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105F3" w14:textId="77777777" w:rsidR="008B4380" w:rsidRPr="009117EB" w:rsidRDefault="008B4380" w:rsidP="008B4380">
      <w:pPr>
        <w:pStyle w:val="Title"/>
        <w:rPr>
          <w:sz w:val="24"/>
          <w:szCs w:val="24"/>
        </w:rPr>
      </w:pPr>
      <w:r w:rsidRPr="009117EB">
        <w:rPr>
          <w:sz w:val="24"/>
          <w:szCs w:val="24"/>
        </w:rPr>
        <w:t>REPUBLIC OF NAMIBIA</w:t>
      </w:r>
    </w:p>
    <w:p w14:paraId="75DE0887" w14:textId="77777777" w:rsidR="008B4380" w:rsidRPr="00D46572" w:rsidRDefault="008B4380" w:rsidP="008B4380">
      <w:pPr>
        <w:spacing w:after="0" w:line="360" w:lineRule="auto"/>
        <w:jc w:val="center"/>
        <w:rPr>
          <w:rFonts w:ascii="Arial" w:hAnsi="Arial" w:cs="Arial"/>
          <w:b/>
          <w:noProof/>
        </w:rPr>
      </w:pPr>
      <w:r w:rsidRPr="00D46572">
        <w:rPr>
          <w:rFonts w:ascii="Arial" w:hAnsi="Arial" w:cs="Arial"/>
          <w:b/>
          <w:noProof/>
        </w:rPr>
        <w:drawing>
          <wp:inline distT="0" distB="0" distL="0" distR="0" wp14:anchorId="447831F4" wp14:editId="5274C53C">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61FA074C" w14:textId="77777777" w:rsidR="008B4380" w:rsidRPr="00040470" w:rsidRDefault="008B4380" w:rsidP="008B4380">
      <w:pPr>
        <w:spacing w:after="0" w:line="360" w:lineRule="auto"/>
        <w:jc w:val="center"/>
        <w:rPr>
          <w:rFonts w:ascii="Arial" w:hAnsi="Arial" w:cs="Arial"/>
          <w:b/>
          <w:bCs/>
          <w:sz w:val="24"/>
          <w:szCs w:val="24"/>
        </w:rPr>
      </w:pPr>
      <w:r w:rsidRPr="007224B0">
        <w:rPr>
          <w:rFonts w:ascii="Arial" w:hAnsi="Arial" w:cs="Arial"/>
          <w:b/>
          <w:sz w:val="24"/>
          <w:szCs w:val="24"/>
        </w:rPr>
        <w:t>IN THE</w:t>
      </w:r>
      <w:r>
        <w:rPr>
          <w:rFonts w:ascii="Arial" w:hAnsi="Arial" w:cs="Arial"/>
          <w:b/>
          <w:sz w:val="24"/>
          <w:szCs w:val="24"/>
        </w:rPr>
        <w:t xml:space="preserve"> </w:t>
      </w:r>
      <w:r w:rsidRPr="00040470">
        <w:rPr>
          <w:rFonts w:ascii="Arial" w:hAnsi="Arial" w:cs="Arial"/>
          <w:b/>
          <w:sz w:val="24"/>
          <w:szCs w:val="24"/>
        </w:rPr>
        <w:t>HIGH COURT OF NAMIBIA MAIN DIVISION, WINDHOEK</w:t>
      </w:r>
    </w:p>
    <w:p w14:paraId="4FF6C9F2" w14:textId="77777777" w:rsidR="008B4380" w:rsidRPr="00040470" w:rsidRDefault="008B4380" w:rsidP="008B4380">
      <w:pPr>
        <w:spacing w:after="0" w:line="360" w:lineRule="auto"/>
        <w:jc w:val="center"/>
        <w:rPr>
          <w:rFonts w:ascii="Arial" w:hAnsi="Arial" w:cs="Arial"/>
          <w:b/>
          <w:sz w:val="24"/>
          <w:szCs w:val="24"/>
        </w:rPr>
      </w:pPr>
    </w:p>
    <w:p w14:paraId="49AE32DD" w14:textId="77777777" w:rsidR="008B4380" w:rsidRPr="00040470" w:rsidRDefault="008B4380" w:rsidP="009117EB">
      <w:pPr>
        <w:pStyle w:val="Heading5"/>
      </w:pPr>
      <w:r w:rsidRPr="00040470">
        <w:t>JUDGMENT</w:t>
      </w:r>
    </w:p>
    <w:p w14:paraId="3AE21BFB" w14:textId="77777777" w:rsidR="008B4380" w:rsidRPr="00040470" w:rsidRDefault="008B4380" w:rsidP="008B4380">
      <w:pPr>
        <w:spacing w:after="0" w:line="360" w:lineRule="auto"/>
        <w:ind w:left="7655" w:hanging="2410"/>
        <w:jc w:val="both"/>
        <w:rPr>
          <w:rFonts w:ascii="Arial" w:hAnsi="Arial" w:cs="Arial"/>
          <w:b/>
          <w:sz w:val="24"/>
          <w:szCs w:val="24"/>
        </w:rPr>
      </w:pPr>
    </w:p>
    <w:p w14:paraId="0F5841E8" w14:textId="77777777" w:rsidR="008B4380" w:rsidRPr="00040470" w:rsidRDefault="008B4380" w:rsidP="008B4380">
      <w:pPr>
        <w:spacing w:after="0" w:line="360" w:lineRule="auto"/>
        <w:jc w:val="right"/>
        <w:rPr>
          <w:rFonts w:ascii="Arial" w:hAnsi="Arial" w:cs="Arial"/>
          <w:sz w:val="24"/>
          <w:szCs w:val="24"/>
        </w:rPr>
      </w:pPr>
      <w:r w:rsidRPr="00040470">
        <w:rPr>
          <w:rFonts w:ascii="Arial" w:hAnsi="Arial" w:cs="Arial"/>
          <w:sz w:val="24"/>
          <w:szCs w:val="24"/>
          <w:lang w:val="en-ZA"/>
        </w:rPr>
        <w:t xml:space="preserve">Case No:  </w:t>
      </w:r>
      <w:r w:rsidRPr="006926B5">
        <w:rPr>
          <w:rFonts w:ascii="Arial" w:hAnsi="Arial" w:cs="Arial"/>
          <w:sz w:val="24"/>
          <w:szCs w:val="24"/>
          <w:lang w:val="en-ZA"/>
        </w:rPr>
        <w:t>HC-MD-CIV-MOT-</w:t>
      </w:r>
      <w:r>
        <w:rPr>
          <w:rFonts w:ascii="Arial" w:hAnsi="Arial" w:cs="Arial"/>
          <w:sz w:val="24"/>
          <w:szCs w:val="24"/>
          <w:lang w:val="en-ZA"/>
        </w:rPr>
        <w:t>REV</w:t>
      </w:r>
      <w:r w:rsidRPr="006926B5">
        <w:rPr>
          <w:rFonts w:ascii="Arial" w:hAnsi="Arial" w:cs="Arial"/>
          <w:sz w:val="24"/>
          <w:szCs w:val="24"/>
          <w:lang w:val="en-ZA"/>
        </w:rPr>
        <w:t>-20</w:t>
      </w:r>
      <w:r>
        <w:rPr>
          <w:rFonts w:ascii="Arial" w:hAnsi="Arial" w:cs="Arial"/>
          <w:sz w:val="24"/>
          <w:szCs w:val="24"/>
          <w:lang w:val="en-ZA"/>
        </w:rPr>
        <w:t>19</w:t>
      </w:r>
      <w:r w:rsidRPr="006926B5">
        <w:rPr>
          <w:rFonts w:ascii="Arial" w:hAnsi="Arial" w:cs="Arial"/>
          <w:sz w:val="24"/>
          <w:szCs w:val="24"/>
          <w:lang w:val="en-ZA"/>
        </w:rPr>
        <w:t>/00</w:t>
      </w:r>
      <w:r>
        <w:rPr>
          <w:rFonts w:ascii="Arial" w:hAnsi="Arial" w:cs="Arial"/>
          <w:sz w:val="24"/>
          <w:szCs w:val="24"/>
          <w:lang w:val="en-ZA"/>
        </w:rPr>
        <w:t>395</w:t>
      </w:r>
    </w:p>
    <w:p w14:paraId="47E50CF7" w14:textId="77777777" w:rsidR="008B4380" w:rsidRPr="00F6681A" w:rsidRDefault="008B4380" w:rsidP="008B4380">
      <w:pPr>
        <w:spacing w:after="0" w:line="360" w:lineRule="auto"/>
        <w:jc w:val="both"/>
        <w:rPr>
          <w:rFonts w:ascii="Arial" w:hAnsi="Arial" w:cs="Arial"/>
          <w:sz w:val="24"/>
          <w:szCs w:val="24"/>
        </w:rPr>
      </w:pPr>
    </w:p>
    <w:p w14:paraId="392F3599" w14:textId="77777777" w:rsidR="008B4380" w:rsidRPr="00F6681A" w:rsidRDefault="008B4380" w:rsidP="008B4380">
      <w:pPr>
        <w:spacing w:after="0" w:line="360" w:lineRule="auto"/>
        <w:jc w:val="both"/>
        <w:rPr>
          <w:rFonts w:ascii="Arial" w:hAnsi="Arial" w:cs="Arial"/>
          <w:sz w:val="24"/>
          <w:szCs w:val="24"/>
        </w:rPr>
      </w:pPr>
      <w:r w:rsidRPr="00F6681A">
        <w:rPr>
          <w:rFonts w:ascii="Arial" w:hAnsi="Arial" w:cs="Arial"/>
          <w:sz w:val="24"/>
          <w:szCs w:val="24"/>
        </w:rPr>
        <w:t>In the matter between:</w:t>
      </w:r>
    </w:p>
    <w:p w14:paraId="63280E90" w14:textId="77777777" w:rsidR="008B4380" w:rsidRDefault="008B4380" w:rsidP="008B4380">
      <w:pPr>
        <w:tabs>
          <w:tab w:val="right" w:pos="9356"/>
        </w:tabs>
        <w:spacing w:after="0" w:line="360" w:lineRule="auto"/>
        <w:jc w:val="both"/>
        <w:rPr>
          <w:rFonts w:ascii="Arial" w:hAnsi="Arial" w:cs="Arial"/>
          <w:b/>
          <w:sz w:val="24"/>
          <w:szCs w:val="24"/>
        </w:rPr>
      </w:pPr>
    </w:p>
    <w:p w14:paraId="12C39E4E" w14:textId="77777777" w:rsidR="008B4380" w:rsidRDefault="008B4380" w:rsidP="008B4380">
      <w:pPr>
        <w:tabs>
          <w:tab w:val="right" w:pos="9356"/>
        </w:tabs>
        <w:spacing w:after="0" w:line="360" w:lineRule="auto"/>
        <w:jc w:val="both"/>
        <w:rPr>
          <w:rFonts w:ascii="Arial" w:hAnsi="Arial" w:cs="Arial"/>
          <w:b/>
          <w:sz w:val="24"/>
          <w:szCs w:val="24"/>
        </w:rPr>
      </w:pPr>
      <w:r>
        <w:rPr>
          <w:rFonts w:ascii="Arial" w:hAnsi="Arial" w:cs="Arial"/>
          <w:b/>
          <w:sz w:val="24"/>
          <w:szCs w:val="24"/>
        </w:rPr>
        <w:t xml:space="preserve">RAPHAEL HIJANGUNGO KAPIA                             </w:t>
      </w:r>
      <w:r>
        <w:rPr>
          <w:rFonts w:ascii="Arial" w:hAnsi="Arial" w:cs="Arial"/>
          <w:b/>
          <w:sz w:val="24"/>
          <w:szCs w:val="24"/>
        </w:rPr>
        <w:tab/>
        <w:t>1</w:t>
      </w:r>
      <w:r w:rsidRPr="006926B5">
        <w:rPr>
          <w:rFonts w:ascii="Arial" w:hAnsi="Arial" w:cs="Arial"/>
          <w:b/>
          <w:sz w:val="24"/>
          <w:szCs w:val="24"/>
          <w:vertAlign w:val="superscript"/>
        </w:rPr>
        <w:t>ST</w:t>
      </w:r>
      <w:r>
        <w:rPr>
          <w:rFonts w:ascii="Arial" w:hAnsi="Arial" w:cs="Arial"/>
          <w:b/>
          <w:sz w:val="24"/>
          <w:szCs w:val="24"/>
        </w:rPr>
        <w:t xml:space="preserve"> APPLICANT</w:t>
      </w:r>
    </w:p>
    <w:p w14:paraId="759CD0B4" w14:textId="77777777" w:rsidR="008B4380" w:rsidRDefault="008B4380" w:rsidP="008B4380">
      <w:pPr>
        <w:tabs>
          <w:tab w:val="right" w:pos="9356"/>
        </w:tabs>
        <w:spacing w:after="0" w:line="360" w:lineRule="auto"/>
        <w:jc w:val="both"/>
        <w:rPr>
          <w:rFonts w:ascii="Arial" w:hAnsi="Arial" w:cs="Arial"/>
          <w:b/>
          <w:sz w:val="24"/>
          <w:szCs w:val="24"/>
        </w:rPr>
      </w:pPr>
      <w:r>
        <w:rPr>
          <w:rFonts w:ascii="Arial" w:hAnsi="Arial" w:cs="Arial"/>
          <w:b/>
          <w:sz w:val="24"/>
          <w:szCs w:val="24"/>
        </w:rPr>
        <w:t>SAMUEL PURIZA</w:t>
      </w:r>
      <w:r>
        <w:rPr>
          <w:rFonts w:ascii="Arial" w:hAnsi="Arial" w:cs="Arial"/>
          <w:b/>
          <w:sz w:val="24"/>
          <w:szCs w:val="24"/>
        </w:rPr>
        <w:tab/>
        <w:t xml:space="preserve">                                                   2</w:t>
      </w:r>
      <w:r w:rsidRPr="006926B5">
        <w:rPr>
          <w:rFonts w:ascii="Arial" w:hAnsi="Arial" w:cs="Arial"/>
          <w:b/>
          <w:sz w:val="24"/>
          <w:szCs w:val="24"/>
          <w:vertAlign w:val="superscript"/>
        </w:rPr>
        <w:t>ND</w:t>
      </w:r>
      <w:r>
        <w:rPr>
          <w:rFonts w:ascii="Arial" w:hAnsi="Arial" w:cs="Arial"/>
          <w:b/>
          <w:sz w:val="24"/>
          <w:szCs w:val="24"/>
        </w:rPr>
        <w:t xml:space="preserve"> APPLICANT</w:t>
      </w:r>
    </w:p>
    <w:p w14:paraId="1BFF7657" w14:textId="77777777" w:rsidR="008B4380" w:rsidRDefault="008B4380" w:rsidP="008B4380">
      <w:pPr>
        <w:spacing w:after="0" w:line="360" w:lineRule="auto"/>
        <w:jc w:val="both"/>
        <w:rPr>
          <w:rFonts w:ascii="Arial" w:hAnsi="Arial" w:cs="Arial"/>
          <w:sz w:val="24"/>
          <w:szCs w:val="24"/>
        </w:rPr>
      </w:pPr>
    </w:p>
    <w:p w14:paraId="326B9F47" w14:textId="77777777" w:rsidR="008B4380" w:rsidRPr="00F6681A" w:rsidRDefault="008B4380" w:rsidP="008B4380">
      <w:pPr>
        <w:spacing w:after="0" w:line="360" w:lineRule="auto"/>
        <w:jc w:val="both"/>
        <w:rPr>
          <w:rFonts w:ascii="Arial" w:hAnsi="Arial" w:cs="Arial"/>
          <w:sz w:val="24"/>
          <w:szCs w:val="24"/>
        </w:rPr>
      </w:pPr>
      <w:r>
        <w:rPr>
          <w:rFonts w:ascii="Arial" w:hAnsi="Arial" w:cs="Arial"/>
          <w:sz w:val="24"/>
          <w:szCs w:val="24"/>
        </w:rPr>
        <w:t>a</w:t>
      </w:r>
      <w:r w:rsidRPr="00F6681A">
        <w:rPr>
          <w:rFonts w:ascii="Arial" w:hAnsi="Arial" w:cs="Arial"/>
          <w:sz w:val="24"/>
          <w:szCs w:val="24"/>
        </w:rPr>
        <w:t>nd</w:t>
      </w:r>
    </w:p>
    <w:p w14:paraId="65CA3F0E" w14:textId="77777777" w:rsidR="008B4380" w:rsidRDefault="008B4380" w:rsidP="008B4380">
      <w:pPr>
        <w:tabs>
          <w:tab w:val="right" w:pos="9356"/>
        </w:tabs>
        <w:spacing w:after="0" w:line="360" w:lineRule="auto"/>
        <w:jc w:val="both"/>
        <w:rPr>
          <w:rFonts w:ascii="Arial" w:hAnsi="Arial" w:cs="Arial"/>
          <w:b/>
          <w:sz w:val="24"/>
          <w:szCs w:val="24"/>
        </w:rPr>
      </w:pPr>
    </w:p>
    <w:p w14:paraId="1AE1FB3E" w14:textId="77777777" w:rsidR="008B4380" w:rsidRDefault="008B4380" w:rsidP="008B4380">
      <w:pPr>
        <w:pStyle w:val="BodyText"/>
      </w:pPr>
      <w:r>
        <w:t>MINISTER OF URBAN AND RURAL DEVELOPMENT</w:t>
      </w:r>
      <w:r w:rsidRPr="00040470">
        <w:t xml:space="preserve"> </w:t>
      </w:r>
      <w:r>
        <w:tab/>
      </w:r>
      <w:r w:rsidRPr="00040470">
        <w:t>1</w:t>
      </w:r>
      <w:r w:rsidRPr="00040470">
        <w:rPr>
          <w:vertAlign w:val="superscript"/>
        </w:rPr>
        <w:t>ST</w:t>
      </w:r>
      <w:r>
        <w:t xml:space="preserve"> RESPONDENT</w:t>
      </w:r>
    </w:p>
    <w:p w14:paraId="6A70365D" w14:textId="77777777" w:rsidR="008B4380" w:rsidRDefault="008B4380" w:rsidP="008B4380">
      <w:pPr>
        <w:pStyle w:val="BodyText"/>
      </w:pPr>
      <w:r>
        <w:t>ZERUAERUA TRADITIONAL AUTHORITY</w:t>
      </w:r>
      <w:r>
        <w:tab/>
      </w:r>
      <w:r w:rsidRPr="00040470">
        <w:t>2</w:t>
      </w:r>
      <w:r w:rsidRPr="00040470">
        <w:rPr>
          <w:vertAlign w:val="superscript"/>
        </w:rPr>
        <w:t>ND</w:t>
      </w:r>
      <w:r>
        <w:t xml:space="preserve"> RESPONDENT</w:t>
      </w:r>
    </w:p>
    <w:p w14:paraId="6DE27A81" w14:textId="77777777" w:rsidR="008B4380" w:rsidRDefault="008B4380" w:rsidP="008B4380">
      <w:pPr>
        <w:pStyle w:val="BodyText"/>
      </w:pPr>
      <w:r>
        <w:t>MANASSE MEUNDJU CHRISTIAN ZERAREUA</w:t>
      </w:r>
      <w:r>
        <w:tab/>
      </w:r>
      <w:r w:rsidRPr="00040470">
        <w:t>3</w:t>
      </w:r>
      <w:r w:rsidRPr="00040470">
        <w:rPr>
          <w:vertAlign w:val="superscript"/>
        </w:rPr>
        <w:t>RD</w:t>
      </w:r>
      <w:r>
        <w:t xml:space="preserve"> RESPONDENT</w:t>
      </w:r>
    </w:p>
    <w:p w14:paraId="24829635" w14:textId="77777777" w:rsidR="008B4380" w:rsidRDefault="008B4380" w:rsidP="008B4380">
      <w:pPr>
        <w:pStyle w:val="BodyText"/>
      </w:pPr>
      <w:r>
        <w:t>FABIANUS UASEUAPUANI</w:t>
      </w:r>
      <w:r w:rsidRPr="00040470">
        <w:t xml:space="preserve"> </w:t>
      </w:r>
      <w:r>
        <w:t xml:space="preserve"> </w:t>
      </w:r>
      <w:r>
        <w:tab/>
      </w:r>
      <w:r w:rsidRPr="00040470">
        <w:t>4</w:t>
      </w:r>
      <w:r w:rsidRPr="00040470">
        <w:rPr>
          <w:vertAlign w:val="superscript"/>
        </w:rPr>
        <w:t>TH</w:t>
      </w:r>
      <w:r>
        <w:t xml:space="preserve"> RESPONDENT</w:t>
      </w:r>
    </w:p>
    <w:p w14:paraId="40C94619" w14:textId="77777777" w:rsidR="008B4380" w:rsidRPr="00040470" w:rsidRDefault="008B4380" w:rsidP="008B4380">
      <w:pPr>
        <w:pStyle w:val="BodyText"/>
      </w:pPr>
      <w:r>
        <w:t xml:space="preserve">THE PRESIDENT OF THE REPUBLIC OF NAMIBIA </w:t>
      </w:r>
      <w:r>
        <w:tab/>
        <w:t>5</w:t>
      </w:r>
      <w:r w:rsidRPr="008B4380">
        <w:rPr>
          <w:vertAlign w:val="superscript"/>
        </w:rPr>
        <w:t>TH</w:t>
      </w:r>
      <w:r>
        <w:t xml:space="preserve"> RESPONDENT</w:t>
      </w:r>
    </w:p>
    <w:p w14:paraId="0492F491" w14:textId="77777777" w:rsidR="008B4380" w:rsidRPr="002078FA" w:rsidRDefault="008B4380" w:rsidP="008B4380">
      <w:pPr>
        <w:spacing w:after="0" w:line="360" w:lineRule="auto"/>
        <w:rPr>
          <w:rFonts w:ascii="Arial" w:hAnsi="Arial" w:cs="Arial"/>
          <w:b/>
          <w:sz w:val="24"/>
          <w:szCs w:val="24"/>
        </w:rPr>
      </w:pPr>
    </w:p>
    <w:p w14:paraId="14BD1D18" w14:textId="3DF174C7" w:rsidR="008B4380" w:rsidRPr="002078FA" w:rsidRDefault="008B4380" w:rsidP="008B4380">
      <w:pPr>
        <w:spacing w:after="0" w:line="360" w:lineRule="auto"/>
        <w:ind w:left="2160" w:hanging="2160"/>
        <w:jc w:val="both"/>
        <w:rPr>
          <w:rFonts w:ascii="Arial" w:hAnsi="Arial" w:cs="Arial"/>
          <w:sz w:val="24"/>
          <w:szCs w:val="24"/>
        </w:rPr>
      </w:pPr>
      <w:r w:rsidRPr="00804ADD">
        <w:rPr>
          <w:rFonts w:ascii="Arial" w:hAnsi="Arial" w:cs="Arial"/>
          <w:b/>
          <w:sz w:val="24"/>
          <w:szCs w:val="24"/>
        </w:rPr>
        <w:t>Neutral Citation:</w:t>
      </w:r>
      <w:r w:rsidRPr="002078FA">
        <w:rPr>
          <w:rFonts w:ascii="Arial" w:hAnsi="Arial" w:cs="Arial"/>
          <w:i/>
          <w:sz w:val="24"/>
          <w:szCs w:val="24"/>
        </w:rPr>
        <w:t xml:space="preserve"> </w:t>
      </w:r>
      <w:r w:rsidRPr="002078FA">
        <w:rPr>
          <w:rFonts w:ascii="Arial" w:hAnsi="Arial" w:cs="Arial"/>
          <w:i/>
          <w:sz w:val="24"/>
          <w:szCs w:val="24"/>
        </w:rPr>
        <w:tab/>
      </w:r>
      <w:r>
        <w:rPr>
          <w:rFonts w:ascii="Arial" w:hAnsi="Arial" w:cs="Arial"/>
          <w:i/>
          <w:sz w:val="24"/>
          <w:szCs w:val="24"/>
        </w:rPr>
        <w:t xml:space="preserve">Kapia </w:t>
      </w:r>
      <w:r w:rsidRPr="003732AF">
        <w:rPr>
          <w:rFonts w:ascii="Arial" w:hAnsi="Arial" w:cs="Arial"/>
          <w:i/>
          <w:sz w:val="24"/>
          <w:szCs w:val="24"/>
        </w:rPr>
        <w:t>v Minist</w:t>
      </w:r>
      <w:r>
        <w:rPr>
          <w:rFonts w:ascii="Arial" w:hAnsi="Arial" w:cs="Arial"/>
          <w:i/>
          <w:sz w:val="24"/>
          <w:szCs w:val="24"/>
        </w:rPr>
        <w:t xml:space="preserve">er of Urban and Rural Development </w:t>
      </w:r>
      <w:r w:rsidRPr="002078FA">
        <w:rPr>
          <w:rFonts w:ascii="Arial" w:hAnsi="Arial" w:cs="Arial"/>
          <w:sz w:val="24"/>
          <w:szCs w:val="24"/>
        </w:rPr>
        <w:t>(</w:t>
      </w:r>
      <w:r w:rsidRPr="006926B5">
        <w:rPr>
          <w:rFonts w:ascii="Arial" w:hAnsi="Arial" w:cs="Arial"/>
          <w:sz w:val="24"/>
          <w:szCs w:val="24"/>
          <w:lang w:val="en-ZA"/>
        </w:rPr>
        <w:t>HC-MD-CIV-MOT-</w:t>
      </w:r>
      <w:r>
        <w:rPr>
          <w:rFonts w:ascii="Arial" w:hAnsi="Arial" w:cs="Arial"/>
          <w:sz w:val="24"/>
          <w:szCs w:val="24"/>
          <w:lang w:val="en-ZA"/>
        </w:rPr>
        <w:t>REV</w:t>
      </w:r>
      <w:r w:rsidRPr="006926B5">
        <w:rPr>
          <w:rFonts w:ascii="Arial" w:hAnsi="Arial" w:cs="Arial"/>
          <w:sz w:val="24"/>
          <w:szCs w:val="24"/>
          <w:lang w:val="en-ZA"/>
        </w:rPr>
        <w:t>-20</w:t>
      </w:r>
      <w:r>
        <w:rPr>
          <w:rFonts w:ascii="Arial" w:hAnsi="Arial" w:cs="Arial"/>
          <w:sz w:val="24"/>
          <w:szCs w:val="24"/>
          <w:lang w:val="en-ZA"/>
        </w:rPr>
        <w:t>19</w:t>
      </w:r>
      <w:r w:rsidRPr="006926B5">
        <w:rPr>
          <w:rFonts w:ascii="Arial" w:hAnsi="Arial" w:cs="Arial"/>
          <w:sz w:val="24"/>
          <w:szCs w:val="24"/>
          <w:lang w:val="en-ZA"/>
        </w:rPr>
        <w:t>/00</w:t>
      </w:r>
      <w:r>
        <w:rPr>
          <w:rFonts w:ascii="Arial" w:hAnsi="Arial" w:cs="Arial"/>
          <w:sz w:val="24"/>
          <w:szCs w:val="24"/>
          <w:lang w:val="en-ZA"/>
        </w:rPr>
        <w:t>395</w:t>
      </w:r>
      <w:r>
        <w:rPr>
          <w:rFonts w:ascii="Arial" w:hAnsi="Arial" w:cs="Arial"/>
          <w:sz w:val="24"/>
          <w:szCs w:val="24"/>
        </w:rPr>
        <w:t xml:space="preserve">) </w:t>
      </w:r>
      <w:r w:rsidRPr="002078FA">
        <w:rPr>
          <w:rFonts w:ascii="Arial" w:hAnsi="Arial" w:cs="Arial"/>
          <w:sz w:val="24"/>
          <w:szCs w:val="24"/>
        </w:rPr>
        <w:t>[20</w:t>
      </w:r>
      <w:r>
        <w:rPr>
          <w:rFonts w:ascii="Arial" w:hAnsi="Arial" w:cs="Arial"/>
          <w:sz w:val="24"/>
          <w:szCs w:val="24"/>
        </w:rPr>
        <w:t>24</w:t>
      </w:r>
      <w:r w:rsidRPr="002078FA">
        <w:rPr>
          <w:rFonts w:ascii="Arial" w:hAnsi="Arial" w:cs="Arial"/>
          <w:sz w:val="24"/>
          <w:szCs w:val="24"/>
        </w:rPr>
        <w:t xml:space="preserve">] NAHCMD </w:t>
      </w:r>
      <w:r w:rsidR="00881913">
        <w:rPr>
          <w:rFonts w:ascii="Arial" w:hAnsi="Arial" w:cs="Arial"/>
          <w:sz w:val="24"/>
          <w:szCs w:val="24"/>
        </w:rPr>
        <w:t>239</w:t>
      </w:r>
      <w:r w:rsidRPr="000E4198">
        <w:rPr>
          <w:rFonts w:ascii="Arial" w:hAnsi="Arial" w:cs="Arial"/>
          <w:sz w:val="24"/>
          <w:szCs w:val="24"/>
        </w:rPr>
        <w:t xml:space="preserve"> (</w:t>
      </w:r>
      <w:r w:rsidR="006B3382" w:rsidRPr="00824C22">
        <w:rPr>
          <w:rFonts w:ascii="Arial" w:hAnsi="Arial" w:cs="Arial"/>
          <w:sz w:val="24"/>
          <w:szCs w:val="24"/>
        </w:rPr>
        <w:t>17 May</w:t>
      </w:r>
      <w:r w:rsidRPr="006B3382">
        <w:rPr>
          <w:rFonts w:ascii="Arial" w:hAnsi="Arial" w:cs="Arial"/>
          <w:sz w:val="24"/>
          <w:szCs w:val="24"/>
        </w:rPr>
        <w:t xml:space="preserve"> </w:t>
      </w:r>
      <w:r>
        <w:rPr>
          <w:rFonts w:ascii="Arial" w:hAnsi="Arial" w:cs="Arial"/>
          <w:sz w:val="24"/>
          <w:szCs w:val="24"/>
        </w:rPr>
        <w:t>2024</w:t>
      </w:r>
      <w:r w:rsidRPr="002078FA">
        <w:rPr>
          <w:rFonts w:ascii="Arial" w:hAnsi="Arial" w:cs="Arial"/>
          <w:sz w:val="24"/>
          <w:szCs w:val="24"/>
        </w:rPr>
        <w:t>)</w:t>
      </w:r>
    </w:p>
    <w:p w14:paraId="3611E0F6" w14:textId="77777777" w:rsidR="008B4380" w:rsidRPr="002078FA" w:rsidRDefault="008B4380" w:rsidP="008B4380">
      <w:pPr>
        <w:tabs>
          <w:tab w:val="left" w:pos="6573"/>
        </w:tabs>
        <w:spacing w:after="0" w:line="360" w:lineRule="auto"/>
        <w:jc w:val="both"/>
        <w:rPr>
          <w:rFonts w:ascii="Arial" w:hAnsi="Arial" w:cs="Arial"/>
          <w:i/>
          <w:sz w:val="24"/>
          <w:szCs w:val="24"/>
        </w:rPr>
      </w:pPr>
      <w:r w:rsidRPr="002078FA">
        <w:rPr>
          <w:rFonts w:ascii="Arial" w:hAnsi="Arial" w:cs="Arial"/>
          <w:i/>
          <w:sz w:val="24"/>
          <w:szCs w:val="24"/>
        </w:rPr>
        <w:tab/>
      </w:r>
    </w:p>
    <w:p w14:paraId="66EFFC88" w14:textId="77777777" w:rsidR="008B4380" w:rsidRPr="002078FA" w:rsidRDefault="008B4380" w:rsidP="008B4380">
      <w:pPr>
        <w:pStyle w:val="Heading7"/>
      </w:pPr>
      <w:r w:rsidRPr="001D78FE">
        <w:t>CORAM:</w:t>
      </w:r>
      <w:r w:rsidRPr="002078FA">
        <w:t xml:space="preserve"> </w:t>
      </w:r>
      <w:r w:rsidRPr="002078FA">
        <w:tab/>
      </w:r>
      <w:r w:rsidRPr="002078FA">
        <w:tab/>
        <w:t>PRINSLOO J</w:t>
      </w:r>
    </w:p>
    <w:p w14:paraId="1FB7CBF8" w14:textId="77777777" w:rsidR="008B4380" w:rsidRDefault="008B4380" w:rsidP="008B4380">
      <w:pPr>
        <w:spacing w:after="0" w:line="360" w:lineRule="auto"/>
        <w:ind w:left="2160" w:hanging="2160"/>
        <w:jc w:val="both"/>
        <w:rPr>
          <w:rFonts w:ascii="Arial" w:hAnsi="Arial" w:cs="Arial"/>
          <w:sz w:val="24"/>
          <w:szCs w:val="24"/>
        </w:rPr>
      </w:pPr>
      <w:r w:rsidRPr="001D78FE">
        <w:rPr>
          <w:rFonts w:ascii="Arial" w:hAnsi="Arial" w:cs="Arial"/>
          <w:b/>
          <w:sz w:val="24"/>
          <w:szCs w:val="24"/>
        </w:rPr>
        <w:t>Heard:</w:t>
      </w:r>
      <w:r w:rsidRPr="002078FA">
        <w:rPr>
          <w:rFonts w:ascii="Arial" w:hAnsi="Arial" w:cs="Arial"/>
          <w:sz w:val="24"/>
          <w:szCs w:val="24"/>
        </w:rPr>
        <w:tab/>
      </w:r>
      <w:r>
        <w:rPr>
          <w:rFonts w:ascii="Arial" w:hAnsi="Arial" w:cs="Arial"/>
          <w:sz w:val="24"/>
          <w:szCs w:val="24"/>
        </w:rPr>
        <w:t>01 November 2023</w:t>
      </w:r>
    </w:p>
    <w:p w14:paraId="6918A569" w14:textId="77777777" w:rsidR="008B4380" w:rsidRPr="003732AF" w:rsidRDefault="008B4380" w:rsidP="008B4380">
      <w:pPr>
        <w:spacing w:after="0" w:line="360" w:lineRule="auto"/>
        <w:jc w:val="both"/>
        <w:rPr>
          <w:rFonts w:ascii="Arial" w:hAnsi="Arial" w:cs="Arial"/>
          <w:b/>
          <w:color w:val="FF0000"/>
          <w:sz w:val="24"/>
          <w:szCs w:val="24"/>
        </w:rPr>
      </w:pPr>
      <w:r w:rsidRPr="001D78FE">
        <w:rPr>
          <w:rFonts w:ascii="Arial" w:hAnsi="Arial" w:cs="Arial"/>
          <w:b/>
          <w:sz w:val="24"/>
          <w:szCs w:val="24"/>
        </w:rPr>
        <w:t>Delivered:</w:t>
      </w:r>
      <w:r w:rsidRPr="002078FA">
        <w:rPr>
          <w:rFonts w:ascii="Arial" w:hAnsi="Arial" w:cs="Arial"/>
          <w:sz w:val="24"/>
          <w:szCs w:val="24"/>
        </w:rPr>
        <w:tab/>
      </w:r>
      <w:r w:rsidRPr="002078FA">
        <w:rPr>
          <w:rFonts w:ascii="Arial" w:hAnsi="Arial" w:cs="Arial"/>
          <w:sz w:val="24"/>
          <w:szCs w:val="24"/>
        </w:rPr>
        <w:tab/>
      </w:r>
      <w:r w:rsidR="00BA4D96">
        <w:rPr>
          <w:rFonts w:ascii="Arial" w:hAnsi="Arial" w:cs="Arial"/>
          <w:sz w:val="24"/>
          <w:szCs w:val="24"/>
        </w:rPr>
        <w:t>17 May</w:t>
      </w:r>
      <w:r w:rsidRPr="00012C4D">
        <w:rPr>
          <w:rFonts w:ascii="Arial" w:hAnsi="Arial" w:cs="Arial"/>
          <w:sz w:val="24"/>
          <w:szCs w:val="24"/>
        </w:rPr>
        <w:t xml:space="preserve"> 2024</w:t>
      </w:r>
    </w:p>
    <w:p w14:paraId="718E8F73" w14:textId="779DF0F7" w:rsidR="00E55935" w:rsidRDefault="008B4380" w:rsidP="008B4380">
      <w:pPr>
        <w:spacing w:line="360" w:lineRule="auto"/>
        <w:jc w:val="both"/>
        <w:rPr>
          <w:rFonts w:ascii="Arial" w:hAnsi="Arial" w:cs="Arial"/>
          <w:color w:val="212529"/>
          <w:sz w:val="24"/>
          <w:szCs w:val="24"/>
          <w:lang w:val="en-GB"/>
        </w:rPr>
      </w:pPr>
      <w:r w:rsidRPr="00DF2102">
        <w:rPr>
          <w:rFonts w:ascii="Arial" w:hAnsi="Arial" w:cs="Arial"/>
          <w:b/>
          <w:sz w:val="24"/>
          <w:szCs w:val="24"/>
        </w:rPr>
        <w:lastRenderedPageBreak/>
        <w:t>Fly</w:t>
      </w:r>
      <w:r w:rsidRPr="007808A8">
        <w:rPr>
          <w:rFonts w:ascii="Arial" w:hAnsi="Arial" w:cs="Arial"/>
          <w:b/>
          <w:sz w:val="24"/>
          <w:szCs w:val="24"/>
        </w:rPr>
        <w:t>note:</w:t>
      </w:r>
      <w:r w:rsidRPr="007808A8">
        <w:rPr>
          <w:rFonts w:ascii="Arial" w:hAnsi="Arial" w:cs="Arial"/>
          <w:b/>
          <w:sz w:val="24"/>
          <w:szCs w:val="24"/>
        </w:rPr>
        <w:tab/>
      </w:r>
      <w:r w:rsidRPr="007808A8">
        <w:rPr>
          <w:rFonts w:ascii="Arial" w:hAnsi="Arial" w:cs="Arial"/>
          <w:sz w:val="24"/>
          <w:szCs w:val="24"/>
        </w:rPr>
        <w:t>Motion Proceedings – Review –</w:t>
      </w:r>
      <w:r w:rsidR="007808A8" w:rsidRPr="007808A8">
        <w:rPr>
          <w:rFonts w:ascii="Arial" w:hAnsi="Arial" w:cs="Arial"/>
          <w:sz w:val="24"/>
          <w:szCs w:val="24"/>
        </w:rPr>
        <w:t xml:space="preserve"> Customary Law – Traditional Authority – Traditional Authorities Act 25 of 2000</w:t>
      </w:r>
      <w:r w:rsidR="00F25989" w:rsidRPr="00F25989">
        <w:rPr>
          <w:rFonts w:ascii="Arial" w:hAnsi="Arial" w:cs="Arial"/>
        </w:rPr>
        <w:t xml:space="preserve"> </w:t>
      </w:r>
      <w:r w:rsidR="00F25989" w:rsidRPr="007808A8">
        <w:rPr>
          <w:rFonts w:ascii="Arial" w:hAnsi="Arial" w:cs="Arial"/>
          <w:sz w:val="24"/>
          <w:szCs w:val="24"/>
        </w:rPr>
        <w:t>–</w:t>
      </w:r>
      <w:r w:rsidR="00F25989">
        <w:rPr>
          <w:rFonts w:ascii="Arial" w:hAnsi="Arial" w:cs="Arial"/>
          <w:sz w:val="24"/>
          <w:szCs w:val="24"/>
        </w:rPr>
        <w:t xml:space="preserve"> </w:t>
      </w:r>
      <w:r w:rsidR="00F25989" w:rsidRPr="00F25989">
        <w:rPr>
          <w:rFonts w:ascii="Arial" w:hAnsi="Arial" w:cs="Arial"/>
          <w:sz w:val="24"/>
          <w:szCs w:val="24"/>
        </w:rPr>
        <w:t>Section 8 setting out procedure for succession of a Chief upon death or removal of a Chief or Head of a traditional community</w:t>
      </w:r>
      <w:r w:rsidR="00F25989">
        <w:rPr>
          <w:rFonts w:ascii="Arial" w:hAnsi="Arial" w:cs="Arial"/>
          <w:sz w:val="24"/>
          <w:szCs w:val="24"/>
        </w:rPr>
        <w:t xml:space="preserve"> </w:t>
      </w:r>
      <w:r w:rsidR="00F25989" w:rsidRPr="007808A8">
        <w:rPr>
          <w:rFonts w:ascii="Arial" w:hAnsi="Arial" w:cs="Arial"/>
          <w:sz w:val="24"/>
          <w:szCs w:val="24"/>
        </w:rPr>
        <w:t>–</w:t>
      </w:r>
      <w:r w:rsidR="00F25989">
        <w:rPr>
          <w:rFonts w:ascii="Arial" w:hAnsi="Arial" w:cs="Arial"/>
          <w:sz w:val="24"/>
          <w:szCs w:val="24"/>
        </w:rPr>
        <w:t xml:space="preserve"> Chief’s Council established in terms of s 9(1) and does not dissolve upon death of a Chief of traditional </w:t>
      </w:r>
      <w:r w:rsidR="00F25989" w:rsidRPr="00F25989">
        <w:rPr>
          <w:rFonts w:ascii="Arial" w:hAnsi="Arial" w:cs="Arial"/>
          <w:sz w:val="24"/>
          <w:szCs w:val="24"/>
        </w:rPr>
        <w:t xml:space="preserve">community as </w:t>
      </w:r>
      <w:r w:rsidR="00F25989" w:rsidRPr="00F25989">
        <w:rPr>
          <w:rFonts w:ascii="Arial" w:hAnsi="Arial" w:cs="Arial"/>
          <w:color w:val="212529"/>
          <w:sz w:val="24"/>
          <w:szCs w:val="24"/>
          <w:lang w:val="en-GB"/>
        </w:rPr>
        <w:t>the Chief’s Council</w:t>
      </w:r>
      <w:r w:rsidR="00C1367C">
        <w:rPr>
          <w:rFonts w:ascii="Arial" w:hAnsi="Arial" w:cs="Arial"/>
          <w:color w:val="212529"/>
          <w:sz w:val="24"/>
          <w:szCs w:val="24"/>
          <w:lang w:val="en-GB"/>
        </w:rPr>
        <w:t>.</w:t>
      </w:r>
    </w:p>
    <w:p w14:paraId="2438F1AA" w14:textId="43A1AC91" w:rsidR="00C1367C" w:rsidRDefault="00F25989" w:rsidP="00C1367C">
      <w:pPr>
        <w:pStyle w:val="ListParagraph"/>
        <w:spacing w:after="0" w:line="360" w:lineRule="auto"/>
        <w:ind w:left="0"/>
        <w:jc w:val="both"/>
        <w:rPr>
          <w:rFonts w:ascii="Arial" w:hAnsi="Arial" w:cs="Arial"/>
          <w:sz w:val="24"/>
          <w:szCs w:val="24"/>
        </w:rPr>
      </w:pPr>
      <w:r>
        <w:rPr>
          <w:rFonts w:ascii="Arial" w:hAnsi="Arial" w:cs="Arial"/>
          <w:color w:val="212529"/>
          <w:sz w:val="24"/>
          <w:szCs w:val="24"/>
          <w:lang w:val="en-GB"/>
        </w:rPr>
        <w:t xml:space="preserve">Customary law </w:t>
      </w:r>
      <w:r w:rsidRPr="007808A8">
        <w:rPr>
          <w:rFonts w:ascii="Arial" w:hAnsi="Arial" w:cs="Arial"/>
          <w:sz w:val="24"/>
          <w:szCs w:val="24"/>
        </w:rPr>
        <w:t>–</w:t>
      </w:r>
      <w:r>
        <w:rPr>
          <w:rFonts w:ascii="Arial" w:hAnsi="Arial" w:cs="Arial"/>
          <w:sz w:val="24"/>
          <w:szCs w:val="24"/>
        </w:rPr>
        <w:t xml:space="preserve"> </w:t>
      </w:r>
      <w:r w:rsidRPr="0095611A">
        <w:rPr>
          <w:rFonts w:ascii="Arial" w:hAnsi="Arial"/>
          <w:sz w:val="24"/>
          <w:szCs w:val="24"/>
        </w:rPr>
        <w:t xml:space="preserve">The designation has to be done in accordance with </w:t>
      </w:r>
      <w:r w:rsidRPr="00F25989">
        <w:rPr>
          <w:rFonts w:ascii="Arial" w:hAnsi="Arial"/>
          <w:sz w:val="24"/>
          <w:szCs w:val="24"/>
        </w:rPr>
        <w:t xml:space="preserve">the customary law of the </w:t>
      </w:r>
      <w:r>
        <w:rPr>
          <w:rFonts w:ascii="Arial" w:hAnsi="Arial"/>
          <w:sz w:val="24"/>
          <w:szCs w:val="24"/>
        </w:rPr>
        <w:t xml:space="preserve">community </w:t>
      </w:r>
      <w:r w:rsidRPr="007808A8">
        <w:rPr>
          <w:rFonts w:ascii="Arial" w:hAnsi="Arial" w:cs="Arial"/>
          <w:sz w:val="24"/>
          <w:szCs w:val="24"/>
        </w:rPr>
        <w:t>–</w:t>
      </w:r>
      <w:r>
        <w:rPr>
          <w:rFonts w:ascii="Arial" w:hAnsi="Arial"/>
          <w:sz w:val="24"/>
          <w:szCs w:val="24"/>
        </w:rPr>
        <w:t xml:space="preserve"> </w:t>
      </w:r>
      <w:r w:rsidRPr="0095611A">
        <w:rPr>
          <w:rFonts w:ascii="Arial" w:hAnsi="Arial"/>
          <w:sz w:val="24"/>
          <w:szCs w:val="24"/>
        </w:rPr>
        <w:t>The authorised members of a traditional community may designate one person from the royal family of the traditional community</w:t>
      </w:r>
      <w:r>
        <w:rPr>
          <w:rFonts w:ascii="Arial" w:hAnsi="Arial"/>
          <w:sz w:val="24"/>
          <w:szCs w:val="24"/>
        </w:rPr>
        <w:t xml:space="preserve"> </w:t>
      </w:r>
      <w:r w:rsidRPr="007808A8">
        <w:rPr>
          <w:rFonts w:ascii="Arial" w:hAnsi="Arial" w:cs="Arial"/>
          <w:sz w:val="24"/>
          <w:szCs w:val="24"/>
        </w:rPr>
        <w:t>–</w:t>
      </w:r>
      <w:r w:rsidR="00C1367C">
        <w:rPr>
          <w:rFonts w:ascii="Arial" w:hAnsi="Arial" w:cs="Arial"/>
          <w:sz w:val="24"/>
          <w:szCs w:val="24"/>
        </w:rPr>
        <w:t xml:space="preserve"> </w:t>
      </w:r>
      <w:r w:rsidR="00C1367C" w:rsidRPr="006D6828">
        <w:rPr>
          <w:rFonts w:ascii="Arial" w:hAnsi="Arial" w:cs="Arial"/>
          <w:sz w:val="24"/>
          <w:szCs w:val="24"/>
        </w:rPr>
        <w:t>A party relying on customary law must prove or establish such customary law</w:t>
      </w:r>
      <w:r w:rsidR="00C1367C">
        <w:rPr>
          <w:rFonts w:ascii="Arial" w:hAnsi="Arial" w:cs="Arial"/>
          <w:sz w:val="24"/>
          <w:szCs w:val="24"/>
        </w:rPr>
        <w:t xml:space="preserve"> </w:t>
      </w:r>
      <w:r w:rsidR="00C1367C" w:rsidRPr="006D6828">
        <w:rPr>
          <w:rFonts w:ascii="Arial" w:hAnsi="Arial" w:cs="Arial"/>
          <w:sz w:val="24"/>
          <w:szCs w:val="24"/>
        </w:rPr>
        <w:t xml:space="preserve"> </w:t>
      </w:r>
      <w:r w:rsidR="00C1367C" w:rsidRPr="007808A8">
        <w:rPr>
          <w:rFonts w:ascii="Arial" w:hAnsi="Arial" w:cs="Arial"/>
          <w:sz w:val="24"/>
          <w:szCs w:val="24"/>
        </w:rPr>
        <w:t>–</w:t>
      </w:r>
      <w:r w:rsidR="00C1367C">
        <w:rPr>
          <w:rFonts w:ascii="Arial" w:hAnsi="Arial" w:cs="Arial"/>
          <w:sz w:val="24"/>
          <w:szCs w:val="24"/>
        </w:rPr>
        <w:t xml:space="preserve"> Failure to qualify expert on norms, customs and traditions is fatal.</w:t>
      </w:r>
    </w:p>
    <w:p w14:paraId="48CEC512" w14:textId="77777777" w:rsidR="00C1367C" w:rsidRDefault="00C1367C" w:rsidP="00C1367C">
      <w:pPr>
        <w:pStyle w:val="ListParagraph"/>
        <w:spacing w:after="0" w:line="360" w:lineRule="auto"/>
        <w:ind w:left="0"/>
        <w:jc w:val="both"/>
        <w:rPr>
          <w:rFonts w:ascii="Arial" w:hAnsi="Arial" w:cs="Arial"/>
          <w:sz w:val="24"/>
          <w:szCs w:val="24"/>
        </w:rPr>
      </w:pPr>
    </w:p>
    <w:p w14:paraId="41A720CA" w14:textId="2CE72ADA" w:rsidR="00C1367C" w:rsidRDefault="00C1367C" w:rsidP="00C1367C">
      <w:pPr>
        <w:pStyle w:val="ListParagraph"/>
        <w:spacing w:after="0" w:line="360" w:lineRule="auto"/>
        <w:ind w:left="0"/>
        <w:jc w:val="both"/>
        <w:rPr>
          <w:rFonts w:ascii="Arial" w:hAnsi="Arial" w:cs="Arial"/>
          <w:sz w:val="24"/>
          <w:szCs w:val="24"/>
        </w:rPr>
      </w:pPr>
      <w:r>
        <w:rPr>
          <w:rFonts w:ascii="Arial" w:hAnsi="Arial" w:cs="Arial"/>
          <w:sz w:val="24"/>
          <w:szCs w:val="24"/>
        </w:rPr>
        <w:t xml:space="preserve">Constitutional law </w:t>
      </w:r>
      <w:r w:rsidRPr="007808A8">
        <w:rPr>
          <w:rFonts w:ascii="Arial" w:hAnsi="Arial" w:cs="Arial"/>
          <w:sz w:val="24"/>
          <w:szCs w:val="24"/>
        </w:rPr>
        <w:t>–</w:t>
      </w:r>
      <w:r>
        <w:rPr>
          <w:rFonts w:ascii="Arial" w:hAnsi="Arial" w:cs="Arial"/>
          <w:sz w:val="24"/>
          <w:szCs w:val="24"/>
        </w:rPr>
        <w:t xml:space="preserve"> Article 10(1) and (2) of the Namibian Constitution </w:t>
      </w:r>
      <w:r w:rsidRPr="007808A8">
        <w:rPr>
          <w:rFonts w:ascii="Arial" w:hAnsi="Arial" w:cs="Arial"/>
          <w:sz w:val="24"/>
          <w:szCs w:val="24"/>
        </w:rPr>
        <w:t>–</w:t>
      </w:r>
      <w:r>
        <w:rPr>
          <w:rFonts w:ascii="Arial" w:hAnsi="Arial" w:cs="Arial"/>
          <w:sz w:val="24"/>
          <w:szCs w:val="24"/>
        </w:rPr>
        <w:t xml:space="preserve"> Constitutionality issue raised prematurely</w:t>
      </w:r>
      <w:r w:rsidR="009D725A">
        <w:rPr>
          <w:rFonts w:ascii="Arial" w:hAnsi="Arial" w:cs="Arial"/>
          <w:sz w:val="24"/>
          <w:szCs w:val="24"/>
        </w:rPr>
        <w:t xml:space="preserve"> </w:t>
      </w:r>
      <w:r w:rsidR="009D725A" w:rsidRPr="007808A8">
        <w:rPr>
          <w:rFonts w:ascii="Arial" w:hAnsi="Arial" w:cs="Arial"/>
          <w:sz w:val="24"/>
          <w:szCs w:val="24"/>
        </w:rPr>
        <w:t>–</w:t>
      </w:r>
      <w:r w:rsidR="009D725A">
        <w:rPr>
          <w:rFonts w:ascii="Arial" w:hAnsi="Arial" w:cs="Arial"/>
          <w:sz w:val="24"/>
          <w:szCs w:val="24"/>
        </w:rPr>
        <w:t xml:space="preserve"> Article 18 </w:t>
      </w:r>
      <w:r w:rsidR="009D725A" w:rsidRPr="007808A8">
        <w:rPr>
          <w:rFonts w:ascii="Arial" w:hAnsi="Arial" w:cs="Arial"/>
          <w:sz w:val="24"/>
          <w:szCs w:val="24"/>
        </w:rPr>
        <w:t>–</w:t>
      </w:r>
      <w:r w:rsidR="009D725A">
        <w:rPr>
          <w:rFonts w:ascii="Arial" w:hAnsi="Arial" w:cs="Arial"/>
          <w:sz w:val="24"/>
          <w:szCs w:val="24"/>
        </w:rPr>
        <w:t xml:space="preserve">  </w:t>
      </w:r>
      <w:r w:rsidR="009D725A">
        <w:rPr>
          <w:rFonts w:ascii="Arial" w:hAnsi="Arial"/>
          <w:sz w:val="24"/>
          <w:szCs w:val="24"/>
        </w:rPr>
        <w:t>Minister did not act arbitrarily, irrationally and contrary to Article 18 of the Constitution</w:t>
      </w:r>
    </w:p>
    <w:p w14:paraId="0D3A5BB9" w14:textId="77777777" w:rsidR="00C1367C" w:rsidRDefault="00C1367C" w:rsidP="00C67228">
      <w:pPr>
        <w:pStyle w:val="ListParagraph"/>
        <w:spacing w:after="0" w:line="360" w:lineRule="auto"/>
        <w:ind w:left="0"/>
        <w:jc w:val="both"/>
        <w:rPr>
          <w:rFonts w:ascii="Arial" w:hAnsi="Arial" w:cs="Arial"/>
          <w:b/>
          <w:sz w:val="24"/>
          <w:szCs w:val="24"/>
        </w:rPr>
      </w:pPr>
    </w:p>
    <w:p w14:paraId="576DF2EB" w14:textId="53E90164" w:rsidR="005F349F" w:rsidRDefault="008B4380" w:rsidP="00C67228">
      <w:pPr>
        <w:pStyle w:val="ListParagraph"/>
        <w:spacing w:after="0" w:line="360" w:lineRule="auto"/>
        <w:ind w:left="0"/>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C67228" w:rsidRPr="00C67228">
        <w:rPr>
          <w:rFonts w:ascii="Arial" w:hAnsi="Arial" w:cs="Arial"/>
          <w:sz w:val="24"/>
          <w:szCs w:val="24"/>
        </w:rPr>
        <w:t xml:space="preserve">This </w:t>
      </w:r>
      <w:r w:rsidR="005F349F">
        <w:rPr>
          <w:rFonts w:ascii="Arial" w:hAnsi="Arial" w:cs="Arial"/>
          <w:sz w:val="24"/>
          <w:szCs w:val="24"/>
        </w:rPr>
        <w:t xml:space="preserve">deals with </w:t>
      </w:r>
      <w:r w:rsidR="009D725A">
        <w:rPr>
          <w:rFonts w:ascii="Arial" w:hAnsi="Arial" w:cs="Arial"/>
          <w:sz w:val="24"/>
          <w:szCs w:val="24"/>
        </w:rPr>
        <w:t xml:space="preserve">a </w:t>
      </w:r>
      <w:r w:rsidR="005F349F">
        <w:rPr>
          <w:rFonts w:ascii="Arial" w:hAnsi="Arial" w:cs="Arial"/>
          <w:sz w:val="24"/>
          <w:szCs w:val="24"/>
        </w:rPr>
        <w:t xml:space="preserve">succession dispute that dates back to 2012. Previous review proceedings </w:t>
      </w:r>
      <w:r w:rsidR="009D725A">
        <w:rPr>
          <w:rFonts w:ascii="Arial" w:hAnsi="Arial" w:cs="Arial"/>
          <w:sz w:val="24"/>
          <w:szCs w:val="24"/>
        </w:rPr>
        <w:t>were served before Ueitele J,</w:t>
      </w:r>
      <w:r w:rsidR="00C67228" w:rsidRPr="00C67228">
        <w:rPr>
          <w:rFonts w:ascii="Arial" w:hAnsi="Arial" w:cs="Arial"/>
          <w:sz w:val="24"/>
          <w:szCs w:val="24"/>
        </w:rPr>
        <w:t xml:space="preserve"> </w:t>
      </w:r>
      <w:r w:rsidR="005F349F">
        <w:rPr>
          <w:rFonts w:ascii="Arial" w:hAnsi="Arial" w:cs="Arial"/>
          <w:sz w:val="24"/>
          <w:szCs w:val="24"/>
        </w:rPr>
        <w:t xml:space="preserve">wherein he upheld review proceedings </w:t>
      </w:r>
      <w:r w:rsidR="00C67228" w:rsidRPr="00C67228">
        <w:rPr>
          <w:rFonts w:ascii="Arial" w:hAnsi="Arial" w:cs="Arial"/>
          <w:sz w:val="24"/>
          <w:szCs w:val="24"/>
        </w:rPr>
        <w:t>on 24 January 2014</w:t>
      </w:r>
      <w:r w:rsidR="00C67228">
        <w:rPr>
          <w:rFonts w:ascii="Arial" w:hAnsi="Arial" w:cs="Arial"/>
          <w:sz w:val="24"/>
          <w:szCs w:val="24"/>
        </w:rPr>
        <w:t xml:space="preserve">. </w:t>
      </w:r>
    </w:p>
    <w:p w14:paraId="7D0E1849" w14:textId="77777777" w:rsidR="005F349F" w:rsidRDefault="005F349F" w:rsidP="00C67228">
      <w:pPr>
        <w:pStyle w:val="ListParagraph"/>
        <w:spacing w:after="0" w:line="360" w:lineRule="auto"/>
        <w:ind w:left="0"/>
        <w:jc w:val="both"/>
        <w:rPr>
          <w:rFonts w:ascii="Arial" w:hAnsi="Arial" w:cs="Arial"/>
          <w:sz w:val="24"/>
          <w:szCs w:val="24"/>
        </w:rPr>
      </w:pPr>
    </w:p>
    <w:p w14:paraId="07ADDBC4" w14:textId="6C9B30C5" w:rsidR="00C67228" w:rsidRDefault="005F349F" w:rsidP="005F349F">
      <w:pPr>
        <w:pStyle w:val="ListParagraph"/>
        <w:spacing w:after="0" w:line="360" w:lineRule="auto"/>
        <w:ind w:left="0"/>
        <w:jc w:val="both"/>
        <w:rPr>
          <w:rFonts w:ascii="Arial" w:hAnsi="Arial" w:cs="Arial"/>
          <w:sz w:val="24"/>
          <w:szCs w:val="24"/>
        </w:rPr>
      </w:pPr>
      <w:r>
        <w:rPr>
          <w:rFonts w:ascii="Arial" w:hAnsi="Arial" w:cs="Arial"/>
          <w:color w:val="1C1C1C"/>
          <w:sz w:val="24"/>
          <w:szCs w:val="24"/>
          <w:shd w:val="clear" w:color="auto" w:fill="FFFFFF"/>
        </w:rPr>
        <w:t xml:space="preserve">The succession dispute arose </w:t>
      </w:r>
      <w:r w:rsidR="009D725A">
        <w:rPr>
          <w:rFonts w:ascii="Arial" w:hAnsi="Arial" w:cs="Arial"/>
          <w:color w:val="1C1C1C"/>
          <w:sz w:val="24"/>
          <w:szCs w:val="24"/>
          <w:shd w:val="clear" w:color="auto" w:fill="FFFFFF"/>
        </w:rPr>
        <w:t xml:space="preserve">when </w:t>
      </w:r>
      <w:r w:rsidR="00C67228" w:rsidRPr="00C67228">
        <w:rPr>
          <w:rFonts w:ascii="Arial" w:hAnsi="Arial" w:cs="Arial"/>
          <w:color w:val="1C1C1C"/>
          <w:sz w:val="24"/>
          <w:szCs w:val="24"/>
          <w:shd w:val="clear" w:color="auto" w:fill="FFFFFF"/>
        </w:rPr>
        <w:t>the late Chief Christian Eerike Zeraeua</w:t>
      </w:r>
      <w:r w:rsidR="00C67228">
        <w:rPr>
          <w:rFonts w:ascii="Arial" w:hAnsi="Arial" w:cs="Arial"/>
          <w:color w:val="1C1C1C"/>
          <w:sz w:val="24"/>
          <w:szCs w:val="24"/>
          <w:shd w:val="clear" w:color="auto" w:fill="FFFFFF"/>
        </w:rPr>
        <w:t xml:space="preserve"> </w:t>
      </w:r>
      <w:r w:rsidR="00C67228" w:rsidRPr="00C67228">
        <w:rPr>
          <w:rFonts w:ascii="Arial" w:hAnsi="Arial" w:cs="Arial"/>
          <w:color w:val="1C1C1C"/>
          <w:sz w:val="24"/>
          <w:szCs w:val="24"/>
          <w:shd w:val="clear" w:color="auto" w:fill="FFFFFF"/>
        </w:rPr>
        <w:t xml:space="preserve">passed away. </w:t>
      </w:r>
      <w:r w:rsidR="00C67228">
        <w:rPr>
          <w:rFonts w:ascii="Arial" w:hAnsi="Arial" w:cs="Arial"/>
          <w:color w:val="1C1C1C"/>
          <w:sz w:val="24"/>
          <w:szCs w:val="24"/>
          <w:shd w:val="clear" w:color="auto" w:fill="FFFFFF"/>
        </w:rPr>
        <w:t>The</w:t>
      </w:r>
      <w:r w:rsidR="00C67228" w:rsidRPr="00C67228">
        <w:rPr>
          <w:rFonts w:ascii="Arial" w:hAnsi="Arial" w:cs="Arial"/>
          <w:color w:val="1C1C1C"/>
          <w:sz w:val="24"/>
          <w:szCs w:val="24"/>
          <w:shd w:val="clear" w:color="auto" w:fill="FFFFFF"/>
        </w:rPr>
        <w:t xml:space="preserve"> elders of the Ovakweyuva and Tjipepa royal families held a meeting and decided that the process of appointing a successor should begin. A committee was then formed to oversee the selection process.</w:t>
      </w:r>
      <w:r>
        <w:rPr>
          <w:rFonts w:ascii="Arial" w:hAnsi="Arial" w:cs="Arial"/>
          <w:color w:val="1C1C1C"/>
          <w:sz w:val="24"/>
          <w:szCs w:val="24"/>
          <w:shd w:val="clear" w:color="auto" w:fill="FFFFFF"/>
        </w:rPr>
        <w:t xml:space="preserve"> </w:t>
      </w:r>
      <w:r w:rsidR="00C67228">
        <w:rPr>
          <w:rFonts w:ascii="Arial" w:hAnsi="Arial" w:cs="Arial"/>
          <w:sz w:val="24"/>
          <w:szCs w:val="24"/>
        </w:rPr>
        <w:t xml:space="preserve">A </w:t>
      </w:r>
      <w:r w:rsidR="00C67228" w:rsidRPr="00C67228">
        <w:rPr>
          <w:rFonts w:ascii="Arial" w:hAnsi="Arial" w:cs="Arial"/>
          <w:sz w:val="24"/>
          <w:szCs w:val="24"/>
        </w:rPr>
        <w:t xml:space="preserve">further committee was called to </w:t>
      </w:r>
      <w:r w:rsidR="0081548D">
        <w:rPr>
          <w:rFonts w:ascii="Arial" w:hAnsi="Arial" w:cs="Arial"/>
          <w:sz w:val="24"/>
          <w:szCs w:val="24"/>
        </w:rPr>
        <w:t>live</w:t>
      </w:r>
      <w:r w:rsidR="00C67228" w:rsidRPr="00C67228">
        <w:rPr>
          <w:rFonts w:ascii="Arial" w:hAnsi="Arial" w:cs="Arial"/>
          <w:sz w:val="24"/>
          <w:szCs w:val="24"/>
        </w:rPr>
        <w:t xml:space="preserve"> and also tasked with dealing with the succession issue and liaising with the royal houses in terms of the customary laws and norms. The latter committee nominated the third respondent, the son of the late Chief Christian, to be his father's successor. </w:t>
      </w:r>
    </w:p>
    <w:p w14:paraId="1C055518" w14:textId="77777777" w:rsidR="00C67228" w:rsidRPr="00C67228" w:rsidRDefault="00C67228" w:rsidP="00C67228">
      <w:pPr>
        <w:spacing w:after="0" w:line="360" w:lineRule="auto"/>
        <w:contextualSpacing/>
        <w:jc w:val="both"/>
        <w:rPr>
          <w:rFonts w:ascii="Arial" w:hAnsi="Arial" w:cs="Arial"/>
          <w:sz w:val="24"/>
          <w:szCs w:val="24"/>
        </w:rPr>
      </w:pPr>
    </w:p>
    <w:p w14:paraId="0053D5FD" w14:textId="00BC7770" w:rsidR="00C67228" w:rsidRPr="00C67228" w:rsidRDefault="00C67228" w:rsidP="00C67228">
      <w:pPr>
        <w:spacing w:after="0" w:line="360" w:lineRule="auto"/>
        <w:contextualSpacing/>
        <w:jc w:val="both"/>
        <w:rPr>
          <w:rFonts w:ascii="Arial" w:hAnsi="Arial" w:cs="Arial"/>
          <w:sz w:val="24"/>
          <w:szCs w:val="24"/>
        </w:rPr>
      </w:pPr>
      <w:r>
        <w:rPr>
          <w:rFonts w:ascii="Arial" w:hAnsi="Arial" w:cs="Arial"/>
          <w:sz w:val="24"/>
          <w:szCs w:val="24"/>
        </w:rPr>
        <w:t>Two</w:t>
      </w:r>
      <w:r w:rsidRPr="00C67228">
        <w:rPr>
          <w:rFonts w:ascii="Arial" w:hAnsi="Arial" w:cs="Arial"/>
          <w:sz w:val="24"/>
          <w:szCs w:val="24"/>
        </w:rPr>
        <w:t xml:space="preserve"> clear factions developed within the traditional community and support was divided between the Raphael Kapia faction and Manasse Zeraeua</w:t>
      </w:r>
      <w:r w:rsidR="006D2033">
        <w:rPr>
          <w:rFonts w:ascii="Arial" w:hAnsi="Arial" w:cs="Arial"/>
          <w:sz w:val="24"/>
          <w:szCs w:val="24"/>
        </w:rPr>
        <w:t xml:space="preserve"> faction</w:t>
      </w:r>
      <w:r w:rsidRPr="00C67228">
        <w:rPr>
          <w:rFonts w:ascii="Arial" w:hAnsi="Arial" w:cs="Arial"/>
          <w:sz w:val="24"/>
          <w:szCs w:val="24"/>
        </w:rPr>
        <w:t>.</w:t>
      </w:r>
    </w:p>
    <w:p w14:paraId="2B45026F" w14:textId="77777777" w:rsidR="00C67228" w:rsidRPr="00C67228" w:rsidRDefault="00C67228" w:rsidP="00C67228">
      <w:pPr>
        <w:spacing w:line="360" w:lineRule="auto"/>
        <w:ind w:left="720"/>
        <w:contextualSpacing/>
        <w:jc w:val="both"/>
        <w:rPr>
          <w:rFonts w:ascii="Arial" w:hAnsi="Arial" w:cs="Arial"/>
          <w:sz w:val="24"/>
          <w:szCs w:val="24"/>
        </w:rPr>
      </w:pPr>
    </w:p>
    <w:p w14:paraId="03EDE251" w14:textId="3B3484C9" w:rsidR="00C67228" w:rsidRDefault="005F349F" w:rsidP="00C67228">
      <w:pPr>
        <w:spacing w:after="0" w:line="360" w:lineRule="auto"/>
        <w:contextualSpacing/>
        <w:jc w:val="both"/>
        <w:rPr>
          <w:rFonts w:ascii="Arial" w:hAnsi="Arial" w:cs="Arial"/>
          <w:sz w:val="24"/>
          <w:szCs w:val="24"/>
        </w:rPr>
      </w:pPr>
      <w:r>
        <w:rPr>
          <w:rFonts w:ascii="Arial" w:hAnsi="Arial" w:cs="Arial"/>
          <w:sz w:val="24"/>
          <w:szCs w:val="24"/>
        </w:rPr>
        <w:lastRenderedPageBreak/>
        <w:t xml:space="preserve">The </w:t>
      </w:r>
      <w:r w:rsidRPr="00C67228">
        <w:rPr>
          <w:rFonts w:ascii="Arial" w:hAnsi="Arial" w:cs="Arial"/>
          <w:sz w:val="24"/>
          <w:szCs w:val="24"/>
        </w:rPr>
        <w:t xml:space="preserve">Ovakweyuva and Tjipepa royal families met and nominated Raphael Kapia as the successor to the late Chief Christian. </w:t>
      </w:r>
      <w:r w:rsidR="00C67228" w:rsidRPr="00C67228">
        <w:rPr>
          <w:rFonts w:ascii="Arial" w:hAnsi="Arial" w:cs="Arial"/>
          <w:sz w:val="24"/>
          <w:szCs w:val="24"/>
        </w:rPr>
        <w:t xml:space="preserve">The Chief’s Council </w:t>
      </w:r>
      <w:r>
        <w:rPr>
          <w:rFonts w:ascii="Arial" w:hAnsi="Arial" w:cs="Arial"/>
          <w:sz w:val="24"/>
          <w:szCs w:val="24"/>
        </w:rPr>
        <w:t>nominated</w:t>
      </w:r>
      <w:r w:rsidR="00C67228" w:rsidRPr="00C67228">
        <w:rPr>
          <w:rFonts w:ascii="Arial" w:hAnsi="Arial" w:cs="Arial"/>
          <w:sz w:val="24"/>
          <w:szCs w:val="24"/>
        </w:rPr>
        <w:t xml:space="preserve"> </w:t>
      </w:r>
      <w:r w:rsidR="006D2033" w:rsidRPr="00C67228">
        <w:rPr>
          <w:rFonts w:ascii="Arial" w:hAnsi="Arial" w:cs="Arial"/>
          <w:sz w:val="24"/>
          <w:szCs w:val="24"/>
        </w:rPr>
        <w:t>Manasse Zeraeua</w:t>
      </w:r>
      <w:r w:rsidR="00C67228" w:rsidRPr="00C67228">
        <w:rPr>
          <w:rFonts w:ascii="Arial" w:hAnsi="Arial" w:cs="Arial"/>
          <w:sz w:val="24"/>
          <w:szCs w:val="24"/>
        </w:rPr>
        <w:t xml:space="preserve"> as </w:t>
      </w:r>
      <w:r w:rsidR="006D2033">
        <w:rPr>
          <w:rFonts w:ascii="Arial" w:hAnsi="Arial" w:cs="Arial"/>
          <w:sz w:val="24"/>
          <w:szCs w:val="24"/>
        </w:rPr>
        <w:t xml:space="preserve">the </w:t>
      </w:r>
      <w:r w:rsidR="00C67228" w:rsidRPr="00C67228">
        <w:rPr>
          <w:rFonts w:ascii="Arial" w:hAnsi="Arial" w:cs="Arial"/>
          <w:sz w:val="24"/>
          <w:szCs w:val="24"/>
        </w:rPr>
        <w:t>successor to the Chieftaincy of the Zeraeua Traditional Community.</w:t>
      </w:r>
      <w:r w:rsidR="006D2033">
        <w:rPr>
          <w:rFonts w:ascii="Arial" w:hAnsi="Arial" w:cs="Arial"/>
          <w:sz w:val="24"/>
          <w:szCs w:val="24"/>
        </w:rPr>
        <w:t xml:space="preserve"> T</w:t>
      </w:r>
      <w:r w:rsidR="00C67228" w:rsidRPr="00C67228">
        <w:rPr>
          <w:rFonts w:ascii="Arial" w:hAnsi="Arial" w:cs="Arial"/>
          <w:sz w:val="24"/>
          <w:szCs w:val="24"/>
        </w:rPr>
        <w:t xml:space="preserve">he Minister of Regional and Local Government Housing Rural Development, the first respondent’s predecessor, approved the designation of Chief Manasse Zeraeua as the Chief of the Zeraeua Traditional Community. </w:t>
      </w:r>
    </w:p>
    <w:p w14:paraId="68D6F506" w14:textId="77777777" w:rsidR="006D2033" w:rsidRPr="00C67228" w:rsidRDefault="006D2033" w:rsidP="00C67228">
      <w:pPr>
        <w:spacing w:after="0" w:line="360" w:lineRule="auto"/>
        <w:contextualSpacing/>
        <w:jc w:val="both"/>
        <w:rPr>
          <w:rFonts w:ascii="Arial" w:hAnsi="Arial" w:cs="Arial"/>
          <w:sz w:val="24"/>
          <w:szCs w:val="24"/>
        </w:rPr>
      </w:pPr>
    </w:p>
    <w:p w14:paraId="580FFBFD" w14:textId="34541516" w:rsidR="00C67228" w:rsidRPr="00C67228" w:rsidRDefault="00C67228" w:rsidP="00701DA1">
      <w:pPr>
        <w:spacing w:after="0" w:line="360" w:lineRule="auto"/>
        <w:contextualSpacing/>
        <w:jc w:val="both"/>
        <w:rPr>
          <w:rFonts w:ascii="Arial" w:hAnsi="Arial" w:cs="Arial"/>
          <w:sz w:val="24"/>
          <w:szCs w:val="24"/>
        </w:rPr>
      </w:pPr>
      <w:r w:rsidRPr="00C67228">
        <w:rPr>
          <w:rFonts w:ascii="Arial" w:hAnsi="Arial" w:cs="Arial"/>
          <w:sz w:val="24"/>
          <w:szCs w:val="24"/>
        </w:rPr>
        <w:t>The Minister hereafter appointed an investigation committee in terms of s 12(2) of the Act in July 2014. The Ministerial Investigation Committee was not conclusive in its findings on the legitimate line of succession and recommended that the disputing parties restart the process through the mediator, who should be appointed by the Minister. It was further recommended that a reconciliation committee be formed.</w:t>
      </w:r>
    </w:p>
    <w:p w14:paraId="78430C72" w14:textId="77777777" w:rsidR="00C67228" w:rsidRPr="00C67228" w:rsidRDefault="00C67228" w:rsidP="00C67228">
      <w:pPr>
        <w:spacing w:after="0" w:line="360" w:lineRule="auto"/>
        <w:contextualSpacing/>
        <w:jc w:val="both"/>
        <w:rPr>
          <w:rFonts w:ascii="Arial" w:hAnsi="Arial" w:cs="Arial"/>
          <w:sz w:val="24"/>
          <w:szCs w:val="24"/>
        </w:rPr>
      </w:pPr>
    </w:p>
    <w:p w14:paraId="4904B494" w14:textId="111EF27E" w:rsidR="00C67228" w:rsidRPr="00C67228" w:rsidRDefault="006D2033" w:rsidP="00701DA1">
      <w:pPr>
        <w:spacing w:after="100" w:afterAutospacing="1" w:line="360" w:lineRule="auto"/>
        <w:contextualSpacing/>
        <w:jc w:val="both"/>
        <w:rPr>
          <w:rFonts w:ascii="Arial" w:hAnsi="Arial" w:cs="Arial"/>
          <w:sz w:val="24"/>
          <w:szCs w:val="24"/>
        </w:rPr>
      </w:pPr>
      <w:r>
        <w:rPr>
          <w:rFonts w:ascii="Arial" w:hAnsi="Arial" w:cs="Arial"/>
          <w:sz w:val="24"/>
          <w:szCs w:val="24"/>
        </w:rPr>
        <w:t>T</w:t>
      </w:r>
      <w:r w:rsidR="00C67228" w:rsidRPr="00C67228">
        <w:rPr>
          <w:rFonts w:ascii="Arial" w:hAnsi="Arial" w:cs="Arial"/>
          <w:sz w:val="24"/>
          <w:szCs w:val="24"/>
        </w:rPr>
        <w:t>he Minister directed that the disputing parties be subjected to mediation</w:t>
      </w:r>
      <w:r>
        <w:rPr>
          <w:rFonts w:ascii="Arial" w:hAnsi="Arial" w:cs="Arial"/>
          <w:sz w:val="24"/>
          <w:szCs w:val="24"/>
        </w:rPr>
        <w:t xml:space="preserve"> and</w:t>
      </w:r>
      <w:r w:rsidR="00C67228" w:rsidRPr="00C67228">
        <w:rPr>
          <w:rFonts w:ascii="Arial" w:hAnsi="Arial" w:cs="Arial"/>
          <w:sz w:val="24"/>
          <w:szCs w:val="24"/>
        </w:rPr>
        <w:t xml:space="preserve"> appointed</w:t>
      </w:r>
      <w:r w:rsidR="00701DA1">
        <w:rPr>
          <w:rFonts w:ascii="Arial" w:hAnsi="Arial" w:cs="Arial"/>
          <w:sz w:val="24"/>
          <w:szCs w:val="24"/>
        </w:rPr>
        <w:t xml:space="preserve"> a Mediation Committee, t</w:t>
      </w:r>
      <w:r w:rsidR="00C67228" w:rsidRPr="00C67228">
        <w:rPr>
          <w:rFonts w:ascii="Arial" w:hAnsi="Arial" w:cs="Arial"/>
          <w:sz w:val="24"/>
          <w:szCs w:val="24"/>
        </w:rPr>
        <w:t>he mediation proceeded during the period of 21 to 25 November 2016. The mediation proc</w:t>
      </w:r>
      <w:r w:rsidR="00701DA1">
        <w:rPr>
          <w:rFonts w:ascii="Arial" w:hAnsi="Arial" w:cs="Arial"/>
          <w:sz w:val="24"/>
          <w:szCs w:val="24"/>
        </w:rPr>
        <w:t>ess failed, t</w:t>
      </w:r>
      <w:r w:rsidR="00C67228" w:rsidRPr="00C67228">
        <w:rPr>
          <w:rFonts w:ascii="Arial" w:hAnsi="Arial" w:cs="Arial"/>
          <w:sz w:val="24"/>
          <w:szCs w:val="24"/>
        </w:rPr>
        <w:t xml:space="preserve">he Mediation Committee noted that the Reconciliation Committee showed no commitment or interest in reaching a consensus on the issue. </w:t>
      </w:r>
    </w:p>
    <w:p w14:paraId="54906430" w14:textId="77777777" w:rsidR="00C67228" w:rsidRPr="00C67228" w:rsidRDefault="00C67228" w:rsidP="00C67228">
      <w:pPr>
        <w:spacing w:line="360" w:lineRule="auto"/>
        <w:ind w:left="720"/>
        <w:contextualSpacing/>
        <w:jc w:val="both"/>
        <w:rPr>
          <w:rFonts w:ascii="Arial" w:hAnsi="Arial" w:cs="Arial"/>
          <w:sz w:val="24"/>
          <w:szCs w:val="24"/>
        </w:rPr>
      </w:pPr>
    </w:p>
    <w:p w14:paraId="05148567" w14:textId="77777777" w:rsidR="00C67228" w:rsidRPr="00C67228" w:rsidRDefault="00C67228" w:rsidP="00701DA1">
      <w:pPr>
        <w:spacing w:after="100" w:afterAutospacing="1" w:line="360" w:lineRule="auto"/>
        <w:contextualSpacing/>
        <w:jc w:val="both"/>
        <w:rPr>
          <w:rFonts w:ascii="Arial" w:hAnsi="Arial" w:cs="Arial"/>
          <w:sz w:val="24"/>
          <w:szCs w:val="24"/>
        </w:rPr>
      </w:pPr>
      <w:r w:rsidRPr="00C67228">
        <w:rPr>
          <w:rFonts w:ascii="Arial" w:hAnsi="Arial" w:cs="Arial"/>
          <w:sz w:val="24"/>
          <w:szCs w:val="24"/>
        </w:rPr>
        <w:t>The recommendations to the Minister by the Mediation Committee were inter alia that the Minister should find an expert or a knowledgeable person to verify the customary law guiding the chieftainship succession of the Zeraeua traditional community and to verify according to Zeraeua customary note or wish left behind by the late Chief is treated.</w:t>
      </w:r>
    </w:p>
    <w:p w14:paraId="7F4E698D" w14:textId="77777777" w:rsidR="00C67228" w:rsidRPr="00C67228" w:rsidRDefault="00C67228" w:rsidP="00C67228">
      <w:pPr>
        <w:spacing w:after="100" w:afterAutospacing="1" w:line="360" w:lineRule="auto"/>
        <w:contextualSpacing/>
        <w:jc w:val="both"/>
        <w:rPr>
          <w:rFonts w:ascii="Arial" w:hAnsi="Arial" w:cs="Arial"/>
          <w:sz w:val="24"/>
          <w:szCs w:val="24"/>
        </w:rPr>
      </w:pPr>
    </w:p>
    <w:p w14:paraId="7470D69A" w14:textId="7DB4CB24" w:rsidR="00C67228" w:rsidRDefault="006D2033" w:rsidP="00701DA1">
      <w:pPr>
        <w:spacing w:after="100" w:afterAutospacing="1" w:line="360" w:lineRule="auto"/>
        <w:contextualSpacing/>
        <w:jc w:val="both"/>
        <w:rPr>
          <w:rFonts w:ascii="Arial" w:hAnsi="Arial" w:cs="Arial"/>
          <w:sz w:val="24"/>
          <w:szCs w:val="24"/>
        </w:rPr>
      </w:pPr>
      <w:r>
        <w:rPr>
          <w:rFonts w:ascii="Arial" w:hAnsi="Arial" w:cs="Arial"/>
          <w:sz w:val="24"/>
          <w:szCs w:val="24"/>
        </w:rPr>
        <w:t>T</w:t>
      </w:r>
      <w:r w:rsidR="00C67228" w:rsidRPr="00C67228">
        <w:rPr>
          <w:rFonts w:ascii="Arial" w:hAnsi="Arial" w:cs="Arial"/>
          <w:sz w:val="24"/>
          <w:szCs w:val="24"/>
        </w:rPr>
        <w:t>he Minister met with the Zeraeua and Kapia delegations and informed them that the prevailing customary law would guide him. The Minister also sought and obtained advice from the Attorney General’s office.</w:t>
      </w:r>
    </w:p>
    <w:p w14:paraId="22E44C8B" w14:textId="77777777" w:rsidR="00701DA1" w:rsidRPr="00C67228" w:rsidRDefault="00701DA1" w:rsidP="00701DA1">
      <w:pPr>
        <w:spacing w:after="100" w:afterAutospacing="1" w:line="360" w:lineRule="auto"/>
        <w:contextualSpacing/>
        <w:jc w:val="both"/>
        <w:rPr>
          <w:rFonts w:ascii="Arial" w:hAnsi="Arial" w:cs="Arial"/>
          <w:sz w:val="24"/>
          <w:szCs w:val="24"/>
        </w:rPr>
      </w:pPr>
    </w:p>
    <w:p w14:paraId="27E5C4D0" w14:textId="02EAFB36" w:rsidR="00C67228" w:rsidRPr="00C67228" w:rsidRDefault="00C67228" w:rsidP="00701DA1">
      <w:pPr>
        <w:spacing w:after="100" w:afterAutospacing="1" w:line="360" w:lineRule="auto"/>
        <w:contextualSpacing/>
        <w:jc w:val="both"/>
        <w:rPr>
          <w:rFonts w:ascii="Arial" w:hAnsi="Arial" w:cs="Arial"/>
          <w:sz w:val="24"/>
          <w:szCs w:val="24"/>
        </w:rPr>
      </w:pPr>
      <w:r w:rsidRPr="00C67228">
        <w:rPr>
          <w:rFonts w:ascii="Arial" w:hAnsi="Arial" w:cs="Arial"/>
          <w:color w:val="1C1C1C"/>
          <w:sz w:val="24"/>
          <w:szCs w:val="24"/>
          <w:shd w:val="clear" w:color="auto" w:fill="FFFFFF"/>
        </w:rPr>
        <w:t xml:space="preserve">On 22 August 2019, the application to appoint Mr Kapia as the successor to the late Chief Christian Zeraeua </w:t>
      </w:r>
      <w:r w:rsidR="009D725A">
        <w:rPr>
          <w:rFonts w:ascii="Arial" w:hAnsi="Arial" w:cs="Arial"/>
          <w:color w:val="1C1C1C"/>
          <w:sz w:val="24"/>
          <w:szCs w:val="24"/>
          <w:shd w:val="clear" w:color="auto" w:fill="FFFFFF"/>
        </w:rPr>
        <w:t xml:space="preserve">was </w:t>
      </w:r>
      <w:r w:rsidR="006D2033">
        <w:rPr>
          <w:rFonts w:ascii="Arial" w:hAnsi="Arial" w:cs="Arial"/>
          <w:color w:val="1C1C1C"/>
          <w:sz w:val="24"/>
          <w:szCs w:val="24"/>
          <w:shd w:val="clear" w:color="auto" w:fill="FFFFFF"/>
        </w:rPr>
        <w:t>dis</w:t>
      </w:r>
      <w:r w:rsidRPr="00C67228">
        <w:rPr>
          <w:rFonts w:ascii="Arial" w:hAnsi="Arial" w:cs="Arial"/>
          <w:color w:val="1C1C1C"/>
          <w:sz w:val="24"/>
          <w:szCs w:val="24"/>
          <w:shd w:val="clear" w:color="auto" w:fill="FFFFFF"/>
        </w:rPr>
        <w:t>approved</w:t>
      </w:r>
      <w:r w:rsidR="003F3AC2">
        <w:rPr>
          <w:rFonts w:ascii="Arial" w:hAnsi="Arial" w:cs="Arial"/>
          <w:color w:val="1C1C1C"/>
          <w:sz w:val="24"/>
          <w:szCs w:val="24"/>
          <w:shd w:val="clear" w:color="auto" w:fill="FFFFFF"/>
        </w:rPr>
        <w:t>. The</w:t>
      </w:r>
      <w:r w:rsidR="0081548D">
        <w:rPr>
          <w:rFonts w:ascii="Arial" w:hAnsi="Arial" w:cs="Arial"/>
          <w:color w:val="1C1C1C"/>
          <w:sz w:val="24"/>
          <w:szCs w:val="24"/>
          <w:shd w:val="clear" w:color="auto" w:fill="FFFFFF"/>
        </w:rPr>
        <w:t xml:space="preserve"> </w:t>
      </w:r>
      <w:r w:rsidRPr="00C67228">
        <w:rPr>
          <w:rFonts w:ascii="Arial" w:hAnsi="Arial" w:cs="Arial"/>
          <w:color w:val="1C1C1C"/>
          <w:sz w:val="24"/>
          <w:szCs w:val="24"/>
          <w:shd w:val="clear" w:color="auto" w:fill="FFFFFF"/>
        </w:rPr>
        <w:t>application to designate Mr Manasse Zeraeua as the successor to the late Chief Christian Zeraeua was approved.</w:t>
      </w:r>
    </w:p>
    <w:p w14:paraId="34BC2493" w14:textId="77777777" w:rsidR="00C67228" w:rsidRPr="00C67228" w:rsidRDefault="00C67228" w:rsidP="00C67228">
      <w:pPr>
        <w:spacing w:line="360" w:lineRule="auto"/>
        <w:ind w:left="720"/>
        <w:contextualSpacing/>
        <w:jc w:val="both"/>
        <w:rPr>
          <w:rFonts w:ascii="Arial" w:hAnsi="Arial" w:cs="Arial"/>
          <w:sz w:val="24"/>
          <w:szCs w:val="24"/>
        </w:rPr>
      </w:pPr>
    </w:p>
    <w:p w14:paraId="30D3DA0B" w14:textId="77777777" w:rsidR="00C67228" w:rsidRDefault="00C67228" w:rsidP="00701DA1">
      <w:pPr>
        <w:spacing w:after="100" w:afterAutospacing="1" w:line="360" w:lineRule="auto"/>
        <w:contextualSpacing/>
        <w:jc w:val="both"/>
        <w:rPr>
          <w:rFonts w:ascii="Arial" w:hAnsi="Arial" w:cs="Arial"/>
          <w:sz w:val="24"/>
          <w:szCs w:val="24"/>
        </w:rPr>
      </w:pPr>
      <w:r w:rsidRPr="00C67228">
        <w:rPr>
          <w:rFonts w:ascii="Arial" w:hAnsi="Arial" w:cs="Arial"/>
          <w:sz w:val="24"/>
          <w:szCs w:val="24"/>
        </w:rPr>
        <w:t xml:space="preserve">Mr Zeraeua was designated on 14 September 2019 in terms of s 5(7) of the Act.  The President recognised the approval by publishing a proclamation to this effect on 15 October 2019 in terms of s 6(2) of the Act. </w:t>
      </w:r>
    </w:p>
    <w:p w14:paraId="633AE688" w14:textId="77777777" w:rsidR="00701DA1" w:rsidRDefault="00701DA1" w:rsidP="00701DA1">
      <w:pPr>
        <w:spacing w:after="100" w:afterAutospacing="1" w:line="360" w:lineRule="auto"/>
        <w:contextualSpacing/>
        <w:jc w:val="both"/>
        <w:rPr>
          <w:rFonts w:ascii="Arial" w:hAnsi="Arial" w:cs="Arial"/>
          <w:sz w:val="24"/>
          <w:szCs w:val="24"/>
        </w:rPr>
      </w:pPr>
    </w:p>
    <w:p w14:paraId="67EAB46F" w14:textId="25B3749C" w:rsidR="00FB0717" w:rsidRDefault="00701DA1" w:rsidP="008715D3">
      <w:pPr>
        <w:spacing w:after="100" w:afterAutospacing="1" w:line="360" w:lineRule="auto"/>
        <w:contextualSpacing/>
        <w:jc w:val="both"/>
        <w:rPr>
          <w:rFonts w:ascii="Arial" w:hAnsi="Arial" w:cs="Arial"/>
          <w:sz w:val="24"/>
          <w:szCs w:val="24"/>
        </w:rPr>
      </w:pPr>
      <w:r>
        <w:rPr>
          <w:rFonts w:ascii="Arial" w:hAnsi="Arial" w:cs="Arial"/>
          <w:sz w:val="24"/>
          <w:szCs w:val="24"/>
        </w:rPr>
        <w:t>T</w:t>
      </w:r>
      <w:r w:rsidRPr="00701DA1">
        <w:rPr>
          <w:rFonts w:ascii="Arial" w:hAnsi="Arial" w:cs="Arial"/>
          <w:sz w:val="24"/>
          <w:szCs w:val="24"/>
        </w:rPr>
        <w:t xml:space="preserve">he applicants </w:t>
      </w:r>
      <w:r>
        <w:rPr>
          <w:rFonts w:ascii="Arial" w:hAnsi="Arial" w:cs="Arial"/>
          <w:sz w:val="24"/>
          <w:szCs w:val="24"/>
        </w:rPr>
        <w:t xml:space="preserve">brought </w:t>
      </w:r>
      <w:r w:rsidR="008330E9" w:rsidRPr="008330E9">
        <w:rPr>
          <w:rFonts w:ascii="Arial" w:hAnsi="Arial" w:cs="Arial"/>
          <w:sz w:val="24"/>
          <w:szCs w:val="24"/>
        </w:rPr>
        <w:t>an</w:t>
      </w:r>
      <w:r>
        <w:rPr>
          <w:rFonts w:ascii="Arial" w:hAnsi="Arial" w:cs="Arial"/>
          <w:sz w:val="24"/>
          <w:szCs w:val="24"/>
        </w:rPr>
        <w:t xml:space="preserve"> application </w:t>
      </w:r>
      <w:r w:rsidR="008330E9">
        <w:rPr>
          <w:rFonts w:ascii="Arial" w:hAnsi="Arial" w:cs="Arial"/>
          <w:sz w:val="24"/>
          <w:szCs w:val="24"/>
        </w:rPr>
        <w:t>to this Court to declare</w:t>
      </w:r>
      <w:r w:rsidRPr="00701DA1">
        <w:rPr>
          <w:rFonts w:ascii="Arial" w:hAnsi="Arial" w:cs="Arial"/>
          <w:sz w:val="24"/>
          <w:szCs w:val="24"/>
        </w:rPr>
        <w:t xml:space="preserve"> that such </w:t>
      </w:r>
      <w:r w:rsidR="008715D3" w:rsidRPr="008715D3">
        <w:rPr>
          <w:rFonts w:ascii="Arial" w:hAnsi="Arial" w:cs="Arial"/>
          <w:sz w:val="24"/>
          <w:szCs w:val="24"/>
        </w:rPr>
        <w:t xml:space="preserve">a </w:t>
      </w:r>
      <w:r w:rsidRPr="00701DA1">
        <w:rPr>
          <w:rFonts w:ascii="Arial" w:hAnsi="Arial" w:cs="Arial"/>
          <w:sz w:val="24"/>
          <w:szCs w:val="24"/>
        </w:rPr>
        <w:t>decision is null and void for being in conflict with Articles 1, 10 and 1</w:t>
      </w:r>
      <w:r w:rsidR="008715D3">
        <w:rPr>
          <w:rFonts w:ascii="Arial" w:hAnsi="Arial" w:cs="Arial"/>
          <w:sz w:val="24"/>
          <w:szCs w:val="24"/>
        </w:rPr>
        <w:t xml:space="preserve">8 of the Namibian Constitution. Applicant further seeks to </w:t>
      </w:r>
      <w:r w:rsidR="008715D3" w:rsidRPr="008715D3">
        <w:rPr>
          <w:rFonts w:ascii="Arial" w:hAnsi="Arial" w:cs="Arial"/>
          <w:sz w:val="24"/>
          <w:szCs w:val="24"/>
        </w:rPr>
        <w:t>review</w:t>
      </w:r>
      <w:r w:rsidRPr="00701DA1">
        <w:rPr>
          <w:rFonts w:ascii="Arial" w:hAnsi="Arial" w:cs="Arial"/>
          <w:sz w:val="24"/>
          <w:szCs w:val="24"/>
        </w:rPr>
        <w:t xml:space="preserve"> and </w:t>
      </w:r>
      <w:r w:rsidR="008715D3" w:rsidRPr="008715D3">
        <w:rPr>
          <w:rFonts w:ascii="Arial" w:hAnsi="Arial" w:cs="Arial"/>
          <w:sz w:val="24"/>
          <w:szCs w:val="24"/>
        </w:rPr>
        <w:t>set</w:t>
      </w:r>
      <w:r w:rsidRPr="00701DA1">
        <w:rPr>
          <w:rFonts w:ascii="Arial" w:hAnsi="Arial" w:cs="Arial"/>
          <w:sz w:val="24"/>
          <w:szCs w:val="24"/>
        </w:rPr>
        <w:t xml:space="preserve"> aside all further processes and/or steps </w:t>
      </w:r>
      <w:r w:rsidR="0081548D">
        <w:rPr>
          <w:rFonts w:ascii="Arial" w:hAnsi="Arial" w:cs="Arial"/>
          <w:sz w:val="24"/>
          <w:szCs w:val="24"/>
        </w:rPr>
        <w:t>following</w:t>
      </w:r>
      <w:r w:rsidR="006D2033">
        <w:rPr>
          <w:rFonts w:ascii="Arial" w:hAnsi="Arial" w:cs="Arial"/>
          <w:sz w:val="24"/>
          <w:szCs w:val="24"/>
        </w:rPr>
        <w:t xml:space="preserve"> the aforesaid decision.</w:t>
      </w:r>
    </w:p>
    <w:p w14:paraId="5313E8C9" w14:textId="77777777" w:rsidR="00FB0717" w:rsidRPr="008715D3" w:rsidRDefault="00FB0717" w:rsidP="008715D3">
      <w:pPr>
        <w:spacing w:after="100" w:afterAutospacing="1" w:line="360" w:lineRule="auto"/>
        <w:contextualSpacing/>
        <w:jc w:val="both"/>
        <w:rPr>
          <w:rFonts w:ascii="Arial" w:hAnsi="Arial" w:cs="Arial"/>
          <w:sz w:val="24"/>
          <w:szCs w:val="24"/>
        </w:rPr>
      </w:pPr>
    </w:p>
    <w:p w14:paraId="4AB03C95" w14:textId="5894EC63" w:rsidR="00B3454A" w:rsidRDefault="008B4380" w:rsidP="00B3454A">
      <w:pPr>
        <w:spacing w:line="360" w:lineRule="auto"/>
        <w:jc w:val="both"/>
        <w:rPr>
          <w:rFonts w:ascii="Arial" w:hAnsi="Arial" w:cs="Arial"/>
          <w:sz w:val="24"/>
          <w:szCs w:val="24"/>
        </w:rPr>
      </w:pPr>
      <w:r w:rsidRPr="00840985">
        <w:rPr>
          <w:rFonts w:ascii="Arial" w:hAnsi="Arial" w:cs="Arial"/>
          <w:i/>
          <w:sz w:val="24"/>
          <w:szCs w:val="24"/>
        </w:rPr>
        <w:t>Held that</w:t>
      </w:r>
      <w:r>
        <w:rPr>
          <w:rFonts w:ascii="Arial" w:hAnsi="Arial" w:cs="Arial"/>
          <w:sz w:val="24"/>
          <w:szCs w:val="24"/>
        </w:rPr>
        <w:t xml:space="preserve"> </w:t>
      </w:r>
      <w:r w:rsidR="0081548D">
        <w:rPr>
          <w:rFonts w:ascii="Arial" w:hAnsi="Arial" w:cs="Arial"/>
          <w:sz w:val="24"/>
          <w:szCs w:val="24"/>
        </w:rPr>
        <w:t>t</w:t>
      </w:r>
      <w:r w:rsidR="00FB0717" w:rsidRPr="00FB0717">
        <w:rPr>
          <w:rFonts w:ascii="Arial" w:hAnsi="Arial" w:cs="Arial"/>
          <w:sz w:val="24"/>
          <w:szCs w:val="24"/>
        </w:rPr>
        <w:t>he Chi</w:t>
      </w:r>
      <w:r w:rsidR="006A3A5F">
        <w:rPr>
          <w:rFonts w:ascii="Arial" w:hAnsi="Arial" w:cs="Arial"/>
          <w:sz w:val="24"/>
          <w:szCs w:val="24"/>
        </w:rPr>
        <w:t xml:space="preserve">ef’s Council </w:t>
      </w:r>
      <w:r w:rsidR="009D725A">
        <w:rPr>
          <w:rFonts w:ascii="Arial" w:hAnsi="Arial" w:cs="Arial"/>
          <w:sz w:val="24"/>
          <w:szCs w:val="24"/>
        </w:rPr>
        <w:t>was established</w:t>
      </w:r>
      <w:r w:rsidR="00FB0717" w:rsidRPr="00FB0717">
        <w:rPr>
          <w:rFonts w:ascii="Arial" w:hAnsi="Arial" w:cs="Arial"/>
          <w:sz w:val="24"/>
          <w:szCs w:val="24"/>
        </w:rPr>
        <w:t xml:space="preserve"> when the Act came into operation. It does not say that a Chief’s Council is established until the death of the chief, who is the chairperson of the council</w:t>
      </w:r>
      <w:r w:rsidR="00FB0717">
        <w:rPr>
          <w:rFonts w:ascii="Arial" w:hAnsi="Arial" w:cs="Arial"/>
          <w:sz w:val="24"/>
          <w:szCs w:val="24"/>
        </w:rPr>
        <w:t>.</w:t>
      </w:r>
    </w:p>
    <w:p w14:paraId="2CC7B33C" w14:textId="03C4EC4B" w:rsidR="00FB0717" w:rsidRPr="00B3454A" w:rsidRDefault="00FB0717" w:rsidP="00B3454A">
      <w:pPr>
        <w:spacing w:line="360" w:lineRule="auto"/>
        <w:jc w:val="both"/>
        <w:rPr>
          <w:rFonts w:ascii="Arial" w:hAnsi="Arial" w:cs="Arial"/>
          <w:sz w:val="24"/>
          <w:szCs w:val="24"/>
        </w:rPr>
      </w:pPr>
      <w:r w:rsidRPr="00B3454A">
        <w:rPr>
          <w:rFonts w:ascii="Arial" w:hAnsi="Arial" w:cs="Arial"/>
          <w:i/>
          <w:sz w:val="24"/>
          <w:szCs w:val="24"/>
        </w:rPr>
        <w:t xml:space="preserve">Held that </w:t>
      </w:r>
      <w:r w:rsidR="00B3454A" w:rsidRPr="00B3454A">
        <w:rPr>
          <w:rFonts w:ascii="Arial" w:hAnsi="Arial" w:cs="Arial"/>
          <w:sz w:val="24"/>
          <w:szCs w:val="24"/>
        </w:rPr>
        <w:t xml:space="preserve">one should not conflate the issues of who may designate and who may bring the application for designation. </w:t>
      </w:r>
      <w:r w:rsidR="00B3454A" w:rsidRPr="00B3454A">
        <w:rPr>
          <w:rFonts w:ascii="Arial" w:hAnsi="Arial" w:cs="Arial"/>
          <w:sz w:val="24"/>
          <w:szCs w:val="24"/>
          <w:lang w:val="en-GB"/>
        </w:rPr>
        <w:t>Section 4(1) provides that members of a traditional community who are authorised thereto by the customary law of that community may designate, and s 5(1) provides that if a traditional community intends to designate a chief, the Chief's Council shall apply on the prescribed form to the Minister for approval to make such designation.</w:t>
      </w:r>
    </w:p>
    <w:p w14:paraId="59B58F9C" w14:textId="77777777" w:rsidR="00150DE9" w:rsidRDefault="008B4380" w:rsidP="00150DE9">
      <w:pPr>
        <w:pStyle w:val="NoSpacing"/>
        <w:spacing w:line="360" w:lineRule="auto"/>
        <w:jc w:val="both"/>
        <w:rPr>
          <w:rFonts w:ascii="Arial" w:hAnsi="Arial" w:cs="Arial"/>
          <w:color w:val="212529"/>
          <w:sz w:val="24"/>
          <w:szCs w:val="24"/>
          <w:lang w:val="en-GB"/>
        </w:rPr>
      </w:pPr>
      <w:r w:rsidRPr="004E3FDB">
        <w:rPr>
          <w:rFonts w:ascii="Arial" w:hAnsi="Arial" w:cs="Arial"/>
          <w:i/>
          <w:sz w:val="24"/>
          <w:szCs w:val="24"/>
        </w:rPr>
        <w:t>Held that</w:t>
      </w:r>
      <w:r w:rsidR="00150DE9">
        <w:rPr>
          <w:rFonts w:ascii="Arial" w:hAnsi="Arial" w:cs="Arial"/>
          <w:i/>
          <w:sz w:val="24"/>
          <w:szCs w:val="24"/>
        </w:rPr>
        <w:t xml:space="preserve"> </w:t>
      </w:r>
      <w:r w:rsidR="00150DE9">
        <w:rPr>
          <w:rFonts w:ascii="Arial" w:hAnsi="Arial" w:cs="Arial"/>
          <w:sz w:val="24"/>
          <w:szCs w:val="24"/>
          <w:lang w:val="en-GB"/>
        </w:rPr>
        <w:t>t</w:t>
      </w:r>
      <w:r w:rsidR="00150DE9" w:rsidRPr="00B808FB">
        <w:rPr>
          <w:rFonts w:ascii="Arial" w:hAnsi="Arial" w:cs="Arial"/>
          <w:sz w:val="24"/>
          <w:szCs w:val="24"/>
          <w:lang w:val="en-GB"/>
        </w:rPr>
        <w:t xml:space="preserve">he application </w:t>
      </w:r>
      <w:r w:rsidR="00150DE9">
        <w:rPr>
          <w:rFonts w:ascii="Arial" w:hAnsi="Arial" w:cs="Arial"/>
          <w:sz w:val="24"/>
          <w:szCs w:val="24"/>
          <w:lang w:val="en-GB"/>
        </w:rPr>
        <w:t>for</w:t>
      </w:r>
      <w:r w:rsidR="00150DE9" w:rsidRPr="00B808FB">
        <w:rPr>
          <w:rFonts w:ascii="Arial" w:hAnsi="Arial" w:cs="Arial"/>
          <w:sz w:val="24"/>
          <w:szCs w:val="24"/>
          <w:lang w:val="en-GB"/>
        </w:rPr>
        <w:t xml:space="preserve"> Mr Kapia was made by Mr Puriza as an ‘authorised member of the traditional community Zeraeua Royal Family’. </w:t>
      </w:r>
      <w:r w:rsidR="00150DE9">
        <w:rPr>
          <w:rFonts w:ascii="Arial" w:hAnsi="Arial" w:cs="Arial"/>
          <w:sz w:val="24"/>
          <w:szCs w:val="24"/>
          <w:lang w:val="en-GB"/>
        </w:rPr>
        <w:t>This</w:t>
      </w:r>
      <w:r w:rsidR="00150DE9" w:rsidRPr="00B808FB">
        <w:rPr>
          <w:rFonts w:ascii="Arial" w:hAnsi="Arial" w:cs="Arial"/>
          <w:color w:val="212529"/>
          <w:sz w:val="24"/>
          <w:szCs w:val="24"/>
          <w:lang w:val="en-GB"/>
        </w:rPr>
        <w:t xml:space="preserve"> application was not made as provided for in s 5(1) of the Act. </w:t>
      </w:r>
    </w:p>
    <w:p w14:paraId="02287639" w14:textId="77777777" w:rsidR="00150DE9" w:rsidRDefault="00150DE9" w:rsidP="00150DE9">
      <w:pPr>
        <w:pStyle w:val="NoSpacing"/>
        <w:spacing w:line="360" w:lineRule="auto"/>
        <w:jc w:val="both"/>
        <w:rPr>
          <w:rFonts w:ascii="Arial" w:hAnsi="Arial" w:cs="Arial"/>
          <w:color w:val="212529"/>
          <w:sz w:val="24"/>
          <w:szCs w:val="24"/>
          <w:lang w:val="en-GB"/>
        </w:rPr>
      </w:pPr>
    </w:p>
    <w:p w14:paraId="34A99B57" w14:textId="140A3164" w:rsidR="00B3454A" w:rsidRDefault="00150DE9" w:rsidP="0044546D">
      <w:pPr>
        <w:pStyle w:val="NoSpacing"/>
        <w:spacing w:line="360" w:lineRule="auto"/>
        <w:jc w:val="both"/>
        <w:rPr>
          <w:rFonts w:ascii="Arial" w:hAnsi="Arial" w:cs="Arial"/>
          <w:sz w:val="24"/>
          <w:szCs w:val="24"/>
        </w:rPr>
      </w:pPr>
      <w:r>
        <w:rPr>
          <w:rFonts w:ascii="Arial" w:hAnsi="Arial" w:cs="Arial"/>
          <w:color w:val="212529"/>
          <w:sz w:val="24"/>
          <w:szCs w:val="24"/>
          <w:lang w:val="en-GB"/>
        </w:rPr>
        <w:t xml:space="preserve">Held that </w:t>
      </w:r>
      <w:r>
        <w:rPr>
          <w:rFonts w:ascii="Arial" w:hAnsi="Arial" w:cs="Arial"/>
          <w:sz w:val="24"/>
          <w:szCs w:val="24"/>
        </w:rPr>
        <w:t xml:space="preserve">the application </w:t>
      </w:r>
      <w:r w:rsidRPr="00B808FB">
        <w:rPr>
          <w:rFonts w:ascii="Arial" w:hAnsi="Arial" w:cs="Arial"/>
          <w:sz w:val="24"/>
          <w:szCs w:val="24"/>
        </w:rPr>
        <w:t xml:space="preserve">ought to have been made by the </w:t>
      </w:r>
      <w:r>
        <w:rPr>
          <w:rFonts w:ascii="Arial" w:hAnsi="Arial" w:cs="Arial"/>
          <w:sz w:val="24"/>
          <w:szCs w:val="24"/>
        </w:rPr>
        <w:t>Chief’s</w:t>
      </w:r>
      <w:r w:rsidRPr="00B808FB">
        <w:rPr>
          <w:rFonts w:ascii="Arial" w:hAnsi="Arial" w:cs="Arial"/>
          <w:sz w:val="24"/>
          <w:szCs w:val="24"/>
        </w:rPr>
        <w:t xml:space="preserve"> Council and not by the second </w:t>
      </w:r>
      <w:r>
        <w:rPr>
          <w:rFonts w:ascii="Arial" w:hAnsi="Arial" w:cs="Arial"/>
          <w:sz w:val="24"/>
          <w:szCs w:val="24"/>
        </w:rPr>
        <w:t>applicant</w:t>
      </w:r>
      <w:r w:rsidRPr="00B808FB">
        <w:rPr>
          <w:rFonts w:ascii="Arial" w:hAnsi="Arial" w:cs="Arial"/>
          <w:sz w:val="24"/>
          <w:szCs w:val="24"/>
        </w:rPr>
        <w:t xml:space="preserve"> acting for and on behalf of the </w:t>
      </w:r>
      <w:r>
        <w:rPr>
          <w:rFonts w:ascii="Arial" w:hAnsi="Arial" w:cs="Arial"/>
          <w:sz w:val="24"/>
          <w:szCs w:val="24"/>
        </w:rPr>
        <w:t>Royal family.</w:t>
      </w:r>
    </w:p>
    <w:p w14:paraId="66158FAF" w14:textId="77777777" w:rsidR="0044546D" w:rsidRPr="0044546D" w:rsidRDefault="0044546D" w:rsidP="0044546D">
      <w:pPr>
        <w:pStyle w:val="NoSpacing"/>
        <w:spacing w:line="360" w:lineRule="auto"/>
        <w:jc w:val="both"/>
        <w:rPr>
          <w:rFonts w:ascii="Arial" w:hAnsi="Arial" w:cs="Arial"/>
          <w:sz w:val="24"/>
          <w:szCs w:val="24"/>
        </w:rPr>
      </w:pPr>
    </w:p>
    <w:p w14:paraId="2CC7E827" w14:textId="7D585D12" w:rsidR="0044546D" w:rsidRDefault="008B4380" w:rsidP="0044546D">
      <w:pPr>
        <w:spacing w:line="360" w:lineRule="auto"/>
        <w:jc w:val="both"/>
        <w:rPr>
          <w:rFonts w:ascii="Arial" w:hAnsi="Arial" w:cs="Arial"/>
          <w:sz w:val="24"/>
          <w:szCs w:val="24"/>
        </w:rPr>
      </w:pPr>
      <w:r w:rsidRPr="004E3FDB">
        <w:rPr>
          <w:rFonts w:ascii="Arial" w:hAnsi="Arial" w:cs="Arial"/>
          <w:i/>
          <w:sz w:val="24"/>
          <w:szCs w:val="24"/>
        </w:rPr>
        <w:t>Held that</w:t>
      </w:r>
      <w:r w:rsidRPr="004E3FDB">
        <w:rPr>
          <w:rFonts w:ascii="Arial" w:hAnsi="Arial" w:cs="Arial"/>
          <w:sz w:val="24"/>
          <w:szCs w:val="24"/>
        </w:rPr>
        <w:t xml:space="preserve"> </w:t>
      </w:r>
      <w:r w:rsidR="0044546D">
        <w:rPr>
          <w:rFonts w:ascii="Arial" w:hAnsi="Arial" w:cs="Arial"/>
          <w:sz w:val="24"/>
          <w:szCs w:val="24"/>
        </w:rPr>
        <w:t>t</w:t>
      </w:r>
      <w:r w:rsidR="0044546D" w:rsidRPr="0044546D">
        <w:rPr>
          <w:rFonts w:ascii="Arial" w:hAnsi="Arial" w:cs="Arial"/>
          <w:sz w:val="24"/>
          <w:szCs w:val="24"/>
        </w:rPr>
        <w:t xml:space="preserve">he authorised members of a traditional community may designate one person from the royal family of the traditional community, where such a royal family is in place, who </w:t>
      </w:r>
      <w:r w:rsidR="0044546D" w:rsidRPr="0044546D">
        <w:rPr>
          <w:rFonts w:ascii="Arial" w:hAnsi="Arial" w:cs="Arial"/>
          <w:i/>
          <w:sz w:val="24"/>
          <w:szCs w:val="24"/>
        </w:rPr>
        <w:t>shall</w:t>
      </w:r>
      <w:r w:rsidR="0044546D" w:rsidRPr="0044546D">
        <w:rPr>
          <w:rFonts w:ascii="Arial" w:hAnsi="Arial" w:cs="Arial"/>
          <w:sz w:val="24"/>
          <w:szCs w:val="24"/>
        </w:rPr>
        <w:t xml:space="preserve"> be instituted as the chief or head of the community. </w:t>
      </w:r>
    </w:p>
    <w:p w14:paraId="23AAF4AB" w14:textId="57418133" w:rsidR="0044546D" w:rsidRDefault="0044546D" w:rsidP="0044546D">
      <w:pPr>
        <w:spacing w:line="360" w:lineRule="auto"/>
        <w:jc w:val="both"/>
        <w:rPr>
          <w:rFonts w:ascii="Arial" w:hAnsi="Arial" w:cs="Arial"/>
          <w:sz w:val="24"/>
          <w:szCs w:val="24"/>
        </w:rPr>
      </w:pPr>
      <w:r w:rsidRPr="0044546D">
        <w:rPr>
          <w:rFonts w:ascii="Arial" w:hAnsi="Arial" w:cs="Arial"/>
          <w:i/>
          <w:sz w:val="24"/>
          <w:szCs w:val="24"/>
        </w:rPr>
        <w:lastRenderedPageBreak/>
        <w:t>Held that</w:t>
      </w:r>
      <w:r>
        <w:rPr>
          <w:rFonts w:ascii="Arial" w:hAnsi="Arial" w:cs="Arial"/>
          <w:sz w:val="24"/>
          <w:szCs w:val="24"/>
        </w:rPr>
        <w:t xml:space="preserve"> t</w:t>
      </w:r>
      <w:r w:rsidRPr="00AD27FC">
        <w:rPr>
          <w:rFonts w:ascii="Arial" w:hAnsi="Arial" w:cs="Arial"/>
          <w:sz w:val="24"/>
          <w:szCs w:val="24"/>
        </w:rPr>
        <w:t xml:space="preserve">he person on whose evidence reliance is to be placed must qualify himself as an expert on the norms, customs and traditions of the traditional community whose customary </w:t>
      </w:r>
      <w:r>
        <w:rPr>
          <w:rFonts w:ascii="Arial" w:hAnsi="Arial" w:cs="Arial"/>
          <w:sz w:val="24"/>
          <w:szCs w:val="24"/>
        </w:rPr>
        <w:t>law such person testifies about</w:t>
      </w:r>
      <w:r w:rsidR="0081548D">
        <w:rPr>
          <w:rFonts w:ascii="Arial" w:hAnsi="Arial" w:cs="Arial"/>
          <w:sz w:val="24"/>
          <w:szCs w:val="24"/>
        </w:rPr>
        <w:t>.</w:t>
      </w:r>
      <w:r>
        <w:rPr>
          <w:rFonts w:ascii="Arial" w:hAnsi="Arial" w:cs="Arial"/>
          <w:sz w:val="24"/>
          <w:szCs w:val="24"/>
        </w:rPr>
        <w:t xml:space="preserve"> </w:t>
      </w:r>
      <w:r w:rsidR="0081548D">
        <w:rPr>
          <w:rFonts w:ascii="Arial" w:hAnsi="Arial" w:cs="Arial"/>
          <w:sz w:val="24"/>
          <w:szCs w:val="24"/>
        </w:rPr>
        <w:t>F</w:t>
      </w:r>
      <w:r w:rsidRPr="0044546D">
        <w:rPr>
          <w:rFonts w:ascii="Arial" w:hAnsi="Arial" w:cs="Arial"/>
          <w:sz w:val="24"/>
          <w:szCs w:val="24"/>
        </w:rPr>
        <w:t>ailure to do so is fatal</w:t>
      </w:r>
      <w:r>
        <w:rPr>
          <w:rFonts w:ascii="Arial" w:hAnsi="Arial" w:cs="Arial"/>
          <w:sz w:val="24"/>
          <w:szCs w:val="24"/>
        </w:rPr>
        <w:t>.</w:t>
      </w:r>
    </w:p>
    <w:p w14:paraId="0B2A8A19" w14:textId="6C809E42" w:rsidR="0044546D" w:rsidRPr="0044546D" w:rsidRDefault="0044546D" w:rsidP="0044546D">
      <w:pPr>
        <w:spacing w:line="360" w:lineRule="auto"/>
        <w:jc w:val="both"/>
        <w:rPr>
          <w:rFonts w:ascii="Arial" w:hAnsi="Arial" w:cs="Arial"/>
          <w:i/>
          <w:sz w:val="24"/>
          <w:szCs w:val="24"/>
        </w:rPr>
      </w:pPr>
      <w:r w:rsidRPr="0044546D">
        <w:rPr>
          <w:rFonts w:ascii="Arial" w:hAnsi="Arial" w:cs="Arial"/>
          <w:i/>
          <w:sz w:val="24"/>
          <w:szCs w:val="24"/>
        </w:rPr>
        <w:t>Held that</w:t>
      </w:r>
      <w:r w:rsidR="0081548D">
        <w:rPr>
          <w:rFonts w:ascii="Arial" w:hAnsi="Arial" w:cs="Arial"/>
          <w:sz w:val="24"/>
          <w:szCs w:val="24"/>
        </w:rPr>
        <w:t xml:space="preserve"> failure</w:t>
      </w:r>
      <w:r w:rsidR="00E35D02" w:rsidRPr="00E35D02">
        <w:rPr>
          <w:rFonts w:ascii="Arial" w:hAnsi="Arial" w:cs="Arial"/>
          <w:sz w:val="24"/>
          <w:szCs w:val="24"/>
        </w:rPr>
        <w:t xml:space="preserve"> to apply to have this matter referred to oral evidence in that respect and have no expert evidence before this court to support their position on the succession lineage</w:t>
      </w:r>
      <w:r w:rsidR="0081548D">
        <w:rPr>
          <w:rFonts w:ascii="Arial" w:hAnsi="Arial" w:cs="Arial"/>
          <w:sz w:val="24"/>
          <w:szCs w:val="24"/>
        </w:rPr>
        <w:t xml:space="preserve"> is fatal for the applicant</w:t>
      </w:r>
      <w:r w:rsidR="00E35D02" w:rsidRPr="00E35D02">
        <w:rPr>
          <w:rFonts w:ascii="Arial" w:hAnsi="Arial" w:cs="Arial"/>
          <w:sz w:val="24"/>
          <w:szCs w:val="24"/>
        </w:rPr>
        <w:t>s</w:t>
      </w:r>
      <w:r w:rsidR="0081548D">
        <w:rPr>
          <w:rFonts w:ascii="Arial" w:hAnsi="Arial" w:cs="Arial"/>
          <w:sz w:val="24"/>
          <w:szCs w:val="24"/>
        </w:rPr>
        <w:t>’</w:t>
      </w:r>
      <w:r w:rsidR="00E35D02" w:rsidRPr="00E35D02">
        <w:rPr>
          <w:rFonts w:ascii="Arial" w:hAnsi="Arial" w:cs="Arial"/>
          <w:sz w:val="24"/>
          <w:szCs w:val="24"/>
        </w:rPr>
        <w:t xml:space="preserve"> case</w:t>
      </w:r>
      <w:r w:rsidR="00E35D02">
        <w:rPr>
          <w:rFonts w:ascii="Arial" w:hAnsi="Arial" w:cs="Arial"/>
          <w:sz w:val="24"/>
          <w:szCs w:val="24"/>
        </w:rPr>
        <w:t>.</w:t>
      </w:r>
    </w:p>
    <w:p w14:paraId="020DCE36" w14:textId="1D443DD1" w:rsidR="0044546D" w:rsidRPr="0044546D" w:rsidRDefault="0044546D" w:rsidP="0044546D">
      <w:pPr>
        <w:spacing w:line="360" w:lineRule="auto"/>
        <w:jc w:val="both"/>
        <w:rPr>
          <w:rFonts w:ascii="Arial" w:hAnsi="Arial" w:cs="Arial"/>
          <w:i/>
          <w:sz w:val="24"/>
          <w:szCs w:val="24"/>
        </w:rPr>
      </w:pPr>
      <w:r w:rsidRPr="0044546D">
        <w:rPr>
          <w:rFonts w:ascii="Arial" w:hAnsi="Arial" w:cs="Arial"/>
          <w:i/>
          <w:sz w:val="24"/>
          <w:szCs w:val="24"/>
        </w:rPr>
        <w:t>Held that</w:t>
      </w:r>
      <w:r w:rsidR="003571B9">
        <w:rPr>
          <w:rFonts w:ascii="Arial" w:hAnsi="Arial" w:cs="Arial"/>
          <w:i/>
          <w:sz w:val="24"/>
          <w:szCs w:val="24"/>
        </w:rPr>
        <w:t xml:space="preserve"> </w:t>
      </w:r>
      <w:r w:rsidR="003571B9" w:rsidRPr="003571B9">
        <w:rPr>
          <w:rFonts w:ascii="Arial" w:hAnsi="Arial" w:cs="Arial"/>
          <w:sz w:val="24"/>
          <w:szCs w:val="24"/>
        </w:rPr>
        <w:t>the court can inform itself of the customary law from history books</w:t>
      </w:r>
      <w:r w:rsidR="0081548D">
        <w:rPr>
          <w:rFonts w:ascii="Arial" w:hAnsi="Arial" w:cs="Arial"/>
          <w:sz w:val="24"/>
          <w:szCs w:val="24"/>
        </w:rPr>
        <w:t>,</w:t>
      </w:r>
      <w:r w:rsidR="003571B9" w:rsidRPr="003571B9">
        <w:rPr>
          <w:rFonts w:ascii="Arial" w:hAnsi="Arial" w:cs="Arial"/>
          <w:sz w:val="24"/>
          <w:szCs w:val="24"/>
        </w:rPr>
        <w:t xml:space="preserve"> and a party can prove customary law through an ordinary person who has knowledge of the nature of the customs and the period over which they have been observed</w:t>
      </w:r>
      <w:r w:rsidR="003571B9">
        <w:rPr>
          <w:rFonts w:ascii="Arial" w:hAnsi="Arial" w:cs="Arial"/>
          <w:sz w:val="24"/>
          <w:szCs w:val="24"/>
        </w:rPr>
        <w:t>.</w:t>
      </w:r>
    </w:p>
    <w:p w14:paraId="4D63D3D6" w14:textId="3CDCC9D6" w:rsidR="0044546D" w:rsidRDefault="0044546D" w:rsidP="0044546D">
      <w:pPr>
        <w:spacing w:line="360" w:lineRule="auto"/>
        <w:jc w:val="both"/>
        <w:rPr>
          <w:rFonts w:ascii="Arial" w:hAnsi="Arial" w:cs="Arial"/>
          <w:sz w:val="24"/>
          <w:szCs w:val="24"/>
        </w:rPr>
      </w:pPr>
      <w:r w:rsidRPr="0044546D">
        <w:rPr>
          <w:rFonts w:ascii="Arial" w:hAnsi="Arial" w:cs="Arial"/>
          <w:i/>
          <w:sz w:val="24"/>
          <w:szCs w:val="24"/>
        </w:rPr>
        <w:t>Held that</w:t>
      </w:r>
      <w:r w:rsidR="006A3A5F" w:rsidRPr="006A3A5F">
        <w:rPr>
          <w:rFonts w:ascii="Arial" w:hAnsi="Arial" w:cs="Arial"/>
          <w:sz w:val="24"/>
          <w:szCs w:val="24"/>
        </w:rPr>
        <w:t xml:space="preserve"> it is not necessary to decide this issue on the prevailing customary law.</w:t>
      </w:r>
    </w:p>
    <w:p w14:paraId="46578695" w14:textId="78DE6392" w:rsidR="006A3A5F" w:rsidRDefault="006A3A5F" w:rsidP="0044546D">
      <w:pPr>
        <w:spacing w:line="360" w:lineRule="auto"/>
        <w:jc w:val="both"/>
        <w:rPr>
          <w:rFonts w:ascii="Arial" w:hAnsi="Arial" w:cs="Arial"/>
          <w:sz w:val="24"/>
          <w:szCs w:val="24"/>
        </w:rPr>
      </w:pPr>
      <w:r w:rsidRPr="00CF589E">
        <w:rPr>
          <w:rFonts w:ascii="Arial" w:hAnsi="Arial" w:cs="Arial"/>
          <w:i/>
          <w:sz w:val="24"/>
          <w:szCs w:val="24"/>
        </w:rPr>
        <w:t>Held that</w:t>
      </w:r>
      <w:r>
        <w:rPr>
          <w:rFonts w:ascii="Arial" w:hAnsi="Arial" w:cs="Arial"/>
          <w:sz w:val="24"/>
          <w:szCs w:val="24"/>
        </w:rPr>
        <w:t xml:space="preserve"> t</w:t>
      </w:r>
      <w:r w:rsidRPr="006A3A5F">
        <w:rPr>
          <w:rFonts w:ascii="Arial" w:hAnsi="Arial" w:cs="Arial"/>
          <w:sz w:val="24"/>
          <w:szCs w:val="24"/>
        </w:rPr>
        <w:t>he Minister acted in terms of s 12 of the Act by ordering an investigation</w:t>
      </w:r>
      <w:r w:rsidR="00CF589E">
        <w:rPr>
          <w:rFonts w:ascii="Arial" w:hAnsi="Arial" w:cs="Arial"/>
          <w:sz w:val="24"/>
          <w:szCs w:val="24"/>
        </w:rPr>
        <w:t>.</w:t>
      </w:r>
    </w:p>
    <w:p w14:paraId="069EC42A" w14:textId="6DE5B75C" w:rsidR="00CF589E" w:rsidRDefault="00CF589E" w:rsidP="0044546D">
      <w:pPr>
        <w:spacing w:line="360" w:lineRule="auto"/>
        <w:jc w:val="both"/>
        <w:rPr>
          <w:rFonts w:ascii="Arial" w:hAnsi="Arial" w:cs="Arial"/>
          <w:sz w:val="24"/>
          <w:szCs w:val="24"/>
        </w:rPr>
      </w:pPr>
      <w:r w:rsidRPr="00CF589E">
        <w:rPr>
          <w:rFonts w:ascii="Arial" w:hAnsi="Arial" w:cs="Arial"/>
          <w:i/>
          <w:sz w:val="24"/>
          <w:szCs w:val="24"/>
        </w:rPr>
        <w:t>Held that</w:t>
      </w:r>
      <w:r>
        <w:rPr>
          <w:rFonts w:ascii="Arial" w:hAnsi="Arial" w:cs="Arial"/>
          <w:sz w:val="24"/>
          <w:szCs w:val="24"/>
        </w:rPr>
        <w:t xml:space="preserve"> </w:t>
      </w:r>
      <w:r w:rsidRPr="00CF589E">
        <w:rPr>
          <w:rFonts w:ascii="Arial" w:hAnsi="Arial" w:cs="Arial"/>
          <w:sz w:val="24"/>
          <w:szCs w:val="24"/>
        </w:rPr>
        <w:t>The Minister exhausted the remedies available to him</w:t>
      </w:r>
      <w:r>
        <w:rPr>
          <w:rFonts w:ascii="Arial" w:hAnsi="Arial" w:cs="Arial"/>
          <w:sz w:val="24"/>
          <w:szCs w:val="24"/>
        </w:rPr>
        <w:t>.</w:t>
      </w:r>
    </w:p>
    <w:p w14:paraId="5D27D501" w14:textId="79748F2E" w:rsidR="008B4380" w:rsidRPr="00CF589E" w:rsidRDefault="00CF589E" w:rsidP="008B4380">
      <w:pPr>
        <w:spacing w:line="360" w:lineRule="auto"/>
        <w:jc w:val="both"/>
        <w:rPr>
          <w:rFonts w:ascii="Arial" w:hAnsi="Arial" w:cs="Arial"/>
          <w:i/>
          <w:sz w:val="24"/>
          <w:szCs w:val="24"/>
        </w:rPr>
      </w:pPr>
      <w:r w:rsidRPr="00CF589E">
        <w:rPr>
          <w:rFonts w:ascii="Arial" w:hAnsi="Arial" w:cs="Arial"/>
          <w:i/>
          <w:sz w:val="24"/>
          <w:szCs w:val="24"/>
        </w:rPr>
        <w:t>Held that</w:t>
      </w:r>
      <w:r>
        <w:rPr>
          <w:rFonts w:ascii="Arial" w:hAnsi="Arial" w:cs="Arial"/>
          <w:sz w:val="24"/>
          <w:szCs w:val="24"/>
        </w:rPr>
        <w:t xml:space="preserve"> </w:t>
      </w:r>
      <w:r w:rsidRPr="00CF589E">
        <w:rPr>
          <w:rFonts w:ascii="Arial" w:hAnsi="Arial" w:cs="Arial"/>
          <w:sz w:val="24"/>
          <w:szCs w:val="24"/>
        </w:rPr>
        <w:t>the applicants’ application has no merit and stands to be dismissed</w:t>
      </w:r>
      <w:r>
        <w:rPr>
          <w:rFonts w:ascii="Arial" w:hAnsi="Arial" w:cs="Arial"/>
          <w:sz w:val="24"/>
          <w:szCs w:val="24"/>
        </w:rPr>
        <w:t>.</w:t>
      </w:r>
    </w:p>
    <w:p w14:paraId="5C237F8C" w14:textId="77777777" w:rsidR="008B4380" w:rsidRPr="00452059" w:rsidRDefault="00000000" w:rsidP="008B4380">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w14:anchorId="5E4EE762">
          <v:rect id="_x0000_i1025" style="width:0;height:1.5pt" o:hralign="center" o:hrstd="t" o:hr="t" fillcolor="#a0a0a0" stroked="f"/>
        </w:pict>
      </w:r>
    </w:p>
    <w:p w14:paraId="58E1052F" w14:textId="77777777" w:rsidR="008B4380" w:rsidRPr="00452059" w:rsidRDefault="008B4380" w:rsidP="008B4380">
      <w:pPr>
        <w:spacing w:after="0" w:line="360" w:lineRule="auto"/>
        <w:ind w:left="3600" w:firstLine="720"/>
        <w:jc w:val="both"/>
        <w:rPr>
          <w:rFonts w:ascii="Arial" w:eastAsia="Calibri" w:hAnsi="Arial" w:cs="Arial"/>
          <w:b/>
          <w:bCs/>
          <w:sz w:val="24"/>
          <w:szCs w:val="24"/>
          <w:lang w:val="en-GB"/>
        </w:rPr>
      </w:pPr>
      <w:r w:rsidRPr="00452059">
        <w:rPr>
          <w:rFonts w:ascii="Arial" w:eastAsia="Calibri" w:hAnsi="Arial" w:cs="Arial"/>
          <w:b/>
          <w:bCs/>
          <w:sz w:val="24"/>
          <w:szCs w:val="24"/>
          <w:lang w:val="en-GB"/>
        </w:rPr>
        <w:t>ORDER</w:t>
      </w:r>
    </w:p>
    <w:p w14:paraId="0C65A3BD" w14:textId="0435BD71" w:rsidR="008B4380" w:rsidRPr="006F086C" w:rsidRDefault="00000000" w:rsidP="006F086C">
      <w:pPr>
        <w:spacing w:after="0" w:line="360" w:lineRule="auto"/>
        <w:jc w:val="both"/>
        <w:rPr>
          <w:rFonts w:ascii="Arial" w:eastAsia="Calibri" w:hAnsi="Arial" w:cs="Arial"/>
          <w:b/>
          <w:bCs/>
          <w:sz w:val="24"/>
          <w:szCs w:val="24"/>
          <w:lang w:val="en-GB"/>
        </w:rPr>
      </w:pPr>
      <w:r>
        <w:rPr>
          <w:rFonts w:ascii="Arial" w:eastAsia="Calibri" w:hAnsi="Arial" w:cs="Arial"/>
          <w:bCs/>
          <w:sz w:val="24"/>
          <w:szCs w:val="24"/>
          <w:lang w:val="en-GB"/>
        </w:rPr>
        <w:pict w14:anchorId="140F739F">
          <v:rect id="_x0000_i1026" style="width:0;height:1.5pt" o:hralign="center" o:hrstd="t" o:hr="t" fillcolor="#a0a0a0" stroked="f"/>
        </w:pict>
      </w:r>
    </w:p>
    <w:p w14:paraId="32474E98" w14:textId="2D9CE8CF" w:rsidR="009117EB" w:rsidRPr="00405413" w:rsidRDefault="00405413" w:rsidP="00405413">
      <w:pPr>
        <w:shd w:val="clear" w:color="auto" w:fill="FFFFFF"/>
        <w:tabs>
          <w:tab w:val="left" w:pos="720"/>
        </w:tabs>
        <w:spacing w:after="0" w:line="360" w:lineRule="auto"/>
        <w:ind w:left="720" w:hanging="360"/>
        <w:jc w:val="both"/>
        <w:rPr>
          <w:rFonts w:ascii="Arial" w:eastAsia="Times New Roman" w:hAnsi="Arial" w:cs="Arial"/>
          <w:color w:val="212529"/>
          <w:sz w:val="24"/>
          <w:szCs w:val="24"/>
        </w:rPr>
      </w:pPr>
      <w:r w:rsidRPr="006F086C">
        <w:rPr>
          <w:rFonts w:ascii="Arial" w:eastAsia="Times New Roman" w:hAnsi="Arial" w:cs="Arial"/>
          <w:color w:val="212529"/>
          <w:sz w:val="24"/>
          <w:szCs w:val="24"/>
        </w:rPr>
        <w:t>1.</w:t>
      </w:r>
      <w:r w:rsidRPr="006F086C">
        <w:rPr>
          <w:rFonts w:ascii="Arial" w:eastAsia="Times New Roman" w:hAnsi="Arial" w:cs="Arial"/>
          <w:color w:val="212529"/>
          <w:sz w:val="24"/>
          <w:szCs w:val="24"/>
        </w:rPr>
        <w:tab/>
      </w:r>
      <w:r w:rsidR="009117EB" w:rsidRPr="00405413">
        <w:rPr>
          <w:rFonts w:ascii="Arial" w:eastAsia="Times New Roman" w:hAnsi="Arial" w:cs="Arial"/>
          <w:color w:val="212529"/>
          <w:sz w:val="24"/>
          <w:szCs w:val="24"/>
        </w:rPr>
        <w:t>The application is dismissed.</w:t>
      </w:r>
    </w:p>
    <w:p w14:paraId="188D1EAD" w14:textId="77777777" w:rsidR="006F086C" w:rsidRPr="006F086C" w:rsidRDefault="006F086C" w:rsidP="006F086C">
      <w:pPr>
        <w:pStyle w:val="ListParagraph"/>
        <w:shd w:val="clear" w:color="auto" w:fill="FFFFFF"/>
        <w:spacing w:after="0" w:line="360" w:lineRule="auto"/>
        <w:jc w:val="both"/>
        <w:rPr>
          <w:rFonts w:ascii="Arial" w:eastAsia="Times New Roman" w:hAnsi="Arial" w:cs="Arial"/>
          <w:color w:val="212529"/>
          <w:sz w:val="24"/>
          <w:szCs w:val="24"/>
        </w:rPr>
      </w:pPr>
    </w:p>
    <w:p w14:paraId="749EFB40" w14:textId="37670443" w:rsidR="009117EB" w:rsidRDefault="00405413" w:rsidP="00405413">
      <w:pPr>
        <w:shd w:val="clear" w:color="auto" w:fill="FFFFFF"/>
        <w:tabs>
          <w:tab w:val="left" w:pos="720"/>
        </w:tabs>
        <w:spacing w:after="0" w:line="360" w:lineRule="auto"/>
        <w:ind w:left="720" w:hanging="360"/>
        <w:jc w:val="both"/>
        <w:rPr>
          <w:rFonts w:ascii="Arial" w:eastAsia="Times New Roman" w:hAnsi="Arial" w:cs="Arial"/>
          <w:color w:val="212529"/>
          <w:sz w:val="24"/>
          <w:szCs w:val="24"/>
        </w:rPr>
      </w:pPr>
      <w:r>
        <w:rPr>
          <w:rFonts w:ascii="Arial" w:eastAsia="Times New Roman" w:hAnsi="Arial" w:cs="Arial"/>
          <w:color w:val="212529"/>
          <w:sz w:val="24"/>
          <w:szCs w:val="24"/>
        </w:rPr>
        <w:t>2.</w:t>
      </w:r>
      <w:r>
        <w:rPr>
          <w:rFonts w:ascii="Arial" w:eastAsia="Times New Roman" w:hAnsi="Arial" w:cs="Arial"/>
          <w:color w:val="212529"/>
          <w:sz w:val="24"/>
          <w:szCs w:val="24"/>
        </w:rPr>
        <w:tab/>
      </w:r>
      <w:r w:rsidR="009117EB" w:rsidRPr="004704A8">
        <w:rPr>
          <w:rFonts w:ascii="Arial" w:eastAsia="Times New Roman" w:hAnsi="Arial" w:cs="Arial"/>
          <w:color w:val="212529"/>
          <w:sz w:val="24"/>
          <w:szCs w:val="24"/>
        </w:rPr>
        <w:t xml:space="preserve">The first and second </w:t>
      </w:r>
      <w:r w:rsidR="009117EB">
        <w:rPr>
          <w:rFonts w:ascii="Arial" w:eastAsia="Times New Roman" w:hAnsi="Arial" w:cs="Arial"/>
          <w:color w:val="212529"/>
          <w:sz w:val="24"/>
          <w:szCs w:val="24"/>
        </w:rPr>
        <w:t>applicants</w:t>
      </w:r>
      <w:r w:rsidR="009117EB" w:rsidRPr="004704A8">
        <w:rPr>
          <w:rFonts w:ascii="Arial" w:eastAsia="Times New Roman" w:hAnsi="Arial" w:cs="Arial"/>
          <w:color w:val="212529"/>
          <w:sz w:val="24"/>
          <w:szCs w:val="24"/>
        </w:rPr>
        <w:t xml:space="preserve"> are </w:t>
      </w:r>
      <w:r w:rsidR="009117EB">
        <w:rPr>
          <w:rFonts w:ascii="Arial" w:eastAsia="Times New Roman" w:hAnsi="Arial" w:cs="Arial"/>
          <w:color w:val="212529"/>
          <w:sz w:val="24"/>
          <w:szCs w:val="24"/>
        </w:rPr>
        <w:t>liable for the cost of the first, second, third and fifth respondents</w:t>
      </w:r>
      <w:r w:rsidR="009117EB" w:rsidRPr="004704A8">
        <w:rPr>
          <w:rFonts w:ascii="Arial" w:eastAsia="Times New Roman" w:hAnsi="Arial" w:cs="Arial"/>
          <w:color w:val="212529"/>
          <w:sz w:val="24"/>
          <w:szCs w:val="24"/>
        </w:rPr>
        <w:t>, jointly and severally, the one paying the other to be absolved</w:t>
      </w:r>
      <w:r w:rsidR="009117EB">
        <w:rPr>
          <w:rFonts w:ascii="Arial" w:eastAsia="Times New Roman" w:hAnsi="Arial" w:cs="Arial"/>
          <w:color w:val="212529"/>
          <w:sz w:val="24"/>
          <w:szCs w:val="24"/>
        </w:rPr>
        <w:t>.</w:t>
      </w:r>
    </w:p>
    <w:p w14:paraId="3E3237B7" w14:textId="77777777" w:rsidR="006F086C" w:rsidRDefault="006F086C" w:rsidP="006F086C">
      <w:pPr>
        <w:shd w:val="clear" w:color="auto" w:fill="FFFFFF"/>
        <w:spacing w:after="0" w:line="360" w:lineRule="auto"/>
        <w:jc w:val="both"/>
        <w:rPr>
          <w:rFonts w:ascii="Arial" w:eastAsia="Times New Roman" w:hAnsi="Arial" w:cs="Arial"/>
          <w:color w:val="212529"/>
          <w:sz w:val="24"/>
          <w:szCs w:val="24"/>
        </w:rPr>
      </w:pPr>
    </w:p>
    <w:p w14:paraId="4A2C1777" w14:textId="0D52AA96" w:rsidR="006F086C" w:rsidRDefault="00405413" w:rsidP="00405413">
      <w:pPr>
        <w:shd w:val="clear" w:color="auto" w:fill="FFFFFF"/>
        <w:tabs>
          <w:tab w:val="left" w:pos="720"/>
        </w:tabs>
        <w:spacing w:after="0" w:line="360" w:lineRule="auto"/>
        <w:ind w:left="720" w:hanging="360"/>
        <w:jc w:val="both"/>
        <w:rPr>
          <w:rFonts w:ascii="Arial" w:eastAsia="Times New Roman" w:hAnsi="Arial" w:cs="Arial"/>
          <w:color w:val="212529"/>
          <w:sz w:val="24"/>
          <w:szCs w:val="24"/>
        </w:rPr>
      </w:pPr>
      <w:r>
        <w:rPr>
          <w:rFonts w:ascii="Arial" w:eastAsia="Times New Roman" w:hAnsi="Arial" w:cs="Arial"/>
          <w:color w:val="212529"/>
          <w:sz w:val="24"/>
          <w:szCs w:val="24"/>
        </w:rPr>
        <w:t>3.</w:t>
      </w:r>
      <w:r>
        <w:rPr>
          <w:rFonts w:ascii="Arial" w:eastAsia="Times New Roman" w:hAnsi="Arial" w:cs="Arial"/>
          <w:color w:val="212529"/>
          <w:sz w:val="24"/>
          <w:szCs w:val="24"/>
        </w:rPr>
        <w:tab/>
      </w:r>
      <w:r w:rsidR="009117EB">
        <w:rPr>
          <w:rFonts w:ascii="Arial" w:eastAsia="Times New Roman" w:hAnsi="Arial" w:cs="Arial"/>
          <w:color w:val="212529"/>
          <w:sz w:val="24"/>
          <w:szCs w:val="24"/>
        </w:rPr>
        <w:t xml:space="preserve">Cost in respect of the second and third respondents </w:t>
      </w:r>
      <w:r w:rsidR="009117EB" w:rsidRPr="004704A8">
        <w:rPr>
          <w:rFonts w:ascii="Arial" w:eastAsia="Times New Roman" w:hAnsi="Arial" w:cs="Arial"/>
          <w:color w:val="212529"/>
          <w:sz w:val="24"/>
          <w:szCs w:val="24"/>
        </w:rPr>
        <w:t>to include costs consequent upon the employment of one instruc</w:t>
      </w:r>
      <w:r w:rsidR="009117EB">
        <w:rPr>
          <w:rFonts w:ascii="Arial" w:eastAsia="Times New Roman" w:hAnsi="Arial" w:cs="Arial"/>
          <w:color w:val="212529"/>
          <w:sz w:val="24"/>
          <w:szCs w:val="24"/>
        </w:rPr>
        <w:t>ting and one instructed counsel.</w:t>
      </w:r>
    </w:p>
    <w:p w14:paraId="21D2DAAA" w14:textId="77777777" w:rsidR="00CF589E" w:rsidRPr="00CF589E" w:rsidRDefault="00CF589E" w:rsidP="00CF589E">
      <w:pPr>
        <w:shd w:val="clear" w:color="auto" w:fill="FFFFFF"/>
        <w:spacing w:after="0" w:line="360" w:lineRule="auto"/>
        <w:jc w:val="both"/>
        <w:rPr>
          <w:rFonts w:ascii="Arial" w:eastAsia="Times New Roman" w:hAnsi="Arial" w:cs="Arial"/>
          <w:color w:val="212529"/>
          <w:sz w:val="24"/>
          <w:szCs w:val="24"/>
        </w:rPr>
      </w:pPr>
    </w:p>
    <w:p w14:paraId="01A2C4AF" w14:textId="77777777" w:rsidR="008B4380" w:rsidRPr="00CA240E" w:rsidRDefault="00000000" w:rsidP="009117EB">
      <w:pPr>
        <w:pStyle w:val="ListParagraph"/>
        <w:spacing w:after="0" w:line="360" w:lineRule="auto"/>
        <w:ind w:left="0"/>
        <w:jc w:val="both"/>
        <w:rPr>
          <w:rFonts w:ascii="Arial" w:hAnsi="Arial" w:cs="Arial"/>
          <w:bCs/>
          <w:sz w:val="24"/>
          <w:szCs w:val="24"/>
        </w:rPr>
      </w:pPr>
      <w:r>
        <w:rPr>
          <w:rFonts w:ascii="Arial" w:hAnsi="Arial" w:cs="Arial"/>
          <w:bCs/>
          <w:sz w:val="24"/>
          <w:szCs w:val="24"/>
        </w:rPr>
        <w:pict w14:anchorId="2FD34626">
          <v:rect id="_x0000_i1027" style="width:0;height:1.5pt" o:hralign="center" o:hrstd="t" o:hr="t" fillcolor="#a0a0a0" stroked="f"/>
        </w:pict>
      </w:r>
    </w:p>
    <w:p w14:paraId="5C6011FD" w14:textId="77777777" w:rsidR="008B4380" w:rsidRPr="00CA240E" w:rsidRDefault="008B4380" w:rsidP="008B4380">
      <w:pPr>
        <w:pStyle w:val="Caption"/>
      </w:pPr>
      <w:r w:rsidRPr="00CA240E">
        <w:t>JUDGMENT</w:t>
      </w:r>
    </w:p>
    <w:p w14:paraId="6C9EFB63" w14:textId="77777777" w:rsidR="008B4380" w:rsidRPr="00CA240E" w:rsidRDefault="00000000" w:rsidP="008B4380">
      <w:pPr>
        <w:spacing w:after="0" w:line="360" w:lineRule="auto"/>
        <w:jc w:val="both"/>
        <w:rPr>
          <w:rFonts w:ascii="Arial" w:hAnsi="Arial" w:cs="Arial"/>
          <w:b/>
          <w:sz w:val="24"/>
          <w:szCs w:val="24"/>
        </w:rPr>
      </w:pPr>
      <w:r>
        <w:rPr>
          <w:rFonts w:ascii="Arial" w:hAnsi="Arial" w:cs="Arial"/>
          <w:bCs/>
          <w:sz w:val="24"/>
          <w:szCs w:val="24"/>
        </w:rPr>
        <w:pict w14:anchorId="5736D9CC">
          <v:rect id="_x0000_i1028" style="width:0;height:1.5pt" o:hralign="center" o:hrstd="t" o:hr="t" fillcolor="#a0a0a0" stroked="f"/>
        </w:pict>
      </w:r>
    </w:p>
    <w:p w14:paraId="2A1F0086" w14:textId="77777777" w:rsidR="008B4380" w:rsidRDefault="008B4380" w:rsidP="008B4380">
      <w:pPr>
        <w:spacing w:after="0" w:line="360" w:lineRule="auto"/>
        <w:jc w:val="both"/>
        <w:rPr>
          <w:rFonts w:ascii="Arial" w:hAnsi="Arial" w:cs="Arial"/>
          <w:b/>
          <w:sz w:val="24"/>
          <w:szCs w:val="24"/>
        </w:rPr>
      </w:pPr>
    </w:p>
    <w:p w14:paraId="0263DC64" w14:textId="77777777" w:rsidR="008B4380" w:rsidRPr="00452059" w:rsidRDefault="008B4380" w:rsidP="008B4380">
      <w:pPr>
        <w:spacing w:after="0" w:line="360" w:lineRule="auto"/>
        <w:jc w:val="both"/>
        <w:rPr>
          <w:rFonts w:ascii="Arial" w:hAnsi="Arial" w:cs="Arial"/>
          <w:sz w:val="24"/>
          <w:szCs w:val="24"/>
        </w:rPr>
      </w:pPr>
      <w:r w:rsidRPr="00452059">
        <w:rPr>
          <w:rFonts w:ascii="Arial" w:hAnsi="Arial" w:cs="Arial"/>
          <w:sz w:val="24"/>
          <w:szCs w:val="24"/>
        </w:rPr>
        <w:lastRenderedPageBreak/>
        <w:t>PRINSLOO J</w:t>
      </w:r>
      <w:r>
        <w:rPr>
          <w:rFonts w:ascii="Arial" w:hAnsi="Arial" w:cs="Arial"/>
          <w:sz w:val="24"/>
          <w:szCs w:val="24"/>
        </w:rPr>
        <w:t>:</w:t>
      </w:r>
    </w:p>
    <w:p w14:paraId="4C0A9549" w14:textId="77777777" w:rsidR="008B4380" w:rsidRDefault="008B4380" w:rsidP="008B4380">
      <w:pPr>
        <w:pStyle w:val="Heading3"/>
      </w:pPr>
    </w:p>
    <w:p w14:paraId="4D0DEAC3" w14:textId="77777777" w:rsidR="008B4380" w:rsidRDefault="008B4380" w:rsidP="008B4380">
      <w:pPr>
        <w:pStyle w:val="Heading3"/>
        <w:rPr>
          <w:rFonts w:ascii="Arial" w:hAnsi="Arial" w:cs="Arial"/>
          <w:color w:val="auto"/>
          <w:u w:val="single"/>
        </w:rPr>
      </w:pPr>
      <w:r w:rsidRPr="00B5170C">
        <w:rPr>
          <w:rFonts w:ascii="Arial" w:hAnsi="Arial" w:cs="Arial"/>
          <w:color w:val="auto"/>
          <w:u w:val="single"/>
        </w:rPr>
        <w:t>Introduction</w:t>
      </w:r>
    </w:p>
    <w:p w14:paraId="29F41222" w14:textId="77777777" w:rsidR="00B5170C" w:rsidRDefault="00B5170C" w:rsidP="00B5170C"/>
    <w:p w14:paraId="28352F36" w14:textId="05CFBB57" w:rsidR="00E17B01" w:rsidRPr="00405413" w:rsidRDefault="00405413" w:rsidP="00405413">
      <w:pPr>
        <w:spacing w:after="0" w:line="360" w:lineRule="auto"/>
        <w:jc w:val="both"/>
        <w:rPr>
          <w:rFonts w:ascii="Arial" w:hAnsi="Arial" w:cs="Arial"/>
          <w:sz w:val="24"/>
          <w:szCs w:val="24"/>
        </w:rPr>
      </w:pPr>
      <w:r w:rsidRPr="006F086C">
        <w:rPr>
          <w:rFonts w:ascii="Arial" w:hAnsi="Arial" w:cs="Arial"/>
          <w:sz w:val="24"/>
          <w:szCs w:val="24"/>
        </w:rPr>
        <w:t>[1]</w:t>
      </w:r>
      <w:r w:rsidRPr="006F086C">
        <w:rPr>
          <w:rFonts w:ascii="Arial" w:hAnsi="Arial" w:cs="Arial"/>
          <w:sz w:val="24"/>
          <w:szCs w:val="24"/>
        </w:rPr>
        <w:tab/>
      </w:r>
      <w:r w:rsidR="00FE53A2" w:rsidRPr="00405413">
        <w:rPr>
          <w:rFonts w:ascii="Arial" w:hAnsi="Arial" w:cs="Arial"/>
          <w:color w:val="1C1C1C"/>
          <w:sz w:val="24"/>
          <w:szCs w:val="24"/>
          <w:shd w:val="clear" w:color="auto" w:fill="FFFFFF"/>
        </w:rPr>
        <w:t xml:space="preserve">There are two main contenders for the position of Chief of the Zeraeua Traditional Community: Raphael Kapia and Manasse Zeraeua. </w:t>
      </w:r>
      <w:r w:rsidR="00DE0EFE" w:rsidRPr="00405413">
        <w:rPr>
          <w:rFonts w:ascii="Arial" w:hAnsi="Arial" w:cs="Arial"/>
          <w:color w:val="1C1C1C"/>
          <w:sz w:val="24"/>
          <w:szCs w:val="24"/>
          <w:shd w:val="clear" w:color="auto" w:fill="FFFFFF"/>
        </w:rPr>
        <w:t>They</w:t>
      </w:r>
      <w:r w:rsidR="00FE53A2" w:rsidRPr="00405413">
        <w:rPr>
          <w:rFonts w:ascii="Arial" w:hAnsi="Arial" w:cs="Arial"/>
          <w:color w:val="1C1C1C"/>
          <w:sz w:val="24"/>
          <w:szCs w:val="24"/>
          <w:shd w:val="clear" w:color="auto" w:fill="FFFFFF"/>
        </w:rPr>
        <w:t xml:space="preserve"> come from the same clan </w:t>
      </w:r>
      <w:r w:rsidR="00957F5B" w:rsidRPr="00405413">
        <w:rPr>
          <w:rFonts w:ascii="Arial" w:hAnsi="Arial" w:cs="Arial"/>
          <w:color w:val="1C1C1C"/>
          <w:sz w:val="24"/>
          <w:szCs w:val="24"/>
          <w:shd w:val="clear" w:color="auto" w:fill="FFFFFF"/>
        </w:rPr>
        <w:t xml:space="preserve">but are at loggerheads as to who would be eligible to be designated as </w:t>
      </w:r>
      <w:r w:rsidR="00DE0EFE" w:rsidRPr="00405413">
        <w:rPr>
          <w:rFonts w:ascii="Arial" w:hAnsi="Arial" w:cs="Arial"/>
          <w:color w:val="1C1C1C"/>
          <w:sz w:val="24"/>
          <w:szCs w:val="24"/>
          <w:shd w:val="clear" w:color="auto" w:fill="FFFFFF"/>
        </w:rPr>
        <w:t>c</w:t>
      </w:r>
      <w:r w:rsidR="00957F5B" w:rsidRPr="00405413">
        <w:rPr>
          <w:rFonts w:ascii="Arial" w:hAnsi="Arial" w:cs="Arial"/>
          <w:color w:val="1C1C1C"/>
          <w:sz w:val="24"/>
          <w:szCs w:val="24"/>
          <w:shd w:val="clear" w:color="auto" w:fill="FFFFFF"/>
        </w:rPr>
        <w:t>hief.</w:t>
      </w:r>
      <w:r w:rsidR="00FE53A2" w:rsidRPr="00405413">
        <w:rPr>
          <w:rFonts w:ascii="Arial" w:hAnsi="Arial" w:cs="Arial"/>
          <w:color w:val="1C1C1C"/>
          <w:sz w:val="24"/>
          <w:szCs w:val="24"/>
          <w:shd w:val="clear" w:color="auto" w:fill="FFFFFF"/>
        </w:rPr>
        <w:t xml:space="preserve"> </w:t>
      </w:r>
      <w:r w:rsidR="00964D40" w:rsidRPr="00405413">
        <w:rPr>
          <w:rFonts w:ascii="Arial" w:hAnsi="Arial" w:cs="Arial"/>
          <w:color w:val="1C1C1C"/>
          <w:sz w:val="24"/>
          <w:szCs w:val="24"/>
          <w:shd w:val="clear" w:color="auto" w:fill="FFFFFF"/>
        </w:rPr>
        <w:t>To exacerbate</w:t>
      </w:r>
      <w:r w:rsidR="003F71DA" w:rsidRPr="00405413">
        <w:rPr>
          <w:rFonts w:ascii="Arial" w:hAnsi="Arial" w:cs="Arial"/>
          <w:color w:val="1C1C1C"/>
          <w:sz w:val="24"/>
          <w:szCs w:val="24"/>
          <w:shd w:val="clear" w:color="auto" w:fill="FFFFFF"/>
        </w:rPr>
        <w:t xml:space="preserve"> </w:t>
      </w:r>
      <w:r w:rsidR="00957F5B" w:rsidRPr="00405413">
        <w:rPr>
          <w:rFonts w:ascii="Arial" w:hAnsi="Arial" w:cs="Arial"/>
          <w:color w:val="1C1C1C"/>
          <w:sz w:val="24"/>
          <w:szCs w:val="24"/>
          <w:shd w:val="clear" w:color="auto" w:fill="FFFFFF"/>
        </w:rPr>
        <w:t>the dispute</w:t>
      </w:r>
      <w:r w:rsidR="004E7B4A" w:rsidRPr="00405413">
        <w:rPr>
          <w:rFonts w:ascii="Arial" w:hAnsi="Arial" w:cs="Arial"/>
          <w:color w:val="1C1C1C"/>
          <w:sz w:val="24"/>
          <w:szCs w:val="24"/>
          <w:shd w:val="clear" w:color="auto" w:fill="FFFFFF"/>
        </w:rPr>
        <w:t>,</w:t>
      </w:r>
      <w:r w:rsidR="00FE53A2" w:rsidRPr="00405413">
        <w:rPr>
          <w:rFonts w:ascii="Arial" w:hAnsi="Arial" w:cs="Arial"/>
          <w:color w:val="1C1C1C"/>
          <w:sz w:val="24"/>
          <w:szCs w:val="24"/>
          <w:shd w:val="clear" w:color="auto" w:fill="FFFFFF"/>
        </w:rPr>
        <w:t xml:space="preserve"> Manasse Zeraeua was appointed as Chief of the Zeraeua clan on</w:t>
      </w:r>
      <w:r w:rsidR="00E17B01" w:rsidRPr="00405413">
        <w:rPr>
          <w:rFonts w:ascii="Arial" w:hAnsi="Arial" w:cs="Arial"/>
          <w:color w:val="1C1C1C"/>
          <w:sz w:val="24"/>
          <w:szCs w:val="24"/>
          <w:shd w:val="clear" w:color="auto" w:fill="FFFFFF"/>
        </w:rPr>
        <w:t xml:space="preserve"> 22</w:t>
      </w:r>
      <w:r w:rsidR="00FE53A2" w:rsidRPr="00405413">
        <w:rPr>
          <w:rFonts w:ascii="Arial" w:hAnsi="Arial" w:cs="Arial"/>
          <w:color w:val="1C1C1C"/>
          <w:sz w:val="24"/>
          <w:szCs w:val="24"/>
          <w:shd w:val="clear" w:color="auto" w:fill="FFFFFF"/>
        </w:rPr>
        <w:t xml:space="preserve"> August 2019</w:t>
      </w:r>
      <w:r w:rsidR="00957F5B" w:rsidRPr="00405413">
        <w:rPr>
          <w:rFonts w:ascii="Arial" w:hAnsi="Arial" w:cs="Arial"/>
          <w:color w:val="1C1C1C"/>
          <w:sz w:val="24"/>
          <w:szCs w:val="24"/>
          <w:shd w:val="clear" w:color="auto" w:fill="FFFFFF"/>
        </w:rPr>
        <w:t>.</w:t>
      </w:r>
      <w:r w:rsidR="00FE53A2" w:rsidRPr="00405413">
        <w:rPr>
          <w:rFonts w:ascii="Arial" w:hAnsi="Arial" w:cs="Arial"/>
          <w:color w:val="1C1C1C"/>
          <w:sz w:val="24"/>
          <w:szCs w:val="24"/>
          <w:shd w:val="clear" w:color="auto" w:fill="FFFFFF"/>
        </w:rPr>
        <w:t xml:space="preserve"> </w:t>
      </w:r>
      <w:r w:rsidR="00957F5B" w:rsidRPr="00405413">
        <w:rPr>
          <w:rFonts w:ascii="Arial" w:hAnsi="Arial" w:cs="Arial"/>
          <w:color w:val="1C1C1C"/>
          <w:sz w:val="24"/>
          <w:szCs w:val="24"/>
          <w:shd w:val="clear" w:color="auto" w:fill="FFFFFF"/>
        </w:rPr>
        <w:t xml:space="preserve">This appointment by the Minister </w:t>
      </w:r>
      <w:r w:rsidR="004C4441" w:rsidRPr="00405413">
        <w:rPr>
          <w:rFonts w:ascii="Arial" w:hAnsi="Arial" w:cs="Arial"/>
          <w:color w:val="1C1C1C"/>
          <w:sz w:val="24"/>
          <w:szCs w:val="24"/>
          <w:shd w:val="clear" w:color="auto" w:fill="FFFFFF"/>
        </w:rPr>
        <w:t>led to the current review application,</w:t>
      </w:r>
      <w:r w:rsidR="00E17B01" w:rsidRPr="00405413">
        <w:rPr>
          <w:rFonts w:ascii="Arial" w:hAnsi="Arial" w:cs="Arial"/>
          <w:color w:val="1C1C1C"/>
          <w:sz w:val="24"/>
          <w:szCs w:val="24"/>
          <w:shd w:val="clear" w:color="auto" w:fill="FFFFFF"/>
        </w:rPr>
        <w:t xml:space="preserve"> as well as the preceding review application dating back as far as 2013</w:t>
      </w:r>
      <w:r w:rsidR="00FE53A2" w:rsidRPr="00405413">
        <w:rPr>
          <w:rFonts w:ascii="Arial" w:hAnsi="Arial" w:cs="Arial"/>
          <w:color w:val="1C1C1C"/>
          <w:sz w:val="24"/>
          <w:szCs w:val="24"/>
          <w:shd w:val="clear" w:color="auto" w:fill="FFFFFF"/>
        </w:rPr>
        <w:t>.</w:t>
      </w:r>
    </w:p>
    <w:p w14:paraId="0030B055" w14:textId="77777777" w:rsidR="006F086C" w:rsidRPr="00C85CBD" w:rsidRDefault="006F086C" w:rsidP="006F086C">
      <w:pPr>
        <w:pStyle w:val="ListParagraph"/>
        <w:spacing w:after="0" w:line="360" w:lineRule="auto"/>
        <w:ind w:left="0"/>
        <w:jc w:val="both"/>
        <w:rPr>
          <w:rFonts w:ascii="Arial" w:hAnsi="Arial" w:cs="Arial"/>
          <w:sz w:val="24"/>
          <w:szCs w:val="24"/>
        </w:rPr>
      </w:pPr>
    </w:p>
    <w:p w14:paraId="1B60EC1B" w14:textId="77777777" w:rsidR="000741A1" w:rsidRDefault="000741A1" w:rsidP="00C85CBD">
      <w:pPr>
        <w:pStyle w:val="ListParagraph"/>
        <w:spacing w:after="0" w:line="360" w:lineRule="auto"/>
        <w:ind w:left="0"/>
        <w:jc w:val="both"/>
        <w:rPr>
          <w:rFonts w:ascii="Arial" w:hAnsi="Arial" w:cs="Arial"/>
          <w:sz w:val="24"/>
          <w:szCs w:val="24"/>
          <w:u w:val="single"/>
        </w:rPr>
      </w:pPr>
      <w:r w:rsidRPr="00195BEB">
        <w:rPr>
          <w:rFonts w:ascii="Arial" w:hAnsi="Arial" w:cs="Arial"/>
          <w:sz w:val="24"/>
          <w:szCs w:val="24"/>
          <w:u w:val="single"/>
        </w:rPr>
        <w:t>The parties</w:t>
      </w:r>
    </w:p>
    <w:p w14:paraId="704E9834" w14:textId="77777777" w:rsidR="00FE53A2" w:rsidRPr="00195BEB" w:rsidRDefault="00FE53A2" w:rsidP="00C85CBD">
      <w:pPr>
        <w:pStyle w:val="ListParagraph"/>
        <w:spacing w:after="0" w:line="360" w:lineRule="auto"/>
        <w:ind w:left="0"/>
        <w:jc w:val="both"/>
        <w:rPr>
          <w:rFonts w:ascii="Arial" w:hAnsi="Arial" w:cs="Arial"/>
          <w:sz w:val="24"/>
          <w:szCs w:val="24"/>
          <w:u w:val="single"/>
        </w:rPr>
      </w:pPr>
    </w:p>
    <w:p w14:paraId="1231FF46" w14:textId="3461EF4A" w:rsidR="00B5170C" w:rsidRPr="00405413" w:rsidRDefault="00405413" w:rsidP="0040541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5170C" w:rsidRPr="00405413">
        <w:rPr>
          <w:rFonts w:ascii="Arial" w:hAnsi="Arial" w:cs="Arial"/>
          <w:sz w:val="24"/>
          <w:szCs w:val="24"/>
        </w:rPr>
        <w:t xml:space="preserve">The first applicant is Raphael Hijangungo Kapia, an adult male residing at </w:t>
      </w:r>
      <w:r w:rsidR="00195BEB" w:rsidRPr="00405413">
        <w:rPr>
          <w:rFonts w:ascii="Arial" w:hAnsi="Arial" w:cs="Arial"/>
          <w:color w:val="212529"/>
          <w:sz w:val="24"/>
          <w:szCs w:val="24"/>
          <w:shd w:val="clear" w:color="auto" w:fill="FFFFFF"/>
        </w:rPr>
        <w:t>Okaumba</w:t>
      </w:r>
      <w:r w:rsidR="00FE53A2" w:rsidRPr="00405413">
        <w:rPr>
          <w:rFonts w:ascii="Arial" w:hAnsi="Arial" w:cs="Arial"/>
          <w:color w:val="212529"/>
          <w:sz w:val="24"/>
          <w:szCs w:val="24"/>
          <w:shd w:val="clear" w:color="auto" w:fill="FFFFFF"/>
        </w:rPr>
        <w:t>a</w:t>
      </w:r>
      <w:r w:rsidR="00195BEB" w:rsidRPr="00405413">
        <w:rPr>
          <w:rFonts w:ascii="Arial" w:hAnsi="Arial" w:cs="Arial"/>
          <w:color w:val="212529"/>
          <w:sz w:val="24"/>
          <w:szCs w:val="24"/>
          <w:shd w:val="clear" w:color="auto" w:fill="FFFFFF"/>
        </w:rPr>
        <w:t>ha</w:t>
      </w:r>
      <w:r w:rsidR="00B5170C" w:rsidRPr="00405413">
        <w:rPr>
          <w:rFonts w:ascii="Arial" w:hAnsi="Arial" w:cs="Arial"/>
          <w:sz w:val="24"/>
          <w:szCs w:val="24"/>
        </w:rPr>
        <w:t xml:space="preserve">, </w:t>
      </w:r>
      <w:r w:rsidR="00195BEB" w:rsidRPr="00405413">
        <w:rPr>
          <w:rStyle w:val="Emphasis"/>
          <w:rFonts w:ascii="Arial" w:hAnsi="Arial" w:cs="Arial"/>
          <w:bCs/>
          <w:i w:val="0"/>
          <w:iCs w:val="0"/>
          <w:sz w:val="24"/>
          <w:szCs w:val="24"/>
          <w:shd w:val="clear" w:color="auto" w:fill="FFFFFF"/>
        </w:rPr>
        <w:t>Dâures</w:t>
      </w:r>
      <w:r w:rsidR="00B5170C" w:rsidRPr="00405413">
        <w:rPr>
          <w:rFonts w:ascii="Arial" w:hAnsi="Arial" w:cs="Arial"/>
          <w:sz w:val="24"/>
          <w:szCs w:val="24"/>
        </w:rPr>
        <w:t xml:space="preserve"> Constituency in the Erongo Region. </w:t>
      </w:r>
    </w:p>
    <w:p w14:paraId="231AE7FD" w14:textId="77777777" w:rsidR="00195BEB" w:rsidRDefault="00195BEB" w:rsidP="00C85CBD">
      <w:pPr>
        <w:pStyle w:val="ListParagraph"/>
        <w:spacing w:after="0" w:line="360" w:lineRule="auto"/>
        <w:ind w:left="0"/>
        <w:jc w:val="both"/>
        <w:rPr>
          <w:rFonts w:ascii="Arial" w:hAnsi="Arial" w:cs="Arial"/>
          <w:sz w:val="24"/>
          <w:szCs w:val="24"/>
        </w:rPr>
      </w:pPr>
    </w:p>
    <w:p w14:paraId="5A429A4B" w14:textId="17721B22" w:rsidR="00B5170C" w:rsidRPr="00405413" w:rsidRDefault="00405413" w:rsidP="0040541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5170C" w:rsidRPr="00405413">
        <w:rPr>
          <w:rFonts w:ascii="Arial" w:hAnsi="Arial" w:cs="Arial"/>
          <w:sz w:val="24"/>
          <w:szCs w:val="24"/>
        </w:rPr>
        <w:t>The second applicant is Samuel Puriza</w:t>
      </w:r>
      <w:r w:rsidR="000A6A33" w:rsidRPr="00405413">
        <w:rPr>
          <w:rFonts w:ascii="Arial" w:hAnsi="Arial" w:cs="Arial"/>
          <w:sz w:val="24"/>
          <w:szCs w:val="24"/>
        </w:rPr>
        <w:t xml:space="preserve">, </w:t>
      </w:r>
      <w:r w:rsidR="00195BEB" w:rsidRPr="00405413">
        <w:rPr>
          <w:rFonts w:ascii="Arial" w:hAnsi="Arial" w:cs="Arial"/>
          <w:sz w:val="24"/>
          <w:szCs w:val="24"/>
        </w:rPr>
        <w:t>an</w:t>
      </w:r>
      <w:r w:rsidR="000A6A33" w:rsidRPr="00405413">
        <w:rPr>
          <w:rFonts w:ascii="Arial" w:hAnsi="Arial" w:cs="Arial"/>
          <w:sz w:val="24"/>
          <w:szCs w:val="24"/>
        </w:rPr>
        <w:t xml:space="preserve"> adult male residing at Farm Kunig Suid in the Outjo district. </w:t>
      </w:r>
    </w:p>
    <w:p w14:paraId="482610BA" w14:textId="77777777" w:rsidR="00C57FEB" w:rsidRDefault="00C57FEB" w:rsidP="00C85CBD">
      <w:pPr>
        <w:pStyle w:val="ListParagraph"/>
        <w:spacing w:line="360" w:lineRule="auto"/>
        <w:jc w:val="both"/>
        <w:rPr>
          <w:rFonts w:ascii="Arial" w:hAnsi="Arial" w:cs="Arial"/>
          <w:sz w:val="24"/>
          <w:szCs w:val="24"/>
        </w:rPr>
      </w:pPr>
    </w:p>
    <w:p w14:paraId="775C9578" w14:textId="1A15385B" w:rsidR="000A6A33" w:rsidRPr="00405413" w:rsidRDefault="00405413" w:rsidP="0040541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A6A33" w:rsidRPr="00405413">
        <w:rPr>
          <w:rFonts w:ascii="Arial" w:hAnsi="Arial" w:cs="Arial"/>
          <w:sz w:val="24"/>
          <w:szCs w:val="24"/>
        </w:rPr>
        <w:t>The respondents are as follows:</w:t>
      </w:r>
    </w:p>
    <w:p w14:paraId="35DF1DFF" w14:textId="77777777" w:rsidR="00C57FEB" w:rsidRPr="00C57FEB" w:rsidRDefault="00C57FEB" w:rsidP="00C85CBD">
      <w:pPr>
        <w:pStyle w:val="ListParagraph"/>
        <w:spacing w:line="360" w:lineRule="auto"/>
        <w:jc w:val="both"/>
        <w:rPr>
          <w:rFonts w:ascii="Arial" w:hAnsi="Arial" w:cs="Arial"/>
          <w:sz w:val="24"/>
          <w:szCs w:val="24"/>
        </w:rPr>
      </w:pPr>
    </w:p>
    <w:p w14:paraId="4B8E8DC9" w14:textId="5991CCEE" w:rsidR="000A6A33" w:rsidRPr="00405413" w:rsidRDefault="00405413" w:rsidP="00405413">
      <w:pPr>
        <w:spacing w:after="0" w:line="360" w:lineRule="auto"/>
        <w:ind w:left="108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A6A33" w:rsidRPr="00405413">
        <w:rPr>
          <w:rFonts w:ascii="Arial" w:hAnsi="Arial" w:cs="Arial"/>
          <w:sz w:val="24"/>
          <w:szCs w:val="24"/>
        </w:rPr>
        <w:t>The first respondent is the Minister of Urban and Rural Development (the Minister) duly appointed as such in terms of Article 32(3)(</w:t>
      </w:r>
      <w:r w:rsidR="000A6A33" w:rsidRPr="00405413">
        <w:rPr>
          <w:rFonts w:ascii="Arial" w:hAnsi="Arial" w:cs="Arial"/>
          <w:i/>
          <w:sz w:val="24"/>
          <w:szCs w:val="24"/>
        </w:rPr>
        <w:t>i</w:t>
      </w:r>
      <w:r w:rsidR="000A6A33" w:rsidRPr="00405413">
        <w:rPr>
          <w:rFonts w:ascii="Arial" w:hAnsi="Arial" w:cs="Arial"/>
          <w:sz w:val="24"/>
          <w:szCs w:val="24"/>
        </w:rPr>
        <w:t>)(dd) of the Namibian Constitution, whose address for service is the office of the Government Attorney, 2</w:t>
      </w:r>
      <w:r w:rsidR="000A6A33" w:rsidRPr="00405413">
        <w:rPr>
          <w:rFonts w:ascii="Arial" w:hAnsi="Arial" w:cs="Arial"/>
          <w:sz w:val="24"/>
          <w:szCs w:val="24"/>
          <w:vertAlign w:val="superscript"/>
        </w:rPr>
        <w:t>nd</w:t>
      </w:r>
      <w:r w:rsidR="000A6A33" w:rsidRPr="00405413">
        <w:rPr>
          <w:rFonts w:ascii="Arial" w:hAnsi="Arial" w:cs="Arial"/>
          <w:sz w:val="24"/>
          <w:szCs w:val="24"/>
        </w:rPr>
        <w:t xml:space="preserve"> Floor, Sanlam Centre, Windhoek.</w:t>
      </w:r>
    </w:p>
    <w:p w14:paraId="36E2432B" w14:textId="77777777" w:rsidR="000741A1" w:rsidRDefault="000741A1" w:rsidP="00C85CBD">
      <w:pPr>
        <w:pStyle w:val="ListParagraph"/>
        <w:spacing w:after="0" w:line="360" w:lineRule="auto"/>
        <w:ind w:left="0"/>
        <w:jc w:val="both"/>
        <w:rPr>
          <w:rFonts w:ascii="Arial" w:hAnsi="Arial" w:cs="Arial"/>
          <w:sz w:val="24"/>
          <w:szCs w:val="24"/>
        </w:rPr>
      </w:pPr>
    </w:p>
    <w:p w14:paraId="213798B9" w14:textId="6AEB196B" w:rsidR="000A6A33" w:rsidRPr="00405413" w:rsidRDefault="00405413" w:rsidP="00405413">
      <w:pPr>
        <w:spacing w:after="0" w:line="36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0A6A33" w:rsidRPr="00405413">
        <w:rPr>
          <w:rFonts w:ascii="Arial" w:hAnsi="Arial" w:cs="Arial"/>
          <w:sz w:val="24"/>
          <w:szCs w:val="24"/>
        </w:rPr>
        <w:t>The second respondent is the Zeraeu</w:t>
      </w:r>
      <w:r w:rsidR="00195BEB" w:rsidRPr="00405413">
        <w:rPr>
          <w:rFonts w:ascii="Arial" w:hAnsi="Arial" w:cs="Arial"/>
          <w:sz w:val="24"/>
          <w:szCs w:val="24"/>
        </w:rPr>
        <w:t>a</w:t>
      </w:r>
      <w:r w:rsidR="000A6A33" w:rsidRPr="00405413">
        <w:rPr>
          <w:rFonts w:ascii="Arial" w:hAnsi="Arial" w:cs="Arial"/>
          <w:sz w:val="24"/>
          <w:szCs w:val="24"/>
        </w:rPr>
        <w:t xml:space="preserve"> Traditional Authority</w:t>
      </w:r>
      <w:r w:rsidR="00BD6EBB" w:rsidRPr="00405413">
        <w:rPr>
          <w:rFonts w:ascii="Arial" w:hAnsi="Arial" w:cs="Arial"/>
          <w:sz w:val="24"/>
          <w:szCs w:val="24"/>
        </w:rPr>
        <w:t>,</w:t>
      </w:r>
      <w:r w:rsidR="000A6A33" w:rsidRPr="00405413">
        <w:rPr>
          <w:rFonts w:ascii="Arial" w:hAnsi="Arial" w:cs="Arial"/>
          <w:sz w:val="24"/>
          <w:szCs w:val="24"/>
        </w:rPr>
        <w:t xml:space="preserve"> constituted as such in terms of the Traditional Authorities Act 25 of 2000</w:t>
      </w:r>
      <w:r w:rsidR="00AA3E14" w:rsidRPr="00405413">
        <w:rPr>
          <w:rFonts w:ascii="Arial" w:hAnsi="Arial" w:cs="Arial"/>
          <w:sz w:val="24"/>
          <w:szCs w:val="24"/>
        </w:rPr>
        <w:t xml:space="preserve"> (the Act)</w:t>
      </w:r>
      <w:r w:rsidR="000A6A33" w:rsidRPr="00405413">
        <w:rPr>
          <w:rFonts w:ascii="Arial" w:hAnsi="Arial" w:cs="Arial"/>
          <w:sz w:val="24"/>
          <w:szCs w:val="24"/>
        </w:rPr>
        <w:t xml:space="preserve">. The second respondent has its seat at Omatjete, </w:t>
      </w:r>
      <w:r w:rsidR="00195BEB" w:rsidRPr="00405413">
        <w:rPr>
          <w:rStyle w:val="Emphasis"/>
          <w:rFonts w:ascii="Arial" w:hAnsi="Arial" w:cs="Arial"/>
          <w:bCs/>
          <w:i w:val="0"/>
          <w:iCs w:val="0"/>
          <w:sz w:val="24"/>
          <w:szCs w:val="24"/>
          <w:shd w:val="clear" w:color="auto" w:fill="FFFFFF"/>
        </w:rPr>
        <w:t>Dâures</w:t>
      </w:r>
      <w:r w:rsidR="000A6A33" w:rsidRPr="00405413">
        <w:rPr>
          <w:rFonts w:ascii="Arial" w:hAnsi="Arial" w:cs="Arial"/>
          <w:sz w:val="24"/>
          <w:szCs w:val="24"/>
        </w:rPr>
        <w:t xml:space="preserve"> Constituency Erongo Region. No relief is sought against the second respondent and is merely cited for </w:t>
      </w:r>
      <w:r w:rsidR="00106575" w:rsidRPr="00405413">
        <w:rPr>
          <w:rFonts w:ascii="Arial" w:hAnsi="Arial" w:cs="Arial"/>
          <w:sz w:val="24"/>
          <w:szCs w:val="24"/>
        </w:rPr>
        <w:t>its interest</w:t>
      </w:r>
      <w:r w:rsidR="000A6A33" w:rsidRPr="00405413">
        <w:rPr>
          <w:rFonts w:ascii="Arial" w:hAnsi="Arial" w:cs="Arial"/>
          <w:sz w:val="24"/>
          <w:szCs w:val="24"/>
        </w:rPr>
        <w:t xml:space="preserve"> </w:t>
      </w:r>
      <w:r w:rsidR="000A6A33" w:rsidRPr="00405413">
        <w:rPr>
          <w:rFonts w:ascii="Arial" w:hAnsi="Arial" w:cs="Arial"/>
          <w:sz w:val="24"/>
          <w:szCs w:val="24"/>
        </w:rPr>
        <w:lastRenderedPageBreak/>
        <w:t xml:space="preserve">in the present application. The second respondent did not oppose the application. </w:t>
      </w:r>
    </w:p>
    <w:p w14:paraId="01BC73BD" w14:textId="77777777" w:rsidR="000741A1" w:rsidRPr="000741A1" w:rsidRDefault="000741A1" w:rsidP="00C85CBD">
      <w:pPr>
        <w:pStyle w:val="ListParagraph"/>
        <w:spacing w:line="360" w:lineRule="auto"/>
        <w:ind w:left="360"/>
        <w:jc w:val="both"/>
        <w:rPr>
          <w:rFonts w:ascii="Arial" w:hAnsi="Arial" w:cs="Arial"/>
          <w:sz w:val="24"/>
          <w:szCs w:val="24"/>
        </w:rPr>
      </w:pPr>
    </w:p>
    <w:p w14:paraId="35B0DD9F" w14:textId="60989098" w:rsidR="000A6A33" w:rsidRPr="00405413" w:rsidRDefault="00405413" w:rsidP="00405413">
      <w:pPr>
        <w:spacing w:after="0" w:line="360" w:lineRule="auto"/>
        <w:ind w:left="108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0A6A33" w:rsidRPr="00405413">
        <w:rPr>
          <w:rFonts w:ascii="Arial" w:hAnsi="Arial" w:cs="Arial"/>
          <w:sz w:val="24"/>
          <w:szCs w:val="24"/>
        </w:rPr>
        <w:t>The third respondent is M</w:t>
      </w:r>
      <w:r w:rsidR="000741A1" w:rsidRPr="00405413">
        <w:rPr>
          <w:rFonts w:ascii="Arial" w:hAnsi="Arial" w:cs="Arial"/>
          <w:sz w:val="24"/>
          <w:szCs w:val="24"/>
        </w:rPr>
        <w:t>anass</w:t>
      </w:r>
      <w:r w:rsidR="00195BEB" w:rsidRPr="00405413">
        <w:rPr>
          <w:rFonts w:ascii="Arial" w:hAnsi="Arial" w:cs="Arial"/>
          <w:sz w:val="24"/>
          <w:szCs w:val="24"/>
        </w:rPr>
        <w:t>e</w:t>
      </w:r>
      <w:r w:rsidR="000741A1" w:rsidRPr="00405413">
        <w:rPr>
          <w:rFonts w:ascii="Arial" w:hAnsi="Arial" w:cs="Arial"/>
          <w:sz w:val="24"/>
          <w:szCs w:val="24"/>
        </w:rPr>
        <w:t xml:space="preserve"> Meundju Zeraeua, an adult male residing in Windhoek and the current designated Chief of </w:t>
      </w:r>
      <w:r w:rsidR="00195BEB" w:rsidRPr="00405413">
        <w:rPr>
          <w:rFonts w:ascii="Arial" w:hAnsi="Arial" w:cs="Arial"/>
          <w:sz w:val="24"/>
          <w:szCs w:val="24"/>
        </w:rPr>
        <w:t xml:space="preserve">the </w:t>
      </w:r>
      <w:r w:rsidR="000741A1" w:rsidRPr="00405413">
        <w:rPr>
          <w:rFonts w:ascii="Arial" w:hAnsi="Arial" w:cs="Arial"/>
          <w:sz w:val="24"/>
          <w:szCs w:val="24"/>
        </w:rPr>
        <w:t>Zeraeua Traditional Community.</w:t>
      </w:r>
    </w:p>
    <w:p w14:paraId="05B88B4F" w14:textId="77777777" w:rsidR="000741A1" w:rsidRPr="000741A1" w:rsidRDefault="000741A1" w:rsidP="00C85CBD">
      <w:pPr>
        <w:pStyle w:val="ListParagraph"/>
        <w:spacing w:line="360" w:lineRule="auto"/>
        <w:ind w:left="360"/>
        <w:jc w:val="both"/>
        <w:rPr>
          <w:rFonts w:ascii="Arial" w:hAnsi="Arial" w:cs="Arial"/>
          <w:sz w:val="24"/>
          <w:szCs w:val="24"/>
        </w:rPr>
      </w:pPr>
    </w:p>
    <w:p w14:paraId="13C4FA31" w14:textId="27E56B20" w:rsidR="000741A1" w:rsidRPr="00405413" w:rsidRDefault="00405413" w:rsidP="00405413">
      <w:pPr>
        <w:spacing w:after="0" w:line="360" w:lineRule="auto"/>
        <w:ind w:left="108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0741A1" w:rsidRPr="00405413">
        <w:rPr>
          <w:rFonts w:ascii="Arial" w:hAnsi="Arial" w:cs="Arial"/>
          <w:sz w:val="24"/>
          <w:szCs w:val="24"/>
        </w:rPr>
        <w:t xml:space="preserve">The fourth respondent is Fabianus Uaseupuani, an adult male residing at Omatjete, Dares Constituency in Erongo Region. </w:t>
      </w:r>
      <w:r w:rsidR="002266D5" w:rsidRPr="00405413">
        <w:rPr>
          <w:rFonts w:ascii="Arial" w:hAnsi="Arial" w:cs="Arial"/>
          <w:sz w:val="24"/>
          <w:szCs w:val="24"/>
        </w:rPr>
        <w:t xml:space="preserve">The fourth respondent is a senior Traditional Councilor and a member of the second respondent. </w:t>
      </w:r>
      <w:r w:rsidR="000741A1" w:rsidRPr="00405413">
        <w:rPr>
          <w:rFonts w:ascii="Arial" w:hAnsi="Arial" w:cs="Arial"/>
          <w:sz w:val="24"/>
          <w:szCs w:val="24"/>
        </w:rPr>
        <w:t xml:space="preserve">No relief is sought against this respondent and he did not oppose the application either. </w:t>
      </w:r>
    </w:p>
    <w:p w14:paraId="06BEEEE3" w14:textId="77777777" w:rsidR="00C57FEB" w:rsidRDefault="00C57FEB" w:rsidP="00C85CBD">
      <w:pPr>
        <w:pStyle w:val="ListParagraph"/>
        <w:spacing w:line="360" w:lineRule="auto"/>
        <w:jc w:val="both"/>
        <w:rPr>
          <w:rFonts w:ascii="Arial" w:hAnsi="Arial" w:cs="Arial"/>
          <w:sz w:val="24"/>
          <w:szCs w:val="24"/>
        </w:rPr>
      </w:pPr>
    </w:p>
    <w:p w14:paraId="65DF4012" w14:textId="77777777" w:rsidR="000741A1" w:rsidRPr="000741A1" w:rsidRDefault="000741A1" w:rsidP="00C85CBD">
      <w:pPr>
        <w:pStyle w:val="ListParagraph"/>
        <w:spacing w:line="360" w:lineRule="auto"/>
        <w:ind w:left="360"/>
        <w:jc w:val="both"/>
        <w:rPr>
          <w:rFonts w:ascii="Arial" w:hAnsi="Arial" w:cs="Arial"/>
          <w:sz w:val="24"/>
          <w:szCs w:val="24"/>
        </w:rPr>
      </w:pPr>
    </w:p>
    <w:p w14:paraId="40A9E8ED" w14:textId="314651A3" w:rsidR="00C57FEB" w:rsidRPr="000741A1" w:rsidRDefault="00405413" w:rsidP="00405413">
      <w:pPr>
        <w:spacing w:after="0" w:line="360" w:lineRule="auto"/>
        <w:ind w:left="1080" w:hanging="360"/>
        <w:jc w:val="both"/>
      </w:pPr>
      <w:r w:rsidRPr="000741A1">
        <w:rPr>
          <w:rFonts w:ascii="Arial" w:hAnsi="Arial" w:cs="Arial"/>
          <w:sz w:val="24"/>
          <w:szCs w:val="24"/>
        </w:rPr>
        <w:t>e.</w:t>
      </w:r>
      <w:r w:rsidRPr="000741A1">
        <w:rPr>
          <w:rFonts w:ascii="Arial" w:hAnsi="Arial" w:cs="Arial"/>
          <w:sz w:val="24"/>
          <w:szCs w:val="24"/>
        </w:rPr>
        <w:tab/>
      </w:r>
      <w:r w:rsidR="000741A1" w:rsidRPr="00405413">
        <w:rPr>
          <w:rFonts w:ascii="Arial" w:hAnsi="Arial" w:cs="Arial"/>
          <w:sz w:val="24"/>
          <w:szCs w:val="24"/>
        </w:rPr>
        <w:t>The fifth respondent is the President of the Republic of Namibia duly elected as such in terms of Article 28(2)(</w:t>
      </w:r>
      <w:r w:rsidR="000741A1" w:rsidRPr="00405413">
        <w:rPr>
          <w:rFonts w:ascii="Arial" w:hAnsi="Arial" w:cs="Arial"/>
          <w:i/>
          <w:sz w:val="24"/>
          <w:szCs w:val="24"/>
        </w:rPr>
        <w:t>a</w:t>
      </w:r>
      <w:r w:rsidR="000741A1" w:rsidRPr="00405413">
        <w:rPr>
          <w:rFonts w:ascii="Arial" w:hAnsi="Arial" w:cs="Arial"/>
          <w:sz w:val="24"/>
          <w:szCs w:val="24"/>
        </w:rPr>
        <w:t>) and (</w:t>
      </w:r>
      <w:r w:rsidR="000741A1" w:rsidRPr="00405413">
        <w:rPr>
          <w:rFonts w:ascii="Arial" w:hAnsi="Arial" w:cs="Arial"/>
          <w:i/>
          <w:sz w:val="24"/>
          <w:szCs w:val="24"/>
        </w:rPr>
        <w:t>b</w:t>
      </w:r>
      <w:r w:rsidR="000741A1" w:rsidRPr="00405413">
        <w:rPr>
          <w:rFonts w:ascii="Arial" w:hAnsi="Arial" w:cs="Arial"/>
          <w:sz w:val="24"/>
          <w:szCs w:val="24"/>
        </w:rPr>
        <w:t>) of the Namibian Constitution. The second respondent</w:t>
      </w:r>
      <w:r w:rsidR="00C57FEB" w:rsidRPr="00405413">
        <w:rPr>
          <w:rFonts w:ascii="Arial" w:hAnsi="Arial" w:cs="Arial"/>
          <w:sz w:val="24"/>
          <w:szCs w:val="24"/>
        </w:rPr>
        <w:t>’</w:t>
      </w:r>
      <w:r w:rsidR="000741A1" w:rsidRPr="00405413">
        <w:rPr>
          <w:rFonts w:ascii="Arial" w:hAnsi="Arial" w:cs="Arial"/>
          <w:sz w:val="24"/>
          <w:szCs w:val="24"/>
        </w:rPr>
        <w:t>s address for service is the Government Attorney, 2</w:t>
      </w:r>
      <w:r w:rsidR="000741A1" w:rsidRPr="00405413">
        <w:rPr>
          <w:rFonts w:ascii="Arial" w:hAnsi="Arial" w:cs="Arial"/>
          <w:sz w:val="24"/>
          <w:szCs w:val="24"/>
          <w:vertAlign w:val="superscript"/>
        </w:rPr>
        <w:t>nd</w:t>
      </w:r>
      <w:r w:rsidR="000741A1" w:rsidRPr="00405413">
        <w:rPr>
          <w:rFonts w:ascii="Arial" w:hAnsi="Arial" w:cs="Arial"/>
          <w:sz w:val="24"/>
          <w:szCs w:val="24"/>
        </w:rPr>
        <w:t xml:space="preserve"> Floor, Sanlam Centre, Windhoek. </w:t>
      </w:r>
    </w:p>
    <w:p w14:paraId="5159A5A3" w14:textId="77777777" w:rsidR="00C57FEB" w:rsidRDefault="00C57FEB" w:rsidP="00C85CBD">
      <w:pPr>
        <w:pStyle w:val="ListParagraph"/>
        <w:spacing w:line="360" w:lineRule="auto"/>
        <w:jc w:val="both"/>
      </w:pPr>
    </w:p>
    <w:p w14:paraId="29B05EC0" w14:textId="77777777" w:rsidR="000741A1" w:rsidRPr="000741A1" w:rsidRDefault="000741A1" w:rsidP="00C85CBD">
      <w:pPr>
        <w:pStyle w:val="ListParagraph"/>
        <w:spacing w:after="0" w:line="360" w:lineRule="auto"/>
        <w:ind w:left="0"/>
        <w:jc w:val="both"/>
        <w:rPr>
          <w:rFonts w:ascii="Arial" w:hAnsi="Arial" w:cs="Arial"/>
          <w:sz w:val="24"/>
          <w:szCs w:val="24"/>
          <w:u w:val="single"/>
        </w:rPr>
      </w:pPr>
      <w:r w:rsidRPr="000741A1">
        <w:rPr>
          <w:rFonts w:ascii="Arial" w:hAnsi="Arial" w:cs="Arial"/>
          <w:sz w:val="24"/>
          <w:szCs w:val="24"/>
          <w:u w:val="single"/>
        </w:rPr>
        <w:t>Relief sought</w:t>
      </w:r>
    </w:p>
    <w:p w14:paraId="6E2FB88D" w14:textId="77777777" w:rsidR="000741A1" w:rsidRDefault="000741A1" w:rsidP="00C85CBD">
      <w:pPr>
        <w:pStyle w:val="ListParagraph"/>
        <w:spacing w:line="360" w:lineRule="auto"/>
        <w:jc w:val="both"/>
      </w:pPr>
    </w:p>
    <w:p w14:paraId="37C7DA08" w14:textId="56EBAD12" w:rsidR="000741A1" w:rsidRPr="00405413" w:rsidRDefault="00405413" w:rsidP="00405413">
      <w:pPr>
        <w:spacing w:after="0" w:line="360" w:lineRule="auto"/>
        <w:jc w:val="both"/>
        <w:rPr>
          <w:rFonts w:ascii="Arial" w:hAnsi="Arial" w:cs="Arial"/>
          <w:sz w:val="24"/>
          <w:szCs w:val="24"/>
        </w:rPr>
      </w:pPr>
      <w:r w:rsidRPr="000741A1">
        <w:rPr>
          <w:rFonts w:ascii="Arial" w:hAnsi="Arial" w:cs="Arial"/>
          <w:sz w:val="24"/>
          <w:szCs w:val="24"/>
        </w:rPr>
        <w:t>[5]</w:t>
      </w:r>
      <w:r w:rsidRPr="000741A1">
        <w:rPr>
          <w:rFonts w:ascii="Arial" w:hAnsi="Arial" w:cs="Arial"/>
          <w:sz w:val="24"/>
          <w:szCs w:val="24"/>
        </w:rPr>
        <w:tab/>
      </w:r>
      <w:r w:rsidR="000741A1" w:rsidRPr="00405413">
        <w:rPr>
          <w:rFonts w:ascii="Arial" w:hAnsi="Arial" w:cs="Arial"/>
          <w:sz w:val="24"/>
          <w:szCs w:val="24"/>
        </w:rPr>
        <w:t>In his amended notice of motion</w:t>
      </w:r>
      <w:r w:rsidR="004F16BB" w:rsidRPr="00405413">
        <w:rPr>
          <w:rFonts w:ascii="Arial" w:hAnsi="Arial" w:cs="Arial"/>
          <w:sz w:val="24"/>
          <w:szCs w:val="24"/>
        </w:rPr>
        <w:t xml:space="preserve"> dated </w:t>
      </w:r>
      <w:r w:rsidR="00FA022B" w:rsidRPr="00405413">
        <w:rPr>
          <w:rFonts w:ascii="Arial" w:hAnsi="Arial" w:cs="Arial"/>
          <w:sz w:val="24"/>
          <w:szCs w:val="24"/>
        </w:rPr>
        <w:t>6 September</w:t>
      </w:r>
      <w:r w:rsidR="004F16BB" w:rsidRPr="00405413">
        <w:rPr>
          <w:rFonts w:ascii="Arial" w:hAnsi="Arial" w:cs="Arial"/>
          <w:sz w:val="24"/>
          <w:szCs w:val="24"/>
        </w:rPr>
        <w:t xml:space="preserve"> 2023</w:t>
      </w:r>
      <w:r w:rsidR="00195BEB" w:rsidRPr="00405413">
        <w:rPr>
          <w:rFonts w:ascii="Arial" w:hAnsi="Arial" w:cs="Arial"/>
          <w:sz w:val="24"/>
          <w:szCs w:val="24"/>
        </w:rPr>
        <w:t>,</w:t>
      </w:r>
      <w:r w:rsidR="000741A1" w:rsidRPr="00405413">
        <w:rPr>
          <w:rFonts w:ascii="Arial" w:hAnsi="Arial" w:cs="Arial"/>
          <w:sz w:val="24"/>
          <w:szCs w:val="24"/>
        </w:rPr>
        <w:t xml:space="preserve"> the applicants seek  the following relief:</w:t>
      </w:r>
    </w:p>
    <w:p w14:paraId="09043276" w14:textId="77777777" w:rsidR="000741A1" w:rsidRPr="004F16BB" w:rsidRDefault="000741A1" w:rsidP="00C85CBD">
      <w:pPr>
        <w:pStyle w:val="ListParagraph"/>
        <w:spacing w:after="0" w:line="360" w:lineRule="auto"/>
        <w:ind w:left="0"/>
        <w:jc w:val="both"/>
        <w:rPr>
          <w:rFonts w:ascii="Arial" w:hAnsi="Arial" w:cs="Arial"/>
          <w:sz w:val="24"/>
          <w:szCs w:val="24"/>
        </w:rPr>
      </w:pPr>
    </w:p>
    <w:p w14:paraId="01108C46" w14:textId="77777777" w:rsidR="00FA022B" w:rsidRDefault="00106575" w:rsidP="00C85CBD">
      <w:pPr>
        <w:pStyle w:val="ListParagraph"/>
        <w:spacing w:after="0" w:line="360" w:lineRule="auto"/>
        <w:ind w:left="0" w:firstLine="720"/>
        <w:jc w:val="both"/>
        <w:rPr>
          <w:rFonts w:ascii="Arial" w:hAnsi="Arial" w:cs="Arial"/>
        </w:rPr>
      </w:pPr>
      <w:r>
        <w:rPr>
          <w:rFonts w:ascii="Arial" w:hAnsi="Arial" w:cs="Arial"/>
        </w:rPr>
        <w:t>‘</w:t>
      </w:r>
      <w:r w:rsidR="00FA022B">
        <w:rPr>
          <w:rFonts w:ascii="Arial" w:hAnsi="Arial" w:cs="Arial"/>
        </w:rPr>
        <w:t xml:space="preserve">1. </w:t>
      </w:r>
      <w:r w:rsidR="00FA022B" w:rsidRPr="00FA022B">
        <w:rPr>
          <w:rFonts w:ascii="Arial" w:hAnsi="Arial" w:cs="Arial"/>
        </w:rPr>
        <w:t xml:space="preserve">Reviewing and setting aside the decision taken by the first respondent on 22 August 2019, to approve the designation application in respect of the third respondent in terms whereof the third respondent was designated as Chief of the Zeraeua clan (the "decision"); </w:t>
      </w:r>
    </w:p>
    <w:p w14:paraId="72E1FDC4" w14:textId="77777777" w:rsidR="00FA022B" w:rsidRDefault="00FA022B" w:rsidP="00C85CBD">
      <w:pPr>
        <w:pStyle w:val="ListParagraph"/>
        <w:spacing w:after="0" w:line="360" w:lineRule="auto"/>
        <w:ind w:left="0" w:firstLine="720"/>
        <w:jc w:val="both"/>
        <w:rPr>
          <w:rFonts w:ascii="Arial" w:hAnsi="Arial" w:cs="Arial"/>
        </w:rPr>
      </w:pPr>
    </w:p>
    <w:p w14:paraId="62D14C14" w14:textId="77777777" w:rsidR="00FA022B" w:rsidRDefault="00FA022B" w:rsidP="00C85CBD">
      <w:pPr>
        <w:pStyle w:val="ListParagraph"/>
        <w:spacing w:after="0" w:line="360" w:lineRule="auto"/>
        <w:ind w:left="0"/>
        <w:jc w:val="both"/>
        <w:rPr>
          <w:rFonts w:ascii="Arial" w:hAnsi="Arial" w:cs="Arial"/>
        </w:rPr>
      </w:pPr>
      <w:r w:rsidRPr="00FA022B">
        <w:rPr>
          <w:rFonts w:ascii="Arial" w:hAnsi="Arial" w:cs="Arial"/>
        </w:rPr>
        <w:t xml:space="preserve">2. Alternatively, declaring that such decision is null and void for being in conflict with Articles 1, 10 and 18 of the Namibian Constitution. </w:t>
      </w:r>
    </w:p>
    <w:p w14:paraId="126074A8" w14:textId="77777777" w:rsidR="00FA022B" w:rsidRDefault="00FA022B" w:rsidP="00C85CBD">
      <w:pPr>
        <w:pStyle w:val="ListParagraph"/>
        <w:spacing w:after="0" w:line="360" w:lineRule="auto"/>
        <w:ind w:left="0"/>
        <w:jc w:val="both"/>
        <w:rPr>
          <w:rFonts w:ascii="Arial" w:hAnsi="Arial" w:cs="Arial"/>
        </w:rPr>
      </w:pPr>
    </w:p>
    <w:p w14:paraId="19681F42" w14:textId="77777777" w:rsidR="00FA022B" w:rsidRDefault="00FA022B" w:rsidP="00C85CBD">
      <w:pPr>
        <w:pStyle w:val="ListParagraph"/>
        <w:spacing w:after="0" w:line="360" w:lineRule="auto"/>
        <w:ind w:left="0"/>
        <w:jc w:val="both"/>
        <w:rPr>
          <w:rFonts w:ascii="Arial" w:hAnsi="Arial" w:cs="Arial"/>
        </w:rPr>
      </w:pPr>
      <w:r w:rsidRPr="00FA022B">
        <w:rPr>
          <w:rFonts w:ascii="Arial" w:hAnsi="Arial" w:cs="Arial"/>
        </w:rPr>
        <w:lastRenderedPageBreak/>
        <w:t xml:space="preserve">3. Reviewing and setting aside all further processes and/or steps flowing from the aforesaid decision, in particular: </w:t>
      </w:r>
    </w:p>
    <w:p w14:paraId="4A83F2BB" w14:textId="77777777" w:rsidR="00FA022B" w:rsidRDefault="00FA022B" w:rsidP="00C85CBD">
      <w:pPr>
        <w:pStyle w:val="ListParagraph"/>
        <w:spacing w:after="0" w:line="360" w:lineRule="auto"/>
        <w:ind w:left="0"/>
        <w:jc w:val="both"/>
        <w:rPr>
          <w:rFonts w:ascii="Arial" w:hAnsi="Arial" w:cs="Arial"/>
        </w:rPr>
      </w:pPr>
    </w:p>
    <w:p w14:paraId="4303BBE9" w14:textId="77777777" w:rsidR="00FA022B" w:rsidRDefault="00FA022B" w:rsidP="00C85CBD">
      <w:pPr>
        <w:pStyle w:val="ListParagraph"/>
        <w:spacing w:after="0" w:line="360" w:lineRule="auto"/>
        <w:ind w:left="0" w:firstLine="720"/>
        <w:jc w:val="both"/>
        <w:rPr>
          <w:rFonts w:ascii="Arial" w:hAnsi="Arial" w:cs="Arial"/>
        </w:rPr>
      </w:pPr>
      <w:r w:rsidRPr="00FA022B">
        <w:rPr>
          <w:rFonts w:ascii="Arial" w:hAnsi="Arial" w:cs="Arial"/>
        </w:rPr>
        <w:t xml:space="preserve">3.1 the first respondent's notification to the fifth respondent [(in terms of section 6(1) of the Traditional Authorities Act, 2002) (“the Act”)], of his decision; </w:t>
      </w:r>
    </w:p>
    <w:p w14:paraId="014CBA88" w14:textId="77777777" w:rsidR="00FA022B" w:rsidRDefault="00FA022B" w:rsidP="00C85CBD">
      <w:pPr>
        <w:pStyle w:val="ListParagraph"/>
        <w:spacing w:after="0" w:line="360" w:lineRule="auto"/>
        <w:ind w:left="0"/>
        <w:jc w:val="both"/>
        <w:rPr>
          <w:rFonts w:ascii="Arial" w:hAnsi="Arial" w:cs="Arial"/>
        </w:rPr>
      </w:pPr>
    </w:p>
    <w:p w14:paraId="779CA18F" w14:textId="77777777" w:rsidR="00FA022B" w:rsidRDefault="00FA022B" w:rsidP="00C85CBD">
      <w:pPr>
        <w:pStyle w:val="ListParagraph"/>
        <w:spacing w:after="0" w:line="360" w:lineRule="auto"/>
        <w:ind w:left="0" w:firstLine="720"/>
        <w:jc w:val="both"/>
        <w:rPr>
          <w:rFonts w:ascii="Arial" w:hAnsi="Arial" w:cs="Arial"/>
        </w:rPr>
      </w:pPr>
      <w:r w:rsidRPr="00FA022B">
        <w:rPr>
          <w:rFonts w:ascii="Arial" w:hAnsi="Arial" w:cs="Arial"/>
        </w:rPr>
        <w:t>3.2 the fifth respondent's recognition (in terms of section 6(2) of the Act) of the designation of the third respondent as the Chief of the Zeraeua clan by way of proclamation in the Gazette on 15 October 2019.</w:t>
      </w:r>
    </w:p>
    <w:p w14:paraId="4EEEE6F5" w14:textId="77777777" w:rsidR="0048233E" w:rsidRDefault="0048233E" w:rsidP="00C85CBD">
      <w:pPr>
        <w:pStyle w:val="ListParagraph"/>
        <w:spacing w:after="0" w:line="360" w:lineRule="auto"/>
        <w:ind w:left="0" w:firstLine="720"/>
        <w:jc w:val="both"/>
        <w:rPr>
          <w:rFonts w:ascii="Arial" w:hAnsi="Arial" w:cs="Arial"/>
        </w:rPr>
      </w:pPr>
    </w:p>
    <w:p w14:paraId="3E1F1BB2" w14:textId="77777777" w:rsidR="00FA022B" w:rsidRDefault="00FA022B" w:rsidP="00C85CBD">
      <w:pPr>
        <w:pStyle w:val="ListParagraph"/>
        <w:spacing w:after="0" w:line="360" w:lineRule="auto"/>
        <w:ind w:left="0"/>
        <w:jc w:val="both"/>
        <w:rPr>
          <w:rFonts w:ascii="Arial" w:hAnsi="Arial" w:cs="Arial"/>
        </w:rPr>
      </w:pPr>
      <w:r w:rsidRPr="00FA022B">
        <w:rPr>
          <w:rFonts w:ascii="Arial" w:hAnsi="Arial" w:cs="Arial"/>
        </w:rPr>
        <w:t xml:space="preserve"> 4. Directing the first respondent to direct and approve an election of the chief of the Zeraeua Traditional Community in terms of Section 5(10) and/or section 12(3) of the Act. </w:t>
      </w:r>
    </w:p>
    <w:p w14:paraId="4A765B92" w14:textId="77777777" w:rsidR="00FA022B" w:rsidRDefault="00FA022B" w:rsidP="00C85CBD">
      <w:pPr>
        <w:pStyle w:val="ListParagraph"/>
        <w:spacing w:after="0" w:line="360" w:lineRule="auto"/>
        <w:ind w:left="0"/>
        <w:jc w:val="both"/>
        <w:rPr>
          <w:rFonts w:ascii="Arial" w:hAnsi="Arial" w:cs="Arial"/>
        </w:rPr>
      </w:pPr>
    </w:p>
    <w:p w14:paraId="39A3DD0F" w14:textId="77777777" w:rsidR="00FA022B" w:rsidRDefault="00FA022B" w:rsidP="00C85CBD">
      <w:pPr>
        <w:pStyle w:val="ListParagraph"/>
        <w:spacing w:after="0" w:line="360" w:lineRule="auto"/>
        <w:ind w:left="0"/>
        <w:jc w:val="both"/>
        <w:rPr>
          <w:rFonts w:ascii="Arial" w:hAnsi="Arial" w:cs="Arial"/>
        </w:rPr>
      </w:pPr>
      <w:r w:rsidRPr="00FA022B">
        <w:rPr>
          <w:rFonts w:ascii="Arial" w:hAnsi="Arial" w:cs="Arial"/>
        </w:rPr>
        <w:t>5. Alternatively, to paragraph 4 above, that the matter be referred back to the first respondent to consider and take a decision on whether or not an approval and direction should be granted to hold an election in terms of - and as contemplated by - section 5(10) and/or section 12(3) of the Act.</w:t>
      </w:r>
    </w:p>
    <w:p w14:paraId="5E646D4D" w14:textId="77777777" w:rsidR="00FA022B" w:rsidRDefault="00FA022B" w:rsidP="00C85CBD">
      <w:pPr>
        <w:pStyle w:val="ListParagraph"/>
        <w:spacing w:after="0" w:line="360" w:lineRule="auto"/>
        <w:ind w:left="0"/>
        <w:jc w:val="both"/>
        <w:rPr>
          <w:rFonts w:ascii="Arial" w:hAnsi="Arial" w:cs="Arial"/>
        </w:rPr>
      </w:pPr>
    </w:p>
    <w:p w14:paraId="4DC20F8B" w14:textId="77777777" w:rsidR="00FA022B" w:rsidRDefault="00FA022B" w:rsidP="00C85CBD">
      <w:pPr>
        <w:pStyle w:val="ListParagraph"/>
        <w:spacing w:after="0" w:line="360" w:lineRule="auto"/>
        <w:ind w:left="0"/>
        <w:jc w:val="both"/>
        <w:rPr>
          <w:rFonts w:ascii="Arial" w:hAnsi="Arial" w:cs="Arial"/>
        </w:rPr>
      </w:pPr>
      <w:r w:rsidRPr="00FA022B">
        <w:rPr>
          <w:rFonts w:ascii="Arial" w:hAnsi="Arial" w:cs="Arial"/>
        </w:rPr>
        <w:t xml:space="preserve"> 6. Further and/or alternative relief; </w:t>
      </w:r>
    </w:p>
    <w:p w14:paraId="28DB28E8" w14:textId="77777777" w:rsidR="00FA022B" w:rsidRDefault="00FA022B" w:rsidP="00C85CBD">
      <w:pPr>
        <w:pStyle w:val="ListParagraph"/>
        <w:spacing w:after="0" w:line="360" w:lineRule="auto"/>
        <w:ind w:left="0"/>
        <w:jc w:val="both"/>
        <w:rPr>
          <w:rFonts w:ascii="Arial" w:hAnsi="Arial" w:cs="Arial"/>
        </w:rPr>
      </w:pPr>
    </w:p>
    <w:p w14:paraId="7ABD04D9" w14:textId="77777777" w:rsidR="00D2379A" w:rsidRPr="00FA022B" w:rsidRDefault="00FA022B" w:rsidP="00C85CBD">
      <w:pPr>
        <w:pStyle w:val="ListParagraph"/>
        <w:spacing w:after="0" w:line="360" w:lineRule="auto"/>
        <w:ind w:left="0"/>
        <w:jc w:val="both"/>
        <w:rPr>
          <w:rFonts w:ascii="Arial" w:hAnsi="Arial" w:cs="Arial"/>
        </w:rPr>
      </w:pPr>
      <w:r w:rsidRPr="00FA022B">
        <w:rPr>
          <w:rFonts w:ascii="Arial" w:hAnsi="Arial" w:cs="Arial"/>
        </w:rPr>
        <w:t>7. Costs of suit to include one instructing and one instructed counsel against 1st Respondent and any of the Respondents only in the event any of them oppose this application.</w:t>
      </w:r>
      <w:r>
        <w:rPr>
          <w:rFonts w:ascii="Arial" w:hAnsi="Arial" w:cs="Arial"/>
        </w:rPr>
        <w:t>’</w:t>
      </w:r>
    </w:p>
    <w:p w14:paraId="406FFE5B" w14:textId="77777777" w:rsidR="00E20F71" w:rsidRDefault="00E20F71" w:rsidP="00C85CBD">
      <w:pPr>
        <w:pStyle w:val="ListParagraph"/>
        <w:spacing w:after="0" w:line="360" w:lineRule="auto"/>
        <w:ind w:left="0"/>
        <w:jc w:val="both"/>
        <w:rPr>
          <w:rFonts w:ascii="Arial" w:hAnsi="Arial" w:cs="Arial"/>
          <w:sz w:val="24"/>
          <w:szCs w:val="24"/>
          <w:u w:val="single"/>
        </w:rPr>
      </w:pPr>
    </w:p>
    <w:p w14:paraId="237DB6E9" w14:textId="6F18E437" w:rsidR="00FA022B" w:rsidRPr="00405413" w:rsidRDefault="00405413" w:rsidP="00405413">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A022B" w:rsidRPr="00405413">
        <w:rPr>
          <w:rFonts w:ascii="Arial" w:hAnsi="Arial" w:cs="Arial"/>
          <w:sz w:val="24"/>
          <w:szCs w:val="24"/>
        </w:rPr>
        <w:t xml:space="preserve">The </w:t>
      </w:r>
      <w:r w:rsidR="00C37B0E" w:rsidRPr="00405413">
        <w:rPr>
          <w:rFonts w:ascii="Arial" w:hAnsi="Arial" w:cs="Arial"/>
          <w:sz w:val="24"/>
          <w:szCs w:val="24"/>
        </w:rPr>
        <w:t xml:space="preserve">first, second, third and fifth respondents opposed the application. </w:t>
      </w:r>
    </w:p>
    <w:p w14:paraId="1D7E2E04" w14:textId="77777777" w:rsidR="00CF589E" w:rsidRPr="00FA022B" w:rsidRDefault="00CF589E" w:rsidP="00CF589E">
      <w:pPr>
        <w:pStyle w:val="ListParagraph"/>
        <w:spacing w:after="0" w:line="360" w:lineRule="auto"/>
        <w:ind w:left="0"/>
        <w:jc w:val="both"/>
        <w:rPr>
          <w:rFonts w:ascii="Arial" w:hAnsi="Arial" w:cs="Arial"/>
          <w:sz w:val="24"/>
          <w:szCs w:val="24"/>
        </w:rPr>
      </w:pPr>
    </w:p>
    <w:p w14:paraId="080E32F5" w14:textId="77777777" w:rsidR="00FA022B" w:rsidRPr="00C37B0E" w:rsidRDefault="00FA022B" w:rsidP="00C85CBD">
      <w:pPr>
        <w:spacing w:after="0" w:line="360" w:lineRule="auto"/>
        <w:jc w:val="both"/>
        <w:rPr>
          <w:rFonts w:ascii="Arial" w:hAnsi="Arial" w:cs="Arial"/>
          <w:sz w:val="24"/>
          <w:szCs w:val="24"/>
          <w:u w:val="single"/>
        </w:rPr>
      </w:pPr>
      <w:r w:rsidRPr="00C37B0E">
        <w:rPr>
          <w:rFonts w:ascii="Arial" w:hAnsi="Arial" w:cs="Arial"/>
          <w:sz w:val="24"/>
          <w:szCs w:val="24"/>
          <w:u w:val="single"/>
        </w:rPr>
        <w:t>Historical background</w:t>
      </w:r>
    </w:p>
    <w:p w14:paraId="23C599A7" w14:textId="77777777" w:rsidR="00FA022B" w:rsidRPr="00FA022B" w:rsidRDefault="00FA022B" w:rsidP="00C85CBD">
      <w:pPr>
        <w:pStyle w:val="ListParagraph"/>
        <w:spacing w:after="0" w:line="360" w:lineRule="auto"/>
        <w:ind w:left="0"/>
        <w:jc w:val="both"/>
        <w:rPr>
          <w:rFonts w:ascii="Arial" w:hAnsi="Arial" w:cs="Arial"/>
          <w:sz w:val="24"/>
          <w:szCs w:val="24"/>
        </w:rPr>
      </w:pPr>
    </w:p>
    <w:p w14:paraId="6EA45B6E" w14:textId="6AA5D808" w:rsidR="00C37B0E" w:rsidRPr="00405413" w:rsidRDefault="00405413" w:rsidP="00405413">
      <w:pPr>
        <w:spacing w:after="0" w:line="360" w:lineRule="auto"/>
        <w:jc w:val="both"/>
        <w:rPr>
          <w:rFonts w:ascii="Arial" w:hAnsi="Arial" w:cs="Arial"/>
          <w:sz w:val="24"/>
          <w:szCs w:val="24"/>
        </w:rPr>
      </w:pPr>
      <w:r w:rsidRPr="00C37B0E">
        <w:rPr>
          <w:rFonts w:ascii="Arial" w:hAnsi="Arial" w:cs="Arial"/>
          <w:sz w:val="24"/>
          <w:szCs w:val="24"/>
        </w:rPr>
        <w:t>[7]</w:t>
      </w:r>
      <w:r w:rsidRPr="00C37B0E">
        <w:rPr>
          <w:rFonts w:ascii="Arial" w:hAnsi="Arial" w:cs="Arial"/>
          <w:sz w:val="24"/>
          <w:szCs w:val="24"/>
        </w:rPr>
        <w:tab/>
      </w:r>
      <w:r w:rsidR="00E10A45" w:rsidRPr="00405413">
        <w:rPr>
          <w:rFonts w:ascii="Arial" w:hAnsi="Arial" w:cs="Arial"/>
          <w:color w:val="1C1C1C"/>
          <w:sz w:val="24"/>
          <w:szCs w:val="24"/>
          <w:shd w:val="clear" w:color="auto" w:fill="FFFFFF"/>
        </w:rPr>
        <w:t xml:space="preserve">This matter has a lengthy history, as succession disputes typically do. I will provide only a brief summary of the historical context, as </w:t>
      </w:r>
      <w:r w:rsidR="00CF4E0D" w:rsidRPr="00405413">
        <w:rPr>
          <w:rFonts w:ascii="Arial" w:hAnsi="Arial" w:cs="Arial"/>
          <w:color w:val="1C1C1C"/>
          <w:sz w:val="24"/>
          <w:szCs w:val="24"/>
          <w:shd w:val="clear" w:color="auto" w:fill="FFFFFF"/>
        </w:rPr>
        <w:t>Ueitele</w:t>
      </w:r>
      <w:r w:rsidR="00664AED" w:rsidRPr="00405413">
        <w:rPr>
          <w:rFonts w:ascii="Arial" w:hAnsi="Arial" w:cs="Arial"/>
          <w:color w:val="1C1C1C"/>
          <w:sz w:val="24"/>
          <w:szCs w:val="24"/>
          <w:shd w:val="clear" w:color="auto" w:fill="FFFFFF"/>
        </w:rPr>
        <w:t xml:space="preserve"> J</w:t>
      </w:r>
      <w:r w:rsidR="00CF4E0D" w:rsidRPr="00405413">
        <w:rPr>
          <w:rFonts w:ascii="Arial" w:hAnsi="Arial" w:cs="Arial"/>
          <w:color w:val="1C1C1C"/>
          <w:sz w:val="24"/>
          <w:szCs w:val="24"/>
          <w:shd w:val="clear" w:color="auto" w:fill="FFFFFF"/>
        </w:rPr>
        <w:t xml:space="preserve"> </w:t>
      </w:r>
      <w:r w:rsidR="00700BB4" w:rsidRPr="00405413">
        <w:rPr>
          <w:rFonts w:ascii="Arial" w:hAnsi="Arial" w:cs="Arial"/>
          <w:color w:val="1C1C1C"/>
          <w:sz w:val="24"/>
          <w:szCs w:val="24"/>
          <w:shd w:val="clear" w:color="auto" w:fill="FFFFFF"/>
        </w:rPr>
        <w:t xml:space="preserve">presented a comprehensive account in his ruling on </w:t>
      </w:r>
      <w:r w:rsidR="003A7BC3" w:rsidRPr="00405413">
        <w:rPr>
          <w:rFonts w:ascii="Arial" w:hAnsi="Arial" w:cs="Arial"/>
          <w:color w:val="1C1C1C"/>
          <w:sz w:val="24"/>
          <w:szCs w:val="24"/>
          <w:shd w:val="clear" w:color="auto" w:fill="FFFFFF"/>
        </w:rPr>
        <w:t xml:space="preserve">24 </w:t>
      </w:r>
      <w:r w:rsidR="00700BB4" w:rsidRPr="00405413">
        <w:rPr>
          <w:rFonts w:ascii="Arial" w:hAnsi="Arial" w:cs="Arial"/>
          <w:color w:val="1C1C1C"/>
          <w:sz w:val="24"/>
          <w:szCs w:val="24"/>
          <w:shd w:val="clear" w:color="auto" w:fill="FFFFFF"/>
        </w:rPr>
        <w:t xml:space="preserve">January 2014 regarding this </w:t>
      </w:r>
      <w:r w:rsidR="00E10A45" w:rsidRPr="00405413">
        <w:rPr>
          <w:rFonts w:ascii="Arial" w:hAnsi="Arial" w:cs="Arial"/>
          <w:color w:val="1C1C1C"/>
          <w:sz w:val="24"/>
          <w:szCs w:val="24"/>
          <w:shd w:val="clear" w:color="auto" w:fill="FFFFFF"/>
        </w:rPr>
        <w:t>matter. Further mention of the judgment will follow below.</w:t>
      </w:r>
    </w:p>
    <w:p w14:paraId="32547AE8" w14:textId="77777777" w:rsidR="00C37B0E" w:rsidRPr="00C37B0E" w:rsidRDefault="00C37B0E" w:rsidP="00C85CBD">
      <w:pPr>
        <w:pStyle w:val="ListParagraph"/>
        <w:spacing w:after="0" w:line="360" w:lineRule="auto"/>
        <w:ind w:left="0"/>
        <w:jc w:val="both"/>
        <w:rPr>
          <w:rFonts w:ascii="Arial" w:hAnsi="Arial" w:cs="Arial"/>
          <w:sz w:val="24"/>
          <w:szCs w:val="24"/>
        </w:rPr>
      </w:pPr>
    </w:p>
    <w:p w14:paraId="6DFBD824" w14:textId="41114DF5" w:rsidR="00C57FEB" w:rsidRPr="00405413" w:rsidRDefault="00405413" w:rsidP="00405413">
      <w:pPr>
        <w:spacing w:after="0" w:line="360" w:lineRule="auto"/>
        <w:jc w:val="both"/>
        <w:rPr>
          <w:rFonts w:ascii="Arial" w:hAnsi="Arial" w:cs="Arial"/>
          <w:sz w:val="24"/>
          <w:szCs w:val="24"/>
        </w:rPr>
      </w:pPr>
      <w:r w:rsidRPr="00F906C3">
        <w:rPr>
          <w:rFonts w:ascii="Arial" w:hAnsi="Arial" w:cs="Arial"/>
          <w:sz w:val="24"/>
          <w:szCs w:val="24"/>
        </w:rPr>
        <w:lastRenderedPageBreak/>
        <w:t>[8]</w:t>
      </w:r>
      <w:r w:rsidRPr="00F906C3">
        <w:rPr>
          <w:rFonts w:ascii="Arial" w:hAnsi="Arial" w:cs="Arial"/>
          <w:sz w:val="24"/>
          <w:szCs w:val="24"/>
        </w:rPr>
        <w:tab/>
      </w:r>
      <w:r w:rsidR="00C37B0E" w:rsidRPr="00405413">
        <w:rPr>
          <w:rFonts w:ascii="Arial" w:hAnsi="Arial" w:cs="Arial"/>
          <w:color w:val="1C1C1C"/>
          <w:sz w:val="24"/>
          <w:szCs w:val="24"/>
          <w:shd w:val="clear" w:color="auto" w:fill="FFFFFF"/>
        </w:rPr>
        <w:t>The saga dates back to 8 January 2012, when the late Chief Christian Eerike Zeraeua</w:t>
      </w:r>
      <w:r w:rsidR="00F906C3" w:rsidRPr="00405413">
        <w:rPr>
          <w:rFonts w:ascii="Arial" w:hAnsi="Arial" w:cs="Arial"/>
          <w:color w:val="1C1C1C"/>
          <w:sz w:val="24"/>
          <w:szCs w:val="24"/>
          <w:shd w:val="clear" w:color="auto" w:fill="FFFFFF"/>
        </w:rPr>
        <w:t xml:space="preserve"> (Chief Christian)</w:t>
      </w:r>
      <w:r w:rsidR="00C37B0E" w:rsidRPr="00405413">
        <w:rPr>
          <w:rFonts w:ascii="Arial" w:hAnsi="Arial" w:cs="Arial"/>
          <w:color w:val="1C1C1C"/>
          <w:sz w:val="24"/>
          <w:szCs w:val="24"/>
          <w:shd w:val="clear" w:color="auto" w:fill="FFFFFF"/>
        </w:rPr>
        <w:t xml:space="preserve"> passed away. Since the Chieftaincy was now vacant, the elders of the Ovakweyuva and Tjipepa royal families held a meeting and decided that the process of appointing a successor should begin. A committee was then formed to oversee the selection process.</w:t>
      </w:r>
    </w:p>
    <w:p w14:paraId="719FD051" w14:textId="77777777" w:rsidR="00E10A45" w:rsidRPr="00E10A45" w:rsidRDefault="00E10A45" w:rsidP="00C85CBD">
      <w:pPr>
        <w:pStyle w:val="ListParagraph"/>
        <w:spacing w:after="0" w:line="360" w:lineRule="auto"/>
        <w:ind w:left="0"/>
        <w:jc w:val="both"/>
        <w:rPr>
          <w:rFonts w:ascii="Arial" w:hAnsi="Arial" w:cs="Arial"/>
          <w:sz w:val="24"/>
          <w:szCs w:val="24"/>
        </w:rPr>
      </w:pPr>
    </w:p>
    <w:p w14:paraId="1B079B5B" w14:textId="07C68C02" w:rsidR="00E10A45" w:rsidRPr="00405413" w:rsidRDefault="00405413" w:rsidP="00405413">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20F71" w:rsidRPr="00405413">
        <w:rPr>
          <w:rFonts w:ascii="Arial" w:hAnsi="Arial" w:cs="Arial"/>
          <w:sz w:val="24"/>
          <w:szCs w:val="24"/>
        </w:rPr>
        <w:t xml:space="preserve">During a later meeting </w:t>
      </w:r>
      <w:r w:rsidR="00617BBC" w:rsidRPr="00405413">
        <w:rPr>
          <w:rFonts w:ascii="Arial" w:hAnsi="Arial" w:cs="Arial"/>
          <w:sz w:val="24"/>
          <w:szCs w:val="24"/>
        </w:rPr>
        <w:t>between</w:t>
      </w:r>
      <w:r w:rsidR="00E20F71" w:rsidRPr="00405413">
        <w:rPr>
          <w:rFonts w:ascii="Arial" w:hAnsi="Arial" w:cs="Arial"/>
          <w:sz w:val="24"/>
          <w:szCs w:val="24"/>
        </w:rPr>
        <w:t xml:space="preserve"> the Zeraeua Traditional Authority’s Chief’s Coun</w:t>
      </w:r>
      <w:r w:rsidR="006F086C" w:rsidRPr="00405413">
        <w:rPr>
          <w:rFonts w:ascii="Arial" w:hAnsi="Arial" w:cs="Arial"/>
          <w:sz w:val="24"/>
          <w:szCs w:val="24"/>
        </w:rPr>
        <w:t>ci</w:t>
      </w:r>
      <w:r w:rsidR="00E20F71" w:rsidRPr="00405413">
        <w:rPr>
          <w:rFonts w:ascii="Arial" w:hAnsi="Arial" w:cs="Arial"/>
          <w:sz w:val="24"/>
          <w:szCs w:val="24"/>
        </w:rPr>
        <w:t>l</w:t>
      </w:r>
      <w:r w:rsidR="00493962" w:rsidRPr="00405413">
        <w:rPr>
          <w:rFonts w:ascii="Arial" w:hAnsi="Arial" w:cs="Arial"/>
          <w:sz w:val="24"/>
          <w:szCs w:val="24"/>
        </w:rPr>
        <w:t xml:space="preserve"> (the Chief’s Council)</w:t>
      </w:r>
      <w:r w:rsidR="00E20F71" w:rsidRPr="00405413">
        <w:rPr>
          <w:rFonts w:ascii="Arial" w:hAnsi="Arial" w:cs="Arial"/>
          <w:sz w:val="24"/>
          <w:szCs w:val="24"/>
        </w:rPr>
        <w:t xml:space="preserve"> and the Zeraeua Traditional Authority</w:t>
      </w:r>
      <w:r w:rsidR="0095567F" w:rsidRPr="00405413">
        <w:rPr>
          <w:rFonts w:ascii="Arial" w:hAnsi="Arial" w:cs="Arial"/>
          <w:sz w:val="24"/>
          <w:szCs w:val="24"/>
        </w:rPr>
        <w:t xml:space="preserve">, a further committee was called to </w:t>
      </w:r>
      <w:r w:rsidR="0081548D" w:rsidRPr="00405413">
        <w:rPr>
          <w:rFonts w:ascii="Arial" w:hAnsi="Arial" w:cs="Arial"/>
          <w:sz w:val="24"/>
          <w:szCs w:val="24"/>
        </w:rPr>
        <w:t>live and also tasked with the responsibility of dealing with the succession issue and liaising</w:t>
      </w:r>
      <w:r w:rsidR="00617BBC" w:rsidRPr="00405413">
        <w:rPr>
          <w:rFonts w:ascii="Arial" w:hAnsi="Arial" w:cs="Arial"/>
          <w:sz w:val="24"/>
          <w:szCs w:val="24"/>
        </w:rPr>
        <w:t xml:space="preserve"> with the royal houses in terms of the customary laws and norms.</w:t>
      </w:r>
      <w:r w:rsidR="00294B0B" w:rsidRPr="00405413">
        <w:rPr>
          <w:rFonts w:ascii="Arial" w:hAnsi="Arial" w:cs="Arial"/>
          <w:sz w:val="24"/>
          <w:szCs w:val="24"/>
        </w:rPr>
        <w:t xml:space="preserve"> The latter committe</w:t>
      </w:r>
      <w:r w:rsidR="00700BB4" w:rsidRPr="00405413">
        <w:rPr>
          <w:rFonts w:ascii="Arial" w:hAnsi="Arial" w:cs="Arial"/>
          <w:sz w:val="24"/>
          <w:szCs w:val="24"/>
        </w:rPr>
        <w:t>e</w:t>
      </w:r>
      <w:r w:rsidR="00294B0B" w:rsidRPr="00405413">
        <w:rPr>
          <w:rFonts w:ascii="Arial" w:hAnsi="Arial" w:cs="Arial"/>
          <w:sz w:val="24"/>
          <w:szCs w:val="24"/>
        </w:rPr>
        <w:t xml:space="preserve"> nominated the third respondent, </w:t>
      </w:r>
      <w:r w:rsidR="00700BB4" w:rsidRPr="00405413">
        <w:rPr>
          <w:rFonts w:ascii="Arial" w:hAnsi="Arial" w:cs="Arial"/>
          <w:sz w:val="24"/>
          <w:szCs w:val="24"/>
        </w:rPr>
        <w:t>the son of the late Chief Christian, to be his father's successor</w:t>
      </w:r>
      <w:r w:rsidR="00493962" w:rsidRPr="00405413">
        <w:rPr>
          <w:rFonts w:ascii="Arial" w:hAnsi="Arial" w:cs="Arial"/>
          <w:sz w:val="24"/>
          <w:szCs w:val="24"/>
        </w:rPr>
        <w:t xml:space="preserve">. </w:t>
      </w:r>
    </w:p>
    <w:p w14:paraId="0DDFA324" w14:textId="77777777" w:rsidR="00C57FEB" w:rsidRDefault="00C57FEB" w:rsidP="00C85CBD">
      <w:pPr>
        <w:pStyle w:val="ListParagraph"/>
        <w:spacing w:line="360" w:lineRule="auto"/>
        <w:jc w:val="both"/>
        <w:rPr>
          <w:rFonts w:ascii="Arial" w:hAnsi="Arial" w:cs="Arial"/>
          <w:sz w:val="24"/>
          <w:szCs w:val="24"/>
        </w:rPr>
      </w:pPr>
    </w:p>
    <w:p w14:paraId="57824E94" w14:textId="55E94EB9" w:rsidR="00E20F71" w:rsidRPr="00405413" w:rsidRDefault="00405413" w:rsidP="00405413">
      <w:pPr>
        <w:spacing w:after="0" w:line="360" w:lineRule="auto"/>
        <w:jc w:val="both"/>
        <w:rPr>
          <w:rFonts w:ascii="Arial" w:hAnsi="Arial" w:cs="Arial"/>
          <w:sz w:val="24"/>
          <w:szCs w:val="24"/>
        </w:rPr>
      </w:pPr>
      <w:r w:rsidRPr="00E10A45">
        <w:rPr>
          <w:rFonts w:ascii="Arial" w:hAnsi="Arial" w:cs="Arial"/>
          <w:sz w:val="24"/>
          <w:szCs w:val="24"/>
        </w:rPr>
        <w:t>[10]</w:t>
      </w:r>
      <w:r w:rsidRPr="00E10A45">
        <w:rPr>
          <w:rFonts w:ascii="Arial" w:hAnsi="Arial" w:cs="Arial"/>
          <w:sz w:val="24"/>
          <w:szCs w:val="24"/>
        </w:rPr>
        <w:tab/>
      </w:r>
      <w:r w:rsidR="00E10A45" w:rsidRPr="00405413">
        <w:rPr>
          <w:rFonts w:ascii="Arial" w:hAnsi="Arial" w:cs="Arial"/>
          <w:sz w:val="24"/>
          <w:szCs w:val="24"/>
        </w:rPr>
        <w:t>As time progressed</w:t>
      </w:r>
      <w:r w:rsidR="004E7B4A" w:rsidRPr="00405413">
        <w:rPr>
          <w:rFonts w:ascii="Arial" w:hAnsi="Arial" w:cs="Arial"/>
          <w:sz w:val="24"/>
          <w:szCs w:val="24"/>
        </w:rPr>
        <w:t>,</w:t>
      </w:r>
      <w:r w:rsidR="00E10A45" w:rsidRPr="00405413">
        <w:rPr>
          <w:rFonts w:ascii="Arial" w:hAnsi="Arial" w:cs="Arial"/>
          <w:sz w:val="24"/>
          <w:szCs w:val="24"/>
        </w:rPr>
        <w:t xml:space="preserve"> two clear factions developed within </w:t>
      </w:r>
      <w:r w:rsidR="00493962" w:rsidRPr="00405413">
        <w:rPr>
          <w:rFonts w:ascii="Arial" w:hAnsi="Arial" w:cs="Arial"/>
          <w:sz w:val="24"/>
          <w:szCs w:val="24"/>
        </w:rPr>
        <w:t>the traditional community</w:t>
      </w:r>
      <w:r w:rsidR="004E7B4A" w:rsidRPr="00405413">
        <w:rPr>
          <w:rFonts w:ascii="Arial" w:hAnsi="Arial" w:cs="Arial"/>
          <w:sz w:val="24"/>
          <w:szCs w:val="24"/>
        </w:rPr>
        <w:t xml:space="preserve">, and support was divided between the </w:t>
      </w:r>
      <w:r w:rsidR="00E10A45" w:rsidRPr="00405413">
        <w:rPr>
          <w:rFonts w:ascii="Arial" w:hAnsi="Arial" w:cs="Arial"/>
          <w:sz w:val="24"/>
          <w:szCs w:val="24"/>
        </w:rPr>
        <w:t>Raphael Kapia faction and Manasse Zeraeua</w:t>
      </w:r>
      <w:r w:rsidR="004E7B4A" w:rsidRPr="00405413">
        <w:rPr>
          <w:rFonts w:ascii="Arial" w:hAnsi="Arial" w:cs="Arial"/>
          <w:sz w:val="24"/>
          <w:szCs w:val="24"/>
        </w:rPr>
        <w:t>.</w:t>
      </w:r>
    </w:p>
    <w:p w14:paraId="3D0D6DF1" w14:textId="77777777" w:rsidR="00C57FEB" w:rsidRDefault="00C57FEB" w:rsidP="00C85CBD">
      <w:pPr>
        <w:pStyle w:val="ListParagraph"/>
        <w:spacing w:line="360" w:lineRule="auto"/>
        <w:jc w:val="both"/>
        <w:rPr>
          <w:rFonts w:ascii="Arial" w:hAnsi="Arial" w:cs="Arial"/>
          <w:sz w:val="24"/>
          <w:szCs w:val="24"/>
        </w:rPr>
      </w:pPr>
    </w:p>
    <w:p w14:paraId="6909A6BC" w14:textId="41320C2A" w:rsidR="00617BBC" w:rsidRPr="00405413" w:rsidRDefault="00405413" w:rsidP="0040541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17BBC" w:rsidRPr="00405413">
        <w:rPr>
          <w:rFonts w:ascii="Arial" w:hAnsi="Arial" w:cs="Arial"/>
          <w:sz w:val="24"/>
          <w:szCs w:val="24"/>
        </w:rPr>
        <w:t>Hereafter, despite the directions of the Chief’s Coun</w:t>
      </w:r>
      <w:r w:rsidR="006F086C" w:rsidRPr="00405413">
        <w:rPr>
          <w:rFonts w:ascii="Arial" w:hAnsi="Arial" w:cs="Arial"/>
          <w:sz w:val="24"/>
          <w:szCs w:val="24"/>
        </w:rPr>
        <w:t>cil</w:t>
      </w:r>
      <w:r w:rsidR="00617BBC" w:rsidRPr="00405413">
        <w:rPr>
          <w:rFonts w:ascii="Arial" w:hAnsi="Arial" w:cs="Arial"/>
          <w:sz w:val="24"/>
          <w:szCs w:val="24"/>
        </w:rPr>
        <w:t xml:space="preserve"> to the respective committees to postpone their meetings</w:t>
      </w:r>
      <w:r w:rsidR="0095567F" w:rsidRPr="00405413">
        <w:rPr>
          <w:rFonts w:ascii="Arial" w:hAnsi="Arial" w:cs="Arial"/>
          <w:sz w:val="24"/>
          <w:szCs w:val="24"/>
        </w:rPr>
        <w:t xml:space="preserve">, which were scheduled for the same day, </w:t>
      </w:r>
      <w:r w:rsidR="00ED2BF8" w:rsidRPr="00405413">
        <w:rPr>
          <w:rFonts w:ascii="Arial" w:hAnsi="Arial" w:cs="Arial"/>
          <w:sz w:val="24"/>
          <w:szCs w:val="24"/>
        </w:rPr>
        <w:t xml:space="preserve">i e </w:t>
      </w:r>
      <w:r w:rsidR="0095567F" w:rsidRPr="00405413">
        <w:rPr>
          <w:rFonts w:ascii="Arial" w:hAnsi="Arial" w:cs="Arial"/>
          <w:sz w:val="24"/>
          <w:szCs w:val="24"/>
        </w:rPr>
        <w:t>28 April 2012, only one of the committees acceded to the request,</w:t>
      </w:r>
      <w:r w:rsidR="00617BBC" w:rsidRPr="00405413">
        <w:rPr>
          <w:rFonts w:ascii="Arial" w:hAnsi="Arial" w:cs="Arial"/>
          <w:sz w:val="24"/>
          <w:szCs w:val="24"/>
        </w:rPr>
        <w:t xml:space="preserve"> whereas the other committee proceeded to nominate the third respondent a successor to the late </w:t>
      </w:r>
      <w:r w:rsidR="006C5E97" w:rsidRPr="00405413">
        <w:rPr>
          <w:rFonts w:ascii="Arial" w:hAnsi="Arial" w:cs="Arial"/>
          <w:sz w:val="24"/>
          <w:szCs w:val="24"/>
        </w:rPr>
        <w:t>Chief Zeraua</w:t>
      </w:r>
      <w:r w:rsidR="00617BBC" w:rsidRPr="00405413">
        <w:rPr>
          <w:rFonts w:ascii="Arial" w:hAnsi="Arial" w:cs="Arial"/>
          <w:sz w:val="24"/>
          <w:szCs w:val="24"/>
        </w:rPr>
        <w:t>.</w:t>
      </w:r>
    </w:p>
    <w:p w14:paraId="06BE7DB0" w14:textId="77777777" w:rsidR="00617BBC" w:rsidRPr="00617BBC" w:rsidRDefault="00617BBC" w:rsidP="00C85CBD">
      <w:pPr>
        <w:pStyle w:val="ListParagraph"/>
        <w:spacing w:after="0" w:line="360" w:lineRule="auto"/>
        <w:ind w:left="0"/>
        <w:jc w:val="both"/>
        <w:rPr>
          <w:rFonts w:ascii="Arial" w:hAnsi="Arial" w:cs="Arial"/>
          <w:sz w:val="24"/>
          <w:szCs w:val="24"/>
        </w:rPr>
      </w:pPr>
    </w:p>
    <w:p w14:paraId="54E86B1B" w14:textId="7FE3655D" w:rsidR="0088097E" w:rsidRPr="00405413" w:rsidRDefault="00405413" w:rsidP="0040541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93962" w:rsidRPr="00405413">
        <w:rPr>
          <w:rFonts w:ascii="Arial" w:hAnsi="Arial" w:cs="Arial"/>
          <w:sz w:val="24"/>
          <w:szCs w:val="24"/>
        </w:rPr>
        <w:t xml:space="preserve">The </w:t>
      </w:r>
      <w:r w:rsidR="00617BBC" w:rsidRPr="00405413">
        <w:rPr>
          <w:rFonts w:ascii="Arial" w:hAnsi="Arial" w:cs="Arial"/>
          <w:sz w:val="24"/>
          <w:szCs w:val="24"/>
        </w:rPr>
        <w:t xml:space="preserve">Chief’s </w:t>
      </w:r>
      <w:r w:rsidR="00493962" w:rsidRPr="00405413">
        <w:rPr>
          <w:rFonts w:ascii="Arial" w:hAnsi="Arial" w:cs="Arial"/>
          <w:sz w:val="24"/>
          <w:szCs w:val="24"/>
        </w:rPr>
        <w:t xml:space="preserve">Council </w:t>
      </w:r>
      <w:r w:rsidR="00617BBC" w:rsidRPr="00405413">
        <w:rPr>
          <w:rFonts w:ascii="Arial" w:hAnsi="Arial" w:cs="Arial"/>
          <w:sz w:val="24"/>
          <w:szCs w:val="24"/>
        </w:rPr>
        <w:t xml:space="preserve">would have none of that and indicated that the third respondent’s </w:t>
      </w:r>
      <w:r w:rsidR="00493962" w:rsidRPr="00405413">
        <w:rPr>
          <w:rFonts w:ascii="Arial" w:hAnsi="Arial" w:cs="Arial"/>
          <w:sz w:val="24"/>
          <w:szCs w:val="24"/>
        </w:rPr>
        <w:t xml:space="preserve">nomination </w:t>
      </w:r>
      <w:r w:rsidR="00617BBC" w:rsidRPr="00405413">
        <w:rPr>
          <w:rFonts w:ascii="Arial" w:hAnsi="Arial" w:cs="Arial"/>
          <w:sz w:val="24"/>
          <w:szCs w:val="24"/>
        </w:rPr>
        <w:t xml:space="preserve">would not be </w:t>
      </w:r>
      <w:r w:rsidR="002266D5" w:rsidRPr="00405413">
        <w:rPr>
          <w:rFonts w:ascii="Arial" w:hAnsi="Arial" w:cs="Arial"/>
          <w:sz w:val="24"/>
          <w:szCs w:val="24"/>
        </w:rPr>
        <w:t>recognised</w:t>
      </w:r>
      <w:r w:rsidR="00617BBC" w:rsidRPr="00405413">
        <w:rPr>
          <w:rFonts w:ascii="Arial" w:hAnsi="Arial" w:cs="Arial"/>
          <w:sz w:val="24"/>
          <w:szCs w:val="24"/>
        </w:rPr>
        <w:t xml:space="preserve"> until the </w:t>
      </w:r>
      <w:r w:rsidR="002266D5" w:rsidRPr="00405413">
        <w:rPr>
          <w:rFonts w:ascii="Arial" w:hAnsi="Arial" w:cs="Arial"/>
          <w:sz w:val="24"/>
          <w:szCs w:val="24"/>
        </w:rPr>
        <w:t xml:space="preserve">committees </w:t>
      </w:r>
      <w:r w:rsidR="00700BB4" w:rsidRPr="00405413">
        <w:rPr>
          <w:rFonts w:ascii="Arial" w:hAnsi="Arial" w:cs="Arial"/>
          <w:sz w:val="24"/>
          <w:szCs w:val="24"/>
        </w:rPr>
        <w:t>met and resolved</w:t>
      </w:r>
      <w:r w:rsidR="002266D5" w:rsidRPr="00405413">
        <w:rPr>
          <w:rFonts w:ascii="Arial" w:hAnsi="Arial" w:cs="Arial"/>
          <w:sz w:val="24"/>
          <w:szCs w:val="24"/>
        </w:rPr>
        <w:t xml:space="preserve"> the dispute. </w:t>
      </w:r>
      <w:r w:rsidR="006C5E97" w:rsidRPr="00405413">
        <w:rPr>
          <w:rFonts w:ascii="Arial" w:hAnsi="Arial" w:cs="Arial"/>
          <w:sz w:val="24"/>
          <w:szCs w:val="24"/>
        </w:rPr>
        <w:t xml:space="preserve">It seems that the two committees did not meet. </w:t>
      </w:r>
    </w:p>
    <w:p w14:paraId="07C4F15C" w14:textId="77777777" w:rsidR="0088097E" w:rsidRPr="0088097E" w:rsidRDefault="0088097E" w:rsidP="00C85CBD">
      <w:pPr>
        <w:pStyle w:val="ListParagraph"/>
        <w:spacing w:line="360" w:lineRule="auto"/>
        <w:jc w:val="both"/>
        <w:rPr>
          <w:rFonts w:ascii="Arial" w:hAnsi="Arial" w:cs="Arial"/>
          <w:sz w:val="24"/>
          <w:szCs w:val="24"/>
        </w:rPr>
      </w:pPr>
    </w:p>
    <w:p w14:paraId="296C1AFC" w14:textId="2E8AC1F4" w:rsidR="00F27926" w:rsidRPr="00405413" w:rsidRDefault="00405413" w:rsidP="00405413">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27926" w:rsidRPr="00405413">
        <w:rPr>
          <w:rFonts w:ascii="Arial" w:hAnsi="Arial" w:cs="Arial"/>
          <w:sz w:val="24"/>
          <w:szCs w:val="24"/>
        </w:rPr>
        <w:t>At this point, there were two clear groups within the Zeraeua traditional community</w:t>
      </w:r>
      <w:r w:rsidR="00700BB4" w:rsidRPr="00405413">
        <w:rPr>
          <w:rFonts w:ascii="Arial" w:hAnsi="Arial" w:cs="Arial"/>
          <w:sz w:val="24"/>
          <w:szCs w:val="24"/>
        </w:rPr>
        <w:t>: the</w:t>
      </w:r>
      <w:r w:rsidR="00F27926" w:rsidRPr="00405413">
        <w:rPr>
          <w:rFonts w:ascii="Arial" w:hAnsi="Arial" w:cs="Arial"/>
          <w:sz w:val="24"/>
          <w:szCs w:val="24"/>
        </w:rPr>
        <w:t xml:space="preserve"> ‘Raphael Kapia Group’ and the ‘Manasse Zeraeua Group’</w:t>
      </w:r>
      <w:r w:rsidR="00940C58" w:rsidRPr="00405413">
        <w:rPr>
          <w:rFonts w:ascii="Arial" w:hAnsi="Arial" w:cs="Arial"/>
          <w:sz w:val="24"/>
          <w:szCs w:val="24"/>
        </w:rPr>
        <w:t>.</w:t>
      </w:r>
    </w:p>
    <w:p w14:paraId="3353F0BE" w14:textId="77777777" w:rsidR="00C57FEB" w:rsidRDefault="00C57FEB" w:rsidP="00C85CBD">
      <w:pPr>
        <w:pStyle w:val="ListParagraph"/>
        <w:spacing w:line="360" w:lineRule="auto"/>
        <w:jc w:val="both"/>
        <w:rPr>
          <w:rFonts w:ascii="Arial" w:hAnsi="Arial" w:cs="Arial"/>
          <w:sz w:val="24"/>
          <w:szCs w:val="24"/>
        </w:rPr>
      </w:pPr>
    </w:p>
    <w:p w14:paraId="36476F88" w14:textId="77777777" w:rsidR="00F27926" w:rsidRPr="00F27926" w:rsidRDefault="00F27926" w:rsidP="00C85CBD">
      <w:pPr>
        <w:pStyle w:val="ListParagraph"/>
        <w:spacing w:after="0" w:line="360" w:lineRule="auto"/>
        <w:ind w:left="0"/>
        <w:jc w:val="both"/>
        <w:rPr>
          <w:rFonts w:ascii="Arial" w:hAnsi="Arial" w:cs="Arial"/>
          <w:sz w:val="24"/>
          <w:szCs w:val="24"/>
        </w:rPr>
      </w:pPr>
    </w:p>
    <w:p w14:paraId="6D8E8B52" w14:textId="761A1090" w:rsidR="002266D5" w:rsidRPr="00405413" w:rsidRDefault="00405413" w:rsidP="00405413">
      <w:pPr>
        <w:spacing w:after="0"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88097E" w:rsidRPr="00405413">
        <w:rPr>
          <w:rFonts w:ascii="Arial" w:hAnsi="Arial" w:cs="Arial"/>
          <w:sz w:val="24"/>
          <w:szCs w:val="24"/>
        </w:rPr>
        <w:t>O</w:t>
      </w:r>
      <w:r w:rsidR="006C5E97" w:rsidRPr="00405413">
        <w:rPr>
          <w:rFonts w:ascii="Arial" w:hAnsi="Arial" w:cs="Arial"/>
          <w:sz w:val="24"/>
          <w:szCs w:val="24"/>
        </w:rPr>
        <w:t xml:space="preserve">n 23 June 2012, the Chief’s Council </w:t>
      </w:r>
      <w:r w:rsidR="0088097E" w:rsidRPr="00405413">
        <w:rPr>
          <w:rFonts w:ascii="Arial" w:hAnsi="Arial" w:cs="Arial"/>
          <w:sz w:val="24"/>
          <w:szCs w:val="24"/>
        </w:rPr>
        <w:t>called</w:t>
      </w:r>
      <w:r w:rsidR="006C5E97" w:rsidRPr="00405413">
        <w:rPr>
          <w:rFonts w:ascii="Arial" w:hAnsi="Arial" w:cs="Arial"/>
          <w:sz w:val="24"/>
          <w:szCs w:val="24"/>
        </w:rPr>
        <w:t xml:space="preserve"> a meeting</w:t>
      </w:r>
      <w:r w:rsidR="00F27926" w:rsidRPr="00405413">
        <w:rPr>
          <w:rFonts w:ascii="Arial" w:hAnsi="Arial" w:cs="Arial"/>
          <w:sz w:val="24"/>
          <w:szCs w:val="24"/>
        </w:rPr>
        <w:t>,</w:t>
      </w:r>
      <w:r w:rsidR="006C5E97" w:rsidRPr="00405413">
        <w:rPr>
          <w:rFonts w:ascii="Arial" w:hAnsi="Arial" w:cs="Arial"/>
          <w:sz w:val="24"/>
          <w:szCs w:val="24"/>
        </w:rPr>
        <w:t xml:space="preserve"> and during that meeting, they supported the nomination of the third respondent</w:t>
      </w:r>
      <w:r w:rsidR="0088097E" w:rsidRPr="00405413">
        <w:rPr>
          <w:rFonts w:ascii="Arial" w:hAnsi="Arial" w:cs="Arial"/>
          <w:sz w:val="24"/>
          <w:szCs w:val="24"/>
        </w:rPr>
        <w:t xml:space="preserve"> as successor to the Chieftaincy</w:t>
      </w:r>
      <w:r w:rsidR="006C5E97" w:rsidRPr="00405413">
        <w:rPr>
          <w:rFonts w:ascii="Arial" w:hAnsi="Arial" w:cs="Arial"/>
          <w:sz w:val="24"/>
          <w:szCs w:val="24"/>
        </w:rPr>
        <w:t>. Then, on 29 June 2012, the fourth respondent sent a letter to the Minister, along with the application for approving the designation of the third respondent as the Chief of the Zeraeua Traditional Community.</w:t>
      </w:r>
    </w:p>
    <w:p w14:paraId="1083BD9B" w14:textId="77777777" w:rsidR="00C57FEB" w:rsidRDefault="00C57FEB" w:rsidP="00C85CBD">
      <w:pPr>
        <w:pStyle w:val="ListParagraph"/>
        <w:spacing w:line="360" w:lineRule="auto"/>
        <w:jc w:val="both"/>
        <w:rPr>
          <w:rFonts w:ascii="Arial" w:hAnsi="Arial" w:cs="Arial"/>
          <w:sz w:val="24"/>
          <w:szCs w:val="24"/>
        </w:rPr>
      </w:pPr>
    </w:p>
    <w:p w14:paraId="290D9DAE" w14:textId="77777777" w:rsidR="0088097E" w:rsidRPr="0088097E" w:rsidRDefault="0088097E" w:rsidP="00C85CBD">
      <w:pPr>
        <w:pStyle w:val="ListParagraph"/>
        <w:spacing w:after="0" w:line="360" w:lineRule="auto"/>
        <w:ind w:left="0"/>
        <w:jc w:val="both"/>
        <w:rPr>
          <w:rFonts w:ascii="Arial" w:hAnsi="Arial" w:cs="Arial"/>
          <w:sz w:val="24"/>
          <w:szCs w:val="24"/>
        </w:rPr>
      </w:pPr>
    </w:p>
    <w:p w14:paraId="0A66E2CC" w14:textId="2D7EA8C3" w:rsidR="002266D5" w:rsidRPr="00405413" w:rsidRDefault="00405413" w:rsidP="00405413">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8097E" w:rsidRPr="00405413">
        <w:rPr>
          <w:rFonts w:ascii="Arial" w:hAnsi="Arial" w:cs="Arial"/>
          <w:sz w:val="24"/>
          <w:szCs w:val="24"/>
        </w:rPr>
        <w:t>In the interim</w:t>
      </w:r>
      <w:r w:rsidR="006C5E97" w:rsidRPr="00405413">
        <w:rPr>
          <w:rFonts w:ascii="Arial" w:hAnsi="Arial" w:cs="Arial"/>
          <w:sz w:val="24"/>
          <w:szCs w:val="24"/>
        </w:rPr>
        <w:t>, on 30 June 2012</w:t>
      </w:r>
      <w:r w:rsidR="0088097E" w:rsidRPr="00405413">
        <w:rPr>
          <w:rFonts w:ascii="Arial" w:hAnsi="Arial" w:cs="Arial"/>
          <w:sz w:val="24"/>
          <w:szCs w:val="24"/>
        </w:rPr>
        <w:t>,</w:t>
      </w:r>
      <w:r w:rsidR="006C5E97" w:rsidRPr="00405413">
        <w:rPr>
          <w:rFonts w:ascii="Arial" w:hAnsi="Arial" w:cs="Arial"/>
          <w:sz w:val="24"/>
          <w:szCs w:val="24"/>
        </w:rPr>
        <w:t xml:space="preserve"> the Ovakweyuva and Tjipepa royal families met and nominated </w:t>
      </w:r>
      <w:r w:rsidR="00700BB4" w:rsidRPr="00405413">
        <w:rPr>
          <w:rFonts w:ascii="Arial" w:hAnsi="Arial" w:cs="Arial"/>
          <w:sz w:val="24"/>
          <w:szCs w:val="24"/>
        </w:rPr>
        <w:t>Raphael Kapia</w:t>
      </w:r>
      <w:r w:rsidR="006C5E97" w:rsidRPr="00405413">
        <w:rPr>
          <w:rFonts w:ascii="Arial" w:hAnsi="Arial" w:cs="Arial"/>
          <w:sz w:val="24"/>
          <w:szCs w:val="24"/>
        </w:rPr>
        <w:t xml:space="preserve"> as the successor to the late Chief Christian</w:t>
      </w:r>
      <w:r w:rsidR="0088097E" w:rsidRPr="00405413">
        <w:rPr>
          <w:rFonts w:ascii="Arial" w:hAnsi="Arial" w:cs="Arial"/>
          <w:sz w:val="24"/>
          <w:szCs w:val="24"/>
        </w:rPr>
        <w:t>.</w:t>
      </w:r>
      <w:r w:rsidR="006C5E97" w:rsidRPr="00405413">
        <w:rPr>
          <w:rFonts w:ascii="Arial" w:hAnsi="Arial" w:cs="Arial"/>
          <w:sz w:val="24"/>
          <w:szCs w:val="24"/>
        </w:rPr>
        <w:t xml:space="preserve"> </w:t>
      </w:r>
      <w:r w:rsidR="00700BB4" w:rsidRPr="00405413">
        <w:rPr>
          <w:rFonts w:ascii="Arial" w:hAnsi="Arial" w:cs="Arial"/>
          <w:sz w:val="24"/>
          <w:szCs w:val="24"/>
        </w:rPr>
        <w:t>Mr Puriza</w:t>
      </w:r>
      <w:r w:rsidR="00CF4E0D" w:rsidRPr="00405413">
        <w:rPr>
          <w:rFonts w:ascii="Arial" w:hAnsi="Arial" w:cs="Arial"/>
          <w:sz w:val="24"/>
          <w:szCs w:val="24"/>
        </w:rPr>
        <w:t xml:space="preserve"> communicated this decision in writing to the Minister on 2 August 2012</w:t>
      </w:r>
      <w:r w:rsidR="0088097E" w:rsidRPr="00405413">
        <w:rPr>
          <w:rFonts w:ascii="Arial" w:hAnsi="Arial" w:cs="Arial"/>
          <w:sz w:val="24"/>
          <w:szCs w:val="24"/>
        </w:rPr>
        <w:t>.</w:t>
      </w:r>
    </w:p>
    <w:p w14:paraId="281763A2" w14:textId="77777777" w:rsidR="002266D5" w:rsidRPr="002266D5" w:rsidRDefault="002266D5" w:rsidP="00C85CBD">
      <w:pPr>
        <w:pStyle w:val="ListParagraph"/>
        <w:spacing w:after="0" w:line="360" w:lineRule="auto"/>
        <w:ind w:left="0"/>
        <w:jc w:val="both"/>
        <w:rPr>
          <w:rFonts w:ascii="Arial" w:hAnsi="Arial" w:cs="Arial"/>
          <w:sz w:val="24"/>
          <w:szCs w:val="24"/>
        </w:rPr>
      </w:pPr>
    </w:p>
    <w:p w14:paraId="2456082F" w14:textId="645545EC" w:rsidR="00D2379A" w:rsidRPr="00405413" w:rsidRDefault="00405413" w:rsidP="00405413">
      <w:pPr>
        <w:spacing w:after="0" w:line="360" w:lineRule="auto"/>
        <w:jc w:val="both"/>
        <w:rPr>
          <w:rFonts w:ascii="Arial" w:hAnsi="Arial" w:cs="Arial"/>
          <w:sz w:val="24"/>
          <w:szCs w:val="24"/>
        </w:rPr>
      </w:pPr>
      <w:r w:rsidRPr="002266D5">
        <w:rPr>
          <w:rFonts w:ascii="Arial" w:hAnsi="Arial" w:cs="Arial"/>
          <w:sz w:val="24"/>
          <w:szCs w:val="24"/>
        </w:rPr>
        <w:t>[16]</w:t>
      </w:r>
      <w:r w:rsidRPr="002266D5">
        <w:rPr>
          <w:rFonts w:ascii="Arial" w:hAnsi="Arial" w:cs="Arial"/>
          <w:sz w:val="24"/>
          <w:szCs w:val="24"/>
        </w:rPr>
        <w:tab/>
      </w:r>
      <w:r w:rsidR="00D2379A" w:rsidRPr="00405413">
        <w:rPr>
          <w:rFonts w:ascii="Arial" w:hAnsi="Arial" w:cs="Arial"/>
          <w:sz w:val="24"/>
          <w:szCs w:val="24"/>
        </w:rPr>
        <w:t>On 8 August 2012</w:t>
      </w:r>
      <w:r w:rsidR="001F6E76" w:rsidRPr="00405413">
        <w:rPr>
          <w:rFonts w:ascii="Arial" w:hAnsi="Arial" w:cs="Arial"/>
          <w:sz w:val="24"/>
          <w:szCs w:val="24"/>
        </w:rPr>
        <w:t>,</w:t>
      </w:r>
      <w:r w:rsidR="00D2379A" w:rsidRPr="00405413">
        <w:rPr>
          <w:rFonts w:ascii="Arial" w:hAnsi="Arial" w:cs="Arial"/>
          <w:sz w:val="24"/>
          <w:szCs w:val="24"/>
        </w:rPr>
        <w:t xml:space="preserve"> the Minister of Regional and Local Government </w:t>
      </w:r>
      <w:r w:rsidR="001F6E76" w:rsidRPr="00405413">
        <w:rPr>
          <w:rFonts w:ascii="Arial" w:hAnsi="Arial" w:cs="Arial"/>
          <w:sz w:val="24"/>
          <w:szCs w:val="24"/>
        </w:rPr>
        <w:t>Housing Rural Development,</w:t>
      </w:r>
      <w:r w:rsidR="006D2033">
        <w:rPr>
          <w:rStyle w:val="FootnoteReference"/>
          <w:rFonts w:ascii="Arial" w:hAnsi="Arial" w:cs="Arial"/>
          <w:sz w:val="24"/>
          <w:szCs w:val="24"/>
        </w:rPr>
        <w:footnoteReference w:id="1"/>
      </w:r>
      <w:r w:rsidR="001F6E76" w:rsidRPr="00405413">
        <w:rPr>
          <w:rFonts w:ascii="Arial" w:hAnsi="Arial" w:cs="Arial"/>
          <w:sz w:val="24"/>
          <w:szCs w:val="24"/>
        </w:rPr>
        <w:t xml:space="preserve"> the first respondent’s predecessor, approved the designation of Chief Manasse Zeraeua as the Chief of the Zeraeua Traditional Community. This decision </w:t>
      </w:r>
      <w:r w:rsidR="00D2379A" w:rsidRPr="00405413">
        <w:rPr>
          <w:rFonts w:ascii="Arial" w:hAnsi="Arial" w:cs="Arial"/>
          <w:sz w:val="24"/>
          <w:szCs w:val="24"/>
        </w:rPr>
        <w:t xml:space="preserve">triggered the </w:t>
      </w:r>
      <w:r w:rsidR="0088097E" w:rsidRPr="00405413">
        <w:rPr>
          <w:rFonts w:ascii="Arial" w:hAnsi="Arial" w:cs="Arial"/>
          <w:sz w:val="24"/>
          <w:szCs w:val="24"/>
        </w:rPr>
        <w:t>first application in this drawn-out succession dispute</w:t>
      </w:r>
      <w:r w:rsidR="00D2379A" w:rsidRPr="00405413">
        <w:rPr>
          <w:rFonts w:ascii="Arial" w:hAnsi="Arial" w:cs="Arial"/>
          <w:sz w:val="24"/>
          <w:szCs w:val="24"/>
        </w:rPr>
        <w:t xml:space="preserve">. </w:t>
      </w:r>
    </w:p>
    <w:p w14:paraId="1384ADBF" w14:textId="77777777" w:rsidR="001F6E76" w:rsidRDefault="001F6E76" w:rsidP="00C85CBD">
      <w:pPr>
        <w:pStyle w:val="ListParagraph"/>
        <w:spacing w:after="0" w:line="360" w:lineRule="auto"/>
        <w:ind w:left="0"/>
        <w:jc w:val="both"/>
        <w:rPr>
          <w:rFonts w:ascii="Arial" w:hAnsi="Arial" w:cs="Arial"/>
          <w:sz w:val="24"/>
          <w:szCs w:val="24"/>
        </w:rPr>
      </w:pPr>
    </w:p>
    <w:p w14:paraId="640A347A" w14:textId="44EC7663" w:rsidR="00C57FEB" w:rsidRPr="00405413" w:rsidRDefault="00405413" w:rsidP="00405413">
      <w:pPr>
        <w:spacing w:after="0" w:line="360" w:lineRule="auto"/>
        <w:jc w:val="both"/>
        <w:rPr>
          <w:rFonts w:ascii="Arial" w:hAnsi="Arial" w:cs="Arial"/>
          <w:sz w:val="24"/>
          <w:szCs w:val="24"/>
        </w:rPr>
      </w:pPr>
      <w:r w:rsidRPr="00957F5B">
        <w:rPr>
          <w:rFonts w:ascii="Arial" w:hAnsi="Arial" w:cs="Arial"/>
          <w:sz w:val="24"/>
          <w:szCs w:val="24"/>
        </w:rPr>
        <w:t>[17]</w:t>
      </w:r>
      <w:r w:rsidRPr="00957F5B">
        <w:rPr>
          <w:rFonts w:ascii="Arial" w:hAnsi="Arial" w:cs="Arial"/>
          <w:sz w:val="24"/>
          <w:szCs w:val="24"/>
        </w:rPr>
        <w:tab/>
      </w:r>
      <w:r w:rsidR="00093CC4" w:rsidRPr="00405413">
        <w:rPr>
          <w:rFonts w:ascii="Arial" w:hAnsi="Arial" w:cs="Arial"/>
          <w:sz w:val="24"/>
          <w:szCs w:val="24"/>
        </w:rPr>
        <w:t>On 14 December 2012</w:t>
      </w:r>
      <w:r w:rsidR="0088097E" w:rsidRPr="00405413">
        <w:rPr>
          <w:rFonts w:ascii="Arial" w:hAnsi="Arial" w:cs="Arial"/>
          <w:sz w:val="24"/>
          <w:szCs w:val="24"/>
        </w:rPr>
        <w:t>,</w:t>
      </w:r>
      <w:r w:rsidR="00093CC4" w:rsidRPr="00405413">
        <w:rPr>
          <w:rFonts w:ascii="Arial" w:hAnsi="Arial" w:cs="Arial"/>
          <w:sz w:val="24"/>
          <w:szCs w:val="24"/>
        </w:rPr>
        <w:t xml:space="preserve"> the first applicant filed a review application under case number A 333/12 in terms of which the first applicant sought an order reviewing, correcting and or setting aside the Minister’s decision of 8 August 2012, alternatively that the court should declare the said decision as null and void and in addition thereto that the court should direct that</w:t>
      </w:r>
      <w:r w:rsidR="00ED2BF8" w:rsidRPr="00405413">
        <w:rPr>
          <w:rFonts w:ascii="Arial" w:hAnsi="Arial" w:cs="Arial"/>
          <w:sz w:val="24"/>
          <w:szCs w:val="24"/>
        </w:rPr>
        <w:t xml:space="preserve"> the</w:t>
      </w:r>
      <w:r w:rsidR="00093CC4" w:rsidRPr="00405413">
        <w:rPr>
          <w:rFonts w:ascii="Arial" w:hAnsi="Arial" w:cs="Arial"/>
          <w:sz w:val="24"/>
          <w:szCs w:val="24"/>
        </w:rPr>
        <w:t xml:space="preserve"> Minister give effect to the first applicant’s designation as the Chief of the Zeraeua Traditional Community. </w:t>
      </w:r>
    </w:p>
    <w:p w14:paraId="768C2015" w14:textId="77777777" w:rsidR="00093CC4" w:rsidRPr="00093CC4" w:rsidRDefault="00093CC4" w:rsidP="00C85CBD">
      <w:pPr>
        <w:pStyle w:val="ListParagraph"/>
        <w:spacing w:line="360" w:lineRule="auto"/>
        <w:jc w:val="both"/>
        <w:rPr>
          <w:rFonts w:ascii="Arial" w:hAnsi="Arial" w:cs="Arial"/>
          <w:sz w:val="24"/>
          <w:szCs w:val="24"/>
        </w:rPr>
      </w:pPr>
    </w:p>
    <w:p w14:paraId="78B7B7D1" w14:textId="31C446E4" w:rsidR="00C57FEB" w:rsidRPr="00405413" w:rsidRDefault="00405413" w:rsidP="00405413">
      <w:pPr>
        <w:spacing w:after="0" w:line="360" w:lineRule="auto"/>
        <w:jc w:val="both"/>
        <w:rPr>
          <w:rFonts w:ascii="Arial" w:hAnsi="Arial" w:cs="Arial"/>
          <w:sz w:val="24"/>
          <w:szCs w:val="24"/>
        </w:rPr>
      </w:pPr>
      <w:r w:rsidRPr="00957F5B">
        <w:rPr>
          <w:rFonts w:ascii="Arial" w:hAnsi="Arial" w:cs="Arial"/>
          <w:sz w:val="24"/>
          <w:szCs w:val="24"/>
        </w:rPr>
        <w:t>[18]</w:t>
      </w:r>
      <w:r w:rsidRPr="00957F5B">
        <w:rPr>
          <w:rFonts w:ascii="Arial" w:hAnsi="Arial" w:cs="Arial"/>
          <w:sz w:val="24"/>
          <w:szCs w:val="24"/>
        </w:rPr>
        <w:tab/>
      </w:r>
      <w:r w:rsidR="00B450C5" w:rsidRPr="00405413">
        <w:rPr>
          <w:rFonts w:ascii="Arial" w:hAnsi="Arial" w:cs="Arial"/>
          <w:sz w:val="24"/>
          <w:szCs w:val="24"/>
        </w:rPr>
        <w:t>The basis of the review was that the applicants maintained inter alia that a) the process followed by the Minister to approve the designation of the third respondent was unfair and unreasonable, b) the decision taken was arbitrary and unreasonable and c) that the applicants were not afforded audi before the Minister made his decision.</w:t>
      </w:r>
    </w:p>
    <w:p w14:paraId="3B13C63C" w14:textId="77777777" w:rsidR="00B450C5" w:rsidRPr="00B450C5" w:rsidRDefault="00B450C5" w:rsidP="00C85CBD">
      <w:pPr>
        <w:pStyle w:val="ListParagraph"/>
        <w:spacing w:after="0" w:line="360" w:lineRule="auto"/>
        <w:ind w:left="0"/>
        <w:jc w:val="both"/>
        <w:rPr>
          <w:rFonts w:ascii="Arial" w:hAnsi="Arial" w:cs="Arial"/>
          <w:sz w:val="24"/>
          <w:szCs w:val="24"/>
        </w:rPr>
      </w:pPr>
    </w:p>
    <w:p w14:paraId="00A8C8A3" w14:textId="161F3515" w:rsidR="00B450C5" w:rsidRPr="00405413" w:rsidRDefault="00405413" w:rsidP="00405413">
      <w:pPr>
        <w:spacing w:after="0"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B450C5" w:rsidRPr="00405413">
        <w:rPr>
          <w:rFonts w:ascii="Arial" w:hAnsi="Arial" w:cs="Arial"/>
          <w:sz w:val="24"/>
          <w:szCs w:val="24"/>
        </w:rPr>
        <w:t>In his well-reasoned judgment</w:t>
      </w:r>
      <w:r w:rsidR="0059481D" w:rsidRPr="00405413">
        <w:rPr>
          <w:rFonts w:ascii="Arial" w:hAnsi="Arial" w:cs="Arial"/>
          <w:sz w:val="24"/>
          <w:szCs w:val="24"/>
        </w:rPr>
        <w:t>, Ueitele J</w:t>
      </w:r>
      <w:r w:rsidR="0081548D" w:rsidRPr="00405413">
        <w:rPr>
          <w:rFonts w:ascii="Arial" w:hAnsi="Arial" w:cs="Arial"/>
          <w:sz w:val="24"/>
          <w:szCs w:val="24"/>
        </w:rPr>
        <w:t>, on 24 January 2014,</w:t>
      </w:r>
      <w:r w:rsidR="0059481D" w:rsidRPr="00405413">
        <w:rPr>
          <w:rFonts w:ascii="Arial" w:hAnsi="Arial" w:cs="Arial"/>
          <w:sz w:val="24"/>
          <w:szCs w:val="24"/>
        </w:rPr>
        <w:t xml:space="preserve"> held that the Minister misread the Act, which prevented him from properly exercising the power conferred on him in terms of s 5(2) of the Act</w:t>
      </w:r>
      <w:r w:rsidR="00700BB4" w:rsidRPr="00405413">
        <w:rPr>
          <w:rFonts w:ascii="Arial" w:hAnsi="Arial" w:cs="Arial"/>
          <w:sz w:val="24"/>
          <w:szCs w:val="24"/>
        </w:rPr>
        <w:t>. As</w:t>
      </w:r>
      <w:r w:rsidR="00B450C5" w:rsidRPr="00405413">
        <w:rPr>
          <w:rFonts w:ascii="Arial" w:hAnsi="Arial" w:cs="Arial"/>
          <w:sz w:val="24"/>
          <w:szCs w:val="24"/>
        </w:rPr>
        <w:t xml:space="preserve"> a result, the court proceeded to set aside the Minister’s decision.</w:t>
      </w:r>
      <w:r w:rsidR="008305F2">
        <w:rPr>
          <w:rStyle w:val="FootnoteReference"/>
          <w:rFonts w:ascii="Arial" w:hAnsi="Arial" w:cs="Arial"/>
          <w:sz w:val="24"/>
          <w:szCs w:val="24"/>
        </w:rPr>
        <w:footnoteReference w:id="2"/>
      </w:r>
    </w:p>
    <w:p w14:paraId="6625CAB6" w14:textId="77777777" w:rsidR="00A76206" w:rsidRPr="00A76206" w:rsidRDefault="00A76206" w:rsidP="00C85CBD">
      <w:pPr>
        <w:pStyle w:val="ListParagraph"/>
        <w:spacing w:after="0" w:line="360" w:lineRule="auto"/>
        <w:ind w:left="0"/>
        <w:jc w:val="both"/>
        <w:rPr>
          <w:rFonts w:ascii="Arial" w:hAnsi="Arial" w:cs="Arial"/>
          <w:sz w:val="24"/>
          <w:szCs w:val="24"/>
        </w:rPr>
      </w:pPr>
    </w:p>
    <w:p w14:paraId="52DE9C7B" w14:textId="4C496124" w:rsidR="00A76206" w:rsidRPr="00405413" w:rsidRDefault="00405413" w:rsidP="00405413">
      <w:pPr>
        <w:spacing w:after="0" w:line="360" w:lineRule="auto"/>
        <w:jc w:val="both"/>
        <w:rPr>
          <w:rFonts w:ascii="Arial" w:hAnsi="Arial" w:cs="Arial"/>
          <w:sz w:val="24"/>
          <w:szCs w:val="24"/>
        </w:rPr>
      </w:pPr>
      <w:r w:rsidRPr="00957F5B">
        <w:rPr>
          <w:rFonts w:ascii="Arial" w:hAnsi="Arial" w:cs="Arial"/>
          <w:sz w:val="24"/>
          <w:szCs w:val="24"/>
        </w:rPr>
        <w:t>[20]</w:t>
      </w:r>
      <w:r w:rsidRPr="00957F5B">
        <w:rPr>
          <w:rFonts w:ascii="Arial" w:hAnsi="Arial" w:cs="Arial"/>
          <w:sz w:val="24"/>
          <w:szCs w:val="24"/>
        </w:rPr>
        <w:tab/>
      </w:r>
      <w:r w:rsidR="00A76206" w:rsidRPr="00405413">
        <w:rPr>
          <w:rFonts w:ascii="Arial" w:hAnsi="Arial" w:cs="Arial"/>
          <w:sz w:val="24"/>
          <w:szCs w:val="24"/>
        </w:rPr>
        <w:t>The Minister hereafter appointed an investigation committee in terms of s 12</w:t>
      </w:r>
      <w:r w:rsidR="009957FD" w:rsidRPr="00405413">
        <w:rPr>
          <w:rFonts w:ascii="Arial" w:hAnsi="Arial" w:cs="Arial"/>
          <w:sz w:val="24"/>
          <w:szCs w:val="24"/>
        </w:rPr>
        <w:t>(2)</w:t>
      </w:r>
      <w:r w:rsidR="00A76206" w:rsidRPr="00405413">
        <w:rPr>
          <w:rFonts w:ascii="Arial" w:hAnsi="Arial" w:cs="Arial"/>
          <w:sz w:val="24"/>
          <w:szCs w:val="24"/>
        </w:rPr>
        <w:t xml:space="preserve"> of the Act</w:t>
      </w:r>
      <w:r w:rsidR="00F27926" w:rsidRPr="00405413">
        <w:rPr>
          <w:rFonts w:ascii="Arial" w:hAnsi="Arial" w:cs="Arial"/>
          <w:sz w:val="24"/>
          <w:szCs w:val="24"/>
        </w:rPr>
        <w:t xml:space="preserve"> </w:t>
      </w:r>
      <w:r w:rsidR="00E71E0C" w:rsidRPr="00405413">
        <w:rPr>
          <w:rFonts w:ascii="Arial" w:hAnsi="Arial" w:cs="Arial"/>
          <w:sz w:val="24"/>
          <w:szCs w:val="24"/>
        </w:rPr>
        <w:t>in</w:t>
      </w:r>
      <w:r w:rsidR="00F27926" w:rsidRPr="00405413">
        <w:rPr>
          <w:rFonts w:ascii="Arial" w:hAnsi="Arial" w:cs="Arial"/>
          <w:sz w:val="24"/>
          <w:szCs w:val="24"/>
        </w:rPr>
        <w:t xml:space="preserve"> July 2014</w:t>
      </w:r>
      <w:r w:rsidR="00A76206" w:rsidRPr="00405413">
        <w:rPr>
          <w:rFonts w:ascii="Arial" w:hAnsi="Arial" w:cs="Arial"/>
          <w:sz w:val="24"/>
          <w:szCs w:val="24"/>
        </w:rPr>
        <w:t xml:space="preserve">. </w:t>
      </w:r>
      <w:r w:rsidR="004E7B4A" w:rsidRPr="00405413">
        <w:rPr>
          <w:rFonts w:ascii="Arial" w:hAnsi="Arial" w:cs="Arial"/>
          <w:sz w:val="24"/>
          <w:szCs w:val="24"/>
        </w:rPr>
        <w:t>While the investigation was ongoing,</w:t>
      </w:r>
      <w:r w:rsidR="00A76206" w:rsidRPr="00405413">
        <w:rPr>
          <w:rFonts w:ascii="Arial" w:hAnsi="Arial" w:cs="Arial"/>
          <w:sz w:val="24"/>
          <w:szCs w:val="24"/>
        </w:rPr>
        <w:t xml:space="preserve"> Minister Sophia Shaningwa took over the reins from Minister Charles Namoloh. </w:t>
      </w:r>
      <w:r w:rsidR="00197C41" w:rsidRPr="00405413">
        <w:rPr>
          <w:rFonts w:ascii="Arial" w:hAnsi="Arial" w:cs="Arial"/>
          <w:sz w:val="24"/>
          <w:szCs w:val="24"/>
        </w:rPr>
        <w:t xml:space="preserve">The Ministerial Investigation Committee </w:t>
      </w:r>
      <w:r w:rsidR="005D78A4" w:rsidRPr="00405413">
        <w:rPr>
          <w:rFonts w:ascii="Arial" w:hAnsi="Arial" w:cs="Arial"/>
          <w:sz w:val="24"/>
          <w:szCs w:val="24"/>
        </w:rPr>
        <w:t>was not conclusive in its findings on the legitimate line of succession and recommended that the disputing parties restart the process through the mediator, who should be appointed by the Minister</w:t>
      </w:r>
      <w:r w:rsidR="00197C41" w:rsidRPr="00405413">
        <w:rPr>
          <w:rFonts w:ascii="Arial" w:hAnsi="Arial" w:cs="Arial"/>
          <w:sz w:val="24"/>
          <w:szCs w:val="24"/>
        </w:rPr>
        <w:t>. It was further recommended that a reconciliation committee be formed.</w:t>
      </w:r>
    </w:p>
    <w:p w14:paraId="4126035C" w14:textId="77777777" w:rsidR="00E71E0C" w:rsidRPr="00E71E0C" w:rsidRDefault="00E71E0C" w:rsidP="00C85CBD">
      <w:pPr>
        <w:pStyle w:val="ListParagraph"/>
        <w:spacing w:after="0" w:line="360" w:lineRule="auto"/>
        <w:ind w:left="0"/>
        <w:jc w:val="both"/>
        <w:rPr>
          <w:rFonts w:ascii="Arial" w:hAnsi="Arial" w:cs="Arial"/>
          <w:sz w:val="24"/>
          <w:szCs w:val="24"/>
        </w:rPr>
      </w:pPr>
    </w:p>
    <w:p w14:paraId="6A5BB0BE" w14:textId="52AB9287" w:rsidR="00265F62" w:rsidRPr="00405413" w:rsidRDefault="00405413" w:rsidP="00405413">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65F62" w:rsidRPr="00405413">
        <w:rPr>
          <w:rFonts w:ascii="Arial" w:hAnsi="Arial" w:cs="Arial"/>
          <w:sz w:val="24"/>
          <w:szCs w:val="24"/>
        </w:rPr>
        <w:t>O</w:t>
      </w:r>
      <w:r w:rsidR="005C4A7D" w:rsidRPr="00405413">
        <w:rPr>
          <w:rFonts w:ascii="Arial" w:hAnsi="Arial" w:cs="Arial"/>
          <w:sz w:val="24"/>
          <w:szCs w:val="24"/>
        </w:rPr>
        <w:t>n 7 December 2015</w:t>
      </w:r>
      <w:r w:rsidR="004E7B4A" w:rsidRPr="00405413">
        <w:rPr>
          <w:rFonts w:ascii="Arial" w:hAnsi="Arial" w:cs="Arial"/>
          <w:sz w:val="24"/>
          <w:szCs w:val="24"/>
        </w:rPr>
        <w:t>,</w:t>
      </w:r>
      <w:r w:rsidR="005C4A7D" w:rsidRPr="00405413">
        <w:rPr>
          <w:rFonts w:ascii="Arial" w:hAnsi="Arial" w:cs="Arial"/>
          <w:sz w:val="24"/>
          <w:szCs w:val="24"/>
        </w:rPr>
        <w:t xml:space="preserve"> </w:t>
      </w:r>
      <w:r w:rsidR="00265F62" w:rsidRPr="00405413">
        <w:rPr>
          <w:rFonts w:ascii="Arial" w:hAnsi="Arial" w:cs="Arial"/>
          <w:sz w:val="24"/>
          <w:szCs w:val="24"/>
        </w:rPr>
        <w:t xml:space="preserve">the applicants launched an application in this court </w:t>
      </w:r>
      <w:r w:rsidR="005C4A7D" w:rsidRPr="00405413">
        <w:rPr>
          <w:rFonts w:ascii="Arial" w:hAnsi="Arial" w:cs="Arial"/>
          <w:sz w:val="24"/>
          <w:szCs w:val="24"/>
        </w:rPr>
        <w:t xml:space="preserve">to compel the Minister to </w:t>
      </w:r>
      <w:r w:rsidR="00265F62" w:rsidRPr="00405413">
        <w:rPr>
          <w:rFonts w:ascii="Arial" w:hAnsi="Arial" w:cs="Arial"/>
          <w:sz w:val="24"/>
          <w:szCs w:val="24"/>
        </w:rPr>
        <w:t>designat</w:t>
      </w:r>
      <w:r w:rsidR="004E7B4A" w:rsidRPr="00405413">
        <w:rPr>
          <w:rFonts w:ascii="Arial" w:hAnsi="Arial" w:cs="Arial"/>
          <w:sz w:val="24"/>
          <w:szCs w:val="24"/>
        </w:rPr>
        <w:t>e</w:t>
      </w:r>
      <w:r w:rsidR="00265F62" w:rsidRPr="00405413">
        <w:rPr>
          <w:rFonts w:ascii="Arial" w:hAnsi="Arial" w:cs="Arial"/>
          <w:sz w:val="24"/>
          <w:szCs w:val="24"/>
        </w:rPr>
        <w:t xml:space="preserve"> Mr Kapia</w:t>
      </w:r>
      <w:r w:rsidR="006F086C" w:rsidRPr="00405413">
        <w:rPr>
          <w:rFonts w:ascii="Arial" w:hAnsi="Arial" w:cs="Arial"/>
          <w:sz w:val="24"/>
          <w:szCs w:val="24"/>
        </w:rPr>
        <w:t xml:space="preserve"> as the chief of the Zeraeua Traditional Community</w:t>
      </w:r>
      <w:r w:rsidR="005C4A7D" w:rsidRPr="00405413">
        <w:rPr>
          <w:rFonts w:ascii="Arial" w:hAnsi="Arial" w:cs="Arial"/>
          <w:sz w:val="24"/>
          <w:szCs w:val="24"/>
        </w:rPr>
        <w:t>,</w:t>
      </w:r>
      <w:r w:rsidR="006F086C" w:rsidRPr="00405413">
        <w:rPr>
          <w:rFonts w:ascii="Arial" w:hAnsi="Arial" w:cs="Arial"/>
          <w:sz w:val="24"/>
          <w:szCs w:val="24"/>
        </w:rPr>
        <w:t xml:space="preserve"> </w:t>
      </w:r>
      <w:r w:rsidR="005C4A7D" w:rsidRPr="00405413">
        <w:rPr>
          <w:rFonts w:ascii="Arial" w:hAnsi="Arial" w:cs="Arial"/>
          <w:sz w:val="24"/>
          <w:szCs w:val="24"/>
        </w:rPr>
        <w:t>alternatively</w:t>
      </w:r>
      <w:r w:rsidR="004E7B4A" w:rsidRPr="00405413">
        <w:rPr>
          <w:rFonts w:ascii="Arial" w:hAnsi="Arial" w:cs="Arial"/>
          <w:sz w:val="24"/>
          <w:szCs w:val="24"/>
        </w:rPr>
        <w:t>,</w:t>
      </w:r>
      <w:r w:rsidR="005C4A7D" w:rsidRPr="00405413">
        <w:rPr>
          <w:rFonts w:ascii="Arial" w:hAnsi="Arial" w:cs="Arial"/>
          <w:sz w:val="24"/>
          <w:szCs w:val="24"/>
        </w:rPr>
        <w:t xml:space="preserve"> release the investigating committee’s findings.</w:t>
      </w:r>
      <w:r w:rsidR="005C4A7D" w:rsidRPr="00824C22">
        <w:rPr>
          <w:rStyle w:val="FootnoteReference"/>
          <w:rFonts w:ascii="Arial" w:hAnsi="Arial" w:cs="Arial"/>
          <w:sz w:val="24"/>
          <w:szCs w:val="24"/>
        </w:rPr>
        <w:footnoteReference w:id="3"/>
      </w:r>
      <w:r w:rsidR="00E71E0C" w:rsidRPr="00405413">
        <w:rPr>
          <w:rFonts w:ascii="Arial" w:hAnsi="Arial" w:cs="Arial"/>
          <w:sz w:val="24"/>
          <w:szCs w:val="24"/>
        </w:rPr>
        <w:t xml:space="preserve"> </w:t>
      </w:r>
    </w:p>
    <w:p w14:paraId="5A985E6F" w14:textId="77777777" w:rsidR="00265F62" w:rsidRDefault="00265F62" w:rsidP="00C85CBD">
      <w:pPr>
        <w:pStyle w:val="ListParagraph"/>
        <w:spacing w:after="0" w:line="360" w:lineRule="auto"/>
        <w:ind w:left="0"/>
        <w:jc w:val="both"/>
        <w:rPr>
          <w:rFonts w:ascii="Arial" w:hAnsi="Arial" w:cs="Arial"/>
          <w:sz w:val="24"/>
          <w:szCs w:val="24"/>
        </w:rPr>
      </w:pPr>
    </w:p>
    <w:p w14:paraId="226BBA5E" w14:textId="73E64971" w:rsidR="00C57FEB" w:rsidRPr="00405413" w:rsidRDefault="00405413" w:rsidP="00405413">
      <w:pPr>
        <w:spacing w:after="100" w:afterAutospacing="1" w:line="360" w:lineRule="auto"/>
        <w:jc w:val="both"/>
        <w:rPr>
          <w:rFonts w:ascii="Arial" w:hAnsi="Arial" w:cs="Arial"/>
          <w:sz w:val="24"/>
          <w:szCs w:val="24"/>
        </w:rPr>
      </w:pPr>
      <w:r w:rsidRPr="00957F5B">
        <w:rPr>
          <w:rFonts w:ascii="Arial" w:hAnsi="Arial" w:cs="Arial"/>
          <w:sz w:val="24"/>
          <w:szCs w:val="24"/>
        </w:rPr>
        <w:t>[22]</w:t>
      </w:r>
      <w:r w:rsidRPr="00957F5B">
        <w:rPr>
          <w:rFonts w:ascii="Arial" w:hAnsi="Arial" w:cs="Arial"/>
          <w:sz w:val="24"/>
          <w:szCs w:val="24"/>
        </w:rPr>
        <w:tab/>
      </w:r>
      <w:r w:rsidR="00265F62" w:rsidRPr="00405413">
        <w:rPr>
          <w:rFonts w:ascii="Arial" w:hAnsi="Arial" w:cs="Arial"/>
          <w:sz w:val="24"/>
          <w:szCs w:val="24"/>
        </w:rPr>
        <w:t xml:space="preserve">On 16 December 2015, the Minister directed that the disputing parties be subjected to mediation. The mediator would </w:t>
      </w:r>
      <w:r w:rsidR="00700BB4" w:rsidRPr="00405413">
        <w:rPr>
          <w:rFonts w:ascii="Arial" w:hAnsi="Arial" w:cs="Arial"/>
          <w:sz w:val="24"/>
          <w:szCs w:val="24"/>
        </w:rPr>
        <w:t>be mandated to ensure</w:t>
      </w:r>
      <w:r w:rsidR="00265F62" w:rsidRPr="00405413">
        <w:rPr>
          <w:rFonts w:ascii="Arial" w:hAnsi="Arial" w:cs="Arial"/>
          <w:sz w:val="24"/>
          <w:szCs w:val="24"/>
        </w:rPr>
        <w:t xml:space="preserve"> </w:t>
      </w:r>
      <w:r w:rsidR="005A1ECE" w:rsidRPr="00405413">
        <w:rPr>
          <w:rFonts w:ascii="Arial" w:hAnsi="Arial" w:cs="Arial"/>
          <w:sz w:val="24"/>
          <w:szCs w:val="24"/>
        </w:rPr>
        <w:t xml:space="preserve">that </w:t>
      </w:r>
      <w:r w:rsidR="00265F62" w:rsidRPr="00405413">
        <w:rPr>
          <w:rFonts w:ascii="Arial" w:hAnsi="Arial" w:cs="Arial"/>
          <w:sz w:val="24"/>
          <w:szCs w:val="24"/>
        </w:rPr>
        <w:t xml:space="preserve">the parties agree on a </w:t>
      </w:r>
      <w:r w:rsidR="00BB5C7D" w:rsidRPr="00405413">
        <w:rPr>
          <w:rFonts w:ascii="Arial" w:hAnsi="Arial" w:cs="Arial"/>
          <w:sz w:val="24"/>
          <w:szCs w:val="24"/>
        </w:rPr>
        <w:t>c</w:t>
      </w:r>
      <w:r w:rsidR="00265F62" w:rsidRPr="00405413">
        <w:rPr>
          <w:rFonts w:ascii="Arial" w:hAnsi="Arial" w:cs="Arial"/>
          <w:sz w:val="24"/>
          <w:szCs w:val="24"/>
        </w:rPr>
        <w:t xml:space="preserve">hief who would be designated within six months from the date of a notice to that effect. There was no appointment of a mediator nor was the mediation </w:t>
      </w:r>
      <w:r w:rsidR="004E7B4A" w:rsidRPr="00405413">
        <w:rPr>
          <w:rFonts w:ascii="Arial" w:hAnsi="Arial" w:cs="Arial"/>
          <w:sz w:val="24"/>
          <w:szCs w:val="24"/>
        </w:rPr>
        <w:t>finalised</w:t>
      </w:r>
      <w:r w:rsidR="00265F62" w:rsidRPr="00405413">
        <w:rPr>
          <w:rFonts w:ascii="Arial" w:hAnsi="Arial" w:cs="Arial"/>
          <w:sz w:val="24"/>
          <w:szCs w:val="24"/>
        </w:rPr>
        <w:t xml:space="preserve"> within the six months directed by the Minister. However, in an attempt to move the matter forward</w:t>
      </w:r>
      <w:r w:rsidR="0081548D" w:rsidRPr="00405413">
        <w:rPr>
          <w:rFonts w:ascii="Arial" w:hAnsi="Arial" w:cs="Arial"/>
          <w:sz w:val="24"/>
          <w:szCs w:val="24"/>
        </w:rPr>
        <w:t>,</w:t>
      </w:r>
      <w:r w:rsidR="00265F62" w:rsidRPr="00405413">
        <w:rPr>
          <w:rFonts w:ascii="Arial" w:hAnsi="Arial" w:cs="Arial"/>
          <w:sz w:val="24"/>
          <w:szCs w:val="24"/>
        </w:rPr>
        <w:t xml:space="preserve"> the application was withdrawn on 16 July 2016</w:t>
      </w:r>
      <w:r w:rsidR="00881913" w:rsidRPr="00405413">
        <w:rPr>
          <w:rFonts w:ascii="Arial" w:hAnsi="Arial" w:cs="Arial"/>
          <w:sz w:val="24"/>
          <w:szCs w:val="24"/>
        </w:rPr>
        <w:t>,</w:t>
      </w:r>
      <w:r w:rsidR="00265F62" w:rsidRPr="00405413">
        <w:rPr>
          <w:rFonts w:ascii="Arial" w:hAnsi="Arial" w:cs="Arial"/>
          <w:sz w:val="24"/>
          <w:szCs w:val="24"/>
        </w:rPr>
        <w:t xml:space="preserve"> following an agreement that the parties would go to mediation, which process was expected to be </w:t>
      </w:r>
      <w:r w:rsidR="004E7B4A" w:rsidRPr="00405413">
        <w:rPr>
          <w:rFonts w:ascii="Arial" w:hAnsi="Arial" w:cs="Arial"/>
          <w:sz w:val="24"/>
          <w:szCs w:val="24"/>
        </w:rPr>
        <w:t>finalised</w:t>
      </w:r>
      <w:r w:rsidR="00265F62" w:rsidRPr="00405413">
        <w:rPr>
          <w:rFonts w:ascii="Arial" w:hAnsi="Arial" w:cs="Arial"/>
          <w:sz w:val="24"/>
          <w:szCs w:val="24"/>
        </w:rPr>
        <w:t xml:space="preserve"> within six months from the date of the court order.</w:t>
      </w:r>
    </w:p>
    <w:p w14:paraId="19D96D29" w14:textId="77777777" w:rsidR="00EA3B1E" w:rsidRPr="00EA3B1E" w:rsidRDefault="00EA3B1E" w:rsidP="00C85CBD">
      <w:pPr>
        <w:pStyle w:val="ListParagraph"/>
        <w:spacing w:after="100" w:afterAutospacing="1" w:line="360" w:lineRule="auto"/>
        <w:ind w:left="0"/>
        <w:jc w:val="both"/>
        <w:rPr>
          <w:rFonts w:ascii="Arial" w:hAnsi="Arial" w:cs="Arial"/>
          <w:sz w:val="24"/>
          <w:szCs w:val="24"/>
        </w:rPr>
      </w:pPr>
    </w:p>
    <w:p w14:paraId="453D7C89" w14:textId="541C6D9A" w:rsidR="00C57FEB" w:rsidRPr="00405413" w:rsidRDefault="00405413" w:rsidP="00405413">
      <w:pPr>
        <w:spacing w:after="100" w:afterAutospacing="1" w:line="360" w:lineRule="auto"/>
        <w:jc w:val="both"/>
        <w:rPr>
          <w:rFonts w:ascii="Arial" w:hAnsi="Arial" w:cs="Arial"/>
          <w:sz w:val="24"/>
          <w:szCs w:val="24"/>
        </w:rPr>
      </w:pPr>
      <w:r w:rsidRPr="00957F5B">
        <w:rPr>
          <w:rFonts w:ascii="Arial" w:hAnsi="Arial" w:cs="Arial"/>
          <w:sz w:val="24"/>
          <w:szCs w:val="24"/>
        </w:rPr>
        <w:lastRenderedPageBreak/>
        <w:t>[23]</w:t>
      </w:r>
      <w:r w:rsidRPr="00957F5B">
        <w:rPr>
          <w:rFonts w:ascii="Arial" w:hAnsi="Arial" w:cs="Arial"/>
          <w:sz w:val="24"/>
          <w:szCs w:val="24"/>
        </w:rPr>
        <w:tab/>
      </w:r>
      <w:r w:rsidR="00EA3B1E" w:rsidRPr="00405413">
        <w:rPr>
          <w:rFonts w:ascii="Arial" w:hAnsi="Arial" w:cs="Arial"/>
          <w:sz w:val="24"/>
          <w:szCs w:val="24"/>
        </w:rPr>
        <w:t xml:space="preserve">The Minister hereafter </w:t>
      </w:r>
      <w:r w:rsidR="00265F62" w:rsidRPr="00405413">
        <w:rPr>
          <w:rFonts w:ascii="Arial" w:hAnsi="Arial" w:cs="Arial"/>
          <w:sz w:val="24"/>
          <w:szCs w:val="24"/>
        </w:rPr>
        <w:t>appointed</w:t>
      </w:r>
      <w:r w:rsidR="00EA3B1E" w:rsidRPr="00405413">
        <w:rPr>
          <w:rFonts w:ascii="Arial" w:hAnsi="Arial" w:cs="Arial"/>
          <w:sz w:val="24"/>
          <w:szCs w:val="24"/>
        </w:rPr>
        <w:t xml:space="preserve"> a Mediation Committee consisting of Reverend Ngeno Nakamhela, </w:t>
      </w:r>
      <w:r w:rsidR="00926DBA" w:rsidRPr="00405413">
        <w:rPr>
          <w:rFonts w:ascii="Arial" w:hAnsi="Arial" w:cs="Arial"/>
          <w:sz w:val="24"/>
          <w:szCs w:val="24"/>
        </w:rPr>
        <w:t xml:space="preserve">Reverend </w:t>
      </w:r>
      <w:r w:rsidR="00EA3B1E" w:rsidRPr="00405413">
        <w:rPr>
          <w:rFonts w:ascii="Arial" w:hAnsi="Arial" w:cs="Arial"/>
          <w:sz w:val="24"/>
          <w:szCs w:val="24"/>
        </w:rPr>
        <w:t>Salmon Tjakuapi</w:t>
      </w:r>
      <w:r w:rsidR="00AF49AA" w:rsidRPr="00405413">
        <w:rPr>
          <w:rFonts w:ascii="Arial" w:hAnsi="Arial" w:cs="Arial"/>
          <w:sz w:val="24"/>
          <w:szCs w:val="24"/>
        </w:rPr>
        <w:t xml:space="preserve"> and Mrs Euphrosin</w:t>
      </w:r>
      <w:r w:rsidR="00EA3B1E" w:rsidRPr="00405413">
        <w:rPr>
          <w:rFonts w:ascii="Arial" w:hAnsi="Arial" w:cs="Arial"/>
          <w:sz w:val="24"/>
          <w:szCs w:val="24"/>
        </w:rPr>
        <w:t>e Muende.</w:t>
      </w:r>
      <w:r w:rsidR="00265F62" w:rsidRPr="00405413">
        <w:rPr>
          <w:rFonts w:ascii="Arial" w:hAnsi="Arial" w:cs="Arial"/>
          <w:sz w:val="24"/>
          <w:szCs w:val="24"/>
        </w:rPr>
        <w:t xml:space="preserve"> A </w:t>
      </w:r>
      <w:r w:rsidR="0095567F" w:rsidRPr="00405413">
        <w:rPr>
          <w:rFonts w:ascii="Arial" w:hAnsi="Arial" w:cs="Arial"/>
          <w:sz w:val="24"/>
          <w:szCs w:val="24"/>
        </w:rPr>
        <w:t>R</w:t>
      </w:r>
      <w:r w:rsidR="00265F62" w:rsidRPr="00405413">
        <w:rPr>
          <w:rFonts w:ascii="Arial" w:hAnsi="Arial" w:cs="Arial"/>
          <w:sz w:val="24"/>
          <w:szCs w:val="24"/>
        </w:rPr>
        <w:t xml:space="preserve">econciliation </w:t>
      </w:r>
      <w:r w:rsidR="0095567F" w:rsidRPr="00405413">
        <w:rPr>
          <w:rFonts w:ascii="Arial" w:hAnsi="Arial" w:cs="Arial"/>
          <w:sz w:val="24"/>
          <w:szCs w:val="24"/>
        </w:rPr>
        <w:t>C</w:t>
      </w:r>
      <w:r w:rsidR="00265F62" w:rsidRPr="00405413">
        <w:rPr>
          <w:rFonts w:ascii="Arial" w:hAnsi="Arial" w:cs="Arial"/>
          <w:sz w:val="24"/>
          <w:szCs w:val="24"/>
        </w:rPr>
        <w:t xml:space="preserve">ommittee </w:t>
      </w:r>
      <w:r w:rsidR="00700BB4" w:rsidRPr="00405413">
        <w:rPr>
          <w:rFonts w:ascii="Arial" w:hAnsi="Arial" w:cs="Arial"/>
          <w:sz w:val="24"/>
          <w:szCs w:val="24"/>
        </w:rPr>
        <w:t>composed</w:t>
      </w:r>
      <w:r w:rsidR="00265F62" w:rsidRPr="00405413">
        <w:rPr>
          <w:rFonts w:ascii="Arial" w:hAnsi="Arial" w:cs="Arial"/>
          <w:sz w:val="24"/>
          <w:szCs w:val="24"/>
        </w:rPr>
        <w:t xml:space="preserve"> of eight </w:t>
      </w:r>
      <w:r w:rsidR="006E74E4" w:rsidRPr="00405413">
        <w:rPr>
          <w:rFonts w:ascii="Arial" w:hAnsi="Arial" w:cs="Arial"/>
          <w:sz w:val="24"/>
          <w:szCs w:val="24"/>
        </w:rPr>
        <w:t>members</w:t>
      </w:r>
      <w:r w:rsidR="00265F62" w:rsidRPr="00405413">
        <w:rPr>
          <w:rFonts w:ascii="Arial" w:hAnsi="Arial" w:cs="Arial"/>
          <w:sz w:val="24"/>
          <w:szCs w:val="24"/>
        </w:rPr>
        <w:t xml:space="preserve"> was also established. The </w:t>
      </w:r>
      <w:r w:rsidR="0095567F" w:rsidRPr="00405413">
        <w:rPr>
          <w:rFonts w:ascii="Arial" w:hAnsi="Arial" w:cs="Arial"/>
          <w:sz w:val="24"/>
          <w:szCs w:val="24"/>
        </w:rPr>
        <w:t>R</w:t>
      </w:r>
      <w:r w:rsidR="00265F62" w:rsidRPr="00405413">
        <w:rPr>
          <w:rFonts w:ascii="Arial" w:hAnsi="Arial" w:cs="Arial"/>
          <w:sz w:val="24"/>
          <w:szCs w:val="24"/>
        </w:rPr>
        <w:t xml:space="preserve">econciliation </w:t>
      </w:r>
      <w:r w:rsidR="0095567F" w:rsidRPr="00405413">
        <w:rPr>
          <w:rFonts w:ascii="Arial" w:hAnsi="Arial" w:cs="Arial"/>
          <w:sz w:val="24"/>
          <w:szCs w:val="24"/>
        </w:rPr>
        <w:t>C</w:t>
      </w:r>
      <w:r w:rsidR="00265F62" w:rsidRPr="00405413">
        <w:rPr>
          <w:rFonts w:ascii="Arial" w:hAnsi="Arial" w:cs="Arial"/>
          <w:sz w:val="24"/>
          <w:szCs w:val="24"/>
        </w:rPr>
        <w:t>ommittee consist</w:t>
      </w:r>
      <w:r w:rsidR="0095567F" w:rsidRPr="00405413">
        <w:rPr>
          <w:rFonts w:ascii="Arial" w:hAnsi="Arial" w:cs="Arial"/>
          <w:sz w:val="24"/>
          <w:szCs w:val="24"/>
        </w:rPr>
        <w:t xml:space="preserve">ed of four </w:t>
      </w:r>
      <w:r w:rsidR="006E74E4" w:rsidRPr="00405413">
        <w:rPr>
          <w:rFonts w:ascii="Arial" w:hAnsi="Arial" w:cs="Arial"/>
          <w:sz w:val="24"/>
          <w:szCs w:val="24"/>
        </w:rPr>
        <w:t>members</w:t>
      </w:r>
      <w:r w:rsidR="0095567F" w:rsidRPr="00405413">
        <w:rPr>
          <w:rFonts w:ascii="Arial" w:hAnsi="Arial" w:cs="Arial"/>
          <w:sz w:val="24"/>
          <w:szCs w:val="24"/>
        </w:rPr>
        <w:t xml:space="preserve"> each from the two factions. </w:t>
      </w:r>
      <w:r w:rsidR="00EA3B1E" w:rsidRPr="00405413">
        <w:rPr>
          <w:rFonts w:ascii="Arial" w:hAnsi="Arial" w:cs="Arial"/>
          <w:sz w:val="24"/>
          <w:szCs w:val="24"/>
        </w:rPr>
        <w:t xml:space="preserve">The mediation proceeded during the period </w:t>
      </w:r>
      <w:r w:rsidR="005A1ECE" w:rsidRPr="00405413">
        <w:rPr>
          <w:rFonts w:ascii="Arial" w:hAnsi="Arial" w:cs="Arial"/>
          <w:sz w:val="24"/>
          <w:szCs w:val="24"/>
        </w:rPr>
        <w:t xml:space="preserve">of </w:t>
      </w:r>
      <w:r w:rsidR="00EA3B1E" w:rsidRPr="00405413">
        <w:rPr>
          <w:rFonts w:ascii="Arial" w:hAnsi="Arial" w:cs="Arial"/>
          <w:sz w:val="24"/>
          <w:szCs w:val="24"/>
        </w:rPr>
        <w:t>21 to 25 November 2016</w:t>
      </w:r>
      <w:r w:rsidR="00AF49AA" w:rsidRPr="00405413">
        <w:rPr>
          <w:rFonts w:ascii="Arial" w:hAnsi="Arial" w:cs="Arial"/>
          <w:sz w:val="24"/>
          <w:szCs w:val="24"/>
        </w:rPr>
        <w:t xml:space="preserve">. </w:t>
      </w:r>
    </w:p>
    <w:p w14:paraId="62DF67EA" w14:textId="77777777" w:rsidR="00DB6BDD" w:rsidRPr="00DB6BDD" w:rsidRDefault="00DB6BDD" w:rsidP="00C85CBD">
      <w:pPr>
        <w:pStyle w:val="ListParagraph"/>
        <w:spacing w:after="100" w:afterAutospacing="1" w:line="360" w:lineRule="auto"/>
        <w:ind w:left="0"/>
        <w:jc w:val="both"/>
        <w:rPr>
          <w:rFonts w:ascii="Arial" w:hAnsi="Arial" w:cs="Arial"/>
          <w:sz w:val="24"/>
          <w:szCs w:val="24"/>
        </w:rPr>
      </w:pPr>
    </w:p>
    <w:p w14:paraId="2FA2552C" w14:textId="43FD00DA" w:rsidR="00265F62" w:rsidRPr="00405413" w:rsidRDefault="00405413" w:rsidP="00405413">
      <w:pPr>
        <w:spacing w:after="100" w:afterAutospacing="1"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E7B4A" w:rsidRPr="00405413">
        <w:rPr>
          <w:rFonts w:ascii="Arial" w:hAnsi="Arial" w:cs="Arial"/>
          <w:sz w:val="24"/>
          <w:szCs w:val="24"/>
        </w:rPr>
        <w:t xml:space="preserve">The mediation process failed due to disunity and disagreement amongst members of the Reconciliation Committee. </w:t>
      </w:r>
      <w:r w:rsidR="0095567F" w:rsidRPr="00405413">
        <w:rPr>
          <w:rFonts w:ascii="Arial" w:hAnsi="Arial" w:cs="Arial"/>
          <w:sz w:val="24"/>
          <w:szCs w:val="24"/>
        </w:rPr>
        <w:t xml:space="preserve">The Mediation Committee noted that the Reconciliation Committee showed no commitment or interest in reaching a consensus on the issue. </w:t>
      </w:r>
    </w:p>
    <w:p w14:paraId="7F18703C" w14:textId="77777777" w:rsidR="0095567F" w:rsidRPr="0095567F" w:rsidRDefault="0095567F" w:rsidP="00C85CBD">
      <w:pPr>
        <w:pStyle w:val="ListParagraph"/>
        <w:spacing w:after="100" w:afterAutospacing="1" w:line="360" w:lineRule="auto"/>
        <w:ind w:left="0"/>
        <w:jc w:val="both"/>
        <w:rPr>
          <w:rFonts w:ascii="Arial" w:hAnsi="Arial" w:cs="Arial"/>
          <w:sz w:val="24"/>
          <w:szCs w:val="24"/>
        </w:rPr>
      </w:pPr>
    </w:p>
    <w:p w14:paraId="67969F03" w14:textId="7B700893" w:rsidR="0095567F" w:rsidRPr="00405413" w:rsidRDefault="00405413" w:rsidP="00405413">
      <w:pPr>
        <w:spacing w:after="100" w:afterAutospacing="1" w:line="360" w:lineRule="auto"/>
        <w:jc w:val="both"/>
        <w:rPr>
          <w:rFonts w:ascii="Arial" w:hAnsi="Arial" w:cs="Arial"/>
          <w:sz w:val="24"/>
          <w:szCs w:val="24"/>
        </w:rPr>
      </w:pPr>
      <w:r w:rsidRPr="00957F5B">
        <w:rPr>
          <w:rFonts w:ascii="Arial" w:hAnsi="Arial" w:cs="Arial"/>
          <w:sz w:val="24"/>
          <w:szCs w:val="24"/>
        </w:rPr>
        <w:t>[25]</w:t>
      </w:r>
      <w:r w:rsidRPr="00957F5B">
        <w:rPr>
          <w:rFonts w:ascii="Arial" w:hAnsi="Arial" w:cs="Arial"/>
          <w:sz w:val="24"/>
          <w:szCs w:val="24"/>
        </w:rPr>
        <w:tab/>
      </w:r>
      <w:r w:rsidR="0095567F" w:rsidRPr="00405413">
        <w:rPr>
          <w:rFonts w:ascii="Arial" w:hAnsi="Arial" w:cs="Arial"/>
          <w:sz w:val="24"/>
          <w:szCs w:val="24"/>
        </w:rPr>
        <w:t>The recommendations to the Minister by the Mediation Committee were</w:t>
      </w:r>
      <w:r w:rsidR="00881913" w:rsidRPr="00405413">
        <w:rPr>
          <w:rFonts w:ascii="Arial" w:hAnsi="Arial" w:cs="Arial"/>
          <w:sz w:val="24"/>
          <w:szCs w:val="24"/>
        </w:rPr>
        <w:t>,</w:t>
      </w:r>
      <w:r w:rsidR="0095567F" w:rsidRPr="00405413">
        <w:rPr>
          <w:rFonts w:ascii="Arial" w:hAnsi="Arial" w:cs="Arial"/>
          <w:sz w:val="24"/>
          <w:szCs w:val="24"/>
        </w:rPr>
        <w:t xml:space="preserve"> inter alia</w:t>
      </w:r>
      <w:r w:rsidR="00881913" w:rsidRPr="00405413">
        <w:rPr>
          <w:rFonts w:ascii="Arial" w:hAnsi="Arial" w:cs="Arial"/>
          <w:sz w:val="24"/>
          <w:szCs w:val="24"/>
        </w:rPr>
        <w:t>,</w:t>
      </w:r>
      <w:r w:rsidR="0095567F" w:rsidRPr="00405413">
        <w:rPr>
          <w:rFonts w:ascii="Arial" w:hAnsi="Arial" w:cs="Arial"/>
          <w:sz w:val="24"/>
          <w:szCs w:val="24"/>
        </w:rPr>
        <w:t xml:space="preserve"> that the Minister should find an expert or a knowledgeable person to verify the customary law guiding the chieftainship succession of the Zeraeua </w:t>
      </w:r>
      <w:r w:rsidR="00664AED" w:rsidRPr="00405413">
        <w:rPr>
          <w:rFonts w:ascii="Arial" w:hAnsi="Arial" w:cs="Arial"/>
          <w:sz w:val="24"/>
          <w:szCs w:val="24"/>
        </w:rPr>
        <w:t>T</w:t>
      </w:r>
      <w:r w:rsidR="0095567F" w:rsidRPr="00405413">
        <w:rPr>
          <w:rFonts w:ascii="Arial" w:hAnsi="Arial" w:cs="Arial"/>
          <w:sz w:val="24"/>
          <w:szCs w:val="24"/>
        </w:rPr>
        <w:t xml:space="preserve">raditional </w:t>
      </w:r>
      <w:r w:rsidR="00664AED" w:rsidRPr="00405413">
        <w:rPr>
          <w:rFonts w:ascii="Arial" w:hAnsi="Arial" w:cs="Arial"/>
          <w:sz w:val="24"/>
          <w:szCs w:val="24"/>
        </w:rPr>
        <w:t>C</w:t>
      </w:r>
      <w:r w:rsidR="0095567F" w:rsidRPr="00405413">
        <w:rPr>
          <w:rFonts w:ascii="Arial" w:hAnsi="Arial" w:cs="Arial"/>
          <w:sz w:val="24"/>
          <w:szCs w:val="24"/>
        </w:rPr>
        <w:t>ommunity and to verify according to Zeraeua custom</w:t>
      </w:r>
      <w:r w:rsidR="00664AED" w:rsidRPr="00405413">
        <w:rPr>
          <w:rFonts w:ascii="Arial" w:hAnsi="Arial" w:cs="Arial"/>
          <w:sz w:val="24"/>
          <w:szCs w:val="24"/>
        </w:rPr>
        <w:t xml:space="preserve">s how the </w:t>
      </w:r>
      <w:r w:rsidR="0095567F" w:rsidRPr="00405413">
        <w:rPr>
          <w:rFonts w:ascii="Arial" w:hAnsi="Arial" w:cs="Arial"/>
          <w:sz w:val="24"/>
          <w:szCs w:val="24"/>
        </w:rPr>
        <w:t>note or wish left behind by the late Chief is treated.</w:t>
      </w:r>
    </w:p>
    <w:p w14:paraId="185F2D27" w14:textId="77777777" w:rsidR="0095567F" w:rsidRPr="0095567F" w:rsidRDefault="0095567F" w:rsidP="00C85CBD">
      <w:pPr>
        <w:pStyle w:val="ListParagraph"/>
        <w:spacing w:after="100" w:afterAutospacing="1" w:line="360" w:lineRule="auto"/>
        <w:ind w:left="0"/>
        <w:jc w:val="both"/>
        <w:rPr>
          <w:rFonts w:ascii="Arial" w:hAnsi="Arial" w:cs="Arial"/>
          <w:sz w:val="24"/>
          <w:szCs w:val="24"/>
        </w:rPr>
      </w:pPr>
    </w:p>
    <w:p w14:paraId="1653FCB3" w14:textId="701FB4A3" w:rsidR="00EA3B1E" w:rsidRPr="00405413" w:rsidRDefault="00405413" w:rsidP="00405413">
      <w:pPr>
        <w:spacing w:after="100" w:afterAutospacing="1"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DB6BDD" w:rsidRPr="00405413">
        <w:rPr>
          <w:rFonts w:ascii="Arial" w:hAnsi="Arial" w:cs="Arial"/>
          <w:sz w:val="24"/>
          <w:szCs w:val="24"/>
        </w:rPr>
        <w:t xml:space="preserve">On 18 and 28 March 2018, respectively, the Minister met with the Zeraeua and Kapia delegations and informed them that </w:t>
      </w:r>
      <w:r w:rsidR="00700BB4" w:rsidRPr="00405413">
        <w:rPr>
          <w:rFonts w:ascii="Arial" w:hAnsi="Arial" w:cs="Arial"/>
          <w:sz w:val="24"/>
          <w:szCs w:val="24"/>
        </w:rPr>
        <w:t>the prevailing customary law would guide him</w:t>
      </w:r>
      <w:r w:rsidR="00DB6BDD" w:rsidRPr="00405413">
        <w:rPr>
          <w:rFonts w:ascii="Arial" w:hAnsi="Arial" w:cs="Arial"/>
          <w:sz w:val="24"/>
          <w:szCs w:val="24"/>
        </w:rPr>
        <w:t xml:space="preserve">. </w:t>
      </w:r>
      <w:r w:rsidR="005D1FF5" w:rsidRPr="00405413">
        <w:rPr>
          <w:rFonts w:ascii="Arial" w:hAnsi="Arial" w:cs="Arial"/>
          <w:sz w:val="24"/>
          <w:szCs w:val="24"/>
        </w:rPr>
        <w:t>The Minister also sought and obtained advice from the Attorney General’s office.</w:t>
      </w:r>
    </w:p>
    <w:p w14:paraId="2F12161A" w14:textId="77777777" w:rsidR="00934D3D" w:rsidRPr="00934D3D" w:rsidRDefault="00934D3D" w:rsidP="00C85CBD">
      <w:pPr>
        <w:pStyle w:val="ListParagraph"/>
        <w:spacing w:line="360" w:lineRule="auto"/>
        <w:jc w:val="both"/>
        <w:rPr>
          <w:rFonts w:ascii="Arial" w:hAnsi="Arial" w:cs="Arial"/>
          <w:sz w:val="24"/>
          <w:szCs w:val="24"/>
        </w:rPr>
      </w:pPr>
    </w:p>
    <w:p w14:paraId="63E6AA53" w14:textId="304670AF" w:rsidR="006E74E4" w:rsidRPr="00405413" w:rsidRDefault="00405413" w:rsidP="00405413">
      <w:pPr>
        <w:spacing w:after="100" w:afterAutospacing="1" w:line="360" w:lineRule="auto"/>
        <w:jc w:val="both"/>
        <w:rPr>
          <w:rFonts w:ascii="Arial" w:hAnsi="Arial" w:cs="Arial"/>
          <w:sz w:val="24"/>
          <w:szCs w:val="24"/>
        </w:rPr>
      </w:pPr>
      <w:r w:rsidRPr="00AA57A0">
        <w:rPr>
          <w:rFonts w:ascii="Arial" w:hAnsi="Arial" w:cs="Arial"/>
          <w:sz w:val="24"/>
          <w:szCs w:val="24"/>
        </w:rPr>
        <w:t>[27]</w:t>
      </w:r>
      <w:r w:rsidRPr="00AA57A0">
        <w:rPr>
          <w:rFonts w:ascii="Arial" w:hAnsi="Arial" w:cs="Arial"/>
          <w:sz w:val="24"/>
          <w:szCs w:val="24"/>
        </w:rPr>
        <w:tab/>
      </w:r>
      <w:r w:rsidR="00934D3D" w:rsidRPr="00405413">
        <w:rPr>
          <w:rFonts w:ascii="Arial" w:hAnsi="Arial" w:cs="Arial"/>
          <w:sz w:val="24"/>
          <w:szCs w:val="24"/>
        </w:rPr>
        <w:t xml:space="preserve">There was apparently a further meeting on 2 July </w:t>
      </w:r>
      <w:r w:rsidR="006F086C" w:rsidRPr="00405413">
        <w:rPr>
          <w:rFonts w:ascii="Arial" w:hAnsi="Arial" w:cs="Arial"/>
          <w:sz w:val="24"/>
          <w:szCs w:val="24"/>
        </w:rPr>
        <w:t xml:space="preserve">2018 </w:t>
      </w:r>
      <w:r w:rsidR="00934D3D" w:rsidRPr="00405413">
        <w:rPr>
          <w:rFonts w:ascii="Arial" w:hAnsi="Arial" w:cs="Arial"/>
          <w:sz w:val="24"/>
          <w:szCs w:val="24"/>
        </w:rPr>
        <w:t>between the Minister and the relevant parties</w:t>
      </w:r>
      <w:r w:rsidR="000F283F" w:rsidRPr="00405413">
        <w:rPr>
          <w:rFonts w:ascii="Arial" w:hAnsi="Arial" w:cs="Arial"/>
          <w:sz w:val="24"/>
          <w:szCs w:val="24"/>
        </w:rPr>
        <w:t>. The</w:t>
      </w:r>
      <w:r w:rsidR="00934D3D" w:rsidRPr="00405413">
        <w:rPr>
          <w:rFonts w:ascii="Arial" w:hAnsi="Arial" w:cs="Arial"/>
          <w:sz w:val="24"/>
          <w:szCs w:val="24"/>
        </w:rPr>
        <w:t xml:space="preserve"> Minister informed them that he </w:t>
      </w:r>
      <w:r w:rsidR="00AA57A0" w:rsidRPr="00405413">
        <w:rPr>
          <w:rFonts w:ascii="Arial" w:hAnsi="Arial" w:cs="Arial"/>
          <w:sz w:val="24"/>
          <w:szCs w:val="24"/>
        </w:rPr>
        <w:t>had decided to recognise Mr Zeraeua as chief.</w:t>
      </w:r>
      <w:r w:rsidR="00AA57A0" w:rsidRPr="00405413">
        <w:rPr>
          <w:rFonts w:ascii="Arial" w:hAnsi="Arial" w:cs="Arial"/>
          <w:color w:val="1C1C1C"/>
          <w:sz w:val="24"/>
          <w:szCs w:val="24"/>
          <w:shd w:val="clear" w:color="auto" w:fill="FFFFFF"/>
        </w:rPr>
        <w:t xml:space="preserve"> However, </w:t>
      </w:r>
      <w:r w:rsidR="006F086C" w:rsidRPr="00405413">
        <w:rPr>
          <w:rFonts w:ascii="Arial" w:hAnsi="Arial" w:cs="Arial"/>
          <w:color w:val="1C1C1C"/>
          <w:sz w:val="24"/>
          <w:szCs w:val="24"/>
          <w:shd w:val="clear" w:color="auto" w:fill="FFFFFF"/>
        </w:rPr>
        <w:t>the applicants claim that the M</w:t>
      </w:r>
      <w:r w:rsidR="000F283F" w:rsidRPr="00405413">
        <w:rPr>
          <w:rFonts w:ascii="Arial" w:hAnsi="Arial" w:cs="Arial"/>
          <w:color w:val="1C1C1C"/>
          <w:sz w:val="24"/>
          <w:szCs w:val="24"/>
          <w:shd w:val="clear" w:color="auto" w:fill="FFFFFF"/>
        </w:rPr>
        <w:t>inister</w:t>
      </w:r>
      <w:r w:rsidR="00AA57A0" w:rsidRPr="00405413">
        <w:rPr>
          <w:rFonts w:ascii="Arial" w:hAnsi="Arial" w:cs="Arial"/>
          <w:color w:val="1C1C1C"/>
          <w:sz w:val="24"/>
          <w:szCs w:val="24"/>
          <w:shd w:val="clear" w:color="auto" w:fill="FFFFFF"/>
        </w:rPr>
        <w:t xml:space="preserve"> later retracted this decision. The Minister, on the other hand, denies having made any such decision or retracting it.</w:t>
      </w:r>
      <w:r w:rsidR="00AA57A0" w:rsidRPr="00405413">
        <w:rPr>
          <w:rFonts w:ascii="Arial" w:hAnsi="Arial" w:cs="Arial"/>
          <w:sz w:val="24"/>
          <w:szCs w:val="24"/>
        </w:rPr>
        <w:t xml:space="preserve"> </w:t>
      </w:r>
    </w:p>
    <w:p w14:paraId="23212BEA" w14:textId="77777777" w:rsidR="00AA57A0" w:rsidRPr="00AA57A0" w:rsidRDefault="00AA57A0" w:rsidP="00C85CBD">
      <w:pPr>
        <w:pStyle w:val="ListParagraph"/>
        <w:spacing w:line="360" w:lineRule="auto"/>
        <w:jc w:val="both"/>
        <w:rPr>
          <w:rFonts w:ascii="Arial" w:hAnsi="Arial" w:cs="Arial"/>
          <w:sz w:val="24"/>
          <w:szCs w:val="24"/>
        </w:rPr>
      </w:pPr>
    </w:p>
    <w:p w14:paraId="4A9E69DA" w14:textId="180772BE" w:rsidR="006E74E4" w:rsidRPr="00405413" w:rsidRDefault="00405413" w:rsidP="00405413">
      <w:pPr>
        <w:spacing w:after="100" w:afterAutospacing="1" w:line="360" w:lineRule="auto"/>
        <w:jc w:val="both"/>
        <w:rPr>
          <w:rFonts w:ascii="Arial" w:hAnsi="Arial" w:cs="Arial"/>
          <w:sz w:val="24"/>
          <w:szCs w:val="24"/>
        </w:rPr>
      </w:pPr>
      <w:r w:rsidRPr="004E1B4F">
        <w:rPr>
          <w:rFonts w:ascii="Arial" w:hAnsi="Arial" w:cs="Arial"/>
          <w:sz w:val="24"/>
          <w:szCs w:val="24"/>
        </w:rPr>
        <w:t>[28]</w:t>
      </w:r>
      <w:r w:rsidRPr="004E1B4F">
        <w:rPr>
          <w:rFonts w:ascii="Arial" w:hAnsi="Arial" w:cs="Arial"/>
          <w:sz w:val="24"/>
          <w:szCs w:val="24"/>
        </w:rPr>
        <w:tab/>
      </w:r>
      <w:r w:rsidR="004E1B4F" w:rsidRPr="00405413">
        <w:rPr>
          <w:rFonts w:ascii="Arial" w:hAnsi="Arial" w:cs="Arial"/>
          <w:color w:val="1C1C1C"/>
          <w:sz w:val="24"/>
          <w:szCs w:val="24"/>
          <w:shd w:val="clear" w:color="auto" w:fill="FFFFFF"/>
        </w:rPr>
        <w:t>On 22 August 2019, the Minister addressed a letter to Mr Puriza informing the Zeraeua Traditional Authority that the application to appoint Mr Kapia as the successor to the late Chief Christian Zeraeua was not approved. Additionally, the Minister sent another letter on the same date addressed to Mr Uaseupuani</w:t>
      </w:r>
      <w:r w:rsidR="004E7B4A" w:rsidRPr="00405413">
        <w:rPr>
          <w:rFonts w:ascii="Arial" w:hAnsi="Arial" w:cs="Arial"/>
          <w:color w:val="1C1C1C"/>
          <w:sz w:val="24"/>
          <w:szCs w:val="24"/>
          <w:shd w:val="clear" w:color="auto" w:fill="FFFFFF"/>
        </w:rPr>
        <w:t>,</w:t>
      </w:r>
      <w:r w:rsidR="004E1B4F" w:rsidRPr="00405413">
        <w:rPr>
          <w:rFonts w:ascii="Arial" w:hAnsi="Arial" w:cs="Arial"/>
          <w:color w:val="1C1C1C"/>
          <w:sz w:val="24"/>
          <w:szCs w:val="24"/>
          <w:shd w:val="clear" w:color="auto" w:fill="FFFFFF"/>
        </w:rPr>
        <w:t xml:space="preserve"> notifying the Zeraeua Traditional Authority that the application to designate Mr Manasse Zeraeua as the successor to the late Chief Christian Zeraeua was approved.</w:t>
      </w:r>
    </w:p>
    <w:p w14:paraId="3A4FB2BA" w14:textId="77777777" w:rsidR="00957F5B" w:rsidRPr="00957F5B" w:rsidRDefault="00957F5B" w:rsidP="00C85CBD">
      <w:pPr>
        <w:pStyle w:val="ListParagraph"/>
        <w:spacing w:line="360" w:lineRule="auto"/>
        <w:jc w:val="both"/>
        <w:rPr>
          <w:rFonts w:ascii="Arial" w:hAnsi="Arial" w:cs="Arial"/>
          <w:sz w:val="24"/>
          <w:szCs w:val="24"/>
        </w:rPr>
      </w:pPr>
    </w:p>
    <w:p w14:paraId="4691ED4C" w14:textId="0E362BF7" w:rsidR="005D1FF5" w:rsidRPr="00405413" w:rsidRDefault="00405413" w:rsidP="00405413">
      <w:pPr>
        <w:spacing w:after="100" w:afterAutospacing="1"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E7B4A" w:rsidRPr="00405413">
        <w:rPr>
          <w:rFonts w:ascii="Arial" w:hAnsi="Arial" w:cs="Arial"/>
          <w:sz w:val="24"/>
          <w:szCs w:val="24"/>
        </w:rPr>
        <w:t>Mr Zeraeua was designated</w:t>
      </w:r>
      <w:r w:rsidR="005D1FF5" w:rsidRPr="00405413">
        <w:rPr>
          <w:rFonts w:ascii="Arial" w:hAnsi="Arial" w:cs="Arial"/>
          <w:sz w:val="24"/>
          <w:szCs w:val="24"/>
        </w:rPr>
        <w:t xml:space="preserve"> on 14 September 2019 in terms of s 5(7) of the Act.  </w:t>
      </w:r>
      <w:r w:rsidR="00556433" w:rsidRPr="00405413">
        <w:rPr>
          <w:rFonts w:ascii="Arial" w:hAnsi="Arial" w:cs="Arial"/>
          <w:sz w:val="24"/>
          <w:szCs w:val="24"/>
        </w:rPr>
        <w:t xml:space="preserve">The President recognised the approval by publishing </w:t>
      </w:r>
      <w:r w:rsidR="005D1FF5" w:rsidRPr="00405413">
        <w:rPr>
          <w:rFonts w:ascii="Arial" w:hAnsi="Arial" w:cs="Arial"/>
          <w:sz w:val="24"/>
          <w:szCs w:val="24"/>
        </w:rPr>
        <w:t xml:space="preserve">a proclamation to this effect </w:t>
      </w:r>
      <w:r w:rsidR="00556433" w:rsidRPr="00405413">
        <w:rPr>
          <w:rFonts w:ascii="Arial" w:hAnsi="Arial" w:cs="Arial"/>
          <w:sz w:val="24"/>
          <w:szCs w:val="24"/>
        </w:rPr>
        <w:t>on 15 October 2019</w:t>
      </w:r>
      <w:r w:rsidR="005D1FF5" w:rsidRPr="00405413">
        <w:rPr>
          <w:rFonts w:ascii="Arial" w:hAnsi="Arial" w:cs="Arial"/>
          <w:sz w:val="24"/>
          <w:szCs w:val="24"/>
        </w:rPr>
        <w:t xml:space="preserve"> in terms of s 6(2) of the Act.</w:t>
      </w:r>
      <w:r w:rsidR="00DB6BDD" w:rsidRPr="00405413">
        <w:rPr>
          <w:rFonts w:ascii="Arial" w:hAnsi="Arial" w:cs="Arial"/>
          <w:sz w:val="24"/>
          <w:szCs w:val="24"/>
        </w:rPr>
        <w:t xml:space="preserve"> </w:t>
      </w:r>
    </w:p>
    <w:p w14:paraId="1F7B703D" w14:textId="77777777" w:rsidR="003D5DB3" w:rsidRPr="003D5DB3" w:rsidRDefault="003D5DB3" w:rsidP="003D5DB3">
      <w:pPr>
        <w:pStyle w:val="ListParagraph"/>
        <w:spacing w:after="100" w:afterAutospacing="1" w:line="360" w:lineRule="auto"/>
        <w:ind w:left="0"/>
        <w:jc w:val="both"/>
        <w:rPr>
          <w:rFonts w:ascii="Arial" w:hAnsi="Arial" w:cs="Arial"/>
          <w:sz w:val="24"/>
          <w:szCs w:val="24"/>
        </w:rPr>
      </w:pPr>
    </w:p>
    <w:p w14:paraId="674955D9" w14:textId="77777777" w:rsidR="005D1FF5" w:rsidRDefault="005D1FF5" w:rsidP="00C85CBD">
      <w:pPr>
        <w:pStyle w:val="ListParagraph"/>
        <w:spacing w:after="0" w:line="360" w:lineRule="auto"/>
        <w:ind w:left="0"/>
        <w:jc w:val="both"/>
        <w:rPr>
          <w:rFonts w:ascii="Arial" w:hAnsi="Arial" w:cs="Arial"/>
          <w:sz w:val="24"/>
          <w:szCs w:val="24"/>
          <w:u w:val="single"/>
        </w:rPr>
      </w:pPr>
      <w:r w:rsidRPr="000B6E9A">
        <w:rPr>
          <w:rFonts w:ascii="Arial" w:hAnsi="Arial" w:cs="Arial"/>
          <w:sz w:val="24"/>
          <w:szCs w:val="24"/>
          <w:u w:val="single"/>
        </w:rPr>
        <w:t>T</w:t>
      </w:r>
      <w:r w:rsidRPr="005D1FF5">
        <w:rPr>
          <w:rFonts w:ascii="Arial" w:hAnsi="Arial" w:cs="Arial"/>
          <w:sz w:val="24"/>
          <w:szCs w:val="24"/>
          <w:u w:val="single"/>
        </w:rPr>
        <w:t>he current application</w:t>
      </w:r>
    </w:p>
    <w:p w14:paraId="036F4C7D" w14:textId="77777777" w:rsidR="00556433" w:rsidRDefault="00556433" w:rsidP="00C85CBD">
      <w:pPr>
        <w:pStyle w:val="ListParagraph"/>
        <w:spacing w:after="0" w:line="360" w:lineRule="auto"/>
        <w:ind w:left="0"/>
        <w:jc w:val="both"/>
        <w:rPr>
          <w:rFonts w:ascii="Arial" w:hAnsi="Arial" w:cs="Arial"/>
          <w:sz w:val="24"/>
          <w:szCs w:val="24"/>
          <w:u w:val="single"/>
        </w:rPr>
      </w:pPr>
    </w:p>
    <w:p w14:paraId="5FD6050A" w14:textId="77777777" w:rsidR="004F16BB" w:rsidRPr="005D1FF5" w:rsidRDefault="00556433" w:rsidP="00C85CBD">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Grounds of review</w:t>
      </w:r>
    </w:p>
    <w:p w14:paraId="308C423A" w14:textId="77777777" w:rsidR="005D1FF5" w:rsidRPr="005D1FF5" w:rsidRDefault="005D1FF5" w:rsidP="00C85CBD">
      <w:pPr>
        <w:pStyle w:val="ListParagraph"/>
        <w:spacing w:line="360" w:lineRule="auto"/>
        <w:jc w:val="both"/>
        <w:rPr>
          <w:rFonts w:ascii="Arial" w:hAnsi="Arial" w:cs="Arial"/>
          <w:sz w:val="24"/>
          <w:szCs w:val="24"/>
        </w:rPr>
      </w:pPr>
    </w:p>
    <w:p w14:paraId="0FD56CA3" w14:textId="357D1378" w:rsidR="00E17B01" w:rsidRPr="00405413" w:rsidRDefault="00405413" w:rsidP="00405413">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17B01" w:rsidRPr="00405413">
        <w:rPr>
          <w:rFonts w:ascii="Arial" w:hAnsi="Arial" w:cs="Arial"/>
          <w:sz w:val="24"/>
          <w:szCs w:val="24"/>
        </w:rPr>
        <w:t xml:space="preserve">The first applicant </w:t>
      </w:r>
      <w:r w:rsidR="008305F2" w:rsidRPr="00405413">
        <w:rPr>
          <w:rFonts w:ascii="Arial" w:hAnsi="Arial" w:cs="Arial"/>
          <w:sz w:val="24"/>
          <w:szCs w:val="24"/>
        </w:rPr>
        <w:t>refers to his grounds for review as set out in his first review application and maintains that those grounds are still extant.</w:t>
      </w:r>
    </w:p>
    <w:p w14:paraId="09B55A39" w14:textId="77777777" w:rsidR="008305F2" w:rsidRDefault="008305F2" w:rsidP="00C85CBD">
      <w:pPr>
        <w:pStyle w:val="ListParagraph"/>
        <w:spacing w:after="0" w:line="360" w:lineRule="auto"/>
        <w:ind w:left="0"/>
        <w:jc w:val="both"/>
        <w:rPr>
          <w:rFonts w:ascii="Arial" w:hAnsi="Arial" w:cs="Arial"/>
          <w:sz w:val="24"/>
          <w:szCs w:val="24"/>
        </w:rPr>
      </w:pPr>
    </w:p>
    <w:p w14:paraId="0D52E83E" w14:textId="1935427B" w:rsidR="008305F2" w:rsidRPr="00405413" w:rsidRDefault="00405413" w:rsidP="00405413">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305F2" w:rsidRPr="00405413">
        <w:rPr>
          <w:rFonts w:ascii="Arial" w:hAnsi="Arial" w:cs="Arial"/>
          <w:sz w:val="24"/>
          <w:szCs w:val="24"/>
        </w:rPr>
        <w:t>Ueitele J summarised these grounds as follows in para 8 of the judgment</w:t>
      </w:r>
      <w:r w:rsidR="008305F2">
        <w:rPr>
          <w:rStyle w:val="FootnoteReference"/>
          <w:rFonts w:ascii="Arial" w:hAnsi="Arial" w:cs="Arial"/>
          <w:sz w:val="24"/>
          <w:szCs w:val="24"/>
        </w:rPr>
        <w:footnoteReference w:id="4"/>
      </w:r>
      <w:r w:rsidR="008305F2" w:rsidRPr="00405413">
        <w:rPr>
          <w:rFonts w:ascii="Arial" w:hAnsi="Arial" w:cs="Arial"/>
          <w:sz w:val="24"/>
          <w:szCs w:val="24"/>
        </w:rPr>
        <w:t>:</w:t>
      </w:r>
    </w:p>
    <w:p w14:paraId="7C2EFC5D" w14:textId="77777777" w:rsidR="008305F2" w:rsidRDefault="008305F2" w:rsidP="00C85CBD">
      <w:pPr>
        <w:pStyle w:val="ListParagraph"/>
        <w:spacing w:after="0" w:line="360" w:lineRule="auto"/>
        <w:ind w:left="0"/>
        <w:jc w:val="both"/>
        <w:rPr>
          <w:rFonts w:ascii="Arial" w:hAnsi="Arial" w:cs="Arial"/>
          <w:sz w:val="24"/>
          <w:szCs w:val="24"/>
        </w:rPr>
      </w:pPr>
    </w:p>
    <w:p w14:paraId="31946F07" w14:textId="77777777" w:rsidR="008305F2" w:rsidRDefault="008305F2" w:rsidP="00C85CBD">
      <w:pPr>
        <w:pStyle w:val="ListParagraph"/>
        <w:spacing w:after="0" w:line="360" w:lineRule="auto"/>
        <w:ind w:left="0" w:firstLine="720"/>
        <w:jc w:val="both"/>
        <w:rPr>
          <w:rFonts w:ascii="Arial" w:hAnsi="Arial" w:cs="Arial"/>
        </w:rPr>
      </w:pPr>
      <w:r>
        <w:rPr>
          <w:rFonts w:ascii="Arial" w:hAnsi="Arial" w:cs="Arial"/>
          <w:sz w:val="24"/>
          <w:szCs w:val="24"/>
        </w:rPr>
        <w:t>‘</w:t>
      </w:r>
      <w:r w:rsidRPr="008305F2">
        <w:rPr>
          <w:rFonts w:ascii="Arial" w:hAnsi="Arial" w:cs="Arial"/>
        </w:rPr>
        <w:t xml:space="preserve">a) The process that was followed to approve the designation of Mr Manasse Meundju Zeraeua </w:t>
      </w:r>
      <w:r w:rsidR="004E7B4A">
        <w:rPr>
          <w:rFonts w:ascii="Arial" w:hAnsi="Arial" w:cs="Arial"/>
        </w:rPr>
        <w:t>as</w:t>
      </w:r>
      <w:r w:rsidRPr="008305F2">
        <w:rPr>
          <w:rFonts w:ascii="Arial" w:hAnsi="Arial" w:cs="Arial"/>
        </w:rPr>
        <w:t xml:space="preserve"> Chief of the Zeraeua Traditional Authority was unfair and unreasonable.</w:t>
      </w:r>
    </w:p>
    <w:p w14:paraId="2674211B" w14:textId="77777777" w:rsidR="008305F2" w:rsidRPr="008305F2" w:rsidRDefault="008305F2" w:rsidP="00C85CBD">
      <w:pPr>
        <w:pStyle w:val="ListParagraph"/>
        <w:spacing w:after="0" w:line="360" w:lineRule="auto"/>
        <w:ind w:left="0" w:firstLine="720"/>
        <w:jc w:val="both"/>
        <w:rPr>
          <w:rFonts w:ascii="Arial" w:hAnsi="Arial" w:cs="Arial"/>
        </w:rPr>
      </w:pPr>
    </w:p>
    <w:p w14:paraId="5026E02D" w14:textId="77777777" w:rsidR="008305F2" w:rsidRDefault="008305F2" w:rsidP="00C85CBD">
      <w:pPr>
        <w:pStyle w:val="ListParagraph"/>
        <w:spacing w:after="0" w:line="360" w:lineRule="auto"/>
        <w:ind w:left="0"/>
        <w:jc w:val="both"/>
        <w:rPr>
          <w:rFonts w:ascii="Arial" w:hAnsi="Arial" w:cs="Arial"/>
        </w:rPr>
      </w:pPr>
      <w:r w:rsidRPr="008305F2">
        <w:rPr>
          <w:rFonts w:ascii="Arial" w:hAnsi="Arial" w:cs="Arial"/>
        </w:rPr>
        <w:t>b) The Minister ignored the applicant’s designation as Chief of the Zeraeua Traditional Authority and took an arbitrary and unreasonable decision to approve the designation of Mr Manasse Meundju Zeraeua as Chief of the Zeraeua Traditional Community.</w:t>
      </w:r>
    </w:p>
    <w:p w14:paraId="7E72F03E" w14:textId="77777777" w:rsidR="008305F2" w:rsidRPr="008305F2" w:rsidRDefault="008305F2" w:rsidP="00C85CBD">
      <w:pPr>
        <w:pStyle w:val="ListParagraph"/>
        <w:spacing w:after="0" w:line="360" w:lineRule="auto"/>
        <w:ind w:left="0"/>
        <w:jc w:val="both"/>
        <w:rPr>
          <w:rFonts w:ascii="Arial" w:hAnsi="Arial" w:cs="Arial"/>
        </w:rPr>
      </w:pPr>
    </w:p>
    <w:p w14:paraId="1A7768D2" w14:textId="77777777" w:rsidR="008305F2" w:rsidRDefault="008305F2" w:rsidP="00C85CBD">
      <w:pPr>
        <w:pStyle w:val="ListParagraph"/>
        <w:spacing w:after="0" w:line="360" w:lineRule="auto"/>
        <w:ind w:left="0"/>
        <w:jc w:val="both"/>
        <w:rPr>
          <w:rFonts w:ascii="Arial" w:hAnsi="Arial" w:cs="Arial"/>
        </w:rPr>
      </w:pPr>
      <w:r w:rsidRPr="008305F2">
        <w:rPr>
          <w:rFonts w:ascii="Arial" w:hAnsi="Arial" w:cs="Arial"/>
        </w:rPr>
        <w:lastRenderedPageBreak/>
        <w:t>c) The applicant was not given the opportunity, alternatively a proper opportunity to place his view before the Minister and to present his side of the case either before or after the Minister made his decision.’</w:t>
      </w:r>
    </w:p>
    <w:p w14:paraId="71FD0226" w14:textId="77777777" w:rsidR="008305F2" w:rsidRPr="008305F2" w:rsidRDefault="008305F2" w:rsidP="00C85CBD">
      <w:pPr>
        <w:pStyle w:val="ListParagraph"/>
        <w:spacing w:after="0" w:line="360" w:lineRule="auto"/>
        <w:ind w:left="0"/>
        <w:jc w:val="both"/>
        <w:rPr>
          <w:rFonts w:ascii="Arial" w:hAnsi="Arial" w:cs="Arial"/>
        </w:rPr>
      </w:pPr>
    </w:p>
    <w:p w14:paraId="12485F0C" w14:textId="2A692B37" w:rsidR="005D1FF5" w:rsidRPr="00405413" w:rsidRDefault="00405413" w:rsidP="00405413">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57FEB" w:rsidRPr="00405413">
        <w:rPr>
          <w:rFonts w:ascii="Arial" w:hAnsi="Arial" w:cs="Arial"/>
          <w:sz w:val="24"/>
          <w:szCs w:val="24"/>
        </w:rPr>
        <w:t>The first applicant advances the following further reasons, which I will summarise, in support of  his contention that the decision of the Minister should be reviewed and  set aside:</w:t>
      </w:r>
    </w:p>
    <w:p w14:paraId="2F931CEA" w14:textId="77777777" w:rsidR="00664AED" w:rsidRDefault="00664AED" w:rsidP="00664AED">
      <w:pPr>
        <w:pStyle w:val="ListParagraph"/>
        <w:spacing w:after="0" w:line="360" w:lineRule="auto"/>
        <w:ind w:left="0"/>
        <w:jc w:val="both"/>
        <w:rPr>
          <w:rFonts w:ascii="Arial" w:hAnsi="Arial" w:cs="Arial"/>
          <w:sz w:val="24"/>
          <w:szCs w:val="24"/>
        </w:rPr>
      </w:pPr>
    </w:p>
    <w:p w14:paraId="7D7310EB" w14:textId="286CA31E" w:rsidR="00C57FEB"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57FEB" w:rsidRPr="00405413">
        <w:rPr>
          <w:rFonts w:ascii="Arial" w:hAnsi="Arial" w:cs="Arial"/>
          <w:sz w:val="24"/>
          <w:szCs w:val="24"/>
        </w:rPr>
        <w:t>The process was unfair and in breach of Article 18 of the Constitution</w:t>
      </w:r>
      <w:r w:rsidR="00C32E3D" w:rsidRPr="00405413">
        <w:rPr>
          <w:rFonts w:ascii="Arial" w:hAnsi="Arial" w:cs="Arial"/>
          <w:sz w:val="24"/>
          <w:szCs w:val="24"/>
        </w:rPr>
        <w:t>.</w:t>
      </w:r>
    </w:p>
    <w:p w14:paraId="425D051A" w14:textId="37A806A6" w:rsidR="00C57FEB"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57FEB" w:rsidRPr="00405413">
        <w:rPr>
          <w:rFonts w:ascii="Arial" w:hAnsi="Arial" w:cs="Arial"/>
          <w:sz w:val="24"/>
          <w:szCs w:val="24"/>
        </w:rPr>
        <w:t xml:space="preserve">His designation </w:t>
      </w:r>
      <w:r w:rsidR="00700BB4" w:rsidRPr="00405413">
        <w:rPr>
          <w:rFonts w:ascii="Arial" w:hAnsi="Arial" w:cs="Arial"/>
          <w:sz w:val="24"/>
          <w:szCs w:val="24"/>
        </w:rPr>
        <w:t>complied</w:t>
      </w:r>
      <w:r w:rsidR="00C57FEB" w:rsidRPr="00405413">
        <w:rPr>
          <w:rFonts w:ascii="Arial" w:hAnsi="Arial" w:cs="Arial"/>
          <w:sz w:val="24"/>
          <w:szCs w:val="24"/>
        </w:rPr>
        <w:t xml:space="preserve"> with s 4 of the Act</w:t>
      </w:r>
      <w:r w:rsidR="00C32E3D" w:rsidRPr="00405413">
        <w:rPr>
          <w:rFonts w:ascii="Arial" w:hAnsi="Arial" w:cs="Arial"/>
          <w:sz w:val="24"/>
          <w:szCs w:val="24"/>
        </w:rPr>
        <w:t>,</w:t>
      </w:r>
      <w:r w:rsidR="00C57FEB" w:rsidRPr="00405413">
        <w:rPr>
          <w:rFonts w:ascii="Arial" w:hAnsi="Arial" w:cs="Arial"/>
          <w:sz w:val="24"/>
          <w:szCs w:val="24"/>
        </w:rPr>
        <w:t xml:space="preserve"> </w:t>
      </w:r>
      <w:r w:rsidR="0081548D" w:rsidRPr="00405413">
        <w:rPr>
          <w:rFonts w:ascii="Arial" w:hAnsi="Arial" w:cs="Arial"/>
          <w:sz w:val="24"/>
          <w:szCs w:val="24"/>
        </w:rPr>
        <w:t>whereas the third respondent</w:t>
      </w:r>
      <w:r w:rsidR="00F25180" w:rsidRPr="00405413">
        <w:rPr>
          <w:rFonts w:ascii="Arial" w:hAnsi="Arial" w:cs="Arial"/>
          <w:sz w:val="24"/>
          <w:szCs w:val="24"/>
        </w:rPr>
        <w:t>’s</w:t>
      </w:r>
      <w:r w:rsidR="0081548D" w:rsidRPr="00405413">
        <w:rPr>
          <w:rFonts w:ascii="Arial" w:hAnsi="Arial" w:cs="Arial"/>
          <w:sz w:val="24"/>
          <w:szCs w:val="24"/>
        </w:rPr>
        <w:t xml:space="preserve"> </w:t>
      </w:r>
      <w:r w:rsidR="00F25180" w:rsidRPr="00405413">
        <w:rPr>
          <w:rFonts w:ascii="Arial" w:hAnsi="Arial" w:cs="Arial"/>
          <w:sz w:val="24"/>
          <w:szCs w:val="24"/>
        </w:rPr>
        <w:t>did</w:t>
      </w:r>
      <w:r w:rsidR="00C57FEB" w:rsidRPr="00405413">
        <w:rPr>
          <w:rFonts w:ascii="Arial" w:hAnsi="Arial" w:cs="Arial"/>
          <w:sz w:val="24"/>
          <w:szCs w:val="24"/>
        </w:rPr>
        <w:t xml:space="preserve"> not</w:t>
      </w:r>
      <w:r w:rsidR="00C32E3D" w:rsidRPr="00405413">
        <w:rPr>
          <w:rFonts w:ascii="Arial" w:hAnsi="Arial" w:cs="Arial"/>
          <w:sz w:val="24"/>
          <w:szCs w:val="24"/>
        </w:rPr>
        <w:t>.</w:t>
      </w:r>
    </w:p>
    <w:p w14:paraId="0599887F" w14:textId="57CB43C2" w:rsidR="00C57FEB"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57FEB" w:rsidRPr="00405413">
        <w:rPr>
          <w:rFonts w:ascii="Arial" w:hAnsi="Arial" w:cs="Arial"/>
          <w:sz w:val="24"/>
          <w:szCs w:val="24"/>
        </w:rPr>
        <w:t>It was the late Chief’s will that the dominant clan</w:t>
      </w:r>
      <w:r w:rsidR="00C32E3D" w:rsidRPr="00405413">
        <w:rPr>
          <w:rFonts w:ascii="Arial" w:hAnsi="Arial" w:cs="Arial"/>
          <w:sz w:val="24"/>
          <w:szCs w:val="24"/>
        </w:rPr>
        <w:t>, Tjipepa/Ovakweyuva,</w:t>
      </w:r>
      <w:r w:rsidR="00C57FEB" w:rsidRPr="00405413">
        <w:rPr>
          <w:rFonts w:ascii="Arial" w:hAnsi="Arial" w:cs="Arial"/>
          <w:sz w:val="24"/>
          <w:szCs w:val="24"/>
        </w:rPr>
        <w:t xml:space="preserve"> should make the designation. This clan designated him</w:t>
      </w:r>
      <w:r w:rsidR="00BA4D96" w:rsidRPr="00405413">
        <w:rPr>
          <w:rFonts w:ascii="Arial" w:hAnsi="Arial" w:cs="Arial"/>
          <w:sz w:val="24"/>
          <w:szCs w:val="24"/>
        </w:rPr>
        <w:t>, and the Minister ignored it</w:t>
      </w:r>
      <w:r w:rsidR="00EE07EB" w:rsidRPr="00405413">
        <w:rPr>
          <w:rFonts w:ascii="Arial" w:hAnsi="Arial" w:cs="Arial"/>
          <w:sz w:val="24"/>
          <w:szCs w:val="24"/>
        </w:rPr>
        <w:t xml:space="preserve"> or did not appreciate it</w:t>
      </w:r>
      <w:r w:rsidR="00C57FEB" w:rsidRPr="00405413">
        <w:rPr>
          <w:rFonts w:ascii="Arial" w:hAnsi="Arial" w:cs="Arial"/>
          <w:sz w:val="24"/>
          <w:szCs w:val="24"/>
        </w:rPr>
        <w:t>.</w:t>
      </w:r>
    </w:p>
    <w:p w14:paraId="6E161FA4" w14:textId="23E8930F" w:rsidR="00C57FEB"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57FEB" w:rsidRPr="00405413">
        <w:rPr>
          <w:rFonts w:ascii="Arial" w:hAnsi="Arial" w:cs="Arial"/>
          <w:sz w:val="24"/>
          <w:szCs w:val="24"/>
        </w:rPr>
        <w:t>The Minister initiated a dispute resolution process in terms of s 12</w:t>
      </w:r>
      <w:r w:rsidR="00940C58" w:rsidRPr="00405413">
        <w:rPr>
          <w:rFonts w:ascii="Arial" w:hAnsi="Arial" w:cs="Arial"/>
          <w:sz w:val="24"/>
          <w:szCs w:val="24"/>
        </w:rPr>
        <w:t>,</w:t>
      </w:r>
      <w:r w:rsidR="00C57FEB" w:rsidRPr="00405413">
        <w:rPr>
          <w:rFonts w:ascii="Arial" w:hAnsi="Arial" w:cs="Arial"/>
          <w:sz w:val="24"/>
          <w:szCs w:val="24"/>
        </w:rPr>
        <w:t xml:space="preserve"> </w:t>
      </w:r>
      <w:r w:rsidR="00C32E3D" w:rsidRPr="00405413">
        <w:rPr>
          <w:rFonts w:ascii="Arial" w:hAnsi="Arial" w:cs="Arial"/>
          <w:sz w:val="24"/>
          <w:szCs w:val="24"/>
        </w:rPr>
        <w:t>which</w:t>
      </w:r>
      <w:r w:rsidR="00C57FEB" w:rsidRPr="00405413">
        <w:rPr>
          <w:rFonts w:ascii="Arial" w:hAnsi="Arial" w:cs="Arial"/>
          <w:sz w:val="24"/>
          <w:szCs w:val="24"/>
        </w:rPr>
        <w:t xml:space="preserve"> was not concluded. Instead</w:t>
      </w:r>
      <w:r w:rsidR="00C32E3D" w:rsidRPr="00405413">
        <w:rPr>
          <w:rFonts w:ascii="Arial" w:hAnsi="Arial" w:cs="Arial"/>
          <w:sz w:val="24"/>
          <w:szCs w:val="24"/>
        </w:rPr>
        <w:t>,</w:t>
      </w:r>
      <w:r w:rsidR="00C57FEB" w:rsidRPr="00405413">
        <w:rPr>
          <w:rFonts w:ascii="Arial" w:hAnsi="Arial" w:cs="Arial"/>
          <w:sz w:val="24"/>
          <w:szCs w:val="24"/>
        </w:rPr>
        <w:t xml:space="preserve"> the Minister appointed a mediation committee</w:t>
      </w:r>
      <w:r w:rsidR="00C32E3D" w:rsidRPr="00405413">
        <w:rPr>
          <w:rFonts w:ascii="Arial" w:hAnsi="Arial" w:cs="Arial"/>
          <w:sz w:val="24"/>
          <w:szCs w:val="24"/>
        </w:rPr>
        <w:t>, which he was not authorised to do, and when he received the recommendation</w:t>
      </w:r>
      <w:r w:rsidR="00940C58" w:rsidRPr="00405413">
        <w:rPr>
          <w:rFonts w:ascii="Arial" w:hAnsi="Arial" w:cs="Arial"/>
          <w:sz w:val="24"/>
          <w:szCs w:val="24"/>
        </w:rPr>
        <w:t>, he</w:t>
      </w:r>
      <w:r w:rsidR="00C32E3D" w:rsidRPr="00405413">
        <w:rPr>
          <w:rFonts w:ascii="Arial" w:hAnsi="Arial" w:cs="Arial"/>
          <w:sz w:val="24"/>
          <w:szCs w:val="24"/>
        </w:rPr>
        <w:t xml:space="preserve"> did not follow it</w:t>
      </w:r>
      <w:r w:rsidR="00EE07EB" w:rsidRPr="00405413">
        <w:rPr>
          <w:rFonts w:ascii="Arial" w:hAnsi="Arial" w:cs="Arial"/>
          <w:sz w:val="24"/>
          <w:szCs w:val="24"/>
        </w:rPr>
        <w:t xml:space="preserve"> in any event</w:t>
      </w:r>
      <w:r w:rsidR="00C32E3D" w:rsidRPr="00405413">
        <w:rPr>
          <w:rFonts w:ascii="Arial" w:hAnsi="Arial" w:cs="Arial"/>
          <w:sz w:val="24"/>
          <w:szCs w:val="24"/>
        </w:rPr>
        <w:t xml:space="preserve">. </w:t>
      </w:r>
    </w:p>
    <w:p w14:paraId="61C8B68F" w14:textId="707C7EBE" w:rsidR="00C32E3D"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32E3D" w:rsidRPr="00405413">
        <w:rPr>
          <w:rFonts w:ascii="Arial" w:hAnsi="Arial" w:cs="Arial"/>
          <w:sz w:val="24"/>
          <w:szCs w:val="24"/>
        </w:rPr>
        <w:t xml:space="preserve">He had no opportunity to </w:t>
      </w:r>
      <w:r w:rsidR="00940C58" w:rsidRPr="00405413">
        <w:rPr>
          <w:rFonts w:ascii="Arial" w:hAnsi="Arial" w:cs="Arial"/>
          <w:sz w:val="24"/>
          <w:szCs w:val="24"/>
        </w:rPr>
        <w:t>give</w:t>
      </w:r>
      <w:r w:rsidR="00C16641" w:rsidRPr="00405413">
        <w:rPr>
          <w:rFonts w:ascii="Arial" w:hAnsi="Arial" w:cs="Arial"/>
          <w:sz w:val="24"/>
          <w:szCs w:val="24"/>
        </w:rPr>
        <w:t xml:space="preserve"> his</w:t>
      </w:r>
      <w:r w:rsidR="00C32E3D" w:rsidRPr="00405413">
        <w:rPr>
          <w:rFonts w:ascii="Arial" w:hAnsi="Arial" w:cs="Arial"/>
          <w:sz w:val="24"/>
          <w:szCs w:val="24"/>
        </w:rPr>
        <w:t xml:space="preserve"> input </w:t>
      </w:r>
      <w:r w:rsidR="00C16641" w:rsidRPr="00405413">
        <w:rPr>
          <w:rFonts w:ascii="Arial" w:hAnsi="Arial" w:cs="Arial"/>
          <w:sz w:val="24"/>
          <w:szCs w:val="24"/>
        </w:rPr>
        <w:t xml:space="preserve">pursuant </w:t>
      </w:r>
      <w:r w:rsidR="00C32E3D" w:rsidRPr="00405413">
        <w:rPr>
          <w:rFonts w:ascii="Arial" w:hAnsi="Arial" w:cs="Arial"/>
          <w:sz w:val="24"/>
          <w:szCs w:val="24"/>
        </w:rPr>
        <w:t xml:space="preserve">to the legal advice </w:t>
      </w:r>
      <w:r w:rsidR="006E74E4" w:rsidRPr="00405413">
        <w:rPr>
          <w:rFonts w:ascii="Arial" w:hAnsi="Arial" w:cs="Arial"/>
          <w:sz w:val="24"/>
          <w:szCs w:val="24"/>
        </w:rPr>
        <w:t xml:space="preserve">from the Attorney-General </w:t>
      </w:r>
      <w:r w:rsidR="00C16641" w:rsidRPr="00405413">
        <w:rPr>
          <w:rFonts w:ascii="Arial" w:hAnsi="Arial" w:cs="Arial"/>
          <w:sz w:val="24"/>
          <w:szCs w:val="24"/>
        </w:rPr>
        <w:t>on which the Minister relied</w:t>
      </w:r>
      <w:r w:rsidR="00C32E3D" w:rsidRPr="00405413">
        <w:rPr>
          <w:rFonts w:ascii="Arial" w:hAnsi="Arial" w:cs="Arial"/>
          <w:sz w:val="24"/>
          <w:szCs w:val="24"/>
        </w:rPr>
        <w:t>.</w:t>
      </w:r>
    </w:p>
    <w:p w14:paraId="6C108003" w14:textId="0B4EA017" w:rsidR="00C32E3D"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C32E3D" w:rsidRPr="00405413">
        <w:rPr>
          <w:rFonts w:ascii="Arial" w:hAnsi="Arial" w:cs="Arial"/>
          <w:sz w:val="24"/>
          <w:szCs w:val="24"/>
        </w:rPr>
        <w:t>The Minister was not authorised to make a decision on two competing designations and could not comply with s 6 of the Act.</w:t>
      </w:r>
    </w:p>
    <w:p w14:paraId="500BDACA" w14:textId="1D6F7405" w:rsidR="00EE07EB" w:rsidRPr="00405413" w:rsidRDefault="00405413" w:rsidP="00405413">
      <w:pPr>
        <w:spacing w:after="0" w:line="360" w:lineRule="auto"/>
        <w:ind w:left="720" w:hanging="360"/>
        <w:jc w:val="both"/>
        <w:rPr>
          <w:rFonts w:ascii="Arial" w:hAnsi="Arial" w:cs="Arial"/>
          <w:sz w:val="24"/>
          <w:szCs w:val="24"/>
        </w:rPr>
      </w:pPr>
      <w:r w:rsidRPr="009B34EC">
        <w:rPr>
          <w:rFonts w:ascii="Arial" w:hAnsi="Arial" w:cs="Arial"/>
          <w:sz w:val="24"/>
          <w:szCs w:val="24"/>
        </w:rPr>
        <w:t>7)</w:t>
      </w:r>
      <w:r w:rsidRPr="009B34EC">
        <w:rPr>
          <w:rFonts w:ascii="Arial" w:hAnsi="Arial" w:cs="Arial"/>
          <w:sz w:val="24"/>
          <w:szCs w:val="24"/>
        </w:rPr>
        <w:tab/>
      </w:r>
      <w:r w:rsidR="00C32E3D" w:rsidRPr="00405413">
        <w:rPr>
          <w:rFonts w:ascii="Arial" w:hAnsi="Arial" w:cs="Arial"/>
          <w:sz w:val="24"/>
          <w:szCs w:val="24"/>
        </w:rPr>
        <w:t xml:space="preserve">The Minister made the decision </w:t>
      </w:r>
      <w:r w:rsidR="00C16641" w:rsidRPr="00405413">
        <w:rPr>
          <w:rFonts w:ascii="Arial" w:hAnsi="Arial" w:cs="Arial"/>
          <w:sz w:val="24"/>
          <w:szCs w:val="24"/>
        </w:rPr>
        <w:t xml:space="preserve">based </w:t>
      </w:r>
      <w:r w:rsidR="00C32E3D" w:rsidRPr="00405413">
        <w:rPr>
          <w:rFonts w:ascii="Arial" w:hAnsi="Arial" w:cs="Arial"/>
          <w:sz w:val="24"/>
          <w:szCs w:val="24"/>
        </w:rPr>
        <w:t>on the wrong facts and advice and had a misperception of the applicable customary law.</w:t>
      </w:r>
    </w:p>
    <w:p w14:paraId="71D56034" w14:textId="02BDB2B9" w:rsidR="00C32E3D"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8)</w:t>
      </w:r>
      <w:r>
        <w:rPr>
          <w:rFonts w:ascii="Arial" w:hAnsi="Arial" w:cs="Arial"/>
          <w:sz w:val="24"/>
          <w:szCs w:val="24"/>
        </w:rPr>
        <w:tab/>
      </w:r>
      <w:r w:rsidR="00C32E3D" w:rsidRPr="00405413">
        <w:rPr>
          <w:rFonts w:ascii="Arial" w:hAnsi="Arial" w:cs="Arial"/>
          <w:sz w:val="24"/>
          <w:szCs w:val="24"/>
        </w:rPr>
        <w:t xml:space="preserve">The Minister and the third respondent are friends, </w:t>
      </w:r>
      <w:r w:rsidR="009B34EC" w:rsidRPr="00405413">
        <w:rPr>
          <w:rFonts w:ascii="Arial" w:hAnsi="Arial" w:cs="Arial"/>
          <w:sz w:val="24"/>
          <w:szCs w:val="24"/>
        </w:rPr>
        <w:t>leading</w:t>
      </w:r>
      <w:r w:rsidR="00C32E3D" w:rsidRPr="00405413">
        <w:rPr>
          <w:rFonts w:ascii="Arial" w:hAnsi="Arial" w:cs="Arial"/>
          <w:sz w:val="24"/>
          <w:szCs w:val="24"/>
        </w:rPr>
        <w:t xml:space="preserve"> to an apprehension of bias.</w:t>
      </w:r>
    </w:p>
    <w:p w14:paraId="21D8AF84" w14:textId="77777777" w:rsidR="00C32E3D" w:rsidRDefault="00C32E3D" w:rsidP="00C85CBD">
      <w:pPr>
        <w:spacing w:after="0" w:line="360" w:lineRule="auto"/>
        <w:ind w:left="360"/>
        <w:jc w:val="both"/>
        <w:rPr>
          <w:rFonts w:ascii="Arial" w:hAnsi="Arial" w:cs="Arial"/>
          <w:sz w:val="24"/>
          <w:szCs w:val="24"/>
        </w:rPr>
      </w:pPr>
    </w:p>
    <w:p w14:paraId="10D221EA" w14:textId="2D55F54A" w:rsidR="002E5AC3" w:rsidRPr="00405413" w:rsidRDefault="00405413" w:rsidP="00405413">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E07EB" w:rsidRPr="00405413">
        <w:rPr>
          <w:rFonts w:ascii="Arial" w:hAnsi="Arial" w:cs="Arial"/>
          <w:sz w:val="24"/>
          <w:szCs w:val="24"/>
        </w:rPr>
        <w:t xml:space="preserve">The applicant expanded on </w:t>
      </w:r>
      <w:r w:rsidR="00BA4D96" w:rsidRPr="00405413">
        <w:rPr>
          <w:rFonts w:ascii="Arial" w:hAnsi="Arial" w:cs="Arial"/>
          <w:sz w:val="24"/>
          <w:szCs w:val="24"/>
        </w:rPr>
        <w:t xml:space="preserve">the grounds of review in their supplementary affidavit and </w:t>
      </w:r>
      <w:r w:rsidR="00EE07EB" w:rsidRPr="00405413">
        <w:rPr>
          <w:rFonts w:ascii="Arial" w:hAnsi="Arial" w:cs="Arial"/>
          <w:sz w:val="24"/>
          <w:szCs w:val="24"/>
        </w:rPr>
        <w:t>introduced a constitutional challenge to their application. The additional grounds of review are as follows:</w:t>
      </w:r>
    </w:p>
    <w:p w14:paraId="686BC202" w14:textId="77777777" w:rsidR="002E5AC3" w:rsidRPr="002E5AC3" w:rsidRDefault="002E5AC3" w:rsidP="00C85CBD">
      <w:pPr>
        <w:pStyle w:val="ListParagraph"/>
        <w:spacing w:after="0" w:line="360" w:lineRule="auto"/>
        <w:ind w:left="0"/>
        <w:jc w:val="both"/>
        <w:rPr>
          <w:rFonts w:ascii="Arial" w:hAnsi="Arial" w:cs="Arial"/>
          <w:sz w:val="24"/>
          <w:szCs w:val="24"/>
        </w:rPr>
      </w:pPr>
    </w:p>
    <w:p w14:paraId="08FEA2D1" w14:textId="52AEE11A" w:rsidR="001118BC"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EE07EB" w:rsidRPr="00405413">
        <w:rPr>
          <w:rFonts w:ascii="Arial" w:hAnsi="Arial" w:cs="Arial"/>
          <w:sz w:val="24"/>
          <w:szCs w:val="24"/>
        </w:rPr>
        <w:t>The application for the approval of the third respondent’s designation is defective because it was made by a non-existent Chief’s Council. According to the applicants</w:t>
      </w:r>
      <w:r w:rsidR="001118BC" w:rsidRPr="00405413">
        <w:rPr>
          <w:rFonts w:ascii="Arial" w:hAnsi="Arial" w:cs="Arial"/>
          <w:sz w:val="24"/>
          <w:szCs w:val="24"/>
        </w:rPr>
        <w:t>, the Chief’s Council could not exist without a chief in terms of s 9 of the Act,</w:t>
      </w:r>
      <w:r w:rsidR="00EE07EB" w:rsidRPr="00405413">
        <w:rPr>
          <w:rFonts w:ascii="Arial" w:hAnsi="Arial" w:cs="Arial"/>
          <w:sz w:val="24"/>
          <w:szCs w:val="24"/>
        </w:rPr>
        <w:t xml:space="preserve"> and the designation of Manasse Zeraeua was</w:t>
      </w:r>
      <w:r w:rsidR="001118BC" w:rsidRPr="00405413">
        <w:rPr>
          <w:rFonts w:ascii="Arial" w:hAnsi="Arial" w:cs="Arial"/>
          <w:sz w:val="24"/>
          <w:szCs w:val="24"/>
        </w:rPr>
        <w:t xml:space="preserve"> thus ultra vires and a nullity. </w:t>
      </w:r>
    </w:p>
    <w:p w14:paraId="2BB8E878" w14:textId="177B80BD" w:rsidR="00EE07EB" w:rsidRPr="00405413" w:rsidRDefault="00405413" w:rsidP="00405413">
      <w:pPr>
        <w:spacing w:after="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1118BC" w:rsidRPr="00405413">
        <w:rPr>
          <w:rFonts w:ascii="Arial" w:hAnsi="Arial" w:cs="Arial"/>
          <w:sz w:val="24"/>
          <w:szCs w:val="24"/>
        </w:rPr>
        <w:t>The Minister’s failure to invoke s 5(10) to direct that an election be held to elect the chief is flawed, which renders his decision to designate Manasse Zeraeua as chief a nullity or, at the very least, caused it to be reviewable.</w:t>
      </w:r>
    </w:p>
    <w:p w14:paraId="6FBB1470" w14:textId="77777777" w:rsidR="001118BC" w:rsidRDefault="001118BC" w:rsidP="00C85CBD">
      <w:pPr>
        <w:pStyle w:val="ListParagraph"/>
        <w:spacing w:after="0" w:line="360" w:lineRule="auto"/>
        <w:jc w:val="both"/>
        <w:rPr>
          <w:rFonts w:ascii="Arial" w:hAnsi="Arial" w:cs="Arial"/>
          <w:sz w:val="24"/>
          <w:szCs w:val="24"/>
        </w:rPr>
      </w:pPr>
    </w:p>
    <w:p w14:paraId="770C0C83" w14:textId="55626D81" w:rsidR="001118BC" w:rsidRPr="00405413" w:rsidRDefault="00405413" w:rsidP="00405413">
      <w:pPr>
        <w:spacing w:after="0" w:line="36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r>
      <w:r w:rsidR="001118BC" w:rsidRPr="00405413">
        <w:rPr>
          <w:rFonts w:ascii="Arial" w:hAnsi="Arial" w:cs="Arial"/>
          <w:sz w:val="24"/>
          <w:szCs w:val="24"/>
        </w:rPr>
        <w:t>The applicants</w:t>
      </w:r>
      <w:r w:rsidR="00642F5A" w:rsidRPr="00405413">
        <w:rPr>
          <w:rFonts w:ascii="Arial" w:hAnsi="Arial" w:cs="Arial"/>
          <w:sz w:val="24"/>
          <w:szCs w:val="24"/>
        </w:rPr>
        <w:t xml:space="preserve"> also raised a constitutional challenge</w:t>
      </w:r>
      <w:r w:rsidR="00824C22" w:rsidRPr="00405413">
        <w:rPr>
          <w:rFonts w:ascii="Arial" w:hAnsi="Arial" w:cs="Arial"/>
          <w:sz w:val="24"/>
          <w:szCs w:val="24"/>
        </w:rPr>
        <w:t>. T</w:t>
      </w:r>
      <w:r w:rsidR="00642F5A" w:rsidRPr="00405413">
        <w:rPr>
          <w:rFonts w:ascii="Arial" w:hAnsi="Arial" w:cs="Arial"/>
          <w:sz w:val="24"/>
          <w:szCs w:val="24"/>
        </w:rPr>
        <w:t>heir</w:t>
      </w:r>
      <w:r w:rsidR="00824C22" w:rsidRPr="00405413">
        <w:rPr>
          <w:rFonts w:ascii="Arial" w:hAnsi="Arial" w:cs="Arial"/>
          <w:sz w:val="24"/>
          <w:szCs w:val="24"/>
        </w:rPr>
        <w:t xml:space="preserve"> </w:t>
      </w:r>
      <w:r w:rsidR="001118BC" w:rsidRPr="00405413">
        <w:rPr>
          <w:rFonts w:ascii="Arial" w:hAnsi="Arial" w:cs="Arial"/>
          <w:sz w:val="24"/>
          <w:szCs w:val="24"/>
        </w:rPr>
        <w:t xml:space="preserve">constitutional challenge is based on the judgment of </w:t>
      </w:r>
      <w:r w:rsidR="001118BC" w:rsidRPr="00405413">
        <w:rPr>
          <w:rFonts w:ascii="Arial" w:hAnsi="Arial" w:cs="Arial"/>
          <w:i/>
          <w:sz w:val="24"/>
          <w:szCs w:val="24"/>
        </w:rPr>
        <w:t>Witbooi v Minister of Urban and Rural Development</w:t>
      </w:r>
      <w:r w:rsidR="00BA4D96" w:rsidRPr="00405413">
        <w:rPr>
          <w:rFonts w:ascii="Arial" w:hAnsi="Arial" w:cs="Arial"/>
          <w:i/>
          <w:sz w:val="24"/>
          <w:szCs w:val="24"/>
        </w:rPr>
        <w:t>,</w:t>
      </w:r>
      <w:r w:rsidR="009365CD">
        <w:rPr>
          <w:rStyle w:val="FootnoteReference"/>
          <w:rFonts w:ascii="Arial" w:hAnsi="Arial" w:cs="Arial"/>
          <w:i/>
          <w:sz w:val="24"/>
          <w:szCs w:val="24"/>
        </w:rPr>
        <w:footnoteReference w:id="5"/>
      </w:r>
      <w:r w:rsidR="001118BC" w:rsidRPr="00405413">
        <w:rPr>
          <w:rFonts w:ascii="Arial" w:hAnsi="Arial" w:cs="Arial"/>
          <w:sz w:val="24"/>
          <w:szCs w:val="24"/>
        </w:rPr>
        <w:t xml:space="preserve"> in which the court held that disqualifying an applicant for designation as chief because he or she stems from the matrilineal lineage of the royal family is discriminatory and violates Articles 10(1) and (2) of the Namibian Constitution. </w:t>
      </w:r>
    </w:p>
    <w:p w14:paraId="2448F94C" w14:textId="77777777" w:rsidR="001118BC" w:rsidRDefault="001118BC" w:rsidP="00C85CBD">
      <w:pPr>
        <w:pStyle w:val="ListParagraph"/>
        <w:spacing w:after="0" w:line="360" w:lineRule="auto"/>
        <w:ind w:left="0"/>
        <w:jc w:val="both"/>
        <w:rPr>
          <w:rFonts w:ascii="Arial" w:hAnsi="Arial" w:cs="Arial"/>
          <w:sz w:val="24"/>
          <w:szCs w:val="24"/>
        </w:rPr>
      </w:pPr>
    </w:p>
    <w:p w14:paraId="1E90AE41" w14:textId="30776EF5" w:rsidR="001118BC" w:rsidRPr="00405413" w:rsidRDefault="00405413" w:rsidP="00405413">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1118BC" w:rsidRPr="00405413">
        <w:rPr>
          <w:rFonts w:ascii="Arial" w:hAnsi="Arial" w:cs="Arial"/>
          <w:sz w:val="24"/>
          <w:szCs w:val="24"/>
        </w:rPr>
        <w:t>It should be noted that the applicants did not deal with the original grounds of review in their heads of arguments</w:t>
      </w:r>
      <w:r w:rsidR="00642F5A" w:rsidRPr="00405413">
        <w:rPr>
          <w:rFonts w:ascii="Arial" w:hAnsi="Arial" w:cs="Arial"/>
          <w:sz w:val="24"/>
          <w:szCs w:val="24"/>
        </w:rPr>
        <w:t>. These grounds were</w:t>
      </w:r>
      <w:r w:rsidR="0081548D" w:rsidRPr="00405413">
        <w:rPr>
          <w:rFonts w:ascii="Arial" w:hAnsi="Arial" w:cs="Arial"/>
          <w:sz w:val="24"/>
          <w:szCs w:val="24"/>
        </w:rPr>
        <w:t>, however, not formally abandoned,</w:t>
      </w:r>
      <w:r w:rsidR="00642F5A" w:rsidRPr="00405413">
        <w:rPr>
          <w:rFonts w:ascii="Arial" w:hAnsi="Arial" w:cs="Arial"/>
          <w:sz w:val="24"/>
          <w:szCs w:val="24"/>
        </w:rPr>
        <w:t xml:space="preserve"> and </w:t>
      </w:r>
      <w:r w:rsidR="00A31BD8" w:rsidRPr="00405413">
        <w:rPr>
          <w:rFonts w:ascii="Arial" w:hAnsi="Arial" w:cs="Arial"/>
          <w:sz w:val="24"/>
          <w:szCs w:val="24"/>
        </w:rPr>
        <w:t xml:space="preserve">it is clear that the applicants are </w:t>
      </w:r>
      <w:r w:rsidR="001118BC" w:rsidRPr="00405413">
        <w:rPr>
          <w:rFonts w:ascii="Arial" w:hAnsi="Arial" w:cs="Arial"/>
          <w:sz w:val="24"/>
          <w:szCs w:val="24"/>
        </w:rPr>
        <w:t>of the view that the grounds raised in the supplementary affidavit would be dispositive of the matter.</w:t>
      </w:r>
      <w:r w:rsidR="00642F5A" w:rsidRPr="00405413">
        <w:rPr>
          <w:rFonts w:ascii="Arial" w:hAnsi="Arial" w:cs="Arial"/>
          <w:color w:val="1C1C1C"/>
          <w:sz w:val="21"/>
          <w:szCs w:val="21"/>
          <w:shd w:val="clear" w:color="auto" w:fill="FFFFFF"/>
        </w:rPr>
        <w:t xml:space="preserve"> </w:t>
      </w:r>
      <w:r w:rsidR="001118BC" w:rsidRPr="00405413">
        <w:rPr>
          <w:rFonts w:ascii="Arial" w:hAnsi="Arial" w:cs="Arial"/>
          <w:sz w:val="24"/>
          <w:szCs w:val="24"/>
        </w:rPr>
        <w:t>Four specific issues were identified in the applicants’ heads of argument</w:t>
      </w:r>
      <w:r w:rsidR="00642F5A" w:rsidRPr="00405413">
        <w:rPr>
          <w:rFonts w:ascii="Arial" w:hAnsi="Arial" w:cs="Arial"/>
          <w:sz w:val="24"/>
          <w:szCs w:val="24"/>
        </w:rPr>
        <w:t xml:space="preserve">, which I will deal with below. </w:t>
      </w:r>
    </w:p>
    <w:p w14:paraId="6C95664A" w14:textId="77777777" w:rsidR="00C32BC2" w:rsidRPr="001118BC" w:rsidRDefault="00C32BC2" w:rsidP="00C85CBD">
      <w:pPr>
        <w:pStyle w:val="ListParagraph"/>
        <w:spacing w:line="360" w:lineRule="auto"/>
        <w:jc w:val="both"/>
        <w:rPr>
          <w:rFonts w:ascii="Arial" w:hAnsi="Arial" w:cs="Arial"/>
          <w:sz w:val="24"/>
          <w:szCs w:val="24"/>
        </w:rPr>
      </w:pPr>
    </w:p>
    <w:p w14:paraId="3A82047E" w14:textId="77777777" w:rsidR="00F1125D" w:rsidRDefault="00F1125D" w:rsidP="00C85CBD">
      <w:pPr>
        <w:pStyle w:val="ListParagraph"/>
        <w:spacing w:after="0" w:line="360" w:lineRule="auto"/>
        <w:ind w:left="0"/>
        <w:jc w:val="both"/>
        <w:rPr>
          <w:rFonts w:ascii="Arial" w:hAnsi="Arial" w:cs="Arial"/>
          <w:sz w:val="24"/>
          <w:szCs w:val="24"/>
          <w:u w:val="single"/>
        </w:rPr>
      </w:pPr>
      <w:r w:rsidRPr="00F1125D">
        <w:rPr>
          <w:rFonts w:ascii="Arial" w:hAnsi="Arial" w:cs="Arial"/>
          <w:sz w:val="24"/>
          <w:szCs w:val="24"/>
          <w:u w:val="single"/>
        </w:rPr>
        <w:t xml:space="preserve">The </w:t>
      </w:r>
      <w:r>
        <w:rPr>
          <w:rFonts w:ascii="Arial" w:hAnsi="Arial" w:cs="Arial"/>
          <w:sz w:val="24"/>
          <w:szCs w:val="24"/>
          <w:u w:val="single"/>
        </w:rPr>
        <w:t>founding and answering affidavits</w:t>
      </w:r>
    </w:p>
    <w:p w14:paraId="28F326EC" w14:textId="77777777" w:rsidR="00F1125D" w:rsidRPr="00F1125D" w:rsidRDefault="00F1125D" w:rsidP="00C85CBD">
      <w:pPr>
        <w:pStyle w:val="ListParagraph"/>
        <w:spacing w:after="0" w:line="360" w:lineRule="auto"/>
        <w:ind w:left="0"/>
        <w:jc w:val="both"/>
        <w:rPr>
          <w:rFonts w:ascii="Arial" w:hAnsi="Arial" w:cs="Arial"/>
          <w:sz w:val="24"/>
          <w:szCs w:val="24"/>
          <w:u w:val="single"/>
        </w:rPr>
      </w:pPr>
    </w:p>
    <w:p w14:paraId="1328FAB6" w14:textId="05D4B406" w:rsidR="00C37B0E" w:rsidRPr="00405413" w:rsidRDefault="00405413" w:rsidP="00405413">
      <w:pPr>
        <w:spacing w:after="0" w:line="360" w:lineRule="auto"/>
        <w:jc w:val="both"/>
        <w:rPr>
          <w:rFonts w:ascii="Arial" w:hAnsi="Arial" w:cs="Arial"/>
          <w:sz w:val="24"/>
          <w:szCs w:val="24"/>
          <w:u w:val="single"/>
        </w:rPr>
      </w:pPr>
      <w:r w:rsidRPr="00BD6EBB">
        <w:rPr>
          <w:rFonts w:ascii="Arial" w:hAnsi="Arial" w:cs="Arial"/>
          <w:sz w:val="24"/>
          <w:szCs w:val="24"/>
        </w:rPr>
        <w:t>[36]</w:t>
      </w:r>
      <w:r w:rsidRPr="00BD6EBB">
        <w:rPr>
          <w:rFonts w:ascii="Arial" w:hAnsi="Arial" w:cs="Arial"/>
          <w:sz w:val="24"/>
          <w:szCs w:val="24"/>
        </w:rPr>
        <w:tab/>
      </w:r>
      <w:r w:rsidR="000F283F" w:rsidRPr="00405413">
        <w:rPr>
          <w:rFonts w:ascii="Arial" w:hAnsi="Arial" w:cs="Arial"/>
          <w:color w:val="1C1C1C"/>
          <w:sz w:val="24"/>
          <w:szCs w:val="24"/>
          <w:shd w:val="clear" w:color="auto" w:fill="FFFFFF"/>
        </w:rPr>
        <w:t>Due to their voluminous nature and numerous annexures, I will not summarise the founding and answering affidavits</w:t>
      </w:r>
      <w:r w:rsidR="00F1125D" w:rsidRPr="00405413">
        <w:rPr>
          <w:rFonts w:ascii="Arial" w:hAnsi="Arial" w:cs="Arial"/>
          <w:color w:val="1C1C1C"/>
          <w:sz w:val="24"/>
          <w:szCs w:val="24"/>
          <w:shd w:val="clear" w:color="auto" w:fill="FFFFFF"/>
        </w:rPr>
        <w:t>. However, it is evident from these affidavits that the majority of the facts are undisputed. In instances where there may be a disagreement, I will address and clarify them.</w:t>
      </w:r>
    </w:p>
    <w:p w14:paraId="2626DCD4" w14:textId="77777777" w:rsidR="00BD6EBB" w:rsidRPr="004C4441" w:rsidRDefault="00BD6EBB" w:rsidP="00C85CBD">
      <w:pPr>
        <w:pStyle w:val="ListParagraph"/>
        <w:spacing w:after="0" w:line="360" w:lineRule="auto"/>
        <w:ind w:left="0"/>
        <w:jc w:val="both"/>
        <w:rPr>
          <w:rFonts w:ascii="Arial" w:hAnsi="Arial" w:cs="Arial"/>
          <w:sz w:val="24"/>
          <w:szCs w:val="24"/>
          <w:u w:val="single"/>
        </w:rPr>
      </w:pPr>
    </w:p>
    <w:p w14:paraId="3BF27A25" w14:textId="1276A23A" w:rsidR="00BD6EBB" w:rsidRPr="00405413" w:rsidRDefault="00405413" w:rsidP="00405413">
      <w:pPr>
        <w:spacing w:after="0" w:line="360" w:lineRule="auto"/>
        <w:jc w:val="both"/>
        <w:rPr>
          <w:rFonts w:ascii="Arial" w:hAnsi="Arial" w:cs="Arial"/>
          <w:sz w:val="24"/>
          <w:szCs w:val="24"/>
        </w:rPr>
      </w:pPr>
      <w:r w:rsidRPr="00BD6EBB">
        <w:rPr>
          <w:rFonts w:ascii="Arial" w:hAnsi="Arial" w:cs="Arial"/>
          <w:sz w:val="24"/>
          <w:szCs w:val="24"/>
        </w:rPr>
        <w:t>[37]</w:t>
      </w:r>
      <w:r w:rsidRPr="00BD6EBB">
        <w:rPr>
          <w:rFonts w:ascii="Arial" w:hAnsi="Arial" w:cs="Arial"/>
          <w:sz w:val="24"/>
          <w:szCs w:val="24"/>
        </w:rPr>
        <w:tab/>
      </w:r>
      <w:r w:rsidR="00BD6EBB" w:rsidRPr="00405413">
        <w:rPr>
          <w:rFonts w:ascii="Arial" w:hAnsi="Arial" w:cs="Arial"/>
          <w:sz w:val="24"/>
          <w:szCs w:val="24"/>
        </w:rPr>
        <w:t>It is common cause that the disputing parties are polar opposites to the ascertainment of the prevailing customary law of succession.</w:t>
      </w:r>
      <w:r w:rsidR="005308AA" w:rsidRPr="00405413">
        <w:rPr>
          <w:rFonts w:ascii="Arial" w:hAnsi="Arial" w:cs="Arial"/>
          <w:sz w:val="24"/>
          <w:szCs w:val="24"/>
        </w:rPr>
        <w:t xml:space="preserve"> The parties are ad idem that succession is hereditary but that is as far as the common cause goes. </w:t>
      </w:r>
      <w:r w:rsidR="009365CD" w:rsidRPr="00405413">
        <w:rPr>
          <w:rFonts w:ascii="Arial" w:hAnsi="Arial" w:cs="Arial"/>
          <w:sz w:val="24"/>
          <w:szCs w:val="24"/>
        </w:rPr>
        <w:t xml:space="preserve">The </w:t>
      </w:r>
      <w:r w:rsidR="005308AA" w:rsidRPr="00405413">
        <w:rPr>
          <w:rFonts w:ascii="Arial" w:hAnsi="Arial" w:cs="Arial"/>
          <w:sz w:val="24"/>
          <w:szCs w:val="24"/>
        </w:rPr>
        <w:t>issues</w:t>
      </w:r>
      <w:r w:rsidR="009365CD" w:rsidRPr="00405413">
        <w:rPr>
          <w:rFonts w:ascii="Arial" w:hAnsi="Arial" w:cs="Arial"/>
          <w:sz w:val="24"/>
          <w:szCs w:val="24"/>
        </w:rPr>
        <w:t xml:space="preserve"> between the parties are basically as follows:</w:t>
      </w:r>
    </w:p>
    <w:p w14:paraId="6044C212" w14:textId="77777777" w:rsidR="00BD6EBB" w:rsidRPr="00BD6EBB" w:rsidRDefault="00BD6EBB" w:rsidP="00C85CBD">
      <w:pPr>
        <w:pStyle w:val="ListParagraph"/>
        <w:spacing w:line="360" w:lineRule="auto"/>
        <w:jc w:val="both"/>
        <w:rPr>
          <w:rFonts w:ascii="Arial" w:hAnsi="Arial" w:cs="Arial"/>
          <w:color w:val="1C1C1C"/>
          <w:sz w:val="24"/>
          <w:szCs w:val="24"/>
          <w:shd w:val="clear" w:color="auto" w:fill="FFFFFF"/>
        </w:rPr>
      </w:pPr>
    </w:p>
    <w:p w14:paraId="48D60434" w14:textId="3B48154B" w:rsidR="00BD6EBB" w:rsidRPr="00405413" w:rsidRDefault="00405413" w:rsidP="00405413">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BD6EBB" w:rsidRPr="00405413">
        <w:rPr>
          <w:rFonts w:ascii="Arial" w:hAnsi="Arial" w:cs="Arial"/>
          <w:sz w:val="24"/>
          <w:szCs w:val="24"/>
        </w:rPr>
        <w:t>The applicants contend that the authority to designate a chief resides with the Tipepa/Ovakweyuva vOmuzi clan of the Zeraeua Traditional Authority and</w:t>
      </w:r>
      <w:r w:rsidR="00BA4D96" w:rsidRPr="00405413">
        <w:rPr>
          <w:rFonts w:ascii="Arial" w:hAnsi="Arial" w:cs="Arial"/>
          <w:sz w:val="24"/>
          <w:szCs w:val="24"/>
        </w:rPr>
        <w:t>,</w:t>
      </w:r>
      <w:r w:rsidR="00BD6EBB" w:rsidRPr="00405413">
        <w:rPr>
          <w:rFonts w:ascii="Arial" w:hAnsi="Arial" w:cs="Arial"/>
          <w:sz w:val="24"/>
          <w:szCs w:val="24"/>
        </w:rPr>
        <w:t xml:space="preserve"> that all chiefs come from the maternal line of the clan</w:t>
      </w:r>
      <w:r w:rsidR="00C16641" w:rsidRPr="00405413">
        <w:rPr>
          <w:rFonts w:ascii="Arial" w:hAnsi="Arial" w:cs="Arial"/>
          <w:sz w:val="24"/>
          <w:szCs w:val="24"/>
        </w:rPr>
        <w:t>,</w:t>
      </w:r>
      <w:r w:rsidR="00BD6EBB" w:rsidRPr="00405413">
        <w:rPr>
          <w:rFonts w:ascii="Arial" w:hAnsi="Arial" w:cs="Arial"/>
          <w:sz w:val="24"/>
          <w:szCs w:val="24"/>
        </w:rPr>
        <w:t xml:space="preserve"> and that there is no rule that the son succeeds his father. The applicants further contend that the </w:t>
      </w:r>
      <w:r w:rsidR="009365CD" w:rsidRPr="00405413">
        <w:rPr>
          <w:rFonts w:ascii="Arial" w:hAnsi="Arial" w:cs="Arial"/>
          <w:sz w:val="24"/>
          <w:szCs w:val="24"/>
        </w:rPr>
        <w:t>second applicant, Mr Puriza</w:t>
      </w:r>
      <w:r w:rsidR="00BA4D96" w:rsidRPr="00405413">
        <w:rPr>
          <w:rFonts w:ascii="Arial" w:hAnsi="Arial" w:cs="Arial"/>
          <w:sz w:val="24"/>
          <w:szCs w:val="24"/>
        </w:rPr>
        <w:t>,</w:t>
      </w:r>
      <w:r w:rsidR="009365CD" w:rsidRPr="00405413">
        <w:rPr>
          <w:rFonts w:ascii="Arial" w:hAnsi="Arial" w:cs="Arial"/>
          <w:sz w:val="24"/>
          <w:szCs w:val="24"/>
        </w:rPr>
        <w:t xml:space="preserve"> is the head of the </w:t>
      </w:r>
      <w:r w:rsidR="007A5E66" w:rsidRPr="00405413">
        <w:rPr>
          <w:rFonts w:ascii="Arial" w:hAnsi="Arial" w:cs="Arial"/>
          <w:sz w:val="24"/>
          <w:szCs w:val="24"/>
        </w:rPr>
        <w:t xml:space="preserve">Tipepa/Ovakweyuva </w:t>
      </w:r>
      <w:r w:rsidR="009365CD" w:rsidRPr="00405413">
        <w:rPr>
          <w:rFonts w:ascii="Arial" w:hAnsi="Arial" w:cs="Arial"/>
          <w:sz w:val="24"/>
          <w:szCs w:val="24"/>
        </w:rPr>
        <w:t>clan and</w:t>
      </w:r>
      <w:r w:rsidR="00BA4D96" w:rsidRPr="00405413">
        <w:rPr>
          <w:rFonts w:ascii="Arial" w:hAnsi="Arial" w:cs="Arial"/>
          <w:sz w:val="24"/>
          <w:szCs w:val="24"/>
        </w:rPr>
        <w:t>, thus,</w:t>
      </w:r>
      <w:r w:rsidR="009365CD" w:rsidRPr="00405413">
        <w:rPr>
          <w:rFonts w:ascii="Arial" w:hAnsi="Arial" w:cs="Arial"/>
          <w:sz w:val="24"/>
          <w:szCs w:val="24"/>
        </w:rPr>
        <w:t xml:space="preserve"> the correct appointing authority</w:t>
      </w:r>
      <w:r w:rsidR="00BD6EBB" w:rsidRPr="00405413">
        <w:rPr>
          <w:rFonts w:ascii="Arial" w:hAnsi="Arial" w:cs="Arial"/>
          <w:sz w:val="24"/>
          <w:szCs w:val="24"/>
        </w:rPr>
        <w:t xml:space="preserve">. </w:t>
      </w:r>
    </w:p>
    <w:p w14:paraId="556C2CA9" w14:textId="77777777" w:rsidR="009365CD" w:rsidRPr="009365CD" w:rsidRDefault="009365CD" w:rsidP="00C85CBD">
      <w:pPr>
        <w:pStyle w:val="ListParagraph"/>
        <w:spacing w:line="360" w:lineRule="auto"/>
        <w:jc w:val="both"/>
        <w:rPr>
          <w:rFonts w:ascii="Arial" w:hAnsi="Arial" w:cs="Arial"/>
          <w:sz w:val="24"/>
          <w:szCs w:val="24"/>
        </w:rPr>
      </w:pPr>
    </w:p>
    <w:p w14:paraId="31FA2D35" w14:textId="57C759C9" w:rsidR="009365CD" w:rsidRPr="00405413" w:rsidRDefault="00405413" w:rsidP="00405413">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9365CD" w:rsidRPr="00405413">
        <w:rPr>
          <w:rFonts w:ascii="Arial" w:hAnsi="Arial" w:cs="Arial"/>
          <w:sz w:val="24"/>
          <w:szCs w:val="24"/>
        </w:rPr>
        <w:t xml:space="preserve">The applicants further aver that the late Chief Christian gave directions in his dying notes </w:t>
      </w:r>
      <w:r w:rsidR="000F283F" w:rsidRPr="00405413">
        <w:rPr>
          <w:rFonts w:ascii="Arial" w:hAnsi="Arial" w:cs="Arial"/>
          <w:sz w:val="24"/>
          <w:szCs w:val="24"/>
        </w:rPr>
        <w:t>regarding</w:t>
      </w:r>
      <w:r w:rsidR="009365CD" w:rsidRPr="00405413">
        <w:rPr>
          <w:rFonts w:ascii="Arial" w:hAnsi="Arial" w:cs="Arial"/>
          <w:sz w:val="24"/>
          <w:szCs w:val="24"/>
        </w:rPr>
        <w:t xml:space="preserve"> </w:t>
      </w:r>
      <w:r w:rsidR="008D0AE5" w:rsidRPr="00405413">
        <w:rPr>
          <w:rFonts w:ascii="Arial" w:hAnsi="Arial" w:cs="Arial"/>
          <w:sz w:val="24"/>
          <w:szCs w:val="24"/>
        </w:rPr>
        <w:t xml:space="preserve">his </w:t>
      </w:r>
      <w:r w:rsidR="009365CD" w:rsidRPr="00405413">
        <w:rPr>
          <w:rFonts w:ascii="Arial" w:hAnsi="Arial" w:cs="Arial"/>
          <w:sz w:val="24"/>
          <w:szCs w:val="24"/>
        </w:rPr>
        <w:t xml:space="preserve">succession, which is binding and should be complied with. The applicants contend that the suggestion that all the chiefs of the Zeraeua Traditional Authority </w:t>
      </w:r>
      <w:r w:rsidR="00BA4D96" w:rsidRPr="00405413">
        <w:rPr>
          <w:rFonts w:ascii="Arial" w:hAnsi="Arial" w:cs="Arial"/>
          <w:sz w:val="24"/>
          <w:szCs w:val="24"/>
        </w:rPr>
        <w:t>are</w:t>
      </w:r>
      <w:r w:rsidR="009365CD" w:rsidRPr="00405413">
        <w:rPr>
          <w:rFonts w:ascii="Arial" w:hAnsi="Arial" w:cs="Arial"/>
          <w:sz w:val="24"/>
          <w:szCs w:val="24"/>
        </w:rPr>
        <w:t xml:space="preserve"> from the Zeraeua Royal Family is incorrect.</w:t>
      </w:r>
    </w:p>
    <w:p w14:paraId="65A50D9D" w14:textId="77777777" w:rsidR="00BD6EBB" w:rsidRPr="00BD6EBB" w:rsidRDefault="00BD6EBB" w:rsidP="00C85CBD">
      <w:pPr>
        <w:pStyle w:val="ListParagraph"/>
        <w:spacing w:line="360" w:lineRule="auto"/>
        <w:jc w:val="both"/>
        <w:rPr>
          <w:rFonts w:ascii="Arial" w:hAnsi="Arial" w:cs="Arial"/>
          <w:sz w:val="24"/>
          <w:szCs w:val="24"/>
        </w:rPr>
      </w:pPr>
    </w:p>
    <w:p w14:paraId="08082531" w14:textId="20CD0667" w:rsidR="00365018" w:rsidRPr="00405413" w:rsidRDefault="00405413" w:rsidP="00405413">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BD6EBB" w:rsidRPr="00405413">
        <w:rPr>
          <w:rFonts w:ascii="Arial" w:hAnsi="Arial" w:cs="Arial"/>
          <w:sz w:val="24"/>
          <w:szCs w:val="24"/>
        </w:rPr>
        <w:t xml:space="preserve">The second and third respondents </w:t>
      </w:r>
      <w:r w:rsidR="000F283F" w:rsidRPr="00405413">
        <w:rPr>
          <w:rFonts w:ascii="Arial" w:hAnsi="Arial" w:cs="Arial"/>
          <w:sz w:val="24"/>
          <w:szCs w:val="24"/>
        </w:rPr>
        <w:t>strongly oppose</w:t>
      </w:r>
      <w:r w:rsidR="00BD6EBB" w:rsidRPr="00405413">
        <w:rPr>
          <w:rFonts w:ascii="Arial" w:hAnsi="Arial" w:cs="Arial"/>
          <w:sz w:val="24"/>
          <w:szCs w:val="24"/>
        </w:rPr>
        <w:t xml:space="preserve"> this view and </w:t>
      </w:r>
      <w:r w:rsidR="000F283F" w:rsidRPr="00405413">
        <w:rPr>
          <w:rFonts w:ascii="Arial" w:hAnsi="Arial" w:cs="Arial"/>
          <w:sz w:val="24"/>
          <w:szCs w:val="24"/>
        </w:rPr>
        <w:t>assert</w:t>
      </w:r>
      <w:r w:rsidR="00BD6EBB" w:rsidRPr="00405413">
        <w:rPr>
          <w:rFonts w:ascii="Arial" w:hAnsi="Arial" w:cs="Arial"/>
          <w:sz w:val="24"/>
          <w:szCs w:val="24"/>
        </w:rPr>
        <w:t xml:space="preserve"> that succession</w:t>
      </w:r>
      <w:r w:rsidR="009365CD" w:rsidRPr="00405413">
        <w:rPr>
          <w:rFonts w:ascii="Arial" w:hAnsi="Arial" w:cs="Arial"/>
          <w:sz w:val="24"/>
          <w:szCs w:val="24"/>
        </w:rPr>
        <w:t xml:space="preserve"> is hereditary for the Zeraeua Traditional Community</w:t>
      </w:r>
      <w:r w:rsidR="00365018" w:rsidRPr="00405413">
        <w:rPr>
          <w:rFonts w:ascii="Arial" w:hAnsi="Arial" w:cs="Arial"/>
          <w:sz w:val="24"/>
          <w:szCs w:val="24"/>
        </w:rPr>
        <w:t xml:space="preserve"> and follows the paternal line, except in</w:t>
      </w:r>
      <w:r w:rsidR="00BD6EBB" w:rsidRPr="00405413">
        <w:rPr>
          <w:rFonts w:ascii="Arial" w:hAnsi="Arial" w:cs="Arial"/>
          <w:sz w:val="24"/>
          <w:szCs w:val="24"/>
        </w:rPr>
        <w:t xml:space="preserve"> exceptional circumstances</w:t>
      </w:r>
      <w:r w:rsidR="00365018" w:rsidRPr="00405413">
        <w:rPr>
          <w:rFonts w:ascii="Arial" w:hAnsi="Arial" w:cs="Arial"/>
          <w:sz w:val="24"/>
          <w:szCs w:val="24"/>
        </w:rPr>
        <w:t>.</w:t>
      </w:r>
    </w:p>
    <w:p w14:paraId="3B878485" w14:textId="77777777" w:rsidR="00365018" w:rsidRPr="00365018" w:rsidRDefault="00365018" w:rsidP="00C85CBD">
      <w:pPr>
        <w:pStyle w:val="ListParagraph"/>
        <w:spacing w:line="360" w:lineRule="auto"/>
        <w:jc w:val="both"/>
        <w:rPr>
          <w:rFonts w:ascii="Arial" w:hAnsi="Arial" w:cs="Arial"/>
          <w:sz w:val="24"/>
          <w:szCs w:val="24"/>
        </w:rPr>
      </w:pPr>
    </w:p>
    <w:p w14:paraId="58F3B33D" w14:textId="793DE318" w:rsidR="00365018" w:rsidRPr="00405413" w:rsidRDefault="00405413" w:rsidP="00405413">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65018" w:rsidRPr="00405413">
        <w:rPr>
          <w:rFonts w:ascii="Arial" w:hAnsi="Arial" w:cs="Arial"/>
          <w:sz w:val="24"/>
          <w:szCs w:val="24"/>
        </w:rPr>
        <w:t xml:space="preserve">The second and third </w:t>
      </w:r>
      <w:r w:rsidR="00CF4E0D" w:rsidRPr="00405413">
        <w:rPr>
          <w:rFonts w:ascii="Arial" w:hAnsi="Arial" w:cs="Arial"/>
          <w:sz w:val="24"/>
          <w:szCs w:val="24"/>
        </w:rPr>
        <w:t>respondents</w:t>
      </w:r>
      <w:r w:rsidR="00365018" w:rsidRPr="00405413">
        <w:rPr>
          <w:rFonts w:ascii="Arial" w:hAnsi="Arial" w:cs="Arial"/>
          <w:sz w:val="24"/>
          <w:szCs w:val="24"/>
        </w:rPr>
        <w:t xml:space="preserve"> contend that Mr Kapia is</w:t>
      </w:r>
      <w:r w:rsidR="00964D40" w:rsidRPr="00405413">
        <w:rPr>
          <w:rFonts w:ascii="Arial" w:hAnsi="Arial" w:cs="Arial"/>
          <w:sz w:val="24"/>
          <w:szCs w:val="24"/>
        </w:rPr>
        <w:t xml:space="preserve"> not</w:t>
      </w:r>
      <w:r w:rsidR="00365018" w:rsidRPr="00405413">
        <w:rPr>
          <w:rFonts w:ascii="Arial" w:hAnsi="Arial" w:cs="Arial"/>
          <w:sz w:val="24"/>
          <w:szCs w:val="24"/>
        </w:rPr>
        <w:t xml:space="preserve">, and never has been, the designated successor </w:t>
      </w:r>
      <w:r w:rsidR="00CF4E0D" w:rsidRPr="00405413">
        <w:rPr>
          <w:rFonts w:ascii="Arial" w:hAnsi="Arial" w:cs="Arial"/>
          <w:sz w:val="24"/>
          <w:szCs w:val="24"/>
        </w:rPr>
        <w:t xml:space="preserve">of </w:t>
      </w:r>
      <w:r w:rsidR="00365018" w:rsidRPr="00405413">
        <w:rPr>
          <w:rFonts w:ascii="Arial" w:hAnsi="Arial" w:cs="Arial"/>
          <w:sz w:val="24"/>
          <w:szCs w:val="24"/>
        </w:rPr>
        <w:t xml:space="preserve">the late Chief Christian. They further </w:t>
      </w:r>
      <w:r w:rsidR="000F283F" w:rsidRPr="00405413">
        <w:rPr>
          <w:rFonts w:ascii="Arial" w:hAnsi="Arial" w:cs="Arial"/>
          <w:sz w:val="24"/>
          <w:szCs w:val="24"/>
        </w:rPr>
        <w:t>claim</w:t>
      </w:r>
      <w:r w:rsidR="00365018" w:rsidRPr="00405413">
        <w:rPr>
          <w:rFonts w:ascii="Arial" w:hAnsi="Arial" w:cs="Arial"/>
          <w:sz w:val="24"/>
          <w:szCs w:val="24"/>
        </w:rPr>
        <w:t xml:space="preserve"> that the first applicant is not a member of the Zeraeua Royal Family and</w:t>
      </w:r>
      <w:r w:rsidR="000F283F" w:rsidRPr="00405413">
        <w:rPr>
          <w:rFonts w:ascii="Arial" w:hAnsi="Arial" w:cs="Arial"/>
          <w:sz w:val="24"/>
          <w:szCs w:val="24"/>
        </w:rPr>
        <w:t>, consequently, was never eligible to become</w:t>
      </w:r>
      <w:r w:rsidR="00365018" w:rsidRPr="00405413">
        <w:rPr>
          <w:rFonts w:ascii="Arial" w:hAnsi="Arial" w:cs="Arial"/>
          <w:sz w:val="24"/>
          <w:szCs w:val="24"/>
        </w:rPr>
        <w:t xml:space="preserve"> the successor. </w:t>
      </w:r>
      <w:r w:rsidR="000F283F" w:rsidRPr="00405413">
        <w:rPr>
          <w:rFonts w:ascii="Arial" w:hAnsi="Arial" w:cs="Arial"/>
          <w:sz w:val="24"/>
          <w:szCs w:val="24"/>
        </w:rPr>
        <w:t xml:space="preserve">On the other hand, the third respondent </w:t>
      </w:r>
      <w:r w:rsidR="00365018" w:rsidRPr="00405413">
        <w:rPr>
          <w:rFonts w:ascii="Arial" w:hAnsi="Arial" w:cs="Arial"/>
          <w:sz w:val="24"/>
          <w:szCs w:val="24"/>
        </w:rPr>
        <w:t xml:space="preserve">is the rightful person to succeed the late Chief Christian as he meets all the criteria for eligibility </w:t>
      </w:r>
      <w:r w:rsidR="006F086C" w:rsidRPr="00405413">
        <w:rPr>
          <w:rFonts w:ascii="Arial" w:hAnsi="Arial" w:cs="Arial"/>
          <w:sz w:val="24"/>
          <w:szCs w:val="24"/>
        </w:rPr>
        <w:t xml:space="preserve">as </w:t>
      </w:r>
      <w:r w:rsidR="00CF4E0D" w:rsidRPr="00405413">
        <w:rPr>
          <w:rFonts w:ascii="Arial" w:hAnsi="Arial" w:cs="Arial"/>
          <w:sz w:val="24"/>
          <w:szCs w:val="24"/>
        </w:rPr>
        <w:t>successor prescribed</w:t>
      </w:r>
      <w:r w:rsidR="00365018" w:rsidRPr="00405413">
        <w:rPr>
          <w:rFonts w:ascii="Arial" w:hAnsi="Arial" w:cs="Arial"/>
          <w:sz w:val="24"/>
          <w:szCs w:val="24"/>
        </w:rPr>
        <w:t xml:space="preserve"> by the Zeraeua Traditional Community’s Customary Laws. </w:t>
      </w:r>
    </w:p>
    <w:p w14:paraId="18300B98" w14:textId="77777777" w:rsidR="00365018" w:rsidRPr="00365018" w:rsidRDefault="00365018" w:rsidP="00C85CBD">
      <w:pPr>
        <w:pStyle w:val="ListParagraph"/>
        <w:spacing w:line="360" w:lineRule="auto"/>
        <w:jc w:val="both"/>
        <w:rPr>
          <w:rFonts w:ascii="Arial" w:hAnsi="Arial" w:cs="Arial"/>
          <w:sz w:val="24"/>
          <w:szCs w:val="24"/>
        </w:rPr>
      </w:pPr>
    </w:p>
    <w:p w14:paraId="0639974C" w14:textId="68F9C78E" w:rsidR="00BD6EBB" w:rsidRPr="00405413" w:rsidRDefault="00405413" w:rsidP="00405413">
      <w:pPr>
        <w:spacing w:after="0" w:line="360" w:lineRule="auto"/>
        <w:jc w:val="both"/>
        <w:rPr>
          <w:rFonts w:ascii="Arial" w:hAnsi="Arial" w:cs="Arial"/>
          <w:sz w:val="24"/>
          <w:szCs w:val="24"/>
        </w:rPr>
      </w:pPr>
      <w:r w:rsidRPr="00BD6EBB">
        <w:rPr>
          <w:rFonts w:ascii="Arial" w:hAnsi="Arial" w:cs="Arial"/>
          <w:sz w:val="24"/>
          <w:szCs w:val="24"/>
        </w:rPr>
        <w:t>[42]</w:t>
      </w:r>
      <w:r w:rsidRPr="00BD6EBB">
        <w:rPr>
          <w:rFonts w:ascii="Arial" w:hAnsi="Arial" w:cs="Arial"/>
          <w:sz w:val="24"/>
          <w:szCs w:val="24"/>
        </w:rPr>
        <w:tab/>
      </w:r>
      <w:r w:rsidR="00365018" w:rsidRPr="00405413">
        <w:rPr>
          <w:rFonts w:ascii="Arial" w:hAnsi="Arial" w:cs="Arial"/>
          <w:sz w:val="24"/>
          <w:szCs w:val="24"/>
        </w:rPr>
        <w:t xml:space="preserve">The second and third </w:t>
      </w:r>
      <w:r w:rsidR="00AB6E6E" w:rsidRPr="00405413">
        <w:rPr>
          <w:rFonts w:ascii="Arial" w:hAnsi="Arial" w:cs="Arial"/>
          <w:sz w:val="24"/>
          <w:szCs w:val="24"/>
        </w:rPr>
        <w:t xml:space="preserve">respondents submitted that there was no decision by the Chief’s Council authorising Mr Puriza to lodge an application for </w:t>
      </w:r>
      <w:r w:rsidR="00365018" w:rsidRPr="00405413">
        <w:rPr>
          <w:rFonts w:ascii="Arial" w:hAnsi="Arial" w:cs="Arial"/>
          <w:sz w:val="24"/>
          <w:szCs w:val="24"/>
        </w:rPr>
        <w:t xml:space="preserve">approval of the designation of Mr Kapia as chief. </w:t>
      </w:r>
    </w:p>
    <w:p w14:paraId="55A8DC18" w14:textId="77777777" w:rsidR="00E5207B" w:rsidRDefault="00E5207B" w:rsidP="00C85CBD">
      <w:pPr>
        <w:pStyle w:val="ListParagraph"/>
        <w:spacing w:after="0" w:line="360" w:lineRule="auto"/>
        <w:ind w:left="0"/>
        <w:jc w:val="both"/>
        <w:rPr>
          <w:rFonts w:ascii="Arial" w:hAnsi="Arial" w:cs="Arial"/>
          <w:sz w:val="24"/>
          <w:szCs w:val="24"/>
          <w:u w:val="single"/>
        </w:rPr>
      </w:pPr>
    </w:p>
    <w:p w14:paraId="18D56C2C" w14:textId="77777777" w:rsidR="00891CE2" w:rsidRPr="00EB2CC4" w:rsidRDefault="00891CE2" w:rsidP="00C85CBD">
      <w:pPr>
        <w:pStyle w:val="ListParagraph"/>
        <w:spacing w:after="0" w:line="360" w:lineRule="auto"/>
        <w:ind w:left="0"/>
        <w:jc w:val="both"/>
        <w:rPr>
          <w:rFonts w:ascii="Arial" w:hAnsi="Arial" w:cs="Arial"/>
          <w:sz w:val="24"/>
          <w:szCs w:val="24"/>
          <w:u w:val="single"/>
        </w:rPr>
      </w:pPr>
      <w:r w:rsidRPr="00EB2CC4">
        <w:rPr>
          <w:rFonts w:ascii="Arial" w:hAnsi="Arial" w:cs="Arial"/>
          <w:sz w:val="24"/>
          <w:szCs w:val="24"/>
          <w:u w:val="single"/>
        </w:rPr>
        <w:t>Statutory framework</w:t>
      </w:r>
    </w:p>
    <w:p w14:paraId="4EA395C5" w14:textId="77777777" w:rsidR="00891CE2" w:rsidRPr="005237B8" w:rsidRDefault="00891CE2" w:rsidP="00C85CBD">
      <w:pPr>
        <w:pStyle w:val="ListParagraph"/>
        <w:spacing w:line="360" w:lineRule="auto"/>
        <w:jc w:val="both"/>
        <w:rPr>
          <w:rFonts w:ascii="Arial" w:hAnsi="Arial" w:cs="Arial"/>
          <w:sz w:val="24"/>
          <w:szCs w:val="24"/>
        </w:rPr>
      </w:pPr>
    </w:p>
    <w:p w14:paraId="74B592D6" w14:textId="16CC1DE5" w:rsidR="006C66CF" w:rsidRPr="00405413" w:rsidRDefault="00405413" w:rsidP="00405413">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C66CF" w:rsidRPr="00405413">
        <w:rPr>
          <w:rFonts w:ascii="Arial" w:hAnsi="Arial" w:cs="Arial"/>
          <w:color w:val="212529"/>
          <w:sz w:val="23"/>
          <w:szCs w:val="23"/>
          <w:shd w:val="clear" w:color="auto" w:fill="FFFFFF"/>
        </w:rPr>
        <w:t>The designation of a chief of a traditional community is both a matter of customary and statutory law.</w:t>
      </w:r>
      <w:r w:rsidR="006C66CF">
        <w:rPr>
          <w:rStyle w:val="FootnoteReference"/>
          <w:rFonts w:ascii="Arial" w:hAnsi="Arial" w:cs="Arial"/>
          <w:color w:val="212529"/>
          <w:sz w:val="23"/>
          <w:szCs w:val="23"/>
          <w:shd w:val="clear" w:color="auto" w:fill="FFFFFF"/>
        </w:rPr>
        <w:footnoteReference w:id="6"/>
      </w:r>
      <w:r w:rsidR="006C66CF" w:rsidRPr="00405413">
        <w:rPr>
          <w:rFonts w:ascii="Arial" w:hAnsi="Arial" w:cs="Arial"/>
          <w:color w:val="212529"/>
          <w:sz w:val="23"/>
          <w:szCs w:val="23"/>
          <w:shd w:val="clear" w:color="auto" w:fill="FFFFFF"/>
        </w:rPr>
        <w:t xml:space="preserve"> </w:t>
      </w:r>
      <w:r w:rsidR="00891CE2" w:rsidRPr="00405413">
        <w:rPr>
          <w:rFonts w:ascii="Arial" w:hAnsi="Arial" w:cs="Arial"/>
          <w:sz w:val="24"/>
          <w:szCs w:val="24"/>
        </w:rPr>
        <w:t xml:space="preserve">The applicable statutory framework within which an appointment of a new chief is </w:t>
      </w:r>
      <w:r w:rsidR="00964D40" w:rsidRPr="00405413">
        <w:rPr>
          <w:rFonts w:ascii="Arial" w:hAnsi="Arial" w:cs="Arial"/>
          <w:sz w:val="24"/>
          <w:szCs w:val="24"/>
        </w:rPr>
        <w:t>made in terms of</w:t>
      </w:r>
      <w:r w:rsidR="00891CE2" w:rsidRPr="00405413">
        <w:rPr>
          <w:rFonts w:ascii="Arial" w:hAnsi="Arial" w:cs="Arial"/>
          <w:sz w:val="24"/>
          <w:szCs w:val="24"/>
        </w:rPr>
        <w:t xml:space="preserve"> the Traditional Authorities Act 25 of 2000. For purposes of th</w:t>
      </w:r>
      <w:r w:rsidR="00A572F7" w:rsidRPr="00405413">
        <w:rPr>
          <w:rFonts w:ascii="Arial" w:hAnsi="Arial" w:cs="Arial"/>
          <w:sz w:val="24"/>
          <w:szCs w:val="24"/>
        </w:rPr>
        <w:t xml:space="preserve">e </w:t>
      </w:r>
      <w:r w:rsidR="00891CE2" w:rsidRPr="00405413">
        <w:rPr>
          <w:rFonts w:ascii="Arial" w:hAnsi="Arial" w:cs="Arial"/>
          <w:sz w:val="24"/>
          <w:szCs w:val="24"/>
        </w:rPr>
        <w:t>discussion</w:t>
      </w:r>
      <w:r w:rsidR="00A572F7" w:rsidRPr="00405413">
        <w:rPr>
          <w:rFonts w:ascii="Arial" w:hAnsi="Arial" w:cs="Arial"/>
          <w:sz w:val="24"/>
          <w:szCs w:val="24"/>
        </w:rPr>
        <w:t xml:space="preserve"> that will follow hereunder</w:t>
      </w:r>
      <w:r w:rsidR="00570B01" w:rsidRPr="00405413">
        <w:rPr>
          <w:rFonts w:ascii="Arial" w:hAnsi="Arial" w:cs="Arial"/>
          <w:sz w:val="24"/>
          <w:szCs w:val="24"/>
        </w:rPr>
        <w:t>, ss 4, 5, 6, and 12 are</w:t>
      </w:r>
      <w:r w:rsidR="00891CE2" w:rsidRPr="00405413">
        <w:rPr>
          <w:rFonts w:ascii="Arial" w:hAnsi="Arial" w:cs="Arial"/>
          <w:sz w:val="24"/>
          <w:szCs w:val="24"/>
        </w:rPr>
        <w:t xml:space="preserve"> of importance. </w:t>
      </w:r>
    </w:p>
    <w:p w14:paraId="74CF07A3" w14:textId="77777777" w:rsidR="006C66CF" w:rsidRDefault="006C66CF" w:rsidP="00C85CBD">
      <w:pPr>
        <w:pStyle w:val="ListParagraph"/>
        <w:spacing w:after="0" w:line="360" w:lineRule="auto"/>
        <w:ind w:left="0"/>
        <w:jc w:val="both"/>
        <w:rPr>
          <w:rFonts w:ascii="Arial" w:hAnsi="Arial" w:cs="Arial"/>
          <w:sz w:val="24"/>
          <w:szCs w:val="24"/>
        </w:rPr>
      </w:pPr>
    </w:p>
    <w:p w14:paraId="4564E7A2" w14:textId="17A0950A" w:rsidR="00891CE2" w:rsidRPr="00405413" w:rsidRDefault="00405413" w:rsidP="00405413">
      <w:pPr>
        <w:spacing w:after="0" w:line="360" w:lineRule="auto"/>
        <w:jc w:val="both"/>
        <w:rPr>
          <w:rFonts w:ascii="Arial" w:hAnsi="Arial" w:cs="Arial"/>
          <w:sz w:val="24"/>
          <w:szCs w:val="24"/>
        </w:rPr>
      </w:pPr>
      <w:r w:rsidRPr="009610EA">
        <w:rPr>
          <w:rFonts w:ascii="Arial" w:hAnsi="Arial" w:cs="Arial"/>
          <w:sz w:val="24"/>
          <w:szCs w:val="24"/>
        </w:rPr>
        <w:lastRenderedPageBreak/>
        <w:t>[44]</w:t>
      </w:r>
      <w:r w:rsidRPr="009610EA">
        <w:rPr>
          <w:rFonts w:ascii="Arial" w:hAnsi="Arial" w:cs="Arial"/>
          <w:sz w:val="24"/>
          <w:szCs w:val="24"/>
        </w:rPr>
        <w:tab/>
      </w:r>
      <w:r w:rsidR="006C66CF" w:rsidRPr="00405413">
        <w:rPr>
          <w:rFonts w:ascii="Arial" w:hAnsi="Arial" w:cs="Arial"/>
          <w:sz w:val="24"/>
          <w:szCs w:val="24"/>
          <w:shd w:val="clear" w:color="auto" w:fill="FFFFFF"/>
        </w:rPr>
        <w:t>The provisions pertaining to the designation of a chief or head of the traditional community are to be found in s 4(1), which provides as follows:</w:t>
      </w:r>
    </w:p>
    <w:p w14:paraId="4B170F96" w14:textId="77777777" w:rsidR="00857C81" w:rsidRPr="00857C81" w:rsidRDefault="00857C81" w:rsidP="00C85CBD">
      <w:pPr>
        <w:pStyle w:val="ListParagraph"/>
        <w:spacing w:line="360" w:lineRule="auto"/>
        <w:jc w:val="both"/>
        <w:rPr>
          <w:rFonts w:ascii="Arial" w:hAnsi="Arial" w:cs="Arial"/>
          <w:sz w:val="24"/>
          <w:szCs w:val="24"/>
        </w:rPr>
      </w:pPr>
    </w:p>
    <w:p w14:paraId="4EBDD03F" w14:textId="77777777" w:rsidR="00891CE2" w:rsidRPr="00EB2CC4" w:rsidRDefault="00891CE2" w:rsidP="00C85CBD">
      <w:pPr>
        <w:spacing w:after="0" w:line="360" w:lineRule="auto"/>
        <w:ind w:firstLine="720"/>
        <w:jc w:val="both"/>
        <w:rPr>
          <w:rFonts w:ascii="Arial" w:hAnsi="Arial" w:cs="Arial"/>
        </w:rPr>
      </w:pPr>
      <w:r>
        <w:rPr>
          <w:rFonts w:ascii="Arial" w:hAnsi="Arial" w:cs="Arial"/>
        </w:rPr>
        <w:t>‘</w:t>
      </w:r>
      <w:r w:rsidRPr="00EB2CC4">
        <w:rPr>
          <w:rFonts w:ascii="Arial" w:hAnsi="Arial" w:cs="Arial"/>
          <w:b/>
        </w:rPr>
        <w:t>4</w:t>
      </w:r>
      <w:r w:rsidRPr="00EB2CC4">
        <w:rPr>
          <w:rFonts w:ascii="Arial" w:hAnsi="Arial" w:cs="Arial"/>
          <w:b/>
        </w:rPr>
        <w:tab/>
        <w:t>Designation of chief or head of traditional community</w:t>
      </w:r>
    </w:p>
    <w:p w14:paraId="62EAEA29" w14:textId="77777777" w:rsidR="00891CE2" w:rsidRPr="00EB2CC4" w:rsidRDefault="00891CE2" w:rsidP="00C85CBD">
      <w:pPr>
        <w:spacing w:after="0" w:line="360" w:lineRule="auto"/>
        <w:jc w:val="both"/>
        <w:rPr>
          <w:rFonts w:ascii="Arial" w:hAnsi="Arial" w:cs="Arial"/>
        </w:rPr>
      </w:pPr>
      <w:r w:rsidRPr="00EB2CC4">
        <w:rPr>
          <w:rFonts w:ascii="Arial" w:hAnsi="Arial" w:cs="Arial"/>
        </w:rPr>
        <w:t>(1) Subject to sections 5 and 6, members of a traditional community who are authorised thereto by the customary law of that community, may designate in accordance with that law-</w:t>
      </w:r>
    </w:p>
    <w:p w14:paraId="69260899" w14:textId="77777777" w:rsidR="00891CE2" w:rsidRPr="00EB2CC4" w:rsidRDefault="00891CE2" w:rsidP="00C85CBD">
      <w:pPr>
        <w:spacing w:after="0" w:line="360" w:lineRule="auto"/>
        <w:jc w:val="both"/>
        <w:rPr>
          <w:rFonts w:ascii="Arial" w:hAnsi="Arial" w:cs="Arial"/>
        </w:rPr>
      </w:pPr>
      <w:r w:rsidRPr="00EB2CC4">
        <w:rPr>
          <w:rFonts w:ascii="Arial" w:hAnsi="Arial" w:cs="Arial"/>
        </w:rPr>
        <w:t xml:space="preserve"> (a)</w:t>
      </w:r>
      <w:r w:rsidRPr="00EB2CC4">
        <w:rPr>
          <w:rFonts w:ascii="Arial" w:hAnsi="Arial" w:cs="Arial"/>
        </w:rPr>
        <w:tab/>
        <w:t>one person from the royal family of that traditional community, who shall be instituted as the chief or head, as the case may be, of that traditional community; or</w:t>
      </w:r>
    </w:p>
    <w:p w14:paraId="7324D063" w14:textId="77777777" w:rsidR="00891CE2" w:rsidRPr="00EB2CC4" w:rsidRDefault="00891CE2" w:rsidP="00C85CBD">
      <w:pPr>
        <w:spacing w:after="0" w:line="360" w:lineRule="auto"/>
        <w:jc w:val="both"/>
        <w:rPr>
          <w:rFonts w:ascii="Arial" w:hAnsi="Arial" w:cs="Arial"/>
        </w:rPr>
      </w:pPr>
      <w:r w:rsidRPr="00EB2CC4">
        <w:rPr>
          <w:rFonts w:ascii="Arial" w:hAnsi="Arial" w:cs="Arial"/>
        </w:rPr>
        <w:t>(b)</w:t>
      </w:r>
      <w:r w:rsidRPr="00EB2CC4">
        <w:rPr>
          <w:rFonts w:ascii="Arial" w:hAnsi="Arial" w:cs="Arial"/>
        </w:rPr>
        <w:tab/>
        <w:t>if such community has no royal family, any member of that traditional community, who shall be instituted as head of that traditional community.</w:t>
      </w:r>
    </w:p>
    <w:p w14:paraId="665B5B00" w14:textId="6CE325BB" w:rsidR="00891CE2" w:rsidRDefault="00891CE2" w:rsidP="00C85CBD">
      <w:pPr>
        <w:pStyle w:val="BodyText3"/>
      </w:pPr>
      <w:r w:rsidRPr="00EB2CC4">
        <w:t xml:space="preserve">(2) The qualifications for designation and the tenure of, removal from and succession to the office of chief or head of a traditional community shall be regulated by the customary law of the traditional community in respect of which such chief or head of a traditional community is </w:t>
      </w:r>
      <w:r w:rsidRPr="00A31BD8">
        <w:t>designated</w:t>
      </w:r>
      <w:r w:rsidR="00A31BD8" w:rsidRPr="00A31BD8">
        <w:t>.’</w:t>
      </w:r>
    </w:p>
    <w:p w14:paraId="59BF04B6" w14:textId="77777777" w:rsidR="00891CE2" w:rsidRPr="00EB2CC4" w:rsidRDefault="00891CE2" w:rsidP="00C85CBD">
      <w:pPr>
        <w:spacing w:after="0" w:line="360" w:lineRule="auto"/>
        <w:jc w:val="both"/>
        <w:rPr>
          <w:rFonts w:ascii="Arial" w:hAnsi="Arial" w:cs="Arial"/>
        </w:rPr>
      </w:pPr>
    </w:p>
    <w:p w14:paraId="1024A1AC" w14:textId="6C3F1C90" w:rsidR="006C66CF" w:rsidRDefault="00405413" w:rsidP="00405413">
      <w:pPr>
        <w:pStyle w:val="Heading1"/>
        <w:rPr>
          <w:b w:val="0"/>
          <w:color w:val="212529"/>
          <w:sz w:val="24"/>
          <w:szCs w:val="24"/>
          <w:shd w:val="clear" w:color="auto" w:fill="FFFFFF"/>
        </w:rPr>
      </w:pPr>
      <w:r>
        <w:rPr>
          <w:b w:val="0"/>
          <w:color w:val="212529"/>
          <w:sz w:val="24"/>
          <w:szCs w:val="24"/>
        </w:rPr>
        <w:t>[45]</w:t>
      </w:r>
      <w:r>
        <w:rPr>
          <w:b w:val="0"/>
          <w:color w:val="212529"/>
          <w:sz w:val="24"/>
          <w:szCs w:val="24"/>
        </w:rPr>
        <w:tab/>
      </w:r>
      <w:r w:rsidR="00857C81">
        <w:rPr>
          <w:b w:val="0"/>
          <w:color w:val="212529"/>
          <w:sz w:val="24"/>
          <w:szCs w:val="24"/>
          <w:shd w:val="clear" w:color="auto" w:fill="FFFFFF"/>
        </w:rPr>
        <w:t xml:space="preserve">The next relevant section is s </w:t>
      </w:r>
      <w:r w:rsidR="006C66CF" w:rsidRPr="006C66CF">
        <w:rPr>
          <w:b w:val="0"/>
          <w:color w:val="212529"/>
          <w:sz w:val="24"/>
          <w:szCs w:val="24"/>
          <w:shd w:val="clear" w:color="auto" w:fill="FFFFFF"/>
        </w:rPr>
        <w:t>5,</w:t>
      </w:r>
      <w:r w:rsidR="00857C81">
        <w:rPr>
          <w:b w:val="0"/>
          <w:color w:val="212529"/>
          <w:sz w:val="24"/>
          <w:szCs w:val="24"/>
          <w:shd w:val="clear" w:color="auto" w:fill="FFFFFF"/>
        </w:rPr>
        <w:t xml:space="preserve"> to which s 4 is subject (per s 4(1) above), which</w:t>
      </w:r>
      <w:r w:rsidR="006C66CF" w:rsidRPr="006C66CF">
        <w:rPr>
          <w:b w:val="0"/>
          <w:color w:val="212529"/>
          <w:sz w:val="24"/>
          <w:szCs w:val="24"/>
          <w:shd w:val="clear" w:color="auto" w:fill="FFFFFF"/>
        </w:rPr>
        <w:t xml:space="preserve"> provides</w:t>
      </w:r>
      <w:r w:rsidR="00857C81">
        <w:rPr>
          <w:b w:val="0"/>
          <w:color w:val="212529"/>
          <w:sz w:val="24"/>
          <w:szCs w:val="24"/>
          <w:shd w:val="clear" w:color="auto" w:fill="FFFFFF"/>
        </w:rPr>
        <w:t xml:space="preserve"> as follows:</w:t>
      </w:r>
    </w:p>
    <w:p w14:paraId="685AF802" w14:textId="77777777" w:rsidR="00857C81" w:rsidRPr="00857C81" w:rsidRDefault="00857C81" w:rsidP="00C85CBD">
      <w:pPr>
        <w:pStyle w:val="ListParagraph"/>
        <w:spacing w:line="360" w:lineRule="auto"/>
        <w:jc w:val="both"/>
      </w:pPr>
    </w:p>
    <w:p w14:paraId="04E94B3B" w14:textId="77777777" w:rsidR="00891CE2" w:rsidRPr="00EB2CC4" w:rsidRDefault="007771EC" w:rsidP="00C85CBD">
      <w:pPr>
        <w:pStyle w:val="Heading1"/>
        <w:ind w:firstLine="720"/>
      </w:pPr>
      <w:r w:rsidRPr="007771EC">
        <w:rPr>
          <w:b w:val="0"/>
        </w:rPr>
        <w:t>‘</w:t>
      </w:r>
      <w:r w:rsidR="00891CE2" w:rsidRPr="00EB2CC4">
        <w:t>5</w:t>
      </w:r>
      <w:r w:rsidR="00891CE2" w:rsidRPr="00EB2CC4">
        <w:tab/>
        <w:t>Prior notification of designation of chief or head of traditional community</w:t>
      </w:r>
    </w:p>
    <w:p w14:paraId="04F7DC7F" w14:textId="77777777" w:rsidR="00891CE2" w:rsidRPr="00EB2CC4" w:rsidRDefault="00891CE2" w:rsidP="00C85CBD">
      <w:pPr>
        <w:pStyle w:val="BodyText3"/>
      </w:pPr>
      <w:r w:rsidRPr="00EB2CC4">
        <w:t>(1) If a traditional community intends to designate a chief or head of a traditional community in terms of this Act-</w:t>
      </w:r>
    </w:p>
    <w:p w14:paraId="33D2A13F" w14:textId="77777777" w:rsidR="00891CE2" w:rsidRPr="00EB2CC4" w:rsidRDefault="00891CE2" w:rsidP="00C85CBD">
      <w:pPr>
        <w:spacing w:after="0" w:line="360" w:lineRule="auto"/>
        <w:jc w:val="both"/>
        <w:rPr>
          <w:rFonts w:ascii="Arial" w:hAnsi="Arial" w:cs="Arial"/>
        </w:rPr>
      </w:pPr>
      <w:r w:rsidRPr="00EB2CC4">
        <w:rPr>
          <w:rFonts w:ascii="Arial" w:hAnsi="Arial" w:cs="Arial"/>
        </w:rPr>
        <w:t>(a)</w:t>
      </w:r>
      <w:r w:rsidRPr="00EB2CC4">
        <w:rPr>
          <w:rFonts w:ascii="Arial" w:hAnsi="Arial" w:cs="Arial"/>
        </w:rPr>
        <w:tab/>
        <w:t>the Chief's Council or the Traditional Council of that community, as the case may be; or</w:t>
      </w:r>
    </w:p>
    <w:p w14:paraId="3280AEB3" w14:textId="77777777" w:rsidR="00891CE2" w:rsidRPr="00EB2CC4" w:rsidRDefault="00891CE2" w:rsidP="00C85CBD">
      <w:pPr>
        <w:pStyle w:val="BodyText3"/>
      </w:pPr>
      <w:r w:rsidRPr="00EB2CC4">
        <w:t>(b)</w:t>
      </w:r>
      <w:r w:rsidRPr="00EB2CC4">
        <w:tab/>
        <w:t>if no Chief's Council or Traditional Council for that community exists, the members of that community who are authorised thereto by the customary law of that community,</w:t>
      </w:r>
      <w:r w:rsidR="00857C81">
        <w:t xml:space="preserve"> </w:t>
      </w:r>
      <w:r w:rsidRPr="00EB2CC4">
        <w:t>shall apply on the prescribed form to the Minister for approval to make such designation, and the application shall state the following particulars:</w:t>
      </w:r>
    </w:p>
    <w:p w14:paraId="0DBAE771"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(i)</w:t>
      </w:r>
      <w:r w:rsidRPr="00EB2CC4">
        <w:rPr>
          <w:rFonts w:ascii="Arial" w:hAnsi="Arial" w:cs="Arial"/>
        </w:rPr>
        <w:tab/>
        <w:t>The name of the traditional community in question;</w:t>
      </w:r>
    </w:p>
    <w:p w14:paraId="564D886E"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(ii)</w:t>
      </w:r>
      <w:r w:rsidRPr="00EB2CC4">
        <w:rPr>
          <w:rFonts w:ascii="Arial" w:hAnsi="Arial" w:cs="Arial"/>
        </w:rPr>
        <w:tab/>
        <w:t>the communal area inhabited by that community;</w:t>
      </w:r>
    </w:p>
    <w:p w14:paraId="7777CE82"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(iii)</w:t>
      </w:r>
      <w:r w:rsidRPr="00EB2CC4">
        <w:rPr>
          <w:rFonts w:ascii="Arial" w:hAnsi="Arial" w:cs="Arial"/>
        </w:rPr>
        <w:tab/>
        <w:t>the estimated number of members comprising such community;</w:t>
      </w:r>
    </w:p>
    <w:p w14:paraId="4A3A364E"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(iv)</w:t>
      </w:r>
      <w:r w:rsidRPr="00EB2CC4">
        <w:rPr>
          <w:rFonts w:ascii="Arial" w:hAnsi="Arial" w:cs="Arial"/>
        </w:rPr>
        <w:tab/>
        <w:t>the reasons for the proposed designation;</w:t>
      </w:r>
    </w:p>
    <w:p w14:paraId="36422986"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(v)</w:t>
      </w:r>
      <w:r w:rsidRPr="00EB2CC4">
        <w:rPr>
          <w:rFonts w:ascii="Arial" w:hAnsi="Arial" w:cs="Arial"/>
        </w:rPr>
        <w:tab/>
        <w:t>the name, office and traditional title, if any, of the candidate to be designated as chief or head of the traditional community;</w:t>
      </w:r>
    </w:p>
    <w:p w14:paraId="233FD5B2"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(vi)</w:t>
      </w:r>
      <w:r w:rsidRPr="00EB2CC4">
        <w:rPr>
          <w:rFonts w:ascii="Arial" w:hAnsi="Arial" w:cs="Arial"/>
        </w:rPr>
        <w:tab/>
        <w:t>the customary law applicable in that community in respect of such designation; and</w:t>
      </w:r>
    </w:p>
    <w:p w14:paraId="62F5C33C"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lastRenderedPageBreak/>
        <w:t>(vii)</w:t>
      </w:r>
      <w:r w:rsidRPr="00EB2CC4">
        <w:rPr>
          <w:rFonts w:ascii="Arial" w:hAnsi="Arial" w:cs="Arial"/>
        </w:rPr>
        <w:tab/>
        <w:t>such other information as may be prescribed or the Minister may require.</w:t>
      </w:r>
    </w:p>
    <w:p w14:paraId="094FD022" w14:textId="77777777" w:rsidR="00891CE2" w:rsidRDefault="00891CE2" w:rsidP="00C85CBD">
      <w:pPr>
        <w:spacing w:after="0" w:line="360" w:lineRule="auto"/>
        <w:jc w:val="both"/>
        <w:rPr>
          <w:rFonts w:ascii="Arial" w:hAnsi="Arial" w:cs="Arial"/>
        </w:rPr>
      </w:pPr>
      <w:r w:rsidRPr="00EB2CC4">
        <w:rPr>
          <w:rFonts w:ascii="Arial" w:hAnsi="Arial" w:cs="Arial"/>
        </w:rPr>
        <w:t>(2) On receipt of an application complying with subsection (1), the Minister shall, subject to subsection (3), in writing approve the proposed designation set out in such application.</w:t>
      </w:r>
    </w:p>
    <w:p w14:paraId="55F05B14" w14:textId="77777777" w:rsidR="00857C81" w:rsidRPr="00EB2CC4" w:rsidRDefault="00857C81" w:rsidP="00C85CBD">
      <w:pPr>
        <w:spacing w:after="0" w:line="360" w:lineRule="auto"/>
        <w:jc w:val="both"/>
        <w:rPr>
          <w:rFonts w:ascii="Arial" w:hAnsi="Arial" w:cs="Arial"/>
        </w:rPr>
      </w:pPr>
    </w:p>
    <w:p w14:paraId="00E2E6FC" w14:textId="314541C7" w:rsidR="00891CE2" w:rsidRPr="001C4019" w:rsidRDefault="00891CE2" w:rsidP="00C85CBD">
      <w:pPr>
        <w:spacing w:after="0" w:line="360" w:lineRule="auto"/>
        <w:jc w:val="both"/>
        <w:rPr>
          <w:rFonts w:ascii="Arial" w:hAnsi="Arial" w:cs="Arial"/>
        </w:rPr>
      </w:pPr>
      <w:r w:rsidRPr="001C4019">
        <w:rPr>
          <w:rFonts w:ascii="Arial" w:hAnsi="Arial" w:cs="Arial"/>
        </w:rPr>
        <w:t xml:space="preserve">(3) </w:t>
      </w:r>
      <w:r w:rsidR="0078736D" w:rsidRPr="001C4019">
        <w:rPr>
          <w:rFonts w:ascii="Arial" w:hAnsi="Arial" w:cs="Arial"/>
        </w:rPr>
        <w:t>. . .</w:t>
      </w:r>
      <w:r w:rsidR="00857C81" w:rsidRPr="001C4019">
        <w:rPr>
          <w:rFonts w:ascii="Arial" w:hAnsi="Arial" w:cs="Arial"/>
        </w:rPr>
        <w:t xml:space="preserve"> </w:t>
      </w:r>
    </w:p>
    <w:p w14:paraId="1BC4076C" w14:textId="48F93966" w:rsidR="00891CE2" w:rsidRPr="001C4019" w:rsidRDefault="00891CE2" w:rsidP="00C85CBD">
      <w:pPr>
        <w:spacing w:after="0" w:line="360" w:lineRule="auto"/>
        <w:jc w:val="both"/>
        <w:rPr>
          <w:rFonts w:ascii="Arial" w:hAnsi="Arial" w:cs="Arial"/>
        </w:rPr>
      </w:pPr>
      <w:r w:rsidRPr="001C4019">
        <w:rPr>
          <w:rFonts w:ascii="Arial" w:hAnsi="Arial" w:cs="Arial"/>
        </w:rPr>
        <w:t xml:space="preserve">(4) </w:t>
      </w:r>
      <w:r w:rsidR="0078736D" w:rsidRPr="001C4019">
        <w:rPr>
          <w:rFonts w:ascii="Arial" w:hAnsi="Arial" w:cs="Arial"/>
        </w:rPr>
        <w:t>. . .</w:t>
      </w:r>
    </w:p>
    <w:p w14:paraId="4A5D84B7" w14:textId="2E9A6EAF" w:rsidR="00891CE2" w:rsidRPr="001C4019" w:rsidRDefault="00891CE2" w:rsidP="00C85CBD">
      <w:pPr>
        <w:spacing w:after="0" w:line="360" w:lineRule="auto"/>
        <w:jc w:val="both"/>
        <w:rPr>
          <w:rFonts w:ascii="Arial" w:hAnsi="Arial" w:cs="Arial"/>
        </w:rPr>
      </w:pPr>
      <w:r w:rsidRPr="001C4019">
        <w:rPr>
          <w:rFonts w:ascii="Arial" w:hAnsi="Arial" w:cs="Arial"/>
        </w:rPr>
        <w:t>(5)</w:t>
      </w:r>
      <w:r w:rsidR="001C4019" w:rsidRPr="001C4019">
        <w:rPr>
          <w:rFonts w:ascii="Arial" w:hAnsi="Arial" w:cs="Arial"/>
        </w:rPr>
        <w:t xml:space="preserve"> </w:t>
      </w:r>
      <w:r w:rsidR="0078736D" w:rsidRPr="001C4019">
        <w:rPr>
          <w:rFonts w:ascii="Arial" w:hAnsi="Arial" w:cs="Arial"/>
        </w:rPr>
        <w:t>. . .</w:t>
      </w:r>
    </w:p>
    <w:p w14:paraId="00B93497" w14:textId="71283587" w:rsidR="00891CE2" w:rsidRDefault="00891CE2" w:rsidP="00C85CBD">
      <w:pPr>
        <w:spacing w:after="0" w:line="360" w:lineRule="auto"/>
        <w:jc w:val="both"/>
        <w:rPr>
          <w:rFonts w:ascii="Arial" w:hAnsi="Arial" w:cs="Arial"/>
        </w:rPr>
      </w:pPr>
      <w:r w:rsidRPr="001C4019">
        <w:rPr>
          <w:rFonts w:ascii="Arial" w:hAnsi="Arial" w:cs="Arial"/>
        </w:rPr>
        <w:t xml:space="preserve">(6) </w:t>
      </w:r>
      <w:r w:rsidR="0078736D" w:rsidRPr="001C4019">
        <w:rPr>
          <w:rFonts w:ascii="Arial" w:hAnsi="Arial" w:cs="Arial"/>
        </w:rPr>
        <w:t>. . .</w:t>
      </w:r>
    </w:p>
    <w:p w14:paraId="5C234764" w14:textId="77777777" w:rsidR="00857C81" w:rsidRPr="00EB2CC4" w:rsidRDefault="00857C81" w:rsidP="00C85CBD">
      <w:pPr>
        <w:spacing w:after="0" w:line="360" w:lineRule="auto"/>
        <w:jc w:val="both"/>
        <w:rPr>
          <w:rFonts w:ascii="Arial" w:hAnsi="Arial" w:cs="Arial"/>
        </w:rPr>
      </w:pPr>
    </w:p>
    <w:p w14:paraId="5076AC8F" w14:textId="77777777" w:rsidR="00891CE2" w:rsidRPr="00EB2CC4" w:rsidRDefault="00891CE2" w:rsidP="00C85CBD">
      <w:pPr>
        <w:spacing w:after="0" w:line="360" w:lineRule="auto"/>
        <w:jc w:val="both"/>
        <w:rPr>
          <w:rFonts w:ascii="Arial" w:hAnsi="Arial" w:cs="Arial"/>
        </w:rPr>
      </w:pPr>
      <w:r w:rsidRPr="00EB2CC4">
        <w:rPr>
          <w:rFonts w:ascii="Arial" w:hAnsi="Arial" w:cs="Arial"/>
        </w:rPr>
        <w:t>(7) On receipt of any written approval granted under subsection (2) or (6), the Chief's Council or Traditional Council or, in a situation contemplated in subsection (1)(b), the members of the traditional community, as the case may be, shall in writing give the Minister prior notification of the date, time and place of the designation in question, whereupon the Minister or his or her representative shall attend that designation, and shall-</w:t>
      </w:r>
    </w:p>
    <w:p w14:paraId="73C6B819"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(a)</w:t>
      </w:r>
      <w:r w:rsidRPr="00EB2CC4">
        <w:rPr>
          <w:rFonts w:ascii="Arial" w:hAnsi="Arial" w:cs="Arial"/>
        </w:rPr>
        <w:tab/>
        <w:t>witness the designation of the chief or head of the traditional community in question; and</w:t>
      </w:r>
    </w:p>
    <w:p w14:paraId="2991823B" w14:textId="77777777" w:rsidR="00891CE2" w:rsidRDefault="00891CE2" w:rsidP="00C85CBD">
      <w:pPr>
        <w:pStyle w:val="ListParagraph"/>
        <w:spacing w:after="0" w:line="360" w:lineRule="auto"/>
        <w:jc w:val="both"/>
        <w:rPr>
          <w:rFonts w:ascii="Arial" w:hAnsi="Arial" w:cs="Arial"/>
        </w:rPr>
      </w:pPr>
      <w:r w:rsidRPr="00EB2CC4">
        <w:rPr>
          <w:rFonts w:ascii="Arial" w:hAnsi="Arial" w:cs="Arial"/>
        </w:rPr>
        <w:t>(b)</w:t>
      </w:r>
      <w:r w:rsidRPr="00EB2CC4">
        <w:rPr>
          <w:rFonts w:ascii="Arial" w:hAnsi="Arial" w:cs="Arial"/>
        </w:rPr>
        <w:tab/>
        <w:t>satisfy himself or herself that such designation is in accordance with the customary law referred to in paragraph (vi) of subsection (1).</w:t>
      </w:r>
    </w:p>
    <w:p w14:paraId="4E3DE1AE" w14:textId="77777777" w:rsidR="00857C81" w:rsidRPr="00EB2CC4" w:rsidRDefault="00857C81" w:rsidP="00C85CBD">
      <w:pPr>
        <w:pStyle w:val="ListParagraph"/>
        <w:spacing w:after="0" w:line="360" w:lineRule="auto"/>
        <w:jc w:val="both"/>
        <w:rPr>
          <w:rFonts w:ascii="Arial" w:hAnsi="Arial" w:cs="Arial"/>
        </w:rPr>
      </w:pPr>
    </w:p>
    <w:p w14:paraId="3707BEA8" w14:textId="77777777" w:rsidR="00891CE2" w:rsidRDefault="00891CE2" w:rsidP="00C85CBD">
      <w:pPr>
        <w:spacing w:after="0" w:line="360" w:lineRule="auto"/>
        <w:jc w:val="both"/>
        <w:rPr>
          <w:rFonts w:ascii="Arial" w:hAnsi="Arial" w:cs="Arial"/>
        </w:rPr>
      </w:pPr>
      <w:r w:rsidRPr="00EB2CC4">
        <w:rPr>
          <w:rFonts w:ascii="Arial" w:hAnsi="Arial" w:cs="Arial"/>
        </w:rPr>
        <w:t>(8) The chief or head of the traditional community shall at his or her designation under subsection (7), make or subscribe to such oath or solemn affirmation with regard to his or her office as chief or head as the relevant customary law may require.</w:t>
      </w:r>
    </w:p>
    <w:p w14:paraId="3F2A02D5" w14:textId="77777777" w:rsidR="00857C81" w:rsidRPr="00EB2CC4" w:rsidRDefault="00857C81" w:rsidP="00C85CBD">
      <w:pPr>
        <w:spacing w:after="0" w:line="360" w:lineRule="auto"/>
        <w:jc w:val="both"/>
        <w:rPr>
          <w:rFonts w:ascii="Arial" w:hAnsi="Arial" w:cs="Arial"/>
        </w:rPr>
      </w:pPr>
    </w:p>
    <w:p w14:paraId="49BB6A03" w14:textId="77777777" w:rsidR="00891CE2" w:rsidRPr="00EB2CC4" w:rsidRDefault="00891CE2" w:rsidP="00C85CBD">
      <w:pPr>
        <w:spacing w:after="0" w:line="360" w:lineRule="auto"/>
        <w:jc w:val="both"/>
        <w:rPr>
          <w:rFonts w:ascii="Arial" w:hAnsi="Arial" w:cs="Arial"/>
        </w:rPr>
      </w:pPr>
      <w:r w:rsidRPr="00EB2CC4">
        <w:rPr>
          <w:rFonts w:ascii="Arial" w:hAnsi="Arial" w:cs="Arial"/>
        </w:rPr>
        <w:t>(9) If-</w:t>
      </w:r>
    </w:p>
    <w:p w14:paraId="35DEDD9E"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(a)</w:t>
      </w:r>
      <w:r w:rsidRPr="00EB2CC4">
        <w:rPr>
          <w:rFonts w:ascii="Arial" w:hAnsi="Arial" w:cs="Arial"/>
        </w:rPr>
        <w:tab/>
        <w:t>the provisions of subsection (1) or (7) have not been complied with; or</w:t>
      </w:r>
    </w:p>
    <w:p w14:paraId="41E8B8C9" w14:textId="77777777" w:rsidR="00891CE2" w:rsidRDefault="00891CE2" w:rsidP="00C85CBD">
      <w:pPr>
        <w:pStyle w:val="ListParagraph"/>
        <w:spacing w:after="0" w:line="360" w:lineRule="auto"/>
        <w:jc w:val="both"/>
        <w:rPr>
          <w:rFonts w:ascii="Arial" w:hAnsi="Arial" w:cs="Arial"/>
        </w:rPr>
      </w:pPr>
      <w:r w:rsidRPr="00EB2CC4">
        <w:rPr>
          <w:rFonts w:ascii="Arial" w:hAnsi="Arial" w:cs="Arial"/>
        </w:rPr>
        <w:t>(b)</w:t>
      </w:r>
      <w:r w:rsidRPr="00EB2CC4">
        <w:rPr>
          <w:rFonts w:ascii="Arial" w:hAnsi="Arial" w:cs="Arial"/>
        </w:rPr>
        <w:tab/>
        <w:t>the designation of a chief or head of a traditional community has not been conducted in accordance with the customary law referred to in paragraph (vi) of subsection (1),</w:t>
      </w:r>
      <w:r w:rsidR="00857C81">
        <w:rPr>
          <w:rFonts w:ascii="Arial" w:hAnsi="Arial" w:cs="Arial"/>
        </w:rPr>
        <w:t xml:space="preserve"> </w:t>
      </w:r>
      <w:r w:rsidRPr="00EB2CC4">
        <w:rPr>
          <w:rFonts w:ascii="Arial" w:hAnsi="Arial" w:cs="Arial"/>
        </w:rPr>
        <w:t>the designation of the chief or head of the traditional community concerned shall be invalid.</w:t>
      </w:r>
    </w:p>
    <w:p w14:paraId="1805CE50" w14:textId="77777777" w:rsidR="00857C81" w:rsidRPr="00EB2CC4" w:rsidRDefault="00857C81" w:rsidP="00C85CBD">
      <w:pPr>
        <w:pStyle w:val="ListParagraph"/>
        <w:spacing w:after="0" w:line="360" w:lineRule="auto"/>
        <w:jc w:val="both"/>
        <w:rPr>
          <w:rFonts w:ascii="Arial" w:hAnsi="Arial" w:cs="Arial"/>
        </w:rPr>
      </w:pPr>
    </w:p>
    <w:p w14:paraId="31C89DFE" w14:textId="77777777" w:rsidR="00891CE2" w:rsidRPr="00EB2CC4" w:rsidRDefault="00891CE2" w:rsidP="00C85CBD">
      <w:pPr>
        <w:spacing w:after="0" w:line="360" w:lineRule="auto"/>
        <w:jc w:val="both"/>
        <w:rPr>
          <w:rFonts w:ascii="Arial" w:hAnsi="Arial" w:cs="Arial"/>
        </w:rPr>
      </w:pPr>
      <w:r w:rsidRPr="00EB2CC4">
        <w:rPr>
          <w:rFonts w:ascii="Arial" w:hAnsi="Arial" w:cs="Arial"/>
        </w:rPr>
        <w:t>(10) If, in respect of a traditional community-</w:t>
      </w:r>
    </w:p>
    <w:p w14:paraId="7861E553"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(a)</w:t>
      </w:r>
      <w:r w:rsidRPr="00EB2CC4">
        <w:rPr>
          <w:rFonts w:ascii="Arial" w:hAnsi="Arial" w:cs="Arial"/>
        </w:rPr>
        <w:tab/>
        <w:t>no customary law regarding the designation of a chief or head of a traditional community exists; or</w:t>
      </w:r>
    </w:p>
    <w:p w14:paraId="5EA78900" w14:textId="77777777" w:rsidR="00891CE2" w:rsidRDefault="00891CE2" w:rsidP="00C85CBD">
      <w:pPr>
        <w:pStyle w:val="ListParagraph"/>
        <w:spacing w:after="0" w:line="360" w:lineRule="auto"/>
        <w:jc w:val="both"/>
        <w:rPr>
          <w:rFonts w:ascii="Arial" w:hAnsi="Arial" w:cs="Arial"/>
        </w:rPr>
      </w:pPr>
      <w:r w:rsidRPr="00EB2CC4">
        <w:rPr>
          <w:rFonts w:ascii="Arial" w:hAnsi="Arial" w:cs="Arial"/>
        </w:rPr>
        <w:lastRenderedPageBreak/>
        <w:t>(b)</w:t>
      </w:r>
      <w:r w:rsidRPr="00EB2CC4">
        <w:rPr>
          <w:rFonts w:ascii="Arial" w:hAnsi="Arial" w:cs="Arial"/>
        </w:rPr>
        <w:tab/>
        <w:t>there is uncertainty or disagreement amongst the members of that community regarding the applicable customary law, the members of that community may elect, subject to the approval of the Minister, a chief or head of the traditional community by a majority vote in a general meeting of the members of that community who have attained the age of 18 years and who are present at that meeting.</w:t>
      </w:r>
      <w:r w:rsidR="007771EC">
        <w:rPr>
          <w:rFonts w:ascii="Arial" w:hAnsi="Arial" w:cs="Arial"/>
        </w:rPr>
        <w:t>’</w:t>
      </w:r>
    </w:p>
    <w:p w14:paraId="5C3FBBE9" w14:textId="77777777" w:rsidR="00891CE2" w:rsidRPr="00EB2CC4" w:rsidRDefault="00891CE2" w:rsidP="00C85CBD">
      <w:pPr>
        <w:pStyle w:val="ListParagraph"/>
        <w:spacing w:after="0" w:line="360" w:lineRule="auto"/>
        <w:jc w:val="both"/>
        <w:rPr>
          <w:rFonts w:ascii="Arial" w:hAnsi="Arial" w:cs="Arial"/>
        </w:rPr>
      </w:pPr>
    </w:p>
    <w:p w14:paraId="1418BD9A" w14:textId="040C705C" w:rsidR="00857C81" w:rsidRPr="00AB6E6E" w:rsidRDefault="00405413" w:rsidP="00405413">
      <w:pPr>
        <w:pStyle w:val="Heading1"/>
        <w:rPr>
          <w:sz w:val="24"/>
          <w:szCs w:val="24"/>
        </w:rPr>
      </w:pPr>
      <w:r w:rsidRPr="00AB6E6E">
        <w:rPr>
          <w:b w:val="0"/>
          <w:sz w:val="24"/>
          <w:szCs w:val="24"/>
        </w:rPr>
        <w:t>[46]</w:t>
      </w:r>
      <w:r w:rsidRPr="00AB6E6E">
        <w:rPr>
          <w:b w:val="0"/>
          <w:sz w:val="24"/>
          <w:szCs w:val="24"/>
        </w:rPr>
        <w:tab/>
      </w:r>
      <w:r w:rsidR="00857C81" w:rsidRPr="00AB6E6E">
        <w:rPr>
          <w:b w:val="0"/>
          <w:sz w:val="24"/>
          <w:szCs w:val="24"/>
        </w:rPr>
        <w:t>Section 6 reads as follows</w:t>
      </w:r>
      <w:r w:rsidR="00857C81" w:rsidRPr="00AB6E6E">
        <w:rPr>
          <w:sz w:val="24"/>
          <w:szCs w:val="24"/>
        </w:rPr>
        <w:t>:</w:t>
      </w:r>
    </w:p>
    <w:p w14:paraId="612B78C8" w14:textId="77777777" w:rsidR="00A31BD8" w:rsidRDefault="00A31BD8" w:rsidP="00C85CBD">
      <w:pPr>
        <w:pStyle w:val="Heading1"/>
        <w:ind w:firstLine="720"/>
      </w:pPr>
    </w:p>
    <w:p w14:paraId="5661DC79" w14:textId="77777777" w:rsidR="00891CE2" w:rsidRPr="00EB2CC4" w:rsidRDefault="007771EC" w:rsidP="00C85CBD">
      <w:pPr>
        <w:pStyle w:val="Heading1"/>
        <w:ind w:firstLine="720"/>
      </w:pPr>
      <w:r>
        <w:t>‘</w:t>
      </w:r>
      <w:r w:rsidR="00891CE2" w:rsidRPr="00EB2CC4">
        <w:t>6</w:t>
      </w:r>
      <w:r w:rsidR="00891CE2" w:rsidRPr="00EB2CC4">
        <w:tab/>
        <w:t>Recognition of chief or head of traditional community</w:t>
      </w:r>
    </w:p>
    <w:p w14:paraId="0353E866" w14:textId="77777777" w:rsidR="00891CE2" w:rsidRDefault="00891CE2" w:rsidP="00C85CBD">
      <w:pPr>
        <w:pStyle w:val="ListParagraph"/>
        <w:spacing w:after="0" w:line="360" w:lineRule="auto"/>
        <w:ind w:left="0"/>
        <w:jc w:val="both"/>
        <w:rPr>
          <w:rFonts w:ascii="Arial" w:hAnsi="Arial" w:cs="Arial"/>
        </w:rPr>
      </w:pPr>
      <w:r w:rsidRPr="00EB2CC4">
        <w:rPr>
          <w:rFonts w:ascii="Arial" w:hAnsi="Arial" w:cs="Arial"/>
        </w:rPr>
        <w:t>(1) If the Minister is satisfied that a chief or head of a traditional community has been designated in accordance with the requirements of this Act, he or she shall notify the President of such designation in writing, specifying the name, office, traditional title, if any, date of designation of such chief or head, and the name of the traditional community in respect of which such chief or head has been designated.</w:t>
      </w:r>
    </w:p>
    <w:p w14:paraId="45074DBF" w14:textId="77777777" w:rsidR="00891CE2" w:rsidRPr="00EB2CC4" w:rsidRDefault="00891CE2" w:rsidP="00C85CBD">
      <w:pPr>
        <w:pStyle w:val="ListParagraph"/>
        <w:spacing w:after="0" w:line="360" w:lineRule="auto"/>
        <w:ind w:left="0"/>
        <w:jc w:val="both"/>
        <w:rPr>
          <w:rFonts w:ascii="Arial" w:hAnsi="Arial" w:cs="Arial"/>
        </w:rPr>
      </w:pPr>
    </w:p>
    <w:p w14:paraId="443E772C" w14:textId="77777777" w:rsidR="00891CE2" w:rsidRDefault="00891CE2" w:rsidP="00C85CBD">
      <w:pPr>
        <w:pStyle w:val="ListParagraph"/>
        <w:spacing w:after="0" w:line="360" w:lineRule="auto"/>
        <w:ind w:left="0"/>
        <w:jc w:val="both"/>
        <w:rPr>
          <w:rFonts w:ascii="Arial" w:hAnsi="Arial" w:cs="Arial"/>
        </w:rPr>
      </w:pPr>
      <w:r w:rsidRPr="00EB2CC4">
        <w:rPr>
          <w:rFonts w:ascii="Arial" w:hAnsi="Arial" w:cs="Arial"/>
        </w:rPr>
        <w:t>(2) The President shall on receipt of a notice referred to in subsection (1) recognise the designation of the chief or head of the traditional community concerned by proclamation in the Gazette, setting out in such notice the particulars referred to in subsection (1) with regard to such chief or head.</w:t>
      </w:r>
    </w:p>
    <w:p w14:paraId="2B6EBB36" w14:textId="77777777" w:rsidR="00891CE2" w:rsidRPr="00EB2CC4" w:rsidRDefault="00891CE2" w:rsidP="00C85CBD">
      <w:pPr>
        <w:pStyle w:val="ListParagraph"/>
        <w:spacing w:after="0" w:line="360" w:lineRule="auto"/>
        <w:ind w:left="0"/>
        <w:jc w:val="both"/>
        <w:rPr>
          <w:rFonts w:ascii="Arial" w:hAnsi="Arial" w:cs="Arial"/>
        </w:rPr>
      </w:pPr>
    </w:p>
    <w:p w14:paraId="5210D37E" w14:textId="77777777" w:rsidR="00891CE2" w:rsidRPr="00EB2CC4" w:rsidRDefault="00891CE2" w:rsidP="00C85CBD">
      <w:pPr>
        <w:pStyle w:val="ListParagraph"/>
        <w:spacing w:after="0" w:line="360" w:lineRule="auto"/>
        <w:ind w:left="0"/>
        <w:jc w:val="both"/>
        <w:rPr>
          <w:rFonts w:ascii="Arial" w:hAnsi="Arial" w:cs="Arial"/>
        </w:rPr>
      </w:pPr>
      <w:r w:rsidRPr="00EB2CC4">
        <w:rPr>
          <w:rFonts w:ascii="Arial" w:hAnsi="Arial" w:cs="Arial"/>
        </w:rPr>
        <w:t>(3) Notwithstanding any other provision to the contrary in this Act contained, a chief or head of a traditional community shall be deemed not to have been designated under this Act, unless such designation has been recognized under this section.</w:t>
      </w:r>
    </w:p>
    <w:p w14:paraId="6A8E708C" w14:textId="77777777" w:rsidR="00891CE2" w:rsidRDefault="00891CE2" w:rsidP="00C85CBD">
      <w:pPr>
        <w:spacing w:after="0" w:line="360" w:lineRule="auto"/>
        <w:jc w:val="both"/>
        <w:rPr>
          <w:rFonts w:ascii="Arial" w:hAnsi="Arial" w:cs="Arial"/>
        </w:rPr>
      </w:pPr>
    </w:p>
    <w:p w14:paraId="75809AA6" w14:textId="77777777" w:rsidR="00891CE2" w:rsidRPr="00EB2CC4" w:rsidRDefault="00891CE2" w:rsidP="00C85CBD">
      <w:pPr>
        <w:spacing w:after="0" w:line="360" w:lineRule="auto"/>
        <w:jc w:val="both"/>
        <w:rPr>
          <w:rFonts w:ascii="Arial" w:hAnsi="Arial" w:cs="Arial"/>
        </w:rPr>
      </w:pPr>
      <w:r w:rsidRPr="00EB2CC4">
        <w:rPr>
          <w:rFonts w:ascii="Arial" w:hAnsi="Arial" w:cs="Arial"/>
        </w:rPr>
        <w:t>(4) Any application in terms of section 5 of the repealed Act for the designation of a chief or a supreme traditional leader of a traditional community which does not have a chief, which has not been finalized prior to the repeal of that Act by this Act shall be dealt with and finalized in terms of the corresponding provisions of this Act.</w:t>
      </w:r>
      <w:r w:rsidR="007771EC">
        <w:rPr>
          <w:rFonts w:ascii="Arial" w:hAnsi="Arial" w:cs="Arial"/>
        </w:rPr>
        <w:t>’</w:t>
      </w:r>
    </w:p>
    <w:p w14:paraId="61B9D2CE" w14:textId="77777777" w:rsidR="00891CE2" w:rsidRDefault="00891CE2" w:rsidP="00C85CBD">
      <w:pPr>
        <w:spacing w:after="0" w:line="360" w:lineRule="auto"/>
        <w:jc w:val="both"/>
        <w:rPr>
          <w:rFonts w:ascii="Arial" w:hAnsi="Arial" w:cs="Arial"/>
        </w:rPr>
      </w:pPr>
    </w:p>
    <w:p w14:paraId="133F5661" w14:textId="3AA26BC0" w:rsidR="006617D7" w:rsidRPr="00405413" w:rsidRDefault="00405413" w:rsidP="00405413">
      <w:pPr>
        <w:spacing w:after="0" w:line="360" w:lineRule="auto"/>
        <w:jc w:val="both"/>
        <w:rPr>
          <w:rFonts w:ascii="Arial" w:hAnsi="Arial" w:cs="Arial"/>
          <w:sz w:val="24"/>
          <w:szCs w:val="24"/>
        </w:rPr>
      </w:pPr>
      <w:r w:rsidRPr="00E55935">
        <w:rPr>
          <w:rFonts w:ascii="Arial" w:hAnsi="Arial" w:cs="Arial"/>
          <w:sz w:val="24"/>
          <w:szCs w:val="24"/>
        </w:rPr>
        <w:t>[47]</w:t>
      </w:r>
      <w:r w:rsidRPr="00E55935">
        <w:rPr>
          <w:rFonts w:ascii="Arial" w:hAnsi="Arial" w:cs="Arial"/>
          <w:sz w:val="24"/>
          <w:szCs w:val="24"/>
        </w:rPr>
        <w:tab/>
      </w:r>
      <w:r w:rsidR="006617D7" w:rsidRPr="00405413">
        <w:rPr>
          <w:rFonts w:ascii="Arial" w:hAnsi="Arial" w:cs="Arial"/>
          <w:sz w:val="24"/>
          <w:szCs w:val="24"/>
        </w:rPr>
        <w:t>Lastly, I intend to refer to s 12 which refers to the settlement of disputes. It reads as follows:</w:t>
      </w:r>
    </w:p>
    <w:p w14:paraId="7FE192D6" w14:textId="77777777" w:rsidR="006617D7" w:rsidRDefault="006617D7" w:rsidP="00C85CBD">
      <w:pPr>
        <w:pStyle w:val="ListParagraph"/>
        <w:spacing w:after="0" w:line="360" w:lineRule="auto"/>
        <w:ind w:left="0"/>
        <w:jc w:val="both"/>
        <w:rPr>
          <w:rFonts w:ascii="Arial" w:hAnsi="Arial" w:cs="Arial"/>
          <w:b/>
        </w:rPr>
      </w:pPr>
    </w:p>
    <w:p w14:paraId="0BCB2683" w14:textId="77777777" w:rsidR="00891CE2" w:rsidRPr="006617D7" w:rsidRDefault="006617D7" w:rsidP="00C85CBD">
      <w:pPr>
        <w:pStyle w:val="ListParagraph"/>
        <w:spacing w:after="0" w:line="360" w:lineRule="auto"/>
        <w:ind w:left="0" w:firstLine="720"/>
        <w:jc w:val="both"/>
        <w:rPr>
          <w:rFonts w:ascii="Arial" w:hAnsi="Arial" w:cs="Arial"/>
          <w:b/>
        </w:rPr>
      </w:pPr>
      <w:r w:rsidRPr="006617D7">
        <w:rPr>
          <w:rFonts w:ascii="Arial" w:hAnsi="Arial" w:cs="Arial"/>
        </w:rPr>
        <w:t>‘</w:t>
      </w:r>
      <w:r w:rsidR="00891CE2" w:rsidRPr="006617D7">
        <w:rPr>
          <w:rFonts w:ascii="Arial" w:hAnsi="Arial" w:cs="Arial"/>
          <w:b/>
        </w:rPr>
        <w:t>12</w:t>
      </w:r>
      <w:r w:rsidR="00891CE2" w:rsidRPr="006617D7">
        <w:rPr>
          <w:rFonts w:ascii="Arial" w:hAnsi="Arial" w:cs="Arial"/>
          <w:b/>
        </w:rPr>
        <w:tab/>
        <w:t>Settlement of disputes</w:t>
      </w:r>
    </w:p>
    <w:p w14:paraId="0B91325B" w14:textId="77777777" w:rsidR="00891CE2" w:rsidRPr="00EB2CC4" w:rsidRDefault="00891CE2" w:rsidP="00C85CBD">
      <w:pPr>
        <w:pStyle w:val="ListParagraph"/>
        <w:spacing w:after="0" w:line="360" w:lineRule="auto"/>
        <w:ind w:left="0"/>
        <w:jc w:val="both"/>
        <w:rPr>
          <w:rFonts w:ascii="Arial" w:hAnsi="Arial" w:cs="Arial"/>
          <w:b/>
        </w:rPr>
      </w:pPr>
    </w:p>
    <w:p w14:paraId="5C457A77" w14:textId="77777777" w:rsidR="00891CE2" w:rsidRPr="00EB2CC4" w:rsidRDefault="00891CE2" w:rsidP="00C85CBD">
      <w:pPr>
        <w:spacing w:after="0" w:line="360" w:lineRule="auto"/>
        <w:jc w:val="both"/>
        <w:rPr>
          <w:rFonts w:ascii="Arial" w:hAnsi="Arial" w:cs="Arial"/>
        </w:rPr>
      </w:pPr>
      <w:r w:rsidRPr="00EB2CC4">
        <w:rPr>
          <w:rFonts w:ascii="Arial" w:hAnsi="Arial" w:cs="Arial"/>
        </w:rPr>
        <w:lastRenderedPageBreak/>
        <w:t>(1) If a dispute arises amongst the members of a traditional community as to whether or not a person to be designated as-</w:t>
      </w:r>
    </w:p>
    <w:p w14:paraId="707803EA"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(a)</w:t>
      </w:r>
      <w:r w:rsidRPr="00EB2CC4">
        <w:rPr>
          <w:rFonts w:ascii="Arial" w:hAnsi="Arial" w:cs="Arial"/>
        </w:rPr>
        <w:tab/>
        <w:t>chief or head of the traditional community in terms of section 4 is the rightful or a fit and proper person under the customary law of that community to be so designated; or</w:t>
      </w:r>
    </w:p>
    <w:p w14:paraId="473B1C4C" w14:textId="77777777" w:rsidR="00891CE2" w:rsidRPr="00EB2CC4" w:rsidRDefault="00891CE2" w:rsidP="00C85CBD">
      <w:pPr>
        <w:pStyle w:val="ListParagraph"/>
        <w:spacing w:after="0" w:line="360" w:lineRule="auto"/>
        <w:jc w:val="both"/>
        <w:rPr>
          <w:rFonts w:ascii="Arial" w:hAnsi="Arial" w:cs="Arial"/>
        </w:rPr>
      </w:pPr>
      <w:r w:rsidRPr="00EB2CC4">
        <w:rPr>
          <w:rFonts w:ascii="Arial" w:hAnsi="Arial" w:cs="Arial"/>
        </w:rPr>
        <w:t>(b)</w:t>
      </w:r>
      <w:r w:rsidRPr="00EB2CC4">
        <w:rPr>
          <w:rFonts w:ascii="Arial" w:hAnsi="Arial" w:cs="Arial"/>
        </w:rPr>
        <w:tab/>
        <w:t xml:space="preserve">successor in terms of section 8 is the rightful or a fit and proper successor to the office of chief or head of the traditional community under the </w:t>
      </w:r>
      <w:r>
        <w:rPr>
          <w:rFonts w:ascii="Arial" w:hAnsi="Arial" w:cs="Arial"/>
        </w:rPr>
        <w:t xml:space="preserve">customary law of that community, </w:t>
      </w:r>
      <w:r w:rsidRPr="00EB2CC4">
        <w:rPr>
          <w:rFonts w:ascii="Arial" w:hAnsi="Arial" w:cs="Arial"/>
        </w:rPr>
        <w:t>and the members of that traditional community fail to resolve that dispute in accordance with such customary law, they may submit to the Minister a written petition, signed by the parties to the dispute, stating the nature of the dispute.</w:t>
      </w:r>
    </w:p>
    <w:p w14:paraId="41B965DA" w14:textId="77777777" w:rsidR="00891CE2" w:rsidRDefault="00891CE2" w:rsidP="00C85CBD">
      <w:pPr>
        <w:pStyle w:val="ListParagraph"/>
        <w:spacing w:after="0" w:line="360" w:lineRule="auto"/>
        <w:ind w:left="0"/>
        <w:jc w:val="both"/>
        <w:rPr>
          <w:rFonts w:ascii="Arial" w:hAnsi="Arial" w:cs="Arial"/>
        </w:rPr>
      </w:pPr>
      <w:r w:rsidRPr="00EB2CC4">
        <w:rPr>
          <w:rFonts w:ascii="Arial" w:hAnsi="Arial" w:cs="Arial"/>
        </w:rPr>
        <w:t>(2) On receipt of a petition referred to in subsection (1), the Minister may appoint an investigation committee consisting of such number of persons as he or she may determine, to investigate the dispute in question and to report to the Minister concerning its findings and recommendations.</w:t>
      </w:r>
    </w:p>
    <w:p w14:paraId="008538A9" w14:textId="77777777" w:rsidR="00891CE2" w:rsidRPr="00EB2CC4" w:rsidRDefault="00891CE2" w:rsidP="00C85CBD">
      <w:pPr>
        <w:pStyle w:val="ListParagraph"/>
        <w:spacing w:after="0" w:line="360" w:lineRule="auto"/>
        <w:ind w:left="0"/>
        <w:jc w:val="both"/>
        <w:rPr>
          <w:rFonts w:ascii="Arial" w:hAnsi="Arial" w:cs="Arial"/>
        </w:rPr>
      </w:pPr>
    </w:p>
    <w:p w14:paraId="11DB646B" w14:textId="77777777" w:rsidR="00891CE2" w:rsidRDefault="00891CE2" w:rsidP="00C85CBD">
      <w:pPr>
        <w:spacing w:after="0" w:line="360" w:lineRule="auto"/>
        <w:jc w:val="both"/>
        <w:rPr>
          <w:rFonts w:ascii="Arial" w:hAnsi="Arial" w:cs="Arial"/>
        </w:rPr>
      </w:pPr>
      <w:r w:rsidRPr="00EB2CC4">
        <w:rPr>
          <w:rFonts w:ascii="Arial" w:hAnsi="Arial" w:cs="Arial"/>
        </w:rPr>
        <w:t>(3) The Minister shall on receipt of the report referred to in subsection (2) take such decision as he or she may deem expedient for the resolutions of the dispute in question.</w:t>
      </w:r>
    </w:p>
    <w:p w14:paraId="28A8191E" w14:textId="77777777" w:rsidR="00891CE2" w:rsidRPr="00EB2CC4" w:rsidRDefault="00891CE2" w:rsidP="00C85CBD">
      <w:pPr>
        <w:spacing w:after="0" w:line="360" w:lineRule="auto"/>
        <w:jc w:val="both"/>
        <w:rPr>
          <w:rFonts w:ascii="Arial" w:hAnsi="Arial" w:cs="Arial"/>
        </w:rPr>
      </w:pPr>
    </w:p>
    <w:p w14:paraId="34AF3B3E" w14:textId="0CB81776" w:rsidR="006466FC" w:rsidRDefault="00891CE2" w:rsidP="00C85CBD">
      <w:pPr>
        <w:pStyle w:val="ListParagraph"/>
        <w:spacing w:after="0" w:line="360" w:lineRule="auto"/>
        <w:ind w:left="0"/>
        <w:jc w:val="both"/>
        <w:rPr>
          <w:rFonts w:ascii="Arial" w:hAnsi="Arial" w:cs="Arial"/>
        </w:rPr>
      </w:pPr>
      <w:r w:rsidRPr="00EB2CC4">
        <w:rPr>
          <w:rFonts w:ascii="Arial" w:hAnsi="Arial" w:cs="Arial"/>
        </w:rPr>
        <w:t>(4) In the investigation or resolution of a dispute under this section regard shall be had to the relevant customary law and traditional practices of the traditional community within which the dispute has arisen.</w:t>
      </w:r>
      <w:r w:rsidR="006617D7">
        <w:rPr>
          <w:rFonts w:ascii="Arial" w:hAnsi="Arial" w:cs="Arial"/>
        </w:rPr>
        <w:t>’</w:t>
      </w:r>
    </w:p>
    <w:p w14:paraId="71E711CE" w14:textId="77777777" w:rsidR="00CF589E" w:rsidRPr="00CF589E" w:rsidRDefault="00CF589E" w:rsidP="00C85CBD">
      <w:pPr>
        <w:pStyle w:val="ListParagraph"/>
        <w:spacing w:after="0" w:line="360" w:lineRule="auto"/>
        <w:ind w:left="0"/>
        <w:jc w:val="both"/>
        <w:rPr>
          <w:rFonts w:ascii="Arial" w:hAnsi="Arial" w:cs="Arial"/>
        </w:rPr>
      </w:pPr>
    </w:p>
    <w:p w14:paraId="41808BB8" w14:textId="77777777" w:rsidR="006466FC" w:rsidRPr="006466FC" w:rsidRDefault="006466FC" w:rsidP="00C85CBD">
      <w:pPr>
        <w:pStyle w:val="ListParagraph"/>
        <w:spacing w:after="0" w:line="360" w:lineRule="auto"/>
        <w:ind w:left="0"/>
        <w:jc w:val="both"/>
        <w:rPr>
          <w:rFonts w:ascii="Arial" w:hAnsi="Arial" w:cs="Arial"/>
          <w:color w:val="1C1C1C"/>
          <w:sz w:val="24"/>
          <w:szCs w:val="24"/>
          <w:u w:val="single"/>
          <w:shd w:val="clear" w:color="auto" w:fill="FFFFFF"/>
        </w:rPr>
      </w:pPr>
      <w:r w:rsidRPr="006466FC">
        <w:rPr>
          <w:rFonts w:ascii="Arial" w:hAnsi="Arial" w:cs="Arial"/>
          <w:color w:val="1C1C1C"/>
          <w:sz w:val="24"/>
          <w:szCs w:val="24"/>
          <w:u w:val="single"/>
          <w:shd w:val="clear" w:color="auto" w:fill="FFFFFF"/>
        </w:rPr>
        <w:t>Arguments advanced on behalf of the parties</w:t>
      </w:r>
    </w:p>
    <w:p w14:paraId="7B7CF5A5" w14:textId="77777777" w:rsidR="006466FC" w:rsidRDefault="006466FC" w:rsidP="00C85CBD">
      <w:pPr>
        <w:pStyle w:val="ListParagraph"/>
        <w:spacing w:after="0" w:line="360" w:lineRule="auto"/>
        <w:ind w:left="0"/>
        <w:jc w:val="both"/>
        <w:rPr>
          <w:rFonts w:ascii="Arial" w:hAnsi="Arial" w:cs="Arial"/>
          <w:color w:val="1C1C1C"/>
          <w:sz w:val="24"/>
          <w:szCs w:val="24"/>
          <w:shd w:val="clear" w:color="auto" w:fill="FFFFFF"/>
        </w:rPr>
      </w:pPr>
    </w:p>
    <w:p w14:paraId="03E8B90D" w14:textId="5BEB82F7" w:rsidR="006466FC" w:rsidRPr="00405413" w:rsidRDefault="00405413" w:rsidP="00405413">
      <w:pPr>
        <w:spacing w:after="0" w:line="360" w:lineRule="auto"/>
        <w:jc w:val="both"/>
        <w:rPr>
          <w:rFonts w:ascii="Arial" w:hAnsi="Arial" w:cs="Arial"/>
          <w:color w:val="1C1C1C"/>
          <w:sz w:val="24"/>
          <w:szCs w:val="24"/>
          <w:shd w:val="clear" w:color="auto" w:fill="FFFFFF"/>
        </w:rPr>
      </w:pPr>
      <w:r>
        <w:rPr>
          <w:rFonts w:ascii="Arial" w:hAnsi="Arial" w:cs="Arial"/>
          <w:color w:val="1C1C1C"/>
          <w:sz w:val="24"/>
          <w:szCs w:val="24"/>
        </w:rPr>
        <w:t>[48]</w:t>
      </w:r>
      <w:r>
        <w:rPr>
          <w:rFonts w:ascii="Arial" w:hAnsi="Arial" w:cs="Arial"/>
          <w:color w:val="1C1C1C"/>
          <w:sz w:val="24"/>
          <w:szCs w:val="24"/>
        </w:rPr>
        <w:tab/>
      </w:r>
      <w:r w:rsidR="006466FC" w:rsidRPr="00405413">
        <w:rPr>
          <w:rFonts w:ascii="Arial" w:hAnsi="Arial" w:cs="Arial"/>
          <w:color w:val="1C1C1C"/>
          <w:sz w:val="24"/>
          <w:szCs w:val="24"/>
          <w:shd w:val="clear" w:color="auto" w:fill="FFFFFF"/>
        </w:rPr>
        <w:t>This court received comprehensive heads of arguments in this matter and wishes to thank the respective counsel for their industry herein</w:t>
      </w:r>
      <w:r w:rsidR="00C16641" w:rsidRPr="00405413">
        <w:rPr>
          <w:rFonts w:ascii="Arial" w:hAnsi="Arial" w:cs="Arial"/>
          <w:color w:val="1C1C1C"/>
          <w:sz w:val="24"/>
          <w:szCs w:val="24"/>
          <w:shd w:val="clear" w:color="auto" w:fill="FFFFFF"/>
        </w:rPr>
        <w:t>,</w:t>
      </w:r>
      <w:r w:rsidR="006466FC" w:rsidRPr="00405413">
        <w:rPr>
          <w:rFonts w:ascii="Arial" w:hAnsi="Arial" w:cs="Arial"/>
          <w:color w:val="1C1C1C"/>
          <w:sz w:val="24"/>
          <w:szCs w:val="24"/>
          <w:shd w:val="clear" w:color="auto" w:fill="FFFFFF"/>
        </w:rPr>
        <w:t xml:space="preserve"> as it </w:t>
      </w:r>
      <w:r w:rsidR="00AB6E6E" w:rsidRPr="00405413">
        <w:rPr>
          <w:rFonts w:ascii="Arial" w:hAnsi="Arial" w:cs="Arial"/>
          <w:color w:val="1C1C1C"/>
          <w:sz w:val="24"/>
          <w:szCs w:val="24"/>
          <w:shd w:val="clear" w:color="auto" w:fill="FFFFFF"/>
        </w:rPr>
        <w:t>greatly assisted</w:t>
      </w:r>
      <w:r w:rsidR="006466FC" w:rsidRPr="00405413">
        <w:rPr>
          <w:rFonts w:ascii="Arial" w:hAnsi="Arial" w:cs="Arial"/>
          <w:color w:val="1C1C1C"/>
          <w:sz w:val="24"/>
          <w:szCs w:val="24"/>
          <w:shd w:val="clear" w:color="auto" w:fill="FFFFFF"/>
        </w:rPr>
        <w:t xml:space="preserve"> this court. However, </w:t>
      </w:r>
      <w:r w:rsidR="00B01CCD" w:rsidRPr="00405413">
        <w:rPr>
          <w:rFonts w:ascii="Arial" w:hAnsi="Arial" w:cs="Arial"/>
          <w:color w:val="1C1C1C"/>
          <w:sz w:val="24"/>
          <w:szCs w:val="24"/>
          <w:shd w:val="clear" w:color="auto" w:fill="FFFFFF"/>
        </w:rPr>
        <w:t>because of the extent of the arguments advanced</w:t>
      </w:r>
      <w:r w:rsidR="00C16641" w:rsidRPr="00405413">
        <w:rPr>
          <w:rFonts w:ascii="Arial" w:hAnsi="Arial" w:cs="Arial"/>
          <w:color w:val="1C1C1C"/>
          <w:sz w:val="24"/>
          <w:szCs w:val="24"/>
          <w:shd w:val="clear" w:color="auto" w:fill="FFFFFF"/>
        </w:rPr>
        <w:t>,</w:t>
      </w:r>
      <w:r w:rsidR="00B01CCD" w:rsidRPr="00405413">
        <w:rPr>
          <w:rFonts w:ascii="Arial" w:hAnsi="Arial" w:cs="Arial"/>
          <w:color w:val="1C1C1C"/>
          <w:sz w:val="24"/>
          <w:szCs w:val="24"/>
          <w:shd w:val="clear" w:color="auto" w:fill="FFFFFF"/>
        </w:rPr>
        <w:t xml:space="preserve"> it is not possible to replicate </w:t>
      </w:r>
      <w:r w:rsidR="0078736D" w:rsidRPr="00405413">
        <w:rPr>
          <w:rFonts w:ascii="Arial" w:hAnsi="Arial" w:cs="Arial"/>
          <w:color w:val="1C1C1C"/>
          <w:sz w:val="24"/>
          <w:szCs w:val="24"/>
          <w:shd w:val="clear" w:color="auto" w:fill="FFFFFF"/>
        </w:rPr>
        <w:t xml:space="preserve">them </w:t>
      </w:r>
      <w:r w:rsidR="00B01CCD" w:rsidRPr="00405413">
        <w:rPr>
          <w:rFonts w:ascii="Arial" w:hAnsi="Arial" w:cs="Arial"/>
          <w:color w:val="1C1C1C"/>
          <w:sz w:val="24"/>
          <w:szCs w:val="24"/>
          <w:shd w:val="clear" w:color="auto" w:fill="FFFFFF"/>
        </w:rPr>
        <w:t xml:space="preserve">for purposes of this judgment. I will </w:t>
      </w:r>
      <w:r w:rsidR="00AB6E6E" w:rsidRPr="00405413">
        <w:rPr>
          <w:rFonts w:ascii="Arial" w:hAnsi="Arial" w:cs="Arial"/>
          <w:color w:val="1C1C1C"/>
          <w:sz w:val="24"/>
          <w:szCs w:val="24"/>
          <w:shd w:val="clear" w:color="auto" w:fill="FFFFFF"/>
        </w:rPr>
        <w:t xml:space="preserve">highlight the most important points made and </w:t>
      </w:r>
      <w:r w:rsidR="00B01CCD" w:rsidRPr="00405413">
        <w:rPr>
          <w:rFonts w:ascii="Arial" w:hAnsi="Arial" w:cs="Arial"/>
          <w:color w:val="1C1C1C"/>
          <w:sz w:val="24"/>
          <w:szCs w:val="24"/>
          <w:shd w:val="clear" w:color="auto" w:fill="FFFFFF"/>
        </w:rPr>
        <w:t xml:space="preserve">elaborate on </w:t>
      </w:r>
      <w:r w:rsidR="00AB6E6E" w:rsidRPr="00405413">
        <w:rPr>
          <w:rFonts w:ascii="Arial" w:hAnsi="Arial" w:cs="Arial"/>
          <w:color w:val="1C1C1C"/>
          <w:sz w:val="24"/>
          <w:szCs w:val="24"/>
          <w:shd w:val="clear" w:color="auto" w:fill="FFFFFF"/>
        </w:rPr>
        <w:t>them</w:t>
      </w:r>
      <w:r w:rsidR="00B01CCD" w:rsidRPr="00405413">
        <w:rPr>
          <w:rFonts w:ascii="Arial" w:hAnsi="Arial" w:cs="Arial"/>
          <w:color w:val="1C1C1C"/>
          <w:sz w:val="24"/>
          <w:szCs w:val="24"/>
          <w:shd w:val="clear" w:color="auto" w:fill="FFFFFF"/>
        </w:rPr>
        <w:t xml:space="preserve"> during my discussion. The mere fact that I do not refer to specific issues does not mean I did not consider it</w:t>
      </w:r>
      <w:r w:rsidR="006E74E4" w:rsidRPr="00405413">
        <w:rPr>
          <w:rFonts w:ascii="Arial" w:hAnsi="Arial" w:cs="Arial"/>
          <w:color w:val="1C1C1C"/>
          <w:sz w:val="24"/>
          <w:szCs w:val="24"/>
          <w:shd w:val="clear" w:color="auto" w:fill="FFFFFF"/>
        </w:rPr>
        <w:t>.</w:t>
      </w:r>
    </w:p>
    <w:p w14:paraId="120FCFD0" w14:textId="77777777" w:rsidR="009B06B6" w:rsidRDefault="009B06B6" w:rsidP="00C85CBD">
      <w:pPr>
        <w:pStyle w:val="ListParagraph"/>
        <w:spacing w:after="0" w:line="360" w:lineRule="auto"/>
        <w:ind w:left="0"/>
        <w:jc w:val="both"/>
        <w:rPr>
          <w:rFonts w:ascii="Arial" w:hAnsi="Arial" w:cs="Arial"/>
          <w:i/>
          <w:color w:val="1C1C1C"/>
          <w:sz w:val="24"/>
          <w:szCs w:val="24"/>
          <w:shd w:val="clear" w:color="auto" w:fill="FFFFFF"/>
        </w:rPr>
      </w:pPr>
    </w:p>
    <w:p w14:paraId="03A418DC" w14:textId="77777777" w:rsidR="006466FC" w:rsidRDefault="006466FC" w:rsidP="00C85CBD">
      <w:pPr>
        <w:pStyle w:val="ListParagraph"/>
        <w:spacing w:after="0" w:line="360" w:lineRule="auto"/>
        <w:ind w:left="0"/>
        <w:jc w:val="both"/>
        <w:rPr>
          <w:rFonts w:ascii="Arial" w:hAnsi="Arial" w:cs="Arial"/>
          <w:i/>
          <w:color w:val="1C1C1C"/>
          <w:sz w:val="24"/>
          <w:szCs w:val="24"/>
          <w:shd w:val="clear" w:color="auto" w:fill="FFFFFF"/>
        </w:rPr>
      </w:pPr>
      <w:r w:rsidRPr="006466FC">
        <w:rPr>
          <w:rFonts w:ascii="Arial" w:hAnsi="Arial" w:cs="Arial"/>
          <w:i/>
          <w:color w:val="1C1C1C"/>
          <w:sz w:val="24"/>
          <w:szCs w:val="24"/>
          <w:shd w:val="clear" w:color="auto" w:fill="FFFFFF"/>
        </w:rPr>
        <w:t>On behalf of the applicants</w:t>
      </w:r>
    </w:p>
    <w:p w14:paraId="495A6F89" w14:textId="77777777" w:rsidR="009B06B6" w:rsidRPr="006466FC" w:rsidRDefault="009B06B6" w:rsidP="00C85CBD">
      <w:pPr>
        <w:pStyle w:val="ListParagraph"/>
        <w:spacing w:after="0" w:line="360" w:lineRule="auto"/>
        <w:ind w:left="0"/>
        <w:jc w:val="both"/>
        <w:rPr>
          <w:rFonts w:ascii="Arial" w:hAnsi="Arial" w:cs="Arial"/>
          <w:i/>
          <w:sz w:val="24"/>
          <w:szCs w:val="24"/>
          <w:u w:val="single"/>
        </w:rPr>
      </w:pPr>
    </w:p>
    <w:p w14:paraId="2D75BCC7" w14:textId="2D8415B5" w:rsidR="006466FC" w:rsidRPr="00405413" w:rsidRDefault="00405413" w:rsidP="00405413">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466FC" w:rsidRPr="00405413">
        <w:rPr>
          <w:rFonts w:ascii="Arial" w:hAnsi="Arial" w:cs="Arial"/>
          <w:sz w:val="24"/>
          <w:szCs w:val="24"/>
        </w:rPr>
        <w:t xml:space="preserve">Mr Tötemeyer </w:t>
      </w:r>
      <w:r w:rsidR="00C16641" w:rsidRPr="00405413">
        <w:rPr>
          <w:rFonts w:ascii="Arial" w:hAnsi="Arial" w:cs="Arial"/>
          <w:sz w:val="24"/>
          <w:szCs w:val="24"/>
        </w:rPr>
        <w:t>emphasised</w:t>
      </w:r>
      <w:r w:rsidR="006466FC" w:rsidRPr="00405413">
        <w:rPr>
          <w:rFonts w:ascii="Arial" w:hAnsi="Arial" w:cs="Arial"/>
          <w:sz w:val="24"/>
          <w:szCs w:val="24"/>
        </w:rPr>
        <w:t xml:space="preserve"> from the onset that </w:t>
      </w:r>
      <w:r w:rsidR="009B06B6" w:rsidRPr="00405413">
        <w:rPr>
          <w:rFonts w:ascii="Arial" w:hAnsi="Arial" w:cs="Arial"/>
          <w:sz w:val="24"/>
          <w:szCs w:val="24"/>
        </w:rPr>
        <w:t xml:space="preserve">it is not the first applicant’s case that he seeks to be designated as the chief. He seeks that the court directs that there be </w:t>
      </w:r>
      <w:r w:rsidR="009B06B6" w:rsidRPr="00405413">
        <w:rPr>
          <w:rFonts w:ascii="Arial" w:hAnsi="Arial" w:cs="Arial"/>
          <w:sz w:val="24"/>
          <w:szCs w:val="24"/>
        </w:rPr>
        <w:lastRenderedPageBreak/>
        <w:t xml:space="preserve">an election in terms of the Act, alternatively that the matter be referred back to the Minister for him to conclude the mediation process. </w:t>
      </w:r>
    </w:p>
    <w:p w14:paraId="18D7E840" w14:textId="77777777" w:rsidR="00C16641" w:rsidRDefault="00C16641" w:rsidP="00C85CBD">
      <w:pPr>
        <w:pStyle w:val="ListParagraph"/>
        <w:spacing w:after="0" w:line="360" w:lineRule="auto"/>
        <w:ind w:left="0"/>
        <w:jc w:val="both"/>
        <w:rPr>
          <w:rFonts w:ascii="Arial" w:hAnsi="Arial" w:cs="Arial"/>
          <w:sz w:val="24"/>
          <w:szCs w:val="24"/>
        </w:rPr>
      </w:pPr>
    </w:p>
    <w:p w14:paraId="7EC9A1C7" w14:textId="707B038D" w:rsidR="006473CC" w:rsidRPr="00405413" w:rsidRDefault="00405413" w:rsidP="00405413">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8F28AE" w:rsidRPr="00405413">
        <w:rPr>
          <w:rFonts w:ascii="Arial" w:hAnsi="Arial" w:cs="Arial"/>
          <w:sz w:val="24"/>
          <w:szCs w:val="24"/>
        </w:rPr>
        <w:t xml:space="preserve">Mr Tötemeyer  contended that there are four relevant issues which will be decisive of the matter and the relief sought by the application, which </w:t>
      </w:r>
      <w:r w:rsidR="002D4B1B" w:rsidRPr="00405413">
        <w:rPr>
          <w:rFonts w:ascii="Arial" w:hAnsi="Arial" w:cs="Arial"/>
          <w:sz w:val="24"/>
          <w:szCs w:val="24"/>
        </w:rPr>
        <w:t>is</w:t>
      </w:r>
      <w:r w:rsidR="008F28AE" w:rsidRPr="00405413">
        <w:rPr>
          <w:rFonts w:ascii="Arial" w:hAnsi="Arial" w:cs="Arial"/>
          <w:sz w:val="24"/>
          <w:szCs w:val="24"/>
        </w:rPr>
        <w:t xml:space="preserve"> as follows:</w:t>
      </w:r>
    </w:p>
    <w:p w14:paraId="5AC49B5E" w14:textId="77777777" w:rsidR="006473CC" w:rsidRPr="006473CC" w:rsidRDefault="006473CC" w:rsidP="00C85CBD">
      <w:pPr>
        <w:pStyle w:val="ListParagraph"/>
        <w:spacing w:line="360" w:lineRule="auto"/>
        <w:jc w:val="both"/>
        <w:rPr>
          <w:rFonts w:ascii="Arial" w:hAnsi="Arial" w:cs="Arial"/>
          <w:sz w:val="24"/>
          <w:szCs w:val="24"/>
        </w:rPr>
      </w:pPr>
    </w:p>
    <w:p w14:paraId="31A627D1" w14:textId="3DC835A3" w:rsidR="006473CC" w:rsidRDefault="00A31BD8" w:rsidP="00C85CBD">
      <w:pPr>
        <w:pStyle w:val="ListParagraph"/>
        <w:spacing w:after="0" w:line="360" w:lineRule="auto"/>
        <w:ind w:left="0"/>
        <w:jc w:val="both"/>
        <w:rPr>
          <w:rFonts w:ascii="Arial" w:hAnsi="Arial" w:cs="Arial"/>
          <w:sz w:val="24"/>
          <w:szCs w:val="24"/>
        </w:rPr>
      </w:pPr>
      <w:r>
        <w:rPr>
          <w:rFonts w:ascii="Arial" w:hAnsi="Arial" w:cs="Arial"/>
          <w:sz w:val="24"/>
          <w:szCs w:val="24"/>
        </w:rPr>
        <w:t>50</w:t>
      </w:r>
      <w:r w:rsidR="00584258">
        <w:rPr>
          <w:rFonts w:ascii="Arial" w:hAnsi="Arial" w:cs="Arial"/>
          <w:sz w:val="24"/>
          <w:szCs w:val="24"/>
        </w:rPr>
        <w:t>.1</w:t>
      </w:r>
      <w:r w:rsidR="00584258">
        <w:rPr>
          <w:rFonts w:ascii="Arial" w:hAnsi="Arial" w:cs="Arial"/>
          <w:sz w:val="24"/>
          <w:szCs w:val="24"/>
        </w:rPr>
        <w:tab/>
      </w:r>
      <w:r w:rsidR="008F28AE" w:rsidRPr="006473CC">
        <w:rPr>
          <w:rFonts w:ascii="Arial" w:hAnsi="Arial" w:cs="Arial"/>
          <w:sz w:val="24"/>
          <w:szCs w:val="24"/>
        </w:rPr>
        <w:t>Firstly, the application for the designation of Manasse Zeraeua was purportedly made on behalf of the “Chief’s Council”. No Chief’s Council for the traditional community existed. This renders the application for designation</w:t>
      </w:r>
      <w:r w:rsidR="00C16641" w:rsidRPr="006473CC">
        <w:rPr>
          <w:rFonts w:ascii="Arial" w:hAnsi="Arial" w:cs="Arial"/>
          <w:sz w:val="24"/>
          <w:szCs w:val="24"/>
        </w:rPr>
        <w:t>,</w:t>
      </w:r>
      <w:r w:rsidR="008F28AE" w:rsidRPr="006473CC">
        <w:rPr>
          <w:rFonts w:ascii="Arial" w:hAnsi="Arial" w:cs="Arial"/>
          <w:sz w:val="24"/>
          <w:szCs w:val="24"/>
        </w:rPr>
        <w:t xml:space="preserve"> as well as the designation itself and all subsequent steps whereby </w:t>
      </w:r>
      <w:r w:rsidR="00AB6E6E" w:rsidRPr="006473CC">
        <w:rPr>
          <w:rFonts w:ascii="Arial" w:hAnsi="Arial" w:cs="Arial"/>
          <w:sz w:val="24"/>
          <w:szCs w:val="24"/>
        </w:rPr>
        <w:t xml:space="preserve">Mr </w:t>
      </w:r>
      <w:r w:rsidR="008F28AE" w:rsidRPr="006473CC">
        <w:rPr>
          <w:rFonts w:ascii="Arial" w:hAnsi="Arial" w:cs="Arial"/>
          <w:sz w:val="24"/>
          <w:szCs w:val="24"/>
        </w:rPr>
        <w:t>Zeraeua was recognised and appointed as chief, a nullity</w:t>
      </w:r>
      <w:r w:rsidR="00F63021" w:rsidRPr="006473CC">
        <w:rPr>
          <w:rFonts w:ascii="Arial" w:hAnsi="Arial" w:cs="Arial"/>
          <w:sz w:val="24"/>
          <w:szCs w:val="24"/>
        </w:rPr>
        <w:t>.</w:t>
      </w:r>
      <w:r w:rsidR="008F28AE" w:rsidRPr="006473CC">
        <w:rPr>
          <w:rFonts w:ascii="Arial" w:hAnsi="Arial" w:cs="Arial"/>
          <w:sz w:val="24"/>
          <w:szCs w:val="24"/>
        </w:rPr>
        <w:t xml:space="preserve"> </w:t>
      </w:r>
    </w:p>
    <w:p w14:paraId="44FD4FB9" w14:textId="77777777" w:rsidR="006473CC" w:rsidRDefault="006473CC" w:rsidP="00C85CBD">
      <w:pPr>
        <w:pStyle w:val="ListParagraph"/>
        <w:spacing w:line="360" w:lineRule="auto"/>
        <w:jc w:val="both"/>
      </w:pPr>
    </w:p>
    <w:p w14:paraId="6C9D3040" w14:textId="1F3BE0F8" w:rsidR="006473CC" w:rsidRDefault="00A31BD8" w:rsidP="00A31BD8">
      <w:pPr>
        <w:pStyle w:val="ListParagraph"/>
        <w:spacing w:after="0" w:line="360" w:lineRule="auto"/>
        <w:jc w:val="both"/>
        <w:rPr>
          <w:rFonts w:ascii="Arial" w:hAnsi="Arial" w:cs="Arial"/>
          <w:sz w:val="24"/>
          <w:szCs w:val="24"/>
        </w:rPr>
      </w:pPr>
      <w:r>
        <w:rPr>
          <w:rFonts w:ascii="Arial" w:hAnsi="Arial" w:cs="Arial"/>
          <w:sz w:val="24"/>
          <w:szCs w:val="24"/>
        </w:rPr>
        <w:t>50</w:t>
      </w:r>
      <w:r w:rsidR="00584258" w:rsidRPr="001C4019">
        <w:rPr>
          <w:rFonts w:ascii="Arial" w:hAnsi="Arial" w:cs="Arial"/>
          <w:sz w:val="24"/>
          <w:szCs w:val="24"/>
        </w:rPr>
        <w:t>.1.1</w:t>
      </w:r>
      <w:r w:rsidR="00584258">
        <w:rPr>
          <w:rFonts w:ascii="Arial" w:hAnsi="Arial" w:cs="Arial"/>
          <w:sz w:val="24"/>
          <w:szCs w:val="24"/>
        </w:rPr>
        <w:t xml:space="preserve">        </w:t>
      </w:r>
      <w:r w:rsidR="00F63021" w:rsidRPr="006473CC">
        <w:rPr>
          <w:rFonts w:ascii="Arial" w:hAnsi="Arial" w:cs="Arial"/>
          <w:sz w:val="24"/>
          <w:szCs w:val="24"/>
        </w:rPr>
        <w:t>Mr Tötemeyer argued that if regard is to be had to ss 5, 8 and 9 of the Act, it is clear that once the chief dies, no Chief’s Council can exist as the chief is an indispensa</w:t>
      </w:r>
      <w:r w:rsidR="006F086C">
        <w:rPr>
          <w:rFonts w:ascii="Arial" w:hAnsi="Arial" w:cs="Arial"/>
          <w:sz w:val="24"/>
          <w:szCs w:val="24"/>
        </w:rPr>
        <w:t xml:space="preserve">ble member of the Chief’s </w:t>
      </w:r>
      <w:r w:rsidR="006F086C" w:rsidRPr="00A31BD8">
        <w:rPr>
          <w:rFonts w:ascii="Arial" w:hAnsi="Arial" w:cs="Arial"/>
          <w:sz w:val="24"/>
          <w:szCs w:val="24"/>
        </w:rPr>
        <w:t>Counci</w:t>
      </w:r>
      <w:r w:rsidR="00F63021" w:rsidRPr="00A31BD8">
        <w:rPr>
          <w:rFonts w:ascii="Arial" w:hAnsi="Arial" w:cs="Arial"/>
          <w:sz w:val="24"/>
          <w:szCs w:val="24"/>
        </w:rPr>
        <w:t>l. Therefore, the new chief needs to be designated in order to re-establish the Chief’s Coun</w:t>
      </w:r>
      <w:r w:rsidR="006F086C" w:rsidRPr="00A31BD8">
        <w:rPr>
          <w:rFonts w:ascii="Arial" w:hAnsi="Arial" w:cs="Arial"/>
          <w:sz w:val="24"/>
          <w:szCs w:val="24"/>
        </w:rPr>
        <w:t>ci</w:t>
      </w:r>
      <w:r w:rsidR="00F63021" w:rsidRPr="00A31BD8">
        <w:rPr>
          <w:rFonts w:ascii="Arial" w:hAnsi="Arial" w:cs="Arial"/>
          <w:sz w:val="24"/>
          <w:szCs w:val="24"/>
        </w:rPr>
        <w:t>l.</w:t>
      </w:r>
      <w:r w:rsidR="00F63021" w:rsidRPr="006473CC">
        <w:rPr>
          <w:rFonts w:ascii="Arial" w:hAnsi="Arial" w:cs="Arial"/>
          <w:sz w:val="24"/>
          <w:szCs w:val="24"/>
        </w:rPr>
        <w:t xml:space="preserve"> </w:t>
      </w:r>
    </w:p>
    <w:p w14:paraId="6F83CB4D" w14:textId="77777777" w:rsidR="006473CC" w:rsidRPr="006473CC" w:rsidRDefault="006473CC" w:rsidP="00C85CBD">
      <w:pPr>
        <w:pStyle w:val="ListParagraph"/>
        <w:spacing w:line="360" w:lineRule="auto"/>
        <w:jc w:val="both"/>
        <w:rPr>
          <w:rFonts w:ascii="Arial" w:hAnsi="Arial" w:cs="Arial"/>
          <w:sz w:val="24"/>
          <w:szCs w:val="24"/>
        </w:rPr>
      </w:pPr>
    </w:p>
    <w:p w14:paraId="4604D3E2" w14:textId="517C7A1A" w:rsidR="00584258" w:rsidRDefault="00A31BD8" w:rsidP="00A31BD8">
      <w:pPr>
        <w:pStyle w:val="BodyTextIndent"/>
      </w:pPr>
      <w:r>
        <w:t>50</w:t>
      </w:r>
      <w:r w:rsidR="00584258" w:rsidRPr="001C4019">
        <w:t>.1.2</w:t>
      </w:r>
      <w:r w:rsidR="00584258">
        <w:t xml:space="preserve">     </w:t>
      </w:r>
      <w:r w:rsidR="00F63021" w:rsidRPr="00584258">
        <w:t>This further implies that authorised members of the traditional community, and not any other entity, should then apply for the designation of the successor chief in terms of s 5(1) of the Act. Mr Tötemey</w:t>
      </w:r>
      <w:r w:rsidR="006F086C">
        <w:t xml:space="preserve">er argued that the </w:t>
      </w:r>
      <w:r w:rsidR="006F086C" w:rsidRPr="00F25989">
        <w:t xml:space="preserve">Chief’s Council </w:t>
      </w:r>
      <w:r w:rsidR="00F63021" w:rsidRPr="00F25989">
        <w:t>sought</w:t>
      </w:r>
      <w:r w:rsidR="00F63021" w:rsidRPr="00584258">
        <w:t xml:space="preserve"> to make an application to the Minister to designate Manasse Zeraeua as chief. The designation could not follow, in his view, as there was neither a Chief’s Council at the time nor was the procedure authorised in terms of s 8(2).  </w:t>
      </w:r>
    </w:p>
    <w:p w14:paraId="086C6A87" w14:textId="77777777" w:rsidR="00584258" w:rsidRDefault="00584258" w:rsidP="00C85CBD">
      <w:pPr>
        <w:spacing w:after="0" w:line="360" w:lineRule="auto"/>
        <w:jc w:val="both"/>
        <w:rPr>
          <w:rFonts w:ascii="Arial" w:hAnsi="Arial" w:cs="Arial"/>
          <w:sz w:val="24"/>
          <w:szCs w:val="24"/>
        </w:rPr>
      </w:pPr>
    </w:p>
    <w:p w14:paraId="51853C63" w14:textId="1C68DC01" w:rsidR="00F63021" w:rsidRPr="008C3074" w:rsidRDefault="00A31BD8" w:rsidP="001346F0">
      <w:pPr>
        <w:spacing w:after="0" w:line="360" w:lineRule="auto"/>
        <w:ind w:left="720"/>
        <w:jc w:val="both"/>
        <w:rPr>
          <w:rFonts w:ascii="Arial" w:hAnsi="Arial" w:cs="Arial"/>
          <w:sz w:val="24"/>
          <w:szCs w:val="24"/>
        </w:rPr>
      </w:pPr>
      <w:r>
        <w:rPr>
          <w:rFonts w:ascii="Arial" w:hAnsi="Arial" w:cs="Arial"/>
          <w:sz w:val="24"/>
          <w:szCs w:val="24"/>
        </w:rPr>
        <w:t>50</w:t>
      </w:r>
      <w:r w:rsidR="00584258" w:rsidRPr="001C4019">
        <w:rPr>
          <w:rFonts w:ascii="Arial" w:hAnsi="Arial" w:cs="Arial"/>
          <w:sz w:val="24"/>
          <w:szCs w:val="24"/>
        </w:rPr>
        <w:t>.1.3</w:t>
      </w:r>
      <w:r w:rsidR="00584258">
        <w:rPr>
          <w:rFonts w:ascii="Arial" w:hAnsi="Arial" w:cs="Arial"/>
          <w:sz w:val="24"/>
          <w:szCs w:val="24"/>
        </w:rPr>
        <w:tab/>
        <w:t xml:space="preserve">    </w:t>
      </w:r>
      <w:r w:rsidR="00F63021" w:rsidRPr="008C3074">
        <w:rPr>
          <w:rFonts w:ascii="Arial" w:hAnsi="Arial" w:cs="Arial"/>
          <w:sz w:val="24"/>
          <w:szCs w:val="24"/>
        </w:rPr>
        <w:t xml:space="preserve">Mr Tötemeyer referred the court to </w:t>
      </w:r>
      <w:r w:rsidR="00F63021" w:rsidRPr="008C3074">
        <w:rPr>
          <w:rFonts w:ascii="Arial" w:hAnsi="Arial" w:cs="Arial"/>
          <w:i/>
          <w:sz w:val="24"/>
          <w:szCs w:val="24"/>
        </w:rPr>
        <w:t>Witbooi and Others v Minister of Urban and Rural Development</w:t>
      </w:r>
      <w:r w:rsidR="00F63021">
        <w:rPr>
          <w:rStyle w:val="FootnoteReference"/>
          <w:rFonts w:ascii="Arial" w:hAnsi="Arial" w:cs="Arial"/>
          <w:sz w:val="24"/>
          <w:szCs w:val="24"/>
        </w:rPr>
        <w:footnoteReference w:id="7"/>
      </w:r>
      <w:r w:rsidR="008C3074">
        <w:rPr>
          <w:rFonts w:ascii="Arial" w:hAnsi="Arial" w:cs="Arial"/>
          <w:i/>
          <w:sz w:val="24"/>
          <w:szCs w:val="24"/>
        </w:rPr>
        <w:t xml:space="preserve"> </w:t>
      </w:r>
      <w:r w:rsidR="00F63021" w:rsidRPr="008C3074">
        <w:rPr>
          <w:rFonts w:ascii="Arial" w:hAnsi="Arial" w:cs="Arial"/>
          <w:sz w:val="24"/>
          <w:szCs w:val="24"/>
        </w:rPr>
        <w:t xml:space="preserve">and argued that Masuku J held </w:t>
      </w:r>
      <w:r w:rsidR="00F63021" w:rsidRPr="001C4019">
        <w:rPr>
          <w:rFonts w:ascii="Arial" w:hAnsi="Arial" w:cs="Arial"/>
          <w:sz w:val="24"/>
          <w:szCs w:val="24"/>
        </w:rPr>
        <w:t>that if</w:t>
      </w:r>
      <w:r w:rsidR="00F63021" w:rsidRPr="008C3074">
        <w:rPr>
          <w:rFonts w:ascii="Arial" w:hAnsi="Arial" w:cs="Arial"/>
          <w:sz w:val="24"/>
          <w:szCs w:val="24"/>
        </w:rPr>
        <w:t xml:space="preserve"> the application for the approval of designation has been made by a body not authorised to do so by law, such application is defective, unlawful and cannot bring about legal consequences and is on that very basis a nullity and thus bound to be </w:t>
      </w:r>
      <w:r w:rsidR="00F63021" w:rsidRPr="008C3074">
        <w:rPr>
          <w:rFonts w:ascii="Arial" w:hAnsi="Arial" w:cs="Arial"/>
          <w:sz w:val="24"/>
          <w:szCs w:val="24"/>
        </w:rPr>
        <w:lastRenderedPageBreak/>
        <w:t>set aside</w:t>
      </w:r>
      <w:r w:rsidR="00964D40">
        <w:rPr>
          <w:rFonts w:ascii="Arial" w:hAnsi="Arial" w:cs="Arial"/>
          <w:sz w:val="24"/>
          <w:szCs w:val="24"/>
        </w:rPr>
        <w:t>.</w:t>
      </w:r>
      <w:r w:rsidR="00F63021">
        <w:rPr>
          <w:rStyle w:val="FootnoteReference"/>
          <w:rFonts w:ascii="Arial" w:hAnsi="Arial" w:cs="Arial"/>
          <w:sz w:val="24"/>
          <w:szCs w:val="24"/>
        </w:rPr>
        <w:footnoteReference w:id="8"/>
      </w:r>
      <w:r w:rsidR="00F63021" w:rsidRPr="008C3074">
        <w:rPr>
          <w:rFonts w:ascii="Arial" w:hAnsi="Arial" w:cs="Arial"/>
          <w:sz w:val="24"/>
          <w:szCs w:val="24"/>
        </w:rPr>
        <w:t xml:space="preserve"> Counsel contended that as a result</w:t>
      </w:r>
      <w:r w:rsidR="005D78A4" w:rsidRPr="008C3074">
        <w:rPr>
          <w:rFonts w:ascii="Arial" w:hAnsi="Arial" w:cs="Arial"/>
          <w:sz w:val="24"/>
          <w:szCs w:val="24"/>
        </w:rPr>
        <w:t>, the decision taken by the Minister on 22 August 2019 to approve the designation application with respect to</w:t>
      </w:r>
      <w:r w:rsidR="00F63021" w:rsidRPr="008C3074">
        <w:rPr>
          <w:rFonts w:ascii="Arial" w:hAnsi="Arial" w:cs="Arial"/>
          <w:sz w:val="24"/>
          <w:szCs w:val="24"/>
        </w:rPr>
        <w:t xml:space="preserve"> the third respondent should be set aside.</w:t>
      </w:r>
    </w:p>
    <w:p w14:paraId="7F6A84DE" w14:textId="77777777" w:rsidR="002D4B1B" w:rsidRDefault="002D4B1B" w:rsidP="00C85CBD">
      <w:pPr>
        <w:spacing w:after="0" w:line="360" w:lineRule="auto"/>
        <w:jc w:val="both"/>
        <w:rPr>
          <w:rFonts w:ascii="Arial" w:hAnsi="Arial" w:cs="Arial"/>
          <w:sz w:val="24"/>
          <w:szCs w:val="24"/>
        </w:rPr>
      </w:pPr>
    </w:p>
    <w:p w14:paraId="34782FDC" w14:textId="0DDACE92" w:rsidR="00F63021" w:rsidRPr="002D4B1B" w:rsidRDefault="00A31BD8" w:rsidP="00C85CBD">
      <w:pPr>
        <w:pStyle w:val="ListParagraph"/>
        <w:spacing w:after="0" w:line="360" w:lineRule="auto"/>
        <w:ind w:left="0"/>
        <w:jc w:val="both"/>
        <w:rPr>
          <w:rFonts w:ascii="Arial" w:hAnsi="Arial" w:cs="Arial"/>
          <w:i/>
          <w:sz w:val="24"/>
          <w:szCs w:val="24"/>
        </w:rPr>
      </w:pPr>
      <w:r>
        <w:rPr>
          <w:rFonts w:ascii="Arial" w:hAnsi="Arial" w:cs="Arial"/>
          <w:sz w:val="24"/>
          <w:szCs w:val="24"/>
        </w:rPr>
        <w:t>50</w:t>
      </w:r>
      <w:r w:rsidR="00584258" w:rsidRPr="001C4019">
        <w:rPr>
          <w:rFonts w:ascii="Arial" w:hAnsi="Arial" w:cs="Arial"/>
          <w:sz w:val="24"/>
          <w:szCs w:val="24"/>
        </w:rPr>
        <w:t>.2</w:t>
      </w:r>
      <w:r w:rsidR="00584258">
        <w:rPr>
          <w:rFonts w:ascii="Arial" w:hAnsi="Arial" w:cs="Arial"/>
          <w:sz w:val="24"/>
          <w:szCs w:val="24"/>
        </w:rPr>
        <w:tab/>
      </w:r>
      <w:r w:rsidR="008F28AE" w:rsidRPr="002D4B1B">
        <w:rPr>
          <w:rFonts w:ascii="Arial" w:hAnsi="Arial" w:cs="Arial"/>
          <w:sz w:val="24"/>
          <w:szCs w:val="24"/>
        </w:rPr>
        <w:t xml:space="preserve">Secondly, the Minister, in </w:t>
      </w:r>
      <w:r w:rsidR="00C16641" w:rsidRPr="002D4B1B">
        <w:rPr>
          <w:rFonts w:ascii="Arial" w:hAnsi="Arial" w:cs="Arial"/>
          <w:sz w:val="24"/>
          <w:szCs w:val="24"/>
        </w:rPr>
        <w:t>recognising</w:t>
      </w:r>
      <w:r w:rsidR="008F28AE" w:rsidRPr="002D4B1B">
        <w:rPr>
          <w:rFonts w:ascii="Arial" w:hAnsi="Arial" w:cs="Arial"/>
          <w:sz w:val="24"/>
          <w:szCs w:val="24"/>
        </w:rPr>
        <w:t xml:space="preserve"> </w:t>
      </w:r>
      <w:r w:rsidR="004D62E3" w:rsidRPr="002D4B1B">
        <w:rPr>
          <w:rFonts w:ascii="Arial" w:hAnsi="Arial" w:cs="Arial"/>
          <w:sz w:val="24"/>
          <w:szCs w:val="24"/>
        </w:rPr>
        <w:t xml:space="preserve">Manasse </w:t>
      </w:r>
      <w:r w:rsidR="008F28AE" w:rsidRPr="002D4B1B">
        <w:rPr>
          <w:rFonts w:ascii="Arial" w:hAnsi="Arial" w:cs="Arial"/>
          <w:sz w:val="24"/>
          <w:szCs w:val="24"/>
        </w:rPr>
        <w:t xml:space="preserve">Zeraeua as chief of the Traditional Community, applied customary law </w:t>
      </w:r>
      <w:r w:rsidR="00C16641" w:rsidRPr="002D4B1B">
        <w:rPr>
          <w:rFonts w:ascii="Arial" w:hAnsi="Arial" w:cs="Arial"/>
          <w:sz w:val="24"/>
          <w:szCs w:val="24"/>
        </w:rPr>
        <w:t>that discriminates against women and violates</w:t>
      </w:r>
      <w:r w:rsidR="008F28AE" w:rsidRPr="002D4B1B">
        <w:rPr>
          <w:rFonts w:ascii="Arial" w:hAnsi="Arial" w:cs="Arial"/>
          <w:sz w:val="24"/>
          <w:szCs w:val="24"/>
        </w:rPr>
        <w:t xml:space="preserve"> Article 10 of the Namibian Constitution. On this basis, the designation of Zeraeua and all steps taken pursuant thereto (or flowing therefrom) are likewise nullities</w:t>
      </w:r>
      <w:r w:rsidR="00F63021" w:rsidRPr="002D4B1B">
        <w:rPr>
          <w:rFonts w:ascii="Arial" w:hAnsi="Arial" w:cs="Arial"/>
          <w:sz w:val="24"/>
          <w:szCs w:val="24"/>
        </w:rPr>
        <w:t>.</w:t>
      </w:r>
    </w:p>
    <w:p w14:paraId="01D0E477" w14:textId="77777777" w:rsidR="00F63021" w:rsidRPr="00F63021" w:rsidRDefault="00F63021" w:rsidP="00C85CBD">
      <w:pPr>
        <w:pStyle w:val="ListParagraph"/>
        <w:spacing w:after="0" w:line="360" w:lineRule="auto"/>
        <w:ind w:left="825"/>
        <w:jc w:val="both"/>
        <w:rPr>
          <w:rFonts w:ascii="Arial" w:hAnsi="Arial" w:cs="Arial"/>
          <w:i/>
          <w:sz w:val="24"/>
          <w:szCs w:val="24"/>
        </w:rPr>
      </w:pPr>
    </w:p>
    <w:p w14:paraId="45C6058A" w14:textId="6A76728A" w:rsidR="00B1403C" w:rsidRDefault="001346F0" w:rsidP="001346F0">
      <w:pPr>
        <w:spacing w:after="0" w:line="360" w:lineRule="auto"/>
        <w:ind w:left="720"/>
        <w:jc w:val="both"/>
        <w:rPr>
          <w:rFonts w:ascii="Arial" w:hAnsi="Arial" w:cs="Arial"/>
          <w:sz w:val="24"/>
          <w:szCs w:val="24"/>
        </w:rPr>
      </w:pPr>
      <w:r>
        <w:rPr>
          <w:rFonts w:ascii="Arial" w:hAnsi="Arial" w:cs="Arial"/>
          <w:sz w:val="24"/>
          <w:szCs w:val="24"/>
        </w:rPr>
        <w:t>50</w:t>
      </w:r>
      <w:r w:rsidR="00B1403C">
        <w:rPr>
          <w:rFonts w:ascii="Arial" w:hAnsi="Arial" w:cs="Arial"/>
          <w:sz w:val="24"/>
          <w:szCs w:val="24"/>
        </w:rPr>
        <w:t xml:space="preserve">.2.1 </w:t>
      </w:r>
      <w:r w:rsidR="00F63021" w:rsidRPr="00B1403C">
        <w:rPr>
          <w:rFonts w:ascii="Arial" w:hAnsi="Arial" w:cs="Arial"/>
          <w:sz w:val="24"/>
          <w:szCs w:val="24"/>
        </w:rPr>
        <w:t xml:space="preserve">On the application of the customary law by the Minister </w:t>
      </w:r>
      <w:r w:rsidR="00F214A6" w:rsidRPr="00B1403C">
        <w:rPr>
          <w:rFonts w:ascii="Arial" w:hAnsi="Arial" w:cs="Arial"/>
          <w:sz w:val="24"/>
          <w:szCs w:val="24"/>
        </w:rPr>
        <w:t>with respect to the succession by Manasse Zeraeua in the patrilineal lineage,</w:t>
      </w:r>
      <w:r w:rsidR="00F63021" w:rsidRPr="00B1403C">
        <w:rPr>
          <w:rFonts w:ascii="Arial" w:hAnsi="Arial" w:cs="Arial"/>
          <w:sz w:val="24"/>
          <w:szCs w:val="24"/>
        </w:rPr>
        <w:t xml:space="preserve"> Mr Tötemeyer argued that the customary law may not conflict with the Namibian Constitution. </w:t>
      </w:r>
    </w:p>
    <w:p w14:paraId="28F675B0" w14:textId="77777777" w:rsidR="00B1403C" w:rsidRDefault="00B1403C" w:rsidP="001346F0">
      <w:pPr>
        <w:spacing w:after="0" w:line="360" w:lineRule="auto"/>
        <w:ind w:left="720"/>
        <w:jc w:val="both"/>
        <w:rPr>
          <w:rFonts w:ascii="Arial" w:hAnsi="Arial" w:cs="Arial"/>
          <w:sz w:val="24"/>
          <w:szCs w:val="24"/>
        </w:rPr>
      </w:pPr>
    </w:p>
    <w:p w14:paraId="3581E19A" w14:textId="46378816" w:rsidR="00F63021" w:rsidRPr="00B1403C" w:rsidRDefault="001346F0" w:rsidP="001346F0">
      <w:pPr>
        <w:spacing w:after="0" w:line="360" w:lineRule="auto"/>
        <w:ind w:left="720"/>
        <w:jc w:val="both"/>
        <w:rPr>
          <w:rFonts w:ascii="Arial" w:hAnsi="Arial" w:cs="Arial"/>
          <w:i/>
          <w:sz w:val="24"/>
          <w:szCs w:val="24"/>
        </w:rPr>
      </w:pPr>
      <w:r>
        <w:rPr>
          <w:rFonts w:ascii="Arial" w:hAnsi="Arial" w:cs="Arial"/>
          <w:sz w:val="24"/>
          <w:szCs w:val="24"/>
        </w:rPr>
        <w:t>50</w:t>
      </w:r>
      <w:r w:rsidR="00B1403C">
        <w:rPr>
          <w:rFonts w:ascii="Arial" w:hAnsi="Arial" w:cs="Arial"/>
          <w:sz w:val="24"/>
          <w:szCs w:val="24"/>
        </w:rPr>
        <w:t xml:space="preserve">.2.2 </w:t>
      </w:r>
      <w:r w:rsidR="00F63021" w:rsidRPr="00B1403C">
        <w:rPr>
          <w:rFonts w:ascii="Arial" w:hAnsi="Arial" w:cs="Arial"/>
          <w:sz w:val="24"/>
          <w:szCs w:val="24"/>
        </w:rPr>
        <w:t>In this regard</w:t>
      </w:r>
      <w:r w:rsidR="00E55935" w:rsidRPr="00B1403C">
        <w:rPr>
          <w:rFonts w:ascii="Arial" w:hAnsi="Arial" w:cs="Arial"/>
          <w:sz w:val="24"/>
          <w:szCs w:val="24"/>
        </w:rPr>
        <w:t>,</w:t>
      </w:r>
      <w:r w:rsidR="00F63021" w:rsidRPr="00B1403C">
        <w:rPr>
          <w:rFonts w:ascii="Arial" w:hAnsi="Arial" w:cs="Arial"/>
          <w:sz w:val="24"/>
          <w:szCs w:val="24"/>
        </w:rPr>
        <w:t xml:space="preserve"> the court was again referred to the </w:t>
      </w:r>
      <w:r w:rsidR="00F63021" w:rsidRPr="001C4019">
        <w:rPr>
          <w:rFonts w:ascii="Arial" w:hAnsi="Arial" w:cs="Arial"/>
          <w:i/>
          <w:sz w:val="24"/>
          <w:szCs w:val="24"/>
        </w:rPr>
        <w:t>Witbooi</w:t>
      </w:r>
      <w:r w:rsidR="00AC3921" w:rsidRPr="001C4019">
        <w:rPr>
          <w:rStyle w:val="FootnoteReference"/>
          <w:rFonts w:ascii="Arial" w:hAnsi="Arial" w:cs="Arial"/>
          <w:i/>
          <w:sz w:val="24"/>
          <w:szCs w:val="24"/>
        </w:rPr>
        <w:footnoteReference w:id="9"/>
      </w:r>
      <w:r w:rsidR="00F63021" w:rsidRPr="001C4019">
        <w:rPr>
          <w:rFonts w:ascii="Arial" w:hAnsi="Arial" w:cs="Arial"/>
          <w:i/>
          <w:sz w:val="24"/>
          <w:szCs w:val="24"/>
        </w:rPr>
        <w:t xml:space="preserve"> </w:t>
      </w:r>
      <w:r w:rsidR="00B1403C" w:rsidRPr="001C4019">
        <w:rPr>
          <w:rFonts w:ascii="Arial" w:hAnsi="Arial" w:cs="Arial"/>
          <w:sz w:val="24"/>
          <w:szCs w:val="24"/>
        </w:rPr>
        <w:t>matter</w:t>
      </w:r>
      <w:r w:rsidR="00F05E1C" w:rsidRPr="001C4019">
        <w:rPr>
          <w:rFonts w:ascii="Arial" w:hAnsi="Arial" w:cs="Arial"/>
          <w:sz w:val="24"/>
          <w:szCs w:val="24"/>
        </w:rPr>
        <w:t>,</w:t>
      </w:r>
      <w:r w:rsidR="00B1403C" w:rsidRPr="00B1403C">
        <w:rPr>
          <w:rFonts w:ascii="Arial" w:hAnsi="Arial" w:cs="Arial"/>
          <w:sz w:val="24"/>
          <w:szCs w:val="24"/>
        </w:rPr>
        <w:t xml:space="preserve"> wherein the court </w:t>
      </w:r>
      <w:r w:rsidR="00F63021" w:rsidRPr="00B1403C">
        <w:rPr>
          <w:rFonts w:ascii="Arial" w:hAnsi="Arial" w:cs="Arial"/>
          <w:sz w:val="24"/>
          <w:szCs w:val="24"/>
        </w:rPr>
        <w:t>held that customary law</w:t>
      </w:r>
      <w:r w:rsidR="00F214A6" w:rsidRPr="00B1403C">
        <w:rPr>
          <w:rFonts w:ascii="Arial" w:hAnsi="Arial" w:cs="Arial"/>
          <w:sz w:val="24"/>
          <w:szCs w:val="24"/>
        </w:rPr>
        <w:t>,</w:t>
      </w:r>
      <w:r w:rsidR="00F63021" w:rsidRPr="00B1403C">
        <w:rPr>
          <w:rFonts w:ascii="Arial" w:hAnsi="Arial" w:cs="Arial"/>
          <w:sz w:val="24"/>
          <w:szCs w:val="24"/>
        </w:rPr>
        <w:t xml:space="preserve"> which requires that a candidate for chieftainship must hail from patrilineal lineage is discriminatory against women because a candidate can be disqualified for no other reason than he or she being from the matrilineal line, which discrimination is a violation to the right to equality as embodied in </w:t>
      </w:r>
      <w:r w:rsidR="00F63021" w:rsidRPr="001C4019">
        <w:rPr>
          <w:rFonts w:ascii="Arial" w:hAnsi="Arial" w:cs="Arial"/>
          <w:sz w:val="24"/>
          <w:szCs w:val="24"/>
        </w:rPr>
        <w:t>Art</w:t>
      </w:r>
      <w:r w:rsidR="00D46F9B" w:rsidRPr="001C4019">
        <w:rPr>
          <w:rFonts w:ascii="Arial" w:hAnsi="Arial" w:cs="Arial"/>
          <w:sz w:val="24"/>
          <w:szCs w:val="24"/>
        </w:rPr>
        <w:t>icle</w:t>
      </w:r>
      <w:r w:rsidR="00F63021" w:rsidRPr="001C4019">
        <w:rPr>
          <w:rFonts w:ascii="Arial" w:hAnsi="Arial" w:cs="Arial"/>
          <w:sz w:val="24"/>
          <w:szCs w:val="24"/>
        </w:rPr>
        <w:t xml:space="preserve"> 10</w:t>
      </w:r>
      <w:r w:rsidR="00F63021" w:rsidRPr="00B1403C">
        <w:rPr>
          <w:rFonts w:ascii="Arial" w:hAnsi="Arial" w:cs="Arial"/>
          <w:sz w:val="24"/>
          <w:szCs w:val="24"/>
        </w:rPr>
        <w:t>(1) and (2) of the Namibian Constitution. Counsel contended that for this reason</w:t>
      </w:r>
      <w:r w:rsidR="00F214A6" w:rsidRPr="00B1403C">
        <w:rPr>
          <w:rFonts w:ascii="Arial" w:hAnsi="Arial" w:cs="Arial"/>
          <w:sz w:val="24"/>
          <w:szCs w:val="24"/>
        </w:rPr>
        <w:t>,</w:t>
      </w:r>
      <w:r w:rsidR="00F63021" w:rsidRPr="00B1403C">
        <w:rPr>
          <w:rFonts w:ascii="Arial" w:hAnsi="Arial" w:cs="Arial"/>
          <w:sz w:val="24"/>
          <w:szCs w:val="24"/>
        </w:rPr>
        <w:t xml:space="preserve"> all the decision-making flowing from the Minister should likewise be set aside.</w:t>
      </w:r>
    </w:p>
    <w:p w14:paraId="52B8A1B8" w14:textId="77777777" w:rsidR="008F28AE" w:rsidRPr="008F28AE" w:rsidRDefault="008F28AE" w:rsidP="00C85CBD">
      <w:pPr>
        <w:pStyle w:val="ListParagraph"/>
        <w:spacing w:line="360" w:lineRule="auto"/>
        <w:jc w:val="both"/>
        <w:rPr>
          <w:rFonts w:ascii="Arial" w:hAnsi="Arial" w:cs="Arial"/>
          <w:sz w:val="24"/>
          <w:szCs w:val="24"/>
        </w:rPr>
      </w:pPr>
    </w:p>
    <w:p w14:paraId="1020E258" w14:textId="4C4BA4A7" w:rsidR="008F28AE" w:rsidRPr="002962E5" w:rsidRDefault="001346F0" w:rsidP="00C85CBD">
      <w:pPr>
        <w:spacing w:after="0" w:line="360" w:lineRule="auto"/>
        <w:jc w:val="both"/>
        <w:rPr>
          <w:rFonts w:ascii="Arial" w:hAnsi="Arial" w:cs="Arial"/>
          <w:sz w:val="24"/>
          <w:szCs w:val="24"/>
        </w:rPr>
      </w:pPr>
      <w:r>
        <w:rPr>
          <w:rFonts w:ascii="Arial" w:hAnsi="Arial" w:cs="Arial"/>
          <w:sz w:val="24"/>
          <w:szCs w:val="24"/>
        </w:rPr>
        <w:t>50</w:t>
      </w:r>
      <w:r w:rsidR="002962E5">
        <w:rPr>
          <w:rFonts w:ascii="Arial" w:hAnsi="Arial" w:cs="Arial"/>
          <w:sz w:val="24"/>
          <w:szCs w:val="24"/>
        </w:rPr>
        <w:t xml:space="preserve">.3 </w:t>
      </w:r>
      <w:r w:rsidR="002962E5">
        <w:rPr>
          <w:rFonts w:ascii="Arial" w:hAnsi="Arial" w:cs="Arial"/>
          <w:sz w:val="24"/>
          <w:szCs w:val="24"/>
        </w:rPr>
        <w:tab/>
      </w:r>
      <w:r w:rsidR="008F28AE" w:rsidRPr="002962E5">
        <w:rPr>
          <w:rFonts w:ascii="Arial" w:hAnsi="Arial" w:cs="Arial"/>
          <w:sz w:val="24"/>
          <w:szCs w:val="24"/>
        </w:rPr>
        <w:t xml:space="preserve">Thirdly, given the longstanding irreconcilable and insoluble dispute that exists between the two factions of the Traditional Community, the Minister should have determined that an election be held to determine chieftainship within the Traditional Community as contemplated by the relevant provisions of the Act and should be directed to direct and approve such an election. </w:t>
      </w:r>
    </w:p>
    <w:p w14:paraId="5897FCEB" w14:textId="77777777" w:rsidR="008F28AE" w:rsidRPr="008F28AE" w:rsidRDefault="008F28AE" w:rsidP="00C85CBD">
      <w:pPr>
        <w:pStyle w:val="ListParagraph"/>
        <w:spacing w:line="360" w:lineRule="auto"/>
        <w:jc w:val="both"/>
        <w:rPr>
          <w:rFonts w:ascii="Arial" w:hAnsi="Arial" w:cs="Arial"/>
          <w:sz w:val="24"/>
          <w:szCs w:val="24"/>
        </w:rPr>
      </w:pPr>
    </w:p>
    <w:p w14:paraId="6B32E955" w14:textId="595F0757" w:rsidR="00946C1B" w:rsidRDefault="001346F0" w:rsidP="00C85CBD">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50</w:t>
      </w:r>
      <w:r w:rsidR="002962E5">
        <w:rPr>
          <w:rFonts w:ascii="Arial" w:hAnsi="Arial" w:cs="Arial"/>
          <w:sz w:val="24"/>
          <w:szCs w:val="24"/>
        </w:rPr>
        <w:t>.4</w:t>
      </w:r>
      <w:r w:rsidR="002962E5">
        <w:rPr>
          <w:rFonts w:ascii="Arial" w:hAnsi="Arial" w:cs="Arial"/>
          <w:sz w:val="24"/>
          <w:szCs w:val="24"/>
        </w:rPr>
        <w:tab/>
      </w:r>
      <w:r w:rsidR="008F28AE" w:rsidRPr="00F63021">
        <w:rPr>
          <w:rFonts w:ascii="Arial" w:hAnsi="Arial" w:cs="Arial"/>
          <w:sz w:val="24"/>
          <w:szCs w:val="24"/>
        </w:rPr>
        <w:t xml:space="preserve">Fourthly (and as an alternative to what is stated in </w:t>
      </w:r>
      <w:r w:rsidR="00F63021">
        <w:rPr>
          <w:rFonts w:ascii="Arial" w:hAnsi="Arial" w:cs="Arial"/>
          <w:sz w:val="24"/>
          <w:szCs w:val="24"/>
        </w:rPr>
        <w:t xml:space="preserve">para </w:t>
      </w:r>
      <w:r w:rsidR="00964D40">
        <w:rPr>
          <w:rFonts w:ascii="Arial" w:hAnsi="Arial" w:cs="Arial"/>
          <w:sz w:val="24"/>
          <w:szCs w:val="24"/>
        </w:rPr>
        <w:t>50</w:t>
      </w:r>
      <w:r w:rsidR="00F63021">
        <w:rPr>
          <w:rFonts w:ascii="Arial" w:hAnsi="Arial" w:cs="Arial"/>
          <w:sz w:val="24"/>
          <w:szCs w:val="24"/>
        </w:rPr>
        <w:t>.3</w:t>
      </w:r>
      <w:r w:rsidR="008F28AE" w:rsidRPr="00F63021">
        <w:rPr>
          <w:rFonts w:ascii="Arial" w:hAnsi="Arial" w:cs="Arial"/>
          <w:sz w:val="24"/>
          <w:szCs w:val="24"/>
        </w:rPr>
        <w:t xml:space="preserve"> the matter should be referred back to the Minister to consider and take a decision on whether or not approval and direction </w:t>
      </w:r>
      <w:r w:rsidR="00964D40">
        <w:rPr>
          <w:rFonts w:ascii="Arial" w:hAnsi="Arial" w:cs="Arial"/>
          <w:sz w:val="24"/>
          <w:szCs w:val="24"/>
        </w:rPr>
        <w:t xml:space="preserve">should </w:t>
      </w:r>
      <w:r w:rsidR="008F28AE" w:rsidRPr="00F63021">
        <w:rPr>
          <w:rFonts w:ascii="Arial" w:hAnsi="Arial" w:cs="Arial"/>
          <w:sz w:val="24"/>
          <w:szCs w:val="24"/>
        </w:rPr>
        <w:t>be granted to hold an election as aforementioned.</w:t>
      </w:r>
    </w:p>
    <w:p w14:paraId="498DB495" w14:textId="77777777" w:rsidR="00946C1B" w:rsidRDefault="00946C1B" w:rsidP="00C85CBD">
      <w:pPr>
        <w:pStyle w:val="ListParagraph"/>
        <w:spacing w:after="0" w:line="360" w:lineRule="auto"/>
        <w:ind w:left="0"/>
        <w:jc w:val="both"/>
        <w:rPr>
          <w:rFonts w:ascii="Arial" w:hAnsi="Arial" w:cs="Arial"/>
          <w:sz w:val="24"/>
          <w:szCs w:val="24"/>
        </w:rPr>
      </w:pPr>
    </w:p>
    <w:p w14:paraId="043D3330" w14:textId="5B5992A1" w:rsidR="006D1D89" w:rsidRDefault="001346F0" w:rsidP="001346F0">
      <w:pPr>
        <w:pStyle w:val="ListParagraph"/>
        <w:spacing w:after="0" w:line="360" w:lineRule="auto"/>
        <w:jc w:val="both"/>
        <w:rPr>
          <w:rFonts w:ascii="Arial" w:hAnsi="Arial" w:cs="Arial"/>
          <w:sz w:val="24"/>
          <w:szCs w:val="24"/>
        </w:rPr>
      </w:pPr>
      <w:r>
        <w:rPr>
          <w:rFonts w:ascii="Arial" w:hAnsi="Arial" w:cs="Arial"/>
          <w:sz w:val="24"/>
          <w:szCs w:val="24"/>
        </w:rPr>
        <w:t>50</w:t>
      </w:r>
      <w:r w:rsidR="00946C1B" w:rsidRPr="001C4019">
        <w:rPr>
          <w:rFonts w:ascii="Arial" w:hAnsi="Arial" w:cs="Arial"/>
          <w:sz w:val="24"/>
          <w:szCs w:val="24"/>
        </w:rPr>
        <w:t xml:space="preserve">.4.1 </w:t>
      </w:r>
      <w:r w:rsidR="006D1D89" w:rsidRPr="001C4019">
        <w:rPr>
          <w:rFonts w:ascii="Arial" w:hAnsi="Arial" w:cs="Arial"/>
          <w:sz w:val="24"/>
          <w:szCs w:val="24"/>
        </w:rPr>
        <w:t xml:space="preserve">Finally, Mr. Tötemeyer addressed the question </w:t>
      </w:r>
      <w:r w:rsidR="00F63021" w:rsidRPr="001C4019">
        <w:rPr>
          <w:rFonts w:ascii="Arial" w:hAnsi="Arial" w:cs="Arial"/>
          <w:sz w:val="24"/>
          <w:szCs w:val="24"/>
        </w:rPr>
        <w:t xml:space="preserve">set out in paras </w:t>
      </w:r>
      <w:r>
        <w:rPr>
          <w:rFonts w:ascii="Arial" w:hAnsi="Arial" w:cs="Arial"/>
          <w:sz w:val="24"/>
          <w:szCs w:val="24"/>
        </w:rPr>
        <w:t>50</w:t>
      </w:r>
      <w:r w:rsidR="00F63021" w:rsidRPr="001C4019">
        <w:rPr>
          <w:rFonts w:ascii="Arial" w:hAnsi="Arial" w:cs="Arial"/>
          <w:sz w:val="24"/>
          <w:szCs w:val="24"/>
        </w:rPr>
        <w:t xml:space="preserve">.3 and </w:t>
      </w:r>
      <w:r>
        <w:rPr>
          <w:rFonts w:ascii="Arial" w:hAnsi="Arial" w:cs="Arial"/>
          <w:sz w:val="24"/>
          <w:szCs w:val="24"/>
        </w:rPr>
        <w:t>50</w:t>
      </w:r>
      <w:r w:rsidR="00F63021" w:rsidRPr="001C4019">
        <w:rPr>
          <w:rFonts w:ascii="Arial" w:hAnsi="Arial" w:cs="Arial"/>
          <w:sz w:val="24"/>
          <w:szCs w:val="24"/>
        </w:rPr>
        <w:t xml:space="preserve">.4 together. </w:t>
      </w:r>
      <w:r w:rsidR="006D1D89" w:rsidRPr="001C4019">
        <w:rPr>
          <w:rFonts w:ascii="Arial" w:hAnsi="Arial" w:cs="Arial"/>
          <w:sz w:val="24"/>
          <w:szCs w:val="24"/>
        </w:rPr>
        <w:t xml:space="preserve"> In his submission, Mr Tötemeyer highlighted that there exists a serious division among the members of the Traditional Authorities, which</w:t>
      </w:r>
      <w:r w:rsidR="006D1D89" w:rsidRPr="002962E5">
        <w:rPr>
          <w:rFonts w:ascii="Arial" w:hAnsi="Arial" w:cs="Arial"/>
          <w:sz w:val="24"/>
          <w:szCs w:val="24"/>
        </w:rPr>
        <w:t xml:space="preserve"> has persisted for many years without a solution in sight.</w:t>
      </w:r>
    </w:p>
    <w:p w14:paraId="06B046D8" w14:textId="77777777" w:rsidR="001346F0" w:rsidRPr="006D1D89" w:rsidRDefault="001346F0" w:rsidP="001346F0">
      <w:pPr>
        <w:pStyle w:val="ListParagraph"/>
        <w:spacing w:after="0" w:line="360" w:lineRule="auto"/>
        <w:ind w:left="0"/>
        <w:jc w:val="both"/>
        <w:rPr>
          <w:rFonts w:ascii="Arial" w:hAnsi="Arial" w:cs="Arial"/>
          <w:i/>
          <w:sz w:val="24"/>
          <w:szCs w:val="24"/>
        </w:rPr>
      </w:pPr>
    </w:p>
    <w:p w14:paraId="2391109D" w14:textId="7F900102" w:rsidR="00F63021" w:rsidRDefault="001346F0" w:rsidP="001346F0">
      <w:pPr>
        <w:spacing w:after="0" w:line="360" w:lineRule="auto"/>
        <w:ind w:left="720"/>
        <w:jc w:val="both"/>
        <w:rPr>
          <w:rFonts w:ascii="Arial" w:hAnsi="Arial" w:cs="Arial"/>
          <w:sz w:val="24"/>
          <w:szCs w:val="24"/>
        </w:rPr>
      </w:pPr>
      <w:r>
        <w:rPr>
          <w:rFonts w:ascii="Arial" w:hAnsi="Arial" w:cs="Arial"/>
          <w:sz w:val="24"/>
          <w:szCs w:val="24"/>
        </w:rPr>
        <w:t>50</w:t>
      </w:r>
      <w:r w:rsidR="00946C1B">
        <w:rPr>
          <w:rFonts w:ascii="Arial" w:hAnsi="Arial" w:cs="Arial"/>
          <w:sz w:val="24"/>
          <w:szCs w:val="24"/>
        </w:rPr>
        <w:t xml:space="preserve">.4.2 </w:t>
      </w:r>
      <w:r w:rsidR="006D1D89" w:rsidRPr="00946C1B">
        <w:rPr>
          <w:rFonts w:ascii="Arial" w:hAnsi="Arial" w:cs="Arial"/>
          <w:sz w:val="24"/>
          <w:szCs w:val="24"/>
        </w:rPr>
        <w:t xml:space="preserve">Mr </w:t>
      </w:r>
      <w:r w:rsidR="009C357E" w:rsidRPr="00946C1B">
        <w:rPr>
          <w:rFonts w:ascii="Arial" w:hAnsi="Arial" w:cs="Arial"/>
          <w:sz w:val="24"/>
          <w:szCs w:val="24"/>
        </w:rPr>
        <w:t xml:space="preserve">Tötemeyer argued that s 5(10) permits an election subject to the approval of the Minister. The jurisdictional </w:t>
      </w:r>
      <w:r w:rsidR="009C357E" w:rsidRPr="001C4019">
        <w:rPr>
          <w:rFonts w:ascii="Arial" w:hAnsi="Arial" w:cs="Arial"/>
          <w:sz w:val="24"/>
          <w:szCs w:val="24"/>
        </w:rPr>
        <w:t xml:space="preserve">fact </w:t>
      </w:r>
      <w:r w:rsidR="000E7C7B" w:rsidRPr="001C4019">
        <w:rPr>
          <w:rFonts w:ascii="Arial" w:hAnsi="Arial" w:cs="Arial"/>
          <w:sz w:val="24"/>
          <w:szCs w:val="24"/>
        </w:rPr>
        <w:t>that</w:t>
      </w:r>
      <w:r w:rsidR="009C357E" w:rsidRPr="001C4019">
        <w:rPr>
          <w:rFonts w:ascii="Arial" w:hAnsi="Arial" w:cs="Arial"/>
          <w:sz w:val="24"/>
          <w:szCs w:val="24"/>
        </w:rPr>
        <w:t xml:space="preserve"> the</w:t>
      </w:r>
      <w:r w:rsidR="009C357E" w:rsidRPr="00946C1B">
        <w:rPr>
          <w:rFonts w:ascii="Arial" w:hAnsi="Arial" w:cs="Arial"/>
          <w:sz w:val="24"/>
          <w:szCs w:val="24"/>
        </w:rPr>
        <w:t xml:space="preserve"> holding of such an election, </w:t>
      </w:r>
      <w:r w:rsidR="00964D40">
        <w:rPr>
          <w:rFonts w:ascii="Arial" w:hAnsi="Arial" w:cs="Arial"/>
          <w:sz w:val="24"/>
          <w:szCs w:val="24"/>
        </w:rPr>
        <w:t xml:space="preserve">will bring </w:t>
      </w:r>
      <w:r w:rsidR="009C357E" w:rsidRPr="00946C1B">
        <w:rPr>
          <w:rFonts w:ascii="Arial" w:hAnsi="Arial" w:cs="Arial"/>
          <w:sz w:val="24"/>
          <w:szCs w:val="24"/>
        </w:rPr>
        <w:t>uncertainty or disagreement amongst the members of the community regarding the applicable customary law</w:t>
      </w:r>
      <w:r w:rsidR="00F214A6" w:rsidRPr="00946C1B">
        <w:rPr>
          <w:rFonts w:ascii="Arial" w:hAnsi="Arial" w:cs="Arial"/>
          <w:sz w:val="24"/>
          <w:szCs w:val="24"/>
        </w:rPr>
        <w:t>,</w:t>
      </w:r>
      <w:r w:rsidR="009C357E" w:rsidRPr="00946C1B">
        <w:rPr>
          <w:rFonts w:ascii="Arial" w:hAnsi="Arial" w:cs="Arial"/>
          <w:sz w:val="24"/>
          <w:szCs w:val="24"/>
        </w:rPr>
        <w:t xml:space="preserve"> is without a doubt present in the current matter. </w:t>
      </w:r>
      <w:r w:rsidR="00BE2783" w:rsidRPr="00946C1B">
        <w:rPr>
          <w:rFonts w:ascii="Arial" w:hAnsi="Arial" w:cs="Arial"/>
          <w:sz w:val="24"/>
          <w:szCs w:val="24"/>
        </w:rPr>
        <w:t xml:space="preserve">Mr Tötemeyer disagrees with the interpretation of s 5(10) by the respondents. They claim that the section allows for a decision by the Traditional Community to hold an election, which is subject to the Minister's approval, and that the Minister cannot invoke the section to hold an election. However, Mr Tötemeyer has a different viewpoint on this matter. </w:t>
      </w:r>
      <w:r w:rsidR="00F759AC" w:rsidRPr="00946C1B">
        <w:rPr>
          <w:rFonts w:ascii="Arial" w:hAnsi="Arial" w:cs="Arial"/>
          <w:color w:val="1C1C1C"/>
          <w:sz w:val="24"/>
          <w:szCs w:val="24"/>
          <w:shd w:val="clear" w:color="auto" w:fill="FFFFFF"/>
        </w:rPr>
        <w:t xml:space="preserve">Mr Tötemeyer argued that the Minister </w:t>
      </w:r>
      <w:r w:rsidR="00C50B95" w:rsidRPr="00946C1B">
        <w:rPr>
          <w:rFonts w:ascii="Arial" w:hAnsi="Arial" w:cs="Arial"/>
          <w:color w:val="1C1C1C"/>
          <w:sz w:val="24"/>
          <w:szCs w:val="24"/>
          <w:shd w:val="clear" w:color="auto" w:fill="FFFFFF"/>
        </w:rPr>
        <w:t xml:space="preserve">had a wider range of permissible options to resolve the dispute at hand, and an election is an option to consider. Mr </w:t>
      </w:r>
      <w:r w:rsidR="00C50B95" w:rsidRPr="00946C1B">
        <w:rPr>
          <w:rFonts w:ascii="Arial" w:hAnsi="Arial" w:cs="Arial"/>
          <w:sz w:val="24"/>
          <w:szCs w:val="24"/>
        </w:rPr>
        <w:t xml:space="preserve">Tötemeyer </w:t>
      </w:r>
      <w:r w:rsidR="00290032" w:rsidRPr="00946C1B">
        <w:rPr>
          <w:rFonts w:ascii="Arial" w:hAnsi="Arial" w:cs="Arial"/>
          <w:sz w:val="24"/>
          <w:szCs w:val="24"/>
        </w:rPr>
        <w:t xml:space="preserve">specifically referred to s 12 in this regard. </w:t>
      </w:r>
    </w:p>
    <w:p w14:paraId="0834D6A6" w14:textId="77777777" w:rsidR="001346F0" w:rsidRPr="00CF589E" w:rsidRDefault="001346F0" w:rsidP="001346F0">
      <w:pPr>
        <w:spacing w:after="0" w:line="360" w:lineRule="auto"/>
        <w:ind w:left="720"/>
        <w:jc w:val="both"/>
        <w:rPr>
          <w:rFonts w:ascii="Arial" w:hAnsi="Arial" w:cs="Arial"/>
          <w:i/>
          <w:sz w:val="24"/>
          <w:szCs w:val="24"/>
        </w:rPr>
      </w:pPr>
    </w:p>
    <w:p w14:paraId="0F370DF6" w14:textId="264B40F8" w:rsidR="001C5F12" w:rsidRPr="008916F9" w:rsidRDefault="001346F0" w:rsidP="001346F0">
      <w:pPr>
        <w:spacing w:after="0" w:line="360" w:lineRule="auto"/>
        <w:ind w:left="720"/>
        <w:jc w:val="both"/>
        <w:rPr>
          <w:rFonts w:ascii="Arial" w:hAnsi="Arial" w:cs="Arial"/>
          <w:sz w:val="24"/>
          <w:szCs w:val="24"/>
        </w:rPr>
      </w:pPr>
      <w:r>
        <w:rPr>
          <w:rFonts w:ascii="Arial" w:hAnsi="Arial" w:cs="Arial"/>
          <w:sz w:val="24"/>
          <w:szCs w:val="24"/>
        </w:rPr>
        <w:t>50</w:t>
      </w:r>
      <w:r w:rsidR="008916F9">
        <w:rPr>
          <w:rFonts w:ascii="Arial" w:hAnsi="Arial" w:cs="Arial"/>
          <w:sz w:val="24"/>
          <w:szCs w:val="24"/>
        </w:rPr>
        <w:t>.4.</w:t>
      </w:r>
      <w:r>
        <w:rPr>
          <w:rFonts w:ascii="Arial" w:hAnsi="Arial" w:cs="Arial"/>
          <w:sz w:val="24"/>
          <w:szCs w:val="24"/>
        </w:rPr>
        <w:t>3</w:t>
      </w:r>
      <w:r w:rsidR="008916F9">
        <w:rPr>
          <w:rFonts w:ascii="Arial" w:hAnsi="Arial" w:cs="Arial"/>
          <w:sz w:val="24"/>
          <w:szCs w:val="24"/>
        </w:rPr>
        <w:t xml:space="preserve"> </w:t>
      </w:r>
      <w:r w:rsidR="00290032" w:rsidRPr="008916F9">
        <w:rPr>
          <w:rFonts w:ascii="Arial" w:hAnsi="Arial" w:cs="Arial"/>
          <w:sz w:val="24"/>
          <w:szCs w:val="24"/>
        </w:rPr>
        <w:t xml:space="preserve">Counsel submitted that the question that remains is whether the court should direct the holding of an election or whether this aspect should be referred back to the Minister for decision, given the fact that </w:t>
      </w:r>
      <w:r w:rsidR="001C5F12" w:rsidRPr="008916F9">
        <w:rPr>
          <w:rFonts w:ascii="Arial" w:hAnsi="Arial" w:cs="Arial"/>
          <w:sz w:val="24"/>
          <w:szCs w:val="24"/>
        </w:rPr>
        <w:t>courts</w:t>
      </w:r>
      <w:r w:rsidR="00290032" w:rsidRPr="008916F9">
        <w:rPr>
          <w:rFonts w:ascii="Arial" w:hAnsi="Arial" w:cs="Arial"/>
          <w:sz w:val="24"/>
          <w:szCs w:val="24"/>
        </w:rPr>
        <w:t xml:space="preserve"> would not likely take a decision in the place of the decision</w:t>
      </w:r>
      <w:r w:rsidR="001C5F12" w:rsidRPr="008916F9">
        <w:rPr>
          <w:rFonts w:ascii="Arial" w:hAnsi="Arial" w:cs="Arial"/>
          <w:sz w:val="24"/>
          <w:szCs w:val="24"/>
        </w:rPr>
        <w:t xml:space="preserve"> </w:t>
      </w:r>
      <w:r w:rsidR="00290032" w:rsidRPr="008916F9">
        <w:rPr>
          <w:rFonts w:ascii="Arial" w:hAnsi="Arial" w:cs="Arial"/>
          <w:sz w:val="24"/>
          <w:szCs w:val="24"/>
        </w:rPr>
        <w:t>maker</w:t>
      </w:r>
      <w:r w:rsidR="001C5F12" w:rsidRPr="008916F9">
        <w:rPr>
          <w:rFonts w:ascii="Arial" w:hAnsi="Arial" w:cs="Arial"/>
          <w:sz w:val="24"/>
          <w:szCs w:val="24"/>
        </w:rPr>
        <w:t xml:space="preserve"> and refer the matter back</w:t>
      </w:r>
      <w:r w:rsidR="00290032" w:rsidRPr="008916F9">
        <w:rPr>
          <w:rFonts w:ascii="Arial" w:hAnsi="Arial" w:cs="Arial"/>
          <w:sz w:val="24"/>
          <w:szCs w:val="24"/>
        </w:rPr>
        <w:t xml:space="preserve"> unless there are special circumstances </w:t>
      </w:r>
      <w:r w:rsidR="001C5F12" w:rsidRPr="008916F9">
        <w:rPr>
          <w:rFonts w:ascii="Arial" w:hAnsi="Arial" w:cs="Arial"/>
          <w:sz w:val="24"/>
          <w:szCs w:val="24"/>
        </w:rPr>
        <w:t>not to do so.</w:t>
      </w:r>
    </w:p>
    <w:p w14:paraId="4E1F4F50" w14:textId="77777777" w:rsidR="001C5F12" w:rsidRPr="001C5F12" w:rsidRDefault="001C5F12" w:rsidP="001346F0">
      <w:pPr>
        <w:pStyle w:val="ListParagraph"/>
        <w:spacing w:line="360" w:lineRule="auto"/>
        <w:ind w:left="1440"/>
        <w:jc w:val="both"/>
        <w:rPr>
          <w:rFonts w:ascii="Arial" w:hAnsi="Arial" w:cs="Arial"/>
          <w:color w:val="1C1C1C"/>
          <w:sz w:val="24"/>
          <w:szCs w:val="24"/>
          <w:shd w:val="clear" w:color="auto" w:fill="FFFFFF"/>
        </w:rPr>
      </w:pPr>
    </w:p>
    <w:p w14:paraId="22328BB4" w14:textId="05AF0479" w:rsidR="00F759AC" w:rsidRPr="00EE191E" w:rsidRDefault="001346F0" w:rsidP="001346F0">
      <w:pPr>
        <w:spacing w:after="0" w:line="360" w:lineRule="auto"/>
        <w:ind w:left="720"/>
        <w:jc w:val="both"/>
        <w:rPr>
          <w:rFonts w:ascii="Arial" w:hAnsi="Arial" w:cs="Arial"/>
          <w:sz w:val="24"/>
          <w:szCs w:val="24"/>
        </w:rPr>
      </w:pPr>
      <w:r>
        <w:rPr>
          <w:rFonts w:ascii="Arial" w:hAnsi="Arial" w:cs="Arial"/>
          <w:color w:val="1C1C1C"/>
          <w:sz w:val="24"/>
          <w:szCs w:val="24"/>
          <w:shd w:val="clear" w:color="auto" w:fill="FFFFFF"/>
        </w:rPr>
        <w:t>50</w:t>
      </w:r>
      <w:r w:rsidR="00EE191E">
        <w:rPr>
          <w:rFonts w:ascii="Arial" w:hAnsi="Arial" w:cs="Arial"/>
          <w:color w:val="1C1C1C"/>
          <w:sz w:val="24"/>
          <w:szCs w:val="24"/>
          <w:shd w:val="clear" w:color="auto" w:fill="FFFFFF"/>
        </w:rPr>
        <w:t>.4.</w:t>
      </w:r>
      <w:r>
        <w:rPr>
          <w:rFonts w:ascii="Arial" w:hAnsi="Arial" w:cs="Arial"/>
          <w:color w:val="1C1C1C"/>
          <w:sz w:val="24"/>
          <w:szCs w:val="24"/>
          <w:shd w:val="clear" w:color="auto" w:fill="FFFFFF"/>
        </w:rPr>
        <w:t>4</w:t>
      </w:r>
      <w:r w:rsidR="00EE191E">
        <w:rPr>
          <w:rFonts w:ascii="Arial" w:hAnsi="Arial" w:cs="Arial"/>
          <w:color w:val="1C1C1C"/>
          <w:sz w:val="24"/>
          <w:szCs w:val="24"/>
          <w:shd w:val="clear" w:color="auto" w:fill="FFFFFF"/>
        </w:rPr>
        <w:t xml:space="preserve">    </w:t>
      </w:r>
      <w:r w:rsidR="001C5F12" w:rsidRPr="00EE191E">
        <w:rPr>
          <w:rFonts w:ascii="Arial" w:hAnsi="Arial" w:cs="Arial"/>
          <w:color w:val="1C1C1C"/>
          <w:sz w:val="24"/>
          <w:szCs w:val="24"/>
          <w:shd w:val="clear" w:color="auto" w:fill="FFFFFF"/>
        </w:rPr>
        <w:t>Special circumstances in the current context</w:t>
      </w:r>
      <w:r w:rsidR="00023D99" w:rsidRPr="00EE191E">
        <w:rPr>
          <w:rFonts w:ascii="Arial" w:hAnsi="Arial" w:cs="Arial"/>
          <w:color w:val="1C1C1C"/>
          <w:sz w:val="24"/>
          <w:szCs w:val="24"/>
          <w:shd w:val="clear" w:color="auto" w:fill="FFFFFF"/>
        </w:rPr>
        <w:t xml:space="preserve">, according to Mr Tötemeyer, </w:t>
      </w:r>
      <w:r w:rsidR="00F214A6" w:rsidRPr="00EE191E">
        <w:rPr>
          <w:rFonts w:ascii="Arial" w:hAnsi="Arial" w:cs="Arial"/>
          <w:color w:val="1C1C1C"/>
          <w:sz w:val="24"/>
          <w:szCs w:val="24"/>
          <w:shd w:val="clear" w:color="auto" w:fill="FFFFFF"/>
        </w:rPr>
        <w:t>would favour the court to take the decision itself, such as</w:t>
      </w:r>
      <w:r w:rsidR="00023D99" w:rsidRPr="00EE191E">
        <w:rPr>
          <w:rFonts w:ascii="Arial" w:hAnsi="Arial" w:cs="Arial"/>
          <w:color w:val="1C1C1C"/>
          <w:sz w:val="24"/>
          <w:szCs w:val="24"/>
          <w:shd w:val="clear" w:color="auto" w:fill="FFFFFF"/>
        </w:rPr>
        <w:t xml:space="preserve"> the extensive delay in resolving the issue between the parties as a result of the arbitrary nature of the Minister’s decision-making</w:t>
      </w:r>
      <w:r w:rsidR="00023D99" w:rsidRPr="00EE191E">
        <w:rPr>
          <w:rFonts w:ascii="Arial" w:hAnsi="Arial" w:cs="Arial"/>
          <w:sz w:val="24"/>
          <w:szCs w:val="24"/>
        </w:rPr>
        <w:t xml:space="preserve">. </w:t>
      </w:r>
    </w:p>
    <w:p w14:paraId="0826317D" w14:textId="77777777" w:rsidR="00BE2783" w:rsidRPr="00BE2783" w:rsidRDefault="00BE2783" w:rsidP="00C85CBD">
      <w:pPr>
        <w:pStyle w:val="ListParagraph"/>
        <w:spacing w:line="360" w:lineRule="auto"/>
        <w:jc w:val="both"/>
        <w:rPr>
          <w:rFonts w:ascii="Arial" w:hAnsi="Arial" w:cs="Arial"/>
          <w:i/>
          <w:sz w:val="24"/>
          <w:szCs w:val="24"/>
        </w:rPr>
      </w:pPr>
    </w:p>
    <w:p w14:paraId="3C454B9F" w14:textId="77777777" w:rsidR="00EA08FC" w:rsidRPr="00A0699C" w:rsidRDefault="00EA08FC" w:rsidP="00C85CBD">
      <w:pPr>
        <w:pStyle w:val="Heading2"/>
      </w:pPr>
      <w:r w:rsidRPr="00A0699C">
        <w:t>On behalf of the first and fourth respondents</w:t>
      </w:r>
    </w:p>
    <w:p w14:paraId="4972E9FA" w14:textId="77777777" w:rsidR="00C16641" w:rsidRPr="00EA08FC" w:rsidRDefault="00C16641" w:rsidP="00C85CBD">
      <w:pPr>
        <w:pStyle w:val="ListParagraph"/>
        <w:spacing w:after="0" w:line="360" w:lineRule="auto"/>
        <w:ind w:left="0"/>
        <w:jc w:val="both"/>
        <w:rPr>
          <w:rFonts w:ascii="Arial" w:hAnsi="Arial" w:cs="Arial"/>
          <w:i/>
          <w:sz w:val="24"/>
          <w:szCs w:val="24"/>
        </w:rPr>
      </w:pPr>
    </w:p>
    <w:p w14:paraId="58870624" w14:textId="2CFEBE1C" w:rsidR="00A0699C" w:rsidRPr="00405413" w:rsidRDefault="00405413" w:rsidP="00405413">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A08FC" w:rsidRPr="00405413">
        <w:rPr>
          <w:rFonts w:ascii="Arial" w:hAnsi="Arial" w:cs="Arial"/>
          <w:sz w:val="24"/>
          <w:szCs w:val="24"/>
        </w:rPr>
        <w:t>Mr Ncube highlighted the long history of this matter and the extensive engagement by the Minister</w:t>
      </w:r>
      <w:r w:rsidR="003A5601" w:rsidRPr="00405413">
        <w:rPr>
          <w:rFonts w:ascii="Arial" w:hAnsi="Arial" w:cs="Arial"/>
          <w:sz w:val="24"/>
          <w:szCs w:val="24"/>
        </w:rPr>
        <w:t xml:space="preserve"> (and his predecessors)</w:t>
      </w:r>
      <w:r w:rsidR="00EA08FC" w:rsidRPr="00405413">
        <w:rPr>
          <w:rFonts w:ascii="Arial" w:hAnsi="Arial" w:cs="Arial"/>
          <w:sz w:val="24"/>
          <w:szCs w:val="24"/>
        </w:rPr>
        <w:t xml:space="preserve"> with the parties</w:t>
      </w:r>
      <w:r w:rsidR="00023D99" w:rsidRPr="00405413">
        <w:rPr>
          <w:rFonts w:ascii="Arial" w:hAnsi="Arial" w:cs="Arial"/>
          <w:sz w:val="24"/>
          <w:szCs w:val="24"/>
        </w:rPr>
        <w:t xml:space="preserve"> that started in 2012 with no end in sight. </w:t>
      </w:r>
      <w:r w:rsidR="00EA08FC" w:rsidRPr="00405413">
        <w:rPr>
          <w:rFonts w:ascii="Arial" w:hAnsi="Arial" w:cs="Arial"/>
          <w:sz w:val="24"/>
          <w:szCs w:val="24"/>
        </w:rPr>
        <w:t xml:space="preserve">He submitted </w:t>
      </w:r>
      <w:r w:rsidR="00F214A6" w:rsidRPr="00405413">
        <w:rPr>
          <w:rFonts w:ascii="Arial" w:hAnsi="Arial" w:cs="Arial"/>
          <w:sz w:val="24"/>
          <w:szCs w:val="24"/>
        </w:rPr>
        <w:t>that even if the matter went</w:t>
      </w:r>
      <w:r w:rsidR="00A0699C" w:rsidRPr="00405413">
        <w:rPr>
          <w:rFonts w:ascii="Arial" w:hAnsi="Arial" w:cs="Arial"/>
          <w:sz w:val="24"/>
          <w:szCs w:val="24"/>
        </w:rPr>
        <w:t xml:space="preserve"> to an election</w:t>
      </w:r>
      <w:r w:rsidR="00F214A6" w:rsidRPr="00405413">
        <w:rPr>
          <w:rFonts w:ascii="Arial" w:hAnsi="Arial" w:cs="Arial"/>
          <w:sz w:val="24"/>
          <w:szCs w:val="24"/>
        </w:rPr>
        <w:t>,</w:t>
      </w:r>
      <w:r w:rsidR="00A0699C" w:rsidRPr="00405413">
        <w:rPr>
          <w:rFonts w:ascii="Arial" w:hAnsi="Arial" w:cs="Arial"/>
          <w:sz w:val="24"/>
          <w:szCs w:val="24"/>
        </w:rPr>
        <w:t xml:space="preserve"> it would still not resolve the dispute between the parties</w:t>
      </w:r>
      <w:r w:rsidR="00F214A6" w:rsidRPr="00405413">
        <w:rPr>
          <w:rFonts w:ascii="Arial" w:hAnsi="Arial" w:cs="Arial"/>
          <w:sz w:val="24"/>
          <w:szCs w:val="24"/>
        </w:rPr>
        <w:t>.</w:t>
      </w:r>
    </w:p>
    <w:p w14:paraId="4F03899D" w14:textId="165B2034" w:rsidR="00A0699C" w:rsidRDefault="00A0699C" w:rsidP="00C85CBD">
      <w:pPr>
        <w:pStyle w:val="ListParagraph"/>
        <w:spacing w:after="0" w:line="360" w:lineRule="auto"/>
        <w:ind w:left="0"/>
        <w:jc w:val="both"/>
        <w:rPr>
          <w:rFonts w:ascii="Arial" w:hAnsi="Arial" w:cs="Arial"/>
          <w:sz w:val="24"/>
          <w:szCs w:val="24"/>
        </w:rPr>
      </w:pPr>
    </w:p>
    <w:p w14:paraId="55C33383" w14:textId="6589F055" w:rsidR="00EA08FC" w:rsidRPr="00405413" w:rsidRDefault="00405413" w:rsidP="00405413">
      <w:pPr>
        <w:spacing w:after="0" w:line="360" w:lineRule="auto"/>
        <w:jc w:val="both"/>
        <w:rPr>
          <w:rFonts w:ascii="Arial" w:hAnsi="Arial" w:cs="Arial"/>
          <w:sz w:val="24"/>
          <w:szCs w:val="24"/>
        </w:rPr>
      </w:pPr>
      <w:r w:rsidRPr="00A0699C">
        <w:rPr>
          <w:rFonts w:ascii="Arial" w:hAnsi="Arial" w:cs="Arial"/>
          <w:sz w:val="24"/>
          <w:szCs w:val="24"/>
        </w:rPr>
        <w:t>[52]</w:t>
      </w:r>
      <w:r w:rsidRPr="00A0699C">
        <w:rPr>
          <w:rFonts w:ascii="Arial" w:hAnsi="Arial" w:cs="Arial"/>
          <w:sz w:val="24"/>
          <w:szCs w:val="24"/>
        </w:rPr>
        <w:tab/>
      </w:r>
      <w:r w:rsidR="00A0699C" w:rsidRPr="00405413">
        <w:rPr>
          <w:rFonts w:ascii="Arial" w:hAnsi="Arial" w:cs="Arial"/>
          <w:sz w:val="24"/>
          <w:szCs w:val="24"/>
        </w:rPr>
        <w:t xml:space="preserve">Mr Ncube submitted that </w:t>
      </w:r>
      <w:r w:rsidR="00EA08FC" w:rsidRPr="00405413">
        <w:rPr>
          <w:rFonts w:ascii="Arial" w:hAnsi="Arial" w:cs="Arial"/>
          <w:sz w:val="24"/>
          <w:szCs w:val="24"/>
        </w:rPr>
        <w:t>throughout the process</w:t>
      </w:r>
      <w:r w:rsidR="00F214A6" w:rsidRPr="00405413">
        <w:rPr>
          <w:rFonts w:ascii="Arial" w:hAnsi="Arial" w:cs="Arial"/>
          <w:sz w:val="24"/>
          <w:szCs w:val="24"/>
        </w:rPr>
        <w:t xml:space="preserve">, the applicants’ rights to fair administrative justice were observed without derogating from their rights to be heard, as there were broad and consultative interactions </w:t>
      </w:r>
      <w:r w:rsidR="00EA08FC" w:rsidRPr="00405413">
        <w:rPr>
          <w:rFonts w:ascii="Arial" w:hAnsi="Arial" w:cs="Arial"/>
          <w:sz w:val="24"/>
          <w:szCs w:val="24"/>
        </w:rPr>
        <w:t>at all pertinent stages.</w:t>
      </w:r>
      <w:r w:rsidR="00A0699C" w:rsidRPr="00405413">
        <w:rPr>
          <w:rFonts w:ascii="Arial" w:hAnsi="Arial" w:cs="Arial"/>
          <w:sz w:val="24"/>
          <w:szCs w:val="24"/>
        </w:rPr>
        <w:t xml:space="preserve"> </w:t>
      </w:r>
      <w:r w:rsidR="00EA08FC" w:rsidRPr="00405413">
        <w:rPr>
          <w:rFonts w:ascii="Arial" w:hAnsi="Arial" w:cs="Arial"/>
          <w:sz w:val="24"/>
          <w:szCs w:val="24"/>
        </w:rPr>
        <w:t>Mr Ncube</w:t>
      </w:r>
      <w:r w:rsidR="00F214A6" w:rsidRPr="00405413">
        <w:rPr>
          <w:rFonts w:ascii="Arial" w:hAnsi="Arial" w:cs="Arial"/>
          <w:sz w:val="24"/>
          <w:szCs w:val="24"/>
        </w:rPr>
        <w:t>,</w:t>
      </w:r>
      <w:r w:rsidR="00A0699C" w:rsidRPr="00405413">
        <w:rPr>
          <w:rFonts w:ascii="Arial" w:hAnsi="Arial" w:cs="Arial"/>
          <w:sz w:val="24"/>
          <w:szCs w:val="24"/>
        </w:rPr>
        <w:t xml:space="preserve"> therefore</w:t>
      </w:r>
      <w:r w:rsidR="00F214A6" w:rsidRPr="00405413">
        <w:rPr>
          <w:rFonts w:ascii="Arial" w:hAnsi="Arial" w:cs="Arial"/>
          <w:sz w:val="24"/>
          <w:szCs w:val="24"/>
        </w:rPr>
        <w:t>,</w:t>
      </w:r>
      <w:r w:rsidR="00A0699C" w:rsidRPr="00405413">
        <w:rPr>
          <w:rFonts w:ascii="Arial" w:hAnsi="Arial" w:cs="Arial"/>
          <w:sz w:val="24"/>
          <w:szCs w:val="24"/>
        </w:rPr>
        <w:t xml:space="preserve"> </w:t>
      </w:r>
      <w:r w:rsidR="00EA08FC" w:rsidRPr="00405413">
        <w:rPr>
          <w:rFonts w:ascii="Arial" w:hAnsi="Arial" w:cs="Arial"/>
          <w:sz w:val="24"/>
          <w:szCs w:val="24"/>
        </w:rPr>
        <w:t>urged this court no</w:t>
      </w:r>
      <w:r w:rsidR="00A0699C" w:rsidRPr="00405413">
        <w:rPr>
          <w:rFonts w:ascii="Arial" w:hAnsi="Arial" w:cs="Arial"/>
          <w:sz w:val="24"/>
          <w:szCs w:val="24"/>
        </w:rPr>
        <w:t>t to exercise its review power by</w:t>
      </w:r>
      <w:r w:rsidR="00EA08FC" w:rsidRPr="00405413">
        <w:rPr>
          <w:rFonts w:ascii="Arial" w:hAnsi="Arial" w:cs="Arial"/>
          <w:sz w:val="24"/>
          <w:szCs w:val="24"/>
        </w:rPr>
        <w:t xml:space="preserve"> substituting is own discretion for that of the administrative official whose decision is reviewed. The court should consider if the requirement of procedural fairness, incidental to natural justice, was met and if the administrative official failed to exercise his discretion, or if he did so, whether it was actuated by improper motives or determine</w:t>
      </w:r>
      <w:r w:rsidR="006F086C" w:rsidRPr="00405413">
        <w:rPr>
          <w:rFonts w:ascii="Arial" w:hAnsi="Arial" w:cs="Arial"/>
          <w:sz w:val="24"/>
          <w:szCs w:val="24"/>
        </w:rPr>
        <w:t>d</w:t>
      </w:r>
      <w:r w:rsidR="00EA08FC" w:rsidRPr="00405413">
        <w:rPr>
          <w:rFonts w:ascii="Arial" w:hAnsi="Arial" w:cs="Arial"/>
          <w:sz w:val="24"/>
          <w:szCs w:val="24"/>
        </w:rPr>
        <w:t xml:space="preserve"> if an irregularity appears on record. </w:t>
      </w:r>
    </w:p>
    <w:p w14:paraId="3C9BFC83" w14:textId="77777777" w:rsidR="004E064C" w:rsidRDefault="004E064C" w:rsidP="00C85CBD">
      <w:pPr>
        <w:pStyle w:val="ListParagraph"/>
        <w:spacing w:after="0" w:line="360" w:lineRule="auto"/>
        <w:ind w:left="0"/>
        <w:jc w:val="both"/>
        <w:rPr>
          <w:rFonts w:ascii="Arial" w:hAnsi="Arial" w:cs="Arial"/>
          <w:sz w:val="24"/>
          <w:szCs w:val="24"/>
        </w:rPr>
      </w:pPr>
    </w:p>
    <w:p w14:paraId="4732F1D9" w14:textId="7C145D18" w:rsidR="00EA08FC" w:rsidRPr="00405413" w:rsidRDefault="00405413" w:rsidP="00405413">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C21E6D" w:rsidRPr="00405413">
        <w:rPr>
          <w:rFonts w:ascii="Arial" w:hAnsi="Arial" w:cs="Arial"/>
          <w:sz w:val="24"/>
          <w:szCs w:val="24"/>
        </w:rPr>
        <w:t>Mr Ncube contend</w:t>
      </w:r>
      <w:r w:rsidR="005A3B68" w:rsidRPr="00405413">
        <w:rPr>
          <w:rFonts w:ascii="Arial" w:hAnsi="Arial" w:cs="Arial"/>
          <w:sz w:val="24"/>
          <w:szCs w:val="24"/>
        </w:rPr>
        <w:t>s</w:t>
      </w:r>
      <w:r w:rsidR="00C21E6D" w:rsidRPr="00405413">
        <w:rPr>
          <w:rFonts w:ascii="Arial" w:hAnsi="Arial" w:cs="Arial"/>
          <w:sz w:val="24"/>
          <w:szCs w:val="24"/>
        </w:rPr>
        <w:t xml:space="preserve"> that in the context of the relevant legislation</w:t>
      </w:r>
      <w:r w:rsidR="004E064C" w:rsidRPr="00405413">
        <w:rPr>
          <w:rFonts w:ascii="Arial" w:hAnsi="Arial" w:cs="Arial"/>
          <w:sz w:val="24"/>
          <w:szCs w:val="24"/>
        </w:rPr>
        <w:t>,</w:t>
      </w:r>
      <w:r w:rsidR="00C21E6D" w:rsidRPr="00405413">
        <w:rPr>
          <w:rFonts w:ascii="Arial" w:hAnsi="Arial" w:cs="Arial"/>
          <w:sz w:val="24"/>
          <w:szCs w:val="24"/>
        </w:rPr>
        <w:t xml:space="preserve"> the members of the Zeraeua traditional community, authorised by their customary law, designated Mr Zeraeua as </w:t>
      </w:r>
      <w:r w:rsidR="00701672" w:rsidRPr="00405413">
        <w:rPr>
          <w:rFonts w:ascii="Arial" w:hAnsi="Arial" w:cs="Arial"/>
          <w:sz w:val="24"/>
          <w:szCs w:val="24"/>
        </w:rPr>
        <w:t>c</w:t>
      </w:r>
      <w:r w:rsidR="00C21E6D" w:rsidRPr="00405413">
        <w:rPr>
          <w:rFonts w:ascii="Arial" w:hAnsi="Arial" w:cs="Arial"/>
          <w:sz w:val="24"/>
          <w:szCs w:val="24"/>
        </w:rPr>
        <w:t>hief. Hereafter</w:t>
      </w:r>
      <w:r w:rsidR="00F214A6" w:rsidRPr="00405413">
        <w:rPr>
          <w:rFonts w:ascii="Arial" w:hAnsi="Arial" w:cs="Arial"/>
          <w:sz w:val="24"/>
          <w:szCs w:val="24"/>
        </w:rPr>
        <w:t>,</w:t>
      </w:r>
      <w:r w:rsidR="00C21E6D" w:rsidRPr="00405413">
        <w:rPr>
          <w:rFonts w:ascii="Arial" w:hAnsi="Arial" w:cs="Arial"/>
          <w:sz w:val="24"/>
          <w:szCs w:val="24"/>
        </w:rPr>
        <w:t xml:space="preserve"> the Chief’s Council of the Zeraeua Traditional Authority submitted the application for approval in compliance with the provisions of s 5(1) of the Act. The Minister approved the designation in line with the authorities of this court.</w:t>
      </w:r>
      <w:r w:rsidR="00C21E6D">
        <w:rPr>
          <w:rStyle w:val="FootnoteReference"/>
          <w:rFonts w:ascii="Arial" w:hAnsi="Arial" w:cs="Arial"/>
          <w:sz w:val="24"/>
          <w:szCs w:val="24"/>
        </w:rPr>
        <w:footnoteReference w:id="10"/>
      </w:r>
    </w:p>
    <w:p w14:paraId="0874FDE2" w14:textId="77777777" w:rsidR="004E064C" w:rsidRDefault="004E064C" w:rsidP="00C85CBD">
      <w:pPr>
        <w:pStyle w:val="ListParagraph"/>
        <w:spacing w:after="0" w:line="360" w:lineRule="auto"/>
        <w:ind w:left="0"/>
        <w:jc w:val="both"/>
        <w:rPr>
          <w:rFonts w:ascii="Arial" w:hAnsi="Arial" w:cs="Arial"/>
          <w:sz w:val="24"/>
          <w:szCs w:val="24"/>
        </w:rPr>
      </w:pPr>
    </w:p>
    <w:p w14:paraId="0B3C77BC" w14:textId="11E0EEDC" w:rsidR="00C21E6D" w:rsidRPr="00405413" w:rsidRDefault="00405413" w:rsidP="00405413">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C21E6D" w:rsidRPr="00405413">
        <w:rPr>
          <w:rFonts w:ascii="Arial" w:hAnsi="Arial" w:cs="Arial"/>
          <w:sz w:val="24"/>
          <w:szCs w:val="24"/>
        </w:rPr>
        <w:t>Mr Ncube submitted that there is no merit in the applicants’ complaint that they did not receive audi in this matter</w:t>
      </w:r>
      <w:r w:rsidR="004E064C" w:rsidRPr="00405413">
        <w:rPr>
          <w:rFonts w:ascii="Arial" w:hAnsi="Arial" w:cs="Arial"/>
          <w:sz w:val="24"/>
          <w:szCs w:val="24"/>
        </w:rPr>
        <w:t xml:space="preserve"> as there were various meetings held by the Minister. In </w:t>
      </w:r>
      <w:r w:rsidR="004E064C" w:rsidRPr="00405413">
        <w:rPr>
          <w:rFonts w:ascii="Arial" w:hAnsi="Arial" w:cs="Arial"/>
          <w:sz w:val="24"/>
          <w:szCs w:val="24"/>
        </w:rPr>
        <w:lastRenderedPageBreak/>
        <w:t>addition, there was</w:t>
      </w:r>
      <w:r w:rsidR="005A3B68" w:rsidRPr="00405413">
        <w:rPr>
          <w:rFonts w:ascii="Arial" w:hAnsi="Arial" w:cs="Arial"/>
          <w:sz w:val="24"/>
          <w:szCs w:val="24"/>
        </w:rPr>
        <w:t xml:space="preserve"> </w:t>
      </w:r>
      <w:r w:rsidR="004E064C" w:rsidRPr="00405413">
        <w:rPr>
          <w:rFonts w:ascii="Arial" w:hAnsi="Arial" w:cs="Arial"/>
          <w:sz w:val="24"/>
          <w:szCs w:val="24"/>
        </w:rPr>
        <w:t xml:space="preserve">mediation, and an investigation committee was appointed </w:t>
      </w:r>
      <w:r w:rsidR="005A3B68" w:rsidRPr="00405413">
        <w:rPr>
          <w:rFonts w:ascii="Arial" w:hAnsi="Arial" w:cs="Arial"/>
          <w:sz w:val="24"/>
          <w:szCs w:val="24"/>
        </w:rPr>
        <w:t xml:space="preserve">and </w:t>
      </w:r>
      <w:r w:rsidR="004E064C" w:rsidRPr="00405413">
        <w:rPr>
          <w:rFonts w:ascii="Arial" w:hAnsi="Arial" w:cs="Arial"/>
          <w:sz w:val="24"/>
          <w:szCs w:val="24"/>
        </w:rPr>
        <w:t>tasked to investigate the matter and file a report. In this regard</w:t>
      </w:r>
      <w:r w:rsidR="00C21D90" w:rsidRPr="00405413">
        <w:rPr>
          <w:rFonts w:ascii="Arial" w:hAnsi="Arial" w:cs="Arial"/>
          <w:sz w:val="24"/>
          <w:szCs w:val="24"/>
        </w:rPr>
        <w:t>,</w:t>
      </w:r>
      <w:r w:rsidR="004E064C" w:rsidRPr="00405413">
        <w:rPr>
          <w:rFonts w:ascii="Arial" w:hAnsi="Arial" w:cs="Arial"/>
          <w:sz w:val="24"/>
          <w:szCs w:val="24"/>
        </w:rPr>
        <w:t xml:space="preserve"> Mr Ncube referred the court to </w:t>
      </w:r>
      <w:r w:rsidR="00C21D90" w:rsidRPr="00405413">
        <w:rPr>
          <w:rFonts w:ascii="Arial" w:hAnsi="Arial" w:cs="Arial"/>
          <w:sz w:val="24"/>
          <w:szCs w:val="24"/>
        </w:rPr>
        <w:t xml:space="preserve">the </w:t>
      </w:r>
      <w:r w:rsidR="002734DB" w:rsidRPr="00405413">
        <w:rPr>
          <w:rFonts w:ascii="Arial" w:hAnsi="Arial" w:cs="Arial"/>
          <w:i/>
          <w:sz w:val="24"/>
          <w:szCs w:val="24"/>
        </w:rPr>
        <w:t>Nelumbu and Others v Shikumwah and Others</w:t>
      </w:r>
      <w:r w:rsidR="001C4019" w:rsidRPr="00405413">
        <w:rPr>
          <w:rFonts w:ascii="Arial" w:hAnsi="Arial" w:cs="Arial"/>
          <w:i/>
          <w:sz w:val="24"/>
          <w:szCs w:val="24"/>
        </w:rPr>
        <w:t>,</w:t>
      </w:r>
      <w:r w:rsidR="002734DB">
        <w:rPr>
          <w:rStyle w:val="FootnoteReference"/>
          <w:rFonts w:ascii="Arial" w:hAnsi="Arial" w:cs="Arial"/>
          <w:sz w:val="24"/>
          <w:szCs w:val="24"/>
        </w:rPr>
        <w:footnoteReference w:id="11"/>
      </w:r>
      <w:r w:rsidR="002734DB" w:rsidRPr="00405413">
        <w:rPr>
          <w:rFonts w:ascii="Arial" w:hAnsi="Arial" w:cs="Arial"/>
          <w:sz w:val="24"/>
          <w:szCs w:val="24"/>
        </w:rPr>
        <w:t xml:space="preserve"> </w:t>
      </w:r>
      <w:r w:rsidR="00C21D90" w:rsidRPr="00405413">
        <w:rPr>
          <w:rFonts w:ascii="Arial" w:hAnsi="Arial" w:cs="Arial"/>
          <w:sz w:val="24"/>
          <w:szCs w:val="24"/>
        </w:rPr>
        <w:t xml:space="preserve">wherein the Supreme Court held that audi is a flexible principle and ‘what fairness demands is dependent on the context of the decision, and this is to be taken into account in all its aspects’. </w:t>
      </w:r>
    </w:p>
    <w:p w14:paraId="29CA165B" w14:textId="77777777" w:rsidR="00C21D90" w:rsidRPr="00C21D90" w:rsidRDefault="00C21D90" w:rsidP="00C85CBD">
      <w:pPr>
        <w:pStyle w:val="ListParagraph"/>
        <w:spacing w:after="0" w:line="360" w:lineRule="auto"/>
        <w:ind w:left="0"/>
        <w:jc w:val="both"/>
        <w:rPr>
          <w:rFonts w:ascii="Arial" w:hAnsi="Arial" w:cs="Arial"/>
          <w:sz w:val="24"/>
          <w:szCs w:val="24"/>
        </w:rPr>
      </w:pPr>
    </w:p>
    <w:p w14:paraId="48C8573B" w14:textId="12E9CDC2" w:rsidR="0079523C" w:rsidRPr="00405413" w:rsidRDefault="00405413" w:rsidP="00405413">
      <w:pPr>
        <w:spacing w:after="0" w:line="360" w:lineRule="auto"/>
        <w:jc w:val="both"/>
        <w:rPr>
          <w:rFonts w:ascii="Arial" w:hAnsi="Arial" w:cs="Arial"/>
          <w:sz w:val="24"/>
          <w:szCs w:val="24"/>
          <w:u w:val="single"/>
        </w:rPr>
      </w:pPr>
      <w:r w:rsidRPr="000B2AD7">
        <w:rPr>
          <w:rFonts w:ascii="Arial" w:hAnsi="Arial" w:cs="Arial"/>
          <w:sz w:val="24"/>
          <w:szCs w:val="24"/>
        </w:rPr>
        <w:t>[55]</w:t>
      </w:r>
      <w:r w:rsidRPr="000B2AD7">
        <w:rPr>
          <w:rFonts w:ascii="Arial" w:hAnsi="Arial" w:cs="Arial"/>
          <w:sz w:val="24"/>
          <w:szCs w:val="24"/>
        </w:rPr>
        <w:tab/>
      </w:r>
      <w:r w:rsidR="0079523C" w:rsidRPr="00405413">
        <w:rPr>
          <w:rFonts w:ascii="Arial" w:hAnsi="Arial" w:cs="Arial"/>
          <w:sz w:val="24"/>
          <w:szCs w:val="24"/>
        </w:rPr>
        <w:t xml:space="preserve">Mr Ncube submitted that it is clear that the applicants want the process to be restarted. He referred the court to </w:t>
      </w:r>
      <w:r w:rsidR="00A02C36" w:rsidRPr="00405413">
        <w:rPr>
          <w:rFonts w:ascii="Arial" w:hAnsi="Arial" w:cs="Arial"/>
          <w:i/>
          <w:sz w:val="24"/>
          <w:szCs w:val="24"/>
        </w:rPr>
        <w:t>Minister of Urban and Rural Development v Haindaka</w:t>
      </w:r>
      <w:r w:rsidR="00F214A6" w:rsidRPr="00405413">
        <w:rPr>
          <w:rFonts w:ascii="Arial" w:hAnsi="Arial" w:cs="Arial"/>
          <w:i/>
          <w:sz w:val="24"/>
          <w:szCs w:val="24"/>
        </w:rPr>
        <w:t>,</w:t>
      </w:r>
      <w:r w:rsidR="00A02C36">
        <w:rPr>
          <w:rStyle w:val="FootnoteReference"/>
          <w:rFonts w:ascii="Arial" w:hAnsi="Arial" w:cs="Arial"/>
          <w:i/>
          <w:sz w:val="24"/>
          <w:szCs w:val="24"/>
        </w:rPr>
        <w:footnoteReference w:id="12"/>
      </w:r>
      <w:r w:rsidR="00A02C36" w:rsidRPr="00405413">
        <w:rPr>
          <w:rFonts w:ascii="Arial" w:hAnsi="Arial" w:cs="Arial"/>
          <w:i/>
          <w:sz w:val="24"/>
          <w:szCs w:val="24"/>
        </w:rPr>
        <w:t xml:space="preserve"> </w:t>
      </w:r>
      <w:r w:rsidR="00701672" w:rsidRPr="00405413">
        <w:rPr>
          <w:rFonts w:ascii="Arial" w:hAnsi="Arial" w:cs="Arial"/>
          <w:sz w:val="24"/>
          <w:szCs w:val="24"/>
        </w:rPr>
        <w:t xml:space="preserve">where the facts are similar to the matter at hand. Mr Ncube pointed out that the Supreme Court frowns at matters of this nature that continue </w:t>
      </w:r>
      <w:r w:rsidR="00537324" w:rsidRPr="00405413">
        <w:rPr>
          <w:rFonts w:ascii="Arial" w:hAnsi="Arial" w:cs="Arial"/>
          <w:i/>
          <w:sz w:val="24"/>
          <w:szCs w:val="24"/>
        </w:rPr>
        <w:t>ad infinitum</w:t>
      </w:r>
      <w:r w:rsidR="00537324" w:rsidRPr="00405413">
        <w:rPr>
          <w:rFonts w:ascii="Arial" w:hAnsi="Arial" w:cs="Arial"/>
          <w:sz w:val="24"/>
          <w:szCs w:val="24"/>
        </w:rPr>
        <w:t xml:space="preserve"> </w:t>
      </w:r>
      <w:r w:rsidR="00701672" w:rsidRPr="00405413">
        <w:rPr>
          <w:rFonts w:ascii="Arial" w:hAnsi="Arial" w:cs="Arial"/>
          <w:sz w:val="24"/>
          <w:szCs w:val="24"/>
        </w:rPr>
        <w:t>without any finality in sight as it is not in the interest of the community</w:t>
      </w:r>
      <w:r w:rsidR="000B2AD7" w:rsidRPr="00405413">
        <w:rPr>
          <w:rFonts w:ascii="Arial" w:hAnsi="Arial" w:cs="Arial"/>
          <w:sz w:val="24"/>
          <w:szCs w:val="24"/>
        </w:rPr>
        <w:t xml:space="preserve"> who haven’t had a recognised chief for many years. </w:t>
      </w:r>
    </w:p>
    <w:p w14:paraId="48C758C9" w14:textId="77777777" w:rsidR="000B2AD7" w:rsidRPr="000B2AD7" w:rsidRDefault="000B2AD7" w:rsidP="00C85CBD">
      <w:pPr>
        <w:pStyle w:val="ListParagraph"/>
        <w:spacing w:line="360" w:lineRule="auto"/>
        <w:jc w:val="both"/>
        <w:rPr>
          <w:rFonts w:ascii="Arial" w:hAnsi="Arial" w:cs="Arial"/>
          <w:sz w:val="24"/>
          <w:szCs w:val="24"/>
        </w:rPr>
      </w:pPr>
    </w:p>
    <w:p w14:paraId="22A5F582" w14:textId="16139B1D" w:rsidR="000B2AD7" w:rsidRPr="00405413" w:rsidRDefault="00405413" w:rsidP="00405413">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0B2AD7" w:rsidRPr="00405413">
        <w:rPr>
          <w:rFonts w:ascii="Arial" w:hAnsi="Arial" w:cs="Arial"/>
          <w:sz w:val="24"/>
          <w:szCs w:val="24"/>
        </w:rPr>
        <w:t>Mr Ncube further strongly disagreed with the argument that the Chief’s Council ceases to exist at the death of the chief</w:t>
      </w:r>
      <w:r w:rsidR="00C81521" w:rsidRPr="00405413">
        <w:rPr>
          <w:rFonts w:ascii="Arial" w:hAnsi="Arial" w:cs="Arial"/>
          <w:sz w:val="24"/>
          <w:szCs w:val="24"/>
        </w:rPr>
        <w:t xml:space="preserve"> and again referred to the </w:t>
      </w:r>
      <w:r w:rsidR="00C81521" w:rsidRPr="00405413">
        <w:rPr>
          <w:rFonts w:ascii="Arial" w:hAnsi="Arial" w:cs="Arial"/>
          <w:i/>
          <w:sz w:val="24"/>
          <w:szCs w:val="24"/>
        </w:rPr>
        <w:t>Haindaka</w:t>
      </w:r>
      <w:r w:rsidR="005D4A39" w:rsidRPr="001C4019">
        <w:rPr>
          <w:rStyle w:val="FootnoteReference"/>
          <w:rFonts w:ascii="Arial" w:hAnsi="Arial" w:cs="Arial"/>
          <w:i/>
          <w:sz w:val="24"/>
          <w:szCs w:val="24"/>
        </w:rPr>
        <w:footnoteReference w:id="13"/>
      </w:r>
      <w:r w:rsidR="00C81521" w:rsidRPr="00405413">
        <w:rPr>
          <w:rFonts w:ascii="Arial" w:hAnsi="Arial" w:cs="Arial"/>
          <w:sz w:val="24"/>
          <w:szCs w:val="24"/>
        </w:rPr>
        <w:t xml:space="preserve"> matter</w:t>
      </w:r>
      <w:r w:rsidR="005A637B" w:rsidRPr="00405413">
        <w:rPr>
          <w:rFonts w:ascii="Arial" w:hAnsi="Arial" w:cs="Arial"/>
          <w:sz w:val="24"/>
          <w:szCs w:val="24"/>
        </w:rPr>
        <w:t xml:space="preserve"> in this regard. </w:t>
      </w:r>
    </w:p>
    <w:p w14:paraId="53C83193" w14:textId="77777777" w:rsidR="005A637B" w:rsidRPr="005A637B" w:rsidRDefault="005A637B" w:rsidP="00C85CBD">
      <w:pPr>
        <w:pStyle w:val="ListParagraph"/>
        <w:spacing w:line="360" w:lineRule="auto"/>
        <w:jc w:val="both"/>
        <w:rPr>
          <w:rFonts w:ascii="Arial" w:hAnsi="Arial" w:cs="Arial"/>
          <w:sz w:val="24"/>
          <w:szCs w:val="24"/>
        </w:rPr>
      </w:pPr>
    </w:p>
    <w:p w14:paraId="4222BAD4" w14:textId="7A86D905" w:rsidR="003556F1" w:rsidRPr="00405413" w:rsidRDefault="00405413" w:rsidP="00405413">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5A637B" w:rsidRPr="00405413">
        <w:rPr>
          <w:rFonts w:ascii="Arial" w:hAnsi="Arial" w:cs="Arial"/>
          <w:sz w:val="24"/>
          <w:szCs w:val="24"/>
        </w:rPr>
        <w:t xml:space="preserve">Mr Ncube submitted that in the current instance the Zeraeua </w:t>
      </w:r>
      <w:r w:rsidR="00E55935" w:rsidRPr="00405413">
        <w:rPr>
          <w:rFonts w:ascii="Arial" w:hAnsi="Arial" w:cs="Arial"/>
          <w:sz w:val="24"/>
          <w:szCs w:val="24"/>
        </w:rPr>
        <w:t>T</w:t>
      </w:r>
      <w:r w:rsidR="005A637B" w:rsidRPr="00405413">
        <w:rPr>
          <w:rFonts w:ascii="Arial" w:hAnsi="Arial" w:cs="Arial"/>
          <w:sz w:val="24"/>
          <w:szCs w:val="24"/>
        </w:rPr>
        <w:t xml:space="preserve">raditional </w:t>
      </w:r>
      <w:r w:rsidR="00E55935" w:rsidRPr="00405413">
        <w:rPr>
          <w:rFonts w:ascii="Arial" w:hAnsi="Arial" w:cs="Arial"/>
          <w:sz w:val="24"/>
          <w:szCs w:val="24"/>
        </w:rPr>
        <w:t>C</w:t>
      </w:r>
      <w:r w:rsidR="005A637B" w:rsidRPr="00405413">
        <w:rPr>
          <w:rFonts w:ascii="Arial" w:hAnsi="Arial" w:cs="Arial"/>
          <w:sz w:val="24"/>
          <w:szCs w:val="24"/>
        </w:rPr>
        <w:t xml:space="preserve">ommunity, who are authorised by their customary law </w:t>
      </w:r>
      <w:r w:rsidR="001C4019" w:rsidRPr="00405413">
        <w:rPr>
          <w:rFonts w:ascii="Arial" w:hAnsi="Arial" w:cs="Arial"/>
          <w:sz w:val="24"/>
          <w:szCs w:val="24"/>
        </w:rPr>
        <w:t>to designate</w:t>
      </w:r>
      <w:r w:rsidR="005D4A39" w:rsidRPr="00405413">
        <w:rPr>
          <w:rFonts w:ascii="Arial" w:hAnsi="Arial" w:cs="Arial"/>
          <w:sz w:val="24"/>
          <w:szCs w:val="24"/>
        </w:rPr>
        <w:t xml:space="preserve"> </w:t>
      </w:r>
      <w:r w:rsidR="005A637B" w:rsidRPr="00405413">
        <w:rPr>
          <w:rFonts w:ascii="Arial" w:hAnsi="Arial" w:cs="Arial"/>
          <w:sz w:val="24"/>
          <w:szCs w:val="24"/>
        </w:rPr>
        <w:t>Mr Zeraeua, where after the Chief’s Council of Zeraeua Traditional Authority submitted the application for approval. All the requirements of s 5(1) were complied with. Contrariwise, the applicants did not comply with the requirements set out in s 5(1). Therefore</w:t>
      </w:r>
      <w:r w:rsidR="00F214A6" w:rsidRPr="00405413">
        <w:rPr>
          <w:rFonts w:ascii="Arial" w:hAnsi="Arial" w:cs="Arial"/>
          <w:sz w:val="24"/>
          <w:szCs w:val="24"/>
        </w:rPr>
        <w:t>,</w:t>
      </w:r>
      <w:r w:rsidR="005A637B" w:rsidRPr="00405413">
        <w:rPr>
          <w:rFonts w:ascii="Arial" w:hAnsi="Arial" w:cs="Arial"/>
          <w:sz w:val="24"/>
          <w:szCs w:val="24"/>
        </w:rPr>
        <w:t xml:space="preserve"> the Minister acted lawfully when he approved the application to designate Manasse Zeraeua.</w:t>
      </w:r>
      <w:r w:rsidR="00F97EAC" w:rsidRPr="00405413">
        <w:rPr>
          <w:rFonts w:ascii="Arial" w:hAnsi="Arial" w:cs="Arial"/>
          <w:sz w:val="24"/>
          <w:szCs w:val="24"/>
        </w:rPr>
        <w:t xml:space="preserve"> He further argued that the facts clearly show the steps that the Minister took, inclusive of the reports that were submitted.</w:t>
      </w:r>
      <w:r w:rsidR="003556F1" w:rsidRPr="00405413">
        <w:rPr>
          <w:rFonts w:ascii="Arial" w:hAnsi="Arial" w:cs="Arial"/>
          <w:sz w:val="24"/>
          <w:szCs w:val="24"/>
        </w:rPr>
        <w:t xml:space="preserve"> </w:t>
      </w:r>
    </w:p>
    <w:p w14:paraId="49663C78" w14:textId="77777777" w:rsidR="003556F1" w:rsidRPr="003556F1" w:rsidRDefault="003556F1" w:rsidP="00C85CBD">
      <w:pPr>
        <w:pStyle w:val="ListParagraph"/>
        <w:spacing w:line="360" w:lineRule="auto"/>
        <w:jc w:val="both"/>
        <w:rPr>
          <w:rFonts w:ascii="Arial" w:hAnsi="Arial" w:cs="Arial"/>
          <w:sz w:val="24"/>
          <w:szCs w:val="24"/>
        </w:rPr>
      </w:pPr>
    </w:p>
    <w:p w14:paraId="722A9F2F" w14:textId="23E4E6B9" w:rsidR="005A637B" w:rsidRPr="00405413" w:rsidRDefault="00405413" w:rsidP="00405413">
      <w:pPr>
        <w:spacing w:after="0" w:line="360" w:lineRule="auto"/>
        <w:jc w:val="both"/>
        <w:rPr>
          <w:rFonts w:ascii="Arial" w:hAnsi="Arial" w:cs="Arial"/>
          <w:sz w:val="24"/>
          <w:szCs w:val="24"/>
        </w:rPr>
      </w:pPr>
      <w:r w:rsidRPr="000B2AD7">
        <w:rPr>
          <w:rFonts w:ascii="Arial" w:hAnsi="Arial" w:cs="Arial"/>
          <w:sz w:val="24"/>
          <w:szCs w:val="24"/>
        </w:rPr>
        <w:lastRenderedPageBreak/>
        <w:t>[58]</w:t>
      </w:r>
      <w:r w:rsidRPr="000B2AD7">
        <w:rPr>
          <w:rFonts w:ascii="Arial" w:hAnsi="Arial" w:cs="Arial"/>
          <w:sz w:val="24"/>
          <w:szCs w:val="24"/>
        </w:rPr>
        <w:tab/>
      </w:r>
      <w:r w:rsidR="003556F1" w:rsidRPr="00405413">
        <w:rPr>
          <w:rFonts w:ascii="Arial" w:hAnsi="Arial" w:cs="Arial"/>
          <w:sz w:val="24"/>
          <w:szCs w:val="24"/>
        </w:rPr>
        <w:t xml:space="preserve">Mr Ncube submitted that the decision taken by the Minister was both rational and lawful and </w:t>
      </w:r>
      <w:r w:rsidR="00F214A6" w:rsidRPr="00405413">
        <w:rPr>
          <w:rFonts w:ascii="Arial" w:hAnsi="Arial" w:cs="Arial"/>
          <w:sz w:val="24"/>
          <w:szCs w:val="24"/>
        </w:rPr>
        <w:t xml:space="preserve">that the Minister had </w:t>
      </w:r>
      <w:r w:rsidR="003556F1" w:rsidRPr="00405413">
        <w:rPr>
          <w:rFonts w:ascii="Arial" w:hAnsi="Arial" w:cs="Arial"/>
          <w:sz w:val="24"/>
          <w:szCs w:val="24"/>
        </w:rPr>
        <w:t xml:space="preserve">exhausted all the remedies available to him. </w:t>
      </w:r>
    </w:p>
    <w:p w14:paraId="6829B4E0" w14:textId="77777777" w:rsidR="0079523C" w:rsidRPr="0079523C" w:rsidRDefault="0079523C" w:rsidP="00C85CBD">
      <w:pPr>
        <w:pStyle w:val="ListParagraph"/>
        <w:spacing w:after="0" w:line="360" w:lineRule="auto"/>
        <w:ind w:left="0"/>
        <w:jc w:val="both"/>
        <w:rPr>
          <w:rFonts w:ascii="Arial" w:hAnsi="Arial" w:cs="Arial"/>
          <w:sz w:val="24"/>
          <w:szCs w:val="24"/>
        </w:rPr>
      </w:pPr>
    </w:p>
    <w:p w14:paraId="230CD74F" w14:textId="378DB532" w:rsidR="00F1125D" w:rsidRPr="00405413" w:rsidRDefault="00405413" w:rsidP="00405413">
      <w:pPr>
        <w:spacing w:after="0" w:line="360" w:lineRule="auto"/>
        <w:jc w:val="both"/>
        <w:rPr>
          <w:rFonts w:ascii="Arial" w:hAnsi="Arial" w:cs="Arial"/>
          <w:sz w:val="24"/>
          <w:szCs w:val="24"/>
          <w:u w:val="single"/>
        </w:rPr>
      </w:pPr>
      <w:r w:rsidRPr="0079523C">
        <w:rPr>
          <w:rFonts w:ascii="Arial" w:hAnsi="Arial" w:cs="Arial"/>
          <w:sz w:val="24"/>
          <w:szCs w:val="24"/>
        </w:rPr>
        <w:t>[59]</w:t>
      </w:r>
      <w:r w:rsidRPr="0079523C">
        <w:rPr>
          <w:rFonts w:ascii="Arial" w:hAnsi="Arial" w:cs="Arial"/>
          <w:sz w:val="24"/>
          <w:szCs w:val="24"/>
        </w:rPr>
        <w:tab/>
      </w:r>
      <w:r w:rsidR="00C21D90" w:rsidRPr="00405413">
        <w:rPr>
          <w:rFonts w:ascii="Arial" w:hAnsi="Arial" w:cs="Arial"/>
          <w:sz w:val="24"/>
          <w:szCs w:val="24"/>
        </w:rPr>
        <w:t>Counsel further raised the issue of dispute</w:t>
      </w:r>
      <w:r w:rsidR="006026A2" w:rsidRPr="00405413">
        <w:rPr>
          <w:rFonts w:ascii="Arial" w:hAnsi="Arial" w:cs="Arial"/>
          <w:sz w:val="24"/>
          <w:szCs w:val="24"/>
        </w:rPr>
        <w:t xml:space="preserve"> of</w:t>
      </w:r>
      <w:r w:rsidR="00C21D90" w:rsidRPr="00405413">
        <w:rPr>
          <w:rFonts w:ascii="Arial" w:hAnsi="Arial" w:cs="Arial"/>
          <w:sz w:val="24"/>
          <w:szCs w:val="24"/>
        </w:rPr>
        <w:t xml:space="preserve"> fact and submitted that where there is a genuine dispute of fact on the papers, and these have not been referred to oral evidence, the version of the respondent prevails unless it is so farfetched that it can be rejected on the papers. </w:t>
      </w:r>
      <w:r w:rsidR="00F97EAC" w:rsidRPr="00405413">
        <w:rPr>
          <w:rFonts w:ascii="Arial" w:hAnsi="Arial" w:cs="Arial"/>
          <w:sz w:val="24"/>
          <w:szCs w:val="24"/>
        </w:rPr>
        <w:t xml:space="preserve">In this instance, the applicants failed to apply to have the matter referred for oral evidence despite the knowledge that there </w:t>
      </w:r>
      <w:r w:rsidR="00F828CA" w:rsidRPr="00405413">
        <w:rPr>
          <w:rFonts w:ascii="Arial" w:hAnsi="Arial" w:cs="Arial"/>
          <w:sz w:val="24"/>
          <w:szCs w:val="24"/>
        </w:rPr>
        <w:t xml:space="preserve">is a genuine dispute of fact between </w:t>
      </w:r>
      <w:r w:rsidR="00F97EAC" w:rsidRPr="00405413">
        <w:rPr>
          <w:rFonts w:ascii="Arial" w:hAnsi="Arial" w:cs="Arial"/>
          <w:sz w:val="24"/>
          <w:szCs w:val="24"/>
        </w:rPr>
        <w:t>the parties. Therefore</w:t>
      </w:r>
      <w:r w:rsidR="00F214A6" w:rsidRPr="00405413">
        <w:rPr>
          <w:rFonts w:ascii="Arial" w:hAnsi="Arial" w:cs="Arial"/>
          <w:sz w:val="24"/>
          <w:szCs w:val="24"/>
        </w:rPr>
        <w:t>,</w:t>
      </w:r>
      <w:r w:rsidR="00F97EAC" w:rsidRPr="00405413">
        <w:rPr>
          <w:rFonts w:ascii="Arial" w:hAnsi="Arial" w:cs="Arial"/>
          <w:sz w:val="24"/>
          <w:szCs w:val="24"/>
        </w:rPr>
        <w:t xml:space="preserve"> the entrenched principle in motion proceedings that a party must stand or fall by its papers must apply. Mr Ncube contend</w:t>
      </w:r>
      <w:r w:rsidR="00F828CA" w:rsidRPr="00405413">
        <w:rPr>
          <w:rFonts w:ascii="Arial" w:hAnsi="Arial" w:cs="Arial"/>
          <w:sz w:val="24"/>
          <w:szCs w:val="24"/>
        </w:rPr>
        <w:t>ed</w:t>
      </w:r>
      <w:r w:rsidR="00F97EAC" w:rsidRPr="00405413">
        <w:rPr>
          <w:rFonts w:ascii="Arial" w:hAnsi="Arial" w:cs="Arial"/>
          <w:sz w:val="24"/>
          <w:szCs w:val="24"/>
        </w:rPr>
        <w:t xml:space="preserve"> that considering what was set out in the </w:t>
      </w:r>
      <w:r w:rsidR="00F214A6" w:rsidRPr="00405413">
        <w:rPr>
          <w:rFonts w:ascii="Arial" w:hAnsi="Arial" w:cs="Arial"/>
          <w:sz w:val="24"/>
          <w:szCs w:val="24"/>
        </w:rPr>
        <w:t xml:space="preserve">respondents' answering papers </w:t>
      </w:r>
      <w:r w:rsidR="00F97EAC" w:rsidRPr="00405413">
        <w:rPr>
          <w:rFonts w:ascii="Arial" w:hAnsi="Arial" w:cs="Arial"/>
          <w:sz w:val="24"/>
          <w:szCs w:val="24"/>
        </w:rPr>
        <w:t>as well as their heads of argument</w:t>
      </w:r>
      <w:r w:rsidR="00F828CA" w:rsidRPr="00405413">
        <w:rPr>
          <w:rFonts w:ascii="Arial" w:hAnsi="Arial" w:cs="Arial"/>
          <w:sz w:val="24"/>
          <w:szCs w:val="24"/>
        </w:rPr>
        <w:t>,</w:t>
      </w:r>
      <w:r w:rsidR="00F97EAC" w:rsidRPr="00405413">
        <w:rPr>
          <w:rFonts w:ascii="Arial" w:hAnsi="Arial" w:cs="Arial"/>
          <w:sz w:val="24"/>
          <w:szCs w:val="24"/>
        </w:rPr>
        <w:t xml:space="preserve"> the applicant cannot succeed with this review.</w:t>
      </w:r>
    </w:p>
    <w:p w14:paraId="3EACB4AF" w14:textId="77777777" w:rsidR="0079523C" w:rsidRPr="0079523C" w:rsidRDefault="0079523C" w:rsidP="00C85CBD">
      <w:pPr>
        <w:pStyle w:val="ListParagraph"/>
        <w:spacing w:after="0" w:line="360" w:lineRule="auto"/>
        <w:ind w:left="0"/>
        <w:jc w:val="both"/>
        <w:rPr>
          <w:rFonts w:ascii="Arial" w:hAnsi="Arial" w:cs="Arial"/>
          <w:sz w:val="24"/>
          <w:szCs w:val="24"/>
          <w:u w:val="single"/>
        </w:rPr>
      </w:pPr>
    </w:p>
    <w:p w14:paraId="029C8641" w14:textId="341EEB8D" w:rsidR="00F97EAC" w:rsidRPr="00405413" w:rsidRDefault="00405413" w:rsidP="00405413">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F97EAC" w:rsidRPr="00405413">
        <w:rPr>
          <w:rFonts w:ascii="Arial" w:hAnsi="Arial" w:cs="Arial"/>
          <w:sz w:val="24"/>
          <w:szCs w:val="24"/>
        </w:rPr>
        <w:t xml:space="preserve">On the issue of the </w:t>
      </w:r>
      <w:r w:rsidR="00F828CA" w:rsidRPr="00405413">
        <w:rPr>
          <w:rFonts w:ascii="Arial" w:hAnsi="Arial" w:cs="Arial"/>
          <w:sz w:val="24"/>
          <w:szCs w:val="24"/>
        </w:rPr>
        <w:t>constitutionality</w:t>
      </w:r>
      <w:r w:rsidR="00F97EAC" w:rsidRPr="00405413">
        <w:rPr>
          <w:rFonts w:ascii="Arial" w:hAnsi="Arial" w:cs="Arial"/>
          <w:sz w:val="24"/>
          <w:szCs w:val="24"/>
        </w:rPr>
        <w:t xml:space="preserve"> of the decision of the Minister</w:t>
      </w:r>
      <w:r w:rsidR="00F214A6" w:rsidRPr="00405413">
        <w:rPr>
          <w:rFonts w:ascii="Arial" w:hAnsi="Arial" w:cs="Arial"/>
          <w:sz w:val="24"/>
          <w:szCs w:val="24"/>
        </w:rPr>
        <w:t xml:space="preserve">, Mr Ncube first and foremost argued that the </w:t>
      </w:r>
      <w:r w:rsidR="00F214A6" w:rsidRPr="00405413">
        <w:rPr>
          <w:rFonts w:ascii="Arial" w:hAnsi="Arial" w:cs="Arial"/>
          <w:i/>
          <w:sz w:val="24"/>
          <w:szCs w:val="24"/>
        </w:rPr>
        <w:t xml:space="preserve">Witbooi </w:t>
      </w:r>
      <w:r w:rsidR="00F214A6" w:rsidRPr="00405413">
        <w:rPr>
          <w:rFonts w:ascii="Arial" w:hAnsi="Arial" w:cs="Arial"/>
          <w:sz w:val="24"/>
          <w:szCs w:val="24"/>
        </w:rPr>
        <w:t>matter</w:t>
      </w:r>
      <w:r w:rsidR="00F60494">
        <w:rPr>
          <w:rStyle w:val="FootnoteReference"/>
          <w:rFonts w:ascii="Arial" w:hAnsi="Arial" w:cs="Arial"/>
          <w:sz w:val="24"/>
          <w:szCs w:val="24"/>
        </w:rPr>
        <w:footnoteReference w:id="14"/>
      </w:r>
      <w:r w:rsidR="00F214A6" w:rsidRPr="00405413">
        <w:rPr>
          <w:rFonts w:ascii="Arial" w:hAnsi="Arial" w:cs="Arial"/>
          <w:sz w:val="24"/>
          <w:szCs w:val="24"/>
        </w:rPr>
        <w:t xml:space="preserve"> finds no application to</w:t>
      </w:r>
      <w:r w:rsidR="00F97EAC" w:rsidRPr="00405413">
        <w:rPr>
          <w:rFonts w:ascii="Arial" w:hAnsi="Arial" w:cs="Arial"/>
          <w:sz w:val="24"/>
          <w:szCs w:val="24"/>
        </w:rPr>
        <w:t xml:space="preserve"> the current facts as the remarks by the court </w:t>
      </w:r>
      <w:r w:rsidR="00F828CA" w:rsidRPr="00405413">
        <w:rPr>
          <w:rFonts w:ascii="Arial" w:hAnsi="Arial" w:cs="Arial"/>
          <w:sz w:val="24"/>
          <w:szCs w:val="24"/>
        </w:rPr>
        <w:t xml:space="preserve">were obiter </w:t>
      </w:r>
      <w:r w:rsidR="007C7B35" w:rsidRPr="00405413">
        <w:rPr>
          <w:rFonts w:ascii="Arial" w:hAnsi="Arial" w:cs="Arial"/>
          <w:sz w:val="24"/>
          <w:szCs w:val="24"/>
        </w:rPr>
        <w:t>because</w:t>
      </w:r>
      <w:r w:rsidR="00F828CA" w:rsidRPr="00405413">
        <w:rPr>
          <w:rFonts w:ascii="Arial" w:hAnsi="Arial" w:cs="Arial"/>
          <w:sz w:val="24"/>
          <w:szCs w:val="24"/>
        </w:rPr>
        <w:t xml:space="preserve"> the issue of constitutionality was not before the court.</w:t>
      </w:r>
      <w:r w:rsidR="007C7B35" w:rsidRPr="00405413">
        <w:rPr>
          <w:rFonts w:ascii="Arial" w:hAnsi="Arial" w:cs="Arial"/>
          <w:sz w:val="24"/>
          <w:szCs w:val="24"/>
        </w:rPr>
        <w:t xml:space="preserve"> He further contended that the issue the court remarked on concerned the absolute barring of females from ascending to chieftaincy positions. This, in his view, has no bearing on the ascendancy to chieftaincy under customary law</w:t>
      </w:r>
      <w:r w:rsidR="00F214A6" w:rsidRPr="00405413">
        <w:rPr>
          <w:rFonts w:ascii="Arial" w:hAnsi="Arial" w:cs="Arial"/>
          <w:sz w:val="24"/>
          <w:szCs w:val="24"/>
        </w:rPr>
        <w:t>,</w:t>
      </w:r>
      <w:r w:rsidR="007C7B35" w:rsidRPr="00405413">
        <w:rPr>
          <w:rFonts w:ascii="Arial" w:hAnsi="Arial" w:cs="Arial"/>
          <w:sz w:val="24"/>
          <w:szCs w:val="24"/>
        </w:rPr>
        <w:t xml:space="preserve"> either through the patrilineal or matrilineal customary law determinations. The </w:t>
      </w:r>
      <w:r w:rsidR="007C7B35" w:rsidRPr="00405413">
        <w:rPr>
          <w:rFonts w:ascii="Arial" w:hAnsi="Arial" w:cs="Arial"/>
          <w:i/>
          <w:sz w:val="24"/>
          <w:szCs w:val="24"/>
        </w:rPr>
        <w:t>Witbooi</w:t>
      </w:r>
      <w:r w:rsidR="007C7B35" w:rsidRPr="00405413">
        <w:rPr>
          <w:rFonts w:ascii="Arial" w:hAnsi="Arial" w:cs="Arial"/>
          <w:sz w:val="24"/>
          <w:szCs w:val="24"/>
        </w:rPr>
        <w:t xml:space="preserve"> matter is, therefore, distinguishable from the matter at hand. </w:t>
      </w:r>
    </w:p>
    <w:p w14:paraId="49D71593" w14:textId="77777777" w:rsidR="007C7B35" w:rsidRPr="007C7B35" w:rsidRDefault="007C7B35" w:rsidP="00C85CBD">
      <w:pPr>
        <w:pStyle w:val="ListParagraph"/>
        <w:spacing w:line="360" w:lineRule="auto"/>
        <w:jc w:val="both"/>
        <w:rPr>
          <w:rFonts w:ascii="Arial" w:hAnsi="Arial" w:cs="Arial"/>
          <w:sz w:val="24"/>
          <w:szCs w:val="24"/>
        </w:rPr>
      </w:pPr>
    </w:p>
    <w:p w14:paraId="5B637774" w14:textId="7DE0F5BE" w:rsidR="003556F1" w:rsidRPr="00405413" w:rsidRDefault="00405413" w:rsidP="00405413">
      <w:pPr>
        <w:spacing w:after="0" w:line="360" w:lineRule="auto"/>
        <w:jc w:val="both"/>
        <w:rPr>
          <w:rFonts w:ascii="Arial" w:hAnsi="Arial" w:cs="Arial"/>
          <w:sz w:val="24"/>
          <w:szCs w:val="24"/>
        </w:rPr>
      </w:pPr>
      <w:r w:rsidRPr="003556F1">
        <w:rPr>
          <w:rFonts w:ascii="Arial" w:hAnsi="Arial" w:cs="Arial"/>
          <w:sz w:val="24"/>
          <w:szCs w:val="24"/>
        </w:rPr>
        <w:t>[61]</w:t>
      </w:r>
      <w:r w:rsidRPr="003556F1">
        <w:rPr>
          <w:rFonts w:ascii="Arial" w:hAnsi="Arial" w:cs="Arial"/>
          <w:sz w:val="24"/>
          <w:szCs w:val="24"/>
        </w:rPr>
        <w:tab/>
      </w:r>
      <w:r w:rsidR="007C7B35" w:rsidRPr="00405413">
        <w:rPr>
          <w:rFonts w:ascii="Arial" w:hAnsi="Arial" w:cs="Arial"/>
          <w:sz w:val="24"/>
          <w:szCs w:val="24"/>
        </w:rPr>
        <w:t xml:space="preserve">To reinforce his point, Mr Ncube further pointed out that the establishment and recognition of customary law </w:t>
      </w:r>
      <w:r w:rsidR="006026A2" w:rsidRPr="00405413">
        <w:rPr>
          <w:rFonts w:ascii="Arial" w:hAnsi="Arial" w:cs="Arial"/>
          <w:sz w:val="24"/>
          <w:szCs w:val="24"/>
        </w:rPr>
        <w:t>is</w:t>
      </w:r>
      <w:r w:rsidR="007C7B35" w:rsidRPr="00405413">
        <w:rPr>
          <w:rFonts w:ascii="Arial" w:hAnsi="Arial" w:cs="Arial"/>
          <w:sz w:val="24"/>
          <w:szCs w:val="24"/>
        </w:rPr>
        <w:t xml:space="preserve"> reasonable, clear and consistent with statutory law</w:t>
      </w:r>
      <w:r w:rsidR="006026A2" w:rsidRPr="00405413">
        <w:rPr>
          <w:rFonts w:ascii="Arial" w:hAnsi="Arial" w:cs="Arial"/>
          <w:sz w:val="24"/>
          <w:szCs w:val="24"/>
        </w:rPr>
        <w:t xml:space="preserve"> and it</w:t>
      </w:r>
      <w:r w:rsidR="007C7B35" w:rsidRPr="00405413">
        <w:rPr>
          <w:rFonts w:ascii="Arial" w:hAnsi="Arial" w:cs="Arial"/>
          <w:sz w:val="24"/>
          <w:szCs w:val="24"/>
        </w:rPr>
        <w:t xml:space="preserve"> should be uniformly observed and long established. This is premised on the nuances and applicability to the specific homogenous traditional authority pertaining to succession. </w:t>
      </w:r>
    </w:p>
    <w:p w14:paraId="11EA7FD3" w14:textId="77777777" w:rsidR="00482902" w:rsidRPr="00482902" w:rsidRDefault="00482902" w:rsidP="00C85CBD">
      <w:pPr>
        <w:pStyle w:val="ListParagraph"/>
        <w:spacing w:line="360" w:lineRule="auto"/>
        <w:jc w:val="both"/>
        <w:rPr>
          <w:rFonts w:ascii="Arial" w:hAnsi="Arial" w:cs="Arial"/>
          <w:sz w:val="24"/>
          <w:szCs w:val="24"/>
        </w:rPr>
      </w:pPr>
    </w:p>
    <w:p w14:paraId="146A3499" w14:textId="77777777" w:rsidR="003F71DA" w:rsidRDefault="003F71DA" w:rsidP="00C85CBD">
      <w:pPr>
        <w:pStyle w:val="ListParagraph"/>
        <w:spacing w:after="0" w:line="360" w:lineRule="auto"/>
        <w:ind w:left="0"/>
        <w:jc w:val="both"/>
        <w:rPr>
          <w:rFonts w:ascii="Arial" w:hAnsi="Arial" w:cs="Arial"/>
          <w:i/>
          <w:sz w:val="24"/>
          <w:szCs w:val="24"/>
        </w:rPr>
      </w:pPr>
    </w:p>
    <w:p w14:paraId="49709072" w14:textId="77777777" w:rsidR="003F71DA" w:rsidRDefault="003F71DA" w:rsidP="00C85CBD">
      <w:pPr>
        <w:pStyle w:val="ListParagraph"/>
        <w:spacing w:after="0" w:line="360" w:lineRule="auto"/>
        <w:ind w:left="0"/>
        <w:jc w:val="both"/>
        <w:rPr>
          <w:rFonts w:ascii="Arial" w:hAnsi="Arial" w:cs="Arial"/>
          <w:i/>
          <w:sz w:val="24"/>
          <w:szCs w:val="24"/>
        </w:rPr>
      </w:pPr>
    </w:p>
    <w:p w14:paraId="7E624E76" w14:textId="77777777" w:rsidR="003F71DA" w:rsidRDefault="003F71DA" w:rsidP="00C85CBD">
      <w:pPr>
        <w:pStyle w:val="ListParagraph"/>
        <w:spacing w:after="0" w:line="360" w:lineRule="auto"/>
        <w:ind w:left="0"/>
        <w:jc w:val="both"/>
        <w:rPr>
          <w:rFonts w:ascii="Arial" w:hAnsi="Arial" w:cs="Arial"/>
          <w:i/>
          <w:sz w:val="24"/>
          <w:szCs w:val="24"/>
        </w:rPr>
      </w:pPr>
    </w:p>
    <w:p w14:paraId="6C367D98" w14:textId="77777777" w:rsidR="00482902" w:rsidRPr="00482902" w:rsidRDefault="00482902" w:rsidP="00C85CBD">
      <w:pPr>
        <w:pStyle w:val="ListParagraph"/>
        <w:spacing w:after="0" w:line="360" w:lineRule="auto"/>
        <w:ind w:left="0"/>
        <w:jc w:val="both"/>
        <w:rPr>
          <w:rFonts w:ascii="Arial" w:hAnsi="Arial" w:cs="Arial"/>
          <w:i/>
          <w:sz w:val="24"/>
          <w:szCs w:val="24"/>
        </w:rPr>
      </w:pPr>
      <w:r w:rsidRPr="00482902">
        <w:rPr>
          <w:rFonts w:ascii="Arial" w:hAnsi="Arial" w:cs="Arial"/>
          <w:i/>
          <w:sz w:val="24"/>
          <w:szCs w:val="24"/>
        </w:rPr>
        <w:lastRenderedPageBreak/>
        <w:t xml:space="preserve">On behalf of the </w:t>
      </w:r>
      <w:r w:rsidR="00365D3D">
        <w:rPr>
          <w:rFonts w:ascii="Arial" w:hAnsi="Arial" w:cs="Arial"/>
          <w:i/>
          <w:sz w:val="24"/>
          <w:szCs w:val="24"/>
        </w:rPr>
        <w:t xml:space="preserve">second and </w:t>
      </w:r>
      <w:r w:rsidRPr="00482902">
        <w:rPr>
          <w:rFonts w:ascii="Arial" w:hAnsi="Arial" w:cs="Arial"/>
          <w:i/>
          <w:sz w:val="24"/>
          <w:szCs w:val="24"/>
        </w:rPr>
        <w:t>third respondent</w:t>
      </w:r>
      <w:r w:rsidR="00365D3D">
        <w:rPr>
          <w:rFonts w:ascii="Arial" w:hAnsi="Arial" w:cs="Arial"/>
          <w:i/>
          <w:sz w:val="24"/>
          <w:szCs w:val="24"/>
        </w:rPr>
        <w:t>s</w:t>
      </w:r>
    </w:p>
    <w:p w14:paraId="017D160D" w14:textId="77777777" w:rsidR="00482902" w:rsidRPr="00482902" w:rsidRDefault="00482902" w:rsidP="00C85CBD">
      <w:pPr>
        <w:pStyle w:val="ListParagraph"/>
        <w:spacing w:line="360" w:lineRule="auto"/>
        <w:jc w:val="both"/>
        <w:rPr>
          <w:rFonts w:ascii="Arial" w:hAnsi="Arial" w:cs="Arial"/>
          <w:sz w:val="24"/>
          <w:szCs w:val="24"/>
        </w:rPr>
      </w:pPr>
    </w:p>
    <w:p w14:paraId="36C39E81" w14:textId="43EBFDB6" w:rsidR="00482902" w:rsidRPr="00405413" w:rsidRDefault="00405413" w:rsidP="00405413">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482902" w:rsidRPr="00405413">
        <w:rPr>
          <w:rFonts w:ascii="Arial" w:hAnsi="Arial" w:cs="Arial"/>
          <w:sz w:val="24"/>
          <w:szCs w:val="24"/>
        </w:rPr>
        <w:t xml:space="preserve">Ms Bassingthwaighte submitted </w:t>
      </w:r>
      <w:r w:rsidR="00365D3D" w:rsidRPr="00405413">
        <w:rPr>
          <w:rFonts w:ascii="Arial" w:hAnsi="Arial" w:cs="Arial"/>
          <w:sz w:val="24"/>
          <w:szCs w:val="24"/>
        </w:rPr>
        <w:t>that it would appear that the applicant</w:t>
      </w:r>
      <w:r w:rsidR="006F086C" w:rsidRPr="00405413">
        <w:rPr>
          <w:rFonts w:ascii="Arial" w:hAnsi="Arial" w:cs="Arial"/>
          <w:sz w:val="24"/>
          <w:szCs w:val="24"/>
        </w:rPr>
        <w:t>s</w:t>
      </w:r>
      <w:r w:rsidR="00365D3D" w:rsidRPr="00405413">
        <w:rPr>
          <w:rFonts w:ascii="Arial" w:hAnsi="Arial" w:cs="Arial"/>
          <w:sz w:val="24"/>
          <w:szCs w:val="24"/>
        </w:rPr>
        <w:t xml:space="preserve"> abandoned their original grounds of review but did not formally do so</w:t>
      </w:r>
      <w:r w:rsidR="0000186A" w:rsidRPr="00405413">
        <w:rPr>
          <w:rFonts w:ascii="Arial" w:hAnsi="Arial" w:cs="Arial"/>
          <w:sz w:val="24"/>
          <w:szCs w:val="24"/>
        </w:rPr>
        <w:t>, but the applicant’s</w:t>
      </w:r>
      <w:r w:rsidR="00365D3D" w:rsidRPr="00405413">
        <w:rPr>
          <w:rFonts w:ascii="Arial" w:hAnsi="Arial" w:cs="Arial"/>
          <w:sz w:val="24"/>
          <w:szCs w:val="24"/>
        </w:rPr>
        <w:t xml:space="preserve"> counsel only argued the ground</w:t>
      </w:r>
      <w:r w:rsidR="0000186A" w:rsidRPr="00405413">
        <w:rPr>
          <w:rFonts w:ascii="Arial" w:hAnsi="Arial" w:cs="Arial"/>
          <w:sz w:val="24"/>
          <w:szCs w:val="24"/>
        </w:rPr>
        <w:t>s</w:t>
      </w:r>
      <w:r w:rsidR="00365D3D" w:rsidRPr="00405413">
        <w:rPr>
          <w:rFonts w:ascii="Arial" w:hAnsi="Arial" w:cs="Arial"/>
          <w:sz w:val="24"/>
          <w:szCs w:val="24"/>
        </w:rPr>
        <w:t xml:space="preserve"> raised in the supplementary affidavit</w:t>
      </w:r>
      <w:r w:rsidR="0000186A" w:rsidRPr="00405413">
        <w:rPr>
          <w:rFonts w:ascii="Arial" w:hAnsi="Arial" w:cs="Arial"/>
          <w:sz w:val="24"/>
          <w:szCs w:val="24"/>
        </w:rPr>
        <w:t xml:space="preserve">. </w:t>
      </w:r>
    </w:p>
    <w:p w14:paraId="09A49408" w14:textId="77777777" w:rsidR="0000186A" w:rsidRDefault="0000186A" w:rsidP="00C85CBD">
      <w:pPr>
        <w:pStyle w:val="ListParagraph"/>
        <w:spacing w:after="0" w:line="360" w:lineRule="auto"/>
        <w:ind w:left="0"/>
        <w:jc w:val="both"/>
        <w:rPr>
          <w:rFonts w:ascii="Arial" w:hAnsi="Arial" w:cs="Arial"/>
          <w:sz w:val="24"/>
          <w:szCs w:val="24"/>
        </w:rPr>
      </w:pPr>
    </w:p>
    <w:p w14:paraId="09CFBBB2" w14:textId="56378339" w:rsidR="0000186A" w:rsidRPr="00405413" w:rsidRDefault="00405413" w:rsidP="00405413">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00186A" w:rsidRPr="00405413">
        <w:rPr>
          <w:rFonts w:ascii="Arial" w:hAnsi="Arial" w:cs="Arial"/>
          <w:sz w:val="24"/>
          <w:szCs w:val="24"/>
        </w:rPr>
        <w:t xml:space="preserve">Ms Bassingthwaighte contended that the argued case for the applicants is different from the case management report. </w:t>
      </w:r>
    </w:p>
    <w:p w14:paraId="01604567" w14:textId="77777777" w:rsidR="0000186A" w:rsidRPr="0000186A" w:rsidRDefault="0000186A" w:rsidP="00C85CBD">
      <w:pPr>
        <w:pStyle w:val="ListParagraph"/>
        <w:spacing w:line="360" w:lineRule="auto"/>
        <w:jc w:val="both"/>
        <w:rPr>
          <w:rFonts w:ascii="Arial" w:hAnsi="Arial" w:cs="Arial"/>
          <w:sz w:val="24"/>
          <w:szCs w:val="24"/>
        </w:rPr>
      </w:pPr>
    </w:p>
    <w:p w14:paraId="65533A8F" w14:textId="217E3BE7" w:rsidR="0000186A" w:rsidRPr="00405413" w:rsidRDefault="00405413" w:rsidP="00405413">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00186A" w:rsidRPr="00405413">
        <w:rPr>
          <w:rFonts w:ascii="Arial" w:hAnsi="Arial" w:cs="Arial"/>
          <w:sz w:val="24"/>
          <w:szCs w:val="24"/>
        </w:rPr>
        <w:t>Ms Bassingthwaighte further pointed out that the respondents raised the issue of locus standi</w:t>
      </w:r>
      <w:r w:rsidR="001346F0" w:rsidRPr="00405413">
        <w:rPr>
          <w:rFonts w:ascii="Arial" w:hAnsi="Arial" w:cs="Arial"/>
          <w:sz w:val="24"/>
          <w:szCs w:val="24"/>
        </w:rPr>
        <w:t>,</w:t>
      </w:r>
      <w:r w:rsidR="0000186A" w:rsidRPr="00405413">
        <w:rPr>
          <w:rFonts w:ascii="Arial" w:hAnsi="Arial" w:cs="Arial"/>
          <w:sz w:val="24"/>
          <w:szCs w:val="24"/>
        </w:rPr>
        <w:t xml:space="preserve"> as Mr Kapia says that his application was made by Mr Puriza and submitted on the approval of the Chief’s Council. Counsel argues that this is an interesting point to make, given the fact that the applicants make an effort to emphasise the fact that Mr Zeraeua’s designation is a nullity because the Chief’s Coun</w:t>
      </w:r>
      <w:r w:rsidR="006D2033" w:rsidRPr="00405413">
        <w:rPr>
          <w:rFonts w:ascii="Arial" w:hAnsi="Arial" w:cs="Arial"/>
          <w:sz w:val="24"/>
          <w:szCs w:val="24"/>
        </w:rPr>
        <w:t>cil</w:t>
      </w:r>
      <w:r w:rsidR="0000186A" w:rsidRPr="00405413">
        <w:rPr>
          <w:rFonts w:ascii="Arial" w:hAnsi="Arial" w:cs="Arial"/>
          <w:sz w:val="24"/>
          <w:szCs w:val="24"/>
        </w:rPr>
        <w:t xml:space="preserve"> did not exist at the time. Counsel submitted that if that point is upheld</w:t>
      </w:r>
      <w:r w:rsidR="00D07AEE" w:rsidRPr="00405413">
        <w:rPr>
          <w:rFonts w:ascii="Arial" w:hAnsi="Arial" w:cs="Arial"/>
          <w:sz w:val="24"/>
          <w:szCs w:val="24"/>
        </w:rPr>
        <w:t>, it would mean that the application of Mr Kapia would also be a nullity for the very same reason,</w:t>
      </w:r>
      <w:r w:rsidR="00621F3C" w:rsidRPr="00405413">
        <w:rPr>
          <w:rFonts w:ascii="Arial" w:hAnsi="Arial" w:cs="Arial"/>
          <w:sz w:val="24"/>
          <w:szCs w:val="24"/>
        </w:rPr>
        <w:t xml:space="preserve"> causing the applicants to have no locus standi to bring this application</w:t>
      </w:r>
      <w:r w:rsidR="0000186A" w:rsidRPr="00405413">
        <w:rPr>
          <w:rFonts w:ascii="Arial" w:hAnsi="Arial" w:cs="Arial"/>
          <w:sz w:val="24"/>
          <w:szCs w:val="24"/>
        </w:rPr>
        <w:t xml:space="preserve">. </w:t>
      </w:r>
    </w:p>
    <w:p w14:paraId="44FA7E5B" w14:textId="77777777" w:rsidR="0000186A" w:rsidRPr="0000186A" w:rsidRDefault="0000186A" w:rsidP="00C85CBD">
      <w:pPr>
        <w:pStyle w:val="ListParagraph"/>
        <w:spacing w:line="360" w:lineRule="auto"/>
        <w:jc w:val="both"/>
        <w:rPr>
          <w:rFonts w:ascii="Arial" w:hAnsi="Arial" w:cs="Arial"/>
          <w:sz w:val="24"/>
          <w:szCs w:val="24"/>
        </w:rPr>
      </w:pPr>
    </w:p>
    <w:p w14:paraId="58CE3868" w14:textId="7D8AD01A" w:rsidR="0013163B" w:rsidRPr="00405413" w:rsidRDefault="00405413" w:rsidP="00405413">
      <w:pPr>
        <w:spacing w:after="0" w:line="360" w:lineRule="auto"/>
        <w:jc w:val="both"/>
        <w:rPr>
          <w:rFonts w:ascii="Arial" w:hAnsi="Arial" w:cs="Arial"/>
          <w:sz w:val="24"/>
          <w:szCs w:val="24"/>
        </w:rPr>
      </w:pPr>
      <w:r w:rsidRPr="0013163B">
        <w:rPr>
          <w:rFonts w:ascii="Arial" w:hAnsi="Arial" w:cs="Arial"/>
          <w:sz w:val="24"/>
          <w:szCs w:val="24"/>
        </w:rPr>
        <w:t>[65]</w:t>
      </w:r>
      <w:r w:rsidRPr="0013163B">
        <w:rPr>
          <w:rFonts w:ascii="Arial" w:hAnsi="Arial" w:cs="Arial"/>
          <w:sz w:val="24"/>
          <w:szCs w:val="24"/>
        </w:rPr>
        <w:tab/>
      </w:r>
      <w:r w:rsidR="0013163B" w:rsidRPr="00405413">
        <w:rPr>
          <w:rFonts w:ascii="Arial" w:hAnsi="Arial" w:cs="Arial"/>
          <w:sz w:val="24"/>
          <w:szCs w:val="24"/>
        </w:rPr>
        <w:t>She was further of the view</w:t>
      </w:r>
      <w:r w:rsidR="006026A2" w:rsidRPr="00405413">
        <w:rPr>
          <w:rFonts w:ascii="Arial" w:hAnsi="Arial" w:cs="Arial"/>
          <w:sz w:val="24"/>
          <w:szCs w:val="24"/>
        </w:rPr>
        <w:t>,</w:t>
      </w:r>
      <w:r w:rsidR="0013163B" w:rsidRPr="00405413">
        <w:rPr>
          <w:rFonts w:ascii="Arial" w:hAnsi="Arial" w:cs="Arial"/>
          <w:sz w:val="24"/>
          <w:szCs w:val="24"/>
        </w:rPr>
        <w:t xml:space="preserve"> that the applicants are conflating the question of who may designate with the question </w:t>
      </w:r>
      <w:r w:rsidR="00D07AEE" w:rsidRPr="00405413">
        <w:rPr>
          <w:rFonts w:ascii="Arial" w:hAnsi="Arial" w:cs="Arial"/>
          <w:sz w:val="24"/>
          <w:szCs w:val="24"/>
        </w:rPr>
        <w:t xml:space="preserve">of </w:t>
      </w:r>
      <w:r w:rsidR="0013163B" w:rsidRPr="00405413">
        <w:rPr>
          <w:rFonts w:ascii="Arial" w:hAnsi="Arial" w:cs="Arial"/>
          <w:sz w:val="24"/>
          <w:szCs w:val="24"/>
        </w:rPr>
        <w:t xml:space="preserve">who may bring the application for such designation in terms of s 5 of the Act. </w:t>
      </w:r>
    </w:p>
    <w:p w14:paraId="7A56D554" w14:textId="77777777" w:rsidR="0013163B" w:rsidRPr="0013163B" w:rsidRDefault="0013163B" w:rsidP="00C85CBD">
      <w:pPr>
        <w:pStyle w:val="ListParagraph"/>
        <w:spacing w:line="360" w:lineRule="auto"/>
        <w:jc w:val="both"/>
        <w:rPr>
          <w:rFonts w:ascii="Arial" w:hAnsi="Arial" w:cs="Arial"/>
          <w:sz w:val="24"/>
          <w:szCs w:val="24"/>
        </w:rPr>
      </w:pPr>
    </w:p>
    <w:p w14:paraId="7042F8C4" w14:textId="0A322E15" w:rsidR="00443E6C" w:rsidRPr="00405413" w:rsidRDefault="00405413" w:rsidP="00405413">
      <w:pPr>
        <w:spacing w:after="0" w:line="360" w:lineRule="auto"/>
        <w:jc w:val="both"/>
        <w:rPr>
          <w:rFonts w:ascii="Arial" w:hAnsi="Arial" w:cs="Arial"/>
          <w:sz w:val="24"/>
          <w:szCs w:val="24"/>
          <w:u w:val="single"/>
        </w:rPr>
      </w:pPr>
      <w:r w:rsidRPr="00443E6C">
        <w:rPr>
          <w:rFonts w:ascii="Arial" w:hAnsi="Arial" w:cs="Arial"/>
          <w:sz w:val="24"/>
          <w:szCs w:val="24"/>
        </w:rPr>
        <w:t>[66]</w:t>
      </w:r>
      <w:r w:rsidRPr="00443E6C">
        <w:rPr>
          <w:rFonts w:ascii="Arial" w:hAnsi="Arial" w:cs="Arial"/>
          <w:sz w:val="24"/>
          <w:szCs w:val="24"/>
        </w:rPr>
        <w:tab/>
      </w:r>
      <w:r w:rsidR="0000186A" w:rsidRPr="00405413">
        <w:rPr>
          <w:rFonts w:ascii="Arial" w:hAnsi="Arial" w:cs="Arial"/>
          <w:sz w:val="24"/>
          <w:szCs w:val="24"/>
        </w:rPr>
        <w:t xml:space="preserve">Counsel </w:t>
      </w:r>
      <w:r w:rsidR="003B2AA6" w:rsidRPr="00405413">
        <w:rPr>
          <w:rFonts w:ascii="Arial" w:hAnsi="Arial" w:cs="Arial"/>
          <w:sz w:val="24"/>
          <w:szCs w:val="24"/>
        </w:rPr>
        <w:t xml:space="preserve">pointed out that </w:t>
      </w:r>
      <w:r w:rsidR="00F214A6" w:rsidRPr="00405413">
        <w:rPr>
          <w:rFonts w:ascii="Arial" w:hAnsi="Arial" w:cs="Arial"/>
          <w:sz w:val="24"/>
          <w:szCs w:val="24"/>
        </w:rPr>
        <w:t xml:space="preserve">the existence of the Chief’s Council was previously considered in </w:t>
      </w:r>
      <w:r w:rsidR="00D36F5D" w:rsidRPr="00405413">
        <w:rPr>
          <w:rFonts w:ascii="Arial" w:hAnsi="Arial" w:cs="Arial"/>
          <w:i/>
          <w:sz w:val="24"/>
          <w:szCs w:val="24"/>
        </w:rPr>
        <w:t>Haindaka v The Minister of Urban and Rural Development and Others</w:t>
      </w:r>
      <w:r w:rsidR="00D36F5D" w:rsidRPr="00405413">
        <w:rPr>
          <w:rFonts w:ascii="Arial" w:hAnsi="Arial" w:cs="Arial"/>
          <w:sz w:val="24"/>
          <w:szCs w:val="24"/>
        </w:rPr>
        <w:t xml:space="preserve"> </w:t>
      </w:r>
      <w:r w:rsidR="00F214A6" w:rsidRPr="00405413">
        <w:rPr>
          <w:rFonts w:ascii="Arial" w:hAnsi="Arial" w:cs="Arial"/>
          <w:sz w:val="24"/>
          <w:szCs w:val="24"/>
        </w:rPr>
        <w:t xml:space="preserve">when the matter </w:t>
      </w:r>
      <w:r w:rsidR="00F9373C" w:rsidRPr="00405413">
        <w:rPr>
          <w:rFonts w:ascii="Arial" w:hAnsi="Arial" w:cs="Arial"/>
          <w:sz w:val="24"/>
          <w:szCs w:val="24"/>
          <w:shd w:val="clear" w:color="auto" w:fill="FFFFFF"/>
        </w:rPr>
        <w:t xml:space="preserve">served before Angula DJP. This was not the judgment </w:t>
      </w:r>
      <w:r w:rsidR="00F214A6" w:rsidRPr="00405413">
        <w:rPr>
          <w:rFonts w:ascii="Arial" w:hAnsi="Arial" w:cs="Arial"/>
          <w:sz w:val="24"/>
          <w:szCs w:val="24"/>
          <w:shd w:val="clear" w:color="auto" w:fill="FFFFFF"/>
        </w:rPr>
        <w:t>that was taken on appeal,</w:t>
      </w:r>
      <w:r w:rsidR="00F9373C" w:rsidRPr="00405413">
        <w:rPr>
          <w:rFonts w:ascii="Arial" w:hAnsi="Arial" w:cs="Arial"/>
          <w:sz w:val="24"/>
          <w:szCs w:val="24"/>
          <w:shd w:val="clear" w:color="auto" w:fill="FFFFFF"/>
        </w:rPr>
        <w:t xml:space="preserve"> in the Supreme Court judgment referred to earlier. Ms </w:t>
      </w:r>
      <w:r w:rsidR="00F9373C" w:rsidRPr="00405413">
        <w:rPr>
          <w:rFonts w:ascii="Arial" w:hAnsi="Arial" w:cs="Arial"/>
          <w:sz w:val="24"/>
          <w:szCs w:val="24"/>
        </w:rPr>
        <w:t xml:space="preserve">Bassingthwaighte submitted that Angula DJP found that the death of the chief would not cause the Chief’s Council to dissolve as the Council is responsible for the day-to-day running of the affairs of the Traditional Authority. </w:t>
      </w:r>
      <w:r w:rsidR="00A55890" w:rsidRPr="00405413">
        <w:rPr>
          <w:rFonts w:ascii="Arial" w:hAnsi="Arial" w:cs="Arial"/>
          <w:sz w:val="24"/>
          <w:szCs w:val="24"/>
        </w:rPr>
        <w:t xml:space="preserve">This would cause a state of uncertainty and stagnation in </w:t>
      </w:r>
      <w:r w:rsidR="00F214A6" w:rsidRPr="00405413">
        <w:rPr>
          <w:rFonts w:ascii="Arial" w:hAnsi="Arial" w:cs="Arial"/>
          <w:sz w:val="24"/>
          <w:szCs w:val="24"/>
        </w:rPr>
        <w:t>the affairs of that community, resulting in a situation where nobody attends</w:t>
      </w:r>
      <w:r w:rsidR="00A55890" w:rsidRPr="00405413">
        <w:rPr>
          <w:rFonts w:ascii="Arial" w:hAnsi="Arial" w:cs="Arial"/>
          <w:sz w:val="24"/>
          <w:szCs w:val="24"/>
        </w:rPr>
        <w:t xml:space="preserve"> to the day-to-day affairs of the community. </w:t>
      </w:r>
    </w:p>
    <w:p w14:paraId="544E5DC7" w14:textId="77777777" w:rsidR="00443E6C" w:rsidRPr="00443E6C" w:rsidRDefault="00443E6C" w:rsidP="00C85CBD">
      <w:pPr>
        <w:pStyle w:val="ListParagraph"/>
        <w:spacing w:line="360" w:lineRule="auto"/>
        <w:jc w:val="both"/>
        <w:rPr>
          <w:rFonts w:ascii="Arial" w:hAnsi="Arial" w:cs="Arial"/>
          <w:sz w:val="24"/>
          <w:szCs w:val="24"/>
        </w:rPr>
      </w:pPr>
    </w:p>
    <w:p w14:paraId="5D708EC2" w14:textId="1F180239" w:rsidR="00B73B19" w:rsidRPr="00405413" w:rsidRDefault="00405413" w:rsidP="00405413">
      <w:pPr>
        <w:spacing w:after="0" w:line="360" w:lineRule="auto"/>
        <w:jc w:val="both"/>
        <w:rPr>
          <w:rFonts w:ascii="Arial" w:hAnsi="Arial" w:cs="Arial"/>
          <w:sz w:val="24"/>
          <w:szCs w:val="24"/>
          <w:u w:val="single"/>
        </w:rPr>
      </w:pPr>
      <w:r w:rsidRPr="0013163B">
        <w:rPr>
          <w:rFonts w:ascii="Arial" w:hAnsi="Arial" w:cs="Arial"/>
          <w:sz w:val="24"/>
          <w:szCs w:val="24"/>
        </w:rPr>
        <w:t>[67]</w:t>
      </w:r>
      <w:r w:rsidRPr="0013163B">
        <w:rPr>
          <w:rFonts w:ascii="Arial" w:hAnsi="Arial" w:cs="Arial"/>
          <w:sz w:val="24"/>
          <w:szCs w:val="24"/>
        </w:rPr>
        <w:tab/>
      </w:r>
      <w:r w:rsidR="00F9373C" w:rsidRPr="00405413">
        <w:rPr>
          <w:rFonts w:ascii="Arial" w:hAnsi="Arial" w:cs="Arial"/>
          <w:sz w:val="24"/>
          <w:szCs w:val="24"/>
        </w:rPr>
        <w:t>Ms Bassingthwaighte put forth the argument th</w:t>
      </w:r>
      <w:r w:rsidR="00D23850" w:rsidRPr="00405413">
        <w:rPr>
          <w:rFonts w:ascii="Arial" w:hAnsi="Arial" w:cs="Arial"/>
          <w:sz w:val="24"/>
          <w:szCs w:val="24"/>
        </w:rPr>
        <w:t>at once the Chief's Council is established</w:t>
      </w:r>
      <w:r w:rsidR="00F9373C" w:rsidRPr="00405413">
        <w:rPr>
          <w:rFonts w:ascii="Arial" w:hAnsi="Arial" w:cs="Arial"/>
          <w:sz w:val="24"/>
          <w:szCs w:val="24"/>
        </w:rPr>
        <w:t xml:space="preserve">, there is no specific </w:t>
      </w:r>
      <w:r w:rsidR="00D23850" w:rsidRPr="00405413">
        <w:rPr>
          <w:rFonts w:ascii="Arial" w:hAnsi="Arial" w:cs="Arial"/>
          <w:sz w:val="24"/>
          <w:szCs w:val="24"/>
        </w:rPr>
        <w:t>reference</w:t>
      </w:r>
      <w:r w:rsidR="00F9373C" w:rsidRPr="00405413">
        <w:rPr>
          <w:rFonts w:ascii="Arial" w:hAnsi="Arial" w:cs="Arial"/>
          <w:sz w:val="24"/>
          <w:szCs w:val="24"/>
        </w:rPr>
        <w:t xml:space="preserve"> in the Act regarding its dissolution. However, if the applicants' argument is accepted, it would imply that when the chief is promoted to the position of Minister, it would result in the dissolution of the Council by implication.</w:t>
      </w:r>
    </w:p>
    <w:p w14:paraId="1A0A152E" w14:textId="77777777" w:rsidR="0013163B" w:rsidRPr="0013163B" w:rsidRDefault="0013163B" w:rsidP="00C85CBD">
      <w:pPr>
        <w:pStyle w:val="ListParagraph"/>
        <w:spacing w:line="360" w:lineRule="auto"/>
        <w:jc w:val="both"/>
        <w:rPr>
          <w:rFonts w:ascii="Arial" w:hAnsi="Arial" w:cs="Arial"/>
          <w:sz w:val="24"/>
          <w:szCs w:val="24"/>
        </w:rPr>
      </w:pPr>
    </w:p>
    <w:p w14:paraId="0FDB3A9D" w14:textId="73991F17" w:rsidR="00127234" w:rsidRPr="00405413" w:rsidRDefault="00405413" w:rsidP="00405413">
      <w:pPr>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127234" w:rsidRPr="00405413">
        <w:rPr>
          <w:rFonts w:ascii="Arial" w:hAnsi="Arial" w:cs="Arial"/>
          <w:sz w:val="24"/>
          <w:szCs w:val="24"/>
        </w:rPr>
        <w:t xml:space="preserve">In respect of the relief sought by the applicants, Ms Bassingthwaighte submitted that the applicants misread s 5(10) or misunderstood the role of the Minister as far as this is concerned. She contended that s 5(10) does not impose any obligation on the Minister to order or direct that the community holds an election when there is uncertainty or disagreement amongst the members of the community regarding the applicable customary law. </w:t>
      </w:r>
    </w:p>
    <w:p w14:paraId="686455A6" w14:textId="77777777" w:rsidR="00127234" w:rsidRDefault="00127234" w:rsidP="00C85CBD">
      <w:pPr>
        <w:pStyle w:val="ListParagraph"/>
        <w:spacing w:after="0" w:line="360" w:lineRule="auto"/>
        <w:ind w:left="0"/>
        <w:jc w:val="both"/>
        <w:rPr>
          <w:rFonts w:ascii="Arial" w:hAnsi="Arial" w:cs="Arial"/>
          <w:sz w:val="24"/>
          <w:szCs w:val="24"/>
        </w:rPr>
      </w:pPr>
    </w:p>
    <w:p w14:paraId="6C36BF7B" w14:textId="1BF5132B" w:rsidR="00127234" w:rsidRPr="00405413" w:rsidRDefault="00405413" w:rsidP="00405413">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127234" w:rsidRPr="00405413">
        <w:rPr>
          <w:rFonts w:ascii="Arial" w:hAnsi="Arial" w:cs="Arial"/>
          <w:sz w:val="24"/>
          <w:szCs w:val="24"/>
        </w:rPr>
        <w:t>Counsel submitted that the section provides</w:t>
      </w:r>
      <w:r w:rsidR="001346F0" w:rsidRPr="00405413">
        <w:rPr>
          <w:rFonts w:ascii="Arial" w:hAnsi="Arial" w:cs="Arial"/>
          <w:sz w:val="24"/>
          <w:szCs w:val="24"/>
        </w:rPr>
        <w:t xml:space="preserve"> a remedy to</w:t>
      </w:r>
      <w:r w:rsidR="00127234" w:rsidRPr="00405413">
        <w:rPr>
          <w:rFonts w:ascii="Arial" w:hAnsi="Arial" w:cs="Arial"/>
          <w:sz w:val="24"/>
          <w:szCs w:val="24"/>
        </w:rPr>
        <w:t xml:space="preserve"> the members of the community in the event that there is uncertainty or disagreement amongst those members regarding the applicable customary law. In that circumstance, the community may elect a chief. The role of the Minister is to approve such an election. Therefore</w:t>
      </w:r>
      <w:r w:rsidR="00F214A6" w:rsidRPr="00405413">
        <w:rPr>
          <w:rFonts w:ascii="Arial" w:hAnsi="Arial" w:cs="Arial"/>
          <w:sz w:val="24"/>
          <w:szCs w:val="24"/>
        </w:rPr>
        <w:t>, if the community does not make a decision to hold an election, there is nothing the minister can</w:t>
      </w:r>
      <w:r w:rsidR="00127234" w:rsidRPr="00405413">
        <w:rPr>
          <w:rFonts w:ascii="Arial" w:hAnsi="Arial" w:cs="Arial"/>
          <w:sz w:val="24"/>
          <w:szCs w:val="24"/>
        </w:rPr>
        <w:t xml:space="preserve"> approve. In this regard, Ms Bassingthwaighte submitted that there is no evidence before the court that the Zeraeua Traditional Community took a decision to elect a chief and that, in any event, such a decision would be contrary to the customary law of Zeraeua Traditional Community as succession is hereditary. </w:t>
      </w:r>
    </w:p>
    <w:p w14:paraId="0B5CCD65" w14:textId="77777777" w:rsidR="00127234" w:rsidRDefault="00127234" w:rsidP="00C85CBD">
      <w:pPr>
        <w:pStyle w:val="ListParagraph"/>
        <w:spacing w:after="0" w:line="360" w:lineRule="auto"/>
        <w:ind w:left="0"/>
        <w:jc w:val="both"/>
        <w:rPr>
          <w:rFonts w:ascii="Arial" w:hAnsi="Arial" w:cs="Arial"/>
          <w:sz w:val="24"/>
          <w:szCs w:val="24"/>
        </w:rPr>
      </w:pPr>
    </w:p>
    <w:p w14:paraId="02404AFA" w14:textId="0DC073AC" w:rsidR="0013163B" w:rsidRPr="00405413" w:rsidRDefault="00405413" w:rsidP="00405413">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13163B" w:rsidRPr="00405413">
        <w:rPr>
          <w:rFonts w:ascii="Arial" w:hAnsi="Arial" w:cs="Arial"/>
          <w:sz w:val="24"/>
          <w:szCs w:val="24"/>
        </w:rPr>
        <w:t>On the constitutionality issue</w:t>
      </w:r>
      <w:r w:rsidR="00127234" w:rsidRPr="00405413">
        <w:rPr>
          <w:rFonts w:ascii="Arial" w:hAnsi="Arial" w:cs="Arial"/>
          <w:sz w:val="24"/>
          <w:szCs w:val="24"/>
        </w:rPr>
        <w:t>,</w:t>
      </w:r>
      <w:r w:rsidR="0013163B" w:rsidRPr="00405413">
        <w:rPr>
          <w:rFonts w:ascii="Arial" w:hAnsi="Arial" w:cs="Arial"/>
          <w:sz w:val="24"/>
          <w:szCs w:val="24"/>
        </w:rPr>
        <w:t xml:space="preserve"> Ms Bassingthwaighte submitted that </w:t>
      </w:r>
      <w:r w:rsidR="00127234" w:rsidRPr="00405413">
        <w:rPr>
          <w:rFonts w:ascii="Arial" w:hAnsi="Arial" w:cs="Arial"/>
          <w:sz w:val="24"/>
          <w:szCs w:val="24"/>
        </w:rPr>
        <w:t xml:space="preserve">the remarks by the court in the </w:t>
      </w:r>
      <w:r w:rsidR="00127234" w:rsidRPr="00405413">
        <w:rPr>
          <w:rFonts w:ascii="Arial" w:hAnsi="Arial" w:cs="Arial"/>
          <w:i/>
          <w:sz w:val="24"/>
          <w:szCs w:val="24"/>
        </w:rPr>
        <w:t>Witbooi</w:t>
      </w:r>
      <w:r w:rsidR="00127234" w:rsidRPr="00405413">
        <w:rPr>
          <w:rFonts w:ascii="Arial" w:hAnsi="Arial" w:cs="Arial"/>
          <w:sz w:val="24"/>
          <w:szCs w:val="24"/>
        </w:rPr>
        <w:t xml:space="preserve"> matter</w:t>
      </w:r>
      <w:r w:rsidR="00F60494">
        <w:rPr>
          <w:rStyle w:val="FootnoteReference"/>
          <w:rFonts w:ascii="Arial" w:hAnsi="Arial" w:cs="Arial"/>
          <w:sz w:val="24"/>
          <w:szCs w:val="24"/>
        </w:rPr>
        <w:footnoteReference w:id="15"/>
      </w:r>
      <w:r w:rsidR="00127234" w:rsidRPr="00405413">
        <w:rPr>
          <w:rFonts w:ascii="Arial" w:hAnsi="Arial" w:cs="Arial"/>
          <w:sz w:val="24"/>
          <w:szCs w:val="24"/>
        </w:rPr>
        <w:t xml:space="preserve"> were obiter as the court did not need to deal with the particular issue. Furthermore</w:t>
      </w:r>
      <w:r w:rsidR="006026A2" w:rsidRPr="00405413">
        <w:rPr>
          <w:rFonts w:ascii="Arial" w:hAnsi="Arial" w:cs="Arial"/>
          <w:sz w:val="24"/>
          <w:szCs w:val="24"/>
        </w:rPr>
        <w:t>,</w:t>
      </w:r>
      <w:r w:rsidR="00127234" w:rsidRPr="00405413">
        <w:rPr>
          <w:rFonts w:ascii="Arial" w:hAnsi="Arial" w:cs="Arial"/>
          <w:sz w:val="24"/>
          <w:szCs w:val="24"/>
        </w:rPr>
        <w:t xml:space="preserve"> the court made it clear that it did not decide the matter directly. </w:t>
      </w:r>
    </w:p>
    <w:p w14:paraId="7788FD88" w14:textId="77777777" w:rsidR="00127234" w:rsidRPr="00127234" w:rsidRDefault="00127234" w:rsidP="00C85CBD">
      <w:pPr>
        <w:pStyle w:val="ListParagraph"/>
        <w:spacing w:line="360" w:lineRule="auto"/>
        <w:jc w:val="both"/>
        <w:rPr>
          <w:rFonts w:ascii="Arial" w:hAnsi="Arial" w:cs="Arial"/>
          <w:sz w:val="24"/>
          <w:szCs w:val="24"/>
        </w:rPr>
      </w:pPr>
    </w:p>
    <w:p w14:paraId="5D734AC2" w14:textId="016136D0" w:rsidR="00127234" w:rsidRPr="00405413" w:rsidRDefault="00405413" w:rsidP="00405413">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127234" w:rsidRPr="00405413">
        <w:rPr>
          <w:rFonts w:ascii="Arial" w:hAnsi="Arial" w:cs="Arial"/>
          <w:sz w:val="24"/>
          <w:szCs w:val="24"/>
        </w:rPr>
        <w:t>In addition thereto</w:t>
      </w:r>
      <w:r w:rsidR="002F7DB2" w:rsidRPr="00405413">
        <w:rPr>
          <w:rFonts w:ascii="Arial" w:hAnsi="Arial" w:cs="Arial"/>
          <w:sz w:val="24"/>
          <w:szCs w:val="24"/>
        </w:rPr>
        <w:t xml:space="preserve">, the issue before the </w:t>
      </w:r>
      <w:r w:rsidR="00127234" w:rsidRPr="00405413">
        <w:rPr>
          <w:rFonts w:ascii="Arial" w:hAnsi="Arial" w:cs="Arial"/>
          <w:sz w:val="24"/>
          <w:szCs w:val="24"/>
        </w:rPr>
        <w:t xml:space="preserve">court is not discrimination against women. Ms Bassingthwaighte submitted that there </w:t>
      </w:r>
      <w:r w:rsidR="002F7DB2" w:rsidRPr="00405413">
        <w:rPr>
          <w:rFonts w:ascii="Arial" w:hAnsi="Arial" w:cs="Arial"/>
          <w:sz w:val="24"/>
          <w:szCs w:val="24"/>
        </w:rPr>
        <w:t xml:space="preserve">was </w:t>
      </w:r>
      <w:r w:rsidR="00127234" w:rsidRPr="00405413">
        <w:rPr>
          <w:rFonts w:ascii="Arial" w:hAnsi="Arial" w:cs="Arial"/>
          <w:sz w:val="24"/>
          <w:szCs w:val="24"/>
        </w:rPr>
        <w:t xml:space="preserve">no evidence </w:t>
      </w:r>
      <w:r w:rsidR="002F7DB2" w:rsidRPr="00405413">
        <w:rPr>
          <w:rFonts w:ascii="Arial" w:hAnsi="Arial" w:cs="Arial"/>
          <w:sz w:val="24"/>
          <w:szCs w:val="24"/>
        </w:rPr>
        <w:t xml:space="preserve">placed </w:t>
      </w:r>
      <w:r w:rsidR="00127234" w:rsidRPr="00405413">
        <w:rPr>
          <w:rFonts w:ascii="Arial" w:hAnsi="Arial" w:cs="Arial"/>
          <w:sz w:val="24"/>
          <w:szCs w:val="24"/>
        </w:rPr>
        <w:t xml:space="preserve">before this court that </w:t>
      </w:r>
      <w:r w:rsidR="00127234" w:rsidRPr="00405413">
        <w:rPr>
          <w:rFonts w:ascii="Arial" w:hAnsi="Arial" w:cs="Arial"/>
          <w:sz w:val="24"/>
          <w:szCs w:val="24"/>
        </w:rPr>
        <w:lastRenderedPageBreak/>
        <w:t xml:space="preserve">women would be disqualified from becoming a chief. </w:t>
      </w:r>
      <w:r w:rsidR="002F7DB2" w:rsidRPr="00405413">
        <w:rPr>
          <w:rFonts w:ascii="Arial" w:hAnsi="Arial" w:cs="Arial"/>
          <w:sz w:val="24"/>
          <w:szCs w:val="24"/>
        </w:rPr>
        <w:t xml:space="preserve">Whether it is a woman or a man who is from the matrilineal line is irrelevant as neither would qualify to be chief. She contended that the relevant customary law does not discriminate between men and women in this regard. </w:t>
      </w:r>
    </w:p>
    <w:p w14:paraId="2B07EB17" w14:textId="77777777" w:rsidR="002F7DB2" w:rsidRPr="002F7DB2" w:rsidRDefault="002F7DB2" w:rsidP="00C85CBD">
      <w:pPr>
        <w:pStyle w:val="ListParagraph"/>
        <w:spacing w:line="360" w:lineRule="auto"/>
        <w:jc w:val="both"/>
        <w:rPr>
          <w:rFonts w:ascii="Arial" w:hAnsi="Arial" w:cs="Arial"/>
          <w:sz w:val="24"/>
          <w:szCs w:val="24"/>
        </w:rPr>
      </w:pPr>
    </w:p>
    <w:p w14:paraId="69D2996F" w14:textId="2E04857B" w:rsidR="002F7DB2" w:rsidRPr="00405413" w:rsidRDefault="00405413" w:rsidP="00405413">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2F7DB2" w:rsidRPr="00405413">
        <w:rPr>
          <w:rFonts w:ascii="Arial" w:hAnsi="Arial" w:cs="Arial"/>
          <w:sz w:val="24"/>
          <w:szCs w:val="24"/>
        </w:rPr>
        <w:t>Ms Bassingthwaighte pointed out that if applicants’</w:t>
      </w:r>
      <w:r w:rsidR="00914EB1" w:rsidRPr="00405413">
        <w:rPr>
          <w:rFonts w:ascii="Arial" w:hAnsi="Arial" w:cs="Arial"/>
          <w:sz w:val="24"/>
          <w:szCs w:val="24"/>
        </w:rPr>
        <w:t xml:space="preserve"> </w:t>
      </w:r>
      <w:r w:rsidR="002F7DB2" w:rsidRPr="00405413">
        <w:rPr>
          <w:rFonts w:ascii="Arial" w:hAnsi="Arial" w:cs="Arial"/>
          <w:sz w:val="24"/>
          <w:szCs w:val="24"/>
        </w:rPr>
        <w:t xml:space="preserve">arguments in this respect </w:t>
      </w:r>
      <w:r w:rsidR="00914EB1" w:rsidRPr="00405413">
        <w:rPr>
          <w:rFonts w:ascii="Arial" w:hAnsi="Arial" w:cs="Arial"/>
          <w:sz w:val="24"/>
          <w:szCs w:val="24"/>
        </w:rPr>
        <w:t>are accepted,</w:t>
      </w:r>
      <w:r w:rsidR="002F7DB2" w:rsidRPr="00405413">
        <w:rPr>
          <w:rFonts w:ascii="Arial" w:hAnsi="Arial" w:cs="Arial"/>
          <w:sz w:val="24"/>
          <w:szCs w:val="24"/>
        </w:rPr>
        <w:t xml:space="preserve"> then the succession</w:t>
      </w:r>
      <w:r w:rsidR="00914EB1" w:rsidRPr="00405413">
        <w:rPr>
          <w:rFonts w:ascii="Arial" w:hAnsi="Arial" w:cs="Arial"/>
          <w:sz w:val="24"/>
          <w:szCs w:val="24"/>
        </w:rPr>
        <w:t>, which, according to the applicant, is always from the matrilineal line,</w:t>
      </w:r>
      <w:r w:rsidR="002F7DB2" w:rsidRPr="00405413">
        <w:rPr>
          <w:rFonts w:ascii="Arial" w:hAnsi="Arial" w:cs="Arial"/>
          <w:sz w:val="24"/>
          <w:szCs w:val="24"/>
        </w:rPr>
        <w:t xml:space="preserve"> would then be equally unconstitutional. </w:t>
      </w:r>
    </w:p>
    <w:p w14:paraId="4F552D7C" w14:textId="77777777" w:rsidR="002F7DB2" w:rsidRPr="002F7DB2" w:rsidRDefault="002F7DB2" w:rsidP="00C85CBD">
      <w:pPr>
        <w:pStyle w:val="ListParagraph"/>
        <w:spacing w:line="360" w:lineRule="auto"/>
        <w:jc w:val="both"/>
        <w:rPr>
          <w:rFonts w:ascii="Arial" w:hAnsi="Arial" w:cs="Arial"/>
          <w:sz w:val="24"/>
          <w:szCs w:val="24"/>
        </w:rPr>
      </w:pPr>
    </w:p>
    <w:p w14:paraId="11BED90C" w14:textId="77777777" w:rsidR="00C37B0E" w:rsidRDefault="00C37B0E" w:rsidP="00C85CBD">
      <w:pPr>
        <w:pStyle w:val="ListParagraph"/>
        <w:spacing w:after="0" w:line="360" w:lineRule="auto"/>
        <w:ind w:left="0"/>
        <w:jc w:val="both"/>
        <w:rPr>
          <w:rFonts w:ascii="Arial" w:hAnsi="Arial" w:cs="Arial"/>
          <w:sz w:val="24"/>
          <w:szCs w:val="24"/>
          <w:u w:val="single"/>
        </w:rPr>
      </w:pPr>
      <w:r w:rsidRPr="00C37B0E">
        <w:rPr>
          <w:rFonts w:ascii="Arial" w:hAnsi="Arial" w:cs="Arial"/>
          <w:sz w:val="24"/>
          <w:szCs w:val="24"/>
          <w:u w:val="single"/>
        </w:rPr>
        <w:t>Discussion</w:t>
      </w:r>
    </w:p>
    <w:p w14:paraId="61996385" w14:textId="77777777" w:rsidR="00C37B0E" w:rsidRPr="00C37B0E" w:rsidRDefault="00C37B0E" w:rsidP="00C85CBD">
      <w:pPr>
        <w:pStyle w:val="ListParagraph"/>
        <w:spacing w:after="0" w:line="360" w:lineRule="auto"/>
        <w:ind w:left="0"/>
        <w:jc w:val="both"/>
        <w:rPr>
          <w:rFonts w:ascii="Arial" w:hAnsi="Arial" w:cs="Arial"/>
          <w:sz w:val="24"/>
          <w:szCs w:val="24"/>
          <w:u w:val="single"/>
        </w:rPr>
      </w:pPr>
    </w:p>
    <w:p w14:paraId="548BCE11" w14:textId="77777777" w:rsidR="00846FB6" w:rsidRDefault="00BF21D6" w:rsidP="00C85CBD">
      <w:pPr>
        <w:pStyle w:val="ListParagraph"/>
        <w:spacing w:after="0" w:line="360" w:lineRule="auto"/>
        <w:ind w:left="0"/>
        <w:jc w:val="both"/>
        <w:rPr>
          <w:rFonts w:ascii="Arial" w:hAnsi="Arial" w:cs="Arial"/>
          <w:i/>
          <w:sz w:val="24"/>
          <w:szCs w:val="24"/>
        </w:rPr>
      </w:pPr>
      <w:r w:rsidRPr="00BF21D6">
        <w:rPr>
          <w:rFonts w:ascii="Arial" w:hAnsi="Arial" w:cs="Arial"/>
          <w:i/>
          <w:sz w:val="24"/>
          <w:szCs w:val="24"/>
        </w:rPr>
        <w:t>General</w:t>
      </w:r>
    </w:p>
    <w:p w14:paraId="126D3978" w14:textId="77777777" w:rsidR="00BF21D6" w:rsidRPr="00BF21D6" w:rsidRDefault="00BF21D6" w:rsidP="00C85CBD">
      <w:pPr>
        <w:pStyle w:val="ListParagraph"/>
        <w:spacing w:after="0" w:line="360" w:lineRule="auto"/>
        <w:ind w:left="0"/>
        <w:jc w:val="both"/>
        <w:rPr>
          <w:rFonts w:ascii="Arial" w:hAnsi="Arial" w:cs="Arial"/>
          <w:i/>
          <w:sz w:val="24"/>
          <w:szCs w:val="24"/>
        </w:rPr>
      </w:pPr>
    </w:p>
    <w:p w14:paraId="03427B87" w14:textId="2F862055" w:rsidR="002D4B1B" w:rsidRPr="00405413" w:rsidRDefault="00405413" w:rsidP="00405413">
      <w:pPr>
        <w:spacing w:after="0" w:line="360" w:lineRule="auto"/>
        <w:jc w:val="both"/>
        <w:rPr>
          <w:rFonts w:ascii="Arial" w:hAnsi="Arial" w:cs="Arial"/>
          <w:color w:val="212529"/>
          <w:sz w:val="23"/>
          <w:szCs w:val="23"/>
          <w:shd w:val="clear" w:color="auto" w:fill="FFFFFF"/>
        </w:rPr>
      </w:pPr>
      <w:r w:rsidRPr="00BF21D6">
        <w:rPr>
          <w:rFonts w:ascii="Arial" w:hAnsi="Arial" w:cs="Arial"/>
          <w:color w:val="212529"/>
          <w:sz w:val="24"/>
          <w:szCs w:val="24"/>
        </w:rPr>
        <w:t>[73]</w:t>
      </w:r>
      <w:r w:rsidRPr="00BF21D6">
        <w:rPr>
          <w:rFonts w:ascii="Arial" w:hAnsi="Arial" w:cs="Arial"/>
          <w:color w:val="212529"/>
          <w:sz w:val="24"/>
          <w:szCs w:val="24"/>
        </w:rPr>
        <w:tab/>
      </w:r>
      <w:r w:rsidR="00846FB6" w:rsidRPr="00405413">
        <w:rPr>
          <w:rFonts w:ascii="Arial" w:hAnsi="Arial" w:cs="Arial"/>
          <w:sz w:val="24"/>
          <w:szCs w:val="24"/>
        </w:rPr>
        <w:t xml:space="preserve">The applicants listed </w:t>
      </w:r>
      <w:r w:rsidR="00D12D33" w:rsidRPr="00405413">
        <w:rPr>
          <w:rFonts w:ascii="Arial" w:hAnsi="Arial" w:cs="Arial"/>
          <w:sz w:val="24"/>
          <w:szCs w:val="24"/>
        </w:rPr>
        <w:t xml:space="preserve">approximately ten grounds on which the administration of the Minister should be reviewed and set aside. These are over and above the challenge to the constitutionality of the Minister’s decision. The arguments advanced on behalf of the applicants were largely limited to the grounds of review raised in the supplementary affidavit and focused on the four issues highlighted by Mr Tötemeyer. </w:t>
      </w:r>
      <w:r w:rsidR="00BF21D6" w:rsidRPr="00405413">
        <w:rPr>
          <w:rFonts w:ascii="Arial" w:hAnsi="Arial" w:cs="Arial"/>
          <w:sz w:val="24"/>
          <w:szCs w:val="24"/>
        </w:rPr>
        <w:t xml:space="preserve">I will, however, briefly touch on the original grounds for review hereunder. </w:t>
      </w:r>
    </w:p>
    <w:p w14:paraId="28898FBC" w14:textId="77777777" w:rsidR="00846FB6" w:rsidRDefault="00846FB6" w:rsidP="00C85CBD">
      <w:pPr>
        <w:pStyle w:val="ListParagraph"/>
        <w:spacing w:after="0" w:line="360" w:lineRule="auto"/>
        <w:ind w:left="0"/>
        <w:jc w:val="both"/>
        <w:rPr>
          <w:rFonts w:ascii="Arial" w:hAnsi="Arial" w:cs="Arial"/>
          <w:sz w:val="24"/>
          <w:szCs w:val="24"/>
        </w:rPr>
      </w:pPr>
    </w:p>
    <w:p w14:paraId="405BE0C9" w14:textId="2036A8A9" w:rsidR="00414EAD" w:rsidRPr="00405413" w:rsidRDefault="00405413" w:rsidP="00405413">
      <w:pPr>
        <w:spacing w:after="0"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414EAD" w:rsidRPr="00405413">
        <w:rPr>
          <w:rFonts w:ascii="Arial" w:hAnsi="Arial" w:cs="Arial"/>
          <w:sz w:val="24"/>
          <w:szCs w:val="24"/>
        </w:rPr>
        <w:t xml:space="preserve">The applicants now no longer seek an order that </w:t>
      </w:r>
      <w:r w:rsidR="00BF21D6" w:rsidRPr="00405413">
        <w:rPr>
          <w:rFonts w:ascii="Arial" w:hAnsi="Arial" w:cs="Arial"/>
          <w:sz w:val="24"/>
          <w:szCs w:val="24"/>
        </w:rPr>
        <w:t>Mr Kapia’s</w:t>
      </w:r>
      <w:r w:rsidR="00414EAD" w:rsidRPr="00405413">
        <w:rPr>
          <w:rFonts w:ascii="Arial" w:hAnsi="Arial" w:cs="Arial"/>
          <w:sz w:val="24"/>
          <w:szCs w:val="24"/>
        </w:rPr>
        <w:t xml:space="preserve"> designation be approved in terms of s 5(2) and direct</w:t>
      </w:r>
      <w:r w:rsidR="00BF21D6" w:rsidRPr="00405413">
        <w:rPr>
          <w:rFonts w:ascii="Arial" w:hAnsi="Arial" w:cs="Arial"/>
          <w:sz w:val="24"/>
          <w:szCs w:val="24"/>
        </w:rPr>
        <w:t xml:space="preserve">ing the Minister </w:t>
      </w:r>
      <w:r w:rsidR="00414EAD" w:rsidRPr="00405413">
        <w:rPr>
          <w:rFonts w:ascii="Arial" w:hAnsi="Arial" w:cs="Arial"/>
          <w:sz w:val="24"/>
          <w:szCs w:val="24"/>
        </w:rPr>
        <w:t xml:space="preserve">to inform the </w:t>
      </w:r>
      <w:r w:rsidR="00BF21D6" w:rsidRPr="00405413">
        <w:rPr>
          <w:rFonts w:ascii="Arial" w:hAnsi="Arial" w:cs="Arial"/>
          <w:sz w:val="24"/>
          <w:szCs w:val="24"/>
        </w:rPr>
        <w:t xml:space="preserve">President </w:t>
      </w:r>
      <w:r w:rsidR="00414EAD" w:rsidRPr="00405413">
        <w:rPr>
          <w:rFonts w:ascii="Arial" w:hAnsi="Arial" w:cs="Arial"/>
          <w:sz w:val="24"/>
          <w:szCs w:val="24"/>
        </w:rPr>
        <w:t>of such designation. The applicants also amended the relief they seek in the alternative</w:t>
      </w:r>
      <w:r w:rsidR="00F214A6" w:rsidRPr="00405413">
        <w:rPr>
          <w:rFonts w:ascii="Arial" w:hAnsi="Arial" w:cs="Arial"/>
          <w:sz w:val="24"/>
          <w:szCs w:val="24"/>
        </w:rPr>
        <w:t xml:space="preserve">, which should follow </w:t>
      </w:r>
      <w:r w:rsidR="00414EAD" w:rsidRPr="00405413">
        <w:rPr>
          <w:rFonts w:ascii="Arial" w:hAnsi="Arial" w:cs="Arial"/>
          <w:sz w:val="24"/>
          <w:szCs w:val="24"/>
        </w:rPr>
        <w:t>the decision of 22 August 20</w:t>
      </w:r>
      <w:r w:rsidR="00F214A6" w:rsidRPr="00405413">
        <w:rPr>
          <w:rFonts w:ascii="Arial" w:hAnsi="Arial" w:cs="Arial"/>
          <w:sz w:val="24"/>
          <w:szCs w:val="24"/>
        </w:rPr>
        <w:t xml:space="preserve">19 </w:t>
      </w:r>
      <w:r w:rsidR="00414EAD" w:rsidRPr="00405413">
        <w:rPr>
          <w:rFonts w:ascii="Arial" w:hAnsi="Arial" w:cs="Arial"/>
          <w:sz w:val="24"/>
          <w:szCs w:val="24"/>
        </w:rPr>
        <w:t>being set aside</w:t>
      </w:r>
      <w:r w:rsidR="00B73B19" w:rsidRPr="00405413">
        <w:rPr>
          <w:rFonts w:ascii="Arial" w:hAnsi="Arial" w:cs="Arial"/>
          <w:sz w:val="24"/>
          <w:szCs w:val="24"/>
        </w:rPr>
        <w:t>.</w:t>
      </w:r>
    </w:p>
    <w:p w14:paraId="1FCB666C" w14:textId="77777777" w:rsidR="00B73B19" w:rsidRPr="00B73B19" w:rsidRDefault="00B73B19" w:rsidP="00C85CBD">
      <w:pPr>
        <w:pStyle w:val="ListParagraph"/>
        <w:spacing w:after="0" w:line="360" w:lineRule="auto"/>
        <w:ind w:left="0"/>
        <w:jc w:val="both"/>
        <w:rPr>
          <w:rFonts w:ascii="Arial" w:hAnsi="Arial" w:cs="Arial"/>
          <w:sz w:val="24"/>
          <w:szCs w:val="24"/>
        </w:rPr>
      </w:pPr>
    </w:p>
    <w:p w14:paraId="59250A2F" w14:textId="5C887C35" w:rsidR="00414EAD" w:rsidRPr="00405413" w:rsidRDefault="00405413" w:rsidP="00405413">
      <w:pPr>
        <w:spacing w:after="0" w:line="36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414EAD" w:rsidRPr="00405413">
        <w:rPr>
          <w:rFonts w:ascii="Arial" w:hAnsi="Arial" w:cs="Arial"/>
          <w:sz w:val="24"/>
          <w:szCs w:val="24"/>
        </w:rPr>
        <w:t>The amendments introduced, as alternative relief,</w:t>
      </w:r>
      <w:r w:rsidR="006026A2" w:rsidRPr="00405413">
        <w:rPr>
          <w:rFonts w:ascii="Arial" w:hAnsi="Arial" w:cs="Arial"/>
          <w:sz w:val="24"/>
          <w:szCs w:val="24"/>
        </w:rPr>
        <w:t xml:space="preserve"> is</w:t>
      </w:r>
      <w:r w:rsidR="00414EAD" w:rsidRPr="00405413">
        <w:rPr>
          <w:rFonts w:ascii="Arial" w:hAnsi="Arial" w:cs="Arial"/>
          <w:sz w:val="24"/>
          <w:szCs w:val="24"/>
        </w:rPr>
        <w:t xml:space="preserve"> that the decision be declared null and void for being in conflict with Articles 1, 10 and 18 of the Namibian Constitution and that the first respondent be directed to “direct and approve” an election of the chief of the Zeraeua Traditional Community in terms of s 5(10) and/or s</w:t>
      </w:r>
      <w:r w:rsidR="006F086C" w:rsidRPr="00405413">
        <w:rPr>
          <w:rFonts w:ascii="Arial" w:hAnsi="Arial" w:cs="Arial"/>
          <w:sz w:val="24"/>
          <w:szCs w:val="24"/>
        </w:rPr>
        <w:t xml:space="preserve"> </w:t>
      </w:r>
      <w:r w:rsidR="00414EAD" w:rsidRPr="00405413">
        <w:rPr>
          <w:rFonts w:ascii="Arial" w:hAnsi="Arial" w:cs="Arial"/>
          <w:sz w:val="24"/>
          <w:szCs w:val="24"/>
        </w:rPr>
        <w:t>12(3) of the Act.</w:t>
      </w:r>
    </w:p>
    <w:p w14:paraId="756BEEBC" w14:textId="77777777" w:rsidR="0009141E" w:rsidRPr="004D62E3" w:rsidRDefault="0009141E" w:rsidP="00C85CBD">
      <w:pPr>
        <w:pStyle w:val="ListParagraph"/>
        <w:spacing w:after="0" w:line="360" w:lineRule="auto"/>
        <w:ind w:left="0"/>
        <w:jc w:val="both"/>
        <w:rPr>
          <w:rFonts w:ascii="Arial" w:hAnsi="Arial" w:cs="Arial"/>
          <w:sz w:val="24"/>
          <w:szCs w:val="24"/>
        </w:rPr>
      </w:pPr>
    </w:p>
    <w:p w14:paraId="5B6C8AC2" w14:textId="77777777" w:rsidR="003F71DA" w:rsidRDefault="003F71DA" w:rsidP="00C85CBD">
      <w:pPr>
        <w:pStyle w:val="ListParagraph"/>
        <w:spacing w:after="0" w:line="360" w:lineRule="auto"/>
        <w:ind w:left="0"/>
        <w:jc w:val="both"/>
        <w:rPr>
          <w:rFonts w:ascii="Arial" w:hAnsi="Arial" w:cs="Arial"/>
          <w:i/>
          <w:sz w:val="24"/>
          <w:szCs w:val="24"/>
        </w:rPr>
      </w:pPr>
    </w:p>
    <w:p w14:paraId="6E141B5A" w14:textId="77777777" w:rsidR="003F71DA" w:rsidRDefault="003F71DA" w:rsidP="00C85CBD">
      <w:pPr>
        <w:pStyle w:val="ListParagraph"/>
        <w:spacing w:after="0" w:line="360" w:lineRule="auto"/>
        <w:ind w:left="0"/>
        <w:jc w:val="both"/>
        <w:rPr>
          <w:rFonts w:ascii="Arial" w:hAnsi="Arial" w:cs="Arial"/>
          <w:i/>
          <w:sz w:val="24"/>
          <w:szCs w:val="24"/>
        </w:rPr>
      </w:pPr>
    </w:p>
    <w:p w14:paraId="48B297B6" w14:textId="77777777" w:rsidR="004D62E3" w:rsidRPr="00BF21D6" w:rsidRDefault="00BF21D6" w:rsidP="00C85CBD">
      <w:pPr>
        <w:pStyle w:val="ListParagraph"/>
        <w:spacing w:after="0" w:line="360" w:lineRule="auto"/>
        <w:ind w:left="0"/>
        <w:jc w:val="both"/>
        <w:rPr>
          <w:rFonts w:ascii="Arial" w:hAnsi="Arial" w:cs="Arial"/>
          <w:i/>
          <w:sz w:val="24"/>
          <w:szCs w:val="24"/>
        </w:rPr>
      </w:pPr>
      <w:r w:rsidRPr="00BF21D6">
        <w:rPr>
          <w:rFonts w:ascii="Arial" w:hAnsi="Arial" w:cs="Arial"/>
          <w:i/>
          <w:sz w:val="24"/>
          <w:szCs w:val="24"/>
        </w:rPr>
        <w:t>General principles of review</w:t>
      </w:r>
    </w:p>
    <w:p w14:paraId="0672ECE0" w14:textId="77777777" w:rsidR="00BF21D6" w:rsidRPr="004D62E3" w:rsidRDefault="00BF21D6" w:rsidP="00C85CBD">
      <w:pPr>
        <w:pStyle w:val="ListParagraph"/>
        <w:spacing w:after="0" w:line="360" w:lineRule="auto"/>
        <w:ind w:left="0"/>
        <w:jc w:val="both"/>
        <w:rPr>
          <w:rFonts w:ascii="Arial" w:hAnsi="Arial" w:cs="Arial"/>
          <w:sz w:val="24"/>
          <w:szCs w:val="24"/>
        </w:rPr>
      </w:pPr>
    </w:p>
    <w:p w14:paraId="01F5F2FE" w14:textId="74AEEC7F" w:rsidR="00A90AEA" w:rsidRPr="00405413" w:rsidRDefault="00405413" w:rsidP="00405413">
      <w:pPr>
        <w:spacing w:after="0"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A90AEA" w:rsidRPr="00405413">
        <w:rPr>
          <w:rFonts w:ascii="Arial" w:hAnsi="Arial" w:cs="Arial"/>
          <w:sz w:val="24"/>
          <w:szCs w:val="24"/>
        </w:rPr>
        <w:t xml:space="preserve">In </w:t>
      </w:r>
      <w:r w:rsidR="00A90AEA" w:rsidRPr="00405413">
        <w:rPr>
          <w:rFonts w:ascii="Arial" w:hAnsi="Arial" w:cs="Arial"/>
          <w:i/>
          <w:sz w:val="24"/>
          <w:szCs w:val="24"/>
        </w:rPr>
        <w:t>Kanime v Minister of Justice</w:t>
      </w:r>
      <w:r w:rsidR="00F214A6" w:rsidRPr="00405413">
        <w:rPr>
          <w:rFonts w:ascii="Arial" w:hAnsi="Arial" w:cs="Arial"/>
          <w:i/>
          <w:sz w:val="24"/>
          <w:szCs w:val="24"/>
        </w:rPr>
        <w:t>,</w:t>
      </w:r>
      <w:r w:rsidR="00A90AEA">
        <w:rPr>
          <w:rStyle w:val="FootnoteReference"/>
          <w:rFonts w:ascii="Arial" w:hAnsi="Arial" w:cs="Arial"/>
          <w:sz w:val="24"/>
          <w:szCs w:val="24"/>
        </w:rPr>
        <w:footnoteReference w:id="16"/>
      </w:r>
      <w:r w:rsidR="00A90AEA" w:rsidRPr="00405413">
        <w:rPr>
          <w:rFonts w:ascii="Arial" w:hAnsi="Arial" w:cs="Arial"/>
          <w:sz w:val="24"/>
          <w:szCs w:val="24"/>
        </w:rPr>
        <w:t xml:space="preserve"> the Judge-President quoted with approval the dictum in </w:t>
      </w:r>
      <w:r w:rsidR="00A90AEA" w:rsidRPr="00405413">
        <w:rPr>
          <w:rFonts w:ascii="Arial" w:hAnsi="Arial" w:cs="Arial"/>
          <w:i/>
          <w:sz w:val="24"/>
          <w:szCs w:val="24"/>
        </w:rPr>
        <w:t>Masamba v Chairperson, Western Cape Regional Committee, Immigrants Selection Board and Others</w:t>
      </w:r>
      <w:r w:rsidR="00A90AEA">
        <w:rPr>
          <w:rStyle w:val="FootnoteReference"/>
          <w:rFonts w:ascii="Arial" w:hAnsi="Arial" w:cs="Arial"/>
          <w:i/>
          <w:sz w:val="24"/>
          <w:szCs w:val="24"/>
        </w:rPr>
        <w:footnoteReference w:id="17"/>
      </w:r>
      <w:r w:rsidR="00A90AEA" w:rsidRPr="00405413">
        <w:rPr>
          <w:rFonts w:ascii="Arial" w:hAnsi="Arial" w:cs="Arial"/>
          <w:i/>
          <w:sz w:val="24"/>
          <w:szCs w:val="24"/>
        </w:rPr>
        <w:t xml:space="preserve"> </w:t>
      </w:r>
      <w:r w:rsidR="00A90AEA" w:rsidRPr="00405413">
        <w:rPr>
          <w:rFonts w:ascii="Arial" w:hAnsi="Arial" w:cs="Arial"/>
          <w:sz w:val="24"/>
          <w:szCs w:val="24"/>
        </w:rPr>
        <w:t>wherein the court stated as follows:</w:t>
      </w:r>
    </w:p>
    <w:p w14:paraId="5377B4CB" w14:textId="77777777" w:rsidR="00A90AEA" w:rsidRDefault="00A90AEA" w:rsidP="00C85CBD">
      <w:pPr>
        <w:pStyle w:val="ListParagraph"/>
        <w:spacing w:after="0" w:line="360" w:lineRule="auto"/>
        <w:ind w:left="0"/>
        <w:jc w:val="both"/>
        <w:rPr>
          <w:rFonts w:ascii="Arial" w:hAnsi="Arial" w:cs="Arial"/>
          <w:color w:val="212529"/>
          <w:sz w:val="23"/>
          <w:szCs w:val="23"/>
          <w:shd w:val="clear" w:color="auto" w:fill="FFFFFF"/>
        </w:rPr>
      </w:pPr>
    </w:p>
    <w:p w14:paraId="1A2DB15A" w14:textId="7D0E9309" w:rsidR="007823E2" w:rsidRDefault="00A90AEA" w:rsidP="00C85CBD">
      <w:pPr>
        <w:pStyle w:val="ListParagraph"/>
        <w:spacing w:after="0" w:line="360" w:lineRule="auto"/>
        <w:ind w:left="0" w:firstLine="720"/>
        <w:jc w:val="both"/>
        <w:rPr>
          <w:rFonts w:ascii="Arial" w:hAnsi="Arial" w:cs="Arial"/>
          <w:shd w:val="clear" w:color="auto" w:fill="FFFFFF"/>
        </w:rPr>
      </w:pPr>
      <w:r w:rsidRPr="00A90AEA">
        <w:rPr>
          <w:rFonts w:ascii="Arial" w:hAnsi="Arial" w:cs="Arial"/>
          <w:shd w:val="clear" w:color="auto" w:fill="FFFFFF"/>
        </w:rPr>
        <w:t xml:space="preserve">‘The purpose of judicial review is to scrutinize the lawfulness of administrative action in order to ensure that the limits to the exercise of public power are not transgressed, not to give the courts the power to perform the relevant administrative function themselves. As a general principle, therefore, a review court, when setting aside a decision of an administrative authority, will not substitute its own decision for that of the administrative authority, but will refer the matter back to the authority for a fresh decision. To do otherwise would be contrary to the doctrine of separation of powers in terms of which the legislative authority of the State administration is vested in the Legislature, the executive authority in the Executive, and the judicial authority in the courts.’ </w:t>
      </w:r>
    </w:p>
    <w:p w14:paraId="4D82232A" w14:textId="77777777" w:rsidR="008330E9" w:rsidRDefault="008330E9" w:rsidP="00C85CBD">
      <w:pPr>
        <w:pStyle w:val="ListParagraph"/>
        <w:spacing w:after="0" w:line="360" w:lineRule="auto"/>
        <w:ind w:left="0" w:firstLine="720"/>
        <w:jc w:val="both"/>
        <w:rPr>
          <w:rFonts w:ascii="Arial" w:hAnsi="Arial" w:cs="Arial"/>
          <w:shd w:val="clear" w:color="auto" w:fill="FFFFFF"/>
        </w:rPr>
      </w:pPr>
    </w:p>
    <w:p w14:paraId="65F98BB5" w14:textId="2F8AE103" w:rsidR="007823E2" w:rsidRPr="00405413" w:rsidRDefault="00405413" w:rsidP="00405413">
      <w:pPr>
        <w:spacing w:after="0" w:line="360" w:lineRule="auto"/>
        <w:jc w:val="both"/>
        <w:rPr>
          <w:rFonts w:ascii="Arial" w:hAnsi="Arial" w:cs="Arial"/>
          <w:shd w:val="clear" w:color="auto" w:fill="FFFFFF"/>
        </w:rPr>
      </w:pPr>
      <w:r w:rsidRPr="007823E2">
        <w:rPr>
          <w:rFonts w:ascii="Arial" w:hAnsi="Arial" w:cs="Arial"/>
          <w:sz w:val="24"/>
          <w:szCs w:val="24"/>
        </w:rPr>
        <w:t>[77]</w:t>
      </w:r>
      <w:r w:rsidRPr="007823E2">
        <w:rPr>
          <w:rFonts w:ascii="Arial" w:hAnsi="Arial" w:cs="Arial"/>
          <w:sz w:val="24"/>
          <w:szCs w:val="24"/>
        </w:rPr>
        <w:tab/>
      </w:r>
      <w:r w:rsidR="007823E2" w:rsidRPr="00405413">
        <w:rPr>
          <w:rFonts w:ascii="Arial" w:hAnsi="Arial" w:cs="Arial"/>
          <w:sz w:val="24"/>
          <w:szCs w:val="24"/>
        </w:rPr>
        <w:t xml:space="preserve">This court is called upon to scrutinize the lawfulness of the administrative action taken by the Minister. </w:t>
      </w:r>
      <w:r w:rsidR="007823E2" w:rsidRPr="00405413">
        <w:rPr>
          <w:rFonts w:ascii="Arial" w:hAnsi="Arial" w:cs="Arial"/>
          <w:i/>
          <w:sz w:val="24"/>
          <w:szCs w:val="24"/>
        </w:rPr>
        <w:t xml:space="preserve"> </w:t>
      </w:r>
      <w:r w:rsidR="007823E2" w:rsidRPr="00405413">
        <w:rPr>
          <w:rFonts w:ascii="Arial" w:hAnsi="Arial" w:cs="Arial"/>
          <w:sz w:val="24"/>
          <w:szCs w:val="24"/>
        </w:rPr>
        <w:t xml:space="preserve">In </w:t>
      </w:r>
      <w:r w:rsidR="007823E2" w:rsidRPr="00405413">
        <w:rPr>
          <w:rFonts w:ascii="Arial" w:hAnsi="Arial" w:cs="Arial"/>
          <w:i/>
          <w:sz w:val="24"/>
          <w:szCs w:val="24"/>
        </w:rPr>
        <w:t>Fire Tech System CC v Namibia Airports Company Limited,</w:t>
      </w:r>
      <w:r w:rsidR="007823E2">
        <w:rPr>
          <w:rStyle w:val="FootnoteReference"/>
          <w:rFonts w:ascii="Arial" w:hAnsi="Arial" w:cs="Arial"/>
          <w:sz w:val="24"/>
          <w:szCs w:val="24"/>
        </w:rPr>
        <w:footnoteReference w:id="18"/>
      </w:r>
      <w:r w:rsidR="007823E2" w:rsidRPr="00405413">
        <w:rPr>
          <w:rFonts w:ascii="Arial" w:hAnsi="Arial" w:cs="Arial"/>
          <w:sz w:val="24"/>
          <w:szCs w:val="24"/>
        </w:rPr>
        <w:t xml:space="preserve"> where the court, in dealing with what constitutes reasonable administrative conduct for the purposes of Article 18, stated the following:</w:t>
      </w:r>
    </w:p>
    <w:p w14:paraId="31717991" w14:textId="77777777" w:rsidR="007823E2" w:rsidRDefault="007823E2" w:rsidP="00C85CBD">
      <w:pPr>
        <w:spacing w:after="0" w:line="360" w:lineRule="auto"/>
        <w:jc w:val="both"/>
        <w:rPr>
          <w:rFonts w:ascii="Arial" w:hAnsi="Arial" w:cs="Arial"/>
          <w:sz w:val="24"/>
          <w:szCs w:val="24"/>
        </w:rPr>
      </w:pPr>
    </w:p>
    <w:p w14:paraId="69518F35" w14:textId="77777777" w:rsidR="007823E2" w:rsidRPr="006D25BB" w:rsidRDefault="007823E2" w:rsidP="00C85CBD">
      <w:pPr>
        <w:spacing w:after="0" w:line="360" w:lineRule="auto"/>
        <w:ind w:firstLine="720"/>
        <w:jc w:val="both"/>
        <w:rPr>
          <w:rFonts w:ascii="Arial" w:hAnsi="Arial" w:cs="Arial"/>
        </w:rPr>
      </w:pPr>
      <w:r>
        <w:rPr>
          <w:rFonts w:ascii="Arial" w:hAnsi="Arial" w:cs="Arial"/>
          <w:sz w:val="24"/>
          <w:szCs w:val="24"/>
        </w:rPr>
        <w:t>‘</w:t>
      </w:r>
      <w:r w:rsidRPr="006D25BB">
        <w:rPr>
          <w:rFonts w:ascii="Arial" w:hAnsi="Arial" w:cs="Arial"/>
        </w:rPr>
        <w:t>The Supreme Court of Namibia has expressed itself as follows as regards the scope of Article 18 of the Namibian Constitution:</w:t>
      </w:r>
    </w:p>
    <w:p w14:paraId="78EFD4CB" w14:textId="77777777" w:rsidR="007823E2" w:rsidRPr="006D25BB" w:rsidRDefault="007823E2" w:rsidP="00C85CBD">
      <w:pPr>
        <w:pStyle w:val="ListParagraph"/>
        <w:spacing w:after="0" w:line="360" w:lineRule="auto"/>
        <w:jc w:val="both"/>
        <w:rPr>
          <w:rFonts w:ascii="Arial" w:hAnsi="Arial" w:cs="Arial"/>
        </w:rPr>
      </w:pPr>
    </w:p>
    <w:p w14:paraId="23C36935" w14:textId="6FFDD636" w:rsidR="007823E2" w:rsidRPr="00BA0984" w:rsidRDefault="007823E2" w:rsidP="00C85CBD">
      <w:pPr>
        <w:spacing w:after="0" w:line="360" w:lineRule="auto"/>
        <w:jc w:val="both"/>
        <w:rPr>
          <w:rFonts w:ascii="Arial" w:hAnsi="Arial" w:cs="Arial"/>
        </w:rPr>
      </w:pPr>
      <w:r w:rsidRPr="00BA0984">
        <w:rPr>
          <w:rFonts w:ascii="Arial" w:hAnsi="Arial" w:cs="Arial"/>
        </w:rPr>
        <w:lastRenderedPageBreak/>
        <w:t xml:space="preserve">[131] </w:t>
      </w:r>
      <w:r w:rsidR="006F086C">
        <w:rPr>
          <w:rFonts w:ascii="Arial" w:hAnsi="Arial" w:cs="Arial"/>
        </w:rPr>
        <w:t xml:space="preserve"> </w:t>
      </w:r>
      <w:r w:rsidR="00F60494">
        <w:rPr>
          <w:rFonts w:ascii="Arial" w:hAnsi="Arial" w:cs="Arial"/>
        </w:rPr>
        <w:tab/>
      </w:r>
      <w:r w:rsidR="006F086C">
        <w:rPr>
          <w:rFonts w:ascii="Arial" w:hAnsi="Arial" w:cs="Arial"/>
        </w:rPr>
        <w:t xml:space="preserve"> </w:t>
      </w:r>
      <w:r w:rsidRPr="00BA0984">
        <w:rPr>
          <w:rFonts w:ascii="Arial" w:hAnsi="Arial" w:cs="Arial"/>
        </w:rPr>
        <w:t>What will constitute reasonable administrative conduct for the</w:t>
      </w:r>
      <w:r w:rsidR="00764375">
        <w:rPr>
          <w:rFonts w:ascii="Arial" w:hAnsi="Arial" w:cs="Arial"/>
        </w:rPr>
        <w:t xml:space="preserve"> </w:t>
      </w:r>
      <w:r w:rsidRPr="00BA0984">
        <w:rPr>
          <w:rFonts w:ascii="Arial" w:hAnsi="Arial" w:cs="Arial"/>
        </w:rPr>
        <w:t xml:space="preserve">purposes of </w:t>
      </w:r>
      <w:r w:rsidR="00764375">
        <w:rPr>
          <w:rFonts w:ascii="Arial" w:hAnsi="Arial" w:cs="Arial"/>
        </w:rPr>
        <w:t>Art</w:t>
      </w:r>
      <w:r w:rsidRPr="00BA0984">
        <w:rPr>
          <w:rFonts w:ascii="Arial" w:hAnsi="Arial" w:cs="Arial"/>
        </w:rPr>
        <w:t xml:space="preserve"> 18 will always be a contextual enquiry and will depend on</w:t>
      </w:r>
      <w:r w:rsidR="00764375">
        <w:rPr>
          <w:rFonts w:ascii="Arial" w:hAnsi="Arial" w:cs="Arial"/>
        </w:rPr>
        <w:t xml:space="preserve"> </w:t>
      </w:r>
      <w:r w:rsidRPr="00BA0984">
        <w:rPr>
          <w:rFonts w:ascii="Arial" w:hAnsi="Arial" w:cs="Arial"/>
        </w:rPr>
        <w:t>the circumstances of each case. A court will need to consider a range of issues including the nature of the administrative conduct, the identity of the decision-maker, the range of factors relevant to the decision and the nature of any competing interests involved, as well as the impact of the relevant conduct on those affected. At the end of the day, the question will be whether, in the light of a careful analysis of the context of the conduct, it is the conduct of a reasonable decision-maker. The concept of reasonableness has at its core, the idea that where many considerations are at play, there will often be more than one course of conduct that is acceptable. It is not for judges to impose the course of conduct they would have chosen. It is for judges to decide whether the course of conduct selected by the decision-maker is one of the courses of conduct within the range of reasonable courses of conduct available.'</w:t>
      </w:r>
    </w:p>
    <w:p w14:paraId="1AA7DAAB" w14:textId="77777777" w:rsidR="007823E2" w:rsidRDefault="007823E2" w:rsidP="00C85CBD">
      <w:pPr>
        <w:pStyle w:val="ListParagraph"/>
        <w:spacing w:after="0" w:line="360" w:lineRule="auto"/>
        <w:ind w:left="0"/>
        <w:jc w:val="both"/>
        <w:rPr>
          <w:rFonts w:ascii="Arial" w:hAnsi="Arial" w:cs="Arial"/>
        </w:rPr>
      </w:pPr>
    </w:p>
    <w:p w14:paraId="347C7F61" w14:textId="77777777" w:rsidR="007823E2" w:rsidRDefault="007823E2" w:rsidP="00C85CBD">
      <w:pPr>
        <w:pStyle w:val="ListParagraph"/>
        <w:spacing w:after="0" w:line="360" w:lineRule="auto"/>
        <w:ind w:left="0"/>
        <w:jc w:val="both"/>
        <w:rPr>
          <w:rFonts w:ascii="Arial" w:hAnsi="Arial" w:cs="Arial"/>
          <w:i/>
          <w:sz w:val="24"/>
          <w:szCs w:val="24"/>
        </w:rPr>
      </w:pPr>
      <w:r w:rsidRPr="007823E2">
        <w:rPr>
          <w:rFonts w:ascii="Arial" w:hAnsi="Arial" w:cs="Arial"/>
          <w:i/>
          <w:sz w:val="24"/>
          <w:szCs w:val="24"/>
        </w:rPr>
        <w:t xml:space="preserve">Onus </w:t>
      </w:r>
    </w:p>
    <w:p w14:paraId="272F7AFD" w14:textId="77777777" w:rsidR="00764375" w:rsidRPr="007823E2" w:rsidRDefault="00764375" w:rsidP="00C85CBD">
      <w:pPr>
        <w:pStyle w:val="ListParagraph"/>
        <w:spacing w:after="0" w:line="360" w:lineRule="auto"/>
        <w:ind w:left="0"/>
        <w:jc w:val="both"/>
        <w:rPr>
          <w:rFonts w:ascii="Arial" w:hAnsi="Arial" w:cs="Arial"/>
          <w:i/>
          <w:sz w:val="24"/>
          <w:szCs w:val="24"/>
        </w:rPr>
      </w:pPr>
    </w:p>
    <w:p w14:paraId="638E1213" w14:textId="70779DA2" w:rsidR="007823E2" w:rsidRPr="00405413" w:rsidRDefault="00405413" w:rsidP="00405413">
      <w:pPr>
        <w:spacing w:after="0" w:line="360" w:lineRule="auto"/>
        <w:jc w:val="both"/>
        <w:rPr>
          <w:rFonts w:ascii="Arial" w:hAnsi="Arial" w:cs="Arial"/>
          <w:sz w:val="24"/>
          <w:szCs w:val="24"/>
        </w:rPr>
      </w:pPr>
      <w:r w:rsidRPr="009C4506">
        <w:rPr>
          <w:rFonts w:ascii="Arial" w:hAnsi="Arial" w:cs="Arial"/>
          <w:sz w:val="24"/>
          <w:szCs w:val="24"/>
        </w:rPr>
        <w:t>[78]</w:t>
      </w:r>
      <w:r w:rsidRPr="009C4506">
        <w:rPr>
          <w:rFonts w:ascii="Arial" w:hAnsi="Arial" w:cs="Arial"/>
          <w:sz w:val="24"/>
          <w:szCs w:val="24"/>
        </w:rPr>
        <w:tab/>
      </w:r>
      <w:r w:rsidR="007823E2" w:rsidRPr="00405413">
        <w:rPr>
          <w:rFonts w:ascii="Arial" w:hAnsi="Arial" w:cs="Arial"/>
          <w:sz w:val="24"/>
          <w:szCs w:val="24"/>
        </w:rPr>
        <w:t xml:space="preserve"> </w:t>
      </w:r>
      <w:r w:rsidR="003F3AC2" w:rsidRPr="00405413">
        <w:rPr>
          <w:rFonts w:ascii="Arial" w:hAnsi="Arial" w:cs="Arial"/>
          <w:sz w:val="24"/>
          <w:szCs w:val="24"/>
        </w:rPr>
        <w:t>On the issue of onu</w:t>
      </w:r>
      <w:r w:rsidR="007823E2" w:rsidRPr="00405413">
        <w:rPr>
          <w:rFonts w:ascii="Arial" w:hAnsi="Arial" w:cs="Arial"/>
          <w:sz w:val="24"/>
          <w:szCs w:val="24"/>
        </w:rPr>
        <w:t>s</w:t>
      </w:r>
      <w:r w:rsidR="003F3AC2" w:rsidRPr="00405413">
        <w:rPr>
          <w:rFonts w:ascii="Arial" w:hAnsi="Arial" w:cs="Arial"/>
          <w:sz w:val="24"/>
          <w:szCs w:val="24"/>
        </w:rPr>
        <w:t>,</w:t>
      </w:r>
      <w:r w:rsidR="007823E2" w:rsidRPr="00405413">
        <w:rPr>
          <w:rFonts w:ascii="Arial" w:hAnsi="Arial" w:cs="Arial"/>
          <w:sz w:val="24"/>
          <w:szCs w:val="24"/>
        </w:rPr>
        <w:t xml:space="preserve"> this court</w:t>
      </w:r>
      <w:r w:rsidR="003F3AC2" w:rsidRPr="00405413">
        <w:rPr>
          <w:rFonts w:ascii="Arial" w:hAnsi="Arial" w:cs="Arial"/>
          <w:sz w:val="24"/>
          <w:szCs w:val="24"/>
        </w:rPr>
        <w:t>,</w:t>
      </w:r>
      <w:r w:rsidR="007823E2" w:rsidRPr="00405413">
        <w:rPr>
          <w:rFonts w:ascii="Arial" w:hAnsi="Arial" w:cs="Arial"/>
          <w:sz w:val="24"/>
          <w:szCs w:val="24"/>
        </w:rPr>
        <w:t xml:space="preserve"> in </w:t>
      </w:r>
      <w:r w:rsidR="007823E2" w:rsidRPr="00405413">
        <w:rPr>
          <w:rFonts w:ascii="Arial" w:hAnsi="Arial" w:cs="Arial"/>
          <w:i/>
          <w:sz w:val="24"/>
          <w:szCs w:val="24"/>
        </w:rPr>
        <w:t>New Era Investment (Pty) Ltd v The Roads Authority,</w:t>
      </w:r>
      <w:r w:rsidR="007823E2" w:rsidRPr="009C4506">
        <w:rPr>
          <w:rStyle w:val="FootnoteReference"/>
          <w:rFonts w:ascii="Arial" w:hAnsi="Arial" w:cs="Arial"/>
          <w:sz w:val="24"/>
          <w:szCs w:val="24"/>
        </w:rPr>
        <w:footnoteReference w:id="19"/>
      </w:r>
      <w:r w:rsidR="007823E2" w:rsidRPr="00405413">
        <w:rPr>
          <w:rFonts w:ascii="Arial" w:hAnsi="Arial" w:cs="Arial"/>
          <w:sz w:val="24"/>
          <w:szCs w:val="24"/>
        </w:rPr>
        <w:t xml:space="preserve"> </w:t>
      </w:r>
      <w:r w:rsidR="006F086C" w:rsidRPr="00405413">
        <w:rPr>
          <w:rFonts w:ascii="Arial" w:hAnsi="Arial" w:cs="Arial"/>
          <w:sz w:val="24"/>
          <w:szCs w:val="24"/>
        </w:rPr>
        <w:t xml:space="preserve">held </w:t>
      </w:r>
      <w:r w:rsidR="007823E2" w:rsidRPr="00405413">
        <w:rPr>
          <w:rFonts w:ascii="Arial" w:hAnsi="Arial" w:cs="Arial"/>
          <w:sz w:val="24"/>
          <w:szCs w:val="24"/>
        </w:rPr>
        <w:t xml:space="preserve">that: </w:t>
      </w:r>
    </w:p>
    <w:p w14:paraId="5C585EC2" w14:textId="77777777" w:rsidR="007823E2" w:rsidRPr="009C4506" w:rsidRDefault="007823E2" w:rsidP="00C85CBD">
      <w:pPr>
        <w:pStyle w:val="ListParagraph"/>
        <w:spacing w:after="0" w:line="360" w:lineRule="auto"/>
        <w:ind w:left="0"/>
        <w:jc w:val="both"/>
        <w:rPr>
          <w:rFonts w:ascii="Arial" w:hAnsi="Arial" w:cs="Arial"/>
          <w:sz w:val="24"/>
          <w:szCs w:val="24"/>
        </w:rPr>
      </w:pPr>
    </w:p>
    <w:p w14:paraId="45381BFB" w14:textId="00AF1A23" w:rsidR="007823E2" w:rsidRDefault="007823E2" w:rsidP="00C85CBD">
      <w:pPr>
        <w:spacing w:after="0" w:line="360" w:lineRule="auto"/>
        <w:ind w:firstLine="720"/>
        <w:jc w:val="both"/>
        <w:rPr>
          <w:rFonts w:ascii="Arial" w:hAnsi="Arial" w:cs="Arial"/>
        </w:rPr>
      </w:pPr>
      <w:r w:rsidRPr="009C4506">
        <w:rPr>
          <w:rFonts w:ascii="Arial" w:hAnsi="Arial" w:cs="Arial"/>
        </w:rPr>
        <w:t>‘[</w:t>
      </w:r>
      <w:r>
        <w:rPr>
          <w:rFonts w:ascii="Arial" w:hAnsi="Arial" w:cs="Arial"/>
        </w:rPr>
        <w:t xml:space="preserve">15] </w:t>
      </w:r>
      <w:r w:rsidR="00F60494">
        <w:rPr>
          <w:rFonts w:ascii="Arial" w:hAnsi="Arial" w:cs="Arial"/>
        </w:rPr>
        <w:tab/>
      </w:r>
      <w:r>
        <w:rPr>
          <w:rFonts w:ascii="Arial" w:hAnsi="Arial" w:cs="Arial"/>
        </w:rPr>
        <w:t>T</w:t>
      </w:r>
      <w:r w:rsidRPr="009C4506">
        <w:rPr>
          <w:rFonts w:ascii="Arial" w:hAnsi="Arial" w:cs="Arial"/>
        </w:rPr>
        <w:t xml:space="preserve">here is no onus on the first respondent whose conduct is the subject matter of the review to justify its conduct. On the contrary, the onus rests on the applicant for review to satisfy the court that good that is cogent and relevant, grounds exist to review the conduct complained of. </w:t>
      </w:r>
    </w:p>
    <w:p w14:paraId="14964E6B" w14:textId="77777777" w:rsidR="00F214A6" w:rsidRPr="009C4506" w:rsidRDefault="00F214A6" w:rsidP="00C85CBD">
      <w:pPr>
        <w:spacing w:after="0" w:line="360" w:lineRule="auto"/>
        <w:ind w:firstLine="720"/>
        <w:jc w:val="both"/>
        <w:rPr>
          <w:rFonts w:ascii="Arial" w:hAnsi="Arial" w:cs="Arial"/>
        </w:rPr>
      </w:pPr>
    </w:p>
    <w:p w14:paraId="654B175D" w14:textId="4E8ED05B" w:rsidR="007823E2" w:rsidRPr="009C4506" w:rsidRDefault="007823E2" w:rsidP="00C85CBD">
      <w:pPr>
        <w:pStyle w:val="ListParagraph"/>
        <w:spacing w:after="0" w:line="360" w:lineRule="auto"/>
        <w:ind w:left="0"/>
        <w:jc w:val="both"/>
        <w:rPr>
          <w:rFonts w:ascii="Arial" w:hAnsi="Arial" w:cs="Arial"/>
        </w:rPr>
      </w:pPr>
      <w:r w:rsidRPr="009C4506">
        <w:rPr>
          <w:rFonts w:ascii="Arial" w:hAnsi="Arial" w:cs="Arial"/>
        </w:rPr>
        <w:t>[16]</w:t>
      </w:r>
      <w:r w:rsidR="00F60494">
        <w:rPr>
          <w:rFonts w:ascii="Arial" w:hAnsi="Arial" w:cs="Arial"/>
        </w:rPr>
        <w:tab/>
      </w:r>
      <w:r w:rsidR="006F086C">
        <w:rPr>
          <w:rFonts w:ascii="Arial" w:hAnsi="Arial" w:cs="Arial"/>
        </w:rPr>
        <w:t xml:space="preserve"> </w:t>
      </w:r>
      <w:r w:rsidRPr="009C4506">
        <w:rPr>
          <w:rFonts w:ascii="Arial" w:hAnsi="Arial" w:cs="Arial"/>
        </w:rPr>
        <w:t>The burden of this court is, therefore, to determine whether the applicant has established that good grounds exist to review the first respondent's decision to reject the applicant's tender...., I should signalize the crucial point that such grounds should have been set out in the founding affidavit because that is the case the applicant has brought to court and which the opposing parties have been called upon to meet, .</w:t>
      </w:r>
      <w:r>
        <w:rPr>
          <w:rFonts w:ascii="Arial" w:hAnsi="Arial" w:cs="Arial"/>
        </w:rPr>
        <w:t xml:space="preserve"> </w:t>
      </w:r>
      <w:r w:rsidRPr="009C4506">
        <w:rPr>
          <w:rFonts w:ascii="Arial" w:hAnsi="Arial" w:cs="Arial"/>
        </w:rPr>
        <w:t>.</w:t>
      </w:r>
      <w:r>
        <w:rPr>
          <w:rFonts w:ascii="Arial" w:hAnsi="Arial" w:cs="Arial"/>
        </w:rPr>
        <w:t xml:space="preserve"> </w:t>
      </w:r>
      <w:r w:rsidRPr="009C4506">
        <w:rPr>
          <w:rFonts w:ascii="Arial" w:hAnsi="Arial" w:cs="Arial"/>
        </w:rPr>
        <w:t>.</w:t>
      </w:r>
      <w:r>
        <w:rPr>
          <w:rFonts w:ascii="Arial" w:hAnsi="Arial" w:cs="Arial"/>
        </w:rPr>
        <w:t xml:space="preserve"> </w:t>
      </w:r>
      <w:r w:rsidRPr="009C4506">
        <w:rPr>
          <w:rFonts w:ascii="Arial" w:hAnsi="Arial" w:cs="Arial"/>
        </w:rPr>
        <w:t>. ’</w:t>
      </w:r>
    </w:p>
    <w:p w14:paraId="5B8FEF0B" w14:textId="77777777" w:rsidR="00CF589E" w:rsidRDefault="00CF589E" w:rsidP="00C85CBD">
      <w:pPr>
        <w:pStyle w:val="ListParagraph"/>
        <w:spacing w:after="0" w:line="360" w:lineRule="auto"/>
        <w:ind w:left="0" w:firstLine="720"/>
        <w:jc w:val="both"/>
        <w:rPr>
          <w:rFonts w:ascii="Arial" w:hAnsi="Arial" w:cs="Arial"/>
          <w:shd w:val="clear" w:color="auto" w:fill="FFFFFF"/>
        </w:rPr>
      </w:pPr>
    </w:p>
    <w:p w14:paraId="1426606E" w14:textId="77777777" w:rsidR="007823E2" w:rsidRDefault="007823E2" w:rsidP="00C85CBD">
      <w:pPr>
        <w:spacing w:after="0" w:line="360" w:lineRule="auto"/>
        <w:jc w:val="both"/>
        <w:rPr>
          <w:rFonts w:ascii="Arial" w:hAnsi="Arial" w:cs="Arial"/>
          <w:i/>
          <w:sz w:val="24"/>
          <w:szCs w:val="24"/>
        </w:rPr>
      </w:pPr>
      <w:r>
        <w:rPr>
          <w:rFonts w:ascii="Arial" w:hAnsi="Arial" w:cs="Arial"/>
          <w:i/>
          <w:sz w:val="24"/>
          <w:szCs w:val="24"/>
        </w:rPr>
        <w:t>Chief’s Council</w:t>
      </w:r>
    </w:p>
    <w:p w14:paraId="1F4E1CED" w14:textId="77777777" w:rsidR="007823E2" w:rsidRDefault="007823E2" w:rsidP="00C85CBD">
      <w:pPr>
        <w:spacing w:after="0" w:line="360" w:lineRule="auto"/>
        <w:jc w:val="both"/>
        <w:rPr>
          <w:rFonts w:ascii="Arial" w:hAnsi="Arial" w:cs="Arial"/>
          <w:i/>
          <w:sz w:val="24"/>
          <w:szCs w:val="24"/>
        </w:rPr>
      </w:pPr>
    </w:p>
    <w:p w14:paraId="12B87615" w14:textId="22AA0DDB" w:rsidR="007823E2" w:rsidRPr="00405413" w:rsidRDefault="00405413" w:rsidP="00405413">
      <w:pPr>
        <w:spacing w:after="0" w:line="360" w:lineRule="auto"/>
        <w:jc w:val="both"/>
        <w:rPr>
          <w:rFonts w:ascii="Arial" w:hAnsi="Arial" w:cs="Arial"/>
          <w:sz w:val="24"/>
          <w:szCs w:val="24"/>
        </w:rPr>
      </w:pPr>
      <w:r w:rsidRPr="00F60494">
        <w:rPr>
          <w:rFonts w:ascii="Arial" w:hAnsi="Arial" w:cs="Arial"/>
          <w:sz w:val="24"/>
          <w:szCs w:val="24"/>
        </w:rPr>
        <w:lastRenderedPageBreak/>
        <w:t>[79]</w:t>
      </w:r>
      <w:r w:rsidRPr="00F60494">
        <w:rPr>
          <w:rFonts w:ascii="Arial" w:hAnsi="Arial" w:cs="Arial"/>
          <w:sz w:val="24"/>
          <w:szCs w:val="24"/>
        </w:rPr>
        <w:tab/>
      </w:r>
      <w:r w:rsidR="007823E2" w:rsidRPr="00405413">
        <w:rPr>
          <w:rFonts w:ascii="Arial" w:hAnsi="Arial" w:cs="Arial"/>
          <w:sz w:val="24"/>
          <w:szCs w:val="24"/>
        </w:rPr>
        <w:t xml:space="preserve"> It is the case of the applicants that the designation of Mr Zeraeua was a nullity because the application was made </w:t>
      </w:r>
      <w:r w:rsidR="006F086C" w:rsidRPr="00405413">
        <w:rPr>
          <w:rFonts w:ascii="Arial" w:hAnsi="Arial" w:cs="Arial"/>
          <w:sz w:val="24"/>
          <w:szCs w:val="24"/>
        </w:rPr>
        <w:t xml:space="preserve">by a non-existing </w:t>
      </w:r>
      <w:r w:rsidR="00F60494" w:rsidRPr="00405413">
        <w:rPr>
          <w:rFonts w:ascii="Arial" w:hAnsi="Arial" w:cs="Arial"/>
          <w:sz w:val="24"/>
          <w:szCs w:val="24"/>
        </w:rPr>
        <w:t>C</w:t>
      </w:r>
      <w:r w:rsidR="006F086C" w:rsidRPr="00405413">
        <w:rPr>
          <w:rFonts w:ascii="Arial" w:hAnsi="Arial" w:cs="Arial"/>
          <w:sz w:val="24"/>
          <w:szCs w:val="24"/>
        </w:rPr>
        <w:t xml:space="preserve">hief’s </w:t>
      </w:r>
      <w:r w:rsidR="00F60494" w:rsidRPr="00405413">
        <w:rPr>
          <w:rFonts w:ascii="Arial" w:hAnsi="Arial" w:cs="Arial"/>
          <w:sz w:val="24"/>
          <w:szCs w:val="24"/>
        </w:rPr>
        <w:t>C</w:t>
      </w:r>
      <w:r w:rsidR="006F086C" w:rsidRPr="00405413">
        <w:rPr>
          <w:rFonts w:ascii="Arial" w:hAnsi="Arial" w:cs="Arial"/>
          <w:sz w:val="24"/>
          <w:szCs w:val="24"/>
        </w:rPr>
        <w:t>ounci</w:t>
      </w:r>
      <w:r w:rsidR="007823E2" w:rsidRPr="00405413">
        <w:rPr>
          <w:rFonts w:ascii="Arial" w:hAnsi="Arial" w:cs="Arial"/>
          <w:sz w:val="24"/>
          <w:szCs w:val="24"/>
        </w:rPr>
        <w:t xml:space="preserve">l. </w:t>
      </w:r>
      <w:r w:rsidR="00C03B6D" w:rsidRPr="00405413">
        <w:rPr>
          <w:rFonts w:ascii="Arial" w:hAnsi="Arial" w:cs="Arial"/>
          <w:sz w:val="24"/>
          <w:szCs w:val="24"/>
        </w:rPr>
        <w:t xml:space="preserve">The applicants relied on the </w:t>
      </w:r>
      <w:r w:rsidR="00C03B6D" w:rsidRPr="00405413">
        <w:rPr>
          <w:rFonts w:ascii="Arial" w:hAnsi="Arial" w:cs="Arial"/>
          <w:i/>
          <w:sz w:val="24"/>
          <w:szCs w:val="24"/>
        </w:rPr>
        <w:t>Witbooi</w:t>
      </w:r>
      <w:r w:rsidR="00C03B6D" w:rsidRPr="00405413">
        <w:rPr>
          <w:rFonts w:ascii="Arial" w:hAnsi="Arial" w:cs="Arial"/>
          <w:sz w:val="24"/>
          <w:szCs w:val="24"/>
        </w:rPr>
        <w:t xml:space="preserve"> </w:t>
      </w:r>
      <w:r w:rsidR="00764375" w:rsidRPr="00405413">
        <w:rPr>
          <w:rFonts w:ascii="Arial" w:hAnsi="Arial" w:cs="Arial"/>
          <w:sz w:val="24"/>
          <w:szCs w:val="24"/>
        </w:rPr>
        <w:t xml:space="preserve">judgment </w:t>
      </w:r>
      <w:r w:rsidR="00C03B6D" w:rsidRPr="00405413">
        <w:rPr>
          <w:rFonts w:ascii="Arial" w:hAnsi="Arial" w:cs="Arial"/>
          <w:sz w:val="24"/>
          <w:szCs w:val="24"/>
        </w:rPr>
        <w:t xml:space="preserve">in support of their contention that if the application for the approval of a designation has been made by a body not so authorised to do so by law, such application is defective, unlawful and cannot bring about legal consequences. The </w:t>
      </w:r>
      <w:r w:rsidR="00C03B6D" w:rsidRPr="00405413">
        <w:rPr>
          <w:rFonts w:ascii="Arial" w:hAnsi="Arial" w:cs="Arial"/>
          <w:i/>
          <w:sz w:val="24"/>
          <w:szCs w:val="24"/>
        </w:rPr>
        <w:t>Witbooi</w:t>
      </w:r>
      <w:r w:rsidR="00C03B6D" w:rsidRPr="00405413">
        <w:rPr>
          <w:rFonts w:ascii="Arial" w:hAnsi="Arial" w:cs="Arial"/>
          <w:sz w:val="24"/>
          <w:szCs w:val="24"/>
        </w:rPr>
        <w:t xml:space="preserve"> matter in this regard is distinguishable as the issue before the court was whether the Traditional Authority could make the application for designation instead of the Traditional Council. </w:t>
      </w:r>
      <w:r w:rsidR="00C03B6D" w:rsidRPr="00405413">
        <w:rPr>
          <w:rFonts w:ascii="Arial" w:hAnsi="Arial" w:cs="Arial"/>
          <w:color w:val="212529"/>
          <w:sz w:val="23"/>
          <w:szCs w:val="23"/>
          <w:shd w:val="clear" w:color="auto" w:fill="FFFFFF"/>
        </w:rPr>
        <w:t> </w:t>
      </w:r>
    </w:p>
    <w:p w14:paraId="4996D021" w14:textId="77777777" w:rsidR="00C03B6D" w:rsidRPr="00F60494" w:rsidRDefault="00C03B6D" w:rsidP="00C85CBD">
      <w:pPr>
        <w:pStyle w:val="ListParagraph"/>
        <w:spacing w:after="0" w:line="360" w:lineRule="auto"/>
        <w:ind w:left="0"/>
        <w:jc w:val="both"/>
        <w:rPr>
          <w:rFonts w:ascii="Arial" w:hAnsi="Arial" w:cs="Arial"/>
          <w:sz w:val="24"/>
          <w:szCs w:val="24"/>
        </w:rPr>
      </w:pPr>
    </w:p>
    <w:p w14:paraId="39BB6D49" w14:textId="76D3BA54" w:rsidR="00C03B6D" w:rsidRPr="00405413" w:rsidRDefault="00405413" w:rsidP="00405413">
      <w:pPr>
        <w:spacing w:after="0" w:line="36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BB0709" w:rsidRPr="00405413">
        <w:rPr>
          <w:rFonts w:ascii="Arial" w:hAnsi="Arial" w:cs="Arial"/>
          <w:sz w:val="24"/>
          <w:szCs w:val="24"/>
        </w:rPr>
        <w:t>The argument by the applicants is</w:t>
      </w:r>
      <w:r w:rsidR="00C03B6D" w:rsidRPr="00405413">
        <w:rPr>
          <w:rFonts w:ascii="Arial" w:hAnsi="Arial" w:cs="Arial"/>
          <w:sz w:val="24"/>
          <w:szCs w:val="24"/>
        </w:rPr>
        <w:t xml:space="preserve"> not that </w:t>
      </w:r>
      <w:r w:rsidR="00F214A6" w:rsidRPr="00405413">
        <w:rPr>
          <w:rFonts w:ascii="Arial" w:hAnsi="Arial" w:cs="Arial"/>
          <w:sz w:val="24"/>
          <w:szCs w:val="24"/>
        </w:rPr>
        <w:t xml:space="preserve">the wrong entity </w:t>
      </w:r>
      <w:r w:rsidR="00C03B6D" w:rsidRPr="00405413">
        <w:rPr>
          <w:rFonts w:ascii="Arial" w:hAnsi="Arial" w:cs="Arial"/>
          <w:sz w:val="24"/>
          <w:szCs w:val="24"/>
        </w:rPr>
        <w:t>applied for the designation of the new chief. The</w:t>
      </w:r>
      <w:r w:rsidR="006F086C" w:rsidRPr="00405413">
        <w:rPr>
          <w:rFonts w:ascii="Arial" w:hAnsi="Arial" w:cs="Arial"/>
          <w:sz w:val="24"/>
          <w:szCs w:val="24"/>
        </w:rPr>
        <w:t xml:space="preserve">y contend that the </w:t>
      </w:r>
      <w:r w:rsidR="00F60494" w:rsidRPr="00405413">
        <w:rPr>
          <w:rFonts w:ascii="Arial" w:hAnsi="Arial" w:cs="Arial"/>
          <w:sz w:val="24"/>
          <w:szCs w:val="24"/>
        </w:rPr>
        <w:t>C</w:t>
      </w:r>
      <w:r w:rsidR="006F086C" w:rsidRPr="00405413">
        <w:rPr>
          <w:rFonts w:ascii="Arial" w:hAnsi="Arial" w:cs="Arial"/>
          <w:sz w:val="24"/>
          <w:szCs w:val="24"/>
        </w:rPr>
        <w:t xml:space="preserve">hief’s </w:t>
      </w:r>
      <w:r w:rsidR="00F60494" w:rsidRPr="00405413">
        <w:rPr>
          <w:rFonts w:ascii="Arial" w:hAnsi="Arial" w:cs="Arial"/>
          <w:sz w:val="24"/>
          <w:szCs w:val="24"/>
        </w:rPr>
        <w:t>C</w:t>
      </w:r>
      <w:r w:rsidR="006F086C" w:rsidRPr="00405413">
        <w:rPr>
          <w:rFonts w:ascii="Arial" w:hAnsi="Arial" w:cs="Arial"/>
          <w:sz w:val="24"/>
          <w:szCs w:val="24"/>
        </w:rPr>
        <w:t>ounci</w:t>
      </w:r>
      <w:r w:rsidR="00C03B6D" w:rsidRPr="00405413">
        <w:rPr>
          <w:rFonts w:ascii="Arial" w:hAnsi="Arial" w:cs="Arial"/>
          <w:sz w:val="24"/>
          <w:szCs w:val="24"/>
        </w:rPr>
        <w:t xml:space="preserve">l </w:t>
      </w:r>
      <w:r w:rsidR="00BB0709" w:rsidRPr="00405413">
        <w:rPr>
          <w:rFonts w:ascii="Arial" w:hAnsi="Arial" w:cs="Arial"/>
          <w:sz w:val="24"/>
          <w:szCs w:val="24"/>
        </w:rPr>
        <w:t>essentially dissolved at the passing of the late Chief Christian and could only be re-established with the designation of the new chief. No authority was advanced for the argument apart from saying that the ch</w:t>
      </w:r>
      <w:r w:rsidR="006F086C" w:rsidRPr="00405413">
        <w:rPr>
          <w:rFonts w:ascii="Arial" w:hAnsi="Arial" w:cs="Arial"/>
          <w:sz w:val="24"/>
          <w:szCs w:val="24"/>
        </w:rPr>
        <w:t xml:space="preserve">ief is an integral part of the </w:t>
      </w:r>
      <w:r w:rsidR="00F60494" w:rsidRPr="00405413">
        <w:rPr>
          <w:rFonts w:ascii="Arial" w:hAnsi="Arial" w:cs="Arial"/>
          <w:sz w:val="24"/>
          <w:szCs w:val="24"/>
        </w:rPr>
        <w:t>C</w:t>
      </w:r>
      <w:r w:rsidR="00BB0709" w:rsidRPr="00405413">
        <w:rPr>
          <w:rFonts w:ascii="Arial" w:hAnsi="Arial" w:cs="Arial"/>
          <w:sz w:val="24"/>
          <w:szCs w:val="24"/>
        </w:rPr>
        <w:t>hief’s Council</w:t>
      </w:r>
      <w:r w:rsidR="00EE4AC3" w:rsidRPr="00405413">
        <w:rPr>
          <w:rFonts w:ascii="Arial" w:hAnsi="Arial" w:cs="Arial"/>
          <w:sz w:val="24"/>
          <w:szCs w:val="24"/>
        </w:rPr>
        <w:t xml:space="preserve"> and</w:t>
      </w:r>
      <w:r w:rsidR="00764375" w:rsidRPr="00405413">
        <w:rPr>
          <w:rFonts w:ascii="Arial" w:hAnsi="Arial" w:cs="Arial"/>
          <w:sz w:val="24"/>
          <w:szCs w:val="24"/>
        </w:rPr>
        <w:t>, therefore, no chief equals no Chief's Council</w:t>
      </w:r>
      <w:r w:rsidR="00EE4AC3" w:rsidRPr="00405413">
        <w:rPr>
          <w:rFonts w:ascii="Arial" w:hAnsi="Arial" w:cs="Arial"/>
          <w:sz w:val="24"/>
          <w:szCs w:val="24"/>
        </w:rPr>
        <w:t>.</w:t>
      </w:r>
      <w:r w:rsidR="00BB0709" w:rsidRPr="00405413">
        <w:rPr>
          <w:rFonts w:ascii="Arial" w:hAnsi="Arial" w:cs="Arial"/>
          <w:sz w:val="24"/>
          <w:szCs w:val="24"/>
        </w:rPr>
        <w:t xml:space="preserve"> </w:t>
      </w:r>
    </w:p>
    <w:p w14:paraId="665C678D" w14:textId="77777777" w:rsidR="00BB0709" w:rsidRPr="00BB0709" w:rsidRDefault="00BB0709" w:rsidP="00C85CBD">
      <w:pPr>
        <w:pStyle w:val="ListParagraph"/>
        <w:spacing w:line="360" w:lineRule="auto"/>
        <w:jc w:val="both"/>
        <w:rPr>
          <w:rFonts w:ascii="Arial" w:hAnsi="Arial" w:cs="Arial"/>
          <w:sz w:val="24"/>
          <w:szCs w:val="24"/>
        </w:rPr>
      </w:pPr>
    </w:p>
    <w:p w14:paraId="01FD8ADB" w14:textId="5B0B362B" w:rsidR="00BB0709" w:rsidRPr="00405413" w:rsidRDefault="00405413" w:rsidP="00405413">
      <w:pPr>
        <w:spacing w:after="0" w:line="36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BB0709" w:rsidRPr="00405413">
        <w:rPr>
          <w:rFonts w:ascii="Arial" w:hAnsi="Arial" w:cs="Arial"/>
          <w:sz w:val="24"/>
          <w:szCs w:val="24"/>
        </w:rPr>
        <w:t>This argument is self-defeating</w:t>
      </w:r>
      <w:r w:rsidR="00F214A6" w:rsidRPr="00405413">
        <w:rPr>
          <w:rFonts w:ascii="Arial" w:hAnsi="Arial" w:cs="Arial"/>
          <w:sz w:val="24"/>
          <w:szCs w:val="24"/>
        </w:rPr>
        <w:t>,</w:t>
      </w:r>
      <w:r w:rsidR="00BB0709" w:rsidRPr="00405413">
        <w:rPr>
          <w:rFonts w:ascii="Arial" w:hAnsi="Arial" w:cs="Arial"/>
          <w:sz w:val="24"/>
          <w:szCs w:val="24"/>
        </w:rPr>
        <w:t xml:space="preserve"> as pointed out by Ms Bassingthwaighte. The applicants in para</w:t>
      </w:r>
      <w:r w:rsidR="005D5B54" w:rsidRPr="00405413">
        <w:rPr>
          <w:rFonts w:ascii="Arial" w:hAnsi="Arial" w:cs="Arial"/>
          <w:sz w:val="24"/>
          <w:szCs w:val="24"/>
        </w:rPr>
        <w:t>s 3 and 26 of Mr Kapia’s</w:t>
      </w:r>
      <w:r w:rsidR="00BB0709" w:rsidRPr="00405413">
        <w:rPr>
          <w:rFonts w:ascii="Arial" w:hAnsi="Arial" w:cs="Arial"/>
          <w:sz w:val="24"/>
          <w:szCs w:val="24"/>
        </w:rPr>
        <w:t xml:space="preserve"> founding affidavit stated as follows:</w:t>
      </w:r>
    </w:p>
    <w:p w14:paraId="76C4A5FB" w14:textId="77777777" w:rsidR="00BB0709" w:rsidRPr="00BB0709" w:rsidRDefault="00BB0709" w:rsidP="00C85CBD">
      <w:pPr>
        <w:pStyle w:val="ListParagraph"/>
        <w:spacing w:line="360" w:lineRule="auto"/>
        <w:jc w:val="both"/>
        <w:rPr>
          <w:rFonts w:ascii="Arial" w:hAnsi="Arial" w:cs="Arial"/>
          <w:sz w:val="24"/>
          <w:szCs w:val="24"/>
        </w:rPr>
      </w:pPr>
    </w:p>
    <w:p w14:paraId="712097C0" w14:textId="77777777" w:rsidR="00BB0709" w:rsidRDefault="00BB0709" w:rsidP="00C85CBD">
      <w:pPr>
        <w:pStyle w:val="ListParagraph"/>
        <w:spacing w:after="0" w:line="360" w:lineRule="auto"/>
        <w:ind w:left="0"/>
        <w:jc w:val="both"/>
        <w:rPr>
          <w:rFonts w:ascii="Arial" w:hAnsi="Arial" w:cs="Arial"/>
          <w:sz w:val="24"/>
          <w:szCs w:val="24"/>
        </w:rPr>
      </w:pPr>
      <w:r>
        <w:rPr>
          <w:rFonts w:ascii="Arial" w:hAnsi="Arial" w:cs="Arial"/>
          <w:sz w:val="24"/>
          <w:szCs w:val="24"/>
        </w:rPr>
        <w:t>‘T</w:t>
      </w:r>
      <w:r w:rsidRPr="00BB0709">
        <w:rPr>
          <w:rFonts w:ascii="Arial" w:hAnsi="Arial" w:cs="Arial"/>
        </w:rPr>
        <w:t xml:space="preserve">his applicant, acting with the authority of the </w:t>
      </w:r>
      <w:r w:rsidR="005D5B54" w:rsidRPr="005D5B54">
        <w:rPr>
          <w:rFonts w:ascii="Arial" w:hAnsi="Arial" w:cs="Arial"/>
          <w:u w:val="single"/>
        </w:rPr>
        <w:t>C</w:t>
      </w:r>
      <w:r w:rsidRPr="005D5B54">
        <w:rPr>
          <w:rFonts w:ascii="Arial" w:hAnsi="Arial" w:cs="Arial"/>
          <w:u w:val="single"/>
        </w:rPr>
        <w:t xml:space="preserve">hief’s </w:t>
      </w:r>
      <w:r w:rsidR="005D5B54" w:rsidRPr="005D5B54">
        <w:rPr>
          <w:rFonts w:ascii="Arial" w:hAnsi="Arial" w:cs="Arial"/>
          <w:u w:val="single"/>
        </w:rPr>
        <w:t>C</w:t>
      </w:r>
      <w:r w:rsidRPr="005D5B54">
        <w:rPr>
          <w:rFonts w:ascii="Arial" w:hAnsi="Arial" w:cs="Arial"/>
          <w:u w:val="single"/>
        </w:rPr>
        <w:t>ouncil</w:t>
      </w:r>
      <w:r w:rsidRPr="00BB0709">
        <w:rPr>
          <w:rFonts w:ascii="Arial" w:hAnsi="Arial" w:cs="Arial"/>
        </w:rPr>
        <w:t xml:space="preserve"> and the Zeraeua Royal Family</w:t>
      </w:r>
      <w:r w:rsidR="005D5B54">
        <w:rPr>
          <w:rFonts w:ascii="Arial" w:hAnsi="Arial" w:cs="Arial"/>
        </w:rPr>
        <w:t>, lodged the application with the 1</w:t>
      </w:r>
      <w:r w:rsidR="005D5B54" w:rsidRPr="005D5B54">
        <w:rPr>
          <w:rFonts w:ascii="Arial" w:hAnsi="Arial" w:cs="Arial"/>
          <w:vertAlign w:val="superscript"/>
        </w:rPr>
        <w:t>st</w:t>
      </w:r>
      <w:r w:rsidR="005D5B54">
        <w:rPr>
          <w:rFonts w:ascii="Arial" w:hAnsi="Arial" w:cs="Arial"/>
        </w:rPr>
        <w:t xml:space="preserve"> respondent for the approval to designate me</w:t>
      </w:r>
      <w:r w:rsidRPr="00BB0709">
        <w:rPr>
          <w:rFonts w:ascii="Arial" w:hAnsi="Arial" w:cs="Arial"/>
        </w:rPr>
        <w:t xml:space="preserve"> as </w:t>
      </w:r>
      <w:r w:rsidR="005D5B54">
        <w:rPr>
          <w:rFonts w:ascii="Arial" w:hAnsi="Arial" w:cs="Arial"/>
        </w:rPr>
        <w:t>C</w:t>
      </w:r>
      <w:r w:rsidRPr="00BB0709">
        <w:rPr>
          <w:rFonts w:ascii="Arial" w:hAnsi="Arial" w:cs="Arial"/>
        </w:rPr>
        <w:t>hief of the Zeraeua Traditional Community on or about 3 March 2014.</w:t>
      </w:r>
      <w:r>
        <w:rPr>
          <w:rFonts w:ascii="Arial" w:hAnsi="Arial" w:cs="Arial"/>
          <w:sz w:val="24"/>
          <w:szCs w:val="24"/>
        </w:rPr>
        <w:t>’</w:t>
      </w:r>
      <w:r>
        <w:rPr>
          <w:rStyle w:val="FootnoteReference"/>
          <w:rFonts w:ascii="Arial" w:hAnsi="Arial" w:cs="Arial"/>
          <w:sz w:val="24"/>
          <w:szCs w:val="24"/>
        </w:rPr>
        <w:footnoteReference w:id="20"/>
      </w:r>
    </w:p>
    <w:p w14:paraId="1C68F809" w14:textId="77777777" w:rsidR="003F71DA" w:rsidRDefault="003F71DA" w:rsidP="00C85CBD">
      <w:pPr>
        <w:pStyle w:val="ListParagraph"/>
        <w:spacing w:after="0" w:line="360" w:lineRule="auto"/>
        <w:ind w:left="0"/>
        <w:jc w:val="both"/>
        <w:rPr>
          <w:rFonts w:ascii="Arial" w:hAnsi="Arial" w:cs="Arial"/>
          <w:sz w:val="24"/>
          <w:szCs w:val="24"/>
        </w:rPr>
      </w:pPr>
    </w:p>
    <w:p w14:paraId="1F588510" w14:textId="206209C8" w:rsidR="00290E89" w:rsidRDefault="00CF589E" w:rsidP="00C85CBD">
      <w:pPr>
        <w:pStyle w:val="ListParagraph"/>
        <w:spacing w:after="0" w:line="360" w:lineRule="auto"/>
        <w:ind w:left="0"/>
        <w:jc w:val="both"/>
        <w:rPr>
          <w:rFonts w:ascii="Arial" w:hAnsi="Arial" w:cs="Arial"/>
          <w:sz w:val="24"/>
          <w:szCs w:val="24"/>
        </w:rPr>
      </w:pPr>
      <w:r>
        <w:rPr>
          <w:rFonts w:ascii="Arial" w:hAnsi="Arial" w:cs="Arial"/>
          <w:sz w:val="24"/>
          <w:szCs w:val="24"/>
        </w:rPr>
        <w:t>a</w:t>
      </w:r>
      <w:r w:rsidR="00290E89">
        <w:rPr>
          <w:rFonts w:ascii="Arial" w:hAnsi="Arial" w:cs="Arial"/>
          <w:sz w:val="24"/>
          <w:szCs w:val="24"/>
        </w:rPr>
        <w:t xml:space="preserve">nd </w:t>
      </w:r>
    </w:p>
    <w:p w14:paraId="02002BCB" w14:textId="77777777" w:rsidR="003F71DA" w:rsidRDefault="003F71DA" w:rsidP="00C85CBD">
      <w:pPr>
        <w:pStyle w:val="ListParagraph"/>
        <w:spacing w:after="0" w:line="360" w:lineRule="auto"/>
        <w:ind w:left="0"/>
        <w:jc w:val="both"/>
        <w:rPr>
          <w:rFonts w:ascii="Arial" w:hAnsi="Arial" w:cs="Arial"/>
          <w:sz w:val="24"/>
          <w:szCs w:val="24"/>
        </w:rPr>
      </w:pPr>
    </w:p>
    <w:p w14:paraId="7DB273FC" w14:textId="77777777" w:rsidR="00BB0709" w:rsidRDefault="00BB0709" w:rsidP="00C85CBD">
      <w:pPr>
        <w:pStyle w:val="ListParagraph"/>
        <w:spacing w:after="0" w:line="360" w:lineRule="auto"/>
        <w:ind w:left="0"/>
        <w:jc w:val="both"/>
        <w:rPr>
          <w:rFonts w:ascii="Arial" w:hAnsi="Arial" w:cs="Arial"/>
          <w:sz w:val="24"/>
          <w:szCs w:val="24"/>
        </w:rPr>
      </w:pPr>
      <w:r>
        <w:rPr>
          <w:rFonts w:ascii="Arial" w:hAnsi="Arial" w:cs="Arial"/>
          <w:sz w:val="24"/>
          <w:szCs w:val="24"/>
        </w:rPr>
        <w:t>‘</w:t>
      </w:r>
      <w:r w:rsidRPr="005D5B54">
        <w:rPr>
          <w:rFonts w:ascii="Arial" w:hAnsi="Arial" w:cs="Arial"/>
        </w:rPr>
        <w:t xml:space="preserve">Thereafter on or about 3 March 2014 </w:t>
      </w:r>
      <w:r w:rsidR="005D5B54">
        <w:rPr>
          <w:rFonts w:ascii="Arial" w:hAnsi="Arial" w:cs="Arial"/>
        </w:rPr>
        <w:t>2</w:t>
      </w:r>
      <w:r w:rsidR="005D5B54" w:rsidRPr="005D5B54">
        <w:rPr>
          <w:rFonts w:ascii="Arial" w:hAnsi="Arial" w:cs="Arial"/>
          <w:vertAlign w:val="superscript"/>
        </w:rPr>
        <w:t>nd</w:t>
      </w:r>
      <w:r w:rsidR="005D5B54">
        <w:rPr>
          <w:rFonts w:ascii="Arial" w:hAnsi="Arial" w:cs="Arial"/>
        </w:rPr>
        <w:t xml:space="preserve"> </w:t>
      </w:r>
      <w:r w:rsidRPr="005D5B54">
        <w:rPr>
          <w:rFonts w:ascii="Arial" w:hAnsi="Arial" w:cs="Arial"/>
        </w:rPr>
        <w:t xml:space="preserve">applicant </w:t>
      </w:r>
      <w:r w:rsidRPr="005D5B54">
        <w:rPr>
          <w:rFonts w:ascii="Arial" w:hAnsi="Arial" w:cs="Arial"/>
          <w:u w:val="single"/>
        </w:rPr>
        <w:t xml:space="preserve">duly authorised by the </w:t>
      </w:r>
      <w:r w:rsidR="005D5B54" w:rsidRPr="005D5B54">
        <w:rPr>
          <w:rFonts w:ascii="Arial" w:hAnsi="Arial" w:cs="Arial"/>
          <w:u w:val="single"/>
        </w:rPr>
        <w:t>C</w:t>
      </w:r>
      <w:r w:rsidRPr="005D5B54">
        <w:rPr>
          <w:rFonts w:ascii="Arial" w:hAnsi="Arial" w:cs="Arial"/>
          <w:u w:val="single"/>
        </w:rPr>
        <w:t xml:space="preserve">hief’s </w:t>
      </w:r>
      <w:r w:rsidR="005D5B54" w:rsidRPr="005D5B54">
        <w:rPr>
          <w:rFonts w:ascii="Arial" w:hAnsi="Arial" w:cs="Arial"/>
          <w:u w:val="single"/>
        </w:rPr>
        <w:t>C</w:t>
      </w:r>
      <w:r w:rsidRPr="005D5B54">
        <w:rPr>
          <w:rFonts w:ascii="Arial" w:hAnsi="Arial" w:cs="Arial"/>
          <w:u w:val="single"/>
        </w:rPr>
        <w:t>ouncil</w:t>
      </w:r>
      <w:r w:rsidRPr="005D5B54">
        <w:rPr>
          <w:rFonts w:ascii="Arial" w:hAnsi="Arial" w:cs="Arial"/>
        </w:rPr>
        <w:t xml:space="preserve"> for the Royal </w:t>
      </w:r>
      <w:r w:rsidR="005D5B54" w:rsidRPr="005D5B54">
        <w:rPr>
          <w:rFonts w:ascii="Arial" w:hAnsi="Arial" w:cs="Arial"/>
        </w:rPr>
        <w:t xml:space="preserve">House of the Zeraeua again filed an application in terms of the Act to the </w:t>
      </w:r>
      <w:r w:rsidR="005D5B54">
        <w:rPr>
          <w:rFonts w:ascii="Arial" w:hAnsi="Arial" w:cs="Arial"/>
        </w:rPr>
        <w:t>1</w:t>
      </w:r>
      <w:r w:rsidR="005D5B54" w:rsidRPr="005D5B54">
        <w:rPr>
          <w:rFonts w:ascii="Arial" w:hAnsi="Arial" w:cs="Arial"/>
          <w:vertAlign w:val="superscript"/>
        </w:rPr>
        <w:t>st</w:t>
      </w:r>
      <w:r w:rsidR="005D5B54">
        <w:rPr>
          <w:rFonts w:ascii="Arial" w:hAnsi="Arial" w:cs="Arial"/>
        </w:rPr>
        <w:t xml:space="preserve"> </w:t>
      </w:r>
      <w:r w:rsidR="005D5B54" w:rsidRPr="005D5B54">
        <w:rPr>
          <w:rFonts w:ascii="Arial" w:hAnsi="Arial" w:cs="Arial"/>
        </w:rPr>
        <w:t xml:space="preserve">respondent to approve my designation as </w:t>
      </w:r>
      <w:r w:rsidR="005D5B54">
        <w:rPr>
          <w:rFonts w:ascii="Arial" w:hAnsi="Arial" w:cs="Arial"/>
        </w:rPr>
        <w:t>C</w:t>
      </w:r>
      <w:r w:rsidR="005D5B54" w:rsidRPr="005D5B54">
        <w:rPr>
          <w:rFonts w:ascii="Arial" w:hAnsi="Arial" w:cs="Arial"/>
        </w:rPr>
        <w:t>hief</w:t>
      </w:r>
      <w:r w:rsidR="005D5B54">
        <w:rPr>
          <w:rFonts w:ascii="Arial" w:hAnsi="Arial" w:cs="Arial"/>
          <w:sz w:val="24"/>
          <w:szCs w:val="24"/>
        </w:rPr>
        <w:t>.’</w:t>
      </w:r>
      <w:r w:rsidR="005D5B54">
        <w:rPr>
          <w:rStyle w:val="FootnoteReference"/>
          <w:rFonts w:ascii="Arial" w:hAnsi="Arial" w:cs="Arial"/>
          <w:sz w:val="24"/>
          <w:szCs w:val="24"/>
        </w:rPr>
        <w:footnoteReference w:id="21"/>
      </w:r>
    </w:p>
    <w:p w14:paraId="421893D1" w14:textId="77777777" w:rsidR="005D5B54" w:rsidRDefault="005D5B54" w:rsidP="00C85CBD">
      <w:pPr>
        <w:pStyle w:val="ListParagraph"/>
        <w:spacing w:after="0" w:line="360" w:lineRule="auto"/>
        <w:ind w:left="0"/>
        <w:jc w:val="both"/>
        <w:rPr>
          <w:rFonts w:ascii="Arial" w:hAnsi="Arial" w:cs="Arial"/>
          <w:sz w:val="24"/>
          <w:szCs w:val="24"/>
        </w:rPr>
      </w:pPr>
    </w:p>
    <w:p w14:paraId="43EB89C6" w14:textId="1983E6C2" w:rsidR="005D5B54" w:rsidRPr="00405413" w:rsidRDefault="00405413" w:rsidP="00405413">
      <w:pPr>
        <w:spacing w:after="0" w:line="360" w:lineRule="auto"/>
        <w:jc w:val="both"/>
        <w:rPr>
          <w:rFonts w:ascii="Arial" w:hAnsi="Arial" w:cs="Arial"/>
          <w:sz w:val="24"/>
          <w:szCs w:val="24"/>
        </w:rPr>
      </w:pPr>
      <w:r>
        <w:rPr>
          <w:rFonts w:ascii="Arial" w:hAnsi="Arial" w:cs="Arial"/>
          <w:sz w:val="24"/>
          <w:szCs w:val="24"/>
        </w:rPr>
        <w:lastRenderedPageBreak/>
        <w:t>[82]</w:t>
      </w:r>
      <w:r>
        <w:rPr>
          <w:rFonts w:ascii="Arial" w:hAnsi="Arial" w:cs="Arial"/>
          <w:sz w:val="24"/>
          <w:szCs w:val="24"/>
        </w:rPr>
        <w:tab/>
      </w:r>
      <w:r w:rsidR="005D5B54" w:rsidRPr="00405413">
        <w:rPr>
          <w:rFonts w:ascii="Arial" w:hAnsi="Arial" w:cs="Arial"/>
          <w:sz w:val="24"/>
          <w:szCs w:val="24"/>
        </w:rPr>
        <w:t>Interestingly enough</w:t>
      </w:r>
      <w:r w:rsidR="00764375" w:rsidRPr="00405413">
        <w:rPr>
          <w:rFonts w:ascii="Arial" w:hAnsi="Arial" w:cs="Arial"/>
          <w:sz w:val="24"/>
          <w:szCs w:val="24"/>
        </w:rPr>
        <w:t>, Mr Puriza identified himself in the confirmatory affidavit as a member of the Chief’s Council of the Zeraeua Traditional Community,</w:t>
      </w:r>
      <w:r w:rsidR="00EE4AC3" w:rsidRPr="00405413">
        <w:rPr>
          <w:rFonts w:ascii="Arial" w:hAnsi="Arial" w:cs="Arial"/>
          <w:sz w:val="24"/>
          <w:szCs w:val="24"/>
        </w:rPr>
        <w:t xml:space="preserve"> and he confirmed what Mr Kapia stated in the founding affidavit as true and correct, therefore confirming the authorisation by the Chief’s Council. </w:t>
      </w:r>
    </w:p>
    <w:p w14:paraId="3E114A65" w14:textId="77777777" w:rsidR="00EE4AC3" w:rsidRDefault="00EE4AC3" w:rsidP="00C85CBD">
      <w:pPr>
        <w:pStyle w:val="ListParagraph"/>
        <w:spacing w:after="0" w:line="360" w:lineRule="auto"/>
        <w:ind w:left="0"/>
        <w:jc w:val="both"/>
        <w:rPr>
          <w:rFonts w:ascii="Arial" w:hAnsi="Arial" w:cs="Arial"/>
          <w:sz w:val="24"/>
          <w:szCs w:val="24"/>
        </w:rPr>
      </w:pPr>
    </w:p>
    <w:p w14:paraId="385FD9E3" w14:textId="21DDDCA1" w:rsidR="001B695A" w:rsidRPr="00405413" w:rsidRDefault="00405413" w:rsidP="00405413">
      <w:pPr>
        <w:spacing w:after="0" w:line="36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1B695A" w:rsidRPr="00405413">
        <w:rPr>
          <w:rFonts w:ascii="Arial" w:hAnsi="Arial" w:cs="Arial"/>
          <w:sz w:val="24"/>
          <w:szCs w:val="24"/>
        </w:rPr>
        <w:t>Section</w:t>
      </w:r>
      <w:r w:rsidR="00EE4AC3" w:rsidRPr="00405413">
        <w:rPr>
          <w:rFonts w:ascii="Arial" w:hAnsi="Arial" w:cs="Arial"/>
          <w:sz w:val="24"/>
          <w:szCs w:val="24"/>
        </w:rPr>
        <w:t xml:space="preserve"> 9(1) </w:t>
      </w:r>
      <w:r w:rsidR="001B695A" w:rsidRPr="00405413">
        <w:rPr>
          <w:rFonts w:ascii="Arial" w:hAnsi="Arial" w:cs="Arial"/>
          <w:sz w:val="24"/>
          <w:szCs w:val="24"/>
        </w:rPr>
        <w:t xml:space="preserve">‘There </w:t>
      </w:r>
      <w:r w:rsidR="001B695A" w:rsidRPr="00405413">
        <w:rPr>
          <w:rFonts w:ascii="Arial" w:hAnsi="Arial" w:cs="Arial"/>
          <w:sz w:val="24"/>
          <w:szCs w:val="24"/>
          <w:u w:val="single"/>
        </w:rPr>
        <w:t>is hereby established</w:t>
      </w:r>
      <w:r w:rsidR="001B695A" w:rsidRPr="00405413">
        <w:rPr>
          <w:rFonts w:ascii="Arial" w:hAnsi="Arial" w:cs="Arial"/>
          <w:sz w:val="24"/>
          <w:szCs w:val="24"/>
        </w:rPr>
        <w:t>-</w:t>
      </w:r>
    </w:p>
    <w:p w14:paraId="10DB7921" w14:textId="77777777" w:rsidR="00BD226A" w:rsidRPr="001B695A" w:rsidRDefault="00BD226A" w:rsidP="00BD226A">
      <w:pPr>
        <w:pStyle w:val="ListParagraph"/>
        <w:spacing w:after="0" w:line="360" w:lineRule="auto"/>
        <w:ind w:left="0"/>
        <w:jc w:val="both"/>
        <w:rPr>
          <w:rFonts w:ascii="Arial" w:hAnsi="Arial" w:cs="Arial"/>
          <w:sz w:val="24"/>
          <w:szCs w:val="24"/>
        </w:rPr>
      </w:pPr>
    </w:p>
    <w:p w14:paraId="5036A118" w14:textId="77777777" w:rsidR="001B695A" w:rsidRDefault="001B695A" w:rsidP="00C85CBD">
      <w:pPr>
        <w:pStyle w:val="ListParagraph"/>
        <w:spacing w:after="0" w:line="360" w:lineRule="auto"/>
        <w:ind w:left="465"/>
        <w:jc w:val="both"/>
        <w:rPr>
          <w:rFonts w:ascii="Arial" w:hAnsi="Arial" w:cs="Arial"/>
          <w:sz w:val="24"/>
          <w:szCs w:val="24"/>
        </w:rPr>
      </w:pPr>
      <w:r w:rsidRPr="001B695A">
        <w:rPr>
          <w:rFonts w:ascii="Arial" w:hAnsi="Arial" w:cs="Arial"/>
          <w:sz w:val="24"/>
          <w:szCs w:val="24"/>
        </w:rPr>
        <w:tab/>
        <w:t>(a)</w:t>
      </w:r>
      <w:r w:rsidRPr="001B695A">
        <w:rPr>
          <w:rFonts w:ascii="Arial" w:hAnsi="Arial" w:cs="Arial"/>
          <w:sz w:val="24"/>
          <w:szCs w:val="24"/>
        </w:rPr>
        <w:tab/>
        <w:t xml:space="preserve">for every traditional community which has a chief, </w:t>
      </w:r>
      <w:r w:rsidRPr="001B695A">
        <w:rPr>
          <w:rFonts w:ascii="Arial" w:hAnsi="Arial" w:cs="Arial"/>
          <w:sz w:val="24"/>
          <w:szCs w:val="24"/>
          <w:u w:val="single"/>
        </w:rPr>
        <w:t>a Chief's Council</w:t>
      </w:r>
      <w:r>
        <w:rPr>
          <w:rFonts w:ascii="Arial" w:hAnsi="Arial" w:cs="Arial"/>
          <w:sz w:val="24"/>
          <w:szCs w:val="24"/>
        </w:rPr>
        <w:t>’ (my emphasis)</w:t>
      </w:r>
    </w:p>
    <w:p w14:paraId="5ACF086F" w14:textId="77777777" w:rsidR="001B695A" w:rsidRPr="00F60494" w:rsidRDefault="001B695A" w:rsidP="00C85CBD">
      <w:pPr>
        <w:pStyle w:val="ListParagraph"/>
        <w:spacing w:line="360" w:lineRule="auto"/>
        <w:jc w:val="both"/>
        <w:rPr>
          <w:rFonts w:ascii="Arial" w:hAnsi="Arial" w:cs="Arial"/>
          <w:sz w:val="24"/>
          <w:szCs w:val="24"/>
        </w:rPr>
      </w:pPr>
    </w:p>
    <w:p w14:paraId="538367AF" w14:textId="1969E20F" w:rsidR="000F4DCE" w:rsidRPr="00405413" w:rsidRDefault="00405413" w:rsidP="00405413">
      <w:pPr>
        <w:spacing w:after="0" w:line="36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1B695A" w:rsidRPr="00405413">
        <w:rPr>
          <w:rFonts w:ascii="Arial" w:hAnsi="Arial" w:cs="Arial"/>
          <w:sz w:val="24"/>
          <w:szCs w:val="24"/>
        </w:rPr>
        <w:t>The section is clear</w:t>
      </w:r>
      <w:r w:rsidR="003F3AC2" w:rsidRPr="00405413">
        <w:rPr>
          <w:rFonts w:ascii="Arial" w:hAnsi="Arial" w:cs="Arial"/>
          <w:sz w:val="24"/>
          <w:szCs w:val="24"/>
        </w:rPr>
        <w:t>:</w:t>
      </w:r>
      <w:r w:rsidR="00F60494" w:rsidRPr="00405413">
        <w:rPr>
          <w:rFonts w:ascii="Arial" w:hAnsi="Arial" w:cs="Arial"/>
          <w:sz w:val="24"/>
          <w:szCs w:val="24"/>
        </w:rPr>
        <w:t xml:space="preserve"> the institution of the entity called the</w:t>
      </w:r>
      <w:r w:rsidR="001B695A" w:rsidRPr="00405413">
        <w:rPr>
          <w:rFonts w:ascii="Arial" w:hAnsi="Arial" w:cs="Arial"/>
          <w:sz w:val="24"/>
          <w:szCs w:val="24"/>
        </w:rPr>
        <w:t xml:space="preserve"> Chief’s</w:t>
      </w:r>
      <w:r w:rsidR="00BD226A" w:rsidRPr="00405413">
        <w:rPr>
          <w:rFonts w:ascii="Arial" w:hAnsi="Arial" w:cs="Arial"/>
          <w:sz w:val="24"/>
          <w:szCs w:val="24"/>
        </w:rPr>
        <w:t xml:space="preserve"> Council</w:t>
      </w:r>
      <w:r w:rsidR="000F4DCE" w:rsidRPr="00405413">
        <w:rPr>
          <w:rFonts w:ascii="Arial" w:hAnsi="Arial" w:cs="Arial"/>
          <w:sz w:val="24"/>
          <w:szCs w:val="24"/>
        </w:rPr>
        <w:t xml:space="preserve"> </w:t>
      </w:r>
      <w:r w:rsidR="00F60494" w:rsidRPr="00405413">
        <w:rPr>
          <w:rFonts w:ascii="Arial" w:hAnsi="Arial" w:cs="Arial"/>
          <w:sz w:val="24"/>
          <w:szCs w:val="24"/>
        </w:rPr>
        <w:t>was</w:t>
      </w:r>
      <w:r w:rsidR="000F4DCE" w:rsidRPr="00405413">
        <w:rPr>
          <w:rFonts w:ascii="Arial" w:hAnsi="Arial" w:cs="Arial"/>
          <w:sz w:val="24"/>
          <w:szCs w:val="24"/>
        </w:rPr>
        <w:t xml:space="preserve"> established when the Act came into operation. It does not say that </w:t>
      </w:r>
      <w:r w:rsidR="00EE4AC3" w:rsidRPr="00405413">
        <w:rPr>
          <w:rFonts w:ascii="Arial" w:hAnsi="Arial" w:cs="Arial"/>
          <w:sz w:val="24"/>
          <w:szCs w:val="24"/>
        </w:rPr>
        <w:t xml:space="preserve">a Chief’s Council is established </w:t>
      </w:r>
      <w:r w:rsidR="000F4DCE" w:rsidRPr="00405413">
        <w:rPr>
          <w:rFonts w:ascii="Arial" w:hAnsi="Arial" w:cs="Arial"/>
          <w:sz w:val="24"/>
          <w:szCs w:val="24"/>
        </w:rPr>
        <w:t>until the death of the chief</w:t>
      </w:r>
      <w:r w:rsidR="00B42EED" w:rsidRPr="00405413">
        <w:rPr>
          <w:rFonts w:ascii="Arial" w:hAnsi="Arial" w:cs="Arial"/>
          <w:sz w:val="24"/>
          <w:szCs w:val="24"/>
        </w:rPr>
        <w:t>,</w:t>
      </w:r>
      <w:r w:rsidR="000F4DCE" w:rsidRPr="00405413">
        <w:rPr>
          <w:rFonts w:ascii="Arial" w:hAnsi="Arial" w:cs="Arial"/>
          <w:sz w:val="24"/>
          <w:szCs w:val="24"/>
        </w:rPr>
        <w:t xml:space="preserve"> who is the chairperson of the council. Nowhere from my reading of the Act is there any provision for the re-establishing of the Chief’s Council or an indication under which</w:t>
      </w:r>
      <w:r w:rsidR="00BD226A" w:rsidRPr="00405413">
        <w:rPr>
          <w:rFonts w:ascii="Arial" w:hAnsi="Arial" w:cs="Arial"/>
          <w:sz w:val="24"/>
          <w:szCs w:val="24"/>
        </w:rPr>
        <w:t xml:space="preserve"> circumstance the Chief’s Counci</w:t>
      </w:r>
      <w:r w:rsidR="000F4DCE" w:rsidRPr="00405413">
        <w:rPr>
          <w:rFonts w:ascii="Arial" w:hAnsi="Arial" w:cs="Arial"/>
          <w:sz w:val="24"/>
          <w:szCs w:val="24"/>
        </w:rPr>
        <w:t xml:space="preserve">l would dissolve. </w:t>
      </w:r>
    </w:p>
    <w:p w14:paraId="732D8AD9" w14:textId="77777777" w:rsidR="000F4DCE" w:rsidRDefault="000F4DCE" w:rsidP="00C85CBD">
      <w:pPr>
        <w:pStyle w:val="ListParagraph"/>
        <w:spacing w:after="0" w:line="360" w:lineRule="auto"/>
        <w:ind w:left="0"/>
        <w:jc w:val="both"/>
        <w:rPr>
          <w:rFonts w:ascii="Arial" w:hAnsi="Arial" w:cs="Arial"/>
          <w:sz w:val="24"/>
          <w:szCs w:val="24"/>
        </w:rPr>
      </w:pPr>
    </w:p>
    <w:p w14:paraId="3534A4B6" w14:textId="53504AD0" w:rsidR="000F4DCE" w:rsidRPr="00405413" w:rsidRDefault="00405413" w:rsidP="00405413">
      <w:pPr>
        <w:spacing w:after="0" w:line="36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0F4DCE" w:rsidRPr="00405413">
        <w:rPr>
          <w:rFonts w:ascii="Arial" w:hAnsi="Arial" w:cs="Arial"/>
          <w:sz w:val="24"/>
          <w:szCs w:val="24"/>
        </w:rPr>
        <w:t>T</w:t>
      </w:r>
      <w:r w:rsidR="001B695A" w:rsidRPr="00405413">
        <w:rPr>
          <w:rFonts w:ascii="Arial" w:hAnsi="Arial" w:cs="Arial"/>
          <w:sz w:val="24"/>
          <w:szCs w:val="24"/>
        </w:rPr>
        <w:t xml:space="preserve">he Chief's Council is responsible for the </w:t>
      </w:r>
      <w:r w:rsidR="00B42EED" w:rsidRPr="00405413">
        <w:rPr>
          <w:rFonts w:ascii="Arial" w:hAnsi="Arial" w:cs="Arial"/>
          <w:sz w:val="24"/>
          <w:szCs w:val="24"/>
        </w:rPr>
        <w:t>day-to-day admini</w:t>
      </w:r>
      <w:r w:rsidR="006F086C" w:rsidRPr="00405413">
        <w:rPr>
          <w:rFonts w:ascii="Arial" w:hAnsi="Arial" w:cs="Arial"/>
          <w:sz w:val="24"/>
          <w:szCs w:val="24"/>
        </w:rPr>
        <w:t>stration of the affairs of the Traditional A</w:t>
      </w:r>
      <w:r w:rsidR="00B42EED" w:rsidRPr="00405413">
        <w:rPr>
          <w:rFonts w:ascii="Arial" w:hAnsi="Arial" w:cs="Arial"/>
          <w:sz w:val="24"/>
          <w:szCs w:val="24"/>
        </w:rPr>
        <w:t>uthority with respect to</w:t>
      </w:r>
      <w:r w:rsidR="001B695A" w:rsidRPr="00405413">
        <w:rPr>
          <w:rFonts w:ascii="Arial" w:hAnsi="Arial" w:cs="Arial"/>
          <w:sz w:val="24"/>
          <w:szCs w:val="24"/>
        </w:rPr>
        <w:t xml:space="preserve"> which it has been established. If the argument by the applicants </w:t>
      </w:r>
      <w:r w:rsidR="000F4DCE" w:rsidRPr="00405413">
        <w:rPr>
          <w:rFonts w:ascii="Arial" w:hAnsi="Arial" w:cs="Arial"/>
          <w:sz w:val="24"/>
          <w:szCs w:val="24"/>
        </w:rPr>
        <w:t>holds true, it would mean that for seven years (from the date of the passing of Chief Christian until the designation of Manasse Zeraeua), nothing happened with respect to the day-to-day administration as everything would have ground</w:t>
      </w:r>
      <w:r w:rsidR="001B695A" w:rsidRPr="00405413">
        <w:rPr>
          <w:rFonts w:ascii="Arial" w:hAnsi="Arial" w:cs="Arial"/>
          <w:sz w:val="24"/>
          <w:szCs w:val="24"/>
        </w:rPr>
        <w:t xml:space="preserve"> to a halt at the death of the late chief. </w:t>
      </w:r>
      <w:r w:rsidR="000F4DCE" w:rsidRPr="00405413">
        <w:rPr>
          <w:rFonts w:ascii="Arial" w:hAnsi="Arial" w:cs="Arial"/>
          <w:sz w:val="24"/>
          <w:szCs w:val="24"/>
        </w:rPr>
        <w:t xml:space="preserve">In my </w:t>
      </w:r>
      <w:r w:rsidR="00B42EED" w:rsidRPr="00405413">
        <w:rPr>
          <w:rFonts w:ascii="Arial" w:hAnsi="Arial" w:cs="Arial"/>
          <w:sz w:val="24"/>
          <w:szCs w:val="24"/>
        </w:rPr>
        <w:t>view,</w:t>
      </w:r>
      <w:r w:rsidR="000F4DCE" w:rsidRPr="00405413">
        <w:rPr>
          <w:rFonts w:ascii="Arial" w:hAnsi="Arial" w:cs="Arial"/>
          <w:sz w:val="24"/>
          <w:szCs w:val="24"/>
        </w:rPr>
        <w:t xml:space="preserve"> t</w:t>
      </w:r>
      <w:r w:rsidR="001B695A" w:rsidRPr="00405413">
        <w:rPr>
          <w:rFonts w:ascii="Arial" w:hAnsi="Arial" w:cs="Arial"/>
          <w:sz w:val="24"/>
          <w:szCs w:val="24"/>
        </w:rPr>
        <w:t>hat could never have been the intention of the Legislature</w:t>
      </w:r>
      <w:r w:rsidR="000F4DCE" w:rsidRPr="00405413">
        <w:rPr>
          <w:rFonts w:ascii="Arial" w:hAnsi="Arial" w:cs="Arial"/>
          <w:sz w:val="24"/>
          <w:szCs w:val="24"/>
        </w:rPr>
        <w:t xml:space="preserve">. </w:t>
      </w:r>
    </w:p>
    <w:p w14:paraId="3F9FB9F3" w14:textId="77777777" w:rsidR="000F4DCE" w:rsidRPr="000F4DCE" w:rsidRDefault="000F4DCE" w:rsidP="00C85CBD">
      <w:pPr>
        <w:pStyle w:val="ListParagraph"/>
        <w:spacing w:line="360" w:lineRule="auto"/>
        <w:jc w:val="both"/>
        <w:rPr>
          <w:rFonts w:ascii="Arial" w:hAnsi="Arial" w:cs="Arial"/>
          <w:sz w:val="24"/>
          <w:szCs w:val="24"/>
        </w:rPr>
      </w:pPr>
    </w:p>
    <w:p w14:paraId="6DAD8554" w14:textId="08B7B4F9" w:rsidR="000F4DCE" w:rsidRPr="00405413" w:rsidRDefault="00405413" w:rsidP="00405413">
      <w:pPr>
        <w:spacing w:after="0" w:line="360" w:lineRule="auto"/>
        <w:jc w:val="both"/>
        <w:rPr>
          <w:rFonts w:ascii="Arial" w:hAnsi="Arial" w:cs="Arial"/>
          <w:sz w:val="24"/>
          <w:szCs w:val="24"/>
        </w:rPr>
      </w:pPr>
      <w:r>
        <w:rPr>
          <w:rFonts w:ascii="Arial" w:hAnsi="Arial" w:cs="Arial"/>
          <w:sz w:val="24"/>
          <w:szCs w:val="24"/>
        </w:rPr>
        <w:t>[86]</w:t>
      </w:r>
      <w:r>
        <w:rPr>
          <w:rFonts w:ascii="Arial" w:hAnsi="Arial" w:cs="Arial"/>
          <w:sz w:val="24"/>
          <w:szCs w:val="24"/>
        </w:rPr>
        <w:tab/>
      </w:r>
      <w:r w:rsidR="000F4DCE" w:rsidRPr="00405413">
        <w:rPr>
          <w:rFonts w:ascii="Arial" w:hAnsi="Arial" w:cs="Arial"/>
          <w:sz w:val="24"/>
          <w:szCs w:val="24"/>
        </w:rPr>
        <w:t>I must agree with Angula DJP when he stated as follows in this regard:</w:t>
      </w:r>
    </w:p>
    <w:p w14:paraId="34E0D07E" w14:textId="77777777" w:rsidR="000F4DCE" w:rsidRPr="000F4DCE" w:rsidRDefault="000F4DCE" w:rsidP="00C85CBD">
      <w:pPr>
        <w:pStyle w:val="ListParagraph"/>
        <w:spacing w:line="360" w:lineRule="auto"/>
        <w:jc w:val="both"/>
        <w:rPr>
          <w:rFonts w:ascii="Arial" w:hAnsi="Arial" w:cs="Arial"/>
          <w:sz w:val="24"/>
          <w:szCs w:val="24"/>
        </w:rPr>
      </w:pPr>
    </w:p>
    <w:p w14:paraId="5683FA1B" w14:textId="11CF508C" w:rsidR="000F4DCE" w:rsidRPr="000F4DCE" w:rsidRDefault="000F4DCE" w:rsidP="00715AF2">
      <w:pPr>
        <w:pStyle w:val="western"/>
        <w:shd w:val="clear" w:color="auto" w:fill="FFFFFF"/>
        <w:spacing w:before="0" w:beforeAutospacing="0" w:line="360" w:lineRule="auto"/>
        <w:ind w:firstLine="720"/>
        <w:jc w:val="both"/>
        <w:rPr>
          <w:rFonts w:ascii="Arial" w:hAnsi="Arial" w:cs="Arial"/>
          <w:color w:val="212529"/>
          <w:sz w:val="22"/>
          <w:szCs w:val="22"/>
          <w:lang w:val="en-GB"/>
        </w:rPr>
      </w:pPr>
      <w:r w:rsidRPr="000F4DCE">
        <w:rPr>
          <w:rFonts w:ascii="Arial" w:hAnsi="Arial" w:cs="Arial"/>
          <w:color w:val="212529"/>
          <w:sz w:val="22"/>
          <w:szCs w:val="22"/>
          <w:lang w:val="en-GB"/>
        </w:rPr>
        <w:t>[80] The Chief’s Council, on the other hand, is in terms of s 9(4) of the Act responsible for the day-to-day administration of the Traditional Authority</w:t>
      </w:r>
      <w:r w:rsidR="00F60494">
        <w:rPr>
          <w:rFonts w:ascii="Arial" w:hAnsi="Arial" w:cs="Arial"/>
          <w:color w:val="212529"/>
          <w:sz w:val="22"/>
          <w:szCs w:val="22"/>
          <w:lang w:val="en-GB"/>
        </w:rPr>
        <w:t xml:space="preserve">. . . </w:t>
      </w:r>
      <w:r w:rsidRPr="000F4DCE">
        <w:rPr>
          <w:rFonts w:ascii="Arial" w:hAnsi="Arial" w:cs="Arial"/>
          <w:color w:val="212529"/>
          <w:sz w:val="22"/>
          <w:szCs w:val="22"/>
          <w:lang w:val="en-GB"/>
        </w:rPr>
        <w:t xml:space="preserve">In my judgment, the fact that a chairperson or chief dies does not dissolve the Chief’s Council. I would expect that in the event of the death of the chairperson or chief, the normal rules of meetings take effect: That is, that the </w:t>
      </w:r>
      <w:r w:rsidRPr="000F4DCE">
        <w:rPr>
          <w:rFonts w:ascii="Arial" w:hAnsi="Arial" w:cs="Arial"/>
          <w:color w:val="212529"/>
          <w:sz w:val="22"/>
          <w:szCs w:val="22"/>
          <w:lang w:val="en-GB"/>
        </w:rPr>
        <w:lastRenderedPageBreak/>
        <w:t>members of the council in office shall appoint an ad hoc chairperson to preside over the meetings of the Chief’s Council until such time that a chie</w:t>
      </w:r>
      <w:r w:rsidR="00715AF2">
        <w:rPr>
          <w:rFonts w:ascii="Arial" w:hAnsi="Arial" w:cs="Arial"/>
          <w:color w:val="212529"/>
          <w:sz w:val="22"/>
          <w:szCs w:val="22"/>
          <w:lang w:val="en-GB"/>
        </w:rPr>
        <w:t>f is designated and recognized.</w:t>
      </w:r>
    </w:p>
    <w:p w14:paraId="201ECD3B" w14:textId="77777777" w:rsidR="000F4DCE" w:rsidRPr="008135EA" w:rsidRDefault="000F4DCE" w:rsidP="00C85CBD">
      <w:pPr>
        <w:pStyle w:val="western"/>
        <w:shd w:val="clear" w:color="auto" w:fill="FFFFFF"/>
        <w:spacing w:before="0" w:beforeAutospacing="0" w:line="360" w:lineRule="auto"/>
        <w:jc w:val="both"/>
        <w:rPr>
          <w:rFonts w:ascii="Arial" w:hAnsi="Arial" w:cs="Arial"/>
          <w:sz w:val="22"/>
          <w:szCs w:val="22"/>
          <w:lang w:val="en-GB"/>
        </w:rPr>
      </w:pPr>
      <w:r w:rsidRPr="008135EA">
        <w:rPr>
          <w:rFonts w:ascii="Arial" w:hAnsi="Arial" w:cs="Arial"/>
          <w:sz w:val="22"/>
          <w:szCs w:val="22"/>
          <w:lang w:val="en-GB"/>
        </w:rPr>
        <w:t>[81] It follows therefore from the aforegoing that the argument by Mr Nekwaya that the Chief’s Council ceases to exist following the death of the chief cannot stand. To uphold this argument would result in a state of uncertainty and stagnation in the affairs of affected members of that community, resulting in a situation where there is nobody attending to the day-to-day affairs of that community.’</w:t>
      </w:r>
    </w:p>
    <w:p w14:paraId="58B407BB" w14:textId="51FA7227" w:rsidR="000F4DCE" w:rsidRPr="008135EA" w:rsidRDefault="00405413" w:rsidP="00405413">
      <w:pPr>
        <w:pStyle w:val="western"/>
        <w:shd w:val="clear" w:color="auto" w:fill="FFFFFF"/>
        <w:spacing w:before="0" w:beforeAutospacing="0" w:after="0" w:afterAutospacing="0" w:line="360" w:lineRule="auto"/>
        <w:jc w:val="both"/>
        <w:rPr>
          <w:rFonts w:ascii="Arial" w:hAnsi="Arial" w:cs="Arial"/>
          <w:lang w:val="en-GB"/>
        </w:rPr>
      </w:pPr>
      <w:r w:rsidRPr="008135EA">
        <w:rPr>
          <w:rFonts w:ascii="Arial" w:hAnsi="Arial" w:cs="Arial"/>
          <w:lang w:val="en-GB"/>
        </w:rPr>
        <w:t>[87]</w:t>
      </w:r>
      <w:r w:rsidRPr="008135EA">
        <w:rPr>
          <w:rFonts w:ascii="Arial" w:hAnsi="Arial" w:cs="Arial"/>
          <w:lang w:val="en-GB"/>
        </w:rPr>
        <w:tab/>
      </w:r>
      <w:r w:rsidR="000F4DCE" w:rsidRPr="008135EA">
        <w:rPr>
          <w:rFonts w:ascii="Arial" w:hAnsi="Arial" w:cs="Arial"/>
          <w:sz w:val="22"/>
          <w:szCs w:val="22"/>
          <w:lang w:val="en-GB"/>
        </w:rPr>
        <w:t xml:space="preserve"> </w:t>
      </w:r>
      <w:r w:rsidR="000F4DCE" w:rsidRPr="008135EA">
        <w:rPr>
          <w:rFonts w:ascii="Arial" w:hAnsi="Arial" w:cs="Arial"/>
          <w:lang w:val="en-GB"/>
        </w:rPr>
        <w:t>I am of the view that this point raised by the applicants cannot stand</w:t>
      </w:r>
      <w:r w:rsidR="00764375" w:rsidRPr="008135EA">
        <w:rPr>
          <w:rFonts w:ascii="Arial" w:hAnsi="Arial" w:cs="Arial"/>
          <w:lang w:val="en-GB"/>
        </w:rPr>
        <w:t xml:space="preserve"> as it has no merit. As pointed out by Ms </w:t>
      </w:r>
      <w:r w:rsidR="00764375" w:rsidRPr="008135EA">
        <w:rPr>
          <w:rFonts w:ascii="Arial" w:hAnsi="Arial" w:cs="Arial"/>
        </w:rPr>
        <w:t>Bassingthwaighte</w:t>
      </w:r>
      <w:r w:rsidR="00B42EED">
        <w:rPr>
          <w:rFonts w:ascii="Arial" w:hAnsi="Arial" w:cs="Arial"/>
        </w:rPr>
        <w:t>,</w:t>
      </w:r>
      <w:r w:rsidR="00764375" w:rsidRPr="008135EA">
        <w:rPr>
          <w:rFonts w:ascii="Arial" w:hAnsi="Arial" w:cs="Arial"/>
        </w:rPr>
        <w:t xml:space="preserve"> one should not conflate the </w:t>
      </w:r>
      <w:r w:rsidR="00B15D18" w:rsidRPr="008135EA">
        <w:rPr>
          <w:rFonts w:ascii="Arial" w:hAnsi="Arial" w:cs="Arial"/>
        </w:rPr>
        <w:t>issues of who may designate and who may bring the application for designation.</w:t>
      </w:r>
    </w:p>
    <w:p w14:paraId="0D996CB9" w14:textId="77777777" w:rsidR="00B15D18" w:rsidRPr="008135EA" w:rsidRDefault="00B15D18" w:rsidP="00C85CBD">
      <w:pPr>
        <w:pStyle w:val="western"/>
        <w:shd w:val="clear" w:color="auto" w:fill="FFFFFF"/>
        <w:spacing w:before="0" w:beforeAutospacing="0" w:after="0" w:afterAutospacing="0" w:line="360" w:lineRule="auto"/>
        <w:jc w:val="both"/>
        <w:rPr>
          <w:rFonts w:ascii="Arial" w:hAnsi="Arial" w:cs="Arial"/>
          <w:lang w:val="en-GB"/>
        </w:rPr>
      </w:pPr>
    </w:p>
    <w:p w14:paraId="51ECBC3D" w14:textId="27931E34" w:rsidR="00B15D18" w:rsidRPr="008135EA" w:rsidRDefault="00405413" w:rsidP="00405413">
      <w:pPr>
        <w:pStyle w:val="western"/>
        <w:shd w:val="clear" w:color="auto" w:fill="FFFFFF"/>
        <w:spacing w:before="0" w:beforeAutospacing="0" w:after="0" w:afterAutospacing="0" w:line="360" w:lineRule="auto"/>
        <w:jc w:val="both"/>
        <w:rPr>
          <w:rFonts w:ascii="Arial" w:hAnsi="Arial" w:cs="Arial"/>
          <w:lang w:val="en-GB"/>
        </w:rPr>
      </w:pPr>
      <w:r w:rsidRPr="008135EA">
        <w:rPr>
          <w:rFonts w:ascii="Arial" w:hAnsi="Arial" w:cs="Arial"/>
          <w:lang w:val="en-GB"/>
        </w:rPr>
        <w:t>[88]</w:t>
      </w:r>
      <w:r w:rsidRPr="008135EA">
        <w:rPr>
          <w:rFonts w:ascii="Arial" w:hAnsi="Arial" w:cs="Arial"/>
          <w:lang w:val="en-GB"/>
        </w:rPr>
        <w:tab/>
      </w:r>
      <w:r w:rsidR="00B15D18" w:rsidRPr="008135EA">
        <w:rPr>
          <w:rFonts w:ascii="Arial" w:hAnsi="Arial" w:cs="Arial"/>
          <w:lang w:val="en-GB"/>
        </w:rPr>
        <w:t xml:space="preserve">Section 4(1) provides that members of a traditional community who are authorised thereto by the customary law of that community may </w:t>
      </w:r>
      <w:r w:rsidR="00B15D18" w:rsidRPr="008135EA">
        <w:rPr>
          <w:rFonts w:ascii="Arial" w:hAnsi="Arial" w:cs="Arial"/>
          <w:u w:val="single"/>
          <w:lang w:val="en-GB"/>
        </w:rPr>
        <w:t>designate</w:t>
      </w:r>
      <w:r w:rsidR="00B42EED">
        <w:rPr>
          <w:rFonts w:ascii="Arial" w:hAnsi="Arial" w:cs="Arial"/>
          <w:u w:val="single"/>
          <w:lang w:val="en-GB"/>
        </w:rPr>
        <w:t>,</w:t>
      </w:r>
      <w:r w:rsidR="00B15D18" w:rsidRPr="008135EA">
        <w:rPr>
          <w:rFonts w:ascii="Arial" w:hAnsi="Arial" w:cs="Arial"/>
          <w:u w:val="single"/>
          <w:lang w:val="en-GB"/>
        </w:rPr>
        <w:t xml:space="preserve"> </w:t>
      </w:r>
      <w:r w:rsidR="00B15D18" w:rsidRPr="008135EA">
        <w:rPr>
          <w:rFonts w:ascii="Arial" w:hAnsi="Arial" w:cs="Arial"/>
          <w:lang w:val="en-GB"/>
        </w:rPr>
        <w:t>and s 5(1)</w:t>
      </w:r>
      <w:r w:rsidR="00B42EED">
        <w:rPr>
          <w:rFonts w:ascii="Arial" w:hAnsi="Arial" w:cs="Arial"/>
          <w:lang w:val="en-GB"/>
        </w:rPr>
        <w:t xml:space="preserve"> provides that</w:t>
      </w:r>
      <w:r w:rsidR="00B15D18" w:rsidRPr="008135EA">
        <w:rPr>
          <w:rFonts w:ascii="Arial" w:hAnsi="Arial" w:cs="Arial"/>
          <w:lang w:val="en-GB"/>
        </w:rPr>
        <w:t xml:space="preserve"> if a traditional community intends to designate a chief</w:t>
      </w:r>
      <w:r w:rsidR="00B42EED">
        <w:rPr>
          <w:rFonts w:ascii="Arial" w:hAnsi="Arial" w:cs="Arial"/>
          <w:lang w:val="en-GB"/>
        </w:rPr>
        <w:t>,</w:t>
      </w:r>
      <w:r w:rsidR="00B15D18" w:rsidRPr="008135EA">
        <w:rPr>
          <w:rFonts w:ascii="Arial" w:hAnsi="Arial" w:cs="Arial"/>
          <w:lang w:val="en-GB"/>
        </w:rPr>
        <w:t xml:space="preserve"> the </w:t>
      </w:r>
      <w:r w:rsidR="00B15D18" w:rsidRPr="008135EA">
        <w:rPr>
          <w:rFonts w:ascii="Arial" w:hAnsi="Arial" w:cs="Arial"/>
          <w:u w:val="single"/>
          <w:lang w:val="en-GB"/>
        </w:rPr>
        <w:t>Chief's Council shall apply</w:t>
      </w:r>
      <w:r w:rsidR="00B15D18" w:rsidRPr="008135EA">
        <w:rPr>
          <w:rFonts w:ascii="Arial" w:hAnsi="Arial" w:cs="Arial"/>
          <w:lang w:val="en-GB"/>
        </w:rPr>
        <w:t xml:space="preserve"> on the prescribed form to the Minister </w:t>
      </w:r>
      <w:r w:rsidR="00B15D18" w:rsidRPr="008135EA">
        <w:rPr>
          <w:rFonts w:ascii="Arial" w:hAnsi="Arial" w:cs="Arial"/>
          <w:u w:val="single"/>
          <w:lang w:val="en-GB"/>
        </w:rPr>
        <w:t>for approval</w:t>
      </w:r>
      <w:r w:rsidR="00B15D18" w:rsidRPr="008135EA">
        <w:rPr>
          <w:rFonts w:ascii="Arial" w:hAnsi="Arial" w:cs="Arial"/>
          <w:lang w:val="en-GB"/>
        </w:rPr>
        <w:t xml:space="preserve"> to make such designation. I am not referring to the other alternatives that </w:t>
      </w:r>
      <w:r w:rsidR="00B15D18" w:rsidRPr="00F25989">
        <w:rPr>
          <w:rFonts w:ascii="Arial" w:hAnsi="Arial" w:cs="Arial"/>
          <w:lang w:val="en-GB"/>
        </w:rPr>
        <w:t>s</w:t>
      </w:r>
      <w:r w:rsidR="00150DE9">
        <w:rPr>
          <w:rFonts w:ascii="Arial" w:hAnsi="Arial" w:cs="Arial"/>
          <w:lang w:val="en-GB"/>
        </w:rPr>
        <w:t xml:space="preserve"> </w:t>
      </w:r>
      <w:r w:rsidR="00B15D18" w:rsidRPr="008135EA">
        <w:rPr>
          <w:rFonts w:ascii="Arial" w:hAnsi="Arial" w:cs="Arial"/>
          <w:lang w:val="en-GB"/>
        </w:rPr>
        <w:t>4 and 5 provide</w:t>
      </w:r>
      <w:r w:rsidR="003F3AC2">
        <w:rPr>
          <w:rFonts w:ascii="Arial" w:hAnsi="Arial" w:cs="Arial"/>
          <w:lang w:val="en-GB"/>
        </w:rPr>
        <w:t>,</w:t>
      </w:r>
      <w:r w:rsidR="00B15D18" w:rsidRPr="008135EA">
        <w:rPr>
          <w:rFonts w:ascii="Arial" w:hAnsi="Arial" w:cs="Arial"/>
          <w:lang w:val="en-GB"/>
        </w:rPr>
        <w:t xml:space="preserve"> as </w:t>
      </w:r>
      <w:r w:rsidR="00B42EED">
        <w:rPr>
          <w:rFonts w:ascii="Arial" w:hAnsi="Arial" w:cs="Arial"/>
          <w:lang w:val="en-GB"/>
        </w:rPr>
        <w:t>they are</w:t>
      </w:r>
      <w:r w:rsidR="00B15D18" w:rsidRPr="008135EA">
        <w:rPr>
          <w:rFonts w:ascii="Arial" w:hAnsi="Arial" w:cs="Arial"/>
          <w:lang w:val="en-GB"/>
        </w:rPr>
        <w:t xml:space="preserve"> not relevant to the facts of the current matter. What is </w:t>
      </w:r>
      <w:r w:rsidR="00B42EED">
        <w:rPr>
          <w:rFonts w:ascii="Arial" w:hAnsi="Arial" w:cs="Arial"/>
          <w:lang w:val="en-GB"/>
        </w:rPr>
        <w:t>relevant are</w:t>
      </w:r>
      <w:r w:rsidR="00B15D18" w:rsidRPr="008135EA">
        <w:rPr>
          <w:rFonts w:ascii="Arial" w:hAnsi="Arial" w:cs="Arial"/>
          <w:lang w:val="en-GB"/>
        </w:rPr>
        <w:t xml:space="preserve"> the provisions that deal with a traditional community that has a chief and a Chief’s Council. </w:t>
      </w:r>
    </w:p>
    <w:p w14:paraId="01FE517F" w14:textId="77777777" w:rsidR="00B15D18" w:rsidRDefault="00B15D18" w:rsidP="00C85CBD">
      <w:pPr>
        <w:pStyle w:val="ListParagraph"/>
        <w:spacing w:line="360" w:lineRule="auto"/>
        <w:jc w:val="both"/>
        <w:rPr>
          <w:rFonts w:ascii="Arial" w:hAnsi="Arial" w:cs="Arial"/>
          <w:color w:val="212529"/>
          <w:lang w:val="en-GB"/>
        </w:rPr>
      </w:pPr>
    </w:p>
    <w:p w14:paraId="6CA003F1" w14:textId="0D5F9992" w:rsidR="00C57CEF" w:rsidRDefault="00405413" w:rsidP="00405413">
      <w:pPr>
        <w:pStyle w:val="NoSpacing"/>
        <w:spacing w:line="36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8135EA" w:rsidRPr="00B808FB">
        <w:rPr>
          <w:rFonts w:ascii="Arial" w:hAnsi="Arial" w:cs="Arial"/>
          <w:sz w:val="24"/>
          <w:szCs w:val="24"/>
          <w:lang w:val="en-GB"/>
        </w:rPr>
        <w:t xml:space="preserve">The application </w:t>
      </w:r>
      <w:r w:rsidR="00B42EED">
        <w:rPr>
          <w:rFonts w:ascii="Arial" w:hAnsi="Arial" w:cs="Arial"/>
          <w:sz w:val="24"/>
          <w:szCs w:val="24"/>
          <w:lang w:val="en-GB"/>
        </w:rPr>
        <w:t>for</w:t>
      </w:r>
      <w:r w:rsidR="008135EA" w:rsidRPr="00B808FB">
        <w:rPr>
          <w:rFonts w:ascii="Arial" w:hAnsi="Arial" w:cs="Arial"/>
          <w:sz w:val="24"/>
          <w:szCs w:val="24"/>
          <w:lang w:val="en-GB"/>
        </w:rPr>
        <w:t xml:space="preserve"> Mr Kapia was </w:t>
      </w:r>
      <w:r w:rsidR="00C57CEF" w:rsidRPr="00B808FB">
        <w:rPr>
          <w:rFonts w:ascii="Arial" w:hAnsi="Arial" w:cs="Arial"/>
          <w:sz w:val="24"/>
          <w:szCs w:val="24"/>
          <w:lang w:val="en-GB"/>
        </w:rPr>
        <w:t>made by Mr Puriza as an ‘authorised member</w:t>
      </w:r>
      <w:r w:rsidR="008135EA" w:rsidRPr="00B808FB">
        <w:rPr>
          <w:rFonts w:ascii="Arial" w:hAnsi="Arial" w:cs="Arial"/>
          <w:sz w:val="24"/>
          <w:szCs w:val="24"/>
          <w:lang w:val="en-GB"/>
        </w:rPr>
        <w:t xml:space="preserve"> of the traditional community Zeraeua Royal Family’.</w:t>
      </w:r>
      <w:r w:rsidR="00C57CEF" w:rsidRPr="00B808FB">
        <w:rPr>
          <w:rFonts w:ascii="Arial" w:hAnsi="Arial" w:cs="Arial"/>
          <w:sz w:val="24"/>
          <w:szCs w:val="24"/>
          <w:lang w:val="en-GB"/>
        </w:rPr>
        <w:t xml:space="preserve"> Clearly</w:t>
      </w:r>
      <w:r w:rsidR="00C57CEF" w:rsidRPr="00B808FB">
        <w:rPr>
          <w:rFonts w:ascii="Arial" w:hAnsi="Arial" w:cs="Arial"/>
          <w:color w:val="212529"/>
          <w:sz w:val="24"/>
          <w:szCs w:val="24"/>
          <w:lang w:val="en-GB"/>
        </w:rPr>
        <w:t xml:space="preserve">, this application was not made as provided for in s 5(1) of the Act. </w:t>
      </w:r>
      <w:r w:rsidR="00B808FB">
        <w:rPr>
          <w:rFonts w:ascii="Arial" w:hAnsi="Arial" w:cs="Arial"/>
          <w:sz w:val="24"/>
          <w:szCs w:val="24"/>
        </w:rPr>
        <w:t xml:space="preserve">The application </w:t>
      </w:r>
      <w:r w:rsidR="00B808FB" w:rsidRPr="00B808FB">
        <w:rPr>
          <w:rFonts w:ascii="Arial" w:hAnsi="Arial" w:cs="Arial"/>
          <w:sz w:val="24"/>
          <w:szCs w:val="24"/>
        </w:rPr>
        <w:t xml:space="preserve">ought to have been made by the </w:t>
      </w:r>
      <w:r w:rsidR="00B808FB">
        <w:rPr>
          <w:rFonts w:ascii="Arial" w:hAnsi="Arial" w:cs="Arial"/>
          <w:sz w:val="24"/>
          <w:szCs w:val="24"/>
        </w:rPr>
        <w:t>Chief’s</w:t>
      </w:r>
      <w:r w:rsidR="00B808FB" w:rsidRPr="00B808FB">
        <w:rPr>
          <w:rFonts w:ascii="Arial" w:hAnsi="Arial" w:cs="Arial"/>
          <w:sz w:val="24"/>
          <w:szCs w:val="24"/>
        </w:rPr>
        <w:t xml:space="preserve"> Council</w:t>
      </w:r>
      <w:r w:rsidR="003F3AC2">
        <w:rPr>
          <w:rStyle w:val="FootnoteReference"/>
          <w:rFonts w:ascii="Arial" w:hAnsi="Arial" w:cs="Arial"/>
          <w:sz w:val="24"/>
          <w:szCs w:val="24"/>
        </w:rPr>
        <w:footnoteReference w:id="22"/>
      </w:r>
      <w:r w:rsidR="003F3AC2">
        <w:rPr>
          <w:rFonts w:ascii="Arial" w:hAnsi="Arial" w:cs="Arial"/>
          <w:sz w:val="24"/>
          <w:szCs w:val="24"/>
        </w:rPr>
        <w:t xml:space="preserve"> </w:t>
      </w:r>
      <w:r w:rsidR="00B808FB" w:rsidRPr="00B808FB">
        <w:rPr>
          <w:rFonts w:ascii="Arial" w:hAnsi="Arial" w:cs="Arial"/>
          <w:sz w:val="24"/>
          <w:szCs w:val="24"/>
        </w:rPr>
        <w:t xml:space="preserve">and not by the second </w:t>
      </w:r>
      <w:r w:rsidR="004F0190">
        <w:rPr>
          <w:rFonts w:ascii="Arial" w:hAnsi="Arial" w:cs="Arial"/>
          <w:sz w:val="24"/>
          <w:szCs w:val="24"/>
        </w:rPr>
        <w:t>applicant</w:t>
      </w:r>
      <w:r w:rsidR="00B808FB" w:rsidRPr="00B808FB">
        <w:rPr>
          <w:rFonts w:ascii="Arial" w:hAnsi="Arial" w:cs="Arial"/>
          <w:sz w:val="24"/>
          <w:szCs w:val="24"/>
        </w:rPr>
        <w:t xml:space="preserve"> acting for and on behalf of the </w:t>
      </w:r>
      <w:r w:rsidR="00B808FB">
        <w:rPr>
          <w:rFonts w:ascii="Arial" w:hAnsi="Arial" w:cs="Arial"/>
          <w:sz w:val="24"/>
          <w:szCs w:val="24"/>
        </w:rPr>
        <w:t>Royal family.</w:t>
      </w:r>
    </w:p>
    <w:p w14:paraId="460EB712" w14:textId="77777777" w:rsidR="00CF589E" w:rsidRDefault="00CF589E" w:rsidP="00CF589E">
      <w:pPr>
        <w:pStyle w:val="NoSpacing"/>
        <w:spacing w:line="360" w:lineRule="auto"/>
        <w:jc w:val="both"/>
        <w:rPr>
          <w:rFonts w:ascii="Arial" w:hAnsi="Arial" w:cs="Arial"/>
          <w:sz w:val="24"/>
          <w:szCs w:val="24"/>
        </w:rPr>
      </w:pPr>
    </w:p>
    <w:p w14:paraId="5B9CB8E7" w14:textId="77777777" w:rsidR="003F71DA" w:rsidRDefault="003F71DA" w:rsidP="00CF589E">
      <w:pPr>
        <w:pStyle w:val="NoSpacing"/>
        <w:spacing w:line="360" w:lineRule="auto"/>
        <w:jc w:val="both"/>
        <w:rPr>
          <w:rFonts w:ascii="Arial" w:hAnsi="Arial" w:cs="Arial"/>
          <w:sz w:val="24"/>
          <w:szCs w:val="24"/>
        </w:rPr>
      </w:pPr>
    </w:p>
    <w:p w14:paraId="266E4B91" w14:textId="77777777" w:rsidR="003F71DA" w:rsidRPr="00CF589E" w:rsidRDefault="003F71DA" w:rsidP="00CF589E">
      <w:pPr>
        <w:pStyle w:val="NoSpacing"/>
        <w:spacing w:line="360" w:lineRule="auto"/>
        <w:jc w:val="both"/>
        <w:rPr>
          <w:rFonts w:ascii="Arial" w:hAnsi="Arial" w:cs="Arial"/>
          <w:sz w:val="24"/>
          <w:szCs w:val="24"/>
        </w:rPr>
      </w:pPr>
    </w:p>
    <w:p w14:paraId="51C418E1" w14:textId="77777777" w:rsidR="00B73B19" w:rsidRPr="00B73B19" w:rsidRDefault="00B73B19" w:rsidP="00C85CBD">
      <w:pPr>
        <w:pStyle w:val="Heading2"/>
      </w:pPr>
      <w:r w:rsidRPr="00B73B19">
        <w:lastRenderedPageBreak/>
        <w:t>Customary law applicable to succession</w:t>
      </w:r>
    </w:p>
    <w:p w14:paraId="6AFB51F8" w14:textId="77777777" w:rsidR="00B73B19" w:rsidRDefault="00B73B19" w:rsidP="00C85CBD">
      <w:pPr>
        <w:pStyle w:val="ListParagraph"/>
        <w:spacing w:after="0" w:line="360" w:lineRule="auto"/>
        <w:ind w:left="0"/>
        <w:jc w:val="both"/>
        <w:rPr>
          <w:rFonts w:ascii="Arial" w:hAnsi="Arial" w:cs="Arial"/>
          <w:sz w:val="24"/>
          <w:szCs w:val="24"/>
        </w:rPr>
      </w:pPr>
    </w:p>
    <w:p w14:paraId="468475F4" w14:textId="644D87CC" w:rsidR="00A71E90" w:rsidRPr="00405413" w:rsidRDefault="00405413" w:rsidP="00405413">
      <w:pPr>
        <w:spacing w:after="0" w:line="360" w:lineRule="auto"/>
        <w:jc w:val="both"/>
        <w:rPr>
          <w:rFonts w:ascii="Arial" w:hAnsi="Arial" w:cs="Arial"/>
          <w:sz w:val="24"/>
          <w:szCs w:val="24"/>
        </w:rPr>
      </w:pPr>
      <w:r>
        <w:rPr>
          <w:rFonts w:ascii="Arial" w:hAnsi="Arial" w:cs="Arial"/>
          <w:sz w:val="24"/>
          <w:szCs w:val="24"/>
        </w:rPr>
        <w:t>[90]</w:t>
      </w:r>
      <w:r>
        <w:rPr>
          <w:rFonts w:ascii="Arial" w:hAnsi="Arial" w:cs="Arial"/>
          <w:sz w:val="24"/>
          <w:szCs w:val="24"/>
        </w:rPr>
        <w:tab/>
      </w:r>
      <w:r w:rsidR="004F0190" w:rsidRPr="00405413">
        <w:rPr>
          <w:rFonts w:ascii="Arial" w:hAnsi="Arial" w:cs="Arial"/>
          <w:sz w:val="24"/>
          <w:szCs w:val="24"/>
        </w:rPr>
        <w:t xml:space="preserve"> This brings me to the next issue</w:t>
      </w:r>
      <w:r w:rsidR="00B42EED" w:rsidRPr="00405413">
        <w:rPr>
          <w:rFonts w:ascii="Arial" w:hAnsi="Arial" w:cs="Arial"/>
          <w:sz w:val="24"/>
          <w:szCs w:val="24"/>
        </w:rPr>
        <w:t>, which</w:t>
      </w:r>
      <w:r w:rsidR="004F0190" w:rsidRPr="00405413">
        <w:rPr>
          <w:rFonts w:ascii="Arial" w:hAnsi="Arial" w:cs="Arial"/>
          <w:sz w:val="24"/>
          <w:szCs w:val="24"/>
        </w:rPr>
        <w:t xml:space="preserve"> is customary law applicable to the succession of the Chief of the Zeraeua Traditional Community and whether the Minister’s decision was unconstitutional. </w:t>
      </w:r>
    </w:p>
    <w:p w14:paraId="62ADE9FB" w14:textId="77777777" w:rsidR="00A71E90" w:rsidRDefault="00A71E90" w:rsidP="00C85CBD">
      <w:pPr>
        <w:pStyle w:val="ListParagraph"/>
        <w:spacing w:after="0" w:line="360" w:lineRule="auto"/>
        <w:ind w:left="0"/>
        <w:jc w:val="both"/>
        <w:rPr>
          <w:rFonts w:ascii="Arial" w:hAnsi="Arial" w:cs="Arial"/>
          <w:sz w:val="24"/>
          <w:szCs w:val="24"/>
        </w:rPr>
      </w:pPr>
    </w:p>
    <w:p w14:paraId="44F621F1" w14:textId="4B9A41B3" w:rsidR="004F0190" w:rsidRPr="00405413" w:rsidRDefault="00405413" w:rsidP="00405413">
      <w:pPr>
        <w:spacing w:after="0" w:line="36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4F0190" w:rsidRPr="00405413">
        <w:rPr>
          <w:rFonts w:ascii="Arial" w:hAnsi="Arial" w:cs="Arial"/>
          <w:sz w:val="24"/>
          <w:szCs w:val="24"/>
        </w:rPr>
        <w:t>In the application for the designation of the first applicant</w:t>
      </w:r>
      <w:r w:rsidR="00BC1A53" w:rsidRPr="00405413">
        <w:rPr>
          <w:rFonts w:ascii="Arial" w:hAnsi="Arial" w:cs="Arial"/>
          <w:sz w:val="24"/>
          <w:szCs w:val="24"/>
        </w:rPr>
        <w:t>,</w:t>
      </w:r>
      <w:r w:rsidR="00A71E90" w:rsidRPr="00405413">
        <w:rPr>
          <w:rFonts w:ascii="Arial" w:hAnsi="Arial" w:cs="Arial"/>
          <w:sz w:val="24"/>
          <w:szCs w:val="24"/>
        </w:rPr>
        <w:t xml:space="preserve"> the summary provided in respect of the customary law applicable in respect of the designation of the chief was indicated thus: ‘Royal family meet to select from among the identified off-spring born to the line of succession and present candidate to the Traditional Community for endorsement’.</w:t>
      </w:r>
    </w:p>
    <w:p w14:paraId="3180F9A3" w14:textId="77777777" w:rsidR="00A71E90" w:rsidRPr="00A71E90" w:rsidRDefault="00A71E90" w:rsidP="00C85CBD">
      <w:pPr>
        <w:pStyle w:val="ListParagraph"/>
        <w:spacing w:line="360" w:lineRule="auto"/>
        <w:jc w:val="both"/>
        <w:rPr>
          <w:rFonts w:ascii="Arial" w:hAnsi="Arial" w:cs="Arial"/>
          <w:sz w:val="24"/>
          <w:szCs w:val="24"/>
        </w:rPr>
      </w:pPr>
    </w:p>
    <w:p w14:paraId="3BF5A8F3" w14:textId="66C05F06" w:rsidR="00B73B19" w:rsidRPr="00405413" w:rsidRDefault="00405413" w:rsidP="00405413">
      <w:pPr>
        <w:spacing w:after="0" w:line="360" w:lineRule="auto"/>
        <w:jc w:val="both"/>
        <w:rPr>
          <w:rFonts w:ascii="Arial" w:hAnsi="Arial" w:cs="Arial"/>
          <w:sz w:val="24"/>
          <w:szCs w:val="24"/>
        </w:rPr>
      </w:pPr>
      <w:r w:rsidRPr="001516CB">
        <w:rPr>
          <w:rFonts w:ascii="Arial" w:hAnsi="Arial" w:cs="Arial"/>
          <w:sz w:val="24"/>
          <w:szCs w:val="24"/>
        </w:rPr>
        <w:t>[92]</w:t>
      </w:r>
      <w:r w:rsidRPr="001516CB">
        <w:rPr>
          <w:rFonts w:ascii="Arial" w:hAnsi="Arial" w:cs="Arial"/>
          <w:sz w:val="24"/>
          <w:szCs w:val="24"/>
        </w:rPr>
        <w:tab/>
      </w:r>
      <w:r w:rsidR="00B73B19" w:rsidRPr="00405413">
        <w:rPr>
          <w:rFonts w:ascii="Arial" w:hAnsi="Arial" w:cs="Arial"/>
          <w:sz w:val="24"/>
          <w:szCs w:val="24"/>
        </w:rPr>
        <w:t>This succession dispute is underlined by two conflicting versions of the applicable customary law on the succession of the chief issue, which resulted in the Zeraeua Royal Family having split into two factions. One of the two factions represents the paternal family</w:t>
      </w:r>
      <w:r w:rsidR="00B42EED" w:rsidRPr="00405413">
        <w:rPr>
          <w:rFonts w:ascii="Arial" w:hAnsi="Arial" w:cs="Arial"/>
          <w:sz w:val="24"/>
          <w:szCs w:val="24"/>
        </w:rPr>
        <w:t>,</w:t>
      </w:r>
      <w:r w:rsidR="00B73B19" w:rsidRPr="00405413">
        <w:rPr>
          <w:rFonts w:ascii="Arial" w:hAnsi="Arial" w:cs="Arial"/>
          <w:sz w:val="24"/>
          <w:szCs w:val="24"/>
        </w:rPr>
        <w:t xml:space="preserve"> and the other represents the maternal family. The paternal faction favoured the designation of Manasse Zeraeua, whereas the maternal faction favoured the designation of Raphael Kapia.</w:t>
      </w:r>
    </w:p>
    <w:p w14:paraId="5A5F37BC" w14:textId="77777777" w:rsidR="00B73B19" w:rsidRDefault="00B73B19" w:rsidP="00C85CBD">
      <w:pPr>
        <w:pStyle w:val="ListParagraph"/>
        <w:spacing w:after="0" w:line="360" w:lineRule="auto"/>
        <w:ind w:left="0"/>
        <w:jc w:val="both"/>
        <w:rPr>
          <w:rFonts w:ascii="Arial" w:hAnsi="Arial" w:cs="Arial"/>
          <w:sz w:val="24"/>
          <w:szCs w:val="24"/>
        </w:rPr>
      </w:pPr>
    </w:p>
    <w:p w14:paraId="11EA0FC0" w14:textId="171B3F2C" w:rsidR="00CF0075" w:rsidRPr="00405413" w:rsidRDefault="00405413" w:rsidP="00405413">
      <w:pPr>
        <w:spacing w:after="0" w:line="360" w:lineRule="auto"/>
        <w:jc w:val="both"/>
        <w:rPr>
          <w:rFonts w:ascii="Arial" w:hAnsi="Arial" w:cs="Arial"/>
          <w:sz w:val="24"/>
          <w:szCs w:val="24"/>
        </w:rPr>
      </w:pPr>
      <w:r w:rsidRPr="00CF0075">
        <w:rPr>
          <w:rFonts w:ascii="Arial" w:hAnsi="Arial" w:cs="Arial"/>
          <w:sz w:val="24"/>
          <w:szCs w:val="24"/>
        </w:rPr>
        <w:t>[93]</w:t>
      </w:r>
      <w:r w:rsidRPr="00CF0075">
        <w:rPr>
          <w:rFonts w:ascii="Arial" w:hAnsi="Arial" w:cs="Arial"/>
          <w:sz w:val="24"/>
          <w:szCs w:val="24"/>
        </w:rPr>
        <w:tab/>
      </w:r>
      <w:r w:rsidR="00B73B19" w:rsidRPr="00405413">
        <w:rPr>
          <w:rFonts w:ascii="Arial" w:hAnsi="Arial" w:cs="Arial"/>
          <w:sz w:val="24"/>
          <w:szCs w:val="24"/>
        </w:rPr>
        <w:t>The applicants contend</w:t>
      </w:r>
      <w:r w:rsidR="00A71E90" w:rsidRPr="00405413">
        <w:rPr>
          <w:rFonts w:ascii="Arial" w:hAnsi="Arial" w:cs="Arial"/>
          <w:sz w:val="24"/>
          <w:szCs w:val="24"/>
        </w:rPr>
        <w:t xml:space="preserve"> in their papers</w:t>
      </w:r>
      <w:r w:rsidR="00B73B19" w:rsidRPr="00405413">
        <w:rPr>
          <w:rFonts w:ascii="Arial" w:hAnsi="Arial" w:cs="Arial"/>
          <w:sz w:val="24"/>
          <w:szCs w:val="24"/>
        </w:rPr>
        <w:t xml:space="preserve"> that the authority to designate a chief resided with the Tjipepa/Ovakweyuva vOmuzi clan (“the Royal Family”) of the Zeraeua Traditional Community, that all chiefs came from the maternal line of this clan and that there is no rule that the son succeeds his father. The applicants further contend that the decision </w:t>
      </w:r>
      <w:r w:rsidR="00B42EED" w:rsidRPr="00405413">
        <w:rPr>
          <w:rFonts w:ascii="Arial" w:hAnsi="Arial" w:cs="Arial"/>
          <w:sz w:val="24"/>
          <w:szCs w:val="24"/>
        </w:rPr>
        <w:t>of</w:t>
      </w:r>
      <w:r w:rsidR="00B73B19" w:rsidRPr="00405413">
        <w:rPr>
          <w:rFonts w:ascii="Arial" w:hAnsi="Arial" w:cs="Arial"/>
          <w:sz w:val="24"/>
          <w:szCs w:val="24"/>
        </w:rPr>
        <w:t xml:space="preserve"> who should become chief is determined by the aforesaid Royal Family and that such a person does not necessarily have to come from the Zeraeua Royal Family.</w:t>
      </w:r>
      <w:r w:rsidR="00A71E90" w:rsidRPr="00405413">
        <w:rPr>
          <w:rFonts w:ascii="Arial" w:hAnsi="Arial" w:cs="Arial"/>
          <w:sz w:val="24"/>
          <w:szCs w:val="24"/>
        </w:rPr>
        <w:t xml:space="preserve"> </w:t>
      </w:r>
    </w:p>
    <w:p w14:paraId="5B6AF42B" w14:textId="77777777" w:rsidR="00CF0075" w:rsidRDefault="00CF0075" w:rsidP="00C85CBD">
      <w:pPr>
        <w:pStyle w:val="ListParagraph"/>
        <w:spacing w:after="0" w:line="360" w:lineRule="auto"/>
        <w:ind w:left="0"/>
        <w:jc w:val="both"/>
        <w:rPr>
          <w:rFonts w:ascii="Arial" w:hAnsi="Arial" w:cs="Arial"/>
          <w:sz w:val="24"/>
          <w:szCs w:val="24"/>
        </w:rPr>
      </w:pPr>
    </w:p>
    <w:p w14:paraId="3125F109" w14:textId="1DA9FB0F" w:rsidR="0095611A" w:rsidRPr="00405413" w:rsidRDefault="00405413" w:rsidP="00405413">
      <w:pPr>
        <w:spacing w:after="0" w:line="360" w:lineRule="auto"/>
        <w:jc w:val="both"/>
        <w:rPr>
          <w:rFonts w:ascii="Arial" w:hAnsi="Arial" w:cs="Arial"/>
          <w:sz w:val="24"/>
          <w:szCs w:val="24"/>
        </w:rPr>
      </w:pPr>
      <w:r w:rsidRPr="006D6828">
        <w:rPr>
          <w:rFonts w:ascii="Arial" w:hAnsi="Arial" w:cs="Arial"/>
          <w:sz w:val="24"/>
          <w:szCs w:val="24"/>
        </w:rPr>
        <w:t>[94]</w:t>
      </w:r>
      <w:r w:rsidRPr="006D6828">
        <w:rPr>
          <w:rFonts w:ascii="Arial" w:hAnsi="Arial" w:cs="Arial"/>
          <w:sz w:val="24"/>
          <w:szCs w:val="24"/>
        </w:rPr>
        <w:tab/>
      </w:r>
      <w:r w:rsidR="0095611A" w:rsidRPr="00405413">
        <w:rPr>
          <w:rFonts w:ascii="Arial" w:hAnsi="Arial"/>
          <w:sz w:val="24"/>
          <w:szCs w:val="24"/>
        </w:rPr>
        <w:t xml:space="preserve">In </w:t>
      </w:r>
      <w:r w:rsidR="0095611A" w:rsidRPr="00405413">
        <w:rPr>
          <w:rFonts w:ascii="Arial" w:hAnsi="Arial"/>
          <w:i/>
          <w:sz w:val="24"/>
          <w:szCs w:val="24"/>
        </w:rPr>
        <w:t>Haindaka</w:t>
      </w:r>
      <w:r w:rsidR="0095611A" w:rsidRPr="00405413">
        <w:rPr>
          <w:rFonts w:ascii="Arial" w:hAnsi="Arial"/>
          <w:sz w:val="24"/>
          <w:szCs w:val="24"/>
        </w:rPr>
        <w:t xml:space="preserve">, the Supreme Court stated that in terms of s 4 of the Act, the power to designate a chief or head of the community is vested in the members of a traditional community who are authorised by the customary law of the community to do so. The designation has to be done in accordance with </w:t>
      </w:r>
      <w:r w:rsidR="0095611A" w:rsidRPr="00405413">
        <w:rPr>
          <w:rFonts w:ascii="Arial" w:hAnsi="Arial"/>
          <w:sz w:val="24"/>
          <w:szCs w:val="24"/>
          <w:u w:val="single"/>
        </w:rPr>
        <w:t>the customary law of the community</w:t>
      </w:r>
      <w:r w:rsidR="0095611A" w:rsidRPr="00405413">
        <w:rPr>
          <w:rFonts w:ascii="Arial" w:hAnsi="Arial"/>
          <w:sz w:val="24"/>
          <w:szCs w:val="24"/>
        </w:rPr>
        <w:t xml:space="preserve">. The authorised members of a traditional community may designate one person from the royal </w:t>
      </w:r>
      <w:r w:rsidR="0095611A" w:rsidRPr="00405413">
        <w:rPr>
          <w:rFonts w:ascii="Arial" w:hAnsi="Arial"/>
          <w:sz w:val="24"/>
          <w:szCs w:val="24"/>
        </w:rPr>
        <w:lastRenderedPageBreak/>
        <w:t xml:space="preserve">family of the traditional community, where such a royal family is in place, who </w:t>
      </w:r>
      <w:r w:rsidR="0095611A" w:rsidRPr="00405413">
        <w:rPr>
          <w:rFonts w:ascii="Arial" w:hAnsi="Arial"/>
          <w:i/>
          <w:sz w:val="24"/>
          <w:szCs w:val="24"/>
        </w:rPr>
        <w:t>shall</w:t>
      </w:r>
      <w:r w:rsidR="0095611A" w:rsidRPr="00405413">
        <w:rPr>
          <w:rFonts w:ascii="Arial" w:hAnsi="Arial"/>
          <w:sz w:val="24"/>
          <w:szCs w:val="24"/>
        </w:rPr>
        <w:t xml:space="preserve"> be instituted as the</w:t>
      </w:r>
      <w:r w:rsidR="00F6104A" w:rsidRPr="00405413">
        <w:rPr>
          <w:rFonts w:ascii="Arial" w:hAnsi="Arial"/>
          <w:sz w:val="24"/>
          <w:szCs w:val="24"/>
        </w:rPr>
        <w:t xml:space="preserve"> chief or head of the community</w:t>
      </w:r>
      <w:r w:rsidR="0095611A">
        <w:rPr>
          <w:rStyle w:val="FootnoteReference"/>
          <w:rFonts w:ascii="Arial" w:hAnsi="Arial"/>
          <w:sz w:val="24"/>
          <w:szCs w:val="24"/>
        </w:rPr>
        <w:footnoteReference w:id="23"/>
      </w:r>
      <w:r w:rsidR="00F6104A" w:rsidRPr="00405413">
        <w:rPr>
          <w:rFonts w:ascii="Arial" w:hAnsi="Arial"/>
          <w:sz w:val="24"/>
          <w:szCs w:val="24"/>
        </w:rPr>
        <w:t>.</w:t>
      </w:r>
      <w:r w:rsidR="0095611A" w:rsidRPr="00405413">
        <w:rPr>
          <w:rFonts w:ascii="Arial" w:hAnsi="Arial"/>
          <w:sz w:val="24"/>
          <w:szCs w:val="24"/>
        </w:rPr>
        <w:t xml:space="preserve"> </w:t>
      </w:r>
    </w:p>
    <w:p w14:paraId="179CB0D3" w14:textId="77777777" w:rsidR="006D6828" w:rsidRPr="0095611A" w:rsidRDefault="006D6828" w:rsidP="00C85CBD">
      <w:pPr>
        <w:pStyle w:val="ListParagraph"/>
        <w:spacing w:after="0" w:line="360" w:lineRule="auto"/>
        <w:ind w:left="0"/>
        <w:jc w:val="both"/>
        <w:rPr>
          <w:rFonts w:ascii="Arial" w:hAnsi="Arial" w:cs="Arial"/>
          <w:sz w:val="24"/>
          <w:szCs w:val="24"/>
        </w:rPr>
      </w:pPr>
    </w:p>
    <w:p w14:paraId="71385E39" w14:textId="36A15CA0" w:rsidR="0088386C" w:rsidRPr="00405413" w:rsidRDefault="00405413" w:rsidP="00405413">
      <w:pPr>
        <w:spacing w:after="0" w:line="36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r>
      <w:r w:rsidR="008A1352" w:rsidRPr="00405413">
        <w:rPr>
          <w:rFonts w:ascii="Arial" w:hAnsi="Arial" w:cs="Arial"/>
          <w:sz w:val="24"/>
          <w:szCs w:val="24"/>
        </w:rPr>
        <w:t>As indicated earlier in the judgment</w:t>
      </w:r>
      <w:r w:rsidR="000F1D31" w:rsidRPr="00405413">
        <w:rPr>
          <w:rFonts w:ascii="Arial" w:hAnsi="Arial" w:cs="Arial"/>
          <w:sz w:val="24"/>
          <w:szCs w:val="24"/>
        </w:rPr>
        <w:t>, it is common cause between the parties that succession is hereditary,</w:t>
      </w:r>
      <w:r w:rsidR="006F086C" w:rsidRPr="00405413">
        <w:rPr>
          <w:rFonts w:ascii="Arial" w:hAnsi="Arial" w:cs="Arial"/>
          <w:sz w:val="24"/>
          <w:szCs w:val="24"/>
        </w:rPr>
        <w:t xml:space="preserve"> but each party holds</w:t>
      </w:r>
      <w:r w:rsidR="008A1352" w:rsidRPr="00405413">
        <w:rPr>
          <w:rFonts w:ascii="Arial" w:hAnsi="Arial" w:cs="Arial"/>
          <w:sz w:val="24"/>
          <w:szCs w:val="24"/>
        </w:rPr>
        <w:t xml:space="preserve"> different views as to what the </w:t>
      </w:r>
      <w:r w:rsidR="00002B82" w:rsidRPr="00405413">
        <w:rPr>
          <w:rFonts w:ascii="Arial" w:hAnsi="Arial" w:cs="Arial"/>
          <w:sz w:val="24"/>
          <w:szCs w:val="24"/>
        </w:rPr>
        <w:t xml:space="preserve">applicable </w:t>
      </w:r>
      <w:r w:rsidR="008A1352" w:rsidRPr="00405413">
        <w:rPr>
          <w:rFonts w:ascii="Arial" w:hAnsi="Arial" w:cs="Arial"/>
          <w:sz w:val="24"/>
          <w:szCs w:val="24"/>
        </w:rPr>
        <w:t>customary law of the community is</w:t>
      </w:r>
      <w:r w:rsidR="00002B82" w:rsidRPr="00405413">
        <w:rPr>
          <w:rFonts w:ascii="Arial" w:hAnsi="Arial" w:cs="Arial"/>
          <w:sz w:val="24"/>
          <w:szCs w:val="24"/>
        </w:rPr>
        <w:t>.</w:t>
      </w:r>
    </w:p>
    <w:p w14:paraId="1A83AD2A" w14:textId="77777777" w:rsidR="0088386C" w:rsidRPr="0088386C" w:rsidRDefault="0088386C" w:rsidP="00C85CBD">
      <w:pPr>
        <w:pStyle w:val="ListParagraph"/>
        <w:spacing w:line="360" w:lineRule="auto"/>
        <w:jc w:val="both"/>
        <w:rPr>
          <w:rFonts w:ascii="Arial" w:hAnsi="Arial" w:cs="Arial"/>
          <w:sz w:val="24"/>
          <w:szCs w:val="24"/>
        </w:rPr>
      </w:pPr>
    </w:p>
    <w:p w14:paraId="4896F2DB" w14:textId="1C1C03EC" w:rsidR="006D6828" w:rsidRPr="00405413" w:rsidRDefault="00405413" w:rsidP="00405413">
      <w:pPr>
        <w:spacing w:after="0"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r>
      <w:r w:rsidR="006D6828" w:rsidRPr="00405413">
        <w:rPr>
          <w:rFonts w:ascii="Arial" w:hAnsi="Arial" w:cs="Arial"/>
          <w:sz w:val="24"/>
          <w:szCs w:val="24"/>
        </w:rPr>
        <w:t xml:space="preserve">It is, therefore, </w:t>
      </w:r>
      <w:r w:rsidR="006D6828" w:rsidRPr="00405413">
        <w:rPr>
          <w:rFonts w:ascii="Arial" w:hAnsi="Arial" w:cs="Arial"/>
          <w:color w:val="1C1C1C"/>
          <w:sz w:val="24"/>
          <w:szCs w:val="24"/>
          <w:shd w:val="clear" w:color="auto" w:fill="FFFFFF"/>
        </w:rPr>
        <w:t>essential to determine each party's position on the applicable customary law.</w:t>
      </w:r>
      <w:r w:rsidR="006D6828" w:rsidRPr="00405413">
        <w:rPr>
          <w:rFonts w:ascii="Arial" w:hAnsi="Arial" w:cs="Arial"/>
          <w:sz w:val="24"/>
          <w:szCs w:val="24"/>
        </w:rPr>
        <w:t xml:space="preserve"> A party relying on customary law must prove or establish such customary law. </w:t>
      </w:r>
    </w:p>
    <w:p w14:paraId="61EFAA27" w14:textId="77777777" w:rsidR="00AD27FC" w:rsidRPr="00AD27FC" w:rsidRDefault="00AD27FC" w:rsidP="00C85CBD">
      <w:pPr>
        <w:pStyle w:val="ListParagraph"/>
        <w:spacing w:after="0" w:line="360" w:lineRule="auto"/>
        <w:ind w:left="0"/>
        <w:jc w:val="both"/>
        <w:rPr>
          <w:rFonts w:ascii="Arial" w:hAnsi="Arial" w:cs="Arial"/>
          <w:sz w:val="24"/>
          <w:szCs w:val="24"/>
        </w:rPr>
      </w:pPr>
    </w:p>
    <w:p w14:paraId="425F77E7" w14:textId="26980148" w:rsidR="00AD27FC" w:rsidRPr="00405413" w:rsidRDefault="00405413" w:rsidP="00405413">
      <w:pPr>
        <w:spacing w:after="0" w:line="360" w:lineRule="auto"/>
        <w:jc w:val="both"/>
        <w:rPr>
          <w:rFonts w:ascii="Arial" w:hAnsi="Arial" w:cs="Arial"/>
          <w:sz w:val="24"/>
          <w:szCs w:val="24"/>
        </w:rPr>
      </w:pPr>
      <w:r w:rsidRPr="00AD27FC">
        <w:rPr>
          <w:rFonts w:ascii="Arial" w:hAnsi="Arial" w:cs="Arial"/>
          <w:sz w:val="24"/>
          <w:szCs w:val="24"/>
        </w:rPr>
        <w:t>[97]</w:t>
      </w:r>
      <w:r w:rsidRPr="00AD27FC">
        <w:rPr>
          <w:rFonts w:ascii="Arial" w:hAnsi="Arial" w:cs="Arial"/>
          <w:sz w:val="24"/>
          <w:szCs w:val="24"/>
        </w:rPr>
        <w:tab/>
      </w:r>
      <w:r w:rsidR="00AD27FC" w:rsidRPr="00405413">
        <w:rPr>
          <w:rFonts w:ascii="Arial" w:hAnsi="Arial" w:cs="Arial"/>
          <w:sz w:val="24"/>
          <w:szCs w:val="24"/>
        </w:rPr>
        <w:t xml:space="preserve">The person on whose evidence reliance is to be placed must qualify himself as an expert on the norms, customs and traditions of the traditional community whose customary law such person testifies about. Mtabwanengwe AJA held in </w:t>
      </w:r>
      <w:r w:rsidR="00AD27FC" w:rsidRPr="00405413">
        <w:rPr>
          <w:rFonts w:ascii="Arial" w:hAnsi="Arial" w:cs="Arial"/>
          <w:i/>
          <w:sz w:val="24"/>
          <w:szCs w:val="24"/>
        </w:rPr>
        <w:t>Mbanderu Traditional Authority and Another v Kahuure and Others</w:t>
      </w:r>
      <w:r w:rsidR="00AD27FC">
        <w:rPr>
          <w:rStyle w:val="FootnoteReference"/>
          <w:rFonts w:ascii="Arial" w:hAnsi="Arial" w:cs="Arial"/>
          <w:sz w:val="24"/>
          <w:szCs w:val="24"/>
        </w:rPr>
        <w:footnoteReference w:id="24"/>
      </w:r>
      <w:r w:rsidR="00F6104A" w:rsidRPr="00405413">
        <w:rPr>
          <w:rFonts w:ascii="Arial" w:hAnsi="Arial" w:cs="Arial"/>
          <w:sz w:val="24"/>
          <w:szCs w:val="24"/>
        </w:rPr>
        <w:t xml:space="preserve"> that a failure to do so is fatal.</w:t>
      </w:r>
    </w:p>
    <w:p w14:paraId="6387BBAC" w14:textId="77777777" w:rsidR="006D6828" w:rsidRPr="006D6828" w:rsidRDefault="006D6828" w:rsidP="00C85CBD">
      <w:pPr>
        <w:pStyle w:val="ListParagraph"/>
        <w:spacing w:after="0" w:line="360" w:lineRule="auto"/>
        <w:ind w:left="0"/>
        <w:jc w:val="both"/>
        <w:rPr>
          <w:rFonts w:ascii="Arial" w:hAnsi="Arial" w:cs="Arial"/>
          <w:sz w:val="24"/>
          <w:szCs w:val="24"/>
        </w:rPr>
      </w:pPr>
    </w:p>
    <w:p w14:paraId="69379EC2" w14:textId="73806066" w:rsidR="00AD27FC" w:rsidRPr="00405413" w:rsidRDefault="00405413" w:rsidP="00405413">
      <w:pPr>
        <w:spacing w:after="0" w:line="36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r>
      <w:r w:rsidR="00211C23" w:rsidRPr="00405413">
        <w:rPr>
          <w:rFonts w:ascii="Arial" w:hAnsi="Arial" w:cs="Arial"/>
          <w:sz w:val="24"/>
          <w:szCs w:val="24"/>
        </w:rPr>
        <w:t xml:space="preserve">In support of their claims in respect of the customary law applicable </w:t>
      </w:r>
      <w:r w:rsidR="0088386C" w:rsidRPr="00405413">
        <w:rPr>
          <w:rFonts w:ascii="Arial" w:hAnsi="Arial" w:cs="Arial"/>
          <w:sz w:val="24"/>
          <w:szCs w:val="24"/>
        </w:rPr>
        <w:t>to the traditional community in question,</w:t>
      </w:r>
      <w:r w:rsidR="00211C23" w:rsidRPr="00405413">
        <w:rPr>
          <w:rFonts w:ascii="Arial" w:hAnsi="Arial" w:cs="Arial"/>
          <w:sz w:val="24"/>
          <w:szCs w:val="24"/>
        </w:rPr>
        <w:t xml:space="preserve"> the applicants filed with the founding affidavit an affidavit of </w:t>
      </w:r>
      <w:r w:rsidR="001764A5" w:rsidRPr="00405413">
        <w:rPr>
          <w:rFonts w:ascii="Arial" w:hAnsi="Arial" w:cs="Arial"/>
          <w:sz w:val="24"/>
          <w:szCs w:val="24"/>
        </w:rPr>
        <w:t>Reverend</w:t>
      </w:r>
      <w:r w:rsidR="00211C23" w:rsidRPr="00405413">
        <w:rPr>
          <w:rFonts w:ascii="Arial" w:hAnsi="Arial" w:cs="Arial"/>
          <w:sz w:val="24"/>
          <w:szCs w:val="24"/>
        </w:rPr>
        <w:t xml:space="preserve"> Sondaha Kangueehi. This affidavit served as a confirmatory affidavit in the initial review proceedings that served before Ueitele J. Duri</w:t>
      </w:r>
      <w:r w:rsidR="0088386C" w:rsidRPr="00405413">
        <w:rPr>
          <w:rFonts w:ascii="Arial" w:hAnsi="Arial" w:cs="Arial"/>
          <w:sz w:val="24"/>
          <w:szCs w:val="24"/>
        </w:rPr>
        <w:t>ng interlocutory proceedings in 2022</w:t>
      </w:r>
      <w:r w:rsidR="00A312A8" w:rsidRPr="00405413">
        <w:rPr>
          <w:rFonts w:ascii="Arial" w:hAnsi="Arial" w:cs="Arial"/>
          <w:sz w:val="24"/>
          <w:szCs w:val="24"/>
        </w:rPr>
        <w:t>, Annexures 1 and 2 to the founding affidavit were struck out,</w:t>
      </w:r>
      <w:r w:rsidR="0088386C" w:rsidRPr="00405413">
        <w:rPr>
          <w:rFonts w:ascii="Arial" w:hAnsi="Arial" w:cs="Arial"/>
          <w:sz w:val="24"/>
          <w:szCs w:val="24"/>
        </w:rPr>
        <w:t xml:space="preserve"> and this affidavit was filed under</w:t>
      </w:r>
      <w:r w:rsidR="001B3913" w:rsidRPr="00405413">
        <w:rPr>
          <w:rFonts w:ascii="Arial" w:hAnsi="Arial" w:cs="Arial"/>
          <w:sz w:val="24"/>
          <w:szCs w:val="24"/>
        </w:rPr>
        <w:t xml:space="preserve"> Annexure 1 to </w:t>
      </w:r>
      <w:r w:rsidR="0088386C" w:rsidRPr="00405413">
        <w:rPr>
          <w:rFonts w:ascii="Arial" w:hAnsi="Arial" w:cs="Arial"/>
          <w:sz w:val="24"/>
          <w:szCs w:val="24"/>
        </w:rPr>
        <w:t>Mr Kapia’s founding affidavit.</w:t>
      </w:r>
      <w:r w:rsidR="0088386C">
        <w:rPr>
          <w:rStyle w:val="FootnoteReference"/>
          <w:rFonts w:ascii="Arial" w:hAnsi="Arial" w:cs="Arial"/>
          <w:sz w:val="24"/>
          <w:szCs w:val="24"/>
        </w:rPr>
        <w:footnoteReference w:id="25"/>
      </w:r>
      <w:r w:rsidR="0088386C" w:rsidRPr="00405413">
        <w:rPr>
          <w:rFonts w:ascii="Arial" w:hAnsi="Arial" w:cs="Arial"/>
          <w:sz w:val="24"/>
          <w:szCs w:val="24"/>
        </w:rPr>
        <w:t xml:space="preserve"> </w:t>
      </w:r>
      <w:r w:rsidR="008A1352" w:rsidRPr="00405413">
        <w:rPr>
          <w:rFonts w:ascii="Arial" w:hAnsi="Arial" w:cs="Arial"/>
          <w:sz w:val="24"/>
          <w:szCs w:val="24"/>
        </w:rPr>
        <w:t xml:space="preserve">The affidavit of </w:t>
      </w:r>
      <w:r w:rsidR="000D3701" w:rsidRPr="00405413">
        <w:rPr>
          <w:rFonts w:ascii="Arial" w:hAnsi="Arial" w:cs="Arial"/>
          <w:sz w:val="24"/>
          <w:szCs w:val="24"/>
        </w:rPr>
        <w:t>Reverend</w:t>
      </w:r>
      <w:r w:rsidR="008A1352" w:rsidRPr="00405413">
        <w:rPr>
          <w:rFonts w:ascii="Arial" w:hAnsi="Arial" w:cs="Arial"/>
          <w:sz w:val="24"/>
          <w:szCs w:val="24"/>
        </w:rPr>
        <w:t xml:space="preserve"> Sondaha Kangueehi is</w:t>
      </w:r>
      <w:r w:rsidR="00002B82" w:rsidRPr="00405413">
        <w:rPr>
          <w:rFonts w:ascii="Arial" w:hAnsi="Arial" w:cs="Arial"/>
          <w:sz w:val="24"/>
          <w:szCs w:val="24"/>
        </w:rPr>
        <w:t>, therefore,</w:t>
      </w:r>
      <w:r w:rsidR="008A1352" w:rsidRPr="00405413">
        <w:rPr>
          <w:rFonts w:ascii="Arial" w:hAnsi="Arial" w:cs="Arial"/>
          <w:sz w:val="24"/>
          <w:szCs w:val="24"/>
        </w:rPr>
        <w:t xml:space="preserve"> of no assistance as it cannot be considered for the current proceedings. </w:t>
      </w:r>
    </w:p>
    <w:p w14:paraId="15D25A30" w14:textId="77777777" w:rsidR="008A1352" w:rsidRPr="008A1352" w:rsidRDefault="008A1352" w:rsidP="00C85CBD">
      <w:pPr>
        <w:pStyle w:val="ListParagraph"/>
        <w:spacing w:line="360" w:lineRule="auto"/>
        <w:jc w:val="both"/>
        <w:rPr>
          <w:rFonts w:ascii="Arial" w:hAnsi="Arial" w:cs="Arial"/>
          <w:sz w:val="24"/>
          <w:szCs w:val="24"/>
        </w:rPr>
      </w:pPr>
    </w:p>
    <w:p w14:paraId="41DA9185" w14:textId="11E0D8D9" w:rsidR="008A1352" w:rsidRPr="00405413" w:rsidRDefault="00405413" w:rsidP="00405413">
      <w:pPr>
        <w:spacing w:after="0" w:line="360" w:lineRule="auto"/>
        <w:jc w:val="both"/>
        <w:rPr>
          <w:rFonts w:ascii="Arial" w:hAnsi="Arial" w:cs="Arial"/>
          <w:sz w:val="24"/>
          <w:szCs w:val="24"/>
        </w:rPr>
      </w:pPr>
      <w:r>
        <w:rPr>
          <w:rFonts w:ascii="Arial" w:hAnsi="Arial" w:cs="Arial"/>
          <w:sz w:val="24"/>
          <w:szCs w:val="24"/>
        </w:rPr>
        <w:lastRenderedPageBreak/>
        <w:t>[99]</w:t>
      </w:r>
      <w:r>
        <w:rPr>
          <w:rFonts w:ascii="Arial" w:hAnsi="Arial" w:cs="Arial"/>
          <w:sz w:val="24"/>
          <w:szCs w:val="24"/>
        </w:rPr>
        <w:tab/>
      </w:r>
      <w:r w:rsidR="008A1352" w:rsidRPr="00405413">
        <w:rPr>
          <w:rFonts w:ascii="Arial" w:hAnsi="Arial" w:cs="Arial"/>
          <w:sz w:val="24"/>
          <w:szCs w:val="24"/>
        </w:rPr>
        <w:t>The applicants further filed the affidavit of Dr Immanuel Banda Hijangaruu Vessevete</w:t>
      </w:r>
      <w:r w:rsidR="00B42EED" w:rsidRPr="00405413">
        <w:rPr>
          <w:rFonts w:ascii="Arial" w:hAnsi="Arial" w:cs="Arial"/>
          <w:sz w:val="24"/>
          <w:szCs w:val="24"/>
        </w:rPr>
        <w:t>,</w:t>
      </w:r>
      <w:r w:rsidR="008A1352" w:rsidRPr="00405413">
        <w:rPr>
          <w:rFonts w:ascii="Arial" w:hAnsi="Arial" w:cs="Arial"/>
          <w:sz w:val="24"/>
          <w:szCs w:val="24"/>
        </w:rPr>
        <w:t xml:space="preserve"> on which they would rely in support of their contentions on the succession lineage. This affidavit was filed together with Mr Kapia’s replying affidavit and not in confirmation of the founding affidavit. </w:t>
      </w:r>
      <w:r w:rsidR="00002B82" w:rsidRPr="00405413">
        <w:rPr>
          <w:rFonts w:ascii="Arial" w:hAnsi="Arial" w:cs="Arial"/>
          <w:sz w:val="24"/>
          <w:szCs w:val="24"/>
        </w:rPr>
        <w:t>This affidavit was filed without leave of court</w:t>
      </w:r>
      <w:r w:rsidR="00B42EED" w:rsidRPr="00405413">
        <w:rPr>
          <w:rFonts w:ascii="Arial" w:hAnsi="Arial" w:cs="Arial"/>
          <w:sz w:val="24"/>
          <w:szCs w:val="24"/>
        </w:rPr>
        <w:t>, and the respondents did not have the opportunity to respond thereto</w:t>
      </w:r>
      <w:r w:rsidR="00002B82" w:rsidRPr="00405413">
        <w:rPr>
          <w:rFonts w:ascii="Arial" w:hAnsi="Arial" w:cs="Arial"/>
          <w:sz w:val="24"/>
          <w:szCs w:val="24"/>
        </w:rPr>
        <w:t>. This court cannot take cognisance of this affidavit.</w:t>
      </w:r>
    </w:p>
    <w:p w14:paraId="790D69FD" w14:textId="77777777" w:rsidR="00002B82" w:rsidRPr="00002B82" w:rsidRDefault="00002B82" w:rsidP="00C85CBD">
      <w:pPr>
        <w:pStyle w:val="ListParagraph"/>
        <w:spacing w:line="360" w:lineRule="auto"/>
        <w:jc w:val="both"/>
        <w:rPr>
          <w:rFonts w:ascii="Arial" w:hAnsi="Arial" w:cs="Arial"/>
          <w:sz w:val="24"/>
          <w:szCs w:val="24"/>
        </w:rPr>
      </w:pPr>
    </w:p>
    <w:p w14:paraId="12A8047A" w14:textId="3E4061D5" w:rsidR="00A312A8" w:rsidRPr="00405413" w:rsidRDefault="00405413" w:rsidP="00405413">
      <w:pPr>
        <w:spacing w:after="0" w:line="360" w:lineRule="auto"/>
        <w:jc w:val="both"/>
        <w:rPr>
          <w:rFonts w:ascii="Arial" w:hAnsi="Arial" w:cs="Arial"/>
          <w:sz w:val="24"/>
          <w:szCs w:val="24"/>
        </w:rPr>
      </w:pPr>
      <w:r w:rsidRPr="00A312A8">
        <w:rPr>
          <w:rFonts w:ascii="Arial" w:hAnsi="Arial" w:cs="Arial"/>
          <w:sz w:val="24"/>
          <w:szCs w:val="24"/>
        </w:rPr>
        <w:t>[100]</w:t>
      </w:r>
      <w:r w:rsidRPr="00A312A8">
        <w:rPr>
          <w:rFonts w:ascii="Arial" w:hAnsi="Arial" w:cs="Arial"/>
          <w:sz w:val="24"/>
          <w:szCs w:val="24"/>
        </w:rPr>
        <w:tab/>
      </w:r>
      <w:r w:rsidR="00002B82" w:rsidRPr="00405413">
        <w:rPr>
          <w:rFonts w:ascii="Arial" w:hAnsi="Arial" w:cs="Arial"/>
          <w:sz w:val="24"/>
          <w:szCs w:val="24"/>
        </w:rPr>
        <w:t xml:space="preserve">There is a </w:t>
      </w:r>
      <w:r w:rsidR="00002B82" w:rsidRPr="00405413">
        <w:rPr>
          <w:rFonts w:ascii="Arial" w:hAnsi="Arial"/>
          <w:sz w:val="24"/>
          <w:szCs w:val="24"/>
        </w:rPr>
        <w:t xml:space="preserve">clear factual dispute as to the customary law </w:t>
      </w:r>
      <w:r w:rsidR="00B42EED" w:rsidRPr="00405413">
        <w:rPr>
          <w:rFonts w:ascii="Arial" w:hAnsi="Arial"/>
          <w:sz w:val="24"/>
          <w:szCs w:val="24"/>
        </w:rPr>
        <w:t>that regulates</w:t>
      </w:r>
      <w:r w:rsidR="00B73B19" w:rsidRPr="00405413">
        <w:rPr>
          <w:rFonts w:ascii="Arial" w:hAnsi="Arial"/>
          <w:sz w:val="24"/>
          <w:szCs w:val="24"/>
        </w:rPr>
        <w:t xml:space="preserve"> succession</w:t>
      </w:r>
      <w:r w:rsidR="00002B82" w:rsidRPr="00405413">
        <w:rPr>
          <w:rFonts w:ascii="Arial" w:hAnsi="Arial"/>
          <w:sz w:val="24"/>
          <w:szCs w:val="24"/>
        </w:rPr>
        <w:t xml:space="preserve"> in the </w:t>
      </w:r>
      <w:r w:rsidR="00A312A8" w:rsidRPr="00405413">
        <w:rPr>
          <w:rFonts w:ascii="Arial" w:hAnsi="Arial"/>
          <w:sz w:val="24"/>
          <w:szCs w:val="24"/>
        </w:rPr>
        <w:t xml:space="preserve">Zeraeua Traditional Community. However, there is no expert evidence on behalf of the applicants. </w:t>
      </w:r>
    </w:p>
    <w:p w14:paraId="3B87F70A" w14:textId="77777777" w:rsidR="00F0732C" w:rsidRPr="00F0732C" w:rsidRDefault="00F0732C" w:rsidP="00C85CBD">
      <w:pPr>
        <w:pStyle w:val="ListParagraph"/>
        <w:spacing w:line="360" w:lineRule="auto"/>
        <w:jc w:val="both"/>
        <w:rPr>
          <w:rFonts w:ascii="Arial" w:hAnsi="Arial" w:cs="Arial"/>
          <w:sz w:val="24"/>
          <w:szCs w:val="24"/>
        </w:rPr>
      </w:pPr>
    </w:p>
    <w:p w14:paraId="6A1D1C43" w14:textId="0682D87C" w:rsidR="00F0732C" w:rsidRPr="00405413" w:rsidRDefault="00405413" w:rsidP="00405413">
      <w:pPr>
        <w:spacing w:after="0" w:line="360" w:lineRule="auto"/>
        <w:jc w:val="both"/>
        <w:rPr>
          <w:rFonts w:ascii="Arial" w:hAnsi="Arial"/>
          <w:sz w:val="24"/>
          <w:szCs w:val="24"/>
        </w:rPr>
      </w:pPr>
      <w:r w:rsidRPr="006A5142">
        <w:rPr>
          <w:rFonts w:ascii="Arial" w:hAnsi="Arial"/>
          <w:sz w:val="24"/>
          <w:szCs w:val="24"/>
        </w:rPr>
        <w:t>[101]</w:t>
      </w:r>
      <w:r w:rsidRPr="006A5142">
        <w:rPr>
          <w:rFonts w:ascii="Arial" w:hAnsi="Arial"/>
          <w:sz w:val="24"/>
          <w:szCs w:val="24"/>
        </w:rPr>
        <w:tab/>
      </w:r>
      <w:r w:rsidR="00F0732C" w:rsidRPr="00405413">
        <w:rPr>
          <w:rFonts w:ascii="Arial" w:hAnsi="Arial"/>
          <w:sz w:val="24"/>
          <w:szCs w:val="24"/>
        </w:rPr>
        <w:t xml:space="preserve">In </w:t>
      </w:r>
      <w:r w:rsidR="00F0732C" w:rsidRPr="00405413">
        <w:rPr>
          <w:rFonts w:ascii="Arial" w:hAnsi="Arial"/>
          <w:i/>
          <w:sz w:val="24"/>
          <w:szCs w:val="24"/>
        </w:rPr>
        <w:t>Haindaka</w:t>
      </w:r>
      <w:r w:rsidR="00B42EED" w:rsidRPr="00405413">
        <w:rPr>
          <w:rFonts w:ascii="Arial" w:hAnsi="Arial"/>
          <w:i/>
          <w:sz w:val="24"/>
          <w:szCs w:val="24"/>
        </w:rPr>
        <w:t>,</w:t>
      </w:r>
      <w:r w:rsidR="00F0732C" w:rsidRPr="006A5142">
        <w:rPr>
          <w:rStyle w:val="FootnoteReference"/>
          <w:rFonts w:ascii="Arial" w:hAnsi="Arial"/>
          <w:i/>
          <w:sz w:val="24"/>
          <w:szCs w:val="24"/>
        </w:rPr>
        <w:footnoteReference w:id="26"/>
      </w:r>
      <w:r w:rsidR="00F0732C" w:rsidRPr="00405413">
        <w:rPr>
          <w:rFonts w:ascii="Arial" w:hAnsi="Arial"/>
          <w:sz w:val="24"/>
          <w:szCs w:val="24"/>
        </w:rPr>
        <w:t xml:space="preserve"> the Supreme Court further found that </w:t>
      </w:r>
      <w:r w:rsidR="006A5142" w:rsidRPr="00405413">
        <w:rPr>
          <w:rFonts w:ascii="Arial" w:hAnsi="Arial"/>
          <w:sz w:val="24"/>
          <w:szCs w:val="24"/>
        </w:rPr>
        <w:t>‘</w:t>
      </w:r>
      <w:r w:rsidR="00F0732C" w:rsidRPr="00405413">
        <w:rPr>
          <w:rFonts w:ascii="Arial" w:hAnsi="Arial"/>
          <w:sz w:val="24"/>
          <w:szCs w:val="24"/>
        </w:rPr>
        <w:t xml:space="preserve">in an application of this nature, where factual disputes arose on affidavit and were not resolved by reference to oral evidence, those disputes fall to be determined on the approach adopted in the </w:t>
      </w:r>
      <w:r w:rsidR="00F0732C" w:rsidRPr="00405413">
        <w:rPr>
          <w:rFonts w:ascii="Arial" w:hAnsi="Arial"/>
          <w:i/>
          <w:sz w:val="24"/>
          <w:szCs w:val="24"/>
        </w:rPr>
        <w:t>Plascon-Evans</w:t>
      </w:r>
      <w:r w:rsidR="00F0732C" w:rsidRPr="00405413">
        <w:rPr>
          <w:rFonts w:ascii="Arial" w:hAnsi="Arial"/>
          <w:sz w:val="24"/>
          <w:szCs w:val="24"/>
        </w:rPr>
        <w:t xml:space="preserve"> case.</w:t>
      </w:r>
      <w:r w:rsidR="006A5142" w:rsidRPr="00405413">
        <w:rPr>
          <w:rFonts w:ascii="Arial" w:hAnsi="Arial"/>
          <w:sz w:val="24"/>
          <w:szCs w:val="24"/>
        </w:rPr>
        <w:t>’</w:t>
      </w:r>
      <w:r w:rsidR="00F0732C" w:rsidRPr="006A5142">
        <w:rPr>
          <w:rStyle w:val="FootnoteReference"/>
          <w:rFonts w:ascii="Arial" w:hAnsi="Arial"/>
          <w:sz w:val="24"/>
          <w:szCs w:val="24"/>
        </w:rPr>
        <w:footnoteReference w:id="27"/>
      </w:r>
      <w:r w:rsidR="00F0732C" w:rsidRPr="00405413">
        <w:rPr>
          <w:rFonts w:ascii="Arial" w:hAnsi="Arial"/>
          <w:sz w:val="24"/>
          <w:szCs w:val="24"/>
        </w:rPr>
        <w:t xml:space="preserve"> The Supreme Court pointed out that </w:t>
      </w:r>
      <w:r w:rsidR="006A5142" w:rsidRPr="00405413">
        <w:rPr>
          <w:rFonts w:ascii="Arial" w:hAnsi="Arial"/>
          <w:sz w:val="24"/>
          <w:szCs w:val="24"/>
        </w:rPr>
        <w:t>‘</w:t>
      </w:r>
      <w:r w:rsidR="00F0732C" w:rsidRPr="00405413">
        <w:rPr>
          <w:rFonts w:ascii="Arial" w:hAnsi="Arial"/>
          <w:sz w:val="24"/>
          <w:szCs w:val="24"/>
        </w:rPr>
        <w:t xml:space="preserve">this approach was followed by our courts in numerous cases, including </w:t>
      </w:r>
      <w:r w:rsidR="00F0732C" w:rsidRPr="00405413">
        <w:rPr>
          <w:rFonts w:ascii="Arial" w:hAnsi="Arial"/>
          <w:i/>
          <w:sz w:val="24"/>
          <w:szCs w:val="24"/>
        </w:rPr>
        <w:t>Rally for Democracy and Progress</w:t>
      </w:r>
      <w:r w:rsidR="00F0732C" w:rsidRPr="006A5142">
        <w:rPr>
          <w:rStyle w:val="FootnoteReference"/>
          <w:rFonts w:ascii="Arial" w:hAnsi="Arial"/>
          <w:i/>
          <w:sz w:val="24"/>
          <w:szCs w:val="24"/>
        </w:rPr>
        <w:footnoteReference w:id="28"/>
      </w:r>
      <w:r w:rsidR="00F0732C" w:rsidRPr="00405413">
        <w:rPr>
          <w:rFonts w:ascii="Arial" w:hAnsi="Arial"/>
          <w:sz w:val="24"/>
          <w:szCs w:val="24"/>
        </w:rPr>
        <w:t xml:space="preserve"> where it was stated that such conflicts of fact should be resolved on the admitted facts and the facts deposed to by or on behalf of the respondent.</w:t>
      </w:r>
      <w:r w:rsidR="00F0732C" w:rsidRPr="006A5142">
        <w:rPr>
          <w:rStyle w:val="FootnoteReference"/>
          <w:rFonts w:ascii="Arial" w:hAnsi="Arial"/>
          <w:sz w:val="24"/>
          <w:szCs w:val="24"/>
        </w:rPr>
        <w:footnoteReference w:id="29"/>
      </w:r>
      <w:r w:rsidR="00F0732C" w:rsidRPr="00405413">
        <w:rPr>
          <w:rFonts w:ascii="Arial" w:hAnsi="Arial"/>
          <w:sz w:val="24"/>
          <w:szCs w:val="24"/>
        </w:rPr>
        <w:t xml:space="preserve"> It was further stated there that the facts set</w:t>
      </w:r>
      <w:r w:rsidR="00EC3DC7" w:rsidRPr="00405413">
        <w:rPr>
          <w:rFonts w:ascii="Arial" w:hAnsi="Arial"/>
          <w:sz w:val="24"/>
          <w:szCs w:val="24"/>
        </w:rPr>
        <w:t xml:space="preserve"> out in the</w:t>
      </w:r>
      <w:r w:rsidR="00F0732C" w:rsidRPr="00405413">
        <w:rPr>
          <w:rFonts w:ascii="Arial" w:hAnsi="Arial"/>
          <w:sz w:val="24"/>
          <w:szCs w:val="24"/>
        </w:rPr>
        <w:t xml:space="preserve"> respondent’s</w:t>
      </w:r>
      <w:r w:rsidR="001516CB" w:rsidRPr="00405413">
        <w:rPr>
          <w:rFonts w:ascii="Arial" w:hAnsi="Arial"/>
          <w:sz w:val="24"/>
          <w:szCs w:val="24"/>
        </w:rPr>
        <w:t xml:space="preserve"> papers are to be accepted </w:t>
      </w:r>
      <w:r w:rsidR="00F0732C" w:rsidRPr="00405413">
        <w:rPr>
          <w:rFonts w:ascii="Arial" w:hAnsi="Arial"/>
          <w:sz w:val="24"/>
          <w:szCs w:val="24"/>
        </w:rPr>
        <w:t>unless a court considers them to be far-fetched or untenable</w:t>
      </w:r>
      <w:r w:rsidR="00E85879" w:rsidRPr="00405413">
        <w:rPr>
          <w:rFonts w:ascii="Arial" w:hAnsi="Arial"/>
          <w:sz w:val="24"/>
          <w:szCs w:val="24"/>
        </w:rPr>
        <w:t>.</w:t>
      </w:r>
      <w:r w:rsidR="00F0732C" w:rsidRPr="006A5142">
        <w:rPr>
          <w:rStyle w:val="FootnoteReference"/>
          <w:rFonts w:ascii="Arial" w:hAnsi="Arial"/>
          <w:sz w:val="24"/>
          <w:szCs w:val="24"/>
        </w:rPr>
        <w:footnoteReference w:id="30"/>
      </w:r>
      <w:r w:rsidR="00F0732C" w:rsidRPr="00405413">
        <w:rPr>
          <w:rFonts w:ascii="Arial" w:hAnsi="Arial"/>
          <w:sz w:val="24"/>
          <w:szCs w:val="24"/>
        </w:rPr>
        <w:t xml:space="preserve">   </w:t>
      </w:r>
    </w:p>
    <w:p w14:paraId="79D22A2D" w14:textId="77777777" w:rsidR="006A5142" w:rsidRPr="00F0732C" w:rsidRDefault="006A5142" w:rsidP="00C85CBD">
      <w:pPr>
        <w:pStyle w:val="ListParagraph"/>
        <w:spacing w:after="0" w:line="360" w:lineRule="auto"/>
        <w:ind w:left="0"/>
        <w:jc w:val="both"/>
        <w:rPr>
          <w:rFonts w:ascii="Arial" w:hAnsi="Arial"/>
        </w:rPr>
      </w:pPr>
    </w:p>
    <w:p w14:paraId="0EA8F983" w14:textId="3257F8D8" w:rsidR="001373B4" w:rsidRPr="00405413" w:rsidRDefault="00405413" w:rsidP="00405413">
      <w:pPr>
        <w:spacing w:after="0" w:line="360" w:lineRule="auto"/>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A312A8" w:rsidRPr="00405413">
        <w:rPr>
          <w:rFonts w:ascii="Arial" w:hAnsi="Arial" w:cs="Arial"/>
          <w:sz w:val="24"/>
          <w:szCs w:val="24"/>
        </w:rPr>
        <w:t>The second and third respondents filed the affidavit of Mr Alfons Edward Tjiurutue with their answering affidavit</w:t>
      </w:r>
      <w:r w:rsidR="006A5142" w:rsidRPr="00405413">
        <w:rPr>
          <w:rFonts w:ascii="Arial" w:hAnsi="Arial" w:cs="Arial"/>
          <w:sz w:val="24"/>
          <w:szCs w:val="24"/>
        </w:rPr>
        <w:t xml:space="preserve">. </w:t>
      </w:r>
      <w:r w:rsidR="00A312A8" w:rsidRPr="00405413">
        <w:rPr>
          <w:rFonts w:ascii="Arial" w:hAnsi="Arial" w:cs="Arial"/>
          <w:sz w:val="24"/>
          <w:szCs w:val="24"/>
        </w:rPr>
        <w:t xml:space="preserve">The third respondent qualified himself as an expert but also </w:t>
      </w:r>
      <w:r w:rsidR="006A5142" w:rsidRPr="00405413">
        <w:rPr>
          <w:rFonts w:ascii="Arial" w:hAnsi="Arial" w:cs="Arial"/>
          <w:sz w:val="24"/>
          <w:szCs w:val="24"/>
        </w:rPr>
        <w:t>relied</w:t>
      </w:r>
      <w:r w:rsidR="00A312A8" w:rsidRPr="00405413">
        <w:rPr>
          <w:rFonts w:ascii="Arial" w:hAnsi="Arial" w:cs="Arial"/>
          <w:sz w:val="24"/>
          <w:szCs w:val="24"/>
        </w:rPr>
        <w:t xml:space="preserve"> on the </w:t>
      </w:r>
      <w:r w:rsidR="006A5142" w:rsidRPr="00405413">
        <w:rPr>
          <w:rFonts w:ascii="Arial" w:hAnsi="Arial" w:cs="Arial"/>
          <w:sz w:val="24"/>
          <w:szCs w:val="24"/>
        </w:rPr>
        <w:t xml:space="preserve">expertise of </w:t>
      </w:r>
      <w:r w:rsidR="00A312A8" w:rsidRPr="00405413">
        <w:rPr>
          <w:rFonts w:ascii="Arial" w:hAnsi="Arial" w:cs="Arial"/>
          <w:sz w:val="24"/>
          <w:szCs w:val="24"/>
        </w:rPr>
        <w:t>Mr Alfons Edward Tjiurutue</w:t>
      </w:r>
      <w:r w:rsidR="00B42EED" w:rsidRPr="00405413">
        <w:rPr>
          <w:rFonts w:ascii="Arial" w:hAnsi="Arial" w:cs="Arial"/>
          <w:sz w:val="24"/>
          <w:szCs w:val="24"/>
        </w:rPr>
        <w:t>,</w:t>
      </w:r>
      <w:r w:rsidR="00A312A8" w:rsidRPr="00405413">
        <w:rPr>
          <w:rFonts w:ascii="Arial" w:hAnsi="Arial" w:cs="Arial"/>
          <w:sz w:val="24"/>
          <w:szCs w:val="24"/>
        </w:rPr>
        <w:t xml:space="preserve"> whose affidavit was filed with the second and third respondents’ answering affidavits</w:t>
      </w:r>
      <w:r w:rsidR="00911641" w:rsidRPr="00405413">
        <w:rPr>
          <w:rFonts w:ascii="Arial" w:hAnsi="Arial" w:cs="Arial"/>
          <w:sz w:val="24"/>
          <w:szCs w:val="24"/>
        </w:rPr>
        <w:t xml:space="preserve">. Mr Tjiurutue </w:t>
      </w:r>
      <w:r w:rsidR="00D51448" w:rsidRPr="00405413">
        <w:rPr>
          <w:rFonts w:ascii="Arial" w:hAnsi="Arial" w:cs="Arial"/>
          <w:sz w:val="24"/>
          <w:szCs w:val="24"/>
        </w:rPr>
        <w:t xml:space="preserve">was appointed as a </w:t>
      </w:r>
      <w:r w:rsidR="00D51448" w:rsidRPr="00405413">
        <w:rPr>
          <w:rFonts w:ascii="Arial" w:hAnsi="Arial" w:cs="Arial"/>
          <w:sz w:val="24"/>
          <w:szCs w:val="24"/>
        </w:rPr>
        <w:lastRenderedPageBreak/>
        <w:t xml:space="preserve">Traditional </w:t>
      </w:r>
      <w:r w:rsidR="000F1D31" w:rsidRPr="00405413">
        <w:rPr>
          <w:rFonts w:ascii="Arial" w:hAnsi="Arial" w:cs="Arial"/>
          <w:sz w:val="24"/>
          <w:szCs w:val="24"/>
        </w:rPr>
        <w:t>Councilor</w:t>
      </w:r>
      <w:r w:rsidR="00D51448" w:rsidRPr="00405413">
        <w:rPr>
          <w:rFonts w:ascii="Arial" w:hAnsi="Arial" w:cs="Arial"/>
          <w:sz w:val="24"/>
          <w:szCs w:val="24"/>
        </w:rPr>
        <w:t xml:space="preserve"> under the late Chief Christian. Mr Tjiurutue</w:t>
      </w:r>
      <w:r w:rsidR="001373B4" w:rsidRPr="00405413">
        <w:rPr>
          <w:rFonts w:ascii="Arial" w:hAnsi="Arial" w:cs="Arial"/>
          <w:sz w:val="24"/>
          <w:szCs w:val="24"/>
        </w:rPr>
        <w:t xml:space="preserve"> </w:t>
      </w:r>
      <w:r w:rsidR="00F0732C" w:rsidRPr="00405413">
        <w:rPr>
          <w:rFonts w:ascii="Arial" w:hAnsi="Arial" w:cs="Arial"/>
          <w:sz w:val="24"/>
          <w:szCs w:val="24"/>
        </w:rPr>
        <w:t xml:space="preserve">is 83 </w:t>
      </w:r>
      <w:r w:rsidR="000D3701" w:rsidRPr="00405413">
        <w:rPr>
          <w:rFonts w:ascii="Arial" w:hAnsi="Arial" w:cs="Arial"/>
          <w:sz w:val="24"/>
          <w:szCs w:val="24"/>
        </w:rPr>
        <w:t xml:space="preserve">years </w:t>
      </w:r>
      <w:r w:rsidR="00F0732C" w:rsidRPr="00405413">
        <w:rPr>
          <w:rFonts w:ascii="Arial" w:hAnsi="Arial" w:cs="Arial"/>
          <w:sz w:val="24"/>
          <w:szCs w:val="24"/>
        </w:rPr>
        <w:t xml:space="preserve">old and was brought up with the traditions and customs of </w:t>
      </w:r>
      <w:r w:rsidR="006A5142" w:rsidRPr="00405413">
        <w:rPr>
          <w:rFonts w:ascii="Arial" w:hAnsi="Arial" w:cs="Arial"/>
          <w:sz w:val="24"/>
          <w:szCs w:val="24"/>
        </w:rPr>
        <w:t xml:space="preserve">the </w:t>
      </w:r>
      <w:r w:rsidR="00F0732C" w:rsidRPr="00405413">
        <w:rPr>
          <w:rFonts w:ascii="Arial" w:hAnsi="Arial" w:cs="Arial"/>
          <w:sz w:val="24"/>
          <w:szCs w:val="24"/>
        </w:rPr>
        <w:t xml:space="preserve">Zeraeua Traditional Community. </w:t>
      </w:r>
    </w:p>
    <w:p w14:paraId="0378BF21" w14:textId="77777777" w:rsidR="001373B4" w:rsidRPr="001373B4" w:rsidRDefault="001373B4" w:rsidP="00C85CBD">
      <w:pPr>
        <w:pStyle w:val="ListParagraph"/>
        <w:spacing w:line="360" w:lineRule="auto"/>
        <w:jc w:val="both"/>
        <w:rPr>
          <w:rFonts w:ascii="Arial" w:hAnsi="Arial" w:cs="Arial"/>
          <w:sz w:val="24"/>
          <w:szCs w:val="24"/>
        </w:rPr>
      </w:pPr>
    </w:p>
    <w:p w14:paraId="4A4912BB" w14:textId="6B35CB69" w:rsidR="000F1D31" w:rsidRPr="00405413" w:rsidRDefault="00405413" w:rsidP="00405413">
      <w:pPr>
        <w:spacing w:after="0" w:line="360" w:lineRule="auto"/>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6A5142" w:rsidRPr="00405413">
        <w:rPr>
          <w:rFonts w:ascii="Arial" w:hAnsi="Arial" w:cs="Arial"/>
          <w:sz w:val="24"/>
          <w:szCs w:val="24"/>
        </w:rPr>
        <w:t>T</w:t>
      </w:r>
      <w:r w:rsidR="00A312A8" w:rsidRPr="00405413">
        <w:rPr>
          <w:rFonts w:ascii="Arial" w:hAnsi="Arial" w:cs="Arial"/>
          <w:sz w:val="24"/>
          <w:szCs w:val="24"/>
        </w:rPr>
        <w:t xml:space="preserve">he third respondent and Mr Tjiurutue referred to history books </w:t>
      </w:r>
      <w:r w:rsidR="006A5142" w:rsidRPr="00405413">
        <w:rPr>
          <w:rFonts w:ascii="Arial" w:hAnsi="Arial" w:cs="Arial"/>
          <w:sz w:val="24"/>
          <w:szCs w:val="24"/>
        </w:rPr>
        <w:t>in support of</w:t>
      </w:r>
      <w:r w:rsidR="00A312A8" w:rsidRPr="00405413">
        <w:rPr>
          <w:rFonts w:ascii="Arial" w:hAnsi="Arial" w:cs="Arial"/>
          <w:sz w:val="24"/>
          <w:szCs w:val="24"/>
        </w:rPr>
        <w:t xml:space="preserve"> their versions of the applicable customary law as well as the history of the chieftainship within the Zeraeua Traditional Community. </w:t>
      </w:r>
      <w:r w:rsidR="000F1D31" w:rsidRPr="00405413">
        <w:rPr>
          <w:rFonts w:ascii="Arial" w:hAnsi="Arial" w:cs="Arial"/>
          <w:sz w:val="24"/>
          <w:szCs w:val="24"/>
        </w:rPr>
        <w:t xml:space="preserve">According to Mr Tjiurutue, succession in the </w:t>
      </w:r>
      <w:r w:rsidR="003F71DA" w:rsidRPr="00405413">
        <w:rPr>
          <w:rFonts w:ascii="Arial" w:hAnsi="Arial" w:cs="Arial"/>
          <w:sz w:val="24"/>
          <w:szCs w:val="24"/>
        </w:rPr>
        <w:t>Zeraeua</w:t>
      </w:r>
      <w:r w:rsidR="000F1D31" w:rsidRPr="00405413">
        <w:rPr>
          <w:rFonts w:ascii="Arial" w:hAnsi="Arial" w:cs="Arial"/>
          <w:sz w:val="24"/>
          <w:szCs w:val="24"/>
        </w:rPr>
        <w:t xml:space="preserve"> Traditional Community is always along paternal lines, and this has been recorded in several books. In this regard, he referred specifically to </w:t>
      </w:r>
      <w:r w:rsidR="00E35D02" w:rsidRPr="00405413">
        <w:rPr>
          <w:rFonts w:ascii="Arial" w:hAnsi="Arial" w:cs="Arial"/>
          <w:sz w:val="24"/>
          <w:szCs w:val="24"/>
        </w:rPr>
        <w:t>the book</w:t>
      </w:r>
      <w:r w:rsidR="001516CB" w:rsidRPr="00405413">
        <w:rPr>
          <w:rFonts w:ascii="Arial" w:hAnsi="Arial" w:cs="Arial"/>
          <w:sz w:val="24"/>
          <w:szCs w:val="24"/>
        </w:rPr>
        <w:t xml:space="preserve"> titled</w:t>
      </w:r>
      <w:r w:rsidR="00E35D02" w:rsidRPr="00405413">
        <w:rPr>
          <w:rFonts w:ascii="Arial" w:hAnsi="Arial" w:cs="Arial"/>
          <w:sz w:val="24"/>
          <w:szCs w:val="24"/>
        </w:rPr>
        <w:t xml:space="preserve"> </w:t>
      </w:r>
      <w:r w:rsidR="003A0AB7" w:rsidRPr="00405413">
        <w:rPr>
          <w:rFonts w:ascii="Arial" w:hAnsi="Arial" w:cs="Arial"/>
          <w:i/>
          <w:sz w:val="24"/>
          <w:szCs w:val="24"/>
        </w:rPr>
        <w:t>Customary Law Ascertained</w:t>
      </w:r>
      <w:r w:rsidR="003A0AB7" w:rsidRPr="00405413">
        <w:rPr>
          <w:rFonts w:ascii="Arial" w:hAnsi="Arial" w:cs="Arial"/>
          <w:sz w:val="24"/>
          <w:szCs w:val="24"/>
        </w:rPr>
        <w:t xml:space="preserve"> Vol 3</w:t>
      </w:r>
      <w:r w:rsidR="00B42EED" w:rsidRPr="00405413">
        <w:rPr>
          <w:rFonts w:ascii="Arial" w:hAnsi="Arial" w:cs="Arial"/>
          <w:sz w:val="24"/>
          <w:szCs w:val="24"/>
        </w:rPr>
        <w:t>,</w:t>
      </w:r>
      <w:r w:rsidR="003A0AB7" w:rsidRPr="00405413">
        <w:rPr>
          <w:rFonts w:ascii="Arial" w:hAnsi="Arial" w:cs="Arial"/>
          <w:sz w:val="24"/>
          <w:szCs w:val="24"/>
        </w:rPr>
        <w:t xml:space="preserve"> authored by Manfred Hinz</w:t>
      </w:r>
      <w:r w:rsidR="00B42EED" w:rsidRPr="00405413">
        <w:rPr>
          <w:rFonts w:ascii="Arial" w:hAnsi="Arial" w:cs="Arial"/>
          <w:sz w:val="24"/>
          <w:szCs w:val="24"/>
        </w:rPr>
        <w:t xml:space="preserve"> and </w:t>
      </w:r>
      <w:r w:rsidR="003A0AB7" w:rsidRPr="00405413">
        <w:rPr>
          <w:rFonts w:ascii="Arial" w:hAnsi="Arial" w:cs="Arial"/>
          <w:sz w:val="24"/>
          <w:szCs w:val="24"/>
        </w:rPr>
        <w:t>assisted by Alex Gairiseb. These authors pertinently refer to the customary laws of Zeraeua and record the rules of succession as first priority the younger brother of the Chief</w:t>
      </w:r>
      <w:r w:rsidR="00A321F7" w:rsidRPr="00405413">
        <w:rPr>
          <w:rFonts w:ascii="Arial" w:hAnsi="Arial" w:cs="Arial"/>
          <w:sz w:val="24"/>
          <w:szCs w:val="24"/>
        </w:rPr>
        <w:t>, and if none is available, then the community has to look at the second choice, which is the firstborn</w:t>
      </w:r>
      <w:r w:rsidR="003A0AB7" w:rsidRPr="00405413">
        <w:rPr>
          <w:rFonts w:ascii="Arial" w:hAnsi="Arial" w:cs="Arial"/>
          <w:sz w:val="24"/>
          <w:szCs w:val="24"/>
        </w:rPr>
        <w:t xml:space="preserve"> of the Chief born within wedlock or the brother of the firstborn son.</w:t>
      </w:r>
      <w:r w:rsidR="003A0AB7">
        <w:rPr>
          <w:rStyle w:val="FootnoteReference"/>
          <w:rFonts w:ascii="Arial" w:hAnsi="Arial" w:cs="Arial"/>
          <w:sz w:val="24"/>
          <w:szCs w:val="24"/>
        </w:rPr>
        <w:footnoteReference w:id="31"/>
      </w:r>
    </w:p>
    <w:p w14:paraId="70605D2F" w14:textId="77777777" w:rsidR="003A0AB7" w:rsidRPr="003A0AB7" w:rsidRDefault="003A0AB7" w:rsidP="00C85CBD">
      <w:pPr>
        <w:pStyle w:val="ListParagraph"/>
        <w:spacing w:line="360" w:lineRule="auto"/>
        <w:jc w:val="both"/>
        <w:rPr>
          <w:rFonts w:ascii="Arial" w:hAnsi="Arial" w:cs="Arial"/>
          <w:sz w:val="24"/>
          <w:szCs w:val="24"/>
        </w:rPr>
      </w:pPr>
    </w:p>
    <w:p w14:paraId="3BE3B854" w14:textId="249EA933" w:rsidR="0088480A" w:rsidRPr="00405413" w:rsidRDefault="00405413" w:rsidP="00405413">
      <w:pPr>
        <w:spacing w:after="0" w:line="360" w:lineRule="auto"/>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3A0AB7" w:rsidRPr="00405413">
        <w:rPr>
          <w:rFonts w:ascii="Arial" w:hAnsi="Arial" w:cs="Arial"/>
          <w:sz w:val="24"/>
          <w:szCs w:val="24"/>
        </w:rPr>
        <w:t>Mr Tjiurutue further referred to a report prepared by the then Administrative Office in Windhoek</w:t>
      </w:r>
      <w:r w:rsidR="00A321F7" w:rsidRPr="00405413">
        <w:rPr>
          <w:rFonts w:ascii="Arial" w:hAnsi="Arial" w:cs="Arial"/>
          <w:sz w:val="24"/>
          <w:szCs w:val="24"/>
        </w:rPr>
        <w:t>, South West Africa,</w:t>
      </w:r>
      <w:r w:rsidR="003A0AB7" w:rsidRPr="00405413">
        <w:rPr>
          <w:rFonts w:ascii="Arial" w:hAnsi="Arial" w:cs="Arial"/>
          <w:sz w:val="24"/>
          <w:szCs w:val="24"/>
        </w:rPr>
        <w:t xml:space="preserve"> in January 1918</w:t>
      </w:r>
      <w:r w:rsidR="00A321F7" w:rsidRPr="00405413">
        <w:rPr>
          <w:rFonts w:ascii="Arial" w:hAnsi="Arial" w:cs="Arial"/>
          <w:sz w:val="24"/>
          <w:szCs w:val="24"/>
        </w:rPr>
        <w:t xml:space="preserve"> on the treatment of ‘The Natives of South West Africa by Germany’. In this report, on the issue of succession, it is stated that ‘the chief derives his rights through the “Oruzo” or paternal order to which he belongs. The report further explains that a chief will always be the eldest son of the chief by his principled wife; failing, his surviving brother would become chief </w:t>
      </w:r>
      <w:r w:rsidR="000D3701" w:rsidRPr="00405413">
        <w:rPr>
          <w:rFonts w:ascii="Arial" w:hAnsi="Arial" w:cs="Arial"/>
          <w:sz w:val="24"/>
          <w:szCs w:val="24"/>
        </w:rPr>
        <w:t>and</w:t>
      </w:r>
      <w:r w:rsidR="003F3AC2" w:rsidRPr="00405413">
        <w:rPr>
          <w:rFonts w:ascii="Arial" w:hAnsi="Arial" w:cs="Arial"/>
          <w:sz w:val="24"/>
          <w:szCs w:val="24"/>
        </w:rPr>
        <w:t>,</w:t>
      </w:r>
      <w:r w:rsidR="000D3701" w:rsidRPr="00405413">
        <w:rPr>
          <w:rFonts w:ascii="Arial" w:hAnsi="Arial" w:cs="Arial"/>
          <w:sz w:val="24"/>
          <w:szCs w:val="24"/>
        </w:rPr>
        <w:t xml:space="preserve"> failing </w:t>
      </w:r>
      <w:r w:rsidR="00A321F7" w:rsidRPr="00405413">
        <w:rPr>
          <w:rFonts w:ascii="Arial" w:hAnsi="Arial" w:cs="Arial"/>
          <w:sz w:val="24"/>
          <w:szCs w:val="24"/>
        </w:rPr>
        <w:t xml:space="preserve">him, the eldest son of the brother. </w:t>
      </w:r>
    </w:p>
    <w:p w14:paraId="2A2349DB" w14:textId="77777777" w:rsidR="0088480A" w:rsidRPr="0088480A" w:rsidRDefault="0088480A" w:rsidP="00C85CBD">
      <w:pPr>
        <w:pStyle w:val="ListParagraph"/>
        <w:spacing w:line="360" w:lineRule="auto"/>
        <w:jc w:val="both"/>
        <w:rPr>
          <w:rFonts w:ascii="Arial" w:hAnsi="Arial" w:cs="Arial"/>
          <w:sz w:val="24"/>
          <w:szCs w:val="24"/>
        </w:rPr>
      </w:pPr>
    </w:p>
    <w:p w14:paraId="26D51A25" w14:textId="1F5987A3" w:rsidR="003A0AB7" w:rsidRPr="00405413" w:rsidRDefault="00405413" w:rsidP="00405413">
      <w:pPr>
        <w:spacing w:after="0" w:line="360" w:lineRule="auto"/>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88480A" w:rsidRPr="00405413">
        <w:rPr>
          <w:rFonts w:ascii="Arial" w:hAnsi="Arial" w:cs="Arial"/>
          <w:sz w:val="24"/>
          <w:szCs w:val="24"/>
        </w:rPr>
        <w:t>Mr Tjiurutue state</w:t>
      </w:r>
      <w:r w:rsidR="000438C5" w:rsidRPr="00405413">
        <w:rPr>
          <w:rFonts w:ascii="Arial" w:hAnsi="Arial" w:cs="Arial"/>
          <w:sz w:val="24"/>
          <w:szCs w:val="24"/>
        </w:rPr>
        <w:t>d</w:t>
      </w:r>
      <w:r w:rsidR="0088480A" w:rsidRPr="00405413">
        <w:rPr>
          <w:rFonts w:ascii="Arial" w:hAnsi="Arial" w:cs="Arial"/>
          <w:sz w:val="24"/>
          <w:szCs w:val="24"/>
        </w:rPr>
        <w:t xml:space="preserve"> that this line of succession is the general custom among the different Ovaherero communities. The difference in respect </w:t>
      </w:r>
      <w:r w:rsidR="000438C5" w:rsidRPr="00405413">
        <w:rPr>
          <w:rFonts w:ascii="Arial" w:hAnsi="Arial" w:cs="Arial"/>
          <w:sz w:val="24"/>
          <w:szCs w:val="24"/>
        </w:rPr>
        <w:t>to</w:t>
      </w:r>
      <w:r w:rsidR="0088480A" w:rsidRPr="00405413">
        <w:rPr>
          <w:rFonts w:ascii="Arial" w:hAnsi="Arial" w:cs="Arial"/>
          <w:sz w:val="24"/>
          <w:szCs w:val="24"/>
        </w:rPr>
        <w:t xml:space="preserve"> the Zeraeua Traditional Community is that the first person in line to succeed the chief is the chief’s younger brother.</w:t>
      </w:r>
      <w:r w:rsidR="0088480A">
        <w:t xml:space="preserve"> </w:t>
      </w:r>
      <w:r w:rsidR="0088480A" w:rsidRPr="00405413">
        <w:rPr>
          <w:rFonts w:ascii="Arial" w:hAnsi="Arial" w:cs="Arial"/>
          <w:sz w:val="24"/>
          <w:szCs w:val="24"/>
        </w:rPr>
        <w:t>Where there is no younger brother and no sons</w:t>
      </w:r>
      <w:r w:rsidR="00B42EED" w:rsidRPr="00405413">
        <w:rPr>
          <w:rFonts w:ascii="Arial" w:hAnsi="Arial" w:cs="Arial"/>
          <w:sz w:val="24"/>
          <w:szCs w:val="24"/>
        </w:rPr>
        <w:t>,</w:t>
      </w:r>
      <w:r w:rsidR="0088480A" w:rsidRPr="00405413">
        <w:rPr>
          <w:rFonts w:ascii="Arial" w:hAnsi="Arial" w:cs="Arial"/>
          <w:sz w:val="24"/>
          <w:szCs w:val="24"/>
        </w:rPr>
        <w:t xml:space="preserve"> the chief would be succeeded by a nephew. </w:t>
      </w:r>
    </w:p>
    <w:p w14:paraId="5858D123" w14:textId="77777777" w:rsidR="000F1D31" w:rsidRPr="000F1D31" w:rsidRDefault="000F1D31" w:rsidP="00C85CBD">
      <w:pPr>
        <w:pStyle w:val="ListParagraph"/>
        <w:spacing w:line="360" w:lineRule="auto"/>
        <w:jc w:val="both"/>
        <w:rPr>
          <w:rFonts w:ascii="Arial" w:hAnsi="Arial" w:cs="Arial"/>
          <w:sz w:val="24"/>
          <w:szCs w:val="24"/>
        </w:rPr>
      </w:pPr>
    </w:p>
    <w:p w14:paraId="625C016E" w14:textId="46A49D46" w:rsidR="0088480A" w:rsidRPr="00405413" w:rsidRDefault="00405413" w:rsidP="00405413">
      <w:pPr>
        <w:spacing w:after="0" w:line="360" w:lineRule="auto"/>
        <w:jc w:val="both"/>
        <w:rPr>
          <w:rFonts w:ascii="Arial" w:hAnsi="Arial" w:cs="Arial"/>
          <w:sz w:val="24"/>
          <w:szCs w:val="24"/>
        </w:rPr>
      </w:pPr>
      <w:r>
        <w:rPr>
          <w:rFonts w:ascii="Arial" w:hAnsi="Arial" w:cs="Arial"/>
          <w:sz w:val="24"/>
          <w:szCs w:val="24"/>
        </w:rPr>
        <w:lastRenderedPageBreak/>
        <w:t>[106]</w:t>
      </w:r>
      <w:r>
        <w:rPr>
          <w:rFonts w:ascii="Arial" w:hAnsi="Arial" w:cs="Arial"/>
          <w:sz w:val="24"/>
          <w:szCs w:val="24"/>
        </w:rPr>
        <w:tab/>
      </w:r>
      <w:r w:rsidR="0088480A" w:rsidRPr="00405413">
        <w:rPr>
          <w:rFonts w:ascii="Arial" w:hAnsi="Arial" w:cs="Arial"/>
          <w:sz w:val="24"/>
          <w:szCs w:val="24"/>
        </w:rPr>
        <w:t xml:space="preserve">Mr Tjiurutue stated that it would be wrong to state that succession is always along the maternal line. </w:t>
      </w:r>
      <w:r w:rsidR="00AB065E" w:rsidRPr="00405413">
        <w:rPr>
          <w:rFonts w:ascii="Arial" w:hAnsi="Arial" w:cs="Arial"/>
          <w:sz w:val="24"/>
          <w:szCs w:val="24"/>
        </w:rPr>
        <w:t>The</w:t>
      </w:r>
      <w:r w:rsidR="0088480A" w:rsidRPr="00405413">
        <w:rPr>
          <w:rFonts w:ascii="Arial" w:hAnsi="Arial" w:cs="Arial"/>
          <w:sz w:val="24"/>
          <w:szCs w:val="24"/>
        </w:rPr>
        <w:t xml:space="preserve"> chief would only be chosen from the members of the Zeraeua Royal family</w:t>
      </w:r>
      <w:r w:rsidR="00AB065E" w:rsidRPr="00405413">
        <w:rPr>
          <w:rFonts w:ascii="Arial" w:hAnsi="Arial" w:cs="Arial"/>
          <w:sz w:val="24"/>
          <w:szCs w:val="24"/>
        </w:rPr>
        <w:t>.</w:t>
      </w:r>
    </w:p>
    <w:p w14:paraId="7EAFD15E" w14:textId="77777777" w:rsidR="0088480A" w:rsidRPr="0088480A" w:rsidRDefault="0088480A" w:rsidP="00C85CBD">
      <w:pPr>
        <w:pStyle w:val="ListParagraph"/>
        <w:spacing w:line="360" w:lineRule="auto"/>
        <w:jc w:val="both"/>
        <w:rPr>
          <w:rFonts w:ascii="Arial" w:hAnsi="Arial" w:cs="Arial"/>
          <w:sz w:val="24"/>
          <w:szCs w:val="24"/>
        </w:rPr>
      </w:pPr>
    </w:p>
    <w:p w14:paraId="39FFFF61" w14:textId="1754FB33" w:rsidR="00002B82" w:rsidRPr="00405413" w:rsidRDefault="00405413" w:rsidP="00405413">
      <w:pPr>
        <w:spacing w:after="0" w:line="360" w:lineRule="auto"/>
        <w:jc w:val="both"/>
        <w:rPr>
          <w:rFonts w:ascii="Arial" w:hAnsi="Arial" w:cs="Arial"/>
          <w:sz w:val="24"/>
          <w:szCs w:val="24"/>
        </w:rPr>
      </w:pPr>
      <w:r>
        <w:rPr>
          <w:rFonts w:ascii="Arial" w:hAnsi="Arial" w:cs="Arial"/>
          <w:sz w:val="24"/>
          <w:szCs w:val="24"/>
        </w:rPr>
        <w:t>[107]</w:t>
      </w:r>
      <w:r>
        <w:rPr>
          <w:rFonts w:ascii="Arial" w:hAnsi="Arial" w:cs="Arial"/>
          <w:sz w:val="24"/>
          <w:szCs w:val="24"/>
        </w:rPr>
        <w:tab/>
      </w:r>
      <w:r w:rsidR="0088480A" w:rsidRPr="00405413">
        <w:rPr>
          <w:rFonts w:ascii="Arial" w:hAnsi="Arial" w:cs="Arial"/>
          <w:sz w:val="24"/>
          <w:szCs w:val="24"/>
        </w:rPr>
        <w:t>In response to the list of chiefs set out by Mr Kapia in his founding papers</w:t>
      </w:r>
      <w:r w:rsidR="000151F0" w:rsidRPr="00405413">
        <w:rPr>
          <w:rFonts w:ascii="Arial" w:hAnsi="Arial" w:cs="Arial"/>
          <w:sz w:val="24"/>
          <w:szCs w:val="24"/>
        </w:rPr>
        <w:t>, the third respondent states that these people were not chiefs but, indeed,</w:t>
      </w:r>
      <w:r w:rsidR="0088480A" w:rsidRPr="00405413">
        <w:rPr>
          <w:rFonts w:ascii="Arial" w:hAnsi="Arial" w:cs="Arial"/>
          <w:sz w:val="24"/>
          <w:szCs w:val="24"/>
        </w:rPr>
        <w:t xml:space="preserve"> </w:t>
      </w:r>
      <w:r w:rsidR="006026A2" w:rsidRPr="00405413">
        <w:rPr>
          <w:rFonts w:ascii="Arial" w:hAnsi="Arial" w:cs="Arial"/>
          <w:sz w:val="24"/>
          <w:szCs w:val="24"/>
        </w:rPr>
        <w:t>H</w:t>
      </w:r>
      <w:r w:rsidR="0088480A" w:rsidRPr="00405413">
        <w:rPr>
          <w:rFonts w:ascii="Arial" w:hAnsi="Arial" w:cs="Arial"/>
          <w:sz w:val="24"/>
          <w:szCs w:val="24"/>
        </w:rPr>
        <w:t>eadmen under the apartheid regime</w:t>
      </w:r>
      <w:r w:rsidR="00821C04" w:rsidRPr="00405413">
        <w:rPr>
          <w:rFonts w:ascii="Arial" w:hAnsi="Arial" w:cs="Arial"/>
          <w:sz w:val="24"/>
          <w:szCs w:val="24"/>
        </w:rPr>
        <w:t>. In support of this contention</w:t>
      </w:r>
      <w:r w:rsidR="000151F0" w:rsidRPr="00405413">
        <w:rPr>
          <w:rFonts w:ascii="Arial" w:hAnsi="Arial" w:cs="Arial"/>
          <w:sz w:val="24"/>
          <w:szCs w:val="24"/>
        </w:rPr>
        <w:t xml:space="preserve">, he filed correspondence by the Magistrate of Omaruru dated October 1922 to the then Secretary of South West Africa, where the Magistrate recommended Philemon Kapia be appointed as Headman. </w:t>
      </w:r>
      <w:r w:rsidR="00821C04" w:rsidRPr="00405413">
        <w:rPr>
          <w:rFonts w:ascii="Arial" w:hAnsi="Arial" w:cs="Arial"/>
          <w:sz w:val="24"/>
          <w:szCs w:val="24"/>
        </w:rPr>
        <w:t xml:space="preserve">The third respondent maintains that the </w:t>
      </w:r>
      <w:r w:rsidR="00AB065E" w:rsidRPr="00405413">
        <w:rPr>
          <w:rFonts w:ascii="Arial" w:hAnsi="Arial" w:cs="Arial"/>
          <w:sz w:val="24"/>
          <w:szCs w:val="24"/>
        </w:rPr>
        <w:t>community did not select the headmen</w:t>
      </w:r>
      <w:r w:rsidR="00821C04" w:rsidRPr="00405413">
        <w:rPr>
          <w:rFonts w:ascii="Arial" w:hAnsi="Arial" w:cs="Arial"/>
          <w:sz w:val="24"/>
          <w:szCs w:val="24"/>
        </w:rPr>
        <w:t xml:space="preserve">. </w:t>
      </w:r>
      <w:r w:rsidR="00FD0C8C" w:rsidRPr="00405413">
        <w:rPr>
          <w:rFonts w:ascii="Arial" w:hAnsi="Arial" w:cs="Arial"/>
          <w:sz w:val="24"/>
          <w:szCs w:val="24"/>
        </w:rPr>
        <w:t>Both the third respondent and Mr Tjiurutue set out the line of succession from the first chief</w:t>
      </w:r>
      <w:r w:rsidR="00AB065E" w:rsidRPr="00405413">
        <w:rPr>
          <w:rFonts w:ascii="Arial" w:hAnsi="Arial" w:cs="Arial"/>
          <w:sz w:val="24"/>
          <w:szCs w:val="24"/>
        </w:rPr>
        <w:t>, who was</w:t>
      </w:r>
      <w:r w:rsidR="00FD0C8C" w:rsidRPr="00405413">
        <w:rPr>
          <w:rFonts w:ascii="Arial" w:hAnsi="Arial" w:cs="Arial"/>
          <w:sz w:val="24"/>
          <w:szCs w:val="24"/>
        </w:rPr>
        <w:t xml:space="preserve"> identified as Chief Wilhelm Zeraeua.</w:t>
      </w:r>
    </w:p>
    <w:p w14:paraId="2CF50C5F" w14:textId="77777777" w:rsidR="00C619D8" w:rsidRPr="00C619D8" w:rsidRDefault="00C619D8" w:rsidP="00C85CBD">
      <w:pPr>
        <w:pStyle w:val="ListParagraph"/>
        <w:spacing w:line="360" w:lineRule="auto"/>
        <w:jc w:val="both"/>
        <w:rPr>
          <w:rFonts w:ascii="Arial" w:hAnsi="Arial" w:cs="Arial"/>
          <w:sz w:val="24"/>
          <w:szCs w:val="24"/>
        </w:rPr>
      </w:pPr>
    </w:p>
    <w:p w14:paraId="4FE87413" w14:textId="362879E6" w:rsidR="00C619D8" w:rsidRPr="00405413" w:rsidRDefault="00405413" w:rsidP="00405413">
      <w:pPr>
        <w:spacing w:after="0" w:line="360" w:lineRule="auto"/>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C619D8" w:rsidRPr="00405413">
        <w:rPr>
          <w:rFonts w:ascii="Arial" w:hAnsi="Arial" w:cs="Arial"/>
          <w:sz w:val="24"/>
          <w:szCs w:val="24"/>
        </w:rPr>
        <w:t xml:space="preserve">In the report by the Ministerial Investigation Committee (period </w:t>
      </w:r>
      <w:r w:rsidR="000D3701" w:rsidRPr="00405413">
        <w:rPr>
          <w:rFonts w:ascii="Arial" w:hAnsi="Arial" w:cs="Arial"/>
          <w:sz w:val="24"/>
          <w:szCs w:val="24"/>
        </w:rPr>
        <w:t xml:space="preserve">from </w:t>
      </w:r>
      <w:r w:rsidR="00C619D8" w:rsidRPr="00405413">
        <w:rPr>
          <w:rFonts w:ascii="Arial" w:hAnsi="Arial" w:cs="Arial"/>
          <w:sz w:val="24"/>
          <w:szCs w:val="24"/>
        </w:rPr>
        <w:t>7 to 13 October 2014)</w:t>
      </w:r>
      <w:r w:rsidR="00197C41" w:rsidRPr="00405413">
        <w:rPr>
          <w:rFonts w:ascii="Arial" w:hAnsi="Arial" w:cs="Arial"/>
          <w:sz w:val="24"/>
          <w:szCs w:val="24"/>
        </w:rPr>
        <w:t xml:space="preserve">, they also recorded the historical background and the Zeraeua Royal Leadership </w:t>
      </w:r>
      <w:r w:rsidR="00635F3B" w:rsidRPr="00405413">
        <w:rPr>
          <w:rFonts w:ascii="Arial" w:hAnsi="Arial" w:cs="Arial"/>
          <w:sz w:val="24"/>
          <w:szCs w:val="24"/>
        </w:rPr>
        <w:t>f</w:t>
      </w:r>
      <w:r w:rsidR="00197C41" w:rsidRPr="00405413">
        <w:rPr>
          <w:rFonts w:ascii="Arial" w:hAnsi="Arial" w:cs="Arial"/>
          <w:sz w:val="24"/>
          <w:szCs w:val="24"/>
        </w:rPr>
        <w:t>amily tree,</w:t>
      </w:r>
      <w:r w:rsidR="00C619D8" w:rsidRPr="00405413">
        <w:rPr>
          <w:rFonts w:ascii="Arial" w:hAnsi="Arial" w:cs="Arial"/>
          <w:sz w:val="24"/>
          <w:szCs w:val="24"/>
        </w:rPr>
        <w:t xml:space="preserve"> where it is indicated that the last ‘Ombara’ or chief before the late Chief Christian was in 1904. Thereafter</w:t>
      </w:r>
      <w:r w:rsidR="00197C41" w:rsidRPr="00405413">
        <w:rPr>
          <w:rFonts w:ascii="Arial" w:hAnsi="Arial" w:cs="Arial"/>
          <w:sz w:val="24"/>
          <w:szCs w:val="24"/>
        </w:rPr>
        <w:t>, there were a number of Headmen,</w:t>
      </w:r>
      <w:r w:rsidR="00C619D8" w:rsidRPr="00405413">
        <w:rPr>
          <w:rFonts w:ascii="Arial" w:hAnsi="Arial" w:cs="Arial"/>
          <w:sz w:val="24"/>
          <w:szCs w:val="24"/>
        </w:rPr>
        <w:t xml:space="preserve"> and the late Chief Christian was appointed headman in 1979 but became Chief in 1998.</w:t>
      </w:r>
    </w:p>
    <w:p w14:paraId="23B9D565" w14:textId="77777777" w:rsidR="00FD0C8C" w:rsidRPr="00FD0C8C" w:rsidRDefault="00FD0C8C" w:rsidP="00C85CBD">
      <w:pPr>
        <w:pStyle w:val="ListParagraph"/>
        <w:spacing w:line="360" w:lineRule="auto"/>
        <w:jc w:val="both"/>
        <w:rPr>
          <w:rFonts w:ascii="Arial" w:hAnsi="Arial" w:cs="Arial"/>
          <w:sz w:val="24"/>
          <w:szCs w:val="24"/>
        </w:rPr>
      </w:pPr>
    </w:p>
    <w:p w14:paraId="2B3C4B06" w14:textId="51540B6B" w:rsidR="00FD0C8C" w:rsidRPr="00405413" w:rsidRDefault="00405413" w:rsidP="00405413">
      <w:pPr>
        <w:spacing w:after="0" w:line="360" w:lineRule="auto"/>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FD0C8C" w:rsidRPr="00405413">
        <w:rPr>
          <w:rFonts w:ascii="Arial" w:hAnsi="Arial" w:cs="Arial"/>
          <w:sz w:val="24"/>
          <w:szCs w:val="24"/>
        </w:rPr>
        <w:t xml:space="preserve">Although the applicants </w:t>
      </w:r>
      <w:r w:rsidR="0066012B" w:rsidRPr="00405413">
        <w:rPr>
          <w:rFonts w:ascii="Arial" w:hAnsi="Arial" w:cs="Arial"/>
          <w:sz w:val="24"/>
          <w:szCs w:val="24"/>
        </w:rPr>
        <w:t>dispute the correctness of the position as to succession as set out by the respondents</w:t>
      </w:r>
      <w:r w:rsidR="00AB065E" w:rsidRPr="00405413">
        <w:rPr>
          <w:rFonts w:ascii="Arial" w:hAnsi="Arial" w:cs="Arial"/>
          <w:sz w:val="24"/>
          <w:szCs w:val="24"/>
        </w:rPr>
        <w:t>,</w:t>
      </w:r>
      <w:r w:rsidR="0066012B" w:rsidRPr="00405413">
        <w:rPr>
          <w:rFonts w:ascii="Arial" w:hAnsi="Arial" w:cs="Arial"/>
          <w:sz w:val="24"/>
          <w:szCs w:val="24"/>
        </w:rPr>
        <w:t xml:space="preserve"> they failed to apply to have this matter referred to oral evidence in that respect and have no expert evidence before this court to support their </w:t>
      </w:r>
      <w:r w:rsidR="000438C5" w:rsidRPr="00405413">
        <w:rPr>
          <w:rFonts w:ascii="Arial" w:hAnsi="Arial" w:cs="Arial"/>
          <w:sz w:val="24"/>
          <w:szCs w:val="24"/>
        </w:rPr>
        <w:t>position</w:t>
      </w:r>
      <w:r w:rsidR="0066012B" w:rsidRPr="00405413">
        <w:rPr>
          <w:rFonts w:ascii="Arial" w:hAnsi="Arial" w:cs="Arial"/>
          <w:sz w:val="24"/>
          <w:szCs w:val="24"/>
        </w:rPr>
        <w:t xml:space="preserve"> on the succession lineage. </w:t>
      </w:r>
      <w:r w:rsidR="004704A8" w:rsidRPr="00405413">
        <w:rPr>
          <w:rFonts w:ascii="Arial" w:hAnsi="Arial" w:cs="Arial"/>
          <w:sz w:val="24"/>
          <w:szCs w:val="24"/>
        </w:rPr>
        <w:t>This</w:t>
      </w:r>
      <w:r w:rsidR="00AB065E" w:rsidRPr="00405413">
        <w:rPr>
          <w:rFonts w:ascii="Arial" w:hAnsi="Arial" w:cs="Arial"/>
          <w:sz w:val="24"/>
          <w:szCs w:val="24"/>
        </w:rPr>
        <w:t>, in my view,</w:t>
      </w:r>
      <w:r w:rsidR="004704A8" w:rsidRPr="00405413">
        <w:rPr>
          <w:rFonts w:ascii="Arial" w:hAnsi="Arial" w:cs="Arial"/>
          <w:sz w:val="24"/>
          <w:szCs w:val="24"/>
        </w:rPr>
        <w:t xml:space="preserve"> is fatal for the applicant’s case.</w:t>
      </w:r>
    </w:p>
    <w:p w14:paraId="4316FC06" w14:textId="77777777" w:rsidR="00BC1A53" w:rsidRPr="00BC1A53" w:rsidRDefault="00BC1A53" w:rsidP="00C85CBD">
      <w:pPr>
        <w:pStyle w:val="ListParagraph"/>
        <w:spacing w:line="360" w:lineRule="auto"/>
        <w:jc w:val="both"/>
        <w:rPr>
          <w:rFonts w:ascii="Arial" w:hAnsi="Arial" w:cs="Arial"/>
          <w:sz w:val="24"/>
          <w:szCs w:val="24"/>
        </w:rPr>
      </w:pPr>
    </w:p>
    <w:p w14:paraId="63CF39A9" w14:textId="78F0683E" w:rsidR="00E12C0F" w:rsidRPr="00405413" w:rsidRDefault="00405413" w:rsidP="00405413">
      <w:pPr>
        <w:shd w:val="clear" w:color="auto" w:fill="FFFFFF"/>
        <w:spacing w:after="480" w:line="360" w:lineRule="auto"/>
        <w:jc w:val="both"/>
        <w:rPr>
          <w:rFonts w:ascii="Arial" w:hAnsi="Arial" w:cs="Arial"/>
          <w:color w:val="333132"/>
          <w:sz w:val="24"/>
          <w:szCs w:val="24"/>
        </w:rPr>
      </w:pPr>
      <w:r w:rsidRPr="00E12C0F">
        <w:rPr>
          <w:rFonts w:ascii="Arial" w:hAnsi="Arial" w:cs="Arial"/>
          <w:sz w:val="24"/>
          <w:szCs w:val="24"/>
        </w:rPr>
        <w:t>[110]</w:t>
      </w:r>
      <w:r w:rsidRPr="00E12C0F">
        <w:rPr>
          <w:rFonts w:ascii="Arial" w:hAnsi="Arial" w:cs="Arial"/>
          <w:sz w:val="24"/>
          <w:szCs w:val="24"/>
        </w:rPr>
        <w:tab/>
      </w:r>
      <w:r w:rsidR="0066012B" w:rsidRPr="00405413">
        <w:rPr>
          <w:rFonts w:ascii="Arial" w:hAnsi="Arial" w:cs="Arial"/>
          <w:sz w:val="24"/>
          <w:szCs w:val="24"/>
        </w:rPr>
        <w:t xml:space="preserve">The criticism raised with respect to the literature and reports referred to is, in any event, unfounded. </w:t>
      </w:r>
      <w:r w:rsidR="006D6828" w:rsidRPr="00405413">
        <w:rPr>
          <w:rFonts w:ascii="Arial" w:hAnsi="Arial" w:cs="Arial"/>
          <w:sz w:val="24"/>
          <w:szCs w:val="24"/>
        </w:rPr>
        <w:t xml:space="preserve">In </w:t>
      </w:r>
      <w:r w:rsidR="006D6828" w:rsidRPr="00405413">
        <w:rPr>
          <w:rFonts w:ascii="Arial" w:hAnsi="Arial" w:cs="Arial"/>
          <w:i/>
          <w:sz w:val="24"/>
          <w:szCs w:val="24"/>
        </w:rPr>
        <w:t>Kaputuaza and Another v Executive Committee of the Administration for the Hereros and Others</w:t>
      </w:r>
      <w:r w:rsidR="0066012B" w:rsidRPr="00405413">
        <w:rPr>
          <w:rFonts w:ascii="Arial" w:hAnsi="Arial" w:cs="Arial"/>
          <w:i/>
          <w:sz w:val="24"/>
          <w:szCs w:val="24"/>
        </w:rPr>
        <w:t>,</w:t>
      </w:r>
      <w:r w:rsidR="0066012B" w:rsidRPr="00E85879">
        <w:rPr>
          <w:rStyle w:val="FootnoteReference"/>
          <w:rFonts w:ascii="Arial" w:hAnsi="Arial" w:cs="Arial"/>
          <w:i/>
          <w:sz w:val="24"/>
          <w:szCs w:val="24"/>
        </w:rPr>
        <w:footnoteReference w:id="32"/>
      </w:r>
      <w:r w:rsidR="00E96C64" w:rsidRPr="00405413">
        <w:rPr>
          <w:rFonts w:ascii="Arial" w:hAnsi="Arial" w:cs="Arial"/>
          <w:i/>
          <w:sz w:val="24"/>
          <w:szCs w:val="24"/>
        </w:rPr>
        <w:t xml:space="preserve"> </w:t>
      </w:r>
      <w:r w:rsidR="00C71354" w:rsidRPr="00405413">
        <w:rPr>
          <w:rFonts w:ascii="Arial" w:hAnsi="Arial" w:cs="Arial"/>
          <w:sz w:val="24"/>
          <w:szCs w:val="24"/>
        </w:rPr>
        <w:t xml:space="preserve"> </w:t>
      </w:r>
      <w:r w:rsidR="006D6828" w:rsidRPr="00405413">
        <w:rPr>
          <w:rFonts w:ascii="Arial" w:hAnsi="Arial" w:cs="Arial"/>
          <w:sz w:val="24"/>
          <w:szCs w:val="24"/>
        </w:rPr>
        <w:t>the court held in respect of Herero customary law that such customary law is part of the law of South West Africa and</w:t>
      </w:r>
      <w:r w:rsidR="00AB065E" w:rsidRPr="00405413">
        <w:rPr>
          <w:rFonts w:ascii="Arial" w:hAnsi="Arial" w:cs="Arial"/>
          <w:sz w:val="24"/>
          <w:szCs w:val="24"/>
        </w:rPr>
        <w:t>,</w:t>
      </w:r>
      <w:r w:rsidR="006D6828" w:rsidRPr="00405413">
        <w:rPr>
          <w:rFonts w:ascii="Arial" w:hAnsi="Arial" w:cs="Arial"/>
          <w:sz w:val="24"/>
          <w:szCs w:val="24"/>
        </w:rPr>
        <w:t xml:space="preserve"> </w:t>
      </w:r>
      <w:r w:rsidR="006D6828" w:rsidRPr="00405413">
        <w:rPr>
          <w:rFonts w:ascii="Arial" w:hAnsi="Arial" w:cs="Arial"/>
          <w:sz w:val="24"/>
          <w:szCs w:val="24"/>
        </w:rPr>
        <w:lastRenderedPageBreak/>
        <w:t>therefore</w:t>
      </w:r>
      <w:r w:rsidR="00C71354" w:rsidRPr="00405413">
        <w:rPr>
          <w:rFonts w:ascii="Arial" w:hAnsi="Arial" w:cs="Arial"/>
          <w:sz w:val="24"/>
          <w:szCs w:val="24"/>
        </w:rPr>
        <w:t>,</w:t>
      </w:r>
      <w:r w:rsidR="006D6828" w:rsidRPr="00405413">
        <w:rPr>
          <w:rFonts w:ascii="Arial" w:hAnsi="Arial" w:cs="Arial"/>
          <w:sz w:val="24"/>
          <w:szCs w:val="24"/>
        </w:rPr>
        <w:t xml:space="preserve"> the court can take judicial notice of it</w:t>
      </w:r>
      <w:r w:rsidR="00AB065E" w:rsidRPr="00405413">
        <w:rPr>
          <w:rFonts w:ascii="Arial" w:hAnsi="Arial" w:cs="Arial"/>
          <w:sz w:val="24"/>
          <w:szCs w:val="24"/>
        </w:rPr>
        <w:t>,</w:t>
      </w:r>
      <w:r w:rsidR="006D6828" w:rsidRPr="00405413">
        <w:rPr>
          <w:rFonts w:ascii="Arial" w:hAnsi="Arial" w:cs="Arial"/>
          <w:sz w:val="24"/>
          <w:szCs w:val="24"/>
        </w:rPr>
        <w:t xml:space="preserve"> and it does not need to be proved in the same manner as foreign law. The court can inform itself of the customary law from history books and a party can prove customary law through an ordinary person who has knowledge of the nature of the customs and the period over</w:t>
      </w:r>
      <w:r w:rsidR="0066012B" w:rsidRPr="00405413">
        <w:rPr>
          <w:rFonts w:ascii="Arial" w:hAnsi="Arial" w:cs="Arial"/>
          <w:sz w:val="24"/>
          <w:szCs w:val="24"/>
        </w:rPr>
        <w:t xml:space="preserve"> which they have been observed.</w:t>
      </w:r>
      <w:r w:rsidR="0066012B">
        <w:rPr>
          <w:rStyle w:val="FootnoteReference"/>
          <w:rFonts w:ascii="Arial" w:hAnsi="Arial" w:cs="Arial"/>
          <w:sz w:val="24"/>
          <w:szCs w:val="24"/>
        </w:rPr>
        <w:footnoteReference w:id="33"/>
      </w:r>
      <w:r w:rsidR="00E12C0F" w:rsidRPr="00405413">
        <w:rPr>
          <w:rFonts w:ascii="Arial" w:hAnsi="Arial" w:cs="Arial"/>
          <w:sz w:val="24"/>
          <w:szCs w:val="24"/>
        </w:rPr>
        <w:t xml:space="preserve"> </w:t>
      </w:r>
    </w:p>
    <w:p w14:paraId="1FE3ED2D" w14:textId="77777777" w:rsidR="00937F09" w:rsidRPr="00937F09" w:rsidRDefault="00937F09" w:rsidP="00C85CBD">
      <w:pPr>
        <w:pStyle w:val="ListParagraph"/>
        <w:spacing w:line="360" w:lineRule="auto"/>
        <w:jc w:val="both"/>
        <w:rPr>
          <w:rFonts w:ascii="Arial" w:hAnsi="Arial" w:cs="Arial"/>
          <w:sz w:val="24"/>
          <w:szCs w:val="24"/>
        </w:rPr>
      </w:pPr>
    </w:p>
    <w:p w14:paraId="060E9697" w14:textId="77777777" w:rsidR="00B73B19" w:rsidRDefault="00B73B19" w:rsidP="00C85CBD">
      <w:pPr>
        <w:pStyle w:val="ListParagraph"/>
        <w:spacing w:after="0" w:line="360" w:lineRule="auto"/>
        <w:ind w:left="0"/>
        <w:jc w:val="both"/>
        <w:rPr>
          <w:rFonts w:ascii="Arial" w:hAnsi="Arial" w:cs="Arial"/>
          <w:i/>
          <w:sz w:val="24"/>
          <w:szCs w:val="24"/>
        </w:rPr>
      </w:pPr>
      <w:r w:rsidRPr="00B73B19">
        <w:rPr>
          <w:rFonts w:ascii="Arial" w:hAnsi="Arial" w:cs="Arial"/>
          <w:i/>
          <w:sz w:val="24"/>
          <w:szCs w:val="24"/>
        </w:rPr>
        <w:t>Constitutionality</w:t>
      </w:r>
    </w:p>
    <w:p w14:paraId="78B3DE04" w14:textId="77777777" w:rsidR="004D4AD6" w:rsidRDefault="004D4AD6" w:rsidP="00C85CBD">
      <w:pPr>
        <w:pStyle w:val="ListParagraph"/>
        <w:spacing w:after="0" w:line="360" w:lineRule="auto"/>
        <w:ind w:left="0"/>
        <w:jc w:val="both"/>
        <w:rPr>
          <w:rFonts w:ascii="Arial" w:hAnsi="Arial" w:cs="Arial"/>
          <w:i/>
          <w:sz w:val="24"/>
          <w:szCs w:val="24"/>
        </w:rPr>
      </w:pPr>
    </w:p>
    <w:p w14:paraId="27594461" w14:textId="634947E7" w:rsidR="00AC1AB0" w:rsidRPr="00AC1AB0" w:rsidRDefault="00405413" w:rsidP="00405413">
      <w:pPr>
        <w:pStyle w:val="NoSpacing"/>
        <w:spacing w:line="360" w:lineRule="auto"/>
        <w:jc w:val="both"/>
        <w:rPr>
          <w:rFonts w:ascii="Arial" w:hAnsi="Arial" w:cs="Arial"/>
          <w:color w:val="0000FF"/>
          <w:shd w:val="clear" w:color="auto" w:fill="FFFFFF"/>
        </w:rPr>
      </w:pPr>
      <w:r w:rsidRPr="00AC1AB0">
        <w:rPr>
          <w:rFonts w:ascii="Arial" w:hAnsi="Arial" w:cs="Arial"/>
          <w:sz w:val="24"/>
          <w:szCs w:val="24"/>
        </w:rPr>
        <w:t>[111]</w:t>
      </w:r>
      <w:r w:rsidRPr="00AC1AB0">
        <w:rPr>
          <w:rFonts w:ascii="Arial" w:hAnsi="Arial" w:cs="Arial"/>
          <w:sz w:val="24"/>
          <w:szCs w:val="24"/>
        </w:rPr>
        <w:tab/>
      </w:r>
      <w:r w:rsidR="00CF0075" w:rsidRPr="00AC1AB0">
        <w:rPr>
          <w:rFonts w:ascii="Arial" w:hAnsi="Arial" w:cs="Arial"/>
          <w:sz w:val="24"/>
          <w:szCs w:val="24"/>
        </w:rPr>
        <w:t xml:space="preserve">The applicants raised the issue of the constitutionality of the Minister’s decision belatedly in the wake of the judgment in the </w:t>
      </w:r>
      <w:r w:rsidR="00CF0075" w:rsidRPr="00AC1AB0">
        <w:rPr>
          <w:rFonts w:ascii="Arial" w:hAnsi="Arial" w:cs="Arial"/>
          <w:i/>
          <w:sz w:val="24"/>
          <w:szCs w:val="24"/>
        </w:rPr>
        <w:t>Witbooi</w:t>
      </w:r>
      <w:r w:rsidR="00F607F9">
        <w:rPr>
          <w:rStyle w:val="FootnoteReference"/>
          <w:rFonts w:ascii="Arial" w:hAnsi="Arial" w:cs="Arial"/>
          <w:i/>
          <w:sz w:val="24"/>
          <w:szCs w:val="24"/>
        </w:rPr>
        <w:footnoteReference w:id="34"/>
      </w:r>
      <w:r w:rsidR="00CF0075" w:rsidRPr="00AC1AB0">
        <w:rPr>
          <w:rFonts w:ascii="Arial" w:hAnsi="Arial" w:cs="Arial"/>
          <w:sz w:val="24"/>
          <w:szCs w:val="24"/>
        </w:rPr>
        <w:t xml:space="preserve"> matter</w:t>
      </w:r>
      <w:r w:rsidR="00F54ECF" w:rsidRPr="00AC1AB0">
        <w:rPr>
          <w:rFonts w:ascii="Arial" w:hAnsi="Arial" w:cs="Arial"/>
          <w:sz w:val="24"/>
          <w:szCs w:val="24"/>
        </w:rPr>
        <w:t xml:space="preserve">, which placed the cat amongst the proverbial pigeons, causing the applicants to amend the relief sought. </w:t>
      </w:r>
    </w:p>
    <w:p w14:paraId="26A0F9B5" w14:textId="77777777" w:rsidR="00AC1AB0" w:rsidRPr="00AC1AB0" w:rsidRDefault="00AC1AB0" w:rsidP="00C85CBD">
      <w:pPr>
        <w:pStyle w:val="NoSpacing"/>
        <w:spacing w:line="360" w:lineRule="auto"/>
        <w:jc w:val="both"/>
        <w:rPr>
          <w:rFonts w:ascii="Arial" w:hAnsi="Arial" w:cs="Arial"/>
          <w:color w:val="0000FF"/>
          <w:shd w:val="clear" w:color="auto" w:fill="FFFFFF"/>
        </w:rPr>
      </w:pPr>
    </w:p>
    <w:p w14:paraId="08985EA3" w14:textId="1E0FE823" w:rsidR="00AC1AB0" w:rsidRPr="00AC1AB0" w:rsidRDefault="00405413" w:rsidP="00405413">
      <w:pPr>
        <w:pStyle w:val="NoSpacing"/>
        <w:spacing w:line="360" w:lineRule="auto"/>
        <w:jc w:val="both"/>
        <w:rPr>
          <w:rStyle w:val="Hyperlink"/>
          <w:rFonts w:ascii="Arial" w:hAnsi="Arial" w:cs="Arial"/>
          <w:u w:val="none"/>
          <w:shd w:val="clear" w:color="auto" w:fill="FFFFFF"/>
        </w:rPr>
      </w:pPr>
      <w:r w:rsidRPr="00AC1AB0">
        <w:rPr>
          <w:rStyle w:val="Hyperlink"/>
          <w:rFonts w:ascii="Arial" w:hAnsi="Arial" w:cs="Arial"/>
          <w:color w:val="auto"/>
          <w:sz w:val="24"/>
          <w:szCs w:val="24"/>
          <w:u w:val="none"/>
        </w:rPr>
        <w:t>[112]</w:t>
      </w:r>
      <w:r w:rsidRPr="00AC1AB0">
        <w:rPr>
          <w:rStyle w:val="Hyperlink"/>
          <w:rFonts w:ascii="Arial" w:hAnsi="Arial" w:cs="Arial"/>
          <w:color w:val="auto"/>
          <w:sz w:val="24"/>
          <w:szCs w:val="24"/>
          <w:u w:val="none"/>
        </w:rPr>
        <w:tab/>
      </w:r>
      <w:r w:rsidR="00F54ECF" w:rsidRPr="00AC1AB0">
        <w:rPr>
          <w:rFonts w:ascii="Arial" w:hAnsi="Arial" w:cs="Arial"/>
          <w:sz w:val="24"/>
          <w:szCs w:val="24"/>
        </w:rPr>
        <w:t xml:space="preserve">At the time that this matter was argued the appeal was still pending before the Supreme Court. The </w:t>
      </w:r>
      <w:r w:rsidR="00AB065E">
        <w:rPr>
          <w:rFonts w:ascii="Arial" w:hAnsi="Arial" w:cs="Arial"/>
          <w:sz w:val="24"/>
          <w:szCs w:val="24"/>
        </w:rPr>
        <w:t>Supreme C</w:t>
      </w:r>
      <w:r w:rsidR="00F54ECF" w:rsidRPr="00AC1AB0">
        <w:rPr>
          <w:rFonts w:ascii="Arial" w:hAnsi="Arial" w:cs="Arial"/>
          <w:sz w:val="24"/>
          <w:szCs w:val="24"/>
        </w:rPr>
        <w:t>ourt</w:t>
      </w:r>
      <w:r w:rsidR="00C34BF9">
        <w:rPr>
          <w:rFonts w:ascii="Arial" w:hAnsi="Arial" w:cs="Arial"/>
          <w:sz w:val="24"/>
          <w:szCs w:val="24"/>
        </w:rPr>
        <w:t>,</w:t>
      </w:r>
      <w:r w:rsidR="00F54ECF" w:rsidRPr="00AC1AB0">
        <w:rPr>
          <w:rFonts w:ascii="Arial" w:hAnsi="Arial" w:cs="Arial"/>
          <w:sz w:val="24"/>
          <w:szCs w:val="24"/>
        </w:rPr>
        <w:t xml:space="preserve"> </w:t>
      </w:r>
      <w:r w:rsidR="00AB065E">
        <w:rPr>
          <w:rFonts w:ascii="Arial" w:hAnsi="Arial" w:cs="Arial"/>
          <w:sz w:val="24"/>
          <w:szCs w:val="24"/>
        </w:rPr>
        <w:t>in the interim</w:t>
      </w:r>
      <w:r w:rsidR="00C34BF9">
        <w:rPr>
          <w:rFonts w:ascii="Arial" w:hAnsi="Arial" w:cs="Arial"/>
          <w:sz w:val="24"/>
          <w:szCs w:val="24"/>
        </w:rPr>
        <w:t>,</w:t>
      </w:r>
      <w:r w:rsidR="00AB065E">
        <w:rPr>
          <w:rFonts w:ascii="Arial" w:hAnsi="Arial" w:cs="Arial"/>
          <w:sz w:val="24"/>
          <w:szCs w:val="24"/>
        </w:rPr>
        <w:t xml:space="preserve"> dealt with the appeal </w:t>
      </w:r>
      <w:r w:rsidR="00AB065E" w:rsidRPr="00AC1AB0">
        <w:rPr>
          <w:rFonts w:ascii="Arial" w:hAnsi="Arial" w:cs="Arial"/>
          <w:sz w:val="24"/>
          <w:szCs w:val="24"/>
        </w:rPr>
        <w:t xml:space="preserve">in </w:t>
      </w:r>
      <w:r w:rsidR="00AB065E" w:rsidRPr="00AC1AB0">
        <w:rPr>
          <w:rFonts w:ascii="Arial" w:hAnsi="Arial" w:cs="Arial"/>
          <w:i/>
          <w:sz w:val="24"/>
          <w:szCs w:val="24"/>
        </w:rPr>
        <w:t>Witbooi v Witboo</w:t>
      </w:r>
      <w:r w:rsidR="00AB065E">
        <w:rPr>
          <w:rFonts w:ascii="Arial" w:hAnsi="Arial" w:cs="Arial"/>
          <w:i/>
          <w:sz w:val="24"/>
          <w:szCs w:val="24"/>
        </w:rPr>
        <w:t>i</w:t>
      </w:r>
      <w:r w:rsidR="00C34BF9">
        <w:rPr>
          <w:rFonts w:ascii="Arial" w:hAnsi="Arial" w:cs="Arial"/>
          <w:i/>
          <w:sz w:val="24"/>
          <w:szCs w:val="24"/>
        </w:rPr>
        <w:t>,</w:t>
      </w:r>
      <w:r w:rsidR="00AB065E">
        <w:rPr>
          <w:rStyle w:val="FootnoteReference"/>
          <w:rFonts w:ascii="Arial" w:hAnsi="Arial" w:cs="Arial"/>
          <w:sz w:val="24"/>
          <w:szCs w:val="24"/>
        </w:rPr>
        <w:footnoteReference w:id="35"/>
      </w:r>
      <w:r w:rsidR="00AB065E" w:rsidRPr="00AC1AB0">
        <w:rPr>
          <w:rFonts w:ascii="Arial" w:hAnsi="Arial" w:cs="Arial"/>
          <w:sz w:val="24"/>
          <w:szCs w:val="24"/>
        </w:rPr>
        <w:t xml:space="preserve"> </w:t>
      </w:r>
      <w:r w:rsidR="00AB065E">
        <w:rPr>
          <w:rFonts w:ascii="Arial" w:hAnsi="Arial" w:cs="Arial"/>
          <w:sz w:val="24"/>
          <w:szCs w:val="24"/>
        </w:rPr>
        <w:t xml:space="preserve">and when </w:t>
      </w:r>
      <w:r w:rsidR="00F54ECF" w:rsidRPr="00AC1AB0">
        <w:rPr>
          <w:rFonts w:ascii="Arial" w:hAnsi="Arial" w:cs="Arial"/>
          <w:sz w:val="24"/>
          <w:szCs w:val="24"/>
        </w:rPr>
        <w:t>consider</w:t>
      </w:r>
      <w:r w:rsidR="00AB065E">
        <w:rPr>
          <w:rFonts w:ascii="Arial" w:hAnsi="Arial" w:cs="Arial"/>
          <w:sz w:val="24"/>
          <w:szCs w:val="24"/>
        </w:rPr>
        <w:t>ing</w:t>
      </w:r>
      <w:r w:rsidR="00F54ECF" w:rsidRPr="00AC1AB0">
        <w:rPr>
          <w:rFonts w:ascii="Arial" w:hAnsi="Arial" w:cs="Arial"/>
          <w:sz w:val="24"/>
          <w:szCs w:val="24"/>
        </w:rPr>
        <w:t xml:space="preserve"> the issue of constitutionality</w:t>
      </w:r>
      <w:r w:rsidR="00C34BF9">
        <w:rPr>
          <w:rFonts w:ascii="Arial" w:hAnsi="Arial" w:cs="Arial"/>
          <w:sz w:val="24"/>
          <w:szCs w:val="24"/>
        </w:rPr>
        <w:t>,</w:t>
      </w:r>
      <w:r w:rsidR="00F54ECF" w:rsidRPr="00AC1AB0">
        <w:rPr>
          <w:rFonts w:ascii="Arial" w:hAnsi="Arial" w:cs="Arial"/>
          <w:sz w:val="24"/>
          <w:szCs w:val="24"/>
        </w:rPr>
        <w:t xml:space="preserve"> Makarau AJA remarked as follows on this point:</w:t>
      </w:r>
      <w:r w:rsidR="00AC1AB0" w:rsidRPr="00AC1AB0">
        <w:rPr>
          <w:rFonts w:ascii="Arial" w:hAnsi="Arial" w:cs="Arial"/>
          <w:sz w:val="24"/>
          <w:szCs w:val="24"/>
        </w:rPr>
        <w:t xml:space="preserve"> </w:t>
      </w:r>
      <w:r w:rsidR="00AC1AB0">
        <w:fldChar w:fldCharType="begin"/>
      </w:r>
      <w:r w:rsidR="00AC1AB0">
        <w:instrText xml:space="preserve"> HYPERLINK "https://ejustice.moj.na/Supreme%20Court/Judgments/Judgments/Witbooi%20v%20Witbooi%20(SA%2031-2022)%20%5b2023%5d%20NASC%20(30%20November%202023).docx" \l ":~:text=Witbooi%20v%20Witbooi%20(SA%2031,%5D%20NASC%20(30%20November%202023)&amp;text=Summary%3A%20This%20is%20an%20appeal,the%20Witbooi%20(%2FKwowese%20clan)." </w:instrText>
      </w:r>
      <w:r w:rsidR="00AC1AB0">
        <w:fldChar w:fldCharType="separate"/>
      </w:r>
    </w:p>
    <w:p w14:paraId="58734A70" w14:textId="77777777" w:rsidR="00F54ECF" w:rsidRPr="00F54ECF" w:rsidRDefault="00AC1AB0" w:rsidP="00C85CBD">
      <w:pPr>
        <w:pStyle w:val="NoSpacing"/>
        <w:spacing w:line="360" w:lineRule="auto"/>
        <w:jc w:val="both"/>
        <w:rPr>
          <w:rFonts w:ascii="Arial" w:hAnsi="Arial" w:cs="Arial"/>
        </w:rPr>
      </w:pPr>
      <w:r>
        <w:fldChar w:fldCharType="end"/>
      </w:r>
    </w:p>
    <w:p w14:paraId="59FB7F81" w14:textId="77777777" w:rsidR="00CF0075" w:rsidRPr="00CF0075" w:rsidRDefault="00CF0075" w:rsidP="00C85CBD">
      <w:pPr>
        <w:pStyle w:val="NoSpacing"/>
        <w:spacing w:line="360" w:lineRule="auto"/>
        <w:ind w:firstLine="720"/>
        <w:jc w:val="both"/>
        <w:rPr>
          <w:rFonts w:ascii="Arial" w:hAnsi="Arial" w:cs="Arial"/>
        </w:rPr>
      </w:pPr>
      <w:r>
        <w:rPr>
          <w:rFonts w:ascii="Arial" w:hAnsi="Arial" w:cs="Arial"/>
        </w:rPr>
        <w:t>‘</w:t>
      </w:r>
      <w:r w:rsidR="00F54ECF">
        <w:rPr>
          <w:rFonts w:ascii="Arial" w:hAnsi="Arial" w:cs="Arial"/>
        </w:rPr>
        <w:t>[90]</w:t>
      </w:r>
      <w:r w:rsidR="00F54ECF">
        <w:rPr>
          <w:rFonts w:ascii="Arial" w:hAnsi="Arial" w:cs="Arial"/>
        </w:rPr>
        <w:tab/>
        <w:t xml:space="preserve"> </w:t>
      </w:r>
      <w:r w:rsidRPr="00CF0075">
        <w:rPr>
          <w:rFonts w:ascii="Arial" w:hAnsi="Arial" w:cs="Arial"/>
        </w:rPr>
        <w:t xml:space="preserve">Firstly, correctly understood, the essence of the dispute between the parties was the applicable customary practice of the community. This is an aspect of the content of the customary law of the community. The content of the customary law was thus not agreed upon. Before that correct content of the customary law of the community was established by evidence adduced and assessed on a balance of probabilities, it was in my view premature to decide whether or not the customary law of the clan is unconstitutional.  The issue was not ripe for adjudication. It was too early to pronounce on the constitutionality or otherwise of a law yet to be established. In the circumstances, it is my considered view that the court </w:t>
      </w:r>
      <w:r w:rsidRPr="00CF0075">
        <w:rPr>
          <w:rFonts w:ascii="Arial" w:hAnsi="Arial" w:cs="Arial"/>
          <w:i/>
        </w:rPr>
        <w:t>a quo</w:t>
      </w:r>
      <w:r w:rsidRPr="00CF0075">
        <w:rPr>
          <w:rFonts w:ascii="Arial" w:hAnsi="Arial" w:cs="Arial"/>
        </w:rPr>
        <w:t xml:space="preserve"> ought to have shied away from making any findings on the matter, even tentative ones. </w:t>
      </w:r>
    </w:p>
    <w:p w14:paraId="20576962" w14:textId="77777777" w:rsidR="00CF0075" w:rsidRPr="00CF0075" w:rsidRDefault="00CF0075" w:rsidP="00C85CBD">
      <w:pPr>
        <w:pStyle w:val="NoSpacing"/>
        <w:spacing w:line="360" w:lineRule="auto"/>
        <w:jc w:val="both"/>
        <w:rPr>
          <w:rFonts w:ascii="Arial" w:hAnsi="Arial" w:cs="Arial"/>
        </w:rPr>
      </w:pPr>
    </w:p>
    <w:p w14:paraId="54728F32" w14:textId="77777777" w:rsidR="00CF0075" w:rsidRPr="00CF0075" w:rsidRDefault="00F54ECF" w:rsidP="00C85CBD">
      <w:pPr>
        <w:pStyle w:val="NoSpacing"/>
        <w:spacing w:line="360" w:lineRule="auto"/>
        <w:jc w:val="both"/>
        <w:rPr>
          <w:rFonts w:ascii="Arial" w:hAnsi="Arial" w:cs="Arial"/>
        </w:rPr>
      </w:pPr>
      <w:r>
        <w:rPr>
          <w:rFonts w:ascii="Arial" w:hAnsi="Arial" w:cs="Arial"/>
        </w:rPr>
        <w:t>[91]</w:t>
      </w:r>
      <w:r>
        <w:rPr>
          <w:rFonts w:ascii="Arial" w:hAnsi="Arial" w:cs="Arial"/>
        </w:rPr>
        <w:tab/>
        <w:t xml:space="preserve"> </w:t>
      </w:r>
      <w:r w:rsidR="00CF0075" w:rsidRPr="00CF0075">
        <w:rPr>
          <w:rFonts w:ascii="Arial" w:hAnsi="Arial" w:cs="Arial"/>
        </w:rPr>
        <w:t xml:space="preserve">Secondly, having been brought as a review, the matter turned to be resolved on the application of the principles of administrative law. There was no indication on the record that </w:t>
      </w:r>
      <w:r w:rsidR="00CF0075" w:rsidRPr="00CF0075">
        <w:rPr>
          <w:rFonts w:ascii="Arial" w:hAnsi="Arial" w:cs="Arial"/>
        </w:rPr>
        <w:lastRenderedPageBreak/>
        <w:t xml:space="preserve">recourse to the principles of administrative law would have failed to resolve the suit that was before the court </w:t>
      </w:r>
      <w:r w:rsidR="00CF0075" w:rsidRPr="00CF0075">
        <w:rPr>
          <w:rFonts w:ascii="Arial" w:hAnsi="Arial" w:cs="Arial"/>
          <w:i/>
        </w:rPr>
        <w:t>a quo</w:t>
      </w:r>
      <w:r w:rsidR="00CF0075" w:rsidRPr="00CF0075">
        <w:rPr>
          <w:rFonts w:ascii="Arial" w:hAnsi="Arial" w:cs="Arial"/>
        </w:rPr>
        <w:t xml:space="preserve">. </w:t>
      </w:r>
    </w:p>
    <w:p w14:paraId="49EC4CA7" w14:textId="77777777" w:rsidR="00F54ECF" w:rsidRDefault="00F54ECF" w:rsidP="00C85CBD">
      <w:pPr>
        <w:pStyle w:val="NoSpacing"/>
        <w:spacing w:line="360" w:lineRule="auto"/>
        <w:jc w:val="both"/>
        <w:rPr>
          <w:rFonts w:ascii="Arial" w:hAnsi="Arial" w:cs="Arial"/>
        </w:rPr>
      </w:pPr>
    </w:p>
    <w:p w14:paraId="09457432" w14:textId="77777777" w:rsidR="00CF0075" w:rsidRPr="00CF0075" w:rsidRDefault="00F54ECF" w:rsidP="00C85CBD">
      <w:pPr>
        <w:pStyle w:val="NoSpacing"/>
        <w:spacing w:line="360" w:lineRule="auto"/>
        <w:jc w:val="both"/>
        <w:rPr>
          <w:rFonts w:ascii="Arial" w:hAnsi="Arial" w:cs="Arial"/>
        </w:rPr>
      </w:pPr>
      <w:r>
        <w:rPr>
          <w:rFonts w:ascii="Arial" w:hAnsi="Arial" w:cs="Arial"/>
        </w:rPr>
        <w:t xml:space="preserve">[92] </w:t>
      </w:r>
      <w:r>
        <w:rPr>
          <w:rFonts w:ascii="Arial" w:hAnsi="Arial" w:cs="Arial"/>
        </w:rPr>
        <w:tab/>
      </w:r>
      <w:r w:rsidR="00CF0075" w:rsidRPr="00CF0075">
        <w:rPr>
          <w:rFonts w:ascii="Arial" w:hAnsi="Arial" w:cs="Arial"/>
        </w:rPr>
        <w:t xml:space="preserve">In practice, where a matter is capable of resolution by applying the principles of the common law or the provisions of a statute, the need to interpret the Constitution is obviated and becomes unnecessary as the application of the subsidiary law can and should provide an adequate remedy. It is only in instances where the interpretation of the Constitution is necessary to effect a remedy that a decision must turn directly, and in the first instance, on the provisions of the Constitution. This has given rise to the doctrine of constitutional subsidiarity discussed in detail by Cameron J in </w:t>
      </w:r>
      <w:r w:rsidR="00CF0075" w:rsidRPr="00CF0075">
        <w:rPr>
          <w:rFonts w:ascii="Arial" w:hAnsi="Arial" w:cs="Arial"/>
          <w:i/>
        </w:rPr>
        <w:t>My Vote Counts NPC v Speaker of the National Assembly &amp; others</w:t>
      </w:r>
      <w:r w:rsidR="00CF0075" w:rsidRPr="00CF0075">
        <w:rPr>
          <w:rStyle w:val="FootnoteReference"/>
          <w:rFonts w:ascii="Arial" w:hAnsi="Arial" w:cs="Arial"/>
          <w:i/>
        </w:rPr>
        <w:footnoteReference w:id="36"/>
      </w:r>
      <w:r w:rsidR="00CF0075" w:rsidRPr="00CF0075">
        <w:rPr>
          <w:rFonts w:ascii="Arial" w:hAnsi="Arial" w:cs="Arial"/>
        </w:rPr>
        <w:t xml:space="preserve">. Put in the abstract, and to borrow from the language of Cameron J, subsidiarity in litigation denotes ‘a hierarchical ordering of principles or of remedies, and signifies that the central or higher norm, should be invoked only where the more local or concrete norm, or detailed principle or remedy does not avail.’ Put differently and simply, subsidiarity in litigation denotes a ranking of enforcement of laws, where the constitution as the supreme law is only invoked because there are no adequate remedies in either the common law or relevant statute. Thus, where it is possible to decide a criminal or civil case without </w:t>
      </w:r>
      <w:r w:rsidR="006F01C9">
        <w:rPr>
          <w:rFonts w:ascii="Arial" w:hAnsi="Arial" w:cs="Arial"/>
        </w:rPr>
        <w:t>reaching a constitutional issue</w:t>
      </w:r>
      <w:r w:rsidR="00CF0075" w:rsidRPr="00CF0075">
        <w:rPr>
          <w:rFonts w:ascii="Arial" w:hAnsi="Arial" w:cs="Arial"/>
        </w:rPr>
        <w:t xml:space="preserve"> that should be done. </w:t>
      </w:r>
    </w:p>
    <w:p w14:paraId="48874741" w14:textId="77777777" w:rsidR="00CF0075" w:rsidRPr="00CF0075" w:rsidRDefault="00CF0075" w:rsidP="00C85CBD">
      <w:pPr>
        <w:pStyle w:val="NoSpacing"/>
        <w:spacing w:line="360" w:lineRule="auto"/>
        <w:jc w:val="both"/>
        <w:rPr>
          <w:rFonts w:ascii="Arial" w:hAnsi="Arial" w:cs="Arial"/>
        </w:rPr>
      </w:pPr>
    </w:p>
    <w:p w14:paraId="08C55F16" w14:textId="77777777" w:rsidR="00CF0075" w:rsidRPr="00CF0075" w:rsidRDefault="00F54ECF" w:rsidP="00C85CBD">
      <w:pPr>
        <w:pStyle w:val="NoSpacing"/>
        <w:spacing w:line="360" w:lineRule="auto"/>
        <w:jc w:val="both"/>
        <w:rPr>
          <w:rFonts w:ascii="Arial" w:hAnsi="Arial" w:cs="Arial"/>
        </w:rPr>
      </w:pPr>
      <w:r>
        <w:rPr>
          <w:rFonts w:ascii="Arial" w:hAnsi="Arial" w:cs="Arial"/>
        </w:rPr>
        <w:t xml:space="preserve">[93] </w:t>
      </w:r>
      <w:r>
        <w:rPr>
          <w:rFonts w:ascii="Arial" w:hAnsi="Arial" w:cs="Arial"/>
        </w:rPr>
        <w:tab/>
      </w:r>
      <w:r w:rsidR="00CF0075" w:rsidRPr="00CF0075">
        <w:rPr>
          <w:rFonts w:ascii="Arial" w:hAnsi="Arial" w:cs="Arial"/>
        </w:rPr>
        <w:t xml:space="preserve">On the basis of the twin doctrines of subsidiarity and ripeness, it is my considered view that the remarks </w:t>
      </w:r>
      <w:r w:rsidR="00CF0075" w:rsidRPr="00CF0075">
        <w:rPr>
          <w:rFonts w:ascii="Arial" w:hAnsi="Arial" w:cs="Arial"/>
          <w:i/>
        </w:rPr>
        <w:t>a quo</w:t>
      </w:r>
      <w:r w:rsidR="00CF0075" w:rsidRPr="00CF0075">
        <w:rPr>
          <w:rFonts w:ascii="Arial" w:hAnsi="Arial" w:cs="Arial"/>
        </w:rPr>
        <w:t xml:space="preserve"> on the constitutionality of the decision of the Minister were unnecessary. The remarks were pre-mature and the matter that was before the court </w:t>
      </w:r>
      <w:r w:rsidR="00CF0075" w:rsidRPr="00CF0075">
        <w:rPr>
          <w:rFonts w:ascii="Arial" w:hAnsi="Arial" w:cs="Arial"/>
          <w:i/>
        </w:rPr>
        <w:t>a quo</w:t>
      </w:r>
      <w:r w:rsidR="00CF0075" w:rsidRPr="00CF0075">
        <w:rPr>
          <w:rFonts w:ascii="Arial" w:hAnsi="Arial" w:cs="Arial"/>
        </w:rPr>
        <w:t xml:space="preserve"> could have been competently determined and therefore should have been determined applying the common law principles of administrative law.</w:t>
      </w:r>
    </w:p>
    <w:p w14:paraId="16DD73A3" w14:textId="77777777" w:rsidR="00F54ECF" w:rsidRDefault="00F54ECF" w:rsidP="00C85CBD">
      <w:pPr>
        <w:pStyle w:val="NoSpacing"/>
        <w:spacing w:line="360" w:lineRule="auto"/>
        <w:jc w:val="both"/>
        <w:rPr>
          <w:rFonts w:ascii="Arial" w:hAnsi="Arial" w:cs="Arial"/>
        </w:rPr>
      </w:pPr>
    </w:p>
    <w:p w14:paraId="48A9E0DF" w14:textId="77777777" w:rsidR="00CF0075" w:rsidRDefault="00F54ECF" w:rsidP="00C85CBD">
      <w:pPr>
        <w:pStyle w:val="NoSpacing"/>
        <w:spacing w:line="360" w:lineRule="auto"/>
        <w:jc w:val="both"/>
        <w:rPr>
          <w:rFonts w:ascii="Arial" w:hAnsi="Arial" w:cs="Arial"/>
          <w:sz w:val="24"/>
          <w:szCs w:val="24"/>
        </w:rPr>
      </w:pPr>
      <w:r>
        <w:rPr>
          <w:rFonts w:ascii="Arial" w:hAnsi="Arial" w:cs="Arial"/>
        </w:rPr>
        <w:t>[94]</w:t>
      </w:r>
      <w:r>
        <w:rPr>
          <w:rFonts w:ascii="Arial" w:hAnsi="Arial" w:cs="Arial"/>
        </w:rPr>
        <w:tab/>
      </w:r>
      <w:r w:rsidR="00CF0075" w:rsidRPr="00CF0075">
        <w:rPr>
          <w:rFonts w:ascii="Arial" w:hAnsi="Arial" w:cs="Arial"/>
        </w:rPr>
        <w:t>Using the same twin principles, I refrain from determining the issue</w:t>
      </w:r>
      <w:r w:rsidR="00CF0075" w:rsidRPr="00252ABD">
        <w:rPr>
          <w:rFonts w:ascii="Arial" w:hAnsi="Arial" w:cs="Arial"/>
          <w:sz w:val="24"/>
          <w:szCs w:val="24"/>
        </w:rPr>
        <w:t>.</w:t>
      </w:r>
      <w:r w:rsidR="00CF0075">
        <w:rPr>
          <w:rFonts w:ascii="Arial" w:hAnsi="Arial" w:cs="Arial"/>
          <w:sz w:val="24"/>
          <w:szCs w:val="24"/>
        </w:rPr>
        <w:t>’</w:t>
      </w:r>
    </w:p>
    <w:p w14:paraId="3824AEBE" w14:textId="77777777" w:rsidR="002F017B" w:rsidRDefault="002F017B" w:rsidP="00C85CBD">
      <w:pPr>
        <w:pStyle w:val="NoSpacing"/>
        <w:spacing w:line="360" w:lineRule="auto"/>
        <w:jc w:val="both"/>
        <w:rPr>
          <w:rFonts w:ascii="Arial" w:hAnsi="Arial" w:cs="Arial"/>
          <w:sz w:val="24"/>
          <w:szCs w:val="24"/>
        </w:rPr>
      </w:pPr>
    </w:p>
    <w:p w14:paraId="72507FCB" w14:textId="02053D5E" w:rsidR="00B73B19" w:rsidRPr="00405413" w:rsidRDefault="00405413" w:rsidP="00405413">
      <w:pPr>
        <w:spacing w:after="0" w:line="360" w:lineRule="auto"/>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6026A2" w:rsidRPr="00405413">
        <w:rPr>
          <w:rFonts w:ascii="Arial" w:hAnsi="Arial" w:cs="Arial"/>
          <w:sz w:val="24"/>
          <w:szCs w:val="24"/>
        </w:rPr>
        <w:t>N</w:t>
      </w:r>
      <w:r w:rsidR="002F017B" w:rsidRPr="00405413">
        <w:rPr>
          <w:rFonts w:ascii="Arial" w:hAnsi="Arial" w:cs="Arial"/>
          <w:sz w:val="24"/>
          <w:szCs w:val="24"/>
        </w:rPr>
        <w:t>ot much more needs to be said on the constitutionality issue except that</w:t>
      </w:r>
      <w:r w:rsidR="00AC1AB0" w:rsidRPr="00405413">
        <w:rPr>
          <w:rFonts w:ascii="Arial" w:hAnsi="Arial" w:cs="Arial"/>
          <w:sz w:val="24"/>
          <w:szCs w:val="24"/>
        </w:rPr>
        <w:t>, in my view,</w:t>
      </w:r>
      <w:r w:rsidR="002F017B" w:rsidRPr="00405413">
        <w:rPr>
          <w:rFonts w:ascii="Arial" w:hAnsi="Arial" w:cs="Arial"/>
          <w:sz w:val="24"/>
          <w:szCs w:val="24"/>
        </w:rPr>
        <w:t xml:space="preserve"> it is not necessary to decide this </w:t>
      </w:r>
      <w:r w:rsidR="00AC1AB0" w:rsidRPr="00405413">
        <w:rPr>
          <w:rFonts w:ascii="Arial" w:hAnsi="Arial" w:cs="Arial"/>
          <w:sz w:val="24"/>
          <w:szCs w:val="24"/>
        </w:rPr>
        <w:t>issue</w:t>
      </w:r>
      <w:r w:rsidR="002F017B" w:rsidRPr="00405413">
        <w:rPr>
          <w:rFonts w:ascii="Arial" w:hAnsi="Arial" w:cs="Arial"/>
          <w:sz w:val="24"/>
          <w:szCs w:val="24"/>
        </w:rPr>
        <w:t xml:space="preserve"> on </w:t>
      </w:r>
      <w:r w:rsidR="00AC1AB0" w:rsidRPr="00405413">
        <w:rPr>
          <w:rFonts w:ascii="Arial" w:hAnsi="Arial" w:cs="Arial"/>
          <w:sz w:val="24"/>
          <w:szCs w:val="24"/>
        </w:rPr>
        <w:t xml:space="preserve">the prevailing customary law. As in the </w:t>
      </w:r>
      <w:r w:rsidR="00AC1AB0" w:rsidRPr="00405413">
        <w:rPr>
          <w:rFonts w:ascii="Arial" w:hAnsi="Arial" w:cs="Arial"/>
          <w:i/>
          <w:sz w:val="24"/>
          <w:szCs w:val="24"/>
        </w:rPr>
        <w:t>Witbooi</w:t>
      </w:r>
      <w:r w:rsidR="00F607F9" w:rsidRPr="00E85879">
        <w:rPr>
          <w:rStyle w:val="FootnoteReference"/>
          <w:rFonts w:ascii="Arial" w:hAnsi="Arial" w:cs="Arial"/>
          <w:i/>
          <w:sz w:val="24"/>
          <w:szCs w:val="24"/>
        </w:rPr>
        <w:footnoteReference w:id="37"/>
      </w:r>
      <w:r w:rsidR="00AC1AB0" w:rsidRPr="00405413">
        <w:rPr>
          <w:rFonts w:ascii="Arial" w:hAnsi="Arial" w:cs="Arial"/>
          <w:sz w:val="24"/>
          <w:szCs w:val="24"/>
        </w:rPr>
        <w:t xml:space="preserve"> matter</w:t>
      </w:r>
      <w:r w:rsidR="00C34BF9" w:rsidRPr="00405413">
        <w:rPr>
          <w:rFonts w:ascii="Arial" w:hAnsi="Arial" w:cs="Arial"/>
          <w:sz w:val="24"/>
          <w:szCs w:val="24"/>
        </w:rPr>
        <w:t>,</w:t>
      </w:r>
      <w:r w:rsidR="00AC1AB0" w:rsidRPr="00405413">
        <w:rPr>
          <w:rFonts w:ascii="Arial" w:hAnsi="Arial" w:cs="Arial"/>
          <w:sz w:val="24"/>
          <w:szCs w:val="24"/>
        </w:rPr>
        <w:t xml:space="preserve"> the constitutionality issue was raised prematurely</w:t>
      </w:r>
      <w:r w:rsidR="00E96C64" w:rsidRPr="00405413">
        <w:rPr>
          <w:rFonts w:ascii="Arial" w:hAnsi="Arial" w:cs="Arial"/>
          <w:sz w:val="24"/>
          <w:szCs w:val="24"/>
        </w:rPr>
        <w:t xml:space="preserve"> before me</w:t>
      </w:r>
      <w:r w:rsidR="00AC1AB0" w:rsidRPr="00405413">
        <w:rPr>
          <w:rFonts w:ascii="Arial" w:hAnsi="Arial" w:cs="Arial"/>
          <w:sz w:val="24"/>
          <w:szCs w:val="24"/>
        </w:rPr>
        <w:t>. As it stands</w:t>
      </w:r>
      <w:r w:rsidR="00C34BF9" w:rsidRPr="00405413">
        <w:rPr>
          <w:rFonts w:ascii="Arial" w:hAnsi="Arial" w:cs="Arial"/>
          <w:sz w:val="24"/>
          <w:szCs w:val="24"/>
        </w:rPr>
        <w:t>,</w:t>
      </w:r>
      <w:r w:rsidR="00AC1AB0" w:rsidRPr="00405413">
        <w:rPr>
          <w:rFonts w:ascii="Arial" w:hAnsi="Arial" w:cs="Arial"/>
          <w:sz w:val="24"/>
          <w:szCs w:val="24"/>
        </w:rPr>
        <w:t xml:space="preserve"> </w:t>
      </w:r>
      <w:r w:rsidR="00122E1B" w:rsidRPr="00405413">
        <w:rPr>
          <w:rFonts w:ascii="Arial" w:hAnsi="Arial" w:cs="Arial"/>
          <w:sz w:val="24"/>
          <w:szCs w:val="24"/>
        </w:rPr>
        <w:t xml:space="preserve">I must agree with the respondents that there appears to be no discrimination against women. There is no evidence before this court that women will be disqualified </w:t>
      </w:r>
      <w:r w:rsidR="00122E1B" w:rsidRPr="00405413">
        <w:rPr>
          <w:rFonts w:ascii="Arial" w:hAnsi="Arial" w:cs="Arial"/>
          <w:sz w:val="24"/>
          <w:szCs w:val="24"/>
        </w:rPr>
        <w:lastRenderedPageBreak/>
        <w:t xml:space="preserve">from </w:t>
      </w:r>
      <w:r w:rsidR="005573A9" w:rsidRPr="00405413">
        <w:rPr>
          <w:rFonts w:ascii="Arial" w:hAnsi="Arial" w:cs="Arial"/>
          <w:sz w:val="24"/>
          <w:szCs w:val="24"/>
        </w:rPr>
        <w:t>becoming</w:t>
      </w:r>
      <w:r w:rsidR="00122E1B" w:rsidRPr="00405413">
        <w:rPr>
          <w:rFonts w:ascii="Arial" w:hAnsi="Arial" w:cs="Arial"/>
          <w:sz w:val="24"/>
          <w:szCs w:val="24"/>
        </w:rPr>
        <w:t xml:space="preserve"> a chief. The disqualification operates against men and women from the matrilineal line equally. I do not wish to repeat t</w:t>
      </w:r>
      <w:r w:rsidR="005573A9" w:rsidRPr="00405413">
        <w:rPr>
          <w:rFonts w:ascii="Arial" w:hAnsi="Arial" w:cs="Arial"/>
          <w:sz w:val="24"/>
          <w:szCs w:val="24"/>
        </w:rPr>
        <w:t xml:space="preserve">he argument by </w:t>
      </w:r>
      <w:r w:rsidR="005573A9" w:rsidRPr="00405413">
        <w:rPr>
          <w:rFonts w:ascii="Arial" w:hAnsi="Arial" w:cs="Arial"/>
          <w:sz w:val="24"/>
          <w:szCs w:val="24"/>
          <w:lang w:val="en-GB"/>
        </w:rPr>
        <w:t xml:space="preserve">Ms </w:t>
      </w:r>
      <w:r w:rsidR="005573A9" w:rsidRPr="00405413">
        <w:rPr>
          <w:rFonts w:ascii="Arial" w:hAnsi="Arial" w:cs="Arial"/>
          <w:sz w:val="24"/>
          <w:szCs w:val="24"/>
        </w:rPr>
        <w:t>Bassingthwaighte</w:t>
      </w:r>
      <w:r w:rsidR="00122E1B" w:rsidRPr="00405413">
        <w:rPr>
          <w:rFonts w:ascii="Arial" w:hAnsi="Arial" w:cs="Arial"/>
          <w:sz w:val="24"/>
          <w:szCs w:val="24"/>
        </w:rPr>
        <w:t xml:space="preserve"> </w:t>
      </w:r>
      <w:r w:rsidR="005573A9" w:rsidRPr="00405413">
        <w:rPr>
          <w:rFonts w:ascii="Arial" w:hAnsi="Arial" w:cs="Arial"/>
          <w:sz w:val="24"/>
          <w:szCs w:val="24"/>
        </w:rPr>
        <w:t>in this regard</w:t>
      </w:r>
      <w:r w:rsidR="00875F81" w:rsidRPr="00405413">
        <w:rPr>
          <w:rFonts w:ascii="Arial" w:hAnsi="Arial" w:cs="Arial"/>
          <w:sz w:val="24"/>
          <w:szCs w:val="24"/>
        </w:rPr>
        <w:t xml:space="preserve">, but she raised a valid question on the constitutionality of succession, which only follows from the </w:t>
      </w:r>
      <w:r w:rsidR="005573A9" w:rsidRPr="00405413">
        <w:rPr>
          <w:rFonts w:ascii="Arial" w:hAnsi="Arial" w:cs="Arial"/>
          <w:sz w:val="24"/>
          <w:szCs w:val="24"/>
        </w:rPr>
        <w:t xml:space="preserve">matrilineal line. </w:t>
      </w:r>
      <w:r w:rsidR="00E96C64" w:rsidRPr="00405413">
        <w:rPr>
          <w:rFonts w:ascii="Arial" w:hAnsi="Arial" w:cs="Arial"/>
          <w:sz w:val="24"/>
          <w:szCs w:val="24"/>
        </w:rPr>
        <w:t>The question i</w:t>
      </w:r>
      <w:r w:rsidR="005573A9" w:rsidRPr="00405413">
        <w:rPr>
          <w:rFonts w:ascii="Arial" w:hAnsi="Arial" w:cs="Arial"/>
          <w:sz w:val="24"/>
          <w:szCs w:val="24"/>
        </w:rPr>
        <w:t>s then</w:t>
      </w:r>
      <w:r w:rsidR="00E96C64" w:rsidRPr="00405413">
        <w:rPr>
          <w:rFonts w:ascii="Arial" w:hAnsi="Arial" w:cs="Arial"/>
          <w:sz w:val="24"/>
          <w:szCs w:val="24"/>
        </w:rPr>
        <w:t xml:space="preserve">, is </w:t>
      </w:r>
      <w:r w:rsidR="009D725A" w:rsidRPr="00405413">
        <w:rPr>
          <w:rFonts w:ascii="Arial" w:hAnsi="Arial" w:cs="Arial"/>
          <w:sz w:val="24"/>
          <w:szCs w:val="24"/>
        </w:rPr>
        <w:t>this not</w:t>
      </w:r>
      <w:r w:rsidR="005573A9" w:rsidRPr="00405413">
        <w:rPr>
          <w:rFonts w:ascii="Arial" w:hAnsi="Arial" w:cs="Arial"/>
          <w:sz w:val="24"/>
          <w:szCs w:val="24"/>
        </w:rPr>
        <w:t xml:space="preserve"> </w:t>
      </w:r>
      <w:r w:rsidR="00E96C64" w:rsidRPr="00405413">
        <w:rPr>
          <w:rFonts w:ascii="Arial" w:hAnsi="Arial" w:cs="Arial"/>
          <w:sz w:val="24"/>
          <w:szCs w:val="24"/>
        </w:rPr>
        <w:t xml:space="preserve">an instance where </w:t>
      </w:r>
      <w:r w:rsidR="005573A9" w:rsidRPr="00405413">
        <w:rPr>
          <w:rFonts w:ascii="Arial" w:hAnsi="Arial" w:cs="Arial"/>
          <w:sz w:val="24"/>
          <w:szCs w:val="24"/>
        </w:rPr>
        <w:t>what is sauce for the goose is sauce for the gander?</w:t>
      </w:r>
    </w:p>
    <w:p w14:paraId="1543879C" w14:textId="77777777" w:rsidR="005573A9" w:rsidRDefault="005573A9" w:rsidP="00C85CBD">
      <w:pPr>
        <w:pStyle w:val="ListParagraph"/>
        <w:spacing w:after="0" w:line="360" w:lineRule="auto"/>
        <w:ind w:left="0"/>
        <w:jc w:val="both"/>
        <w:rPr>
          <w:rFonts w:ascii="Arial" w:hAnsi="Arial" w:cs="Arial"/>
          <w:sz w:val="24"/>
          <w:szCs w:val="24"/>
        </w:rPr>
      </w:pPr>
    </w:p>
    <w:p w14:paraId="5AB61EB2" w14:textId="6B94D1A1" w:rsidR="00F40DBC" w:rsidRPr="00405413" w:rsidRDefault="00405413" w:rsidP="00405413">
      <w:pPr>
        <w:spacing w:after="0" w:line="360" w:lineRule="auto"/>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5573A9" w:rsidRPr="00405413">
        <w:rPr>
          <w:rFonts w:ascii="Arial" w:hAnsi="Arial" w:cs="Arial"/>
          <w:sz w:val="24"/>
          <w:szCs w:val="24"/>
        </w:rPr>
        <w:t xml:space="preserve">I am of the view that the challenge with respect to the constitutionality of the Minister’s decision does not have any merit. The Minister made it clear that he made his decision after </w:t>
      </w:r>
      <w:r w:rsidR="00162630" w:rsidRPr="00405413">
        <w:rPr>
          <w:rFonts w:ascii="Arial" w:hAnsi="Arial" w:cs="Arial"/>
          <w:sz w:val="24"/>
          <w:szCs w:val="24"/>
        </w:rPr>
        <w:t>carefully considering</w:t>
      </w:r>
      <w:r w:rsidR="005573A9" w:rsidRPr="00405413">
        <w:rPr>
          <w:rFonts w:ascii="Arial" w:hAnsi="Arial" w:cs="Arial"/>
          <w:sz w:val="24"/>
          <w:szCs w:val="24"/>
        </w:rPr>
        <w:t xml:space="preserve"> the prevailing customary law of the Zeraeua Traditional Community and receiving legal advice in this regard. </w:t>
      </w:r>
    </w:p>
    <w:p w14:paraId="17C48741" w14:textId="77777777" w:rsidR="00F40DBC" w:rsidRPr="00F40DBC" w:rsidRDefault="00F40DBC" w:rsidP="00C85CBD">
      <w:pPr>
        <w:pStyle w:val="ListParagraph"/>
        <w:spacing w:line="360" w:lineRule="auto"/>
        <w:jc w:val="both"/>
        <w:rPr>
          <w:rFonts w:ascii="Arial" w:hAnsi="Arial" w:cs="Arial"/>
          <w:sz w:val="24"/>
          <w:szCs w:val="24"/>
        </w:rPr>
      </w:pPr>
    </w:p>
    <w:p w14:paraId="6985945D" w14:textId="77777777" w:rsidR="00F40DBC" w:rsidRPr="00F40DBC" w:rsidRDefault="00F40DBC" w:rsidP="00C85CBD">
      <w:pPr>
        <w:pStyle w:val="ListParagraph"/>
        <w:spacing w:after="0" w:line="360" w:lineRule="auto"/>
        <w:ind w:left="0"/>
        <w:jc w:val="both"/>
        <w:rPr>
          <w:rFonts w:ascii="Arial" w:hAnsi="Arial" w:cs="Arial"/>
          <w:sz w:val="24"/>
          <w:szCs w:val="24"/>
        </w:rPr>
      </w:pPr>
      <w:r w:rsidRPr="00F40DBC">
        <w:rPr>
          <w:rFonts w:ascii="Arial" w:hAnsi="Arial" w:cs="Arial"/>
          <w:i/>
          <w:sz w:val="24"/>
          <w:szCs w:val="24"/>
        </w:rPr>
        <w:t xml:space="preserve">Minister’s failure to order </w:t>
      </w:r>
      <w:r w:rsidR="00AE60B3">
        <w:rPr>
          <w:rFonts w:ascii="Arial" w:hAnsi="Arial" w:cs="Arial"/>
          <w:i/>
          <w:sz w:val="24"/>
          <w:szCs w:val="24"/>
        </w:rPr>
        <w:t xml:space="preserve">an </w:t>
      </w:r>
      <w:r w:rsidRPr="00F40DBC">
        <w:rPr>
          <w:rFonts w:ascii="Arial" w:hAnsi="Arial" w:cs="Arial"/>
          <w:i/>
          <w:sz w:val="24"/>
          <w:szCs w:val="24"/>
        </w:rPr>
        <w:t>election in terms of s 5(10)</w:t>
      </w:r>
    </w:p>
    <w:p w14:paraId="4499A620" w14:textId="77777777" w:rsidR="005573A9" w:rsidRPr="005573A9" w:rsidRDefault="005573A9" w:rsidP="00C85CBD">
      <w:pPr>
        <w:pStyle w:val="ListParagraph"/>
        <w:spacing w:line="360" w:lineRule="auto"/>
        <w:jc w:val="both"/>
        <w:rPr>
          <w:rFonts w:ascii="Arial" w:hAnsi="Arial" w:cs="Arial"/>
          <w:sz w:val="24"/>
          <w:szCs w:val="24"/>
        </w:rPr>
      </w:pPr>
    </w:p>
    <w:p w14:paraId="5586FA82" w14:textId="2DA7752C" w:rsidR="00F40DBC" w:rsidRPr="00405413" w:rsidRDefault="00405413" w:rsidP="00405413">
      <w:pPr>
        <w:spacing w:after="0" w:line="360" w:lineRule="auto"/>
        <w:jc w:val="both"/>
        <w:rPr>
          <w:rFonts w:ascii="Arial" w:hAnsi="Arial" w:cs="Arial"/>
          <w:sz w:val="24"/>
          <w:szCs w:val="24"/>
        </w:rPr>
      </w:pPr>
      <w:r>
        <w:rPr>
          <w:rFonts w:ascii="Arial" w:hAnsi="Arial" w:cs="Arial"/>
          <w:sz w:val="24"/>
          <w:szCs w:val="24"/>
        </w:rPr>
        <w:t>[115]</w:t>
      </w:r>
      <w:r>
        <w:rPr>
          <w:rFonts w:ascii="Arial" w:hAnsi="Arial" w:cs="Arial"/>
          <w:sz w:val="24"/>
          <w:szCs w:val="24"/>
        </w:rPr>
        <w:tab/>
      </w:r>
      <w:r w:rsidR="00F40DBC" w:rsidRPr="00405413">
        <w:rPr>
          <w:rFonts w:ascii="Arial" w:hAnsi="Arial" w:cs="Arial"/>
          <w:sz w:val="24"/>
          <w:szCs w:val="24"/>
        </w:rPr>
        <w:t xml:space="preserve">The respondents are of the view that the relief sought in terms of s 5(10) is improper. The applicants are of the view that as a result of the </w:t>
      </w:r>
      <w:r w:rsidR="00AE60B3" w:rsidRPr="00405413">
        <w:rPr>
          <w:rFonts w:ascii="Arial" w:hAnsi="Arial" w:cs="Arial"/>
          <w:sz w:val="24"/>
          <w:szCs w:val="24"/>
        </w:rPr>
        <w:t>irreconcilable dispute between the parties,</w:t>
      </w:r>
      <w:r w:rsidR="00F40DBC" w:rsidRPr="00405413">
        <w:rPr>
          <w:rFonts w:ascii="Arial" w:hAnsi="Arial" w:cs="Arial"/>
          <w:sz w:val="24"/>
          <w:szCs w:val="24"/>
        </w:rPr>
        <w:t xml:space="preserve"> the Minister should have determined that an election be held to determine the chieftainship.  </w:t>
      </w:r>
      <w:r w:rsidR="00AE60B3" w:rsidRPr="00405413">
        <w:rPr>
          <w:rFonts w:ascii="Arial" w:hAnsi="Arial" w:cs="Arial"/>
          <w:sz w:val="24"/>
          <w:szCs w:val="24"/>
        </w:rPr>
        <w:t>They</w:t>
      </w:r>
      <w:r w:rsidR="00F40DBC" w:rsidRPr="00405413">
        <w:rPr>
          <w:rFonts w:ascii="Arial" w:hAnsi="Arial" w:cs="Arial"/>
          <w:sz w:val="24"/>
          <w:szCs w:val="24"/>
        </w:rPr>
        <w:t xml:space="preserve"> further contended that in terms of s 12</w:t>
      </w:r>
      <w:r w:rsidR="00AE60B3" w:rsidRPr="00405413">
        <w:rPr>
          <w:rFonts w:ascii="Arial" w:hAnsi="Arial" w:cs="Arial"/>
          <w:sz w:val="24"/>
          <w:szCs w:val="24"/>
        </w:rPr>
        <w:t>(3)</w:t>
      </w:r>
      <w:r w:rsidR="00F40DBC" w:rsidRPr="00405413">
        <w:rPr>
          <w:rFonts w:ascii="Arial" w:hAnsi="Arial" w:cs="Arial"/>
          <w:sz w:val="24"/>
          <w:szCs w:val="24"/>
        </w:rPr>
        <w:t xml:space="preserve"> of the Act</w:t>
      </w:r>
      <w:r w:rsidR="00AE60B3" w:rsidRPr="00405413">
        <w:rPr>
          <w:rFonts w:ascii="Arial" w:hAnsi="Arial" w:cs="Arial"/>
          <w:sz w:val="24"/>
          <w:szCs w:val="24"/>
        </w:rPr>
        <w:t>,</w:t>
      </w:r>
      <w:r w:rsidR="00F40DBC" w:rsidRPr="00405413">
        <w:rPr>
          <w:rFonts w:ascii="Arial" w:hAnsi="Arial" w:cs="Arial"/>
          <w:sz w:val="24"/>
          <w:szCs w:val="24"/>
        </w:rPr>
        <w:t xml:space="preserve"> the Minister has wide discretion </w:t>
      </w:r>
      <w:r w:rsidR="00AE60B3" w:rsidRPr="00405413">
        <w:rPr>
          <w:rFonts w:ascii="Arial" w:hAnsi="Arial" w:cs="Arial"/>
          <w:sz w:val="24"/>
          <w:szCs w:val="24"/>
        </w:rPr>
        <w:t xml:space="preserve">in terms of s 12(3) and should have taken such decision as he may have deemed expedient to resolve the issue upon receipt of the investigation report. </w:t>
      </w:r>
    </w:p>
    <w:p w14:paraId="364521BF" w14:textId="77777777" w:rsidR="00AE60B3" w:rsidRDefault="00AE60B3" w:rsidP="00C85CBD">
      <w:pPr>
        <w:pStyle w:val="ListParagraph"/>
        <w:spacing w:after="0" w:line="360" w:lineRule="auto"/>
        <w:ind w:left="0"/>
        <w:jc w:val="both"/>
        <w:rPr>
          <w:rFonts w:ascii="Arial" w:hAnsi="Arial" w:cs="Arial"/>
          <w:sz w:val="24"/>
          <w:szCs w:val="24"/>
        </w:rPr>
      </w:pPr>
    </w:p>
    <w:p w14:paraId="152C7208" w14:textId="7B601A4B" w:rsidR="003B4024" w:rsidRPr="00405413" w:rsidRDefault="00405413" w:rsidP="00405413">
      <w:pPr>
        <w:spacing w:after="0" w:line="360" w:lineRule="auto"/>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AE60B3" w:rsidRPr="00405413">
        <w:rPr>
          <w:rFonts w:ascii="Arial" w:hAnsi="Arial" w:cs="Arial"/>
          <w:sz w:val="24"/>
          <w:szCs w:val="24"/>
        </w:rPr>
        <w:t>Section 5(10)</w:t>
      </w:r>
      <w:r w:rsidR="00F607F9" w:rsidRPr="00405413">
        <w:rPr>
          <w:rFonts w:ascii="Arial" w:hAnsi="Arial" w:cs="Arial"/>
          <w:i/>
          <w:sz w:val="24"/>
          <w:szCs w:val="24"/>
        </w:rPr>
        <w:t>(b)</w:t>
      </w:r>
      <w:r w:rsidR="00F607F9" w:rsidRPr="00405413">
        <w:rPr>
          <w:rFonts w:ascii="Arial" w:hAnsi="Arial" w:cs="Arial"/>
          <w:sz w:val="24"/>
          <w:szCs w:val="24"/>
        </w:rPr>
        <w:t xml:space="preserve"> </w:t>
      </w:r>
      <w:r w:rsidR="00AE60B3" w:rsidRPr="00405413">
        <w:rPr>
          <w:rFonts w:ascii="Arial" w:hAnsi="Arial" w:cs="Arial"/>
          <w:sz w:val="24"/>
          <w:szCs w:val="24"/>
        </w:rPr>
        <w:t xml:space="preserve">provides for election in the event that there is uncertainty on the applicable customary law in a traditional community. </w:t>
      </w:r>
      <w:r w:rsidR="003B4024" w:rsidRPr="00405413">
        <w:rPr>
          <w:rFonts w:ascii="Arial" w:hAnsi="Arial" w:cs="Arial"/>
          <w:sz w:val="24"/>
          <w:szCs w:val="24"/>
        </w:rPr>
        <w:t>This is an option that the Traditional Community can exercise</w:t>
      </w:r>
      <w:r w:rsidR="00162630" w:rsidRPr="00405413">
        <w:rPr>
          <w:rFonts w:ascii="Arial" w:hAnsi="Arial" w:cs="Arial"/>
          <w:sz w:val="24"/>
          <w:szCs w:val="24"/>
        </w:rPr>
        <w:t xml:space="preserve">, but there is no evidence before this court that the Traditional Community has </w:t>
      </w:r>
      <w:r w:rsidR="003B4024" w:rsidRPr="00405413">
        <w:rPr>
          <w:rFonts w:ascii="Arial" w:hAnsi="Arial" w:cs="Arial"/>
          <w:sz w:val="24"/>
          <w:szCs w:val="24"/>
        </w:rPr>
        <w:t xml:space="preserve">indeed exercised this option. </w:t>
      </w:r>
    </w:p>
    <w:p w14:paraId="651F67FC" w14:textId="77777777" w:rsidR="003B4024" w:rsidRPr="003B4024" w:rsidRDefault="003B4024" w:rsidP="00C85CBD">
      <w:pPr>
        <w:pStyle w:val="ListParagraph"/>
        <w:spacing w:line="360" w:lineRule="auto"/>
        <w:jc w:val="both"/>
        <w:rPr>
          <w:rFonts w:ascii="Arial" w:hAnsi="Arial" w:cs="Arial"/>
          <w:sz w:val="24"/>
          <w:szCs w:val="24"/>
        </w:rPr>
      </w:pPr>
    </w:p>
    <w:p w14:paraId="00E5088A" w14:textId="6ADEFA56" w:rsidR="00AE60B3" w:rsidRPr="00405413" w:rsidRDefault="00405413" w:rsidP="00405413">
      <w:pPr>
        <w:spacing w:after="0" w:line="360" w:lineRule="auto"/>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3B4024" w:rsidRPr="00405413">
        <w:rPr>
          <w:rFonts w:ascii="Arial" w:hAnsi="Arial" w:cs="Arial"/>
          <w:sz w:val="24"/>
          <w:szCs w:val="24"/>
        </w:rPr>
        <w:t>The Minister acted in terms of s 12 of the Act by ordering an investigation</w:t>
      </w:r>
      <w:r w:rsidR="00162630" w:rsidRPr="00405413">
        <w:rPr>
          <w:rFonts w:ascii="Arial" w:hAnsi="Arial" w:cs="Arial"/>
          <w:sz w:val="24"/>
          <w:szCs w:val="24"/>
        </w:rPr>
        <w:t>, and</w:t>
      </w:r>
      <w:r w:rsidR="003B4024" w:rsidRPr="00405413">
        <w:rPr>
          <w:rFonts w:ascii="Arial" w:hAnsi="Arial" w:cs="Arial"/>
          <w:sz w:val="24"/>
          <w:szCs w:val="24"/>
        </w:rPr>
        <w:t xml:space="preserve"> when it became clear that the dispute regarding the </w:t>
      </w:r>
      <w:r w:rsidR="00FD58CD" w:rsidRPr="00405413">
        <w:rPr>
          <w:rFonts w:ascii="Arial" w:hAnsi="Arial" w:cs="Arial"/>
          <w:sz w:val="24"/>
          <w:szCs w:val="24"/>
        </w:rPr>
        <w:t>su</w:t>
      </w:r>
      <w:r w:rsidR="003B4024" w:rsidRPr="00405413">
        <w:rPr>
          <w:rFonts w:ascii="Arial" w:hAnsi="Arial" w:cs="Arial"/>
          <w:sz w:val="24"/>
          <w:szCs w:val="24"/>
        </w:rPr>
        <w:t xml:space="preserve">ccession </w:t>
      </w:r>
      <w:r w:rsidR="00FD58CD" w:rsidRPr="00405413">
        <w:rPr>
          <w:rFonts w:ascii="Arial" w:hAnsi="Arial" w:cs="Arial"/>
          <w:sz w:val="24"/>
          <w:szCs w:val="24"/>
        </w:rPr>
        <w:t xml:space="preserve">remained unresolved, a reconciliation committee was brought to life. The disputing parties are and have been worlds apart in this matter and remain irreconcilable. Even if the Minister could call for an </w:t>
      </w:r>
      <w:r w:rsidR="00FD58CD" w:rsidRPr="00405413">
        <w:rPr>
          <w:rFonts w:ascii="Arial" w:hAnsi="Arial" w:cs="Arial"/>
          <w:sz w:val="24"/>
          <w:szCs w:val="24"/>
        </w:rPr>
        <w:lastRenderedPageBreak/>
        <w:t>election</w:t>
      </w:r>
      <w:r w:rsidR="00162630" w:rsidRPr="00405413">
        <w:rPr>
          <w:rFonts w:ascii="Arial" w:hAnsi="Arial" w:cs="Arial"/>
          <w:sz w:val="24"/>
          <w:szCs w:val="24"/>
        </w:rPr>
        <w:t>, it would not have made any difference in this matter as it would not have resolved</w:t>
      </w:r>
      <w:r w:rsidR="00FD58CD" w:rsidRPr="00405413">
        <w:rPr>
          <w:rFonts w:ascii="Arial" w:hAnsi="Arial" w:cs="Arial"/>
          <w:sz w:val="24"/>
          <w:szCs w:val="24"/>
        </w:rPr>
        <w:t xml:space="preserve"> the dispute. </w:t>
      </w:r>
    </w:p>
    <w:p w14:paraId="6D854F60" w14:textId="77777777" w:rsidR="003B4024" w:rsidRPr="003B4024" w:rsidRDefault="003B4024" w:rsidP="00C85CBD">
      <w:pPr>
        <w:pStyle w:val="ListParagraph"/>
        <w:spacing w:line="360" w:lineRule="auto"/>
        <w:jc w:val="both"/>
        <w:rPr>
          <w:rFonts w:ascii="Arial" w:hAnsi="Arial" w:cs="Arial"/>
          <w:sz w:val="24"/>
          <w:szCs w:val="24"/>
        </w:rPr>
      </w:pPr>
    </w:p>
    <w:p w14:paraId="2E430D63" w14:textId="4B19925C" w:rsidR="00FD58CD" w:rsidRPr="00405413" w:rsidRDefault="00405413" w:rsidP="00405413">
      <w:pPr>
        <w:spacing w:after="0" w:line="360" w:lineRule="auto"/>
        <w:jc w:val="both"/>
        <w:rPr>
          <w:rFonts w:ascii="Arial" w:hAnsi="Arial"/>
          <w:sz w:val="24"/>
          <w:szCs w:val="24"/>
        </w:rPr>
      </w:pPr>
      <w:r>
        <w:rPr>
          <w:rFonts w:ascii="Arial" w:hAnsi="Arial"/>
          <w:sz w:val="24"/>
          <w:szCs w:val="24"/>
        </w:rPr>
        <w:t>[118]</w:t>
      </w:r>
      <w:r>
        <w:rPr>
          <w:rFonts w:ascii="Arial" w:hAnsi="Arial"/>
          <w:sz w:val="24"/>
          <w:szCs w:val="24"/>
        </w:rPr>
        <w:tab/>
      </w:r>
      <w:r w:rsidR="00FD58CD" w:rsidRPr="00405413">
        <w:rPr>
          <w:rFonts w:ascii="Arial" w:hAnsi="Arial"/>
          <w:sz w:val="24"/>
          <w:szCs w:val="24"/>
        </w:rPr>
        <w:t>There is no evidence that the Traditional Community called for an election. It would appear that the rift created between the disputing factions ran too</w:t>
      </w:r>
      <w:r w:rsidR="001B183A" w:rsidRPr="00405413">
        <w:rPr>
          <w:rFonts w:ascii="Arial" w:hAnsi="Arial"/>
          <w:sz w:val="24"/>
          <w:szCs w:val="24"/>
        </w:rPr>
        <w:t xml:space="preserve"> </w:t>
      </w:r>
      <w:r w:rsidR="00FD58CD" w:rsidRPr="00405413">
        <w:rPr>
          <w:rFonts w:ascii="Arial" w:hAnsi="Arial"/>
          <w:sz w:val="24"/>
          <w:szCs w:val="24"/>
        </w:rPr>
        <w:t>deep to even agree on this issue.</w:t>
      </w:r>
    </w:p>
    <w:p w14:paraId="5D65698D" w14:textId="77777777" w:rsidR="009957FD" w:rsidRPr="009957FD" w:rsidRDefault="009957FD" w:rsidP="00C85CBD">
      <w:pPr>
        <w:pStyle w:val="ListParagraph"/>
        <w:spacing w:line="360" w:lineRule="auto"/>
        <w:jc w:val="both"/>
        <w:rPr>
          <w:rFonts w:ascii="Arial" w:hAnsi="Arial"/>
          <w:sz w:val="24"/>
          <w:szCs w:val="24"/>
        </w:rPr>
      </w:pPr>
    </w:p>
    <w:p w14:paraId="1FFFA873" w14:textId="1674C013" w:rsidR="00733C86" w:rsidRPr="00405413" w:rsidRDefault="00405413" w:rsidP="00405413">
      <w:pPr>
        <w:spacing w:after="0" w:line="360" w:lineRule="auto"/>
        <w:jc w:val="both"/>
        <w:rPr>
          <w:rFonts w:ascii="Arial" w:hAnsi="Arial"/>
          <w:sz w:val="24"/>
          <w:szCs w:val="24"/>
        </w:rPr>
      </w:pPr>
      <w:r w:rsidRPr="00290E89">
        <w:rPr>
          <w:rFonts w:ascii="Arial" w:hAnsi="Arial"/>
          <w:sz w:val="24"/>
          <w:szCs w:val="24"/>
        </w:rPr>
        <w:t>[119]</w:t>
      </w:r>
      <w:r w:rsidRPr="00290E89">
        <w:rPr>
          <w:rFonts w:ascii="Arial" w:hAnsi="Arial"/>
          <w:sz w:val="24"/>
          <w:szCs w:val="24"/>
        </w:rPr>
        <w:tab/>
      </w:r>
      <w:r w:rsidR="009957FD" w:rsidRPr="00405413">
        <w:rPr>
          <w:rFonts w:ascii="Arial" w:hAnsi="Arial"/>
          <w:sz w:val="24"/>
          <w:szCs w:val="24"/>
        </w:rPr>
        <w:t xml:space="preserve">I am not </w:t>
      </w:r>
      <w:r w:rsidR="00E12C0F" w:rsidRPr="00405413">
        <w:rPr>
          <w:rFonts w:ascii="Arial" w:hAnsi="Arial"/>
          <w:sz w:val="24"/>
          <w:szCs w:val="24"/>
        </w:rPr>
        <w:t>convinced that the discretion to call for an election lies with the Minister</w:t>
      </w:r>
      <w:r w:rsidR="00162630" w:rsidRPr="00405413">
        <w:rPr>
          <w:rFonts w:ascii="Arial" w:hAnsi="Arial"/>
          <w:sz w:val="24"/>
          <w:szCs w:val="24"/>
        </w:rPr>
        <w:t>. I</w:t>
      </w:r>
      <w:r w:rsidR="00E12C0F" w:rsidRPr="00405413">
        <w:rPr>
          <w:rFonts w:ascii="Arial" w:hAnsi="Arial"/>
          <w:sz w:val="24"/>
          <w:szCs w:val="24"/>
        </w:rPr>
        <w:t>n any event</w:t>
      </w:r>
      <w:r w:rsidR="00162630" w:rsidRPr="00405413">
        <w:rPr>
          <w:rFonts w:ascii="Arial" w:hAnsi="Arial"/>
          <w:sz w:val="24"/>
          <w:szCs w:val="24"/>
        </w:rPr>
        <w:t>, there is no obligation on the Minister to do so in terms</w:t>
      </w:r>
      <w:r w:rsidR="00E12C0F" w:rsidRPr="00405413">
        <w:rPr>
          <w:rFonts w:ascii="Arial" w:hAnsi="Arial"/>
          <w:sz w:val="24"/>
          <w:szCs w:val="24"/>
        </w:rPr>
        <w:t xml:space="preserve"> of s 5(10).</w:t>
      </w:r>
    </w:p>
    <w:p w14:paraId="0F460F87" w14:textId="77777777" w:rsidR="001B183A" w:rsidRPr="001B183A" w:rsidRDefault="001B183A" w:rsidP="00C85CBD">
      <w:pPr>
        <w:pStyle w:val="ListParagraph"/>
        <w:spacing w:line="360" w:lineRule="auto"/>
        <w:jc w:val="both"/>
        <w:rPr>
          <w:rFonts w:ascii="Arial" w:hAnsi="Arial"/>
          <w:sz w:val="24"/>
          <w:szCs w:val="24"/>
        </w:rPr>
      </w:pPr>
    </w:p>
    <w:p w14:paraId="0DCE59A8" w14:textId="77777777" w:rsidR="001B183A" w:rsidRPr="001B183A" w:rsidRDefault="001B183A" w:rsidP="00C85CBD">
      <w:pPr>
        <w:pStyle w:val="ListParagraph"/>
        <w:spacing w:after="0" w:line="360" w:lineRule="auto"/>
        <w:ind w:left="0"/>
        <w:jc w:val="both"/>
        <w:rPr>
          <w:rFonts w:ascii="Arial" w:hAnsi="Arial"/>
          <w:i/>
          <w:sz w:val="24"/>
          <w:szCs w:val="24"/>
        </w:rPr>
      </w:pPr>
      <w:r w:rsidRPr="001B183A">
        <w:rPr>
          <w:rFonts w:ascii="Arial" w:hAnsi="Arial"/>
          <w:i/>
          <w:sz w:val="24"/>
          <w:szCs w:val="24"/>
        </w:rPr>
        <w:t xml:space="preserve">Should the matter be referred back to the Minister to consider and </w:t>
      </w:r>
      <w:r w:rsidR="00A07D4F">
        <w:rPr>
          <w:rFonts w:ascii="Arial" w:hAnsi="Arial"/>
          <w:i/>
          <w:sz w:val="24"/>
          <w:szCs w:val="24"/>
        </w:rPr>
        <w:t xml:space="preserve">make a decision on </w:t>
      </w:r>
      <w:r w:rsidRPr="001B183A">
        <w:rPr>
          <w:rFonts w:ascii="Arial" w:hAnsi="Arial"/>
          <w:i/>
          <w:sz w:val="24"/>
          <w:szCs w:val="24"/>
        </w:rPr>
        <w:t>whether or not an election should be held</w:t>
      </w:r>
      <w:r>
        <w:rPr>
          <w:rFonts w:ascii="Arial" w:hAnsi="Arial"/>
          <w:i/>
          <w:sz w:val="24"/>
          <w:szCs w:val="24"/>
        </w:rPr>
        <w:t>?</w:t>
      </w:r>
      <w:r w:rsidRPr="001B183A">
        <w:rPr>
          <w:rFonts w:ascii="Arial" w:hAnsi="Arial"/>
          <w:i/>
          <w:sz w:val="24"/>
          <w:szCs w:val="24"/>
        </w:rPr>
        <w:t xml:space="preserve"> </w:t>
      </w:r>
    </w:p>
    <w:p w14:paraId="40522A91" w14:textId="77777777" w:rsidR="00FD58CD" w:rsidRPr="00FD58CD" w:rsidRDefault="00FD58CD" w:rsidP="00C85CBD">
      <w:pPr>
        <w:pStyle w:val="ListParagraph"/>
        <w:spacing w:line="360" w:lineRule="auto"/>
        <w:jc w:val="both"/>
        <w:rPr>
          <w:rFonts w:ascii="Arial" w:hAnsi="Arial"/>
        </w:rPr>
      </w:pPr>
    </w:p>
    <w:p w14:paraId="2B37E0C8" w14:textId="1ABC16A8" w:rsidR="001B183A" w:rsidRPr="00405413" w:rsidRDefault="00405413" w:rsidP="00405413">
      <w:pPr>
        <w:spacing w:after="0" w:line="360" w:lineRule="auto"/>
        <w:jc w:val="both"/>
        <w:rPr>
          <w:rFonts w:ascii="Arial" w:hAnsi="Arial"/>
          <w:sz w:val="24"/>
          <w:szCs w:val="24"/>
        </w:rPr>
      </w:pPr>
      <w:r>
        <w:rPr>
          <w:rFonts w:ascii="Arial" w:hAnsi="Arial"/>
          <w:sz w:val="24"/>
          <w:szCs w:val="24"/>
        </w:rPr>
        <w:t>[120]</w:t>
      </w:r>
      <w:r>
        <w:rPr>
          <w:rFonts w:ascii="Arial" w:hAnsi="Arial"/>
          <w:sz w:val="24"/>
          <w:szCs w:val="24"/>
        </w:rPr>
        <w:tab/>
      </w:r>
      <w:r w:rsidR="001B183A" w:rsidRPr="00405413">
        <w:rPr>
          <w:rFonts w:ascii="Arial" w:hAnsi="Arial"/>
          <w:sz w:val="24"/>
          <w:szCs w:val="24"/>
        </w:rPr>
        <w:t xml:space="preserve">This point presupposes that the decision taken by the Minister acted in an arbitrary, irrational and contrary to Article 18 of the Constitution. </w:t>
      </w:r>
    </w:p>
    <w:p w14:paraId="19B725E9" w14:textId="77777777" w:rsidR="001B183A" w:rsidRDefault="001B183A" w:rsidP="00C85CBD">
      <w:pPr>
        <w:pStyle w:val="ListParagraph"/>
        <w:spacing w:after="0" w:line="360" w:lineRule="auto"/>
        <w:ind w:left="0"/>
        <w:jc w:val="both"/>
        <w:rPr>
          <w:rFonts w:ascii="Arial" w:hAnsi="Arial"/>
          <w:sz w:val="24"/>
          <w:szCs w:val="24"/>
        </w:rPr>
      </w:pPr>
    </w:p>
    <w:p w14:paraId="2236198A" w14:textId="570D112C" w:rsidR="00A07D4F" w:rsidRPr="00405413" w:rsidRDefault="00405413" w:rsidP="00405413">
      <w:pPr>
        <w:spacing w:after="0" w:line="36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1B183A" w:rsidRPr="00405413">
        <w:rPr>
          <w:rFonts w:ascii="Arial" w:hAnsi="Arial"/>
          <w:sz w:val="24"/>
          <w:szCs w:val="24"/>
        </w:rPr>
        <w:t xml:space="preserve"> Having considered the facts of the matter</w:t>
      </w:r>
      <w:r w:rsidR="00162630" w:rsidRPr="00405413">
        <w:rPr>
          <w:rFonts w:ascii="Arial" w:hAnsi="Arial"/>
          <w:sz w:val="24"/>
          <w:szCs w:val="24"/>
        </w:rPr>
        <w:t>,</w:t>
      </w:r>
      <w:r w:rsidR="001B183A" w:rsidRPr="00405413">
        <w:rPr>
          <w:rFonts w:ascii="Arial" w:hAnsi="Arial"/>
          <w:sz w:val="24"/>
          <w:szCs w:val="24"/>
        </w:rPr>
        <w:t xml:space="preserve"> I am satisfied that the </w:t>
      </w:r>
      <w:r w:rsidR="00162630" w:rsidRPr="00405413">
        <w:rPr>
          <w:rFonts w:ascii="Arial" w:hAnsi="Arial"/>
          <w:sz w:val="24"/>
          <w:szCs w:val="24"/>
        </w:rPr>
        <w:t>Minister's</w:t>
      </w:r>
      <w:r w:rsidR="001B183A" w:rsidRPr="00405413">
        <w:rPr>
          <w:rFonts w:ascii="Arial" w:hAnsi="Arial" w:cs="Arial"/>
          <w:sz w:val="24"/>
          <w:szCs w:val="24"/>
        </w:rPr>
        <w:t xml:space="preserve"> decision is none of the above. The Minister exhausted the remedies available to him. He had multiple engagements with the disputing factions</w:t>
      </w:r>
      <w:r w:rsidR="00162630" w:rsidRPr="00405413">
        <w:rPr>
          <w:rFonts w:ascii="Arial" w:hAnsi="Arial" w:cs="Arial"/>
          <w:sz w:val="24"/>
          <w:szCs w:val="24"/>
        </w:rPr>
        <w:t>,</w:t>
      </w:r>
      <w:r w:rsidR="008D6E74" w:rsidRPr="00405413">
        <w:rPr>
          <w:rFonts w:ascii="Arial" w:hAnsi="Arial" w:cs="Arial"/>
          <w:sz w:val="24"/>
          <w:szCs w:val="24"/>
        </w:rPr>
        <w:t xml:space="preserve"> and h</w:t>
      </w:r>
      <w:r w:rsidR="00A07D4F" w:rsidRPr="00405413">
        <w:rPr>
          <w:rFonts w:ascii="Arial" w:hAnsi="Arial" w:cs="Arial"/>
          <w:sz w:val="24"/>
          <w:szCs w:val="24"/>
        </w:rPr>
        <w:t xml:space="preserve">e </w:t>
      </w:r>
      <w:r w:rsidR="008D6E74" w:rsidRPr="00405413">
        <w:rPr>
          <w:rFonts w:ascii="Arial" w:hAnsi="Arial" w:cs="Arial"/>
          <w:sz w:val="24"/>
          <w:szCs w:val="24"/>
        </w:rPr>
        <w:t xml:space="preserve">fully </w:t>
      </w:r>
      <w:r w:rsidR="00A07D4F" w:rsidRPr="00405413">
        <w:rPr>
          <w:rFonts w:ascii="Arial" w:hAnsi="Arial" w:cs="Arial"/>
          <w:sz w:val="24"/>
          <w:szCs w:val="24"/>
        </w:rPr>
        <w:t>engaged them on their view on the customary law. The Minister’s predecessors constituted an investigation team and a reconciliation committee. Mediation, supported by a court order, was also attempted. The Minister clearly engaged the institutional memory at his disposal to inform himself and consider the new information placed before him.</w:t>
      </w:r>
      <w:r w:rsidR="00A07D4F">
        <w:rPr>
          <w:rStyle w:val="FootnoteReference"/>
          <w:rFonts w:ascii="Arial" w:hAnsi="Arial" w:cs="Arial"/>
          <w:sz w:val="24"/>
          <w:szCs w:val="24"/>
        </w:rPr>
        <w:footnoteReference w:id="38"/>
      </w:r>
      <w:r w:rsidR="00A07D4F" w:rsidRPr="00405413">
        <w:rPr>
          <w:rFonts w:ascii="Arial" w:hAnsi="Arial" w:cs="Arial"/>
          <w:sz w:val="24"/>
          <w:szCs w:val="24"/>
        </w:rPr>
        <w:t xml:space="preserve"> </w:t>
      </w:r>
    </w:p>
    <w:p w14:paraId="107E77F6" w14:textId="77777777" w:rsidR="00A07D4F" w:rsidRPr="00A07D4F" w:rsidRDefault="00A07D4F" w:rsidP="00C85CBD">
      <w:pPr>
        <w:pStyle w:val="ListParagraph"/>
        <w:spacing w:line="360" w:lineRule="auto"/>
        <w:jc w:val="both"/>
        <w:rPr>
          <w:rFonts w:ascii="Arial" w:hAnsi="Arial" w:cs="Arial"/>
          <w:sz w:val="24"/>
          <w:szCs w:val="24"/>
        </w:rPr>
      </w:pPr>
    </w:p>
    <w:p w14:paraId="5ECCCE04" w14:textId="3E23848C" w:rsidR="001B183A" w:rsidRPr="00405413" w:rsidRDefault="00405413" w:rsidP="00405413">
      <w:pPr>
        <w:spacing w:after="0" w:line="360" w:lineRule="auto"/>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A07D4F" w:rsidRPr="00405413">
        <w:rPr>
          <w:rFonts w:ascii="Arial" w:hAnsi="Arial" w:cs="Arial"/>
          <w:sz w:val="24"/>
          <w:szCs w:val="24"/>
        </w:rPr>
        <w:t xml:space="preserve">The decision by the Minister </w:t>
      </w:r>
      <w:r w:rsidR="008D6E74" w:rsidRPr="00405413">
        <w:rPr>
          <w:rFonts w:ascii="Arial" w:hAnsi="Arial" w:cs="Arial"/>
          <w:sz w:val="24"/>
          <w:szCs w:val="24"/>
        </w:rPr>
        <w:t>clearly stated that he considered the facts as well as the legal opinion</w:t>
      </w:r>
      <w:r w:rsidR="00162630" w:rsidRPr="00405413">
        <w:rPr>
          <w:rFonts w:ascii="Arial" w:hAnsi="Arial" w:cs="Arial"/>
          <w:sz w:val="24"/>
          <w:szCs w:val="24"/>
        </w:rPr>
        <w:t>,</w:t>
      </w:r>
      <w:r w:rsidR="008D6E74" w:rsidRPr="00405413">
        <w:rPr>
          <w:rFonts w:ascii="Arial" w:hAnsi="Arial" w:cs="Arial"/>
          <w:sz w:val="24"/>
          <w:szCs w:val="24"/>
        </w:rPr>
        <w:t xml:space="preserve"> and he made a decision that was in line with the relevant customary law and the provisions of the Act. The complaint by the applicants about audi finds no application in this matter in my view. </w:t>
      </w:r>
    </w:p>
    <w:p w14:paraId="72084B63" w14:textId="77777777" w:rsidR="008D6E74" w:rsidRPr="008D6E74" w:rsidRDefault="008D6E74" w:rsidP="00C85CBD">
      <w:pPr>
        <w:pStyle w:val="ListParagraph"/>
        <w:spacing w:line="360" w:lineRule="auto"/>
        <w:jc w:val="both"/>
        <w:rPr>
          <w:rFonts w:ascii="Arial" w:hAnsi="Arial" w:cs="Arial"/>
          <w:sz w:val="24"/>
          <w:szCs w:val="24"/>
        </w:rPr>
      </w:pPr>
    </w:p>
    <w:p w14:paraId="4341104C" w14:textId="13894EE9" w:rsidR="008D6E74" w:rsidRPr="00405413" w:rsidRDefault="00405413" w:rsidP="00405413">
      <w:pPr>
        <w:spacing w:after="0" w:line="360" w:lineRule="auto"/>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E12C0F" w:rsidRPr="00405413">
        <w:rPr>
          <w:rFonts w:ascii="Arial" w:hAnsi="Arial" w:cs="Arial"/>
          <w:sz w:val="24"/>
          <w:szCs w:val="24"/>
        </w:rPr>
        <w:t>In any event referring this matter to the Minister, which I do not intend to do, would create an intolerable situation by dragging the uncertainty for this Traditional Community out even further than the current 12 years that it has been dragging on.</w:t>
      </w:r>
    </w:p>
    <w:p w14:paraId="321B0CDA" w14:textId="77777777" w:rsidR="00E12C0F" w:rsidRPr="00E12C0F" w:rsidRDefault="00E12C0F" w:rsidP="00C85CBD">
      <w:pPr>
        <w:pStyle w:val="ListParagraph"/>
        <w:spacing w:line="360" w:lineRule="auto"/>
        <w:jc w:val="both"/>
        <w:rPr>
          <w:rFonts w:ascii="Arial" w:hAnsi="Arial" w:cs="Arial"/>
          <w:sz w:val="24"/>
          <w:szCs w:val="24"/>
        </w:rPr>
      </w:pPr>
    </w:p>
    <w:p w14:paraId="52C8C77C" w14:textId="4AE1D0FF" w:rsidR="00E12C0F" w:rsidRPr="00405413" w:rsidRDefault="00405413" w:rsidP="00405413">
      <w:pPr>
        <w:spacing w:after="0" w:line="360" w:lineRule="auto"/>
        <w:jc w:val="both"/>
        <w:rPr>
          <w:rFonts w:ascii="Arial" w:hAnsi="Arial" w:cs="Arial"/>
          <w:sz w:val="24"/>
          <w:szCs w:val="24"/>
        </w:rPr>
      </w:pPr>
      <w:r w:rsidRPr="00E12C0F">
        <w:rPr>
          <w:rFonts w:ascii="Arial" w:hAnsi="Arial" w:cs="Arial"/>
          <w:sz w:val="24"/>
          <w:szCs w:val="24"/>
        </w:rPr>
        <w:t>[124]</w:t>
      </w:r>
      <w:r w:rsidRPr="00E12C0F">
        <w:rPr>
          <w:rFonts w:ascii="Arial" w:hAnsi="Arial" w:cs="Arial"/>
          <w:sz w:val="24"/>
          <w:szCs w:val="24"/>
        </w:rPr>
        <w:tab/>
      </w:r>
      <w:r w:rsidR="00E12C0F" w:rsidRPr="00405413">
        <w:rPr>
          <w:rFonts w:ascii="Arial" w:hAnsi="Arial"/>
          <w:sz w:val="24"/>
          <w:szCs w:val="24"/>
        </w:rPr>
        <w:t>It would appear that the most expedient way of resolving the dispute was for the Minister to ask the traditional authority to designate a chief in accordance with the law.</w:t>
      </w:r>
    </w:p>
    <w:p w14:paraId="7B99B40A" w14:textId="77777777" w:rsidR="00E12C0F" w:rsidRPr="00E12C0F" w:rsidRDefault="00E12C0F" w:rsidP="00C85CBD">
      <w:pPr>
        <w:pStyle w:val="ListParagraph"/>
        <w:spacing w:line="360" w:lineRule="auto"/>
        <w:jc w:val="both"/>
        <w:rPr>
          <w:rFonts w:ascii="Arial" w:hAnsi="Arial" w:cs="Arial"/>
          <w:sz w:val="24"/>
          <w:szCs w:val="24"/>
        </w:rPr>
      </w:pPr>
    </w:p>
    <w:p w14:paraId="65ACD3A1" w14:textId="2AE15A92" w:rsidR="004D4AD6" w:rsidRDefault="00E12C0F" w:rsidP="00290E89">
      <w:pPr>
        <w:pStyle w:val="ListParagraph"/>
        <w:spacing w:after="0" w:line="360" w:lineRule="auto"/>
        <w:ind w:left="0"/>
        <w:jc w:val="both"/>
        <w:rPr>
          <w:rFonts w:ascii="Arial" w:hAnsi="Arial" w:cs="Arial"/>
          <w:sz w:val="24"/>
          <w:szCs w:val="24"/>
          <w:u w:val="single"/>
        </w:rPr>
      </w:pPr>
      <w:r w:rsidRPr="007D0138">
        <w:rPr>
          <w:rFonts w:ascii="Arial" w:hAnsi="Arial" w:cs="Arial"/>
          <w:sz w:val="24"/>
          <w:szCs w:val="24"/>
          <w:u w:val="single"/>
        </w:rPr>
        <w:t>Conclusion</w:t>
      </w:r>
    </w:p>
    <w:p w14:paraId="399BC894" w14:textId="77777777" w:rsidR="00290E89" w:rsidRPr="00290E89" w:rsidRDefault="00290E89" w:rsidP="00290E89">
      <w:pPr>
        <w:pStyle w:val="ListParagraph"/>
        <w:spacing w:after="0" w:line="360" w:lineRule="auto"/>
        <w:ind w:left="0"/>
        <w:jc w:val="both"/>
        <w:rPr>
          <w:rFonts w:ascii="Arial" w:hAnsi="Arial" w:cs="Arial"/>
          <w:sz w:val="24"/>
          <w:szCs w:val="24"/>
          <w:u w:val="single"/>
        </w:rPr>
      </w:pPr>
    </w:p>
    <w:p w14:paraId="323FC538" w14:textId="01C7150B" w:rsidR="00773C56" w:rsidRPr="00405413" w:rsidRDefault="00405413" w:rsidP="00405413">
      <w:pPr>
        <w:spacing w:after="0" w:line="360" w:lineRule="auto"/>
        <w:jc w:val="both"/>
        <w:rPr>
          <w:rFonts w:ascii="Arial" w:hAnsi="Arial" w:cs="Arial"/>
          <w:sz w:val="24"/>
          <w:szCs w:val="24"/>
        </w:rPr>
      </w:pPr>
      <w:r w:rsidRPr="005D78A4">
        <w:rPr>
          <w:rFonts w:ascii="Arial" w:hAnsi="Arial" w:cs="Arial"/>
          <w:sz w:val="24"/>
          <w:szCs w:val="24"/>
        </w:rPr>
        <w:t>[125]</w:t>
      </w:r>
      <w:r w:rsidRPr="005D78A4">
        <w:rPr>
          <w:rFonts w:ascii="Arial" w:hAnsi="Arial" w:cs="Arial"/>
          <w:sz w:val="24"/>
          <w:szCs w:val="24"/>
        </w:rPr>
        <w:tab/>
      </w:r>
      <w:r w:rsidR="00C85CBD" w:rsidRPr="00405413">
        <w:rPr>
          <w:rFonts w:ascii="Arial" w:hAnsi="Arial" w:cs="Arial"/>
          <w:color w:val="212529"/>
          <w:sz w:val="24"/>
          <w:szCs w:val="24"/>
          <w:shd w:val="clear" w:color="auto" w:fill="FFFFFF"/>
        </w:rPr>
        <w:t xml:space="preserve"> </w:t>
      </w:r>
      <w:r w:rsidR="004704A8" w:rsidRPr="00405413">
        <w:rPr>
          <w:rFonts w:ascii="Arial" w:hAnsi="Arial" w:cs="Arial"/>
          <w:color w:val="212529"/>
          <w:sz w:val="24"/>
          <w:szCs w:val="24"/>
          <w:shd w:val="clear" w:color="auto" w:fill="FFFFFF"/>
        </w:rPr>
        <w:t>In view of the discussion above, together with the conclusions reached, it seems to me that the applicants’ application has no merit and stands to be dismissed. </w:t>
      </w:r>
    </w:p>
    <w:p w14:paraId="1B7B135E" w14:textId="77777777" w:rsidR="00137114" w:rsidRPr="00733C86" w:rsidRDefault="00137114" w:rsidP="00C85CBD">
      <w:pPr>
        <w:spacing w:after="0" w:line="360" w:lineRule="auto"/>
        <w:jc w:val="both"/>
        <w:rPr>
          <w:rFonts w:ascii="Arial" w:hAnsi="Arial" w:cs="Arial"/>
          <w:sz w:val="24"/>
          <w:szCs w:val="24"/>
        </w:rPr>
      </w:pPr>
    </w:p>
    <w:p w14:paraId="5BA2CA06" w14:textId="77777777" w:rsidR="004704A8" w:rsidRDefault="004704A8" w:rsidP="00C85CBD">
      <w:pPr>
        <w:pStyle w:val="ListParagraph"/>
        <w:spacing w:after="0" w:line="360" w:lineRule="auto"/>
        <w:ind w:left="144"/>
        <w:jc w:val="both"/>
        <w:rPr>
          <w:rFonts w:ascii="Arial" w:hAnsi="Arial" w:cs="Arial"/>
          <w:color w:val="212529"/>
          <w:sz w:val="24"/>
          <w:szCs w:val="24"/>
          <w:u w:val="single"/>
          <w:shd w:val="clear" w:color="auto" w:fill="FFFFFF"/>
        </w:rPr>
      </w:pPr>
      <w:r w:rsidRPr="004704A8">
        <w:rPr>
          <w:rFonts w:ascii="Arial" w:hAnsi="Arial" w:cs="Arial"/>
          <w:color w:val="212529"/>
          <w:sz w:val="24"/>
          <w:szCs w:val="24"/>
          <w:u w:val="single"/>
          <w:shd w:val="clear" w:color="auto" w:fill="FFFFFF"/>
        </w:rPr>
        <w:t>Order</w:t>
      </w:r>
    </w:p>
    <w:p w14:paraId="0F2D2FF5" w14:textId="77777777" w:rsidR="005D78A4" w:rsidRPr="004704A8" w:rsidRDefault="005D78A4" w:rsidP="00C85CBD">
      <w:pPr>
        <w:pStyle w:val="ListParagraph"/>
        <w:spacing w:after="0" w:line="360" w:lineRule="auto"/>
        <w:ind w:left="144"/>
        <w:jc w:val="both"/>
        <w:rPr>
          <w:rFonts w:ascii="Arial" w:hAnsi="Arial" w:cs="Arial"/>
          <w:sz w:val="24"/>
          <w:szCs w:val="24"/>
          <w:u w:val="single"/>
        </w:rPr>
      </w:pPr>
    </w:p>
    <w:p w14:paraId="5395936F" w14:textId="2261EF2F" w:rsidR="004704A8" w:rsidRPr="00405413" w:rsidRDefault="00405413" w:rsidP="00405413">
      <w:pPr>
        <w:spacing w:after="0" w:line="360" w:lineRule="auto"/>
        <w:ind w:left="144"/>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4704A8" w:rsidRPr="00405413">
        <w:rPr>
          <w:rFonts w:ascii="Arial" w:hAnsi="Arial" w:cs="Arial"/>
          <w:sz w:val="24"/>
          <w:szCs w:val="24"/>
        </w:rPr>
        <w:t xml:space="preserve"> </w:t>
      </w:r>
      <w:r w:rsidR="009D725A" w:rsidRPr="00405413">
        <w:rPr>
          <w:rFonts w:ascii="Arial" w:hAnsi="Arial" w:cs="Arial"/>
          <w:sz w:val="24"/>
          <w:szCs w:val="24"/>
        </w:rPr>
        <w:t xml:space="preserve"> </w:t>
      </w:r>
      <w:r w:rsidR="004704A8" w:rsidRPr="00405413">
        <w:rPr>
          <w:rFonts w:ascii="Arial" w:hAnsi="Arial" w:cs="Arial"/>
          <w:sz w:val="24"/>
          <w:szCs w:val="24"/>
        </w:rPr>
        <w:t>My order is as follows:</w:t>
      </w:r>
    </w:p>
    <w:p w14:paraId="2C45E377" w14:textId="77777777" w:rsidR="004704A8" w:rsidRPr="004704A8" w:rsidRDefault="004704A8" w:rsidP="00C85CBD">
      <w:pPr>
        <w:shd w:val="clear" w:color="auto" w:fill="FFFFFF"/>
        <w:spacing w:after="0" w:line="360" w:lineRule="auto"/>
        <w:jc w:val="both"/>
        <w:rPr>
          <w:rFonts w:ascii="Arial" w:eastAsia="Times New Roman" w:hAnsi="Arial" w:cs="Arial"/>
          <w:color w:val="212529"/>
          <w:sz w:val="24"/>
          <w:szCs w:val="24"/>
        </w:rPr>
      </w:pPr>
    </w:p>
    <w:p w14:paraId="3A3F2743" w14:textId="224D614D" w:rsidR="009D725A" w:rsidRPr="00405413" w:rsidRDefault="00405413" w:rsidP="00405413">
      <w:pPr>
        <w:shd w:val="clear" w:color="auto" w:fill="FFFFFF"/>
        <w:tabs>
          <w:tab w:val="left" w:pos="720"/>
        </w:tabs>
        <w:spacing w:after="0" w:line="360" w:lineRule="auto"/>
        <w:ind w:left="720" w:hanging="360"/>
        <w:jc w:val="both"/>
        <w:rPr>
          <w:rFonts w:ascii="Arial" w:eastAsia="Times New Roman" w:hAnsi="Arial" w:cs="Arial"/>
          <w:color w:val="212529"/>
          <w:sz w:val="24"/>
          <w:szCs w:val="24"/>
        </w:rPr>
      </w:pPr>
      <w:r w:rsidRPr="006F086C">
        <w:rPr>
          <w:rFonts w:ascii="Arial" w:eastAsia="Times New Roman" w:hAnsi="Arial" w:cs="Arial"/>
          <w:color w:val="212529"/>
          <w:sz w:val="24"/>
          <w:szCs w:val="24"/>
        </w:rPr>
        <w:t>1.</w:t>
      </w:r>
      <w:r w:rsidRPr="006F086C">
        <w:rPr>
          <w:rFonts w:ascii="Arial" w:eastAsia="Times New Roman" w:hAnsi="Arial" w:cs="Arial"/>
          <w:color w:val="212529"/>
          <w:sz w:val="24"/>
          <w:szCs w:val="24"/>
        </w:rPr>
        <w:tab/>
      </w:r>
      <w:r w:rsidR="009D725A" w:rsidRPr="00405413">
        <w:rPr>
          <w:rFonts w:ascii="Arial" w:eastAsia="Times New Roman" w:hAnsi="Arial" w:cs="Arial"/>
          <w:color w:val="212529"/>
          <w:sz w:val="24"/>
          <w:szCs w:val="24"/>
        </w:rPr>
        <w:t>The application is dismissed.</w:t>
      </w:r>
    </w:p>
    <w:p w14:paraId="23D219F8" w14:textId="77777777" w:rsidR="009D725A" w:rsidRPr="006F086C" w:rsidRDefault="009D725A" w:rsidP="009D725A">
      <w:pPr>
        <w:pStyle w:val="ListParagraph"/>
        <w:shd w:val="clear" w:color="auto" w:fill="FFFFFF"/>
        <w:spacing w:after="0" w:line="360" w:lineRule="auto"/>
        <w:jc w:val="both"/>
        <w:rPr>
          <w:rFonts w:ascii="Arial" w:eastAsia="Times New Roman" w:hAnsi="Arial" w:cs="Arial"/>
          <w:color w:val="212529"/>
          <w:sz w:val="24"/>
          <w:szCs w:val="24"/>
        </w:rPr>
      </w:pPr>
    </w:p>
    <w:p w14:paraId="4E3B16C2" w14:textId="5FDBB105" w:rsidR="009D725A" w:rsidRDefault="00405413" w:rsidP="00405413">
      <w:pPr>
        <w:shd w:val="clear" w:color="auto" w:fill="FFFFFF"/>
        <w:tabs>
          <w:tab w:val="left" w:pos="720"/>
        </w:tabs>
        <w:spacing w:after="0" w:line="360" w:lineRule="auto"/>
        <w:ind w:left="720" w:hanging="360"/>
        <w:jc w:val="both"/>
        <w:rPr>
          <w:rFonts w:ascii="Arial" w:eastAsia="Times New Roman" w:hAnsi="Arial" w:cs="Arial"/>
          <w:color w:val="212529"/>
          <w:sz w:val="24"/>
          <w:szCs w:val="24"/>
        </w:rPr>
      </w:pPr>
      <w:r>
        <w:rPr>
          <w:rFonts w:ascii="Arial" w:eastAsia="Times New Roman" w:hAnsi="Arial" w:cs="Arial"/>
          <w:color w:val="212529"/>
          <w:sz w:val="24"/>
          <w:szCs w:val="24"/>
        </w:rPr>
        <w:t>2.</w:t>
      </w:r>
      <w:r>
        <w:rPr>
          <w:rFonts w:ascii="Arial" w:eastAsia="Times New Roman" w:hAnsi="Arial" w:cs="Arial"/>
          <w:color w:val="212529"/>
          <w:sz w:val="24"/>
          <w:szCs w:val="24"/>
        </w:rPr>
        <w:tab/>
      </w:r>
      <w:r w:rsidR="009D725A" w:rsidRPr="004704A8">
        <w:rPr>
          <w:rFonts w:ascii="Arial" w:eastAsia="Times New Roman" w:hAnsi="Arial" w:cs="Arial"/>
          <w:color w:val="212529"/>
          <w:sz w:val="24"/>
          <w:szCs w:val="24"/>
        </w:rPr>
        <w:t xml:space="preserve">The first and second </w:t>
      </w:r>
      <w:r w:rsidR="009D725A">
        <w:rPr>
          <w:rFonts w:ascii="Arial" w:eastAsia="Times New Roman" w:hAnsi="Arial" w:cs="Arial"/>
          <w:color w:val="212529"/>
          <w:sz w:val="24"/>
          <w:szCs w:val="24"/>
        </w:rPr>
        <w:t>applicants</w:t>
      </w:r>
      <w:r w:rsidR="009D725A" w:rsidRPr="004704A8">
        <w:rPr>
          <w:rFonts w:ascii="Arial" w:eastAsia="Times New Roman" w:hAnsi="Arial" w:cs="Arial"/>
          <w:color w:val="212529"/>
          <w:sz w:val="24"/>
          <w:szCs w:val="24"/>
        </w:rPr>
        <w:t xml:space="preserve"> are </w:t>
      </w:r>
      <w:r w:rsidR="009D725A">
        <w:rPr>
          <w:rFonts w:ascii="Arial" w:eastAsia="Times New Roman" w:hAnsi="Arial" w:cs="Arial"/>
          <w:color w:val="212529"/>
          <w:sz w:val="24"/>
          <w:szCs w:val="24"/>
        </w:rPr>
        <w:t>liable for the cost of the first, second, third and fifth respondents</w:t>
      </w:r>
      <w:r w:rsidR="009D725A" w:rsidRPr="004704A8">
        <w:rPr>
          <w:rFonts w:ascii="Arial" w:eastAsia="Times New Roman" w:hAnsi="Arial" w:cs="Arial"/>
          <w:color w:val="212529"/>
          <w:sz w:val="24"/>
          <w:szCs w:val="24"/>
        </w:rPr>
        <w:t>, jointly and severally, the one paying the other to be absolved</w:t>
      </w:r>
      <w:r w:rsidR="009D725A">
        <w:rPr>
          <w:rFonts w:ascii="Arial" w:eastAsia="Times New Roman" w:hAnsi="Arial" w:cs="Arial"/>
          <w:color w:val="212529"/>
          <w:sz w:val="24"/>
          <w:szCs w:val="24"/>
        </w:rPr>
        <w:t>.</w:t>
      </w:r>
    </w:p>
    <w:p w14:paraId="4BE4FE3F" w14:textId="77777777" w:rsidR="009D725A" w:rsidRDefault="009D725A" w:rsidP="009D725A">
      <w:pPr>
        <w:shd w:val="clear" w:color="auto" w:fill="FFFFFF"/>
        <w:spacing w:after="0" w:line="360" w:lineRule="auto"/>
        <w:jc w:val="both"/>
        <w:rPr>
          <w:rFonts w:ascii="Arial" w:eastAsia="Times New Roman" w:hAnsi="Arial" w:cs="Arial"/>
          <w:color w:val="212529"/>
          <w:sz w:val="24"/>
          <w:szCs w:val="24"/>
        </w:rPr>
      </w:pPr>
    </w:p>
    <w:p w14:paraId="2AFA94B3" w14:textId="1FE2EE46" w:rsidR="009D725A" w:rsidRDefault="00405413" w:rsidP="00405413">
      <w:pPr>
        <w:shd w:val="clear" w:color="auto" w:fill="FFFFFF"/>
        <w:tabs>
          <w:tab w:val="left" w:pos="720"/>
        </w:tabs>
        <w:spacing w:after="0" w:line="360" w:lineRule="auto"/>
        <w:ind w:left="720" w:hanging="360"/>
        <w:jc w:val="both"/>
        <w:rPr>
          <w:rFonts w:ascii="Arial" w:eastAsia="Times New Roman" w:hAnsi="Arial" w:cs="Arial"/>
          <w:color w:val="212529"/>
          <w:sz w:val="24"/>
          <w:szCs w:val="24"/>
        </w:rPr>
      </w:pPr>
      <w:r>
        <w:rPr>
          <w:rFonts w:ascii="Arial" w:eastAsia="Times New Roman" w:hAnsi="Arial" w:cs="Arial"/>
          <w:color w:val="212529"/>
          <w:sz w:val="24"/>
          <w:szCs w:val="24"/>
        </w:rPr>
        <w:t>3.</w:t>
      </w:r>
      <w:r>
        <w:rPr>
          <w:rFonts w:ascii="Arial" w:eastAsia="Times New Roman" w:hAnsi="Arial" w:cs="Arial"/>
          <w:color w:val="212529"/>
          <w:sz w:val="24"/>
          <w:szCs w:val="24"/>
        </w:rPr>
        <w:tab/>
      </w:r>
      <w:r w:rsidR="009D725A">
        <w:rPr>
          <w:rFonts w:ascii="Arial" w:eastAsia="Times New Roman" w:hAnsi="Arial" w:cs="Arial"/>
          <w:color w:val="212529"/>
          <w:sz w:val="24"/>
          <w:szCs w:val="24"/>
        </w:rPr>
        <w:t xml:space="preserve">Cost in respect of the second and third respondents </w:t>
      </w:r>
      <w:r w:rsidR="009D725A" w:rsidRPr="004704A8">
        <w:rPr>
          <w:rFonts w:ascii="Arial" w:eastAsia="Times New Roman" w:hAnsi="Arial" w:cs="Arial"/>
          <w:color w:val="212529"/>
          <w:sz w:val="24"/>
          <w:szCs w:val="24"/>
        </w:rPr>
        <w:t>to include costs consequent upon the employment of one instruc</w:t>
      </w:r>
      <w:r w:rsidR="009D725A">
        <w:rPr>
          <w:rFonts w:ascii="Arial" w:eastAsia="Times New Roman" w:hAnsi="Arial" w:cs="Arial"/>
          <w:color w:val="212529"/>
          <w:sz w:val="24"/>
          <w:szCs w:val="24"/>
        </w:rPr>
        <w:t>ting and one instructed counsel.</w:t>
      </w:r>
    </w:p>
    <w:p w14:paraId="2EB7A908" w14:textId="752F7F9A" w:rsidR="00DE4909" w:rsidRDefault="00DE4909" w:rsidP="009D725A">
      <w:pPr>
        <w:shd w:val="clear" w:color="auto" w:fill="FFFFFF"/>
        <w:spacing w:after="0" w:line="360" w:lineRule="auto"/>
        <w:ind w:firstLine="360"/>
        <w:jc w:val="both"/>
        <w:rPr>
          <w:rFonts w:ascii="Arial" w:hAnsi="Arial" w:cs="Arial"/>
          <w:sz w:val="24"/>
          <w:szCs w:val="24"/>
        </w:rPr>
      </w:pPr>
    </w:p>
    <w:p w14:paraId="4AABE31C" w14:textId="77777777" w:rsidR="009D725A" w:rsidRDefault="009D725A" w:rsidP="009D725A">
      <w:pPr>
        <w:shd w:val="clear" w:color="auto" w:fill="FFFFFF"/>
        <w:spacing w:after="0" w:line="360" w:lineRule="auto"/>
        <w:ind w:firstLine="360"/>
        <w:jc w:val="both"/>
        <w:rPr>
          <w:rFonts w:ascii="Arial" w:hAnsi="Arial" w:cs="Arial"/>
          <w:sz w:val="24"/>
          <w:szCs w:val="24"/>
        </w:rPr>
      </w:pPr>
    </w:p>
    <w:p w14:paraId="35A99F15" w14:textId="77777777" w:rsidR="009D725A" w:rsidRDefault="009D725A" w:rsidP="009D725A">
      <w:pPr>
        <w:shd w:val="clear" w:color="auto" w:fill="FFFFFF"/>
        <w:spacing w:after="0" w:line="360" w:lineRule="auto"/>
        <w:ind w:firstLine="360"/>
        <w:jc w:val="both"/>
        <w:rPr>
          <w:rFonts w:ascii="Arial" w:hAnsi="Arial" w:cs="Arial"/>
          <w:sz w:val="24"/>
          <w:szCs w:val="24"/>
        </w:rPr>
      </w:pPr>
    </w:p>
    <w:p w14:paraId="56DC6216" w14:textId="77777777" w:rsidR="009117EB" w:rsidRDefault="009117EB" w:rsidP="009117EB">
      <w:pPr>
        <w:pStyle w:val="ListParagraph"/>
        <w:spacing w:after="0" w:line="360" w:lineRule="auto"/>
        <w:ind w:left="5760"/>
        <w:jc w:val="both"/>
        <w:rPr>
          <w:rFonts w:ascii="Arial" w:hAnsi="Arial" w:cs="Arial"/>
          <w:sz w:val="24"/>
          <w:szCs w:val="24"/>
        </w:rPr>
      </w:pPr>
      <w:r>
        <w:rPr>
          <w:rFonts w:ascii="Arial" w:hAnsi="Arial" w:cs="Arial"/>
          <w:sz w:val="24"/>
          <w:szCs w:val="24"/>
        </w:rPr>
        <w:t>________________________</w:t>
      </w:r>
    </w:p>
    <w:p w14:paraId="5FABB916" w14:textId="77777777" w:rsidR="009117EB" w:rsidRDefault="009117EB" w:rsidP="009117EB">
      <w:pPr>
        <w:pStyle w:val="ListParagraph"/>
        <w:spacing w:after="0" w:line="360" w:lineRule="auto"/>
        <w:ind w:left="5760"/>
        <w:jc w:val="both"/>
        <w:rPr>
          <w:rFonts w:ascii="Arial" w:hAnsi="Arial" w:cs="Arial"/>
          <w:sz w:val="24"/>
          <w:szCs w:val="24"/>
        </w:rPr>
      </w:pPr>
      <w:r>
        <w:rPr>
          <w:rFonts w:ascii="Arial" w:hAnsi="Arial" w:cs="Arial"/>
          <w:sz w:val="24"/>
          <w:szCs w:val="24"/>
        </w:rPr>
        <w:t>JS Prinsloo</w:t>
      </w:r>
    </w:p>
    <w:p w14:paraId="304C7A3D" w14:textId="3718974F" w:rsidR="004F317A" w:rsidRPr="00CF589E" w:rsidRDefault="009117EB" w:rsidP="00CF589E">
      <w:pPr>
        <w:pStyle w:val="ListParagraph"/>
        <w:spacing w:after="0" w:line="360" w:lineRule="auto"/>
        <w:ind w:left="5760"/>
        <w:jc w:val="both"/>
        <w:rPr>
          <w:rFonts w:ascii="Arial" w:hAnsi="Arial" w:cs="Arial"/>
          <w:sz w:val="24"/>
          <w:szCs w:val="24"/>
        </w:rPr>
      </w:pPr>
      <w:r>
        <w:rPr>
          <w:rFonts w:ascii="Arial" w:hAnsi="Arial" w:cs="Arial"/>
          <w:sz w:val="24"/>
          <w:szCs w:val="24"/>
        </w:rPr>
        <w:t>Judge</w:t>
      </w:r>
    </w:p>
    <w:p w14:paraId="3679718B" w14:textId="77777777" w:rsidR="009D725A" w:rsidRDefault="009D725A" w:rsidP="00E85879">
      <w:pPr>
        <w:spacing w:after="0" w:line="360" w:lineRule="auto"/>
        <w:jc w:val="both"/>
        <w:rPr>
          <w:rFonts w:ascii="Arial" w:hAnsi="Arial" w:cs="Arial"/>
          <w:sz w:val="24"/>
          <w:szCs w:val="24"/>
        </w:rPr>
      </w:pPr>
    </w:p>
    <w:p w14:paraId="6C05B184" w14:textId="77777777" w:rsidR="009D725A" w:rsidRDefault="009D725A" w:rsidP="00E85879">
      <w:pPr>
        <w:spacing w:after="0" w:line="360" w:lineRule="auto"/>
        <w:jc w:val="both"/>
        <w:rPr>
          <w:rFonts w:ascii="Arial" w:hAnsi="Arial" w:cs="Arial"/>
          <w:sz w:val="24"/>
          <w:szCs w:val="24"/>
        </w:rPr>
      </w:pPr>
    </w:p>
    <w:p w14:paraId="317814DB" w14:textId="77777777" w:rsidR="009D725A" w:rsidRDefault="009D725A" w:rsidP="00E85879">
      <w:pPr>
        <w:spacing w:after="0" w:line="360" w:lineRule="auto"/>
        <w:jc w:val="both"/>
        <w:rPr>
          <w:rFonts w:ascii="Arial" w:hAnsi="Arial" w:cs="Arial"/>
          <w:sz w:val="24"/>
          <w:szCs w:val="24"/>
        </w:rPr>
      </w:pPr>
    </w:p>
    <w:p w14:paraId="66C4F1CB" w14:textId="77777777" w:rsidR="009D725A" w:rsidRDefault="009D725A" w:rsidP="00E85879">
      <w:pPr>
        <w:spacing w:after="0" w:line="360" w:lineRule="auto"/>
        <w:jc w:val="both"/>
        <w:rPr>
          <w:rFonts w:ascii="Arial" w:hAnsi="Arial" w:cs="Arial"/>
          <w:sz w:val="24"/>
          <w:szCs w:val="24"/>
        </w:rPr>
      </w:pPr>
    </w:p>
    <w:p w14:paraId="2C7CE997" w14:textId="77777777" w:rsidR="009D725A" w:rsidRDefault="009D725A" w:rsidP="00E85879">
      <w:pPr>
        <w:spacing w:after="0" w:line="360" w:lineRule="auto"/>
        <w:jc w:val="both"/>
        <w:rPr>
          <w:rFonts w:ascii="Arial" w:hAnsi="Arial" w:cs="Arial"/>
          <w:sz w:val="24"/>
          <w:szCs w:val="24"/>
        </w:rPr>
      </w:pPr>
    </w:p>
    <w:p w14:paraId="4F1A0E76" w14:textId="77777777" w:rsidR="009D725A" w:rsidRDefault="009D725A" w:rsidP="00E85879">
      <w:pPr>
        <w:spacing w:after="0" w:line="360" w:lineRule="auto"/>
        <w:jc w:val="both"/>
        <w:rPr>
          <w:rFonts w:ascii="Arial" w:hAnsi="Arial" w:cs="Arial"/>
          <w:sz w:val="24"/>
          <w:szCs w:val="24"/>
        </w:rPr>
      </w:pPr>
    </w:p>
    <w:p w14:paraId="4748B6C7" w14:textId="77777777" w:rsidR="009D725A" w:rsidRDefault="009D725A" w:rsidP="00E85879">
      <w:pPr>
        <w:spacing w:after="0" w:line="360" w:lineRule="auto"/>
        <w:jc w:val="both"/>
        <w:rPr>
          <w:rFonts w:ascii="Arial" w:hAnsi="Arial" w:cs="Arial"/>
          <w:sz w:val="24"/>
          <w:szCs w:val="24"/>
        </w:rPr>
      </w:pPr>
    </w:p>
    <w:p w14:paraId="4B98DB71" w14:textId="77777777" w:rsidR="009D725A" w:rsidRDefault="009D725A" w:rsidP="00E85879">
      <w:pPr>
        <w:spacing w:after="0" w:line="360" w:lineRule="auto"/>
        <w:jc w:val="both"/>
        <w:rPr>
          <w:rFonts w:ascii="Arial" w:hAnsi="Arial" w:cs="Arial"/>
          <w:sz w:val="24"/>
          <w:szCs w:val="24"/>
        </w:rPr>
      </w:pPr>
    </w:p>
    <w:p w14:paraId="1F49CB78" w14:textId="77777777" w:rsidR="003F71DA" w:rsidRDefault="003F71DA" w:rsidP="00E85879">
      <w:pPr>
        <w:spacing w:after="0" w:line="360" w:lineRule="auto"/>
        <w:jc w:val="both"/>
        <w:rPr>
          <w:rFonts w:ascii="Arial" w:hAnsi="Arial" w:cs="Arial"/>
          <w:sz w:val="24"/>
          <w:szCs w:val="24"/>
        </w:rPr>
      </w:pPr>
    </w:p>
    <w:p w14:paraId="6D0F8BAA" w14:textId="77777777" w:rsidR="003F71DA" w:rsidRDefault="003F71DA" w:rsidP="00E85879">
      <w:pPr>
        <w:spacing w:after="0" w:line="360" w:lineRule="auto"/>
        <w:jc w:val="both"/>
        <w:rPr>
          <w:rFonts w:ascii="Arial" w:hAnsi="Arial" w:cs="Arial"/>
          <w:sz w:val="24"/>
          <w:szCs w:val="24"/>
        </w:rPr>
      </w:pPr>
    </w:p>
    <w:p w14:paraId="086DE722" w14:textId="77777777" w:rsidR="003F71DA" w:rsidRDefault="003F71DA" w:rsidP="00E85879">
      <w:pPr>
        <w:spacing w:after="0" w:line="360" w:lineRule="auto"/>
        <w:jc w:val="both"/>
        <w:rPr>
          <w:rFonts w:ascii="Arial" w:hAnsi="Arial" w:cs="Arial"/>
          <w:sz w:val="24"/>
          <w:szCs w:val="24"/>
        </w:rPr>
      </w:pPr>
    </w:p>
    <w:p w14:paraId="7B48A5E4" w14:textId="77777777" w:rsidR="003F71DA" w:rsidRDefault="003F71DA" w:rsidP="00E85879">
      <w:pPr>
        <w:spacing w:after="0" w:line="360" w:lineRule="auto"/>
        <w:jc w:val="both"/>
        <w:rPr>
          <w:rFonts w:ascii="Arial" w:hAnsi="Arial" w:cs="Arial"/>
          <w:sz w:val="24"/>
          <w:szCs w:val="24"/>
        </w:rPr>
      </w:pPr>
    </w:p>
    <w:p w14:paraId="2D1111EB" w14:textId="77777777" w:rsidR="003F71DA" w:rsidRDefault="003F71DA" w:rsidP="00E85879">
      <w:pPr>
        <w:spacing w:after="0" w:line="360" w:lineRule="auto"/>
        <w:jc w:val="both"/>
        <w:rPr>
          <w:rFonts w:ascii="Arial" w:hAnsi="Arial" w:cs="Arial"/>
          <w:sz w:val="24"/>
          <w:szCs w:val="24"/>
        </w:rPr>
      </w:pPr>
    </w:p>
    <w:p w14:paraId="02E9220B" w14:textId="77777777" w:rsidR="003F71DA" w:rsidRDefault="003F71DA" w:rsidP="00E85879">
      <w:pPr>
        <w:spacing w:after="0" w:line="360" w:lineRule="auto"/>
        <w:jc w:val="both"/>
        <w:rPr>
          <w:rFonts w:ascii="Arial" w:hAnsi="Arial" w:cs="Arial"/>
          <w:sz w:val="24"/>
          <w:szCs w:val="24"/>
        </w:rPr>
      </w:pPr>
    </w:p>
    <w:p w14:paraId="44CB9FEA" w14:textId="77777777" w:rsidR="003F71DA" w:rsidRDefault="003F71DA" w:rsidP="00E85879">
      <w:pPr>
        <w:spacing w:after="0" w:line="360" w:lineRule="auto"/>
        <w:jc w:val="both"/>
        <w:rPr>
          <w:rFonts w:ascii="Arial" w:hAnsi="Arial" w:cs="Arial"/>
          <w:sz w:val="24"/>
          <w:szCs w:val="24"/>
        </w:rPr>
      </w:pPr>
    </w:p>
    <w:p w14:paraId="52C2BC62" w14:textId="77777777" w:rsidR="003F71DA" w:rsidRDefault="003F71DA" w:rsidP="00E85879">
      <w:pPr>
        <w:spacing w:after="0" w:line="360" w:lineRule="auto"/>
        <w:jc w:val="both"/>
        <w:rPr>
          <w:rFonts w:ascii="Arial" w:hAnsi="Arial" w:cs="Arial"/>
          <w:sz w:val="24"/>
          <w:szCs w:val="24"/>
        </w:rPr>
      </w:pPr>
    </w:p>
    <w:p w14:paraId="13C1ED6C" w14:textId="77777777" w:rsidR="003F71DA" w:rsidRDefault="003F71DA" w:rsidP="00E85879">
      <w:pPr>
        <w:spacing w:after="0" w:line="360" w:lineRule="auto"/>
        <w:jc w:val="both"/>
        <w:rPr>
          <w:rFonts w:ascii="Arial" w:hAnsi="Arial" w:cs="Arial"/>
          <w:sz w:val="24"/>
          <w:szCs w:val="24"/>
        </w:rPr>
      </w:pPr>
    </w:p>
    <w:p w14:paraId="11BDF857" w14:textId="77777777" w:rsidR="003F71DA" w:rsidRDefault="003F71DA" w:rsidP="00E85879">
      <w:pPr>
        <w:spacing w:after="0" w:line="360" w:lineRule="auto"/>
        <w:jc w:val="both"/>
        <w:rPr>
          <w:rFonts w:ascii="Arial" w:hAnsi="Arial" w:cs="Arial"/>
          <w:sz w:val="24"/>
          <w:szCs w:val="24"/>
        </w:rPr>
      </w:pPr>
    </w:p>
    <w:p w14:paraId="42274E26" w14:textId="77777777" w:rsidR="009D725A" w:rsidRDefault="009D725A" w:rsidP="00E85879">
      <w:pPr>
        <w:spacing w:after="0" w:line="360" w:lineRule="auto"/>
        <w:jc w:val="both"/>
        <w:rPr>
          <w:rFonts w:ascii="Arial" w:hAnsi="Arial" w:cs="Arial"/>
          <w:sz w:val="24"/>
          <w:szCs w:val="24"/>
        </w:rPr>
      </w:pPr>
    </w:p>
    <w:p w14:paraId="78EDE84F" w14:textId="77777777" w:rsidR="009D725A" w:rsidRDefault="009D725A" w:rsidP="00E85879">
      <w:pPr>
        <w:spacing w:after="0" w:line="360" w:lineRule="auto"/>
        <w:jc w:val="both"/>
        <w:rPr>
          <w:rFonts w:ascii="Arial" w:hAnsi="Arial" w:cs="Arial"/>
          <w:sz w:val="24"/>
          <w:szCs w:val="24"/>
        </w:rPr>
      </w:pPr>
    </w:p>
    <w:p w14:paraId="59F61D1A" w14:textId="77777777" w:rsidR="009D725A" w:rsidRDefault="009D725A" w:rsidP="00E85879">
      <w:pPr>
        <w:spacing w:after="0" w:line="360" w:lineRule="auto"/>
        <w:jc w:val="both"/>
        <w:rPr>
          <w:rFonts w:ascii="Arial" w:hAnsi="Arial" w:cs="Arial"/>
          <w:sz w:val="24"/>
          <w:szCs w:val="24"/>
        </w:rPr>
      </w:pPr>
    </w:p>
    <w:p w14:paraId="51C758C5" w14:textId="77777777" w:rsidR="009D725A" w:rsidRDefault="009D725A" w:rsidP="00E85879">
      <w:pPr>
        <w:spacing w:after="0" w:line="360" w:lineRule="auto"/>
        <w:jc w:val="both"/>
        <w:rPr>
          <w:rFonts w:ascii="Arial" w:hAnsi="Arial" w:cs="Arial"/>
          <w:sz w:val="24"/>
          <w:szCs w:val="24"/>
        </w:rPr>
      </w:pPr>
    </w:p>
    <w:p w14:paraId="67A54DBD" w14:textId="77777777" w:rsidR="009D725A" w:rsidRDefault="009D725A" w:rsidP="00E85879">
      <w:pPr>
        <w:spacing w:after="0" w:line="360" w:lineRule="auto"/>
        <w:jc w:val="both"/>
        <w:rPr>
          <w:rFonts w:ascii="Arial" w:hAnsi="Arial" w:cs="Arial"/>
          <w:sz w:val="24"/>
          <w:szCs w:val="24"/>
        </w:rPr>
      </w:pPr>
    </w:p>
    <w:p w14:paraId="4BA43323" w14:textId="77777777" w:rsidR="009D725A" w:rsidRDefault="009D725A" w:rsidP="00E85879">
      <w:pPr>
        <w:spacing w:after="0" w:line="360" w:lineRule="auto"/>
        <w:jc w:val="both"/>
        <w:rPr>
          <w:rFonts w:ascii="Arial" w:hAnsi="Arial" w:cs="Arial"/>
          <w:sz w:val="24"/>
          <w:szCs w:val="24"/>
        </w:rPr>
      </w:pPr>
    </w:p>
    <w:p w14:paraId="754A99A2" w14:textId="77777777" w:rsidR="009D725A" w:rsidRDefault="009D725A" w:rsidP="00E85879">
      <w:pPr>
        <w:spacing w:after="0" w:line="360" w:lineRule="auto"/>
        <w:jc w:val="both"/>
        <w:rPr>
          <w:rFonts w:ascii="Arial" w:hAnsi="Arial" w:cs="Arial"/>
          <w:sz w:val="24"/>
          <w:szCs w:val="24"/>
        </w:rPr>
      </w:pPr>
    </w:p>
    <w:p w14:paraId="49F4C679" w14:textId="77777777" w:rsidR="009D725A" w:rsidRDefault="009D725A" w:rsidP="00E85879">
      <w:pPr>
        <w:spacing w:after="0" w:line="360" w:lineRule="auto"/>
        <w:jc w:val="both"/>
        <w:rPr>
          <w:rFonts w:ascii="Arial" w:hAnsi="Arial" w:cs="Arial"/>
          <w:sz w:val="24"/>
          <w:szCs w:val="24"/>
        </w:rPr>
      </w:pPr>
    </w:p>
    <w:p w14:paraId="4E6EFC14" w14:textId="77777777" w:rsidR="009D725A" w:rsidRDefault="009D725A" w:rsidP="00E85879">
      <w:pPr>
        <w:spacing w:after="0" w:line="360" w:lineRule="auto"/>
        <w:jc w:val="both"/>
        <w:rPr>
          <w:rFonts w:ascii="Arial" w:hAnsi="Arial" w:cs="Arial"/>
          <w:sz w:val="24"/>
          <w:szCs w:val="24"/>
        </w:rPr>
      </w:pPr>
    </w:p>
    <w:p w14:paraId="26DE4EFA" w14:textId="00B10A5C" w:rsidR="00E85879" w:rsidRDefault="00E85879" w:rsidP="00E85879">
      <w:pPr>
        <w:spacing w:after="0" w:line="360" w:lineRule="auto"/>
        <w:jc w:val="both"/>
        <w:rPr>
          <w:rFonts w:ascii="Arial" w:hAnsi="Arial" w:cs="Arial"/>
          <w:sz w:val="24"/>
          <w:szCs w:val="24"/>
        </w:rPr>
      </w:pPr>
      <w:r>
        <w:rPr>
          <w:rFonts w:ascii="Arial" w:hAnsi="Arial" w:cs="Arial"/>
          <w:sz w:val="24"/>
          <w:szCs w:val="24"/>
        </w:rPr>
        <w:lastRenderedPageBreak/>
        <w:t>Appearances:</w:t>
      </w:r>
    </w:p>
    <w:p w14:paraId="22E71FA6" w14:textId="77777777" w:rsidR="00E85879" w:rsidRDefault="00E85879" w:rsidP="00E85879">
      <w:pPr>
        <w:spacing w:after="0" w:line="360" w:lineRule="auto"/>
        <w:jc w:val="both"/>
        <w:rPr>
          <w:rFonts w:ascii="Arial" w:hAnsi="Arial" w:cs="Arial"/>
          <w:sz w:val="24"/>
          <w:szCs w:val="24"/>
        </w:rPr>
      </w:pPr>
    </w:p>
    <w:p w14:paraId="43584490" w14:textId="77777777" w:rsidR="00E85879" w:rsidRDefault="00E85879" w:rsidP="00E85879">
      <w:pPr>
        <w:spacing w:after="0" w:line="360" w:lineRule="auto"/>
        <w:jc w:val="both"/>
        <w:rPr>
          <w:rFonts w:ascii="Arial" w:hAnsi="Arial" w:cs="Arial"/>
          <w:sz w:val="24"/>
          <w:szCs w:val="24"/>
        </w:rPr>
      </w:pPr>
    </w:p>
    <w:p w14:paraId="439E125A" w14:textId="52C90BE2" w:rsidR="00436C04" w:rsidRDefault="00436C04" w:rsidP="00E85879">
      <w:pPr>
        <w:spacing w:after="0" w:line="360" w:lineRule="auto"/>
        <w:jc w:val="both"/>
        <w:rPr>
          <w:rFonts w:ascii="Arial" w:hAnsi="Arial" w:cs="Arial"/>
          <w:sz w:val="24"/>
          <w:szCs w:val="24"/>
        </w:rPr>
      </w:pPr>
      <w:r>
        <w:rPr>
          <w:rFonts w:ascii="Arial" w:hAnsi="Arial" w:cs="Arial"/>
          <w:sz w:val="24"/>
          <w:szCs w:val="24"/>
        </w:rPr>
        <w:t>Applicants: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 Tötemeyer </w:t>
      </w:r>
    </w:p>
    <w:p w14:paraId="05D9C568" w14:textId="6079F572" w:rsidR="00436C04" w:rsidRDefault="00436C04" w:rsidP="00E858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p>
    <w:p w14:paraId="41C9F619" w14:textId="4B67B982" w:rsidR="00436C04" w:rsidRDefault="00436C04" w:rsidP="00E85879">
      <w:pPr>
        <w:spacing w:after="0" w:line="360" w:lineRule="auto"/>
        <w:jc w:val="both"/>
        <w:rPr>
          <w:rFonts w:ascii="Arial" w:hAnsi="Arial" w:cs="Arial"/>
          <w:color w:val="333333"/>
          <w:sz w:val="24"/>
          <w:szCs w:val="24"/>
          <w:shd w:val="clear" w:color="auto" w:fill="FFFFFF"/>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6C04">
        <w:rPr>
          <w:rFonts w:ascii="Arial" w:hAnsi="Arial" w:cs="Arial"/>
          <w:color w:val="333333"/>
          <w:sz w:val="24"/>
          <w:szCs w:val="24"/>
          <w:shd w:val="clear" w:color="auto" w:fill="FFFFFF"/>
        </w:rPr>
        <w:t>Kangueehi &amp; Kavendjii Inc.</w:t>
      </w:r>
    </w:p>
    <w:p w14:paraId="1F840309" w14:textId="06C39C46" w:rsidR="00436C04" w:rsidRPr="00436C04" w:rsidRDefault="00436C04" w:rsidP="00E85879">
      <w:pPr>
        <w:spacing w:after="0" w:line="360" w:lineRule="auto"/>
        <w:jc w:val="both"/>
        <w:rPr>
          <w:rFonts w:ascii="Arial" w:hAnsi="Arial" w:cs="Arial"/>
          <w:sz w:val="24"/>
          <w:szCs w:val="24"/>
        </w:rPr>
      </w:pPr>
      <w:r>
        <w:rPr>
          <w:rFonts w:ascii="Arial" w:hAnsi="Arial" w:cs="Arial"/>
          <w:color w:val="333333"/>
          <w:sz w:val="24"/>
          <w:szCs w:val="24"/>
          <w:shd w:val="clear" w:color="auto" w:fill="FFFFFF"/>
        </w:rPr>
        <w:t xml:space="preserve">                                                                                                 Windhoek</w:t>
      </w:r>
    </w:p>
    <w:p w14:paraId="2C0B2BDA" w14:textId="77777777" w:rsidR="00436C04" w:rsidRDefault="00436C04" w:rsidP="00E85879">
      <w:pPr>
        <w:spacing w:after="0" w:line="360" w:lineRule="auto"/>
        <w:jc w:val="both"/>
        <w:rPr>
          <w:rFonts w:ascii="Arial" w:hAnsi="Arial" w:cs="Arial"/>
          <w:sz w:val="24"/>
          <w:szCs w:val="24"/>
        </w:rPr>
      </w:pPr>
    </w:p>
    <w:p w14:paraId="17B5EDF0" w14:textId="4E90A685" w:rsidR="00E85879" w:rsidRDefault="00E85879" w:rsidP="00E85879">
      <w:pPr>
        <w:spacing w:after="0" w:line="360" w:lineRule="auto"/>
        <w:jc w:val="both"/>
        <w:rPr>
          <w:rFonts w:ascii="Arial" w:hAnsi="Arial" w:cs="Arial"/>
          <w:sz w:val="24"/>
          <w:szCs w:val="24"/>
        </w:rPr>
      </w:pPr>
      <w:r>
        <w:rPr>
          <w:rFonts w:ascii="Arial" w:hAnsi="Arial" w:cs="Arial"/>
          <w:sz w:val="24"/>
          <w:szCs w:val="24"/>
        </w:rPr>
        <w:t>First and fifth respondents: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 Ncube</w:t>
      </w:r>
    </w:p>
    <w:p w14:paraId="380262AF" w14:textId="4725B9F9" w:rsidR="00E85879" w:rsidRDefault="00E85879" w:rsidP="00E858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Government Attorneys</w:t>
      </w:r>
    </w:p>
    <w:p w14:paraId="59AC6EDB" w14:textId="2214A01A" w:rsidR="00E85879" w:rsidRDefault="00E85879" w:rsidP="00E858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14:paraId="770A2C0A" w14:textId="77777777" w:rsidR="00436C04" w:rsidRDefault="00436C04" w:rsidP="00E85879">
      <w:pPr>
        <w:spacing w:after="0" w:line="360" w:lineRule="auto"/>
        <w:jc w:val="both"/>
        <w:rPr>
          <w:rFonts w:ascii="Arial" w:hAnsi="Arial" w:cs="Arial"/>
          <w:sz w:val="24"/>
          <w:szCs w:val="24"/>
        </w:rPr>
      </w:pPr>
    </w:p>
    <w:p w14:paraId="5C488427" w14:textId="635BF6CD" w:rsidR="00436C04" w:rsidRDefault="00436C04" w:rsidP="00E85879">
      <w:pPr>
        <w:spacing w:after="0" w:line="360" w:lineRule="auto"/>
        <w:jc w:val="both"/>
        <w:rPr>
          <w:rFonts w:ascii="Arial" w:hAnsi="Arial" w:cs="Arial"/>
          <w:sz w:val="24"/>
          <w:szCs w:val="24"/>
        </w:rPr>
      </w:pPr>
      <w:r>
        <w:rPr>
          <w:rFonts w:ascii="Arial" w:hAnsi="Arial" w:cs="Arial"/>
          <w:sz w:val="24"/>
          <w:szCs w:val="24"/>
        </w:rPr>
        <w:t>Second and third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 </w:t>
      </w:r>
      <w:r w:rsidRPr="00436C04">
        <w:rPr>
          <w:rFonts w:ascii="Arial" w:hAnsi="Arial" w:cs="Arial"/>
          <w:sz w:val="24"/>
          <w:szCs w:val="24"/>
        </w:rPr>
        <w:t>Bassingthwaighte</w:t>
      </w:r>
    </w:p>
    <w:p w14:paraId="7AA20242" w14:textId="5CF2709E" w:rsidR="00436C04" w:rsidRDefault="00436C04" w:rsidP="00E858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p>
    <w:p w14:paraId="5BD74FD0" w14:textId="25471264" w:rsidR="00436C04" w:rsidRDefault="00436C04" w:rsidP="00E85879">
      <w:pPr>
        <w:spacing w:after="0" w:line="360" w:lineRule="auto"/>
        <w:jc w:val="both"/>
        <w:rPr>
          <w:rFonts w:ascii="Arial" w:hAnsi="Arial" w:cs="Arial"/>
          <w:color w:val="333333"/>
          <w:sz w:val="24"/>
          <w:szCs w:val="24"/>
          <w:shd w:val="clear" w:color="auto" w:fill="FFFFFF"/>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6C04">
        <w:rPr>
          <w:rFonts w:ascii="Arial" w:hAnsi="Arial" w:cs="Arial"/>
          <w:color w:val="333333"/>
          <w:sz w:val="24"/>
          <w:szCs w:val="24"/>
          <w:shd w:val="clear" w:color="auto" w:fill="FFFFFF"/>
        </w:rPr>
        <w:t>Palyeenime Incorporated</w:t>
      </w:r>
    </w:p>
    <w:p w14:paraId="199DD4C6" w14:textId="5B7E91FB" w:rsidR="00436C04" w:rsidRPr="00436C04" w:rsidRDefault="00436C04" w:rsidP="00E85879">
      <w:pPr>
        <w:spacing w:after="0" w:line="360" w:lineRule="auto"/>
        <w:jc w:val="both"/>
        <w:rPr>
          <w:rFonts w:ascii="Arial" w:hAnsi="Arial" w:cs="Arial"/>
          <w:sz w:val="24"/>
          <w:szCs w:val="24"/>
        </w:rPr>
      </w:pP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Windhoek</w:t>
      </w:r>
    </w:p>
    <w:p w14:paraId="15100175" w14:textId="77777777" w:rsidR="00E85879" w:rsidRDefault="00E85879" w:rsidP="00E85879">
      <w:pPr>
        <w:spacing w:after="0" w:line="360" w:lineRule="auto"/>
        <w:jc w:val="both"/>
        <w:rPr>
          <w:rFonts w:ascii="Arial" w:hAnsi="Arial" w:cs="Arial"/>
          <w:sz w:val="24"/>
          <w:szCs w:val="24"/>
        </w:rPr>
      </w:pPr>
    </w:p>
    <w:p w14:paraId="0C4EBA93" w14:textId="77777777" w:rsidR="00E85879" w:rsidRPr="00E85879" w:rsidRDefault="00E85879" w:rsidP="00E85879">
      <w:pPr>
        <w:spacing w:after="0" w:line="360" w:lineRule="auto"/>
        <w:jc w:val="both"/>
        <w:rPr>
          <w:rFonts w:ascii="Arial" w:hAnsi="Arial" w:cs="Arial"/>
          <w:sz w:val="24"/>
          <w:szCs w:val="24"/>
        </w:rPr>
      </w:pPr>
    </w:p>
    <w:sectPr w:rsidR="00E85879" w:rsidRPr="00E85879" w:rsidSect="009117E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5367B" w14:textId="77777777" w:rsidR="008F7E69" w:rsidRDefault="008F7E69" w:rsidP="001F6E76">
      <w:pPr>
        <w:spacing w:after="0" w:line="240" w:lineRule="auto"/>
      </w:pPr>
      <w:r>
        <w:separator/>
      </w:r>
    </w:p>
  </w:endnote>
  <w:endnote w:type="continuationSeparator" w:id="0">
    <w:p w14:paraId="629A946C" w14:textId="77777777" w:rsidR="008F7E69" w:rsidRDefault="008F7E69" w:rsidP="001F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ABCCA" w14:textId="77777777" w:rsidR="008F7E69" w:rsidRDefault="008F7E69" w:rsidP="001F6E76">
      <w:pPr>
        <w:spacing w:after="0" w:line="240" w:lineRule="auto"/>
      </w:pPr>
      <w:r>
        <w:separator/>
      </w:r>
    </w:p>
  </w:footnote>
  <w:footnote w:type="continuationSeparator" w:id="0">
    <w:p w14:paraId="582EAA4F" w14:textId="77777777" w:rsidR="008F7E69" w:rsidRDefault="008F7E69" w:rsidP="001F6E76">
      <w:pPr>
        <w:spacing w:after="0" w:line="240" w:lineRule="auto"/>
      </w:pPr>
      <w:r>
        <w:continuationSeparator/>
      </w:r>
    </w:p>
  </w:footnote>
  <w:footnote w:id="1">
    <w:p w14:paraId="7C25A8A7" w14:textId="77777777" w:rsidR="006D2033" w:rsidRPr="006376A8" w:rsidRDefault="006D2033" w:rsidP="006D2033">
      <w:pPr>
        <w:pStyle w:val="FootnoteText"/>
        <w:spacing w:line="360" w:lineRule="auto"/>
        <w:jc w:val="both"/>
        <w:rPr>
          <w:rFonts w:ascii="Arial" w:hAnsi="Arial" w:cs="Arial"/>
        </w:rPr>
      </w:pPr>
      <w:r w:rsidRPr="006376A8">
        <w:rPr>
          <w:rStyle w:val="FootnoteReference"/>
          <w:rFonts w:ascii="Arial" w:hAnsi="Arial" w:cs="Arial"/>
        </w:rPr>
        <w:footnoteRef/>
      </w:r>
      <w:r w:rsidRPr="006376A8">
        <w:rPr>
          <w:rFonts w:ascii="Arial" w:hAnsi="Arial" w:cs="Arial"/>
        </w:rPr>
        <w:t xml:space="preserve"> </w:t>
      </w:r>
      <w:r w:rsidRPr="006376A8">
        <w:rPr>
          <w:rFonts w:ascii="Arial" w:hAnsi="Arial" w:cs="Arial"/>
          <w:bCs/>
          <w:color w:val="202122"/>
          <w:shd w:val="clear" w:color="auto" w:fill="FFFFFF"/>
        </w:rPr>
        <w:t>Ministry of Regional and Local Government, Housing and Rural Development was renamed in 2015 as the Ministry of Urban and Rural Development.</w:t>
      </w:r>
      <w:r w:rsidRPr="006376A8">
        <w:rPr>
          <w:rFonts w:ascii="Arial" w:hAnsi="Arial" w:cs="Arial"/>
          <w:color w:val="202122"/>
          <w:shd w:val="clear" w:color="auto" w:fill="FFFFFF"/>
        </w:rPr>
        <w:t> </w:t>
      </w:r>
    </w:p>
  </w:footnote>
  <w:footnote w:id="2">
    <w:p w14:paraId="25C6D528" w14:textId="77777777" w:rsidR="007808A8" w:rsidRDefault="007808A8" w:rsidP="006376A8">
      <w:pPr>
        <w:pStyle w:val="FootnoteText"/>
        <w:spacing w:line="360" w:lineRule="auto"/>
        <w:jc w:val="both"/>
      </w:pPr>
      <w:r w:rsidRPr="006376A8">
        <w:rPr>
          <w:rStyle w:val="FootnoteReference"/>
          <w:rFonts w:ascii="Arial" w:hAnsi="Arial" w:cs="Arial"/>
        </w:rPr>
        <w:footnoteRef/>
      </w:r>
      <w:r w:rsidRPr="006376A8">
        <w:rPr>
          <w:rFonts w:ascii="Arial" w:hAnsi="Arial" w:cs="Arial"/>
        </w:rPr>
        <w:t xml:space="preserve"> </w:t>
      </w:r>
      <w:r w:rsidRPr="006376A8">
        <w:rPr>
          <w:rFonts w:ascii="Arial" w:hAnsi="Arial" w:cs="Arial"/>
          <w:i/>
        </w:rPr>
        <w:t>Kapia v Minister of Regional and Local Government, Housing and Rural Development &amp; 2 Others</w:t>
      </w:r>
      <w:r w:rsidRPr="006376A8">
        <w:rPr>
          <w:rFonts w:ascii="Arial" w:hAnsi="Arial" w:cs="Arial"/>
        </w:rPr>
        <w:t xml:space="preserve"> (A 333/2012) [2013] NAHCMD 13 (24 January 2014).</w:t>
      </w:r>
    </w:p>
  </w:footnote>
  <w:footnote w:id="3">
    <w:p w14:paraId="57EC2DFB" w14:textId="77777777" w:rsidR="007808A8" w:rsidRDefault="007808A8" w:rsidP="005C4A7D">
      <w:pPr>
        <w:pStyle w:val="FootnoteText"/>
      </w:pPr>
      <w:r>
        <w:rPr>
          <w:rStyle w:val="FootnoteReference"/>
        </w:rPr>
        <w:footnoteRef/>
      </w:r>
      <w:r>
        <w:t xml:space="preserve"> </w:t>
      </w:r>
      <w:r w:rsidRPr="00E71E0C">
        <w:rPr>
          <w:rFonts w:ascii="Arial" w:hAnsi="Arial" w:cs="Arial"/>
        </w:rPr>
        <w:t>Case A 342/2015.</w:t>
      </w:r>
    </w:p>
  </w:footnote>
  <w:footnote w:id="4">
    <w:p w14:paraId="1AACD6D8" w14:textId="77777777" w:rsidR="007808A8" w:rsidRDefault="007808A8">
      <w:pPr>
        <w:pStyle w:val="FootnoteText"/>
      </w:pPr>
      <w:r>
        <w:rPr>
          <w:rStyle w:val="FootnoteReference"/>
        </w:rPr>
        <w:footnoteRef/>
      </w:r>
      <w:r>
        <w:t xml:space="preserve"> </w:t>
      </w:r>
      <w:r w:rsidRPr="00B53423">
        <w:rPr>
          <w:rFonts w:ascii="Arial" w:hAnsi="Arial" w:cs="Arial"/>
        </w:rPr>
        <w:t>Supra at footnote 2.</w:t>
      </w:r>
    </w:p>
  </w:footnote>
  <w:footnote w:id="5">
    <w:p w14:paraId="73BADC14" w14:textId="77777777" w:rsidR="007808A8" w:rsidRPr="00C32BC2" w:rsidRDefault="007808A8" w:rsidP="00C32BC2">
      <w:pPr>
        <w:pStyle w:val="FootnoteText"/>
        <w:spacing w:line="360" w:lineRule="auto"/>
        <w:jc w:val="both"/>
        <w:rPr>
          <w:rFonts w:ascii="Arial" w:hAnsi="Arial" w:cs="Arial"/>
        </w:rPr>
      </w:pPr>
      <w:r w:rsidRPr="00C32BC2">
        <w:rPr>
          <w:rStyle w:val="FootnoteReference"/>
          <w:rFonts w:ascii="Arial" w:hAnsi="Arial" w:cs="Arial"/>
        </w:rPr>
        <w:footnoteRef/>
      </w:r>
      <w:r w:rsidRPr="00C32BC2">
        <w:rPr>
          <w:rFonts w:ascii="Arial" w:hAnsi="Arial" w:cs="Arial"/>
        </w:rPr>
        <w:t xml:space="preserve"> </w:t>
      </w:r>
      <w:r w:rsidRPr="00C32BC2">
        <w:rPr>
          <w:rFonts w:ascii="Arial" w:hAnsi="Arial" w:cs="Arial"/>
          <w:i/>
        </w:rPr>
        <w:t>Witbooi and Others v Minister of Urban and Rural Development</w:t>
      </w:r>
      <w:r w:rsidRPr="00C32BC2">
        <w:rPr>
          <w:rFonts w:ascii="Arial" w:hAnsi="Arial" w:cs="Arial"/>
        </w:rPr>
        <w:t xml:space="preserve"> 2022 (2) NR383 (HC).</w:t>
      </w:r>
    </w:p>
  </w:footnote>
  <w:footnote w:id="6">
    <w:p w14:paraId="6299F3A2" w14:textId="77777777" w:rsidR="007808A8" w:rsidRPr="009610EA" w:rsidRDefault="007808A8" w:rsidP="009610EA">
      <w:pPr>
        <w:pStyle w:val="FootnoteText"/>
        <w:spacing w:line="360" w:lineRule="auto"/>
        <w:jc w:val="both"/>
        <w:rPr>
          <w:rFonts w:ascii="Arial" w:hAnsi="Arial" w:cs="Arial"/>
        </w:rPr>
      </w:pPr>
      <w:r w:rsidRPr="009610EA">
        <w:rPr>
          <w:rStyle w:val="FootnoteReference"/>
          <w:rFonts w:ascii="Arial" w:hAnsi="Arial" w:cs="Arial"/>
        </w:rPr>
        <w:footnoteRef/>
      </w:r>
      <w:r w:rsidRPr="009610EA">
        <w:rPr>
          <w:rFonts w:ascii="Arial" w:hAnsi="Arial" w:cs="Arial"/>
        </w:rPr>
        <w:t xml:space="preserve"> </w:t>
      </w:r>
      <w:r w:rsidRPr="009610EA">
        <w:rPr>
          <w:rFonts w:ascii="Arial" w:hAnsi="Arial" w:cs="Arial"/>
          <w:i/>
        </w:rPr>
        <w:t>Minister of Urban and Rural Development and Others v Haindaka and Another</w:t>
      </w:r>
      <w:r w:rsidRPr="009610EA">
        <w:rPr>
          <w:rFonts w:ascii="Arial" w:hAnsi="Arial" w:cs="Arial"/>
        </w:rPr>
        <w:t xml:space="preserve"> (SA 78/2021) [2023] NASC 19 (16 June 2023) at para 18.</w:t>
      </w:r>
    </w:p>
  </w:footnote>
  <w:footnote w:id="7">
    <w:p w14:paraId="47247E2B" w14:textId="77777777" w:rsidR="007808A8" w:rsidRPr="00B1403C" w:rsidRDefault="007808A8" w:rsidP="00B1403C">
      <w:pPr>
        <w:pStyle w:val="FootnoteText"/>
        <w:spacing w:line="360" w:lineRule="auto"/>
        <w:jc w:val="both"/>
        <w:rPr>
          <w:rFonts w:ascii="Arial" w:hAnsi="Arial" w:cs="Arial"/>
        </w:rPr>
      </w:pPr>
      <w:r w:rsidRPr="00B1403C">
        <w:rPr>
          <w:rStyle w:val="FootnoteReference"/>
          <w:rFonts w:ascii="Arial" w:hAnsi="Arial" w:cs="Arial"/>
        </w:rPr>
        <w:footnoteRef/>
      </w:r>
      <w:r w:rsidRPr="00B1403C">
        <w:rPr>
          <w:rFonts w:ascii="Arial" w:hAnsi="Arial" w:cs="Arial"/>
        </w:rPr>
        <w:t xml:space="preserve"> Supra footnote 5.</w:t>
      </w:r>
    </w:p>
  </w:footnote>
  <w:footnote w:id="8">
    <w:p w14:paraId="5E091C2C" w14:textId="77777777" w:rsidR="007808A8" w:rsidRDefault="007808A8" w:rsidP="00B1403C">
      <w:pPr>
        <w:pStyle w:val="FootnoteText"/>
        <w:spacing w:line="360" w:lineRule="auto"/>
        <w:jc w:val="both"/>
      </w:pPr>
      <w:r w:rsidRPr="00B1403C">
        <w:rPr>
          <w:rStyle w:val="FootnoteReference"/>
          <w:rFonts w:ascii="Arial" w:hAnsi="Arial" w:cs="Arial"/>
        </w:rPr>
        <w:footnoteRef/>
      </w:r>
      <w:r w:rsidRPr="00B1403C">
        <w:rPr>
          <w:rFonts w:ascii="Arial" w:hAnsi="Arial" w:cs="Arial"/>
        </w:rPr>
        <w:t xml:space="preserve"> Supra footnote 5 para [60] read with paras [52] to [59].</w:t>
      </w:r>
    </w:p>
  </w:footnote>
  <w:footnote w:id="9">
    <w:p w14:paraId="11D6F2CA" w14:textId="566B0575" w:rsidR="007808A8" w:rsidRPr="00AC3921" w:rsidRDefault="007808A8" w:rsidP="00AC3921">
      <w:pPr>
        <w:pStyle w:val="FootnoteText"/>
        <w:spacing w:line="360" w:lineRule="auto"/>
        <w:jc w:val="both"/>
        <w:rPr>
          <w:rFonts w:ascii="Arial" w:hAnsi="Arial" w:cs="Arial"/>
        </w:rPr>
      </w:pPr>
      <w:r w:rsidRPr="001C4019">
        <w:rPr>
          <w:rStyle w:val="FootnoteReference"/>
          <w:rFonts w:ascii="Arial" w:hAnsi="Arial" w:cs="Arial"/>
        </w:rPr>
        <w:footnoteRef/>
      </w:r>
      <w:r w:rsidRPr="001C4019">
        <w:rPr>
          <w:rFonts w:ascii="Arial" w:hAnsi="Arial" w:cs="Arial"/>
        </w:rPr>
        <w:t xml:space="preserve"> </w:t>
      </w:r>
      <w:r w:rsidRPr="001C4019">
        <w:rPr>
          <w:rFonts w:ascii="Arial" w:hAnsi="Arial" w:cs="Arial"/>
          <w:i/>
        </w:rPr>
        <w:t>Witbooi and Others v Minister of Urban and Rural Development</w:t>
      </w:r>
      <w:r w:rsidRPr="001C4019">
        <w:rPr>
          <w:rFonts w:ascii="Arial" w:hAnsi="Arial" w:cs="Arial"/>
        </w:rPr>
        <w:t xml:space="preserve"> 2022 (2) NR383 (HC).</w:t>
      </w:r>
    </w:p>
  </w:footnote>
  <w:footnote w:id="10">
    <w:p w14:paraId="1E8ABB0C" w14:textId="77777777" w:rsidR="007808A8" w:rsidRPr="002E44B4" w:rsidRDefault="007808A8" w:rsidP="00791041">
      <w:pPr>
        <w:pStyle w:val="FootnoteText"/>
        <w:spacing w:line="360" w:lineRule="auto"/>
        <w:jc w:val="both"/>
        <w:rPr>
          <w:rFonts w:ascii="Arial" w:hAnsi="Arial" w:cs="Arial"/>
        </w:rPr>
      </w:pPr>
      <w:r w:rsidRPr="002E44B4">
        <w:rPr>
          <w:rStyle w:val="FootnoteReference"/>
          <w:rFonts w:ascii="Arial" w:hAnsi="Arial" w:cs="Arial"/>
        </w:rPr>
        <w:footnoteRef/>
      </w:r>
      <w:r w:rsidRPr="002E44B4">
        <w:rPr>
          <w:rFonts w:ascii="Arial" w:hAnsi="Arial" w:cs="Arial"/>
        </w:rPr>
        <w:t xml:space="preserve"> </w:t>
      </w:r>
      <w:r w:rsidRPr="002E44B4">
        <w:rPr>
          <w:rFonts w:ascii="Arial" w:hAnsi="Arial" w:cs="Arial"/>
          <w:i/>
        </w:rPr>
        <w:t>Kapia v Minister of Urban and Rural Development and Others</w:t>
      </w:r>
      <w:r w:rsidRPr="002E44B4">
        <w:rPr>
          <w:rFonts w:ascii="Arial" w:hAnsi="Arial" w:cs="Arial"/>
        </w:rPr>
        <w:t xml:space="preserve"> 2018 (2) NR 432 (HC) at 442D and 443 B-H; </w:t>
      </w:r>
      <w:r w:rsidRPr="002E44B4">
        <w:rPr>
          <w:rFonts w:ascii="Arial" w:hAnsi="Arial" w:cs="Arial"/>
          <w:i/>
        </w:rPr>
        <w:t>Nguvauva v Minister of Regional and Local Government, Housing and Rural Development</w:t>
      </w:r>
      <w:r w:rsidRPr="002E44B4">
        <w:rPr>
          <w:rFonts w:ascii="Arial" w:hAnsi="Arial" w:cs="Arial"/>
        </w:rPr>
        <w:t xml:space="preserve"> 2013 (4) NR 932 (SC) at 938E -940, </w:t>
      </w:r>
      <w:r w:rsidRPr="002E44B4">
        <w:rPr>
          <w:rFonts w:ascii="Arial" w:hAnsi="Arial" w:cs="Arial"/>
          <w:i/>
        </w:rPr>
        <w:t>Kahuure and Another in re Nguvauva v Minister of Regional and Local Government and Housing and Rural Development and Others</w:t>
      </w:r>
      <w:r w:rsidRPr="002E44B4">
        <w:rPr>
          <w:rFonts w:ascii="Arial" w:hAnsi="Arial" w:cs="Arial"/>
        </w:rPr>
        <w:t xml:space="preserve"> 2013 (4) NR 932 (SC) at 938E-940D paras 1201 to 1231.</w:t>
      </w:r>
    </w:p>
  </w:footnote>
  <w:footnote w:id="11">
    <w:p w14:paraId="4B3686E3" w14:textId="77777777" w:rsidR="007808A8" w:rsidRPr="002E44B4" w:rsidRDefault="007808A8" w:rsidP="00791041">
      <w:pPr>
        <w:pStyle w:val="FootnoteText"/>
        <w:spacing w:line="360" w:lineRule="auto"/>
        <w:jc w:val="both"/>
        <w:rPr>
          <w:rFonts w:ascii="Arial" w:hAnsi="Arial" w:cs="Arial"/>
        </w:rPr>
      </w:pPr>
      <w:r w:rsidRPr="002E44B4">
        <w:rPr>
          <w:rStyle w:val="FootnoteReference"/>
          <w:rFonts w:ascii="Arial" w:hAnsi="Arial" w:cs="Arial"/>
        </w:rPr>
        <w:footnoteRef/>
      </w:r>
      <w:r w:rsidRPr="002E44B4">
        <w:rPr>
          <w:rFonts w:ascii="Arial" w:hAnsi="Arial" w:cs="Arial"/>
        </w:rPr>
        <w:t xml:space="preserve"> </w:t>
      </w:r>
      <w:r w:rsidRPr="002E44B4">
        <w:rPr>
          <w:rFonts w:ascii="Arial" w:hAnsi="Arial" w:cs="Arial"/>
          <w:i/>
        </w:rPr>
        <w:t>Nelumbu and Others v Shikumwah and Others</w:t>
      </w:r>
      <w:r w:rsidRPr="002E44B4">
        <w:rPr>
          <w:rFonts w:ascii="Arial" w:hAnsi="Arial" w:cs="Arial"/>
        </w:rPr>
        <w:t xml:space="preserve"> (SA 27 of 2015) [2017] NASC 14 (13 April 2017) at para 54.</w:t>
      </w:r>
    </w:p>
  </w:footnote>
  <w:footnote w:id="12">
    <w:p w14:paraId="05E18FE7" w14:textId="77777777" w:rsidR="007808A8" w:rsidRPr="00A02C36" w:rsidRDefault="007808A8" w:rsidP="00791041">
      <w:pPr>
        <w:pStyle w:val="FootnoteText"/>
        <w:spacing w:line="360" w:lineRule="auto"/>
        <w:jc w:val="both"/>
        <w:rPr>
          <w:rFonts w:ascii="Arial" w:hAnsi="Arial" w:cs="Arial"/>
        </w:rPr>
      </w:pPr>
      <w:r w:rsidRPr="002E44B4">
        <w:rPr>
          <w:rStyle w:val="FootnoteReference"/>
          <w:rFonts w:ascii="Arial" w:hAnsi="Arial" w:cs="Arial"/>
        </w:rPr>
        <w:footnoteRef/>
      </w:r>
      <w:r w:rsidRPr="002E44B4">
        <w:rPr>
          <w:rFonts w:ascii="Arial" w:hAnsi="Arial" w:cs="Arial"/>
        </w:rPr>
        <w:t xml:space="preserve"> </w:t>
      </w:r>
      <w:r w:rsidRPr="002E44B4">
        <w:rPr>
          <w:rFonts w:ascii="Arial" w:hAnsi="Arial" w:cs="Arial"/>
          <w:i/>
        </w:rPr>
        <w:t xml:space="preserve">Minister of Urban and Rural Development v </w:t>
      </w:r>
      <w:r w:rsidRPr="002D4B1B">
        <w:rPr>
          <w:rFonts w:ascii="Arial" w:hAnsi="Arial" w:cs="Arial"/>
          <w:i/>
        </w:rPr>
        <w:t>Haindaka</w:t>
      </w:r>
      <w:r w:rsidRPr="002D4B1B">
        <w:rPr>
          <w:rFonts w:ascii="Arial" w:hAnsi="Arial" w:cs="Arial"/>
        </w:rPr>
        <w:t xml:space="preserve"> </w:t>
      </w:r>
      <w:r w:rsidRPr="002D4B1B">
        <w:rPr>
          <w:rFonts w:ascii="Arial" w:hAnsi="Arial" w:cs="Arial"/>
          <w:shd w:val="clear" w:color="auto" w:fill="FFFFFF"/>
        </w:rPr>
        <w:t>(</w:t>
      </w:r>
      <w:r w:rsidRPr="002D4B1B">
        <w:rPr>
          <w:rStyle w:val="Emphasis"/>
          <w:rFonts w:ascii="Arial" w:hAnsi="Arial" w:cs="Arial"/>
          <w:bCs/>
          <w:i w:val="0"/>
          <w:iCs w:val="0"/>
          <w:shd w:val="clear" w:color="auto" w:fill="FFFFFF"/>
        </w:rPr>
        <w:t>SA 78</w:t>
      </w:r>
      <w:r w:rsidRPr="002D4B1B">
        <w:rPr>
          <w:rFonts w:ascii="Arial" w:hAnsi="Arial" w:cs="Arial"/>
          <w:shd w:val="clear" w:color="auto" w:fill="FFFFFF"/>
        </w:rPr>
        <w:t>/</w:t>
      </w:r>
      <w:r w:rsidRPr="002D4B1B">
        <w:rPr>
          <w:rStyle w:val="Emphasis"/>
          <w:rFonts w:ascii="Arial" w:hAnsi="Arial" w:cs="Arial"/>
          <w:bCs/>
          <w:i w:val="0"/>
          <w:iCs w:val="0"/>
          <w:shd w:val="clear" w:color="auto" w:fill="FFFFFF"/>
        </w:rPr>
        <w:t>2021</w:t>
      </w:r>
      <w:r w:rsidRPr="002D4B1B">
        <w:rPr>
          <w:rFonts w:ascii="Arial" w:hAnsi="Arial" w:cs="Arial"/>
          <w:shd w:val="clear" w:color="auto" w:fill="FFFFFF"/>
        </w:rPr>
        <w:t>) [2023] NASC 19 (16 June 2023).</w:t>
      </w:r>
    </w:p>
  </w:footnote>
  <w:footnote w:id="13">
    <w:p w14:paraId="51A7928A" w14:textId="636A6FC9" w:rsidR="007808A8" w:rsidRPr="005D4A39" w:rsidRDefault="007808A8" w:rsidP="005D4A39">
      <w:pPr>
        <w:pStyle w:val="FootnoteText"/>
        <w:spacing w:line="360" w:lineRule="auto"/>
        <w:jc w:val="both"/>
        <w:rPr>
          <w:rFonts w:ascii="Arial" w:hAnsi="Arial" w:cs="Arial"/>
        </w:rPr>
      </w:pPr>
      <w:r w:rsidRPr="001C4019">
        <w:rPr>
          <w:rStyle w:val="FootnoteReference"/>
          <w:rFonts w:ascii="Arial" w:hAnsi="Arial" w:cs="Arial"/>
        </w:rPr>
        <w:footnoteRef/>
      </w:r>
      <w:r w:rsidRPr="001C4019">
        <w:rPr>
          <w:rFonts w:ascii="Arial" w:hAnsi="Arial" w:cs="Arial"/>
        </w:rPr>
        <w:t xml:space="preserve"> Supra footnote 12.</w:t>
      </w:r>
    </w:p>
  </w:footnote>
  <w:footnote w:id="14">
    <w:p w14:paraId="50317D0C" w14:textId="135A8DC6" w:rsidR="00F60494" w:rsidRDefault="00F60494">
      <w:pPr>
        <w:pStyle w:val="FootnoteText"/>
      </w:pPr>
      <w:r>
        <w:rPr>
          <w:rStyle w:val="FootnoteReference"/>
        </w:rPr>
        <w:footnoteRef/>
      </w:r>
      <w:r>
        <w:t xml:space="preserve"> </w:t>
      </w:r>
      <w:r w:rsidRPr="00F60494">
        <w:rPr>
          <w:rFonts w:ascii="Arial" w:hAnsi="Arial" w:cs="Arial"/>
        </w:rPr>
        <w:t>Supra footnote 9.</w:t>
      </w:r>
    </w:p>
  </w:footnote>
  <w:footnote w:id="15">
    <w:p w14:paraId="0F9DD84E" w14:textId="1B7E9190" w:rsidR="00F60494" w:rsidRPr="00F60494" w:rsidRDefault="00F60494">
      <w:pPr>
        <w:pStyle w:val="FootnoteText"/>
        <w:rPr>
          <w:rFonts w:ascii="Arial" w:hAnsi="Arial" w:cs="Arial"/>
        </w:rPr>
      </w:pPr>
      <w:r w:rsidRPr="00F60494">
        <w:rPr>
          <w:rStyle w:val="FootnoteReference"/>
          <w:rFonts w:ascii="Arial" w:hAnsi="Arial" w:cs="Arial"/>
        </w:rPr>
        <w:footnoteRef/>
      </w:r>
      <w:r w:rsidRPr="00F60494">
        <w:rPr>
          <w:rFonts w:ascii="Arial" w:hAnsi="Arial" w:cs="Arial"/>
        </w:rPr>
        <w:t xml:space="preserve"> Supra footnote 9.</w:t>
      </w:r>
    </w:p>
  </w:footnote>
  <w:footnote w:id="16">
    <w:p w14:paraId="395A57CD" w14:textId="77777777" w:rsidR="007808A8" w:rsidRPr="00D36F5D" w:rsidRDefault="007808A8" w:rsidP="00D36F5D">
      <w:pPr>
        <w:pStyle w:val="FootnoteText"/>
        <w:spacing w:line="360" w:lineRule="auto"/>
        <w:jc w:val="both"/>
        <w:rPr>
          <w:rFonts w:ascii="Arial" w:hAnsi="Arial" w:cs="Arial"/>
        </w:rPr>
      </w:pPr>
      <w:r w:rsidRPr="00D36F5D">
        <w:rPr>
          <w:rStyle w:val="FootnoteReference"/>
          <w:rFonts w:ascii="Arial" w:hAnsi="Arial" w:cs="Arial"/>
        </w:rPr>
        <w:footnoteRef/>
      </w:r>
      <w:r w:rsidRPr="00D36F5D">
        <w:rPr>
          <w:rFonts w:ascii="Arial" w:hAnsi="Arial" w:cs="Arial"/>
        </w:rPr>
        <w:t xml:space="preserve"> </w:t>
      </w:r>
      <w:r w:rsidRPr="00D36F5D">
        <w:rPr>
          <w:rFonts w:ascii="Arial" w:hAnsi="Arial" w:cs="Arial"/>
          <w:i/>
        </w:rPr>
        <w:t xml:space="preserve">Kanime v Minister of Justice and Others </w:t>
      </w:r>
      <w:r w:rsidRPr="00D36F5D">
        <w:rPr>
          <w:rFonts w:ascii="Arial" w:hAnsi="Arial" w:cs="Arial"/>
        </w:rPr>
        <w:t>(Appeal 166 of 2011) [2013] NAHCMD 73 (19 March 2013) at para 48.</w:t>
      </w:r>
    </w:p>
  </w:footnote>
  <w:footnote w:id="17">
    <w:p w14:paraId="59E726DE" w14:textId="77777777" w:rsidR="007808A8" w:rsidRPr="00A90AEA" w:rsidRDefault="007808A8" w:rsidP="00D36F5D">
      <w:pPr>
        <w:pStyle w:val="FootnoteText"/>
        <w:spacing w:line="360" w:lineRule="auto"/>
        <w:jc w:val="both"/>
      </w:pPr>
      <w:r w:rsidRPr="00D36F5D">
        <w:rPr>
          <w:rStyle w:val="FootnoteReference"/>
          <w:rFonts w:ascii="Arial" w:hAnsi="Arial" w:cs="Arial"/>
        </w:rPr>
        <w:footnoteRef/>
      </w:r>
      <w:r w:rsidRPr="00D36F5D">
        <w:rPr>
          <w:rFonts w:ascii="Arial" w:hAnsi="Arial" w:cs="Arial"/>
        </w:rPr>
        <w:t xml:space="preserve"> </w:t>
      </w:r>
      <w:r w:rsidRPr="00D36F5D">
        <w:rPr>
          <w:rFonts w:ascii="Arial" w:hAnsi="Arial" w:cs="Arial"/>
          <w:i/>
        </w:rPr>
        <w:t>Masamba v Chairperson, Western Cape Regional Committee, Immigrants Selection Board and Others</w:t>
      </w:r>
      <w:r w:rsidRPr="00D36F5D">
        <w:rPr>
          <w:rFonts w:ascii="Arial" w:hAnsi="Arial" w:cs="Arial"/>
          <w:color w:val="212529"/>
          <w:shd w:val="clear" w:color="auto" w:fill="FFFFFF"/>
        </w:rPr>
        <w:t xml:space="preserve"> 2001 (12) BCLR 1239 (C) at 1259D-E.</w:t>
      </w:r>
    </w:p>
  </w:footnote>
  <w:footnote w:id="18">
    <w:p w14:paraId="13CAF2DC" w14:textId="77777777" w:rsidR="007808A8" w:rsidRPr="006D25BB" w:rsidRDefault="007808A8" w:rsidP="007823E2">
      <w:pPr>
        <w:pStyle w:val="FootnoteText"/>
        <w:spacing w:line="360" w:lineRule="auto"/>
        <w:jc w:val="both"/>
        <w:rPr>
          <w:rFonts w:ascii="Arial" w:hAnsi="Arial" w:cs="Arial"/>
        </w:rPr>
      </w:pPr>
      <w:r>
        <w:rPr>
          <w:rStyle w:val="FootnoteReference"/>
        </w:rPr>
        <w:footnoteRef/>
      </w:r>
      <w:r>
        <w:t xml:space="preserve"> </w:t>
      </w:r>
      <w:r w:rsidRPr="006D25BB">
        <w:rPr>
          <w:rFonts w:ascii="Arial" w:hAnsi="Arial" w:cs="Arial"/>
          <w:i/>
        </w:rPr>
        <w:t>Fire Tech Systems CC v Namibia Airports Company Limited</w:t>
      </w:r>
      <w:r w:rsidRPr="006D25BB">
        <w:rPr>
          <w:rFonts w:ascii="Arial" w:hAnsi="Arial" w:cs="Arial"/>
        </w:rPr>
        <w:t xml:space="preserve"> (A 330-2014) [2016] NAHCMD 220 (22 July 2016)</w:t>
      </w:r>
      <w:r>
        <w:rPr>
          <w:rFonts w:ascii="Arial" w:hAnsi="Arial" w:cs="Arial"/>
        </w:rPr>
        <w:t xml:space="preserve"> para 40</w:t>
      </w:r>
      <w:r w:rsidRPr="006D25BB">
        <w:rPr>
          <w:rFonts w:ascii="Arial" w:hAnsi="Arial" w:cs="Arial"/>
        </w:rPr>
        <w:t>.</w:t>
      </w:r>
    </w:p>
  </w:footnote>
  <w:footnote w:id="19">
    <w:p w14:paraId="6BD39E16" w14:textId="77777777" w:rsidR="007808A8" w:rsidRPr="00A10FC0" w:rsidRDefault="007808A8" w:rsidP="007823E2">
      <w:pPr>
        <w:pStyle w:val="FootnoteText"/>
        <w:jc w:val="both"/>
        <w:rPr>
          <w:rFonts w:ascii="Arial" w:hAnsi="Arial" w:cs="Arial"/>
        </w:rPr>
      </w:pPr>
      <w:r>
        <w:rPr>
          <w:rStyle w:val="FootnoteReference"/>
        </w:rPr>
        <w:footnoteRef/>
      </w:r>
      <w:r>
        <w:t xml:space="preserve"> </w:t>
      </w:r>
      <w:r w:rsidRPr="00A10FC0">
        <w:rPr>
          <w:rFonts w:ascii="Arial" w:hAnsi="Arial" w:cs="Arial"/>
          <w:i/>
        </w:rPr>
        <w:t>New Era Investment (Pty) Ltd v The Roads Authority</w:t>
      </w:r>
      <w:r w:rsidRPr="00A10FC0">
        <w:rPr>
          <w:rFonts w:ascii="Arial" w:hAnsi="Arial" w:cs="Arial"/>
        </w:rPr>
        <w:t xml:space="preserve"> (A 05/2014) [2014] NAHCMD 56 (20 February 2014).</w:t>
      </w:r>
    </w:p>
  </w:footnote>
  <w:footnote w:id="20">
    <w:p w14:paraId="3064ACBA" w14:textId="1D4D0CE0" w:rsidR="007808A8" w:rsidRDefault="007808A8">
      <w:pPr>
        <w:pStyle w:val="FootnoteText"/>
      </w:pPr>
      <w:r>
        <w:rPr>
          <w:rStyle w:val="FootnoteReference"/>
        </w:rPr>
        <w:footnoteRef/>
      </w:r>
      <w:r w:rsidR="006026A2">
        <w:t xml:space="preserve"> Para</w:t>
      </w:r>
      <w:r>
        <w:t xml:space="preserve"> 3 of the Founding affidavit.</w:t>
      </w:r>
    </w:p>
  </w:footnote>
  <w:footnote w:id="21">
    <w:p w14:paraId="2143236E" w14:textId="2FF3ADD1" w:rsidR="007808A8" w:rsidRDefault="007808A8">
      <w:pPr>
        <w:pStyle w:val="FootnoteText"/>
      </w:pPr>
      <w:r>
        <w:rPr>
          <w:rStyle w:val="FootnoteReference"/>
        </w:rPr>
        <w:footnoteRef/>
      </w:r>
      <w:r>
        <w:t xml:space="preserve"> Para 26 of the Founding affidavit.</w:t>
      </w:r>
    </w:p>
  </w:footnote>
  <w:footnote w:id="22">
    <w:p w14:paraId="55E58111" w14:textId="14384FFA" w:rsidR="003F3AC2" w:rsidRDefault="003F3AC2">
      <w:pPr>
        <w:pStyle w:val="FootnoteText"/>
      </w:pPr>
      <w:r>
        <w:rPr>
          <w:rStyle w:val="FootnoteReference"/>
        </w:rPr>
        <w:footnoteRef/>
      </w:r>
      <w:r>
        <w:t xml:space="preserve"> </w:t>
      </w:r>
      <w:r w:rsidRPr="003F3AC2">
        <w:rPr>
          <w:rFonts w:ascii="Arial" w:hAnsi="Arial" w:cs="Arial"/>
        </w:rPr>
        <w:t>See s 5(1)(</w:t>
      </w:r>
      <w:r w:rsidRPr="003F3AC2">
        <w:rPr>
          <w:rFonts w:ascii="Arial" w:hAnsi="Arial" w:cs="Arial"/>
          <w:i/>
        </w:rPr>
        <w:t>a</w:t>
      </w:r>
      <w:r w:rsidRPr="003F3AC2">
        <w:rPr>
          <w:rFonts w:ascii="Arial" w:hAnsi="Arial" w:cs="Arial"/>
        </w:rPr>
        <w:t>) of the Act.</w:t>
      </w:r>
    </w:p>
  </w:footnote>
  <w:footnote w:id="23">
    <w:p w14:paraId="165BBB8F" w14:textId="77777777" w:rsidR="007808A8" w:rsidRDefault="007808A8" w:rsidP="001516CB">
      <w:pPr>
        <w:pStyle w:val="FootnoteText"/>
        <w:spacing w:line="360" w:lineRule="auto"/>
      </w:pPr>
      <w:r>
        <w:rPr>
          <w:rStyle w:val="FootnoteReference"/>
        </w:rPr>
        <w:footnoteRef/>
      </w:r>
      <w:r>
        <w:t xml:space="preserve"> </w:t>
      </w:r>
      <w:r w:rsidRPr="001516CB">
        <w:rPr>
          <w:rFonts w:ascii="Arial" w:hAnsi="Arial" w:cs="Arial"/>
        </w:rPr>
        <w:t>Supra at footnote 11 at para [55].</w:t>
      </w:r>
    </w:p>
  </w:footnote>
  <w:footnote w:id="24">
    <w:p w14:paraId="58371DFC" w14:textId="77777777" w:rsidR="007808A8" w:rsidRPr="001B3913" w:rsidRDefault="007808A8" w:rsidP="001516CB">
      <w:pPr>
        <w:pStyle w:val="FootnoteText"/>
        <w:spacing w:line="360" w:lineRule="auto"/>
        <w:jc w:val="both"/>
        <w:rPr>
          <w:rFonts w:ascii="Arial" w:hAnsi="Arial" w:cs="Arial"/>
        </w:rPr>
      </w:pPr>
      <w:r w:rsidRPr="001B3913">
        <w:rPr>
          <w:rStyle w:val="FootnoteReference"/>
          <w:rFonts w:ascii="Arial" w:hAnsi="Arial" w:cs="Arial"/>
        </w:rPr>
        <w:footnoteRef/>
      </w:r>
      <w:r w:rsidRPr="001B3913">
        <w:rPr>
          <w:rFonts w:ascii="Arial" w:hAnsi="Arial" w:cs="Arial"/>
        </w:rPr>
        <w:t xml:space="preserve"> </w:t>
      </w:r>
      <w:r w:rsidRPr="001B3913">
        <w:rPr>
          <w:rFonts w:ascii="Arial" w:hAnsi="Arial" w:cs="Arial"/>
          <w:i/>
        </w:rPr>
        <w:t>Mbanderu Traditional Authority and Another v Kahuure and Others</w:t>
      </w:r>
      <w:r w:rsidRPr="001B3913">
        <w:rPr>
          <w:rFonts w:ascii="Arial" w:hAnsi="Arial" w:cs="Arial"/>
        </w:rPr>
        <w:t xml:space="preserve"> (2007) [2008] NASC 7 (14 July 2008) at para 58.</w:t>
      </w:r>
    </w:p>
  </w:footnote>
  <w:footnote w:id="25">
    <w:p w14:paraId="55863FDC" w14:textId="77777777" w:rsidR="007808A8" w:rsidRPr="001B3913" w:rsidRDefault="007808A8" w:rsidP="001B3913">
      <w:pPr>
        <w:pStyle w:val="FootnoteText"/>
        <w:spacing w:line="360" w:lineRule="auto"/>
        <w:jc w:val="both"/>
        <w:rPr>
          <w:rFonts w:ascii="Arial" w:hAnsi="Arial" w:cs="Arial"/>
        </w:rPr>
      </w:pPr>
      <w:r w:rsidRPr="001B3913">
        <w:rPr>
          <w:rStyle w:val="FootnoteReference"/>
          <w:rFonts w:ascii="Arial" w:hAnsi="Arial" w:cs="Arial"/>
        </w:rPr>
        <w:footnoteRef/>
      </w:r>
      <w:r w:rsidRPr="001B3913">
        <w:rPr>
          <w:rFonts w:ascii="Arial" w:hAnsi="Arial" w:cs="Arial"/>
        </w:rPr>
        <w:t xml:space="preserve"> </w:t>
      </w:r>
      <w:r w:rsidRPr="001B3913">
        <w:rPr>
          <w:rFonts w:ascii="Arial" w:hAnsi="Arial" w:cs="Arial"/>
          <w:i/>
        </w:rPr>
        <w:t>Kapia v Minister of Urban and Rural Development</w:t>
      </w:r>
      <w:r w:rsidRPr="001B3913">
        <w:rPr>
          <w:rFonts w:ascii="Arial" w:hAnsi="Arial" w:cs="Arial"/>
        </w:rPr>
        <w:t xml:space="preserve"> (HC-MD-CIV-MOT-REV-2019/00395) [2022] NAHCMD 250 (19 May 2022).</w:t>
      </w:r>
    </w:p>
  </w:footnote>
  <w:footnote w:id="26">
    <w:p w14:paraId="1A4CC9AB" w14:textId="77777777" w:rsidR="007808A8" w:rsidRPr="000D3701" w:rsidRDefault="007808A8" w:rsidP="001B3913">
      <w:pPr>
        <w:pStyle w:val="FootnoteText"/>
        <w:spacing w:line="360" w:lineRule="auto"/>
        <w:jc w:val="both"/>
        <w:rPr>
          <w:rFonts w:ascii="Arial" w:hAnsi="Arial" w:cs="Arial"/>
        </w:rPr>
      </w:pPr>
      <w:r w:rsidRPr="001B3913">
        <w:rPr>
          <w:rStyle w:val="FootnoteReference"/>
          <w:rFonts w:ascii="Arial" w:hAnsi="Arial" w:cs="Arial"/>
        </w:rPr>
        <w:footnoteRef/>
      </w:r>
      <w:r w:rsidRPr="001B3913">
        <w:rPr>
          <w:rFonts w:ascii="Arial" w:hAnsi="Arial" w:cs="Arial"/>
        </w:rPr>
        <w:t xml:space="preserve"> Supra footnote 11 at [46].</w:t>
      </w:r>
    </w:p>
  </w:footnote>
  <w:footnote w:id="27">
    <w:p w14:paraId="0EE16A6F" w14:textId="77777777" w:rsidR="007808A8" w:rsidRPr="000D3701" w:rsidRDefault="007808A8" w:rsidP="000D3701">
      <w:pPr>
        <w:pStyle w:val="FootnoteText"/>
        <w:spacing w:line="360" w:lineRule="auto"/>
        <w:jc w:val="both"/>
        <w:rPr>
          <w:rFonts w:ascii="Arial" w:hAnsi="Arial" w:cs="Arial"/>
        </w:rPr>
      </w:pPr>
      <w:r w:rsidRPr="000D3701">
        <w:rPr>
          <w:rStyle w:val="FootnoteReference"/>
          <w:rFonts w:ascii="Arial" w:hAnsi="Arial" w:cs="Arial"/>
        </w:rPr>
        <w:footnoteRef/>
      </w:r>
      <w:r w:rsidRPr="000D3701">
        <w:rPr>
          <w:rFonts w:ascii="Arial" w:hAnsi="Arial" w:cs="Arial"/>
        </w:rPr>
        <w:t xml:space="preserve"> </w:t>
      </w:r>
      <w:r w:rsidRPr="000D3701">
        <w:rPr>
          <w:rFonts w:ascii="Arial" w:hAnsi="Arial" w:cs="Arial"/>
          <w:i/>
        </w:rPr>
        <w:t>Plascon-Evans Paints Ltd v Van Riebeeck Paints (Pty) Ltd</w:t>
      </w:r>
      <w:r w:rsidRPr="000D3701">
        <w:rPr>
          <w:rFonts w:ascii="Arial" w:hAnsi="Arial" w:cs="Arial"/>
        </w:rPr>
        <w:t xml:space="preserve"> 1984 (3) SA 623 (A).</w:t>
      </w:r>
    </w:p>
  </w:footnote>
  <w:footnote w:id="28">
    <w:p w14:paraId="78BCD879" w14:textId="77777777" w:rsidR="007808A8" w:rsidRPr="000D3701" w:rsidRDefault="007808A8" w:rsidP="000D3701">
      <w:pPr>
        <w:pStyle w:val="FootnoteText"/>
        <w:spacing w:line="360" w:lineRule="auto"/>
        <w:jc w:val="both"/>
        <w:rPr>
          <w:rFonts w:ascii="Arial" w:hAnsi="Arial" w:cs="Arial"/>
        </w:rPr>
      </w:pPr>
      <w:r w:rsidRPr="000D3701">
        <w:rPr>
          <w:rStyle w:val="FootnoteReference"/>
          <w:rFonts w:ascii="Arial" w:hAnsi="Arial" w:cs="Arial"/>
        </w:rPr>
        <w:footnoteRef/>
      </w:r>
      <w:r w:rsidRPr="000D3701">
        <w:rPr>
          <w:rFonts w:ascii="Arial" w:hAnsi="Arial" w:cs="Arial"/>
        </w:rPr>
        <w:t xml:space="preserve"> </w:t>
      </w:r>
      <w:r w:rsidRPr="000D3701">
        <w:rPr>
          <w:rFonts w:ascii="Arial" w:hAnsi="Arial" w:cs="Arial"/>
          <w:i/>
        </w:rPr>
        <w:t>Rally for Democracy and Progress v Electoral Commission for Namibia &amp; others</w:t>
      </w:r>
      <w:r w:rsidRPr="000D3701">
        <w:rPr>
          <w:rFonts w:ascii="Arial" w:hAnsi="Arial" w:cs="Arial"/>
        </w:rPr>
        <w:t xml:space="preserve"> 2013 (3) NR 664 (SC).</w:t>
      </w:r>
    </w:p>
  </w:footnote>
  <w:footnote w:id="29">
    <w:p w14:paraId="7FC983FA" w14:textId="77777777" w:rsidR="007808A8" w:rsidRPr="000D3701" w:rsidRDefault="007808A8" w:rsidP="000D3701">
      <w:pPr>
        <w:pStyle w:val="FootnoteText"/>
        <w:spacing w:line="360" w:lineRule="auto"/>
        <w:jc w:val="both"/>
        <w:rPr>
          <w:rFonts w:ascii="Arial" w:hAnsi="Arial" w:cs="Arial"/>
        </w:rPr>
      </w:pPr>
      <w:r w:rsidRPr="000D3701">
        <w:rPr>
          <w:rStyle w:val="FootnoteReference"/>
          <w:rFonts w:ascii="Arial" w:hAnsi="Arial" w:cs="Arial"/>
        </w:rPr>
        <w:footnoteRef/>
      </w:r>
      <w:r w:rsidRPr="000D3701">
        <w:rPr>
          <w:rFonts w:ascii="Arial" w:hAnsi="Arial" w:cs="Arial"/>
        </w:rPr>
        <w:t xml:space="preserve"> Para 99.</w:t>
      </w:r>
    </w:p>
  </w:footnote>
  <w:footnote w:id="30">
    <w:p w14:paraId="70D90EEB" w14:textId="77777777" w:rsidR="007808A8" w:rsidRPr="004E4A91" w:rsidRDefault="007808A8" w:rsidP="000D3701">
      <w:pPr>
        <w:pStyle w:val="FootnoteText"/>
        <w:spacing w:line="360" w:lineRule="auto"/>
        <w:jc w:val="both"/>
        <w:rPr>
          <w:rFonts w:ascii="Arial" w:hAnsi="Arial" w:cs="Arial"/>
        </w:rPr>
      </w:pPr>
      <w:r w:rsidRPr="000D3701">
        <w:rPr>
          <w:rStyle w:val="FootnoteReference"/>
          <w:rFonts w:ascii="Arial" w:hAnsi="Arial" w:cs="Arial"/>
        </w:rPr>
        <w:footnoteRef/>
      </w:r>
      <w:r w:rsidRPr="000D3701">
        <w:rPr>
          <w:rFonts w:ascii="Arial" w:hAnsi="Arial" w:cs="Arial"/>
        </w:rPr>
        <w:t xml:space="preserve"> Ibid.</w:t>
      </w:r>
    </w:p>
  </w:footnote>
  <w:footnote w:id="31">
    <w:p w14:paraId="521E4C60" w14:textId="7F3DEFB0" w:rsidR="007808A8" w:rsidRPr="000D3701" w:rsidRDefault="007808A8" w:rsidP="000D3701">
      <w:pPr>
        <w:pStyle w:val="FootnoteText"/>
        <w:spacing w:line="360" w:lineRule="auto"/>
        <w:jc w:val="both"/>
        <w:rPr>
          <w:rFonts w:ascii="Arial" w:hAnsi="Arial" w:cs="Arial"/>
        </w:rPr>
      </w:pPr>
      <w:r w:rsidRPr="000D3701">
        <w:rPr>
          <w:rStyle w:val="FootnoteReference"/>
          <w:rFonts w:ascii="Arial" w:hAnsi="Arial" w:cs="Arial"/>
        </w:rPr>
        <w:footnoteRef/>
      </w:r>
      <w:r w:rsidRPr="000D3701">
        <w:rPr>
          <w:rFonts w:ascii="Arial" w:hAnsi="Arial" w:cs="Arial"/>
        </w:rPr>
        <w:t xml:space="preserve"> Prof Manfred O Hinz assisted by Alex Gairiseb </w:t>
      </w:r>
      <w:r w:rsidRPr="000D3701">
        <w:rPr>
          <w:rFonts w:ascii="Arial" w:hAnsi="Arial" w:cs="Arial"/>
          <w:i/>
        </w:rPr>
        <w:t>Customary Law Ascertained Volume 3: The Customary Law of the Nama, Ovaherero, Ovamb</w:t>
      </w:r>
      <w:r w:rsidR="003F71DA">
        <w:rPr>
          <w:rFonts w:ascii="Arial" w:hAnsi="Arial" w:cs="Arial"/>
          <w:i/>
        </w:rPr>
        <w:t>a</w:t>
      </w:r>
      <w:r w:rsidRPr="000D3701">
        <w:rPr>
          <w:rFonts w:ascii="Arial" w:hAnsi="Arial" w:cs="Arial"/>
          <w:i/>
        </w:rPr>
        <w:t>nderu, and San Communities of Namibia</w:t>
      </w:r>
      <w:r w:rsidRPr="000D3701">
        <w:rPr>
          <w:rFonts w:ascii="Arial" w:hAnsi="Arial" w:cs="Arial"/>
        </w:rPr>
        <w:t xml:space="preserve"> Published 2016 University of Namibia Press at p 400.</w:t>
      </w:r>
    </w:p>
  </w:footnote>
  <w:footnote w:id="32">
    <w:p w14:paraId="6F64D437" w14:textId="77777777" w:rsidR="007808A8" w:rsidRPr="00F607F9" w:rsidRDefault="007808A8" w:rsidP="00F607F9">
      <w:pPr>
        <w:pStyle w:val="FootnoteText"/>
        <w:spacing w:line="360" w:lineRule="auto"/>
        <w:jc w:val="both"/>
        <w:rPr>
          <w:rFonts w:ascii="Arial" w:hAnsi="Arial" w:cs="Arial"/>
        </w:rPr>
      </w:pPr>
      <w:r w:rsidRPr="00F607F9">
        <w:rPr>
          <w:rStyle w:val="FootnoteReference"/>
          <w:rFonts w:ascii="Arial" w:hAnsi="Arial" w:cs="Arial"/>
        </w:rPr>
        <w:footnoteRef/>
      </w:r>
      <w:r w:rsidRPr="00F607F9">
        <w:rPr>
          <w:rFonts w:ascii="Arial" w:hAnsi="Arial" w:cs="Arial"/>
        </w:rPr>
        <w:t xml:space="preserve"> </w:t>
      </w:r>
      <w:r w:rsidRPr="00F607F9">
        <w:rPr>
          <w:rFonts w:ascii="Arial" w:hAnsi="Arial" w:cs="Arial"/>
          <w:i/>
        </w:rPr>
        <w:t xml:space="preserve">Kaputuaza and Another v Executive Committee of the Administration for the Hereros and Others </w:t>
      </w:r>
      <w:r w:rsidRPr="00F607F9">
        <w:rPr>
          <w:rFonts w:ascii="Arial" w:hAnsi="Arial" w:cs="Arial"/>
        </w:rPr>
        <w:t>1984 (4) SA 395 (SWA) at 301 E-I.</w:t>
      </w:r>
    </w:p>
  </w:footnote>
  <w:footnote w:id="33">
    <w:p w14:paraId="0A2E3DEA" w14:textId="21D9E2F0" w:rsidR="007808A8" w:rsidRPr="00F607F9" w:rsidRDefault="007808A8" w:rsidP="00F607F9">
      <w:pPr>
        <w:pStyle w:val="FootnoteText"/>
        <w:spacing w:line="360" w:lineRule="auto"/>
        <w:jc w:val="both"/>
        <w:rPr>
          <w:rFonts w:ascii="Arial" w:hAnsi="Arial" w:cs="Arial"/>
        </w:rPr>
      </w:pPr>
      <w:r w:rsidRPr="00F607F9">
        <w:rPr>
          <w:rStyle w:val="FootnoteReference"/>
          <w:rFonts w:ascii="Arial" w:hAnsi="Arial" w:cs="Arial"/>
        </w:rPr>
        <w:footnoteRef/>
      </w:r>
      <w:r w:rsidRPr="00F607F9">
        <w:rPr>
          <w:rFonts w:ascii="Arial" w:hAnsi="Arial" w:cs="Arial"/>
        </w:rPr>
        <w:t xml:space="preserve"> </w:t>
      </w:r>
      <w:r w:rsidRPr="00F607F9">
        <w:rPr>
          <w:rFonts w:ascii="Arial" w:hAnsi="Arial" w:cs="Arial"/>
          <w:i/>
        </w:rPr>
        <w:t>Tjingaete v Lakava NO and Others</w:t>
      </w:r>
      <w:r w:rsidRPr="00F607F9">
        <w:rPr>
          <w:rFonts w:ascii="Arial" w:hAnsi="Arial" w:cs="Arial"/>
        </w:rPr>
        <w:t xml:space="preserve"> 2015 (2) NR at 439 par</w:t>
      </w:r>
      <w:r w:rsidR="006026A2">
        <w:rPr>
          <w:rFonts w:ascii="Arial" w:hAnsi="Arial" w:cs="Arial"/>
        </w:rPr>
        <w:t>a</w:t>
      </w:r>
      <w:r w:rsidRPr="00F607F9">
        <w:rPr>
          <w:rFonts w:ascii="Arial" w:hAnsi="Arial" w:cs="Arial"/>
        </w:rPr>
        <w:t xml:space="preserve"> 27.</w:t>
      </w:r>
    </w:p>
  </w:footnote>
  <w:footnote w:id="34">
    <w:p w14:paraId="098B9C44" w14:textId="5126709D" w:rsidR="007808A8" w:rsidRPr="00F607F9" w:rsidRDefault="007808A8" w:rsidP="00F607F9">
      <w:pPr>
        <w:pStyle w:val="FootnoteText"/>
        <w:spacing w:line="360" w:lineRule="auto"/>
        <w:jc w:val="both"/>
        <w:rPr>
          <w:rFonts w:ascii="Arial" w:hAnsi="Arial" w:cs="Arial"/>
        </w:rPr>
      </w:pPr>
      <w:r w:rsidRPr="00F607F9">
        <w:rPr>
          <w:rStyle w:val="FootnoteReference"/>
          <w:rFonts w:ascii="Arial" w:hAnsi="Arial" w:cs="Arial"/>
        </w:rPr>
        <w:footnoteRef/>
      </w:r>
      <w:r w:rsidRPr="00F607F9">
        <w:rPr>
          <w:rFonts w:ascii="Arial" w:hAnsi="Arial" w:cs="Arial"/>
        </w:rPr>
        <w:t xml:space="preserve"> </w:t>
      </w:r>
      <w:r w:rsidRPr="00E85879">
        <w:rPr>
          <w:rFonts w:ascii="Arial" w:hAnsi="Arial" w:cs="Arial"/>
        </w:rPr>
        <w:t>Supra at footnote 9.</w:t>
      </w:r>
    </w:p>
  </w:footnote>
  <w:footnote w:id="35">
    <w:p w14:paraId="2B09FE45" w14:textId="77777777" w:rsidR="007808A8" w:rsidRPr="00F607F9" w:rsidRDefault="007808A8" w:rsidP="00F607F9">
      <w:pPr>
        <w:pStyle w:val="FootnoteText"/>
        <w:spacing w:line="360" w:lineRule="auto"/>
        <w:jc w:val="both"/>
        <w:rPr>
          <w:rFonts w:ascii="Arial" w:hAnsi="Arial" w:cs="Arial"/>
        </w:rPr>
      </w:pPr>
      <w:r w:rsidRPr="00F607F9">
        <w:rPr>
          <w:rStyle w:val="FootnoteReference"/>
          <w:rFonts w:ascii="Arial" w:hAnsi="Arial" w:cs="Arial"/>
        </w:rPr>
        <w:footnoteRef/>
      </w:r>
      <w:r w:rsidRPr="00F607F9">
        <w:rPr>
          <w:rFonts w:ascii="Arial" w:hAnsi="Arial" w:cs="Arial"/>
        </w:rPr>
        <w:t xml:space="preserve"> </w:t>
      </w:r>
      <w:r w:rsidRPr="00F607F9">
        <w:rPr>
          <w:rFonts w:ascii="Arial" w:hAnsi="Arial" w:cs="Arial"/>
          <w:i/>
        </w:rPr>
        <w:t>Witbooi v Witbooi</w:t>
      </w:r>
      <w:r w:rsidRPr="00F607F9">
        <w:rPr>
          <w:rFonts w:ascii="Arial" w:hAnsi="Arial" w:cs="Arial"/>
        </w:rPr>
        <w:t xml:space="preserve"> (SA 31/2022) [2023] NASC (30 November 2023).</w:t>
      </w:r>
    </w:p>
  </w:footnote>
  <w:footnote w:id="36">
    <w:p w14:paraId="396C62C0" w14:textId="77777777" w:rsidR="007808A8" w:rsidRPr="004C7B0A" w:rsidRDefault="007808A8" w:rsidP="00CF0075">
      <w:pPr>
        <w:pStyle w:val="FootnoteText"/>
      </w:pPr>
      <w:r>
        <w:rPr>
          <w:rStyle w:val="FootnoteReference"/>
        </w:rPr>
        <w:footnoteRef/>
      </w:r>
      <w:r>
        <w:t xml:space="preserve"> </w:t>
      </w:r>
      <w:r w:rsidRPr="004C7B0A">
        <w:rPr>
          <w:rFonts w:ascii="Arial" w:hAnsi="Arial" w:cs="Arial"/>
          <w:i/>
        </w:rPr>
        <w:t>My Vote Counts NPC v Speaker of the National Assembly &amp; others</w:t>
      </w:r>
      <w:r>
        <w:rPr>
          <w:rFonts w:ascii="Arial" w:hAnsi="Arial" w:cs="Arial"/>
          <w:i/>
        </w:rPr>
        <w:t xml:space="preserve"> </w:t>
      </w:r>
      <w:r>
        <w:rPr>
          <w:rFonts w:ascii="Arial" w:hAnsi="Arial" w:cs="Arial"/>
        </w:rPr>
        <w:t>[2015] ZACC 31.</w:t>
      </w:r>
    </w:p>
  </w:footnote>
  <w:footnote w:id="37">
    <w:p w14:paraId="34967A5E" w14:textId="7B8EB21A" w:rsidR="007808A8" w:rsidRPr="00F607F9" w:rsidRDefault="007808A8" w:rsidP="00F607F9">
      <w:pPr>
        <w:pStyle w:val="FootnoteText"/>
        <w:spacing w:line="360" w:lineRule="auto"/>
        <w:jc w:val="both"/>
        <w:rPr>
          <w:rFonts w:ascii="Arial" w:hAnsi="Arial" w:cs="Arial"/>
        </w:rPr>
      </w:pPr>
      <w:r w:rsidRPr="00E85879">
        <w:rPr>
          <w:rStyle w:val="FootnoteReference"/>
          <w:rFonts w:ascii="Arial" w:hAnsi="Arial" w:cs="Arial"/>
        </w:rPr>
        <w:footnoteRef/>
      </w:r>
      <w:r w:rsidRPr="00E85879">
        <w:rPr>
          <w:rFonts w:ascii="Arial" w:hAnsi="Arial" w:cs="Arial"/>
        </w:rPr>
        <w:t xml:space="preserve"> Supra footnote 33.</w:t>
      </w:r>
    </w:p>
  </w:footnote>
  <w:footnote w:id="38">
    <w:p w14:paraId="0E1536BF" w14:textId="77777777" w:rsidR="007808A8" w:rsidRPr="00A07D4F" w:rsidRDefault="007808A8" w:rsidP="00A07D4F">
      <w:pPr>
        <w:pStyle w:val="ListParagraph"/>
        <w:spacing w:line="360" w:lineRule="auto"/>
        <w:ind w:left="0"/>
        <w:jc w:val="both"/>
        <w:rPr>
          <w:rFonts w:ascii="Arial" w:hAnsi="Arial" w:cs="Arial"/>
          <w:sz w:val="20"/>
          <w:szCs w:val="20"/>
        </w:rPr>
      </w:pPr>
      <w:r w:rsidRPr="00A07D4F">
        <w:rPr>
          <w:rStyle w:val="FootnoteReference"/>
          <w:rFonts w:ascii="Arial" w:hAnsi="Arial" w:cs="Arial"/>
          <w:sz w:val="20"/>
          <w:szCs w:val="20"/>
        </w:rPr>
        <w:footnoteRef/>
      </w:r>
      <w:r w:rsidRPr="00A07D4F">
        <w:rPr>
          <w:rFonts w:ascii="Arial" w:hAnsi="Arial" w:cs="Arial"/>
          <w:sz w:val="20"/>
          <w:szCs w:val="20"/>
        </w:rPr>
        <w:t xml:space="preserve"> </w:t>
      </w:r>
      <w:r w:rsidRPr="00A07D4F">
        <w:rPr>
          <w:rFonts w:ascii="Arial" w:hAnsi="Arial" w:cs="Arial"/>
          <w:i/>
          <w:sz w:val="20"/>
          <w:szCs w:val="20"/>
        </w:rPr>
        <w:t xml:space="preserve">Ovambanderu Traditional Authority v Minister of Urban and Rural Development </w:t>
      </w:r>
      <w:r w:rsidRPr="00A07D4F">
        <w:rPr>
          <w:rFonts w:ascii="Arial" w:hAnsi="Arial" w:cs="Arial"/>
          <w:sz w:val="20"/>
          <w:szCs w:val="20"/>
        </w:rPr>
        <w:t>(HC-MD-CIV-MOT-REV-2019/00239) [2023] NAHCMD 525 (25 August 2023) at para 82.</w:t>
      </w:r>
    </w:p>
    <w:p w14:paraId="5EE1EC71" w14:textId="77777777" w:rsidR="007808A8" w:rsidRPr="00A07D4F" w:rsidRDefault="007808A8" w:rsidP="00A07D4F">
      <w:pPr>
        <w:pStyle w:val="ListParagraph"/>
        <w:spacing w:line="360" w:lineRule="auto"/>
        <w:ind w:left="0" w:firstLine="720"/>
        <w:jc w:val="both"/>
        <w:rPr>
          <w:rFonts w:ascii="Arial" w:hAnsi="Arial" w:cs="Arial"/>
          <w:sz w:val="20"/>
          <w:szCs w:val="20"/>
        </w:rPr>
      </w:pPr>
      <w:r w:rsidRPr="00A07D4F">
        <w:rPr>
          <w:rFonts w:ascii="Arial" w:hAnsi="Arial" w:cs="Arial"/>
          <w:sz w:val="20"/>
          <w:szCs w:val="20"/>
        </w:rPr>
        <w:t xml:space="preserve"> ‘[82]..[T]here are matters, which might serve before him or her, which might have served before his or her predecessors. Where applications had been made previously and were similar to one placed before him or her, </w:t>
      </w:r>
      <w:r w:rsidRPr="00A07D4F">
        <w:rPr>
          <w:rFonts w:ascii="Arial" w:hAnsi="Arial" w:cs="Arial"/>
          <w:sz w:val="20"/>
          <w:szCs w:val="20"/>
          <w:u w:val="single"/>
        </w:rPr>
        <w:t>he is required to engage the institutional memory at his disposal and inform himself of the reasons of previous refusals and consider those in the light of the new information placed before him or her</w:t>
      </w:r>
      <w:r w:rsidRPr="00A07D4F">
        <w:rPr>
          <w:rFonts w:ascii="Arial" w:hAnsi="Arial" w:cs="Arial"/>
          <w:sz w:val="20"/>
          <w:szCs w:val="20"/>
        </w:rPr>
        <w:t>. (my emphasis)</w:t>
      </w:r>
    </w:p>
    <w:p w14:paraId="1C388797" w14:textId="77777777" w:rsidR="007808A8" w:rsidRDefault="007808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7466010"/>
      <w:docPartObj>
        <w:docPartGallery w:val="Page Numbers (Top of Page)"/>
        <w:docPartUnique/>
      </w:docPartObj>
    </w:sdtPr>
    <w:sdtEndPr>
      <w:rPr>
        <w:noProof/>
      </w:rPr>
    </w:sdtEndPr>
    <w:sdtContent>
      <w:p w14:paraId="133E80F5" w14:textId="77777777" w:rsidR="007808A8" w:rsidRDefault="007808A8">
        <w:pPr>
          <w:pStyle w:val="Header"/>
          <w:jc w:val="right"/>
        </w:pPr>
        <w:r>
          <w:fldChar w:fldCharType="begin"/>
        </w:r>
        <w:r>
          <w:instrText xml:space="preserve"> PAGE   \* MERGEFORMAT </w:instrText>
        </w:r>
        <w:r>
          <w:fldChar w:fldCharType="separate"/>
        </w:r>
        <w:r w:rsidR="00C82A67">
          <w:rPr>
            <w:noProof/>
          </w:rPr>
          <w:t>46</w:t>
        </w:r>
        <w:r>
          <w:rPr>
            <w:noProof/>
          </w:rPr>
          <w:fldChar w:fldCharType="end"/>
        </w:r>
      </w:p>
    </w:sdtContent>
  </w:sdt>
  <w:p w14:paraId="5FE5F677" w14:textId="77777777" w:rsidR="007808A8" w:rsidRDefault="0078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58B6"/>
    <w:multiLevelType w:val="hybridMultilevel"/>
    <w:tmpl w:val="1464B27C"/>
    <w:lvl w:ilvl="0" w:tplc="A510F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7021"/>
    <w:multiLevelType w:val="multilevel"/>
    <w:tmpl w:val="AF12CE84"/>
    <w:lvl w:ilvl="0">
      <w:start w:val="77"/>
      <w:numFmt w:val="decimal"/>
      <w:lvlText w:val="[%1]"/>
      <w:lvlJc w:val="left"/>
      <w:pPr>
        <w:ind w:left="465" w:hanging="465"/>
      </w:pPr>
      <w:rPr>
        <w:rFonts w:hint="default"/>
        <w:sz w:val="24"/>
        <w:szCs w:val="24"/>
      </w:rPr>
    </w:lvl>
    <w:lvl w:ilvl="1">
      <w:start w:val="1"/>
      <w:numFmt w:val="decimal"/>
      <w:lvlText w:val="%1.%2"/>
      <w:lvlJc w:val="left"/>
      <w:pPr>
        <w:ind w:left="825" w:hanging="46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FE2AB3"/>
    <w:multiLevelType w:val="hybridMultilevel"/>
    <w:tmpl w:val="A3A69AFA"/>
    <w:lvl w:ilvl="0" w:tplc="5D8C5EB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C7EE2"/>
    <w:multiLevelType w:val="multilevel"/>
    <w:tmpl w:val="F90CE008"/>
    <w:lvl w:ilvl="0">
      <w:start w:val="90"/>
      <w:numFmt w:val="decimal"/>
      <w:lvlText w:val="[%1]"/>
      <w:lvlJc w:val="left"/>
      <w:pPr>
        <w:ind w:left="465" w:hanging="465"/>
      </w:pPr>
      <w:rPr>
        <w:rFonts w:hint="default"/>
        <w:color w:val="auto"/>
        <w:sz w:val="24"/>
        <w:szCs w:val="24"/>
      </w:rPr>
    </w:lvl>
    <w:lvl w:ilvl="1">
      <w:start w:val="1"/>
      <w:numFmt w:val="decimal"/>
      <w:lvlText w:val="%1.%2"/>
      <w:lvlJc w:val="left"/>
      <w:pPr>
        <w:ind w:left="825" w:hanging="46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002C2D"/>
    <w:multiLevelType w:val="multilevel"/>
    <w:tmpl w:val="2024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B56DE5"/>
    <w:multiLevelType w:val="hybridMultilevel"/>
    <w:tmpl w:val="E7240A98"/>
    <w:lvl w:ilvl="0" w:tplc="C3008A6C">
      <w:start w:val="1"/>
      <w:numFmt w:val="decimal"/>
      <w:lvlText w:val="[%1]"/>
      <w:lvlJc w:val="left"/>
      <w:pPr>
        <w:ind w:left="720" w:hanging="360"/>
      </w:pPr>
      <w:rPr>
        <w:rFonts w:ascii="Arial" w:hAnsi="Arial" w:cs="Arial" w:hint="default"/>
        <w:sz w:val="24"/>
        <w:szCs w:val="24"/>
      </w:rPr>
    </w:lvl>
    <w:lvl w:ilvl="1" w:tplc="7EAAB79E">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905AD"/>
    <w:multiLevelType w:val="hybridMultilevel"/>
    <w:tmpl w:val="95544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E41FD"/>
    <w:multiLevelType w:val="hybridMultilevel"/>
    <w:tmpl w:val="F8B6DF44"/>
    <w:lvl w:ilvl="0" w:tplc="F7CE439A">
      <w:start w:val="33"/>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602C3"/>
    <w:multiLevelType w:val="multilevel"/>
    <w:tmpl w:val="2024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7857333">
    <w:abstractNumId w:val="5"/>
  </w:num>
  <w:num w:numId="2" w16cid:durableId="716465912">
    <w:abstractNumId w:val="2"/>
  </w:num>
  <w:num w:numId="3" w16cid:durableId="2058118509">
    <w:abstractNumId w:val="0"/>
  </w:num>
  <w:num w:numId="4" w16cid:durableId="925189182">
    <w:abstractNumId w:val="6"/>
  </w:num>
  <w:num w:numId="5" w16cid:durableId="1004624544">
    <w:abstractNumId w:val="3"/>
  </w:num>
  <w:num w:numId="6" w16cid:durableId="268662211">
    <w:abstractNumId w:val="1"/>
  </w:num>
  <w:num w:numId="7" w16cid:durableId="516696025">
    <w:abstractNumId w:val="4"/>
  </w:num>
  <w:num w:numId="8" w16cid:durableId="97452382">
    <w:abstractNumId w:val="7"/>
  </w:num>
  <w:num w:numId="9" w16cid:durableId="74580689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80"/>
    <w:rsid w:val="0000186A"/>
    <w:rsid w:val="00002B82"/>
    <w:rsid w:val="000151F0"/>
    <w:rsid w:val="00016F9D"/>
    <w:rsid w:val="00023D99"/>
    <w:rsid w:val="000438C5"/>
    <w:rsid w:val="00061E1B"/>
    <w:rsid w:val="000741A1"/>
    <w:rsid w:val="0009141E"/>
    <w:rsid w:val="00093CC4"/>
    <w:rsid w:val="00097567"/>
    <w:rsid w:val="000A67C5"/>
    <w:rsid w:val="000A6A33"/>
    <w:rsid w:val="000B2AD7"/>
    <w:rsid w:val="000B6E9A"/>
    <w:rsid w:val="000C4F86"/>
    <w:rsid w:val="000D3701"/>
    <w:rsid w:val="000E4D49"/>
    <w:rsid w:val="000E51B9"/>
    <w:rsid w:val="000E7C7B"/>
    <w:rsid w:val="000F1D31"/>
    <w:rsid w:val="000F283F"/>
    <w:rsid w:val="000F4DCE"/>
    <w:rsid w:val="00106575"/>
    <w:rsid w:val="001118BC"/>
    <w:rsid w:val="00120CEB"/>
    <w:rsid w:val="00122E1B"/>
    <w:rsid w:val="00127234"/>
    <w:rsid w:val="0013163B"/>
    <w:rsid w:val="001346F0"/>
    <w:rsid w:val="00137114"/>
    <w:rsid w:val="001373B4"/>
    <w:rsid w:val="00150DE9"/>
    <w:rsid w:val="001516CB"/>
    <w:rsid w:val="00162630"/>
    <w:rsid w:val="0016363D"/>
    <w:rsid w:val="00172206"/>
    <w:rsid w:val="001764A5"/>
    <w:rsid w:val="00177597"/>
    <w:rsid w:val="00195BEB"/>
    <w:rsid w:val="00197C41"/>
    <w:rsid w:val="001B183A"/>
    <w:rsid w:val="001B3913"/>
    <w:rsid w:val="001B3B14"/>
    <w:rsid w:val="001B695A"/>
    <w:rsid w:val="001C4019"/>
    <w:rsid w:val="001C518A"/>
    <w:rsid w:val="001C5F12"/>
    <w:rsid w:val="001E3070"/>
    <w:rsid w:val="001F6E76"/>
    <w:rsid w:val="0020432E"/>
    <w:rsid w:val="00211C23"/>
    <w:rsid w:val="002266D5"/>
    <w:rsid w:val="00250D3A"/>
    <w:rsid w:val="00265F62"/>
    <w:rsid w:val="002734DB"/>
    <w:rsid w:val="00290032"/>
    <w:rsid w:val="00290E89"/>
    <w:rsid w:val="00294B0B"/>
    <w:rsid w:val="002962E5"/>
    <w:rsid w:val="002B6229"/>
    <w:rsid w:val="002C34AD"/>
    <w:rsid w:val="002C5878"/>
    <w:rsid w:val="002D4B1B"/>
    <w:rsid w:val="002E44B4"/>
    <w:rsid w:val="002E5AC3"/>
    <w:rsid w:val="002F017B"/>
    <w:rsid w:val="002F7DB2"/>
    <w:rsid w:val="00321E8D"/>
    <w:rsid w:val="003225A5"/>
    <w:rsid w:val="003556F1"/>
    <w:rsid w:val="003571B9"/>
    <w:rsid w:val="00364CDE"/>
    <w:rsid w:val="00365018"/>
    <w:rsid w:val="00365D3D"/>
    <w:rsid w:val="003959AB"/>
    <w:rsid w:val="003A0AB7"/>
    <w:rsid w:val="003A2DA9"/>
    <w:rsid w:val="003A5601"/>
    <w:rsid w:val="003A7BC3"/>
    <w:rsid w:val="003B2AA6"/>
    <w:rsid w:val="003B4024"/>
    <w:rsid w:val="003C2934"/>
    <w:rsid w:val="003D5DB3"/>
    <w:rsid w:val="003F3AC2"/>
    <w:rsid w:val="003F71DA"/>
    <w:rsid w:val="00405413"/>
    <w:rsid w:val="00414EAD"/>
    <w:rsid w:val="00415E71"/>
    <w:rsid w:val="00436C04"/>
    <w:rsid w:val="00443E6C"/>
    <w:rsid w:val="0044546D"/>
    <w:rsid w:val="00465F81"/>
    <w:rsid w:val="004704A8"/>
    <w:rsid w:val="0048233E"/>
    <w:rsid w:val="00482902"/>
    <w:rsid w:val="00490E54"/>
    <w:rsid w:val="00493962"/>
    <w:rsid w:val="00494ECE"/>
    <w:rsid w:val="004A78DD"/>
    <w:rsid w:val="004C4441"/>
    <w:rsid w:val="004D4AD6"/>
    <w:rsid w:val="004D62E3"/>
    <w:rsid w:val="004E064C"/>
    <w:rsid w:val="004E1B4F"/>
    <w:rsid w:val="004E7B4A"/>
    <w:rsid w:val="004F0190"/>
    <w:rsid w:val="004F16BB"/>
    <w:rsid w:val="004F317A"/>
    <w:rsid w:val="00506815"/>
    <w:rsid w:val="0050792B"/>
    <w:rsid w:val="005237B8"/>
    <w:rsid w:val="00526039"/>
    <w:rsid w:val="005308AA"/>
    <w:rsid w:val="00534803"/>
    <w:rsid w:val="00537324"/>
    <w:rsid w:val="00556433"/>
    <w:rsid w:val="005573A9"/>
    <w:rsid w:val="00570B01"/>
    <w:rsid w:val="00576906"/>
    <w:rsid w:val="00584258"/>
    <w:rsid w:val="0059481D"/>
    <w:rsid w:val="005A1ECE"/>
    <w:rsid w:val="005A3B68"/>
    <w:rsid w:val="005A637B"/>
    <w:rsid w:val="005A70E9"/>
    <w:rsid w:val="005B57AA"/>
    <w:rsid w:val="005C4A7D"/>
    <w:rsid w:val="005D1FF5"/>
    <w:rsid w:val="005D4A39"/>
    <w:rsid w:val="005D5B54"/>
    <w:rsid w:val="005D78A4"/>
    <w:rsid w:val="005F349F"/>
    <w:rsid w:val="006026A2"/>
    <w:rsid w:val="0061525D"/>
    <w:rsid w:val="00617BBC"/>
    <w:rsid w:val="00621F3C"/>
    <w:rsid w:val="006319BE"/>
    <w:rsid w:val="00635F3B"/>
    <w:rsid w:val="006376A8"/>
    <w:rsid w:val="00642F5A"/>
    <w:rsid w:val="006466FC"/>
    <w:rsid w:val="006473CC"/>
    <w:rsid w:val="00647CE3"/>
    <w:rsid w:val="0066012B"/>
    <w:rsid w:val="006617D7"/>
    <w:rsid w:val="00664AED"/>
    <w:rsid w:val="006A3A5F"/>
    <w:rsid w:val="006A5142"/>
    <w:rsid w:val="006B3382"/>
    <w:rsid w:val="006C2A09"/>
    <w:rsid w:val="006C324A"/>
    <w:rsid w:val="006C5E97"/>
    <w:rsid w:val="006C66CF"/>
    <w:rsid w:val="006D1D89"/>
    <w:rsid w:val="006D2033"/>
    <w:rsid w:val="006D6828"/>
    <w:rsid w:val="006E74E4"/>
    <w:rsid w:val="006F01C9"/>
    <w:rsid w:val="006F086C"/>
    <w:rsid w:val="006F2E6E"/>
    <w:rsid w:val="00700BB4"/>
    <w:rsid w:val="00701672"/>
    <w:rsid w:val="00701DA1"/>
    <w:rsid w:val="00705957"/>
    <w:rsid w:val="00715AF2"/>
    <w:rsid w:val="00733C86"/>
    <w:rsid w:val="00740923"/>
    <w:rsid w:val="00760D48"/>
    <w:rsid w:val="00764375"/>
    <w:rsid w:val="00766C6B"/>
    <w:rsid w:val="00773C1B"/>
    <w:rsid w:val="00773C56"/>
    <w:rsid w:val="007771EC"/>
    <w:rsid w:val="007808A8"/>
    <w:rsid w:val="007823E2"/>
    <w:rsid w:val="0078736D"/>
    <w:rsid w:val="00791041"/>
    <w:rsid w:val="0079523C"/>
    <w:rsid w:val="007A01FF"/>
    <w:rsid w:val="007A5E66"/>
    <w:rsid w:val="007B37FC"/>
    <w:rsid w:val="007C3DB1"/>
    <w:rsid w:val="007C67A6"/>
    <w:rsid w:val="007C7B35"/>
    <w:rsid w:val="007D0138"/>
    <w:rsid w:val="007F35F7"/>
    <w:rsid w:val="008135EA"/>
    <w:rsid w:val="0081548D"/>
    <w:rsid w:val="00821C04"/>
    <w:rsid w:val="00824C22"/>
    <w:rsid w:val="008305F2"/>
    <w:rsid w:val="008330E9"/>
    <w:rsid w:val="00841496"/>
    <w:rsid w:val="00846FB6"/>
    <w:rsid w:val="00857C81"/>
    <w:rsid w:val="00861FAD"/>
    <w:rsid w:val="008715D3"/>
    <w:rsid w:val="00875F81"/>
    <w:rsid w:val="0088097E"/>
    <w:rsid w:val="00881913"/>
    <w:rsid w:val="0088386C"/>
    <w:rsid w:val="0088480A"/>
    <w:rsid w:val="00886045"/>
    <w:rsid w:val="00890AE1"/>
    <w:rsid w:val="008916F9"/>
    <w:rsid w:val="00891CE2"/>
    <w:rsid w:val="008A1352"/>
    <w:rsid w:val="008B4380"/>
    <w:rsid w:val="008B5732"/>
    <w:rsid w:val="008C3074"/>
    <w:rsid w:val="008D0AE5"/>
    <w:rsid w:val="008D6E74"/>
    <w:rsid w:val="008F0870"/>
    <w:rsid w:val="008F28AE"/>
    <w:rsid w:val="008F7E69"/>
    <w:rsid w:val="00911641"/>
    <w:rsid w:val="009117EB"/>
    <w:rsid w:val="00914EB1"/>
    <w:rsid w:val="00926DBA"/>
    <w:rsid w:val="00927ECA"/>
    <w:rsid w:val="00934D3D"/>
    <w:rsid w:val="009365CD"/>
    <w:rsid w:val="00937F09"/>
    <w:rsid w:val="00940C58"/>
    <w:rsid w:val="00946C1B"/>
    <w:rsid w:val="00947F42"/>
    <w:rsid w:val="00953CDC"/>
    <w:rsid w:val="009550B7"/>
    <w:rsid w:val="0095567F"/>
    <w:rsid w:val="0095611A"/>
    <w:rsid w:val="00957B47"/>
    <w:rsid w:val="00957F5B"/>
    <w:rsid w:val="009610EA"/>
    <w:rsid w:val="00964D40"/>
    <w:rsid w:val="0097137B"/>
    <w:rsid w:val="00971E10"/>
    <w:rsid w:val="00976D85"/>
    <w:rsid w:val="00983A14"/>
    <w:rsid w:val="009957FD"/>
    <w:rsid w:val="009A4C03"/>
    <w:rsid w:val="009B06B6"/>
    <w:rsid w:val="009B34EC"/>
    <w:rsid w:val="009C357E"/>
    <w:rsid w:val="009C67C1"/>
    <w:rsid w:val="009D725A"/>
    <w:rsid w:val="00A02C36"/>
    <w:rsid w:val="00A0699C"/>
    <w:rsid w:val="00A07D4F"/>
    <w:rsid w:val="00A312A8"/>
    <w:rsid w:val="00A31BD8"/>
    <w:rsid w:val="00A321F7"/>
    <w:rsid w:val="00A55890"/>
    <w:rsid w:val="00A572F7"/>
    <w:rsid w:val="00A65490"/>
    <w:rsid w:val="00A71E90"/>
    <w:rsid w:val="00A76206"/>
    <w:rsid w:val="00A76584"/>
    <w:rsid w:val="00A90AEA"/>
    <w:rsid w:val="00AA3E14"/>
    <w:rsid w:val="00AA57A0"/>
    <w:rsid w:val="00AB065E"/>
    <w:rsid w:val="00AB6E6E"/>
    <w:rsid w:val="00AC1AB0"/>
    <w:rsid w:val="00AC3921"/>
    <w:rsid w:val="00AD27FC"/>
    <w:rsid w:val="00AE4786"/>
    <w:rsid w:val="00AE60B3"/>
    <w:rsid w:val="00AF1FC9"/>
    <w:rsid w:val="00AF49AA"/>
    <w:rsid w:val="00AF5469"/>
    <w:rsid w:val="00AF6606"/>
    <w:rsid w:val="00B01CCD"/>
    <w:rsid w:val="00B07E4D"/>
    <w:rsid w:val="00B126D1"/>
    <w:rsid w:val="00B1403C"/>
    <w:rsid w:val="00B15D18"/>
    <w:rsid w:val="00B3454A"/>
    <w:rsid w:val="00B42EED"/>
    <w:rsid w:val="00B450C5"/>
    <w:rsid w:val="00B5170C"/>
    <w:rsid w:val="00B53423"/>
    <w:rsid w:val="00B72E5A"/>
    <w:rsid w:val="00B73B19"/>
    <w:rsid w:val="00B808FB"/>
    <w:rsid w:val="00B85120"/>
    <w:rsid w:val="00BA4D96"/>
    <w:rsid w:val="00BB0709"/>
    <w:rsid w:val="00BB5C7D"/>
    <w:rsid w:val="00BC1A53"/>
    <w:rsid w:val="00BC6540"/>
    <w:rsid w:val="00BD226A"/>
    <w:rsid w:val="00BD6EBB"/>
    <w:rsid w:val="00BE2783"/>
    <w:rsid w:val="00BF21D6"/>
    <w:rsid w:val="00BF2AD2"/>
    <w:rsid w:val="00C03B6D"/>
    <w:rsid w:val="00C0560F"/>
    <w:rsid w:val="00C1367C"/>
    <w:rsid w:val="00C16641"/>
    <w:rsid w:val="00C21D90"/>
    <w:rsid w:val="00C21E6D"/>
    <w:rsid w:val="00C32BC2"/>
    <w:rsid w:val="00C32E3D"/>
    <w:rsid w:val="00C34BF9"/>
    <w:rsid w:val="00C37B0E"/>
    <w:rsid w:val="00C50B95"/>
    <w:rsid w:val="00C57CEF"/>
    <w:rsid w:val="00C57FEB"/>
    <w:rsid w:val="00C619D8"/>
    <w:rsid w:val="00C67228"/>
    <w:rsid w:val="00C71354"/>
    <w:rsid w:val="00C81521"/>
    <w:rsid w:val="00C81BC4"/>
    <w:rsid w:val="00C82A67"/>
    <w:rsid w:val="00C85CBD"/>
    <w:rsid w:val="00CD5D2B"/>
    <w:rsid w:val="00CF0075"/>
    <w:rsid w:val="00CF1269"/>
    <w:rsid w:val="00CF4E0D"/>
    <w:rsid w:val="00CF589E"/>
    <w:rsid w:val="00D07AEE"/>
    <w:rsid w:val="00D12D33"/>
    <w:rsid w:val="00D2379A"/>
    <w:rsid w:val="00D23850"/>
    <w:rsid w:val="00D36F5D"/>
    <w:rsid w:val="00D378D4"/>
    <w:rsid w:val="00D46F9B"/>
    <w:rsid w:val="00D51448"/>
    <w:rsid w:val="00D574DD"/>
    <w:rsid w:val="00D84609"/>
    <w:rsid w:val="00D90F93"/>
    <w:rsid w:val="00D92E1A"/>
    <w:rsid w:val="00D96573"/>
    <w:rsid w:val="00DB6BDD"/>
    <w:rsid w:val="00DE0EFE"/>
    <w:rsid w:val="00DE4909"/>
    <w:rsid w:val="00DF00A4"/>
    <w:rsid w:val="00E06A37"/>
    <w:rsid w:val="00E10A45"/>
    <w:rsid w:val="00E12C0F"/>
    <w:rsid w:val="00E17B01"/>
    <w:rsid w:val="00E202A9"/>
    <w:rsid w:val="00E20F71"/>
    <w:rsid w:val="00E35D02"/>
    <w:rsid w:val="00E5207B"/>
    <w:rsid w:val="00E543BD"/>
    <w:rsid w:val="00E55935"/>
    <w:rsid w:val="00E71E0C"/>
    <w:rsid w:val="00E85879"/>
    <w:rsid w:val="00E933A5"/>
    <w:rsid w:val="00E96C64"/>
    <w:rsid w:val="00EA08FC"/>
    <w:rsid w:val="00EA3B1E"/>
    <w:rsid w:val="00EB2CC4"/>
    <w:rsid w:val="00EB4CCF"/>
    <w:rsid w:val="00EC3DC7"/>
    <w:rsid w:val="00ED2BF8"/>
    <w:rsid w:val="00EE07EB"/>
    <w:rsid w:val="00EE191E"/>
    <w:rsid w:val="00EE4AC3"/>
    <w:rsid w:val="00F05E1C"/>
    <w:rsid w:val="00F0732C"/>
    <w:rsid w:val="00F1125D"/>
    <w:rsid w:val="00F1473A"/>
    <w:rsid w:val="00F214A6"/>
    <w:rsid w:val="00F247F9"/>
    <w:rsid w:val="00F25180"/>
    <w:rsid w:val="00F25989"/>
    <w:rsid w:val="00F273D6"/>
    <w:rsid w:val="00F27926"/>
    <w:rsid w:val="00F33276"/>
    <w:rsid w:val="00F40DBC"/>
    <w:rsid w:val="00F4768C"/>
    <w:rsid w:val="00F54ECF"/>
    <w:rsid w:val="00F60494"/>
    <w:rsid w:val="00F607F9"/>
    <w:rsid w:val="00F6104A"/>
    <w:rsid w:val="00F63021"/>
    <w:rsid w:val="00F639B7"/>
    <w:rsid w:val="00F71B70"/>
    <w:rsid w:val="00F759AC"/>
    <w:rsid w:val="00F828CA"/>
    <w:rsid w:val="00F906C3"/>
    <w:rsid w:val="00F9373C"/>
    <w:rsid w:val="00F93C0D"/>
    <w:rsid w:val="00F97EAC"/>
    <w:rsid w:val="00FA022B"/>
    <w:rsid w:val="00FB0717"/>
    <w:rsid w:val="00FD0C8C"/>
    <w:rsid w:val="00FD58CD"/>
    <w:rsid w:val="00FE53A2"/>
    <w:rsid w:val="00FF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13B5B"/>
  <w15:chartTrackingRefBased/>
  <w15:docId w15:val="{0ACCC419-7CA3-4A39-9CD1-E899CCDD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80"/>
  </w:style>
  <w:style w:type="paragraph" w:styleId="Heading1">
    <w:name w:val="heading 1"/>
    <w:basedOn w:val="Normal"/>
    <w:next w:val="Normal"/>
    <w:link w:val="Heading1Char"/>
    <w:uiPriority w:val="9"/>
    <w:qFormat/>
    <w:rsid w:val="00EB2CC4"/>
    <w:pPr>
      <w:keepNext/>
      <w:spacing w:after="0" w:line="360" w:lineRule="auto"/>
      <w:jc w:val="both"/>
      <w:outlineLvl w:val="0"/>
    </w:pPr>
    <w:rPr>
      <w:rFonts w:ascii="Arial" w:hAnsi="Arial" w:cs="Arial"/>
      <w:b/>
    </w:rPr>
  </w:style>
  <w:style w:type="paragraph" w:styleId="Heading2">
    <w:name w:val="heading 2"/>
    <w:basedOn w:val="Normal"/>
    <w:next w:val="Normal"/>
    <w:link w:val="Heading2Char"/>
    <w:uiPriority w:val="9"/>
    <w:unhideWhenUsed/>
    <w:qFormat/>
    <w:rsid w:val="00A0699C"/>
    <w:pPr>
      <w:keepNext/>
      <w:spacing w:after="0" w:line="360" w:lineRule="auto"/>
      <w:jc w:val="both"/>
      <w:outlineLvl w:val="1"/>
    </w:pPr>
    <w:rPr>
      <w:rFonts w:ascii="Arial" w:hAnsi="Arial" w:cs="Arial"/>
      <w:i/>
      <w:sz w:val="24"/>
      <w:szCs w:val="24"/>
    </w:rPr>
  </w:style>
  <w:style w:type="paragraph" w:styleId="Heading3">
    <w:name w:val="heading 3"/>
    <w:basedOn w:val="Normal"/>
    <w:next w:val="Normal"/>
    <w:link w:val="Heading3Char"/>
    <w:uiPriority w:val="9"/>
    <w:semiHidden/>
    <w:unhideWhenUsed/>
    <w:qFormat/>
    <w:rsid w:val="008B43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B19"/>
    <w:pPr>
      <w:keepNext/>
      <w:outlineLvl w:val="3"/>
    </w:pPr>
    <w:rPr>
      <w:rFonts w:ascii="Arial" w:hAnsi="Arial" w:cs="Arial"/>
      <w:i/>
      <w:sz w:val="24"/>
      <w:szCs w:val="24"/>
    </w:rPr>
  </w:style>
  <w:style w:type="paragraph" w:styleId="Heading5">
    <w:name w:val="heading 5"/>
    <w:basedOn w:val="Normal"/>
    <w:next w:val="Normal"/>
    <w:link w:val="Heading5Char"/>
    <w:uiPriority w:val="9"/>
    <w:unhideWhenUsed/>
    <w:qFormat/>
    <w:rsid w:val="009117EB"/>
    <w:pPr>
      <w:keepNext/>
      <w:spacing w:after="0" w:line="360" w:lineRule="auto"/>
      <w:jc w:val="center"/>
      <w:outlineLvl w:val="4"/>
    </w:pPr>
    <w:rPr>
      <w:rFonts w:ascii="Arial" w:hAnsi="Arial" w:cs="Arial"/>
      <w:b/>
      <w:sz w:val="24"/>
      <w:szCs w:val="24"/>
    </w:rPr>
  </w:style>
  <w:style w:type="paragraph" w:styleId="Heading7">
    <w:name w:val="heading 7"/>
    <w:basedOn w:val="Normal"/>
    <w:next w:val="Normal"/>
    <w:link w:val="Heading7Char"/>
    <w:uiPriority w:val="9"/>
    <w:unhideWhenUsed/>
    <w:qFormat/>
    <w:rsid w:val="008B4380"/>
    <w:pPr>
      <w:keepNext/>
      <w:spacing w:after="0" w:line="360" w:lineRule="auto"/>
      <w:jc w:val="both"/>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B4380"/>
    <w:rPr>
      <w:rFonts w:ascii="Arial" w:hAnsi="Arial" w:cs="Arial"/>
      <w:b/>
      <w:sz w:val="24"/>
      <w:szCs w:val="24"/>
    </w:rPr>
  </w:style>
  <w:style w:type="paragraph" w:styleId="BodyText">
    <w:name w:val="Body Text"/>
    <w:basedOn w:val="Normal"/>
    <w:link w:val="BodyTextChar"/>
    <w:uiPriority w:val="99"/>
    <w:unhideWhenUsed/>
    <w:rsid w:val="008B4380"/>
    <w:pPr>
      <w:tabs>
        <w:tab w:val="right" w:pos="9356"/>
      </w:tabs>
      <w:spacing w:after="0" w:line="360" w:lineRule="auto"/>
    </w:pPr>
    <w:rPr>
      <w:rFonts w:ascii="Arial" w:hAnsi="Arial" w:cs="Arial"/>
      <w:b/>
      <w:sz w:val="24"/>
      <w:szCs w:val="24"/>
    </w:rPr>
  </w:style>
  <w:style w:type="character" w:customStyle="1" w:styleId="BodyTextChar">
    <w:name w:val="Body Text Char"/>
    <w:basedOn w:val="DefaultParagraphFont"/>
    <w:link w:val="BodyText"/>
    <w:uiPriority w:val="99"/>
    <w:rsid w:val="008B4380"/>
    <w:rPr>
      <w:rFonts w:ascii="Arial" w:hAnsi="Arial" w:cs="Arial"/>
      <w:b/>
      <w:sz w:val="24"/>
      <w:szCs w:val="24"/>
    </w:rPr>
  </w:style>
  <w:style w:type="paragraph" w:styleId="Title">
    <w:name w:val="Title"/>
    <w:basedOn w:val="Normal"/>
    <w:next w:val="Normal"/>
    <w:link w:val="TitleChar"/>
    <w:uiPriority w:val="10"/>
    <w:qFormat/>
    <w:rsid w:val="008B4380"/>
    <w:pPr>
      <w:spacing w:after="0" w:line="360" w:lineRule="auto"/>
      <w:jc w:val="center"/>
    </w:pPr>
    <w:rPr>
      <w:rFonts w:ascii="Arial" w:hAnsi="Arial" w:cs="Arial"/>
      <w:b/>
    </w:rPr>
  </w:style>
  <w:style w:type="character" w:customStyle="1" w:styleId="TitleChar">
    <w:name w:val="Title Char"/>
    <w:basedOn w:val="DefaultParagraphFont"/>
    <w:link w:val="Title"/>
    <w:uiPriority w:val="10"/>
    <w:rsid w:val="008B4380"/>
    <w:rPr>
      <w:rFonts w:ascii="Arial" w:hAnsi="Arial" w:cs="Arial"/>
      <w:b/>
    </w:rPr>
  </w:style>
  <w:style w:type="character" w:customStyle="1" w:styleId="Heading3Char">
    <w:name w:val="Heading 3 Char"/>
    <w:basedOn w:val="DefaultParagraphFont"/>
    <w:link w:val="Heading3"/>
    <w:uiPriority w:val="9"/>
    <w:semiHidden/>
    <w:rsid w:val="008B4380"/>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8B4380"/>
    <w:pPr>
      <w:spacing w:after="120" w:line="480" w:lineRule="auto"/>
    </w:pPr>
  </w:style>
  <w:style w:type="character" w:customStyle="1" w:styleId="BodyText2Char">
    <w:name w:val="Body Text 2 Char"/>
    <w:basedOn w:val="DefaultParagraphFont"/>
    <w:link w:val="BodyText2"/>
    <w:uiPriority w:val="99"/>
    <w:semiHidden/>
    <w:rsid w:val="008B4380"/>
  </w:style>
  <w:style w:type="paragraph" w:styleId="ListParagraph">
    <w:name w:val="List Paragraph"/>
    <w:basedOn w:val="Normal"/>
    <w:uiPriority w:val="34"/>
    <w:qFormat/>
    <w:rsid w:val="008B4380"/>
    <w:pPr>
      <w:ind w:left="720"/>
      <w:contextualSpacing/>
    </w:pPr>
  </w:style>
  <w:style w:type="paragraph" w:styleId="Caption">
    <w:name w:val="caption"/>
    <w:basedOn w:val="Normal"/>
    <w:next w:val="Normal"/>
    <w:uiPriority w:val="35"/>
    <w:unhideWhenUsed/>
    <w:qFormat/>
    <w:rsid w:val="008B4380"/>
    <w:pPr>
      <w:spacing w:after="0" w:line="360" w:lineRule="auto"/>
      <w:ind w:left="3600" w:firstLine="720"/>
      <w:jc w:val="both"/>
    </w:pPr>
    <w:rPr>
      <w:rFonts w:ascii="Arial" w:hAnsi="Arial" w:cs="Arial"/>
      <w:b/>
      <w:sz w:val="24"/>
      <w:szCs w:val="24"/>
    </w:rPr>
  </w:style>
  <w:style w:type="character" w:styleId="Emphasis">
    <w:name w:val="Emphasis"/>
    <w:basedOn w:val="DefaultParagraphFont"/>
    <w:uiPriority w:val="20"/>
    <w:qFormat/>
    <w:rsid w:val="00195BEB"/>
    <w:rPr>
      <w:i/>
      <w:iCs/>
    </w:rPr>
  </w:style>
  <w:style w:type="paragraph" w:styleId="FootnoteText">
    <w:name w:val="footnote text"/>
    <w:basedOn w:val="Normal"/>
    <w:link w:val="FootnoteTextChar"/>
    <w:uiPriority w:val="99"/>
    <w:semiHidden/>
    <w:unhideWhenUsed/>
    <w:rsid w:val="001F6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E76"/>
    <w:rPr>
      <w:sz w:val="20"/>
      <w:szCs w:val="20"/>
    </w:rPr>
  </w:style>
  <w:style w:type="character" w:styleId="FootnoteReference">
    <w:name w:val="footnote reference"/>
    <w:basedOn w:val="DefaultParagraphFont"/>
    <w:uiPriority w:val="99"/>
    <w:semiHidden/>
    <w:unhideWhenUsed/>
    <w:rsid w:val="001F6E76"/>
    <w:rPr>
      <w:vertAlign w:val="superscript"/>
    </w:rPr>
  </w:style>
  <w:style w:type="paragraph" w:styleId="BodyText3">
    <w:name w:val="Body Text 3"/>
    <w:basedOn w:val="Normal"/>
    <w:link w:val="BodyText3Char"/>
    <w:uiPriority w:val="99"/>
    <w:unhideWhenUsed/>
    <w:rsid w:val="00EB2CC4"/>
    <w:pPr>
      <w:spacing w:after="0" w:line="360" w:lineRule="auto"/>
      <w:jc w:val="both"/>
    </w:pPr>
    <w:rPr>
      <w:rFonts w:ascii="Arial" w:hAnsi="Arial" w:cs="Arial"/>
    </w:rPr>
  </w:style>
  <w:style w:type="character" w:customStyle="1" w:styleId="BodyText3Char">
    <w:name w:val="Body Text 3 Char"/>
    <w:basedOn w:val="DefaultParagraphFont"/>
    <w:link w:val="BodyText3"/>
    <w:uiPriority w:val="99"/>
    <w:rsid w:val="00EB2CC4"/>
    <w:rPr>
      <w:rFonts w:ascii="Arial" w:hAnsi="Arial" w:cs="Arial"/>
    </w:rPr>
  </w:style>
  <w:style w:type="character" w:customStyle="1" w:styleId="Heading1Char">
    <w:name w:val="Heading 1 Char"/>
    <w:basedOn w:val="DefaultParagraphFont"/>
    <w:link w:val="Heading1"/>
    <w:uiPriority w:val="9"/>
    <w:rsid w:val="00EB2CC4"/>
    <w:rPr>
      <w:rFonts w:ascii="Arial" w:hAnsi="Arial" w:cs="Arial"/>
      <w:b/>
    </w:rPr>
  </w:style>
  <w:style w:type="character" w:customStyle="1" w:styleId="Heading2Char">
    <w:name w:val="Heading 2 Char"/>
    <w:basedOn w:val="DefaultParagraphFont"/>
    <w:link w:val="Heading2"/>
    <w:uiPriority w:val="9"/>
    <w:rsid w:val="00A0699C"/>
    <w:rPr>
      <w:rFonts w:ascii="Arial" w:hAnsi="Arial" w:cs="Arial"/>
      <w:i/>
      <w:sz w:val="24"/>
      <w:szCs w:val="24"/>
    </w:rPr>
  </w:style>
  <w:style w:type="character" w:styleId="Hyperlink">
    <w:name w:val="Hyperlink"/>
    <w:basedOn w:val="DefaultParagraphFont"/>
    <w:uiPriority w:val="99"/>
    <w:semiHidden/>
    <w:unhideWhenUsed/>
    <w:rsid w:val="00773C56"/>
    <w:rPr>
      <w:color w:val="0000FF"/>
      <w:u w:val="single"/>
    </w:rPr>
  </w:style>
  <w:style w:type="paragraph" w:customStyle="1" w:styleId="western">
    <w:name w:val="western"/>
    <w:basedOn w:val="Normal"/>
    <w:rsid w:val="00773C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3C5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3021"/>
    <w:pPr>
      <w:spacing w:after="0" w:line="360" w:lineRule="auto"/>
      <w:ind w:left="7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F63021"/>
    <w:rPr>
      <w:rFonts w:ascii="Arial" w:hAnsi="Arial" w:cs="Arial"/>
      <w:sz w:val="24"/>
      <w:szCs w:val="24"/>
    </w:rPr>
  </w:style>
  <w:style w:type="character" w:customStyle="1" w:styleId="Heading4Char">
    <w:name w:val="Heading 4 Char"/>
    <w:basedOn w:val="DefaultParagraphFont"/>
    <w:link w:val="Heading4"/>
    <w:uiPriority w:val="9"/>
    <w:rsid w:val="00B73B19"/>
    <w:rPr>
      <w:rFonts w:ascii="Arial" w:hAnsi="Arial" w:cs="Arial"/>
      <w:i/>
      <w:sz w:val="24"/>
      <w:szCs w:val="24"/>
    </w:rPr>
  </w:style>
  <w:style w:type="paragraph" w:styleId="NoSpacing">
    <w:name w:val="No Spacing"/>
    <w:uiPriority w:val="1"/>
    <w:qFormat/>
    <w:rsid w:val="00CF0075"/>
    <w:pPr>
      <w:spacing w:after="0" w:line="240" w:lineRule="auto"/>
    </w:pPr>
    <w:rPr>
      <w:lang w:val="en-ZA"/>
    </w:rPr>
  </w:style>
  <w:style w:type="paragraph" w:customStyle="1" w:styleId="dpbodytext">
    <w:name w:val="dpbodytext"/>
    <w:basedOn w:val="Normal"/>
    <w:rsid w:val="00937F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7EB"/>
  </w:style>
  <w:style w:type="paragraph" w:styleId="Footer">
    <w:name w:val="footer"/>
    <w:basedOn w:val="Normal"/>
    <w:link w:val="FooterChar"/>
    <w:uiPriority w:val="99"/>
    <w:unhideWhenUsed/>
    <w:rsid w:val="00911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7EB"/>
  </w:style>
  <w:style w:type="character" w:customStyle="1" w:styleId="Heading5Char">
    <w:name w:val="Heading 5 Char"/>
    <w:basedOn w:val="DefaultParagraphFont"/>
    <w:link w:val="Heading5"/>
    <w:uiPriority w:val="9"/>
    <w:rsid w:val="009117EB"/>
    <w:rPr>
      <w:rFonts w:ascii="Arial" w:hAnsi="Arial" w:cs="Arial"/>
      <w:b/>
      <w:sz w:val="24"/>
      <w:szCs w:val="24"/>
    </w:rPr>
  </w:style>
  <w:style w:type="character" w:styleId="CommentReference">
    <w:name w:val="annotation reference"/>
    <w:basedOn w:val="DefaultParagraphFont"/>
    <w:uiPriority w:val="99"/>
    <w:semiHidden/>
    <w:unhideWhenUsed/>
    <w:rsid w:val="007A5E66"/>
    <w:rPr>
      <w:sz w:val="16"/>
      <w:szCs w:val="16"/>
    </w:rPr>
  </w:style>
  <w:style w:type="paragraph" w:styleId="CommentText">
    <w:name w:val="annotation text"/>
    <w:basedOn w:val="Normal"/>
    <w:link w:val="CommentTextChar"/>
    <w:uiPriority w:val="99"/>
    <w:semiHidden/>
    <w:unhideWhenUsed/>
    <w:rsid w:val="007A5E66"/>
    <w:pPr>
      <w:spacing w:line="240" w:lineRule="auto"/>
    </w:pPr>
    <w:rPr>
      <w:sz w:val="20"/>
      <w:szCs w:val="20"/>
    </w:rPr>
  </w:style>
  <w:style w:type="character" w:customStyle="1" w:styleId="CommentTextChar">
    <w:name w:val="Comment Text Char"/>
    <w:basedOn w:val="DefaultParagraphFont"/>
    <w:link w:val="CommentText"/>
    <w:uiPriority w:val="99"/>
    <w:semiHidden/>
    <w:rsid w:val="007A5E66"/>
    <w:rPr>
      <w:sz w:val="20"/>
      <w:szCs w:val="20"/>
    </w:rPr>
  </w:style>
  <w:style w:type="paragraph" w:styleId="CommentSubject">
    <w:name w:val="annotation subject"/>
    <w:basedOn w:val="CommentText"/>
    <w:next w:val="CommentText"/>
    <w:link w:val="CommentSubjectChar"/>
    <w:uiPriority w:val="99"/>
    <w:semiHidden/>
    <w:unhideWhenUsed/>
    <w:rsid w:val="007A5E66"/>
    <w:rPr>
      <w:b/>
      <w:bCs/>
    </w:rPr>
  </w:style>
  <w:style w:type="character" w:customStyle="1" w:styleId="CommentSubjectChar">
    <w:name w:val="Comment Subject Char"/>
    <w:basedOn w:val="CommentTextChar"/>
    <w:link w:val="CommentSubject"/>
    <w:uiPriority w:val="99"/>
    <w:semiHidden/>
    <w:rsid w:val="007A5E66"/>
    <w:rPr>
      <w:b/>
      <w:bCs/>
      <w:sz w:val="20"/>
      <w:szCs w:val="20"/>
    </w:rPr>
  </w:style>
  <w:style w:type="paragraph" w:styleId="BalloonText">
    <w:name w:val="Balloon Text"/>
    <w:basedOn w:val="Normal"/>
    <w:link w:val="BalloonTextChar"/>
    <w:uiPriority w:val="99"/>
    <w:semiHidden/>
    <w:unhideWhenUsed/>
    <w:rsid w:val="007A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66"/>
    <w:rPr>
      <w:rFonts w:ascii="Segoe UI" w:hAnsi="Segoe UI" w:cs="Segoe UI"/>
      <w:sz w:val="18"/>
      <w:szCs w:val="18"/>
    </w:rPr>
  </w:style>
  <w:style w:type="character" w:styleId="PlaceholderText">
    <w:name w:val="Placeholder Text"/>
    <w:basedOn w:val="DefaultParagraphFont"/>
    <w:uiPriority w:val="99"/>
    <w:semiHidden/>
    <w:rsid w:val="0043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03904">
      <w:bodyDiv w:val="1"/>
      <w:marLeft w:val="0"/>
      <w:marRight w:val="0"/>
      <w:marTop w:val="0"/>
      <w:marBottom w:val="0"/>
      <w:divBdr>
        <w:top w:val="none" w:sz="0" w:space="0" w:color="auto"/>
        <w:left w:val="none" w:sz="0" w:space="0" w:color="auto"/>
        <w:bottom w:val="none" w:sz="0" w:space="0" w:color="auto"/>
        <w:right w:val="none" w:sz="0" w:space="0" w:color="auto"/>
      </w:divBdr>
    </w:div>
    <w:div w:id="132910055">
      <w:bodyDiv w:val="1"/>
      <w:marLeft w:val="0"/>
      <w:marRight w:val="0"/>
      <w:marTop w:val="0"/>
      <w:marBottom w:val="0"/>
      <w:divBdr>
        <w:top w:val="none" w:sz="0" w:space="0" w:color="auto"/>
        <w:left w:val="none" w:sz="0" w:space="0" w:color="auto"/>
        <w:bottom w:val="none" w:sz="0" w:space="0" w:color="auto"/>
        <w:right w:val="none" w:sz="0" w:space="0" w:color="auto"/>
      </w:divBdr>
    </w:div>
    <w:div w:id="698774357">
      <w:bodyDiv w:val="1"/>
      <w:marLeft w:val="0"/>
      <w:marRight w:val="0"/>
      <w:marTop w:val="0"/>
      <w:marBottom w:val="0"/>
      <w:divBdr>
        <w:top w:val="none" w:sz="0" w:space="0" w:color="auto"/>
        <w:left w:val="none" w:sz="0" w:space="0" w:color="auto"/>
        <w:bottom w:val="none" w:sz="0" w:space="0" w:color="auto"/>
        <w:right w:val="none" w:sz="0" w:space="0" w:color="auto"/>
      </w:divBdr>
    </w:div>
    <w:div w:id="852231449">
      <w:bodyDiv w:val="1"/>
      <w:marLeft w:val="0"/>
      <w:marRight w:val="0"/>
      <w:marTop w:val="0"/>
      <w:marBottom w:val="0"/>
      <w:divBdr>
        <w:top w:val="none" w:sz="0" w:space="0" w:color="auto"/>
        <w:left w:val="none" w:sz="0" w:space="0" w:color="auto"/>
        <w:bottom w:val="none" w:sz="0" w:space="0" w:color="auto"/>
        <w:right w:val="none" w:sz="0" w:space="0" w:color="auto"/>
      </w:divBdr>
    </w:div>
    <w:div w:id="1288972369">
      <w:bodyDiv w:val="1"/>
      <w:marLeft w:val="0"/>
      <w:marRight w:val="0"/>
      <w:marTop w:val="0"/>
      <w:marBottom w:val="0"/>
      <w:divBdr>
        <w:top w:val="none" w:sz="0" w:space="0" w:color="auto"/>
        <w:left w:val="none" w:sz="0" w:space="0" w:color="auto"/>
        <w:bottom w:val="none" w:sz="0" w:space="0" w:color="auto"/>
        <w:right w:val="none" w:sz="0" w:space="0" w:color="auto"/>
      </w:divBdr>
    </w:div>
    <w:div w:id="1313605644">
      <w:bodyDiv w:val="1"/>
      <w:marLeft w:val="0"/>
      <w:marRight w:val="0"/>
      <w:marTop w:val="0"/>
      <w:marBottom w:val="0"/>
      <w:divBdr>
        <w:top w:val="none" w:sz="0" w:space="0" w:color="auto"/>
        <w:left w:val="none" w:sz="0" w:space="0" w:color="auto"/>
        <w:bottom w:val="none" w:sz="0" w:space="0" w:color="auto"/>
        <w:right w:val="none" w:sz="0" w:space="0" w:color="auto"/>
      </w:divBdr>
    </w:div>
    <w:div w:id="1341658360">
      <w:bodyDiv w:val="1"/>
      <w:marLeft w:val="0"/>
      <w:marRight w:val="0"/>
      <w:marTop w:val="0"/>
      <w:marBottom w:val="0"/>
      <w:divBdr>
        <w:top w:val="none" w:sz="0" w:space="0" w:color="auto"/>
        <w:left w:val="none" w:sz="0" w:space="0" w:color="auto"/>
        <w:bottom w:val="none" w:sz="0" w:space="0" w:color="auto"/>
        <w:right w:val="none" w:sz="0" w:space="0" w:color="auto"/>
      </w:divBdr>
    </w:div>
    <w:div w:id="1633559512">
      <w:bodyDiv w:val="1"/>
      <w:marLeft w:val="0"/>
      <w:marRight w:val="0"/>
      <w:marTop w:val="0"/>
      <w:marBottom w:val="0"/>
      <w:divBdr>
        <w:top w:val="none" w:sz="0" w:space="0" w:color="auto"/>
        <w:left w:val="none" w:sz="0" w:space="0" w:color="auto"/>
        <w:bottom w:val="none" w:sz="0" w:space="0" w:color="auto"/>
        <w:right w:val="none" w:sz="0" w:space="0" w:color="auto"/>
      </w:divBdr>
    </w:div>
    <w:div w:id="16579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2024-05-16T18:30:00+00:00</Judgment_x0020_Date>
    <Year xmlns="c1afb1bd-f2fb-40fd-9abb-aea55b4d7662">2024</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57D15-0C1C-4931-A950-09444C648E38}">
  <ds:schemaRefs>
    <ds:schemaRef ds:uri="http://schemas.microsoft.com/sharepoint/v3/contenttype/forms"/>
  </ds:schemaRefs>
</ds:datastoreItem>
</file>

<file path=customXml/itemProps2.xml><?xml version="1.0" encoding="utf-8"?>
<ds:datastoreItem xmlns:ds="http://schemas.openxmlformats.org/officeDocument/2006/customXml" ds:itemID="{F6C633B8-19DF-4CB3-97DF-2599F275647F}">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937869FA-8E58-41EE-B195-F3793B1944CE}">
  <ds:schemaRefs>
    <ds:schemaRef ds:uri="http://schemas.openxmlformats.org/officeDocument/2006/bibliography"/>
  </ds:schemaRefs>
</ds:datastoreItem>
</file>

<file path=customXml/itemProps4.xml><?xml version="1.0" encoding="utf-8"?>
<ds:datastoreItem xmlns:ds="http://schemas.openxmlformats.org/officeDocument/2006/customXml" ds:itemID="{2C7734D8-1044-4FA4-97AC-0520C71B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11735</Words>
  <Characters>66896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Kapia v Minister of Urban and Rural Development (HC-MD-CIV-MOT-REV-2019-00395)[2024] NAHCMD 239 (17 May 2024)</dc:title>
  <dc:subject/>
  <dc:creator>Prinsloo Hannelie</dc:creator>
  <cp:keywords/>
  <dc:description/>
  <cp:lastModifiedBy>Mariana Anguelov</cp:lastModifiedBy>
  <cp:revision>5</cp:revision>
  <dcterms:created xsi:type="dcterms:W3CDTF">2024-05-17T11:57:00Z</dcterms:created>
  <dcterms:modified xsi:type="dcterms:W3CDTF">2024-05-29T13:42:00Z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ec216efb-3d4c-4401-ae59-0ad556182648</vt:lpwstr>
  </property>
  <property fmtid="{D5CDD505-2E9C-101B-9397-08002B2CF9AE}" pid="3" name="ContentTypeId">
    <vt:lpwstr>0x0101000ECE0F99B3F8644397ECB0C536651393</vt:lpwstr>
  </property>
</Properties>
</file>