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48382" w14:textId="77777777" w:rsidR="000752B7" w:rsidRPr="00896C89" w:rsidRDefault="000752B7" w:rsidP="000752B7">
      <w:pPr>
        <w:spacing w:after="0" w:line="360" w:lineRule="auto"/>
        <w:jc w:val="center"/>
        <w:rPr>
          <w:rFonts w:ascii="Arial" w:hAnsi="Arial" w:cs="Arial"/>
          <w:b/>
          <w:sz w:val="24"/>
          <w:szCs w:val="24"/>
        </w:rPr>
      </w:pPr>
      <w:r w:rsidRPr="00896C89">
        <w:rPr>
          <w:rFonts w:ascii="Arial" w:hAnsi="Arial" w:cs="Arial"/>
          <w:b/>
          <w:sz w:val="24"/>
          <w:szCs w:val="24"/>
        </w:rPr>
        <w:t>REPUBLIC OF NAMIBIA</w:t>
      </w:r>
    </w:p>
    <w:p w14:paraId="1765D49E" w14:textId="77777777" w:rsidR="000752B7" w:rsidRPr="00896C89" w:rsidRDefault="000752B7" w:rsidP="000752B7">
      <w:pPr>
        <w:spacing w:after="0" w:line="360" w:lineRule="auto"/>
        <w:jc w:val="center"/>
        <w:rPr>
          <w:rFonts w:ascii="Arial" w:hAnsi="Arial" w:cs="Arial"/>
          <w:b/>
          <w:sz w:val="24"/>
          <w:szCs w:val="24"/>
        </w:rPr>
      </w:pPr>
      <w:r w:rsidRPr="00896C89">
        <w:rPr>
          <w:rFonts w:ascii="Arial" w:hAnsi="Arial" w:cs="Arial"/>
          <w:b/>
          <w:noProof/>
          <w:sz w:val="24"/>
          <w:szCs w:val="24"/>
        </w:rPr>
        <w:drawing>
          <wp:inline distT="0" distB="0" distL="0" distR="0" wp14:anchorId="15DC5F1D" wp14:editId="4239A3FE">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0"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14:paraId="389A6254" w14:textId="77777777" w:rsidR="000752B7" w:rsidRPr="00896C89" w:rsidRDefault="000752B7" w:rsidP="000752B7">
      <w:pPr>
        <w:spacing w:after="0" w:line="360" w:lineRule="auto"/>
        <w:jc w:val="center"/>
        <w:rPr>
          <w:rFonts w:ascii="Arial" w:hAnsi="Arial" w:cs="Arial"/>
          <w:b/>
          <w:sz w:val="24"/>
          <w:szCs w:val="24"/>
        </w:rPr>
      </w:pPr>
    </w:p>
    <w:p w14:paraId="15BAFB72" w14:textId="77777777" w:rsidR="000752B7" w:rsidRPr="00896C89" w:rsidRDefault="000752B7" w:rsidP="000752B7">
      <w:pPr>
        <w:spacing w:after="0" w:line="360" w:lineRule="auto"/>
        <w:jc w:val="center"/>
        <w:rPr>
          <w:rFonts w:ascii="Arial" w:hAnsi="Arial" w:cs="Arial"/>
          <w:b/>
          <w:sz w:val="24"/>
          <w:szCs w:val="24"/>
        </w:rPr>
      </w:pPr>
      <w:r w:rsidRPr="00896C89">
        <w:rPr>
          <w:rFonts w:ascii="Arial" w:hAnsi="Arial" w:cs="Arial"/>
          <w:b/>
          <w:sz w:val="24"/>
          <w:szCs w:val="24"/>
        </w:rPr>
        <w:t>IN THE HIGH COURT OF NAMIBIA, MAIN DIVISION, WINDHOEK</w:t>
      </w:r>
    </w:p>
    <w:p w14:paraId="414D1077" w14:textId="77777777" w:rsidR="000752B7" w:rsidRPr="00896C89" w:rsidRDefault="000752B7" w:rsidP="000752B7">
      <w:pPr>
        <w:spacing w:after="0" w:line="360" w:lineRule="auto"/>
        <w:jc w:val="center"/>
        <w:rPr>
          <w:rFonts w:ascii="Arial" w:hAnsi="Arial" w:cs="Arial"/>
          <w:sz w:val="24"/>
          <w:szCs w:val="24"/>
        </w:rPr>
      </w:pPr>
      <w:r w:rsidRPr="00896C89">
        <w:rPr>
          <w:rFonts w:ascii="Arial" w:hAnsi="Arial" w:cs="Arial"/>
          <w:sz w:val="24"/>
          <w:szCs w:val="24"/>
        </w:rPr>
        <w:t>Practice Directive 61</w:t>
      </w:r>
    </w:p>
    <w:tbl>
      <w:tblPr>
        <w:tblStyle w:val="TableGrid"/>
        <w:tblW w:w="10632" w:type="dxa"/>
        <w:tblInd w:w="-714" w:type="dxa"/>
        <w:tblLayout w:type="fixed"/>
        <w:tblLook w:val="04A0" w:firstRow="1" w:lastRow="0" w:firstColumn="1" w:lastColumn="0" w:noHBand="0" w:noVBand="1"/>
      </w:tblPr>
      <w:tblGrid>
        <w:gridCol w:w="5245"/>
        <w:gridCol w:w="1134"/>
        <w:gridCol w:w="4253"/>
      </w:tblGrid>
      <w:tr w:rsidR="000752B7" w:rsidRPr="00C15F36" w14:paraId="3DE9FEEB" w14:textId="77777777" w:rsidTr="00B13E01">
        <w:trPr>
          <w:trHeight w:val="599"/>
        </w:trPr>
        <w:tc>
          <w:tcPr>
            <w:tcW w:w="6379" w:type="dxa"/>
            <w:gridSpan w:val="2"/>
            <w:vMerge w:val="restart"/>
            <w:tcBorders>
              <w:top w:val="single" w:sz="4" w:space="0" w:color="auto"/>
              <w:left w:val="single" w:sz="4" w:space="0" w:color="auto"/>
              <w:right w:val="single" w:sz="4" w:space="0" w:color="auto"/>
            </w:tcBorders>
            <w:hideMark/>
          </w:tcPr>
          <w:p w14:paraId="447D8D15" w14:textId="77777777" w:rsidR="000752B7" w:rsidRPr="00C15F36" w:rsidRDefault="000752B7" w:rsidP="00B13E01">
            <w:pPr>
              <w:spacing w:line="360" w:lineRule="auto"/>
              <w:jc w:val="both"/>
              <w:rPr>
                <w:rFonts w:ascii="Arial" w:hAnsi="Arial" w:cs="Arial"/>
                <w:b/>
                <w:sz w:val="24"/>
                <w:szCs w:val="24"/>
              </w:rPr>
            </w:pPr>
            <w:r w:rsidRPr="00C15F36">
              <w:rPr>
                <w:rFonts w:ascii="Arial" w:hAnsi="Arial" w:cs="Arial"/>
                <w:b/>
                <w:sz w:val="24"/>
                <w:szCs w:val="24"/>
              </w:rPr>
              <w:t>Case Title:</w:t>
            </w:r>
          </w:p>
          <w:p w14:paraId="1F9A2F07" w14:textId="77777777" w:rsidR="000752B7" w:rsidRPr="000752B7" w:rsidRDefault="000752B7" w:rsidP="00B13E01">
            <w:pPr>
              <w:spacing w:line="360" w:lineRule="auto"/>
              <w:jc w:val="both"/>
              <w:rPr>
                <w:rFonts w:ascii="Arial" w:hAnsi="Arial" w:cs="Arial"/>
                <w:sz w:val="24"/>
                <w:szCs w:val="24"/>
              </w:rPr>
            </w:pPr>
          </w:p>
          <w:p w14:paraId="790AF58F" w14:textId="77777777" w:rsidR="000752B7" w:rsidRPr="00CA43BE" w:rsidRDefault="000752B7" w:rsidP="00B13E01">
            <w:pPr>
              <w:spacing w:line="360" w:lineRule="auto"/>
              <w:rPr>
                <w:rFonts w:ascii="Arial" w:hAnsi="Arial" w:cs="Arial"/>
                <w:sz w:val="24"/>
                <w:szCs w:val="24"/>
                <w:shd w:val="clear" w:color="auto" w:fill="FFFFFF"/>
              </w:rPr>
            </w:pPr>
            <w:r w:rsidRPr="000752B7">
              <w:rPr>
                <w:rFonts w:ascii="Arial" w:eastAsia="Arial Unicode MS" w:hAnsi="Arial" w:cs="Arial"/>
                <w:color w:val="000000"/>
                <w:sz w:val="24"/>
                <w:szCs w:val="24"/>
              </w:rPr>
              <w:t>SUPECO TRADING CC</w:t>
            </w:r>
            <w:r>
              <w:rPr>
                <w:rFonts w:ascii="Arial" w:eastAsia="Arial Unicode MS" w:hAnsi="Arial" w:cs="Arial"/>
                <w:color w:val="000000"/>
                <w:sz w:val="24"/>
                <w:szCs w:val="24"/>
              </w:rPr>
              <w:t xml:space="preserve">                                   PLAINTIFF</w:t>
            </w:r>
          </w:p>
          <w:p w14:paraId="347B5CDF" w14:textId="77777777" w:rsidR="000752B7" w:rsidRPr="00C15F36" w:rsidRDefault="000752B7" w:rsidP="00B13E01">
            <w:pPr>
              <w:spacing w:line="360" w:lineRule="auto"/>
              <w:rPr>
                <w:rFonts w:ascii="Arial" w:hAnsi="Arial" w:cs="Arial"/>
                <w:sz w:val="24"/>
                <w:szCs w:val="24"/>
                <w:shd w:val="clear" w:color="auto" w:fill="FFFFFF"/>
              </w:rPr>
            </w:pPr>
          </w:p>
          <w:p w14:paraId="7BA69C78" w14:textId="77777777" w:rsidR="000752B7" w:rsidRPr="00C15F36" w:rsidRDefault="000752B7" w:rsidP="00B13E01">
            <w:pPr>
              <w:spacing w:line="360" w:lineRule="auto"/>
              <w:rPr>
                <w:rFonts w:ascii="Arial" w:hAnsi="Arial" w:cs="Arial"/>
                <w:sz w:val="24"/>
                <w:szCs w:val="24"/>
                <w:shd w:val="clear" w:color="auto" w:fill="FFFFFF"/>
              </w:rPr>
            </w:pPr>
            <w:r w:rsidRPr="00C15F36">
              <w:rPr>
                <w:rFonts w:ascii="Arial" w:hAnsi="Arial" w:cs="Arial"/>
                <w:sz w:val="24"/>
                <w:szCs w:val="24"/>
                <w:shd w:val="clear" w:color="auto" w:fill="FFFFFF"/>
              </w:rPr>
              <w:t>and</w:t>
            </w:r>
          </w:p>
          <w:p w14:paraId="41CD900B" w14:textId="77777777" w:rsidR="000752B7" w:rsidRPr="00C15F36" w:rsidRDefault="000752B7" w:rsidP="00B13E01">
            <w:pPr>
              <w:spacing w:line="360" w:lineRule="auto"/>
              <w:rPr>
                <w:rFonts w:ascii="Arial" w:hAnsi="Arial" w:cs="Arial"/>
                <w:sz w:val="24"/>
                <w:szCs w:val="24"/>
                <w:shd w:val="clear" w:color="auto" w:fill="FFFFFF"/>
              </w:rPr>
            </w:pPr>
          </w:p>
          <w:p w14:paraId="061BD7EE" w14:textId="77777777" w:rsidR="000752B7" w:rsidRPr="00CA43BE" w:rsidRDefault="000752B7" w:rsidP="00B13E01">
            <w:pPr>
              <w:rPr>
                <w:rFonts w:ascii="Arial" w:hAnsi="Arial" w:cs="Arial"/>
                <w:sz w:val="24"/>
                <w:szCs w:val="24"/>
              </w:rPr>
            </w:pPr>
            <w:r w:rsidRPr="000752B7">
              <w:rPr>
                <w:rFonts w:ascii="Arial" w:eastAsia="Arial Unicode MS" w:hAnsi="Arial" w:cs="Arial"/>
                <w:color w:val="000000"/>
                <w:sz w:val="24"/>
                <w:szCs w:val="24"/>
              </w:rPr>
              <w:t>S.P. BRICK WAREHOUSE CC</w:t>
            </w:r>
            <w:r w:rsidRPr="00CA43BE">
              <w:rPr>
                <w:rFonts w:ascii="Arial" w:hAnsi="Arial" w:cs="Arial"/>
                <w:sz w:val="24"/>
                <w:szCs w:val="24"/>
              </w:rPr>
              <w:t xml:space="preserve"> </w:t>
            </w:r>
            <w:r>
              <w:rPr>
                <w:rFonts w:ascii="Arial" w:hAnsi="Arial" w:cs="Arial"/>
                <w:sz w:val="24"/>
                <w:szCs w:val="24"/>
              </w:rPr>
              <w:t xml:space="preserve">              </w:t>
            </w:r>
            <w:r w:rsidRPr="00CA43BE">
              <w:rPr>
                <w:rFonts w:ascii="Arial" w:hAnsi="Arial" w:cs="Arial"/>
                <w:sz w:val="24"/>
                <w:szCs w:val="24"/>
              </w:rPr>
              <w:t>1</w:t>
            </w:r>
            <w:r w:rsidRPr="00CA43BE">
              <w:rPr>
                <w:rFonts w:ascii="Arial" w:hAnsi="Arial" w:cs="Arial"/>
                <w:sz w:val="24"/>
                <w:szCs w:val="24"/>
                <w:vertAlign w:val="superscript"/>
              </w:rPr>
              <w:t>st</w:t>
            </w:r>
            <w:r>
              <w:rPr>
                <w:rFonts w:ascii="Arial" w:hAnsi="Arial" w:cs="Arial"/>
                <w:sz w:val="24"/>
                <w:szCs w:val="24"/>
              </w:rPr>
              <w:t xml:space="preserve"> DEFENDANT</w:t>
            </w:r>
          </w:p>
          <w:p w14:paraId="75378872" w14:textId="77777777" w:rsidR="000752B7" w:rsidRPr="000752B7" w:rsidRDefault="000752B7" w:rsidP="00B13E01">
            <w:pPr>
              <w:rPr>
                <w:rFonts w:ascii="Arial" w:hAnsi="Arial" w:cs="Arial"/>
                <w:sz w:val="24"/>
                <w:szCs w:val="24"/>
              </w:rPr>
            </w:pPr>
            <w:r w:rsidRPr="000752B7">
              <w:rPr>
                <w:rFonts w:ascii="Arial" w:hAnsi="Arial" w:cs="Arial"/>
                <w:sz w:val="24"/>
                <w:szCs w:val="24"/>
              </w:rPr>
              <w:tab/>
            </w:r>
            <w:r w:rsidRPr="000752B7">
              <w:rPr>
                <w:rFonts w:ascii="Arial" w:hAnsi="Arial" w:cs="Arial"/>
                <w:sz w:val="24"/>
                <w:szCs w:val="24"/>
              </w:rPr>
              <w:tab/>
            </w:r>
          </w:p>
          <w:p w14:paraId="6E7A6616" w14:textId="77777777" w:rsidR="000752B7" w:rsidRPr="00CA43BE" w:rsidRDefault="000752B7" w:rsidP="00B13E01">
            <w:pPr>
              <w:rPr>
                <w:rFonts w:ascii="Arial" w:hAnsi="Arial" w:cs="Arial"/>
                <w:sz w:val="24"/>
                <w:szCs w:val="24"/>
              </w:rPr>
            </w:pPr>
            <w:r w:rsidRPr="000752B7">
              <w:rPr>
                <w:rFonts w:ascii="Arial" w:eastAsia="Arial Unicode MS" w:hAnsi="Arial" w:cs="Arial"/>
                <w:color w:val="000000"/>
                <w:sz w:val="24"/>
                <w:szCs w:val="24"/>
              </w:rPr>
              <w:t>NICKELBACK BRICKS CC</w:t>
            </w:r>
            <w:r w:rsidRPr="00CA43BE">
              <w:rPr>
                <w:rFonts w:ascii="Arial" w:hAnsi="Arial" w:cs="Arial"/>
                <w:sz w:val="24"/>
                <w:szCs w:val="24"/>
              </w:rPr>
              <w:t xml:space="preserve">    </w:t>
            </w:r>
            <w:r>
              <w:rPr>
                <w:rFonts w:ascii="Arial" w:hAnsi="Arial" w:cs="Arial"/>
                <w:sz w:val="24"/>
                <w:szCs w:val="24"/>
              </w:rPr>
              <w:t xml:space="preserve">                 </w:t>
            </w:r>
            <w:r w:rsidRPr="00CA43BE">
              <w:rPr>
                <w:rFonts w:ascii="Arial" w:hAnsi="Arial" w:cs="Arial"/>
                <w:sz w:val="24"/>
                <w:szCs w:val="24"/>
              </w:rPr>
              <w:t>2</w:t>
            </w:r>
            <w:r w:rsidRPr="00CA43BE">
              <w:rPr>
                <w:rFonts w:ascii="Arial" w:hAnsi="Arial" w:cs="Arial"/>
                <w:sz w:val="24"/>
                <w:szCs w:val="24"/>
                <w:vertAlign w:val="superscript"/>
              </w:rPr>
              <w:t>nd</w:t>
            </w:r>
            <w:r>
              <w:rPr>
                <w:rFonts w:ascii="Arial" w:hAnsi="Arial" w:cs="Arial"/>
                <w:sz w:val="24"/>
                <w:szCs w:val="24"/>
              </w:rPr>
              <w:t xml:space="preserve"> DEFENDANT</w:t>
            </w:r>
          </w:p>
          <w:p w14:paraId="68AB50C0" w14:textId="77777777" w:rsidR="000752B7" w:rsidRPr="00C15F36" w:rsidRDefault="000752B7" w:rsidP="00B13E01">
            <w:pPr>
              <w:rPr>
                <w:rFonts w:ascii="Arial" w:hAnsi="Arial" w:cs="Arial"/>
                <w:sz w:val="24"/>
                <w:szCs w:val="24"/>
                <w:shd w:val="clear" w:color="auto" w:fill="FFFFFF"/>
              </w:rPr>
            </w:pPr>
            <w:r w:rsidRPr="009979AB">
              <w:rPr>
                <w:rFonts w:ascii="Arial" w:hAnsi="Arial" w:cs="Arial"/>
                <w:b/>
                <w:sz w:val="24"/>
                <w:szCs w:val="24"/>
              </w:rPr>
              <w:tab/>
            </w:r>
            <w:r w:rsidRPr="009979AB">
              <w:rPr>
                <w:rFonts w:ascii="Arial" w:hAnsi="Arial" w:cs="Arial"/>
                <w:b/>
                <w:sz w:val="24"/>
                <w:szCs w:val="24"/>
              </w:rPr>
              <w:tab/>
              <w:t xml:space="preserve"> </w:t>
            </w:r>
            <w:r>
              <w:rPr>
                <w:rFonts w:ascii="Arial" w:hAnsi="Arial" w:cs="Arial"/>
                <w:b/>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0F45D236" w14:textId="77777777" w:rsidR="000752B7" w:rsidRPr="00C15F36" w:rsidRDefault="000752B7" w:rsidP="00B13E01">
            <w:pPr>
              <w:spacing w:line="360" w:lineRule="auto"/>
              <w:ind w:left="1616" w:hanging="1559"/>
              <w:jc w:val="both"/>
              <w:rPr>
                <w:rFonts w:ascii="Arial" w:hAnsi="Arial" w:cs="Arial"/>
                <w:b/>
                <w:sz w:val="24"/>
                <w:szCs w:val="24"/>
              </w:rPr>
            </w:pPr>
            <w:r w:rsidRPr="00C15F36">
              <w:rPr>
                <w:rFonts w:ascii="Arial" w:hAnsi="Arial" w:cs="Arial"/>
                <w:b/>
                <w:sz w:val="24"/>
                <w:szCs w:val="24"/>
              </w:rPr>
              <w:t>Case No:</w:t>
            </w:r>
          </w:p>
          <w:p w14:paraId="049E09C8" w14:textId="77777777" w:rsidR="000752B7" w:rsidRPr="00C15F36" w:rsidRDefault="00F72976" w:rsidP="00B13E01">
            <w:pPr>
              <w:spacing w:line="360" w:lineRule="auto"/>
              <w:ind w:left="1616" w:hanging="1559"/>
              <w:jc w:val="both"/>
              <w:rPr>
                <w:rFonts w:ascii="Arial" w:hAnsi="Arial" w:cs="Arial"/>
                <w:sz w:val="24"/>
                <w:szCs w:val="24"/>
              </w:rPr>
            </w:pPr>
            <w:r w:rsidRPr="00DE6CE2">
              <w:rPr>
                <w:rFonts w:ascii="Arial" w:eastAsia="Times New Roman" w:hAnsi="Arial" w:cs="Arial"/>
                <w:sz w:val="24"/>
                <w:szCs w:val="24"/>
                <w:lang w:eastAsia="en-GB"/>
              </w:rPr>
              <w:t>HC-MD-CIV-ACT-CON-2019/04471</w:t>
            </w:r>
          </w:p>
        </w:tc>
      </w:tr>
      <w:tr w:rsidR="000752B7" w:rsidRPr="00C15F36" w14:paraId="7531A559" w14:textId="77777777" w:rsidTr="00B13E01">
        <w:tc>
          <w:tcPr>
            <w:tcW w:w="6379" w:type="dxa"/>
            <w:gridSpan w:val="2"/>
            <w:vMerge/>
            <w:tcBorders>
              <w:left w:val="single" w:sz="4" w:space="0" w:color="auto"/>
              <w:right w:val="single" w:sz="4" w:space="0" w:color="auto"/>
            </w:tcBorders>
            <w:vAlign w:val="center"/>
            <w:hideMark/>
          </w:tcPr>
          <w:p w14:paraId="54E55F3A" w14:textId="77777777" w:rsidR="000752B7" w:rsidRPr="00C15F36" w:rsidRDefault="000752B7" w:rsidP="00B13E01">
            <w:pPr>
              <w:spacing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14:paraId="7E831673" w14:textId="77777777" w:rsidR="000752B7" w:rsidRPr="00C15F36" w:rsidRDefault="000752B7" w:rsidP="00B13E01">
            <w:pPr>
              <w:spacing w:line="360" w:lineRule="auto"/>
              <w:jc w:val="both"/>
              <w:rPr>
                <w:rFonts w:ascii="Arial" w:hAnsi="Arial" w:cs="Arial"/>
                <w:b/>
                <w:sz w:val="24"/>
                <w:szCs w:val="24"/>
              </w:rPr>
            </w:pPr>
            <w:r w:rsidRPr="00C15F36">
              <w:rPr>
                <w:rFonts w:ascii="Arial" w:hAnsi="Arial" w:cs="Arial"/>
                <w:b/>
                <w:sz w:val="24"/>
                <w:szCs w:val="24"/>
              </w:rPr>
              <w:t>Division of Court:</w:t>
            </w:r>
          </w:p>
          <w:p w14:paraId="06012694" w14:textId="77777777" w:rsidR="000752B7" w:rsidRPr="00C15F36" w:rsidRDefault="000752B7" w:rsidP="00B13E01">
            <w:pPr>
              <w:spacing w:line="360" w:lineRule="auto"/>
              <w:jc w:val="both"/>
              <w:rPr>
                <w:rFonts w:ascii="Arial" w:hAnsi="Arial" w:cs="Arial"/>
                <w:sz w:val="24"/>
                <w:szCs w:val="24"/>
              </w:rPr>
            </w:pPr>
            <w:r w:rsidRPr="00C15F36">
              <w:rPr>
                <w:rFonts w:ascii="Arial" w:hAnsi="Arial" w:cs="Arial"/>
                <w:sz w:val="24"/>
                <w:szCs w:val="24"/>
              </w:rPr>
              <w:t>Main Division</w:t>
            </w:r>
          </w:p>
        </w:tc>
      </w:tr>
      <w:tr w:rsidR="000752B7" w:rsidRPr="00C15F36" w14:paraId="13C41964" w14:textId="77777777" w:rsidTr="00B13E01">
        <w:tc>
          <w:tcPr>
            <w:tcW w:w="6379" w:type="dxa"/>
            <w:gridSpan w:val="2"/>
            <w:vMerge/>
            <w:tcBorders>
              <w:left w:val="single" w:sz="4" w:space="0" w:color="auto"/>
              <w:bottom w:val="single" w:sz="4" w:space="0" w:color="auto"/>
              <w:right w:val="single" w:sz="4" w:space="0" w:color="auto"/>
            </w:tcBorders>
            <w:vAlign w:val="center"/>
          </w:tcPr>
          <w:p w14:paraId="0CA14045" w14:textId="77777777" w:rsidR="000752B7" w:rsidRPr="00C15F36" w:rsidRDefault="000752B7" w:rsidP="00B13E01">
            <w:pPr>
              <w:spacing w:line="360" w:lineRule="auto"/>
              <w:rPr>
                <w:rFonts w:ascii="Arial" w:hAnsi="Arial" w:cs="Arial"/>
                <w:i/>
                <w:sz w:val="24"/>
                <w:szCs w:val="24"/>
              </w:rPr>
            </w:pPr>
          </w:p>
        </w:tc>
        <w:tc>
          <w:tcPr>
            <w:tcW w:w="4253" w:type="dxa"/>
            <w:tcBorders>
              <w:top w:val="single" w:sz="4" w:space="0" w:color="auto"/>
              <w:left w:val="single" w:sz="4" w:space="0" w:color="auto"/>
              <w:bottom w:val="single" w:sz="4" w:space="0" w:color="auto"/>
              <w:right w:val="single" w:sz="4" w:space="0" w:color="auto"/>
            </w:tcBorders>
          </w:tcPr>
          <w:p w14:paraId="212B5123" w14:textId="77777777" w:rsidR="000752B7" w:rsidRPr="00C15F36" w:rsidRDefault="000752B7" w:rsidP="00B13E01">
            <w:pPr>
              <w:spacing w:line="360" w:lineRule="auto"/>
              <w:jc w:val="both"/>
              <w:rPr>
                <w:rFonts w:ascii="Arial" w:hAnsi="Arial" w:cs="Arial"/>
                <w:b/>
                <w:sz w:val="24"/>
                <w:szCs w:val="24"/>
              </w:rPr>
            </w:pPr>
            <w:r>
              <w:rPr>
                <w:rFonts w:ascii="Arial" w:hAnsi="Arial" w:cs="Arial"/>
                <w:b/>
                <w:sz w:val="24"/>
                <w:szCs w:val="24"/>
              </w:rPr>
              <w:t>Heard</w:t>
            </w:r>
            <w:r w:rsidRPr="00C15F36">
              <w:rPr>
                <w:rFonts w:ascii="Arial" w:hAnsi="Arial" w:cs="Arial"/>
                <w:b/>
                <w:sz w:val="24"/>
                <w:szCs w:val="24"/>
              </w:rPr>
              <w:t>:</w:t>
            </w:r>
          </w:p>
          <w:p w14:paraId="15D47CCA" w14:textId="77777777" w:rsidR="000752B7" w:rsidRPr="00C15F36" w:rsidRDefault="000752B7" w:rsidP="00B13E01">
            <w:pPr>
              <w:spacing w:line="360" w:lineRule="auto"/>
              <w:jc w:val="both"/>
              <w:rPr>
                <w:rFonts w:ascii="Arial" w:hAnsi="Arial" w:cs="Arial"/>
                <w:b/>
                <w:sz w:val="24"/>
                <w:szCs w:val="24"/>
              </w:rPr>
            </w:pPr>
            <w:r>
              <w:rPr>
                <w:rFonts w:ascii="Arial" w:hAnsi="Arial" w:cs="Arial"/>
                <w:sz w:val="24"/>
                <w:szCs w:val="24"/>
              </w:rPr>
              <w:t xml:space="preserve">5 December  </w:t>
            </w:r>
            <w:r w:rsidRPr="00C15F36">
              <w:rPr>
                <w:rFonts w:ascii="Arial" w:hAnsi="Arial" w:cs="Arial"/>
                <w:sz w:val="24"/>
                <w:szCs w:val="24"/>
              </w:rPr>
              <w:t>202</w:t>
            </w:r>
            <w:r>
              <w:rPr>
                <w:rFonts w:ascii="Arial" w:hAnsi="Arial" w:cs="Arial"/>
                <w:sz w:val="24"/>
                <w:szCs w:val="24"/>
              </w:rPr>
              <w:t>4</w:t>
            </w:r>
          </w:p>
        </w:tc>
      </w:tr>
      <w:tr w:rsidR="000752B7" w:rsidRPr="00C15F36" w14:paraId="4461A10B" w14:textId="77777777" w:rsidTr="00B13E01">
        <w:trPr>
          <w:trHeight w:val="1034"/>
        </w:trPr>
        <w:tc>
          <w:tcPr>
            <w:tcW w:w="6379" w:type="dxa"/>
            <w:gridSpan w:val="2"/>
            <w:tcBorders>
              <w:top w:val="single" w:sz="4" w:space="0" w:color="auto"/>
              <w:left w:val="single" w:sz="4" w:space="0" w:color="auto"/>
              <w:right w:val="single" w:sz="4" w:space="0" w:color="auto"/>
            </w:tcBorders>
          </w:tcPr>
          <w:p w14:paraId="650EDA28" w14:textId="77777777" w:rsidR="000752B7" w:rsidRPr="00C15F36" w:rsidRDefault="000752B7" w:rsidP="00B13E01">
            <w:pPr>
              <w:spacing w:line="360" w:lineRule="auto"/>
              <w:jc w:val="both"/>
              <w:rPr>
                <w:rFonts w:ascii="Arial" w:hAnsi="Arial" w:cs="Arial"/>
                <w:b/>
                <w:sz w:val="24"/>
                <w:szCs w:val="24"/>
              </w:rPr>
            </w:pPr>
            <w:r w:rsidRPr="00C15F36">
              <w:rPr>
                <w:rFonts w:ascii="Arial" w:hAnsi="Arial" w:cs="Arial"/>
                <w:b/>
                <w:sz w:val="24"/>
                <w:szCs w:val="24"/>
              </w:rPr>
              <w:t>Heard before:</w:t>
            </w:r>
          </w:p>
          <w:p w14:paraId="05D41FA7" w14:textId="77777777" w:rsidR="000752B7" w:rsidRPr="00C15F36" w:rsidRDefault="000752B7" w:rsidP="00B13E01">
            <w:pPr>
              <w:spacing w:line="360" w:lineRule="auto"/>
              <w:jc w:val="both"/>
              <w:rPr>
                <w:rFonts w:ascii="Arial" w:hAnsi="Arial" w:cs="Arial"/>
                <w:sz w:val="12"/>
                <w:szCs w:val="12"/>
              </w:rPr>
            </w:pPr>
            <w:r w:rsidRPr="00C15F36">
              <w:rPr>
                <w:rFonts w:ascii="Arial" w:hAnsi="Arial" w:cs="Arial"/>
                <w:sz w:val="24"/>
                <w:szCs w:val="24"/>
              </w:rPr>
              <w:t>Honourable Lady Justice Rakow</w:t>
            </w:r>
          </w:p>
        </w:tc>
        <w:tc>
          <w:tcPr>
            <w:tcW w:w="4253" w:type="dxa"/>
            <w:tcBorders>
              <w:top w:val="single" w:sz="4" w:space="0" w:color="auto"/>
              <w:left w:val="single" w:sz="4" w:space="0" w:color="auto"/>
              <w:right w:val="single" w:sz="4" w:space="0" w:color="auto"/>
            </w:tcBorders>
          </w:tcPr>
          <w:p w14:paraId="35CF0B75" w14:textId="77777777" w:rsidR="000752B7" w:rsidRPr="00C15F36" w:rsidRDefault="000752B7" w:rsidP="00B13E01">
            <w:pPr>
              <w:spacing w:line="360" w:lineRule="auto"/>
              <w:jc w:val="both"/>
              <w:rPr>
                <w:rFonts w:ascii="Arial" w:hAnsi="Arial" w:cs="Arial"/>
                <w:b/>
                <w:sz w:val="24"/>
                <w:szCs w:val="24"/>
              </w:rPr>
            </w:pPr>
            <w:r>
              <w:rPr>
                <w:rFonts w:ascii="Arial" w:hAnsi="Arial" w:cs="Arial"/>
                <w:b/>
                <w:sz w:val="24"/>
                <w:szCs w:val="24"/>
              </w:rPr>
              <w:t>Delivered</w:t>
            </w:r>
            <w:r w:rsidRPr="00C15F36">
              <w:rPr>
                <w:rFonts w:ascii="Arial" w:hAnsi="Arial" w:cs="Arial"/>
                <w:b/>
                <w:sz w:val="24"/>
                <w:szCs w:val="24"/>
              </w:rPr>
              <w:t>:</w:t>
            </w:r>
          </w:p>
          <w:p w14:paraId="62F74D69" w14:textId="77777777" w:rsidR="000752B7" w:rsidRPr="00C15F36" w:rsidRDefault="000752B7" w:rsidP="00B13E01">
            <w:pPr>
              <w:spacing w:line="360" w:lineRule="auto"/>
              <w:jc w:val="both"/>
              <w:rPr>
                <w:rFonts w:ascii="Arial" w:hAnsi="Arial" w:cs="Arial"/>
                <w:sz w:val="24"/>
                <w:szCs w:val="24"/>
              </w:rPr>
            </w:pPr>
            <w:r>
              <w:rPr>
                <w:rFonts w:ascii="Arial" w:hAnsi="Arial" w:cs="Arial"/>
                <w:sz w:val="24"/>
                <w:szCs w:val="24"/>
              </w:rPr>
              <w:t>24 May 2024</w:t>
            </w:r>
          </w:p>
        </w:tc>
      </w:tr>
      <w:tr w:rsidR="000752B7" w:rsidRPr="00C15F36" w14:paraId="6F71EE2D" w14:textId="77777777" w:rsidTr="00B13E01">
        <w:trPr>
          <w:trHeight w:val="607"/>
        </w:trPr>
        <w:tc>
          <w:tcPr>
            <w:tcW w:w="10632" w:type="dxa"/>
            <w:gridSpan w:val="3"/>
            <w:tcBorders>
              <w:top w:val="single" w:sz="4" w:space="0" w:color="auto"/>
              <w:left w:val="single" w:sz="4" w:space="0" w:color="auto"/>
              <w:bottom w:val="single" w:sz="4" w:space="0" w:color="auto"/>
              <w:right w:val="single" w:sz="4" w:space="0" w:color="auto"/>
            </w:tcBorders>
          </w:tcPr>
          <w:p w14:paraId="706BEC0C" w14:textId="77777777" w:rsidR="000752B7" w:rsidRPr="00C15F36" w:rsidRDefault="000752B7" w:rsidP="00B13E01">
            <w:pPr>
              <w:spacing w:line="360" w:lineRule="auto"/>
              <w:ind w:left="2160" w:hanging="2160"/>
              <w:jc w:val="both"/>
              <w:rPr>
                <w:rFonts w:ascii="Arial" w:hAnsi="Arial" w:cs="Arial"/>
                <w:b/>
                <w:sz w:val="10"/>
                <w:szCs w:val="10"/>
              </w:rPr>
            </w:pPr>
          </w:p>
          <w:p w14:paraId="774B8C61" w14:textId="77777777" w:rsidR="000752B7" w:rsidRPr="00CA43BE" w:rsidRDefault="000752B7" w:rsidP="00B13E01">
            <w:pPr>
              <w:spacing w:line="360" w:lineRule="auto"/>
              <w:ind w:left="2127" w:hanging="2127"/>
              <w:jc w:val="both"/>
              <w:rPr>
                <w:rFonts w:ascii="Arial" w:eastAsia="Calibri" w:hAnsi="Arial" w:cs="Arial"/>
                <w:sz w:val="24"/>
                <w:szCs w:val="24"/>
              </w:rPr>
            </w:pPr>
            <w:r w:rsidRPr="00C15F36">
              <w:rPr>
                <w:rFonts w:ascii="Arial" w:hAnsi="Arial" w:cs="Arial"/>
                <w:b/>
                <w:sz w:val="24"/>
                <w:szCs w:val="24"/>
              </w:rPr>
              <w:t>Neutral citation</w:t>
            </w:r>
            <w:r w:rsidRPr="00C15F36">
              <w:rPr>
                <w:rFonts w:ascii="Arial" w:hAnsi="Arial" w:cs="Arial"/>
                <w:sz w:val="24"/>
                <w:szCs w:val="24"/>
              </w:rPr>
              <w:t>:</w:t>
            </w:r>
            <w:r>
              <w:rPr>
                <w:rFonts w:ascii="Arial" w:hAnsi="Arial" w:cs="Arial"/>
                <w:sz w:val="24"/>
                <w:szCs w:val="24"/>
              </w:rPr>
              <w:tab/>
            </w:r>
            <w:r w:rsidRPr="00DE6CE2">
              <w:rPr>
                <w:rFonts w:ascii="Arial" w:hAnsi="Arial" w:cs="Arial"/>
                <w:i/>
                <w:sz w:val="24"/>
                <w:szCs w:val="24"/>
              </w:rPr>
              <w:t xml:space="preserve">Supeco Trading CC </w:t>
            </w:r>
            <w:r>
              <w:rPr>
                <w:rFonts w:ascii="Arial" w:hAnsi="Arial" w:cs="Arial"/>
                <w:i/>
                <w:sz w:val="24"/>
                <w:szCs w:val="24"/>
              </w:rPr>
              <w:t>v</w:t>
            </w:r>
            <w:r w:rsidRPr="001351D7">
              <w:rPr>
                <w:rFonts w:ascii="Arial" w:hAnsi="Arial" w:cs="Arial"/>
                <w:i/>
                <w:sz w:val="24"/>
                <w:szCs w:val="24"/>
              </w:rPr>
              <w:t xml:space="preserve"> </w:t>
            </w:r>
            <w:r w:rsidRPr="00DE6CE2">
              <w:rPr>
                <w:rFonts w:ascii="Arial" w:hAnsi="Arial" w:cs="Arial"/>
                <w:i/>
                <w:sz w:val="24"/>
                <w:szCs w:val="24"/>
              </w:rPr>
              <w:t xml:space="preserve">S.P. Brick Warehouse </w:t>
            </w:r>
            <w:r w:rsidRPr="001351D7">
              <w:rPr>
                <w:rFonts w:ascii="Arial" w:hAnsi="Arial" w:cs="Arial"/>
                <w:i/>
                <w:sz w:val="24"/>
                <w:szCs w:val="24"/>
              </w:rPr>
              <w:t xml:space="preserve">CC </w:t>
            </w:r>
            <w:r>
              <w:rPr>
                <w:rFonts w:ascii="Arial" w:eastAsia="Times New Roman" w:hAnsi="Arial" w:cs="Arial"/>
                <w:sz w:val="24"/>
                <w:szCs w:val="24"/>
                <w:lang w:eastAsia="en-GB"/>
              </w:rPr>
              <w:t>(</w:t>
            </w:r>
            <w:r w:rsidRPr="00DE6CE2">
              <w:rPr>
                <w:rFonts w:ascii="Arial" w:eastAsia="Times New Roman" w:hAnsi="Arial" w:cs="Arial"/>
                <w:sz w:val="24"/>
                <w:szCs w:val="24"/>
                <w:lang w:eastAsia="en-GB"/>
              </w:rPr>
              <w:t>HC-MD-CIV-ACT-CON-2019/04471</w:t>
            </w:r>
            <w:r w:rsidRPr="00280F03">
              <w:rPr>
                <w:rFonts w:ascii="Arial" w:eastAsia="Times New Roman" w:hAnsi="Arial" w:cs="Arial"/>
                <w:sz w:val="24"/>
                <w:szCs w:val="24"/>
                <w:lang w:eastAsia="en-GB"/>
              </w:rPr>
              <w:t>) [202</w:t>
            </w:r>
            <w:r>
              <w:rPr>
                <w:rFonts w:ascii="Arial" w:eastAsia="Times New Roman" w:hAnsi="Arial" w:cs="Arial"/>
                <w:sz w:val="24"/>
                <w:szCs w:val="24"/>
                <w:lang w:eastAsia="en-GB"/>
              </w:rPr>
              <w:t>4] NAH</w:t>
            </w:r>
            <w:r w:rsidRPr="00280F03">
              <w:rPr>
                <w:rFonts w:ascii="Arial" w:eastAsia="Times New Roman" w:hAnsi="Arial" w:cs="Arial"/>
                <w:sz w:val="24"/>
                <w:szCs w:val="24"/>
                <w:lang w:eastAsia="en-GB"/>
              </w:rPr>
              <w:t>CMD</w:t>
            </w:r>
            <w:r>
              <w:rPr>
                <w:rFonts w:ascii="Arial" w:eastAsia="Times New Roman" w:hAnsi="Arial" w:cs="Arial"/>
                <w:sz w:val="24"/>
                <w:szCs w:val="24"/>
                <w:lang w:eastAsia="en-GB"/>
              </w:rPr>
              <w:t xml:space="preserve"> </w:t>
            </w:r>
            <w:r w:rsidR="00A371CA">
              <w:rPr>
                <w:rFonts w:ascii="Arial" w:eastAsia="Times New Roman" w:hAnsi="Arial" w:cs="Arial"/>
                <w:sz w:val="24"/>
                <w:szCs w:val="24"/>
                <w:lang w:eastAsia="en-GB"/>
              </w:rPr>
              <w:t>246</w:t>
            </w:r>
            <w:r w:rsidRPr="00CA43BE">
              <w:rPr>
                <w:rFonts w:ascii="Arial" w:eastAsia="Times New Roman" w:hAnsi="Arial" w:cs="Arial"/>
                <w:sz w:val="24"/>
                <w:szCs w:val="24"/>
                <w:lang w:eastAsia="en-GB"/>
              </w:rPr>
              <w:t xml:space="preserve"> (</w:t>
            </w:r>
            <w:r>
              <w:rPr>
                <w:rFonts w:ascii="Arial" w:eastAsia="Times New Roman" w:hAnsi="Arial" w:cs="Arial"/>
                <w:sz w:val="24"/>
                <w:szCs w:val="24"/>
                <w:lang w:eastAsia="en-GB"/>
              </w:rPr>
              <w:t>24 May</w:t>
            </w:r>
            <w:r w:rsidRPr="00CA43BE">
              <w:rPr>
                <w:rFonts w:ascii="Arial" w:eastAsia="Times New Roman" w:hAnsi="Arial" w:cs="Arial"/>
                <w:sz w:val="24"/>
                <w:szCs w:val="24"/>
                <w:lang w:eastAsia="en-GB"/>
              </w:rPr>
              <w:t xml:space="preserve"> 2024)</w:t>
            </w:r>
          </w:p>
          <w:p w14:paraId="2855678A" w14:textId="77777777" w:rsidR="000752B7" w:rsidRPr="00C15F36" w:rsidRDefault="000752B7" w:rsidP="00B13E01">
            <w:pPr>
              <w:tabs>
                <w:tab w:val="right" w:pos="9360"/>
              </w:tabs>
              <w:spacing w:line="360" w:lineRule="auto"/>
              <w:ind w:left="2019" w:hanging="2019"/>
              <w:jc w:val="both"/>
              <w:rPr>
                <w:rFonts w:ascii="Arial" w:hAnsi="Arial" w:cs="Arial"/>
                <w:sz w:val="10"/>
                <w:szCs w:val="10"/>
              </w:rPr>
            </w:pPr>
          </w:p>
        </w:tc>
      </w:tr>
      <w:tr w:rsidR="000752B7" w:rsidRPr="00C15F36" w14:paraId="2566353B" w14:textId="77777777" w:rsidTr="00B13E01">
        <w:trPr>
          <w:trHeight w:val="597"/>
        </w:trPr>
        <w:tc>
          <w:tcPr>
            <w:tcW w:w="10632" w:type="dxa"/>
            <w:gridSpan w:val="3"/>
            <w:tcBorders>
              <w:top w:val="single" w:sz="4" w:space="0" w:color="auto"/>
              <w:left w:val="single" w:sz="4" w:space="0" w:color="auto"/>
              <w:bottom w:val="single" w:sz="4" w:space="0" w:color="auto"/>
              <w:right w:val="single" w:sz="4" w:space="0" w:color="auto"/>
            </w:tcBorders>
          </w:tcPr>
          <w:p w14:paraId="00CB1469" w14:textId="77777777" w:rsidR="000752B7" w:rsidRPr="00C15F36" w:rsidRDefault="000752B7" w:rsidP="00B13E01">
            <w:pPr>
              <w:spacing w:line="360" w:lineRule="auto"/>
              <w:jc w:val="both"/>
              <w:rPr>
                <w:rFonts w:ascii="Arial" w:hAnsi="Arial" w:cs="Arial"/>
                <w:b/>
                <w:sz w:val="10"/>
                <w:szCs w:val="10"/>
              </w:rPr>
            </w:pPr>
          </w:p>
          <w:p w14:paraId="09DAAE87" w14:textId="77777777" w:rsidR="000752B7" w:rsidRPr="00C15F36" w:rsidRDefault="000752B7" w:rsidP="00B13E01">
            <w:pPr>
              <w:spacing w:line="360" w:lineRule="auto"/>
              <w:jc w:val="both"/>
              <w:rPr>
                <w:rFonts w:ascii="Arial" w:hAnsi="Arial" w:cs="Arial"/>
                <w:b/>
                <w:sz w:val="24"/>
                <w:szCs w:val="24"/>
              </w:rPr>
            </w:pPr>
            <w:r w:rsidRPr="00C15F36">
              <w:rPr>
                <w:rFonts w:ascii="Arial" w:hAnsi="Arial" w:cs="Arial"/>
                <w:b/>
                <w:sz w:val="24"/>
                <w:szCs w:val="24"/>
              </w:rPr>
              <w:t>Order:</w:t>
            </w:r>
          </w:p>
        </w:tc>
      </w:tr>
      <w:tr w:rsidR="000752B7" w:rsidRPr="00292808" w14:paraId="6A85A677" w14:textId="77777777" w:rsidTr="00B13E01">
        <w:tc>
          <w:tcPr>
            <w:tcW w:w="10632" w:type="dxa"/>
            <w:gridSpan w:val="3"/>
            <w:tcBorders>
              <w:top w:val="single" w:sz="4" w:space="0" w:color="auto"/>
              <w:left w:val="single" w:sz="4" w:space="0" w:color="auto"/>
              <w:bottom w:val="single" w:sz="4" w:space="0" w:color="auto"/>
              <w:right w:val="single" w:sz="4" w:space="0" w:color="auto"/>
            </w:tcBorders>
            <w:hideMark/>
          </w:tcPr>
          <w:p w14:paraId="5D14E2A6" w14:textId="77777777" w:rsidR="000752B7" w:rsidRDefault="000752B7" w:rsidP="000752B7">
            <w:pPr>
              <w:spacing w:line="360" w:lineRule="auto"/>
              <w:rPr>
                <w:rFonts w:ascii="Arial" w:hAnsi="Arial" w:cs="Arial"/>
                <w:sz w:val="24"/>
                <w:szCs w:val="24"/>
              </w:rPr>
            </w:pPr>
          </w:p>
          <w:p w14:paraId="0547E412" w14:textId="14867509" w:rsidR="000752B7" w:rsidRPr="008B0E4E" w:rsidRDefault="008B0E4E" w:rsidP="008B0E4E">
            <w:pPr>
              <w:spacing w:line="360" w:lineRule="auto"/>
              <w:ind w:left="720" w:hanging="360"/>
              <w:rPr>
                <w:rFonts w:ascii="Arial" w:hAnsi="Arial" w:cs="Arial"/>
                <w:sz w:val="24"/>
                <w:szCs w:val="24"/>
              </w:rPr>
            </w:pPr>
            <w:r w:rsidRPr="000752B7">
              <w:rPr>
                <w:rFonts w:ascii="Arial" w:eastAsia="Calibri" w:hAnsi="Arial" w:cs="Arial"/>
                <w:sz w:val="24"/>
                <w:szCs w:val="24"/>
                <w:lang w:val="en-ZA"/>
              </w:rPr>
              <w:t>1.</w:t>
            </w:r>
            <w:r w:rsidRPr="000752B7">
              <w:rPr>
                <w:rFonts w:ascii="Arial" w:eastAsia="Calibri" w:hAnsi="Arial" w:cs="Arial"/>
                <w:sz w:val="24"/>
                <w:szCs w:val="24"/>
                <w:lang w:val="en-ZA"/>
              </w:rPr>
              <w:tab/>
            </w:r>
            <w:r w:rsidR="000752B7" w:rsidRPr="008B0E4E">
              <w:rPr>
                <w:rFonts w:ascii="Arial" w:eastAsia="Calibri" w:hAnsi="Arial" w:cs="Arial"/>
                <w:sz w:val="24"/>
                <w:szCs w:val="24"/>
              </w:rPr>
              <w:t>The claim of the plaintiff is dismissed with costs, costs to include the costs of one instructing and one instructed legal practitioner.</w:t>
            </w:r>
          </w:p>
          <w:p w14:paraId="32053598" w14:textId="77777777" w:rsidR="000752B7" w:rsidRPr="000752B7" w:rsidRDefault="000752B7" w:rsidP="000752B7">
            <w:pPr>
              <w:pStyle w:val="ListParagraph"/>
              <w:spacing w:after="0" w:line="360" w:lineRule="auto"/>
              <w:rPr>
                <w:rFonts w:ascii="Arial" w:hAnsi="Arial" w:cs="Arial"/>
                <w:sz w:val="24"/>
                <w:szCs w:val="24"/>
              </w:rPr>
            </w:pPr>
          </w:p>
          <w:p w14:paraId="0CE5E4C2" w14:textId="644A564F" w:rsidR="000752B7" w:rsidRPr="008B0E4E" w:rsidRDefault="008B0E4E" w:rsidP="008B0E4E">
            <w:pPr>
              <w:spacing w:line="360" w:lineRule="auto"/>
              <w:ind w:left="720" w:hanging="360"/>
              <w:rPr>
                <w:rFonts w:ascii="Arial" w:hAnsi="Arial" w:cs="Arial"/>
                <w:sz w:val="24"/>
                <w:szCs w:val="24"/>
              </w:rPr>
            </w:pPr>
            <w:r w:rsidRPr="000752B7">
              <w:rPr>
                <w:rFonts w:ascii="Arial" w:eastAsia="Calibri" w:hAnsi="Arial" w:cs="Arial"/>
                <w:sz w:val="24"/>
                <w:szCs w:val="24"/>
                <w:lang w:val="en-ZA"/>
              </w:rPr>
              <w:t>2.</w:t>
            </w:r>
            <w:r w:rsidRPr="000752B7">
              <w:rPr>
                <w:rFonts w:ascii="Arial" w:eastAsia="Calibri" w:hAnsi="Arial" w:cs="Arial"/>
                <w:sz w:val="24"/>
                <w:szCs w:val="24"/>
                <w:lang w:val="en-ZA"/>
              </w:rPr>
              <w:tab/>
            </w:r>
            <w:r w:rsidR="000752B7" w:rsidRPr="008B0E4E">
              <w:rPr>
                <w:rFonts w:ascii="Arial" w:eastAsia="Calibri" w:hAnsi="Arial" w:cs="Arial"/>
                <w:sz w:val="24"/>
                <w:szCs w:val="24"/>
              </w:rPr>
              <w:t xml:space="preserve">The matter is removed from the roll and is </w:t>
            </w:r>
            <w:r w:rsidR="00484AA4" w:rsidRPr="008B0E4E">
              <w:rPr>
                <w:rFonts w:ascii="Arial" w:eastAsia="Calibri" w:hAnsi="Arial" w:cs="Arial"/>
                <w:sz w:val="24"/>
                <w:szCs w:val="24"/>
              </w:rPr>
              <w:t xml:space="preserve">regarded as </w:t>
            </w:r>
            <w:r w:rsidR="000752B7" w:rsidRPr="008B0E4E">
              <w:rPr>
                <w:rFonts w:ascii="Arial" w:eastAsia="Calibri" w:hAnsi="Arial" w:cs="Arial"/>
                <w:sz w:val="24"/>
                <w:szCs w:val="24"/>
              </w:rPr>
              <w:t>finalised.</w:t>
            </w:r>
          </w:p>
        </w:tc>
      </w:tr>
      <w:tr w:rsidR="000752B7" w:rsidRPr="00C15F36" w14:paraId="45F42F3A" w14:textId="77777777" w:rsidTr="00B13E01">
        <w:tc>
          <w:tcPr>
            <w:tcW w:w="10632" w:type="dxa"/>
            <w:gridSpan w:val="3"/>
            <w:tcBorders>
              <w:top w:val="single" w:sz="4" w:space="0" w:color="auto"/>
              <w:left w:val="single" w:sz="4" w:space="0" w:color="auto"/>
              <w:bottom w:val="single" w:sz="4" w:space="0" w:color="auto"/>
              <w:right w:val="single" w:sz="4" w:space="0" w:color="auto"/>
            </w:tcBorders>
          </w:tcPr>
          <w:p w14:paraId="245001B8" w14:textId="77777777" w:rsidR="000752B7" w:rsidRPr="00C15F36" w:rsidRDefault="000752B7" w:rsidP="00B13E01">
            <w:pPr>
              <w:spacing w:line="360" w:lineRule="auto"/>
              <w:jc w:val="both"/>
              <w:rPr>
                <w:rFonts w:ascii="Arial" w:hAnsi="Arial" w:cs="Arial"/>
                <w:b/>
                <w:sz w:val="10"/>
                <w:szCs w:val="10"/>
              </w:rPr>
            </w:pPr>
          </w:p>
          <w:p w14:paraId="2C5EA532" w14:textId="77777777" w:rsidR="000752B7" w:rsidRPr="00C15F36" w:rsidRDefault="000752B7" w:rsidP="00B13E01">
            <w:pPr>
              <w:spacing w:line="360" w:lineRule="auto"/>
              <w:ind w:left="743" w:hanging="743"/>
              <w:jc w:val="both"/>
              <w:rPr>
                <w:rFonts w:ascii="Arial" w:hAnsi="Arial" w:cs="Arial"/>
                <w:sz w:val="24"/>
                <w:szCs w:val="24"/>
              </w:rPr>
            </w:pPr>
            <w:r w:rsidRPr="00C15F36">
              <w:rPr>
                <w:rFonts w:ascii="Arial" w:hAnsi="Arial" w:cs="Arial"/>
                <w:b/>
                <w:sz w:val="24"/>
                <w:szCs w:val="24"/>
              </w:rPr>
              <w:t>Reasons for order:</w:t>
            </w:r>
          </w:p>
        </w:tc>
      </w:tr>
      <w:tr w:rsidR="000752B7" w:rsidRPr="00C15F36" w14:paraId="2B39C3DF" w14:textId="77777777" w:rsidTr="00B13E01">
        <w:tc>
          <w:tcPr>
            <w:tcW w:w="10632" w:type="dxa"/>
            <w:gridSpan w:val="3"/>
            <w:tcBorders>
              <w:top w:val="single" w:sz="4" w:space="0" w:color="auto"/>
              <w:left w:val="single" w:sz="4" w:space="0" w:color="auto"/>
              <w:bottom w:val="single" w:sz="4" w:space="0" w:color="auto"/>
              <w:right w:val="single" w:sz="4" w:space="0" w:color="auto"/>
            </w:tcBorders>
          </w:tcPr>
          <w:p w14:paraId="43C4A986" w14:textId="77777777" w:rsidR="000752B7" w:rsidRDefault="000752B7" w:rsidP="00B13E01">
            <w:pPr>
              <w:spacing w:line="360" w:lineRule="auto"/>
              <w:jc w:val="both"/>
              <w:rPr>
                <w:rFonts w:ascii="Arial" w:hAnsi="Arial" w:cs="Arial"/>
                <w:sz w:val="24"/>
                <w:szCs w:val="24"/>
              </w:rPr>
            </w:pPr>
          </w:p>
          <w:p w14:paraId="6AA85145" w14:textId="77777777" w:rsidR="000752B7" w:rsidRDefault="000752B7" w:rsidP="00B13E01">
            <w:pPr>
              <w:spacing w:line="360" w:lineRule="auto"/>
              <w:jc w:val="both"/>
              <w:rPr>
                <w:rFonts w:ascii="Arial" w:hAnsi="Arial" w:cs="Arial"/>
                <w:sz w:val="24"/>
                <w:szCs w:val="24"/>
              </w:rPr>
            </w:pPr>
            <w:r w:rsidRPr="00C15F36">
              <w:rPr>
                <w:rFonts w:ascii="Arial" w:hAnsi="Arial" w:cs="Arial"/>
                <w:sz w:val="24"/>
                <w:szCs w:val="24"/>
              </w:rPr>
              <w:t>RAKOW J</w:t>
            </w:r>
            <w:r>
              <w:rPr>
                <w:rFonts w:ascii="Arial" w:hAnsi="Arial" w:cs="Arial"/>
                <w:sz w:val="24"/>
                <w:szCs w:val="24"/>
              </w:rPr>
              <w:t>:</w:t>
            </w:r>
          </w:p>
          <w:p w14:paraId="5642AADE" w14:textId="77777777" w:rsidR="000752B7" w:rsidRDefault="000752B7" w:rsidP="00B13E01">
            <w:pPr>
              <w:spacing w:line="360" w:lineRule="auto"/>
              <w:jc w:val="both"/>
              <w:rPr>
                <w:rFonts w:ascii="Arial" w:hAnsi="Arial" w:cs="Arial"/>
                <w:sz w:val="24"/>
                <w:szCs w:val="24"/>
              </w:rPr>
            </w:pPr>
          </w:p>
          <w:p w14:paraId="56A1E894" w14:textId="77777777" w:rsidR="00484AA4" w:rsidRDefault="00484AA4" w:rsidP="00B13E01">
            <w:pPr>
              <w:spacing w:line="360" w:lineRule="auto"/>
              <w:jc w:val="both"/>
              <w:rPr>
                <w:rFonts w:ascii="Arial" w:hAnsi="Arial" w:cs="Arial"/>
                <w:sz w:val="24"/>
                <w:szCs w:val="24"/>
              </w:rPr>
            </w:pPr>
          </w:p>
          <w:p w14:paraId="1C645F1E" w14:textId="77777777" w:rsidR="00484AA4" w:rsidRDefault="00484AA4" w:rsidP="00B13E01">
            <w:pPr>
              <w:spacing w:line="360" w:lineRule="auto"/>
              <w:jc w:val="both"/>
              <w:rPr>
                <w:rFonts w:ascii="Arial" w:hAnsi="Arial" w:cs="Arial"/>
                <w:sz w:val="24"/>
                <w:szCs w:val="24"/>
              </w:rPr>
            </w:pPr>
          </w:p>
          <w:p w14:paraId="51A1C436" w14:textId="77777777" w:rsidR="000752B7" w:rsidRDefault="000752B7" w:rsidP="00B13E01">
            <w:pPr>
              <w:spacing w:line="360" w:lineRule="auto"/>
              <w:jc w:val="both"/>
              <w:rPr>
                <w:rFonts w:ascii="Arial" w:hAnsi="Arial" w:cs="Arial"/>
                <w:sz w:val="24"/>
                <w:szCs w:val="24"/>
                <w:u w:val="single"/>
              </w:rPr>
            </w:pPr>
            <w:r w:rsidRPr="007601F2">
              <w:rPr>
                <w:rFonts w:ascii="Arial" w:hAnsi="Arial" w:cs="Arial"/>
                <w:sz w:val="24"/>
                <w:szCs w:val="24"/>
                <w:u w:val="single"/>
              </w:rPr>
              <w:lastRenderedPageBreak/>
              <w:t>Introduction</w:t>
            </w:r>
          </w:p>
          <w:p w14:paraId="45F11BF1" w14:textId="77777777" w:rsidR="000752B7" w:rsidRDefault="000752B7" w:rsidP="000752B7">
            <w:pPr>
              <w:spacing w:line="360" w:lineRule="auto"/>
              <w:jc w:val="both"/>
              <w:rPr>
                <w:rFonts w:ascii="Arial" w:eastAsia="Calibri" w:hAnsi="Arial" w:cs="Arial"/>
                <w:sz w:val="24"/>
                <w:szCs w:val="24"/>
              </w:rPr>
            </w:pPr>
          </w:p>
          <w:p w14:paraId="4DC9BB9A" w14:textId="25762E28"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0752B7" w:rsidRPr="008B0E4E">
              <w:rPr>
                <w:rFonts w:ascii="Arial" w:hAnsi="Arial" w:cs="Arial"/>
                <w:sz w:val="24"/>
                <w:szCs w:val="24"/>
              </w:rPr>
              <w:t>The plaintiff is Supeco Trading CC, a close corporation duly registered and incorporated in accordance with the close corporation la</w:t>
            </w:r>
            <w:r w:rsidR="001B3F2A" w:rsidRPr="008B0E4E">
              <w:rPr>
                <w:rFonts w:ascii="Arial" w:hAnsi="Arial" w:cs="Arial"/>
                <w:sz w:val="24"/>
                <w:szCs w:val="24"/>
              </w:rPr>
              <w:t xml:space="preserve">ws of the Republic of Namibia. </w:t>
            </w:r>
            <w:r w:rsidR="000752B7" w:rsidRPr="008B0E4E">
              <w:rPr>
                <w:rFonts w:ascii="Arial" w:hAnsi="Arial" w:cs="Arial"/>
                <w:sz w:val="24"/>
                <w:szCs w:val="24"/>
              </w:rPr>
              <w:t>The first defendant is S. P. Brick Warehouse CC and the second defendant is Nickelback Brick</w:t>
            </w:r>
            <w:r w:rsidR="00484AA4" w:rsidRPr="008B0E4E">
              <w:rPr>
                <w:rFonts w:ascii="Arial" w:hAnsi="Arial" w:cs="Arial"/>
                <w:sz w:val="24"/>
                <w:szCs w:val="24"/>
              </w:rPr>
              <w:t>s CC, both these close corporation</w:t>
            </w:r>
            <w:r w:rsidR="000752B7" w:rsidRPr="008B0E4E">
              <w:rPr>
                <w:rFonts w:ascii="Arial" w:hAnsi="Arial" w:cs="Arial"/>
                <w:sz w:val="24"/>
                <w:szCs w:val="24"/>
              </w:rPr>
              <w:t>s registered in terms of the laws of the Republic of Namibia.</w:t>
            </w:r>
          </w:p>
          <w:p w14:paraId="4F2ECE9F" w14:textId="77777777" w:rsidR="000752B7" w:rsidRDefault="000752B7" w:rsidP="000752B7">
            <w:pPr>
              <w:pStyle w:val="ListParagraph"/>
              <w:spacing w:after="0" w:line="360" w:lineRule="auto"/>
              <w:ind w:left="0"/>
              <w:jc w:val="both"/>
              <w:rPr>
                <w:rFonts w:ascii="Arial" w:hAnsi="Arial" w:cs="Arial"/>
                <w:sz w:val="24"/>
                <w:szCs w:val="24"/>
              </w:rPr>
            </w:pPr>
          </w:p>
          <w:p w14:paraId="51B99522" w14:textId="4E2CBBA3"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w:t>
            </w:r>
            <w:r>
              <w:rPr>
                <w:rFonts w:ascii="Arial" w:hAnsi="Arial" w:cs="Arial"/>
                <w:sz w:val="24"/>
                <w:szCs w:val="24"/>
                <w:lang w:val="en-ZA"/>
              </w:rPr>
              <w:tab/>
            </w:r>
            <w:r w:rsidR="000752B7" w:rsidRPr="008B0E4E">
              <w:rPr>
                <w:rFonts w:ascii="Arial" w:hAnsi="Arial" w:cs="Arial"/>
                <w:sz w:val="24"/>
                <w:szCs w:val="24"/>
              </w:rPr>
              <w:t>The mai</w:t>
            </w:r>
            <w:r w:rsidR="00484AA4" w:rsidRPr="008B0E4E">
              <w:rPr>
                <w:rFonts w:ascii="Arial" w:hAnsi="Arial" w:cs="Arial"/>
                <w:sz w:val="24"/>
                <w:szCs w:val="24"/>
              </w:rPr>
              <w:t>n claim in these proceedings were</w:t>
            </w:r>
            <w:r w:rsidR="000752B7" w:rsidRPr="008B0E4E">
              <w:rPr>
                <w:rFonts w:ascii="Arial" w:hAnsi="Arial" w:cs="Arial"/>
                <w:sz w:val="24"/>
                <w:szCs w:val="24"/>
              </w:rPr>
              <w:t xml:space="preserve"> instituted against the first defendant and in the alternative, a claim was instituted against the second defendant</w:t>
            </w:r>
            <w:r w:rsidR="00484AA4" w:rsidRPr="008B0E4E">
              <w:rPr>
                <w:rFonts w:ascii="Arial" w:hAnsi="Arial" w:cs="Arial"/>
                <w:sz w:val="24"/>
                <w:szCs w:val="24"/>
              </w:rPr>
              <w:t>,</w:t>
            </w:r>
            <w:r w:rsidR="000752B7" w:rsidRPr="008B0E4E">
              <w:rPr>
                <w:rFonts w:ascii="Arial" w:hAnsi="Arial" w:cs="Arial"/>
                <w:sz w:val="24"/>
                <w:szCs w:val="24"/>
              </w:rPr>
              <w:t xml:space="preserve"> should an assignment of rights and obligations from the first defendant be transferred to the second defendant.</w:t>
            </w:r>
          </w:p>
          <w:p w14:paraId="579B1E5B" w14:textId="77777777" w:rsidR="000752B7" w:rsidRPr="00BF380D" w:rsidRDefault="000752B7" w:rsidP="000752B7">
            <w:pPr>
              <w:pStyle w:val="ListParagraph"/>
              <w:spacing w:after="0" w:line="360" w:lineRule="auto"/>
              <w:ind w:left="0"/>
              <w:jc w:val="both"/>
              <w:rPr>
                <w:rFonts w:ascii="Arial" w:hAnsi="Arial" w:cs="Arial"/>
                <w:sz w:val="24"/>
                <w:szCs w:val="24"/>
              </w:rPr>
            </w:pPr>
          </w:p>
          <w:p w14:paraId="74E85D33" w14:textId="77777777" w:rsidR="000752B7" w:rsidRDefault="000752B7" w:rsidP="000752B7">
            <w:pPr>
              <w:spacing w:line="360" w:lineRule="auto"/>
              <w:jc w:val="both"/>
              <w:rPr>
                <w:rFonts w:ascii="Arial" w:hAnsi="Arial" w:cs="Arial"/>
                <w:sz w:val="24"/>
                <w:szCs w:val="24"/>
                <w:u w:val="single"/>
              </w:rPr>
            </w:pPr>
            <w:r w:rsidRPr="00091CBB">
              <w:rPr>
                <w:rFonts w:ascii="Arial" w:hAnsi="Arial" w:cs="Arial"/>
                <w:sz w:val="24"/>
                <w:szCs w:val="24"/>
                <w:u w:val="single"/>
              </w:rPr>
              <w:t>Background</w:t>
            </w:r>
          </w:p>
          <w:p w14:paraId="114C6D0F" w14:textId="77777777" w:rsidR="000752B7" w:rsidRDefault="000752B7" w:rsidP="000752B7">
            <w:pPr>
              <w:spacing w:line="360" w:lineRule="auto"/>
              <w:jc w:val="both"/>
              <w:rPr>
                <w:rFonts w:ascii="Arial" w:hAnsi="Arial" w:cs="Arial"/>
                <w:sz w:val="24"/>
                <w:szCs w:val="24"/>
                <w:u w:val="single"/>
              </w:rPr>
            </w:pPr>
          </w:p>
          <w:p w14:paraId="3C0091EB" w14:textId="795A4B51"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[3]</w:t>
            </w:r>
            <w:r>
              <w:rPr>
                <w:rFonts w:ascii="Arial" w:hAnsi="Arial" w:cs="Arial"/>
                <w:sz w:val="24"/>
                <w:szCs w:val="24"/>
                <w:lang w:val="en-ZA"/>
              </w:rPr>
              <w:tab/>
            </w:r>
            <w:r w:rsidR="000752B7" w:rsidRPr="008B0E4E">
              <w:rPr>
                <w:rFonts w:ascii="Arial" w:hAnsi="Arial" w:cs="Arial"/>
                <w:sz w:val="24"/>
                <w:szCs w:val="24"/>
              </w:rPr>
              <w:t xml:space="preserve">During October 2016, the plaintiff and a representative of the first defendant entered into a partly written, partly oral agreement regarding the production and delivery of 472 680 x 80mm pavers with a strength of 35mpa and 130 200 x 60mm interlock pavers </w:t>
            </w:r>
            <w:r w:rsidR="001B3F2A" w:rsidRPr="008B0E4E">
              <w:rPr>
                <w:rFonts w:ascii="Arial" w:hAnsi="Arial" w:cs="Arial"/>
                <w:sz w:val="24"/>
                <w:szCs w:val="24"/>
              </w:rPr>
              <w:t>also with a strength of 35mpa.</w:t>
            </w:r>
            <w:r w:rsidR="000752B7" w:rsidRPr="008B0E4E">
              <w:rPr>
                <w:rFonts w:ascii="Arial" w:hAnsi="Arial" w:cs="Arial"/>
                <w:sz w:val="24"/>
                <w:szCs w:val="24"/>
              </w:rPr>
              <w:t xml:space="preserve">The plaintiff would pay the first defendant the amount of N$2 309 195,41 in two equal </w:t>
            </w:r>
            <w:r w:rsidR="001B3F2A" w:rsidRPr="008B0E4E">
              <w:rPr>
                <w:rFonts w:ascii="Arial" w:hAnsi="Arial" w:cs="Arial"/>
                <w:sz w:val="24"/>
                <w:szCs w:val="24"/>
              </w:rPr>
              <w:t>instalments</w:t>
            </w:r>
            <w:r w:rsidR="000752B7" w:rsidRPr="008B0E4E">
              <w:rPr>
                <w:rFonts w:ascii="Arial" w:hAnsi="Arial" w:cs="Arial"/>
                <w:sz w:val="24"/>
                <w:szCs w:val="24"/>
              </w:rPr>
              <w:t>, the first to be paid during Oct</w:t>
            </w:r>
            <w:r w:rsidR="00484AA4" w:rsidRPr="008B0E4E">
              <w:rPr>
                <w:rFonts w:ascii="Arial" w:hAnsi="Arial" w:cs="Arial"/>
                <w:sz w:val="24"/>
                <w:szCs w:val="24"/>
              </w:rPr>
              <w:t>ober 2016 and the second instal</w:t>
            </w:r>
            <w:r w:rsidR="000752B7" w:rsidRPr="008B0E4E">
              <w:rPr>
                <w:rFonts w:ascii="Arial" w:hAnsi="Arial" w:cs="Arial"/>
                <w:sz w:val="24"/>
                <w:szCs w:val="24"/>
              </w:rPr>
              <w:t>ment as soon as half</w:t>
            </w:r>
            <w:r w:rsidR="001B3F2A" w:rsidRPr="008B0E4E">
              <w:rPr>
                <w:rFonts w:ascii="Arial" w:hAnsi="Arial" w:cs="Arial"/>
                <w:sz w:val="24"/>
                <w:szCs w:val="24"/>
              </w:rPr>
              <w:t xml:space="preserve"> of the pavers were delivered. </w:t>
            </w:r>
            <w:r w:rsidR="000752B7" w:rsidRPr="008B0E4E">
              <w:rPr>
                <w:rFonts w:ascii="Arial" w:hAnsi="Arial" w:cs="Arial"/>
                <w:sz w:val="24"/>
                <w:szCs w:val="24"/>
              </w:rPr>
              <w:t>The p</w:t>
            </w:r>
            <w:r w:rsidR="00484AA4" w:rsidRPr="008B0E4E">
              <w:rPr>
                <w:rFonts w:ascii="Arial" w:hAnsi="Arial" w:cs="Arial"/>
                <w:sz w:val="24"/>
                <w:szCs w:val="24"/>
              </w:rPr>
              <w:t>laintiff paid over N$1 154 597,</w:t>
            </w:r>
            <w:r w:rsidR="000752B7" w:rsidRPr="008B0E4E">
              <w:rPr>
                <w:rFonts w:ascii="Arial" w:hAnsi="Arial" w:cs="Arial"/>
                <w:sz w:val="24"/>
                <w:szCs w:val="24"/>
              </w:rPr>
              <w:t>71 on 14 October 2016 and provided the first defendant with proof of payment. It is further not disputed that</w:t>
            </w:r>
            <w:r w:rsidR="00484AA4" w:rsidRPr="008B0E4E">
              <w:rPr>
                <w:rFonts w:ascii="Arial" w:hAnsi="Arial" w:cs="Arial"/>
                <w:sz w:val="24"/>
                <w:szCs w:val="24"/>
              </w:rPr>
              <w:t xml:space="preserve"> 62300 x 80</w:t>
            </w:r>
            <w:r w:rsidR="000752B7" w:rsidRPr="008B0E4E">
              <w:rPr>
                <w:rFonts w:ascii="Arial" w:hAnsi="Arial" w:cs="Arial"/>
                <w:sz w:val="24"/>
                <w:szCs w:val="24"/>
              </w:rPr>
              <w:t>mm pavers and 420</w:t>
            </w:r>
            <w:r w:rsidR="00484AA4" w:rsidRPr="008B0E4E">
              <w:rPr>
                <w:rFonts w:ascii="Arial" w:hAnsi="Arial" w:cs="Arial"/>
                <w:sz w:val="24"/>
                <w:szCs w:val="24"/>
              </w:rPr>
              <w:t>0 x 60</w:t>
            </w:r>
            <w:r w:rsidR="000752B7" w:rsidRPr="008B0E4E">
              <w:rPr>
                <w:rFonts w:ascii="Arial" w:hAnsi="Arial" w:cs="Arial"/>
                <w:sz w:val="24"/>
                <w:szCs w:val="24"/>
              </w:rPr>
              <w:t>mm pavers were delivered.</w:t>
            </w:r>
          </w:p>
          <w:p w14:paraId="7CEACA6C" w14:textId="77777777" w:rsidR="000752B7" w:rsidRDefault="000752B7" w:rsidP="000752B7">
            <w:pPr>
              <w:pStyle w:val="ListParagraph"/>
              <w:spacing w:after="0" w:line="360" w:lineRule="auto"/>
              <w:ind w:left="0"/>
              <w:jc w:val="both"/>
              <w:rPr>
                <w:rFonts w:ascii="Arial" w:hAnsi="Arial" w:cs="Arial"/>
                <w:sz w:val="24"/>
                <w:szCs w:val="24"/>
              </w:rPr>
            </w:pPr>
          </w:p>
          <w:p w14:paraId="56647A35" w14:textId="6E736BC2" w:rsidR="000752B7" w:rsidRPr="008B0E4E" w:rsidRDefault="008B0E4E" w:rsidP="008B0E4E">
            <w:pPr>
              <w:spacing w:line="360" w:lineRule="auto"/>
              <w:jc w:val="both"/>
              <w:rPr>
                <w:rFonts w:ascii="Arial" w:hAnsi="Arial" w:cs="Arial"/>
                <w:sz w:val="24"/>
                <w:szCs w:val="24"/>
              </w:rPr>
            </w:pPr>
            <w:r w:rsidRPr="00A371CA">
              <w:rPr>
                <w:rFonts w:ascii="Arial" w:hAnsi="Arial" w:cs="Arial"/>
                <w:sz w:val="24"/>
                <w:szCs w:val="24"/>
                <w:lang w:val="en-ZA"/>
              </w:rPr>
              <w:t>[4]</w:t>
            </w:r>
            <w:r w:rsidRPr="00A371CA">
              <w:rPr>
                <w:rFonts w:ascii="Arial" w:hAnsi="Arial" w:cs="Arial"/>
                <w:sz w:val="24"/>
                <w:szCs w:val="24"/>
                <w:lang w:val="en-ZA"/>
              </w:rPr>
              <w:tab/>
            </w:r>
            <w:r w:rsidR="000752B7" w:rsidRPr="008B0E4E">
              <w:rPr>
                <w:rFonts w:ascii="Arial" w:hAnsi="Arial" w:cs="Arial"/>
                <w:sz w:val="24"/>
                <w:szCs w:val="24"/>
              </w:rPr>
              <w:t>At the time that the plaintiff contracted the first defendant, the plaintiff, and Intek Construction CC were in a joint venture where they were contracted to build the Agricultural Technology Centre in O</w:t>
            </w:r>
            <w:r w:rsidR="001B3F2A" w:rsidRPr="008B0E4E">
              <w:rPr>
                <w:rFonts w:ascii="Arial" w:hAnsi="Arial" w:cs="Arial"/>
                <w:sz w:val="24"/>
                <w:szCs w:val="24"/>
              </w:rPr>
              <w:t xml:space="preserve">ngwediva, in Northern Namibia. </w:t>
            </w:r>
            <w:r w:rsidR="00A371CA" w:rsidRPr="008B0E4E">
              <w:rPr>
                <w:rFonts w:ascii="Arial" w:hAnsi="Arial" w:cs="Arial"/>
                <w:sz w:val="24"/>
                <w:szCs w:val="24"/>
              </w:rPr>
              <w:t xml:space="preserve">The first defendant was the property of one Mr. Erwin Paulus at the time that the parties entered into the agreement.  </w:t>
            </w:r>
            <w:r w:rsidR="000752B7" w:rsidRPr="008B0E4E">
              <w:rPr>
                <w:rFonts w:ascii="Arial" w:hAnsi="Arial" w:cs="Arial"/>
                <w:sz w:val="24"/>
                <w:szCs w:val="24"/>
              </w:rPr>
              <w:t xml:space="preserve">It was however sold some time after the agreement was concluded to </w:t>
            </w:r>
            <w:r w:rsidR="001B3F2A" w:rsidRPr="008B0E4E">
              <w:rPr>
                <w:rFonts w:ascii="Arial" w:hAnsi="Arial" w:cs="Arial"/>
                <w:sz w:val="24"/>
                <w:szCs w:val="24"/>
              </w:rPr>
              <w:t>Mr</w:t>
            </w:r>
            <w:r w:rsidR="000752B7" w:rsidRPr="008B0E4E">
              <w:rPr>
                <w:rFonts w:ascii="Arial" w:hAnsi="Arial" w:cs="Arial"/>
                <w:sz w:val="24"/>
                <w:szCs w:val="24"/>
              </w:rPr>
              <w:t xml:space="preserve"> Mark Wylie, who is also the owner of the second defendant.</w:t>
            </w:r>
          </w:p>
          <w:p w14:paraId="67B12F86" w14:textId="77777777" w:rsidR="000752B7" w:rsidRPr="00BF380D" w:rsidRDefault="000752B7" w:rsidP="000752B7">
            <w:pPr>
              <w:pStyle w:val="ListParagraph"/>
              <w:spacing w:after="0" w:line="360" w:lineRule="auto"/>
              <w:ind w:left="0"/>
              <w:jc w:val="both"/>
              <w:rPr>
                <w:rFonts w:ascii="Arial" w:hAnsi="Arial" w:cs="Arial"/>
                <w:sz w:val="24"/>
                <w:szCs w:val="24"/>
              </w:rPr>
            </w:pPr>
          </w:p>
          <w:p w14:paraId="13791394" w14:textId="77777777" w:rsidR="000752B7" w:rsidRDefault="000752B7" w:rsidP="000752B7">
            <w:pPr>
              <w:spacing w:line="360" w:lineRule="auto"/>
              <w:jc w:val="both"/>
              <w:rPr>
                <w:rFonts w:ascii="Arial" w:hAnsi="Arial" w:cs="Arial"/>
                <w:sz w:val="24"/>
                <w:szCs w:val="24"/>
                <w:u w:val="single"/>
              </w:rPr>
            </w:pPr>
            <w:r w:rsidRPr="00091CBB">
              <w:rPr>
                <w:rFonts w:ascii="Arial" w:hAnsi="Arial" w:cs="Arial"/>
                <w:sz w:val="24"/>
                <w:szCs w:val="24"/>
                <w:u w:val="single"/>
              </w:rPr>
              <w:t>The relief</w:t>
            </w:r>
          </w:p>
          <w:p w14:paraId="26F0DDD3" w14:textId="77777777" w:rsidR="000752B7" w:rsidRPr="00EC5275" w:rsidRDefault="000752B7" w:rsidP="000752B7">
            <w:pPr>
              <w:spacing w:line="360" w:lineRule="auto"/>
              <w:jc w:val="both"/>
              <w:rPr>
                <w:rFonts w:ascii="Arial" w:hAnsi="Arial" w:cs="Arial"/>
                <w:sz w:val="24"/>
                <w:szCs w:val="24"/>
                <w:u w:val="single"/>
              </w:rPr>
            </w:pPr>
          </w:p>
          <w:p w14:paraId="017A9EF4" w14:textId="2B48D9BF" w:rsidR="000752B7" w:rsidRPr="008B0E4E" w:rsidRDefault="008B0E4E" w:rsidP="008B0E4E">
            <w:pPr>
              <w:spacing w:line="360" w:lineRule="auto"/>
              <w:jc w:val="both"/>
              <w:rPr>
                <w:rFonts w:ascii="Arial" w:hAnsi="Arial" w:cs="Arial"/>
                <w:sz w:val="24"/>
                <w:szCs w:val="24"/>
              </w:rPr>
            </w:pPr>
            <w:r w:rsidRPr="000752B7">
              <w:rPr>
                <w:rFonts w:ascii="Arial" w:hAnsi="Arial" w:cs="Arial"/>
                <w:sz w:val="24"/>
                <w:szCs w:val="24"/>
                <w:lang w:val="en-ZA"/>
              </w:rPr>
              <w:t>[5]</w:t>
            </w:r>
            <w:r w:rsidRPr="000752B7">
              <w:rPr>
                <w:rFonts w:ascii="Arial" w:hAnsi="Arial" w:cs="Arial"/>
                <w:sz w:val="24"/>
                <w:szCs w:val="24"/>
                <w:lang w:val="en-ZA"/>
              </w:rPr>
              <w:tab/>
            </w:r>
            <w:r w:rsidR="000752B7" w:rsidRPr="008B0E4E">
              <w:rPr>
                <w:rFonts w:ascii="Arial" w:hAnsi="Arial" w:cs="Arial"/>
                <w:sz w:val="24"/>
                <w:szCs w:val="24"/>
              </w:rPr>
              <w:t>The particulars of claim ask for the following relief:</w:t>
            </w:r>
          </w:p>
          <w:p w14:paraId="5830AC10" w14:textId="77777777" w:rsidR="000752B7" w:rsidRPr="00091CBB" w:rsidRDefault="000752B7" w:rsidP="000752B7">
            <w:pPr>
              <w:spacing w:line="360" w:lineRule="auto"/>
              <w:jc w:val="both"/>
              <w:rPr>
                <w:rFonts w:ascii="Arial" w:hAnsi="Arial" w:cs="Arial"/>
                <w:sz w:val="24"/>
                <w:szCs w:val="24"/>
              </w:rPr>
            </w:pPr>
          </w:p>
          <w:p w14:paraId="5E45CF35" w14:textId="77777777" w:rsidR="000752B7" w:rsidRPr="00BF380D" w:rsidRDefault="000752B7" w:rsidP="000752B7">
            <w:pPr>
              <w:spacing w:line="360" w:lineRule="auto"/>
              <w:ind w:firstLine="720"/>
              <w:jc w:val="both"/>
              <w:rPr>
                <w:rFonts w:ascii="Arial" w:hAnsi="Arial" w:cs="Arial"/>
              </w:rPr>
            </w:pPr>
            <w:r w:rsidRPr="00BF380D">
              <w:rPr>
                <w:rFonts w:ascii="Arial" w:hAnsi="Arial" w:cs="Arial"/>
              </w:rPr>
              <w:t>‘1)</w:t>
            </w:r>
            <w:r w:rsidRPr="00BF380D">
              <w:rPr>
                <w:rFonts w:ascii="Arial" w:hAnsi="Arial" w:cs="Arial"/>
              </w:rPr>
              <w:tab/>
              <w:t>An order confirming the cancellation of the agreement;</w:t>
            </w:r>
          </w:p>
          <w:p w14:paraId="372B110D" w14:textId="77777777" w:rsidR="000752B7" w:rsidRPr="00BF380D" w:rsidRDefault="000752B7" w:rsidP="000752B7">
            <w:pPr>
              <w:spacing w:line="360" w:lineRule="auto"/>
              <w:jc w:val="both"/>
              <w:rPr>
                <w:rFonts w:ascii="Arial" w:hAnsi="Arial" w:cs="Arial"/>
              </w:rPr>
            </w:pPr>
            <w:r w:rsidRPr="00BF380D">
              <w:rPr>
                <w:rFonts w:ascii="Arial" w:hAnsi="Arial" w:cs="Arial"/>
              </w:rPr>
              <w:t>2)</w:t>
            </w:r>
            <w:r w:rsidRPr="00BF380D">
              <w:rPr>
                <w:rFonts w:ascii="Arial" w:hAnsi="Arial" w:cs="Arial"/>
              </w:rPr>
              <w:tab/>
              <w:t>Payment in the amount of N$874 995.90;</w:t>
            </w:r>
          </w:p>
          <w:p w14:paraId="0A39EFAD" w14:textId="77777777" w:rsidR="000752B7" w:rsidRPr="00BF380D" w:rsidRDefault="000752B7" w:rsidP="000752B7">
            <w:pPr>
              <w:spacing w:line="360" w:lineRule="auto"/>
              <w:jc w:val="both"/>
              <w:rPr>
                <w:rFonts w:ascii="Arial" w:hAnsi="Arial" w:cs="Arial"/>
              </w:rPr>
            </w:pPr>
            <w:r w:rsidRPr="00BF380D">
              <w:rPr>
                <w:rFonts w:ascii="Arial" w:hAnsi="Arial" w:cs="Arial"/>
              </w:rPr>
              <w:t>3)</w:t>
            </w:r>
            <w:r w:rsidRPr="00BF380D">
              <w:rPr>
                <w:rFonts w:ascii="Arial" w:hAnsi="Arial" w:cs="Arial"/>
              </w:rPr>
              <w:tab/>
              <w:t>Interest on the aforesaid amount at the rate of 20% per annum a tempora morae;</w:t>
            </w:r>
          </w:p>
          <w:p w14:paraId="6BAC6C0E" w14:textId="77777777" w:rsidR="000752B7" w:rsidRPr="00BF380D" w:rsidRDefault="000752B7" w:rsidP="000752B7">
            <w:pPr>
              <w:spacing w:line="360" w:lineRule="auto"/>
              <w:jc w:val="both"/>
              <w:rPr>
                <w:rFonts w:ascii="Arial" w:hAnsi="Arial" w:cs="Arial"/>
              </w:rPr>
            </w:pPr>
            <w:r w:rsidRPr="00BF380D">
              <w:rPr>
                <w:rFonts w:ascii="Arial" w:hAnsi="Arial" w:cs="Arial"/>
              </w:rPr>
              <w:lastRenderedPageBreak/>
              <w:t>4)</w:t>
            </w:r>
            <w:r w:rsidRPr="00BF380D">
              <w:rPr>
                <w:rFonts w:ascii="Arial" w:hAnsi="Arial" w:cs="Arial"/>
              </w:rPr>
              <w:tab/>
              <w:t>Payment in the amount of N$451 710.83;</w:t>
            </w:r>
          </w:p>
          <w:p w14:paraId="50BA355E" w14:textId="77777777" w:rsidR="000752B7" w:rsidRPr="00BF380D" w:rsidRDefault="000752B7" w:rsidP="000752B7">
            <w:pPr>
              <w:spacing w:line="360" w:lineRule="auto"/>
              <w:jc w:val="both"/>
              <w:rPr>
                <w:rFonts w:ascii="Arial" w:hAnsi="Arial" w:cs="Arial"/>
              </w:rPr>
            </w:pPr>
            <w:r w:rsidRPr="00BF380D">
              <w:rPr>
                <w:rFonts w:ascii="Arial" w:hAnsi="Arial" w:cs="Arial"/>
              </w:rPr>
              <w:t>5)</w:t>
            </w:r>
            <w:r w:rsidRPr="00BF380D">
              <w:rPr>
                <w:rFonts w:ascii="Arial" w:hAnsi="Arial" w:cs="Arial"/>
              </w:rPr>
              <w:tab/>
              <w:t>Interest on the aforesaid amount at the rate of 20% per annum from date of judgement to date of final payment;</w:t>
            </w:r>
          </w:p>
          <w:p w14:paraId="129E40BA" w14:textId="77777777" w:rsidR="000752B7" w:rsidRDefault="000752B7" w:rsidP="000752B7">
            <w:pPr>
              <w:spacing w:line="360" w:lineRule="auto"/>
              <w:jc w:val="both"/>
              <w:rPr>
                <w:rFonts w:ascii="Arial" w:hAnsi="Arial" w:cs="Arial"/>
              </w:rPr>
            </w:pPr>
            <w:r w:rsidRPr="00BF380D">
              <w:rPr>
                <w:rFonts w:ascii="Arial" w:hAnsi="Arial" w:cs="Arial"/>
              </w:rPr>
              <w:t>6)</w:t>
            </w:r>
            <w:r w:rsidRPr="00BF380D">
              <w:rPr>
                <w:rFonts w:ascii="Arial" w:hAnsi="Arial" w:cs="Arial"/>
              </w:rPr>
              <w:tab/>
              <w:t>Cost of suit, including the costs of one instructing and one instructed counsel.</w:t>
            </w:r>
            <w:r>
              <w:rPr>
                <w:rFonts w:ascii="Arial" w:hAnsi="Arial" w:cs="Arial"/>
              </w:rPr>
              <w:t>’</w:t>
            </w:r>
          </w:p>
          <w:p w14:paraId="5C25D06C" w14:textId="77777777" w:rsidR="000752B7" w:rsidRPr="00BF380D" w:rsidRDefault="000752B7" w:rsidP="000752B7">
            <w:pPr>
              <w:spacing w:line="360" w:lineRule="auto"/>
              <w:jc w:val="both"/>
              <w:rPr>
                <w:rFonts w:ascii="Arial" w:hAnsi="Arial" w:cs="Arial"/>
              </w:rPr>
            </w:pPr>
          </w:p>
          <w:p w14:paraId="31B9A98F" w14:textId="77777777" w:rsidR="000752B7" w:rsidRDefault="000752B7" w:rsidP="000752B7">
            <w:pPr>
              <w:spacing w:line="360" w:lineRule="auto"/>
              <w:jc w:val="both"/>
              <w:rPr>
                <w:rFonts w:ascii="Arial" w:hAnsi="Arial" w:cs="Arial"/>
                <w:sz w:val="24"/>
                <w:szCs w:val="24"/>
                <w:u w:val="single"/>
              </w:rPr>
            </w:pPr>
            <w:r w:rsidRPr="00091CBB">
              <w:rPr>
                <w:rFonts w:ascii="Arial" w:hAnsi="Arial" w:cs="Arial"/>
                <w:sz w:val="24"/>
                <w:szCs w:val="24"/>
                <w:u w:val="single"/>
              </w:rPr>
              <w:t>The evidence led by the plaintiff</w:t>
            </w:r>
          </w:p>
          <w:p w14:paraId="3AAAA320" w14:textId="77777777" w:rsidR="000752B7" w:rsidRPr="00EC5275" w:rsidRDefault="000752B7" w:rsidP="000752B7">
            <w:pPr>
              <w:spacing w:line="360" w:lineRule="auto"/>
              <w:jc w:val="both"/>
              <w:rPr>
                <w:rFonts w:ascii="Arial" w:hAnsi="Arial" w:cs="Arial"/>
                <w:sz w:val="24"/>
                <w:szCs w:val="24"/>
                <w:u w:val="single"/>
              </w:rPr>
            </w:pPr>
          </w:p>
          <w:p w14:paraId="3F40C3BD" w14:textId="542B2027"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[6]</w:t>
            </w:r>
            <w:r>
              <w:rPr>
                <w:rFonts w:ascii="Arial" w:hAnsi="Arial" w:cs="Arial"/>
                <w:sz w:val="24"/>
                <w:szCs w:val="24"/>
                <w:lang w:val="en-ZA"/>
              </w:rPr>
              <w:tab/>
            </w:r>
            <w:r w:rsidR="000752B7" w:rsidRPr="008B0E4E">
              <w:rPr>
                <w:rFonts w:ascii="Arial" w:hAnsi="Arial" w:cs="Arial"/>
                <w:sz w:val="24"/>
                <w:szCs w:val="24"/>
              </w:rPr>
              <w:t>Two witnesses testified on behalf of th</w:t>
            </w:r>
            <w:r w:rsidR="001B3F2A" w:rsidRPr="008B0E4E">
              <w:rPr>
                <w:rFonts w:ascii="Arial" w:hAnsi="Arial" w:cs="Arial"/>
                <w:sz w:val="24"/>
                <w:szCs w:val="24"/>
              </w:rPr>
              <w:t>e plaintiff.  The first one, Mr</w:t>
            </w:r>
            <w:r w:rsidR="000752B7" w:rsidRPr="008B0E4E">
              <w:rPr>
                <w:rFonts w:ascii="Arial" w:hAnsi="Arial" w:cs="Arial"/>
                <w:sz w:val="24"/>
                <w:szCs w:val="24"/>
              </w:rPr>
              <w:t xml:space="preserve"> Shilongo testified that the plaintiff and Intek Construction CC entered into a joint venture for the construction of the Agricultural T</w:t>
            </w:r>
            <w:r w:rsidR="009970F0" w:rsidRPr="008B0E4E">
              <w:rPr>
                <w:rFonts w:ascii="Arial" w:hAnsi="Arial" w:cs="Arial"/>
                <w:sz w:val="24"/>
                <w:szCs w:val="24"/>
              </w:rPr>
              <w:t xml:space="preserve">echnology Centre in Ongwediva. </w:t>
            </w:r>
            <w:r w:rsidR="000752B7" w:rsidRPr="008B0E4E">
              <w:rPr>
                <w:rFonts w:ascii="Arial" w:hAnsi="Arial" w:cs="Arial"/>
                <w:sz w:val="24"/>
                <w:szCs w:val="24"/>
              </w:rPr>
              <w:t>Each of the members of this joint venture was responsible for certain parts of the project and the plaintiff was responsible for the sourcing and supply of interlock pavers.  It also bears the risk of profit and loss</w:t>
            </w:r>
            <w:r w:rsidR="001B3F2A" w:rsidRPr="008B0E4E">
              <w:rPr>
                <w:rFonts w:ascii="Arial" w:hAnsi="Arial" w:cs="Arial"/>
                <w:sz w:val="24"/>
                <w:szCs w:val="24"/>
              </w:rPr>
              <w:t xml:space="preserve"> in obtaining the said pavers. </w:t>
            </w:r>
            <w:r w:rsidR="000752B7" w:rsidRPr="008B0E4E">
              <w:rPr>
                <w:rFonts w:ascii="Arial" w:hAnsi="Arial" w:cs="Arial"/>
                <w:sz w:val="24"/>
                <w:szCs w:val="24"/>
              </w:rPr>
              <w:t>The plaintiff obtained a quotation from the first defendant for the production and delivery of 472 680 x 80mm pa</w:t>
            </w:r>
            <w:r w:rsidR="009970F0" w:rsidRPr="008B0E4E">
              <w:rPr>
                <w:rFonts w:ascii="Arial" w:hAnsi="Arial" w:cs="Arial"/>
                <w:sz w:val="24"/>
                <w:szCs w:val="24"/>
              </w:rPr>
              <w:t xml:space="preserve">vers and 130200 x 60mm pavers. </w:t>
            </w:r>
            <w:r w:rsidR="000752B7" w:rsidRPr="008B0E4E">
              <w:rPr>
                <w:rFonts w:ascii="Arial" w:hAnsi="Arial" w:cs="Arial"/>
                <w:sz w:val="24"/>
                <w:szCs w:val="24"/>
              </w:rPr>
              <w:t>Both t</w:t>
            </w:r>
            <w:r w:rsidR="001B3F2A" w:rsidRPr="008B0E4E">
              <w:rPr>
                <w:rFonts w:ascii="Arial" w:hAnsi="Arial" w:cs="Arial"/>
                <w:sz w:val="24"/>
                <w:szCs w:val="24"/>
              </w:rPr>
              <w:t xml:space="preserve">hese were to be 35 mpa pavers. </w:t>
            </w:r>
            <w:r w:rsidR="000752B7" w:rsidRPr="008B0E4E">
              <w:rPr>
                <w:rFonts w:ascii="Arial" w:hAnsi="Arial" w:cs="Arial"/>
                <w:sz w:val="24"/>
                <w:szCs w:val="24"/>
              </w:rPr>
              <w:t xml:space="preserve">The agreement was that the plaintiff would pay half of the contracting price, being N$2 309 195, 41, upfront and the second part after the delivery of half of the order of pavers.  He further testified that it was a term of the agreement that delivery of the first half of the pavers will commence within three weeks or less from </w:t>
            </w:r>
            <w:r w:rsidR="009970F0" w:rsidRPr="008B0E4E">
              <w:rPr>
                <w:rFonts w:ascii="Arial" w:hAnsi="Arial" w:cs="Arial"/>
                <w:sz w:val="24"/>
                <w:szCs w:val="24"/>
              </w:rPr>
              <w:t xml:space="preserve">the date of the first payment. </w:t>
            </w:r>
            <w:r w:rsidR="000752B7" w:rsidRPr="008B0E4E">
              <w:rPr>
                <w:rFonts w:ascii="Arial" w:hAnsi="Arial" w:cs="Arial"/>
                <w:sz w:val="24"/>
                <w:szCs w:val="24"/>
              </w:rPr>
              <w:t xml:space="preserve">The delivery will be done over a period of two weeks. </w:t>
            </w:r>
          </w:p>
          <w:p w14:paraId="32A1FD95" w14:textId="77777777" w:rsidR="000752B7" w:rsidRDefault="000752B7" w:rsidP="000752B7">
            <w:pPr>
              <w:pStyle w:val="ListParagraph"/>
              <w:spacing w:after="0" w:line="360" w:lineRule="auto"/>
              <w:ind w:left="0"/>
              <w:jc w:val="both"/>
              <w:rPr>
                <w:rFonts w:ascii="Arial" w:hAnsi="Arial" w:cs="Arial"/>
                <w:sz w:val="24"/>
                <w:szCs w:val="24"/>
              </w:rPr>
            </w:pPr>
          </w:p>
          <w:p w14:paraId="0B8A0164" w14:textId="31A80ACC"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[7]</w:t>
            </w:r>
            <w:r>
              <w:rPr>
                <w:rFonts w:ascii="Arial" w:hAnsi="Arial" w:cs="Arial"/>
                <w:sz w:val="24"/>
                <w:szCs w:val="24"/>
                <w:lang w:val="en-ZA"/>
              </w:rPr>
              <w:tab/>
            </w:r>
            <w:r w:rsidR="000752B7" w:rsidRPr="008B0E4E">
              <w:rPr>
                <w:rFonts w:ascii="Arial" w:hAnsi="Arial" w:cs="Arial"/>
                <w:sz w:val="24"/>
                <w:szCs w:val="24"/>
              </w:rPr>
              <w:t>There were various emails exchanged between the plaintiff and Mr Paulus on behalf of the first defendant, and Mr Wylie was copied in these emails as the plaintiff was informed that he acquired the first defendant.  The witness testified that the expected date of the start of the delivery was on or about 4 November 2016.  He and Mr</w:t>
            </w:r>
            <w:r w:rsidR="00917AF7" w:rsidRPr="008B0E4E">
              <w:rPr>
                <w:rFonts w:ascii="Arial" w:hAnsi="Arial" w:cs="Arial"/>
                <w:sz w:val="24"/>
                <w:szCs w:val="24"/>
              </w:rPr>
              <w:t xml:space="preserve"> Nekwaya engaged with Mr</w:t>
            </w:r>
            <w:r w:rsidR="000752B7" w:rsidRPr="008B0E4E">
              <w:rPr>
                <w:rFonts w:ascii="Arial" w:hAnsi="Arial" w:cs="Arial"/>
                <w:sz w:val="24"/>
                <w:szCs w:val="24"/>
              </w:rPr>
              <w:t xml:space="preserve"> Wylie and/or Ms Mvula, who was employed at either one of the defendants, from time to time, inquiring as to when delivery of all the pavers would be made. These were handed in as exhibits</w:t>
            </w:r>
            <w:r w:rsidR="00EB009A" w:rsidRPr="008B0E4E">
              <w:rPr>
                <w:rFonts w:ascii="Arial" w:hAnsi="Arial" w:cs="Arial"/>
                <w:sz w:val="24"/>
                <w:szCs w:val="24"/>
              </w:rPr>
              <w:t>,</w:t>
            </w:r>
            <w:r w:rsidR="000752B7" w:rsidRPr="008B0E4E">
              <w:rPr>
                <w:rFonts w:ascii="Arial" w:hAnsi="Arial" w:cs="Arial"/>
                <w:sz w:val="24"/>
                <w:szCs w:val="24"/>
              </w:rPr>
              <w:t xml:space="preserve"> including copies of cell phone text messages. During November 2017, the witness requested and received a quotation for the second half of the paver order.  The amounts quoted in this quotation were similar to the amounts quoted for pavers in the first half's quotation. </w:t>
            </w:r>
          </w:p>
          <w:p w14:paraId="48641F03" w14:textId="77777777" w:rsidR="000752B7" w:rsidRPr="00BF380D" w:rsidRDefault="000752B7" w:rsidP="000752B7">
            <w:pPr>
              <w:pStyle w:val="ListParagraph"/>
              <w:rPr>
                <w:rFonts w:ascii="Arial" w:hAnsi="Arial" w:cs="Arial"/>
                <w:sz w:val="24"/>
                <w:szCs w:val="24"/>
              </w:rPr>
            </w:pPr>
          </w:p>
          <w:p w14:paraId="44068D15" w14:textId="55E88C39"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[8]</w:t>
            </w:r>
            <w:r>
              <w:rPr>
                <w:rFonts w:ascii="Arial" w:hAnsi="Arial" w:cs="Arial"/>
                <w:sz w:val="24"/>
                <w:szCs w:val="24"/>
                <w:lang w:val="en-ZA"/>
              </w:rPr>
              <w:tab/>
            </w:r>
            <w:r w:rsidR="000752B7" w:rsidRPr="008B0E4E">
              <w:rPr>
                <w:rFonts w:ascii="Arial" w:hAnsi="Arial" w:cs="Arial"/>
                <w:sz w:val="24"/>
                <w:szCs w:val="24"/>
              </w:rPr>
              <w:t>Upon a request as to when they will receive all the pavers covered by the first payment, Ms Mvula indicated that it is to be received before the close of business in December 2017 but this did not happen.  Further exchange of emails took place and at some stage, the delivery date of the remainder of the first order's pavers were given as of 15 June 2018, which date also came and went without rec</w:t>
            </w:r>
            <w:r w:rsidR="00917AF7" w:rsidRPr="008B0E4E">
              <w:rPr>
                <w:rFonts w:ascii="Arial" w:hAnsi="Arial" w:cs="Arial"/>
                <w:sz w:val="24"/>
                <w:szCs w:val="24"/>
              </w:rPr>
              <w:t xml:space="preserve">eiving the outstanding pavers. </w:t>
            </w:r>
            <w:r w:rsidR="000752B7" w:rsidRPr="008B0E4E">
              <w:rPr>
                <w:rFonts w:ascii="Arial" w:hAnsi="Arial" w:cs="Arial"/>
                <w:sz w:val="24"/>
                <w:szCs w:val="24"/>
              </w:rPr>
              <w:t>After about</w:t>
            </w:r>
            <w:r w:rsidR="00EB009A" w:rsidRPr="008B0E4E">
              <w:rPr>
                <w:rFonts w:ascii="Arial" w:hAnsi="Arial" w:cs="Arial"/>
                <w:sz w:val="24"/>
                <w:szCs w:val="24"/>
              </w:rPr>
              <w:t>,</w:t>
            </w:r>
            <w:r w:rsidR="000752B7" w:rsidRPr="008B0E4E">
              <w:rPr>
                <w:rFonts w:ascii="Arial" w:hAnsi="Arial" w:cs="Arial"/>
                <w:sz w:val="24"/>
                <w:szCs w:val="24"/>
              </w:rPr>
              <w:t xml:space="preserve"> just less than two years from the initial payment, during August 2018, the plaintiff decided to source the remainder of the first order’s pavers </w:t>
            </w:r>
            <w:r w:rsidR="000752B7" w:rsidRPr="008B0E4E">
              <w:rPr>
                <w:rFonts w:ascii="Arial" w:hAnsi="Arial" w:cs="Arial"/>
                <w:sz w:val="24"/>
                <w:szCs w:val="24"/>
              </w:rPr>
              <w:lastRenderedPageBreak/>
              <w:t>and the second order from another supplier. The plaintiff received a total of 62 300mm</w:t>
            </w:r>
            <w:r w:rsidR="00EB009A" w:rsidRPr="008B0E4E">
              <w:rPr>
                <w:rFonts w:ascii="Arial" w:hAnsi="Arial" w:cs="Arial"/>
                <w:sz w:val="24"/>
                <w:szCs w:val="24"/>
              </w:rPr>
              <w:t xml:space="preserve"> of the 80</w:t>
            </w:r>
            <w:r w:rsidR="000752B7" w:rsidRPr="008B0E4E">
              <w:rPr>
                <w:rFonts w:ascii="Arial" w:hAnsi="Arial" w:cs="Arial"/>
                <w:sz w:val="24"/>
                <w:szCs w:val="24"/>
              </w:rPr>
              <w:t>mm pavers at N$4,55 per paver and 4200 of the 60mm pavers at N$3,61 per paver, inclusive of VAT.</w:t>
            </w:r>
          </w:p>
          <w:p w14:paraId="4A5F340C" w14:textId="77777777" w:rsidR="000752B7" w:rsidRPr="00BF380D" w:rsidRDefault="000752B7" w:rsidP="000752B7">
            <w:pPr>
              <w:pStyle w:val="ListParagraph"/>
              <w:rPr>
                <w:rFonts w:ascii="Arial" w:hAnsi="Arial" w:cs="Arial"/>
                <w:sz w:val="24"/>
                <w:szCs w:val="24"/>
              </w:rPr>
            </w:pPr>
          </w:p>
          <w:p w14:paraId="415C8CE5" w14:textId="2395505C" w:rsidR="000752B7" w:rsidRPr="008B0E4E" w:rsidRDefault="008B0E4E" w:rsidP="008B0E4E">
            <w:pPr>
              <w:spacing w:line="360" w:lineRule="auto"/>
              <w:jc w:val="both"/>
              <w:rPr>
                <w:rFonts w:ascii="Arial" w:hAnsi="Arial" w:cs="Arial"/>
                <w:sz w:val="24"/>
                <w:szCs w:val="24"/>
              </w:rPr>
            </w:pPr>
            <w:r w:rsidRPr="00BF380D">
              <w:rPr>
                <w:rFonts w:ascii="Arial" w:hAnsi="Arial" w:cs="Arial"/>
                <w:sz w:val="24"/>
                <w:szCs w:val="24"/>
                <w:lang w:val="en-ZA"/>
              </w:rPr>
              <w:t>[9]</w:t>
            </w:r>
            <w:r w:rsidRPr="00BF380D">
              <w:rPr>
                <w:rFonts w:ascii="Arial" w:hAnsi="Arial" w:cs="Arial"/>
                <w:sz w:val="24"/>
                <w:szCs w:val="24"/>
                <w:lang w:val="en-ZA"/>
              </w:rPr>
              <w:tab/>
            </w:r>
            <w:r w:rsidR="000752B7" w:rsidRPr="008B0E4E">
              <w:rPr>
                <w:rFonts w:ascii="Arial" w:hAnsi="Arial" w:cs="Arial"/>
                <w:sz w:val="24"/>
                <w:szCs w:val="24"/>
              </w:rPr>
              <w:t>Mr Nekwaya then testified that he was the site agent at the time for the joint venture project.  He also testified about the delays in the delivery of the pavers</w:t>
            </w:r>
            <w:r w:rsidR="00EB009A" w:rsidRPr="008B0E4E">
              <w:rPr>
                <w:rFonts w:ascii="Arial" w:hAnsi="Arial" w:cs="Arial"/>
                <w:sz w:val="24"/>
                <w:szCs w:val="24"/>
              </w:rPr>
              <w:t>,</w:t>
            </w:r>
            <w:r w:rsidR="000752B7" w:rsidRPr="008B0E4E">
              <w:rPr>
                <w:rFonts w:ascii="Arial" w:hAnsi="Arial" w:cs="Arial"/>
                <w:sz w:val="24"/>
                <w:szCs w:val="24"/>
              </w:rPr>
              <w:t xml:space="preserve"> as well as attempts made to get expected dates for the delivery of all the pavers covered in the first half of the order.  He further testified that the initial quotation was received on the letterhead of the first defendant but the subsequent quotation requested and dated 21 November 2017</w:t>
            </w:r>
            <w:r w:rsidR="00EB009A" w:rsidRPr="008B0E4E">
              <w:rPr>
                <w:rFonts w:ascii="Arial" w:hAnsi="Arial" w:cs="Arial"/>
                <w:sz w:val="24"/>
                <w:szCs w:val="24"/>
              </w:rPr>
              <w:t>,</w:t>
            </w:r>
            <w:r w:rsidR="000752B7" w:rsidRPr="008B0E4E">
              <w:rPr>
                <w:rFonts w:ascii="Arial" w:hAnsi="Arial" w:cs="Arial"/>
                <w:sz w:val="24"/>
                <w:szCs w:val="24"/>
              </w:rPr>
              <w:t xml:space="preserve"> was received from the second defendant.  Because the defendants could not deliver all the pavers as agreed, the plaintiff had to seek alternative quotations which were more expensive than the quotations received from the defendants to be able to complete the project without incurring </w:t>
            </w:r>
            <w:r w:rsidR="00917AF7" w:rsidRPr="008B0E4E">
              <w:rPr>
                <w:rFonts w:ascii="Arial" w:hAnsi="Arial" w:cs="Arial"/>
                <w:sz w:val="24"/>
                <w:szCs w:val="24"/>
              </w:rPr>
              <w:t xml:space="preserve">penalties for late completion. </w:t>
            </w:r>
            <w:r w:rsidR="000752B7" w:rsidRPr="008B0E4E">
              <w:rPr>
                <w:rFonts w:ascii="Arial" w:hAnsi="Arial" w:cs="Arial"/>
                <w:sz w:val="24"/>
                <w:szCs w:val="24"/>
              </w:rPr>
              <w:t>The value of the paves that were delivered was N$298 631, 20.</w:t>
            </w:r>
          </w:p>
          <w:p w14:paraId="1696138C" w14:textId="77777777" w:rsidR="000752B7" w:rsidRDefault="000752B7" w:rsidP="000752B7">
            <w:pPr>
              <w:spacing w:line="360" w:lineRule="auto"/>
              <w:jc w:val="both"/>
              <w:rPr>
                <w:rFonts w:ascii="Arial" w:hAnsi="Arial" w:cs="Arial"/>
                <w:sz w:val="24"/>
                <w:szCs w:val="24"/>
              </w:rPr>
            </w:pPr>
          </w:p>
          <w:p w14:paraId="167899FC" w14:textId="77777777" w:rsidR="000752B7" w:rsidRDefault="000752B7" w:rsidP="000752B7">
            <w:pPr>
              <w:spacing w:line="360" w:lineRule="auto"/>
              <w:jc w:val="both"/>
              <w:rPr>
                <w:rFonts w:ascii="Arial" w:hAnsi="Arial" w:cs="Arial"/>
                <w:sz w:val="24"/>
                <w:szCs w:val="24"/>
                <w:u w:val="single"/>
              </w:rPr>
            </w:pPr>
            <w:r w:rsidRPr="00091CBB">
              <w:rPr>
                <w:rFonts w:ascii="Arial" w:hAnsi="Arial" w:cs="Arial"/>
                <w:sz w:val="24"/>
                <w:szCs w:val="24"/>
                <w:u w:val="single"/>
              </w:rPr>
              <w:t>Evidence lead by the defendant</w:t>
            </w:r>
          </w:p>
          <w:p w14:paraId="2BB80DE6" w14:textId="77777777" w:rsidR="000752B7" w:rsidRPr="00EC5275" w:rsidRDefault="000752B7" w:rsidP="000752B7">
            <w:pPr>
              <w:spacing w:line="360" w:lineRule="auto"/>
              <w:jc w:val="both"/>
              <w:rPr>
                <w:rFonts w:ascii="Arial" w:hAnsi="Arial" w:cs="Arial"/>
                <w:sz w:val="24"/>
                <w:szCs w:val="24"/>
                <w:u w:val="single"/>
              </w:rPr>
            </w:pPr>
          </w:p>
          <w:p w14:paraId="4EF9F09E" w14:textId="4654623A"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[10]</w:t>
            </w:r>
            <w:r>
              <w:rPr>
                <w:rFonts w:ascii="Arial" w:hAnsi="Arial" w:cs="Arial"/>
                <w:sz w:val="24"/>
                <w:szCs w:val="24"/>
                <w:lang w:val="en-ZA"/>
              </w:rPr>
              <w:tab/>
            </w:r>
            <w:r w:rsidR="000752B7" w:rsidRPr="008B0E4E">
              <w:rPr>
                <w:rFonts w:ascii="Arial" w:hAnsi="Arial" w:cs="Arial"/>
                <w:sz w:val="24"/>
                <w:szCs w:val="24"/>
              </w:rPr>
              <w:t>The defend</w:t>
            </w:r>
            <w:r w:rsidR="00917AF7" w:rsidRPr="008B0E4E">
              <w:rPr>
                <w:rFonts w:ascii="Arial" w:hAnsi="Arial" w:cs="Arial"/>
                <w:sz w:val="24"/>
                <w:szCs w:val="24"/>
              </w:rPr>
              <w:t xml:space="preserve">ant also called two witnesses. </w:t>
            </w:r>
            <w:r w:rsidR="000752B7" w:rsidRPr="008B0E4E">
              <w:rPr>
                <w:rFonts w:ascii="Arial" w:hAnsi="Arial" w:cs="Arial"/>
                <w:sz w:val="24"/>
                <w:szCs w:val="24"/>
              </w:rPr>
              <w:t xml:space="preserve">Mark Thomas Wylie testified </w:t>
            </w:r>
            <w:r w:rsidR="00EB009A" w:rsidRPr="008B0E4E">
              <w:rPr>
                <w:rFonts w:ascii="Arial" w:hAnsi="Arial" w:cs="Arial"/>
                <w:sz w:val="24"/>
                <w:szCs w:val="24"/>
              </w:rPr>
              <w:t>that he is the sole member of SP</w:t>
            </w:r>
            <w:r w:rsidR="000752B7" w:rsidRPr="008B0E4E">
              <w:rPr>
                <w:rFonts w:ascii="Arial" w:hAnsi="Arial" w:cs="Arial"/>
                <w:sz w:val="24"/>
                <w:szCs w:val="24"/>
              </w:rPr>
              <w:t xml:space="preserve"> Bricks Warehouse CC, the first defendant.  He is also the sole member of the second d</w:t>
            </w:r>
            <w:r w:rsidR="00EB009A" w:rsidRPr="008B0E4E">
              <w:rPr>
                <w:rFonts w:ascii="Arial" w:hAnsi="Arial" w:cs="Arial"/>
                <w:sz w:val="24"/>
                <w:szCs w:val="24"/>
              </w:rPr>
              <w:t xml:space="preserve">efendant, Nickelback Brick CC. </w:t>
            </w:r>
            <w:r w:rsidR="000752B7" w:rsidRPr="008B0E4E">
              <w:rPr>
                <w:rFonts w:ascii="Arial" w:hAnsi="Arial" w:cs="Arial"/>
                <w:sz w:val="24"/>
                <w:szCs w:val="24"/>
              </w:rPr>
              <w:t>He was approached by the then owner of the first defendant somewhere during the second half of 2016 with a proposi</w:t>
            </w:r>
            <w:r w:rsidR="00EB009A" w:rsidRPr="008B0E4E">
              <w:rPr>
                <w:rFonts w:ascii="Arial" w:hAnsi="Arial" w:cs="Arial"/>
                <w:sz w:val="24"/>
                <w:szCs w:val="24"/>
              </w:rPr>
              <w:t xml:space="preserve">tion for the sale of the first </w:t>
            </w:r>
            <w:r w:rsidR="000752B7" w:rsidRPr="008B0E4E">
              <w:rPr>
                <w:rFonts w:ascii="Arial" w:hAnsi="Arial" w:cs="Arial"/>
                <w:sz w:val="24"/>
                <w:szCs w:val="24"/>
              </w:rPr>
              <w:t>defendant.  He proceeded to buy the members interest in the first defendant by way of a deed of sale concluded on 14 December 2016 and became the sole member of the first defendant on 25 January 2017.  Before entering into the sale agreement he was made aware that the first defendant was approached by Mr Penda Shilongo of Intech-Supeco JV for a quote for the manufacturing and delivery of interlock pav</w:t>
            </w:r>
            <w:r w:rsidR="00917AF7" w:rsidRPr="008B0E4E">
              <w:rPr>
                <w:rFonts w:ascii="Arial" w:hAnsi="Arial" w:cs="Arial"/>
                <w:sz w:val="24"/>
                <w:szCs w:val="24"/>
              </w:rPr>
              <w:t xml:space="preserve">ers to a site in Ongwediva. </w:t>
            </w:r>
            <w:r w:rsidR="000752B7" w:rsidRPr="008B0E4E">
              <w:rPr>
                <w:rFonts w:ascii="Arial" w:hAnsi="Arial" w:cs="Arial"/>
                <w:sz w:val="24"/>
                <w:szCs w:val="24"/>
              </w:rPr>
              <w:t>Mr Shilongo accepted the quote on 10 October 2016 and indicated that they will pay the quoted amount in</w:t>
            </w:r>
            <w:r w:rsidR="00EB009A" w:rsidRPr="008B0E4E">
              <w:rPr>
                <w:rFonts w:ascii="Arial" w:hAnsi="Arial" w:cs="Arial"/>
                <w:sz w:val="24"/>
                <w:szCs w:val="24"/>
              </w:rPr>
              <w:t xml:space="preserve"> two instalments of N$1 154 597,</w:t>
            </w:r>
            <w:r w:rsidR="000752B7" w:rsidRPr="008B0E4E">
              <w:rPr>
                <w:rFonts w:ascii="Arial" w:hAnsi="Arial" w:cs="Arial"/>
                <w:sz w:val="24"/>
                <w:szCs w:val="24"/>
              </w:rPr>
              <w:t xml:space="preserve">71.  He did not confirm this arrangement as he had no position in the first defendant at that stage. The total amount </w:t>
            </w:r>
            <w:r w:rsidR="00EB009A" w:rsidRPr="008B0E4E">
              <w:rPr>
                <w:rFonts w:ascii="Arial" w:hAnsi="Arial" w:cs="Arial"/>
                <w:sz w:val="24"/>
                <w:szCs w:val="24"/>
              </w:rPr>
              <w:t>of the contract was N$2 309 195,</w:t>
            </w:r>
            <w:r w:rsidR="000752B7" w:rsidRPr="008B0E4E">
              <w:rPr>
                <w:rFonts w:ascii="Arial" w:hAnsi="Arial" w:cs="Arial"/>
                <w:sz w:val="24"/>
                <w:szCs w:val="24"/>
              </w:rPr>
              <w:t>41.</w:t>
            </w:r>
          </w:p>
          <w:p w14:paraId="6590C2D9" w14:textId="77777777" w:rsidR="000752B7" w:rsidRDefault="000752B7" w:rsidP="000752B7">
            <w:pPr>
              <w:pStyle w:val="ListParagraph"/>
              <w:spacing w:after="0" w:line="360" w:lineRule="auto"/>
              <w:ind w:left="0"/>
              <w:jc w:val="both"/>
              <w:rPr>
                <w:rFonts w:ascii="Arial" w:hAnsi="Arial" w:cs="Arial"/>
                <w:sz w:val="24"/>
                <w:szCs w:val="24"/>
              </w:rPr>
            </w:pPr>
          </w:p>
          <w:p w14:paraId="7D8FFCC8" w14:textId="66FA50EF"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[11]</w:t>
            </w:r>
            <w:r>
              <w:rPr>
                <w:rFonts w:ascii="Arial" w:hAnsi="Arial" w:cs="Arial"/>
                <w:sz w:val="24"/>
                <w:szCs w:val="24"/>
                <w:lang w:val="en-ZA"/>
              </w:rPr>
              <w:tab/>
            </w:r>
            <w:r w:rsidR="000752B7" w:rsidRPr="008B0E4E">
              <w:rPr>
                <w:rFonts w:ascii="Arial" w:hAnsi="Arial" w:cs="Arial"/>
                <w:sz w:val="24"/>
                <w:szCs w:val="24"/>
              </w:rPr>
              <w:t>He further testified that time was not of the essence in the agreement.  The plaintiff testified that the pavers were to be delivered as from 4 November 2016</w:t>
            </w:r>
            <w:r w:rsidR="00EB009A" w:rsidRPr="008B0E4E">
              <w:rPr>
                <w:rFonts w:ascii="Arial" w:hAnsi="Arial" w:cs="Arial"/>
                <w:sz w:val="24"/>
                <w:szCs w:val="24"/>
              </w:rPr>
              <w:t>,</w:t>
            </w:r>
            <w:r w:rsidR="000752B7" w:rsidRPr="008B0E4E">
              <w:rPr>
                <w:rFonts w:ascii="Arial" w:hAnsi="Arial" w:cs="Arial"/>
                <w:sz w:val="24"/>
                <w:szCs w:val="24"/>
              </w:rPr>
              <w:t xml:space="preserve"> but a certain Abel Nekwaya indicated to Mr Wylie and John Nashidengu, an employee of the first defendant that they are not ready to receive the interlock pavers and as they had no secure place to store the pavers they were told to keep the delivery on hold.  They saw no point to stockpile the interlock pavers and delivered them to other clients. These pavers were integrated in the stock of the second defendant.  At all </w:t>
            </w:r>
            <w:r w:rsidR="000752B7" w:rsidRPr="008B0E4E">
              <w:rPr>
                <w:rFonts w:ascii="Arial" w:hAnsi="Arial" w:cs="Arial"/>
                <w:sz w:val="24"/>
                <w:szCs w:val="24"/>
              </w:rPr>
              <w:lastRenderedPageBreak/>
              <w:t>relevant times the first defendant tendered delivery of these pavers.  He also testified that the only person who could agree to an assignment was himself and he did not do so.</w:t>
            </w:r>
          </w:p>
          <w:p w14:paraId="17E191D3" w14:textId="77777777" w:rsidR="000752B7" w:rsidRPr="00BF380D" w:rsidRDefault="000752B7" w:rsidP="000752B7">
            <w:pPr>
              <w:pStyle w:val="ListParagraph"/>
              <w:rPr>
                <w:rFonts w:ascii="Arial" w:hAnsi="Arial" w:cs="Arial"/>
                <w:sz w:val="24"/>
                <w:szCs w:val="24"/>
              </w:rPr>
            </w:pPr>
          </w:p>
          <w:p w14:paraId="43A40738" w14:textId="17A55F0D"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[12]</w:t>
            </w:r>
            <w:r>
              <w:rPr>
                <w:rFonts w:ascii="Arial" w:hAnsi="Arial" w:cs="Arial"/>
                <w:sz w:val="24"/>
                <w:szCs w:val="24"/>
                <w:lang w:val="en-ZA"/>
              </w:rPr>
              <w:tab/>
            </w:r>
            <w:r w:rsidR="000752B7" w:rsidRPr="008B0E4E">
              <w:rPr>
                <w:rFonts w:ascii="Arial" w:hAnsi="Arial" w:cs="Arial"/>
                <w:sz w:val="24"/>
                <w:szCs w:val="24"/>
              </w:rPr>
              <w:t>If they ran at full capacity it would have taken them about fourteen days to fill half of the order.  At no time was there timelines agreed.  It was further testified that the calculation of the costs for the pavers included transportation costs of the delivery. After 2017 holidays to January 2018</w:t>
            </w:r>
            <w:r w:rsidR="00EB009A" w:rsidRPr="008B0E4E">
              <w:rPr>
                <w:rFonts w:ascii="Arial" w:hAnsi="Arial" w:cs="Arial"/>
                <w:sz w:val="24"/>
                <w:szCs w:val="24"/>
              </w:rPr>
              <w:t>,</w:t>
            </w:r>
            <w:r w:rsidR="000752B7" w:rsidRPr="008B0E4E">
              <w:rPr>
                <w:rFonts w:ascii="Arial" w:hAnsi="Arial" w:cs="Arial"/>
                <w:sz w:val="24"/>
                <w:szCs w:val="24"/>
              </w:rPr>
              <w:t xml:space="preserve"> they were unable to make any deliveries of pavers as the Ministry of Enviroment and Tourism abruptly stopped all sand mining in most of the northern regions.</w:t>
            </w:r>
            <w:r w:rsidR="00D51CD8" w:rsidRPr="008B0E4E">
              <w:rPr>
                <w:rFonts w:ascii="Arial" w:hAnsi="Arial" w:cs="Arial"/>
                <w:sz w:val="24"/>
                <w:szCs w:val="24"/>
              </w:rPr>
              <w:t xml:space="preserve"> </w:t>
            </w:r>
            <w:r w:rsidR="000752B7" w:rsidRPr="008B0E4E">
              <w:rPr>
                <w:rFonts w:ascii="Arial" w:hAnsi="Arial" w:cs="Arial"/>
                <w:sz w:val="24"/>
                <w:szCs w:val="24"/>
              </w:rPr>
              <w:t xml:space="preserve">They further had large orders from existing and long standing clients and their </w:t>
            </w:r>
            <w:r w:rsidR="00D51CD8" w:rsidRPr="008B0E4E">
              <w:rPr>
                <w:rFonts w:ascii="Arial" w:hAnsi="Arial" w:cs="Arial"/>
                <w:sz w:val="24"/>
                <w:szCs w:val="24"/>
              </w:rPr>
              <w:t>resources</w:t>
            </w:r>
            <w:r w:rsidR="000752B7" w:rsidRPr="008B0E4E">
              <w:rPr>
                <w:rFonts w:ascii="Arial" w:hAnsi="Arial" w:cs="Arial"/>
                <w:sz w:val="24"/>
                <w:szCs w:val="24"/>
              </w:rPr>
              <w:t xml:space="preserve"> were stretched to keep up wit</w:t>
            </w:r>
            <w:r w:rsidR="00D51CD8" w:rsidRPr="008B0E4E">
              <w:rPr>
                <w:rFonts w:ascii="Arial" w:hAnsi="Arial" w:cs="Arial"/>
                <w:sz w:val="24"/>
                <w:szCs w:val="24"/>
              </w:rPr>
              <w:t xml:space="preserve">h the delivery of all concern. </w:t>
            </w:r>
            <w:r w:rsidR="000752B7" w:rsidRPr="008B0E4E">
              <w:rPr>
                <w:rFonts w:ascii="Arial" w:hAnsi="Arial" w:cs="Arial"/>
                <w:sz w:val="24"/>
                <w:szCs w:val="24"/>
              </w:rPr>
              <w:t>After 14 June the plaintiff further refused delivery. At all times they dealt with the joint venture.</w:t>
            </w:r>
          </w:p>
          <w:p w14:paraId="06B5D8B2" w14:textId="77777777" w:rsidR="000752B7" w:rsidRPr="00BF380D" w:rsidRDefault="000752B7" w:rsidP="000752B7">
            <w:pPr>
              <w:pStyle w:val="ListParagraph"/>
              <w:rPr>
                <w:rFonts w:ascii="Arial" w:hAnsi="Arial" w:cs="Arial"/>
                <w:sz w:val="24"/>
                <w:szCs w:val="24"/>
              </w:rPr>
            </w:pPr>
          </w:p>
          <w:p w14:paraId="0946E6FB" w14:textId="52FE8EEE"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[13]</w:t>
            </w:r>
            <w:r>
              <w:rPr>
                <w:rFonts w:ascii="Arial" w:hAnsi="Arial" w:cs="Arial"/>
                <w:sz w:val="24"/>
                <w:szCs w:val="24"/>
                <w:lang w:val="en-ZA"/>
              </w:rPr>
              <w:tab/>
            </w:r>
            <w:r w:rsidR="000752B7" w:rsidRPr="008B0E4E">
              <w:rPr>
                <w:rFonts w:ascii="Arial" w:hAnsi="Arial" w:cs="Arial"/>
                <w:sz w:val="24"/>
                <w:szCs w:val="24"/>
              </w:rPr>
              <w:t>During cross-examination he admitted that there were numerous emails and some w</w:t>
            </w:r>
            <w:r w:rsidR="00D51CD8" w:rsidRPr="008B0E4E">
              <w:rPr>
                <w:rFonts w:ascii="Arial" w:hAnsi="Arial" w:cs="Arial"/>
                <w:sz w:val="24"/>
                <w:szCs w:val="24"/>
              </w:rPr>
              <w:t>h</w:t>
            </w:r>
            <w:r w:rsidR="000752B7" w:rsidRPr="008B0E4E">
              <w:rPr>
                <w:rFonts w:ascii="Arial" w:hAnsi="Arial" w:cs="Arial"/>
                <w:sz w:val="24"/>
                <w:szCs w:val="24"/>
              </w:rPr>
              <w:t>atsapps between the second defendant and the plaintiff regarding delivery with promises made about time lines, which was not kept.  He also referred to a close relationship between the two defendants in that the second defendant bought over the machines of the first defendant and in turn serviced the bank</w:t>
            </w:r>
            <w:r w:rsidR="00EB009A" w:rsidRPr="008B0E4E">
              <w:rPr>
                <w:rFonts w:ascii="Arial" w:hAnsi="Arial" w:cs="Arial"/>
                <w:sz w:val="24"/>
                <w:szCs w:val="24"/>
              </w:rPr>
              <w:t xml:space="preserve"> loans of the first defendant. </w:t>
            </w:r>
            <w:r w:rsidR="000752B7" w:rsidRPr="008B0E4E">
              <w:rPr>
                <w:rFonts w:ascii="Arial" w:hAnsi="Arial" w:cs="Arial"/>
                <w:sz w:val="24"/>
                <w:szCs w:val="24"/>
              </w:rPr>
              <w:t>The witness also agreed that in eight and a half months they only gave the plaintiff three days’ worth of production.</w:t>
            </w:r>
          </w:p>
          <w:p w14:paraId="0017D526" w14:textId="77777777" w:rsidR="000752B7" w:rsidRPr="00BF380D" w:rsidRDefault="000752B7" w:rsidP="000752B7">
            <w:pPr>
              <w:pStyle w:val="ListParagraph"/>
              <w:rPr>
                <w:rFonts w:ascii="Arial" w:hAnsi="Arial" w:cs="Arial"/>
                <w:sz w:val="24"/>
                <w:szCs w:val="24"/>
              </w:rPr>
            </w:pPr>
          </w:p>
          <w:p w14:paraId="2D58BB7E" w14:textId="03BFE1DF"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[14]</w:t>
            </w:r>
            <w:r>
              <w:rPr>
                <w:rFonts w:ascii="Arial" w:hAnsi="Arial" w:cs="Arial"/>
                <w:sz w:val="24"/>
                <w:szCs w:val="24"/>
                <w:lang w:val="en-ZA"/>
              </w:rPr>
              <w:tab/>
            </w:r>
            <w:r w:rsidR="000752B7" w:rsidRPr="008B0E4E">
              <w:rPr>
                <w:rFonts w:ascii="Arial" w:hAnsi="Arial" w:cs="Arial"/>
                <w:sz w:val="24"/>
                <w:szCs w:val="24"/>
              </w:rPr>
              <w:t>The next witness which was called was Johannes Nashidengu.  He was an employee of the second defendant till November 2022 and worked as the general manager.  He was responsible for the operational side of the second defendant.  Before being employed by the second defendant he was the production f</w:t>
            </w:r>
            <w:r w:rsidR="00D51CD8" w:rsidRPr="008B0E4E">
              <w:rPr>
                <w:rFonts w:ascii="Arial" w:hAnsi="Arial" w:cs="Arial"/>
                <w:sz w:val="24"/>
                <w:szCs w:val="24"/>
              </w:rPr>
              <w:t xml:space="preserve">oreman of the first defendant. </w:t>
            </w:r>
            <w:r w:rsidR="000752B7" w:rsidRPr="008B0E4E">
              <w:rPr>
                <w:rFonts w:ascii="Arial" w:hAnsi="Arial" w:cs="Arial"/>
                <w:sz w:val="24"/>
                <w:szCs w:val="24"/>
              </w:rPr>
              <w:t>He was aware of the contract with the Joint Venture and to his knowledge there was no fixed term for the delivery of the pavers in t</w:t>
            </w:r>
            <w:r w:rsidR="00D51CD8" w:rsidRPr="008B0E4E">
              <w:rPr>
                <w:rFonts w:ascii="Arial" w:hAnsi="Arial" w:cs="Arial"/>
                <w:sz w:val="24"/>
                <w:szCs w:val="24"/>
              </w:rPr>
              <w:t>erms of the contract.</w:t>
            </w:r>
            <w:r w:rsidR="000752B7" w:rsidRPr="008B0E4E">
              <w:rPr>
                <w:rFonts w:ascii="Arial" w:hAnsi="Arial" w:cs="Arial"/>
                <w:sz w:val="24"/>
                <w:szCs w:val="24"/>
              </w:rPr>
              <w:t xml:space="preserve"> They received a go-ahead in August 2017 to start delivering the interlock pavers to the site which was about 70km away </w:t>
            </w:r>
            <w:r w:rsidR="00D51CD8" w:rsidRPr="008B0E4E">
              <w:rPr>
                <w:rFonts w:ascii="Arial" w:hAnsi="Arial" w:cs="Arial"/>
                <w:sz w:val="24"/>
                <w:szCs w:val="24"/>
              </w:rPr>
              <w:t xml:space="preserve">from the defendants’ premises. </w:t>
            </w:r>
            <w:r w:rsidR="000752B7" w:rsidRPr="008B0E4E">
              <w:rPr>
                <w:rFonts w:ascii="Arial" w:hAnsi="Arial" w:cs="Arial"/>
                <w:sz w:val="24"/>
                <w:szCs w:val="24"/>
              </w:rPr>
              <w:t>In July 2018</w:t>
            </w:r>
            <w:r w:rsidR="00EB009A" w:rsidRPr="008B0E4E">
              <w:rPr>
                <w:rFonts w:ascii="Arial" w:hAnsi="Arial" w:cs="Arial"/>
                <w:sz w:val="24"/>
                <w:szCs w:val="24"/>
              </w:rPr>
              <w:t>,</w:t>
            </w:r>
            <w:r w:rsidR="000752B7" w:rsidRPr="008B0E4E">
              <w:rPr>
                <w:rFonts w:ascii="Arial" w:hAnsi="Arial" w:cs="Arial"/>
                <w:sz w:val="24"/>
                <w:szCs w:val="24"/>
              </w:rPr>
              <w:t xml:space="preserve"> they were told not to deliver interlock pavers at the site anymore. </w:t>
            </w:r>
          </w:p>
          <w:p w14:paraId="401D9C74" w14:textId="77777777" w:rsidR="000752B7" w:rsidRPr="00BF380D" w:rsidRDefault="000752B7" w:rsidP="000752B7">
            <w:pPr>
              <w:pStyle w:val="ListParagraph"/>
              <w:spacing w:after="0" w:line="360" w:lineRule="auto"/>
              <w:ind w:left="0"/>
              <w:jc w:val="both"/>
              <w:rPr>
                <w:rFonts w:ascii="Arial" w:hAnsi="Arial" w:cs="Arial"/>
                <w:sz w:val="24"/>
                <w:szCs w:val="24"/>
              </w:rPr>
            </w:pPr>
          </w:p>
          <w:p w14:paraId="4B07E0C9" w14:textId="77777777" w:rsidR="000752B7" w:rsidRDefault="000752B7" w:rsidP="000752B7">
            <w:pPr>
              <w:spacing w:line="360" w:lineRule="auto"/>
              <w:jc w:val="both"/>
              <w:rPr>
                <w:rFonts w:ascii="Arial" w:hAnsi="Arial" w:cs="Arial"/>
                <w:sz w:val="24"/>
                <w:szCs w:val="24"/>
                <w:u w:val="single"/>
              </w:rPr>
            </w:pPr>
            <w:r w:rsidRPr="000D34D3">
              <w:rPr>
                <w:rFonts w:ascii="Arial" w:hAnsi="Arial" w:cs="Arial"/>
                <w:sz w:val="24"/>
                <w:szCs w:val="24"/>
                <w:u w:val="single"/>
              </w:rPr>
              <w:t>Issues for determination</w:t>
            </w:r>
          </w:p>
          <w:p w14:paraId="08476646" w14:textId="77777777" w:rsidR="000752B7" w:rsidRPr="000D34D3" w:rsidRDefault="000752B7" w:rsidP="000752B7">
            <w:pPr>
              <w:spacing w:line="360" w:lineRule="auto"/>
              <w:jc w:val="both"/>
              <w:rPr>
                <w:rFonts w:ascii="Arial" w:hAnsi="Arial" w:cs="Arial"/>
                <w:sz w:val="24"/>
                <w:szCs w:val="24"/>
                <w:u w:val="single"/>
              </w:rPr>
            </w:pPr>
          </w:p>
          <w:p w14:paraId="362B4A72" w14:textId="666593EA" w:rsidR="000752B7" w:rsidRPr="008B0E4E" w:rsidRDefault="008B0E4E" w:rsidP="008B0E4E">
            <w:pPr>
              <w:spacing w:line="360" w:lineRule="auto"/>
              <w:jc w:val="both"/>
              <w:rPr>
                <w:rFonts w:ascii="Arial" w:hAnsi="Arial" w:cs="Arial"/>
                <w:sz w:val="24"/>
                <w:szCs w:val="24"/>
              </w:rPr>
            </w:pPr>
            <w:r w:rsidRPr="00644923">
              <w:rPr>
                <w:rFonts w:ascii="Arial" w:hAnsi="Arial" w:cs="Arial"/>
                <w:sz w:val="24"/>
                <w:szCs w:val="24"/>
                <w:lang w:val="en-ZA"/>
              </w:rPr>
              <w:t>[15]</w:t>
            </w:r>
            <w:r w:rsidRPr="00644923">
              <w:rPr>
                <w:rFonts w:ascii="Arial" w:hAnsi="Arial" w:cs="Arial"/>
                <w:sz w:val="24"/>
                <w:szCs w:val="24"/>
                <w:lang w:val="en-ZA"/>
              </w:rPr>
              <w:tab/>
            </w:r>
            <w:r w:rsidR="000752B7" w:rsidRPr="008B0E4E">
              <w:rPr>
                <w:rFonts w:ascii="Arial" w:hAnsi="Arial" w:cs="Arial"/>
                <w:sz w:val="24"/>
                <w:szCs w:val="24"/>
              </w:rPr>
              <w:t>Various issues were identi</w:t>
            </w:r>
            <w:r w:rsidR="00EB009A" w:rsidRPr="008B0E4E">
              <w:rPr>
                <w:rFonts w:ascii="Arial" w:hAnsi="Arial" w:cs="Arial"/>
                <w:sz w:val="24"/>
                <w:szCs w:val="24"/>
              </w:rPr>
              <w:t xml:space="preserve">fied that needs determination. </w:t>
            </w:r>
            <w:r w:rsidR="000752B7" w:rsidRPr="008B0E4E">
              <w:rPr>
                <w:rFonts w:ascii="Arial" w:hAnsi="Arial" w:cs="Arial"/>
                <w:sz w:val="24"/>
                <w:szCs w:val="24"/>
              </w:rPr>
              <w:t>Some of these are the ones relating to the contracting parties and the issue of whether assignment took place or not.  Also whether and when the contract was cancelled and the damages claim</w:t>
            </w:r>
            <w:r w:rsidR="00EB009A" w:rsidRPr="008B0E4E">
              <w:rPr>
                <w:rFonts w:ascii="Arial" w:hAnsi="Arial" w:cs="Arial"/>
                <w:sz w:val="24"/>
                <w:szCs w:val="24"/>
              </w:rPr>
              <w:t>ed</w:t>
            </w:r>
            <w:r w:rsidR="000752B7" w:rsidRPr="008B0E4E">
              <w:rPr>
                <w:rFonts w:ascii="Arial" w:hAnsi="Arial" w:cs="Arial"/>
                <w:sz w:val="24"/>
                <w:szCs w:val="24"/>
              </w:rPr>
              <w:t xml:space="preserve"> by the plaintiff.</w:t>
            </w:r>
          </w:p>
          <w:p w14:paraId="35D3C80A" w14:textId="77777777" w:rsidR="000752B7" w:rsidRDefault="000752B7" w:rsidP="000752B7">
            <w:pPr>
              <w:spacing w:line="360" w:lineRule="auto"/>
              <w:jc w:val="both"/>
              <w:rPr>
                <w:rFonts w:ascii="Arial" w:hAnsi="Arial" w:cs="Arial"/>
                <w:sz w:val="24"/>
                <w:szCs w:val="24"/>
              </w:rPr>
            </w:pPr>
          </w:p>
          <w:p w14:paraId="18ADEC32" w14:textId="77777777" w:rsidR="000752B7" w:rsidRDefault="000752B7" w:rsidP="000752B7">
            <w:pPr>
              <w:spacing w:line="360" w:lineRule="auto"/>
              <w:jc w:val="both"/>
              <w:rPr>
                <w:rFonts w:ascii="Arial" w:hAnsi="Arial" w:cs="Arial"/>
                <w:sz w:val="24"/>
                <w:szCs w:val="24"/>
              </w:rPr>
            </w:pPr>
          </w:p>
          <w:p w14:paraId="634AF55B" w14:textId="77777777" w:rsidR="000752B7" w:rsidRDefault="000752B7" w:rsidP="000752B7">
            <w:pPr>
              <w:spacing w:line="360" w:lineRule="auto"/>
              <w:jc w:val="both"/>
              <w:rPr>
                <w:rFonts w:ascii="Arial" w:hAnsi="Arial" w:cs="Arial"/>
                <w:sz w:val="24"/>
                <w:szCs w:val="24"/>
              </w:rPr>
            </w:pPr>
          </w:p>
          <w:p w14:paraId="4DB390EE" w14:textId="77777777" w:rsidR="000752B7" w:rsidRDefault="000752B7" w:rsidP="000752B7">
            <w:pPr>
              <w:spacing w:line="360" w:lineRule="auto"/>
              <w:jc w:val="both"/>
              <w:rPr>
                <w:rFonts w:ascii="Arial" w:hAnsi="Arial" w:cs="Arial"/>
                <w:sz w:val="24"/>
                <w:szCs w:val="24"/>
                <w:u w:val="single"/>
              </w:rPr>
            </w:pPr>
            <w:r w:rsidRPr="000D34D3">
              <w:rPr>
                <w:rFonts w:ascii="Arial" w:hAnsi="Arial" w:cs="Arial"/>
                <w:sz w:val="24"/>
                <w:szCs w:val="24"/>
                <w:u w:val="single"/>
              </w:rPr>
              <w:t>The contracting parties</w:t>
            </w:r>
          </w:p>
          <w:p w14:paraId="7CCBD160" w14:textId="77777777" w:rsidR="000752B7" w:rsidRPr="000D34D3" w:rsidRDefault="000752B7" w:rsidP="000752B7">
            <w:pPr>
              <w:spacing w:line="360" w:lineRule="auto"/>
              <w:jc w:val="both"/>
              <w:rPr>
                <w:rFonts w:ascii="Arial" w:hAnsi="Arial" w:cs="Arial"/>
                <w:sz w:val="24"/>
                <w:szCs w:val="24"/>
                <w:u w:val="single"/>
              </w:rPr>
            </w:pPr>
          </w:p>
          <w:p w14:paraId="322C44B0" w14:textId="65E840AE"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[16]</w:t>
            </w:r>
            <w:r>
              <w:rPr>
                <w:rFonts w:ascii="Arial" w:hAnsi="Arial" w:cs="Arial"/>
                <w:sz w:val="24"/>
                <w:szCs w:val="24"/>
                <w:lang w:val="en-ZA"/>
              </w:rPr>
              <w:tab/>
            </w:r>
            <w:r w:rsidR="000752B7" w:rsidRPr="008B0E4E">
              <w:rPr>
                <w:rFonts w:ascii="Arial" w:hAnsi="Arial" w:cs="Arial"/>
                <w:sz w:val="24"/>
                <w:szCs w:val="24"/>
              </w:rPr>
              <w:t xml:space="preserve">It was the plaintiff’s evidence that the plaintiff, instead of the joint venture was a contracting party.  It was explained that although the plaintiff was part of the joint venture the supply of the interlock pavers was for the plaintiff’s account. This is however disputed by the defendants in that they pleaded that it was indeed the joint venture with whom the contract was concluded and not the plaintiff. </w:t>
            </w:r>
          </w:p>
          <w:p w14:paraId="6753F4AB" w14:textId="77777777" w:rsidR="000752B7" w:rsidRDefault="000752B7" w:rsidP="000752B7">
            <w:pPr>
              <w:pStyle w:val="ListParagraph"/>
              <w:spacing w:after="0" w:line="360" w:lineRule="auto"/>
              <w:ind w:left="0"/>
              <w:jc w:val="both"/>
              <w:rPr>
                <w:rFonts w:ascii="Arial" w:hAnsi="Arial" w:cs="Arial"/>
                <w:sz w:val="24"/>
                <w:szCs w:val="24"/>
              </w:rPr>
            </w:pPr>
          </w:p>
          <w:p w14:paraId="1ADE3112" w14:textId="117F0406"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[17]</w:t>
            </w:r>
            <w:r>
              <w:rPr>
                <w:rFonts w:ascii="Arial" w:hAnsi="Arial" w:cs="Arial"/>
                <w:sz w:val="24"/>
                <w:szCs w:val="24"/>
                <w:lang w:val="en-ZA"/>
              </w:rPr>
              <w:tab/>
            </w:r>
            <w:r w:rsidR="000752B7" w:rsidRPr="008B0E4E">
              <w:rPr>
                <w:rFonts w:ascii="Arial" w:hAnsi="Arial" w:cs="Arial"/>
                <w:sz w:val="24"/>
                <w:szCs w:val="24"/>
              </w:rPr>
              <w:t>The offer to supply pavers was received from the first defendant and not the second defendant.</w:t>
            </w:r>
            <w:r w:rsidR="00EB009A" w:rsidRPr="008B0E4E">
              <w:rPr>
                <w:rFonts w:ascii="Arial" w:hAnsi="Arial" w:cs="Arial"/>
                <w:sz w:val="24"/>
                <w:szCs w:val="24"/>
              </w:rPr>
              <w:t xml:space="preserve">  At that stage Mr</w:t>
            </w:r>
            <w:r w:rsidR="000752B7" w:rsidRPr="008B0E4E">
              <w:rPr>
                <w:rFonts w:ascii="Arial" w:hAnsi="Arial" w:cs="Arial"/>
                <w:sz w:val="24"/>
                <w:szCs w:val="24"/>
              </w:rPr>
              <w:t xml:space="preserve"> Wylie has not yet purchased the first defendant’s shares and he was only made aware of the supply agreement of the interlock pavers as he was at that stage negotiating a possible sale of the first defendant.  Mr Shikongo, according to </w:t>
            </w:r>
            <w:r w:rsidR="00EB009A" w:rsidRPr="008B0E4E">
              <w:rPr>
                <w:rFonts w:ascii="Arial" w:hAnsi="Arial" w:cs="Arial"/>
                <w:sz w:val="24"/>
                <w:szCs w:val="24"/>
              </w:rPr>
              <w:t>his emails, for Intek/Supeco</w:t>
            </w:r>
            <w:r w:rsidR="000752B7" w:rsidRPr="008B0E4E">
              <w:rPr>
                <w:rFonts w:ascii="Arial" w:hAnsi="Arial" w:cs="Arial"/>
                <w:sz w:val="24"/>
                <w:szCs w:val="24"/>
              </w:rPr>
              <w:t xml:space="preserve"> JV (joint venture) accepted the offer of the plaintiff.  He testified that he does not have an automatic electronic signature for the joint venture, he had to insert it himself.  The acceptance of the quotation of the first defen</w:t>
            </w:r>
            <w:r w:rsidR="00CB6A0F" w:rsidRPr="008B0E4E">
              <w:rPr>
                <w:rFonts w:ascii="Arial" w:hAnsi="Arial" w:cs="Arial"/>
                <w:sz w:val="24"/>
                <w:szCs w:val="24"/>
              </w:rPr>
              <w:t>dant was thus intentional by Mr</w:t>
            </w:r>
            <w:r w:rsidR="000752B7" w:rsidRPr="008B0E4E">
              <w:rPr>
                <w:rFonts w:ascii="Arial" w:hAnsi="Arial" w:cs="Arial"/>
                <w:sz w:val="24"/>
                <w:szCs w:val="24"/>
              </w:rPr>
              <w:t xml:space="preserve"> Shikongo on behalf of the joint venture.</w:t>
            </w:r>
          </w:p>
          <w:p w14:paraId="590D370F" w14:textId="77777777" w:rsidR="000752B7" w:rsidRDefault="000752B7" w:rsidP="000752B7">
            <w:pPr>
              <w:pStyle w:val="ListParagraph"/>
              <w:spacing w:after="0" w:line="360" w:lineRule="auto"/>
              <w:ind w:left="0"/>
              <w:jc w:val="both"/>
              <w:rPr>
                <w:rFonts w:ascii="Arial" w:hAnsi="Arial" w:cs="Arial"/>
                <w:sz w:val="24"/>
                <w:szCs w:val="24"/>
              </w:rPr>
            </w:pPr>
          </w:p>
          <w:p w14:paraId="6B062B24" w14:textId="03842738"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[18]</w:t>
            </w:r>
            <w:r>
              <w:rPr>
                <w:rFonts w:ascii="Arial" w:hAnsi="Arial" w:cs="Arial"/>
                <w:sz w:val="24"/>
                <w:szCs w:val="24"/>
                <w:lang w:val="en-ZA"/>
              </w:rPr>
              <w:tab/>
            </w:r>
            <w:r w:rsidR="000752B7" w:rsidRPr="008B0E4E">
              <w:rPr>
                <w:rFonts w:ascii="Arial" w:hAnsi="Arial" w:cs="Arial"/>
                <w:sz w:val="24"/>
                <w:szCs w:val="24"/>
              </w:rPr>
              <w:t>The joint venture further paid for the interlock pavers from the joint account.  It was also the testimony of Mr Shikongo that they would pay the initial half of the quoted amount as soon as a payment of the client was received.  This payment was surely to the joint venture.  This payment was made to the first defendant, the second defendant was not involved at this stage.</w:t>
            </w:r>
          </w:p>
          <w:p w14:paraId="66B1E51C" w14:textId="77777777" w:rsidR="000752B7" w:rsidRPr="00644923" w:rsidRDefault="000752B7" w:rsidP="000752B7">
            <w:pPr>
              <w:pStyle w:val="ListParagraph"/>
              <w:rPr>
                <w:rFonts w:ascii="Arial" w:hAnsi="Arial" w:cs="Arial"/>
                <w:sz w:val="24"/>
                <w:szCs w:val="24"/>
              </w:rPr>
            </w:pPr>
          </w:p>
          <w:p w14:paraId="51AF45B4" w14:textId="4177CE8F"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[19]</w:t>
            </w:r>
            <w:r>
              <w:rPr>
                <w:rFonts w:ascii="Arial" w:hAnsi="Arial" w:cs="Arial"/>
                <w:sz w:val="24"/>
                <w:szCs w:val="24"/>
                <w:lang w:val="en-ZA"/>
              </w:rPr>
              <w:tab/>
            </w:r>
            <w:r w:rsidR="000752B7" w:rsidRPr="008B0E4E">
              <w:rPr>
                <w:rFonts w:ascii="Arial" w:hAnsi="Arial" w:cs="Arial"/>
                <w:sz w:val="24"/>
                <w:szCs w:val="24"/>
              </w:rPr>
              <w:t>Mr Shikongo further sent out emails marked for Intek/Supeco JV on 8 November 2017 (exhibit H2), 21 November 2017 (exhibit I2, and 3 April 2018 (exhibit K2).</w:t>
            </w:r>
          </w:p>
          <w:p w14:paraId="4C11DEC2" w14:textId="77777777" w:rsidR="000752B7" w:rsidRPr="00644923" w:rsidRDefault="000752B7" w:rsidP="000752B7">
            <w:pPr>
              <w:pStyle w:val="ListParagraph"/>
              <w:rPr>
                <w:rFonts w:ascii="Arial" w:hAnsi="Arial" w:cs="Arial"/>
                <w:sz w:val="24"/>
                <w:szCs w:val="24"/>
              </w:rPr>
            </w:pPr>
          </w:p>
          <w:p w14:paraId="649BA68B" w14:textId="1C0DEAF3"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[20]</w:t>
            </w:r>
            <w:r>
              <w:rPr>
                <w:rFonts w:ascii="Arial" w:hAnsi="Arial" w:cs="Arial"/>
                <w:sz w:val="24"/>
                <w:szCs w:val="24"/>
                <w:lang w:val="en-ZA"/>
              </w:rPr>
              <w:tab/>
            </w:r>
            <w:r w:rsidR="000752B7" w:rsidRPr="008B0E4E">
              <w:rPr>
                <w:rFonts w:ascii="Arial" w:hAnsi="Arial" w:cs="Arial"/>
                <w:sz w:val="24"/>
                <w:szCs w:val="24"/>
              </w:rPr>
              <w:t xml:space="preserve">The elements of a contract includes that it must appear ex facie the particulars of claim that the plaintiff and defendant are parties to the contract.  In this instance it is clear that the second defendant was not a party to the initial contract.  Mr Shikongo further testified that a joint venture is not a juristic person.  In </w:t>
            </w:r>
            <w:r w:rsidR="000752B7" w:rsidRPr="008B0E4E">
              <w:rPr>
                <w:rFonts w:ascii="Arial" w:hAnsi="Arial" w:cs="Arial"/>
                <w:i/>
                <w:sz w:val="24"/>
                <w:szCs w:val="24"/>
              </w:rPr>
              <w:t>Chico/Octagon Joint Venture vs Road Authority and Others</w:t>
            </w:r>
            <w:r w:rsidR="000752B7" w:rsidRPr="008B0E4E">
              <w:rPr>
                <w:rFonts w:ascii="Arial" w:hAnsi="Arial" w:cs="Arial"/>
                <w:sz w:val="24"/>
                <w:szCs w:val="24"/>
              </w:rPr>
              <w:t>,</w:t>
            </w:r>
            <w:r w:rsidR="000752B7">
              <w:rPr>
                <w:rStyle w:val="FootnoteReference"/>
                <w:rFonts w:ascii="Arial" w:hAnsi="Arial" w:cs="Arial"/>
                <w:sz w:val="24"/>
                <w:szCs w:val="24"/>
              </w:rPr>
              <w:footnoteReference w:id="1"/>
            </w:r>
            <w:r w:rsidR="000752B7" w:rsidRPr="008B0E4E">
              <w:rPr>
                <w:rFonts w:ascii="Arial" w:hAnsi="Arial" w:cs="Arial"/>
                <w:sz w:val="24"/>
                <w:szCs w:val="24"/>
              </w:rPr>
              <w:t xml:space="preserve"> the Supreme Court stated that a joint venture is not a legal entity distinct from the parties to the joint venture agreement.  It stated that it is a partnership between those entities. In this case both the parties agreed to institute review proceedings and the Supreme Court stated that it is neither here nor there </w:t>
            </w:r>
            <w:r w:rsidR="000752B7" w:rsidRPr="008B0E4E">
              <w:rPr>
                <w:rFonts w:ascii="Arial" w:hAnsi="Arial" w:cs="Arial"/>
                <w:sz w:val="24"/>
                <w:szCs w:val="24"/>
              </w:rPr>
              <w:lastRenderedPageBreak/>
              <w:t>whether the institution of proceedings was done by the two joint venture parties as to joint litigants or in the name of the joint venture.  The opposite then is also true, either both parties must sue in their own name or the name of the joint venture meaning that one party to a joint venture cannot sue on its own.  A joint venture can be described as a partnership for a specific purpose and it should therefore sue as a partnership.  In law</w:t>
            </w:r>
            <w:r w:rsidR="00BE3094" w:rsidRPr="008B0E4E">
              <w:rPr>
                <w:rFonts w:ascii="Arial" w:hAnsi="Arial" w:cs="Arial"/>
                <w:sz w:val="24"/>
                <w:szCs w:val="24"/>
              </w:rPr>
              <w:t>,</w:t>
            </w:r>
            <w:r w:rsidR="000752B7" w:rsidRPr="008B0E4E">
              <w:rPr>
                <w:rFonts w:ascii="Arial" w:hAnsi="Arial" w:cs="Arial"/>
                <w:sz w:val="24"/>
                <w:szCs w:val="24"/>
              </w:rPr>
              <w:t xml:space="preserve"> therefore</w:t>
            </w:r>
            <w:r w:rsidR="00BE3094" w:rsidRPr="008B0E4E">
              <w:rPr>
                <w:rFonts w:ascii="Arial" w:hAnsi="Arial" w:cs="Arial"/>
                <w:sz w:val="24"/>
                <w:szCs w:val="24"/>
              </w:rPr>
              <w:t>,</w:t>
            </w:r>
            <w:r w:rsidR="000752B7" w:rsidRPr="008B0E4E">
              <w:rPr>
                <w:rFonts w:ascii="Arial" w:hAnsi="Arial" w:cs="Arial"/>
                <w:sz w:val="24"/>
                <w:szCs w:val="24"/>
              </w:rPr>
              <w:t xml:space="preserve"> the parties to the joint venture being the plaintiff and Intek Construction CC will be co-creditors of the first defendant. </w:t>
            </w:r>
          </w:p>
          <w:p w14:paraId="42511C2E" w14:textId="77777777" w:rsidR="000752B7" w:rsidRDefault="000752B7" w:rsidP="000752B7">
            <w:pPr>
              <w:pStyle w:val="ListParagraph"/>
              <w:spacing w:after="0" w:line="360" w:lineRule="auto"/>
              <w:ind w:left="0"/>
              <w:jc w:val="both"/>
              <w:rPr>
                <w:rFonts w:ascii="Arial" w:hAnsi="Arial" w:cs="Arial"/>
                <w:sz w:val="24"/>
                <w:szCs w:val="24"/>
              </w:rPr>
            </w:pPr>
          </w:p>
          <w:p w14:paraId="3CB2E9F3" w14:textId="5EF36527"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[21]</w:t>
            </w:r>
            <w:r>
              <w:rPr>
                <w:rFonts w:ascii="Arial" w:hAnsi="Arial" w:cs="Arial"/>
                <w:sz w:val="24"/>
                <w:szCs w:val="24"/>
                <w:lang w:val="en-ZA"/>
              </w:rPr>
              <w:tab/>
            </w:r>
            <w:r w:rsidR="000752B7" w:rsidRPr="008B0E4E">
              <w:rPr>
                <w:rFonts w:ascii="Arial" w:hAnsi="Arial" w:cs="Arial"/>
                <w:sz w:val="24"/>
                <w:szCs w:val="24"/>
              </w:rPr>
              <w:t>There is a presumption that co-creditors are jointly entitled to the claim and unless otherwise agreed upon, the entitlement is joint and the rights are held in common.</w:t>
            </w:r>
            <w:r w:rsidR="000752B7">
              <w:rPr>
                <w:rStyle w:val="FootnoteReference"/>
                <w:rFonts w:ascii="Arial" w:hAnsi="Arial" w:cs="Arial"/>
                <w:sz w:val="24"/>
                <w:szCs w:val="24"/>
              </w:rPr>
              <w:footnoteReference w:id="2"/>
            </w:r>
            <w:r w:rsidR="000752B7" w:rsidRPr="008B0E4E">
              <w:rPr>
                <w:rFonts w:ascii="Arial" w:hAnsi="Arial" w:cs="Arial"/>
                <w:sz w:val="24"/>
                <w:szCs w:val="24"/>
              </w:rPr>
              <w:t xml:space="preserve"> This presumption was not rebutted</w:t>
            </w:r>
            <w:r w:rsidR="00BE3094" w:rsidRPr="008B0E4E">
              <w:rPr>
                <w:rFonts w:ascii="Arial" w:hAnsi="Arial" w:cs="Arial"/>
                <w:sz w:val="24"/>
                <w:szCs w:val="24"/>
              </w:rPr>
              <w:t>,</w:t>
            </w:r>
            <w:r w:rsidR="000752B7" w:rsidRPr="008B0E4E">
              <w:rPr>
                <w:rFonts w:ascii="Arial" w:hAnsi="Arial" w:cs="Arial"/>
                <w:sz w:val="24"/>
                <w:szCs w:val="24"/>
              </w:rPr>
              <w:t xml:space="preserve"> as the only evidence lead regarding the agreement between the joint venture parties was that he was responsible for the payment of the interlock pavers as it came from his share.  This is not sufficient evidence to rebut the presumption in light of the evidence referred to above regarding the contracting on behalf of the joint venture. The oral agreement which was testified to was not pleaded by the plaintiff and it can as a result not rely on it as it will prejudice the defendants.  The pavers were further delivered to the construction site which was in control of the joint venture as well as delivery accepted by Mr Nekwaya on behalf of the joint venture. </w:t>
            </w:r>
          </w:p>
          <w:p w14:paraId="36C5F5EE" w14:textId="77777777" w:rsidR="000752B7" w:rsidRDefault="000752B7" w:rsidP="000752B7">
            <w:pPr>
              <w:pStyle w:val="ListParagraph"/>
              <w:spacing w:after="0" w:line="360" w:lineRule="auto"/>
              <w:ind w:left="0"/>
              <w:jc w:val="both"/>
              <w:rPr>
                <w:rFonts w:ascii="Arial" w:hAnsi="Arial" w:cs="Arial"/>
                <w:sz w:val="24"/>
                <w:szCs w:val="24"/>
              </w:rPr>
            </w:pPr>
          </w:p>
          <w:p w14:paraId="63787F74" w14:textId="599EF89B"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[22]</w:t>
            </w:r>
            <w:r>
              <w:rPr>
                <w:rFonts w:ascii="Arial" w:hAnsi="Arial" w:cs="Arial"/>
                <w:sz w:val="24"/>
                <w:szCs w:val="24"/>
                <w:lang w:val="en-ZA"/>
              </w:rPr>
              <w:tab/>
            </w:r>
            <w:r w:rsidR="000752B7" w:rsidRPr="008B0E4E">
              <w:rPr>
                <w:rFonts w:ascii="Arial" w:hAnsi="Arial" w:cs="Arial"/>
                <w:sz w:val="24"/>
                <w:szCs w:val="24"/>
              </w:rPr>
              <w:t xml:space="preserve">The members of Intek Construction CC, either Mr Steven Ruan or Felix Kaziya were involved in many emails (five to be exact) relating to the interlock pavers but they were never called to testify that Intek Construction CC had no interest in the matter.  </w:t>
            </w:r>
          </w:p>
          <w:p w14:paraId="20BE76BC" w14:textId="77777777" w:rsidR="000752B7" w:rsidRPr="00644923" w:rsidRDefault="000752B7" w:rsidP="000752B7">
            <w:pPr>
              <w:pStyle w:val="ListParagraph"/>
              <w:rPr>
                <w:rFonts w:ascii="Arial" w:hAnsi="Arial" w:cs="Arial"/>
                <w:sz w:val="24"/>
                <w:szCs w:val="24"/>
              </w:rPr>
            </w:pPr>
          </w:p>
          <w:p w14:paraId="45DDCBDC" w14:textId="04673ADD"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[23]</w:t>
            </w:r>
            <w:r>
              <w:rPr>
                <w:rFonts w:ascii="Arial" w:hAnsi="Arial" w:cs="Arial"/>
                <w:sz w:val="24"/>
                <w:szCs w:val="24"/>
                <w:lang w:val="en-ZA"/>
              </w:rPr>
              <w:tab/>
            </w:r>
            <w:r w:rsidR="000752B7" w:rsidRPr="008B0E4E">
              <w:rPr>
                <w:rFonts w:ascii="Arial" w:hAnsi="Arial" w:cs="Arial"/>
                <w:sz w:val="24"/>
                <w:szCs w:val="24"/>
              </w:rPr>
              <w:t>The result of this finding is that the correct parties were not before court and the plaintiff should have instituted its action either in the name of the joint venture or should have included Intek C</w:t>
            </w:r>
            <w:r w:rsidR="00CB6A0F" w:rsidRPr="008B0E4E">
              <w:rPr>
                <w:rFonts w:ascii="Arial" w:hAnsi="Arial" w:cs="Arial"/>
                <w:sz w:val="24"/>
                <w:szCs w:val="24"/>
              </w:rPr>
              <w:t xml:space="preserve">onstruction CC as a plaintiff. </w:t>
            </w:r>
            <w:r w:rsidR="000752B7" w:rsidRPr="008B0E4E">
              <w:rPr>
                <w:rFonts w:ascii="Arial" w:hAnsi="Arial" w:cs="Arial"/>
                <w:sz w:val="24"/>
                <w:szCs w:val="24"/>
              </w:rPr>
              <w:t>For these reasons</w:t>
            </w:r>
            <w:r w:rsidR="00BE3094" w:rsidRPr="008B0E4E">
              <w:rPr>
                <w:rFonts w:ascii="Arial" w:hAnsi="Arial" w:cs="Arial"/>
                <w:sz w:val="24"/>
                <w:szCs w:val="24"/>
              </w:rPr>
              <w:t>,</w:t>
            </w:r>
            <w:r w:rsidR="000752B7" w:rsidRPr="008B0E4E">
              <w:rPr>
                <w:rFonts w:ascii="Arial" w:hAnsi="Arial" w:cs="Arial"/>
                <w:sz w:val="24"/>
                <w:szCs w:val="24"/>
              </w:rPr>
              <w:t xml:space="preserve"> the claim of the plaintiff stands to be dismissed and the d</w:t>
            </w:r>
            <w:r w:rsidR="00CB6A0F" w:rsidRPr="008B0E4E">
              <w:rPr>
                <w:rFonts w:ascii="Arial" w:hAnsi="Arial" w:cs="Arial"/>
                <w:sz w:val="24"/>
                <w:szCs w:val="24"/>
              </w:rPr>
              <w:t xml:space="preserve">efendant should be successful. </w:t>
            </w:r>
            <w:r w:rsidR="000752B7" w:rsidRPr="008B0E4E">
              <w:rPr>
                <w:rFonts w:ascii="Arial" w:hAnsi="Arial" w:cs="Arial"/>
                <w:sz w:val="24"/>
                <w:szCs w:val="24"/>
              </w:rPr>
              <w:t>I</w:t>
            </w:r>
            <w:r w:rsidR="00BE3094" w:rsidRPr="008B0E4E">
              <w:rPr>
                <w:rFonts w:ascii="Arial" w:hAnsi="Arial" w:cs="Arial"/>
                <w:sz w:val="24"/>
                <w:szCs w:val="24"/>
              </w:rPr>
              <w:t>,</w:t>
            </w:r>
            <w:r w:rsidR="000752B7" w:rsidRPr="008B0E4E">
              <w:rPr>
                <w:rFonts w:ascii="Arial" w:hAnsi="Arial" w:cs="Arial"/>
                <w:sz w:val="24"/>
                <w:szCs w:val="24"/>
              </w:rPr>
              <w:t xml:space="preserve"> will therefore</w:t>
            </w:r>
            <w:r w:rsidR="00BE3094" w:rsidRPr="008B0E4E">
              <w:rPr>
                <w:rFonts w:ascii="Arial" w:hAnsi="Arial" w:cs="Arial"/>
                <w:sz w:val="24"/>
                <w:szCs w:val="24"/>
              </w:rPr>
              <w:t>,</w:t>
            </w:r>
            <w:r w:rsidR="000752B7" w:rsidRPr="008B0E4E">
              <w:rPr>
                <w:rFonts w:ascii="Arial" w:hAnsi="Arial" w:cs="Arial"/>
                <w:sz w:val="24"/>
                <w:szCs w:val="24"/>
              </w:rPr>
              <w:t xml:space="preserve"> not deal with any of the further issues raised in the matter.</w:t>
            </w:r>
          </w:p>
          <w:p w14:paraId="68E28E49" w14:textId="77777777" w:rsidR="000752B7" w:rsidRPr="00644923" w:rsidRDefault="000752B7" w:rsidP="000752B7">
            <w:pPr>
              <w:pStyle w:val="ListParagraph"/>
              <w:rPr>
                <w:rFonts w:ascii="Arial" w:hAnsi="Arial" w:cs="Arial"/>
                <w:sz w:val="24"/>
                <w:szCs w:val="24"/>
              </w:rPr>
            </w:pPr>
          </w:p>
          <w:p w14:paraId="56797EC7" w14:textId="4D978E88" w:rsidR="000752B7" w:rsidRPr="008B0E4E" w:rsidRDefault="008B0E4E" w:rsidP="008B0E4E">
            <w:pPr>
              <w:spacing w:line="360" w:lineRule="auto"/>
              <w:jc w:val="both"/>
              <w:rPr>
                <w:rFonts w:ascii="Arial" w:hAnsi="Arial" w:cs="Arial"/>
                <w:sz w:val="24"/>
                <w:szCs w:val="24"/>
              </w:rPr>
            </w:pPr>
            <w:r>
              <w:rPr>
                <w:rFonts w:ascii="Arial" w:hAnsi="Arial" w:cs="Arial"/>
                <w:sz w:val="24"/>
                <w:szCs w:val="24"/>
                <w:lang w:val="en-ZA"/>
              </w:rPr>
              <w:t>[24]</w:t>
            </w:r>
            <w:r>
              <w:rPr>
                <w:rFonts w:ascii="Arial" w:hAnsi="Arial" w:cs="Arial"/>
                <w:sz w:val="24"/>
                <w:szCs w:val="24"/>
                <w:lang w:val="en-ZA"/>
              </w:rPr>
              <w:tab/>
            </w:r>
            <w:r w:rsidR="000752B7" w:rsidRPr="008B0E4E">
              <w:rPr>
                <w:rFonts w:ascii="Arial" w:hAnsi="Arial" w:cs="Arial"/>
                <w:sz w:val="24"/>
                <w:szCs w:val="24"/>
              </w:rPr>
              <w:t>In the result, I make the following order:</w:t>
            </w:r>
          </w:p>
          <w:p w14:paraId="0E018697" w14:textId="77777777" w:rsidR="000752B7" w:rsidRPr="00644923" w:rsidRDefault="000752B7" w:rsidP="000752B7">
            <w:pPr>
              <w:pStyle w:val="ListParagraph"/>
              <w:spacing w:after="0" w:line="360" w:lineRule="auto"/>
              <w:ind w:left="0"/>
              <w:jc w:val="both"/>
              <w:rPr>
                <w:rFonts w:ascii="Arial" w:hAnsi="Arial" w:cs="Arial"/>
                <w:sz w:val="24"/>
                <w:szCs w:val="24"/>
              </w:rPr>
            </w:pPr>
          </w:p>
          <w:p w14:paraId="6B9510B7" w14:textId="280A29CA" w:rsidR="000752B7" w:rsidRPr="008B0E4E" w:rsidRDefault="008B0E4E" w:rsidP="008B0E4E">
            <w:pPr>
              <w:spacing w:line="360" w:lineRule="auto"/>
              <w:ind w:left="720" w:hanging="360"/>
              <w:jc w:val="both"/>
              <w:rPr>
                <w:rFonts w:ascii="Arial" w:hAnsi="Arial" w:cs="Arial"/>
                <w:sz w:val="24"/>
                <w:szCs w:val="24"/>
              </w:rPr>
            </w:pPr>
            <w:r>
              <w:rPr>
                <w:rFonts w:ascii="Arial" w:hAnsi="Arial" w:cs="Arial"/>
                <w:sz w:val="24"/>
                <w:szCs w:val="24"/>
                <w:lang w:val="en-ZA"/>
              </w:rPr>
              <w:t>1.</w:t>
            </w:r>
            <w:r>
              <w:rPr>
                <w:rFonts w:ascii="Arial" w:hAnsi="Arial" w:cs="Arial"/>
                <w:sz w:val="24"/>
                <w:szCs w:val="24"/>
                <w:lang w:val="en-ZA"/>
              </w:rPr>
              <w:tab/>
            </w:r>
            <w:r w:rsidR="000752B7" w:rsidRPr="008B0E4E">
              <w:rPr>
                <w:rFonts w:ascii="Arial" w:hAnsi="Arial" w:cs="Arial"/>
                <w:sz w:val="24"/>
                <w:szCs w:val="24"/>
              </w:rPr>
              <w:t>The claim of the plaintiff is dismissed with costs, costs to include the costs of one instructing and one instructed legal practitioner.</w:t>
            </w:r>
          </w:p>
          <w:p w14:paraId="50AF2FB8" w14:textId="77777777" w:rsidR="000752B7" w:rsidRPr="000752B7" w:rsidRDefault="000752B7" w:rsidP="000752B7">
            <w:pPr>
              <w:spacing w:line="360" w:lineRule="auto"/>
              <w:ind w:left="360"/>
              <w:jc w:val="both"/>
              <w:rPr>
                <w:rFonts w:ascii="Arial" w:hAnsi="Arial" w:cs="Arial"/>
                <w:sz w:val="24"/>
                <w:szCs w:val="24"/>
              </w:rPr>
            </w:pPr>
          </w:p>
          <w:p w14:paraId="6BC68DC4" w14:textId="0C9D2B69" w:rsidR="000752B7" w:rsidRPr="008B0E4E" w:rsidRDefault="008B0E4E" w:rsidP="008B0E4E">
            <w:pPr>
              <w:spacing w:line="360" w:lineRule="auto"/>
              <w:ind w:left="720" w:hanging="360"/>
              <w:jc w:val="both"/>
              <w:rPr>
                <w:rFonts w:ascii="Arial" w:hAnsi="Arial" w:cs="Arial"/>
                <w:sz w:val="24"/>
                <w:szCs w:val="24"/>
              </w:rPr>
            </w:pPr>
            <w:r w:rsidRPr="000752B7">
              <w:rPr>
                <w:rFonts w:ascii="Arial" w:hAnsi="Arial" w:cs="Arial"/>
                <w:sz w:val="24"/>
                <w:szCs w:val="24"/>
                <w:lang w:val="en-ZA"/>
              </w:rPr>
              <w:t>2.</w:t>
            </w:r>
            <w:r w:rsidRPr="000752B7">
              <w:rPr>
                <w:rFonts w:ascii="Arial" w:hAnsi="Arial" w:cs="Arial"/>
                <w:sz w:val="24"/>
                <w:szCs w:val="24"/>
                <w:lang w:val="en-ZA"/>
              </w:rPr>
              <w:tab/>
            </w:r>
            <w:r w:rsidR="000752B7" w:rsidRPr="008B0E4E">
              <w:rPr>
                <w:rFonts w:ascii="Arial" w:hAnsi="Arial" w:cs="Arial"/>
                <w:sz w:val="24"/>
                <w:szCs w:val="24"/>
              </w:rPr>
              <w:t xml:space="preserve">The matter is removed from the roll and is </w:t>
            </w:r>
            <w:r w:rsidR="003D3E84" w:rsidRPr="008B0E4E">
              <w:rPr>
                <w:rFonts w:ascii="Arial" w:hAnsi="Arial" w:cs="Arial"/>
                <w:sz w:val="24"/>
                <w:szCs w:val="24"/>
              </w:rPr>
              <w:t xml:space="preserve">regarded as </w:t>
            </w:r>
            <w:r w:rsidR="000752B7" w:rsidRPr="008B0E4E">
              <w:rPr>
                <w:rFonts w:ascii="Arial" w:hAnsi="Arial" w:cs="Arial"/>
                <w:sz w:val="24"/>
                <w:szCs w:val="24"/>
              </w:rPr>
              <w:t>finalised.</w:t>
            </w:r>
          </w:p>
          <w:p w14:paraId="3B3995EF" w14:textId="77777777" w:rsidR="000752B7" w:rsidRPr="000752B7" w:rsidRDefault="000752B7" w:rsidP="000752B7">
            <w:pPr>
              <w:spacing w:line="360" w:lineRule="auto"/>
              <w:jc w:val="both"/>
              <w:rPr>
                <w:rFonts w:ascii="Arial" w:eastAsia="Calibri" w:hAnsi="Arial" w:cs="Arial"/>
                <w:sz w:val="24"/>
                <w:szCs w:val="24"/>
              </w:rPr>
            </w:pPr>
          </w:p>
        </w:tc>
      </w:tr>
      <w:tr w:rsidR="000752B7" w:rsidRPr="00C15F36" w14:paraId="20D5FBC9" w14:textId="77777777" w:rsidTr="00B13E01">
        <w:trPr>
          <w:trHeight w:val="421"/>
        </w:trPr>
        <w:tc>
          <w:tcPr>
            <w:tcW w:w="5245" w:type="dxa"/>
            <w:tcBorders>
              <w:top w:val="single" w:sz="4" w:space="0" w:color="auto"/>
              <w:left w:val="single" w:sz="4" w:space="0" w:color="auto"/>
              <w:bottom w:val="single" w:sz="4" w:space="0" w:color="auto"/>
              <w:right w:val="single" w:sz="4" w:space="0" w:color="auto"/>
            </w:tcBorders>
            <w:hideMark/>
          </w:tcPr>
          <w:p w14:paraId="621C17E1" w14:textId="77777777" w:rsidR="000752B7" w:rsidRPr="00C15F36" w:rsidRDefault="000752B7" w:rsidP="00B13E01">
            <w:pPr>
              <w:spacing w:line="360" w:lineRule="auto"/>
              <w:jc w:val="center"/>
              <w:rPr>
                <w:rFonts w:ascii="Arial" w:hAnsi="Arial" w:cs="Arial"/>
                <w:b/>
                <w:sz w:val="24"/>
                <w:szCs w:val="24"/>
              </w:rPr>
            </w:pPr>
            <w:r w:rsidRPr="00C15F36">
              <w:rPr>
                <w:rFonts w:ascii="Arial" w:hAnsi="Arial" w:cs="Arial"/>
                <w:b/>
                <w:sz w:val="24"/>
                <w:szCs w:val="24"/>
              </w:rPr>
              <w:lastRenderedPageBreak/>
              <w:t>Judge’s signature</w:t>
            </w:r>
          </w:p>
          <w:p w14:paraId="6ACCF2B8" w14:textId="77777777" w:rsidR="000752B7" w:rsidRPr="00C15F36" w:rsidRDefault="000752B7" w:rsidP="00B13E01">
            <w:pPr>
              <w:spacing w:line="360" w:lineRule="auto"/>
              <w:jc w:val="center"/>
              <w:rPr>
                <w:rFonts w:ascii="Arial" w:hAnsi="Arial" w:cs="Arial"/>
                <w:sz w:val="24"/>
                <w:szCs w:val="24"/>
              </w:rPr>
            </w:pPr>
          </w:p>
          <w:p w14:paraId="538870D5" w14:textId="77777777" w:rsidR="000752B7" w:rsidRDefault="000752B7" w:rsidP="00B13E01">
            <w:pPr>
              <w:spacing w:line="360" w:lineRule="auto"/>
              <w:rPr>
                <w:rFonts w:ascii="Arial" w:hAnsi="Arial" w:cs="Arial"/>
                <w:sz w:val="24"/>
                <w:szCs w:val="24"/>
              </w:rPr>
            </w:pPr>
          </w:p>
          <w:p w14:paraId="345D7C1D" w14:textId="77777777" w:rsidR="000752B7" w:rsidRPr="00C15F36" w:rsidRDefault="000752B7" w:rsidP="00B13E01">
            <w:pPr>
              <w:spacing w:line="360" w:lineRule="auto"/>
              <w:rPr>
                <w:rFonts w:ascii="Arial" w:hAnsi="Arial" w:cs="Arial"/>
                <w:sz w:val="24"/>
                <w:szCs w:val="24"/>
              </w:rPr>
            </w:pPr>
          </w:p>
        </w:tc>
        <w:tc>
          <w:tcPr>
            <w:tcW w:w="5387" w:type="dxa"/>
            <w:gridSpan w:val="2"/>
            <w:tcBorders>
              <w:top w:val="single" w:sz="4" w:space="0" w:color="auto"/>
              <w:left w:val="single" w:sz="4" w:space="0" w:color="auto"/>
              <w:bottom w:val="single" w:sz="4" w:space="0" w:color="auto"/>
              <w:right w:val="single" w:sz="4" w:space="0" w:color="auto"/>
            </w:tcBorders>
          </w:tcPr>
          <w:p w14:paraId="016F2B1F" w14:textId="77777777" w:rsidR="000752B7" w:rsidRPr="00C15F36" w:rsidRDefault="000752B7" w:rsidP="00B13E01">
            <w:pPr>
              <w:spacing w:line="360" w:lineRule="auto"/>
              <w:jc w:val="both"/>
              <w:rPr>
                <w:rFonts w:ascii="Arial" w:hAnsi="Arial" w:cs="Arial"/>
                <w:b/>
                <w:sz w:val="24"/>
                <w:szCs w:val="24"/>
              </w:rPr>
            </w:pPr>
            <w:r w:rsidRPr="00C15F36">
              <w:rPr>
                <w:rFonts w:ascii="Arial" w:hAnsi="Arial" w:cs="Arial"/>
                <w:b/>
                <w:sz w:val="24"/>
                <w:szCs w:val="24"/>
              </w:rPr>
              <w:t>Note to the parties:</w:t>
            </w:r>
          </w:p>
        </w:tc>
      </w:tr>
      <w:tr w:rsidR="000752B7" w:rsidRPr="00C15F36" w14:paraId="18F7F714" w14:textId="77777777" w:rsidTr="00B13E01">
        <w:trPr>
          <w:trHeight w:val="751"/>
        </w:trPr>
        <w:tc>
          <w:tcPr>
            <w:tcW w:w="5245" w:type="dxa"/>
            <w:tcBorders>
              <w:top w:val="single" w:sz="4" w:space="0" w:color="auto"/>
              <w:left w:val="single" w:sz="4" w:space="0" w:color="auto"/>
              <w:bottom w:val="single" w:sz="4" w:space="0" w:color="auto"/>
              <w:right w:val="single" w:sz="4" w:space="0" w:color="auto"/>
            </w:tcBorders>
          </w:tcPr>
          <w:p w14:paraId="4C291859" w14:textId="77777777" w:rsidR="000752B7" w:rsidRPr="00C15F36" w:rsidRDefault="000752B7" w:rsidP="00B13E01">
            <w:pPr>
              <w:spacing w:line="360" w:lineRule="auto"/>
              <w:jc w:val="center"/>
              <w:rPr>
                <w:rFonts w:ascii="Arial" w:hAnsi="Arial" w:cs="Arial"/>
                <w:sz w:val="24"/>
                <w:szCs w:val="24"/>
              </w:rPr>
            </w:pPr>
            <w:r w:rsidRPr="00C15F36">
              <w:rPr>
                <w:rFonts w:ascii="Arial" w:hAnsi="Arial" w:cs="Arial"/>
                <w:sz w:val="24"/>
                <w:szCs w:val="24"/>
              </w:rPr>
              <w:t>E  RAKOW</w:t>
            </w:r>
          </w:p>
          <w:p w14:paraId="5F97FADD" w14:textId="77777777" w:rsidR="000752B7" w:rsidRPr="00C15F36" w:rsidRDefault="000752B7" w:rsidP="00B13E01">
            <w:pPr>
              <w:spacing w:line="360" w:lineRule="auto"/>
              <w:jc w:val="center"/>
              <w:rPr>
                <w:rFonts w:ascii="Arial" w:hAnsi="Arial" w:cs="Arial"/>
                <w:sz w:val="24"/>
                <w:szCs w:val="24"/>
              </w:rPr>
            </w:pPr>
            <w:r w:rsidRPr="00C15F36">
              <w:rPr>
                <w:rFonts w:ascii="Arial" w:hAnsi="Arial" w:cs="Arial"/>
                <w:sz w:val="24"/>
                <w:szCs w:val="24"/>
              </w:rPr>
              <w:t>Judge</w:t>
            </w:r>
          </w:p>
        </w:tc>
        <w:tc>
          <w:tcPr>
            <w:tcW w:w="5387" w:type="dxa"/>
            <w:gridSpan w:val="2"/>
            <w:tcBorders>
              <w:top w:val="single" w:sz="4" w:space="0" w:color="auto"/>
              <w:left w:val="single" w:sz="4" w:space="0" w:color="auto"/>
              <w:bottom w:val="single" w:sz="4" w:space="0" w:color="auto"/>
              <w:right w:val="single" w:sz="4" w:space="0" w:color="auto"/>
            </w:tcBorders>
          </w:tcPr>
          <w:p w14:paraId="647FE16D" w14:textId="77777777" w:rsidR="000752B7" w:rsidRPr="00C15F36" w:rsidRDefault="000752B7" w:rsidP="00B13E01">
            <w:pPr>
              <w:spacing w:line="360" w:lineRule="auto"/>
              <w:jc w:val="center"/>
              <w:rPr>
                <w:rFonts w:ascii="Arial" w:hAnsi="Arial" w:cs="Arial"/>
                <w:sz w:val="24"/>
                <w:szCs w:val="24"/>
              </w:rPr>
            </w:pPr>
            <w:r w:rsidRPr="00C15F36">
              <w:rPr>
                <w:rFonts w:ascii="Arial" w:hAnsi="Arial" w:cs="Arial"/>
                <w:sz w:val="24"/>
                <w:szCs w:val="24"/>
              </w:rPr>
              <w:t>Not applicable</w:t>
            </w:r>
          </w:p>
        </w:tc>
      </w:tr>
      <w:tr w:rsidR="000752B7" w:rsidRPr="00C15F36" w14:paraId="3CAA9D49" w14:textId="77777777" w:rsidTr="00B13E01">
        <w:trPr>
          <w:trHeight w:val="471"/>
        </w:trPr>
        <w:tc>
          <w:tcPr>
            <w:tcW w:w="10632" w:type="dxa"/>
            <w:gridSpan w:val="3"/>
            <w:tcBorders>
              <w:top w:val="single" w:sz="4" w:space="0" w:color="auto"/>
              <w:left w:val="single" w:sz="4" w:space="0" w:color="auto"/>
              <w:bottom w:val="single" w:sz="4" w:space="0" w:color="auto"/>
              <w:right w:val="single" w:sz="4" w:space="0" w:color="auto"/>
            </w:tcBorders>
          </w:tcPr>
          <w:p w14:paraId="7BCE83FE" w14:textId="77777777" w:rsidR="000752B7" w:rsidRPr="00C15F36" w:rsidRDefault="000752B7" w:rsidP="00B13E01">
            <w:pPr>
              <w:spacing w:line="360" w:lineRule="auto"/>
              <w:jc w:val="center"/>
              <w:rPr>
                <w:rFonts w:ascii="Arial" w:hAnsi="Arial" w:cs="Arial"/>
                <w:b/>
                <w:sz w:val="24"/>
                <w:szCs w:val="24"/>
              </w:rPr>
            </w:pPr>
            <w:r w:rsidRPr="00C15F36">
              <w:rPr>
                <w:rFonts w:ascii="Arial" w:hAnsi="Arial" w:cs="Arial"/>
                <w:b/>
                <w:sz w:val="24"/>
                <w:szCs w:val="24"/>
              </w:rPr>
              <w:t>Counsel:</w:t>
            </w:r>
          </w:p>
        </w:tc>
      </w:tr>
      <w:tr w:rsidR="000752B7" w:rsidRPr="00C15F36" w14:paraId="47A39F72" w14:textId="77777777" w:rsidTr="00B13E01">
        <w:trPr>
          <w:trHeight w:val="329"/>
        </w:trPr>
        <w:tc>
          <w:tcPr>
            <w:tcW w:w="5245" w:type="dxa"/>
            <w:tcBorders>
              <w:top w:val="single" w:sz="4" w:space="0" w:color="auto"/>
              <w:left w:val="single" w:sz="4" w:space="0" w:color="auto"/>
              <w:bottom w:val="single" w:sz="4" w:space="0" w:color="auto"/>
              <w:right w:val="single" w:sz="4" w:space="0" w:color="auto"/>
            </w:tcBorders>
            <w:hideMark/>
          </w:tcPr>
          <w:p w14:paraId="7860D6A7" w14:textId="77777777" w:rsidR="000752B7" w:rsidRPr="00C15F36" w:rsidRDefault="000752B7" w:rsidP="00B13E01">
            <w:pPr>
              <w:spacing w:line="360" w:lineRule="auto"/>
              <w:jc w:val="center"/>
              <w:rPr>
                <w:rFonts w:ascii="Arial" w:hAnsi="Arial" w:cs="Arial"/>
                <w:b/>
                <w:sz w:val="24"/>
                <w:szCs w:val="24"/>
              </w:rPr>
            </w:pPr>
            <w:r>
              <w:rPr>
                <w:rFonts w:ascii="Arial" w:hAnsi="Arial" w:cs="Arial"/>
                <w:b/>
                <w:sz w:val="24"/>
                <w:szCs w:val="24"/>
              </w:rPr>
              <w:t>Plaintiff(s)</w:t>
            </w:r>
            <w:r w:rsidRPr="00C15F36">
              <w:rPr>
                <w:rFonts w:ascii="Arial" w:hAnsi="Arial" w:cs="Arial"/>
                <w:b/>
                <w:sz w:val="24"/>
                <w:szCs w:val="24"/>
              </w:rPr>
              <w:t>:</w:t>
            </w:r>
          </w:p>
        </w:tc>
        <w:tc>
          <w:tcPr>
            <w:tcW w:w="5387" w:type="dxa"/>
            <w:gridSpan w:val="2"/>
            <w:tcBorders>
              <w:top w:val="single" w:sz="4" w:space="0" w:color="auto"/>
              <w:left w:val="single" w:sz="4" w:space="0" w:color="auto"/>
              <w:bottom w:val="single" w:sz="4" w:space="0" w:color="auto"/>
              <w:right w:val="single" w:sz="4" w:space="0" w:color="auto"/>
            </w:tcBorders>
            <w:hideMark/>
          </w:tcPr>
          <w:p w14:paraId="3617BC68" w14:textId="77777777" w:rsidR="000752B7" w:rsidRPr="00C15F36" w:rsidRDefault="000752B7" w:rsidP="00B13E01">
            <w:pPr>
              <w:spacing w:line="360" w:lineRule="auto"/>
              <w:jc w:val="center"/>
              <w:rPr>
                <w:rFonts w:ascii="Arial" w:hAnsi="Arial" w:cs="Arial"/>
                <w:b/>
                <w:sz w:val="24"/>
                <w:szCs w:val="24"/>
              </w:rPr>
            </w:pPr>
            <w:r>
              <w:rPr>
                <w:rFonts w:ascii="Arial" w:eastAsia="Times New Roman" w:hAnsi="Arial" w:cs="Arial"/>
                <w:b/>
                <w:sz w:val="24"/>
                <w:szCs w:val="24"/>
                <w:lang w:eastAsia="en-GB"/>
              </w:rPr>
              <w:t>Defendant (s)</w:t>
            </w:r>
            <w:r w:rsidRPr="00C15F36">
              <w:rPr>
                <w:rFonts w:ascii="Arial" w:eastAsia="Times New Roman" w:hAnsi="Arial" w:cs="Arial"/>
                <w:sz w:val="24"/>
                <w:szCs w:val="24"/>
                <w:lang w:eastAsia="en-GB"/>
              </w:rPr>
              <w:t>:</w:t>
            </w:r>
          </w:p>
        </w:tc>
      </w:tr>
      <w:tr w:rsidR="000752B7" w:rsidRPr="00C15F36" w14:paraId="4F625EAD" w14:textId="77777777" w:rsidTr="00B13E01">
        <w:trPr>
          <w:trHeight w:val="590"/>
        </w:trPr>
        <w:tc>
          <w:tcPr>
            <w:tcW w:w="5245" w:type="dxa"/>
            <w:tcBorders>
              <w:top w:val="single" w:sz="4" w:space="0" w:color="auto"/>
              <w:left w:val="single" w:sz="4" w:space="0" w:color="auto"/>
              <w:bottom w:val="single" w:sz="4" w:space="0" w:color="auto"/>
              <w:right w:val="single" w:sz="4" w:space="0" w:color="auto"/>
            </w:tcBorders>
          </w:tcPr>
          <w:p w14:paraId="6B28C50F" w14:textId="77777777" w:rsidR="000752B7" w:rsidRPr="000752B7" w:rsidRDefault="000752B7" w:rsidP="000752B7">
            <w:pPr>
              <w:autoSpaceDE w:val="0"/>
              <w:autoSpaceDN w:val="0"/>
              <w:adjustRightInd w:val="0"/>
              <w:spacing w:line="360" w:lineRule="auto"/>
              <w:ind w:hanging="11"/>
              <w:jc w:val="both"/>
              <w:rPr>
                <w:rFonts w:ascii="Arial" w:eastAsia="Calibri" w:hAnsi="Arial" w:cs="Arial"/>
                <w:sz w:val="24"/>
                <w:szCs w:val="24"/>
              </w:rPr>
            </w:pPr>
            <w:r w:rsidRPr="000752B7">
              <w:rPr>
                <w:rFonts w:ascii="Arial" w:eastAsia="Calibri" w:hAnsi="Arial" w:cs="Arial"/>
                <w:sz w:val="24"/>
                <w:szCs w:val="24"/>
              </w:rPr>
              <w:t>T Chibwana (with him M Angula)</w:t>
            </w:r>
          </w:p>
          <w:p w14:paraId="161CB8D4" w14:textId="77777777" w:rsidR="000752B7" w:rsidRPr="00B847FC" w:rsidRDefault="000752B7" w:rsidP="000752B7">
            <w:pPr>
              <w:autoSpaceDE w:val="0"/>
              <w:autoSpaceDN w:val="0"/>
              <w:adjustRightInd w:val="0"/>
              <w:spacing w:line="360" w:lineRule="auto"/>
              <w:ind w:hanging="11"/>
              <w:jc w:val="both"/>
              <w:rPr>
                <w:rFonts w:ascii="Arial" w:eastAsia="Calibri" w:hAnsi="Arial" w:cs="Arial"/>
                <w:sz w:val="24"/>
                <w:szCs w:val="24"/>
              </w:rPr>
            </w:pPr>
            <w:r w:rsidRPr="000752B7">
              <w:rPr>
                <w:rFonts w:ascii="Arial" w:eastAsia="Calibri" w:hAnsi="Arial" w:cs="Arial"/>
                <w:sz w:val="24"/>
                <w:szCs w:val="24"/>
              </w:rPr>
              <w:t>Monika Angula &amp; Associates Incorporated, Windhoek</w:t>
            </w:r>
          </w:p>
          <w:p w14:paraId="66EB518A" w14:textId="77777777" w:rsidR="000752B7" w:rsidRPr="00C15F36" w:rsidRDefault="000752B7" w:rsidP="00B13E01">
            <w:pPr>
              <w:spacing w:line="360" w:lineRule="auto"/>
              <w:jc w:val="both"/>
              <w:rPr>
                <w:rFonts w:ascii="Arial" w:eastAsia="Times New Roman" w:hAnsi="Arial" w:cs="Arial"/>
                <w:sz w:val="24"/>
                <w:szCs w:val="24"/>
                <w:lang w:eastAsia="en-GB"/>
              </w:rPr>
            </w:pPr>
          </w:p>
        </w:tc>
        <w:tc>
          <w:tcPr>
            <w:tcW w:w="5387" w:type="dxa"/>
            <w:gridSpan w:val="2"/>
            <w:tcBorders>
              <w:top w:val="single" w:sz="4" w:space="0" w:color="auto"/>
              <w:left w:val="single" w:sz="4" w:space="0" w:color="auto"/>
              <w:bottom w:val="single" w:sz="4" w:space="0" w:color="auto"/>
              <w:right w:val="single" w:sz="4" w:space="0" w:color="auto"/>
            </w:tcBorders>
          </w:tcPr>
          <w:p w14:paraId="6CA401A2" w14:textId="77777777" w:rsidR="000752B7" w:rsidRPr="00DE6CE2" w:rsidRDefault="000752B7" w:rsidP="000752B7">
            <w:pPr>
              <w:spacing w:after="160" w:line="259" w:lineRule="auto"/>
              <w:rPr>
                <w:rFonts w:ascii="Arial" w:hAnsi="Arial" w:cs="Arial"/>
                <w:sz w:val="24"/>
                <w:szCs w:val="24"/>
                <w:lang w:val="en-ZA"/>
              </w:rPr>
            </w:pPr>
            <w:r w:rsidRPr="00DE6CE2">
              <w:rPr>
                <w:rFonts w:ascii="Arial" w:hAnsi="Arial" w:cs="Arial"/>
                <w:sz w:val="24"/>
                <w:szCs w:val="24"/>
                <w:lang w:val="en-ZA"/>
              </w:rPr>
              <w:t>B De Jager (with her H Ahrens)</w:t>
            </w:r>
          </w:p>
          <w:p w14:paraId="6ADF9045" w14:textId="77777777" w:rsidR="000752B7" w:rsidRPr="00DE6CE2" w:rsidRDefault="000752B7" w:rsidP="000752B7">
            <w:pPr>
              <w:spacing w:after="160" w:line="259" w:lineRule="auto"/>
              <w:rPr>
                <w:rFonts w:ascii="Arial" w:hAnsi="Arial" w:cs="Arial"/>
                <w:sz w:val="24"/>
                <w:szCs w:val="24"/>
                <w:lang w:val="en-ZA"/>
              </w:rPr>
            </w:pPr>
            <w:r w:rsidRPr="00DE6CE2">
              <w:rPr>
                <w:rFonts w:ascii="Arial" w:hAnsi="Arial" w:cs="Arial"/>
                <w:sz w:val="24"/>
                <w:szCs w:val="24"/>
                <w:lang w:val="en-ZA"/>
              </w:rPr>
              <w:t>Kinghorn Associates, Windhoek</w:t>
            </w:r>
          </w:p>
          <w:p w14:paraId="1DAEA0FA" w14:textId="77777777" w:rsidR="000752B7" w:rsidRPr="00C15F36" w:rsidRDefault="000752B7" w:rsidP="000752B7">
            <w:pPr>
              <w:spacing w:line="360" w:lineRule="auto"/>
              <w:rPr>
                <w:rFonts w:ascii="Arial" w:eastAsia="Times New Roman" w:hAnsi="Arial" w:cs="Arial"/>
                <w:sz w:val="24"/>
                <w:szCs w:val="24"/>
                <w:lang w:eastAsia="en-GB"/>
              </w:rPr>
            </w:pPr>
          </w:p>
        </w:tc>
      </w:tr>
    </w:tbl>
    <w:p w14:paraId="0BD6F41C" w14:textId="77777777" w:rsidR="000752B7" w:rsidRDefault="000752B7" w:rsidP="000752B7">
      <w:pPr>
        <w:spacing w:after="0" w:line="360" w:lineRule="auto"/>
        <w:jc w:val="both"/>
        <w:rPr>
          <w:rFonts w:ascii="Arial" w:hAnsi="Arial" w:cs="Arial"/>
          <w:sz w:val="24"/>
          <w:szCs w:val="24"/>
        </w:rPr>
      </w:pPr>
    </w:p>
    <w:p w14:paraId="505F80CE" w14:textId="77777777" w:rsidR="000752B7" w:rsidRDefault="000752B7" w:rsidP="000752B7"/>
    <w:p w14:paraId="7ADD463C" w14:textId="77777777" w:rsidR="00000000" w:rsidRDefault="00000000"/>
    <w:sectPr w:rsidR="007E3BE4" w:rsidSect="00AA3231">
      <w:headerReference w:type="default" r:id="rId11"/>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1B73E" w14:textId="77777777" w:rsidR="00F221D4" w:rsidRDefault="00F221D4" w:rsidP="000752B7">
      <w:pPr>
        <w:spacing w:after="0" w:line="240" w:lineRule="auto"/>
      </w:pPr>
      <w:r>
        <w:separator/>
      </w:r>
    </w:p>
  </w:endnote>
  <w:endnote w:type="continuationSeparator" w:id="0">
    <w:p w14:paraId="7420DC91" w14:textId="77777777" w:rsidR="00F221D4" w:rsidRDefault="00F221D4" w:rsidP="0007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8A4AE" w14:textId="77777777" w:rsidR="00F221D4" w:rsidRDefault="00F221D4" w:rsidP="000752B7">
      <w:pPr>
        <w:spacing w:after="0" w:line="240" w:lineRule="auto"/>
      </w:pPr>
      <w:r>
        <w:separator/>
      </w:r>
    </w:p>
  </w:footnote>
  <w:footnote w:type="continuationSeparator" w:id="0">
    <w:p w14:paraId="37730A31" w14:textId="77777777" w:rsidR="00F221D4" w:rsidRDefault="00F221D4" w:rsidP="000752B7">
      <w:pPr>
        <w:spacing w:after="0" w:line="240" w:lineRule="auto"/>
      </w:pPr>
      <w:r>
        <w:continuationSeparator/>
      </w:r>
    </w:p>
  </w:footnote>
  <w:footnote w:id="1">
    <w:p w14:paraId="0CEED25F" w14:textId="77777777" w:rsidR="000752B7" w:rsidRPr="00644923" w:rsidRDefault="000752B7" w:rsidP="000752B7">
      <w:pPr>
        <w:pStyle w:val="FootnoteText"/>
        <w:jc w:val="both"/>
        <w:rPr>
          <w:rFonts w:ascii="Arial" w:hAnsi="Arial" w:cs="Arial"/>
        </w:rPr>
      </w:pPr>
      <w:r w:rsidRPr="00644923">
        <w:rPr>
          <w:rStyle w:val="FootnoteReference"/>
          <w:rFonts w:ascii="Arial" w:hAnsi="Arial" w:cs="Arial"/>
        </w:rPr>
        <w:footnoteRef/>
      </w:r>
      <w:r w:rsidRPr="00644923">
        <w:rPr>
          <w:rFonts w:ascii="Arial" w:hAnsi="Arial" w:cs="Arial"/>
        </w:rPr>
        <w:t xml:space="preserve"> </w:t>
      </w:r>
      <w:r w:rsidRPr="00644923">
        <w:rPr>
          <w:rFonts w:ascii="Arial" w:hAnsi="Arial" w:cs="Arial"/>
          <w:i/>
        </w:rPr>
        <w:t>Chico/Octagon Joint Venture vs Road Authority and Others</w:t>
      </w:r>
      <w:r w:rsidRPr="00644923">
        <w:rPr>
          <w:rFonts w:ascii="Arial" w:hAnsi="Arial" w:cs="Arial"/>
        </w:rPr>
        <w:t xml:space="preserve"> Case number SA81/2016, delivered 21 August 2017.</w:t>
      </w:r>
    </w:p>
  </w:footnote>
  <w:footnote w:id="2">
    <w:p w14:paraId="41094527" w14:textId="77777777" w:rsidR="000752B7" w:rsidRDefault="000752B7" w:rsidP="000752B7">
      <w:pPr>
        <w:pStyle w:val="FootnoteText"/>
        <w:jc w:val="both"/>
      </w:pPr>
      <w:r>
        <w:rPr>
          <w:rStyle w:val="FootnoteReference"/>
        </w:rPr>
        <w:footnoteRef/>
      </w:r>
      <w:r>
        <w:t xml:space="preserve"> </w:t>
      </w:r>
      <w:r w:rsidR="00753824">
        <w:rPr>
          <w:rFonts w:ascii="Arial" w:hAnsi="Arial" w:cs="Arial"/>
        </w:rPr>
        <w:t>Christie</w:t>
      </w:r>
      <w:r w:rsidRPr="00644923">
        <w:rPr>
          <w:rFonts w:ascii="Arial" w:hAnsi="Arial" w:cs="Arial"/>
        </w:rPr>
        <w:t xml:space="preserve"> </w:t>
      </w:r>
      <w:r w:rsidRPr="00644923">
        <w:rPr>
          <w:rFonts w:ascii="Arial" w:hAnsi="Arial" w:cs="Arial"/>
          <w:i/>
        </w:rPr>
        <w:t>Law of Contract in South Africa</w:t>
      </w:r>
      <w:r w:rsidRPr="00644923">
        <w:rPr>
          <w:rFonts w:ascii="Arial" w:hAnsi="Arial" w:cs="Arial"/>
        </w:rPr>
        <w:t>, 5</w:t>
      </w:r>
      <w:r w:rsidRPr="00644923">
        <w:rPr>
          <w:rFonts w:ascii="Arial" w:hAnsi="Arial" w:cs="Arial"/>
          <w:vertAlign w:val="superscript"/>
        </w:rPr>
        <w:t>th</w:t>
      </w:r>
      <w:r w:rsidRPr="00644923">
        <w:rPr>
          <w:rFonts w:ascii="Arial" w:hAnsi="Arial" w:cs="Arial"/>
        </w:rPr>
        <w:t xml:space="preserve"> edition p 257 – 258; </w:t>
      </w:r>
      <w:r w:rsidRPr="00753824">
        <w:rPr>
          <w:rFonts w:ascii="Arial" w:hAnsi="Arial" w:cs="Arial"/>
          <w:i/>
        </w:rPr>
        <w:t>De Pass v Colonial Government</w:t>
      </w:r>
      <w:r w:rsidRPr="00644923">
        <w:rPr>
          <w:rFonts w:ascii="Arial" w:hAnsi="Arial" w:cs="Arial"/>
        </w:rPr>
        <w:t xml:space="preserve"> (1886) 4 SC 383 at 390.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9046637"/>
      <w:docPartObj>
        <w:docPartGallery w:val="Page Numbers (Top of Page)"/>
        <w:docPartUnique/>
      </w:docPartObj>
    </w:sdtPr>
    <w:sdtEndPr>
      <w:rPr>
        <w:rFonts w:ascii="Arial" w:hAnsi="Arial" w:cs="Arial"/>
        <w:noProof/>
        <w:sz w:val="24"/>
        <w:szCs w:val="24"/>
      </w:rPr>
    </w:sdtEndPr>
    <w:sdtContent>
      <w:p w14:paraId="17F025CA" w14:textId="77777777" w:rsidR="00000000" w:rsidRDefault="00000000">
        <w:pPr>
          <w:pStyle w:val="Header"/>
          <w:jc w:val="right"/>
        </w:pPr>
      </w:p>
      <w:p w14:paraId="72E678B1" w14:textId="77777777" w:rsidR="00000000" w:rsidRPr="00484AA4" w:rsidRDefault="00D318A7">
        <w:pPr>
          <w:pStyle w:val="Header"/>
          <w:jc w:val="right"/>
          <w:rPr>
            <w:rFonts w:ascii="Arial" w:hAnsi="Arial" w:cs="Arial"/>
            <w:sz w:val="24"/>
            <w:szCs w:val="24"/>
          </w:rPr>
        </w:pPr>
        <w:r w:rsidRPr="00484AA4">
          <w:rPr>
            <w:rFonts w:ascii="Arial" w:hAnsi="Arial" w:cs="Arial"/>
            <w:sz w:val="24"/>
            <w:szCs w:val="24"/>
          </w:rPr>
          <w:fldChar w:fldCharType="begin"/>
        </w:r>
        <w:r w:rsidRPr="00484AA4">
          <w:rPr>
            <w:rFonts w:ascii="Arial" w:hAnsi="Arial" w:cs="Arial"/>
            <w:sz w:val="24"/>
            <w:szCs w:val="24"/>
          </w:rPr>
          <w:instrText xml:space="preserve"> PAGE   \* MERGEFORMAT </w:instrText>
        </w:r>
        <w:r w:rsidRPr="00484AA4">
          <w:rPr>
            <w:rFonts w:ascii="Arial" w:hAnsi="Arial" w:cs="Arial"/>
            <w:sz w:val="24"/>
            <w:szCs w:val="24"/>
          </w:rPr>
          <w:fldChar w:fldCharType="separate"/>
        </w:r>
        <w:r w:rsidR="00D37716">
          <w:rPr>
            <w:rFonts w:ascii="Arial" w:hAnsi="Arial" w:cs="Arial"/>
            <w:noProof/>
            <w:sz w:val="24"/>
            <w:szCs w:val="24"/>
          </w:rPr>
          <w:t>2</w:t>
        </w:r>
        <w:r w:rsidRPr="00484AA4">
          <w:rPr>
            <w:rFonts w:ascii="Arial" w:hAnsi="Arial" w:cs="Arial"/>
            <w:noProof/>
            <w:sz w:val="24"/>
            <w:szCs w:val="24"/>
          </w:rPr>
          <w:fldChar w:fldCharType="end"/>
        </w:r>
      </w:p>
    </w:sdtContent>
  </w:sdt>
  <w:p w14:paraId="0EB114F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646D3"/>
    <w:multiLevelType w:val="hybridMultilevel"/>
    <w:tmpl w:val="0212C72E"/>
    <w:lvl w:ilvl="0" w:tplc="FA229DE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92DBB"/>
    <w:multiLevelType w:val="hybridMultilevel"/>
    <w:tmpl w:val="D3227EF6"/>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B4C4F"/>
    <w:multiLevelType w:val="hybridMultilevel"/>
    <w:tmpl w:val="8968F472"/>
    <w:lvl w:ilvl="0" w:tplc="9D8A2654">
      <w:start w:val="1"/>
      <w:numFmt w:val="decimal"/>
      <w:lvlText w:val="[%1]"/>
      <w:lvlJc w:val="left"/>
      <w:pPr>
        <w:ind w:left="720" w:hanging="360"/>
      </w:pPr>
      <w:rPr>
        <w:rFonts w:ascii="Arial" w:hAnsi="Arial" w:hint="default"/>
        <w:spacing w:val="0"/>
        <w:position w:val="0"/>
        <w:sz w:val="24"/>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F185E"/>
    <w:multiLevelType w:val="hybridMultilevel"/>
    <w:tmpl w:val="C73A8A1C"/>
    <w:lvl w:ilvl="0" w:tplc="A6BE5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A61B5"/>
    <w:multiLevelType w:val="multilevel"/>
    <w:tmpl w:val="7F74F980"/>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3E57E5"/>
    <w:multiLevelType w:val="multilevel"/>
    <w:tmpl w:val="253A963E"/>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48252890">
    <w:abstractNumId w:val="5"/>
  </w:num>
  <w:num w:numId="2" w16cid:durableId="86199340">
    <w:abstractNumId w:val="2"/>
  </w:num>
  <w:num w:numId="3" w16cid:durableId="1257400223">
    <w:abstractNumId w:val="4"/>
  </w:num>
  <w:num w:numId="4" w16cid:durableId="1717463084">
    <w:abstractNumId w:val="0"/>
  </w:num>
  <w:num w:numId="5" w16cid:durableId="381054384">
    <w:abstractNumId w:val="1"/>
  </w:num>
  <w:num w:numId="6" w16cid:durableId="43243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B7"/>
    <w:rsid w:val="000752B7"/>
    <w:rsid w:val="001B3F2A"/>
    <w:rsid w:val="003D3E84"/>
    <w:rsid w:val="00484AA4"/>
    <w:rsid w:val="004F6982"/>
    <w:rsid w:val="00753824"/>
    <w:rsid w:val="00894BCC"/>
    <w:rsid w:val="008B0E4E"/>
    <w:rsid w:val="00917AF7"/>
    <w:rsid w:val="009970F0"/>
    <w:rsid w:val="00A371CA"/>
    <w:rsid w:val="00AF1CDF"/>
    <w:rsid w:val="00B84B6C"/>
    <w:rsid w:val="00BE3094"/>
    <w:rsid w:val="00BE40CC"/>
    <w:rsid w:val="00CB6A0F"/>
    <w:rsid w:val="00D318A7"/>
    <w:rsid w:val="00D37716"/>
    <w:rsid w:val="00D51CD8"/>
    <w:rsid w:val="00D63522"/>
    <w:rsid w:val="00E709C3"/>
    <w:rsid w:val="00EB009A"/>
    <w:rsid w:val="00F221D4"/>
    <w:rsid w:val="00F7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B3C0"/>
  <w15:chartTrackingRefBased/>
  <w15:docId w15:val="{901AB5B1-0323-4515-90D5-22EF83F5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B7"/>
    <w:pPr>
      <w:spacing w:after="200" w:line="276" w:lineRule="auto"/>
      <w:ind w:left="720"/>
      <w:contextualSpacing/>
    </w:pPr>
    <w:rPr>
      <w:lang w:val="en-ZA"/>
    </w:rPr>
  </w:style>
  <w:style w:type="paragraph" w:styleId="FootnoteText">
    <w:name w:val="footnote text"/>
    <w:basedOn w:val="Normal"/>
    <w:link w:val="FootnoteTextChar"/>
    <w:uiPriority w:val="99"/>
    <w:semiHidden/>
    <w:unhideWhenUsed/>
    <w:rsid w:val="000752B7"/>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0752B7"/>
    <w:rPr>
      <w:sz w:val="20"/>
      <w:szCs w:val="20"/>
      <w:lang w:val="en-ZA"/>
    </w:rPr>
  </w:style>
  <w:style w:type="character" w:styleId="FootnoteReference">
    <w:name w:val="footnote reference"/>
    <w:basedOn w:val="DefaultParagraphFont"/>
    <w:uiPriority w:val="99"/>
    <w:semiHidden/>
    <w:unhideWhenUsed/>
    <w:rsid w:val="000752B7"/>
    <w:rPr>
      <w:vertAlign w:val="superscript"/>
    </w:rPr>
  </w:style>
  <w:style w:type="paragraph" w:styleId="Header">
    <w:name w:val="header"/>
    <w:basedOn w:val="Normal"/>
    <w:link w:val="HeaderChar"/>
    <w:uiPriority w:val="99"/>
    <w:unhideWhenUsed/>
    <w:rsid w:val="000752B7"/>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0752B7"/>
    <w:rPr>
      <w:lang w:val="en-ZA"/>
    </w:rPr>
  </w:style>
  <w:style w:type="table" w:styleId="TableGrid">
    <w:name w:val="Table Grid"/>
    <w:basedOn w:val="TableNormal"/>
    <w:uiPriority w:val="39"/>
    <w:rsid w:val="0007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CC"/>
    <w:rPr>
      <w:rFonts w:ascii="Segoe UI" w:hAnsi="Segoe UI" w:cs="Segoe UI"/>
      <w:sz w:val="18"/>
      <w:szCs w:val="18"/>
    </w:rPr>
  </w:style>
  <w:style w:type="paragraph" w:styleId="Footer">
    <w:name w:val="footer"/>
    <w:basedOn w:val="Normal"/>
    <w:link w:val="FooterChar"/>
    <w:uiPriority w:val="99"/>
    <w:unhideWhenUsed/>
    <w:rsid w:val="0048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2024-05-23T18:30:00+00:00</Judgment_x0020_Date>
    <Year xmlns="c1afb1bd-f2fb-40fd-9abb-aea55b4d7662">2024</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9586D-3B1F-413C-9C9A-983F8B43A6C9}">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EC4923F6-3E72-4316-850F-2783D48E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B5D77-D15D-4585-B233-5656A7956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2317</Words>
  <Characters>13673</Characters>
  <Application>Microsoft Office Word</Application>
  <DocSecurity>0</DocSecurity>
  <Lines>1367</Lines>
  <Paragraphs>1065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Supeco Trading CC v S.P. Brick Warehouse CC (HC-MD-CIV-ACT-CON-2019-04471) [2024] NAHCMD 246 (24 May 2024)</dc:title>
  <dc:subject/>
  <dc:creator>Hazel Davids</dc:creator>
  <cp:keywords/>
  <dc:description/>
  <cp:lastModifiedBy>Mariana Anguelov</cp:lastModifiedBy>
  <cp:revision>3</cp:revision>
  <cp:lastPrinted>2024-05-23T05:18:00Z</cp:lastPrinted>
  <dcterms:created xsi:type="dcterms:W3CDTF">2024-05-29T05:54:00Z</dcterms:created>
  <dcterms:modified xsi:type="dcterms:W3CDTF">2024-06-10T17:17:00Z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