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A91522">
      <w:pPr>
        <w:spacing w:after="160" w:line="254" w:lineRule="auto"/>
        <w:jc w:val="center"/>
        <w:rPr>
          <w:rFonts w:ascii="Arial" w:hAnsi="Arial" w:cs="Arial"/>
          <w:b/>
          <w:sz w:val="24"/>
          <w:szCs w:val="24"/>
          <w:lang w:val="en-US"/>
        </w:rPr>
      </w:pPr>
    </w:p>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Default="00B81BE1" w:rsidP="00B81BE1">
      <w:pPr>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A91522">
            <w:pPr>
              <w:spacing w:after="0" w:line="360" w:lineRule="auto"/>
              <w:jc w:val="both"/>
              <w:rPr>
                <w:rFonts w:ascii="Arial" w:hAnsi="Arial" w:cs="Arial"/>
                <w:b/>
                <w:sz w:val="24"/>
                <w:szCs w:val="24"/>
              </w:rPr>
            </w:pPr>
          </w:p>
          <w:p w:rsidR="00FF4F60" w:rsidRDefault="005650F7" w:rsidP="00FF4F60">
            <w:pPr>
              <w:spacing w:after="0" w:line="360" w:lineRule="auto"/>
              <w:jc w:val="both"/>
              <w:rPr>
                <w:rFonts w:ascii="Arial" w:hAnsi="Arial" w:cs="Arial"/>
                <w:sz w:val="24"/>
                <w:szCs w:val="24"/>
              </w:rPr>
            </w:pPr>
            <w:r>
              <w:rPr>
                <w:rFonts w:ascii="Arial" w:hAnsi="Arial" w:cs="Arial"/>
                <w:sz w:val="24"/>
                <w:szCs w:val="24"/>
              </w:rPr>
              <w:t xml:space="preserve">Alfred Clayton </w:t>
            </w:r>
            <w:r w:rsidRPr="005650F7">
              <w:rPr>
                <w:rFonts w:ascii="Arial" w:hAnsi="Arial" w:cs="Arial"/>
                <w:sz w:val="24"/>
                <w:szCs w:val="24"/>
              </w:rPr>
              <w:t xml:space="preserve"> </w:t>
            </w:r>
            <w:r w:rsidR="00FF4F6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4F60">
              <w:rPr>
                <w:rFonts w:ascii="Arial" w:hAnsi="Arial" w:cs="Arial"/>
                <w:sz w:val="24"/>
                <w:szCs w:val="24"/>
              </w:rPr>
              <w:tab/>
              <w:t xml:space="preserve">  Plaintiff</w:t>
            </w:r>
          </w:p>
          <w:p w:rsidR="005650F7" w:rsidRDefault="005650F7" w:rsidP="00FF4F60">
            <w:pPr>
              <w:spacing w:after="0" w:line="360" w:lineRule="auto"/>
              <w:jc w:val="both"/>
              <w:rPr>
                <w:rFonts w:ascii="Arial" w:hAnsi="Arial" w:cs="Arial"/>
                <w:sz w:val="24"/>
                <w:szCs w:val="24"/>
              </w:rPr>
            </w:pPr>
          </w:p>
          <w:p w:rsidR="00FF4F60" w:rsidRDefault="00FF4F60" w:rsidP="00FF4F60">
            <w:pPr>
              <w:spacing w:after="0" w:line="360" w:lineRule="auto"/>
              <w:jc w:val="both"/>
              <w:rPr>
                <w:rFonts w:ascii="Arial" w:hAnsi="Arial" w:cs="Arial"/>
                <w:sz w:val="24"/>
                <w:szCs w:val="24"/>
              </w:rPr>
            </w:pPr>
            <w:r>
              <w:rPr>
                <w:rFonts w:ascii="Arial" w:hAnsi="Arial" w:cs="Arial"/>
                <w:sz w:val="24"/>
                <w:szCs w:val="24"/>
              </w:rPr>
              <w:t>and</w:t>
            </w:r>
          </w:p>
          <w:p w:rsidR="00FF4F60" w:rsidRDefault="00FF4F60" w:rsidP="00FF4F60">
            <w:pPr>
              <w:spacing w:after="0" w:line="360" w:lineRule="auto"/>
              <w:jc w:val="both"/>
              <w:rPr>
                <w:rFonts w:ascii="Arial" w:hAnsi="Arial" w:cs="Arial"/>
                <w:sz w:val="24"/>
                <w:szCs w:val="24"/>
              </w:rPr>
            </w:pPr>
          </w:p>
          <w:p w:rsidR="00FF4F60" w:rsidRPr="00836CCE" w:rsidRDefault="005650F7" w:rsidP="005650F7">
            <w:pPr>
              <w:spacing w:after="0" w:line="360" w:lineRule="auto"/>
              <w:jc w:val="both"/>
              <w:rPr>
                <w:rFonts w:ascii="Arial" w:hAnsi="Arial" w:cs="Arial"/>
                <w:sz w:val="24"/>
                <w:szCs w:val="24"/>
              </w:rPr>
            </w:pPr>
            <w:proofErr w:type="spellStart"/>
            <w:r w:rsidRPr="005650F7">
              <w:rPr>
                <w:rFonts w:ascii="Arial" w:hAnsi="Arial" w:cs="Arial"/>
                <w:sz w:val="24"/>
                <w:szCs w:val="24"/>
              </w:rPr>
              <w:t>Bradian</w:t>
            </w:r>
            <w:proofErr w:type="spellEnd"/>
            <w:r w:rsidRPr="005650F7">
              <w:rPr>
                <w:rFonts w:ascii="Arial" w:hAnsi="Arial" w:cs="Arial"/>
                <w:sz w:val="24"/>
                <w:szCs w:val="24"/>
              </w:rPr>
              <w:t xml:space="preserve"> Williams</w:t>
            </w:r>
            <w:r>
              <w:rPr>
                <w:rFonts w:ascii="Arial" w:hAnsi="Arial" w:cs="Arial"/>
                <w:sz w:val="24"/>
                <w:szCs w:val="24"/>
              </w:rPr>
              <w:tab/>
            </w:r>
            <w:r w:rsidR="00FF4F60">
              <w:rPr>
                <w:rFonts w:ascii="Arial" w:hAnsi="Arial" w:cs="Arial"/>
                <w:sz w:val="24"/>
                <w:szCs w:val="24"/>
              </w:rPr>
              <w:tab/>
            </w:r>
            <w:r w:rsidR="00FF4F60">
              <w:rPr>
                <w:rFonts w:ascii="Arial" w:hAnsi="Arial" w:cs="Arial"/>
                <w:sz w:val="24"/>
                <w:szCs w:val="24"/>
              </w:rPr>
              <w:tab/>
            </w:r>
            <w:r w:rsidR="000708C3">
              <w:rPr>
                <w:rFonts w:ascii="Arial" w:hAnsi="Arial" w:cs="Arial"/>
                <w:sz w:val="24"/>
                <w:szCs w:val="24"/>
              </w:rPr>
              <w:tab/>
            </w:r>
            <w:r w:rsidR="00FF4F60">
              <w:rPr>
                <w:rFonts w:ascii="Arial" w:hAnsi="Arial" w:cs="Arial"/>
                <w:sz w:val="24"/>
                <w:szCs w:val="24"/>
              </w:rPr>
              <w:t xml:space="preserve"> </w:t>
            </w:r>
            <w:r w:rsidR="000708C3">
              <w:rPr>
                <w:rFonts w:ascii="Arial" w:hAnsi="Arial" w:cs="Arial"/>
                <w:sz w:val="24"/>
                <w:szCs w:val="24"/>
              </w:rPr>
              <w:t xml:space="preserve">    </w:t>
            </w:r>
            <w:r w:rsidR="00FF4F60">
              <w:rPr>
                <w:rFonts w:ascii="Arial" w:hAnsi="Arial" w:cs="Arial"/>
                <w:sz w:val="24"/>
                <w:szCs w:val="24"/>
              </w:rPr>
              <w:t xml:space="preserve">   </w:t>
            </w:r>
            <w:r w:rsidR="00FF4F60" w:rsidRPr="00836CCE">
              <w:rPr>
                <w:rFonts w:ascii="Arial" w:hAnsi="Arial" w:cs="Arial"/>
                <w:sz w:val="24"/>
                <w:szCs w:val="24"/>
              </w:rPr>
              <w:t>Defendant</w:t>
            </w:r>
          </w:p>
          <w:p w:rsidR="00F96C8E" w:rsidRPr="00AC2047" w:rsidRDefault="00F96C8E" w:rsidP="000708C3">
            <w:pPr>
              <w:spacing w:after="0" w:line="360" w:lineRule="auto"/>
              <w:jc w:val="both"/>
              <w:rPr>
                <w:rFonts w:ascii="Arial" w:hAnsi="Arial" w:cs="Arial"/>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5650F7" w:rsidP="00FF4F60">
            <w:pPr>
              <w:spacing w:after="0" w:line="360" w:lineRule="auto"/>
              <w:ind w:left="34" w:firstLine="23"/>
              <w:jc w:val="both"/>
              <w:rPr>
                <w:rFonts w:ascii="Arial" w:hAnsi="Arial" w:cs="Arial"/>
                <w:sz w:val="24"/>
                <w:szCs w:val="24"/>
              </w:rPr>
            </w:pPr>
            <w:r w:rsidRPr="005650F7">
              <w:rPr>
                <w:rFonts w:ascii="Arial" w:hAnsi="Arial" w:cs="Arial"/>
                <w:sz w:val="24"/>
                <w:szCs w:val="24"/>
                <w:shd w:val="clear" w:color="auto" w:fill="FFFFFF"/>
              </w:rPr>
              <w:t>HC-MD-CIV-ACT-DEL-2021/01779</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r w:rsidR="00FF4F60">
              <w:rPr>
                <w:rFonts w:ascii="Arial" w:hAnsi="Arial" w:cs="Arial"/>
                <w:sz w:val="24"/>
                <w:szCs w:val="24"/>
              </w:rPr>
              <w:t xml:space="preserve"> </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5650F7" w:rsidP="005650F7">
            <w:pPr>
              <w:spacing w:after="0" w:line="360" w:lineRule="auto"/>
              <w:jc w:val="both"/>
              <w:rPr>
                <w:rFonts w:ascii="Arial" w:hAnsi="Arial" w:cs="Arial"/>
                <w:b/>
                <w:sz w:val="24"/>
                <w:szCs w:val="24"/>
              </w:rPr>
            </w:pPr>
            <w:r>
              <w:rPr>
                <w:rFonts w:ascii="Arial" w:hAnsi="Arial" w:cs="Arial"/>
                <w:sz w:val="24"/>
                <w:szCs w:val="24"/>
              </w:rPr>
              <w:t>8 Febr</w:t>
            </w:r>
            <w:r w:rsidR="00FF4F60">
              <w:rPr>
                <w:rFonts w:ascii="Arial" w:hAnsi="Arial" w:cs="Arial"/>
                <w:sz w:val="24"/>
                <w:szCs w:val="24"/>
              </w:rPr>
              <w:t>uar</w:t>
            </w:r>
            <w:r w:rsidR="00650D82">
              <w:rPr>
                <w:rFonts w:ascii="Arial" w:hAnsi="Arial" w:cs="Arial"/>
                <w:sz w:val="24"/>
                <w:szCs w:val="24"/>
              </w:rPr>
              <w:t>y</w:t>
            </w:r>
            <w:r>
              <w:rPr>
                <w:rFonts w:ascii="Arial" w:hAnsi="Arial" w:cs="Arial"/>
                <w:sz w:val="24"/>
                <w:szCs w:val="24"/>
              </w:rPr>
              <w:t xml:space="preserve"> 202</w:t>
            </w:r>
            <w:r w:rsidR="00447158">
              <w:rPr>
                <w:rFonts w:ascii="Arial" w:hAnsi="Arial" w:cs="Arial"/>
                <w:sz w:val="24"/>
                <w:szCs w:val="24"/>
              </w:rPr>
              <w:t>4</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9870D2">
            <w:pPr>
              <w:spacing w:after="0" w:line="360" w:lineRule="auto"/>
              <w:jc w:val="both"/>
              <w:rPr>
                <w:rFonts w:ascii="Arial" w:hAnsi="Arial" w:cs="Arial"/>
                <w:sz w:val="12"/>
                <w:szCs w:val="12"/>
              </w:rPr>
            </w:pPr>
            <w:proofErr w:type="spellStart"/>
            <w:r w:rsidRPr="00A81F7C">
              <w:rPr>
                <w:rFonts w:ascii="Arial" w:hAnsi="Arial" w:cs="Arial"/>
                <w:sz w:val="24"/>
                <w:szCs w:val="24"/>
              </w:rPr>
              <w:t>Honourable</w:t>
            </w:r>
            <w:proofErr w:type="spellEnd"/>
            <w:r w:rsidR="00E166C8" w:rsidRPr="00A81F7C">
              <w:rPr>
                <w:rFonts w:ascii="Arial" w:hAnsi="Arial" w:cs="Arial"/>
                <w:sz w:val="24"/>
                <w:szCs w:val="24"/>
              </w:rPr>
              <w:t xml:space="preserve">  </w:t>
            </w:r>
            <w:proofErr w:type="spellStart"/>
            <w:r w:rsidR="0044408B" w:rsidRPr="00A81F7C">
              <w:rPr>
                <w:rFonts w:ascii="Arial" w:hAnsi="Arial" w:cs="Arial"/>
                <w:sz w:val="24"/>
                <w:szCs w:val="24"/>
              </w:rPr>
              <w:t>Mr</w:t>
            </w:r>
            <w:proofErr w:type="spellEnd"/>
            <w:r w:rsidR="0044408B" w:rsidRPr="00A81F7C">
              <w:rPr>
                <w:rFonts w:ascii="Arial" w:hAnsi="Arial" w:cs="Arial"/>
                <w:sz w:val="24"/>
                <w:szCs w:val="24"/>
              </w:rPr>
              <w:t xml:space="preserve"> Justice </w:t>
            </w:r>
            <w:proofErr w:type="spellStart"/>
            <w:r w:rsidR="0044408B" w:rsidRPr="00A81F7C">
              <w:rPr>
                <w:rFonts w:ascii="Arial" w:hAnsi="Arial" w:cs="Arial"/>
                <w:sz w:val="24"/>
                <w:szCs w:val="24"/>
              </w:rPr>
              <w:t>U</w:t>
            </w:r>
            <w:r w:rsidR="008448D9" w:rsidRPr="00A81F7C">
              <w:rPr>
                <w:rFonts w:ascii="Arial" w:hAnsi="Arial" w:cs="Arial"/>
                <w:sz w:val="24"/>
                <w:szCs w:val="24"/>
              </w:rPr>
              <w:t>siku</w:t>
            </w:r>
            <w:proofErr w:type="spellEnd"/>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FF4F60" w:rsidP="005650F7">
            <w:pPr>
              <w:spacing w:after="0" w:line="360" w:lineRule="auto"/>
              <w:jc w:val="both"/>
              <w:rPr>
                <w:rFonts w:ascii="Arial" w:hAnsi="Arial" w:cs="Arial"/>
                <w:sz w:val="24"/>
                <w:szCs w:val="24"/>
              </w:rPr>
            </w:pPr>
            <w:r>
              <w:rPr>
                <w:rFonts w:ascii="Arial" w:hAnsi="Arial" w:cs="Arial"/>
                <w:sz w:val="24"/>
                <w:szCs w:val="24"/>
              </w:rPr>
              <w:t xml:space="preserve">19 </w:t>
            </w:r>
            <w:r w:rsidR="005650F7">
              <w:rPr>
                <w:rFonts w:ascii="Arial" w:hAnsi="Arial" w:cs="Arial"/>
                <w:sz w:val="24"/>
                <w:szCs w:val="24"/>
              </w:rPr>
              <w:t>Febr</w:t>
            </w:r>
            <w:r>
              <w:rPr>
                <w:rFonts w:ascii="Arial" w:hAnsi="Arial" w:cs="Arial"/>
                <w:sz w:val="24"/>
                <w:szCs w:val="24"/>
              </w:rPr>
              <w:t>uary</w:t>
            </w:r>
            <w:r w:rsidR="00650D82">
              <w:rPr>
                <w:rFonts w:ascii="Arial" w:hAnsi="Arial" w:cs="Arial"/>
                <w:sz w:val="24"/>
                <w:szCs w:val="24"/>
              </w:rPr>
              <w:t xml:space="preserve"> </w:t>
            </w:r>
            <w:r w:rsidR="00AC2047" w:rsidRPr="00AC2047">
              <w:rPr>
                <w:rFonts w:ascii="Arial" w:hAnsi="Arial" w:cs="Arial"/>
                <w:sz w:val="24"/>
                <w:szCs w:val="24"/>
              </w:rPr>
              <w:t>202</w:t>
            </w:r>
            <w:r w:rsidR="00E22EC8">
              <w:rPr>
                <w:rFonts w:ascii="Arial" w:hAnsi="Arial" w:cs="Arial"/>
                <w:sz w:val="24"/>
                <w:szCs w:val="24"/>
              </w:rPr>
              <w:t>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5E3514" w:rsidRPr="00A81F7C" w:rsidRDefault="00A91522" w:rsidP="005650F7">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bookmarkStart w:id="0" w:name="_GoBack"/>
            <w:r w:rsidR="005650F7" w:rsidRPr="005650F7">
              <w:rPr>
                <w:rFonts w:ascii="Arial" w:hAnsi="Arial" w:cs="Arial"/>
                <w:i/>
                <w:sz w:val="24"/>
                <w:szCs w:val="24"/>
              </w:rPr>
              <w:t>Clayton</w:t>
            </w:r>
            <w:r w:rsidR="00965BB8" w:rsidRPr="00965BB8">
              <w:rPr>
                <w:rFonts w:ascii="Arial" w:hAnsi="Arial" w:cs="Arial"/>
                <w:i/>
                <w:sz w:val="24"/>
                <w:szCs w:val="24"/>
              </w:rPr>
              <w:t xml:space="preserve"> </w:t>
            </w:r>
            <w:r w:rsidR="004347DC" w:rsidRPr="0048371F">
              <w:rPr>
                <w:rFonts w:ascii="Arial" w:hAnsi="Arial" w:cs="Arial"/>
                <w:i/>
                <w:sz w:val="24"/>
                <w:szCs w:val="24"/>
              </w:rPr>
              <w:t>v</w:t>
            </w:r>
            <w:r w:rsidR="004347DC" w:rsidRPr="004347DC">
              <w:rPr>
                <w:rFonts w:ascii="Arial" w:hAnsi="Arial" w:cs="Arial"/>
                <w:i/>
                <w:sz w:val="24"/>
                <w:szCs w:val="24"/>
              </w:rPr>
              <w:t xml:space="preserve"> </w:t>
            </w:r>
            <w:r w:rsidR="005650F7" w:rsidRPr="005650F7">
              <w:rPr>
                <w:rFonts w:ascii="Arial" w:hAnsi="Arial" w:cs="Arial"/>
                <w:i/>
                <w:sz w:val="24"/>
                <w:szCs w:val="24"/>
              </w:rPr>
              <w:t>Williams</w:t>
            </w:r>
            <w:r w:rsidR="00965BB8" w:rsidRPr="00965BB8">
              <w:rPr>
                <w:rFonts w:ascii="Arial" w:hAnsi="Arial" w:cs="Arial"/>
                <w:i/>
                <w:sz w:val="24"/>
                <w:szCs w:val="24"/>
              </w:rPr>
              <w:t xml:space="preserve"> </w:t>
            </w:r>
            <w:r w:rsidRPr="0036498D">
              <w:rPr>
                <w:rFonts w:ascii="Arial" w:hAnsi="Arial" w:cs="Arial"/>
                <w:sz w:val="24"/>
                <w:szCs w:val="24"/>
              </w:rPr>
              <w:t>(</w:t>
            </w:r>
            <w:r w:rsidR="005650F7" w:rsidRPr="005650F7">
              <w:rPr>
                <w:rFonts w:ascii="Arial" w:hAnsi="Arial" w:cs="Arial"/>
                <w:sz w:val="24"/>
                <w:szCs w:val="24"/>
              </w:rPr>
              <w:t>HC-MD-CIV-ACT-DEL-2021/01779</w:t>
            </w:r>
            <w:r w:rsidRPr="00A81F7C">
              <w:rPr>
                <w:rFonts w:ascii="Arial" w:hAnsi="Arial" w:cs="Arial"/>
                <w:sz w:val="24"/>
                <w:szCs w:val="24"/>
              </w:rPr>
              <w:t>) [202</w:t>
            </w:r>
            <w:r w:rsidR="00E22EC8">
              <w:rPr>
                <w:rFonts w:ascii="Arial" w:hAnsi="Arial" w:cs="Arial"/>
                <w:sz w:val="24"/>
                <w:szCs w:val="24"/>
              </w:rPr>
              <w:t>4</w:t>
            </w:r>
            <w:r w:rsidRPr="00A81F7C">
              <w:rPr>
                <w:rFonts w:ascii="Arial" w:hAnsi="Arial" w:cs="Arial"/>
                <w:sz w:val="24"/>
                <w:szCs w:val="24"/>
              </w:rPr>
              <w:t>] NAHC</w:t>
            </w:r>
            <w:r w:rsidR="009A00F9" w:rsidRPr="00A81F7C">
              <w:rPr>
                <w:rFonts w:ascii="Arial" w:hAnsi="Arial" w:cs="Arial"/>
                <w:sz w:val="24"/>
                <w:szCs w:val="24"/>
              </w:rPr>
              <w:t xml:space="preserve">MD </w:t>
            </w:r>
            <w:r w:rsidR="009B08ED">
              <w:rPr>
                <w:rFonts w:ascii="Arial" w:hAnsi="Arial" w:cs="Arial"/>
                <w:sz w:val="24"/>
                <w:szCs w:val="24"/>
              </w:rPr>
              <w:t>63</w:t>
            </w:r>
            <w:r w:rsidR="000D0F54">
              <w:rPr>
                <w:rFonts w:ascii="Arial" w:hAnsi="Arial" w:cs="Arial"/>
                <w:sz w:val="24"/>
                <w:szCs w:val="24"/>
              </w:rPr>
              <w:t xml:space="preserve"> </w:t>
            </w:r>
            <w:r w:rsidR="00E21A68" w:rsidRPr="00A81F7C">
              <w:rPr>
                <w:rFonts w:ascii="Arial" w:hAnsi="Arial" w:cs="Arial"/>
                <w:sz w:val="24"/>
                <w:szCs w:val="24"/>
              </w:rPr>
              <w:t>(</w:t>
            </w:r>
            <w:r w:rsidR="00965BB8">
              <w:rPr>
                <w:rFonts w:ascii="Arial" w:hAnsi="Arial" w:cs="Arial"/>
                <w:sz w:val="24"/>
                <w:szCs w:val="24"/>
              </w:rPr>
              <w:t>1</w:t>
            </w:r>
            <w:r w:rsidR="00FF4F60">
              <w:rPr>
                <w:rFonts w:ascii="Arial" w:hAnsi="Arial" w:cs="Arial"/>
                <w:sz w:val="24"/>
                <w:szCs w:val="24"/>
              </w:rPr>
              <w:t xml:space="preserve">9 </w:t>
            </w:r>
            <w:r w:rsidR="005650F7">
              <w:rPr>
                <w:rFonts w:ascii="Arial" w:hAnsi="Arial" w:cs="Arial"/>
                <w:sz w:val="24"/>
                <w:szCs w:val="24"/>
              </w:rPr>
              <w:t>Febr</w:t>
            </w:r>
            <w:r w:rsidR="00FF4F60">
              <w:rPr>
                <w:rFonts w:ascii="Arial" w:hAnsi="Arial" w:cs="Arial"/>
                <w:sz w:val="24"/>
                <w:szCs w:val="24"/>
              </w:rPr>
              <w:t>uary</w:t>
            </w:r>
            <w:r w:rsidR="007C681C">
              <w:rPr>
                <w:rFonts w:ascii="Arial" w:hAnsi="Arial" w:cs="Arial"/>
                <w:sz w:val="24"/>
                <w:szCs w:val="24"/>
              </w:rPr>
              <w:t xml:space="preserve"> </w:t>
            </w:r>
            <w:r w:rsidRPr="00A81F7C">
              <w:rPr>
                <w:rFonts w:ascii="Arial" w:hAnsi="Arial" w:cs="Arial"/>
                <w:sz w:val="24"/>
                <w:szCs w:val="24"/>
              </w:rPr>
              <w:t>202</w:t>
            </w:r>
            <w:r w:rsidR="00E22EC8">
              <w:rPr>
                <w:rFonts w:ascii="Arial" w:hAnsi="Arial" w:cs="Arial"/>
                <w:sz w:val="24"/>
                <w:szCs w:val="24"/>
              </w:rPr>
              <w:t>4</w:t>
            </w:r>
            <w:r w:rsidRPr="00A81F7C">
              <w:rPr>
                <w:rFonts w:ascii="Arial" w:hAnsi="Arial" w:cs="Arial"/>
                <w:sz w:val="24"/>
                <w:szCs w:val="24"/>
              </w:rPr>
              <w:t>)</w:t>
            </w:r>
            <w:bookmarkEnd w:id="0"/>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E56BE7" w:rsidRDefault="00E56BE7" w:rsidP="00563DBC">
            <w:pPr>
              <w:spacing w:after="160" w:line="360" w:lineRule="auto"/>
              <w:ind w:left="459" w:hanging="459"/>
              <w:jc w:val="both"/>
              <w:rPr>
                <w:rFonts w:ascii="Arial" w:hAnsi="Arial" w:cs="Arial"/>
                <w:sz w:val="24"/>
                <w:szCs w:val="24"/>
              </w:rPr>
            </w:pPr>
          </w:p>
          <w:p w:rsidR="005217F2" w:rsidRPr="005217F2" w:rsidRDefault="005217F2" w:rsidP="00563DBC">
            <w:pPr>
              <w:spacing w:after="160" w:line="360" w:lineRule="auto"/>
              <w:ind w:left="459" w:hanging="459"/>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00563DBC">
              <w:rPr>
                <w:rFonts w:ascii="Arial" w:hAnsi="Arial" w:cs="Arial"/>
                <w:sz w:val="24"/>
                <w:szCs w:val="24"/>
              </w:rPr>
              <w:t>The plaintiff is granted leave to appeal to the Supreme Court.</w:t>
            </w:r>
          </w:p>
          <w:p w:rsidR="00563DBC" w:rsidRDefault="00563DBC" w:rsidP="00563DBC">
            <w:pPr>
              <w:spacing w:after="160" w:line="360" w:lineRule="auto"/>
              <w:ind w:left="459" w:hanging="459"/>
              <w:jc w:val="both"/>
              <w:rPr>
                <w:rFonts w:ascii="Arial" w:hAnsi="Arial" w:cs="Arial"/>
                <w:sz w:val="24"/>
                <w:szCs w:val="24"/>
              </w:rPr>
            </w:pPr>
            <w:r>
              <w:rPr>
                <w:rFonts w:ascii="Arial" w:hAnsi="Arial" w:cs="Arial"/>
                <w:sz w:val="24"/>
                <w:szCs w:val="24"/>
              </w:rPr>
              <w:t>2.</w:t>
            </w:r>
            <w:r>
              <w:rPr>
                <w:rFonts w:ascii="Arial" w:hAnsi="Arial" w:cs="Arial"/>
                <w:sz w:val="24"/>
                <w:szCs w:val="24"/>
              </w:rPr>
              <w:tab/>
              <w:t>The ma</w:t>
            </w:r>
            <w:r w:rsidR="00AD1D20">
              <w:rPr>
                <w:rFonts w:ascii="Arial" w:hAnsi="Arial" w:cs="Arial"/>
                <w:sz w:val="24"/>
                <w:szCs w:val="24"/>
              </w:rPr>
              <w:t>t</w:t>
            </w:r>
            <w:r>
              <w:rPr>
                <w:rFonts w:ascii="Arial" w:hAnsi="Arial" w:cs="Arial"/>
                <w:sz w:val="24"/>
                <w:szCs w:val="24"/>
              </w:rPr>
              <w:t xml:space="preserve">ter is postponed to 11 September </w:t>
            </w:r>
            <w:r w:rsidRPr="005217F2">
              <w:rPr>
                <w:rFonts w:ascii="Arial" w:hAnsi="Arial" w:cs="Arial"/>
                <w:sz w:val="24"/>
                <w:szCs w:val="24"/>
              </w:rPr>
              <w:t>202</w:t>
            </w:r>
            <w:r>
              <w:rPr>
                <w:rFonts w:ascii="Arial" w:hAnsi="Arial" w:cs="Arial"/>
                <w:sz w:val="24"/>
                <w:szCs w:val="24"/>
              </w:rPr>
              <w:t>4</w:t>
            </w:r>
            <w:r w:rsidRPr="005217F2">
              <w:rPr>
                <w:rFonts w:ascii="Arial" w:hAnsi="Arial" w:cs="Arial"/>
                <w:sz w:val="24"/>
                <w:szCs w:val="24"/>
              </w:rPr>
              <w:t xml:space="preserve"> at 1</w:t>
            </w:r>
            <w:r>
              <w:rPr>
                <w:rFonts w:ascii="Arial" w:hAnsi="Arial" w:cs="Arial"/>
                <w:sz w:val="24"/>
                <w:szCs w:val="24"/>
              </w:rPr>
              <w:t>5</w:t>
            </w:r>
            <w:r w:rsidR="00630451">
              <w:rPr>
                <w:rFonts w:ascii="Arial" w:hAnsi="Arial" w:cs="Arial"/>
                <w:sz w:val="24"/>
                <w:szCs w:val="24"/>
              </w:rPr>
              <w:t>h</w:t>
            </w:r>
            <w:r>
              <w:rPr>
                <w:rFonts w:ascii="Arial" w:hAnsi="Arial" w:cs="Arial"/>
                <w:sz w:val="24"/>
                <w:szCs w:val="24"/>
              </w:rPr>
              <w:t>15</w:t>
            </w:r>
            <w:r w:rsidRPr="005217F2">
              <w:rPr>
                <w:rFonts w:ascii="Arial" w:hAnsi="Arial" w:cs="Arial"/>
                <w:sz w:val="24"/>
                <w:szCs w:val="24"/>
              </w:rPr>
              <w:t xml:space="preserve"> for </w:t>
            </w:r>
            <w:r>
              <w:rPr>
                <w:rFonts w:ascii="Arial" w:hAnsi="Arial" w:cs="Arial"/>
                <w:sz w:val="24"/>
                <w:szCs w:val="24"/>
              </w:rPr>
              <w:t>a status hearing on the outcome of the appeal.</w:t>
            </w:r>
          </w:p>
          <w:p w:rsidR="00B131EA" w:rsidRDefault="00563DBC" w:rsidP="00563DBC">
            <w:pPr>
              <w:spacing w:after="160" w:line="360" w:lineRule="auto"/>
              <w:ind w:left="459" w:hanging="459"/>
              <w:jc w:val="both"/>
              <w:rPr>
                <w:rFonts w:ascii="Arial" w:hAnsi="Arial" w:cs="Arial"/>
                <w:sz w:val="24"/>
                <w:szCs w:val="24"/>
              </w:rPr>
            </w:pPr>
            <w:r>
              <w:rPr>
                <w:rFonts w:ascii="Arial" w:hAnsi="Arial" w:cs="Arial"/>
                <w:sz w:val="24"/>
                <w:szCs w:val="24"/>
              </w:rPr>
              <w:t>3.</w:t>
            </w:r>
            <w:r>
              <w:rPr>
                <w:rFonts w:ascii="Arial" w:hAnsi="Arial" w:cs="Arial"/>
                <w:sz w:val="24"/>
                <w:szCs w:val="24"/>
              </w:rPr>
              <w:tab/>
              <w:t>The parties shall file a joint status report on or before 4 September 2024.</w:t>
            </w:r>
          </w:p>
          <w:p w:rsidR="00E56BE7" w:rsidRPr="00A91522" w:rsidRDefault="00E56BE7" w:rsidP="00563DBC">
            <w:pPr>
              <w:spacing w:after="160" w:line="360" w:lineRule="auto"/>
              <w:ind w:left="459" w:hanging="459"/>
              <w:jc w:val="both"/>
              <w:rPr>
                <w:rFonts w:ascii="Arial" w:hAnsi="Arial" w:cs="Arial"/>
                <w:b/>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0D0F54">
            <w:pPr>
              <w:spacing w:after="0" w:line="480" w:lineRule="auto"/>
              <w:jc w:val="both"/>
              <w:rPr>
                <w:rFonts w:ascii="Arial" w:hAnsi="Arial" w:cs="Arial"/>
                <w:sz w:val="24"/>
                <w:szCs w:val="24"/>
              </w:rPr>
            </w:pPr>
          </w:p>
          <w:p w:rsidR="001E32E7" w:rsidRDefault="00AB7AEF" w:rsidP="000D0F54">
            <w:pPr>
              <w:spacing w:after="0" w:line="480" w:lineRule="auto"/>
              <w:jc w:val="both"/>
              <w:rPr>
                <w:rFonts w:ascii="Arial" w:hAnsi="Arial" w:cs="Arial"/>
                <w:sz w:val="24"/>
                <w:szCs w:val="24"/>
              </w:rPr>
            </w:pPr>
            <w:r>
              <w:rPr>
                <w:rFonts w:ascii="Arial" w:hAnsi="Arial" w:cs="Arial"/>
                <w:sz w:val="24"/>
                <w:szCs w:val="24"/>
              </w:rPr>
              <w:t>USIKU J</w:t>
            </w:r>
            <w:r w:rsidR="00C36D93">
              <w:rPr>
                <w:rFonts w:ascii="Arial" w:hAnsi="Arial" w:cs="Arial"/>
                <w:sz w:val="24"/>
                <w:szCs w:val="24"/>
              </w:rPr>
              <w:t>:</w:t>
            </w:r>
          </w:p>
          <w:p w:rsidR="009B142B" w:rsidRDefault="009B142B" w:rsidP="000D0F54">
            <w:pPr>
              <w:spacing w:after="0" w:line="480" w:lineRule="auto"/>
              <w:jc w:val="both"/>
              <w:rPr>
                <w:rFonts w:ascii="Arial" w:hAnsi="Arial" w:cs="Arial"/>
                <w:sz w:val="24"/>
                <w:szCs w:val="24"/>
              </w:rPr>
            </w:pPr>
          </w:p>
          <w:p w:rsidR="002A1FD8" w:rsidRPr="00FF4935" w:rsidRDefault="004855FD" w:rsidP="002A1FD8">
            <w:pPr>
              <w:spacing w:after="0" w:line="360" w:lineRule="auto"/>
              <w:jc w:val="both"/>
              <w:rPr>
                <w:rFonts w:ascii="Arial" w:hAnsi="Arial" w:cs="Arial"/>
                <w:sz w:val="24"/>
                <w:szCs w:val="24"/>
                <w:u w:val="single"/>
              </w:rPr>
            </w:pPr>
            <w:r>
              <w:rPr>
                <w:rFonts w:ascii="Arial" w:hAnsi="Arial" w:cs="Arial"/>
                <w:sz w:val="24"/>
                <w:szCs w:val="24"/>
                <w:u w:val="single"/>
              </w:rPr>
              <w:t>Introduction</w:t>
            </w:r>
          </w:p>
          <w:p w:rsidR="002A1FD8" w:rsidRPr="002A1FD8" w:rsidRDefault="002A1FD8" w:rsidP="002A1FD8">
            <w:pPr>
              <w:spacing w:after="0" w:line="360" w:lineRule="auto"/>
              <w:jc w:val="both"/>
              <w:rPr>
                <w:rFonts w:ascii="Arial" w:hAnsi="Arial" w:cs="Arial"/>
                <w:sz w:val="24"/>
                <w:szCs w:val="24"/>
                <w:lang w:val="en-ZA"/>
              </w:rPr>
            </w:pPr>
          </w:p>
          <w:p w:rsidR="002A1FD8" w:rsidRP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[1]</w:t>
            </w:r>
            <w:r w:rsidRPr="002A1FD8">
              <w:rPr>
                <w:rFonts w:ascii="Arial" w:hAnsi="Arial" w:cs="Arial"/>
                <w:sz w:val="24"/>
                <w:szCs w:val="24"/>
                <w:lang w:val="en-ZA"/>
              </w:rPr>
              <w:tab/>
            </w:r>
            <w:r w:rsidR="00DE77C6">
              <w:rPr>
                <w:rFonts w:ascii="Arial" w:hAnsi="Arial" w:cs="Arial"/>
                <w:sz w:val="24"/>
                <w:szCs w:val="24"/>
                <w:lang w:val="en-ZA"/>
              </w:rPr>
              <w:t>This is an application by the plaintiff for leave to appeal to the Supreme Court against a costs order and judgment granted by this court on 18 August 2023. For the sake of convenience, I shall refer to the parties as they are cited in the main action.</w:t>
            </w:r>
          </w:p>
          <w:p w:rsidR="002A1FD8" w:rsidRPr="002A1FD8" w:rsidRDefault="002A1FD8"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[2]</w:t>
            </w:r>
            <w:r w:rsidRPr="002A1FD8">
              <w:rPr>
                <w:rFonts w:ascii="Arial" w:hAnsi="Arial" w:cs="Arial"/>
                <w:sz w:val="24"/>
                <w:szCs w:val="24"/>
                <w:lang w:val="en-ZA"/>
              </w:rPr>
              <w:tab/>
            </w:r>
            <w:r w:rsidR="00DE77C6">
              <w:rPr>
                <w:rFonts w:ascii="Arial" w:hAnsi="Arial" w:cs="Arial"/>
                <w:sz w:val="24"/>
                <w:szCs w:val="24"/>
                <w:lang w:val="en-ZA"/>
              </w:rPr>
              <w:t>On 18 August 2023, this court granted an interlocutory jud</w:t>
            </w:r>
            <w:r w:rsidR="00C735B2">
              <w:rPr>
                <w:rFonts w:ascii="Arial" w:hAnsi="Arial" w:cs="Arial"/>
                <w:sz w:val="24"/>
                <w:szCs w:val="24"/>
                <w:lang w:val="en-ZA"/>
              </w:rPr>
              <w:t>gmen</w:t>
            </w:r>
            <w:r w:rsidR="00DE77C6">
              <w:rPr>
                <w:rFonts w:ascii="Arial" w:hAnsi="Arial" w:cs="Arial"/>
                <w:sz w:val="24"/>
                <w:szCs w:val="24"/>
                <w:lang w:val="en-ZA"/>
              </w:rPr>
              <w:t>t in terms of which it, among</w:t>
            </w:r>
            <w:r w:rsidR="00630451">
              <w:rPr>
                <w:rFonts w:ascii="Arial" w:hAnsi="Arial" w:cs="Arial"/>
                <w:sz w:val="24"/>
                <w:szCs w:val="24"/>
                <w:lang w:val="en-ZA"/>
              </w:rPr>
              <w:t xml:space="preserve"> other things, refused to grant</w:t>
            </w:r>
            <w:r w:rsidR="00C735B2">
              <w:rPr>
                <w:rFonts w:ascii="Arial" w:hAnsi="Arial" w:cs="Arial"/>
                <w:sz w:val="24"/>
                <w:szCs w:val="24"/>
                <w:lang w:val="en-ZA"/>
              </w:rPr>
              <w:t xml:space="preserve"> </w:t>
            </w:r>
            <w:r w:rsidR="00DE77C6">
              <w:rPr>
                <w:rFonts w:ascii="Arial" w:hAnsi="Arial" w:cs="Arial"/>
                <w:sz w:val="24"/>
                <w:szCs w:val="24"/>
                <w:lang w:val="en-ZA"/>
              </w:rPr>
              <w:t>the plaintiff:</w:t>
            </w:r>
          </w:p>
          <w:p w:rsidR="002A1FD8" w:rsidRDefault="002A1FD8" w:rsidP="002A1FD8">
            <w:pPr>
              <w:spacing w:after="0" w:line="360" w:lineRule="auto"/>
              <w:jc w:val="both"/>
              <w:rPr>
                <w:rFonts w:ascii="Arial" w:hAnsi="Arial" w:cs="Arial"/>
                <w:sz w:val="24"/>
                <w:szCs w:val="24"/>
                <w:lang w:val="en-ZA"/>
              </w:rPr>
            </w:pPr>
          </w:p>
          <w:p w:rsidR="00FF240A" w:rsidRDefault="00FF240A" w:rsidP="00FF240A">
            <w:pPr>
              <w:spacing w:after="0" w:line="360" w:lineRule="auto"/>
              <w:ind w:left="743"/>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C735B2">
              <w:rPr>
                <w:rFonts w:ascii="Arial" w:hAnsi="Arial" w:cs="Arial"/>
                <w:sz w:val="24"/>
                <w:szCs w:val="24"/>
                <w:lang w:val="en-ZA"/>
              </w:rPr>
              <w:t xml:space="preserve">a costs order </w:t>
            </w:r>
            <w:r w:rsidR="00C735B2" w:rsidRPr="00C735B2">
              <w:rPr>
                <w:rFonts w:ascii="Arial" w:hAnsi="Arial" w:cs="Arial"/>
                <w:i/>
                <w:sz w:val="24"/>
                <w:szCs w:val="24"/>
                <w:lang w:val="en-ZA"/>
              </w:rPr>
              <w:t xml:space="preserve">de </w:t>
            </w:r>
            <w:proofErr w:type="spellStart"/>
            <w:r w:rsidR="00C735B2" w:rsidRPr="00C735B2">
              <w:rPr>
                <w:rFonts w:ascii="Arial" w:hAnsi="Arial" w:cs="Arial"/>
                <w:i/>
                <w:sz w:val="24"/>
                <w:szCs w:val="24"/>
                <w:lang w:val="en-ZA"/>
              </w:rPr>
              <w:t>bonis</w:t>
            </w:r>
            <w:proofErr w:type="spellEnd"/>
            <w:r w:rsidR="00C735B2" w:rsidRPr="00C735B2">
              <w:rPr>
                <w:rFonts w:ascii="Arial" w:hAnsi="Arial" w:cs="Arial"/>
                <w:i/>
                <w:sz w:val="24"/>
                <w:szCs w:val="24"/>
                <w:lang w:val="en-ZA"/>
              </w:rPr>
              <w:t xml:space="preserve"> </w:t>
            </w:r>
            <w:proofErr w:type="spellStart"/>
            <w:r w:rsidR="00C735B2" w:rsidRPr="00C735B2">
              <w:rPr>
                <w:rFonts w:ascii="Arial" w:hAnsi="Arial" w:cs="Arial"/>
                <w:i/>
                <w:sz w:val="24"/>
                <w:szCs w:val="24"/>
                <w:lang w:val="en-ZA"/>
              </w:rPr>
              <w:t>propr</w:t>
            </w:r>
            <w:r w:rsidR="00C06D2C">
              <w:rPr>
                <w:rFonts w:ascii="Arial" w:hAnsi="Arial" w:cs="Arial"/>
                <w:i/>
                <w:sz w:val="24"/>
                <w:szCs w:val="24"/>
                <w:lang w:val="en-ZA"/>
              </w:rPr>
              <w:t>ii</w:t>
            </w:r>
            <w:r w:rsidR="00C735B2" w:rsidRPr="00C735B2">
              <w:rPr>
                <w:rFonts w:ascii="Arial" w:hAnsi="Arial" w:cs="Arial"/>
                <w:i/>
                <w:sz w:val="24"/>
                <w:szCs w:val="24"/>
                <w:lang w:val="en-ZA"/>
              </w:rPr>
              <w:t>s</w:t>
            </w:r>
            <w:proofErr w:type="spellEnd"/>
            <w:r w:rsidR="00C735B2">
              <w:rPr>
                <w:rFonts w:ascii="Arial" w:hAnsi="Arial" w:cs="Arial"/>
                <w:sz w:val="24"/>
                <w:szCs w:val="24"/>
                <w:lang w:val="en-ZA"/>
              </w:rPr>
              <w:t xml:space="preserve"> against</w:t>
            </w:r>
            <w:r>
              <w:rPr>
                <w:rFonts w:ascii="Arial" w:hAnsi="Arial" w:cs="Arial"/>
                <w:sz w:val="24"/>
                <w:szCs w:val="24"/>
                <w:lang w:val="en-ZA"/>
              </w:rPr>
              <w:t xml:space="preserve"> the defendant’s legal practitioner; and,</w:t>
            </w:r>
          </w:p>
          <w:p w:rsidR="00FF240A" w:rsidRDefault="00FF240A" w:rsidP="00FF240A">
            <w:pPr>
              <w:spacing w:after="0" w:line="360" w:lineRule="auto"/>
              <w:ind w:left="743"/>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proofErr w:type="gramStart"/>
            <w:r>
              <w:rPr>
                <w:rFonts w:ascii="Arial" w:hAnsi="Arial" w:cs="Arial"/>
                <w:sz w:val="24"/>
                <w:szCs w:val="24"/>
                <w:lang w:val="en-ZA"/>
              </w:rPr>
              <w:t>a</w:t>
            </w:r>
            <w:proofErr w:type="gramEnd"/>
            <w:r>
              <w:rPr>
                <w:rFonts w:ascii="Arial" w:hAnsi="Arial" w:cs="Arial"/>
                <w:sz w:val="24"/>
                <w:szCs w:val="24"/>
                <w:lang w:val="en-ZA"/>
              </w:rPr>
              <w:t xml:space="preserve"> costs order against the defendant.</w:t>
            </w:r>
          </w:p>
          <w:p w:rsidR="00FF240A" w:rsidRPr="002A1FD8" w:rsidRDefault="00FF240A" w:rsidP="00FF240A">
            <w:pPr>
              <w:spacing w:after="0" w:line="360" w:lineRule="auto"/>
              <w:ind w:left="743"/>
              <w:jc w:val="both"/>
              <w:rPr>
                <w:rFonts w:ascii="Arial" w:hAnsi="Arial" w:cs="Arial"/>
                <w:sz w:val="24"/>
                <w:szCs w:val="24"/>
                <w:lang w:val="en-ZA"/>
              </w:rPr>
            </w:pPr>
          </w:p>
          <w:p w:rsidR="002A1FD8" w:rsidRP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[3]</w:t>
            </w:r>
            <w:r w:rsidRPr="002A1FD8">
              <w:rPr>
                <w:rFonts w:ascii="Arial" w:hAnsi="Arial" w:cs="Arial"/>
                <w:sz w:val="24"/>
                <w:szCs w:val="24"/>
                <w:lang w:val="en-ZA"/>
              </w:rPr>
              <w:tab/>
            </w:r>
            <w:r w:rsidR="00FF240A">
              <w:rPr>
                <w:rFonts w:ascii="Arial" w:hAnsi="Arial" w:cs="Arial"/>
                <w:sz w:val="24"/>
                <w:szCs w:val="24"/>
                <w:lang w:val="en-ZA"/>
              </w:rPr>
              <w:t>In this matter I am not going to set out the reasons given for the orders referred to above, as same</w:t>
            </w:r>
            <w:r w:rsidR="00AD1D20">
              <w:rPr>
                <w:rFonts w:ascii="Arial" w:hAnsi="Arial" w:cs="Arial"/>
                <w:sz w:val="24"/>
                <w:szCs w:val="24"/>
                <w:lang w:val="en-ZA"/>
              </w:rPr>
              <w:t xml:space="preserve"> are already outlined in </w:t>
            </w:r>
            <w:r w:rsidR="00FF240A">
              <w:rPr>
                <w:rFonts w:ascii="Arial" w:hAnsi="Arial" w:cs="Arial"/>
                <w:sz w:val="24"/>
                <w:szCs w:val="24"/>
                <w:lang w:val="en-ZA"/>
              </w:rPr>
              <w:t>the judgment delivered on 18 August 2023.</w:t>
            </w:r>
          </w:p>
          <w:p w:rsidR="002A1FD8" w:rsidRPr="002A1FD8" w:rsidRDefault="002A1FD8"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[4]</w:t>
            </w:r>
            <w:r w:rsidRPr="002A1FD8">
              <w:rPr>
                <w:rFonts w:ascii="Arial" w:hAnsi="Arial" w:cs="Arial"/>
                <w:sz w:val="24"/>
                <w:szCs w:val="24"/>
                <w:lang w:val="en-ZA"/>
              </w:rPr>
              <w:tab/>
            </w:r>
            <w:r w:rsidR="00FF240A">
              <w:rPr>
                <w:rFonts w:ascii="Arial" w:hAnsi="Arial" w:cs="Arial"/>
                <w:sz w:val="24"/>
                <w:szCs w:val="24"/>
                <w:lang w:val="en-ZA"/>
              </w:rPr>
              <w:t xml:space="preserve">Unhappy with the </w:t>
            </w:r>
            <w:proofErr w:type="spellStart"/>
            <w:r w:rsidR="00FF240A">
              <w:rPr>
                <w:rFonts w:ascii="Arial" w:hAnsi="Arial" w:cs="Arial"/>
                <w:sz w:val="24"/>
                <w:szCs w:val="24"/>
                <w:lang w:val="en-ZA"/>
              </w:rPr>
              <w:t>aforegoing</w:t>
            </w:r>
            <w:proofErr w:type="spellEnd"/>
            <w:r w:rsidR="00FF240A">
              <w:rPr>
                <w:rFonts w:ascii="Arial" w:hAnsi="Arial" w:cs="Arial"/>
                <w:sz w:val="24"/>
                <w:szCs w:val="24"/>
                <w:lang w:val="en-ZA"/>
              </w:rPr>
              <w:t xml:space="preserve"> order, the plaintiff now seeks leave to appeal against that order to the Supreme Court.</w:t>
            </w:r>
          </w:p>
          <w:p w:rsidR="00FF240A" w:rsidRDefault="00FF240A" w:rsidP="002A1FD8">
            <w:pPr>
              <w:spacing w:after="0" w:line="360" w:lineRule="auto"/>
              <w:jc w:val="both"/>
              <w:rPr>
                <w:rFonts w:ascii="Arial" w:hAnsi="Arial" w:cs="Arial"/>
                <w:sz w:val="24"/>
                <w:szCs w:val="24"/>
                <w:lang w:val="en-ZA"/>
              </w:rPr>
            </w:pPr>
          </w:p>
          <w:p w:rsidR="00FF240A" w:rsidRPr="00FF240A" w:rsidRDefault="00FF240A" w:rsidP="002A1FD8">
            <w:pPr>
              <w:spacing w:after="0" w:line="360" w:lineRule="auto"/>
              <w:jc w:val="both"/>
              <w:rPr>
                <w:rFonts w:ascii="Arial" w:hAnsi="Arial" w:cs="Arial"/>
                <w:sz w:val="24"/>
                <w:szCs w:val="24"/>
                <w:u w:val="single"/>
                <w:lang w:val="en-ZA"/>
              </w:rPr>
            </w:pPr>
            <w:r>
              <w:rPr>
                <w:rFonts w:ascii="Arial" w:hAnsi="Arial" w:cs="Arial"/>
                <w:sz w:val="24"/>
                <w:szCs w:val="24"/>
                <w:u w:val="single"/>
                <w:lang w:val="en-ZA"/>
              </w:rPr>
              <w:t>Application for leave to appeal</w:t>
            </w:r>
          </w:p>
          <w:p w:rsidR="002A1FD8" w:rsidRPr="002A1FD8" w:rsidRDefault="002A1FD8"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[5]</w:t>
            </w:r>
            <w:r w:rsidRPr="002A1FD8">
              <w:rPr>
                <w:rFonts w:ascii="Arial" w:hAnsi="Arial" w:cs="Arial"/>
                <w:sz w:val="24"/>
                <w:szCs w:val="24"/>
                <w:lang w:val="en-ZA"/>
              </w:rPr>
              <w:tab/>
            </w:r>
            <w:r w:rsidR="00FF240A">
              <w:rPr>
                <w:rFonts w:ascii="Arial" w:hAnsi="Arial" w:cs="Arial"/>
                <w:sz w:val="24"/>
                <w:szCs w:val="24"/>
                <w:lang w:val="en-ZA"/>
              </w:rPr>
              <w:t>In brief, the grounds raised by the plaintiff for the appeal, are that the court erred and</w:t>
            </w:r>
            <w:r w:rsidR="00DE77C6">
              <w:rPr>
                <w:rFonts w:ascii="Arial" w:hAnsi="Arial" w:cs="Arial"/>
                <w:sz w:val="24"/>
                <w:szCs w:val="24"/>
                <w:lang w:val="en-ZA"/>
              </w:rPr>
              <w:t>/</w:t>
            </w:r>
            <w:r w:rsidR="00FF240A">
              <w:rPr>
                <w:rFonts w:ascii="Arial" w:hAnsi="Arial" w:cs="Arial"/>
                <w:sz w:val="24"/>
                <w:szCs w:val="24"/>
                <w:lang w:val="en-ZA"/>
              </w:rPr>
              <w:t>or misdirected itself in the following respects, namely, in:</w:t>
            </w:r>
          </w:p>
          <w:p w:rsidR="00FF240A" w:rsidRDefault="00FF240A" w:rsidP="002A1FD8">
            <w:pPr>
              <w:spacing w:after="0" w:line="360" w:lineRule="auto"/>
              <w:jc w:val="both"/>
              <w:rPr>
                <w:rFonts w:ascii="Arial" w:hAnsi="Arial" w:cs="Arial"/>
                <w:sz w:val="24"/>
                <w:szCs w:val="24"/>
                <w:lang w:val="en-ZA"/>
              </w:rPr>
            </w:pPr>
          </w:p>
          <w:p w:rsidR="00FF240A" w:rsidRPr="00FF240A" w:rsidRDefault="00FF240A" w:rsidP="00DE77C6">
            <w:pPr>
              <w:spacing w:after="0" w:line="360" w:lineRule="auto"/>
              <w:ind w:left="743"/>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Pr="00FF240A">
              <w:rPr>
                <w:rFonts w:ascii="Arial" w:hAnsi="Arial" w:cs="Arial"/>
                <w:sz w:val="24"/>
                <w:szCs w:val="24"/>
                <w:lang w:val="en-ZA"/>
              </w:rPr>
              <w:t>not applying the general principle that costs follow the event;</w:t>
            </w:r>
          </w:p>
          <w:p w:rsidR="00FF240A" w:rsidRDefault="00FF240A" w:rsidP="00DE77C6">
            <w:pPr>
              <w:spacing w:after="0" w:line="360" w:lineRule="auto"/>
              <w:ind w:left="743"/>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 xml:space="preserve">failing to grant a </w:t>
            </w:r>
            <w:r w:rsidRPr="00FF240A">
              <w:rPr>
                <w:rFonts w:ascii="Arial" w:hAnsi="Arial" w:cs="Arial"/>
                <w:i/>
                <w:sz w:val="24"/>
                <w:szCs w:val="24"/>
                <w:lang w:val="en-ZA"/>
              </w:rPr>
              <w:t xml:space="preserve">de </w:t>
            </w:r>
            <w:proofErr w:type="spellStart"/>
            <w:r w:rsidRPr="00FF240A">
              <w:rPr>
                <w:rFonts w:ascii="Arial" w:hAnsi="Arial" w:cs="Arial"/>
                <w:i/>
                <w:sz w:val="24"/>
                <w:szCs w:val="24"/>
                <w:lang w:val="en-ZA"/>
              </w:rPr>
              <w:t>bonis</w:t>
            </w:r>
            <w:proofErr w:type="spellEnd"/>
            <w:r w:rsidRPr="00FF240A">
              <w:rPr>
                <w:rFonts w:ascii="Arial" w:hAnsi="Arial" w:cs="Arial"/>
                <w:i/>
                <w:sz w:val="24"/>
                <w:szCs w:val="24"/>
                <w:lang w:val="en-ZA"/>
              </w:rPr>
              <w:t xml:space="preserve"> </w:t>
            </w:r>
            <w:proofErr w:type="spellStart"/>
            <w:r w:rsidRPr="00FF240A">
              <w:rPr>
                <w:rFonts w:ascii="Arial" w:hAnsi="Arial" w:cs="Arial"/>
                <w:i/>
                <w:sz w:val="24"/>
                <w:szCs w:val="24"/>
                <w:lang w:val="en-ZA"/>
              </w:rPr>
              <w:t>propr</w:t>
            </w:r>
            <w:r w:rsidR="00C06D2C">
              <w:rPr>
                <w:rFonts w:ascii="Arial" w:hAnsi="Arial" w:cs="Arial"/>
                <w:i/>
                <w:sz w:val="24"/>
                <w:szCs w:val="24"/>
                <w:lang w:val="en-ZA"/>
              </w:rPr>
              <w:t>ii</w:t>
            </w:r>
            <w:r w:rsidRPr="00FF240A">
              <w:rPr>
                <w:rFonts w:ascii="Arial" w:hAnsi="Arial" w:cs="Arial"/>
                <w:i/>
                <w:sz w:val="24"/>
                <w:szCs w:val="24"/>
                <w:lang w:val="en-ZA"/>
              </w:rPr>
              <w:t>s</w:t>
            </w:r>
            <w:proofErr w:type="spellEnd"/>
            <w:r>
              <w:rPr>
                <w:rFonts w:ascii="Arial" w:hAnsi="Arial" w:cs="Arial"/>
                <w:sz w:val="24"/>
                <w:szCs w:val="24"/>
                <w:lang w:val="en-ZA"/>
              </w:rPr>
              <w:t xml:space="preserve"> costs order against the defendant’s legal practitioner in cir</w:t>
            </w:r>
            <w:r w:rsidR="00AD1D20">
              <w:rPr>
                <w:rFonts w:ascii="Arial" w:hAnsi="Arial" w:cs="Arial"/>
                <w:sz w:val="24"/>
                <w:szCs w:val="24"/>
                <w:lang w:val="en-ZA"/>
              </w:rPr>
              <w:t>cumstances where such an order wa</w:t>
            </w:r>
            <w:r>
              <w:rPr>
                <w:rFonts w:ascii="Arial" w:hAnsi="Arial" w:cs="Arial"/>
                <w:sz w:val="24"/>
                <w:szCs w:val="24"/>
                <w:lang w:val="en-ZA"/>
              </w:rPr>
              <w:t>s justified; and ,</w:t>
            </w:r>
          </w:p>
          <w:p w:rsidR="00FF240A" w:rsidRPr="00FF240A" w:rsidRDefault="00FF240A" w:rsidP="00DE77C6">
            <w:pPr>
              <w:spacing w:after="0" w:line="360" w:lineRule="auto"/>
              <w:ind w:left="743"/>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proofErr w:type="gramStart"/>
            <w:r>
              <w:rPr>
                <w:rFonts w:ascii="Arial" w:hAnsi="Arial" w:cs="Arial"/>
                <w:sz w:val="24"/>
                <w:szCs w:val="24"/>
                <w:lang w:val="en-ZA"/>
              </w:rPr>
              <w:t>not</w:t>
            </w:r>
            <w:proofErr w:type="gramEnd"/>
            <w:r>
              <w:rPr>
                <w:rFonts w:ascii="Arial" w:hAnsi="Arial" w:cs="Arial"/>
                <w:sz w:val="24"/>
                <w:szCs w:val="24"/>
                <w:lang w:val="en-ZA"/>
              </w:rPr>
              <w:t xml:space="preserve"> granting </w:t>
            </w:r>
            <w:r w:rsidR="00AD1D20">
              <w:rPr>
                <w:rFonts w:ascii="Arial" w:hAnsi="Arial" w:cs="Arial"/>
                <w:sz w:val="24"/>
                <w:szCs w:val="24"/>
                <w:lang w:val="en-ZA"/>
              </w:rPr>
              <w:t xml:space="preserve">a costs order against </w:t>
            </w:r>
            <w:r>
              <w:rPr>
                <w:rFonts w:ascii="Arial" w:hAnsi="Arial" w:cs="Arial"/>
                <w:sz w:val="24"/>
                <w:szCs w:val="24"/>
                <w:lang w:val="en-ZA"/>
              </w:rPr>
              <w:t>the defendant on account that the defendant is a legally aided litigant.</w:t>
            </w:r>
          </w:p>
          <w:p w:rsidR="002A1FD8" w:rsidRDefault="002A1FD8" w:rsidP="002A1FD8">
            <w:pPr>
              <w:spacing w:after="0" w:line="360" w:lineRule="auto"/>
              <w:jc w:val="both"/>
              <w:rPr>
                <w:rFonts w:ascii="Arial" w:hAnsi="Arial" w:cs="Arial"/>
                <w:sz w:val="24"/>
                <w:szCs w:val="24"/>
                <w:lang w:val="en-ZA"/>
              </w:rPr>
            </w:pPr>
          </w:p>
          <w:p w:rsidR="005E7FEB" w:rsidRPr="005E7FEB" w:rsidRDefault="005E7FEB" w:rsidP="002A1FD8">
            <w:pPr>
              <w:spacing w:after="0" w:line="360" w:lineRule="auto"/>
              <w:jc w:val="both"/>
              <w:rPr>
                <w:rFonts w:ascii="Arial" w:hAnsi="Arial" w:cs="Arial"/>
                <w:sz w:val="24"/>
                <w:szCs w:val="24"/>
                <w:u w:val="single"/>
                <w:lang w:val="en-ZA"/>
              </w:rPr>
            </w:pPr>
            <w:r>
              <w:rPr>
                <w:rFonts w:ascii="Arial" w:hAnsi="Arial" w:cs="Arial"/>
                <w:sz w:val="24"/>
                <w:szCs w:val="24"/>
                <w:u w:val="single"/>
                <w:lang w:val="en-ZA"/>
              </w:rPr>
              <w:t>Opposition</w:t>
            </w:r>
          </w:p>
          <w:p w:rsidR="005E7FEB" w:rsidRPr="002A1FD8" w:rsidRDefault="005E7FEB"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[6]</w:t>
            </w:r>
            <w:r w:rsidRPr="002A1FD8">
              <w:rPr>
                <w:rFonts w:ascii="Arial" w:hAnsi="Arial" w:cs="Arial"/>
                <w:sz w:val="24"/>
                <w:szCs w:val="24"/>
                <w:lang w:val="en-ZA"/>
              </w:rPr>
              <w:tab/>
            </w:r>
            <w:r w:rsidR="005E7FEB">
              <w:rPr>
                <w:rFonts w:ascii="Arial" w:hAnsi="Arial" w:cs="Arial"/>
                <w:sz w:val="24"/>
                <w:szCs w:val="24"/>
                <w:lang w:val="en-ZA"/>
              </w:rPr>
              <w:t xml:space="preserve">The defendant opposes the application. The defendant has also raised a number of points </w:t>
            </w:r>
            <w:r w:rsidR="005E7FEB" w:rsidRPr="00AD1D20">
              <w:rPr>
                <w:rFonts w:ascii="Arial" w:hAnsi="Arial" w:cs="Arial"/>
                <w:i/>
                <w:sz w:val="24"/>
                <w:szCs w:val="24"/>
                <w:lang w:val="en-ZA"/>
              </w:rPr>
              <w:t>in</w:t>
            </w:r>
            <w:r w:rsidR="005E7FEB">
              <w:rPr>
                <w:rFonts w:ascii="Arial" w:hAnsi="Arial" w:cs="Arial"/>
                <w:sz w:val="24"/>
                <w:szCs w:val="24"/>
                <w:lang w:val="en-ZA"/>
              </w:rPr>
              <w:t xml:space="preserve"> </w:t>
            </w:r>
            <w:proofErr w:type="spellStart"/>
            <w:r w:rsidR="005E7FEB" w:rsidRPr="0088494B">
              <w:rPr>
                <w:rFonts w:ascii="Arial" w:hAnsi="Arial" w:cs="Arial"/>
                <w:i/>
                <w:sz w:val="24"/>
                <w:szCs w:val="24"/>
                <w:lang w:val="en-ZA"/>
              </w:rPr>
              <w:t>limine</w:t>
            </w:r>
            <w:proofErr w:type="spellEnd"/>
            <w:r w:rsidR="005E7FEB">
              <w:rPr>
                <w:rFonts w:ascii="Arial" w:hAnsi="Arial" w:cs="Arial"/>
                <w:sz w:val="24"/>
                <w:szCs w:val="24"/>
                <w:lang w:val="en-ZA"/>
              </w:rPr>
              <w:t>, including points to the effect that:</w:t>
            </w:r>
          </w:p>
          <w:p w:rsidR="005E7FEB" w:rsidRDefault="005E7FEB" w:rsidP="002A1FD8">
            <w:pPr>
              <w:spacing w:after="0" w:line="360" w:lineRule="auto"/>
              <w:jc w:val="both"/>
              <w:rPr>
                <w:rFonts w:ascii="Arial" w:hAnsi="Arial" w:cs="Arial"/>
                <w:sz w:val="24"/>
                <w:szCs w:val="24"/>
                <w:lang w:val="en-ZA"/>
              </w:rPr>
            </w:pPr>
          </w:p>
          <w:p w:rsidR="005E7FEB" w:rsidRDefault="005E7FEB" w:rsidP="005E7FEB">
            <w:pPr>
              <w:spacing w:after="0" w:line="360" w:lineRule="auto"/>
              <w:ind w:left="743"/>
              <w:jc w:val="both"/>
              <w:rPr>
                <w:rFonts w:ascii="Arial" w:hAnsi="Arial" w:cs="Arial"/>
                <w:sz w:val="24"/>
                <w:szCs w:val="24"/>
                <w:lang w:val="en-ZA"/>
              </w:rPr>
            </w:pPr>
            <w:r>
              <w:rPr>
                <w:rFonts w:ascii="Arial" w:hAnsi="Arial" w:cs="Arial"/>
                <w:sz w:val="24"/>
                <w:szCs w:val="24"/>
                <w:lang w:val="en-ZA"/>
              </w:rPr>
              <w:lastRenderedPageBreak/>
              <w:t>(a)</w:t>
            </w:r>
            <w:r>
              <w:rPr>
                <w:rFonts w:ascii="Arial" w:hAnsi="Arial" w:cs="Arial"/>
                <w:sz w:val="24"/>
                <w:szCs w:val="24"/>
                <w:lang w:val="en-ZA"/>
              </w:rPr>
              <w:tab/>
              <w:t>the plaintiff’s founding affidavit is defective in that it is premised on hearsay evidence and is vague;</w:t>
            </w:r>
          </w:p>
          <w:p w:rsidR="005E7FEB" w:rsidRDefault="005E7FEB" w:rsidP="005E7FEB">
            <w:pPr>
              <w:spacing w:after="0" w:line="360" w:lineRule="auto"/>
              <w:ind w:left="743"/>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the application for leave to appeal is improperly before court;</w:t>
            </w:r>
          </w:p>
          <w:p w:rsidR="005E7FEB" w:rsidRPr="002A1FD8" w:rsidRDefault="005E7FEB" w:rsidP="005E7FEB">
            <w:pPr>
              <w:spacing w:after="0" w:line="360" w:lineRule="auto"/>
              <w:ind w:left="743"/>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proofErr w:type="gramStart"/>
            <w:r>
              <w:rPr>
                <w:rFonts w:ascii="Arial" w:hAnsi="Arial" w:cs="Arial"/>
                <w:sz w:val="24"/>
                <w:szCs w:val="24"/>
                <w:lang w:val="en-ZA"/>
              </w:rPr>
              <w:t>the</w:t>
            </w:r>
            <w:proofErr w:type="gramEnd"/>
            <w:r>
              <w:rPr>
                <w:rFonts w:ascii="Arial" w:hAnsi="Arial" w:cs="Arial"/>
                <w:sz w:val="24"/>
                <w:szCs w:val="24"/>
                <w:lang w:val="en-ZA"/>
              </w:rPr>
              <w:t xml:space="preserve"> application fails to set out prospects of success on appeal , etc.</w:t>
            </w:r>
          </w:p>
          <w:p w:rsidR="002A1FD8" w:rsidRPr="002A1FD8" w:rsidRDefault="002A1FD8"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[7]</w:t>
            </w:r>
            <w:r w:rsidRPr="002A1FD8">
              <w:rPr>
                <w:rFonts w:ascii="Arial" w:hAnsi="Arial" w:cs="Arial"/>
                <w:sz w:val="24"/>
                <w:szCs w:val="24"/>
                <w:lang w:val="en-ZA"/>
              </w:rPr>
              <w:tab/>
            </w:r>
            <w:r w:rsidR="0088494B">
              <w:rPr>
                <w:rFonts w:ascii="Arial" w:hAnsi="Arial" w:cs="Arial"/>
                <w:sz w:val="24"/>
                <w:szCs w:val="24"/>
                <w:lang w:val="en-ZA"/>
              </w:rPr>
              <w:t xml:space="preserve">I am of the view that the points </w:t>
            </w:r>
            <w:r w:rsidR="0088494B" w:rsidRPr="00AD1D20">
              <w:rPr>
                <w:rFonts w:ascii="Arial" w:hAnsi="Arial" w:cs="Arial"/>
                <w:i/>
                <w:sz w:val="24"/>
                <w:szCs w:val="24"/>
                <w:lang w:val="en-ZA"/>
              </w:rPr>
              <w:t>in</w:t>
            </w:r>
            <w:r w:rsidR="0088494B">
              <w:rPr>
                <w:rFonts w:ascii="Arial" w:hAnsi="Arial" w:cs="Arial"/>
                <w:sz w:val="24"/>
                <w:szCs w:val="24"/>
                <w:lang w:val="en-ZA"/>
              </w:rPr>
              <w:t xml:space="preserve"> </w:t>
            </w:r>
            <w:proofErr w:type="spellStart"/>
            <w:r w:rsidR="0088494B" w:rsidRPr="0088494B">
              <w:rPr>
                <w:rFonts w:ascii="Arial" w:hAnsi="Arial" w:cs="Arial"/>
                <w:i/>
                <w:sz w:val="24"/>
                <w:szCs w:val="24"/>
                <w:lang w:val="en-ZA"/>
              </w:rPr>
              <w:t>limin</w:t>
            </w:r>
            <w:r w:rsidR="0088494B">
              <w:rPr>
                <w:rFonts w:ascii="Arial" w:hAnsi="Arial" w:cs="Arial"/>
                <w:sz w:val="24"/>
                <w:szCs w:val="24"/>
                <w:lang w:val="en-ZA"/>
              </w:rPr>
              <w:t>e</w:t>
            </w:r>
            <w:proofErr w:type="spellEnd"/>
            <w:r w:rsidR="0088494B">
              <w:rPr>
                <w:rFonts w:ascii="Arial" w:hAnsi="Arial" w:cs="Arial"/>
                <w:sz w:val="24"/>
                <w:szCs w:val="24"/>
                <w:lang w:val="en-ZA"/>
              </w:rPr>
              <w:t xml:space="preserve"> raised by the defendant have no merit and stand to be dismissed. It is </w:t>
            </w:r>
            <w:r w:rsidR="00AD1D20">
              <w:rPr>
                <w:rFonts w:ascii="Arial" w:hAnsi="Arial" w:cs="Arial"/>
                <w:sz w:val="24"/>
                <w:szCs w:val="24"/>
                <w:lang w:val="en-ZA"/>
              </w:rPr>
              <w:t xml:space="preserve">not necessary to address all the points </w:t>
            </w:r>
            <w:r w:rsidR="00AD1D20" w:rsidRPr="00AD1D20">
              <w:rPr>
                <w:rFonts w:ascii="Arial" w:hAnsi="Arial" w:cs="Arial"/>
                <w:i/>
                <w:sz w:val="24"/>
                <w:szCs w:val="24"/>
                <w:lang w:val="en-ZA"/>
              </w:rPr>
              <w:t xml:space="preserve">in </w:t>
            </w:r>
            <w:proofErr w:type="spellStart"/>
            <w:r w:rsidR="00AD1D20" w:rsidRPr="00AD1D20">
              <w:rPr>
                <w:rFonts w:ascii="Arial" w:hAnsi="Arial" w:cs="Arial"/>
                <w:i/>
                <w:sz w:val="24"/>
                <w:szCs w:val="24"/>
                <w:lang w:val="en-ZA"/>
              </w:rPr>
              <w:t>limine</w:t>
            </w:r>
            <w:proofErr w:type="spellEnd"/>
            <w:r w:rsidR="00AD1D20">
              <w:rPr>
                <w:rFonts w:ascii="Arial" w:hAnsi="Arial" w:cs="Arial"/>
                <w:i/>
                <w:sz w:val="24"/>
                <w:szCs w:val="24"/>
                <w:lang w:val="en-ZA"/>
              </w:rPr>
              <w:t xml:space="preserve"> </w:t>
            </w:r>
            <w:r w:rsidR="00AD1D20" w:rsidRPr="00630451">
              <w:rPr>
                <w:rFonts w:ascii="Arial" w:hAnsi="Arial" w:cs="Arial"/>
                <w:sz w:val="24"/>
                <w:szCs w:val="24"/>
                <w:lang w:val="en-ZA"/>
              </w:rPr>
              <w:t>herein</w:t>
            </w:r>
            <w:r w:rsidR="00AD1D20" w:rsidRPr="00E56BE7">
              <w:rPr>
                <w:rFonts w:ascii="Arial" w:hAnsi="Arial" w:cs="Arial"/>
                <w:sz w:val="24"/>
                <w:szCs w:val="24"/>
                <w:lang w:val="en-ZA"/>
              </w:rPr>
              <w:t xml:space="preserve">. In the first instance, I am not persuaded </w:t>
            </w:r>
            <w:r w:rsidR="0088494B" w:rsidRPr="00E56BE7">
              <w:rPr>
                <w:rFonts w:ascii="Arial" w:hAnsi="Arial" w:cs="Arial"/>
                <w:sz w:val="24"/>
                <w:szCs w:val="24"/>
                <w:lang w:val="en-ZA"/>
              </w:rPr>
              <w:t>that the application for leave to appeal is vague nor is it premised</w:t>
            </w:r>
            <w:r w:rsidR="0088494B">
              <w:rPr>
                <w:rFonts w:ascii="Arial" w:hAnsi="Arial" w:cs="Arial"/>
                <w:sz w:val="24"/>
                <w:szCs w:val="24"/>
                <w:lang w:val="en-ZA"/>
              </w:rPr>
              <w:t xml:space="preserve"> on hearsay. From the applica</w:t>
            </w:r>
            <w:r w:rsidR="00046FD9">
              <w:rPr>
                <w:rFonts w:ascii="Arial" w:hAnsi="Arial" w:cs="Arial"/>
                <w:sz w:val="24"/>
                <w:szCs w:val="24"/>
                <w:lang w:val="en-ZA"/>
              </w:rPr>
              <w:t>tion, it is clear that the</w:t>
            </w:r>
            <w:r w:rsidR="0088494B">
              <w:rPr>
                <w:rFonts w:ascii="Arial" w:hAnsi="Arial" w:cs="Arial"/>
                <w:sz w:val="24"/>
                <w:szCs w:val="24"/>
                <w:lang w:val="en-ZA"/>
              </w:rPr>
              <w:t xml:space="preserve"> plaintiff seeks leave to appeal against the court order dated 18 August 2023 and the plaintiff has set out his grounds for appeal. Secondly, the defendant has not made out a case for his allegation that the application </w:t>
            </w:r>
            <w:r w:rsidR="00046FD9">
              <w:rPr>
                <w:rFonts w:ascii="Arial" w:hAnsi="Arial" w:cs="Arial"/>
                <w:sz w:val="24"/>
                <w:szCs w:val="24"/>
                <w:lang w:val="en-ZA"/>
              </w:rPr>
              <w:t xml:space="preserve">is improperly before the </w:t>
            </w:r>
            <w:r w:rsidR="0088494B">
              <w:rPr>
                <w:rFonts w:ascii="Arial" w:hAnsi="Arial" w:cs="Arial"/>
                <w:sz w:val="24"/>
                <w:szCs w:val="24"/>
                <w:lang w:val="en-ZA"/>
              </w:rPr>
              <w:t xml:space="preserve">court. I am not persuaded that the application </w:t>
            </w:r>
            <w:r w:rsidR="00046FD9">
              <w:rPr>
                <w:rFonts w:ascii="Arial" w:hAnsi="Arial" w:cs="Arial"/>
                <w:sz w:val="24"/>
                <w:szCs w:val="24"/>
                <w:lang w:val="en-ZA"/>
              </w:rPr>
              <w:t xml:space="preserve">is improperly before court and that point </w:t>
            </w:r>
            <w:r w:rsidR="00046FD9" w:rsidRPr="00046FD9">
              <w:rPr>
                <w:rFonts w:ascii="Arial" w:hAnsi="Arial" w:cs="Arial"/>
                <w:i/>
                <w:sz w:val="24"/>
                <w:szCs w:val="24"/>
                <w:lang w:val="en-ZA"/>
              </w:rPr>
              <w:t xml:space="preserve">in </w:t>
            </w:r>
            <w:proofErr w:type="spellStart"/>
            <w:r w:rsidR="00046FD9" w:rsidRPr="00046FD9">
              <w:rPr>
                <w:rFonts w:ascii="Arial" w:hAnsi="Arial" w:cs="Arial"/>
                <w:i/>
                <w:sz w:val="24"/>
                <w:szCs w:val="24"/>
                <w:lang w:val="en-ZA"/>
              </w:rPr>
              <w:t>limine</w:t>
            </w:r>
            <w:proofErr w:type="spellEnd"/>
            <w:r w:rsidR="00046FD9">
              <w:rPr>
                <w:rFonts w:ascii="Arial" w:hAnsi="Arial" w:cs="Arial"/>
                <w:sz w:val="24"/>
                <w:szCs w:val="24"/>
                <w:lang w:val="en-ZA"/>
              </w:rPr>
              <w:t xml:space="preserve"> is dismissed</w:t>
            </w:r>
            <w:r w:rsidR="0088494B">
              <w:rPr>
                <w:rFonts w:ascii="Arial" w:hAnsi="Arial" w:cs="Arial"/>
                <w:sz w:val="24"/>
                <w:szCs w:val="24"/>
                <w:lang w:val="en-ZA"/>
              </w:rPr>
              <w:t>. Furthermore, it is not correct that the plaintiff has failed to set out prospect</w:t>
            </w:r>
            <w:r w:rsidR="00046FD9">
              <w:rPr>
                <w:rFonts w:ascii="Arial" w:hAnsi="Arial" w:cs="Arial"/>
                <w:sz w:val="24"/>
                <w:szCs w:val="24"/>
                <w:lang w:val="en-ZA"/>
              </w:rPr>
              <w:t>s</w:t>
            </w:r>
            <w:r w:rsidR="0088494B">
              <w:rPr>
                <w:rFonts w:ascii="Arial" w:hAnsi="Arial" w:cs="Arial"/>
                <w:sz w:val="24"/>
                <w:szCs w:val="24"/>
                <w:lang w:val="en-ZA"/>
              </w:rPr>
              <w:t xml:space="preserve"> of success on appeal. All in all, I find that there are no merits in the points </w:t>
            </w:r>
            <w:r w:rsidR="0088494B" w:rsidRPr="00630451">
              <w:rPr>
                <w:rFonts w:ascii="Arial" w:hAnsi="Arial" w:cs="Arial"/>
                <w:i/>
                <w:sz w:val="24"/>
                <w:szCs w:val="24"/>
                <w:lang w:val="en-ZA"/>
              </w:rPr>
              <w:t>i</w:t>
            </w:r>
            <w:r w:rsidR="0088494B" w:rsidRPr="00046FD9">
              <w:rPr>
                <w:rFonts w:ascii="Arial" w:hAnsi="Arial" w:cs="Arial"/>
                <w:i/>
                <w:sz w:val="24"/>
                <w:szCs w:val="24"/>
                <w:lang w:val="en-ZA"/>
              </w:rPr>
              <w:t>n</w:t>
            </w:r>
            <w:r w:rsidR="0088494B">
              <w:rPr>
                <w:rFonts w:ascii="Arial" w:hAnsi="Arial" w:cs="Arial"/>
                <w:sz w:val="24"/>
                <w:szCs w:val="24"/>
                <w:lang w:val="en-ZA"/>
              </w:rPr>
              <w:t xml:space="preserve"> </w:t>
            </w:r>
            <w:proofErr w:type="spellStart"/>
            <w:r w:rsidR="0088494B" w:rsidRPr="00AB57A3">
              <w:rPr>
                <w:rFonts w:ascii="Arial" w:hAnsi="Arial" w:cs="Arial"/>
                <w:i/>
                <w:sz w:val="24"/>
                <w:szCs w:val="24"/>
                <w:lang w:val="en-ZA"/>
              </w:rPr>
              <w:t>limine</w:t>
            </w:r>
            <w:proofErr w:type="spellEnd"/>
            <w:r w:rsidR="0088494B">
              <w:rPr>
                <w:rFonts w:ascii="Arial" w:hAnsi="Arial" w:cs="Arial"/>
                <w:sz w:val="24"/>
                <w:szCs w:val="24"/>
                <w:lang w:val="en-ZA"/>
              </w:rPr>
              <w:t xml:space="preserve"> </w:t>
            </w:r>
            <w:r w:rsidR="00AB57A3">
              <w:rPr>
                <w:rFonts w:ascii="Arial" w:hAnsi="Arial" w:cs="Arial"/>
                <w:sz w:val="24"/>
                <w:szCs w:val="24"/>
                <w:lang w:val="en-ZA"/>
              </w:rPr>
              <w:t xml:space="preserve">raised by the defendant and the </w:t>
            </w:r>
            <w:r w:rsidR="0088494B">
              <w:rPr>
                <w:rFonts w:ascii="Arial" w:hAnsi="Arial" w:cs="Arial"/>
                <w:sz w:val="24"/>
                <w:szCs w:val="24"/>
                <w:lang w:val="en-ZA"/>
              </w:rPr>
              <w:t xml:space="preserve">points </w:t>
            </w:r>
            <w:r w:rsidR="0088494B" w:rsidRPr="00046FD9">
              <w:rPr>
                <w:rFonts w:ascii="Arial" w:hAnsi="Arial" w:cs="Arial"/>
                <w:i/>
                <w:sz w:val="24"/>
                <w:szCs w:val="24"/>
                <w:lang w:val="en-ZA"/>
              </w:rPr>
              <w:t>in</w:t>
            </w:r>
            <w:r w:rsidR="0088494B">
              <w:rPr>
                <w:rFonts w:ascii="Arial" w:hAnsi="Arial" w:cs="Arial"/>
                <w:sz w:val="24"/>
                <w:szCs w:val="24"/>
                <w:lang w:val="en-ZA"/>
              </w:rPr>
              <w:t xml:space="preserve"> </w:t>
            </w:r>
            <w:proofErr w:type="spellStart"/>
            <w:r w:rsidR="0088494B" w:rsidRPr="00AB57A3">
              <w:rPr>
                <w:rFonts w:ascii="Arial" w:hAnsi="Arial" w:cs="Arial"/>
                <w:i/>
                <w:sz w:val="24"/>
                <w:szCs w:val="24"/>
                <w:lang w:val="en-ZA"/>
              </w:rPr>
              <w:t>limine</w:t>
            </w:r>
            <w:proofErr w:type="spellEnd"/>
            <w:r w:rsidR="0088494B">
              <w:rPr>
                <w:rFonts w:ascii="Arial" w:hAnsi="Arial" w:cs="Arial"/>
                <w:sz w:val="24"/>
                <w:szCs w:val="24"/>
                <w:lang w:val="en-ZA"/>
              </w:rPr>
              <w:t xml:space="preserve"> are hereby dismissed.</w:t>
            </w:r>
          </w:p>
          <w:p w:rsidR="00046FD9" w:rsidRPr="00885371" w:rsidRDefault="00046FD9" w:rsidP="002A1FD8">
            <w:pPr>
              <w:spacing w:after="0" w:line="360" w:lineRule="auto"/>
              <w:jc w:val="both"/>
              <w:rPr>
                <w:rFonts w:ascii="Arial" w:hAnsi="Arial" w:cs="Arial"/>
                <w:sz w:val="24"/>
                <w:szCs w:val="24"/>
                <w:u w:val="single"/>
                <w:lang w:val="en-ZA"/>
              </w:rPr>
            </w:pPr>
          </w:p>
          <w:p w:rsidR="00046FD9" w:rsidRPr="00885371" w:rsidRDefault="00046FD9" w:rsidP="002A1FD8">
            <w:pPr>
              <w:spacing w:after="0" w:line="360" w:lineRule="auto"/>
              <w:jc w:val="both"/>
              <w:rPr>
                <w:rFonts w:ascii="Arial" w:hAnsi="Arial" w:cs="Arial"/>
                <w:sz w:val="24"/>
                <w:szCs w:val="24"/>
                <w:u w:val="single"/>
                <w:lang w:val="en-ZA"/>
              </w:rPr>
            </w:pPr>
            <w:r w:rsidRPr="00885371">
              <w:rPr>
                <w:rFonts w:ascii="Arial" w:hAnsi="Arial" w:cs="Arial"/>
                <w:sz w:val="24"/>
                <w:szCs w:val="24"/>
                <w:u w:val="single"/>
                <w:lang w:val="en-ZA"/>
              </w:rPr>
              <w:t>Analysis</w:t>
            </w:r>
          </w:p>
          <w:p w:rsidR="002A1FD8" w:rsidRPr="002A1FD8" w:rsidRDefault="002A1FD8" w:rsidP="002A1FD8">
            <w:pPr>
              <w:spacing w:after="0" w:line="360" w:lineRule="auto"/>
              <w:jc w:val="both"/>
              <w:rPr>
                <w:rFonts w:ascii="Arial" w:hAnsi="Arial" w:cs="Arial"/>
                <w:sz w:val="24"/>
                <w:szCs w:val="24"/>
                <w:lang w:val="en-ZA"/>
              </w:rPr>
            </w:pPr>
          </w:p>
          <w:p w:rsidR="002A1FD8" w:rsidRP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[8]</w:t>
            </w:r>
            <w:r w:rsidRPr="002A1FD8">
              <w:rPr>
                <w:rFonts w:ascii="Arial" w:hAnsi="Arial" w:cs="Arial"/>
                <w:sz w:val="24"/>
                <w:szCs w:val="24"/>
                <w:lang w:val="en-ZA"/>
              </w:rPr>
              <w:tab/>
            </w:r>
            <w:r w:rsidR="005E7FEB">
              <w:rPr>
                <w:rFonts w:ascii="Arial" w:hAnsi="Arial" w:cs="Arial"/>
                <w:sz w:val="24"/>
                <w:szCs w:val="24"/>
                <w:lang w:val="en-ZA"/>
              </w:rPr>
              <w:t xml:space="preserve">The test in applications for leave to appeal is whether </w:t>
            </w:r>
            <w:r w:rsidR="00D65DA0">
              <w:rPr>
                <w:rFonts w:ascii="Arial" w:hAnsi="Arial" w:cs="Arial"/>
                <w:sz w:val="24"/>
                <w:szCs w:val="24"/>
                <w:lang w:val="en-ZA"/>
              </w:rPr>
              <w:t>there are reasonable prospects that another court may c</w:t>
            </w:r>
            <w:r w:rsidR="00046FD9">
              <w:rPr>
                <w:rFonts w:ascii="Arial" w:hAnsi="Arial" w:cs="Arial"/>
                <w:sz w:val="24"/>
                <w:szCs w:val="24"/>
                <w:lang w:val="en-ZA"/>
              </w:rPr>
              <w:t>ome to a different conclusion. G</w:t>
            </w:r>
            <w:r w:rsidR="00D65DA0">
              <w:rPr>
                <w:rFonts w:ascii="Arial" w:hAnsi="Arial" w:cs="Arial"/>
                <w:sz w:val="24"/>
                <w:szCs w:val="24"/>
                <w:lang w:val="en-ZA"/>
              </w:rPr>
              <w:t xml:space="preserve">enerally, </w:t>
            </w:r>
            <w:r w:rsidR="00046FD9">
              <w:rPr>
                <w:rFonts w:ascii="Arial" w:hAnsi="Arial" w:cs="Arial"/>
                <w:sz w:val="24"/>
                <w:szCs w:val="24"/>
                <w:lang w:val="en-ZA"/>
              </w:rPr>
              <w:t xml:space="preserve">leave </w:t>
            </w:r>
            <w:r w:rsidR="00D65DA0">
              <w:rPr>
                <w:rFonts w:ascii="Arial" w:hAnsi="Arial" w:cs="Arial"/>
                <w:sz w:val="24"/>
                <w:szCs w:val="24"/>
                <w:lang w:val="en-ZA"/>
              </w:rPr>
              <w:t>to appeal is granted where the court is of the opinion that the appeal would have reasonable prospects of success or if there are some good reasons why an appeal should be heard, including circumstances where there are conflicting judgments on the matter under consideration.</w:t>
            </w:r>
          </w:p>
          <w:p w:rsidR="002A1FD8" w:rsidRPr="002A1FD8" w:rsidRDefault="002A1FD8" w:rsidP="002A1FD8">
            <w:pPr>
              <w:spacing w:after="0" w:line="360" w:lineRule="auto"/>
              <w:jc w:val="both"/>
              <w:rPr>
                <w:rFonts w:ascii="Arial" w:hAnsi="Arial" w:cs="Arial"/>
                <w:sz w:val="24"/>
                <w:szCs w:val="24"/>
                <w:lang w:val="en-ZA"/>
              </w:rPr>
            </w:pPr>
          </w:p>
          <w:p w:rsid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[9]</w:t>
            </w:r>
            <w:r w:rsidRPr="002A1FD8">
              <w:rPr>
                <w:rFonts w:ascii="Arial" w:hAnsi="Arial" w:cs="Arial"/>
                <w:sz w:val="24"/>
                <w:szCs w:val="24"/>
                <w:lang w:val="en-ZA"/>
              </w:rPr>
              <w:tab/>
            </w:r>
            <w:r w:rsidR="00D65DA0">
              <w:rPr>
                <w:rFonts w:ascii="Arial" w:hAnsi="Arial" w:cs="Arial"/>
                <w:sz w:val="24"/>
                <w:szCs w:val="24"/>
                <w:lang w:val="en-ZA"/>
              </w:rPr>
              <w:t>I have considered the ground raised in the application for leave to appeal including:</w:t>
            </w:r>
          </w:p>
          <w:p w:rsidR="00D65DA0" w:rsidRDefault="00D65DA0" w:rsidP="002A1FD8">
            <w:pPr>
              <w:spacing w:after="0" w:line="360" w:lineRule="auto"/>
              <w:jc w:val="both"/>
              <w:rPr>
                <w:rFonts w:ascii="Arial" w:hAnsi="Arial" w:cs="Arial"/>
                <w:sz w:val="24"/>
                <w:szCs w:val="24"/>
                <w:lang w:val="en-ZA"/>
              </w:rPr>
            </w:pPr>
          </w:p>
          <w:p w:rsidR="00D65DA0" w:rsidRPr="00EA258A" w:rsidRDefault="00D65DA0" w:rsidP="00EA258A">
            <w:pPr>
              <w:pStyle w:val="ListParagraph"/>
              <w:numPr>
                <w:ilvl w:val="0"/>
                <w:numId w:val="47"/>
              </w:numPr>
              <w:spacing w:after="0" w:line="360" w:lineRule="auto"/>
              <w:jc w:val="both"/>
              <w:rPr>
                <w:rFonts w:ascii="Arial" w:hAnsi="Arial" w:cs="Arial"/>
                <w:sz w:val="24"/>
                <w:szCs w:val="24"/>
                <w:lang w:val="en-ZA"/>
              </w:rPr>
            </w:pPr>
            <w:r w:rsidRPr="00EA258A">
              <w:rPr>
                <w:rFonts w:ascii="Arial" w:hAnsi="Arial" w:cs="Arial"/>
                <w:sz w:val="24"/>
                <w:szCs w:val="24"/>
                <w:lang w:val="en-ZA"/>
              </w:rPr>
              <w:t xml:space="preserve">lack of clarity </w:t>
            </w:r>
            <w:r w:rsidR="00046FD9" w:rsidRPr="00EA258A">
              <w:rPr>
                <w:rFonts w:ascii="Arial" w:hAnsi="Arial" w:cs="Arial"/>
                <w:sz w:val="24"/>
                <w:szCs w:val="24"/>
                <w:lang w:val="en-ZA"/>
              </w:rPr>
              <w:t xml:space="preserve">and absence of uniformity in the interpretation and application of </w:t>
            </w:r>
            <w:r w:rsidR="007A508F" w:rsidRPr="00EA258A">
              <w:rPr>
                <w:rFonts w:ascii="Arial" w:hAnsi="Arial" w:cs="Arial"/>
                <w:sz w:val="24"/>
                <w:szCs w:val="24"/>
                <w:lang w:val="en-ZA"/>
              </w:rPr>
              <w:t xml:space="preserve">para 21 of </w:t>
            </w:r>
            <w:r w:rsidR="00046FD9" w:rsidRPr="00EA258A">
              <w:rPr>
                <w:rFonts w:ascii="Arial" w:hAnsi="Arial" w:cs="Arial"/>
                <w:sz w:val="24"/>
                <w:szCs w:val="24"/>
                <w:lang w:val="en-ZA"/>
              </w:rPr>
              <w:t xml:space="preserve">the </w:t>
            </w:r>
            <w:proofErr w:type="spellStart"/>
            <w:r w:rsidR="00046FD9" w:rsidRPr="00E56BE7">
              <w:rPr>
                <w:rFonts w:ascii="Arial" w:hAnsi="Arial" w:cs="Arial"/>
                <w:i/>
                <w:sz w:val="24"/>
                <w:szCs w:val="24"/>
                <w:lang w:val="en-ZA"/>
              </w:rPr>
              <w:t>Mentoor</w:t>
            </w:r>
            <w:proofErr w:type="spellEnd"/>
            <w:r w:rsidR="00046FD9" w:rsidRPr="00E56BE7">
              <w:rPr>
                <w:rFonts w:ascii="Arial" w:hAnsi="Arial" w:cs="Arial"/>
                <w:i/>
                <w:sz w:val="24"/>
                <w:szCs w:val="24"/>
                <w:lang w:val="en-ZA"/>
              </w:rPr>
              <w:t xml:space="preserve"> v </w:t>
            </w:r>
            <w:proofErr w:type="spellStart"/>
            <w:r w:rsidR="00046FD9" w:rsidRPr="00E56BE7">
              <w:rPr>
                <w:rFonts w:ascii="Arial" w:hAnsi="Arial" w:cs="Arial"/>
                <w:i/>
                <w:sz w:val="24"/>
                <w:szCs w:val="24"/>
                <w:lang w:val="en-ZA"/>
              </w:rPr>
              <w:t>Usebiu</w:t>
            </w:r>
            <w:proofErr w:type="spellEnd"/>
            <w:r w:rsidR="007A508F" w:rsidRPr="00EA258A">
              <w:rPr>
                <w:rFonts w:ascii="Arial" w:hAnsi="Arial" w:cs="Arial"/>
                <w:sz w:val="24"/>
                <w:szCs w:val="24"/>
                <w:lang w:val="en-ZA"/>
              </w:rPr>
              <w:t xml:space="preserve"> SA 24/2015 </w:t>
            </w:r>
            <w:r w:rsidRPr="00EA258A">
              <w:rPr>
                <w:rFonts w:ascii="Arial" w:hAnsi="Arial" w:cs="Arial"/>
                <w:sz w:val="24"/>
                <w:szCs w:val="24"/>
                <w:lang w:val="en-ZA"/>
              </w:rPr>
              <w:t>NASC 12 (19 April 2017) judgment</w:t>
            </w:r>
            <w:r w:rsidR="007A508F" w:rsidRPr="00EA258A">
              <w:rPr>
                <w:rFonts w:ascii="Arial" w:hAnsi="Arial" w:cs="Arial"/>
                <w:sz w:val="24"/>
                <w:szCs w:val="24"/>
                <w:lang w:val="en-ZA"/>
              </w:rPr>
              <w:t>, re</w:t>
            </w:r>
            <w:r w:rsidR="00E56BE7">
              <w:rPr>
                <w:rFonts w:ascii="Arial" w:hAnsi="Arial" w:cs="Arial"/>
                <w:sz w:val="24"/>
                <w:szCs w:val="24"/>
                <w:lang w:val="en-ZA"/>
              </w:rPr>
              <w:t>ad</w:t>
            </w:r>
            <w:r w:rsidR="007A508F" w:rsidRPr="00EA258A">
              <w:rPr>
                <w:rFonts w:ascii="Arial" w:hAnsi="Arial" w:cs="Arial"/>
                <w:sz w:val="24"/>
                <w:szCs w:val="24"/>
                <w:lang w:val="en-ZA"/>
              </w:rPr>
              <w:t xml:space="preserve"> with the provisions of </w:t>
            </w:r>
            <w:r w:rsidRPr="00EA258A">
              <w:rPr>
                <w:rFonts w:ascii="Arial" w:hAnsi="Arial" w:cs="Arial"/>
                <w:sz w:val="24"/>
                <w:szCs w:val="24"/>
                <w:lang w:val="en-ZA"/>
              </w:rPr>
              <w:t>s</w:t>
            </w:r>
            <w:r w:rsidR="007A508F" w:rsidRPr="00EA258A">
              <w:rPr>
                <w:rFonts w:ascii="Arial" w:hAnsi="Arial" w:cs="Arial"/>
                <w:sz w:val="24"/>
                <w:szCs w:val="24"/>
                <w:lang w:val="en-ZA"/>
              </w:rPr>
              <w:t xml:space="preserve"> 18 of the Legal Aid Act 29 </w:t>
            </w:r>
            <w:r w:rsidR="00EA258A" w:rsidRPr="00EA258A">
              <w:rPr>
                <w:rFonts w:ascii="Arial" w:hAnsi="Arial" w:cs="Arial"/>
                <w:sz w:val="24"/>
                <w:szCs w:val="24"/>
                <w:lang w:val="en-ZA"/>
              </w:rPr>
              <w:t>of 1990</w:t>
            </w:r>
            <w:r w:rsidR="00E56BE7">
              <w:rPr>
                <w:rFonts w:ascii="Arial" w:hAnsi="Arial" w:cs="Arial"/>
                <w:sz w:val="24"/>
                <w:szCs w:val="24"/>
                <w:lang w:val="en-ZA"/>
              </w:rPr>
              <w:t xml:space="preserve"> (“the Legal Aid Act”)</w:t>
            </w:r>
            <w:r w:rsidRPr="00EA258A">
              <w:rPr>
                <w:rFonts w:ascii="Arial" w:hAnsi="Arial" w:cs="Arial"/>
                <w:sz w:val="24"/>
                <w:szCs w:val="24"/>
                <w:lang w:val="en-ZA"/>
              </w:rPr>
              <w:t>;</w:t>
            </w:r>
          </w:p>
          <w:p w:rsidR="00EA258A" w:rsidRPr="00EA258A" w:rsidRDefault="00EA258A" w:rsidP="00EA258A">
            <w:pPr>
              <w:pStyle w:val="ListParagraph"/>
              <w:numPr>
                <w:ilvl w:val="0"/>
                <w:numId w:val="47"/>
              </w:numPr>
              <w:spacing w:after="0" w:line="360" w:lineRule="auto"/>
              <w:jc w:val="both"/>
              <w:rPr>
                <w:rFonts w:ascii="Arial" w:hAnsi="Arial" w:cs="Arial"/>
                <w:sz w:val="24"/>
                <w:szCs w:val="24"/>
                <w:lang w:val="en-ZA"/>
              </w:rPr>
            </w:pPr>
            <w:r>
              <w:rPr>
                <w:rFonts w:ascii="Arial" w:hAnsi="Arial" w:cs="Arial"/>
                <w:sz w:val="24"/>
                <w:szCs w:val="24"/>
                <w:lang w:val="en-ZA"/>
              </w:rPr>
              <w:t>the fact that th</w:t>
            </w:r>
            <w:r w:rsidR="00E56BE7">
              <w:rPr>
                <w:rFonts w:ascii="Arial" w:hAnsi="Arial" w:cs="Arial"/>
                <w:sz w:val="24"/>
                <w:szCs w:val="24"/>
                <w:lang w:val="en-ZA"/>
              </w:rPr>
              <w:t xml:space="preserve">e Supreme Court in the </w:t>
            </w:r>
            <w:proofErr w:type="spellStart"/>
            <w:r w:rsidR="00E56BE7" w:rsidRPr="00E56BE7">
              <w:rPr>
                <w:rFonts w:ascii="Arial" w:hAnsi="Arial" w:cs="Arial"/>
                <w:i/>
                <w:sz w:val="24"/>
                <w:szCs w:val="24"/>
                <w:lang w:val="en-ZA"/>
              </w:rPr>
              <w:t>Mentoor</w:t>
            </w:r>
            <w:proofErr w:type="spellEnd"/>
            <w:r w:rsidRPr="00E56BE7">
              <w:rPr>
                <w:rFonts w:ascii="Arial" w:hAnsi="Arial" w:cs="Arial"/>
                <w:i/>
                <w:sz w:val="24"/>
                <w:szCs w:val="24"/>
                <w:lang w:val="en-ZA"/>
              </w:rPr>
              <w:t xml:space="preserve"> </w:t>
            </w:r>
            <w:r>
              <w:rPr>
                <w:rFonts w:ascii="Arial" w:hAnsi="Arial" w:cs="Arial"/>
                <w:sz w:val="24"/>
                <w:szCs w:val="24"/>
                <w:lang w:val="en-ZA"/>
              </w:rPr>
              <w:t>case was principally seized with the interpretation of s 18 (2) of the High Court Act</w:t>
            </w:r>
            <w:r w:rsidR="00B411AF">
              <w:rPr>
                <w:rFonts w:ascii="Arial" w:hAnsi="Arial" w:cs="Arial"/>
                <w:sz w:val="24"/>
                <w:szCs w:val="24"/>
                <w:lang w:val="en-ZA"/>
              </w:rPr>
              <w:t xml:space="preserve"> 16 of 1990</w:t>
            </w:r>
            <w:r>
              <w:rPr>
                <w:rFonts w:ascii="Arial" w:hAnsi="Arial" w:cs="Arial"/>
                <w:sz w:val="24"/>
                <w:szCs w:val="24"/>
                <w:lang w:val="en-ZA"/>
              </w:rPr>
              <w:t>, and its remarks on the interpretation of s</w:t>
            </w:r>
            <w:r w:rsidR="00630451">
              <w:rPr>
                <w:rFonts w:ascii="Arial" w:hAnsi="Arial" w:cs="Arial"/>
                <w:sz w:val="24"/>
                <w:szCs w:val="24"/>
                <w:lang w:val="en-ZA"/>
              </w:rPr>
              <w:t xml:space="preserve"> </w:t>
            </w:r>
            <w:r>
              <w:rPr>
                <w:rFonts w:ascii="Arial" w:hAnsi="Arial" w:cs="Arial"/>
                <w:sz w:val="24"/>
                <w:szCs w:val="24"/>
                <w:lang w:val="en-ZA"/>
              </w:rPr>
              <w:t>18 of the Legal Aid Act appears to be incidental remarks</w:t>
            </w:r>
            <w:r w:rsidR="00885371">
              <w:rPr>
                <w:rFonts w:ascii="Arial" w:hAnsi="Arial" w:cs="Arial"/>
                <w:sz w:val="24"/>
                <w:szCs w:val="24"/>
                <w:lang w:val="en-ZA"/>
              </w:rPr>
              <w:t xml:space="preserve"> about </w:t>
            </w:r>
            <w:r w:rsidR="005B063E">
              <w:rPr>
                <w:rFonts w:ascii="Arial" w:hAnsi="Arial" w:cs="Arial"/>
                <w:sz w:val="24"/>
                <w:szCs w:val="24"/>
                <w:lang w:val="en-ZA"/>
              </w:rPr>
              <w:t>an issue which the parties did not submit argument</w:t>
            </w:r>
            <w:r w:rsidR="00885371">
              <w:rPr>
                <w:rFonts w:ascii="Arial" w:hAnsi="Arial" w:cs="Arial"/>
                <w:sz w:val="24"/>
                <w:szCs w:val="24"/>
                <w:lang w:val="en-ZA"/>
              </w:rPr>
              <w:t xml:space="preserve">s </w:t>
            </w:r>
            <w:r w:rsidR="005B063E">
              <w:rPr>
                <w:rFonts w:ascii="Arial" w:hAnsi="Arial" w:cs="Arial"/>
                <w:sz w:val="24"/>
                <w:szCs w:val="24"/>
                <w:lang w:val="en-ZA"/>
              </w:rPr>
              <w:t>o</w:t>
            </w:r>
            <w:r w:rsidR="00B411AF">
              <w:rPr>
                <w:rFonts w:ascii="Arial" w:hAnsi="Arial" w:cs="Arial"/>
                <w:sz w:val="24"/>
                <w:szCs w:val="24"/>
                <w:lang w:val="en-ZA"/>
              </w:rPr>
              <w:t>n</w:t>
            </w:r>
            <w:r w:rsidR="005B063E">
              <w:rPr>
                <w:rFonts w:ascii="Arial" w:hAnsi="Arial" w:cs="Arial"/>
                <w:sz w:val="24"/>
                <w:szCs w:val="24"/>
                <w:lang w:val="en-ZA"/>
              </w:rPr>
              <w:t>;</w:t>
            </w:r>
          </w:p>
          <w:p w:rsidR="00D65DA0" w:rsidRPr="002A1FD8" w:rsidRDefault="007A508F" w:rsidP="00D65DA0">
            <w:pPr>
              <w:spacing w:after="0" w:line="360" w:lineRule="auto"/>
              <w:ind w:left="743"/>
              <w:jc w:val="both"/>
              <w:rPr>
                <w:rFonts w:ascii="Arial" w:hAnsi="Arial" w:cs="Arial"/>
                <w:sz w:val="24"/>
                <w:szCs w:val="24"/>
                <w:lang w:val="en-ZA"/>
              </w:rPr>
            </w:pPr>
            <w:r>
              <w:rPr>
                <w:rFonts w:ascii="Arial" w:hAnsi="Arial" w:cs="Arial"/>
                <w:sz w:val="24"/>
                <w:szCs w:val="24"/>
                <w:lang w:val="en-ZA"/>
              </w:rPr>
              <w:lastRenderedPageBreak/>
              <w:t>(</w:t>
            </w:r>
            <w:r w:rsidR="00885371">
              <w:rPr>
                <w:rFonts w:ascii="Arial" w:hAnsi="Arial" w:cs="Arial"/>
                <w:sz w:val="24"/>
                <w:szCs w:val="24"/>
                <w:lang w:val="en-ZA"/>
              </w:rPr>
              <w:t>c</w:t>
            </w:r>
            <w:r>
              <w:rPr>
                <w:rFonts w:ascii="Arial" w:hAnsi="Arial" w:cs="Arial"/>
                <w:sz w:val="24"/>
                <w:szCs w:val="24"/>
                <w:lang w:val="en-ZA"/>
              </w:rPr>
              <w:t>)</w:t>
            </w:r>
            <w:r>
              <w:rPr>
                <w:rFonts w:ascii="Arial" w:hAnsi="Arial" w:cs="Arial"/>
                <w:sz w:val="24"/>
                <w:szCs w:val="24"/>
                <w:lang w:val="en-ZA"/>
              </w:rPr>
              <w:tab/>
            </w:r>
            <w:proofErr w:type="gramStart"/>
            <w:r>
              <w:rPr>
                <w:rFonts w:ascii="Arial" w:hAnsi="Arial" w:cs="Arial"/>
                <w:sz w:val="24"/>
                <w:szCs w:val="24"/>
                <w:lang w:val="en-ZA"/>
              </w:rPr>
              <w:t>the</w:t>
            </w:r>
            <w:proofErr w:type="gramEnd"/>
            <w:r>
              <w:rPr>
                <w:rFonts w:ascii="Arial" w:hAnsi="Arial" w:cs="Arial"/>
                <w:sz w:val="24"/>
                <w:szCs w:val="24"/>
                <w:lang w:val="en-ZA"/>
              </w:rPr>
              <w:t xml:space="preserve"> legitimate arguments</w:t>
            </w:r>
            <w:r w:rsidR="00D65DA0">
              <w:rPr>
                <w:rFonts w:ascii="Arial" w:hAnsi="Arial" w:cs="Arial"/>
                <w:sz w:val="24"/>
                <w:szCs w:val="24"/>
                <w:lang w:val="en-ZA"/>
              </w:rPr>
              <w:t xml:space="preserve"> expressed</w:t>
            </w:r>
            <w:r>
              <w:rPr>
                <w:rFonts w:ascii="Arial" w:hAnsi="Arial" w:cs="Arial"/>
                <w:sz w:val="24"/>
                <w:szCs w:val="24"/>
                <w:lang w:val="en-ZA"/>
              </w:rPr>
              <w:t xml:space="preserve"> by the plaintiff herein,</w:t>
            </w:r>
            <w:r w:rsidR="00EA258A">
              <w:rPr>
                <w:rFonts w:ascii="Arial" w:hAnsi="Arial" w:cs="Arial"/>
                <w:sz w:val="24"/>
                <w:szCs w:val="24"/>
                <w:lang w:val="en-ZA"/>
              </w:rPr>
              <w:t xml:space="preserve"> on</w:t>
            </w:r>
            <w:r w:rsidR="00D65DA0">
              <w:rPr>
                <w:rFonts w:ascii="Arial" w:hAnsi="Arial" w:cs="Arial"/>
                <w:sz w:val="24"/>
                <w:szCs w:val="24"/>
                <w:lang w:val="en-ZA"/>
              </w:rPr>
              <w:t xml:space="preserve"> </w:t>
            </w:r>
            <w:r>
              <w:rPr>
                <w:rFonts w:ascii="Arial" w:hAnsi="Arial" w:cs="Arial"/>
                <w:sz w:val="24"/>
                <w:szCs w:val="24"/>
                <w:lang w:val="en-ZA"/>
              </w:rPr>
              <w:t xml:space="preserve">the possible dangers posed by </w:t>
            </w:r>
            <w:r w:rsidR="00D65DA0">
              <w:rPr>
                <w:rFonts w:ascii="Arial" w:hAnsi="Arial" w:cs="Arial"/>
                <w:sz w:val="24"/>
                <w:szCs w:val="24"/>
                <w:lang w:val="en-ZA"/>
              </w:rPr>
              <w:t>legally aided litigants litigating in an unbridled manner, in the knowledge that there are no adverse costs consequences.</w:t>
            </w:r>
          </w:p>
          <w:p w:rsidR="002A1FD8" w:rsidRPr="002A1FD8" w:rsidRDefault="002A1FD8" w:rsidP="002A1FD8">
            <w:pPr>
              <w:spacing w:after="0" w:line="360" w:lineRule="auto"/>
              <w:jc w:val="both"/>
              <w:rPr>
                <w:rFonts w:ascii="Arial" w:hAnsi="Arial" w:cs="Arial"/>
                <w:sz w:val="24"/>
                <w:szCs w:val="24"/>
                <w:lang w:val="en-ZA"/>
              </w:rPr>
            </w:pPr>
          </w:p>
          <w:p w:rsidR="002A1FD8" w:rsidRPr="002A1FD8" w:rsidRDefault="002A1FD8" w:rsidP="002A1FD8">
            <w:pPr>
              <w:spacing w:after="0" w:line="360" w:lineRule="auto"/>
              <w:jc w:val="both"/>
              <w:rPr>
                <w:rFonts w:ascii="Arial" w:hAnsi="Arial" w:cs="Arial"/>
                <w:sz w:val="24"/>
                <w:szCs w:val="24"/>
                <w:lang w:val="en-ZA"/>
              </w:rPr>
            </w:pPr>
            <w:r w:rsidRPr="002A1FD8">
              <w:rPr>
                <w:rFonts w:ascii="Arial" w:hAnsi="Arial" w:cs="Arial"/>
                <w:sz w:val="24"/>
                <w:szCs w:val="24"/>
                <w:lang w:val="en-ZA"/>
              </w:rPr>
              <w:t>[10]</w:t>
            </w:r>
            <w:r w:rsidRPr="002A1FD8">
              <w:rPr>
                <w:rFonts w:ascii="Arial" w:hAnsi="Arial" w:cs="Arial"/>
                <w:sz w:val="24"/>
                <w:szCs w:val="24"/>
                <w:lang w:val="en-ZA"/>
              </w:rPr>
              <w:tab/>
            </w:r>
            <w:r w:rsidR="00B411AF">
              <w:rPr>
                <w:rFonts w:ascii="Arial" w:hAnsi="Arial" w:cs="Arial"/>
                <w:sz w:val="24"/>
                <w:szCs w:val="24"/>
                <w:lang w:val="en-ZA"/>
              </w:rPr>
              <w:t xml:space="preserve">Having taken </w:t>
            </w:r>
            <w:r w:rsidR="00D65DA0">
              <w:rPr>
                <w:rFonts w:ascii="Arial" w:hAnsi="Arial" w:cs="Arial"/>
                <w:sz w:val="24"/>
                <w:szCs w:val="24"/>
                <w:lang w:val="en-ZA"/>
              </w:rPr>
              <w:t>account</w:t>
            </w:r>
            <w:r w:rsidR="00B411AF">
              <w:rPr>
                <w:rFonts w:ascii="Arial" w:hAnsi="Arial" w:cs="Arial"/>
                <w:sz w:val="24"/>
                <w:szCs w:val="24"/>
                <w:lang w:val="en-ZA"/>
              </w:rPr>
              <w:t xml:space="preserve"> of</w:t>
            </w:r>
            <w:r w:rsidR="00D65DA0">
              <w:rPr>
                <w:rFonts w:ascii="Arial" w:hAnsi="Arial" w:cs="Arial"/>
                <w:sz w:val="24"/>
                <w:szCs w:val="24"/>
                <w:lang w:val="en-ZA"/>
              </w:rPr>
              <w:t xml:space="preserve"> the above co</w:t>
            </w:r>
            <w:r w:rsidR="0088494B">
              <w:rPr>
                <w:rFonts w:ascii="Arial" w:hAnsi="Arial" w:cs="Arial"/>
                <w:sz w:val="24"/>
                <w:szCs w:val="24"/>
                <w:lang w:val="en-ZA"/>
              </w:rPr>
              <w:t>n</w:t>
            </w:r>
            <w:r w:rsidR="00D65DA0">
              <w:rPr>
                <w:rFonts w:ascii="Arial" w:hAnsi="Arial" w:cs="Arial"/>
                <w:sz w:val="24"/>
                <w:szCs w:val="24"/>
                <w:lang w:val="en-ZA"/>
              </w:rPr>
              <w:t>siderations, I have come to the conclusion that there are good reason</w:t>
            </w:r>
            <w:r w:rsidR="00B411AF">
              <w:rPr>
                <w:rFonts w:ascii="Arial" w:hAnsi="Arial" w:cs="Arial"/>
                <w:sz w:val="24"/>
                <w:szCs w:val="24"/>
                <w:lang w:val="en-ZA"/>
              </w:rPr>
              <w:t>s</w:t>
            </w:r>
            <w:r w:rsidR="00D65DA0">
              <w:rPr>
                <w:rFonts w:ascii="Arial" w:hAnsi="Arial" w:cs="Arial"/>
                <w:sz w:val="24"/>
                <w:szCs w:val="24"/>
                <w:lang w:val="en-ZA"/>
              </w:rPr>
              <w:t xml:space="preserve"> why an appeal should be heard on the issues raised in the appli</w:t>
            </w:r>
            <w:r w:rsidR="0088494B">
              <w:rPr>
                <w:rFonts w:ascii="Arial" w:hAnsi="Arial" w:cs="Arial"/>
                <w:sz w:val="24"/>
                <w:szCs w:val="24"/>
                <w:lang w:val="en-ZA"/>
              </w:rPr>
              <w:t>cation. Furthermore, I am of the view that another court may come to a different conclusion on the issues in question. I therefore agree with the plaintiff that leave to appeal should be granted.</w:t>
            </w:r>
          </w:p>
          <w:p w:rsidR="002A1FD8" w:rsidRPr="002A1FD8" w:rsidRDefault="002A1FD8" w:rsidP="002A1FD8">
            <w:pPr>
              <w:spacing w:after="0" w:line="360" w:lineRule="auto"/>
              <w:jc w:val="both"/>
              <w:rPr>
                <w:rFonts w:ascii="Arial" w:hAnsi="Arial" w:cs="Arial"/>
                <w:sz w:val="24"/>
                <w:szCs w:val="24"/>
                <w:lang w:val="en-ZA"/>
              </w:rPr>
            </w:pPr>
          </w:p>
          <w:p w:rsidR="00FF4F60" w:rsidRPr="00FF4F60" w:rsidRDefault="002A1FD8" w:rsidP="00FF4F60">
            <w:pPr>
              <w:spacing w:after="0" w:line="360" w:lineRule="auto"/>
              <w:jc w:val="both"/>
              <w:rPr>
                <w:rFonts w:ascii="Arial" w:hAnsi="Arial" w:cs="Arial"/>
                <w:sz w:val="24"/>
                <w:szCs w:val="24"/>
                <w:lang w:val="en-ZA"/>
              </w:rPr>
            </w:pPr>
            <w:r w:rsidRPr="002A1FD8">
              <w:rPr>
                <w:rFonts w:ascii="Arial" w:hAnsi="Arial" w:cs="Arial"/>
                <w:sz w:val="24"/>
                <w:szCs w:val="24"/>
                <w:lang w:val="en-ZA"/>
              </w:rPr>
              <w:t>[11]</w:t>
            </w:r>
            <w:r w:rsidRPr="002A1FD8">
              <w:rPr>
                <w:rFonts w:ascii="Arial" w:hAnsi="Arial" w:cs="Arial"/>
                <w:sz w:val="24"/>
                <w:szCs w:val="24"/>
                <w:lang w:val="en-ZA"/>
              </w:rPr>
              <w:tab/>
            </w:r>
            <w:r w:rsidR="00FF4F60" w:rsidRPr="00FF4F60">
              <w:rPr>
                <w:rFonts w:ascii="Arial" w:hAnsi="Arial" w:cs="Arial"/>
                <w:sz w:val="24"/>
                <w:szCs w:val="24"/>
                <w:lang w:val="en-ZA"/>
              </w:rPr>
              <w:t>In the result I make the following order:</w:t>
            </w:r>
          </w:p>
          <w:p w:rsidR="00FF4F60" w:rsidRPr="00FF4F60" w:rsidRDefault="00FF4F60" w:rsidP="00FF4F60">
            <w:pPr>
              <w:spacing w:after="0" w:line="360" w:lineRule="auto"/>
              <w:jc w:val="both"/>
              <w:rPr>
                <w:rFonts w:ascii="Arial" w:hAnsi="Arial" w:cs="Arial"/>
                <w:sz w:val="24"/>
                <w:szCs w:val="24"/>
                <w:lang w:val="en-ZA"/>
              </w:rPr>
            </w:pPr>
          </w:p>
          <w:p w:rsidR="00563DBC" w:rsidRPr="005217F2" w:rsidRDefault="00563DBC" w:rsidP="00563DBC">
            <w:pPr>
              <w:spacing w:after="160" w:line="360" w:lineRule="auto"/>
              <w:ind w:left="1168" w:hanging="459"/>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t>The plaintiff is granted leave to appeal to the Supreme Court.</w:t>
            </w:r>
          </w:p>
          <w:p w:rsidR="00563DBC" w:rsidRDefault="00563DBC" w:rsidP="00563DBC">
            <w:pPr>
              <w:spacing w:after="160" w:line="360" w:lineRule="auto"/>
              <w:ind w:left="1168" w:hanging="459"/>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mater is postponed to 11 September </w:t>
            </w:r>
            <w:r w:rsidRPr="005217F2">
              <w:rPr>
                <w:rFonts w:ascii="Arial" w:hAnsi="Arial" w:cs="Arial"/>
                <w:sz w:val="24"/>
                <w:szCs w:val="24"/>
              </w:rPr>
              <w:t>202</w:t>
            </w:r>
            <w:r>
              <w:rPr>
                <w:rFonts w:ascii="Arial" w:hAnsi="Arial" w:cs="Arial"/>
                <w:sz w:val="24"/>
                <w:szCs w:val="24"/>
              </w:rPr>
              <w:t>4</w:t>
            </w:r>
            <w:r w:rsidRPr="005217F2">
              <w:rPr>
                <w:rFonts w:ascii="Arial" w:hAnsi="Arial" w:cs="Arial"/>
                <w:sz w:val="24"/>
                <w:szCs w:val="24"/>
              </w:rPr>
              <w:t xml:space="preserve"> at 1</w:t>
            </w:r>
            <w:r>
              <w:rPr>
                <w:rFonts w:ascii="Arial" w:hAnsi="Arial" w:cs="Arial"/>
                <w:sz w:val="24"/>
                <w:szCs w:val="24"/>
              </w:rPr>
              <w:t>5</w:t>
            </w:r>
            <w:r w:rsidR="00630451">
              <w:rPr>
                <w:rFonts w:ascii="Arial" w:hAnsi="Arial" w:cs="Arial"/>
                <w:sz w:val="24"/>
                <w:szCs w:val="24"/>
              </w:rPr>
              <w:t>h</w:t>
            </w:r>
            <w:r>
              <w:rPr>
                <w:rFonts w:ascii="Arial" w:hAnsi="Arial" w:cs="Arial"/>
                <w:sz w:val="24"/>
                <w:szCs w:val="24"/>
              </w:rPr>
              <w:t>15</w:t>
            </w:r>
            <w:r w:rsidRPr="005217F2">
              <w:rPr>
                <w:rFonts w:ascii="Arial" w:hAnsi="Arial" w:cs="Arial"/>
                <w:sz w:val="24"/>
                <w:szCs w:val="24"/>
              </w:rPr>
              <w:t xml:space="preserve"> for </w:t>
            </w:r>
            <w:r>
              <w:rPr>
                <w:rFonts w:ascii="Arial" w:hAnsi="Arial" w:cs="Arial"/>
                <w:sz w:val="24"/>
                <w:szCs w:val="24"/>
              </w:rPr>
              <w:t>a status hearing on the outcome of the appeal.</w:t>
            </w:r>
          </w:p>
          <w:p w:rsidR="00626D05" w:rsidRDefault="00B411AF" w:rsidP="00563DBC">
            <w:pPr>
              <w:spacing w:after="0" w:line="360" w:lineRule="auto"/>
              <w:ind w:left="743"/>
              <w:jc w:val="both"/>
              <w:rPr>
                <w:rFonts w:ascii="Arial" w:hAnsi="Arial" w:cs="Arial"/>
                <w:sz w:val="24"/>
                <w:szCs w:val="24"/>
              </w:rPr>
            </w:pPr>
            <w:r>
              <w:rPr>
                <w:rFonts w:ascii="Arial" w:hAnsi="Arial" w:cs="Arial"/>
                <w:sz w:val="24"/>
                <w:szCs w:val="24"/>
              </w:rPr>
              <w:t xml:space="preserve">3.    </w:t>
            </w:r>
            <w:r w:rsidR="00563DBC">
              <w:rPr>
                <w:rFonts w:ascii="Arial" w:hAnsi="Arial" w:cs="Arial"/>
                <w:sz w:val="24"/>
                <w:szCs w:val="24"/>
              </w:rPr>
              <w:t>The parties shall file a joint status report on or before 4 September 2024.</w:t>
            </w:r>
          </w:p>
          <w:p w:rsidR="00B411AF" w:rsidRPr="00A91522" w:rsidRDefault="00B411AF" w:rsidP="00563DBC">
            <w:pPr>
              <w:spacing w:after="0" w:line="360" w:lineRule="auto"/>
              <w:ind w:left="743"/>
              <w:jc w:val="both"/>
              <w:rPr>
                <w:rFonts w:ascii="Arial" w:hAnsi="Arial" w:cs="Arial"/>
                <w:sz w:val="24"/>
                <w:szCs w:val="24"/>
              </w:rPr>
            </w:pPr>
          </w:p>
        </w:tc>
      </w:tr>
      <w:tr w:rsidR="00A91522" w:rsidRPr="00A91522" w:rsidTr="00290836">
        <w:trPr>
          <w:trHeight w:val="1450"/>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37415">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2C66E4">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290836">
        <w:trPr>
          <w:trHeight w:val="638"/>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2C66E4">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BF7E1C">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8019A9">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A62F66">
        <w:trPr>
          <w:trHeight w:val="346"/>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62F66">
        <w:trPr>
          <w:trHeight w:val="211"/>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5B7BF9">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4378DA" w:rsidP="00B131EA">
            <w:pPr>
              <w:spacing w:after="0" w:line="360" w:lineRule="auto"/>
              <w:jc w:val="center"/>
              <w:rPr>
                <w:rFonts w:ascii="Arial" w:hAnsi="Arial" w:cs="Arial"/>
                <w:b/>
                <w:sz w:val="24"/>
                <w:szCs w:val="24"/>
              </w:rPr>
            </w:pPr>
            <w:r w:rsidRPr="00AC2047">
              <w:rPr>
                <w:rFonts w:ascii="Arial" w:eastAsia="Times New Roman" w:hAnsi="Arial" w:cs="Arial"/>
                <w:b/>
                <w:sz w:val="24"/>
                <w:szCs w:val="24"/>
                <w:lang w:eastAsia="en-GB"/>
              </w:rPr>
              <w:t>Defendant</w:t>
            </w:r>
            <w:r w:rsidRPr="00AC2047">
              <w:rPr>
                <w:rFonts w:ascii="Arial" w:eastAsia="Times New Roman" w:hAnsi="Arial" w:cs="Arial"/>
                <w:sz w:val="24"/>
                <w:szCs w:val="24"/>
                <w:lang w:eastAsia="en-GB"/>
              </w:rPr>
              <w:t>:</w:t>
            </w:r>
          </w:p>
        </w:tc>
      </w:tr>
      <w:tr w:rsidR="00563DBC"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B411AF" w:rsidRPr="00B411AF" w:rsidRDefault="00B411AF" w:rsidP="00B411AF">
            <w:pPr>
              <w:spacing w:after="0" w:line="360" w:lineRule="auto"/>
              <w:jc w:val="center"/>
              <w:rPr>
                <w:rFonts w:ascii="Arial" w:hAnsi="Arial" w:cs="Arial"/>
                <w:sz w:val="24"/>
                <w:szCs w:val="24"/>
                <w:shd w:val="clear" w:color="auto" w:fill="FFFFFF"/>
                <w:lang w:val="en-ZA"/>
              </w:rPr>
            </w:pPr>
            <w:r w:rsidRPr="00B411AF">
              <w:rPr>
                <w:rFonts w:ascii="Arial" w:hAnsi="Arial" w:cs="Arial"/>
                <w:sz w:val="24"/>
                <w:szCs w:val="24"/>
                <w:shd w:val="clear" w:color="auto" w:fill="FFFFFF"/>
                <w:lang w:val="en-ZA"/>
              </w:rPr>
              <w:t>F Pretorius</w:t>
            </w:r>
          </w:p>
          <w:p w:rsidR="00B411AF" w:rsidRPr="00AC2047" w:rsidRDefault="00B411AF" w:rsidP="00B411AF">
            <w:pPr>
              <w:spacing w:after="0" w:line="360" w:lineRule="auto"/>
              <w:jc w:val="center"/>
              <w:rPr>
                <w:rFonts w:ascii="Arial" w:hAnsi="Arial" w:cs="Arial"/>
                <w:sz w:val="24"/>
                <w:szCs w:val="24"/>
                <w:shd w:val="clear" w:color="auto" w:fill="FFFFFF"/>
              </w:rPr>
            </w:pPr>
            <w:r w:rsidRPr="00B411AF">
              <w:rPr>
                <w:rFonts w:ascii="Arial" w:hAnsi="Arial" w:cs="Arial"/>
                <w:sz w:val="24"/>
                <w:szCs w:val="24"/>
                <w:shd w:val="clear" w:color="auto" w:fill="FFFFFF"/>
                <w:lang w:val="en-ZA"/>
              </w:rPr>
              <w:t>Francois Erasmus &amp; Partners, Windhoek</w:t>
            </w:r>
            <w:r w:rsidR="00563DBC" w:rsidRPr="004C2D76">
              <w:rPr>
                <w:rFonts w:ascii="Arial" w:hAnsi="Arial" w:cs="Arial"/>
                <w:sz w:val="24"/>
                <w:szCs w:val="24"/>
                <w:shd w:val="clear" w:color="auto" w:fill="FFFFFF"/>
              </w:rPr>
              <w:t xml:space="preserve"> </w:t>
            </w:r>
          </w:p>
          <w:p w:rsidR="00563DBC" w:rsidRPr="00AC2047" w:rsidRDefault="00563DBC" w:rsidP="00B411AF">
            <w:pPr>
              <w:spacing w:after="0" w:line="360" w:lineRule="auto"/>
              <w:jc w:val="center"/>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B411AF" w:rsidRPr="00B411AF" w:rsidRDefault="00B411AF" w:rsidP="00B411AF">
            <w:pPr>
              <w:spacing w:after="0" w:line="360" w:lineRule="auto"/>
              <w:jc w:val="cente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H </w:t>
            </w:r>
            <w:proofErr w:type="spellStart"/>
            <w:r w:rsidRPr="00B411AF">
              <w:rPr>
                <w:rFonts w:ascii="Arial" w:eastAsia="Times New Roman" w:hAnsi="Arial" w:cs="Arial"/>
                <w:sz w:val="24"/>
                <w:szCs w:val="24"/>
                <w:lang w:val="en-ZA" w:eastAsia="en-GB"/>
              </w:rPr>
              <w:t>Awaseb</w:t>
            </w:r>
            <w:proofErr w:type="spellEnd"/>
          </w:p>
          <w:p w:rsidR="00563DBC" w:rsidRPr="00AC2047" w:rsidRDefault="00B411AF" w:rsidP="00B411AF">
            <w:pPr>
              <w:spacing w:after="0" w:line="360" w:lineRule="auto"/>
              <w:jc w:val="center"/>
              <w:rPr>
                <w:rFonts w:ascii="Arial" w:eastAsia="Times New Roman" w:hAnsi="Arial" w:cs="Arial"/>
                <w:sz w:val="24"/>
                <w:szCs w:val="24"/>
                <w:lang w:eastAsia="en-GB"/>
              </w:rPr>
            </w:pPr>
            <w:proofErr w:type="spellStart"/>
            <w:r w:rsidRPr="00B411AF">
              <w:rPr>
                <w:rFonts w:ascii="Arial" w:eastAsia="Times New Roman" w:hAnsi="Arial" w:cs="Arial"/>
                <w:sz w:val="24"/>
                <w:szCs w:val="24"/>
                <w:lang w:val="en-ZA" w:eastAsia="en-GB"/>
              </w:rPr>
              <w:t>Awaseb</w:t>
            </w:r>
            <w:proofErr w:type="spellEnd"/>
            <w:r w:rsidRPr="00B411AF">
              <w:rPr>
                <w:rFonts w:ascii="Arial" w:eastAsia="Times New Roman" w:hAnsi="Arial" w:cs="Arial"/>
                <w:sz w:val="24"/>
                <w:szCs w:val="24"/>
                <w:lang w:val="en-ZA" w:eastAsia="en-GB"/>
              </w:rPr>
              <w:t xml:space="preserve"> Law Chambers, Windhoek</w:t>
            </w:r>
          </w:p>
        </w:tc>
      </w:tr>
    </w:tbl>
    <w:p w:rsidR="003E2176" w:rsidRPr="00AC2047" w:rsidRDefault="003E2176" w:rsidP="00FF4F60">
      <w:pPr>
        <w:spacing w:line="360" w:lineRule="auto"/>
        <w:jc w:val="both"/>
        <w:rPr>
          <w:rFonts w:ascii="Arial" w:hAnsi="Arial" w:cs="Arial"/>
          <w:sz w:val="24"/>
          <w:szCs w:val="24"/>
        </w:rPr>
      </w:pPr>
    </w:p>
    <w:sectPr w:rsidR="003E2176"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FE" w:rsidRDefault="000800FE" w:rsidP="001B7253">
      <w:pPr>
        <w:spacing w:after="0" w:line="240" w:lineRule="auto"/>
      </w:pPr>
      <w:r>
        <w:separator/>
      </w:r>
    </w:p>
  </w:endnote>
  <w:endnote w:type="continuationSeparator" w:id="0">
    <w:p w:rsidR="000800FE" w:rsidRDefault="000800FE"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FE" w:rsidRDefault="000800FE" w:rsidP="001B7253">
      <w:pPr>
        <w:spacing w:after="0" w:line="240" w:lineRule="auto"/>
      </w:pPr>
      <w:r>
        <w:separator/>
      </w:r>
    </w:p>
  </w:footnote>
  <w:footnote w:type="continuationSeparator" w:id="0">
    <w:p w:rsidR="000800FE" w:rsidRDefault="000800FE"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447158">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4ECD4A98"/>
    <w:multiLevelType w:val="hybridMultilevel"/>
    <w:tmpl w:val="C96262B6"/>
    <w:lvl w:ilvl="0" w:tplc="88C46B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9CE4A6A"/>
    <w:multiLevelType w:val="hybridMultilevel"/>
    <w:tmpl w:val="2FA892E8"/>
    <w:lvl w:ilvl="0" w:tplc="D13C6376">
      <w:start w:val="1"/>
      <w:numFmt w:val="lowerLetter"/>
      <w:lvlText w:val="(%1)"/>
      <w:lvlJc w:val="left"/>
      <w:pPr>
        <w:ind w:left="1433" w:hanging="69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5">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18"/>
  </w:num>
  <w:num w:numId="4">
    <w:abstractNumId w:val="9"/>
  </w:num>
  <w:num w:numId="5">
    <w:abstractNumId w:val="40"/>
  </w:num>
  <w:num w:numId="6">
    <w:abstractNumId w:val="42"/>
  </w:num>
  <w:num w:numId="7">
    <w:abstractNumId w:val="24"/>
  </w:num>
  <w:num w:numId="8">
    <w:abstractNumId w:val="39"/>
  </w:num>
  <w:num w:numId="9">
    <w:abstractNumId w:val="36"/>
  </w:num>
  <w:num w:numId="10">
    <w:abstractNumId w:val="15"/>
  </w:num>
  <w:num w:numId="11">
    <w:abstractNumId w:val="27"/>
  </w:num>
  <w:num w:numId="12">
    <w:abstractNumId w:val="44"/>
  </w:num>
  <w:num w:numId="13">
    <w:abstractNumId w:val="4"/>
  </w:num>
  <w:num w:numId="14">
    <w:abstractNumId w:val="22"/>
  </w:num>
  <w:num w:numId="15">
    <w:abstractNumId w:val="32"/>
  </w:num>
  <w:num w:numId="16">
    <w:abstractNumId w:val="7"/>
  </w:num>
  <w:num w:numId="17">
    <w:abstractNumId w:val="31"/>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41"/>
  </w:num>
  <w:num w:numId="27">
    <w:abstractNumId w:val="46"/>
  </w:num>
  <w:num w:numId="28">
    <w:abstractNumId w:val="14"/>
  </w:num>
  <w:num w:numId="29">
    <w:abstractNumId w:val="30"/>
  </w:num>
  <w:num w:numId="30">
    <w:abstractNumId w:val="23"/>
  </w:num>
  <w:num w:numId="31">
    <w:abstractNumId w:val="33"/>
  </w:num>
  <w:num w:numId="32">
    <w:abstractNumId w:val="38"/>
  </w:num>
  <w:num w:numId="33">
    <w:abstractNumId w:val="35"/>
  </w:num>
  <w:num w:numId="34">
    <w:abstractNumId w:val="0"/>
  </w:num>
  <w:num w:numId="35">
    <w:abstractNumId w:val="19"/>
  </w:num>
  <w:num w:numId="36">
    <w:abstractNumId w:val="37"/>
  </w:num>
  <w:num w:numId="37">
    <w:abstractNumId w:val="11"/>
  </w:num>
  <w:num w:numId="38">
    <w:abstractNumId w:val="8"/>
  </w:num>
  <w:num w:numId="39">
    <w:abstractNumId w:val="12"/>
  </w:num>
  <w:num w:numId="40">
    <w:abstractNumId w:val="1"/>
  </w:num>
  <w:num w:numId="41">
    <w:abstractNumId w:val="2"/>
  </w:num>
  <w:num w:numId="42">
    <w:abstractNumId w:val="43"/>
  </w:num>
  <w:num w:numId="43">
    <w:abstractNumId w:val="17"/>
  </w:num>
  <w:num w:numId="44">
    <w:abstractNumId w:val="29"/>
  </w:num>
  <w:num w:numId="45">
    <w:abstractNumId w:val="5"/>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46FD9"/>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8C3"/>
    <w:rsid w:val="00070B64"/>
    <w:rsid w:val="000710C5"/>
    <w:rsid w:val="00072707"/>
    <w:rsid w:val="0007416C"/>
    <w:rsid w:val="000744B4"/>
    <w:rsid w:val="00076ECA"/>
    <w:rsid w:val="00077093"/>
    <w:rsid w:val="000800AC"/>
    <w:rsid w:val="000800FE"/>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6D8F"/>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7D9"/>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2E19"/>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26E4"/>
    <w:rsid w:val="002748ED"/>
    <w:rsid w:val="002805A9"/>
    <w:rsid w:val="002830C7"/>
    <w:rsid w:val="00284CCD"/>
    <w:rsid w:val="00285204"/>
    <w:rsid w:val="0028572E"/>
    <w:rsid w:val="002860B4"/>
    <w:rsid w:val="002874E1"/>
    <w:rsid w:val="002904E9"/>
    <w:rsid w:val="0029067F"/>
    <w:rsid w:val="00290836"/>
    <w:rsid w:val="00291FE1"/>
    <w:rsid w:val="00296B44"/>
    <w:rsid w:val="002A1CA5"/>
    <w:rsid w:val="002A1FD8"/>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3A74"/>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0C39"/>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47158"/>
    <w:rsid w:val="00451752"/>
    <w:rsid w:val="00451FAB"/>
    <w:rsid w:val="00454294"/>
    <w:rsid w:val="00456DC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3DBC"/>
    <w:rsid w:val="005650F7"/>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63E"/>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E7FEB"/>
    <w:rsid w:val="005F0307"/>
    <w:rsid w:val="005F208B"/>
    <w:rsid w:val="005F2890"/>
    <w:rsid w:val="005F5F07"/>
    <w:rsid w:val="005F6192"/>
    <w:rsid w:val="005F6B63"/>
    <w:rsid w:val="00601937"/>
    <w:rsid w:val="00601E8D"/>
    <w:rsid w:val="00602094"/>
    <w:rsid w:val="00602912"/>
    <w:rsid w:val="0060371F"/>
    <w:rsid w:val="00604244"/>
    <w:rsid w:val="006046E9"/>
    <w:rsid w:val="006054C0"/>
    <w:rsid w:val="006055F4"/>
    <w:rsid w:val="006058C0"/>
    <w:rsid w:val="0060610F"/>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451"/>
    <w:rsid w:val="0063091F"/>
    <w:rsid w:val="00630AF7"/>
    <w:rsid w:val="00633CEC"/>
    <w:rsid w:val="0063582D"/>
    <w:rsid w:val="0063665B"/>
    <w:rsid w:val="006369B3"/>
    <w:rsid w:val="0064052B"/>
    <w:rsid w:val="0064059A"/>
    <w:rsid w:val="006408C5"/>
    <w:rsid w:val="0064222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5E7A"/>
    <w:rsid w:val="00680514"/>
    <w:rsid w:val="00680857"/>
    <w:rsid w:val="00681145"/>
    <w:rsid w:val="006821F3"/>
    <w:rsid w:val="006826E4"/>
    <w:rsid w:val="00683B28"/>
    <w:rsid w:val="00683CA6"/>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4B1"/>
    <w:rsid w:val="00795781"/>
    <w:rsid w:val="007A1489"/>
    <w:rsid w:val="007A2ED7"/>
    <w:rsid w:val="007A401F"/>
    <w:rsid w:val="007A508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94B"/>
    <w:rsid w:val="00884BC8"/>
    <w:rsid w:val="00884F21"/>
    <w:rsid w:val="0088537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245A"/>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08ED"/>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B8B"/>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2F66"/>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35D5"/>
    <w:rsid w:val="00AA71F8"/>
    <w:rsid w:val="00AB1805"/>
    <w:rsid w:val="00AB2081"/>
    <w:rsid w:val="00AB57A3"/>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D20"/>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11AF"/>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319E"/>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06D2C"/>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36D93"/>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35B2"/>
    <w:rsid w:val="00C740D0"/>
    <w:rsid w:val="00C74328"/>
    <w:rsid w:val="00C74AE2"/>
    <w:rsid w:val="00C7571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8AC"/>
    <w:rsid w:val="00CB794E"/>
    <w:rsid w:val="00CC0224"/>
    <w:rsid w:val="00CC067B"/>
    <w:rsid w:val="00CC2072"/>
    <w:rsid w:val="00CC3252"/>
    <w:rsid w:val="00CC46B1"/>
    <w:rsid w:val="00CC4ACC"/>
    <w:rsid w:val="00CC56D9"/>
    <w:rsid w:val="00CC6231"/>
    <w:rsid w:val="00CC6E8A"/>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2FE"/>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5DA0"/>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E77C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21A68"/>
    <w:rsid w:val="00E22EC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56BE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58A"/>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11"/>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45B9B"/>
    <w:rsid w:val="00F51D62"/>
    <w:rsid w:val="00F51F0F"/>
    <w:rsid w:val="00F52455"/>
    <w:rsid w:val="00F526BC"/>
    <w:rsid w:val="00F533B8"/>
    <w:rsid w:val="00F53C86"/>
    <w:rsid w:val="00F55877"/>
    <w:rsid w:val="00F55A54"/>
    <w:rsid w:val="00F608F0"/>
    <w:rsid w:val="00F61722"/>
    <w:rsid w:val="00F6193C"/>
    <w:rsid w:val="00F6279F"/>
    <w:rsid w:val="00F62FF5"/>
    <w:rsid w:val="00F67F79"/>
    <w:rsid w:val="00F704FA"/>
    <w:rsid w:val="00F71B92"/>
    <w:rsid w:val="00F7245F"/>
    <w:rsid w:val="00F72B44"/>
    <w:rsid w:val="00F738FA"/>
    <w:rsid w:val="00F74CB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240A"/>
    <w:rsid w:val="00FF3EE7"/>
    <w:rsid w:val="00FF4935"/>
    <w:rsid w:val="00FF4DBF"/>
    <w:rsid w:val="00FF4F6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2024-02-18T18:30:00+00:00</Judgment_x0020_Date>
    <Year xmlns="c1afb1bd-f2fb-40fd-9abb-aea55b4d7662">2024</Year>
  </documentManagement>
</p:properties>
</file>

<file path=customXml/itemProps1.xml><?xml version="1.0" encoding="utf-8"?>
<ds:datastoreItem xmlns:ds="http://schemas.openxmlformats.org/officeDocument/2006/customXml" ds:itemID="{4DFD0313-BE88-4EA3-86B6-97BE9D1A9965}"/>
</file>

<file path=customXml/itemProps2.xml><?xml version="1.0" encoding="utf-8"?>
<ds:datastoreItem xmlns:ds="http://schemas.openxmlformats.org/officeDocument/2006/customXml" ds:itemID="{A6FF1409-39B9-465F-A738-70D115366DE5}"/>
</file>

<file path=customXml/itemProps3.xml><?xml version="1.0" encoding="utf-8"?>
<ds:datastoreItem xmlns:ds="http://schemas.openxmlformats.org/officeDocument/2006/customXml" ds:itemID="{D58D08AC-7968-4050-B6CB-12557660D4D6}"/>
</file>

<file path=customXml/itemProps4.xml><?xml version="1.0" encoding="utf-8"?>
<ds:datastoreItem xmlns:ds="http://schemas.openxmlformats.org/officeDocument/2006/customXml" ds:itemID="{7C253665-933C-4E33-8D4E-3DD781D0FC77}"/>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v Williams (HC-MD-CIV-ACT-DEL-2021-01779) [2024] NAHCMD 63 (19 February 2024)</dc:title>
  <dc:subject/>
  <dc:creator>Selma Nambahu</dc:creator>
  <cp:keywords/>
  <dc:description/>
  <cp:lastModifiedBy>Redempta Uwamahoro</cp:lastModifiedBy>
  <cp:revision>2</cp:revision>
  <cp:lastPrinted>2024-02-19T06:25:00Z</cp:lastPrinted>
  <dcterms:created xsi:type="dcterms:W3CDTF">2024-02-19T14:56:00Z</dcterms:created>
  <dcterms:modified xsi:type="dcterms:W3CDTF">2024-02-19T14:56:00Z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