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351" w:rsidRPr="002C3E72" w:rsidRDefault="007B7351" w:rsidP="007B7351">
      <w:pPr>
        <w:spacing w:after="20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2C3E72">
        <w:rPr>
          <w:rFonts w:ascii="Arial" w:eastAsia="Calibri" w:hAnsi="Arial" w:cs="Arial"/>
          <w:b/>
          <w:sz w:val="24"/>
          <w:szCs w:val="24"/>
        </w:rPr>
        <w:t>REPUBLIC OF NAMIBIA</w:t>
      </w:r>
    </w:p>
    <w:p w:rsidR="007B7351" w:rsidRPr="002C3E72" w:rsidRDefault="007B7351" w:rsidP="007B7351">
      <w:pPr>
        <w:spacing w:after="20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2C3E72">
        <w:rPr>
          <w:rFonts w:ascii="Arial" w:eastAsia="Calibri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B90DDD" wp14:editId="1255C1D6">
                <wp:simplePos x="0" y="0"/>
                <wp:positionH relativeFrom="column">
                  <wp:posOffset>4143375</wp:posOffset>
                </wp:positionH>
                <wp:positionV relativeFrom="paragraph">
                  <wp:posOffset>337185</wp:posOffset>
                </wp:positionV>
                <wp:extent cx="1762125" cy="333375"/>
                <wp:effectExtent l="9525" t="9525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7351" w:rsidRPr="00BB5FC3" w:rsidRDefault="007B7351" w:rsidP="007B7351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B90D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6.25pt;margin-top:26.55pt;width:138.7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" strokecolor="white">
                <v:textbox>
                  <w:txbxContent>
                    <w:p w:rsidR="007B7351" w:rsidRPr="00BB5FC3" w:rsidRDefault="007B7351" w:rsidP="007B7351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C3E72">
        <w:rPr>
          <w:rFonts w:ascii="Arial" w:eastAsia="Calibri" w:hAnsi="Arial" w:cs="Arial"/>
          <w:b/>
          <w:noProof/>
          <w:sz w:val="24"/>
          <w:szCs w:val="24"/>
        </w:rPr>
        <w:drawing>
          <wp:inline distT="0" distB="0" distL="0" distR="0" wp14:anchorId="7EF9ED9A" wp14:editId="551D3C5B">
            <wp:extent cx="1276350" cy="1323975"/>
            <wp:effectExtent l="0" t="0" r="0" b="9525"/>
            <wp:docPr id="1" name="Picture 1" descr="Coat of Arm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at of Arms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351" w:rsidRPr="002C3E72" w:rsidRDefault="007B7351" w:rsidP="007B7351">
      <w:pPr>
        <w:tabs>
          <w:tab w:val="center" w:pos="4153"/>
          <w:tab w:val="right" w:pos="8306"/>
        </w:tabs>
        <w:spacing w:after="200" w:line="36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2C3E72">
        <w:rPr>
          <w:rFonts w:ascii="Arial" w:eastAsia="Calibri" w:hAnsi="Arial" w:cs="Arial"/>
          <w:b/>
          <w:sz w:val="24"/>
          <w:szCs w:val="24"/>
        </w:rPr>
        <w:tab/>
        <w:t>HIGH COURT OF NAMIBIA MAIN DIVISION, WINDHOEK</w:t>
      </w:r>
      <w:r w:rsidRPr="002C3E72">
        <w:rPr>
          <w:rFonts w:ascii="Arial" w:eastAsia="Calibri" w:hAnsi="Arial" w:cs="Arial"/>
          <w:b/>
          <w:sz w:val="24"/>
          <w:szCs w:val="24"/>
        </w:rPr>
        <w:tab/>
      </w:r>
    </w:p>
    <w:p w:rsidR="007B7351" w:rsidRPr="002C3E72" w:rsidRDefault="007B7351" w:rsidP="007B7351">
      <w:pPr>
        <w:spacing w:after="20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REVIEW </w:t>
      </w:r>
      <w:r w:rsidRPr="002C3E72">
        <w:rPr>
          <w:rFonts w:ascii="Arial" w:eastAsia="Calibri" w:hAnsi="Arial" w:cs="Arial"/>
          <w:b/>
          <w:sz w:val="24"/>
          <w:szCs w:val="24"/>
        </w:rPr>
        <w:t>JUDGMENT</w:t>
      </w:r>
    </w:p>
    <w:tbl>
      <w:tblPr>
        <w:tblStyle w:val="TableGrid"/>
        <w:tblW w:w="9720" w:type="dxa"/>
        <w:tblInd w:w="-275" w:type="dxa"/>
        <w:tblLook w:val="04A0" w:firstRow="1" w:lastRow="0" w:firstColumn="1" w:lastColumn="0" w:noHBand="0" w:noVBand="1"/>
      </w:tblPr>
      <w:tblGrid>
        <w:gridCol w:w="4770"/>
        <w:gridCol w:w="627"/>
        <w:gridCol w:w="4323"/>
      </w:tblGrid>
      <w:tr w:rsidR="007B7351" w:rsidRPr="002C3E72" w:rsidTr="00104D5C">
        <w:trPr>
          <w:trHeight w:val="1088"/>
        </w:trPr>
        <w:tc>
          <w:tcPr>
            <w:tcW w:w="5397" w:type="dxa"/>
            <w:gridSpan w:val="2"/>
          </w:tcPr>
          <w:p w:rsidR="007B7351" w:rsidRPr="002C3E72" w:rsidRDefault="007B7351" w:rsidP="00104D5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3E72">
              <w:rPr>
                <w:rFonts w:ascii="Arial" w:hAnsi="Arial" w:cs="Arial"/>
                <w:b/>
                <w:sz w:val="24"/>
                <w:szCs w:val="24"/>
              </w:rPr>
              <w:t>Case Title:</w:t>
            </w:r>
          </w:p>
          <w:p w:rsidR="007B7351" w:rsidRPr="002C3E72" w:rsidRDefault="007B7351" w:rsidP="00104D5C">
            <w:pPr>
              <w:spacing w:line="36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2C3E72">
              <w:rPr>
                <w:rFonts w:ascii="Arial" w:hAnsi="Arial" w:cs="Arial"/>
                <w:i/>
                <w:sz w:val="24"/>
                <w:szCs w:val="24"/>
              </w:rPr>
              <w:t xml:space="preserve">The State 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v Ashley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Eiseb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 and another</w:t>
            </w:r>
          </w:p>
        </w:tc>
        <w:tc>
          <w:tcPr>
            <w:tcW w:w="4323" w:type="dxa"/>
          </w:tcPr>
          <w:p w:rsidR="007B7351" w:rsidRPr="002C3E72" w:rsidRDefault="007B7351" w:rsidP="00104D5C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C3E72">
              <w:rPr>
                <w:rFonts w:ascii="Arial" w:hAnsi="Arial" w:cs="Arial"/>
                <w:b/>
                <w:sz w:val="24"/>
                <w:szCs w:val="24"/>
              </w:rPr>
              <w:t>Case No:</w:t>
            </w:r>
          </w:p>
          <w:p w:rsidR="007B7351" w:rsidRPr="002C3E72" w:rsidRDefault="007B7351" w:rsidP="00ED32B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3E72">
              <w:rPr>
                <w:rFonts w:ascii="Arial" w:hAnsi="Arial" w:cs="Arial"/>
                <w:sz w:val="24"/>
                <w:szCs w:val="24"/>
              </w:rPr>
              <w:t xml:space="preserve">CR </w:t>
            </w:r>
            <w:r w:rsidR="00ED32B3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/2024</w:t>
            </w:r>
          </w:p>
        </w:tc>
      </w:tr>
      <w:tr w:rsidR="007B7351" w:rsidRPr="002C3E72" w:rsidTr="00104D5C">
        <w:trPr>
          <w:trHeight w:val="872"/>
        </w:trPr>
        <w:tc>
          <w:tcPr>
            <w:tcW w:w="5397" w:type="dxa"/>
            <w:gridSpan w:val="2"/>
          </w:tcPr>
          <w:p w:rsidR="007B7351" w:rsidRPr="002C3E72" w:rsidRDefault="007B7351" w:rsidP="00104D5C">
            <w:pPr>
              <w:spacing w:after="16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High Court Ref. No. 2038/2023</w:t>
            </w:r>
          </w:p>
        </w:tc>
        <w:tc>
          <w:tcPr>
            <w:tcW w:w="4323" w:type="dxa"/>
          </w:tcPr>
          <w:p w:rsidR="007B7351" w:rsidRPr="002C3E72" w:rsidRDefault="007B7351" w:rsidP="00104D5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3E72">
              <w:rPr>
                <w:rFonts w:ascii="Arial" w:hAnsi="Arial" w:cs="Arial"/>
                <w:b/>
                <w:sz w:val="24"/>
                <w:szCs w:val="24"/>
              </w:rPr>
              <w:t>Division of Court:</w:t>
            </w:r>
          </w:p>
          <w:p w:rsidR="007B7351" w:rsidRPr="002C3E72" w:rsidRDefault="007B7351" w:rsidP="00104D5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3E72">
              <w:rPr>
                <w:rFonts w:ascii="Arial" w:hAnsi="Arial" w:cs="Arial"/>
                <w:sz w:val="24"/>
                <w:szCs w:val="24"/>
              </w:rPr>
              <w:t>Main Division</w:t>
            </w:r>
          </w:p>
        </w:tc>
      </w:tr>
      <w:tr w:rsidR="007B7351" w:rsidRPr="002C3E72" w:rsidTr="00104D5C">
        <w:trPr>
          <w:trHeight w:val="881"/>
        </w:trPr>
        <w:tc>
          <w:tcPr>
            <w:tcW w:w="5397" w:type="dxa"/>
            <w:gridSpan w:val="2"/>
          </w:tcPr>
          <w:p w:rsidR="007B7351" w:rsidRPr="002C3E72" w:rsidRDefault="007B7351" w:rsidP="00104D5C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C3E72">
              <w:rPr>
                <w:rFonts w:ascii="Arial" w:hAnsi="Arial" w:cs="Arial"/>
                <w:b/>
                <w:sz w:val="24"/>
                <w:szCs w:val="24"/>
              </w:rPr>
              <w:t>Heard before:</w:t>
            </w:r>
          </w:p>
          <w:p w:rsidR="007B7351" w:rsidRPr="00D93DCD" w:rsidRDefault="007B7351" w:rsidP="00104D5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C3E72">
              <w:rPr>
                <w:rFonts w:ascii="Arial" w:hAnsi="Arial" w:cs="Arial"/>
                <w:sz w:val="24"/>
                <w:szCs w:val="24"/>
              </w:rPr>
              <w:t>Shivute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J </w:t>
            </w:r>
            <w:r w:rsidRPr="002C3E72">
              <w:rPr>
                <w:rFonts w:ascii="Arial" w:hAnsi="Arial" w:cs="Arial"/>
                <w:i/>
                <w:sz w:val="24"/>
                <w:szCs w:val="24"/>
              </w:rPr>
              <w:t>et</w:t>
            </w:r>
            <w:r w:rsidR="000A057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A0577">
              <w:rPr>
                <w:rFonts w:ascii="Arial" w:hAnsi="Arial" w:cs="Arial"/>
                <w:sz w:val="24"/>
                <w:szCs w:val="24"/>
              </w:rPr>
              <w:t>Usiku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J</w:t>
            </w:r>
          </w:p>
        </w:tc>
        <w:tc>
          <w:tcPr>
            <w:tcW w:w="4323" w:type="dxa"/>
          </w:tcPr>
          <w:p w:rsidR="007B7351" w:rsidRPr="002C3E72" w:rsidRDefault="007B7351" w:rsidP="00104D5C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C3E72">
              <w:rPr>
                <w:rFonts w:ascii="Arial" w:hAnsi="Arial" w:cs="Arial"/>
                <w:b/>
                <w:sz w:val="24"/>
                <w:szCs w:val="24"/>
              </w:rPr>
              <w:t>Delivered on:</w:t>
            </w:r>
          </w:p>
          <w:p w:rsidR="007B7351" w:rsidRPr="004B66B9" w:rsidRDefault="00ED32B3" w:rsidP="00104D5C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24</w:t>
            </w:r>
            <w:r w:rsidR="007B7351">
              <w:rPr>
                <w:rFonts w:ascii="Arial" w:hAnsi="Arial" w:cs="Arial"/>
                <w:b/>
                <w:sz w:val="24"/>
                <w:szCs w:val="24"/>
              </w:rPr>
              <w:t xml:space="preserve"> January 2024</w:t>
            </w:r>
          </w:p>
        </w:tc>
      </w:tr>
      <w:tr w:rsidR="007B7351" w:rsidRPr="002C3E72" w:rsidTr="00104D5C">
        <w:tc>
          <w:tcPr>
            <w:tcW w:w="9720" w:type="dxa"/>
            <w:gridSpan w:val="3"/>
          </w:tcPr>
          <w:p w:rsidR="007B7351" w:rsidRPr="002C3E72" w:rsidRDefault="007B7351" w:rsidP="00104D5C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B7351" w:rsidRPr="002C3E72" w:rsidRDefault="007B7351" w:rsidP="00104D5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3E72">
              <w:rPr>
                <w:rFonts w:ascii="Arial" w:hAnsi="Arial" w:cs="Arial"/>
                <w:b/>
                <w:sz w:val="24"/>
                <w:szCs w:val="24"/>
              </w:rPr>
              <w:t xml:space="preserve">Neutral citation: </w:t>
            </w:r>
            <w:bookmarkStart w:id="0" w:name="_GoBack"/>
            <w:r w:rsidRPr="002C3E72">
              <w:rPr>
                <w:rFonts w:ascii="Arial" w:hAnsi="Arial" w:cs="Arial"/>
                <w:i/>
                <w:sz w:val="24"/>
                <w:szCs w:val="24"/>
              </w:rPr>
              <w:t xml:space="preserve">S v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Eiseb</w:t>
            </w:r>
            <w:proofErr w:type="spellEnd"/>
            <w:r w:rsidR="00ED32B3">
              <w:rPr>
                <w:rFonts w:ascii="Arial" w:hAnsi="Arial" w:cs="Arial"/>
                <w:i/>
                <w:sz w:val="24"/>
                <w:szCs w:val="24"/>
              </w:rPr>
              <w:t xml:space="preserve"> and another</w:t>
            </w:r>
            <w:r w:rsidRPr="002C3E72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(CR </w:t>
            </w:r>
            <w:r w:rsidR="00ED32B3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/2024</w:t>
            </w:r>
            <w:r w:rsidRPr="002C3E72">
              <w:rPr>
                <w:rFonts w:ascii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hAnsi="Arial" w:cs="Arial"/>
                <w:sz w:val="24"/>
                <w:szCs w:val="24"/>
              </w:rPr>
              <w:t xml:space="preserve">[2024] NAHCMD </w:t>
            </w:r>
            <w:r w:rsidR="00161367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43083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D32B3">
              <w:rPr>
                <w:rFonts w:ascii="Arial" w:hAnsi="Arial" w:cs="Arial"/>
                <w:sz w:val="24"/>
                <w:szCs w:val="24"/>
              </w:rPr>
              <w:t>24</w:t>
            </w:r>
            <w:r>
              <w:rPr>
                <w:rFonts w:ascii="Arial" w:hAnsi="Arial" w:cs="Arial"/>
                <w:sz w:val="24"/>
                <w:szCs w:val="24"/>
              </w:rPr>
              <w:t xml:space="preserve"> January 2024</w:t>
            </w:r>
            <w:r w:rsidRPr="002C3E72">
              <w:rPr>
                <w:rFonts w:ascii="Arial" w:hAnsi="Arial" w:cs="Arial"/>
                <w:sz w:val="24"/>
                <w:szCs w:val="24"/>
              </w:rPr>
              <w:t>)</w:t>
            </w:r>
          </w:p>
          <w:bookmarkEnd w:id="0"/>
          <w:p w:rsidR="007B7351" w:rsidRPr="002C3E72" w:rsidRDefault="007B7351" w:rsidP="00104D5C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B7351" w:rsidRPr="002C3E72" w:rsidTr="00104D5C">
        <w:tc>
          <w:tcPr>
            <w:tcW w:w="9720" w:type="dxa"/>
            <w:gridSpan w:val="3"/>
          </w:tcPr>
          <w:p w:rsidR="007B7351" w:rsidRDefault="007B7351" w:rsidP="00104D5C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B7351" w:rsidRPr="006F0895" w:rsidRDefault="007B7351" w:rsidP="00104D5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0895">
              <w:rPr>
                <w:rFonts w:ascii="Arial" w:hAnsi="Arial" w:cs="Arial"/>
                <w:b/>
                <w:sz w:val="24"/>
                <w:szCs w:val="24"/>
              </w:rPr>
              <w:t>The order:</w:t>
            </w:r>
          </w:p>
          <w:p w:rsidR="007B7351" w:rsidRDefault="002D4319" w:rsidP="002D4319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ab/>
            </w:r>
            <w:r w:rsidR="007B7351" w:rsidRPr="002D4319">
              <w:rPr>
                <w:rFonts w:ascii="Arial" w:hAnsi="Arial" w:cs="Arial"/>
                <w:color w:val="000000" w:themeColor="text1"/>
                <w:sz w:val="24"/>
                <w:szCs w:val="24"/>
              </w:rPr>
              <w:t>T</w:t>
            </w:r>
            <w:r w:rsidR="0054157E" w:rsidRPr="002D4319">
              <w:rPr>
                <w:rFonts w:ascii="Arial" w:hAnsi="Arial" w:cs="Arial"/>
                <w:color w:val="000000" w:themeColor="text1"/>
                <w:sz w:val="24"/>
                <w:szCs w:val="24"/>
              </w:rPr>
              <w:t>he conviction</w:t>
            </w:r>
            <w:r w:rsidR="000D65A9" w:rsidRPr="002D4319">
              <w:rPr>
                <w:rFonts w:ascii="Arial" w:hAnsi="Arial" w:cs="Arial"/>
                <w:color w:val="000000" w:themeColor="text1"/>
                <w:sz w:val="24"/>
                <w:szCs w:val="24"/>
              </w:rPr>
              <w:t>s</w:t>
            </w:r>
            <w:r w:rsidR="0054157E" w:rsidRPr="002D431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and sentence</w:t>
            </w:r>
            <w:r w:rsidR="000D65A9" w:rsidRPr="002D4319">
              <w:rPr>
                <w:rFonts w:ascii="Arial" w:hAnsi="Arial" w:cs="Arial"/>
                <w:color w:val="000000" w:themeColor="text1"/>
                <w:sz w:val="24"/>
                <w:szCs w:val="24"/>
              </w:rPr>
              <w:t>s</w:t>
            </w:r>
            <w:r w:rsidR="0054157E" w:rsidRPr="002D431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on counts 1 and 2</w:t>
            </w:r>
            <w:r w:rsidR="007B7351" w:rsidRPr="002D431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are set aside.</w:t>
            </w:r>
          </w:p>
          <w:p w:rsidR="002D4319" w:rsidRPr="002D4319" w:rsidRDefault="002D4319" w:rsidP="002D4319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ab/>
              <w:t>If the accused persons are still being held in custody the</w:t>
            </w:r>
            <w:r w:rsidR="00F20572">
              <w:rPr>
                <w:rFonts w:ascii="Arial" w:hAnsi="Arial" w:cs="Arial"/>
                <w:color w:val="000000" w:themeColor="text1"/>
                <w:sz w:val="24"/>
                <w:szCs w:val="24"/>
              </w:rPr>
              <w:t>y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must be released forthwith.</w:t>
            </w:r>
          </w:p>
          <w:p w:rsidR="005D62EC" w:rsidRPr="00320B26" w:rsidRDefault="005D62EC" w:rsidP="005D62EC">
            <w:pPr>
              <w:pStyle w:val="ListParagraph"/>
              <w:spacing w:line="360" w:lineRule="auto"/>
              <w:ind w:left="108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B7351" w:rsidRPr="002C3E72" w:rsidTr="00104D5C">
        <w:tc>
          <w:tcPr>
            <w:tcW w:w="9720" w:type="dxa"/>
            <w:gridSpan w:val="3"/>
            <w:tcBorders>
              <w:bottom w:val="single" w:sz="4" w:space="0" w:color="auto"/>
            </w:tcBorders>
          </w:tcPr>
          <w:p w:rsidR="007B7351" w:rsidRPr="002C3E72" w:rsidRDefault="007B7351" w:rsidP="00104D5C">
            <w:pPr>
              <w:spacing w:before="24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C3E72">
              <w:rPr>
                <w:rFonts w:ascii="Arial" w:hAnsi="Arial" w:cs="Arial"/>
                <w:b/>
                <w:sz w:val="24"/>
                <w:szCs w:val="24"/>
              </w:rPr>
              <w:t>Reasons for order:</w:t>
            </w:r>
          </w:p>
        </w:tc>
      </w:tr>
      <w:tr w:rsidR="007B7351" w:rsidRPr="002C3E72" w:rsidTr="00104D5C">
        <w:tc>
          <w:tcPr>
            <w:tcW w:w="9720" w:type="dxa"/>
            <w:gridSpan w:val="3"/>
            <w:tcBorders>
              <w:bottom w:val="single" w:sz="4" w:space="0" w:color="auto"/>
            </w:tcBorders>
          </w:tcPr>
          <w:p w:rsidR="007B7351" w:rsidRDefault="007B7351" w:rsidP="00104D5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B7351" w:rsidRDefault="007B7351" w:rsidP="00104D5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SHIVUTE</w:t>
            </w:r>
            <w:r w:rsidRPr="004B66B9">
              <w:rPr>
                <w:rFonts w:ascii="Arial" w:hAnsi="Arial" w:cs="Arial"/>
                <w:sz w:val="24"/>
                <w:szCs w:val="24"/>
              </w:rPr>
              <w:t xml:space="preserve"> J </w:t>
            </w:r>
            <w:r w:rsidR="00731390">
              <w:rPr>
                <w:rFonts w:ascii="Arial" w:hAnsi="Arial" w:cs="Arial"/>
                <w:sz w:val="24"/>
                <w:szCs w:val="24"/>
              </w:rPr>
              <w:t xml:space="preserve">(concurring </w:t>
            </w:r>
            <w:proofErr w:type="spellStart"/>
            <w:r w:rsidR="00731390">
              <w:rPr>
                <w:rFonts w:ascii="Arial" w:hAnsi="Arial" w:cs="Arial"/>
                <w:sz w:val="24"/>
                <w:szCs w:val="24"/>
              </w:rPr>
              <w:t>Usiku</w:t>
            </w:r>
            <w:proofErr w:type="spellEnd"/>
            <w:r w:rsidRPr="004B66B9">
              <w:rPr>
                <w:rFonts w:ascii="Arial" w:hAnsi="Arial" w:cs="Arial"/>
                <w:sz w:val="24"/>
                <w:szCs w:val="24"/>
              </w:rPr>
              <w:t xml:space="preserve"> J)</w:t>
            </w:r>
            <w:r w:rsidR="00311B36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7B7351" w:rsidRPr="004B66B9" w:rsidRDefault="007B7351" w:rsidP="00104D5C">
            <w:pPr>
              <w:spacing w:line="360" w:lineRule="auto"/>
              <w:ind w:right="41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B7351" w:rsidRPr="00EB123A" w:rsidRDefault="003B17CC" w:rsidP="00EB123A">
            <w:pPr>
              <w:spacing w:line="360" w:lineRule="auto"/>
              <w:ind w:right="41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[1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]  </w:t>
            </w:r>
            <w:r w:rsidR="007B7351" w:rsidRPr="00EB123A">
              <w:rPr>
                <w:rFonts w:ascii="Arial" w:hAnsi="Arial" w:cs="Arial"/>
                <w:sz w:val="24"/>
                <w:szCs w:val="24"/>
              </w:rPr>
              <w:t>This</w:t>
            </w:r>
            <w:proofErr w:type="gramEnd"/>
            <w:r w:rsidR="007B7351" w:rsidRPr="00EB123A">
              <w:rPr>
                <w:rFonts w:ascii="Arial" w:hAnsi="Arial" w:cs="Arial"/>
                <w:sz w:val="24"/>
                <w:szCs w:val="24"/>
              </w:rPr>
              <w:t xml:space="preserve"> is a review matter which came before me in terms of s 302 (1) of the Criminal Procedure Act 51 of 1977 as amended (the CPA).</w:t>
            </w:r>
          </w:p>
          <w:p w:rsidR="007B7351" w:rsidRDefault="007B7351" w:rsidP="00104D5C">
            <w:pPr>
              <w:spacing w:line="360" w:lineRule="auto"/>
              <w:ind w:left="304" w:right="41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B7351" w:rsidRPr="00EB123A" w:rsidRDefault="007B7351" w:rsidP="00EB123A">
            <w:pPr>
              <w:spacing w:line="360" w:lineRule="auto"/>
              <w:ind w:right="41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123A">
              <w:rPr>
                <w:rFonts w:ascii="Arial" w:hAnsi="Arial" w:cs="Arial"/>
                <w:sz w:val="24"/>
                <w:szCs w:val="24"/>
              </w:rPr>
              <w:t>[2</w:t>
            </w:r>
            <w:proofErr w:type="gramStart"/>
            <w:r w:rsidR="003B17CC">
              <w:rPr>
                <w:rFonts w:ascii="Arial" w:hAnsi="Arial" w:cs="Arial"/>
                <w:sz w:val="24"/>
                <w:szCs w:val="24"/>
              </w:rPr>
              <w:t xml:space="preserve">]  </w:t>
            </w:r>
            <w:r w:rsidRPr="00EB123A">
              <w:rPr>
                <w:rFonts w:ascii="Arial" w:hAnsi="Arial" w:cs="Arial"/>
                <w:sz w:val="24"/>
                <w:szCs w:val="24"/>
              </w:rPr>
              <w:t>The</w:t>
            </w:r>
            <w:proofErr w:type="gramEnd"/>
            <w:r w:rsidRPr="00EB123A">
              <w:rPr>
                <w:rFonts w:ascii="Arial" w:hAnsi="Arial" w:cs="Arial"/>
                <w:sz w:val="24"/>
                <w:szCs w:val="24"/>
              </w:rPr>
              <w:t xml:space="preserve"> two accused persons appeared in the Windhoek</w:t>
            </w:r>
            <w:r w:rsidR="00311B36">
              <w:rPr>
                <w:rFonts w:ascii="Arial" w:hAnsi="Arial" w:cs="Arial"/>
                <w:sz w:val="24"/>
                <w:szCs w:val="24"/>
              </w:rPr>
              <w:t xml:space="preserve"> M</w:t>
            </w:r>
            <w:r w:rsidRPr="00EB123A">
              <w:rPr>
                <w:rFonts w:ascii="Arial" w:hAnsi="Arial" w:cs="Arial"/>
                <w:sz w:val="24"/>
                <w:szCs w:val="24"/>
              </w:rPr>
              <w:t>agistrate’s</w:t>
            </w:r>
            <w:r w:rsidR="00311B36">
              <w:rPr>
                <w:rFonts w:ascii="Arial" w:hAnsi="Arial" w:cs="Arial"/>
                <w:sz w:val="24"/>
                <w:szCs w:val="24"/>
              </w:rPr>
              <w:t xml:space="preserve"> C</w:t>
            </w:r>
            <w:r w:rsidRPr="00EB123A">
              <w:rPr>
                <w:rFonts w:ascii="Arial" w:hAnsi="Arial" w:cs="Arial"/>
                <w:sz w:val="24"/>
                <w:szCs w:val="24"/>
              </w:rPr>
              <w:t xml:space="preserve">ourt, held at </w:t>
            </w:r>
            <w:proofErr w:type="spellStart"/>
            <w:r w:rsidRPr="00EB123A">
              <w:rPr>
                <w:rFonts w:ascii="Arial" w:hAnsi="Arial" w:cs="Arial"/>
                <w:sz w:val="24"/>
                <w:szCs w:val="24"/>
              </w:rPr>
              <w:t>Katutura</w:t>
            </w:r>
            <w:proofErr w:type="spellEnd"/>
            <w:r w:rsidRPr="00EB123A">
              <w:rPr>
                <w:rFonts w:ascii="Arial" w:hAnsi="Arial" w:cs="Arial"/>
                <w:sz w:val="24"/>
                <w:szCs w:val="24"/>
              </w:rPr>
              <w:t xml:space="preserve"> on charges of; count 1: Hunting of </w:t>
            </w:r>
            <w:r w:rsidR="008972D8" w:rsidRPr="00EB123A">
              <w:rPr>
                <w:rFonts w:ascii="Arial" w:hAnsi="Arial" w:cs="Arial"/>
                <w:sz w:val="24"/>
                <w:szCs w:val="24"/>
              </w:rPr>
              <w:t>protected game</w:t>
            </w:r>
            <w:r w:rsidR="003E79F7" w:rsidRPr="00EB123A">
              <w:rPr>
                <w:rFonts w:ascii="Arial" w:hAnsi="Arial" w:cs="Arial"/>
                <w:sz w:val="24"/>
                <w:szCs w:val="24"/>
              </w:rPr>
              <w:t xml:space="preserve"> namely, two kudu</w:t>
            </w:r>
            <w:r w:rsidRPr="00EB123A">
              <w:rPr>
                <w:rFonts w:ascii="Arial" w:hAnsi="Arial" w:cs="Arial"/>
                <w:sz w:val="24"/>
                <w:szCs w:val="24"/>
              </w:rPr>
              <w:t xml:space="preserve"> and two </w:t>
            </w:r>
            <w:proofErr w:type="spellStart"/>
            <w:r w:rsidRPr="00EB123A">
              <w:rPr>
                <w:rFonts w:ascii="Arial" w:hAnsi="Arial" w:cs="Arial"/>
                <w:sz w:val="24"/>
                <w:szCs w:val="24"/>
              </w:rPr>
              <w:t>oryx</w:t>
            </w:r>
            <w:proofErr w:type="spellEnd"/>
            <w:r w:rsidRPr="00EB123A">
              <w:rPr>
                <w:rFonts w:ascii="Arial" w:hAnsi="Arial" w:cs="Arial"/>
                <w:sz w:val="24"/>
                <w:szCs w:val="24"/>
              </w:rPr>
              <w:t>, in contravention of s 27 of the Nature Conservation Ordinance 4 of 1975, as amended (</w:t>
            </w:r>
            <w:r w:rsidR="00A12577" w:rsidRPr="00EB123A">
              <w:rPr>
                <w:rFonts w:ascii="Arial" w:hAnsi="Arial" w:cs="Arial"/>
                <w:sz w:val="24"/>
                <w:szCs w:val="24"/>
              </w:rPr>
              <w:t>the Ordinance</w:t>
            </w:r>
            <w:r w:rsidRPr="00EB123A">
              <w:rPr>
                <w:rFonts w:ascii="Arial" w:hAnsi="Arial" w:cs="Arial"/>
                <w:sz w:val="24"/>
                <w:szCs w:val="24"/>
              </w:rPr>
              <w:t xml:space="preserve">) and count 2: Hunting of </w:t>
            </w:r>
            <w:proofErr w:type="spellStart"/>
            <w:r w:rsidRPr="00EB123A">
              <w:rPr>
                <w:rFonts w:ascii="Arial" w:hAnsi="Arial" w:cs="Arial"/>
                <w:sz w:val="24"/>
                <w:szCs w:val="24"/>
              </w:rPr>
              <w:t>huntable</w:t>
            </w:r>
            <w:proofErr w:type="spellEnd"/>
            <w:r w:rsidRPr="00EB123A">
              <w:rPr>
                <w:rFonts w:ascii="Arial" w:hAnsi="Arial" w:cs="Arial"/>
                <w:sz w:val="24"/>
                <w:szCs w:val="24"/>
              </w:rPr>
              <w:t xml:space="preserve"> game namely, </w:t>
            </w:r>
            <w:r w:rsidR="008972D8" w:rsidRPr="00EB123A">
              <w:rPr>
                <w:rFonts w:ascii="Arial" w:hAnsi="Arial" w:cs="Arial"/>
                <w:sz w:val="24"/>
                <w:szCs w:val="24"/>
              </w:rPr>
              <w:t>two waterbuck,</w:t>
            </w:r>
            <w:r w:rsidRPr="00EB123A">
              <w:rPr>
                <w:rFonts w:ascii="Arial" w:hAnsi="Arial" w:cs="Arial"/>
                <w:sz w:val="24"/>
                <w:szCs w:val="24"/>
              </w:rPr>
              <w:t xml:space="preserve"> in contravention of s 30 of</w:t>
            </w:r>
            <w:r w:rsidR="00A12577" w:rsidRPr="00EB123A">
              <w:rPr>
                <w:rFonts w:ascii="Arial" w:hAnsi="Arial" w:cs="Arial"/>
                <w:sz w:val="24"/>
                <w:szCs w:val="24"/>
              </w:rPr>
              <w:t xml:space="preserve"> the Ordinance</w:t>
            </w:r>
            <w:r w:rsidRPr="00EB123A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B7351" w:rsidRDefault="007B7351" w:rsidP="00104D5C">
            <w:pPr>
              <w:spacing w:line="360" w:lineRule="auto"/>
              <w:ind w:left="304" w:right="41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E61FF" w:rsidRPr="00EB123A" w:rsidRDefault="00EB123A" w:rsidP="00EB123A">
            <w:pPr>
              <w:spacing w:line="360" w:lineRule="auto"/>
              <w:ind w:right="41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[3</w:t>
            </w:r>
            <w:r w:rsidRPr="00EB123A">
              <w:rPr>
                <w:rFonts w:ascii="Arial" w:hAnsi="Arial" w:cs="Arial"/>
                <w:sz w:val="24"/>
                <w:szCs w:val="24"/>
              </w:rPr>
              <w:t>]</w:t>
            </w:r>
            <w:r w:rsidR="003B17C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123A">
              <w:rPr>
                <w:rFonts w:ascii="Arial" w:hAnsi="Arial" w:cs="Arial"/>
                <w:sz w:val="24"/>
                <w:szCs w:val="24"/>
              </w:rPr>
              <w:t xml:space="preserve">Both </w:t>
            </w:r>
            <w:r w:rsidR="007F1F61" w:rsidRPr="00EB123A">
              <w:rPr>
                <w:rFonts w:ascii="Arial" w:hAnsi="Arial" w:cs="Arial"/>
                <w:sz w:val="24"/>
                <w:szCs w:val="24"/>
              </w:rPr>
              <w:t xml:space="preserve">accused persons pleaded guilty to both counts. The magistrate </w:t>
            </w:r>
            <w:r w:rsidR="005D62EC" w:rsidRPr="00EB123A">
              <w:rPr>
                <w:rFonts w:ascii="Arial" w:hAnsi="Arial" w:cs="Arial"/>
                <w:sz w:val="24"/>
                <w:szCs w:val="24"/>
              </w:rPr>
              <w:t xml:space="preserve">then </w:t>
            </w:r>
            <w:r w:rsidR="007F1F61" w:rsidRPr="00EB123A">
              <w:rPr>
                <w:rFonts w:ascii="Arial" w:hAnsi="Arial" w:cs="Arial"/>
                <w:sz w:val="24"/>
                <w:szCs w:val="24"/>
              </w:rPr>
              <w:t>proceeded to question the accused person</w:t>
            </w:r>
            <w:r w:rsidR="005D62EC" w:rsidRPr="00EB123A">
              <w:rPr>
                <w:rFonts w:ascii="Arial" w:hAnsi="Arial" w:cs="Arial"/>
                <w:sz w:val="24"/>
                <w:szCs w:val="24"/>
              </w:rPr>
              <w:t>s</w:t>
            </w:r>
            <w:r w:rsidR="007F1F61" w:rsidRPr="00EB123A">
              <w:rPr>
                <w:rFonts w:ascii="Arial" w:hAnsi="Arial" w:cs="Arial"/>
                <w:sz w:val="24"/>
                <w:szCs w:val="24"/>
              </w:rPr>
              <w:t xml:space="preserve"> in terms of s 112 (1) </w:t>
            </w:r>
            <w:r w:rsidR="007F1F61" w:rsidRPr="00EB123A">
              <w:rPr>
                <w:rFonts w:ascii="Arial" w:hAnsi="Arial" w:cs="Arial"/>
                <w:i/>
                <w:sz w:val="24"/>
                <w:szCs w:val="24"/>
              </w:rPr>
              <w:t>(b)</w:t>
            </w:r>
            <w:r w:rsidR="007F1F61" w:rsidRPr="00EB123A">
              <w:rPr>
                <w:rFonts w:ascii="Arial" w:hAnsi="Arial" w:cs="Arial"/>
                <w:sz w:val="24"/>
                <w:szCs w:val="24"/>
              </w:rPr>
              <w:t xml:space="preserve"> of the </w:t>
            </w:r>
            <w:r w:rsidR="00EE61FF" w:rsidRPr="00EB123A">
              <w:rPr>
                <w:rFonts w:ascii="Arial" w:hAnsi="Arial" w:cs="Arial"/>
                <w:sz w:val="24"/>
                <w:szCs w:val="24"/>
              </w:rPr>
              <w:t xml:space="preserve">CPA. </w:t>
            </w:r>
            <w:r w:rsidR="006C68EF" w:rsidRPr="00EB123A">
              <w:rPr>
                <w:rFonts w:ascii="Arial" w:hAnsi="Arial" w:cs="Arial"/>
                <w:sz w:val="24"/>
                <w:szCs w:val="24"/>
              </w:rPr>
              <w:t>After questioning, the</w:t>
            </w:r>
            <w:r w:rsidR="006C5337" w:rsidRPr="00EB123A">
              <w:rPr>
                <w:rFonts w:ascii="Arial" w:hAnsi="Arial" w:cs="Arial"/>
                <w:sz w:val="24"/>
                <w:szCs w:val="24"/>
              </w:rPr>
              <w:t xml:space="preserve"> court satisfied itself that </w:t>
            </w:r>
            <w:r w:rsidR="006C68EF" w:rsidRPr="00EB123A">
              <w:rPr>
                <w:rFonts w:ascii="Arial" w:hAnsi="Arial" w:cs="Arial"/>
                <w:sz w:val="24"/>
                <w:szCs w:val="24"/>
              </w:rPr>
              <w:t>both accused persons</w:t>
            </w:r>
            <w:r w:rsidR="003E79F7" w:rsidRPr="00EB123A">
              <w:rPr>
                <w:rFonts w:ascii="Arial" w:hAnsi="Arial" w:cs="Arial"/>
                <w:sz w:val="24"/>
                <w:szCs w:val="24"/>
              </w:rPr>
              <w:t xml:space="preserve"> admitted all the allegations </w:t>
            </w:r>
            <w:r w:rsidR="006C68EF" w:rsidRPr="00EB123A">
              <w:rPr>
                <w:rFonts w:ascii="Arial" w:hAnsi="Arial" w:cs="Arial"/>
                <w:sz w:val="24"/>
                <w:szCs w:val="24"/>
              </w:rPr>
              <w:t>and found the</w:t>
            </w:r>
            <w:r w:rsidR="006C5337" w:rsidRPr="00EB123A">
              <w:rPr>
                <w:rFonts w:ascii="Arial" w:hAnsi="Arial" w:cs="Arial"/>
                <w:sz w:val="24"/>
                <w:szCs w:val="24"/>
              </w:rPr>
              <w:t xml:space="preserve">m </w:t>
            </w:r>
            <w:r w:rsidR="006C68EF" w:rsidRPr="00EB123A">
              <w:rPr>
                <w:rFonts w:ascii="Arial" w:hAnsi="Arial" w:cs="Arial"/>
                <w:sz w:val="24"/>
                <w:szCs w:val="24"/>
              </w:rPr>
              <w:t xml:space="preserve">both </w:t>
            </w:r>
            <w:r w:rsidR="006C5337" w:rsidRPr="00EB123A">
              <w:rPr>
                <w:rFonts w:ascii="Arial" w:hAnsi="Arial" w:cs="Arial"/>
                <w:sz w:val="24"/>
                <w:szCs w:val="24"/>
              </w:rPr>
              <w:t>guilty as charged.</w:t>
            </w:r>
            <w:r w:rsidR="006C68EF" w:rsidRPr="00EB123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E61FF" w:rsidRDefault="00EE61FF" w:rsidP="00104D5C">
            <w:pPr>
              <w:spacing w:line="360" w:lineRule="auto"/>
              <w:ind w:left="304" w:right="41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B7351" w:rsidRPr="00EB123A" w:rsidRDefault="00EB123A" w:rsidP="00EB123A">
            <w:pPr>
              <w:spacing w:line="360" w:lineRule="auto"/>
              <w:ind w:right="41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[4]</w:t>
            </w:r>
            <w:r w:rsidR="003B17C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B7351" w:rsidRPr="00EB123A">
              <w:rPr>
                <w:rFonts w:ascii="Arial" w:hAnsi="Arial" w:cs="Arial"/>
                <w:sz w:val="24"/>
                <w:szCs w:val="24"/>
              </w:rPr>
              <w:t xml:space="preserve">When the matter came before me on review, a query was directed to the presiding magistrate on </w:t>
            </w:r>
            <w:r w:rsidR="007F1F61" w:rsidRPr="00EB123A">
              <w:rPr>
                <w:rFonts w:ascii="Arial" w:hAnsi="Arial" w:cs="Arial"/>
                <w:sz w:val="24"/>
                <w:szCs w:val="24"/>
              </w:rPr>
              <w:t xml:space="preserve">whether a kudu and </w:t>
            </w:r>
            <w:proofErr w:type="spellStart"/>
            <w:r w:rsidR="007F1F61" w:rsidRPr="00EB123A">
              <w:rPr>
                <w:rFonts w:ascii="Arial" w:hAnsi="Arial" w:cs="Arial"/>
                <w:sz w:val="24"/>
                <w:szCs w:val="24"/>
              </w:rPr>
              <w:t>oryx</w:t>
            </w:r>
            <w:proofErr w:type="spellEnd"/>
            <w:r w:rsidR="007F1F61" w:rsidRPr="00EB123A">
              <w:rPr>
                <w:rFonts w:ascii="Arial" w:hAnsi="Arial" w:cs="Arial"/>
                <w:sz w:val="24"/>
                <w:szCs w:val="24"/>
              </w:rPr>
              <w:t xml:space="preserve"> are protected game; whether a waterbuck is </w:t>
            </w:r>
            <w:proofErr w:type="spellStart"/>
            <w:r w:rsidR="007F1F61" w:rsidRPr="00EB123A">
              <w:rPr>
                <w:rFonts w:ascii="Arial" w:hAnsi="Arial" w:cs="Arial"/>
                <w:sz w:val="24"/>
                <w:szCs w:val="24"/>
              </w:rPr>
              <w:t>huntable</w:t>
            </w:r>
            <w:proofErr w:type="spellEnd"/>
            <w:r w:rsidR="007F1F61" w:rsidRPr="00EB123A">
              <w:rPr>
                <w:rFonts w:ascii="Arial" w:hAnsi="Arial" w:cs="Arial"/>
                <w:sz w:val="24"/>
                <w:szCs w:val="24"/>
              </w:rPr>
              <w:t xml:space="preserve"> game; and what the exact offences are that the accused persons are convicted of.</w:t>
            </w:r>
            <w:r w:rsidR="002C6402" w:rsidRPr="00EB123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B7351" w:rsidRPr="004B66B9" w:rsidRDefault="007B7351" w:rsidP="00104D5C">
            <w:pPr>
              <w:spacing w:line="360" w:lineRule="auto"/>
              <w:ind w:right="41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B7351" w:rsidRPr="00EB123A" w:rsidRDefault="006C68EF" w:rsidP="00EB123A">
            <w:pPr>
              <w:spacing w:line="360" w:lineRule="auto"/>
              <w:ind w:right="41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123A">
              <w:rPr>
                <w:rFonts w:ascii="Arial" w:hAnsi="Arial" w:cs="Arial"/>
                <w:sz w:val="24"/>
                <w:szCs w:val="24"/>
              </w:rPr>
              <w:t>[5</w:t>
            </w:r>
            <w:proofErr w:type="gramStart"/>
            <w:r w:rsidR="007B7351" w:rsidRPr="00EB123A">
              <w:rPr>
                <w:rFonts w:ascii="Arial" w:hAnsi="Arial" w:cs="Arial"/>
                <w:sz w:val="24"/>
                <w:szCs w:val="24"/>
              </w:rPr>
              <w:t>]</w:t>
            </w:r>
            <w:r w:rsidR="005D62EC" w:rsidRPr="00EB123A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7B7351" w:rsidRPr="00EB123A">
              <w:rPr>
                <w:rFonts w:ascii="Arial" w:hAnsi="Arial" w:cs="Arial"/>
                <w:sz w:val="24"/>
                <w:szCs w:val="24"/>
              </w:rPr>
              <w:t>In</w:t>
            </w:r>
            <w:proofErr w:type="gramEnd"/>
            <w:r w:rsidR="007B7351" w:rsidRPr="00EB123A">
              <w:rPr>
                <w:rFonts w:ascii="Arial" w:hAnsi="Arial" w:cs="Arial"/>
                <w:sz w:val="24"/>
                <w:szCs w:val="24"/>
              </w:rPr>
              <w:t xml:space="preserve"> her reply to the query, the magistrate</w:t>
            </w:r>
            <w:r w:rsidR="006C5337" w:rsidRPr="00EB123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00495" w:rsidRPr="00EB123A">
              <w:rPr>
                <w:rFonts w:ascii="Arial" w:hAnsi="Arial" w:cs="Arial"/>
                <w:sz w:val="24"/>
                <w:szCs w:val="24"/>
              </w:rPr>
              <w:t xml:space="preserve">stated that the charge annexures attached to the review record were erroneously provided to her by the State </w:t>
            </w:r>
            <w:r w:rsidR="00A12577" w:rsidRPr="00EB123A">
              <w:rPr>
                <w:rFonts w:ascii="Arial" w:hAnsi="Arial" w:cs="Arial"/>
                <w:sz w:val="24"/>
                <w:szCs w:val="24"/>
              </w:rPr>
              <w:t>and that, in terms of the Ordinance</w:t>
            </w:r>
            <w:r w:rsidR="00E00495" w:rsidRPr="00EB123A">
              <w:rPr>
                <w:rFonts w:ascii="Arial" w:hAnsi="Arial" w:cs="Arial"/>
                <w:sz w:val="24"/>
                <w:szCs w:val="24"/>
              </w:rPr>
              <w:t xml:space="preserve">, a waterbuck is protected game whilst </w:t>
            </w:r>
            <w:proofErr w:type="spellStart"/>
            <w:r w:rsidR="00E00495" w:rsidRPr="00EB123A">
              <w:rPr>
                <w:rFonts w:ascii="Arial" w:hAnsi="Arial" w:cs="Arial"/>
                <w:sz w:val="24"/>
                <w:szCs w:val="24"/>
              </w:rPr>
              <w:t>oryx</w:t>
            </w:r>
            <w:proofErr w:type="spellEnd"/>
            <w:r w:rsidR="00E00495" w:rsidRPr="00EB123A">
              <w:rPr>
                <w:rFonts w:ascii="Arial" w:hAnsi="Arial" w:cs="Arial"/>
                <w:sz w:val="24"/>
                <w:szCs w:val="24"/>
              </w:rPr>
              <w:t xml:space="preserve"> and kudu are </w:t>
            </w:r>
            <w:proofErr w:type="spellStart"/>
            <w:r w:rsidR="00E00495" w:rsidRPr="00EB123A">
              <w:rPr>
                <w:rFonts w:ascii="Arial" w:hAnsi="Arial" w:cs="Arial"/>
                <w:sz w:val="24"/>
                <w:szCs w:val="24"/>
              </w:rPr>
              <w:t>hunta</w:t>
            </w:r>
            <w:r w:rsidRPr="00EB123A">
              <w:rPr>
                <w:rFonts w:ascii="Arial" w:hAnsi="Arial" w:cs="Arial"/>
                <w:sz w:val="24"/>
                <w:szCs w:val="24"/>
              </w:rPr>
              <w:t>ble</w:t>
            </w:r>
            <w:proofErr w:type="spellEnd"/>
            <w:r w:rsidRPr="00EB123A">
              <w:rPr>
                <w:rFonts w:ascii="Arial" w:hAnsi="Arial" w:cs="Arial"/>
                <w:sz w:val="24"/>
                <w:szCs w:val="24"/>
              </w:rPr>
              <w:t xml:space="preserve"> game</w:t>
            </w:r>
            <w:r w:rsidR="00791709" w:rsidRPr="00EB123A">
              <w:rPr>
                <w:rFonts w:ascii="Arial" w:hAnsi="Arial" w:cs="Arial"/>
                <w:sz w:val="24"/>
                <w:szCs w:val="24"/>
              </w:rPr>
              <w:t xml:space="preserve"> and that she had</w:t>
            </w:r>
            <w:r w:rsidR="00E00495" w:rsidRPr="00EB123A">
              <w:rPr>
                <w:rFonts w:ascii="Arial" w:hAnsi="Arial" w:cs="Arial"/>
                <w:sz w:val="24"/>
                <w:szCs w:val="24"/>
              </w:rPr>
              <w:t xml:space="preserve"> failed to give proper attention to the charge annexures provided. </w:t>
            </w:r>
          </w:p>
          <w:p w:rsidR="004E72C4" w:rsidRPr="004B66B9" w:rsidRDefault="004E72C4" w:rsidP="004E72C4">
            <w:pPr>
              <w:spacing w:line="360" w:lineRule="auto"/>
              <w:ind w:left="304" w:right="41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B7351" w:rsidRDefault="00EB123A" w:rsidP="00EB123A">
            <w:pPr>
              <w:spacing w:line="360" w:lineRule="auto"/>
              <w:ind w:right="41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[6]</w:t>
            </w:r>
            <w:r w:rsidR="00F20D27" w:rsidRPr="00EB123A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Pr="00EB123A">
              <w:rPr>
                <w:rFonts w:ascii="Arial" w:hAnsi="Arial" w:cs="Arial"/>
                <w:sz w:val="24"/>
                <w:szCs w:val="24"/>
              </w:rPr>
              <w:t>magistrate further states that she convicted each accused of count 1 for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123A">
              <w:rPr>
                <w:rFonts w:ascii="Arial" w:hAnsi="Arial" w:cs="Arial"/>
                <w:sz w:val="24"/>
                <w:szCs w:val="24"/>
              </w:rPr>
              <w:t xml:space="preserve">hunting two kudu and two </w:t>
            </w:r>
            <w:proofErr w:type="spellStart"/>
            <w:r w:rsidRPr="00EB123A">
              <w:rPr>
                <w:rFonts w:ascii="Arial" w:hAnsi="Arial" w:cs="Arial"/>
                <w:sz w:val="24"/>
                <w:szCs w:val="24"/>
              </w:rPr>
              <w:t>oryx</w:t>
            </w:r>
            <w:proofErr w:type="spellEnd"/>
            <w:r w:rsidRPr="00EB123A">
              <w:rPr>
                <w:rFonts w:ascii="Arial" w:hAnsi="Arial" w:cs="Arial"/>
                <w:sz w:val="24"/>
                <w:szCs w:val="24"/>
              </w:rPr>
              <w:t xml:space="preserve"> without a permit and in count 2, convicted each accused of hunting protected game to wit, two waterbuck.</w:t>
            </w:r>
          </w:p>
          <w:p w:rsidR="00EB123A" w:rsidRDefault="00EB123A" w:rsidP="00EB123A">
            <w:pPr>
              <w:spacing w:line="360" w:lineRule="auto"/>
              <w:ind w:right="41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B123A" w:rsidRPr="00EB123A" w:rsidRDefault="00EB123A" w:rsidP="00EB123A">
            <w:pPr>
              <w:spacing w:line="360" w:lineRule="auto"/>
              <w:ind w:right="41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</w:t>
            </w:r>
            <w:r w:rsidR="003B17CC">
              <w:rPr>
                <w:rFonts w:ascii="Arial" w:hAnsi="Arial" w:cs="Arial"/>
                <w:sz w:val="24"/>
                <w:szCs w:val="24"/>
              </w:rPr>
              <w:t>7</w:t>
            </w:r>
            <w:proofErr w:type="gramStart"/>
            <w:r w:rsidR="003B17CC">
              <w:rPr>
                <w:rFonts w:ascii="Arial" w:hAnsi="Arial" w:cs="Arial"/>
                <w:sz w:val="24"/>
                <w:szCs w:val="24"/>
              </w:rPr>
              <w:t xml:space="preserve">]  </w:t>
            </w:r>
            <w:r w:rsidRPr="00EB123A">
              <w:rPr>
                <w:rFonts w:ascii="Arial" w:hAnsi="Arial" w:cs="Arial"/>
                <w:sz w:val="24"/>
                <w:szCs w:val="24"/>
              </w:rPr>
              <w:t>These</w:t>
            </w:r>
            <w:proofErr w:type="gramEnd"/>
            <w:r w:rsidRPr="00EB123A">
              <w:rPr>
                <w:rFonts w:ascii="Arial" w:hAnsi="Arial" w:cs="Arial"/>
                <w:sz w:val="24"/>
                <w:szCs w:val="24"/>
              </w:rPr>
              <w:t xml:space="preserve"> con</w:t>
            </w:r>
            <w:r w:rsidR="00311B36">
              <w:rPr>
                <w:rFonts w:ascii="Arial" w:hAnsi="Arial" w:cs="Arial"/>
                <w:sz w:val="24"/>
                <w:szCs w:val="24"/>
              </w:rPr>
              <w:t xml:space="preserve">cessions, in as far as </w:t>
            </w:r>
            <w:proofErr w:type="spellStart"/>
            <w:r w:rsidR="00311B36">
              <w:rPr>
                <w:rFonts w:ascii="Arial" w:hAnsi="Arial" w:cs="Arial"/>
                <w:sz w:val="24"/>
                <w:szCs w:val="24"/>
              </w:rPr>
              <w:t>categoris</w:t>
            </w:r>
            <w:r w:rsidRPr="00EB123A">
              <w:rPr>
                <w:rFonts w:ascii="Arial" w:hAnsi="Arial" w:cs="Arial"/>
                <w:sz w:val="24"/>
                <w:szCs w:val="24"/>
              </w:rPr>
              <w:t>ing</w:t>
            </w:r>
            <w:proofErr w:type="spellEnd"/>
            <w:r w:rsidRPr="00EB123A">
              <w:rPr>
                <w:rFonts w:ascii="Arial" w:hAnsi="Arial" w:cs="Arial"/>
                <w:sz w:val="24"/>
                <w:szCs w:val="24"/>
              </w:rPr>
              <w:t xml:space="preserve"> the game, are correctly made by the magistrate.</w:t>
            </w:r>
          </w:p>
          <w:p w:rsidR="007B7351" w:rsidRDefault="007B7351" w:rsidP="00104D5C">
            <w:pPr>
              <w:spacing w:line="360" w:lineRule="auto"/>
              <w:ind w:left="304" w:right="41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E7A8B" w:rsidRPr="00EB123A" w:rsidRDefault="00EB123A" w:rsidP="00EB123A">
            <w:pPr>
              <w:spacing w:line="360" w:lineRule="auto"/>
              <w:ind w:right="41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[8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]</w:t>
            </w:r>
            <w:r w:rsidR="009B2C74" w:rsidRPr="00EB123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D62EC" w:rsidRPr="00EB123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20D27" w:rsidRPr="00EB123A">
              <w:rPr>
                <w:rFonts w:ascii="Arial" w:hAnsi="Arial" w:cs="Arial"/>
                <w:sz w:val="24"/>
                <w:szCs w:val="24"/>
              </w:rPr>
              <w:t>However</w:t>
            </w:r>
            <w:proofErr w:type="gramEnd"/>
            <w:r w:rsidR="00F20D27" w:rsidRPr="00EB123A">
              <w:rPr>
                <w:rFonts w:ascii="Arial" w:hAnsi="Arial" w:cs="Arial"/>
                <w:sz w:val="24"/>
                <w:szCs w:val="24"/>
              </w:rPr>
              <w:t>, i</w:t>
            </w:r>
            <w:r w:rsidR="00FB31B9" w:rsidRPr="00EB123A">
              <w:rPr>
                <w:rFonts w:ascii="Arial" w:hAnsi="Arial" w:cs="Arial"/>
                <w:sz w:val="24"/>
                <w:szCs w:val="24"/>
              </w:rPr>
              <w:t>t is apparent that the</w:t>
            </w:r>
            <w:r w:rsidR="00A12577" w:rsidRPr="00EB123A">
              <w:rPr>
                <w:rFonts w:ascii="Arial" w:hAnsi="Arial" w:cs="Arial"/>
                <w:sz w:val="24"/>
                <w:szCs w:val="24"/>
              </w:rPr>
              <w:t xml:space="preserve"> record</w:t>
            </w:r>
            <w:r w:rsidR="0093709F" w:rsidRPr="00EB123A">
              <w:rPr>
                <w:rFonts w:ascii="Arial" w:hAnsi="Arial" w:cs="Arial"/>
                <w:sz w:val="24"/>
                <w:szCs w:val="24"/>
              </w:rPr>
              <w:t xml:space="preserve"> is r</w:t>
            </w:r>
            <w:r w:rsidR="00CE7A8B" w:rsidRPr="00EB123A">
              <w:rPr>
                <w:rFonts w:ascii="Arial" w:hAnsi="Arial" w:cs="Arial"/>
                <w:sz w:val="24"/>
                <w:szCs w:val="24"/>
              </w:rPr>
              <w:t>iddled with confusion. A</w:t>
            </w:r>
            <w:r w:rsidR="0093709F" w:rsidRPr="00EB123A">
              <w:rPr>
                <w:rFonts w:ascii="Arial" w:hAnsi="Arial" w:cs="Arial"/>
                <w:sz w:val="24"/>
                <w:szCs w:val="24"/>
              </w:rPr>
              <w:t>t the beginning of the questioning of each</w:t>
            </w:r>
            <w:r w:rsidR="00497778" w:rsidRPr="00EB123A">
              <w:rPr>
                <w:rFonts w:ascii="Arial" w:hAnsi="Arial" w:cs="Arial"/>
                <w:sz w:val="24"/>
                <w:szCs w:val="24"/>
              </w:rPr>
              <w:t xml:space="preserve"> accused, in terms of both charges</w:t>
            </w:r>
            <w:r w:rsidR="0093709F" w:rsidRPr="00EB123A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96371C" w:rsidRPr="00EB123A">
              <w:rPr>
                <w:rFonts w:ascii="Arial" w:hAnsi="Arial" w:cs="Arial"/>
                <w:sz w:val="24"/>
                <w:szCs w:val="24"/>
              </w:rPr>
              <w:t xml:space="preserve">the magistrate </w:t>
            </w:r>
            <w:proofErr w:type="spellStart"/>
            <w:r w:rsidR="00311B36">
              <w:rPr>
                <w:rFonts w:ascii="Arial" w:hAnsi="Arial" w:cs="Arial"/>
                <w:sz w:val="24"/>
                <w:szCs w:val="24"/>
              </w:rPr>
              <w:t>categoris</w:t>
            </w:r>
            <w:r w:rsidR="0096371C" w:rsidRPr="00EB123A">
              <w:rPr>
                <w:rFonts w:ascii="Arial" w:hAnsi="Arial" w:cs="Arial"/>
                <w:sz w:val="24"/>
                <w:szCs w:val="24"/>
              </w:rPr>
              <w:t>ed</w:t>
            </w:r>
            <w:proofErr w:type="spellEnd"/>
            <w:r w:rsidR="0096371C" w:rsidRPr="00EB123A">
              <w:rPr>
                <w:rFonts w:ascii="Arial" w:hAnsi="Arial" w:cs="Arial"/>
                <w:sz w:val="24"/>
                <w:szCs w:val="24"/>
              </w:rPr>
              <w:t xml:space="preserve"> waterbuck as protected game an</w:t>
            </w:r>
            <w:r w:rsidR="003E79F7" w:rsidRPr="00EB123A">
              <w:rPr>
                <w:rFonts w:ascii="Arial" w:hAnsi="Arial" w:cs="Arial"/>
                <w:sz w:val="24"/>
                <w:szCs w:val="24"/>
              </w:rPr>
              <w:t xml:space="preserve">d the </w:t>
            </w:r>
            <w:proofErr w:type="spellStart"/>
            <w:r w:rsidR="003E79F7" w:rsidRPr="00EB123A">
              <w:rPr>
                <w:rFonts w:ascii="Arial" w:hAnsi="Arial" w:cs="Arial"/>
                <w:sz w:val="24"/>
                <w:szCs w:val="24"/>
              </w:rPr>
              <w:t>oryx</w:t>
            </w:r>
            <w:proofErr w:type="spellEnd"/>
            <w:r w:rsidR="003E79F7" w:rsidRPr="00EB123A">
              <w:rPr>
                <w:rFonts w:ascii="Arial" w:hAnsi="Arial" w:cs="Arial"/>
                <w:sz w:val="24"/>
                <w:szCs w:val="24"/>
              </w:rPr>
              <w:t xml:space="preserve"> and kudu</w:t>
            </w:r>
            <w:r w:rsidR="0096371C" w:rsidRPr="00EB123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11B36">
              <w:rPr>
                <w:rFonts w:ascii="Arial" w:hAnsi="Arial" w:cs="Arial"/>
                <w:sz w:val="24"/>
                <w:szCs w:val="24"/>
              </w:rPr>
              <w:t xml:space="preserve">as </w:t>
            </w:r>
            <w:proofErr w:type="spellStart"/>
            <w:r w:rsidR="00311B36">
              <w:rPr>
                <w:rFonts w:ascii="Arial" w:hAnsi="Arial" w:cs="Arial"/>
                <w:sz w:val="24"/>
                <w:szCs w:val="24"/>
              </w:rPr>
              <w:t>huntable</w:t>
            </w:r>
            <w:proofErr w:type="spellEnd"/>
            <w:r w:rsidR="00311B36">
              <w:rPr>
                <w:rFonts w:ascii="Arial" w:hAnsi="Arial" w:cs="Arial"/>
                <w:sz w:val="24"/>
                <w:szCs w:val="24"/>
              </w:rPr>
              <w:t xml:space="preserve"> game. This </w:t>
            </w:r>
            <w:proofErr w:type="spellStart"/>
            <w:r w:rsidR="00311B36">
              <w:rPr>
                <w:rFonts w:ascii="Arial" w:hAnsi="Arial" w:cs="Arial"/>
                <w:sz w:val="24"/>
                <w:szCs w:val="24"/>
              </w:rPr>
              <w:t>categoris</w:t>
            </w:r>
            <w:r w:rsidR="0096371C" w:rsidRPr="00EB123A">
              <w:rPr>
                <w:rFonts w:ascii="Arial" w:hAnsi="Arial" w:cs="Arial"/>
                <w:sz w:val="24"/>
                <w:szCs w:val="24"/>
              </w:rPr>
              <w:t>ation</w:t>
            </w:r>
            <w:proofErr w:type="spellEnd"/>
            <w:r w:rsidR="0096371C" w:rsidRPr="00EB123A">
              <w:rPr>
                <w:rFonts w:ascii="Arial" w:hAnsi="Arial" w:cs="Arial"/>
                <w:sz w:val="24"/>
                <w:szCs w:val="24"/>
              </w:rPr>
              <w:t xml:space="preserve"> was correct</w:t>
            </w:r>
            <w:r w:rsidR="00CE7A8B" w:rsidRPr="00EB123A">
              <w:rPr>
                <w:rFonts w:ascii="Arial" w:hAnsi="Arial" w:cs="Arial"/>
                <w:sz w:val="24"/>
                <w:szCs w:val="24"/>
              </w:rPr>
              <w:t xml:space="preserve"> and in contrast with</w:t>
            </w:r>
            <w:r w:rsidR="00F57A55" w:rsidRPr="00EB123A">
              <w:rPr>
                <w:rFonts w:ascii="Arial" w:hAnsi="Arial" w:cs="Arial"/>
                <w:sz w:val="24"/>
                <w:szCs w:val="24"/>
              </w:rPr>
              <w:t xml:space="preserve"> wh</w:t>
            </w:r>
            <w:r w:rsidR="00CE7A8B" w:rsidRPr="00EB123A">
              <w:rPr>
                <w:rFonts w:ascii="Arial" w:hAnsi="Arial" w:cs="Arial"/>
                <w:sz w:val="24"/>
                <w:szCs w:val="24"/>
              </w:rPr>
              <w:t>at</w:t>
            </w:r>
            <w:r w:rsidR="0027292C" w:rsidRPr="00EB123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57A55" w:rsidRPr="00EB123A">
              <w:rPr>
                <w:rFonts w:ascii="Arial" w:hAnsi="Arial" w:cs="Arial"/>
                <w:sz w:val="24"/>
                <w:szCs w:val="24"/>
              </w:rPr>
              <w:t xml:space="preserve">is </w:t>
            </w:r>
            <w:r w:rsidR="0027292C" w:rsidRPr="00EB123A">
              <w:rPr>
                <w:rFonts w:ascii="Arial" w:hAnsi="Arial" w:cs="Arial"/>
                <w:sz w:val="24"/>
                <w:szCs w:val="24"/>
              </w:rPr>
              <w:t>depicted in the charge sheet</w:t>
            </w:r>
            <w:r w:rsidR="0096371C" w:rsidRPr="00EB123A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5D62EC" w:rsidRDefault="005D62EC" w:rsidP="005D62EC">
            <w:pPr>
              <w:spacing w:line="360" w:lineRule="auto"/>
              <w:ind w:right="41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65A2A" w:rsidRPr="00EB123A" w:rsidRDefault="00F86250" w:rsidP="00EB123A">
            <w:pPr>
              <w:spacing w:line="360" w:lineRule="auto"/>
              <w:ind w:right="41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123A">
              <w:rPr>
                <w:rFonts w:ascii="Arial" w:hAnsi="Arial" w:cs="Arial"/>
                <w:sz w:val="24"/>
                <w:szCs w:val="24"/>
              </w:rPr>
              <w:t>[</w:t>
            </w:r>
            <w:r w:rsidR="009B2C74" w:rsidRPr="00EB123A">
              <w:rPr>
                <w:rFonts w:ascii="Arial" w:hAnsi="Arial" w:cs="Arial"/>
                <w:sz w:val="24"/>
                <w:szCs w:val="24"/>
              </w:rPr>
              <w:t>9</w:t>
            </w:r>
            <w:proofErr w:type="gramStart"/>
            <w:r w:rsidR="003B17CC">
              <w:rPr>
                <w:rFonts w:ascii="Arial" w:hAnsi="Arial" w:cs="Arial"/>
                <w:sz w:val="24"/>
                <w:szCs w:val="24"/>
              </w:rPr>
              <w:t xml:space="preserve">]  </w:t>
            </w:r>
            <w:r w:rsidR="0006451D" w:rsidRPr="00EB123A">
              <w:rPr>
                <w:rFonts w:ascii="Arial" w:hAnsi="Arial" w:cs="Arial"/>
                <w:sz w:val="24"/>
                <w:szCs w:val="24"/>
              </w:rPr>
              <w:t>However</w:t>
            </w:r>
            <w:proofErr w:type="gramEnd"/>
            <w:r w:rsidR="0006451D" w:rsidRPr="00EB123A">
              <w:rPr>
                <w:rFonts w:ascii="Arial" w:hAnsi="Arial" w:cs="Arial"/>
                <w:sz w:val="24"/>
                <w:szCs w:val="24"/>
              </w:rPr>
              <w:t>,</w:t>
            </w:r>
            <w:r w:rsidR="009B2C74" w:rsidRPr="00EB123A">
              <w:rPr>
                <w:rFonts w:ascii="Arial" w:hAnsi="Arial" w:cs="Arial"/>
                <w:sz w:val="24"/>
                <w:szCs w:val="24"/>
              </w:rPr>
              <w:t xml:space="preserve"> i</w:t>
            </w:r>
            <w:r w:rsidR="00CE7A8B" w:rsidRPr="00EB123A">
              <w:rPr>
                <w:rFonts w:ascii="Arial" w:hAnsi="Arial" w:cs="Arial"/>
                <w:sz w:val="24"/>
                <w:szCs w:val="24"/>
              </w:rPr>
              <w:t>n further</w:t>
            </w:r>
            <w:r w:rsidR="0027292C" w:rsidRPr="00EB123A">
              <w:rPr>
                <w:rFonts w:ascii="Arial" w:hAnsi="Arial" w:cs="Arial"/>
                <w:sz w:val="24"/>
                <w:szCs w:val="24"/>
              </w:rPr>
              <w:t xml:space="preserve"> questioning</w:t>
            </w:r>
            <w:r w:rsidR="00CE7A8B" w:rsidRPr="00EB123A">
              <w:rPr>
                <w:rFonts w:ascii="Arial" w:hAnsi="Arial" w:cs="Arial"/>
                <w:sz w:val="24"/>
                <w:szCs w:val="24"/>
              </w:rPr>
              <w:t xml:space="preserve"> of</w:t>
            </w:r>
            <w:r w:rsidR="0027292C" w:rsidRPr="00EB123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D64C6" w:rsidRPr="00EB123A">
              <w:rPr>
                <w:rFonts w:ascii="Arial" w:hAnsi="Arial" w:cs="Arial"/>
                <w:sz w:val="24"/>
                <w:szCs w:val="24"/>
              </w:rPr>
              <w:t>the</w:t>
            </w:r>
            <w:r w:rsidRPr="00EB123A">
              <w:rPr>
                <w:rFonts w:ascii="Arial" w:hAnsi="Arial" w:cs="Arial"/>
                <w:sz w:val="24"/>
                <w:szCs w:val="24"/>
              </w:rPr>
              <w:t xml:space="preserve"> two accused respectively, the</w:t>
            </w:r>
            <w:r w:rsidR="004D64C6" w:rsidRPr="00EB123A">
              <w:rPr>
                <w:rFonts w:ascii="Arial" w:hAnsi="Arial" w:cs="Arial"/>
                <w:sz w:val="24"/>
                <w:szCs w:val="24"/>
              </w:rPr>
              <w:t xml:space="preserve"> magistrate </w:t>
            </w:r>
            <w:r w:rsidRPr="00EB123A">
              <w:rPr>
                <w:rFonts w:ascii="Arial" w:hAnsi="Arial" w:cs="Arial"/>
                <w:sz w:val="24"/>
                <w:szCs w:val="24"/>
              </w:rPr>
              <w:t xml:space="preserve">confuses the two categories </w:t>
            </w:r>
            <w:r w:rsidR="00E65A2A" w:rsidRPr="00EB123A">
              <w:rPr>
                <w:rFonts w:ascii="Arial" w:hAnsi="Arial" w:cs="Arial"/>
                <w:sz w:val="24"/>
                <w:szCs w:val="24"/>
              </w:rPr>
              <w:t xml:space="preserve">of game </w:t>
            </w:r>
            <w:r w:rsidRPr="00EB123A">
              <w:rPr>
                <w:rFonts w:ascii="Arial" w:hAnsi="Arial" w:cs="Arial"/>
                <w:sz w:val="24"/>
                <w:szCs w:val="24"/>
              </w:rPr>
              <w:t>and the</w:t>
            </w:r>
            <w:r w:rsidR="00B827F3" w:rsidRPr="00EB123A">
              <w:rPr>
                <w:rFonts w:ascii="Arial" w:hAnsi="Arial" w:cs="Arial"/>
                <w:sz w:val="24"/>
                <w:szCs w:val="24"/>
              </w:rPr>
              <w:t xml:space="preserve"> two</w:t>
            </w:r>
            <w:r w:rsidRPr="00EB123A">
              <w:rPr>
                <w:rFonts w:ascii="Arial" w:hAnsi="Arial" w:cs="Arial"/>
                <w:sz w:val="24"/>
                <w:szCs w:val="24"/>
              </w:rPr>
              <w:t xml:space="preserve"> counts the ac</w:t>
            </w:r>
            <w:r w:rsidR="00E65A2A" w:rsidRPr="00EB123A">
              <w:rPr>
                <w:rFonts w:ascii="Arial" w:hAnsi="Arial" w:cs="Arial"/>
                <w:sz w:val="24"/>
                <w:szCs w:val="24"/>
              </w:rPr>
              <w:t xml:space="preserve">cused persons are charged with. This confusion is </w:t>
            </w:r>
            <w:r w:rsidR="009B2C74" w:rsidRPr="00EB123A">
              <w:rPr>
                <w:rFonts w:ascii="Arial" w:hAnsi="Arial" w:cs="Arial"/>
                <w:sz w:val="24"/>
                <w:szCs w:val="24"/>
              </w:rPr>
              <w:t>discussed below.</w:t>
            </w:r>
          </w:p>
          <w:p w:rsidR="00E65A2A" w:rsidRDefault="00E65A2A" w:rsidP="009B2C74">
            <w:pPr>
              <w:spacing w:line="360" w:lineRule="auto"/>
              <w:ind w:right="41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03990" w:rsidRPr="00EB123A" w:rsidRDefault="00E65A2A" w:rsidP="00EB123A">
            <w:pPr>
              <w:spacing w:line="360" w:lineRule="auto"/>
              <w:ind w:right="41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123A">
              <w:rPr>
                <w:rFonts w:ascii="Arial" w:hAnsi="Arial" w:cs="Arial"/>
                <w:sz w:val="24"/>
                <w:szCs w:val="24"/>
              </w:rPr>
              <w:t>[</w:t>
            </w:r>
            <w:r w:rsidR="009B2C74" w:rsidRPr="00EB123A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="003B17CC">
              <w:rPr>
                <w:rFonts w:ascii="Arial" w:hAnsi="Arial" w:cs="Arial"/>
                <w:sz w:val="24"/>
                <w:szCs w:val="24"/>
              </w:rPr>
              <w:t>]</w:t>
            </w:r>
            <w:r w:rsidRPr="00EB123A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9B2C74" w:rsidRPr="00EB123A">
              <w:rPr>
                <w:rFonts w:ascii="Arial" w:hAnsi="Arial" w:cs="Arial"/>
                <w:sz w:val="24"/>
                <w:szCs w:val="24"/>
              </w:rPr>
              <w:t>Firstly</w:t>
            </w:r>
            <w:proofErr w:type="gramEnd"/>
            <w:r w:rsidR="009B2C74" w:rsidRPr="00EB123A">
              <w:rPr>
                <w:rFonts w:ascii="Arial" w:hAnsi="Arial" w:cs="Arial"/>
                <w:sz w:val="24"/>
                <w:szCs w:val="24"/>
              </w:rPr>
              <w:t>, in respect of count 1, the court questioned accused 1 among other things, whether he hunted protected game to wit, two wat</w:t>
            </w:r>
            <w:r w:rsidR="00F57A55" w:rsidRPr="00EB123A">
              <w:rPr>
                <w:rFonts w:ascii="Arial" w:hAnsi="Arial" w:cs="Arial"/>
                <w:sz w:val="24"/>
                <w:szCs w:val="24"/>
              </w:rPr>
              <w:t>erbuck</w:t>
            </w:r>
            <w:r w:rsidR="009B2C74" w:rsidRPr="00EB123A">
              <w:rPr>
                <w:rFonts w:ascii="Arial" w:hAnsi="Arial" w:cs="Arial"/>
                <w:sz w:val="24"/>
                <w:szCs w:val="24"/>
              </w:rPr>
              <w:t xml:space="preserve"> and at the same time, questioned him</w:t>
            </w:r>
            <w:r w:rsidR="00F03990" w:rsidRPr="00EB123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46F91">
              <w:rPr>
                <w:rFonts w:ascii="Arial" w:hAnsi="Arial" w:cs="Arial"/>
                <w:sz w:val="24"/>
                <w:szCs w:val="24"/>
              </w:rPr>
              <w:t xml:space="preserve">on </w:t>
            </w:r>
            <w:r w:rsidR="00F03990" w:rsidRPr="00EB123A">
              <w:rPr>
                <w:rFonts w:ascii="Arial" w:hAnsi="Arial" w:cs="Arial"/>
                <w:sz w:val="24"/>
                <w:szCs w:val="24"/>
              </w:rPr>
              <w:t>how he hunted the</w:t>
            </w:r>
            <w:r w:rsidR="009B2C74" w:rsidRPr="00EB12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9B2C74" w:rsidRPr="00EB123A">
              <w:rPr>
                <w:rFonts w:ascii="Arial" w:hAnsi="Arial" w:cs="Arial"/>
                <w:sz w:val="24"/>
                <w:szCs w:val="24"/>
              </w:rPr>
              <w:t>oryx</w:t>
            </w:r>
            <w:proofErr w:type="spellEnd"/>
            <w:r w:rsidR="009B2C74" w:rsidRPr="00EB123A">
              <w:rPr>
                <w:rFonts w:ascii="Arial" w:hAnsi="Arial" w:cs="Arial"/>
                <w:sz w:val="24"/>
                <w:szCs w:val="24"/>
              </w:rPr>
              <w:t xml:space="preserve">. This is irregular in that the </w:t>
            </w:r>
            <w:proofErr w:type="spellStart"/>
            <w:r w:rsidR="009B2C74" w:rsidRPr="00EB123A">
              <w:rPr>
                <w:rFonts w:ascii="Arial" w:hAnsi="Arial" w:cs="Arial"/>
                <w:sz w:val="24"/>
                <w:szCs w:val="24"/>
              </w:rPr>
              <w:t>oryx</w:t>
            </w:r>
            <w:proofErr w:type="spellEnd"/>
            <w:r w:rsidR="009B2C74" w:rsidRPr="00EB123A">
              <w:rPr>
                <w:rFonts w:ascii="Arial" w:hAnsi="Arial" w:cs="Arial"/>
                <w:sz w:val="24"/>
                <w:szCs w:val="24"/>
              </w:rPr>
              <w:t xml:space="preserve"> and the waterbuck ar</w:t>
            </w:r>
            <w:r w:rsidR="00596A34" w:rsidRPr="00EB123A">
              <w:rPr>
                <w:rFonts w:ascii="Arial" w:hAnsi="Arial" w:cs="Arial"/>
                <w:sz w:val="24"/>
                <w:szCs w:val="24"/>
              </w:rPr>
              <w:t>e contained in separate charges</w:t>
            </w:r>
            <w:r w:rsidR="009B2C74" w:rsidRPr="00EB123A">
              <w:rPr>
                <w:rFonts w:ascii="Arial" w:hAnsi="Arial" w:cs="Arial"/>
                <w:sz w:val="24"/>
                <w:szCs w:val="24"/>
              </w:rPr>
              <w:t>. Furthermore, count 1, in terms of the charge sheet dea</w:t>
            </w:r>
            <w:r w:rsidR="00F03990" w:rsidRPr="00EB123A">
              <w:rPr>
                <w:rFonts w:ascii="Arial" w:hAnsi="Arial" w:cs="Arial"/>
                <w:sz w:val="24"/>
                <w:szCs w:val="24"/>
              </w:rPr>
              <w:t xml:space="preserve">ls with two </w:t>
            </w:r>
            <w:proofErr w:type="spellStart"/>
            <w:r w:rsidR="00F57A55" w:rsidRPr="00EB123A">
              <w:rPr>
                <w:rFonts w:ascii="Arial" w:hAnsi="Arial" w:cs="Arial"/>
                <w:sz w:val="24"/>
                <w:szCs w:val="24"/>
              </w:rPr>
              <w:t>oryx</w:t>
            </w:r>
            <w:proofErr w:type="spellEnd"/>
            <w:r w:rsidR="00F57A55" w:rsidRPr="00EB123A">
              <w:rPr>
                <w:rFonts w:ascii="Arial" w:hAnsi="Arial" w:cs="Arial"/>
                <w:sz w:val="24"/>
                <w:szCs w:val="24"/>
              </w:rPr>
              <w:t xml:space="preserve"> and two kudu, as opposed to the waterbuck</w:t>
            </w:r>
            <w:r w:rsidR="009B2C74" w:rsidRPr="00EB123A">
              <w:rPr>
                <w:rFonts w:ascii="Arial" w:hAnsi="Arial" w:cs="Arial"/>
                <w:sz w:val="24"/>
                <w:szCs w:val="24"/>
              </w:rPr>
              <w:t>.</w:t>
            </w:r>
            <w:r w:rsidR="00CA749F" w:rsidRPr="00EB123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B2C74" w:rsidRDefault="009B2C74" w:rsidP="00EB123A">
            <w:pPr>
              <w:spacing w:line="360" w:lineRule="auto"/>
              <w:ind w:left="304" w:right="411" w:firstLine="6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B2C74" w:rsidRPr="00EB123A" w:rsidRDefault="009B2C74" w:rsidP="00EB123A">
            <w:pPr>
              <w:spacing w:line="360" w:lineRule="auto"/>
              <w:ind w:right="41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123A">
              <w:rPr>
                <w:rFonts w:ascii="Arial" w:hAnsi="Arial" w:cs="Arial"/>
                <w:sz w:val="24"/>
                <w:szCs w:val="24"/>
              </w:rPr>
              <w:t>[11</w:t>
            </w:r>
            <w:proofErr w:type="gramStart"/>
            <w:r w:rsidR="003B17CC">
              <w:rPr>
                <w:rFonts w:ascii="Arial" w:hAnsi="Arial" w:cs="Arial"/>
                <w:sz w:val="24"/>
                <w:szCs w:val="24"/>
              </w:rPr>
              <w:t>]</w:t>
            </w:r>
            <w:r w:rsidRPr="00EB123A">
              <w:rPr>
                <w:rFonts w:ascii="Arial" w:hAnsi="Arial" w:cs="Arial"/>
                <w:sz w:val="24"/>
                <w:szCs w:val="24"/>
              </w:rPr>
              <w:t xml:space="preserve">  Secondly</w:t>
            </w:r>
            <w:proofErr w:type="gramEnd"/>
            <w:r w:rsidRPr="00EB123A">
              <w:rPr>
                <w:rFonts w:ascii="Arial" w:hAnsi="Arial" w:cs="Arial"/>
                <w:sz w:val="24"/>
                <w:szCs w:val="24"/>
              </w:rPr>
              <w:t xml:space="preserve">, still in respect of count 1, the magistrate questioned accused </w:t>
            </w:r>
            <w:r w:rsidR="00BC3320" w:rsidRPr="00EB123A">
              <w:rPr>
                <w:rFonts w:ascii="Arial" w:hAnsi="Arial" w:cs="Arial"/>
                <w:sz w:val="24"/>
                <w:szCs w:val="24"/>
              </w:rPr>
              <w:t xml:space="preserve">1 </w:t>
            </w:r>
            <w:r w:rsidRPr="00EB123A">
              <w:rPr>
                <w:rFonts w:ascii="Arial" w:hAnsi="Arial" w:cs="Arial"/>
                <w:sz w:val="24"/>
                <w:szCs w:val="24"/>
              </w:rPr>
              <w:t xml:space="preserve">whether </w:t>
            </w:r>
            <w:r w:rsidR="00BC3320" w:rsidRPr="00EB123A">
              <w:rPr>
                <w:rFonts w:ascii="Arial" w:hAnsi="Arial" w:cs="Arial"/>
                <w:sz w:val="24"/>
                <w:szCs w:val="24"/>
              </w:rPr>
              <w:t xml:space="preserve">or not </w:t>
            </w:r>
            <w:r w:rsidRPr="00EB123A">
              <w:rPr>
                <w:rFonts w:ascii="Arial" w:hAnsi="Arial" w:cs="Arial"/>
                <w:sz w:val="24"/>
                <w:szCs w:val="24"/>
              </w:rPr>
              <w:t>he knew that a waterbuck is protected game that requires a person to obtai</w:t>
            </w:r>
            <w:r w:rsidR="00BC3320" w:rsidRPr="00EB123A">
              <w:rPr>
                <w:rFonts w:ascii="Arial" w:hAnsi="Arial" w:cs="Arial"/>
                <w:sz w:val="24"/>
                <w:szCs w:val="24"/>
              </w:rPr>
              <w:t xml:space="preserve">n written authority or </w:t>
            </w:r>
            <w:r w:rsidR="00F57A55" w:rsidRPr="00EB123A"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="00BC3320" w:rsidRPr="00EB123A">
              <w:rPr>
                <w:rFonts w:ascii="Arial" w:hAnsi="Arial" w:cs="Arial"/>
                <w:sz w:val="24"/>
                <w:szCs w:val="24"/>
              </w:rPr>
              <w:t>permit, to which</w:t>
            </w:r>
            <w:r w:rsidRPr="00EB123A">
              <w:rPr>
                <w:rFonts w:ascii="Arial" w:hAnsi="Arial" w:cs="Arial"/>
                <w:sz w:val="24"/>
                <w:szCs w:val="24"/>
              </w:rPr>
              <w:t xml:space="preserve"> accused 1 answered ‘no’. His answer is indicative of denying one of the elements of the offence</w:t>
            </w:r>
            <w:r w:rsidR="00BC3320" w:rsidRPr="00EB123A">
              <w:rPr>
                <w:rFonts w:ascii="Arial" w:hAnsi="Arial" w:cs="Arial"/>
                <w:sz w:val="24"/>
                <w:szCs w:val="24"/>
              </w:rPr>
              <w:t>, namely, knowledge of the required permit or authority</w:t>
            </w:r>
            <w:r w:rsidR="003E79F7" w:rsidRPr="00EB123A">
              <w:rPr>
                <w:rFonts w:ascii="Arial" w:hAnsi="Arial" w:cs="Arial"/>
                <w:sz w:val="24"/>
                <w:szCs w:val="24"/>
              </w:rPr>
              <w:t xml:space="preserve"> and the magistrate should have invoke</w:t>
            </w:r>
            <w:r w:rsidR="00E34D36" w:rsidRPr="00EB123A">
              <w:rPr>
                <w:rFonts w:ascii="Arial" w:hAnsi="Arial" w:cs="Arial"/>
                <w:sz w:val="24"/>
                <w:szCs w:val="24"/>
              </w:rPr>
              <w:t>d</w:t>
            </w:r>
            <w:r w:rsidR="003E79F7" w:rsidRPr="00EB123A">
              <w:rPr>
                <w:rFonts w:ascii="Arial" w:hAnsi="Arial" w:cs="Arial"/>
                <w:sz w:val="24"/>
                <w:szCs w:val="24"/>
              </w:rPr>
              <w:t xml:space="preserve"> s 113 of the CPA</w:t>
            </w:r>
            <w:r w:rsidRPr="00EB123A">
              <w:rPr>
                <w:rFonts w:ascii="Arial" w:hAnsi="Arial" w:cs="Arial"/>
                <w:sz w:val="24"/>
                <w:szCs w:val="24"/>
              </w:rPr>
              <w:t>.</w:t>
            </w:r>
            <w:r w:rsidR="00A254B6" w:rsidRPr="00EB123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C3320" w:rsidRDefault="00BC3320" w:rsidP="00E65A2A">
            <w:pPr>
              <w:spacing w:line="360" w:lineRule="auto"/>
              <w:ind w:left="304" w:right="41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F689D" w:rsidRPr="00EB123A" w:rsidRDefault="00BC3320" w:rsidP="00EB123A">
            <w:pPr>
              <w:spacing w:line="360" w:lineRule="auto"/>
              <w:ind w:right="41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123A">
              <w:rPr>
                <w:rFonts w:ascii="Arial" w:hAnsi="Arial" w:cs="Arial"/>
                <w:sz w:val="24"/>
                <w:szCs w:val="24"/>
              </w:rPr>
              <w:t>[12</w:t>
            </w:r>
            <w:r w:rsidR="00311B36">
              <w:rPr>
                <w:rFonts w:ascii="Arial" w:hAnsi="Arial" w:cs="Arial"/>
                <w:sz w:val="24"/>
                <w:szCs w:val="24"/>
              </w:rPr>
              <w:t>]</w:t>
            </w:r>
            <w:r w:rsidRPr="00EB123A">
              <w:rPr>
                <w:rFonts w:ascii="Arial" w:hAnsi="Arial" w:cs="Arial"/>
                <w:sz w:val="24"/>
                <w:szCs w:val="24"/>
              </w:rPr>
              <w:t xml:space="preserve"> Thirdly, in respect of count 2, accused 1 was questioned whether he hunted </w:t>
            </w:r>
            <w:proofErr w:type="spellStart"/>
            <w:r w:rsidRPr="00EB123A">
              <w:rPr>
                <w:rFonts w:ascii="Arial" w:hAnsi="Arial" w:cs="Arial"/>
                <w:sz w:val="24"/>
                <w:szCs w:val="24"/>
              </w:rPr>
              <w:t>huntable</w:t>
            </w:r>
            <w:proofErr w:type="spellEnd"/>
            <w:r w:rsidRPr="00EB123A">
              <w:rPr>
                <w:rFonts w:ascii="Arial" w:hAnsi="Arial" w:cs="Arial"/>
                <w:sz w:val="24"/>
                <w:szCs w:val="24"/>
              </w:rPr>
              <w:t xml:space="preserve"> game to wit,</w:t>
            </w:r>
            <w:r w:rsidR="00F57A55" w:rsidRPr="00EB123A">
              <w:rPr>
                <w:rFonts w:ascii="Arial" w:hAnsi="Arial" w:cs="Arial"/>
                <w:sz w:val="24"/>
                <w:szCs w:val="24"/>
              </w:rPr>
              <w:t xml:space="preserve"> two kudu</w:t>
            </w:r>
            <w:r w:rsidRPr="00EB123A">
              <w:rPr>
                <w:rFonts w:ascii="Arial" w:hAnsi="Arial" w:cs="Arial"/>
                <w:sz w:val="24"/>
                <w:szCs w:val="24"/>
              </w:rPr>
              <w:t xml:space="preserve"> and one </w:t>
            </w:r>
            <w:proofErr w:type="spellStart"/>
            <w:r w:rsidRPr="00EB123A">
              <w:rPr>
                <w:rFonts w:ascii="Arial" w:hAnsi="Arial" w:cs="Arial"/>
                <w:sz w:val="24"/>
                <w:szCs w:val="24"/>
              </w:rPr>
              <w:t>oryx</w:t>
            </w:r>
            <w:proofErr w:type="spellEnd"/>
            <w:r w:rsidRPr="00EB123A">
              <w:rPr>
                <w:rFonts w:ascii="Arial" w:hAnsi="Arial" w:cs="Arial"/>
                <w:sz w:val="24"/>
                <w:szCs w:val="24"/>
              </w:rPr>
              <w:t xml:space="preserve">, and again whether he was aware that it was against the law to hunt protected game without permission. </w:t>
            </w:r>
          </w:p>
          <w:p w:rsidR="009F689D" w:rsidRDefault="009F689D" w:rsidP="00E65A2A">
            <w:pPr>
              <w:spacing w:line="360" w:lineRule="auto"/>
              <w:ind w:left="304" w:right="41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F689D" w:rsidRPr="00EB123A" w:rsidRDefault="009F689D" w:rsidP="00EB123A">
            <w:pPr>
              <w:spacing w:line="360" w:lineRule="auto"/>
              <w:ind w:right="41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123A">
              <w:rPr>
                <w:rFonts w:ascii="Arial" w:hAnsi="Arial" w:cs="Arial"/>
                <w:sz w:val="24"/>
                <w:szCs w:val="24"/>
              </w:rPr>
              <w:t>[13</w:t>
            </w:r>
            <w:r w:rsidR="003B17CC">
              <w:rPr>
                <w:rFonts w:ascii="Arial" w:hAnsi="Arial" w:cs="Arial"/>
                <w:sz w:val="24"/>
                <w:szCs w:val="24"/>
              </w:rPr>
              <w:t xml:space="preserve">] </w:t>
            </w:r>
            <w:r w:rsidRPr="00EB123A">
              <w:rPr>
                <w:rFonts w:ascii="Arial" w:hAnsi="Arial" w:cs="Arial"/>
                <w:sz w:val="24"/>
                <w:szCs w:val="24"/>
              </w:rPr>
              <w:t>Fourthly, t</w:t>
            </w:r>
            <w:r w:rsidR="00F03990" w:rsidRPr="00EB123A">
              <w:rPr>
                <w:rFonts w:ascii="Arial" w:hAnsi="Arial" w:cs="Arial"/>
                <w:sz w:val="24"/>
                <w:szCs w:val="24"/>
              </w:rPr>
              <w:t xml:space="preserve">he questioning only dealt with hunting of 1 </w:t>
            </w:r>
            <w:proofErr w:type="spellStart"/>
            <w:r w:rsidR="00F03990" w:rsidRPr="00EB123A">
              <w:rPr>
                <w:rFonts w:ascii="Arial" w:hAnsi="Arial" w:cs="Arial"/>
                <w:sz w:val="24"/>
                <w:szCs w:val="24"/>
              </w:rPr>
              <w:t>oryx</w:t>
            </w:r>
            <w:proofErr w:type="spellEnd"/>
            <w:r w:rsidR="00F03990" w:rsidRPr="00EB123A">
              <w:rPr>
                <w:rFonts w:ascii="Arial" w:hAnsi="Arial" w:cs="Arial"/>
                <w:sz w:val="24"/>
                <w:szCs w:val="24"/>
              </w:rPr>
              <w:t xml:space="preserve"> in opposition to the charge sheet which reflects hunting of two </w:t>
            </w:r>
            <w:proofErr w:type="spellStart"/>
            <w:r w:rsidR="00F03990" w:rsidRPr="00EB123A">
              <w:rPr>
                <w:rFonts w:ascii="Arial" w:hAnsi="Arial" w:cs="Arial"/>
                <w:sz w:val="24"/>
                <w:szCs w:val="24"/>
              </w:rPr>
              <w:t>oryx</w:t>
            </w:r>
            <w:proofErr w:type="spellEnd"/>
            <w:r w:rsidR="00F03990" w:rsidRPr="00EB123A">
              <w:rPr>
                <w:rFonts w:ascii="Arial" w:hAnsi="Arial" w:cs="Arial"/>
                <w:sz w:val="24"/>
                <w:szCs w:val="24"/>
              </w:rPr>
              <w:t xml:space="preserve"> by accused 1. </w:t>
            </w:r>
          </w:p>
          <w:p w:rsidR="009F689D" w:rsidRDefault="009F689D" w:rsidP="00E65A2A">
            <w:pPr>
              <w:spacing w:line="360" w:lineRule="auto"/>
              <w:ind w:left="304" w:right="41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C3320" w:rsidRPr="00EB123A" w:rsidRDefault="009F689D" w:rsidP="00EB123A">
            <w:pPr>
              <w:spacing w:line="360" w:lineRule="auto"/>
              <w:ind w:right="41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123A">
              <w:rPr>
                <w:rFonts w:ascii="Arial" w:hAnsi="Arial" w:cs="Arial"/>
                <w:sz w:val="24"/>
                <w:szCs w:val="24"/>
              </w:rPr>
              <w:t>[</w:t>
            </w:r>
            <w:r w:rsidR="00734FCC" w:rsidRPr="00EB123A">
              <w:rPr>
                <w:rFonts w:ascii="Arial" w:hAnsi="Arial" w:cs="Arial"/>
                <w:sz w:val="24"/>
                <w:szCs w:val="24"/>
              </w:rPr>
              <w:t>14</w:t>
            </w:r>
            <w:proofErr w:type="gramStart"/>
            <w:r w:rsidR="003B17CC">
              <w:rPr>
                <w:rFonts w:ascii="Arial" w:hAnsi="Arial" w:cs="Arial"/>
                <w:sz w:val="24"/>
                <w:szCs w:val="24"/>
              </w:rPr>
              <w:t xml:space="preserve">]  </w:t>
            </w:r>
            <w:r w:rsidRPr="00EB123A">
              <w:rPr>
                <w:rFonts w:ascii="Arial" w:hAnsi="Arial" w:cs="Arial"/>
                <w:sz w:val="24"/>
                <w:szCs w:val="24"/>
              </w:rPr>
              <w:t>At</w:t>
            </w:r>
            <w:proofErr w:type="gramEnd"/>
            <w:r w:rsidRPr="00EB123A">
              <w:rPr>
                <w:rFonts w:ascii="Arial" w:hAnsi="Arial" w:cs="Arial"/>
                <w:sz w:val="24"/>
                <w:szCs w:val="24"/>
              </w:rPr>
              <w:t xml:space="preserve"> the end of the questioning, accused 1 was found guilty as charged.</w:t>
            </w:r>
          </w:p>
          <w:p w:rsidR="00BC3320" w:rsidRDefault="00BC3320" w:rsidP="00E65A2A">
            <w:pPr>
              <w:spacing w:line="360" w:lineRule="auto"/>
              <w:ind w:left="304" w:right="41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C3320" w:rsidRPr="00EB123A" w:rsidRDefault="00BC3320" w:rsidP="00EB123A">
            <w:pPr>
              <w:spacing w:line="360" w:lineRule="auto"/>
              <w:ind w:right="41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123A">
              <w:rPr>
                <w:rFonts w:ascii="Arial" w:hAnsi="Arial" w:cs="Arial"/>
                <w:sz w:val="24"/>
                <w:szCs w:val="24"/>
              </w:rPr>
              <w:lastRenderedPageBreak/>
              <w:t>[</w:t>
            </w:r>
            <w:r w:rsidR="00734FCC" w:rsidRPr="00EB123A">
              <w:rPr>
                <w:rFonts w:ascii="Arial" w:hAnsi="Arial" w:cs="Arial"/>
                <w:sz w:val="24"/>
                <w:szCs w:val="24"/>
              </w:rPr>
              <w:t>15</w:t>
            </w:r>
            <w:proofErr w:type="gramStart"/>
            <w:r w:rsidR="003B17CC">
              <w:rPr>
                <w:rFonts w:ascii="Arial" w:hAnsi="Arial" w:cs="Arial"/>
                <w:sz w:val="24"/>
                <w:szCs w:val="24"/>
              </w:rPr>
              <w:t>]</w:t>
            </w:r>
            <w:r w:rsidRPr="00EB123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B17C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F689D" w:rsidRPr="00EB123A">
              <w:rPr>
                <w:rFonts w:ascii="Arial" w:hAnsi="Arial" w:cs="Arial"/>
                <w:sz w:val="24"/>
                <w:szCs w:val="24"/>
              </w:rPr>
              <w:t>In</w:t>
            </w:r>
            <w:proofErr w:type="gramEnd"/>
            <w:r w:rsidR="009F689D" w:rsidRPr="00EB123A">
              <w:rPr>
                <w:rFonts w:ascii="Arial" w:hAnsi="Arial" w:cs="Arial"/>
                <w:sz w:val="24"/>
                <w:szCs w:val="24"/>
              </w:rPr>
              <w:t xml:space="preserve"> regard to </w:t>
            </w:r>
            <w:r w:rsidR="00A254B6" w:rsidRPr="00EB123A">
              <w:rPr>
                <w:rFonts w:ascii="Arial" w:hAnsi="Arial" w:cs="Arial"/>
                <w:sz w:val="24"/>
                <w:szCs w:val="24"/>
              </w:rPr>
              <w:t>accused 2</w:t>
            </w:r>
            <w:r w:rsidR="009F689D" w:rsidRPr="00EB123A">
              <w:rPr>
                <w:rFonts w:ascii="Arial" w:hAnsi="Arial" w:cs="Arial"/>
                <w:sz w:val="24"/>
                <w:szCs w:val="24"/>
              </w:rPr>
              <w:t xml:space="preserve"> and </w:t>
            </w:r>
            <w:r w:rsidR="00A254B6" w:rsidRPr="00EB123A">
              <w:rPr>
                <w:rFonts w:ascii="Arial" w:hAnsi="Arial" w:cs="Arial"/>
                <w:sz w:val="24"/>
                <w:szCs w:val="24"/>
              </w:rPr>
              <w:t>in respect of count 1,</w:t>
            </w:r>
            <w:r w:rsidR="009F689D" w:rsidRPr="00EB123A">
              <w:rPr>
                <w:rFonts w:ascii="Arial" w:hAnsi="Arial" w:cs="Arial"/>
                <w:sz w:val="24"/>
                <w:szCs w:val="24"/>
              </w:rPr>
              <w:t xml:space="preserve"> the magistrate questioned</w:t>
            </w:r>
            <w:r w:rsidR="00A254B6" w:rsidRPr="00EB123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F689D" w:rsidRPr="00EB123A">
              <w:rPr>
                <w:rFonts w:ascii="Arial" w:hAnsi="Arial" w:cs="Arial"/>
                <w:sz w:val="24"/>
                <w:szCs w:val="24"/>
              </w:rPr>
              <w:t xml:space="preserve">him, amongst other things, </w:t>
            </w:r>
            <w:r w:rsidR="00A254B6" w:rsidRPr="00EB123A">
              <w:rPr>
                <w:rFonts w:ascii="Arial" w:hAnsi="Arial" w:cs="Arial"/>
                <w:sz w:val="24"/>
                <w:szCs w:val="24"/>
              </w:rPr>
              <w:t>whether he hunted prote</w:t>
            </w:r>
            <w:r w:rsidR="00F57A55" w:rsidRPr="00EB123A">
              <w:rPr>
                <w:rFonts w:ascii="Arial" w:hAnsi="Arial" w:cs="Arial"/>
                <w:sz w:val="24"/>
                <w:szCs w:val="24"/>
              </w:rPr>
              <w:t>cted game to wit, two waterbuck</w:t>
            </w:r>
            <w:r w:rsidR="00A254B6" w:rsidRPr="00EB123A">
              <w:rPr>
                <w:rFonts w:ascii="Arial" w:hAnsi="Arial" w:cs="Arial"/>
                <w:sz w:val="24"/>
                <w:szCs w:val="24"/>
              </w:rPr>
              <w:t xml:space="preserve"> and at the same time, he was convicted as charged.</w:t>
            </w:r>
            <w:r w:rsidR="0006451D" w:rsidRPr="00EB123A">
              <w:rPr>
                <w:rFonts w:ascii="Arial" w:hAnsi="Arial" w:cs="Arial"/>
                <w:sz w:val="24"/>
                <w:szCs w:val="24"/>
              </w:rPr>
              <w:t xml:space="preserve"> The c</w:t>
            </w:r>
            <w:r w:rsidR="00E34D36" w:rsidRPr="00EB123A">
              <w:rPr>
                <w:rFonts w:ascii="Arial" w:hAnsi="Arial" w:cs="Arial"/>
                <w:sz w:val="24"/>
                <w:szCs w:val="24"/>
              </w:rPr>
              <w:t xml:space="preserve">harge reads that a waterbuck is </w:t>
            </w:r>
            <w:proofErr w:type="spellStart"/>
            <w:r w:rsidR="0006451D" w:rsidRPr="00EB123A">
              <w:rPr>
                <w:rFonts w:ascii="Arial" w:hAnsi="Arial" w:cs="Arial"/>
                <w:sz w:val="24"/>
                <w:szCs w:val="24"/>
              </w:rPr>
              <w:t>huntable</w:t>
            </w:r>
            <w:proofErr w:type="spellEnd"/>
            <w:r w:rsidR="0006451D" w:rsidRPr="00EB123A">
              <w:rPr>
                <w:rFonts w:ascii="Arial" w:hAnsi="Arial" w:cs="Arial"/>
                <w:sz w:val="24"/>
                <w:szCs w:val="24"/>
              </w:rPr>
              <w:t xml:space="preserve"> game.</w:t>
            </w:r>
          </w:p>
          <w:p w:rsidR="009F689D" w:rsidRDefault="009F689D" w:rsidP="00E65A2A">
            <w:pPr>
              <w:spacing w:line="360" w:lineRule="auto"/>
              <w:ind w:left="304" w:right="41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F689D" w:rsidRPr="00EB123A" w:rsidRDefault="009F689D" w:rsidP="00EB123A">
            <w:pPr>
              <w:spacing w:line="360" w:lineRule="auto"/>
              <w:ind w:right="41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123A">
              <w:rPr>
                <w:rFonts w:ascii="Arial" w:hAnsi="Arial" w:cs="Arial"/>
                <w:sz w:val="24"/>
                <w:szCs w:val="24"/>
              </w:rPr>
              <w:t>[</w:t>
            </w:r>
            <w:r w:rsidR="00734FCC" w:rsidRPr="00EB123A">
              <w:rPr>
                <w:rFonts w:ascii="Arial" w:hAnsi="Arial" w:cs="Arial"/>
                <w:sz w:val="24"/>
                <w:szCs w:val="24"/>
              </w:rPr>
              <w:t>16</w:t>
            </w:r>
            <w:r w:rsidR="00CC3ACC">
              <w:rPr>
                <w:rFonts w:ascii="Arial" w:hAnsi="Arial" w:cs="Arial"/>
                <w:sz w:val="24"/>
                <w:szCs w:val="24"/>
              </w:rPr>
              <w:t>]</w:t>
            </w:r>
            <w:r w:rsidRPr="00EB123A">
              <w:rPr>
                <w:rFonts w:ascii="Arial" w:hAnsi="Arial" w:cs="Arial"/>
                <w:sz w:val="24"/>
                <w:szCs w:val="24"/>
              </w:rPr>
              <w:t xml:space="preserve">  In respect of count 2, accused 2 was questioned whether he hunted </w:t>
            </w:r>
            <w:proofErr w:type="spellStart"/>
            <w:r w:rsidRPr="00EB123A">
              <w:rPr>
                <w:rFonts w:ascii="Arial" w:hAnsi="Arial" w:cs="Arial"/>
                <w:sz w:val="24"/>
                <w:szCs w:val="24"/>
              </w:rPr>
              <w:t>h</w:t>
            </w:r>
            <w:r w:rsidR="00F57A55" w:rsidRPr="00EB123A">
              <w:rPr>
                <w:rFonts w:ascii="Arial" w:hAnsi="Arial" w:cs="Arial"/>
                <w:sz w:val="24"/>
                <w:szCs w:val="24"/>
              </w:rPr>
              <w:t>untable</w:t>
            </w:r>
            <w:proofErr w:type="spellEnd"/>
            <w:r w:rsidR="00F57A55" w:rsidRPr="00EB123A">
              <w:rPr>
                <w:rFonts w:ascii="Arial" w:hAnsi="Arial" w:cs="Arial"/>
                <w:sz w:val="24"/>
                <w:szCs w:val="24"/>
              </w:rPr>
              <w:t xml:space="preserve"> game which are two kudu</w:t>
            </w:r>
            <w:r w:rsidRPr="00EB123A">
              <w:rPr>
                <w:rFonts w:ascii="Arial" w:hAnsi="Arial" w:cs="Arial"/>
                <w:sz w:val="24"/>
                <w:szCs w:val="24"/>
              </w:rPr>
              <w:t xml:space="preserve"> and one </w:t>
            </w:r>
            <w:proofErr w:type="spellStart"/>
            <w:r w:rsidRPr="00EB123A">
              <w:rPr>
                <w:rFonts w:ascii="Arial" w:hAnsi="Arial" w:cs="Arial"/>
                <w:sz w:val="24"/>
                <w:szCs w:val="24"/>
              </w:rPr>
              <w:t>oryx</w:t>
            </w:r>
            <w:proofErr w:type="spellEnd"/>
            <w:r w:rsidRPr="00EB123A">
              <w:rPr>
                <w:rFonts w:ascii="Arial" w:hAnsi="Arial" w:cs="Arial"/>
                <w:sz w:val="24"/>
                <w:szCs w:val="24"/>
              </w:rPr>
              <w:t xml:space="preserve"> (as opposed to  two </w:t>
            </w:r>
            <w:proofErr w:type="spellStart"/>
            <w:r w:rsidRPr="00EB123A">
              <w:rPr>
                <w:rFonts w:ascii="Arial" w:hAnsi="Arial" w:cs="Arial"/>
                <w:sz w:val="24"/>
                <w:szCs w:val="24"/>
              </w:rPr>
              <w:t>oryx</w:t>
            </w:r>
            <w:proofErr w:type="spellEnd"/>
            <w:r w:rsidRPr="00EB123A">
              <w:rPr>
                <w:rFonts w:ascii="Arial" w:hAnsi="Arial" w:cs="Arial"/>
                <w:sz w:val="24"/>
                <w:szCs w:val="24"/>
              </w:rPr>
              <w:t xml:space="preserve"> as reflected on the charge sheet), and at the same</w:t>
            </w:r>
            <w:r w:rsidR="00E34D36" w:rsidRPr="00EB123A">
              <w:rPr>
                <w:rFonts w:ascii="Arial" w:hAnsi="Arial" w:cs="Arial"/>
                <w:sz w:val="24"/>
                <w:szCs w:val="24"/>
              </w:rPr>
              <w:t xml:space="preserve"> time</w:t>
            </w:r>
            <w:r w:rsidRPr="00EB123A">
              <w:rPr>
                <w:rFonts w:ascii="Arial" w:hAnsi="Arial" w:cs="Arial"/>
                <w:sz w:val="24"/>
                <w:szCs w:val="24"/>
              </w:rPr>
              <w:t>, he was also asked whether he was aware that it was against the law to hunt</w:t>
            </w:r>
            <w:r w:rsidR="00311B36">
              <w:rPr>
                <w:rFonts w:ascii="Arial" w:hAnsi="Arial" w:cs="Arial"/>
                <w:sz w:val="24"/>
                <w:szCs w:val="24"/>
              </w:rPr>
              <w:t xml:space="preserve"> protected game without </w:t>
            </w:r>
            <w:proofErr w:type="spellStart"/>
            <w:r w:rsidR="00311B36">
              <w:rPr>
                <w:rFonts w:ascii="Arial" w:hAnsi="Arial" w:cs="Arial"/>
                <w:sz w:val="24"/>
                <w:szCs w:val="24"/>
              </w:rPr>
              <w:t>authoris</w:t>
            </w:r>
            <w:r w:rsidRPr="00EB123A">
              <w:rPr>
                <w:rFonts w:ascii="Arial" w:hAnsi="Arial" w:cs="Arial"/>
                <w:sz w:val="24"/>
                <w:szCs w:val="24"/>
              </w:rPr>
              <w:t>ation</w:t>
            </w:r>
            <w:proofErr w:type="spellEnd"/>
            <w:r w:rsidRPr="00EB123A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B2C74" w:rsidRDefault="009B2C74" w:rsidP="00E65A2A">
            <w:pPr>
              <w:spacing w:line="360" w:lineRule="auto"/>
              <w:ind w:left="304" w:right="41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B31B9" w:rsidRPr="00EB123A" w:rsidRDefault="00517B07" w:rsidP="00EB123A">
            <w:pPr>
              <w:spacing w:line="360" w:lineRule="auto"/>
              <w:ind w:right="41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123A">
              <w:rPr>
                <w:rFonts w:ascii="Arial" w:hAnsi="Arial" w:cs="Arial"/>
                <w:sz w:val="24"/>
                <w:szCs w:val="24"/>
              </w:rPr>
              <w:t>[</w:t>
            </w:r>
            <w:r w:rsidR="00734FCC" w:rsidRPr="00EB123A">
              <w:rPr>
                <w:rFonts w:ascii="Arial" w:hAnsi="Arial" w:cs="Arial"/>
                <w:sz w:val="24"/>
                <w:szCs w:val="24"/>
              </w:rPr>
              <w:t>17</w:t>
            </w:r>
            <w:proofErr w:type="gramStart"/>
            <w:r w:rsidR="003B17CC">
              <w:rPr>
                <w:rFonts w:ascii="Arial" w:hAnsi="Arial" w:cs="Arial"/>
                <w:sz w:val="24"/>
                <w:szCs w:val="24"/>
              </w:rPr>
              <w:t>]</w:t>
            </w:r>
            <w:r w:rsidRPr="00EB123A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F57A55" w:rsidRPr="00EB123A">
              <w:rPr>
                <w:rFonts w:ascii="Arial" w:hAnsi="Arial" w:cs="Arial"/>
                <w:sz w:val="24"/>
                <w:szCs w:val="24"/>
              </w:rPr>
              <w:t>It</w:t>
            </w:r>
            <w:proofErr w:type="gramEnd"/>
            <w:r w:rsidR="00F57A55" w:rsidRPr="00EB123A">
              <w:rPr>
                <w:rFonts w:ascii="Arial" w:hAnsi="Arial" w:cs="Arial"/>
                <w:sz w:val="24"/>
                <w:szCs w:val="24"/>
              </w:rPr>
              <w:t xml:space="preserve"> is therefore</w:t>
            </w:r>
            <w:r w:rsidR="00FB31B9" w:rsidRPr="00EB123A">
              <w:rPr>
                <w:rFonts w:ascii="Arial" w:hAnsi="Arial" w:cs="Arial"/>
                <w:sz w:val="24"/>
                <w:szCs w:val="24"/>
              </w:rPr>
              <w:t xml:space="preserve"> safe to say that the questions by</w:t>
            </w:r>
            <w:r w:rsidR="00F20D27" w:rsidRPr="00EB123A">
              <w:rPr>
                <w:rFonts w:ascii="Arial" w:hAnsi="Arial" w:cs="Arial"/>
                <w:sz w:val="24"/>
                <w:szCs w:val="24"/>
              </w:rPr>
              <w:t xml:space="preserve"> the magistrate did not address th</w:t>
            </w:r>
            <w:r w:rsidR="00F57A55" w:rsidRPr="00EB123A">
              <w:rPr>
                <w:rFonts w:ascii="Arial" w:hAnsi="Arial" w:cs="Arial"/>
                <w:sz w:val="24"/>
                <w:szCs w:val="24"/>
              </w:rPr>
              <w:t>e charges accurately, therefore</w:t>
            </w:r>
            <w:r w:rsidR="00F20D27" w:rsidRPr="00EB123A">
              <w:rPr>
                <w:rFonts w:ascii="Arial" w:hAnsi="Arial" w:cs="Arial"/>
                <w:sz w:val="24"/>
                <w:szCs w:val="24"/>
              </w:rPr>
              <w:t xml:space="preserve"> the answers by the accused do not, with accuracy </w:t>
            </w:r>
            <w:r w:rsidR="00584479" w:rsidRPr="00EB123A">
              <w:rPr>
                <w:rFonts w:ascii="Arial" w:hAnsi="Arial" w:cs="Arial"/>
                <w:sz w:val="24"/>
                <w:szCs w:val="24"/>
              </w:rPr>
              <w:t xml:space="preserve">answer to </w:t>
            </w:r>
            <w:r w:rsidR="00F20D27" w:rsidRPr="00EB123A">
              <w:rPr>
                <w:rFonts w:ascii="Arial" w:hAnsi="Arial" w:cs="Arial"/>
                <w:sz w:val="24"/>
                <w:szCs w:val="24"/>
              </w:rPr>
              <w:t>the charges.</w:t>
            </w:r>
            <w:r w:rsidR="00584479" w:rsidRPr="00EB123A">
              <w:rPr>
                <w:rFonts w:ascii="Arial" w:hAnsi="Arial" w:cs="Arial"/>
                <w:sz w:val="24"/>
                <w:szCs w:val="24"/>
              </w:rPr>
              <w:t xml:space="preserve"> Furthermore, the magistrate deviated from the ch</w:t>
            </w:r>
            <w:r w:rsidR="00311B36">
              <w:rPr>
                <w:rFonts w:ascii="Arial" w:hAnsi="Arial" w:cs="Arial"/>
                <w:sz w:val="24"/>
                <w:szCs w:val="24"/>
              </w:rPr>
              <w:t xml:space="preserve">arge sheet in terms of </w:t>
            </w:r>
            <w:proofErr w:type="spellStart"/>
            <w:r w:rsidR="00311B36">
              <w:rPr>
                <w:rFonts w:ascii="Arial" w:hAnsi="Arial" w:cs="Arial"/>
                <w:sz w:val="24"/>
                <w:szCs w:val="24"/>
              </w:rPr>
              <w:t>categoris</w:t>
            </w:r>
            <w:r w:rsidR="00584479" w:rsidRPr="00EB123A">
              <w:rPr>
                <w:rFonts w:ascii="Arial" w:hAnsi="Arial" w:cs="Arial"/>
                <w:sz w:val="24"/>
                <w:szCs w:val="24"/>
              </w:rPr>
              <w:t>ing</w:t>
            </w:r>
            <w:proofErr w:type="spellEnd"/>
            <w:r w:rsidR="00584479" w:rsidRPr="00EB123A">
              <w:rPr>
                <w:rFonts w:ascii="Arial" w:hAnsi="Arial" w:cs="Arial"/>
                <w:sz w:val="24"/>
                <w:szCs w:val="24"/>
              </w:rPr>
              <w:t xml:space="preserve"> the game, but still found the accused persons ‘guilty as charged.’ </w:t>
            </w:r>
          </w:p>
          <w:p w:rsidR="00C02268" w:rsidRDefault="00C02268" w:rsidP="00C02268">
            <w:pPr>
              <w:spacing w:line="360" w:lineRule="auto"/>
              <w:ind w:right="41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B31B9" w:rsidRPr="00EB123A" w:rsidRDefault="00E34D36" w:rsidP="00EB123A">
            <w:pPr>
              <w:spacing w:line="360" w:lineRule="auto"/>
              <w:ind w:right="41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123A">
              <w:rPr>
                <w:rFonts w:ascii="Arial" w:hAnsi="Arial" w:cs="Arial"/>
                <w:sz w:val="24"/>
                <w:szCs w:val="24"/>
              </w:rPr>
              <w:t>[18</w:t>
            </w:r>
            <w:proofErr w:type="gramStart"/>
            <w:r w:rsidR="00F20D27" w:rsidRPr="00EB123A">
              <w:rPr>
                <w:rFonts w:ascii="Arial" w:hAnsi="Arial" w:cs="Arial"/>
                <w:sz w:val="24"/>
                <w:szCs w:val="24"/>
              </w:rPr>
              <w:t xml:space="preserve">] </w:t>
            </w:r>
            <w:r w:rsidR="003B17C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123A">
              <w:rPr>
                <w:rFonts w:ascii="Arial" w:hAnsi="Arial" w:cs="Arial"/>
                <w:sz w:val="24"/>
                <w:szCs w:val="24"/>
              </w:rPr>
              <w:t>Additionally</w:t>
            </w:r>
            <w:proofErr w:type="gramEnd"/>
            <w:r w:rsidRPr="00EB123A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FB31B9" w:rsidRPr="00EB123A">
              <w:rPr>
                <w:rFonts w:ascii="Arial" w:hAnsi="Arial" w:cs="Arial"/>
                <w:sz w:val="24"/>
                <w:szCs w:val="24"/>
              </w:rPr>
              <w:t>accused 1 having denied knowing that he n</w:t>
            </w:r>
            <w:r w:rsidR="00612649" w:rsidRPr="00EB123A">
              <w:rPr>
                <w:rFonts w:ascii="Arial" w:hAnsi="Arial" w:cs="Arial"/>
                <w:sz w:val="24"/>
                <w:szCs w:val="24"/>
              </w:rPr>
              <w:t>eeds a permit to hunt waterbuck</w:t>
            </w:r>
            <w:r w:rsidR="00FB31B9" w:rsidRPr="00EB123A">
              <w:rPr>
                <w:rFonts w:ascii="Arial" w:hAnsi="Arial" w:cs="Arial"/>
                <w:sz w:val="24"/>
                <w:szCs w:val="24"/>
              </w:rPr>
              <w:t xml:space="preserve">, should have led the court to enter a plea of not guilty in terms of s 113 of the Act in respect of that count. </w:t>
            </w:r>
          </w:p>
          <w:p w:rsidR="00A12577" w:rsidRDefault="00A12577" w:rsidP="00C02268">
            <w:pPr>
              <w:spacing w:line="360" w:lineRule="auto"/>
              <w:ind w:right="41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61BE" w:rsidRPr="00EB123A" w:rsidRDefault="00E34D36" w:rsidP="00EB123A">
            <w:pPr>
              <w:spacing w:line="360" w:lineRule="auto"/>
              <w:ind w:right="41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123A">
              <w:rPr>
                <w:rFonts w:ascii="Arial" w:hAnsi="Arial" w:cs="Arial"/>
                <w:sz w:val="24"/>
                <w:szCs w:val="24"/>
              </w:rPr>
              <w:t>[19</w:t>
            </w:r>
            <w:r w:rsidR="007B7351" w:rsidRPr="00EB123A">
              <w:rPr>
                <w:rFonts w:ascii="Arial" w:hAnsi="Arial" w:cs="Arial"/>
                <w:sz w:val="24"/>
                <w:szCs w:val="24"/>
              </w:rPr>
              <w:t>]</w:t>
            </w:r>
            <w:r w:rsidR="00734FCC" w:rsidRPr="00EB123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12577" w:rsidRPr="00EB123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65C17" w:rsidRPr="00EB123A">
              <w:rPr>
                <w:rFonts w:ascii="Arial" w:hAnsi="Arial" w:cs="Arial"/>
                <w:sz w:val="24"/>
                <w:szCs w:val="24"/>
              </w:rPr>
              <w:t xml:space="preserve">Most importantly, </w:t>
            </w:r>
            <w:r w:rsidR="00F57A55" w:rsidRPr="00EB123A">
              <w:rPr>
                <w:rFonts w:ascii="Arial" w:hAnsi="Arial" w:cs="Arial"/>
                <w:sz w:val="24"/>
                <w:szCs w:val="24"/>
              </w:rPr>
              <w:t xml:space="preserve">and </w:t>
            </w:r>
            <w:r w:rsidR="00D65C17" w:rsidRPr="00EB123A">
              <w:rPr>
                <w:rFonts w:ascii="Arial" w:hAnsi="Arial" w:cs="Arial"/>
                <w:sz w:val="24"/>
                <w:szCs w:val="24"/>
              </w:rPr>
              <w:t xml:space="preserve">as set </w:t>
            </w:r>
            <w:r w:rsidR="00F57A55" w:rsidRPr="00EB123A">
              <w:rPr>
                <w:rFonts w:ascii="Arial" w:hAnsi="Arial" w:cs="Arial"/>
                <w:sz w:val="24"/>
                <w:szCs w:val="24"/>
              </w:rPr>
              <w:t xml:space="preserve">out </w:t>
            </w:r>
            <w:r w:rsidR="00D65C17" w:rsidRPr="00EB123A">
              <w:rPr>
                <w:rFonts w:ascii="Arial" w:hAnsi="Arial" w:cs="Arial"/>
                <w:sz w:val="24"/>
                <w:szCs w:val="24"/>
              </w:rPr>
              <w:t>above, because</w:t>
            </w:r>
            <w:r w:rsidR="00F57A55" w:rsidRPr="00EB123A">
              <w:rPr>
                <w:rFonts w:ascii="Arial" w:hAnsi="Arial" w:cs="Arial"/>
                <w:sz w:val="24"/>
                <w:szCs w:val="24"/>
              </w:rPr>
              <w:t xml:space="preserve"> the magistrate’s </w:t>
            </w:r>
            <w:r w:rsidR="00D65C17" w:rsidRPr="00EB123A">
              <w:rPr>
                <w:rFonts w:ascii="Arial" w:hAnsi="Arial" w:cs="Arial"/>
                <w:sz w:val="24"/>
                <w:szCs w:val="24"/>
              </w:rPr>
              <w:t xml:space="preserve">questioning is </w:t>
            </w:r>
            <w:r w:rsidR="00612649" w:rsidRPr="00EB123A">
              <w:rPr>
                <w:rFonts w:ascii="Arial" w:hAnsi="Arial" w:cs="Arial"/>
                <w:sz w:val="24"/>
                <w:szCs w:val="24"/>
              </w:rPr>
              <w:t xml:space="preserve">confusing and </w:t>
            </w:r>
            <w:r w:rsidR="00D65C17" w:rsidRPr="00EB123A">
              <w:rPr>
                <w:rFonts w:ascii="Arial" w:hAnsi="Arial" w:cs="Arial"/>
                <w:sz w:val="24"/>
                <w:szCs w:val="24"/>
              </w:rPr>
              <w:t>not in line with the charges as set out in the charge</w:t>
            </w:r>
            <w:r w:rsidR="005D62EC" w:rsidRPr="00EB123A">
              <w:rPr>
                <w:rFonts w:ascii="Arial" w:hAnsi="Arial" w:cs="Arial"/>
                <w:sz w:val="24"/>
                <w:szCs w:val="24"/>
              </w:rPr>
              <w:t xml:space="preserve"> sheet, the convictions (‘guilty as charged’)</w:t>
            </w:r>
            <w:r w:rsidR="00D65C17" w:rsidRPr="00EB123A">
              <w:rPr>
                <w:rFonts w:ascii="Arial" w:hAnsi="Arial" w:cs="Arial"/>
                <w:sz w:val="24"/>
                <w:szCs w:val="24"/>
              </w:rPr>
              <w:t xml:space="preserve"> cannot stand. </w:t>
            </w:r>
          </w:p>
          <w:p w:rsidR="00D65C17" w:rsidRPr="004B66B9" w:rsidRDefault="00D65C17" w:rsidP="00D65C17">
            <w:pPr>
              <w:spacing w:line="360" w:lineRule="auto"/>
              <w:ind w:left="304" w:right="41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B7351" w:rsidRPr="00EB123A" w:rsidRDefault="00F961BE" w:rsidP="00EB123A">
            <w:pPr>
              <w:spacing w:line="360" w:lineRule="auto"/>
              <w:ind w:right="41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123A">
              <w:rPr>
                <w:rFonts w:ascii="Arial" w:hAnsi="Arial" w:cs="Arial"/>
                <w:sz w:val="24"/>
                <w:szCs w:val="24"/>
              </w:rPr>
              <w:t>[</w:t>
            </w:r>
            <w:r w:rsidR="00E34D36" w:rsidRPr="00EB123A">
              <w:rPr>
                <w:rFonts w:ascii="Arial" w:hAnsi="Arial" w:cs="Arial"/>
                <w:sz w:val="24"/>
                <w:szCs w:val="24"/>
              </w:rPr>
              <w:t>20</w:t>
            </w:r>
            <w:r w:rsidR="00311B36">
              <w:rPr>
                <w:rFonts w:ascii="Arial" w:hAnsi="Arial" w:cs="Arial"/>
                <w:sz w:val="24"/>
                <w:szCs w:val="24"/>
              </w:rPr>
              <w:t xml:space="preserve">]  </w:t>
            </w:r>
            <w:r w:rsidR="007B7351" w:rsidRPr="00EB123A">
              <w:rPr>
                <w:rFonts w:ascii="Arial" w:hAnsi="Arial" w:cs="Arial"/>
                <w:sz w:val="24"/>
                <w:szCs w:val="24"/>
              </w:rPr>
              <w:t>In the result,</w:t>
            </w:r>
            <w:r w:rsidR="005D62EC" w:rsidRPr="00EB123A">
              <w:rPr>
                <w:rFonts w:ascii="Arial" w:hAnsi="Arial" w:cs="Arial"/>
                <w:sz w:val="24"/>
                <w:szCs w:val="24"/>
              </w:rPr>
              <w:t xml:space="preserve"> in respect</w:t>
            </w:r>
            <w:r w:rsidR="006332F2" w:rsidRPr="00EB123A">
              <w:rPr>
                <w:rFonts w:ascii="Arial" w:hAnsi="Arial" w:cs="Arial"/>
                <w:sz w:val="24"/>
                <w:szCs w:val="24"/>
              </w:rPr>
              <w:t xml:space="preserve"> of both accused persons,</w:t>
            </w:r>
            <w:r w:rsidR="007B7351" w:rsidRPr="00EB123A">
              <w:rPr>
                <w:rFonts w:ascii="Arial" w:hAnsi="Arial" w:cs="Arial"/>
                <w:sz w:val="24"/>
                <w:szCs w:val="24"/>
              </w:rPr>
              <w:t xml:space="preserve"> it is ordered:</w:t>
            </w:r>
          </w:p>
          <w:p w:rsidR="007B7351" w:rsidRPr="004B66B9" w:rsidRDefault="007B7351" w:rsidP="00104D5C">
            <w:pPr>
              <w:spacing w:line="360" w:lineRule="auto"/>
              <w:ind w:left="360" w:right="41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B7351" w:rsidRDefault="001C3603" w:rsidP="001C3603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ab/>
            </w:r>
            <w:r w:rsidR="007B7351" w:rsidRPr="001C3603">
              <w:rPr>
                <w:rFonts w:ascii="Arial" w:hAnsi="Arial" w:cs="Arial"/>
                <w:color w:val="000000" w:themeColor="text1"/>
                <w:sz w:val="24"/>
                <w:szCs w:val="24"/>
              </w:rPr>
              <w:t>The conviction</w:t>
            </w:r>
            <w:r w:rsidR="009D70B5" w:rsidRPr="001C3603">
              <w:rPr>
                <w:rFonts w:ascii="Arial" w:hAnsi="Arial" w:cs="Arial"/>
                <w:color w:val="000000" w:themeColor="text1"/>
                <w:sz w:val="24"/>
                <w:szCs w:val="24"/>
              </w:rPr>
              <w:t>s</w:t>
            </w:r>
            <w:r w:rsidR="007B7351" w:rsidRPr="001C360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and sentence</w:t>
            </w:r>
            <w:r w:rsidR="009D70B5" w:rsidRPr="001C3603">
              <w:rPr>
                <w:rFonts w:ascii="Arial" w:hAnsi="Arial" w:cs="Arial"/>
                <w:color w:val="000000" w:themeColor="text1"/>
                <w:sz w:val="24"/>
                <w:szCs w:val="24"/>
              </w:rPr>
              <w:t>s</w:t>
            </w:r>
            <w:r w:rsidR="007B7351" w:rsidRPr="001C360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on </w:t>
            </w:r>
            <w:r w:rsidR="005D62EC" w:rsidRPr="001C3603">
              <w:rPr>
                <w:rFonts w:ascii="Arial" w:hAnsi="Arial" w:cs="Arial"/>
                <w:color w:val="000000" w:themeColor="text1"/>
                <w:sz w:val="24"/>
                <w:szCs w:val="24"/>
              </w:rPr>
              <w:t>count</w:t>
            </w:r>
            <w:r w:rsidR="00352442" w:rsidRPr="001C3603">
              <w:rPr>
                <w:rFonts w:ascii="Arial" w:hAnsi="Arial" w:cs="Arial"/>
                <w:color w:val="000000" w:themeColor="text1"/>
                <w:sz w:val="24"/>
                <w:szCs w:val="24"/>
              </w:rPr>
              <w:t>s</w:t>
            </w:r>
            <w:r w:rsidR="005D62EC" w:rsidRPr="001C360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 and 2 are set aside</w:t>
            </w:r>
            <w:r w:rsidR="006332F2" w:rsidRPr="001C3603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  <w:p w:rsidR="005D62EC" w:rsidRPr="005D62EC" w:rsidRDefault="001C3603" w:rsidP="0078291E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ab/>
              <w:t>If the accused persons are still being held in custody they must be released forthwith.</w:t>
            </w:r>
          </w:p>
        </w:tc>
      </w:tr>
      <w:tr w:rsidR="007B7351" w:rsidRPr="002C3E72" w:rsidTr="00104D5C">
        <w:tc>
          <w:tcPr>
            <w:tcW w:w="4770" w:type="dxa"/>
            <w:tcBorders>
              <w:top w:val="single" w:sz="4" w:space="0" w:color="auto"/>
            </w:tcBorders>
          </w:tcPr>
          <w:p w:rsidR="007B7351" w:rsidRPr="004B66B9" w:rsidRDefault="007B7351" w:rsidP="00104D5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auto"/>
            </w:tcBorders>
          </w:tcPr>
          <w:p w:rsidR="007B7351" w:rsidRPr="004B66B9" w:rsidRDefault="007B7351" w:rsidP="00104D5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B7351" w:rsidRPr="002C3E72" w:rsidTr="00104D5C">
        <w:trPr>
          <w:trHeight w:val="827"/>
        </w:trPr>
        <w:tc>
          <w:tcPr>
            <w:tcW w:w="4770" w:type="dxa"/>
          </w:tcPr>
          <w:p w:rsidR="007B7351" w:rsidRPr="004B66B9" w:rsidRDefault="007B7351" w:rsidP="00104D5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N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SHIVUTE </w:t>
            </w:r>
          </w:p>
          <w:p w:rsidR="007B7351" w:rsidRPr="004B66B9" w:rsidRDefault="007B7351" w:rsidP="00104D5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66B9">
              <w:rPr>
                <w:rFonts w:ascii="Arial" w:hAnsi="Arial" w:cs="Arial"/>
                <w:b/>
                <w:sz w:val="24"/>
                <w:szCs w:val="24"/>
              </w:rPr>
              <w:t>JUDGE</w:t>
            </w:r>
          </w:p>
        </w:tc>
        <w:tc>
          <w:tcPr>
            <w:tcW w:w="4950" w:type="dxa"/>
            <w:gridSpan w:val="2"/>
          </w:tcPr>
          <w:p w:rsidR="007B7351" w:rsidRPr="004B66B9" w:rsidRDefault="00731390" w:rsidP="00104D5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 USIKU</w:t>
            </w:r>
          </w:p>
          <w:p w:rsidR="007B7351" w:rsidRPr="004B66B9" w:rsidRDefault="007B7351" w:rsidP="00104D5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66B9">
              <w:rPr>
                <w:rFonts w:ascii="Arial" w:hAnsi="Arial" w:cs="Arial"/>
                <w:b/>
                <w:sz w:val="24"/>
                <w:szCs w:val="24"/>
              </w:rPr>
              <w:t>JUDGE</w:t>
            </w:r>
          </w:p>
        </w:tc>
      </w:tr>
    </w:tbl>
    <w:p w:rsidR="002546CF" w:rsidRDefault="002546CF"/>
    <w:sectPr w:rsidR="002546CF" w:rsidSect="0078291E">
      <w:headerReference w:type="default" r:id="rId9"/>
      <w:pgSz w:w="12240" w:h="15840"/>
      <w:pgMar w:top="85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4AD" w:rsidRDefault="00EA64AD" w:rsidP="007B7351">
      <w:pPr>
        <w:spacing w:after="0" w:line="240" w:lineRule="auto"/>
      </w:pPr>
      <w:r>
        <w:separator/>
      </w:r>
    </w:p>
  </w:endnote>
  <w:endnote w:type="continuationSeparator" w:id="0">
    <w:p w:rsidR="00EA64AD" w:rsidRDefault="00EA64AD" w:rsidP="007B7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4AD" w:rsidRDefault="00EA64AD" w:rsidP="007B7351">
      <w:pPr>
        <w:spacing w:after="0" w:line="240" w:lineRule="auto"/>
      </w:pPr>
      <w:r>
        <w:separator/>
      </w:r>
    </w:p>
  </w:footnote>
  <w:footnote w:type="continuationSeparator" w:id="0">
    <w:p w:rsidR="00EA64AD" w:rsidRDefault="00EA64AD" w:rsidP="007B73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2353778"/>
      <w:docPartObj>
        <w:docPartGallery w:val="Page Numbers (Top of Page)"/>
        <w:docPartUnique/>
      </w:docPartObj>
    </w:sdtPr>
    <w:sdtEndPr>
      <w:rPr>
        <w:noProof/>
      </w:rPr>
    </w:sdtEndPr>
    <w:sdtContent>
      <w:p w:rsidR="0020024B" w:rsidRDefault="00191D7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308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0024B" w:rsidRDefault="00EA64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063D5"/>
    <w:multiLevelType w:val="hybridMultilevel"/>
    <w:tmpl w:val="79CC0BA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82F8C"/>
    <w:multiLevelType w:val="hybridMultilevel"/>
    <w:tmpl w:val="157C7544"/>
    <w:lvl w:ilvl="0" w:tplc="6FD0E0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6D4F66"/>
    <w:multiLevelType w:val="hybridMultilevel"/>
    <w:tmpl w:val="213C3E5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351"/>
    <w:rsid w:val="000101C3"/>
    <w:rsid w:val="000126A7"/>
    <w:rsid w:val="0006451D"/>
    <w:rsid w:val="000A0577"/>
    <w:rsid w:val="000D65A9"/>
    <w:rsid w:val="00161367"/>
    <w:rsid w:val="00191D7C"/>
    <w:rsid w:val="001973E3"/>
    <w:rsid w:val="001C3603"/>
    <w:rsid w:val="002546CF"/>
    <w:rsid w:val="00265B21"/>
    <w:rsid w:val="0027292C"/>
    <w:rsid w:val="002C6402"/>
    <w:rsid w:val="002D4319"/>
    <w:rsid w:val="002E1526"/>
    <w:rsid w:val="003076A7"/>
    <w:rsid w:val="00311B36"/>
    <w:rsid w:val="00340150"/>
    <w:rsid w:val="00352442"/>
    <w:rsid w:val="003B17CC"/>
    <w:rsid w:val="003C6614"/>
    <w:rsid w:val="003E79F7"/>
    <w:rsid w:val="003F4FA4"/>
    <w:rsid w:val="00437A82"/>
    <w:rsid w:val="004609A3"/>
    <w:rsid w:val="00497778"/>
    <w:rsid w:val="004B2913"/>
    <w:rsid w:val="004D64C6"/>
    <w:rsid w:val="004E72C4"/>
    <w:rsid w:val="00517B07"/>
    <w:rsid w:val="0054157E"/>
    <w:rsid w:val="00546F91"/>
    <w:rsid w:val="00584479"/>
    <w:rsid w:val="00596A34"/>
    <w:rsid w:val="005D62EC"/>
    <w:rsid w:val="005F2383"/>
    <w:rsid w:val="00612649"/>
    <w:rsid w:val="006332F2"/>
    <w:rsid w:val="006C5337"/>
    <w:rsid w:val="006C68EF"/>
    <w:rsid w:val="006D4323"/>
    <w:rsid w:val="00731390"/>
    <w:rsid w:val="00734FCC"/>
    <w:rsid w:val="0078291E"/>
    <w:rsid w:val="00791709"/>
    <w:rsid w:val="007B7351"/>
    <w:rsid w:val="007F1F61"/>
    <w:rsid w:val="00843083"/>
    <w:rsid w:val="008972D8"/>
    <w:rsid w:val="00921CE1"/>
    <w:rsid w:val="0093709F"/>
    <w:rsid w:val="0096371C"/>
    <w:rsid w:val="009812B6"/>
    <w:rsid w:val="00997271"/>
    <w:rsid w:val="009B2C74"/>
    <w:rsid w:val="009C40CC"/>
    <w:rsid w:val="009D70B5"/>
    <w:rsid w:val="009E3059"/>
    <w:rsid w:val="009F689D"/>
    <w:rsid w:val="00A12577"/>
    <w:rsid w:val="00A254B6"/>
    <w:rsid w:val="00AC6006"/>
    <w:rsid w:val="00B01FB8"/>
    <w:rsid w:val="00B21C90"/>
    <w:rsid w:val="00B73E1B"/>
    <w:rsid w:val="00B827F3"/>
    <w:rsid w:val="00B94599"/>
    <w:rsid w:val="00BC3320"/>
    <w:rsid w:val="00C02268"/>
    <w:rsid w:val="00C334A0"/>
    <w:rsid w:val="00CA749F"/>
    <w:rsid w:val="00CC3ACC"/>
    <w:rsid w:val="00CE7A8B"/>
    <w:rsid w:val="00D65C17"/>
    <w:rsid w:val="00E00495"/>
    <w:rsid w:val="00E32C49"/>
    <w:rsid w:val="00E34D36"/>
    <w:rsid w:val="00E65A2A"/>
    <w:rsid w:val="00E84723"/>
    <w:rsid w:val="00EA64AD"/>
    <w:rsid w:val="00EB123A"/>
    <w:rsid w:val="00EC32E7"/>
    <w:rsid w:val="00ED32B3"/>
    <w:rsid w:val="00EE61FF"/>
    <w:rsid w:val="00EF68C4"/>
    <w:rsid w:val="00F03990"/>
    <w:rsid w:val="00F20572"/>
    <w:rsid w:val="00F20D27"/>
    <w:rsid w:val="00F248D1"/>
    <w:rsid w:val="00F47F5B"/>
    <w:rsid w:val="00F57A55"/>
    <w:rsid w:val="00F86250"/>
    <w:rsid w:val="00F961BE"/>
    <w:rsid w:val="00F96E9B"/>
    <w:rsid w:val="00FB2AA6"/>
    <w:rsid w:val="00FB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7C13F3-1E70-407A-8054-E64D156F5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35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7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735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B735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7351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B735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B73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351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7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0B5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C8365068CBC8478E31237FDDD61E2C" ma:contentTypeVersion="7" ma:contentTypeDescription="Create a new document." ma:contentTypeScope="" ma:versionID="6b5952d0e56394e49a45fc528ca8780e">
  <xsd:schema xmlns:xsd="http://www.w3.org/2001/XMLSchema" xmlns:xs="http://www.w3.org/2001/XMLSchema" xmlns:p="http://schemas.microsoft.com/office/2006/metadata/properties" xmlns:ns2="17a0f4bd-1162-49ac-b85f-dfe96a90bc01" xmlns:ns3="a036617c-f1b0-4353-ab0a-456b3885ee3b" targetNamespace="http://schemas.microsoft.com/office/2006/metadata/properties" ma:root="true" ma:fieldsID="07d50c5d4be4c69378d9d50399736094" ns2:_="" ns3:_="">
    <xsd:import namespace="17a0f4bd-1162-49ac-b85f-dfe96a90bc01"/>
    <xsd:import namespace="a036617c-f1b0-4353-ab0a-456b3885ee3b"/>
    <xsd:element name="properties">
      <xsd:complexType>
        <xsd:sequence>
          <xsd:element name="documentManagement">
            <xsd:complexType>
              <xsd:all>
                <xsd:element ref="ns2:Judgment_x0020_Date"/>
                <xsd:element ref="ns3:Yea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a0f4bd-1162-49ac-b85f-dfe96a90bc01" elementFormDefault="qualified">
    <xsd:import namespace="http://schemas.microsoft.com/office/2006/documentManagement/types"/>
    <xsd:import namespace="http://schemas.microsoft.com/office/infopath/2007/PartnerControls"/>
    <xsd:element name="Judgment_x0020_Date" ma:index="8" ma:displayName="Judgment Date" ma:format="DateOnly" ma:internalName="Judgment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36617c-f1b0-4353-ab0a-456b3885ee3b" elementFormDefault="qualified">
    <xsd:import namespace="http://schemas.microsoft.com/office/2006/documentManagement/types"/>
    <xsd:import namespace="http://schemas.microsoft.com/office/infopath/2007/PartnerControls"/>
    <xsd:element name="Year" ma:index="12" ma:displayName="Year" ma:internalName="Yea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a036617c-f1b0-4353-ab0a-456b3885ee3b">2024</Year>
    <Judgment_x0020_Date xmlns="17a0f4bd-1162-49ac-b85f-dfe96a90bc01">2024-01-23T18:30:00+00:00</Judgment_x0020_Date>
  </documentManagement>
</p:properties>
</file>

<file path=customXml/itemProps1.xml><?xml version="1.0" encoding="utf-8"?>
<ds:datastoreItem xmlns:ds="http://schemas.openxmlformats.org/officeDocument/2006/customXml" ds:itemID="{F21474DB-5450-4C9F-A46A-3F9769D718FC}"/>
</file>

<file path=customXml/itemProps2.xml><?xml version="1.0" encoding="utf-8"?>
<ds:datastoreItem xmlns:ds="http://schemas.openxmlformats.org/officeDocument/2006/customXml" ds:itemID="{36FAB205-09F2-485C-A893-E925F8FA52F2}"/>
</file>

<file path=customXml/itemProps3.xml><?xml version="1.0" encoding="utf-8"?>
<ds:datastoreItem xmlns:ds="http://schemas.openxmlformats.org/officeDocument/2006/customXml" ds:itemID="{A6A80251-E177-4EA7-9F2C-D0BFB9D14F5A}"/>
</file>

<file path=customXml/itemProps4.xml><?xml version="1.0" encoding="utf-8"?>
<ds:datastoreItem xmlns:ds="http://schemas.openxmlformats.org/officeDocument/2006/customXml" ds:itemID="{956DA4B5-666A-4514-9F39-013D8C6BE3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v Eiseb and another (CR 2-2024) [2024] NAHCMD 8 ( 24 January 2024)</dc:title>
  <dc:subject/>
  <dc:creator>Patience Brendell</dc:creator>
  <cp:keywords/>
  <dc:description/>
  <cp:lastModifiedBy>Victoria Sem</cp:lastModifiedBy>
  <cp:revision>4</cp:revision>
  <cp:lastPrinted>2024-01-24T08:56:00Z</cp:lastPrinted>
  <dcterms:created xsi:type="dcterms:W3CDTF">2024-01-25T07:18:00Z</dcterms:created>
  <dcterms:modified xsi:type="dcterms:W3CDTF">2024-01-30T13:33:00Z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0x01010032C8365068CBC8478E31237FDDD61E2C</vt:lpwstr>
  </property>
</Properties>
</file>