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val="en-US"/>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415547" w:rsidRDefault="008F189E" w:rsidP="007F0C90">
      <w:pPr>
        <w:spacing w:after="0" w:line="360" w:lineRule="auto"/>
        <w:jc w:val="center"/>
        <w:rPr>
          <w:rFonts w:ascii="Arial" w:hAnsi="Arial" w:cs="Arial"/>
          <w:sz w:val="24"/>
          <w:szCs w:val="24"/>
        </w:rPr>
      </w:pPr>
      <w:r w:rsidRPr="008F189E">
        <w:rPr>
          <w:rFonts w:ascii="Arial" w:hAnsi="Arial" w:cs="Arial"/>
          <w:sz w:val="24"/>
          <w:szCs w:val="24"/>
        </w:rPr>
        <w:t>RULING IN TERMS OF PRACTICE</w:t>
      </w:r>
      <w:r w:rsidRPr="00415547">
        <w:rPr>
          <w:rFonts w:ascii="Arial" w:hAnsi="Arial" w:cs="Arial"/>
          <w:sz w:val="24"/>
          <w:szCs w:val="24"/>
        </w:rPr>
        <w:t xml:space="preserve"> DIRECTI</w:t>
      </w:r>
      <w:r w:rsidR="00127B6D">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F96C8E"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311914" w:rsidRPr="00054921" w:rsidRDefault="00311914" w:rsidP="007F0C90">
            <w:pPr>
              <w:spacing w:after="0" w:line="360" w:lineRule="auto"/>
              <w:jc w:val="both"/>
              <w:rPr>
                <w:rFonts w:ascii="Arial" w:hAnsi="Arial" w:cs="Arial"/>
                <w:sz w:val="24"/>
                <w:szCs w:val="24"/>
              </w:rPr>
            </w:pPr>
          </w:p>
          <w:p w:rsidR="000D35EA" w:rsidRPr="000D35EA" w:rsidRDefault="000D35EA" w:rsidP="000D35EA">
            <w:pPr>
              <w:spacing w:after="160" w:line="259" w:lineRule="auto"/>
              <w:rPr>
                <w:rFonts w:ascii="Arial" w:hAnsi="Arial" w:cs="Arial"/>
                <w:sz w:val="24"/>
                <w:szCs w:val="24"/>
              </w:rPr>
            </w:pPr>
            <w:proofErr w:type="spellStart"/>
            <w:r w:rsidRPr="000D35EA">
              <w:rPr>
                <w:rFonts w:ascii="Arial" w:hAnsi="Arial" w:cs="Arial"/>
                <w:sz w:val="24"/>
                <w:szCs w:val="24"/>
              </w:rPr>
              <w:t>Dr</w:t>
            </w:r>
            <w:proofErr w:type="spellEnd"/>
            <w:r w:rsidRPr="000D35EA">
              <w:rPr>
                <w:rFonts w:ascii="Arial" w:hAnsi="Arial" w:cs="Arial"/>
                <w:sz w:val="24"/>
                <w:szCs w:val="24"/>
              </w:rPr>
              <w:t xml:space="preserve"> Fre</w:t>
            </w:r>
            <w:r w:rsidR="00707B9F">
              <w:rPr>
                <w:rFonts w:ascii="Arial" w:hAnsi="Arial" w:cs="Arial"/>
                <w:sz w:val="24"/>
                <w:szCs w:val="24"/>
              </w:rPr>
              <w:t xml:space="preserve">d Joshua </w:t>
            </w:r>
            <w:proofErr w:type="spellStart"/>
            <w:r w:rsidR="00707B9F">
              <w:rPr>
                <w:rFonts w:ascii="Arial" w:hAnsi="Arial" w:cs="Arial"/>
                <w:sz w:val="24"/>
                <w:szCs w:val="24"/>
              </w:rPr>
              <w:t>Mwilima</w:t>
            </w:r>
            <w:proofErr w:type="spellEnd"/>
            <w:r w:rsidR="00707B9F">
              <w:rPr>
                <w:rFonts w:ascii="Arial" w:hAnsi="Arial" w:cs="Arial"/>
                <w:sz w:val="24"/>
                <w:szCs w:val="24"/>
              </w:rPr>
              <w:tab/>
            </w:r>
            <w:r w:rsidR="00707B9F">
              <w:rPr>
                <w:rFonts w:ascii="Arial" w:hAnsi="Arial" w:cs="Arial"/>
                <w:sz w:val="24"/>
                <w:szCs w:val="24"/>
              </w:rPr>
              <w:tab/>
            </w:r>
            <w:r w:rsidR="00707B9F">
              <w:rPr>
                <w:rFonts w:ascii="Arial" w:hAnsi="Arial" w:cs="Arial"/>
                <w:sz w:val="24"/>
                <w:szCs w:val="24"/>
              </w:rPr>
              <w:tab/>
              <w:t xml:space="preserve">         1</w:t>
            </w:r>
            <w:r w:rsidR="00707B9F" w:rsidRPr="00707B9F">
              <w:rPr>
                <w:rFonts w:ascii="Arial" w:hAnsi="Arial" w:cs="Arial"/>
                <w:sz w:val="24"/>
                <w:szCs w:val="24"/>
                <w:vertAlign w:val="superscript"/>
              </w:rPr>
              <w:t>st</w:t>
            </w:r>
            <w:r w:rsidR="00707B9F">
              <w:rPr>
                <w:rFonts w:ascii="Arial" w:hAnsi="Arial" w:cs="Arial"/>
                <w:sz w:val="24"/>
                <w:szCs w:val="24"/>
              </w:rPr>
              <w:t xml:space="preserve"> </w:t>
            </w:r>
            <w:r w:rsidRPr="000D35EA">
              <w:rPr>
                <w:rFonts w:ascii="Arial" w:hAnsi="Arial" w:cs="Arial"/>
                <w:sz w:val="24"/>
                <w:szCs w:val="24"/>
              </w:rPr>
              <w:t xml:space="preserve"> Plaintiff</w:t>
            </w:r>
          </w:p>
          <w:p w:rsidR="000D35EA" w:rsidRPr="000D35EA" w:rsidRDefault="000D35EA" w:rsidP="000D35EA">
            <w:pPr>
              <w:spacing w:after="160" w:line="259" w:lineRule="auto"/>
              <w:rPr>
                <w:rFonts w:ascii="Arial" w:hAnsi="Arial" w:cs="Arial"/>
                <w:sz w:val="24"/>
                <w:szCs w:val="24"/>
              </w:rPr>
            </w:pPr>
            <w:proofErr w:type="spellStart"/>
            <w:r w:rsidRPr="000D35EA">
              <w:rPr>
                <w:rFonts w:ascii="Arial" w:hAnsi="Arial" w:cs="Arial"/>
                <w:sz w:val="24"/>
                <w:szCs w:val="24"/>
              </w:rPr>
              <w:t>Sipiwe</w:t>
            </w:r>
            <w:proofErr w:type="spellEnd"/>
            <w:r w:rsidRPr="000D35EA">
              <w:rPr>
                <w:rFonts w:ascii="Arial" w:hAnsi="Arial" w:cs="Arial"/>
                <w:sz w:val="24"/>
                <w:szCs w:val="24"/>
              </w:rPr>
              <w:t xml:space="preserve"> Ruth </w:t>
            </w:r>
            <w:proofErr w:type="spellStart"/>
            <w:r w:rsidRPr="000D35EA">
              <w:rPr>
                <w:rFonts w:ascii="Arial" w:hAnsi="Arial" w:cs="Arial"/>
                <w:sz w:val="24"/>
                <w:szCs w:val="24"/>
              </w:rPr>
              <w:t>Mwilima</w:t>
            </w:r>
            <w:proofErr w:type="spellEnd"/>
            <w:r w:rsidRPr="000D35EA">
              <w:rPr>
                <w:rFonts w:ascii="Arial" w:hAnsi="Arial" w:cs="Arial"/>
                <w:sz w:val="24"/>
                <w:szCs w:val="24"/>
              </w:rPr>
              <w:tab/>
            </w:r>
            <w:r w:rsidRPr="000D35EA">
              <w:rPr>
                <w:rFonts w:ascii="Arial" w:hAnsi="Arial" w:cs="Arial"/>
                <w:sz w:val="24"/>
                <w:szCs w:val="24"/>
              </w:rPr>
              <w:tab/>
            </w:r>
            <w:r w:rsidRPr="000D35EA">
              <w:rPr>
                <w:rFonts w:ascii="Arial" w:hAnsi="Arial" w:cs="Arial"/>
                <w:sz w:val="24"/>
                <w:szCs w:val="24"/>
              </w:rPr>
              <w:tab/>
            </w:r>
            <w:r>
              <w:rPr>
                <w:rFonts w:ascii="Arial" w:hAnsi="Arial" w:cs="Arial"/>
                <w:sz w:val="24"/>
                <w:szCs w:val="24"/>
              </w:rPr>
              <w:t xml:space="preserve"> </w:t>
            </w:r>
            <w:r w:rsidR="00707B9F">
              <w:rPr>
                <w:rFonts w:ascii="Arial" w:hAnsi="Arial" w:cs="Arial"/>
                <w:sz w:val="24"/>
                <w:szCs w:val="24"/>
              </w:rPr>
              <w:t xml:space="preserve">        2</w:t>
            </w:r>
            <w:r w:rsidR="00707B9F" w:rsidRPr="00707B9F">
              <w:rPr>
                <w:rFonts w:ascii="Arial" w:hAnsi="Arial" w:cs="Arial"/>
                <w:sz w:val="24"/>
                <w:szCs w:val="24"/>
                <w:vertAlign w:val="superscript"/>
              </w:rPr>
              <w:t>nd</w:t>
            </w:r>
            <w:r w:rsidRPr="000D35EA">
              <w:rPr>
                <w:rFonts w:ascii="Arial" w:hAnsi="Arial" w:cs="Arial"/>
                <w:sz w:val="24"/>
                <w:szCs w:val="24"/>
              </w:rPr>
              <w:t xml:space="preserve"> Plaintiff</w:t>
            </w:r>
          </w:p>
          <w:p w:rsidR="000D35EA" w:rsidRPr="000D35EA" w:rsidRDefault="000D35EA" w:rsidP="000D35EA">
            <w:pPr>
              <w:spacing w:after="160" w:line="259" w:lineRule="auto"/>
              <w:rPr>
                <w:rFonts w:ascii="Arial" w:hAnsi="Arial" w:cs="Arial"/>
                <w:sz w:val="24"/>
                <w:szCs w:val="24"/>
              </w:rPr>
            </w:pPr>
            <w:r w:rsidRPr="000D35EA">
              <w:rPr>
                <w:rFonts w:ascii="Arial" w:hAnsi="Arial" w:cs="Arial"/>
                <w:sz w:val="24"/>
                <w:szCs w:val="24"/>
              </w:rPr>
              <w:t xml:space="preserve">Fred </w:t>
            </w:r>
            <w:proofErr w:type="spellStart"/>
            <w:r w:rsidRPr="000D35EA">
              <w:rPr>
                <w:rFonts w:ascii="Arial" w:hAnsi="Arial" w:cs="Arial"/>
                <w:sz w:val="24"/>
                <w:szCs w:val="24"/>
              </w:rPr>
              <w:t>Liswani</w:t>
            </w:r>
            <w:proofErr w:type="spellEnd"/>
            <w:r w:rsidRPr="000D35EA">
              <w:rPr>
                <w:rFonts w:ascii="Arial" w:hAnsi="Arial" w:cs="Arial"/>
                <w:sz w:val="24"/>
                <w:szCs w:val="24"/>
              </w:rPr>
              <w:t xml:space="preserve"> </w:t>
            </w:r>
            <w:proofErr w:type="spellStart"/>
            <w:r w:rsidRPr="000D35EA">
              <w:rPr>
                <w:rFonts w:ascii="Arial" w:hAnsi="Arial" w:cs="Arial"/>
                <w:sz w:val="24"/>
                <w:szCs w:val="24"/>
              </w:rPr>
              <w:t>Mwilima</w:t>
            </w:r>
            <w:proofErr w:type="spellEnd"/>
            <w:r w:rsidRPr="000D35EA">
              <w:rPr>
                <w:rFonts w:ascii="Arial" w:hAnsi="Arial" w:cs="Arial"/>
                <w:sz w:val="24"/>
                <w:szCs w:val="24"/>
              </w:rPr>
              <w:tab/>
            </w:r>
            <w:r w:rsidRPr="000D35EA">
              <w:rPr>
                <w:rFonts w:ascii="Arial" w:hAnsi="Arial" w:cs="Arial"/>
                <w:sz w:val="24"/>
                <w:szCs w:val="24"/>
              </w:rPr>
              <w:tab/>
            </w:r>
            <w:r w:rsidRPr="000D35EA">
              <w:rPr>
                <w:rFonts w:ascii="Arial" w:hAnsi="Arial" w:cs="Arial"/>
                <w:sz w:val="24"/>
                <w:szCs w:val="24"/>
              </w:rPr>
              <w:tab/>
            </w:r>
            <w:r w:rsidR="00707B9F">
              <w:rPr>
                <w:rFonts w:ascii="Arial" w:hAnsi="Arial" w:cs="Arial"/>
                <w:sz w:val="24"/>
                <w:szCs w:val="24"/>
              </w:rPr>
              <w:t xml:space="preserve">          3</w:t>
            </w:r>
            <w:r w:rsidR="00707B9F" w:rsidRPr="00707B9F">
              <w:rPr>
                <w:rFonts w:ascii="Arial" w:hAnsi="Arial" w:cs="Arial"/>
                <w:sz w:val="24"/>
                <w:szCs w:val="24"/>
                <w:vertAlign w:val="superscript"/>
              </w:rPr>
              <w:t>rd</w:t>
            </w:r>
            <w:r w:rsidR="00707B9F">
              <w:rPr>
                <w:rFonts w:ascii="Arial" w:hAnsi="Arial" w:cs="Arial"/>
                <w:sz w:val="24"/>
                <w:szCs w:val="24"/>
              </w:rPr>
              <w:t xml:space="preserve"> </w:t>
            </w:r>
            <w:r w:rsidRPr="000D35EA">
              <w:rPr>
                <w:rFonts w:ascii="Arial" w:hAnsi="Arial" w:cs="Arial"/>
                <w:sz w:val="24"/>
                <w:szCs w:val="24"/>
              </w:rPr>
              <w:t>Plaintiff</w:t>
            </w:r>
          </w:p>
          <w:p w:rsidR="000D35EA" w:rsidRPr="000D35EA" w:rsidRDefault="000D35EA" w:rsidP="000D35EA">
            <w:pPr>
              <w:spacing w:after="160" w:line="259" w:lineRule="auto"/>
              <w:rPr>
                <w:rFonts w:ascii="Arial" w:hAnsi="Arial" w:cs="Arial"/>
                <w:sz w:val="24"/>
                <w:szCs w:val="24"/>
              </w:rPr>
            </w:pPr>
          </w:p>
          <w:p w:rsidR="000D35EA" w:rsidRPr="000D35EA" w:rsidRDefault="000D35EA" w:rsidP="000D35EA">
            <w:pPr>
              <w:spacing w:after="160" w:line="259" w:lineRule="auto"/>
              <w:rPr>
                <w:rFonts w:ascii="Arial" w:hAnsi="Arial" w:cs="Arial"/>
                <w:sz w:val="24"/>
                <w:szCs w:val="24"/>
              </w:rPr>
            </w:pPr>
            <w:r w:rsidRPr="000D35EA">
              <w:rPr>
                <w:rFonts w:ascii="Arial" w:hAnsi="Arial" w:cs="Arial"/>
                <w:sz w:val="24"/>
                <w:szCs w:val="24"/>
              </w:rPr>
              <w:t>and</w:t>
            </w:r>
          </w:p>
          <w:p w:rsidR="000D35EA" w:rsidRPr="000D35EA" w:rsidRDefault="000D35EA" w:rsidP="000D35EA">
            <w:pPr>
              <w:spacing w:after="160" w:line="259" w:lineRule="auto"/>
              <w:rPr>
                <w:rFonts w:ascii="Arial" w:hAnsi="Arial" w:cs="Arial"/>
                <w:sz w:val="24"/>
                <w:szCs w:val="24"/>
              </w:rPr>
            </w:pPr>
          </w:p>
          <w:p w:rsidR="000D35EA" w:rsidRPr="000D35EA" w:rsidRDefault="000D35EA" w:rsidP="000D35EA">
            <w:pPr>
              <w:spacing w:after="160" w:line="259" w:lineRule="auto"/>
              <w:rPr>
                <w:rFonts w:ascii="Arial" w:hAnsi="Arial" w:cs="Arial"/>
                <w:sz w:val="24"/>
                <w:szCs w:val="24"/>
              </w:rPr>
            </w:pPr>
            <w:r w:rsidRPr="000D35EA">
              <w:rPr>
                <w:rFonts w:ascii="Arial" w:hAnsi="Arial" w:cs="Arial"/>
                <w:sz w:val="24"/>
                <w:szCs w:val="24"/>
              </w:rPr>
              <w:t xml:space="preserve">Minister </w:t>
            </w:r>
            <w:r>
              <w:rPr>
                <w:rFonts w:ascii="Arial" w:hAnsi="Arial" w:cs="Arial"/>
                <w:sz w:val="24"/>
                <w:szCs w:val="24"/>
              </w:rPr>
              <w:t>o</w:t>
            </w:r>
            <w:r w:rsidRPr="000D35EA">
              <w:rPr>
                <w:rFonts w:ascii="Arial" w:hAnsi="Arial" w:cs="Arial"/>
                <w:sz w:val="24"/>
                <w:szCs w:val="24"/>
              </w:rPr>
              <w:t xml:space="preserve">f Health </w:t>
            </w:r>
            <w:r>
              <w:rPr>
                <w:rFonts w:ascii="Arial" w:hAnsi="Arial" w:cs="Arial"/>
                <w:sz w:val="24"/>
                <w:szCs w:val="24"/>
              </w:rPr>
              <w:t>a</w:t>
            </w:r>
            <w:r w:rsidRPr="000D35EA">
              <w:rPr>
                <w:rFonts w:ascii="Arial" w:hAnsi="Arial" w:cs="Arial"/>
                <w:sz w:val="24"/>
                <w:szCs w:val="24"/>
              </w:rPr>
              <w:t>nd Social Services</w:t>
            </w:r>
            <w:r w:rsidRPr="000D35EA">
              <w:rPr>
                <w:rFonts w:ascii="Arial" w:hAnsi="Arial" w:cs="Arial"/>
                <w:sz w:val="24"/>
                <w:szCs w:val="24"/>
              </w:rPr>
              <w:tab/>
            </w:r>
            <w:r w:rsidR="00707B9F">
              <w:rPr>
                <w:rFonts w:ascii="Arial" w:hAnsi="Arial" w:cs="Arial"/>
                <w:sz w:val="24"/>
                <w:szCs w:val="24"/>
              </w:rPr>
              <w:t xml:space="preserve">      1</w:t>
            </w:r>
            <w:r w:rsidR="00707B9F" w:rsidRPr="00707B9F">
              <w:rPr>
                <w:rFonts w:ascii="Arial" w:hAnsi="Arial" w:cs="Arial"/>
                <w:sz w:val="24"/>
                <w:szCs w:val="24"/>
                <w:vertAlign w:val="superscript"/>
              </w:rPr>
              <w:t>st</w:t>
            </w:r>
            <w:r>
              <w:rPr>
                <w:rFonts w:ascii="Arial" w:hAnsi="Arial" w:cs="Arial"/>
                <w:sz w:val="24"/>
                <w:szCs w:val="24"/>
              </w:rPr>
              <w:t xml:space="preserve"> </w:t>
            </w:r>
            <w:r w:rsidRPr="000D35EA">
              <w:rPr>
                <w:rFonts w:ascii="Arial" w:hAnsi="Arial" w:cs="Arial"/>
                <w:sz w:val="24"/>
                <w:szCs w:val="24"/>
              </w:rPr>
              <w:t>Defendant</w:t>
            </w:r>
          </w:p>
          <w:p w:rsidR="00244918" w:rsidRPr="000D0F54" w:rsidRDefault="000D35EA" w:rsidP="000D35EA">
            <w:pPr>
              <w:spacing w:after="0" w:line="360" w:lineRule="auto"/>
              <w:rPr>
                <w:rFonts w:ascii="Arial" w:hAnsi="Arial" w:cs="Arial"/>
                <w:sz w:val="24"/>
                <w:szCs w:val="24"/>
              </w:rPr>
            </w:pPr>
            <w:proofErr w:type="spellStart"/>
            <w:r>
              <w:rPr>
                <w:rFonts w:ascii="Arial" w:hAnsi="Arial" w:cs="Arial"/>
                <w:sz w:val="24"/>
                <w:szCs w:val="24"/>
              </w:rPr>
              <w:t>Vicmac</w:t>
            </w:r>
            <w:proofErr w:type="spellEnd"/>
            <w:r>
              <w:rPr>
                <w:rFonts w:ascii="Arial" w:hAnsi="Arial" w:cs="Arial"/>
                <w:sz w:val="24"/>
                <w:szCs w:val="24"/>
              </w:rPr>
              <w:t xml:space="preserve"> Security Services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707B9F">
              <w:rPr>
                <w:rFonts w:ascii="Arial" w:hAnsi="Arial" w:cs="Arial"/>
                <w:sz w:val="24"/>
                <w:szCs w:val="24"/>
              </w:rPr>
              <w:t xml:space="preserve">   2</w:t>
            </w:r>
            <w:r w:rsidR="00707B9F" w:rsidRPr="00707B9F">
              <w:rPr>
                <w:rFonts w:ascii="Arial" w:hAnsi="Arial" w:cs="Arial"/>
                <w:sz w:val="24"/>
                <w:szCs w:val="24"/>
                <w:vertAlign w:val="superscript"/>
              </w:rPr>
              <w:t>nd</w:t>
            </w:r>
            <w:r w:rsidRPr="000D35EA">
              <w:rPr>
                <w:rFonts w:ascii="Arial" w:hAnsi="Arial" w:cs="Arial"/>
                <w:sz w:val="24"/>
                <w:szCs w:val="24"/>
              </w:rPr>
              <w:t xml:space="preserve"> Defendant</w:t>
            </w: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4D5728" w:rsidRDefault="001F4982" w:rsidP="004D5728">
            <w:pPr>
              <w:spacing w:after="160" w:line="259" w:lineRule="auto"/>
              <w:rPr>
                <w:rFonts w:ascii="Arial" w:hAnsi="Arial" w:cs="Arial"/>
              </w:rPr>
            </w:pPr>
            <w:r>
              <w:rPr>
                <w:rFonts w:ascii="Arial" w:hAnsi="Arial" w:cs="Arial"/>
              </w:rPr>
              <w:t>HC-MD-CIV-ACT-OTH-2021/04434</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0D35EA" w:rsidP="000D35EA">
            <w:pPr>
              <w:spacing w:after="0" w:line="360" w:lineRule="auto"/>
              <w:jc w:val="both"/>
              <w:rPr>
                <w:rFonts w:ascii="Arial" w:hAnsi="Arial" w:cs="Arial"/>
                <w:b/>
                <w:sz w:val="24"/>
                <w:szCs w:val="24"/>
              </w:rPr>
            </w:pPr>
            <w:r>
              <w:rPr>
                <w:rFonts w:ascii="Arial" w:hAnsi="Arial" w:cs="Arial"/>
                <w:sz w:val="24"/>
                <w:szCs w:val="24"/>
              </w:rPr>
              <w:t xml:space="preserve">14 February </w:t>
            </w:r>
            <w:r w:rsidR="00C35416">
              <w:rPr>
                <w:rFonts w:ascii="Arial" w:hAnsi="Arial" w:cs="Arial"/>
                <w:sz w:val="24"/>
                <w:szCs w:val="24"/>
              </w:rPr>
              <w:t>202</w:t>
            </w:r>
            <w:r w:rsidR="00C82FB7">
              <w:rPr>
                <w:rFonts w:ascii="Arial" w:hAnsi="Arial" w:cs="Arial"/>
                <w:sz w:val="24"/>
                <w:szCs w:val="24"/>
              </w:rPr>
              <w:t>4</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7F0C90">
            <w:pPr>
              <w:spacing w:after="0" w:line="360" w:lineRule="auto"/>
              <w:jc w:val="both"/>
              <w:rPr>
                <w:rFonts w:ascii="Arial" w:hAnsi="Arial" w:cs="Arial"/>
                <w:sz w:val="12"/>
                <w:szCs w:val="12"/>
              </w:rPr>
            </w:pPr>
            <w:proofErr w:type="spellStart"/>
            <w:r w:rsidRPr="00244918">
              <w:rPr>
                <w:rFonts w:ascii="Arial" w:hAnsi="Arial" w:cs="Arial"/>
                <w:sz w:val="24"/>
                <w:szCs w:val="24"/>
              </w:rPr>
              <w:t>Honourable</w:t>
            </w:r>
            <w:proofErr w:type="spellEnd"/>
            <w:r w:rsidRPr="00244918">
              <w:rPr>
                <w:rFonts w:ascii="Arial" w:hAnsi="Arial" w:cs="Arial"/>
                <w:sz w:val="24"/>
                <w:szCs w:val="24"/>
              </w:rPr>
              <w:t xml:space="preserve"> Lady Justice </w:t>
            </w:r>
            <w:proofErr w:type="spellStart"/>
            <w:r w:rsidRPr="00244918">
              <w:rPr>
                <w:rFonts w:ascii="Arial" w:hAnsi="Arial" w:cs="Arial"/>
                <w:sz w:val="24"/>
                <w:szCs w:val="24"/>
              </w:rPr>
              <w:t>Rakow</w:t>
            </w:r>
            <w:proofErr w:type="spellEnd"/>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1F4982" w:rsidP="000D35EA">
            <w:pPr>
              <w:spacing w:after="0" w:line="360" w:lineRule="auto"/>
              <w:jc w:val="both"/>
              <w:rPr>
                <w:rFonts w:ascii="Arial" w:hAnsi="Arial" w:cs="Arial"/>
                <w:sz w:val="24"/>
                <w:szCs w:val="24"/>
              </w:rPr>
            </w:pPr>
            <w:r>
              <w:rPr>
                <w:rFonts w:ascii="Arial" w:hAnsi="Arial" w:cs="Arial"/>
                <w:sz w:val="24"/>
                <w:szCs w:val="24"/>
              </w:rPr>
              <w:t>7</w:t>
            </w:r>
            <w:r w:rsidR="000D35EA">
              <w:rPr>
                <w:rFonts w:ascii="Arial" w:hAnsi="Arial" w:cs="Arial"/>
                <w:sz w:val="24"/>
                <w:szCs w:val="24"/>
              </w:rPr>
              <w:t xml:space="preserve"> March </w:t>
            </w:r>
            <w:r w:rsidR="006E1CEA">
              <w:rPr>
                <w:rFonts w:ascii="Arial" w:hAnsi="Arial" w:cs="Arial"/>
                <w:sz w:val="24"/>
                <w:szCs w:val="24"/>
              </w:rPr>
              <w:t>202</w:t>
            </w:r>
            <w:r w:rsidR="00C82FB7">
              <w:rPr>
                <w:rFonts w:ascii="Arial" w:hAnsi="Arial" w:cs="Arial"/>
                <w:sz w:val="24"/>
                <w:szCs w:val="24"/>
              </w:rPr>
              <w:t>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A91522" w:rsidRPr="00A81F7C" w:rsidRDefault="00A91522" w:rsidP="00C92582">
            <w:pPr>
              <w:spacing w:after="160" w:line="259" w:lineRule="auto"/>
              <w:ind w:left="2019" w:hanging="2019"/>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proofErr w:type="spellStart"/>
            <w:r w:rsidR="000D35EA" w:rsidRPr="000D35EA">
              <w:rPr>
                <w:rFonts w:ascii="Arial" w:hAnsi="Arial" w:cs="Arial"/>
                <w:i/>
                <w:sz w:val="24"/>
                <w:szCs w:val="24"/>
              </w:rPr>
              <w:t>Mwilima</w:t>
            </w:r>
            <w:proofErr w:type="spellEnd"/>
            <w:r w:rsidR="000D35EA" w:rsidRPr="000D35EA">
              <w:rPr>
                <w:rFonts w:ascii="Arial" w:hAnsi="Arial" w:cs="Arial"/>
                <w:i/>
                <w:sz w:val="24"/>
                <w:szCs w:val="24"/>
              </w:rPr>
              <w:t xml:space="preserve"> v Minister of Health and Social Services </w:t>
            </w:r>
            <w:r w:rsidR="000D35EA" w:rsidRPr="000D35EA">
              <w:rPr>
                <w:rFonts w:ascii="Arial" w:hAnsi="Arial" w:cs="Arial"/>
                <w:sz w:val="24"/>
                <w:szCs w:val="24"/>
              </w:rPr>
              <w:t>(HC-MD-CIV-ACT</w:t>
            </w:r>
            <w:r w:rsidR="000D35EA">
              <w:rPr>
                <w:rFonts w:ascii="Arial" w:hAnsi="Arial" w:cs="Arial"/>
                <w:sz w:val="24"/>
                <w:szCs w:val="24"/>
              </w:rPr>
              <w:t xml:space="preserve">-OTH-2021/04434) [2024] NAHCMD </w:t>
            </w:r>
            <w:r w:rsidR="005E17F2">
              <w:rPr>
                <w:rFonts w:ascii="Arial" w:hAnsi="Arial" w:cs="Arial"/>
                <w:sz w:val="24"/>
                <w:szCs w:val="24"/>
              </w:rPr>
              <w:t>85</w:t>
            </w:r>
            <w:r w:rsidR="001F4982">
              <w:rPr>
                <w:rFonts w:ascii="Arial" w:hAnsi="Arial" w:cs="Arial"/>
                <w:sz w:val="24"/>
                <w:szCs w:val="24"/>
              </w:rPr>
              <w:t xml:space="preserve"> (7</w:t>
            </w:r>
            <w:r w:rsidR="000D35EA" w:rsidRPr="000D35EA">
              <w:rPr>
                <w:rFonts w:ascii="Arial" w:hAnsi="Arial" w:cs="Arial"/>
                <w:sz w:val="24"/>
                <w:szCs w:val="24"/>
              </w:rPr>
              <w:t xml:space="preserve"> March 2024)</w:t>
            </w:r>
            <w:bookmarkStart w:id="0" w:name="_GoBack"/>
            <w:bookmarkEnd w:id="0"/>
          </w:p>
          <w:p w:rsidR="005E3514" w:rsidRPr="00A81F7C" w:rsidRDefault="005E3514" w:rsidP="007F0C90">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EA0C0C" w:rsidRDefault="00EA0C0C" w:rsidP="00EA0C0C">
            <w:pPr>
              <w:spacing w:after="0" w:line="360" w:lineRule="auto"/>
              <w:jc w:val="both"/>
              <w:rPr>
                <w:rFonts w:ascii="Arial" w:hAnsi="Arial" w:cs="Arial"/>
                <w:sz w:val="24"/>
                <w:szCs w:val="24"/>
                <w:lang w:val="en-ZA"/>
              </w:rPr>
            </w:pPr>
          </w:p>
          <w:p w:rsidR="00EA0C0C" w:rsidRPr="00EA0C0C" w:rsidRDefault="00EA0C0C" w:rsidP="00EA0C0C">
            <w:pPr>
              <w:pStyle w:val="ListParagraph"/>
              <w:numPr>
                <w:ilvl w:val="0"/>
                <w:numId w:val="47"/>
              </w:numPr>
              <w:spacing w:after="0" w:line="360" w:lineRule="auto"/>
              <w:jc w:val="both"/>
              <w:rPr>
                <w:rFonts w:ascii="Arial" w:hAnsi="Arial" w:cs="Arial"/>
                <w:sz w:val="24"/>
                <w:szCs w:val="24"/>
              </w:rPr>
            </w:pPr>
            <w:r w:rsidRPr="00EA0C0C">
              <w:rPr>
                <w:rFonts w:ascii="Arial" w:hAnsi="Arial" w:cs="Arial"/>
                <w:sz w:val="24"/>
                <w:szCs w:val="24"/>
                <w:lang w:val="en-ZA"/>
              </w:rPr>
              <w:t>A case has been made out for the joinder of Inter Africa Security and the Special plea of Non-joinder should be upheld with costs, capped in terms of rule 32(11).</w:t>
            </w:r>
          </w:p>
          <w:p w:rsidR="00EA0C0C" w:rsidRDefault="00EA0C0C" w:rsidP="00EA0C0C">
            <w:pPr>
              <w:pStyle w:val="ListParagraph"/>
              <w:numPr>
                <w:ilvl w:val="0"/>
                <w:numId w:val="47"/>
              </w:numPr>
              <w:spacing w:after="0" w:line="360" w:lineRule="auto"/>
              <w:jc w:val="both"/>
              <w:rPr>
                <w:rFonts w:ascii="Arial" w:hAnsi="Arial" w:cs="Arial"/>
                <w:sz w:val="24"/>
                <w:szCs w:val="24"/>
              </w:rPr>
            </w:pPr>
            <w:r w:rsidRPr="00EA0C0C">
              <w:rPr>
                <w:rFonts w:ascii="Arial" w:hAnsi="Arial" w:cs="Arial"/>
                <w:sz w:val="24"/>
                <w:szCs w:val="24"/>
              </w:rPr>
              <w:t>The matter is postponed for a status hearing to 16 April 2024 at 15h30.</w:t>
            </w:r>
          </w:p>
          <w:p w:rsidR="00B131EA" w:rsidRPr="00EA0C0C" w:rsidRDefault="00EA0C0C" w:rsidP="00EA0C0C">
            <w:pPr>
              <w:pStyle w:val="ListParagraph"/>
              <w:numPr>
                <w:ilvl w:val="0"/>
                <w:numId w:val="47"/>
              </w:numPr>
              <w:spacing w:after="0" w:line="360" w:lineRule="auto"/>
              <w:jc w:val="both"/>
              <w:rPr>
                <w:rFonts w:ascii="Arial" w:hAnsi="Arial" w:cs="Arial"/>
                <w:sz w:val="24"/>
                <w:szCs w:val="24"/>
              </w:rPr>
            </w:pPr>
            <w:r w:rsidRPr="00EA0C0C">
              <w:rPr>
                <w:rFonts w:ascii="Arial" w:hAnsi="Arial" w:cs="Arial"/>
                <w:sz w:val="24"/>
                <w:szCs w:val="24"/>
              </w:rPr>
              <w:t>The parties to file a joint status report on or before 11 April 2024</w:t>
            </w:r>
            <w:r>
              <w:rPr>
                <w:rFonts w:ascii="Arial" w:hAnsi="Arial" w:cs="Arial"/>
                <w:sz w:val="24"/>
                <w:szCs w:val="24"/>
              </w:rPr>
              <w:t>.</w:t>
            </w: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C92582" w:rsidRPr="00C92582" w:rsidRDefault="00C92582" w:rsidP="00C92582">
            <w:pPr>
              <w:spacing w:after="160" w:line="259" w:lineRule="auto"/>
              <w:rPr>
                <w:rFonts w:ascii="Arial" w:hAnsi="Arial" w:cs="Arial"/>
                <w:sz w:val="24"/>
                <w:szCs w:val="24"/>
              </w:rPr>
            </w:pPr>
          </w:p>
          <w:p w:rsidR="001E32E7" w:rsidRDefault="003F0FDD" w:rsidP="001F4982">
            <w:pPr>
              <w:spacing w:after="0" w:line="360" w:lineRule="auto"/>
              <w:jc w:val="both"/>
              <w:rPr>
                <w:rFonts w:ascii="Arial" w:hAnsi="Arial" w:cs="Arial"/>
                <w:sz w:val="24"/>
                <w:szCs w:val="24"/>
              </w:rPr>
            </w:pPr>
            <w:r>
              <w:rPr>
                <w:rFonts w:ascii="Arial" w:hAnsi="Arial" w:cs="Arial"/>
                <w:sz w:val="24"/>
                <w:szCs w:val="24"/>
              </w:rPr>
              <w:t>RAKOW</w:t>
            </w:r>
            <w:r w:rsidR="00AB7AEF">
              <w:rPr>
                <w:rFonts w:ascii="Arial" w:hAnsi="Arial" w:cs="Arial"/>
                <w:sz w:val="24"/>
                <w:szCs w:val="24"/>
              </w:rPr>
              <w:t xml:space="preserve"> J</w:t>
            </w:r>
            <w:r w:rsidR="00A91522" w:rsidRPr="00A91522">
              <w:rPr>
                <w:rFonts w:ascii="Arial" w:hAnsi="Arial" w:cs="Arial"/>
                <w:sz w:val="24"/>
                <w:szCs w:val="24"/>
              </w:rPr>
              <w:t>:</w:t>
            </w:r>
          </w:p>
          <w:p w:rsidR="001F4982" w:rsidRDefault="001F4982" w:rsidP="001F4982">
            <w:pPr>
              <w:spacing w:after="0" w:line="360" w:lineRule="auto"/>
              <w:jc w:val="both"/>
              <w:rPr>
                <w:rFonts w:ascii="Arial" w:hAnsi="Arial" w:cs="Arial"/>
                <w:sz w:val="24"/>
                <w:szCs w:val="24"/>
              </w:rPr>
            </w:pPr>
          </w:p>
          <w:p w:rsidR="009B6B81" w:rsidRDefault="009B6B81" w:rsidP="001F4982">
            <w:pPr>
              <w:spacing w:after="0" w:line="360" w:lineRule="auto"/>
              <w:jc w:val="both"/>
              <w:rPr>
                <w:rFonts w:ascii="Arial" w:hAnsi="Arial" w:cs="Arial"/>
                <w:sz w:val="24"/>
                <w:szCs w:val="24"/>
              </w:rPr>
            </w:pPr>
          </w:p>
          <w:p w:rsidR="003F0FDD" w:rsidRDefault="006D2BC1" w:rsidP="001F4982">
            <w:pPr>
              <w:spacing w:after="0" w:line="360" w:lineRule="auto"/>
              <w:jc w:val="both"/>
              <w:rPr>
                <w:rFonts w:ascii="Arial" w:hAnsi="Arial" w:cs="Arial"/>
                <w:sz w:val="24"/>
                <w:szCs w:val="24"/>
                <w:u w:val="single"/>
              </w:rPr>
            </w:pPr>
            <w:r w:rsidRPr="006D2BC1">
              <w:rPr>
                <w:rFonts w:ascii="Arial" w:hAnsi="Arial" w:cs="Arial"/>
                <w:sz w:val="24"/>
                <w:szCs w:val="24"/>
                <w:u w:val="single"/>
              </w:rPr>
              <w:lastRenderedPageBreak/>
              <w:t>Introduction</w:t>
            </w:r>
          </w:p>
          <w:p w:rsidR="00D97055" w:rsidRPr="006D2BC1" w:rsidRDefault="00D97055" w:rsidP="001F4982">
            <w:pPr>
              <w:spacing w:after="0" w:line="360" w:lineRule="auto"/>
              <w:jc w:val="both"/>
              <w:rPr>
                <w:rFonts w:ascii="Arial" w:hAnsi="Arial" w:cs="Arial"/>
                <w:sz w:val="24"/>
                <w:szCs w:val="24"/>
                <w:u w:val="single"/>
              </w:rPr>
            </w:pPr>
          </w:p>
          <w:p w:rsidR="001F4982" w:rsidRPr="001F4982" w:rsidRDefault="006D2BC1" w:rsidP="007F0C90">
            <w:pPr>
              <w:pStyle w:val="ListParagraph"/>
              <w:numPr>
                <w:ilvl w:val="0"/>
                <w:numId w:val="46"/>
              </w:numPr>
              <w:spacing w:after="0" w:line="360" w:lineRule="auto"/>
              <w:ind w:left="0" w:firstLine="0"/>
              <w:jc w:val="both"/>
              <w:rPr>
                <w:rFonts w:ascii="Arial" w:hAnsi="Arial" w:cs="Arial"/>
                <w:sz w:val="24"/>
                <w:szCs w:val="24"/>
              </w:rPr>
            </w:pPr>
            <w:r w:rsidRPr="001F4982">
              <w:rPr>
                <w:rFonts w:ascii="Arial" w:hAnsi="Arial" w:cs="Arial"/>
                <w:sz w:val="24"/>
                <w:szCs w:val="24"/>
                <w:lang w:val="en-ZA"/>
              </w:rPr>
              <w:t xml:space="preserve">The plaintiff’s instituted action for </w:t>
            </w:r>
            <w:proofErr w:type="spellStart"/>
            <w:r w:rsidRPr="001F4982">
              <w:rPr>
                <w:rFonts w:ascii="Arial" w:hAnsi="Arial" w:cs="Arial"/>
                <w:sz w:val="24"/>
                <w:szCs w:val="24"/>
                <w:lang w:val="en-ZA"/>
              </w:rPr>
              <w:t>delictual</w:t>
            </w:r>
            <w:proofErr w:type="spellEnd"/>
            <w:r w:rsidRPr="001F4982">
              <w:rPr>
                <w:rFonts w:ascii="Arial" w:hAnsi="Arial" w:cs="Arial"/>
                <w:sz w:val="24"/>
                <w:szCs w:val="24"/>
                <w:lang w:val="en-ZA"/>
              </w:rPr>
              <w:t xml:space="preserve"> damages against the defendants following the killing of the late Sarah </w:t>
            </w:r>
            <w:proofErr w:type="spellStart"/>
            <w:r w:rsidRPr="001F4982">
              <w:rPr>
                <w:rFonts w:ascii="Arial" w:hAnsi="Arial" w:cs="Arial"/>
                <w:sz w:val="24"/>
                <w:szCs w:val="24"/>
                <w:lang w:val="en-ZA"/>
              </w:rPr>
              <w:t>Lungowe</w:t>
            </w:r>
            <w:proofErr w:type="spellEnd"/>
            <w:r w:rsidRPr="001F4982">
              <w:rPr>
                <w:rFonts w:ascii="Arial" w:hAnsi="Arial" w:cs="Arial"/>
                <w:sz w:val="24"/>
                <w:szCs w:val="24"/>
                <w:lang w:val="en-ZA"/>
              </w:rPr>
              <w:t xml:space="preserve"> </w:t>
            </w:r>
            <w:proofErr w:type="spellStart"/>
            <w:r w:rsidRPr="001F4982">
              <w:rPr>
                <w:rFonts w:ascii="Arial" w:hAnsi="Arial" w:cs="Arial"/>
                <w:sz w:val="24"/>
                <w:szCs w:val="24"/>
                <w:lang w:val="en-ZA"/>
              </w:rPr>
              <w:t>Mwilima</w:t>
            </w:r>
            <w:proofErr w:type="spellEnd"/>
            <w:r w:rsidR="001F4982">
              <w:rPr>
                <w:rFonts w:ascii="Arial" w:hAnsi="Arial" w:cs="Arial"/>
                <w:sz w:val="24"/>
                <w:szCs w:val="24"/>
                <w:lang w:val="en-ZA"/>
              </w:rPr>
              <w:t>,</w:t>
            </w:r>
            <w:r w:rsidRPr="001F4982">
              <w:rPr>
                <w:rFonts w:ascii="Arial" w:hAnsi="Arial" w:cs="Arial"/>
                <w:sz w:val="24"/>
                <w:szCs w:val="24"/>
                <w:lang w:val="en-ZA"/>
              </w:rPr>
              <w:t xml:space="preserve"> the wife and mother of the plaintiffs, allegedly at the </w:t>
            </w:r>
            <w:r w:rsidR="001F4982">
              <w:rPr>
                <w:rFonts w:ascii="Arial" w:hAnsi="Arial" w:cs="Arial"/>
                <w:sz w:val="24"/>
                <w:szCs w:val="24"/>
                <w:lang w:val="en-ZA"/>
              </w:rPr>
              <w:t>hands of a certain Mr</w:t>
            </w:r>
            <w:r w:rsidRPr="001F4982">
              <w:rPr>
                <w:rFonts w:ascii="Arial" w:hAnsi="Arial" w:cs="Arial"/>
                <w:sz w:val="24"/>
                <w:szCs w:val="24"/>
                <w:lang w:val="en-ZA"/>
              </w:rPr>
              <w:t xml:space="preserve"> </w:t>
            </w:r>
            <w:proofErr w:type="spellStart"/>
            <w:r w:rsidRPr="001F4982">
              <w:rPr>
                <w:rFonts w:ascii="Arial" w:hAnsi="Arial" w:cs="Arial"/>
                <w:sz w:val="24"/>
                <w:szCs w:val="24"/>
                <w:lang w:val="en-ZA"/>
              </w:rPr>
              <w:t>Simataa</w:t>
            </w:r>
            <w:proofErr w:type="spellEnd"/>
            <w:r w:rsidRPr="001F4982">
              <w:rPr>
                <w:rFonts w:ascii="Arial" w:hAnsi="Arial" w:cs="Arial"/>
                <w:sz w:val="24"/>
                <w:szCs w:val="24"/>
                <w:lang w:val="en-ZA"/>
              </w:rPr>
              <w:t xml:space="preserve"> </w:t>
            </w:r>
            <w:proofErr w:type="spellStart"/>
            <w:r w:rsidRPr="001F4982">
              <w:rPr>
                <w:rFonts w:ascii="Arial" w:hAnsi="Arial" w:cs="Arial"/>
                <w:sz w:val="24"/>
                <w:szCs w:val="24"/>
                <w:lang w:val="en-ZA"/>
              </w:rPr>
              <w:t>Simasiku</w:t>
            </w:r>
            <w:proofErr w:type="spellEnd"/>
            <w:r w:rsidRPr="001F4982">
              <w:rPr>
                <w:rFonts w:ascii="Arial" w:hAnsi="Arial" w:cs="Arial"/>
                <w:sz w:val="24"/>
                <w:szCs w:val="24"/>
                <w:lang w:val="en-ZA"/>
              </w:rPr>
              <w:t xml:space="preserve">. Mr </w:t>
            </w:r>
            <w:proofErr w:type="spellStart"/>
            <w:r w:rsidRPr="001F4982">
              <w:rPr>
                <w:rFonts w:ascii="Arial" w:hAnsi="Arial" w:cs="Arial"/>
                <w:sz w:val="24"/>
                <w:szCs w:val="24"/>
                <w:lang w:val="en-ZA"/>
              </w:rPr>
              <w:t>Simasiku</w:t>
            </w:r>
            <w:proofErr w:type="spellEnd"/>
            <w:r w:rsidRPr="001F4982">
              <w:rPr>
                <w:rFonts w:ascii="Arial" w:hAnsi="Arial" w:cs="Arial"/>
                <w:sz w:val="24"/>
                <w:szCs w:val="24"/>
                <w:lang w:val="en-ZA"/>
              </w:rPr>
              <w:t xml:space="preserve"> entered the building where the deceased was employed by the first defendant and took out a </w:t>
            </w:r>
            <w:r w:rsidR="001F4982">
              <w:rPr>
                <w:rFonts w:ascii="Arial" w:hAnsi="Arial" w:cs="Arial"/>
                <w:sz w:val="24"/>
                <w:szCs w:val="24"/>
                <w:lang w:val="en-ZA"/>
              </w:rPr>
              <w:t xml:space="preserve">fire arm and shot Mrs </w:t>
            </w:r>
            <w:proofErr w:type="spellStart"/>
            <w:r w:rsidR="001F4982">
              <w:rPr>
                <w:rFonts w:ascii="Arial" w:hAnsi="Arial" w:cs="Arial"/>
                <w:sz w:val="24"/>
                <w:szCs w:val="24"/>
                <w:lang w:val="en-ZA"/>
              </w:rPr>
              <w:t>Mwilima</w:t>
            </w:r>
            <w:proofErr w:type="spellEnd"/>
            <w:r w:rsidR="001F4982">
              <w:rPr>
                <w:rFonts w:ascii="Arial" w:hAnsi="Arial" w:cs="Arial"/>
                <w:sz w:val="24"/>
                <w:szCs w:val="24"/>
                <w:lang w:val="en-ZA"/>
              </w:rPr>
              <w:t xml:space="preserve">. </w:t>
            </w:r>
            <w:r w:rsidRPr="001F4982">
              <w:rPr>
                <w:rFonts w:ascii="Arial" w:hAnsi="Arial" w:cs="Arial"/>
                <w:sz w:val="24"/>
                <w:szCs w:val="24"/>
                <w:lang w:val="en-ZA"/>
              </w:rPr>
              <w:t>The second defendant was employed specifically to provide security services on the floors of the building where th</w:t>
            </w:r>
            <w:r w:rsidR="001F4982">
              <w:rPr>
                <w:rFonts w:ascii="Arial" w:hAnsi="Arial" w:cs="Arial"/>
                <w:sz w:val="24"/>
                <w:szCs w:val="24"/>
                <w:lang w:val="en-ZA"/>
              </w:rPr>
              <w:t xml:space="preserve">e first defendant had offices. </w:t>
            </w:r>
            <w:r w:rsidRPr="001F4982">
              <w:rPr>
                <w:rFonts w:ascii="Arial" w:hAnsi="Arial" w:cs="Arial"/>
                <w:sz w:val="24"/>
                <w:szCs w:val="24"/>
                <w:lang w:val="en-ZA"/>
              </w:rPr>
              <w:t>There was however another security firm, Inter Africa Security which was contracted by the owners of the building to provide security services at the entrance of the building.</w:t>
            </w:r>
          </w:p>
          <w:p w:rsidR="001F4982" w:rsidRPr="001F4982" w:rsidRDefault="001F4982" w:rsidP="001F4982">
            <w:pPr>
              <w:pStyle w:val="ListParagraph"/>
              <w:spacing w:after="0" w:line="360" w:lineRule="auto"/>
              <w:ind w:left="0"/>
              <w:jc w:val="both"/>
              <w:rPr>
                <w:rFonts w:ascii="Arial" w:hAnsi="Arial" w:cs="Arial"/>
                <w:sz w:val="24"/>
                <w:szCs w:val="24"/>
              </w:rPr>
            </w:pPr>
          </w:p>
          <w:p w:rsidR="00601E8D" w:rsidRPr="001F4982" w:rsidRDefault="006D2BC1" w:rsidP="007F0C90">
            <w:pPr>
              <w:pStyle w:val="ListParagraph"/>
              <w:numPr>
                <w:ilvl w:val="0"/>
                <w:numId w:val="46"/>
              </w:numPr>
              <w:spacing w:after="0" w:line="360" w:lineRule="auto"/>
              <w:ind w:left="0" w:firstLine="0"/>
              <w:jc w:val="both"/>
              <w:rPr>
                <w:rFonts w:ascii="Arial" w:hAnsi="Arial" w:cs="Arial"/>
                <w:sz w:val="24"/>
                <w:szCs w:val="24"/>
              </w:rPr>
            </w:pPr>
            <w:r w:rsidRPr="001F4982">
              <w:rPr>
                <w:rFonts w:ascii="Arial" w:hAnsi="Arial" w:cs="Arial"/>
                <w:sz w:val="24"/>
                <w:szCs w:val="24"/>
                <w:lang w:val="en-ZA"/>
              </w:rPr>
              <w:t>The second defendant raised a special ple</w:t>
            </w:r>
            <w:r w:rsidR="001F4982">
              <w:rPr>
                <w:rFonts w:ascii="Arial" w:hAnsi="Arial" w:cs="Arial"/>
                <w:sz w:val="24"/>
                <w:szCs w:val="24"/>
                <w:lang w:val="en-ZA"/>
              </w:rPr>
              <w:t>a of non-joinder, being that Mr</w:t>
            </w:r>
            <w:r w:rsidRPr="001F4982">
              <w:rPr>
                <w:rFonts w:ascii="Arial" w:hAnsi="Arial" w:cs="Arial"/>
                <w:sz w:val="24"/>
                <w:szCs w:val="24"/>
                <w:lang w:val="en-ZA"/>
              </w:rPr>
              <w:t xml:space="preserve"> </w:t>
            </w:r>
            <w:proofErr w:type="spellStart"/>
            <w:r w:rsidRPr="001F4982">
              <w:rPr>
                <w:rFonts w:ascii="Arial" w:hAnsi="Arial" w:cs="Arial"/>
                <w:sz w:val="24"/>
                <w:szCs w:val="24"/>
                <w:lang w:val="en-ZA"/>
              </w:rPr>
              <w:t>Simataa</w:t>
            </w:r>
            <w:proofErr w:type="spellEnd"/>
            <w:r w:rsidRPr="001F4982">
              <w:rPr>
                <w:rFonts w:ascii="Arial" w:hAnsi="Arial" w:cs="Arial"/>
                <w:sz w:val="24"/>
                <w:szCs w:val="24"/>
                <w:lang w:val="en-ZA"/>
              </w:rPr>
              <w:t xml:space="preserve"> </w:t>
            </w:r>
            <w:proofErr w:type="spellStart"/>
            <w:r w:rsidRPr="001F4982">
              <w:rPr>
                <w:rFonts w:ascii="Arial" w:hAnsi="Arial" w:cs="Arial"/>
                <w:sz w:val="24"/>
                <w:szCs w:val="24"/>
                <w:lang w:val="en-ZA"/>
              </w:rPr>
              <w:t>Simasiku</w:t>
            </w:r>
            <w:proofErr w:type="spellEnd"/>
            <w:r w:rsidRPr="001F4982">
              <w:rPr>
                <w:rFonts w:ascii="Arial" w:hAnsi="Arial" w:cs="Arial"/>
                <w:sz w:val="24"/>
                <w:szCs w:val="24"/>
                <w:lang w:val="en-ZA"/>
              </w:rPr>
              <w:t xml:space="preserve"> and Inter Africa Security were not joined as defendants respectively in this matter despite having a direct and substantial interest in the subject matter of these proceedings and the outcome hereof. They in the </w:t>
            </w:r>
            <w:r w:rsidR="007F426F" w:rsidRPr="001F4982">
              <w:rPr>
                <w:rFonts w:ascii="Arial" w:hAnsi="Arial" w:cs="Arial"/>
                <w:sz w:val="24"/>
                <w:szCs w:val="24"/>
                <w:lang w:val="en-ZA"/>
              </w:rPr>
              <w:t>meantime</w:t>
            </w:r>
            <w:r w:rsidRPr="001F4982">
              <w:rPr>
                <w:rFonts w:ascii="Arial" w:hAnsi="Arial" w:cs="Arial"/>
                <w:sz w:val="24"/>
                <w:szCs w:val="24"/>
                <w:lang w:val="en-ZA"/>
              </w:rPr>
              <w:t xml:space="preserve"> ab</w:t>
            </w:r>
            <w:r w:rsidR="001F4982">
              <w:rPr>
                <w:rFonts w:ascii="Arial" w:hAnsi="Arial" w:cs="Arial"/>
                <w:sz w:val="24"/>
                <w:szCs w:val="24"/>
                <w:lang w:val="en-ZA"/>
              </w:rPr>
              <w:t>andoned their plea regarding Mr</w:t>
            </w:r>
            <w:r w:rsidRPr="001F4982">
              <w:rPr>
                <w:rFonts w:ascii="Arial" w:hAnsi="Arial" w:cs="Arial"/>
                <w:sz w:val="24"/>
                <w:szCs w:val="24"/>
                <w:lang w:val="en-ZA"/>
              </w:rPr>
              <w:t xml:space="preserve"> </w:t>
            </w:r>
            <w:proofErr w:type="spellStart"/>
            <w:r w:rsidRPr="001F4982">
              <w:rPr>
                <w:rFonts w:ascii="Arial" w:hAnsi="Arial" w:cs="Arial"/>
                <w:sz w:val="24"/>
                <w:szCs w:val="24"/>
                <w:lang w:val="en-ZA"/>
              </w:rPr>
              <w:t>Simasiku</w:t>
            </w:r>
            <w:proofErr w:type="spellEnd"/>
            <w:r w:rsidRPr="001F4982">
              <w:rPr>
                <w:rFonts w:ascii="Arial" w:hAnsi="Arial" w:cs="Arial"/>
                <w:sz w:val="24"/>
                <w:szCs w:val="24"/>
                <w:lang w:val="en-ZA"/>
              </w:rPr>
              <w:t xml:space="preserve"> but wish to proceed with the plea of non-joinder of Inter Africa Security.</w:t>
            </w:r>
          </w:p>
          <w:p w:rsidR="007F426F" w:rsidRDefault="007F426F" w:rsidP="007F0C90">
            <w:pPr>
              <w:spacing w:after="0" w:line="360" w:lineRule="auto"/>
              <w:jc w:val="both"/>
              <w:rPr>
                <w:rFonts w:ascii="Arial" w:hAnsi="Arial" w:cs="Arial"/>
                <w:sz w:val="24"/>
                <w:szCs w:val="24"/>
                <w:lang w:val="en-ZA"/>
              </w:rPr>
            </w:pPr>
          </w:p>
          <w:p w:rsidR="007F426F" w:rsidRPr="007F426F" w:rsidRDefault="007F426F" w:rsidP="007F0C90">
            <w:pPr>
              <w:spacing w:after="0" w:line="360" w:lineRule="auto"/>
              <w:jc w:val="both"/>
              <w:rPr>
                <w:rFonts w:ascii="Arial" w:hAnsi="Arial" w:cs="Arial"/>
                <w:sz w:val="24"/>
                <w:szCs w:val="24"/>
                <w:u w:val="single"/>
              </w:rPr>
            </w:pPr>
            <w:r w:rsidRPr="007F426F">
              <w:rPr>
                <w:rFonts w:ascii="Arial" w:hAnsi="Arial" w:cs="Arial"/>
                <w:sz w:val="24"/>
                <w:szCs w:val="24"/>
                <w:u w:val="single"/>
                <w:lang w:val="en-ZA"/>
              </w:rPr>
              <w:t>Arguments by the parties</w:t>
            </w:r>
          </w:p>
          <w:p w:rsidR="00B131EA" w:rsidRDefault="00B131EA" w:rsidP="007F0C90">
            <w:pPr>
              <w:spacing w:after="0" w:line="360" w:lineRule="auto"/>
              <w:jc w:val="both"/>
              <w:rPr>
                <w:rFonts w:ascii="Arial" w:hAnsi="Arial" w:cs="Arial"/>
                <w:sz w:val="24"/>
                <w:szCs w:val="24"/>
              </w:rPr>
            </w:pPr>
          </w:p>
          <w:p w:rsidR="006660EA" w:rsidRPr="001F4982" w:rsidRDefault="00F1118E" w:rsidP="001F4982">
            <w:pPr>
              <w:pStyle w:val="ListParagraph"/>
              <w:numPr>
                <w:ilvl w:val="0"/>
                <w:numId w:val="46"/>
              </w:numPr>
              <w:spacing w:after="0" w:line="360" w:lineRule="auto"/>
              <w:ind w:left="0" w:firstLine="0"/>
              <w:jc w:val="both"/>
              <w:rPr>
                <w:rFonts w:ascii="Arial" w:hAnsi="Arial" w:cs="Arial"/>
                <w:sz w:val="24"/>
                <w:szCs w:val="24"/>
                <w:lang w:val="en-ZA"/>
              </w:rPr>
            </w:pPr>
            <w:r w:rsidRPr="001F4982">
              <w:rPr>
                <w:rFonts w:ascii="Arial" w:hAnsi="Arial" w:cs="Arial"/>
                <w:sz w:val="24"/>
                <w:szCs w:val="24"/>
                <w:lang w:val="en-ZA"/>
              </w:rPr>
              <w:t>The honourable court was invited by the second defendant to scrutinize the claim of the plaintiffs, specifically against the second defendant</w:t>
            </w:r>
            <w:r w:rsidR="001F4982">
              <w:rPr>
                <w:rFonts w:ascii="Arial" w:hAnsi="Arial" w:cs="Arial"/>
                <w:sz w:val="24"/>
                <w:szCs w:val="24"/>
                <w:lang w:val="en-ZA"/>
              </w:rPr>
              <w:t>. The p</w:t>
            </w:r>
            <w:r w:rsidRPr="001F4982">
              <w:rPr>
                <w:rFonts w:ascii="Arial" w:hAnsi="Arial" w:cs="Arial"/>
                <w:sz w:val="24"/>
                <w:szCs w:val="24"/>
                <w:lang w:val="en-ZA"/>
              </w:rPr>
              <w:t>laintiff lays the basis of its claim at paragraphs 13 to 17 of its Particulars of Claim. Paragraph 15 thereof reads as follows:</w:t>
            </w:r>
          </w:p>
          <w:p w:rsidR="006660EA" w:rsidRDefault="006660EA" w:rsidP="007F0C90">
            <w:pPr>
              <w:spacing w:after="0" w:line="360" w:lineRule="auto"/>
              <w:jc w:val="both"/>
              <w:rPr>
                <w:rFonts w:ascii="Arial" w:hAnsi="Arial" w:cs="Arial"/>
                <w:sz w:val="24"/>
                <w:szCs w:val="24"/>
                <w:lang w:val="en-ZA"/>
              </w:rPr>
            </w:pPr>
          </w:p>
          <w:p w:rsidR="00601E8D" w:rsidRPr="000C3E2F" w:rsidRDefault="000C3E2F" w:rsidP="007F0C90">
            <w:pPr>
              <w:spacing w:after="0" w:line="360" w:lineRule="auto"/>
              <w:jc w:val="both"/>
              <w:rPr>
                <w:rFonts w:ascii="Arial" w:hAnsi="Arial" w:cs="Arial"/>
              </w:rPr>
            </w:pPr>
            <w:r>
              <w:rPr>
                <w:rFonts w:ascii="Arial" w:hAnsi="Arial" w:cs="Arial"/>
                <w:sz w:val="24"/>
                <w:szCs w:val="24"/>
                <w:lang w:val="en-ZA"/>
              </w:rPr>
              <w:tab/>
            </w:r>
            <w:r w:rsidR="001F4982">
              <w:rPr>
                <w:rFonts w:ascii="Arial" w:hAnsi="Arial" w:cs="Arial"/>
                <w:lang w:val="en-ZA"/>
              </w:rPr>
              <w:t xml:space="preserve"> ‘</w:t>
            </w:r>
            <w:r w:rsidR="00F1118E" w:rsidRPr="000C3E2F">
              <w:rPr>
                <w:rFonts w:ascii="Arial" w:hAnsi="Arial" w:cs="Arial"/>
                <w:lang w:val="en-ZA"/>
              </w:rPr>
              <w:t>In breach of the above duties towards each of the employees of the first defendant within the City Centre Building, the second defendant and/or its employee(s) on duty unlawfully and negligently failed to prevent that SIMASIKU, who was carrying the firearm referred to above, entered the building and/or accessed the individual office in the building of the deceased, and failed to prevent that SIMASIKU inflicted substantial, material and</w:t>
            </w:r>
            <w:r w:rsidR="001F4982">
              <w:rPr>
                <w:rFonts w:ascii="Arial" w:hAnsi="Arial" w:cs="Arial"/>
                <w:lang w:val="en-ZA"/>
              </w:rPr>
              <w:t xml:space="preserve"> lethal harm upon the deceased.’</w:t>
            </w:r>
          </w:p>
          <w:p w:rsidR="000D0F54" w:rsidRPr="000C3E2F" w:rsidRDefault="000D0F54" w:rsidP="007F0C90">
            <w:pPr>
              <w:spacing w:after="0" w:line="360" w:lineRule="auto"/>
              <w:jc w:val="both"/>
              <w:rPr>
                <w:rFonts w:ascii="Arial" w:hAnsi="Arial" w:cs="Arial"/>
              </w:rPr>
            </w:pPr>
          </w:p>
          <w:p w:rsidR="000C3E2F" w:rsidRPr="001F4982" w:rsidRDefault="000C3E2F" w:rsidP="001F4982">
            <w:pPr>
              <w:pStyle w:val="ListParagraph"/>
              <w:numPr>
                <w:ilvl w:val="0"/>
                <w:numId w:val="46"/>
              </w:numPr>
              <w:spacing w:after="0" w:line="360" w:lineRule="auto"/>
              <w:ind w:left="0" w:firstLine="0"/>
              <w:jc w:val="both"/>
              <w:rPr>
                <w:rFonts w:ascii="Arial" w:hAnsi="Arial" w:cs="Arial"/>
                <w:sz w:val="24"/>
                <w:szCs w:val="24"/>
                <w:lang w:val="en-ZA"/>
              </w:rPr>
            </w:pPr>
            <w:r w:rsidRPr="001F4982">
              <w:rPr>
                <w:rFonts w:ascii="Arial" w:hAnsi="Arial" w:cs="Arial"/>
                <w:sz w:val="24"/>
                <w:szCs w:val="24"/>
                <w:lang w:val="en-ZA"/>
              </w:rPr>
              <w:t xml:space="preserve">It was further </w:t>
            </w:r>
            <w:r w:rsidR="000901AD">
              <w:rPr>
                <w:rFonts w:ascii="Arial" w:hAnsi="Arial" w:cs="Arial"/>
                <w:sz w:val="24"/>
                <w:szCs w:val="24"/>
                <w:lang w:val="en-ZA"/>
              </w:rPr>
              <w:t>argued that the plaintiffs’ at p</w:t>
            </w:r>
            <w:r w:rsidRPr="001F4982">
              <w:rPr>
                <w:rFonts w:ascii="Arial" w:hAnsi="Arial" w:cs="Arial"/>
                <w:sz w:val="24"/>
                <w:szCs w:val="24"/>
                <w:lang w:val="en-ZA"/>
              </w:rPr>
              <w:t xml:space="preserve">aragraph 19.7.4 claims as follows: </w:t>
            </w:r>
          </w:p>
          <w:p w:rsidR="000C3E2F" w:rsidRPr="000C3E2F" w:rsidRDefault="000C3E2F" w:rsidP="007F0C90">
            <w:pPr>
              <w:spacing w:after="0" w:line="360" w:lineRule="auto"/>
              <w:jc w:val="both"/>
              <w:rPr>
                <w:rFonts w:ascii="Arial" w:hAnsi="Arial" w:cs="Arial"/>
                <w:lang w:val="en-ZA"/>
              </w:rPr>
            </w:pPr>
          </w:p>
          <w:p w:rsidR="00923BA4" w:rsidRPr="000C3E2F" w:rsidRDefault="001F4982" w:rsidP="007F0C90">
            <w:pPr>
              <w:spacing w:after="0" w:line="360" w:lineRule="auto"/>
              <w:jc w:val="both"/>
              <w:rPr>
                <w:rFonts w:ascii="Arial" w:hAnsi="Arial" w:cs="Arial"/>
              </w:rPr>
            </w:pPr>
            <w:r>
              <w:rPr>
                <w:rFonts w:ascii="Arial" w:hAnsi="Arial" w:cs="Arial"/>
                <w:lang w:val="en-ZA"/>
              </w:rPr>
              <w:tab/>
              <w:t>‘</w:t>
            </w:r>
            <w:r w:rsidR="000C3E2F" w:rsidRPr="000C3E2F">
              <w:rPr>
                <w:rFonts w:ascii="Arial" w:hAnsi="Arial" w:cs="Arial"/>
                <w:lang w:val="en-ZA"/>
              </w:rPr>
              <w:t>The first defendant furthermore, generally, unlawfully and negligently failed to: …take steps to, or arrange that steps would be taken to apprehend SIMASIKU, and/or to stop or prevent SIMASIKU from discharging a firearm within the building.</w:t>
            </w:r>
            <w:r>
              <w:rPr>
                <w:rFonts w:ascii="Arial" w:hAnsi="Arial" w:cs="Arial"/>
                <w:lang w:val="en-ZA"/>
              </w:rPr>
              <w:t>’</w:t>
            </w:r>
          </w:p>
          <w:p w:rsidR="003F0FDD" w:rsidRDefault="003F0FDD" w:rsidP="007F0C90">
            <w:pPr>
              <w:spacing w:after="0" w:line="360" w:lineRule="auto"/>
              <w:jc w:val="both"/>
              <w:rPr>
                <w:rFonts w:ascii="Arial" w:hAnsi="Arial" w:cs="Arial"/>
                <w:sz w:val="24"/>
                <w:szCs w:val="24"/>
              </w:rPr>
            </w:pPr>
          </w:p>
          <w:p w:rsidR="00811E6F" w:rsidRPr="001F4982" w:rsidRDefault="00811E6F" w:rsidP="001F4982">
            <w:pPr>
              <w:pStyle w:val="ListParagraph"/>
              <w:numPr>
                <w:ilvl w:val="0"/>
                <w:numId w:val="46"/>
              </w:numPr>
              <w:spacing w:after="0" w:line="360" w:lineRule="auto"/>
              <w:ind w:left="0" w:firstLine="0"/>
              <w:jc w:val="both"/>
              <w:rPr>
                <w:rFonts w:ascii="Arial" w:hAnsi="Arial" w:cs="Arial"/>
                <w:sz w:val="24"/>
                <w:szCs w:val="24"/>
                <w:lang w:val="en-ZA"/>
              </w:rPr>
            </w:pPr>
            <w:r w:rsidRPr="001F4982">
              <w:rPr>
                <w:rFonts w:ascii="Arial" w:hAnsi="Arial" w:cs="Arial"/>
                <w:sz w:val="24"/>
                <w:szCs w:val="24"/>
                <w:lang w:val="en-ZA"/>
              </w:rPr>
              <w:t>The first defendant</w:t>
            </w:r>
            <w:r w:rsidR="001F4982">
              <w:rPr>
                <w:rFonts w:ascii="Arial" w:hAnsi="Arial" w:cs="Arial"/>
                <w:sz w:val="24"/>
                <w:szCs w:val="24"/>
                <w:lang w:val="en-ZA"/>
              </w:rPr>
              <w:t>,</w:t>
            </w:r>
            <w:r w:rsidRPr="001F4982">
              <w:rPr>
                <w:rFonts w:ascii="Arial" w:hAnsi="Arial" w:cs="Arial"/>
                <w:sz w:val="24"/>
                <w:szCs w:val="24"/>
                <w:lang w:val="en-ZA"/>
              </w:rPr>
              <w:t xml:space="preserve"> in its Plea dated 31 May 2023 at paragraphs 18 to 18.2 pleads that: </w:t>
            </w:r>
          </w:p>
          <w:p w:rsidR="00811E6F" w:rsidRDefault="00811E6F" w:rsidP="007F0C90">
            <w:pPr>
              <w:spacing w:after="0" w:line="360" w:lineRule="auto"/>
              <w:jc w:val="both"/>
              <w:rPr>
                <w:rFonts w:ascii="Arial" w:hAnsi="Arial" w:cs="Arial"/>
                <w:sz w:val="24"/>
                <w:szCs w:val="24"/>
                <w:lang w:val="en-ZA"/>
              </w:rPr>
            </w:pPr>
            <w:r>
              <w:rPr>
                <w:rFonts w:ascii="Arial" w:hAnsi="Arial" w:cs="Arial"/>
                <w:sz w:val="24"/>
                <w:szCs w:val="24"/>
                <w:lang w:val="en-ZA"/>
              </w:rPr>
              <w:lastRenderedPageBreak/>
              <w:tab/>
            </w:r>
          </w:p>
          <w:p w:rsidR="00DA3900" w:rsidRPr="00811E6F" w:rsidRDefault="008F6BC9" w:rsidP="007F0C90">
            <w:pPr>
              <w:spacing w:after="0" w:line="360" w:lineRule="auto"/>
              <w:jc w:val="both"/>
              <w:rPr>
                <w:rFonts w:ascii="Arial" w:hAnsi="Arial" w:cs="Arial"/>
              </w:rPr>
            </w:pPr>
            <w:r>
              <w:rPr>
                <w:rFonts w:ascii="Arial" w:hAnsi="Arial" w:cs="Arial"/>
                <w:lang w:val="en-ZA"/>
              </w:rPr>
              <w:tab/>
              <w:t>’</w:t>
            </w:r>
            <w:r w:rsidR="00811E6F" w:rsidRPr="00811E6F">
              <w:rPr>
                <w:rFonts w:ascii="Arial" w:hAnsi="Arial" w:cs="Arial"/>
                <w:lang w:val="en-ZA"/>
              </w:rPr>
              <w:t>it has installed two types of securities in the building, the first security being the security company employed by the owner of the building and which is situated at the entrance of the building where visitors would sign in a bo</w:t>
            </w:r>
            <w:r w:rsidR="001F4982">
              <w:rPr>
                <w:rFonts w:ascii="Arial" w:hAnsi="Arial" w:cs="Arial"/>
                <w:lang w:val="en-ZA"/>
              </w:rPr>
              <w:t>ok when they enter the building.’</w:t>
            </w:r>
          </w:p>
          <w:p w:rsidR="00923BA4" w:rsidRDefault="00923BA4" w:rsidP="007F0C90">
            <w:pPr>
              <w:spacing w:after="0" w:line="360" w:lineRule="auto"/>
              <w:jc w:val="both"/>
              <w:rPr>
                <w:rFonts w:ascii="Arial" w:hAnsi="Arial" w:cs="Arial"/>
                <w:sz w:val="24"/>
                <w:szCs w:val="24"/>
              </w:rPr>
            </w:pPr>
          </w:p>
          <w:p w:rsidR="001F4982" w:rsidRDefault="00601E8D" w:rsidP="001F4982">
            <w:pPr>
              <w:spacing w:after="0" w:line="360" w:lineRule="auto"/>
              <w:jc w:val="both"/>
              <w:rPr>
                <w:rFonts w:ascii="Arial" w:hAnsi="Arial" w:cs="Arial"/>
                <w:sz w:val="24"/>
                <w:szCs w:val="24"/>
                <w:lang w:val="en-ZA"/>
              </w:rPr>
            </w:pPr>
            <w:r w:rsidRPr="001E32E7">
              <w:rPr>
                <w:rFonts w:ascii="Arial" w:hAnsi="Arial" w:cs="Arial"/>
                <w:sz w:val="24"/>
                <w:szCs w:val="24"/>
              </w:rPr>
              <w:t>[</w:t>
            </w:r>
            <w:r>
              <w:rPr>
                <w:rFonts w:ascii="Arial" w:hAnsi="Arial" w:cs="Arial"/>
                <w:sz w:val="24"/>
                <w:szCs w:val="24"/>
              </w:rPr>
              <w:t>6</w:t>
            </w:r>
            <w:r w:rsidRPr="001E32E7">
              <w:rPr>
                <w:rFonts w:ascii="Arial" w:hAnsi="Arial" w:cs="Arial"/>
                <w:sz w:val="24"/>
                <w:szCs w:val="24"/>
              </w:rPr>
              <w:t>]</w:t>
            </w:r>
            <w:r w:rsidRPr="001E32E7">
              <w:rPr>
                <w:rFonts w:ascii="Arial" w:hAnsi="Arial" w:cs="Arial"/>
                <w:sz w:val="24"/>
                <w:szCs w:val="24"/>
              </w:rPr>
              <w:tab/>
            </w:r>
            <w:r w:rsidR="00811E6F">
              <w:rPr>
                <w:rFonts w:ascii="Arial" w:hAnsi="Arial" w:cs="Arial"/>
                <w:sz w:val="24"/>
                <w:szCs w:val="24"/>
              </w:rPr>
              <w:t xml:space="preserve">And further, </w:t>
            </w:r>
            <w:r w:rsidR="00811E6F">
              <w:rPr>
                <w:rFonts w:ascii="Arial" w:hAnsi="Arial" w:cs="Arial"/>
                <w:sz w:val="24"/>
                <w:szCs w:val="24"/>
                <w:lang w:val="en-ZA"/>
              </w:rPr>
              <w:t>the second d</w:t>
            </w:r>
            <w:r w:rsidR="00811E6F" w:rsidRPr="00811E6F">
              <w:rPr>
                <w:rFonts w:ascii="Arial" w:hAnsi="Arial" w:cs="Arial"/>
                <w:sz w:val="24"/>
                <w:szCs w:val="24"/>
                <w:lang w:val="en-ZA"/>
              </w:rPr>
              <w:t>efendant equally in its Plea pleaded at paragraph 17 as follows:</w:t>
            </w:r>
          </w:p>
          <w:p w:rsidR="001F4982" w:rsidRDefault="001F4982" w:rsidP="001F4982">
            <w:pPr>
              <w:spacing w:after="0" w:line="360" w:lineRule="auto"/>
              <w:jc w:val="both"/>
              <w:rPr>
                <w:rFonts w:ascii="Arial" w:hAnsi="Arial" w:cs="Arial"/>
                <w:sz w:val="24"/>
                <w:szCs w:val="24"/>
                <w:lang w:val="en-ZA"/>
              </w:rPr>
            </w:pPr>
          </w:p>
          <w:p w:rsidR="00307087" w:rsidRPr="00ED0B83" w:rsidRDefault="00811E6F" w:rsidP="001F4982">
            <w:pPr>
              <w:spacing w:after="0" w:line="360" w:lineRule="auto"/>
              <w:jc w:val="both"/>
              <w:rPr>
                <w:rFonts w:ascii="Arial" w:hAnsi="Arial" w:cs="Arial"/>
              </w:rPr>
            </w:pPr>
            <w:r w:rsidRPr="00811E6F">
              <w:rPr>
                <w:rFonts w:ascii="Arial" w:hAnsi="Arial" w:cs="Arial"/>
                <w:sz w:val="24"/>
                <w:szCs w:val="24"/>
                <w:lang w:val="en-ZA"/>
              </w:rPr>
              <w:t xml:space="preserve"> </w:t>
            </w:r>
            <w:r w:rsidR="008F6BC9">
              <w:rPr>
                <w:rFonts w:ascii="Arial" w:hAnsi="Arial" w:cs="Arial"/>
                <w:sz w:val="24"/>
                <w:szCs w:val="24"/>
                <w:lang w:val="en-ZA"/>
              </w:rPr>
              <w:tab/>
              <w:t>‘</w:t>
            </w:r>
            <w:r w:rsidR="008F6BC9">
              <w:rPr>
                <w:rFonts w:ascii="Arial" w:hAnsi="Arial" w:cs="Arial"/>
                <w:lang w:val="en-ZA"/>
              </w:rPr>
              <w:t>The 2</w:t>
            </w:r>
            <w:r w:rsidRPr="008F6BC9">
              <w:rPr>
                <w:rFonts w:ascii="Arial" w:hAnsi="Arial" w:cs="Arial"/>
                <w:lang w:val="en-ZA"/>
              </w:rPr>
              <w:t>nd Defendant admits that it was contracted to perform security services at the First Defendant’s office premises at City Centre Building. However, this procurement was only in respect of certain floors and not the entire building, specifically floors 2, 6 and 8 only. Inter Africa Security was stationed at the main entrance of</w:t>
            </w:r>
            <w:r w:rsidR="008F6BC9" w:rsidRPr="008F6BC9">
              <w:rPr>
                <w:rFonts w:ascii="Arial" w:hAnsi="Arial" w:cs="Arial"/>
                <w:lang w:val="en-ZA"/>
              </w:rPr>
              <w:t xml:space="preserve"> the building and other floors.’</w:t>
            </w:r>
          </w:p>
          <w:p w:rsidR="005B08B7" w:rsidRDefault="005B08B7" w:rsidP="007F0C90">
            <w:pPr>
              <w:spacing w:after="0" w:line="360" w:lineRule="auto"/>
              <w:jc w:val="both"/>
              <w:rPr>
                <w:rFonts w:ascii="Arial" w:hAnsi="Arial" w:cs="Arial"/>
                <w:sz w:val="24"/>
                <w:szCs w:val="24"/>
              </w:rPr>
            </w:pPr>
          </w:p>
          <w:p w:rsidR="001F4982" w:rsidRPr="001F4982" w:rsidRDefault="00BA06C4" w:rsidP="007F0C90">
            <w:pPr>
              <w:pStyle w:val="ListParagraph"/>
              <w:numPr>
                <w:ilvl w:val="0"/>
                <w:numId w:val="46"/>
              </w:numPr>
              <w:spacing w:after="0" w:line="360" w:lineRule="auto"/>
              <w:ind w:left="0" w:firstLine="0"/>
              <w:jc w:val="both"/>
              <w:rPr>
                <w:rFonts w:ascii="Arial" w:hAnsi="Arial" w:cs="Arial"/>
                <w:sz w:val="24"/>
                <w:szCs w:val="24"/>
              </w:rPr>
            </w:pPr>
            <w:r w:rsidRPr="001F4982">
              <w:rPr>
                <w:rFonts w:ascii="Arial" w:hAnsi="Arial" w:cs="Arial"/>
                <w:sz w:val="24"/>
                <w:szCs w:val="24"/>
              </w:rPr>
              <w:t xml:space="preserve">It was further argued that </w:t>
            </w:r>
            <w:r w:rsidRPr="001F4982">
              <w:rPr>
                <w:rFonts w:ascii="Arial" w:hAnsi="Arial" w:cs="Arial"/>
                <w:sz w:val="24"/>
                <w:szCs w:val="24"/>
                <w:lang w:val="en-ZA"/>
              </w:rPr>
              <w:t>upon a proper reading of the plaintiffs claim, it is clear that they take issue wit</w:t>
            </w:r>
            <w:r w:rsidR="001F4982" w:rsidRPr="001F4982">
              <w:rPr>
                <w:rFonts w:ascii="Arial" w:hAnsi="Arial" w:cs="Arial"/>
                <w:sz w:val="24"/>
                <w:szCs w:val="24"/>
                <w:lang w:val="en-ZA"/>
              </w:rPr>
              <w:t>h the security of the ‘building’</w:t>
            </w:r>
            <w:r w:rsidRPr="001F4982">
              <w:rPr>
                <w:rFonts w:ascii="Arial" w:hAnsi="Arial" w:cs="Arial"/>
                <w:sz w:val="24"/>
                <w:szCs w:val="24"/>
                <w:lang w:val="en-ZA"/>
              </w:rPr>
              <w:t xml:space="preserve"> as a whole, and not only</w:t>
            </w:r>
            <w:r w:rsidR="001F4982" w:rsidRPr="001F4982">
              <w:rPr>
                <w:rFonts w:ascii="Arial" w:hAnsi="Arial" w:cs="Arial"/>
                <w:sz w:val="24"/>
                <w:szCs w:val="24"/>
                <w:lang w:val="en-ZA"/>
              </w:rPr>
              <w:t xml:space="preserve"> with certain floors. </w:t>
            </w:r>
            <w:r w:rsidRPr="001F4982">
              <w:rPr>
                <w:rFonts w:ascii="Arial" w:hAnsi="Arial" w:cs="Arial"/>
                <w:sz w:val="24"/>
                <w:szCs w:val="24"/>
                <w:lang w:val="en-ZA"/>
              </w:rPr>
              <w:t xml:space="preserve">The plaintiffs’ seeks to hold the second defendant liable for </w:t>
            </w:r>
            <w:r w:rsidR="001F4982" w:rsidRPr="001F4982">
              <w:rPr>
                <w:rFonts w:ascii="Arial" w:hAnsi="Arial" w:cs="Arial"/>
                <w:sz w:val="24"/>
                <w:szCs w:val="24"/>
                <w:lang w:val="en-ZA"/>
              </w:rPr>
              <w:t>allegedly failing to prevent Mr</w:t>
            </w:r>
            <w:r w:rsidRPr="001F4982">
              <w:rPr>
                <w:rFonts w:ascii="Arial" w:hAnsi="Arial" w:cs="Arial"/>
                <w:sz w:val="24"/>
                <w:szCs w:val="24"/>
                <w:lang w:val="en-ZA"/>
              </w:rPr>
              <w:t xml:space="preserve"> </w:t>
            </w:r>
            <w:proofErr w:type="spellStart"/>
            <w:r w:rsidRPr="001F4982">
              <w:rPr>
                <w:rFonts w:ascii="Arial" w:hAnsi="Arial" w:cs="Arial"/>
                <w:sz w:val="24"/>
                <w:szCs w:val="24"/>
                <w:lang w:val="en-ZA"/>
              </w:rPr>
              <w:t>Simasiku</w:t>
            </w:r>
            <w:proofErr w:type="spellEnd"/>
            <w:r w:rsidRPr="001F4982">
              <w:rPr>
                <w:rFonts w:ascii="Arial" w:hAnsi="Arial" w:cs="Arial"/>
                <w:sz w:val="24"/>
                <w:szCs w:val="24"/>
                <w:lang w:val="en-ZA"/>
              </w:rPr>
              <w:t xml:space="preserve"> from entering the building and entering the individual office of the building. </w:t>
            </w:r>
            <w:r w:rsidR="001F4982" w:rsidRPr="001F4982">
              <w:rPr>
                <w:rFonts w:ascii="Arial" w:hAnsi="Arial" w:cs="Arial"/>
                <w:sz w:val="24"/>
                <w:szCs w:val="24"/>
                <w:lang w:val="en-ZA"/>
              </w:rPr>
              <w:t xml:space="preserve">It has been pleaded by both </w:t>
            </w:r>
            <w:r w:rsidRPr="001F4982">
              <w:rPr>
                <w:rFonts w:ascii="Arial" w:hAnsi="Arial" w:cs="Arial"/>
                <w:sz w:val="24"/>
                <w:szCs w:val="24"/>
                <w:lang w:val="en-ZA"/>
              </w:rPr>
              <w:t>defendants that the second defendant only secured and occupied floors 2, 6 and 8. The second defendant was not stationed or contracted to secure the entrance to the building or the remaining floors. The security company responsible to secure the entrance to the building and the remaining floors is Inter Africa Security</w:t>
            </w:r>
            <w:r w:rsidR="001F4982">
              <w:rPr>
                <w:rFonts w:ascii="Arial" w:hAnsi="Arial" w:cs="Arial"/>
                <w:sz w:val="24"/>
                <w:szCs w:val="24"/>
                <w:lang w:val="en-ZA"/>
              </w:rPr>
              <w:t>.</w:t>
            </w:r>
          </w:p>
          <w:p w:rsidR="001F4982" w:rsidRPr="001F4982" w:rsidRDefault="001F4982" w:rsidP="001F4982">
            <w:pPr>
              <w:pStyle w:val="ListParagraph"/>
              <w:spacing w:after="0" w:line="360" w:lineRule="auto"/>
              <w:ind w:left="0"/>
              <w:jc w:val="both"/>
              <w:rPr>
                <w:rFonts w:ascii="Arial" w:hAnsi="Arial" w:cs="Arial"/>
                <w:sz w:val="24"/>
                <w:szCs w:val="24"/>
              </w:rPr>
            </w:pPr>
          </w:p>
          <w:p w:rsidR="00B6132C" w:rsidRPr="00B6132C" w:rsidRDefault="009E7204" w:rsidP="007F0C90">
            <w:pPr>
              <w:pStyle w:val="ListParagraph"/>
              <w:numPr>
                <w:ilvl w:val="0"/>
                <w:numId w:val="46"/>
              </w:numPr>
              <w:spacing w:after="0" w:line="360" w:lineRule="auto"/>
              <w:ind w:left="0" w:firstLine="0"/>
              <w:jc w:val="both"/>
              <w:rPr>
                <w:rFonts w:ascii="Arial" w:hAnsi="Arial" w:cs="Arial"/>
                <w:sz w:val="24"/>
                <w:szCs w:val="24"/>
              </w:rPr>
            </w:pPr>
            <w:r w:rsidRPr="001F4982">
              <w:rPr>
                <w:rFonts w:ascii="Arial" w:hAnsi="Arial" w:cs="Arial"/>
                <w:sz w:val="24"/>
                <w:szCs w:val="24"/>
              </w:rPr>
              <w:t xml:space="preserve">For the plaintiffs it was argued that </w:t>
            </w:r>
            <w:r w:rsidRPr="001F4982">
              <w:rPr>
                <w:rFonts w:ascii="Arial" w:hAnsi="Arial" w:cs="Arial"/>
                <w:sz w:val="24"/>
                <w:szCs w:val="24"/>
                <w:lang w:val="en-ZA"/>
              </w:rPr>
              <w:t xml:space="preserve">these facts are central to addressing the question whether the two parties alleged to have a direct and substantial interest in the proceedings actually have the right alleged by the </w:t>
            </w:r>
            <w:r w:rsidR="001F4982">
              <w:rPr>
                <w:rFonts w:ascii="Arial" w:hAnsi="Arial" w:cs="Arial"/>
                <w:sz w:val="24"/>
                <w:szCs w:val="24"/>
                <w:lang w:val="en-ZA"/>
              </w:rPr>
              <w:t xml:space="preserve">second defendant. </w:t>
            </w:r>
            <w:r w:rsidRPr="001F4982">
              <w:rPr>
                <w:rFonts w:ascii="Arial" w:hAnsi="Arial" w:cs="Arial"/>
                <w:sz w:val="24"/>
                <w:szCs w:val="24"/>
                <w:lang w:val="en-ZA"/>
              </w:rPr>
              <w:t>It is alleged that it is common cause that the present ma</w:t>
            </w:r>
            <w:r w:rsidR="001F4982">
              <w:rPr>
                <w:rFonts w:ascii="Arial" w:hAnsi="Arial" w:cs="Arial"/>
                <w:sz w:val="24"/>
                <w:szCs w:val="24"/>
                <w:lang w:val="en-ZA"/>
              </w:rPr>
              <w:t>tter relates to a claim by the plaintiffs that the first d</w:t>
            </w:r>
            <w:r w:rsidRPr="001F4982">
              <w:rPr>
                <w:rFonts w:ascii="Arial" w:hAnsi="Arial" w:cs="Arial"/>
                <w:sz w:val="24"/>
                <w:szCs w:val="24"/>
                <w:lang w:val="en-ZA"/>
              </w:rPr>
              <w:t>efendant breached its common law obligations and or alternatively its statutory obligations specified in s</w:t>
            </w:r>
            <w:r w:rsidR="00FA35E4">
              <w:rPr>
                <w:rFonts w:ascii="Arial" w:hAnsi="Arial" w:cs="Arial"/>
                <w:sz w:val="24"/>
                <w:szCs w:val="24"/>
                <w:lang w:val="en-ZA"/>
              </w:rPr>
              <w:t xml:space="preserve"> 39(1</w:t>
            </w:r>
            <w:proofErr w:type="gramStart"/>
            <w:r w:rsidR="00FA35E4">
              <w:rPr>
                <w:rFonts w:ascii="Arial" w:hAnsi="Arial" w:cs="Arial"/>
                <w:sz w:val="24"/>
                <w:szCs w:val="24"/>
                <w:lang w:val="en-ZA"/>
              </w:rPr>
              <w:t>)</w:t>
            </w:r>
            <w:r w:rsidR="00FA35E4" w:rsidRPr="001F4982">
              <w:rPr>
                <w:rFonts w:ascii="Arial" w:hAnsi="Arial" w:cs="Arial"/>
                <w:sz w:val="24"/>
                <w:szCs w:val="24"/>
                <w:lang w:val="en-ZA"/>
              </w:rPr>
              <w:t>(</w:t>
            </w:r>
            <w:proofErr w:type="gramEnd"/>
            <w:r w:rsidRPr="001F4982">
              <w:rPr>
                <w:rFonts w:ascii="Arial" w:hAnsi="Arial" w:cs="Arial"/>
                <w:i/>
                <w:sz w:val="24"/>
                <w:szCs w:val="24"/>
                <w:lang w:val="en-ZA"/>
              </w:rPr>
              <w:t>a</w:t>
            </w:r>
            <w:r w:rsidRPr="001F4982">
              <w:rPr>
                <w:rFonts w:ascii="Arial" w:hAnsi="Arial" w:cs="Arial"/>
                <w:sz w:val="24"/>
                <w:szCs w:val="24"/>
                <w:lang w:val="en-ZA"/>
              </w:rPr>
              <w:t xml:space="preserve">) of the Labour Act 11 of 2007 (‘the Act’), the </w:t>
            </w:r>
            <w:r w:rsidR="001F4982">
              <w:rPr>
                <w:rFonts w:ascii="Arial" w:hAnsi="Arial" w:cs="Arial"/>
                <w:sz w:val="24"/>
                <w:szCs w:val="24"/>
                <w:lang w:val="en-ZA"/>
              </w:rPr>
              <w:t>underlying obligation that the plaintiffs’ allege the first d</w:t>
            </w:r>
            <w:r w:rsidRPr="001F4982">
              <w:rPr>
                <w:rFonts w:ascii="Arial" w:hAnsi="Arial" w:cs="Arial"/>
                <w:sz w:val="24"/>
                <w:szCs w:val="24"/>
                <w:lang w:val="en-ZA"/>
              </w:rPr>
              <w:t>efendant breached</w:t>
            </w:r>
            <w:r w:rsidR="001F4982">
              <w:rPr>
                <w:rFonts w:ascii="Arial" w:hAnsi="Arial" w:cs="Arial"/>
                <w:sz w:val="24"/>
                <w:szCs w:val="24"/>
                <w:lang w:val="en-ZA"/>
              </w:rPr>
              <w:t xml:space="preserve">, </w:t>
            </w:r>
            <w:r w:rsidR="00776A60">
              <w:rPr>
                <w:rFonts w:ascii="Arial" w:hAnsi="Arial" w:cs="Arial"/>
                <w:sz w:val="24"/>
                <w:szCs w:val="24"/>
                <w:lang w:val="en-ZA"/>
              </w:rPr>
              <w:t>is</w:t>
            </w:r>
            <w:r w:rsidRPr="001F4982">
              <w:rPr>
                <w:rFonts w:ascii="Arial" w:hAnsi="Arial" w:cs="Arial"/>
                <w:sz w:val="24"/>
                <w:szCs w:val="24"/>
                <w:lang w:val="en-ZA"/>
              </w:rPr>
              <w:t xml:space="preserve"> the obligation to ensure a safe and risk-free work environment for the </w:t>
            </w:r>
            <w:r w:rsidR="00776A60">
              <w:rPr>
                <w:rFonts w:ascii="Arial" w:hAnsi="Arial" w:cs="Arial"/>
                <w:sz w:val="24"/>
                <w:szCs w:val="24"/>
                <w:lang w:val="en-ZA"/>
              </w:rPr>
              <w:t>first d</w:t>
            </w:r>
            <w:r w:rsidR="00FA35E4">
              <w:rPr>
                <w:rFonts w:ascii="Arial" w:hAnsi="Arial" w:cs="Arial"/>
                <w:sz w:val="24"/>
                <w:szCs w:val="24"/>
                <w:lang w:val="en-ZA"/>
              </w:rPr>
              <w:t xml:space="preserve">efendant’s employees. </w:t>
            </w:r>
            <w:r w:rsidRPr="001F4982">
              <w:rPr>
                <w:rFonts w:ascii="Arial" w:hAnsi="Arial" w:cs="Arial"/>
                <w:sz w:val="24"/>
                <w:szCs w:val="24"/>
                <w:lang w:val="en-ZA"/>
              </w:rPr>
              <w:t>The cla</w:t>
            </w:r>
            <w:r w:rsidR="00776A60">
              <w:rPr>
                <w:rFonts w:ascii="Arial" w:hAnsi="Arial" w:cs="Arial"/>
                <w:sz w:val="24"/>
                <w:szCs w:val="24"/>
                <w:lang w:val="en-ZA"/>
              </w:rPr>
              <w:t>im further includes the second d</w:t>
            </w:r>
            <w:r w:rsidRPr="001F4982">
              <w:rPr>
                <w:rFonts w:ascii="Arial" w:hAnsi="Arial" w:cs="Arial"/>
                <w:sz w:val="24"/>
                <w:szCs w:val="24"/>
                <w:lang w:val="en-ZA"/>
              </w:rPr>
              <w:t>efendant</w:t>
            </w:r>
            <w:r w:rsidR="00776A60">
              <w:rPr>
                <w:rFonts w:ascii="Arial" w:hAnsi="Arial" w:cs="Arial"/>
                <w:sz w:val="24"/>
                <w:szCs w:val="24"/>
                <w:lang w:val="en-ZA"/>
              </w:rPr>
              <w:t>,</w:t>
            </w:r>
            <w:r w:rsidRPr="001F4982">
              <w:rPr>
                <w:rFonts w:ascii="Arial" w:hAnsi="Arial" w:cs="Arial"/>
                <w:sz w:val="24"/>
                <w:szCs w:val="24"/>
                <w:lang w:val="en-ZA"/>
              </w:rPr>
              <w:t xml:space="preserve"> on the basis that by way of a contract</w:t>
            </w:r>
            <w:r w:rsidR="00776A60">
              <w:rPr>
                <w:rFonts w:ascii="Arial" w:hAnsi="Arial" w:cs="Arial"/>
                <w:sz w:val="24"/>
                <w:szCs w:val="24"/>
                <w:lang w:val="en-ZA"/>
              </w:rPr>
              <w:t>, it undertook to assist the first d</w:t>
            </w:r>
            <w:r w:rsidRPr="001F4982">
              <w:rPr>
                <w:rFonts w:ascii="Arial" w:hAnsi="Arial" w:cs="Arial"/>
                <w:sz w:val="24"/>
                <w:szCs w:val="24"/>
                <w:lang w:val="en-ZA"/>
              </w:rPr>
              <w:t>efendant in ensuring a safe and risk</w:t>
            </w:r>
            <w:r w:rsidR="00776A60">
              <w:rPr>
                <w:rFonts w:ascii="Arial" w:hAnsi="Arial" w:cs="Arial"/>
                <w:sz w:val="24"/>
                <w:szCs w:val="24"/>
                <w:lang w:val="en-ZA"/>
              </w:rPr>
              <w:t>-free work environment for the first d</w:t>
            </w:r>
            <w:r w:rsidRPr="001F4982">
              <w:rPr>
                <w:rFonts w:ascii="Arial" w:hAnsi="Arial" w:cs="Arial"/>
                <w:sz w:val="24"/>
                <w:szCs w:val="24"/>
                <w:lang w:val="en-ZA"/>
              </w:rPr>
              <w:t>efendant.</w:t>
            </w:r>
          </w:p>
          <w:p w:rsidR="00B6132C" w:rsidRPr="00B6132C" w:rsidRDefault="00B6132C" w:rsidP="00B6132C">
            <w:pPr>
              <w:pStyle w:val="ListParagraph"/>
              <w:rPr>
                <w:rFonts w:ascii="Arial" w:hAnsi="Arial" w:cs="Arial"/>
                <w:sz w:val="24"/>
                <w:szCs w:val="24"/>
                <w:lang w:val="en-ZA"/>
              </w:rPr>
            </w:pPr>
          </w:p>
          <w:p w:rsidR="009E7204" w:rsidRPr="00B6132C" w:rsidRDefault="009E7204" w:rsidP="007F0C90">
            <w:pPr>
              <w:pStyle w:val="ListParagraph"/>
              <w:numPr>
                <w:ilvl w:val="0"/>
                <w:numId w:val="46"/>
              </w:numPr>
              <w:spacing w:after="0" w:line="360" w:lineRule="auto"/>
              <w:ind w:left="0" w:firstLine="0"/>
              <w:jc w:val="both"/>
              <w:rPr>
                <w:rFonts w:ascii="Arial" w:hAnsi="Arial" w:cs="Arial"/>
                <w:sz w:val="24"/>
                <w:szCs w:val="24"/>
              </w:rPr>
            </w:pPr>
            <w:r w:rsidRPr="00B6132C">
              <w:rPr>
                <w:rFonts w:ascii="Arial" w:hAnsi="Arial" w:cs="Arial"/>
                <w:sz w:val="24"/>
                <w:szCs w:val="24"/>
                <w:lang w:val="en-ZA"/>
              </w:rPr>
              <w:t>They argue that t</w:t>
            </w:r>
            <w:r w:rsidR="00B6132C">
              <w:rPr>
                <w:rFonts w:ascii="Arial" w:hAnsi="Arial" w:cs="Arial"/>
                <w:sz w:val="24"/>
                <w:szCs w:val="24"/>
                <w:lang w:val="en-ZA"/>
              </w:rPr>
              <w:t>he claim against the second d</w:t>
            </w:r>
            <w:r w:rsidRPr="00B6132C">
              <w:rPr>
                <w:rFonts w:ascii="Arial" w:hAnsi="Arial" w:cs="Arial"/>
                <w:sz w:val="24"/>
                <w:szCs w:val="24"/>
                <w:lang w:val="en-ZA"/>
              </w:rPr>
              <w:t>efendant arises on the basis of a c</w:t>
            </w:r>
            <w:r w:rsidR="00B6132C">
              <w:rPr>
                <w:rFonts w:ascii="Arial" w:hAnsi="Arial" w:cs="Arial"/>
                <w:sz w:val="24"/>
                <w:szCs w:val="24"/>
                <w:lang w:val="en-ZA"/>
              </w:rPr>
              <w:t>ontract between itself and the first d</w:t>
            </w:r>
            <w:r w:rsidRPr="00B6132C">
              <w:rPr>
                <w:rFonts w:ascii="Arial" w:hAnsi="Arial" w:cs="Arial"/>
                <w:sz w:val="24"/>
                <w:szCs w:val="24"/>
                <w:lang w:val="en-ZA"/>
              </w:rPr>
              <w:t>efendant. The claim bei</w:t>
            </w:r>
            <w:r w:rsidR="00B6132C">
              <w:rPr>
                <w:rFonts w:ascii="Arial" w:hAnsi="Arial" w:cs="Arial"/>
                <w:sz w:val="24"/>
                <w:szCs w:val="24"/>
                <w:lang w:val="en-ZA"/>
              </w:rPr>
              <w:t>ng that to the extent that the first d</w:t>
            </w:r>
            <w:r w:rsidRPr="00B6132C">
              <w:rPr>
                <w:rFonts w:ascii="Arial" w:hAnsi="Arial" w:cs="Arial"/>
                <w:sz w:val="24"/>
                <w:szCs w:val="24"/>
                <w:lang w:val="en-ZA"/>
              </w:rPr>
              <w:t>efendant attempted by means of the contract to fulfil its obl</w:t>
            </w:r>
            <w:r w:rsidR="00B6132C">
              <w:rPr>
                <w:rFonts w:ascii="Arial" w:hAnsi="Arial" w:cs="Arial"/>
                <w:sz w:val="24"/>
                <w:szCs w:val="24"/>
                <w:lang w:val="en-ZA"/>
              </w:rPr>
              <w:t>igations to its employees, the second d</w:t>
            </w:r>
            <w:r w:rsidRPr="00B6132C">
              <w:rPr>
                <w:rFonts w:ascii="Arial" w:hAnsi="Arial" w:cs="Arial"/>
                <w:sz w:val="24"/>
                <w:szCs w:val="24"/>
                <w:lang w:val="en-ZA"/>
              </w:rPr>
              <w:t xml:space="preserve">efendant </w:t>
            </w:r>
            <w:r w:rsidRPr="00B6132C">
              <w:rPr>
                <w:rFonts w:ascii="Arial" w:hAnsi="Arial" w:cs="Arial"/>
                <w:sz w:val="24"/>
                <w:szCs w:val="24"/>
                <w:lang w:val="en-ZA"/>
              </w:rPr>
              <w:lastRenderedPageBreak/>
              <w:t>is liable vicariously as a result of its failure to ensure a safe and risk-free work environment for the deceased.</w:t>
            </w:r>
          </w:p>
          <w:p w:rsidR="009E7204" w:rsidRDefault="009E7204" w:rsidP="007F0C90">
            <w:pPr>
              <w:spacing w:after="0" w:line="360" w:lineRule="auto"/>
              <w:jc w:val="both"/>
              <w:rPr>
                <w:rFonts w:ascii="Arial" w:hAnsi="Arial" w:cs="Arial"/>
                <w:sz w:val="24"/>
                <w:szCs w:val="24"/>
              </w:rPr>
            </w:pPr>
          </w:p>
          <w:p w:rsidR="00601E8D" w:rsidRPr="007F426F" w:rsidRDefault="007F426F" w:rsidP="007F0C90">
            <w:pPr>
              <w:spacing w:after="0" w:line="360" w:lineRule="auto"/>
              <w:jc w:val="both"/>
              <w:rPr>
                <w:rFonts w:ascii="Arial" w:hAnsi="Arial" w:cs="Arial"/>
                <w:sz w:val="24"/>
                <w:szCs w:val="24"/>
                <w:u w:val="single"/>
              </w:rPr>
            </w:pPr>
            <w:r w:rsidRPr="007F426F">
              <w:rPr>
                <w:rFonts w:ascii="Arial" w:hAnsi="Arial" w:cs="Arial"/>
                <w:sz w:val="24"/>
                <w:szCs w:val="24"/>
                <w:u w:val="single"/>
              </w:rPr>
              <w:t>Legal principles</w:t>
            </w:r>
          </w:p>
          <w:p w:rsidR="007F426F" w:rsidRDefault="007F426F" w:rsidP="007F0C90">
            <w:pPr>
              <w:spacing w:after="0" w:line="360" w:lineRule="auto"/>
              <w:jc w:val="both"/>
              <w:rPr>
                <w:rFonts w:ascii="Arial" w:hAnsi="Arial" w:cs="Arial"/>
                <w:sz w:val="24"/>
                <w:szCs w:val="24"/>
              </w:rPr>
            </w:pPr>
          </w:p>
          <w:p w:rsidR="00B6132C" w:rsidRDefault="007F426F" w:rsidP="007F0C90">
            <w:pPr>
              <w:pStyle w:val="ListParagraph"/>
              <w:numPr>
                <w:ilvl w:val="0"/>
                <w:numId w:val="46"/>
              </w:numPr>
              <w:spacing w:after="0" w:line="360" w:lineRule="auto"/>
              <w:ind w:left="0" w:firstLine="0"/>
              <w:jc w:val="both"/>
              <w:rPr>
                <w:rFonts w:ascii="Arial" w:hAnsi="Arial" w:cs="Arial"/>
                <w:sz w:val="24"/>
                <w:szCs w:val="24"/>
                <w:lang w:val="en-ZA"/>
              </w:rPr>
            </w:pPr>
            <w:r w:rsidRPr="00B6132C">
              <w:rPr>
                <w:rFonts w:ascii="Arial" w:hAnsi="Arial" w:cs="Arial"/>
                <w:sz w:val="24"/>
                <w:szCs w:val="24"/>
                <w:lang w:val="en-ZA"/>
              </w:rPr>
              <w:t>A direct and substantial interest has been held to be:</w:t>
            </w:r>
            <w:r>
              <w:rPr>
                <w:rStyle w:val="FootnoteReference"/>
                <w:rFonts w:ascii="Arial" w:hAnsi="Arial" w:cs="Arial"/>
                <w:sz w:val="24"/>
                <w:szCs w:val="24"/>
                <w:lang w:val="en-ZA"/>
              </w:rPr>
              <w:footnoteReference w:id="1"/>
            </w:r>
            <w:r w:rsidR="00B6132C">
              <w:rPr>
                <w:rFonts w:ascii="Arial" w:hAnsi="Arial" w:cs="Arial"/>
                <w:sz w:val="24"/>
                <w:szCs w:val="24"/>
                <w:lang w:val="en-ZA"/>
              </w:rPr>
              <w:t xml:space="preserve"> ‘</w:t>
            </w:r>
            <w:r w:rsidRPr="00B6132C">
              <w:rPr>
                <w:rFonts w:ascii="Arial" w:hAnsi="Arial" w:cs="Arial"/>
                <w:sz w:val="24"/>
                <w:szCs w:val="24"/>
                <w:lang w:val="en-ZA"/>
              </w:rPr>
              <w:t>an interest in the right which is the subject matter of the litigation and not merely a financial interest which is only an indire</w:t>
            </w:r>
            <w:r w:rsidR="00B6132C">
              <w:rPr>
                <w:rFonts w:ascii="Arial" w:hAnsi="Arial" w:cs="Arial"/>
                <w:sz w:val="24"/>
                <w:szCs w:val="24"/>
                <w:lang w:val="en-ZA"/>
              </w:rPr>
              <w:t>ct interest in such litigation.’ It is a ‘</w:t>
            </w:r>
            <w:r w:rsidRPr="00B6132C">
              <w:rPr>
                <w:rFonts w:ascii="Arial" w:hAnsi="Arial" w:cs="Arial"/>
                <w:sz w:val="24"/>
                <w:szCs w:val="24"/>
                <w:lang w:val="en-ZA"/>
              </w:rPr>
              <w:t>legal interest in the subject matter of litigation, excluding an indirect and comm</w:t>
            </w:r>
            <w:r w:rsidR="00B6132C">
              <w:rPr>
                <w:rFonts w:ascii="Arial" w:hAnsi="Arial" w:cs="Arial"/>
                <w:sz w:val="24"/>
                <w:szCs w:val="24"/>
                <w:lang w:val="en-ZA"/>
              </w:rPr>
              <w:t>ercial interest only’</w:t>
            </w:r>
            <w:r w:rsidRPr="00B6132C">
              <w:rPr>
                <w:rFonts w:ascii="Arial" w:hAnsi="Arial" w:cs="Arial"/>
                <w:sz w:val="24"/>
                <w:szCs w:val="24"/>
                <w:lang w:val="en-ZA"/>
              </w:rPr>
              <w:t xml:space="preserve">. The possibility of such an interest is sufficient and it is not necessary for the court to determine that it, in fact exists. </w:t>
            </w:r>
          </w:p>
          <w:p w:rsidR="00B6132C" w:rsidRDefault="00B6132C" w:rsidP="00B6132C">
            <w:pPr>
              <w:pStyle w:val="ListParagraph"/>
              <w:spacing w:after="0" w:line="360" w:lineRule="auto"/>
              <w:ind w:left="0"/>
              <w:jc w:val="both"/>
              <w:rPr>
                <w:rFonts w:ascii="Arial" w:hAnsi="Arial" w:cs="Arial"/>
                <w:sz w:val="24"/>
                <w:szCs w:val="24"/>
                <w:lang w:val="en-ZA"/>
              </w:rPr>
            </w:pPr>
          </w:p>
          <w:p w:rsidR="007F426F" w:rsidRDefault="007F426F" w:rsidP="007F0C90">
            <w:pPr>
              <w:pStyle w:val="ListParagraph"/>
              <w:numPr>
                <w:ilvl w:val="0"/>
                <w:numId w:val="46"/>
              </w:numPr>
              <w:spacing w:after="0" w:line="360" w:lineRule="auto"/>
              <w:ind w:left="0" w:firstLine="0"/>
              <w:jc w:val="both"/>
              <w:rPr>
                <w:rFonts w:ascii="Arial" w:hAnsi="Arial" w:cs="Arial"/>
                <w:sz w:val="24"/>
                <w:szCs w:val="24"/>
                <w:lang w:val="en-ZA"/>
              </w:rPr>
            </w:pPr>
            <w:r w:rsidRPr="00B6132C">
              <w:rPr>
                <w:rFonts w:ascii="Arial" w:hAnsi="Arial" w:cs="Arial"/>
                <w:sz w:val="24"/>
                <w:szCs w:val="24"/>
                <w:lang w:val="en-ZA"/>
              </w:rPr>
              <w:t xml:space="preserve">In </w:t>
            </w:r>
            <w:proofErr w:type="spellStart"/>
            <w:r w:rsidRPr="00B6132C">
              <w:rPr>
                <w:rFonts w:ascii="Arial" w:hAnsi="Arial" w:cs="Arial"/>
                <w:i/>
                <w:sz w:val="24"/>
                <w:szCs w:val="24"/>
                <w:lang w:val="en-ZA"/>
              </w:rPr>
              <w:t>Kleynhans</w:t>
            </w:r>
            <w:proofErr w:type="spellEnd"/>
            <w:r w:rsidRPr="00B6132C">
              <w:rPr>
                <w:rFonts w:ascii="Arial" w:hAnsi="Arial" w:cs="Arial"/>
                <w:i/>
                <w:sz w:val="24"/>
                <w:szCs w:val="24"/>
                <w:lang w:val="en-ZA"/>
              </w:rPr>
              <w:t xml:space="preserve"> v Chairperson of the Council for the Municipality of Walvis Bay and Others</w:t>
            </w:r>
            <w:r>
              <w:rPr>
                <w:rStyle w:val="FootnoteReference"/>
                <w:rFonts w:ascii="Arial" w:hAnsi="Arial" w:cs="Arial"/>
                <w:i/>
                <w:sz w:val="24"/>
                <w:szCs w:val="24"/>
                <w:lang w:val="en-ZA"/>
              </w:rPr>
              <w:footnoteReference w:id="2"/>
            </w:r>
            <w:r w:rsidRPr="00B6132C">
              <w:rPr>
                <w:rFonts w:ascii="Arial" w:hAnsi="Arial" w:cs="Arial"/>
                <w:i/>
                <w:sz w:val="24"/>
                <w:szCs w:val="24"/>
                <w:lang w:val="en-ZA"/>
              </w:rPr>
              <w:t xml:space="preserve"> </w:t>
            </w:r>
            <w:proofErr w:type="spellStart"/>
            <w:r w:rsidRPr="00B6132C">
              <w:rPr>
                <w:rFonts w:ascii="Arial" w:hAnsi="Arial" w:cs="Arial"/>
                <w:sz w:val="24"/>
                <w:szCs w:val="24"/>
                <w:lang w:val="en-ZA"/>
              </w:rPr>
              <w:t>Damaseb</w:t>
            </w:r>
            <w:proofErr w:type="spellEnd"/>
            <w:r w:rsidRPr="00B6132C">
              <w:rPr>
                <w:rFonts w:ascii="Arial" w:hAnsi="Arial" w:cs="Arial"/>
                <w:sz w:val="24"/>
                <w:szCs w:val="24"/>
                <w:lang w:val="en-ZA"/>
              </w:rPr>
              <w:t xml:space="preserve"> J held that: </w:t>
            </w:r>
          </w:p>
          <w:p w:rsidR="00B6132C" w:rsidRPr="00B6132C" w:rsidRDefault="00B6132C" w:rsidP="00B6132C">
            <w:pPr>
              <w:pStyle w:val="ListParagraph"/>
              <w:spacing w:after="0" w:line="360" w:lineRule="auto"/>
              <w:ind w:left="0"/>
              <w:jc w:val="both"/>
              <w:rPr>
                <w:rFonts w:ascii="Arial" w:hAnsi="Arial" w:cs="Arial"/>
                <w:sz w:val="24"/>
                <w:szCs w:val="24"/>
                <w:lang w:val="en-ZA"/>
              </w:rPr>
            </w:pPr>
          </w:p>
          <w:p w:rsidR="00601E8D" w:rsidRPr="007F426F" w:rsidRDefault="007F426F" w:rsidP="007F0C90">
            <w:pPr>
              <w:spacing w:after="0" w:line="360" w:lineRule="auto"/>
              <w:jc w:val="both"/>
              <w:rPr>
                <w:rFonts w:ascii="Arial" w:hAnsi="Arial" w:cs="Arial"/>
              </w:rPr>
            </w:pPr>
            <w:r>
              <w:rPr>
                <w:rFonts w:ascii="Arial" w:hAnsi="Arial" w:cs="Arial"/>
                <w:sz w:val="24"/>
                <w:szCs w:val="24"/>
                <w:lang w:val="en-ZA"/>
              </w:rPr>
              <w:tab/>
            </w:r>
            <w:r w:rsidR="00B6132C">
              <w:rPr>
                <w:rFonts w:ascii="Arial" w:hAnsi="Arial" w:cs="Arial"/>
                <w:lang w:val="en-ZA"/>
              </w:rPr>
              <w:t>‘</w:t>
            </w:r>
            <w:r w:rsidRPr="007F426F">
              <w:rPr>
                <w:rFonts w:ascii="Arial" w:hAnsi="Arial" w:cs="Arial"/>
                <w:lang w:val="en-ZA"/>
              </w:rPr>
              <w:t>[32] The leading case on joinder in our jurisprudence is</w:t>
            </w:r>
            <w:r w:rsidRPr="00B6132C">
              <w:rPr>
                <w:rFonts w:ascii="Arial" w:hAnsi="Arial" w:cs="Arial"/>
                <w:i/>
                <w:lang w:val="en-ZA"/>
              </w:rPr>
              <w:t xml:space="preserve"> Amalgamated Engineering Union v Minister of Labour</w:t>
            </w:r>
            <w:r w:rsidR="00B6132C">
              <w:rPr>
                <w:rFonts w:ascii="Arial" w:hAnsi="Arial" w:cs="Arial"/>
                <w:lang w:val="en-ZA"/>
              </w:rPr>
              <w:t xml:space="preserve"> </w:t>
            </w:r>
            <w:r w:rsidRPr="007F426F">
              <w:rPr>
                <w:rFonts w:ascii="Arial" w:hAnsi="Arial" w:cs="Arial"/>
                <w:lang w:val="en-ZA"/>
              </w:rPr>
              <w:t>1949 (3) SA 637 (A). It establishes that it is necessary to join as a party to litigation any person who has a direct and substantial interest in any order which the court might make in the litigation with which it is seized. If the order which might be made would not be capable of being sustained or carried into effect without prejudicing a party, that party was a necessary party and should be joined except where it consents to its exclusion from the litigation. Clearly, the ratio in Amalgamated Engineering Union is that a party with a legal interest in the subject matter of the litigation and whose rights might be prejudicially affected by the judgment of the Court, has a direct and substantial interest in the matter and should be joined as a party.’</w:t>
            </w:r>
          </w:p>
          <w:p w:rsidR="00923BA4" w:rsidRPr="001E32E7" w:rsidRDefault="00923BA4" w:rsidP="007F0C90">
            <w:pPr>
              <w:spacing w:after="0" w:line="360" w:lineRule="auto"/>
              <w:jc w:val="both"/>
              <w:rPr>
                <w:rFonts w:ascii="Arial" w:hAnsi="Arial" w:cs="Arial"/>
                <w:sz w:val="24"/>
                <w:szCs w:val="24"/>
              </w:rPr>
            </w:pPr>
          </w:p>
          <w:p w:rsidR="00B6132C" w:rsidRDefault="007F426F" w:rsidP="00B6132C">
            <w:pPr>
              <w:pStyle w:val="ListParagraph"/>
              <w:numPr>
                <w:ilvl w:val="0"/>
                <w:numId w:val="46"/>
              </w:numPr>
              <w:spacing w:after="0" w:line="360" w:lineRule="auto"/>
              <w:ind w:left="0" w:firstLine="0"/>
              <w:jc w:val="both"/>
              <w:rPr>
                <w:rFonts w:ascii="Arial" w:hAnsi="Arial" w:cs="Arial"/>
                <w:sz w:val="24"/>
                <w:szCs w:val="24"/>
                <w:lang w:val="en-ZA"/>
              </w:rPr>
            </w:pPr>
            <w:r w:rsidRPr="00B6132C">
              <w:rPr>
                <w:rFonts w:ascii="Arial" w:hAnsi="Arial" w:cs="Arial"/>
                <w:i/>
                <w:sz w:val="24"/>
                <w:szCs w:val="24"/>
                <w:lang w:val="en-ZA"/>
              </w:rPr>
              <w:t xml:space="preserve">In </w:t>
            </w:r>
            <w:proofErr w:type="spellStart"/>
            <w:r w:rsidRPr="00B6132C">
              <w:rPr>
                <w:rFonts w:ascii="Arial" w:hAnsi="Arial" w:cs="Arial"/>
                <w:i/>
                <w:sz w:val="24"/>
                <w:szCs w:val="24"/>
                <w:lang w:val="en-ZA"/>
              </w:rPr>
              <w:t>Kamwi</w:t>
            </w:r>
            <w:proofErr w:type="spellEnd"/>
            <w:r w:rsidRPr="00B6132C">
              <w:rPr>
                <w:rFonts w:ascii="Arial" w:hAnsi="Arial" w:cs="Arial"/>
                <w:i/>
                <w:sz w:val="24"/>
                <w:szCs w:val="24"/>
                <w:lang w:val="en-ZA"/>
              </w:rPr>
              <w:t xml:space="preserve"> v the Min</w:t>
            </w:r>
            <w:r w:rsidR="00E86249" w:rsidRPr="00B6132C">
              <w:rPr>
                <w:rFonts w:ascii="Arial" w:hAnsi="Arial" w:cs="Arial"/>
                <w:i/>
                <w:sz w:val="24"/>
                <w:szCs w:val="24"/>
                <w:lang w:val="en-ZA"/>
              </w:rPr>
              <w:t>ister of Lands and Resettlement</w:t>
            </w:r>
            <w:r w:rsidR="00E86249">
              <w:rPr>
                <w:rStyle w:val="FootnoteReference"/>
                <w:rFonts w:ascii="Arial" w:hAnsi="Arial" w:cs="Arial"/>
                <w:i/>
                <w:sz w:val="24"/>
                <w:szCs w:val="24"/>
                <w:lang w:val="en-ZA"/>
              </w:rPr>
              <w:footnoteReference w:id="3"/>
            </w:r>
            <w:r w:rsidRPr="00B6132C">
              <w:rPr>
                <w:rFonts w:ascii="Arial" w:hAnsi="Arial" w:cs="Arial"/>
                <w:sz w:val="24"/>
                <w:szCs w:val="24"/>
                <w:lang w:val="en-ZA"/>
              </w:rPr>
              <w:t xml:space="preserve">, it was held that: </w:t>
            </w:r>
          </w:p>
          <w:p w:rsidR="00B6132C" w:rsidRPr="00B6132C" w:rsidRDefault="00B6132C" w:rsidP="00B6132C">
            <w:pPr>
              <w:pStyle w:val="ListParagraph"/>
              <w:spacing w:after="0" w:line="360" w:lineRule="auto"/>
              <w:ind w:left="0"/>
              <w:jc w:val="both"/>
              <w:rPr>
                <w:rFonts w:ascii="Arial" w:hAnsi="Arial" w:cs="Arial"/>
                <w:sz w:val="24"/>
                <w:szCs w:val="24"/>
                <w:lang w:val="en-ZA"/>
              </w:rPr>
            </w:pPr>
          </w:p>
          <w:p w:rsidR="00923BA4" w:rsidRPr="00B6132C" w:rsidRDefault="00B6132C" w:rsidP="007F0C90">
            <w:pPr>
              <w:spacing w:after="0" w:line="360" w:lineRule="auto"/>
              <w:jc w:val="both"/>
              <w:rPr>
                <w:rFonts w:ascii="Arial" w:hAnsi="Arial" w:cs="Arial"/>
              </w:rPr>
            </w:pPr>
            <w:r>
              <w:rPr>
                <w:rFonts w:ascii="Arial" w:hAnsi="Arial" w:cs="Arial"/>
                <w:lang w:val="en-ZA"/>
              </w:rPr>
              <w:t xml:space="preserve">         ‘</w:t>
            </w:r>
            <w:r w:rsidR="007F426F" w:rsidRPr="00B6132C">
              <w:rPr>
                <w:rFonts w:ascii="Arial" w:hAnsi="Arial" w:cs="Arial"/>
                <w:lang w:val="en-ZA"/>
              </w:rPr>
              <w:t>[17] The test for joinder is a direct int</w:t>
            </w:r>
            <w:r w:rsidR="006056B4" w:rsidRPr="00B6132C">
              <w:rPr>
                <w:rFonts w:ascii="Arial" w:hAnsi="Arial" w:cs="Arial"/>
                <w:lang w:val="en-ZA"/>
              </w:rPr>
              <w:t>erest in the outcome of a suit.</w:t>
            </w:r>
            <w:r w:rsidR="006056B4" w:rsidRPr="00B6132C">
              <w:rPr>
                <w:rStyle w:val="FootnoteReference"/>
                <w:rFonts w:ascii="Arial" w:hAnsi="Arial" w:cs="Arial"/>
                <w:lang w:val="en-ZA"/>
              </w:rPr>
              <w:footnoteReference w:id="4"/>
            </w:r>
            <w:r w:rsidR="007F426F" w:rsidRPr="00B6132C">
              <w:rPr>
                <w:rFonts w:ascii="Arial" w:hAnsi="Arial" w:cs="Arial"/>
                <w:lang w:val="en-ZA"/>
              </w:rPr>
              <w:t xml:space="preserve"> The persons to be joined as parties to the proceedings, must have a direct and substantial interest not only in the subject matter of the litigation, but also the outcome of the proceedings.</w:t>
            </w:r>
            <w:r>
              <w:rPr>
                <w:rFonts w:ascii="Arial" w:hAnsi="Arial" w:cs="Arial"/>
                <w:lang w:val="en-ZA"/>
              </w:rPr>
              <w:t>’</w:t>
            </w:r>
          </w:p>
          <w:p w:rsidR="00923BA4" w:rsidRDefault="00923BA4" w:rsidP="007F0C90">
            <w:pPr>
              <w:spacing w:after="0" w:line="360" w:lineRule="auto"/>
              <w:jc w:val="both"/>
              <w:rPr>
                <w:rFonts w:ascii="Arial" w:hAnsi="Arial" w:cs="Arial"/>
                <w:sz w:val="24"/>
                <w:szCs w:val="24"/>
              </w:rPr>
            </w:pPr>
          </w:p>
          <w:p w:rsidR="00B6132C" w:rsidRPr="00B6132C" w:rsidRDefault="00E86249" w:rsidP="00B6132C">
            <w:pPr>
              <w:pStyle w:val="ListParagraph"/>
              <w:numPr>
                <w:ilvl w:val="0"/>
                <w:numId w:val="46"/>
              </w:numPr>
              <w:spacing w:after="0" w:line="360" w:lineRule="auto"/>
              <w:ind w:left="0" w:firstLine="0"/>
              <w:jc w:val="both"/>
              <w:rPr>
                <w:rFonts w:ascii="Arial" w:hAnsi="Arial" w:cs="Arial"/>
                <w:sz w:val="24"/>
                <w:szCs w:val="24"/>
              </w:rPr>
            </w:pPr>
            <w:r w:rsidRPr="00B6132C">
              <w:rPr>
                <w:rFonts w:ascii="Arial" w:hAnsi="Arial" w:cs="Arial"/>
                <w:sz w:val="24"/>
                <w:szCs w:val="24"/>
                <w:lang w:val="en-ZA"/>
              </w:rPr>
              <w:t xml:space="preserve">In </w:t>
            </w:r>
            <w:proofErr w:type="spellStart"/>
            <w:r w:rsidRPr="00B6132C">
              <w:rPr>
                <w:rFonts w:ascii="Arial" w:hAnsi="Arial" w:cs="Arial"/>
                <w:i/>
                <w:sz w:val="24"/>
                <w:szCs w:val="24"/>
                <w:lang w:val="en-ZA"/>
              </w:rPr>
              <w:t>Ondonga</w:t>
            </w:r>
            <w:proofErr w:type="spellEnd"/>
            <w:r w:rsidRPr="00B6132C">
              <w:rPr>
                <w:rFonts w:ascii="Arial" w:hAnsi="Arial" w:cs="Arial"/>
                <w:i/>
                <w:sz w:val="24"/>
                <w:szCs w:val="24"/>
                <w:lang w:val="en-ZA"/>
              </w:rPr>
              <w:t xml:space="preserve"> Traditional Authority v </w:t>
            </w:r>
            <w:proofErr w:type="spellStart"/>
            <w:r w:rsidRPr="00B6132C">
              <w:rPr>
                <w:rFonts w:ascii="Arial" w:hAnsi="Arial" w:cs="Arial"/>
                <w:i/>
                <w:sz w:val="24"/>
                <w:szCs w:val="24"/>
                <w:lang w:val="en-ZA"/>
              </w:rPr>
              <w:t>Oukwanyama</w:t>
            </w:r>
            <w:proofErr w:type="spellEnd"/>
            <w:r w:rsidRPr="00B6132C">
              <w:rPr>
                <w:rFonts w:ascii="Arial" w:hAnsi="Arial" w:cs="Arial"/>
                <w:i/>
                <w:sz w:val="24"/>
                <w:szCs w:val="24"/>
                <w:lang w:val="en-ZA"/>
              </w:rPr>
              <w:t xml:space="preserve"> Traditional Authority</w:t>
            </w:r>
            <w:r>
              <w:rPr>
                <w:rStyle w:val="FootnoteReference"/>
                <w:rFonts w:ascii="Arial" w:hAnsi="Arial" w:cs="Arial"/>
                <w:i/>
                <w:sz w:val="24"/>
                <w:szCs w:val="24"/>
                <w:lang w:val="en-ZA"/>
              </w:rPr>
              <w:footnoteReference w:id="5"/>
            </w:r>
            <w:r w:rsidRPr="00B6132C">
              <w:rPr>
                <w:rFonts w:ascii="Arial" w:hAnsi="Arial" w:cs="Arial"/>
                <w:sz w:val="24"/>
                <w:szCs w:val="24"/>
                <w:lang w:val="en-ZA"/>
              </w:rPr>
              <w:t>, it was held that:</w:t>
            </w:r>
          </w:p>
          <w:p w:rsidR="00B6132C" w:rsidRDefault="00B6132C" w:rsidP="00B6132C">
            <w:pPr>
              <w:pStyle w:val="ListParagraph"/>
              <w:spacing w:after="0" w:line="360" w:lineRule="auto"/>
              <w:ind w:left="0"/>
              <w:jc w:val="both"/>
              <w:rPr>
                <w:rFonts w:ascii="Arial" w:hAnsi="Arial" w:cs="Arial"/>
                <w:sz w:val="24"/>
                <w:szCs w:val="24"/>
                <w:lang w:val="en-ZA"/>
              </w:rPr>
            </w:pPr>
          </w:p>
          <w:p w:rsidR="00601E8D" w:rsidRPr="00B6132C" w:rsidRDefault="00B6132C" w:rsidP="00B6132C">
            <w:pPr>
              <w:pStyle w:val="ListParagraph"/>
              <w:spacing w:after="0" w:line="360" w:lineRule="auto"/>
              <w:ind w:left="0"/>
              <w:jc w:val="both"/>
              <w:rPr>
                <w:rFonts w:ascii="Arial" w:hAnsi="Arial" w:cs="Arial"/>
              </w:rPr>
            </w:pPr>
            <w:r w:rsidRPr="00B6132C">
              <w:rPr>
                <w:rFonts w:ascii="Arial" w:hAnsi="Arial" w:cs="Arial"/>
                <w:lang w:val="en-ZA"/>
              </w:rPr>
              <w:t>‘</w:t>
            </w:r>
            <w:r w:rsidR="00E86249" w:rsidRPr="00B6132C">
              <w:rPr>
                <w:rFonts w:ascii="Arial" w:hAnsi="Arial" w:cs="Arial"/>
                <w:lang w:val="en-ZA"/>
              </w:rPr>
              <w:t xml:space="preserve">[15] It is on the strength of these authorities above that it is incumbent upon any court to ensure that all persons, with the requisite interest in the subject matter of the dispute and whose rights may be affected, are before the Court since it is for all intents and purposes in line with the strict requirements of the rules of natural justice, the </w:t>
            </w:r>
            <w:proofErr w:type="spellStart"/>
            <w:r w:rsidR="00E86249" w:rsidRPr="00B6132C">
              <w:rPr>
                <w:rFonts w:ascii="Arial" w:hAnsi="Arial" w:cs="Arial"/>
                <w:lang w:val="en-ZA"/>
              </w:rPr>
              <w:t>audi</w:t>
            </w:r>
            <w:proofErr w:type="spellEnd"/>
            <w:r w:rsidR="00E86249" w:rsidRPr="00B6132C">
              <w:rPr>
                <w:rFonts w:ascii="Arial" w:hAnsi="Arial" w:cs="Arial"/>
                <w:lang w:val="en-ZA"/>
              </w:rPr>
              <w:t xml:space="preserve"> </w:t>
            </w:r>
            <w:proofErr w:type="spellStart"/>
            <w:r w:rsidR="00E86249" w:rsidRPr="00B6132C">
              <w:rPr>
                <w:rFonts w:ascii="Arial" w:hAnsi="Arial" w:cs="Arial"/>
                <w:lang w:val="en-ZA"/>
              </w:rPr>
              <w:t>alteram</w:t>
            </w:r>
            <w:proofErr w:type="spellEnd"/>
            <w:r w:rsidR="00E86249" w:rsidRPr="00B6132C">
              <w:rPr>
                <w:rFonts w:ascii="Arial" w:hAnsi="Arial" w:cs="Arial"/>
                <w:lang w:val="en-ZA"/>
              </w:rPr>
              <w:t xml:space="preserve"> </w:t>
            </w:r>
            <w:proofErr w:type="spellStart"/>
            <w:r w:rsidR="00E86249" w:rsidRPr="00B6132C">
              <w:rPr>
                <w:rFonts w:ascii="Arial" w:hAnsi="Arial" w:cs="Arial"/>
                <w:lang w:val="en-ZA"/>
              </w:rPr>
              <w:t>partem</w:t>
            </w:r>
            <w:proofErr w:type="spellEnd"/>
            <w:r w:rsidR="00E86249" w:rsidRPr="00B6132C">
              <w:rPr>
                <w:rFonts w:ascii="Arial" w:hAnsi="Arial" w:cs="Arial"/>
                <w:lang w:val="en-ZA"/>
              </w:rPr>
              <w:t xml:space="preserve"> rule. The substantial interest factor attracts a lot of judicial importance to an extent that the courts have assumed a right to raise it </w:t>
            </w:r>
            <w:proofErr w:type="spellStart"/>
            <w:r w:rsidR="00E86249" w:rsidRPr="00B6132C">
              <w:rPr>
                <w:rFonts w:ascii="Arial" w:hAnsi="Arial" w:cs="Arial"/>
                <w:lang w:val="en-ZA"/>
              </w:rPr>
              <w:t>mero</w:t>
            </w:r>
            <w:proofErr w:type="spellEnd"/>
            <w:r w:rsidR="00E86249" w:rsidRPr="00B6132C">
              <w:rPr>
                <w:rFonts w:ascii="Arial" w:hAnsi="Arial" w:cs="Arial"/>
                <w:lang w:val="en-ZA"/>
              </w:rPr>
              <w:t xml:space="preserve"> </w:t>
            </w:r>
            <w:proofErr w:type="spellStart"/>
            <w:r w:rsidR="00E86249" w:rsidRPr="00B6132C">
              <w:rPr>
                <w:rFonts w:ascii="Arial" w:hAnsi="Arial" w:cs="Arial"/>
                <w:lang w:val="en-ZA"/>
              </w:rPr>
              <w:t>motu</w:t>
            </w:r>
            <w:proofErr w:type="spellEnd"/>
            <w:r w:rsidR="00E86249" w:rsidRPr="00B6132C">
              <w:rPr>
                <w:rFonts w:ascii="Arial" w:hAnsi="Arial" w:cs="Arial"/>
                <w:lang w:val="en-ZA"/>
              </w:rPr>
              <w:t xml:space="preserve"> where justice so demands …….</w:t>
            </w:r>
            <w:r w:rsidR="006056B4" w:rsidRPr="00B6132C">
              <w:rPr>
                <w:rStyle w:val="FootnoteReference"/>
                <w:rFonts w:ascii="Arial" w:hAnsi="Arial" w:cs="Arial"/>
                <w:lang w:val="en-ZA"/>
              </w:rPr>
              <w:footnoteReference w:id="6"/>
            </w:r>
            <w:r w:rsidRPr="00B6132C">
              <w:rPr>
                <w:rFonts w:ascii="Arial" w:hAnsi="Arial" w:cs="Arial"/>
                <w:lang w:val="en-ZA"/>
              </w:rPr>
              <w:t>’</w:t>
            </w:r>
          </w:p>
          <w:p w:rsidR="001B70F9" w:rsidRPr="001B70F9" w:rsidRDefault="001B70F9" w:rsidP="007F0C90">
            <w:pPr>
              <w:spacing w:after="0" w:line="360" w:lineRule="auto"/>
              <w:jc w:val="both"/>
              <w:rPr>
                <w:rFonts w:ascii="Arial" w:hAnsi="Arial" w:cs="Arial"/>
                <w:sz w:val="24"/>
                <w:szCs w:val="24"/>
                <w:u w:val="single"/>
              </w:rPr>
            </w:pPr>
          </w:p>
          <w:p w:rsidR="007313E8" w:rsidRDefault="007313E8" w:rsidP="00B6132C">
            <w:pPr>
              <w:pStyle w:val="ListParagraph"/>
              <w:numPr>
                <w:ilvl w:val="0"/>
                <w:numId w:val="46"/>
              </w:numPr>
              <w:spacing w:after="0" w:line="360" w:lineRule="auto"/>
              <w:ind w:left="0" w:firstLine="0"/>
              <w:jc w:val="both"/>
              <w:rPr>
                <w:rFonts w:ascii="Arial" w:hAnsi="Arial" w:cs="Arial"/>
                <w:sz w:val="24"/>
                <w:szCs w:val="24"/>
                <w:lang w:val="en-ZA"/>
              </w:rPr>
            </w:pPr>
            <w:r w:rsidRPr="00B6132C">
              <w:rPr>
                <w:rFonts w:ascii="Arial" w:hAnsi="Arial" w:cs="Arial"/>
                <w:sz w:val="24"/>
                <w:szCs w:val="24"/>
                <w:lang w:val="en-ZA"/>
              </w:rPr>
              <w:t>T</w:t>
            </w:r>
            <w:r w:rsidR="00BA06C4" w:rsidRPr="00B6132C">
              <w:rPr>
                <w:rFonts w:ascii="Arial" w:hAnsi="Arial" w:cs="Arial"/>
                <w:sz w:val="24"/>
                <w:szCs w:val="24"/>
                <w:lang w:val="en-ZA"/>
              </w:rPr>
              <w:t xml:space="preserve">his Court in </w:t>
            </w:r>
            <w:r w:rsidR="00BA06C4" w:rsidRPr="00B6132C">
              <w:rPr>
                <w:rFonts w:ascii="Arial" w:hAnsi="Arial" w:cs="Arial"/>
                <w:i/>
                <w:sz w:val="24"/>
                <w:szCs w:val="24"/>
                <w:lang w:val="en-ZA"/>
              </w:rPr>
              <w:t>African Stars Sports Club (Pty) Ltd v Collin Benjamin</w:t>
            </w:r>
            <w:r w:rsidRPr="00B6132C">
              <w:rPr>
                <w:rFonts w:ascii="Arial" w:hAnsi="Arial" w:cs="Arial"/>
                <w:i/>
                <w:sz w:val="24"/>
                <w:szCs w:val="24"/>
                <w:lang w:val="en-ZA"/>
              </w:rPr>
              <w:t xml:space="preserve"> In his capacity as Trustee of BKK Sport </w:t>
            </w:r>
            <w:proofErr w:type="spellStart"/>
            <w:r w:rsidRPr="00B6132C">
              <w:rPr>
                <w:rFonts w:ascii="Arial" w:hAnsi="Arial" w:cs="Arial"/>
                <w:i/>
                <w:sz w:val="24"/>
                <w:szCs w:val="24"/>
                <w:lang w:val="en-ZA"/>
              </w:rPr>
              <w:t>Auas</w:t>
            </w:r>
            <w:proofErr w:type="spellEnd"/>
            <w:r w:rsidRPr="00B6132C">
              <w:rPr>
                <w:rFonts w:ascii="Arial" w:hAnsi="Arial" w:cs="Arial"/>
                <w:i/>
                <w:sz w:val="24"/>
                <w:szCs w:val="24"/>
                <w:lang w:val="en-ZA"/>
              </w:rPr>
              <w:t xml:space="preserve"> Sport Trust and </w:t>
            </w:r>
            <w:proofErr w:type="gramStart"/>
            <w:r w:rsidRPr="00B6132C">
              <w:rPr>
                <w:rFonts w:ascii="Arial" w:hAnsi="Arial" w:cs="Arial"/>
                <w:i/>
                <w:sz w:val="24"/>
                <w:szCs w:val="24"/>
                <w:lang w:val="en-ZA"/>
              </w:rPr>
              <w:t>Others</w:t>
            </w:r>
            <w:proofErr w:type="gramEnd"/>
            <w:r>
              <w:rPr>
                <w:rStyle w:val="FootnoteReference"/>
                <w:rFonts w:ascii="Arial" w:hAnsi="Arial" w:cs="Arial"/>
                <w:i/>
                <w:sz w:val="24"/>
                <w:szCs w:val="24"/>
                <w:lang w:val="en-ZA"/>
              </w:rPr>
              <w:footnoteReference w:id="7"/>
            </w:r>
            <w:r w:rsidR="00BA06C4" w:rsidRPr="00B6132C">
              <w:rPr>
                <w:rFonts w:ascii="Arial" w:hAnsi="Arial" w:cs="Arial"/>
                <w:sz w:val="24"/>
                <w:szCs w:val="24"/>
                <w:lang w:val="en-ZA"/>
              </w:rPr>
              <w:t xml:space="preserve"> addressed the approach to pleading a point of non-joinder. The Court directed as follows: </w:t>
            </w:r>
          </w:p>
          <w:p w:rsidR="00B6132C" w:rsidRPr="00B6132C" w:rsidRDefault="00B6132C" w:rsidP="00B6132C">
            <w:pPr>
              <w:pStyle w:val="ListParagraph"/>
              <w:spacing w:after="0" w:line="360" w:lineRule="auto"/>
              <w:ind w:left="0"/>
              <w:jc w:val="both"/>
              <w:rPr>
                <w:rFonts w:ascii="Arial" w:hAnsi="Arial" w:cs="Arial"/>
                <w:sz w:val="24"/>
                <w:szCs w:val="24"/>
                <w:lang w:val="en-ZA"/>
              </w:rPr>
            </w:pPr>
          </w:p>
          <w:p w:rsidR="007313E8" w:rsidRPr="007313E8" w:rsidRDefault="007313E8" w:rsidP="007F0C90">
            <w:pPr>
              <w:spacing w:after="0" w:line="360" w:lineRule="auto"/>
              <w:jc w:val="both"/>
              <w:rPr>
                <w:rFonts w:ascii="Arial" w:hAnsi="Arial" w:cs="Arial"/>
                <w:lang w:val="en-ZA"/>
              </w:rPr>
            </w:pPr>
            <w:r>
              <w:rPr>
                <w:rFonts w:ascii="Arial" w:hAnsi="Arial" w:cs="Arial"/>
                <w:sz w:val="24"/>
                <w:szCs w:val="24"/>
                <w:lang w:val="en-ZA"/>
              </w:rPr>
              <w:tab/>
            </w:r>
            <w:r w:rsidRPr="007313E8">
              <w:rPr>
                <w:rFonts w:ascii="Arial" w:hAnsi="Arial" w:cs="Arial"/>
                <w:lang w:val="en-ZA"/>
              </w:rPr>
              <w:t>‘</w:t>
            </w:r>
            <w:r w:rsidR="00BA06C4" w:rsidRPr="007313E8">
              <w:rPr>
                <w:rFonts w:ascii="Arial" w:hAnsi="Arial" w:cs="Arial"/>
                <w:lang w:val="en-ZA"/>
              </w:rPr>
              <w:t>[48] The law is replete with judgments dealing with the need to join a party to proceedings when that party has a direct and substantial interest in the outcome of the matter, or whose interests would be affected by the carrying out of the order in question. These are allegations that must be stated clearly in the papers, with the interest and the prejudice likely to be visited upon the party alleged not to have been joined. It is not automatic that once one raises non-joinder and no more, that party is an interested party. In this matter, the case was not made out with the necessary clarity and precision.</w:t>
            </w:r>
          </w:p>
          <w:p w:rsidR="007313E8" w:rsidRPr="007313E8" w:rsidRDefault="007313E8" w:rsidP="007F0C90">
            <w:pPr>
              <w:spacing w:after="0" w:line="360" w:lineRule="auto"/>
              <w:jc w:val="both"/>
              <w:rPr>
                <w:rFonts w:ascii="Arial" w:hAnsi="Arial" w:cs="Arial"/>
                <w:lang w:val="en-ZA"/>
              </w:rPr>
            </w:pPr>
          </w:p>
          <w:p w:rsidR="000D0F54" w:rsidRPr="007313E8" w:rsidRDefault="00BA06C4" w:rsidP="007F0C90">
            <w:pPr>
              <w:spacing w:after="0" w:line="360" w:lineRule="auto"/>
              <w:jc w:val="both"/>
              <w:rPr>
                <w:rFonts w:ascii="Arial" w:hAnsi="Arial" w:cs="Arial"/>
              </w:rPr>
            </w:pPr>
            <w:r w:rsidRPr="007313E8">
              <w:rPr>
                <w:rFonts w:ascii="Arial" w:hAnsi="Arial" w:cs="Arial"/>
                <w:lang w:val="en-ZA"/>
              </w:rPr>
              <w:t>[49] These are not issues that may be obliquely pleaded with the hope that the flesh will be added to the bare and dry bones in argument. The discipline in motion proceedings requires that all the relevant considerations and allegations of fact are pleaded in order to leave the court and the other party in no doubt as to the nature and basis of the complaint advanced. In the absence of the nature and basis of the interest by the NFA, I am of the view that the point taken by the respondents is not meritorious. The court and the other party must not be left ruminating incessantly, spending sleepless nights in nocturnal surmise as to the nature and basis of the interest</w:t>
            </w:r>
            <w:r w:rsidR="007313E8" w:rsidRPr="007313E8">
              <w:rPr>
                <w:rFonts w:ascii="Arial" w:hAnsi="Arial" w:cs="Arial"/>
                <w:lang w:val="en-ZA"/>
              </w:rPr>
              <w:t xml:space="preserve"> of the party alleged to exist.’</w:t>
            </w:r>
          </w:p>
          <w:p w:rsidR="00923BA4" w:rsidRDefault="00923BA4" w:rsidP="007F0C90">
            <w:pPr>
              <w:spacing w:after="0" w:line="360" w:lineRule="auto"/>
              <w:jc w:val="both"/>
              <w:rPr>
                <w:rFonts w:ascii="Arial" w:hAnsi="Arial" w:cs="Arial"/>
                <w:sz w:val="24"/>
                <w:szCs w:val="24"/>
              </w:rPr>
            </w:pPr>
          </w:p>
          <w:p w:rsidR="007F3564" w:rsidRDefault="009E7204" w:rsidP="007F0C90">
            <w:pPr>
              <w:spacing w:after="0" w:line="360" w:lineRule="auto"/>
              <w:jc w:val="both"/>
              <w:rPr>
                <w:rFonts w:ascii="Arial" w:hAnsi="Arial" w:cs="Arial"/>
                <w:sz w:val="24"/>
                <w:szCs w:val="24"/>
                <w:u w:val="single"/>
              </w:rPr>
            </w:pPr>
            <w:r w:rsidRPr="009E7204">
              <w:rPr>
                <w:rFonts w:ascii="Arial" w:hAnsi="Arial" w:cs="Arial"/>
                <w:sz w:val="24"/>
                <w:szCs w:val="24"/>
                <w:u w:val="single"/>
              </w:rPr>
              <w:t>Conclusion</w:t>
            </w:r>
          </w:p>
          <w:p w:rsidR="008F57F8" w:rsidRPr="009E7204" w:rsidRDefault="008F57F8" w:rsidP="007F0C90">
            <w:pPr>
              <w:spacing w:after="0" w:line="360" w:lineRule="auto"/>
              <w:jc w:val="both"/>
              <w:rPr>
                <w:rFonts w:ascii="Arial" w:hAnsi="Arial" w:cs="Arial"/>
                <w:sz w:val="24"/>
                <w:szCs w:val="24"/>
                <w:u w:val="single"/>
              </w:rPr>
            </w:pPr>
          </w:p>
          <w:p w:rsidR="00EA0C0C" w:rsidRDefault="009E7204" w:rsidP="007F0C90">
            <w:pPr>
              <w:pStyle w:val="ListParagraph"/>
              <w:numPr>
                <w:ilvl w:val="0"/>
                <w:numId w:val="46"/>
              </w:numPr>
              <w:spacing w:after="0" w:line="360" w:lineRule="auto"/>
              <w:ind w:left="0" w:firstLine="0"/>
              <w:jc w:val="both"/>
              <w:rPr>
                <w:rFonts w:ascii="Arial" w:hAnsi="Arial" w:cs="Arial"/>
                <w:sz w:val="24"/>
                <w:szCs w:val="24"/>
              </w:rPr>
            </w:pPr>
            <w:r w:rsidRPr="00EA0C0C">
              <w:rPr>
                <w:rFonts w:ascii="Arial" w:hAnsi="Arial" w:cs="Arial"/>
                <w:sz w:val="24"/>
                <w:szCs w:val="24"/>
              </w:rPr>
              <w:t>It is clearly not disputed that the second defendant had the duty to guard the floors where the first defendant had offices but not the f</w:t>
            </w:r>
            <w:r w:rsidR="00EA0C0C">
              <w:rPr>
                <w:rFonts w:ascii="Arial" w:hAnsi="Arial" w:cs="Arial"/>
                <w:sz w:val="24"/>
                <w:szCs w:val="24"/>
              </w:rPr>
              <w:t xml:space="preserve">ront entrance to the building. </w:t>
            </w:r>
            <w:r w:rsidRPr="00EA0C0C">
              <w:rPr>
                <w:rFonts w:ascii="Arial" w:hAnsi="Arial" w:cs="Arial"/>
                <w:sz w:val="24"/>
                <w:szCs w:val="24"/>
              </w:rPr>
              <w:t xml:space="preserve">This entrance and the remainder of the floors were </w:t>
            </w:r>
            <w:r w:rsidR="00EA0C0C">
              <w:rPr>
                <w:rFonts w:ascii="Arial" w:hAnsi="Arial" w:cs="Arial"/>
                <w:sz w:val="24"/>
                <w:szCs w:val="24"/>
              </w:rPr>
              <w:t xml:space="preserve">guarded by the party now seeking </w:t>
            </w:r>
            <w:r w:rsidRPr="00EA0C0C">
              <w:rPr>
                <w:rFonts w:ascii="Arial" w:hAnsi="Arial" w:cs="Arial"/>
                <w:sz w:val="24"/>
                <w:szCs w:val="24"/>
              </w:rPr>
              <w:t xml:space="preserve">to be joined in these proceedings.  It is further clear that this party has a direct and substantial interest in the matter as they could </w:t>
            </w:r>
            <w:r w:rsidRPr="00EA0C0C">
              <w:rPr>
                <w:rFonts w:ascii="Arial" w:hAnsi="Arial" w:cs="Arial"/>
                <w:sz w:val="24"/>
                <w:szCs w:val="24"/>
              </w:rPr>
              <w:lastRenderedPageBreak/>
              <w:t>clearly be implicated in this matter without them having the opportunity to defend themselves or to submi</w:t>
            </w:r>
            <w:r w:rsidR="00EA0C0C">
              <w:rPr>
                <w:rFonts w:ascii="Arial" w:hAnsi="Arial" w:cs="Arial"/>
                <w:sz w:val="24"/>
                <w:szCs w:val="24"/>
              </w:rPr>
              <w:t xml:space="preserve">t relevant facts to this case. </w:t>
            </w:r>
            <w:r w:rsidRPr="00EA0C0C">
              <w:rPr>
                <w:rFonts w:ascii="Arial" w:hAnsi="Arial" w:cs="Arial"/>
                <w:sz w:val="24"/>
                <w:szCs w:val="24"/>
              </w:rPr>
              <w:t>For this reason</w:t>
            </w:r>
            <w:r w:rsidR="00EA0C0C">
              <w:rPr>
                <w:rFonts w:ascii="Arial" w:hAnsi="Arial" w:cs="Arial"/>
                <w:sz w:val="24"/>
                <w:szCs w:val="24"/>
              </w:rPr>
              <w:t>,</w:t>
            </w:r>
            <w:r w:rsidRPr="00EA0C0C">
              <w:rPr>
                <w:rFonts w:ascii="Arial" w:hAnsi="Arial" w:cs="Arial"/>
                <w:sz w:val="24"/>
                <w:szCs w:val="24"/>
              </w:rPr>
              <w:t xml:space="preserve"> I will grant the joinder application.</w:t>
            </w:r>
          </w:p>
          <w:p w:rsidR="000D0F54" w:rsidRPr="00EA0C0C" w:rsidRDefault="00A7631F" w:rsidP="007F0C90">
            <w:pPr>
              <w:pStyle w:val="ListParagraph"/>
              <w:numPr>
                <w:ilvl w:val="0"/>
                <w:numId w:val="46"/>
              </w:numPr>
              <w:spacing w:after="0" w:line="360" w:lineRule="auto"/>
              <w:ind w:left="0" w:firstLine="0"/>
              <w:jc w:val="both"/>
              <w:rPr>
                <w:rFonts w:ascii="Arial" w:hAnsi="Arial" w:cs="Arial"/>
                <w:sz w:val="24"/>
                <w:szCs w:val="24"/>
              </w:rPr>
            </w:pPr>
            <w:r w:rsidRPr="00EA0C0C">
              <w:rPr>
                <w:rFonts w:ascii="Arial" w:hAnsi="Arial" w:cs="Arial"/>
                <w:sz w:val="24"/>
                <w:szCs w:val="24"/>
              </w:rPr>
              <w:t>In the result, I make the following order:</w:t>
            </w:r>
          </w:p>
          <w:p w:rsidR="000D0F54" w:rsidRPr="001E32E7" w:rsidRDefault="000D0F54" w:rsidP="007F0C90">
            <w:pPr>
              <w:spacing w:after="0" w:line="360" w:lineRule="auto"/>
              <w:jc w:val="both"/>
              <w:rPr>
                <w:rFonts w:ascii="Arial" w:hAnsi="Arial" w:cs="Arial"/>
                <w:sz w:val="24"/>
                <w:szCs w:val="24"/>
              </w:rPr>
            </w:pPr>
          </w:p>
          <w:p w:rsidR="00E623B8" w:rsidRDefault="00E623B8" w:rsidP="00EA0C0C">
            <w:pPr>
              <w:spacing w:after="0" w:line="360" w:lineRule="auto"/>
              <w:ind w:left="743" w:hanging="743"/>
              <w:jc w:val="both"/>
              <w:rPr>
                <w:rFonts w:ascii="Arial" w:hAnsi="Arial" w:cs="Arial"/>
                <w:sz w:val="24"/>
                <w:szCs w:val="24"/>
              </w:rPr>
            </w:pPr>
            <w:r>
              <w:rPr>
                <w:rFonts w:ascii="Arial" w:hAnsi="Arial" w:cs="Arial"/>
                <w:sz w:val="24"/>
                <w:szCs w:val="24"/>
              </w:rPr>
              <w:t>1.</w:t>
            </w:r>
            <w:r w:rsidRPr="001E32E7">
              <w:rPr>
                <w:rFonts w:ascii="Arial" w:hAnsi="Arial" w:cs="Arial"/>
                <w:sz w:val="24"/>
                <w:szCs w:val="24"/>
              </w:rPr>
              <w:tab/>
            </w:r>
            <w:r w:rsidR="009E7204">
              <w:rPr>
                <w:rFonts w:ascii="Arial" w:hAnsi="Arial" w:cs="Arial"/>
                <w:sz w:val="24"/>
                <w:szCs w:val="24"/>
                <w:lang w:val="en-ZA"/>
              </w:rPr>
              <w:t xml:space="preserve">A </w:t>
            </w:r>
            <w:r w:rsidR="009E7204" w:rsidRPr="009E7204">
              <w:rPr>
                <w:rFonts w:ascii="Arial" w:hAnsi="Arial" w:cs="Arial"/>
                <w:sz w:val="24"/>
                <w:szCs w:val="24"/>
                <w:lang w:val="en-ZA"/>
              </w:rPr>
              <w:t xml:space="preserve">case has been made out for the joinder of Inter Africa Security and the Special plea of Non-joinder should be upheld </w:t>
            </w:r>
            <w:r w:rsidR="00EA0C0C">
              <w:rPr>
                <w:rFonts w:ascii="Arial" w:hAnsi="Arial" w:cs="Arial"/>
                <w:sz w:val="24"/>
                <w:szCs w:val="24"/>
                <w:lang w:val="en-ZA"/>
              </w:rPr>
              <w:t>with costs, capped in terms of r</w:t>
            </w:r>
            <w:r w:rsidR="009E7204" w:rsidRPr="009E7204">
              <w:rPr>
                <w:rFonts w:ascii="Arial" w:hAnsi="Arial" w:cs="Arial"/>
                <w:sz w:val="24"/>
                <w:szCs w:val="24"/>
                <w:lang w:val="en-ZA"/>
              </w:rPr>
              <w:t>ule 32(11)</w:t>
            </w:r>
            <w:r w:rsidR="00EA0C0C">
              <w:rPr>
                <w:rFonts w:ascii="Arial" w:hAnsi="Arial" w:cs="Arial"/>
                <w:sz w:val="24"/>
                <w:szCs w:val="24"/>
                <w:lang w:val="en-ZA"/>
              </w:rPr>
              <w:t>.</w:t>
            </w:r>
          </w:p>
          <w:p w:rsidR="00E623B8" w:rsidRDefault="00E623B8" w:rsidP="00EA0C0C">
            <w:pPr>
              <w:spacing w:after="0" w:line="360" w:lineRule="auto"/>
              <w:ind w:left="743" w:hanging="743"/>
              <w:jc w:val="both"/>
              <w:rPr>
                <w:rFonts w:ascii="Arial" w:hAnsi="Arial" w:cs="Arial"/>
                <w:sz w:val="24"/>
                <w:szCs w:val="24"/>
              </w:rPr>
            </w:pPr>
            <w:r>
              <w:rPr>
                <w:rFonts w:ascii="Arial" w:hAnsi="Arial" w:cs="Arial"/>
                <w:sz w:val="24"/>
                <w:szCs w:val="24"/>
              </w:rPr>
              <w:t>2.</w:t>
            </w:r>
            <w:r w:rsidRPr="001E32E7">
              <w:rPr>
                <w:rFonts w:ascii="Arial" w:hAnsi="Arial" w:cs="Arial"/>
                <w:sz w:val="24"/>
                <w:szCs w:val="24"/>
              </w:rPr>
              <w:tab/>
            </w:r>
            <w:r w:rsidR="009E7204">
              <w:rPr>
                <w:rFonts w:ascii="Arial" w:hAnsi="Arial" w:cs="Arial"/>
                <w:sz w:val="24"/>
                <w:szCs w:val="24"/>
              </w:rPr>
              <w:t>The matter is postpon</w:t>
            </w:r>
            <w:r w:rsidR="00EA0C0C">
              <w:rPr>
                <w:rFonts w:ascii="Arial" w:hAnsi="Arial" w:cs="Arial"/>
                <w:sz w:val="24"/>
                <w:szCs w:val="24"/>
              </w:rPr>
              <w:t xml:space="preserve">ed for a status hearing to 16 April </w:t>
            </w:r>
            <w:r w:rsidR="009E7204">
              <w:rPr>
                <w:rFonts w:ascii="Arial" w:hAnsi="Arial" w:cs="Arial"/>
                <w:sz w:val="24"/>
                <w:szCs w:val="24"/>
              </w:rPr>
              <w:t>2024</w:t>
            </w:r>
            <w:r w:rsidR="00EA0C0C">
              <w:rPr>
                <w:rFonts w:ascii="Arial" w:hAnsi="Arial" w:cs="Arial"/>
                <w:sz w:val="24"/>
                <w:szCs w:val="24"/>
              </w:rPr>
              <w:t xml:space="preserve"> at 15h30</w:t>
            </w:r>
            <w:r w:rsidR="009E7204">
              <w:rPr>
                <w:rFonts w:ascii="Arial" w:hAnsi="Arial" w:cs="Arial"/>
                <w:sz w:val="24"/>
                <w:szCs w:val="24"/>
              </w:rPr>
              <w:t>.</w:t>
            </w:r>
          </w:p>
          <w:p w:rsidR="00626D05" w:rsidRPr="00A91522" w:rsidRDefault="009E7204" w:rsidP="00EA0C0C">
            <w:pPr>
              <w:spacing w:after="0" w:line="360" w:lineRule="auto"/>
              <w:ind w:left="743" w:hanging="743"/>
              <w:jc w:val="both"/>
              <w:rPr>
                <w:rFonts w:ascii="Arial" w:hAnsi="Arial" w:cs="Arial"/>
                <w:sz w:val="24"/>
                <w:szCs w:val="24"/>
              </w:rPr>
            </w:pPr>
            <w:r>
              <w:rPr>
                <w:rFonts w:ascii="Arial" w:hAnsi="Arial" w:cs="Arial"/>
                <w:sz w:val="24"/>
                <w:szCs w:val="24"/>
              </w:rPr>
              <w:t>3</w:t>
            </w:r>
            <w:r w:rsidR="00E623B8">
              <w:rPr>
                <w:rFonts w:ascii="Arial" w:hAnsi="Arial" w:cs="Arial"/>
                <w:sz w:val="24"/>
                <w:szCs w:val="24"/>
              </w:rPr>
              <w:t>.</w:t>
            </w:r>
            <w:r w:rsidR="00E623B8">
              <w:rPr>
                <w:rFonts w:ascii="Arial" w:hAnsi="Arial" w:cs="Arial"/>
                <w:sz w:val="24"/>
                <w:szCs w:val="24"/>
              </w:rPr>
              <w:tab/>
            </w:r>
            <w:r>
              <w:rPr>
                <w:rFonts w:ascii="Arial" w:hAnsi="Arial" w:cs="Arial"/>
                <w:sz w:val="24"/>
                <w:szCs w:val="24"/>
              </w:rPr>
              <w:t xml:space="preserve">The parties to file a joint </w:t>
            </w:r>
            <w:r w:rsidR="00EA0C0C">
              <w:rPr>
                <w:rFonts w:ascii="Arial" w:hAnsi="Arial" w:cs="Arial"/>
                <w:sz w:val="24"/>
                <w:szCs w:val="24"/>
              </w:rPr>
              <w:t xml:space="preserve">status report on or before 11 April </w:t>
            </w:r>
            <w:r>
              <w:rPr>
                <w:rFonts w:ascii="Arial" w:hAnsi="Arial" w:cs="Arial"/>
                <w:sz w:val="24"/>
                <w:szCs w:val="24"/>
              </w:rPr>
              <w:t>2024</w:t>
            </w:r>
            <w:r w:rsidR="00EA0C0C">
              <w:rPr>
                <w:rFonts w:ascii="Arial" w:hAnsi="Arial" w:cs="Arial"/>
                <w:sz w:val="24"/>
                <w:szCs w:val="24"/>
              </w:rPr>
              <w:t>.</w:t>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5B7BF9" w:rsidP="007F0C90">
            <w:pPr>
              <w:spacing w:after="0" w:line="360" w:lineRule="auto"/>
              <w:jc w:val="center"/>
              <w:rPr>
                <w:rFonts w:ascii="Arial" w:hAnsi="Arial" w:cs="Arial"/>
                <w:b/>
                <w:sz w:val="24"/>
                <w:szCs w:val="24"/>
              </w:rPr>
            </w:pPr>
            <w:r w:rsidRPr="000D0F54">
              <w:rPr>
                <w:rFonts w:ascii="Arial" w:hAnsi="Arial" w:cs="Arial"/>
                <w:b/>
                <w:sz w:val="24"/>
                <w:szCs w:val="24"/>
              </w:rPr>
              <w:t>Plaintiff:</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4378DA" w:rsidP="007F0C90">
            <w:pPr>
              <w:spacing w:after="0" w:line="360" w:lineRule="auto"/>
              <w:jc w:val="center"/>
              <w:rPr>
                <w:rFonts w:ascii="Arial" w:hAnsi="Arial" w:cs="Arial"/>
                <w:b/>
                <w:sz w:val="24"/>
                <w:szCs w:val="24"/>
              </w:rPr>
            </w:pPr>
            <w:r w:rsidRPr="000D0F54">
              <w:rPr>
                <w:rFonts w:ascii="Arial" w:eastAsia="Times New Roman" w:hAnsi="Arial" w:cs="Arial"/>
                <w:b/>
                <w:sz w:val="24"/>
                <w:szCs w:val="24"/>
                <w:lang w:eastAsia="en-GB"/>
              </w:rPr>
              <w:t>Defendant</w:t>
            </w:r>
            <w:r w:rsidR="00C9470C">
              <w:rPr>
                <w:rFonts w:ascii="Arial" w:eastAsia="Times New Roman" w:hAnsi="Arial" w:cs="Arial"/>
                <w:b/>
                <w:sz w:val="24"/>
                <w:szCs w:val="24"/>
                <w:lang w:eastAsia="en-GB"/>
              </w:rPr>
              <w:t>s</w:t>
            </w:r>
            <w:r w:rsidRPr="000D0F54">
              <w:rPr>
                <w:rFonts w:ascii="Arial" w:eastAsia="Times New Roman" w:hAnsi="Arial" w:cs="Arial"/>
                <w:sz w:val="24"/>
                <w:szCs w:val="24"/>
                <w:lang w:eastAsia="en-GB"/>
              </w:rPr>
              <w:t>:</w:t>
            </w:r>
          </w:p>
        </w:tc>
      </w:tr>
      <w:tr w:rsidR="008019A9" w:rsidRPr="00CA3C17" w:rsidTr="000901AD">
        <w:trPr>
          <w:trHeight w:val="590"/>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0D35EA" w:rsidRPr="000901AD" w:rsidRDefault="000D35EA" w:rsidP="000901AD">
            <w:pPr>
              <w:rPr>
                <w:rFonts w:ascii="Arial" w:hAnsi="Arial" w:cs="Arial"/>
                <w:sz w:val="24"/>
                <w:szCs w:val="24"/>
              </w:rPr>
            </w:pPr>
            <w:r w:rsidRPr="000901AD">
              <w:rPr>
                <w:rFonts w:ascii="Arial" w:hAnsi="Arial" w:cs="Arial"/>
                <w:sz w:val="24"/>
                <w:szCs w:val="24"/>
              </w:rPr>
              <w:t xml:space="preserve">T </w:t>
            </w:r>
            <w:proofErr w:type="spellStart"/>
            <w:r w:rsidRPr="000901AD">
              <w:rPr>
                <w:rFonts w:ascii="Arial" w:hAnsi="Arial" w:cs="Arial"/>
                <w:sz w:val="24"/>
                <w:szCs w:val="24"/>
              </w:rPr>
              <w:t>Chibwana</w:t>
            </w:r>
            <w:proofErr w:type="spellEnd"/>
            <w:r w:rsidRPr="000901AD">
              <w:rPr>
                <w:rFonts w:ascii="Arial" w:hAnsi="Arial" w:cs="Arial"/>
                <w:sz w:val="24"/>
                <w:szCs w:val="24"/>
              </w:rPr>
              <w:t xml:space="preserve"> (with him L Paulus)</w:t>
            </w:r>
          </w:p>
          <w:p w:rsidR="000D35EA" w:rsidRPr="000901AD" w:rsidRDefault="000D35EA" w:rsidP="000901AD">
            <w:pPr>
              <w:rPr>
                <w:rFonts w:ascii="Arial" w:hAnsi="Arial" w:cs="Arial"/>
                <w:sz w:val="24"/>
                <w:szCs w:val="24"/>
              </w:rPr>
            </w:pPr>
            <w:r w:rsidRPr="000901AD">
              <w:rPr>
                <w:rFonts w:ascii="Arial" w:hAnsi="Arial" w:cs="Arial"/>
                <w:sz w:val="24"/>
                <w:szCs w:val="24"/>
              </w:rPr>
              <w:t xml:space="preserve">Instructed by </w:t>
            </w:r>
            <w:proofErr w:type="spellStart"/>
            <w:r w:rsidRPr="000901AD">
              <w:rPr>
                <w:rFonts w:ascii="Arial" w:hAnsi="Arial" w:cs="Arial"/>
                <w:sz w:val="24"/>
                <w:szCs w:val="24"/>
              </w:rPr>
              <w:t>Dr</w:t>
            </w:r>
            <w:proofErr w:type="spellEnd"/>
            <w:r w:rsidRPr="000901AD">
              <w:rPr>
                <w:rFonts w:ascii="Arial" w:hAnsi="Arial" w:cs="Arial"/>
                <w:sz w:val="24"/>
                <w:szCs w:val="24"/>
              </w:rPr>
              <w:t xml:space="preserve"> </w:t>
            </w:r>
            <w:proofErr w:type="spellStart"/>
            <w:r w:rsidRPr="000901AD">
              <w:rPr>
                <w:rFonts w:ascii="Arial" w:hAnsi="Arial" w:cs="Arial"/>
                <w:sz w:val="24"/>
                <w:szCs w:val="24"/>
              </w:rPr>
              <w:t>Weder</w:t>
            </w:r>
            <w:proofErr w:type="spellEnd"/>
            <w:r w:rsidRPr="000901AD">
              <w:rPr>
                <w:rFonts w:ascii="Arial" w:hAnsi="Arial" w:cs="Arial"/>
                <w:sz w:val="24"/>
                <w:szCs w:val="24"/>
              </w:rPr>
              <w:t xml:space="preserve">, </w:t>
            </w:r>
            <w:proofErr w:type="spellStart"/>
            <w:r w:rsidRPr="000901AD">
              <w:rPr>
                <w:rFonts w:ascii="Arial" w:hAnsi="Arial" w:cs="Arial"/>
                <w:sz w:val="24"/>
                <w:szCs w:val="24"/>
              </w:rPr>
              <w:t>Kauta</w:t>
            </w:r>
            <w:proofErr w:type="spellEnd"/>
            <w:r w:rsidRPr="000901AD">
              <w:rPr>
                <w:rFonts w:ascii="Arial" w:hAnsi="Arial" w:cs="Arial"/>
                <w:sz w:val="24"/>
                <w:szCs w:val="24"/>
              </w:rPr>
              <w:t xml:space="preserve"> &amp; </w:t>
            </w:r>
            <w:proofErr w:type="spellStart"/>
            <w:r w:rsidRPr="000901AD">
              <w:rPr>
                <w:rFonts w:ascii="Arial" w:hAnsi="Arial" w:cs="Arial"/>
                <w:sz w:val="24"/>
                <w:szCs w:val="24"/>
              </w:rPr>
              <w:t>Hoveka</w:t>
            </w:r>
            <w:proofErr w:type="spellEnd"/>
            <w:r w:rsidRPr="000901AD">
              <w:rPr>
                <w:rFonts w:ascii="Arial" w:hAnsi="Arial" w:cs="Arial"/>
                <w:sz w:val="24"/>
                <w:szCs w:val="24"/>
              </w:rPr>
              <w:t xml:space="preserve"> Inc., Windhoek</w:t>
            </w:r>
          </w:p>
          <w:p w:rsidR="005B7BF9" w:rsidRPr="000901AD" w:rsidRDefault="005B7BF9" w:rsidP="000901AD">
            <w:pP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D35EA" w:rsidRPr="000901AD" w:rsidRDefault="000D35EA" w:rsidP="000901AD">
            <w:pPr>
              <w:rPr>
                <w:rFonts w:ascii="Arial" w:hAnsi="Arial" w:cs="Arial"/>
                <w:sz w:val="24"/>
                <w:szCs w:val="24"/>
              </w:rPr>
            </w:pPr>
            <w:r w:rsidRPr="000901AD">
              <w:rPr>
                <w:rFonts w:ascii="Arial" w:hAnsi="Arial" w:cs="Arial"/>
                <w:sz w:val="24"/>
                <w:szCs w:val="24"/>
              </w:rPr>
              <w:t xml:space="preserve">A </w:t>
            </w:r>
            <w:proofErr w:type="spellStart"/>
            <w:r w:rsidRPr="000901AD">
              <w:rPr>
                <w:rFonts w:ascii="Arial" w:hAnsi="Arial" w:cs="Arial"/>
                <w:sz w:val="24"/>
                <w:szCs w:val="24"/>
              </w:rPr>
              <w:t>Brendell</w:t>
            </w:r>
            <w:proofErr w:type="spellEnd"/>
          </w:p>
          <w:p w:rsidR="005B7BF9" w:rsidRPr="000901AD" w:rsidRDefault="000D35EA" w:rsidP="000901AD">
            <w:pPr>
              <w:rPr>
                <w:rFonts w:ascii="Arial" w:hAnsi="Arial" w:cs="Arial"/>
                <w:sz w:val="24"/>
                <w:szCs w:val="24"/>
              </w:rPr>
            </w:pPr>
            <w:r w:rsidRPr="000901AD">
              <w:rPr>
                <w:rFonts w:ascii="Arial" w:hAnsi="Arial" w:cs="Arial"/>
                <w:sz w:val="24"/>
                <w:szCs w:val="24"/>
              </w:rPr>
              <w:t xml:space="preserve">Of </w:t>
            </w:r>
            <w:proofErr w:type="spellStart"/>
            <w:r w:rsidRPr="000901AD">
              <w:rPr>
                <w:rFonts w:ascii="Arial" w:hAnsi="Arial" w:cs="Arial"/>
                <w:sz w:val="24"/>
                <w:szCs w:val="24"/>
              </w:rPr>
              <w:t>Shikongo</w:t>
            </w:r>
            <w:proofErr w:type="spellEnd"/>
            <w:r w:rsidRPr="000901AD">
              <w:rPr>
                <w:rFonts w:ascii="Arial" w:hAnsi="Arial" w:cs="Arial"/>
                <w:sz w:val="24"/>
                <w:szCs w:val="24"/>
              </w:rPr>
              <w:t xml:space="preserve"> Law Chambers, Windhoek</w:t>
            </w:r>
          </w:p>
        </w:tc>
      </w:tr>
    </w:tbl>
    <w:p w:rsidR="007D437D" w:rsidRDefault="007D437D" w:rsidP="003D580D">
      <w:pPr>
        <w:spacing w:after="0" w:line="360" w:lineRule="auto"/>
        <w:jc w:val="both"/>
        <w:rPr>
          <w:rFonts w:ascii="Arial" w:hAnsi="Arial" w:cs="Arial"/>
          <w:sz w:val="24"/>
          <w:szCs w:val="24"/>
        </w:rPr>
      </w:pPr>
    </w:p>
    <w:p w:rsidR="000901AD" w:rsidRDefault="000901AD" w:rsidP="003D580D">
      <w:pPr>
        <w:spacing w:after="0" w:line="360" w:lineRule="auto"/>
        <w:jc w:val="both"/>
        <w:rPr>
          <w:rFonts w:ascii="Arial" w:hAnsi="Arial" w:cs="Arial"/>
          <w:sz w:val="24"/>
          <w:szCs w:val="24"/>
        </w:rPr>
      </w:pPr>
    </w:p>
    <w:sectPr w:rsidR="000901A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57" w:rsidRDefault="007A2957" w:rsidP="001B7253">
      <w:pPr>
        <w:spacing w:after="0" w:line="240" w:lineRule="auto"/>
      </w:pPr>
      <w:r>
        <w:separator/>
      </w:r>
    </w:p>
  </w:endnote>
  <w:endnote w:type="continuationSeparator" w:id="0">
    <w:p w:rsidR="007A2957" w:rsidRDefault="007A2957"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57" w:rsidRDefault="007A2957" w:rsidP="001B7253">
      <w:pPr>
        <w:spacing w:after="0" w:line="240" w:lineRule="auto"/>
      </w:pPr>
      <w:r>
        <w:separator/>
      </w:r>
    </w:p>
  </w:footnote>
  <w:footnote w:type="continuationSeparator" w:id="0">
    <w:p w:rsidR="007A2957" w:rsidRDefault="007A2957" w:rsidP="001B7253">
      <w:pPr>
        <w:spacing w:after="0" w:line="240" w:lineRule="auto"/>
      </w:pPr>
      <w:r>
        <w:continuationSeparator/>
      </w:r>
    </w:p>
  </w:footnote>
  <w:footnote w:id="1">
    <w:p w:rsidR="007F426F" w:rsidRPr="00B6132C" w:rsidRDefault="007F426F" w:rsidP="00B6132C">
      <w:pPr>
        <w:pStyle w:val="FootnoteText"/>
        <w:jc w:val="both"/>
        <w:rPr>
          <w:rFonts w:ascii="Arial" w:hAnsi="Arial" w:cs="Arial"/>
          <w:lang w:val="en-US"/>
        </w:rPr>
      </w:pPr>
      <w:r>
        <w:rPr>
          <w:rStyle w:val="FootnoteReference"/>
        </w:rPr>
        <w:footnoteRef/>
      </w:r>
      <w:r>
        <w:t xml:space="preserve"> </w:t>
      </w:r>
      <w:r w:rsidRPr="00B6132C">
        <w:rPr>
          <w:rFonts w:ascii="Arial" w:hAnsi="Arial" w:cs="Arial"/>
        </w:rPr>
        <w:t>The Civil Practise of the Supreme Court of South Afri</w:t>
      </w:r>
      <w:r w:rsidR="00B6132C" w:rsidRPr="00B6132C">
        <w:rPr>
          <w:rFonts w:ascii="Arial" w:hAnsi="Arial" w:cs="Arial"/>
        </w:rPr>
        <w:t xml:space="preserve">ca, </w:t>
      </w:r>
      <w:proofErr w:type="spellStart"/>
      <w:r w:rsidR="00B6132C" w:rsidRPr="00B6132C">
        <w:rPr>
          <w:rFonts w:ascii="Arial" w:hAnsi="Arial" w:cs="Arial"/>
        </w:rPr>
        <w:t>Herbstein</w:t>
      </w:r>
      <w:proofErr w:type="spellEnd"/>
      <w:r w:rsidR="00B6132C" w:rsidRPr="00B6132C">
        <w:rPr>
          <w:rFonts w:ascii="Arial" w:hAnsi="Arial" w:cs="Arial"/>
        </w:rPr>
        <w:t xml:space="preserve"> &amp; Van </w:t>
      </w:r>
      <w:proofErr w:type="spellStart"/>
      <w:r w:rsidR="00B6132C" w:rsidRPr="00B6132C">
        <w:rPr>
          <w:rFonts w:ascii="Arial" w:hAnsi="Arial" w:cs="Arial"/>
        </w:rPr>
        <w:t>Winsen</w:t>
      </w:r>
      <w:proofErr w:type="spellEnd"/>
      <w:r w:rsidR="00B6132C" w:rsidRPr="00B6132C">
        <w:rPr>
          <w:rFonts w:ascii="Arial" w:hAnsi="Arial" w:cs="Arial"/>
        </w:rPr>
        <w:t>, p</w:t>
      </w:r>
      <w:r w:rsidRPr="00B6132C">
        <w:rPr>
          <w:rFonts w:ascii="Arial" w:hAnsi="Arial" w:cs="Arial"/>
        </w:rPr>
        <w:t xml:space="preserve"> 168, Third Edition</w:t>
      </w:r>
      <w:r w:rsidR="00B6132C" w:rsidRPr="00B6132C">
        <w:rPr>
          <w:rFonts w:ascii="Arial" w:hAnsi="Arial" w:cs="Arial"/>
        </w:rPr>
        <w:t>.</w:t>
      </w:r>
    </w:p>
  </w:footnote>
  <w:footnote w:id="2">
    <w:p w:rsidR="007F426F" w:rsidRPr="00B6132C" w:rsidRDefault="007F426F" w:rsidP="00B6132C">
      <w:pPr>
        <w:pStyle w:val="FootnoteText"/>
        <w:jc w:val="both"/>
        <w:rPr>
          <w:rFonts w:ascii="Arial" w:hAnsi="Arial" w:cs="Arial"/>
          <w:lang w:val="en-US"/>
        </w:rPr>
      </w:pPr>
      <w:r w:rsidRPr="00B6132C">
        <w:rPr>
          <w:rStyle w:val="FootnoteReference"/>
          <w:rFonts w:ascii="Arial" w:hAnsi="Arial" w:cs="Arial"/>
        </w:rPr>
        <w:footnoteRef/>
      </w:r>
      <w:r w:rsidRPr="00B6132C">
        <w:rPr>
          <w:rFonts w:ascii="Arial" w:hAnsi="Arial" w:cs="Arial"/>
        </w:rPr>
        <w:t xml:space="preserve"> </w:t>
      </w:r>
      <w:proofErr w:type="spellStart"/>
      <w:r w:rsidRPr="00B6132C">
        <w:rPr>
          <w:rFonts w:ascii="Arial" w:hAnsi="Arial" w:cs="Arial"/>
          <w:i/>
        </w:rPr>
        <w:t>Kleynhans</w:t>
      </w:r>
      <w:proofErr w:type="spellEnd"/>
      <w:r w:rsidRPr="00B6132C">
        <w:rPr>
          <w:rFonts w:ascii="Arial" w:hAnsi="Arial" w:cs="Arial"/>
          <w:i/>
        </w:rPr>
        <w:t xml:space="preserve"> v Chairperson of the Council for the Municipality of Walvis Bay and Others</w:t>
      </w:r>
      <w:r w:rsidRPr="00B6132C">
        <w:rPr>
          <w:rFonts w:ascii="Arial" w:hAnsi="Arial" w:cs="Arial"/>
        </w:rPr>
        <w:t xml:space="preserve"> 2011(2) NR 437</w:t>
      </w:r>
      <w:r w:rsidR="00B6132C" w:rsidRPr="00B6132C">
        <w:rPr>
          <w:rFonts w:ascii="Arial" w:hAnsi="Arial" w:cs="Arial"/>
        </w:rPr>
        <w:t>.</w:t>
      </w:r>
    </w:p>
  </w:footnote>
  <w:footnote w:id="3">
    <w:p w:rsidR="00E86249" w:rsidRPr="00B6132C" w:rsidRDefault="00E86249" w:rsidP="00B6132C">
      <w:pPr>
        <w:pStyle w:val="FootnoteText"/>
        <w:jc w:val="both"/>
        <w:rPr>
          <w:rFonts w:ascii="Arial" w:hAnsi="Arial" w:cs="Arial"/>
          <w:lang w:val="en-US"/>
        </w:rPr>
      </w:pPr>
      <w:r w:rsidRPr="00B6132C">
        <w:rPr>
          <w:rStyle w:val="FootnoteReference"/>
          <w:rFonts w:ascii="Arial" w:hAnsi="Arial" w:cs="Arial"/>
        </w:rPr>
        <w:footnoteRef/>
      </w:r>
      <w:r w:rsidRPr="00B6132C">
        <w:rPr>
          <w:rFonts w:ascii="Arial" w:hAnsi="Arial" w:cs="Arial"/>
        </w:rPr>
        <w:t xml:space="preserve"> </w:t>
      </w:r>
      <w:proofErr w:type="spellStart"/>
      <w:r w:rsidRPr="00B6132C">
        <w:rPr>
          <w:rFonts w:ascii="Arial" w:hAnsi="Arial" w:cs="Arial"/>
          <w:i/>
        </w:rPr>
        <w:t>Kamwi</w:t>
      </w:r>
      <w:proofErr w:type="spellEnd"/>
      <w:r w:rsidRPr="00B6132C">
        <w:rPr>
          <w:rFonts w:ascii="Arial" w:hAnsi="Arial" w:cs="Arial"/>
          <w:i/>
        </w:rPr>
        <w:t xml:space="preserve"> v Minister of Lands and Resettlement</w:t>
      </w:r>
      <w:r w:rsidRPr="00B6132C">
        <w:rPr>
          <w:rFonts w:ascii="Arial" w:hAnsi="Arial" w:cs="Arial"/>
        </w:rPr>
        <w:t xml:space="preserve"> (HC-MD-CIV-MOT-GEN-2016/00333) [2</w:t>
      </w:r>
      <w:r w:rsidR="00B6132C" w:rsidRPr="00B6132C">
        <w:rPr>
          <w:rFonts w:ascii="Arial" w:hAnsi="Arial" w:cs="Arial"/>
        </w:rPr>
        <w:t xml:space="preserve">022] NAHCMD 282 (8 June 2022) </w:t>
      </w:r>
      <w:r w:rsidRPr="00B6132C">
        <w:rPr>
          <w:rFonts w:ascii="Arial" w:hAnsi="Arial" w:cs="Arial"/>
        </w:rPr>
        <w:t>para 17</w:t>
      </w:r>
      <w:r w:rsidR="00B6132C" w:rsidRPr="00B6132C">
        <w:rPr>
          <w:rFonts w:ascii="Arial" w:hAnsi="Arial" w:cs="Arial"/>
        </w:rPr>
        <w:t>.</w:t>
      </w:r>
    </w:p>
  </w:footnote>
  <w:footnote w:id="4">
    <w:p w:rsidR="006056B4" w:rsidRPr="00B6132C" w:rsidRDefault="006056B4" w:rsidP="00B6132C">
      <w:pPr>
        <w:pStyle w:val="FootnoteText"/>
        <w:jc w:val="both"/>
        <w:rPr>
          <w:rFonts w:ascii="Arial" w:hAnsi="Arial" w:cs="Arial"/>
          <w:lang w:val="en-US"/>
        </w:rPr>
      </w:pPr>
      <w:r w:rsidRPr="00B6132C">
        <w:rPr>
          <w:rStyle w:val="FootnoteReference"/>
          <w:rFonts w:ascii="Arial" w:hAnsi="Arial" w:cs="Arial"/>
        </w:rPr>
        <w:footnoteRef/>
      </w:r>
      <w:r w:rsidRPr="00B6132C">
        <w:rPr>
          <w:rFonts w:ascii="Arial" w:hAnsi="Arial" w:cs="Arial"/>
        </w:rPr>
        <w:t xml:space="preserve"> </w:t>
      </w:r>
      <w:proofErr w:type="spellStart"/>
      <w:r w:rsidRPr="00B6132C">
        <w:rPr>
          <w:rFonts w:ascii="Arial" w:hAnsi="Arial" w:cs="Arial"/>
          <w:i/>
        </w:rPr>
        <w:t>Maletzky</w:t>
      </w:r>
      <w:proofErr w:type="spellEnd"/>
      <w:r w:rsidRPr="00B6132C">
        <w:rPr>
          <w:rFonts w:ascii="Arial" w:hAnsi="Arial" w:cs="Arial"/>
          <w:i/>
        </w:rPr>
        <w:t xml:space="preserve"> v </w:t>
      </w:r>
      <w:proofErr w:type="spellStart"/>
      <w:r w:rsidRPr="00B6132C">
        <w:rPr>
          <w:rFonts w:ascii="Arial" w:hAnsi="Arial" w:cs="Arial"/>
          <w:i/>
        </w:rPr>
        <w:t>Zaaluka</w:t>
      </w:r>
      <w:proofErr w:type="spellEnd"/>
      <w:r w:rsidRPr="00B6132C">
        <w:rPr>
          <w:rFonts w:ascii="Arial" w:hAnsi="Arial" w:cs="Arial"/>
          <w:i/>
        </w:rPr>
        <w:t xml:space="preserve">; </w:t>
      </w:r>
      <w:proofErr w:type="spellStart"/>
      <w:r w:rsidRPr="00B6132C">
        <w:rPr>
          <w:rFonts w:ascii="Arial" w:hAnsi="Arial" w:cs="Arial"/>
          <w:i/>
        </w:rPr>
        <w:t>Maletzkey</w:t>
      </w:r>
      <w:proofErr w:type="spellEnd"/>
      <w:r w:rsidRPr="00B6132C">
        <w:rPr>
          <w:rFonts w:ascii="Arial" w:hAnsi="Arial" w:cs="Arial"/>
          <w:i/>
        </w:rPr>
        <w:t xml:space="preserve"> v Hope Village</w:t>
      </w:r>
      <w:r w:rsidRPr="00B6132C">
        <w:rPr>
          <w:rFonts w:ascii="Arial" w:hAnsi="Arial" w:cs="Arial"/>
        </w:rPr>
        <w:t xml:space="preserve"> (I 492/2012; I 3274/2011) [2013] NAHCMD 343 (19 November 2013) para 41</w:t>
      </w:r>
      <w:r w:rsidR="00B6132C" w:rsidRPr="00B6132C">
        <w:rPr>
          <w:rFonts w:ascii="Arial" w:hAnsi="Arial" w:cs="Arial"/>
        </w:rPr>
        <w:t>.</w:t>
      </w:r>
    </w:p>
  </w:footnote>
  <w:footnote w:id="5">
    <w:p w:rsidR="00E86249" w:rsidRPr="00B6132C" w:rsidRDefault="00E86249" w:rsidP="00B6132C">
      <w:pPr>
        <w:pStyle w:val="FootnoteText"/>
        <w:jc w:val="both"/>
        <w:rPr>
          <w:rFonts w:ascii="Arial" w:hAnsi="Arial" w:cs="Arial"/>
          <w:lang w:val="en-US"/>
        </w:rPr>
      </w:pPr>
      <w:r w:rsidRPr="00B6132C">
        <w:rPr>
          <w:rStyle w:val="FootnoteReference"/>
          <w:rFonts w:ascii="Arial" w:hAnsi="Arial" w:cs="Arial"/>
        </w:rPr>
        <w:footnoteRef/>
      </w:r>
      <w:proofErr w:type="spellStart"/>
      <w:r w:rsidR="006056B4" w:rsidRPr="00B6132C">
        <w:rPr>
          <w:rFonts w:ascii="Arial" w:hAnsi="Arial" w:cs="Arial"/>
          <w:i/>
        </w:rPr>
        <w:t>Ondonga</w:t>
      </w:r>
      <w:proofErr w:type="spellEnd"/>
      <w:r w:rsidR="006056B4" w:rsidRPr="00B6132C">
        <w:rPr>
          <w:rFonts w:ascii="Arial" w:hAnsi="Arial" w:cs="Arial"/>
          <w:i/>
        </w:rPr>
        <w:t xml:space="preserve"> Traditional Authority v </w:t>
      </w:r>
      <w:proofErr w:type="spellStart"/>
      <w:r w:rsidR="006056B4" w:rsidRPr="00B6132C">
        <w:rPr>
          <w:rFonts w:ascii="Arial" w:hAnsi="Arial" w:cs="Arial"/>
          <w:i/>
        </w:rPr>
        <w:t>Oukwanyama</w:t>
      </w:r>
      <w:proofErr w:type="spellEnd"/>
      <w:r w:rsidR="006056B4" w:rsidRPr="00B6132C">
        <w:rPr>
          <w:rFonts w:ascii="Arial" w:hAnsi="Arial" w:cs="Arial"/>
          <w:i/>
        </w:rPr>
        <w:t xml:space="preserve"> Traditional Authority</w:t>
      </w:r>
      <w:r w:rsidR="006056B4" w:rsidRPr="00B6132C">
        <w:rPr>
          <w:rFonts w:ascii="Arial" w:hAnsi="Arial" w:cs="Arial"/>
        </w:rPr>
        <w:t xml:space="preserve"> (A 44-2013) [2015] NAHCMD 170 (27 July 2015)</w:t>
      </w:r>
      <w:r w:rsidR="00B6132C" w:rsidRPr="00B6132C">
        <w:rPr>
          <w:rFonts w:ascii="Arial" w:hAnsi="Arial" w:cs="Arial"/>
        </w:rPr>
        <w:t>.</w:t>
      </w:r>
    </w:p>
  </w:footnote>
  <w:footnote w:id="6">
    <w:p w:rsidR="006056B4" w:rsidRPr="00EA0C0C" w:rsidRDefault="006056B4" w:rsidP="00EA0C0C">
      <w:pPr>
        <w:pStyle w:val="FootnoteText"/>
        <w:jc w:val="both"/>
        <w:rPr>
          <w:rFonts w:ascii="Arial" w:hAnsi="Arial" w:cs="Arial"/>
          <w:lang w:val="en-US"/>
        </w:rPr>
      </w:pPr>
      <w:r w:rsidRPr="00EA0C0C">
        <w:rPr>
          <w:rStyle w:val="FootnoteReference"/>
          <w:rFonts w:ascii="Arial" w:hAnsi="Arial" w:cs="Arial"/>
        </w:rPr>
        <w:footnoteRef/>
      </w:r>
      <w:r w:rsidRPr="00EA0C0C">
        <w:rPr>
          <w:rFonts w:ascii="Arial" w:hAnsi="Arial" w:cs="Arial"/>
        </w:rPr>
        <w:t xml:space="preserve"> </w:t>
      </w:r>
      <w:r w:rsidRPr="00EA0C0C">
        <w:rPr>
          <w:rFonts w:ascii="Arial" w:hAnsi="Arial" w:cs="Arial"/>
          <w:i/>
        </w:rPr>
        <w:t>Independence Catering (Pty) Ltd and Others v Minister of Defence and</w:t>
      </w:r>
      <w:r w:rsidR="00EA0C0C" w:rsidRPr="00EA0C0C">
        <w:rPr>
          <w:rFonts w:ascii="Arial" w:hAnsi="Arial" w:cs="Arial"/>
        </w:rPr>
        <w:t xml:space="preserve"> Others 2014 (4) NR 1085 (HC)</w:t>
      </w:r>
      <w:r w:rsidRPr="00EA0C0C">
        <w:rPr>
          <w:rFonts w:ascii="Arial" w:hAnsi="Arial" w:cs="Arial"/>
        </w:rPr>
        <w:t xml:space="preserve"> para (24) and (250</w:t>
      </w:r>
      <w:r w:rsidR="00EA0C0C" w:rsidRPr="00EA0C0C">
        <w:rPr>
          <w:rFonts w:ascii="Arial" w:hAnsi="Arial" w:cs="Arial"/>
        </w:rPr>
        <w:t>).</w:t>
      </w:r>
    </w:p>
  </w:footnote>
  <w:footnote w:id="7">
    <w:p w:rsidR="007313E8" w:rsidRPr="007313E8" w:rsidRDefault="007313E8" w:rsidP="00EA0C0C">
      <w:pPr>
        <w:pStyle w:val="FootnoteText"/>
        <w:jc w:val="both"/>
        <w:rPr>
          <w:lang w:val="en-US"/>
        </w:rPr>
      </w:pPr>
      <w:r w:rsidRPr="00EA0C0C">
        <w:rPr>
          <w:rStyle w:val="FootnoteReference"/>
          <w:rFonts w:ascii="Arial" w:hAnsi="Arial" w:cs="Arial"/>
        </w:rPr>
        <w:footnoteRef/>
      </w:r>
      <w:r w:rsidRPr="00EA0C0C">
        <w:rPr>
          <w:rFonts w:ascii="Arial" w:hAnsi="Arial" w:cs="Arial"/>
        </w:rPr>
        <w:t xml:space="preserve"> </w:t>
      </w:r>
      <w:r w:rsidRPr="00EA0C0C">
        <w:rPr>
          <w:rFonts w:ascii="Arial" w:hAnsi="Arial" w:cs="Arial"/>
          <w:i/>
        </w:rPr>
        <w:t xml:space="preserve">African Stars Sports Club (Pty) Ltd v Collin Benjamin In his capacity as Trustee of BKK Sport </w:t>
      </w:r>
      <w:proofErr w:type="spellStart"/>
      <w:r w:rsidRPr="00EA0C0C">
        <w:rPr>
          <w:rFonts w:ascii="Arial" w:hAnsi="Arial" w:cs="Arial"/>
          <w:i/>
        </w:rPr>
        <w:t>Auas</w:t>
      </w:r>
      <w:proofErr w:type="spellEnd"/>
      <w:r w:rsidRPr="00EA0C0C">
        <w:rPr>
          <w:rFonts w:ascii="Arial" w:hAnsi="Arial" w:cs="Arial"/>
          <w:i/>
        </w:rPr>
        <w:t xml:space="preserve"> Sport Trust and Others</w:t>
      </w:r>
      <w:r w:rsidRPr="00EA0C0C">
        <w:rPr>
          <w:rFonts w:ascii="Arial" w:hAnsi="Arial" w:cs="Arial"/>
        </w:rPr>
        <w:t xml:space="preserve"> (HC-MD-CIV-MOT-GEN 155 of 2021) [2021] NAHCMD 263 (27 May 2021)</w:t>
      </w:r>
      <w:r w:rsidR="00EA0C0C" w:rsidRPr="00EA0C0C">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5E17F2">
          <w:rPr>
            <w:noProof/>
          </w:rPr>
          <w:t>6</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0B4803D8"/>
    <w:multiLevelType w:val="hybridMultilevel"/>
    <w:tmpl w:val="804C8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5">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8">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1">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7">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8">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27701A0"/>
    <w:multiLevelType w:val="hybridMultilevel"/>
    <w:tmpl w:val="AF1671C6"/>
    <w:lvl w:ilvl="0" w:tplc="1720A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6">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3">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7">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8">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2">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3">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5"/>
  </w:num>
  <w:num w:numId="2">
    <w:abstractNumId w:val="4"/>
  </w:num>
  <w:num w:numId="3">
    <w:abstractNumId w:val="19"/>
  </w:num>
  <w:num w:numId="4">
    <w:abstractNumId w:val="10"/>
  </w:num>
  <w:num w:numId="5">
    <w:abstractNumId w:val="40"/>
  </w:num>
  <w:num w:numId="6">
    <w:abstractNumId w:val="42"/>
  </w:num>
  <w:num w:numId="7">
    <w:abstractNumId w:val="26"/>
  </w:num>
  <w:num w:numId="8">
    <w:abstractNumId w:val="39"/>
  </w:num>
  <w:num w:numId="9">
    <w:abstractNumId w:val="36"/>
  </w:num>
  <w:num w:numId="10">
    <w:abstractNumId w:val="16"/>
  </w:num>
  <w:num w:numId="11">
    <w:abstractNumId w:val="29"/>
  </w:num>
  <w:num w:numId="12">
    <w:abstractNumId w:val="44"/>
  </w:num>
  <w:num w:numId="13">
    <w:abstractNumId w:val="5"/>
  </w:num>
  <w:num w:numId="14">
    <w:abstractNumId w:val="23"/>
  </w:num>
  <w:num w:numId="15">
    <w:abstractNumId w:val="33"/>
  </w:num>
  <w:num w:numId="16">
    <w:abstractNumId w:val="8"/>
  </w:num>
  <w:num w:numId="17">
    <w:abstractNumId w:val="32"/>
  </w:num>
  <w:num w:numId="18">
    <w:abstractNumId w:val="7"/>
  </w:num>
  <w:num w:numId="19">
    <w:abstractNumId w:val="21"/>
  </w:num>
  <w:num w:numId="20">
    <w:abstractNumId w:val="28"/>
  </w:num>
  <w:num w:numId="21">
    <w:abstractNumId w:val="11"/>
  </w:num>
  <w:num w:numId="22">
    <w:abstractNumId w:val="22"/>
  </w:num>
  <w:num w:numId="23">
    <w:abstractNumId w:val="14"/>
  </w:num>
  <w:num w:numId="24">
    <w:abstractNumId w:val="17"/>
  </w:num>
  <w:num w:numId="25">
    <w:abstractNumId w:val="27"/>
  </w:num>
  <w:num w:numId="26">
    <w:abstractNumId w:val="41"/>
  </w:num>
  <w:num w:numId="27">
    <w:abstractNumId w:val="46"/>
  </w:num>
  <w:num w:numId="28">
    <w:abstractNumId w:val="15"/>
  </w:num>
  <w:num w:numId="29">
    <w:abstractNumId w:val="31"/>
  </w:num>
  <w:num w:numId="30">
    <w:abstractNumId w:val="25"/>
  </w:num>
  <w:num w:numId="31">
    <w:abstractNumId w:val="34"/>
  </w:num>
  <w:num w:numId="32">
    <w:abstractNumId w:val="38"/>
  </w:num>
  <w:num w:numId="33">
    <w:abstractNumId w:val="35"/>
  </w:num>
  <w:num w:numId="34">
    <w:abstractNumId w:val="0"/>
  </w:num>
  <w:num w:numId="35">
    <w:abstractNumId w:val="20"/>
  </w:num>
  <w:num w:numId="36">
    <w:abstractNumId w:val="37"/>
  </w:num>
  <w:num w:numId="37">
    <w:abstractNumId w:val="12"/>
  </w:num>
  <w:num w:numId="38">
    <w:abstractNumId w:val="9"/>
  </w:num>
  <w:num w:numId="39">
    <w:abstractNumId w:val="13"/>
  </w:num>
  <w:num w:numId="40">
    <w:abstractNumId w:val="1"/>
  </w:num>
  <w:num w:numId="41">
    <w:abstractNumId w:val="2"/>
  </w:num>
  <w:num w:numId="42">
    <w:abstractNumId w:val="43"/>
  </w:num>
  <w:num w:numId="43">
    <w:abstractNumId w:val="18"/>
  </w:num>
  <w:num w:numId="44">
    <w:abstractNumId w:val="30"/>
  </w:num>
  <w:num w:numId="45">
    <w:abstractNumId w:val="6"/>
  </w:num>
  <w:num w:numId="46">
    <w:abstractNumId w:val="2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1AD"/>
    <w:rsid w:val="00090801"/>
    <w:rsid w:val="00091502"/>
    <w:rsid w:val="00091BA7"/>
    <w:rsid w:val="00092610"/>
    <w:rsid w:val="00096C84"/>
    <w:rsid w:val="00097237"/>
    <w:rsid w:val="000A3A1A"/>
    <w:rsid w:val="000A5BBF"/>
    <w:rsid w:val="000A745C"/>
    <w:rsid w:val="000B0270"/>
    <w:rsid w:val="000B1146"/>
    <w:rsid w:val="000B3303"/>
    <w:rsid w:val="000B3A5A"/>
    <w:rsid w:val="000C0092"/>
    <w:rsid w:val="000C34AC"/>
    <w:rsid w:val="000C3E2F"/>
    <w:rsid w:val="000C422B"/>
    <w:rsid w:val="000C6039"/>
    <w:rsid w:val="000C7826"/>
    <w:rsid w:val="000D0541"/>
    <w:rsid w:val="000D0F54"/>
    <w:rsid w:val="000D35EA"/>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982"/>
    <w:rsid w:val="001F4AC7"/>
    <w:rsid w:val="001F4EFE"/>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30C7"/>
    <w:rsid w:val="00284CCD"/>
    <w:rsid w:val="00285204"/>
    <w:rsid w:val="0028572E"/>
    <w:rsid w:val="002860B4"/>
    <w:rsid w:val="002874E1"/>
    <w:rsid w:val="002904E9"/>
    <w:rsid w:val="0029067F"/>
    <w:rsid w:val="00291FE1"/>
    <w:rsid w:val="00296B44"/>
    <w:rsid w:val="00297422"/>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38A"/>
    <w:rsid w:val="00391864"/>
    <w:rsid w:val="003952DB"/>
    <w:rsid w:val="00396184"/>
    <w:rsid w:val="00396EF0"/>
    <w:rsid w:val="003A013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D580D"/>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B13"/>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368E"/>
    <w:rsid w:val="004739B2"/>
    <w:rsid w:val="00474491"/>
    <w:rsid w:val="004752FD"/>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241"/>
    <w:rsid w:val="004D0EC3"/>
    <w:rsid w:val="004D299A"/>
    <w:rsid w:val="004D3C02"/>
    <w:rsid w:val="004D4ABE"/>
    <w:rsid w:val="004D5728"/>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50B6"/>
    <w:rsid w:val="004F559D"/>
    <w:rsid w:val="004F5816"/>
    <w:rsid w:val="004F59F9"/>
    <w:rsid w:val="004F5B23"/>
    <w:rsid w:val="004F5E5F"/>
    <w:rsid w:val="004F79C0"/>
    <w:rsid w:val="0050163A"/>
    <w:rsid w:val="005026E8"/>
    <w:rsid w:val="00502A37"/>
    <w:rsid w:val="0050356E"/>
    <w:rsid w:val="00503E02"/>
    <w:rsid w:val="00505003"/>
    <w:rsid w:val="005052A9"/>
    <w:rsid w:val="00511F99"/>
    <w:rsid w:val="005150F1"/>
    <w:rsid w:val="0051773B"/>
    <w:rsid w:val="00520B55"/>
    <w:rsid w:val="00522BF4"/>
    <w:rsid w:val="00522C3B"/>
    <w:rsid w:val="00525EBB"/>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30F"/>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17F2"/>
    <w:rsid w:val="005E237F"/>
    <w:rsid w:val="005E33E7"/>
    <w:rsid w:val="005E34E8"/>
    <w:rsid w:val="005E3514"/>
    <w:rsid w:val="005E4403"/>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6B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0EA"/>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BC1"/>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07B9F"/>
    <w:rsid w:val="00712648"/>
    <w:rsid w:val="0071364B"/>
    <w:rsid w:val="0071522C"/>
    <w:rsid w:val="00715D73"/>
    <w:rsid w:val="007162D7"/>
    <w:rsid w:val="0072059C"/>
    <w:rsid w:val="0072066E"/>
    <w:rsid w:val="007232B8"/>
    <w:rsid w:val="00723E12"/>
    <w:rsid w:val="007260CC"/>
    <w:rsid w:val="007260FB"/>
    <w:rsid w:val="00726469"/>
    <w:rsid w:val="007265B3"/>
    <w:rsid w:val="00730023"/>
    <w:rsid w:val="0073017C"/>
    <w:rsid w:val="00730774"/>
    <w:rsid w:val="007313E8"/>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3C08"/>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20E"/>
    <w:rsid w:val="00776662"/>
    <w:rsid w:val="00776A60"/>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957"/>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0C90"/>
    <w:rsid w:val="007F10F9"/>
    <w:rsid w:val="007F1449"/>
    <w:rsid w:val="007F3407"/>
    <w:rsid w:val="007F3564"/>
    <w:rsid w:val="007F3F31"/>
    <w:rsid w:val="007F426F"/>
    <w:rsid w:val="007F4857"/>
    <w:rsid w:val="007F71C6"/>
    <w:rsid w:val="007F79A4"/>
    <w:rsid w:val="00800049"/>
    <w:rsid w:val="008019A9"/>
    <w:rsid w:val="0080522E"/>
    <w:rsid w:val="00806299"/>
    <w:rsid w:val="008071CD"/>
    <w:rsid w:val="0080744D"/>
    <w:rsid w:val="00807B66"/>
    <w:rsid w:val="008104BB"/>
    <w:rsid w:val="00811354"/>
    <w:rsid w:val="00811E6F"/>
    <w:rsid w:val="00813DB7"/>
    <w:rsid w:val="00813E50"/>
    <w:rsid w:val="00815699"/>
    <w:rsid w:val="00815AAB"/>
    <w:rsid w:val="0081703C"/>
    <w:rsid w:val="00817811"/>
    <w:rsid w:val="00822710"/>
    <w:rsid w:val="0082534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57F8"/>
    <w:rsid w:val="008F6B36"/>
    <w:rsid w:val="008F6BC9"/>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3BA4"/>
    <w:rsid w:val="00923E56"/>
    <w:rsid w:val="009248D1"/>
    <w:rsid w:val="00925135"/>
    <w:rsid w:val="0092610E"/>
    <w:rsid w:val="00930335"/>
    <w:rsid w:val="00930757"/>
    <w:rsid w:val="00930F33"/>
    <w:rsid w:val="00931EA0"/>
    <w:rsid w:val="009325DB"/>
    <w:rsid w:val="009332EF"/>
    <w:rsid w:val="00937799"/>
    <w:rsid w:val="0093796A"/>
    <w:rsid w:val="009420CA"/>
    <w:rsid w:val="0094227B"/>
    <w:rsid w:val="009426AA"/>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19E"/>
    <w:rsid w:val="00983502"/>
    <w:rsid w:val="00984183"/>
    <w:rsid w:val="00985940"/>
    <w:rsid w:val="009871D1"/>
    <w:rsid w:val="00990AF9"/>
    <w:rsid w:val="00991034"/>
    <w:rsid w:val="009943D9"/>
    <w:rsid w:val="0099455B"/>
    <w:rsid w:val="0099614B"/>
    <w:rsid w:val="00996DEC"/>
    <w:rsid w:val="009970D3"/>
    <w:rsid w:val="009A00AE"/>
    <w:rsid w:val="009A00F9"/>
    <w:rsid w:val="009A2173"/>
    <w:rsid w:val="009A2A1A"/>
    <w:rsid w:val="009A2CED"/>
    <w:rsid w:val="009A304E"/>
    <w:rsid w:val="009A416E"/>
    <w:rsid w:val="009A543E"/>
    <w:rsid w:val="009A5553"/>
    <w:rsid w:val="009A5E48"/>
    <w:rsid w:val="009A6EFC"/>
    <w:rsid w:val="009A7CEF"/>
    <w:rsid w:val="009B35CF"/>
    <w:rsid w:val="009B3DDA"/>
    <w:rsid w:val="009B43B5"/>
    <w:rsid w:val="009B4F2C"/>
    <w:rsid w:val="009B6B81"/>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42BE"/>
    <w:rsid w:val="009E5273"/>
    <w:rsid w:val="009E5790"/>
    <w:rsid w:val="009E5AB7"/>
    <w:rsid w:val="009E64FD"/>
    <w:rsid w:val="009E7204"/>
    <w:rsid w:val="009F28BF"/>
    <w:rsid w:val="009F55EE"/>
    <w:rsid w:val="009F5EA0"/>
    <w:rsid w:val="009F60AF"/>
    <w:rsid w:val="009F6C64"/>
    <w:rsid w:val="00A01CB2"/>
    <w:rsid w:val="00A03C37"/>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0E67"/>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71F8"/>
    <w:rsid w:val="00AB1247"/>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0C64"/>
    <w:rsid w:val="00AE12C1"/>
    <w:rsid w:val="00AE13B1"/>
    <w:rsid w:val="00AE2175"/>
    <w:rsid w:val="00AE2B10"/>
    <w:rsid w:val="00AE5752"/>
    <w:rsid w:val="00AE61B3"/>
    <w:rsid w:val="00AE78F6"/>
    <w:rsid w:val="00AF082D"/>
    <w:rsid w:val="00AF1D33"/>
    <w:rsid w:val="00AF1E50"/>
    <w:rsid w:val="00AF7178"/>
    <w:rsid w:val="00B00419"/>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5DF2"/>
    <w:rsid w:val="00B36E33"/>
    <w:rsid w:val="00B36EFD"/>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524"/>
    <w:rsid w:val="00B54AEA"/>
    <w:rsid w:val="00B55001"/>
    <w:rsid w:val="00B56629"/>
    <w:rsid w:val="00B6051B"/>
    <w:rsid w:val="00B6132C"/>
    <w:rsid w:val="00B6279B"/>
    <w:rsid w:val="00B62FD0"/>
    <w:rsid w:val="00B6778E"/>
    <w:rsid w:val="00B6783E"/>
    <w:rsid w:val="00B67C00"/>
    <w:rsid w:val="00B70B3C"/>
    <w:rsid w:val="00B70B85"/>
    <w:rsid w:val="00B714D8"/>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06C4"/>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91F"/>
    <w:rsid w:val="00BD0913"/>
    <w:rsid w:val="00BD1BA9"/>
    <w:rsid w:val="00BD2513"/>
    <w:rsid w:val="00BD475A"/>
    <w:rsid w:val="00BD4B3E"/>
    <w:rsid w:val="00BD4C24"/>
    <w:rsid w:val="00BD7425"/>
    <w:rsid w:val="00BE0F80"/>
    <w:rsid w:val="00BE1025"/>
    <w:rsid w:val="00BE160A"/>
    <w:rsid w:val="00BE20AC"/>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2FB7"/>
    <w:rsid w:val="00C834A5"/>
    <w:rsid w:val="00C84628"/>
    <w:rsid w:val="00C84E7C"/>
    <w:rsid w:val="00C84FEE"/>
    <w:rsid w:val="00C85CAF"/>
    <w:rsid w:val="00C85F51"/>
    <w:rsid w:val="00C85FB0"/>
    <w:rsid w:val="00C87DD7"/>
    <w:rsid w:val="00C916B0"/>
    <w:rsid w:val="00C91F12"/>
    <w:rsid w:val="00C92582"/>
    <w:rsid w:val="00C94371"/>
    <w:rsid w:val="00C9470C"/>
    <w:rsid w:val="00C96BA1"/>
    <w:rsid w:val="00CA149E"/>
    <w:rsid w:val="00CA2938"/>
    <w:rsid w:val="00CA2B5D"/>
    <w:rsid w:val="00CA32A3"/>
    <w:rsid w:val="00CA3C17"/>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4C65"/>
    <w:rsid w:val="00CF5E1A"/>
    <w:rsid w:val="00CF5FBA"/>
    <w:rsid w:val="00CF60F4"/>
    <w:rsid w:val="00CF7076"/>
    <w:rsid w:val="00CF7CA8"/>
    <w:rsid w:val="00D00BC8"/>
    <w:rsid w:val="00D01A31"/>
    <w:rsid w:val="00D033CC"/>
    <w:rsid w:val="00D0362F"/>
    <w:rsid w:val="00D03D3E"/>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6AE6"/>
    <w:rsid w:val="00D915B1"/>
    <w:rsid w:val="00D934A2"/>
    <w:rsid w:val="00D944DE"/>
    <w:rsid w:val="00D9461A"/>
    <w:rsid w:val="00D94B1C"/>
    <w:rsid w:val="00D97055"/>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6249"/>
    <w:rsid w:val="00E873B2"/>
    <w:rsid w:val="00E87D68"/>
    <w:rsid w:val="00E91090"/>
    <w:rsid w:val="00E91EDD"/>
    <w:rsid w:val="00E926C4"/>
    <w:rsid w:val="00E92819"/>
    <w:rsid w:val="00E92961"/>
    <w:rsid w:val="00E94DBF"/>
    <w:rsid w:val="00E96E32"/>
    <w:rsid w:val="00E973F9"/>
    <w:rsid w:val="00E977D1"/>
    <w:rsid w:val="00EA03C6"/>
    <w:rsid w:val="00EA07BA"/>
    <w:rsid w:val="00EA0C0C"/>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F00CD3"/>
    <w:rsid w:val="00F010EC"/>
    <w:rsid w:val="00F01554"/>
    <w:rsid w:val="00F02074"/>
    <w:rsid w:val="00F02531"/>
    <w:rsid w:val="00F030D9"/>
    <w:rsid w:val="00F05844"/>
    <w:rsid w:val="00F05F57"/>
    <w:rsid w:val="00F06D37"/>
    <w:rsid w:val="00F0757A"/>
    <w:rsid w:val="00F102F6"/>
    <w:rsid w:val="00F105D9"/>
    <w:rsid w:val="00F1118E"/>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20AD"/>
    <w:rsid w:val="00FA35E4"/>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2024-03-06T18:30:00+00:00</Judgment_x0020_Date>
    <Year xmlns="c1afb1bd-f2fb-40fd-9abb-aea55b4d7662">2024</Year>
  </documentManagement>
</p:properties>
</file>

<file path=customXml/itemProps1.xml><?xml version="1.0" encoding="utf-8"?>
<ds:datastoreItem xmlns:ds="http://schemas.openxmlformats.org/officeDocument/2006/customXml" ds:itemID="{84E61F06-6CB3-4FB9-8495-8F4F2341734B}"/>
</file>

<file path=customXml/itemProps2.xml><?xml version="1.0" encoding="utf-8"?>
<ds:datastoreItem xmlns:ds="http://schemas.openxmlformats.org/officeDocument/2006/customXml" ds:itemID="{DB97B435-B324-4B67-B1DC-AB1521E3F0C5}"/>
</file>

<file path=customXml/itemProps3.xml><?xml version="1.0" encoding="utf-8"?>
<ds:datastoreItem xmlns:ds="http://schemas.openxmlformats.org/officeDocument/2006/customXml" ds:itemID="{7E7EDC5D-CE7F-47E3-A630-6EC5F361D6FD}"/>
</file>

<file path=customXml/itemProps4.xml><?xml version="1.0" encoding="utf-8"?>
<ds:datastoreItem xmlns:ds="http://schemas.openxmlformats.org/officeDocument/2006/customXml" ds:itemID="{8883E72D-B551-4CA1-911A-77EEC4222E3D}"/>
</file>

<file path=docProps/app.xml><?xml version="1.0" encoding="utf-8"?>
<Properties xmlns="http://schemas.openxmlformats.org/officeDocument/2006/extended-properties" xmlns:vt="http://schemas.openxmlformats.org/officeDocument/2006/docPropsVTypes">
  <Template>Normal</Template>
  <TotalTime>11</TotalTime>
  <Pages>6</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Mwilima v Minister of Health and Social Services (HC-MD-CIV-ACT-OTH-2021-04434) [2024] NAHCMD 85  (7 March 2024)</dc:title>
  <dc:subject/>
  <dc:creator>Selma Nambahu</dc:creator>
  <cp:keywords/>
  <dc:description/>
  <cp:lastModifiedBy>Hazel Davids</cp:lastModifiedBy>
  <cp:revision>9</cp:revision>
  <cp:lastPrinted>2024-03-06T06:22:00Z</cp:lastPrinted>
  <dcterms:created xsi:type="dcterms:W3CDTF">2024-03-06T06:31:00Z</dcterms:created>
  <dcterms:modified xsi:type="dcterms:W3CDTF">2024-03-07T04:59:00Z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