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C8" w:rsidRPr="006D76C9" w:rsidRDefault="006D76C9" w:rsidP="007404C8">
      <w:pPr>
        <w:jc w:val="right"/>
        <w:rPr>
          <w:rFonts w:ascii="Arial" w:hAnsi="Arial" w:cs="Arial"/>
          <w:b/>
          <w:sz w:val="24"/>
          <w:szCs w:val="24"/>
        </w:rPr>
      </w:pPr>
      <w:r w:rsidRPr="006D76C9">
        <w:rPr>
          <w:rFonts w:ascii="Arial" w:hAnsi="Arial" w:cs="Arial"/>
          <w:b/>
          <w:sz w:val="24"/>
          <w:szCs w:val="24"/>
        </w:rPr>
        <w:t xml:space="preserve">REPUBLIC OF NAMIBIA              </w:t>
      </w:r>
      <w:r w:rsidR="007404C8" w:rsidRPr="006D76C9">
        <w:rPr>
          <w:rFonts w:ascii="Arial" w:hAnsi="Arial" w:cs="Arial"/>
          <w:b/>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E6225F"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2F45E0">
        <w:rPr>
          <w:rFonts w:ascii="Arial" w:hAnsi="Arial" w:cs="Arial"/>
          <w:sz w:val="24"/>
          <w:szCs w:val="24"/>
        </w:rPr>
        <w:t xml:space="preserve"> 50/2014</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2F45E0" w:rsidP="006921AF">
      <w:pPr>
        <w:spacing w:line="360" w:lineRule="auto"/>
        <w:jc w:val="both"/>
        <w:rPr>
          <w:rFonts w:ascii="Arial" w:hAnsi="Arial" w:cs="Arial"/>
          <w:b/>
          <w:sz w:val="24"/>
          <w:szCs w:val="24"/>
        </w:rPr>
      </w:pPr>
      <w:r>
        <w:rPr>
          <w:rFonts w:ascii="Arial" w:hAnsi="Arial" w:cs="Arial"/>
          <w:b/>
          <w:sz w:val="24"/>
          <w:szCs w:val="24"/>
        </w:rPr>
        <w:t>JOHANNES AUKALIUS</w:t>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C828CA">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2F45E0">
        <w:rPr>
          <w:rFonts w:ascii="Arial" w:hAnsi="Arial" w:cs="Arial"/>
          <w:b/>
          <w:sz w:val="24"/>
          <w:szCs w:val="24"/>
        </w:rPr>
        <w:tab/>
      </w:r>
      <w:r w:rsidR="00C828CA">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E6225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proofErr w:type="spellStart"/>
      <w:r w:rsidR="002F45E0" w:rsidRPr="002F45E0">
        <w:rPr>
          <w:rFonts w:ascii="Arial" w:hAnsi="Arial" w:cs="Arial"/>
          <w:i/>
          <w:sz w:val="24"/>
          <w:szCs w:val="24"/>
        </w:rPr>
        <w:t>Aukalius</w:t>
      </w:r>
      <w:proofErr w:type="spellEnd"/>
      <w:r w:rsidR="002F45E0" w:rsidRPr="002F45E0">
        <w:rPr>
          <w:rFonts w:ascii="Arial" w:hAnsi="Arial" w:cs="Arial"/>
          <w:i/>
          <w:sz w:val="24"/>
          <w:szCs w:val="24"/>
        </w:rPr>
        <w:t xml:space="preserve"> </w:t>
      </w:r>
      <w:r w:rsidRPr="002F45E0">
        <w:rPr>
          <w:rFonts w:ascii="Arial" w:hAnsi="Arial" w:cs="Arial"/>
          <w:i/>
          <w:sz w:val="24"/>
          <w:szCs w:val="24"/>
        </w:rPr>
        <w:t xml:space="preserve">v </w:t>
      </w:r>
      <w:r w:rsidR="006D76C9">
        <w:rPr>
          <w:rFonts w:ascii="Arial" w:hAnsi="Arial" w:cs="Arial"/>
          <w:i/>
          <w:sz w:val="24"/>
          <w:szCs w:val="24"/>
        </w:rPr>
        <w:t>S</w:t>
      </w:r>
      <w:r w:rsidRPr="007404C8">
        <w:rPr>
          <w:rFonts w:ascii="Arial" w:hAnsi="Arial" w:cs="Arial"/>
          <w:sz w:val="24"/>
          <w:szCs w:val="24"/>
        </w:rPr>
        <w:t xml:space="preserve"> (</w:t>
      </w:r>
      <w:r w:rsidR="0055459A">
        <w:rPr>
          <w:rFonts w:ascii="Arial" w:hAnsi="Arial" w:cs="Arial"/>
          <w:sz w:val="24"/>
          <w:szCs w:val="24"/>
        </w:rPr>
        <w:t>CA</w:t>
      </w:r>
      <w:r w:rsidR="0010248A">
        <w:rPr>
          <w:rFonts w:ascii="Arial" w:hAnsi="Arial" w:cs="Arial"/>
          <w:sz w:val="24"/>
          <w:szCs w:val="24"/>
        </w:rPr>
        <w:t xml:space="preserve"> </w:t>
      </w:r>
      <w:r w:rsidR="0055459A">
        <w:rPr>
          <w:rFonts w:ascii="Arial" w:hAnsi="Arial" w:cs="Arial"/>
          <w:sz w:val="24"/>
          <w:szCs w:val="24"/>
        </w:rPr>
        <w:t>50-</w:t>
      </w:r>
      <w:r w:rsidR="002F45E0">
        <w:rPr>
          <w:rFonts w:ascii="Arial" w:hAnsi="Arial" w:cs="Arial"/>
          <w:sz w:val="24"/>
          <w:szCs w:val="24"/>
        </w:rPr>
        <w:t>2014</w:t>
      </w:r>
      <w:r>
        <w:rPr>
          <w:rFonts w:ascii="Arial" w:hAnsi="Arial" w:cs="Arial"/>
          <w:sz w:val="24"/>
          <w:szCs w:val="24"/>
        </w:rPr>
        <w:t>)</w:t>
      </w:r>
      <w:r w:rsidR="000379F8">
        <w:rPr>
          <w:rFonts w:ascii="Arial" w:hAnsi="Arial" w:cs="Arial"/>
          <w:sz w:val="24"/>
          <w:szCs w:val="24"/>
        </w:rPr>
        <w:t xml:space="preserve"> [20</w:t>
      </w:r>
      <w:r w:rsidR="00C828CA">
        <w:rPr>
          <w:rFonts w:ascii="Arial" w:hAnsi="Arial" w:cs="Arial"/>
          <w:sz w:val="24"/>
          <w:szCs w:val="24"/>
        </w:rPr>
        <w:t>17] NAHCNLD</w:t>
      </w:r>
      <w:r w:rsidR="00522879">
        <w:rPr>
          <w:rFonts w:ascii="Arial" w:hAnsi="Arial" w:cs="Arial"/>
          <w:sz w:val="24"/>
          <w:szCs w:val="24"/>
        </w:rPr>
        <w:t xml:space="preserve"> 10</w:t>
      </w:r>
      <w:r w:rsidR="006D76C9">
        <w:rPr>
          <w:rFonts w:ascii="Arial" w:hAnsi="Arial" w:cs="Arial"/>
          <w:sz w:val="24"/>
          <w:szCs w:val="24"/>
        </w:rPr>
        <w:t xml:space="preserve"> (2</w:t>
      </w:r>
      <w:r w:rsidR="00DD5653">
        <w:rPr>
          <w:rFonts w:ascii="Arial" w:hAnsi="Arial" w:cs="Arial"/>
          <w:sz w:val="24"/>
          <w:szCs w:val="24"/>
        </w:rPr>
        <w:t>0</w:t>
      </w:r>
      <w:r w:rsidR="00C828CA">
        <w:rPr>
          <w:rFonts w:ascii="Arial" w:hAnsi="Arial" w:cs="Arial"/>
          <w:sz w:val="24"/>
          <w:szCs w:val="24"/>
        </w:rPr>
        <w:t xml:space="preserve"> February 2017</w:t>
      </w:r>
      <w:r w:rsidRPr="007404C8">
        <w:rPr>
          <w:rFonts w:ascii="Arial" w:hAnsi="Arial" w:cs="Arial"/>
          <w:sz w:val="24"/>
          <w:szCs w:val="24"/>
        </w:rPr>
        <w:t>)</w:t>
      </w:r>
    </w:p>
    <w:bookmarkEnd w:id="0"/>
    <w:p w:rsidR="00FF6FEC" w:rsidRDefault="007404C8" w:rsidP="00E6225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C828CA">
        <w:rPr>
          <w:rFonts w:ascii="Arial" w:hAnsi="Arial" w:cs="Arial"/>
          <w:sz w:val="24"/>
          <w:szCs w:val="24"/>
        </w:rPr>
        <w:t>JANUARY J</w:t>
      </w:r>
    </w:p>
    <w:p w:rsidR="00C828CA" w:rsidRPr="00C828CA" w:rsidRDefault="00C828CA" w:rsidP="00E6225F">
      <w:pPr>
        <w:spacing w:line="360" w:lineRule="auto"/>
        <w:jc w:val="both"/>
        <w:rPr>
          <w:rFonts w:ascii="Arial" w:hAnsi="Arial" w:cs="Arial"/>
          <w:b/>
          <w:sz w:val="24"/>
          <w:szCs w:val="24"/>
        </w:rPr>
      </w:pPr>
      <w:r w:rsidRPr="00C828CA">
        <w:rPr>
          <w:rFonts w:ascii="Arial" w:hAnsi="Arial" w:cs="Arial"/>
          <w:b/>
          <w:sz w:val="24"/>
          <w:szCs w:val="24"/>
        </w:rPr>
        <w:t>Heard on:</w:t>
      </w:r>
      <w:r w:rsidR="0010248A">
        <w:rPr>
          <w:rFonts w:ascii="Arial" w:hAnsi="Arial" w:cs="Arial"/>
          <w:b/>
          <w:sz w:val="24"/>
          <w:szCs w:val="24"/>
        </w:rPr>
        <w:tab/>
      </w:r>
      <w:r w:rsidRPr="00C828CA">
        <w:rPr>
          <w:rFonts w:ascii="Arial" w:hAnsi="Arial" w:cs="Arial"/>
          <w:sz w:val="24"/>
          <w:szCs w:val="24"/>
        </w:rPr>
        <w:t>7 October 2016</w:t>
      </w:r>
    </w:p>
    <w:p w:rsidR="007404C8" w:rsidRDefault="007404C8" w:rsidP="00E6225F">
      <w:pPr>
        <w:spacing w:line="360" w:lineRule="auto"/>
        <w:jc w:val="both"/>
        <w:rPr>
          <w:rFonts w:ascii="Arial" w:hAnsi="Arial" w:cs="Arial"/>
          <w:sz w:val="24"/>
          <w:szCs w:val="24"/>
        </w:rPr>
      </w:pPr>
      <w:r w:rsidRPr="007404C8">
        <w:rPr>
          <w:rFonts w:ascii="Arial" w:hAnsi="Arial" w:cs="Arial"/>
          <w:b/>
          <w:sz w:val="24"/>
          <w:szCs w:val="24"/>
        </w:rPr>
        <w:t>Delivered:</w:t>
      </w:r>
      <w:r w:rsidR="0010248A">
        <w:rPr>
          <w:rFonts w:ascii="Arial" w:hAnsi="Arial" w:cs="Arial"/>
          <w:sz w:val="24"/>
          <w:szCs w:val="24"/>
        </w:rPr>
        <w:tab/>
      </w:r>
      <w:r w:rsidR="00DD5653">
        <w:rPr>
          <w:rFonts w:ascii="Arial" w:hAnsi="Arial" w:cs="Arial"/>
          <w:sz w:val="24"/>
          <w:szCs w:val="24"/>
        </w:rPr>
        <w:t>20</w:t>
      </w:r>
      <w:r w:rsidR="00C828CA">
        <w:rPr>
          <w:rFonts w:ascii="Arial" w:hAnsi="Arial" w:cs="Arial"/>
          <w:sz w:val="24"/>
          <w:szCs w:val="24"/>
        </w:rPr>
        <w:t xml:space="preserve"> February 2017</w:t>
      </w:r>
    </w:p>
    <w:p w:rsidR="003D22E5" w:rsidRDefault="007404C8" w:rsidP="006921AF">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w:t>
      </w:r>
      <w:r w:rsidR="00B00108">
        <w:rPr>
          <w:rFonts w:ascii="Arial" w:hAnsi="Arial" w:cs="Arial"/>
          <w:sz w:val="24"/>
          <w:szCs w:val="24"/>
        </w:rPr>
        <w:t>Criminal P</w:t>
      </w:r>
      <w:r w:rsidR="0088780A">
        <w:rPr>
          <w:rFonts w:ascii="Arial" w:hAnsi="Arial" w:cs="Arial"/>
          <w:sz w:val="24"/>
          <w:szCs w:val="24"/>
        </w:rPr>
        <w:t xml:space="preserve">rocedure </w:t>
      </w:r>
      <w:r w:rsidR="001018FA">
        <w:rPr>
          <w:rFonts w:ascii="Arial" w:hAnsi="Arial" w:cs="Arial"/>
          <w:sz w:val="24"/>
          <w:szCs w:val="24"/>
        </w:rPr>
        <w:t xml:space="preserve">― </w:t>
      </w:r>
      <w:r w:rsidR="00D14A3E" w:rsidRPr="00D14A3E">
        <w:rPr>
          <w:rFonts w:ascii="Arial" w:hAnsi="Arial" w:cs="Arial"/>
          <w:sz w:val="24"/>
          <w:szCs w:val="24"/>
        </w:rPr>
        <w:t xml:space="preserve">Evidence </w:t>
      </w:r>
      <w:r w:rsidR="0088780A">
        <w:rPr>
          <w:rFonts w:ascii="Arial" w:hAnsi="Arial" w:cs="Arial"/>
          <w:sz w:val="24"/>
          <w:szCs w:val="24"/>
        </w:rPr>
        <w:t>―</w:t>
      </w:r>
      <w:r w:rsidR="0010248A">
        <w:rPr>
          <w:rFonts w:ascii="Arial" w:hAnsi="Arial" w:cs="Arial"/>
          <w:sz w:val="24"/>
          <w:szCs w:val="24"/>
        </w:rPr>
        <w:t xml:space="preserve"> </w:t>
      </w:r>
      <w:r w:rsidR="00D14A3E">
        <w:rPr>
          <w:rFonts w:ascii="Arial" w:hAnsi="Arial" w:cs="Arial"/>
          <w:sz w:val="24"/>
          <w:szCs w:val="24"/>
        </w:rPr>
        <w:t xml:space="preserve">Duty of magistrate to inform the unrepresented </w:t>
      </w:r>
      <w:r w:rsidR="00D14A3E" w:rsidRPr="00D14A3E">
        <w:rPr>
          <w:rFonts w:ascii="Arial" w:hAnsi="Arial" w:cs="Arial"/>
          <w:sz w:val="24"/>
          <w:szCs w:val="24"/>
        </w:rPr>
        <w:t xml:space="preserve">accused </w:t>
      </w:r>
      <w:r w:rsidR="00D14A3E">
        <w:rPr>
          <w:rFonts w:ascii="Arial" w:hAnsi="Arial" w:cs="Arial"/>
          <w:sz w:val="24"/>
          <w:szCs w:val="24"/>
        </w:rPr>
        <w:t xml:space="preserve">of his right to </w:t>
      </w:r>
      <w:r w:rsidR="008E0628">
        <w:rPr>
          <w:rFonts w:ascii="Arial" w:hAnsi="Arial" w:cs="Arial"/>
          <w:sz w:val="24"/>
          <w:szCs w:val="24"/>
        </w:rPr>
        <w:t xml:space="preserve">apply for </w:t>
      </w:r>
      <w:r w:rsidR="00D14A3E">
        <w:rPr>
          <w:rFonts w:ascii="Arial" w:hAnsi="Arial" w:cs="Arial"/>
          <w:sz w:val="24"/>
          <w:szCs w:val="24"/>
        </w:rPr>
        <w:t>disclosure of the docket</w:t>
      </w:r>
      <w:r w:rsidR="0088780A">
        <w:rPr>
          <w:rFonts w:ascii="Arial" w:hAnsi="Arial" w:cs="Arial"/>
          <w:sz w:val="24"/>
          <w:szCs w:val="24"/>
        </w:rPr>
        <w:t xml:space="preserve"> ― F</w:t>
      </w:r>
      <w:r w:rsidR="008E0628">
        <w:rPr>
          <w:rFonts w:ascii="Arial" w:hAnsi="Arial" w:cs="Arial"/>
          <w:sz w:val="24"/>
          <w:szCs w:val="24"/>
        </w:rPr>
        <w:t xml:space="preserve">ailure to </w:t>
      </w:r>
      <w:r w:rsidR="0088780A">
        <w:rPr>
          <w:rFonts w:ascii="Arial" w:hAnsi="Arial" w:cs="Arial"/>
          <w:sz w:val="24"/>
          <w:szCs w:val="24"/>
        </w:rPr>
        <w:t>do so</w:t>
      </w:r>
      <w:r w:rsidR="00B00108">
        <w:rPr>
          <w:rFonts w:ascii="Arial" w:hAnsi="Arial" w:cs="Arial"/>
          <w:sz w:val="24"/>
          <w:szCs w:val="24"/>
        </w:rPr>
        <w:t xml:space="preserve"> is</w:t>
      </w:r>
      <w:r w:rsidR="0088780A">
        <w:rPr>
          <w:rFonts w:ascii="Arial" w:hAnsi="Arial" w:cs="Arial"/>
          <w:sz w:val="24"/>
          <w:szCs w:val="24"/>
        </w:rPr>
        <w:t xml:space="preserve"> irregular ―</w:t>
      </w:r>
      <w:r w:rsidR="00FC16B9">
        <w:rPr>
          <w:rFonts w:ascii="Arial" w:hAnsi="Arial" w:cs="Arial"/>
          <w:sz w:val="24"/>
          <w:szCs w:val="24"/>
        </w:rPr>
        <w:t xml:space="preserve"> </w:t>
      </w:r>
      <w:proofErr w:type="gramStart"/>
      <w:r w:rsidR="008E0628">
        <w:rPr>
          <w:rFonts w:ascii="Arial" w:hAnsi="Arial" w:cs="Arial"/>
          <w:sz w:val="24"/>
          <w:szCs w:val="24"/>
        </w:rPr>
        <w:t>A</w:t>
      </w:r>
      <w:proofErr w:type="gramEnd"/>
      <w:r w:rsidR="00D14A3E" w:rsidRPr="00D14A3E">
        <w:rPr>
          <w:rFonts w:ascii="Arial" w:hAnsi="Arial" w:cs="Arial"/>
          <w:sz w:val="24"/>
          <w:szCs w:val="24"/>
        </w:rPr>
        <w:t xml:space="preserve"> breach of </w:t>
      </w:r>
      <w:r w:rsidR="00B00108">
        <w:rPr>
          <w:rFonts w:ascii="Arial" w:hAnsi="Arial" w:cs="Arial"/>
          <w:sz w:val="24"/>
          <w:szCs w:val="24"/>
        </w:rPr>
        <w:t xml:space="preserve">the </w:t>
      </w:r>
      <w:r w:rsidR="00D14A3E" w:rsidRPr="00D14A3E">
        <w:rPr>
          <w:rFonts w:ascii="Arial" w:hAnsi="Arial" w:cs="Arial"/>
          <w:sz w:val="24"/>
          <w:szCs w:val="24"/>
        </w:rPr>
        <w:t xml:space="preserve">fundamental right </w:t>
      </w:r>
      <w:r w:rsidR="0088780A">
        <w:rPr>
          <w:rFonts w:ascii="Arial" w:hAnsi="Arial" w:cs="Arial"/>
          <w:sz w:val="24"/>
          <w:szCs w:val="24"/>
        </w:rPr>
        <w:t xml:space="preserve">to a fair </w:t>
      </w:r>
      <w:r w:rsidR="00B00108">
        <w:rPr>
          <w:rFonts w:ascii="Arial" w:hAnsi="Arial" w:cs="Arial"/>
          <w:sz w:val="24"/>
          <w:szCs w:val="24"/>
        </w:rPr>
        <w:t>trial ―</w:t>
      </w:r>
      <w:r w:rsidR="0010248A">
        <w:rPr>
          <w:rFonts w:ascii="Arial" w:hAnsi="Arial" w:cs="Arial"/>
          <w:sz w:val="24"/>
          <w:szCs w:val="24"/>
        </w:rPr>
        <w:t xml:space="preserve"> </w:t>
      </w:r>
      <w:r w:rsidR="00FC16B9">
        <w:rPr>
          <w:rFonts w:ascii="Arial" w:hAnsi="Arial" w:cs="Arial"/>
          <w:sz w:val="24"/>
          <w:szCs w:val="24"/>
        </w:rPr>
        <w:t>Nature of irregularity o</w:t>
      </w:r>
      <w:r w:rsidR="00B00108">
        <w:rPr>
          <w:rFonts w:ascii="Arial" w:hAnsi="Arial" w:cs="Arial"/>
          <w:sz w:val="24"/>
          <w:szCs w:val="24"/>
        </w:rPr>
        <w:t>f such a fundamental nature constitutes</w:t>
      </w:r>
      <w:r w:rsidR="00FC16B9">
        <w:rPr>
          <w:rFonts w:ascii="Arial" w:hAnsi="Arial" w:cs="Arial"/>
          <w:sz w:val="24"/>
          <w:szCs w:val="24"/>
        </w:rPr>
        <w:t xml:space="preserve"> </w:t>
      </w:r>
      <w:r w:rsidR="003D22E5" w:rsidRPr="003D22E5">
        <w:rPr>
          <w:rFonts w:ascii="Arial" w:hAnsi="Arial" w:cs="Arial"/>
          <w:sz w:val="24"/>
          <w:szCs w:val="24"/>
        </w:rPr>
        <w:t>a failure</w:t>
      </w:r>
      <w:r w:rsidR="00B00108">
        <w:rPr>
          <w:rFonts w:ascii="Arial" w:hAnsi="Arial" w:cs="Arial"/>
          <w:sz w:val="24"/>
          <w:szCs w:val="24"/>
        </w:rPr>
        <w:t xml:space="preserve"> of justice</w:t>
      </w:r>
      <w:r w:rsidR="003D22E5">
        <w:rPr>
          <w:rFonts w:ascii="Arial" w:hAnsi="Arial" w:cs="Arial"/>
          <w:sz w:val="24"/>
          <w:szCs w:val="24"/>
        </w:rPr>
        <w:t>.</w:t>
      </w:r>
    </w:p>
    <w:p w:rsidR="00E6225F" w:rsidRDefault="007404C8" w:rsidP="006921AF">
      <w:pPr>
        <w:spacing w:line="360" w:lineRule="auto"/>
        <w:jc w:val="both"/>
        <w:rPr>
          <w:rFonts w:ascii="Arial" w:hAnsi="Arial" w:cs="Arial"/>
          <w:sz w:val="24"/>
          <w:szCs w:val="24"/>
        </w:rPr>
      </w:pPr>
      <w:r w:rsidRPr="007404C8">
        <w:rPr>
          <w:rFonts w:ascii="Arial" w:hAnsi="Arial" w:cs="Arial"/>
          <w:b/>
          <w:sz w:val="24"/>
          <w:szCs w:val="24"/>
        </w:rPr>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E6225F">
        <w:rPr>
          <w:rFonts w:ascii="Arial" w:hAnsi="Arial" w:cs="Arial"/>
          <w:sz w:val="24"/>
          <w:szCs w:val="24"/>
        </w:rPr>
        <w:t>The appellant was convicted of having contravened sections 2(1</w:t>
      </w:r>
      <w:proofErr w:type="gramStart"/>
      <w:r w:rsidR="00E6225F">
        <w:rPr>
          <w:rFonts w:ascii="Arial" w:hAnsi="Arial" w:cs="Arial"/>
          <w:sz w:val="24"/>
          <w:szCs w:val="24"/>
        </w:rPr>
        <w:t>)(</w:t>
      </w:r>
      <w:proofErr w:type="gramEnd"/>
      <w:r w:rsidR="00E6225F">
        <w:rPr>
          <w:rFonts w:ascii="Arial" w:hAnsi="Arial" w:cs="Arial"/>
          <w:sz w:val="24"/>
          <w:szCs w:val="24"/>
        </w:rPr>
        <w:t xml:space="preserve">a) and 2(1)(b) of the Combating of Rape Act. He appealed against his conviction. The court considered the single ground that </w:t>
      </w:r>
      <w:r w:rsidR="00FC16B9">
        <w:rPr>
          <w:rFonts w:ascii="Arial" w:hAnsi="Arial" w:cs="Arial"/>
          <w:sz w:val="24"/>
          <w:szCs w:val="24"/>
        </w:rPr>
        <w:t xml:space="preserve">a </w:t>
      </w:r>
      <w:r w:rsidR="00E6225F">
        <w:rPr>
          <w:rFonts w:ascii="Arial" w:hAnsi="Arial" w:cs="Arial"/>
          <w:sz w:val="24"/>
          <w:szCs w:val="24"/>
        </w:rPr>
        <w:t xml:space="preserve">vitiating irregularity occurred when the learned magistrate failed to inform the appellant of his right to apply for the disclosure of the </w:t>
      </w:r>
      <w:r w:rsidR="00E6225F">
        <w:rPr>
          <w:rFonts w:ascii="Arial" w:hAnsi="Arial" w:cs="Arial"/>
          <w:sz w:val="24"/>
          <w:szCs w:val="24"/>
        </w:rPr>
        <w:lastRenderedPageBreak/>
        <w:t xml:space="preserve">docket. The magistrate conceded that he did not inform the appellant of his right to apply for disclosure. </w:t>
      </w:r>
    </w:p>
    <w:p w:rsidR="00E6225F" w:rsidRDefault="00E6225F" w:rsidP="006921AF">
      <w:pPr>
        <w:spacing w:line="360" w:lineRule="auto"/>
        <w:jc w:val="both"/>
        <w:rPr>
          <w:rFonts w:ascii="Arial" w:hAnsi="Arial" w:cs="Arial"/>
          <w:sz w:val="24"/>
          <w:szCs w:val="24"/>
        </w:rPr>
      </w:pPr>
      <w:r>
        <w:rPr>
          <w:rFonts w:ascii="Arial" w:hAnsi="Arial" w:cs="Arial"/>
          <w:sz w:val="24"/>
          <w:szCs w:val="24"/>
        </w:rPr>
        <w:t xml:space="preserve">Held: </w:t>
      </w:r>
      <w:r>
        <w:rPr>
          <w:rFonts w:ascii="Arial" w:hAnsi="Arial" w:cs="Arial"/>
          <w:sz w:val="24"/>
          <w:szCs w:val="24"/>
        </w:rPr>
        <w:tab/>
        <w:t>The learned magistrate had a duty to inform the accused of his right to have disclosure and his failure to do</w:t>
      </w:r>
      <w:r w:rsidR="00FC16B9">
        <w:rPr>
          <w:rFonts w:ascii="Arial" w:hAnsi="Arial" w:cs="Arial"/>
          <w:sz w:val="24"/>
          <w:szCs w:val="24"/>
        </w:rPr>
        <w:t xml:space="preserve"> so constituted an irregularity</w:t>
      </w:r>
      <w:r>
        <w:rPr>
          <w:rFonts w:ascii="Arial" w:hAnsi="Arial" w:cs="Arial"/>
          <w:sz w:val="24"/>
          <w:szCs w:val="24"/>
        </w:rPr>
        <w:t>;</w:t>
      </w:r>
    </w:p>
    <w:p w:rsidR="003D22E5" w:rsidRDefault="00E6225F" w:rsidP="006921AF">
      <w:pPr>
        <w:spacing w:line="360" w:lineRule="auto"/>
        <w:jc w:val="both"/>
        <w:rPr>
          <w:rFonts w:ascii="Arial" w:hAnsi="Arial" w:cs="Arial"/>
          <w:sz w:val="24"/>
          <w:szCs w:val="24"/>
        </w:rPr>
      </w:pPr>
      <w:r>
        <w:rPr>
          <w:rFonts w:ascii="Arial" w:hAnsi="Arial" w:cs="Arial"/>
          <w:sz w:val="24"/>
          <w:szCs w:val="24"/>
        </w:rPr>
        <w:t>Held further:</w:t>
      </w:r>
      <w:r>
        <w:rPr>
          <w:rFonts w:ascii="Arial" w:hAnsi="Arial" w:cs="Arial"/>
          <w:sz w:val="24"/>
          <w:szCs w:val="24"/>
        </w:rPr>
        <w:tab/>
        <w:t xml:space="preserve">that the irregularity was of a fundamental nature </w:t>
      </w:r>
      <w:r w:rsidR="003D22E5">
        <w:rPr>
          <w:rFonts w:ascii="Arial" w:hAnsi="Arial" w:cs="Arial"/>
          <w:sz w:val="24"/>
          <w:szCs w:val="24"/>
        </w:rPr>
        <w:t xml:space="preserve">and a failure of justice </w:t>
      </w:r>
      <w:r w:rsidR="003D22E5" w:rsidRPr="003D22E5">
        <w:rPr>
          <w:rFonts w:ascii="Arial" w:hAnsi="Arial" w:cs="Arial"/>
          <w:i/>
          <w:sz w:val="24"/>
          <w:szCs w:val="24"/>
        </w:rPr>
        <w:t>per se</w:t>
      </w:r>
      <w:r w:rsidR="003D22E5">
        <w:rPr>
          <w:rFonts w:ascii="Arial" w:hAnsi="Arial" w:cs="Arial"/>
          <w:sz w:val="24"/>
          <w:szCs w:val="24"/>
        </w:rPr>
        <w:t xml:space="preserve"> has occurred warranting the setting aside of the conviction and sentence. </w:t>
      </w:r>
    </w:p>
    <w:p w:rsidR="007404C8" w:rsidRPr="007404C8" w:rsidRDefault="007404C8" w:rsidP="0010248A">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10248A">
      <w:pPr>
        <w:spacing w:after="0"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10248A">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w:t>
      </w:r>
    </w:p>
    <w:p w:rsidR="003D22E5" w:rsidRDefault="003D22E5" w:rsidP="003D22E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for condonation for the late filing of the appeal is granted;</w:t>
      </w:r>
    </w:p>
    <w:p w:rsidR="008E1B55" w:rsidRDefault="003D22E5" w:rsidP="003D22E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E1B55">
        <w:rPr>
          <w:rFonts w:ascii="Arial" w:hAnsi="Arial" w:cs="Arial"/>
          <w:sz w:val="24"/>
          <w:szCs w:val="24"/>
        </w:rPr>
        <w:t>The appeal is upheld and;</w:t>
      </w:r>
    </w:p>
    <w:p w:rsidR="003D22E5" w:rsidRDefault="008E1B55" w:rsidP="003D22E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D22E5">
        <w:rPr>
          <w:rFonts w:ascii="Arial" w:hAnsi="Arial" w:cs="Arial"/>
          <w:sz w:val="24"/>
          <w:szCs w:val="24"/>
        </w:rPr>
        <w:t>The conviction and sentence of the appellant are hereby set aside.</w:t>
      </w:r>
    </w:p>
    <w:p w:rsidR="007404C8" w:rsidRPr="007404C8" w:rsidRDefault="007404C8" w:rsidP="0010248A">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10248A">
      <w:pPr>
        <w:tabs>
          <w:tab w:val="left" w:pos="9072"/>
        </w:tabs>
        <w:spacing w:after="0"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10248A">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10248A">
        <w:rPr>
          <w:rFonts w:ascii="Arial" w:hAnsi="Arial" w:cs="Arial"/>
          <w:sz w:val="24"/>
          <w:szCs w:val="24"/>
        </w:rPr>
        <w:t>JANUARY</w:t>
      </w:r>
      <w:r w:rsidR="001018FA">
        <w:rPr>
          <w:rFonts w:ascii="Arial" w:hAnsi="Arial" w:cs="Arial"/>
          <w:sz w:val="24"/>
          <w:szCs w:val="24"/>
        </w:rPr>
        <w:t xml:space="preserve"> </w:t>
      </w:r>
      <w:r w:rsidR="005C5772">
        <w:rPr>
          <w:rFonts w:ascii="Arial" w:hAnsi="Arial" w:cs="Arial"/>
          <w:sz w:val="24"/>
          <w:szCs w:val="24"/>
        </w:rPr>
        <w:t xml:space="preserve">J </w:t>
      </w:r>
      <w:r w:rsidRPr="007404C8">
        <w:rPr>
          <w:rFonts w:ascii="Arial" w:hAnsi="Arial" w:cs="Arial"/>
          <w:sz w:val="24"/>
          <w:szCs w:val="24"/>
        </w:rPr>
        <w:t>concurring)</w:t>
      </w:r>
    </w:p>
    <w:p w:rsidR="00F13480" w:rsidRDefault="00F13480" w:rsidP="006921A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in this matter filed his appeal against conviction out of time and applied for condonation for the late filing of his appeal. The application was opposed by the respondent. </w:t>
      </w:r>
    </w:p>
    <w:p w:rsidR="0019167B" w:rsidRDefault="00F13480"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 shall briefly deal with the application for condonation. The appellant was sentenced on 28 July 2008. His notice of appeal is dated</w:t>
      </w:r>
      <w:r w:rsidR="0019167B">
        <w:rPr>
          <w:rFonts w:ascii="Arial" w:hAnsi="Arial" w:cs="Arial"/>
          <w:sz w:val="24"/>
          <w:szCs w:val="24"/>
        </w:rPr>
        <w:t xml:space="preserve"> 10 April 2016 and it is accompanied by an application for condonation </w:t>
      </w:r>
      <w:proofErr w:type="spellStart"/>
      <w:r w:rsidR="0019167B">
        <w:rPr>
          <w:rFonts w:ascii="Arial" w:hAnsi="Arial" w:cs="Arial"/>
          <w:sz w:val="24"/>
          <w:szCs w:val="24"/>
        </w:rPr>
        <w:t>i.e</w:t>
      </w:r>
      <w:proofErr w:type="spellEnd"/>
      <w:r w:rsidR="0019167B">
        <w:rPr>
          <w:rFonts w:ascii="Arial" w:hAnsi="Arial" w:cs="Arial"/>
          <w:sz w:val="24"/>
          <w:szCs w:val="24"/>
        </w:rPr>
        <w:t xml:space="preserve"> almost 8 years after he was sentenced.</w:t>
      </w:r>
    </w:p>
    <w:p w:rsidR="00FC16B9" w:rsidRDefault="0019167B"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13480">
        <w:rPr>
          <w:rFonts w:ascii="Arial" w:hAnsi="Arial" w:cs="Arial"/>
          <w:sz w:val="24"/>
          <w:szCs w:val="24"/>
        </w:rPr>
        <w:t xml:space="preserve"> </w:t>
      </w:r>
      <w:r>
        <w:rPr>
          <w:rFonts w:ascii="Arial" w:hAnsi="Arial" w:cs="Arial"/>
          <w:sz w:val="24"/>
          <w:szCs w:val="24"/>
        </w:rPr>
        <w:t xml:space="preserve">The long and short of his explanation is that he is functionally illiterate, that he is a layperson who could only find someone to help him </w:t>
      </w:r>
      <w:r w:rsidR="0010248A">
        <w:rPr>
          <w:rFonts w:ascii="Arial" w:hAnsi="Arial" w:cs="Arial"/>
          <w:sz w:val="24"/>
          <w:szCs w:val="24"/>
        </w:rPr>
        <w:t>draft</w:t>
      </w:r>
      <w:r>
        <w:rPr>
          <w:rFonts w:ascii="Arial" w:hAnsi="Arial" w:cs="Arial"/>
          <w:sz w:val="24"/>
          <w:szCs w:val="24"/>
        </w:rPr>
        <w:t xml:space="preserve"> a notice of appeal on </w:t>
      </w:r>
      <w:r w:rsidR="0010248A">
        <w:rPr>
          <w:rFonts w:ascii="Arial" w:hAnsi="Arial" w:cs="Arial"/>
          <w:sz w:val="24"/>
          <w:szCs w:val="24"/>
        </w:rPr>
        <w:t>5 December 2008.</w:t>
      </w:r>
      <w:r>
        <w:rPr>
          <w:rFonts w:ascii="Arial" w:hAnsi="Arial" w:cs="Arial"/>
          <w:sz w:val="24"/>
          <w:szCs w:val="24"/>
        </w:rPr>
        <w:t xml:space="preserve"> He applied for Legal Aid and </w:t>
      </w:r>
      <w:proofErr w:type="spellStart"/>
      <w:r>
        <w:rPr>
          <w:rFonts w:ascii="Arial" w:hAnsi="Arial" w:cs="Arial"/>
          <w:sz w:val="24"/>
          <w:szCs w:val="24"/>
        </w:rPr>
        <w:t>Mr</w:t>
      </w:r>
      <w:proofErr w:type="spellEnd"/>
      <w:r>
        <w:rPr>
          <w:rFonts w:ascii="Arial" w:hAnsi="Arial" w:cs="Arial"/>
          <w:sz w:val="24"/>
          <w:szCs w:val="24"/>
        </w:rPr>
        <w:t xml:space="preserve"> P </w:t>
      </w:r>
      <w:proofErr w:type="spellStart"/>
      <w:r>
        <w:rPr>
          <w:rFonts w:ascii="Arial" w:hAnsi="Arial" w:cs="Arial"/>
          <w:sz w:val="24"/>
          <w:szCs w:val="24"/>
        </w:rPr>
        <w:t>Greyling</w:t>
      </w:r>
      <w:proofErr w:type="spellEnd"/>
      <w:r>
        <w:rPr>
          <w:rFonts w:ascii="Arial" w:hAnsi="Arial" w:cs="Arial"/>
          <w:sz w:val="24"/>
          <w:szCs w:val="24"/>
        </w:rPr>
        <w:t xml:space="preserve"> was instructed. </w:t>
      </w:r>
      <w:r w:rsidR="00D74633">
        <w:rPr>
          <w:rFonts w:ascii="Arial" w:hAnsi="Arial" w:cs="Arial"/>
          <w:sz w:val="24"/>
          <w:szCs w:val="24"/>
        </w:rPr>
        <w:t xml:space="preserve">Some delay was occasioned by his legal practitioner </w:t>
      </w:r>
      <w:r w:rsidR="00FC16B9">
        <w:rPr>
          <w:rFonts w:ascii="Arial" w:hAnsi="Arial" w:cs="Arial"/>
          <w:sz w:val="24"/>
          <w:szCs w:val="24"/>
        </w:rPr>
        <w:t xml:space="preserve">who explained the reasons for the delay. </w:t>
      </w:r>
      <w:r>
        <w:rPr>
          <w:rFonts w:ascii="Arial" w:hAnsi="Arial" w:cs="Arial"/>
          <w:sz w:val="24"/>
          <w:szCs w:val="24"/>
        </w:rPr>
        <w:t xml:space="preserve">On the advice of his Legal </w:t>
      </w:r>
      <w:r w:rsidR="00D74633">
        <w:rPr>
          <w:rFonts w:ascii="Arial" w:hAnsi="Arial" w:cs="Arial"/>
          <w:sz w:val="24"/>
          <w:szCs w:val="24"/>
        </w:rPr>
        <w:t>Practitioner</w:t>
      </w:r>
      <w:r>
        <w:rPr>
          <w:rFonts w:ascii="Arial" w:hAnsi="Arial" w:cs="Arial"/>
          <w:sz w:val="24"/>
          <w:szCs w:val="24"/>
        </w:rPr>
        <w:t xml:space="preserve">, he withdrew his first notice of appeal and </w:t>
      </w:r>
      <w:r w:rsidR="00D74633">
        <w:rPr>
          <w:rFonts w:ascii="Arial" w:hAnsi="Arial" w:cs="Arial"/>
          <w:sz w:val="24"/>
          <w:szCs w:val="24"/>
        </w:rPr>
        <w:t>filed the current appeal under consider</w:t>
      </w:r>
      <w:r w:rsidR="00FC16B9">
        <w:rPr>
          <w:rFonts w:ascii="Arial" w:hAnsi="Arial" w:cs="Arial"/>
          <w:sz w:val="24"/>
          <w:szCs w:val="24"/>
        </w:rPr>
        <w:t xml:space="preserve">ation. </w:t>
      </w:r>
    </w:p>
    <w:p w:rsidR="00D74633" w:rsidRDefault="006962A5" w:rsidP="006921AF">
      <w:pPr>
        <w:spacing w:line="360" w:lineRule="auto"/>
        <w:jc w:val="both"/>
        <w:rPr>
          <w:rFonts w:ascii="Arial" w:hAnsi="Arial" w:cs="Arial"/>
          <w:sz w:val="24"/>
          <w:szCs w:val="24"/>
        </w:rPr>
      </w:pPr>
      <w:r>
        <w:rPr>
          <w:rFonts w:ascii="Arial" w:hAnsi="Arial" w:cs="Arial"/>
          <w:sz w:val="24"/>
          <w:szCs w:val="24"/>
        </w:rPr>
        <w:t>[4</w:t>
      </w:r>
      <w:r w:rsidR="00FC16B9">
        <w:rPr>
          <w:rFonts w:ascii="Arial" w:hAnsi="Arial" w:cs="Arial"/>
          <w:sz w:val="24"/>
          <w:szCs w:val="24"/>
        </w:rPr>
        <w:t>]</w:t>
      </w:r>
      <w:r w:rsidR="00FC16B9">
        <w:rPr>
          <w:rFonts w:ascii="Arial" w:hAnsi="Arial" w:cs="Arial"/>
          <w:sz w:val="24"/>
          <w:szCs w:val="24"/>
        </w:rPr>
        <w:tab/>
        <w:t xml:space="preserve">The delay is substantial. I consider the explanation proffered to be </w:t>
      </w:r>
      <w:r w:rsidR="00D74633">
        <w:rPr>
          <w:rFonts w:ascii="Arial" w:hAnsi="Arial" w:cs="Arial"/>
          <w:sz w:val="24"/>
          <w:szCs w:val="24"/>
        </w:rPr>
        <w:t>reasonable. It is however the prospects of success which would be the determining factor in view of the lengthy delay.</w:t>
      </w:r>
    </w:p>
    <w:p w:rsidR="00AD7063" w:rsidRDefault="00D74633" w:rsidP="006921AF">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5</w:t>
      </w:r>
      <w:r>
        <w:rPr>
          <w:rFonts w:ascii="Arial" w:hAnsi="Arial" w:cs="Arial"/>
          <w:sz w:val="24"/>
          <w:szCs w:val="24"/>
        </w:rPr>
        <w:t>]</w:t>
      </w:r>
      <w:r>
        <w:rPr>
          <w:rFonts w:ascii="Arial" w:hAnsi="Arial" w:cs="Arial"/>
          <w:sz w:val="24"/>
          <w:szCs w:val="24"/>
        </w:rPr>
        <w:tab/>
        <w:t>The appellant incorporated the grounds of his appeal and submitted that he has reasonable prospects to succeed on the said grounds. His first ground is that the learned magistrate erred and/or misdirected himself in law and in fact, by failing to advise him of his right t</w:t>
      </w:r>
      <w:r w:rsidR="001C5383">
        <w:rPr>
          <w:rFonts w:ascii="Arial" w:hAnsi="Arial" w:cs="Arial"/>
          <w:sz w:val="24"/>
          <w:szCs w:val="24"/>
        </w:rPr>
        <w:t>o disclosure, which infringed his</w:t>
      </w:r>
      <w:r>
        <w:rPr>
          <w:rFonts w:ascii="Arial" w:hAnsi="Arial" w:cs="Arial"/>
          <w:sz w:val="24"/>
          <w:szCs w:val="24"/>
        </w:rPr>
        <w:t xml:space="preserve"> rights to a fair trial. </w:t>
      </w:r>
      <w:r w:rsidR="00FC16B9">
        <w:rPr>
          <w:rFonts w:ascii="Arial" w:hAnsi="Arial" w:cs="Arial"/>
          <w:sz w:val="24"/>
          <w:szCs w:val="24"/>
        </w:rPr>
        <w:t xml:space="preserve">The learned magistrate in his additional reasons conceded that he did not explain the right to apply for disclosure to the appellant. </w:t>
      </w:r>
      <w:r w:rsidR="00AD7063">
        <w:rPr>
          <w:rFonts w:ascii="Arial" w:hAnsi="Arial" w:cs="Arial"/>
          <w:sz w:val="24"/>
          <w:szCs w:val="24"/>
        </w:rPr>
        <w:t xml:space="preserve">There are thus reasonable prospects that the appellant may succeed on this ground alone. </w:t>
      </w:r>
    </w:p>
    <w:p w:rsidR="00AD7063" w:rsidRDefault="00AD7063" w:rsidP="006921AF">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6</w:t>
      </w:r>
      <w:r>
        <w:rPr>
          <w:rFonts w:ascii="Arial" w:hAnsi="Arial" w:cs="Arial"/>
          <w:sz w:val="24"/>
          <w:szCs w:val="24"/>
        </w:rPr>
        <w:t>]</w:t>
      </w:r>
      <w:r>
        <w:rPr>
          <w:rFonts w:ascii="Arial" w:hAnsi="Arial" w:cs="Arial"/>
          <w:sz w:val="24"/>
          <w:szCs w:val="24"/>
        </w:rPr>
        <w:tab/>
        <w:t>In view of the above this court considered it prudent to grant condonation</w:t>
      </w:r>
      <w:r w:rsidR="00FC16B9">
        <w:rPr>
          <w:rFonts w:ascii="Arial" w:hAnsi="Arial" w:cs="Arial"/>
          <w:sz w:val="24"/>
          <w:szCs w:val="24"/>
        </w:rPr>
        <w:t>.</w:t>
      </w:r>
    </w:p>
    <w:p w:rsidR="0019167B" w:rsidRDefault="00AD7063" w:rsidP="006921AF">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7</w:t>
      </w:r>
      <w:r>
        <w:rPr>
          <w:rFonts w:ascii="Arial" w:hAnsi="Arial" w:cs="Arial"/>
          <w:sz w:val="24"/>
          <w:szCs w:val="24"/>
        </w:rPr>
        <w:t>]</w:t>
      </w:r>
      <w:r>
        <w:rPr>
          <w:rFonts w:ascii="Arial" w:hAnsi="Arial" w:cs="Arial"/>
          <w:sz w:val="24"/>
          <w:szCs w:val="24"/>
        </w:rPr>
        <w:tab/>
        <w:t>The appellant was jointly charged with another accused. Both of them were charged with having contravened sections 2(1) (a) and 2(1</w:t>
      </w:r>
      <w:proofErr w:type="gramStart"/>
      <w:r>
        <w:rPr>
          <w:rFonts w:ascii="Arial" w:hAnsi="Arial" w:cs="Arial"/>
          <w:sz w:val="24"/>
          <w:szCs w:val="24"/>
        </w:rPr>
        <w:t>)(</w:t>
      </w:r>
      <w:proofErr w:type="gramEnd"/>
      <w:r>
        <w:rPr>
          <w:rFonts w:ascii="Arial" w:hAnsi="Arial" w:cs="Arial"/>
          <w:sz w:val="24"/>
          <w:szCs w:val="24"/>
        </w:rPr>
        <w:t xml:space="preserve">b) of the Combatting of Rape Act, 200 (Act 8 of 2000) </w:t>
      </w:r>
      <w:proofErr w:type="spellStart"/>
      <w:r>
        <w:rPr>
          <w:rFonts w:ascii="Arial" w:hAnsi="Arial" w:cs="Arial"/>
          <w:sz w:val="24"/>
          <w:szCs w:val="24"/>
        </w:rPr>
        <w:t>i.e</w:t>
      </w:r>
      <w:proofErr w:type="spellEnd"/>
      <w:r>
        <w:rPr>
          <w:rFonts w:ascii="Arial" w:hAnsi="Arial" w:cs="Arial"/>
          <w:sz w:val="24"/>
          <w:szCs w:val="24"/>
        </w:rPr>
        <w:t xml:space="preserve"> that each one of them raped the complainant and that each one assisted the other in raping the complainant by holding her arms while the other accused was committing a sexual act with the complainant.</w:t>
      </w:r>
    </w:p>
    <w:p w:rsidR="00F13480" w:rsidRDefault="00FC16B9" w:rsidP="006921AF">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8</w:t>
      </w:r>
      <w:r w:rsidR="00AD7063">
        <w:rPr>
          <w:rFonts w:ascii="Arial" w:hAnsi="Arial" w:cs="Arial"/>
          <w:sz w:val="24"/>
          <w:szCs w:val="24"/>
        </w:rPr>
        <w:t>]</w:t>
      </w:r>
      <w:r w:rsidR="00AD7063">
        <w:rPr>
          <w:rFonts w:ascii="Arial" w:hAnsi="Arial" w:cs="Arial"/>
          <w:sz w:val="24"/>
          <w:szCs w:val="24"/>
        </w:rPr>
        <w:tab/>
        <w:t xml:space="preserve">The complainant </w:t>
      </w:r>
      <w:r w:rsidR="00FD0B2B">
        <w:rPr>
          <w:rFonts w:ascii="Arial" w:hAnsi="Arial" w:cs="Arial"/>
          <w:sz w:val="24"/>
          <w:szCs w:val="24"/>
        </w:rPr>
        <w:t xml:space="preserve">herein is deaf and she was 19 years old at the time of the incident. She was </w:t>
      </w:r>
      <w:r w:rsidR="00AC030B">
        <w:rPr>
          <w:rFonts w:ascii="Arial" w:hAnsi="Arial" w:cs="Arial"/>
          <w:sz w:val="24"/>
          <w:szCs w:val="24"/>
        </w:rPr>
        <w:t xml:space="preserve">the </w:t>
      </w:r>
      <w:r w:rsidR="009B07E1">
        <w:rPr>
          <w:rFonts w:ascii="Arial" w:hAnsi="Arial" w:cs="Arial"/>
          <w:sz w:val="24"/>
          <w:szCs w:val="24"/>
        </w:rPr>
        <w:t xml:space="preserve">only witness to the incident. She testified that she was </w:t>
      </w:r>
      <w:r w:rsidR="00FD0B2B">
        <w:rPr>
          <w:rFonts w:ascii="Arial" w:hAnsi="Arial" w:cs="Arial"/>
          <w:sz w:val="24"/>
          <w:szCs w:val="24"/>
        </w:rPr>
        <w:t xml:space="preserve">working in a </w:t>
      </w:r>
      <w:proofErr w:type="spellStart"/>
      <w:r w:rsidR="00FD0B2B">
        <w:rPr>
          <w:rFonts w:ascii="Arial" w:hAnsi="Arial" w:cs="Arial"/>
          <w:sz w:val="24"/>
          <w:szCs w:val="24"/>
        </w:rPr>
        <w:t>cuca</w:t>
      </w:r>
      <w:proofErr w:type="spellEnd"/>
      <w:r w:rsidR="00FD0B2B">
        <w:rPr>
          <w:rFonts w:ascii="Arial" w:hAnsi="Arial" w:cs="Arial"/>
          <w:sz w:val="24"/>
          <w:szCs w:val="24"/>
        </w:rPr>
        <w:t xml:space="preserve"> shop as a shopkeeper and went home around midnight. On her way home and at the entrance of her homestead, two man grabbed her, tripped her, removed her clothes and each one raped her whilst the other one was hold</w:t>
      </w:r>
      <w:r w:rsidR="00AC030B">
        <w:rPr>
          <w:rFonts w:ascii="Arial" w:hAnsi="Arial" w:cs="Arial"/>
          <w:sz w:val="24"/>
          <w:szCs w:val="24"/>
        </w:rPr>
        <w:t>ing</w:t>
      </w:r>
      <w:r w:rsidR="00FD0B2B">
        <w:rPr>
          <w:rFonts w:ascii="Arial" w:hAnsi="Arial" w:cs="Arial"/>
          <w:sz w:val="24"/>
          <w:szCs w:val="24"/>
        </w:rPr>
        <w:t xml:space="preserve"> her arms. They left her naked after the rape and she walked in that state to her room. Her parents were not there at the time. She reported it to her </w:t>
      </w:r>
      <w:proofErr w:type="spellStart"/>
      <w:r w:rsidR="00FD0B2B">
        <w:rPr>
          <w:rFonts w:ascii="Arial" w:hAnsi="Arial" w:cs="Arial"/>
          <w:sz w:val="24"/>
          <w:szCs w:val="24"/>
        </w:rPr>
        <w:t>neighbo</w:t>
      </w:r>
      <w:r w:rsidR="001018FA">
        <w:rPr>
          <w:rFonts w:ascii="Arial" w:hAnsi="Arial" w:cs="Arial"/>
          <w:sz w:val="24"/>
          <w:szCs w:val="24"/>
        </w:rPr>
        <w:t>u</w:t>
      </w:r>
      <w:r w:rsidR="00FD0B2B">
        <w:rPr>
          <w:rFonts w:ascii="Arial" w:hAnsi="Arial" w:cs="Arial"/>
          <w:sz w:val="24"/>
          <w:szCs w:val="24"/>
        </w:rPr>
        <w:t>r</w:t>
      </w:r>
      <w:proofErr w:type="spellEnd"/>
      <w:r w:rsidR="00FD0B2B">
        <w:rPr>
          <w:rFonts w:ascii="Arial" w:hAnsi="Arial" w:cs="Arial"/>
          <w:sz w:val="24"/>
          <w:szCs w:val="24"/>
        </w:rPr>
        <w:t xml:space="preserve"> the next morning and they went looking for the accused</w:t>
      </w:r>
      <w:r w:rsidR="009B07E1">
        <w:rPr>
          <w:rFonts w:ascii="Arial" w:hAnsi="Arial" w:cs="Arial"/>
          <w:sz w:val="24"/>
          <w:szCs w:val="24"/>
        </w:rPr>
        <w:t xml:space="preserve"> with the </w:t>
      </w:r>
      <w:proofErr w:type="spellStart"/>
      <w:r w:rsidR="009B07E1">
        <w:rPr>
          <w:rFonts w:ascii="Arial" w:hAnsi="Arial" w:cs="Arial"/>
          <w:sz w:val="24"/>
          <w:szCs w:val="24"/>
        </w:rPr>
        <w:t>neighbo</w:t>
      </w:r>
      <w:r w:rsidR="001018FA">
        <w:rPr>
          <w:rFonts w:ascii="Arial" w:hAnsi="Arial" w:cs="Arial"/>
          <w:sz w:val="24"/>
          <w:szCs w:val="24"/>
        </w:rPr>
        <w:t>u</w:t>
      </w:r>
      <w:r w:rsidR="009B07E1">
        <w:rPr>
          <w:rFonts w:ascii="Arial" w:hAnsi="Arial" w:cs="Arial"/>
          <w:sz w:val="24"/>
          <w:szCs w:val="24"/>
        </w:rPr>
        <w:t>r</w:t>
      </w:r>
      <w:proofErr w:type="spellEnd"/>
      <w:r w:rsidR="009B07E1">
        <w:rPr>
          <w:rFonts w:ascii="Arial" w:hAnsi="Arial" w:cs="Arial"/>
          <w:sz w:val="24"/>
          <w:szCs w:val="24"/>
        </w:rPr>
        <w:t xml:space="preserve"> and the police. They found the accused and they were arrested. She went to the hospital where she was examined. The State called her father and a </w:t>
      </w:r>
      <w:proofErr w:type="spellStart"/>
      <w:r w:rsidR="009B07E1">
        <w:rPr>
          <w:rFonts w:ascii="Arial" w:hAnsi="Arial" w:cs="Arial"/>
          <w:sz w:val="24"/>
          <w:szCs w:val="24"/>
        </w:rPr>
        <w:t>neighbo</w:t>
      </w:r>
      <w:r w:rsidR="001018FA">
        <w:rPr>
          <w:rFonts w:ascii="Arial" w:hAnsi="Arial" w:cs="Arial"/>
          <w:sz w:val="24"/>
          <w:szCs w:val="24"/>
        </w:rPr>
        <w:t>u</w:t>
      </w:r>
      <w:r w:rsidR="009B07E1">
        <w:rPr>
          <w:rFonts w:ascii="Arial" w:hAnsi="Arial" w:cs="Arial"/>
          <w:sz w:val="24"/>
          <w:szCs w:val="24"/>
        </w:rPr>
        <w:t>r</w:t>
      </w:r>
      <w:proofErr w:type="spellEnd"/>
      <w:r w:rsidR="009B07E1">
        <w:rPr>
          <w:rFonts w:ascii="Arial" w:hAnsi="Arial" w:cs="Arial"/>
          <w:sz w:val="24"/>
          <w:szCs w:val="24"/>
        </w:rPr>
        <w:t xml:space="preserve"> to confirm the report they received. The medical examination was performed 9 days after the event. The examiner recorded that the complainant was allegedly raped by one man and </w:t>
      </w:r>
      <w:r w:rsidR="00B20848">
        <w:rPr>
          <w:rFonts w:ascii="Arial" w:hAnsi="Arial" w:cs="Arial"/>
          <w:sz w:val="24"/>
          <w:szCs w:val="24"/>
        </w:rPr>
        <w:t xml:space="preserve">he found no </w:t>
      </w:r>
      <w:r w:rsidR="009B07E1">
        <w:rPr>
          <w:rFonts w:ascii="Arial" w:hAnsi="Arial" w:cs="Arial"/>
          <w:sz w:val="24"/>
          <w:szCs w:val="24"/>
        </w:rPr>
        <w:t xml:space="preserve">evidence of penetration </w:t>
      </w:r>
      <w:r w:rsidR="00B20848">
        <w:rPr>
          <w:rFonts w:ascii="Arial" w:hAnsi="Arial" w:cs="Arial"/>
          <w:sz w:val="24"/>
          <w:szCs w:val="24"/>
        </w:rPr>
        <w:t xml:space="preserve">or </w:t>
      </w:r>
      <w:r w:rsidR="009B07E1">
        <w:rPr>
          <w:rFonts w:ascii="Arial" w:hAnsi="Arial" w:cs="Arial"/>
          <w:sz w:val="24"/>
          <w:szCs w:val="24"/>
        </w:rPr>
        <w:t>injuries</w:t>
      </w:r>
      <w:r w:rsidR="00B20848">
        <w:rPr>
          <w:rFonts w:ascii="Arial" w:hAnsi="Arial" w:cs="Arial"/>
          <w:sz w:val="24"/>
          <w:szCs w:val="24"/>
        </w:rPr>
        <w:t>.</w:t>
      </w:r>
    </w:p>
    <w:p w:rsidR="00B20848" w:rsidRPr="00B20848" w:rsidRDefault="009B07E1" w:rsidP="00B20848">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9</w:t>
      </w:r>
      <w:r>
        <w:rPr>
          <w:rFonts w:ascii="Arial" w:hAnsi="Arial" w:cs="Arial"/>
          <w:sz w:val="24"/>
          <w:szCs w:val="24"/>
        </w:rPr>
        <w:t>]</w:t>
      </w:r>
      <w:r>
        <w:rPr>
          <w:rFonts w:ascii="Arial" w:hAnsi="Arial" w:cs="Arial"/>
          <w:sz w:val="24"/>
          <w:szCs w:val="24"/>
        </w:rPr>
        <w:tab/>
        <w:t>The appellant and his co-accused</w:t>
      </w:r>
      <w:r w:rsidR="00B20848">
        <w:rPr>
          <w:rFonts w:ascii="Arial" w:hAnsi="Arial" w:cs="Arial"/>
          <w:sz w:val="24"/>
          <w:szCs w:val="24"/>
        </w:rPr>
        <w:t xml:space="preserve"> opted to defend themselves and </w:t>
      </w:r>
      <w:r>
        <w:rPr>
          <w:rFonts w:ascii="Arial" w:hAnsi="Arial" w:cs="Arial"/>
          <w:sz w:val="24"/>
          <w:szCs w:val="24"/>
        </w:rPr>
        <w:t>pleaded not guilty</w:t>
      </w:r>
      <w:r w:rsidR="00B20848">
        <w:rPr>
          <w:rFonts w:ascii="Arial" w:hAnsi="Arial" w:cs="Arial"/>
          <w:sz w:val="24"/>
          <w:szCs w:val="24"/>
        </w:rPr>
        <w:t xml:space="preserve">. Both </w:t>
      </w:r>
      <w:r>
        <w:rPr>
          <w:rFonts w:ascii="Arial" w:hAnsi="Arial" w:cs="Arial"/>
          <w:sz w:val="24"/>
          <w:szCs w:val="24"/>
        </w:rPr>
        <w:t xml:space="preserve">denied having committed the offence. </w:t>
      </w:r>
      <w:r w:rsidR="00B20848">
        <w:rPr>
          <w:rFonts w:ascii="Arial" w:hAnsi="Arial" w:cs="Arial"/>
          <w:sz w:val="24"/>
          <w:szCs w:val="24"/>
        </w:rPr>
        <w:t xml:space="preserve">The </w:t>
      </w:r>
      <w:proofErr w:type="gramStart"/>
      <w:r w:rsidR="00B20848">
        <w:rPr>
          <w:rFonts w:ascii="Arial" w:hAnsi="Arial" w:cs="Arial"/>
          <w:sz w:val="24"/>
          <w:szCs w:val="24"/>
        </w:rPr>
        <w:t>proceedings in terms of section 119 in the district court was</w:t>
      </w:r>
      <w:proofErr w:type="gramEnd"/>
      <w:r w:rsidR="00B20848">
        <w:rPr>
          <w:rFonts w:ascii="Arial" w:hAnsi="Arial" w:cs="Arial"/>
          <w:sz w:val="24"/>
          <w:szCs w:val="24"/>
        </w:rPr>
        <w:t xml:space="preserve"> handed into evidence. </w:t>
      </w:r>
      <w:r w:rsidR="00B00108">
        <w:rPr>
          <w:rFonts w:ascii="Arial" w:hAnsi="Arial" w:cs="Arial"/>
          <w:sz w:val="24"/>
          <w:szCs w:val="24"/>
        </w:rPr>
        <w:t>Accused’</w:t>
      </w:r>
      <w:r w:rsidR="00B20848" w:rsidRPr="00B20848">
        <w:rPr>
          <w:rFonts w:ascii="Arial" w:hAnsi="Arial" w:cs="Arial"/>
          <w:sz w:val="24"/>
          <w:szCs w:val="24"/>
        </w:rPr>
        <w:t xml:space="preserve"> 1’s plea explanation </w:t>
      </w:r>
      <w:r w:rsidR="00B20848">
        <w:rPr>
          <w:rFonts w:ascii="Arial" w:hAnsi="Arial" w:cs="Arial"/>
          <w:sz w:val="24"/>
          <w:szCs w:val="24"/>
        </w:rPr>
        <w:t xml:space="preserve">given in the district court </w:t>
      </w:r>
      <w:r w:rsidR="00B20848" w:rsidRPr="00B20848">
        <w:rPr>
          <w:rFonts w:ascii="Arial" w:hAnsi="Arial" w:cs="Arial"/>
          <w:sz w:val="24"/>
          <w:szCs w:val="24"/>
        </w:rPr>
        <w:t>was as follow: “</w:t>
      </w:r>
      <w:r w:rsidR="00B20848" w:rsidRPr="00B20848">
        <w:rPr>
          <w:rFonts w:ascii="Arial" w:hAnsi="Arial" w:cs="Arial"/>
        </w:rPr>
        <w:t>I am not guilty because I am not the one who spoke to the victim. Accused 2 is the one who spoke to the victim. I did not have sexual intercourse with the complainant</w:t>
      </w:r>
      <w:r w:rsidR="00B20848" w:rsidRPr="00B20848">
        <w:rPr>
          <w:rFonts w:ascii="Arial" w:hAnsi="Arial" w:cs="Arial"/>
          <w:sz w:val="24"/>
          <w:szCs w:val="24"/>
        </w:rPr>
        <w:t>.” Accused 2 (appellant) stated the following: “</w:t>
      </w:r>
      <w:r w:rsidR="00B20848" w:rsidRPr="00B20848">
        <w:rPr>
          <w:rFonts w:ascii="Arial" w:hAnsi="Arial" w:cs="Arial"/>
        </w:rPr>
        <w:t xml:space="preserve">I did not have sexual intercourse with the complainant but I spoke to her on 4 July 2007 and I was with accused 1. We left the complainant with 3 men who were constructing school buildings at </w:t>
      </w:r>
      <w:proofErr w:type="spellStart"/>
      <w:r w:rsidR="00B20848" w:rsidRPr="00B20848">
        <w:rPr>
          <w:rFonts w:ascii="Arial" w:hAnsi="Arial" w:cs="Arial"/>
        </w:rPr>
        <w:t>Ong</w:t>
      </w:r>
      <w:r w:rsidR="003740E7">
        <w:rPr>
          <w:rFonts w:ascii="Arial" w:hAnsi="Arial" w:cs="Arial"/>
        </w:rPr>
        <w:t>h</w:t>
      </w:r>
      <w:r w:rsidR="00B20848" w:rsidRPr="00B20848">
        <w:rPr>
          <w:rFonts w:ascii="Arial" w:hAnsi="Arial" w:cs="Arial"/>
        </w:rPr>
        <w:t>ang</w:t>
      </w:r>
      <w:r w:rsidR="003740E7">
        <w:rPr>
          <w:rFonts w:ascii="Arial" w:hAnsi="Arial" w:cs="Arial"/>
        </w:rPr>
        <w:t>h</w:t>
      </w:r>
      <w:r w:rsidR="00B20848" w:rsidRPr="00B20848">
        <w:rPr>
          <w:rFonts w:ascii="Arial" w:hAnsi="Arial" w:cs="Arial"/>
        </w:rPr>
        <w:t>a</w:t>
      </w:r>
      <w:proofErr w:type="spellEnd"/>
      <w:r w:rsidR="00B20848" w:rsidRPr="00B20848">
        <w:rPr>
          <w:rFonts w:ascii="Arial" w:hAnsi="Arial" w:cs="Arial"/>
        </w:rPr>
        <w:t xml:space="preserve"> village. Complainant is just accusing us saying we raped her. We just left her and went to our cattle post</w:t>
      </w:r>
      <w:r w:rsidR="00B20848" w:rsidRPr="00B20848">
        <w:rPr>
          <w:rFonts w:ascii="Arial" w:hAnsi="Arial" w:cs="Arial"/>
          <w:sz w:val="24"/>
          <w:szCs w:val="24"/>
        </w:rPr>
        <w:t xml:space="preserve">.” </w:t>
      </w:r>
      <w:r w:rsidR="002107F4">
        <w:rPr>
          <w:rFonts w:ascii="Arial" w:hAnsi="Arial" w:cs="Arial"/>
          <w:sz w:val="24"/>
          <w:szCs w:val="24"/>
        </w:rPr>
        <w:t xml:space="preserve"> Both appellant and his co-accused opted to remain silent.</w:t>
      </w:r>
    </w:p>
    <w:p w:rsidR="00B20848" w:rsidRPr="00B20848" w:rsidRDefault="00B20848" w:rsidP="00B20848">
      <w:pPr>
        <w:spacing w:line="360" w:lineRule="auto"/>
        <w:jc w:val="both"/>
        <w:rPr>
          <w:rFonts w:ascii="Arial" w:hAnsi="Arial" w:cs="Arial"/>
          <w:i/>
          <w:sz w:val="24"/>
          <w:szCs w:val="24"/>
        </w:rPr>
      </w:pPr>
      <w:r>
        <w:rPr>
          <w:rFonts w:ascii="Arial" w:hAnsi="Arial" w:cs="Arial"/>
          <w:sz w:val="24"/>
          <w:szCs w:val="24"/>
        </w:rPr>
        <w:t>[</w:t>
      </w:r>
      <w:r w:rsidR="006962A5">
        <w:rPr>
          <w:rFonts w:ascii="Arial" w:hAnsi="Arial" w:cs="Arial"/>
          <w:sz w:val="24"/>
          <w:szCs w:val="24"/>
        </w:rPr>
        <w:t>10</w:t>
      </w:r>
      <w:r w:rsidRPr="00B20848">
        <w:rPr>
          <w:rFonts w:ascii="Arial" w:hAnsi="Arial" w:cs="Arial"/>
          <w:sz w:val="24"/>
          <w:szCs w:val="24"/>
        </w:rPr>
        <w:t>]</w:t>
      </w:r>
      <w:r w:rsidRPr="00B20848">
        <w:rPr>
          <w:rFonts w:ascii="Arial" w:hAnsi="Arial" w:cs="Arial"/>
          <w:sz w:val="24"/>
          <w:szCs w:val="24"/>
        </w:rPr>
        <w:tab/>
        <w:t>Coun</w:t>
      </w:r>
      <w:r>
        <w:rPr>
          <w:rFonts w:ascii="Arial" w:hAnsi="Arial" w:cs="Arial"/>
          <w:sz w:val="24"/>
          <w:szCs w:val="24"/>
        </w:rPr>
        <w:t>sel for the appellant submitted that t</w:t>
      </w:r>
      <w:r w:rsidRPr="00B20848">
        <w:rPr>
          <w:rFonts w:ascii="Arial" w:hAnsi="Arial" w:cs="Arial"/>
          <w:sz w:val="24"/>
          <w:szCs w:val="24"/>
        </w:rPr>
        <w:t>he appellant has a fundamental right to a fair trial in terms of article 7 and 12 of the Namibian Constitution</w:t>
      </w:r>
      <w:r w:rsidR="008E0628">
        <w:rPr>
          <w:rFonts w:ascii="Arial" w:hAnsi="Arial" w:cs="Arial"/>
          <w:sz w:val="24"/>
          <w:szCs w:val="24"/>
        </w:rPr>
        <w:t xml:space="preserve">. He submitted that the appellant  </w:t>
      </w:r>
      <w:r w:rsidRPr="00B20848">
        <w:rPr>
          <w:rFonts w:ascii="Arial" w:hAnsi="Arial" w:cs="Arial"/>
          <w:sz w:val="24"/>
          <w:szCs w:val="24"/>
        </w:rPr>
        <w:t xml:space="preserve">not only </w:t>
      </w:r>
      <w:r w:rsidR="00B00108">
        <w:rPr>
          <w:rFonts w:ascii="Arial" w:hAnsi="Arial" w:cs="Arial"/>
          <w:sz w:val="24"/>
          <w:szCs w:val="24"/>
        </w:rPr>
        <w:t>has</w:t>
      </w:r>
      <w:r w:rsidR="008E0628">
        <w:rPr>
          <w:rFonts w:ascii="Arial" w:hAnsi="Arial" w:cs="Arial"/>
          <w:sz w:val="24"/>
          <w:szCs w:val="24"/>
        </w:rPr>
        <w:t xml:space="preserve"> </w:t>
      </w:r>
      <w:r w:rsidR="001018FA">
        <w:rPr>
          <w:rFonts w:ascii="Arial" w:hAnsi="Arial" w:cs="Arial"/>
          <w:sz w:val="24"/>
          <w:szCs w:val="24"/>
        </w:rPr>
        <w:t xml:space="preserve">a </w:t>
      </w:r>
      <w:r w:rsidRPr="00B20848">
        <w:rPr>
          <w:rFonts w:ascii="Arial" w:hAnsi="Arial" w:cs="Arial"/>
          <w:sz w:val="24"/>
          <w:szCs w:val="24"/>
        </w:rPr>
        <w:t xml:space="preserve">right to have full access to information contained in the police docket, but also to receive such disclosure timeously to allow </w:t>
      </w:r>
      <w:r w:rsidR="008E0628">
        <w:rPr>
          <w:rFonts w:ascii="Arial" w:hAnsi="Arial" w:cs="Arial"/>
          <w:sz w:val="24"/>
          <w:szCs w:val="24"/>
        </w:rPr>
        <w:t xml:space="preserve">him </w:t>
      </w:r>
      <w:r w:rsidRPr="00B20848">
        <w:rPr>
          <w:rFonts w:ascii="Arial" w:hAnsi="Arial" w:cs="Arial"/>
          <w:sz w:val="24"/>
          <w:szCs w:val="24"/>
        </w:rPr>
        <w:t>sufficient opportunity to prepare thoroughly his reply to the charge and his defense.</w:t>
      </w:r>
      <w:r>
        <w:rPr>
          <w:rFonts w:ascii="Arial" w:hAnsi="Arial" w:cs="Arial"/>
          <w:sz w:val="24"/>
          <w:szCs w:val="24"/>
        </w:rPr>
        <w:t xml:space="preserve"> He further submitted that t</w:t>
      </w:r>
      <w:r w:rsidRPr="00B20848">
        <w:rPr>
          <w:rFonts w:ascii="Arial" w:hAnsi="Arial" w:cs="Arial"/>
          <w:sz w:val="24"/>
          <w:szCs w:val="24"/>
        </w:rPr>
        <w:t>he court ha</w:t>
      </w:r>
      <w:r w:rsidR="001018FA">
        <w:rPr>
          <w:rFonts w:ascii="Arial" w:hAnsi="Arial" w:cs="Arial"/>
          <w:sz w:val="24"/>
          <w:szCs w:val="24"/>
        </w:rPr>
        <w:t>s a duty to explain the right of</w:t>
      </w:r>
      <w:r w:rsidRPr="00B20848">
        <w:rPr>
          <w:rFonts w:ascii="Arial" w:hAnsi="Arial" w:cs="Arial"/>
          <w:sz w:val="24"/>
          <w:szCs w:val="24"/>
        </w:rPr>
        <w:t xml:space="preserve"> disclosure</w:t>
      </w:r>
      <w:r w:rsidR="008E0628">
        <w:rPr>
          <w:rFonts w:ascii="Arial" w:hAnsi="Arial" w:cs="Arial"/>
          <w:sz w:val="24"/>
          <w:szCs w:val="24"/>
        </w:rPr>
        <w:t xml:space="preserve"> to an unrepresented accused </w:t>
      </w:r>
      <w:r w:rsidRPr="00B20848">
        <w:rPr>
          <w:rFonts w:ascii="Arial" w:hAnsi="Arial" w:cs="Arial"/>
          <w:sz w:val="24"/>
          <w:szCs w:val="24"/>
        </w:rPr>
        <w:t xml:space="preserve">without </w:t>
      </w:r>
      <w:r w:rsidR="008E0628">
        <w:rPr>
          <w:rFonts w:ascii="Arial" w:hAnsi="Arial" w:cs="Arial"/>
          <w:sz w:val="24"/>
          <w:szCs w:val="24"/>
        </w:rPr>
        <w:t xml:space="preserve">the accused asking for disclosure; and </w:t>
      </w:r>
      <w:r w:rsidRPr="00B20848">
        <w:rPr>
          <w:rFonts w:ascii="Arial" w:hAnsi="Arial" w:cs="Arial"/>
          <w:sz w:val="24"/>
          <w:szCs w:val="24"/>
        </w:rPr>
        <w:t>when necessary make an appropriate order, compelling the State to comply.</w:t>
      </w:r>
      <w:r w:rsidR="00A244B9">
        <w:rPr>
          <w:rFonts w:ascii="Arial" w:hAnsi="Arial" w:cs="Arial"/>
          <w:sz w:val="24"/>
          <w:szCs w:val="24"/>
        </w:rPr>
        <w:t xml:space="preserve"> </w:t>
      </w:r>
      <w:r>
        <w:rPr>
          <w:rFonts w:ascii="Arial" w:hAnsi="Arial" w:cs="Arial"/>
          <w:sz w:val="24"/>
          <w:szCs w:val="24"/>
        </w:rPr>
        <w:t xml:space="preserve">He referred this court to </w:t>
      </w:r>
      <w:r w:rsidRPr="00FC2FE0">
        <w:rPr>
          <w:rFonts w:ascii="Arial" w:hAnsi="Arial" w:cs="Arial"/>
          <w:i/>
          <w:sz w:val="24"/>
          <w:szCs w:val="24"/>
        </w:rPr>
        <w:t xml:space="preserve">S v </w:t>
      </w:r>
      <w:proofErr w:type="spellStart"/>
      <w:r w:rsidRPr="00B20848">
        <w:rPr>
          <w:rFonts w:ascii="Arial" w:hAnsi="Arial" w:cs="Arial"/>
          <w:i/>
          <w:sz w:val="24"/>
          <w:szCs w:val="24"/>
        </w:rPr>
        <w:t>Scholtz</w:t>
      </w:r>
      <w:proofErr w:type="spellEnd"/>
      <w:r w:rsidRPr="00B20848">
        <w:rPr>
          <w:rFonts w:ascii="Arial" w:hAnsi="Arial" w:cs="Arial"/>
          <w:i/>
          <w:sz w:val="24"/>
          <w:szCs w:val="24"/>
        </w:rPr>
        <w:t> 1998 NR 207 (SC) (1996 (2) SACR 426)</w:t>
      </w:r>
      <w:r>
        <w:rPr>
          <w:rFonts w:ascii="Arial" w:hAnsi="Arial" w:cs="Arial"/>
          <w:sz w:val="24"/>
          <w:szCs w:val="24"/>
        </w:rPr>
        <w:t xml:space="preserve">; </w:t>
      </w:r>
      <w:r w:rsidRPr="00B20848">
        <w:rPr>
          <w:rFonts w:ascii="Arial" w:hAnsi="Arial" w:cs="Arial"/>
          <w:i/>
          <w:sz w:val="24"/>
          <w:szCs w:val="24"/>
        </w:rPr>
        <w:t xml:space="preserve">S v </w:t>
      </w:r>
      <w:proofErr w:type="spellStart"/>
      <w:r w:rsidRPr="00B20848">
        <w:rPr>
          <w:rFonts w:ascii="Arial" w:hAnsi="Arial" w:cs="Arial"/>
          <w:i/>
          <w:sz w:val="24"/>
          <w:szCs w:val="24"/>
        </w:rPr>
        <w:t>Nassar</w:t>
      </w:r>
      <w:proofErr w:type="spellEnd"/>
      <w:r w:rsidRPr="00B20848">
        <w:rPr>
          <w:rFonts w:ascii="Arial" w:hAnsi="Arial" w:cs="Arial"/>
          <w:i/>
          <w:sz w:val="24"/>
          <w:szCs w:val="24"/>
        </w:rPr>
        <w:t> 1994 NR 233 (HC)</w:t>
      </w:r>
      <w:r>
        <w:rPr>
          <w:rFonts w:ascii="Arial" w:hAnsi="Arial" w:cs="Arial"/>
          <w:sz w:val="24"/>
          <w:szCs w:val="24"/>
        </w:rPr>
        <w:t xml:space="preserve"> and </w:t>
      </w:r>
      <w:r w:rsidRPr="00B20848">
        <w:rPr>
          <w:rFonts w:ascii="Arial" w:hAnsi="Arial" w:cs="Arial"/>
          <w:i/>
          <w:sz w:val="24"/>
          <w:szCs w:val="24"/>
        </w:rPr>
        <w:t xml:space="preserve">State v </w:t>
      </w:r>
      <w:proofErr w:type="spellStart"/>
      <w:r w:rsidRPr="00B20848">
        <w:rPr>
          <w:rFonts w:ascii="Arial" w:hAnsi="Arial" w:cs="Arial"/>
          <w:i/>
          <w:sz w:val="24"/>
          <w:szCs w:val="24"/>
        </w:rPr>
        <w:t>Floyed</w:t>
      </w:r>
      <w:proofErr w:type="spellEnd"/>
      <w:r w:rsidRPr="00B20848">
        <w:rPr>
          <w:rFonts w:ascii="Arial" w:hAnsi="Arial" w:cs="Arial"/>
          <w:i/>
          <w:sz w:val="24"/>
          <w:szCs w:val="24"/>
        </w:rPr>
        <w:t xml:space="preserve"> </w:t>
      </w:r>
      <w:proofErr w:type="spellStart"/>
      <w:r w:rsidRPr="00B20848">
        <w:rPr>
          <w:rFonts w:ascii="Arial" w:hAnsi="Arial" w:cs="Arial"/>
          <w:i/>
          <w:sz w:val="24"/>
          <w:szCs w:val="24"/>
        </w:rPr>
        <w:t>Kahevita</w:t>
      </w:r>
      <w:proofErr w:type="spellEnd"/>
      <w:r w:rsidRPr="00B20848">
        <w:rPr>
          <w:rFonts w:ascii="Arial" w:hAnsi="Arial" w:cs="Arial"/>
          <w:i/>
          <w:sz w:val="24"/>
          <w:szCs w:val="24"/>
        </w:rPr>
        <w:t xml:space="preserve"> CASE NO.: CR 11/2011, delivered on 14th February 2011</w:t>
      </w:r>
      <w:r w:rsidR="00B00108">
        <w:rPr>
          <w:rFonts w:ascii="Arial" w:hAnsi="Arial" w:cs="Arial"/>
          <w:i/>
          <w:sz w:val="24"/>
          <w:szCs w:val="24"/>
        </w:rPr>
        <w:t>.</w:t>
      </w:r>
    </w:p>
    <w:p w:rsidR="00B00108" w:rsidRDefault="00A244B9" w:rsidP="00B00108">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11</w:t>
      </w:r>
      <w:r>
        <w:rPr>
          <w:rFonts w:ascii="Arial" w:hAnsi="Arial" w:cs="Arial"/>
          <w:sz w:val="24"/>
          <w:szCs w:val="24"/>
        </w:rPr>
        <w:t>]</w:t>
      </w:r>
      <w:r>
        <w:rPr>
          <w:rFonts w:ascii="Arial" w:hAnsi="Arial" w:cs="Arial"/>
          <w:sz w:val="24"/>
          <w:szCs w:val="24"/>
        </w:rPr>
        <w:tab/>
        <w:t xml:space="preserve">In </w:t>
      </w:r>
      <w:r w:rsidRPr="00B20848">
        <w:rPr>
          <w:rFonts w:ascii="Arial" w:hAnsi="Arial" w:cs="Arial"/>
          <w:i/>
          <w:sz w:val="24"/>
          <w:szCs w:val="24"/>
        </w:rPr>
        <w:t xml:space="preserve">State v </w:t>
      </w:r>
      <w:proofErr w:type="spellStart"/>
      <w:r w:rsidRPr="00B20848">
        <w:rPr>
          <w:rFonts w:ascii="Arial" w:hAnsi="Arial" w:cs="Arial"/>
          <w:i/>
          <w:sz w:val="24"/>
          <w:szCs w:val="24"/>
        </w:rPr>
        <w:t>Floyed</w:t>
      </w:r>
      <w:proofErr w:type="spellEnd"/>
      <w:r w:rsidRPr="00B20848">
        <w:rPr>
          <w:rFonts w:ascii="Arial" w:hAnsi="Arial" w:cs="Arial"/>
          <w:i/>
          <w:sz w:val="24"/>
          <w:szCs w:val="24"/>
        </w:rPr>
        <w:t xml:space="preserve"> </w:t>
      </w:r>
      <w:proofErr w:type="spellStart"/>
      <w:r w:rsidRPr="00B20848">
        <w:rPr>
          <w:rFonts w:ascii="Arial" w:hAnsi="Arial" w:cs="Arial"/>
          <w:i/>
          <w:sz w:val="24"/>
          <w:szCs w:val="24"/>
        </w:rPr>
        <w:t>Kahevita</w:t>
      </w:r>
      <w:proofErr w:type="spellEnd"/>
      <w:r>
        <w:rPr>
          <w:rFonts w:ascii="Arial" w:hAnsi="Arial" w:cs="Arial"/>
          <w:i/>
          <w:sz w:val="24"/>
          <w:szCs w:val="24"/>
        </w:rPr>
        <w:t xml:space="preserve">, supra, </w:t>
      </w:r>
      <w:r>
        <w:rPr>
          <w:rFonts w:ascii="Arial" w:hAnsi="Arial" w:cs="Arial"/>
          <w:sz w:val="24"/>
          <w:szCs w:val="24"/>
        </w:rPr>
        <w:t xml:space="preserve">Liebenberg J, Damaseb JP concurring, stated as follow at page 4 </w:t>
      </w:r>
      <w:proofErr w:type="gramStart"/>
      <w:r>
        <w:rPr>
          <w:rFonts w:ascii="Arial" w:hAnsi="Arial" w:cs="Arial"/>
          <w:sz w:val="24"/>
          <w:szCs w:val="24"/>
        </w:rPr>
        <w:t>paragraph</w:t>
      </w:r>
      <w:proofErr w:type="gramEnd"/>
      <w:r>
        <w:rPr>
          <w:rFonts w:ascii="Arial" w:hAnsi="Arial" w:cs="Arial"/>
          <w:sz w:val="24"/>
          <w:szCs w:val="24"/>
        </w:rPr>
        <w:t xml:space="preserve"> 6 of that judgment:</w:t>
      </w:r>
    </w:p>
    <w:p w:rsidR="00A244B9" w:rsidRPr="00902A68" w:rsidRDefault="008E1B55" w:rsidP="00B00108">
      <w:pPr>
        <w:spacing w:line="360" w:lineRule="auto"/>
        <w:jc w:val="both"/>
        <w:rPr>
          <w:rFonts w:ascii="Arial" w:hAnsi="Arial" w:cs="Arial"/>
          <w:sz w:val="24"/>
          <w:szCs w:val="24"/>
        </w:rPr>
      </w:pPr>
      <w:r>
        <w:rPr>
          <w:rFonts w:ascii="Arial" w:hAnsi="Arial" w:cs="Arial"/>
        </w:rPr>
        <w:tab/>
      </w:r>
      <w:r w:rsidR="00A244B9" w:rsidRPr="00902A68">
        <w:rPr>
          <w:rFonts w:ascii="Arial" w:hAnsi="Arial" w:cs="Arial"/>
        </w:rPr>
        <w:t>“This clearly suggests that the content of the police docket was not disclosed to the accused before the trial had started. It is not only legal practitioners, representing accused persons in criminal cases, who have the right to disclosure of witness statements and other documents the State intends relying on during the trial, but also the unrepresented accused. They are equally entitled to disclosure of all witness statements and other documents relied on by the State at the trial; and where the accused is unsophisticated and unaware of such right, the court should explain it to the unrepresented accused, and when necessary, make an appropriate order, compelling the State to comply. In the present case it is clear that the accused, at the commencement of the trial, was not put in the position where he knew what case he had to face, so that he could properly prepare his defence or give proper and full instructions to his legal representative (</w:t>
      </w:r>
      <w:r w:rsidR="00A244B9" w:rsidRPr="00902A68">
        <w:rPr>
          <w:rFonts w:ascii="Arial" w:hAnsi="Arial" w:cs="Arial"/>
          <w:i/>
        </w:rPr>
        <w:t xml:space="preserve">S v </w:t>
      </w:r>
      <w:proofErr w:type="spellStart"/>
      <w:r w:rsidR="00A244B9" w:rsidRPr="00902A68">
        <w:rPr>
          <w:rFonts w:ascii="Arial" w:hAnsi="Arial" w:cs="Arial"/>
          <w:i/>
        </w:rPr>
        <w:t>Nassar</w:t>
      </w:r>
      <w:proofErr w:type="spellEnd"/>
      <w:r w:rsidR="00A244B9" w:rsidRPr="00902A68">
        <w:rPr>
          <w:rFonts w:ascii="Arial" w:hAnsi="Arial" w:cs="Arial"/>
          <w:i/>
        </w:rPr>
        <w:t xml:space="preserve"> 1994 NR 233 (HC)).</w:t>
      </w:r>
      <w:r w:rsidR="00A244B9" w:rsidRPr="00902A68">
        <w:rPr>
          <w:rFonts w:ascii="Arial" w:hAnsi="Arial" w:cs="Arial"/>
        </w:rPr>
        <w:t xml:space="preserve"> He therefore could not be said to be ready for trial - least, to conduct his own defence.”</w:t>
      </w:r>
    </w:p>
    <w:p w:rsidR="00A244B9" w:rsidRDefault="00A244B9" w:rsidP="00A244B9">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12</w:t>
      </w:r>
      <w:r>
        <w:rPr>
          <w:rFonts w:ascii="Arial" w:hAnsi="Arial" w:cs="Arial"/>
          <w:sz w:val="24"/>
          <w:szCs w:val="24"/>
        </w:rPr>
        <w:t>]</w:t>
      </w:r>
      <w:r>
        <w:rPr>
          <w:rFonts w:ascii="Arial" w:hAnsi="Arial" w:cs="Arial"/>
          <w:sz w:val="24"/>
          <w:szCs w:val="24"/>
        </w:rPr>
        <w:tab/>
        <w:t>The above su</w:t>
      </w:r>
      <w:r w:rsidR="00DF2BF6">
        <w:rPr>
          <w:rFonts w:ascii="Arial" w:hAnsi="Arial" w:cs="Arial"/>
          <w:sz w:val="24"/>
          <w:szCs w:val="24"/>
        </w:rPr>
        <w:t xml:space="preserve">ccinctly sums up the law on the issue of disclosure where the accused is unrepresented. </w:t>
      </w:r>
      <w:r w:rsidR="00DF2BF6">
        <w:rPr>
          <w:rStyle w:val="FootnoteReference"/>
          <w:rFonts w:ascii="Arial" w:hAnsi="Arial" w:cs="Arial"/>
          <w:sz w:val="24"/>
          <w:szCs w:val="24"/>
        </w:rPr>
        <w:footnoteReference w:id="1"/>
      </w:r>
      <w:r>
        <w:rPr>
          <w:rFonts w:ascii="Arial" w:hAnsi="Arial" w:cs="Arial"/>
          <w:sz w:val="24"/>
          <w:szCs w:val="24"/>
        </w:rPr>
        <w:t xml:space="preserve"> In this matter the learned magistrate conceded that such a right was not explained. It was also evident from the record that the appellant was not given a copy of the medical report prior to it being handed into evidence. </w:t>
      </w:r>
      <w:r w:rsidR="00AC030B">
        <w:rPr>
          <w:rFonts w:ascii="Arial" w:hAnsi="Arial" w:cs="Arial"/>
          <w:sz w:val="24"/>
          <w:szCs w:val="24"/>
        </w:rPr>
        <w:t xml:space="preserve">The court however has to determine the nature </w:t>
      </w:r>
      <w:r w:rsidR="002C3F18">
        <w:rPr>
          <w:rFonts w:ascii="Arial" w:hAnsi="Arial" w:cs="Arial"/>
          <w:sz w:val="24"/>
          <w:szCs w:val="24"/>
        </w:rPr>
        <w:t>of the irregularity and its effect.</w:t>
      </w:r>
      <w:r w:rsidR="00AC030B">
        <w:rPr>
          <w:rFonts w:ascii="Arial" w:hAnsi="Arial" w:cs="Arial"/>
          <w:sz w:val="24"/>
          <w:szCs w:val="24"/>
        </w:rPr>
        <w:t xml:space="preserve"> </w:t>
      </w:r>
    </w:p>
    <w:p w:rsidR="00AC030B" w:rsidRDefault="00A244B9" w:rsidP="00A244B9">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13</w:t>
      </w:r>
      <w:r>
        <w:rPr>
          <w:rFonts w:ascii="Arial" w:hAnsi="Arial" w:cs="Arial"/>
          <w:sz w:val="24"/>
          <w:szCs w:val="24"/>
        </w:rPr>
        <w:t>]</w:t>
      </w:r>
      <w:r>
        <w:rPr>
          <w:rFonts w:ascii="Arial" w:hAnsi="Arial" w:cs="Arial"/>
          <w:sz w:val="24"/>
          <w:szCs w:val="24"/>
        </w:rPr>
        <w:tab/>
      </w:r>
      <w:r w:rsidRPr="00A244B9">
        <w:rPr>
          <w:rFonts w:ascii="Arial" w:hAnsi="Arial" w:cs="Arial"/>
          <w:sz w:val="24"/>
          <w:szCs w:val="24"/>
        </w:rPr>
        <w:t xml:space="preserve">In </w:t>
      </w:r>
      <w:r w:rsidRPr="00A244B9">
        <w:rPr>
          <w:rFonts w:ascii="Arial" w:hAnsi="Arial" w:cs="Arial"/>
          <w:i/>
          <w:sz w:val="24"/>
          <w:szCs w:val="24"/>
        </w:rPr>
        <w:t xml:space="preserve">S v </w:t>
      </w:r>
      <w:proofErr w:type="spellStart"/>
      <w:r w:rsidRPr="00A244B9">
        <w:rPr>
          <w:rFonts w:ascii="Arial" w:hAnsi="Arial" w:cs="Arial"/>
          <w:i/>
          <w:sz w:val="24"/>
          <w:szCs w:val="24"/>
        </w:rPr>
        <w:t>Kandovazu</w:t>
      </w:r>
      <w:proofErr w:type="spellEnd"/>
      <w:r w:rsidRPr="00A244B9">
        <w:rPr>
          <w:rFonts w:ascii="Arial" w:hAnsi="Arial" w:cs="Arial"/>
          <w:i/>
          <w:sz w:val="24"/>
          <w:szCs w:val="24"/>
        </w:rPr>
        <w:t> 1998 NR 1 (SC)</w:t>
      </w:r>
      <w:r w:rsidRPr="00A244B9">
        <w:rPr>
          <w:rFonts w:ascii="Arial" w:hAnsi="Arial" w:cs="Arial"/>
          <w:sz w:val="24"/>
          <w:szCs w:val="24"/>
        </w:rPr>
        <w:t xml:space="preserve">, Gibson AJA, </w:t>
      </w:r>
      <w:proofErr w:type="spellStart"/>
      <w:r w:rsidRPr="00A244B9">
        <w:rPr>
          <w:rFonts w:ascii="Arial" w:hAnsi="Arial" w:cs="Arial"/>
          <w:sz w:val="24"/>
          <w:szCs w:val="24"/>
        </w:rPr>
        <w:t>Mahomed</w:t>
      </w:r>
      <w:proofErr w:type="spellEnd"/>
      <w:r w:rsidRPr="00A244B9">
        <w:rPr>
          <w:rFonts w:ascii="Arial" w:hAnsi="Arial" w:cs="Arial"/>
          <w:sz w:val="24"/>
          <w:szCs w:val="24"/>
        </w:rPr>
        <w:t xml:space="preserve"> CJ and Mtambanengwe AJA </w:t>
      </w:r>
      <w:r>
        <w:rPr>
          <w:rFonts w:ascii="Arial" w:hAnsi="Arial" w:cs="Arial"/>
          <w:sz w:val="24"/>
          <w:szCs w:val="24"/>
        </w:rPr>
        <w:t>concurring</w:t>
      </w:r>
      <w:r w:rsidRPr="00A244B9">
        <w:rPr>
          <w:rFonts w:ascii="Arial" w:hAnsi="Arial" w:cs="Arial"/>
          <w:sz w:val="24"/>
          <w:szCs w:val="24"/>
        </w:rPr>
        <w:t>, set aside a conviction and sentence on the basis that the accused was refused access, after request was made by his</w:t>
      </w:r>
      <w:r w:rsidR="0080199B">
        <w:rPr>
          <w:rFonts w:ascii="Arial" w:hAnsi="Arial" w:cs="Arial"/>
          <w:sz w:val="24"/>
          <w:szCs w:val="24"/>
        </w:rPr>
        <w:t xml:space="preserve"> </w:t>
      </w:r>
      <w:r w:rsidRPr="00A244B9">
        <w:rPr>
          <w:rFonts w:ascii="Arial" w:hAnsi="Arial" w:cs="Arial"/>
          <w:sz w:val="24"/>
          <w:szCs w:val="24"/>
        </w:rPr>
        <w:t>attorney, to the contents of the State docket. Gibson AJA</w:t>
      </w:r>
      <w:r w:rsidR="0080199B">
        <w:rPr>
          <w:rFonts w:ascii="Arial" w:hAnsi="Arial" w:cs="Arial"/>
          <w:sz w:val="24"/>
          <w:szCs w:val="24"/>
        </w:rPr>
        <w:t xml:space="preserve">, at page 7 G, stated </w:t>
      </w:r>
      <w:r w:rsidRPr="00A244B9">
        <w:rPr>
          <w:rFonts w:ascii="Arial" w:hAnsi="Arial" w:cs="Arial"/>
          <w:sz w:val="24"/>
          <w:szCs w:val="24"/>
        </w:rPr>
        <w:t>the following:</w:t>
      </w:r>
    </w:p>
    <w:p w:rsidR="00A244B9" w:rsidRPr="0080199B" w:rsidRDefault="008E1B55" w:rsidP="00B00108">
      <w:pPr>
        <w:jc w:val="both"/>
        <w:rPr>
          <w:rFonts w:ascii="Arial" w:hAnsi="Arial" w:cs="Arial"/>
        </w:rPr>
      </w:pPr>
      <w:r>
        <w:rPr>
          <w:rFonts w:ascii="Arial" w:hAnsi="Arial" w:cs="Arial"/>
        </w:rPr>
        <w:tab/>
      </w:r>
      <w:r w:rsidR="00A244B9" w:rsidRPr="0080199B">
        <w:rPr>
          <w:rFonts w:ascii="Arial" w:hAnsi="Arial" w:cs="Arial"/>
        </w:rPr>
        <w:t xml:space="preserve">'In non-constitutional matters, therefore the Court asks whether the irregularity is of a general or exceptional category. On reaching this conclusion the learned Chief Justice turned to consider the effect of a breach of the fundamental rights and freedoms entrenched in the </w:t>
      </w:r>
      <w:r w:rsidRPr="0080199B">
        <w:rPr>
          <w:rFonts w:ascii="Arial" w:hAnsi="Arial" w:cs="Arial"/>
        </w:rPr>
        <w:t>Constitution. To</w:t>
      </w:r>
      <w:r w:rsidR="00A244B9" w:rsidRPr="0080199B">
        <w:rPr>
          <w:rFonts w:ascii="Arial" w:hAnsi="Arial" w:cs="Arial"/>
        </w:rPr>
        <w:t xml:space="preserve"> decide this issue the learned Chief Justice examined authorities in the Commonwealth, (Canada, Jamaica, </w:t>
      </w:r>
      <w:proofErr w:type="gramStart"/>
      <w:r w:rsidR="00A244B9" w:rsidRPr="0080199B">
        <w:rPr>
          <w:rFonts w:ascii="Arial" w:hAnsi="Arial" w:cs="Arial"/>
        </w:rPr>
        <w:t>Australia</w:t>
      </w:r>
      <w:proofErr w:type="gramEnd"/>
      <w:r w:rsidR="00A244B9" w:rsidRPr="0080199B">
        <w:rPr>
          <w:rFonts w:ascii="Arial" w:hAnsi="Arial" w:cs="Arial"/>
        </w:rPr>
        <w:t>) and the United States of America, and went on at 484A:</w:t>
      </w:r>
    </w:p>
    <w:p w:rsidR="00A244B9" w:rsidRPr="0080199B" w:rsidRDefault="008E1B55" w:rsidP="00AC030B">
      <w:pPr>
        <w:jc w:val="both"/>
        <w:rPr>
          <w:rFonts w:ascii="Arial" w:hAnsi="Arial" w:cs="Arial"/>
        </w:rPr>
      </w:pPr>
      <w:r>
        <w:rPr>
          <w:rFonts w:ascii="Arial" w:hAnsi="Arial" w:cs="Arial"/>
        </w:rPr>
        <w:tab/>
      </w:r>
      <w:r w:rsidR="00B00108">
        <w:rPr>
          <w:rFonts w:ascii="Arial" w:hAnsi="Arial" w:cs="Arial"/>
        </w:rPr>
        <w:t>‘</w:t>
      </w:r>
      <w:r w:rsidR="00A244B9" w:rsidRPr="0080199B">
        <w:rPr>
          <w:rFonts w:ascii="Arial" w:hAnsi="Arial" w:cs="Arial"/>
        </w:rPr>
        <w:t>But even if it is assumed that the breach of every constitutional right has the same effect on a conviction which is attacked</w:t>
      </w:r>
      <w:r w:rsidR="005D5D1F">
        <w:rPr>
          <w:rFonts w:ascii="Arial" w:hAnsi="Arial" w:cs="Arial"/>
        </w:rPr>
        <w:t xml:space="preserve"> on appeal, it does not follow </w:t>
      </w:r>
      <w:r w:rsidR="00A244B9" w:rsidRPr="0080199B">
        <w:rPr>
          <w:rFonts w:ascii="Arial" w:hAnsi="Arial" w:cs="Arial"/>
        </w:rPr>
        <w:t xml:space="preserve">that in all cases that consequence should be to set aside the conviction. I am not persuaded that there is justification </w:t>
      </w:r>
      <w:r w:rsidR="002A2DC9">
        <w:rPr>
          <w:rFonts w:ascii="Arial" w:hAnsi="Arial" w:cs="Arial"/>
        </w:rPr>
        <w:t>for setting aside on appeal c</w:t>
      </w:r>
      <w:r w:rsidR="00A244B9" w:rsidRPr="0080199B">
        <w:rPr>
          <w:rFonts w:ascii="Arial" w:hAnsi="Arial" w:cs="Arial"/>
        </w:rPr>
        <w:t>onvictions following upon a constitutional irregulari</w:t>
      </w:r>
      <w:r w:rsidR="00B00108">
        <w:rPr>
          <w:rFonts w:ascii="Arial" w:hAnsi="Arial" w:cs="Arial"/>
        </w:rPr>
        <w:t>ty committed by a trial court.’</w:t>
      </w:r>
    </w:p>
    <w:p w:rsidR="00A244B9" w:rsidRPr="0080199B" w:rsidRDefault="00A244B9" w:rsidP="00AC030B">
      <w:pPr>
        <w:jc w:val="both"/>
        <w:rPr>
          <w:rFonts w:ascii="Arial" w:hAnsi="Arial" w:cs="Arial"/>
        </w:rPr>
      </w:pPr>
      <w:r w:rsidRPr="0080199B">
        <w:rPr>
          <w:rFonts w:ascii="Arial" w:hAnsi="Arial" w:cs="Arial"/>
        </w:rPr>
        <w:t>The learned Chief Justice then concludes at 484B-C</w:t>
      </w:r>
    </w:p>
    <w:p w:rsidR="00A244B9" w:rsidRPr="0080199B" w:rsidRDefault="00B00108" w:rsidP="00AC030B">
      <w:pPr>
        <w:jc w:val="both"/>
        <w:rPr>
          <w:rFonts w:ascii="Arial" w:hAnsi="Arial" w:cs="Arial"/>
        </w:rPr>
      </w:pPr>
      <w:r>
        <w:rPr>
          <w:rFonts w:ascii="Arial" w:hAnsi="Arial" w:cs="Arial"/>
        </w:rPr>
        <w:t>...’</w:t>
      </w:r>
      <w:r w:rsidR="00A244B9" w:rsidRPr="0080199B">
        <w:rPr>
          <w:rFonts w:ascii="Arial" w:hAnsi="Arial" w:cs="Arial"/>
        </w:rPr>
        <w:t>that the test proposed by our common la</w:t>
      </w:r>
      <w:r w:rsidR="0080199B">
        <w:rPr>
          <w:rFonts w:ascii="Arial" w:hAnsi="Arial" w:cs="Arial"/>
        </w:rPr>
        <w:t xml:space="preserve">w is adequate in relation both </w:t>
      </w:r>
      <w:r w:rsidR="00A244B9" w:rsidRPr="0080199B">
        <w:rPr>
          <w:rFonts w:ascii="Arial" w:hAnsi="Arial" w:cs="Arial"/>
        </w:rPr>
        <w:t>to constitutional</w:t>
      </w:r>
      <w:r>
        <w:rPr>
          <w:rFonts w:ascii="Arial" w:hAnsi="Arial" w:cs="Arial"/>
        </w:rPr>
        <w:t xml:space="preserve"> and non-constitutional errors’</w:t>
      </w:r>
      <w:r w:rsidR="00A244B9" w:rsidRPr="0080199B">
        <w:rPr>
          <w:rFonts w:ascii="Arial" w:hAnsi="Arial" w:cs="Arial"/>
        </w:rPr>
        <w:t>.</w:t>
      </w:r>
    </w:p>
    <w:p w:rsidR="00A244B9" w:rsidRDefault="00A244B9" w:rsidP="00AC030B">
      <w:pPr>
        <w:jc w:val="both"/>
        <w:rPr>
          <w:rFonts w:ascii="Arial" w:hAnsi="Arial" w:cs="Arial"/>
          <w:sz w:val="24"/>
          <w:szCs w:val="24"/>
        </w:rPr>
      </w:pPr>
      <w:r w:rsidRPr="0080199B">
        <w:rPr>
          <w:rFonts w:ascii="Arial" w:hAnsi="Arial" w:cs="Arial"/>
        </w:rPr>
        <w:t xml:space="preserve">What has to be looked at, as the learned Chief Justice observes is </w:t>
      </w:r>
      <w:r w:rsidR="00B00108">
        <w:rPr>
          <w:rFonts w:ascii="Arial" w:hAnsi="Arial" w:cs="Arial"/>
          <w:u w:val="single"/>
        </w:rPr>
        <w:t>‘</w:t>
      </w:r>
      <w:r w:rsidRPr="0080199B">
        <w:rPr>
          <w:rFonts w:ascii="Arial" w:hAnsi="Arial" w:cs="Arial"/>
          <w:u w:val="single"/>
        </w:rPr>
        <w:t>the nature of the irregularity and its effect''.</w:t>
      </w:r>
      <w:r w:rsidRPr="0080199B">
        <w:rPr>
          <w:rFonts w:ascii="Arial" w:hAnsi="Arial" w:cs="Arial"/>
        </w:rPr>
        <w:t xml:space="preserve"> If the irregularity is of such a fundamental nature that the accused has not been afforded a fair trial then a failure of justice per se has occurred and the accused person is entitled to an acquittal for there has not been a trial, therefore there is no need to go into the merits of the case at all.'</w:t>
      </w:r>
      <w:r w:rsidR="0080199B">
        <w:rPr>
          <w:rFonts w:ascii="Arial" w:hAnsi="Arial" w:cs="Arial"/>
          <w:sz w:val="24"/>
          <w:szCs w:val="24"/>
        </w:rPr>
        <w:t xml:space="preserve"> </w:t>
      </w:r>
    </w:p>
    <w:p w:rsidR="002724D5" w:rsidRDefault="0080199B" w:rsidP="00B20848">
      <w:pPr>
        <w:spacing w:line="360" w:lineRule="auto"/>
        <w:jc w:val="both"/>
        <w:rPr>
          <w:rFonts w:ascii="Arial" w:hAnsi="Arial" w:cs="Arial"/>
          <w:sz w:val="24"/>
          <w:szCs w:val="24"/>
        </w:rPr>
      </w:pPr>
      <w:r>
        <w:rPr>
          <w:rFonts w:ascii="Arial" w:hAnsi="Arial" w:cs="Arial"/>
          <w:sz w:val="24"/>
          <w:szCs w:val="24"/>
        </w:rPr>
        <w:t>[</w:t>
      </w:r>
      <w:r w:rsidR="006962A5">
        <w:rPr>
          <w:rFonts w:ascii="Arial" w:hAnsi="Arial" w:cs="Arial"/>
          <w:sz w:val="24"/>
          <w:szCs w:val="24"/>
        </w:rPr>
        <w:t>14</w:t>
      </w:r>
      <w:r>
        <w:rPr>
          <w:rFonts w:ascii="Arial" w:hAnsi="Arial" w:cs="Arial"/>
          <w:sz w:val="24"/>
          <w:szCs w:val="24"/>
        </w:rPr>
        <w:t>]</w:t>
      </w:r>
      <w:r>
        <w:rPr>
          <w:rFonts w:ascii="Arial" w:hAnsi="Arial" w:cs="Arial"/>
          <w:sz w:val="24"/>
          <w:szCs w:val="24"/>
        </w:rPr>
        <w:tab/>
      </w:r>
      <w:r w:rsidR="002C3F18">
        <w:rPr>
          <w:rFonts w:ascii="Arial" w:hAnsi="Arial" w:cs="Arial"/>
          <w:sz w:val="24"/>
          <w:szCs w:val="24"/>
        </w:rPr>
        <w:t>The nature of the magistrate’s failure to advise the appellant of his right to disclosure is of such a</w:t>
      </w:r>
      <w:r>
        <w:rPr>
          <w:rFonts w:ascii="Arial" w:hAnsi="Arial" w:cs="Arial"/>
          <w:sz w:val="24"/>
          <w:szCs w:val="24"/>
        </w:rPr>
        <w:t xml:space="preserve"> fundamental nature that the accused had</w:t>
      </w:r>
      <w:r w:rsidR="002C3F18">
        <w:rPr>
          <w:rFonts w:ascii="Arial" w:hAnsi="Arial" w:cs="Arial"/>
          <w:sz w:val="24"/>
          <w:szCs w:val="24"/>
        </w:rPr>
        <w:t xml:space="preserve"> not been afforded a fair trial. </w:t>
      </w:r>
      <w:r w:rsidR="002107F4">
        <w:rPr>
          <w:rFonts w:ascii="Arial" w:hAnsi="Arial" w:cs="Arial"/>
          <w:sz w:val="24"/>
          <w:szCs w:val="24"/>
        </w:rPr>
        <w:t xml:space="preserve"> </w:t>
      </w:r>
      <w:r w:rsidR="002C3F18">
        <w:rPr>
          <w:rFonts w:ascii="Arial" w:hAnsi="Arial" w:cs="Arial"/>
          <w:sz w:val="24"/>
          <w:szCs w:val="24"/>
        </w:rPr>
        <w:t xml:space="preserve">It is not needed for this court to go into the merits of the case given the nature of the irregularity. </w:t>
      </w:r>
      <w:r w:rsidR="004E6710">
        <w:rPr>
          <w:rFonts w:ascii="Arial" w:hAnsi="Arial" w:cs="Arial"/>
          <w:sz w:val="24"/>
          <w:szCs w:val="24"/>
        </w:rPr>
        <w:t xml:space="preserve"> </w:t>
      </w:r>
      <w:r w:rsidR="002724D5">
        <w:rPr>
          <w:rFonts w:ascii="Arial" w:hAnsi="Arial" w:cs="Arial"/>
          <w:sz w:val="24"/>
          <w:szCs w:val="24"/>
        </w:rPr>
        <w:t xml:space="preserve">It is therefore not necessary for this court to consider the other grounds of appeal in view of the conclusion reached. </w:t>
      </w:r>
    </w:p>
    <w:p w:rsidR="002724D5" w:rsidRDefault="002724D5" w:rsidP="00B20848">
      <w:pPr>
        <w:spacing w:line="360" w:lineRule="auto"/>
        <w:jc w:val="both"/>
        <w:rPr>
          <w:rFonts w:ascii="Arial" w:hAnsi="Arial" w:cs="Arial"/>
          <w:sz w:val="24"/>
          <w:szCs w:val="24"/>
        </w:rPr>
      </w:pPr>
      <w:r>
        <w:rPr>
          <w:rFonts w:ascii="Arial" w:hAnsi="Arial" w:cs="Arial"/>
          <w:sz w:val="24"/>
          <w:szCs w:val="24"/>
        </w:rPr>
        <w:t>[1</w:t>
      </w:r>
      <w:r w:rsidR="006962A5">
        <w:rPr>
          <w:rFonts w:ascii="Arial" w:hAnsi="Arial" w:cs="Arial"/>
          <w:sz w:val="24"/>
          <w:szCs w:val="24"/>
        </w:rPr>
        <w:t>5</w:t>
      </w:r>
      <w:r>
        <w:rPr>
          <w:rFonts w:ascii="Arial" w:hAnsi="Arial" w:cs="Arial"/>
          <w:sz w:val="24"/>
          <w:szCs w:val="24"/>
        </w:rPr>
        <w:t>]</w:t>
      </w:r>
      <w:r>
        <w:rPr>
          <w:rFonts w:ascii="Arial" w:hAnsi="Arial" w:cs="Arial"/>
          <w:sz w:val="24"/>
          <w:szCs w:val="24"/>
        </w:rPr>
        <w:tab/>
        <w:t>In the result the following order is made:</w:t>
      </w:r>
    </w:p>
    <w:p w:rsidR="008E1B55" w:rsidRDefault="008E1B55" w:rsidP="008E1B5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for condonation for the late filing of the appeal is granted;</w:t>
      </w:r>
    </w:p>
    <w:p w:rsidR="008E1B55" w:rsidRDefault="008E1B55" w:rsidP="008E1B5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appeal is upheld and;</w:t>
      </w:r>
    </w:p>
    <w:p w:rsidR="008E1B55" w:rsidRDefault="008E1B55" w:rsidP="008E1B5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conviction and sentence of the appellant are hereby set aside.</w:t>
      </w:r>
    </w:p>
    <w:p w:rsidR="00213BD9" w:rsidRDefault="00213BD9"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A3320" w:rsidRDefault="00AA3320" w:rsidP="00B20848">
      <w:pPr>
        <w:spacing w:line="360" w:lineRule="auto"/>
        <w:jc w:val="both"/>
        <w:rPr>
          <w:rFonts w:ascii="Arial" w:hAnsi="Arial" w:cs="Arial"/>
          <w:sz w:val="24"/>
          <w:szCs w:val="24"/>
        </w:rPr>
      </w:pPr>
    </w:p>
    <w:p w:rsidR="00AA3320" w:rsidRDefault="00AA3320"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 </w:t>
      </w:r>
      <w:proofErr w:type="spellStart"/>
      <w:r>
        <w:rPr>
          <w:rFonts w:ascii="Arial" w:hAnsi="Arial" w:cs="Arial"/>
          <w:sz w:val="24"/>
          <w:szCs w:val="24"/>
        </w:rPr>
        <w:t>Tommasi</w:t>
      </w:r>
      <w:proofErr w:type="spellEnd"/>
      <w:r>
        <w:rPr>
          <w:rFonts w:ascii="Arial" w:hAnsi="Arial" w:cs="Arial"/>
          <w:sz w:val="24"/>
          <w:szCs w:val="24"/>
        </w:rPr>
        <w:t xml:space="preserve"> </w:t>
      </w: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213BD9" w:rsidRDefault="00213BD9"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HC January </w:t>
      </w: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p w:rsidR="00213BD9" w:rsidRDefault="00213BD9"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r>
        <w:rPr>
          <w:rFonts w:ascii="Arial" w:hAnsi="Arial" w:cs="Arial"/>
          <w:sz w:val="24"/>
          <w:szCs w:val="24"/>
        </w:rPr>
        <w:t>APPEARANCE:</w:t>
      </w:r>
    </w:p>
    <w:p w:rsidR="0033309C" w:rsidRDefault="0033309C" w:rsidP="00B20848">
      <w:pPr>
        <w:spacing w:line="360" w:lineRule="auto"/>
        <w:jc w:val="both"/>
        <w:rPr>
          <w:rFonts w:ascii="Arial" w:hAnsi="Arial" w:cs="Arial"/>
          <w:sz w:val="24"/>
          <w:szCs w:val="24"/>
        </w:rPr>
      </w:pPr>
    </w:p>
    <w:p w:rsidR="0033309C" w:rsidRDefault="0033309C"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p>
    <w:p w:rsidR="00213BD9" w:rsidRDefault="0033309C" w:rsidP="00B20848">
      <w:pPr>
        <w:spacing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320">
        <w:rPr>
          <w:rFonts w:ascii="Arial" w:hAnsi="Arial" w:cs="Arial"/>
          <w:sz w:val="24"/>
          <w:szCs w:val="24"/>
        </w:rPr>
        <w:t xml:space="preserve">  </w:t>
      </w:r>
      <w:proofErr w:type="spellStart"/>
      <w:r w:rsidR="00213BD9">
        <w:rPr>
          <w:rFonts w:ascii="Arial" w:hAnsi="Arial" w:cs="Arial"/>
          <w:sz w:val="24"/>
          <w:szCs w:val="24"/>
        </w:rPr>
        <w:t>Mr</w:t>
      </w:r>
      <w:proofErr w:type="spellEnd"/>
      <w:r w:rsidR="00213BD9">
        <w:rPr>
          <w:rFonts w:ascii="Arial" w:hAnsi="Arial" w:cs="Arial"/>
          <w:sz w:val="24"/>
          <w:szCs w:val="24"/>
        </w:rPr>
        <w:t xml:space="preserve"> </w:t>
      </w:r>
      <w:proofErr w:type="spellStart"/>
      <w:r w:rsidR="00213BD9">
        <w:rPr>
          <w:rFonts w:ascii="Arial" w:hAnsi="Arial" w:cs="Arial"/>
          <w:sz w:val="24"/>
          <w:szCs w:val="24"/>
        </w:rPr>
        <w:t>Greyling</w:t>
      </w:r>
      <w:proofErr w:type="spellEnd"/>
      <w:r w:rsidR="00213BD9">
        <w:rPr>
          <w:rFonts w:ascii="Arial" w:hAnsi="Arial" w:cs="Arial"/>
          <w:sz w:val="24"/>
          <w:szCs w:val="24"/>
        </w:rPr>
        <w:t xml:space="preserve"> </w:t>
      </w: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320">
        <w:rPr>
          <w:rFonts w:ascii="Arial" w:hAnsi="Arial" w:cs="Arial"/>
          <w:sz w:val="24"/>
          <w:szCs w:val="24"/>
        </w:rPr>
        <w:t xml:space="preserve">  </w:t>
      </w:r>
      <w:r>
        <w:rPr>
          <w:rFonts w:ascii="Arial" w:hAnsi="Arial" w:cs="Arial"/>
          <w:sz w:val="24"/>
          <w:szCs w:val="24"/>
        </w:rPr>
        <w:t xml:space="preserve">Of </w:t>
      </w:r>
      <w:proofErr w:type="spellStart"/>
      <w:r>
        <w:rPr>
          <w:rFonts w:ascii="Arial" w:hAnsi="Arial" w:cs="Arial"/>
          <w:sz w:val="24"/>
          <w:szCs w:val="24"/>
        </w:rPr>
        <w:t>Greyling</w:t>
      </w:r>
      <w:proofErr w:type="spellEnd"/>
      <w:r>
        <w:rPr>
          <w:rFonts w:ascii="Arial" w:hAnsi="Arial" w:cs="Arial"/>
          <w:sz w:val="24"/>
          <w:szCs w:val="24"/>
        </w:rPr>
        <w:t xml:space="preserve"> &amp; Associates </w:t>
      </w:r>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320">
        <w:rPr>
          <w:rFonts w:ascii="Arial" w:hAnsi="Arial" w:cs="Arial"/>
          <w:sz w:val="24"/>
          <w:szCs w:val="24"/>
        </w:rPr>
        <w:t xml:space="preserve">  </w:t>
      </w:r>
      <w:r>
        <w:rPr>
          <w:rFonts w:ascii="Arial" w:hAnsi="Arial" w:cs="Arial"/>
          <w:sz w:val="24"/>
          <w:szCs w:val="24"/>
        </w:rPr>
        <w:t>Instructed by Legal Aid</w:t>
      </w:r>
    </w:p>
    <w:p w:rsidR="00213BD9" w:rsidRDefault="00213BD9" w:rsidP="00B20848">
      <w:pPr>
        <w:spacing w:line="360" w:lineRule="auto"/>
        <w:jc w:val="both"/>
        <w:rPr>
          <w:rFonts w:ascii="Arial" w:hAnsi="Arial" w:cs="Arial"/>
          <w:sz w:val="24"/>
          <w:szCs w:val="24"/>
        </w:rPr>
      </w:pPr>
    </w:p>
    <w:p w:rsidR="00213BD9" w:rsidRDefault="00213BD9" w:rsidP="00B20848">
      <w:pPr>
        <w:spacing w:line="360" w:lineRule="auto"/>
        <w:jc w:val="both"/>
        <w:rPr>
          <w:rFonts w:ascii="Arial" w:hAnsi="Arial" w:cs="Arial"/>
          <w:sz w:val="24"/>
          <w:szCs w:val="24"/>
        </w:rPr>
      </w:pPr>
    </w:p>
    <w:p w:rsidR="00213BD9" w:rsidRDefault="0033309C" w:rsidP="00B20848">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320">
        <w:rPr>
          <w:rFonts w:ascii="Arial" w:hAnsi="Arial" w:cs="Arial"/>
          <w:sz w:val="24"/>
          <w:szCs w:val="24"/>
        </w:rPr>
        <w:t xml:space="preserve">  </w:t>
      </w:r>
      <w:proofErr w:type="spellStart"/>
      <w:r w:rsidR="00213BD9">
        <w:rPr>
          <w:rFonts w:ascii="Arial" w:hAnsi="Arial" w:cs="Arial"/>
          <w:sz w:val="24"/>
          <w:szCs w:val="24"/>
        </w:rPr>
        <w:t>Mr</w:t>
      </w:r>
      <w:proofErr w:type="spellEnd"/>
      <w:r w:rsidR="00213BD9">
        <w:rPr>
          <w:rFonts w:ascii="Arial" w:hAnsi="Arial" w:cs="Arial"/>
          <w:sz w:val="24"/>
          <w:szCs w:val="24"/>
        </w:rPr>
        <w:t xml:space="preserve"> </w:t>
      </w:r>
      <w:proofErr w:type="spellStart"/>
      <w:r w:rsidR="00213BD9">
        <w:rPr>
          <w:rFonts w:ascii="Arial" w:hAnsi="Arial" w:cs="Arial"/>
          <w:sz w:val="24"/>
          <w:szCs w:val="24"/>
        </w:rPr>
        <w:t>Pienaar</w:t>
      </w:r>
      <w:proofErr w:type="spellEnd"/>
    </w:p>
    <w:p w:rsidR="00213BD9" w:rsidRDefault="00213BD9" w:rsidP="00B208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320">
        <w:rPr>
          <w:rFonts w:ascii="Arial" w:hAnsi="Arial" w:cs="Arial"/>
          <w:sz w:val="24"/>
          <w:szCs w:val="24"/>
        </w:rPr>
        <w:t xml:space="preserve">  </w:t>
      </w:r>
      <w:r w:rsidR="00681CA1">
        <w:rPr>
          <w:rFonts w:ascii="Arial" w:hAnsi="Arial" w:cs="Arial"/>
          <w:sz w:val="24"/>
          <w:szCs w:val="24"/>
        </w:rPr>
        <w:t xml:space="preserve"> </w:t>
      </w:r>
      <w:r w:rsidR="0033309C">
        <w:rPr>
          <w:rFonts w:ascii="Arial" w:hAnsi="Arial" w:cs="Arial"/>
          <w:sz w:val="24"/>
          <w:szCs w:val="24"/>
        </w:rPr>
        <w:t>Prosecutor General Office -Oshakati</w:t>
      </w:r>
    </w:p>
    <w:sectPr w:rsidR="00213BD9" w:rsidSect="003740E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20" w:rsidRDefault="00072220" w:rsidP="007D4CE2">
      <w:pPr>
        <w:spacing w:after="0" w:line="240" w:lineRule="auto"/>
      </w:pPr>
      <w:r>
        <w:separator/>
      </w:r>
    </w:p>
  </w:endnote>
  <w:endnote w:type="continuationSeparator" w:id="0">
    <w:p w:rsidR="00072220" w:rsidRDefault="00072220"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70163"/>
      <w:docPartObj>
        <w:docPartGallery w:val="Page Numbers (Bottom of Page)"/>
        <w:docPartUnique/>
      </w:docPartObj>
    </w:sdtPr>
    <w:sdtEndPr>
      <w:rPr>
        <w:noProof/>
      </w:rPr>
    </w:sdtEndPr>
    <w:sdtContent>
      <w:p w:rsidR="003740E7" w:rsidRDefault="003740E7">
        <w:pPr>
          <w:pStyle w:val="Footer"/>
          <w:jc w:val="right"/>
        </w:pPr>
        <w:r>
          <w:fldChar w:fldCharType="begin"/>
        </w:r>
        <w:r>
          <w:instrText xml:space="preserve"> PAGE   \* MERGEFORMAT </w:instrText>
        </w:r>
        <w:r>
          <w:fldChar w:fldCharType="separate"/>
        </w:r>
        <w:r w:rsidR="006D76C9">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20" w:rsidRDefault="00072220" w:rsidP="007D4CE2">
      <w:pPr>
        <w:spacing w:after="0" w:line="240" w:lineRule="auto"/>
      </w:pPr>
      <w:r>
        <w:separator/>
      </w:r>
    </w:p>
  </w:footnote>
  <w:footnote w:type="continuationSeparator" w:id="0">
    <w:p w:rsidR="00072220" w:rsidRDefault="00072220" w:rsidP="007D4CE2">
      <w:pPr>
        <w:spacing w:after="0" w:line="240" w:lineRule="auto"/>
      </w:pPr>
      <w:r>
        <w:continuationSeparator/>
      </w:r>
    </w:p>
  </w:footnote>
  <w:footnote w:id="1">
    <w:p w:rsidR="00DF2BF6" w:rsidRPr="00B00108" w:rsidRDefault="00DF2BF6">
      <w:pPr>
        <w:pStyle w:val="FootnoteText"/>
        <w:rPr>
          <w:rFonts w:ascii="Arial" w:hAnsi="Arial" w:cs="Arial"/>
        </w:rPr>
      </w:pPr>
      <w:r w:rsidRPr="00B00108">
        <w:rPr>
          <w:rStyle w:val="FootnoteReference"/>
          <w:rFonts w:ascii="Arial" w:hAnsi="Arial" w:cs="Arial"/>
        </w:rPr>
        <w:footnoteRef/>
      </w:r>
      <w:r w:rsidRPr="00B00108">
        <w:rPr>
          <w:rFonts w:ascii="Arial" w:hAnsi="Arial" w:cs="Arial"/>
        </w:rPr>
        <w:t xml:space="preserve"> Also see </w:t>
      </w:r>
      <w:proofErr w:type="spellStart"/>
      <w:r w:rsidRPr="00B00108">
        <w:rPr>
          <w:rFonts w:ascii="Arial" w:hAnsi="Arial" w:cs="Arial"/>
          <w:i/>
        </w:rPr>
        <w:t>Shimweetheleni</w:t>
      </w:r>
      <w:proofErr w:type="spellEnd"/>
      <w:r w:rsidRPr="00B00108">
        <w:rPr>
          <w:rFonts w:ascii="Arial" w:hAnsi="Arial" w:cs="Arial"/>
          <w:i/>
        </w:rPr>
        <w:t xml:space="preserve"> </w:t>
      </w:r>
      <w:proofErr w:type="spellStart"/>
      <w:r w:rsidRPr="00B00108">
        <w:rPr>
          <w:rFonts w:ascii="Arial" w:hAnsi="Arial" w:cs="Arial"/>
          <w:i/>
        </w:rPr>
        <w:t>Thofilus</w:t>
      </w:r>
      <w:proofErr w:type="spellEnd"/>
      <w:r w:rsidRPr="00B00108">
        <w:rPr>
          <w:rFonts w:ascii="Arial" w:hAnsi="Arial" w:cs="Arial"/>
          <w:i/>
        </w:rPr>
        <w:t xml:space="preserve"> v The State</w:t>
      </w:r>
      <w:r w:rsidR="006962A5" w:rsidRPr="00B00108">
        <w:rPr>
          <w:rFonts w:ascii="Arial" w:hAnsi="Arial" w:cs="Arial"/>
        </w:rPr>
        <w:t>, CA98</w:t>
      </w:r>
      <w:r w:rsidRPr="00B00108">
        <w:rPr>
          <w:rFonts w:ascii="Arial" w:hAnsi="Arial" w:cs="Arial"/>
        </w:rPr>
        <w:t>/2010 delivered on 1 October 2012, page 4 para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32CE"/>
    <w:multiLevelType w:val="hybridMultilevel"/>
    <w:tmpl w:val="C0C01D40"/>
    <w:lvl w:ilvl="0" w:tplc="C8B0B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C22E4D"/>
    <w:multiLevelType w:val="hybridMultilevel"/>
    <w:tmpl w:val="D9AEA2B8"/>
    <w:lvl w:ilvl="0" w:tplc="31865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3B40B6"/>
    <w:multiLevelType w:val="hybridMultilevel"/>
    <w:tmpl w:val="C8A86F12"/>
    <w:lvl w:ilvl="0" w:tplc="BB72928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C54BBF"/>
    <w:multiLevelType w:val="hybridMultilevel"/>
    <w:tmpl w:val="2AEA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C8"/>
    <w:rsid w:val="000266CF"/>
    <w:rsid w:val="000379F8"/>
    <w:rsid w:val="00043931"/>
    <w:rsid w:val="000628B1"/>
    <w:rsid w:val="00072220"/>
    <w:rsid w:val="000D4521"/>
    <w:rsid w:val="000E2E88"/>
    <w:rsid w:val="000F0C2C"/>
    <w:rsid w:val="000F368B"/>
    <w:rsid w:val="001018FA"/>
    <w:rsid w:val="0010248A"/>
    <w:rsid w:val="00102639"/>
    <w:rsid w:val="001100E9"/>
    <w:rsid w:val="0011441B"/>
    <w:rsid w:val="001233E5"/>
    <w:rsid w:val="001864BE"/>
    <w:rsid w:val="0019167B"/>
    <w:rsid w:val="001B4E85"/>
    <w:rsid w:val="001C4364"/>
    <w:rsid w:val="001C5383"/>
    <w:rsid w:val="002107F4"/>
    <w:rsid w:val="00210DE6"/>
    <w:rsid w:val="00213BD9"/>
    <w:rsid w:val="002350A5"/>
    <w:rsid w:val="00252601"/>
    <w:rsid w:val="002536F5"/>
    <w:rsid w:val="00266311"/>
    <w:rsid w:val="00267346"/>
    <w:rsid w:val="002724D5"/>
    <w:rsid w:val="00295C45"/>
    <w:rsid w:val="002A2DC9"/>
    <w:rsid w:val="002C3F18"/>
    <w:rsid w:val="002D0A2B"/>
    <w:rsid w:val="002F45E0"/>
    <w:rsid w:val="00304DD9"/>
    <w:rsid w:val="0033309C"/>
    <w:rsid w:val="00350701"/>
    <w:rsid w:val="003740E7"/>
    <w:rsid w:val="003D22E5"/>
    <w:rsid w:val="003D45FD"/>
    <w:rsid w:val="00417130"/>
    <w:rsid w:val="00447FDC"/>
    <w:rsid w:val="004630D7"/>
    <w:rsid w:val="00467184"/>
    <w:rsid w:val="0048347D"/>
    <w:rsid w:val="00485514"/>
    <w:rsid w:val="00493BE1"/>
    <w:rsid w:val="004A134B"/>
    <w:rsid w:val="004A4830"/>
    <w:rsid w:val="004B5D23"/>
    <w:rsid w:val="004D5761"/>
    <w:rsid w:val="004E6710"/>
    <w:rsid w:val="004F257D"/>
    <w:rsid w:val="00522879"/>
    <w:rsid w:val="0052507D"/>
    <w:rsid w:val="0055459A"/>
    <w:rsid w:val="00561A90"/>
    <w:rsid w:val="00587152"/>
    <w:rsid w:val="00592AAA"/>
    <w:rsid w:val="005C5772"/>
    <w:rsid w:val="005D5D1F"/>
    <w:rsid w:val="00610CFC"/>
    <w:rsid w:val="006403BE"/>
    <w:rsid w:val="00663A07"/>
    <w:rsid w:val="0067771A"/>
    <w:rsid w:val="00681CA1"/>
    <w:rsid w:val="006921AF"/>
    <w:rsid w:val="006962A5"/>
    <w:rsid w:val="006A0091"/>
    <w:rsid w:val="006D5D49"/>
    <w:rsid w:val="006D76C9"/>
    <w:rsid w:val="006E5EF3"/>
    <w:rsid w:val="006F3D2F"/>
    <w:rsid w:val="007404C8"/>
    <w:rsid w:val="00786F66"/>
    <w:rsid w:val="007B6718"/>
    <w:rsid w:val="007D4CE2"/>
    <w:rsid w:val="0080199B"/>
    <w:rsid w:val="00802AC4"/>
    <w:rsid w:val="00867E0F"/>
    <w:rsid w:val="0088780A"/>
    <w:rsid w:val="008945BC"/>
    <w:rsid w:val="008C2A6A"/>
    <w:rsid w:val="008C69B9"/>
    <w:rsid w:val="008C7B0F"/>
    <w:rsid w:val="008E0628"/>
    <w:rsid w:val="008E1B55"/>
    <w:rsid w:val="00900159"/>
    <w:rsid w:val="00902A68"/>
    <w:rsid w:val="00912EA5"/>
    <w:rsid w:val="00994202"/>
    <w:rsid w:val="009966A5"/>
    <w:rsid w:val="009B07E1"/>
    <w:rsid w:val="009B5351"/>
    <w:rsid w:val="009F26EC"/>
    <w:rsid w:val="00A244B9"/>
    <w:rsid w:val="00A46DAD"/>
    <w:rsid w:val="00AA3320"/>
    <w:rsid w:val="00AB6FBA"/>
    <w:rsid w:val="00AC030B"/>
    <w:rsid w:val="00AD7063"/>
    <w:rsid w:val="00AF36DC"/>
    <w:rsid w:val="00B00108"/>
    <w:rsid w:val="00B0642C"/>
    <w:rsid w:val="00B12B93"/>
    <w:rsid w:val="00B20848"/>
    <w:rsid w:val="00B40217"/>
    <w:rsid w:val="00B70ECE"/>
    <w:rsid w:val="00BB2FA7"/>
    <w:rsid w:val="00BC0249"/>
    <w:rsid w:val="00BF676B"/>
    <w:rsid w:val="00C21B05"/>
    <w:rsid w:val="00C828CA"/>
    <w:rsid w:val="00C9751E"/>
    <w:rsid w:val="00CA4C48"/>
    <w:rsid w:val="00CB4DA4"/>
    <w:rsid w:val="00CC4BA1"/>
    <w:rsid w:val="00CD076D"/>
    <w:rsid w:val="00CD4024"/>
    <w:rsid w:val="00CD6FFE"/>
    <w:rsid w:val="00D11441"/>
    <w:rsid w:val="00D14A3E"/>
    <w:rsid w:val="00D2627C"/>
    <w:rsid w:val="00D3155B"/>
    <w:rsid w:val="00D6770E"/>
    <w:rsid w:val="00D743BA"/>
    <w:rsid w:val="00D74633"/>
    <w:rsid w:val="00D843C8"/>
    <w:rsid w:val="00DD5452"/>
    <w:rsid w:val="00DD5653"/>
    <w:rsid w:val="00DF2BF6"/>
    <w:rsid w:val="00DF72D5"/>
    <w:rsid w:val="00E01AB2"/>
    <w:rsid w:val="00E07BC4"/>
    <w:rsid w:val="00E17220"/>
    <w:rsid w:val="00E3158E"/>
    <w:rsid w:val="00E6225F"/>
    <w:rsid w:val="00E86A26"/>
    <w:rsid w:val="00E93ABE"/>
    <w:rsid w:val="00EB3683"/>
    <w:rsid w:val="00EC64D9"/>
    <w:rsid w:val="00EE459B"/>
    <w:rsid w:val="00F04EA5"/>
    <w:rsid w:val="00F13480"/>
    <w:rsid w:val="00F17D1B"/>
    <w:rsid w:val="00F30667"/>
    <w:rsid w:val="00F329D7"/>
    <w:rsid w:val="00FC16B9"/>
    <w:rsid w:val="00FC2FE0"/>
    <w:rsid w:val="00FD0B2B"/>
    <w:rsid w:val="00FF02BB"/>
    <w:rsid w:val="00FF0A74"/>
    <w:rsid w:val="00FF3A78"/>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paragraph" w:styleId="ListParagraph">
    <w:name w:val="List Paragraph"/>
    <w:basedOn w:val="Normal"/>
    <w:uiPriority w:val="34"/>
    <w:qFormat/>
    <w:rsid w:val="00304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paragraph" w:styleId="ListParagraph">
    <w:name w:val="List Paragraph"/>
    <w:basedOn w:val="Normal"/>
    <w:uiPriority w:val="34"/>
    <w:qFormat/>
    <w:rsid w:val="0030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2017-02-19T18:30:00+00:00</Judgment_x0020_Date>
  </documentManagement>
</p:properties>
</file>

<file path=customXml/itemProps1.xml><?xml version="1.0" encoding="utf-8"?>
<ds:datastoreItem xmlns:ds="http://schemas.openxmlformats.org/officeDocument/2006/customXml" ds:itemID="{98BF250C-227F-49D2-B6DE-DD923C7DAE79}"/>
</file>

<file path=customXml/itemProps2.xml><?xml version="1.0" encoding="utf-8"?>
<ds:datastoreItem xmlns:ds="http://schemas.openxmlformats.org/officeDocument/2006/customXml" ds:itemID="{19402CD0-5DA8-43ED-9AB7-0840EC72C4FC}"/>
</file>

<file path=customXml/itemProps3.xml><?xml version="1.0" encoding="utf-8"?>
<ds:datastoreItem xmlns:ds="http://schemas.openxmlformats.org/officeDocument/2006/customXml" ds:itemID="{8EBADA8F-628C-4582-A83D-CE14B30999ED}"/>
</file>

<file path=customXml/itemProps4.xml><?xml version="1.0" encoding="utf-8"?>
<ds:datastoreItem xmlns:ds="http://schemas.openxmlformats.org/officeDocument/2006/customXml" ds:itemID="{AAB37EC7-E9E3-4BCD-9630-E6F3A185DDA7}"/>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User</cp:lastModifiedBy>
  <cp:revision>2</cp:revision>
  <cp:lastPrinted>2017-02-21T07:13:00Z</cp:lastPrinted>
  <dcterms:created xsi:type="dcterms:W3CDTF">2017-03-01T09:02:00Z</dcterms:created>
  <dcterms:modified xsi:type="dcterms:W3CDTF">2017-03-01T09:02:00Z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