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B8" w:rsidRDefault="002179B8" w:rsidP="002179B8">
      <w:pPr>
        <w:spacing w:after="0" w:line="360" w:lineRule="auto"/>
        <w:ind w:right="-138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179B8" w:rsidRPr="00A46C52" w:rsidRDefault="002179B8" w:rsidP="002179B8">
      <w:pPr>
        <w:spacing w:after="0" w:line="360" w:lineRule="auto"/>
        <w:ind w:right="-13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REPUBLIC OF NAMIBIA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</w:p>
    <w:p w:rsidR="002179B8" w:rsidRDefault="002179B8" w:rsidP="002179B8">
      <w:pPr>
        <w:spacing w:after="0" w:line="360" w:lineRule="auto"/>
        <w:ind w:right="-138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B97D619" wp14:editId="4AFD3F2B">
            <wp:extent cx="923925" cy="97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9B8" w:rsidRDefault="002179B8" w:rsidP="002179B8">
      <w:pPr>
        <w:spacing w:after="0" w:line="360" w:lineRule="auto"/>
        <w:ind w:right="-138"/>
        <w:jc w:val="center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HIGH COURT OF NAMIBIA NORTHERN LOCAL DIVISION, OSHAKATI</w:t>
      </w:r>
    </w:p>
    <w:p w:rsidR="002179B8" w:rsidRDefault="002179B8" w:rsidP="002179B8">
      <w:pPr>
        <w:spacing w:after="0" w:line="360" w:lineRule="auto"/>
        <w:ind w:right="-138"/>
        <w:rPr>
          <w:rFonts w:ascii="Arial" w:hAnsi="Arial" w:cs="Arial"/>
          <w:b/>
          <w:sz w:val="24"/>
          <w:szCs w:val="24"/>
          <w:lang w:val="en-US"/>
        </w:rPr>
      </w:pPr>
    </w:p>
    <w:p w:rsidR="002179B8" w:rsidRPr="00A41663" w:rsidRDefault="002179B8" w:rsidP="002179B8">
      <w:pPr>
        <w:spacing w:after="0" w:line="360" w:lineRule="auto"/>
        <w:ind w:left="2880" w:right="-138" w:firstLine="720"/>
        <w:rPr>
          <w:rFonts w:ascii="Arial" w:hAnsi="Arial" w:cs="Arial"/>
          <w:b/>
          <w:sz w:val="24"/>
          <w:szCs w:val="24"/>
          <w:lang w:val="en-US"/>
        </w:rPr>
      </w:pPr>
      <w:r w:rsidRPr="00A41663">
        <w:rPr>
          <w:rFonts w:ascii="Arial" w:hAnsi="Arial" w:cs="Arial"/>
          <w:b/>
          <w:sz w:val="24"/>
          <w:szCs w:val="24"/>
          <w:lang w:val="en-US"/>
        </w:rPr>
        <w:t>JUDGMENT</w:t>
      </w:r>
    </w:p>
    <w:p w:rsidR="002179B8" w:rsidRPr="00A47E80" w:rsidRDefault="002179B8" w:rsidP="002179B8">
      <w:pPr>
        <w:spacing w:after="0" w:line="360" w:lineRule="auto"/>
        <w:ind w:right="288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color w:val="FF0000"/>
          <w:sz w:val="24"/>
          <w:szCs w:val="24"/>
          <w:lang w:val="en-US"/>
        </w:rPr>
        <w:tab/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ab/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ab/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ab/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ab/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ab/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ab/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ab/>
      </w:r>
      <w:r w:rsidRPr="00A47E80">
        <w:rPr>
          <w:rFonts w:ascii="Arial" w:hAnsi="Arial" w:cs="Arial"/>
          <w:b/>
          <w:sz w:val="24"/>
          <w:szCs w:val="24"/>
          <w:lang w:val="en-US"/>
        </w:rPr>
        <w:t xml:space="preserve">Case No.:  </w:t>
      </w:r>
      <w:r>
        <w:rPr>
          <w:rFonts w:ascii="Arial" w:hAnsi="Arial" w:cs="Arial"/>
          <w:b/>
          <w:sz w:val="24"/>
          <w:szCs w:val="24"/>
          <w:lang w:val="en-US"/>
        </w:rPr>
        <w:t>CA 04/2017</w:t>
      </w:r>
    </w:p>
    <w:p w:rsidR="002179B8" w:rsidRPr="00F752D4" w:rsidRDefault="002179B8" w:rsidP="002179B8">
      <w:pPr>
        <w:spacing w:line="360" w:lineRule="auto"/>
        <w:ind w:right="-138"/>
        <w:jc w:val="both"/>
        <w:rPr>
          <w:rFonts w:ascii="Arial" w:hAnsi="Arial" w:cs="Arial"/>
          <w:sz w:val="24"/>
          <w:szCs w:val="24"/>
        </w:rPr>
      </w:pPr>
      <w:r w:rsidRPr="00F752D4">
        <w:rPr>
          <w:rFonts w:ascii="Arial" w:hAnsi="Arial" w:cs="Arial"/>
          <w:sz w:val="24"/>
          <w:szCs w:val="24"/>
        </w:rPr>
        <w:t>In the matter between:</w:t>
      </w:r>
    </w:p>
    <w:p w:rsidR="002179B8" w:rsidRDefault="002179B8" w:rsidP="002179B8">
      <w:pPr>
        <w:spacing w:line="240" w:lineRule="auto"/>
        <w:ind w:right="-13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IRUMKAR</w:t>
      </w:r>
      <w:r w:rsidR="00F7156F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CICILIE GAMISES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APPLICANT</w:t>
      </w:r>
    </w:p>
    <w:p w:rsidR="002179B8" w:rsidRDefault="002179B8" w:rsidP="002179B8">
      <w:pPr>
        <w:spacing w:line="240" w:lineRule="auto"/>
        <w:ind w:right="-138"/>
        <w:jc w:val="both"/>
        <w:rPr>
          <w:rFonts w:ascii="Arial" w:hAnsi="Arial" w:cs="Arial"/>
          <w:b/>
          <w:sz w:val="24"/>
          <w:szCs w:val="24"/>
        </w:rPr>
      </w:pPr>
    </w:p>
    <w:p w:rsidR="002179B8" w:rsidRPr="009D09AE" w:rsidRDefault="002179B8" w:rsidP="002179B8">
      <w:pPr>
        <w:tabs>
          <w:tab w:val="center" w:pos="4749"/>
        </w:tabs>
        <w:spacing w:line="360" w:lineRule="auto"/>
        <w:ind w:right="-138"/>
        <w:jc w:val="both"/>
        <w:rPr>
          <w:rFonts w:ascii="Arial" w:hAnsi="Arial" w:cs="Arial"/>
          <w:sz w:val="24"/>
          <w:szCs w:val="24"/>
        </w:rPr>
      </w:pPr>
      <w:proofErr w:type="gramStart"/>
      <w:r w:rsidRPr="009D09AE"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2179B8" w:rsidRPr="005C5CE1" w:rsidRDefault="002179B8" w:rsidP="002179B8">
      <w:pPr>
        <w:spacing w:line="240" w:lineRule="auto"/>
        <w:ind w:right="-138"/>
        <w:jc w:val="both"/>
        <w:rPr>
          <w:rFonts w:ascii="Arial" w:hAnsi="Arial" w:cs="Arial"/>
          <w:b/>
          <w:sz w:val="24"/>
          <w:szCs w:val="24"/>
        </w:rPr>
      </w:pPr>
    </w:p>
    <w:p w:rsidR="002179B8" w:rsidRPr="00F752D4" w:rsidRDefault="002179B8" w:rsidP="002179B8">
      <w:pPr>
        <w:spacing w:line="360" w:lineRule="auto"/>
        <w:ind w:right="-138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TANGENI JOHANNES KAKUTI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RESPONDENT</w:t>
      </w:r>
      <w:r w:rsidRPr="00F752D4">
        <w:rPr>
          <w:rFonts w:ascii="Arial" w:hAnsi="Arial" w:cs="Arial"/>
          <w:b/>
          <w:color w:val="FF0000"/>
          <w:sz w:val="24"/>
          <w:szCs w:val="24"/>
        </w:rPr>
        <w:tab/>
      </w:r>
      <w:r w:rsidRPr="00F752D4">
        <w:rPr>
          <w:rFonts w:ascii="Arial" w:hAnsi="Arial" w:cs="Arial"/>
          <w:b/>
          <w:color w:val="FF0000"/>
          <w:sz w:val="24"/>
          <w:szCs w:val="24"/>
        </w:rPr>
        <w:tab/>
      </w:r>
      <w:r w:rsidRPr="00F752D4">
        <w:rPr>
          <w:rFonts w:ascii="Arial" w:hAnsi="Arial" w:cs="Arial"/>
          <w:b/>
          <w:color w:val="FF0000"/>
          <w:sz w:val="24"/>
          <w:szCs w:val="24"/>
        </w:rPr>
        <w:tab/>
      </w:r>
      <w:r w:rsidRPr="00F752D4">
        <w:rPr>
          <w:rFonts w:ascii="Arial" w:hAnsi="Arial" w:cs="Arial"/>
          <w:b/>
          <w:color w:val="FF0000"/>
          <w:sz w:val="24"/>
          <w:szCs w:val="24"/>
        </w:rPr>
        <w:tab/>
      </w:r>
      <w:r w:rsidRPr="00F752D4">
        <w:rPr>
          <w:rFonts w:ascii="Arial" w:hAnsi="Arial" w:cs="Arial"/>
          <w:b/>
          <w:color w:val="FF0000"/>
          <w:sz w:val="24"/>
          <w:szCs w:val="24"/>
        </w:rPr>
        <w:tab/>
        <w:t xml:space="preserve">    </w:t>
      </w:r>
    </w:p>
    <w:p w:rsidR="00D31D31" w:rsidRDefault="002179B8" w:rsidP="002179B8">
      <w:pPr>
        <w:spacing w:line="360" w:lineRule="auto"/>
        <w:ind w:left="1985" w:right="-138" w:hanging="1985"/>
        <w:jc w:val="both"/>
        <w:rPr>
          <w:rFonts w:ascii="Arial" w:hAnsi="Arial" w:cs="Arial"/>
          <w:sz w:val="24"/>
          <w:szCs w:val="24"/>
        </w:rPr>
      </w:pPr>
      <w:r w:rsidRPr="00F91AB4">
        <w:rPr>
          <w:rFonts w:ascii="Arial" w:hAnsi="Arial" w:cs="Arial"/>
          <w:b/>
          <w:sz w:val="24"/>
          <w:szCs w:val="24"/>
        </w:rPr>
        <w:t>Neutral citation</w:t>
      </w:r>
      <w:r w:rsidRPr="00F91AB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ab/>
      </w:r>
      <w:bookmarkStart w:id="0" w:name="_GoBack"/>
      <w:proofErr w:type="spellStart"/>
      <w:r>
        <w:rPr>
          <w:rFonts w:ascii="Arial" w:hAnsi="Arial" w:cs="Arial"/>
          <w:i/>
          <w:sz w:val="24"/>
          <w:szCs w:val="24"/>
        </w:rPr>
        <w:t>Gamises</w:t>
      </w:r>
      <w:proofErr w:type="spellEnd"/>
      <w:r w:rsidRPr="00F91AB4">
        <w:rPr>
          <w:rFonts w:ascii="Arial" w:hAnsi="Arial" w:cs="Arial"/>
          <w:sz w:val="24"/>
          <w:szCs w:val="24"/>
        </w:rPr>
        <w:t xml:space="preserve"> </w:t>
      </w:r>
      <w:r w:rsidRPr="005640BA">
        <w:rPr>
          <w:rFonts w:ascii="Arial" w:hAnsi="Arial" w:cs="Arial"/>
          <w:i/>
          <w:sz w:val="24"/>
          <w:szCs w:val="24"/>
        </w:rPr>
        <w:t xml:space="preserve">v </w:t>
      </w:r>
      <w:proofErr w:type="spellStart"/>
      <w:r w:rsidRPr="005640BA">
        <w:rPr>
          <w:rFonts w:ascii="Arial" w:hAnsi="Arial" w:cs="Arial"/>
          <w:i/>
          <w:sz w:val="24"/>
          <w:szCs w:val="24"/>
        </w:rPr>
        <w:t>Kakuti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91AB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CA 04/2017</w:t>
      </w:r>
      <w:r w:rsidRPr="00F91AB4">
        <w:rPr>
          <w:rFonts w:ascii="Arial" w:hAnsi="Arial" w:cs="Arial"/>
          <w:sz w:val="24"/>
          <w:szCs w:val="24"/>
        </w:rPr>
        <w:t>) [201</w:t>
      </w:r>
      <w:r>
        <w:rPr>
          <w:rFonts w:ascii="Arial" w:hAnsi="Arial" w:cs="Arial"/>
          <w:sz w:val="24"/>
          <w:szCs w:val="24"/>
        </w:rPr>
        <w:t>7</w:t>
      </w:r>
      <w:r w:rsidR="005640BA">
        <w:rPr>
          <w:rFonts w:ascii="Arial" w:hAnsi="Arial" w:cs="Arial"/>
          <w:sz w:val="24"/>
          <w:szCs w:val="24"/>
        </w:rPr>
        <w:t xml:space="preserve">] NAHCNLD </w:t>
      </w:r>
      <w:r w:rsidR="00B36FB9">
        <w:rPr>
          <w:rFonts w:ascii="Arial" w:hAnsi="Arial" w:cs="Arial"/>
          <w:sz w:val="24"/>
          <w:szCs w:val="24"/>
        </w:rPr>
        <w:t>102</w:t>
      </w:r>
      <w:r w:rsidR="005640BA">
        <w:rPr>
          <w:rFonts w:ascii="Arial" w:hAnsi="Arial" w:cs="Arial"/>
          <w:sz w:val="24"/>
          <w:szCs w:val="24"/>
        </w:rPr>
        <w:t xml:space="preserve"> </w:t>
      </w:r>
      <w:r w:rsidRPr="00F91AB4">
        <w:rPr>
          <w:rFonts w:ascii="Arial" w:hAnsi="Arial" w:cs="Arial"/>
          <w:sz w:val="24"/>
          <w:szCs w:val="24"/>
        </w:rPr>
        <w:t>(</w:t>
      </w:r>
      <w:r w:rsidR="005640BA">
        <w:rPr>
          <w:rFonts w:ascii="Arial" w:hAnsi="Arial" w:cs="Arial"/>
          <w:sz w:val="24"/>
          <w:szCs w:val="24"/>
        </w:rPr>
        <w:t>20 October 2017</w:t>
      </w:r>
      <w:r w:rsidRPr="00F91AB4">
        <w:rPr>
          <w:rFonts w:ascii="Arial" w:hAnsi="Arial" w:cs="Arial"/>
          <w:sz w:val="24"/>
          <w:szCs w:val="24"/>
        </w:rPr>
        <w:t>)</w:t>
      </w:r>
    </w:p>
    <w:bookmarkEnd w:id="0"/>
    <w:p w:rsidR="002179B8" w:rsidRDefault="002179B8" w:rsidP="002179B8">
      <w:pPr>
        <w:spacing w:line="360" w:lineRule="auto"/>
        <w:ind w:left="1985" w:right="-138" w:hanging="1985"/>
        <w:jc w:val="both"/>
        <w:rPr>
          <w:rFonts w:ascii="Arial" w:hAnsi="Arial" w:cs="Arial"/>
          <w:sz w:val="24"/>
          <w:szCs w:val="24"/>
        </w:rPr>
      </w:pPr>
      <w:r w:rsidRPr="002B0BB4">
        <w:rPr>
          <w:rFonts w:ascii="Arial" w:hAnsi="Arial" w:cs="Arial"/>
          <w:sz w:val="24"/>
          <w:szCs w:val="24"/>
        </w:rPr>
        <w:tab/>
      </w:r>
      <w:r w:rsidRPr="002B0BB4">
        <w:rPr>
          <w:rFonts w:ascii="Arial" w:hAnsi="Arial" w:cs="Arial"/>
          <w:sz w:val="24"/>
          <w:szCs w:val="24"/>
        </w:rPr>
        <w:tab/>
      </w:r>
    </w:p>
    <w:p w:rsidR="002179B8" w:rsidRPr="002B0BB4" w:rsidRDefault="002179B8" w:rsidP="002179B8">
      <w:pPr>
        <w:spacing w:line="360" w:lineRule="auto"/>
        <w:ind w:right="-138"/>
        <w:jc w:val="both"/>
        <w:rPr>
          <w:rFonts w:ascii="Arial" w:hAnsi="Arial" w:cs="Arial"/>
          <w:sz w:val="24"/>
          <w:szCs w:val="24"/>
        </w:rPr>
      </w:pPr>
      <w:r w:rsidRPr="002B0BB4">
        <w:rPr>
          <w:rFonts w:ascii="Arial" w:hAnsi="Arial" w:cs="Arial"/>
          <w:b/>
          <w:sz w:val="24"/>
          <w:szCs w:val="24"/>
        </w:rPr>
        <w:t>Coram</w:t>
      </w:r>
      <w:r w:rsidRPr="002B0BB4">
        <w:rPr>
          <w:rFonts w:ascii="Arial" w:hAnsi="Arial" w:cs="Arial"/>
          <w:sz w:val="24"/>
          <w:szCs w:val="24"/>
        </w:rPr>
        <w:t>:</w:t>
      </w:r>
      <w:r w:rsidRPr="002B0BB4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CHEDA, J</w:t>
      </w:r>
    </w:p>
    <w:p w:rsidR="002179B8" w:rsidRPr="002B0BB4" w:rsidRDefault="002179B8" w:rsidP="002179B8">
      <w:pPr>
        <w:spacing w:line="360" w:lineRule="auto"/>
        <w:ind w:right="-138"/>
        <w:jc w:val="both"/>
        <w:rPr>
          <w:rFonts w:ascii="Arial" w:hAnsi="Arial" w:cs="Arial"/>
          <w:b/>
          <w:sz w:val="24"/>
          <w:szCs w:val="24"/>
        </w:rPr>
      </w:pPr>
      <w:r w:rsidRPr="002B0BB4">
        <w:rPr>
          <w:rFonts w:ascii="Arial" w:hAnsi="Arial" w:cs="Arial"/>
          <w:b/>
          <w:sz w:val="24"/>
          <w:szCs w:val="24"/>
        </w:rPr>
        <w:t>Heard:</w:t>
      </w:r>
      <w:r w:rsidRPr="002B0BB4">
        <w:rPr>
          <w:rFonts w:ascii="Arial" w:hAnsi="Arial" w:cs="Arial"/>
          <w:b/>
          <w:sz w:val="24"/>
          <w:szCs w:val="24"/>
        </w:rPr>
        <w:tab/>
      </w:r>
      <w:r w:rsidR="005640BA">
        <w:rPr>
          <w:rFonts w:ascii="Arial" w:hAnsi="Arial" w:cs="Arial"/>
          <w:sz w:val="24"/>
          <w:szCs w:val="24"/>
        </w:rPr>
        <w:t>20 October 2017</w:t>
      </w:r>
    </w:p>
    <w:p w:rsidR="002179B8" w:rsidRDefault="005640BA" w:rsidP="002179B8">
      <w:pPr>
        <w:spacing w:line="360" w:lineRule="auto"/>
        <w:ind w:right="-1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Delivered</w:t>
      </w:r>
      <w:r w:rsidR="002179B8" w:rsidRPr="002B0BB4">
        <w:rPr>
          <w:rFonts w:ascii="Arial" w:hAnsi="Arial" w:cs="Arial"/>
          <w:b/>
          <w:sz w:val="24"/>
          <w:szCs w:val="24"/>
        </w:rPr>
        <w:t>:</w:t>
      </w:r>
      <w:r w:rsidR="002179B8" w:rsidRPr="002B0BB4">
        <w:rPr>
          <w:rFonts w:ascii="Arial" w:hAnsi="Arial" w:cs="Arial"/>
          <w:sz w:val="24"/>
          <w:szCs w:val="24"/>
        </w:rPr>
        <w:t xml:space="preserve"> </w:t>
      </w:r>
      <w:r w:rsidR="002179B8" w:rsidRPr="002B0BB4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20 October 2017</w:t>
      </w:r>
    </w:p>
    <w:p w:rsidR="00D31D31" w:rsidRDefault="00D31D31" w:rsidP="002179B8">
      <w:pPr>
        <w:spacing w:line="360" w:lineRule="auto"/>
        <w:ind w:right="-138"/>
        <w:jc w:val="both"/>
        <w:rPr>
          <w:rFonts w:ascii="Arial" w:hAnsi="Arial" w:cs="Arial"/>
          <w:sz w:val="24"/>
          <w:szCs w:val="24"/>
        </w:rPr>
      </w:pPr>
    </w:p>
    <w:p w:rsidR="002179B8" w:rsidRPr="00674176" w:rsidRDefault="002179B8" w:rsidP="002179B8">
      <w:pPr>
        <w:spacing w:line="360" w:lineRule="auto"/>
        <w:ind w:right="-138"/>
        <w:jc w:val="both"/>
        <w:rPr>
          <w:rFonts w:ascii="Arial" w:hAnsi="Arial" w:cs="Arial"/>
          <w:sz w:val="24"/>
          <w:szCs w:val="24"/>
        </w:rPr>
      </w:pPr>
      <w:proofErr w:type="spellStart"/>
      <w:r w:rsidRPr="00A47E80">
        <w:rPr>
          <w:rFonts w:ascii="Arial" w:hAnsi="Arial" w:cs="Arial"/>
          <w:b/>
          <w:sz w:val="24"/>
          <w:szCs w:val="24"/>
        </w:rPr>
        <w:t>Flynote</w:t>
      </w:r>
      <w:proofErr w:type="spellEnd"/>
      <w:r w:rsidRPr="00A47E8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="00674176" w:rsidRPr="00674176">
        <w:rPr>
          <w:rFonts w:ascii="Arial" w:hAnsi="Arial" w:cs="Arial"/>
          <w:sz w:val="24"/>
          <w:szCs w:val="24"/>
        </w:rPr>
        <w:t xml:space="preserve">A </w:t>
      </w:r>
      <w:r w:rsidR="005640BA">
        <w:rPr>
          <w:rFonts w:ascii="Arial" w:hAnsi="Arial" w:cs="Arial"/>
          <w:sz w:val="24"/>
          <w:szCs w:val="24"/>
        </w:rPr>
        <w:t>failure</w:t>
      </w:r>
      <w:r w:rsidR="00674176" w:rsidRPr="00674176">
        <w:rPr>
          <w:rFonts w:ascii="Arial" w:hAnsi="Arial" w:cs="Arial"/>
          <w:sz w:val="24"/>
          <w:szCs w:val="24"/>
        </w:rPr>
        <w:t xml:space="preserve"> to </w:t>
      </w:r>
      <w:r w:rsidR="005640BA">
        <w:rPr>
          <w:rFonts w:ascii="Arial" w:hAnsi="Arial" w:cs="Arial"/>
          <w:sz w:val="24"/>
          <w:szCs w:val="24"/>
        </w:rPr>
        <w:t>afford</w:t>
      </w:r>
      <w:r w:rsidR="00674176" w:rsidRPr="00674176">
        <w:rPr>
          <w:rFonts w:ascii="Arial" w:hAnsi="Arial" w:cs="Arial"/>
          <w:sz w:val="24"/>
          <w:szCs w:val="24"/>
        </w:rPr>
        <w:t xml:space="preserve"> a litigant an opportunity to cross-examine a witness and/or to explain the purpose thereof  results in the proceedings being </w:t>
      </w:r>
      <w:r w:rsidR="005640BA">
        <w:rPr>
          <w:rFonts w:ascii="Arial" w:hAnsi="Arial" w:cs="Arial"/>
          <w:sz w:val="24"/>
          <w:szCs w:val="24"/>
        </w:rPr>
        <w:t>adjudged t</w:t>
      </w:r>
      <w:r w:rsidR="00674176" w:rsidRPr="00674176">
        <w:rPr>
          <w:rFonts w:ascii="Arial" w:hAnsi="Arial" w:cs="Arial"/>
          <w:sz w:val="24"/>
          <w:szCs w:val="24"/>
        </w:rPr>
        <w:t>o</w:t>
      </w:r>
      <w:r w:rsidR="005640BA">
        <w:rPr>
          <w:rFonts w:ascii="Arial" w:hAnsi="Arial" w:cs="Arial"/>
          <w:sz w:val="24"/>
          <w:szCs w:val="24"/>
        </w:rPr>
        <w:t xml:space="preserve"> be</w:t>
      </w:r>
      <w:r w:rsidR="00674176" w:rsidRPr="00674176">
        <w:rPr>
          <w:rFonts w:ascii="Arial" w:hAnsi="Arial" w:cs="Arial"/>
          <w:sz w:val="24"/>
          <w:szCs w:val="24"/>
        </w:rPr>
        <w:t xml:space="preserve"> irregular and therefore will be set aside</w:t>
      </w:r>
      <w:r w:rsidRPr="00674176">
        <w:rPr>
          <w:rFonts w:ascii="Arial" w:hAnsi="Arial" w:cs="Arial"/>
          <w:sz w:val="24"/>
          <w:szCs w:val="24"/>
        </w:rPr>
        <w:t>.</w:t>
      </w:r>
    </w:p>
    <w:p w:rsidR="002179B8" w:rsidRDefault="002179B8" w:rsidP="002179B8">
      <w:pPr>
        <w:spacing w:line="360" w:lineRule="auto"/>
        <w:ind w:right="-138"/>
        <w:jc w:val="both"/>
        <w:rPr>
          <w:rFonts w:ascii="Arial" w:hAnsi="Arial" w:cs="Arial"/>
          <w:sz w:val="24"/>
          <w:szCs w:val="24"/>
        </w:rPr>
      </w:pPr>
      <w:r w:rsidRPr="00A47E80">
        <w:rPr>
          <w:rFonts w:ascii="Arial" w:hAnsi="Arial" w:cs="Arial"/>
          <w:b/>
          <w:sz w:val="24"/>
          <w:szCs w:val="24"/>
        </w:rPr>
        <w:lastRenderedPageBreak/>
        <w:t>Summary: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74176">
        <w:rPr>
          <w:rFonts w:ascii="Arial" w:hAnsi="Arial" w:cs="Arial"/>
          <w:sz w:val="24"/>
          <w:szCs w:val="24"/>
        </w:rPr>
        <w:t xml:space="preserve">In a </w:t>
      </w:r>
      <w:r w:rsidR="005640BA">
        <w:rPr>
          <w:rFonts w:ascii="Arial" w:hAnsi="Arial" w:cs="Arial"/>
          <w:sz w:val="24"/>
          <w:szCs w:val="24"/>
        </w:rPr>
        <w:t>c</w:t>
      </w:r>
      <w:r w:rsidR="00674176">
        <w:rPr>
          <w:rFonts w:ascii="Arial" w:hAnsi="Arial" w:cs="Arial"/>
          <w:sz w:val="24"/>
          <w:szCs w:val="24"/>
        </w:rPr>
        <w:t>ivil trial, the court did not afford the parties an opportunity to cross-examine each other and further failed to explain the said procedure and its purpose.  The proceedings were deemed to be irregular and were set aside.</w:t>
      </w:r>
    </w:p>
    <w:p w:rsidR="002179B8" w:rsidRPr="00A47E80" w:rsidRDefault="002179B8" w:rsidP="002179B8">
      <w:pPr>
        <w:spacing w:line="360" w:lineRule="auto"/>
        <w:ind w:right="-138"/>
        <w:jc w:val="both"/>
        <w:rPr>
          <w:rFonts w:ascii="Arial" w:hAnsi="Arial" w:cs="Arial"/>
          <w:b/>
          <w:sz w:val="24"/>
          <w:szCs w:val="24"/>
        </w:rPr>
      </w:pPr>
      <w:r w:rsidRPr="00A47E80"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2179B8" w:rsidRPr="005261C1" w:rsidRDefault="002179B8" w:rsidP="002179B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261C1">
        <w:rPr>
          <w:rFonts w:ascii="Arial" w:hAnsi="Arial" w:cs="Arial"/>
          <w:b/>
          <w:sz w:val="24"/>
          <w:szCs w:val="24"/>
        </w:rPr>
        <w:t>ORDER</w:t>
      </w:r>
    </w:p>
    <w:p w:rsidR="002179B8" w:rsidRPr="00A47E80" w:rsidRDefault="002179B8" w:rsidP="002179B8">
      <w:pPr>
        <w:spacing w:line="240" w:lineRule="auto"/>
        <w:ind w:right="-138"/>
        <w:jc w:val="both"/>
        <w:rPr>
          <w:rFonts w:ascii="Arial" w:hAnsi="Arial" w:cs="Arial"/>
          <w:b/>
          <w:sz w:val="24"/>
          <w:szCs w:val="24"/>
        </w:rPr>
      </w:pPr>
      <w:r w:rsidRPr="00A47E80">
        <w:rPr>
          <w:rFonts w:ascii="Arial" w:hAnsi="Arial" w:cs="Arial"/>
          <w:b/>
          <w:sz w:val="24"/>
          <w:szCs w:val="24"/>
        </w:rPr>
        <w:t xml:space="preserve">_______________________________________________________________________ </w:t>
      </w:r>
    </w:p>
    <w:p w:rsidR="002179B8" w:rsidRDefault="005640BA" w:rsidP="002179B8">
      <w:pPr>
        <w:spacing w:line="360" w:lineRule="auto"/>
        <w:ind w:left="1134" w:right="-13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2179B8">
        <w:rPr>
          <w:rFonts w:ascii="Arial" w:hAnsi="Arial" w:cs="Arial"/>
          <w:sz w:val="24"/>
          <w:szCs w:val="24"/>
        </w:rPr>
        <w:t>The proceedings in this matter of the 3</w:t>
      </w:r>
      <w:r w:rsidRPr="005640B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of </w:t>
      </w:r>
      <w:r w:rsidR="002179B8">
        <w:rPr>
          <w:rFonts w:ascii="Arial" w:hAnsi="Arial" w:cs="Arial"/>
          <w:sz w:val="24"/>
          <w:szCs w:val="24"/>
        </w:rPr>
        <w:t xml:space="preserve">February 2017 at the Magistrates’ court, </w:t>
      </w:r>
      <w:proofErr w:type="spellStart"/>
      <w:r w:rsidR="002179B8">
        <w:rPr>
          <w:rFonts w:ascii="Arial" w:hAnsi="Arial" w:cs="Arial"/>
          <w:sz w:val="24"/>
          <w:szCs w:val="24"/>
        </w:rPr>
        <w:t>Tsumeb</w:t>
      </w:r>
      <w:proofErr w:type="spellEnd"/>
      <w:r w:rsidR="002179B8">
        <w:rPr>
          <w:rFonts w:ascii="Arial" w:hAnsi="Arial" w:cs="Arial"/>
          <w:sz w:val="24"/>
          <w:szCs w:val="24"/>
        </w:rPr>
        <w:t xml:space="preserve"> be</w:t>
      </w:r>
      <w:r w:rsidR="00674176">
        <w:rPr>
          <w:rFonts w:ascii="Arial" w:hAnsi="Arial" w:cs="Arial"/>
          <w:sz w:val="24"/>
          <w:szCs w:val="24"/>
        </w:rPr>
        <w:t xml:space="preserve"> and are</w:t>
      </w:r>
      <w:r w:rsidR="002179B8">
        <w:rPr>
          <w:rFonts w:ascii="Arial" w:hAnsi="Arial" w:cs="Arial"/>
          <w:sz w:val="24"/>
          <w:szCs w:val="24"/>
        </w:rPr>
        <w:t xml:space="preserve"> hereby set aside;</w:t>
      </w:r>
    </w:p>
    <w:p w:rsidR="002179B8" w:rsidRDefault="002179B8" w:rsidP="002179B8">
      <w:pPr>
        <w:spacing w:line="360" w:lineRule="auto"/>
        <w:ind w:left="1134" w:right="-13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The matter is referr</w:t>
      </w:r>
      <w:r w:rsidR="005640BA">
        <w:rPr>
          <w:rFonts w:ascii="Arial" w:hAnsi="Arial" w:cs="Arial"/>
          <w:sz w:val="24"/>
          <w:szCs w:val="24"/>
        </w:rPr>
        <w:t>ed back to the Magistrate Court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Tsumeb</w:t>
      </w:r>
      <w:proofErr w:type="spellEnd"/>
      <w:r w:rsidR="005640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for a trial </w:t>
      </w:r>
      <w:r w:rsidRPr="003F2BA7">
        <w:rPr>
          <w:rFonts w:ascii="Arial" w:hAnsi="Arial" w:cs="Arial"/>
          <w:i/>
          <w:sz w:val="24"/>
          <w:szCs w:val="24"/>
        </w:rPr>
        <w:t>de n</w:t>
      </w:r>
      <w:r w:rsidR="005640BA">
        <w:rPr>
          <w:rFonts w:ascii="Arial" w:hAnsi="Arial" w:cs="Arial"/>
          <w:i/>
          <w:sz w:val="24"/>
          <w:szCs w:val="24"/>
        </w:rPr>
        <w:t>o</w:t>
      </w:r>
      <w:r w:rsidRPr="003F2BA7">
        <w:rPr>
          <w:rFonts w:ascii="Arial" w:hAnsi="Arial" w:cs="Arial"/>
          <w:i/>
          <w:sz w:val="24"/>
          <w:szCs w:val="24"/>
        </w:rPr>
        <w:t>vo</w:t>
      </w:r>
      <w:r>
        <w:rPr>
          <w:rFonts w:ascii="Arial" w:hAnsi="Arial" w:cs="Arial"/>
          <w:sz w:val="24"/>
          <w:szCs w:val="24"/>
        </w:rPr>
        <w:t xml:space="preserve"> before a different Magistrate</w:t>
      </w:r>
      <w:r w:rsidR="005640BA">
        <w:rPr>
          <w:rFonts w:ascii="Arial" w:hAnsi="Arial" w:cs="Arial"/>
          <w:sz w:val="24"/>
          <w:szCs w:val="24"/>
        </w:rPr>
        <w:t>;</w:t>
      </w:r>
    </w:p>
    <w:p w:rsidR="002179B8" w:rsidRDefault="002179B8" w:rsidP="002179B8">
      <w:pPr>
        <w:spacing w:line="360" w:lineRule="auto"/>
        <w:ind w:left="1134" w:right="-13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The hearing in this matter should be held </w:t>
      </w:r>
      <w:r w:rsidR="005640BA">
        <w:rPr>
          <w:rFonts w:ascii="Arial" w:hAnsi="Arial" w:cs="Arial"/>
          <w:sz w:val="24"/>
          <w:szCs w:val="24"/>
        </w:rPr>
        <w:t xml:space="preserve">and concluded </w:t>
      </w:r>
      <w:r>
        <w:rPr>
          <w:rFonts w:ascii="Arial" w:hAnsi="Arial" w:cs="Arial"/>
          <w:sz w:val="24"/>
          <w:szCs w:val="24"/>
        </w:rPr>
        <w:t>on/or before 17</w:t>
      </w:r>
      <w:r w:rsidR="005640BA" w:rsidRPr="005640BA">
        <w:rPr>
          <w:rFonts w:ascii="Arial" w:hAnsi="Arial" w:cs="Arial"/>
          <w:sz w:val="24"/>
          <w:szCs w:val="24"/>
          <w:vertAlign w:val="superscript"/>
        </w:rPr>
        <w:t>th</w:t>
      </w:r>
      <w:r w:rsidR="005640BA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November 2017 as it involves a minor child</w:t>
      </w:r>
      <w:r w:rsidR="005640BA">
        <w:rPr>
          <w:rFonts w:ascii="Arial" w:hAnsi="Arial" w:cs="Arial"/>
          <w:sz w:val="24"/>
          <w:szCs w:val="24"/>
        </w:rPr>
        <w:t>; and</w:t>
      </w:r>
    </w:p>
    <w:p w:rsidR="002179B8" w:rsidRDefault="002179B8" w:rsidP="002179B8">
      <w:pPr>
        <w:spacing w:line="360" w:lineRule="auto"/>
        <w:ind w:left="1134" w:right="-13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In the event that any of the parties is not happy with the decision of the said court, the appeal shall be heard before this court on the 7</w:t>
      </w:r>
      <w:r w:rsidR="005640BA" w:rsidRPr="005640BA">
        <w:rPr>
          <w:rFonts w:ascii="Arial" w:hAnsi="Arial" w:cs="Arial"/>
          <w:sz w:val="24"/>
          <w:szCs w:val="24"/>
          <w:vertAlign w:val="superscript"/>
        </w:rPr>
        <w:t>th</w:t>
      </w:r>
      <w:r w:rsidR="005640BA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December 2017 at 09h00.</w:t>
      </w:r>
    </w:p>
    <w:p w:rsidR="002179B8" w:rsidRPr="008C2091" w:rsidRDefault="002179B8" w:rsidP="002179B8">
      <w:pPr>
        <w:pBdr>
          <w:bottom w:val="single" w:sz="12" w:space="1" w:color="auto"/>
        </w:pBdr>
        <w:spacing w:line="240" w:lineRule="auto"/>
        <w:ind w:right="-138"/>
        <w:jc w:val="both"/>
        <w:rPr>
          <w:rFonts w:ascii="Arial" w:hAnsi="Arial" w:cs="Arial"/>
          <w:sz w:val="16"/>
          <w:szCs w:val="16"/>
        </w:rPr>
      </w:pPr>
    </w:p>
    <w:p w:rsidR="002179B8" w:rsidRDefault="002179B8" w:rsidP="002179B8">
      <w:pPr>
        <w:pStyle w:val="NoSpacing"/>
      </w:pPr>
    </w:p>
    <w:p w:rsidR="002179B8" w:rsidRPr="00A96C69" w:rsidRDefault="002179B8" w:rsidP="002179B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96C69">
        <w:rPr>
          <w:rFonts w:ascii="Arial" w:hAnsi="Arial" w:cs="Arial"/>
          <w:b/>
          <w:sz w:val="24"/>
          <w:szCs w:val="24"/>
        </w:rPr>
        <w:t>JUDGMENT</w:t>
      </w:r>
    </w:p>
    <w:p w:rsidR="002179B8" w:rsidRPr="00A47E80" w:rsidRDefault="002179B8" w:rsidP="002179B8">
      <w:pPr>
        <w:spacing w:line="360" w:lineRule="auto"/>
        <w:ind w:right="-138"/>
        <w:jc w:val="both"/>
        <w:rPr>
          <w:rFonts w:ascii="Arial" w:hAnsi="Arial" w:cs="Arial"/>
          <w:b/>
          <w:sz w:val="24"/>
          <w:szCs w:val="24"/>
        </w:rPr>
      </w:pPr>
      <w:r w:rsidRPr="00A47E80"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2179B8" w:rsidRDefault="002179B8" w:rsidP="002179B8">
      <w:pPr>
        <w:spacing w:line="360" w:lineRule="auto"/>
        <w:ind w:right="-13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CHEDA, J</w:t>
      </w:r>
    </w:p>
    <w:p w:rsidR="002179B8" w:rsidRDefault="002179B8" w:rsidP="002179B8">
      <w:pPr>
        <w:spacing w:line="360" w:lineRule="auto"/>
        <w:ind w:right="-138"/>
        <w:jc w:val="both"/>
        <w:rPr>
          <w:rFonts w:ascii="Arial" w:hAnsi="Arial" w:cs="Arial"/>
          <w:sz w:val="24"/>
          <w:szCs w:val="24"/>
        </w:rPr>
      </w:pPr>
      <w:r w:rsidRPr="00826CAF">
        <w:rPr>
          <w:rFonts w:ascii="Arial" w:hAnsi="Arial" w:cs="Arial"/>
          <w:sz w:val="24"/>
          <w:szCs w:val="24"/>
        </w:rPr>
        <w:t>[1]</w:t>
      </w:r>
      <w:r w:rsidRPr="00826C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This is an appeal </w:t>
      </w:r>
      <w:r w:rsidR="00674176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the magistrate court sitting at </w:t>
      </w:r>
      <w:proofErr w:type="spellStart"/>
      <w:r>
        <w:rPr>
          <w:rFonts w:ascii="Arial" w:hAnsi="Arial" w:cs="Arial"/>
          <w:sz w:val="24"/>
          <w:szCs w:val="24"/>
        </w:rPr>
        <w:t>Tsumeb</w:t>
      </w:r>
      <w:proofErr w:type="spellEnd"/>
      <w:r>
        <w:rPr>
          <w:rFonts w:ascii="Arial" w:hAnsi="Arial" w:cs="Arial"/>
          <w:sz w:val="24"/>
          <w:szCs w:val="24"/>
        </w:rPr>
        <w:t>.  Respondent had applied for custodianship of a minor child who was born out of his union with the applicant.</w:t>
      </w:r>
    </w:p>
    <w:p w:rsidR="002179B8" w:rsidRDefault="002179B8" w:rsidP="002179B8">
      <w:pPr>
        <w:spacing w:line="360" w:lineRule="auto"/>
        <w:ind w:right="-1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  <w:t xml:space="preserve">On </w:t>
      </w:r>
      <w:r w:rsidR="00674176">
        <w:rPr>
          <w:rFonts w:ascii="Arial" w:hAnsi="Arial" w:cs="Arial"/>
          <w:sz w:val="24"/>
          <w:szCs w:val="24"/>
        </w:rPr>
        <w:t>the day of the hearing I notice</w:t>
      </w:r>
      <w:r>
        <w:rPr>
          <w:rFonts w:ascii="Arial" w:hAnsi="Arial" w:cs="Arial"/>
          <w:sz w:val="24"/>
          <w:szCs w:val="24"/>
        </w:rPr>
        <w:t xml:space="preserve"> that the </w:t>
      </w:r>
      <w:r w:rsidR="00674176">
        <w:rPr>
          <w:rFonts w:ascii="Arial" w:hAnsi="Arial" w:cs="Arial"/>
          <w:sz w:val="24"/>
          <w:szCs w:val="24"/>
        </w:rPr>
        <w:t>record</w:t>
      </w:r>
      <w:r>
        <w:rPr>
          <w:rFonts w:ascii="Arial" w:hAnsi="Arial" w:cs="Arial"/>
          <w:sz w:val="24"/>
          <w:szCs w:val="24"/>
        </w:rPr>
        <w:t xml:space="preserve"> of proceedings </w:t>
      </w:r>
      <w:r w:rsidR="00674176">
        <w:rPr>
          <w:rFonts w:ascii="Arial" w:hAnsi="Arial" w:cs="Arial"/>
          <w:sz w:val="24"/>
          <w:szCs w:val="24"/>
        </w:rPr>
        <w:t>omitted</w:t>
      </w:r>
      <w:r>
        <w:rPr>
          <w:rFonts w:ascii="Arial" w:hAnsi="Arial" w:cs="Arial"/>
          <w:sz w:val="24"/>
          <w:szCs w:val="24"/>
        </w:rPr>
        <w:t xml:space="preserve"> certain steps which should have been followed </w:t>
      </w:r>
      <w:r w:rsidR="00674176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the court </w:t>
      </w:r>
      <w:r w:rsidRPr="00013939">
        <w:rPr>
          <w:rFonts w:ascii="Arial" w:hAnsi="Arial" w:cs="Arial"/>
          <w:i/>
          <w:sz w:val="24"/>
          <w:szCs w:val="24"/>
        </w:rPr>
        <w:t>a quo</w:t>
      </w:r>
      <w:r>
        <w:rPr>
          <w:rFonts w:ascii="Arial" w:hAnsi="Arial" w:cs="Arial"/>
          <w:sz w:val="24"/>
          <w:szCs w:val="24"/>
        </w:rPr>
        <w:t>.  Both parties took oath, gave evidence</w:t>
      </w:r>
      <w:r w:rsidR="005640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but</w:t>
      </w:r>
      <w:r w:rsidR="006741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none of them were given an opportunity to cross-examine each other</w:t>
      </w:r>
      <w:r w:rsidR="00674176">
        <w:rPr>
          <w:rFonts w:ascii="Arial" w:hAnsi="Arial" w:cs="Arial"/>
          <w:sz w:val="24"/>
          <w:szCs w:val="24"/>
        </w:rPr>
        <w:t xml:space="preserve">.  The </w:t>
      </w:r>
      <w:r w:rsidR="005640BA">
        <w:rPr>
          <w:rFonts w:ascii="Arial" w:hAnsi="Arial" w:cs="Arial"/>
          <w:sz w:val="24"/>
          <w:szCs w:val="24"/>
        </w:rPr>
        <w:t xml:space="preserve">court </w:t>
      </w:r>
      <w:r w:rsidR="005640BA" w:rsidRPr="005640BA">
        <w:rPr>
          <w:rFonts w:ascii="Arial" w:hAnsi="Arial" w:cs="Arial"/>
          <w:i/>
          <w:sz w:val="24"/>
          <w:szCs w:val="24"/>
        </w:rPr>
        <w:t>a quo</w:t>
      </w:r>
      <w:r w:rsidR="00674176">
        <w:rPr>
          <w:rFonts w:ascii="Arial" w:hAnsi="Arial" w:cs="Arial"/>
          <w:sz w:val="24"/>
          <w:szCs w:val="24"/>
        </w:rPr>
        <w:t xml:space="preserve"> did not even explain the purpose of the cross-examination</w:t>
      </w:r>
      <w:r>
        <w:rPr>
          <w:rFonts w:ascii="Arial" w:hAnsi="Arial" w:cs="Arial"/>
          <w:sz w:val="24"/>
          <w:szCs w:val="24"/>
        </w:rPr>
        <w:t xml:space="preserve">.  Immediately after the </w:t>
      </w:r>
      <w:r w:rsidR="00674176">
        <w:rPr>
          <w:rFonts w:ascii="Arial" w:hAnsi="Arial" w:cs="Arial"/>
          <w:sz w:val="24"/>
          <w:szCs w:val="24"/>
        </w:rPr>
        <w:t>parties</w:t>
      </w:r>
      <w:r>
        <w:rPr>
          <w:rFonts w:ascii="Arial" w:hAnsi="Arial" w:cs="Arial"/>
          <w:sz w:val="24"/>
          <w:szCs w:val="24"/>
        </w:rPr>
        <w:t xml:space="preserve"> had given </w:t>
      </w:r>
      <w:r w:rsidR="00674176">
        <w:rPr>
          <w:rFonts w:ascii="Arial" w:hAnsi="Arial" w:cs="Arial"/>
          <w:sz w:val="24"/>
          <w:szCs w:val="24"/>
        </w:rPr>
        <w:t>evidence</w:t>
      </w:r>
      <w:r>
        <w:rPr>
          <w:rFonts w:ascii="Arial" w:hAnsi="Arial" w:cs="Arial"/>
          <w:sz w:val="24"/>
          <w:szCs w:val="24"/>
        </w:rPr>
        <w:t>, the learned trial magistrate referred the matter to the social worker</w:t>
      </w:r>
      <w:r w:rsidR="00674176">
        <w:rPr>
          <w:rFonts w:ascii="Arial" w:hAnsi="Arial" w:cs="Arial"/>
          <w:sz w:val="24"/>
          <w:szCs w:val="24"/>
        </w:rPr>
        <w:t xml:space="preserve"> for investigation</w:t>
      </w:r>
      <w:r>
        <w:rPr>
          <w:rFonts w:ascii="Arial" w:hAnsi="Arial" w:cs="Arial"/>
          <w:sz w:val="24"/>
          <w:szCs w:val="24"/>
        </w:rPr>
        <w:t xml:space="preserve">.  The social worker indeed carried out his/her investigations and recommended that the </w:t>
      </w:r>
      <w:r w:rsidR="00674176">
        <w:rPr>
          <w:rFonts w:ascii="Arial" w:hAnsi="Arial" w:cs="Arial"/>
          <w:sz w:val="24"/>
          <w:szCs w:val="24"/>
        </w:rPr>
        <w:t>now</w:t>
      </w:r>
      <w:r>
        <w:rPr>
          <w:rFonts w:ascii="Arial" w:hAnsi="Arial" w:cs="Arial"/>
          <w:sz w:val="24"/>
          <w:szCs w:val="24"/>
        </w:rPr>
        <w:t xml:space="preserve"> respondent should be awarded custody of the said minor child.</w:t>
      </w:r>
    </w:p>
    <w:p w:rsidR="002179B8" w:rsidRDefault="002179B8" w:rsidP="002179B8">
      <w:pPr>
        <w:spacing w:line="360" w:lineRule="auto"/>
        <w:ind w:right="-1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[3]</w:t>
      </w:r>
      <w:r>
        <w:rPr>
          <w:rFonts w:ascii="Arial" w:hAnsi="Arial" w:cs="Arial"/>
          <w:sz w:val="24"/>
          <w:szCs w:val="24"/>
        </w:rPr>
        <w:tab/>
        <w:t xml:space="preserve">Upon receipt of the report the </w:t>
      </w:r>
      <w:r w:rsidR="00674176">
        <w:rPr>
          <w:rFonts w:ascii="Arial" w:hAnsi="Arial" w:cs="Arial"/>
          <w:sz w:val="24"/>
          <w:szCs w:val="24"/>
        </w:rPr>
        <w:t>learned trial Magistrate</w:t>
      </w:r>
      <w:r>
        <w:rPr>
          <w:rFonts w:ascii="Arial" w:hAnsi="Arial" w:cs="Arial"/>
          <w:sz w:val="24"/>
          <w:szCs w:val="24"/>
        </w:rPr>
        <w:t xml:space="preserve"> ruled in favour of the respondent.  In his judgment he did not refer to the credibility or otherwise of the witnesses.  This is understandable because they were not tested.</w:t>
      </w:r>
      <w:r w:rsidR="00674176">
        <w:rPr>
          <w:rFonts w:ascii="Arial" w:hAnsi="Arial" w:cs="Arial"/>
          <w:sz w:val="24"/>
          <w:szCs w:val="24"/>
        </w:rPr>
        <w:t xml:space="preserve">  The cross-examination of a witness cannot be over emphasised and the courts have </w:t>
      </w:r>
      <w:r w:rsidR="006C7852">
        <w:rPr>
          <w:rFonts w:ascii="Arial" w:hAnsi="Arial" w:cs="Arial"/>
          <w:sz w:val="24"/>
          <w:szCs w:val="24"/>
        </w:rPr>
        <w:t>dealt</w:t>
      </w:r>
      <w:r w:rsidR="00674176">
        <w:rPr>
          <w:rFonts w:ascii="Arial" w:hAnsi="Arial" w:cs="Arial"/>
          <w:sz w:val="24"/>
          <w:szCs w:val="24"/>
        </w:rPr>
        <w:t xml:space="preserve"> with this aspect for time without number, see </w:t>
      </w:r>
      <w:r w:rsidR="00674176" w:rsidRPr="006C7852">
        <w:rPr>
          <w:rFonts w:ascii="Arial" w:hAnsi="Arial" w:cs="Arial"/>
          <w:i/>
          <w:sz w:val="24"/>
          <w:szCs w:val="24"/>
        </w:rPr>
        <w:t>Ca</w:t>
      </w:r>
      <w:r w:rsidR="00414567">
        <w:rPr>
          <w:rFonts w:ascii="Arial" w:hAnsi="Arial" w:cs="Arial"/>
          <w:i/>
          <w:sz w:val="24"/>
          <w:szCs w:val="24"/>
        </w:rPr>
        <w:t>r</w:t>
      </w:r>
      <w:r w:rsidR="00674176" w:rsidRPr="006C7852">
        <w:rPr>
          <w:rFonts w:ascii="Arial" w:hAnsi="Arial" w:cs="Arial"/>
          <w:i/>
          <w:sz w:val="24"/>
          <w:szCs w:val="24"/>
        </w:rPr>
        <w:t xml:space="preserve">roll v </w:t>
      </w:r>
      <w:proofErr w:type="spellStart"/>
      <w:r w:rsidR="00674176" w:rsidRPr="006C7852">
        <w:rPr>
          <w:rFonts w:ascii="Arial" w:hAnsi="Arial" w:cs="Arial"/>
          <w:i/>
          <w:sz w:val="24"/>
          <w:szCs w:val="24"/>
        </w:rPr>
        <w:t>C</w:t>
      </w:r>
      <w:r w:rsidR="006C7852">
        <w:rPr>
          <w:rFonts w:ascii="Arial" w:hAnsi="Arial" w:cs="Arial"/>
          <w:i/>
          <w:sz w:val="24"/>
          <w:szCs w:val="24"/>
        </w:rPr>
        <w:t>a</w:t>
      </w:r>
      <w:r w:rsidR="00674176" w:rsidRPr="006C7852">
        <w:rPr>
          <w:rFonts w:ascii="Arial" w:hAnsi="Arial" w:cs="Arial"/>
          <w:i/>
          <w:sz w:val="24"/>
          <w:szCs w:val="24"/>
        </w:rPr>
        <w:t>r</w:t>
      </w:r>
      <w:r w:rsidR="00414567">
        <w:rPr>
          <w:rFonts w:ascii="Arial" w:hAnsi="Arial" w:cs="Arial"/>
          <w:i/>
          <w:sz w:val="24"/>
          <w:szCs w:val="24"/>
        </w:rPr>
        <w:t>ol</w:t>
      </w:r>
      <w:r w:rsidR="00674176" w:rsidRPr="006C7852">
        <w:rPr>
          <w:rFonts w:ascii="Arial" w:hAnsi="Arial" w:cs="Arial"/>
          <w:i/>
          <w:sz w:val="24"/>
          <w:szCs w:val="24"/>
        </w:rPr>
        <w:t>l</w:t>
      </w:r>
      <w:proofErr w:type="spellEnd"/>
      <w:r w:rsidR="00674176">
        <w:rPr>
          <w:rFonts w:ascii="Arial" w:hAnsi="Arial" w:cs="Arial"/>
          <w:sz w:val="24"/>
          <w:szCs w:val="24"/>
        </w:rPr>
        <w:t xml:space="preserve"> 1947 (4) SA 37 (W)</w:t>
      </w:r>
      <w:r w:rsidR="006C7852">
        <w:rPr>
          <w:rFonts w:ascii="Arial" w:hAnsi="Arial" w:cs="Arial"/>
          <w:sz w:val="24"/>
          <w:szCs w:val="24"/>
        </w:rPr>
        <w:t xml:space="preserve"> at </w:t>
      </w:r>
      <w:r w:rsidR="00414567">
        <w:rPr>
          <w:rFonts w:ascii="Arial" w:hAnsi="Arial" w:cs="Arial"/>
          <w:sz w:val="24"/>
          <w:szCs w:val="24"/>
        </w:rPr>
        <w:t xml:space="preserve">p </w:t>
      </w:r>
      <w:r w:rsidR="006C7852">
        <w:rPr>
          <w:rFonts w:ascii="Arial" w:hAnsi="Arial" w:cs="Arial"/>
          <w:sz w:val="24"/>
          <w:szCs w:val="24"/>
        </w:rPr>
        <w:t xml:space="preserve">40 where </w:t>
      </w:r>
      <w:proofErr w:type="spellStart"/>
      <w:r w:rsidR="006C7852">
        <w:rPr>
          <w:rFonts w:ascii="Arial" w:hAnsi="Arial" w:cs="Arial"/>
          <w:sz w:val="24"/>
          <w:szCs w:val="24"/>
        </w:rPr>
        <w:t>Henochsberg</w:t>
      </w:r>
      <w:proofErr w:type="spellEnd"/>
      <w:r w:rsidR="006C7852">
        <w:rPr>
          <w:rFonts w:ascii="Arial" w:hAnsi="Arial" w:cs="Arial"/>
          <w:sz w:val="24"/>
          <w:szCs w:val="24"/>
        </w:rPr>
        <w:t xml:space="preserve"> AJ </w:t>
      </w:r>
      <w:r w:rsidR="00414567">
        <w:rPr>
          <w:rFonts w:ascii="Arial" w:hAnsi="Arial" w:cs="Arial"/>
          <w:sz w:val="24"/>
          <w:szCs w:val="24"/>
        </w:rPr>
        <w:t>sai</w:t>
      </w:r>
      <w:r w:rsidR="006C7852">
        <w:rPr>
          <w:rFonts w:ascii="Arial" w:hAnsi="Arial" w:cs="Arial"/>
          <w:sz w:val="24"/>
          <w:szCs w:val="24"/>
        </w:rPr>
        <w:t xml:space="preserve">d:  </w:t>
      </w:r>
    </w:p>
    <w:p w:rsidR="006C7852" w:rsidRPr="006C7852" w:rsidRDefault="006C7852" w:rsidP="00D31D31">
      <w:pPr>
        <w:spacing w:line="360" w:lineRule="auto"/>
        <w:ind w:right="-18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>‘</w:t>
      </w:r>
      <w:r w:rsidRPr="00D31D31">
        <w:rPr>
          <w:rFonts w:ascii="Arial" w:hAnsi="Arial" w:cs="Arial"/>
        </w:rPr>
        <w:t>The objects sought to be achieved by cross-examination are to impeach the accuracy, credibility and general value of the evidence given in chief; to sift the facts already stated by the witness, to detect and expose discrepancies or to elicit suppressed facts which will support the case of the cross-examining party</w:t>
      </w:r>
      <w:r w:rsidR="00572006" w:rsidRPr="00D31D31">
        <w:rPr>
          <w:rFonts w:ascii="Arial" w:hAnsi="Arial" w:cs="Arial"/>
        </w:rPr>
        <w:t>.</w:t>
      </w:r>
      <w:r w:rsidRPr="00D31D31">
        <w:rPr>
          <w:rFonts w:ascii="Arial" w:hAnsi="Arial" w:cs="Arial"/>
        </w:rPr>
        <w:t>’</w:t>
      </w:r>
    </w:p>
    <w:p w:rsidR="002179B8" w:rsidRDefault="002179B8" w:rsidP="002179B8">
      <w:pPr>
        <w:spacing w:line="360" w:lineRule="auto"/>
        <w:ind w:right="-1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[4]</w:t>
      </w:r>
      <w:r>
        <w:rPr>
          <w:rFonts w:ascii="Arial" w:hAnsi="Arial" w:cs="Arial"/>
          <w:sz w:val="24"/>
          <w:szCs w:val="24"/>
        </w:rPr>
        <w:tab/>
        <w:t xml:space="preserve">It is trite that a witness who </w:t>
      </w:r>
      <w:r w:rsidR="006C7852">
        <w:rPr>
          <w:rFonts w:ascii="Arial" w:hAnsi="Arial" w:cs="Arial"/>
          <w:sz w:val="24"/>
          <w:szCs w:val="24"/>
        </w:rPr>
        <w:t>elects</w:t>
      </w:r>
      <w:r>
        <w:rPr>
          <w:rFonts w:ascii="Arial" w:hAnsi="Arial" w:cs="Arial"/>
          <w:sz w:val="24"/>
          <w:szCs w:val="24"/>
        </w:rPr>
        <w:t xml:space="preserve"> to give </w:t>
      </w:r>
      <w:r w:rsidR="006C7852">
        <w:rPr>
          <w:rFonts w:ascii="Arial" w:hAnsi="Arial" w:cs="Arial"/>
          <w:sz w:val="24"/>
          <w:szCs w:val="24"/>
        </w:rPr>
        <w:t>evidence</w:t>
      </w:r>
      <w:r>
        <w:rPr>
          <w:rFonts w:ascii="Arial" w:hAnsi="Arial" w:cs="Arial"/>
          <w:sz w:val="24"/>
          <w:szCs w:val="24"/>
        </w:rPr>
        <w:t xml:space="preserve"> must be tested by cross-examination by the opposing party </w:t>
      </w:r>
      <w:r w:rsidR="006C7852">
        <w:rPr>
          <w:rFonts w:ascii="Arial" w:hAnsi="Arial" w:cs="Arial"/>
          <w:sz w:val="24"/>
          <w:szCs w:val="24"/>
        </w:rPr>
        <w:t>unless the said opposing party elects</w:t>
      </w:r>
      <w:r>
        <w:rPr>
          <w:rFonts w:ascii="Arial" w:hAnsi="Arial" w:cs="Arial"/>
          <w:sz w:val="24"/>
          <w:szCs w:val="24"/>
        </w:rPr>
        <w:t xml:space="preserve"> not to exercise that right.  I</w:t>
      </w:r>
      <w:r w:rsidR="006C7852">
        <w:rPr>
          <w:rFonts w:ascii="Arial" w:hAnsi="Arial" w:cs="Arial"/>
          <w:sz w:val="24"/>
          <w:szCs w:val="24"/>
        </w:rPr>
        <w:t>t,</w:t>
      </w:r>
      <w:r>
        <w:rPr>
          <w:rFonts w:ascii="Arial" w:hAnsi="Arial" w:cs="Arial"/>
          <w:sz w:val="24"/>
          <w:szCs w:val="24"/>
        </w:rPr>
        <w:t xml:space="preserve"> therefore</w:t>
      </w:r>
      <w:r w:rsidR="006C785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follows that a court which fails to explain and/or avail such an opportunity to a litigant will have </w:t>
      </w:r>
      <w:r w:rsidR="006C7852">
        <w:rPr>
          <w:rFonts w:ascii="Arial" w:hAnsi="Arial" w:cs="Arial"/>
          <w:sz w:val="24"/>
          <w:szCs w:val="24"/>
        </w:rPr>
        <w:t>committed an irregularity</w:t>
      </w:r>
      <w:r>
        <w:rPr>
          <w:rFonts w:ascii="Arial" w:hAnsi="Arial" w:cs="Arial"/>
          <w:sz w:val="24"/>
          <w:szCs w:val="24"/>
        </w:rPr>
        <w:t xml:space="preserve">.  It is the duty of the trial court to explain to </w:t>
      </w:r>
      <w:r w:rsidR="006C7852">
        <w:rPr>
          <w:rFonts w:ascii="Arial" w:hAnsi="Arial" w:cs="Arial"/>
          <w:sz w:val="24"/>
          <w:szCs w:val="24"/>
        </w:rPr>
        <w:t xml:space="preserve">unrepresented </w:t>
      </w:r>
      <w:r>
        <w:rPr>
          <w:rFonts w:ascii="Arial" w:hAnsi="Arial" w:cs="Arial"/>
          <w:sz w:val="24"/>
          <w:szCs w:val="24"/>
        </w:rPr>
        <w:t xml:space="preserve">litigants </w:t>
      </w:r>
      <w:r w:rsidR="006C7852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 xml:space="preserve">rights to cross-examination and </w:t>
      </w:r>
      <w:r w:rsidR="006C7852">
        <w:rPr>
          <w:rFonts w:ascii="Arial" w:hAnsi="Arial" w:cs="Arial"/>
          <w:sz w:val="24"/>
          <w:szCs w:val="24"/>
        </w:rPr>
        <w:t xml:space="preserve">its purpose and </w:t>
      </w:r>
      <w:r>
        <w:rPr>
          <w:rFonts w:ascii="Arial" w:hAnsi="Arial" w:cs="Arial"/>
          <w:sz w:val="24"/>
          <w:szCs w:val="24"/>
        </w:rPr>
        <w:t xml:space="preserve">such duty cannot be delegated to an interpreter, see </w:t>
      </w:r>
      <w:r w:rsidRPr="008F55F6">
        <w:rPr>
          <w:rFonts w:ascii="Arial" w:hAnsi="Arial" w:cs="Arial"/>
          <w:i/>
          <w:sz w:val="24"/>
          <w:szCs w:val="24"/>
        </w:rPr>
        <w:t xml:space="preserve">S v </w:t>
      </w:r>
      <w:proofErr w:type="spellStart"/>
      <w:r w:rsidRPr="008F55F6">
        <w:rPr>
          <w:rFonts w:ascii="Arial" w:hAnsi="Arial" w:cs="Arial"/>
          <w:i/>
          <w:sz w:val="24"/>
          <w:szCs w:val="24"/>
        </w:rPr>
        <w:t>Malatji</w:t>
      </w:r>
      <w:proofErr w:type="spellEnd"/>
      <w:r w:rsidRPr="008F55F6">
        <w:rPr>
          <w:rFonts w:ascii="Arial" w:hAnsi="Arial" w:cs="Arial"/>
          <w:i/>
          <w:sz w:val="24"/>
          <w:szCs w:val="24"/>
        </w:rPr>
        <w:t xml:space="preserve"> &amp; another</w:t>
      </w:r>
      <w:r>
        <w:rPr>
          <w:rFonts w:ascii="Arial" w:hAnsi="Arial" w:cs="Arial"/>
          <w:sz w:val="24"/>
          <w:szCs w:val="24"/>
        </w:rPr>
        <w:t xml:space="preserve"> 1998 (2) SACR 622 (</w:t>
      </w:r>
      <w:r w:rsidR="005640BA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).  A litigant should not only be given an opportunity </w:t>
      </w:r>
      <w:r w:rsidR="006C7852">
        <w:rPr>
          <w:rFonts w:ascii="Arial" w:hAnsi="Arial" w:cs="Arial"/>
          <w:sz w:val="24"/>
          <w:szCs w:val="24"/>
        </w:rPr>
        <w:t>to cross-examine</w:t>
      </w:r>
      <w:r w:rsidR="005640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purpose of the said cross-examination</w:t>
      </w:r>
      <w:r w:rsidR="006C7852">
        <w:rPr>
          <w:rFonts w:ascii="Arial" w:hAnsi="Arial" w:cs="Arial"/>
          <w:sz w:val="24"/>
          <w:szCs w:val="24"/>
        </w:rPr>
        <w:t xml:space="preserve"> should also be explained to him</w:t>
      </w:r>
      <w:r>
        <w:rPr>
          <w:rFonts w:ascii="Arial" w:hAnsi="Arial" w:cs="Arial"/>
          <w:sz w:val="24"/>
          <w:szCs w:val="24"/>
        </w:rPr>
        <w:t xml:space="preserve">.  At the </w:t>
      </w:r>
      <w:r w:rsidR="006C7852">
        <w:rPr>
          <w:rFonts w:ascii="Arial" w:hAnsi="Arial" w:cs="Arial"/>
          <w:sz w:val="24"/>
          <w:szCs w:val="24"/>
        </w:rPr>
        <w:t>hearing</w:t>
      </w:r>
      <w:r>
        <w:rPr>
          <w:rFonts w:ascii="Arial" w:hAnsi="Arial" w:cs="Arial"/>
          <w:sz w:val="24"/>
          <w:szCs w:val="24"/>
        </w:rPr>
        <w:t xml:space="preserve"> of the appeal, appellant raised the issue of having not been </w:t>
      </w:r>
      <w:r w:rsidR="005640BA">
        <w:rPr>
          <w:rFonts w:ascii="Arial" w:hAnsi="Arial" w:cs="Arial"/>
          <w:sz w:val="24"/>
          <w:szCs w:val="24"/>
        </w:rPr>
        <w:t>accorded</w:t>
      </w:r>
      <w:r>
        <w:rPr>
          <w:rFonts w:ascii="Arial" w:hAnsi="Arial" w:cs="Arial"/>
          <w:sz w:val="24"/>
          <w:szCs w:val="24"/>
        </w:rPr>
        <w:t xml:space="preserve"> an opportunity to cross-examine the respondent.  This was </w:t>
      </w:r>
      <w:r w:rsidR="006C7852">
        <w:rPr>
          <w:rFonts w:ascii="Arial" w:hAnsi="Arial" w:cs="Arial"/>
          <w:sz w:val="24"/>
          <w:szCs w:val="24"/>
        </w:rPr>
        <w:t xml:space="preserve">indeed </w:t>
      </w:r>
      <w:r>
        <w:rPr>
          <w:rFonts w:ascii="Arial" w:hAnsi="Arial" w:cs="Arial"/>
          <w:sz w:val="24"/>
          <w:szCs w:val="24"/>
        </w:rPr>
        <w:t>confirmed by respondent who was also not given that opportunity.</w:t>
      </w:r>
      <w:r w:rsidR="006C7852">
        <w:rPr>
          <w:rFonts w:ascii="Arial" w:hAnsi="Arial" w:cs="Arial"/>
          <w:sz w:val="24"/>
          <w:szCs w:val="24"/>
        </w:rPr>
        <w:t xml:space="preserve">  In fact the record is silent with regards to that aspect.</w:t>
      </w:r>
    </w:p>
    <w:p w:rsidR="005640BA" w:rsidRDefault="002179B8" w:rsidP="002179B8">
      <w:pPr>
        <w:spacing w:line="360" w:lineRule="auto"/>
        <w:ind w:right="-1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[5]</w:t>
      </w:r>
      <w:r>
        <w:rPr>
          <w:rFonts w:ascii="Arial" w:hAnsi="Arial" w:cs="Arial"/>
          <w:sz w:val="24"/>
          <w:szCs w:val="24"/>
        </w:rPr>
        <w:tab/>
      </w:r>
      <w:r w:rsidR="006C7852">
        <w:rPr>
          <w:rFonts w:ascii="Arial" w:hAnsi="Arial" w:cs="Arial"/>
          <w:sz w:val="24"/>
          <w:szCs w:val="24"/>
        </w:rPr>
        <w:t>Article 12 (1)</w:t>
      </w:r>
      <w:r w:rsidR="00F86A3F">
        <w:rPr>
          <w:rFonts w:ascii="Arial" w:hAnsi="Arial" w:cs="Arial"/>
          <w:sz w:val="24"/>
          <w:szCs w:val="24"/>
        </w:rPr>
        <w:t xml:space="preserve"> </w:t>
      </w:r>
      <w:r w:rsidR="006C7852">
        <w:rPr>
          <w:rFonts w:ascii="Arial" w:hAnsi="Arial" w:cs="Arial"/>
          <w:sz w:val="24"/>
          <w:szCs w:val="24"/>
        </w:rPr>
        <w:t xml:space="preserve">(a) of the </w:t>
      </w:r>
      <w:r>
        <w:rPr>
          <w:rFonts w:ascii="Arial" w:hAnsi="Arial" w:cs="Arial"/>
          <w:sz w:val="24"/>
          <w:szCs w:val="24"/>
        </w:rPr>
        <w:t xml:space="preserve">Namibian Constitution </w:t>
      </w:r>
      <w:r w:rsidR="005640BA">
        <w:rPr>
          <w:rFonts w:ascii="Arial" w:hAnsi="Arial" w:cs="Arial"/>
          <w:sz w:val="24"/>
          <w:szCs w:val="24"/>
        </w:rPr>
        <w:t>reads:</w:t>
      </w:r>
    </w:p>
    <w:p w:rsidR="005640BA" w:rsidRPr="005640BA" w:rsidRDefault="005640BA" w:rsidP="00D31D31">
      <w:pPr>
        <w:spacing w:line="360" w:lineRule="auto"/>
        <w:ind w:left="90" w:firstLine="630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>‘</w:t>
      </w:r>
      <w:r w:rsidRPr="005640BA">
        <w:rPr>
          <w:rFonts w:ascii="Arial" w:hAnsi="Arial" w:cs="Arial"/>
          <w:i/>
        </w:rPr>
        <w:t>In the determination of their civil rights and obligations or any criminal charges against them, all persons shall be entitled to a fair and public hearing by an independent, impartial and competent Court or Tribunal established by law:  provided that such Court or Tribunal may exclude the press and/or the public from all or any part of the trial for reasons of morals, the public order or national security, as is necessary in a democratic society.’</w:t>
      </w:r>
    </w:p>
    <w:p w:rsidR="002179B8" w:rsidRDefault="005640BA" w:rsidP="002179B8">
      <w:pPr>
        <w:spacing w:line="360" w:lineRule="auto"/>
        <w:ind w:right="-1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[6]</w:t>
      </w:r>
      <w:r>
        <w:rPr>
          <w:rFonts w:ascii="Arial" w:hAnsi="Arial" w:cs="Arial"/>
          <w:sz w:val="24"/>
          <w:szCs w:val="24"/>
        </w:rPr>
        <w:tab/>
      </w:r>
      <w:r w:rsidR="00F86A3F">
        <w:rPr>
          <w:rFonts w:ascii="Arial" w:hAnsi="Arial" w:cs="Arial"/>
          <w:sz w:val="24"/>
          <w:szCs w:val="24"/>
        </w:rPr>
        <w:t xml:space="preserve"> It therefore grants a</w:t>
      </w:r>
      <w:r w:rsidR="002179B8">
        <w:rPr>
          <w:rFonts w:ascii="Arial" w:hAnsi="Arial" w:cs="Arial"/>
          <w:sz w:val="24"/>
          <w:szCs w:val="24"/>
        </w:rPr>
        <w:t>ll citizens a right to a fair trial and the aspect of this right finds itself in the right to adduce and challenge evidence.  Failure to give the parties that opportunity is a serious and gross misdirection which vitiates the</w:t>
      </w:r>
      <w:r w:rsidR="00F86A3F">
        <w:rPr>
          <w:rFonts w:ascii="Arial" w:hAnsi="Arial" w:cs="Arial"/>
          <w:sz w:val="24"/>
          <w:szCs w:val="24"/>
        </w:rPr>
        <w:t xml:space="preserve"> whole</w:t>
      </w:r>
      <w:r w:rsidR="002179B8">
        <w:rPr>
          <w:rFonts w:ascii="Arial" w:hAnsi="Arial" w:cs="Arial"/>
          <w:sz w:val="24"/>
          <w:szCs w:val="24"/>
        </w:rPr>
        <w:t xml:space="preserve"> proceedings, see </w:t>
      </w:r>
      <w:r w:rsidR="002179B8" w:rsidRPr="003F2BA7">
        <w:rPr>
          <w:rFonts w:ascii="Arial" w:hAnsi="Arial" w:cs="Arial"/>
          <w:i/>
          <w:sz w:val="24"/>
          <w:szCs w:val="24"/>
        </w:rPr>
        <w:t xml:space="preserve">S </w:t>
      </w:r>
      <w:r w:rsidR="002179B8" w:rsidRPr="003F2BA7">
        <w:rPr>
          <w:rFonts w:ascii="Arial" w:hAnsi="Arial" w:cs="Arial"/>
          <w:i/>
          <w:sz w:val="24"/>
          <w:szCs w:val="24"/>
        </w:rPr>
        <w:lastRenderedPageBreak/>
        <w:t xml:space="preserve">v </w:t>
      </w:r>
      <w:proofErr w:type="spellStart"/>
      <w:r w:rsidR="002179B8" w:rsidRPr="003F2BA7">
        <w:rPr>
          <w:rFonts w:ascii="Arial" w:hAnsi="Arial" w:cs="Arial"/>
          <w:i/>
          <w:sz w:val="24"/>
          <w:szCs w:val="24"/>
        </w:rPr>
        <w:t>Mgud</w:t>
      </w:r>
      <w:r w:rsidR="00F86A3F">
        <w:rPr>
          <w:rFonts w:ascii="Arial" w:hAnsi="Arial" w:cs="Arial"/>
          <w:i/>
          <w:sz w:val="24"/>
          <w:szCs w:val="24"/>
        </w:rPr>
        <w:t>u</w:t>
      </w:r>
      <w:proofErr w:type="spellEnd"/>
      <w:r w:rsidR="002179B8" w:rsidRPr="003F2BA7">
        <w:rPr>
          <w:rFonts w:ascii="Arial" w:hAnsi="Arial" w:cs="Arial"/>
          <w:i/>
          <w:sz w:val="24"/>
          <w:szCs w:val="24"/>
        </w:rPr>
        <w:t xml:space="preserve"> </w:t>
      </w:r>
      <w:r w:rsidR="002179B8">
        <w:rPr>
          <w:rFonts w:ascii="Arial" w:hAnsi="Arial" w:cs="Arial"/>
          <w:sz w:val="24"/>
          <w:szCs w:val="24"/>
        </w:rPr>
        <w:t>2008 () SACR 21 (N) of 77</w:t>
      </w:r>
      <w:r w:rsidR="00677264">
        <w:rPr>
          <w:rFonts w:ascii="Arial" w:hAnsi="Arial" w:cs="Arial"/>
          <w:sz w:val="24"/>
          <w:szCs w:val="24"/>
        </w:rPr>
        <w:t>; S</w:t>
      </w:r>
      <w:r w:rsidR="002179B8" w:rsidRPr="003F2BA7">
        <w:rPr>
          <w:rFonts w:ascii="Arial" w:hAnsi="Arial" w:cs="Arial"/>
          <w:i/>
          <w:sz w:val="24"/>
          <w:szCs w:val="24"/>
        </w:rPr>
        <w:t xml:space="preserve"> v </w:t>
      </w:r>
      <w:proofErr w:type="spellStart"/>
      <w:r w:rsidR="002179B8" w:rsidRPr="003F2BA7">
        <w:rPr>
          <w:rFonts w:ascii="Arial" w:hAnsi="Arial" w:cs="Arial"/>
          <w:i/>
          <w:sz w:val="24"/>
          <w:szCs w:val="24"/>
        </w:rPr>
        <w:t>Mcolweni</w:t>
      </w:r>
      <w:proofErr w:type="spellEnd"/>
      <w:r w:rsidR="002179B8" w:rsidRPr="003F2BA7">
        <w:rPr>
          <w:rFonts w:ascii="Arial" w:hAnsi="Arial" w:cs="Arial"/>
          <w:i/>
          <w:sz w:val="24"/>
          <w:szCs w:val="24"/>
        </w:rPr>
        <w:t xml:space="preserve"> </w:t>
      </w:r>
      <w:r w:rsidR="002179B8">
        <w:rPr>
          <w:rFonts w:ascii="Arial" w:hAnsi="Arial" w:cs="Arial"/>
          <w:sz w:val="24"/>
          <w:szCs w:val="24"/>
        </w:rPr>
        <w:t>1973 (3) SA 106 (E</w:t>
      </w:r>
      <w:r w:rsidR="00677264">
        <w:rPr>
          <w:rFonts w:ascii="Arial" w:hAnsi="Arial" w:cs="Arial"/>
          <w:sz w:val="24"/>
          <w:szCs w:val="24"/>
        </w:rPr>
        <w:t>) and</w:t>
      </w:r>
      <w:r w:rsidR="002179B8">
        <w:rPr>
          <w:rFonts w:ascii="Arial" w:hAnsi="Arial" w:cs="Arial"/>
          <w:sz w:val="24"/>
          <w:szCs w:val="24"/>
        </w:rPr>
        <w:t xml:space="preserve"> </w:t>
      </w:r>
      <w:r w:rsidR="002179B8" w:rsidRPr="003F2BA7">
        <w:rPr>
          <w:rFonts w:ascii="Arial" w:hAnsi="Arial" w:cs="Arial"/>
          <w:i/>
          <w:sz w:val="24"/>
          <w:szCs w:val="24"/>
        </w:rPr>
        <w:t xml:space="preserve">R v </w:t>
      </w:r>
      <w:proofErr w:type="spellStart"/>
      <w:r w:rsidR="002179B8" w:rsidRPr="003F2BA7">
        <w:rPr>
          <w:rFonts w:ascii="Arial" w:hAnsi="Arial" w:cs="Arial"/>
          <w:i/>
          <w:sz w:val="24"/>
          <w:szCs w:val="24"/>
        </w:rPr>
        <w:t>Ndowo</w:t>
      </w:r>
      <w:proofErr w:type="spellEnd"/>
      <w:r w:rsidR="002179B8" w:rsidRPr="003F2BA7">
        <w:rPr>
          <w:rFonts w:ascii="Arial" w:hAnsi="Arial" w:cs="Arial"/>
          <w:i/>
          <w:sz w:val="24"/>
          <w:szCs w:val="24"/>
        </w:rPr>
        <w:t xml:space="preserve"> &amp; others</w:t>
      </w:r>
      <w:r w:rsidR="002179B8">
        <w:rPr>
          <w:rFonts w:ascii="Arial" w:hAnsi="Arial" w:cs="Arial"/>
          <w:sz w:val="24"/>
          <w:szCs w:val="24"/>
        </w:rPr>
        <w:t xml:space="preserve"> 1961 (1) SA 16.  </w:t>
      </w:r>
    </w:p>
    <w:p w:rsidR="002179B8" w:rsidRDefault="00F86A3F" w:rsidP="002179B8">
      <w:pPr>
        <w:spacing w:line="360" w:lineRule="auto"/>
        <w:ind w:right="-1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[7</w:t>
      </w:r>
      <w:r w:rsidR="002179B8">
        <w:rPr>
          <w:rFonts w:ascii="Arial" w:hAnsi="Arial" w:cs="Arial"/>
          <w:sz w:val="24"/>
          <w:szCs w:val="24"/>
        </w:rPr>
        <w:t>]</w:t>
      </w:r>
      <w:r w:rsidR="002179B8">
        <w:rPr>
          <w:rFonts w:ascii="Arial" w:hAnsi="Arial" w:cs="Arial"/>
          <w:sz w:val="24"/>
          <w:szCs w:val="24"/>
        </w:rPr>
        <w:tab/>
        <w:t>The parties</w:t>
      </w:r>
      <w:r>
        <w:rPr>
          <w:rFonts w:ascii="Arial" w:hAnsi="Arial" w:cs="Arial"/>
          <w:sz w:val="24"/>
          <w:szCs w:val="24"/>
        </w:rPr>
        <w:t>’</w:t>
      </w:r>
      <w:r w:rsidR="002179B8">
        <w:rPr>
          <w:rFonts w:ascii="Arial" w:hAnsi="Arial" w:cs="Arial"/>
          <w:sz w:val="24"/>
          <w:szCs w:val="24"/>
        </w:rPr>
        <w:t xml:space="preserve"> constitutional rights were seriously violated and a</w:t>
      </w:r>
      <w:r>
        <w:rPr>
          <w:rFonts w:ascii="Arial" w:hAnsi="Arial" w:cs="Arial"/>
          <w:sz w:val="24"/>
          <w:szCs w:val="24"/>
        </w:rPr>
        <w:t>s</w:t>
      </w:r>
      <w:r w:rsidR="002179B8">
        <w:rPr>
          <w:rFonts w:ascii="Arial" w:hAnsi="Arial" w:cs="Arial"/>
          <w:sz w:val="24"/>
          <w:szCs w:val="24"/>
        </w:rPr>
        <w:t xml:space="preserve"> such the said proceedings should not be allowed to </w:t>
      </w:r>
      <w:r w:rsidR="006C7852">
        <w:rPr>
          <w:rFonts w:ascii="Arial" w:hAnsi="Arial" w:cs="Arial"/>
          <w:sz w:val="24"/>
          <w:szCs w:val="24"/>
        </w:rPr>
        <w:t xml:space="preserve">see </w:t>
      </w:r>
      <w:r w:rsidR="002179B8">
        <w:rPr>
          <w:rFonts w:ascii="Arial" w:hAnsi="Arial" w:cs="Arial"/>
          <w:sz w:val="24"/>
          <w:szCs w:val="24"/>
        </w:rPr>
        <w:t xml:space="preserve">the light of day.  The courts are urged to pay more attention </w:t>
      </w:r>
      <w:r>
        <w:rPr>
          <w:rFonts w:ascii="Arial" w:hAnsi="Arial" w:cs="Arial"/>
          <w:sz w:val="24"/>
          <w:szCs w:val="24"/>
        </w:rPr>
        <w:t xml:space="preserve">to </w:t>
      </w:r>
      <w:r w:rsidR="006C7852">
        <w:rPr>
          <w:rFonts w:ascii="Arial" w:hAnsi="Arial" w:cs="Arial"/>
          <w:sz w:val="24"/>
          <w:szCs w:val="24"/>
        </w:rPr>
        <w:t>these requirements</w:t>
      </w:r>
      <w:r>
        <w:rPr>
          <w:rFonts w:ascii="Arial" w:hAnsi="Arial" w:cs="Arial"/>
          <w:sz w:val="24"/>
          <w:szCs w:val="24"/>
        </w:rPr>
        <w:t xml:space="preserve"> as </w:t>
      </w:r>
      <w:r w:rsidR="00F93125">
        <w:rPr>
          <w:rFonts w:ascii="Arial" w:hAnsi="Arial" w:cs="Arial"/>
          <w:sz w:val="24"/>
          <w:szCs w:val="24"/>
        </w:rPr>
        <w:t>failure to do so</w:t>
      </w:r>
      <w:r>
        <w:rPr>
          <w:rFonts w:ascii="Arial" w:hAnsi="Arial" w:cs="Arial"/>
          <w:sz w:val="24"/>
          <w:szCs w:val="24"/>
        </w:rPr>
        <w:t xml:space="preserve"> play</w:t>
      </w:r>
      <w:r w:rsidR="00F9312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havoc on peoples’ rights</w:t>
      </w:r>
      <w:r w:rsidR="002179B8">
        <w:rPr>
          <w:rFonts w:ascii="Arial" w:hAnsi="Arial" w:cs="Arial"/>
          <w:sz w:val="24"/>
          <w:szCs w:val="24"/>
        </w:rPr>
        <w:t xml:space="preserve">.  </w:t>
      </w:r>
    </w:p>
    <w:p w:rsidR="002179B8" w:rsidRPr="00F41A81" w:rsidRDefault="002179B8" w:rsidP="002179B8">
      <w:pPr>
        <w:spacing w:line="360" w:lineRule="auto"/>
        <w:ind w:right="-13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[</w:t>
      </w:r>
      <w:r w:rsidR="00F86A3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>In conclusion, I find that there was a serious irregularit</w:t>
      </w:r>
      <w:r w:rsidR="00F86A3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in th</w:t>
      </w:r>
      <w:r w:rsidR="00F86A3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se proceedings.</w:t>
      </w:r>
    </w:p>
    <w:p w:rsidR="002179B8" w:rsidRDefault="002179B8" w:rsidP="002179B8">
      <w:pPr>
        <w:spacing w:line="360" w:lineRule="auto"/>
        <w:ind w:right="-1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F86A3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]  </w:t>
      </w:r>
      <w:r>
        <w:rPr>
          <w:rFonts w:ascii="Arial" w:hAnsi="Arial" w:cs="Arial"/>
          <w:sz w:val="24"/>
          <w:szCs w:val="24"/>
        </w:rPr>
        <w:tab/>
        <w:t>It is ordered that:</w:t>
      </w:r>
    </w:p>
    <w:p w:rsidR="00F86A3F" w:rsidRDefault="002179B8" w:rsidP="00F86A3F">
      <w:pPr>
        <w:spacing w:line="360" w:lineRule="auto"/>
        <w:ind w:left="1134" w:right="-13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F86A3F">
        <w:rPr>
          <w:rFonts w:ascii="Arial" w:hAnsi="Arial" w:cs="Arial"/>
          <w:sz w:val="24"/>
          <w:szCs w:val="24"/>
        </w:rPr>
        <w:t>The proceedings in this matter of the 3</w:t>
      </w:r>
      <w:r w:rsidR="00F86A3F" w:rsidRPr="005640BA">
        <w:rPr>
          <w:rFonts w:ascii="Arial" w:hAnsi="Arial" w:cs="Arial"/>
          <w:sz w:val="24"/>
          <w:szCs w:val="24"/>
          <w:vertAlign w:val="superscript"/>
        </w:rPr>
        <w:t>rd</w:t>
      </w:r>
      <w:r w:rsidR="00F86A3F">
        <w:rPr>
          <w:rFonts w:ascii="Arial" w:hAnsi="Arial" w:cs="Arial"/>
          <w:sz w:val="24"/>
          <w:szCs w:val="24"/>
        </w:rPr>
        <w:t xml:space="preserve"> of February 2017 at the Magistrates’ court, </w:t>
      </w:r>
      <w:proofErr w:type="spellStart"/>
      <w:r w:rsidR="00F86A3F">
        <w:rPr>
          <w:rFonts w:ascii="Arial" w:hAnsi="Arial" w:cs="Arial"/>
          <w:sz w:val="24"/>
          <w:szCs w:val="24"/>
        </w:rPr>
        <w:t>Tsumeb</w:t>
      </w:r>
      <w:proofErr w:type="spellEnd"/>
      <w:r w:rsidR="00F86A3F">
        <w:rPr>
          <w:rFonts w:ascii="Arial" w:hAnsi="Arial" w:cs="Arial"/>
          <w:sz w:val="24"/>
          <w:szCs w:val="24"/>
        </w:rPr>
        <w:t xml:space="preserve"> be and are hereby set aside;</w:t>
      </w:r>
    </w:p>
    <w:p w:rsidR="00F86A3F" w:rsidRDefault="00F86A3F" w:rsidP="00F86A3F">
      <w:pPr>
        <w:spacing w:line="360" w:lineRule="auto"/>
        <w:ind w:left="1134" w:right="-13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The matter is referred back to the Magistrate Court, </w:t>
      </w:r>
      <w:proofErr w:type="spellStart"/>
      <w:r>
        <w:rPr>
          <w:rFonts w:ascii="Arial" w:hAnsi="Arial" w:cs="Arial"/>
          <w:sz w:val="24"/>
          <w:szCs w:val="24"/>
        </w:rPr>
        <w:t>Tsumeb</w:t>
      </w:r>
      <w:proofErr w:type="spellEnd"/>
      <w:r>
        <w:rPr>
          <w:rFonts w:ascii="Arial" w:hAnsi="Arial" w:cs="Arial"/>
          <w:sz w:val="24"/>
          <w:szCs w:val="24"/>
        </w:rPr>
        <w:t xml:space="preserve">, for a trial </w:t>
      </w:r>
      <w:r w:rsidRPr="003F2BA7">
        <w:rPr>
          <w:rFonts w:ascii="Arial" w:hAnsi="Arial" w:cs="Arial"/>
          <w:i/>
          <w:sz w:val="24"/>
          <w:szCs w:val="24"/>
        </w:rPr>
        <w:t>de n</w:t>
      </w:r>
      <w:r>
        <w:rPr>
          <w:rFonts w:ascii="Arial" w:hAnsi="Arial" w:cs="Arial"/>
          <w:i/>
          <w:sz w:val="24"/>
          <w:szCs w:val="24"/>
        </w:rPr>
        <w:t>o</w:t>
      </w:r>
      <w:r w:rsidRPr="003F2BA7">
        <w:rPr>
          <w:rFonts w:ascii="Arial" w:hAnsi="Arial" w:cs="Arial"/>
          <w:i/>
          <w:sz w:val="24"/>
          <w:szCs w:val="24"/>
        </w:rPr>
        <w:t>vo</w:t>
      </w:r>
      <w:r>
        <w:rPr>
          <w:rFonts w:ascii="Arial" w:hAnsi="Arial" w:cs="Arial"/>
          <w:sz w:val="24"/>
          <w:szCs w:val="24"/>
        </w:rPr>
        <w:t xml:space="preserve"> before a different Magistrate;</w:t>
      </w:r>
    </w:p>
    <w:p w:rsidR="00F86A3F" w:rsidRDefault="00F86A3F" w:rsidP="00F86A3F">
      <w:pPr>
        <w:spacing w:line="360" w:lineRule="auto"/>
        <w:ind w:left="1134" w:right="-13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The hearing in this matter should be held and concluded on/or before 17</w:t>
      </w:r>
      <w:r w:rsidRPr="005640B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November 2017 as it involves a minor child; and</w:t>
      </w:r>
    </w:p>
    <w:p w:rsidR="00F86A3F" w:rsidRDefault="00F86A3F" w:rsidP="00F86A3F">
      <w:pPr>
        <w:spacing w:line="360" w:lineRule="auto"/>
        <w:ind w:left="1134" w:right="-13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In the event that any of the parties is not happy with the decision of the said court, the appeal shall be heard before this court on the 7</w:t>
      </w:r>
      <w:r w:rsidRPr="005640B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December 2017 at 09h00.</w:t>
      </w:r>
    </w:p>
    <w:p w:rsidR="002179B8" w:rsidRDefault="002179B8" w:rsidP="00F86A3F">
      <w:pPr>
        <w:spacing w:line="360" w:lineRule="auto"/>
        <w:ind w:left="1134" w:right="-138" w:hanging="567"/>
        <w:jc w:val="both"/>
        <w:rPr>
          <w:rFonts w:ascii="Arial" w:hAnsi="Arial" w:cs="Arial"/>
          <w:sz w:val="24"/>
          <w:szCs w:val="24"/>
        </w:rPr>
      </w:pPr>
    </w:p>
    <w:p w:rsidR="002179B8" w:rsidRDefault="002179B8" w:rsidP="002179B8">
      <w:pPr>
        <w:spacing w:line="360" w:lineRule="auto"/>
        <w:ind w:right="-138"/>
        <w:jc w:val="both"/>
        <w:rPr>
          <w:rFonts w:ascii="Arial" w:hAnsi="Arial" w:cs="Arial"/>
        </w:rPr>
      </w:pPr>
    </w:p>
    <w:p w:rsidR="002179B8" w:rsidRDefault="002179B8" w:rsidP="002179B8">
      <w:pPr>
        <w:spacing w:line="360" w:lineRule="auto"/>
        <w:ind w:right="-138"/>
        <w:jc w:val="both"/>
        <w:rPr>
          <w:rFonts w:ascii="Arial" w:hAnsi="Arial" w:cs="Arial"/>
        </w:rPr>
      </w:pPr>
    </w:p>
    <w:p w:rsidR="002179B8" w:rsidRPr="002F289E" w:rsidRDefault="002179B8" w:rsidP="002179B8">
      <w:pPr>
        <w:spacing w:line="360" w:lineRule="auto"/>
        <w:ind w:right="-138"/>
        <w:jc w:val="both"/>
        <w:rPr>
          <w:rFonts w:ascii="Arial" w:hAnsi="Arial" w:cs="Arial"/>
          <w:sz w:val="24"/>
          <w:szCs w:val="24"/>
        </w:rPr>
      </w:pP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  <w:t>________________________</w:t>
      </w:r>
    </w:p>
    <w:p w:rsidR="002179B8" w:rsidRPr="0007109D" w:rsidRDefault="002179B8" w:rsidP="002179B8">
      <w:pPr>
        <w:spacing w:line="360" w:lineRule="auto"/>
        <w:ind w:right="-138"/>
        <w:jc w:val="both"/>
        <w:rPr>
          <w:rFonts w:ascii="Arial" w:hAnsi="Arial" w:cs="Arial"/>
          <w:b/>
          <w:sz w:val="24"/>
          <w:szCs w:val="24"/>
        </w:rPr>
      </w:pP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 w:rsidRPr="002F28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CHEDA, </w:t>
      </w:r>
      <w:r w:rsidRPr="002F289E">
        <w:rPr>
          <w:rFonts w:ascii="Arial" w:hAnsi="Arial" w:cs="Arial"/>
          <w:b/>
          <w:sz w:val="24"/>
          <w:szCs w:val="24"/>
        </w:rPr>
        <w:t>J</w:t>
      </w:r>
    </w:p>
    <w:p w:rsidR="002179B8" w:rsidRDefault="002179B8" w:rsidP="002179B8"/>
    <w:p w:rsidR="002179B8" w:rsidRDefault="002179B8" w:rsidP="002179B8"/>
    <w:p w:rsidR="004175C1" w:rsidRDefault="004175C1"/>
    <w:sectPr w:rsidR="004175C1" w:rsidSect="00D31D31">
      <w:headerReference w:type="default" r:id="rId7"/>
      <w:footerReference w:type="default" r:id="rId8"/>
      <w:pgSz w:w="12240" w:h="15840"/>
      <w:pgMar w:top="980" w:right="12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C58" w:rsidRDefault="00A00C58">
      <w:pPr>
        <w:spacing w:after="0" w:line="240" w:lineRule="auto"/>
      </w:pPr>
      <w:r>
        <w:separator/>
      </w:r>
    </w:p>
  </w:endnote>
  <w:endnote w:type="continuationSeparator" w:id="0">
    <w:p w:rsidR="00A00C58" w:rsidRDefault="00A0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0B8" w:rsidRDefault="00A00C58">
    <w:pPr>
      <w:pStyle w:val="Footer"/>
      <w:jc w:val="right"/>
    </w:pPr>
  </w:p>
  <w:p w:rsidR="00AE30B8" w:rsidRDefault="00A00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C58" w:rsidRDefault="00A00C58">
      <w:pPr>
        <w:spacing w:after="0" w:line="240" w:lineRule="auto"/>
      </w:pPr>
      <w:r>
        <w:separator/>
      </w:r>
    </w:p>
  </w:footnote>
  <w:footnote w:type="continuationSeparator" w:id="0">
    <w:p w:rsidR="00A00C58" w:rsidRDefault="00A00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658260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AE30B8" w:rsidRPr="009D09AE" w:rsidRDefault="005A1C54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9D09AE">
          <w:rPr>
            <w:rFonts w:ascii="Arial" w:hAnsi="Arial" w:cs="Arial"/>
            <w:sz w:val="24"/>
            <w:szCs w:val="24"/>
          </w:rPr>
          <w:fldChar w:fldCharType="begin"/>
        </w:r>
        <w:r w:rsidRPr="009D09A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9D09AE">
          <w:rPr>
            <w:rFonts w:ascii="Arial" w:hAnsi="Arial" w:cs="Arial"/>
            <w:sz w:val="24"/>
            <w:szCs w:val="24"/>
          </w:rPr>
          <w:fldChar w:fldCharType="separate"/>
        </w:r>
        <w:r w:rsidR="00D31D31">
          <w:rPr>
            <w:rFonts w:ascii="Arial" w:hAnsi="Arial" w:cs="Arial"/>
            <w:noProof/>
            <w:sz w:val="24"/>
            <w:szCs w:val="24"/>
          </w:rPr>
          <w:t>4</w:t>
        </w:r>
        <w:r w:rsidRPr="009D09AE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AE30B8" w:rsidRDefault="00A00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B8"/>
    <w:rsid w:val="002179B8"/>
    <w:rsid w:val="002203A7"/>
    <w:rsid w:val="003C3B6B"/>
    <w:rsid w:val="00414567"/>
    <w:rsid w:val="004175C1"/>
    <w:rsid w:val="005640BA"/>
    <w:rsid w:val="00572006"/>
    <w:rsid w:val="005A1C54"/>
    <w:rsid w:val="00674176"/>
    <w:rsid w:val="00677264"/>
    <w:rsid w:val="006C7852"/>
    <w:rsid w:val="00A00C58"/>
    <w:rsid w:val="00B36FB9"/>
    <w:rsid w:val="00CC09FC"/>
    <w:rsid w:val="00D31D31"/>
    <w:rsid w:val="00F7156F"/>
    <w:rsid w:val="00F86A3F"/>
    <w:rsid w:val="00F93125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536D3-47B9-4A0D-B553-0A571E35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9B8"/>
  </w:style>
  <w:style w:type="paragraph" w:styleId="Footer">
    <w:name w:val="footer"/>
    <w:basedOn w:val="Normal"/>
    <w:link w:val="FooterChar"/>
    <w:uiPriority w:val="99"/>
    <w:unhideWhenUsed/>
    <w:rsid w:val="00217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B8"/>
  </w:style>
  <w:style w:type="paragraph" w:styleId="NoSpacing">
    <w:name w:val="No Spacing"/>
    <w:uiPriority w:val="1"/>
    <w:qFormat/>
    <w:rsid w:val="002179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2017-10-19T18:30:00+00:00</Judgment_x0020_Date>
    <Year xmlns="c1afb1bd-f2fb-40fd-9abb-aea55b4d7662">2017</Year>
  </documentManagement>
</p:properties>
</file>

<file path=customXml/itemProps1.xml><?xml version="1.0" encoding="utf-8"?>
<ds:datastoreItem xmlns:ds="http://schemas.openxmlformats.org/officeDocument/2006/customXml" ds:itemID="{73FA044D-D5B1-4181-973B-288780EC9AB2}"/>
</file>

<file path=customXml/itemProps2.xml><?xml version="1.0" encoding="utf-8"?>
<ds:datastoreItem xmlns:ds="http://schemas.openxmlformats.org/officeDocument/2006/customXml" ds:itemID="{81C569E3-309C-4761-B4B5-CDF0F7D52F2B}"/>
</file>

<file path=customXml/itemProps3.xml><?xml version="1.0" encoding="utf-8"?>
<ds:datastoreItem xmlns:ds="http://schemas.openxmlformats.org/officeDocument/2006/customXml" ds:itemID="{0F059A43-73B8-4E46-ACB0-9EDDAE11B6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Hileni Shavuka</dc:creator>
  <cp:keywords/>
  <dc:description/>
  <cp:lastModifiedBy>Lotta N. Ambunda</cp:lastModifiedBy>
  <cp:revision>2</cp:revision>
  <cp:lastPrinted>2017-10-20T13:34:00Z</cp:lastPrinted>
  <dcterms:created xsi:type="dcterms:W3CDTF">2017-10-23T09:07:00Z</dcterms:created>
  <dcterms:modified xsi:type="dcterms:W3CDTF">2017-10-23T09:07:00Z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