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78" w:rsidRPr="00C333FC" w:rsidRDefault="00904F78" w:rsidP="00904F78">
      <w:pPr>
        <w:spacing w:after="0" w:line="360" w:lineRule="auto"/>
        <w:jc w:val="both"/>
        <w:rPr>
          <w:rFonts w:ascii="Arial" w:hAnsi="Arial" w:cs="Arial"/>
          <w:b/>
          <w:sz w:val="24"/>
          <w:szCs w:val="24"/>
          <w:lang w:val="en-US"/>
        </w:rPr>
      </w:pPr>
      <w:r w:rsidRPr="00C333FC">
        <w:rPr>
          <w:rFonts w:ascii="Arial" w:hAnsi="Arial" w:cs="Arial"/>
          <w:noProof/>
          <w:lang w:val="en-US"/>
        </w:rPr>
        <mc:AlternateContent>
          <mc:Choice Requires="wps">
            <w:drawing>
              <wp:anchor distT="0" distB="0" distL="114300" distR="114300" simplePos="0" relativeHeight="251659264" behindDoc="0" locked="0" layoutInCell="1" allowOverlap="1" wp14:anchorId="69D693D1" wp14:editId="67F1A85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904F78" w:rsidRPr="00E00EE8" w:rsidRDefault="00904F78" w:rsidP="00904F78">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693D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904F78" w:rsidRPr="00E00EE8" w:rsidRDefault="00904F78" w:rsidP="00904F78">
                      <w:pPr>
                        <w:jc w:val="right"/>
                        <w:rPr>
                          <w:rFonts w:ascii="Arial" w:hAnsi="Arial" w:cs="Arial"/>
                        </w:rPr>
                      </w:pPr>
                    </w:p>
                  </w:txbxContent>
                </v:textbox>
              </v:shape>
            </w:pict>
          </mc:Fallback>
        </mc:AlternateContent>
      </w:r>
      <w:r w:rsidRPr="00C333FC">
        <w:rPr>
          <w:rFonts w:ascii="Arial" w:hAnsi="Arial" w:cs="Arial"/>
          <w:b/>
          <w:sz w:val="24"/>
          <w:szCs w:val="24"/>
          <w:lang w:val="en-US"/>
        </w:rPr>
        <w:t xml:space="preserve">                                                  REPUBLIC OF NAMIBIA</w:t>
      </w:r>
    </w:p>
    <w:p w:rsidR="00904F78" w:rsidRPr="00C333FC" w:rsidRDefault="00904F78" w:rsidP="00904F78">
      <w:pPr>
        <w:spacing w:after="0" w:line="360" w:lineRule="auto"/>
        <w:jc w:val="center"/>
        <w:rPr>
          <w:rFonts w:ascii="Arial" w:hAnsi="Arial" w:cs="Arial"/>
          <w:b/>
          <w:sz w:val="28"/>
          <w:szCs w:val="32"/>
          <w:lang w:val="en-US"/>
        </w:rPr>
      </w:pPr>
      <w:r w:rsidRPr="00C333FC">
        <w:rPr>
          <w:rFonts w:ascii="Arial" w:hAnsi="Arial" w:cs="Arial"/>
          <w:noProof/>
          <w:sz w:val="24"/>
          <w:szCs w:val="24"/>
          <w:lang w:val="en-US"/>
        </w:rPr>
        <w:drawing>
          <wp:inline distT="0" distB="0" distL="0" distR="0" wp14:anchorId="3CD415A1" wp14:editId="2F4E9D47">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904F78" w:rsidRPr="00C333FC" w:rsidRDefault="00904F78" w:rsidP="00904F78">
      <w:pPr>
        <w:spacing w:after="0" w:line="360" w:lineRule="auto"/>
        <w:jc w:val="center"/>
        <w:rPr>
          <w:rFonts w:ascii="Arial" w:hAnsi="Arial" w:cs="Arial"/>
          <w:bCs/>
          <w:sz w:val="24"/>
          <w:szCs w:val="24"/>
          <w:lang w:val="en-US"/>
        </w:rPr>
      </w:pPr>
      <w:r w:rsidRPr="00C333FC">
        <w:rPr>
          <w:rFonts w:ascii="Arial" w:hAnsi="Arial" w:cs="Arial"/>
          <w:b/>
          <w:sz w:val="24"/>
          <w:szCs w:val="24"/>
          <w:lang w:val="en-US"/>
        </w:rPr>
        <w:t>HIGH COURT OF NAMIBIA NORTHERN LOCAL DIVISION, OSHAKATI</w:t>
      </w:r>
    </w:p>
    <w:p w:rsidR="00904F78" w:rsidRPr="00C333FC" w:rsidRDefault="00A81A07" w:rsidP="00A81A07">
      <w:pPr>
        <w:tabs>
          <w:tab w:val="left" w:pos="8475"/>
        </w:tabs>
        <w:spacing w:after="0" w:line="360" w:lineRule="auto"/>
        <w:rPr>
          <w:rFonts w:ascii="Arial" w:hAnsi="Arial" w:cs="Arial"/>
          <w:b/>
          <w:sz w:val="24"/>
          <w:szCs w:val="24"/>
          <w:lang w:val="en-US"/>
        </w:rPr>
      </w:pPr>
      <w:r>
        <w:rPr>
          <w:rFonts w:ascii="Arial" w:hAnsi="Arial" w:cs="Arial"/>
          <w:b/>
          <w:sz w:val="24"/>
          <w:szCs w:val="24"/>
          <w:lang w:val="en-US"/>
        </w:rPr>
        <w:tab/>
      </w:r>
    </w:p>
    <w:p w:rsidR="00904F78" w:rsidRPr="00C333FC" w:rsidRDefault="00904F78" w:rsidP="00904F78">
      <w:pPr>
        <w:spacing w:after="0" w:line="360" w:lineRule="auto"/>
        <w:ind w:left="2880" w:firstLine="720"/>
        <w:rPr>
          <w:rFonts w:ascii="Arial" w:hAnsi="Arial" w:cs="Arial"/>
          <w:b/>
          <w:sz w:val="24"/>
          <w:szCs w:val="24"/>
          <w:lang w:val="en-US"/>
        </w:rPr>
      </w:pPr>
      <w:r w:rsidRPr="00C333FC">
        <w:rPr>
          <w:rFonts w:ascii="Arial" w:hAnsi="Arial" w:cs="Arial"/>
          <w:b/>
          <w:sz w:val="24"/>
          <w:szCs w:val="24"/>
          <w:lang w:val="en-US"/>
        </w:rPr>
        <w:t xml:space="preserve"> APPEAL JUDGMENT</w:t>
      </w:r>
    </w:p>
    <w:p w:rsidR="00904F78" w:rsidRPr="00C333FC" w:rsidRDefault="00B27D5E" w:rsidP="00904F78">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904F78" w:rsidRPr="00C333FC">
        <w:rPr>
          <w:rFonts w:ascii="Arial" w:hAnsi="Arial" w:cs="Arial"/>
          <w:b/>
          <w:sz w:val="24"/>
          <w:szCs w:val="24"/>
          <w:lang w:val="en-US"/>
        </w:rPr>
        <w:t>o</w:t>
      </w:r>
      <w:r>
        <w:rPr>
          <w:rFonts w:ascii="Arial" w:hAnsi="Arial" w:cs="Arial"/>
          <w:b/>
          <w:sz w:val="24"/>
          <w:szCs w:val="24"/>
          <w:lang w:val="en-US"/>
        </w:rPr>
        <w:t>.:</w:t>
      </w:r>
      <w:r w:rsidR="00904F78" w:rsidRPr="00C333FC">
        <w:rPr>
          <w:rFonts w:ascii="Arial" w:hAnsi="Arial" w:cs="Arial"/>
          <w:b/>
          <w:sz w:val="24"/>
          <w:szCs w:val="24"/>
          <w:lang w:val="en-US"/>
        </w:rPr>
        <w:t xml:space="preserve"> CA </w:t>
      </w:r>
      <w:r w:rsidR="00904F78">
        <w:rPr>
          <w:rFonts w:ascii="Arial" w:hAnsi="Arial" w:cs="Arial"/>
          <w:b/>
          <w:sz w:val="24"/>
          <w:szCs w:val="24"/>
          <w:lang w:val="en-US"/>
        </w:rPr>
        <w:t>40(B)</w:t>
      </w:r>
      <w:r w:rsidR="00904F78" w:rsidRPr="00C333FC">
        <w:rPr>
          <w:rFonts w:ascii="Arial" w:hAnsi="Arial" w:cs="Arial"/>
          <w:b/>
          <w:sz w:val="24"/>
          <w:szCs w:val="24"/>
          <w:lang w:val="en-US"/>
        </w:rPr>
        <w:t>/201</w:t>
      </w:r>
      <w:r w:rsidR="00904F78">
        <w:rPr>
          <w:rFonts w:ascii="Arial" w:hAnsi="Arial" w:cs="Arial"/>
          <w:b/>
          <w:sz w:val="24"/>
          <w:szCs w:val="24"/>
          <w:lang w:val="en-US"/>
        </w:rPr>
        <w:t>1</w:t>
      </w:r>
    </w:p>
    <w:p w:rsidR="00904F78" w:rsidRPr="00C333FC" w:rsidRDefault="00904F78" w:rsidP="00904F78">
      <w:pPr>
        <w:spacing w:line="360" w:lineRule="auto"/>
        <w:jc w:val="both"/>
        <w:rPr>
          <w:rFonts w:ascii="Arial" w:hAnsi="Arial" w:cs="Arial"/>
          <w:sz w:val="24"/>
          <w:szCs w:val="24"/>
        </w:rPr>
      </w:pPr>
      <w:r w:rsidRPr="00C333FC">
        <w:rPr>
          <w:rFonts w:ascii="Arial" w:hAnsi="Arial" w:cs="Arial"/>
          <w:sz w:val="24"/>
          <w:szCs w:val="24"/>
        </w:rPr>
        <w:t>In the matter between:</w:t>
      </w:r>
    </w:p>
    <w:p w:rsidR="00904F78" w:rsidRDefault="00904F78" w:rsidP="00904F78">
      <w:pPr>
        <w:spacing w:line="360" w:lineRule="auto"/>
        <w:jc w:val="both"/>
        <w:rPr>
          <w:rFonts w:ascii="Arial" w:hAnsi="Arial" w:cs="Arial"/>
          <w:b/>
          <w:sz w:val="24"/>
          <w:szCs w:val="24"/>
        </w:rPr>
      </w:pPr>
      <w:r>
        <w:rPr>
          <w:rFonts w:ascii="Arial" w:hAnsi="Arial" w:cs="Arial"/>
          <w:b/>
          <w:sz w:val="24"/>
          <w:szCs w:val="24"/>
        </w:rPr>
        <w:t>TIMOTEUS KAMATI</w:t>
      </w:r>
      <w:r w:rsidRPr="00C333FC">
        <w:rPr>
          <w:rFonts w:ascii="Arial" w:hAnsi="Arial" w:cs="Arial"/>
          <w:b/>
          <w:sz w:val="24"/>
          <w:szCs w:val="24"/>
        </w:rPr>
        <w:tab/>
      </w:r>
      <w:r w:rsidRPr="00C333FC">
        <w:rPr>
          <w:rFonts w:ascii="Arial" w:hAnsi="Arial" w:cs="Arial"/>
          <w:b/>
          <w:sz w:val="24"/>
          <w:szCs w:val="24"/>
        </w:rPr>
        <w:tab/>
        <w:t xml:space="preserve">        </w:t>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t xml:space="preserve"> </w:t>
      </w:r>
      <w:r w:rsidR="00F857B7">
        <w:rPr>
          <w:rFonts w:ascii="Arial" w:hAnsi="Arial" w:cs="Arial"/>
          <w:b/>
          <w:sz w:val="24"/>
          <w:szCs w:val="24"/>
        </w:rPr>
        <w:t xml:space="preserve">  </w:t>
      </w:r>
      <w:r w:rsidRPr="00C333FC">
        <w:rPr>
          <w:rFonts w:ascii="Arial" w:hAnsi="Arial" w:cs="Arial"/>
          <w:b/>
          <w:sz w:val="24"/>
          <w:szCs w:val="24"/>
        </w:rPr>
        <w:t xml:space="preserve">APPELLANT </w:t>
      </w:r>
    </w:p>
    <w:p w:rsidR="00B27D5E" w:rsidRPr="00C333FC" w:rsidRDefault="00B27D5E" w:rsidP="00904F78">
      <w:pPr>
        <w:spacing w:line="360" w:lineRule="auto"/>
        <w:jc w:val="both"/>
        <w:rPr>
          <w:rFonts w:ascii="Arial" w:hAnsi="Arial" w:cs="Arial"/>
          <w:b/>
          <w:sz w:val="24"/>
          <w:szCs w:val="24"/>
        </w:rPr>
      </w:pPr>
    </w:p>
    <w:p w:rsidR="00904F78" w:rsidRPr="00C333FC" w:rsidRDefault="00904F78" w:rsidP="00904F78">
      <w:pPr>
        <w:spacing w:line="360" w:lineRule="auto"/>
        <w:jc w:val="both"/>
        <w:rPr>
          <w:rFonts w:ascii="Arial" w:hAnsi="Arial" w:cs="Arial"/>
          <w:sz w:val="24"/>
          <w:szCs w:val="24"/>
        </w:rPr>
      </w:pPr>
      <w:r w:rsidRPr="00C333FC">
        <w:rPr>
          <w:rFonts w:ascii="Arial" w:hAnsi="Arial" w:cs="Arial"/>
          <w:sz w:val="24"/>
          <w:szCs w:val="24"/>
        </w:rPr>
        <w:t xml:space="preserve">and </w:t>
      </w:r>
    </w:p>
    <w:p w:rsidR="00B27D5E" w:rsidRDefault="00B27D5E" w:rsidP="00904F78">
      <w:pPr>
        <w:spacing w:line="360" w:lineRule="auto"/>
        <w:jc w:val="both"/>
        <w:rPr>
          <w:rFonts w:ascii="Arial" w:hAnsi="Arial" w:cs="Arial"/>
          <w:b/>
          <w:sz w:val="24"/>
          <w:szCs w:val="24"/>
        </w:rPr>
      </w:pPr>
    </w:p>
    <w:p w:rsidR="00904F78" w:rsidRPr="00C333FC" w:rsidRDefault="00904F78" w:rsidP="00904F78">
      <w:pPr>
        <w:spacing w:line="360" w:lineRule="auto"/>
        <w:jc w:val="both"/>
        <w:rPr>
          <w:rFonts w:ascii="Arial" w:hAnsi="Arial" w:cs="Arial"/>
          <w:b/>
          <w:sz w:val="24"/>
          <w:szCs w:val="24"/>
        </w:rPr>
      </w:pPr>
      <w:r w:rsidRPr="00C333FC">
        <w:rPr>
          <w:rFonts w:ascii="Arial" w:hAnsi="Arial" w:cs="Arial"/>
          <w:b/>
          <w:sz w:val="24"/>
          <w:szCs w:val="24"/>
        </w:rPr>
        <w:t xml:space="preserve">THE STATE </w:t>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t xml:space="preserve"> RESPONDENT</w:t>
      </w:r>
    </w:p>
    <w:p w:rsidR="00904F78" w:rsidRDefault="00904F78" w:rsidP="00B27D5E">
      <w:pPr>
        <w:spacing w:line="360" w:lineRule="auto"/>
        <w:ind w:left="1843" w:hanging="1843"/>
        <w:jc w:val="both"/>
        <w:rPr>
          <w:rFonts w:ascii="Arial" w:hAnsi="Arial" w:cs="Arial"/>
          <w:sz w:val="24"/>
          <w:szCs w:val="24"/>
        </w:rPr>
      </w:pPr>
      <w:r w:rsidRPr="00C333FC">
        <w:rPr>
          <w:rFonts w:ascii="Arial" w:hAnsi="Arial" w:cs="Arial"/>
          <w:b/>
          <w:sz w:val="24"/>
          <w:szCs w:val="24"/>
        </w:rPr>
        <w:t>Neutral citation</w:t>
      </w:r>
      <w:r w:rsidRPr="00C333FC">
        <w:rPr>
          <w:rFonts w:ascii="Arial" w:hAnsi="Arial" w:cs="Arial"/>
          <w:i/>
          <w:sz w:val="24"/>
          <w:szCs w:val="24"/>
        </w:rPr>
        <w:t xml:space="preserve">: </w:t>
      </w:r>
      <w:bookmarkStart w:id="0" w:name="_GoBack"/>
      <w:r>
        <w:rPr>
          <w:rFonts w:ascii="Arial" w:hAnsi="Arial" w:cs="Arial"/>
          <w:i/>
          <w:sz w:val="24"/>
          <w:szCs w:val="24"/>
        </w:rPr>
        <w:t>Kamati</w:t>
      </w:r>
      <w:r w:rsidRPr="00C333FC">
        <w:rPr>
          <w:rFonts w:ascii="Arial" w:hAnsi="Arial" w:cs="Arial"/>
          <w:i/>
          <w:sz w:val="24"/>
          <w:szCs w:val="24"/>
        </w:rPr>
        <w:t xml:space="preserve"> v </w:t>
      </w:r>
      <w:r w:rsidR="006365D8">
        <w:rPr>
          <w:rFonts w:ascii="Arial" w:hAnsi="Arial" w:cs="Arial"/>
          <w:i/>
          <w:sz w:val="24"/>
          <w:szCs w:val="24"/>
        </w:rPr>
        <w:t>S</w:t>
      </w:r>
      <w:r w:rsidRPr="00C333FC">
        <w:rPr>
          <w:rFonts w:ascii="Arial" w:hAnsi="Arial" w:cs="Arial"/>
          <w:sz w:val="24"/>
          <w:szCs w:val="24"/>
        </w:rPr>
        <w:t xml:space="preserve"> (CA </w:t>
      </w:r>
      <w:r w:rsidR="00D45760" w:rsidRPr="009B70BE">
        <w:rPr>
          <w:rFonts w:ascii="Arial" w:hAnsi="Arial" w:cs="Arial"/>
          <w:sz w:val="24"/>
          <w:szCs w:val="24"/>
        </w:rPr>
        <w:t>40B/2011</w:t>
      </w:r>
      <w:r w:rsidRPr="00C333FC">
        <w:rPr>
          <w:rFonts w:ascii="Arial" w:hAnsi="Arial" w:cs="Arial"/>
          <w:sz w:val="24"/>
          <w:szCs w:val="24"/>
        </w:rPr>
        <w:t xml:space="preserve">) [2017] NAHCNLD </w:t>
      </w:r>
      <w:r w:rsidR="00C421E5">
        <w:rPr>
          <w:rFonts w:ascii="Arial" w:hAnsi="Arial" w:cs="Arial"/>
          <w:sz w:val="24"/>
          <w:szCs w:val="24"/>
        </w:rPr>
        <w:t>114</w:t>
      </w:r>
      <w:r w:rsidR="00B27D5E">
        <w:rPr>
          <w:rFonts w:ascii="Arial" w:hAnsi="Arial" w:cs="Arial"/>
          <w:color w:val="FF0000"/>
          <w:sz w:val="24"/>
          <w:szCs w:val="24"/>
        </w:rPr>
        <w:t xml:space="preserve"> </w:t>
      </w:r>
      <w:r w:rsidRPr="00C333FC">
        <w:rPr>
          <w:rFonts w:ascii="Arial" w:hAnsi="Arial" w:cs="Arial"/>
          <w:sz w:val="24"/>
          <w:szCs w:val="24"/>
        </w:rPr>
        <w:t>(</w:t>
      </w:r>
      <w:r w:rsidR="000853CA" w:rsidRPr="009B70BE">
        <w:rPr>
          <w:rFonts w:ascii="Arial" w:hAnsi="Arial" w:cs="Arial"/>
          <w:sz w:val="24"/>
          <w:szCs w:val="24"/>
        </w:rPr>
        <w:t>02 November</w:t>
      </w:r>
      <w:r w:rsidRPr="009B70BE">
        <w:rPr>
          <w:rFonts w:ascii="Arial" w:hAnsi="Arial" w:cs="Arial"/>
          <w:sz w:val="24"/>
          <w:szCs w:val="24"/>
        </w:rPr>
        <w:t xml:space="preserve"> 2017</w:t>
      </w:r>
      <w:r w:rsidRPr="00C333FC">
        <w:rPr>
          <w:rFonts w:ascii="Arial" w:hAnsi="Arial" w:cs="Arial"/>
          <w:sz w:val="24"/>
          <w:szCs w:val="24"/>
        </w:rPr>
        <w:t>)</w:t>
      </w:r>
      <w:bookmarkEnd w:id="0"/>
    </w:p>
    <w:p w:rsidR="006365D8" w:rsidRPr="00C333FC" w:rsidRDefault="006365D8" w:rsidP="00B27D5E">
      <w:pPr>
        <w:spacing w:line="360" w:lineRule="auto"/>
        <w:ind w:left="1843" w:hanging="1843"/>
        <w:jc w:val="both"/>
        <w:rPr>
          <w:rFonts w:ascii="Arial" w:hAnsi="Arial" w:cs="Arial"/>
          <w:sz w:val="24"/>
          <w:szCs w:val="24"/>
        </w:rPr>
      </w:pPr>
    </w:p>
    <w:p w:rsidR="006365D8" w:rsidRDefault="00904F78" w:rsidP="006365D8">
      <w:pPr>
        <w:spacing w:line="240" w:lineRule="auto"/>
        <w:jc w:val="both"/>
        <w:rPr>
          <w:rFonts w:ascii="Arial" w:hAnsi="Arial" w:cs="Arial"/>
          <w:sz w:val="24"/>
          <w:szCs w:val="24"/>
        </w:rPr>
      </w:pPr>
      <w:r w:rsidRPr="00C333FC">
        <w:rPr>
          <w:rFonts w:ascii="Arial" w:hAnsi="Arial" w:cs="Arial"/>
          <w:b/>
          <w:sz w:val="24"/>
          <w:szCs w:val="24"/>
        </w:rPr>
        <w:t>Coram</w:t>
      </w:r>
      <w:r w:rsidRPr="00C333FC">
        <w:rPr>
          <w:rFonts w:ascii="Arial" w:hAnsi="Arial" w:cs="Arial"/>
          <w:sz w:val="24"/>
          <w:szCs w:val="24"/>
        </w:rPr>
        <w:t>:</w:t>
      </w:r>
      <w:r w:rsidRPr="00C333FC">
        <w:rPr>
          <w:rFonts w:ascii="Arial" w:hAnsi="Arial" w:cs="Arial"/>
          <w:sz w:val="24"/>
          <w:szCs w:val="24"/>
        </w:rPr>
        <w:tab/>
        <w:t>TOMMASI J and JANUARY J</w:t>
      </w:r>
    </w:p>
    <w:p w:rsidR="00904F78" w:rsidRPr="009B70BE" w:rsidRDefault="00904F78" w:rsidP="006365D8">
      <w:pPr>
        <w:spacing w:line="240" w:lineRule="auto"/>
        <w:jc w:val="both"/>
        <w:rPr>
          <w:rFonts w:ascii="Arial" w:hAnsi="Arial" w:cs="Arial"/>
          <w:sz w:val="24"/>
          <w:szCs w:val="24"/>
        </w:rPr>
      </w:pPr>
      <w:r w:rsidRPr="009B70BE">
        <w:rPr>
          <w:rFonts w:ascii="Arial" w:hAnsi="Arial" w:cs="Arial"/>
          <w:b/>
          <w:sz w:val="24"/>
          <w:szCs w:val="24"/>
        </w:rPr>
        <w:t>Heard:</w:t>
      </w:r>
      <w:r w:rsidRPr="009B70BE">
        <w:rPr>
          <w:rFonts w:ascii="Arial" w:hAnsi="Arial" w:cs="Arial"/>
          <w:b/>
          <w:sz w:val="24"/>
          <w:szCs w:val="24"/>
        </w:rPr>
        <w:tab/>
      </w:r>
      <w:r w:rsidRPr="009B70BE">
        <w:rPr>
          <w:rFonts w:ascii="Arial" w:hAnsi="Arial" w:cs="Arial"/>
          <w:sz w:val="24"/>
          <w:szCs w:val="24"/>
        </w:rPr>
        <w:t>27 April 2017</w:t>
      </w:r>
    </w:p>
    <w:p w:rsidR="00904F78" w:rsidRPr="009B70BE" w:rsidRDefault="00904F78" w:rsidP="006365D8">
      <w:pPr>
        <w:spacing w:line="240" w:lineRule="auto"/>
        <w:jc w:val="both"/>
        <w:rPr>
          <w:rFonts w:ascii="Arial" w:hAnsi="Arial" w:cs="Arial"/>
          <w:sz w:val="24"/>
          <w:szCs w:val="24"/>
        </w:rPr>
      </w:pPr>
      <w:r w:rsidRPr="009B70BE">
        <w:rPr>
          <w:rFonts w:ascii="Arial" w:hAnsi="Arial" w:cs="Arial"/>
          <w:b/>
          <w:sz w:val="24"/>
          <w:szCs w:val="24"/>
        </w:rPr>
        <w:t>Delivered:</w:t>
      </w:r>
      <w:r w:rsidRPr="009B70BE">
        <w:rPr>
          <w:rFonts w:ascii="Arial" w:hAnsi="Arial" w:cs="Arial"/>
          <w:sz w:val="24"/>
          <w:szCs w:val="24"/>
        </w:rPr>
        <w:t xml:space="preserve"> </w:t>
      </w:r>
      <w:r w:rsidRPr="009B70BE">
        <w:rPr>
          <w:rFonts w:ascii="Arial" w:hAnsi="Arial" w:cs="Arial"/>
          <w:sz w:val="24"/>
          <w:szCs w:val="24"/>
        </w:rPr>
        <w:tab/>
      </w:r>
      <w:r w:rsidR="000853CA" w:rsidRPr="009B70BE">
        <w:rPr>
          <w:rFonts w:ascii="Arial" w:hAnsi="Arial" w:cs="Arial"/>
          <w:sz w:val="24"/>
          <w:szCs w:val="24"/>
        </w:rPr>
        <w:t>02 November</w:t>
      </w:r>
      <w:r w:rsidRPr="009B70BE">
        <w:rPr>
          <w:rFonts w:ascii="Arial" w:hAnsi="Arial" w:cs="Arial"/>
          <w:sz w:val="24"/>
          <w:szCs w:val="24"/>
        </w:rPr>
        <w:t xml:space="preserve"> 2017</w:t>
      </w:r>
    </w:p>
    <w:p w:rsidR="00904F78" w:rsidRPr="00C333FC" w:rsidRDefault="00904F78" w:rsidP="00904F78">
      <w:pPr>
        <w:spacing w:line="360" w:lineRule="auto"/>
        <w:jc w:val="both"/>
        <w:rPr>
          <w:rFonts w:ascii="Arial" w:hAnsi="Arial" w:cs="Arial"/>
          <w:sz w:val="24"/>
          <w:szCs w:val="24"/>
        </w:rPr>
      </w:pPr>
    </w:p>
    <w:p w:rsidR="004A38F0" w:rsidRDefault="00904F78" w:rsidP="004A38F0">
      <w:pPr>
        <w:spacing w:line="360" w:lineRule="auto"/>
        <w:jc w:val="both"/>
        <w:rPr>
          <w:rFonts w:ascii="Arial" w:hAnsi="Arial" w:cs="Arial"/>
          <w:sz w:val="24"/>
          <w:szCs w:val="24"/>
        </w:rPr>
      </w:pPr>
      <w:r w:rsidRPr="007D6E5E">
        <w:rPr>
          <w:rFonts w:ascii="Arial" w:hAnsi="Arial" w:cs="Arial"/>
          <w:b/>
          <w:sz w:val="24"/>
          <w:szCs w:val="24"/>
        </w:rPr>
        <w:t>Flynote</w:t>
      </w:r>
      <w:r w:rsidRPr="007D6E5E">
        <w:rPr>
          <w:rFonts w:ascii="Arial" w:hAnsi="Arial" w:cs="Arial"/>
          <w:sz w:val="24"/>
          <w:szCs w:val="24"/>
        </w:rPr>
        <w:t xml:space="preserve">: Criminal Procedure – Appeal </w:t>
      </w:r>
      <w:r w:rsidR="004A38F0">
        <w:rPr>
          <w:rFonts w:ascii="Arial" w:hAnsi="Arial" w:cs="Arial"/>
          <w:sz w:val="24"/>
          <w:szCs w:val="24"/>
        </w:rPr>
        <w:t>–</w:t>
      </w:r>
      <w:r w:rsidRPr="007D6E5E">
        <w:rPr>
          <w:rFonts w:ascii="Arial" w:hAnsi="Arial" w:cs="Arial"/>
          <w:sz w:val="24"/>
          <w:szCs w:val="24"/>
        </w:rPr>
        <w:t xml:space="preserve"> </w:t>
      </w:r>
      <w:r w:rsidR="004A38F0" w:rsidRPr="009B70BE">
        <w:rPr>
          <w:rFonts w:ascii="Arial" w:hAnsi="Arial" w:cs="Arial"/>
          <w:sz w:val="24"/>
          <w:szCs w:val="24"/>
        </w:rPr>
        <w:t>Conviction</w:t>
      </w:r>
      <w:r w:rsidR="002560CF" w:rsidRPr="009B70BE">
        <w:rPr>
          <w:rFonts w:ascii="Arial" w:hAnsi="Arial" w:cs="Arial"/>
          <w:sz w:val="24"/>
          <w:szCs w:val="24"/>
        </w:rPr>
        <w:t>s</w:t>
      </w:r>
      <w:r w:rsidR="004A38F0" w:rsidRPr="009B70BE">
        <w:rPr>
          <w:rFonts w:ascii="Arial" w:hAnsi="Arial" w:cs="Arial"/>
          <w:sz w:val="24"/>
          <w:szCs w:val="24"/>
        </w:rPr>
        <w:t xml:space="preserve"> and sentence</w:t>
      </w:r>
      <w:r w:rsidR="002560CF" w:rsidRPr="009B70BE">
        <w:rPr>
          <w:rFonts w:ascii="Arial" w:hAnsi="Arial" w:cs="Arial"/>
          <w:sz w:val="24"/>
          <w:szCs w:val="24"/>
        </w:rPr>
        <w:t>s</w:t>
      </w:r>
      <w:r w:rsidRPr="009B70BE">
        <w:rPr>
          <w:rFonts w:ascii="Arial" w:hAnsi="Arial" w:cs="Arial"/>
          <w:sz w:val="24"/>
          <w:szCs w:val="24"/>
        </w:rPr>
        <w:t xml:space="preserve"> – </w:t>
      </w:r>
      <w:r w:rsidR="004A38F0" w:rsidRPr="009B70BE">
        <w:rPr>
          <w:rFonts w:ascii="Arial" w:hAnsi="Arial" w:cs="Arial"/>
          <w:sz w:val="24"/>
          <w:szCs w:val="24"/>
        </w:rPr>
        <w:t>1.</w:t>
      </w:r>
      <w:r w:rsidR="00B27D5E">
        <w:rPr>
          <w:rFonts w:ascii="Arial" w:hAnsi="Arial" w:cs="Arial"/>
          <w:sz w:val="24"/>
          <w:szCs w:val="24"/>
        </w:rPr>
        <w:t xml:space="preserve"> </w:t>
      </w:r>
      <w:r w:rsidR="004A38F0" w:rsidRPr="009B70BE">
        <w:rPr>
          <w:rFonts w:ascii="Arial" w:hAnsi="Arial" w:cs="Arial"/>
          <w:sz w:val="24"/>
          <w:szCs w:val="24"/>
        </w:rPr>
        <w:t xml:space="preserve">Robbery with aggravating circumstances – 2. Contravening section </w:t>
      </w:r>
      <w:r w:rsidR="00E6685C">
        <w:rPr>
          <w:rFonts w:ascii="Arial" w:hAnsi="Arial" w:cs="Arial"/>
          <w:sz w:val="24"/>
          <w:szCs w:val="24"/>
        </w:rPr>
        <w:t>2 read with sections 1, 38</w:t>
      </w:r>
      <w:r w:rsidR="004A38F0">
        <w:rPr>
          <w:rFonts w:ascii="Arial" w:hAnsi="Arial" w:cs="Arial"/>
          <w:sz w:val="24"/>
          <w:szCs w:val="24"/>
        </w:rPr>
        <w:t>(2) and 39 of Act 7 of 1996 as amended – Possession of a fire-arm without a license; 3. Contravening sect</w:t>
      </w:r>
      <w:r w:rsidR="00F14630">
        <w:rPr>
          <w:rFonts w:ascii="Arial" w:hAnsi="Arial" w:cs="Arial"/>
          <w:sz w:val="24"/>
          <w:szCs w:val="24"/>
        </w:rPr>
        <w:t>ion 33 read with sections 1, 38</w:t>
      </w:r>
      <w:r w:rsidR="004A38F0">
        <w:rPr>
          <w:rFonts w:ascii="Arial" w:hAnsi="Arial" w:cs="Arial"/>
          <w:sz w:val="24"/>
          <w:szCs w:val="24"/>
        </w:rPr>
        <w:t>(2) and 39 of Act 7 of 1996 as amended – Possession of ammunition.</w:t>
      </w:r>
    </w:p>
    <w:p w:rsidR="002560CF" w:rsidRPr="00902B4E" w:rsidRDefault="00904F78" w:rsidP="00904F78">
      <w:pPr>
        <w:spacing w:line="360" w:lineRule="auto"/>
        <w:jc w:val="both"/>
        <w:rPr>
          <w:rFonts w:ascii="Arial" w:hAnsi="Arial" w:cs="Arial"/>
          <w:sz w:val="24"/>
          <w:szCs w:val="24"/>
        </w:rPr>
      </w:pPr>
      <w:r w:rsidRPr="007D6E5E">
        <w:rPr>
          <w:rFonts w:ascii="Arial" w:hAnsi="Arial" w:cs="Arial"/>
          <w:b/>
          <w:sz w:val="24"/>
          <w:szCs w:val="24"/>
        </w:rPr>
        <w:lastRenderedPageBreak/>
        <w:t>Summary</w:t>
      </w:r>
      <w:r w:rsidRPr="007D6E5E">
        <w:rPr>
          <w:rFonts w:ascii="Arial" w:hAnsi="Arial" w:cs="Arial"/>
          <w:sz w:val="24"/>
          <w:szCs w:val="24"/>
        </w:rPr>
        <w:t xml:space="preserve">: The appellant </w:t>
      </w:r>
      <w:r w:rsidR="002560CF" w:rsidRPr="007D6E5E">
        <w:rPr>
          <w:rFonts w:ascii="Arial" w:hAnsi="Arial" w:cs="Arial"/>
          <w:sz w:val="24"/>
          <w:szCs w:val="24"/>
        </w:rPr>
        <w:t xml:space="preserve">pleaded </w:t>
      </w:r>
      <w:r w:rsidR="002560CF" w:rsidRPr="009B70BE">
        <w:rPr>
          <w:rFonts w:ascii="Arial" w:hAnsi="Arial" w:cs="Arial"/>
          <w:sz w:val="24"/>
          <w:szCs w:val="24"/>
        </w:rPr>
        <w:t>not</w:t>
      </w:r>
      <w:r w:rsidR="004A38F0" w:rsidRPr="009B70BE">
        <w:rPr>
          <w:rFonts w:ascii="Arial" w:hAnsi="Arial" w:cs="Arial"/>
          <w:sz w:val="24"/>
          <w:szCs w:val="24"/>
        </w:rPr>
        <w:t xml:space="preserve"> </w:t>
      </w:r>
      <w:r w:rsidRPr="009B70BE">
        <w:rPr>
          <w:rFonts w:ascii="Arial" w:hAnsi="Arial" w:cs="Arial"/>
          <w:sz w:val="24"/>
          <w:szCs w:val="24"/>
        </w:rPr>
        <w:t xml:space="preserve">guilty in the </w:t>
      </w:r>
      <w:r w:rsidR="004A38F0" w:rsidRPr="009B70BE">
        <w:rPr>
          <w:rFonts w:ascii="Arial" w:hAnsi="Arial" w:cs="Arial"/>
          <w:sz w:val="24"/>
          <w:szCs w:val="24"/>
        </w:rPr>
        <w:t>Regional</w:t>
      </w:r>
      <w:r w:rsidRPr="009B70BE">
        <w:rPr>
          <w:rFonts w:ascii="Arial" w:hAnsi="Arial" w:cs="Arial"/>
          <w:sz w:val="24"/>
          <w:szCs w:val="24"/>
        </w:rPr>
        <w:t xml:space="preserve"> court on </w:t>
      </w:r>
      <w:r w:rsidR="004A38F0" w:rsidRPr="009B70BE">
        <w:rPr>
          <w:rFonts w:ascii="Arial" w:hAnsi="Arial" w:cs="Arial"/>
          <w:sz w:val="24"/>
          <w:szCs w:val="24"/>
        </w:rPr>
        <w:t>all</w:t>
      </w:r>
      <w:r w:rsidRPr="009B70BE">
        <w:rPr>
          <w:rFonts w:ascii="Arial" w:hAnsi="Arial" w:cs="Arial"/>
          <w:sz w:val="24"/>
          <w:szCs w:val="24"/>
        </w:rPr>
        <w:t xml:space="preserve"> charge</w:t>
      </w:r>
      <w:r w:rsidR="004A38F0" w:rsidRPr="009B70BE">
        <w:rPr>
          <w:rFonts w:ascii="Arial" w:hAnsi="Arial" w:cs="Arial"/>
          <w:sz w:val="24"/>
          <w:szCs w:val="24"/>
        </w:rPr>
        <w:t>s. He was convicted on all charges</w:t>
      </w:r>
      <w:r w:rsidR="00852C8D" w:rsidRPr="009B70BE">
        <w:rPr>
          <w:rFonts w:ascii="Arial" w:hAnsi="Arial" w:cs="Arial"/>
          <w:sz w:val="24"/>
          <w:szCs w:val="24"/>
        </w:rPr>
        <w:t xml:space="preserve"> and</w:t>
      </w:r>
      <w:r w:rsidR="002560CF" w:rsidRPr="009B70BE">
        <w:rPr>
          <w:rFonts w:ascii="Arial" w:hAnsi="Arial" w:cs="Arial"/>
          <w:sz w:val="24"/>
          <w:szCs w:val="24"/>
        </w:rPr>
        <w:t xml:space="preserve"> sentenced as follows; count</w:t>
      </w:r>
      <w:r w:rsidR="009B70BE">
        <w:rPr>
          <w:rFonts w:ascii="Arial" w:hAnsi="Arial" w:cs="Arial"/>
          <w:sz w:val="24"/>
          <w:szCs w:val="24"/>
        </w:rPr>
        <w:t xml:space="preserve"> </w:t>
      </w:r>
      <w:r w:rsidR="00E6685C">
        <w:rPr>
          <w:rFonts w:ascii="Arial" w:hAnsi="Arial" w:cs="Arial"/>
          <w:sz w:val="24"/>
          <w:szCs w:val="24"/>
        </w:rPr>
        <w:t>1 to</w:t>
      </w:r>
      <w:r w:rsidR="00852C8D" w:rsidRPr="009B70BE">
        <w:rPr>
          <w:rFonts w:ascii="Arial" w:hAnsi="Arial" w:cs="Arial"/>
          <w:sz w:val="24"/>
          <w:szCs w:val="24"/>
        </w:rPr>
        <w:t xml:space="preserve"> </w:t>
      </w:r>
      <w:r w:rsidR="00852C8D">
        <w:rPr>
          <w:rFonts w:ascii="Arial" w:hAnsi="Arial" w:cs="Arial"/>
          <w:sz w:val="24"/>
          <w:szCs w:val="24"/>
        </w:rPr>
        <w:t xml:space="preserve">20 (twenty) years’ imprisonment, 5 (five) years’ of which </w:t>
      </w:r>
      <w:r w:rsidR="00E6685C">
        <w:rPr>
          <w:rFonts w:ascii="Arial" w:hAnsi="Arial" w:cs="Arial"/>
          <w:sz w:val="24"/>
          <w:szCs w:val="24"/>
        </w:rPr>
        <w:t xml:space="preserve">is </w:t>
      </w:r>
      <w:r w:rsidR="00852C8D">
        <w:rPr>
          <w:rFonts w:ascii="Arial" w:hAnsi="Arial" w:cs="Arial"/>
          <w:sz w:val="24"/>
          <w:szCs w:val="24"/>
        </w:rPr>
        <w:t>to be served concurrently with a sentence in R/C case no 15/2004</w:t>
      </w:r>
      <w:r w:rsidR="00E6685C">
        <w:rPr>
          <w:rFonts w:ascii="Arial" w:hAnsi="Arial" w:cs="Arial"/>
          <w:sz w:val="24"/>
          <w:szCs w:val="24"/>
        </w:rPr>
        <w:t>; count 2 to</w:t>
      </w:r>
      <w:r w:rsidR="00852C8D" w:rsidRPr="009B70BE">
        <w:rPr>
          <w:rFonts w:ascii="Arial" w:hAnsi="Arial" w:cs="Arial"/>
          <w:sz w:val="24"/>
          <w:szCs w:val="24"/>
        </w:rPr>
        <w:t xml:space="preserve"> </w:t>
      </w:r>
      <w:r w:rsidR="00852C8D">
        <w:rPr>
          <w:rFonts w:ascii="Arial" w:hAnsi="Arial" w:cs="Arial"/>
          <w:sz w:val="24"/>
          <w:szCs w:val="24"/>
        </w:rPr>
        <w:t>5 (five) years’ imprisonment;</w:t>
      </w:r>
      <w:r w:rsidR="00852C8D">
        <w:rPr>
          <w:rFonts w:ascii="Arial" w:hAnsi="Arial" w:cs="Arial"/>
          <w:color w:val="FF0000"/>
          <w:sz w:val="24"/>
          <w:szCs w:val="24"/>
        </w:rPr>
        <w:t xml:space="preserve">  </w:t>
      </w:r>
      <w:r w:rsidR="002560CF">
        <w:rPr>
          <w:rFonts w:ascii="Arial" w:hAnsi="Arial" w:cs="Arial"/>
          <w:color w:val="FF0000"/>
          <w:sz w:val="24"/>
          <w:szCs w:val="24"/>
        </w:rPr>
        <w:t xml:space="preserve"> </w:t>
      </w:r>
      <w:r w:rsidR="00E6685C">
        <w:rPr>
          <w:rFonts w:ascii="Arial" w:hAnsi="Arial" w:cs="Arial"/>
          <w:sz w:val="24"/>
          <w:szCs w:val="24"/>
        </w:rPr>
        <w:t xml:space="preserve">count 3 to </w:t>
      </w:r>
      <w:r w:rsidR="00852C8D">
        <w:rPr>
          <w:rFonts w:ascii="Arial" w:hAnsi="Arial" w:cs="Arial"/>
          <w:sz w:val="24"/>
          <w:szCs w:val="24"/>
        </w:rPr>
        <w:t>3 years’ imprisonment.</w:t>
      </w:r>
      <w:r w:rsidR="00852C8D" w:rsidRPr="00852C8D">
        <w:rPr>
          <w:rFonts w:ascii="Arial" w:hAnsi="Arial" w:cs="Arial"/>
          <w:sz w:val="24"/>
          <w:szCs w:val="24"/>
        </w:rPr>
        <w:t xml:space="preserve"> </w:t>
      </w:r>
      <w:r w:rsidR="00852C8D">
        <w:rPr>
          <w:rFonts w:ascii="Arial" w:hAnsi="Arial" w:cs="Arial"/>
          <w:sz w:val="24"/>
          <w:szCs w:val="24"/>
        </w:rPr>
        <w:t xml:space="preserve">The learned magistrate ameliorated the impact of the sentences by ordering that 5 years of the 20 years’ on count 1 shall be served concurrently with the sentence in Regional Court case no 15/2004. The sentence in count 3 was ordered to be served concurrently with the sentence on charge 2. </w:t>
      </w:r>
      <w:r w:rsidR="00852C8D" w:rsidRPr="009B70BE">
        <w:rPr>
          <w:rFonts w:ascii="Arial" w:hAnsi="Arial" w:cs="Arial"/>
          <w:sz w:val="24"/>
          <w:szCs w:val="24"/>
        </w:rPr>
        <w:t>This</w:t>
      </w:r>
      <w:r w:rsidR="002560CF" w:rsidRPr="009B70BE">
        <w:rPr>
          <w:rFonts w:ascii="Arial" w:hAnsi="Arial" w:cs="Arial"/>
          <w:sz w:val="24"/>
          <w:szCs w:val="24"/>
        </w:rPr>
        <w:t xml:space="preserve"> appeal is against both convictions and sentences. </w:t>
      </w:r>
      <w:r w:rsidR="00902B4E" w:rsidRPr="009B70BE">
        <w:rPr>
          <w:rFonts w:ascii="Arial" w:hAnsi="Arial" w:cs="Arial"/>
          <w:sz w:val="24"/>
          <w:szCs w:val="24"/>
        </w:rPr>
        <w:t>The</w:t>
      </w:r>
      <w:r w:rsidR="002560CF" w:rsidRPr="009B70BE">
        <w:rPr>
          <w:rFonts w:ascii="Arial" w:hAnsi="Arial" w:cs="Arial"/>
          <w:sz w:val="24"/>
          <w:szCs w:val="24"/>
        </w:rPr>
        <w:t xml:space="preserve"> convictions and sentences are confirmed.</w:t>
      </w:r>
    </w:p>
    <w:p w:rsidR="00904F78" w:rsidRPr="00B27D5E" w:rsidRDefault="00904F78" w:rsidP="00904F78">
      <w:pPr>
        <w:spacing w:line="360" w:lineRule="auto"/>
        <w:jc w:val="both"/>
        <w:rPr>
          <w:rFonts w:ascii="Arial" w:hAnsi="Arial" w:cs="Arial"/>
          <w:b/>
          <w:sz w:val="24"/>
          <w:szCs w:val="24"/>
        </w:rPr>
      </w:pPr>
      <w:r w:rsidRPr="00B27D5E">
        <w:rPr>
          <w:rFonts w:ascii="Arial" w:hAnsi="Arial" w:cs="Arial"/>
          <w:b/>
          <w:sz w:val="24"/>
          <w:szCs w:val="24"/>
        </w:rPr>
        <w:t>______________________________________________________________________</w:t>
      </w:r>
    </w:p>
    <w:p w:rsidR="00904F78" w:rsidRDefault="00904F78" w:rsidP="00904F78">
      <w:pPr>
        <w:spacing w:line="360" w:lineRule="auto"/>
        <w:jc w:val="center"/>
        <w:rPr>
          <w:rFonts w:ascii="Arial" w:hAnsi="Arial" w:cs="Arial"/>
          <w:b/>
          <w:sz w:val="24"/>
          <w:szCs w:val="24"/>
        </w:rPr>
      </w:pPr>
      <w:r w:rsidRPr="007D6E5E">
        <w:rPr>
          <w:rFonts w:ascii="Arial" w:hAnsi="Arial" w:cs="Arial"/>
          <w:b/>
          <w:sz w:val="24"/>
          <w:szCs w:val="24"/>
        </w:rPr>
        <w:t>ORDER</w:t>
      </w:r>
    </w:p>
    <w:p w:rsidR="00B27D5E" w:rsidRDefault="00B27D5E" w:rsidP="00904F78">
      <w:pPr>
        <w:spacing w:line="360" w:lineRule="auto"/>
        <w:jc w:val="center"/>
        <w:rPr>
          <w:rFonts w:ascii="Arial" w:hAnsi="Arial" w:cs="Arial"/>
          <w:b/>
          <w:sz w:val="24"/>
          <w:szCs w:val="24"/>
        </w:rPr>
      </w:pPr>
      <w:r>
        <w:rPr>
          <w:rFonts w:ascii="Arial" w:hAnsi="Arial" w:cs="Arial"/>
          <w:b/>
          <w:sz w:val="24"/>
          <w:szCs w:val="24"/>
        </w:rPr>
        <w:t>______________________________________________________________________</w:t>
      </w:r>
    </w:p>
    <w:p w:rsidR="009B70BE" w:rsidRDefault="009B70BE" w:rsidP="009B70BE">
      <w:pPr>
        <w:pStyle w:val="ListParagraph"/>
        <w:numPr>
          <w:ilvl w:val="0"/>
          <w:numId w:val="1"/>
        </w:numPr>
        <w:spacing w:line="360" w:lineRule="auto"/>
        <w:rPr>
          <w:rFonts w:ascii="Arial" w:hAnsi="Arial" w:cs="Arial"/>
          <w:sz w:val="24"/>
          <w:szCs w:val="24"/>
        </w:rPr>
      </w:pPr>
      <w:r>
        <w:rPr>
          <w:rFonts w:ascii="Arial" w:hAnsi="Arial" w:cs="Arial"/>
          <w:sz w:val="24"/>
          <w:szCs w:val="24"/>
        </w:rPr>
        <w:t>The appeal is dismissed;</w:t>
      </w:r>
    </w:p>
    <w:p w:rsidR="00902B4E" w:rsidRDefault="00902B4E" w:rsidP="009B70BE">
      <w:pPr>
        <w:pStyle w:val="ListParagraph"/>
        <w:numPr>
          <w:ilvl w:val="0"/>
          <w:numId w:val="1"/>
        </w:numPr>
        <w:spacing w:line="360" w:lineRule="auto"/>
        <w:rPr>
          <w:rFonts w:ascii="Arial" w:hAnsi="Arial" w:cs="Arial"/>
          <w:sz w:val="24"/>
          <w:szCs w:val="24"/>
        </w:rPr>
      </w:pPr>
      <w:r w:rsidRPr="009B70BE">
        <w:rPr>
          <w:rFonts w:ascii="Arial" w:hAnsi="Arial" w:cs="Arial"/>
          <w:sz w:val="24"/>
          <w:szCs w:val="24"/>
        </w:rPr>
        <w:t>The convictions and sentences are confirmed.</w:t>
      </w:r>
    </w:p>
    <w:p w:rsidR="00B27D5E" w:rsidRDefault="00B27D5E" w:rsidP="00B27D5E">
      <w:pPr>
        <w:pStyle w:val="ListParagraph"/>
        <w:pBdr>
          <w:bottom w:val="single" w:sz="12" w:space="1" w:color="auto"/>
        </w:pBdr>
        <w:spacing w:line="360" w:lineRule="auto"/>
        <w:ind w:left="0"/>
        <w:rPr>
          <w:rFonts w:ascii="Arial" w:hAnsi="Arial" w:cs="Arial"/>
          <w:sz w:val="24"/>
          <w:szCs w:val="24"/>
        </w:rPr>
      </w:pPr>
    </w:p>
    <w:p w:rsidR="00B27D5E" w:rsidRDefault="00B27D5E" w:rsidP="00B27D5E">
      <w:pPr>
        <w:pStyle w:val="ListParagraph"/>
        <w:spacing w:line="360" w:lineRule="auto"/>
        <w:ind w:left="0"/>
        <w:rPr>
          <w:rFonts w:ascii="Arial" w:hAnsi="Arial" w:cs="Arial"/>
          <w:sz w:val="24"/>
          <w:szCs w:val="24"/>
        </w:rPr>
      </w:pPr>
    </w:p>
    <w:p w:rsidR="00B27D5E" w:rsidRPr="00B27D5E" w:rsidRDefault="00B27D5E" w:rsidP="00B27D5E">
      <w:pPr>
        <w:pStyle w:val="ListParagraph"/>
        <w:spacing w:line="360" w:lineRule="auto"/>
        <w:ind w:left="0"/>
        <w:jc w:val="center"/>
        <w:rPr>
          <w:rFonts w:ascii="Arial" w:hAnsi="Arial" w:cs="Arial"/>
          <w:b/>
          <w:sz w:val="24"/>
          <w:szCs w:val="24"/>
        </w:rPr>
      </w:pPr>
      <w:r w:rsidRPr="00B27D5E">
        <w:rPr>
          <w:rFonts w:ascii="Arial" w:hAnsi="Arial" w:cs="Arial"/>
          <w:b/>
          <w:sz w:val="24"/>
          <w:szCs w:val="24"/>
        </w:rPr>
        <w:t>JUDGMENT</w:t>
      </w:r>
    </w:p>
    <w:p w:rsidR="00904F78" w:rsidRPr="00C333FC" w:rsidRDefault="00904F78" w:rsidP="00904F78">
      <w:pPr>
        <w:spacing w:line="360" w:lineRule="auto"/>
        <w:rPr>
          <w:rFonts w:ascii="Arial" w:hAnsi="Arial" w:cs="Arial"/>
          <w:b/>
          <w:sz w:val="24"/>
          <w:szCs w:val="24"/>
        </w:rPr>
      </w:pPr>
      <w:r w:rsidRPr="00C333FC">
        <w:rPr>
          <w:rFonts w:ascii="Arial" w:hAnsi="Arial" w:cs="Arial"/>
          <w:b/>
          <w:sz w:val="24"/>
          <w:szCs w:val="24"/>
        </w:rPr>
        <w:t>______________________________________________________________________</w:t>
      </w:r>
    </w:p>
    <w:p w:rsidR="00904F78" w:rsidRPr="00B27D5E" w:rsidRDefault="00904F78" w:rsidP="00904F78">
      <w:pPr>
        <w:rPr>
          <w:rFonts w:ascii="Arial" w:hAnsi="Arial" w:cs="Arial"/>
          <w:sz w:val="24"/>
          <w:szCs w:val="24"/>
        </w:rPr>
      </w:pPr>
      <w:r w:rsidRPr="00C333FC">
        <w:rPr>
          <w:rFonts w:ascii="Arial" w:hAnsi="Arial" w:cs="Arial"/>
          <w:b/>
          <w:sz w:val="24"/>
          <w:szCs w:val="24"/>
        </w:rPr>
        <w:t xml:space="preserve">JANUARY J </w:t>
      </w:r>
      <w:r w:rsidR="00B27D5E" w:rsidRPr="00B27D5E">
        <w:rPr>
          <w:rFonts w:ascii="Arial" w:hAnsi="Arial" w:cs="Arial"/>
          <w:sz w:val="24"/>
          <w:szCs w:val="24"/>
        </w:rPr>
        <w:t>(</w:t>
      </w:r>
      <w:r w:rsidRPr="00B27D5E">
        <w:rPr>
          <w:rFonts w:ascii="Arial" w:hAnsi="Arial" w:cs="Arial"/>
          <w:sz w:val="24"/>
          <w:szCs w:val="24"/>
        </w:rPr>
        <w:t>TOMMASI J CONCURRING)</w:t>
      </w:r>
    </w:p>
    <w:p w:rsidR="00F44EC5" w:rsidRDefault="00F44EC5" w:rsidP="001677E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in this case was convicted in the Regional Court sitting at Eenhana on charges of: 1. Robbery with aggravating circumstances; 2. Contravening sec</w:t>
      </w:r>
      <w:r w:rsidR="00E6685C">
        <w:rPr>
          <w:rFonts w:ascii="Arial" w:hAnsi="Arial" w:cs="Arial"/>
          <w:sz w:val="24"/>
          <w:szCs w:val="24"/>
        </w:rPr>
        <w:t>tion 2 read with sections 1, 38</w:t>
      </w:r>
      <w:r>
        <w:rPr>
          <w:rFonts w:ascii="Arial" w:hAnsi="Arial" w:cs="Arial"/>
          <w:sz w:val="24"/>
          <w:szCs w:val="24"/>
        </w:rPr>
        <w:t>(2) and 39 of Act 7 of 1996 as amended – Possession of a fire-arm without a license</w:t>
      </w:r>
      <w:r w:rsidR="001677E3">
        <w:rPr>
          <w:rFonts w:ascii="Arial" w:hAnsi="Arial" w:cs="Arial"/>
          <w:sz w:val="24"/>
          <w:szCs w:val="24"/>
        </w:rPr>
        <w:t>; 3. Contravening sect</w:t>
      </w:r>
      <w:r w:rsidR="00E6685C">
        <w:rPr>
          <w:rFonts w:ascii="Arial" w:hAnsi="Arial" w:cs="Arial"/>
          <w:sz w:val="24"/>
          <w:szCs w:val="24"/>
        </w:rPr>
        <w:t>ion 33 read with sections 1, 38</w:t>
      </w:r>
      <w:r w:rsidR="001677E3">
        <w:rPr>
          <w:rFonts w:ascii="Arial" w:hAnsi="Arial" w:cs="Arial"/>
          <w:sz w:val="24"/>
          <w:szCs w:val="24"/>
        </w:rPr>
        <w:t>(2) and 39 of Act 7 of 1996 as amended – Possession of ammunition.</w:t>
      </w:r>
    </w:p>
    <w:p w:rsidR="001677E3" w:rsidRDefault="001677E3" w:rsidP="001677E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was undefended. He was tried with a co-accused </w:t>
      </w:r>
      <w:r w:rsidR="00D96EE5">
        <w:rPr>
          <w:rFonts w:ascii="Arial" w:hAnsi="Arial" w:cs="Arial"/>
          <w:sz w:val="24"/>
          <w:szCs w:val="24"/>
        </w:rPr>
        <w:t>who was also undefended</w:t>
      </w:r>
      <w:r>
        <w:rPr>
          <w:rFonts w:ascii="Arial" w:hAnsi="Arial" w:cs="Arial"/>
          <w:sz w:val="24"/>
          <w:szCs w:val="24"/>
        </w:rPr>
        <w:t>. The co-accused also filed a notice of appeal but it was not heard before this court. The appellant was sentenced</w:t>
      </w:r>
      <w:r w:rsidR="00210A5E">
        <w:rPr>
          <w:rFonts w:ascii="Arial" w:hAnsi="Arial" w:cs="Arial"/>
          <w:sz w:val="24"/>
          <w:szCs w:val="24"/>
        </w:rPr>
        <w:t>;</w:t>
      </w:r>
      <w:r>
        <w:rPr>
          <w:rFonts w:ascii="Arial" w:hAnsi="Arial" w:cs="Arial"/>
          <w:sz w:val="24"/>
          <w:szCs w:val="24"/>
        </w:rPr>
        <w:t xml:space="preserve"> on charge 1 to 20 (twenty) years’ imprisonment, 5 </w:t>
      </w:r>
      <w:r>
        <w:rPr>
          <w:rFonts w:ascii="Arial" w:hAnsi="Arial" w:cs="Arial"/>
          <w:sz w:val="24"/>
          <w:szCs w:val="24"/>
        </w:rPr>
        <w:lastRenderedPageBreak/>
        <w:t xml:space="preserve">(five) years’ of which </w:t>
      </w:r>
      <w:r w:rsidR="00E6685C">
        <w:rPr>
          <w:rFonts w:ascii="Arial" w:hAnsi="Arial" w:cs="Arial"/>
          <w:sz w:val="24"/>
          <w:szCs w:val="24"/>
        </w:rPr>
        <w:t xml:space="preserve">is </w:t>
      </w:r>
      <w:r>
        <w:rPr>
          <w:rFonts w:ascii="Arial" w:hAnsi="Arial" w:cs="Arial"/>
          <w:sz w:val="24"/>
          <w:szCs w:val="24"/>
        </w:rPr>
        <w:t xml:space="preserve">to be served </w:t>
      </w:r>
      <w:r w:rsidR="00210A5E">
        <w:rPr>
          <w:rFonts w:ascii="Arial" w:hAnsi="Arial" w:cs="Arial"/>
          <w:sz w:val="24"/>
          <w:szCs w:val="24"/>
        </w:rPr>
        <w:t>concurrently with a sentence</w:t>
      </w:r>
      <w:r w:rsidR="004503EA">
        <w:rPr>
          <w:rFonts w:ascii="Arial" w:hAnsi="Arial" w:cs="Arial"/>
          <w:sz w:val="24"/>
          <w:szCs w:val="24"/>
        </w:rPr>
        <w:t xml:space="preserve"> in</w:t>
      </w:r>
      <w:r w:rsidR="00210A5E">
        <w:rPr>
          <w:rFonts w:ascii="Arial" w:hAnsi="Arial" w:cs="Arial"/>
          <w:sz w:val="24"/>
          <w:szCs w:val="24"/>
        </w:rPr>
        <w:t xml:space="preserve"> R/C case no 15/2004 (It seems to be a different case where the appellant was sentenced on in a case that appeared before the same magistrate i</w:t>
      </w:r>
      <w:r w:rsidR="00E6685C">
        <w:rPr>
          <w:rFonts w:ascii="Arial" w:hAnsi="Arial" w:cs="Arial"/>
          <w:sz w:val="24"/>
          <w:szCs w:val="24"/>
        </w:rPr>
        <w:t>n the Regional Court). Charge 2 to</w:t>
      </w:r>
      <w:r w:rsidR="00210A5E">
        <w:rPr>
          <w:rFonts w:ascii="Arial" w:hAnsi="Arial" w:cs="Arial"/>
          <w:sz w:val="24"/>
          <w:szCs w:val="24"/>
        </w:rPr>
        <w:t xml:space="preserve"> 5 (five) years’ impriso</w:t>
      </w:r>
      <w:r w:rsidR="00E6685C">
        <w:rPr>
          <w:rFonts w:ascii="Arial" w:hAnsi="Arial" w:cs="Arial"/>
          <w:sz w:val="24"/>
          <w:szCs w:val="24"/>
        </w:rPr>
        <w:t>nment; charge 3 to</w:t>
      </w:r>
      <w:r w:rsidR="00210A5E">
        <w:rPr>
          <w:rFonts w:ascii="Arial" w:hAnsi="Arial" w:cs="Arial"/>
          <w:sz w:val="24"/>
          <w:szCs w:val="24"/>
        </w:rPr>
        <w:t xml:space="preserve"> 3 years’ imprisonment. </w:t>
      </w:r>
      <w:r w:rsidR="00D96EE5">
        <w:rPr>
          <w:rFonts w:ascii="Arial" w:hAnsi="Arial" w:cs="Arial"/>
          <w:sz w:val="24"/>
          <w:szCs w:val="24"/>
        </w:rPr>
        <w:t>The presiding magistrate is no longer a magistrate and could not provide additional reasons on the notice of appeal.</w:t>
      </w:r>
    </w:p>
    <w:p w:rsidR="00DA30C9" w:rsidRDefault="00D96EE5" w:rsidP="001677E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State pr</w:t>
      </w:r>
      <w:r w:rsidR="001C0088">
        <w:rPr>
          <w:rFonts w:ascii="Arial" w:hAnsi="Arial" w:cs="Arial"/>
          <w:sz w:val="24"/>
          <w:szCs w:val="24"/>
        </w:rPr>
        <w:t>oved previous convictions</w:t>
      </w:r>
      <w:r w:rsidR="00CF3069">
        <w:rPr>
          <w:rFonts w:ascii="Arial" w:hAnsi="Arial" w:cs="Arial"/>
          <w:sz w:val="24"/>
          <w:szCs w:val="24"/>
        </w:rPr>
        <w:t xml:space="preserve"> of the appellant</w:t>
      </w:r>
      <w:r w:rsidR="001C0088">
        <w:rPr>
          <w:rFonts w:ascii="Arial" w:hAnsi="Arial" w:cs="Arial"/>
          <w:sz w:val="24"/>
          <w:szCs w:val="24"/>
        </w:rPr>
        <w:t xml:space="preserve"> in this</w:t>
      </w:r>
      <w:r>
        <w:rPr>
          <w:rFonts w:ascii="Arial" w:hAnsi="Arial" w:cs="Arial"/>
          <w:sz w:val="24"/>
          <w:szCs w:val="24"/>
        </w:rPr>
        <w:t xml:space="preserve"> matter</w:t>
      </w:r>
      <w:r w:rsidR="001C0088">
        <w:rPr>
          <w:rFonts w:ascii="Arial" w:hAnsi="Arial" w:cs="Arial"/>
          <w:sz w:val="24"/>
          <w:szCs w:val="24"/>
        </w:rPr>
        <w:t xml:space="preserve"> in relation to R/C case no. 15/2004</w:t>
      </w:r>
      <w:r>
        <w:rPr>
          <w:rFonts w:ascii="Arial" w:hAnsi="Arial" w:cs="Arial"/>
          <w:sz w:val="24"/>
          <w:szCs w:val="24"/>
        </w:rPr>
        <w:t>.</w:t>
      </w:r>
      <w:r w:rsidR="00AA2469">
        <w:rPr>
          <w:rFonts w:ascii="Arial" w:hAnsi="Arial" w:cs="Arial"/>
          <w:sz w:val="24"/>
          <w:szCs w:val="24"/>
        </w:rPr>
        <w:t xml:space="preserve"> I</w:t>
      </w:r>
      <w:r w:rsidR="00E6685C">
        <w:rPr>
          <w:rFonts w:ascii="Arial" w:hAnsi="Arial" w:cs="Arial"/>
          <w:sz w:val="24"/>
          <w:szCs w:val="24"/>
        </w:rPr>
        <w:t>n</w:t>
      </w:r>
      <w:r w:rsidR="00AA2469">
        <w:rPr>
          <w:rFonts w:ascii="Arial" w:hAnsi="Arial" w:cs="Arial"/>
          <w:sz w:val="24"/>
          <w:szCs w:val="24"/>
        </w:rPr>
        <w:t xml:space="preserve"> that case t</w:t>
      </w:r>
      <w:r>
        <w:rPr>
          <w:rFonts w:ascii="Arial" w:hAnsi="Arial" w:cs="Arial"/>
          <w:sz w:val="24"/>
          <w:szCs w:val="24"/>
        </w:rPr>
        <w:t>he appellant was convicted previously for</w:t>
      </w:r>
      <w:r w:rsidR="001C0088">
        <w:rPr>
          <w:rFonts w:ascii="Arial" w:hAnsi="Arial" w:cs="Arial"/>
          <w:sz w:val="24"/>
          <w:szCs w:val="24"/>
        </w:rPr>
        <w:t xml:space="preserve"> robbery with aggravating circumstances; contravening section 21 of Act 7 of 1996 as amended – possession of a machine gun; and section 33 of Act 33 of 1996 – possession of ammunition. He was previously sentenced to 10 years</w:t>
      </w:r>
      <w:r w:rsidR="00A81A07">
        <w:rPr>
          <w:rFonts w:ascii="Arial" w:hAnsi="Arial" w:cs="Arial"/>
          <w:sz w:val="24"/>
          <w:szCs w:val="24"/>
        </w:rPr>
        <w:t>’</w:t>
      </w:r>
      <w:r w:rsidR="001C0088">
        <w:rPr>
          <w:rFonts w:ascii="Arial" w:hAnsi="Arial" w:cs="Arial"/>
          <w:sz w:val="24"/>
          <w:szCs w:val="24"/>
        </w:rPr>
        <w:t xml:space="preserve"> imprisonment for the robbery with aggravating circumstances; 10 years’ imprisonment for the </w:t>
      </w:r>
      <w:r w:rsidR="00DA30C9">
        <w:rPr>
          <w:rFonts w:ascii="Arial" w:hAnsi="Arial" w:cs="Arial"/>
          <w:sz w:val="24"/>
          <w:szCs w:val="24"/>
        </w:rPr>
        <w:t xml:space="preserve">possession of a machine gun of which 5 years were to run concurrently with the sentence on the robbery charge and 3 years’ imprisonment on the possession of ammunition to run concurrently with the sentences on the robbery and possession of the machine gun charges. </w:t>
      </w:r>
      <w:r w:rsidR="009331B3">
        <w:rPr>
          <w:rFonts w:ascii="Arial" w:hAnsi="Arial" w:cs="Arial"/>
          <w:sz w:val="24"/>
          <w:szCs w:val="24"/>
        </w:rPr>
        <w:t>Effectively he</w:t>
      </w:r>
      <w:r w:rsidR="00AA2469">
        <w:rPr>
          <w:rFonts w:ascii="Arial" w:hAnsi="Arial" w:cs="Arial"/>
          <w:sz w:val="24"/>
          <w:szCs w:val="24"/>
        </w:rPr>
        <w:t xml:space="preserve"> had to serve</w:t>
      </w:r>
      <w:r w:rsidR="009331B3">
        <w:rPr>
          <w:rFonts w:ascii="Arial" w:hAnsi="Arial" w:cs="Arial"/>
          <w:sz w:val="24"/>
          <w:szCs w:val="24"/>
        </w:rPr>
        <w:t xml:space="preserve"> 15 years</w:t>
      </w:r>
      <w:r w:rsidR="00BF56E0">
        <w:rPr>
          <w:rFonts w:ascii="Arial" w:hAnsi="Arial" w:cs="Arial"/>
          <w:sz w:val="24"/>
          <w:szCs w:val="24"/>
        </w:rPr>
        <w:t>’</w:t>
      </w:r>
      <w:r w:rsidR="009331B3">
        <w:rPr>
          <w:rFonts w:ascii="Arial" w:hAnsi="Arial" w:cs="Arial"/>
          <w:sz w:val="24"/>
          <w:szCs w:val="24"/>
        </w:rPr>
        <w:t xml:space="preserve"> imprisonment</w:t>
      </w:r>
      <w:r w:rsidR="00BF56E0">
        <w:rPr>
          <w:rFonts w:ascii="Arial" w:hAnsi="Arial" w:cs="Arial"/>
          <w:sz w:val="24"/>
          <w:szCs w:val="24"/>
        </w:rPr>
        <w:t>.</w:t>
      </w:r>
    </w:p>
    <w:p w:rsidR="00AD1AE7" w:rsidRDefault="00DA30C9" w:rsidP="001677E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this matter o</w:t>
      </w:r>
      <w:r w:rsidR="00E6685C">
        <w:rPr>
          <w:rFonts w:ascii="Arial" w:hAnsi="Arial" w:cs="Arial"/>
          <w:sz w:val="24"/>
          <w:szCs w:val="24"/>
        </w:rPr>
        <w:t>n</w:t>
      </w:r>
      <w:r>
        <w:rPr>
          <w:rFonts w:ascii="Arial" w:hAnsi="Arial" w:cs="Arial"/>
          <w:sz w:val="24"/>
          <w:szCs w:val="24"/>
        </w:rPr>
        <w:t xml:space="preserve"> appeal the complainant testified and informed the court in brief</w:t>
      </w:r>
      <w:r w:rsidR="009331B3">
        <w:rPr>
          <w:rFonts w:ascii="Arial" w:hAnsi="Arial" w:cs="Arial"/>
          <w:sz w:val="24"/>
          <w:szCs w:val="24"/>
        </w:rPr>
        <w:t xml:space="preserve"> that she was a sales lady at a bottle store. She had a sleeping room at the bottle store sleeping alone in the room. On 03 June 2003, after she closed the bottle store, she was awakened in the middle of the night by a noise of the corrugated iron zinc plates</w:t>
      </w:r>
      <w:r w:rsidR="00C50E39">
        <w:rPr>
          <w:rFonts w:ascii="Arial" w:hAnsi="Arial" w:cs="Arial"/>
          <w:sz w:val="24"/>
          <w:szCs w:val="24"/>
        </w:rPr>
        <w:t xml:space="preserve"> surrounding the bottle store</w:t>
      </w:r>
      <w:r w:rsidR="009331B3">
        <w:rPr>
          <w:rFonts w:ascii="Arial" w:hAnsi="Arial" w:cs="Arial"/>
          <w:sz w:val="24"/>
          <w:szCs w:val="24"/>
        </w:rPr>
        <w:t xml:space="preserve"> made as if a person was cutting it.</w:t>
      </w:r>
      <w:r w:rsidR="00C50E39">
        <w:rPr>
          <w:rFonts w:ascii="Arial" w:hAnsi="Arial" w:cs="Arial"/>
          <w:sz w:val="24"/>
          <w:szCs w:val="24"/>
        </w:rPr>
        <w:t xml:space="preserve"> She went to the direction of the sound and saw a person in the illumination of fridges in the bottle store. She did not know the person. She saw the person cutting the corrugated zinc plates. The person stopped when he noticed her. She started screaming but nobody came to her assistance. The person outside sa</w:t>
      </w:r>
      <w:r w:rsidR="00AD1AE7">
        <w:rPr>
          <w:rFonts w:ascii="Arial" w:hAnsi="Arial" w:cs="Arial"/>
          <w:sz w:val="24"/>
          <w:szCs w:val="24"/>
        </w:rPr>
        <w:t>id:</w:t>
      </w:r>
      <w:r w:rsidR="00C50E39">
        <w:rPr>
          <w:rFonts w:ascii="Arial" w:hAnsi="Arial" w:cs="Arial"/>
          <w:sz w:val="24"/>
          <w:szCs w:val="24"/>
        </w:rPr>
        <w:t xml:space="preserve"> </w:t>
      </w:r>
      <w:r w:rsidR="00BF56E0">
        <w:rPr>
          <w:rFonts w:ascii="Arial" w:hAnsi="Arial" w:cs="Arial"/>
          <w:sz w:val="24"/>
          <w:szCs w:val="24"/>
        </w:rPr>
        <w:t>‘</w:t>
      </w:r>
      <w:r w:rsidR="00AD1AE7">
        <w:rPr>
          <w:rFonts w:ascii="Arial" w:hAnsi="Arial" w:cs="Arial"/>
          <w:sz w:val="24"/>
          <w:szCs w:val="24"/>
        </w:rPr>
        <w:t>you</w:t>
      </w:r>
      <w:r w:rsidR="00C50E39" w:rsidRPr="00AD1AE7">
        <w:rPr>
          <w:rFonts w:ascii="Arial" w:hAnsi="Arial" w:cs="Arial"/>
        </w:rPr>
        <w:t xml:space="preserve"> bad child just open, if you are not opening we are going to kill you, </w:t>
      </w:r>
      <w:r w:rsidR="00AD1AE7" w:rsidRPr="00AD1AE7">
        <w:rPr>
          <w:rFonts w:ascii="Arial" w:hAnsi="Arial" w:cs="Arial"/>
        </w:rPr>
        <w:t>the</w:t>
      </w:r>
      <w:r w:rsidR="00C50E39" w:rsidRPr="00AD1AE7">
        <w:rPr>
          <w:rFonts w:ascii="Arial" w:hAnsi="Arial" w:cs="Arial"/>
        </w:rPr>
        <w:t xml:space="preserve"> place is not yours. You are not the owner, you are just a seller there, and you what can happen to a seller</w:t>
      </w:r>
      <w:r w:rsidR="00AD1AE7" w:rsidRPr="00AD1AE7">
        <w:rPr>
          <w:rFonts w:ascii="Arial" w:hAnsi="Arial" w:cs="Arial"/>
        </w:rPr>
        <w:t>.</w:t>
      </w:r>
      <w:r w:rsidR="00BF56E0">
        <w:rPr>
          <w:rFonts w:ascii="Arial" w:hAnsi="Arial" w:cs="Arial"/>
        </w:rPr>
        <w:t>’</w:t>
      </w:r>
      <w:r w:rsidR="009331B3">
        <w:rPr>
          <w:rFonts w:ascii="Arial" w:hAnsi="Arial" w:cs="Arial"/>
          <w:sz w:val="24"/>
          <w:szCs w:val="24"/>
        </w:rPr>
        <w:t xml:space="preserve"> </w:t>
      </w:r>
      <w:r w:rsidR="00AD1AE7">
        <w:rPr>
          <w:rFonts w:ascii="Arial" w:hAnsi="Arial" w:cs="Arial"/>
          <w:sz w:val="24"/>
          <w:szCs w:val="24"/>
        </w:rPr>
        <w:t>There were two persons talking.</w:t>
      </w:r>
      <w:r w:rsidR="00D96E49">
        <w:rPr>
          <w:rFonts w:ascii="Arial" w:hAnsi="Arial" w:cs="Arial"/>
          <w:sz w:val="24"/>
          <w:szCs w:val="24"/>
        </w:rPr>
        <w:t xml:space="preserve"> She did, however not see the other person.</w:t>
      </w:r>
    </w:p>
    <w:p w:rsidR="00010075" w:rsidRDefault="00AD1AE7" w:rsidP="001677E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This </w:t>
      </w:r>
      <w:r w:rsidR="0050278F">
        <w:rPr>
          <w:rFonts w:ascii="Arial" w:hAnsi="Arial" w:cs="Arial"/>
          <w:sz w:val="24"/>
          <w:szCs w:val="24"/>
        </w:rPr>
        <w:t>complainant</w:t>
      </w:r>
      <w:r>
        <w:rPr>
          <w:rFonts w:ascii="Arial" w:hAnsi="Arial" w:cs="Arial"/>
          <w:sz w:val="24"/>
          <w:szCs w:val="24"/>
        </w:rPr>
        <w:t xml:space="preserve"> went to a phone but could not phone anyone as she detected that the phone was not functioning. The one person outside demanded her to open the place. She eventually threw the keys outside underneath the door. The persons tried to </w:t>
      </w:r>
      <w:r>
        <w:rPr>
          <w:rFonts w:ascii="Arial" w:hAnsi="Arial" w:cs="Arial"/>
          <w:sz w:val="24"/>
          <w:szCs w:val="24"/>
        </w:rPr>
        <w:lastRenderedPageBreak/>
        <w:t xml:space="preserve">open the door but </w:t>
      </w:r>
      <w:r w:rsidR="00E6685C">
        <w:rPr>
          <w:rFonts w:ascii="Arial" w:hAnsi="Arial" w:cs="Arial"/>
          <w:sz w:val="24"/>
          <w:szCs w:val="24"/>
        </w:rPr>
        <w:t>were</w:t>
      </w:r>
      <w:r>
        <w:rPr>
          <w:rFonts w:ascii="Arial" w:hAnsi="Arial" w:cs="Arial"/>
          <w:sz w:val="24"/>
          <w:szCs w:val="24"/>
        </w:rPr>
        <w:t xml:space="preserve"> unsuccessful. The person or persons threw the key back and demanded her to open. She unlocked the door after</w:t>
      </w:r>
      <w:r w:rsidR="00010075">
        <w:rPr>
          <w:rFonts w:ascii="Arial" w:hAnsi="Arial" w:cs="Arial"/>
          <w:sz w:val="24"/>
          <w:szCs w:val="24"/>
        </w:rPr>
        <w:t xml:space="preserve"> </w:t>
      </w:r>
      <w:r w:rsidR="00D13B7A">
        <w:rPr>
          <w:rFonts w:ascii="Arial" w:hAnsi="Arial" w:cs="Arial"/>
          <w:sz w:val="24"/>
          <w:szCs w:val="24"/>
        </w:rPr>
        <w:t>pleading that</w:t>
      </w:r>
      <w:r w:rsidR="00010075">
        <w:rPr>
          <w:rFonts w:ascii="Arial" w:hAnsi="Arial" w:cs="Arial"/>
          <w:sz w:val="24"/>
          <w:szCs w:val="24"/>
        </w:rPr>
        <w:t xml:space="preserve"> the persons </w:t>
      </w:r>
      <w:r w:rsidR="00D13B7A">
        <w:rPr>
          <w:rFonts w:ascii="Arial" w:hAnsi="Arial" w:cs="Arial"/>
          <w:sz w:val="24"/>
          <w:szCs w:val="24"/>
        </w:rPr>
        <w:t>should not</w:t>
      </w:r>
      <w:r w:rsidR="00010075">
        <w:rPr>
          <w:rFonts w:ascii="Arial" w:hAnsi="Arial" w:cs="Arial"/>
          <w:sz w:val="24"/>
          <w:szCs w:val="24"/>
        </w:rPr>
        <w:t xml:space="preserve"> do anything to her.</w:t>
      </w:r>
      <w:r w:rsidR="009331B3">
        <w:rPr>
          <w:rFonts w:ascii="Arial" w:hAnsi="Arial" w:cs="Arial"/>
          <w:sz w:val="24"/>
          <w:szCs w:val="24"/>
        </w:rPr>
        <w:t xml:space="preserve"> </w:t>
      </w:r>
    </w:p>
    <w:p w:rsidR="004472B2" w:rsidRDefault="00010075" w:rsidP="004472B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One person came in and demanded money wielding a fire arm</w:t>
      </w:r>
      <w:r w:rsidR="00D45760">
        <w:rPr>
          <w:rFonts w:ascii="Arial" w:hAnsi="Arial" w:cs="Arial"/>
          <w:sz w:val="24"/>
          <w:szCs w:val="24"/>
        </w:rPr>
        <w:t>, a pistol,</w:t>
      </w:r>
      <w:r>
        <w:rPr>
          <w:rFonts w:ascii="Arial" w:hAnsi="Arial" w:cs="Arial"/>
          <w:sz w:val="24"/>
          <w:szCs w:val="24"/>
        </w:rPr>
        <w:t xml:space="preserve"> and pointing it on the </w:t>
      </w:r>
      <w:r w:rsidR="0050278F">
        <w:rPr>
          <w:rFonts w:ascii="Arial" w:hAnsi="Arial" w:cs="Arial"/>
          <w:sz w:val="24"/>
          <w:szCs w:val="24"/>
        </w:rPr>
        <w:t>complainant</w:t>
      </w:r>
      <w:r>
        <w:rPr>
          <w:rFonts w:ascii="Arial" w:hAnsi="Arial" w:cs="Arial"/>
          <w:sz w:val="24"/>
          <w:szCs w:val="24"/>
        </w:rPr>
        <w:t>. This person spent almost an hour with her and although it was the first time to see him</w:t>
      </w:r>
      <w:r w:rsidR="00235E1F">
        <w:rPr>
          <w:rFonts w:ascii="Arial" w:hAnsi="Arial" w:cs="Arial"/>
          <w:sz w:val="24"/>
          <w:szCs w:val="24"/>
        </w:rPr>
        <w:t>,</w:t>
      </w:r>
      <w:r>
        <w:rPr>
          <w:rFonts w:ascii="Arial" w:hAnsi="Arial" w:cs="Arial"/>
          <w:sz w:val="24"/>
          <w:szCs w:val="24"/>
        </w:rPr>
        <w:t xml:space="preserve"> she was able to identify him as </w:t>
      </w:r>
      <w:r w:rsidR="00D96E49">
        <w:rPr>
          <w:rFonts w:ascii="Arial" w:hAnsi="Arial" w:cs="Arial"/>
          <w:sz w:val="24"/>
          <w:szCs w:val="24"/>
        </w:rPr>
        <w:t>the appellant in illumination emerging</w:t>
      </w:r>
      <w:r w:rsidR="00D13B7A">
        <w:rPr>
          <w:rFonts w:ascii="Arial" w:hAnsi="Arial" w:cs="Arial"/>
          <w:sz w:val="24"/>
          <w:szCs w:val="24"/>
        </w:rPr>
        <w:t xml:space="preserve"> from</w:t>
      </w:r>
      <w:r w:rsidR="00D23751">
        <w:rPr>
          <w:rFonts w:ascii="Arial" w:hAnsi="Arial" w:cs="Arial"/>
          <w:sz w:val="24"/>
          <w:szCs w:val="24"/>
        </w:rPr>
        <w:t xml:space="preserve"> big Coco-C</w:t>
      </w:r>
      <w:r w:rsidR="003D04C1">
        <w:rPr>
          <w:rFonts w:ascii="Arial" w:hAnsi="Arial" w:cs="Arial"/>
          <w:sz w:val="24"/>
          <w:szCs w:val="24"/>
        </w:rPr>
        <w:t>ola fridges</w:t>
      </w:r>
      <w:r w:rsidR="00D96E49">
        <w:rPr>
          <w:rFonts w:ascii="Arial" w:hAnsi="Arial" w:cs="Arial"/>
          <w:sz w:val="24"/>
          <w:szCs w:val="24"/>
        </w:rPr>
        <w:t xml:space="preserve"> inside the bottle store</w:t>
      </w:r>
      <w:r>
        <w:rPr>
          <w:rFonts w:ascii="Arial" w:hAnsi="Arial" w:cs="Arial"/>
          <w:sz w:val="24"/>
          <w:szCs w:val="24"/>
        </w:rPr>
        <w:t xml:space="preserve">. </w:t>
      </w:r>
      <w:r w:rsidR="00D96E49">
        <w:rPr>
          <w:rFonts w:ascii="Arial" w:hAnsi="Arial" w:cs="Arial"/>
          <w:sz w:val="24"/>
          <w:szCs w:val="24"/>
        </w:rPr>
        <w:t>Appellant</w:t>
      </w:r>
      <w:r>
        <w:rPr>
          <w:rFonts w:ascii="Arial" w:hAnsi="Arial" w:cs="Arial"/>
          <w:sz w:val="24"/>
          <w:szCs w:val="24"/>
        </w:rPr>
        <w:t xml:space="preserve"> produced a camouflage bag and demanded the</w:t>
      </w:r>
      <w:r w:rsidR="004503EA">
        <w:rPr>
          <w:rFonts w:ascii="Arial" w:hAnsi="Arial" w:cs="Arial"/>
          <w:sz w:val="24"/>
          <w:szCs w:val="24"/>
        </w:rPr>
        <w:t xml:space="preserve"> </w:t>
      </w:r>
      <w:r w:rsidR="0050278F">
        <w:rPr>
          <w:rFonts w:ascii="Arial" w:hAnsi="Arial" w:cs="Arial"/>
          <w:sz w:val="24"/>
          <w:szCs w:val="24"/>
        </w:rPr>
        <w:t>complainant</w:t>
      </w:r>
      <w:r>
        <w:rPr>
          <w:rFonts w:ascii="Arial" w:hAnsi="Arial" w:cs="Arial"/>
          <w:sz w:val="24"/>
          <w:szCs w:val="24"/>
        </w:rPr>
        <w:t xml:space="preserve"> to throw all money into it. She first poured coins into the bag and on further demand also </w:t>
      </w:r>
      <w:r w:rsidR="00AA2469">
        <w:rPr>
          <w:rFonts w:ascii="Arial" w:hAnsi="Arial" w:cs="Arial"/>
          <w:sz w:val="24"/>
          <w:szCs w:val="24"/>
        </w:rPr>
        <w:t>put</w:t>
      </w:r>
      <w:r>
        <w:rPr>
          <w:rFonts w:ascii="Arial" w:hAnsi="Arial" w:cs="Arial"/>
          <w:sz w:val="24"/>
          <w:szCs w:val="24"/>
        </w:rPr>
        <w:t xml:space="preserve"> money in notes into the camouflage bag.</w:t>
      </w:r>
    </w:p>
    <w:p w:rsidR="004472B2" w:rsidRDefault="004472B2" w:rsidP="004472B2">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35E1F">
        <w:rPr>
          <w:rFonts w:ascii="Arial" w:hAnsi="Arial" w:cs="Arial"/>
          <w:sz w:val="24"/>
          <w:szCs w:val="24"/>
        </w:rPr>
        <w:t xml:space="preserve"> </w:t>
      </w:r>
      <w:r w:rsidR="00D96E49">
        <w:rPr>
          <w:rFonts w:ascii="Arial" w:hAnsi="Arial" w:cs="Arial"/>
          <w:sz w:val="24"/>
          <w:szCs w:val="24"/>
        </w:rPr>
        <w:t>Appellant</w:t>
      </w:r>
      <w:r w:rsidR="00235E1F">
        <w:rPr>
          <w:rFonts w:ascii="Arial" w:hAnsi="Arial" w:cs="Arial"/>
          <w:sz w:val="24"/>
          <w:szCs w:val="24"/>
        </w:rPr>
        <w:t xml:space="preserve"> demanded a jersey from her. She did not have one and gave him a long sleeve shirt. He, however </w:t>
      </w:r>
      <w:r w:rsidR="00AA2469">
        <w:rPr>
          <w:rFonts w:ascii="Arial" w:hAnsi="Arial" w:cs="Arial"/>
          <w:sz w:val="24"/>
          <w:szCs w:val="24"/>
        </w:rPr>
        <w:t>threw</w:t>
      </w:r>
      <w:r w:rsidR="00235E1F">
        <w:rPr>
          <w:rFonts w:ascii="Arial" w:hAnsi="Arial" w:cs="Arial"/>
          <w:sz w:val="24"/>
          <w:szCs w:val="24"/>
        </w:rPr>
        <w:t xml:space="preserve"> it down. </w:t>
      </w:r>
      <w:r w:rsidR="00D96E49">
        <w:rPr>
          <w:rFonts w:ascii="Arial" w:hAnsi="Arial" w:cs="Arial"/>
          <w:sz w:val="24"/>
          <w:szCs w:val="24"/>
        </w:rPr>
        <w:t>Appellant</w:t>
      </w:r>
      <w:r w:rsidR="00235E1F">
        <w:rPr>
          <w:rFonts w:ascii="Arial" w:hAnsi="Arial" w:cs="Arial"/>
          <w:sz w:val="24"/>
          <w:szCs w:val="24"/>
        </w:rPr>
        <w:t xml:space="preserve"> took a long trouser and belt belonging to someone else. </w:t>
      </w:r>
      <w:r w:rsidR="00D96E49">
        <w:rPr>
          <w:rFonts w:ascii="Arial" w:hAnsi="Arial" w:cs="Arial"/>
          <w:sz w:val="24"/>
          <w:szCs w:val="24"/>
        </w:rPr>
        <w:t>He</w:t>
      </w:r>
      <w:r w:rsidR="00235E1F">
        <w:rPr>
          <w:rFonts w:ascii="Arial" w:hAnsi="Arial" w:cs="Arial"/>
          <w:sz w:val="24"/>
          <w:szCs w:val="24"/>
        </w:rPr>
        <w:t xml:space="preserve"> wen</w:t>
      </w:r>
      <w:r w:rsidR="00A81A07">
        <w:rPr>
          <w:rFonts w:ascii="Arial" w:hAnsi="Arial" w:cs="Arial"/>
          <w:sz w:val="24"/>
          <w:szCs w:val="24"/>
        </w:rPr>
        <w:t xml:space="preserve">t to the shelves and took a 750 </w:t>
      </w:r>
      <w:r w:rsidR="00235E1F">
        <w:rPr>
          <w:rFonts w:ascii="Arial" w:hAnsi="Arial" w:cs="Arial"/>
          <w:sz w:val="24"/>
          <w:szCs w:val="24"/>
        </w:rPr>
        <w:t xml:space="preserve">ml of Richelieu, two pairs of shower slippers, a torch and batteries, an okapi knife, two packets of </w:t>
      </w:r>
      <w:r>
        <w:rPr>
          <w:rFonts w:ascii="Arial" w:hAnsi="Arial" w:cs="Arial"/>
          <w:sz w:val="24"/>
          <w:szCs w:val="24"/>
        </w:rPr>
        <w:t>Peter Stuyvesant and 3 packets of Dunhill cigarettes</w:t>
      </w:r>
      <w:r w:rsidR="00235E1F">
        <w:rPr>
          <w:rFonts w:ascii="Arial" w:hAnsi="Arial" w:cs="Arial"/>
          <w:sz w:val="24"/>
          <w:szCs w:val="24"/>
        </w:rPr>
        <w:t xml:space="preserve"> and two watches. </w:t>
      </w:r>
      <w:r>
        <w:rPr>
          <w:rFonts w:ascii="Arial" w:hAnsi="Arial" w:cs="Arial"/>
          <w:sz w:val="24"/>
          <w:szCs w:val="24"/>
        </w:rPr>
        <w:t xml:space="preserve">The items </w:t>
      </w:r>
      <w:r w:rsidR="00E6685C">
        <w:rPr>
          <w:rFonts w:ascii="Arial" w:hAnsi="Arial" w:cs="Arial"/>
          <w:sz w:val="24"/>
          <w:szCs w:val="24"/>
        </w:rPr>
        <w:t>form part of</w:t>
      </w:r>
      <w:r>
        <w:rPr>
          <w:rFonts w:ascii="Arial" w:hAnsi="Arial" w:cs="Arial"/>
          <w:sz w:val="24"/>
          <w:szCs w:val="24"/>
        </w:rPr>
        <w:t xml:space="preserve"> items sold in the bottle store.</w:t>
      </w:r>
      <w:r w:rsidR="003D04C1">
        <w:rPr>
          <w:rFonts w:ascii="Arial" w:hAnsi="Arial" w:cs="Arial"/>
          <w:sz w:val="24"/>
          <w:szCs w:val="24"/>
        </w:rPr>
        <w:t xml:space="preserve"> Appellant demanded and forced the complai</w:t>
      </w:r>
      <w:r w:rsidR="00A81A07">
        <w:rPr>
          <w:rFonts w:ascii="Arial" w:hAnsi="Arial" w:cs="Arial"/>
          <w:sz w:val="24"/>
          <w:szCs w:val="24"/>
        </w:rPr>
        <w:t xml:space="preserve">nant to drink the bottle of 750 </w:t>
      </w:r>
      <w:r w:rsidR="003D04C1">
        <w:rPr>
          <w:rFonts w:ascii="Arial" w:hAnsi="Arial" w:cs="Arial"/>
          <w:sz w:val="24"/>
          <w:szCs w:val="24"/>
        </w:rPr>
        <w:t>ml Richelieu.  She drank it, afterwards felt bad and started to vomit. She fell asleep and awoke the next morning when she heard people talking. She was locked inside and the persons ou</w:t>
      </w:r>
      <w:r w:rsidR="001A7D9E">
        <w:rPr>
          <w:rFonts w:ascii="Arial" w:hAnsi="Arial" w:cs="Arial"/>
          <w:sz w:val="24"/>
          <w:szCs w:val="24"/>
        </w:rPr>
        <w:t>tside broke the door open for her to come out.</w:t>
      </w:r>
      <w:r w:rsidR="003D04C1">
        <w:rPr>
          <w:rFonts w:ascii="Arial" w:hAnsi="Arial" w:cs="Arial"/>
          <w:sz w:val="24"/>
          <w:szCs w:val="24"/>
        </w:rPr>
        <w:t xml:space="preserve"> </w:t>
      </w:r>
    </w:p>
    <w:p w:rsidR="008F6758" w:rsidRDefault="004472B2" w:rsidP="008F675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A7D9E">
        <w:rPr>
          <w:rFonts w:ascii="Arial" w:hAnsi="Arial" w:cs="Arial"/>
          <w:sz w:val="24"/>
          <w:szCs w:val="24"/>
        </w:rPr>
        <w:t xml:space="preserve">A certain Mr Nangolo opened the door with an iron bar. He detected foot prints and followed </w:t>
      </w:r>
      <w:r w:rsidR="00E6685C">
        <w:rPr>
          <w:rFonts w:ascii="Arial" w:hAnsi="Arial" w:cs="Arial"/>
          <w:sz w:val="24"/>
          <w:szCs w:val="24"/>
        </w:rPr>
        <w:t>the prints</w:t>
      </w:r>
      <w:r w:rsidR="001A7D9E">
        <w:rPr>
          <w:rFonts w:ascii="Arial" w:hAnsi="Arial" w:cs="Arial"/>
          <w:sz w:val="24"/>
          <w:szCs w:val="24"/>
        </w:rPr>
        <w:t xml:space="preserve"> with</w:t>
      </w:r>
      <w:r w:rsidR="00A81A07">
        <w:rPr>
          <w:rFonts w:ascii="Arial" w:hAnsi="Arial" w:cs="Arial"/>
          <w:sz w:val="24"/>
          <w:szCs w:val="24"/>
        </w:rPr>
        <w:t xml:space="preserve"> a certain Willbard Nakwafil</w:t>
      </w:r>
      <w:r w:rsidR="00896E7D">
        <w:rPr>
          <w:rFonts w:ascii="Arial" w:hAnsi="Arial" w:cs="Arial"/>
          <w:sz w:val="24"/>
          <w:szCs w:val="24"/>
        </w:rPr>
        <w:t>a and</w:t>
      </w:r>
      <w:r w:rsidR="001A7D9E">
        <w:rPr>
          <w:rFonts w:ascii="Arial" w:hAnsi="Arial" w:cs="Arial"/>
          <w:sz w:val="24"/>
          <w:szCs w:val="24"/>
        </w:rPr>
        <w:t xml:space="preserve"> other persons.</w:t>
      </w:r>
      <w:r w:rsidR="00235E1F">
        <w:rPr>
          <w:rFonts w:ascii="Arial" w:hAnsi="Arial" w:cs="Arial"/>
          <w:sz w:val="24"/>
          <w:szCs w:val="24"/>
        </w:rPr>
        <w:t xml:space="preserve"> </w:t>
      </w:r>
      <w:r w:rsidR="00CD5F1E">
        <w:rPr>
          <w:rFonts w:ascii="Arial" w:hAnsi="Arial" w:cs="Arial"/>
          <w:sz w:val="24"/>
          <w:szCs w:val="24"/>
        </w:rPr>
        <w:t>Money in the amount of N$5</w:t>
      </w:r>
      <w:r w:rsidR="00896E7D">
        <w:rPr>
          <w:rFonts w:ascii="Arial" w:hAnsi="Arial" w:cs="Arial"/>
          <w:sz w:val="24"/>
          <w:szCs w:val="24"/>
        </w:rPr>
        <w:t>864.25, 2 pairs of shower sandals, the watches, knife, torch, batteries and cigarettes were recovered and returned to the complainant the following day.</w:t>
      </w:r>
      <w:r w:rsidR="008F6758">
        <w:rPr>
          <w:rFonts w:ascii="Arial" w:hAnsi="Arial" w:cs="Arial"/>
          <w:sz w:val="24"/>
          <w:szCs w:val="24"/>
        </w:rPr>
        <w:t xml:space="preserve"> </w:t>
      </w:r>
    </w:p>
    <w:p w:rsidR="006D0F7F" w:rsidRDefault="008F6758" w:rsidP="008F675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 neighbouring sales lady of another cuca-shop</w:t>
      </w:r>
      <w:r w:rsidR="0015734C">
        <w:rPr>
          <w:rFonts w:ascii="Arial" w:hAnsi="Arial" w:cs="Arial"/>
          <w:sz w:val="24"/>
          <w:szCs w:val="24"/>
        </w:rPr>
        <w:t>,</w:t>
      </w:r>
      <w:r>
        <w:rPr>
          <w:rFonts w:ascii="Arial" w:hAnsi="Arial" w:cs="Arial"/>
          <w:sz w:val="24"/>
          <w:szCs w:val="24"/>
        </w:rPr>
        <w:t xml:space="preserve"> also sleeping at that shop</w:t>
      </w:r>
      <w:r w:rsidR="0015734C">
        <w:rPr>
          <w:rFonts w:ascii="Arial" w:hAnsi="Arial" w:cs="Arial"/>
          <w:sz w:val="24"/>
          <w:szCs w:val="24"/>
        </w:rPr>
        <w:t>,</w:t>
      </w:r>
      <w:r>
        <w:rPr>
          <w:rFonts w:ascii="Arial" w:hAnsi="Arial" w:cs="Arial"/>
          <w:sz w:val="24"/>
          <w:szCs w:val="24"/>
        </w:rPr>
        <w:t xml:space="preserve"> confirmed hearing the complainant screaming and hearing sounds of corrugated zincs being cut. She heard a voice speaking in the Kwanyama language. The next day this witness went to awake another sales man</w:t>
      </w:r>
      <w:r w:rsidR="006D0F7F">
        <w:rPr>
          <w:rFonts w:ascii="Arial" w:hAnsi="Arial" w:cs="Arial"/>
          <w:sz w:val="24"/>
          <w:szCs w:val="24"/>
        </w:rPr>
        <w:t>, Mr Nangolo</w:t>
      </w:r>
      <w:r>
        <w:rPr>
          <w:rFonts w:ascii="Arial" w:hAnsi="Arial" w:cs="Arial"/>
          <w:sz w:val="24"/>
          <w:szCs w:val="24"/>
        </w:rPr>
        <w:t>. She asked him if he also heard the screams.</w:t>
      </w:r>
      <w:r w:rsidR="006D0F7F">
        <w:rPr>
          <w:rFonts w:ascii="Arial" w:hAnsi="Arial" w:cs="Arial"/>
          <w:sz w:val="24"/>
          <w:szCs w:val="24"/>
        </w:rPr>
        <w:t xml:space="preserve"> He did not hear the screams. They then went to the complainant’s place and found her being locked inside her room.</w:t>
      </w:r>
    </w:p>
    <w:p w:rsidR="001045CC" w:rsidRDefault="006D0F7F" w:rsidP="008F6758">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 xml:space="preserve">Another witness who testified is a </w:t>
      </w:r>
      <w:r w:rsidR="001045CC">
        <w:rPr>
          <w:rFonts w:ascii="Arial" w:hAnsi="Arial" w:cs="Arial"/>
          <w:sz w:val="24"/>
          <w:szCs w:val="24"/>
        </w:rPr>
        <w:t>person who worked for a security company. This company issued fire-arms to security officers. He identified the 7.65 mm CZ 70 licence and the fire-arm with serial number J74603 belonging to Namibian Protection Services and he reported</w:t>
      </w:r>
      <w:r w:rsidR="00D13B7A">
        <w:rPr>
          <w:rFonts w:ascii="Arial" w:hAnsi="Arial" w:cs="Arial"/>
          <w:sz w:val="24"/>
          <w:szCs w:val="24"/>
        </w:rPr>
        <w:t xml:space="preserve"> it</w:t>
      </w:r>
      <w:r w:rsidR="001045CC">
        <w:rPr>
          <w:rFonts w:ascii="Arial" w:hAnsi="Arial" w:cs="Arial"/>
          <w:sz w:val="24"/>
          <w:szCs w:val="24"/>
        </w:rPr>
        <w:t xml:space="preserve"> being stolen from the company.</w:t>
      </w:r>
    </w:p>
    <w:p w:rsidR="00B62D2E" w:rsidRDefault="001045CC" w:rsidP="008F675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5734C">
        <w:rPr>
          <w:rFonts w:ascii="Arial" w:hAnsi="Arial" w:cs="Arial"/>
          <w:sz w:val="24"/>
          <w:szCs w:val="24"/>
        </w:rPr>
        <w:t>A police officer from Special Field Force Services testified. He was informed of the robbery and dep</w:t>
      </w:r>
      <w:r w:rsidR="00047501">
        <w:rPr>
          <w:rFonts w:ascii="Arial" w:hAnsi="Arial" w:cs="Arial"/>
          <w:sz w:val="24"/>
          <w:szCs w:val="24"/>
        </w:rPr>
        <w:t>arted with other police</w:t>
      </w:r>
      <w:r w:rsidR="00092B8F">
        <w:rPr>
          <w:rFonts w:ascii="Arial" w:hAnsi="Arial" w:cs="Arial"/>
          <w:sz w:val="24"/>
          <w:szCs w:val="24"/>
        </w:rPr>
        <w:t xml:space="preserve"> officers</w:t>
      </w:r>
      <w:r w:rsidR="00047501">
        <w:rPr>
          <w:rFonts w:ascii="Arial" w:hAnsi="Arial" w:cs="Arial"/>
          <w:sz w:val="24"/>
          <w:szCs w:val="24"/>
        </w:rPr>
        <w:t xml:space="preserve"> </w:t>
      </w:r>
      <w:r w:rsidR="0015734C">
        <w:rPr>
          <w:rFonts w:ascii="Arial" w:hAnsi="Arial" w:cs="Arial"/>
          <w:sz w:val="24"/>
          <w:szCs w:val="24"/>
        </w:rPr>
        <w:t>to the scene of crime. Foot prints were pointed out to him by members of the public.</w:t>
      </w:r>
      <w:r w:rsidR="00047501">
        <w:rPr>
          <w:rFonts w:ascii="Arial" w:hAnsi="Arial" w:cs="Arial"/>
          <w:sz w:val="24"/>
          <w:szCs w:val="24"/>
        </w:rPr>
        <w:t xml:space="preserve"> </w:t>
      </w:r>
      <w:r w:rsidR="0043223C">
        <w:rPr>
          <w:rFonts w:ascii="Arial" w:hAnsi="Arial" w:cs="Arial"/>
          <w:sz w:val="24"/>
          <w:szCs w:val="24"/>
        </w:rPr>
        <w:t>He follow</w:t>
      </w:r>
      <w:r w:rsidR="00047501">
        <w:rPr>
          <w:rFonts w:ascii="Arial" w:hAnsi="Arial" w:cs="Arial"/>
          <w:sz w:val="24"/>
          <w:szCs w:val="24"/>
        </w:rPr>
        <w:t>ed these foot/shoe</w:t>
      </w:r>
      <w:r w:rsidR="0043223C">
        <w:rPr>
          <w:rFonts w:ascii="Arial" w:hAnsi="Arial" w:cs="Arial"/>
          <w:sz w:val="24"/>
          <w:szCs w:val="24"/>
        </w:rPr>
        <w:t xml:space="preserve"> p</w:t>
      </w:r>
      <w:r w:rsidR="00047501">
        <w:rPr>
          <w:rFonts w:ascii="Arial" w:hAnsi="Arial" w:cs="Arial"/>
          <w:sz w:val="24"/>
          <w:szCs w:val="24"/>
        </w:rPr>
        <w:t xml:space="preserve">rints for 4 to 5 km with members of the public. A member of the public noticed a person hiding behind a wooden log pointing a fire arm to the police officer. </w:t>
      </w:r>
      <w:r w:rsidR="00150B53">
        <w:rPr>
          <w:rFonts w:ascii="Arial" w:hAnsi="Arial" w:cs="Arial"/>
          <w:sz w:val="24"/>
          <w:szCs w:val="24"/>
        </w:rPr>
        <w:t xml:space="preserve">Another person was also in the vicinity but ran away. This police officer fired two warning shots on both sides </w:t>
      </w:r>
      <w:r w:rsidR="00D13B7A">
        <w:rPr>
          <w:rFonts w:ascii="Arial" w:hAnsi="Arial" w:cs="Arial"/>
          <w:sz w:val="24"/>
          <w:szCs w:val="24"/>
        </w:rPr>
        <w:t>of</w:t>
      </w:r>
      <w:r w:rsidR="00150B53">
        <w:rPr>
          <w:rFonts w:ascii="Arial" w:hAnsi="Arial" w:cs="Arial"/>
          <w:sz w:val="24"/>
          <w:szCs w:val="24"/>
        </w:rPr>
        <w:t xml:space="preserve"> the person and he eventually threw down the fire- arm and apprehended him. It was the same fire-arm that was produced as an exhibit in court with serial number J74603 with 7 (seven) bullets</w:t>
      </w:r>
      <w:r w:rsidR="00D13B7A">
        <w:rPr>
          <w:rFonts w:ascii="Arial" w:hAnsi="Arial" w:cs="Arial"/>
          <w:sz w:val="24"/>
          <w:szCs w:val="24"/>
        </w:rPr>
        <w:t>. O</w:t>
      </w:r>
      <w:r w:rsidR="00092B8F">
        <w:rPr>
          <w:rFonts w:ascii="Arial" w:hAnsi="Arial" w:cs="Arial"/>
          <w:sz w:val="24"/>
          <w:szCs w:val="24"/>
        </w:rPr>
        <w:t>ne bulle</w:t>
      </w:r>
      <w:r w:rsidR="00430BA1">
        <w:rPr>
          <w:rFonts w:ascii="Arial" w:hAnsi="Arial" w:cs="Arial"/>
          <w:sz w:val="24"/>
          <w:szCs w:val="24"/>
        </w:rPr>
        <w:t xml:space="preserve">t was in the chamber. </w:t>
      </w:r>
      <w:r w:rsidR="00092B8F">
        <w:rPr>
          <w:rFonts w:ascii="Arial" w:hAnsi="Arial" w:cs="Arial"/>
          <w:sz w:val="24"/>
          <w:szCs w:val="24"/>
        </w:rPr>
        <w:t xml:space="preserve"> </w:t>
      </w:r>
      <w:r w:rsidR="00430BA1">
        <w:rPr>
          <w:rFonts w:ascii="Arial" w:hAnsi="Arial" w:cs="Arial"/>
          <w:sz w:val="24"/>
          <w:szCs w:val="24"/>
        </w:rPr>
        <w:t>The</w:t>
      </w:r>
      <w:r w:rsidR="00092B8F">
        <w:rPr>
          <w:rFonts w:ascii="Arial" w:hAnsi="Arial" w:cs="Arial"/>
          <w:sz w:val="24"/>
          <w:szCs w:val="24"/>
        </w:rPr>
        <w:t xml:space="preserve"> person who had the fire-arm</w:t>
      </w:r>
      <w:r w:rsidR="00150B53">
        <w:rPr>
          <w:rFonts w:ascii="Arial" w:hAnsi="Arial" w:cs="Arial"/>
          <w:sz w:val="24"/>
          <w:szCs w:val="24"/>
        </w:rPr>
        <w:t xml:space="preserve"> tried to </w:t>
      </w:r>
      <w:r w:rsidR="00E20DFE">
        <w:rPr>
          <w:rFonts w:ascii="Arial" w:hAnsi="Arial" w:cs="Arial"/>
          <w:sz w:val="24"/>
          <w:szCs w:val="24"/>
        </w:rPr>
        <w:t>fire it</w:t>
      </w:r>
      <w:r w:rsidR="00150B53">
        <w:rPr>
          <w:rFonts w:ascii="Arial" w:hAnsi="Arial" w:cs="Arial"/>
          <w:sz w:val="24"/>
          <w:szCs w:val="24"/>
        </w:rPr>
        <w:t xml:space="preserve"> but</w:t>
      </w:r>
      <w:r w:rsidR="00E20DFE">
        <w:rPr>
          <w:rFonts w:ascii="Arial" w:hAnsi="Arial" w:cs="Arial"/>
          <w:sz w:val="24"/>
          <w:szCs w:val="24"/>
        </w:rPr>
        <w:t xml:space="preserve"> it</w:t>
      </w:r>
      <w:r w:rsidR="00150B53">
        <w:rPr>
          <w:rFonts w:ascii="Arial" w:hAnsi="Arial" w:cs="Arial"/>
          <w:sz w:val="24"/>
          <w:szCs w:val="24"/>
        </w:rPr>
        <w:t xml:space="preserve"> did not respond to the triggering as the hammer mark was clearly on the casing</w:t>
      </w:r>
      <w:r w:rsidR="00B62D2E">
        <w:rPr>
          <w:rFonts w:ascii="Arial" w:hAnsi="Arial" w:cs="Arial"/>
          <w:sz w:val="24"/>
          <w:szCs w:val="24"/>
        </w:rPr>
        <w:t xml:space="preserve"> of this bullet</w:t>
      </w:r>
      <w:r w:rsidR="00150B53">
        <w:rPr>
          <w:rFonts w:ascii="Arial" w:hAnsi="Arial" w:cs="Arial"/>
          <w:sz w:val="24"/>
          <w:szCs w:val="24"/>
        </w:rPr>
        <w:t>.</w:t>
      </w:r>
    </w:p>
    <w:p w:rsidR="001416DA" w:rsidRDefault="001416DA" w:rsidP="008F6758">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This</w:t>
      </w:r>
      <w:r w:rsidR="00B62D2E">
        <w:rPr>
          <w:rFonts w:ascii="Arial" w:hAnsi="Arial" w:cs="Arial"/>
          <w:sz w:val="24"/>
          <w:szCs w:val="24"/>
        </w:rPr>
        <w:t xml:space="preserve"> police officer arrested the person who is the appellant in this matter. The appellant was sober. The police officer discovered an amount of mo</w:t>
      </w:r>
      <w:r w:rsidR="00E6685C">
        <w:rPr>
          <w:rFonts w:ascii="Arial" w:hAnsi="Arial" w:cs="Arial"/>
          <w:sz w:val="24"/>
          <w:szCs w:val="24"/>
        </w:rPr>
        <w:t>ney, notes and coins, N$2</w:t>
      </w:r>
      <w:r w:rsidR="00A81A07">
        <w:rPr>
          <w:rFonts w:ascii="Arial" w:hAnsi="Arial" w:cs="Arial"/>
          <w:sz w:val="24"/>
          <w:szCs w:val="24"/>
        </w:rPr>
        <w:t>500</w:t>
      </w:r>
      <w:r w:rsidR="00B62D2E">
        <w:rPr>
          <w:rFonts w:ascii="Arial" w:hAnsi="Arial" w:cs="Arial"/>
          <w:sz w:val="24"/>
          <w:szCs w:val="24"/>
        </w:rPr>
        <w:t xml:space="preserve"> in a camouflaged bag which was dug out from the ground by the appellant on demand of the police officer. Other police officers followed the tracks of the person who ran away and apprehended him.</w:t>
      </w:r>
      <w:r w:rsidR="00B555C1">
        <w:rPr>
          <w:rFonts w:ascii="Arial" w:hAnsi="Arial" w:cs="Arial"/>
          <w:sz w:val="24"/>
          <w:szCs w:val="24"/>
        </w:rPr>
        <w:t xml:space="preserve"> The other person was arrested in no-mans-land on the border to Angola. This a</w:t>
      </w:r>
      <w:r w:rsidR="00E6685C">
        <w:rPr>
          <w:rFonts w:ascii="Arial" w:hAnsi="Arial" w:cs="Arial"/>
          <w:sz w:val="24"/>
          <w:szCs w:val="24"/>
        </w:rPr>
        <w:t>ccused was found with N$2</w:t>
      </w:r>
      <w:r w:rsidR="00A81A07">
        <w:rPr>
          <w:rFonts w:ascii="Arial" w:hAnsi="Arial" w:cs="Arial"/>
          <w:sz w:val="24"/>
          <w:szCs w:val="24"/>
        </w:rPr>
        <w:t>620</w:t>
      </w:r>
      <w:r w:rsidR="00B555C1">
        <w:rPr>
          <w:rFonts w:ascii="Arial" w:hAnsi="Arial" w:cs="Arial"/>
          <w:sz w:val="24"/>
          <w:szCs w:val="24"/>
        </w:rPr>
        <w:t xml:space="preserve"> in notes hidden between his underpants and the trouser he was wearing.</w:t>
      </w:r>
    </w:p>
    <w:p w:rsidR="0042404F" w:rsidRDefault="001416DA" w:rsidP="008F675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shoe prints that were</w:t>
      </w:r>
      <w:r w:rsidR="00B62D2E">
        <w:rPr>
          <w:rFonts w:ascii="Arial" w:hAnsi="Arial" w:cs="Arial"/>
          <w:sz w:val="24"/>
          <w:szCs w:val="24"/>
        </w:rPr>
        <w:t xml:space="preserve"> </w:t>
      </w:r>
      <w:r>
        <w:rPr>
          <w:rFonts w:ascii="Arial" w:hAnsi="Arial" w:cs="Arial"/>
          <w:sz w:val="24"/>
          <w:szCs w:val="24"/>
        </w:rPr>
        <w:t xml:space="preserve">followed appeared to be those of shoes and </w:t>
      </w:r>
      <w:r w:rsidR="00E20DFE">
        <w:rPr>
          <w:rFonts w:ascii="Arial" w:hAnsi="Arial" w:cs="Arial"/>
          <w:sz w:val="24"/>
          <w:szCs w:val="24"/>
        </w:rPr>
        <w:t>later</w:t>
      </w:r>
      <w:r>
        <w:rPr>
          <w:rFonts w:ascii="Arial" w:hAnsi="Arial" w:cs="Arial"/>
          <w:sz w:val="24"/>
          <w:szCs w:val="24"/>
        </w:rPr>
        <w:t xml:space="preserve"> changed to shower slippers</w:t>
      </w:r>
      <w:r w:rsidR="00430BA1">
        <w:rPr>
          <w:rFonts w:ascii="Arial" w:hAnsi="Arial" w:cs="Arial"/>
          <w:sz w:val="24"/>
          <w:szCs w:val="24"/>
        </w:rPr>
        <w:t>’</w:t>
      </w:r>
      <w:r w:rsidR="00E20DFE">
        <w:rPr>
          <w:rFonts w:ascii="Arial" w:hAnsi="Arial" w:cs="Arial"/>
          <w:sz w:val="24"/>
          <w:szCs w:val="24"/>
        </w:rPr>
        <w:t xml:space="preserve"> prints</w:t>
      </w:r>
      <w:r>
        <w:rPr>
          <w:rFonts w:ascii="Arial" w:hAnsi="Arial" w:cs="Arial"/>
          <w:sz w:val="24"/>
          <w:szCs w:val="24"/>
        </w:rPr>
        <w:t xml:space="preserve"> up to a point where the persons changed</w:t>
      </w:r>
      <w:r w:rsidR="00430BA1">
        <w:rPr>
          <w:rFonts w:ascii="Arial" w:hAnsi="Arial" w:cs="Arial"/>
          <w:sz w:val="24"/>
          <w:szCs w:val="24"/>
        </w:rPr>
        <w:t xml:space="preserve"> into wearing</w:t>
      </w:r>
      <w:r>
        <w:rPr>
          <w:rFonts w:ascii="Arial" w:hAnsi="Arial" w:cs="Arial"/>
          <w:sz w:val="24"/>
          <w:szCs w:val="24"/>
        </w:rPr>
        <w:t xml:space="preserve"> shoes.</w:t>
      </w:r>
      <w:r w:rsidR="0042404F">
        <w:rPr>
          <w:rFonts w:ascii="Arial" w:hAnsi="Arial" w:cs="Arial"/>
          <w:sz w:val="24"/>
          <w:szCs w:val="24"/>
        </w:rPr>
        <w:t xml:space="preserve"> The appellant was found in poss</w:t>
      </w:r>
      <w:r w:rsidR="00DF5C69">
        <w:rPr>
          <w:rFonts w:ascii="Arial" w:hAnsi="Arial" w:cs="Arial"/>
          <w:sz w:val="24"/>
          <w:szCs w:val="24"/>
        </w:rPr>
        <w:t>ession of the shower slippers</w:t>
      </w:r>
      <w:r w:rsidR="0042404F">
        <w:rPr>
          <w:rFonts w:ascii="Arial" w:hAnsi="Arial" w:cs="Arial"/>
          <w:sz w:val="24"/>
          <w:szCs w:val="24"/>
        </w:rPr>
        <w:t xml:space="preserve"> in the vicinity where he was apprehended.</w:t>
      </w:r>
      <w:r>
        <w:rPr>
          <w:rFonts w:ascii="Arial" w:hAnsi="Arial" w:cs="Arial"/>
          <w:sz w:val="24"/>
          <w:szCs w:val="24"/>
        </w:rPr>
        <w:t xml:space="preserve"> </w:t>
      </w:r>
    </w:p>
    <w:p w:rsidR="00781362" w:rsidRDefault="004542EB" w:rsidP="008F6758">
      <w:pPr>
        <w:spacing w:line="360" w:lineRule="auto"/>
        <w:jc w:val="both"/>
        <w:rPr>
          <w:rFonts w:ascii="Arial" w:hAnsi="Arial" w:cs="Arial"/>
          <w:sz w:val="24"/>
          <w:szCs w:val="24"/>
        </w:rPr>
      </w:pPr>
      <w:r>
        <w:rPr>
          <w:rFonts w:ascii="Arial" w:hAnsi="Arial" w:cs="Arial"/>
          <w:sz w:val="24"/>
          <w:szCs w:val="24"/>
        </w:rPr>
        <w:t xml:space="preserve"> </w:t>
      </w:r>
      <w:r w:rsidR="003E5BC3">
        <w:rPr>
          <w:rFonts w:ascii="Arial" w:hAnsi="Arial" w:cs="Arial"/>
          <w:sz w:val="24"/>
          <w:szCs w:val="24"/>
        </w:rPr>
        <w:t>[1</w:t>
      </w:r>
      <w:r w:rsidR="00A81A07">
        <w:rPr>
          <w:rFonts w:ascii="Arial" w:hAnsi="Arial" w:cs="Arial"/>
          <w:sz w:val="24"/>
          <w:szCs w:val="24"/>
        </w:rPr>
        <w:t>4</w:t>
      </w:r>
      <w:r w:rsidR="003E5BC3">
        <w:rPr>
          <w:rFonts w:ascii="Arial" w:hAnsi="Arial" w:cs="Arial"/>
          <w:sz w:val="24"/>
          <w:szCs w:val="24"/>
        </w:rPr>
        <w:t xml:space="preserve">] </w:t>
      </w:r>
      <w:r w:rsidR="004F3EBA">
        <w:rPr>
          <w:rFonts w:ascii="Arial" w:hAnsi="Arial" w:cs="Arial"/>
          <w:sz w:val="24"/>
          <w:szCs w:val="24"/>
        </w:rPr>
        <w:tab/>
        <w:t xml:space="preserve"> </w:t>
      </w:r>
      <w:r w:rsidR="003E5BC3">
        <w:rPr>
          <w:rFonts w:ascii="Arial" w:hAnsi="Arial" w:cs="Arial"/>
          <w:sz w:val="24"/>
          <w:szCs w:val="24"/>
        </w:rPr>
        <w:t>Eventually</w:t>
      </w:r>
      <w:r w:rsidR="004F3EBA">
        <w:rPr>
          <w:rFonts w:ascii="Arial" w:hAnsi="Arial" w:cs="Arial"/>
          <w:sz w:val="24"/>
          <w:szCs w:val="24"/>
        </w:rPr>
        <w:t xml:space="preserve"> some police officers joined in following the tracks. A road block was set up. While this witness and some police officers were at the road block the witness heard a gunshot in a certain direction. He went into the direction of the gun shot. He saw police officers approaching with the appellant. The police officers showed the witness a </w:t>
      </w:r>
      <w:r w:rsidR="004F3EBA">
        <w:rPr>
          <w:rFonts w:ascii="Arial" w:hAnsi="Arial" w:cs="Arial"/>
          <w:sz w:val="24"/>
          <w:szCs w:val="24"/>
        </w:rPr>
        <w:lastRenderedPageBreak/>
        <w:t>brownis</w:t>
      </w:r>
      <w:r w:rsidR="00E6685C">
        <w:rPr>
          <w:rFonts w:ascii="Arial" w:hAnsi="Arial" w:cs="Arial"/>
          <w:sz w:val="24"/>
          <w:szCs w:val="24"/>
        </w:rPr>
        <w:t>h bag, a green torch, batteries,</w:t>
      </w:r>
      <w:r w:rsidR="004F3EBA">
        <w:rPr>
          <w:rFonts w:ascii="Arial" w:hAnsi="Arial" w:cs="Arial"/>
          <w:sz w:val="24"/>
          <w:szCs w:val="24"/>
        </w:rPr>
        <w:t xml:space="preserve"> 2 packets of cigarettes, N$3244.25 in cash, an </w:t>
      </w:r>
      <w:r w:rsidR="00D67082">
        <w:rPr>
          <w:rFonts w:ascii="Arial" w:hAnsi="Arial" w:cs="Arial"/>
          <w:sz w:val="24"/>
          <w:szCs w:val="24"/>
        </w:rPr>
        <w:t>O</w:t>
      </w:r>
      <w:r w:rsidR="004F3EBA">
        <w:rPr>
          <w:rFonts w:ascii="Arial" w:hAnsi="Arial" w:cs="Arial"/>
          <w:sz w:val="24"/>
          <w:szCs w:val="24"/>
        </w:rPr>
        <w:t>kapi knife, a screw driver and a pistol.</w:t>
      </w:r>
      <w:r w:rsidR="00410C0E">
        <w:rPr>
          <w:rFonts w:ascii="Arial" w:hAnsi="Arial" w:cs="Arial"/>
          <w:sz w:val="24"/>
          <w:szCs w:val="24"/>
        </w:rPr>
        <w:t xml:space="preserve"> The witness returned the money to the complainant. He identified the other items in court as exhibits.</w:t>
      </w:r>
    </w:p>
    <w:p w:rsidR="00CF3069" w:rsidRDefault="00781362" w:rsidP="008F6758">
      <w:pPr>
        <w:spacing w:line="360" w:lineRule="auto"/>
        <w:jc w:val="both"/>
        <w:rPr>
          <w:rFonts w:ascii="Arial" w:hAnsi="Arial" w:cs="Arial"/>
          <w:sz w:val="24"/>
          <w:szCs w:val="24"/>
        </w:rPr>
      </w:pPr>
      <w:r>
        <w:rPr>
          <w:rFonts w:ascii="Arial" w:hAnsi="Arial" w:cs="Arial"/>
          <w:sz w:val="24"/>
          <w:szCs w:val="24"/>
        </w:rPr>
        <w:t>[1</w:t>
      </w:r>
      <w:r w:rsidR="00A81A07">
        <w:rPr>
          <w:rFonts w:ascii="Arial" w:hAnsi="Arial" w:cs="Arial"/>
          <w:sz w:val="24"/>
          <w:szCs w:val="24"/>
        </w:rPr>
        <w:t>5]</w:t>
      </w:r>
      <w:r w:rsidR="00A81A07">
        <w:rPr>
          <w:rFonts w:ascii="Arial" w:hAnsi="Arial" w:cs="Arial"/>
          <w:sz w:val="24"/>
          <w:szCs w:val="24"/>
        </w:rPr>
        <w:tab/>
        <w:t>Hansfried Neumbo Ku</w:t>
      </w:r>
      <w:r>
        <w:rPr>
          <w:rFonts w:ascii="Arial" w:hAnsi="Arial" w:cs="Arial"/>
          <w:sz w:val="24"/>
          <w:szCs w:val="24"/>
        </w:rPr>
        <w:t>utondokwa is another one of the police officers who followed tracks/shoe prints. They followed two sets of tracks. The police officers divided themselves in 2 groups. He heard two gunshots and ran in that direction where he found the appellant already arrested. He followed the tracks of the second person and eventually the co-accused was arrested in no-man’s-land on the border of Namibia and Angola. The co-accused was f</w:t>
      </w:r>
      <w:r w:rsidR="00A81A07">
        <w:rPr>
          <w:rFonts w:ascii="Arial" w:hAnsi="Arial" w:cs="Arial"/>
          <w:sz w:val="24"/>
          <w:szCs w:val="24"/>
        </w:rPr>
        <w:t>ound in</w:t>
      </w:r>
      <w:r w:rsidR="00325FC7">
        <w:rPr>
          <w:rFonts w:ascii="Arial" w:hAnsi="Arial" w:cs="Arial"/>
          <w:sz w:val="24"/>
          <w:szCs w:val="24"/>
        </w:rPr>
        <w:t xml:space="preserve"> possession of N$2</w:t>
      </w:r>
      <w:r w:rsidR="00A81A07">
        <w:rPr>
          <w:rFonts w:ascii="Arial" w:hAnsi="Arial" w:cs="Arial"/>
          <w:sz w:val="24"/>
          <w:szCs w:val="24"/>
        </w:rPr>
        <w:t>620</w:t>
      </w:r>
      <w:r>
        <w:rPr>
          <w:rFonts w:ascii="Arial" w:hAnsi="Arial" w:cs="Arial"/>
          <w:sz w:val="24"/>
          <w:szCs w:val="24"/>
        </w:rPr>
        <w:t xml:space="preserve"> hidden between his legs. The money was returned to the rightful owner.</w:t>
      </w:r>
    </w:p>
    <w:p w:rsidR="00C03223" w:rsidRDefault="00CF3069" w:rsidP="008F6758">
      <w:pPr>
        <w:spacing w:line="360" w:lineRule="auto"/>
        <w:jc w:val="both"/>
        <w:rPr>
          <w:rFonts w:ascii="Arial" w:hAnsi="Arial" w:cs="Arial"/>
          <w:sz w:val="24"/>
          <w:szCs w:val="24"/>
        </w:rPr>
      </w:pPr>
      <w:r>
        <w:rPr>
          <w:rFonts w:ascii="Arial" w:hAnsi="Arial" w:cs="Arial"/>
          <w:sz w:val="24"/>
          <w:szCs w:val="24"/>
        </w:rPr>
        <w:t>[1</w:t>
      </w:r>
      <w:r w:rsidR="00A81A07">
        <w:rPr>
          <w:rFonts w:ascii="Arial" w:hAnsi="Arial" w:cs="Arial"/>
          <w:sz w:val="24"/>
          <w:szCs w:val="24"/>
        </w:rPr>
        <w:t>6</w:t>
      </w:r>
      <w:r>
        <w:rPr>
          <w:rFonts w:ascii="Arial" w:hAnsi="Arial" w:cs="Arial"/>
          <w:sz w:val="24"/>
          <w:szCs w:val="24"/>
        </w:rPr>
        <w:t>]</w:t>
      </w:r>
      <w:r>
        <w:rPr>
          <w:rFonts w:ascii="Arial" w:hAnsi="Arial" w:cs="Arial"/>
          <w:sz w:val="24"/>
          <w:szCs w:val="24"/>
        </w:rPr>
        <w:tab/>
        <w:t xml:space="preserve">The appellant testified in his defence. </w:t>
      </w:r>
      <w:r w:rsidR="00D34ECB">
        <w:rPr>
          <w:rFonts w:ascii="Arial" w:hAnsi="Arial" w:cs="Arial"/>
          <w:sz w:val="24"/>
          <w:szCs w:val="24"/>
        </w:rPr>
        <w:t xml:space="preserve">He </w:t>
      </w:r>
      <w:r w:rsidR="006673EE">
        <w:rPr>
          <w:rFonts w:ascii="Arial" w:hAnsi="Arial" w:cs="Arial"/>
          <w:sz w:val="24"/>
          <w:szCs w:val="24"/>
        </w:rPr>
        <w:t>alleged</w:t>
      </w:r>
      <w:r w:rsidR="00D34ECB">
        <w:rPr>
          <w:rFonts w:ascii="Arial" w:hAnsi="Arial" w:cs="Arial"/>
          <w:sz w:val="24"/>
          <w:szCs w:val="24"/>
        </w:rPr>
        <w:t xml:space="preserve"> tha</w:t>
      </w:r>
      <w:r w:rsidR="009425BE">
        <w:rPr>
          <w:rFonts w:ascii="Arial" w:hAnsi="Arial" w:cs="Arial"/>
          <w:sz w:val="24"/>
          <w:szCs w:val="24"/>
        </w:rPr>
        <w:t>t he and the complainant had</w:t>
      </w:r>
      <w:r w:rsidR="00D34ECB">
        <w:rPr>
          <w:rFonts w:ascii="Arial" w:hAnsi="Arial" w:cs="Arial"/>
          <w:sz w:val="24"/>
          <w:szCs w:val="24"/>
        </w:rPr>
        <w:t xml:space="preserve"> a relationship being boy</w:t>
      </w:r>
      <w:r w:rsidR="00E6685C">
        <w:rPr>
          <w:rFonts w:ascii="Arial" w:hAnsi="Arial" w:cs="Arial"/>
          <w:sz w:val="24"/>
          <w:szCs w:val="24"/>
        </w:rPr>
        <w:t>friend</w:t>
      </w:r>
      <w:r w:rsidR="00D34ECB">
        <w:rPr>
          <w:rFonts w:ascii="Arial" w:hAnsi="Arial" w:cs="Arial"/>
          <w:sz w:val="24"/>
          <w:szCs w:val="24"/>
        </w:rPr>
        <w:t xml:space="preserve"> and girlfriend</w:t>
      </w:r>
      <w:r w:rsidR="0050278F">
        <w:rPr>
          <w:rFonts w:ascii="Arial" w:hAnsi="Arial" w:cs="Arial"/>
          <w:sz w:val="24"/>
          <w:szCs w:val="24"/>
        </w:rPr>
        <w:t>. He stated that on 01</w:t>
      </w:r>
      <w:r w:rsidR="0050278F" w:rsidRPr="0050278F">
        <w:rPr>
          <w:rFonts w:ascii="Arial" w:hAnsi="Arial" w:cs="Arial"/>
          <w:sz w:val="24"/>
          <w:szCs w:val="24"/>
          <w:vertAlign w:val="superscript"/>
        </w:rPr>
        <w:t>st</w:t>
      </w:r>
      <w:r w:rsidR="0050278F">
        <w:rPr>
          <w:rFonts w:ascii="Arial" w:hAnsi="Arial" w:cs="Arial"/>
          <w:sz w:val="24"/>
          <w:szCs w:val="24"/>
        </w:rPr>
        <w:t xml:space="preserve"> June 2003 he went to the workplace of the complainant</w:t>
      </w:r>
      <w:r w:rsidR="000549EA">
        <w:rPr>
          <w:rFonts w:ascii="Arial" w:hAnsi="Arial" w:cs="Arial"/>
          <w:sz w:val="24"/>
          <w:szCs w:val="24"/>
        </w:rPr>
        <w:t xml:space="preserve"> at Epembe</w:t>
      </w:r>
      <w:r w:rsidR="0050278F">
        <w:rPr>
          <w:rFonts w:ascii="Arial" w:hAnsi="Arial" w:cs="Arial"/>
          <w:sz w:val="24"/>
          <w:szCs w:val="24"/>
        </w:rPr>
        <w:t>. The complainant allegedly promised to give him money</w:t>
      </w:r>
      <w:r w:rsidR="009425BE">
        <w:rPr>
          <w:rFonts w:ascii="Arial" w:hAnsi="Arial" w:cs="Arial"/>
          <w:sz w:val="24"/>
          <w:szCs w:val="24"/>
        </w:rPr>
        <w:t xml:space="preserve"> but undertook to give it to the appellant the following day in the afternoon because the money that she had at the time was not enough</w:t>
      </w:r>
      <w:r w:rsidR="0050278F">
        <w:rPr>
          <w:rFonts w:ascii="Arial" w:hAnsi="Arial" w:cs="Arial"/>
          <w:sz w:val="24"/>
          <w:szCs w:val="24"/>
        </w:rPr>
        <w:t>.</w:t>
      </w:r>
      <w:r w:rsidR="009425BE">
        <w:rPr>
          <w:rFonts w:ascii="Arial" w:hAnsi="Arial" w:cs="Arial"/>
          <w:sz w:val="24"/>
          <w:szCs w:val="24"/>
        </w:rPr>
        <w:t xml:space="preserve"> </w:t>
      </w:r>
    </w:p>
    <w:p w:rsidR="000D6975" w:rsidRDefault="000D6975" w:rsidP="008F6758">
      <w:pPr>
        <w:spacing w:line="360" w:lineRule="auto"/>
        <w:jc w:val="both"/>
        <w:rPr>
          <w:rFonts w:ascii="Arial" w:hAnsi="Arial" w:cs="Arial"/>
          <w:sz w:val="24"/>
          <w:szCs w:val="24"/>
        </w:rPr>
      </w:pPr>
      <w:r>
        <w:rPr>
          <w:rFonts w:ascii="Arial" w:hAnsi="Arial" w:cs="Arial"/>
          <w:sz w:val="24"/>
          <w:szCs w:val="24"/>
        </w:rPr>
        <w:t>[1</w:t>
      </w:r>
      <w:r w:rsidR="00A81A07">
        <w:rPr>
          <w:rFonts w:ascii="Arial" w:hAnsi="Arial" w:cs="Arial"/>
          <w:sz w:val="24"/>
          <w:szCs w:val="24"/>
        </w:rPr>
        <w:t>7</w:t>
      </w:r>
      <w:r>
        <w:rPr>
          <w:rFonts w:ascii="Arial" w:hAnsi="Arial" w:cs="Arial"/>
          <w:sz w:val="24"/>
          <w:szCs w:val="24"/>
        </w:rPr>
        <w:t>]</w:t>
      </w:r>
      <w:r w:rsidR="00C03223">
        <w:rPr>
          <w:rFonts w:ascii="Arial" w:hAnsi="Arial" w:cs="Arial"/>
          <w:sz w:val="24"/>
          <w:szCs w:val="24"/>
        </w:rPr>
        <w:tab/>
      </w:r>
      <w:r w:rsidR="009425BE">
        <w:rPr>
          <w:rFonts w:ascii="Arial" w:hAnsi="Arial" w:cs="Arial"/>
          <w:sz w:val="24"/>
          <w:szCs w:val="24"/>
        </w:rPr>
        <w:t>He</w:t>
      </w:r>
      <w:r w:rsidR="00C03223">
        <w:rPr>
          <w:rFonts w:ascii="Arial" w:hAnsi="Arial" w:cs="Arial"/>
          <w:sz w:val="24"/>
          <w:szCs w:val="24"/>
        </w:rPr>
        <w:t xml:space="preserve"> allegedly</w:t>
      </w:r>
      <w:r w:rsidR="009425BE">
        <w:rPr>
          <w:rFonts w:ascii="Arial" w:hAnsi="Arial" w:cs="Arial"/>
          <w:sz w:val="24"/>
          <w:szCs w:val="24"/>
        </w:rPr>
        <w:t xml:space="preserve"> spent the night with the complainant.</w:t>
      </w:r>
      <w:r w:rsidR="004503EA">
        <w:rPr>
          <w:rFonts w:ascii="Arial" w:hAnsi="Arial" w:cs="Arial"/>
          <w:sz w:val="24"/>
          <w:szCs w:val="24"/>
        </w:rPr>
        <w:t xml:space="preserve"> </w:t>
      </w:r>
      <w:r w:rsidR="00305F00">
        <w:rPr>
          <w:rFonts w:ascii="Arial" w:hAnsi="Arial" w:cs="Arial"/>
          <w:sz w:val="24"/>
          <w:szCs w:val="24"/>
        </w:rPr>
        <w:t>The complainant allegedly gave the appellant a 750 ml Richelieu brandy to drink which he eventually shared with the complainant. The complainant allegedly gave money</w:t>
      </w:r>
      <w:r w:rsidR="00EE5A50">
        <w:rPr>
          <w:rFonts w:ascii="Arial" w:hAnsi="Arial" w:cs="Arial"/>
          <w:sz w:val="24"/>
          <w:szCs w:val="24"/>
        </w:rPr>
        <w:t xml:space="preserve"> in the amount of N$3244.20</w:t>
      </w:r>
      <w:r w:rsidR="00305F00">
        <w:rPr>
          <w:rFonts w:ascii="Arial" w:hAnsi="Arial" w:cs="Arial"/>
          <w:sz w:val="24"/>
          <w:szCs w:val="24"/>
        </w:rPr>
        <w:t xml:space="preserve"> to the appellant the following day upon which the appellant accompanied his co-accused to buy cattle.</w:t>
      </w:r>
      <w:r w:rsidR="002A0F19">
        <w:rPr>
          <w:rFonts w:ascii="Arial" w:hAnsi="Arial" w:cs="Arial"/>
          <w:sz w:val="24"/>
          <w:szCs w:val="24"/>
        </w:rPr>
        <w:t xml:space="preserve"> </w:t>
      </w:r>
      <w:r w:rsidR="00EE5A50">
        <w:rPr>
          <w:rFonts w:ascii="Arial" w:hAnsi="Arial" w:cs="Arial"/>
          <w:sz w:val="24"/>
          <w:szCs w:val="24"/>
        </w:rPr>
        <w:t xml:space="preserve">On their </w:t>
      </w:r>
      <w:r w:rsidR="002A0F19">
        <w:rPr>
          <w:rFonts w:ascii="Arial" w:hAnsi="Arial" w:cs="Arial"/>
          <w:sz w:val="24"/>
          <w:szCs w:val="24"/>
        </w:rPr>
        <w:t>way the appellant and his co-accused encountered the police. The co-accused ran away whereas the appellant stopped when the police fired shots besides him. The police informed</w:t>
      </w:r>
      <w:r w:rsidR="006B25E3">
        <w:rPr>
          <w:rFonts w:ascii="Arial" w:hAnsi="Arial" w:cs="Arial"/>
          <w:sz w:val="24"/>
          <w:szCs w:val="24"/>
        </w:rPr>
        <w:t xml:space="preserve"> the appellant that he committed</w:t>
      </w:r>
      <w:r w:rsidR="002A0F19">
        <w:rPr>
          <w:rFonts w:ascii="Arial" w:hAnsi="Arial" w:cs="Arial"/>
          <w:sz w:val="24"/>
          <w:szCs w:val="24"/>
        </w:rPr>
        <w:t xml:space="preserve"> an armed robbery. The police found money in plastic </w:t>
      </w:r>
      <w:r w:rsidR="0038471E">
        <w:rPr>
          <w:rFonts w:ascii="Arial" w:hAnsi="Arial" w:cs="Arial"/>
          <w:sz w:val="24"/>
          <w:szCs w:val="24"/>
        </w:rPr>
        <w:t>bags in</w:t>
      </w:r>
      <w:r w:rsidR="002A0F19">
        <w:rPr>
          <w:rFonts w:ascii="Arial" w:hAnsi="Arial" w:cs="Arial"/>
          <w:sz w:val="24"/>
          <w:szCs w:val="24"/>
        </w:rPr>
        <w:t xml:space="preserve"> possession of the appellant. He was arrested and taken to the police station.</w:t>
      </w:r>
      <w:r w:rsidR="0038471E">
        <w:rPr>
          <w:rFonts w:ascii="Arial" w:hAnsi="Arial" w:cs="Arial"/>
          <w:sz w:val="24"/>
          <w:szCs w:val="24"/>
        </w:rPr>
        <w:t xml:space="preserve"> The appellant denies that he had a pistol in his possession and that he pointed it to the police officers.</w:t>
      </w:r>
    </w:p>
    <w:p w:rsidR="00564194" w:rsidRDefault="000D6975" w:rsidP="008F6758">
      <w:pPr>
        <w:spacing w:line="360" w:lineRule="auto"/>
        <w:jc w:val="both"/>
        <w:rPr>
          <w:rFonts w:ascii="Arial" w:hAnsi="Arial" w:cs="Arial"/>
          <w:sz w:val="24"/>
          <w:szCs w:val="24"/>
        </w:rPr>
      </w:pPr>
      <w:r>
        <w:rPr>
          <w:rFonts w:ascii="Arial" w:hAnsi="Arial" w:cs="Arial"/>
          <w:sz w:val="24"/>
          <w:szCs w:val="24"/>
        </w:rPr>
        <w:t>[1</w:t>
      </w:r>
      <w:r w:rsidR="00A81A07">
        <w:rPr>
          <w:rFonts w:ascii="Arial" w:hAnsi="Arial" w:cs="Arial"/>
          <w:sz w:val="24"/>
          <w:szCs w:val="24"/>
        </w:rPr>
        <w:t>8</w:t>
      </w:r>
      <w:r>
        <w:rPr>
          <w:rFonts w:ascii="Arial" w:hAnsi="Arial" w:cs="Arial"/>
          <w:sz w:val="24"/>
          <w:szCs w:val="24"/>
        </w:rPr>
        <w:t>]</w:t>
      </w:r>
      <w:r>
        <w:rPr>
          <w:rFonts w:ascii="Arial" w:hAnsi="Arial" w:cs="Arial"/>
          <w:sz w:val="24"/>
          <w:szCs w:val="24"/>
        </w:rPr>
        <w:tab/>
        <w:t>The co-accused also testified in his defence and corroborates the appellant to a certain extent in so far as that the appellant had an agreement with th</w:t>
      </w:r>
      <w:r w:rsidR="00253244">
        <w:rPr>
          <w:rFonts w:ascii="Arial" w:hAnsi="Arial" w:cs="Arial"/>
          <w:sz w:val="24"/>
          <w:szCs w:val="24"/>
        </w:rPr>
        <w:t>e</w:t>
      </w:r>
      <w:r>
        <w:rPr>
          <w:rFonts w:ascii="Arial" w:hAnsi="Arial" w:cs="Arial"/>
          <w:sz w:val="24"/>
          <w:szCs w:val="24"/>
        </w:rPr>
        <w:t xml:space="preserve"> complainant to give him some money.</w:t>
      </w:r>
      <w:r w:rsidR="00253244">
        <w:rPr>
          <w:rFonts w:ascii="Arial" w:hAnsi="Arial" w:cs="Arial"/>
          <w:sz w:val="24"/>
          <w:szCs w:val="24"/>
        </w:rPr>
        <w:t xml:space="preserve"> The complainant however denied that she ever had a relationship </w:t>
      </w:r>
      <w:r w:rsidR="00253244">
        <w:rPr>
          <w:rFonts w:ascii="Arial" w:hAnsi="Arial" w:cs="Arial"/>
          <w:sz w:val="24"/>
          <w:szCs w:val="24"/>
        </w:rPr>
        <w:lastRenderedPageBreak/>
        <w:t>with the appellant, that she knew him before or had an agreement to hand over money to him.</w:t>
      </w:r>
    </w:p>
    <w:p w:rsidR="00AF7AF8" w:rsidRDefault="0001204E" w:rsidP="008F6758">
      <w:pPr>
        <w:spacing w:line="360" w:lineRule="auto"/>
        <w:jc w:val="both"/>
        <w:rPr>
          <w:rFonts w:ascii="Arial" w:hAnsi="Arial" w:cs="Arial"/>
          <w:sz w:val="24"/>
          <w:szCs w:val="24"/>
        </w:rPr>
      </w:pPr>
      <w:r>
        <w:rPr>
          <w:rFonts w:ascii="Arial" w:hAnsi="Arial" w:cs="Arial"/>
          <w:sz w:val="24"/>
          <w:szCs w:val="24"/>
        </w:rPr>
        <w:t>[</w:t>
      </w:r>
      <w:r w:rsidR="00A81A07">
        <w:rPr>
          <w:rFonts w:ascii="Arial" w:hAnsi="Arial" w:cs="Arial"/>
          <w:sz w:val="24"/>
          <w:szCs w:val="24"/>
        </w:rPr>
        <w:t>19</w:t>
      </w:r>
      <w:r>
        <w:rPr>
          <w:rFonts w:ascii="Arial" w:hAnsi="Arial" w:cs="Arial"/>
          <w:sz w:val="24"/>
          <w:szCs w:val="24"/>
        </w:rPr>
        <w:t>] The crux of this appeal is that the appellant alleges that he did not have a fair trial</w:t>
      </w:r>
      <w:r w:rsidR="005F2852">
        <w:rPr>
          <w:rFonts w:ascii="Arial" w:hAnsi="Arial" w:cs="Arial"/>
          <w:sz w:val="24"/>
          <w:szCs w:val="24"/>
        </w:rPr>
        <w:t>. The appellant</w:t>
      </w:r>
      <w:r w:rsidR="00A95A7B">
        <w:rPr>
          <w:rFonts w:ascii="Arial" w:hAnsi="Arial" w:cs="Arial"/>
          <w:sz w:val="24"/>
          <w:szCs w:val="24"/>
        </w:rPr>
        <w:t>,</w:t>
      </w:r>
      <w:r w:rsidR="005F2852">
        <w:rPr>
          <w:rFonts w:ascii="Arial" w:hAnsi="Arial" w:cs="Arial"/>
          <w:sz w:val="24"/>
          <w:szCs w:val="24"/>
        </w:rPr>
        <w:t xml:space="preserve"> correctly so</w:t>
      </w:r>
      <w:r w:rsidR="00A95A7B">
        <w:rPr>
          <w:rFonts w:ascii="Arial" w:hAnsi="Arial" w:cs="Arial"/>
          <w:sz w:val="24"/>
          <w:szCs w:val="24"/>
        </w:rPr>
        <w:t>,</w:t>
      </w:r>
      <w:r w:rsidR="005F2852">
        <w:rPr>
          <w:rFonts w:ascii="Arial" w:hAnsi="Arial" w:cs="Arial"/>
          <w:sz w:val="24"/>
          <w:szCs w:val="24"/>
        </w:rPr>
        <w:t xml:space="preserve"> referred the court to the principle that in a criminal trial the onus is on the State to</w:t>
      </w:r>
      <w:r w:rsidR="00BA7EA7">
        <w:rPr>
          <w:rFonts w:ascii="Arial" w:hAnsi="Arial" w:cs="Arial"/>
          <w:sz w:val="24"/>
          <w:szCs w:val="24"/>
        </w:rPr>
        <w:t xml:space="preserve"> proof the case beyond reasonable doubt.</w:t>
      </w:r>
      <w:r w:rsidR="00756D4E">
        <w:rPr>
          <w:rFonts w:ascii="Arial" w:hAnsi="Arial" w:cs="Arial"/>
          <w:sz w:val="24"/>
          <w:szCs w:val="24"/>
        </w:rPr>
        <w:t xml:space="preserve"> That burden involves proving all elements of the offense and disproving any defences raised by an accused person.</w:t>
      </w:r>
    </w:p>
    <w:p w:rsidR="00AF7AF8" w:rsidRDefault="00AF7AF8" w:rsidP="008F6758">
      <w:pPr>
        <w:spacing w:line="360" w:lineRule="auto"/>
        <w:jc w:val="both"/>
        <w:rPr>
          <w:rFonts w:ascii="Arial" w:hAnsi="Arial" w:cs="Arial"/>
          <w:sz w:val="24"/>
          <w:szCs w:val="24"/>
        </w:rPr>
      </w:pPr>
      <w:r>
        <w:rPr>
          <w:rFonts w:ascii="Arial" w:hAnsi="Arial" w:cs="Arial"/>
          <w:sz w:val="24"/>
          <w:szCs w:val="24"/>
        </w:rPr>
        <w:t>[2</w:t>
      </w:r>
      <w:r w:rsidR="00A81A07">
        <w:rPr>
          <w:rFonts w:ascii="Arial" w:hAnsi="Arial" w:cs="Arial"/>
          <w:sz w:val="24"/>
          <w:szCs w:val="24"/>
        </w:rPr>
        <w:t>0</w:t>
      </w:r>
      <w:r>
        <w:rPr>
          <w:rFonts w:ascii="Arial" w:hAnsi="Arial" w:cs="Arial"/>
          <w:sz w:val="24"/>
          <w:szCs w:val="24"/>
        </w:rPr>
        <w:t>]</w:t>
      </w:r>
      <w:r>
        <w:rPr>
          <w:rFonts w:ascii="Arial" w:hAnsi="Arial" w:cs="Arial"/>
          <w:sz w:val="24"/>
          <w:szCs w:val="24"/>
        </w:rPr>
        <w:tab/>
      </w:r>
      <w:r w:rsidR="00A81A07">
        <w:rPr>
          <w:rFonts w:ascii="Arial" w:hAnsi="Arial" w:cs="Arial"/>
        </w:rPr>
        <w:t>‘</w:t>
      </w:r>
      <w:r w:rsidRPr="00430BA1">
        <w:rPr>
          <w:rFonts w:ascii="Arial" w:hAnsi="Arial" w:cs="Arial"/>
        </w:rPr>
        <w:t>The correct approach to evaluating evidence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 The result may prove that one scrap of evidence or one defect in the case for either party (such as the failure to call a material witness concerning an identity parade) was decisive but that can only be an ex post facto determination and a trial court (and counsel) should avoid the temptation to latch on to one (apparently) obvious aspect without assessing it in the context of the full picture presented in evidence.</w:t>
      </w:r>
      <w:r w:rsidR="00430BA1">
        <w:rPr>
          <w:rFonts w:ascii="Arial" w:hAnsi="Arial" w:cs="Arial"/>
        </w:rPr>
        <w:t>’</w:t>
      </w:r>
      <w:r w:rsidRPr="00430BA1">
        <w:rPr>
          <w:rStyle w:val="FootnoteReference"/>
          <w:rFonts w:ascii="Arial" w:hAnsi="Arial" w:cs="Arial"/>
        </w:rPr>
        <w:footnoteReference w:id="1"/>
      </w:r>
      <w:r w:rsidR="00BA7EA7">
        <w:rPr>
          <w:rFonts w:ascii="Arial" w:hAnsi="Arial" w:cs="Arial"/>
          <w:sz w:val="24"/>
          <w:szCs w:val="24"/>
        </w:rPr>
        <w:t xml:space="preserve"> </w:t>
      </w:r>
    </w:p>
    <w:p w:rsidR="0001204E" w:rsidRDefault="00AF7AF8" w:rsidP="008F6758">
      <w:pPr>
        <w:spacing w:line="360" w:lineRule="auto"/>
        <w:jc w:val="both"/>
        <w:rPr>
          <w:rFonts w:ascii="Arial" w:hAnsi="Arial" w:cs="Arial"/>
          <w:sz w:val="24"/>
          <w:szCs w:val="24"/>
        </w:rPr>
      </w:pPr>
      <w:r>
        <w:rPr>
          <w:rFonts w:ascii="Arial" w:hAnsi="Arial" w:cs="Arial"/>
          <w:sz w:val="24"/>
          <w:szCs w:val="24"/>
        </w:rPr>
        <w:t>[2</w:t>
      </w:r>
      <w:r w:rsidR="00A81A07">
        <w:rPr>
          <w:rFonts w:ascii="Arial" w:hAnsi="Arial" w:cs="Arial"/>
          <w:sz w:val="24"/>
          <w:szCs w:val="24"/>
        </w:rPr>
        <w:t>1</w:t>
      </w:r>
      <w:r>
        <w:rPr>
          <w:rFonts w:ascii="Arial" w:hAnsi="Arial" w:cs="Arial"/>
          <w:sz w:val="24"/>
          <w:szCs w:val="24"/>
        </w:rPr>
        <w:t>]</w:t>
      </w:r>
      <w:r>
        <w:rPr>
          <w:rFonts w:ascii="Arial" w:hAnsi="Arial" w:cs="Arial"/>
          <w:sz w:val="24"/>
          <w:szCs w:val="24"/>
        </w:rPr>
        <w:tab/>
        <w:t xml:space="preserve">The appellant submits that he requested disclosure of the case docket but was never provided with it. The court </w:t>
      </w:r>
      <w:r w:rsidRPr="00E6685C">
        <w:rPr>
          <w:rFonts w:ascii="Arial" w:hAnsi="Arial" w:cs="Arial"/>
          <w:i/>
          <w:sz w:val="24"/>
          <w:szCs w:val="24"/>
        </w:rPr>
        <w:t>a quo</w:t>
      </w:r>
      <w:r>
        <w:rPr>
          <w:rFonts w:ascii="Arial" w:hAnsi="Arial" w:cs="Arial"/>
          <w:sz w:val="24"/>
          <w:szCs w:val="24"/>
        </w:rPr>
        <w:t xml:space="preserve"> ordered disclosure of the case docket and Mr Matota who represented the State undertook to provide disclosure.</w:t>
      </w:r>
      <w:r w:rsidR="00EC5C15">
        <w:rPr>
          <w:rFonts w:ascii="Arial" w:hAnsi="Arial" w:cs="Arial"/>
          <w:sz w:val="24"/>
          <w:szCs w:val="24"/>
        </w:rPr>
        <w:t xml:space="preserve"> When the case resumed with plea and trial the appellant pleaded and mentioned nothing of disclosure. The appellant, in my view quite capably cross-examined the complainant. I find it significant that he cross-examined the complainant on more than one occasion about the content of her statement to the investigating officer indicating that he had disclosure. I find that his complaint about non-disclosure is just an afterthought.</w:t>
      </w:r>
      <w:r w:rsidR="005F2852">
        <w:rPr>
          <w:rFonts w:ascii="Arial" w:hAnsi="Arial" w:cs="Arial"/>
          <w:sz w:val="24"/>
          <w:szCs w:val="24"/>
        </w:rPr>
        <w:t xml:space="preserve"> </w:t>
      </w:r>
    </w:p>
    <w:p w:rsidR="00C21455" w:rsidRDefault="0037761A" w:rsidP="008F6758">
      <w:pPr>
        <w:spacing w:line="360" w:lineRule="auto"/>
        <w:jc w:val="both"/>
        <w:rPr>
          <w:rFonts w:ascii="Arial" w:hAnsi="Arial" w:cs="Arial"/>
          <w:sz w:val="24"/>
          <w:szCs w:val="24"/>
        </w:rPr>
      </w:pPr>
      <w:r>
        <w:rPr>
          <w:rFonts w:ascii="Arial" w:hAnsi="Arial" w:cs="Arial"/>
          <w:sz w:val="24"/>
          <w:szCs w:val="24"/>
        </w:rPr>
        <w:t>[2</w:t>
      </w:r>
      <w:r w:rsidR="00A81A07">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appellant further submits that he was curtailed and frustrated in his cross-examination in that the court </w:t>
      </w:r>
      <w:r w:rsidRPr="0041527E">
        <w:rPr>
          <w:rFonts w:ascii="Arial" w:hAnsi="Arial" w:cs="Arial"/>
          <w:i/>
          <w:sz w:val="24"/>
          <w:szCs w:val="24"/>
        </w:rPr>
        <w:t>a quo</w:t>
      </w:r>
      <w:r>
        <w:rPr>
          <w:rFonts w:ascii="Arial" w:hAnsi="Arial" w:cs="Arial"/>
          <w:sz w:val="24"/>
          <w:szCs w:val="24"/>
        </w:rPr>
        <w:t xml:space="preserve"> asked a question: </w:t>
      </w:r>
      <w:r w:rsidR="00A81A07">
        <w:rPr>
          <w:rFonts w:ascii="Arial" w:hAnsi="Arial" w:cs="Arial"/>
        </w:rPr>
        <w:t>‘</w:t>
      </w:r>
      <w:r w:rsidRPr="00014227">
        <w:rPr>
          <w:rFonts w:ascii="Arial" w:hAnsi="Arial" w:cs="Arial"/>
        </w:rPr>
        <w:t>Is that all or do you still have something</w:t>
      </w:r>
      <w:r w:rsidR="00F37C2E" w:rsidRPr="00014227">
        <w:rPr>
          <w:rFonts w:ascii="Arial" w:hAnsi="Arial" w:cs="Arial"/>
        </w:rPr>
        <w:t>?</w:t>
      </w:r>
      <w:r w:rsidR="00A81A07">
        <w:rPr>
          <w:rFonts w:ascii="Arial" w:hAnsi="Arial" w:cs="Arial"/>
        </w:rPr>
        <w:t>’</w:t>
      </w:r>
      <w:r w:rsidR="002275C6">
        <w:rPr>
          <w:rFonts w:ascii="Arial" w:hAnsi="Arial" w:cs="Arial"/>
          <w:sz w:val="24"/>
          <w:szCs w:val="24"/>
        </w:rPr>
        <w:t xml:space="preserve"> On this allegation I find that the court was quite patient with the appellant</w:t>
      </w:r>
      <w:r w:rsidR="00216348">
        <w:rPr>
          <w:rFonts w:ascii="Arial" w:hAnsi="Arial" w:cs="Arial"/>
          <w:sz w:val="24"/>
          <w:szCs w:val="24"/>
        </w:rPr>
        <w:t xml:space="preserve">. His </w:t>
      </w:r>
      <w:r w:rsidR="00216348">
        <w:rPr>
          <w:rFonts w:ascii="Arial" w:hAnsi="Arial" w:cs="Arial"/>
          <w:sz w:val="24"/>
          <w:szCs w:val="24"/>
        </w:rPr>
        <w:lastRenderedPageBreak/>
        <w:t>cross-examination covers about 10 typed pages of the record and not once did the learned magistrate curtail interfere with his cross-examination.</w:t>
      </w:r>
    </w:p>
    <w:p w:rsidR="0066638C" w:rsidRDefault="00C21455" w:rsidP="008F6758">
      <w:pPr>
        <w:spacing w:line="360" w:lineRule="auto"/>
        <w:jc w:val="both"/>
        <w:rPr>
          <w:rFonts w:ascii="Arial" w:hAnsi="Arial" w:cs="Arial"/>
          <w:sz w:val="24"/>
          <w:szCs w:val="24"/>
        </w:rPr>
      </w:pPr>
      <w:r>
        <w:rPr>
          <w:rFonts w:ascii="Arial" w:hAnsi="Arial" w:cs="Arial"/>
          <w:sz w:val="24"/>
          <w:szCs w:val="24"/>
        </w:rPr>
        <w:t>[2</w:t>
      </w:r>
      <w:r w:rsidR="00A81A07">
        <w:rPr>
          <w:rFonts w:ascii="Arial" w:hAnsi="Arial" w:cs="Arial"/>
          <w:sz w:val="24"/>
          <w:szCs w:val="24"/>
        </w:rPr>
        <w:t>3</w:t>
      </w:r>
      <w:r>
        <w:rPr>
          <w:rFonts w:ascii="Arial" w:hAnsi="Arial" w:cs="Arial"/>
          <w:sz w:val="24"/>
          <w:szCs w:val="24"/>
        </w:rPr>
        <w:t>]</w:t>
      </w:r>
      <w:r>
        <w:rPr>
          <w:rFonts w:ascii="Arial" w:hAnsi="Arial" w:cs="Arial"/>
          <w:sz w:val="24"/>
          <w:szCs w:val="24"/>
        </w:rPr>
        <w:tab/>
        <w:t xml:space="preserve">The </w:t>
      </w:r>
      <w:r w:rsidR="004F2393">
        <w:rPr>
          <w:rFonts w:ascii="Arial" w:hAnsi="Arial" w:cs="Arial"/>
          <w:sz w:val="24"/>
          <w:szCs w:val="24"/>
        </w:rPr>
        <w:t>appellant also</w:t>
      </w:r>
      <w:r>
        <w:rPr>
          <w:rFonts w:ascii="Arial" w:hAnsi="Arial" w:cs="Arial"/>
          <w:sz w:val="24"/>
          <w:szCs w:val="24"/>
        </w:rPr>
        <w:t xml:space="preserve"> submits that the complainant contradicted herself</w:t>
      </w:r>
      <w:r w:rsidR="00A86183">
        <w:rPr>
          <w:rFonts w:ascii="Arial" w:hAnsi="Arial" w:cs="Arial"/>
          <w:sz w:val="24"/>
          <w:szCs w:val="24"/>
        </w:rPr>
        <w:t xml:space="preserve"> in evidence in chief and that the court </w:t>
      </w:r>
      <w:r w:rsidR="00A86183" w:rsidRPr="0041527E">
        <w:rPr>
          <w:rFonts w:ascii="Arial" w:hAnsi="Arial" w:cs="Arial"/>
          <w:i/>
          <w:sz w:val="24"/>
          <w:szCs w:val="24"/>
        </w:rPr>
        <w:t>a quo</w:t>
      </w:r>
      <w:r w:rsidR="00A86183">
        <w:rPr>
          <w:rFonts w:ascii="Arial" w:hAnsi="Arial" w:cs="Arial"/>
          <w:sz w:val="24"/>
          <w:szCs w:val="24"/>
        </w:rPr>
        <w:t xml:space="preserve"> failed to attach due weight thereto.</w:t>
      </w:r>
      <w:r w:rsidR="004F2393">
        <w:rPr>
          <w:rFonts w:ascii="Arial" w:hAnsi="Arial" w:cs="Arial"/>
          <w:sz w:val="24"/>
          <w:szCs w:val="24"/>
        </w:rPr>
        <w:t xml:space="preserve"> The complainant is a single witness in relation to the </w:t>
      </w:r>
      <w:r w:rsidR="000C6D31">
        <w:rPr>
          <w:rFonts w:ascii="Arial" w:hAnsi="Arial" w:cs="Arial"/>
          <w:sz w:val="24"/>
          <w:szCs w:val="24"/>
        </w:rPr>
        <w:t>robbery with aggravating circumstances</w:t>
      </w:r>
      <w:r w:rsidR="004F2393">
        <w:rPr>
          <w:rFonts w:ascii="Arial" w:hAnsi="Arial" w:cs="Arial"/>
          <w:sz w:val="24"/>
          <w:szCs w:val="24"/>
        </w:rPr>
        <w:t>. She is, however corroborated by another sales</w:t>
      </w:r>
      <w:r w:rsidR="00E6685C">
        <w:rPr>
          <w:rFonts w:ascii="Arial" w:hAnsi="Arial" w:cs="Arial"/>
          <w:sz w:val="24"/>
          <w:szCs w:val="24"/>
        </w:rPr>
        <w:t xml:space="preserve"> </w:t>
      </w:r>
      <w:r w:rsidR="004F2393">
        <w:rPr>
          <w:rFonts w:ascii="Arial" w:hAnsi="Arial" w:cs="Arial"/>
          <w:sz w:val="24"/>
          <w:szCs w:val="24"/>
        </w:rPr>
        <w:t>lady from an adjacent bar who heard the complainant screaming on the night of the incident.</w:t>
      </w:r>
      <w:r w:rsidR="00A60630">
        <w:rPr>
          <w:rFonts w:ascii="Arial" w:hAnsi="Arial" w:cs="Arial"/>
          <w:sz w:val="24"/>
          <w:szCs w:val="24"/>
        </w:rPr>
        <w:t xml:space="preserve"> This witness also heard a cutting sound as if </w:t>
      </w:r>
      <w:r w:rsidR="006673EE">
        <w:rPr>
          <w:rFonts w:ascii="Arial" w:hAnsi="Arial" w:cs="Arial"/>
          <w:sz w:val="24"/>
          <w:szCs w:val="24"/>
        </w:rPr>
        <w:t>zinc</w:t>
      </w:r>
      <w:r w:rsidR="00A60630">
        <w:rPr>
          <w:rFonts w:ascii="Arial" w:hAnsi="Arial" w:cs="Arial"/>
          <w:sz w:val="24"/>
          <w:szCs w:val="24"/>
        </w:rPr>
        <w:t xml:space="preserve"> plates were being cut.</w:t>
      </w:r>
      <w:r w:rsidR="000C6D31">
        <w:rPr>
          <w:rFonts w:ascii="Arial" w:hAnsi="Arial" w:cs="Arial"/>
          <w:sz w:val="24"/>
          <w:szCs w:val="24"/>
        </w:rPr>
        <w:t xml:space="preserve"> </w:t>
      </w:r>
    </w:p>
    <w:p w:rsidR="00A60630" w:rsidRPr="00B97FB2" w:rsidRDefault="0066638C" w:rsidP="008F6758">
      <w:pPr>
        <w:spacing w:line="360" w:lineRule="auto"/>
        <w:jc w:val="both"/>
        <w:rPr>
          <w:rFonts w:ascii="Arial" w:hAnsi="Arial" w:cs="Arial"/>
          <w:sz w:val="24"/>
          <w:szCs w:val="24"/>
        </w:rPr>
      </w:pPr>
      <w:r w:rsidRPr="00B97FB2">
        <w:rPr>
          <w:rFonts w:ascii="Arial" w:hAnsi="Arial" w:cs="Arial"/>
          <w:sz w:val="24"/>
          <w:szCs w:val="24"/>
        </w:rPr>
        <w:t>[2</w:t>
      </w:r>
      <w:r w:rsidR="00A81A07">
        <w:rPr>
          <w:rFonts w:ascii="Arial" w:hAnsi="Arial" w:cs="Arial"/>
          <w:sz w:val="24"/>
          <w:szCs w:val="24"/>
        </w:rPr>
        <w:t>4</w:t>
      </w:r>
      <w:r w:rsidRPr="00B97FB2">
        <w:rPr>
          <w:rFonts w:ascii="Arial" w:hAnsi="Arial" w:cs="Arial"/>
          <w:sz w:val="24"/>
          <w:szCs w:val="24"/>
        </w:rPr>
        <w:t>]</w:t>
      </w:r>
      <w:r w:rsidRPr="00B97FB2">
        <w:rPr>
          <w:rFonts w:ascii="Arial" w:hAnsi="Arial" w:cs="Arial"/>
          <w:sz w:val="24"/>
          <w:szCs w:val="24"/>
        </w:rPr>
        <w:tab/>
      </w:r>
      <w:r w:rsidR="000C6D31" w:rsidRPr="00B97FB2">
        <w:rPr>
          <w:rFonts w:ascii="Arial" w:hAnsi="Arial" w:cs="Arial"/>
          <w:sz w:val="24"/>
          <w:szCs w:val="24"/>
        </w:rPr>
        <w:t>There is further circumstantial evidence in that a member of the public, a teacher, followed foot/shoe prints and alerted the police to it. The police followed the foot/shoe prints, came across the appellant who was in possession of a pistol/firearm</w:t>
      </w:r>
      <w:r w:rsidRPr="00B97FB2">
        <w:rPr>
          <w:rFonts w:ascii="Arial" w:hAnsi="Arial" w:cs="Arial"/>
          <w:sz w:val="24"/>
          <w:szCs w:val="24"/>
        </w:rPr>
        <w:t>,</w:t>
      </w:r>
      <w:r w:rsidR="000C6D31" w:rsidRPr="00B97FB2">
        <w:rPr>
          <w:rFonts w:ascii="Arial" w:hAnsi="Arial" w:cs="Arial"/>
          <w:sz w:val="24"/>
          <w:szCs w:val="24"/>
        </w:rPr>
        <w:t xml:space="preserve"> money and other items</w:t>
      </w:r>
      <w:r w:rsidRPr="00B97FB2">
        <w:rPr>
          <w:rFonts w:ascii="Arial" w:hAnsi="Arial" w:cs="Arial"/>
          <w:sz w:val="24"/>
          <w:szCs w:val="24"/>
        </w:rPr>
        <w:t xml:space="preserve"> that were from the bottle store where the complainant was a sales</w:t>
      </w:r>
      <w:r w:rsidR="00E6685C">
        <w:rPr>
          <w:rFonts w:ascii="Arial" w:hAnsi="Arial" w:cs="Arial"/>
          <w:sz w:val="24"/>
          <w:szCs w:val="24"/>
        </w:rPr>
        <w:t xml:space="preserve"> </w:t>
      </w:r>
      <w:r w:rsidRPr="00B97FB2">
        <w:rPr>
          <w:rFonts w:ascii="Arial" w:hAnsi="Arial" w:cs="Arial"/>
          <w:sz w:val="24"/>
          <w:szCs w:val="24"/>
        </w:rPr>
        <w:t xml:space="preserve">lady. Moreover, I do not find material contradictions in the evidence of the complainant. She was consistent in her evidence and materially refuted the allegations of the appellant that there was a relationship between her and the appellant or an agreement that she promised the appellant money or handed the items to him. </w:t>
      </w:r>
    </w:p>
    <w:p w:rsidR="0037761A" w:rsidRDefault="00A60630" w:rsidP="008F6758">
      <w:pPr>
        <w:spacing w:line="360" w:lineRule="auto"/>
        <w:jc w:val="both"/>
        <w:rPr>
          <w:rFonts w:ascii="Arial" w:hAnsi="Arial" w:cs="Arial"/>
          <w:sz w:val="24"/>
          <w:szCs w:val="24"/>
        </w:rPr>
      </w:pPr>
      <w:r>
        <w:rPr>
          <w:rFonts w:ascii="Arial" w:hAnsi="Arial" w:cs="Arial"/>
          <w:sz w:val="24"/>
          <w:szCs w:val="24"/>
        </w:rPr>
        <w:t>[</w:t>
      </w:r>
      <w:r w:rsidR="00B97FB2">
        <w:rPr>
          <w:rFonts w:ascii="Arial" w:hAnsi="Arial" w:cs="Arial"/>
          <w:sz w:val="24"/>
          <w:szCs w:val="24"/>
        </w:rPr>
        <w:t>2</w:t>
      </w:r>
      <w:r w:rsidR="00A81A07">
        <w:rPr>
          <w:rFonts w:ascii="Arial" w:hAnsi="Arial" w:cs="Arial"/>
          <w:sz w:val="24"/>
          <w:szCs w:val="24"/>
        </w:rPr>
        <w:t>5</w:t>
      </w:r>
      <w:r>
        <w:rPr>
          <w:rFonts w:ascii="Arial" w:hAnsi="Arial" w:cs="Arial"/>
          <w:sz w:val="24"/>
          <w:szCs w:val="24"/>
        </w:rPr>
        <w:t>]</w:t>
      </w:r>
      <w:r>
        <w:rPr>
          <w:rFonts w:ascii="Arial" w:hAnsi="Arial" w:cs="Arial"/>
          <w:sz w:val="24"/>
          <w:szCs w:val="24"/>
        </w:rPr>
        <w:tab/>
      </w:r>
      <w:r w:rsidR="0041527E">
        <w:rPr>
          <w:rFonts w:ascii="Arial" w:hAnsi="Arial" w:cs="Arial"/>
          <w:sz w:val="24"/>
          <w:szCs w:val="24"/>
        </w:rPr>
        <w:t>The neighbouring sales</w:t>
      </w:r>
      <w:r w:rsidR="00E6685C">
        <w:rPr>
          <w:rFonts w:ascii="Arial" w:hAnsi="Arial" w:cs="Arial"/>
          <w:sz w:val="24"/>
          <w:szCs w:val="24"/>
        </w:rPr>
        <w:t xml:space="preserve"> </w:t>
      </w:r>
      <w:r w:rsidR="0041527E">
        <w:rPr>
          <w:rFonts w:ascii="Arial" w:hAnsi="Arial" w:cs="Arial"/>
          <w:sz w:val="24"/>
          <w:szCs w:val="24"/>
        </w:rPr>
        <w:t>lady</w:t>
      </w:r>
      <w:r>
        <w:rPr>
          <w:rFonts w:ascii="Arial" w:hAnsi="Arial" w:cs="Arial"/>
          <w:sz w:val="24"/>
          <w:szCs w:val="24"/>
        </w:rPr>
        <w:t xml:space="preserve"> woke up early the next morning, went to a place of a man, Mr Nangolo and with Mr Nangolo and another lady went to the place of the complainant. They found the complainant locked inside her room.</w:t>
      </w:r>
      <w:r w:rsidR="00A86183">
        <w:rPr>
          <w:rFonts w:ascii="Arial" w:hAnsi="Arial" w:cs="Arial"/>
          <w:sz w:val="24"/>
          <w:szCs w:val="24"/>
        </w:rPr>
        <w:t xml:space="preserve"> </w:t>
      </w:r>
    </w:p>
    <w:p w:rsidR="00F352B5" w:rsidRDefault="004542EB" w:rsidP="008F6758">
      <w:pPr>
        <w:spacing w:line="360" w:lineRule="auto"/>
        <w:jc w:val="both"/>
        <w:rPr>
          <w:rFonts w:ascii="Arial" w:hAnsi="Arial" w:cs="Arial"/>
          <w:sz w:val="24"/>
          <w:szCs w:val="24"/>
        </w:rPr>
      </w:pPr>
      <w:r>
        <w:rPr>
          <w:rFonts w:ascii="Arial" w:hAnsi="Arial" w:cs="Arial"/>
          <w:sz w:val="24"/>
          <w:szCs w:val="24"/>
        </w:rPr>
        <w:t xml:space="preserve"> </w:t>
      </w:r>
      <w:r w:rsidR="00B97FB2">
        <w:rPr>
          <w:rFonts w:ascii="Arial" w:hAnsi="Arial" w:cs="Arial"/>
          <w:sz w:val="24"/>
          <w:szCs w:val="24"/>
        </w:rPr>
        <w:t>[</w:t>
      </w:r>
      <w:r w:rsidR="00A81A07">
        <w:rPr>
          <w:rFonts w:ascii="Arial" w:hAnsi="Arial" w:cs="Arial"/>
          <w:sz w:val="24"/>
          <w:szCs w:val="24"/>
        </w:rPr>
        <w:t>26</w:t>
      </w:r>
      <w:r w:rsidR="00480E4D">
        <w:rPr>
          <w:rFonts w:ascii="Arial" w:hAnsi="Arial" w:cs="Arial"/>
          <w:sz w:val="24"/>
          <w:szCs w:val="24"/>
        </w:rPr>
        <w:t>]</w:t>
      </w:r>
      <w:r w:rsidR="00480E4D">
        <w:rPr>
          <w:rFonts w:ascii="Arial" w:hAnsi="Arial" w:cs="Arial"/>
          <w:sz w:val="24"/>
          <w:szCs w:val="24"/>
        </w:rPr>
        <w:tab/>
        <w:t>A teacher testified that he is a member of the public and on his way to school when the incident was reported to him. He drove to the scene and found the complainant at the door of her bedroom. The complainant was crying. Foot/shoe prints were pointed out to him. He followed the imprints for some distance with other person</w:t>
      </w:r>
      <w:r w:rsidR="0066638C">
        <w:rPr>
          <w:rFonts w:ascii="Arial" w:hAnsi="Arial" w:cs="Arial"/>
          <w:sz w:val="24"/>
          <w:szCs w:val="24"/>
        </w:rPr>
        <w:t>s</w:t>
      </w:r>
      <w:r w:rsidR="00480E4D">
        <w:rPr>
          <w:rFonts w:ascii="Arial" w:hAnsi="Arial" w:cs="Arial"/>
          <w:sz w:val="24"/>
          <w:szCs w:val="24"/>
        </w:rPr>
        <w:t xml:space="preserve"> after which he reported the matter to the police.</w:t>
      </w:r>
      <w:r w:rsidR="00AD4029">
        <w:rPr>
          <w:rFonts w:ascii="Arial" w:hAnsi="Arial" w:cs="Arial"/>
          <w:sz w:val="24"/>
          <w:szCs w:val="24"/>
        </w:rPr>
        <w:t xml:space="preserve"> He joined with the police and held a road block. The witness heard gunshots. After this witness went into the direction of the gunshots he saw the police coming with the appellant.</w:t>
      </w:r>
    </w:p>
    <w:p w:rsidR="00014227" w:rsidRDefault="00B97FB2" w:rsidP="008F6758">
      <w:pPr>
        <w:spacing w:line="360" w:lineRule="auto"/>
        <w:jc w:val="both"/>
        <w:rPr>
          <w:rFonts w:ascii="Arial" w:hAnsi="Arial" w:cs="Arial"/>
          <w:sz w:val="24"/>
          <w:szCs w:val="24"/>
        </w:rPr>
      </w:pPr>
      <w:r>
        <w:rPr>
          <w:rFonts w:ascii="Arial" w:hAnsi="Arial" w:cs="Arial"/>
          <w:sz w:val="24"/>
          <w:szCs w:val="24"/>
        </w:rPr>
        <w:t>[2</w:t>
      </w:r>
      <w:r w:rsidR="00A81A07">
        <w:rPr>
          <w:rFonts w:ascii="Arial" w:hAnsi="Arial" w:cs="Arial"/>
          <w:sz w:val="24"/>
          <w:szCs w:val="24"/>
        </w:rPr>
        <w:t>7</w:t>
      </w:r>
      <w:r w:rsidR="00F352B5">
        <w:rPr>
          <w:rFonts w:ascii="Arial" w:hAnsi="Arial" w:cs="Arial"/>
          <w:sz w:val="24"/>
          <w:szCs w:val="24"/>
        </w:rPr>
        <w:t>]</w:t>
      </w:r>
      <w:r w:rsidR="00F352B5">
        <w:rPr>
          <w:rFonts w:ascii="Arial" w:hAnsi="Arial" w:cs="Arial"/>
          <w:sz w:val="24"/>
          <w:szCs w:val="24"/>
        </w:rPr>
        <w:tab/>
        <w:t xml:space="preserve">It is by now trite law that a court may convict an accused on the evidence of a single witness. </w:t>
      </w:r>
      <w:r w:rsidR="00F352B5" w:rsidRPr="00F352B5">
        <w:rPr>
          <w:rFonts w:ascii="Arial" w:hAnsi="Arial" w:cs="Arial"/>
          <w:sz w:val="24"/>
          <w:szCs w:val="24"/>
        </w:rPr>
        <w:t xml:space="preserve">Section 208 of the Criminal Procedure Act 51 of 1977, provides that a Court may convict an accused on the evidence of a single witness. However, when </w:t>
      </w:r>
      <w:r w:rsidR="00F352B5" w:rsidRPr="00F352B5">
        <w:rPr>
          <w:rFonts w:ascii="Arial" w:hAnsi="Arial" w:cs="Arial"/>
          <w:sz w:val="24"/>
          <w:szCs w:val="24"/>
        </w:rPr>
        <w:lastRenderedPageBreak/>
        <w:t>evaluating such evidence the Court is to exercise caution. Such witness should be credible and the evidence should be of such a nature that it constitutes proof of the guilt of the accused beyond reasonable doubt.</w:t>
      </w:r>
      <w:r w:rsidR="000C6D31">
        <w:rPr>
          <w:rFonts w:ascii="Arial" w:hAnsi="Arial" w:cs="Arial"/>
          <w:sz w:val="24"/>
          <w:szCs w:val="24"/>
        </w:rPr>
        <w:t xml:space="preserve"> </w:t>
      </w:r>
      <w:r w:rsidR="000C6D31" w:rsidRPr="000C6D31">
        <w:rPr>
          <w:rFonts w:ascii="Arial" w:hAnsi="Arial" w:cs="Arial"/>
          <w:sz w:val="24"/>
          <w:szCs w:val="24"/>
        </w:rPr>
        <w:t>Though</w:t>
      </w:r>
      <w:r w:rsidR="000C6D31">
        <w:rPr>
          <w:rFonts w:ascii="Arial" w:hAnsi="Arial" w:cs="Arial"/>
          <w:sz w:val="24"/>
          <w:szCs w:val="24"/>
        </w:rPr>
        <w:t xml:space="preserve"> the</w:t>
      </w:r>
      <w:r w:rsidR="000C6D31" w:rsidRPr="000C6D31">
        <w:rPr>
          <w:rFonts w:ascii="Arial" w:hAnsi="Arial" w:cs="Arial"/>
          <w:sz w:val="24"/>
          <w:szCs w:val="24"/>
        </w:rPr>
        <w:t xml:space="preserve"> court must exercise caution, common sense should prevail</w:t>
      </w:r>
      <w:r w:rsidR="000C6D31">
        <w:rPr>
          <w:rFonts w:ascii="Arial" w:hAnsi="Arial" w:cs="Arial"/>
          <w:sz w:val="24"/>
          <w:szCs w:val="24"/>
        </w:rPr>
        <w:t>.</w:t>
      </w:r>
      <w:r w:rsidR="000C6D31" w:rsidRPr="000C6D31">
        <w:rPr>
          <w:rFonts w:ascii="Arial" w:hAnsi="Arial" w:cs="Arial"/>
          <w:sz w:val="24"/>
          <w:szCs w:val="24"/>
        </w:rPr>
        <w:t xml:space="preserve">  Evidence of</w:t>
      </w:r>
      <w:r w:rsidR="00DA7206">
        <w:rPr>
          <w:rFonts w:ascii="Arial" w:hAnsi="Arial" w:cs="Arial"/>
          <w:sz w:val="24"/>
          <w:szCs w:val="24"/>
        </w:rPr>
        <w:t xml:space="preserve"> a</w:t>
      </w:r>
      <w:r w:rsidR="000C6D31" w:rsidRPr="000C6D31">
        <w:rPr>
          <w:rFonts w:ascii="Arial" w:hAnsi="Arial" w:cs="Arial"/>
          <w:sz w:val="24"/>
          <w:szCs w:val="24"/>
        </w:rPr>
        <w:t xml:space="preserve"> single witness need n</w:t>
      </w:r>
      <w:r w:rsidR="000C6D31">
        <w:rPr>
          <w:rFonts w:ascii="Arial" w:hAnsi="Arial" w:cs="Arial"/>
          <w:sz w:val="24"/>
          <w:szCs w:val="24"/>
        </w:rPr>
        <w:t>ot be perfect in every respect.</w:t>
      </w:r>
      <w:r w:rsidR="000C6D31" w:rsidRPr="000C6D31">
        <w:rPr>
          <w:rFonts w:ascii="Arial" w:hAnsi="Arial" w:cs="Arial"/>
          <w:sz w:val="24"/>
          <w:szCs w:val="24"/>
        </w:rPr>
        <w:t xml:space="preserve"> </w:t>
      </w:r>
      <w:r w:rsidR="0066638C">
        <w:rPr>
          <w:rFonts w:ascii="Arial" w:hAnsi="Arial" w:cs="Arial"/>
          <w:sz w:val="24"/>
          <w:szCs w:val="24"/>
        </w:rPr>
        <w:t xml:space="preserve"> A c</w:t>
      </w:r>
      <w:r w:rsidR="000C6D31" w:rsidRPr="000C6D31">
        <w:rPr>
          <w:rFonts w:ascii="Arial" w:hAnsi="Arial" w:cs="Arial"/>
          <w:sz w:val="24"/>
          <w:szCs w:val="24"/>
        </w:rPr>
        <w:t>ourt must be satisfied that truth was told.</w:t>
      </w:r>
      <w:r w:rsidR="00F352B5">
        <w:rPr>
          <w:rStyle w:val="FootnoteReference"/>
          <w:rFonts w:ascii="Arial" w:hAnsi="Arial" w:cs="Arial"/>
          <w:sz w:val="24"/>
          <w:szCs w:val="24"/>
        </w:rPr>
        <w:footnoteReference w:id="2"/>
      </w:r>
      <w:r w:rsidR="004542EB">
        <w:rPr>
          <w:rFonts w:ascii="Arial" w:hAnsi="Arial" w:cs="Arial"/>
          <w:sz w:val="24"/>
          <w:szCs w:val="24"/>
        </w:rPr>
        <w:t xml:space="preserve"> The complainant is a single witness on the identity of the appellant. I am satisfied that she had ample time to observe the appellant</w:t>
      </w:r>
      <w:r w:rsidR="00F31CDE">
        <w:rPr>
          <w:rFonts w:ascii="Arial" w:hAnsi="Arial" w:cs="Arial"/>
          <w:sz w:val="24"/>
          <w:szCs w:val="24"/>
        </w:rPr>
        <w:t xml:space="preserve"> in the illumination of the fridge. More over the appellant placed himself on the scene with the allegation that he received money from the complainant. The co-accused also placed the appellant on the scene.</w:t>
      </w:r>
    </w:p>
    <w:p w:rsidR="0066638C" w:rsidRDefault="0066638C" w:rsidP="008F6758">
      <w:pPr>
        <w:spacing w:line="360" w:lineRule="auto"/>
        <w:jc w:val="both"/>
        <w:rPr>
          <w:rFonts w:ascii="Arial" w:hAnsi="Arial" w:cs="Arial"/>
          <w:sz w:val="24"/>
          <w:szCs w:val="24"/>
        </w:rPr>
      </w:pPr>
      <w:r>
        <w:rPr>
          <w:rFonts w:ascii="Arial" w:hAnsi="Arial" w:cs="Arial"/>
          <w:sz w:val="24"/>
          <w:szCs w:val="24"/>
        </w:rPr>
        <w:t>[</w:t>
      </w:r>
      <w:r w:rsidR="00A81A07">
        <w:rPr>
          <w:rFonts w:ascii="Arial" w:hAnsi="Arial" w:cs="Arial"/>
          <w:sz w:val="24"/>
          <w:szCs w:val="24"/>
        </w:rPr>
        <w:t>28</w:t>
      </w:r>
      <w:r>
        <w:rPr>
          <w:rFonts w:ascii="Arial" w:hAnsi="Arial" w:cs="Arial"/>
          <w:sz w:val="24"/>
          <w:szCs w:val="24"/>
        </w:rPr>
        <w:t>]</w:t>
      </w:r>
      <w:r>
        <w:rPr>
          <w:rFonts w:ascii="Arial" w:hAnsi="Arial" w:cs="Arial"/>
          <w:sz w:val="24"/>
          <w:szCs w:val="24"/>
        </w:rPr>
        <w:tab/>
        <w:t>I have applied the above stated principles</w:t>
      </w:r>
      <w:r w:rsidR="00A141E2">
        <w:rPr>
          <w:rFonts w:ascii="Arial" w:hAnsi="Arial" w:cs="Arial"/>
          <w:sz w:val="24"/>
          <w:szCs w:val="24"/>
        </w:rPr>
        <w:t>, have evaluated the evidence in totality</w:t>
      </w:r>
      <w:r>
        <w:rPr>
          <w:rFonts w:ascii="Arial" w:hAnsi="Arial" w:cs="Arial"/>
          <w:sz w:val="24"/>
          <w:szCs w:val="24"/>
        </w:rPr>
        <w:t xml:space="preserve"> and do not find any misdirection from the learned magistrate. The conviction</w:t>
      </w:r>
      <w:r w:rsidR="00DA7206">
        <w:rPr>
          <w:rFonts w:ascii="Arial" w:hAnsi="Arial" w:cs="Arial"/>
          <w:sz w:val="24"/>
          <w:szCs w:val="24"/>
        </w:rPr>
        <w:t>s</w:t>
      </w:r>
      <w:r>
        <w:rPr>
          <w:rFonts w:ascii="Arial" w:hAnsi="Arial" w:cs="Arial"/>
          <w:sz w:val="24"/>
          <w:szCs w:val="24"/>
        </w:rPr>
        <w:t xml:space="preserve"> </w:t>
      </w:r>
      <w:r w:rsidR="00DA7206">
        <w:rPr>
          <w:rFonts w:ascii="Arial" w:hAnsi="Arial" w:cs="Arial"/>
          <w:sz w:val="24"/>
          <w:szCs w:val="24"/>
        </w:rPr>
        <w:t>are confirmed.</w:t>
      </w:r>
    </w:p>
    <w:p w:rsidR="00A141E2" w:rsidRDefault="00B97FB2" w:rsidP="008F6758">
      <w:pPr>
        <w:spacing w:line="360" w:lineRule="auto"/>
        <w:jc w:val="both"/>
        <w:rPr>
          <w:rFonts w:ascii="Arial" w:hAnsi="Arial" w:cs="Arial"/>
          <w:sz w:val="24"/>
          <w:szCs w:val="24"/>
        </w:rPr>
      </w:pPr>
      <w:r>
        <w:rPr>
          <w:rFonts w:ascii="Arial" w:hAnsi="Arial" w:cs="Arial"/>
          <w:sz w:val="24"/>
          <w:szCs w:val="24"/>
        </w:rPr>
        <w:t>[</w:t>
      </w:r>
      <w:r w:rsidR="00A81A07">
        <w:rPr>
          <w:rFonts w:ascii="Arial" w:hAnsi="Arial" w:cs="Arial"/>
          <w:sz w:val="24"/>
          <w:szCs w:val="24"/>
        </w:rPr>
        <w:t>29</w:t>
      </w:r>
      <w:r w:rsidR="00DA7206">
        <w:rPr>
          <w:rFonts w:ascii="Arial" w:hAnsi="Arial" w:cs="Arial"/>
          <w:sz w:val="24"/>
          <w:szCs w:val="24"/>
        </w:rPr>
        <w:t>]</w:t>
      </w:r>
      <w:r w:rsidR="00DA7206">
        <w:rPr>
          <w:rFonts w:ascii="Arial" w:hAnsi="Arial" w:cs="Arial"/>
          <w:sz w:val="24"/>
          <w:szCs w:val="24"/>
        </w:rPr>
        <w:tab/>
        <w:t>This appeal is also against sentence. The State proved previous convictions against the appellant. He was</w:t>
      </w:r>
      <w:r w:rsidR="006E4386">
        <w:rPr>
          <w:rFonts w:ascii="Arial" w:hAnsi="Arial" w:cs="Arial"/>
          <w:sz w:val="24"/>
          <w:szCs w:val="24"/>
        </w:rPr>
        <w:t xml:space="preserve"> previously</w:t>
      </w:r>
      <w:r w:rsidR="00DA7206">
        <w:rPr>
          <w:rFonts w:ascii="Arial" w:hAnsi="Arial" w:cs="Arial"/>
          <w:sz w:val="24"/>
          <w:szCs w:val="24"/>
        </w:rPr>
        <w:t xml:space="preserve"> convicted </w:t>
      </w:r>
      <w:r w:rsidR="006E4386">
        <w:rPr>
          <w:rFonts w:ascii="Arial" w:hAnsi="Arial" w:cs="Arial"/>
          <w:sz w:val="24"/>
          <w:szCs w:val="24"/>
        </w:rPr>
        <w:t xml:space="preserve">for 1. </w:t>
      </w:r>
      <w:r w:rsidR="00F511DF">
        <w:rPr>
          <w:rFonts w:ascii="Arial" w:hAnsi="Arial" w:cs="Arial"/>
          <w:sz w:val="24"/>
          <w:szCs w:val="24"/>
        </w:rPr>
        <w:t>Robbery</w:t>
      </w:r>
      <w:r w:rsidR="006E4386">
        <w:rPr>
          <w:rFonts w:ascii="Arial" w:hAnsi="Arial" w:cs="Arial"/>
          <w:sz w:val="24"/>
          <w:szCs w:val="24"/>
        </w:rPr>
        <w:t xml:space="preserve"> with aggravating circumstances; 2. Contravention of section 29(1</w:t>
      </w:r>
      <w:r w:rsidR="00F31CDE">
        <w:rPr>
          <w:rFonts w:ascii="Arial" w:hAnsi="Arial" w:cs="Arial"/>
          <w:sz w:val="24"/>
          <w:szCs w:val="24"/>
        </w:rPr>
        <w:t>) (</w:t>
      </w:r>
      <w:r w:rsidR="006E4386">
        <w:rPr>
          <w:rFonts w:ascii="Arial" w:hAnsi="Arial" w:cs="Arial"/>
          <w:sz w:val="24"/>
          <w:szCs w:val="24"/>
        </w:rPr>
        <w:t>a) of Act 7 of 1996-possession of a machine gun; and 3. Contravention of section</w:t>
      </w:r>
      <w:r w:rsidR="005140D8">
        <w:rPr>
          <w:rFonts w:ascii="Arial" w:hAnsi="Arial" w:cs="Arial"/>
          <w:sz w:val="24"/>
          <w:szCs w:val="24"/>
        </w:rPr>
        <w:t xml:space="preserve"> </w:t>
      </w:r>
      <w:r w:rsidR="006E4386">
        <w:rPr>
          <w:rFonts w:ascii="Arial" w:hAnsi="Arial" w:cs="Arial"/>
          <w:sz w:val="24"/>
          <w:szCs w:val="24"/>
        </w:rPr>
        <w:t>33 of Act</w:t>
      </w:r>
      <w:r w:rsidR="005140D8">
        <w:rPr>
          <w:rFonts w:ascii="Arial" w:hAnsi="Arial" w:cs="Arial"/>
          <w:sz w:val="24"/>
          <w:szCs w:val="24"/>
        </w:rPr>
        <w:t xml:space="preserve"> </w:t>
      </w:r>
      <w:r w:rsidR="006E4386">
        <w:rPr>
          <w:rFonts w:ascii="Arial" w:hAnsi="Arial" w:cs="Arial"/>
          <w:sz w:val="24"/>
          <w:szCs w:val="24"/>
        </w:rPr>
        <w:t>7 of 1996-possession of ammunition</w:t>
      </w:r>
      <w:r w:rsidR="005140D8">
        <w:rPr>
          <w:rFonts w:ascii="Arial" w:hAnsi="Arial" w:cs="Arial"/>
          <w:sz w:val="24"/>
          <w:szCs w:val="24"/>
        </w:rPr>
        <w:t>. These crimes were committed 0n 16</w:t>
      </w:r>
      <w:r w:rsidR="005140D8" w:rsidRPr="005140D8">
        <w:rPr>
          <w:rFonts w:ascii="Arial" w:hAnsi="Arial" w:cs="Arial"/>
          <w:sz w:val="24"/>
          <w:szCs w:val="24"/>
          <w:vertAlign w:val="superscript"/>
        </w:rPr>
        <w:t>th</w:t>
      </w:r>
      <w:r w:rsidR="005140D8">
        <w:rPr>
          <w:rFonts w:ascii="Arial" w:hAnsi="Arial" w:cs="Arial"/>
          <w:sz w:val="24"/>
          <w:szCs w:val="24"/>
        </w:rPr>
        <w:t xml:space="preserve"> September 2002. The current crimes against which this appeal lies were committed on 03</w:t>
      </w:r>
      <w:r w:rsidR="005140D8" w:rsidRPr="005140D8">
        <w:rPr>
          <w:rFonts w:ascii="Arial" w:hAnsi="Arial" w:cs="Arial"/>
          <w:sz w:val="24"/>
          <w:szCs w:val="24"/>
          <w:vertAlign w:val="superscript"/>
        </w:rPr>
        <w:t>rd</w:t>
      </w:r>
      <w:r w:rsidR="005140D8">
        <w:rPr>
          <w:rFonts w:ascii="Arial" w:hAnsi="Arial" w:cs="Arial"/>
          <w:sz w:val="24"/>
          <w:szCs w:val="24"/>
        </w:rPr>
        <w:t xml:space="preserve"> June 2003. The appellant was pr</w:t>
      </w:r>
      <w:r w:rsidR="00E6685C">
        <w:rPr>
          <w:rFonts w:ascii="Arial" w:hAnsi="Arial" w:cs="Arial"/>
          <w:sz w:val="24"/>
          <w:szCs w:val="24"/>
        </w:rPr>
        <w:t xml:space="preserve">eviously sentenced on charge 1 </w:t>
      </w:r>
      <w:r w:rsidR="005140D8">
        <w:rPr>
          <w:rFonts w:ascii="Arial" w:hAnsi="Arial" w:cs="Arial"/>
          <w:sz w:val="24"/>
          <w:szCs w:val="24"/>
        </w:rPr>
        <w:t>Robbery with aggravating circumstances to 1</w:t>
      </w:r>
      <w:r w:rsidR="00E6685C">
        <w:rPr>
          <w:rFonts w:ascii="Arial" w:hAnsi="Arial" w:cs="Arial"/>
          <w:sz w:val="24"/>
          <w:szCs w:val="24"/>
        </w:rPr>
        <w:t xml:space="preserve">0 years imprisonment. Charge 2 </w:t>
      </w:r>
      <w:r w:rsidR="005140D8">
        <w:rPr>
          <w:rFonts w:ascii="Arial" w:hAnsi="Arial" w:cs="Arial"/>
          <w:sz w:val="24"/>
          <w:szCs w:val="24"/>
        </w:rPr>
        <w:t>Possession of a machine gun 10 years</w:t>
      </w:r>
      <w:r w:rsidR="00CE2E9A">
        <w:rPr>
          <w:rFonts w:ascii="Arial" w:hAnsi="Arial" w:cs="Arial"/>
          <w:sz w:val="24"/>
          <w:szCs w:val="24"/>
        </w:rPr>
        <w:t>’</w:t>
      </w:r>
      <w:r w:rsidR="005140D8">
        <w:rPr>
          <w:rFonts w:ascii="Arial" w:hAnsi="Arial" w:cs="Arial"/>
          <w:sz w:val="24"/>
          <w:szCs w:val="24"/>
        </w:rPr>
        <w:t xml:space="preserve"> imprisonment of which 5 years were ordered to run concurrently with the sentence on charge 1. </w:t>
      </w:r>
      <w:r w:rsidR="00E6685C">
        <w:rPr>
          <w:rFonts w:ascii="Arial" w:hAnsi="Arial" w:cs="Arial"/>
          <w:sz w:val="24"/>
          <w:szCs w:val="24"/>
        </w:rPr>
        <w:t xml:space="preserve">Charge 3 </w:t>
      </w:r>
      <w:r w:rsidR="005140D8">
        <w:rPr>
          <w:rFonts w:ascii="Arial" w:hAnsi="Arial" w:cs="Arial"/>
          <w:sz w:val="24"/>
          <w:szCs w:val="24"/>
        </w:rPr>
        <w:t>Possession of ammunition</w:t>
      </w:r>
      <w:r w:rsidR="00F511DF">
        <w:rPr>
          <w:rFonts w:ascii="Arial" w:hAnsi="Arial" w:cs="Arial"/>
          <w:sz w:val="24"/>
          <w:szCs w:val="24"/>
        </w:rPr>
        <w:t xml:space="preserve"> to 1 </w:t>
      </w:r>
      <w:r w:rsidR="00A141E2">
        <w:rPr>
          <w:rFonts w:ascii="Arial" w:hAnsi="Arial" w:cs="Arial"/>
          <w:sz w:val="24"/>
          <w:szCs w:val="24"/>
        </w:rPr>
        <w:t>year</w:t>
      </w:r>
      <w:r w:rsidR="00F511DF">
        <w:rPr>
          <w:rFonts w:ascii="Arial" w:hAnsi="Arial" w:cs="Arial"/>
          <w:sz w:val="24"/>
          <w:szCs w:val="24"/>
        </w:rPr>
        <w:t xml:space="preserve"> imprisonment ordered to run concurrently with the sentences on charges 1 and 2.</w:t>
      </w:r>
    </w:p>
    <w:p w:rsidR="00087DE6" w:rsidRDefault="00B97FB2" w:rsidP="004472B2">
      <w:pPr>
        <w:spacing w:line="360" w:lineRule="auto"/>
        <w:jc w:val="both"/>
        <w:rPr>
          <w:rFonts w:ascii="Arial" w:hAnsi="Arial" w:cs="Arial"/>
          <w:sz w:val="24"/>
          <w:szCs w:val="24"/>
        </w:rPr>
      </w:pPr>
      <w:r>
        <w:rPr>
          <w:rFonts w:ascii="Arial" w:hAnsi="Arial" w:cs="Arial"/>
          <w:sz w:val="24"/>
          <w:szCs w:val="24"/>
        </w:rPr>
        <w:t>[3</w:t>
      </w:r>
      <w:r w:rsidR="00A81A07">
        <w:rPr>
          <w:rFonts w:ascii="Arial" w:hAnsi="Arial" w:cs="Arial"/>
          <w:sz w:val="24"/>
          <w:szCs w:val="24"/>
        </w:rPr>
        <w:t>0</w:t>
      </w:r>
      <w:r w:rsidR="00A141E2">
        <w:rPr>
          <w:rFonts w:ascii="Arial" w:hAnsi="Arial" w:cs="Arial"/>
          <w:sz w:val="24"/>
          <w:szCs w:val="24"/>
        </w:rPr>
        <w:t>]</w:t>
      </w:r>
      <w:r w:rsidR="00DA7206">
        <w:rPr>
          <w:rFonts w:ascii="Arial" w:hAnsi="Arial" w:cs="Arial"/>
          <w:sz w:val="24"/>
          <w:szCs w:val="24"/>
        </w:rPr>
        <w:t xml:space="preserve"> </w:t>
      </w:r>
      <w:r w:rsidR="006A6940">
        <w:rPr>
          <w:rFonts w:ascii="Arial" w:hAnsi="Arial" w:cs="Arial"/>
          <w:sz w:val="24"/>
          <w:szCs w:val="24"/>
        </w:rPr>
        <w:tab/>
        <w:t>The complainant is a defenceless woman who was surprised in the middle of</w:t>
      </w:r>
      <w:r w:rsidR="00E6685C">
        <w:rPr>
          <w:rFonts w:ascii="Arial" w:hAnsi="Arial" w:cs="Arial"/>
          <w:sz w:val="24"/>
          <w:szCs w:val="24"/>
        </w:rPr>
        <w:t xml:space="preserve"> the </w:t>
      </w:r>
      <w:r w:rsidR="006A6940">
        <w:rPr>
          <w:rFonts w:ascii="Arial" w:hAnsi="Arial" w:cs="Arial"/>
          <w:sz w:val="24"/>
          <w:szCs w:val="24"/>
        </w:rPr>
        <w:t>night</w:t>
      </w:r>
      <w:r w:rsidR="005C6A08">
        <w:rPr>
          <w:rFonts w:ascii="Arial" w:hAnsi="Arial" w:cs="Arial"/>
          <w:sz w:val="24"/>
          <w:szCs w:val="24"/>
        </w:rPr>
        <w:t xml:space="preserve">. She was gun pointed with a pistol, robbed of money and items belonging to a bottle store and after all forced at knife point to consume 750 ml of Richelieu brandy. Thereafter </w:t>
      </w:r>
      <w:r w:rsidR="005C6A08">
        <w:rPr>
          <w:rFonts w:ascii="Arial" w:hAnsi="Arial" w:cs="Arial"/>
          <w:sz w:val="24"/>
          <w:szCs w:val="24"/>
        </w:rPr>
        <w:lastRenderedPageBreak/>
        <w:t>she was locked inside her bedroom.</w:t>
      </w:r>
      <w:r w:rsidR="00D25A13">
        <w:rPr>
          <w:rFonts w:ascii="Arial" w:hAnsi="Arial" w:cs="Arial"/>
          <w:sz w:val="24"/>
          <w:szCs w:val="24"/>
        </w:rPr>
        <w:t xml:space="preserve"> I agree with the learned magistrate that serious aggravating circumstances are present.</w:t>
      </w:r>
    </w:p>
    <w:p w:rsidR="00D25A13" w:rsidRDefault="00B97FB2" w:rsidP="00D25A13">
      <w:pPr>
        <w:spacing w:line="360" w:lineRule="auto"/>
        <w:jc w:val="both"/>
        <w:rPr>
          <w:rFonts w:ascii="Arial" w:hAnsi="Arial" w:cs="Arial"/>
          <w:sz w:val="24"/>
          <w:szCs w:val="24"/>
        </w:rPr>
      </w:pPr>
      <w:r>
        <w:rPr>
          <w:rFonts w:ascii="Arial" w:hAnsi="Arial" w:cs="Arial"/>
          <w:sz w:val="24"/>
          <w:szCs w:val="24"/>
        </w:rPr>
        <w:t>[3</w:t>
      </w:r>
      <w:r w:rsidR="00A81A07">
        <w:rPr>
          <w:rFonts w:ascii="Arial" w:hAnsi="Arial" w:cs="Arial"/>
          <w:sz w:val="24"/>
          <w:szCs w:val="24"/>
        </w:rPr>
        <w:t>1</w:t>
      </w:r>
      <w:r w:rsidR="00D25A13">
        <w:rPr>
          <w:rFonts w:ascii="Arial" w:hAnsi="Arial" w:cs="Arial"/>
          <w:sz w:val="24"/>
          <w:szCs w:val="24"/>
        </w:rPr>
        <w:t>]</w:t>
      </w:r>
      <w:r w:rsidR="00D25A13">
        <w:rPr>
          <w:rFonts w:ascii="Arial" w:hAnsi="Arial" w:cs="Arial"/>
          <w:sz w:val="24"/>
          <w:szCs w:val="24"/>
        </w:rPr>
        <w:tab/>
        <w:t>It is trite law that punishment falls within the discretion of the trial court. A court of appeal can only interfere with sentence and the discretion exercised by the trial court in certain limited instances.</w:t>
      </w:r>
    </w:p>
    <w:p w:rsidR="00D25A13" w:rsidRPr="00A658C6" w:rsidRDefault="00CE2E9A" w:rsidP="00D25A13">
      <w:pPr>
        <w:spacing w:line="360" w:lineRule="auto"/>
        <w:ind w:left="720" w:right="810"/>
        <w:jc w:val="both"/>
        <w:rPr>
          <w:rFonts w:ascii="Arial" w:hAnsi="Arial" w:cs="Arial"/>
        </w:rPr>
      </w:pPr>
      <w:r>
        <w:rPr>
          <w:rFonts w:ascii="Arial" w:hAnsi="Arial" w:cs="Arial"/>
        </w:rPr>
        <w:t>‘</w:t>
      </w:r>
      <w:r w:rsidR="00D25A13" w:rsidRPr="00A658C6">
        <w:rPr>
          <w:rFonts w:ascii="Arial" w:hAnsi="Arial" w:cs="Arial"/>
        </w:rPr>
        <w:t>It is, indeed, a settled rule of practice that punishment falls within the discretion of t</w:t>
      </w:r>
      <w:r w:rsidR="00D25A13">
        <w:rPr>
          <w:rFonts w:ascii="Arial" w:hAnsi="Arial" w:cs="Arial"/>
        </w:rPr>
        <w:t>he Court of trial. As long as</w:t>
      </w:r>
      <w:r w:rsidR="00D25A13" w:rsidRPr="00A658C6">
        <w:rPr>
          <w:rFonts w:ascii="Arial" w:hAnsi="Arial" w:cs="Arial"/>
        </w:rPr>
        <w:t xml:space="preserve"> that discretion is judicially, properly or reasonably exercised, an appellate Court ought not to interfere with the sentence imposed. This principle emerges from a chain of authorities, but for our purposes it suffices to refer only to two of them.</w:t>
      </w:r>
    </w:p>
    <w:p w:rsidR="00D25A13" w:rsidRPr="00A658C6" w:rsidRDefault="00D25A13" w:rsidP="00D25A13">
      <w:pPr>
        <w:spacing w:line="360" w:lineRule="auto"/>
        <w:ind w:left="720" w:hanging="720"/>
        <w:jc w:val="both"/>
        <w:rPr>
          <w:rFonts w:ascii="Arial" w:hAnsi="Arial" w:cs="Arial"/>
        </w:rPr>
      </w:pPr>
      <w:r w:rsidRPr="00A658C6">
        <w:rPr>
          <w:rFonts w:ascii="Arial" w:hAnsi="Arial" w:cs="Arial"/>
        </w:rPr>
        <w:t xml:space="preserve"> </w:t>
      </w:r>
      <w:r>
        <w:rPr>
          <w:rFonts w:ascii="Arial" w:hAnsi="Arial" w:cs="Arial"/>
        </w:rPr>
        <w:tab/>
      </w:r>
      <w:r w:rsidRPr="00A658C6">
        <w:rPr>
          <w:rFonts w:ascii="Arial" w:hAnsi="Arial" w:cs="Arial"/>
        </w:rPr>
        <w:t xml:space="preserve"> In </w:t>
      </w:r>
      <w:r w:rsidRPr="00871DE5">
        <w:rPr>
          <w:rFonts w:ascii="Arial" w:hAnsi="Arial" w:cs="Arial"/>
          <w:i/>
        </w:rPr>
        <w:t>S v Rabie</w:t>
      </w:r>
      <w:r w:rsidRPr="00A658C6">
        <w:rPr>
          <w:rFonts w:ascii="Arial" w:hAnsi="Arial" w:cs="Arial"/>
        </w:rPr>
        <w:t xml:space="preserve"> 1975 (4) SA 855 (A) at 857D there occurs the following passage:</w:t>
      </w:r>
    </w:p>
    <w:p w:rsidR="00D25A13" w:rsidRPr="00A658C6" w:rsidRDefault="00CE2E9A" w:rsidP="00A45968">
      <w:pPr>
        <w:spacing w:line="360" w:lineRule="auto"/>
        <w:ind w:left="1440" w:right="1440"/>
        <w:jc w:val="both"/>
        <w:rPr>
          <w:rFonts w:ascii="Arial" w:hAnsi="Arial" w:cs="Arial"/>
        </w:rPr>
      </w:pPr>
      <w:r>
        <w:rPr>
          <w:rFonts w:ascii="Arial" w:hAnsi="Arial" w:cs="Arial"/>
        </w:rPr>
        <w:t>“</w:t>
      </w:r>
      <w:r w:rsidR="00D25A13" w:rsidRPr="00A658C6">
        <w:rPr>
          <w:rFonts w:ascii="Arial" w:hAnsi="Arial" w:cs="Arial"/>
        </w:rPr>
        <w:t xml:space="preserve">In every appeal against sentence, whether imposed by a magistrate or a Judge, the Court hearing the appeal </w:t>
      </w:r>
      <w:r w:rsidR="00A45968">
        <w:rPr>
          <w:rFonts w:ascii="Arial" w:hAnsi="Arial" w:cs="Arial"/>
        </w:rPr>
        <w:t xml:space="preserve">– </w:t>
      </w:r>
      <w:r w:rsidR="00D25A13" w:rsidRPr="00A658C6">
        <w:rPr>
          <w:rFonts w:ascii="Arial" w:hAnsi="Arial" w:cs="Arial"/>
        </w:rPr>
        <w:t>should be guided by the principle that punishment is "pre-eminently a matter for the</w:t>
      </w:r>
      <w:r>
        <w:rPr>
          <w:rFonts w:ascii="Arial" w:hAnsi="Arial" w:cs="Arial"/>
        </w:rPr>
        <w:t xml:space="preserve"> discretion of the trial Court</w:t>
      </w:r>
      <w:r w:rsidR="00D25A13" w:rsidRPr="00A658C6">
        <w:rPr>
          <w:rFonts w:ascii="Arial" w:hAnsi="Arial" w:cs="Arial"/>
        </w:rPr>
        <w:t>; and</w:t>
      </w:r>
    </w:p>
    <w:p w:rsidR="00D25A13" w:rsidRPr="00A658C6" w:rsidRDefault="003801FC" w:rsidP="00D25A13">
      <w:pPr>
        <w:spacing w:line="360" w:lineRule="auto"/>
        <w:ind w:left="1440" w:right="1440" w:hanging="1320"/>
        <w:jc w:val="both"/>
        <w:rPr>
          <w:rFonts w:ascii="Arial" w:hAnsi="Arial" w:cs="Arial"/>
        </w:rPr>
      </w:pPr>
      <w:r>
        <w:rPr>
          <w:rFonts w:ascii="Arial" w:hAnsi="Arial" w:cs="Arial"/>
        </w:rPr>
        <w:t xml:space="preserve"> </w:t>
      </w:r>
      <w:r>
        <w:rPr>
          <w:rFonts w:ascii="Arial" w:hAnsi="Arial" w:cs="Arial"/>
        </w:rPr>
        <w:tab/>
        <w:t xml:space="preserve">(b) </w:t>
      </w:r>
      <w:r w:rsidR="00D25A13" w:rsidRPr="00A658C6">
        <w:rPr>
          <w:rFonts w:ascii="Arial" w:hAnsi="Arial" w:cs="Arial"/>
        </w:rPr>
        <w:t>should be careful not to erode such discretion; hence the further principle that the sentence should only be altered if the discretion has not been "jud</w:t>
      </w:r>
      <w:r w:rsidR="00CE2E9A">
        <w:rPr>
          <w:rFonts w:ascii="Arial" w:hAnsi="Arial" w:cs="Arial"/>
        </w:rPr>
        <w:t>icially and properly exercised.”</w:t>
      </w:r>
    </w:p>
    <w:p w:rsidR="00D25A13" w:rsidRPr="00A658C6" w:rsidRDefault="00D25A13" w:rsidP="00D25A13">
      <w:pPr>
        <w:spacing w:line="360" w:lineRule="auto"/>
        <w:ind w:left="720" w:right="720"/>
        <w:jc w:val="both"/>
        <w:rPr>
          <w:rFonts w:ascii="Arial" w:hAnsi="Arial" w:cs="Arial"/>
        </w:rPr>
      </w:pPr>
      <w:r w:rsidRPr="00A658C6">
        <w:rPr>
          <w:rFonts w:ascii="Arial" w:hAnsi="Arial" w:cs="Arial"/>
        </w:rPr>
        <w:t xml:space="preserve">It is explained in the same judgment that the discretion may be said not to have been judicially or properly exercised if the sentence is vitiated by an </w:t>
      </w:r>
      <w:r>
        <w:rPr>
          <w:rFonts w:ascii="Arial" w:hAnsi="Arial" w:cs="Arial"/>
        </w:rPr>
        <w:t xml:space="preserve">irregularity or misdirection.  </w:t>
      </w:r>
      <w:r w:rsidRPr="00A658C6">
        <w:rPr>
          <w:rFonts w:ascii="Arial" w:hAnsi="Arial" w:cs="Arial"/>
        </w:rPr>
        <w:t xml:space="preserve"> </w:t>
      </w:r>
    </w:p>
    <w:p w:rsidR="00D25A13" w:rsidRDefault="00D25A13" w:rsidP="00D25A13">
      <w:pPr>
        <w:spacing w:line="360" w:lineRule="auto"/>
        <w:ind w:left="720" w:right="720"/>
        <w:jc w:val="both"/>
        <w:rPr>
          <w:rFonts w:ascii="Arial" w:hAnsi="Arial" w:cs="Arial"/>
        </w:rPr>
      </w:pPr>
      <w:r w:rsidRPr="00A658C6">
        <w:rPr>
          <w:rFonts w:ascii="Arial" w:hAnsi="Arial" w:cs="Arial"/>
        </w:rPr>
        <w:t xml:space="preserve"> Another case in point is </w:t>
      </w:r>
      <w:r w:rsidRPr="00871DE5">
        <w:rPr>
          <w:rFonts w:ascii="Arial" w:hAnsi="Arial" w:cs="Arial"/>
          <w:i/>
        </w:rPr>
        <w:t>S v Ivanisevic and Another</w:t>
      </w:r>
      <w:r w:rsidRPr="00A658C6">
        <w:rPr>
          <w:rFonts w:ascii="Arial" w:hAnsi="Arial" w:cs="Arial"/>
        </w:rPr>
        <w:t xml:space="preserve"> 1967 (4) SA 572 (A) in which Holmes JA stated at 575F-G that</w:t>
      </w:r>
    </w:p>
    <w:p w:rsidR="00D25A13" w:rsidRPr="00A658C6" w:rsidRDefault="00CE2E9A" w:rsidP="00D25A13">
      <w:pPr>
        <w:spacing w:line="360" w:lineRule="auto"/>
        <w:ind w:left="1440" w:right="1440"/>
        <w:jc w:val="both"/>
        <w:rPr>
          <w:rFonts w:ascii="Arial" w:hAnsi="Arial" w:cs="Arial"/>
        </w:rPr>
      </w:pPr>
      <w:r>
        <w:rPr>
          <w:rFonts w:ascii="Arial" w:hAnsi="Arial" w:cs="Arial"/>
        </w:rPr>
        <w:t>“</w:t>
      </w:r>
      <w:r w:rsidR="00D25A13" w:rsidRPr="00A658C6">
        <w:rPr>
          <w:rFonts w:ascii="Arial" w:hAnsi="Arial" w:cs="Arial"/>
        </w:rPr>
        <w:t>. . . it has more than once been pointed out that the power of a Court of appeal to ameliorate sentences is a limited one; see Ex parte Neethling and Another 1951 (4) SA 331 (A) at 335H; R v Lindsay 1957 (2) SA 235 (N); S v De Jager and Another 1965 (2) SA 616 (A) at 629. This is because t</w:t>
      </w:r>
      <w:r w:rsidR="00D25A13">
        <w:rPr>
          <w:rFonts w:ascii="Arial" w:hAnsi="Arial" w:cs="Arial"/>
        </w:rPr>
        <w:t xml:space="preserve">he trial Court has a judicial  </w:t>
      </w:r>
      <w:r w:rsidR="00D25A13" w:rsidRPr="00A658C6">
        <w:rPr>
          <w:rFonts w:ascii="Arial" w:hAnsi="Arial" w:cs="Arial"/>
        </w:rPr>
        <w:t xml:space="preserve">  discretion and the appeal is not to the discretion of the Court of </w:t>
      </w:r>
      <w:r w:rsidR="00D25A13" w:rsidRPr="00A658C6">
        <w:rPr>
          <w:rFonts w:ascii="Arial" w:hAnsi="Arial" w:cs="Arial"/>
        </w:rPr>
        <w:lastRenderedPageBreak/>
        <w:t>appeal: on the contrary, in the latter Court the enquiry is whether it can be said that the trial Court exerc</w:t>
      </w:r>
      <w:r>
        <w:rPr>
          <w:rFonts w:ascii="Arial" w:hAnsi="Arial" w:cs="Arial"/>
        </w:rPr>
        <w:t>ised its discretion improperly.”</w:t>
      </w:r>
    </w:p>
    <w:p w:rsidR="00D25A13" w:rsidRDefault="00D25A13" w:rsidP="00D25A13">
      <w:pPr>
        <w:spacing w:line="360" w:lineRule="auto"/>
        <w:ind w:left="720" w:right="720"/>
        <w:jc w:val="both"/>
        <w:rPr>
          <w:rFonts w:ascii="Arial" w:hAnsi="Arial" w:cs="Arial"/>
        </w:rPr>
      </w:pPr>
      <w:r w:rsidRPr="00A658C6">
        <w:rPr>
          <w:rFonts w:ascii="Arial" w:hAnsi="Arial" w:cs="Arial"/>
        </w:rPr>
        <w:t>Another test applied by appellate Courts entertaining appeals against senten</w:t>
      </w:r>
      <w:r>
        <w:rPr>
          <w:rFonts w:ascii="Arial" w:hAnsi="Arial" w:cs="Arial"/>
        </w:rPr>
        <w:t>ce which is said to be on the</w:t>
      </w:r>
      <w:r w:rsidRPr="00A658C6">
        <w:rPr>
          <w:rFonts w:ascii="Arial" w:hAnsi="Arial" w:cs="Arial"/>
        </w:rPr>
        <w:t xml:space="preserve"> oppressive side is whether such sentence is so manifestly excessive that it induces a sense of shock in the mind of the Court. See </w:t>
      </w:r>
      <w:r w:rsidRPr="002B6794">
        <w:rPr>
          <w:rFonts w:ascii="Arial" w:hAnsi="Arial" w:cs="Arial"/>
          <w:i/>
        </w:rPr>
        <w:t>R v Lindsay</w:t>
      </w:r>
      <w:r w:rsidRPr="00A658C6">
        <w:rPr>
          <w:rFonts w:ascii="Arial" w:hAnsi="Arial" w:cs="Arial"/>
        </w:rPr>
        <w:t xml:space="preserve"> 1957 (2) SA 235 (N). If it does, the inference can be drawn that the discretion had not been properly exercised.</w:t>
      </w:r>
      <w:r w:rsidR="00CE2E9A">
        <w:rPr>
          <w:rFonts w:ascii="Arial" w:hAnsi="Arial" w:cs="Arial"/>
        </w:rPr>
        <w:t>’</w:t>
      </w:r>
      <w:r>
        <w:rPr>
          <w:rStyle w:val="FootnoteReference"/>
          <w:rFonts w:ascii="Arial" w:hAnsi="Arial" w:cs="Arial"/>
        </w:rPr>
        <w:footnoteReference w:id="3"/>
      </w:r>
    </w:p>
    <w:p w:rsidR="009B70BE" w:rsidRDefault="00B97FB2" w:rsidP="002D7D91">
      <w:pPr>
        <w:spacing w:line="360" w:lineRule="auto"/>
        <w:ind w:right="720"/>
        <w:jc w:val="both"/>
        <w:rPr>
          <w:rFonts w:ascii="Arial" w:hAnsi="Arial" w:cs="Arial"/>
          <w:sz w:val="24"/>
          <w:szCs w:val="24"/>
        </w:rPr>
      </w:pPr>
      <w:r>
        <w:rPr>
          <w:rFonts w:ascii="Arial" w:hAnsi="Arial" w:cs="Arial"/>
          <w:sz w:val="24"/>
          <w:szCs w:val="24"/>
        </w:rPr>
        <w:t>[3</w:t>
      </w:r>
      <w:r w:rsidR="00A81A07">
        <w:rPr>
          <w:rFonts w:ascii="Arial" w:hAnsi="Arial" w:cs="Arial"/>
          <w:sz w:val="24"/>
          <w:szCs w:val="24"/>
        </w:rPr>
        <w:t>2</w:t>
      </w:r>
      <w:r w:rsidR="00602E35" w:rsidRPr="00602E35">
        <w:rPr>
          <w:rFonts w:ascii="Arial" w:hAnsi="Arial" w:cs="Arial"/>
          <w:sz w:val="24"/>
          <w:szCs w:val="24"/>
        </w:rPr>
        <w:t>]</w:t>
      </w:r>
      <w:r w:rsidR="00602E35" w:rsidRPr="00602E35">
        <w:rPr>
          <w:rFonts w:ascii="Arial" w:hAnsi="Arial" w:cs="Arial"/>
          <w:sz w:val="24"/>
          <w:szCs w:val="24"/>
        </w:rPr>
        <w:tab/>
        <w:t>In my view the sentences do not induce a sense of shock</w:t>
      </w:r>
      <w:r w:rsidR="00602E35">
        <w:rPr>
          <w:rFonts w:ascii="Arial" w:hAnsi="Arial" w:cs="Arial"/>
          <w:sz w:val="24"/>
          <w:szCs w:val="24"/>
        </w:rPr>
        <w:t xml:space="preserve"> and this court cannot merely interfere because it would have imposed different sentences.</w:t>
      </w:r>
      <w:r w:rsidR="00EA74DC">
        <w:rPr>
          <w:rFonts w:ascii="Arial" w:hAnsi="Arial" w:cs="Arial"/>
          <w:sz w:val="24"/>
          <w:szCs w:val="24"/>
        </w:rPr>
        <w:t xml:space="preserve"> The learned magistrate already ameliorated the impact of the sentences by ordering that 5 years of the 20 years’ on count 1 shall be served concurrently with the sentence in Regional Court case no 15/2004</w:t>
      </w:r>
      <w:r w:rsidR="00102FA7">
        <w:rPr>
          <w:rFonts w:ascii="Arial" w:hAnsi="Arial" w:cs="Arial"/>
          <w:sz w:val="24"/>
          <w:szCs w:val="24"/>
        </w:rPr>
        <w:t>.</w:t>
      </w:r>
      <w:r w:rsidR="00EA74DC">
        <w:rPr>
          <w:rFonts w:ascii="Arial" w:hAnsi="Arial" w:cs="Arial"/>
          <w:sz w:val="24"/>
          <w:szCs w:val="24"/>
        </w:rPr>
        <w:t xml:space="preserve"> </w:t>
      </w:r>
      <w:r w:rsidR="00102FA7">
        <w:rPr>
          <w:rFonts w:ascii="Arial" w:hAnsi="Arial" w:cs="Arial"/>
          <w:sz w:val="24"/>
          <w:szCs w:val="24"/>
        </w:rPr>
        <w:t>T</w:t>
      </w:r>
      <w:r w:rsidR="00EA74DC">
        <w:rPr>
          <w:rFonts w:ascii="Arial" w:hAnsi="Arial" w:cs="Arial"/>
          <w:sz w:val="24"/>
          <w:szCs w:val="24"/>
        </w:rPr>
        <w:t>he sentence in count 3 was also ordered to be served concurrently with the sentence on charge 2.</w:t>
      </w:r>
    </w:p>
    <w:p w:rsidR="009B70BE" w:rsidRDefault="00B97FB2" w:rsidP="002D7D91">
      <w:pPr>
        <w:spacing w:line="360" w:lineRule="auto"/>
        <w:ind w:right="720"/>
        <w:jc w:val="both"/>
        <w:rPr>
          <w:rFonts w:ascii="Arial" w:hAnsi="Arial" w:cs="Arial"/>
          <w:sz w:val="24"/>
          <w:szCs w:val="24"/>
        </w:rPr>
      </w:pPr>
      <w:r>
        <w:rPr>
          <w:rFonts w:ascii="Arial" w:hAnsi="Arial" w:cs="Arial"/>
          <w:sz w:val="24"/>
          <w:szCs w:val="24"/>
        </w:rPr>
        <w:t>[3</w:t>
      </w:r>
      <w:r w:rsidR="00A81A07">
        <w:rPr>
          <w:rFonts w:ascii="Arial" w:hAnsi="Arial" w:cs="Arial"/>
          <w:sz w:val="24"/>
          <w:szCs w:val="24"/>
        </w:rPr>
        <w:t>3</w:t>
      </w:r>
      <w:r>
        <w:rPr>
          <w:rFonts w:ascii="Arial" w:hAnsi="Arial" w:cs="Arial"/>
          <w:sz w:val="24"/>
          <w:szCs w:val="24"/>
        </w:rPr>
        <w:t>]</w:t>
      </w:r>
      <w:r>
        <w:rPr>
          <w:rFonts w:ascii="Arial" w:hAnsi="Arial" w:cs="Arial"/>
          <w:sz w:val="24"/>
          <w:szCs w:val="24"/>
        </w:rPr>
        <w:tab/>
        <w:t>In the result;</w:t>
      </w:r>
    </w:p>
    <w:p w:rsidR="00B97FB2" w:rsidRDefault="00B97FB2" w:rsidP="00B97FB2">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The appeal is dismissed;</w:t>
      </w:r>
    </w:p>
    <w:p w:rsidR="002D7D91" w:rsidRDefault="00602E35" w:rsidP="002D7D91">
      <w:pPr>
        <w:pStyle w:val="ListParagraph"/>
        <w:numPr>
          <w:ilvl w:val="0"/>
          <w:numId w:val="2"/>
        </w:numPr>
        <w:spacing w:line="360" w:lineRule="auto"/>
        <w:ind w:right="720"/>
        <w:jc w:val="both"/>
        <w:rPr>
          <w:rFonts w:ascii="Arial" w:hAnsi="Arial" w:cs="Arial"/>
          <w:sz w:val="24"/>
          <w:szCs w:val="24"/>
        </w:rPr>
      </w:pPr>
      <w:r w:rsidRPr="00B97FB2">
        <w:rPr>
          <w:rFonts w:ascii="Arial" w:hAnsi="Arial" w:cs="Arial"/>
          <w:sz w:val="24"/>
          <w:szCs w:val="24"/>
        </w:rPr>
        <w:t>The</w:t>
      </w:r>
      <w:r w:rsidR="00B97FB2">
        <w:rPr>
          <w:rFonts w:ascii="Arial" w:hAnsi="Arial" w:cs="Arial"/>
          <w:sz w:val="24"/>
          <w:szCs w:val="24"/>
        </w:rPr>
        <w:t xml:space="preserve"> conviction and</w:t>
      </w:r>
      <w:r w:rsidRPr="00B97FB2">
        <w:rPr>
          <w:rFonts w:ascii="Arial" w:hAnsi="Arial" w:cs="Arial"/>
          <w:sz w:val="24"/>
          <w:szCs w:val="24"/>
        </w:rPr>
        <w:t xml:space="preserve"> sentences are confirmed</w:t>
      </w:r>
      <w:r w:rsidR="00EA74DC" w:rsidRPr="00B97FB2">
        <w:rPr>
          <w:rFonts w:ascii="Arial" w:hAnsi="Arial" w:cs="Arial"/>
          <w:sz w:val="24"/>
          <w:szCs w:val="24"/>
        </w:rPr>
        <w:t>.</w:t>
      </w:r>
    </w:p>
    <w:p w:rsidR="00B97FB2" w:rsidRDefault="00B97FB2" w:rsidP="00B97FB2">
      <w:pPr>
        <w:pStyle w:val="ListParagraph"/>
        <w:spacing w:line="360" w:lineRule="auto"/>
        <w:ind w:right="720"/>
        <w:jc w:val="both"/>
        <w:rPr>
          <w:rFonts w:ascii="Arial" w:hAnsi="Arial" w:cs="Arial"/>
          <w:sz w:val="24"/>
          <w:szCs w:val="24"/>
        </w:rPr>
      </w:pPr>
    </w:p>
    <w:p w:rsidR="00102FA7" w:rsidRPr="002F289E" w:rsidRDefault="00102FA7" w:rsidP="00102FA7">
      <w:pPr>
        <w:spacing w:line="360" w:lineRule="auto"/>
        <w:ind w:left="5040" w:firstLine="720"/>
        <w:jc w:val="both"/>
        <w:rPr>
          <w:rFonts w:ascii="Arial" w:hAnsi="Arial" w:cs="Arial"/>
          <w:sz w:val="24"/>
          <w:szCs w:val="24"/>
        </w:rPr>
      </w:pPr>
      <w:r w:rsidRPr="002F289E">
        <w:rPr>
          <w:rFonts w:ascii="Arial" w:hAnsi="Arial" w:cs="Arial"/>
          <w:sz w:val="24"/>
          <w:szCs w:val="24"/>
        </w:rPr>
        <w:t>________________________</w:t>
      </w:r>
    </w:p>
    <w:p w:rsidR="00102FA7" w:rsidRDefault="00102FA7" w:rsidP="00102FA7">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A81A07" w:rsidRPr="00A81A07">
        <w:rPr>
          <w:rFonts w:ascii="Arial" w:hAnsi="Arial" w:cs="Arial"/>
          <w:b/>
          <w:sz w:val="24"/>
          <w:szCs w:val="24"/>
        </w:rPr>
        <w:t>H C</w:t>
      </w:r>
      <w:r w:rsidR="00A81A07">
        <w:rPr>
          <w:rFonts w:ascii="Arial" w:hAnsi="Arial" w:cs="Arial"/>
          <w:sz w:val="24"/>
          <w:szCs w:val="24"/>
        </w:rPr>
        <w:t xml:space="preserve"> </w:t>
      </w:r>
      <w:r w:rsidRPr="002F289E">
        <w:rPr>
          <w:rFonts w:ascii="Arial" w:hAnsi="Arial" w:cs="Arial"/>
          <w:b/>
          <w:sz w:val="24"/>
          <w:szCs w:val="24"/>
        </w:rPr>
        <w:t>JANUARY</w:t>
      </w:r>
      <w:r>
        <w:rPr>
          <w:rFonts w:ascii="Arial" w:hAnsi="Arial" w:cs="Arial"/>
          <w:b/>
          <w:sz w:val="24"/>
          <w:szCs w:val="24"/>
        </w:rPr>
        <w:t>,</w:t>
      </w:r>
      <w:r w:rsidRPr="002F289E">
        <w:rPr>
          <w:rFonts w:ascii="Arial" w:hAnsi="Arial" w:cs="Arial"/>
          <w:b/>
          <w:sz w:val="24"/>
          <w:szCs w:val="24"/>
        </w:rPr>
        <w:t xml:space="preserve"> J</w:t>
      </w:r>
    </w:p>
    <w:p w:rsidR="00A81A07" w:rsidRDefault="00A81A07" w:rsidP="00102FA7">
      <w:pPr>
        <w:spacing w:line="360" w:lineRule="auto"/>
        <w:jc w:val="both"/>
        <w:rPr>
          <w:rFonts w:ascii="Arial" w:hAnsi="Arial" w:cs="Arial"/>
          <w:b/>
          <w:sz w:val="24"/>
          <w:szCs w:val="24"/>
        </w:rPr>
      </w:pPr>
    </w:p>
    <w:p w:rsidR="00102FA7" w:rsidRPr="00A81A07" w:rsidRDefault="00102FA7" w:rsidP="00102FA7">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81A07">
        <w:rPr>
          <w:rFonts w:ascii="Arial" w:hAnsi="Arial" w:cs="Arial"/>
          <w:sz w:val="24"/>
          <w:szCs w:val="24"/>
        </w:rPr>
        <w:t>I agree</w:t>
      </w:r>
    </w:p>
    <w:p w:rsidR="00A81A07" w:rsidRPr="002F289E" w:rsidRDefault="00A81A07" w:rsidP="00102FA7">
      <w:pPr>
        <w:spacing w:line="360" w:lineRule="auto"/>
        <w:jc w:val="both"/>
        <w:rPr>
          <w:rFonts w:ascii="Arial" w:hAnsi="Arial" w:cs="Arial"/>
          <w:b/>
          <w:sz w:val="24"/>
          <w:szCs w:val="24"/>
        </w:rPr>
      </w:pPr>
    </w:p>
    <w:p w:rsidR="00102FA7" w:rsidRPr="002F289E" w:rsidRDefault="00102FA7" w:rsidP="00102FA7">
      <w:pPr>
        <w:spacing w:line="360" w:lineRule="auto"/>
        <w:jc w:val="both"/>
        <w:rPr>
          <w:rFonts w:ascii="Arial" w:hAnsi="Arial" w:cs="Arial"/>
          <w:sz w:val="24"/>
          <w:szCs w:val="24"/>
        </w:rPr>
      </w:pP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sz w:val="24"/>
          <w:szCs w:val="24"/>
        </w:rPr>
        <w:t xml:space="preserve">________________________ </w:t>
      </w:r>
    </w:p>
    <w:p w:rsidR="00102FA7" w:rsidRDefault="00102FA7" w:rsidP="00102FA7">
      <w:pPr>
        <w:spacing w:line="360" w:lineRule="auto"/>
        <w:jc w:val="both"/>
        <w:rPr>
          <w:rFonts w:ascii="Arial" w:hAnsi="Arial" w:cs="Arial"/>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A81A07" w:rsidRPr="00A81A07">
        <w:rPr>
          <w:rFonts w:ascii="Arial" w:hAnsi="Arial" w:cs="Arial"/>
          <w:b/>
          <w:sz w:val="24"/>
          <w:szCs w:val="24"/>
        </w:rPr>
        <w:t>M A</w:t>
      </w:r>
      <w:r w:rsidR="00A81A07">
        <w:rPr>
          <w:rFonts w:ascii="Arial" w:hAnsi="Arial" w:cs="Arial"/>
          <w:sz w:val="24"/>
          <w:szCs w:val="24"/>
        </w:rPr>
        <w:t xml:space="preserve"> </w:t>
      </w:r>
      <w:r w:rsidRPr="002F289E">
        <w:rPr>
          <w:rFonts w:ascii="Arial" w:hAnsi="Arial" w:cs="Arial"/>
          <w:b/>
          <w:sz w:val="24"/>
          <w:szCs w:val="24"/>
        </w:rPr>
        <w:t>TOMMASI</w:t>
      </w:r>
      <w:r>
        <w:rPr>
          <w:rFonts w:ascii="Arial" w:hAnsi="Arial" w:cs="Arial"/>
          <w:b/>
          <w:sz w:val="24"/>
          <w:szCs w:val="24"/>
        </w:rPr>
        <w:t>,</w:t>
      </w:r>
      <w:r w:rsidRPr="002F289E">
        <w:rPr>
          <w:rFonts w:ascii="Arial" w:hAnsi="Arial" w:cs="Arial"/>
          <w:b/>
          <w:sz w:val="24"/>
          <w:szCs w:val="24"/>
        </w:rPr>
        <w:t xml:space="preserve"> J</w:t>
      </w:r>
    </w:p>
    <w:p w:rsidR="00A81A07" w:rsidRPr="001D046E" w:rsidRDefault="00A81A07" w:rsidP="00A81A07">
      <w:pPr>
        <w:spacing w:line="360" w:lineRule="auto"/>
        <w:jc w:val="both"/>
        <w:rPr>
          <w:rFonts w:ascii="Arial" w:hAnsi="Arial" w:cs="Arial"/>
          <w:b/>
          <w:sz w:val="24"/>
          <w:szCs w:val="24"/>
          <w:u w:val="single"/>
        </w:rPr>
      </w:pPr>
      <w:r w:rsidRPr="001D046E">
        <w:rPr>
          <w:rFonts w:ascii="Arial" w:hAnsi="Arial" w:cs="Arial"/>
          <w:b/>
          <w:sz w:val="24"/>
          <w:szCs w:val="24"/>
          <w:u w:val="single"/>
        </w:rPr>
        <w:lastRenderedPageBreak/>
        <w:t>Appearances:</w:t>
      </w:r>
    </w:p>
    <w:p w:rsidR="00A81A07" w:rsidRPr="001D046E" w:rsidRDefault="00A81A07" w:rsidP="00A81A07">
      <w:pPr>
        <w:spacing w:line="360" w:lineRule="auto"/>
        <w:jc w:val="both"/>
        <w:rPr>
          <w:rFonts w:ascii="Arial" w:hAnsi="Arial" w:cs="Arial"/>
          <w:b/>
          <w:sz w:val="24"/>
          <w:szCs w:val="24"/>
        </w:rPr>
      </w:pPr>
    </w:p>
    <w:p w:rsidR="00A81A07" w:rsidRPr="001D046E" w:rsidRDefault="00A81A07" w:rsidP="00A81A07">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ab/>
      </w:r>
      <w:r>
        <w:rPr>
          <w:rFonts w:ascii="Arial" w:hAnsi="Arial" w:cs="Arial"/>
          <w:sz w:val="24"/>
          <w:szCs w:val="24"/>
        </w:rPr>
        <w:t>Timoteus Kamati</w:t>
      </w:r>
    </w:p>
    <w:p w:rsidR="00A81A07" w:rsidRPr="001D046E" w:rsidRDefault="00A81A07" w:rsidP="00A81A07">
      <w:pPr>
        <w:spacing w:line="360" w:lineRule="auto"/>
        <w:ind w:left="2880" w:right="720" w:firstLine="720"/>
        <w:jc w:val="both"/>
        <w:rPr>
          <w:rFonts w:ascii="Arial" w:hAnsi="Arial" w:cs="Arial"/>
          <w:b/>
          <w:sz w:val="24"/>
          <w:szCs w:val="24"/>
        </w:rPr>
      </w:pPr>
      <w:r w:rsidRPr="001D046E">
        <w:rPr>
          <w:rFonts w:ascii="Arial" w:hAnsi="Arial" w:cs="Arial"/>
          <w:b/>
          <w:sz w:val="24"/>
          <w:szCs w:val="24"/>
        </w:rPr>
        <w:t xml:space="preserve">Of </w:t>
      </w:r>
      <w:r>
        <w:rPr>
          <w:rFonts w:ascii="Arial" w:hAnsi="Arial" w:cs="Arial"/>
          <w:b/>
          <w:sz w:val="24"/>
          <w:szCs w:val="24"/>
        </w:rPr>
        <w:t>Oluno Correctional Facility</w:t>
      </w:r>
    </w:p>
    <w:p w:rsidR="00A81A07" w:rsidRPr="001D046E" w:rsidRDefault="00A81A07" w:rsidP="00A81A07">
      <w:pPr>
        <w:spacing w:line="360" w:lineRule="auto"/>
        <w:ind w:right="720"/>
        <w:jc w:val="both"/>
        <w:rPr>
          <w:rFonts w:ascii="Arial" w:hAnsi="Arial" w:cs="Arial"/>
          <w:sz w:val="24"/>
          <w:szCs w:val="24"/>
        </w:rPr>
      </w:pPr>
    </w:p>
    <w:p w:rsidR="00A81A07" w:rsidRPr="001D046E" w:rsidRDefault="00A81A07" w:rsidP="00A81A07">
      <w:pPr>
        <w:spacing w:line="360" w:lineRule="auto"/>
        <w:ind w:right="720"/>
        <w:jc w:val="both"/>
        <w:rPr>
          <w:rFonts w:ascii="Arial" w:hAnsi="Arial" w:cs="Arial"/>
          <w:sz w:val="24"/>
          <w:szCs w:val="24"/>
        </w:rPr>
      </w:pPr>
    </w:p>
    <w:p w:rsidR="00A81A07" w:rsidRPr="001D046E" w:rsidRDefault="00A81A07" w:rsidP="00A81A07">
      <w:pPr>
        <w:spacing w:line="360" w:lineRule="auto"/>
        <w:ind w:right="720"/>
        <w:jc w:val="both"/>
        <w:rPr>
          <w:rFonts w:ascii="Arial" w:hAnsi="Arial" w:cs="Arial"/>
          <w:sz w:val="24"/>
          <w:szCs w:val="24"/>
        </w:rPr>
      </w:pPr>
      <w:r w:rsidRPr="001D046E">
        <w:rPr>
          <w:rFonts w:ascii="Arial" w:hAnsi="Arial" w:cs="Arial"/>
          <w:sz w:val="24"/>
          <w:szCs w:val="24"/>
        </w:rPr>
        <w:t>For the Respondent:</w:t>
      </w:r>
      <w:r w:rsidRPr="001D046E">
        <w:rPr>
          <w:rFonts w:ascii="Arial" w:hAnsi="Arial" w:cs="Arial"/>
          <w:sz w:val="24"/>
          <w:szCs w:val="24"/>
        </w:rPr>
        <w:tab/>
      </w:r>
      <w:r w:rsidRPr="001D046E">
        <w:rPr>
          <w:rFonts w:ascii="Arial" w:hAnsi="Arial" w:cs="Arial"/>
          <w:sz w:val="24"/>
          <w:szCs w:val="24"/>
        </w:rPr>
        <w:tab/>
        <w:t xml:space="preserve">Adv </w:t>
      </w:r>
      <w:r>
        <w:rPr>
          <w:rFonts w:ascii="Arial" w:hAnsi="Arial" w:cs="Arial"/>
          <w:sz w:val="24"/>
          <w:szCs w:val="24"/>
        </w:rPr>
        <w:t>Matota</w:t>
      </w:r>
    </w:p>
    <w:p w:rsidR="00A81A07" w:rsidRPr="001D046E" w:rsidRDefault="00A81A07" w:rsidP="00A81A07">
      <w:pPr>
        <w:spacing w:line="360" w:lineRule="auto"/>
        <w:ind w:right="720"/>
        <w:jc w:val="both"/>
        <w:rPr>
          <w:rFonts w:ascii="Arial" w:hAnsi="Arial" w:cs="Arial"/>
          <w:b/>
          <w:sz w:val="24"/>
          <w:szCs w:val="24"/>
        </w:rPr>
      </w:pP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Of Office of the Prosecutor-General</w:t>
      </w:r>
    </w:p>
    <w:p w:rsidR="00A81A07" w:rsidRPr="001D046E" w:rsidRDefault="00A81A07" w:rsidP="00A81A07">
      <w:pPr>
        <w:spacing w:line="360" w:lineRule="auto"/>
        <w:jc w:val="both"/>
        <w:rPr>
          <w:rFonts w:ascii="Arial" w:hAnsi="Arial" w:cs="Arial"/>
          <w:b/>
          <w:sz w:val="24"/>
          <w:szCs w:val="24"/>
        </w:rPr>
      </w:pPr>
    </w:p>
    <w:p w:rsidR="00A81A07" w:rsidRPr="00FC5A15" w:rsidRDefault="00A81A07" w:rsidP="00A81A07">
      <w:pPr>
        <w:rPr>
          <w:sz w:val="24"/>
          <w:szCs w:val="24"/>
        </w:rPr>
      </w:pPr>
    </w:p>
    <w:p w:rsidR="00102FA7" w:rsidRPr="00F935E1" w:rsidRDefault="00102FA7" w:rsidP="00102FA7">
      <w:pPr>
        <w:spacing w:line="360" w:lineRule="auto"/>
        <w:ind w:left="720" w:right="720"/>
        <w:jc w:val="both"/>
        <w:rPr>
          <w:rFonts w:ascii="Arial" w:hAnsi="Arial" w:cs="Arial"/>
        </w:rPr>
      </w:pPr>
    </w:p>
    <w:p w:rsidR="00D25A13" w:rsidRPr="004472B2" w:rsidRDefault="00D25A13" w:rsidP="004472B2">
      <w:pPr>
        <w:spacing w:line="360" w:lineRule="auto"/>
        <w:jc w:val="both"/>
        <w:rPr>
          <w:rFonts w:ascii="Arial" w:hAnsi="Arial" w:cs="Arial"/>
          <w:sz w:val="24"/>
          <w:szCs w:val="24"/>
        </w:rPr>
      </w:pPr>
    </w:p>
    <w:sectPr w:rsidR="00D25A13" w:rsidRPr="004472B2" w:rsidSect="00A81A0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F6" w:rsidRDefault="00BA67F6" w:rsidP="00AF7AF8">
      <w:pPr>
        <w:spacing w:after="0" w:line="240" w:lineRule="auto"/>
      </w:pPr>
      <w:r>
        <w:separator/>
      </w:r>
    </w:p>
  </w:endnote>
  <w:endnote w:type="continuationSeparator" w:id="0">
    <w:p w:rsidR="00BA67F6" w:rsidRDefault="00BA67F6" w:rsidP="00AF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F6" w:rsidRDefault="00BA67F6" w:rsidP="00AF7AF8">
      <w:pPr>
        <w:spacing w:after="0" w:line="240" w:lineRule="auto"/>
      </w:pPr>
      <w:r>
        <w:separator/>
      </w:r>
    </w:p>
  </w:footnote>
  <w:footnote w:type="continuationSeparator" w:id="0">
    <w:p w:rsidR="00BA67F6" w:rsidRDefault="00BA67F6" w:rsidP="00AF7AF8">
      <w:pPr>
        <w:spacing w:after="0" w:line="240" w:lineRule="auto"/>
      </w:pPr>
      <w:r>
        <w:continuationSeparator/>
      </w:r>
    </w:p>
  </w:footnote>
  <w:footnote w:id="1">
    <w:p w:rsidR="00AF7AF8" w:rsidRPr="00E6685C" w:rsidRDefault="00AF7AF8">
      <w:pPr>
        <w:pStyle w:val="FootnoteText"/>
        <w:rPr>
          <w:rFonts w:ascii="Arial" w:hAnsi="Arial" w:cs="Arial"/>
          <w:lang w:val="en-US"/>
        </w:rPr>
      </w:pPr>
      <w:r>
        <w:rPr>
          <w:rStyle w:val="FootnoteReference"/>
        </w:rPr>
        <w:footnoteRef/>
      </w:r>
      <w:r>
        <w:t xml:space="preserve"> </w:t>
      </w:r>
      <w:r w:rsidRPr="00E6685C">
        <w:rPr>
          <w:rFonts w:ascii="Arial" w:hAnsi="Arial" w:cs="Arial"/>
          <w:i/>
          <w:lang w:val="en-US"/>
        </w:rPr>
        <w:t>S v Chabalala</w:t>
      </w:r>
      <w:r w:rsidRPr="00E6685C">
        <w:rPr>
          <w:rFonts w:ascii="Arial" w:hAnsi="Arial" w:cs="Arial"/>
          <w:lang w:val="en-US"/>
        </w:rPr>
        <w:t xml:space="preserve"> 2003 (1) SACR</w:t>
      </w:r>
      <w:r w:rsidR="00E6685C">
        <w:rPr>
          <w:rFonts w:ascii="Arial" w:hAnsi="Arial" w:cs="Arial"/>
          <w:lang w:val="en-US"/>
        </w:rPr>
        <w:t xml:space="preserve"> 143 (SCA)</w:t>
      </w:r>
      <w:r w:rsidRPr="00E6685C">
        <w:rPr>
          <w:rFonts w:ascii="Arial" w:hAnsi="Arial" w:cs="Arial"/>
          <w:lang w:val="en-US"/>
        </w:rPr>
        <w:t xml:space="preserve"> Headnote and Paragraph 15 at 139i -140b</w:t>
      </w:r>
      <w:r w:rsidR="00CE2E9A" w:rsidRPr="00E6685C">
        <w:rPr>
          <w:rFonts w:ascii="Arial" w:hAnsi="Arial" w:cs="Arial"/>
          <w:lang w:val="en-US"/>
        </w:rPr>
        <w:t>.</w:t>
      </w:r>
    </w:p>
  </w:footnote>
  <w:footnote w:id="2">
    <w:p w:rsidR="00F352B5" w:rsidRPr="00E6685C" w:rsidRDefault="00F352B5">
      <w:pPr>
        <w:pStyle w:val="FootnoteText"/>
        <w:rPr>
          <w:rFonts w:ascii="Arial" w:hAnsi="Arial" w:cs="Arial"/>
          <w:lang w:val="en-US"/>
        </w:rPr>
      </w:pPr>
      <w:r w:rsidRPr="00E6685C">
        <w:rPr>
          <w:rStyle w:val="FootnoteReference"/>
          <w:rFonts w:ascii="Arial" w:hAnsi="Arial" w:cs="Arial"/>
        </w:rPr>
        <w:footnoteRef/>
      </w:r>
      <w:r w:rsidRPr="00E6685C">
        <w:rPr>
          <w:rFonts w:ascii="Arial" w:hAnsi="Arial" w:cs="Arial"/>
        </w:rPr>
        <w:t xml:space="preserve"> </w:t>
      </w:r>
      <w:r w:rsidRPr="00E6685C">
        <w:rPr>
          <w:rFonts w:ascii="Arial" w:hAnsi="Arial" w:cs="Arial"/>
          <w:lang w:val="en-US"/>
        </w:rPr>
        <w:t xml:space="preserve">Section 208 of the Criminal Procedure Act 51 of 1977; </w:t>
      </w:r>
      <w:r w:rsidRPr="00E6685C">
        <w:rPr>
          <w:rFonts w:ascii="Arial" w:hAnsi="Arial" w:cs="Arial"/>
          <w:i/>
          <w:lang w:val="en-US"/>
        </w:rPr>
        <w:t>S v Noble</w:t>
      </w:r>
      <w:r w:rsidRPr="00E6685C">
        <w:rPr>
          <w:rFonts w:ascii="Arial" w:hAnsi="Arial" w:cs="Arial"/>
          <w:lang w:val="en-US"/>
        </w:rPr>
        <w:t xml:space="preserve"> 2002 NR 67 (HC)</w:t>
      </w:r>
      <w:r w:rsidR="000C6D31" w:rsidRPr="00E6685C">
        <w:rPr>
          <w:rFonts w:ascii="Arial" w:hAnsi="Arial" w:cs="Arial"/>
          <w:lang w:val="en-US"/>
        </w:rPr>
        <w:t xml:space="preserve">; </w:t>
      </w:r>
      <w:r w:rsidR="000C6D31" w:rsidRPr="00E6685C">
        <w:rPr>
          <w:rFonts w:ascii="Arial" w:hAnsi="Arial" w:cs="Arial"/>
          <w:i/>
          <w:lang w:val="en-US"/>
        </w:rPr>
        <w:t xml:space="preserve">S v HN </w:t>
      </w:r>
      <w:r w:rsidR="000C6D31" w:rsidRPr="00E6685C">
        <w:rPr>
          <w:rFonts w:ascii="Arial" w:hAnsi="Arial" w:cs="Arial"/>
          <w:lang w:val="en-US"/>
        </w:rPr>
        <w:t>2010 (2) NR 429 (HC)</w:t>
      </w:r>
      <w:r w:rsidR="00CE2E9A" w:rsidRPr="00E6685C">
        <w:rPr>
          <w:rFonts w:ascii="Arial" w:hAnsi="Arial" w:cs="Arial"/>
          <w:lang w:val="en-US"/>
        </w:rPr>
        <w:t>.</w:t>
      </w:r>
    </w:p>
  </w:footnote>
  <w:footnote w:id="3">
    <w:p w:rsidR="00D25A13" w:rsidRPr="00A45968" w:rsidRDefault="00D25A13" w:rsidP="00D25A13">
      <w:pPr>
        <w:pStyle w:val="FootnoteText"/>
        <w:rPr>
          <w:rFonts w:ascii="Arial" w:hAnsi="Arial" w:cs="Arial"/>
          <w:lang w:val="en-US"/>
        </w:rPr>
      </w:pPr>
      <w:r w:rsidRPr="00A45968">
        <w:rPr>
          <w:rStyle w:val="FootnoteReference"/>
          <w:rFonts w:ascii="Arial" w:hAnsi="Arial" w:cs="Arial"/>
        </w:rPr>
        <w:footnoteRef/>
      </w:r>
      <w:r w:rsidRPr="00A45968">
        <w:rPr>
          <w:rFonts w:ascii="Arial" w:hAnsi="Arial" w:cs="Arial"/>
        </w:rPr>
        <w:t xml:space="preserve"> </w:t>
      </w:r>
      <w:r w:rsidRPr="00A45968">
        <w:rPr>
          <w:rFonts w:ascii="Arial" w:hAnsi="Arial" w:cs="Arial"/>
          <w:i/>
        </w:rPr>
        <w:t xml:space="preserve">S v Ndikwetepo </w:t>
      </w:r>
      <w:r w:rsidR="00A81A07" w:rsidRPr="00A45968">
        <w:rPr>
          <w:rFonts w:ascii="Arial" w:hAnsi="Arial" w:cs="Arial"/>
          <w:i/>
        </w:rPr>
        <w:t>&amp;</w:t>
      </w:r>
      <w:r w:rsidRPr="00A45968">
        <w:rPr>
          <w:rFonts w:ascii="Arial" w:hAnsi="Arial" w:cs="Arial"/>
          <w:i/>
        </w:rPr>
        <w:t xml:space="preserve"> </w:t>
      </w:r>
      <w:r w:rsidR="00A81A07" w:rsidRPr="00A45968">
        <w:rPr>
          <w:rFonts w:ascii="Arial" w:hAnsi="Arial" w:cs="Arial"/>
          <w:i/>
        </w:rPr>
        <w:t>o</w:t>
      </w:r>
      <w:r w:rsidRPr="00A45968">
        <w:rPr>
          <w:rFonts w:ascii="Arial" w:hAnsi="Arial" w:cs="Arial"/>
          <w:i/>
        </w:rPr>
        <w:t>thers</w:t>
      </w:r>
      <w:r w:rsidRPr="00A45968">
        <w:rPr>
          <w:rFonts w:ascii="Arial" w:hAnsi="Arial" w:cs="Arial"/>
        </w:rPr>
        <w:t xml:space="preserve"> 1993 NR 319 (SC) at 322F-323C</w:t>
      </w:r>
      <w:r w:rsidR="00A81A07" w:rsidRPr="00A4596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65684"/>
      <w:docPartObj>
        <w:docPartGallery w:val="Page Numbers (Top of Page)"/>
        <w:docPartUnique/>
      </w:docPartObj>
    </w:sdtPr>
    <w:sdtEndPr>
      <w:rPr>
        <w:noProof/>
      </w:rPr>
    </w:sdtEndPr>
    <w:sdtContent>
      <w:p w:rsidR="00902B4E" w:rsidRDefault="00902B4E">
        <w:pPr>
          <w:pStyle w:val="Header"/>
          <w:jc w:val="right"/>
        </w:pPr>
        <w:r>
          <w:fldChar w:fldCharType="begin"/>
        </w:r>
        <w:r>
          <w:instrText xml:space="preserve"> PAGE   \* MERGEFORMAT </w:instrText>
        </w:r>
        <w:r>
          <w:fldChar w:fldCharType="separate"/>
        </w:r>
        <w:r w:rsidR="006365D8">
          <w:rPr>
            <w:noProof/>
          </w:rPr>
          <w:t>2</w:t>
        </w:r>
        <w:r>
          <w:rPr>
            <w:noProof/>
          </w:rPr>
          <w:fldChar w:fldCharType="end"/>
        </w:r>
      </w:p>
    </w:sdtContent>
  </w:sdt>
  <w:p w:rsidR="00902B4E" w:rsidRDefault="00902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646"/>
    <w:multiLevelType w:val="hybridMultilevel"/>
    <w:tmpl w:val="6982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C7206"/>
    <w:multiLevelType w:val="hybridMultilevel"/>
    <w:tmpl w:val="27A6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78"/>
    <w:rsid w:val="00010075"/>
    <w:rsid w:val="0001204E"/>
    <w:rsid w:val="00014227"/>
    <w:rsid w:val="00047501"/>
    <w:rsid w:val="00054180"/>
    <w:rsid w:val="000549EA"/>
    <w:rsid w:val="000777C8"/>
    <w:rsid w:val="000853CA"/>
    <w:rsid w:val="00087DE6"/>
    <w:rsid w:val="00092B8F"/>
    <w:rsid w:val="000C6D31"/>
    <w:rsid w:val="000C6F44"/>
    <w:rsid w:val="000D6975"/>
    <w:rsid w:val="000D7856"/>
    <w:rsid w:val="00102FA7"/>
    <w:rsid w:val="001045CC"/>
    <w:rsid w:val="00115929"/>
    <w:rsid w:val="001416DA"/>
    <w:rsid w:val="00150B53"/>
    <w:rsid w:val="001544FE"/>
    <w:rsid w:val="0015734C"/>
    <w:rsid w:val="001677E3"/>
    <w:rsid w:val="001A7D9E"/>
    <w:rsid w:val="001B1500"/>
    <w:rsid w:val="001C0088"/>
    <w:rsid w:val="00210A5E"/>
    <w:rsid w:val="00216348"/>
    <w:rsid w:val="002275C6"/>
    <w:rsid w:val="00235E1F"/>
    <w:rsid w:val="00253244"/>
    <w:rsid w:val="002560CF"/>
    <w:rsid w:val="002A0F19"/>
    <w:rsid w:val="002D7D91"/>
    <w:rsid w:val="00305F00"/>
    <w:rsid w:val="00325FC7"/>
    <w:rsid w:val="003305B9"/>
    <w:rsid w:val="0037761A"/>
    <w:rsid w:val="003801FC"/>
    <w:rsid w:val="0038471E"/>
    <w:rsid w:val="0039038D"/>
    <w:rsid w:val="003D04C1"/>
    <w:rsid w:val="003E5BC3"/>
    <w:rsid w:val="00406E48"/>
    <w:rsid w:val="00410C0E"/>
    <w:rsid w:val="0041527E"/>
    <w:rsid w:val="0042404F"/>
    <w:rsid w:val="00430BA1"/>
    <w:rsid w:val="0043223C"/>
    <w:rsid w:val="004472B2"/>
    <w:rsid w:val="004503EA"/>
    <w:rsid w:val="004542EB"/>
    <w:rsid w:val="00480E4D"/>
    <w:rsid w:val="004A38F0"/>
    <w:rsid w:val="004F2393"/>
    <w:rsid w:val="004F3EBA"/>
    <w:rsid w:val="0050278F"/>
    <w:rsid w:val="00510F65"/>
    <w:rsid w:val="005140D8"/>
    <w:rsid w:val="00564194"/>
    <w:rsid w:val="00592B55"/>
    <w:rsid w:val="005C6A08"/>
    <w:rsid w:val="005F2852"/>
    <w:rsid w:val="005F518D"/>
    <w:rsid w:val="00602E35"/>
    <w:rsid w:val="00635CE9"/>
    <w:rsid w:val="006365D8"/>
    <w:rsid w:val="0066638C"/>
    <w:rsid w:val="006673EE"/>
    <w:rsid w:val="006A6940"/>
    <w:rsid w:val="006B25E3"/>
    <w:rsid w:val="006D0F7F"/>
    <w:rsid w:val="006E4386"/>
    <w:rsid w:val="00756D4E"/>
    <w:rsid w:val="00781362"/>
    <w:rsid w:val="007B7719"/>
    <w:rsid w:val="007C5D2E"/>
    <w:rsid w:val="007D304D"/>
    <w:rsid w:val="007E4024"/>
    <w:rsid w:val="00852C8D"/>
    <w:rsid w:val="00896E7D"/>
    <w:rsid w:val="008D2AFD"/>
    <w:rsid w:val="008F6758"/>
    <w:rsid w:val="00902B4E"/>
    <w:rsid w:val="00904F78"/>
    <w:rsid w:val="009331B3"/>
    <w:rsid w:val="009425BE"/>
    <w:rsid w:val="009B70BE"/>
    <w:rsid w:val="00A141E2"/>
    <w:rsid w:val="00A45968"/>
    <w:rsid w:val="00A60630"/>
    <w:rsid w:val="00A63E2A"/>
    <w:rsid w:val="00A81A07"/>
    <w:rsid w:val="00A86183"/>
    <w:rsid w:val="00A95A7B"/>
    <w:rsid w:val="00AA2469"/>
    <w:rsid w:val="00AD1AE7"/>
    <w:rsid w:val="00AD4029"/>
    <w:rsid w:val="00AF7AF8"/>
    <w:rsid w:val="00B27D5E"/>
    <w:rsid w:val="00B555C1"/>
    <w:rsid w:val="00B603B2"/>
    <w:rsid w:val="00B62D2E"/>
    <w:rsid w:val="00B65C19"/>
    <w:rsid w:val="00B97FB2"/>
    <w:rsid w:val="00BA67F6"/>
    <w:rsid w:val="00BA7EA7"/>
    <w:rsid w:val="00BF56E0"/>
    <w:rsid w:val="00C03223"/>
    <w:rsid w:val="00C21455"/>
    <w:rsid w:val="00C421E5"/>
    <w:rsid w:val="00C50E39"/>
    <w:rsid w:val="00CD5F1E"/>
    <w:rsid w:val="00CE2E9A"/>
    <w:rsid w:val="00CF3069"/>
    <w:rsid w:val="00D13B7A"/>
    <w:rsid w:val="00D23751"/>
    <w:rsid w:val="00D25A13"/>
    <w:rsid w:val="00D34ECB"/>
    <w:rsid w:val="00D45760"/>
    <w:rsid w:val="00D60BBC"/>
    <w:rsid w:val="00D67082"/>
    <w:rsid w:val="00D96E49"/>
    <w:rsid w:val="00D96EE5"/>
    <w:rsid w:val="00DA30C9"/>
    <w:rsid w:val="00DA7206"/>
    <w:rsid w:val="00DD63C1"/>
    <w:rsid w:val="00DF5C69"/>
    <w:rsid w:val="00DF6E4B"/>
    <w:rsid w:val="00E06E05"/>
    <w:rsid w:val="00E20DFE"/>
    <w:rsid w:val="00E6685C"/>
    <w:rsid w:val="00EA1112"/>
    <w:rsid w:val="00EA74DC"/>
    <w:rsid w:val="00EC5C15"/>
    <w:rsid w:val="00EE5A50"/>
    <w:rsid w:val="00EF7A19"/>
    <w:rsid w:val="00F14630"/>
    <w:rsid w:val="00F31CDE"/>
    <w:rsid w:val="00F352B5"/>
    <w:rsid w:val="00F37C2E"/>
    <w:rsid w:val="00F44EC5"/>
    <w:rsid w:val="00F511DF"/>
    <w:rsid w:val="00F857B7"/>
    <w:rsid w:val="00FB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1CFE2-E031-46A7-AAFA-A7E8E043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7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7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AF8"/>
    <w:rPr>
      <w:sz w:val="20"/>
      <w:szCs w:val="20"/>
      <w:lang w:val="en-ZA"/>
    </w:rPr>
  </w:style>
  <w:style w:type="character" w:styleId="FootnoteReference">
    <w:name w:val="footnote reference"/>
    <w:basedOn w:val="DefaultParagraphFont"/>
    <w:uiPriority w:val="99"/>
    <w:semiHidden/>
    <w:unhideWhenUsed/>
    <w:rsid w:val="00AF7AF8"/>
    <w:rPr>
      <w:vertAlign w:val="superscript"/>
    </w:rPr>
  </w:style>
  <w:style w:type="paragraph" w:styleId="Header">
    <w:name w:val="header"/>
    <w:basedOn w:val="Normal"/>
    <w:link w:val="HeaderChar"/>
    <w:uiPriority w:val="99"/>
    <w:unhideWhenUsed/>
    <w:rsid w:val="0090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4E"/>
    <w:rPr>
      <w:lang w:val="en-ZA"/>
    </w:rPr>
  </w:style>
  <w:style w:type="paragraph" w:styleId="Footer">
    <w:name w:val="footer"/>
    <w:basedOn w:val="Normal"/>
    <w:link w:val="FooterChar"/>
    <w:uiPriority w:val="99"/>
    <w:unhideWhenUsed/>
    <w:rsid w:val="0090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4E"/>
    <w:rPr>
      <w:lang w:val="en-ZA"/>
    </w:rPr>
  </w:style>
  <w:style w:type="paragraph" w:styleId="ListParagraph">
    <w:name w:val="List Paragraph"/>
    <w:basedOn w:val="Normal"/>
    <w:uiPriority w:val="34"/>
    <w:qFormat/>
    <w:rsid w:val="009B70BE"/>
    <w:pPr>
      <w:ind w:left="720"/>
      <w:contextualSpacing/>
    </w:pPr>
  </w:style>
  <w:style w:type="paragraph" w:styleId="BalloonText">
    <w:name w:val="Balloon Text"/>
    <w:basedOn w:val="Normal"/>
    <w:link w:val="BalloonTextChar"/>
    <w:uiPriority w:val="99"/>
    <w:semiHidden/>
    <w:unhideWhenUsed/>
    <w:rsid w:val="00E66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5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2017-11-01T18:30:00+00:00</Judgment_x0020_Date>
  </documentManagement>
</p:properties>
</file>

<file path=customXml/itemProps1.xml><?xml version="1.0" encoding="utf-8"?>
<ds:datastoreItem xmlns:ds="http://schemas.openxmlformats.org/officeDocument/2006/customXml" ds:itemID="{F385120C-F9CC-4F17-B266-ED098B32F25B}"/>
</file>

<file path=customXml/itemProps2.xml><?xml version="1.0" encoding="utf-8"?>
<ds:datastoreItem xmlns:ds="http://schemas.openxmlformats.org/officeDocument/2006/customXml" ds:itemID="{BE869492-F50A-48D4-A88F-B092A2BAA858}"/>
</file>

<file path=customXml/itemProps3.xml><?xml version="1.0" encoding="utf-8"?>
<ds:datastoreItem xmlns:ds="http://schemas.openxmlformats.org/officeDocument/2006/customXml" ds:itemID="{1C259F57-CF07-434F-97A3-851AB4CA52E3}"/>
</file>

<file path=customXml/itemProps4.xml><?xml version="1.0" encoding="utf-8"?>
<ds:datastoreItem xmlns:ds="http://schemas.openxmlformats.org/officeDocument/2006/customXml" ds:itemID="{2FF19779-0A0A-4AB6-BDAD-6F7513BDE40A}"/>
</file>

<file path=docProps/app.xml><?xml version="1.0" encoding="utf-8"?>
<Properties xmlns="http://schemas.openxmlformats.org/officeDocument/2006/extended-properties" xmlns:vt="http://schemas.openxmlformats.org/officeDocument/2006/docPropsVTypes">
  <Template>Normal</Template>
  <TotalTime>0</TotalTime>
  <Pages>12</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2017-11-16T14:30:00Z</cp:lastPrinted>
  <dcterms:created xsi:type="dcterms:W3CDTF">2017-11-22T10:17:00Z</dcterms:created>
  <dcterms:modified xsi:type="dcterms:W3CDTF">2017-11-22T10:17:00Z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