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A1" w:rsidRDefault="001C77A1" w:rsidP="001C77A1">
      <w:pPr>
        <w:spacing w:after="0" w:line="360" w:lineRule="auto"/>
        <w:jc w:val="right"/>
        <w:rPr>
          <w:rFonts w:ascii="Arial" w:eastAsia="Calibri" w:hAnsi="Arial" w:cs="Arial"/>
          <w:b/>
          <w:sz w:val="24"/>
          <w:szCs w:val="24"/>
          <w:lang w:val="en-US"/>
        </w:rPr>
      </w:pPr>
      <w:r>
        <w:rPr>
          <w:rFonts w:ascii="Arial" w:eastAsia="Calibri" w:hAnsi="Arial" w:cs="Arial"/>
          <w:b/>
          <w:sz w:val="24"/>
          <w:szCs w:val="24"/>
          <w:lang w:val="en-US"/>
        </w:rPr>
        <w:t xml:space="preserve">                                         REPORTABLE</w:t>
      </w:r>
    </w:p>
    <w:p w:rsidR="00124E00" w:rsidRPr="000F2EBE" w:rsidRDefault="00124E00" w:rsidP="00124E00">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611E20E5" wp14:editId="5BE0E6C1">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24E00" w:rsidRDefault="00124E00" w:rsidP="00124E00">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1E20E5"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124E00" w:rsidRDefault="00124E00" w:rsidP="00124E00">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124E00" w:rsidRPr="000F2EBE" w:rsidRDefault="00124E00" w:rsidP="00124E00">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5E0153BA" wp14:editId="73F5E9B3">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24E00" w:rsidRPr="000F2EBE" w:rsidRDefault="00124E00" w:rsidP="00124E00">
      <w:pPr>
        <w:spacing w:after="0" w:line="240" w:lineRule="auto"/>
        <w:jc w:val="center"/>
        <w:rPr>
          <w:rFonts w:ascii="Arial" w:eastAsia="Calibri" w:hAnsi="Arial" w:cs="Arial"/>
          <w:b/>
          <w:sz w:val="28"/>
          <w:szCs w:val="32"/>
          <w:lang w:val="en-US"/>
        </w:rPr>
      </w:pPr>
    </w:p>
    <w:p w:rsidR="00124E00" w:rsidRPr="000F2EBE" w:rsidRDefault="00124E00" w:rsidP="00124E00">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124E00" w:rsidRPr="000F2EBE" w:rsidRDefault="00124E00" w:rsidP="00124E00">
      <w:pPr>
        <w:spacing w:after="0" w:line="240" w:lineRule="auto"/>
        <w:jc w:val="center"/>
        <w:rPr>
          <w:rFonts w:ascii="Arial" w:eastAsia="Calibri" w:hAnsi="Arial" w:cs="Arial"/>
          <w:b/>
          <w:sz w:val="24"/>
          <w:szCs w:val="24"/>
          <w:lang w:val="en-US"/>
        </w:rPr>
      </w:pPr>
    </w:p>
    <w:p w:rsidR="00124E00" w:rsidRPr="000F2EBE" w:rsidRDefault="00AB0508" w:rsidP="00124E0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 xml:space="preserve">CIVIL APPEAL </w:t>
      </w:r>
      <w:r w:rsidR="00124E00" w:rsidRPr="000F2EBE">
        <w:rPr>
          <w:rFonts w:ascii="Arial" w:eastAsia="Calibri" w:hAnsi="Arial" w:cs="Arial"/>
          <w:b/>
          <w:sz w:val="24"/>
          <w:szCs w:val="24"/>
          <w:lang w:val="en-US"/>
        </w:rPr>
        <w:t>JUDGMENT</w:t>
      </w:r>
    </w:p>
    <w:p w:rsidR="00124E00" w:rsidRPr="000F2EBE" w:rsidRDefault="00124E00" w:rsidP="00124E00">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124E00" w:rsidRPr="000F2EBE" w:rsidRDefault="00124E00" w:rsidP="00124E00">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sidR="00680F1D">
        <w:rPr>
          <w:rFonts w:ascii="Arial" w:eastAsia="Calibri" w:hAnsi="Arial" w:cs="Arial"/>
          <w:sz w:val="24"/>
          <w:szCs w:val="24"/>
          <w:lang w:val="en-US"/>
        </w:rPr>
        <w:t xml:space="preserve">CA </w:t>
      </w:r>
      <w:r>
        <w:rPr>
          <w:rFonts w:ascii="Arial" w:eastAsia="Calibri" w:hAnsi="Arial" w:cs="Arial"/>
          <w:sz w:val="24"/>
          <w:szCs w:val="24"/>
          <w:lang w:val="en-US"/>
        </w:rPr>
        <w:t>0</w:t>
      </w:r>
      <w:r w:rsidR="00FB04D1">
        <w:rPr>
          <w:rFonts w:ascii="Arial" w:eastAsia="Calibri" w:hAnsi="Arial" w:cs="Arial"/>
          <w:sz w:val="24"/>
          <w:szCs w:val="24"/>
          <w:lang w:val="en-US"/>
        </w:rPr>
        <w:t>3/2015</w:t>
      </w:r>
    </w:p>
    <w:p w:rsidR="00124E00" w:rsidRPr="000F2EBE" w:rsidRDefault="00124E00" w:rsidP="00124E00">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124E00" w:rsidRPr="000F2EBE" w:rsidRDefault="00124E00" w:rsidP="00124E00">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124E00" w:rsidRPr="000F2EBE" w:rsidRDefault="00124E00" w:rsidP="00124E00">
      <w:pPr>
        <w:spacing w:after="0" w:line="360" w:lineRule="auto"/>
        <w:rPr>
          <w:rFonts w:ascii="Arial" w:eastAsia="Calibri" w:hAnsi="Arial" w:cs="Arial"/>
          <w:sz w:val="24"/>
          <w:szCs w:val="24"/>
          <w:lang w:val="en-US"/>
        </w:rPr>
      </w:pPr>
    </w:p>
    <w:p w:rsidR="00124E00" w:rsidRPr="005C4878" w:rsidRDefault="00124E00" w:rsidP="00124E00">
      <w:pPr>
        <w:tabs>
          <w:tab w:val="right" w:pos="9356"/>
        </w:tabs>
        <w:spacing w:after="0" w:line="360" w:lineRule="auto"/>
        <w:jc w:val="both"/>
        <w:rPr>
          <w:rFonts w:ascii="Arial" w:hAnsi="Arial" w:cs="Arial"/>
          <w:b/>
          <w:sz w:val="16"/>
          <w:szCs w:val="16"/>
        </w:rPr>
      </w:pPr>
    </w:p>
    <w:p w:rsidR="00FB04D1" w:rsidRDefault="00FB04D1" w:rsidP="00FB04D1">
      <w:pPr>
        <w:tabs>
          <w:tab w:val="right" w:pos="9356"/>
        </w:tabs>
        <w:spacing w:after="0" w:line="360" w:lineRule="auto"/>
        <w:jc w:val="both"/>
        <w:rPr>
          <w:rFonts w:ascii="Arial" w:hAnsi="Arial" w:cs="Arial"/>
          <w:b/>
          <w:sz w:val="24"/>
          <w:szCs w:val="24"/>
        </w:rPr>
      </w:pPr>
      <w:r>
        <w:rPr>
          <w:rFonts w:ascii="Arial" w:hAnsi="Arial" w:cs="Arial"/>
          <w:b/>
          <w:sz w:val="24"/>
          <w:szCs w:val="24"/>
        </w:rPr>
        <w:t>METROPOLITAN NAMIBIA</w:t>
      </w:r>
      <w:r w:rsidRPr="000C24D6">
        <w:rPr>
          <w:rFonts w:ascii="Arial" w:hAnsi="Arial" w:cs="Arial"/>
          <w:b/>
          <w:sz w:val="24"/>
          <w:szCs w:val="24"/>
        </w:rPr>
        <w:tab/>
      </w:r>
      <w:r>
        <w:rPr>
          <w:rFonts w:ascii="Arial" w:hAnsi="Arial" w:cs="Arial"/>
          <w:b/>
          <w:sz w:val="24"/>
          <w:szCs w:val="24"/>
        </w:rPr>
        <w:t>APPELLANT</w:t>
      </w:r>
    </w:p>
    <w:p w:rsidR="00FB04D1" w:rsidRPr="00EF734A" w:rsidRDefault="00FB04D1" w:rsidP="00FB04D1">
      <w:pPr>
        <w:tabs>
          <w:tab w:val="right" w:pos="9356"/>
        </w:tabs>
        <w:spacing w:after="0" w:line="360" w:lineRule="auto"/>
        <w:jc w:val="both"/>
        <w:rPr>
          <w:rFonts w:ascii="Arial" w:hAnsi="Arial" w:cs="Arial"/>
          <w:sz w:val="10"/>
          <w:szCs w:val="10"/>
        </w:rPr>
      </w:pPr>
    </w:p>
    <w:p w:rsidR="00FB04D1" w:rsidRPr="002A38DD" w:rsidRDefault="00FB04D1" w:rsidP="00FB04D1">
      <w:pPr>
        <w:tabs>
          <w:tab w:val="right" w:pos="9356"/>
        </w:tabs>
        <w:spacing w:after="0" w:line="360" w:lineRule="auto"/>
        <w:jc w:val="both"/>
        <w:rPr>
          <w:rFonts w:ascii="Arial" w:hAnsi="Arial" w:cs="Arial"/>
          <w:sz w:val="24"/>
          <w:szCs w:val="24"/>
        </w:rPr>
      </w:pPr>
      <w:proofErr w:type="gramStart"/>
      <w:r w:rsidRPr="002A38DD">
        <w:rPr>
          <w:rFonts w:ascii="Arial" w:hAnsi="Arial" w:cs="Arial"/>
          <w:sz w:val="24"/>
          <w:szCs w:val="24"/>
        </w:rPr>
        <w:t>and</w:t>
      </w:r>
      <w:proofErr w:type="gramEnd"/>
    </w:p>
    <w:p w:rsidR="00FB04D1" w:rsidRPr="00A93E6F" w:rsidRDefault="00FB04D1" w:rsidP="00FB04D1">
      <w:pPr>
        <w:tabs>
          <w:tab w:val="right" w:pos="9356"/>
        </w:tabs>
        <w:spacing w:after="0" w:line="360" w:lineRule="auto"/>
        <w:jc w:val="both"/>
        <w:rPr>
          <w:rFonts w:ascii="Arial" w:hAnsi="Arial" w:cs="Arial"/>
          <w:b/>
          <w:sz w:val="16"/>
          <w:szCs w:val="16"/>
        </w:rPr>
      </w:pPr>
    </w:p>
    <w:p w:rsidR="00FB04D1" w:rsidRDefault="00FB04D1" w:rsidP="00FB04D1">
      <w:pPr>
        <w:tabs>
          <w:tab w:val="right" w:pos="9356"/>
        </w:tabs>
        <w:spacing w:after="0" w:line="360" w:lineRule="auto"/>
        <w:jc w:val="both"/>
        <w:rPr>
          <w:rFonts w:ascii="Arial" w:hAnsi="Arial" w:cs="Arial"/>
          <w:b/>
          <w:sz w:val="24"/>
          <w:szCs w:val="24"/>
        </w:rPr>
      </w:pPr>
      <w:r>
        <w:rPr>
          <w:rFonts w:ascii="Arial" w:hAnsi="Arial" w:cs="Arial"/>
          <w:b/>
          <w:sz w:val="24"/>
          <w:szCs w:val="24"/>
        </w:rPr>
        <w:t xml:space="preserve">AMOS NANGOLO </w:t>
      </w:r>
      <w:r>
        <w:rPr>
          <w:rFonts w:ascii="Arial" w:hAnsi="Arial" w:cs="Arial"/>
          <w:b/>
          <w:sz w:val="24"/>
          <w:szCs w:val="24"/>
        </w:rPr>
        <w:tab/>
        <w:t>RESPONDENT</w:t>
      </w:r>
    </w:p>
    <w:p w:rsidR="00AB0508" w:rsidRDefault="00AB0508" w:rsidP="00124E00">
      <w:pPr>
        <w:tabs>
          <w:tab w:val="right" w:pos="9356"/>
        </w:tabs>
        <w:spacing w:after="0" w:line="360" w:lineRule="auto"/>
        <w:jc w:val="both"/>
        <w:rPr>
          <w:rFonts w:ascii="Arial" w:hAnsi="Arial" w:cs="Arial"/>
          <w:b/>
          <w:sz w:val="24"/>
          <w:szCs w:val="24"/>
        </w:rPr>
      </w:pPr>
    </w:p>
    <w:p w:rsidR="00124E00" w:rsidRPr="000F2EBE" w:rsidRDefault="00124E00" w:rsidP="00124E00">
      <w:pPr>
        <w:spacing w:after="0" w:line="360" w:lineRule="auto"/>
        <w:ind w:left="2160" w:hanging="2160"/>
        <w:jc w:val="both"/>
        <w:rPr>
          <w:rFonts w:ascii="Arial" w:eastAsia="Calibri" w:hAnsi="Arial" w:cs="Arial"/>
          <w:sz w:val="18"/>
          <w:szCs w:val="18"/>
          <w:lang w:val="en-US"/>
        </w:rPr>
      </w:pPr>
    </w:p>
    <w:p w:rsidR="00124E00" w:rsidRPr="000F2EBE" w:rsidRDefault="00124E00" w:rsidP="00124E00">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bookmarkStart w:id="0" w:name="_GoBack"/>
      <w:r w:rsidR="00FB04D1">
        <w:rPr>
          <w:rFonts w:ascii="Arial" w:eastAsia="Calibri" w:hAnsi="Arial" w:cs="Arial"/>
          <w:i/>
          <w:sz w:val="24"/>
          <w:szCs w:val="24"/>
          <w:lang w:val="en-US"/>
        </w:rPr>
        <w:t>Metropolitan Namibia</w:t>
      </w:r>
      <w:r w:rsidR="00850668">
        <w:rPr>
          <w:rFonts w:ascii="Arial" w:eastAsia="Calibri" w:hAnsi="Arial" w:cs="Arial"/>
          <w:i/>
          <w:sz w:val="24"/>
          <w:szCs w:val="24"/>
          <w:lang w:val="en-US"/>
        </w:rPr>
        <w:t xml:space="preserve"> v </w:t>
      </w:r>
      <w:proofErr w:type="spellStart"/>
      <w:r w:rsidR="00FB04D1">
        <w:rPr>
          <w:rFonts w:ascii="Arial" w:eastAsia="Calibri" w:hAnsi="Arial" w:cs="Arial"/>
          <w:i/>
          <w:sz w:val="24"/>
          <w:szCs w:val="24"/>
          <w:lang w:val="en-US"/>
        </w:rPr>
        <w:t>Nangolo</w:t>
      </w:r>
      <w:proofErr w:type="spellEnd"/>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sidR="00680F1D">
        <w:rPr>
          <w:rFonts w:ascii="Arial" w:eastAsia="Calibri" w:hAnsi="Arial" w:cs="Arial"/>
          <w:sz w:val="24"/>
          <w:szCs w:val="24"/>
          <w:lang w:val="en-US"/>
        </w:rPr>
        <w:t xml:space="preserve">CA </w:t>
      </w:r>
      <w:r>
        <w:rPr>
          <w:rFonts w:ascii="Arial" w:eastAsia="Calibri" w:hAnsi="Arial" w:cs="Arial"/>
          <w:sz w:val="24"/>
          <w:szCs w:val="24"/>
          <w:lang w:val="en-US"/>
        </w:rPr>
        <w:t>0</w:t>
      </w:r>
      <w:r w:rsidR="00AB0508">
        <w:rPr>
          <w:rFonts w:ascii="Arial" w:eastAsia="Calibri" w:hAnsi="Arial" w:cs="Arial"/>
          <w:sz w:val="24"/>
          <w:szCs w:val="24"/>
          <w:lang w:val="en-US"/>
        </w:rPr>
        <w:t>3</w:t>
      </w:r>
      <w:r>
        <w:rPr>
          <w:rFonts w:ascii="Arial" w:eastAsia="Calibri" w:hAnsi="Arial" w:cs="Arial"/>
          <w:sz w:val="24"/>
          <w:szCs w:val="24"/>
          <w:lang w:val="en-US"/>
        </w:rPr>
        <w:t>/</w:t>
      </w:r>
      <w:r w:rsidRPr="000F2EBE">
        <w:rPr>
          <w:rFonts w:ascii="Arial" w:eastAsia="Calibri" w:hAnsi="Arial" w:cs="Arial"/>
          <w:sz w:val="24"/>
          <w:szCs w:val="24"/>
          <w:lang w:val="en-US"/>
        </w:rPr>
        <w:t>201</w:t>
      </w:r>
      <w:r w:rsidR="00FB04D1">
        <w:rPr>
          <w:rFonts w:ascii="Arial" w:eastAsia="Calibri" w:hAnsi="Arial" w:cs="Arial"/>
          <w:sz w:val="24"/>
          <w:szCs w:val="24"/>
          <w:lang w:val="en-US"/>
        </w:rPr>
        <w:t>5</w:t>
      </w:r>
      <w:r w:rsidRPr="000F2EBE">
        <w:rPr>
          <w:rFonts w:ascii="Arial" w:eastAsia="Calibri" w:hAnsi="Arial" w:cs="Arial"/>
          <w:sz w:val="24"/>
          <w:szCs w:val="24"/>
          <w:lang w:val="en-US"/>
        </w:rPr>
        <w:t>) [201</w:t>
      </w:r>
      <w:r w:rsidR="00FB04D1">
        <w:rPr>
          <w:rFonts w:ascii="Arial" w:eastAsia="Calibri" w:hAnsi="Arial" w:cs="Arial"/>
          <w:sz w:val="24"/>
          <w:szCs w:val="24"/>
          <w:lang w:val="en-US"/>
        </w:rPr>
        <w:t>7</w:t>
      </w:r>
      <w:r w:rsidRPr="000F2EBE">
        <w:rPr>
          <w:rFonts w:ascii="Arial" w:eastAsia="Calibri" w:hAnsi="Arial" w:cs="Arial"/>
          <w:sz w:val="24"/>
          <w:szCs w:val="24"/>
          <w:lang w:val="en-US"/>
        </w:rPr>
        <w:t>] NAHCNLD</w:t>
      </w:r>
      <w:r w:rsidR="00D464BA">
        <w:rPr>
          <w:rFonts w:ascii="Arial" w:eastAsia="Calibri" w:hAnsi="Arial" w:cs="Arial"/>
          <w:sz w:val="24"/>
          <w:szCs w:val="24"/>
          <w:lang w:val="en-US"/>
        </w:rPr>
        <w:t xml:space="preserve"> </w:t>
      </w:r>
      <w:r w:rsidR="00587B04">
        <w:rPr>
          <w:rFonts w:ascii="Arial" w:eastAsia="Calibri" w:hAnsi="Arial" w:cs="Arial"/>
          <w:sz w:val="24"/>
          <w:szCs w:val="24"/>
          <w:lang w:val="en-US"/>
        </w:rPr>
        <w:t>02</w:t>
      </w:r>
      <w:r w:rsidR="006372D3" w:rsidRPr="00F3430A">
        <w:rPr>
          <w:rFonts w:ascii="Arial" w:eastAsia="Calibri" w:hAnsi="Arial" w:cs="Arial"/>
          <w:b/>
          <w:sz w:val="24"/>
          <w:szCs w:val="24"/>
          <w:lang w:val="en-US"/>
        </w:rPr>
        <w:t xml:space="preserve"> </w:t>
      </w:r>
      <w:r w:rsidRPr="007E5F40">
        <w:rPr>
          <w:rFonts w:ascii="Arial" w:eastAsia="Calibri" w:hAnsi="Arial" w:cs="Arial"/>
          <w:sz w:val="24"/>
          <w:szCs w:val="24"/>
          <w:lang w:val="en-US"/>
        </w:rPr>
        <w:t>(</w:t>
      </w:r>
      <w:r w:rsidR="00FB04D1">
        <w:rPr>
          <w:rFonts w:ascii="Arial" w:eastAsia="Calibri" w:hAnsi="Arial" w:cs="Arial"/>
          <w:sz w:val="24"/>
          <w:szCs w:val="24"/>
          <w:lang w:val="en-US"/>
        </w:rPr>
        <w:t>30 January 2017</w:t>
      </w:r>
      <w:r w:rsidRPr="000F2EBE">
        <w:rPr>
          <w:rFonts w:ascii="Arial" w:eastAsia="Calibri" w:hAnsi="Arial" w:cs="Arial"/>
          <w:sz w:val="24"/>
          <w:szCs w:val="24"/>
          <w:lang w:val="en-US"/>
        </w:rPr>
        <w:t>)</w:t>
      </w:r>
      <w:r w:rsidR="00D3656F">
        <w:rPr>
          <w:rFonts w:ascii="Arial" w:eastAsia="Calibri" w:hAnsi="Arial" w:cs="Arial"/>
          <w:sz w:val="24"/>
          <w:szCs w:val="24"/>
          <w:lang w:val="en-US"/>
        </w:rPr>
        <w:t>.</w:t>
      </w:r>
      <w:bookmarkEnd w:id="0"/>
    </w:p>
    <w:p w:rsidR="00124E00" w:rsidRPr="000F2EBE" w:rsidRDefault="00124E00" w:rsidP="00124E00">
      <w:pPr>
        <w:spacing w:after="0" w:line="360" w:lineRule="auto"/>
        <w:ind w:left="2160" w:hanging="2160"/>
        <w:jc w:val="both"/>
        <w:rPr>
          <w:rFonts w:ascii="Arial" w:eastAsia="Calibri" w:hAnsi="Arial" w:cs="Arial"/>
          <w:sz w:val="18"/>
          <w:szCs w:val="18"/>
          <w:lang w:val="en-US"/>
        </w:rPr>
      </w:pPr>
    </w:p>
    <w:p w:rsidR="00124E00" w:rsidRPr="00AB0508" w:rsidRDefault="00124E00" w:rsidP="00124E00">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D3656F" w:rsidRPr="001E0BB9" w:rsidRDefault="00124E00" w:rsidP="00680F1D">
      <w:pPr>
        <w:spacing w:after="0" w:line="240" w:lineRule="auto"/>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50093B">
        <w:rPr>
          <w:rFonts w:ascii="Arial" w:eastAsia="Calibri" w:hAnsi="Arial" w:cs="Arial"/>
          <w:b/>
          <w:sz w:val="24"/>
          <w:szCs w:val="24"/>
          <w:lang w:val="en-US"/>
        </w:rPr>
        <w:t xml:space="preserve">11 November </w:t>
      </w:r>
      <w:r w:rsidR="001E0BB9">
        <w:rPr>
          <w:rFonts w:ascii="Arial" w:eastAsia="Calibri" w:hAnsi="Arial" w:cs="Arial"/>
          <w:b/>
          <w:sz w:val="24"/>
          <w:szCs w:val="24"/>
          <w:lang w:val="en-US"/>
        </w:rPr>
        <w:t>2016</w:t>
      </w:r>
    </w:p>
    <w:p w:rsidR="00C95AB2" w:rsidRPr="000F2EBE" w:rsidRDefault="00C95AB2" w:rsidP="00680F1D">
      <w:pPr>
        <w:spacing w:after="0" w:line="240" w:lineRule="auto"/>
        <w:rPr>
          <w:rFonts w:ascii="Arial" w:eastAsia="Calibri" w:hAnsi="Arial" w:cs="Arial"/>
          <w:b/>
          <w:sz w:val="24"/>
          <w:szCs w:val="24"/>
          <w:lang w:val="en-US"/>
        </w:rPr>
      </w:pPr>
    </w:p>
    <w:p w:rsidR="00124E00" w:rsidRPr="000F2EBE" w:rsidRDefault="00124E00" w:rsidP="00124E00">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FB04D1">
        <w:rPr>
          <w:rFonts w:ascii="Arial" w:eastAsia="Calibri" w:hAnsi="Arial" w:cs="Arial"/>
          <w:b/>
          <w:sz w:val="24"/>
          <w:szCs w:val="24"/>
          <w:lang w:val="en-US"/>
        </w:rPr>
        <w:t>30 January 2017</w:t>
      </w:r>
    </w:p>
    <w:p w:rsidR="00124E00" w:rsidRDefault="00124E00" w:rsidP="00124E00">
      <w:pPr>
        <w:spacing w:after="0" w:line="360" w:lineRule="auto"/>
        <w:jc w:val="both"/>
        <w:rPr>
          <w:rFonts w:ascii="Arial" w:eastAsia="Calibri" w:hAnsi="Arial" w:cs="Arial"/>
          <w:b/>
          <w:sz w:val="24"/>
          <w:szCs w:val="24"/>
        </w:rPr>
      </w:pPr>
    </w:p>
    <w:p w:rsidR="00680F1D" w:rsidRDefault="00124E00" w:rsidP="00124E00">
      <w:pPr>
        <w:spacing w:after="0" w:line="360" w:lineRule="auto"/>
        <w:jc w:val="both"/>
        <w:rPr>
          <w:rFonts w:ascii="Arial" w:eastAsia="Calibri" w:hAnsi="Arial" w:cs="Arial"/>
          <w:i/>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p>
    <w:p w:rsidR="00850668" w:rsidRDefault="00894B6A" w:rsidP="00124E00">
      <w:pPr>
        <w:spacing w:after="0" w:line="360" w:lineRule="auto"/>
        <w:jc w:val="both"/>
        <w:rPr>
          <w:rFonts w:ascii="Arial" w:eastAsia="Calibri" w:hAnsi="Arial" w:cs="Arial"/>
          <w:sz w:val="24"/>
          <w:szCs w:val="24"/>
        </w:rPr>
      </w:pPr>
      <w:r>
        <w:rPr>
          <w:rFonts w:ascii="Arial" w:eastAsia="Calibri" w:hAnsi="Arial" w:cs="Arial"/>
          <w:sz w:val="24"/>
          <w:szCs w:val="24"/>
        </w:rPr>
        <w:t>A party seeking condonation must give a reasonable and acceptable explanation for its non-</w:t>
      </w:r>
      <w:r w:rsidR="00654D6F">
        <w:rPr>
          <w:rFonts w:ascii="Arial" w:eastAsia="Calibri" w:hAnsi="Arial" w:cs="Arial"/>
          <w:sz w:val="24"/>
          <w:szCs w:val="24"/>
        </w:rPr>
        <w:t>compliance.  It must also show</w:t>
      </w:r>
      <w:r>
        <w:rPr>
          <w:rFonts w:ascii="Arial" w:eastAsia="Calibri" w:hAnsi="Arial" w:cs="Arial"/>
          <w:sz w:val="24"/>
          <w:szCs w:val="24"/>
        </w:rPr>
        <w:t xml:space="preserve"> prospects of success.  The courts will not grant condonation where there is a flagrant and explicable disregard of the rules.</w:t>
      </w:r>
    </w:p>
    <w:p w:rsidR="00327EC2" w:rsidRDefault="00327EC2" w:rsidP="00124E00">
      <w:pPr>
        <w:spacing w:after="0" w:line="360" w:lineRule="auto"/>
        <w:jc w:val="both"/>
        <w:rPr>
          <w:rFonts w:ascii="Arial" w:eastAsia="Calibri" w:hAnsi="Arial" w:cs="Arial"/>
          <w:i/>
          <w:sz w:val="24"/>
          <w:szCs w:val="24"/>
        </w:rPr>
      </w:pPr>
    </w:p>
    <w:p w:rsidR="00124E00" w:rsidRDefault="00124E00" w:rsidP="00124E00">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Pr="000F2EBE">
        <w:rPr>
          <w:rFonts w:ascii="Arial" w:eastAsia="Calibri" w:hAnsi="Arial" w:cs="Arial"/>
          <w:b/>
          <w:sz w:val="24"/>
          <w:szCs w:val="24"/>
        </w:rPr>
        <w:tab/>
      </w:r>
    </w:p>
    <w:p w:rsidR="00F67D72" w:rsidRDefault="00894B6A" w:rsidP="00124E00">
      <w:pPr>
        <w:spacing w:after="0" w:line="360" w:lineRule="auto"/>
        <w:jc w:val="both"/>
        <w:rPr>
          <w:rFonts w:ascii="Arial" w:eastAsia="Calibri" w:hAnsi="Arial" w:cs="Arial"/>
          <w:sz w:val="24"/>
          <w:szCs w:val="24"/>
        </w:rPr>
      </w:pPr>
      <w:r>
        <w:rPr>
          <w:rFonts w:ascii="Arial" w:eastAsia="Calibri" w:hAnsi="Arial" w:cs="Arial"/>
          <w:sz w:val="24"/>
          <w:szCs w:val="24"/>
        </w:rPr>
        <w:t>Appellant appealed against the dismissal of an application for condonation for the late noting of an appeal against a judgment and order by the Di</w:t>
      </w:r>
      <w:r w:rsidR="00470113">
        <w:rPr>
          <w:rFonts w:ascii="Arial" w:eastAsia="Calibri" w:hAnsi="Arial" w:cs="Arial"/>
          <w:sz w:val="24"/>
          <w:szCs w:val="24"/>
        </w:rPr>
        <w:t>strict</w:t>
      </w:r>
      <w:r>
        <w:rPr>
          <w:rFonts w:ascii="Arial" w:eastAsia="Calibri" w:hAnsi="Arial" w:cs="Arial"/>
          <w:sz w:val="24"/>
          <w:szCs w:val="24"/>
        </w:rPr>
        <w:t xml:space="preserve"> of Labour Court.  Its </w:t>
      </w:r>
      <w:r w:rsidR="00F505A8">
        <w:rPr>
          <w:rFonts w:ascii="Arial" w:eastAsia="Calibri" w:hAnsi="Arial" w:cs="Arial"/>
          <w:sz w:val="24"/>
          <w:szCs w:val="24"/>
        </w:rPr>
        <w:t>explanation</w:t>
      </w:r>
      <w:r>
        <w:rPr>
          <w:rFonts w:ascii="Arial" w:eastAsia="Calibri" w:hAnsi="Arial" w:cs="Arial"/>
          <w:sz w:val="24"/>
          <w:szCs w:val="24"/>
        </w:rPr>
        <w:t xml:space="preserve"> for its failure to </w:t>
      </w:r>
      <w:r w:rsidR="00FD397C">
        <w:rPr>
          <w:rFonts w:ascii="Arial" w:eastAsia="Calibri" w:hAnsi="Arial" w:cs="Arial"/>
          <w:sz w:val="24"/>
          <w:szCs w:val="24"/>
        </w:rPr>
        <w:t xml:space="preserve">act </w:t>
      </w:r>
      <w:r>
        <w:rPr>
          <w:rFonts w:ascii="Arial" w:eastAsia="Calibri" w:hAnsi="Arial" w:cs="Arial"/>
          <w:sz w:val="24"/>
          <w:szCs w:val="24"/>
        </w:rPr>
        <w:t xml:space="preserve">timeously was </w:t>
      </w:r>
      <w:r w:rsidR="00F505A8">
        <w:rPr>
          <w:rFonts w:ascii="Arial" w:eastAsia="Calibri" w:hAnsi="Arial" w:cs="Arial"/>
          <w:sz w:val="24"/>
          <w:szCs w:val="24"/>
        </w:rPr>
        <w:t xml:space="preserve">that it was </w:t>
      </w:r>
      <w:r>
        <w:rPr>
          <w:rFonts w:ascii="Arial" w:eastAsia="Calibri" w:hAnsi="Arial" w:cs="Arial"/>
          <w:sz w:val="24"/>
          <w:szCs w:val="24"/>
        </w:rPr>
        <w:t>due to the negligence of its legal practitioners.  These reasons were held not to have been enough to excuse it from its own negligence and that of its legal practitioner</w:t>
      </w:r>
      <w:r w:rsidR="00F505A8">
        <w:rPr>
          <w:rFonts w:ascii="Arial" w:eastAsia="Calibri" w:hAnsi="Arial" w:cs="Arial"/>
          <w:sz w:val="24"/>
          <w:szCs w:val="24"/>
        </w:rPr>
        <w:t>s</w:t>
      </w:r>
      <w:r>
        <w:rPr>
          <w:rFonts w:ascii="Arial" w:eastAsia="Calibri" w:hAnsi="Arial" w:cs="Arial"/>
          <w:sz w:val="24"/>
          <w:szCs w:val="24"/>
        </w:rPr>
        <w:t>.</w:t>
      </w:r>
    </w:p>
    <w:p w:rsidR="00850668" w:rsidRPr="000F2EBE" w:rsidRDefault="00850668" w:rsidP="00124E00">
      <w:pPr>
        <w:spacing w:after="0" w:line="360" w:lineRule="auto"/>
        <w:jc w:val="both"/>
        <w:rPr>
          <w:rFonts w:ascii="Arial" w:eastAsia="Calibri" w:hAnsi="Arial" w:cs="Arial"/>
          <w:sz w:val="24"/>
          <w:szCs w:val="24"/>
        </w:rPr>
      </w:pPr>
    </w:p>
    <w:p w:rsidR="00124E00" w:rsidRPr="000F2EBE" w:rsidRDefault="002B481B" w:rsidP="00124E00">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124E00" w:rsidRPr="000F2EBE" w:rsidRDefault="00124E00" w:rsidP="00124E00">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680F1D" w:rsidRPr="00850668" w:rsidRDefault="002B481B" w:rsidP="00850668">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9B7F7F" w:rsidRDefault="009B7F7F" w:rsidP="00124E00">
      <w:pPr>
        <w:spacing w:after="0" w:line="360" w:lineRule="auto"/>
        <w:jc w:val="center"/>
        <w:rPr>
          <w:rFonts w:ascii="Arial" w:eastAsia="Calibri" w:hAnsi="Arial" w:cs="Arial"/>
          <w:sz w:val="24"/>
          <w:szCs w:val="24"/>
        </w:rPr>
      </w:pPr>
    </w:p>
    <w:p w:rsidR="00E407D5" w:rsidRPr="00E407D5" w:rsidRDefault="00E407D5" w:rsidP="00E407D5">
      <w:pPr>
        <w:pStyle w:val="ListParagraph"/>
        <w:numPr>
          <w:ilvl w:val="0"/>
          <w:numId w:val="6"/>
        </w:numPr>
        <w:spacing w:after="0" w:line="360" w:lineRule="auto"/>
        <w:jc w:val="both"/>
        <w:rPr>
          <w:rFonts w:ascii="Arial" w:eastAsia="Calibri" w:hAnsi="Arial" w:cs="Arial"/>
          <w:sz w:val="24"/>
          <w:szCs w:val="24"/>
        </w:rPr>
      </w:pPr>
      <w:r>
        <w:rPr>
          <w:rFonts w:ascii="Arial" w:eastAsia="Calibri" w:hAnsi="Arial" w:cs="Arial"/>
          <w:sz w:val="24"/>
          <w:szCs w:val="24"/>
        </w:rPr>
        <w:t>T</w:t>
      </w:r>
      <w:r w:rsidRPr="00E407D5">
        <w:rPr>
          <w:rFonts w:ascii="Arial" w:eastAsia="Calibri" w:hAnsi="Arial" w:cs="Arial"/>
          <w:sz w:val="24"/>
          <w:szCs w:val="24"/>
        </w:rPr>
        <w:t>he appeal is dismissed with costs.</w:t>
      </w:r>
    </w:p>
    <w:p w:rsidR="009B7F7F" w:rsidRDefault="009B7F7F" w:rsidP="003A77DD">
      <w:pPr>
        <w:spacing w:after="0" w:line="360" w:lineRule="auto"/>
        <w:rPr>
          <w:rFonts w:ascii="Arial" w:eastAsia="Calibri" w:hAnsi="Arial" w:cs="Arial"/>
          <w:sz w:val="24"/>
          <w:szCs w:val="24"/>
        </w:rPr>
      </w:pPr>
    </w:p>
    <w:p w:rsidR="00124E00" w:rsidRPr="000F2EBE" w:rsidRDefault="002B481B" w:rsidP="00124E00">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124E00" w:rsidRPr="000F2EBE" w:rsidRDefault="00124E00" w:rsidP="00124E00">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124E00" w:rsidRPr="000F2EBE" w:rsidRDefault="002B481B" w:rsidP="00124E0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124E00" w:rsidRPr="000F2EBE" w:rsidRDefault="00124E00" w:rsidP="00124E00">
      <w:pPr>
        <w:spacing w:after="0" w:line="360" w:lineRule="auto"/>
        <w:ind w:left="1440" w:hanging="1440"/>
        <w:jc w:val="both"/>
        <w:rPr>
          <w:rFonts w:ascii="Arial" w:eastAsia="Calibri" w:hAnsi="Arial" w:cs="Arial"/>
          <w:sz w:val="24"/>
          <w:szCs w:val="24"/>
        </w:rPr>
      </w:pPr>
    </w:p>
    <w:p w:rsidR="00124E00" w:rsidRPr="000F2EBE" w:rsidRDefault="00124E00" w:rsidP="00124E00">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124E00" w:rsidRPr="000F2EBE" w:rsidRDefault="00124E00" w:rsidP="00124E00">
      <w:pPr>
        <w:spacing w:after="0" w:line="360" w:lineRule="auto"/>
        <w:jc w:val="both"/>
        <w:rPr>
          <w:rFonts w:ascii="Arial" w:eastAsia="Calibri" w:hAnsi="Arial" w:cs="Arial"/>
          <w:b/>
          <w:sz w:val="24"/>
          <w:szCs w:val="24"/>
        </w:rPr>
      </w:pPr>
    </w:p>
    <w:p w:rsidR="009503F4" w:rsidRDefault="00124E00" w:rsidP="00850668">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894B6A">
        <w:rPr>
          <w:rFonts w:ascii="Arial" w:eastAsia="Calibri" w:hAnsi="Arial" w:cs="Arial"/>
          <w:sz w:val="24"/>
          <w:szCs w:val="24"/>
        </w:rPr>
        <w:t xml:space="preserve">This is an appeal against the </w:t>
      </w:r>
      <w:r w:rsidR="00F505A8">
        <w:rPr>
          <w:rFonts w:ascii="Arial" w:eastAsia="Calibri" w:hAnsi="Arial" w:cs="Arial"/>
          <w:sz w:val="24"/>
          <w:szCs w:val="24"/>
        </w:rPr>
        <w:t xml:space="preserve">dismissal </w:t>
      </w:r>
      <w:r w:rsidR="00894B6A">
        <w:rPr>
          <w:rFonts w:ascii="Arial" w:eastAsia="Calibri" w:hAnsi="Arial" w:cs="Arial"/>
          <w:sz w:val="24"/>
          <w:szCs w:val="24"/>
        </w:rPr>
        <w:t>of an application for condonation for the late noting of an appeal against</w:t>
      </w:r>
      <w:r w:rsidR="00F505A8">
        <w:rPr>
          <w:rFonts w:ascii="Arial" w:eastAsia="Calibri" w:hAnsi="Arial" w:cs="Arial"/>
          <w:sz w:val="24"/>
          <w:szCs w:val="24"/>
        </w:rPr>
        <w:t xml:space="preserve"> a judgment and order of the District</w:t>
      </w:r>
      <w:r w:rsidR="00894B6A">
        <w:rPr>
          <w:rFonts w:ascii="Arial" w:eastAsia="Calibri" w:hAnsi="Arial" w:cs="Arial"/>
          <w:sz w:val="24"/>
          <w:szCs w:val="24"/>
        </w:rPr>
        <w:t xml:space="preserve"> Labour Court for the </w:t>
      </w:r>
      <w:r w:rsidR="00CB393C">
        <w:rPr>
          <w:rFonts w:ascii="Arial" w:eastAsia="Calibri" w:hAnsi="Arial" w:cs="Arial"/>
          <w:sz w:val="24"/>
          <w:szCs w:val="24"/>
        </w:rPr>
        <w:t xml:space="preserve">district </w:t>
      </w:r>
      <w:r w:rsidR="00AA77AC">
        <w:rPr>
          <w:rFonts w:ascii="Arial" w:eastAsia="Calibri" w:hAnsi="Arial" w:cs="Arial"/>
          <w:sz w:val="24"/>
          <w:szCs w:val="24"/>
        </w:rPr>
        <w:t xml:space="preserve">of </w:t>
      </w:r>
      <w:proofErr w:type="spellStart"/>
      <w:r w:rsidR="00CB393C">
        <w:rPr>
          <w:rFonts w:ascii="Arial" w:eastAsia="Calibri" w:hAnsi="Arial" w:cs="Arial"/>
          <w:sz w:val="24"/>
          <w:szCs w:val="24"/>
        </w:rPr>
        <w:t>Eenhana</w:t>
      </w:r>
      <w:proofErr w:type="spellEnd"/>
      <w:r w:rsidR="00CB393C">
        <w:rPr>
          <w:rFonts w:ascii="Arial" w:eastAsia="Calibri" w:hAnsi="Arial" w:cs="Arial"/>
          <w:sz w:val="24"/>
          <w:szCs w:val="24"/>
        </w:rPr>
        <w:t xml:space="preserve"> (hereinafter referred to “DLC”).</w:t>
      </w:r>
    </w:p>
    <w:p w:rsidR="009503F4" w:rsidRDefault="009503F4" w:rsidP="00850668">
      <w:pPr>
        <w:spacing w:after="0" w:line="360" w:lineRule="auto"/>
        <w:jc w:val="both"/>
        <w:rPr>
          <w:rFonts w:ascii="Arial" w:eastAsia="Calibri" w:hAnsi="Arial" w:cs="Arial"/>
          <w:sz w:val="24"/>
          <w:szCs w:val="24"/>
        </w:rPr>
      </w:pPr>
    </w:p>
    <w:p w:rsidR="00E03897" w:rsidRDefault="009503F4" w:rsidP="00CB393C">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CB393C">
        <w:rPr>
          <w:rFonts w:ascii="Arial" w:eastAsia="Calibri" w:hAnsi="Arial" w:cs="Arial"/>
          <w:sz w:val="24"/>
          <w:szCs w:val="24"/>
        </w:rPr>
        <w:t>Appellant submitted that this court determines the above appeal and if it is successful it should the</w:t>
      </w:r>
      <w:r w:rsidR="00F505A8">
        <w:rPr>
          <w:rFonts w:ascii="Arial" w:eastAsia="Calibri" w:hAnsi="Arial" w:cs="Arial"/>
          <w:sz w:val="24"/>
          <w:szCs w:val="24"/>
        </w:rPr>
        <w:t>n</w:t>
      </w:r>
      <w:r w:rsidR="00CB393C">
        <w:rPr>
          <w:rFonts w:ascii="Arial" w:eastAsia="Calibri" w:hAnsi="Arial" w:cs="Arial"/>
          <w:sz w:val="24"/>
          <w:szCs w:val="24"/>
        </w:rPr>
        <w:t xml:space="preserve"> proceed to determine the main appeal, which is the appeal against the initial judgment.</w:t>
      </w:r>
    </w:p>
    <w:p w:rsidR="00CB393C" w:rsidRDefault="00CB393C" w:rsidP="00CB393C">
      <w:pPr>
        <w:spacing w:after="0" w:line="360" w:lineRule="auto"/>
        <w:jc w:val="both"/>
        <w:rPr>
          <w:rFonts w:ascii="Arial" w:eastAsia="Calibri" w:hAnsi="Arial" w:cs="Arial"/>
          <w:sz w:val="24"/>
          <w:szCs w:val="24"/>
        </w:rPr>
      </w:pPr>
    </w:p>
    <w:p w:rsidR="00CB393C" w:rsidRDefault="00CB393C" w:rsidP="00CB393C">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 xml:space="preserve">This appeal </w:t>
      </w:r>
      <w:r w:rsidR="00F505A8">
        <w:rPr>
          <w:rFonts w:ascii="Arial" w:eastAsia="Calibri" w:hAnsi="Arial" w:cs="Arial"/>
          <w:sz w:val="24"/>
          <w:szCs w:val="24"/>
        </w:rPr>
        <w:t>emanates</w:t>
      </w:r>
      <w:r>
        <w:rPr>
          <w:rFonts w:ascii="Arial" w:eastAsia="Calibri" w:hAnsi="Arial" w:cs="Arial"/>
          <w:sz w:val="24"/>
          <w:szCs w:val="24"/>
        </w:rPr>
        <w:t xml:space="preserve"> from a hearing that was held in the </w:t>
      </w:r>
      <w:r w:rsidR="00F505A8">
        <w:rPr>
          <w:rFonts w:ascii="Arial" w:eastAsia="Calibri" w:hAnsi="Arial" w:cs="Arial"/>
          <w:sz w:val="24"/>
          <w:szCs w:val="24"/>
        </w:rPr>
        <w:t xml:space="preserve">District </w:t>
      </w:r>
      <w:r>
        <w:rPr>
          <w:rFonts w:ascii="Arial" w:eastAsia="Calibri" w:hAnsi="Arial" w:cs="Arial"/>
          <w:sz w:val="24"/>
          <w:szCs w:val="24"/>
        </w:rPr>
        <w:t>Labour Court whose judgment was handed down on the 17 December 2012.</w:t>
      </w:r>
    </w:p>
    <w:p w:rsidR="00CB393C" w:rsidRDefault="00CB393C" w:rsidP="00CB393C">
      <w:pPr>
        <w:spacing w:after="0" w:line="360" w:lineRule="auto"/>
        <w:jc w:val="both"/>
        <w:rPr>
          <w:rFonts w:ascii="Arial" w:eastAsia="Calibri" w:hAnsi="Arial" w:cs="Arial"/>
          <w:sz w:val="24"/>
          <w:szCs w:val="24"/>
        </w:rPr>
      </w:pPr>
    </w:p>
    <w:p w:rsidR="00CB393C" w:rsidRDefault="00CB393C" w:rsidP="00CB393C">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On the 03 June 2014 appellant filed an application for condonation for the late noting of its appeal with its notice of appeal against the judgment and orders of the </w:t>
      </w:r>
      <w:r w:rsidR="00AA77AC">
        <w:rPr>
          <w:rFonts w:ascii="Arial" w:eastAsia="Calibri" w:hAnsi="Arial" w:cs="Arial"/>
          <w:sz w:val="24"/>
          <w:szCs w:val="24"/>
        </w:rPr>
        <w:t>DLC</w:t>
      </w:r>
      <w:r w:rsidR="00470113">
        <w:rPr>
          <w:rFonts w:ascii="Arial" w:eastAsia="Calibri" w:hAnsi="Arial" w:cs="Arial"/>
          <w:sz w:val="24"/>
          <w:szCs w:val="24"/>
        </w:rPr>
        <w:t xml:space="preserve"> </w:t>
      </w:r>
      <w:r>
        <w:rPr>
          <w:rFonts w:ascii="Arial" w:eastAsia="Calibri" w:hAnsi="Arial" w:cs="Arial"/>
          <w:sz w:val="24"/>
          <w:szCs w:val="24"/>
        </w:rPr>
        <w:t>handed down on the 17 December 2012.</w:t>
      </w:r>
    </w:p>
    <w:p w:rsidR="00CB393C" w:rsidRDefault="00CB393C" w:rsidP="00CB393C">
      <w:pPr>
        <w:spacing w:after="0" w:line="360" w:lineRule="auto"/>
        <w:jc w:val="both"/>
        <w:rPr>
          <w:rFonts w:ascii="Arial" w:eastAsia="Calibri" w:hAnsi="Arial" w:cs="Arial"/>
          <w:sz w:val="24"/>
          <w:szCs w:val="24"/>
        </w:rPr>
      </w:pPr>
    </w:p>
    <w:p w:rsidR="00CB393C" w:rsidRDefault="00CB393C" w:rsidP="00CB393C">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It is app</w:t>
      </w:r>
      <w:r w:rsidR="00470113">
        <w:rPr>
          <w:rFonts w:ascii="Arial" w:eastAsia="Calibri" w:hAnsi="Arial" w:cs="Arial"/>
          <w:sz w:val="24"/>
          <w:szCs w:val="24"/>
        </w:rPr>
        <w:t>ell</w:t>
      </w:r>
      <w:r>
        <w:rPr>
          <w:rFonts w:ascii="Arial" w:eastAsia="Calibri" w:hAnsi="Arial" w:cs="Arial"/>
          <w:sz w:val="24"/>
          <w:szCs w:val="24"/>
        </w:rPr>
        <w:t>ant</w:t>
      </w:r>
      <w:r w:rsidR="00470113">
        <w:rPr>
          <w:rFonts w:ascii="Arial" w:eastAsia="Calibri" w:hAnsi="Arial" w:cs="Arial"/>
          <w:sz w:val="24"/>
          <w:szCs w:val="24"/>
        </w:rPr>
        <w:t>’</w:t>
      </w:r>
      <w:r>
        <w:rPr>
          <w:rFonts w:ascii="Arial" w:eastAsia="Calibri" w:hAnsi="Arial" w:cs="Arial"/>
          <w:sz w:val="24"/>
          <w:szCs w:val="24"/>
        </w:rPr>
        <w:t xml:space="preserve">s assertion that it became aware of the judgement that was delivered on 17 December 2012 on the 23 April 2014.  </w:t>
      </w:r>
      <w:r w:rsidR="00470113">
        <w:rPr>
          <w:rFonts w:ascii="Arial" w:eastAsia="Calibri" w:hAnsi="Arial" w:cs="Arial"/>
          <w:sz w:val="24"/>
          <w:szCs w:val="24"/>
        </w:rPr>
        <w:t xml:space="preserve">It </w:t>
      </w:r>
      <w:r>
        <w:rPr>
          <w:rFonts w:ascii="Arial" w:eastAsia="Calibri" w:hAnsi="Arial" w:cs="Arial"/>
          <w:sz w:val="24"/>
          <w:szCs w:val="24"/>
        </w:rPr>
        <w:t>became</w:t>
      </w:r>
      <w:r w:rsidR="00470113">
        <w:rPr>
          <w:rFonts w:ascii="Arial" w:eastAsia="Calibri" w:hAnsi="Arial" w:cs="Arial"/>
          <w:sz w:val="24"/>
          <w:szCs w:val="24"/>
        </w:rPr>
        <w:t xml:space="preserve"> aware</w:t>
      </w:r>
      <w:r>
        <w:rPr>
          <w:rFonts w:ascii="Arial" w:eastAsia="Calibri" w:hAnsi="Arial" w:cs="Arial"/>
          <w:sz w:val="24"/>
          <w:szCs w:val="24"/>
        </w:rPr>
        <w:t xml:space="preserve"> of it </w:t>
      </w:r>
      <w:r w:rsidR="00470113">
        <w:rPr>
          <w:rFonts w:ascii="Arial" w:eastAsia="Calibri" w:hAnsi="Arial" w:cs="Arial"/>
          <w:sz w:val="24"/>
          <w:szCs w:val="24"/>
        </w:rPr>
        <w:t xml:space="preserve">by a letter from its </w:t>
      </w:r>
      <w:r>
        <w:rPr>
          <w:rFonts w:ascii="Arial" w:eastAsia="Calibri" w:hAnsi="Arial" w:cs="Arial"/>
          <w:sz w:val="24"/>
          <w:szCs w:val="24"/>
        </w:rPr>
        <w:t>correspondent attorneys</w:t>
      </w:r>
      <w:r w:rsidR="00654D6F">
        <w:rPr>
          <w:rFonts w:ascii="Arial" w:eastAsia="Calibri" w:hAnsi="Arial" w:cs="Arial"/>
          <w:sz w:val="24"/>
          <w:szCs w:val="24"/>
        </w:rPr>
        <w:t xml:space="preserve"> who became aware of it</w:t>
      </w:r>
      <w:r>
        <w:rPr>
          <w:rFonts w:ascii="Arial" w:eastAsia="Calibri" w:hAnsi="Arial" w:cs="Arial"/>
          <w:sz w:val="24"/>
          <w:szCs w:val="24"/>
        </w:rPr>
        <w:t xml:space="preserve"> on the 12 April 2013 and its correspondent attorneys had received same from court on the 14 March 2013.</w:t>
      </w:r>
    </w:p>
    <w:p w:rsidR="00CB393C" w:rsidRDefault="00CB393C" w:rsidP="00CB393C">
      <w:pPr>
        <w:spacing w:after="0" w:line="360" w:lineRule="auto"/>
        <w:jc w:val="both"/>
        <w:rPr>
          <w:rFonts w:ascii="Arial" w:eastAsia="Calibri" w:hAnsi="Arial" w:cs="Arial"/>
          <w:sz w:val="24"/>
          <w:szCs w:val="24"/>
        </w:rPr>
      </w:pPr>
    </w:p>
    <w:p w:rsidR="00CB393C" w:rsidRDefault="00CB393C" w:rsidP="00CB393C">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 xml:space="preserve">On the 26 April 2013 appellant’s attorneys requested for instructions </w:t>
      </w:r>
      <w:r w:rsidR="00470113">
        <w:rPr>
          <w:rFonts w:ascii="Arial" w:eastAsia="Calibri" w:hAnsi="Arial" w:cs="Arial"/>
          <w:sz w:val="24"/>
          <w:szCs w:val="24"/>
        </w:rPr>
        <w:t xml:space="preserve">from appellant </w:t>
      </w:r>
      <w:r>
        <w:rPr>
          <w:rFonts w:ascii="Arial" w:eastAsia="Calibri" w:hAnsi="Arial" w:cs="Arial"/>
          <w:sz w:val="24"/>
          <w:szCs w:val="24"/>
        </w:rPr>
        <w:t xml:space="preserve">with regards to whether or not they should appeal the said judgment.  It is further its averment that copy of the judgement was forwarded to its legal practitioner by Mr. </w:t>
      </w:r>
      <w:proofErr w:type="spellStart"/>
      <w:r>
        <w:rPr>
          <w:rFonts w:ascii="Arial" w:eastAsia="Calibri" w:hAnsi="Arial" w:cs="Arial"/>
          <w:sz w:val="24"/>
          <w:szCs w:val="24"/>
        </w:rPr>
        <w:t>Greyling</w:t>
      </w:r>
      <w:proofErr w:type="spellEnd"/>
      <w:r>
        <w:rPr>
          <w:rFonts w:ascii="Arial" w:eastAsia="Calibri" w:hAnsi="Arial" w:cs="Arial"/>
          <w:sz w:val="24"/>
          <w:szCs w:val="24"/>
        </w:rPr>
        <w:t xml:space="preserve"> (correspondent attorney) on the 12 April 2013.  </w:t>
      </w:r>
      <w:r w:rsidR="00FD397C">
        <w:rPr>
          <w:rFonts w:ascii="Arial" w:eastAsia="Calibri" w:hAnsi="Arial" w:cs="Arial"/>
          <w:sz w:val="24"/>
          <w:szCs w:val="24"/>
        </w:rPr>
        <w:t>It went further</w:t>
      </w:r>
      <w:r w:rsidR="00470113">
        <w:rPr>
          <w:rFonts w:ascii="Arial" w:eastAsia="Calibri" w:hAnsi="Arial" w:cs="Arial"/>
          <w:sz w:val="24"/>
          <w:szCs w:val="24"/>
        </w:rPr>
        <w:t xml:space="preserve"> and submitted</w:t>
      </w:r>
      <w:r w:rsidR="00FD397C">
        <w:rPr>
          <w:rFonts w:ascii="Arial" w:eastAsia="Calibri" w:hAnsi="Arial" w:cs="Arial"/>
          <w:sz w:val="24"/>
          <w:szCs w:val="24"/>
        </w:rPr>
        <w:t xml:space="preserve"> that it became aware of the judgment in April 2013.  I will come to this point later.</w:t>
      </w:r>
    </w:p>
    <w:p w:rsidR="00FD397C" w:rsidRDefault="00FD397C" w:rsidP="00CB393C">
      <w:pPr>
        <w:spacing w:after="0" w:line="360" w:lineRule="auto"/>
        <w:jc w:val="both"/>
        <w:rPr>
          <w:rFonts w:ascii="Arial" w:eastAsia="Calibri" w:hAnsi="Arial" w:cs="Arial"/>
          <w:sz w:val="24"/>
          <w:szCs w:val="24"/>
        </w:rPr>
      </w:pPr>
    </w:p>
    <w:p w:rsidR="00FD397C" w:rsidRDefault="00FD397C" w:rsidP="00CB393C">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 xml:space="preserve">Applicant has submitted that its failure to note an appeal timeously was due to Mr. </w:t>
      </w:r>
      <w:proofErr w:type="spellStart"/>
      <w:r>
        <w:rPr>
          <w:rFonts w:ascii="Arial" w:eastAsia="Calibri" w:hAnsi="Arial" w:cs="Arial"/>
          <w:sz w:val="24"/>
          <w:szCs w:val="24"/>
        </w:rPr>
        <w:t>Greyling’s</w:t>
      </w:r>
      <w:proofErr w:type="spellEnd"/>
      <w:r>
        <w:rPr>
          <w:rFonts w:ascii="Arial" w:eastAsia="Calibri" w:hAnsi="Arial" w:cs="Arial"/>
          <w:sz w:val="24"/>
          <w:szCs w:val="24"/>
        </w:rPr>
        <w:t xml:space="preserve"> negligence as </w:t>
      </w:r>
      <w:r w:rsidR="00470113">
        <w:rPr>
          <w:rFonts w:ascii="Arial" w:eastAsia="Calibri" w:hAnsi="Arial" w:cs="Arial"/>
          <w:sz w:val="24"/>
          <w:szCs w:val="24"/>
        </w:rPr>
        <w:t xml:space="preserve">it stated that on many </w:t>
      </w:r>
      <w:r>
        <w:rPr>
          <w:rFonts w:ascii="Arial" w:eastAsia="Calibri" w:hAnsi="Arial" w:cs="Arial"/>
          <w:sz w:val="24"/>
          <w:szCs w:val="24"/>
        </w:rPr>
        <w:t xml:space="preserve">occasions he refused and /or neglected to respond to their requests for information regarding the record and other related issues.  There were three legal practitioners involved in this matter, namely Van der Merwe - </w:t>
      </w:r>
      <w:proofErr w:type="spellStart"/>
      <w:r>
        <w:rPr>
          <w:rFonts w:ascii="Arial" w:eastAsia="Calibri" w:hAnsi="Arial" w:cs="Arial"/>
          <w:sz w:val="24"/>
          <w:szCs w:val="24"/>
        </w:rPr>
        <w:t>Greef</w:t>
      </w:r>
      <w:proofErr w:type="spellEnd"/>
      <w:r>
        <w:rPr>
          <w:rFonts w:ascii="Arial" w:eastAsia="Calibri" w:hAnsi="Arial" w:cs="Arial"/>
          <w:sz w:val="24"/>
          <w:szCs w:val="24"/>
        </w:rPr>
        <w:t xml:space="preserve"> </w:t>
      </w:r>
      <w:proofErr w:type="spellStart"/>
      <w:r>
        <w:rPr>
          <w:rFonts w:ascii="Arial" w:eastAsia="Calibri" w:hAnsi="Arial" w:cs="Arial"/>
          <w:sz w:val="24"/>
          <w:szCs w:val="24"/>
        </w:rPr>
        <w:t>Andima</w:t>
      </w:r>
      <w:proofErr w:type="spellEnd"/>
      <w:r>
        <w:rPr>
          <w:rFonts w:ascii="Arial" w:eastAsia="Calibri" w:hAnsi="Arial" w:cs="Arial"/>
          <w:sz w:val="24"/>
          <w:szCs w:val="24"/>
        </w:rPr>
        <w:t xml:space="preserve">, Ms Miller and Mr. </w:t>
      </w:r>
      <w:proofErr w:type="spellStart"/>
      <w:r>
        <w:rPr>
          <w:rFonts w:ascii="Arial" w:eastAsia="Calibri" w:hAnsi="Arial" w:cs="Arial"/>
          <w:sz w:val="24"/>
          <w:szCs w:val="24"/>
        </w:rPr>
        <w:t>Greyling</w:t>
      </w:r>
      <w:proofErr w:type="spellEnd"/>
      <w:r>
        <w:rPr>
          <w:rFonts w:ascii="Arial" w:eastAsia="Calibri" w:hAnsi="Arial" w:cs="Arial"/>
          <w:sz w:val="24"/>
          <w:szCs w:val="24"/>
        </w:rPr>
        <w:t xml:space="preserve">.  </w:t>
      </w:r>
    </w:p>
    <w:p w:rsidR="00FD397C" w:rsidRDefault="00FD397C" w:rsidP="00CB393C">
      <w:pPr>
        <w:spacing w:after="0" w:line="360" w:lineRule="auto"/>
        <w:jc w:val="both"/>
        <w:rPr>
          <w:rFonts w:ascii="Arial" w:eastAsia="Calibri" w:hAnsi="Arial" w:cs="Arial"/>
          <w:sz w:val="24"/>
          <w:szCs w:val="24"/>
        </w:rPr>
      </w:pPr>
    </w:p>
    <w:p w:rsidR="00FD397C" w:rsidRDefault="00FD397C" w:rsidP="00CB393C">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t>It is its submission that its failure to act timeously was not wilful</w:t>
      </w:r>
      <w:r w:rsidR="00470113">
        <w:rPr>
          <w:rFonts w:ascii="Arial" w:eastAsia="Calibri" w:hAnsi="Arial" w:cs="Arial"/>
          <w:sz w:val="24"/>
          <w:szCs w:val="24"/>
        </w:rPr>
        <w:t>,</w:t>
      </w:r>
      <w:r>
        <w:rPr>
          <w:rFonts w:ascii="Arial" w:eastAsia="Calibri" w:hAnsi="Arial" w:cs="Arial"/>
          <w:sz w:val="24"/>
          <w:szCs w:val="24"/>
        </w:rPr>
        <w:t xml:space="preserve"> but</w:t>
      </w:r>
      <w:r w:rsidR="00470113">
        <w:rPr>
          <w:rFonts w:ascii="Arial" w:eastAsia="Calibri" w:hAnsi="Arial" w:cs="Arial"/>
          <w:sz w:val="24"/>
          <w:szCs w:val="24"/>
        </w:rPr>
        <w:t>,</w:t>
      </w:r>
      <w:r>
        <w:rPr>
          <w:rFonts w:ascii="Arial" w:eastAsia="Calibri" w:hAnsi="Arial" w:cs="Arial"/>
          <w:sz w:val="24"/>
          <w:szCs w:val="24"/>
        </w:rPr>
        <w:t xml:space="preserve"> was due to some administrative mishaps and mainly Mr. </w:t>
      </w:r>
      <w:proofErr w:type="spellStart"/>
      <w:r>
        <w:rPr>
          <w:rFonts w:ascii="Arial" w:eastAsia="Calibri" w:hAnsi="Arial" w:cs="Arial"/>
          <w:sz w:val="24"/>
          <w:szCs w:val="24"/>
        </w:rPr>
        <w:t>Greyling’s</w:t>
      </w:r>
      <w:proofErr w:type="spellEnd"/>
      <w:r>
        <w:rPr>
          <w:rFonts w:ascii="Arial" w:eastAsia="Calibri" w:hAnsi="Arial" w:cs="Arial"/>
          <w:sz w:val="24"/>
          <w:szCs w:val="24"/>
        </w:rPr>
        <w:t xml:space="preserve"> dilatory conduct.  It is for that reason that it seeks condonation for the late filing of the notice to appeal.</w:t>
      </w:r>
    </w:p>
    <w:p w:rsidR="00FD397C" w:rsidRDefault="00FD397C" w:rsidP="00CB393C">
      <w:pPr>
        <w:spacing w:after="0" w:line="360" w:lineRule="auto"/>
        <w:jc w:val="both"/>
        <w:rPr>
          <w:rFonts w:ascii="Arial" w:eastAsia="Calibri" w:hAnsi="Arial" w:cs="Arial"/>
          <w:sz w:val="24"/>
          <w:szCs w:val="24"/>
        </w:rPr>
      </w:pPr>
    </w:p>
    <w:p w:rsidR="00FD397C" w:rsidRDefault="00FD397C" w:rsidP="00CB393C">
      <w:pPr>
        <w:spacing w:after="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 xml:space="preserve">On the other hand respondent has vigorously opposed both applications.  In the first place he raised a </w:t>
      </w:r>
      <w:r w:rsidRPr="00FD397C">
        <w:rPr>
          <w:rFonts w:ascii="Arial" w:eastAsia="Calibri" w:hAnsi="Arial" w:cs="Arial"/>
          <w:i/>
          <w:sz w:val="24"/>
          <w:szCs w:val="24"/>
        </w:rPr>
        <w:t>point in limine</w:t>
      </w:r>
      <w:r>
        <w:rPr>
          <w:rFonts w:ascii="Arial" w:eastAsia="Calibri" w:hAnsi="Arial" w:cs="Arial"/>
          <w:sz w:val="24"/>
          <w:szCs w:val="24"/>
        </w:rPr>
        <w:t xml:space="preserve"> being that applicant should not have brought the appeal in this matter at the same time with the application for condonation for the late filing of the appeal.  Where appellant seeks to appeal against a certain decision and is out of time, it is only logical that it should apply for condonation for the late filing of the said appeal before it argues the appeal as the hearing will be based on whether or not the said application for condonation succeeds.</w:t>
      </w:r>
      <w:r w:rsidR="00470113">
        <w:rPr>
          <w:rFonts w:ascii="Arial" w:eastAsia="Calibri" w:hAnsi="Arial" w:cs="Arial"/>
          <w:sz w:val="24"/>
          <w:szCs w:val="24"/>
        </w:rPr>
        <w:t xml:space="preserve"> </w:t>
      </w:r>
    </w:p>
    <w:p w:rsidR="00FD397C" w:rsidRDefault="00FD397C" w:rsidP="00CB393C">
      <w:pPr>
        <w:spacing w:after="0" w:line="360" w:lineRule="auto"/>
        <w:jc w:val="both"/>
        <w:rPr>
          <w:rFonts w:ascii="Arial" w:eastAsia="Calibri" w:hAnsi="Arial" w:cs="Arial"/>
          <w:sz w:val="24"/>
          <w:szCs w:val="24"/>
        </w:rPr>
      </w:pPr>
    </w:p>
    <w:p w:rsidR="00FD397C" w:rsidRDefault="00FD397C" w:rsidP="00CB393C">
      <w:pPr>
        <w:spacing w:after="0" w:line="360" w:lineRule="auto"/>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r>
      <w:r w:rsidR="00BB0D19">
        <w:rPr>
          <w:rFonts w:ascii="Arial" w:eastAsia="Calibri" w:hAnsi="Arial" w:cs="Arial"/>
          <w:sz w:val="24"/>
          <w:szCs w:val="24"/>
        </w:rPr>
        <w:t>To argue the appeal at this stage is a pre</w:t>
      </w:r>
      <w:r w:rsidR="00470113">
        <w:rPr>
          <w:rFonts w:ascii="Arial" w:eastAsia="Calibri" w:hAnsi="Arial" w:cs="Arial"/>
          <w:sz w:val="24"/>
          <w:szCs w:val="24"/>
        </w:rPr>
        <w:t>-s</w:t>
      </w:r>
      <w:r w:rsidR="00BB0D19">
        <w:rPr>
          <w:rFonts w:ascii="Arial" w:eastAsia="Calibri" w:hAnsi="Arial" w:cs="Arial"/>
          <w:sz w:val="24"/>
          <w:szCs w:val="24"/>
        </w:rPr>
        <w:t xml:space="preserve">upposition that the condonation </w:t>
      </w:r>
      <w:r w:rsidR="00470113">
        <w:rPr>
          <w:rFonts w:ascii="Arial" w:eastAsia="Calibri" w:hAnsi="Arial" w:cs="Arial"/>
          <w:sz w:val="24"/>
          <w:szCs w:val="24"/>
        </w:rPr>
        <w:t>application</w:t>
      </w:r>
      <w:r w:rsidR="00BB0D19">
        <w:rPr>
          <w:rFonts w:ascii="Arial" w:eastAsia="Calibri" w:hAnsi="Arial" w:cs="Arial"/>
          <w:sz w:val="24"/>
          <w:szCs w:val="24"/>
        </w:rPr>
        <w:t xml:space="preserve"> will</w:t>
      </w:r>
      <w:r w:rsidR="00470113">
        <w:rPr>
          <w:rFonts w:ascii="Arial" w:eastAsia="Calibri" w:hAnsi="Arial" w:cs="Arial"/>
          <w:sz w:val="24"/>
          <w:szCs w:val="24"/>
        </w:rPr>
        <w:t xml:space="preserve"> succeed, which may not necessar</w:t>
      </w:r>
      <w:r w:rsidR="00AA77AC">
        <w:rPr>
          <w:rFonts w:ascii="Arial" w:eastAsia="Calibri" w:hAnsi="Arial" w:cs="Arial"/>
          <w:sz w:val="24"/>
          <w:szCs w:val="24"/>
        </w:rPr>
        <w:t>il</w:t>
      </w:r>
      <w:r w:rsidR="00470113">
        <w:rPr>
          <w:rFonts w:ascii="Arial" w:eastAsia="Calibri" w:hAnsi="Arial" w:cs="Arial"/>
          <w:sz w:val="24"/>
          <w:szCs w:val="24"/>
        </w:rPr>
        <w:t xml:space="preserve">y be </w:t>
      </w:r>
      <w:r w:rsidR="00BB0D19">
        <w:rPr>
          <w:rFonts w:ascii="Arial" w:eastAsia="Calibri" w:hAnsi="Arial" w:cs="Arial"/>
          <w:sz w:val="24"/>
          <w:szCs w:val="24"/>
        </w:rPr>
        <w:t>the case.  I</w:t>
      </w:r>
      <w:r w:rsidR="00470113">
        <w:rPr>
          <w:rFonts w:ascii="Arial" w:eastAsia="Calibri" w:hAnsi="Arial" w:cs="Arial"/>
          <w:sz w:val="24"/>
          <w:szCs w:val="24"/>
        </w:rPr>
        <w:t>,</w:t>
      </w:r>
      <w:r w:rsidR="00BB0D19">
        <w:rPr>
          <w:rFonts w:ascii="Arial" w:eastAsia="Calibri" w:hAnsi="Arial" w:cs="Arial"/>
          <w:sz w:val="24"/>
          <w:szCs w:val="24"/>
        </w:rPr>
        <w:t xml:space="preserve"> therefore</w:t>
      </w:r>
      <w:r w:rsidR="00470113">
        <w:rPr>
          <w:rFonts w:ascii="Arial" w:eastAsia="Calibri" w:hAnsi="Arial" w:cs="Arial"/>
          <w:sz w:val="24"/>
          <w:szCs w:val="24"/>
        </w:rPr>
        <w:t>,</w:t>
      </w:r>
      <w:r w:rsidR="00BB0D19">
        <w:rPr>
          <w:rFonts w:ascii="Arial" w:eastAsia="Calibri" w:hAnsi="Arial" w:cs="Arial"/>
          <w:sz w:val="24"/>
          <w:szCs w:val="24"/>
        </w:rPr>
        <w:t xml:space="preserve"> agree with respondent’s legal practitioner that the procedure adopted by </w:t>
      </w:r>
      <w:r w:rsidR="00654D6F">
        <w:rPr>
          <w:rFonts w:ascii="Arial" w:eastAsia="Calibri" w:hAnsi="Arial" w:cs="Arial"/>
          <w:sz w:val="24"/>
          <w:szCs w:val="24"/>
        </w:rPr>
        <w:t>appellant</w:t>
      </w:r>
      <w:r w:rsidR="00BB0D19">
        <w:rPr>
          <w:rFonts w:ascii="Arial" w:eastAsia="Calibri" w:hAnsi="Arial" w:cs="Arial"/>
          <w:sz w:val="24"/>
          <w:szCs w:val="24"/>
        </w:rPr>
        <w:t xml:space="preserve"> is indeed irregular as it is not provided for in our law.  For that reason the </w:t>
      </w:r>
      <w:r w:rsidR="00BB0D19" w:rsidRPr="00BB0D19">
        <w:rPr>
          <w:rFonts w:ascii="Arial" w:eastAsia="Calibri" w:hAnsi="Arial" w:cs="Arial"/>
          <w:i/>
          <w:sz w:val="24"/>
          <w:szCs w:val="24"/>
        </w:rPr>
        <w:t>point in limine</w:t>
      </w:r>
      <w:r w:rsidR="00BB0D19">
        <w:rPr>
          <w:rFonts w:ascii="Arial" w:eastAsia="Calibri" w:hAnsi="Arial" w:cs="Arial"/>
          <w:sz w:val="24"/>
          <w:szCs w:val="24"/>
        </w:rPr>
        <w:t xml:space="preserve"> is upheld.</w:t>
      </w:r>
    </w:p>
    <w:p w:rsidR="00BB0D19" w:rsidRDefault="00BB0D19" w:rsidP="00CB393C">
      <w:pPr>
        <w:spacing w:after="0" w:line="360" w:lineRule="auto"/>
        <w:jc w:val="both"/>
        <w:rPr>
          <w:rFonts w:ascii="Arial" w:eastAsia="Calibri" w:hAnsi="Arial" w:cs="Arial"/>
          <w:sz w:val="24"/>
          <w:szCs w:val="24"/>
        </w:rPr>
      </w:pPr>
    </w:p>
    <w:p w:rsidR="005D4B13" w:rsidRDefault="00BB0D19" w:rsidP="00CB393C">
      <w:pPr>
        <w:spacing w:after="0" w:line="360" w:lineRule="auto"/>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t xml:space="preserve">I now turn to the application for the late of filing of the notice of condonation of late noting of appeal. Respondent’s argument in opposition is that applicants have failed to give a reasonable </w:t>
      </w:r>
      <w:r w:rsidR="00470113">
        <w:rPr>
          <w:rFonts w:ascii="Arial" w:eastAsia="Calibri" w:hAnsi="Arial" w:cs="Arial"/>
          <w:sz w:val="24"/>
          <w:szCs w:val="24"/>
        </w:rPr>
        <w:t xml:space="preserve">and </w:t>
      </w:r>
      <w:r>
        <w:rPr>
          <w:rFonts w:ascii="Arial" w:eastAsia="Calibri" w:hAnsi="Arial" w:cs="Arial"/>
          <w:sz w:val="24"/>
          <w:szCs w:val="24"/>
        </w:rPr>
        <w:t xml:space="preserve">satisfactory explanation for its failure to act timeously after it gained knowledge of a judgment/order against them and as such its application should be dismissed.  </w:t>
      </w:r>
    </w:p>
    <w:p w:rsidR="005D4B13" w:rsidRDefault="005D4B13" w:rsidP="00CB393C">
      <w:pPr>
        <w:spacing w:after="0" w:line="360" w:lineRule="auto"/>
        <w:jc w:val="both"/>
        <w:rPr>
          <w:rFonts w:ascii="Arial" w:eastAsia="Calibri" w:hAnsi="Arial" w:cs="Arial"/>
          <w:sz w:val="24"/>
          <w:szCs w:val="24"/>
        </w:rPr>
      </w:pPr>
    </w:p>
    <w:p w:rsidR="00BB0D19" w:rsidRDefault="005D4B13" w:rsidP="00CB393C">
      <w:pPr>
        <w:spacing w:after="0"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r>
      <w:r w:rsidR="00BB0D19">
        <w:rPr>
          <w:rFonts w:ascii="Arial" w:eastAsia="Calibri" w:hAnsi="Arial" w:cs="Arial"/>
          <w:sz w:val="24"/>
          <w:szCs w:val="24"/>
        </w:rPr>
        <w:t xml:space="preserve">It is also his argument that the fact that Mr. </w:t>
      </w:r>
      <w:proofErr w:type="spellStart"/>
      <w:r w:rsidR="00BB0D19">
        <w:rPr>
          <w:rFonts w:ascii="Arial" w:eastAsia="Calibri" w:hAnsi="Arial" w:cs="Arial"/>
          <w:sz w:val="24"/>
          <w:szCs w:val="24"/>
        </w:rPr>
        <w:t>Greyling</w:t>
      </w:r>
      <w:proofErr w:type="spellEnd"/>
      <w:r w:rsidR="00BB0D19">
        <w:rPr>
          <w:rFonts w:ascii="Arial" w:eastAsia="Calibri" w:hAnsi="Arial" w:cs="Arial"/>
          <w:sz w:val="24"/>
          <w:szCs w:val="24"/>
        </w:rPr>
        <w:t xml:space="preserve"> failed to advise his instruct</w:t>
      </w:r>
      <w:r w:rsidR="00654D6F">
        <w:rPr>
          <w:rFonts w:ascii="Arial" w:eastAsia="Calibri" w:hAnsi="Arial" w:cs="Arial"/>
          <w:sz w:val="24"/>
          <w:szCs w:val="24"/>
        </w:rPr>
        <w:t xml:space="preserve">ing legal practitioners or was </w:t>
      </w:r>
      <w:r w:rsidR="00AA77AC">
        <w:rPr>
          <w:rFonts w:ascii="Arial" w:eastAsia="Calibri" w:hAnsi="Arial" w:cs="Arial"/>
          <w:sz w:val="24"/>
          <w:szCs w:val="24"/>
        </w:rPr>
        <w:t>uncooperative</w:t>
      </w:r>
      <w:r w:rsidR="00BB0D19">
        <w:rPr>
          <w:rFonts w:ascii="Arial" w:eastAsia="Calibri" w:hAnsi="Arial" w:cs="Arial"/>
          <w:sz w:val="24"/>
          <w:szCs w:val="24"/>
        </w:rPr>
        <w:t xml:space="preserve"> should not be accepted by the court.  </w:t>
      </w:r>
      <w:r w:rsidR="00AA77AC">
        <w:rPr>
          <w:rFonts w:ascii="Arial" w:eastAsia="Calibri" w:hAnsi="Arial" w:cs="Arial"/>
          <w:sz w:val="24"/>
          <w:szCs w:val="24"/>
        </w:rPr>
        <w:t>In addition that</w:t>
      </w:r>
      <w:r w:rsidR="00BB0D19">
        <w:rPr>
          <w:rFonts w:ascii="Arial" w:eastAsia="Calibri" w:hAnsi="Arial" w:cs="Arial"/>
          <w:sz w:val="24"/>
          <w:szCs w:val="24"/>
        </w:rPr>
        <w:t xml:space="preserve">, the fact that at one point this matter was being handed by a junior legal practitioner </w:t>
      </w:r>
      <w:r w:rsidR="00470113">
        <w:rPr>
          <w:rFonts w:ascii="Arial" w:eastAsia="Calibri" w:hAnsi="Arial" w:cs="Arial"/>
          <w:sz w:val="24"/>
          <w:szCs w:val="24"/>
        </w:rPr>
        <w:t xml:space="preserve">as submitted by appellant </w:t>
      </w:r>
      <w:r w:rsidR="00BB0D19">
        <w:rPr>
          <w:rFonts w:ascii="Arial" w:eastAsia="Calibri" w:hAnsi="Arial" w:cs="Arial"/>
          <w:sz w:val="24"/>
          <w:szCs w:val="24"/>
        </w:rPr>
        <w:t>should also not be excused.  In a nutshell it</w:t>
      </w:r>
      <w:r>
        <w:rPr>
          <w:rFonts w:ascii="Arial" w:eastAsia="Calibri" w:hAnsi="Arial" w:cs="Arial"/>
          <w:sz w:val="24"/>
          <w:szCs w:val="24"/>
        </w:rPr>
        <w:t xml:space="preserve"> i</w:t>
      </w:r>
      <w:r w:rsidR="00BB0D19">
        <w:rPr>
          <w:rFonts w:ascii="Arial" w:eastAsia="Calibri" w:hAnsi="Arial" w:cs="Arial"/>
          <w:sz w:val="24"/>
          <w:szCs w:val="24"/>
        </w:rPr>
        <w:t>s his submission that applicant was negligent.</w:t>
      </w:r>
    </w:p>
    <w:p w:rsidR="005D4B13" w:rsidRDefault="005D4B13" w:rsidP="00CB393C">
      <w:pPr>
        <w:spacing w:after="0" w:line="360" w:lineRule="auto"/>
        <w:jc w:val="both"/>
        <w:rPr>
          <w:rFonts w:ascii="Arial" w:eastAsia="Calibri" w:hAnsi="Arial" w:cs="Arial"/>
          <w:sz w:val="24"/>
          <w:szCs w:val="24"/>
        </w:rPr>
      </w:pPr>
    </w:p>
    <w:p w:rsidR="005D4B13" w:rsidRDefault="005D4B13" w:rsidP="00CB393C">
      <w:pPr>
        <w:spacing w:after="0" w:line="360" w:lineRule="auto"/>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t>Applications for condonation for no</w:t>
      </w:r>
      <w:r w:rsidR="00AA77AC">
        <w:rPr>
          <w:rFonts w:ascii="Arial" w:eastAsia="Calibri" w:hAnsi="Arial" w:cs="Arial"/>
          <w:sz w:val="24"/>
          <w:szCs w:val="24"/>
        </w:rPr>
        <w:t>n-compliance with the rules coming</w:t>
      </w:r>
      <w:r>
        <w:rPr>
          <w:rFonts w:ascii="Arial" w:eastAsia="Calibri" w:hAnsi="Arial" w:cs="Arial"/>
          <w:sz w:val="24"/>
          <w:szCs w:val="24"/>
        </w:rPr>
        <w:t xml:space="preserve"> before these courts </w:t>
      </w:r>
      <w:r w:rsidR="00654D6F">
        <w:rPr>
          <w:rFonts w:ascii="Arial" w:eastAsia="Calibri" w:hAnsi="Arial" w:cs="Arial"/>
          <w:sz w:val="24"/>
          <w:szCs w:val="24"/>
        </w:rPr>
        <w:t xml:space="preserve">are now </w:t>
      </w:r>
      <w:r w:rsidR="00AA77AC">
        <w:rPr>
          <w:rFonts w:ascii="Arial" w:eastAsia="Calibri" w:hAnsi="Arial" w:cs="Arial"/>
          <w:sz w:val="24"/>
          <w:szCs w:val="24"/>
        </w:rPr>
        <w:t xml:space="preserve">too </w:t>
      </w:r>
      <w:r w:rsidR="00654D6F">
        <w:rPr>
          <w:rFonts w:ascii="Arial" w:eastAsia="Calibri" w:hAnsi="Arial" w:cs="Arial"/>
          <w:sz w:val="24"/>
          <w:szCs w:val="24"/>
        </w:rPr>
        <w:t>common</w:t>
      </w:r>
      <w:r>
        <w:rPr>
          <w:rFonts w:ascii="Arial" w:eastAsia="Calibri" w:hAnsi="Arial" w:cs="Arial"/>
          <w:sz w:val="24"/>
          <w:szCs w:val="24"/>
        </w:rPr>
        <w:t xml:space="preserve">, to an extent that </w:t>
      </w:r>
      <w:r w:rsidR="00654D6F">
        <w:rPr>
          <w:rFonts w:ascii="Arial" w:eastAsia="Calibri" w:hAnsi="Arial" w:cs="Arial"/>
          <w:sz w:val="24"/>
          <w:szCs w:val="24"/>
        </w:rPr>
        <w:t>they have</w:t>
      </w:r>
      <w:r>
        <w:rPr>
          <w:rFonts w:ascii="Arial" w:eastAsia="Calibri" w:hAnsi="Arial" w:cs="Arial"/>
          <w:sz w:val="24"/>
          <w:szCs w:val="24"/>
        </w:rPr>
        <w:t xml:space="preserve"> now become fashionable.  It should be borne in mind that</w:t>
      </w:r>
      <w:r w:rsidR="00AA77AC">
        <w:rPr>
          <w:rFonts w:ascii="Arial" w:eastAsia="Calibri" w:hAnsi="Arial" w:cs="Arial"/>
          <w:sz w:val="24"/>
          <w:szCs w:val="24"/>
        </w:rPr>
        <w:t xml:space="preserve"> </w:t>
      </w:r>
      <w:r>
        <w:rPr>
          <w:rFonts w:ascii="Arial" w:eastAsia="Calibri" w:hAnsi="Arial" w:cs="Arial"/>
          <w:sz w:val="24"/>
          <w:szCs w:val="24"/>
        </w:rPr>
        <w:t xml:space="preserve">it </w:t>
      </w:r>
      <w:r w:rsidR="00654D6F">
        <w:rPr>
          <w:rFonts w:ascii="Arial" w:eastAsia="Calibri" w:hAnsi="Arial" w:cs="Arial"/>
          <w:sz w:val="24"/>
          <w:szCs w:val="24"/>
        </w:rPr>
        <w:t>should</w:t>
      </w:r>
      <w:r>
        <w:rPr>
          <w:rFonts w:ascii="Arial" w:eastAsia="Calibri" w:hAnsi="Arial" w:cs="Arial"/>
          <w:sz w:val="24"/>
          <w:szCs w:val="24"/>
        </w:rPr>
        <w:t xml:space="preserve"> </w:t>
      </w:r>
      <w:r w:rsidR="00AA77AC">
        <w:rPr>
          <w:rFonts w:ascii="Arial" w:eastAsia="Calibri" w:hAnsi="Arial" w:cs="Arial"/>
          <w:sz w:val="24"/>
          <w:szCs w:val="24"/>
        </w:rPr>
        <w:t xml:space="preserve">be </w:t>
      </w:r>
      <w:r>
        <w:rPr>
          <w:rFonts w:ascii="Arial" w:eastAsia="Calibri" w:hAnsi="Arial" w:cs="Arial"/>
          <w:sz w:val="24"/>
          <w:szCs w:val="24"/>
        </w:rPr>
        <w:t xml:space="preserve">an exceptional practice which should only be resorted to by a litigant whose failure to comply is genuine </w:t>
      </w:r>
      <w:r w:rsidR="00470113">
        <w:rPr>
          <w:rFonts w:ascii="Arial" w:eastAsia="Calibri" w:hAnsi="Arial" w:cs="Arial"/>
          <w:sz w:val="24"/>
          <w:szCs w:val="24"/>
        </w:rPr>
        <w:t xml:space="preserve">and </w:t>
      </w:r>
      <w:r>
        <w:rPr>
          <w:rFonts w:ascii="Arial" w:eastAsia="Calibri" w:hAnsi="Arial" w:cs="Arial"/>
          <w:sz w:val="24"/>
          <w:szCs w:val="24"/>
        </w:rPr>
        <w:t>not a practice where litigants neglect their duti</w:t>
      </w:r>
      <w:r w:rsidR="00470113">
        <w:rPr>
          <w:rFonts w:ascii="Arial" w:eastAsia="Calibri" w:hAnsi="Arial" w:cs="Arial"/>
          <w:sz w:val="24"/>
          <w:szCs w:val="24"/>
        </w:rPr>
        <w:t xml:space="preserve">es with </w:t>
      </w:r>
      <w:r w:rsidR="00654D6F">
        <w:rPr>
          <w:rFonts w:ascii="Arial" w:eastAsia="Calibri" w:hAnsi="Arial" w:cs="Arial"/>
          <w:sz w:val="24"/>
          <w:szCs w:val="24"/>
        </w:rPr>
        <w:t>a settled mind</w:t>
      </w:r>
      <w:r w:rsidR="00470113">
        <w:rPr>
          <w:rFonts w:ascii="Arial" w:eastAsia="Calibri" w:hAnsi="Arial" w:cs="Arial"/>
          <w:sz w:val="24"/>
          <w:szCs w:val="24"/>
        </w:rPr>
        <w:t xml:space="preserve"> that they will</w:t>
      </w:r>
      <w:r>
        <w:rPr>
          <w:rFonts w:ascii="Arial" w:eastAsia="Calibri" w:hAnsi="Arial" w:cs="Arial"/>
          <w:sz w:val="24"/>
          <w:szCs w:val="24"/>
        </w:rPr>
        <w:t xml:space="preserve"> be excused </w:t>
      </w:r>
      <w:r w:rsidR="00470113">
        <w:rPr>
          <w:rFonts w:ascii="Arial" w:eastAsia="Calibri" w:hAnsi="Arial" w:cs="Arial"/>
          <w:sz w:val="24"/>
          <w:szCs w:val="24"/>
        </w:rPr>
        <w:t>as long as they file an</w:t>
      </w:r>
      <w:r>
        <w:rPr>
          <w:rFonts w:ascii="Arial" w:eastAsia="Calibri" w:hAnsi="Arial" w:cs="Arial"/>
          <w:sz w:val="24"/>
          <w:szCs w:val="24"/>
        </w:rPr>
        <w:t xml:space="preserve"> application for condonation.  </w:t>
      </w:r>
      <w:r w:rsidR="00470113">
        <w:rPr>
          <w:rFonts w:ascii="Arial" w:eastAsia="Calibri" w:hAnsi="Arial" w:cs="Arial"/>
          <w:sz w:val="24"/>
          <w:szCs w:val="24"/>
        </w:rPr>
        <w:t>This should not be the case.</w:t>
      </w:r>
    </w:p>
    <w:p w:rsidR="005D4B13" w:rsidRDefault="005D4B13" w:rsidP="00CB393C">
      <w:pPr>
        <w:spacing w:after="0" w:line="360" w:lineRule="auto"/>
        <w:jc w:val="both"/>
        <w:rPr>
          <w:rFonts w:ascii="Arial" w:eastAsia="Calibri" w:hAnsi="Arial" w:cs="Arial"/>
          <w:sz w:val="24"/>
          <w:szCs w:val="24"/>
        </w:rPr>
      </w:pPr>
    </w:p>
    <w:p w:rsidR="005D4B13" w:rsidRDefault="005D4B13" w:rsidP="00CB393C">
      <w:pPr>
        <w:spacing w:after="0" w:line="360" w:lineRule="auto"/>
        <w:jc w:val="both"/>
        <w:rPr>
          <w:rFonts w:ascii="Arial" w:eastAsia="Calibri" w:hAnsi="Arial" w:cs="Arial"/>
          <w:sz w:val="24"/>
          <w:szCs w:val="24"/>
        </w:rPr>
      </w:pPr>
      <w:r>
        <w:rPr>
          <w:rFonts w:ascii="Arial" w:eastAsia="Calibri" w:hAnsi="Arial" w:cs="Arial"/>
          <w:sz w:val="24"/>
          <w:szCs w:val="24"/>
        </w:rPr>
        <w:t>[14]</w:t>
      </w:r>
      <w:r>
        <w:rPr>
          <w:rFonts w:ascii="Arial" w:eastAsia="Calibri" w:hAnsi="Arial" w:cs="Arial"/>
          <w:sz w:val="24"/>
          <w:szCs w:val="24"/>
        </w:rPr>
        <w:tab/>
        <w:t xml:space="preserve">An application for condonation should be an exception as opposed to </w:t>
      </w:r>
      <w:r w:rsidR="00470113">
        <w:rPr>
          <w:rFonts w:ascii="Arial" w:eastAsia="Calibri" w:hAnsi="Arial" w:cs="Arial"/>
          <w:sz w:val="24"/>
          <w:szCs w:val="24"/>
        </w:rPr>
        <w:t xml:space="preserve">being </w:t>
      </w:r>
      <w:r>
        <w:rPr>
          <w:rFonts w:ascii="Arial" w:eastAsia="Calibri" w:hAnsi="Arial" w:cs="Arial"/>
          <w:sz w:val="24"/>
          <w:szCs w:val="24"/>
        </w:rPr>
        <w:t>a general rule.  It is for that reason that these courts have laid down stringent principles and/or requirements in order for one to succeed in that application.</w:t>
      </w:r>
    </w:p>
    <w:p w:rsidR="005D4B13" w:rsidRDefault="005D4B13" w:rsidP="00CB393C">
      <w:pPr>
        <w:spacing w:after="0" w:line="360" w:lineRule="auto"/>
        <w:jc w:val="both"/>
        <w:rPr>
          <w:rFonts w:ascii="Arial" w:eastAsia="Calibri" w:hAnsi="Arial" w:cs="Arial"/>
          <w:sz w:val="24"/>
          <w:szCs w:val="24"/>
        </w:rPr>
      </w:pPr>
    </w:p>
    <w:p w:rsidR="009B3CFB" w:rsidRDefault="005D4B13" w:rsidP="00CB393C">
      <w:pPr>
        <w:spacing w:after="0" w:line="360" w:lineRule="auto"/>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t xml:space="preserve">In our jurisdiction, the </w:t>
      </w:r>
      <w:r w:rsidR="009B3CFB">
        <w:rPr>
          <w:rFonts w:ascii="Arial" w:eastAsia="Calibri" w:hAnsi="Arial" w:cs="Arial"/>
          <w:sz w:val="24"/>
          <w:szCs w:val="24"/>
        </w:rPr>
        <w:t xml:space="preserve">matter of Telecom Namibia Ltd v Michael </w:t>
      </w:r>
      <w:proofErr w:type="spellStart"/>
      <w:r w:rsidR="009B3CFB">
        <w:rPr>
          <w:rFonts w:ascii="Arial" w:eastAsia="Calibri" w:hAnsi="Arial" w:cs="Arial"/>
          <w:sz w:val="24"/>
          <w:szCs w:val="24"/>
        </w:rPr>
        <w:t>Nangolo</w:t>
      </w:r>
      <w:proofErr w:type="spellEnd"/>
      <w:r w:rsidR="009B3CFB">
        <w:rPr>
          <w:rFonts w:ascii="Arial" w:eastAsia="Calibri" w:hAnsi="Arial" w:cs="Arial"/>
          <w:sz w:val="24"/>
          <w:szCs w:val="24"/>
        </w:rPr>
        <w:t xml:space="preserve"> &amp; 34 Others (LC 33/2009, unreported – 28/5/</w:t>
      </w:r>
      <w:proofErr w:type="gramStart"/>
      <w:r w:rsidR="009B3CFB">
        <w:rPr>
          <w:rFonts w:ascii="Arial" w:eastAsia="Calibri" w:hAnsi="Arial" w:cs="Arial"/>
          <w:sz w:val="24"/>
          <w:szCs w:val="24"/>
        </w:rPr>
        <w:t>2012  2012</w:t>
      </w:r>
      <w:proofErr w:type="gramEnd"/>
      <w:r w:rsidR="009B3CFB">
        <w:rPr>
          <w:rFonts w:ascii="Arial" w:eastAsia="Calibri" w:hAnsi="Arial" w:cs="Arial"/>
          <w:sz w:val="24"/>
          <w:szCs w:val="24"/>
        </w:rPr>
        <w:t xml:space="preserve">), the following requirements can be gleaned:  </w:t>
      </w:r>
    </w:p>
    <w:p w:rsidR="009B3CFB" w:rsidRDefault="009B3CFB" w:rsidP="00CB393C">
      <w:pPr>
        <w:spacing w:after="0" w:line="360" w:lineRule="auto"/>
        <w:jc w:val="both"/>
        <w:rPr>
          <w:rFonts w:ascii="Arial" w:eastAsia="Calibri" w:hAnsi="Arial" w:cs="Arial"/>
          <w:sz w:val="24"/>
          <w:szCs w:val="24"/>
        </w:rPr>
      </w:pPr>
    </w:p>
    <w:p w:rsidR="005D4B13" w:rsidRDefault="009B3CFB" w:rsidP="009B3CFB">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T</w:t>
      </w:r>
      <w:r w:rsidRPr="009B3CFB">
        <w:rPr>
          <w:rFonts w:ascii="Arial" w:eastAsia="Calibri" w:hAnsi="Arial" w:cs="Arial"/>
          <w:sz w:val="24"/>
          <w:szCs w:val="24"/>
        </w:rPr>
        <w:t xml:space="preserve">he condonation must be applied for and granted.  In </w:t>
      </w:r>
      <w:r>
        <w:rPr>
          <w:rFonts w:ascii="Arial" w:eastAsia="Calibri" w:hAnsi="Arial" w:cs="Arial"/>
          <w:sz w:val="24"/>
          <w:szCs w:val="24"/>
        </w:rPr>
        <w:t>other w</w:t>
      </w:r>
      <w:r w:rsidRPr="009B3CFB">
        <w:rPr>
          <w:rFonts w:ascii="Arial" w:eastAsia="Calibri" w:hAnsi="Arial" w:cs="Arial"/>
          <w:sz w:val="24"/>
          <w:szCs w:val="24"/>
        </w:rPr>
        <w:t>ords the applicant must satisfy the court that there is sufficient caus</w:t>
      </w:r>
      <w:r>
        <w:rPr>
          <w:rFonts w:ascii="Arial" w:eastAsia="Calibri" w:hAnsi="Arial" w:cs="Arial"/>
          <w:sz w:val="24"/>
          <w:szCs w:val="24"/>
        </w:rPr>
        <w:t xml:space="preserve">e to warrant such condonation, </w:t>
      </w:r>
      <w:r w:rsidRPr="009B3CFB">
        <w:rPr>
          <w:rFonts w:ascii="Arial" w:eastAsia="Calibri" w:hAnsi="Arial" w:cs="Arial"/>
          <w:sz w:val="24"/>
          <w:szCs w:val="24"/>
        </w:rPr>
        <w:t xml:space="preserve">see </w:t>
      </w:r>
      <w:proofErr w:type="spellStart"/>
      <w:r w:rsidRPr="009B3CFB">
        <w:rPr>
          <w:rFonts w:ascii="Arial" w:eastAsia="Calibri" w:hAnsi="Arial" w:cs="Arial"/>
          <w:sz w:val="24"/>
          <w:szCs w:val="24"/>
        </w:rPr>
        <w:t>Beukes</w:t>
      </w:r>
      <w:proofErr w:type="spellEnd"/>
      <w:r w:rsidRPr="009B3CFB">
        <w:rPr>
          <w:rFonts w:ascii="Arial" w:eastAsia="Calibri" w:hAnsi="Arial" w:cs="Arial"/>
          <w:sz w:val="24"/>
          <w:szCs w:val="24"/>
        </w:rPr>
        <w:t xml:space="preserve"> and another v </w:t>
      </w:r>
      <w:proofErr w:type="spellStart"/>
      <w:r w:rsidRPr="009B3CFB">
        <w:rPr>
          <w:rFonts w:ascii="Arial" w:eastAsia="Calibri" w:hAnsi="Arial" w:cs="Arial"/>
          <w:sz w:val="24"/>
          <w:szCs w:val="24"/>
        </w:rPr>
        <w:t>Swabou</w:t>
      </w:r>
      <w:proofErr w:type="spellEnd"/>
      <w:r w:rsidRPr="009B3CFB">
        <w:rPr>
          <w:rFonts w:ascii="Arial" w:eastAsia="Calibri" w:hAnsi="Arial" w:cs="Arial"/>
          <w:sz w:val="24"/>
          <w:szCs w:val="24"/>
        </w:rPr>
        <w:t xml:space="preserve"> &amp; others </w:t>
      </w:r>
      <w:r w:rsidR="00470113">
        <w:rPr>
          <w:rFonts w:ascii="Arial" w:eastAsia="Calibri" w:hAnsi="Arial" w:cs="Arial"/>
          <w:sz w:val="24"/>
          <w:szCs w:val="24"/>
        </w:rPr>
        <w:t>(SA 10/2006) [2010] NASC 14 (05 November 2010)</w:t>
      </w:r>
      <w:r w:rsidR="00E36AD0">
        <w:rPr>
          <w:rFonts w:ascii="Arial" w:eastAsia="Calibri" w:hAnsi="Arial" w:cs="Arial"/>
          <w:sz w:val="24"/>
          <w:szCs w:val="24"/>
        </w:rPr>
        <w:t>;</w:t>
      </w:r>
    </w:p>
    <w:p w:rsidR="009B3CFB" w:rsidRDefault="00E82D04" w:rsidP="009B3CFB">
      <w:pPr>
        <w:pStyle w:val="ListParagraph"/>
        <w:numPr>
          <w:ilvl w:val="0"/>
          <w:numId w:val="5"/>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a</w:t>
      </w:r>
      <w:r w:rsidR="009B3CFB">
        <w:rPr>
          <w:rFonts w:ascii="Arial" w:eastAsia="Calibri" w:hAnsi="Arial" w:cs="Arial"/>
          <w:sz w:val="24"/>
          <w:szCs w:val="24"/>
        </w:rPr>
        <w:t>pplicant</w:t>
      </w:r>
      <w:proofErr w:type="gramEnd"/>
      <w:r w:rsidR="009B3CFB">
        <w:rPr>
          <w:rFonts w:ascii="Arial" w:eastAsia="Calibri" w:hAnsi="Arial" w:cs="Arial"/>
          <w:sz w:val="24"/>
          <w:szCs w:val="24"/>
        </w:rPr>
        <w:t xml:space="preserve"> must give a reasonable and acceptable </w:t>
      </w:r>
      <w:r w:rsidR="00470113">
        <w:rPr>
          <w:rFonts w:ascii="Arial" w:eastAsia="Calibri" w:hAnsi="Arial" w:cs="Arial"/>
          <w:sz w:val="24"/>
          <w:szCs w:val="24"/>
        </w:rPr>
        <w:t>explanation</w:t>
      </w:r>
      <w:r w:rsidR="009B3CFB">
        <w:rPr>
          <w:rFonts w:ascii="Arial" w:eastAsia="Calibri" w:hAnsi="Arial" w:cs="Arial"/>
          <w:sz w:val="24"/>
          <w:szCs w:val="24"/>
        </w:rPr>
        <w:t xml:space="preserve"> for the delay or non-compliance.  The application must be full</w:t>
      </w:r>
      <w:r w:rsidR="00654D6F">
        <w:rPr>
          <w:rFonts w:ascii="Arial" w:eastAsia="Calibri" w:hAnsi="Arial" w:cs="Arial"/>
          <w:sz w:val="24"/>
          <w:szCs w:val="24"/>
        </w:rPr>
        <w:t>,</w:t>
      </w:r>
      <w:r w:rsidR="009B3CFB">
        <w:rPr>
          <w:rFonts w:ascii="Arial" w:eastAsia="Calibri" w:hAnsi="Arial" w:cs="Arial"/>
          <w:sz w:val="24"/>
          <w:szCs w:val="24"/>
        </w:rPr>
        <w:t xml:space="preserve"> </w:t>
      </w:r>
      <w:r w:rsidR="00470113">
        <w:rPr>
          <w:rFonts w:ascii="Arial" w:eastAsia="Calibri" w:hAnsi="Arial" w:cs="Arial"/>
          <w:sz w:val="24"/>
          <w:szCs w:val="24"/>
        </w:rPr>
        <w:t>accurate and detailed;</w:t>
      </w:r>
      <w:r w:rsidR="00E36AD0">
        <w:rPr>
          <w:rFonts w:ascii="Arial" w:eastAsia="Calibri" w:hAnsi="Arial" w:cs="Arial"/>
          <w:sz w:val="24"/>
          <w:szCs w:val="24"/>
        </w:rPr>
        <w:t xml:space="preserve"> </w:t>
      </w:r>
      <w:r w:rsidR="00C8089B">
        <w:rPr>
          <w:rFonts w:ascii="Arial" w:eastAsia="Calibri" w:hAnsi="Arial" w:cs="Arial"/>
          <w:sz w:val="24"/>
          <w:szCs w:val="24"/>
        </w:rPr>
        <w:t xml:space="preserve">see </w:t>
      </w:r>
      <w:proofErr w:type="spellStart"/>
      <w:r w:rsidR="00C8089B">
        <w:rPr>
          <w:rFonts w:ascii="Arial" w:eastAsia="Calibri" w:hAnsi="Arial" w:cs="Arial"/>
          <w:sz w:val="24"/>
          <w:szCs w:val="24"/>
        </w:rPr>
        <w:t>Beukes</w:t>
      </w:r>
      <w:proofErr w:type="spellEnd"/>
      <w:r w:rsidR="00C8089B">
        <w:rPr>
          <w:rFonts w:ascii="Arial" w:eastAsia="Calibri" w:hAnsi="Arial" w:cs="Arial"/>
          <w:sz w:val="24"/>
          <w:szCs w:val="24"/>
        </w:rPr>
        <w:t xml:space="preserve"> &amp; another v </w:t>
      </w:r>
      <w:proofErr w:type="spellStart"/>
      <w:r w:rsidR="00C8089B">
        <w:rPr>
          <w:rFonts w:ascii="Arial" w:eastAsia="Calibri" w:hAnsi="Arial" w:cs="Arial"/>
          <w:sz w:val="24"/>
          <w:szCs w:val="24"/>
        </w:rPr>
        <w:t>Swabou</w:t>
      </w:r>
      <w:proofErr w:type="spellEnd"/>
      <w:r w:rsidR="00C8089B">
        <w:rPr>
          <w:rFonts w:ascii="Arial" w:eastAsia="Calibri" w:hAnsi="Arial" w:cs="Arial"/>
          <w:sz w:val="24"/>
          <w:szCs w:val="24"/>
        </w:rPr>
        <w:t xml:space="preserve"> &amp; Others </w:t>
      </w:r>
      <w:r w:rsidR="00E36AD0">
        <w:rPr>
          <w:rFonts w:ascii="Arial" w:eastAsia="Calibri" w:hAnsi="Arial" w:cs="Arial"/>
          <w:sz w:val="24"/>
          <w:szCs w:val="24"/>
        </w:rPr>
        <w:t>(supra);</w:t>
      </w:r>
    </w:p>
    <w:p w:rsidR="00E36AD0" w:rsidRDefault="00E82D04" w:rsidP="00425F99">
      <w:pPr>
        <w:pStyle w:val="ListParagraph"/>
        <w:numPr>
          <w:ilvl w:val="0"/>
          <w:numId w:val="5"/>
        </w:numPr>
        <w:spacing w:after="0" w:line="360" w:lineRule="auto"/>
        <w:jc w:val="both"/>
        <w:rPr>
          <w:rFonts w:ascii="Arial" w:eastAsia="Calibri" w:hAnsi="Arial" w:cs="Arial"/>
          <w:sz w:val="24"/>
          <w:szCs w:val="24"/>
        </w:rPr>
      </w:pPr>
      <w:r w:rsidRPr="00E36AD0">
        <w:rPr>
          <w:rFonts w:ascii="Arial" w:eastAsia="Calibri" w:hAnsi="Arial" w:cs="Arial"/>
          <w:sz w:val="24"/>
          <w:szCs w:val="24"/>
        </w:rPr>
        <w:t>i</w:t>
      </w:r>
      <w:r w:rsidR="00C8089B" w:rsidRPr="00E36AD0">
        <w:rPr>
          <w:rFonts w:ascii="Arial" w:eastAsia="Calibri" w:hAnsi="Arial" w:cs="Arial"/>
          <w:sz w:val="24"/>
          <w:szCs w:val="24"/>
        </w:rPr>
        <w:t>t must be sought as soon as it has come</w:t>
      </w:r>
      <w:r w:rsidR="00E36AD0" w:rsidRPr="00E36AD0">
        <w:rPr>
          <w:rFonts w:ascii="Arial" w:eastAsia="Calibri" w:hAnsi="Arial" w:cs="Arial"/>
          <w:sz w:val="24"/>
          <w:szCs w:val="24"/>
        </w:rPr>
        <w:t>s to applicant’s knowledge;</w:t>
      </w:r>
      <w:r w:rsidR="00C8089B" w:rsidRPr="00E36AD0">
        <w:rPr>
          <w:rFonts w:ascii="Arial" w:eastAsia="Calibri" w:hAnsi="Arial" w:cs="Arial"/>
          <w:sz w:val="24"/>
          <w:szCs w:val="24"/>
        </w:rPr>
        <w:t xml:space="preserve"> </w:t>
      </w:r>
    </w:p>
    <w:p w:rsidR="00C8089B" w:rsidRPr="00E36AD0" w:rsidRDefault="00E82D04" w:rsidP="00425F99">
      <w:pPr>
        <w:pStyle w:val="ListParagraph"/>
        <w:numPr>
          <w:ilvl w:val="0"/>
          <w:numId w:val="5"/>
        </w:numPr>
        <w:spacing w:after="0" w:line="360" w:lineRule="auto"/>
        <w:jc w:val="both"/>
        <w:rPr>
          <w:rFonts w:ascii="Arial" w:eastAsia="Calibri" w:hAnsi="Arial" w:cs="Arial"/>
          <w:sz w:val="24"/>
          <w:szCs w:val="24"/>
        </w:rPr>
      </w:pPr>
      <w:r w:rsidRPr="00E36AD0">
        <w:rPr>
          <w:rFonts w:ascii="Arial" w:eastAsia="Calibri" w:hAnsi="Arial" w:cs="Arial"/>
          <w:sz w:val="24"/>
          <w:szCs w:val="24"/>
        </w:rPr>
        <w:t>t</w:t>
      </w:r>
      <w:r w:rsidR="00C8089B" w:rsidRPr="00E36AD0">
        <w:rPr>
          <w:rFonts w:ascii="Arial" w:eastAsia="Calibri" w:hAnsi="Arial" w:cs="Arial"/>
          <w:sz w:val="24"/>
          <w:szCs w:val="24"/>
        </w:rPr>
        <w:t>he degree of de</w:t>
      </w:r>
      <w:r w:rsidR="00E36AD0">
        <w:rPr>
          <w:rFonts w:ascii="Arial" w:eastAsia="Calibri" w:hAnsi="Arial" w:cs="Arial"/>
          <w:sz w:val="24"/>
          <w:szCs w:val="24"/>
        </w:rPr>
        <w:t>lay is a relevant consideration;</w:t>
      </w:r>
    </w:p>
    <w:p w:rsidR="00C8089B" w:rsidRDefault="00E82D04" w:rsidP="009B3CFB">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t</w:t>
      </w:r>
      <w:r w:rsidR="00C8089B">
        <w:rPr>
          <w:rFonts w:ascii="Arial" w:eastAsia="Calibri" w:hAnsi="Arial" w:cs="Arial"/>
          <w:sz w:val="24"/>
          <w:szCs w:val="24"/>
        </w:rPr>
        <w:t xml:space="preserve">here should </w:t>
      </w:r>
      <w:r w:rsidR="00654D6F">
        <w:rPr>
          <w:rFonts w:ascii="Arial" w:eastAsia="Calibri" w:hAnsi="Arial" w:cs="Arial"/>
          <w:sz w:val="24"/>
          <w:szCs w:val="24"/>
        </w:rPr>
        <w:t xml:space="preserve">be </w:t>
      </w:r>
      <w:r w:rsidR="00C8089B">
        <w:rPr>
          <w:rFonts w:ascii="Arial" w:eastAsia="Calibri" w:hAnsi="Arial" w:cs="Arial"/>
          <w:sz w:val="24"/>
          <w:szCs w:val="24"/>
        </w:rPr>
        <w:t xml:space="preserve">an explanation as to </w:t>
      </w:r>
      <w:r w:rsidR="00654D6F">
        <w:rPr>
          <w:rFonts w:ascii="Arial" w:eastAsia="Calibri" w:hAnsi="Arial" w:cs="Arial"/>
          <w:sz w:val="24"/>
          <w:szCs w:val="24"/>
        </w:rPr>
        <w:t xml:space="preserve">the </w:t>
      </w:r>
      <w:r w:rsidR="00C8089B">
        <w:rPr>
          <w:rFonts w:ascii="Arial" w:eastAsia="Calibri" w:hAnsi="Arial" w:cs="Arial"/>
          <w:sz w:val="24"/>
          <w:szCs w:val="24"/>
        </w:rPr>
        <w:t>delay for the entire period</w:t>
      </w:r>
      <w:r w:rsidR="00E36AD0">
        <w:rPr>
          <w:rFonts w:ascii="Arial" w:eastAsia="Calibri" w:hAnsi="Arial" w:cs="Arial"/>
          <w:sz w:val="24"/>
          <w:szCs w:val="24"/>
        </w:rPr>
        <w:t>;</w:t>
      </w:r>
      <w:r w:rsidR="00654D6F">
        <w:rPr>
          <w:rFonts w:ascii="Arial" w:eastAsia="Calibri" w:hAnsi="Arial" w:cs="Arial"/>
          <w:sz w:val="24"/>
          <w:szCs w:val="24"/>
        </w:rPr>
        <w:t xml:space="preserve"> and</w:t>
      </w:r>
    </w:p>
    <w:p w:rsidR="00C8089B" w:rsidRDefault="00E82D04" w:rsidP="009B3CFB">
      <w:pPr>
        <w:pStyle w:val="ListParagraph"/>
        <w:numPr>
          <w:ilvl w:val="0"/>
          <w:numId w:val="5"/>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a</w:t>
      </w:r>
      <w:r w:rsidR="00C8089B">
        <w:rPr>
          <w:rFonts w:ascii="Arial" w:eastAsia="Calibri" w:hAnsi="Arial" w:cs="Arial"/>
          <w:sz w:val="24"/>
          <w:szCs w:val="24"/>
        </w:rPr>
        <w:t>pplicant</w:t>
      </w:r>
      <w:proofErr w:type="gramEnd"/>
      <w:r w:rsidR="00C8089B">
        <w:rPr>
          <w:rFonts w:ascii="Arial" w:eastAsia="Calibri" w:hAnsi="Arial" w:cs="Arial"/>
          <w:sz w:val="24"/>
          <w:szCs w:val="24"/>
        </w:rPr>
        <w:t xml:space="preserve"> must demonstrate good prospects of success on merits</w:t>
      </w:r>
      <w:r>
        <w:rPr>
          <w:rFonts w:ascii="Arial" w:eastAsia="Calibri" w:hAnsi="Arial" w:cs="Arial"/>
          <w:sz w:val="24"/>
          <w:szCs w:val="24"/>
        </w:rPr>
        <w:t>.</w:t>
      </w:r>
    </w:p>
    <w:p w:rsidR="00E82D04" w:rsidRDefault="00E82D04" w:rsidP="00E82D04">
      <w:pPr>
        <w:spacing w:after="0" w:line="360" w:lineRule="auto"/>
        <w:jc w:val="both"/>
        <w:rPr>
          <w:rFonts w:ascii="Arial" w:eastAsia="Calibri" w:hAnsi="Arial" w:cs="Arial"/>
          <w:sz w:val="24"/>
          <w:szCs w:val="24"/>
        </w:rPr>
      </w:pPr>
    </w:p>
    <w:p w:rsidR="00E82D04" w:rsidRDefault="00E82D04" w:rsidP="00E82D04">
      <w:pPr>
        <w:spacing w:after="0" w:line="360" w:lineRule="auto"/>
        <w:jc w:val="both"/>
        <w:rPr>
          <w:rFonts w:ascii="Arial" w:eastAsia="Calibri" w:hAnsi="Arial" w:cs="Arial"/>
          <w:sz w:val="24"/>
          <w:szCs w:val="24"/>
        </w:rPr>
      </w:pPr>
      <w:r>
        <w:rPr>
          <w:rFonts w:ascii="Arial" w:eastAsia="Calibri" w:hAnsi="Arial" w:cs="Arial"/>
          <w:sz w:val="24"/>
          <w:szCs w:val="24"/>
        </w:rPr>
        <w:t>[16]</w:t>
      </w:r>
      <w:r>
        <w:rPr>
          <w:rFonts w:ascii="Arial" w:eastAsia="Calibri" w:hAnsi="Arial" w:cs="Arial"/>
          <w:sz w:val="24"/>
          <w:szCs w:val="24"/>
        </w:rPr>
        <w:tab/>
      </w:r>
      <w:r w:rsidR="00654D6F">
        <w:rPr>
          <w:rFonts w:ascii="Arial" w:eastAsia="Calibri" w:hAnsi="Arial" w:cs="Arial"/>
          <w:sz w:val="24"/>
          <w:szCs w:val="24"/>
        </w:rPr>
        <w:t>There is</w:t>
      </w:r>
      <w:r w:rsidR="00AA77AC">
        <w:rPr>
          <w:rFonts w:ascii="Arial" w:eastAsia="Calibri" w:hAnsi="Arial" w:cs="Arial"/>
          <w:sz w:val="24"/>
          <w:szCs w:val="24"/>
        </w:rPr>
        <w:t>,</w:t>
      </w:r>
      <w:r w:rsidR="00654D6F">
        <w:rPr>
          <w:rFonts w:ascii="Arial" w:eastAsia="Calibri" w:hAnsi="Arial" w:cs="Arial"/>
          <w:sz w:val="24"/>
          <w:szCs w:val="24"/>
        </w:rPr>
        <w:t xml:space="preserve"> however</w:t>
      </w:r>
      <w:r w:rsidR="00AA77AC">
        <w:rPr>
          <w:rFonts w:ascii="Arial" w:eastAsia="Calibri" w:hAnsi="Arial" w:cs="Arial"/>
          <w:sz w:val="24"/>
          <w:szCs w:val="24"/>
        </w:rPr>
        <w:t>,</w:t>
      </w:r>
      <w:r w:rsidR="00654D6F">
        <w:rPr>
          <w:rFonts w:ascii="Arial" w:eastAsia="Calibri" w:hAnsi="Arial" w:cs="Arial"/>
          <w:sz w:val="24"/>
          <w:szCs w:val="24"/>
        </w:rPr>
        <w:t xml:space="preserve"> a point beyond which the negligence of the legal practitioner will not avail the client that is legally represented.  </w:t>
      </w:r>
      <w:r>
        <w:rPr>
          <w:rFonts w:ascii="Arial" w:eastAsia="Calibri" w:hAnsi="Arial" w:cs="Arial"/>
          <w:sz w:val="24"/>
          <w:szCs w:val="24"/>
        </w:rPr>
        <w:t>The</w:t>
      </w:r>
      <w:r w:rsidR="00E36AD0">
        <w:rPr>
          <w:rFonts w:ascii="Arial" w:eastAsia="Calibri" w:hAnsi="Arial" w:cs="Arial"/>
          <w:sz w:val="24"/>
          <w:szCs w:val="24"/>
        </w:rPr>
        <w:t>se courts have adopted a robust</w:t>
      </w:r>
      <w:r w:rsidR="00F43C1F">
        <w:rPr>
          <w:rFonts w:ascii="Arial" w:eastAsia="Calibri" w:hAnsi="Arial" w:cs="Arial"/>
          <w:sz w:val="24"/>
          <w:szCs w:val="24"/>
        </w:rPr>
        <w:t xml:space="preserve"> stance</w:t>
      </w:r>
      <w:r w:rsidR="00E36AD0">
        <w:rPr>
          <w:rFonts w:ascii="Arial" w:eastAsia="Calibri" w:hAnsi="Arial" w:cs="Arial"/>
          <w:sz w:val="24"/>
          <w:szCs w:val="24"/>
        </w:rPr>
        <w:t xml:space="preserve">, </w:t>
      </w:r>
      <w:r>
        <w:rPr>
          <w:rFonts w:ascii="Arial" w:eastAsia="Calibri" w:hAnsi="Arial" w:cs="Arial"/>
          <w:sz w:val="24"/>
          <w:szCs w:val="24"/>
        </w:rPr>
        <w:t>but</w:t>
      </w:r>
      <w:r w:rsidR="00E36AD0">
        <w:rPr>
          <w:rFonts w:ascii="Arial" w:eastAsia="Calibri" w:hAnsi="Arial" w:cs="Arial"/>
          <w:sz w:val="24"/>
          <w:szCs w:val="24"/>
        </w:rPr>
        <w:t>,</w:t>
      </w:r>
      <w:r>
        <w:rPr>
          <w:rFonts w:ascii="Arial" w:eastAsia="Calibri" w:hAnsi="Arial" w:cs="Arial"/>
          <w:sz w:val="24"/>
          <w:szCs w:val="24"/>
        </w:rPr>
        <w:t xml:space="preserve"> in </w:t>
      </w:r>
      <w:r w:rsidR="00F43C1F">
        <w:rPr>
          <w:rFonts w:ascii="Arial" w:eastAsia="Calibri" w:hAnsi="Arial" w:cs="Arial"/>
          <w:sz w:val="24"/>
          <w:szCs w:val="24"/>
        </w:rPr>
        <w:t xml:space="preserve">a </w:t>
      </w:r>
      <w:r>
        <w:rPr>
          <w:rFonts w:ascii="Arial" w:eastAsia="Calibri" w:hAnsi="Arial" w:cs="Arial"/>
          <w:sz w:val="24"/>
          <w:szCs w:val="24"/>
        </w:rPr>
        <w:t>strict sense a bottle necked one too</w:t>
      </w:r>
      <w:r w:rsidR="00F43C1F">
        <w:rPr>
          <w:rFonts w:ascii="Arial" w:eastAsia="Calibri" w:hAnsi="Arial" w:cs="Arial"/>
          <w:sz w:val="24"/>
          <w:szCs w:val="24"/>
        </w:rPr>
        <w:t>,</w:t>
      </w:r>
      <w:r>
        <w:rPr>
          <w:rFonts w:ascii="Arial" w:eastAsia="Calibri" w:hAnsi="Arial" w:cs="Arial"/>
          <w:sz w:val="24"/>
          <w:szCs w:val="24"/>
        </w:rPr>
        <w:t xml:space="preserve"> when approaching the question of condonation.  The celebrated case of </w:t>
      </w:r>
      <w:proofErr w:type="spellStart"/>
      <w:r>
        <w:rPr>
          <w:rFonts w:ascii="Arial" w:eastAsia="Calibri" w:hAnsi="Arial" w:cs="Arial"/>
          <w:sz w:val="24"/>
          <w:szCs w:val="24"/>
        </w:rPr>
        <w:t>Salo</w:t>
      </w:r>
      <w:r w:rsidR="00E36AD0">
        <w:rPr>
          <w:rFonts w:ascii="Arial" w:eastAsia="Calibri" w:hAnsi="Arial" w:cs="Arial"/>
          <w:sz w:val="24"/>
          <w:szCs w:val="24"/>
        </w:rPr>
        <w:t>je</w:t>
      </w:r>
      <w:r>
        <w:rPr>
          <w:rFonts w:ascii="Arial" w:eastAsia="Calibri" w:hAnsi="Arial" w:cs="Arial"/>
          <w:sz w:val="24"/>
          <w:szCs w:val="24"/>
        </w:rPr>
        <w:t>e</w:t>
      </w:r>
      <w:proofErr w:type="spellEnd"/>
      <w:r>
        <w:rPr>
          <w:rFonts w:ascii="Arial" w:eastAsia="Calibri" w:hAnsi="Arial" w:cs="Arial"/>
          <w:sz w:val="24"/>
          <w:szCs w:val="24"/>
        </w:rPr>
        <w:t xml:space="preserve"> and Another</w:t>
      </w:r>
      <w:r w:rsidR="00E36AD0">
        <w:rPr>
          <w:rFonts w:ascii="Arial" w:eastAsia="Calibri" w:hAnsi="Arial" w:cs="Arial"/>
          <w:sz w:val="24"/>
          <w:szCs w:val="24"/>
        </w:rPr>
        <w:t>, NNO</w:t>
      </w:r>
      <w:r>
        <w:rPr>
          <w:rFonts w:ascii="Arial" w:eastAsia="Calibri" w:hAnsi="Arial" w:cs="Arial"/>
          <w:sz w:val="24"/>
          <w:szCs w:val="24"/>
        </w:rPr>
        <w:t xml:space="preserve"> v Minister of </w:t>
      </w:r>
      <w:r w:rsidR="00E36AD0">
        <w:rPr>
          <w:rFonts w:ascii="Arial" w:eastAsia="Calibri" w:hAnsi="Arial" w:cs="Arial"/>
          <w:sz w:val="24"/>
          <w:szCs w:val="24"/>
        </w:rPr>
        <w:t>Community Development 1965 (2) ALLSA 521</w:t>
      </w:r>
      <w:r>
        <w:rPr>
          <w:rFonts w:ascii="Arial" w:eastAsia="Calibri" w:hAnsi="Arial" w:cs="Arial"/>
          <w:sz w:val="24"/>
          <w:szCs w:val="24"/>
        </w:rPr>
        <w:t xml:space="preserve"> </w:t>
      </w:r>
      <w:r w:rsidR="00E36AD0">
        <w:rPr>
          <w:rFonts w:ascii="Arial" w:eastAsia="Calibri" w:hAnsi="Arial" w:cs="Arial"/>
          <w:sz w:val="24"/>
          <w:szCs w:val="24"/>
        </w:rPr>
        <w:t>(A</w:t>
      </w:r>
      <w:proofErr w:type="gramStart"/>
      <w:r w:rsidR="00E36AD0">
        <w:rPr>
          <w:rFonts w:ascii="Arial" w:eastAsia="Calibri" w:hAnsi="Arial" w:cs="Arial"/>
          <w:sz w:val="24"/>
          <w:szCs w:val="24"/>
        </w:rPr>
        <w:t xml:space="preserve">)  </w:t>
      </w:r>
      <w:r w:rsidR="00AA77AC">
        <w:rPr>
          <w:rFonts w:ascii="Arial" w:eastAsia="Calibri" w:hAnsi="Arial" w:cs="Arial"/>
          <w:sz w:val="24"/>
          <w:szCs w:val="24"/>
        </w:rPr>
        <w:t>the</w:t>
      </w:r>
      <w:proofErr w:type="gramEnd"/>
      <w:r w:rsidR="00AA77AC">
        <w:rPr>
          <w:rFonts w:ascii="Arial" w:eastAsia="Calibri" w:hAnsi="Arial" w:cs="Arial"/>
          <w:sz w:val="24"/>
          <w:szCs w:val="24"/>
        </w:rPr>
        <w:t xml:space="preserve"> appeal court </w:t>
      </w:r>
      <w:r w:rsidR="00E36AD0">
        <w:rPr>
          <w:rFonts w:ascii="Arial" w:eastAsia="Calibri" w:hAnsi="Arial" w:cs="Arial"/>
          <w:sz w:val="24"/>
          <w:szCs w:val="24"/>
        </w:rPr>
        <w:t xml:space="preserve">set down </w:t>
      </w:r>
      <w:r>
        <w:rPr>
          <w:rFonts w:ascii="Arial" w:eastAsia="Calibri" w:hAnsi="Arial" w:cs="Arial"/>
          <w:sz w:val="24"/>
          <w:szCs w:val="24"/>
        </w:rPr>
        <w:t>the immutable principle regarding condonation</w:t>
      </w:r>
      <w:r w:rsidR="00E36AD0">
        <w:rPr>
          <w:rFonts w:ascii="Arial" w:eastAsia="Calibri" w:hAnsi="Arial" w:cs="Arial"/>
          <w:sz w:val="24"/>
          <w:szCs w:val="24"/>
        </w:rPr>
        <w:t>,</w:t>
      </w:r>
      <w:r>
        <w:rPr>
          <w:rFonts w:ascii="Arial" w:eastAsia="Calibri" w:hAnsi="Arial" w:cs="Arial"/>
          <w:sz w:val="24"/>
          <w:szCs w:val="24"/>
        </w:rPr>
        <w:t xml:space="preserve"> where Steyn </w:t>
      </w:r>
      <w:r w:rsidR="00746AA5">
        <w:rPr>
          <w:rFonts w:ascii="Arial" w:eastAsia="Calibri" w:hAnsi="Arial" w:cs="Arial"/>
          <w:sz w:val="24"/>
          <w:szCs w:val="24"/>
        </w:rPr>
        <w:t>C J stated:</w:t>
      </w:r>
    </w:p>
    <w:p w:rsidR="00746AA5" w:rsidRDefault="00746AA5" w:rsidP="00E82D04">
      <w:pPr>
        <w:spacing w:after="0" w:line="360" w:lineRule="auto"/>
        <w:jc w:val="both"/>
        <w:rPr>
          <w:rFonts w:ascii="Arial" w:eastAsia="Calibri" w:hAnsi="Arial" w:cs="Arial"/>
          <w:sz w:val="24"/>
          <w:szCs w:val="24"/>
        </w:rPr>
      </w:pPr>
    </w:p>
    <w:p w:rsidR="00746AA5" w:rsidRDefault="00746AA5" w:rsidP="00593064">
      <w:pPr>
        <w:spacing w:after="0" w:line="360" w:lineRule="auto"/>
        <w:ind w:left="720"/>
        <w:jc w:val="both"/>
        <w:rPr>
          <w:rFonts w:ascii="Arial" w:eastAsia="Calibri" w:hAnsi="Arial" w:cs="Arial"/>
        </w:rPr>
      </w:pPr>
      <w:r>
        <w:rPr>
          <w:rFonts w:ascii="Arial" w:eastAsia="Calibri" w:hAnsi="Arial" w:cs="Arial"/>
        </w:rPr>
        <w:t>“</w:t>
      </w:r>
      <w:r w:rsidRPr="00E36AD0">
        <w:rPr>
          <w:rFonts w:ascii="Arial" w:eastAsia="Calibri" w:hAnsi="Arial" w:cs="Arial"/>
          <w:u w:val="single"/>
        </w:rPr>
        <w:t xml:space="preserve">There is a limit beyond which a litigant cannot escape the results of his attorney’s lack of </w:t>
      </w:r>
      <w:r w:rsidR="00593064" w:rsidRPr="00E36AD0">
        <w:rPr>
          <w:rFonts w:ascii="Arial" w:eastAsia="Calibri" w:hAnsi="Arial" w:cs="Arial"/>
          <w:u w:val="single"/>
        </w:rPr>
        <w:t>diligence</w:t>
      </w:r>
      <w:r w:rsidRPr="00E36AD0">
        <w:rPr>
          <w:rFonts w:ascii="Arial" w:eastAsia="Calibri" w:hAnsi="Arial" w:cs="Arial"/>
          <w:u w:val="single"/>
        </w:rPr>
        <w:t xml:space="preserve"> or the insufficiency of the explanation tendered.  To hold otherwise might have a disastrous effect upon the observance of the Rules of this Court</w:t>
      </w:r>
      <w:r>
        <w:rPr>
          <w:rFonts w:ascii="Arial" w:eastAsia="Calibri" w:hAnsi="Arial" w:cs="Arial"/>
        </w:rPr>
        <w:t xml:space="preserve">.  Considerations </w:t>
      </w:r>
      <w:r w:rsidRPr="00746AA5">
        <w:rPr>
          <w:rFonts w:ascii="Arial" w:eastAsia="Calibri" w:hAnsi="Arial" w:cs="Arial"/>
          <w:i/>
        </w:rPr>
        <w:t xml:space="preserve">ad </w:t>
      </w:r>
      <w:r w:rsidR="00593064" w:rsidRPr="00746AA5">
        <w:rPr>
          <w:rFonts w:ascii="Arial" w:eastAsia="Calibri" w:hAnsi="Arial" w:cs="Arial"/>
          <w:i/>
        </w:rPr>
        <w:t>misericord am</w:t>
      </w:r>
      <w:r>
        <w:rPr>
          <w:rFonts w:ascii="Arial" w:eastAsia="Calibri" w:hAnsi="Arial" w:cs="Arial"/>
        </w:rPr>
        <w:t xml:space="preserve"> should not be allowed to become an invitation to laxity.  In fact this Court has lately been </w:t>
      </w:r>
      <w:r w:rsidR="00593064">
        <w:rPr>
          <w:rFonts w:ascii="Arial" w:eastAsia="Calibri" w:hAnsi="Arial" w:cs="Arial"/>
        </w:rPr>
        <w:t>burdened</w:t>
      </w:r>
      <w:r>
        <w:rPr>
          <w:rFonts w:ascii="Arial" w:eastAsia="Calibri" w:hAnsi="Arial" w:cs="Arial"/>
        </w:rPr>
        <w:t xml:space="preserve"> with an undue and increasing number of applications for condonation in which the failure to comply with the Rules of this Court was due to neglect on the part of the attorney.  The atto</w:t>
      </w:r>
      <w:r w:rsidR="00593064">
        <w:rPr>
          <w:rFonts w:ascii="Arial" w:eastAsia="Calibri" w:hAnsi="Arial" w:cs="Arial"/>
        </w:rPr>
        <w:t>r</w:t>
      </w:r>
      <w:r>
        <w:rPr>
          <w:rFonts w:ascii="Arial" w:eastAsia="Calibri" w:hAnsi="Arial" w:cs="Arial"/>
        </w:rPr>
        <w:t xml:space="preserve">ney, after all, is the representative whom the litigant has chosen for himself, and there is little reason why, is regard to condonation of a failure to comply with a Rule of Court, the litigant should be absolved from the normal </w:t>
      </w:r>
      <w:r w:rsidR="00593064">
        <w:rPr>
          <w:rFonts w:ascii="Arial" w:eastAsia="Calibri" w:hAnsi="Arial" w:cs="Arial"/>
        </w:rPr>
        <w:t>consequences</w:t>
      </w:r>
      <w:r>
        <w:rPr>
          <w:rFonts w:ascii="Arial" w:eastAsia="Calibri" w:hAnsi="Arial" w:cs="Arial"/>
        </w:rPr>
        <w:t xml:space="preserve"> of such a relationship, no matter what the circumstances of the failure are.  (</w:t>
      </w:r>
      <w:r w:rsidRPr="00593064">
        <w:rPr>
          <w:rFonts w:ascii="Arial" w:eastAsia="Calibri" w:hAnsi="Arial" w:cs="Arial"/>
          <w:i/>
        </w:rPr>
        <w:t xml:space="preserve">CF. </w:t>
      </w:r>
      <w:proofErr w:type="spellStart"/>
      <w:r w:rsidRPr="00593064">
        <w:rPr>
          <w:rFonts w:ascii="Arial" w:eastAsia="Calibri" w:hAnsi="Arial" w:cs="Arial"/>
          <w:i/>
        </w:rPr>
        <w:t>Hepworths</w:t>
      </w:r>
      <w:proofErr w:type="spellEnd"/>
      <w:r w:rsidRPr="00593064">
        <w:rPr>
          <w:rFonts w:ascii="Arial" w:eastAsia="Calibri" w:hAnsi="Arial" w:cs="Arial"/>
          <w:i/>
        </w:rPr>
        <w:t xml:space="preserve"> Ltd v </w:t>
      </w:r>
      <w:proofErr w:type="spellStart"/>
      <w:r w:rsidRPr="00593064">
        <w:rPr>
          <w:rFonts w:ascii="Arial" w:eastAsia="Calibri" w:hAnsi="Arial" w:cs="Arial"/>
          <w:i/>
        </w:rPr>
        <w:t>Thornloe</w:t>
      </w:r>
      <w:proofErr w:type="spellEnd"/>
      <w:r w:rsidRPr="00593064">
        <w:rPr>
          <w:rFonts w:ascii="Arial" w:eastAsia="Calibri" w:hAnsi="Arial" w:cs="Arial"/>
          <w:i/>
        </w:rPr>
        <w:t xml:space="preserve"> and Clarkson Ltd., 1922 T.P.D. 336; Kingsborough Town </w:t>
      </w:r>
      <w:r w:rsidR="00593064" w:rsidRPr="00593064">
        <w:rPr>
          <w:rFonts w:ascii="Arial" w:eastAsia="Calibri" w:hAnsi="Arial" w:cs="Arial"/>
          <w:i/>
        </w:rPr>
        <w:t>Council</w:t>
      </w:r>
      <w:r w:rsidRPr="00593064">
        <w:rPr>
          <w:rFonts w:ascii="Arial" w:eastAsia="Calibri" w:hAnsi="Arial" w:cs="Arial"/>
          <w:i/>
        </w:rPr>
        <w:t xml:space="preserve"> v </w:t>
      </w:r>
      <w:proofErr w:type="spellStart"/>
      <w:r w:rsidRPr="00593064">
        <w:rPr>
          <w:rFonts w:ascii="Arial" w:eastAsia="Calibri" w:hAnsi="Arial" w:cs="Arial"/>
          <w:i/>
        </w:rPr>
        <w:t>Thirlwell</w:t>
      </w:r>
      <w:proofErr w:type="spellEnd"/>
      <w:r w:rsidRPr="00593064">
        <w:rPr>
          <w:rFonts w:ascii="Arial" w:eastAsia="Calibri" w:hAnsi="Arial" w:cs="Arial"/>
          <w:i/>
        </w:rPr>
        <w:t xml:space="preserve"> and Another, 1957 (4) SA 533 </w:t>
      </w:r>
      <w:r>
        <w:rPr>
          <w:rFonts w:ascii="Arial" w:eastAsia="Calibri" w:hAnsi="Arial" w:cs="Arial"/>
        </w:rPr>
        <w:t>(N)).  A litigant, moreover, w</w:t>
      </w:r>
      <w:r w:rsidR="00593064">
        <w:rPr>
          <w:rFonts w:ascii="Arial" w:eastAsia="Calibri" w:hAnsi="Arial" w:cs="Arial"/>
        </w:rPr>
        <w:t>ho knows, as the applicants did</w:t>
      </w:r>
      <w:r>
        <w:rPr>
          <w:rFonts w:ascii="Arial" w:eastAsia="Calibri" w:hAnsi="Arial" w:cs="Arial"/>
        </w:rPr>
        <w:t xml:space="preserve">, that the prescribed period has elapsed and that an application </w:t>
      </w:r>
      <w:r w:rsidR="00593064">
        <w:rPr>
          <w:rFonts w:ascii="Arial" w:eastAsia="Calibri" w:hAnsi="Arial" w:cs="Arial"/>
        </w:rPr>
        <w:t>for</w:t>
      </w:r>
      <w:r>
        <w:rPr>
          <w:rFonts w:ascii="Arial" w:eastAsia="Calibri" w:hAnsi="Arial" w:cs="Arial"/>
        </w:rPr>
        <w:t xml:space="preserve"> condonation is necessary, is not entitled to hand over the matter to his attorney and then wash his hands of it.  If, as here, the stage is reached where it must become obvious also to a layman that there is a protracted delay, he cannot sit passively by, </w:t>
      </w:r>
      <w:r w:rsidR="00593064">
        <w:rPr>
          <w:rFonts w:ascii="Arial" w:eastAsia="Calibri" w:hAnsi="Arial" w:cs="Arial"/>
        </w:rPr>
        <w:t>without so much as directing any reminder or enquiry to his attorney (</w:t>
      </w:r>
      <w:r w:rsidR="00593064" w:rsidRPr="00593064">
        <w:rPr>
          <w:rFonts w:ascii="Arial" w:eastAsia="Calibri" w:hAnsi="Arial" w:cs="Arial"/>
          <w:i/>
        </w:rPr>
        <w:t xml:space="preserve">cf. Regal v African </w:t>
      </w:r>
      <w:proofErr w:type="spellStart"/>
      <w:r w:rsidR="00593064" w:rsidRPr="00593064">
        <w:rPr>
          <w:rFonts w:ascii="Arial" w:eastAsia="Calibri" w:hAnsi="Arial" w:cs="Arial"/>
          <w:i/>
        </w:rPr>
        <w:t>Superslate</w:t>
      </w:r>
      <w:proofErr w:type="spellEnd"/>
      <w:r w:rsidR="00593064" w:rsidRPr="00593064">
        <w:rPr>
          <w:rFonts w:ascii="Arial" w:eastAsia="Calibri" w:hAnsi="Arial" w:cs="Arial"/>
          <w:i/>
        </w:rPr>
        <w:t xml:space="preserve"> (Pty.) Ltd., supra at p. 23 </w:t>
      </w:r>
      <w:proofErr w:type="spellStart"/>
      <w:r w:rsidR="00593064" w:rsidRPr="00593064">
        <w:rPr>
          <w:rFonts w:ascii="Arial" w:eastAsia="Calibri" w:hAnsi="Arial" w:cs="Arial"/>
          <w:i/>
        </w:rPr>
        <w:t>i.f</w:t>
      </w:r>
      <w:proofErr w:type="spellEnd"/>
      <w:r w:rsidR="00593064" w:rsidRPr="00593064">
        <w:rPr>
          <w:rFonts w:ascii="Arial" w:eastAsia="Calibri" w:hAnsi="Arial" w:cs="Arial"/>
          <w:i/>
        </w:rPr>
        <w:t>.)</w:t>
      </w:r>
      <w:r w:rsidR="00593064">
        <w:rPr>
          <w:rFonts w:ascii="Arial" w:eastAsia="Calibri" w:hAnsi="Arial" w:cs="Arial"/>
        </w:rPr>
        <w:t xml:space="preserve"> and expect to be exonerated of all blame; and if, as here, the explanation offered to this Court is patently insufficient, he cannot be heard to claim that the insufficiency should be overlooked merely because he has left the matter entirely in the hands of his attorney.  If he relies upon the ineptitude or remissness of his own attorney, he should at least explain that none of it is to be imputed to himself.</w:t>
      </w:r>
      <w:r w:rsidR="00CE309C">
        <w:rPr>
          <w:rFonts w:ascii="Arial" w:eastAsia="Calibri" w:hAnsi="Arial" w:cs="Arial"/>
        </w:rPr>
        <w:t>”</w:t>
      </w:r>
      <w:r w:rsidR="00E36AD0">
        <w:rPr>
          <w:rFonts w:ascii="Arial" w:eastAsia="Calibri" w:hAnsi="Arial" w:cs="Arial"/>
        </w:rPr>
        <w:t>(</w:t>
      </w:r>
      <w:proofErr w:type="gramStart"/>
      <w:r w:rsidR="00E36AD0">
        <w:rPr>
          <w:rFonts w:ascii="Arial" w:eastAsia="Calibri" w:hAnsi="Arial" w:cs="Arial"/>
        </w:rPr>
        <w:t>my</w:t>
      </w:r>
      <w:proofErr w:type="gramEnd"/>
      <w:r w:rsidR="00E36AD0">
        <w:rPr>
          <w:rFonts w:ascii="Arial" w:eastAsia="Calibri" w:hAnsi="Arial" w:cs="Arial"/>
        </w:rPr>
        <w:t xml:space="preserve"> emphasis)</w:t>
      </w:r>
    </w:p>
    <w:p w:rsidR="00593064" w:rsidRDefault="00593064" w:rsidP="00593064">
      <w:pPr>
        <w:spacing w:after="0" w:line="360" w:lineRule="auto"/>
        <w:jc w:val="both"/>
        <w:rPr>
          <w:rFonts w:ascii="Arial" w:eastAsia="Calibri" w:hAnsi="Arial" w:cs="Arial"/>
          <w:sz w:val="24"/>
          <w:szCs w:val="24"/>
        </w:rPr>
      </w:pPr>
    </w:p>
    <w:p w:rsidR="00593064" w:rsidRDefault="00593064" w:rsidP="00593064">
      <w:pPr>
        <w:spacing w:after="0" w:line="360" w:lineRule="auto"/>
        <w:jc w:val="both"/>
        <w:rPr>
          <w:rFonts w:ascii="Arial" w:eastAsia="Calibri" w:hAnsi="Arial" w:cs="Arial"/>
          <w:sz w:val="24"/>
          <w:szCs w:val="24"/>
        </w:rPr>
      </w:pPr>
      <w:r>
        <w:rPr>
          <w:rFonts w:ascii="Arial" w:eastAsia="Calibri" w:hAnsi="Arial" w:cs="Arial"/>
          <w:sz w:val="24"/>
          <w:szCs w:val="24"/>
        </w:rPr>
        <w:t>[17]</w:t>
      </w:r>
      <w:r>
        <w:rPr>
          <w:rFonts w:ascii="Arial" w:eastAsia="Calibri" w:hAnsi="Arial" w:cs="Arial"/>
          <w:sz w:val="24"/>
          <w:szCs w:val="24"/>
        </w:rPr>
        <w:tab/>
        <w:t>In this application, appl</w:t>
      </w:r>
      <w:r w:rsidR="00E36AD0">
        <w:rPr>
          <w:rFonts w:ascii="Arial" w:eastAsia="Calibri" w:hAnsi="Arial" w:cs="Arial"/>
          <w:sz w:val="24"/>
          <w:szCs w:val="24"/>
        </w:rPr>
        <w:t>icant imputes</w:t>
      </w:r>
      <w:r>
        <w:rPr>
          <w:rFonts w:ascii="Arial" w:eastAsia="Calibri" w:hAnsi="Arial" w:cs="Arial"/>
          <w:sz w:val="24"/>
          <w:szCs w:val="24"/>
        </w:rPr>
        <w:t xml:space="preserve"> the b</w:t>
      </w:r>
      <w:r w:rsidR="00F43C1F">
        <w:rPr>
          <w:rFonts w:ascii="Arial" w:eastAsia="Calibri" w:hAnsi="Arial" w:cs="Arial"/>
          <w:sz w:val="24"/>
          <w:szCs w:val="24"/>
        </w:rPr>
        <w:t xml:space="preserve">lame on his legal practitioners. </w:t>
      </w:r>
      <w:r>
        <w:rPr>
          <w:rFonts w:ascii="Arial" w:eastAsia="Calibri" w:hAnsi="Arial" w:cs="Arial"/>
          <w:sz w:val="24"/>
          <w:szCs w:val="24"/>
        </w:rPr>
        <w:t xml:space="preserve"> </w:t>
      </w:r>
      <w:r w:rsidR="00F43C1F">
        <w:rPr>
          <w:rFonts w:ascii="Arial" w:eastAsia="Calibri" w:hAnsi="Arial" w:cs="Arial"/>
          <w:sz w:val="24"/>
          <w:szCs w:val="24"/>
        </w:rPr>
        <w:t>There</w:t>
      </w:r>
      <w:r w:rsidR="00E36AD0">
        <w:rPr>
          <w:rFonts w:ascii="Arial" w:eastAsia="Calibri" w:hAnsi="Arial" w:cs="Arial"/>
          <w:sz w:val="24"/>
          <w:szCs w:val="24"/>
        </w:rPr>
        <w:t xml:space="preserve"> was a </w:t>
      </w:r>
      <w:r>
        <w:rPr>
          <w:rFonts w:ascii="Arial" w:eastAsia="Calibri" w:hAnsi="Arial" w:cs="Arial"/>
          <w:sz w:val="24"/>
          <w:szCs w:val="24"/>
        </w:rPr>
        <w:t>time</w:t>
      </w:r>
      <w:r w:rsidR="00E36AD0">
        <w:rPr>
          <w:rFonts w:ascii="Arial" w:eastAsia="Calibri" w:hAnsi="Arial" w:cs="Arial"/>
          <w:sz w:val="24"/>
          <w:szCs w:val="24"/>
        </w:rPr>
        <w:t xml:space="preserve"> where three</w:t>
      </w:r>
      <w:r>
        <w:rPr>
          <w:rFonts w:ascii="Arial" w:eastAsia="Calibri" w:hAnsi="Arial" w:cs="Arial"/>
          <w:sz w:val="24"/>
          <w:szCs w:val="24"/>
        </w:rPr>
        <w:t xml:space="preserve"> legal practitioners </w:t>
      </w:r>
      <w:r w:rsidR="00AA77AC">
        <w:rPr>
          <w:rFonts w:ascii="Arial" w:eastAsia="Calibri" w:hAnsi="Arial" w:cs="Arial"/>
          <w:sz w:val="24"/>
          <w:szCs w:val="24"/>
        </w:rPr>
        <w:t xml:space="preserve">were </w:t>
      </w:r>
      <w:r w:rsidR="002A736A">
        <w:rPr>
          <w:rFonts w:ascii="Arial" w:eastAsia="Calibri" w:hAnsi="Arial" w:cs="Arial"/>
          <w:sz w:val="24"/>
          <w:szCs w:val="24"/>
        </w:rPr>
        <w:t xml:space="preserve">involved.  </w:t>
      </w:r>
      <w:r w:rsidR="00AA77AC">
        <w:rPr>
          <w:rFonts w:ascii="Arial" w:eastAsia="Calibri" w:hAnsi="Arial" w:cs="Arial"/>
          <w:sz w:val="24"/>
          <w:szCs w:val="24"/>
        </w:rPr>
        <w:t xml:space="preserve">In terms of </w:t>
      </w:r>
      <w:r w:rsidR="002A736A">
        <w:rPr>
          <w:rFonts w:ascii="Arial" w:eastAsia="Calibri" w:hAnsi="Arial" w:cs="Arial"/>
          <w:sz w:val="24"/>
          <w:szCs w:val="24"/>
        </w:rPr>
        <w:t>rule 19 (2)</w:t>
      </w:r>
      <w:r w:rsidR="00E36AD0">
        <w:rPr>
          <w:rFonts w:ascii="Arial" w:eastAsia="Calibri" w:hAnsi="Arial" w:cs="Arial"/>
          <w:sz w:val="24"/>
          <w:szCs w:val="24"/>
        </w:rPr>
        <w:t>,</w:t>
      </w:r>
      <w:r w:rsidR="002A736A">
        <w:rPr>
          <w:rFonts w:ascii="Arial" w:eastAsia="Calibri" w:hAnsi="Arial" w:cs="Arial"/>
          <w:sz w:val="24"/>
          <w:szCs w:val="24"/>
        </w:rPr>
        <w:t xml:space="preserve"> appellant should have not</w:t>
      </w:r>
      <w:r w:rsidR="00E36AD0">
        <w:rPr>
          <w:rFonts w:ascii="Arial" w:eastAsia="Calibri" w:hAnsi="Arial" w:cs="Arial"/>
          <w:sz w:val="24"/>
          <w:szCs w:val="24"/>
        </w:rPr>
        <w:t>ed its appeal 14 days from the d</w:t>
      </w:r>
      <w:r w:rsidR="002A736A">
        <w:rPr>
          <w:rFonts w:ascii="Arial" w:eastAsia="Calibri" w:hAnsi="Arial" w:cs="Arial"/>
          <w:sz w:val="24"/>
          <w:szCs w:val="24"/>
        </w:rPr>
        <w:t>ate</w:t>
      </w:r>
      <w:r w:rsidR="00F43C1F">
        <w:rPr>
          <w:rFonts w:ascii="Arial" w:eastAsia="Calibri" w:hAnsi="Arial" w:cs="Arial"/>
          <w:sz w:val="24"/>
          <w:szCs w:val="24"/>
        </w:rPr>
        <w:t xml:space="preserve"> he become aware of the</w:t>
      </w:r>
      <w:r w:rsidR="002A736A">
        <w:rPr>
          <w:rFonts w:ascii="Arial" w:eastAsia="Calibri" w:hAnsi="Arial" w:cs="Arial"/>
          <w:sz w:val="24"/>
          <w:szCs w:val="24"/>
        </w:rPr>
        <w:t xml:space="preserve"> judgement or order.  Appellant became aware of the judgement on the 23 April 2014 and </w:t>
      </w:r>
      <w:r w:rsidR="00E36AD0">
        <w:rPr>
          <w:rFonts w:ascii="Arial" w:eastAsia="Calibri" w:hAnsi="Arial" w:cs="Arial"/>
          <w:sz w:val="24"/>
          <w:szCs w:val="24"/>
        </w:rPr>
        <w:t>only</w:t>
      </w:r>
      <w:r w:rsidR="002A736A">
        <w:rPr>
          <w:rFonts w:ascii="Arial" w:eastAsia="Calibri" w:hAnsi="Arial" w:cs="Arial"/>
          <w:sz w:val="24"/>
          <w:szCs w:val="24"/>
        </w:rPr>
        <w:t xml:space="preserve"> noted its application for condonation on the 03 June 2014, which was also almost 6 weeks from the date of its knowledge of the said judgment, not that it matters as it was already out of time.</w:t>
      </w:r>
    </w:p>
    <w:p w:rsidR="002A736A" w:rsidRDefault="002A736A" w:rsidP="00593064">
      <w:pPr>
        <w:spacing w:after="0" w:line="360" w:lineRule="auto"/>
        <w:jc w:val="both"/>
        <w:rPr>
          <w:rFonts w:ascii="Arial" w:eastAsia="Calibri" w:hAnsi="Arial" w:cs="Arial"/>
          <w:sz w:val="24"/>
          <w:szCs w:val="24"/>
        </w:rPr>
      </w:pPr>
    </w:p>
    <w:p w:rsidR="002A736A" w:rsidRDefault="002A736A" w:rsidP="00593064">
      <w:pPr>
        <w:spacing w:after="0" w:line="360" w:lineRule="auto"/>
        <w:jc w:val="both"/>
        <w:rPr>
          <w:rFonts w:ascii="Arial" w:eastAsia="Calibri" w:hAnsi="Arial" w:cs="Arial"/>
          <w:sz w:val="24"/>
          <w:szCs w:val="24"/>
        </w:rPr>
      </w:pPr>
      <w:r>
        <w:rPr>
          <w:rFonts w:ascii="Arial" w:eastAsia="Calibri" w:hAnsi="Arial" w:cs="Arial"/>
          <w:sz w:val="24"/>
          <w:szCs w:val="24"/>
        </w:rPr>
        <w:t>[18]</w:t>
      </w:r>
      <w:r>
        <w:rPr>
          <w:rFonts w:ascii="Arial" w:eastAsia="Calibri" w:hAnsi="Arial" w:cs="Arial"/>
          <w:sz w:val="24"/>
          <w:szCs w:val="24"/>
        </w:rPr>
        <w:tab/>
        <w:t>Th</w:t>
      </w:r>
      <w:r w:rsidR="00E36AD0">
        <w:rPr>
          <w:rFonts w:ascii="Arial" w:eastAsia="Calibri" w:hAnsi="Arial" w:cs="Arial"/>
          <w:sz w:val="24"/>
          <w:szCs w:val="24"/>
        </w:rPr>
        <w:t>e</w:t>
      </w:r>
      <w:r>
        <w:rPr>
          <w:rFonts w:ascii="Arial" w:eastAsia="Calibri" w:hAnsi="Arial" w:cs="Arial"/>
          <w:sz w:val="24"/>
          <w:szCs w:val="24"/>
        </w:rPr>
        <w:t xml:space="preserve">se courts have concretized the principle </w:t>
      </w:r>
      <w:r w:rsidR="00AA77AC">
        <w:rPr>
          <w:rFonts w:ascii="Arial" w:eastAsia="Calibri" w:hAnsi="Arial" w:cs="Arial"/>
          <w:sz w:val="24"/>
          <w:szCs w:val="24"/>
        </w:rPr>
        <w:t>enunciated</w:t>
      </w:r>
      <w:r>
        <w:rPr>
          <w:rFonts w:ascii="Arial" w:eastAsia="Calibri" w:hAnsi="Arial" w:cs="Arial"/>
          <w:sz w:val="24"/>
          <w:szCs w:val="24"/>
        </w:rPr>
        <w:t xml:space="preserve"> in </w:t>
      </w:r>
      <w:proofErr w:type="spellStart"/>
      <w:r>
        <w:rPr>
          <w:rFonts w:ascii="Arial" w:eastAsia="Calibri" w:hAnsi="Arial" w:cs="Arial"/>
          <w:sz w:val="24"/>
          <w:szCs w:val="24"/>
        </w:rPr>
        <w:t>Salojee’s</w:t>
      </w:r>
      <w:proofErr w:type="spellEnd"/>
      <w:r>
        <w:rPr>
          <w:rFonts w:ascii="Arial" w:eastAsia="Calibri" w:hAnsi="Arial" w:cs="Arial"/>
          <w:sz w:val="24"/>
          <w:szCs w:val="24"/>
        </w:rPr>
        <w:t xml:space="preserve"> case (supra) and came out with the more crystalized requirements as set out in </w:t>
      </w:r>
      <w:proofErr w:type="spellStart"/>
      <w:r>
        <w:rPr>
          <w:rFonts w:ascii="Arial" w:eastAsia="Calibri" w:hAnsi="Arial" w:cs="Arial"/>
          <w:sz w:val="24"/>
          <w:szCs w:val="24"/>
        </w:rPr>
        <w:t>B</w:t>
      </w:r>
      <w:r w:rsidR="00CE309C">
        <w:rPr>
          <w:rFonts w:ascii="Arial" w:eastAsia="Calibri" w:hAnsi="Arial" w:cs="Arial"/>
          <w:sz w:val="24"/>
          <w:szCs w:val="24"/>
        </w:rPr>
        <w:t>a</w:t>
      </w:r>
      <w:r>
        <w:rPr>
          <w:rFonts w:ascii="Arial" w:eastAsia="Calibri" w:hAnsi="Arial" w:cs="Arial"/>
          <w:sz w:val="24"/>
          <w:szCs w:val="24"/>
        </w:rPr>
        <w:t>lzer</w:t>
      </w:r>
      <w:proofErr w:type="spellEnd"/>
      <w:r>
        <w:rPr>
          <w:rFonts w:ascii="Arial" w:eastAsia="Calibri" w:hAnsi="Arial" w:cs="Arial"/>
          <w:sz w:val="24"/>
          <w:szCs w:val="24"/>
        </w:rPr>
        <w:t xml:space="preserve"> v </w:t>
      </w:r>
      <w:proofErr w:type="spellStart"/>
      <w:r>
        <w:rPr>
          <w:rFonts w:ascii="Arial" w:eastAsia="Calibri" w:hAnsi="Arial" w:cs="Arial"/>
          <w:sz w:val="24"/>
          <w:szCs w:val="24"/>
        </w:rPr>
        <w:t>Vries</w:t>
      </w:r>
      <w:proofErr w:type="spellEnd"/>
      <w:r>
        <w:rPr>
          <w:rFonts w:ascii="Arial" w:eastAsia="Calibri" w:hAnsi="Arial" w:cs="Arial"/>
          <w:sz w:val="24"/>
          <w:szCs w:val="24"/>
        </w:rPr>
        <w:t xml:space="preserve"> 2015 (2) NR 547 (SC) at 551J – 552F where Smuts JA stated:</w:t>
      </w:r>
    </w:p>
    <w:p w:rsidR="002A736A" w:rsidRDefault="002A736A" w:rsidP="00593064">
      <w:pPr>
        <w:spacing w:after="0" w:line="360" w:lineRule="auto"/>
        <w:jc w:val="both"/>
        <w:rPr>
          <w:rFonts w:ascii="Arial" w:eastAsia="Calibri" w:hAnsi="Arial" w:cs="Arial"/>
          <w:sz w:val="24"/>
          <w:szCs w:val="24"/>
        </w:rPr>
      </w:pPr>
    </w:p>
    <w:p w:rsidR="002A736A" w:rsidRDefault="002A736A" w:rsidP="00CE309C">
      <w:pPr>
        <w:spacing w:after="0" w:line="360" w:lineRule="auto"/>
        <w:ind w:left="720"/>
        <w:jc w:val="both"/>
        <w:rPr>
          <w:rFonts w:ascii="Arial" w:eastAsia="Calibri" w:hAnsi="Arial" w:cs="Arial"/>
        </w:rPr>
      </w:pPr>
      <w:r>
        <w:rPr>
          <w:rFonts w:ascii="Arial" w:eastAsia="Calibri" w:hAnsi="Arial" w:cs="Arial"/>
          <w:sz w:val="24"/>
          <w:szCs w:val="24"/>
        </w:rPr>
        <w:t>“</w:t>
      </w:r>
      <w:r w:rsidR="00CE309C">
        <w:rPr>
          <w:rFonts w:ascii="Arial" w:eastAsia="Calibri" w:hAnsi="Arial" w:cs="Arial"/>
        </w:rPr>
        <w:t xml:space="preserve">It is well settled that an application for condonation is required to meet the two requisites of </w:t>
      </w:r>
      <w:r w:rsidR="00CE309C" w:rsidRPr="00CE309C">
        <w:rPr>
          <w:rFonts w:ascii="Arial" w:eastAsia="Calibri" w:hAnsi="Arial" w:cs="Arial"/>
          <w:u w:val="single"/>
        </w:rPr>
        <w:t>good cause before</w:t>
      </w:r>
      <w:r w:rsidR="00CE309C">
        <w:rPr>
          <w:rFonts w:ascii="Arial" w:eastAsia="Calibri" w:hAnsi="Arial" w:cs="Arial"/>
        </w:rPr>
        <w:t xml:space="preserve"> he or she can succeed in such an application.  These entail firstly establishing a reasonable and acceptable explanation for the delay and secondly satisfying the court that there are </w:t>
      </w:r>
      <w:r w:rsidR="00CE309C" w:rsidRPr="00CE309C">
        <w:rPr>
          <w:rFonts w:ascii="Arial" w:eastAsia="Calibri" w:hAnsi="Arial" w:cs="Arial"/>
          <w:u w:val="single"/>
        </w:rPr>
        <w:t xml:space="preserve">reasonable </w:t>
      </w:r>
      <w:r w:rsidR="00CE309C">
        <w:rPr>
          <w:rFonts w:ascii="Arial" w:eastAsia="Calibri" w:hAnsi="Arial" w:cs="Arial"/>
        </w:rPr>
        <w:t>prospect</w:t>
      </w:r>
      <w:r w:rsidR="00893E6C">
        <w:rPr>
          <w:rFonts w:ascii="Arial" w:eastAsia="Calibri" w:hAnsi="Arial" w:cs="Arial"/>
        </w:rPr>
        <w:t>s</w:t>
      </w:r>
      <w:r w:rsidR="00CE309C">
        <w:rPr>
          <w:rFonts w:ascii="Arial" w:eastAsia="Calibri" w:hAnsi="Arial" w:cs="Arial"/>
        </w:rPr>
        <w:t xml:space="preserve"> of success on appeal.</w:t>
      </w:r>
    </w:p>
    <w:p w:rsidR="00CE309C" w:rsidRDefault="00CE309C" w:rsidP="00593064">
      <w:pPr>
        <w:spacing w:after="0" w:line="360" w:lineRule="auto"/>
        <w:jc w:val="both"/>
        <w:rPr>
          <w:rFonts w:ascii="Arial" w:eastAsia="Calibri" w:hAnsi="Arial" w:cs="Arial"/>
        </w:rPr>
      </w:pPr>
      <w:r>
        <w:rPr>
          <w:rFonts w:ascii="Arial" w:eastAsia="Calibri" w:hAnsi="Arial" w:cs="Arial"/>
        </w:rPr>
        <w:tab/>
      </w:r>
    </w:p>
    <w:p w:rsidR="00CE309C" w:rsidRDefault="00CE309C" w:rsidP="00CE309C">
      <w:pPr>
        <w:spacing w:after="0" w:line="360" w:lineRule="auto"/>
        <w:ind w:left="720"/>
        <w:jc w:val="both"/>
        <w:rPr>
          <w:rFonts w:ascii="Arial" w:eastAsia="Calibri" w:hAnsi="Arial" w:cs="Arial"/>
        </w:rPr>
      </w:pPr>
      <w:r>
        <w:rPr>
          <w:rFonts w:ascii="Arial" w:eastAsia="Calibri" w:hAnsi="Arial" w:cs="Arial"/>
        </w:rPr>
        <w:t>This court recently usefully summarised the jurisprudence of this court on the subject of condonation applications in the following way:</w:t>
      </w:r>
    </w:p>
    <w:p w:rsidR="00CE309C" w:rsidRDefault="00CE309C" w:rsidP="00CE309C">
      <w:pPr>
        <w:spacing w:after="0" w:line="360" w:lineRule="auto"/>
        <w:ind w:left="720"/>
        <w:jc w:val="both"/>
        <w:rPr>
          <w:rFonts w:ascii="Arial" w:eastAsia="Calibri" w:hAnsi="Arial" w:cs="Arial"/>
        </w:rPr>
      </w:pPr>
    </w:p>
    <w:p w:rsidR="004E5B46" w:rsidRDefault="00CE309C" w:rsidP="004E5B46">
      <w:pPr>
        <w:spacing w:after="0" w:line="360" w:lineRule="auto"/>
        <w:ind w:left="1440"/>
        <w:jc w:val="both"/>
        <w:rPr>
          <w:rFonts w:ascii="Arial" w:eastAsia="Calibri" w:hAnsi="Arial" w:cs="Arial"/>
        </w:rPr>
      </w:pPr>
      <w:r>
        <w:rPr>
          <w:rFonts w:ascii="Arial" w:eastAsia="Calibri" w:hAnsi="Arial" w:cs="Arial"/>
        </w:rPr>
        <w:t>‘</w:t>
      </w:r>
      <w:r w:rsidR="004E5B46">
        <w:rPr>
          <w:rFonts w:ascii="Arial" w:eastAsia="Calibri" w:hAnsi="Arial" w:cs="Arial"/>
        </w:rPr>
        <w:t xml:space="preserve">The application </w:t>
      </w:r>
      <w:r>
        <w:rPr>
          <w:rFonts w:ascii="Arial" w:eastAsia="Calibri" w:hAnsi="Arial" w:cs="Arial"/>
        </w:rPr>
        <w:t>f</w:t>
      </w:r>
      <w:r w:rsidR="004E5B46">
        <w:rPr>
          <w:rFonts w:ascii="Arial" w:eastAsia="Calibri" w:hAnsi="Arial" w:cs="Arial"/>
        </w:rPr>
        <w:t>o</w:t>
      </w:r>
      <w:r>
        <w:rPr>
          <w:rFonts w:ascii="Arial" w:eastAsia="Calibri" w:hAnsi="Arial" w:cs="Arial"/>
        </w:rPr>
        <w:t xml:space="preserve">r condonation must thus be lodged without delay, and must provide a full, detailed and accurate explanation for it.  This court has also recently considered the range of factors relevant to determining whether an application for condonation for the late filing of an appeal should be granted.  They include </w:t>
      </w:r>
      <w:r w:rsidR="004E5B46">
        <w:rPr>
          <w:rFonts w:ascii="Arial" w:eastAsia="Calibri" w:hAnsi="Arial" w:cs="Arial"/>
        </w:rPr>
        <w:t>–</w:t>
      </w:r>
    </w:p>
    <w:p w:rsidR="004E5B46" w:rsidRDefault="004E5B46" w:rsidP="004E5B46">
      <w:pPr>
        <w:spacing w:after="0" w:line="360" w:lineRule="auto"/>
        <w:ind w:left="2160"/>
        <w:jc w:val="both"/>
        <w:rPr>
          <w:rFonts w:ascii="Arial" w:eastAsia="Calibri" w:hAnsi="Arial" w:cs="Arial"/>
          <w:i/>
        </w:rPr>
      </w:pPr>
      <w:r>
        <w:rPr>
          <w:rFonts w:ascii="Arial" w:eastAsia="Calibri" w:hAnsi="Arial" w:cs="Arial"/>
        </w:rPr>
        <w:t>“</w:t>
      </w:r>
      <w:r>
        <w:rPr>
          <w:rFonts w:ascii="Arial" w:eastAsia="Calibri" w:hAnsi="Arial" w:cs="Arial"/>
          <w:i/>
        </w:rPr>
        <w:t>The extent of the non-compliance with the rule in question, the reasonableness of the explanation offered for the non-compliance, the bona fides of the application, the prospects of success on the merits of the case, the importance of the case, the respondent’s (and where applicable, the public’s) interest in the finality of the judgment, the prejudice suffered by the other litigants as a result of the non-compliance, the convenience of the court and the avoidance of unnecessary delay in the administration of justice.</w:t>
      </w:r>
    </w:p>
    <w:p w:rsidR="004E5B46" w:rsidRDefault="004E5B46" w:rsidP="004E5B46">
      <w:pPr>
        <w:spacing w:after="0" w:line="360" w:lineRule="auto"/>
        <w:ind w:left="1440"/>
        <w:jc w:val="both"/>
        <w:rPr>
          <w:rFonts w:ascii="Arial" w:eastAsia="Calibri" w:hAnsi="Arial" w:cs="Arial"/>
        </w:rPr>
      </w:pPr>
      <w:r>
        <w:rPr>
          <w:rFonts w:ascii="Arial" w:eastAsia="Calibri" w:hAnsi="Arial" w:cs="Arial"/>
          <w:i/>
        </w:rPr>
        <w:t>‘</w:t>
      </w:r>
      <w:r>
        <w:rPr>
          <w:rFonts w:ascii="Arial" w:eastAsia="Calibri" w:hAnsi="Arial" w:cs="Arial"/>
        </w:rPr>
        <w:t>These factors are not individually determinative, but must be weighed, one against the other.  Nor will all the factors necessarily be considered in each case.  There are times, for example, where this court has held that it will not consider the prospects of success in determining the application because the non-compliance with the rules has been glaring, flagrant and inexplicable.”</w:t>
      </w:r>
      <w:r w:rsidR="00E36AD0">
        <w:rPr>
          <w:rFonts w:ascii="Arial" w:eastAsia="Calibri" w:hAnsi="Arial" w:cs="Arial"/>
        </w:rPr>
        <w:t>(</w:t>
      </w:r>
      <w:proofErr w:type="gramStart"/>
      <w:r w:rsidR="00E36AD0">
        <w:rPr>
          <w:rFonts w:ascii="Arial" w:eastAsia="Calibri" w:hAnsi="Arial" w:cs="Arial"/>
        </w:rPr>
        <w:t>my</w:t>
      </w:r>
      <w:proofErr w:type="gramEnd"/>
      <w:r w:rsidR="00E36AD0">
        <w:rPr>
          <w:rFonts w:ascii="Arial" w:eastAsia="Calibri" w:hAnsi="Arial" w:cs="Arial"/>
        </w:rPr>
        <w:t xml:space="preserve"> emphasis)</w:t>
      </w:r>
    </w:p>
    <w:p w:rsidR="00E36AD0" w:rsidRDefault="00E36AD0" w:rsidP="004E5B46">
      <w:pPr>
        <w:spacing w:after="0" w:line="360" w:lineRule="auto"/>
        <w:jc w:val="both"/>
        <w:rPr>
          <w:rFonts w:ascii="Arial" w:eastAsia="Calibri" w:hAnsi="Arial" w:cs="Arial"/>
          <w:sz w:val="24"/>
          <w:szCs w:val="24"/>
        </w:rPr>
      </w:pPr>
    </w:p>
    <w:p w:rsidR="00B46782" w:rsidRDefault="00E36AD0" w:rsidP="004E5B46">
      <w:pPr>
        <w:spacing w:after="0" w:line="360" w:lineRule="auto"/>
        <w:jc w:val="both"/>
        <w:rPr>
          <w:rFonts w:ascii="Arial" w:eastAsia="Calibri" w:hAnsi="Arial" w:cs="Arial"/>
          <w:sz w:val="24"/>
          <w:szCs w:val="24"/>
        </w:rPr>
      </w:pPr>
      <w:r>
        <w:rPr>
          <w:rFonts w:ascii="Arial" w:eastAsia="Calibri" w:hAnsi="Arial" w:cs="Arial"/>
          <w:sz w:val="24"/>
          <w:szCs w:val="24"/>
        </w:rPr>
        <w:t>[</w:t>
      </w:r>
      <w:r w:rsidR="00B46782">
        <w:rPr>
          <w:rFonts w:ascii="Arial" w:eastAsia="Calibri" w:hAnsi="Arial" w:cs="Arial"/>
          <w:sz w:val="24"/>
          <w:szCs w:val="24"/>
        </w:rPr>
        <w:t>19</w:t>
      </w:r>
      <w:r>
        <w:rPr>
          <w:rFonts w:ascii="Arial" w:eastAsia="Calibri" w:hAnsi="Arial" w:cs="Arial"/>
          <w:sz w:val="24"/>
          <w:szCs w:val="24"/>
        </w:rPr>
        <w:t>]</w:t>
      </w:r>
      <w:r>
        <w:rPr>
          <w:rFonts w:ascii="Arial" w:eastAsia="Calibri" w:hAnsi="Arial" w:cs="Arial"/>
          <w:sz w:val="24"/>
          <w:szCs w:val="24"/>
        </w:rPr>
        <w:tab/>
      </w:r>
      <w:r w:rsidR="004E5B46">
        <w:rPr>
          <w:rFonts w:ascii="Arial" w:eastAsia="Calibri" w:hAnsi="Arial" w:cs="Arial"/>
          <w:sz w:val="24"/>
          <w:szCs w:val="24"/>
        </w:rPr>
        <w:t xml:space="preserve">Applicant must establish a good cause which </w:t>
      </w:r>
      <w:r w:rsidR="00B46782">
        <w:rPr>
          <w:rFonts w:ascii="Arial" w:eastAsia="Calibri" w:hAnsi="Arial" w:cs="Arial"/>
          <w:sz w:val="24"/>
          <w:szCs w:val="24"/>
        </w:rPr>
        <w:t xml:space="preserve">should be </w:t>
      </w:r>
      <w:r w:rsidR="004E5B46">
        <w:rPr>
          <w:rFonts w:ascii="Arial" w:eastAsia="Calibri" w:hAnsi="Arial" w:cs="Arial"/>
          <w:sz w:val="24"/>
          <w:szCs w:val="24"/>
        </w:rPr>
        <w:t xml:space="preserve">entirely a reasonable and </w:t>
      </w:r>
      <w:r w:rsidR="00B46782">
        <w:rPr>
          <w:rFonts w:ascii="Arial" w:eastAsia="Calibri" w:hAnsi="Arial" w:cs="Arial"/>
          <w:sz w:val="24"/>
          <w:szCs w:val="24"/>
        </w:rPr>
        <w:t xml:space="preserve">an </w:t>
      </w:r>
      <w:r w:rsidR="004E5B46">
        <w:rPr>
          <w:rFonts w:ascii="Arial" w:eastAsia="Calibri" w:hAnsi="Arial" w:cs="Arial"/>
          <w:sz w:val="24"/>
          <w:szCs w:val="24"/>
        </w:rPr>
        <w:t>acceptable explanation for the delay.  Applicant submitted that he left everything in the hands of its legal practitioner</w:t>
      </w:r>
      <w:r w:rsidR="00B46782">
        <w:rPr>
          <w:rFonts w:ascii="Arial" w:eastAsia="Calibri" w:hAnsi="Arial" w:cs="Arial"/>
          <w:sz w:val="24"/>
          <w:szCs w:val="24"/>
        </w:rPr>
        <w:t xml:space="preserve">s.  In </w:t>
      </w:r>
      <w:proofErr w:type="spellStart"/>
      <w:r w:rsidR="00B46782">
        <w:rPr>
          <w:rFonts w:ascii="Arial" w:eastAsia="Calibri" w:hAnsi="Arial" w:cs="Arial"/>
          <w:sz w:val="24"/>
          <w:szCs w:val="24"/>
        </w:rPr>
        <w:t>Sal</w:t>
      </w:r>
      <w:r w:rsidR="004E5B46">
        <w:rPr>
          <w:rFonts w:ascii="Arial" w:eastAsia="Calibri" w:hAnsi="Arial" w:cs="Arial"/>
          <w:sz w:val="24"/>
          <w:szCs w:val="24"/>
        </w:rPr>
        <w:t>ojee’s</w:t>
      </w:r>
      <w:proofErr w:type="spellEnd"/>
      <w:r w:rsidR="004E5B46">
        <w:rPr>
          <w:rFonts w:ascii="Arial" w:eastAsia="Calibri" w:hAnsi="Arial" w:cs="Arial"/>
          <w:sz w:val="24"/>
          <w:szCs w:val="24"/>
        </w:rPr>
        <w:t xml:space="preserve"> case, it was made clear that there is a limit </w:t>
      </w:r>
      <w:r w:rsidR="00893E6C">
        <w:rPr>
          <w:rFonts w:ascii="Arial" w:eastAsia="Calibri" w:hAnsi="Arial" w:cs="Arial"/>
          <w:sz w:val="24"/>
          <w:szCs w:val="24"/>
        </w:rPr>
        <w:t>to which</w:t>
      </w:r>
      <w:r w:rsidR="004E5B46">
        <w:rPr>
          <w:rFonts w:ascii="Arial" w:eastAsia="Calibri" w:hAnsi="Arial" w:cs="Arial"/>
          <w:sz w:val="24"/>
          <w:szCs w:val="24"/>
        </w:rPr>
        <w:t xml:space="preserve"> a litigant can hide behind the negligence or inefficiency of its legal practitioner.  The reason being that, applicant chooses its legal practitioner and must </w:t>
      </w:r>
      <w:r w:rsidR="000C0361">
        <w:rPr>
          <w:rFonts w:ascii="Arial" w:eastAsia="Calibri" w:hAnsi="Arial" w:cs="Arial"/>
          <w:sz w:val="24"/>
          <w:szCs w:val="24"/>
        </w:rPr>
        <w:t>live with its choice. It is not for the court to dovetail into its legal practitioner’s capabilit</w:t>
      </w:r>
      <w:r w:rsidR="00893E6C">
        <w:rPr>
          <w:rFonts w:ascii="Arial" w:eastAsia="Calibri" w:hAnsi="Arial" w:cs="Arial"/>
          <w:sz w:val="24"/>
          <w:szCs w:val="24"/>
        </w:rPr>
        <w:t>ies</w:t>
      </w:r>
      <w:r w:rsidR="000C0361">
        <w:rPr>
          <w:rFonts w:ascii="Arial" w:eastAsia="Calibri" w:hAnsi="Arial" w:cs="Arial"/>
          <w:sz w:val="24"/>
          <w:szCs w:val="24"/>
        </w:rPr>
        <w:t xml:space="preserve">.  If the legal practitioner is inept or not diligent enough, then the litigant has a lot of remedies open to it.  </w:t>
      </w:r>
    </w:p>
    <w:p w:rsidR="00B46782" w:rsidRDefault="00B46782" w:rsidP="00B46782">
      <w:pPr>
        <w:spacing w:after="0" w:line="360" w:lineRule="auto"/>
        <w:jc w:val="both"/>
        <w:rPr>
          <w:rFonts w:ascii="Arial" w:eastAsia="Calibri" w:hAnsi="Arial" w:cs="Arial"/>
          <w:sz w:val="24"/>
          <w:szCs w:val="24"/>
        </w:rPr>
      </w:pPr>
    </w:p>
    <w:p w:rsidR="00B46782" w:rsidRDefault="00B46782" w:rsidP="00B46782">
      <w:pPr>
        <w:spacing w:after="0" w:line="360" w:lineRule="auto"/>
        <w:jc w:val="both"/>
        <w:rPr>
          <w:rFonts w:ascii="Arial" w:eastAsia="Calibri" w:hAnsi="Arial" w:cs="Arial"/>
          <w:sz w:val="24"/>
          <w:szCs w:val="24"/>
        </w:rPr>
      </w:pPr>
      <w:r>
        <w:rPr>
          <w:rFonts w:ascii="Arial" w:eastAsia="Calibri" w:hAnsi="Arial" w:cs="Arial"/>
          <w:sz w:val="24"/>
          <w:szCs w:val="24"/>
        </w:rPr>
        <w:t>[19]</w:t>
      </w:r>
      <w:r>
        <w:rPr>
          <w:rFonts w:ascii="Arial" w:eastAsia="Calibri" w:hAnsi="Arial" w:cs="Arial"/>
          <w:sz w:val="24"/>
          <w:szCs w:val="24"/>
        </w:rPr>
        <w:tab/>
        <w:t>In my view where a party seeks to be excused for non-compliance and attributes</w:t>
      </w:r>
      <w:r w:rsidR="00F43C1F">
        <w:rPr>
          <w:rFonts w:ascii="Arial" w:eastAsia="Calibri" w:hAnsi="Arial" w:cs="Arial"/>
          <w:sz w:val="24"/>
          <w:szCs w:val="24"/>
        </w:rPr>
        <w:t xml:space="preserve"> that failure </w:t>
      </w:r>
      <w:r>
        <w:rPr>
          <w:rFonts w:ascii="Arial" w:eastAsia="Calibri" w:hAnsi="Arial" w:cs="Arial"/>
          <w:sz w:val="24"/>
          <w:szCs w:val="24"/>
        </w:rPr>
        <w:t>to someone</w:t>
      </w:r>
      <w:r w:rsidR="00F43C1F">
        <w:rPr>
          <w:rFonts w:ascii="Arial" w:eastAsia="Calibri" w:hAnsi="Arial" w:cs="Arial"/>
          <w:sz w:val="24"/>
          <w:szCs w:val="24"/>
        </w:rPr>
        <w:t xml:space="preserve"> else</w:t>
      </w:r>
      <w:r>
        <w:rPr>
          <w:rFonts w:ascii="Arial" w:eastAsia="Calibri" w:hAnsi="Arial" w:cs="Arial"/>
          <w:sz w:val="24"/>
          <w:szCs w:val="24"/>
        </w:rPr>
        <w:t xml:space="preserve"> other than itself, then the alleged guilty party must as of necessity depose t</w:t>
      </w:r>
      <w:r w:rsidR="00F43C1F">
        <w:rPr>
          <w:rFonts w:ascii="Arial" w:eastAsia="Calibri" w:hAnsi="Arial" w:cs="Arial"/>
          <w:sz w:val="24"/>
          <w:szCs w:val="24"/>
        </w:rPr>
        <w:t>o an affidavit confirming its cul</w:t>
      </w:r>
      <w:r>
        <w:rPr>
          <w:rFonts w:ascii="Arial" w:eastAsia="Calibri" w:hAnsi="Arial" w:cs="Arial"/>
          <w:sz w:val="24"/>
          <w:szCs w:val="24"/>
        </w:rPr>
        <w:t xml:space="preserve">pability.  It is not enough to aver that someone else is responsible for </w:t>
      </w:r>
      <w:r w:rsidR="00F43C1F">
        <w:rPr>
          <w:rFonts w:ascii="Arial" w:eastAsia="Calibri" w:hAnsi="Arial" w:cs="Arial"/>
          <w:sz w:val="24"/>
          <w:szCs w:val="24"/>
        </w:rPr>
        <w:t>its</w:t>
      </w:r>
      <w:r>
        <w:rPr>
          <w:rFonts w:ascii="Arial" w:eastAsia="Calibri" w:hAnsi="Arial" w:cs="Arial"/>
          <w:sz w:val="24"/>
          <w:szCs w:val="24"/>
        </w:rPr>
        <w:t xml:space="preserve"> demise.  In order to authenticate that av</w:t>
      </w:r>
      <w:r w:rsidR="00F43C1F">
        <w:rPr>
          <w:rFonts w:ascii="Arial" w:eastAsia="Calibri" w:hAnsi="Arial" w:cs="Arial"/>
          <w:sz w:val="24"/>
          <w:szCs w:val="24"/>
        </w:rPr>
        <w:t>erment, there is a need for corroboration</w:t>
      </w:r>
      <w:r>
        <w:rPr>
          <w:rFonts w:ascii="Arial" w:eastAsia="Calibri" w:hAnsi="Arial" w:cs="Arial"/>
          <w:sz w:val="24"/>
          <w:szCs w:val="24"/>
        </w:rPr>
        <w:t xml:space="preserve">.  It is even more important where the alleged negligence is that of a legal practitioner as it has a bearing on </w:t>
      </w:r>
      <w:r w:rsidR="00F43C1F">
        <w:rPr>
          <w:rFonts w:ascii="Arial" w:eastAsia="Calibri" w:hAnsi="Arial" w:cs="Arial"/>
          <w:sz w:val="24"/>
          <w:szCs w:val="24"/>
        </w:rPr>
        <w:t>his</w:t>
      </w:r>
      <w:r>
        <w:rPr>
          <w:rFonts w:ascii="Arial" w:eastAsia="Calibri" w:hAnsi="Arial" w:cs="Arial"/>
          <w:sz w:val="24"/>
          <w:szCs w:val="24"/>
        </w:rPr>
        <w:t xml:space="preserve"> integrity</w:t>
      </w:r>
      <w:r w:rsidR="00F43C1F">
        <w:rPr>
          <w:rFonts w:ascii="Arial" w:eastAsia="Calibri" w:hAnsi="Arial" w:cs="Arial"/>
          <w:sz w:val="24"/>
          <w:szCs w:val="24"/>
        </w:rPr>
        <w:t>.</w:t>
      </w:r>
      <w:r>
        <w:rPr>
          <w:rFonts w:ascii="Arial" w:eastAsia="Calibri" w:hAnsi="Arial" w:cs="Arial"/>
          <w:sz w:val="24"/>
          <w:szCs w:val="24"/>
        </w:rPr>
        <w:t xml:space="preserve"> </w:t>
      </w:r>
      <w:r w:rsidR="00F43C1F">
        <w:rPr>
          <w:rFonts w:ascii="Arial" w:eastAsia="Calibri" w:hAnsi="Arial" w:cs="Arial"/>
          <w:sz w:val="24"/>
          <w:szCs w:val="24"/>
        </w:rPr>
        <w:t xml:space="preserve"> </w:t>
      </w:r>
      <w:r>
        <w:rPr>
          <w:rFonts w:ascii="Arial" w:eastAsia="Calibri" w:hAnsi="Arial" w:cs="Arial"/>
          <w:sz w:val="24"/>
          <w:szCs w:val="24"/>
        </w:rPr>
        <w:t xml:space="preserve">It would have helped </w:t>
      </w:r>
      <w:r w:rsidR="00F43C1F">
        <w:rPr>
          <w:rFonts w:ascii="Arial" w:eastAsia="Calibri" w:hAnsi="Arial" w:cs="Arial"/>
          <w:sz w:val="24"/>
          <w:szCs w:val="24"/>
        </w:rPr>
        <w:t xml:space="preserve">if </w:t>
      </w:r>
      <w:r>
        <w:rPr>
          <w:rFonts w:ascii="Arial" w:eastAsia="Calibri" w:hAnsi="Arial" w:cs="Arial"/>
          <w:sz w:val="24"/>
          <w:szCs w:val="24"/>
        </w:rPr>
        <w:t xml:space="preserve">all the legal practitioners who are alleged to have been negligent to have filed affidavits </w:t>
      </w:r>
      <w:r w:rsidR="00F43C1F">
        <w:rPr>
          <w:rFonts w:ascii="Arial" w:eastAsia="Calibri" w:hAnsi="Arial" w:cs="Arial"/>
          <w:sz w:val="24"/>
          <w:szCs w:val="24"/>
        </w:rPr>
        <w:t xml:space="preserve">admitting their short comings, </w:t>
      </w:r>
      <w:r>
        <w:rPr>
          <w:rFonts w:ascii="Arial" w:eastAsia="Calibri" w:hAnsi="Arial" w:cs="Arial"/>
          <w:sz w:val="24"/>
          <w:szCs w:val="24"/>
        </w:rPr>
        <w:t>in support of this application.</w:t>
      </w:r>
    </w:p>
    <w:p w:rsidR="004E5B46" w:rsidRDefault="000C0361" w:rsidP="004E5B46">
      <w:pPr>
        <w:spacing w:after="0" w:line="360" w:lineRule="auto"/>
        <w:jc w:val="both"/>
        <w:rPr>
          <w:rFonts w:ascii="Arial" w:eastAsia="Calibri" w:hAnsi="Arial" w:cs="Arial"/>
          <w:sz w:val="24"/>
          <w:szCs w:val="24"/>
        </w:rPr>
      </w:pPr>
      <w:r>
        <w:rPr>
          <w:rFonts w:ascii="Arial" w:eastAsia="Calibri" w:hAnsi="Arial" w:cs="Arial"/>
          <w:sz w:val="24"/>
          <w:szCs w:val="24"/>
        </w:rPr>
        <w:t>Th</w:t>
      </w:r>
      <w:r w:rsidR="00B46782">
        <w:rPr>
          <w:rFonts w:ascii="Arial" w:eastAsia="Calibri" w:hAnsi="Arial" w:cs="Arial"/>
          <w:sz w:val="24"/>
          <w:szCs w:val="24"/>
        </w:rPr>
        <w:t>erefore, th</w:t>
      </w:r>
      <w:r>
        <w:rPr>
          <w:rFonts w:ascii="Arial" w:eastAsia="Calibri" w:hAnsi="Arial" w:cs="Arial"/>
          <w:sz w:val="24"/>
          <w:szCs w:val="24"/>
        </w:rPr>
        <w:t>at reason to me is not reasonable and is unacceptable in the circumstances as it does not find legal support.</w:t>
      </w:r>
    </w:p>
    <w:p w:rsidR="000C0361" w:rsidRDefault="000C0361" w:rsidP="004E5B46">
      <w:pPr>
        <w:spacing w:after="0" w:line="360" w:lineRule="auto"/>
        <w:jc w:val="both"/>
        <w:rPr>
          <w:rFonts w:ascii="Arial" w:eastAsia="Calibri" w:hAnsi="Arial" w:cs="Arial"/>
          <w:sz w:val="24"/>
          <w:szCs w:val="24"/>
        </w:rPr>
      </w:pPr>
    </w:p>
    <w:p w:rsidR="000C0361" w:rsidRDefault="000C0361" w:rsidP="004E5B46">
      <w:pPr>
        <w:spacing w:after="0" w:line="360" w:lineRule="auto"/>
        <w:jc w:val="both"/>
        <w:rPr>
          <w:rFonts w:ascii="Arial" w:eastAsia="Calibri" w:hAnsi="Arial" w:cs="Arial"/>
          <w:sz w:val="24"/>
          <w:szCs w:val="24"/>
        </w:rPr>
      </w:pPr>
      <w:r>
        <w:rPr>
          <w:rFonts w:ascii="Arial" w:eastAsia="Calibri" w:hAnsi="Arial" w:cs="Arial"/>
          <w:sz w:val="24"/>
          <w:szCs w:val="24"/>
        </w:rPr>
        <w:t>[20]</w:t>
      </w:r>
      <w:r>
        <w:rPr>
          <w:rFonts w:ascii="Arial" w:eastAsia="Calibri" w:hAnsi="Arial" w:cs="Arial"/>
          <w:sz w:val="24"/>
          <w:szCs w:val="24"/>
        </w:rPr>
        <w:tab/>
        <w:t xml:space="preserve">The further enquiry is whether or not there are any prospects </w:t>
      </w:r>
      <w:r w:rsidR="00F43C1F">
        <w:rPr>
          <w:rFonts w:ascii="Arial" w:eastAsia="Calibri" w:hAnsi="Arial" w:cs="Arial"/>
          <w:sz w:val="24"/>
          <w:szCs w:val="24"/>
        </w:rPr>
        <w:t>of</w:t>
      </w:r>
      <w:r>
        <w:rPr>
          <w:rFonts w:ascii="Arial" w:eastAsia="Calibri" w:hAnsi="Arial" w:cs="Arial"/>
          <w:sz w:val="24"/>
          <w:szCs w:val="24"/>
        </w:rPr>
        <w:t xml:space="preserve"> success.  These requirements are not considered in isolation</w:t>
      </w:r>
      <w:r w:rsidR="000370A0">
        <w:rPr>
          <w:rFonts w:ascii="Arial" w:eastAsia="Calibri" w:hAnsi="Arial" w:cs="Arial"/>
          <w:sz w:val="24"/>
          <w:szCs w:val="24"/>
        </w:rPr>
        <w:t>,</w:t>
      </w:r>
      <w:r>
        <w:rPr>
          <w:rFonts w:ascii="Arial" w:eastAsia="Calibri" w:hAnsi="Arial" w:cs="Arial"/>
          <w:sz w:val="24"/>
          <w:szCs w:val="24"/>
        </w:rPr>
        <w:t xml:space="preserve"> but</w:t>
      </w:r>
      <w:r w:rsidR="000370A0">
        <w:rPr>
          <w:rFonts w:ascii="Arial" w:eastAsia="Calibri" w:hAnsi="Arial" w:cs="Arial"/>
          <w:sz w:val="24"/>
          <w:szCs w:val="24"/>
        </w:rPr>
        <w:t>,</w:t>
      </w:r>
      <w:r>
        <w:rPr>
          <w:rFonts w:ascii="Arial" w:eastAsia="Calibri" w:hAnsi="Arial" w:cs="Arial"/>
          <w:sz w:val="24"/>
          <w:szCs w:val="24"/>
        </w:rPr>
        <w:t xml:space="preserve"> </w:t>
      </w:r>
      <w:r w:rsidR="009B04EB">
        <w:rPr>
          <w:rFonts w:ascii="Arial" w:eastAsia="Calibri" w:hAnsi="Arial" w:cs="Arial"/>
          <w:sz w:val="24"/>
          <w:szCs w:val="24"/>
        </w:rPr>
        <w:t xml:space="preserve">cumulatively.  Married </w:t>
      </w:r>
      <w:r w:rsidR="00401D73">
        <w:rPr>
          <w:rFonts w:ascii="Arial" w:eastAsia="Calibri" w:hAnsi="Arial" w:cs="Arial"/>
          <w:sz w:val="24"/>
          <w:szCs w:val="24"/>
        </w:rPr>
        <w:t xml:space="preserve">to the above </w:t>
      </w:r>
      <w:r w:rsidR="00B46782">
        <w:rPr>
          <w:rFonts w:ascii="Arial" w:eastAsia="Calibri" w:hAnsi="Arial" w:cs="Arial"/>
          <w:sz w:val="24"/>
          <w:szCs w:val="24"/>
        </w:rPr>
        <w:t xml:space="preserve">requirement </w:t>
      </w:r>
      <w:r w:rsidR="00401D73">
        <w:rPr>
          <w:rFonts w:ascii="Arial" w:eastAsia="Calibri" w:hAnsi="Arial" w:cs="Arial"/>
          <w:sz w:val="24"/>
          <w:szCs w:val="24"/>
        </w:rPr>
        <w:t xml:space="preserve">is the length of </w:t>
      </w:r>
      <w:r w:rsidR="00B46782">
        <w:rPr>
          <w:rFonts w:ascii="Arial" w:eastAsia="Calibri" w:hAnsi="Arial" w:cs="Arial"/>
          <w:sz w:val="24"/>
          <w:szCs w:val="24"/>
        </w:rPr>
        <w:t xml:space="preserve">the </w:t>
      </w:r>
      <w:r w:rsidR="00401D73">
        <w:rPr>
          <w:rFonts w:ascii="Arial" w:eastAsia="Calibri" w:hAnsi="Arial" w:cs="Arial"/>
          <w:sz w:val="24"/>
          <w:szCs w:val="24"/>
        </w:rPr>
        <w:t>delay.  Despite applicant’s assertion that it became aware of the judgment on 23 April 2014, this is not true, as its correspondent attorney</w:t>
      </w:r>
      <w:r w:rsidR="00B46782">
        <w:rPr>
          <w:rFonts w:ascii="Arial" w:eastAsia="Calibri" w:hAnsi="Arial" w:cs="Arial"/>
          <w:sz w:val="24"/>
          <w:szCs w:val="24"/>
        </w:rPr>
        <w:t>s</w:t>
      </w:r>
      <w:r w:rsidR="00401D73">
        <w:rPr>
          <w:rFonts w:ascii="Arial" w:eastAsia="Calibri" w:hAnsi="Arial" w:cs="Arial"/>
          <w:sz w:val="24"/>
          <w:szCs w:val="24"/>
        </w:rPr>
        <w:t xml:space="preserve"> received the judgement on 14 March 2013 and advised its instructing attorneys on the 12 April 2013.</w:t>
      </w:r>
      <w:r w:rsidR="004914D3">
        <w:rPr>
          <w:rFonts w:ascii="Arial" w:eastAsia="Calibri" w:hAnsi="Arial" w:cs="Arial"/>
          <w:sz w:val="24"/>
          <w:szCs w:val="24"/>
        </w:rPr>
        <w:t xml:space="preserve">  The receipt of this judgment by its correspondent legal practitioner is enough to justify “knowledge of the judg</w:t>
      </w:r>
      <w:r w:rsidR="00BF2530">
        <w:rPr>
          <w:rFonts w:ascii="Arial" w:eastAsia="Calibri" w:hAnsi="Arial" w:cs="Arial"/>
          <w:sz w:val="24"/>
          <w:szCs w:val="24"/>
        </w:rPr>
        <w:t>ment” as stipulated by our rules and case authorities.</w:t>
      </w:r>
    </w:p>
    <w:p w:rsidR="00401D73" w:rsidRDefault="00401D73" w:rsidP="004E5B46">
      <w:pPr>
        <w:spacing w:after="0" w:line="360" w:lineRule="auto"/>
        <w:jc w:val="both"/>
        <w:rPr>
          <w:rFonts w:ascii="Arial" w:eastAsia="Calibri" w:hAnsi="Arial" w:cs="Arial"/>
          <w:sz w:val="24"/>
          <w:szCs w:val="24"/>
        </w:rPr>
      </w:pPr>
    </w:p>
    <w:p w:rsidR="00401D73" w:rsidRDefault="00401D73" w:rsidP="004E5B46">
      <w:pPr>
        <w:spacing w:after="0" w:line="360" w:lineRule="auto"/>
        <w:jc w:val="both"/>
        <w:rPr>
          <w:rFonts w:ascii="Arial" w:eastAsia="Calibri" w:hAnsi="Arial" w:cs="Arial"/>
          <w:sz w:val="24"/>
          <w:szCs w:val="24"/>
        </w:rPr>
      </w:pPr>
      <w:r>
        <w:rPr>
          <w:rFonts w:ascii="Arial" w:eastAsia="Calibri" w:hAnsi="Arial" w:cs="Arial"/>
          <w:sz w:val="24"/>
          <w:szCs w:val="24"/>
        </w:rPr>
        <w:t>[21]</w:t>
      </w:r>
      <w:r>
        <w:rPr>
          <w:rFonts w:ascii="Arial" w:eastAsia="Calibri" w:hAnsi="Arial" w:cs="Arial"/>
          <w:sz w:val="24"/>
          <w:szCs w:val="24"/>
        </w:rPr>
        <w:tab/>
        <w:t xml:space="preserve">On the 26 April 2013 </w:t>
      </w:r>
      <w:r w:rsidR="00BF2530">
        <w:rPr>
          <w:rFonts w:ascii="Arial" w:eastAsia="Calibri" w:hAnsi="Arial" w:cs="Arial"/>
          <w:sz w:val="24"/>
          <w:szCs w:val="24"/>
        </w:rPr>
        <w:t xml:space="preserve">applicant’s legal practitioners </w:t>
      </w:r>
      <w:r>
        <w:rPr>
          <w:rFonts w:ascii="Arial" w:eastAsia="Calibri" w:hAnsi="Arial" w:cs="Arial"/>
          <w:sz w:val="24"/>
          <w:szCs w:val="24"/>
        </w:rPr>
        <w:t>sought further instructions from its clients.  It is therefore clear that</w:t>
      </w:r>
      <w:r w:rsidR="00113374">
        <w:rPr>
          <w:rFonts w:ascii="Arial" w:eastAsia="Calibri" w:hAnsi="Arial" w:cs="Arial"/>
          <w:sz w:val="24"/>
          <w:szCs w:val="24"/>
        </w:rPr>
        <w:t xml:space="preserve"> it </w:t>
      </w:r>
      <w:r>
        <w:rPr>
          <w:rFonts w:ascii="Arial" w:eastAsia="Calibri" w:hAnsi="Arial" w:cs="Arial"/>
          <w:sz w:val="24"/>
          <w:szCs w:val="24"/>
        </w:rPr>
        <w:t xml:space="preserve">waited for a year before it lodged its appeal.  This delay is unreasonable and places into question the </w:t>
      </w:r>
      <w:r w:rsidRPr="00401D73">
        <w:rPr>
          <w:rFonts w:ascii="Arial" w:eastAsia="Calibri" w:hAnsi="Arial" w:cs="Arial"/>
          <w:i/>
          <w:sz w:val="24"/>
          <w:szCs w:val="24"/>
        </w:rPr>
        <w:t>bona fide</w:t>
      </w:r>
      <w:r>
        <w:rPr>
          <w:rFonts w:ascii="Arial" w:eastAsia="Calibri" w:hAnsi="Arial" w:cs="Arial"/>
          <w:sz w:val="24"/>
          <w:szCs w:val="24"/>
        </w:rPr>
        <w:t xml:space="preserve"> of appellants.</w:t>
      </w:r>
    </w:p>
    <w:p w:rsidR="00401D73" w:rsidRDefault="00401D73" w:rsidP="004E5B46">
      <w:pPr>
        <w:spacing w:after="0" w:line="360" w:lineRule="auto"/>
        <w:jc w:val="both"/>
        <w:rPr>
          <w:rFonts w:ascii="Arial" w:eastAsia="Calibri" w:hAnsi="Arial" w:cs="Arial"/>
          <w:sz w:val="24"/>
          <w:szCs w:val="24"/>
        </w:rPr>
      </w:pPr>
    </w:p>
    <w:p w:rsidR="00401D73" w:rsidRDefault="00401D73" w:rsidP="004E5B46">
      <w:pPr>
        <w:spacing w:after="0" w:line="360" w:lineRule="auto"/>
        <w:jc w:val="both"/>
        <w:rPr>
          <w:rFonts w:ascii="Arial" w:eastAsia="Calibri" w:hAnsi="Arial" w:cs="Arial"/>
          <w:sz w:val="24"/>
          <w:szCs w:val="24"/>
        </w:rPr>
      </w:pPr>
      <w:r>
        <w:rPr>
          <w:rFonts w:ascii="Arial" w:eastAsia="Calibri" w:hAnsi="Arial" w:cs="Arial"/>
          <w:sz w:val="24"/>
          <w:szCs w:val="24"/>
        </w:rPr>
        <w:t>[22]</w:t>
      </w:r>
      <w:r w:rsidR="00BF2530">
        <w:rPr>
          <w:rFonts w:ascii="Arial" w:eastAsia="Calibri" w:hAnsi="Arial" w:cs="Arial"/>
          <w:sz w:val="24"/>
          <w:szCs w:val="24"/>
        </w:rPr>
        <w:tab/>
        <w:t>An attempt to excuse itself fro</w:t>
      </w:r>
      <w:r>
        <w:rPr>
          <w:rFonts w:ascii="Arial" w:eastAsia="Calibri" w:hAnsi="Arial" w:cs="Arial"/>
          <w:sz w:val="24"/>
          <w:szCs w:val="24"/>
        </w:rPr>
        <w:t xml:space="preserve">m its failure to act timeously is that at one point the matter was being handled by a junior lawyer.  The fact that the legal practitioners entrusted a junior legal practitioner with such an important matter </w:t>
      </w:r>
      <w:r w:rsidR="004D6484">
        <w:rPr>
          <w:rFonts w:ascii="Arial" w:eastAsia="Calibri" w:hAnsi="Arial" w:cs="Arial"/>
          <w:sz w:val="24"/>
          <w:szCs w:val="24"/>
        </w:rPr>
        <w:t>is not excusable either.</w:t>
      </w:r>
    </w:p>
    <w:p w:rsidR="00401D73" w:rsidRDefault="00401D73" w:rsidP="004E5B46">
      <w:pPr>
        <w:spacing w:after="0" w:line="360" w:lineRule="auto"/>
        <w:jc w:val="both"/>
        <w:rPr>
          <w:rFonts w:ascii="Arial" w:eastAsia="Calibri" w:hAnsi="Arial" w:cs="Arial"/>
          <w:sz w:val="24"/>
          <w:szCs w:val="24"/>
        </w:rPr>
      </w:pPr>
    </w:p>
    <w:p w:rsidR="00401D73" w:rsidRDefault="00401D73" w:rsidP="004E5B46">
      <w:pPr>
        <w:spacing w:after="0" w:line="360" w:lineRule="auto"/>
        <w:jc w:val="both"/>
        <w:rPr>
          <w:rFonts w:ascii="Arial" w:eastAsia="Calibri" w:hAnsi="Arial" w:cs="Arial"/>
          <w:sz w:val="24"/>
          <w:szCs w:val="24"/>
        </w:rPr>
      </w:pPr>
      <w:r>
        <w:rPr>
          <w:rFonts w:ascii="Arial" w:eastAsia="Calibri" w:hAnsi="Arial" w:cs="Arial"/>
          <w:sz w:val="24"/>
          <w:szCs w:val="24"/>
        </w:rPr>
        <w:t>[23]</w:t>
      </w:r>
      <w:r>
        <w:rPr>
          <w:rFonts w:ascii="Arial" w:eastAsia="Calibri" w:hAnsi="Arial" w:cs="Arial"/>
          <w:sz w:val="24"/>
          <w:szCs w:val="24"/>
        </w:rPr>
        <w:tab/>
        <w:t xml:space="preserve">Mr. </w:t>
      </w:r>
      <w:proofErr w:type="spellStart"/>
      <w:r w:rsidR="00AC7433">
        <w:rPr>
          <w:rFonts w:ascii="Arial" w:eastAsia="Calibri" w:hAnsi="Arial" w:cs="Arial"/>
          <w:sz w:val="24"/>
          <w:szCs w:val="24"/>
        </w:rPr>
        <w:t>Aart</w:t>
      </w:r>
      <w:proofErr w:type="spellEnd"/>
      <w:r w:rsidR="00AC7433">
        <w:rPr>
          <w:rFonts w:ascii="Arial" w:eastAsia="Calibri" w:hAnsi="Arial" w:cs="Arial"/>
          <w:sz w:val="24"/>
          <w:szCs w:val="24"/>
        </w:rPr>
        <w:t xml:space="preserve"> </w:t>
      </w:r>
      <w:r>
        <w:rPr>
          <w:rFonts w:ascii="Arial" w:eastAsia="Calibri" w:hAnsi="Arial" w:cs="Arial"/>
          <w:sz w:val="24"/>
          <w:szCs w:val="24"/>
        </w:rPr>
        <w:t xml:space="preserve">Van der </w:t>
      </w:r>
      <w:proofErr w:type="spellStart"/>
      <w:r w:rsidR="00AC7433">
        <w:rPr>
          <w:rFonts w:ascii="Arial" w:eastAsia="Calibri" w:hAnsi="Arial" w:cs="Arial"/>
          <w:sz w:val="24"/>
          <w:szCs w:val="24"/>
        </w:rPr>
        <w:t>Vyver</w:t>
      </w:r>
      <w:proofErr w:type="spellEnd"/>
      <w:r w:rsidR="004D6484">
        <w:rPr>
          <w:rFonts w:ascii="Arial" w:eastAsia="Calibri" w:hAnsi="Arial" w:cs="Arial"/>
          <w:sz w:val="24"/>
          <w:szCs w:val="24"/>
        </w:rPr>
        <w:t xml:space="preserve"> deposed to an affidavit in support of this application but</w:t>
      </w:r>
      <w:r>
        <w:rPr>
          <w:rFonts w:ascii="Arial" w:eastAsia="Calibri" w:hAnsi="Arial" w:cs="Arial"/>
          <w:sz w:val="24"/>
          <w:szCs w:val="24"/>
        </w:rPr>
        <w:t xml:space="preserve"> failed to explain why applicant failed to instruct them during April 2013.  They did nothing until respondent </w:t>
      </w:r>
      <w:r w:rsidR="00AC7433">
        <w:rPr>
          <w:rFonts w:ascii="Arial" w:eastAsia="Calibri" w:hAnsi="Arial" w:cs="Arial"/>
          <w:sz w:val="24"/>
          <w:szCs w:val="24"/>
        </w:rPr>
        <w:t>commenced</w:t>
      </w:r>
      <w:r>
        <w:rPr>
          <w:rFonts w:ascii="Arial" w:eastAsia="Calibri" w:hAnsi="Arial" w:cs="Arial"/>
          <w:sz w:val="24"/>
          <w:szCs w:val="24"/>
        </w:rPr>
        <w:t xml:space="preserve"> execution.  The non-compliance with the rules of court has been flagrant and inexplicable.</w:t>
      </w:r>
    </w:p>
    <w:p w:rsidR="00401D73" w:rsidRDefault="00401D73" w:rsidP="004E5B46">
      <w:pPr>
        <w:spacing w:after="0" w:line="360" w:lineRule="auto"/>
        <w:jc w:val="both"/>
        <w:rPr>
          <w:rFonts w:ascii="Arial" w:eastAsia="Calibri" w:hAnsi="Arial" w:cs="Arial"/>
          <w:sz w:val="24"/>
          <w:szCs w:val="24"/>
        </w:rPr>
      </w:pPr>
    </w:p>
    <w:p w:rsidR="00C76BE8" w:rsidRDefault="00401D73" w:rsidP="004E5B46">
      <w:pPr>
        <w:spacing w:after="0" w:line="360" w:lineRule="auto"/>
        <w:jc w:val="both"/>
        <w:rPr>
          <w:rFonts w:ascii="Arial" w:eastAsia="Calibri" w:hAnsi="Arial" w:cs="Arial"/>
          <w:sz w:val="24"/>
          <w:szCs w:val="24"/>
        </w:rPr>
      </w:pPr>
      <w:r>
        <w:rPr>
          <w:rFonts w:ascii="Arial" w:eastAsia="Calibri" w:hAnsi="Arial" w:cs="Arial"/>
          <w:sz w:val="24"/>
          <w:szCs w:val="24"/>
        </w:rPr>
        <w:t>[24]</w:t>
      </w:r>
      <w:r>
        <w:rPr>
          <w:rFonts w:ascii="Arial" w:eastAsia="Calibri" w:hAnsi="Arial" w:cs="Arial"/>
          <w:sz w:val="24"/>
          <w:szCs w:val="24"/>
        </w:rPr>
        <w:tab/>
        <w:t xml:space="preserve">In my view </w:t>
      </w:r>
      <w:r w:rsidR="00AC7433">
        <w:rPr>
          <w:rFonts w:ascii="Arial" w:eastAsia="Calibri" w:hAnsi="Arial" w:cs="Arial"/>
          <w:sz w:val="24"/>
          <w:szCs w:val="24"/>
        </w:rPr>
        <w:t xml:space="preserve">appellant </w:t>
      </w:r>
      <w:r>
        <w:rPr>
          <w:rFonts w:ascii="Arial" w:eastAsia="Calibri" w:hAnsi="Arial" w:cs="Arial"/>
          <w:sz w:val="24"/>
          <w:szCs w:val="24"/>
        </w:rPr>
        <w:t xml:space="preserve">failed to convince the court as to its failure to act timeously and as such the court’s discretion </w:t>
      </w:r>
      <w:r w:rsidR="00D528FD">
        <w:rPr>
          <w:rFonts w:ascii="Arial" w:eastAsia="Calibri" w:hAnsi="Arial" w:cs="Arial"/>
          <w:sz w:val="24"/>
          <w:szCs w:val="24"/>
        </w:rPr>
        <w:t>cannot</w:t>
      </w:r>
      <w:r>
        <w:rPr>
          <w:rFonts w:ascii="Arial" w:eastAsia="Calibri" w:hAnsi="Arial" w:cs="Arial"/>
          <w:sz w:val="24"/>
          <w:szCs w:val="24"/>
        </w:rPr>
        <w:t xml:space="preserve"> be </w:t>
      </w:r>
      <w:r w:rsidR="004D6484">
        <w:rPr>
          <w:rFonts w:ascii="Arial" w:eastAsia="Calibri" w:hAnsi="Arial" w:cs="Arial"/>
          <w:sz w:val="24"/>
          <w:szCs w:val="24"/>
        </w:rPr>
        <w:t xml:space="preserve">judiciously </w:t>
      </w:r>
      <w:r>
        <w:rPr>
          <w:rFonts w:ascii="Arial" w:eastAsia="Calibri" w:hAnsi="Arial" w:cs="Arial"/>
          <w:sz w:val="24"/>
          <w:szCs w:val="24"/>
        </w:rPr>
        <w:t xml:space="preserve">exercised in its favour.  I would like to hazard to add that, time has </w:t>
      </w:r>
      <w:r w:rsidR="00D528FD">
        <w:rPr>
          <w:rFonts w:ascii="Arial" w:eastAsia="Calibri" w:hAnsi="Arial" w:cs="Arial"/>
          <w:sz w:val="24"/>
          <w:szCs w:val="24"/>
        </w:rPr>
        <w:t>come</w:t>
      </w:r>
      <w:r>
        <w:rPr>
          <w:rFonts w:ascii="Arial" w:eastAsia="Calibri" w:hAnsi="Arial" w:cs="Arial"/>
          <w:sz w:val="24"/>
          <w:szCs w:val="24"/>
        </w:rPr>
        <w:t xml:space="preserve"> that legal practitioners should </w:t>
      </w:r>
      <w:r w:rsidR="00D528FD">
        <w:rPr>
          <w:rFonts w:ascii="Arial" w:eastAsia="Calibri" w:hAnsi="Arial" w:cs="Arial"/>
          <w:sz w:val="24"/>
          <w:szCs w:val="24"/>
        </w:rPr>
        <w:t>diligently</w:t>
      </w:r>
      <w:r>
        <w:rPr>
          <w:rFonts w:ascii="Arial" w:eastAsia="Calibri" w:hAnsi="Arial" w:cs="Arial"/>
          <w:sz w:val="24"/>
          <w:szCs w:val="24"/>
        </w:rPr>
        <w:t xml:space="preserve"> comply with the rules of court </w:t>
      </w:r>
      <w:r w:rsidR="00AC7433">
        <w:rPr>
          <w:rFonts w:ascii="Arial" w:eastAsia="Calibri" w:hAnsi="Arial" w:cs="Arial"/>
          <w:sz w:val="24"/>
          <w:szCs w:val="24"/>
        </w:rPr>
        <w:t xml:space="preserve">and </w:t>
      </w:r>
      <w:r>
        <w:rPr>
          <w:rFonts w:ascii="Arial" w:eastAsia="Calibri" w:hAnsi="Arial" w:cs="Arial"/>
          <w:sz w:val="24"/>
          <w:szCs w:val="24"/>
        </w:rPr>
        <w:t xml:space="preserve">not to relax in the hope that they will </w:t>
      </w:r>
      <w:r w:rsidR="00D528FD">
        <w:rPr>
          <w:rFonts w:ascii="Arial" w:eastAsia="Calibri" w:hAnsi="Arial" w:cs="Arial"/>
          <w:sz w:val="24"/>
          <w:szCs w:val="24"/>
        </w:rPr>
        <w:t>always</w:t>
      </w:r>
      <w:r>
        <w:rPr>
          <w:rFonts w:ascii="Arial" w:eastAsia="Calibri" w:hAnsi="Arial" w:cs="Arial"/>
          <w:sz w:val="24"/>
          <w:szCs w:val="24"/>
        </w:rPr>
        <w:t xml:space="preserve"> apply for condonation</w:t>
      </w:r>
      <w:r w:rsidR="00AC7433">
        <w:rPr>
          <w:rFonts w:ascii="Arial" w:eastAsia="Calibri" w:hAnsi="Arial" w:cs="Arial"/>
          <w:sz w:val="24"/>
          <w:szCs w:val="24"/>
        </w:rPr>
        <w:t xml:space="preserve"> and </w:t>
      </w:r>
      <w:r w:rsidR="00113374">
        <w:rPr>
          <w:rFonts w:ascii="Arial" w:eastAsia="Calibri" w:hAnsi="Arial" w:cs="Arial"/>
          <w:sz w:val="24"/>
          <w:szCs w:val="24"/>
        </w:rPr>
        <w:t xml:space="preserve">such applications will be automatically </w:t>
      </w:r>
      <w:r w:rsidR="00AC7433">
        <w:rPr>
          <w:rFonts w:ascii="Arial" w:eastAsia="Calibri" w:hAnsi="Arial" w:cs="Arial"/>
          <w:sz w:val="24"/>
          <w:szCs w:val="24"/>
        </w:rPr>
        <w:t>granted</w:t>
      </w:r>
      <w:r>
        <w:rPr>
          <w:rFonts w:ascii="Arial" w:eastAsia="Calibri" w:hAnsi="Arial" w:cs="Arial"/>
          <w:sz w:val="24"/>
          <w:szCs w:val="24"/>
        </w:rPr>
        <w:t>.</w:t>
      </w:r>
      <w:r w:rsidR="00AC7433">
        <w:rPr>
          <w:rFonts w:ascii="Arial" w:eastAsia="Calibri" w:hAnsi="Arial" w:cs="Arial"/>
          <w:sz w:val="24"/>
          <w:szCs w:val="24"/>
        </w:rPr>
        <w:t xml:space="preserve">  It is appropriate that I use a </w:t>
      </w:r>
      <w:r w:rsidR="00113374">
        <w:rPr>
          <w:rFonts w:ascii="Arial" w:eastAsia="Calibri" w:hAnsi="Arial" w:cs="Arial"/>
          <w:sz w:val="24"/>
          <w:szCs w:val="24"/>
        </w:rPr>
        <w:t>quotation</w:t>
      </w:r>
      <w:r w:rsidR="00AC7433">
        <w:rPr>
          <w:rFonts w:ascii="Arial" w:eastAsia="Calibri" w:hAnsi="Arial" w:cs="Arial"/>
          <w:sz w:val="24"/>
          <w:szCs w:val="24"/>
        </w:rPr>
        <w:t xml:space="preserve"> from the Holly Bible, in Job 38.3: </w:t>
      </w:r>
      <w:r w:rsidR="00C76BE8">
        <w:rPr>
          <w:rFonts w:ascii="Arial" w:eastAsia="Calibri" w:hAnsi="Arial" w:cs="Arial"/>
          <w:sz w:val="24"/>
          <w:szCs w:val="24"/>
        </w:rPr>
        <w:t>it is written:</w:t>
      </w:r>
    </w:p>
    <w:p w:rsidR="00C76BE8" w:rsidRPr="00C76BE8" w:rsidRDefault="00C76BE8" w:rsidP="00C76BE8">
      <w:pPr>
        <w:spacing w:after="0" w:line="360" w:lineRule="auto"/>
        <w:ind w:left="780"/>
        <w:jc w:val="both"/>
        <w:rPr>
          <w:rFonts w:ascii="Arial" w:eastAsia="Calibri" w:hAnsi="Arial" w:cs="Arial"/>
          <w:sz w:val="16"/>
          <w:szCs w:val="16"/>
        </w:rPr>
      </w:pPr>
    </w:p>
    <w:p w:rsidR="00C76BE8" w:rsidRDefault="00113374" w:rsidP="00C76BE8">
      <w:pPr>
        <w:spacing w:after="0" w:line="360" w:lineRule="auto"/>
        <w:ind w:left="780"/>
        <w:jc w:val="both"/>
        <w:rPr>
          <w:rFonts w:ascii="Arial" w:eastAsia="Calibri" w:hAnsi="Arial" w:cs="Arial"/>
        </w:rPr>
      </w:pPr>
      <w:r w:rsidRPr="00C76BE8">
        <w:rPr>
          <w:rFonts w:ascii="Arial" w:eastAsia="Calibri" w:hAnsi="Arial" w:cs="Arial"/>
        </w:rPr>
        <w:t>“Gird up now th</w:t>
      </w:r>
      <w:r w:rsidR="00AC7433" w:rsidRPr="00C76BE8">
        <w:rPr>
          <w:rFonts w:ascii="Arial" w:eastAsia="Calibri" w:hAnsi="Arial" w:cs="Arial"/>
        </w:rPr>
        <w:t xml:space="preserve">y loins like a man, for I will demand of thee, and answer though me” </w:t>
      </w:r>
    </w:p>
    <w:p w:rsidR="00C76BE8" w:rsidRPr="00C76BE8" w:rsidRDefault="00C76BE8" w:rsidP="00C76BE8">
      <w:pPr>
        <w:spacing w:after="0" w:line="360" w:lineRule="auto"/>
        <w:ind w:left="780"/>
        <w:jc w:val="both"/>
        <w:rPr>
          <w:rFonts w:ascii="Arial" w:eastAsia="Calibri" w:hAnsi="Arial" w:cs="Arial"/>
          <w:sz w:val="16"/>
          <w:szCs w:val="16"/>
        </w:rPr>
      </w:pPr>
    </w:p>
    <w:p w:rsidR="00401D73" w:rsidRPr="00C76BE8" w:rsidRDefault="00AC7433" w:rsidP="00C76BE8">
      <w:pPr>
        <w:spacing w:after="0" w:line="360" w:lineRule="auto"/>
        <w:jc w:val="both"/>
        <w:rPr>
          <w:rFonts w:ascii="Arial" w:eastAsia="Calibri" w:hAnsi="Arial" w:cs="Arial"/>
          <w:sz w:val="24"/>
          <w:szCs w:val="24"/>
        </w:rPr>
      </w:pPr>
      <w:r w:rsidRPr="00C76BE8">
        <w:rPr>
          <w:rFonts w:ascii="Arial" w:eastAsia="Calibri" w:hAnsi="Arial" w:cs="Arial"/>
          <w:sz w:val="24"/>
          <w:szCs w:val="24"/>
        </w:rPr>
        <w:t>Compliance will not be granted as a matter of co</w:t>
      </w:r>
      <w:r w:rsidR="00475A7B">
        <w:rPr>
          <w:rFonts w:ascii="Arial" w:eastAsia="Calibri" w:hAnsi="Arial" w:cs="Arial"/>
          <w:sz w:val="24"/>
          <w:szCs w:val="24"/>
        </w:rPr>
        <w:t>urse</w:t>
      </w:r>
      <w:r w:rsidRPr="00C76BE8">
        <w:rPr>
          <w:rFonts w:ascii="Arial" w:eastAsia="Calibri" w:hAnsi="Arial" w:cs="Arial"/>
          <w:sz w:val="24"/>
          <w:szCs w:val="24"/>
        </w:rPr>
        <w:t xml:space="preserve">. </w:t>
      </w:r>
    </w:p>
    <w:p w:rsidR="00D528FD" w:rsidRDefault="00D528FD" w:rsidP="004E5B46">
      <w:pPr>
        <w:spacing w:after="0" w:line="360" w:lineRule="auto"/>
        <w:jc w:val="both"/>
        <w:rPr>
          <w:rFonts w:ascii="Arial" w:eastAsia="Calibri" w:hAnsi="Arial" w:cs="Arial"/>
          <w:sz w:val="24"/>
          <w:szCs w:val="24"/>
        </w:rPr>
      </w:pPr>
    </w:p>
    <w:p w:rsidR="00D528FD" w:rsidRDefault="00D528FD" w:rsidP="004E5B46">
      <w:pPr>
        <w:spacing w:after="0" w:line="360" w:lineRule="auto"/>
        <w:jc w:val="both"/>
        <w:rPr>
          <w:rFonts w:ascii="Arial" w:eastAsia="Calibri" w:hAnsi="Arial" w:cs="Arial"/>
          <w:sz w:val="24"/>
          <w:szCs w:val="24"/>
        </w:rPr>
      </w:pPr>
      <w:r>
        <w:rPr>
          <w:rFonts w:ascii="Arial" w:eastAsia="Calibri" w:hAnsi="Arial" w:cs="Arial"/>
          <w:sz w:val="24"/>
          <w:szCs w:val="24"/>
        </w:rPr>
        <w:t>[25]</w:t>
      </w:r>
      <w:r>
        <w:rPr>
          <w:rFonts w:ascii="Arial" w:eastAsia="Calibri" w:hAnsi="Arial" w:cs="Arial"/>
          <w:sz w:val="24"/>
          <w:szCs w:val="24"/>
        </w:rPr>
        <w:tab/>
        <w:t xml:space="preserve">As pointed out </w:t>
      </w:r>
      <w:r w:rsidR="00AC7433">
        <w:rPr>
          <w:rFonts w:ascii="Arial" w:eastAsia="Calibri" w:hAnsi="Arial" w:cs="Arial"/>
          <w:sz w:val="24"/>
          <w:szCs w:val="24"/>
        </w:rPr>
        <w:t>above</w:t>
      </w:r>
      <w:r>
        <w:rPr>
          <w:rFonts w:ascii="Arial" w:eastAsia="Calibri" w:hAnsi="Arial" w:cs="Arial"/>
          <w:sz w:val="24"/>
          <w:szCs w:val="24"/>
        </w:rPr>
        <w:t>, condonation should not be a rescue plan for a deliberate or negligent legal practitioner</w:t>
      </w:r>
      <w:r w:rsidR="00AC7433">
        <w:rPr>
          <w:rFonts w:ascii="Arial" w:eastAsia="Calibri" w:hAnsi="Arial" w:cs="Arial"/>
          <w:sz w:val="24"/>
          <w:szCs w:val="24"/>
        </w:rPr>
        <w:t>,</w:t>
      </w:r>
      <w:r>
        <w:rPr>
          <w:rFonts w:ascii="Arial" w:eastAsia="Calibri" w:hAnsi="Arial" w:cs="Arial"/>
          <w:sz w:val="24"/>
          <w:szCs w:val="24"/>
        </w:rPr>
        <w:t xml:space="preserve"> but</w:t>
      </w:r>
      <w:r w:rsidR="00AC7433">
        <w:rPr>
          <w:rFonts w:ascii="Arial" w:eastAsia="Calibri" w:hAnsi="Arial" w:cs="Arial"/>
          <w:sz w:val="24"/>
          <w:szCs w:val="24"/>
        </w:rPr>
        <w:t>,</w:t>
      </w:r>
      <w:r>
        <w:rPr>
          <w:rFonts w:ascii="Arial" w:eastAsia="Calibri" w:hAnsi="Arial" w:cs="Arial"/>
          <w:sz w:val="24"/>
          <w:szCs w:val="24"/>
        </w:rPr>
        <w:t xml:space="preserve"> rather should only be resorted to when there has been a genuine error on the part of a litigant</w:t>
      </w:r>
      <w:r w:rsidR="00AC7433">
        <w:rPr>
          <w:rFonts w:ascii="Arial" w:eastAsia="Calibri" w:hAnsi="Arial" w:cs="Arial"/>
          <w:sz w:val="24"/>
          <w:szCs w:val="24"/>
        </w:rPr>
        <w:t xml:space="preserve"> and/or legal practitioner</w:t>
      </w:r>
      <w:r>
        <w:rPr>
          <w:rFonts w:ascii="Arial" w:eastAsia="Calibri" w:hAnsi="Arial" w:cs="Arial"/>
          <w:sz w:val="24"/>
          <w:szCs w:val="24"/>
        </w:rPr>
        <w:t xml:space="preserve">.  In my view time has now arrived </w:t>
      </w:r>
      <w:r w:rsidR="00113374">
        <w:rPr>
          <w:rFonts w:ascii="Arial" w:eastAsia="Calibri" w:hAnsi="Arial" w:cs="Arial"/>
          <w:sz w:val="24"/>
          <w:szCs w:val="24"/>
        </w:rPr>
        <w:t>that</w:t>
      </w:r>
      <w:r>
        <w:rPr>
          <w:rFonts w:ascii="Arial" w:eastAsia="Calibri" w:hAnsi="Arial" w:cs="Arial"/>
          <w:sz w:val="24"/>
          <w:szCs w:val="24"/>
        </w:rPr>
        <w:t xml:space="preserve"> the tide of inefficiency on the part of legal practitioners should be met measure for measure.</w:t>
      </w:r>
    </w:p>
    <w:p w:rsidR="00D528FD" w:rsidRDefault="00D528FD" w:rsidP="004E5B46">
      <w:pPr>
        <w:spacing w:after="0" w:line="360" w:lineRule="auto"/>
        <w:jc w:val="both"/>
        <w:rPr>
          <w:rFonts w:ascii="Arial" w:eastAsia="Calibri" w:hAnsi="Arial" w:cs="Arial"/>
          <w:sz w:val="24"/>
          <w:szCs w:val="24"/>
        </w:rPr>
      </w:pPr>
    </w:p>
    <w:p w:rsidR="00D528FD" w:rsidRDefault="00D528FD" w:rsidP="004E5B46">
      <w:pPr>
        <w:spacing w:after="0" w:line="360" w:lineRule="auto"/>
        <w:jc w:val="both"/>
        <w:rPr>
          <w:rFonts w:ascii="Arial" w:eastAsia="Calibri" w:hAnsi="Arial" w:cs="Arial"/>
          <w:sz w:val="24"/>
          <w:szCs w:val="24"/>
        </w:rPr>
      </w:pPr>
      <w:r>
        <w:rPr>
          <w:rFonts w:ascii="Arial" w:eastAsia="Calibri" w:hAnsi="Arial" w:cs="Arial"/>
          <w:sz w:val="24"/>
          <w:szCs w:val="24"/>
        </w:rPr>
        <w:t>[26]</w:t>
      </w:r>
      <w:r>
        <w:rPr>
          <w:rFonts w:ascii="Arial" w:eastAsia="Calibri" w:hAnsi="Arial" w:cs="Arial"/>
          <w:sz w:val="24"/>
          <w:szCs w:val="24"/>
        </w:rPr>
        <w:tab/>
        <w:t>This application lacks merit and as such has failed to pass the rigorous test set down by the authoriti</w:t>
      </w:r>
      <w:r w:rsidR="00AC7433">
        <w:rPr>
          <w:rFonts w:ascii="Arial" w:eastAsia="Calibri" w:hAnsi="Arial" w:cs="Arial"/>
          <w:sz w:val="24"/>
          <w:szCs w:val="24"/>
        </w:rPr>
        <w:t xml:space="preserve">es.  </w:t>
      </w:r>
      <w:r w:rsidR="00113374">
        <w:rPr>
          <w:rFonts w:ascii="Arial" w:eastAsia="Calibri" w:hAnsi="Arial" w:cs="Arial"/>
          <w:sz w:val="24"/>
          <w:szCs w:val="24"/>
        </w:rPr>
        <w:t>Appellant’s</w:t>
      </w:r>
      <w:r w:rsidR="00AC7433">
        <w:rPr>
          <w:rFonts w:ascii="Arial" w:eastAsia="Calibri" w:hAnsi="Arial" w:cs="Arial"/>
          <w:sz w:val="24"/>
          <w:szCs w:val="24"/>
        </w:rPr>
        <w:t xml:space="preserve"> negligence has been gro</w:t>
      </w:r>
      <w:r>
        <w:rPr>
          <w:rFonts w:ascii="Arial" w:eastAsia="Calibri" w:hAnsi="Arial" w:cs="Arial"/>
          <w:sz w:val="24"/>
          <w:szCs w:val="24"/>
        </w:rPr>
        <w:t>ss and the courts cannot be seen to legitimize such flagrant disregard of its rules in the circumstances</w:t>
      </w:r>
      <w:r w:rsidR="00AC7433">
        <w:rPr>
          <w:rFonts w:ascii="Arial" w:eastAsia="Calibri" w:hAnsi="Arial" w:cs="Arial"/>
          <w:sz w:val="24"/>
          <w:szCs w:val="24"/>
        </w:rPr>
        <w:t>,</w:t>
      </w:r>
      <w:r>
        <w:rPr>
          <w:rFonts w:ascii="Arial" w:eastAsia="Calibri" w:hAnsi="Arial" w:cs="Arial"/>
          <w:sz w:val="24"/>
          <w:szCs w:val="24"/>
        </w:rPr>
        <w:t xml:space="preserve"> as to do so will be to subtly, unconsciously and unwittingly lend support to the destruction of its own rules, which is the foundation of their dignified existence.</w:t>
      </w:r>
      <w:r w:rsidRPr="00D528FD">
        <w:rPr>
          <w:rFonts w:ascii="Arial" w:eastAsia="Calibri" w:hAnsi="Arial" w:cs="Arial"/>
          <w:sz w:val="24"/>
          <w:szCs w:val="24"/>
        </w:rPr>
        <w:t xml:space="preserve"> </w:t>
      </w:r>
      <w:r>
        <w:rPr>
          <w:rFonts w:ascii="Arial" w:eastAsia="Calibri" w:hAnsi="Arial" w:cs="Arial"/>
          <w:sz w:val="24"/>
          <w:szCs w:val="24"/>
        </w:rPr>
        <w:t xml:space="preserve">The </w:t>
      </w:r>
      <w:r w:rsidR="00AC7433">
        <w:rPr>
          <w:rFonts w:ascii="Arial" w:eastAsia="Calibri" w:hAnsi="Arial" w:cs="Arial"/>
          <w:sz w:val="24"/>
          <w:szCs w:val="24"/>
        </w:rPr>
        <w:t>District Labour Court</w:t>
      </w:r>
      <w:r>
        <w:rPr>
          <w:rFonts w:ascii="Arial" w:eastAsia="Calibri" w:hAnsi="Arial" w:cs="Arial"/>
          <w:sz w:val="24"/>
          <w:szCs w:val="24"/>
        </w:rPr>
        <w:t xml:space="preserve">’s finding in rejecting applicant’s </w:t>
      </w:r>
      <w:r w:rsidR="00AC7433">
        <w:rPr>
          <w:rFonts w:ascii="Arial" w:eastAsia="Calibri" w:hAnsi="Arial" w:cs="Arial"/>
          <w:sz w:val="24"/>
          <w:szCs w:val="24"/>
        </w:rPr>
        <w:t>overtures</w:t>
      </w:r>
      <w:r>
        <w:rPr>
          <w:rFonts w:ascii="Arial" w:eastAsia="Calibri" w:hAnsi="Arial" w:cs="Arial"/>
          <w:sz w:val="24"/>
          <w:szCs w:val="24"/>
        </w:rPr>
        <w:t xml:space="preserve"> in this appeal cannot in my view be faulted.  </w:t>
      </w:r>
    </w:p>
    <w:p w:rsidR="00D528FD" w:rsidRDefault="00D528FD" w:rsidP="004E5B46">
      <w:pPr>
        <w:spacing w:after="0" w:line="360" w:lineRule="auto"/>
        <w:jc w:val="both"/>
        <w:rPr>
          <w:rFonts w:ascii="Arial" w:eastAsia="Calibri" w:hAnsi="Arial" w:cs="Arial"/>
          <w:sz w:val="24"/>
          <w:szCs w:val="24"/>
        </w:rPr>
      </w:pPr>
    </w:p>
    <w:p w:rsidR="00113374" w:rsidRDefault="00113374" w:rsidP="004E5B46">
      <w:pPr>
        <w:spacing w:after="0" w:line="360" w:lineRule="auto"/>
        <w:jc w:val="both"/>
        <w:rPr>
          <w:rFonts w:ascii="Arial" w:eastAsia="Calibri" w:hAnsi="Arial" w:cs="Arial"/>
          <w:sz w:val="24"/>
          <w:szCs w:val="24"/>
        </w:rPr>
      </w:pPr>
      <w:r>
        <w:rPr>
          <w:rFonts w:ascii="Arial" w:eastAsia="Calibri" w:hAnsi="Arial" w:cs="Arial"/>
          <w:sz w:val="24"/>
          <w:szCs w:val="24"/>
        </w:rPr>
        <w:t>Order:</w:t>
      </w:r>
    </w:p>
    <w:p w:rsidR="00113374" w:rsidRDefault="00113374" w:rsidP="004E5B46">
      <w:pPr>
        <w:spacing w:after="0" w:line="360" w:lineRule="auto"/>
        <w:jc w:val="both"/>
        <w:rPr>
          <w:rFonts w:ascii="Arial" w:eastAsia="Calibri" w:hAnsi="Arial" w:cs="Arial"/>
          <w:sz w:val="24"/>
          <w:szCs w:val="24"/>
        </w:rPr>
      </w:pPr>
    </w:p>
    <w:p w:rsidR="00D528FD" w:rsidRDefault="00D528FD" w:rsidP="004E5B46">
      <w:pPr>
        <w:spacing w:after="0" w:line="360" w:lineRule="auto"/>
        <w:jc w:val="both"/>
        <w:rPr>
          <w:rFonts w:ascii="Arial" w:eastAsia="Calibri" w:hAnsi="Arial" w:cs="Arial"/>
          <w:sz w:val="24"/>
          <w:szCs w:val="24"/>
        </w:rPr>
      </w:pPr>
      <w:r>
        <w:rPr>
          <w:rFonts w:ascii="Arial" w:eastAsia="Calibri" w:hAnsi="Arial" w:cs="Arial"/>
          <w:sz w:val="24"/>
          <w:szCs w:val="24"/>
        </w:rPr>
        <w:t>[27]</w:t>
      </w:r>
      <w:r>
        <w:rPr>
          <w:rFonts w:ascii="Arial" w:eastAsia="Calibri" w:hAnsi="Arial" w:cs="Arial"/>
          <w:sz w:val="24"/>
          <w:szCs w:val="24"/>
        </w:rPr>
        <w:tab/>
        <w:t>In the result the appeal is dismissed with costs.</w:t>
      </w:r>
    </w:p>
    <w:p w:rsidR="00401D73" w:rsidRPr="004E5B46" w:rsidRDefault="00401D73" w:rsidP="004E5B46">
      <w:pPr>
        <w:spacing w:after="0" w:line="360" w:lineRule="auto"/>
        <w:jc w:val="both"/>
        <w:rPr>
          <w:rFonts w:ascii="Arial" w:eastAsia="Calibri" w:hAnsi="Arial" w:cs="Arial"/>
          <w:sz w:val="24"/>
          <w:szCs w:val="24"/>
        </w:rPr>
      </w:pPr>
    </w:p>
    <w:p w:rsidR="00327EC2" w:rsidRDefault="00327EC2" w:rsidP="00592C53">
      <w:pPr>
        <w:spacing w:after="0" w:line="360" w:lineRule="auto"/>
        <w:jc w:val="both"/>
        <w:rPr>
          <w:rFonts w:ascii="Arial" w:eastAsia="Calibri" w:hAnsi="Arial" w:cs="Arial"/>
          <w:sz w:val="24"/>
          <w:szCs w:val="24"/>
        </w:rPr>
      </w:pPr>
    </w:p>
    <w:p w:rsidR="00327EC2" w:rsidRDefault="00327EC2" w:rsidP="00592C53">
      <w:pPr>
        <w:spacing w:after="0" w:line="360" w:lineRule="auto"/>
        <w:jc w:val="both"/>
        <w:rPr>
          <w:rFonts w:ascii="Arial" w:eastAsia="Calibri" w:hAnsi="Arial" w:cs="Arial"/>
          <w:sz w:val="24"/>
          <w:szCs w:val="24"/>
        </w:rPr>
      </w:pPr>
    </w:p>
    <w:p w:rsidR="00CA3C0B" w:rsidRDefault="00CA3C0B" w:rsidP="00784786">
      <w:pPr>
        <w:rPr>
          <w:rFonts w:ascii="Arial" w:eastAsia="Calibri" w:hAnsi="Arial" w:cs="Arial"/>
          <w:sz w:val="24"/>
          <w:szCs w:val="24"/>
        </w:rPr>
      </w:pPr>
    </w:p>
    <w:p w:rsidR="000D6F04" w:rsidRDefault="000D6F04" w:rsidP="00784786">
      <w:pPr>
        <w:rPr>
          <w:rFonts w:ascii="Arial" w:eastAsia="Calibri" w:hAnsi="Arial" w:cs="Arial"/>
          <w:sz w:val="24"/>
          <w:szCs w:val="24"/>
        </w:rPr>
      </w:pPr>
    </w:p>
    <w:p w:rsidR="009B55FD" w:rsidRDefault="009B55FD" w:rsidP="00784786">
      <w:pPr>
        <w:rPr>
          <w:rFonts w:ascii="Arial" w:eastAsia="Calibri" w:hAnsi="Arial" w:cs="Arial"/>
          <w:sz w:val="24"/>
          <w:szCs w:val="24"/>
        </w:rPr>
      </w:pPr>
    </w:p>
    <w:p w:rsidR="00CA3C0B" w:rsidRPr="008E638C" w:rsidRDefault="00CA3C0B" w:rsidP="00CA3C0B">
      <w:pPr>
        <w:spacing w:after="0" w:line="240" w:lineRule="auto"/>
        <w:ind w:left="5760" w:firstLine="720"/>
        <w:rPr>
          <w:rFonts w:ascii="Arial" w:eastAsia="Calibri" w:hAnsi="Arial" w:cs="Arial"/>
          <w:sz w:val="24"/>
          <w:szCs w:val="24"/>
          <w:lang w:val="en-US"/>
        </w:rPr>
      </w:pPr>
      <w:r w:rsidRPr="008E638C">
        <w:rPr>
          <w:rFonts w:ascii="Arial" w:eastAsia="Calibri" w:hAnsi="Arial" w:cs="Arial"/>
          <w:sz w:val="24"/>
          <w:szCs w:val="24"/>
        </w:rPr>
        <w:t xml:space="preserve">  </w:t>
      </w:r>
      <w:r w:rsidRPr="008E638C">
        <w:rPr>
          <w:rFonts w:ascii="Arial" w:eastAsia="Calibri" w:hAnsi="Arial" w:cs="Arial"/>
          <w:sz w:val="24"/>
          <w:szCs w:val="24"/>
          <w:lang w:val="en-US"/>
        </w:rPr>
        <w:t>------------------------------</w:t>
      </w:r>
    </w:p>
    <w:p w:rsidR="00CA3C0B" w:rsidRPr="008E638C" w:rsidRDefault="00CA3C0B" w:rsidP="00CA3C0B">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CA3C0B" w:rsidRDefault="00CA3C0B" w:rsidP="00831ACB">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327EC2" w:rsidRDefault="00327EC2" w:rsidP="00831ACB">
      <w:pPr>
        <w:spacing w:after="0" w:line="240" w:lineRule="auto"/>
        <w:jc w:val="right"/>
        <w:rPr>
          <w:rFonts w:ascii="Arial" w:eastAsia="Calibri" w:hAnsi="Arial" w:cs="Arial"/>
          <w:sz w:val="24"/>
          <w:szCs w:val="24"/>
          <w:lang w:val="en-US"/>
        </w:rPr>
      </w:pPr>
    </w:p>
    <w:p w:rsidR="00327EC2" w:rsidRDefault="00327EC2" w:rsidP="00831ACB">
      <w:pPr>
        <w:spacing w:after="0" w:line="240" w:lineRule="auto"/>
        <w:jc w:val="right"/>
        <w:rPr>
          <w:rFonts w:ascii="Arial" w:eastAsia="Calibri" w:hAnsi="Arial" w:cs="Arial"/>
          <w:sz w:val="24"/>
          <w:szCs w:val="24"/>
          <w:lang w:val="en-US"/>
        </w:rPr>
      </w:pPr>
    </w:p>
    <w:p w:rsidR="00AC7433" w:rsidRDefault="00AC7433">
      <w:pPr>
        <w:rPr>
          <w:rFonts w:ascii="Arial" w:eastAsia="Calibri" w:hAnsi="Arial" w:cs="Arial"/>
          <w:sz w:val="24"/>
          <w:szCs w:val="24"/>
          <w:lang w:val="en-US"/>
        </w:rPr>
      </w:pPr>
      <w:r>
        <w:rPr>
          <w:rFonts w:ascii="Arial" w:eastAsia="Calibri" w:hAnsi="Arial" w:cs="Arial"/>
          <w:sz w:val="24"/>
          <w:szCs w:val="24"/>
          <w:lang w:val="en-US"/>
        </w:rPr>
        <w:br w:type="page"/>
      </w:r>
    </w:p>
    <w:p w:rsidR="00327EC2" w:rsidRDefault="00327EC2" w:rsidP="00327EC2">
      <w:pPr>
        <w:spacing w:after="0" w:line="240" w:lineRule="auto"/>
        <w:rPr>
          <w:rFonts w:ascii="Arial" w:eastAsia="Calibri" w:hAnsi="Arial" w:cs="Arial"/>
          <w:sz w:val="24"/>
          <w:szCs w:val="24"/>
          <w:lang w:val="en-US"/>
        </w:rPr>
      </w:pPr>
      <w:r>
        <w:rPr>
          <w:rFonts w:ascii="Arial" w:eastAsia="Calibri" w:hAnsi="Arial" w:cs="Arial"/>
          <w:sz w:val="24"/>
          <w:szCs w:val="24"/>
          <w:lang w:val="en-US"/>
        </w:rPr>
        <w:t>APPEARANCES</w:t>
      </w:r>
    </w:p>
    <w:p w:rsidR="00327EC2" w:rsidRDefault="00327EC2" w:rsidP="00327EC2">
      <w:pPr>
        <w:spacing w:after="0" w:line="240" w:lineRule="auto"/>
        <w:rPr>
          <w:rFonts w:ascii="Arial" w:eastAsia="Calibri" w:hAnsi="Arial" w:cs="Arial"/>
          <w:sz w:val="24"/>
          <w:szCs w:val="24"/>
          <w:lang w:val="en-US"/>
        </w:rPr>
      </w:pPr>
    </w:p>
    <w:p w:rsidR="00327EC2" w:rsidRDefault="00327EC2" w:rsidP="00327EC2">
      <w:pPr>
        <w:spacing w:after="0" w:line="240" w:lineRule="auto"/>
        <w:rPr>
          <w:rFonts w:ascii="Arial" w:eastAsia="Calibri" w:hAnsi="Arial" w:cs="Arial"/>
          <w:sz w:val="24"/>
          <w:szCs w:val="24"/>
          <w:lang w:val="en-US"/>
        </w:rPr>
      </w:pPr>
    </w:p>
    <w:p w:rsidR="00327EC2" w:rsidRDefault="00327EC2" w:rsidP="00327EC2">
      <w:pPr>
        <w:spacing w:after="0" w:line="240" w:lineRule="auto"/>
        <w:rPr>
          <w:rFonts w:ascii="Arial" w:eastAsia="Calibri" w:hAnsi="Arial" w:cs="Arial"/>
          <w:sz w:val="24"/>
          <w:szCs w:val="24"/>
          <w:lang w:val="en-US"/>
        </w:rPr>
      </w:pPr>
    </w:p>
    <w:p w:rsidR="00327EC2" w:rsidRPr="0050093B" w:rsidRDefault="00327EC2" w:rsidP="0050093B">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APPELLANT: </w:t>
      </w:r>
      <w:r>
        <w:rPr>
          <w:rFonts w:ascii="Arial" w:eastAsia="Calibri" w:hAnsi="Arial" w:cs="Arial"/>
          <w:sz w:val="24"/>
          <w:szCs w:val="24"/>
          <w:lang w:val="en-US"/>
        </w:rPr>
        <w:tab/>
      </w:r>
      <w:r>
        <w:rPr>
          <w:rFonts w:ascii="Arial" w:eastAsia="Calibri" w:hAnsi="Arial" w:cs="Arial"/>
          <w:sz w:val="24"/>
          <w:szCs w:val="24"/>
          <w:lang w:val="en-US"/>
        </w:rPr>
        <w:tab/>
      </w:r>
      <w:r w:rsidR="0050093B" w:rsidRPr="0050093B">
        <w:rPr>
          <w:rFonts w:ascii="Arial" w:eastAsia="Times New Roman" w:hAnsi="Arial" w:cs="Arial"/>
          <w:sz w:val="24"/>
          <w:szCs w:val="24"/>
          <w:lang w:val="en-US" w:eastAsia="en-GB"/>
        </w:rPr>
        <w:t>Adv. C</w:t>
      </w:r>
      <w:r w:rsidR="0050093B">
        <w:rPr>
          <w:rFonts w:ascii="Arial" w:eastAsia="Times New Roman" w:hAnsi="Arial" w:cs="Arial"/>
          <w:sz w:val="24"/>
          <w:szCs w:val="24"/>
          <w:lang w:val="en-US" w:eastAsia="en-GB"/>
        </w:rPr>
        <w:t>.</w:t>
      </w:r>
      <w:r w:rsidR="0050093B" w:rsidRPr="0050093B">
        <w:rPr>
          <w:rFonts w:ascii="Arial" w:eastAsia="Times New Roman" w:hAnsi="Arial" w:cs="Arial"/>
          <w:sz w:val="24"/>
          <w:szCs w:val="24"/>
          <w:lang w:val="en-US" w:eastAsia="en-GB"/>
        </w:rPr>
        <w:t xml:space="preserve"> J</w:t>
      </w:r>
      <w:r w:rsidR="0050093B">
        <w:rPr>
          <w:rFonts w:ascii="Arial" w:eastAsia="Times New Roman" w:hAnsi="Arial" w:cs="Arial"/>
          <w:sz w:val="24"/>
          <w:szCs w:val="24"/>
          <w:lang w:val="en-US" w:eastAsia="en-GB"/>
        </w:rPr>
        <w:t>.</w:t>
      </w:r>
      <w:r w:rsidR="0050093B" w:rsidRPr="0050093B">
        <w:rPr>
          <w:rFonts w:ascii="Arial" w:eastAsia="Times New Roman" w:hAnsi="Arial" w:cs="Arial"/>
          <w:sz w:val="24"/>
          <w:szCs w:val="24"/>
          <w:lang w:val="en-US" w:eastAsia="en-GB"/>
        </w:rPr>
        <w:t xml:space="preserve"> Van </w:t>
      </w:r>
      <w:proofErr w:type="spellStart"/>
      <w:r w:rsidR="0050093B" w:rsidRPr="0050093B">
        <w:rPr>
          <w:rFonts w:ascii="Arial" w:eastAsia="Times New Roman" w:hAnsi="Arial" w:cs="Arial"/>
          <w:sz w:val="24"/>
          <w:szCs w:val="24"/>
          <w:lang w:val="en-US" w:eastAsia="en-GB"/>
        </w:rPr>
        <w:t>Zyl</w:t>
      </w:r>
      <w:proofErr w:type="spellEnd"/>
    </w:p>
    <w:p w:rsidR="00327EC2" w:rsidRPr="0050093B" w:rsidRDefault="0050093B" w:rsidP="00327EC2">
      <w:pPr>
        <w:spacing w:after="0" w:line="240" w:lineRule="auto"/>
        <w:rPr>
          <w:rFonts w:ascii="Arial" w:eastAsia="Times New Roman" w:hAnsi="Arial" w:cs="Arial"/>
          <w:spacing w:val="-3"/>
          <w:sz w:val="24"/>
          <w:szCs w:val="24"/>
          <w:lang w:val="en-GB" w:eastAsia="en-ZA"/>
        </w:rPr>
      </w:pPr>
      <w:r w:rsidRPr="0050093B">
        <w:rPr>
          <w:rFonts w:ascii="Arial" w:eastAsia="Calibri" w:hAnsi="Arial" w:cs="Arial"/>
          <w:sz w:val="24"/>
          <w:szCs w:val="24"/>
          <w:lang w:val="en-US"/>
        </w:rPr>
        <w:tab/>
      </w:r>
      <w:r w:rsidRPr="0050093B">
        <w:rPr>
          <w:rFonts w:ascii="Arial" w:eastAsia="Calibri" w:hAnsi="Arial" w:cs="Arial"/>
          <w:sz w:val="24"/>
          <w:szCs w:val="24"/>
          <w:lang w:val="en-US"/>
        </w:rPr>
        <w:tab/>
      </w:r>
      <w:r w:rsidRPr="0050093B">
        <w:rPr>
          <w:rFonts w:ascii="Arial" w:eastAsia="Calibri" w:hAnsi="Arial" w:cs="Arial"/>
          <w:sz w:val="24"/>
          <w:szCs w:val="24"/>
          <w:lang w:val="en-US"/>
        </w:rPr>
        <w:tab/>
      </w:r>
      <w:r w:rsidRPr="0050093B">
        <w:rPr>
          <w:rFonts w:ascii="Arial" w:eastAsia="Calibri" w:hAnsi="Arial" w:cs="Arial"/>
          <w:sz w:val="24"/>
          <w:szCs w:val="24"/>
          <w:lang w:val="en-US"/>
        </w:rPr>
        <w:tab/>
      </w:r>
      <w:r w:rsidRPr="0050093B">
        <w:rPr>
          <w:rFonts w:ascii="Arial" w:eastAsia="Times New Roman" w:hAnsi="Arial" w:cs="Arial"/>
          <w:spacing w:val="-3"/>
          <w:sz w:val="24"/>
          <w:szCs w:val="24"/>
          <w:lang w:val="en-GB" w:eastAsia="en-ZA"/>
        </w:rPr>
        <w:t>Van Der Merwe-</w:t>
      </w:r>
      <w:proofErr w:type="spellStart"/>
      <w:r w:rsidRPr="0050093B">
        <w:rPr>
          <w:rFonts w:ascii="Arial" w:eastAsia="Times New Roman" w:hAnsi="Arial" w:cs="Arial"/>
          <w:spacing w:val="-3"/>
          <w:sz w:val="24"/>
          <w:szCs w:val="24"/>
          <w:lang w:val="en-GB" w:eastAsia="en-ZA"/>
        </w:rPr>
        <w:t>Greeff</w:t>
      </w:r>
      <w:proofErr w:type="spellEnd"/>
      <w:r w:rsidRPr="0050093B">
        <w:rPr>
          <w:rFonts w:ascii="Arial" w:eastAsia="Times New Roman" w:hAnsi="Arial" w:cs="Arial"/>
          <w:spacing w:val="-3"/>
          <w:sz w:val="24"/>
          <w:szCs w:val="24"/>
          <w:lang w:val="en-GB" w:eastAsia="en-ZA"/>
        </w:rPr>
        <w:t xml:space="preserve"> </w:t>
      </w:r>
      <w:proofErr w:type="spellStart"/>
      <w:r w:rsidRPr="0050093B">
        <w:rPr>
          <w:rFonts w:ascii="Arial" w:eastAsia="Times New Roman" w:hAnsi="Arial" w:cs="Arial"/>
          <w:spacing w:val="-3"/>
          <w:sz w:val="24"/>
          <w:szCs w:val="24"/>
          <w:lang w:val="en-GB" w:eastAsia="en-ZA"/>
        </w:rPr>
        <w:t>Andima</w:t>
      </w:r>
      <w:proofErr w:type="spellEnd"/>
      <w:r w:rsidRPr="0050093B">
        <w:rPr>
          <w:rFonts w:ascii="Arial" w:eastAsia="Times New Roman" w:hAnsi="Arial" w:cs="Arial"/>
          <w:spacing w:val="-3"/>
          <w:sz w:val="24"/>
          <w:szCs w:val="24"/>
          <w:lang w:val="en-GB" w:eastAsia="en-ZA"/>
        </w:rPr>
        <w:t xml:space="preserve"> Inc.</w:t>
      </w:r>
    </w:p>
    <w:p w:rsidR="0050093B" w:rsidRPr="0050093B" w:rsidRDefault="0050093B" w:rsidP="00327EC2">
      <w:pPr>
        <w:spacing w:after="0" w:line="240" w:lineRule="auto"/>
        <w:rPr>
          <w:rFonts w:ascii="Arial" w:eastAsia="Calibri" w:hAnsi="Arial" w:cs="Arial"/>
          <w:sz w:val="24"/>
          <w:szCs w:val="24"/>
          <w:lang w:val="en-US"/>
        </w:rPr>
      </w:pPr>
      <w:r w:rsidRPr="0050093B">
        <w:rPr>
          <w:rFonts w:ascii="Arial" w:eastAsia="Times New Roman" w:hAnsi="Arial" w:cs="Arial"/>
          <w:spacing w:val="-3"/>
          <w:sz w:val="24"/>
          <w:szCs w:val="24"/>
          <w:lang w:val="en-GB" w:eastAsia="en-ZA"/>
        </w:rPr>
        <w:tab/>
      </w:r>
      <w:r w:rsidRPr="0050093B">
        <w:rPr>
          <w:rFonts w:ascii="Arial" w:eastAsia="Times New Roman" w:hAnsi="Arial" w:cs="Arial"/>
          <w:spacing w:val="-3"/>
          <w:sz w:val="24"/>
          <w:szCs w:val="24"/>
          <w:lang w:val="en-GB" w:eastAsia="en-ZA"/>
        </w:rPr>
        <w:tab/>
      </w:r>
      <w:r w:rsidRPr="0050093B">
        <w:rPr>
          <w:rFonts w:ascii="Arial" w:eastAsia="Times New Roman" w:hAnsi="Arial" w:cs="Arial"/>
          <w:spacing w:val="-3"/>
          <w:sz w:val="24"/>
          <w:szCs w:val="24"/>
          <w:lang w:val="en-GB" w:eastAsia="en-ZA"/>
        </w:rPr>
        <w:tab/>
      </w:r>
      <w:r w:rsidRPr="0050093B">
        <w:rPr>
          <w:rFonts w:ascii="Arial" w:eastAsia="Times New Roman" w:hAnsi="Arial" w:cs="Arial"/>
          <w:spacing w:val="-3"/>
          <w:sz w:val="24"/>
          <w:szCs w:val="24"/>
          <w:lang w:val="en-GB" w:eastAsia="en-ZA"/>
        </w:rPr>
        <w:tab/>
        <w:t>Windhoek</w:t>
      </w:r>
    </w:p>
    <w:p w:rsidR="00327EC2" w:rsidRDefault="00327EC2" w:rsidP="00327EC2">
      <w:pPr>
        <w:spacing w:after="0" w:line="240" w:lineRule="auto"/>
        <w:rPr>
          <w:rFonts w:ascii="Arial" w:eastAsia="Calibri" w:hAnsi="Arial" w:cs="Arial"/>
          <w:sz w:val="24"/>
          <w:szCs w:val="24"/>
          <w:lang w:val="en-US"/>
        </w:rPr>
      </w:pPr>
    </w:p>
    <w:p w:rsidR="0050093B" w:rsidRPr="0050093B" w:rsidRDefault="0050093B" w:rsidP="00327EC2">
      <w:pPr>
        <w:spacing w:after="0" w:line="240" w:lineRule="auto"/>
        <w:rPr>
          <w:rFonts w:ascii="Arial" w:eastAsia="Calibri" w:hAnsi="Arial" w:cs="Arial"/>
          <w:sz w:val="24"/>
          <w:szCs w:val="24"/>
          <w:lang w:val="en-US"/>
        </w:rPr>
      </w:pPr>
    </w:p>
    <w:p w:rsidR="0050093B" w:rsidRDefault="0050093B" w:rsidP="0050093B">
      <w:pPr>
        <w:spacing w:after="0" w:line="240" w:lineRule="auto"/>
        <w:jc w:val="both"/>
        <w:rPr>
          <w:rFonts w:ascii="Arial" w:eastAsia="Calibri" w:hAnsi="Arial" w:cs="Arial"/>
          <w:sz w:val="24"/>
          <w:szCs w:val="24"/>
          <w:lang w:val="en-US"/>
        </w:rPr>
      </w:pPr>
    </w:p>
    <w:p w:rsidR="0050093B" w:rsidRDefault="00327EC2" w:rsidP="0050093B">
      <w:pPr>
        <w:spacing w:after="0" w:line="240" w:lineRule="auto"/>
        <w:jc w:val="both"/>
        <w:rPr>
          <w:rFonts w:ascii="Arial" w:eastAsia="Calibri" w:hAnsi="Arial" w:cs="Arial"/>
          <w:sz w:val="24"/>
          <w:szCs w:val="24"/>
          <w:lang w:val="en-US"/>
        </w:rPr>
      </w:pPr>
      <w:r w:rsidRPr="0050093B">
        <w:rPr>
          <w:rFonts w:ascii="Arial" w:eastAsia="Calibri" w:hAnsi="Arial" w:cs="Arial"/>
          <w:sz w:val="24"/>
          <w:szCs w:val="24"/>
          <w:lang w:val="en-US"/>
        </w:rPr>
        <w:t xml:space="preserve">RESPONDENT: </w:t>
      </w:r>
      <w:r w:rsidRPr="0050093B">
        <w:rPr>
          <w:rFonts w:ascii="Arial" w:eastAsia="Calibri" w:hAnsi="Arial" w:cs="Arial"/>
          <w:sz w:val="24"/>
          <w:szCs w:val="24"/>
          <w:lang w:val="en-US"/>
        </w:rPr>
        <w:tab/>
      </w:r>
      <w:r w:rsidRPr="0050093B">
        <w:rPr>
          <w:rFonts w:ascii="Arial" w:eastAsia="Calibri" w:hAnsi="Arial" w:cs="Arial"/>
          <w:sz w:val="24"/>
          <w:szCs w:val="24"/>
          <w:lang w:val="en-US"/>
        </w:rPr>
        <w:tab/>
      </w:r>
      <w:r w:rsidR="0050093B">
        <w:rPr>
          <w:rFonts w:ascii="Arial" w:eastAsia="Calibri" w:hAnsi="Arial" w:cs="Arial"/>
          <w:sz w:val="24"/>
          <w:szCs w:val="24"/>
          <w:lang w:val="en-US"/>
        </w:rPr>
        <w:t xml:space="preserve">M. </w:t>
      </w:r>
      <w:proofErr w:type="spellStart"/>
      <w:r w:rsidR="0050093B">
        <w:rPr>
          <w:rFonts w:ascii="Arial" w:eastAsia="Calibri" w:hAnsi="Arial" w:cs="Arial"/>
          <w:sz w:val="24"/>
          <w:szCs w:val="24"/>
          <w:lang w:val="en-US"/>
        </w:rPr>
        <w:t>Nyambe</w:t>
      </w:r>
      <w:proofErr w:type="spellEnd"/>
      <w:r w:rsidR="0050093B">
        <w:rPr>
          <w:rFonts w:ascii="Arial" w:eastAsia="Calibri" w:hAnsi="Arial" w:cs="Arial"/>
          <w:sz w:val="24"/>
          <w:szCs w:val="24"/>
          <w:lang w:val="en-US"/>
        </w:rPr>
        <w:t xml:space="preserve"> </w:t>
      </w:r>
    </w:p>
    <w:p w:rsidR="0050093B" w:rsidRPr="0050093B" w:rsidRDefault="0050093B" w:rsidP="0050093B">
      <w:pPr>
        <w:spacing w:after="0" w:line="240" w:lineRule="auto"/>
        <w:ind w:left="2160" w:firstLine="720"/>
        <w:jc w:val="both"/>
        <w:rPr>
          <w:rFonts w:ascii="Arial" w:eastAsia="Calibri" w:hAnsi="Arial" w:cs="Arial"/>
          <w:sz w:val="24"/>
          <w:szCs w:val="24"/>
          <w:lang w:val="en-US"/>
        </w:rPr>
      </w:pPr>
      <w:proofErr w:type="spellStart"/>
      <w:r w:rsidRPr="0050093B">
        <w:rPr>
          <w:rFonts w:ascii="Arial" w:eastAsia="Calibri" w:hAnsi="Arial" w:cs="Arial"/>
          <w:sz w:val="24"/>
          <w:szCs w:val="24"/>
          <w:lang w:val="en-US"/>
        </w:rPr>
        <w:t>Shikongo</w:t>
      </w:r>
      <w:proofErr w:type="spellEnd"/>
      <w:r w:rsidRPr="0050093B">
        <w:rPr>
          <w:rFonts w:ascii="Arial" w:eastAsia="Calibri" w:hAnsi="Arial" w:cs="Arial"/>
          <w:sz w:val="24"/>
          <w:szCs w:val="24"/>
          <w:lang w:val="en-US"/>
        </w:rPr>
        <w:t xml:space="preserve"> Law Chambers</w:t>
      </w:r>
    </w:p>
    <w:p w:rsidR="0050093B" w:rsidRPr="0050093B" w:rsidRDefault="0050093B" w:rsidP="0050093B">
      <w:pPr>
        <w:spacing w:after="0" w:line="240" w:lineRule="auto"/>
        <w:jc w:val="both"/>
        <w:rPr>
          <w:rFonts w:ascii="Arial" w:eastAsia="Calibri" w:hAnsi="Arial" w:cs="Arial"/>
          <w:sz w:val="24"/>
          <w:szCs w:val="24"/>
          <w:lang w:val="en-US"/>
        </w:rPr>
      </w:pPr>
      <w:r w:rsidRPr="0050093B">
        <w:rPr>
          <w:rFonts w:ascii="Arial" w:eastAsia="Calibri" w:hAnsi="Arial" w:cs="Arial"/>
          <w:sz w:val="24"/>
          <w:szCs w:val="24"/>
          <w:lang w:val="en-US"/>
        </w:rPr>
        <w:tab/>
      </w:r>
      <w:r w:rsidRPr="0050093B">
        <w:rPr>
          <w:rFonts w:ascii="Arial" w:eastAsia="Calibri" w:hAnsi="Arial" w:cs="Arial"/>
          <w:sz w:val="24"/>
          <w:szCs w:val="24"/>
          <w:lang w:val="en-US"/>
        </w:rPr>
        <w:tab/>
      </w:r>
      <w:r w:rsidRPr="0050093B">
        <w:rPr>
          <w:rFonts w:ascii="Arial" w:eastAsia="Calibri" w:hAnsi="Arial" w:cs="Arial"/>
          <w:sz w:val="24"/>
          <w:szCs w:val="24"/>
          <w:lang w:val="en-US"/>
        </w:rPr>
        <w:tab/>
      </w:r>
      <w:r w:rsidRPr="0050093B">
        <w:rPr>
          <w:rFonts w:ascii="Arial" w:eastAsia="Calibri" w:hAnsi="Arial" w:cs="Arial"/>
          <w:sz w:val="24"/>
          <w:szCs w:val="24"/>
          <w:lang w:val="en-US"/>
        </w:rPr>
        <w:tab/>
        <w:t xml:space="preserve">Office No. 7 </w:t>
      </w:r>
      <w:proofErr w:type="spellStart"/>
      <w:r w:rsidRPr="0050093B">
        <w:rPr>
          <w:rFonts w:ascii="Arial" w:eastAsia="Calibri" w:hAnsi="Arial" w:cs="Arial"/>
          <w:sz w:val="24"/>
          <w:szCs w:val="24"/>
          <w:lang w:val="en-US"/>
        </w:rPr>
        <w:t>Oshana</w:t>
      </w:r>
      <w:proofErr w:type="spellEnd"/>
      <w:r w:rsidRPr="0050093B">
        <w:rPr>
          <w:rFonts w:ascii="Arial" w:eastAsia="Calibri" w:hAnsi="Arial" w:cs="Arial"/>
          <w:sz w:val="24"/>
          <w:szCs w:val="24"/>
          <w:lang w:val="en-US"/>
        </w:rPr>
        <w:t xml:space="preserve"> Mall</w:t>
      </w:r>
    </w:p>
    <w:p w:rsidR="0050093B" w:rsidRPr="0050093B" w:rsidRDefault="0050093B" w:rsidP="0050093B">
      <w:pPr>
        <w:spacing w:after="0" w:line="240" w:lineRule="auto"/>
      </w:pPr>
      <w:r w:rsidRPr="0050093B">
        <w:rPr>
          <w:rFonts w:ascii="Arial" w:eastAsia="Calibri" w:hAnsi="Arial" w:cs="Arial"/>
          <w:sz w:val="24"/>
          <w:szCs w:val="24"/>
          <w:lang w:val="en-US"/>
        </w:rPr>
        <w:tab/>
      </w:r>
      <w:r w:rsidRPr="0050093B">
        <w:rPr>
          <w:rFonts w:ascii="Arial" w:eastAsia="Calibri" w:hAnsi="Arial" w:cs="Arial"/>
          <w:sz w:val="24"/>
          <w:szCs w:val="24"/>
          <w:lang w:val="en-US"/>
        </w:rPr>
        <w:tab/>
      </w:r>
      <w:r w:rsidRPr="0050093B">
        <w:rPr>
          <w:rFonts w:ascii="Arial" w:eastAsia="Calibri" w:hAnsi="Arial" w:cs="Arial"/>
          <w:sz w:val="24"/>
          <w:szCs w:val="24"/>
          <w:lang w:val="en-US"/>
        </w:rPr>
        <w:tab/>
      </w:r>
      <w:r w:rsidRPr="0050093B">
        <w:rPr>
          <w:rFonts w:ascii="Arial" w:eastAsia="Calibri" w:hAnsi="Arial" w:cs="Arial"/>
          <w:sz w:val="24"/>
          <w:szCs w:val="24"/>
          <w:lang w:val="en-US"/>
        </w:rPr>
        <w:tab/>
        <w:t>Ongwediva</w:t>
      </w:r>
    </w:p>
    <w:p w:rsidR="00E407D5" w:rsidRDefault="00E407D5" w:rsidP="0050093B">
      <w:pPr>
        <w:spacing w:after="0" w:line="240" w:lineRule="auto"/>
        <w:rPr>
          <w:rFonts w:ascii="Arial" w:eastAsia="Calibri" w:hAnsi="Arial" w:cs="Arial"/>
          <w:sz w:val="24"/>
          <w:szCs w:val="24"/>
          <w:lang w:val="en-US"/>
        </w:rPr>
      </w:pPr>
    </w:p>
    <w:sectPr w:rsidR="00E407D5" w:rsidSect="009D0FCD">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1B" w:rsidRDefault="002B481B" w:rsidP="009D0FCD">
      <w:pPr>
        <w:spacing w:after="0" w:line="240" w:lineRule="auto"/>
      </w:pPr>
      <w:r>
        <w:separator/>
      </w:r>
    </w:p>
  </w:endnote>
  <w:endnote w:type="continuationSeparator" w:id="0">
    <w:p w:rsidR="002B481B" w:rsidRDefault="002B481B" w:rsidP="009D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1B" w:rsidRDefault="002B481B" w:rsidP="009D0FCD">
      <w:pPr>
        <w:spacing w:after="0" w:line="240" w:lineRule="auto"/>
      </w:pPr>
      <w:r>
        <w:separator/>
      </w:r>
    </w:p>
  </w:footnote>
  <w:footnote w:type="continuationSeparator" w:id="0">
    <w:p w:rsidR="002B481B" w:rsidRDefault="002B481B" w:rsidP="009D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81611"/>
      <w:docPartObj>
        <w:docPartGallery w:val="Page Numbers (Top of Page)"/>
        <w:docPartUnique/>
      </w:docPartObj>
    </w:sdtPr>
    <w:sdtEndPr>
      <w:rPr>
        <w:noProof/>
      </w:rPr>
    </w:sdtEndPr>
    <w:sdtContent>
      <w:p w:rsidR="009D0FCD" w:rsidRDefault="009D0FCD">
        <w:pPr>
          <w:pStyle w:val="Header"/>
          <w:jc w:val="right"/>
        </w:pPr>
        <w:r>
          <w:fldChar w:fldCharType="begin"/>
        </w:r>
        <w:r>
          <w:instrText xml:space="preserve"> PAGE   \* MERGEFORMAT </w:instrText>
        </w:r>
        <w:r>
          <w:fldChar w:fldCharType="separate"/>
        </w:r>
        <w:r w:rsidR="00ED7159">
          <w:rPr>
            <w:noProof/>
          </w:rPr>
          <w:t>2</w:t>
        </w:r>
        <w:r>
          <w:rPr>
            <w:noProof/>
          </w:rPr>
          <w:fldChar w:fldCharType="end"/>
        </w:r>
      </w:p>
    </w:sdtContent>
  </w:sdt>
  <w:p w:rsidR="009D0FCD" w:rsidRDefault="009D0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0D4"/>
    <w:multiLevelType w:val="hybridMultilevel"/>
    <w:tmpl w:val="FB8EFC0A"/>
    <w:lvl w:ilvl="0" w:tplc="F350EAEC">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42761D"/>
    <w:multiLevelType w:val="hybridMultilevel"/>
    <w:tmpl w:val="58AE99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5C16EF7"/>
    <w:multiLevelType w:val="hybridMultilevel"/>
    <w:tmpl w:val="7B1AFA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B9145F6"/>
    <w:multiLevelType w:val="hybridMultilevel"/>
    <w:tmpl w:val="D87802A2"/>
    <w:lvl w:ilvl="0" w:tplc="809C4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B00E9E"/>
    <w:multiLevelType w:val="hybridMultilevel"/>
    <w:tmpl w:val="49BE57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64509C3"/>
    <w:multiLevelType w:val="hybridMultilevel"/>
    <w:tmpl w:val="9112C51C"/>
    <w:lvl w:ilvl="0" w:tplc="F424A30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00"/>
    <w:rsid w:val="00011944"/>
    <w:rsid w:val="00014620"/>
    <w:rsid w:val="0002570A"/>
    <w:rsid w:val="000370A0"/>
    <w:rsid w:val="00045F66"/>
    <w:rsid w:val="00072887"/>
    <w:rsid w:val="00075BB4"/>
    <w:rsid w:val="000B08D2"/>
    <w:rsid w:val="000B2EA4"/>
    <w:rsid w:val="000C0361"/>
    <w:rsid w:val="000D6F04"/>
    <w:rsid w:val="000E0508"/>
    <w:rsid w:val="000E160B"/>
    <w:rsid w:val="00101749"/>
    <w:rsid w:val="00113374"/>
    <w:rsid w:val="00124E00"/>
    <w:rsid w:val="00156626"/>
    <w:rsid w:val="00164DAA"/>
    <w:rsid w:val="00174ABD"/>
    <w:rsid w:val="001861ED"/>
    <w:rsid w:val="00194F92"/>
    <w:rsid w:val="001A01B7"/>
    <w:rsid w:val="001A4E8A"/>
    <w:rsid w:val="001B064B"/>
    <w:rsid w:val="001B47EC"/>
    <w:rsid w:val="001C1A9B"/>
    <w:rsid w:val="001C2FDB"/>
    <w:rsid w:val="001C451C"/>
    <w:rsid w:val="001C77A1"/>
    <w:rsid w:val="001E0BB9"/>
    <w:rsid w:val="001E1537"/>
    <w:rsid w:val="001E62C1"/>
    <w:rsid w:val="00205478"/>
    <w:rsid w:val="00232C0B"/>
    <w:rsid w:val="00241A9C"/>
    <w:rsid w:val="00250666"/>
    <w:rsid w:val="0025623B"/>
    <w:rsid w:val="002576FF"/>
    <w:rsid w:val="00280EC6"/>
    <w:rsid w:val="00292DAF"/>
    <w:rsid w:val="002A736A"/>
    <w:rsid w:val="002B11BF"/>
    <w:rsid w:val="002B481B"/>
    <w:rsid w:val="002E45DC"/>
    <w:rsid w:val="002E5B06"/>
    <w:rsid w:val="00327EC2"/>
    <w:rsid w:val="00340C9B"/>
    <w:rsid w:val="003656BB"/>
    <w:rsid w:val="00376B82"/>
    <w:rsid w:val="003A0840"/>
    <w:rsid w:val="003A77DD"/>
    <w:rsid w:val="003C6B99"/>
    <w:rsid w:val="003E4327"/>
    <w:rsid w:val="00401D73"/>
    <w:rsid w:val="00422E14"/>
    <w:rsid w:val="00427090"/>
    <w:rsid w:val="00444B70"/>
    <w:rsid w:val="00470113"/>
    <w:rsid w:val="00475A7B"/>
    <w:rsid w:val="004914D3"/>
    <w:rsid w:val="004932A9"/>
    <w:rsid w:val="004A02C7"/>
    <w:rsid w:val="004C0DBF"/>
    <w:rsid w:val="004C4EC6"/>
    <w:rsid w:val="004C50C1"/>
    <w:rsid w:val="004D1703"/>
    <w:rsid w:val="004D6484"/>
    <w:rsid w:val="004E5B46"/>
    <w:rsid w:val="004F3F8A"/>
    <w:rsid w:val="0050093B"/>
    <w:rsid w:val="00507436"/>
    <w:rsid w:val="005075EC"/>
    <w:rsid w:val="005237DB"/>
    <w:rsid w:val="00537156"/>
    <w:rsid w:val="005604A8"/>
    <w:rsid w:val="00574D58"/>
    <w:rsid w:val="005771A3"/>
    <w:rsid w:val="00587B04"/>
    <w:rsid w:val="00592C53"/>
    <w:rsid w:val="00593064"/>
    <w:rsid w:val="005B696E"/>
    <w:rsid w:val="005D4B13"/>
    <w:rsid w:val="005E4A88"/>
    <w:rsid w:val="005E7771"/>
    <w:rsid w:val="005F0D68"/>
    <w:rsid w:val="0061777A"/>
    <w:rsid w:val="00635EF8"/>
    <w:rsid w:val="006372D3"/>
    <w:rsid w:val="006537C7"/>
    <w:rsid w:val="00654D6F"/>
    <w:rsid w:val="00680F1D"/>
    <w:rsid w:val="006821D9"/>
    <w:rsid w:val="006843C1"/>
    <w:rsid w:val="006B44B3"/>
    <w:rsid w:val="006B76FC"/>
    <w:rsid w:val="006E0165"/>
    <w:rsid w:val="006E61DA"/>
    <w:rsid w:val="006E6832"/>
    <w:rsid w:val="006F1816"/>
    <w:rsid w:val="006F5AB9"/>
    <w:rsid w:val="006F7A9D"/>
    <w:rsid w:val="00704339"/>
    <w:rsid w:val="00707C2E"/>
    <w:rsid w:val="0073580E"/>
    <w:rsid w:val="007412F5"/>
    <w:rsid w:val="00746AA5"/>
    <w:rsid w:val="00764EE8"/>
    <w:rsid w:val="00784786"/>
    <w:rsid w:val="007B6226"/>
    <w:rsid w:val="007B6B99"/>
    <w:rsid w:val="007F29D5"/>
    <w:rsid w:val="007F3DEE"/>
    <w:rsid w:val="00817C6A"/>
    <w:rsid w:val="00831ACB"/>
    <w:rsid w:val="0084064D"/>
    <w:rsid w:val="00850668"/>
    <w:rsid w:val="0085345B"/>
    <w:rsid w:val="00867195"/>
    <w:rsid w:val="00893E6C"/>
    <w:rsid w:val="00894B6A"/>
    <w:rsid w:val="008A4DF2"/>
    <w:rsid w:val="008E20CC"/>
    <w:rsid w:val="008F6118"/>
    <w:rsid w:val="00903BEF"/>
    <w:rsid w:val="00905445"/>
    <w:rsid w:val="0091656C"/>
    <w:rsid w:val="009206E6"/>
    <w:rsid w:val="009503F4"/>
    <w:rsid w:val="00961895"/>
    <w:rsid w:val="00967E53"/>
    <w:rsid w:val="009B04EB"/>
    <w:rsid w:val="009B3CFB"/>
    <w:rsid w:val="009B55FD"/>
    <w:rsid w:val="009B7F7F"/>
    <w:rsid w:val="009D0FCD"/>
    <w:rsid w:val="009E2FF2"/>
    <w:rsid w:val="00A024AE"/>
    <w:rsid w:val="00A11BB5"/>
    <w:rsid w:val="00A27004"/>
    <w:rsid w:val="00A315C6"/>
    <w:rsid w:val="00A40F77"/>
    <w:rsid w:val="00A5110A"/>
    <w:rsid w:val="00A56EEF"/>
    <w:rsid w:val="00A66393"/>
    <w:rsid w:val="00A73D94"/>
    <w:rsid w:val="00AA2E87"/>
    <w:rsid w:val="00AA77AC"/>
    <w:rsid w:val="00AA7C63"/>
    <w:rsid w:val="00AB0508"/>
    <w:rsid w:val="00AB6C6E"/>
    <w:rsid w:val="00AC7433"/>
    <w:rsid w:val="00AC7D31"/>
    <w:rsid w:val="00AE1921"/>
    <w:rsid w:val="00AF6533"/>
    <w:rsid w:val="00B0449A"/>
    <w:rsid w:val="00B23BAC"/>
    <w:rsid w:val="00B27324"/>
    <w:rsid w:val="00B46782"/>
    <w:rsid w:val="00B5261F"/>
    <w:rsid w:val="00B53462"/>
    <w:rsid w:val="00B571CC"/>
    <w:rsid w:val="00B608F7"/>
    <w:rsid w:val="00B641D6"/>
    <w:rsid w:val="00B7355C"/>
    <w:rsid w:val="00B86E28"/>
    <w:rsid w:val="00B90DE4"/>
    <w:rsid w:val="00BB0C21"/>
    <w:rsid w:val="00BB0D19"/>
    <w:rsid w:val="00BC1703"/>
    <w:rsid w:val="00BD76C3"/>
    <w:rsid w:val="00BF2530"/>
    <w:rsid w:val="00BF2887"/>
    <w:rsid w:val="00BF74FB"/>
    <w:rsid w:val="00C063C1"/>
    <w:rsid w:val="00C06549"/>
    <w:rsid w:val="00C42D2D"/>
    <w:rsid w:val="00C61FFA"/>
    <w:rsid w:val="00C66E4E"/>
    <w:rsid w:val="00C76BE8"/>
    <w:rsid w:val="00C8089B"/>
    <w:rsid w:val="00C82EF4"/>
    <w:rsid w:val="00C9494C"/>
    <w:rsid w:val="00C95AB2"/>
    <w:rsid w:val="00CA3C0B"/>
    <w:rsid w:val="00CB393C"/>
    <w:rsid w:val="00CC3508"/>
    <w:rsid w:val="00CD2328"/>
    <w:rsid w:val="00CD2FF7"/>
    <w:rsid w:val="00CD4BCD"/>
    <w:rsid w:val="00CE309C"/>
    <w:rsid w:val="00CE4014"/>
    <w:rsid w:val="00D03B49"/>
    <w:rsid w:val="00D3656F"/>
    <w:rsid w:val="00D464BA"/>
    <w:rsid w:val="00D528FD"/>
    <w:rsid w:val="00D53559"/>
    <w:rsid w:val="00D602ED"/>
    <w:rsid w:val="00D71835"/>
    <w:rsid w:val="00D848ED"/>
    <w:rsid w:val="00DE4300"/>
    <w:rsid w:val="00DF195E"/>
    <w:rsid w:val="00DF19A0"/>
    <w:rsid w:val="00DF28DF"/>
    <w:rsid w:val="00DF42B9"/>
    <w:rsid w:val="00E03897"/>
    <w:rsid w:val="00E36AD0"/>
    <w:rsid w:val="00E407D5"/>
    <w:rsid w:val="00E40DC3"/>
    <w:rsid w:val="00E4583E"/>
    <w:rsid w:val="00E50FF3"/>
    <w:rsid w:val="00E55806"/>
    <w:rsid w:val="00E82D04"/>
    <w:rsid w:val="00EA1F3C"/>
    <w:rsid w:val="00EB6D1E"/>
    <w:rsid w:val="00EB7A43"/>
    <w:rsid w:val="00ED4630"/>
    <w:rsid w:val="00ED7159"/>
    <w:rsid w:val="00EE2651"/>
    <w:rsid w:val="00EE3D43"/>
    <w:rsid w:val="00F004A1"/>
    <w:rsid w:val="00F05884"/>
    <w:rsid w:val="00F124BF"/>
    <w:rsid w:val="00F152CB"/>
    <w:rsid w:val="00F173D9"/>
    <w:rsid w:val="00F217D2"/>
    <w:rsid w:val="00F3430A"/>
    <w:rsid w:val="00F43C1F"/>
    <w:rsid w:val="00F505A8"/>
    <w:rsid w:val="00F5689E"/>
    <w:rsid w:val="00F67D72"/>
    <w:rsid w:val="00F77B70"/>
    <w:rsid w:val="00F96000"/>
    <w:rsid w:val="00FA0358"/>
    <w:rsid w:val="00FB04D1"/>
    <w:rsid w:val="00FB3ABF"/>
    <w:rsid w:val="00FC0E09"/>
    <w:rsid w:val="00FD397C"/>
    <w:rsid w:val="00FF28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00"/>
    <w:pPr>
      <w:ind w:left="720"/>
      <w:contextualSpacing/>
    </w:pPr>
  </w:style>
  <w:style w:type="paragraph" w:styleId="Header">
    <w:name w:val="header"/>
    <w:basedOn w:val="Normal"/>
    <w:link w:val="HeaderChar"/>
    <w:uiPriority w:val="99"/>
    <w:unhideWhenUsed/>
    <w:rsid w:val="009D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CD"/>
  </w:style>
  <w:style w:type="paragraph" w:styleId="Footer">
    <w:name w:val="footer"/>
    <w:basedOn w:val="Normal"/>
    <w:link w:val="FooterChar"/>
    <w:uiPriority w:val="99"/>
    <w:unhideWhenUsed/>
    <w:rsid w:val="009D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CD"/>
  </w:style>
  <w:style w:type="paragraph" w:styleId="BalloonText">
    <w:name w:val="Balloon Text"/>
    <w:basedOn w:val="Normal"/>
    <w:link w:val="BalloonTextChar"/>
    <w:uiPriority w:val="99"/>
    <w:semiHidden/>
    <w:unhideWhenUsed/>
    <w:rsid w:val="00F2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00"/>
    <w:pPr>
      <w:ind w:left="720"/>
      <w:contextualSpacing/>
    </w:pPr>
  </w:style>
  <w:style w:type="paragraph" w:styleId="Header">
    <w:name w:val="header"/>
    <w:basedOn w:val="Normal"/>
    <w:link w:val="HeaderChar"/>
    <w:uiPriority w:val="99"/>
    <w:unhideWhenUsed/>
    <w:rsid w:val="009D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CD"/>
  </w:style>
  <w:style w:type="paragraph" w:styleId="Footer">
    <w:name w:val="footer"/>
    <w:basedOn w:val="Normal"/>
    <w:link w:val="FooterChar"/>
    <w:uiPriority w:val="99"/>
    <w:unhideWhenUsed/>
    <w:rsid w:val="009D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CD"/>
  </w:style>
  <w:style w:type="paragraph" w:styleId="BalloonText">
    <w:name w:val="Balloon Text"/>
    <w:basedOn w:val="Normal"/>
    <w:link w:val="BalloonTextChar"/>
    <w:uiPriority w:val="99"/>
    <w:semiHidden/>
    <w:unhideWhenUsed/>
    <w:rsid w:val="00F2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2017-01-29T18:30:00+00:00</Judgment_x0020_Date>
    <Year xmlns="c1afb1bd-f2fb-40fd-9abb-aea55b4d7662">2017</Year>
  </documentManagement>
</p:properties>
</file>

<file path=customXml/itemProps1.xml><?xml version="1.0" encoding="utf-8"?>
<ds:datastoreItem xmlns:ds="http://schemas.openxmlformats.org/officeDocument/2006/customXml" ds:itemID="{311A931F-7681-4FDB-9E8E-B3A1D9520368}"/>
</file>

<file path=customXml/itemProps2.xml><?xml version="1.0" encoding="utf-8"?>
<ds:datastoreItem xmlns:ds="http://schemas.openxmlformats.org/officeDocument/2006/customXml" ds:itemID="{E310DA8D-02CB-46E8-A777-1E8AF50F43E1}"/>
</file>

<file path=customXml/itemProps3.xml><?xml version="1.0" encoding="utf-8"?>
<ds:datastoreItem xmlns:ds="http://schemas.openxmlformats.org/officeDocument/2006/customXml" ds:itemID="{0ADBAC9E-7C7D-43C4-9A2C-015ACC045ED3}"/>
</file>

<file path=customXml/itemProps4.xml><?xml version="1.0" encoding="utf-8"?>
<ds:datastoreItem xmlns:ds="http://schemas.openxmlformats.org/officeDocument/2006/customXml" ds:itemID="{7CB2F64F-4AEC-4361-BD11-F4B3002AE8AF}"/>
</file>

<file path=docProps/app.xml><?xml version="1.0" encoding="utf-8"?>
<Properties xmlns="http://schemas.openxmlformats.org/officeDocument/2006/extended-properties" xmlns:vt="http://schemas.openxmlformats.org/officeDocument/2006/docPropsVTypes">
  <Template>Normal</Template>
  <TotalTime>0</TotalTime>
  <Pages>10</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Noah</dc:creator>
  <cp:lastModifiedBy>User</cp:lastModifiedBy>
  <cp:revision>2</cp:revision>
  <cp:lastPrinted>2017-01-27T09:17:00Z</cp:lastPrinted>
  <dcterms:created xsi:type="dcterms:W3CDTF">2017-03-01T09:20:00Z</dcterms:created>
  <dcterms:modified xsi:type="dcterms:W3CDTF">2017-03-01T09:20:00Z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