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37" w:rsidRDefault="001111F5" w:rsidP="00A75037">
      <w:pPr>
        <w:spacing w:line="360" w:lineRule="auto"/>
        <w:jc w:val="center"/>
        <w:rPr>
          <w:rFonts w:ascii="Arial" w:hAnsi="Arial" w:cs="Arial"/>
          <w:sz w:val="20"/>
        </w:rPr>
      </w:pPr>
      <w:r w:rsidRPr="00AF0B28">
        <w:rPr>
          <w:rFonts w:ascii="Arial" w:hAnsi="Arial" w:cs="Arial"/>
          <w:b/>
        </w:rPr>
        <w:t>REPUBLIC OF NAMIBIA</w:t>
      </w:r>
    </w:p>
    <w:p w:rsidR="001111F5" w:rsidRPr="00A74E48" w:rsidRDefault="00F02BC4" w:rsidP="00A74E48">
      <w:pPr>
        <w:spacing w:line="360" w:lineRule="auto"/>
        <w:jc w:val="right"/>
        <w:rPr>
          <w:rFonts w:ascii="Arial" w:hAnsi="Arial" w:cs="Arial"/>
        </w:rPr>
      </w:pPr>
      <w:r>
        <w:rPr>
          <w:rFonts w:ascii="Arial" w:hAnsi="Arial" w:cs="Arial"/>
          <w:sz w:val="20"/>
        </w:rPr>
        <w:t xml:space="preserve">NOT </w:t>
      </w:r>
      <w:r w:rsidR="00A74E48" w:rsidRPr="00A74E48">
        <w:rPr>
          <w:rFonts w:ascii="Arial" w:hAnsi="Arial" w:cs="Arial"/>
          <w:sz w:val="20"/>
        </w:rPr>
        <w:t>REPORTABLE</w:t>
      </w:r>
    </w:p>
    <w:p w:rsidR="00D81B6E" w:rsidRPr="00340732" w:rsidRDefault="000002F0" w:rsidP="00176493">
      <w:pPr>
        <w:spacing w:line="360" w:lineRule="auto"/>
        <w:jc w:val="center"/>
        <w:rPr>
          <w:rFonts w:ascii="Arial" w:hAnsi="Arial" w:cs="Arial"/>
          <w:lang w:val="en-ZA"/>
        </w:rPr>
      </w:pPr>
      <w:r>
        <w:rPr>
          <w:noProof/>
          <w:lang w:val="en-ZA" w:eastAsia="en-ZA"/>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176493">
      <w:pPr>
        <w:spacing w:line="360" w:lineRule="auto"/>
        <w:jc w:val="both"/>
        <w:rPr>
          <w:rFonts w:ascii="Arial" w:hAnsi="Arial" w:cs="Arial"/>
          <w:lang w:val="en-ZA"/>
        </w:rPr>
      </w:pP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F80D8C" w:rsidRDefault="00F80D8C" w:rsidP="00F80D8C">
      <w:pPr>
        <w:spacing w:line="360" w:lineRule="auto"/>
        <w:jc w:val="center"/>
        <w:rPr>
          <w:rFonts w:ascii="Arial" w:hAnsi="Arial" w:cs="Arial"/>
          <w:b/>
          <w:lang w:val="en-ZA"/>
        </w:rPr>
      </w:pPr>
      <w:r>
        <w:rPr>
          <w:rFonts w:ascii="Arial" w:hAnsi="Arial" w:cs="Arial"/>
          <w:b/>
          <w:lang w:val="en-ZA"/>
        </w:rPr>
        <w:t xml:space="preserve">APPEAL </w:t>
      </w:r>
      <w:r w:rsidR="00E07C65">
        <w:rPr>
          <w:rFonts w:ascii="Arial" w:hAnsi="Arial" w:cs="Arial"/>
          <w:b/>
          <w:lang w:val="en-ZA"/>
        </w:rPr>
        <w:t>JUDGMENT</w:t>
      </w:r>
    </w:p>
    <w:p w:rsidR="00D1027E" w:rsidRDefault="00D1027E" w:rsidP="00F80D8C">
      <w:pPr>
        <w:spacing w:line="360" w:lineRule="auto"/>
        <w:jc w:val="center"/>
        <w:rPr>
          <w:rFonts w:ascii="Arial" w:hAnsi="Arial" w:cs="Arial"/>
          <w:b/>
          <w:lang w:val="en-ZA"/>
        </w:rPr>
      </w:pPr>
    </w:p>
    <w:p w:rsidR="00E07C65" w:rsidRPr="00F80D8C" w:rsidRDefault="00F80D8C" w:rsidP="00D1027E">
      <w:pPr>
        <w:spacing w:line="360" w:lineRule="auto"/>
        <w:jc w:val="right"/>
        <w:rPr>
          <w:rFonts w:ascii="Arial" w:hAnsi="Arial" w:cs="Arial"/>
          <w:b/>
          <w:lang w:val="en-ZA"/>
        </w:rPr>
      </w:pPr>
      <w:r>
        <w:rPr>
          <w:rFonts w:ascii="Arial" w:hAnsi="Arial" w:cs="Arial"/>
          <w:b/>
          <w:lang w:val="en-ZA"/>
        </w:rPr>
        <w:tab/>
      </w:r>
      <w:r>
        <w:rPr>
          <w:rFonts w:ascii="Arial" w:hAnsi="Arial" w:cs="Arial"/>
          <w:b/>
          <w:lang w:val="en-ZA"/>
        </w:rPr>
        <w:tab/>
        <w:t xml:space="preserve">                                </w:t>
      </w:r>
      <w:r w:rsidR="00D70426">
        <w:rPr>
          <w:rFonts w:ascii="Arial" w:hAnsi="Arial" w:cs="Arial"/>
          <w:lang w:val="en-ZA"/>
        </w:rPr>
        <w:t>Case n</w:t>
      </w:r>
      <w:r w:rsidR="00176493">
        <w:rPr>
          <w:rFonts w:ascii="Arial" w:hAnsi="Arial" w:cs="Arial"/>
          <w:lang w:val="en-ZA"/>
        </w:rPr>
        <w:t>o</w:t>
      </w:r>
      <w:r w:rsidR="008250DF">
        <w:rPr>
          <w:rFonts w:ascii="Arial" w:hAnsi="Arial" w:cs="Arial"/>
          <w:lang w:val="en-ZA"/>
        </w:rPr>
        <w:t xml:space="preserve">:  CA </w:t>
      </w:r>
      <w:r>
        <w:rPr>
          <w:rFonts w:ascii="Arial" w:hAnsi="Arial" w:cs="Arial"/>
          <w:lang w:val="en-ZA"/>
        </w:rPr>
        <w:t>50/2013</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Pr="00340732" w:rsidRDefault="00056827" w:rsidP="00176493">
      <w:pPr>
        <w:spacing w:line="360" w:lineRule="auto"/>
        <w:jc w:val="both"/>
        <w:rPr>
          <w:rFonts w:ascii="Arial" w:hAnsi="Arial" w:cs="Arial"/>
          <w:b/>
          <w:lang w:val="en-ZA"/>
        </w:rPr>
      </w:pPr>
      <w:r>
        <w:rPr>
          <w:rFonts w:ascii="Arial" w:hAnsi="Arial" w:cs="Arial"/>
          <w:b/>
          <w:lang w:val="en-ZA"/>
        </w:rPr>
        <w:t>SHIVUTE RUBEN NDISHISHI</w:t>
      </w:r>
      <w:r w:rsidR="00C05B05" w:rsidRPr="00340732">
        <w:rPr>
          <w:rFonts w:ascii="Arial" w:hAnsi="Arial" w:cs="Arial"/>
          <w:b/>
          <w:lang w:val="en-ZA"/>
        </w:rPr>
        <w:tab/>
      </w:r>
      <w:r w:rsidR="00C05B05" w:rsidRPr="00340732">
        <w:rPr>
          <w:rFonts w:ascii="Arial" w:hAnsi="Arial" w:cs="Arial"/>
          <w:b/>
          <w:lang w:val="en-ZA"/>
        </w:rPr>
        <w:tab/>
      </w:r>
      <w:r w:rsidR="008250DF">
        <w:rPr>
          <w:rFonts w:ascii="Arial" w:hAnsi="Arial" w:cs="Arial"/>
          <w:b/>
          <w:lang w:val="en-ZA"/>
        </w:rPr>
        <w:tab/>
        <w:t xml:space="preserve">                </w:t>
      </w:r>
      <w:r w:rsidR="00F80D8C">
        <w:rPr>
          <w:rFonts w:ascii="Arial" w:hAnsi="Arial" w:cs="Arial"/>
          <w:b/>
          <w:lang w:val="en-ZA"/>
        </w:rPr>
        <w:t xml:space="preserve">          </w:t>
      </w:r>
      <w:r w:rsidR="00033F3F" w:rsidRPr="00340732">
        <w:rPr>
          <w:rFonts w:ascii="Arial" w:hAnsi="Arial" w:cs="Arial"/>
          <w:b/>
          <w:lang w:val="en-ZA"/>
        </w:rPr>
        <w:t>APPELLANT</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and</w:t>
      </w:r>
    </w:p>
    <w:p w:rsidR="00C97786" w:rsidRDefault="00C97786"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b/>
          <w:lang w:val="en-ZA"/>
        </w:rPr>
      </w:pP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00F80D8C">
        <w:rPr>
          <w:rFonts w:ascii="Arial" w:hAnsi="Arial" w:cs="Arial"/>
          <w:b/>
          <w:lang w:val="en-ZA"/>
        </w:rPr>
        <w:tab/>
      </w:r>
      <w:r w:rsidR="00F80D8C">
        <w:rPr>
          <w:rFonts w:ascii="Arial" w:hAnsi="Arial" w:cs="Arial"/>
          <w:b/>
          <w:lang w:val="en-ZA"/>
        </w:rPr>
        <w:tab/>
      </w:r>
      <w:r w:rsidR="00612F96">
        <w:rPr>
          <w:rFonts w:ascii="Arial" w:hAnsi="Arial" w:cs="Arial"/>
          <w:b/>
          <w:lang w:val="en-ZA"/>
        </w:rPr>
        <w:t xml:space="preserve">  </w:t>
      </w:r>
      <w:r w:rsidRPr="00340732">
        <w:rPr>
          <w:rFonts w:ascii="Arial" w:hAnsi="Arial" w:cs="Arial"/>
          <w:b/>
          <w:lang w:val="en-ZA"/>
        </w:rPr>
        <w:t>RESPONDENT</w:t>
      </w:r>
    </w:p>
    <w:p w:rsidR="00033F3F" w:rsidRDefault="00056827" w:rsidP="00176493">
      <w:pPr>
        <w:spacing w:line="360" w:lineRule="auto"/>
        <w:jc w:val="both"/>
        <w:rPr>
          <w:rFonts w:ascii="Arial" w:hAnsi="Arial" w:cs="Arial"/>
          <w:b/>
          <w:lang w:val="en-ZA"/>
        </w:rPr>
      </w:pPr>
      <w:r>
        <w:rPr>
          <w:rFonts w:ascii="Arial" w:hAnsi="Arial" w:cs="Arial"/>
          <w:b/>
          <w:lang w:val="en-ZA"/>
        </w:rPr>
        <w:t>THE STATE</w:t>
      </w:r>
    </w:p>
    <w:p w:rsidR="00E07C65" w:rsidRDefault="00E07C65" w:rsidP="00176493">
      <w:pPr>
        <w:spacing w:line="360" w:lineRule="auto"/>
        <w:jc w:val="both"/>
        <w:rPr>
          <w:rFonts w:ascii="Arial" w:hAnsi="Arial" w:cs="Arial"/>
          <w:b/>
          <w:lang w:val="en-ZA"/>
        </w:rPr>
      </w:pPr>
    </w:p>
    <w:p w:rsidR="00E07C65" w:rsidRPr="00E07C65" w:rsidRDefault="00E07C65" w:rsidP="00176493">
      <w:pPr>
        <w:spacing w:line="360" w:lineRule="auto"/>
        <w:jc w:val="both"/>
        <w:rPr>
          <w:rFonts w:ascii="Arial" w:hAnsi="Arial" w:cs="Arial"/>
          <w:lang w:val="en-ZA"/>
        </w:rPr>
      </w:pPr>
      <w:r>
        <w:rPr>
          <w:rFonts w:ascii="Arial" w:hAnsi="Arial" w:cs="Arial"/>
          <w:b/>
          <w:lang w:val="en-ZA"/>
        </w:rPr>
        <w:t xml:space="preserve">Neutral citation:  </w:t>
      </w:r>
      <w:r w:rsidR="000002F0">
        <w:rPr>
          <w:rFonts w:ascii="Arial" w:hAnsi="Arial" w:cs="Arial"/>
          <w:b/>
          <w:lang w:val="en-ZA"/>
        </w:rPr>
        <w:t xml:space="preserve">    </w:t>
      </w:r>
      <w:r w:rsidR="00056827">
        <w:rPr>
          <w:rFonts w:ascii="Arial" w:hAnsi="Arial" w:cs="Arial"/>
          <w:i/>
          <w:lang w:val="en-ZA"/>
        </w:rPr>
        <w:t>Ndishis</w:t>
      </w:r>
      <w:r w:rsidR="00F80D8C">
        <w:rPr>
          <w:rFonts w:ascii="Arial" w:hAnsi="Arial" w:cs="Arial"/>
          <w:i/>
          <w:lang w:val="en-ZA"/>
        </w:rPr>
        <w:t>h</w:t>
      </w:r>
      <w:r w:rsidR="00056827">
        <w:rPr>
          <w:rFonts w:ascii="Arial" w:hAnsi="Arial" w:cs="Arial"/>
          <w:i/>
          <w:lang w:val="en-ZA"/>
        </w:rPr>
        <w:t>i</w:t>
      </w:r>
      <w:r w:rsidR="000002F0">
        <w:rPr>
          <w:rFonts w:ascii="Arial" w:hAnsi="Arial" w:cs="Arial"/>
          <w:i/>
          <w:lang w:val="en-ZA"/>
        </w:rPr>
        <w:t xml:space="preserve"> v</w:t>
      </w:r>
      <w:r w:rsidR="00F80D8C">
        <w:rPr>
          <w:rFonts w:ascii="Arial" w:hAnsi="Arial" w:cs="Arial"/>
          <w:i/>
          <w:lang w:val="en-ZA"/>
        </w:rPr>
        <w:t xml:space="preserve"> </w:t>
      </w:r>
      <w:r w:rsidR="00056827">
        <w:rPr>
          <w:rFonts w:ascii="Arial" w:hAnsi="Arial" w:cs="Arial"/>
          <w:i/>
          <w:lang w:val="en-ZA"/>
        </w:rPr>
        <w:t xml:space="preserve">The State </w:t>
      </w:r>
      <w:r w:rsidR="008250DF">
        <w:rPr>
          <w:rFonts w:ascii="Arial" w:hAnsi="Arial" w:cs="Arial"/>
          <w:lang w:val="en-ZA"/>
        </w:rPr>
        <w:t>(CA</w:t>
      </w:r>
      <w:r w:rsidR="00056827">
        <w:rPr>
          <w:rFonts w:ascii="Arial" w:hAnsi="Arial" w:cs="Arial"/>
          <w:lang w:val="en-ZA"/>
        </w:rPr>
        <w:t>50/2013</w:t>
      </w:r>
      <w:r w:rsidR="00210744">
        <w:rPr>
          <w:rFonts w:ascii="Arial" w:hAnsi="Arial" w:cs="Arial"/>
          <w:lang w:val="en-ZA"/>
        </w:rPr>
        <w:t>) [20</w:t>
      </w:r>
      <w:r w:rsidR="00CE0DD9">
        <w:rPr>
          <w:rFonts w:ascii="Arial" w:hAnsi="Arial" w:cs="Arial"/>
          <w:lang w:val="en-ZA"/>
        </w:rPr>
        <w:t>1</w:t>
      </w:r>
      <w:r w:rsidR="00056827">
        <w:rPr>
          <w:rFonts w:ascii="Arial" w:hAnsi="Arial" w:cs="Arial"/>
          <w:lang w:val="en-ZA"/>
        </w:rPr>
        <w:t>7</w:t>
      </w:r>
      <w:r w:rsidR="004C27B0">
        <w:rPr>
          <w:rFonts w:ascii="Arial" w:hAnsi="Arial" w:cs="Arial"/>
          <w:lang w:val="en-ZA"/>
        </w:rPr>
        <w:t>]</w:t>
      </w:r>
      <w:r w:rsidR="00056827">
        <w:rPr>
          <w:rFonts w:ascii="Arial" w:hAnsi="Arial" w:cs="Arial"/>
          <w:lang w:val="en-ZA"/>
        </w:rPr>
        <w:t xml:space="preserve"> </w:t>
      </w:r>
      <w:r w:rsidR="008250DF">
        <w:rPr>
          <w:rFonts w:ascii="Arial" w:hAnsi="Arial" w:cs="Arial"/>
          <w:lang w:val="en-ZA"/>
        </w:rPr>
        <w:t>NAHCNLD</w:t>
      </w:r>
      <w:r w:rsidR="000C1049">
        <w:rPr>
          <w:rFonts w:ascii="Arial" w:hAnsi="Arial" w:cs="Arial"/>
          <w:lang w:val="en-ZA"/>
        </w:rPr>
        <w:t xml:space="preserve"> 40</w:t>
      </w:r>
      <w:r w:rsidR="00E7716C">
        <w:rPr>
          <w:rFonts w:ascii="Arial" w:hAnsi="Arial" w:cs="Arial"/>
          <w:lang w:val="en-ZA"/>
        </w:rPr>
        <w:t xml:space="preserve">   </w:t>
      </w:r>
      <w:r w:rsidR="00AC7528">
        <w:rPr>
          <w:rFonts w:ascii="Arial" w:hAnsi="Arial" w:cs="Arial"/>
          <w:lang w:val="en-ZA"/>
        </w:rPr>
        <w:t xml:space="preserve">       </w:t>
      </w:r>
      <w:r w:rsidR="00AC7528">
        <w:rPr>
          <w:rFonts w:ascii="Arial" w:hAnsi="Arial" w:cs="Arial"/>
          <w:lang w:val="en-ZA"/>
        </w:rPr>
        <w:tab/>
        <w:t xml:space="preserve">                     (</w:t>
      </w:r>
      <w:r w:rsidR="00F80D8C">
        <w:rPr>
          <w:rFonts w:ascii="Arial" w:hAnsi="Arial" w:cs="Arial"/>
          <w:lang w:val="en-ZA"/>
        </w:rPr>
        <w:t>25</w:t>
      </w:r>
      <w:r w:rsidR="00056827">
        <w:rPr>
          <w:rFonts w:ascii="Arial" w:hAnsi="Arial" w:cs="Arial"/>
          <w:lang w:val="en-ZA"/>
        </w:rPr>
        <w:t xml:space="preserve"> April 2017</w:t>
      </w:r>
      <w:r w:rsidR="006E137F">
        <w:rPr>
          <w:rFonts w:ascii="Arial" w:hAnsi="Arial" w:cs="Arial"/>
          <w:lang w:val="en-ZA"/>
        </w:rPr>
        <w:t>)</w:t>
      </w:r>
    </w:p>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056827">
        <w:rPr>
          <w:rFonts w:ascii="Arial" w:hAnsi="Arial" w:cs="Arial"/>
          <w:lang w:val="en-ZA"/>
        </w:rPr>
        <w:t xml:space="preserve">TOMMASI </w:t>
      </w:r>
      <w:r w:rsidR="00635D4F" w:rsidRPr="00340732">
        <w:rPr>
          <w:rFonts w:ascii="Arial" w:hAnsi="Arial" w:cs="Arial"/>
          <w:lang w:val="en-ZA"/>
        </w:rPr>
        <w:t>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056827">
        <w:rPr>
          <w:rFonts w:ascii="Arial" w:hAnsi="Arial" w:cs="Arial"/>
          <w:lang w:val="en-ZA"/>
        </w:rPr>
        <w:t xml:space="preserve">JANUARY </w:t>
      </w:r>
      <w:r w:rsidR="00635D4F" w:rsidRPr="00340732">
        <w:rPr>
          <w:rFonts w:ascii="Arial" w:hAnsi="Arial" w:cs="Arial"/>
          <w:lang w:val="en-ZA"/>
        </w:rPr>
        <w:t>J</w:t>
      </w: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F80D8C">
        <w:rPr>
          <w:rFonts w:ascii="Arial" w:hAnsi="Arial" w:cs="Arial"/>
          <w:lang w:val="en-ZA"/>
        </w:rPr>
        <w:t>20 February 2017</w:t>
      </w:r>
      <w:r w:rsidRPr="00340732">
        <w:rPr>
          <w:rFonts w:ascii="Arial" w:hAnsi="Arial" w:cs="Arial"/>
          <w:lang w:val="en-ZA"/>
        </w:rPr>
        <w:t xml:space="preserve"> </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F80D8C">
        <w:rPr>
          <w:rFonts w:ascii="Arial" w:hAnsi="Arial" w:cs="Arial"/>
          <w:lang w:val="en-ZA"/>
        </w:rPr>
        <w:t>25</w:t>
      </w:r>
      <w:r w:rsidR="00056827">
        <w:rPr>
          <w:rFonts w:ascii="Arial" w:hAnsi="Arial" w:cs="Arial"/>
          <w:lang w:val="en-ZA"/>
        </w:rPr>
        <w:t xml:space="preserve"> April 2017</w:t>
      </w:r>
    </w:p>
    <w:p w:rsidR="00635D4F" w:rsidRDefault="00635D4F" w:rsidP="00CA4466">
      <w:pPr>
        <w:spacing w:line="360" w:lineRule="auto"/>
        <w:jc w:val="both"/>
        <w:rPr>
          <w:rFonts w:ascii="Arial" w:hAnsi="Arial" w:cs="Arial"/>
          <w:lang w:val="en-ZA"/>
        </w:rPr>
      </w:pPr>
    </w:p>
    <w:p w:rsidR="00635D4F" w:rsidRDefault="00635D4F" w:rsidP="00AC7528">
      <w:pPr>
        <w:spacing w:line="360" w:lineRule="auto"/>
        <w:jc w:val="both"/>
        <w:rPr>
          <w:rFonts w:ascii="Arial" w:eastAsiaTheme="minorHAnsi" w:hAnsi="Arial" w:cs="Arial"/>
          <w:lang w:val="en-ZA" w:eastAsia="en-US"/>
        </w:rPr>
      </w:pPr>
      <w:r>
        <w:rPr>
          <w:rFonts w:ascii="Arial" w:hAnsi="Arial" w:cs="Arial"/>
          <w:b/>
          <w:lang w:val="en-ZA"/>
        </w:rPr>
        <w:t>Flynote:</w:t>
      </w:r>
      <w:r w:rsidR="00056827">
        <w:rPr>
          <w:rFonts w:ascii="Arial" w:hAnsi="Arial" w:cs="Arial"/>
          <w:b/>
          <w:lang w:val="en-ZA"/>
        </w:rPr>
        <w:tab/>
      </w:r>
      <w:r w:rsidR="00056827">
        <w:rPr>
          <w:rFonts w:ascii="Arial" w:hAnsi="Arial" w:cs="Arial"/>
          <w:lang w:val="en-ZA"/>
        </w:rPr>
        <w:t>Eviden</w:t>
      </w:r>
      <w:r w:rsidR="007341D2">
        <w:rPr>
          <w:rFonts w:ascii="Arial" w:hAnsi="Arial" w:cs="Arial"/>
          <w:lang w:val="en-ZA"/>
        </w:rPr>
        <w:t>ce – Circumstantial evidence – C</w:t>
      </w:r>
      <w:r w:rsidR="00056827">
        <w:rPr>
          <w:rFonts w:ascii="Arial" w:hAnsi="Arial" w:cs="Arial"/>
          <w:lang w:val="en-ZA"/>
        </w:rPr>
        <w:t xml:space="preserve">ourt must be satisfied that the </w:t>
      </w:r>
      <w:r w:rsidR="00056827" w:rsidRPr="00324714">
        <w:rPr>
          <w:rFonts w:ascii="Arial" w:eastAsiaTheme="minorHAnsi" w:hAnsi="Arial" w:cs="Arial"/>
          <w:lang w:val="en-ZA" w:eastAsia="en-US"/>
        </w:rPr>
        <w:t>i</w:t>
      </w:r>
      <w:r w:rsidR="006F357B">
        <w:rPr>
          <w:rFonts w:ascii="Arial" w:eastAsiaTheme="minorHAnsi" w:hAnsi="Arial" w:cs="Arial"/>
          <w:lang w:val="en-ZA" w:eastAsia="en-US"/>
        </w:rPr>
        <w:t>nference sought to be drawn is</w:t>
      </w:r>
      <w:r w:rsidR="00056827" w:rsidRPr="00324714">
        <w:rPr>
          <w:rFonts w:ascii="Arial" w:eastAsiaTheme="minorHAnsi" w:hAnsi="Arial" w:cs="Arial"/>
          <w:lang w:val="en-ZA" w:eastAsia="en-US"/>
        </w:rPr>
        <w:t xml:space="preserve"> be consistent with all the proved facts</w:t>
      </w:r>
      <w:r w:rsidR="00056827">
        <w:rPr>
          <w:rFonts w:ascii="Arial" w:eastAsiaTheme="minorHAnsi" w:hAnsi="Arial" w:cs="Arial"/>
          <w:lang w:val="en-ZA" w:eastAsia="en-US"/>
        </w:rPr>
        <w:t>; and</w:t>
      </w:r>
      <w:r w:rsidR="00056827" w:rsidRPr="00324714">
        <w:rPr>
          <w:rFonts w:ascii="Arial" w:eastAsiaTheme="minorHAnsi" w:hAnsi="Arial" w:cs="Arial"/>
          <w:lang w:val="en-ZA" w:eastAsia="en-US"/>
        </w:rPr>
        <w:t xml:space="preserve"> </w:t>
      </w:r>
      <w:r w:rsidR="00056827">
        <w:rPr>
          <w:rFonts w:ascii="Arial" w:eastAsiaTheme="minorHAnsi" w:hAnsi="Arial" w:cs="Arial"/>
          <w:lang w:val="en-ZA" w:eastAsia="en-US"/>
        </w:rPr>
        <w:t>that t</w:t>
      </w:r>
      <w:r w:rsidR="00056827" w:rsidRPr="00324714">
        <w:rPr>
          <w:rFonts w:ascii="Arial" w:eastAsiaTheme="minorHAnsi" w:hAnsi="Arial" w:cs="Arial"/>
          <w:lang w:val="en-ZA" w:eastAsia="en-US"/>
        </w:rPr>
        <w:t xml:space="preserve">he proved facts </w:t>
      </w:r>
      <w:r w:rsidR="006F357B">
        <w:rPr>
          <w:rFonts w:ascii="Arial" w:eastAsiaTheme="minorHAnsi" w:hAnsi="Arial" w:cs="Arial"/>
          <w:lang w:val="en-ZA" w:eastAsia="en-US"/>
        </w:rPr>
        <w:t xml:space="preserve">is </w:t>
      </w:r>
      <w:r w:rsidR="00056827" w:rsidRPr="00324714">
        <w:rPr>
          <w:rFonts w:ascii="Arial" w:eastAsiaTheme="minorHAnsi" w:hAnsi="Arial" w:cs="Arial"/>
          <w:lang w:val="en-ZA" w:eastAsia="en-US"/>
        </w:rPr>
        <w:t xml:space="preserve">such that they exclude every reasonable inference from them save the one </w:t>
      </w:r>
      <w:r w:rsidR="006F357B">
        <w:rPr>
          <w:rFonts w:ascii="Arial" w:eastAsiaTheme="minorHAnsi" w:hAnsi="Arial" w:cs="Arial"/>
          <w:lang w:val="en-ZA" w:eastAsia="en-US"/>
        </w:rPr>
        <w:t xml:space="preserve">sought </w:t>
      </w:r>
      <w:r w:rsidR="00056827" w:rsidRPr="00324714">
        <w:rPr>
          <w:rFonts w:ascii="Arial" w:eastAsiaTheme="minorHAnsi" w:hAnsi="Arial" w:cs="Arial"/>
          <w:lang w:val="en-ZA" w:eastAsia="en-US"/>
        </w:rPr>
        <w:t>to</w:t>
      </w:r>
      <w:r w:rsidR="00AD7E19">
        <w:rPr>
          <w:rFonts w:ascii="Arial" w:eastAsiaTheme="minorHAnsi" w:hAnsi="Arial" w:cs="Arial"/>
          <w:lang w:val="en-ZA" w:eastAsia="en-US"/>
        </w:rPr>
        <w:t xml:space="preserve"> be drawn </w:t>
      </w:r>
      <w:r w:rsidR="00056827">
        <w:rPr>
          <w:rFonts w:ascii="Arial" w:eastAsiaTheme="minorHAnsi" w:hAnsi="Arial" w:cs="Arial"/>
          <w:lang w:val="en-ZA" w:eastAsia="en-US"/>
        </w:rPr>
        <w:t xml:space="preserve">- State failed to adduce crucial evidence </w:t>
      </w:r>
      <w:r w:rsidR="00056827">
        <w:rPr>
          <w:rFonts w:ascii="Arial" w:eastAsiaTheme="minorHAnsi" w:hAnsi="Arial" w:cs="Arial"/>
          <w:lang w:val="en-ZA" w:eastAsia="en-US"/>
        </w:rPr>
        <w:lastRenderedPageBreak/>
        <w:t>proving the nexus between the body found at the scene and the body examined by the Pathologist.</w:t>
      </w:r>
      <w:r w:rsidR="00056827" w:rsidRPr="00324714">
        <w:rPr>
          <w:rFonts w:ascii="Arial" w:eastAsiaTheme="minorHAnsi" w:hAnsi="Arial" w:cs="Arial"/>
          <w:lang w:val="en-ZA" w:eastAsia="en-US"/>
        </w:rPr>
        <w:t xml:space="preserve"> </w:t>
      </w:r>
    </w:p>
    <w:p w:rsidR="00D1027E" w:rsidRDefault="00D1027E" w:rsidP="00AC7528">
      <w:pPr>
        <w:spacing w:line="360" w:lineRule="auto"/>
        <w:jc w:val="both"/>
        <w:rPr>
          <w:rFonts w:ascii="Arial" w:hAnsi="Arial" w:cs="Arial"/>
          <w:lang w:val="en-ZA"/>
        </w:rPr>
      </w:pPr>
    </w:p>
    <w:p w:rsidR="00AD7E19" w:rsidRDefault="00056827" w:rsidP="00CA4466">
      <w:pPr>
        <w:spacing w:line="360" w:lineRule="auto"/>
        <w:jc w:val="both"/>
        <w:rPr>
          <w:rFonts w:ascii="Arial" w:hAnsi="Arial" w:cs="Arial"/>
          <w:lang w:val="en-ZA"/>
        </w:rPr>
      </w:pPr>
      <w:r w:rsidRPr="0068721A">
        <w:rPr>
          <w:rFonts w:ascii="Arial" w:hAnsi="Arial" w:cs="Arial"/>
          <w:b/>
          <w:lang w:val="en-ZA"/>
        </w:rPr>
        <w:t>Summary</w:t>
      </w:r>
      <w:r>
        <w:rPr>
          <w:rFonts w:ascii="Arial" w:hAnsi="Arial" w:cs="Arial"/>
          <w:lang w:val="en-ZA"/>
        </w:rPr>
        <w:t>:</w:t>
      </w:r>
      <w:r>
        <w:rPr>
          <w:rFonts w:ascii="Arial" w:hAnsi="Arial" w:cs="Arial"/>
          <w:lang w:val="en-ZA"/>
        </w:rPr>
        <w:tab/>
        <w:t xml:space="preserve">The appellant was unrepresented in </w:t>
      </w:r>
      <w:r w:rsidR="00AD7E19">
        <w:rPr>
          <w:rFonts w:ascii="Arial" w:hAnsi="Arial" w:cs="Arial"/>
          <w:lang w:val="en-ZA"/>
        </w:rPr>
        <w:t xml:space="preserve">the </w:t>
      </w:r>
      <w:r>
        <w:rPr>
          <w:rFonts w:ascii="Arial" w:hAnsi="Arial" w:cs="Arial"/>
          <w:lang w:val="en-ZA"/>
        </w:rPr>
        <w:t xml:space="preserve">court </w:t>
      </w:r>
      <w:r w:rsidRPr="0068721A">
        <w:rPr>
          <w:rFonts w:ascii="Arial" w:hAnsi="Arial" w:cs="Arial"/>
          <w:i/>
          <w:lang w:val="en-ZA"/>
        </w:rPr>
        <w:t>a quo</w:t>
      </w:r>
      <w:r>
        <w:rPr>
          <w:rFonts w:ascii="Arial" w:hAnsi="Arial" w:cs="Arial"/>
          <w:lang w:val="en-ZA"/>
        </w:rPr>
        <w:t xml:space="preserve">. </w:t>
      </w:r>
      <w:r w:rsidR="00436656">
        <w:rPr>
          <w:rFonts w:ascii="Arial" w:hAnsi="Arial" w:cs="Arial"/>
          <w:lang w:val="en-ZA"/>
        </w:rPr>
        <w:t xml:space="preserve">He now appeals against the conviction of murder. </w:t>
      </w:r>
      <w:r w:rsidR="00AD7E19">
        <w:rPr>
          <w:rFonts w:ascii="Arial" w:hAnsi="Arial" w:cs="Arial"/>
          <w:lang w:val="en-ZA"/>
        </w:rPr>
        <w:t xml:space="preserve">He was also charged </w:t>
      </w:r>
      <w:r w:rsidR="00AD7E19" w:rsidRPr="00C262D9">
        <w:rPr>
          <w:rFonts w:ascii="Arial" w:hAnsi="Arial" w:cs="Arial"/>
          <w:i/>
          <w:lang w:val="en-ZA"/>
        </w:rPr>
        <w:t>inter alia</w:t>
      </w:r>
      <w:r w:rsidR="00AD7E19">
        <w:rPr>
          <w:rFonts w:ascii="Arial" w:hAnsi="Arial" w:cs="Arial"/>
          <w:lang w:val="en-ZA"/>
        </w:rPr>
        <w:t xml:space="preserve"> with two counts of </w:t>
      </w:r>
      <w:r w:rsidR="00AD7E19" w:rsidRPr="00AD7E19">
        <w:rPr>
          <w:rFonts w:ascii="Arial" w:hAnsi="Arial" w:cs="Arial"/>
          <w:i/>
          <w:lang w:val="en-ZA"/>
        </w:rPr>
        <w:t>crimen injuria</w:t>
      </w:r>
      <w:r w:rsidR="00AD7E19">
        <w:rPr>
          <w:rFonts w:ascii="Arial" w:hAnsi="Arial" w:cs="Arial"/>
          <w:lang w:val="en-ZA"/>
        </w:rPr>
        <w:t xml:space="preserve">. </w:t>
      </w:r>
      <w:r>
        <w:rPr>
          <w:rFonts w:ascii="Arial" w:hAnsi="Arial" w:cs="Arial"/>
          <w:lang w:val="en-ZA"/>
        </w:rPr>
        <w:t xml:space="preserve">He </w:t>
      </w:r>
      <w:r w:rsidR="0068721A">
        <w:rPr>
          <w:rFonts w:ascii="Arial" w:hAnsi="Arial" w:cs="Arial"/>
          <w:lang w:val="en-ZA"/>
        </w:rPr>
        <w:t xml:space="preserve">pleaded not guilty </w:t>
      </w:r>
      <w:r w:rsidR="00436656">
        <w:rPr>
          <w:rFonts w:ascii="Arial" w:hAnsi="Arial" w:cs="Arial"/>
          <w:lang w:val="en-ZA"/>
        </w:rPr>
        <w:t xml:space="preserve">to murder </w:t>
      </w:r>
      <w:r w:rsidR="0068721A">
        <w:rPr>
          <w:rFonts w:ascii="Arial" w:hAnsi="Arial" w:cs="Arial"/>
          <w:lang w:val="en-ZA"/>
        </w:rPr>
        <w:t xml:space="preserve">and </w:t>
      </w:r>
      <w:r>
        <w:rPr>
          <w:rFonts w:ascii="Arial" w:hAnsi="Arial" w:cs="Arial"/>
          <w:lang w:val="en-ZA"/>
        </w:rPr>
        <w:t xml:space="preserve">chose not </w:t>
      </w:r>
      <w:r w:rsidR="0068721A">
        <w:rPr>
          <w:rFonts w:ascii="Arial" w:hAnsi="Arial" w:cs="Arial"/>
          <w:lang w:val="en-ZA"/>
        </w:rPr>
        <w:t>to</w:t>
      </w:r>
      <w:r>
        <w:rPr>
          <w:rFonts w:ascii="Arial" w:hAnsi="Arial" w:cs="Arial"/>
          <w:lang w:val="en-ZA"/>
        </w:rPr>
        <w:t xml:space="preserve"> disclose the basis of his plea</w:t>
      </w:r>
      <w:r w:rsidR="0068721A">
        <w:rPr>
          <w:rFonts w:ascii="Arial" w:hAnsi="Arial" w:cs="Arial"/>
          <w:lang w:val="en-ZA"/>
        </w:rPr>
        <w:t>.</w:t>
      </w:r>
      <w:r>
        <w:rPr>
          <w:rFonts w:ascii="Arial" w:hAnsi="Arial" w:cs="Arial"/>
          <w:lang w:val="en-ZA"/>
        </w:rPr>
        <w:t xml:space="preserve"> He did </w:t>
      </w:r>
      <w:r w:rsidR="00AD7E19">
        <w:rPr>
          <w:rFonts w:ascii="Arial" w:hAnsi="Arial" w:cs="Arial"/>
          <w:lang w:val="en-ZA"/>
        </w:rPr>
        <w:t xml:space="preserve">not </w:t>
      </w:r>
      <w:r w:rsidR="0068721A">
        <w:rPr>
          <w:rFonts w:ascii="Arial" w:hAnsi="Arial" w:cs="Arial"/>
          <w:lang w:val="en-ZA"/>
        </w:rPr>
        <w:t xml:space="preserve">ask a single question in cross-examination of all the </w:t>
      </w:r>
      <w:r>
        <w:rPr>
          <w:rFonts w:ascii="Arial" w:hAnsi="Arial" w:cs="Arial"/>
          <w:lang w:val="en-ZA"/>
        </w:rPr>
        <w:t>witnesses</w:t>
      </w:r>
      <w:r w:rsidR="0068721A">
        <w:rPr>
          <w:rFonts w:ascii="Arial" w:hAnsi="Arial" w:cs="Arial"/>
          <w:lang w:val="en-ZA"/>
        </w:rPr>
        <w:t xml:space="preserve"> and at the end of the State’s case he opted to remain silent</w:t>
      </w:r>
      <w:r>
        <w:rPr>
          <w:rFonts w:ascii="Arial" w:hAnsi="Arial" w:cs="Arial"/>
          <w:lang w:val="en-ZA"/>
        </w:rPr>
        <w:t xml:space="preserve">. The </w:t>
      </w:r>
      <w:r w:rsidR="0068721A">
        <w:rPr>
          <w:rFonts w:ascii="Arial" w:hAnsi="Arial" w:cs="Arial"/>
          <w:lang w:val="en-ZA"/>
        </w:rPr>
        <w:t xml:space="preserve">court </w:t>
      </w:r>
      <w:r w:rsidR="0068721A" w:rsidRPr="0068721A">
        <w:rPr>
          <w:rFonts w:ascii="Arial" w:hAnsi="Arial" w:cs="Arial"/>
          <w:i/>
          <w:lang w:val="en-ZA"/>
        </w:rPr>
        <w:t>a quo</w:t>
      </w:r>
      <w:r w:rsidR="0068721A">
        <w:rPr>
          <w:rFonts w:ascii="Arial" w:hAnsi="Arial" w:cs="Arial"/>
          <w:lang w:val="en-ZA"/>
        </w:rPr>
        <w:t xml:space="preserve"> literally only </w:t>
      </w:r>
      <w:r w:rsidR="00AD7E19">
        <w:rPr>
          <w:rFonts w:ascii="Arial" w:hAnsi="Arial" w:cs="Arial"/>
          <w:lang w:val="en-ZA"/>
        </w:rPr>
        <w:t xml:space="preserve">had </w:t>
      </w:r>
      <w:r w:rsidR="0068721A">
        <w:rPr>
          <w:rFonts w:ascii="Arial" w:hAnsi="Arial" w:cs="Arial"/>
          <w:lang w:val="en-ZA"/>
        </w:rPr>
        <w:t xml:space="preserve">the State’s case to determine the guilt of the accused. </w:t>
      </w:r>
      <w:r w:rsidR="00AD7E19">
        <w:rPr>
          <w:rFonts w:ascii="Arial" w:hAnsi="Arial" w:cs="Arial"/>
          <w:lang w:val="en-ZA"/>
        </w:rPr>
        <w:t xml:space="preserve">One witness saw a vehicle with two occupants fighting for the </w:t>
      </w:r>
      <w:r w:rsidR="00C262D9">
        <w:rPr>
          <w:rFonts w:ascii="Arial" w:hAnsi="Arial" w:cs="Arial"/>
          <w:lang w:val="en-ZA"/>
        </w:rPr>
        <w:t xml:space="preserve">steering </w:t>
      </w:r>
      <w:r w:rsidR="00AD7E19">
        <w:rPr>
          <w:rFonts w:ascii="Arial" w:hAnsi="Arial" w:cs="Arial"/>
          <w:lang w:val="en-ZA"/>
        </w:rPr>
        <w:t xml:space="preserve">wheel before the vehicle crashed into a wire fence. This witness and a security </w:t>
      </w:r>
      <w:r w:rsidR="00933076">
        <w:rPr>
          <w:rFonts w:ascii="Arial" w:hAnsi="Arial" w:cs="Arial"/>
          <w:lang w:val="en-ZA"/>
        </w:rPr>
        <w:t>guard</w:t>
      </w:r>
      <w:r w:rsidR="00AD7E19">
        <w:rPr>
          <w:rFonts w:ascii="Arial" w:hAnsi="Arial" w:cs="Arial"/>
          <w:lang w:val="en-ZA"/>
        </w:rPr>
        <w:t xml:space="preserve"> saw a person at the scene swearing and using obscene language. The appellant admitted that he was swearing because “someone was about to die”, effectively placing himself at the scene</w:t>
      </w:r>
      <w:r w:rsidR="00C70220">
        <w:rPr>
          <w:rFonts w:ascii="Arial" w:hAnsi="Arial" w:cs="Arial"/>
          <w:lang w:val="en-ZA"/>
        </w:rPr>
        <w:t xml:space="preserve">. The vehicle caught fire and gunshot like sounds emanated from the vehicle. The appellant left the scene and a dead body was found with blood coming out from behind the ear. Drag marks were observed from the car to where the body was. </w:t>
      </w:r>
      <w:r w:rsidR="00933076">
        <w:rPr>
          <w:rFonts w:ascii="Arial" w:hAnsi="Arial" w:cs="Arial"/>
          <w:lang w:val="en-ZA"/>
        </w:rPr>
        <w:t xml:space="preserve">No one identified the body at the scene. </w:t>
      </w:r>
      <w:r w:rsidR="00C70220">
        <w:rPr>
          <w:rFonts w:ascii="Arial" w:hAnsi="Arial" w:cs="Arial"/>
          <w:lang w:val="en-ZA"/>
        </w:rPr>
        <w:t xml:space="preserve">No fire-arm was recovered and the post mortem recorded that the deceased died of a gunshot wound </w:t>
      </w:r>
      <w:r w:rsidR="00F8681F">
        <w:rPr>
          <w:rFonts w:ascii="Arial" w:hAnsi="Arial" w:cs="Arial"/>
          <w:lang w:val="en-ZA"/>
        </w:rPr>
        <w:t xml:space="preserve">to </w:t>
      </w:r>
      <w:r w:rsidR="00C70220">
        <w:rPr>
          <w:rFonts w:ascii="Arial" w:hAnsi="Arial" w:cs="Arial"/>
          <w:lang w:val="en-ZA"/>
        </w:rPr>
        <w:t xml:space="preserve">his right temple. There was however no evidence </w:t>
      </w:r>
      <w:r w:rsidR="00F8681F">
        <w:rPr>
          <w:rFonts w:ascii="Arial" w:hAnsi="Arial" w:cs="Arial"/>
          <w:lang w:val="en-ZA"/>
        </w:rPr>
        <w:t>adduced by the person who removed the body from the scene and who identified the body</w:t>
      </w:r>
      <w:r w:rsidR="00C262D9">
        <w:rPr>
          <w:rFonts w:ascii="Arial" w:hAnsi="Arial" w:cs="Arial"/>
          <w:lang w:val="en-ZA"/>
        </w:rPr>
        <w:t xml:space="preserve"> nor was the</w:t>
      </w:r>
      <w:r w:rsidR="00F8681F">
        <w:rPr>
          <w:rFonts w:ascii="Arial" w:hAnsi="Arial" w:cs="Arial"/>
          <w:lang w:val="en-ZA"/>
        </w:rPr>
        <w:t xml:space="preserve"> person who received the body at the mortuary</w:t>
      </w:r>
      <w:r w:rsidR="00C262D9">
        <w:rPr>
          <w:rFonts w:ascii="Arial" w:hAnsi="Arial" w:cs="Arial"/>
          <w:lang w:val="en-ZA"/>
        </w:rPr>
        <w:t>, called to give viva voce testimony</w:t>
      </w:r>
      <w:r w:rsidR="00F8681F">
        <w:rPr>
          <w:rFonts w:ascii="Arial" w:hAnsi="Arial" w:cs="Arial"/>
          <w:lang w:val="en-ZA"/>
        </w:rPr>
        <w:t xml:space="preserve">. </w:t>
      </w:r>
    </w:p>
    <w:p w:rsidR="00D1027E" w:rsidRDefault="00D1027E" w:rsidP="00CA4466">
      <w:pPr>
        <w:spacing w:line="360" w:lineRule="auto"/>
        <w:jc w:val="both"/>
        <w:rPr>
          <w:rFonts w:ascii="Arial" w:hAnsi="Arial" w:cs="Arial"/>
          <w:lang w:val="en-ZA"/>
        </w:rPr>
      </w:pPr>
    </w:p>
    <w:p w:rsidR="00352589" w:rsidRDefault="00C70220" w:rsidP="00BF53A7">
      <w:pPr>
        <w:spacing w:line="360" w:lineRule="auto"/>
        <w:jc w:val="both"/>
        <w:rPr>
          <w:rFonts w:ascii="Arial" w:hAnsi="Arial" w:cs="Arial"/>
        </w:rPr>
      </w:pPr>
      <w:r>
        <w:rPr>
          <w:rFonts w:ascii="Arial" w:hAnsi="Arial" w:cs="Arial"/>
          <w:lang w:val="en-ZA"/>
        </w:rPr>
        <w:t>The court held that the learned magistrate erred when he concluded that the State had proven the guilt of the appellant beyond reasonable doubt</w:t>
      </w:r>
      <w:r w:rsidR="00BF53A7">
        <w:rPr>
          <w:rFonts w:ascii="Arial" w:hAnsi="Arial" w:cs="Arial"/>
          <w:lang w:val="en-ZA"/>
        </w:rPr>
        <w:t>.</w:t>
      </w:r>
      <w:r w:rsidR="00352589">
        <w:rPr>
          <w:rFonts w:ascii="Arial" w:hAnsi="Arial" w:cs="Arial"/>
        </w:rPr>
        <w:t xml:space="preserve"> </w:t>
      </w:r>
    </w:p>
    <w:p w:rsidR="00D1027E" w:rsidRDefault="00D1027E" w:rsidP="00BF53A7">
      <w:pPr>
        <w:spacing w:line="360" w:lineRule="auto"/>
        <w:jc w:val="both"/>
        <w:rPr>
          <w:rFonts w:ascii="Arial" w:hAnsi="Arial" w:cs="Arial"/>
        </w:rPr>
      </w:pPr>
    </w:p>
    <w:p w:rsidR="004A55FD" w:rsidRDefault="00274C64" w:rsidP="00CA4466">
      <w:pPr>
        <w:spacing w:line="360" w:lineRule="auto"/>
        <w:jc w:val="both"/>
        <w:rPr>
          <w:rFonts w:ascii="Arial" w:hAnsi="Arial" w:cs="Arial"/>
          <w:lang w:val="en-ZA"/>
        </w:rPr>
      </w:pPr>
      <w:r>
        <w:rPr>
          <w:rFonts w:ascii="Arial" w:hAnsi="Arial" w:cs="Arial"/>
        </w:rPr>
        <w:t xml:space="preserve">The court further held that </w:t>
      </w:r>
      <w:r>
        <w:rPr>
          <w:rFonts w:ascii="Arial" w:hAnsi="Arial" w:cs="Arial"/>
          <w:lang w:val="en-ZA"/>
        </w:rPr>
        <w:t>murder</w:t>
      </w:r>
      <w:r w:rsidR="004A7912">
        <w:rPr>
          <w:rFonts w:ascii="Arial" w:hAnsi="Arial" w:cs="Arial"/>
          <w:lang w:val="en-ZA"/>
        </w:rPr>
        <w:t xml:space="preserve"> is a </w:t>
      </w:r>
      <w:r w:rsidR="00933076">
        <w:rPr>
          <w:rFonts w:ascii="Arial" w:hAnsi="Arial" w:cs="Arial"/>
          <w:lang w:val="en-ZA"/>
        </w:rPr>
        <w:t>material or</w:t>
      </w:r>
      <w:r w:rsidR="005327A2">
        <w:rPr>
          <w:rFonts w:ascii="Arial" w:hAnsi="Arial" w:cs="Arial"/>
          <w:lang w:val="en-ZA"/>
        </w:rPr>
        <w:t xml:space="preserve"> define</w:t>
      </w:r>
      <w:r w:rsidR="00933076">
        <w:rPr>
          <w:rFonts w:ascii="Arial" w:hAnsi="Arial" w:cs="Arial"/>
          <w:lang w:val="en-ZA"/>
        </w:rPr>
        <w:t xml:space="preserve"> a “result crime” (See </w:t>
      </w:r>
      <w:r w:rsidR="005327A2">
        <w:rPr>
          <w:rFonts w:ascii="Arial" w:hAnsi="Arial" w:cs="Arial"/>
          <w:lang w:val="en-ZA"/>
        </w:rPr>
        <w:t xml:space="preserve">page 74 </w:t>
      </w:r>
      <w:r w:rsidR="00933076">
        <w:rPr>
          <w:rFonts w:ascii="Arial" w:hAnsi="Arial" w:cs="Arial"/>
          <w:lang w:val="en-ZA"/>
        </w:rPr>
        <w:t>C R Snyman, Criminal Law,</w:t>
      </w:r>
      <w:r>
        <w:rPr>
          <w:rFonts w:ascii="Arial" w:hAnsi="Arial" w:cs="Arial"/>
          <w:lang w:val="en-ZA"/>
        </w:rPr>
        <w:t xml:space="preserve"> </w:t>
      </w:r>
      <w:r w:rsidR="00933076">
        <w:rPr>
          <w:rFonts w:ascii="Arial" w:hAnsi="Arial" w:cs="Arial"/>
          <w:lang w:val="en-ZA"/>
        </w:rPr>
        <w:t>5</w:t>
      </w:r>
      <w:r w:rsidR="00933076" w:rsidRPr="00933076">
        <w:rPr>
          <w:rFonts w:ascii="Arial" w:hAnsi="Arial" w:cs="Arial"/>
          <w:vertAlign w:val="superscript"/>
          <w:lang w:val="en-ZA"/>
        </w:rPr>
        <w:t>th</w:t>
      </w:r>
      <w:r w:rsidR="00933076">
        <w:rPr>
          <w:rFonts w:ascii="Arial" w:hAnsi="Arial" w:cs="Arial"/>
          <w:lang w:val="en-ZA"/>
        </w:rPr>
        <w:t xml:space="preserve"> Ed. 79-80) which prohibits the conduct which causes a specific condition. The </w:t>
      </w:r>
      <w:r w:rsidR="004A7912">
        <w:rPr>
          <w:rFonts w:ascii="Arial" w:hAnsi="Arial" w:cs="Arial"/>
          <w:lang w:val="en-ZA"/>
        </w:rPr>
        <w:t xml:space="preserve">State </w:t>
      </w:r>
      <w:r w:rsidR="00933076">
        <w:rPr>
          <w:rFonts w:ascii="Arial" w:hAnsi="Arial" w:cs="Arial"/>
          <w:lang w:val="en-ZA"/>
        </w:rPr>
        <w:t xml:space="preserve">thus had to </w:t>
      </w:r>
      <w:r w:rsidR="004A7912">
        <w:rPr>
          <w:rFonts w:ascii="Arial" w:hAnsi="Arial" w:cs="Arial"/>
          <w:lang w:val="en-ZA"/>
        </w:rPr>
        <w:t xml:space="preserve">prove the nexus between the </w:t>
      </w:r>
      <w:r w:rsidR="00933076">
        <w:rPr>
          <w:rFonts w:ascii="Arial" w:hAnsi="Arial" w:cs="Arial"/>
          <w:lang w:val="en-ZA"/>
        </w:rPr>
        <w:t xml:space="preserve">conduct of the </w:t>
      </w:r>
      <w:r w:rsidR="004A7912">
        <w:rPr>
          <w:rFonts w:ascii="Arial" w:hAnsi="Arial" w:cs="Arial"/>
          <w:lang w:val="en-ZA"/>
        </w:rPr>
        <w:t>accused and th</w:t>
      </w:r>
      <w:r w:rsidR="00933076">
        <w:rPr>
          <w:rFonts w:ascii="Arial" w:hAnsi="Arial" w:cs="Arial"/>
          <w:lang w:val="en-ZA"/>
        </w:rPr>
        <w:t xml:space="preserve">at it caused the death of the deceased. </w:t>
      </w:r>
      <w:r w:rsidR="00F8681F">
        <w:rPr>
          <w:rFonts w:ascii="Arial" w:hAnsi="Arial" w:cs="Arial"/>
          <w:lang w:val="en-ZA"/>
        </w:rPr>
        <w:t xml:space="preserve">The </w:t>
      </w:r>
      <w:r w:rsidR="0068721A">
        <w:rPr>
          <w:rFonts w:ascii="Arial" w:hAnsi="Arial" w:cs="Arial"/>
          <w:lang w:val="en-ZA"/>
        </w:rPr>
        <w:t xml:space="preserve">State failed to prove beyond reasonable doubt that </w:t>
      </w:r>
      <w:r w:rsidR="00B8174A">
        <w:rPr>
          <w:rFonts w:ascii="Arial" w:hAnsi="Arial" w:cs="Arial"/>
          <w:lang w:val="en-ZA"/>
        </w:rPr>
        <w:t>that the</w:t>
      </w:r>
      <w:r w:rsidR="00A50E47">
        <w:rPr>
          <w:rFonts w:ascii="Arial" w:hAnsi="Arial" w:cs="Arial"/>
          <w:lang w:val="en-ZA"/>
        </w:rPr>
        <w:t xml:space="preserve"> body which the appellant dragged out of the vehicle was the same body which was examined by the pathologist</w:t>
      </w:r>
      <w:r w:rsidR="004A7912">
        <w:rPr>
          <w:rFonts w:ascii="Arial" w:hAnsi="Arial" w:cs="Arial"/>
          <w:lang w:val="en-ZA"/>
        </w:rPr>
        <w:t xml:space="preserve">. </w:t>
      </w:r>
    </w:p>
    <w:p w:rsidR="00D1027E" w:rsidRDefault="00D1027E" w:rsidP="00CA4466">
      <w:pPr>
        <w:spacing w:line="360" w:lineRule="auto"/>
        <w:jc w:val="both"/>
        <w:rPr>
          <w:rFonts w:ascii="Arial" w:hAnsi="Arial" w:cs="Arial"/>
          <w:lang w:val="en-ZA"/>
        </w:rPr>
      </w:pPr>
    </w:p>
    <w:p w:rsidR="00635D4F" w:rsidRDefault="00B8174A" w:rsidP="00CA4466">
      <w:pPr>
        <w:spacing w:line="360" w:lineRule="auto"/>
        <w:jc w:val="both"/>
        <w:rPr>
          <w:rFonts w:ascii="Arial" w:hAnsi="Arial" w:cs="Arial"/>
          <w:lang w:val="en-ZA"/>
        </w:rPr>
      </w:pPr>
      <w:r>
        <w:rPr>
          <w:rFonts w:ascii="Arial" w:hAnsi="Arial" w:cs="Arial"/>
          <w:lang w:val="en-ZA"/>
        </w:rPr>
        <w:lastRenderedPageBreak/>
        <w:t xml:space="preserve">The appeal </w:t>
      </w:r>
      <w:r w:rsidR="0068721A">
        <w:rPr>
          <w:rFonts w:ascii="Arial" w:hAnsi="Arial" w:cs="Arial"/>
          <w:lang w:val="en-ZA"/>
        </w:rPr>
        <w:t>is</w:t>
      </w:r>
      <w:r>
        <w:rPr>
          <w:rFonts w:ascii="Arial" w:hAnsi="Arial" w:cs="Arial"/>
          <w:lang w:val="en-ZA"/>
        </w:rPr>
        <w:t xml:space="preserve"> upheld and the conviction and sentence </w:t>
      </w:r>
      <w:r w:rsidR="00933076">
        <w:rPr>
          <w:rFonts w:ascii="Arial" w:hAnsi="Arial" w:cs="Arial"/>
          <w:lang w:val="en-ZA"/>
        </w:rPr>
        <w:t xml:space="preserve">are </w:t>
      </w:r>
      <w:r>
        <w:rPr>
          <w:rFonts w:ascii="Arial" w:hAnsi="Arial" w:cs="Arial"/>
          <w:lang w:val="en-ZA"/>
        </w:rPr>
        <w:t xml:space="preserve">set aside. </w:t>
      </w:r>
    </w:p>
    <w:p w:rsidR="004A55FD" w:rsidRDefault="004A55FD" w:rsidP="00CA4466">
      <w:pPr>
        <w:spacing w:line="360" w:lineRule="auto"/>
        <w:jc w:val="both"/>
        <w:rPr>
          <w:rFonts w:ascii="Arial" w:hAnsi="Arial" w:cs="Arial"/>
          <w:lang w:val="en-ZA"/>
        </w:rPr>
      </w:pPr>
    </w:p>
    <w:p w:rsidR="005B46A4" w:rsidRPr="00340732" w:rsidRDefault="00210744" w:rsidP="00176493">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D1027E" w:rsidRDefault="00D1027E" w:rsidP="00176493">
      <w:pPr>
        <w:pBdr>
          <w:bottom w:val="single" w:sz="12" w:space="1" w:color="auto"/>
        </w:pBdr>
        <w:spacing w:line="360" w:lineRule="auto"/>
        <w:jc w:val="center"/>
        <w:rPr>
          <w:rFonts w:ascii="Arial" w:hAnsi="Arial" w:cs="Arial"/>
          <w:b/>
          <w:lang w:val="en-ZA"/>
        </w:rPr>
      </w:pP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D1027E" w:rsidRDefault="00D1027E" w:rsidP="00176493">
      <w:pPr>
        <w:pBdr>
          <w:bottom w:val="single" w:sz="12" w:space="1" w:color="auto"/>
        </w:pBdr>
        <w:spacing w:line="360" w:lineRule="auto"/>
        <w:jc w:val="center"/>
        <w:rPr>
          <w:rFonts w:ascii="Arial" w:hAnsi="Arial" w:cs="Arial"/>
          <w:b/>
          <w:lang w:val="en-ZA"/>
        </w:rPr>
      </w:pPr>
      <w:bookmarkStart w:id="0" w:name="_GoBack"/>
      <w:bookmarkEnd w:id="0"/>
    </w:p>
    <w:p w:rsidR="00210744" w:rsidRPr="00210744" w:rsidRDefault="00210744" w:rsidP="00210744">
      <w:pPr>
        <w:spacing w:line="360" w:lineRule="auto"/>
        <w:ind w:left="720"/>
        <w:jc w:val="both"/>
        <w:rPr>
          <w:rFonts w:ascii="Arial" w:hAnsi="Arial" w:cs="Arial"/>
          <w:b/>
          <w:u w:val="single"/>
          <w:lang w:val="en-ZA"/>
        </w:rPr>
      </w:pPr>
    </w:p>
    <w:p w:rsidR="004A55FD" w:rsidRDefault="004A55FD" w:rsidP="004A55FD">
      <w:pPr>
        <w:spacing w:after="160" w:line="360" w:lineRule="auto"/>
        <w:ind w:left="720" w:hanging="720"/>
        <w:jc w:val="both"/>
        <w:rPr>
          <w:rFonts w:ascii="Arial" w:eastAsiaTheme="minorHAnsi" w:hAnsi="Arial" w:cs="Arial"/>
          <w:lang w:val="en-ZA" w:eastAsia="en-US"/>
        </w:rPr>
      </w:pPr>
      <w:r>
        <w:rPr>
          <w:rFonts w:ascii="Arial" w:eastAsiaTheme="minorHAnsi" w:hAnsi="Arial" w:cs="Arial"/>
          <w:lang w:val="en-ZA" w:eastAsia="en-US"/>
        </w:rPr>
        <w:t>1.</w:t>
      </w:r>
      <w:r>
        <w:rPr>
          <w:rFonts w:ascii="Arial" w:eastAsiaTheme="minorHAnsi" w:hAnsi="Arial" w:cs="Arial"/>
          <w:lang w:val="en-ZA" w:eastAsia="en-US"/>
        </w:rPr>
        <w:tab/>
        <w:t>Condonation is granted for non-compliance with the Magistrate’s court rules;</w:t>
      </w:r>
    </w:p>
    <w:p w:rsidR="004A55FD" w:rsidRPr="00324714" w:rsidRDefault="004A55FD" w:rsidP="004A55FD">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2.</w:t>
      </w:r>
      <w:r>
        <w:rPr>
          <w:rFonts w:ascii="Arial" w:eastAsiaTheme="minorHAnsi" w:hAnsi="Arial" w:cs="Arial"/>
          <w:lang w:val="en-ZA" w:eastAsia="en-US"/>
        </w:rPr>
        <w:tab/>
        <w:t xml:space="preserve">The appeal </w:t>
      </w:r>
      <w:r w:rsidR="004E4B31">
        <w:rPr>
          <w:rFonts w:ascii="Arial" w:eastAsiaTheme="minorHAnsi" w:hAnsi="Arial" w:cs="Arial"/>
          <w:lang w:val="en-ZA" w:eastAsia="en-US"/>
        </w:rPr>
        <w:t xml:space="preserve">against </w:t>
      </w:r>
      <w:r w:rsidR="002B7356">
        <w:rPr>
          <w:rFonts w:ascii="Arial" w:eastAsiaTheme="minorHAnsi" w:hAnsi="Arial" w:cs="Arial"/>
          <w:lang w:val="en-ZA" w:eastAsia="en-US"/>
        </w:rPr>
        <w:t xml:space="preserve">the </w:t>
      </w:r>
      <w:r w:rsidR="004E4B31">
        <w:rPr>
          <w:rFonts w:ascii="Arial" w:eastAsiaTheme="minorHAnsi" w:hAnsi="Arial" w:cs="Arial"/>
          <w:lang w:val="en-ZA" w:eastAsia="en-US"/>
        </w:rPr>
        <w:t xml:space="preserve">conviction </w:t>
      </w:r>
      <w:r w:rsidR="00AB66DB">
        <w:rPr>
          <w:rFonts w:ascii="Arial" w:eastAsiaTheme="minorHAnsi" w:hAnsi="Arial" w:cs="Arial"/>
          <w:lang w:val="en-ZA" w:eastAsia="en-US"/>
        </w:rPr>
        <w:t xml:space="preserve">of murder </w:t>
      </w:r>
      <w:r>
        <w:rPr>
          <w:rFonts w:ascii="Arial" w:eastAsiaTheme="minorHAnsi" w:hAnsi="Arial" w:cs="Arial"/>
          <w:lang w:val="en-ZA" w:eastAsia="en-US"/>
        </w:rPr>
        <w:t xml:space="preserve">is upheld and the </w:t>
      </w:r>
      <w:r w:rsidR="00AB66DB">
        <w:rPr>
          <w:rFonts w:ascii="Arial" w:eastAsiaTheme="minorHAnsi" w:hAnsi="Arial" w:cs="Arial"/>
          <w:lang w:val="en-ZA" w:eastAsia="en-US"/>
        </w:rPr>
        <w:tab/>
      </w:r>
      <w:r>
        <w:rPr>
          <w:rFonts w:ascii="Arial" w:eastAsiaTheme="minorHAnsi" w:hAnsi="Arial" w:cs="Arial"/>
          <w:lang w:val="en-ZA" w:eastAsia="en-US"/>
        </w:rPr>
        <w:t xml:space="preserve">conviction and </w:t>
      </w:r>
      <w:r w:rsidR="002B7356">
        <w:rPr>
          <w:rFonts w:ascii="Arial" w:eastAsiaTheme="minorHAnsi" w:hAnsi="Arial" w:cs="Arial"/>
          <w:lang w:val="en-ZA" w:eastAsia="en-US"/>
        </w:rPr>
        <w:t>sentence are</w:t>
      </w:r>
      <w:r>
        <w:rPr>
          <w:rFonts w:ascii="Arial" w:eastAsiaTheme="minorHAnsi" w:hAnsi="Arial" w:cs="Arial"/>
          <w:lang w:val="en-ZA" w:eastAsia="en-US"/>
        </w:rPr>
        <w:t xml:space="preserve"> set aside.</w:t>
      </w:r>
    </w:p>
    <w:p w:rsidR="00635D4F" w:rsidRDefault="00635D4F"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10744">
      <w:pPr>
        <w:pBdr>
          <w:bottom w:val="single" w:sz="12" w:space="1" w:color="auto"/>
        </w:pBdr>
        <w:spacing w:line="360" w:lineRule="auto"/>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E13B0E" w:rsidRPr="004251BB" w:rsidRDefault="000002F0" w:rsidP="00176493">
      <w:pPr>
        <w:spacing w:line="360" w:lineRule="auto"/>
        <w:jc w:val="both"/>
        <w:rPr>
          <w:rFonts w:ascii="Arial" w:hAnsi="Arial" w:cs="Arial"/>
          <w:lang w:val="en-ZA"/>
        </w:rPr>
      </w:pPr>
      <w:r>
        <w:rPr>
          <w:rFonts w:ascii="Arial" w:hAnsi="Arial" w:cs="Arial"/>
          <w:lang w:val="en-ZA"/>
        </w:rPr>
        <w:t xml:space="preserve">TOMMASI </w:t>
      </w:r>
      <w:r w:rsidR="008250DF">
        <w:rPr>
          <w:rFonts w:ascii="Arial" w:hAnsi="Arial" w:cs="Arial"/>
          <w:lang w:val="en-ZA"/>
        </w:rPr>
        <w:t>J (</w:t>
      </w:r>
      <w:r w:rsidR="00B8174A">
        <w:rPr>
          <w:rFonts w:ascii="Arial" w:hAnsi="Arial" w:cs="Arial"/>
          <w:lang w:val="en-ZA"/>
        </w:rPr>
        <w:t xml:space="preserve">JANUARY </w:t>
      </w:r>
      <w:r w:rsidR="00E13B0E" w:rsidRPr="004251BB">
        <w:rPr>
          <w:rFonts w:ascii="Arial" w:hAnsi="Arial" w:cs="Arial"/>
          <w:lang w:val="en-ZA"/>
        </w:rPr>
        <w:t>J concurring):</w:t>
      </w:r>
      <w:r w:rsidR="00033F3F" w:rsidRPr="004251BB">
        <w:rPr>
          <w:rFonts w:ascii="Arial" w:hAnsi="Arial" w:cs="Arial"/>
          <w:lang w:val="en-ZA"/>
        </w:rPr>
        <w:t xml:space="preserve">    </w:t>
      </w:r>
    </w:p>
    <w:p w:rsidR="00AC7528" w:rsidRDefault="00AC7528" w:rsidP="00176493">
      <w:pPr>
        <w:spacing w:line="360" w:lineRule="auto"/>
        <w:jc w:val="both"/>
        <w:rPr>
          <w:rFonts w:ascii="Arial" w:hAnsi="Arial" w:cs="Arial"/>
          <w:lang w:val="en-ZA"/>
        </w:rPr>
      </w:pPr>
    </w:p>
    <w:p w:rsidR="00324714" w:rsidRPr="00324714" w:rsidRDefault="00324714" w:rsidP="00324714">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[1]</w:t>
      </w:r>
      <w:r w:rsidRPr="00324714">
        <w:rPr>
          <w:rFonts w:ascii="Arial" w:eastAsiaTheme="minorHAnsi" w:hAnsi="Arial" w:cs="Arial"/>
          <w:lang w:val="en-ZA" w:eastAsia="en-US"/>
        </w:rPr>
        <w:tab/>
        <w:t xml:space="preserve">The appellant was convicted of murder and </w:t>
      </w:r>
      <w:r w:rsidRPr="00324714">
        <w:rPr>
          <w:rFonts w:ascii="Arial" w:eastAsiaTheme="minorHAnsi" w:hAnsi="Arial" w:cs="Arial"/>
          <w:i/>
          <w:lang w:val="en-ZA" w:eastAsia="en-US"/>
        </w:rPr>
        <w:t>crimen injuria</w:t>
      </w:r>
      <w:r w:rsidRPr="00324714">
        <w:rPr>
          <w:rFonts w:ascii="Arial" w:eastAsiaTheme="minorHAnsi" w:hAnsi="Arial" w:cs="Arial"/>
          <w:lang w:val="en-ZA" w:eastAsia="en-US"/>
        </w:rPr>
        <w:t xml:space="preserve"> in the regional court sitting at Oshakati. He was sentenced to 19 years imprisonment for murder and fined N$200 or thirty days</w:t>
      </w:r>
      <w:r w:rsidR="00D207E2">
        <w:rPr>
          <w:rFonts w:ascii="Arial" w:eastAsiaTheme="minorHAnsi" w:hAnsi="Arial" w:cs="Arial"/>
          <w:lang w:val="en-ZA" w:eastAsia="en-US"/>
        </w:rPr>
        <w:t>’</w:t>
      </w:r>
      <w:r w:rsidRPr="00324714">
        <w:rPr>
          <w:rFonts w:ascii="Arial" w:eastAsiaTheme="minorHAnsi" w:hAnsi="Arial" w:cs="Arial"/>
          <w:lang w:val="en-ZA" w:eastAsia="en-US"/>
        </w:rPr>
        <w:t xml:space="preserve"> imprisonment for </w:t>
      </w:r>
      <w:r w:rsidR="005327A2">
        <w:rPr>
          <w:rFonts w:ascii="Arial" w:eastAsiaTheme="minorHAnsi" w:hAnsi="Arial" w:cs="Arial"/>
          <w:i/>
          <w:lang w:val="en-ZA" w:eastAsia="en-US"/>
        </w:rPr>
        <w:t>crimen injuria</w:t>
      </w:r>
      <w:r w:rsidRPr="00324714">
        <w:rPr>
          <w:rFonts w:ascii="Arial" w:eastAsiaTheme="minorHAnsi" w:hAnsi="Arial" w:cs="Arial"/>
          <w:lang w:val="en-ZA" w:eastAsia="en-US"/>
        </w:rPr>
        <w:t xml:space="preserve"> </w:t>
      </w:r>
    </w:p>
    <w:p w:rsidR="00324714" w:rsidRPr="00324714" w:rsidRDefault="00324714" w:rsidP="00324714">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[2]</w:t>
      </w:r>
      <w:r w:rsidRPr="00324714">
        <w:rPr>
          <w:rFonts w:ascii="Arial" w:eastAsiaTheme="minorHAnsi" w:hAnsi="Arial" w:cs="Arial"/>
          <w:lang w:val="en-ZA" w:eastAsia="en-US"/>
        </w:rPr>
        <w:tab/>
        <w:t>The appellant was sentenced on 22 May 2009 and he noted his appeal and filed it together with an application for condonation 6 years thereafter on 5 May 2015.  The respondent oppose</w:t>
      </w:r>
      <w:r w:rsidR="00F8681F">
        <w:rPr>
          <w:rFonts w:ascii="Arial" w:eastAsiaTheme="minorHAnsi" w:hAnsi="Arial" w:cs="Arial"/>
          <w:lang w:val="en-ZA" w:eastAsia="en-US"/>
        </w:rPr>
        <w:t>d</w:t>
      </w:r>
      <w:r w:rsidRPr="00324714">
        <w:rPr>
          <w:rFonts w:ascii="Arial" w:eastAsiaTheme="minorHAnsi" w:hAnsi="Arial" w:cs="Arial"/>
          <w:lang w:val="en-ZA" w:eastAsia="en-US"/>
        </w:rPr>
        <w:t xml:space="preserve"> the application for condonation on the grounds that the appellant’s explanation is not </w:t>
      </w:r>
      <w:r w:rsidRPr="00324714">
        <w:rPr>
          <w:rFonts w:ascii="Arial" w:eastAsiaTheme="minorHAnsi" w:hAnsi="Arial" w:cs="Arial"/>
          <w:i/>
          <w:lang w:val="en-ZA" w:eastAsia="en-US"/>
        </w:rPr>
        <w:t>bona fide</w:t>
      </w:r>
      <w:r w:rsidRPr="00324714">
        <w:rPr>
          <w:rFonts w:ascii="Arial" w:eastAsiaTheme="minorHAnsi" w:hAnsi="Arial" w:cs="Arial"/>
          <w:lang w:val="en-ZA" w:eastAsia="en-US"/>
        </w:rPr>
        <w:t xml:space="preserve"> and </w:t>
      </w:r>
      <w:r w:rsidR="00F8681F">
        <w:rPr>
          <w:rFonts w:ascii="Arial" w:eastAsiaTheme="minorHAnsi" w:hAnsi="Arial" w:cs="Arial"/>
          <w:lang w:val="en-ZA" w:eastAsia="en-US"/>
        </w:rPr>
        <w:t xml:space="preserve">submitted that </w:t>
      </w:r>
      <w:r w:rsidRPr="00324714">
        <w:rPr>
          <w:rFonts w:ascii="Arial" w:eastAsiaTheme="minorHAnsi" w:hAnsi="Arial" w:cs="Arial"/>
          <w:lang w:val="en-ZA" w:eastAsia="en-US"/>
        </w:rPr>
        <w:t xml:space="preserve">he has no reasonable prospects </w:t>
      </w:r>
      <w:r w:rsidR="00F8681F">
        <w:rPr>
          <w:rFonts w:ascii="Arial" w:eastAsiaTheme="minorHAnsi" w:hAnsi="Arial" w:cs="Arial"/>
          <w:lang w:val="en-ZA" w:eastAsia="en-US"/>
        </w:rPr>
        <w:t>of success.</w:t>
      </w:r>
    </w:p>
    <w:p w:rsidR="00324714" w:rsidRPr="00324714" w:rsidRDefault="00324714" w:rsidP="00324714">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[3]</w:t>
      </w:r>
      <w:r w:rsidRPr="00324714">
        <w:rPr>
          <w:rFonts w:ascii="Arial" w:eastAsiaTheme="minorHAnsi" w:hAnsi="Arial" w:cs="Arial"/>
          <w:lang w:val="en-ZA" w:eastAsia="en-US"/>
        </w:rPr>
        <w:tab/>
        <w:t xml:space="preserve">The appellant filed his first notice of appeal against conviction and sentence on 28 May 2011.   Attached thereto is an affidavit by the appellant. The explanation proffered by the appellant in that affidavit is that he was emotionally traumatised by the death of the victim to such an extent that he was diagnosed during 2011 as being mentally disturbed after a psychiatric examination.  For some reason this matter was </w:t>
      </w:r>
      <w:r w:rsidR="00B8174A">
        <w:rPr>
          <w:rFonts w:ascii="Arial" w:eastAsiaTheme="minorHAnsi" w:hAnsi="Arial" w:cs="Arial"/>
          <w:lang w:val="en-ZA" w:eastAsia="en-US"/>
        </w:rPr>
        <w:t xml:space="preserve">not </w:t>
      </w:r>
      <w:r w:rsidRPr="00324714">
        <w:rPr>
          <w:rFonts w:ascii="Arial" w:eastAsiaTheme="minorHAnsi" w:hAnsi="Arial" w:cs="Arial"/>
          <w:lang w:val="en-ZA" w:eastAsia="en-US"/>
        </w:rPr>
        <w:t xml:space="preserve">set down </w:t>
      </w:r>
    </w:p>
    <w:p w:rsidR="00324714" w:rsidRPr="00324714" w:rsidRDefault="00324714" w:rsidP="00324714">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lastRenderedPageBreak/>
        <w:t>[4]</w:t>
      </w:r>
      <w:r w:rsidRPr="00324714">
        <w:rPr>
          <w:rFonts w:ascii="Arial" w:eastAsiaTheme="minorHAnsi" w:hAnsi="Arial" w:cs="Arial"/>
          <w:lang w:val="en-ZA" w:eastAsia="en-US"/>
        </w:rPr>
        <w:tab/>
        <w:t xml:space="preserve">Ms Horn was appointed </w:t>
      </w:r>
      <w:r w:rsidRPr="00324714">
        <w:rPr>
          <w:rFonts w:ascii="Arial" w:eastAsiaTheme="minorHAnsi" w:hAnsi="Arial" w:cs="Arial"/>
          <w:i/>
          <w:lang w:val="en-ZA" w:eastAsia="en-US"/>
        </w:rPr>
        <w:t>amicus curiae</w:t>
      </w:r>
      <w:r w:rsidRPr="00324714">
        <w:rPr>
          <w:rFonts w:ascii="Arial" w:eastAsiaTheme="minorHAnsi" w:hAnsi="Arial" w:cs="Arial"/>
          <w:lang w:val="en-ZA" w:eastAsia="en-US"/>
        </w:rPr>
        <w:t xml:space="preserve"> and she came on record on 30 April 2015</w:t>
      </w:r>
      <w:r w:rsidR="00B8174A">
        <w:rPr>
          <w:rFonts w:ascii="Arial" w:eastAsiaTheme="minorHAnsi" w:hAnsi="Arial" w:cs="Arial"/>
          <w:lang w:val="en-ZA" w:eastAsia="en-US"/>
        </w:rPr>
        <w:t xml:space="preserve">. On </w:t>
      </w:r>
      <w:r w:rsidRPr="00324714">
        <w:rPr>
          <w:rFonts w:ascii="Arial" w:eastAsiaTheme="minorHAnsi" w:hAnsi="Arial" w:cs="Arial"/>
          <w:lang w:val="en-ZA" w:eastAsia="en-US"/>
        </w:rPr>
        <w:t xml:space="preserve">the same date she filed a notice of withdrawal of the original notice of appeal and </w:t>
      </w:r>
      <w:r w:rsidR="00D04FD8">
        <w:rPr>
          <w:rFonts w:ascii="Arial" w:eastAsiaTheme="minorHAnsi" w:hAnsi="Arial" w:cs="Arial"/>
          <w:lang w:val="en-ZA" w:eastAsia="en-US"/>
        </w:rPr>
        <w:t xml:space="preserve">a </w:t>
      </w:r>
      <w:r w:rsidRPr="00324714">
        <w:rPr>
          <w:rFonts w:ascii="Arial" w:eastAsiaTheme="minorHAnsi" w:hAnsi="Arial" w:cs="Arial"/>
          <w:lang w:val="en-ZA" w:eastAsia="en-US"/>
        </w:rPr>
        <w:t xml:space="preserve">new notice of appeal against both the conviction and sentence. On 6 May 2015 she filed an application for condonation. The appellant stated </w:t>
      </w:r>
      <w:r w:rsidR="00F8681F">
        <w:rPr>
          <w:rFonts w:ascii="Arial" w:eastAsiaTheme="minorHAnsi" w:hAnsi="Arial" w:cs="Arial"/>
          <w:lang w:val="en-ZA" w:eastAsia="en-US"/>
        </w:rPr>
        <w:t>therein that although h</w:t>
      </w:r>
      <w:r w:rsidR="00D04FD8">
        <w:rPr>
          <w:rFonts w:ascii="Arial" w:eastAsiaTheme="minorHAnsi" w:hAnsi="Arial" w:cs="Arial"/>
          <w:lang w:val="en-ZA" w:eastAsia="en-US"/>
        </w:rPr>
        <w:t>is</w:t>
      </w:r>
      <w:r w:rsidR="00F8681F">
        <w:rPr>
          <w:rFonts w:ascii="Arial" w:eastAsiaTheme="minorHAnsi" w:hAnsi="Arial" w:cs="Arial"/>
          <w:lang w:val="en-ZA" w:eastAsia="en-US"/>
        </w:rPr>
        <w:t xml:space="preserve"> </w:t>
      </w:r>
      <w:r w:rsidRPr="00324714">
        <w:rPr>
          <w:rFonts w:ascii="Arial" w:eastAsiaTheme="minorHAnsi" w:hAnsi="Arial" w:cs="Arial"/>
          <w:lang w:val="en-ZA" w:eastAsia="en-US"/>
        </w:rPr>
        <w:t>right to appeal was explained after sentence was passed</w:t>
      </w:r>
      <w:r w:rsidR="00F8681F">
        <w:rPr>
          <w:rFonts w:ascii="Arial" w:eastAsiaTheme="minorHAnsi" w:hAnsi="Arial" w:cs="Arial"/>
          <w:lang w:val="en-ZA" w:eastAsia="en-US"/>
        </w:rPr>
        <w:t xml:space="preserve">, </w:t>
      </w:r>
      <w:r w:rsidRPr="00324714">
        <w:rPr>
          <w:rFonts w:ascii="Arial" w:eastAsiaTheme="minorHAnsi" w:hAnsi="Arial" w:cs="Arial"/>
          <w:lang w:val="en-ZA" w:eastAsia="en-US"/>
        </w:rPr>
        <w:t xml:space="preserve">he did not understand it as he is a lay person. His highest qualification is grade 10.  His fellow inmates showed him how to draft the appeal papers and they are also lay persons. </w:t>
      </w:r>
    </w:p>
    <w:p w:rsidR="00324714" w:rsidRPr="00324714" w:rsidRDefault="00324714" w:rsidP="00324714">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[5]</w:t>
      </w:r>
      <w:r w:rsidRPr="00324714">
        <w:rPr>
          <w:rFonts w:ascii="Arial" w:eastAsiaTheme="minorHAnsi" w:hAnsi="Arial" w:cs="Arial"/>
          <w:lang w:val="en-ZA" w:eastAsia="en-US"/>
        </w:rPr>
        <w:tab/>
        <w:t>Ms Horn informed the court that the appellant appears to suffer from a mental illness and the appellant was referred for mental observation to ascertain if he was able to follow the court procedure. Although the appellant was examined no report was forthcoming and the court set the matter down for hearing. The court ruled as such as the appeal is decided within the four corners of the record. The appellant did not claim to be mentally ill during the trial. The court is satisfied that the appellant</w:t>
      </w:r>
      <w:r w:rsidR="00436656">
        <w:rPr>
          <w:rFonts w:ascii="Arial" w:eastAsiaTheme="minorHAnsi" w:hAnsi="Arial" w:cs="Arial"/>
          <w:lang w:val="en-ZA" w:eastAsia="en-US"/>
        </w:rPr>
        <w:t xml:space="preserve">, </w:t>
      </w:r>
      <w:r w:rsidRPr="00324714">
        <w:rPr>
          <w:rFonts w:ascii="Arial" w:eastAsiaTheme="minorHAnsi" w:hAnsi="Arial" w:cs="Arial"/>
          <w:lang w:val="en-ZA" w:eastAsia="en-US"/>
        </w:rPr>
        <w:t>assisted by a legal practitioner</w:t>
      </w:r>
      <w:r w:rsidR="00436656">
        <w:rPr>
          <w:rFonts w:ascii="Arial" w:eastAsiaTheme="minorHAnsi" w:hAnsi="Arial" w:cs="Arial"/>
          <w:lang w:val="en-ZA" w:eastAsia="en-US"/>
        </w:rPr>
        <w:t xml:space="preserve">, was entitled to </w:t>
      </w:r>
      <w:r w:rsidRPr="00324714">
        <w:rPr>
          <w:rFonts w:ascii="Arial" w:eastAsiaTheme="minorHAnsi" w:hAnsi="Arial" w:cs="Arial"/>
          <w:lang w:val="en-ZA" w:eastAsia="en-US"/>
        </w:rPr>
        <w:t>exercis</w:t>
      </w:r>
      <w:r w:rsidR="00F8681F">
        <w:rPr>
          <w:rFonts w:ascii="Arial" w:eastAsiaTheme="minorHAnsi" w:hAnsi="Arial" w:cs="Arial"/>
          <w:lang w:val="en-ZA" w:eastAsia="en-US"/>
        </w:rPr>
        <w:t xml:space="preserve">e </w:t>
      </w:r>
      <w:r w:rsidRPr="00324714">
        <w:rPr>
          <w:rFonts w:ascii="Arial" w:eastAsiaTheme="minorHAnsi" w:hAnsi="Arial" w:cs="Arial"/>
          <w:lang w:val="en-ZA" w:eastAsia="en-US"/>
        </w:rPr>
        <w:t xml:space="preserve">his right to appeal. </w:t>
      </w:r>
    </w:p>
    <w:p w:rsidR="002D60CD" w:rsidRDefault="00324714" w:rsidP="00324714">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w:t>
      </w:r>
      <w:r w:rsidR="00696A91">
        <w:rPr>
          <w:rFonts w:ascii="Arial" w:eastAsiaTheme="minorHAnsi" w:hAnsi="Arial" w:cs="Arial"/>
          <w:lang w:val="en-ZA" w:eastAsia="en-US"/>
        </w:rPr>
        <w:t>6</w:t>
      </w:r>
      <w:r w:rsidRPr="00324714">
        <w:rPr>
          <w:rFonts w:ascii="Arial" w:eastAsiaTheme="minorHAnsi" w:hAnsi="Arial" w:cs="Arial"/>
          <w:lang w:val="en-ZA" w:eastAsia="en-US"/>
        </w:rPr>
        <w:t>]</w:t>
      </w:r>
      <w:r w:rsidRPr="00324714">
        <w:rPr>
          <w:rFonts w:ascii="Arial" w:eastAsiaTheme="minorHAnsi" w:hAnsi="Arial" w:cs="Arial"/>
          <w:lang w:val="en-ZA" w:eastAsia="en-US"/>
        </w:rPr>
        <w:tab/>
        <w:t xml:space="preserve">The affidavit of the appellant does not entirely explain the delay of 6 years. It must however be stated that a delay occurred in the enrolment of this matter. </w:t>
      </w:r>
      <w:r w:rsidR="00F8681F">
        <w:rPr>
          <w:rFonts w:ascii="Arial" w:eastAsiaTheme="minorHAnsi" w:hAnsi="Arial" w:cs="Arial"/>
          <w:lang w:val="en-ZA" w:eastAsia="en-US"/>
        </w:rPr>
        <w:t xml:space="preserve">This </w:t>
      </w:r>
      <w:r w:rsidR="00436656">
        <w:rPr>
          <w:rFonts w:ascii="Arial" w:eastAsiaTheme="minorHAnsi" w:hAnsi="Arial" w:cs="Arial"/>
          <w:lang w:val="en-ZA" w:eastAsia="en-US"/>
        </w:rPr>
        <w:t>court</w:t>
      </w:r>
      <w:r w:rsidR="002D60CD">
        <w:rPr>
          <w:rFonts w:ascii="Arial" w:eastAsiaTheme="minorHAnsi" w:hAnsi="Arial" w:cs="Arial"/>
          <w:lang w:val="en-ZA" w:eastAsia="en-US"/>
        </w:rPr>
        <w:t xml:space="preserve"> was of the view that </w:t>
      </w:r>
      <w:r w:rsidR="00F8681F">
        <w:rPr>
          <w:rFonts w:ascii="Arial" w:eastAsiaTheme="minorHAnsi" w:hAnsi="Arial" w:cs="Arial"/>
          <w:lang w:val="en-ZA" w:eastAsia="en-US"/>
        </w:rPr>
        <w:t xml:space="preserve">the appellant had reasonable </w:t>
      </w:r>
      <w:r w:rsidRPr="00324714">
        <w:rPr>
          <w:rFonts w:ascii="Arial" w:eastAsiaTheme="minorHAnsi" w:hAnsi="Arial" w:cs="Arial"/>
          <w:lang w:val="en-ZA" w:eastAsia="en-US"/>
        </w:rPr>
        <w:t>prospects of success</w:t>
      </w:r>
      <w:r w:rsidR="002D60CD">
        <w:rPr>
          <w:rFonts w:ascii="Arial" w:eastAsiaTheme="minorHAnsi" w:hAnsi="Arial" w:cs="Arial"/>
          <w:lang w:val="en-ZA" w:eastAsia="en-US"/>
        </w:rPr>
        <w:t xml:space="preserve">. </w:t>
      </w:r>
    </w:p>
    <w:p w:rsidR="002D60CD" w:rsidRDefault="002D60CD"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w:t>
      </w:r>
      <w:r w:rsidR="00696A91">
        <w:rPr>
          <w:rFonts w:ascii="Arial" w:eastAsiaTheme="minorHAnsi" w:hAnsi="Arial" w:cs="Arial"/>
          <w:lang w:val="en-ZA" w:eastAsia="en-US"/>
        </w:rPr>
        <w:t>7</w:t>
      </w:r>
      <w:r>
        <w:rPr>
          <w:rFonts w:ascii="Arial" w:eastAsiaTheme="minorHAnsi" w:hAnsi="Arial" w:cs="Arial"/>
          <w:lang w:val="en-ZA" w:eastAsia="en-US"/>
        </w:rPr>
        <w:t>]</w:t>
      </w:r>
      <w:r>
        <w:rPr>
          <w:rFonts w:ascii="Arial" w:eastAsiaTheme="minorHAnsi" w:hAnsi="Arial" w:cs="Arial"/>
          <w:lang w:val="en-ZA" w:eastAsia="en-US"/>
        </w:rPr>
        <w:tab/>
        <w:t>This court, considering all these factors,</w:t>
      </w:r>
      <w:r w:rsidR="00F8681F">
        <w:rPr>
          <w:rFonts w:ascii="Arial" w:eastAsiaTheme="minorHAnsi" w:hAnsi="Arial" w:cs="Arial"/>
          <w:lang w:val="en-ZA" w:eastAsia="en-US"/>
        </w:rPr>
        <w:t xml:space="preserve"> </w:t>
      </w:r>
      <w:r>
        <w:rPr>
          <w:rFonts w:ascii="Arial" w:eastAsiaTheme="minorHAnsi" w:hAnsi="Arial" w:cs="Arial"/>
          <w:lang w:val="en-ZA" w:eastAsia="en-US"/>
        </w:rPr>
        <w:t xml:space="preserve">decided to grant the appellant the indulgence he seeks and considered the appeal on the merits.  </w:t>
      </w:r>
    </w:p>
    <w:p w:rsidR="0047368F" w:rsidRPr="0047368F" w:rsidRDefault="0047368F" w:rsidP="00324714">
      <w:pPr>
        <w:spacing w:after="160" w:line="360" w:lineRule="auto"/>
        <w:jc w:val="both"/>
        <w:rPr>
          <w:rFonts w:ascii="Arial" w:eastAsiaTheme="minorHAnsi" w:hAnsi="Arial" w:cs="Arial"/>
          <w:u w:val="single"/>
          <w:lang w:val="en-ZA" w:eastAsia="en-US"/>
        </w:rPr>
      </w:pPr>
      <w:r w:rsidRPr="0047368F">
        <w:rPr>
          <w:rFonts w:ascii="Arial" w:eastAsiaTheme="minorHAnsi" w:hAnsi="Arial" w:cs="Arial"/>
          <w:u w:val="single"/>
          <w:lang w:val="en-ZA" w:eastAsia="en-US"/>
        </w:rPr>
        <w:t xml:space="preserve">Ad conviction </w:t>
      </w:r>
      <w:r w:rsidR="002D60CD">
        <w:rPr>
          <w:rFonts w:ascii="Arial" w:eastAsiaTheme="minorHAnsi" w:hAnsi="Arial" w:cs="Arial"/>
          <w:u w:val="single"/>
          <w:lang w:val="en-ZA" w:eastAsia="en-US"/>
        </w:rPr>
        <w:t>- Murder</w:t>
      </w:r>
    </w:p>
    <w:p w:rsidR="00324714" w:rsidRPr="00324714" w:rsidRDefault="00324714" w:rsidP="00324714">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w:t>
      </w:r>
      <w:r w:rsidR="00696A91">
        <w:rPr>
          <w:rFonts w:ascii="Arial" w:eastAsiaTheme="minorHAnsi" w:hAnsi="Arial" w:cs="Arial"/>
          <w:lang w:val="en-ZA" w:eastAsia="en-US"/>
        </w:rPr>
        <w:t>8</w:t>
      </w:r>
      <w:r w:rsidRPr="00324714">
        <w:rPr>
          <w:rFonts w:ascii="Arial" w:eastAsiaTheme="minorHAnsi" w:hAnsi="Arial" w:cs="Arial"/>
          <w:lang w:val="en-ZA" w:eastAsia="en-US"/>
        </w:rPr>
        <w:t>]</w:t>
      </w:r>
      <w:r w:rsidRPr="00324714">
        <w:rPr>
          <w:rFonts w:ascii="Arial" w:eastAsiaTheme="minorHAnsi" w:hAnsi="Arial" w:cs="Arial"/>
          <w:lang w:val="en-ZA" w:eastAsia="en-US"/>
        </w:rPr>
        <w:tab/>
        <w:t xml:space="preserve">The following </w:t>
      </w:r>
      <w:r w:rsidR="00436656">
        <w:rPr>
          <w:rFonts w:ascii="Arial" w:eastAsiaTheme="minorHAnsi" w:hAnsi="Arial" w:cs="Arial"/>
          <w:lang w:val="en-ZA" w:eastAsia="en-US"/>
        </w:rPr>
        <w:t>is</w:t>
      </w:r>
      <w:r w:rsidRPr="00324714">
        <w:rPr>
          <w:rFonts w:ascii="Arial" w:eastAsiaTheme="minorHAnsi" w:hAnsi="Arial" w:cs="Arial"/>
          <w:lang w:val="en-ZA" w:eastAsia="en-US"/>
        </w:rPr>
        <w:t xml:space="preserve"> a summary of the grounds</w:t>
      </w:r>
      <w:r w:rsidR="0047368F">
        <w:rPr>
          <w:rFonts w:ascii="Arial" w:eastAsiaTheme="minorHAnsi" w:hAnsi="Arial" w:cs="Arial"/>
          <w:lang w:val="en-ZA" w:eastAsia="en-US"/>
        </w:rPr>
        <w:t xml:space="preserve"> against conviction in respect of count 1</w:t>
      </w:r>
      <w:r w:rsidRPr="00324714">
        <w:rPr>
          <w:rFonts w:ascii="Arial" w:eastAsiaTheme="minorHAnsi" w:hAnsi="Arial" w:cs="Arial"/>
          <w:lang w:val="en-ZA" w:eastAsia="en-US"/>
        </w:rPr>
        <w:t>:</w:t>
      </w:r>
    </w:p>
    <w:p w:rsidR="00324714" w:rsidRPr="00324714" w:rsidRDefault="00324714" w:rsidP="00324714">
      <w:pPr>
        <w:spacing w:after="160" w:line="360" w:lineRule="auto"/>
        <w:ind w:left="720"/>
        <w:jc w:val="both"/>
        <w:rPr>
          <w:rFonts w:ascii="Arial" w:eastAsiaTheme="minorHAnsi" w:hAnsi="Arial" w:cs="Arial"/>
          <w:sz w:val="22"/>
          <w:szCs w:val="22"/>
          <w:lang w:val="en-ZA" w:eastAsia="en-US"/>
        </w:rPr>
      </w:pPr>
      <w:r w:rsidRPr="00324714">
        <w:rPr>
          <w:rFonts w:ascii="Arial" w:eastAsiaTheme="minorHAnsi" w:hAnsi="Arial" w:cs="Arial"/>
          <w:sz w:val="22"/>
          <w:szCs w:val="22"/>
          <w:lang w:val="en-ZA" w:eastAsia="en-US"/>
        </w:rPr>
        <w:t xml:space="preserve">(a) </w:t>
      </w:r>
      <w:r w:rsidRPr="00324714">
        <w:rPr>
          <w:rFonts w:ascii="Arial" w:eastAsiaTheme="minorHAnsi" w:hAnsi="Arial" w:cs="Arial"/>
          <w:sz w:val="22"/>
          <w:szCs w:val="22"/>
          <w:lang w:val="en-ZA" w:eastAsia="en-US"/>
        </w:rPr>
        <w:tab/>
        <w:t xml:space="preserve">the court </w:t>
      </w:r>
      <w:r w:rsidRPr="00324714">
        <w:rPr>
          <w:rFonts w:ascii="Arial" w:eastAsiaTheme="minorHAnsi" w:hAnsi="Arial" w:cs="Arial"/>
          <w:i/>
          <w:sz w:val="22"/>
          <w:szCs w:val="22"/>
          <w:lang w:val="en-ZA" w:eastAsia="en-US"/>
        </w:rPr>
        <w:t>a quo</w:t>
      </w:r>
      <w:r w:rsidRPr="00324714">
        <w:rPr>
          <w:rFonts w:ascii="Arial" w:eastAsiaTheme="minorHAnsi" w:hAnsi="Arial" w:cs="Arial"/>
          <w:sz w:val="22"/>
          <w:szCs w:val="22"/>
          <w:lang w:val="en-ZA" w:eastAsia="en-US"/>
        </w:rPr>
        <w:t xml:space="preserve"> erroneously found that the appellant had the requisite </w:t>
      </w:r>
      <w:r w:rsidR="00D04FD8">
        <w:rPr>
          <w:rFonts w:ascii="Arial" w:eastAsiaTheme="minorHAnsi" w:hAnsi="Arial" w:cs="Arial"/>
          <w:sz w:val="22"/>
          <w:szCs w:val="22"/>
          <w:lang w:val="en-ZA" w:eastAsia="en-US"/>
        </w:rPr>
        <w:tab/>
      </w:r>
      <w:r w:rsidRPr="00324714">
        <w:rPr>
          <w:rFonts w:ascii="Arial" w:eastAsiaTheme="minorHAnsi" w:hAnsi="Arial" w:cs="Arial"/>
          <w:sz w:val="22"/>
          <w:szCs w:val="22"/>
          <w:lang w:val="en-ZA" w:eastAsia="en-US"/>
        </w:rPr>
        <w:t>intention to kill.</w:t>
      </w:r>
    </w:p>
    <w:p w:rsidR="00324714" w:rsidRPr="00324714" w:rsidRDefault="00324714" w:rsidP="0047368F">
      <w:pPr>
        <w:spacing w:after="160" w:line="360" w:lineRule="auto"/>
        <w:ind w:left="1440" w:hanging="720"/>
        <w:jc w:val="both"/>
        <w:rPr>
          <w:rFonts w:ascii="Arial" w:eastAsiaTheme="minorHAnsi" w:hAnsi="Arial" w:cs="Arial"/>
          <w:sz w:val="22"/>
          <w:szCs w:val="22"/>
          <w:lang w:val="en-ZA" w:eastAsia="en-US"/>
        </w:rPr>
      </w:pPr>
      <w:r w:rsidRPr="00324714">
        <w:rPr>
          <w:rFonts w:ascii="Arial" w:eastAsiaTheme="minorHAnsi" w:hAnsi="Arial" w:cs="Arial"/>
          <w:sz w:val="22"/>
          <w:szCs w:val="22"/>
          <w:lang w:val="en-ZA" w:eastAsia="en-US"/>
        </w:rPr>
        <w:t xml:space="preserve">(b) </w:t>
      </w:r>
      <w:r w:rsidRPr="00324714">
        <w:rPr>
          <w:rFonts w:ascii="Arial" w:eastAsiaTheme="minorHAnsi" w:hAnsi="Arial" w:cs="Arial"/>
          <w:sz w:val="22"/>
          <w:szCs w:val="22"/>
          <w:lang w:val="en-ZA" w:eastAsia="en-US"/>
        </w:rPr>
        <w:tab/>
        <w:t xml:space="preserve">the court erred in the evaluation of the evidence in light of the fact that the State relied on circumstantial evidence to convict the appellant of murder and the court a quo ought to have inferred from the circumstances that that that the appellant was guilty of culpable homicide.  </w:t>
      </w:r>
    </w:p>
    <w:p w:rsidR="00324714" w:rsidRPr="00324714" w:rsidRDefault="00324714" w:rsidP="0047368F">
      <w:pPr>
        <w:spacing w:after="160" w:line="360" w:lineRule="auto"/>
        <w:ind w:left="1440" w:hanging="720"/>
        <w:jc w:val="both"/>
        <w:rPr>
          <w:rFonts w:ascii="Arial" w:eastAsiaTheme="minorHAnsi" w:hAnsi="Arial" w:cs="Arial"/>
          <w:sz w:val="22"/>
          <w:szCs w:val="22"/>
          <w:lang w:val="en-ZA" w:eastAsia="en-US"/>
        </w:rPr>
      </w:pPr>
      <w:r w:rsidRPr="00324714">
        <w:rPr>
          <w:rFonts w:ascii="Arial" w:eastAsiaTheme="minorHAnsi" w:hAnsi="Arial" w:cs="Arial"/>
          <w:sz w:val="22"/>
          <w:szCs w:val="22"/>
          <w:lang w:val="en-ZA" w:eastAsia="en-US"/>
        </w:rPr>
        <w:lastRenderedPageBreak/>
        <w:t xml:space="preserve">(c) </w:t>
      </w:r>
      <w:r w:rsidRPr="00324714">
        <w:rPr>
          <w:rFonts w:ascii="Arial" w:eastAsiaTheme="minorHAnsi" w:hAnsi="Arial" w:cs="Arial"/>
          <w:sz w:val="22"/>
          <w:szCs w:val="22"/>
          <w:lang w:val="en-ZA" w:eastAsia="en-US"/>
        </w:rPr>
        <w:tab/>
        <w:t xml:space="preserve">The court did not assist the appellant who was </w:t>
      </w:r>
      <w:r w:rsidR="0047368F">
        <w:rPr>
          <w:rFonts w:ascii="Arial" w:eastAsiaTheme="minorHAnsi" w:hAnsi="Arial" w:cs="Arial"/>
          <w:sz w:val="22"/>
          <w:szCs w:val="22"/>
          <w:lang w:val="en-ZA" w:eastAsia="en-US"/>
        </w:rPr>
        <w:t>un</w:t>
      </w:r>
      <w:r w:rsidRPr="00324714">
        <w:rPr>
          <w:rFonts w:ascii="Arial" w:eastAsiaTheme="minorHAnsi" w:hAnsi="Arial" w:cs="Arial"/>
          <w:sz w:val="22"/>
          <w:szCs w:val="22"/>
          <w:lang w:val="en-ZA" w:eastAsia="en-US"/>
        </w:rPr>
        <w:t>represented at the trial;</w:t>
      </w:r>
    </w:p>
    <w:p w:rsidR="00324714" w:rsidRPr="00324714" w:rsidRDefault="00324714" w:rsidP="0047368F">
      <w:pPr>
        <w:spacing w:after="160" w:line="360" w:lineRule="auto"/>
        <w:ind w:left="1440" w:hanging="720"/>
        <w:jc w:val="both"/>
        <w:rPr>
          <w:rFonts w:ascii="Arial" w:eastAsiaTheme="minorHAnsi" w:hAnsi="Arial" w:cs="Arial"/>
          <w:sz w:val="22"/>
          <w:szCs w:val="22"/>
          <w:lang w:val="en-ZA" w:eastAsia="en-US"/>
        </w:rPr>
      </w:pPr>
      <w:r w:rsidRPr="00324714">
        <w:rPr>
          <w:rFonts w:ascii="Arial" w:eastAsiaTheme="minorHAnsi" w:hAnsi="Arial" w:cs="Arial"/>
          <w:sz w:val="22"/>
          <w:szCs w:val="22"/>
          <w:lang w:val="en-ZA" w:eastAsia="en-US"/>
        </w:rPr>
        <w:t>(d)</w:t>
      </w:r>
      <w:r w:rsidRPr="00324714">
        <w:rPr>
          <w:rFonts w:ascii="Arial" w:eastAsiaTheme="minorHAnsi" w:hAnsi="Arial" w:cs="Arial"/>
          <w:sz w:val="22"/>
          <w:szCs w:val="22"/>
          <w:lang w:val="en-ZA" w:eastAsia="en-US"/>
        </w:rPr>
        <w:tab/>
        <w:t>The court failed to take into consideration other possibilities which may have led to the discharge of the fire-arm</w:t>
      </w:r>
    </w:p>
    <w:p w:rsidR="00324714" w:rsidRPr="00324714" w:rsidRDefault="00324714" w:rsidP="0047368F">
      <w:pPr>
        <w:spacing w:after="160" w:line="360" w:lineRule="auto"/>
        <w:ind w:left="1440" w:hanging="720"/>
        <w:jc w:val="both"/>
        <w:rPr>
          <w:rFonts w:ascii="Arial" w:eastAsiaTheme="minorHAnsi" w:hAnsi="Arial" w:cs="Arial"/>
          <w:sz w:val="22"/>
          <w:szCs w:val="22"/>
          <w:lang w:val="en-ZA" w:eastAsia="en-US"/>
        </w:rPr>
      </w:pPr>
      <w:r w:rsidRPr="00324714">
        <w:rPr>
          <w:rFonts w:ascii="Arial" w:eastAsiaTheme="minorHAnsi" w:hAnsi="Arial" w:cs="Arial"/>
          <w:sz w:val="22"/>
          <w:szCs w:val="22"/>
          <w:lang w:val="en-ZA" w:eastAsia="en-US"/>
        </w:rPr>
        <w:t>(e)</w:t>
      </w:r>
      <w:r w:rsidRPr="00324714">
        <w:rPr>
          <w:rFonts w:ascii="Arial" w:eastAsiaTheme="minorHAnsi" w:hAnsi="Arial" w:cs="Arial"/>
          <w:sz w:val="22"/>
          <w:szCs w:val="22"/>
          <w:lang w:val="en-ZA" w:eastAsia="en-US"/>
        </w:rPr>
        <w:tab/>
        <w:t xml:space="preserve">The court a quo erroneously convicted the appellant of murder as the crime of murder was not proven beyond reasonable doubt. </w:t>
      </w:r>
    </w:p>
    <w:p w:rsidR="00324714" w:rsidRPr="00324714" w:rsidRDefault="00324714" w:rsidP="00324714">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w:t>
      </w:r>
      <w:r w:rsidR="00696A91">
        <w:rPr>
          <w:rFonts w:ascii="Arial" w:eastAsiaTheme="minorHAnsi" w:hAnsi="Arial" w:cs="Arial"/>
          <w:lang w:val="en-ZA" w:eastAsia="en-US"/>
        </w:rPr>
        <w:t>9</w:t>
      </w:r>
      <w:r w:rsidRPr="00324714">
        <w:rPr>
          <w:rFonts w:ascii="Arial" w:eastAsiaTheme="minorHAnsi" w:hAnsi="Arial" w:cs="Arial"/>
          <w:lang w:val="en-ZA" w:eastAsia="en-US"/>
        </w:rPr>
        <w:t>]</w:t>
      </w:r>
      <w:r w:rsidRPr="00324714">
        <w:rPr>
          <w:rFonts w:ascii="Arial" w:eastAsiaTheme="minorHAnsi" w:hAnsi="Arial" w:cs="Arial"/>
          <w:lang w:val="en-ZA" w:eastAsia="en-US"/>
        </w:rPr>
        <w:tab/>
        <w:t xml:space="preserve">The learned magistrate was satisfied that the guilt of the appellant </w:t>
      </w:r>
      <w:r w:rsidR="002D60CD">
        <w:rPr>
          <w:rFonts w:ascii="Arial" w:eastAsiaTheme="minorHAnsi" w:hAnsi="Arial" w:cs="Arial"/>
          <w:lang w:val="en-ZA" w:eastAsia="en-US"/>
        </w:rPr>
        <w:t xml:space="preserve">was </w:t>
      </w:r>
      <w:r w:rsidR="00AB66DB">
        <w:rPr>
          <w:rFonts w:ascii="Arial" w:eastAsiaTheme="minorHAnsi" w:hAnsi="Arial" w:cs="Arial"/>
          <w:lang w:val="en-ZA" w:eastAsia="en-US"/>
        </w:rPr>
        <w:tab/>
      </w:r>
      <w:r w:rsidR="002D60CD">
        <w:rPr>
          <w:rFonts w:ascii="Arial" w:eastAsiaTheme="minorHAnsi" w:hAnsi="Arial" w:cs="Arial"/>
          <w:lang w:val="en-ZA" w:eastAsia="en-US"/>
        </w:rPr>
        <w:t>proved</w:t>
      </w:r>
      <w:r w:rsidRPr="00324714">
        <w:rPr>
          <w:rFonts w:ascii="Arial" w:eastAsiaTheme="minorHAnsi" w:hAnsi="Arial" w:cs="Arial"/>
          <w:lang w:val="en-ZA" w:eastAsia="en-US"/>
        </w:rPr>
        <w:t xml:space="preserve"> beyond reasonable doubt. </w:t>
      </w:r>
    </w:p>
    <w:p w:rsidR="002D60CD" w:rsidRDefault="00324714" w:rsidP="00324714">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w:t>
      </w:r>
      <w:r w:rsidR="00696A91">
        <w:rPr>
          <w:rFonts w:ascii="Arial" w:eastAsiaTheme="minorHAnsi" w:hAnsi="Arial" w:cs="Arial"/>
          <w:lang w:val="en-ZA" w:eastAsia="en-US"/>
        </w:rPr>
        <w:t>10</w:t>
      </w:r>
      <w:r w:rsidRPr="00324714">
        <w:rPr>
          <w:rFonts w:ascii="Arial" w:eastAsiaTheme="minorHAnsi" w:hAnsi="Arial" w:cs="Arial"/>
          <w:lang w:val="en-ZA" w:eastAsia="en-US"/>
        </w:rPr>
        <w:t>]</w:t>
      </w:r>
      <w:r w:rsidRPr="00324714">
        <w:rPr>
          <w:rFonts w:ascii="Arial" w:eastAsiaTheme="minorHAnsi" w:hAnsi="Arial" w:cs="Arial"/>
          <w:lang w:val="en-ZA" w:eastAsia="en-US"/>
        </w:rPr>
        <w:tab/>
        <w:t xml:space="preserve">The appellant was charged with four counts i.e: </w:t>
      </w:r>
    </w:p>
    <w:p w:rsidR="002D60CD" w:rsidRDefault="002D60CD" w:rsidP="002D60CD">
      <w:pPr>
        <w:spacing w:after="160" w:line="360" w:lineRule="auto"/>
        <w:ind w:left="720"/>
        <w:jc w:val="both"/>
        <w:rPr>
          <w:rFonts w:ascii="Arial" w:eastAsiaTheme="minorHAnsi" w:hAnsi="Arial" w:cs="Arial"/>
          <w:lang w:val="en-ZA" w:eastAsia="en-US"/>
        </w:rPr>
      </w:pPr>
      <w:r w:rsidRPr="00D04FD8">
        <w:rPr>
          <w:rFonts w:ascii="Arial" w:eastAsiaTheme="minorHAnsi" w:hAnsi="Arial" w:cs="Arial"/>
          <w:u w:val="single"/>
          <w:lang w:val="en-ZA" w:eastAsia="en-US"/>
        </w:rPr>
        <w:t xml:space="preserve">Murder </w:t>
      </w:r>
      <w:r>
        <w:rPr>
          <w:rFonts w:ascii="Arial" w:eastAsiaTheme="minorHAnsi" w:hAnsi="Arial" w:cs="Arial"/>
          <w:lang w:val="en-ZA" w:eastAsia="en-US"/>
        </w:rPr>
        <w:t xml:space="preserve">- </w:t>
      </w:r>
      <w:r w:rsidR="00324714" w:rsidRPr="00324714">
        <w:rPr>
          <w:rFonts w:ascii="Arial" w:eastAsiaTheme="minorHAnsi" w:hAnsi="Arial" w:cs="Arial"/>
          <w:lang w:val="en-ZA" w:eastAsia="en-US"/>
        </w:rPr>
        <w:t xml:space="preserve">having shot and killed Shivute Immanuel Ishitile (count 1); </w:t>
      </w:r>
      <w:r w:rsidR="00D04FD8">
        <w:rPr>
          <w:rFonts w:ascii="Arial" w:eastAsiaTheme="minorHAnsi" w:hAnsi="Arial" w:cs="Arial"/>
          <w:u w:val="single"/>
          <w:lang w:val="en-ZA" w:eastAsia="en-US"/>
        </w:rPr>
        <w:t>M</w:t>
      </w:r>
      <w:r w:rsidR="00324714" w:rsidRPr="00D04FD8">
        <w:rPr>
          <w:rFonts w:ascii="Arial" w:eastAsiaTheme="minorHAnsi" w:hAnsi="Arial" w:cs="Arial"/>
          <w:u w:val="single"/>
          <w:lang w:val="en-ZA" w:eastAsia="en-US"/>
        </w:rPr>
        <w:t>alicious</w:t>
      </w:r>
      <w:r w:rsidRPr="00D04FD8">
        <w:rPr>
          <w:rFonts w:ascii="Arial" w:eastAsiaTheme="minorHAnsi" w:hAnsi="Arial" w:cs="Arial"/>
          <w:u w:val="single"/>
          <w:lang w:val="en-ZA" w:eastAsia="en-US"/>
        </w:rPr>
        <w:t xml:space="preserve"> damage to </w:t>
      </w:r>
      <w:r w:rsidR="00D04FD8" w:rsidRPr="00D04FD8">
        <w:rPr>
          <w:rFonts w:ascii="Arial" w:eastAsiaTheme="minorHAnsi" w:hAnsi="Arial" w:cs="Arial"/>
          <w:u w:val="single"/>
          <w:lang w:val="en-ZA" w:eastAsia="en-US"/>
        </w:rPr>
        <w:t>property</w:t>
      </w:r>
      <w:r w:rsidR="00D04FD8">
        <w:rPr>
          <w:rFonts w:ascii="Arial" w:eastAsiaTheme="minorHAnsi" w:hAnsi="Arial" w:cs="Arial"/>
          <w:lang w:val="en-ZA" w:eastAsia="en-US"/>
        </w:rPr>
        <w:t xml:space="preserve"> -</w:t>
      </w:r>
      <w:r>
        <w:rPr>
          <w:rFonts w:ascii="Arial" w:eastAsiaTheme="minorHAnsi" w:hAnsi="Arial" w:cs="Arial"/>
          <w:lang w:val="en-ZA" w:eastAsia="en-US"/>
        </w:rPr>
        <w:t xml:space="preserve"> having malicious</w:t>
      </w:r>
      <w:r w:rsidR="00324714" w:rsidRPr="00324714">
        <w:rPr>
          <w:rFonts w:ascii="Arial" w:eastAsiaTheme="minorHAnsi" w:hAnsi="Arial" w:cs="Arial"/>
          <w:lang w:val="en-ZA" w:eastAsia="en-US"/>
        </w:rPr>
        <w:t>ly damaging (burning) the vehicle of Shivute Immanuel Ishitile (count 2);</w:t>
      </w:r>
      <w:r w:rsidR="00D04FD8">
        <w:rPr>
          <w:rFonts w:ascii="Arial" w:eastAsiaTheme="minorHAnsi" w:hAnsi="Arial" w:cs="Arial"/>
          <w:lang w:val="en-ZA" w:eastAsia="en-US"/>
        </w:rPr>
        <w:t xml:space="preserve"> </w:t>
      </w:r>
      <w:r w:rsidR="00324714" w:rsidRPr="00324714">
        <w:rPr>
          <w:rFonts w:ascii="Arial" w:eastAsiaTheme="minorHAnsi" w:hAnsi="Arial" w:cs="Arial"/>
          <w:lang w:val="en-ZA" w:eastAsia="en-US"/>
        </w:rPr>
        <w:t xml:space="preserve">and </w:t>
      </w:r>
    </w:p>
    <w:p w:rsidR="002D60CD" w:rsidRDefault="002D60CD" w:rsidP="002D60CD">
      <w:pPr>
        <w:spacing w:after="160" w:line="360" w:lineRule="auto"/>
        <w:ind w:left="720"/>
        <w:jc w:val="both"/>
        <w:rPr>
          <w:rFonts w:ascii="Arial" w:eastAsiaTheme="minorHAnsi" w:hAnsi="Arial" w:cs="Arial"/>
          <w:lang w:val="en-ZA" w:eastAsia="en-US"/>
        </w:rPr>
      </w:pPr>
      <w:r w:rsidRPr="00D04FD8">
        <w:rPr>
          <w:rFonts w:ascii="Arial" w:eastAsiaTheme="minorHAnsi" w:hAnsi="Arial" w:cs="Arial"/>
          <w:u w:val="single"/>
          <w:lang w:val="en-ZA" w:eastAsia="en-US"/>
        </w:rPr>
        <w:t>T</w:t>
      </w:r>
      <w:r w:rsidR="00324714" w:rsidRPr="00D04FD8">
        <w:rPr>
          <w:rFonts w:ascii="Arial" w:eastAsiaTheme="minorHAnsi" w:hAnsi="Arial" w:cs="Arial"/>
          <w:u w:val="single"/>
          <w:lang w:val="en-ZA" w:eastAsia="en-US"/>
        </w:rPr>
        <w:t xml:space="preserve">wo counts of </w:t>
      </w:r>
      <w:r w:rsidR="007366B8">
        <w:rPr>
          <w:rFonts w:ascii="Arial" w:eastAsiaTheme="minorHAnsi" w:hAnsi="Arial" w:cs="Arial"/>
          <w:u w:val="single"/>
          <w:lang w:val="en-ZA" w:eastAsia="en-US"/>
        </w:rPr>
        <w:t>(</w:t>
      </w:r>
      <w:r w:rsidR="00324714" w:rsidRPr="007366B8">
        <w:rPr>
          <w:rFonts w:ascii="Arial" w:eastAsiaTheme="minorHAnsi" w:hAnsi="Arial" w:cs="Arial"/>
          <w:i/>
          <w:u w:val="single"/>
          <w:lang w:val="en-ZA" w:eastAsia="en-US"/>
        </w:rPr>
        <w:t>crimen in</w:t>
      </w:r>
      <w:r w:rsidR="00D04FD8" w:rsidRPr="007366B8">
        <w:rPr>
          <w:rFonts w:ascii="Arial" w:eastAsiaTheme="minorHAnsi" w:hAnsi="Arial" w:cs="Arial"/>
          <w:i/>
          <w:u w:val="single"/>
          <w:lang w:val="en-ZA" w:eastAsia="en-US"/>
        </w:rPr>
        <w:t>j</w:t>
      </w:r>
      <w:r w:rsidR="00324714" w:rsidRPr="007366B8">
        <w:rPr>
          <w:rFonts w:ascii="Arial" w:eastAsiaTheme="minorHAnsi" w:hAnsi="Arial" w:cs="Arial"/>
          <w:i/>
          <w:u w:val="single"/>
          <w:lang w:val="en-ZA" w:eastAsia="en-US"/>
        </w:rPr>
        <w:t>uria</w:t>
      </w:r>
      <w:r w:rsidR="007366B8">
        <w:rPr>
          <w:rFonts w:ascii="Arial" w:eastAsiaTheme="minorHAnsi" w:hAnsi="Arial" w:cs="Arial"/>
          <w:i/>
          <w:u w:val="single"/>
          <w:lang w:val="en-ZA" w:eastAsia="en-US"/>
        </w:rPr>
        <w:t>)</w:t>
      </w:r>
      <w:r w:rsidR="00324714" w:rsidRPr="00324714">
        <w:rPr>
          <w:rFonts w:ascii="Arial" w:eastAsiaTheme="minorHAnsi" w:hAnsi="Arial" w:cs="Arial"/>
          <w:lang w:val="en-ZA" w:eastAsia="en-US"/>
        </w:rPr>
        <w:t xml:space="preserve"> for having insulted the dignity of Mat</w:t>
      </w:r>
      <w:r w:rsidR="0047368F">
        <w:rPr>
          <w:rFonts w:ascii="Arial" w:eastAsiaTheme="minorHAnsi" w:hAnsi="Arial" w:cs="Arial"/>
          <w:lang w:val="en-ZA" w:eastAsia="en-US"/>
        </w:rPr>
        <w:t>h</w:t>
      </w:r>
      <w:r w:rsidR="00324714" w:rsidRPr="00324714">
        <w:rPr>
          <w:rFonts w:ascii="Arial" w:eastAsiaTheme="minorHAnsi" w:hAnsi="Arial" w:cs="Arial"/>
          <w:lang w:val="en-ZA" w:eastAsia="en-US"/>
        </w:rPr>
        <w:t>eus Katen</w:t>
      </w:r>
      <w:r w:rsidR="0047368F">
        <w:rPr>
          <w:rFonts w:ascii="Arial" w:eastAsiaTheme="minorHAnsi" w:hAnsi="Arial" w:cs="Arial"/>
          <w:lang w:val="en-ZA" w:eastAsia="en-US"/>
        </w:rPr>
        <w:t>e</w:t>
      </w:r>
      <w:r w:rsidR="00324714" w:rsidRPr="00324714">
        <w:rPr>
          <w:rFonts w:ascii="Arial" w:eastAsiaTheme="minorHAnsi" w:hAnsi="Arial" w:cs="Arial"/>
          <w:lang w:val="en-ZA" w:eastAsia="en-US"/>
        </w:rPr>
        <w:t xml:space="preserve"> (count 3) and Dominikus Kornelius (count 4) by using obscene words. </w:t>
      </w:r>
    </w:p>
    <w:p w:rsidR="00324714" w:rsidRPr="00324714" w:rsidRDefault="00324714" w:rsidP="002D60CD">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 xml:space="preserve">It was alleged that this all happened at the same time. </w:t>
      </w:r>
    </w:p>
    <w:p w:rsidR="00324714" w:rsidRPr="00324714" w:rsidRDefault="00324714" w:rsidP="00324714">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w:t>
      </w:r>
      <w:r w:rsidR="00696A91">
        <w:rPr>
          <w:rFonts w:ascii="Arial" w:eastAsiaTheme="minorHAnsi" w:hAnsi="Arial" w:cs="Arial"/>
          <w:lang w:val="en-ZA" w:eastAsia="en-US"/>
        </w:rPr>
        <w:t>11</w:t>
      </w:r>
      <w:r w:rsidRPr="00324714">
        <w:rPr>
          <w:rFonts w:ascii="Arial" w:eastAsiaTheme="minorHAnsi" w:hAnsi="Arial" w:cs="Arial"/>
          <w:lang w:val="en-ZA" w:eastAsia="en-US"/>
        </w:rPr>
        <w:t>]</w:t>
      </w:r>
      <w:r w:rsidRPr="00324714">
        <w:rPr>
          <w:rFonts w:ascii="Arial" w:eastAsiaTheme="minorHAnsi" w:hAnsi="Arial" w:cs="Arial"/>
          <w:lang w:val="en-ZA" w:eastAsia="en-US"/>
        </w:rPr>
        <w:tab/>
        <w:t>The accused chose to represent himself and pleaded</w:t>
      </w:r>
      <w:r w:rsidR="0047368F">
        <w:rPr>
          <w:rFonts w:ascii="Arial" w:eastAsiaTheme="minorHAnsi" w:hAnsi="Arial" w:cs="Arial"/>
          <w:lang w:val="en-ZA" w:eastAsia="en-US"/>
        </w:rPr>
        <w:t xml:space="preserve"> not guilty to </w:t>
      </w:r>
      <w:r w:rsidR="002D60CD">
        <w:rPr>
          <w:rFonts w:ascii="Arial" w:eastAsiaTheme="minorHAnsi" w:hAnsi="Arial" w:cs="Arial"/>
          <w:lang w:val="en-ZA" w:eastAsia="en-US"/>
        </w:rPr>
        <w:t>count 1</w:t>
      </w:r>
      <w:r w:rsidR="0047368F">
        <w:rPr>
          <w:rFonts w:ascii="Arial" w:eastAsiaTheme="minorHAnsi" w:hAnsi="Arial" w:cs="Arial"/>
          <w:lang w:val="en-ZA" w:eastAsia="en-US"/>
        </w:rPr>
        <w:t xml:space="preserve">, </w:t>
      </w:r>
      <w:r w:rsidR="002D60CD">
        <w:rPr>
          <w:rFonts w:ascii="Arial" w:eastAsiaTheme="minorHAnsi" w:hAnsi="Arial" w:cs="Arial"/>
          <w:lang w:val="en-ZA" w:eastAsia="en-US"/>
        </w:rPr>
        <w:t>count 2</w:t>
      </w:r>
      <w:r w:rsidR="00D04FD8">
        <w:rPr>
          <w:rFonts w:ascii="Arial" w:eastAsiaTheme="minorHAnsi" w:hAnsi="Arial" w:cs="Arial"/>
          <w:lang w:val="en-ZA" w:eastAsia="en-US"/>
        </w:rPr>
        <w:t xml:space="preserve"> and</w:t>
      </w:r>
      <w:r w:rsidR="0047368F">
        <w:rPr>
          <w:rFonts w:ascii="Arial" w:eastAsiaTheme="minorHAnsi" w:hAnsi="Arial" w:cs="Arial"/>
          <w:lang w:val="en-ZA" w:eastAsia="en-US"/>
        </w:rPr>
        <w:t xml:space="preserve"> 4</w:t>
      </w:r>
      <w:r w:rsidRPr="00324714">
        <w:rPr>
          <w:rFonts w:ascii="Arial" w:eastAsiaTheme="minorHAnsi" w:hAnsi="Arial" w:cs="Arial"/>
          <w:lang w:val="en-ZA" w:eastAsia="en-US"/>
        </w:rPr>
        <w:t>. When he was asked to plead to count 3 the appellant gave the following answer: “</w:t>
      </w:r>
      <w:r w:rsidRPr="00324714">
        <w:rPr>
          <w:rFonts w:ascii="Arial" w:eastAsiaTheme="minorHAnsi" w:hAnsi="Arial" w:cs="Arial"/>
          <w:sz w:val="22"/>
          <w:szCs w:val="22"/>
          <w:lang w:val="en-ZA" w:eastAsia="en-US"/>
        </w:rPr>
        <w:t xml:space="preserve">I indeed insult, but I was insulting in Oshivambo calling for help </w:t>
      </w:r>
      <w:r w:rsidRPr="0047368F">
        <w:rPr>
          <w:rFonts w:ascii="Arial" w:eastAsiaTheme="minorHAnsi" w:hAnsi="Arial" w:cs="Arial"/>
          <w:sz w:val="22"/>
          <w:szCs w:val="22"/>
          <w:lang w:val="en-ZA" w:eastAsia="en-US"/>
        </w:rPr>
        <w:t xml:space="preserve">that there is a person who </w:t>
      </w:r>
      <w:r w:rsidR="0047368F" w:rsidRPr="0047368F">
        <w:rPr>
          <w:rFonts w:ascii="Arial" w:eastAsiaTheme="minorHAnsi" w:hAnsi="Arial" w:cs="Arial"/>
          <w:sz w:val="22"/>
          <w:szCs w:val="22"/>
          <w:lang w:val="en-ZA" w:eastAsia="en-US"/>
        </w:rPr>
        <w:t xml:space="preserve">is about to die, can one render </w:t>
      </w:r>
      <w:r w:rsidRPr="0047368F">
        <w:rPr>
          <w:rFonts w:ascii="Arial" w:eastAsiaTheme="minorHAnsi" w:hAnsi="Arial" w:cs="Arial"/>
          <w:sz w:val="22"/>
          <w:szCs w:val="22"/>
          <w:lang w:val="en-ZA" w:eastAsia="en-US"/>
        </w:rPr>
        <w:t>assistance to the person.</w:t>
      </w:r>
      <w:r w:rsidR="0047368F" w:rsidRPr="0047368F">
        <w:rPr>
          <w:rFonts w:ascii="Arial" w:eastAsiaTheme="minorHAnsi" w:hAnsi="Arial" w:cs="Arial"/>
          <w:sz w:val="22"/>
          <w:szCs w:val="22"/>
          <w:lang w:val="en-ZA" w:eastAsia="en-US"/>
        </w:rPr>
        <w:t>(sic)</w:t>
      </w:r>
      <w:r w:rsidRPr="0047368F">
        <w:rPr>
          <w:rFonts w:ascii="Arial" w:eastAsiaTheme="minorHAnsi" w:hAnsi="Arial" w:cs="Arial"/>
          <w:sz w:val="22"/>
          <w:szCs w:val="22"/>
          <w:lang w:val="en-ZA" w:eastAsia="en-US"/>
        </w:rPr>
        <w:t>”</w:t>
      </w:r>
      <w:r w:rsidRPr="00324714">
        <w:rPr>
          <w:rFonts w:ascii="Arial" w:eastAsiaTheme="minorHAnsi" w:hAnsi="Arial" w:cs="Arial"/>
          <w:lang w:val="en-ZA" w:eastAsia="en-US"/>
        </w:rPr>
        <w:t xml:space="preserve">  </w:t>
      </w:r>
    </w:p>
    <w:p w:rsidR="00D94F7D" w:rsidRDefault="00324714" w:rsidP="00324714">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[1</w:t>
      </w:r>
      <w:r w:rsidR="00696A91">
        <w:rPr>
          <w:rFonts w:ascii="Arial" w:eastAsiaTheme="minorHAnsi" w:hAnsi="Arial" w:cs="Arial"/>
          <w:lang w:val="en-ZA" w:eastAsia="en-US"/>
        </w:rPr>
        <w:t>2</w:t>
      </w:r>
      <w:r w:rsidRPr="00324714">
        <w:rPr>
          <w:rFonts w:ascii="Arial" w:eastAsiaTheme="minorHAnsi" w:hAnsi="Arial" w:cs="Arial"/>
          <w:lang w:val="en-ZA" w:eastAsia="en-US"/>
        </w:rPr>
        <w:t>]</w:t>
      </w:r>
      <w:r w:rsidRPr="00324714">
        <w:rPr>
          <w:rFonts w:ascii="Arial" w:eastAsiaTheme="minorHAnsi" w:hAnsi="Arial" w:cs="Arial"/>
          <w:lang w:val="en-ZA" w:eastAsia="en-US"/>
        </w:rPr>
        <w:tab/>
      </w:r>
      <w:r w:rsidR="002D60CD">
        <w:rPr>
          <w:rFonts w:ascii="Arial" w:eastAsiaTheme="minorHAnsi" w:hAnsi="Arial" w:cs="Arial"/>
          <w:lang w:val="en-ZA" w:eastAsia="en-US"/>
        </w:rPr>
        <w:t>I</w:t>
      </w:r>
      <w:r w:rsidR="00D94F7D">
        <w:rPr>
          <w:rFonts w:ascii="Arial" w:eastAsiaTheme="minorHAnsi" w:hAnsi="Arial" w:cs="Arial"/>
          <w:lang w:val="en-ZA" w:eastAsia="en-US"/>
        </w:rPr>
        <w:t xml:space="preserve"> deem</w:t>
      </w:r>
      <w:r w:rsidR="00417148">
        <w:rPr>
          <w:rFonts w:ascii="Arial" w:eastAsiaTheme="minorHAnsi" w:hAnsi="Arial" w:cs="Arial"/>
          <w:lang w:val="en-ZA" w:eastAsia="en-US"/>
        </w:rPr>
        <w:t xml:space="preserve"> </w:t>
      </w:r>
      <w:r w:rsidR="00D94F7D">
        <w:rPr>
          <w:rFonts w:ascii="Arial" w:eastAsiaTheme="minorHAnsi" w:hAnsi="Arial" w:cs="Arial"/>
          <w:lang w:val="en-ZA" w:eastAsia="en-US"/>
        </w:rPr>
        <w:t>it necessary to, at the outset</w:t>
      </w:r>
      <w:r w:rsidR="00007697">
        <w:rPr>
          <w:rFonts w:ascii="Arial" w:eastAsiaTheme="minorHAnsi" w:hAnsi="Arial" w:cs="Arial"/>
          <w:lang w:val="en-ZA" w:eastAsia="en-US"/>
        </w:rPr>
        <w:t xml:space="preserve">, mention </w:t>
      </w:r>
      <w:r w:rsidR="00417148">
        <w:rPr>
          <w:rFonts w:ascii="Arial" w:eastAsiaTheme="minorHAnsi" w:hAnsi="Arial" w:cs="Arial"/>
          <w:lang w:val="en-ZA" w:eastAsia="en-US"/>
        </w:rPr>
        <w:t xml:space="preserve">that </w:t>
      </w:r>
      <w:r w:rsidR="00D94F7D">
        <w:rPr>
          <w:rFonts w:ascii="Arial" w:eastAsiaTheme="minorHAnsi" w:hAnsi="Arial" w:cs="Arial"/>
          <w:lang w:val="en-ZA" w:eastAsia="en-US"/>
        </w:rPr>
        <w:t xml:space="preserve">the appellant </w:t>
      </w:r>
      <w:r w:rsidR="00417148">
        <w:rPr>
          <w:rFonts w:ascii="Arial" w:eastAsiaTheme="minorHAnsi" w:hAnsi="Arial" w:cs="Arial"/>
          <w:lang w:val="en-ZA" w:eastAsia="en-US"/>
        </w:rPr>
        <w:t xml:space="preserve">apart from the afore-said plea explanation </w:t>
      </w:r>
      <w:r w:rsidR="00D94F7D">
        <w:rPr>
          <w:rFonts w:ascii="Arial" w:eastAsiaTheme="minorHAnsi" w:hAnsi="Arial" w:cs="Arial"/>
          <w:lang w:val="en-ZA" w:eastAsia="en-US"/>
        </w:rPr>
        <w:t xml:space="preserve">gave no </w:t>
      </w:r>
      <w:r w:rsidR="00417148">
        <w:rPr>
          <w:rFonts w:ascii="Arial" w:eastAsiaTheme="minorHAnsi" w:hAnsi="Arial" w:cs="Arial"/>
          <w:lang w:val="en-ZA" w:eastAsia="en-US"/>
        </w:rPr>
        <w:t>indication to the court what had happened that evening</w:t>
      </w:r>
      <w:r w:rsidR="00D94F7D">
        <w:rPr>
          <w:rFonts w:ascii="Arial" w:eastAsiaTheme="minorHAnsi" w:hAnsi="Arial" w:cs="Arial"/>
          <w:lang w:val="en-ZA" w:eastAsia="en-US"/>
        </w:rPr>
        <w:t xml:space="preserve"> and neither did the State adduce evidence of an extra curial statement </w:t>
      </w:r>
      <w:r w:rsidR="00417148">
        <w:rPr>
          <w:rFonts w:ascii="Arial" w:eastAsiaTheme="minorHAnsi" w:hAnsi="Arial" w:cs="Arial"/>
          <w:lang w:val="en-ZA" w:eastAsia="en-US"/>
        </w:rPr>
        <w:t xml:space="preserve">made </w:t>
      </w:r>
      <w:r w:rsidR="00D94F7D">
        <w:rPr>
          <w:rFonts w:ascii="Arial" w:eastAsiaTheme="minorHAnsi" w:hAnsi="Arial" w:cs="Arial"/>
          <w:lang w:val="en-ZA" w:eastAsia="en-US"/>
        </w:rPr>
        <w:t xml:space="preserve">by the appellant. The appellant asked no questions to </w:t>
      </w:r>
      <w:r w:rsidR="00417148">
        <w:rPr>
          <w:rFonts w:ascii="Arial" w:eastAsiaTheme="minorHAnsi" w:hAnsi="Arial" w:cs="Arial"/>
          <w:lang w:val="en-ZA" w:eastAsia="en-US"/>
        </w:rPr>
        <w:t xml:space="preserve">all the </w:t>
      </w:r>
      <w:r w:rsidR="00D94F7D">
        <w:rPr>
          <w:rFonts w:ascii="Arial" w:eastAsiaTheme="minorHAnsi" w:hAnsi="Arial" w:cs="Arial"/>
          <w:lang w:val="en-ZA" w:eastAsia="en-US"/>
        </w:rPr>
        <w:t>witnesses during cross-examination and opted to remain silent after th</w:t>
      </w:r>
      <w:r w:rsidR="00436656">
        <w:rPr>
          <w:rFonts w:ascii="Arial" w:eastAsiaTheme="minorHAnsi" w:hAnsi="Arial" w:cs="Arial"/>
          <w:lang w:val="en-ZA" w:eastAsia="en-US"/>
        </w:rPr>
        <w:t xml:space="preserve">e close of the State’s case. The State’s case, in the absence of any </w:t>
      </w:r>
      <w:r w:rsidR="00C32D40">
        <w:rPr>
          <w:rFonts w:ascii="Arial" w:eastAsiaTheme="minorHAnsi" w:hAnsi="Arial" w:cs="Arial"/>
          <w:lang w:val="en-ZA" w:eastAsia="en-US"/>
        </w:rPr>
        <w:t>explanation</w:t>
      </w:r>
      <w:r w:rsidR="00436656">
        <w:rPr>
          <w:rFonts w:ascii="Arial" w:eastAsiaTheme="minorHAnsi" w:hAnsi="Arial" w:cs="Arial"/>
          <w:lang w:val="en-ZA" w:eastAsia="en-US"/>
        </w:rPr>
        <w:t xml:space="preserve"> by the</w:t>
      </w:r>
      <w:r w:rsidR="00C32D40">
        <w:rPr>
          <w:rFonts w:ascii="Arial" w:eastAsiaTheme="minorHAnsi" w:hAnsi="Arial" w:cs="Arial"/>
          <w:lang w:val="en-ZA" w:eastAsia="en-US"/>
        </w:rPr>
        <w:t xml:space="preserve"> appellant who was </w:t>
      </w:r>
      <w:r w:rsidR="00436656">
        <w:rPr>
          <w:rFonts w:ascii="Arial" w:eastAsiaTheme="minorHAnsi" w:hAnsi="Arial" w:cs="Arial"/>
          <w:lang w:val="en-ZA" w:eastAsia="en-US"/>
        </w:rPr>
        <w:t xml:space="preserve">the only eye witness, was purely </w:t>
      </w:r>
      <w:r w:rsidR="00C32D40">
        <w:rPr>
          <w:rFonts w:ascii="Arial" w:eastAsiaTheme="minorHAnsi" w:hAnsi="Arial" w:cs="Arial"/>
          <w:lang w:val="en-ZA" w:eastAsia="en-US"/>
        </w:rPr>
        <w:t xml:space="preserve">circumstantial. In view of his total silence, </w:t>
      </w:r>
      <w:r w:rsidR="00436656">
        <w:rPr>
          <w:rFonts w:ascii="Arial" w:eastAsiaTheme="minorHAnsi" w:hAnsi="Arial" w:cs="Arial"/>
          <w:lang w:val="en-ZA" w:eastAsia="en-US"/>
        </w:rPr>
        <w:t>the</w:t>
      </w:r>
      <w:r w:rsidR="00D94F7D">
        <w:rPr>
          <w:rFonts w:ascii="Arial" w:eastAsiaTheme="minorHAnsi" w:hAnsi="Arial" w:cs="Arial"/>
          <w:lang w:val="en-ZA" w:eastAsia="en-US"/>
        </w:rPr>
        <w:t xml:space="preserve"> court </w:t>
      </w:r>
      <w:r w:rsidR="00D94F7D" w:rsidRPr="00417148">
        <w:rPr>
          <w:rFonts w:ascii="Arial" w:eastAsiaTheme="minorHAnsi" w:hAnsi="Arial" w:cs="Arial"/>
          <w:i/>
          <w:lang w:val="en-ZA" w:eastAsia="en-US"/>
        </w:rPr>
        <w:t>a quo</w:t>
      </w:r>
      <w:r w:rsidR="00D94F7D">
        <w:rPr>
          <w:rFonts w:ascii="Arial" w:eastAsiaTheme="minorHAnsi" w:hAnsi="Arial" w:cs="Arial"/>
          <w:lang w:val="en-ZA" w:eastAsia="en-US"/>
        </w:rPr>
        <w:t xml:space="preserve"> </w:t>
      </w:r>
      <w:r w:rsidR="00436656">
        <w:rPr>
          <w:rFonts w:ascii="Arial" w:eastAsiaTheme="minorHAnsi" w:hAnsi="Arial" w:cs="Arial"/>
          <w:lang w:val="en-ZA" w:eastAsia="en-US"/>
        </w:rPr>
        <w:t xml:space="preserve">literally </w:t>
      </w:r>
      <w:r w:rsidR="00D94F7D">
        <w:rPr>
          <w:rFonts w:ascii="Arial" w:eastAsiaTheme="minorHAnsi" w:hAnsi="Arial" w:cs="Arial"/>
          <w:lang w:val="en-ZA" w:eastAsia="en-US"/>
        </w:rPr>
        <w:t xml:space="preserve">had </w:t>
      </w:r>
      <w:r w:rsidR="00436656">
        <w:rPr>
          <w:rFonts w:ascii="Arial" w:eastAsiaTheme="minorHAnsi" w:hAnsi="Arial" w:cs="Arial"/>
          <w:lang w:val="en-ZA" w:eastAsia="en-US"/>
        </w:rPr>
        <w:t xml:space="preserve">only the State’s </w:t>
      </w:r>
      <w:r w:rsidR="00C32D40">
        <w:rPr>
          <w:rFonts w:ascii="Arial" w:eastAsiaTheme="minorHAnsi" w:hAnsi="Arial" w:cs="Arial"/>
          <w:lang w:val="en-ZA" w:eastAsia="en-US"/>
        </w:rPr>
        <w:t xml:space="preserve">version to consider. </w:t>
      </w:r>
    </w:p>
    <w:p w:rsidR="00DE0FD8" w:rsidRDefault="00D94F7D"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lastRenderedPageBreak/>
        <w:t>[1</w:t>
      </w:r>
      <w:r w:rsidR="00696A91">
        <w:rPr>
          <w:rFonts w:ascii="Arial" w:eastAsiaTheme="minorHAnsi" w:hAnsi="Arial" w:cs="Arial"/>
          <w:lang w:val="en-ZA" w:eastAsia="en-US"/>
        </w:rPr>
        <w:t>3</w:t>
      </w:r>
      <w:r>
        <w:rPr>
          <w:rFonts w:ascii="Arial" w:eastAsiaTheme="minorHAnsi" w:hAnsi="Arial" w:cs="Arial"/>
          <w:lang w:val="en-ZA" w:eastAsia="en-US"/>
        </w:rPr>
        <w:t>]</w:t>
      </w:r>
      <w:r>
        <w:rPr>
          <w:rFonts w:ascii="Arial" w:eastAsiaTheme="minorHAnsi" w:hAnsi="Arial" w:cs="Arial"/>
          <w:lang w:val="en-ZA" w:eastAsia="en-US"/>
        </w:rPr>
        <w:tab/>
      </w:r>
      <w:r w:rsidR="00324714" w:rsidRPr="00324714">
        <w:rPr>
          <w:rFonts w:ascii="Arial" w:eastAsiaTheme="minorHAnsi" w:hAnsi="Arial" w:cs="Arial"/>
          <w:lang w:val="en-ZA" w:eastAsia="en-US"/>
        </w:rPr>
        <w:t xml:space="preserve">The </w:t>
      </w:r>
      <w:r w:rsidR="00925DA6">
        <w:rPr>
          <w:rFonts w:ascii="Arial" w:eastAsiaTheme="minorHAnsi" w:hAnsi="Arial" w:cs="Arial"/>
          <w:lang w:val="en-ZA" w:eastAsia="en-US"/>
        </w:rPr>
        <w:t xml:space="preserve">key </w:t>
      </w:r>
      <w:r w:rsidR="00417148">
        <w:rPr>
          <w:rFonts w:ascii="Arial" w:eastAsiaTheme="minorHAnsi" w:hAnsi="Arial" w:cs="Arial"/>
          <w:lang w:val="en-ZA" w:eastAsia="en-US"/>
        </w:rPr>
        <w:t xml:space="preserve">State </w:t>
      </w:r>
      <w:r w:rsidR="00324714" w:rsidRPr="00324714">
        <w:rPr>
          <w:rFonts w:ascii="Arial" w:eastAsiaTheme="minorHAnsi" w:hAnsi="Arial" w:cs="Arial"/>
          <w:lang w:val="en-ZA" w:eastAsia="en-US"/>
        </w:rPr>
        <w:t>witness, Mateus Katen</w:t>
      </w:r>
      <w:r w:rsidR="0047368F">
        <w:rPr>
          <w:rFonts w:ascii="Arial" w:eastAsiaTheme="minorHAnsi" w:hAnsi="Arial" w:cs="Arial"/>
          <w:lang w:val="en-ZA" w:eastAsia="en-US"/>
        </w:rPr>
        <w:t>e</w:t>
      </w:r>
      <w:r w:rsidR="00324714" w:rsidRPr="00324714">
        <w:rPr>
          <w:rFonts w:ascii="Arial" w:eastAsiaTheme="minorHAnsi" w:hAnsi="Arial" w:cs="Arial"/>
          <w:lang w:val="en-ZA" w:eastAsia="en-US"/>
        </w:rPr>
        <w:t xml:space="preserve">, informed the court </w:t>
      </w:r>
      <w:r w:rsidR="00324714" w:rsidRPr="0047368F">
        <w:rPr>
          <w:rFonts w:ascii="Arial" w:eastAsiaTheme="minorHAnsi" w:hAnsi="Arial" w:cs="Arial"/>
          <w:i/>
          <w:lang w:val="en-ZA" w:eastAsia="en-US"/>
        </w:rPr>
        <w:t>a quo</w:t>
      </w:r>
      <w:r>
        <w:rPr>
          <w:rFonts w:ascii="Arial" w:eastAsiaTheme="minorHAnsi" w:hAnsi="Arial" w:cs="Arial"/>
          <w:lang w:val="en-ZA" w:eastAsia="en-US"/>
        </w:rPr>
        <w:t xml:space="preserve"> that he was a security officer at Agra and that he was on duty on 5 October 2007. </w:t>
      </w:r>
      <w:r w:rsidR="00417148">
        <w:rPr>
          <w:rFonts w:ascii="Arial" w:eastAsiaTheme="minorHAnsi" w:hAnsi="Arial" w:cs="Arial"/>
          <w:lang w:val="en-ZA" w:eastAsia="en-US"/>
        </w:rPr>
        <w:t>At</w:t>
      </w:r>
      <w:r>
        <w:rPr>
          <w:rFonts w:ascii="Arial" w:eastAsiaTheme="minorHAnsi" w:hAnsi="Arial" w:cs="Arial"/>
          <w:lang w:val="en-ZA" w:eastAsia="en-US"/>
        </w:rPr>
        <w:t xml:space="preserve"> around 20H30</w:t>
      </w:r>
      <w:r w:rsidR="00324714" w:rsidRPr="00324714">
        <w:rPr>
          <w:rFonts w:ascii="Arial" w:eastAsiaTheme="minorHAnsi" w:hAnsi="Arial" w:cs="Arial"/>
          <w:lang w:val="en-ZA" w:eastAsia="en-US"/>
        </w:rPr>
        <w:t xml:space="preserve">, he heard a sound coming from the direction of the road. Shortly thereafter he heard a bump in the yard of Agra. He </w:t>
      </w:r>
      <w:r w:rsidR="002D60CD">
        <w:rPr>
          <w:rFonts w:ascii="Arial" w:eastAsiaTheme="minorHAnsi" w:hAnsi="Arial" w:cs="Arial"/>
          <w:lang w:val="en-ZA" w:eastAsia="en-US"/>
        </w:rPr>
        <w:t>saw</w:t>
      </w:r>
      <w:r w:rsidR="00324714" w:rsidRPr="00324714">
        <w:rPr>
          <w:rFonts w:ascii="Arial" w:eastAsiaTheme="minorHAnsi" w:hAnsi="Arial" w:cs="Arial"/>
          <w:lang w:val="en-ZA" w:eastAsia="en-US"/>
        </w:rPr>
        <w:t xml:space="preserve"> </w:t>
      </w:r>
      <w:r w:rsidR="0087615E">
        <w:rPr>
          <w:rFonts w:ascii="Arial" w:eastAsiaTheme="minorHAnsi" w:hAnsi="Arial" w:cs="Arial"/>
          <w:lang w:val="en-ZA" w:eastAsia="en-US"/>
        </w:rPr>
        <w:t xml:space="preserve">an </w:t>
      </w:r>
      <w:r w:rsidR="00324714" w:rsidRPr="00324714">
        <w:rPr>
          <w:rFonts w:ascii="Arial" w:eastAsiaTheme="minorHAnsi" w:hAnsi="Arial" w:cs="Arial"/>
          <w:lang w:val="en-ZA" w:eastAsia="en-US"/>
        </w:rPr>
        <w:t xml:space="preserve">old Peugot, which had entered just a small distance into the yard. A </w:t>
      </w:r>
      <w:r w:rsidR="00D5326E">
        <w:rPr>
          <w:rFonts w:ascii="Arial" w:eastAsiaTheme="minorHAnsi" w:hAnsi="Arial" w:cs="Arial"/>
          <w:lang w:val="en-ZA" w:eastAsia="en-US"/>
        </w:rPr>
        <w:t xml:space="preserve">slender built </w:t>
      </w:r>
      <w:r w:rsidR="00925DA6">
        <w:rPr>
          <w:rFonts w:ascii="Arial" w:eastAsiaTheme="minorHAnsi" w:hAnsi="Arial" w:cs="Arial"/>
          <w:lang w:val="en-ZA" w:eastAsia="en-US"/>
        </w:rPr>
        <w:t>man</w:t>
      </w:r>
      <w:r w:rsidR="00324714" w:rsidRPr="00324714">
        <w:rPr>
          <w:rFonts w:ascii="Arial" w:eastAsiaTheme="minorHAnsi" w:hAnsi="Arial" w:cs="Arial"/>
          <w:lang w:val="en-ZA" w:eastAsia="en-US"/>
        </w:rPr>
        <w:t xml:space="preserve"> got out </w:t>
      </w:r>
      <w:r w:rsidR="00417148">
        <w:rPr>
          <w:rFonts w:ascii="Arial" w:eastAsiaTheme="minorHAnsi" w:hAnsi="Arial" w:cs="Arial"/>
          <w:lang w:val="en-ZA" w:eastAsia="en-US"/>
        </w:rPr>
        <w:t xml:space="preserve">of </w:t>
      </w:r>
      <w:r w:rsidR="00324714" w:rsidRPr="00324714">
        <w:rPr>
          <w:rFonts w:ascii="Arial" w:eastAsiaTheme="minorHAnsi" w:hAnsi="Arial" w:cs="Arial"/>
          <w:lang w:val="en-ZA" w:eastAsia="en-US"/>
        </w:rPr>
        <w:t xml:space="preserve">the vehicle </w:t>
      </w:r>
      <w:r w:rsidR="00417148">
        <w:rPr>
          <w:rFonts w:ascii="Arial" w:eastAsiaTheme="minorHAnsi" w:hAnsi="Arial" w:cs="Arial"/>
          <w:lang w:val="en-ZA" w:eastAsia="en-US"/>
        </w:rPr>
        <w:t xml:space="preserve">and </w:t>
      </w:r>
      <w:r w:rsidR="00324714" w:rsidRPr="00324714">
        <w:rPr>
          <w:rFonts w:ascii="Arial" w:eastAsiaTheme="minorHAnsi" w:hAnsi="Arial" w:cs="Arial"/>
          <w:lang w:val="en-ZA" w:eastAsia="en-US"/>
        </w:rPr>
        <w:t>called him</w:t>
      </w:r>
      <w:r w:rsidR="00417148">
        <w:rPr>
          <w:rFonts w:ascii="Arial" w:eastAsiaTheme="minorHAnsi" w:hAnsi="Arial" w:cs="Arial"/>
          <w:lang w:val="en-ZA" w:eastAsia="en-US"/>
        </w:rPr>
        <w:t xml:space="preserve">. The </w:t>
      </w:r>
      <w:r w:rsidR="00925DA6">
        <w:rPr>
          <w:rFonts w:ascii="Arial" w:eastAsiaTheme="minorHAnsi" w:hAnsi="Arial" w:cs="Arial"/>
          <w:lang w:val="en-ZA" w:eastAsia="en-US"/>
        </w:rPr>
        <w:t>man</w:t>
      </w:r>
      <w:r w:rsidR="00417148">
        <w:rPr>
          <w:rFonts w:ascii="Arial" w:eastAsiaTheme="minorHAnsi" w:hAnsi="Arial" w:cs="Arial"/>
          <w:lang w:val="en-ZA" w:eastAsia="en-US"/>
        </w:rPr>
        <w:t xml:space="preserve"> </w:t>
      </w:r>
      <w:r w:rsidR="002D60CD">
        <w:rPr>
          <w:rFonts w:ascii="Arial" w:eastAsiaTheme="minorHAnsi" w:hAnsi="Arial" w:cs="Arial"/>
          <w:lang w:val="en-ZA" w:eastAsia="en-US"/>
        </w:rPr>
        <w:t xml:space="preserve">invited </w:t>
      </w:r>
      <w:r w:rsidR="00324714" w:rsidRPr="00324714">
        <w:rPr>
          <w:rFonts w:ascii="Arial" w:eastAsiaTheme="minorHAnsi" w:hAnsi="Arial" w:cs="Arial"/>
          <w:lang w:val="en-ZA" w:eastAsia="en-US"/>
        </w:rPr>
        <w:t xml:space="preserve">him to </w:t>
      </w:r>
      <w:r w:rsidR="00417148">
        <w:rPr>
          <w:rFonts w:ascii="Arial" w:eastAsiaTheme="minorHAnsi" w:hAnsi="Arial" w:cs="Arial"/>
          <w:lang w:val="en-ZA" w:eastAsia="en-US"/>
        </w:rPr>
        <w:t xml:space="preserve">come </w:t>
      </w:r>
      <w:r w:rsidR="002D60CD">
        <w:rPr>
          <w:rFonts w:ascii="Arial" w:eastAsiaTheme="minorHAnsi" w:hAnsi="Arial" w:cs="Arial"/>
          <w:lang w:val="en-ZA" w:eastAsia="en-US"/>
        </w:rPr>
        <w:t>closer</w:t>
      </w:r>
      <w:r w:rsidR="00702CF4">
        <w:rPr>
          <w:rFonts w:ascii="Arial" w:eastAsiaTheme="minorHAnsi" w:hAnsi="Arial" w:cs="Arial"/>
          <w:lang w:val="en-ZA" w:eastAsia="en-US"/>
        </w:rPr>
        <w:t>. He told him to speak from where he was standing and not to come closer</w:t>
      </w:r>
      <w:r w:rsidR="00BB4C6E">
        <w:rPr>
          <w:rFonts w:ascii="Arial" w:eastAsiaTheme="minorHAnsi" w:hAnsi="Arial" w:cs="Arial"/>
          <w:lang w:val="en-ZA" w:eastAsia="en-US"/>
        </w:rPr>
        <w:t>.</w:t>
      </w:r>
    </w:p>
    <w:p w:rsidR="00DC4970" w:rsidRDefault="00DE0FD8"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[1</w:t>
      </w:r>
      <w:r w:rsidR="00696A91">
        <w:rPr>
          <w:rFonts w:ascii="Arial" w:eastAsiaTheme="minorHAnsi" w:hAnsi="Arial" w:cs="Arial"/>
          <w:lang w:val="en-ZA" w:eastAsia="en-US"/>
        </w:rPr>
        <w:t>4</w:t>
      </w:r>
      <w:r>
        <w:rPr>
          <w:rFonts w:ascii="Arial" w:eastAsiaTheme="minorHAnsi" w:hAnsi="Arial" w:cs="Arial"/>
          <w:lang w:val="en-ZA" w:eastAsia="en-US"/>
        </w:rPr>
        <w:t>]</w:t>
      </w:r>
      <w:r>
        <w:rPr>
          <w:rFonts w:ascii="Arial" w:eastAsiaTheme="minorHAnsi" w:hAnsi="Arial" w:cs="Arial"/>
          <w:lang w:val="en-ZA" w:eastAsia="en-US"/>
        </w:rPr>
        <w:tab/>
      </w:r>
      <w:r w:rsidR="00BB4C6E">
        <w:rPr>
          <w:rFonts w:ascii="Arial" w:eastAsiaTheme="minorHAnsi" w:hAnsi="Arial" w:cs="Arial"/>
          <w:lang w:val="en-ZA" w:eastAsia="en-US"/>
        </w:rPr>
        <w:t xml:space="preserve"> </w:t>
      </w:r>
      <w:r w:rsidR="00702CF4">
        <w:rPr>
          <w:rFonts w:ascii="Arial" w:eastAsiaTheme="minorHAnsi" w:hAnsi="Arial" w:cs="Arial"/>
          <w:lang w:val="en-ZA" w:eastAsia="en-US"/>
        </w:rPr>
        <w:t>According to this witness t</w:t>
      </w:r>
      <w:r w:rsidR="00702CF4" w:rsidRPr="00324714">
        <w:rPr>
          <w:rFonts w:ascii="Arial" w:eastAsiaTheme="minorHAnsi" w:hAnsi="Arial" w:cs="Arial"/>
          <w:lang w:val="en-ZA" w:eastAsia="en-US"/>
        </w:rPr>
        <w:t>he</w:t>
      </w:r>
      <w:r w:rsidR="00702CF4">
        <w:rPr>
          <w:rFonts w:ascii="Arial" w:eastAsiaTheme="minorHAnsi" w:hAnsi="Arial" w:cs="Arial"/>
          <w:lang w:val="en-ZA" w:eastAsia="en-US"/>
        </w:rPr>
        <w:t>re was another vehicle which passed</w:t>
      </w:r>
      <w:r>
        <w:rPr>
          <w:rFonts w:ascii="Arial" w:eastAsiaTheme="minorHAnsi" w:hAnsi="Arial" w:cs="Arial"/>
          <w:lang w:val="en-ZA" w:eastAsia="en-US"/>
        </w:rPr>
        <w:t xml:space="preserve"> by.</w:t>
      </w:r>
      <w:r w:rsidR="00702CF4">
        <w:rPr>
          <w:rFonts w:ascii="Arial" w:eastAsiaTheme="minorHAnsi" w:hAnsi="Arial" w:cs="Arial"/>
          <w:lang w:val="en-ZA" w:eastAsia="en-US"/>
        </w:rPr>
        <w:t xml:space="preserve"> He saw the person ran toward this other vehicle but the vehicle did not stop.</w:t>
      </w:r>
      <w:r w:rsidR="00702CF4" w:rsidRPr="00324714">
        <w:rPr>
          <w:rFonts w:ascii="Arial" w:eastAsiaTheme="minorHAnsi" w:hAnsi="Arial" w:cs="Arial"/>
          <w:lang w:val="en-ZA" w:eastAsia="en-US"/>
        </w:rPr>
        <w:t xml:space="preserve"> </w:t>
      </w:r>
      <w:r w:rsidR="00324714" w:rsidRPr="00324714">
        <w:rPr>
          <w:rFonts w:ascii="Arial" w:eastAsiaTheme="minorHAnsi" w:hAnsi="Arial" w:cs="Arial"/>
          <w:lang w:val="en-ZA" w:eastAsia="en-US"/>
        </w:rPr>
        <w:t xml:space="preserve">The </w:t>
      </w:r>
      <w:r w:rsidR="00925DA6">
        <w:rPr>
          <w:rFonts w:ascii="Arial" w:eastAsiaTheme="minorHAnsi" w:hAnsi="Arial" w:cs="Arial"/>
          <w:lang w:val="en-ZA" w:eastAsia="en-US"/>
        </w:rPr>
        <w:t>man</w:t>
      </w:r>
      <w:r w:rsidR="00324714" w:rsidRPr="00324714">
        <w:rPr>
          <w:rFonts w:ascii="Arial" w:eastAsiaTheme="minorHAnsi" w:hAnsi="Arial" w:cs="Arial"/>
          <w:lang w:val="en-ZA" w:eastAsia="en-US"/>
        </w:rPr>
        <w:t xml:space="preserve"> </w:t>
      </w:r>
      <w:r w:rsidR="00702CF4">
        <w:rPr>
          <w:rFonts w:ascii="Arial" w:eastAsiaTheme="minorHAnsi" w:hAnsi="Arial" w:cs="Arial"/>
          <w:lang w:val="en-ZA" w:eastAsia="en-US"/>
        </w:rPr>
        <w:t xml:space="preserve">swore </w:t>
      </w:r>
      <w:r w:rsidR="00324714" w:rsidRPr="00324714">
        <w:rPr>
          <w:rFonts w:ascii="Arial" w:eastAsiaTheme="minorHAnsi" w:hAnsi="Arial" w:cs="Arial"/>
          <w:lang w:val="en-ZA" w:eastAsia="en-US"/>
        </w:rPr>
        <w:t>at him</w:t>
      </w:r>
      <w:r w:rsidR="00702CF4">
        <w:rPr>
          <w:rFonts w:ascii="Arial" w:eastAsiaTheme="minorHAnsi" w:hAnsi="Arial" w:cs="Arial"/>
          <w:lang w:val="en-ZA" w:eastAsia="en-US"/>
        </w:rPr>
        <w:t>,</w:t>
      </w:r>
      <w:r w:rsidR="00417148">
        <w:rPr>
          <w:rFonts w:ascii="Arial" w:eastAsiaTheme="minorHAnsi" w:hAnsi="Arial" w:cs="Arial"/>
          <w:lang w:val="en-ZA" w:eastAsia="en-US"/>
        </w:rPr>
        <w:t xml:space="preserve"> got into the vehicle and </w:t>
      </w:r>
      <w:r w:rsidR="00324714" w:rsidRPr="00324714">
        <w:rPr>
          <w:rFonts w:ascii="Arial" w:eastAsiaTheme="minorHAnsi" w:hAnsi="Arial" w:cs="Arial"/>
          <w:lang w:val="en-ZA" w:eastAsia="en-US"/>
        </w:rPr>
        <w:t xml:space="preserve">reversed </w:t>
      </w:r>
      <w:r w:rsidR="00DF0F69">
        <w:rPr>
          <w:rFonts w:ascii="Arial" w:eastAsiaTheme="minorHAnsi" w:hAnsi="Arial" w:cs="Arial"/>
          <w:lang w:val="en-ZA" w:eastAsia="en-US"/>
        </w:rPr>
        <w:t>it</w:t>
      </w:r>
      <w:r w:rsidR="00324714" w:rsidRPr="00324714">
        <w:rPr>
          <w:rFonts w:ascii="Arial" w:eastAsiaTheme="minorHAnsi" w:hAnsi="Arial" w:cs="Arial"/>
          <w:lang w:val="en-ZA" w:eastAsia="en-US"/>
        </w:rPr>
        <w:t xml:space="preserve">. The vehicle </w:t>
      </w:r>
      <w:r w:rsidR="00702CF4">
        <w:rPr>
          <w:rFonts w:ascii="Arial" w:eastAsiaTheme="minorHAnsi" w:hAnsi="Arial" w:cs="Arial"/>
          <w:lang w:val="en-ZA" w:eastAsia="en-US"/>
        </w:rPr>
        <w:t>became</w:t>
      </w:r>
      <w:r w:rsidR="00324714" w:rsidRPr="00324714">
        <w:rPr>
          <w:rFonts w:ascii="Arial" w:eastAsiaTheme="minorHAnsi" w:hAnsi="Arial" w:cs="Arial"/>
          <w:lang w:val="en-ZA" w:eastAsia="en-US"/>
        </w:rPr>
        <w:t xml:space="preserve"> stuck smoke came from the bonnet</w:t>
      </w:r>
      <w:r w:rsidR="00DC4970">
        <w:rPr>
          <w:rFonts w:ascii="Arial" w:eastAsiaTheme="minorHAnsi" w:hAnsi="Arial" w:cs="Arial"/>
          <w:lang w:val="en-ZA" w:eastAsia="en-US"/>
        </w:rPr>
        <w:t xml:space="preserve"> and, </w:t>
      </w:r>
      <w:r w:rsidR="00925DA6">
        <w:rPr>
          <w:rFonts w:ascii="Arial" w:eastAsiaTheme="minorHAnsi" w:hAnsi="Arial" w:cs="Arial"/>
          <w:lang w:val="en-ZA" w:eastAsia="en-US"/>
        </w:rPr>
        <w:t>after a while</w:t>
      </w:r>
      <w:r w:rsidR="00DC4970">
        <w:rPr>
          <w:rFonts w:ascii="Arial" w:eastAsiaTheme="minorHAnsi" w:hAnsi="Arial" w:cs="Arial"/>
          <w:lang w:val="en-ZA" w:eastAsia="en-US"/>
        </w:rPr>
        <w:t>, it caught fire</w:t>
      </w:r>
      <w:r w:rsidR="00324714" w:rsidRPr="00324714">
        <w:rPr>
          <w:rFonts w:ascii="Arial" w:eastAsiaTheme="minorHAnsi" w:hAnsi="Arial" w:cs="Arial"/>
          <w:lang w:val="en-ZA" w:eastAsia="en-US"/>
        </w:rPr>
        <w:t xml:space="preserve">. </w:t>
      </w:r>
    </w:p>
    <w:p w:rsidR="00007697" w:rsidRDefault="00DC4970"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[1</w:t>
      </w:r>
      <w:r w:rsidR="00696A91">
        <w:rPr>
          <w:rFonts w:ascii="Arial" w:eastAsiaTheme="minorHAnsi" w:hAnsi="Arial" w:cs="Arial"/>
          <w:lang w:val="en-ZA" w:eastAsia="en-US"/>
        </w:rPr>
        <w:t>5</w:t>
      </w:r>
      <w:r>
        <w:rPr>
          <w:rFonts w:ascii="Arial" w:eastAsiaTheme="minorHAnsi" w:hAnsi="Arial" w:cs="Arial"/>
          <w:lang w:val="en-ZA" w:eastAsia="en-US"/>
        </w:rPr>
        <w:t>]</w:t>
      </w:r>
      <w:r>
        <w:rPr>
          <w:rFonts w:ascii="Arial" w:eastAsiaTheme="minorHAnsi" w:hAnsi="Arial" w:cs="Arial"/>
          <w:lang w:val="en-ZA" w:eastAsia="en-US"/>
        </w:rPr>
        <w:tab/>
        <w:t xml:space="preserve">He testified that after the vehicle caught fire, </w:t>
      </w:r>
      <w:r w:rsidR="00702CF4">
        <w:rPr>
          <w:rFonts w:ascii="Arial" w:eastAsiaTheme="minorHAnsi" w:hAnsi="Arial" w:cs="Arial"/>
          <w:lang w:val="en-ZA" w:eastAsia="en-US"/>
        </w:rPr>
        <w:t xml:space="preserve">he </w:t>
      </w:r>
      <w:r w:rsidR="00324714" w:rsidRPr="00324714">
        <w:rPr>
          <w:rFonts w:ascii="Arial" w:eastAsiaTheme="minorHAnsi" w:hAnsi="Arial" w:cs="Arial"/>
          <w:lang w:val="en-ZA" w:eastAsia="en-US"/>
        </w:rPr>
        <w:t xml:space="preserve">heard two gunshots coming from the direction of the car. </w:t>
      </w:r>
      <w:r w:rsidR="00702CF4">
        <w:rPr>
          <w:rFonts w:ascii="Arial" w:eastAsiaTheme="minorHAnsi" w:hAnsi="Arial" w:cs="Arial"/>
          <w:lang w:val="en-ZA" w:eastAsia="en-US"/>
        </w:rPr>
        <w:t xml:space="preserve">He </w:t>
      </w:r>
      <w:r w:rsidR="00324714" w:rsidRPr="00324714">
        <w:rPr>
          <w:rFonts w:ascii="Arial" w:eastAsiaTheme="minorHAnsi" w:hAnsi="Arial" w:cs="Arial"/>
          <w:lang w:val="en-ZA" w:eastAsia="en-US"/>
        </w:rPr>
        <w:t>dis</w:t>
      </w:r>
      <w:r w:rsidR="00925DA6">
        <w:rPr>
          <w:rFonts w:ascii="Arial" w:eastAsiaTheme="minorHAnsi" w:hAnsi="Arial" w:cs="Arial"/>
          <w:lang w:val="en-ZA" w:eastAsia="en-US"/>
        </w:rPr>
        <w:t>tanced himself from the vehicle.</w:t>
      </w:r>
      <w:r w:rsidR="00702CF4">
        <w:rPr>
          <w:rFonts w:ascii="Arial" w:eastAsiaTheme="minorHAnsi" w:hAnsi="Arial" w:cs="Arial"/>
          <w:lang w:val="en-ZA" w:eastAsia="en-US"/>
        </w:rPr>
        <w:t xml:space="preserve"> He saw the person dragging a body from the car.</w:t>
      </w:r>
      <w:r w:rsidR="00925DA6">
        <w:rPr>
          <w:rFonts w:ascii="Arial" w:eastAsiaTheme="minorHAnsi" w:hAnsi="Arial" w:cs="Arial"/>
          <w:lang w:val="en-ZA" w:eastAsia="en-US"/>
        </w:rPr>
        <w:t xml:space="preserve"> His </w:t>
      </w:r>
      <w:r w:rsidR="00324714" w:rsidRPr="00324714">
        <w:rPr>
          <w:rFonts w:ascii="Arial" w:eastAsiaTheme="minorHAnsi" w:hAnsi="Arial" w:cs="Arial"/>
          <w:lang w:val="en-ZA" w:eastAsia="en-US"/>
        </w:rPr>
        <w:t>fellow security guards arrived at the scene</w:t>
      </w:r>
      <w:r w:rsidR="00925DA6">
        <w:rPr>
          <w:rFonts w:ascii="Arial" w:eastAsiaTheme="minorHAnsi" w:hAnsi="Arial" w:cs="Arial"/>
          <w:lang w:val="en-ZA" w:eastAsia="en-US"/>
        </w:rPr>
        <w:t xml:space="preserve"> and he warned them that </w:t>
      </w:r>
      <w:r w:rsidR="00C32D40">
        <w:rPr>
          <w:rFonts w:ascii="Arial" w:eastAsiaTheme="minorHAnsi" w:hAnsi="Arial" w:cs="Arial"/>
          <w:lang w:val="en-ZA" w:eastAsia="en-US"/>
        </w:rPr>
        <w:t>t</w:t>
      </w:r>
      <w:r w:rsidR="00925DA6">
        <w:rPr>
          <w:rFonts w:ascii="Arial" w:eastAsiaTheme="minorHAnsi" w:hAnsi="Arial" w:cs="Arial"/>
          <w:lang w:val="en-ZA" w:eastAsia="en-US"/>
        </w:rPr>
        <w:t xml:space="preserve">he person was dangerous. </w:t>
      </w:r>
      <w:r w:rsidR="00C30BA1">
        <w:rPr>
          <w:rFonts w:ascii="Arial" w:eastAsiaTheme="minorHAnsi" w:hAnsi="Arial" w:cs="Arial"/>
          <w:lang w:val="en-ZA" w:eastAsia="en-US"/>
        </w:rPr>
        <w:t xml:space="preserve">He saw the </w:t>
      </w:r>
      <w:r w:rsidR="00925DA6">
        <w:rPr>
          <w:rFonts w:ascii="Arial" w:eastAsiaTheme="minorHAnsi" w:hAnsi="Arial" w:cs="Arial"/>
          <w:lang w:val="en-ZA" w:eastAsia="en-US"/>
        </w:rPr>
        <w:t>person approach</w:t>
      </w:r>
      <w:r w:rsidR="00C30BA1">
        <w:rPr>
          <w:rFonts w:ascii="Arial" w:eastAsiaTheme="minorHAnsi" w:hAnsi="Arial" w:cs="Arial"/>
          <w:lang w:val="en-ZA" w:eastAsia="en-US"/>
        </w:rPr>
        <w:t xml:space="preserve">ing the </w:t>
      </w:r>
      <w:r w:rsidR="00925DA6">
        <w:rPr>
          <w:rFonts w:ascii="Arial" w:eastAsiaTheme="minorHAnsi" w:hAnsi="Arial" w:cs="Arial"/>
          <w:lang w:val="en-ZA" w:eastAsia="en-US"/>
        </w:rPr>
        <w:t>security officers and they retreated</w:t>
      </w:r>
      <w:r w:rsidR="00324714" w:rsidRPr="00324714">
        <w:rPr>
          <w:rFonts w:ascii="Arial" w:eastAsiaTheme="minorHAnsi" w:hAnsi="Arial" w:cs="Arial"/>
          <w:lang w:val="en-ZA" w:eastAsia="en-US"/>
        </w:rPr>
        <w:t xml:space="preserve">. </w:t>
      </w:r>
      <w:r w:rsidR="00925DA6">
        <w:rPr>
          <w:rFonts w:ascii="Arial" w:eastAsiaTheme="minorHAnsi" w:hAnsi="Arial" w:cs="Arial"/>
          <w:lang w:val="en-ZA" w:eastAsia="en-US"/>
        </w:rPr>
        <w:t xml:space="preserve">The </w:t>
      </w:r>
      <w:r w:rsidR="00324714" w:rsidRPr="00324714">
        <w:rPr>
          <w:rFonts w:ascii="Arial" w:eastAsiaTheme="minorHAnsi" w:hAnsi="Arial" w:cs="Arial"/>
          <w:lang w:val="en-ZA" w:eastAsia="en-US"/>
        </w:rPr>
        <w:t>police arrived</w:t>
      </w:r>
      <w:r w:rsidR="00702CF4">
        <w:rPr>
          <w:rFonts w:ascii="Arial" w:eastAsiaTheme="minorHAnsi" w:hAnsi="Arial" w:cs="Arial"/>
          <w:lang w:val="en-ZA" w:eastAsia="en-US"/>
        </w:rPr>
        <w:t xml:space="preserve">. The person </w:t>
      </w:r>
      <w:r w:rsidR="00925DA6">
        <w:rPr>
          <w:rFonts w:ascii="Arial" w:eastAsiaTheme="minorHAnsi" w:hAnsi="Arial" w:cs="Arial"/>
          <w:lang w:val="en-ZA" w:eastAsia="en-US"/>
        </w:rPr>
        <w:t>walk</w:t>
      </w:r>
      <w:r w:rsidR="00702CF4">
        <w:rPr>
          <w:rFonts w:ascii="Arial" w:eastAsiaTheme="minorHAnsi" w:hAnsi="Arial" w:cs="Arial"/>
          <w:lang w:val="en-ZA" w:eastAsia="en-US"/>
        </w:rPr>
        <w:t xml:space="preserve">ed towards the road </w:t>
      </w:r>
      <w:r w:rsidR="00925DA6">
        <w:rPr>
          <w:rFonts w:ascii="Arial" w:eastAsiaTheme="minorHAnsi" w:hAnsi="Arial" w:cs="Arial"/>
          <w:lang w:val="en-ZA" w:eastAsia="en-US"/>
        </w:rPr>
        <w:t>in a staggering manner, as if drunk</w:t>
      </w:r>
      <w:r w:rsidR="00C30BA1">
        <w:rPr>
          <w:rFonts w:ascii="Arial" w:eastAsiaTheme="minorHAnsi" w:hAnsi="Arial" w:cs="Arial"/>
          <w:lang w:val="en-ZA" w:eastAsia="en-US"/>
        </w:rPr>
        <w:t xml:space="preserve">, and </w:t>
      </w:r>
      <w:r w:rsidR="00702CF4">
        <w:rPr>
          <w:rFonts w:ascii="Arial" w:eastAsiaTheme="minorHAnsi" w:hAnsi="Arial" w:cs="Arial"/>
          <w:lang w:val="en-ZA" w:eastAsia="en-US"/>
        </w:rPr>
        <w:t xml:space="preserve">disappeared. </w:t>
      </w:r>
      <w:r w:rsidR="00925DA6">
        <w:rPr>
          <w:rFonts w:ascii="Arial" w:eastAsiaTheme="minorHAnsi" w:hAnsi="Arial" w:cs="Arial"/>
          <w:lang w:val="en-ZA" w:eastAsia="en-US"/>
        </w:rPr>
        <w:t xml:space="preserve"> </w:t>
      </w:r>
      <w:r w:rsidR="00EF55A5">
        <w:rPr>
          <w:rFonts w:ascii="Arial" w:eastAsiaTheme="minorHAnsi" w:hAnsi="Arial" w:cs="Arial"/>
          <w:lang w:val="en-ZA" w:eastAsia="en-US"/>
        </w:rPr>
        <w:t xml:space="preserve">A fellow security guard confirmed that they received a report from this witness that a vehicle crashed into the fence. He testified that upon their arrival, this witness cautioned and informed them that he heard gunshots. He testified that they retreated when the person approached them and the person left the scene. Both witnesses were not able to identify the appellant. </w:t>
      </w:r>
    </w:p>
    <w:p w:rsidR="00324714" w:rsidRDefault="00007697"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[1</w:t>
      </w:r>
      <w:r w:rsidR="00696A91">
        <w:rPr>
          <w:rFonts w:ascii="Arial" w:eastAsiaTheme="minorHAnsi" w:hAnsi="Arial" w:cs="Arial"/>
          <w:lang w:val="en-ZA" w:eastAsia="en-US"/>
        </w:rPr>
        <w:t>6</w:t>
      </w:r>
      <w:r>
        <w:rPr>
          <w:rFonts w:ascii="Arial" w:eastAsiaTheme="minorHAnsi" w:hAnsi="Arial" w:cs="Arial"/>
          <w:lang w:val="en-ZA" w:eastAsia="en-US"/>
        </w:rPr>
        <w:t>]</w:t>
      </w:r>
      <w:r>
        <w:rPr>
          <w:rFonts w:ascii="Arial" w:eastAsiaTheme="minorHAnsi" w:hAnsi="Arial" w:cs="Arial"/>
          <w:lang w:val="en-ZA" w:eastAsia="en-US"/>
        </w:rPr>
        <w:tab/>
      </w:r>
      <w:r w:rsidR="00696A91">
        <w:rPr>
          <w:rFonts w:ascii="Arial" w:eastAsiaTheme="minorHAnsi" w:hAnsi="Arial" w:cs="Arial"/>
          <w:lang w:val="en-ZA" w:eastAsia="en-US"/>
        </w:rPr>
        <w:t>Ma</w:t>
      </w:r>
      <w:r w:rsidR="00EF55A5">
        <w:rPr>
          <w:rFonts w:ascii="Arial" w:eastAsiaTheme="minorHAnsi" w:hAnsi="Arial" w:cs="Arial"/>
          <w:lang w:val="en-ZA" w:eastAsia="en-US"/>
        </w:rPr>
        <w:t xml:space="preserve">teus Katene testified that, </w:t>
      </w:r>
      <w:r w:rsidR="004C78FE">
        <w:rPr>
          <w:rFonts w:ascii="Arial" w:eastAsiaTheme="minorHAnsi" w:hAnsi="Arial" w:cs="Arial"/>
          <w:lang w:val="en-ZA" w:eastAsia="en-US"/>
        </w:rPr>
        <w:t>i</w:t>
      </w:r>
      <w:r w:rsidR="00925DA6">
        <w:rPr>
          <w:rFonts w:ascii="Arial" w:eastAsiaTheme="minorHAnsi" w:hAnsi="Arial" w:cs="Arial"/>
          <w:lang w:val="en-ZA" w:eastAsia="en-US"/>
        </w:rPr>
        <w:t>n the presence of the police</w:t>
      </w:r>
      <w:r w:rsidR="00EF55A5">
        <w:rPr>
          <w:rFonts w:ascii="Arial" w:eastAsiaTheme="minorHAnsi" w:hAnsi="Arial" w:cs="Arial"/>
          <w:lang w:val="en-ZA" w:eastAsia="en-US"/>
        </w:rPr>
        <w:t>,</w:t>
      </w:r>
      <w:r w:rsidR="00925DA6">
        <w:rPr>
          <w:rFonts w:ascii="Arial" w:eastAsiaTheme="minorHAnsi" w:hAnsi="Arial" w:cs="Arial"/>
          <w:lang w:val="en-ZA" w:eastAsia="en-US"/>
        </w:rPr>
        <w:t xml:space="preserve"> he </w:t>
      </w:r>
      <w:r w:rsidR="00324714" w:rsidRPr="00324714">
        <w:rPr>
          <w:rFonts w:ascii="Arial" w:eastAsiaTheme="minorHAnsi" w:hAnsi="Arial" w:cs="Arial"/>
          <w:lang w:val="en-ZA" w:eastAsia="en-US"/>
        </w:rPr>
        <w:t xml:space="preserve">moved closer </w:t>
      </w:r>
      <w:r w:rsidR="004C78FE">
        <w:rPr>
          <w:rFonts w:ascii="Arial" w:eastAsiaTheme="minorHAnsi" w:hAnsi="Arial" w:cs="Arial"/>
          <w:lang w:val="en-ZA" w:eastAsia="en-US"/>
        </w:rPr>
        <w:t xml:space="preserve">and </w:t>
      </w:r>
      <w:r w:rsidR="00702CF4">
        <w:rPr>
          <w:rFonts w:ascii="Arial" w:eastAsiaTheme="minorHAnsi" w:hAnsi="Arial" w:cs="Arial"/>
          <w:lang w:val="en-ZA" w:eastAsia="en-US"/>
        </w:rPr>
        <w:t xml:space="preserve">observed the signs that </w:t>
      </w:r>
      <w:r w:rsidR="00324714" w:rsidRPr="00324714">
        <w:rPr>
          <w:rFonts w:ascii="Arial" w:eastAsiaTheme="minorHAnsi" w:hAnsi="Arial" w:cs="Arial"/>
          <w:lang w:val="en-ZA" w:eastAsia="en-US"/>
        </w:rPr>
        <w:t xml:space="preserve">something was dragged from the vehicle to the water canal.  He </w:t>
      </w:r>
      <w:r w:rsidR="00925DA6">
        <w:rPr>
          <w:rFonts w:ascii="Arial" w:eastAsiaTheme="minorHAnsi" w:hAnsi="Arial" w:cs="Arial"/>
          <w:lang w:val="en-ZA" w:eastAsia="en-US"/>
        </w:rPr>
        <w:t xml:space="preserve">saw the body of a “dead person”.  He also observed blood </w:t>
      </w:r>
      <w:r w:rsidR="00324714" w:rsidRPr="00324714">
        <w:rPr>
          <w:rFonts w:ascii="Arial" w:eastAsiaTheme="minorHAnsi" w:hAnsi="Arial" w:cs="Arial"/>
          <w:lang w:val="en-ZA" w:eastAsia="en-US"/>
        </w:rPr>
        <w:t xml:space="preserve">on the head behind the ear, the back </w:t>
      </w:r>
      <w:r w:rsidR="00925DA6">
        <w:rPr>
          <w:rFonts w:ascii="Arial" w:eastAsiaTheme="minorHAnsi" w:hAnsi="Arial" w:cs="Arial"/>
          <w:lang w:val="en-ZA" w:eastAsia="en-US"/>
        </w:rPr>
        <w:t xml:space="preserve">of the </w:t>
      </w:r>
      <w:r w:rsidR="00324714" w:rsidRPr="00324714">
        <w:rPr>
          <w:rFonts w:ascii="Arial" w:eastAsiaTheme="minorHAnsi" w:hAnsi="Arial" w:cs="Arial"/>
          <w:lang w:val="en-ZA" w:eastAsia="en-US"/>
        </w:rPr>
        <w:t xml:space="preserve">neck and on the ground. The vehicle was burnt beyond recognition. </w:t>
      </w:r>
      <w:r w:rsidR="00961B33">
        <w:rPr>
          <w:rFonts w:ascii="Arial" w:eastAsiaTheme="minorHAnsi" w:hAnsi="Arial" w:cs="Arial"/>
          <w:lang w:val="en-ZA" w:eastAsia="en-US"/>
        </w:rPr>
        <w:t>Th</w:t>
      </w:r>
      <w:r w:rsidR="00C32D40">
        <w:rPr>
          <w:rFonts w:ascii="Arial" w:eastAsiaTheme="minorHAnsi" w:hAnsi="Arial" w:cs="Arial"/>
          <w:lang w:val="en-ZA" w:eastAsia="en-US"/>
        </w:rPr>
        <w:t xml:space="preserve">is </w:t>
      </w:r>
      <w:r w:rsidR="00961B33">
        <w:rPr>
          <w:rFonts w:ascii="Arial" w:eastAsiaTheme="minorHAnsi" w:hAnsi="Arial" w:cs="Arial"/>
          <w:lang w:val="en-ZA" w:eastAsia="en-US"/>
        </w:rPr>
        <w:t xml:space="preserve">witness, when questioned by the court </w:t>
      </w:r>
      <w:r w:rsidR="00961B33" w:rsidRPr="008C4588">
        <w:rPr>
          <w:rFonts w:ascii="Arial" w:eastAsiaTheme="minorHAnsi" w:hAnsi="Arial" w:cs="Arial"/>
          <w:i/>
          <w:lang w:val="en-ZA" w:eastAsia="en-US"/>
        </w:rPr>
        <w:t>a quo</w:t>
      </w:r>
      <w:r w:rsidR="00961B33">
        <w:rPr>
          <w:rFonts w:ascii="Arial" w:eastAsiaTheme="minorHAnsi" w:hAnsi="Arial" w:cs="Arial"/>
          <w:lang w:val="en-ZA" w:eastAsia="en-US"/>
        </w:rPr>
        <w:t>, became unsure wh</w:t>
      </w:r>
      <w:r w:rsidR="00324714" w:rsidRPr="00324714">
        <w:rPr>
          <w:rFonts w:ascii="Arial" w:eastAsiaTheme="minorHAnsi" w:hAnsi="Arial" w:cs="Arial"/>
          <w:lang w:val="en-ZA" w:eastAsia="en-US"/>
        </w:rPr>
        <w:t xml:space="preserve">ether the </w:t>
      </w:r>
      <w:r w:rsidR="004C78FE">
        <w:rPr>
          <w:rFonts w:ascii="Arial" w:eastAsiaTheme="minorHAnsi" w:hAnsi="Arial" w:cs="Arial"/>
          <w:lang w:val="en-ZA" w:eastAsia="en-US"/>
        </w:rPr>
        <w:t>sound he heard were</w:t>
      </w:r>
      <w:r w:rsidR="008C4588">
        <w:rPr>
          <w:rFonts w:ascii="Arial" w:eastAsiaTheme="minorHAnsi" w:hAnsi="Arial" w:cs="Arial"/>
          <w:lang w:val="en-ZA" w:eastAsia="en-US"/>
        </w:rPr>
        <w:t xml:space="preserve"> </w:t>
      </w:r>
      <w:r w:rsidR="00961B33">
        <w:rPr>
          <w:rFonts w:ascii="Arial" w:eastAsiaTheme="minorHAnsi" w:hAnsi="Arial" w:cs="Arial"/>
          <w:lang w:val="en-ZA" w:eastAsia="en-US"/>
        </w:rPr>
        <w:t>gun-</w:t>
      </w:r>
      <w:r w:rsidR="00324714" w:rsidRPr="00324714">
        <w:rPr>
          <w:rFonts w:ascii="Arial" w:eastAsiaTheme="minorHAnsi" w:hAnsi="Arial" w:cs="Arial"/>
          <w:lang w:val="en-ZA" w:eastAsia="en-US"/>
        </w:rPr>
        <w:t xml:space="preserve">shots </w:t>
      </w:r>
      <w:r w:rsidR="00961B33">
        <w:rPr>
          <w:rFonts w:ascii="Arial" w:eastAsiaTheme="minorHAnsi" w:hAnsi="Arial" w:cs="Arial"/>
          <w:lang w:val="en-ZA" w:eastAsia="en-US"/>
        </w:rPr>
        <w:t xml:space="preserve">or </w:t>
      </w:r>
      <w:r w:rsidR="00C32D40">
        <w:rPr>
          <w:rFonts w:ascii="Arial" w:eastAsiaTheme="minorHAnsi" w:hAnsi="Arial" w:cs="Arial"/>
          <w:lang w:val="en-ZA" w:eastAsia="en-US"/>
        </w:rPr>
        <w:t xml:space="preserve">sounds </w:t>
      </w:r>
      <w:r w:rsidR="00961B33">
        <w:rPr>
          <w:rFonts w:ascii="Arial" w:eastAsiaTheme="minorHAnsi" w:hAnsi="Arial" w:cs="Arial"/>
          <w:lang w:val="en-ZA" w:eastAsia="en-US"/>
        </w:rPr>
        <w:t xml:space="preserve">emanating </w:t>
      </w:r>
      <w:r w:rsidR="00C32D40">
        <w:rPr>
          <w:rFonts w:ascii="Arial" w:eastAsiaTheme="minorHAnsi" w:hAnsi="Arial" w:cs="Arial"/>
          <w:lang w:val="en-ZA" w:eastAsia="en-US"/>
        </w:rPr>
        <w:t xml:space="preserve">from </w:t>
      </w:r>
      <w:r w:rsidR="00961B33">
        <w:rPr>
          <w:rFonts w:ascii="Arial" w:eastAsiaTheme="minorHAnsi" w:hAnsi="Arial" w:cs="Arial"/>
          <w:lang w:val="en-ZA" w:eastAsia="en-US"/>
        </w:rPr>
        <w:t xml:space="preserve">the burning vehicle. </w:t>
      </w:r>
      <w:r w:rsidR="00324714" w:rsidRPr="00324714">
        <w:rPr>
          <w:rFonts w:ascii="Arial" w:eastAsiaTheme="minorHAnsi" w:hAnsi="Arial" w:cs="Arial"/>
          <w:lang w:val="en-ZA" w:eastAsia="en-US"/>
        </w:rPr>
        <w:t xml:space="preserve"> </w:t>
      </w:r>
      <w:r w:rsidR="004C78FE">
        <w:rPr>
          <w:rFonts w:ascii="Arial" w:eastAsiaTheme="minorHAnsi" w:hAnsi="Arial" w:cs="Arial"/>
          <w:lang w:val="en-ZA" w:eastAsia="en-US"/>
        </w:rPr>
        <w:t>He did not identify the body.</w:t>
      </w:r>
    </w:p>
    <w:p w:rsidR="00D5326E" w:rsidRDefault="00324714" w:rsidP="00324714">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[1</w:t>
      </w:r>
      <w:r w:rsidR="00696A91">
        <w:rPr>
          <w:rFonts w:ascii="Arial" w:eastAsiaTheme="minorHAnsi" w:hAnsi="Arial" w:cs="Arial"/>
          <w:lang w:val="en-ZA" w:eastAsia="en-US"/>
        </w:rPr>
        <w:t>7</w:t>
      </w:r>
      <w:r w:rsidRPr="00324714">
        <w:rPr>
          <w:rFonts w:ascii="Arial" w:eastAsiaTheme="minorHAnsi" w:hAnsi="Arial" w:cs="Arial"/>
          <w:lang w:val="en-ZA" w:eastAsia="en-US"/>
        </w:rPr>
        <w:t>]</w:t>
      </w:r>
      <w:r w:rsidRPr="00324714">
        <w:rPr>
          <w:rFonts w:ascii="Arial" w:eastAsiaTheme="minorHAnsi" w:hAnsi="Arial" w:cs="Arial"/>
          <w:lang w:val="en-ZA" w:eastAsia="en-US"/>
        </w:rPr>
        <w:tab/>
      </w:r>
      <w:r w:rsidR="00961B33">
        <w:rPr>
          <w:rFonts w:ascii="Arial" w:eastAsiaTheme="minorHAnsi" w:hAnsi="Arial" w:cs="Arial"/>
          <w:lang w:val="en-ZA" w:eastAsia="en-US"/>
        </w:rPr>
        <w:t xml:space="preserve">The State called one of the persons who were in the vehicle which according to </w:t>
      </w:r>
      <w:r w:rsidR="00696A91">
        <w:rPr>
          <w:rFonts w:ascii="Arial" w:eastAsiaTheme="minorHAnsi" w:hAnsi="Arial" w:cs="Arial"/>
          <w:lang w:val="en-ZA" w:eastAsia="en-US"/>
        </w:rPr>
        <w:t xml:space="preserve">Mateus </w:t>
      </w:r>
      <w:r w:rsidR="00961B33">
        <w:rPr>
          <w:rFonts w:ascii="Arial" w:eastAsiaTheme="minorHAnsi" w:hAnsi="Arial" w:cs="Arial"/>
          <w:lang w:val="en-ZA" w:eastAsia="en-US"/>
        </w:rPr>
        <w:t xml:space="preserve">Katene “passed by”. He testified that, as they were coming from </w:t>
      </w:r>
      <w:r w:rsidR="002F6411">
        <w:rPr>
          <w:rFonts w:ascii="Arial" w:eastAsiaTheme="minorHAnsi" w:hAnsi="Arial" w:cs="Arial"/>
          <w:lang w:val="en-ZA" w:eastAsia="en-US"/>
        </w:rPr>
        <w:t>Osh</w:t>
      </w:r>
      <w:r w:rsidR="00532354">
        <w:rPr>
          <w:rFonts w:ascii="Arial" w:eastAsiaTheme="minorHAnsi" w:hAnsi="Arial" w:cs="Arial"/>
          <w:lang w:val="en-ZA" w:eastAsia="en-US"/>
        </w:rPr>
        <w:t>a</w:t>
      </w:r>
      <w:r w:rsidR="002F6411">
        <w:rPr>
          <w:rFonts w:ascii="Arial" w:eastAsiaTheme="minorHAnsi" w:hAnsi="Arial" w:cs="Arial"/>
          <w:lang w:val="en-ZA" w:eastAsia="en-US"/>
        </w:rPr>
        <w:t>kati</w:t>
      </w:r>
      <w:r w:rsidR="00961B33">
        <w:rPr>
          <w:rFonts w:ascii="Arial" w:eastAsiaTheme="minorHAnsi" w:hAnsi="Arial" w:cs="Arial"/>
          <w:lang w:val="en-ZA" w:eastAsia="en-US"/>
        </w:rPr>
        <w:t xml:space="preserve">, a </w:t>
      </w:r>
      <w:r w:rsidRPr="00324714">
        <w:rPr>
          <w:rFonts w:ascii="Arial" w:eastAsiaTheme="minorHAnsi" w:hAnsi="Arial" w:cs="Arial"/>
          <w:lang w:val="en-ZA" w:eastAsia="en-US"/>
        </w:rPr>
        <w:t xml:space="preserve">Peugot </w:t>
      </w:r>
      <w:r w:rsidR="00961B33">
        <w:rPr>
          <w:rFonts w:ascii="Arial" w:eastAsiaTheme="minorHAnsi" w:hAnsi="Arial" w:cs="Arial"/>
          <w:lang w:val="en-ZA" w:eastAsia="en-US"/>
        </w:rPr>
        <w:t xml:space="preserve">overtook them. He saw </w:t>
      </w:r>
      <w:r w:rsidRPr="00324714">
        <w:rPr>
          <w:rFonts w:ascii="Arial" w:eastAsiaTheme="minorHAnsi" w:hAnsi="Arial" w:cs="Arial"/>
          <w:lang w:val="en-ZA" w:eastAsia="en-US"/>
        </w:rPr>
        <w:t xml:space="preserve">two persons in the vehicle. He </w:t>
      </w:r>
      <w:r w:rsidRPr="00324714">
        <w:rPr>
          <w:rFonts w:ascii="Arial" w:eastAsiaTheme="minorHAnsi" w:hAnsi="Arial" w:cs="Arial"/>
          <w:lang w:val="en-ZA" w:eastAsia="en-US"/>
        </w:rPr>
        <w:lastRenderedPageBreak/>
        <w:t xml:space="preserve">could not </w:t>
      </w:r>
      <w:r w:rsidR="00961B33">
        <w:rPr>
          <w:rFonts w:ascii="Arial" w:eastAsiaTheme="minorHAnsi" w:hAnsi="Arial" w:cs="Arial"/>
          <w:lang w:val="en-ZA" w:eastAsia="en-US"/>
        </w:rPr>
        <w:t xml:space="preserve">identify the person driving the vehicle </w:t>
      </w:r>
      <w:r w:rsidR="00D5326E">
        <w:rPr>
          <w:rFonts w:ascii="Arial" w:eastAsiaTheme="minorHAnsi" w:hAnsi="Arial" w:cs="Arial"/>
          <w:lang w:val="en-ZA" w:eastAsia="en-US"/>
        </w:rPr>
        <w:t xml:space="preserve">but he recalled that the driver was </w:t>
      </w:r>
      <w:r w:rsidR="00142CDF">
        <w:rPr>
          <w:rFonts w:ascii="Arial" w:eastAsiaTheme="minorHAnsi" w:hAnsi="Arial" w:cs="Arial"/>
          <w:lang w:val="en-ZA" w:eastAsia="en-US"/>
        </w:rPr>
        <w:t>wearing</w:t>
      </w:r>
      <w:r w:rsidRPr="00324714">
        <w:rPr>
          <w:rFonts w:ascii="Arial" w:eastAsiaTheme="minorHAnsi" w:hAnsi="Arial" w:cs="Arial"/>
          <w:lang w:val="en-ZA" w:eastAsia="en-US"/>
        </w:rPr>
        <w:t xml:space="preserve"> a white T-Shirt. He </w:t>
      </w:r>
      <w:r w:rsidR="00157025">
        <w:rPr>
          <w:rFonts w:ascii="Arial" w:eastAsiaTheme="minorHAnsi" w:hAnsi="Arial" w:cs="Arial"/>
          <w:lang w:val="en-ZA" w:eastAsia="en-US"/>
        </w:rPr>
        <w:t>saw two person</w:t>
      </w:r>
      <w:r w:rsidR="00D5326E">
        <w:rPr>
          <w:rFonts w:ascii="Arial" w:eastAsiaTheme="minorHAnsi" w:hAnsi="Arial" w:cs="Arial"/>
          <w:lang w:val="en-ZA" w:eastAsia="en-US"/>
        </w:rPr>
        <w:t xml:space="preserve"> were struggling </w:t>
      </w:r>
      <w:r w:rsidRPr="00324714">
        <w:rPr>
          <w:rFonts w:ascii="Arial" w:eastAsiaTheme="minorHAnsi" w:hAnsi="Arial" w:cs="Arial"/>
          <w:lang w:val="en-ZA" w:eastAsia="en-US"/>
        </w:rPr>
        <w:t xml:space="preserve">for the steering wheel. The vehicle was driving from side to side </w:t>
      </w:r>
      <w:r w:rsidR="00ED41D9">
        <w:rPr>
          <w:rFonts w:ascii="Arial" w:eastAsiaTheme="minorHAnsi" w:hAnsi="Arial" w:cs="Arial"/>
          <w:lang w:val="en-ZA" w:eastAsia="en-US"/>
        </w:rPr>
        <w:t xml:space="preserve">in a zig zagg manner </w:t>
      </w:r>
      <w:r w:rsidRPr="00324714">
        <w:rPr>
          <w:rFonts w:ascii="Arial" w:eastAsiaTheme="minorHAnsi" w:hAnsi="Arial" w:cs="Arial"/>
          <w:lang w:val="en-ZA" w:eastAsia="en-US"/>
        </w:rPr>
        <w:t xml:space="preserve">and was not stable on the road. The vehicle left the road and it </w:t>
      </w:r>
      <w:r w:rsidR="00D5326E">
        <w:rPr>
          <w:rFonts w:ascii="Arial" w:eastAsiaTheme="minorHAnsi" w:hAnsi="Arial" w:cs="Arial"/>
          <w:lang w:val="en-ZA" w:eastAsia="en-US"/>
        </w:rPr>
        <w:t xml:space="preserve">came to halt when it drove into a </w:t>
      </w:r>
      <w:r w:rsidRPr="00324714">
        <w:rPr>
          <w:rFonts w:ascii="Arial" w:eastAsiaTheme="minorHAnsi" w:hAnsi="Arial" w:cs="Arial"/>
          <w:lang w:val="en-ZA" w:eastAsia="en-US"/>
        </w:rPr>
        <w:t xml:space="preserve">wire fence. </w:t>
      </w:r>
    </w:p>
    <w:p w:rsidR="00696A91" w:rsidRDefault="00007697"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 xml:space="preserve"> </w:t>
      </w:r>
      <w:r w:rsidR="00D5326E">
        <w:rPr>
          <w:rFonts w:ascii="Arial" w:eastAsiaTheme="minorHAnsi" w:hAnsi="Arial" w:cs="Arial"/>
          <w:lang w:val="en-ZA" w:eastAsia="en-US"/>
        </w:rPr>
        <w:t>[1</w:t>
      </w:r>
      <w:r w:rsidR="00696A91">
        <w:rPr>
          <w:rFonts w:ascii="Arial" w:eastAsiaTheme="minorHAnsi" w:hAnsi="Arial" w:cs="Arial"/>
          <w:lang w:val="en-ZA" w:eastAsia="en-US"/>
        </w:rPr>
        <w:t>8</w:t>
      </w:r>
      <w:r w:rsidR="00D5326E">
        <w:rPr>
          <w:rFonts w:ascii="Arial" w:eastAsiaTheme="minorHAnsi" w:hAnsi="Arial" w:cs="Arial"/>
          <w:lang w:val="en-ZA" w:eastAsia="en-US"/>
        </w:rPr>
        <w:t>]</w:t>
      </w:r>
      <w:r w:rsidR="00D5326E">
        <w:rPr>
          <w:rFonts w:ascii="Arial" w:eastAsiaTheme="minorHAnsi" w:hAnsi="Arial" w:cs="Arial"/>
          <w:lang w:val="en-ZA" w:eastAsia="en-US"/>
        </w:rPr>
        <w:tab/>
        <w:t xml:space="preserve">Contrary to the testimony of Katene, he testified that they </w:t>
      </w:r>
      <w:r w:rsidR="00324714" w:rsidRPr="00324714">
        <w:rPr>
          <w:rFonts w:ascii="Arial" w:eastAsiaTheme="minorHAnsi" w:hAnsi="Arial" w:cs="Arial"/>
          <w:lang w:val="en-ZA" w:eastAsia="en-US"/>
        </w:rPr>
        <w:t xml:space="preserve">stopped their vehicle and saw a </w:t>
      </w:r>
      <w:r w:rsidR="00D5326E">
        <w:rPr>
          <w:rFonts w:ascii="Arial" w:eastAsiaTheme="minorHAnsi" w:hAnsi="Arial" w:cs="Arial"/>
          <w:lang w:val="en-ZA" w:eastAsia="en-US"/>
        </w:rPr>
        <w:t xml:space="preserve">slender built man disembarking from the Peugot. The man </w:t>
      </w:r>
      <w:r w:rsidR="00324714" w:rsidRPr="00324714">
        <w:rPr>
          <w:rFonts w:ascii="Arial" w:eastAsiaTheme="minorHAnsi" w:hAnsi="Arial" w:cs="Arial"/>
          <w:lang w:val="en-ZA" w:eastAsia="en-US"/>
        </w:rPr>
        <w:t xml:space="preserve">was staggering as if drunk. He started swearing but </w:t>
      </w:r>
      <w:r w:rsidR="00651936">
        <w:rPr>
          <w:rFonts w:ascii="Arial" w:eastAsiaTheme="minorHAnsi" w:hAnsi="Arial" w:cs="Arial"/>
          <w:lang w:val="en-ZA" w:eastAsia="en-US"/>
        </w:rPr>
        <w:t xml:space="preserve">the witness was not able to state </w:t>
      </w:r>
      <w:r w:rsidR="00324714" w:rsidRPr="00324714">
        <w:rPr>
          <w:rFonts w:ascii="Arial" w:eastAsiaTheme="minorHAnsi" w:hAnsi="Arial" w:cs="Arial"/>
          <w:lang w:val="en-ZA" w:eastAsia="en-US"/>
        </w:rPr>
        <w:t xml:space="preserve">whether he was swearing at them or just in general.  </w:t>
      </w:r>
      <w:r w:rsidR="00651936">
        <w:rPr>
          <w:rFonts w:ascii="Arial" w:eastAsiaTheme="minorHAnsi" w:hAnsi="Arial" w:cs="Arial"/>
          <w:lang w:val="en-ZA" w:eastAsia="en-US"/>
        </w:rPr>
        <w:t>According to this witness i</w:t>
      </w:r>
      <w:r w:rsidR="00EF55A5">
        <w:rPr>
          <w:rFonts w:ascii="Arial" w:eastAsiaTheme="minorHAnsi" w:hAnsi="Arial" w:cs="Arial"/>
          <w:lang w:val="en-ZA" w:eastAsia="en-US"/>
        </w:rPr>
        <w:t xml:space="preserve">t </w:t>
      </w:r>
      <w:r w:rsidR="00324714" w:rsidRPr="00324714">
        <w:rPr>
          <w:rFonts w:ascii="Arial" w:eastAsiaTheme="minorHAnsi" w:hAnsi="Arial" w:cs="Arial"/>
          <w:lang w:val="en-ZA" w:eastAsia="en-US"/>
        </w:rPr>
        <w:t xml:space="preserve">was not the person with the white T-shirt. The </w:t>
      </w:r>
      <w:r w:rsidR="00651936">
        <w:rPr>
          <w:rFonts w:ascii="Arial" w:eastAsiaTheme="minorHAnsi" w:hAnsi="Arial" w:cs="Arial"/>
          <w:lang w:val="en-ZA" w:eastAsia="en-US"/>
        </w:rPr>
        <w:t>man</w:t>
      </w:r>
      <w:r w:rsidR="00324714" w:rsidRPr="00324714">
        <w:rPr>
          <w:rFonts w:ascii="Arial" w:eastAsiaTheme="minorHAnsi" w:hAnsi="Arial" w:cs="Arial"/>
          <w:lang w:val="en-ZA" w:eastAsia="en-US"/>
        </w:rPr>
        <w:t xml:space="preserve"> returned to the Peugot and they left the scene. He was also unable to identify the </w:t>
      </w:r>
      <w:r w:rsidR="00651936">
        <w:rPr>
          <w:rFonts w:ascii="Arial" w:eastAsiaTheme="minorHAnsi" w:hAnsi="Arial" w:cs="Arial"/>
          <w:lang w:val="en-ZA" w:eastAsia="en-US"/>
        </w:rPr>
        <w:t xml:space="preserve">man who was swearing at them. </w:t>
      </w:r>
    </w:p>
    <w:p w:rsidR="00007697" w:rsidRDefault="00007697" w:rsidP="00007697">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[1</w:t>
      </w:r>
      <w:r w:rsidR="00696A91">
        <w:rPr>
          <w:rFonts w:ascii="Arial" w:eastAsiaTheme="minorHAnsi" w:hAnsi="Arial" w:cs="Arial"/>
          <w:lang w:val="en-ZA" w:eastAsia="en-US"/>
        </w:rPr>
        <w:t>9</w:t>
      </w:r>
      <w:r w:rsidRPr="00324714">
        <w:rPr>
          <w:rFonts w:ascii="Arial" w:eastAsiaTheme="minorHAnsi" w:hAnsi="Arial" w:cs="Arial"/>
          <w:lang w:val="en-ZA" w:eastAsia="en-US"/>
        </w:rPr>
        <w:t>]</w:t>
      </w:r>
      <w:r w:rsidRPr="00324714">
        <w:rPr>
          <w:rFonts w:ascii="Arial" w:eastAsiaTheme="minorHAnsi" w:hAnsi="Arial" w:cs="Arial"/>
          <w:lang w:val="en-ZA" w:eastAsia="en-US"/>
        </w:rPr>
        <w:tab/>
      </w:r>
      <w:r w:rsidR="00381917">
        <w:rPr>
          <w:rFonts w:ascii="Arial" w:eastAsiaTheme="minorHAnsi" w:hAnsi="Arial" w:cs="Arial"/>
          <w:lang w:val="en-ZA" w:eastAsia="en-US"/>
        </w:rPr>
        <w:t xml:space="preserve">Two ladies employed at a </w:t>
      </w:r>
      <w:r w:rsidRPr="00324714">
        <w:rPr>
          <w:rFonts w:ascii="Arial" w:eastAsiaTheme="minorHAnsi" w:hAnsi="Arial" w:cs="Arial"/>
          <w:lang w:val="en-ZA" w:eastAsia="en-US"/>
        </w:rPr>
        <w:t>bottle store and market</w:t>
      </w:r>
      <w:r w:rsidR="00381917">
        <w:rPr>
          <w:rFonts w:ascii="Arial" w:eastAsiaTheme="minorHAnsi" w:hAnsi="Arial" w:cs="Arial"/>
          <w:lang w:val="en-ZA" w:eastAsia="en-US"/>
        </w:rPr>
        <w:t xml:space="preserve"> in Oshakati</w:t>
      </w:r>
      <w:r w:rsidRPr="00324714">
        <w:rPr>
          <w:rFonts w:ascii="Arial" w:eastAsiaTheme="minorHAnsi" w:hAnsi="Arial" w:cs="Arial"/>
          <w:lang w:val="en-ZA" w:eastAsia="en-US"/>
        </w:rPr>
        <w:t xml:space="preserve">, </w:t>
      </w:r>
      <w:r w:rsidR="00381917">
        <w:rPr>
          <w:rFonts w:ascii="Arial" w:eastAsiaTheme="minorHAnsi" w:hAnsi="Arial" w:cs="Arial"/>
          <w:lang w:val="en-ZA" w:eastAsia="en-US"/>
        </w:rPr>
        <w:t>testified that they saw the appe</w:t>
      </w:r>
      <w:r w:rsidR="00F22516">
        <w:rPr>
          <w:rFonts w:ascii="Arial" w:eastAsiaTheme="minorHAnsi" w:hAnsi="Arial" w:cs="Arial"/>
          <w:lang w:val="en-ZA" w:eastAsia="en-US"/>
        </w:rPr>
        <w:t>llant at the store at around 22h</w:t>
      </w:r>
      <w:r w:rsidR="00381917">
        <w:rPr>
          <w:rFonts w:ascii="Arial" w:eastAsiaTheme="minorHAnsi" w:hAnsi="Arial" w:cs="Arial"/>
          <w:lang w:val="en-ZA" w:eastAsia="en-US"/>
        </w:rPr>
        <w:t xml:space="preserve">00. </w:t>
      </w:r>
      <w:r w:rsidR="00C32D40">
        <w:rPr>
          <w:rFonts w:ascii="Arial" w:eastAsiaTheme="minorHAnsi" w:hAnsi="Arial" w:cs="Arial"/>
          <w:lang w:val="en-ZA" w:eastAsia="en-US"/>
        </w:rPr>
        <w:t>O</w:t>
      </w:r>
      <w:r w:rsidR="00381917">
        <w:rPr>
          <w:rFonts w:ascii="Arial" w:eastAsiaTheme="minorHAnsi" w:hAnsi="Arial" w:cs="Arial"/>
          <w:lang w:val="en-ZA" w:eastAsia="en-US"/>
        </w:rPr>
        <w:t xml:space="preserve">ne heard him </w:t>
      </w:r>
      <w:r w:rsidRPr="00324714">
        <w:rPr>
          <w:rFonts w:ascii="Arial" w:eastAsiaTheme="minorHAnsi" w:hAnsi="Arial" w:cs="Arial"/>
          <w:lang w:val="en-ZA" w:eastAsia="en-US"/>
        </w:rPr>
        <w:t>saying the words “</w:t>
      </w:r>
      <w:r w:rsidRPr="00381917">
        <w:rPr>
          <w:rFonts w:ascii="Arial" w:eastAsiaTheme="minorHAnsi" w:hAnsi="Arial" w:cs="Arial"/>
          <w:sz w:val="22"/>
          <w:szCs w:val="22"/>
          <w:lang w:val="en-ZA" w:eastAsia="en-US"/>
        </w:rPr>
        <w:t>kill you</w:t>
      </w:r>
      <w:r w:rsidR="00381917">
        <w:rPr>
          <w:rFonts w:ascii="Arial" w:eastAsiaTheme="minorHAnsi" w:hAnsi="Arial" w:cs="Arial"/>
          <w:lang w:val="en-ZA" w:eastAsia="en-US"/>
        </w:rPr>
        <w:t xml:space="preserve">” and </w:t>
      </w:r>
      <w:r w:rsidR="00381917" w:rsidRPr="00324714">
        <w:rPr>
          <w:rFonts w:ascii="Arial" w:eastAsiaTheme="minorHAnsi" w:hAnsi="Arial" w:cs="Arial"/>
          <w:lang w:val="en-ZA" w:eastAsia="en-US"/>
        </w:rPr>
        <w:t>“</w:t>
      </w:r>
      <w:r w:rsidR="00381917" w:rsidRPr="00381917">
        <w:rPr>
          <w:rFonts w:ascii="Arial" w:eastAsiaTheme="minorHAnsi" w:hAnsi="Arial" w:cs="Arial"/>
          <w:sz w:val="22"/>
          <w:szCs w:val="22"/>
          <w:lang w:val="en-ZA" w:eastAsia="en-US"/>
        </w:rPr>
        <w:t xml:space="preserve">fuck is fuck. If I am with a person and the person is dead what else can I </w:t>
      </w:r>
      <w:r w:rsidR="00C32D40" w:rsidRPr="00381917">
        <w:rPr>
          <w:rFonts w:ascii="Arial" w:eastAsiaTheme="minorHAnsi" w:hAnsi="Arial" w:cs="Arial"/>
          <w:sz w:val="22"/>
          <w:szCs w:val="22"/>
          <w:lang w:val="en-ZA" w:eastAsia="en-US"/>
        </w:rPr>
        <w:t>do?</w:t>
      </w:r>
      <w:r w:rsidR="00381917" w:rsidRPr="00381917">
        <w:rPr>
          <w:rFonts w:ascii="Arial" w:eastAsiaTheme="minorHAnsi" w:hAnsi="Arial" w:cs="Arial"/>
          <w:sz w:val="22"/>
          <w:szCs w:val="22"/>
          <w:lang w:val="en-ZA" w:eastAsia="en-US"/>
        </w:rPr>
        <w:t xml:space="preserve"> I will rather run away</w:t>
      </w:r>
      <w:r w:rsidR="00381917">
        <w:rPr>
          <w:rFonts w:ascii="Arial" w:eastAsiaTheme="minorHAnsi" w:hAnsi="Arial" w:cs="Arial"/>
          <w:lang w:val="en-ZA" w:eastAsia="en-US"/>
        </w:rPr>
        <w:t>”. Both witnesses described his behaviour as strange and one testified that he acted like a person who was mentally ill.  The appellant broke a chair</w:t>
      </w:r>
      <w:r w:rsidR="002F6411">
        <w:rPr>
          <w:rFonts w:ascii="Arial" w:eastAsiaTheme="minorHAnsi" w:hAnsi="Arial" w:cs="Arial"/>
          <w:lang w:val="en-ZA" w:eastAsia="en-US"/>
        </w:rPr>
        <w:t xml:space="preserve"> outside the bottle store. He also </w:t>
      </w:r>
      <w:r w:rsidR="00C32D40" w:rsidRPr="00324714">
        <w:rPr>
          <w:rFonts w:ascii="Arial" w:eastAsiaTheme="minorHAnsi" w:hAnsi="Arial" w:cs="Arial"/>
          <w:lang w:val="en-ZA" w:eastAsia="en-US"/>
        </w:rPr>
        <w:t xml:space="preserve">wanted </w:t>
      </w:r>
      <w:r w:rsidR="00C32D40">
        <w:rPr>
          <w:rFonts w:ascii="Arial" w:eastAsiaTheme="minorHAnsi" w:hAnsi="Arial" w:cs="Arial"/>
          <w:lang w:val="en-ZA" w:eastAsia="en-US"/>
        </w:rPr>
        <w:t>to</w:t>
      </w:r>
      <w:r w:rsidR="00381917">
        <w:rPr>
          <w:rFonts w:ascii="Arial" w:eastAsiaTheme="minorHAnsi" w:hAnsi="Arial" w:cs="Arial"/>
          <w:lang w:val="en-ZA" w:eastAsia="en-US"/>
        </w:rPr>
        <w:t xml:space="preserve"> throw a juice bottle </w:t>
      </w:r>
      <w:r w:rsidRPr="00324714">
        <w:rPr>
          <w:rFonts w:ascii="Arial" w:eastAsiaTheme="minorHAnsi" w:hAnsi="Arial" w:cs="Arial"/>
          <w:lang w:val="en-ZA" w:eastAsia="en-US"/>
        </w:rPr>
        <w:t xml:space="preserve">against the other bottles because he was annoyed and </w:t>
      </w:r>
      <w:r w:rsidR="002F6411">
        <w:rPr>
          <w:rFonts w:ascii="Arial" w:eastAsiaTheme="minorHAnsi" w:hAnsi="Arial" w:cs="Arial"/>
          <w:lang w:val="en-ZA" w:eastAsia="en-US"/>
        </w:rPr>
        <w:t>“</w:t>
      </w:r>
      <w:r w:rsidRPr="002F6411">
        <w:rPr>
          <w:rFonts w:ascii="Arial" w:eastAsiaTheme="minorHAnsi" w:hAnsi="Arial" w:cs="Arial"/>
          <w:sz w:val="22"/>
          <w:szCs w:val="22"/>
          <w:lang w:val="en-ZA" w:eastAsia="en-US"/>
        </w:rPr>
        <w:t>wanted to wash out his annoyan</w:t>
      </w:r>
      <w:r w:rsidR="00381917" w:rsidRPr="002F6411">
        <w:rPr>
          <w:rFonts w:ascii="Arial" w:eastAsiaTheme="minorHAnsi" w:hAnsi="Arial" w:cs="Arial"/>
          <w:sz w:val="22"/>
          <w:szCs w:val="22"/>
          <w:lang w:val="en-ZA" w:eastAsia="en-US"/>
        </w:rPr>
        <w:t>ce</w:t>
      </w:r>
      <w:r w:rsidR="002F6411">
        <w:rPr>
          <w:rFonts w:ascii="Arial" w:eastAsiaTheme="minorHAnsi" w:hAnsi="Arial" w:cs="Arial"/>
          <w:lang w:val="en-ZA" w:eastAsia="en-US"/>
        </w:rPr>
        <w:t>”</w:t>
      </w:r>
      <w:r w:rsidR="00381917">
        <w:rPr>
          <w:rFonts w:ascii="Arial" w:eastAsiaTheme="minorHAnsi" w:hAnsi="Arial" w:cs="Arial"/>
          <w:lang w:val="en-ZA" w:eastAsia="en-US"/>
        </w:rPr>
        <w:t xml:space="preserve"> or </w:t>
      </w:r>
      <w:r w:rsidR="002F6411">
        <w:rPr>
          <w:rFonts w:ascii="Arial" w:eastAsiaTheme="minorHAnsi" w:hAnsi="Arial" w:cs="Arial"/>
          <w:lang w:val="en-ZA" w:eastAsia="en-US"/>
        </w:rPr>
        <w:t>“</w:t>
      </w:r>
      <w:r w:rsidR="00381917" w:rsidRPr="002F6411">
        <w:rPr>
          <w:rFonts w:ascii="Arial" w:eastAsiaTheme="minorHAnsi" w:hAnsi="Arial" w:cs="Arial"/>
          <w:sz w:val="22"/>
          <w:szCs w:val="22"/>
          <w:lang w:val="en-ZA" w:eastAsia="en-US"/>
        </w:rPr>
        <w:t>cool down</w:t>
      </w:r>
      <w:r w:rsidR="002F6411">
        <w:rPr>
          <w:rFonts w:ascii="Arial" w:eastAsiaTheme="minorHAnsi" w:hAnsi="Arial" w:cs="Arial"/>
          <w:lang w:val="en-ZA" w:eastAsia="en-US"/>
        </w:rPr>
        <w:t>”</w:t>
      </w:r>
      <w:r w:rsidR="00381917">
        <w:rPr>
          <w:rFonts w:ascii="Arial" w:eastAsiaTheme="minorHAnsi" w:hAnsi="Arial" w:cs="Arial"/>
          <w:lang w:val="en-ZA" w:eastAsia="en-US"/>
        </w:rPr>
        <w:t xml:space="preserve">. The appellant also </w:t>
      </w:r>
      <w:r w:rsidRPr="00324714">
        <w:rPr>
          <w:rFonts w:ascii="Arial" w:eastAsiaTheme="minorHAnsi" w:hAnsi="Arial" w:cs="Arial"/>
          <w:lang w:val="en-ZA" w:eastAsia="en-US"/>
        </w:rPr>
        <w:t xml:space="preserve">tried to grab </w:t>
      </w:r>
      <w:r w:rsidR="00F22516">
        <w:rPr>
          <w:rFonts w:ascii="Arial" w:eastAsiaTheme="minorHAnsi" w:hAnsi="Arial" w:cs="Arial"/>
          <w:lang w:val="en-ZA" w:eastAsia="en-US"/>
        </w:rPr>
        <w:t xml:space="preserve">one of the ladies </w:t>
      </w:r>
      <w:r w:rsidRPr="00324714">
        <w:rPr>
          <w:rFonts w:ascii="Arial" w:eastAsiaTheme="minorHAnsi" w:hAnsi="Arial" w:cs="Arial"/>
          <w:lang w:val="en-ZA" w:eastAsia="en-US"/>
        </w:rPr>
        <w:t>phone</w:t>
      </w:r>
      <w:r w:rsidR="00C32D40">
        <w:rPr>
          <w:rFonts w:ascii="Arial" w:eastAsiaTheme="minorHAnsi" w:hAnsi="Arial" w:cs="Arial"/>
          <w:lang w:val="en-ZA" w:eastAsia="en-US"/>
        </w:rPr>
        <w:t>.</w:t>
      </w:r>
      <w:r w:rsidRPr="00324714">
        <w:rPr>
          <w:rFonts w:ascii="Arial" w:eastAsiaTheme="minorHAnsi" w:hAnsi="Arial" w:cs="Arial"/>
          <w:lang w:val="en-ZA" w:eastAsia="en-US"/>
        </w:rPr>
        <w:t xml:space="preserve"> </w:t>
      </w:r>
      <w:r w:rsidR="00381917">
        <w:rPr>
          <w:rFonts w:ascii="Arial" w:eastAsiaTheme="minorHAnsi" w:hAnsi="Arial" w:cs="Arial"/>
          <w:lang w:val="en-ZA" w:eastAsia="en-US"/>
        </w:rPr>
        <w:t>One</w:t>
      </w:r>
      <w:r w:rsidR="00C32D40">
        <w:rPr>
          <w:rFonts w:ascii="Arial" w:eastAsiaTheme="minorHAnsi" w:hAnsi="Arial" w:cs="Arial"/>
          <w:lang w:val="en-ZA" w:eastAsia="en-US"/>
        </w:rPr>
        <w:t xml:space="preserve"> of the ladies </w:t>
      </w:r>
      <w:r w:rsidR="00381917">
        <w:rPr>
          <w:rFonts w:ascii="Arial" w:eastAsiaTheme="minorHAnsi" w:hAnsi="Arial" w:cs="Arial"/>
          <w:lang w:val="en-ZA" w:eastAsia="en-US"/>
        </w:rPr>
        <w:t xml:space="preserve">testified that </w:t>
      </w:r>
      <w:r w:rsidR="002F6411">
        <w:rPr>
          <w:rFonts w:ascii="Arial" w:eastAsiaTheme="minorHAnsi" w:hAnsi="Arial" w:cs="Arial"/>
          <w:lang w:val="en-ZA" w:eastAsia="en-US"/>
        </w:rPr>
        <w:t>t</w:t>
      </w:r>
      <w:r w:rsidR="00381917">
        <w:rPr>
          <w:rFonts w:ascii="Arial" w:eastAsiaTheme="minorHAnsi" w:hAnsi="Arial" w:cs="Arial"/>
          <w:lang w:val="en-ZA" w:eastAsia="en-US"/>
        </w:rPr>
        <w:t>he appellant was wear</w:t>
      </w:r>
      <w:r w:rsidRPr="00324714">
        <w:rPr>
          <w:rFonts w:ascii="Arial" w:eastAsiaTheme="minorHAnsi" w:hAnsi="Arial" w:cs="Arial"/>
          <w:lang w:val="en-ZA" w:eastAsia="en-US"/>
        </w:rPr>
        <w:t>ing a red T-shirt, a trouser</w:t>
      </w:r>
      <w:r w:rsidR="00381917">
        <w:rPr>
          <w:rFonts w:ascii="Arial" w:eastAsiaTheme="minorHAnsi" w:hAnsi="Arial" w:cs="Arial"/>
          <w:lang w:val="en-ZA" w:eastAsia="en-US"/>
        </w:rPr>
        <w:t xml:space="preserve"> and </w:t>
      </w:r>
      <w:r w:rsidRPr="00324714">
        <w:rPr>
          <w:rFonts w:ascii="Arial" w:eastAsiaTheme="minorHAnsi" w:hAnsi="Arial" w:cs="Arial"/>
          <w:lang w:val="en-ZA" w:eastAsia="en-US"/>
        </w:rPr>
        <w:t xml:space="preserve">no shoes. </w:t>
      </w:r>
    </w:p>
    <w:p w:rsidR="00381917" w:rsidRDefault="00696A91" w:rsidP="00381917">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[20</w:t>
      </w:r>
      <w:r w:rsidR="00381917" w:rsidRPr="00324714">
        <w:rPr>
          <w:rFonts w:ascii="Arial" w:eastAsiaTheme="minorHAnsi" w:hAnsi="Arial" w:cs="Arial"/>
          <w:lang w:val="en-ZA" w:eastAsia="en-US"/>
        </w:rPr>
        <w:t>]</w:t>
      </w:r>
      <w:r w:rsidR="00381917" w:rsidRPr="00324714">
        <w:rPr>
          <w:rFonts w:ascii="Arial" w:eastAsiaTheme="minorHAnsi" w:hAnsi="Arial" w:cs="Arial"/>
          <w:lang w:val="en-ZA" w:eastAsia="en-US"/>
        </w:rPr>
        <w:tab/>
      </w:r>
      <w:r w:rsidR="004D4CA1">
        <w:rPr>
          <w:rFonts w:ascii="Arial" w:eastAsiaTheme="minorHAnsi" w:hAnsi="Arial" w:cs="Arial"/>
          <w:lang w:val="en-ZA" w:eastAsia="en-US"/>
        </w:rPr>
        <w:t>A</w:t>
      </w:r>
      <w:r w:rsidR="00381917" w:rsidRPr="00324714">
        <w:rPr>
          <w:rFonts w:ascii="Arial" w:eastAsiaTheme="minorHAnsi" w:hAnsi="Arial" w:cs="Arial"/>
          <w:lang w:val="en-ZA" w:eastAsia="en-US"/>
        </w:rPr>
        <w:t xml:space="preserve"> security officer </w:t>
      </w:r>
      <w:r w:rsidR="002F6411">
        <w:rPr>
          <w:rFonts w:ascii="Arial" w:eastAsiaTheme="minorHAnsi" w:hAnsi="Arial" w:cs="Arial"/>
          <w:lang w:val="en-ZA" w:eastAsia="en-US"/>
        </w:rPr>
        <w:t xml:space="preserve">working at </w:t>
      </w:r>
      <w:r w:rsidR="00381917" w:rsidRPr="00324714">
        <w:rPr>
          <w:rFonts w:ascii="Arial" w:eastAsiaTheme="minorHAnsi" w:hAnsi="Arial" w:cs="Arial"/>
          <w:lang w:val="en-ZA" w:eastAsia="en-US"/>
        </w:rPr>
        <w:t xml:space="preserve">Okatana Service </w:t>
      </w:r>
      <w:r w:rsidR="004D4CA1" w:rsidRPr="00324714">
        <w:rPr>
          <w:rFonts w:ascii="Arial" w:eastAsiaTheme="minorHAnsi" w:hAnsi="Arial" w:cs="Arial"/>
          <w:lang w:val="en-ZA" w:eastAsia="en-US"/>
        </w:rPr>
        <w:t>Station</w:t>
      </w:r>
      <w:r w:rsidR="002F6411">
        <w:rPr>
          <w:rFonts w:ascii="Arial" w:eastAsiaTheme="minorHAnsi" w:hAnsi="Arial" w:cs="Arial"/>
          <w:lang w:val="en-ZA" w:eastAsia="en-US"/>
        </w:rPr>
        <w:t>,</w:t>
      </w:r>
      <w:r w:rsidR="00381917" w:rsidRPr="00324714">
        <w:rPr>
          <w:rFonts w:ascii="Arial" w:eastAsiaTheme="minorHAnsi" w:hAnsi="Arial" w:cs="Arial"/>
          <w:lang w:val="en-ZA" w:eastAsia="en-US"/>
        </w:rPr>
        <w:t xml:space="preserve"> testified that</w:t>
      </w:r>
      <w:r w:rsidR="00F22516">
        <w:rPr>
          <w:rFonts w:ascii="Arial" w:eastAsiaTheme="minorHAnsi" w:hAnsi="Arial" w:cs="Arial"/>
          <w:lang w:val="en-ZA" w:eastAsia="en-US"/>
        </w:rPr>
        <w:t xml:space="preserve"> he saw the appellant around 01h</w:t>
      </w:r>
      <w:r w:rsidR="00381917" w:rsidRPr="00324714">
        <w:rPr>
          <w:rFonts w:ascii="Arial" w:eastAsiaTheme="minorHAnsi" w:hAnsi="Arial" w:cs="Arial"/>
          <w:lang w:val="en-ZA" w:eastAsia="en-US"/>
        </w:rPr>
        <w:t>30 in the morning</w:t>
      </w:r>
      <w:r w:rsidR="004D4CA1">
        <w:rPr>
          <w:rFonts w:ascii="Arial" w:eastAsiaTheme="minorHAnsi" w:hAnsi="Arial" w:cs="Arial"/>
          <w:lang w:val="en-ZA" w:eastAsia="en-US"/>
        </w:rPr>
        <w:t xml:space="preserve"> i.e</w:t>
      </w:r>
      <w:r w:rsidR="00B274D4">
        <w:rPr>
          <w:rFonts w:ascii="Arial" w:eastAsiaTheme="minorHAnsi" w:hAnsi="Arial" w:cs="Arial"/>
          <w:lang w:val="en-ZA" w:eastAsia="en-US"/>
        </w:rPr>
        <w:t>.</w:t>
      </w:r>
      <w:r w:rsidR="004D4CA1">
        <w:rPr>
          <w:rFonts w:ascii="Arial" w:eastAsiaTheme="minorHAnsi" w:hAnsi="Arial" w:cs="Arial"/>
          <w:lang w:val="en-ZA" w:eastAsia="en-US"/>
        </w:rPr>
        <w:t xml:space="preserve"> 6 October 2007</w:t>
      </w:r>
      <w:r w:rsidR="00381917" w:rsidRPr="00324714">
        <w:rPr>
          <w:rFonts w:ascii="Arial" w:eastAsiaTheme="minorHAnsi" w:hAnsi="Arial" w:cs="Arial"/>
          <w:lang w:val="en-ZA" w:eastAsia="en-US"/>
        </w:rPr>
        <w:t xml:space="preserve">. </w:t>
      </w:r>
      <w:r w:rsidR="002F6411">
        <w:rPr>
          <w:rFonts w:ascii="Arial" w:eastAsiaTheme="minorHAnsi" w:hAnsi="Arial" w:cs="Arial"/>
          <w:lang w:val="en-ZA" w:eastAsia="en-US"/>
        </w:rPr>
        <w:t xml:space="preserve">He testified </w:t>
      </w:r>
      <w:r w:rsidR="004D4CA1">
        <w:rPr>
          <w:rFonts w:ascii="Arial" w:eastAsiaTheme="minorHAnsi" w:hAnsi="Arial" w:cs="Arial"/>
          <w:lang w:val="en-ZA" w:eastAsia="en-US"/>
        </w:rPr>
        <w:t>that t</w:t>
      </w:r>
      <w:r w:rsidR="00381917" w:rsidRPr="00324714">
        <w:rPr>
          <w:rFonts w:ascii="Arial" w:eastAsiaTheme="minorHAnsi" w:hAnsi="Arial" w:cs="Arial"/>
          <w:lang w:val="en-ZA" w:eastAsia="en-US"/>
        </w:rPr>
        <w:t xml:space="preserve">he appellant </w:t>
      </w:r>
      <w:r w:rsidR="004D4CA1">
        <w:rPr>
          <w:rFonts w:ascii="Arial" w:eastAsiaTheme="minorHAnsi" w:hAnsi="Arial" w:cs="Arial"/>
          <w:lang w:val="en-ZA" w:eastAsia="en-US"/>
        </w:rPr>
        <w:t xml:space="preserve">robbed a </w:t>
      </w:r>
      <w:r w:rsidR="00381917" w:rsidRPr="00324714">
        <w:rPr>
          <w:rFonts w:ascii="Arial" w:eastAsiaTheme="minorHAnsi" w:hAnsi="Arial" w:cs="Arial"/>
          <w:lang w:val="en-ZA" w:eastAsia="en-US"/>
        </w:rPr>
        <w:t xml:space="preserve">lady </w:t>
      </w:r>
      <w:r w:rsidR="002F6411">
        <w:rPr>
          <w:rFonts w:ascii="Arial" w:eastAsiaTheme="minorHAnsi" w:hAnsi="Arial" w:cs="Arial"/>
          <w:lang w:val="en-ZA" w:eastAsia="en-US"/>
        </w:rPr>
        <w:t>of</w:t>
      </w:r>
      <w:r w:rsidR="00381917" w:rsidRPr="00324714">
        <w:rPr>
          <w:rFonts w:ascii="Arial" w:eastAsiaTheme="minorHAnsi" w:hAnsi="Arial" w:cs="Arial"/>
          <w:lang w:val="en-ZA" w:eastAsia="en-US"/>
        </w:rPr>
        <w:t xml:space="preserve"> her cell-phone</w:t>
      </w:r>
      <w:r w:rsidR="004D4CA1">
        <w:rPr>
          <w:rFonts w:ascii="Arial" w:eastAsiaTheme="minorHAnsi" w:hAnsi="Arial" w:cs="Arial"/>
          <w:lang w:val="en-ZA" w:eastAsia="en-US"/>
        </w:rPr>
        <w:t xml:space="preserve"> and ran off but he managed to catch him.  </w:t>
      </w:r>
      <w:r w:rsidR="004D4CA1" w:rsidRPr="00324714">
        <w:rPr>
          <w:rFonts w:ascii="Arial" w:eastAsiaTheme="minorHAnsi" w:hAnsi="Arial" w:cs="Arial"/>
          <w:lang w:val="en-ZA" w:eastAsia="en-US"/>
        </w:rPr>
        <w:t xml:space="preserve">The appellant told him that it is better if </w:t>
      </w:r>
      <w:r w:rsidR="004D4CA1">
        <w:rPr>
          <w:rFonts w:ascii="Arial" w:eastAsiaTheme="minorHAnsi" w:hAnsi="Arial" w:cs="Arial"/>
          <w:lang w:val="en-ZA" w:eastAsia="en-US"/>
        </w:rPr>
        <w:t>he</w:t>
      </w:r>
      <w:r w:rsidR="004D4CA1" w:rsidRPr="00324714">
        <w:rPr>
          <w:rFonts w:ascii="Arial" w:eastAsiaTheme="minorHAnsi" w:hAnsi="Arial" w:cs="Arial"/>
          <w:lang w:val="en-ZA" w:eastAsia="en-US"/>
        </w:rPr>
        <w:t xml:space="preserve"> kill him as he was already with a companion who died. </w:t>
      </w:r>
      <w:r w:rsidR="004D4CA1">
        <w:rPr>
          <w:rFonts w:ascii="Arial" w:eastAsiaTheme="minorHAnsi" w:hAnsi="Arial" w:cs="Arial"/>
          <w:lang w:val="en-ZA" w:eastAsia="en-US"/>
        </w:rPr>
        <w:t xml:space="preserve">He brought the appellant back to where the lady was and the appellant was assaulted by the people who had witnessed the robbing of the phone. The appellant left the service station. The appellant was known to him. </w:t>
      </w:r>
    </w:p>
    <w:p w:rsidR="00696A91" w:rsidRDefault="00696A91" w:rsidP="00696A91">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w:t>
      </w:r>
      <w:r>
        <w:rPr>
          <w:rFonts w:ascii="Arial" w:eastAsiaTheme="minorHAnsi" w:hAnsi="Arial" w:cs="Arial"/>
          <w:lang w:val="en-ZA" w:eastAsia="en-US"/>
        </w:rPr>
        <w:t>21</w:t>
      </w:r>
      <w:r w:rsidRPr="00324714">
        <w:rPr>
          <w:rFonts w:ascii="Arial" w:eastAsiaTheme="minorHAnsi" w:hAnsi="Arial" w:cs="Arial"/>
          <w:lang w:val="en-ZA" w:eastAsia="en-US"/>
        </w:rPr>
        <w:t>]</w:t>
      </w:r>
      <w:r w:rsidRPr="00324714">
        <w:rPr>
          <w:rFonts w:ascii="Arial" w:eastAsiaTheme="minorHAnsi" w:hAnsi="Arial" w:cs="Arial"/>
          <w:lang w:val="en-ZA" w:eastAsia="en-US"/>
        </w:rPr>
        <w:tab/>
        <w:t>The second investigating officer who attended the scene the next morning</w:t>
      </w:r>
      <w:r>
        <w:rPr>
          <w:rFonts w:ascii="Arial" w:eastAsiaTheme="minorHAnsi" w:hAnsi="Arial" w:cs="Arial"/>
          <w:lang w:val="en-ZA" w:eastAsia="en-US"/>
        </w:rPr>
        <w:t xml:space="preserve"> testified that they were unable to l</w:t>
      </w:r>
      <w:r w:rsidRPr="00324714">
        <w:rPr>
          <w:rFonts w:ascii="Arial" w:eastAsiaTheme="minorHAnsi" w:hAnsi="Arial" w:cs="Arial"/>
          <w:lang w:val="en-ZA" w:eastAsia="en-US"/>
        </w:rPr>
        <w:t>oc</w:t>
      </w:r>
      <w:r>
        <w:rPr>
          <w:rFonts w:ascii="Arial" w:eastAsiaTheme="minorHAnsi" w:hAnsi="Arial" w:cs="Arial"/>
          <w:lang w:val="en-ZA" w:eastAsia="en-US"/>
        </w:rPr>
        <w:t>ate the pistol</w:t>
      </w:r>
      <w:r w:rsidRPr="00324714">
        <w:rPr>
          <w:rFonts w:ascii="Arial" w:eastAsiaTheme="minorHAnsi" w:hAnsi="Arial" w:cs="Arial"/>
          <w:lang w:val="en-ZA" w:eastAsia="en-US"/>
        </w:rPr>
        <w:t xml:space="preserve">. They found a </w:t>
      </w:r>
      <w:r>
        <w:rPr>
          <w:rFonts w:ascii="Arial" w:eastAsiaTheme="minorHAnsi" w:hAnsi="Arial" w:cs="Arial"/>
          <w:lang w:val="en-ZA" w:eastAsia="en-US"/>
        </w:rPr>
        <w:t xml:space="preserve">burnt </w:t>
      </w:r>
      <w:r>
        <w:rPr>
          <w:rFonts w:ascii="Arial" w:eastAsiaTheme="minorHAnsi" w:hAnsi="Arial" w:cs="Arial"/>
          <w:lang w:val="en-ZA" w:eastAsia="en-US"/>
        </w:rPr>
        <w:lastRenderedPageBreak/>
        <w:t xml:space="preserve">sedan vehicle and a </w:t>
      </w:r>
      <w:r w:rsidRPr="00324714">
        <w:rPr>
          <w:rFonts w:ascii="Arial" w:eastAsiaTheme="minorHAnsi" w:hAnsi="Arial" w:cs="Arial"/>
          <w:lang w:val="en-ZA" w:eastAsia="en-US"/>
        </w:rPr>
        <w:t>white sandal at the scene. He asked the appellant if the sandal belonged to him and the appellant did not deny that it was his. He did not find the body on the scene.</w:t>
      </w:r>
      <w:r>
        <w:rPr>
          <w:rFonts w:ascii="Arial" w:eastAsiaTheme="minorHAnsi" w:hAnsi="Arial" w:cs="Arial"/>
          <w:lang w:val="en-ZA" w:eastAsia="en-US"/>
        </w:rPr>
        <w:t xml:space="preserve"> </w:t>
      </w:r>
    </w:p>
    <w:p w:rsidR="00696A91" w:rsidRPr="00324714" w:rsidRDefault="00F22516" w:rsidP="00696A91">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[22</w:t>
      </w:r>
      <w:r w:rsidR="00696A91">
        <w:rPr>
          <w:rFonts w:ascii="Arial" w:eastAsiaTheme="minorHAnsi" w:hAnsi="Arial" w:cs="Arial"/>
          <w:lang w:val="en-ZA" w:eastAsia="en-US"/>
        </w:rPr>
        <w:t>]</w:t>
      </w:r>
      <w:r w:rsidR="00696A91">
        <w:rPr>
          <w:rFonts w:ascii="Arial" w:eastAsiaTheme="minorHAnsi" w:hAnsi="Arial" w:cs="Arial"/>
          <w:lang w:val="en-ZA" w:eastAsia="en-US"/>
        </w:rPr>
        <w:tab/>
        <w:t xml:space="preserve">None of the State witnesses mentioned the name of the deceased and neither did the accused. </w:t>
      </w:r>
    </w:p>
    <w:p w:rsidR="00091434" w:rsidRDefault="00F22516"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[23</w:t>
      </w:r>
      <w:r w:rsidR="00324714" w:rsidRPr="00324714">
        <w:rPr>
          <w:rFonts w:ascii="Arial" w:eastAsiaTheme="minorHAnsi" w:hAnsi="Arial" w:cs="Arial"/>
          <w:lang w:val="en-ZA" w:eastAsia="en-US"/>
        </w:rPr>
        <w:t>]</w:t>
      </w:r>
      <w:r w:rsidR="00324714" w:rsidRPr="00324714">
        <w:rPr>
          <w:rFonts w:ascii="Arial" w:eastAsiaTheme="minorHAnsi" w:hAnsi="Arial" w:cs="Arial"/>
          <w:lang w:val="en-ZA" w:eastAsia="en-US"/>
        </w:rPr>
        <w:tab/>
        <w:t>Dr Vasin</w:t>
      </w:r>
      <w:r w:rsidR="00651936">
        <w:rPr>
          <w:rFonts w:ascii="Arial" w:eastAsiaTheme="minorHAnsi" w:hAnsi="Arial" w:cs="Arial"/>
          <w:lang w:val="en-ZA" w:eastAsia="en-US"/>
        </w:rPr>
        <w:t>, the pathologist who compiled the post-mortem report,</w:t>
      </w:r>
      <w:r w:rsidR="00324714" w:rsidRPr="00324714">
        <w:rPr>
          <w:rFonts w:ascii="Arial" w:eastAsiaTheme="minorHAnsi" w:hAnsi="Arial" w:cs="Arial"/>
          <w:lang w:val="en-ZA" w:eastAsia="en-US"/>
        </w:rPr>
        <w:t xml:space="preserve"> testified that he, on 8 October 2007 examined the body of Shivute Imanuel Ishitile</w:t>
      </w:r>
      <w:r w:rsidR="00651936">
        <w:rPr>
          <w:rFonts w:ascii="Arial" w:eastAsiaTheme="minorHAnsi" w:hAnsi="Arial" w:cs="Arial"/>
          <w:lang w:val="en-ZA" w:eastAsia="en-US"/>
        </w:rPr>
        <w:t xml:space="preserve">. </w:t>
      </w:r>
      <w:r w:rsidR="002F6411">
        <w:rPr>
          <w:rFonts w:ascii="Arial" w:eastAsiaTheme="minorHAnsi" w:hAnsi="Arial" w:cs="Arial"/>
          <w:lang w:val="en-ZA" w:eastAsia="en-US"/>
        </w:rPr>
        <w:t>He confirmed that t</w:t>
      </w:r>
      <w:r w:rsidR="00651936">
        <w:rPr>
          <w:rFonts w:ascii="Arial" w:eastAsiaTheme="minorHAnsi" w:hAnsi="Arial" w:cs="Arial"/>
          <w:lang w:val="en-ZA" w:eastAsia="en-US"/>
        </w:rPr>
        <w:t xml:space="preserve">he body </w:t>
      </w:r>
      <w:r w:rsidR="002F6411">
        <w:rPr>
          <w:rFonts w:ascii="Arial" w:eastAsiaTheme="minorHAnsi" w:hAnsi="Arial" w:cs="Arial"/>
          <w:lang w:val="en-ZA" w:eastAsia="en-US"/>
        </w:rPr>
        <w:t xml:space="preserve">he </w:t>
      </w:r>
      <w:r w:rsidR="00696A91">
        <w:rPr>
          <w:rFonts w:ascii="Arial" w:eastAsiaTheme="minorHAnsi" w:hAnsi="Arial" w:cs="Arial"/>
          <w:lang w:val="en-ZA" w:eastAsia="en-US"/>
        </w:rPr>
        <w:t>examined</w:t>
      </w:r>
      <w:r w:rsidR="002F6411">
        <w:rPr>
          <w:rFonts w:ascii="Arial" w:eastAsiaTheme="minorHAnsi" w:hAnsi="Arial" w:cs="Arial"/>
          <w:lang w:val="en-ZA" w:eastAsia="en-US"/>
        </w:rPr>
        <w:t xml:space="preserve"> </w:t>
      </w:r>
      <w:r w:rsidR="00324714" w:rsidRPr="00324714">
        <w:rPr>
          <w:rFonts w:ascii="Arial" w:eastAsiaTheme="minorHAnsi" w:hAnsi="Arial" w:cs="Arial"/>
          <w:lang w:val="en-ZA" w:eastAsia="en-US"/>
        </w:rPr>
        <w:t>was identified by S</w:t>
      </w:r>
      <w:r w:rsidR="002F6411">
        <w:rPr>
          <w:rFonts w:ascii="Arial" w:eastAsiaTheme="minorHAnsi" w:hAnsi="Arial" w:cs="Arial"/>
          <w:lang w:val="en-ZA" w:eastAsia="en-US"/>
        </w:rPr>
        <w:t>er</w:t>
      </w:r>
      <w:r w:rsidR="00324714" w:rsidRPr="00324714">
        <w:rPr>
          <w:rFonts w:ascii="Arial" w:eastAsiaTheme="minorHAnsi" w:hAnsi="Arial" w:cs="Arial"/>
          <w:lang w:val="en-ZA" w:eastAsia="en-US"/>
        </w:rPr>
        <w:t>g</w:t>
      </w:r>
      <w:r w:rsidR="002F6411">
        <w:rPr>
          <w:rFonts w:ascii="Arial" w:eastAsiaTheme="minorHAnsi" w:hAnsi="Arial" w:cs="Arial"/>
          <w:lang w:val="en-ZA" w:eastAsia="en-US"/>
        </w:rPr>
        <w:t>ea</w:t>
      </w:r>
      <w:r w:rsidR="00324714" w:rsidRPr="00324714">
        <w:rPr>
          <w:rFonts w:ascii="Arial" w:eastAsiaTheme="minorHAnsi" w:hAnsi="Arial" w:cs="Arial"/>
          <w:lang w:val="en-ZA" w:eastAsia="en-US"/>
        </w:rPr>
        <w:t xml:space="preserve">nt Namwandi. He was informed that the </w:t>
      </w:r>
      <w:r w:rsidR="00D94F7D">
        <w:rPr>
          <w:rFonts w:ascii="Arial" w:eastAsiaTheme="minorHAnsi" w:hAnsi="Arial" w:cs="Arial"/>
          <w:lang w:val="en-ZA" w:eastAsia="en-US"/>
        </w:rPr>
        <w:t>death occurred on 5 October 200</w:t>
      </w:r>
      <w:r w:rsidR="002F6411">
        <w:rPr>
          <w:rFonts w:ascii="Arial" w:eastAsiaTheme="minorHAnsi" w:hAnsi="Arial" w:cs="Arial"/>
          <w:lang w:val="en-ZA" w:eastAsia="en-US"/>
        </w:rPr>
        <w:t>7</w:t>
      </w:r>
      <w:r w:rsidR="00D94F7D">
        <w:rPr>
          <w:rFonts w:ascii="Arial" w:eastAsiaTheme="minorHAnsi" w:hAnsi="Arial" w:cs="Arial"/>
          <w:lang w:val="en-ZA" w:eastAsia="en-US"/>
        </w:rPr>
        <w:t>, “</w:t>
      </w:r>
      <w:r w:rsidR="00324714" w:rsidRPr="00D94F7D">
        <w:rPr>
          <w:rFonts w:ascii="Arial" w:eastAsiaTheme="minorHAnsi" w:hAnsi="Arial" w:cs="Arial"/>
          <w:sz w:val="22"/>
          <w:szCs w:val="22"/>
          <w:lang w:val="en-ZA" w:eastAsia="en-US"/>
        </w:rPr>
        <w:t>around</w:t>
      </w:r>
      <w:r w:rsidR="00D94F7D">
        <w:rPr>
          <w:rFonts w:ascii="Arial" w:eastAsiaTheme="minorHAnsi" w:hAnsi="Arial" w:cs="Arial"/>
          <w:lang w:val="en-ZA" w:eastAsia="en-US"/>
        </w:rPr>
        <w:t>”</w:t>
      </w:r>
      <w:r w:rsidR="00324714" w:rsidRPr="00324714">
        <w:rPr>
          <w:rFonts w:ascii="Arial" w:eastAsiaTheme="minorHAnsi" w:hAnsi="Arial" w:cs="Arial"/>
          <w:lang w:val="en-ZA" w:eastAsia="en-US"/>
        </w:rPr>
        <w:t xml:space="preserve"> Oshakati. He found a single contact gunshot entrance wound on the right temporal area of the head which he concluded was also the cause of death. The deceased had on a blood stained white T-shirt. </w:t>
      </w:r>
      <w:r w:rsidR="00696A91">
        <w:rPr>
          <w:rFonts w:ascii="Arial" w:eastAsiaTheme="minorHAnsi" w:hAnsi="Arial" w:cs="Arial"/>
          <w:lang w:val="en-ZA" w:eastAsia="en-US"/>
        </w:rPr>
        <w:t xml:space="preserve">A bullet was lodged under the skin on the left side of the head. He removed the </w:t>
      </w:r>
      <w:r w:rsidR="00324714" w:rsidRPr="00324714">
        <w:rPr>
          <w:rFonts w:ascii="Arial" w:eastAsiaTheme="minorHAnsi" w:hAnsi="Arial" w:cs="Arial"/>
          <w:lang w:val="en-ZA" w:eastAsia="en-US"/>
        </w:rPr>
        <w:t xml:space="preserve">bullet </w:t>
      </w:r>
      <w:r w:rsidR="003F3A85">
        <w:rPr>
          <w:rFonts w:ascii="Arial" w:eastAsiaTheme="minorHAnsi" w:hAnsi="Arial" w:cs="Arial"/>
          <w:lang w:val="en-ZA" w:eastAsia="en-US"/>
        </w:rPr>
        <w:t xml:space="preserve">but </w:t>
      </w:r>
      <w:r w:rsidR="00696A91">
        <w:rPr>
          <w:rFonts w:ascii="Arial" w:eastAsiaTheme="minorHAnsi" w:hAnsi="Arial" w:cs="Arial"/>
          <w:lang w:val="en-ZA" w:eastAsia="en-US"/>
        </w:rPr>
        <w:t xml:space="preserve">it was </w:t>
      </w:r>
      <w:r w:rsidR="003F3A85">
        <w:rPr>
          <w:rFonts w:ascii="Arial" w:eastAsiaTheme="minorHAnsi" w:hAnsi="Arial" w:cs="Arial"/>
          <w:lang w:val="en-ZA" w:eastAsia="en-US"/>
        </w:rPr>
        <w:t xml:space="preserve">not handed into evidence as the court </w:t>
      </w:r>
      <w:r w:rsidR="003F3A85" w:rsidRPr="00651936">
        <w:rPr>
          <w:rFonts w:ascii="Arial" w:eastAsiaTheme="minorHAnsi" w:hAnsi="Arial" w:cs="Arial"/>
          <w:i/>
          <w:lang w:val="en-ZA" w:eastAsia="en-US"/>
        </w:rPr>
        <w:t>a quo</w:t>
      </w:r>
      <w:r w:rsidR="003F3A85">
        <w:rPr>
          <w:rFonts w:ascii="Arial" w:eastAsiaTheme="minorHAnsi" w:hAnsi="Arial" w:cs="Arial"/>
          <w:lang w:val="en-ZA" w:eastAsia="en-US"/>
        </w:rPr>
        <w:t xml:space="preserve"> questioned the chain of custody of the bullet. The post mortem report was handed into evidence and marked exhibit “A”. </w:t>
      </w:r>
    </w:p>
    <w:p w:rsidR="007B7ED4" w:rsidRDefault="00091434"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w:t>
      </w:r>
      <w:r w:rsidR="00F22516">
        <w:rPr>
          <w:rFonts w:ascii="Arial" w:eastAsiaTheme="minorHAnsi" w:hAnsi="Arial" w:cs="Arial"/>
          <w:lang w:val="en-ZA" w:eastAsia="en-US"/>
        </w:rPr>
        <w:t>24</w:t>
      </w:r>
      <w:r>
        <w:rPr>
          <w:rFonts w:ascii="Arial" w:eastAsiaTheme="minorHAnsi" w:hAnsi="Arial" w:cs="Arial"/>
          <w:lang w:val="en-ZA" w:eastAsia="en-US"/>
        </w:rPr>
        <w:t>]</w:t>
      </w:r>
      <w:r>
        <w:rPr>
          <w:rFonts w:ascii="Arial" w:eastAsiaTheme="minorHAnsi" w:hAnsi="Arial" w:cs="Arial"/>
          <w:lang w:val="en-ZA" w:eastAsia="en-US"/>
        </w:rPr>
        <w:tab/>
      </w:r>
      <w:r w:rsidR="003F3A85">
        <w:rPr>
          <w:rFonts w:ascii="Arial" w:eastAsiaTheme="minorHAnsi" w:hAnsi="Arial" w:cs="Arial"/>
          <w:lang w:val="en-ZA" w:eastAsia="en-US"/>
        </w:rPr>
        <w:t xml:space="preserve">Attached to this exhibit were a “certificate of post-mortem examination” by Dr Vasin </w:t>
      </w:r>
      <w:r w:rsidR="00651936">
        <w:rPr>
          <w:rFonts w:ascii="Arial" w:eastAsiaTheme="minorHAnsi" w:hAnsi="Arial" w:cs="Arial"/>
          <w:lang w:val="en-ZA" w:eastAsia="en-US"/>
        </w:rPr>
        <w:t>dated 6 October 2007; an a</w:t>
      </w:r>
      <w:r w:rsidR="003F3A85">
        <w:rPr>
          <w:rFonts w:ascii="Arial" w:eastAsiaTheme="minorHAnsi" w:hAnsi="Arial" w:cs="Arial"/>
          <w:lang w:val="en-ZA" w:eastAsia="en-US"/>
        </w:rPr>
        <w:t xml:space="preserve">ffidavit by one Josef Namwandi </w:t>
      </w:r>
      <w:r>
        <w:rPr>
          <w:rFonts w:ascii="Arial" w:eastAsiaTheme="minorHAnsi" w:hAnsi="Arial" w:cs="Arial"/>
          <w:lang w:val="en-ZA" w:eastAsia="en-US"/>
        </w:rPr>
        <w:t>in terms of section 212 (7) of Act 51 of 1977; an affidavit in terms of section 212(4) of Act 51 of 1977 by Dr Vasin; and a</w:t>
      </w:r>
      <w:r w:rsidR="00696A91">
        <w:rPr>
          <w:rFonts w:ascii="Arial" w:eastAsiaTheme="minorHAnsi" w:hAnsi="Arial" w:cs="Arial"/>
          <w:lang w:val="en-ZA" w:eastAsia="en-US"/>
        </w:rPr>
        <w:t xml:space="preserve">n affidavit </w:t>
      </w:r>
      <w:r>
        <w:rPr>
          <w:rFonts w:ascii="Arial" w:eastAsiaTheme="minorHAnsi" w:hAnsi="Arial" w:cs="Arial"/>
          <w:lang w:val="en-ZA" w:eastAsia="en-US"/>
        </w:rPr>
        <w:t>titled “Identification of the body</w:t>
      </w:r>
      <w:r w:rsidR="00F70517">
        <w:rPr>
          <w:rFonts w:ascii="Arial" w:eastAsiaTheme="minorHAnsi" w:hAnsi="Arial" w:cs="Arial"/>
          <w:lang w:val="en-ZA" w:eastAsia="en-US"/>
        </w:rPr>
        <w:t xml:space="preserve"> sworn to by one Anna Kalina David</w:t>
      </w:r>
      <w:r>
        <w:rPr>
          <w:rFonts w:ascii="Arial" w:eastAsiaTheme="minorHAnsi" w:hAnsi="Arial" w:cs="Arial"/>
          <w:lang w:val="en-ZA" w:eastAsia="en-US"/>
        </w:rPr>
        <w:t xml:space="preserve">. The affidavit of Joseph Namwandi does not stipulate the date in </w:t>
      </w:r>
      <w:r w:rsidR="003F3A85">
        <w:rPr>
          <w:rFonts w:ascii="Arial" w:eastAsiaTheme="minorHAnsi" w:hAnsi="Arial" w:cs="Arial"/>
          <w:lang w:val="en-ZA" w:eastAsia="en-US"/>
        </w:rPr>
        <w:t xml:space="preserve">October </w:t>
      </w:r>
      <w:r>
        <w:rPr>
          <w:rFonts w:ascii="Arial" w:eastAsiaTheme="minorHAnsi" w:hAnsi="Arial" w:cs="Arial"/>
          <w:lang w:val="en-ZA" w:eastAsia="en-US"/>
        </w:rPr>
        <w:t xml:space="preserve">2007 when he received the dead body of Shivute Imannuel Ishitile. </w:t>
      </w:r>
      <w:r w:rsidR="00B274D4">
        <w:rPr>
          <w:rFonts w:ascii="Arial" w:eastAsiaTheme="minorHAnsi" w:hAnsi="Arial" w:cs="Arial"/>
          <w:lang w:val="en-ZA" w:eastAsia="en-US"/>
        </w:rPr>
        <w:t>In t</w:t>
      </w:r>
      <w:r w:rsidR="00651936">
        <w:rPr>
          <w:rFonts w:ascii="Arial" w:eastAsiaTheme="minorHAnsi" w:hAnsi="Arial" w:cs="Arial"/>
          <w:lang w:val="en-ZA" w:eastAsia="en-US"/>
        </w:rPr>
        <w:t xml:space="preserve">he </w:t>
      </w:r>
      <w:r w:rsidR="00B274D4">
        <w:rPr>
          <w:rFonts w:ascii="Arial" w:eastAsiaTheme="minorHAnsi" w:hAnsi="Arial" w:cs="Arial"/>
          <w:lang w:val="en-ZA" w:eastAsia="en-US"/>
        </w:rPr>
        <w:t>affidavit of An</w:t>
      </w:r>
      <w:r w:rsidR="00F70517">
        <w:rPr>
          <w:rFonts w:ascii="Arial" w:eastAsiaTheme="minorHAnsi" w:hAnsi="Arial" w:cs="Arial"/>
          <w:lang w:val="en-ZA" w:eastAsia="en-US"/>
        </w:rPr>
        <w:t xml:space="preserve">na </w:t>
      </w:r>
      <w:r w:rsidR="00B274D4">
        <w:rPr>
          <w:rFonts w:ascii="Arial" w:eastAsiaTheme="minorHAnsi" w:hAnsi="Arial" w:cs="Arial"/>
          <w:lang w:val="en-ZA" w:eastAsia="en-US"/>
        </w:rPr>
        <w:t xml:space="preserve">she </w:t>
      </w:r>
      <w:r w:rsidR="00F70517">
        <w:rPr>
          <w:rFonts w:ascii="Arial" w:eastAsiaTheme="minorHAnsi" w:hAnsi="Arial" w:cs="Arial"/>
          <w:lang w:val="en-ZA" w:eastAsia="en-US"/>
        </w:rPr>
        <w:t xml:space="preserve">identifies the body </w:t>
      </w:r>
      <w:r w:rsidR="00651936">
        <w:rPr>
          <w:rFonts w:ascii="Arial" w:eastAsiaTheme="minorHAnsi" w:hAnsi="Arial" w:cs="Arial"/>
          <w:lang w:val="en-ZA" w:eastAsia="en-US"/>
        </w:rPr>
        <w:t>to Sgnt Namwandi at the Government mortuary w</w:t>
      </w:r>
      <w:r w:rsidR="00B274D4">
        <w:rPr>
          <w:rFonts w:ascii="Arial" w:eastAsiaTheme="minorHAnsi" w:hAnsi="Arial" w:cs="Arial"/>
          <w:lang w:val="en-ZA" w:eastAsia="en-US"/>
        </w:rPr>
        <w:t>ho found it in a police vehicle,</w:t>
      </w:r>
      <w:r w:rsidR="00651936">
        <w:rPr>
          <w:rFonts w:ascii="Arial" w:eastAsiaTheme="minorHAnsi" w:hAnsi="Arial" w:cs="Arial"/>
          <w:lang w:val="en-ZA" w:eastAsia="en-US"/>
        </w:rPr>
        <w:t xml:space="preserve"> Sgnt Namwandi in turn identified the body to Dr Vasin. </w:t>
      </w:r>
    </w:p>
    <w:p w:rsidR="00F70517" w:rsidRDefault="007B7ED4"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w:t>
      </w:r>
      <w:r w:rsidR="00F22516">
        <w:rPr>
          <w:rFonts w:ascii="Arial" w:eastAsiaTheme="minorHAnsi" w:hAnsi="Arial" w:cs="Arial"/>
          <w:lang w:val="en-ZA" w:eastAsia="en-US"/>
        </w:rPr>
        <w:t>25</w:t>
      </w:r>
      <w:r>
        <w:rPr>
          <w:rFonts w:ascii="Arial" w:eastAsiaTheme="minorHAnsi" w:hAnsi="Arial" w:cs="Arial"/>
          <w:lang w:val="en-ZA" w:eastAsia="en-US"/>
        </w:rPr>
        <w:t>]</w:t>
      </w:r>
      <w:r>
        <w:rPr>
          <w:rFonts w:ascii="Arial" w:eastAsiaTheme="minorHAnsi" w:hAnsi="Arial" w:cs="Arial"/>
          <w:lang w:val="en-ZA" w:eastAsia="en-US"/>
        </w:rPr>
        <w:tab/>
      </w:r>
      <w:r w:rsidR="00417148">
        <w:rPr>
          <w:rFonts w:ascii="Arial" w:eastAsiaTheme="minorHAnsi" w:hAnsi="Arial" w:cs="Arial"/>
          <w:lang w:val="en-ZA" w:eastAsia="en-US"/>
        </w:rPr>
        <w:t xml:space="preserve">It is not clear </w:t>
      </w:r>
      <w:r w:rsidR="00651936">
        <w:rPr>
          <w:rFonts w:ascii="Arial" w:eastAsiaTheme="minorHAnsi" w:hAnsi="Arial" w:cs="Arial"/>
          <w:lang w:val="en-ZA" w:eastAsia="en-US"/>
        </w:rPr>
        <w:t xml:space="preserve">from the record </w:t>
      </w:r>
      <w:r w:rsidR="00417148">
        <w:rPr>
          <w:rFonts w:ascii="Arial" w:eastAsiaTheme="minorHAnsi" w:hAnsi="Arial" w:cs="Arial"/>
          <w:lang w:val="en-ZA" w:eastAsia="en-US"/>
        </w:rPr>
        <w:t xml:space="preserve">how these documents became part of the </w:t>
      </w:r>
      <w:r w:rsidR="000B6200">
        <w:rPr>
          <w:rFonts w:ascii="Arial" w:eastAsiaTheme="minorHAnsi" w:hAnsi="Arial" w:cs="Arial"/>
          <w:lang w:val="en-ZA" w:eastAsia="en-US"/>
        </w:rPr>
        <w:t>record</w:t>
      </w:r>
      <w:r w:rsidR="00145912">
        <w:rPr>
          <w:rFonts w:ascii="Arial" w:eastAsiaTheme="minorHAnsi" w:hAnsi="Arial" w:cs="Arial"/>
          <w:lang w:val="en-ZA" w:eastAsia="en-US"/>
        </w:rPr>
        <w:t>.</w:t>
      </w:r>
      <w:r w:rsidR="00145912" w:rsidRPr="00145912">
        <w:rPr>
          <w:rFonts w:ascii="Arial" w:eastAsiaTheme="minorHAnsi" w:hAnsi="Arial" w:cs="Arial"/>
          <w:lang w:val="en-ZA" w:eastAsia="en-US"/>
        </w:rPr>
        <w:t xml:space="preserve"> </w:t>
      </w:r>
      <w:r w:rsidR="00145912">
        <w:rPr>
          <w:rFonts w:ascii="Arial" w:eastAsiaTheme="minorHAnsi" w:hAnsi="Arial" w:cs="Arial"/>
          <w:lang w:val="en-ZA" w:eastAsia="en-US"/>
        </w:rPr>
        <w:t>It was not specifically recorded that these affidavits were handed into evidence and I must assume that they were handed in as part and p</w:t>
      </w:r>
      <w:r w:rsidR="00F22516">
        <w:rPr>
          <w:rFonts w:ascii="Arial" w:eastAsiaTheme="minorHAnsi" w:hAnsi="Arial" w:cs="Arial"/>
          <w:lang w:val="en-ZA" w:eastAsia="en-US"/>
        </w:rPr>
        <w:t>arcel of the Post-Mortem Report</w:t>
      </w:r>
      <w:r w:rsidR="00145912">
        <w:rPr>
          <w:rFonts w:ascii="Arial" w:eastAsiaTheme="minorHAnsi" w:hAnsi="Arial" w:cs="Arial"/>
          <w:lang w:val="en-ZA" w:eastAsia="en-US"/>
        </w:rPr>
        <w:t xml:space="preserve">. </w:t>
      </w:r>
    </w:p>
    <w:p w:rsidR="00145912" w:rsidRPr="00324714" w:rsidRDefault="00F22516" w:rsidP="00145912">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[26</w:t>
      </w:r>
      <w:r w:rsidR="00145912">
        <w:rPr>
          <w:rFonts w:ascii="Arial" w:eastAsiaTheme="minorHAnsi" w:hAnsi="Arial" w:cs="Arial"/>
          <w:lang w:val="en-ZA" w:eastAsia="en-US"/>
        </w:rPr>
        <w:t>]</w:t>
      </w:r>
      <w:r w:rsidR="00145912" w:rsidRPr="00324714">
        <w:rPr>
          <w:rFonts w:ascii="Arial" w:eastAsiaTheme="minorHAnsi" w:hAnsi="Arial" w:cs="Arial"/>
          <w:lang w:val="en-ZA" w:eastAsia="en-US"/>
        </w:rPr>
        <w:tab/>
        <w:t>The appellant was convicted in terms of section 112(1)(a) i</w:t>
      </w:r>
      <w:r w:rsidR="00B95338">
        <w:rPr>
          <w:rFonts w:ascii="Arial" w:eastAsiaTheme="minorHAnsi" w:hAnsi="Arial" w:cs="Arial"/>
          <w:lang w:val="en-ZA" w:eastAsia="en-US"/>
        </w:rPr>
        <w:t>n respect of count 3 (crimen inj</w:t>
      </w:r>
      <w:r w:rsidR="00145912" w:rsidRPr="00324714">
        <w:rPr>
          <w:rFonts w:ascii="Arial" w:eastAsiaTheme="minorHAnsi" w:hAnsi="Arial" w:cs="Arial"/>
          <w:lang w:val="en-ZA" w:eastAsia="en-US"/>
        </w:rPr>
        <w:t>uria) and he was discharged in terms of section 174 in respect of count 2 (malicious damage to property) and count 4 (crimen in</w:t>
      </w:r>
      <w:r>
        <w:rPr>
          <w:rFonts w:ascii="Arial" w:eastAsiaTheme="minorHAnsi" w:hAnsi="Arial" w:cs="Arial"/>
          <w:lang w:val="en-ZA" w:eastAsia="en-US"/>
        </w:rPr>
        <w:t>j</w:t>
      </w:r>
      <w:r w:rsidR="00145912" w:rsidRPr="00324714">
        <w:rPr>
          <w:rFonts w:ascii="Arial" w:eastAsiaTheme="minorHAnsi" w:hAnsi="Arial" w:cs="Arial"/>
          <w:lang w:val="en-ZA" w:eastAsia="en-US"/>
        </w:rPr>
        <w:t xml:space="preserve">uria). The appellant was placed on his defence and he chose to remain silent. During </w:t>
      </w:r>
      <w:r w:rsidR="00145912" w:rsidRPr="00324714">
        <w:rPr>
          <w:rFonts w:ascii="Arial" w:eastAsiaTheme="minorHAnsi" w:hAnsi="Arial" w:cs="Arial"/>
          <w:lang w:val="en-ZA" w:eastAsia="en-US"/>
        </w:rPr>
        <w:lastRenderedPageBreak/>
        <w:t>his address the appellant informed the court that he remembered that he uttered some word</w:t>
      </w:r>
      <w:r w:rsidR="00145912">
        <w:rPr>
          <w:rFonts w:ascii="Arial" w:eastAsiaTheme="minorHAnsi" w:hAnsi="Arial" w:cs="Arial"/>
          <w:lang w:val="en-ZA" w:eastAsia="en-US"/>
        </w:rPr>
        <w:t>s</w:t>
      </w:r>
      <w:r w:rsidR="00145912" w:rsidRPr="00324714">
        <w:rPr>
          <w:rFonts w:ascii="Arial" w:eastAsiaTheme="minorHAnsi" w:hAnsi="Arial" w:cs="Arial"/>
          <w:lang w:val="en-ZA" w:eastAsia="en-US"/>
        </w:rPr>
        <w:t xml:space="preserve"> at the scene because he was </w:t>
      </w:r>
      <w:r w:rsidR="00145912">
        <w:rPr>
          <w:rFonts w:ascii="Arial" w:eastAsiaTheme="minorHAnsi" w:hAnsi="Arial" w:cs="Arial"/>
          <w:lang w:val="en-ZA" w:eastAsia="en-US"/>
        </w:rPr>
        <w:t>“</w:t>
      </w:r>
      <w:r w:rsidR="00145912" w:rsidRPr="007B7ED4">
        <w:rPr>
          <w:rFonts w:ascii="Arial" w:eastAsiaTheme="minorHAnsi" w:hAnsi="Arial" w:cs="Arial"/>
          <w:sz w:val="22"/>
          <w:szCs w:val="22"/>
          <w:lang w:val="en-ZA" w:eastAsia="en-US"/>
        </w:rPr>
        <w:t>offended by the incident</w:t>
      </w:r>
      <w:r w:rsidR="00145912">
        <w:rPr>
          <w:rFonts w:ascii="Arial" w:eastAsiaTheme="minorHAnsi" w:hAnsi="Arial" w:cs="Arial"/>
          <w:lang w:val="en-ZA" w:eastAsia="en-US"/>
        </w:rPr>
        <w:t>”</w:t>
      </w:r>
      <w:r w:rsidR="00145912" w:rsidRPr="00324714">
        <w:rPr>
          <w:rFonts w:ascii="Arial" w:eastAsiaTheme="minorHAnsi" w:hAnsi="Arial" w:cs="Arial"/>
          <w:lang w:val="en-ZA" w:eastAsia="en-US"/>
        </w:rPr>
        <w:t>. He denied killing the deceased and he admitted that he did not dispute the testimony that he was struggling for the steering wheel</w:t>
      </w:r>
      <w:r w:rsidR="00145912">
        <w:rPr>
          <w:rFonts w:ascii="Arial" w:eastAsiaTheme="minorHAnsi" w:hAnsi="Arial" w:cs="Arial"/>
          <w:lang w:val="en-ZA" w:eastAsia="en-US"/>
        </w:rPr>
        <w:t xml:space="preserve">. He agreed that he </w:t>
      </w:r>
      <w:r w:rsidR="00145912" w:rsidRPr="00324714">
        <w:rPr>
          <w:rFonts w:ascii="Arial" w:eastAsiaTheme="minorHAnsi" w:hAnsi="Arial" w:cs="Arial"/>
          <w:lang w:val="en-ZA" w:eastAsia="en-US"/>
        </w:rPr>
        <w:t xml:space="preserve">ought to have done so because he did not struggle for the steering wheel. </w:t>
      </w:r>
    </w:p>
    <w:p w:rsidR="00324714" w:rsidRPr="00324714" w:rsidRDefault="00F22516"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[27</w:t>
      </w:r>
      <w:r w:rsidR="00324714" w:rsidRPr="00324714">
        <w:rPr>
          <w:rFonts w:ascii="Arial" w:eastAsiaTheme="minorHAnsi" w:hAnsi="Arial" w:cs="Arial"/>
          <w:lang w:val="en-ZA" w:eastAsia="en-US"/>
        </w:rPr>
        <w:t>]</w:t>
      </w:r>
      <w:r w:rsidR="00324714" w:rsidRPr="00324714">
        <w:rPr>
          <w:rFonts w:ascii="Arial" w:eastAsiaTheme="minorHAnsi" w:hAnsi="Arial" w:cs="Arial"/>
          <w:lang w:val="en-ZA" w:eastAsia="en-US"/>
        </w:rPr>
        <w:tab/>
        <w:t xml:space="preserve">The court </w:t>
      </w:r>
      <w:r w:rsidR="00324714" w:rsidRPr="007B7ED4">
        <w:rPr>
          <w:rFonts w:ascii="Arial" w:eastAsiaTheme="minorHAnsi" w:hAnsi="Arial" w:cs="Arial"/>
          <w:i/>
          <w:lang w:val="en-ZA" w:eastAsia="en-US"/>
        </w:rPr>
        <w:t>a quo</w:t>
      </w:r>
      <w:r w:rsidR="00324714" w:rsidRPr="00324714">
        <w:rPr>
          <w:rFonts w:ascii="Arial" w:eastAsiaTheme="minorHAnsi" w:hAnsi="Arial" w:cs="Arial"/>
          <w:lang w:val="en-ZA" w:eastAsia="en-US"/>
        </w:rPr>
        <w:t xml:space="preserve"> in </w:t>
      </w:r>
      <w:r w:rsidR="007B7ED4">
        <w:rPr>
          <w:rFonts w:ascii="Arial" w:eastAsiaTheme="minorHAnsi" w:hAnsi="Arial" w:cs="Arial"/>
          <w:lang w:val="en-ZA" w:eastAsia="en-US"/>
        </w:rPr>
        <w:t xml:space="preserve">the </w:t>
      </w:r>
      <w:r w:rsidR="00324714" w:rsidRPr="00324714">
        <w:rPr>
          <w:rFonts w:ascii="Arial" w:eastAsiaTheme="minorHAnsi" w:hAnsi="Arial" w:cs="Arial"/>
          <w:lang w:val="en-ZA" w:eastAsia="en-US"/>
        </w:rPr>
        <w:t xml:space="preserve">judgment reasoned that the silence of the accused under the circumstances may be taken into account against him when considered against the totality of the evidence. The court </w:t>
      </w:r>
      <w:r w:rsidR="00324714" w:rsidRPr="00324714">
        <w:rPr>
          <w:rFonts w:ascii="Arial" w:eastAsiaTheme="minorHAnsi" w:hAnsi="Arial" w:cs="Arial"/>
          <w:i/>
          <w:lang w:val="en-ZA" w:eastAsia="en-US"/>
        </w:rPr>
        <w:t>a quo</w:t>
      </w:r>
      <w:r w:rsidR="00324714" w:rsidRPr="00324714">
        <w:rPr>
          <w:rFonts w:ascii="Arial" w:eastAsiaTheme="minorHAnsi" w:hAnsi="Arial" w:cs="Arial"/>
          <w:lang w:val="en-ZA" w:eastAsia="en-US"/>
        </w:rPr>
        <w:t xml:space="preserve"> found the follow</w:t>
      </w:r>
      <w:r w:rsidR="00347F25">
        <w:rPr>
          <w:rFonts w:ascii="Arial" w:eastAsiaTheme="minorHAnsi" w:hAnsi="Arial" w:cs="Arial"/>
          <w:lang w:val="en-ZA" w:eastAsia="en-US"/>
        </w:rPr>
        <w:t xml:space="preserve">ing facts to have been proven: </w:t>
      </w:r>
      <w:r w:rsidR="00347F25" w:rsidRPr="00324714">
        <w:rPr>
          <w:rFonts w:ascii="Arial" w:eastAsiaTheme="minorHAnsi" w:hAnsi="Arial" w:cs="Arial"/>
          <w:lang w:val="en-ZA" w:eastAsia="en-US"/>
        </w:rPr>
        <w:t>that two people were struggling for the steering wheel of the car</w:t>
      </w:r>
      <w:r w:rsidR="00347F25">
        <w:rPr>
          <w:rFonts w:ascii="Arial" w:eastAsiaTheme="minorHAnsi" w:hAnsi="Arial" w:cs="Arial"/>
          <w:lang w:val="en-ZA" w:eastAsia="en-US"/>
        </w:rPr>
        <w:t>; t</w:t>
      </w:r>
      <w:r w:rsidR="00324714" w:rsidRPr="00324714">
        <w:rPr>
          <w:rFonts w:ascii="Arial" w:eastAsiaTheme="minorHAnsi" w:hAnsi="Arial" w:cs="Arial"/>
          <w:lang w:val="en-ZA" w:eastAsia="en-US"/>
        </w:rPr>
        <w:t>hat the appellant was driving the vehicle;</w:t>
      </w:r>
      <w:r w:rsidR="00347F25">
        <w:rPr>
          <w:rFonts w:ascii="Arial" w:eastAsiaTheme="minorHAnsi" w:hAnsi="Arial" w:cs="Arial"/>
          <w:lang w:val="en-ZA" w:eastAsia="en-US"/>
        </w:rPr>
        <w:t xml:space="preserve"> that gunshots-</w:t>
      </w:r>
      <w:r w:rsidR="00324714" w:rsidRPr="00324714">
        <w:rPr>
          <w:rFonts w:ascii="Arial" w:eastAsiaTheme="minorHAnsi" w:hAnsi="Arial" w:cs="Arial"/>
          <w:lang w:val="en-ZA" w:eastAsia="en-US"/>
        </w:rPr>
        <w:t xml:space="preserve">like sounds were heard emanating from the motor vehicle in question; that the deceased was found a few meters from the motor vehicle having been dragged from the left side of the motor vehicle in question; </w:t>
      </w:r>
      <w:r w:rsidR="00347F25">
        <w:rPr>
          <w:rFonts w:ascii="Arial" w:eastAsiaTheme="minorHAnsi" w:hAnsi="Arial" w:cs="Arial"/>
          <w:lang w:val="en-ZA" w:eastAsia="en-US"/>
        </w:rPr>
        <w:t xml:space="preserve">that </w:t>
      </w:r>
      <w:r w:rsidR="00324714" w:rsidRPr="00324714">
        <w:rPr>
          <w:rFonts w:ascii="Arial" w:eastAsiaTheme="minorHAnsi" w:hAnsi="Arial" w:cs="Arial"/>
          <w:lang w:val="en-ZA" w:eastAsia="en-US"/>
        </w:rPr>
        <w:t xml:space="preserve">the cause of death was a single gunshot wound to the head. The court </w:t>
      </w:r>
      <w:r w:rsidR="00324714" w:rsidRPr="00347F25">
        <w:rPr>
          <w:rFonts w:ascii="Arial" w:eastAsiaTheme="minorHAnsi" w:hAnsi="Arial" w:cs="Arial"/>
          <w:i/>
          <w:lang w:val="en-ZA" w:eastAsia="en-US"/>
        </w:rPr>
        <w:t>a quo</w:t>
      </w:r>
      <w:r w:rsidR="00324714" w:rsidRPr="00324714">
        <w:rPr>
          <w:rFonts w:ascii="Arial" w:eastAsiaTheme="minorHAnsi" w:hAnsi="Arial" w:cs="Arial"/>
          <w:lang w:val="en-ZA" w:eastAsia="en-US"/>
        </w:rPr>
        <w:t xml:space="preserve"> concluded that the only reasonable inference to be drawn from the proven facts is that he deceased met his death trough the agency of the appellant. </w:t>
      </w:r>
    </w:p>
    <w:p w:rsidR="00324714" w:rsidRPr="00324714" w:rsidRDefault="00B95338"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[28</w:t>
      </w:r>
      <w:r w:rsidR="00324714" w:rsidRPr="00324714">
        <w:rPr>
          <w:rFonts w:ascii="Arial" w:eastAsiaTheme="minorHAnsi" w:hAnsi="Arial" w:cs="Arial"/>
          <w:lang w:val="en-ZA" w:eastAsia="en-US"/>
        </w:rPr>
        <w:t>]</w:t>
      </w:r>
      <w:r w:rsidR="00324714" w:rsidRPr="00324714">
        <w:rPr>
          <w:rFonts w:ascii="Arial" w:eastAsiaTheme="minorHAnsi" w:hAnsi="Arial" w:cs="Arial"/>
          <w:lang w:val="en-ZA" w:eastAsia="en-US"/>
        </w:rPr>
        <w:tab/>
        <w:t xml:space="preserve">Both counsel were </w:t>
      </w:r>
      <w:r w:rsidR="00324714" w:rsidRPr="00347F25">
        <w:rPr>
          <w:rFonts w:ascii="Arial" w:eastAsiaTheme="minorHAnsi" w:hAnsi="Arial" w:cs="Arial"/>
          <w:i/>
          <w:lang w:val="en-ZA" w:eastAsia="en-US"/>
        </w:rPr>
        <w:t>ad idem</w:t>
      </w:r>
      <w:r w:rsidR="00324714" w:rsidRPr="00324714">
        <w:rPr>
          <w:rFonts w:ascii="Arial" w:eastAsiaTheme="minorHAnsi" w:hAnsi="Arial" w:cs="Arial"/>
          <w:lang w:val="en-ZA" w:eastAsia="en-US"/>
        </w:rPr>
        <w:t xml:space="preserve"> that the court </w:t>
      </w:r>
      <w:r w:rsidR="00324714" w:rsidRPr="00347F25">
        <w:rPr>
          <w:rFonts w:ascii="Arial" w:eastAsiaTheme="minorHAnsi" w:hAnsi="Arial" w:cs="Arial"/>
          <w:i/>
          <w:lang w:val="en-ZA" w:eastAsia="en-US"/>
        </w:rPr>
        <w:t>a quo</w:t>
      </w:r>
      <w:r w:rsidR="00324714" w:rsidRPr="00324714">
        <w:rPr>
          <w:rFonts w:ascii="Arial" w:eastAsiaTheme="minorHAnsi" w:hAnsi="Arial" w:cs="Arial"/>
          <w:lang w:val="en-ZA" w:eastAsia="en-US"/>
        </w:rPr>
        <w:t xml:space="preserve"> made its finding on circumstantial evidence. It is trite that “</w:t>
      </w:r>
      <w:r w:rsidR="00324714" w:rsidRPr="00324714">
        <w:rPr>
          <w:rFonts w:ascii="Arial" w:eastAsiaTheme="minorHAnsi" w:hAnsi="Arial" w:cs="Arial"/>
          <w:sz w:val="22"/>
          <w:szCs w:val="22"/>
          <w:lang w:val="en-ZA" w:eastAsia="en-US"/>
        </w:rPr>
        <w:t xml:space="preserve">Where the court is required to draw inferences from circumstantial evidence, it may only do so if the 'two cardinal rules of logic' as set out in </w:t>
      </w:r>
      <w:r w:rsidR="00324714" w:rsidRPr="00B274D4">
        <w:rPr>
          <w:rFonts w:ascii="Arial" w:eastAsiaTheme="minorHAnsi" w:hAnsi="Arial" w:cs="Arial"/>
          <w:i/>
          <w:sz w:val="22"/>
          <w:szCs w:val="22"/>
          <w:lang w:val="en-ZA" w:eastAsia="en-US"/>
        </w:rPr>
        <w:t>R v Blom</w:t>
      </w:r>
      <w:r w:rsidR="00324714" w:rsidRPr="00324714">
        <w:rPr>
          <w:rFonts w:ascii="Arial" w:eastAsiaTheme="minorHAnsi" w:hAnsi="Arial" w:cs="Arial"/>
          <w:sz w:val="22"/>
          <w:szCs w:val="22"/>
          <w:lang w:val="en-ZA" w:eastAsia="en-US"/>
        </w:rPr>
        <w:t xml:space="preserve"> 1939 AD 188, have been satisfied. These rules were formulat</w:t>
      </w:r>
      <w:r w:rsidR="00B274D4">
        <w:rPr>
          <w:rFonts w:ascii="Arial" w:eastAsiaTheme="minorHAnsi" w:hAnsi="Arial" w:cs="Arial"/>
          <w:sz w:val="22"/>
          <w:szCs w:val="22"/>
          <w:lang w:val="en-ZA" w:eastAsia="en-US"/>
        </w:rPr>
        <w:t>ed in the following terms: (1) t</w:t>
      </w:r>
      <w:r w:rsidR="00324714" w:rsidRPr="00324714">
        <w:rPr>
          <w:rFonts w:ascii="Arial" w:eastAsiaTheme="minorHAnsi" w:hAnsi="Arial" w:cs="Arial"/>
          <w:sz w:val="22"/>
          <w:szCs w:val="22"/>
          <w:lang w:val="en-ZA" w:eastAsia="en-US"/>
        </w:rPr>
        <w:t>he inference sought to be drawn must be consistent with all the proved facts. If it is not, then the inference cannot be drawn. (2) The proved facts should be such that they exclude every reasonable inference from them save the one to be drawn. If they do not exclude other reasonable inferences, then there must be doubt whether the inference sought to be drawn is correct</w:t>
      </w:r>
      <w:r w:rsidR="00324714" w:rsidRPr="00324714">
        <w:rPr>
          <w:rFonts w:ascii="Arial" w:eastAsiaTheme="minorHAnsi" w:hAnsi="Arial" w:cs="Arial"/>
          <w:lang w:val="en-ZA" w:eastAsia="en-US"/>
        </w:rPr>
        <w:t>.</w:t>
      </w:r>
      <w:r w:rsidR="00324714" w:rsidRPr="00324714">
        <w:rPr>
          <w:rFonts w:ascii="Arial" w:eastAsiaTheme="minorHAnsi" w:hAnsi="Arial" w:cs="Arial"/>
          <w:vertAlign w:val="superscript"/>
          <w:lang w:val="en-ZA" w:eastAsia="en-US"/>
        </w:rPr>
        <w:footnoteReference w:id="1"/>
      </w:r>
      <w:r w:rsidR="00324714" w:rsidRPr="00324714">
        <w:rPr>
          <w:rFonts w:ascii="Arial" w:eastAsiaTheme="minorHAnsi" w:hAnsi="Arial" w:cs="Arial"/>
          <w:lang w:val="en-ZA" w:eastAsia="en-US"/>
        </w:rPr>
        <w:t>”</w:t>
      </w:r>
    </w:p>
    <w:p w:rsidR="00324714" w:rsidRPr="00324714" w:rsidRDefault="00B95338"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[29</w:t>
      </w:r>
      <w:r w:rsidR="00324714" w:rsidRPr="00324714">
        <w:rPr>
          <w:rFonts w:ascii="Arial" w:eastAsiaTheme="minorHAnsi" w:hAnsi="Arial" w:cs="Arial"/>
          <w:lang w:val="en-ZA" w:eastAsia="en-US"/>
        </w:rPr>
        <w:t>]</w:t>
      </w:r>
      <w:r w:rsidR="00324714" w:rsidRPr="00324714">
        <w:rPr>
          <w:rFonts w:ascii="Arial" w:eastAsiaTheme="minorHAnsi" w:hAnsi="Arial" w:cs="Arial"/>
          <w:lang w:val="en-ZA" w:eastAsia="en-US"/>
        </w:rPr>
        <w:tab/>
        <w:t xml:space="preserve">Ms Horn, counsel </w:t>
      </w:r>
      <w:r w:rsidR="00347F25">
        <w:rPr>
          <w:rFonts w:ascii="Arial" w:eastAsiaTheme="minorHAnsi" w:hAnsi="Arial" w:cs="Arial"/>
          <w:lang w:val="en-ZA" w:eastAsia="en-US"/>
        </w:rPr>
        <w:t>acting</w:t>
      </w:r>
      <w:r w:rsidR="00324714" w:rsidRPr="00324714">
        <w:rPr>
          <w:rFonts w:ascii="Arial" w:eastAsiaTheme="minorHAnsi" w:hAnsi="Arial" w:cs="Arial"/>
          <w:lang w:val="en-ZA" w:eastAsia="en-US"/>
        </w:rPr>
        <w:t xml:space="preserve"> </w:t>
      </w:r>
      <w:r w:rsidR="00324714" w:rsidRPr="00324714">
        <w:rPr>
          <w:rFonts w:ascii="Arial" w:eastAsiaTheme="minorHAnsi" w:hAnsi="Arial" w:cs="Arial"/>
          <w:i/>
          <w:lang w:val="en-ZA" w:eastAsia="en-US"/>
        </w:rPr>
        <w:t>amicus curiae</w:t>
      </w:r>
      <w:r w:rsidR="00324714" w:rsidRPr="00324714">
        <w:rPr>
          <w:rFonts w:ascii="Arial" w:eastAsiaTheme="minorHAnsi" w:hAnsi="Arial" w:cs="Arial"/>
          <w:lang w:val="en-ZA" w:eastAsia="en-US"/>
        </w:rPr>
        <w:t xml:space="preserve">, submitted that the State failed to prove its case beyond reasonable doubt in that the evidence does not support a conclusion that the only reasonable inference was that </w:t>
      </w:r>
      <w:r w:rsidR="002838D4">
        <w:rPr>
          <w:rFonts w:ascii="Arial" w:eastAsiaTheme="minorHAnsi" w:hAnsi="Arial" w:cs="Arial"/>
          <w:lang w:val="en-ZA" w:eastAsia="en-US"/>
        </w:rPr>
        <w:t>t</w:t>
      </w:r>
      <w:r w:rsidR="00324714" w:rsidRPr="00324714">
        <w:rPr>
          <w:rFonts w:ascii="Arial" w:eastAsiaTheme="minorHAnsi" w:hAnsi="Arial" w:cs="Arial"/>
          <w:lang w:val="en-ZA" w:eastAsia="en-US"/>
        </w:rPr>
        <w:t xml:space="preserve">he appellant had the necessary intent to murder the deceased, but rather that the appellant ought to have been found guilty of culpable homicide given the fact that there was evidence that the appellant had consumed a lot of alcohol. She further submitted that the discharge of the fire-arm may have been as a result of an </w:t>
      </w:r>
      <w:r w:rsidR="00324714" w:rsidRPr="00324714">
        <w:rPr>
          <w:rFonts w:ascii="Arial" w:eastAsiaTheme="minorHAnsi" w:hAnsi="Arial" w:cs="Arial"/>
          <w:lang w:val="en-ZA" w:eastAsia="en-US"/>
        </w:rPr>
        <w:lastRenderedPageBreak/>
        <w:t>act of self-defence or that the deceased threatened to commit suicide. She invited the court to consider the fact that the appellant had removed the body of the deceased from the burning car and</w:t>
      </w:r>
      <w:r w:rsidR="00347F25">
        <w:rPr>
          <w:rFonts w:ascii="Arial" w:eastAsiaTheme="minorHAnsi" w:hAnsi="Arial" w:cs="Arial"/>
          <w:lang w:val="en-ZA" w:eastAsia="en-US"/>
        </w:rPr>
        <w:t xml:space="preserve"> also that no evidence was adduced that there was gunshot-r</w:t>
      </w:r>
      <w:r w:rsidR="00324714" w:rsidRPr="00324714">
        <w:rPr>
          <w:rFonts w:ascii="Arial" w:eastAsiaTheme="minorHAnsi" w:hAnsi="Arial" w:cs="Arial"/>
          <w:lang w:val="en-ZA" w:eastAsia="en-US"/>
        </w:rPr>
        <w:t xml:space="preserve">esidue on the appellant’s hands and clothing. </w:t>
      </w:r>
    </w:p>
    <w:p w:rsidR="00324714" w:rsidRPr="00324714" w:rsidRDefault="00B95338"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[30</w:t>
      </w:r>
      <w:r w:rsidR="00324714" w:rsidRPr="00324714">
        <w:rPr>
          <w:rFonts w:ascii="Arial" w:eastAsiaTheme="minorHAnsi" w:hAnsi="Arial" w:cs="Arial"/>
          <w:lang w:val="en-ZA" w:eastAsia="en-US"/>
        </w:rPr>
        <w:t>]</w:t>
      </w:r>
      <w:r w:rsidR="00324714" w:rsidRPr="00324714">
        <w:rPr>
          <w:rFonts w:ascii="Arial" w:eastAsiaTheme="minorHAnsi" w:hAnsi="Arial" w:cs="Arial"/>
          <w:lang w:val="en-ZA" w:eastAsia="en-US"/>
        </w:rPr>
        <w:tab/>
        <w:t>Mr Pienaar acting for the respondent</w:t>
      </w:r>
      <w:r w:rsidR="00D111CA">
        <w:rPr>
          <w:rFonts w:ascii="Arial" w:eastAsiaTheme="minorHAnsi" w:hAnsi="Arial" w:cs="Arial"/>
          <w:lang w:val="en-ZA" w:eastAsia="en-US"/>
        </w:rPr>
        <w:t>,</w:t>
      </w:r>
      <w:r w:rsidR="00324714" w:rsidRPr="00324714">
        <w:rPr>
          <w:rFonts w:ascii="Arial" w:eastAsiaTheme="minorHAnsi" w:hAnsi="Arial" w:cs="Arial"/>
          <w:lang w:val="en-ZA" w:eastAsia="en-US"/>
        </w:rPr>
        <w:t xml:space="preserve"> submitted that the court </w:t>
      </w:r>
      <w:r w:rsidR="00324714" w:rsidRPr="00347F25">
        <w:rPr>
          <w:rFonts w:ascii="Arial" w:eastAsiaTheme="minorHAnsi" w:hAnsi="Arial" w:cs="Arial"/>
          <w:i/>
          <w:lang w:val="en-ZA" w:eastAsia="en-US"/>
        </w:rPr>
        <w:t>a quo</w:t>
      </w:r>
      <w:r w:rsidR="00324714" w:rsidRPr="00324714">
        <w:rPr>
          <w:rFonts w:ascii="Arial" w:eastAsiaTheme="minorHAnsi" w:hAnsi="Arial" w:cs="Arial"/>
          <w:lang w:val="en-ZA" w:eastAsia="en-US"/>
        </w:rPr>
        <w:t xml:space="preserve"> was c</w:t>
      </w:r>
      <w:r w:rsidR="00347F25">
        <w:rPr>
          <w:rFonts w:ascii="Arial" w:eastAsiaTheme="minorHAnsi" w:hAnsi="Arial" w:cs="Arial"/>
          <w:lang w:val="en-ZA" w:eastAsia="en-US"/>
        </w:rPr>
        <w:t>orrect with its inference of men</w:t>
      </w:r>
      <w:r w:rsidR="00324714" w:rsidRPr="00324714">
        <w:rPr>
          <w:rFonts w:ascii="Arial" w:eastAsiaTheme="minorHAnsi" w:hAnsi="Arial" w:cs="Arial"/>
          <w:lang w:val="en-ZA" w:eastAsia="en-US"/>
        </w:rPr>
        <w:t>s rea</w:t>
      </w:r>
      <w:r w:rsidR="00347F25">
        <w:rPr>
          <w:rFonts w:ascii="Arial" w:eastAsiaTheme="minorHAnsi" w:hAnsi="Arial" w:cs="Arial"/>
          <w:lang w:val="en-ZA" w:eastAsia="en-US"/>
        </w:rPr>
        <w:t>. He submitted that</w:t>
      </w:r>
      <w:r w:rsidR="003B6507">
        <w:rPr>
          <w:rFonts w:ascii="Arial" w:eastAsiaTheme="minorHAnsi" w:hAnsi="Arial" w:cs="Arial"/>
          <w:lang w:val="en-ZA" w:eastAsia="en-US"/>
        </w:rPr>
        <w:t xml:space="preserve"> the</w:t>
      </w:r>
      <w:r w:rsidR="00347F25">
        <w:rPr>
          <w:rFonts w:ascii="Arial" w:eastAsiaTheme="minorHAnsi" w:hAnsi="Arial" w:cs="Arial"/>
          <w:lang w:val="en-ZA" w:eastAsia="en-US"/>
        </w:rPr>
        <w:t xml:space="preserve"> State proved that </w:t>
      </w:r>
      <w:r w:rsidR="00324714" w:rsidRPr="00324714">
        <w:rPr>
          <w:rFonts w:ascii="Arial" w:eastAsiaTheme="minorHAnsi" w:hAnsi="Arial" w:cs="Arial"/>
          <w:lang w:val="en-ZA" w:eastAsia="en-US"/>
        </w:rPr>
        <w:t>the appellant was seen fighting for the steering wheel</w:t>
      </w:r>
      <w:r w:rsidR="00347F25">
        <w:rPr>
          <w:rFonts w:ascii="Arial" w:eastAsiaTheme="minorHAnsi" w:hAnsi="Arial" w:cs="Arial"/>
          <w:lang w:val="en-ZA" w:eastAsia="en-US"/>
        </w:rPr>
        <w:t xml:space="preserve">; and the </w:t>
      </w:r>
      <w:r w:rsidR="00324714" w:rsidRPr="00324714">
        <w:rPr>
          <w:rFonts w:ascii="Arial" w:eastAsiaTheme="minorHAnsi" w:hAnsi="Arial" w:cs="Arial"/>
          <w:lang w:val="en-ZA" w:eastAsia="en-US"/>
        </w:rPr>
        <w:t>shooting was at very close range</w:t>
      </w:r>
      <w:r w:rsidR="00347F25">
        <w:rPr>
          <w:rFonts w:ascii="Arial" w:eastAsiaTheme="minorHAnsi" w:hAnsi="Arial" w:cs="Arial"/>
          <w:lang w:val="en-ZA" w:eastAsia="en-US"/>
        </w:rPr>
        <w:t xml:space="preserve"> as per the evidence of Dr Vasin who described the wound as a “</w:t>
      </w:r>
      <w:r w:rsidR="00347F25" w:rsidRPr="00347F25">
        <w:rPr>
          <w:rFonts w:ascii="Arial" w:eastAsiaTheme="minorHAnsi" w:hAnsi="Arial" w:cs="Arial"/>
          <w:i/>
          <w:lang w:val="en-ZA" w:eastAsia="en-US"/>
        </w:rPr>
        <w:t>contact wound</w:t>
      </w:r>
      <w:r w:rsidR="00347F25">
        <w:rPr>
          <w:rFonts w:ascii="Arial" w:eastAsiaTheme="minorHAnsi" w:hAnsi="Arial" w:cs="Arial"/>
          <w:lang w:val="en-ZA" w:eastAsia="en-US"/>
        </w:rPr>
        <w:t xml:space="preserve">” </w:t>
      </w:r>
      <w:r w:rsidR="00324714" w:rsidRPr="00324714">
        <w:rPr>
          <w:rFonts w:ascii="Arial" w:eastAsiaTheme="minorHAnsi" w:hAnsi="Arial" w:cs="Arial"/>
          <w:lang w:val="en-ZA" w:eastAsia="en-US"/>
        </w:rPr>
        <w:t xml:space="preserve">He submitted, correctly so in my view, that appellant failed to place evidence before the court that the fire-arm was accidentally discharged and </w:t>
      </w:r>
      <w:r w:rsidR="0001012F">
        <w:rPr>
          <w:rFonts w:ascii="Arial" w:eastAsiaTheme="minorHAnsi" w:hAnsi="Arial" w:cs="Arial"/>
          <w:lang w:val="en-ZA" w:eastAsia="en-US"/>
        </w:rPr>
        <w:t xml:space="preserve">did not raise the defence of </w:t>
      </w:r>
      <w:r w:rsidR="00324714" w:rsidRPr="00324714">
        <w:rPr>
          <w:rFonts w:ascii="Arial" w:eastAsiaTheme="minorHAnsi" w:hAnsi="Arial" w:cs="Arial"/>
          <w:lang w:val="en-ZA" w:eastAsia="en-US"/>
        </w:rPr>
        <w:t>self-defence</w:t>
      </w:r>
      <w:r w:rsidR="0001012F">
        <w:rPr>
          <w:rFonts w:ascii="Arial" w:eastAsiaTheme="minorHAnsi" w:hAnsi="Arial" w:cs="Arial"/>
          <w:lang w:val="en-ZA" w:eastAsia="en-US"/>
        </w:rPr>
        <w:t xml:space="preserve"> during his trial. He submitted that the </w:t>
      </w:r>
      <w:r w:rsidR="00324714" w:rsidRPr="00324714">
        <w:rPr>
          <w:rFonts w:ascii="Arial" w:eastAsiaTheme="minorHAnsi" w:hAnsi="Arial" w:cs="Arial"/>
          <w:lang w:val="en-ZA" w:eastAsia="en-US"/>
        </w:rPr>
        <w:t xml:space="preserve">court </w:t>
      </w:r>
      <w:r w:rsidR="00324714" w:rsidRPr="003B6507">
        <w:rPr>
          <w:rFonts w:ascii="Arial" w:eastAsiaTheme="minorHAnsi" w:hAnsi="Arial" w:cs="Arial"/>
          <w:i/>
          <w:lang w:val="en-ZA" w:eastAsia="en-US"/>
        </w:rPr>
        <w:t>a quo</w:t>
      </w:r>
      <w:r w:rsidR="00324714" w:rsidRPr="00324714">
        <w:rPr>
          <w:rFonts w:ascii="Arial" w:eastAsiaTheme="minorHAnsi" w:hAnsi="Arial" w:cs="Arial"/>
          <w:lang w:val="en-ZA" w:eastAsia="en-US"/>
        </w:rPr>
        <w:t xml:space="preserve">, in the absence of his explanation, </w:t>
      </w:r>
      <w:r w:rsidR="0001012F">
        <w:rPr>
          <w:rFonts w:ascii="Arial" w:eastAsiaTheme="minorHAnsi" w:hAnsi="Arial" w:cs="Arial"/>
          <w:lang w:val="en-ZA" w:eastAsia="en-US"/>
        </w:rPr>
        <w:t xml:space="preserve">was entitled to infer </w:t>
      </w:r>
      <w:r w:rsidR="00324714" w:rsidRPr="00324714">
        <w:rPr>
          <w:rFonts w:ascii="Arial" w:eastAsiaTheme="minorHAnsi" w:hAnsi="Arial" w:cs="Arial"/>
          <w:lang w:val="en-ZA" w:eastAsia="en-US"/>
        </w:rPr>
        <w:t xml:space="preserve">that he acted with </w:t>
      </w:r>
      <w:r w:rsidR="0001012F">
        <w:rPr>
          <w:rFonts w:ascii="Arial" w:eastAsiaTheme="minorHAnsi" w:hAnsi="Arial" w:cs="Arial"/>
          <w:lang w:val="en-ZA" w:eastAsia="en-US"/>
        </w:rPr>
        <w:t xml:space="preserve">direct </w:t>
      </w:r>
      <w:r w:rsidR="00324714" w:rsidRPr="00324714">
        <w:rPr>
          <w:rFonts w:ascii="Arial" w:eastAsiaTheme="minorHAnsi" w:hAnsi="Arial" w:cs="Arial"/>
          <w:lang w:val="en-ZA" w:eastAsia="en-US"/>
        </w:rPr>
        <w:t xml:space="preserve">intent. </w:t>
      </w:r>
    </w:p>
    <w:p w:rsidR="00324714" w:rsidRPr="00324714" w:rsidRDefault="00B95338"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[31</w:t>
      </w:r>
      <w:r w:rsidR="00324714" w:rsidRPr="00324714">
        <w:rPr>
          <w:rFonts w:ascii="Arial" w:eastAsiaTheme="minorHAnsi" w:hAnsi="Arial" w:cs="Arial"/>
          <w:lang w:val="en-ZA" w:eastAsia="en-US"/>
        </w:rPr>
        <w:t>]</w:t>
      </w:r>
      <w:r w:rsidR="00324714" w:rsidRPr="00324714">
        <w:rPr>
          <w:rFonts w:ascii="Arial" w:eastAsiaTheme="minorHAnsi" w:hAnsi="Arial" w:cs="Arial"/>
          <w:lang w:val="en-ZA" w:eastAsia="en-US"/>
        </w:rPr>
        <w:tab/>
        <w:t>The silence of the appellant was</w:t>
      </w:r>
      <w:r w:rsidR="00D111CA">
        <w:rPr>
          <w:rFonts w:ascii="Arial" w:eastAsiaTheme="minorHAnsi" w:hAnsi="Arial" w:cs="Arial"/>
          <w:lang w:val="en-ZA" w:eastAsia="en-US"/>
        </w:rPr>
        <w:t xml:space="preserve">, correctly so, </w:t>
      </w:r>
      <w:r w:rsidR="00324714" w:rsidRPr="00324714">
        <w:rPr>
          <w:rFonts w:ascii="Arial" w:eastAsiaTheme="minorHAnsi" w:hAnsi="Arial" w:cs="Arial"/>
          <w:lang w:val="en-ZA" w:eastAsia="en-US"/>
        </w:rPr>
        <w:t xml:space="preserve">taken into account by the court </w:t>
      </w:r>
      <w:r w:rsidR="00324714" w:rsidRPr="00D111CA">
        <w:rPr>
          <w:rFonts w:ascii="Arial" w:eastAsiaTheme="minorHAnsi" w:hAnsi="Arial" w:cs="Arial"/>
          <w:i/>
          <w:lang w:val="en-ZA" w:eastAsia="en-US"/>
        </w:rPr>
        <w:t>a quo</w:t>
      </w:r>
      <w:r w:rsidR="00324714" w:rsidRPr="00324714">
        <w:rPr>
          <w:rFonts w:ascii="Arial" w:eastAsiaTheme="minorHAnsi" w:hAnsi="Arial" w:cs="Arial"/>
          <w:lang w:val="en-ZA" w:eastAsia="en-US"/>
        </w:rPr>
        <w:t xml:space="preserve"> when it convicted the appellant of murder. </w:t>
      </w:r>
      <w:r w:rsidR="00D111CA">
        <w:rPr>
          <w:rFonts w:ascii="Arial" w:eastAsiaTheme="minorHAnsi" w:hAnsi="Arial" w:cs="Arial"/>
          <w:lang w:val="en-ZA" w:eastAsia="en-US"/>
        </w:rPr>
        <w:t xml:space="preserve">The court </w:t>
      </w:r>
      <w:r w:rsidR="00D111CA" w:rsidRPr="00D111CA">
        <w:rPr>
          <w:rFonts w:ascii="Arial" w:eastAsiaTheme="minorHAnsi" w:hAnsi="Arial" w:cs="Arial"/>
          <w:i/>
          <w:lang w:val="en-ZA" w:eastAsia="en-US"/>
        </w:rPr>
        <w:t>a quo</w:t>
      </w:r>
      <w:r w:rsidR="00D111CA">
        <w:rPr>
          <w:rFonts w:ascii="Arial" w:eastAsiaTheme="minorHAnsi" w:hAnsi="Arial" w:cs="Arial"/>
          <w:lang w:val="en-ZA" w:eastAsia="en-US"/>
        </w:rPr>
        <w:t xml:space="preserve"> however had to be satisfied that the prosecution had proven its case beyond reasonable doubt. </w:t>
      </w:r>
      <w:r w:rsidR="00324714" w:rsidRPr="00324714">
        <w:rPr>
          <w:rFonts w:ascii="Arial" w:eastAsiaTheme="minorHAnsi" w:hAnsi="Arial" w:cs="Arial"/>
          <w:lang w:val="en-ZA" w:eastAsia="en-US"/>
        </w:rPr>
        <w:t xml:space="preserve">In </w:t>
      </w:r>
      <w:r w:rsidR="00324714" w:rsidRPr="00324714">
        <w:rPr>
          <w:rFonts w:ascii="Arial" w:eastAsiaTheme="minorHAnsi" w:hAnsi="Arial" w:cs="Arial"/>
          <w:i/>
          <w:lang w:val="en-ZA" w:eastAsia="en-US"/>
        </w:rPr>
        <w:t>S v Auala</w:t>
      </w:r>
      <w:r w:rsidR="00D111CA">
        <w:rPr>
          <w:rFonts w:ascii="Arial" w:eastAsiaTheme="minorHAnsi" w:hAnsi="Arial" w:cs="Arial"/>
          <w:lang w:val="en-ZA" w:eastAsia="en-US"/>
        </w:rPr>
        <w:t xml:space="preserve"> 2010 (1) NR 175 (SC), </w:t>
      </w:r>
      <w:r w:rsidR="00324714" w:rsidRPr="00324714">
        <w:rPr>
          <w:rFonts w:ascii="Arial" w:eastAsiaTheme="minorHAnsi" w:hAnsi="Arial" w:cs="Arial"/>
          <w:lang w:val="en-ZA" w:eastAsia="en-US"/>
        </w:rPr>
        <w:t xml:space="preserve"> Mtambanengwe AJA referred to the following remarks of Madala J in </w:t>
      </w:r>
      <w:r w:rsidR="00324714" w:rsidRPr="00324714">
        <w:rPr>
          <w:rFonts w:ascii="Arial" w:eastAsiaTheme="minorHAnsi" w:hAnsi="Arial" w:cs="Arial"/>
          <w:i/>
          <w:lang w:val="en-ZA" w:eastAsia="en-US"/>
        </w:rPr>
        <w:t xml:space="preserve">Osman and Another v Attorney-General, Transvaal </w:t>
      </w:r>
      <w:r w:rsidR="00324714" w:rsidRPr="00324714">
        <w:rPr>
          <w:rFonts w:ascii="Arial" w:eastAsiaTheme="minorHAnsi" w:hAnsi="Arial" w:cs="Arial"/>
          <w:lang w:val="en-ZA" w:eastAsia="en-US"/>
        </w:rPr>
        <w:t>1998</w:t>
      </w:r>
      <w:r w:rsidR="00324714" w:rsidRPr="00324714">
        <w:rPr>
          <w:rFonts w:ascii="Arial" w:eastAsiaTheme="minorHAnsi" w:hAnsi="Arial" w:cs="Arial"/>
          <w:i/>
          <w:lang w:val="en-ZA" w:eastAsia="en-US"/>
        </w:rPr>
        <w:t xml:space="preserve"> </w:t>
      </w:r>
      <w:r w:rsidR="00324714" w:rsidRPr="00324714">
        <w:rPr>
          <w:rFonts w:ascii="Arial" w:eastAsiaTheme="minorHAnsi" w:hAnsi="Arial" w:cs="Arial"/>
          <w:lang w:val="en-ZA" w:eastAsia="en-US"/>
        </w:rPr>
        <w:t>(4) SA 1224 (CC) (1998 (2) SACR 493; 1998 (11) BCLR 1362) in para 22:</w:t>
      </w:r>
    </w:p>
    <w:p w:rsidR="00324714" w:rsidRPr="00324714" w:rsidRDefault="00324714" w:rsidP="00324714">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ab/>
      </w:r>
      <w:r w:rsidRPr="00324714">
        <w:rPr>
          <w:rFonts w:ascii="Arial" w:eastAsiaTheme="minorHAnsi" w:hAnsi="Arial" w:cs="Arial"/>
          <w:sz w:val="22"/>
          <w:szCs w:val="22"/>
          <w:lang w:val="en-ZA" w:eastAsia="en-US"/>
        </w:rPr>
        <w:t xml:space="preserve">'Our legal system is an adversarial one. </w:t>
      </w:r>
      <w:r w:rsidRPr="00324714">
        <w:rPr>
          <w:rFonts w:ascii="Arial" w:eastAsiaTheme="minorHAnsi" w:hAnsi="Arial" w:cs="Arial"/>
          <w:sz w:val="22"/>
          <w:szCs w:val="22"/>
          <w:u w:val="single"/>
          <w:lang w:val="en-ZA" w:eastAsia="en-US"/>
        </w:rPr>
        <w:t xml:space="preserve">Once the prosecution has produced evidence sufficient to establish a prima facie case, an accused who fails to produce evidence to rebut that case is at risk. </w:t>
      </w:r>
      <w:r w:rsidRPr="00324714">
        <w:rPr>
          <w:rFonts w:ascii="Arial" w:eastAsiaTheme="minorHAnsi" w:hAnsi="Arial" w:cs="Arial"/>
          <w:sz w:val="22"/>
          <w:szCs w:val="22"/>
          <w:lang w:val="en-ZA" w:eastAsia="en-US"/>
        </w:rPr>
        <w:t>The failure to testify does not relieve the prosecution of its duty to prove guilt beyond reasonable doubt. An accused, however, always runs the risk that, absent any rebuttal, the prosecutor's case may be sufficient to prove the elements of the offence. The fact that an accused had to make such an election is not a breach of the right to silence. If the right to silence were to be so interpreted, it would destroy the fundamental nature of our adversarial system of criminal justice.'</w:t>
      </w:r>
    </w:p>
    <w:p w:rsidR="00324714" w:rsidRPr="00324714" w:rsidRDefault="00B95338"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[32</w:t>
      </w:r>
      <w:r w:rsidR="000D28AE">
        <w:rPr>
          <w:rFonts w:ascii="Arial" w:eastAsiaTheme="minorHAnsi" w:hAnsi="Arial" w:cs="Arial"/>
          <w:lang w:val="en-ZA" w:eastAsia="en-US"/>
        </w:rPr>
        <w:t>]</w:t>
      </w:r>
      <w:r w:rsidR="00324714" w:rsidRPr="00324714">
        <w:rPr>
          <w:rFonts w:ascii="Arial" w:eastAsiaTheme="minorHAnsi" w:hAnsi="Arial" w:cs="Arial"/>
          <w:lang w:val="en-ZA" w:eastAsia="en-US"/>
        </w:rPr>
        <w:tab/>
        <w:t xml:space="preserve">This court </w:t>
      </w:r>
      <w:r w:rsidR="008714A0">
        <w:rPr>
          <w:rFonts w:ascii="Arial" w:eastAsiaTheme="minorHAnsi" w:hAnsi="Arial" w:cs="Arial"/>
          <w:lang w:val="en-ZA" w:eastAsia="en-US"/>
        </w:rPr>
        <w:t>requested</w:t>
      </w:r>
      <w:r w:rsidR="00324714" w:rsidRPr="00324714">
        <w:rPr>
          <w:rFonts w:ascii="Arial" w:eastAsiaTheme="minorHAnsi" w:hAnsi="Arial" w:cs="Arial"/>
          <w:lang w:val="en-ZA" w:eastAsia="en-US"/>
        </w:rPr>
        <w:t xml:space="preserve"> counsel to make further submission</w:t>
      </w:r>
      <w:r w:rsidR="00D111CA">
        <w:rPr>
          <w:rFonts w:ascii="Arial" w:eastAsiaTheme="minorHAnsi" w:hAnsi="Arial" w:cs="Arial"/>
          <w:lang w:val="en-ZA" w:eastAsia="en-US"/>
        </w:rPr>
        <w:t xml:space="preserve">s on </w:t>
      </w:r>
      <w:r w:rsidR="00324714" w:rsidRPr="00324714">
        <w:rPr>
          <w:rFonts w:ascii="Arial" w:eastAsiaTheme="minorHAnsi" w:hAnsi="Arial" w:cs="Arial"/>
          <w:lang w:val="en-ZA" w:eastAsia="en-US"/>
        </w:rPr>
        <w:t>whether the State prove</w:t>
      </w:r>
      <w:r w:rsidR="008714A0">
        <w:rPr>
          <w:rFonts w:ascii="Arial" w:eastAsiaTheme="minorHAnsi" w:hAnsi="Arial" w:cs="Arial"/>
          <w:lang w:val="en-ZA" w:eastAsia="en-US"/>
        </w:rPr>
        <w:t>d</w:t>
      </w:r>
      <w:r w:rsidR="00324714" w:rsidRPr="00324714">
        <w:rPr>
          <w:rFonts w:ascii="Arial" w:eastAsiaTheme="minorHAnsi" w:hAnsi="Arial" w:cs="Arial"/>
          <w:lang w:val="en-ZA" w:eastAsia="en-US"/>
        </w:rPr>
        <w:t xml:space="preserve"> the nexus between the </w:t>
      </w:r>
      <w:r w:rsidR="00D111CA">
        <w:rPr>
          <w:rFonts w:ascii="Arial" w:eastAsiaTheme="minorHAnsi" w:hAnsi="Arial" w:cs="Arial"/>
          <w:lang w:val="en-ZA" w:eastAsia="en-US"/>
        </w:rPr>
        <w:t>body which w</w:t>
      </w:r>
      <w:r w:rsidR="00324714" w:rsidRPr="00324714">
        <w:rPr>
          <w:rFonts w:ascii="Arial" w:eastAsiaTheme="minorHAnsi" w:hAnsi="Arial" w:cs="Arial"/>
          <w:lang w:val="en-ZA" w:eastAsia="en-US"/>
        </w:rPr>
        <w:t xml:space="preserve">as dragged out of the </w:t>
      </w:r>
      <w:r w:rsidR="00D111CA">
        <w:rPr>
          <w:rFonts w:ascii="Arial" w:eastAsiaTheme="minorHAnsi" w:hAnsi="Arial" w:cs="Arial"/>
          <w:lang w:val="en-ZA" w:eastAsia="en-US"/>
        </w:rPr>
        <w:t xml:space="preserve">burning </w:t>
      </w:r>
      <w:r w:rsidR="00324714" w:rsidRPr="00324714">
        <w:rPr>
          <w:rFonts w:ascii="Arial" w:eastAsiaTheme="minorHAnsi" w:hAnsi="Arial" w:cs="Arial"/>
          <w:lang w:val="en-ZA" w:eastAsia="en-US"/>
        </w:rPr>
        <w:t xml:space="preserve">vehicle and the </w:t>
      </w:r>
      <w:r w:rsidR="00D111CA">
        <w:rPr>
          <w:rFonts w:ascii="Arial" w:eastAsiaTheme="minorHAnsi" w:hAnsi="Arial" w:cs="Arial"/>
          <w:lang w:val="en-ZA" w:eastAsia="en-US"/>
        </w:rPr>
        <w:t xml:space="preserve">body which </w:t>
      </w:r>
      <w:r w:rsidR="00324714" w:rsidRPr="00324714">
        <w:rPr>
          <w:rFonts w:ascii="Arial" w:eastAsiaTheme="minorHAnsi" w:hAnsi="Arial" w:cs="Arial"/>
          <w:lang w:val="en-ZA" w:eastAsia="en-US"/>
        </w:rPr>
        <w:t xml:space="preserve">was examined by the Dr Vasin. </w:t>
      </w:r>
    </w:p>
    <w:p w:rsidR="007430EE" w:rsidRDefault="00B95338"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lastRenderedPageBreak/>
        <w:t>[33</w:t>
      </w:r>
      <w:r w:rsidR="000D28AE">
        <w:rPr>
          <w:rFonts w:ascii="Arial" w:eastAsiaTheme="minorHAnsi" w:hAnsi="Arial" w:cs="Arial"/>
          <w:lang w:val="en-ZA" w:eastAsia="en-US"/>
        </w:rPr>
        <w:t>]</w:t>
      </w:r>
      <w:r w:rsidR="00324714" w:rsidRPr="00324714">
        <w:rPr>
          <w:rFonts w:ascii="Arial" w:eastAsiaTheme="minorHAnsi" w:hAnsi="Arial" w:cs="Arial"/>
          <w:lang w:val="en-ZA" w:eastAsia="en-US"/>
        </w:rPr>
        <w:tab/>
      </w:r>
      <w:r w:rsidR="00E26354">
        <w:rPr>
          <w:rFonts w:ascii="Arial" w:eastAsiaTheme="minorHAnsi" w:hAnsi="Arial" w:cs="Arial"/>
          <w:lang w:val="en-ZA" w:eastAsia="en-US"/>
        </w:rPr>
        <w:t>Both Ms</w:t>
      </w:r>
      <w:r w:rsidR="008714A0">
        <w:rPr>
          <w:rFonts w:ascii="Arial" w:eastAsiaTheme="minorHAnsi" w:hAnsi="Arial" w:cs="Arial"/>
          <w:lang w:val="en-ZA" w:eastAsia="en-US"/>
        </w:rPr>
        <w:t xml:space="preserve"> Horn and Mr Pienaar referred this court to the documents which were attached to the Post-Mortem Medical Report. </w:t>
      </w:r>
      <w:r w:rsidR="00E26354">
        <w:rPr>
          <w:rFonts w:ascii="Arial" w:eastAsiaTheme="minorHAnsi" w:hAnsi="Arial" w:cs="Arial"/>
          <w:lang w:val="en-ZA" w:eastAsia="en-US"/>
        </w:rPr>
        <w:t xml:space="preserve">I shall for argument sake accept that the affidavits in terms of section 212(4) and 212(7) were, </w:t>
      </w:r>
      <w:r w:rsidR="00E26354" w:rsidRPr="00417148">
        <w:rPr>
          <w:rFonts w:ascii="Arial" w:eastAsiaTheme="minorHAnsi" w:hAnsi="Arial" w:cs="Arial"/>
          <w:lang w:val="en-ZA" w:eastAsia="en-US"/>
        </w:rPr>
        <w:t xml:space="preserve">upon </w:t>
      </w:r>
      <w:r w:rsidR="00E26354">
        <w:rPr>
          <w:rFonts w:ascii="Arial" w:eastAsiaTheme="minorHAnsi" w:hAnsi="Arial" w:cs="Arial"/>
          <w:lang w:val="en-ZA" w:eastAsia="en-US"/>
        </w:rPr>
        <w:t xml:space="preserve">mere production thereof, </w:t>
      </w:r>
      <w:r w:rsidR="00E26354" w:rsidRPr="00651936">
        <w:rPr>
          <w:rFonts w:ascii="Arial" w:eastAsiaTheme="minorHAnsi" w:hAnsi="Arial" w:cs="Arial"/>
          <w:i/>
          <w:lang w:val="en-ZA" w:eastAsia="en-US"/>
        </w:rPr>
        <w:t>prima facie</w:t>
      </w:r>
      <w:r w:rsidR="00E26354">
        <w:rPr>
          <w:rFonts w:ascii="Arial" w:eastAsiaTheme="minorHAnsi" w:hAnsi="Arial" w:cs="Arial"/>
          <w:lang w:val="en-ZA" w:eastAsia="en-US"/>
        </w:rPr>
        <w:t xml:space="preserve"> proof of the matter so alleged. The affidavit of Anna Dawid however does not fall into this category of documents. </w:t>
      </w:r>
    </w:p>
    <w:p w:rsidR="000D28AE" w:rsidRDefault="00B95338"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[34</w:t>
      </w:r>
      <w:r w:rsidR="000D28AE">
        <w:rPr>
          <w:rFonts w:ascii="Arial" w:eastAsiaTheme="minorHAnsi" w:hAnsi="Arial" w:cs="Arial"/>
          <w:lang w:val="en-ZA" w:eastAsia="en-US"/>
        </w:rPr>
        <w:t>]</w:t>
      </w:r>
      <w:r w:rsidR="000D28AE">
        <w:rPr>
          <w:rFonts w:ascii="Arial" w:eastAsiaTheme="minorHAnsi" w:hAnsi="Arial" w:cs="Arial"/>
          <w:lang w:val="en-ZA" w:eastAsia="en-US"/>
        </w:rPr>
        <w:tab/>
      </w:r>
      <w:r w:rsidR="00E26354">
        <w:rPr>
          <w:rFonts w:ascii="Arial" w:eastAsiaTheme="minorHAnsi" w:hAnsi="Arial" w:cs="Arial"/>
          <w:lang w:val="en-ZA" w:eastAsia="en-US"/>
        </w:rPr>
        <w:t xml:space="preserve">Anna David did not testify and </w:t>
      </w:r>
      <w:r w:rsidR="000E37E3">
        <w:rPr>
          <w:rFonts w:ascii="Arial" w:eastAsiaTheme="minorHAnsi" w:hAnsi="Arial" w:cs="Arial"/>
          <w:lang w:val="en-ZA" w:eastAsia="en-US"/>
        </w:rPr>
        <w:t>the content</w:t>
      </w:r>
      <w:r w:rsidR="00847902">
        <w:rPr>
          <w:rFonts w:ascii="Arial" w:eastAsiaTheme="minorHAnsi" w:hAnsi="Arial" w:cs="Arial"/>
          <w:lang w:val="en-ZA" w:eastAsia="en-US"/>
        </w:rPr>
        <w:t xml:space="preserve"> of this affidavit was thus </w:t>
      </w:r>
      <w:r w:rsidR="00E26354">
        <w:rPr>
          <w:rFonts w:ascii="Arial" w:eastAsiaTheme="minorHAnsi" w:hAnsi="Arial" w:cs="Arial"/>
          <w:lang w:val="en-ZA" w:eastAsia="en-US"/>
        </w:rPr>
        <w:t xml:space="preserve">not subjected to cross-examination. The appellant was not informed of its production and there is no record that he consented thereto. Witnesses in a criminal trial must give evidence </w:t>
      </w:r>
      <w:r w:rsidR="00E26354" w:rsidRPr="00847902">
        <w:rPr>
          <w:rFonts w:ascii="Arial" w:eastAsiaTheme="minorHAnsi" w:hAnsi="Arial" w:cs="Arial"/>
          <w:i/>
          <w:lang w:val="en-ZA" w:eastAsia="en-US"/>
        </w:rPr>
        <w:t>viva voce</w:t>
      </w:r>
      <w:r w:rsidR="00E26354">
        <w:rPr>
          <w:rFonts w:ascii="Arial" w:eastAsiaTheme="minorHAnsi" w:hAnsi="Arial" w:cs="Arial"/>
          <w:lang w:val="en-ZA" w:eastAsia="en-US"/>
        </w:rPr>
        <w:t xml:space="preserve"> and the mere production of this affidavit was irregular. </w:t>
      </w:r>
      <w:r w:rsidR="00847902">
        <w:rPr>
          <w:rFonts w:ascii="Arial" w:eastAsiaTheme="minorHAnsi" w:hAnsi="Arial" w:cs="Arial"/>
          <w:lang w:val="en-ZA" w:eastAsia="en-US"/>
        </w:rPr>
        <w:t>There was thus no proper identification of the body.</w:t>
      </w:r>
    </w:p>
    <w:p w:rsidR="00324714" w:rsidRDefault="00B95338"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[35</w:t>
      </w:r>
      <w:r w:rsidR="000D28AE">
        <w:rPr>
          <w:rFonts w:ascii="Arial" w:eastAsiaTheme="minorHAnsi" w:hAnsi="Arial" w:cs="Arial"/>
          <w:lang w:val="en-ZA" w:eastAsia="en-US"/>
        </w:rPr>
        <w:t>]</w:t>
      </w:r>
      <w:r w:rsidR="000D28AE">
        <w:rPr>
          <w:rFonts w:ascii="Arial" w:eastAsiaTheme="minorHAnsi" w:hAnsi="Arial" w:cs="Arial"/>
          <w:lang w:val="en-ZA" w:eastAsia="en-US"/>
        </w:rPr>
        <w:tab/>
      </w:r>
      <w:r w:rsidR="00847902">
        <w:rPr>
          <w:rFonts w:ascii="Arial" w:eastAsiaTheme="minorHAnsi" w:hAnsi="Arial" w:cs="Arial"/>
          <w:lang w:val="en-ZA" w:eastAsia="en-US"/>
        </w:rPr>
        <w:t xml:space="preserve"> Murder is defined as the unlawful and intentional causing of the death of another human being and the appellant could still be convicted of </w:t>
      </w:r>
      <w:r w:rsidR="000D28AE">
        <w:rPr>
          <w:rFonts w:ascii="Arial" w:eastAsiaTheme="minorHAnsi" w:hAnsi="Arial" w:cs="Arial"/>
          <w:lang w:val="en-ZA" w:eastAsia="en-US"/>
        </w:rPr>
        <w:t>murder despite the fact that the identity of the deceased is not known. The key question however is whether or not the State proved that the body which was examined by Dr Vasin is the same body which was removed from the scene of crime.</w:t>
      </w:r>
      <w:r w:rsidR="000E37E3">
        <w:rPr>
          <w:rFonts w:ascii="Arial" w:eastAsiaTheme="minorHAnsi" w:hAnsi="Arial" w:cs="Arial"/>
          <w:lang w:val="en-ZA" w:eastAsia="en-US"/>
        </w:rPr>
        <w:t xml:space="preserve"> </w:t>
      </w:r>
    </w:p>
    <w:p w:rsidR="00324714" w:rsidRPr="00324714" w:rsidRDefault="00C66D47"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[36</w:t>
      </w:r>
      <w:r w:rsidR="009C0182">
        <w:rPr>
          <w:rFonts w:ascii="Arial" w:eastAsiaTheme="minorHAnsi" w:hAnsi="Arial" w:cs="Arial"/>
          <w:lang w:val="en-ZA" w:eastAsia="en-US"/>
        </w:rPr>
        <w:t>]</w:t>
      </w:r>
      <w:r w:rsidR="009C0182">
        <w:rPr>
          <w:rFonts w:ascii="Arial" w:eastAsiaTheme="minorHAnsi" w:hAnsi="Arial" w:cs="Arial"/>
          <w:lang w:val="en-ZA" w:eastAsia="en-US"/>
        </w:rPr>
        <w:tab/>
        <w:t xml:space="preserve">Mrs Horn </w:t>
      </w:r>
      <w:r w:rsidR="00324714" w:rsidRPr="00324714">
        <w:rPr>
          <w:rFonts w:ascii="Arial" w:eastAsiaTheme="minorHAnsi" w:hAnsi="Arial" w:cs="Arial"/>
          <w:lang w:val="en-ZA" w:eastAsia="en-US"/>
        </w:rPr>
        <w:t>submitted that the state failed to prove a proper chain of evidence from the scene of the</w:t>
      </w:r>
      <w:r w:rsidR="009C0182">
        <w:rPr>
          <w:rFonts w:ascii="Arial" w:eastAsiaTheme="minorHAnsi" w:hAnsi="Arial" w:cs="Arial"/>
          <w:lang w:val="en-ZA" w:eastAsia="en-US"/>
        </w:rPr>
        <w:t xml:space="preserve"> c</w:t>
      </w:r>
      <w:r w:rsidR="00324714" w:rsidRPr="00324714">
        <w:rPr>
          <w:rFonts w:ascii="Arial" w:eastAsiaTheme="minorHAnsi" w:hAnsi="Arial" w:cs="Arial"/>
          <w:lang w:val="en-ZA" w:eastAsia="en-US"/>
        </w:rPr>
        <w:t xml:space="preserve">rime to identification of the corpse which was examined in the mortuary. She referred this court to </w:t>
      </w:r>
      <w:r w:rsidR="00324714" w:rsidRPr="009C0182">
        <w:rPr>
          <w:rFonts w:ascii="Arial" w:eastAsiaTheme="minorHAnsi" w:hAnsi="Arial" w:cs="Arial"/>
          <w:i/>
          <w:lang w:val="en-ZA" w:eastAsia="en-US"/>
        </w:rPr>
        <w:t>S v Andima</w:t>
      </w:r>
      <w:r w:rsidR="00324714" w:rsidRPr="00324714">
        <w:rPr>
          <w:rFonts w:ascii="Arial" w:eastAsiaTheme="minorHAnsi" w:hAnsi="Arial" w:cs="Arial"/>
          <w:lang w:val="en-ZA" w:eastAsia="en-US"/>
        </w:rPr>
        <w:t xml:space="preserve"> 200</w:t>
      </w:r>
      <w:r w:rsidR="009C0182">
        <w:rPr>
          <w:rFonts w:ascii="Arial" w:eastAsiaTheme="minorHAnsi" w:hAnsi="Arial" w:cs="Arial"/>
          <w:lang w:val="en-ZA" w:eastAsia="en-US"/>
        </w:rPr>
        <w:t>0</w:t>
      </w:r>
      <w:r w:rsidR="00324714" w:rsidRPr="00324714">
        <w:rPr>
          <w:rFonts w:ascii="Arial" w:eastAsiaTheme="minorHAnsi" w:hAnsi="Arial" w:cs="Arial"/>
          <w:lang w:val="en-ZA" w:eastAsia="en-US"/>
        </w:rPr>
        <w:t xml:space="preserve"> (2) NR 639 (HC).</w:t>
      </w:r>
    </w:p>
    <w:p w:rsidR="000E37E3" w:rsidRDefault="00C66D47"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[37</w:t>
      </w:r>
      <w:r w:rsidR="00324714" w:rsidRPr="00324714">
        <w:rPr>
          <w:rFonts w:ascii="Arial" w:eastAsiaTheme="minorHAnsi" w:hAnsi="Arial" w:cs="Arial"/>
          <w:lang w:val="en-ZA" w:eastAsia="en-US"/>
        </w:rPr>
        <w:t>]</w:t>
      </w:r>
      <w:r w:rsidR="00324714" w:rsidRPr="00324714">
        <w:rPr>
          <w:rFonts w:ascii="Arial" w:eastAsiaTheme="minorHAnsi" w:hAnsi="Arial" w:cs="Arial"/>
          <w:lang w:val="en-ZA" w:eastAsia="en-US"/>
        </w:rPr>
        <w:tab/>
        <w:t xml:space="preserve">Mr Pienaar conceded that there was no </w:t>
      </w:r>
      <w:r w:rsidR="00324714" w:rsidRPr="000D28AE">
        <w:rPr>
          <w:rFonts w:ascii="Arial" w:eastAsiaTheme="minorHAnsi" w:hAnsi="Arial" w:cs="Arial"/>
          <w:i/>
          <w:lang w:val="en-ZA" w:eastAsia="en-US"/>
        </w:rPr>
        <w:t>viva voce</w:t>
      </w:r>
      <w:r w:rsidR="00324714" w:rsidRPr="00324714">
        <w:rPr>
          <w:rFonts w:ascii="Arial" w:eastAsiaTheme="minorHAnsi" w:hAnsi="Arial" w:cs="Arial"/>
          <w:lang w:val="en-ZA" w:eastAsia="en-US"/>
        </w:rPr>
        <w:t xml:space="preserve"> evidence in respect of the identity of the person who was in the vehicle and whose body was dragged out of the vehicle the evening of 5 October 2007. He submitted that the appellant did not dispute the identity of the deceased</w:t>
      </w:r>
      <w:r w:rsidR="009C0182">
        <w:rPr>
          <w:rFonts w:ascii="Arial" w:eastAsiaTheme="minorHAnsi" w:hAnsi="Arial" w:cs="Arial"/>
          <w:lang w:val="en-ZA" w:eastAsia="en-US"/>
        </w:rPr>
        <w:t>.</w:t>
      </w:r>
      <w:r w:rsidR="00324714" w:rsidRPr="00324714">
        <w:rPr>
          <w:rFonts w:ascii="Arial" w:eastAsiaTheme="minorHAnsi" w:hAnsi="Arial" w:cs="Arial"/>
          <w:lang w:val="en-ZA" w:eastAsia="en-US"/>
        </w:rPr>
        <w:t xml:space="preserve"> </w:t>
      </w:r>
      <w:r w:rsidR="00E26354">
        <w:rPr>
          <w:rFonts w:ascii="Arial" w:eastAsiaTheme="minorHAnsi" w:hAnsi="Arial" w:cs="Arial"/>
          <w:lang w:val="en-ZA" w:eastAsia="en-US"/>
        </w:rPr>
        <w:t xml:space="preserve">It must be borne in mind that none of the State witnesses mentioned the name of the deceased. The appellant therefore was not </w:t>
      </w:r>
      <w:r w:rsidR="000D28AE">
        <w:rPr>
          <w:rFonts w:ascii="Arial" w:eastAsiaTheme="minorHAnsi" w:hAnsi="Arial" w:cs="Arial"/>
          <w:lang w:val="en-ZA" w:eastAsia="en-US"/>
        </w:rPr>
        <w:t xml:space="preserve">called upon to </w:t>
      </w:r>
      <w:r w:rsidR="00E26354">
        <w:rPr>
          <w:rFonts w:ascii="Arial" w:eastAsiaTheme="minorHAnsi" w:hAnsi="Arial" w:cs="Arial"/>
          <w:lang w:val="en-ZA" w:eastAsia="en-US"/>
        </w:rPr>
        <w:t>dispute this fact</w:t>
      </w:r>
      <w:r w:rsidR="000D28AE">
        <w:rPr>
          <w:rFonts w:ascii="Arial" w:eastAsiaTheme="minorHAnsi" w:hAnsi="Arial" w:cs="Arial"/>
          <w:lang w:val="en-ZA" w:eastAsia="en-US"/>
        </w:rPr>
        <w:t>.</w:t>
      </w:r>
      <w:r w:rsidR="00E26354">
        <w:rPr>
          <w:rFonts w:ascii="Arial" w:eastAsiaTheme="minorHAnsi" w:hAnsi="Arial" w:cs="Arial"/>
          <w:lang w:val="en-ZA" w:eastAsia="en-US"/>
        </w:rPr>
        <w:t xml:space="preserve"> The State is required to prove the offence and what is contained in the charge sheet. It cannot be said that an accused who chooses to remain silent failed to place issues which are not attested to</w:t>
      </w:r>
      <w:r w:rsidR="000D28AE">
        <w:rPr>
          <w:rFonts w:ascii="Arial" w:eastAsiaTheme="minorHAnsi" w:hAnsi="Arial" w:cs="Arial"/>
          <w:lang w:val="en-ZA" w:eastAsia="en-US"/>
        </w:rPr>
        <w:t>,</w:t>
      </w:r>
      <w:r w:rsidR="00E26354">
        <w:rPr>
          <w:rFonts w:ascii="Arial" w:eastAsiaTheme="minorHAnsi" w:hAnsi="Arial" w:cs="Arial"/>
          <w:lang w:val="en-ZA" w:eastAsia="en-US"/>
        </w:rPr>
        <w:t xml:space="preserve"> in dispute. </w:t>
      </w:r>
    </w:p>
    <w:p w:rsidR="009C0182" w:rsidRDefault="00C66D47"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[38</w:t>
      </w:r>
      <w:r w:rsidR="000E37E3">
        <w:rPr>
          <w:rFonts w:ascii="Arial" w:eastAsiaTheme="minorHAnsi" w:hAnsi="Arial" w:cs="Arial"/>
          <w:lang w:val="en-ZA" w:eastAsia="en-US"/>
        </w:rPr>
        <w:t>]</w:t>
      </w:r>
      <w:r w:rsidR="000E37E3">
        <w:rPr>
          <w:rFonts w:ascii="Arial" w:eastAsiaTheme="minorHAnsi" w:hAnsi="Arial" w:cs="Arial"/>
          <w:lang w:val="en-ZA" w:eastAsia="en-US"/>
        </w:rPr>
        <w:tab/>
      </w:r>
      <w:r w:rsidR="00324714" w:rsidRPr="00324714">
        <w:rPr>
          <w:rFonts w:ascii="Arial" w:eastAsiaTheme="minorHAnsi" w:hAnsi="Arial" w:cs="Arial"/>
          <w:lang w:val="en-ZA" w:eastAsia="en-US"/>
        </w:rPr>
        <w:t>He further submitted that</w:t>
      </w:r>
      <w:r w:rsidR="000E37E3">
        <w:rPr>
          <w:rFonts w:ascii="Arial" w:eastAsiaTheme="minorHAnsi" w:hAnsi="Arial" w:cs="Arial"/>
          <w:lang w:val="en-ZA" w:eastAsia="en-US"/>
        </w:rPr>
        <w:t>:</w:t>
      </w:r>
      <w:r w:rsidR="00324714" w:rsidRPr="00324714">
        <w:rPr>
          <w:rFonts w:ascii="Arial" w:eastAsiaTheme="minorHAnsi" w:hAnsi="Arial" w:cs="Arial"/>
          <w:lang w:val="en-ZA" w:eastAsia="en-US"/>
        </w:rPr>
        <w:t xml:space="preserve"> Mateus Katen</w:t>
      </w:r>
      <w:r w:rsidR="000E37E3">
        <w:rPr>
          <w:rFonts w:ascii="Arial" w:eastAsiaTheme="minorHAnsi" w:hAnsi="Arial" w:cs="Arial"/>
          <w:lang w:val="en-ZA" w:eastAsia="en-US"/>
        </w:rPr>
        <w:t xml:space="preserve">e saw the “dead body”; </w:t>
      </w:r>
      <w:r w:rsidR="00324714" w:rsidRPr="00324714">
        <w:rPr>
          <w:rFonts w:ascii="Arial" w:eastAsiaTheme="minorHAnsi" w:hAnsi="Arial" w:cs="Arial"/>
          <w:lang w:val="en-ZA" w:eastAsia="en-US"/>
        </w:rPr>
        <w:t>there was evidence that a police officer removed the body from the scene; that the witness Katen</w:t>
      </w:r>
      <w:r w:rsidR="000E37E3">
        <w:rPr>
          <w:rFonts w:ascii="Arial" w:eastAsiaTheme="minorHAnsi" w:hAnsi="Arial" w:cs="Arial"/>
          <w:lang w:val="en-ZA" w:eastAsia="en-US"/>
        </w:rPr>
        <w:t>e</w:t>
      </w:r>
      <w:r w:rsidR="00324714" w:rsidRPr="00324714">
        <w:rPr>
          <w:rFonts w:ascii="Arial" w:eastAsiaTheme="minorHAnsi" w:hAnsi="Arial" w:cs="Arial"/>
          <w:lang w:val="en-ZA" w:eastAsia="en-US"/>
        </w:rPr>
        <w:t xml:space="preserve"> heard a sound which he said could be that of a fire-arm coming from the vehicle; that Katen</w:t>
      </w:r>
      <w:r w:rsidR="000E37E3">
        <w:rPr>
          <w:rFonts w:ascii="Arial" w:eastAsiaTheme="minorHAnsi" w:hAnsi="Arial" w:cs="Arial"/>
          <w:lang w:val="en-ZA" w:eastAsia="en-US"/>
        </w:rPr>
        <w:t>e</w:t>
      </w:r>
      <w:r w:rsidR="00324714" w:rsidRPr="00324714">
        <w:rPr>
          <w:rFonts w:ascii="Arial" w:eastAsiaTheme="minorHAnsi" w:hAnsi="Arial" w:cs="Arial"/>
          <w:lang w:val="en-ZA" w:eastAsia="en-US"/>
        </w:rPr>
        <w:t xml:space="preserve"> saw blood behind the ear</w:t>
      </w:r>
      <w:r w:rsidR="000E37E3">
        <w:rPr>
          <w:rFonts w:ascii="Arial" w:eastAsiaTheme="minorHAnsi" w:hAnsi="Arial" w:cs="Arial"/>
          <w:lang w:val="en-ZA" w:eastAsia="en-US"/>
        </w:rPr>
        <w:t xml:space="preserve"> of the body</w:t>
      </w:r>
      <w:r w:rsidR="00324714" w:rsidRPr="00324714">
        <w:rPr>
          <w:rFonts w:ascii="Arial" w:eastAsiaTheme="minorHAnsi" w:hAnsi="Arial" w:cs="Arial"/>
          <w:lang w:val="en-ZA" w:eastAsia="en-US"/>
        </w:rPr>
        <w:t xml:space="preserve">. He </w:t>
      </w:r>
      <w:r w:rsidR="00324714" w:rsidRPr="00324714">
        <w:rPr>
          <w:rFonts w:ascii="Arial" w:eastAsiaTheme="minorHAnsi" w:hAnsi="Arial" w:cs="Arial"/>
          <w:lang w:val="en-ZA" w:eastAsia="en-US"/>
        </w:rPr>
        <w:lastRenderedPageBreak/>
        <w:t xml:space="preserve">submitted that this evidence sufficiently proves that the appellant was the one who inflicted the gunshot wound which was found by Dr Vasin. </w:t>
      </w:r>
      <w:r w:rsidR="009C0182">
        <w:rPr>
          <w:rFonts w:ascii="Arial" w:eastAsiaTheme="minorHAnsi" w:hAnsi="Arial" w:cs="Arial"/>
          <w:lang w:val="en-ZA" w:eastAsia="en-US"/>
        </w:rPr>
        <w:t xml:space="preserve">I surmise that Mr Piennar is encouraging this court to, by means of inferential reasoning, arrive at the conclusion that the body which was on the scene is indeed the body which was examined.  </w:t>
      </w:r>
    </w:p>
    <w:p w:rsidR="000E37E3" w:rsidRDefault="00324714" w:rsidP="00324714">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w:t>
      </w:r>
      <w:r w:rsidR="00C66D47">
        <w:rPr>
          <w:rFonts w:ascii="Arial" w:eastAsiaTheme="minorHAnsi" w:hAnsi="Arial" w:cs="Arial"/>
          <w:lang w:val="en-ZA" w:eastAsia="en-US"/>
        </w:rPr>
        <w:t>39</w:t>
      </w:r>
      <w:r w:rsidRPr="00324714">
        <w:rPr>
          <w:rFonts w:ascii="Arial" w:eastAsiaTheme="minorHAnsi" w:hAnsi="Arial" w:cs="Arial"/>
          <w:lang w:val="en-ZA" w:eastAsia="en-US"/>
        </w:rPr>
        <w:t>]</w:t>
      </w:r>
      <w:r w:rsidRPr="00324714">
        <w:rPr>
          <w:rFonts w:ascii="Arial" w:eastAsiaTheme="minorHAnsi" w:hAnsi="Arial" w:cs="Arial"/>
          <w:lang w:val="en-ZA" w:eastAsia="en-US"/>
        </w:rPr>
        <w:tab/>
      </w:r>
      <w:r w:rsidR="004E74DA">
        <w:rPr>
          <w:rFonts w:ascii="Arial" w:eastAsiaTheme="minorHAnsi" w:hAnsi="Arial" w:cs="Arial"/>
          <w:lang w:val="en-ZA" w:eastAsia="en-US"/>
        </w:rPr>
        <w:t xml:space="preserve">In </w:t>
      </w:r>
      <w:r w:rsidR="004E74DA" w:rsidRPr="004E74DA">
        <w:rPr>
          <w:rFonts w:ascii="Arial" w:eastAsiaTheme="minorHAnsi" w:hAnsi="Arial" w:cs="Arial"/>
          <w:i/>
          <w:lang w:val="en-ZA" w:eastAsia="en-US"/>
        </w:rPr>
        <w:t>S v Andima, supra</w:t>
      </w:r>
      <w:r w:rsidR="004E74DA">
        <w:rPr>
          <w:rFonts w:ascii="Arial" w:eastAsiaTheme="minorHAnsi" w:hAnsi="Arial" w:cs="Arial"/>
          <w:lang w:val="en-ZA" w:eastAsia="en-US"/>
        </w:rPr>
        <w:t xml:space="preserve">, the defence argued that </w:t>
      </w:r>
      <w:r w:rsidR="004E74DA" w:rsidRPr="004E74DA">
        <w:rPr>
          <w:rFonts w:ascii="Arial" w:eastAsiaTheme="minorHAnsi" w:hAnsi="Arial" w:cs="Arial"/>
          <w:lang w:val="en-ZA" w:eastAsia="en-US"/>
        </w:rPr>
        <w:t xml:space="preserve">the chain, from the involvement of the appellant until the post-mortem on the body of the deceased, was not proved. </w:t>
      </w:r>
      <w:r w:rsidR="004E74DA">
        <w:rPr>
          <w:rFonts w:ascii="Arial" w:eastAsiaTheme="minorHAnsi" w:hAnsi="Arial" w:cs="Arial"/>
          <w:lang w:val="en-ZA" w:eastAsia="en-US"/>
        </w:rPr>
        <w:t xml:space="preserve">In that case </w:t>
      </w:r>
      <w:r w:rsidR="004E74DA" w:rsidRPr="004E74DA">
        <w:rPr>
          <w:rFonts w:ascii="Arial" w:eastAsiaTheme="minorHAnsi" w:hAnsi="Arial" w:cs="Arial"/>
          <w:lang w:val="en-ZA" w:eastAsia="en-US"/>
        </w:rPr>
        <w:t xml:space="preserve">no witness in the court </w:t>
      </w:r>
      <w:r w:rsidR="004E74DA" w:rsidRPr="00906E40">
        <w:rPr>
          <w:rFonts w:ascii="Arial" w:eastAsiaTheme="minorHAnsi" w:hAnsi="Arial" w:cs="Arial"/>
          <w:i/>
          <w:lang w:val="en-ZA" w:eastAsia="en-US"/>
        </w:rPr>
        <w:t>a quo</w:t>
      </w:r>
      <w:r w:rsidR="004E74DA" w:rsidRPr="004E74DA">
        <w:rPr>
          <w:rFonts w:ascii="Arial" w:eastAsiaTheme="minorHAnsi" w:hAnsi="Arial" w:cs="Arial"/>
          <w:lang w:val="en-ZA" w:eastAsia="en-US"/>
        </w:rPr>
        <w:t xml:space="preserve"> identified the body of the person to </w:t>
      </w:r>
      <w:r w:rsidR="000E37E3">
        <w:rPr>
          <w:rFonts w:ascii="Arial" w:eastAsiaTheme="minorHAnsi" w:hAnsi="Arial" w:cs="Arial"/>
          <w:lang w:val="en-ZA" w:eastAsia="en-US"/>
        </w:rPr>
        <w:t>the doctor</w:t>
      </w:r>
      <w:r w:rsidR="004E74DA">
        <w:rPr>
          <w:rFonts w:ascii="Arial" w:eastAsiaTheme="minorHAnsi" w:hAnsi="Arial" w:cs="Arial"/>
          <w:lang w:val="en-ZA" w:eastAsia="en-US"/>
        </w:rPr>
        <w:t xml:space="preserve"> and </w:t>
      </w:r>
      <w:r w:rsidR="004E74DA" w:rsidRPr="004E74DA">
        <w:rPr>
          <w:rFonts w:ascii="Arial" w:eastAsiaTheme="minorHAnsi" w:hAnsi="Arial" w:cs="Arial"/>
          <w:lang w:val="en-ZA" w:eastAsia="en-US"/>
        </w:rPr>
        <w:t xml:space="preserve">the name of the person who identified the body to the doctor was not filled in. There was also no evidence that clearly established the name of </w:t>
      </w:r>
      <w:r w:rsidR="004E74DA">
        <w:rPr>
          <w:rFonts w:ascii="Arial" w:eastAsiaTheme="minorHAnsi" w:hAnsi="Arial" w:cs="Arial"/>
          <w:lang w:val="en-ZA" w:eastAsia="en-US"/>
        </w:rPr>
        <w:t xml:space="preserve">the deceased as being the person </w:t>
      </w:r>
      <w:r w:rsidR="004E74DA" w:rsidRPr="004E74DA">
        <w:rPr>
          <w:rFonts w:ascii="Arial" w:eastAsiaTheme="minorHAnsi" w:hAnsi="Arial" w:cs="Arial"/>
          <w:lang w:val="en-ZA" w:eastAsia="en-US"/>
        </w:rPr>
        <w:t>who was stabbed by the appellant.</w:t>
      </w:r>
      <w:r w:rsidR="00906E40">
        <w:rPr>
          <w:rFonts w:ascii="Arial" w:eastAsiaTheme="minorHAnsi" w:hAnsi="Arial" w:cs="Arial"/>
          <w:lang w:val="en-ZA" w:eastAsia="en-US"/>
        </w:rPr>
        <w:t xml:space="preserve"> </w:t>
      </w:r>
      <w:r w:rsidR="000E37E3">
        <w:rPr>
          <w:rFonts w:ascii="Arial" w:eastAsiaTheme="minorHAnsi" w:hAnsi="Arial" w:cs="Arial"/>
          <w:lang w:val="en-ZA" w:eastAsia="en-US"/>
        </w:rPr>
        <w:t>The conviction and sentence in that case were set aside.</w:t>
      </w:r>
    </w:p>
    <w:p w:rsidR="00324714" w:rsidRPr="00324714" w:rsidRDefault="00C66D47"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[40</w:t>
      </w:r>
      <w:r w:rsidR="000E37E3">
        <w:rPr>
          <w:rFonts w:ascii="Arial" w:eastAsiaTheme="minorHAnsi" w:hAnsi="Arial" w:cs="Arial"/>
          <w:lang w:val="en-ZA" w:eastAsia="en-US"/>
        </w:rPr>
        <w:t>]</w:t>
      </w:r>
      <w:r w:rsidR="000E37E3">
        <w:rPr>
          <w:rFonts w:ascii="Arial" w:eastAsiaTheme="minorHAnsi" w:hAnsi="Arial" w:cs="Arial"/>
          <w:lang w:val="en-ZA" w:eastAsia="en-US"/>
        </w:rPr>
        <w:tab/>
      </w:r>
      <w:r w:rsidR="00906E40">
        <w:rPr>
          <w:rFonts w:ascii="Arial" w:eastAsiaTheme="minorHAnsi" w:hAnsi="Arial" w:cs="Arial"/>
          <w:lang w:val="en-ZA" w:eastAsia="en-US"/>
        </w:rPr>
        <w:t xml:space="preserve">In this matter there is no evidence that the body </w:t>
      </w:r>
      <w:r w:rsidR="000E37E3">
        <w:rPr>
          <w:rFonts w:ascii="Arial" w:eastAsiaTheme="minorHAnsi" w:hAnsi="Arial" w:cs="Arial"/>
          <w:lang w:val="en-ZA" w:eastAsia="en-US"/>
        </w:rPr>
        <w:t xml:space="preserve">which was examined by </w:t>
      </w:r>
      <w:r w:rsidR="00906E40">
        <w:rPr>
          <w:rFonts w:ascii="Arial" w:eastAsiaTheme="minorHAnsi" w:hAnsi="Arial" w:cs="Arial"/>
          <w:lang w:val="en-ZA" w:eastAsia="en-US"/>
        </w:rPr>
        <w:t>Dr Vasin</w:t>
      </w:r>
      <w:r w:rsidR="000E37E3">
        <w:rPr>
          <w:rFonts w:ascii="Arial" w:eastAsiaTheme="minorHAnsi" w:hAnsi="Arial" w:cs="Arial"/>
          <w:lang w:val="en-ZA" w:eastAsia="en-US"/>
        </w:rPr>
        <w:t xml:space="preserve"> is indeed the body which was at the scene of crime</w:t>
      </w:r>
      <w:r w:rsidR="00906E40">
        <w:rPr>
          <w:rFonts w:ascii="Arial" w:eastAsiaTheme="minorHAnsi" w:hAnsi="Arial" w:cs="Arial"/>
          <w:lang w:val="en-ZA" w:eastAsia="en-US"/>
        </w:rPr>
        <w:t xml:space="preserve">. There is no admission by the appellant that the person who was “about to die” is the same person who was examined and no evidence was adduced by the officer who transported the body from the scene to Police Mortuary. </w:t>
      </w:r>
      <w:r w:rsidR="00324714" w:rsidRPr="00324714">
        <w:rPr>
          <w:rFonts w:ascii="Arial" w:eastAsiaTheme="minorHAnsi" w:hAnsi="Arial" w:cs="Arial"/>
          <w:lang w:val="en-ZA" w:eastAsia="en-US"/>
        </w:rPr>
        <w:t xml:space="preserve">The affidavit of Sgnt Namwandi does not indicate the day during October 2007 when he received the body, although Dr Vasin’s affidavit </w:t>
      </w:r>
      <w:r w:rsidR="003A5DE4">
        <w:rPr>
          <w:rFonts w:ascii="Arial" w:eastAsiaTheme="minorHAnsi" w:hAnsi="Arial" w:cs="Arial"/>
          <w:lang w:val="en-ZA" w:eastAsia="en-US"/>
        </w:rPr>
        <w:t xml:space="preserve">states that he was informed that the death occurred on </w:t>
      </w:r>
      <w:r w:rsidR="00324714" w:rsidRPr="00324714">
        <w:rPr>
          <w:rFonts w:ascii="Arial" w:eastAsiaTheme="minorHAnsi" w:hAnsi="Arial" w:cs="Arial"/>
          <w:lang w:val="en-ZA" w:eastAsia="en-US"/>
        </w:rPr>
        <w:t xml:space="preserve">5 October 2007. </w:t>
      </w:r>
      <w:r w:rsidR="003A5DE4">
        <w:rPr>
          <w:rFonts w:ascii="Arial" w:eastAsiaTheme="minorHAnsi" w:hAnsi="Arial" w:cs="Arial"/>
          <w:lang w:val="en-ZA" w:eastAsia="en-US"/>
        </w:rPr>
        <w:t xml:space="preserve">No time is indicated in the space provided </w:t>
      </w:r>
      <w:r w:rsidR="002B68B9">
        <w:rPr>
          <w:rFonts w:ascii="Arial" w:eastAsiaTheme="minorHAnsi" w:hAnsi="Arial" w:cs="Arial"/>
          <w:lang w:val="en-ZA" w:eastAsia="en-US"/>
        </w:rPr>
        <w:t>it in the post-</w:t>
      </w:r>
      <w:r w:rsidR="003A5DE4">
        <w:rPr>
          <w:rFonts w:ascii="Arial" w:eastAsiaTheme="minorHAnsi" w:hAnsi="Arial" w:cs="Arial"/>
          <w:lang w:val="en-ZA" w:eastAsia="en-US"/>
        </w:rPr>
        <w:t>mortem</w:t>
      </w:r>
      <w:r w:rsidR="002B68B9">
        <w:rPr>
          <w:rFonts w:ascii="Arial" w:eastAsiaTheme="minorHAnsi" w:hAnsi="Arial" w:cs="Arial"/>
          <w:lang w:val="en-ZA" w:eastAsia="en-US"/>
        </w:rPr>
        <w:t xml:space="preserve"> report.</w:t>
      </w:r>
      <w:r w:rsidR="00324714" w:rsidRPr="00324714">
        <w:rPr>
          <w:rFonts w:ascii="Arial" w:eastAsiaTheme="minorHAnsi" w:hAnsi="Arial" w:cs="Arial"/>
          <w:lang w:val="en-ZA" w:eastAsia="en-US"/>
        </w:rPr>
        <w:t xml:space="preserve"> It is evident however that </w:t>
      </w:r>
      <w:r w:rsidR="007430EE">
        <w:rPr>
          <w:rFonts w:ascii="Arial" w:eastAsiaTheme="minorHAnsi" w:hAnsi="Arial" w:cs="Arial"/>
          <w:lang w:val="en-ZA" w:eastAsia="en-US"/>
        </w:rPr>
        <w:t>Sgnt Namwandi received it at 19h</w:t>
      </w:r>
      <w:r w:rsidR="00324714" w:rsidRPr="00324714">
        <w:rPr>
          <w:rFonts w:ascii="Arial" w:eastAsiaTheme="minorHAnsi" w:hAnsi="Arial" w:cs="Arial"/>
          <w:lang w:val="en-ZA" w:eastAsia="en-US"/>
        </w:rPr>
        <w:t>00. The witness Katen</w:t>
      </w:r>
      <w:r w:rsidR="002B68B9">
        <w:rPr>
          <w:rFonts w:ascii="Arial" w:eastAsiaTheme="minorHAnsi" w:hAnsi="Arial" w:cs="Arial"/>
          <w:lang w:val="en-ZA" w:eastAsia="en-US"/>
        </w:rPr>
        <w:t>e</w:t>
      </w:r>
      <w:r w:rsidR="00324714" w:rsidRPr="00324714">
        <w:rPr>
          <w:rFonts w:ascii="Arial" w:eastAsiaTheme="minorHAnsi" w:hAnsi="Arial" w:cs="Arial"/>
          <w:lang w:val="en-ZA" w:eastAsia="en-US"/>
        </w:rPr>
        <w:t xml:space="preserve"> indicated that the</w:t>
      </w:r>
      <w:r w:rsidR="007430EE">
        <w:rPr>
          <w:rFonts w:ascii="Arial" w:eastAsiaTheme="minorHAnsi" w:hAnsi="Arial" w:cs="Arial"/>
          <w:lang w:val="en-ZA" w:eastAsia="en-US"/>
        </w:rPr>
        <w:t xml:space="preserve"> incident occurred at around 20h</w:t>
      </w:r>
      <w:r w:rsidR="00324714" w:rsidRPr="00324714">
        <w:rPr>
          <w:rFonts w:ascii="Arial" w:eastAsiaTheme="minorHAnsi" w:hAnsi="Arial" w:cs="Arial"/>
          <w:lang w:val="en-ZA" w:eastAsia="en-US"/>
        </w:rPr>
        <w:t xml:space="preserve">30. This case may be distinguished from </w:t>
      </w:r>
      <w:r w:rsidR="00324714" w:rsidRPr="002B68B9">
        <w:rPr>
          <w:rFonts w:ascii="Arial" w:eastAsiaTheme="minorHAnsi" w:hAnsi="Arial" w:cs="Arial"/>
          <w:i/>
          <w:lang w:val="en-ZA" w:eastAsia="en-US"/>
        </w:rPr>
        <w:t>S v Andima, su</w:t>
      </w:r>
      <w:r w:rsidR="00324714" w:rsidRPr="00324714">
        <w:rPr>
          <w:rFonts w:ascii="Arial" w:eastAsiaTheme="minorHAnsi" w:hAnsi="Arial" w:cs="Arial"/>
          <w:lang w:val="en-ZA" w:eastAsia="en-US"/>
        </w:rPr>
        <w:t>pra in that the identity of the deceased was proved.</w:t>
      </w:r>
    </w:p>
    <w:p w:rsidR="00324714" w:rsidRPr="00324714" w:rsidRDefault="00324714" w:rsidP="00324714">
      <w:pPr>
        <w:spacing w:after="160" w:line="360" w:lineRule="auto"/>
        <w:jc w:val="both"/>
        <w:rPr>
          <w:rFonts w:ascii="Arial" w:eastAsiaTheme="minorHAnsi" w:hAnsi="Arial" w:cs="Arial"/>
          <w:lang w:val="en-ZA" w:eastAsia="en-US"/>
        </w:rPr>
      </w:pPr>
      <w:r w:rsidRPr="00324714">
        <w:rPr>
          <w:rFonts w:ascii="Arial" w:eastAsiaTheme="minorHAnsi" w:hAnsi="Arial" w:cs="Arial"/>
          <w:lang w:val="en-ZA" w:eastAsia="en-US"/>
        </w:rPr>
        <w:t>[</w:t>
      </w:r>
      <w:r w:rsidR="00C66D47">
        <w:rPr>
          <w:rFonts w:ascii="Arial" w:eastAsiaTheme="minorHAnsi" w:hAnsi="Arial" w:cs="Arial"/>
          <w:lang w:val="en-ZA" w:eastAsia="en-US"/>
        </w:rPr>
        <w:t>41</w:t>
      </w:r>
      <w:r w:rsidRPr="00324714">
        <w:rPr>
          <w:rFonts w:ascii="Arial" w:eastAsiaTheme="minorHAnsi" w:hAnsi="Arial" w:cs="Arial"/>
          <w:lang w:val="en-ZA" w:eastAsia="en-US"/>
        </w:rPr>
        <w:t>]</w:t>
      </w:r>
      <w:r w:rsidRPr="00324714">
        <w:rPr>
          <w:rFonts w:ascii="Arial" w:eastAsiaTheme="minorHAnsi" w:hAnsi="Arial" w:cs="Arial"/>
          <w:lang w:val="en-ZA" w:eastAsia="en-US"/>
        </w:rPr>
        <w:tab/>
        <w:t xml:space="preserve">The appellant chose not to disclose the basis of his plea of not guilty, thus the State was called upon to prove all the elements of the offence beyond reasonable doubt. Furthermore, the failure to testify does not relieve the prosecution of its duty to prove the guilt of the appellant beyond reasonable doubt. The important fact to remember is that the appellant was unrepresented. It is indeed so that he did not cross-examine the witnesses but no witness came to testify that the “dead body” which was at the scene was the “dead body” which was received by Sngt Namwandi. </w:t>
      </w:r>
      <w:r w:rsidR="002B68B9">
        <w:rPr>
          <w:rFonts w:ascii="Arial" w:eastAsiaTheme="minorHAnsi" w:hAnsi="Arial" w:cs="Arial"/>
          <w:lang w:val="en-ZA" w:eastAsia="en-US"/>
        </w:rPr>
        <w:t xml:space="preserve">In this case, it was crucial evidence which was not placed before the court </w:t>
      </w:r>
      <w:r w:rsidR="002B68B9" w:rsidRPr="002B68B9">
        <w:rPr>
          <w:rFonts w:ascii="Arial" w:eastAsiaTheme="minorHAnsi" w:hAnsi="Arial" w:cs="Arial"/>
          <w:i/>
          <w:lang w:val="en-ZA" w:eastAsia="en-US"/>
        </w:rPr>
        <w:t>a quo</w:t>
      </w:r>
      <w:r w:rsidR="002B68B9">
        <w:rPr>
          <w:rFonts w:ascii="Arial" w:eastAsiaTheme="minorHAnsi" w:hAnsi="Arial" w:cs="Arial"/>
          <w:lang w:val="en-ZA" w:eastAsia="en-US"/>
        </w:rPr>
        <w:t>.</w:t>
      </w:r>
    </w:p>
    <w:p w:rsidR="00324714" w:rsidRPr="00324714" w:rsidRDefault="00C66D47"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lastRenderedPageBreak/>
        <w:t>[42</w:t>
      </w:r>
      <w:r w:rsidR="00324714" w:rsidRPr="00324714">
        <w:rPr>
          <w:rFonts w:ascii="Arial" w:eastAsiaTheme="minorHAnsi" w:hAnsi="Arial" w:cs="Arial"/>
          <w:lang w:val="en-ZA" w:eastAsia="en-US"/>
        </w:rPr>
        <w:t>]</w:t>
      </w:r>
      <w:r w:rsidR="00324714" w:rsidRPr="00324714">
        <w:rPr>
          <w:rFonts w:ascii="Arial" w:eastAsiaTheme="minorHAnsi" w:hAnsi="Arial" w:cs="Arial"/>
          <w:lang w:val="en-ZA" w:eastAsia="en-US"/>
        </w:rPr>
        <w:tab/>
        <w:t>There was a crash, the body was removed from a burning vehicle, and blood was seen behind his ear, on his neck and on the ground.  The presence of blood may reasonably be ascribed to injuries sustained during the crash. Katen</w:t>
      </w:r>
      <w:r w:rsidR="002B68B9">
        <w:rPr>
          <w:rFonts w:ascii="Arial" w:eastAsiaTheme="minorHAnsi" w:hAnsi="Arial" w:cs="Arial"/>
          <w:lang w:val="en-ZA" w:eastAsia="en-US"/>
        </w:rPr>
        <w:t>e</w:t>
      </w:r>
      <w:r w:rsidR="00324714" w:rsidRPr="00324714">
        <w:rPr>
          <w:rFonts w:ascii="Arial" w:eastAsiaTheme="minorHAnsi" w:hAnsi="Arial" w:cs="Arial"/>
          <w:lang w:val="en-ZA" w:eastAsia="en-US"/>
        </w:rPr>
        <w:t xml:space="preserve"> was a single witness in respect of the “</w:t>
      </w:r>
      <w:r w:rsidR="00324714" w:rsidRPr="00532354">
        <w:rPr>
          <w:rFonts w:ascii="Arial" w:eastAsiaTheme="minorHAnsi" w:hAnsi="Arial" w:cs="Arial"/>
          <w:sz w:val="22"/>
          <w:szCs w:val="22"/>
          <w:lang w:val="en-ZA" w:eastAsia="en-US"/>
        </w:rPr>
        <w:t>gunshots</w:t>
      </w:r>
      <w:r w:rsidR="00324714" w:rsidRPr="00324714">
        <w:rPr>
          <w:rFonts w:ascii="Arial" w:eastAsiaTheme="minorHAnsi" w:hAnsi="Arial" w:cs="Arial"/>
          <w:lang w:val="en-ZA" w:eastAsia="en-US"/>
        </w:rPr>
        <w:t xml:space="preserve">”. He could not be sure whether it was the burning car or gunshots. He heard 2 shots and the body which was examined had </w:t>
      </w:r>
      <w:r w:rsidR="002B68B9">
        <w:rPr>
          <w:rFonts w:ascii="Arial" w:eastAsiaTheme="minorHAnsi" w:hAnsi="Arial" w:cs="Arial"/>
          <w:lang w:val="en-ZA" w:eastAsia="en-US"/>
        </w:rPr>
        <w:t>1 bullet wound. No other bullet</w:t>
      </w:r>
      <w:r w:rsidR="00324714" w:rsidRPr="00324714">
        <w:rPr>
          <w:rFonts w:ascii="Arial" w:eastAsiaTheme="minorHAnsi" w:hAnsi="Arial" w:cs="Arial"/>
          <w:lang w:val="en-ZA" w:eastAsia="en-US"/>
        </w:rPr>
        <w:t xml:space="preserve"> or </w:t>
      </w:r>
      <w:r w:rsidR="002B68B9">
        <w:rPr>
          <w:rFonts w:ascii="Arial" w:eastAsiaTheme="minorHAnsi" w:hAnsi="Arial" w:cs="Arial"/>
          <w:lang w:val="en-ZA" w:eastAsia="en-US"/>
        </w:rPr>
        <w:t xml:space="preserve">bullet </w:t>
      </w:r>
      <w:r w:rsidR="00324714" w:rsidRPr="00324714">
        <w:rPr>
          <w:rFonts w:ascii="Arial" w:eastAsiaTheme="minorHAnsi" w:hAnsi="Arial" w:cs="Arial"/>
          <w:lang w:val="en-ZA" w:eastAsia="en-US"/>
        </w:rPr>
        <w:t xml:space="preserve">casings were found at the scene. It cannot be said, in the absence of the evidence by the police officer who removed the body from the scene, that the proven facts are consistent with the inference that the deceased died of a gunshot wound to his right temporal side of his head. </w:t>
      </w:r>
    </w:p>
    <w:p w:rsidR="00324714" w:rsidRDefault="00C66D47"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[43</w:t>
      </w:r>
      <w:r w:rsidR="00324714" w:rsidRPr="00324714">
        <w:rPr>
          <w:rFonts w:ascii="Arial" w:eastAsiaTheme="minorHAnsi" w:hAnsi="Arial" w:cs="Arial"/>
          <w:lang w:val="en-ZA" w:eastAsia="en-US"/>
        </w:rPr>
        <w:t>]</w:t>
      </w:r>
      <w:r w:rsidR="00324714" w:rsidRPr="00324714">
        <w:rPr>
          <w:rFonts w:ascii="Arial" w:eastAsiaTheme="minorHAnsi" w:hAnsi="Arial" w:cs="Arial"/>
          <w:lang w:val="en-ZA" w:eastAsia="en-US"/>
        </w:rPr>
        <w:tab/>
      </w:r>
      <w:r w:rsidR="00B8174A">
        <w:rPr>
          <w:rFonts w:ascii="Arial" w:eastAsiaTheme="minorHAnsi" w:hAnsi="Arial" w:cs="Arial"/>
          <w:lang w:val="en-ZA" w:eastAsia="en-US"/>
        </w:rPr>
        <w:t>I am of the considered view that</w:t>
      </w:r>
      <w:r w:rsidR="002B68B9">
        <w:rPr>
          <w:rFonts w:ascii="Arial" w:eastAsiaTheme="minorHAnsi" w:hAnsi="Arial" w:cs="Arial"/>
          <w:lang w:val="en-ZA" w:eastAsia="en-US"/>
        </w:rPr>
        <w:t xml:space="preserve"> t</w:t>
      </w:r>
      <w:r w:rsidR="00B8174A">
        <w:rPr>
          <w:rFonts w:ascii="Arial" w:eastAsiaTheme="minorHAnsi" w:hAnsi="Arial" w:cs="Arial"/>
          <w:lang w:val="en-ZA" w:eastAsia="en-US"/>
        </w:rPr>
        <w:t xml:space="preserve">he court </w:t>
      </w:r>
      <w:r w:rsidR="00B8174A" w:rsidRPr="002B68B9">
        <w:rPr>
          <w:rFonts w:ascii="Arial" w:eastAsiaTheme="minorHAnsi" w:hAnsi="Arial" w:cs="Arial"/>
          <w:i/>
          <w:lang w:val="en-ZA" w:eastAsia="en-US"/>
        </w:rPr>
        <w:t>a quo</w:t>
      </w:r>
      <w:r w:rsidR="002B68B9">
        <w:rPr>
          <w:rFonts w:ascii="Arial" w:eastAsiaTheme="minorHAnsi" w:hAnsi="Arial" w:cs="Arial"/>
          <w:lang w:val="en-ZA" w:eastAsia="en-US"/>
        </w:rPr>
        <w:t xml:space="preserve"> </w:t>
      </w:r>
      <w:r w:rsidR="00B8174A">
        <w:rPr>
          <w:rFonts w:ascii="Arial" w:eastAsiaTheme="minorHAnsi" w:hAnsi="Arial" w:cs="Arial"/>
          <w:lang w:val="en-ZA" w:eastAsia="en-US"/>
        </w:rPr>
        <w:t xml:space="preserve">erred when it </w:t>
      </w:r>
      <w:r w:rsidR="00324714" w:rsidRPr="00324714">
        <w:rPr>
          <w:rFonts w:ascii="Arial" w:eastAsiaTheme="minorHAnsi" w:hAnsi="Arial" w:cs="Arial"/>
          <w:lang w:val="en-ZA" w:eastAsia="en-US"/>
        </w:rPr>
        <w:t>found that the inference sought to be drawn was consistent with all the proved facts firstly and secondly that the proved facts exclude every reasonable inference from</w:t>
      </w:r>
      <w:r w:rsidR="004A55FD">
        <w:rPr>
          <w:rFonts w:ascii="Arial" w:eastAsiaTheme="minorHAnsi" w:hAnsi="Arial" w:cs="Arial"/>
          <w:lang w:val="en-ZA" w:eastAsia="en-US"/>
        </w:rPr>
        <w:t xml:space="preserve"> them save the one to be drawn. T</w:t>
      </w:r>
      <w:r w:rsidR="002B68B9">
        <w:rPr>
          <w:rFonts w:ascii="Arial" w:eastAsiaTheme="minorHAnsi" w:hAnsi="Arial" w:cs="Arial"/>
          <w:lang w:val="en-ZA" w:eastAsia="en-US"/>
        </w:rPr>
        <w:t xml:space="preserve">he State had </w:t>
      </w:r>
      <w:r w:rsidR="004A55FD">
        <w:rPr>
          <w:rFonts w:ascii="Arial" w:eastAsiaTheme="minorHAnsi" w:hAnsi="Arial" w:cs="Arial"/>
          <w:lang w:val="en-ZA" w:eastAsia="en-US"/>
        </w:rPr>
        <w:t xml:space="preserve">not </w:t>
      </w:r>
      <w:r w:rsidR="002B68B9">
        <w:rPr>
          <w:rFonts w:ascii="Arial" w:eastAsiaTheme="minorHAnsi" w:hAnsi="Arial" w:cs="Arial"/>
          <w:lang w:val="en-ZA" w:eastAsia="en-US"/>
        </w:rPr>
        <w:t>proven its case beyond reasonable doubt.</w:t>
      </w:r>
      <w:r w:rsidR="004A55FD">
        <w:rPr>
          <w:rFonts w:ascii="Arial" w:eastAsiaTheme="minorHAnsi" w:hAnsi="Arial" w:cs="Arial"/>
          <w:lang w:val="en-ZA" w:eastAsia="en-US"/>
        </w:rPr>
        <w:t xml:space="preserve"> </w:t>
      </w:r>
    </w:p>
    <w:p w:rsidR="00B8174A" w:rsidRDefault="00C66D47"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[44</w:t>
      </w:r>
      <w:r w:rsidR="00B8174A">
        <w:rPr>
          <w:rFonts w:ascii="Arial" w:eastAsiaTheme="minorHAnsi" w:hAnsi="Arial" w:cs="Arial"/>
          <w:lang w:val="en-ZA" w:eastAsia="en-US"/>
        </w:rPr>
        <w:t>]</w:t>
      </w:r>
      <w:r w:rsidR="00B8174A">
        <w:rPr>
          <w:rFonts w:ascii="Arial" w:eastAsiaTheme="minorHAnsi" w:hAnsi="Arial" w:cs="Arial"/>
          <w:lang w:val="en-ZA" w:eastAsia="en-US"/>
        </w:rPr>
        <w:tab/>
        <w:t>In the result the following order is made:</w:t>
      </w:r>
    </w:p>
    <w:p w:rsidR="00B8174A" w:rsidRDefault="00B8174A" w:rsidP="000F0444">
      <w:pPr>
        <w:spacing w:after="160" w:line="360" w:lineRule="auto"/>
        <w:ind w:left="720" w:hanging="720"/>
        <w:jc w:val="both"/>
        <w:rPr>
          <w:rFonts w:ascii="Arial" w:eastAsiaTheme="minorHAnsi" w:hAnsi="Arial" w:cs="Arial"/>
          <w:lang w:val="en-ZA" w:eastAsia="en-US"/>
        </w:rPr>
      </w:pPr>
      <w:r>
        <w:rPr>
          <w:rFonts w:ascii="Arial" w:eastAsiaTheme="minorHAnsi" w:hAnsi="Arial" w:cs="Arial"/>
          <w:lang w:val="en-ZA" w:eastAsia="en-US"/>
        </w:rPr>
        <w:t>1.</w:t>
      </w:r>
      <w:r>
        <w:rPr>
          <w:rFonts w:ascii="Arial" w:eastAsiaTheme="minorHAnsi" w:hAnsi="Arial" w:cs="Arial"/>
          <w:lang w:val="en-ZA" w:eastAsia="en-US"/>
        </w:rPr>
        <w:tab/>
        <w:t xml:space="preserve">Condonation is granted for non-compliance with the </w:t>
      </w:r>
      <w:r w:rsidR="00743788">
        <w:rPr>
          <w:rFonts w:ascii="Arial" w:eastAsiaTheme="minorHAnsi" w:hAnsi="Arial" w:cs="Arial"/>
          <w:lang w:val="en-ZA" w:eastAsia="en-US"/>
        </w:rPr>
        <w:t>Magistrate’s court rules;</w:t>
      </w:r>
    </w:p>
    <w:p w:rsidR="00743788" w:rsidRPr="00324714" w:rsidRDefault="00743788" w:rsidP="00324714">
      <w:pPr>
        <w:spacing w:after="160" w:line="360" w:lineRule="auto"/>
        <w:jc w:val="both"/>
        <w:rPr>
          <w:rFonts w:ascii="Arial" w:eastAsiaTheme="minorHAnsi" w:hAnsi="Arial" w:cs="Arial"/>
          <w:lang w:val="en-ZA" w:eastAsia="en-US"/>
        </w:rPr>
      </w:pPr>
      <w:r>
        <w:rPr>
          <w:rFonts w:ascii="Arial" w:eastAsiaTheme="minorHAnsi" w:hAnsi="Arial" w:cs="Arial"/>
          <w:lang w:val="en-ZA" w:eastAsia="en-US"/>
        </w:rPr>
        <w:t>2.</w:t>
      </w:r>
      <w:r>
        <w:rPr>
          <w:rFonts w:ascii="Arial" w:eastAsiaTheme="minorHAnsi" w:hAnsi="Arial" w:cs="Arial"/>
          <w:lang w:val="en-ZA" w:eastAsia="en-US"/>
        </w:rPr>
        <w:tab/>
        <w:t xml:space="preserve">The appeal </w:t>
      </w:r>
      <w:r w:rsidR="00373968">
        <w:rPr>
          <w:rFonts w:ascii="Arial" w:eastAsiaTheme="minorHAnsi" w:hAnsi="Arial" w:cs="Arial"/>
          <w:lang w:val="en-ZA" w:eastAsia="en-US"/>
        </w:rPr>
        <w:t>aga</w:t>
      </w:r>
      <w:r>
        <w:rPr>
          <w:rFonts w:ascii="Arial" w:eastAsiaTheme="minorHAnsi" w:hAnsi="Arial" w:cs="Arial"/>
          <w:lang w:val="en-ZA" w:eastAsia="en-US"/>
        </w:rPr>
        <w:t>i</w:t>
      </w:r>
      <w:r w:rsidR="00373968">
        <w:rPr>
          <w:rFonts w:ascii="Arial" w:eastAsiaTheme="minorHAnsi" w:hAnsi="Arial" w:cs="Arial"/>
          <w:lang w:val="en-ZA" w:eastAsia="en-US"/>
        </w:rPr>
        <w:t>n</w:t>
      </w:r>
      <w:r>
        <w:rPr>
          <w:rFonts w:ascii="Arial" w:eastAsiaTheme="minorHAnsi" w:hAnsi="Arial" w:cs="Arial"/>
          <w:lang w:val="en-ZA" w:eastAsia="en-US"/>
        </w:rPr>
        <w:t>s</w:t>
      </w:r>
      <w:r w:rsidR="00373968">
        <w:rPr>
          <w:rFonts w:ascii="Arial" w:eastAsiaTheme="minorHAnsi" w:hAnsi="Arial" w:cs="Arial"/>
          <w:lang w:val="en-ZA" w:eastAsia="en-US"/>
        </w:rPr>
        <w:t>t the conviction</w:t>
      </w:r>
      <w:r>
        <w:rPr>
          <w:rFonts w:ascii="Arial" w:eastAsiaTheme="minorHAnsi" w:hAnsi="Arial" w:cs="Arial"/>
          <w:lang w:val="en-ZA" w:eastAsia="en-US"/>
        </w:rPr>
        <w:t xml:space="preserve"> </w:t>
      </w:r>
      <w:r w:rsidR="00373968">
        <w:rPr>
          <w:rFonts w:ascii="Arial" w:eastAsiaTheme="minorHAnsi" w:hAnsi="Arial" w:cs="Arial"/>
          <w:lang w:val="en-ZA" w:eastAsia="en-US"/>
        </w:rPr>
        <w:t xml:space="preserve">is </w:t>
      </w:r>
      <w:r>
        <w:rPr>
          <w:rFonts w:ascii="Arial" w:eastAsiaTheme="minorHAnsi" w:hAnsi="Arial" w:cs="Arial"/>
          <w:lang w:val="en-ZA" w:eastAsia="en-US"/>
        </w:rPr>
        <w:t xml:space="preserve">upheld and the conviction and </w:t>
      </w:r>
      <w:r w:rsidR="00373968">
        <w:rPr>
          <w:rFonts w:ascii="Arial" w:eastAsiaTheme="minorHAnsi" w:hAnsi="Arial" w:cs="Arial"/>
          <w:lang w:val="en-ZA" w:eastAsia="en-US"/>
        </w:rPr>
        <w:tab/>
        <w:t>sentence are</w:t>
      </w:r>
      <w:r>
        <w:rPr>
          <w:rFonts w:ascii="Arial" w:eastAsiaTheme="minorHAnsi" w:hAnsi="Arial" w:cs="Arial"/>
          <w:lang w:val="en-ZA" w:eastAsia="en-US"/>
        </w:rPr>
        <w:t xml:space="preserve"> set aside.</w:t>
      </w:r>
    </w:p>
    <w:p w:rsidR="0090679E" w:rsidRPr="0090679E" w:rsidRDefault="0090679E" w:rsidP="00176493">
      <w:pPr>
        <w:spacing w:line="360" w:lineRule="auto"/>
        <w:jc w:val="both"/>
        <w:rPr>
          <w:rFonts w:ascii="Arial" w:hAnsi="Arial" w:cs="Arial"/>
          <w:sz w:val="22"/>
          <w:szCs w:val="22"/>
          <w:lang w:val="en-ZA"/>
        </w:rPr>
      </w:pPr>
    </w:p>
    <w:p w:rsidR="008365DA" w:rsidRDefault="008365DA"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FE0113" w:rsidP="00FE0113">
      <w:pPr>
        <w:spacing w:line="360" w:lineRule="auto"/>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000002F0">
        <w:rPr>
          <w:rFonts w:ascii="Arial" w:hAnsi="Arial" w:cs="Arial"/>
          <w:lang w:val="en-ZA"/>
        </w:rPr>
        <w:t xml:space="preserve">M A </w:t>
      </w:r>
      <w:r>
        <w:rPr>
          <w:rFonts w:ascii="Arial" w:hAnsi="Arial" w:cs="Arial"/>
          <w:lang w:val="en-ZA"/>
        </w:rPr>
        <w:t>Tommasi</w:t>
      </w:r>
    </w:p>
    <w:p w:rsidR="000A5912" w:rsidRDefault="00FE0113" w:rsidP="00FE0113">
      <w:pPr>
        <w:spacing w:line="360" w:lineRule="auto"/>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Judge</w:t>
      </w:r>
    </w:p>
    <w:p w:rsidR="000A5912" w:rsidRDefault="000A5912"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p>
    <w:p w:rsidR="00FE0113" w:rsidRDefault="00FE0113" w:rsidP="000A5912">
      <w:pPr>
        <w:spacing w:line="360" w:lineRule="auto"/>
        <w:jc w:val="right"/>
        <w:rPr>
          <w:rFonts w:ascii="Arial" w:hAnsi="Arial" w:cs="Arial"/>
          <w:lang w:val="en-ZA"/>
        </w:rPr>
      </w:pPr>
    </w:p>
    <w:p w:rsidR="00FE0113" w:rsidRDefault="00FE0113" w:rsidP="000A5912">
      <w:pPr>
        <w:spacing w:line="360" w:lineRule="auto"/>
        <w:jc w:val="right"/>
        <w:rPr>
          <w:rFonts w:ascii="Arial" w:hAnsi="Arial" w:cs="Arial"/>
          <w:lang w:val="en-ZA"/>
        </w:rPr>
      </w:pPr>
    </w:p>
    <w:p w:rsidR="00FE0113" w:rsidRDefault="00FE0113" w:rsidP="000A5912">
      <w:pPr>
        <w:spacing w:line="360" w:lineRule="auto"/>
        <w:jc w:val="right"/>
        <w:rPr>
          <w:rFonts w:ascii="Arial" w:hAnsi="Arial" w:cs="Arial"/>
          <w:lang w:val="en-ZA"/>
        </w:rPr>
      </w:pPr>
    </w:p>
    <w:p w:rsidR="00FE0113" w:rsidRDefault="00FE0113" w:rsidP="000A5912">
      <w:pPr>
        <w:spacing w:line="360" w:lineRule="auto"/>
        <w:jc w:val="right"/>
        <w:rPr>
          <w:rFonts w:ascii="Arial" w:hAnsi="Arial" w:cs="Arial"/>
          <w:lang w:val="en-ZA"/>
        </w:rPr>
      </w:pPr>
    </w:p>
    <w:p w:rsidR="00FE0113" w:rsidRDefault="00FE0113"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r>
        <w:rPr>
          <w:rFonts w:ascii="Arial" w:hAnsi="Arial" w:cs="Arial"/>
          <w:lang w:val="en-ZA"/>
        </w:rPr>
        <w:t>________________</w:t>
      </w:r>
    </w:p>
    <w:p w:rsidR="000002F0" w:rsidRDefault="00FE0113" w:rsidP="00FE0113">
      <w:pPr>
        <w:spacing w:line="360" w:lineRule="auto"/>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HC January </w:t>
      </w:r>
    </w:p>
    <w:p w:rsidR="00FE0113" w:rsidRDefault="00FE0113" w:rsidP="00FE0113">
      <w:pPr>
        <w:spacing w:line="360" w:lineRule="auto"/>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Judge</w:t>
      </w:r>
    </w:p>
    <w:p w:rsidR="00FE0113" w:rsidRDefault="00FE0113"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Pr="000A5912" w:rsidRDefault="000002F0" w:rsidP="000A5912">
      <w:pPr>
        <w:spacing w:line="360" w:lineRule="auto"/>
        <w:jc w:val="right"/>
        <w:rPr>
          <w:rFonts w:ascii="Arial" w:hAnsi="Arial" w:cs="Arial"/>
          <w:lang w:val="en-ZA"/>
        </w:rPr>
      </w:pPr>
    </w:p>
    <w:p w:rsidR="00176493" w:rsidRDefault="00176493"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2A0D50" w:rsidRDefault="002A0D50" w:rsidP="00176493">
      <w:pPr>
        <w:spacing w:line="360" w:lineRule="auto"/>
        <w:jc w:val="both"/>
        <w:rPr>
          <w:rFonts w:ascii="Arial" w:hAnsi="Arial" w:cs="Arial"/>
          <w:lang w:val="en-ZA"/>
        </w:rPr>
      </w:pPr>
      <w:r w:rsidRPr="00D70426">
        <w:rPr>
          <w:rFonts w:ascii="Arial" w:hAnsi="Arial" w:cs="Arial"/>
          <w:lang w:val="en-ZA"/>
        </w:rPr>
        <w:t>APPEARANCES</w:t>
      </w:r>
    </w:p>
    <w:p w:rsidR="002F6C65" w:rsidRDefault="002F6C65" w:rsidP="00176493">
      <w:pPr>
        <w:spacing w:line="360" w:lineRule="auto"/>
        <w:jc w:val="both"/>
        <w:rPr>
          <w:rFonts w:ascii="Arial" w:hAnsi="Arial" w:cs="Arial"/>
          <w:lang w:val="en-ZA"/>
        </w:rPr>
      </w:pPr>
    </w:p>
    <w:p w:rsidR="002F6C65" w:rsidRDefault="002F6C65"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2F6C65" w:rsidRDefault="002F6C65" w:rsidP="00176493">
      <w:pPr>
        <w:spacing w:line="360" w:lineRule="auto"/>
        <w:jc w:val="both"/>
        <w:rPr>
          <w:rFonts w:ascii="Arial" w:hAnsi="Arial" w:cs="Arial"/>
          <w:lang w:val="en-ZA"/>
        </w:rPr>
      </w:pPr>
      <w:r>
        <w:rPr>
          <w:rFonts w:ascii="Arial" w:hAnsi="Arial" w:cs="Arial"/>
          <w:lang w:val="en-ZA"/>
        </w:rPr>
        <w:t>For the Appellant:</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Ms Horn</w:t>
      </w:r>
    </w:p>
    <w:p w:rsidR="002F6C65" w:rsidRDefault="002F6C65" w:rsidP="00176493">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Of Horn Attorney</w:t>
      </w:r>
    </w:p>
    <w:p w:rsidR="002F6C65" w:rsidRDefault="002F6C65" w:rsidP="00176493">
      <w:pPr>
        <w:spacing w:line="360" w:lineRule="auto"/>
        <w:jc w:val="both"/>
        <w:rPr>
          <w:rFonts w:ascii="Arial" w:hAnsi="Arial" w:cs="Arial"/>
          <w:lang w:val="en-ZA"/>
        </w:rPr>
      </w:pPr>
    </w:p>
    <w:p w:rsidR="002F6C65" w:rsidRDefault="002F6C65"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FE0113" w:rsidRDefault="00FE0113" w:rsidP="00176493">
      <w:pPr>
        <w:spacing w:line="360" w:lineRule="auto"/>
        <w:jc w:val="both"/>
        <w:rPr>
          <w:rFonts w:ascii="Arial" w:hAnsi="Arial" w:cs="Arial"/>
          <w:lang w:val="en-ZA"/>
        </w:rPr>
      </w:pPr>
    </w:p>
    <w:p w:rsidR="002F6C65" w:rsidRDefault="002F6C65" w:rsidP="00176493">
      <w:pPr>
        <w:spacing w:line="360" w:lineRule="auto"/>
        <w:jc w:val="both"/>
        <w:rPr>
          <w:rFonts w:ascii="Arial" w:hAnsi="Arial" w:cs="Arial"/>
          <w:lang w:val="en-ZA"/>
        </w:rPr>
      </w:pPr>
    </w:p>
    <w:p w:rsidR="002F6C65" w:rsidRDefault="002F6C65" w:rsidP="00176493">
      <w:pPr>
        <w:spacing w:line="360" w:lineRule="auto"/>
        <w:jc w:val="both"/>
        <w:rPr>
          <w:rFonts w:ascii="Arial" w:hAnsi="Arial" w:cs="Arial"/>
          <w:lang w:val="en-ZA"/>
        </w:rPr>
      </w:pPr>
      <w:r>
        <w:rPr>
          <w:rFonts w:ascii="Arial" w:hAnsi="Arial" w:cs="Arial"/>
          <w:lang w:val="en-ZA"/>
        </w:rPr>
        <w:t>For the Appellant:</w:t>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Mr Pienaar</w:t>
      </w:r>
    </w:p>
    <w:p w:rsidR="002F6C65" w:rsidRPr="00D70426" w:rsidRDefault="002F6C65" w:rsidP="00176493">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Prosecutor General Office</w:t>
      </w:r>
    </w:p>
    <w:sectPr w:rsidR="002F6C65" w:rsidRPr="00D70426" w:rsidSect="00C421EA">
      <w:headerReference w:type="even" r:id="rId8"/>
      <w:headerReference w:type="default" r:id="rId9"/>
      <w:headerReference w:type="first" r:id="rId10"/>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F12" w:rsidRDefault="00F82F12">
      <w:r>
        <w:separator/>
      </w:r>
    </w:p>
  </w:endnote>
  <w:endnote w:type="continuationSeparator" w:id="0">
    <w:p w:rsidR="00F82F12" w:rsidRDefault="00F8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F12" w:rsidRDefault="00F82F12">
      <w:r>
        <w:separator/>
      </w:r>
    </w:p>
  </w:footnote>
  <w:footnote w:type="continuationSeparator" w:id="0">
    <w:p w:rsidR="00F82F12" w:rsidRDefault="00F82F12">
      <w:r>
        <w:continuationSeparator/>
      </w:r>
    </w:p>
  </w:footnote>
  <w:footnote w:id="1">
    <w:p w:rsidR="00324714" w:rsidRDefault="00324714" w:rsidP="00324714">
      <w:pPr>
        <w:pStyle w:val="FootnoteText"/>
      </w:pPr>
      <w:r>
        <w:rPr>
          <w:rStyle w:val="FootnoteReference"/>
        </w:rPr>
        <w:footnoteRef/>
      </w:r>
      <w:r>
        <w:t xml:space="preserve"> The headnote of </w:t>
      </w:r>
      <w:r w:rsidRPr="007430EE">
        <w:rPr>
          <w:i/>
        </w:rPr>
        <w:t>S v HN</w:t>
      </w:r>
      <w:r w:rsidRPr="00D33CD0">
        <w:t xml:space="preserve"> 2010 (2) NR 429 (HC)</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r>
      <w:fldChar w:fldCharType="begin"/>
    </w:r>
    <w:r>
      <w:instrText xml:space="preserve"> PAGE   \* MERGEFORMAT </w:instrText>
    </w:r>
    <w:r>
      <w:fldChar w:fldCharType="separate"/>
    </w:r>
    <w:r w:rsidR="00D1027E">
      <w:rPr>
        <w:noProof/>
      </w:rPr>
      <w:t>6</w:t>
    </w:r>
    <w:r>
      <w:fldChar w:fldCharType="end"/>
    </w:r>
  </w:p>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02F0"/>
    <w:rsid w:val="00006879"/>
    <w:rsid w:val="00007697"/>
    <w:rsid w:val="0001012F"/>
    <w:rsid w:val="000122F4"/>
    <w:rsid w:val="00033F3F"/>
    <w:rsid w:val="00056827"/>
    <w:rsid w:val="00090F03"/>
    <w:rsid w:val="00091434"/>
    <w:rsid w:val="000A5912"/>
    <w:rsid w:val="000B6200"/>
    <w:rsid w:val="000C1049"/>
    <w:rsid w:val="000D28AE"/>
    <w:rsid w:val="000E37E3"/>
    <w:rsid w:val="000F0444"/>
    <w:rsid w:val="001111F5"/>
    <w:rsid w:val="0013137F"/>
    <w:rsid w:val="00142CDF"/>
    <w:rsid w:val="00143F36"/>
    <w:rsid w:val="00145912"/>
    <w:rsid w:val="0014662D"/>
    <w:rsid w:val="0015092B"/>
    <w:rsid w:val="00153845"/>
    <w:rsid w:val="00157025"/>
    <w:rsid w:val="00176493"/>
    <w:rsid w:val="0018649E"/>
    <w:rsid w:val="001961DF"/>
    <w:rsid w:val="001E2BD5"/>
    <w:rsid w:val="001E4660"/>
    <w:rsid w:val="00210744"/>
    <w:rsid w:val="0022612C"/>
    <w:rsid w:val="00227DE5"/>
    <w:rsid w:val="00231DA4"/>
    <w:rsid w:val="00250179"/>
    <w:rsid w:val="00274C64"/>
    <w:rsid w:val="00275BF7"/>
    <w:rsid w:val="002838D4"/>
    <w:rsid w:val="00284FA5"/>
    <w:rsid w:val="00291BBA"/>
    <w:rsid w:val="002A0D50"/>
    <w:rsid w:val="002A6422"/>
    <w:rsid w:val="002B68B9"/>
    <w:rsid w:val="002B7356"/>
    <w:rsid w:val="002D60CD"/>
    <w:rsid w:val="002E76CF"/>
    <w:rsid w:val="002F6411"/>
    <w:rsid w:val="002F6C65"/>
    <w:rsid w:val="002F77B1"/>
    <w:rsid w:val="003209A3"/>
    <w:rsid w:val="00323AAF"/>
    <w:rsid w:val="00324714"/>
    <w:rsid w:val="00337BDF"/>
    <w:rsid w:val="00340732"/>
    <w:rsid w:val="003442F2"/>
    <w:rsid w:val="00347F25"/>
    <w:rsid w:val="00351D1B"/>
    <w:rsid w:val="00352589"/>
    <w:rsid w:val="00373968"/>
    <w:rsid w:val="00381917"/>
    <w:rsid w:val="003A5DE4"/>
    <w:rsid w:val="003B0AE9"/>
    <w:rsid w:val="003B6507"/>
    <w:rsid w:val="003C089D"/>
    <w:rsid w:val="003D3C07"/>
    <w:rsid w:val="003E7ADD"/>
    <w:rsid w:val="003F3A85"/>
    <w:rsid w:val="004126FE"/>
    <w:rsid w:val="00417148"/>
    <w:rsid w:val="004251BB"/>
    <w:rsid w:val="00436656"/>
    <w:rsid w:val="0047368F"/>
    <w:rsid w:val="00484ACA"/>
    <w:rsid w:val="004A55FD"/>
    <w:rsid w:val="004A7912"/>
    <w:rsid w:val="004C27B0"/>
    <w:rsid w:val="004C62C8"/>
    <w:rsid w:val="004C78FE"/>
    <w:rsid w:val="004D4CA1"/>
    <w:rsid w:val="004D7768"/>
    <w:rsid w:val="004E4B31"/>
    <w:rsid w:val="004E74DA"/>
    <w:rsid w:val="004F29C0"/>
    <w:rsid w:val="004F6EDD"/>
    <w:rsid w:val="0050251A"/>
    <w:rsid w:val="005223B2"/>
    <w:rsid w:val="00532354"/>
    <w:rsid w:val="005327A2"/>
    <w:rsid w:val="005548FF"/>
    <w:rsid w:val="00560577"/>
    <w:rsid w:val="005632C1"/>
    <w:rsid w:val="005A6E59"/>
    <w:rsid w:val="005B46A4"/>
    <w:rsid w:val="005E14DB"/>
    <w:rsid w:val="0061029A"/>
    <w:rsid w:val="00610342"/>
    <w:rsid w:val="00612F96"/>
    <w:rsid w:val="00624408"/>
    <w:rsid w:val="00635D4F"/>
    <w:rsid w:val="006516E3"/>
    <w:rsid w:val="00651936"/>
    <w:rsid w:val="006652E7"/>
    <w:rsid w:val="00685321"/>
    <w:rsid w:val="0068721A"/>
    <w:rsid w:val="0069118E"/>
    <w:rsid w:val="00696A91"/>
    <w:rsid w:val="006A2079"/>
    <w:rsid w:val="006D037E"/>
    <w:rsid w:val="006E137F"/>
    <w:rsid w:val="006F1710"/>
    <w:rsid w:val="006F357B"/>
    <w:rsid w:val="00702CF4"/>
    <w:rsid w:val="0070636C"/>
    <w:rsid w:val="00713627"/>
    <w:rsid w:val="00722E1F"/>
    <w:rsid w:val="007341D2"/>
    <w:rsid w:val="007366B8"/>
    <w:rsid w:val="007430EE"/>
    <w:rsid w:val="00743690"/>
    <w:rsid w:val="00743788"/>
    <w:rsid w:val="007A26BB"/>
    <w:rsid w:val="007A47F4"/>
    <w:rsid w:val="007A5167"/>
    <w:rsid w:val="007B7ED4"/>
    <w:rsid w:val="007C5DB3"/>
    <w:rsid w:val="007F1682"/>
    <w:rsid w:val="00811B5C"/>
    <w:rsid w:val="008250DF"/>
    <w:rsid w:val="008267BB"/>
    <w:rsid w:val="008365DA"/>
    <w:rsid w:val="00847902"/>
    <w:rsid w:val="00851D17"/>
    <w:rsid w:val="008714A0"/>
    <w:rsid w:val="0087615E"/>
    <w:rsid w:val="00882112"/>
    <w:rsid w:val="0089757C"/>
    <w:rsid w:val="008B0835"/>
    <w:rsid w:val="008C4588"/>
    <w:rsid w:val="008D1A9E"/>
    <w:rsid w:val="008E2430"/>
    <w:rsid w:val="008E5EE0"/>
    <w:rsid w:val="0090679E"/>
    <w:rsid w:val="009069B9"/>
    <w:rsid w:val="00906E40"/>
    <w:rsid w:val="00925DA6"/>
    <w:rsid w:val="00933076"/>
    <w:rsid w:val="00947462"/>
    <w:rsid w:val="00961B33"/>
    <w:rsid w:val="009654FA"/>
    <w:rsid w:val="009A4B5A"/>
    <w:rsid w:val="009C0182"/>
    <w:rsid w:val="009C2CD3"/>
    <w:rsid w:val="009D3BE4"/>
    <w:rsid w:val="009D5AD4"/>
    <w:rsid w:val="009D72A6"/>
    <w:rsid w:val="009E41C3"/>
    <w:rsid w:val="00A20B00"/>
    <w:rsid w:val="00A31168"/>
    <w:rsid w:val="00A42045"/>
    <w:rsid w:val="00A50E47"/>
    <w:rsid w:val="00A74E48"/>
    <w:rsid w:val="00A75037"/>
    <w:rsid w:val="00A879B3"/>
    <w:rsid w:val="00A9073F"/>
    <w:rsid w:val="00AA385F"/>
    <w:rsid w:val="00AB5966"/>
    <w:rsid w:val="00AB66DB"/>
    <w:rsid w:val="00AC7528"/>
    <w:rsid w:val="00AD7E19"/>
    <w:rsid w:val="00AF0B28"/>
    <w:rsid w:val="00B05FB4"/>
    <w:rsid w:val="00B1228F"/>
    <w:rsid w:val="00B17592"/>
    <w:rsid w:val="00B274D4"/>
    <w:rsid w:val="00B341DA"/>
    <w:rsid w:val="00B35F5F"/>
    <w:rsid w:val="00B6056C"/>
    <w:rsid w:val="00B62CA9"/>
    <w:rsid w:val="00B8174A"/>
    <w:rsid w:val="00B90DCD"/>
    <w:rsid w:val="00B95338"/>
    <w:rsid w:val="00BB4C6E"/>
    <w:rsid w:val="00BC4161"/>
    <w:rsid w:val="00BC6D15"/>
    <w:rsid w:val="00BF53A7"/>
    <w:rsid w:val="00C05B05"/>
    <w:rsid w:val="00C06675"/>
    <w:rsid w:val="00C262D9"/>
    <w:rsid w:val="00C30BA1"/>
    <w:rsid w:val="00C32D40"/>
    <w:rsid w:val="00C421EA"/>
    <w:rsid w:val="00C66D47"/>
    <w:rsid w:val="00C70220"/>
    <w:rsid w:val="00C852D1"/>
    <w:rsid w:val="00C97786"/>
    <w:rsid w:val="00CA4466"/>
    <w:rsid w:val="00CB465F"/>
    <w:rsid w:val="00CE0DD9"/>
    <w:rsid w:val="00D04FD8"/>
    <w:rsid w:val="00D1027E"/>
    <w:rsid w:val="00D111CA"/>
    <w:rsid w:val="00D17803"/>
    <w:rsid w:val="00D207E2"/>
    <w:rsid w:val="00D24A1F"/>
    <w:rsid w:val="00D531D2"/>
    <w:rsid w:val="00D5326E"/>
    <w:rsid w:val="00D70426"/>
    <w:rsid w:val="00D81B6E"/>
    <w:rsid w:val="00D94F7D"/>
    <w:rsid w:val="00DC4970"/>
    <w:rsid w:val="00DC5021"/>
    <w:rsid w:val="00DE0FD8"/>
    <w:rsid w:val="00DF0F69"/>
    <w:rsid w:val="00DF2D40"/>
    <w:rsid w:val="00E06182"/>
    <w:rsid w:val="00E07C65"/>
    <w:rsid w:val="00E13B0E"/>
    <w:rsid w:val="00E26354"/>
    <w:rsid w:val="00E67B7E"/>
    <w:rsid w:val="00E7716C"/>
    <w:rsid w:val="00E91EFB"/>
    <w:rsid w:val="00EC5C32"/>
    <w:rsid w:val="00EC5F8C"/>
    <w:rsid w:val="00ED41D9"/>
    <w:rsid w:val="00EE7376"/>
    <w:rsid w:val="00EF50D2"/>
    <w:rsid w:val="00EF55A5"/>
    <w:rsid w:val="00EF5610"/>
    <w:rsid w:val="00EF62F8"/>
    <w:rsid w:val="00F02BC4"/>
    <w:rsid w:val="00F06B4D"/>
    <w:rsid w:val="00F22516"/>
    <w:rsid w:val="00F25730"/>
    <w:rsid w:val="00F620C0"/>
    <w:rsid w:val="00F622A6"/>
    <w:rsid w:val="00F70517"/>
    <w:rsid w:val="00F75C33"/>
    <w:rsid w:val="00F80D8C"/>
    <w:rsid w:val="00F82F12"/>
    <w:rsid w:val="00F8681F"/>
    <w:rsid w:val="00F86E53"/>
    <w:rsid w:val="00FB5816"/>
    <w:rsid w:val="00FB6413"/>
    <w:rsid w:val="00FD7EC1"/>
    <w:rsid w:val="00FE01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5857BD-0161-4409-B673-6CAC1836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uiPriority w:val="99"/>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2017-04-24T18:30:00+00:00</Judgment_x0020_Date>
  </documentManagement>
</p:properties>
</file>

<file path=customXml/itemProps1.xml><?xml version="1.0" encoding="utf-8"?>
<ds:datastoreItem xmlns:ds="http://schemas.openxmlformats.org/officeDocument/2006/customXml" ds:itemID="{BDE3D041-0522-4785-8EF3-601BB4424E94}"/>
</file>

<file path=customXml/itemProps2.xml><?xml version="1.0" encoding="utf-8"?>
<ds:datastoreItem xmlns:ds="http://schemas.openxmlformats.org/officeDocument/2006/customXml" ds:itemID="{D5970149-48E5-48CB-A342-B14F94C75109}"/>
</file>

<file path=customXml/itemProps3.xml><?xml version="1.0" encoding="utf-8"?>
<ds:datastoreItem xmlns:ds="http://schemas.openxmlformats.org/officeDocument/2006/customXml" ds:itemID="{DD86295B-E3E2-4B0C-91CF-78F6EBC9A897}"/>
</file>

<file path=docProps/app.xml><?xml version="1.0" encoding="utf-8"?>
<Properties xmlns="http://schemas.openxmlformats.org/officeDocument/2006/extended-properties" xmlns:vt="http://schemas.openxmlformats.org/officeDocument/2006/docPropsVTypes">
  <Template>Normal</Template>
  <TotalTime>1</TotalTime>
  <Pages>15</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Lotta Ambunda</cp:lastModifiedBy>
  <cp:revision>2</cp:revision>
  <cp:lastPrinted>2017-04-25T07:20:00Z</cp:lastPrinted>
  <dcterms:created xsi:type="dcterms:W3CDTF">2017-05-09T17:07:00Z</dcterms:created>
  <dcterms:modified xsi:type="dcterms:W3CDTF">2017-05-09T17:07:00Z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