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00" w:rsidRPr="00F80562" w:rsidRDefault="00D02300" w:rsidP="00D02300">
      <w:pPr>
        <w:spacing w:after="0" w:line="360" w:lineRule="auto"/>
        <w:jc w:val="both"/>
        <w:rPr>
          <w:rFonts w:ascii="Arial" w:hAnsi="Arial" w:cs="Arial"/>
          <w:b/>
          <w:sz w:val="24"/>
          <w:szCs w:val="24"/>
          <w:lang w:val="en-US"/>
        </w:rPr>
      </w:pPr>
      <w:r w:rsidRPr="00F80562">
        <w:rPr>
          <w:rFonts w:ascii="Arial" w:hAnsi="Arial" w:cs="Arial"/>
          <w:noProof/>
          <w:lang w:eastAsia="en-ZA"/>
        </w:rPr>
        <mc:AlternateContent>
          <mc:Choice Requires="wps">
            <w:drawing>
              <wp:anchor distT="0" distB="0" distL="114300" distR="114300" simplePos="0" relativeHeight="251659264" behindDoc="0" locked="0" layoutInCell="1" allowOverlap="1" wp14:anchorId="07045633" wp14:editId="4C6BA94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02300" w:rsidRPr="00E00EE8" w:rsidRDefault="00D02300" w:rsidP="00D02300">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4563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D02300" w:rsidRPr="00E00EE8" w:rsidRDefault="00D02300" w:rsidP="00D02300">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D02300" w:rsidRPr="00F80562" w:rsidRDefault="00D02300" w:rsidP="00D02300">
      <w:pPr>
        <w:spacing w:after="0" w:line="360" w:lineRule="auto"/>
        <w:jc w:val="center"/>
        <w:rPr>
          <w:rFonts w:ascii="Arial" w:hAnsi="Arial" w:cs="Arial"/>
          <w:b/>
          <w:sz w:val="28"/>
          <w:szCs w:val="32"/>
          <w:lang w:val="en-US"/>
        </w:rPr>
      </w:pPr>
      <w:r w:rsidRPr="00F80562">
        <w:rPr>
          <w:rFonts w:ascii="Arial" w:hAnsi="Arial" w:cs="Arial"/>
          <w:noProof/>
          <w:sz w:val="24"/>
          <w:szCs w:val="24"/>
          <w:lang w:eastAsia="en-ZA"/>
        </w:rPr>
        <w:drawing>
          <wp:inline distT="0" distB="0" distL="0" distR="0" wp14:anchorId="594934CC" wp14:editId="687B5E8F">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D02300" w:rsidRPr="00F80562" w:rsidRDefault="00D02300" w:rsidP="00D02300">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D02300" w:rsidRPr="00F80562" w:rsidRDefault="00D02300" w:rsidP="00D02300">
      <w:pPr>
        <w:spacing w:after="0" w:line="360" w:lineRule="auto"/>
        <w:jc w:val="center"/>
        <w:rPr>
          <w:rFonts w:ascii="Arial" w:hAnsi="Arial" w:cs="Arial"/>
          <w:b/>
          <w:sz w:val="24"/>
          <w:szCs w:val="24"/>
          <w:lang w:val="en-US"/>
        </w:rPr>
      </w:pPr>
    </w:p>
    <w:p w:rsidR="00D02300" w:rsidRDefault="00D02300" w:rsidP="00D02300">
      <w:pPr>
        <w:spacing w:after="0" w:line="360" w:lineRule="auto"/>
        <w:ind w:left="2160" w:firstLine="720"/>
        <w:rPr>
          <w:rFonts w:ascii="Arial" w:hAnsi="Arial" w:cs="Arial"/>
          <w:b/>
          <w:sz w:val="24"/>
          <w:szCs w:val="24"/>
          <w:lang w:val="en-US"/>
        </w:rPr>
      </w:pPr>
      <w:r w:rsidRPr="00F80562">
        <w:rPr>
          <w:rFonts w:ascii="Arial" w:hAnsi="Arial" w:cs="Arial"/>
          <w:b/>
          <w:sz w:val="24"/>
          <w:szCs w:val="24"/>
          <w:lang w:val="en-US"/>
        </w:rPr>
        <w:t>APPEAL JUDGMENT</w:t>
      </w:r>
    </w:p>
    <w:p w:rsidR="00AC7FAF" w:rsidRPr="00F80562" w:rsidRDefault="00AC7FAF" w:rsidP="00D02300">
      <w:pPr>
        <w:spacing w:after="0" w:line="360" w:lineRule="auto"/>
        <w:ind w:left="2160" w:firstLine="720"/>
        <w:rPr>
          <w:rFonts w:ascii="Arial" w:hAnsi="Arial" w:cs="Arial"/>
          <w:b/>
          <w:sz w:val="24"/>
          <w:szCs w:val="24"/>
          <w:lang w:val="en-US"/>
        </w:rPr>
      </w:pPr>
    </w:p>
    <w:p w:rsidR="00D02300" w:rsidRPr="00F80562" w:rsidRDefault="00D02300" w:rsidP="00D02300">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t>Case no</w:t>
      </w:r>
      <w:r w:rsidR="00F77A2C">
        <w:rPr>
          <w:rFonts w:ascii="Arial" w:hAnsi="Arial" w:cs="Arial"/>
          <w:b/>
          <w:sz w:val="24"/>
          <w:szCs w:val="24"/>
          <w:lang w:val="en-US"/>
        </w:rPr>
        <w:t>:</w:t>
      </w:r>
      <w:r w:rsidRPr="00F80562">
        <w:rPr>
          <w:rFonts w:ascii="Arial" w:hAnsi="Arial" w:cs="Arial"/>
          <w:b/>
          <w:sz w:val="24"/>
          <w:szCs w:val="24"/>
          <w:lang w:val="en-US"/>
        </w:rPr>
        <w:t xml:space="preserve"> CA </w:t>
      </w:r>
      <w:r>
        <w:rPr>
          <w:rFonts w:ascii="Arial" w:hAnsi="Arial" w:cs="Arial"/>
          <w:b/>
          <w:sz w:val="24"/>
          <w:szCs w:val="24"/>
          <w:lang w:val="en-US"/>
        </w:rPr>
        <w:t>68/2016</w:t>
      </w:r>
    </w:p>
    <w:p w:rsidR="00D02300" w:rsidRPr="00F80562" w:rsidRDefault="00D02300" w:rsidP="00D02300">
      <w:pPr>
        <w:spacing w:line="360" w:lineRule="auto"/>
        <w:jc w:val="both"/>
        <w:rPr>
          <w:rFonts w:ascii="Arial" w:hAnsi="Arial" w:cs="Arial"/>
          <w:sz w:val="24"/>
          <w:szCs w:val="24"/>
        </w:rPr>
      </w:pPr>
      <w:r w:rsidRPr="00F80562">
        <w:rPr>
          <w:rFonts w:ascii="Arial" w:hAnsi="Arial" w:cs="Arial"/>
          <w:sz w:val="24"/>
          <w:szCs w:val="24"/>
        </w:rPr>
        <w:t>In the matter between:</w:t>
      </w:r>
    </w:p>
    <w:p w:rsidR="00AC7FAF" w:rsidRDefault="00AC7FAF" w:rsidP="00D02300">
      <w:pPr>
        <w:spacing w:line="360" w:lineRule="auto"/>
        <w:jc w:val="both"/>
        <w:rPr>
          <w:rFonts w:ascii="Arial" w:hAnsi="Arial" w:cs="Arial"/>
          <w:b/>
          <w:sz w:val="24"/>
          <w:szCs w:val="24"/>
        </w:rPr>
      </w:pPr>
    </w:p>
    <w:p w:rsidR="00D02300" w:rsidRDefault="00D02300" w:rsidP="00D02300">
      <w:pPr>
        <w:spacing w:line="360" w:lineRule="auto"/>
        <w:jc w:val="both"/>
        <w:rPr>
          <w:rFonts w:ascii="Arial" w:hAnsi="Arial" w:cs="Arial"/>
          <w:b/>
          <w:sz w:val="24"/>
          <w:szCs w:val="24"/>
        </w:rPr>
      </w:pPr>
      <w:r>
        <w:rPr>
          <w:rFonts w:ascii="Arial" w:hAnsi="Arial" w:cs="Arial"/>
          <w:b/>
          <w:sz w:val="24"/>
          <w:szCs w:val="24"/>
        </w:rPr>
        <w:t>SALATIEL JOSEPH NAKAKOTI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APPELLANT</w:t>
      </w:r>
    </w:p>
    <w:p w:rsidR="00D02300" w:rsidRDefault="00D02300" w:rsidP="00D02300">
      <w:pPr>
        <w:spacing w:line="360" w:lineRule="auto"/>
        <w:jc w:val="both"/>
        <w:rPr>
          <w:rFonts w:ascii="Arial" w:hAnsi="Arial" w:cs="Arial"/>
          <w:b/>
          <w:sz w:val="24"/>
          <w:szCs w:val="24"/>
        </w:rPr>
      </w:pPr>
      <w:r>
        <w:rPr>
          <w:rFonts w:ascii="Arial" w:hAnsi="Arial" w:cs="Arial"/>
          <w:b/>
          <w:sz w:val="24"/>
          <w:szCs w:val="24"/>
        </w:rPr>
        <w:t xml:space="preserve">and </w:t>
      </w:r>
    </w:p>
    <w:p w:rsidR="00D02300" w:rsidRDefault="00D02300" w:rsidP="00D02300">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RESPONDENT</w:t>
      </w:r>
    </w:p>
    <w:p w:rsidR="00F77A2C" w:rsidRPr="000678EF" w:rsidRDefault="00F77A2C" w:rsidP="00D02300">
      <w:pPr>
        <w:spacing w:line="360" w:lineRule="auto"/>
        <w:jc w:val="both"/>
        <w:rPr>
          <w:rFonts w:ascii="Arial" w:hAnsi="Arial" w:cs="Arial"/>
          <w:b/>
          <w:sz w:val="24"/>
          <w:szCs w:val="24"/>
        </w:rPr>
      </w:pPr>
    </w:p>
    <w:p w:rsidR="00265159" w:rsidRDefault="00D02300" w:rsidP="00D02300">
      <w:pPr>
        <w:spacing w:line="360" w:lineRule="auto"/>
        <w:jc w:val="both"/>
        <w:rPr>
          <w:rFonts w:ascii="Arial" w:hAnsi="Arial" w:cs="Arial"/>
          <w:sz w:val="24"/>
          <w:szCs w:val="24"/>
        </w:rPr>
      </w:pPr>
      <w:r w:rsidRPr="00F80562">
        <w:rPr>
          <w:rFonts w:ascii="Arial" w:hAnsi="Arial" w:cs="Arial"/>
          <w:b/>
          <w:sz w:val="24"/>
          <w:szCs w:val="24"/>
        </w:rPr>
        <w:t>Neutral citation</w:t>
      </w:r>
      <w:r>
        <w:rPr>
          <w:rFonts w:ascii="Arial" w:hAnsi="Arial" w:cs="Arial"/>
          <w:i/>
          <w:sz w:val="24"/>
          <w:szCs w:val="24"/>
        </w:rPr>
        <w:t xml:space="preserve">: Nakakoti v </w:t>
      </w:r>
      <w:r w:rsidR="00A41A6F">
        <w:rPr>
          <w:rFonts w:ascii="Arial" w:hAnsi="Arial" w:cs="Arial"/>
          <w:i/>
          <w:sz w:val="24"/>
          <w:szCs w:val="24"/>
        </w:rPr>
        <w:t>S</w:t>
      </w:r>
      <w:r>
        <w:rPr>
          <w:rFonts w:ascii="Arial" w:hAnsi="Arial" w:cs="Arial"/>
          <w:i/>
          <w:sz w:val="24"/>
          <w:szCs w:val="24"/>
        </w:rPr>
        <w:t xml:space="preserve"> </w:t>
      </w:r>
      <w:r w:rsidRPr="00F80562">
        <w:rPr>
          <w:rFonts w:ascii="Arial" w:hAnsi="Arial" w:cs="Arial"/>
          <w:sz w:val="24"/>
          <w:szCs w:val="24"/>
        </w:rPr>
        <w:t xml:space="preserve">(CA </w:t>
      </w:r>
      <w:r>
        <w:rPr>
          <w:rFonts w:ascii="Arial" w:hAnsi="Arial" w:cs="Arial"/>
          <w:sz w:val="24"/>
          <w:szCs w:val="24"/>
        </w:rPr>
        <w:t>68/2016</w:t>
      </w:r>
      <w:r w:rsidRPr="00F80562">
        <w:rPr>
          <w:rFonts w:ascii="Arial" w:hAnsi="Arial" w:cs="Arial"/>
          <w:sz w:val="24"/>
          <w:szCs w:val="24"/>
        </w:rPr>
        <w:t xml:space="preserve"> [</w:t>
      </w:r>
      <w:r>
        <w:rPr>
          <w:rFonts w:ascii="Arial" w:hAnsi="Arial" w:cs="Arial"/>
          <w:sz w:val="24"/>
          <w:szCs w:val="24"/>
        </w:rPr>
        <w:t>2017</w:t>
      </w:r>
      <w:r w:rsidRPr="00F80562">
        <w:rPr>
          <w:rFonts w:ascii="Arial" w:hAnsi="Arial" w:cs="Arial"/>
          <w:sz w:val="24"/>
          <w:szCs w:val="24"/>
        </w:rPr>
        <w:t xml:space="preserve">] NAHCNLD </w:t>
      </w:r>
      <w:r w:rsidR="00F77A2C">
        <w:rPr>
          <w:rFonts w:ascii="Arial" w:hAnsi="Arial" w:cs="Arial"/>
          <w:sz w:val="24"/>
          <w:szCs w:val="24"/>
        </w:rPr>
        <w:t>45</w:t>
      </w:r>
      <w:r w:rsidR="00A41A6F">
        <w:rPr>
          <w:rFonts w:ascii="Arial" w:hAnsi="Arial" w:cs="Arial"/>
          <w:sz w:val="24"/>
          <w:szCs w:val="24"/>
        </w:rPr>
        <w:t xml:space="preserve"> </w:t>
      </w:r>
      <w:r w:rsidRPr="00F80562">
        <w:rPr>
          <w:rFonts w:ascii="Arial" w:hAnsi="Arial" w:cs="Arial"/>
          <w:sz w:val="24"/>
          <w:szCs w:val="24"/>
        </w:rPr>
        <w:t>(</w:t>
      </w:r>
      <w:r>
        <w:rPr>
          <w:rFonts w:ascii="Arial" w:hAnsi="Arial" w:cs="Arial"/>
          <w:sz w:val="24"/>
          <w:szCs w:val="24"/>
        </w:rPr>
        <w:t>06 June 2017</w:t>
      </w:r>
      <w:r w:rsidRPr="00F80562">
        <w:rPr>
          <w:rFonts w:ascii="Arial" w:hAnsi="Arial" w:cs="Arial"/>
          <w:sz w:val="24"/>
          <w:szCs w:val="24"/>
        </w:rPr>
        <w:t>)</w:t>
      </w:r>
    </w:p>
    <w:p w:rsidR="00A41A6F" w:rsidRPr="00F80562" w:rsidRDefault="00A41A6F" w:rsidP="00D02300">
      <w:pPr>
        <w:spacing w:line="360" w:lineRule="auto"/>
        <w:jc w:val="both"/>
        <w:rPr>
          <w:rFonts w:ascii="Arial" w:hAnsi="Arial" w:cs="Arial"/>
          <w:sz w:val="24"/>
          <w:szCs w:val="24"/>
        </w:rPr>
      </w:pPr>
      <w:bookmarkStart w:id="0" w:name="_GoBack"/>
      <w:bookmarkEnd w:id="0"/>
    </w:p>
    <w:p w:rsidR="00D02300" w:rsidRDefault="00D02300" w:rsidP="00D02300">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JANUARY J</w:t>
      </w:r>
      <w:r w:rsidR="00F77A2C">
        <w:rPr>
          <w:rFonts w:ascii="Arial" w:hAnsi="Arial" w:cs="Arial"/>
          <w:sz w:val="24"/>
          <w:szCs w:val="24"/>
        </w:rPr>
        <w:t xml:space="preserve"> and TOMMASI J</w:t>
      </w:r>
    </w:p>
    <w:p w:rsidR="00D02300" w:rsidRPr="007F7DC5" w:rsidRDefault="00D02300" w:rsidP="00D02300">
      <w:pPr>
        <w:spacing w:line="360" w:lineRule="auto"/>
        <w:jc w:val="both"/>
        <w:rPr>
          <w:rFonts w:ascii="Arial" w:hAnsi="Arial" w:cs="Arial"/>
          <w:sz w:val="24"/>
          <w:szCs w:val="24"/>
        </w:rPr>
      </w:pPr>
      <w:r w:rsidRPr="007F7DC5">
        <w:rPr>
          <w:rFonts w:ascii="Arial" w:hAnsi="Arial" w:cs="Arial"/>
          <w:b/>
          <w:sz w:val="24"/>
          <w:szCs w:val="24"/>
        </w:rPr>
        <w:t>Heard:</w:t>
      </w:r>
      <w:r w:rsidRPr="007F7DC5">
        <w:rPr>
          <w:rFonts w:ascii="Arial" w:hAnsi="Arial" w:cs="Arial"/>
          <w:b/>
          <w:sz w:val="24"/>
          <w:szCs w:val="24"/>
        </w:rPr>
        <w:tab/>
      </w:r>
      <w:r>
        <w:rPr>
          <w:rFonts w:ascii="Arial" w:hAnsi="Arial" w:cs="Arial"/>
          <w:sz w:val="24"/>
          <w:szCs w:val="24"/>
        </w:rPr>
        <w:t>30 March</w:t>
      </w:r>
      <w:r w:rsidRPr="007F7DC5">
        <w:rPr>
          <w:rFonts w:ascii="Arial" w:hAnsi="Arial" w:cs="Arial"/>
          <w:sz w:val="24"/>
          <w:szCs w:val="24"/>
        </w:rPr>
        <w:t xml:space="preserve"> 2017</w:t>
      </w:r>
    </w:p>
    <w:p w:rsidR="00D02300" w:rsidRDefault="00D02300" w:rsidP="00D02300">
      <w:pPr>
        <w:spacing w:line="360" w:lineRule="auto"/>
        <w:jc w:val="both"/>
        <w:rPr>
          <w:rFonts w:ascii="Arial" w:hAnsi="Arial" w:cs="Arial"/>
          <w:sz w:val="24"/>
          <w:szCs w:val="24"/>
        </w:rPr>
      </w:pPr>
      <w:r w:rsidRPr="007F7DC5">
        <w:rPr>
          <w:rFonts w:ascii="Arial" w:hAnsi="Arial" w:cs="Arial"/>
          <w:b/>
          <w:sz w:val="24"/>
          <w:szCs w:val="24"/>
        </w:rPr>
        <w:t>Delivered:</w:t>
      </w:r>
      <w:r w:rsidRPr="007F7DC5">
        <w:rPr>
          <w:rFonts w:ascii="Arial" w:hAnsi="Arial" w:cs="Arial"/>
          <w:sz w:val="24"/>
          <w:szCs w:val="24"/>
        </w:rPr>
        <w:t xml:space="preserve"> </w:t>
      </w:r>
      <w:r w:rsidRPr="007F7DC5">
        <w:rPr>
          <w:rFonts w:ascii="Arial" w:hAnsi="Arial" w:cs="Arial"/>
          <w:sz w:val="24"/>
          <w:szCs w:val="24"/>
        </w:rPr>
        <w:tab/>
        <w:t>0</w:t>
      </w:r>
      <w:r>
        <w:rPr>
          <w:rFonts w:ascii="Arial" w:hAnsi="Arial" w:cs="Arial"/>
          <w:sz w:val="24"/>
          <w:szCs w:val="24"/>
        </w:rPr>
        <w:t>6</w:t>
      </w:r>
      <w:r w:rsidRPr="007F7DC5">
        <w:rPr>
          <w:rFonts w:ascii="Arial" w:hAnsi="Arial" w:cs="Arial"/>
          <w:sz w:val="24"/>
          <w:szCs w:val="24"/>
        </w:rPr>
        <w:t xml:space="preserve"> June 2017</w:t>
      </w:r>
    </w:p>
    <w:p w:rsidR="00754795" w:rsidRPr="007F7DC5" w:rsidRDefault="00754795" w:rsidP="00D02300">
      <w:pPr>
        <w:spacing w:line="360" w:lineRule="auto"/>
        <w:jc w:val="both"/>
        <w:rPr>
          <w:rFonts w:ascii="Arial" w:hAnsi="Arial" w:cs="Arial"/>
          <w:sz w:val="24"/>
          <w:szCs w:val="24"/>
        </w:rPr>
      </w:pPr>
    </w:p>
    <w:p w:rsidR="00D02300" w:rsidRPr="00374FE7" w:rsidRDefault="00D02300" w:rsidP="00D02300">
      <w:pPr>
        <w:spacing w:line="360" w:lineRule="auto"/>
        <w:jc w:val="both"/>
        <w:rPr>
          <w:rFonts w:ascii="Arial" w:hAnsi="Arial" w:cs="Arial"/>
          <w:sz w:val="24"/>
          <w:szCs w:val="24"/>
        </w:rPr>
      </w:pPr>
      <w:r w:rsidRPr="00374FE7">
        <w:rPr>
          <w:rFonts w:ascii="Arial" w:hAnsi="Arial" w:cs="Arial"/>
          <w:b/>
          <w:sz w:val="24"/>
          <w:szCs w:val="24"/>
        </w:rPr>
        <w:t>Flynote:</w:t>
      </w:r>
      <w:r w:rsidRPr="00374FE7">
        <w:rPr>
          <w:rFonts w:ascii="Arial" w:hAnsi="Arial" w:cs="Arial"/>
          <w:sz w:val="24"/>
          <w:szCs w:val="24"/>
        </w:rPr>
        <w:tab/>
        <w:t xml:space="preserve"> Criminal Procedure – Appeal — Condonation – Appellant filed Notice of appeal </w:t>
      </w:r>
      <w:r w:rsidR="003840F9" w:rsidRPr="00374FE7">
        <w:rPr>
          <w:rFonts w:ascii="Arial" w:hAnsi="Arial" w:cs="Arial"/>
          <w:sz w:val="24"/>
          <w:szCs w:val="24"/>
        </w:rPr>
        <w:t>out of time</w:t>
      </w:r>
      <w:r w:rsidRPr="00374FE7">
        <w:rPr>
          <w:rFonts w:ascii="Arial" w:hAnsi="Arial" w:cs="Arial"/>
          <w:sz w:val="24"/>
          <w:szCs w:val="24"/>
        </w:rPr>
        <w:t xml:space="preserve"> – Legal representative </w:t>
      </w:r>
      <w:r w:rsidR="003840F9" w:rsidRPr="00374FE7">
        <w:rPr>
          <w:rFonts w:ascii="Arial" w:hAnsi="Arial" w:cs="Arial"/>
          <w:sz w:val="24"/>
          <w:szCs w:val="24"/>
        </w:rPr>
        <w:t>from Directorate Legal Aid</w:t>
      </w:r>
      <w:r w:rsidRPr="00374FE7">
        <w:rPr>
          <w:rFonts w:ascii="Arial" w:hAnsi="Arial" w:cs="Arial"/>
          <w:i/>
          <w:sz w:val="24"/>
          <w:szCs w:val="24"/>
        </w:rPr>
        <w:t xml:space="preserve"> –</w:t>
      </w:r>
      <w:r w:rsidRPr="00374FE7">
        <w:rPr>
          <w:rFonts w:ascii="Arial" w:hAnsi="Arial" w:cs="Arial"/>
          <w:sz w:val="24"/>
          <w:szCs w:val="24"/>
        </w:rPr>
        <w:t xml:space="preserve"> Withdraws original notice – Filed new amended notices out of time – </w:t>
      </w:r>
      <w:r w:rsidR="003840F9" w:rsidRPr="00374FE7">
        <w:rPr>
          <w:rFonts w:ascii="Arial" w:hAnsi="Arial" w:cs="Arial"/>
          <w:sz w:val="24"/>
          <w:szCs w:val="24"/>
        </w:rPr>
        <w:t>No prospects – Struck from the roll</w:t>
      </w:r>
      <w:r w:rsidR="00F77A2C">
        <w:rPr>
          <w:rFonts w:ascii="Arial" w:hAnsi="Arial" w:cs="Arial"/>
          <w:sz w:val="24"/>
          <w:szCs w:val="24"/>
        </w:rPr>
        <w:t>.</w:t>
      </w:r>
    </w:p>
    <w:p w:rsidR="00D02300" w:rsidRPr="00374FE7" w:rsidRDefault="00D02300" w:rsidP="00D02300">
      <w:pPr>
        <w:spacing w:line="360" w:lineRule="auto"/>
        <w:jc w:val="both"/>
        <w:rPr>
          <w:rFonts w:ascii="Arial" w:hAnsi="Arial" w:cs="Arial"/>
          <w:sz w:val="24"/>
          <w:szCs w:val="24"/>
        </w:rPr>
      </w:pPr>
      <w:r w:rsidRPr="00374FE7">
        <w:rPr>
          <w:rFonts w:ascii="Arial" w:hAnsi="Arial" w:cs="Arial"/>
          <w:b/>
          <w:sz w:val="24"/>
          <w:szCs w:val="24"/>
        </w:rPr>
        <w:lastRenderedPageBreak/>
        <w:t xml:space="preserve">Summary: </w:t>
      </w:r>
      <w:r w:rsidRPr="00374FE7">
        <w:rPr>
          <w:rFonts w:ascii="Arial" w:hAnsi="Arial" w:cs="Arial"/>
          <w:b/>
          <w:sz w:val="24"/>
          <w:szCs w:val="24"/>
        </w:rPr>
        <w:tab/>
      </w:r>
      <w:r w:rsidRPr="00374FE7">
        <w:rPr>
          <w:rFonts w:ascii="Arial" w:hAnsi="Arial" w:cs="Arial"/>
          <w:sz w:val="24"/>
          <w:szCs w:val="24"/>
        </w:rPr>
        <w:t xml:space="preserve">The appellant was convicted </w:t>
      </w:r>
      <w:r w:rsidR="00A74BF7">
        <w:rPr>
          <w:rFonts w:ascii="Arial" w:hAnsi="Arial" w:cs="Arial"/>
          <w:sz w:val="24"/>
          <w:szCs w:val="24"/>
        </w:rPr>
        <w:t>for</w:t>
      </w:r>
      <w:r w:rsidRPr="00374FE7">
        <w:rPr>
          <w:rFonts w:ascii="Arial" w:hAnsi="Arial" w:cs="Arial"/>
          <w:sz w:val="24"/>
          <w:szCs w:val="24"/>
        </w:rPr>
        <w:t xml:space="preserve"> housebreaking with intent to steal and theft. He filed his notice of appeal</w:t>
      </w:r>
      <w:r w:rsidR="003840F9" w:rsidRPr="00374FE7">
        <w:rPr>
          <w:rFonts w:ascii="Arial" w:hAnsi="Arial" w:cs="Arial"/>
          <w:sz w:val="24"/>
          <w:szCs w:val="24"/>
        </w:rPr>
        <w:t xml:space="preserve"> out of</w:t>
      </w:r>
      <w:r w:rsidRPr="00374FE7">
        <w:rPr>
          <w:rFonts w:ascii="Arial" w:hAnsi="Arial" w:cs="Arial"/>
          <w:sz w:val="24"/>
          <w:szCs w:val="24"/>
        </w:rPr>
        <w:t xml:space="preserve"> time.</w:t>
      </w:r>
      <w:r w:rsidR="002F677D" w:rsidRPr="00374FE7">
        <w:rPr>
          <w:rFonts w:ascii="Arial" w:hAnsi="Arial" w:cs="Arial"/>
          <w:sz w:val="24"/>
          <w:szCs w:val="24"/>
        </w:rPr>
        <w:t xml:space="preserve"> The initial notice of appeal was only against sentence. In the supporting affidavit he stated that he did not want to appeal but did so as an afterthought because he is disabled and realized that he could not serve the sentence.</w:t>
      </w:r>
      <w:r w:rsidRPr="00374FE7">
        <w:rPr>
          <w:rFonts w:ascii="Arial" w:hAnsi="Arial" w:cs="Arial"/>
          <w:sz w:val="24"/>
          <w:szCs w:val="24"/>
        </w:rPr>
        <w:t xml:space="preserve"> Subsequently counsel </w:t>
      </w:r>
      <w:r w:rsidR="002F677D" w:rsidRPr="00374FE7">
        <w:rPr>
          <w:rFonts w:ascii="Arial" w:hAnsi="Arial" w:cs="Arial"/>
          <w:sz w:val="24"/>
          <w:szCs w:val="24"/>
        </w:rPr>
        <w:t>was appointed by the Directorate Legal Aid</w:t>
      </w:r>
      <w:r w:rsidRPr="00374FE7">
        <w:rPr>
          <w:rFonts w:ascii="Arial" w:hAnsi="Arial" w:cs="Arial"/>
          <w:i/>
          <w:sz w:val="24"/>
          <w:szCs w:val="24"/>
        </w:rPr>
        <w:t xml:space="preserve">. </w:t>
      </w:r>
      <w:r w:rsidRPr="00374FE7">
        <w:rPr>
          <w:rFonts w:ascii="Arial" w:hAnsi="Arial" w:cs="Arial"/>
          <w:sz w:val="24"/>
          <w:szCs w:val="24"/>
        </w:rPr>
        <w:t xml:space="preserve">Counsel withdrew the initial notice of appeal and filed </w:t>
      </w:r>
      <w:r w:rsidR="002F677D" w:rsidRPr="00374FE7">
        <w:rPr>
          <w:rFonts w:ascii="Arial" w:hAnsi="Arial" w:cs="Arial"/>
          <w:sz w:val="24"/>
          <w:szCs w:val="24"/>
        </w:rPr>
        <w:t>a</w:t>
      </w:r>
      <w:r w:rsidRPr="00374FE7">
        <w:rPr>
          <w:rFonts w:ascii="Arial" w:hAnsi="Arial" w:cs="Arial"/>
          <w:sz w:val="24"/>
          <w:szCs w:val="24"/>
        </w:rPr>
        <w:t xml:space="preserve"> new amended </w:t>
      </w:r>
      <w:r w:rsidR="002F677D" w:rsidRPr="00374FE7">
        <w:rPr>
          <w:rFonts w:ascii="Arial" w:hAnsi="Arial" w:cs="Arial"/>
          <w:sz w:val="24"/>
          <w:szCs w:val="24"/>
        </w:rPr>
        <w:t>notice</w:t>
      </w:r>
      <w:r w:rsidRPr="00374FE7">
        <w:rPr>
          <w:rFonts w:ascii="Arial" w:hAnsi="Arial" w:cs="Arial"/>
          <w:sz w:val="24"/>
          <w:szCs w:val="24"/>
        </w:rPr>
        <w:t xml:space="preserve"> of appeal</w:t>
      </w:r>
      <w:r w:rsidR="00374FE7">
        <w:rPr>
          <w:rFonts w:ascii="Arial" w:hAnsi="Arial" w:cs="Arial"/>
          <w:sz w:val="24"/>
          <w:szCs w:val="24"/>
        </w:rPr>
        <w:t xml:space="preserve"> against conviction only</w:t>
      </w:r>
      <w:r w:rsidRPr="00374FE7">
        <w:rPr>
          <w:rFonts w:ascii="Arial" w:hAnsi="Arial" w:cs="Arial"/>
          <w:sz w:val="24"/>
          <w:szCs w:val="24"/>
        </w:rPr>
        <w:t xml:space="preserve">. The appellant denied the allegation of housebreaking with intent to steal and theft. He </w:t>
      </w:r>
      <w:r w:rsidR="002F677D" w:rsidRPr="00374FE7">
        <w:rPr>
          <w:rFonts w:ascii="Arial" w:hAnsi="Arial" w:cs="Arial"/>
          <w:sz w:val="24"/>
          <w:szCs w:val="24"/>
        </w:rPr>
        <w:t>was charged with a co-accused who pleaded guilty. He called the co-accused as a witness who exculpated him. Evidence of</w:t>
      </w:r>
      <w:r w:rsidR="00640A33" w:rsidRPr="00374FE7">
        <w:rPr>
          <w:rFonts w:ascii="Arial" w:hAnsi="Arial" w:cs="Arial"/>
          <w:sz w:val="24"/>
          <w:szCs w:val="24"/>
        </w:rPr>
        <w:t xml:space="preserve"> the</w:t>
      </w:r>
      <w:r w:rsidR="002F677D" w:rsidRPr="00374FE7">
        <w:rPr>
          <w:rFonts w:ascii="Arial" w:hAnsi="Arial" w:cs="Arial"/>
          <w:sz w:val="24"/>
          <w:szCs w:val="24"/>
        </w:rPr>
        <w:t xml:space="preserve"> co-accused</w:t>
      </w:r>
      <w:r w:rsidR="00A74BF7">
        <w:rPr>
          <w:rFonts w:ascii="Arial" w:hAnsi="Arial" w:cs="Arial"/>
          <w:sz w:val="24"/>
          <w:szCs w:val="24"/>
        </w:rPr>
        <w:t xml:space="preserve"> is</w:t>
      </w:r>
      <w:r w:rsidR="002F677D" w:rsidRPr="00374FE7">
        <w:rPr>
          <w:rFonts w:ascii="Arial" w:hAnsi="Arial" w:cs="Arial"/>
          <w:sz w:val="24"/>
          <w:szCs w:val="24"/>
        </w:rPr>
        <w:t xml:space="preserve"> treated with caution. He is not corroborated in relation to</w:t>
      </w:r>
      <w:r w:rsidR="00A74BF7">
        <w:rPr>
          <w:rFonts w:ascii="Arial" w:hAnsi="Arial" w:cs="Arial"/>
          <w:sz w:val="24"/>
          <w:szCs w:val="24"/>
        </w:rPr>
        <w:t xml:space="preserve"> his version</w:t>
      </w:r>
      <w:r w:rsidR="002F677D" w:rsidRPr="00374FE7">
        <w:rPr>
          <w:rFonts w:ascii="Arial" w:hAnsi="Arial" w:cs="Arial"/>
          <w:sz w:val="24"/>
          <w:szCs w:val="24"/>
        </w:rPr>
        <w:t xml:space="preserve"> from whom part of the stolen money was recovered. The witnesses stated that more or less half of the amount was recovered from appellant. This court found that the appellant has no prospects of success on appeal. </w:t>
      </w:r>
      <w:r w:rsidR="00640A33" w:rsidRPr="00374FE7">
        <w:rPr>
          <w:rFonts w:ascii="Arial" w:hAnsi="Arial" w:cs="Arial"/>
          <w:sz w:val="24"/>
          <w:szCs w:val="24"/>
        </w:rPr>
        <w:t>Condonation for the late filing is refused. The appeal is struck from the roll.</w:t>
      </w:r>
      <w:r w:rsidR="002F677D" w:rsidRPr="00374FE7">
        <w:rPr>
          <w:rFonts w:ascii="Arial" w:hAnsi="Arial" w:cs="Arial"/>
          <w:sz w:val="24"/>
          <w:szCs w:val="24"/>
        </w:rPr>
        <w:t xml:space="preserve"> </w:t>
      </w:r>
    </w:p>
    <w:p w:rsidR="00D02300" w:rsidRPr="00374FE7" w:rsidRDefault="00D02300" w:rsidP="00D02300">
      <w:pPr>
        <w:spacing w:line="360" w:lineRule="auto"/>
        <w:jc w:val="both"/>
        <w:rPr>
          <w:rFonts w:ascii="Arial" w:hAnsi="Arial" w:cs="Arial"/>
          <w:sz w:val="24"/>
          <w:szCs w:val="24"/>
        </w:rPr>
      </w:pPr>
      <w:r w:rsidRPr="00374FE7">
        <w:rPr>
          <w:rFonts w:ascii="Arial" w:hAnsi="Arial" w:cs="Arial"/>
          <w:sz w:val="24"/>
          <w:szCs w:val="24"/>
        </w:rPr>
        <w:t>______________________________________________________________________</w:t>
      </w:r>
    </w:p>
    <w:p w:rsidR="00D02300" w:rsidRPr="00374FE7" w:rsidRDefault="00D02300" w:rsidP="00D02300">
      <w:pPr>
        <w:spacing w:line="360" w:lineRule="auto"/>
        <w:jc w:val="center"/>
        <w:rPr>
          <w:rFonts w:ascii="Arial" w:hAnsi="Arial" w:cs="Arial"/>
          <w:b/>
          <w:sz w:val="24"/>
          <w:szCs w:val="24"/>
        </w:rPr>
      </w:pPr>
      <w:r w:rsidRPr="00374FE7">
        <w:rPr>
          <w:rFonts w:ascii="Arial" w:hAnsi="Arial" w:cs="Arial"/>
          <w:b/>
          <w:sz w:val="24"/>
          <w:szCs w:val="24"/>
        </w:rPr>
        <w:t>ORDER</w:t>
      </w:r>
    </w:p>
    <w:p w:rsidR="00D02300" w:rsidRPr="00374FE7" w:rsidRDefault="00D02300" w:rsidP="00D02300">
      <w:pPr>
        <w:spacing w:line="360" w:lineRule="auto"/>
        <w:jc w:val="both"/>
        <w:rPr>
          <w:rFonts w:ascii="Arial" w:hAnsi="Arial" w:cs="Arial"/>
          <w:sz w:val="24"/>
          <w:szCs w:val="24"/>
        </w:rPr>
      </w:pPr>
      <w:r w:rsidRPr="00374FE7">
        <w:rPr>
          <w:rFonts w:ascii="Arial" w:hAnsi="Arial" w:cs="Arial"/>
          <w:sz w:val="24"/>
          <w:szCs w:val="24"/>
        </w:rPr>
        <w:t>______________________________________________________________________</w:t>
      </w:r>
      <w:r w:rsidR="00640A33" w:rsidRPr="00374FE7">
        <w:rPr>
          <w:rFonts w:ascii="Arial" w:hAnsi="Arial" w:cs="Arial"/>
          <w:sz w:val="24"/>
          <w:szCs w:val="24"/>
        </w:rPr>
        <w:t xml:space="preserve"> </w:t>
      </w:r>
    </w:p>
    <w:p w:rsidR="00640A33" w:rsidRPr="00374FE7" w:rsidRDefault="00640A33" w:rsidP="00640A33">
      <w:pPr>
        <w:pStyle w:val="ListParagraph"/>
        <w:numPr>
          <w:ilvl w:val="0"/>
          <w:numId w:val="2"/>
        </w:numPr>
        <w:spacing w:line="360" w:lineRule="auto"/>
        <w:jc w:val="both"/>
        <w:rPr>
          <w:rFonts w:ascii="Arial" w:hAnsi="Arial" w:cs="Arial"/>
          <w:sz w:val="24"/>
          <w:szCs w:val="24"/>
        </w:rPr>
      </w:pPr>
      <w:r w:rsidRPr="00374FE7">
        <w:rPr>
          <w:rFonts w:ascii="Arial" w:hAnsi="Arial" w:cs="Arial"/>
          <w:sz w:val="24"/>
          <w:szCs w:val="24"/>
        </w:rPr>
        <w:t>The application for condonation is refused;</w:t>
      </w:r>
    </w:p>
    <w:p w:rsidR="00640A33" w:rsidRPr="00374FE7" w:rsidRDefault="00640A33" w:rsidP="00640A33">
      <w:pPr>
        <w:pStyle w:val="ListParagraph"/>
        <w:numPr>
          <w:ilvl w:val="0"/>
          <w:numId w:val="2"/>
        </w:numPr>
        <w:spacing w:line="360" w:lineRule="auto"/>
        <w:jc w:val="both"/>
        <w:rPr>
          <w:rFonts w:ascii="Arial" w:hAnsi="Arial" w:cs="Arial"/>
          <w:sz w:val="24"/>
          <w:szCs w:val="24"/>
        </w:rPr>
      </w:pPr>
      <w:r w:rsidRPr="00374FE7">
        <w:rPr>
          <w:rFonts w:ascii="Arial" w:hAnsi="Arial" w:cs="Arial"/>
          <w:sz w:val="24"/>
          <w:szCs w:val="24"/>
        </w:rPr>
        <w:t>The appeal is struck from the roll</w:t>
      </w:r>
      <w:r w:rsidR="00FB1FD8">
        <w:rPr>
          <w:rFonts w:ascii="Arial" w:hAnsi="Arial" w:cs="Arial"/>
          <w:sz w:val="24"/>
          <w:szCs w:val="24"/>
        </w:rPr>
        <w:t>.</w:t>
      </w:r>
    </w:p>
    <w:p w:rsidR="00D02300" w:rsidRPr="00374FE7" w:rsidRDefault="00D02300" w:rsidP="00D02300">
      <w:pPr>
        <w:spacing w:line="360" w:lineRule="auto"/>
        <w:jc w:val="both"/>
        <w:rPr>
          <w:rFonts w:ascii="Arial" w:hAnsi="Arial" w:cs="Arial"/>
          <w:sz w:val="24"/>
          <w:szCs w:val="24"/>
        </w:rPr>
      </w:pPr>
      <w:r w:rsidRPr="00374FE7">
        <w:rPr>
          <w:rFonts w:ascii="Arial" w:hAnsi="Arial" w:cs="Arial"/>
          <w:sz w:val="24"/>
          <w:szCs w:val="24"/>
        </w:rPr>
        <w:t>______________________________________________________________________</w:t>
      </w:r>
    </w:p>
    <w:p w:rsidR="00D02300" w:rsidRPr="00374FE7" w:rsidRDefault="00D02300" w:rsidP="00D02300">
      <w:pPr>
        <w:spacing w:line="360" w:lineRule="auto"/>
        <w:jc w:val="center"/>
        <w:rPr>
          <w:rFonts w:ascii="Arial" w:hAnsi="Arial" w:cs="Arial"/>
          <w:b/>
          <w:sz w:val="24"/>
          <w:szCs w:val="24"/>
        </w:rPr>
      </w:pPr>
      <w:r w:rsidRPr="00374FE7">
        <w:rPr>
          <w:rFonts w:ascii="Arial" w:hAnsi="Arial" w:cs="Arial"/>
          <w:b/>
          <w:sz w:val="24"/>
          <w:szCs w:val="24"/>
        </w:rPr>
        <w:t>APPEAL JUDGMENT</w:t>
      </w:r>
    </w:p>
    <w:p w:rsidR="00D02300" w:rsidRPr="00374FE7" w:rsidRDefault="00D02300" w:rsidP="00D02300">
      <w:pPr>
        <w:spacing w:line="360" w:lineRule="auto"/>
        <w:jc w:val="both"/>
        <w:rPr>
          <w:rFonts w:ascii="Arial" w:hAnsi="Arial" w:cs="Arial"/>
          <w:sz w:val="24"/>
          <w:szCs w:val="24"/>
        </w:rPr>
      </w:pPr>
      <w:r w:rsidRPr="00374FE7">
        <w:rPr>
          <w:rFonts w:ascii="Arial" w:hAnsi="Arial" w:cs="Arial"/>
          <w:sz w:val="24"/>
          <w:szCs w:val="24"/>
        </w:rPr>
        <w:t xml:space="preserve">____________________________________________________________________ </w:t>
      </w:r>
    </w:p>
    <w:p w:rsidR="00D02300" w:rsidRPr="00374FE7" w:rsidRDefault="00FC0486" w:rsidP="00D02300">
      <w:pPr>
        <w:rPr>
          <w:rFonts w:ascii="Arial" w:hAnsi="Arial" w:cs="Arial"/>
          <w:sz w:val="24"/>
          <w:szCs w:val="24"/>
        </w:rPr>
      </w:pPr>
      <w:r>
        <w:rPr>
          <w:rFonts w:ascii="Arial" w:hAnsi="Arial" w:cs="Arial"/>
          <w:b/>
          <w:sz w:val="24"/>
          <w:szCs w:val="24"/>
        </w:rPr>
        <w:t>JANUARY J</w:t>
      </w:r>
      <w:r w:rsidR="00D02300" w:rsidRPr="00374FE7">
        <w:rPr>
          <w:rFonts w:ascii="Arial" w:hAnsi="Arial" w:cs="Arial"/>
          <w:b/>
          <w:sz w:val="24"/>
          <w:szCs w:val="24"/>
        </w:rPr>
        <w:t xml:space="preserve"> </w:t>
      </w:r>
      <w:r>
        <w:rPr>
          <w:rFonts w:ascii="Arial" w:hAnsi="Arial" w:cs="Arial"/>
          <w:b/>
          <w:sz w:val="24"/>
          <w:szCs w:val="24"/>
        </w:rPr>
        <w:t>(</w:t>
      </w:r>
      <w:r w:rsidR="00D02300" w:rsidRPr="00374FE7">
        <w:rPr>
          <w:rFonts w:ascii="Arial" w:hAnsi="Arial" w:cs="Arial"/>
          <w:b/>
          <w:sz w:val="24"/>
          <w:szCs w:val="24"/>
        </w:rPr>
        <w:t>TOMMASI J CONCURRING)</w:t>
      </w:r>
    </w:p>
    <w:p w:rsidR="0074072B" w:rsidRPr="00374FE7" w:rsidRDefault="0075568E" w:rsidP="00C301C2">
      <w:pPr>
        <w:spacing w:line="360" w:lineRule="auto"/>
        <w:jc w:val="both"/>
        <w:rPr>
          <w:rFonts w:ascii="Arial" w:hAnsi="Arial" w:cs="Arial"/>
          <w:sz w:val="24"/>
          <w:szCs w:val="24"/>
        </w:rPr>
      </w:pPr>
      <w:r w:rsidRPr="00374FE7">
        <w:rPr>
          <w:rFonts w:ascii="Arial" w:hAnsi="Arial" w:cs="Arial"/>
          <w:sz w:val="24"/>
          <w:szCs w:val="24"/>
        </w:rPr>
        <w:t>[1]</w:t>
      </w:r>
      <w:r w:rsidRPr="00374FE7">
        <w:rPr>
          <w:rFonts w:ascii="Arial" w:hAnsi="Arial" w:cs="Arial"/>
          <w:sz w:val="24"/>
          <w:szCs w:val="24"/>
        </w:rPr>
        <w:tab/>
      </w:r>
      <w:r w:rsidR="00C301C2" w:rsidRPr="00374FE7">
        <w:rPr>
          <w:rFonts w:ascii="Arial" w:hAnsi="Arial" w:cs="Arial"/>
          <w:sz w:val="24"/>
          <w:szCs w:val="24"/>
        </w:rPr>
        <w:t xml:space="preserve">The appellant in this matter was convicted and sentenced on a charge of housebreaking with intent to steal and theft in the district court of Oshakati having sat at Omungwelume. He was sentenced on 08 September 2014 to 4 years’ imprisonment of </w:t>
      </w:r>
      <w:r w:rsidR="0074072B" w:rsidRPr="00374FE7">
        <w:rPr>
          <w:rFonts w:ascii="Arial" w:hAnsi="Arial" w:cs="Arial"/>
          <w:sz w:val="24"/>
          <w:szCs w:val="24"/>
        </w:rPr>
        <w:t>which o</w:t>
      </w:r>
      <w:r w:rsidR="00C301C2" w:rsidRPr="00374FE7">
        <w:rPr>
          <w:rFonts w:ascii="Arial" w:hAnsi="Arial" w:cs="Arial"/>
          <w:sz w:val="24"/>
          <w:szCs w:val="24"/>
        </w:rPr>
        <w:t>ne and a half years’ were suspended on conditions. The appellant</w:t>
      </w:r>
      <w:r w:rsidR="0074072B" w:rsidRPr="00374FE7">
        <w:rPr>
          <w:rFonts w:ascii="Arial" w:hAnsi="Arial" w:cs="Arial"/>
          <w:sz w:val="24"/>
          <w:szCs w:val="24"/>
        </w:rPr>
        <w:t xml:space="preserve"> in person</w:t>
      </w:r>
      <w:r w:rsidR="00C301C2" w:rsidRPr="00374FE7">
        <w:rPr>
          <w:rFonts w:ascii="Arial" w:hAnsi="Arial" w:cs="Arial"/>
          <w:sz w:val="24"/>
          <w:szCs w:val="24"/>
        </w:rPr>
        <w:t xml:space="preserve"> first lodged his notice of appeal with an affidavit on 23 September 2016</w:t>
      </w:r>
      <w:r w:rsidR="0074072B" w:rsidRPr="00374FE7">
        <w:rPr>
          <w:rFonts w:ascii="Arial" w:hAnsi="Arial" w:cs="Arial"/>
          <w:sz w:val="24"/>
          <w:szCs w:val="24"/>
        </w:rPr>
        <w:t xml:space="preserve"> to the Ministry of </w:t>
      </w:r>
      <w:r w:rsidR="0074072B" w:rsidRPr="00374FE7">
        <w:rPr>
          <w:rFonts w:ascii="Arial" w:hAnsi="Arial" w:cs="Arial"/>
          <w:sz w:val="24"/>
          <w:szCs w:val="24"/>
        </w:rPr>
        <w:lastRenderedPageBreak/>
        <w:t xml:space="preserve">Safety and </w:t>
      </w:r>
      <w:r w:rsidR="00CF6EB7" w:rsidRPr="00374FE7">
        <w:rPr>
          <w:rFonts w:ascii="Arial" w:hAnsi="Arial" w:cs="Arial"/>
          <w:sz w:val="24"/>
          <w:szCs w:val="24"/>
        </w:rPr>
        <w:t>Security</w:t>
      </w:r>
      <w:r w:rsidR="0074072B" w:rsidRPr="00374FE7">
        <w:rPr>
          <w:rFonts w:ascii="Arial" w:hAnsi="Arial" w:cs="Arial"/>
          <w:sz w:val="24"/>
          <w:szCs w:val="24"/>
        </w:rPr>
        <w:t xml:space="preserve"> (Oluno Correctional Facility). The aforementioned documents were filed with the clerk of court, Oshakati on 11 November 2016.</w:t>
      </w:r>
    </w:p>
    <w:p w:rsidR="001323E2" w:rsidRDefault="0074072B" w:rsidP="00C301C2">
      <w:pPr>
        <w:spacing w:line="360" w:lineRule="auto"/>
        <w:jc w:val="both"/>
        <w:rPr>
          <w:rFonts w:ascii="Arial" w:hAnsi="Arial" w:cs="Arial"/>
          <w:sz w:val="24"/>
          <w:szCs w:val="24"/>
        </w:rPr>
      </w:pPr>
      <w:r w:rsidRPr="00374FE7">
        <w:rPr>
          <w:rFonts w:ascii="Arial" w:hAnsi="Arial" w:cs="Arial"/>
          <w:sz w:val="24"/>
          <w:szCs w:val="24"/>
        </w:rPr>
        <w:t>[2]</w:t>
      </w:r>
      <w:r w:rsidRPr="00374FE7">
        <w:rPr>
          <w:rFonts w:ascii="Arial" w:hAnsi="Arial" w:cs="Arial"/>
          <w:sz w:val="24"/>
          <w:szCs w:val="24"/>
        </w:rPr>
        <w:tab/>
        <w:t>T</w:t>
      </w:r>
      <w:r w:rsidR="001323E2" w:rsidRPr="00374FE7">
        <w:rPr>
          <w:rFonts w:ascii="Arial" w:hAnsi="Arial" w:cs="Arial"/>
          <w:sz w:val="24"/>
          <w:szCs w:val="24"/>
        </w:rPr>
        <w:t>he appellant stated in this</w:t>
      </w:r>
      <w:r w:rsidRPr="00374FE7">
        <w:rPr>
          <w:rFonts w:ascii="Arial" w:hAnsi="Arial" w:cs="Arial"/>
          <w:sz w:val="24"/>
          <w:szCs w:val="24"/>
        </w:rPr>
        <w:t xml:space="preserve"> affidavit that he did not want to appeal at the time of his conviction and that the idea of appeal was just an afterthought that occurre</w:t>
      </w:r>
      <w:r w:rsidR="001323E2" w:rsidRPr="00374FE7">
        <w:rPr>
          <w:rFonts w:ascii="Arial" w:hAnsi="Arial" w:cs="Arial"/>
          <w:sz w:val="24"/>
          <w:szCs w:val="24"/>
        </w:rPr>
        <w:t>d as a result of</w:t>
      </w:r>
      <w:r w:rsidRPr="00374FE7">
        <w:rPr>
          <w:rFonts w:ascii="Arial" w:hAnsi="Arial" w:cs="Arial"/>
          <w:sz w:val="24"/>
          <w:szCs w:val="24"/>
        </w:rPr>
        <w:t xml:space="preserve"> his personal circumstances. He furthe</w:t>
      </w:r>
      <w:r w:rsidR="001323E2" w:rsidRPr="00374FE7">
        <w:rPr>
          <w:rFonts w:ascii="Arial" w:hAnsi="Arial" w:cs="Arial"/>
          <w:sz w:val="24"/>
          <w:szCs w:val="24"/>
        </w:rPr>
        <w:t>r stated that he was unable to s</w:t>
      </w:r>
      <w:r w:rsidRPr="00374FE7">
        <w:rPr>
          <w:rFonts w:ascii="Arial" w:hAnsi="Arial" w:cs="Arial"/>
          <w:sz w:val="24"/>
          <w:szCs w:val="24"/>
        </w:rPr>
        <w:t xml:space="preserve">erve the </w:t>
      </w:r>
      <w:r>
        <w:rPr>
          <w:rFonts w:ascii="Arial" w:hAnsi="Arial" w:cs="Arial"/>
          <w:sz w:val="24"/>
          <w:szCs w:val="24"/>
        </w:rPr>
        <w:t>sentence of 4 years’ impri</w:t>
      </w:r>
      <w:r w:rsidR="001323E2">
        <w:rPr>
          <w:rFonts w:ascii="Arial" w:hAnsi="Arial" w:cs="Arial"/>
          <w:sz w:val="24"/>
          <w:szCs w:val="24"/>
        </w:rPr>
        <w:t>sonment. He is disabled, can no longer move on his own and is in a wheelchair. In the notice of appeal he asked for a reduction of the sentence or to be granted a fine.</w:t>
      </w:r>
    </w:p>
    <w:p w:rsidR="00CF6EB7" w:rsidRDefault="00151497" w:rsidP="00C301C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Mr </w:t>
      </w:r>
      <w:r w:rsidR="001323E2">
        <w:rPr>
          <w:rFonts w:ascii="Arial" w:hAnsi="Arial" w:cs="Arial"/>
          <w:sz w:val="24"/>
          <w:szCs w:val="24"/>
        </w:rPr>
        <w:t>Bondai is representing the appellant in this appeal and the respondent i</w:t>
      </w:r>
      <w:r>
        <w:rPr>
          <w:rFonts w:ascii="Arial" w:hAnsi="Arial" w:cs="Arial"/>
          <w:sz w:val="24"/>
          <w:szCs w:val="24"/>
        </w:rPr>
        <w:t>s represented by Ms Amupolo. Mr</w:t>
      </w:r>
      <w:r w:rsidR="001323E2">
        <w:rPr>
          <w:rFonts w:ascii="Arial" w:hAnsi="Arial" w:cs="Arial"/>
          <w:sz w:val="24"/>
          <w:szCs w:val="24"/>
        </w:rPr>
        <w:t xml:space="preserve"> Bo</w:t>
      </w:r>
      <w:r w:rsidR="00CF6EB7">
        <w:rPr>
          <w:rFonts w:ascii="Arial" w:hAnsi="Arial" w:cs="Arial"/>
          <w:sz w:val="24"/>
          <w:szCs w:val="24"/>
        </w:rPr>
        <w:t>n</w:t>
      </w:r>
      <w:r w:rsidR="001323E2">
        <w:rPr>
          <w:rFonts w:ascii="Arial" w:hAnsi="Arial" w:cs="Arial"/>
          <w:sz w:val="24"/>
          <w:szCs w:val="24"/>
        </w:rPr>
        <w:t>dai</w:t>
      </w:r>
      <w:r w:rsidR="000D31DB">
        <w:rPr>
          <w:rFonts w:ascii="Arial" w:hAnsi="Arial" w:cs="Arial"/>
          <w:sz w:val="24"/>
          <w:szCs w:val="24"/>
        </w:rPr>
        <w:t xml:space="preserve"> withdrew</w:t>
      </w:r>
      <w:r w:rsidR="001323E2">
        <w:rPr>
          <w:rFonts w:ascii="Arial" w:hAnsi="Arial" w:cs="Arial"/>
          <w:sz w:val="24"/>
          <w:szCs w:val="24"/>
        </w:rPr>
        <w:t xml:space="preserve"> the initial notice of appeal</w:t>
      </w:r>
      <w:r w:rsidR="00CF6EB7">
        <w:rPr>
          <w:rFonts w:ascii="Arial" w:hAnsi="Arial" w:cs="Arial"/>
          <w:sz w:val="24"/>
          <w:szCs w:val="24"/>
        </w:rPr>
        <w:t xml:space="preserve"> and filed a new notice of appeal on 16 March 2017 with an application for condonation of the late filing of heads of argument. He stated that the heads of argument were filed late, five days late, due to a number of factors. Firstly, due to a heavy work load because of a shortage of staff members at the office of the Directorate Legal Aid, Ondangwa. Secondly, he encountered difficulty to secure an interpreter and lastly that the preparation of the appeal took longer than anticipated.</w:t>
      </w:r>
      <w:r w:rsidR="000D31DB">
        <w:rPr>
          <w:rFonts w:ascii="Arial" w:hAnsi="Arial" w:cs="Arial"/>
          <w:sz w:val="24"/>
          <w:szCs w:val="24"/>
        </w:rPr>
        <w:t xml:space="preserve"> As a result Ms Amupolo was also late with her amended heads of argument and also applied for condonation.</w:t>
      </w:r>
    </w:p>
    <w:p w:rsidR="000D31DB" w:rsidRDefault="000D31DB" w:rsidP="00C301C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Condonation is granted for the late filing of heads of argument for both parties.</w:t>
      </w:r>
    </w:p>
    <w:p w:rsidR="000D31DB" w:rsidRDefault="000D31DB" w:rsidP="00C301C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A0D4B">
        <w:rPr>
          <w:rFonts w:ascii="Arial" w:hAnsi="Arial" w:cs="Arial"/>
          <w:sz w:val="24"/>
          <w:szCs w:val="24"/>
        </w:rPr>
        <w:t xml:space="preserve">Ms Amupolo </w:t>
      </w:r>
      <w:r w:rsidR="004221AF">
        <w:rPr>
          <w:rFonts w:ascii="Arial" w:hAnsi="Arial" w:cs="Arial"/>
          <w:sz w:val="24"/>
          <w:szCs w:val="24"/>
        </w:rPr>
        <w:t xml:space="preserve">raised </w:t>
      </w:r>
      <w:r w:rsidR="004221AF">
        <w:rPr>
          <w:rFonts w:ascii="Arial" w:hAnsi="Arial" w:cs="Arial"/>
          <w:i/>
          <w:sz w:val="24"/>
          <w:szCs w:val="24"/>
        </w:rPr>
        <w:t>points</w:t>
      </w:r>
      <w:r w:rsidR="00CA1298">
        <w:rPr>
          <w:rFonts w:ascii="Arial" w:hAnsi="Arial" w:cs="Arial"/>
          <w:i/>
          <w:sz w:val="24"/>
          <w:szCs w:val="24"/>
        </w:rPr>
        <w:t xml:space="preserve"> in </w:t>
      </w:r>
      <w:r w:rsidR="001E329C">
        <w:rPr>
          <w:rFonts w:ascii="Arial" w:hAnsi="Arial" w:cs="Arial"/>
          <w:i/>
          <w:sz w:val="24"/>
          <w:szCs w:val="24"/>
        </w:rPr>
        <w:t>limine in</w:t>
      </w:r>
      <w:r w:rsidR="004221AF">
        <w:rPr>
          <w:rFonts w:ascii="Arial" w:hAnsi="Arial" w:cs="Arial"/>
          <w:sz w:val="24"/>
          <w:szCs w:val="24"/>
        </w:rPr>
        <w:t xml:space="preserve"> relation to the new founding affidavit by the appellant compared to the initial one filed by the appellant in person. I have already re-stated the initial statement in paragraph 2 above. I</w:t>
      </w:r>
      <w:r w:rsidR="001E329C">
        <w:rPr>
          <w:rFonts w:ascii="Arial" w:hAnsi="Arial" w:cs="Arial"/>
          <w:sz w:val="24"/>
          <w:szCs w:val="24"/>
        </w:rPr>
        <w:t>n</w:t>
      </w:r>
      <w:r w:rsidR="004221AF">
        <w:rPr>
          <w:rFonts w:ascii="Arial" w:hAnsi="Arial" w:cs="Arial"/>
          <w:sz w:val="24"/>
          <w:szCs w:val="24"/>
        </w:rPr>
        <w:t xml:space="preserve"> the new affidavit the appellant explained that the reasons for the delay are that he faced challenges which made it difficult for him to compile and file/lodge his appeal. He says further that he is disabled, in a wheel chair, is a lay person who is unschooled in law and in the art of drafting pleadings. He failed to get assistance to draft his notice of appeal on time. The trial court did not explain to him where he could get help</w:t>
      </w:r>
      <w:r w:rsidR="001E329C">
        <w:rPr>
          <w:rFonts w:ascii="Arial" w:hAnsi="Arial" w:cs="Arial"/>
          <w:sz w:val="24"/>
          <w:szCs w:val="24"/>
        </w:rPr>
        <w:t xml:space="preserve"> to draft his appeal and that he only got assistance from a fellow inmate in September 2016. He submits that his failure was neither wilful nor negligent.</w:t>
      </w:r>
    </w:p>
    <w:p w:rsidR="0086237F" w:rsidRDefault="001E329C" w:rsidP="00C301C2">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new affidavit is in certain aspects in stark contrast with the initial affidavit. In the initial affidavit the appellant states that </w:t>
      </w:r>
      <w:r w:rsidRPr="00F34A1C">
        <w:rPr>
          <w:rFonts w:ascii="Arial" w:hAnsi="Arial" w:cs="Arial"/>
          <w:sz w:val="24"/>
          <w:szCs w:val="24"/>
          <w:u w:val="single"/>
        </w:rPr>
        <w:t>he did not want to appeal and that the idea to appeal is just an afterthought which occurred as a result of his personal circumstance</w:t>
      </w:r>
      <w:r w:rsidR="00F34A1C" w:rsidRPr="00F34A1C">
        <w:rPr>
          <w:rFonts w:ascii="Arial" w:hAnsi="Arial" w:cs="Arial"/>
          <w:sz w:val="24"/>
          <w:szCs w:val="24"/>
          <w:u w:val="single"/>
        </w:rPr>
        <w:t>s</w:t>
      </w:r>
      <w:r>
        <w:rPr>
          <w:rFonts w:ascii="Arial" w:hAnsi="Arial" w:cs="Arial"/>
          <w:sz w:val="24"/>
          <w:szCs w:val="24"/>
        </w:rPr>
        <w:t>.</w:t>
      </w:r>
      <w:r w:rsidR="004773CB" w:rsidRPr="004773CB">
        <w:rPr>
          <w:rFonts w:ascii="Arial" w:hAnsi="Arial" w:cs="Arial"/>
          <w:sz w:val="24"/>
          <w:szCs w:val="24"/>
        </w:rPr>
        <w:t xml:space="preserve"> </w:t>
      </w:r>
      <w:r w:rsidR="004773CB">
        <w:rPr>
          <w:rFonts w:ascii="Arial" w:hAnsi="Arial" w:cs="Arial"/>
          <w:sz w:val="24"/>
          <w:szCs w:val="24"/>
        </w:rPr>
        <w:t>(my emphasis).</w:t>
      </w:r>
      <w:r>
        <w:rPr>
          <w:rFonts w:ascii="Arial" w:hAnsi="Arial" w:cs="Arial"/>
          <w:sz w:val="24"/>
          <w:szCs w:val="24"/>
        </w:rPr>
        <w:t xml:space="preserve"> The circumstances are that he is disable</w:t>
      </w:r>
      <w:r w:rsidR="00F34A1C">
        <w:rPr>
          <w:rFonts w:ascii="Arial" w:hAnsi="Arial" w:cs="Arial"/>
          <w:sz w:val="24"/>
          <w:szCs w:val="24"/>
        </w:rPr>
        <w:t>d</w:t>
      </w:r>
      <w:r w:rsidR="00F34A1C" w:rsidRPr="00F34A1C">
        <w:rPr>
          <w:rFonts w:ascii="Arial" w:hAnsi="Arial" w:cs="Arial"/>
          <w:sz w:val="24"/>
          <w:szCs w:val="24"/>
        </w:rPr>
        <w:t xml:space="preserve"> </w:t>
      </w:r>
      <w:r w:rsidR="00151497">
        <w:rPr>
          <w:rFonts w:ascii="Arial" w:hAnsi="Arial" w:cs="Arial"/>
          <w:sz w:val="24"/>
          <w:szCs w:val="24"/>
        </w:rPr>
        <w:t>and in a wheel chair</w:t>
      </w:r>
      <w:r w:rsidR="00F34A1C">
        <w:rPr>
          <w:rFonts w:ascii="Arial" w:hAnsi="Arial" w:cs="Arial"/>
          <w:sz w:val="24"/>
          <w:szCs w:val="24"/>
        </w:rPr>
        <w:t xml:space="preserve">. He further only prayed for a reduction in sentence or a fine. Nothing was mentioned on the conviction. In the new notice he is appealing only against conviction. </w:t>
      </w:r>
      <w:r w:rsidR="0086237F">
        <w:rPr>
          <w:rFonts w:ascii="Arial" w:hAnsi="Arial" w:cs="Arial"/>
          <w:sz w:val="24"/>
          <w:szCs w:val="24"/>
        </w:rPr>
        <w:t>It is now alleged that the magistrate did not explain to the appellant more particularly whom he may approach for assi</w:t>
      </w:r>
      <w:r w:rsidR="0073546B">
        <w:rPr>
          <w:rFonts w:ascii="Arial" w:hAnsi="Arial" w:cs="Arial"/>
          <w:sz w:val="24"/>
          <w:szCs w:val="24"/>
        </w:rPr>
        <w:t>stance. All of a sudden he</w:t>
      </w:r>
      <w:r w:rsidR="007B002B">
        <w:rPr>
          <w:rFonts w:ascii="Arial" w:hAnsi="Arial" w:cs="Arial"/>
          <w:sz w:val="24"/>
          <w:szCs w:val="24"/>
        </w:rPr>
        <w:t xml:space="preserve"> still</w:t>
      </w:r>
      <w:r w:rsidR="0086237F">
        <w:rPr>
          <w:rFonts w:ascii="Arial" w:hAnsi="Arial" w:cs="Arial"/>
          <w:sz w:val="24"/>
          <w:szCs w:val="24"/>
        </w:rPr>
        <w:t xml:space="preserve"> maintains his innocence</w:t>
      </w:r>
      <w:r w:rsidR="00890AC2">
        <w:rPr>
          <w:rFonts w:ascii="Arial" w:hAnsi="Arial" w:cs="Arial"/>
          <w:sz w:val="24"/>
          <w:szCs w:val="24"/>
        </w:rPr>
        <w:t>.</w:t>
      </w:r>
    </w:p>
    <w:p w:rsidR="0086237F" w:rsidRDefault="0086237F" w:rsidP="00C301C2">
      <w:pPr>
        <w:spacing w:line="360" w:lineRule="auto"/>
        <w:jc w:val="both"/>
        <w:rPr>
          <w:rFonts w:ascii="Arial" w:hAnsi="Arial" w:cs="Arial"/>
          <w:sz w:val="24"/>
          <w:szCs w:val="24"/>
        </w:rPr>
      </w:pPr>
      <w:r>
        <w:rPr>
          <w:rFonts w:ascii="Arial" w:hAnsi="Arial" w:cs="Arial"/>
          <w:sz w:val="24"/>
          <w:szCs w:val="24"/>
        </w:rPr>
        <w:t>[7]</w:t>
      </w:r>
      <w:r w:rsidR="00890AC2">
        <w:rPr>
          <w:rFonts w:ascii="Arial" w:hAnsi="Arial" w:cs="Arial"/>
          <w:sz w:val="24"/>
          <w:szCs w:val="24"/>
        </w:rPr>
        <w:tab/>
        <w:t xml:space="preserve">I agree with Ms Amupolo that the </w:t>
      </w:r>
      <w:r w:rsidR="00F32B0A">
        <w:rPr>
          <w:rFonts w:ascii="Arial" w:hAnsi="Arial" w:cs="Arial"/>
          <w:sz w:val="24"/>
          <w:szCs w:val="24"/>
        </w:rPr>
        <w:t>appellant’s</w:t>
      </w:r>
      <w:r w:rsidR="00890AC2">
        <w:rPr>
          <w:rFonts w:ascii="Arial" w:hAnsi="Arial" w:cs="Arial"/>
          <w:sz w:val="24"/>
          <w:szCs w:val="24"/>
        </w:rPr>
        <w:t xml:space="preserve"> reasons for the delay are not sound and convincing. On his own admission his right to appeal was explained and moreover the record reflects that the appellant signed the annexure on 08 September 2014 that he understood and he required no further explanation.</w:t>
      </w:r>
    </w:p>
    <w:p w:rsidR="00CB34E7" w:rsidRDefault="00F32B0A" w:rsidP="00C301C2">
      <w:pPr>
        <w:spacing w:line="360" w:lineRule="auto"/>
        <w:jc w:val="both"/>
        <w:rPr>
          <w:rFonts w:ascii="Arial" w:hAnsi="Arial" w:cs="Arial"/>
          <w:sz w:val="24"/>
          <w:szCs w:val="24"/>
        </w:rPr>
      </w:pPr>
      <w:r>
        <w:rPr>
          <w:rFonts w:ascii="Arial" w:hAnsi="Arial" w:cs="Arial"/>
          <w:sz w:val="24"/>
          <w:szCs w:val="24"/>
        </w:rPr>
        <w:t>[8</w:t>
      </w:r>
      <w:r w:rsidR="0086237F">
        <w:rPr>
          <w:rFonts w:ascii="Arial" w:hAnsi="Arial" w:cs="Arial"/>
          <w:sz w:val="24"/>
          <w:szCs w:val="24"/>
        </w:rPr>
        <w:t>]</w:t>
      </w:r>
      <w:r>
        <w:rPr>
          <w:rFonts w:ascii="Arial" w:hAnsi="Arial" w:cs="Arial"/>
          <w:sz w:val="24"/>
          <w:szCs w:val="24"/>
        </w:rPr>
        <w:tab/>
        <w:t>The Notice of appeal was filed 2 years and 3 months after sentence. It is not clear when the appellant became wheel chair bound nor is there an explanation why it took him so long to appeal.</w:t>
      </w:r>
      <w:r w:rsidR="009835D2">
        <w:rPr>
          <w:rFonts w:ascii="Arial" w:hAnsi="Arial" w:cs="Arial"/>
          <w:sz w:val="24"/>
          <w:szCs w:val="24"/>
        </w:rPr>
        <w:t xml:space="preserve"> The first explanation filed by the appellant on sentence </w:t>
      </w:r>
      <w:r w:rsidR="006E66A4">
        <w:rPr>
          <w:rFonts w:ascii="Arial" w:hAnsi="Arial" w:cs="Arial"/>
          <w:sz w:val="24"/>
          <w:szCs w:val="24"/>
        </w:rPr>
        <w:t>has</w:t>
      </w:r>
      <w:r w:rsidR="009835D2">
        <w:rPr>
          <w:rFonts w:ascii="Arial" w:hAnsi="Arial" w:cs="Arial"/>
          <w:sz w:val="24"/>
          <w:szCs w:val="24"/>
        </w:rPr>
        <w:t xml:space="preserve"> no ground for an appeal.</w:t>
      </w:r>
      <w:r w:rsidR="00400066">
        <w:rPr>
          <w:rFonts w:ascii="Arial" w:hAnsi="Arial" w:cs="Arial"/>
          <w:sz w:val="24"/>
          <w:szCs w:val="24"/>
        </w:rPr>
        <w:t xml:space="preserve"> He </w:t>
      </w:r>
      <w:r w:rsidR="00664016">
        <w:rPr>
          <w:rFonts w:ascii="Arial" w:hAnsi="Arial" w:cs="Arial"/>
          <w:sz w:val="24"/>
          <w:szCs w:val="24"/>
        </w:rPr>
        <w:t>has in any event withdrawn</w:t>
      </w:r>
      <w:r w:rsidR="00400066">
        <w:rPr>
          <w:rFonts w:ascii="Arial" w:hAnsi="Arial" w:cs="Arial"/>
          <w:sz w:val="24"/>
          <w:szCs w:val="24"/>
        </w:rPr>
        <w:t xml:space="preserve"> that appeal. This court can however</w:t>
      </w:r>
      <w:r w:rsidR="0086237F">
        <w:rPr>
          <w:rFonts w:ascii="Arial" w:hAnsi="Arial" w:cs="Arial"/>
          <w:sz w:val="24"/>
          <w:szCs w:val="24"/>
        </w:rPr>
        <w:tab/>
      </w:r>
      <w:r w:rsidR="00400066">
        <w:rPr>
          <w:rFonts w:ascii="Arial" w:hAnsi="Arial" w:cs="Arial"/>
          <w:sz w:val="24"/>
          <w:szCs w:val="24"/>
        </w:rPr>
        <w:t xml:space="preserve"> </w:t>
      </w:r>
      <w:r w:rsidR="006E66A4">
        <w:rPr>
          <w:rFonts w:ascii="Arial" w:hAnsi="Arial" w:cs="Arial"/>
          <w:sz w:val="24"/>
          <w:szCs w:val="24"/>
        </w:rPr>
        <w:t>not ignore his affidavit in that</w:t>
      </w:r>
      <w:r w:rsidR="00400066">
        <w:rPr>
          <w:rFonts w:ascii="Arial" w:hAnsi="Arial" w:cs="Arial"/>
          <w:sz w:val="24"/>
          <w:szCs w:val="24"/>
        </w:rPr>
        <w:t xml:space="preserve"> appeal. He stated therein that the decision to appeal is an </w:t>
      </w:r>
      <w:r w:rsidR="003840F9" w:rsidRPr="003840F9">
        <w:rPr>
          <w:rFonts w:ascii="Arial" w:hAnsi="Arial" w:cs="Arial"/>
          <w:sz w:val="24"/>
          <w:szCs w:val="24"/>
          <w:u w:val="single"/>
        </w:rPr>
        <w:t>afterthought</w:t>
      </w:r>
      <w:r w:rsidR="003840F9" w:rsidRPr="003840F9">
        <w:rPr>
          <w:rFonts w:ascii="Arial" w:hAnsi="Arial" w:cs="Arial"/>
          <w:sz w:val="24"/>
          <w:szCs w:val="24"/>
        </w:rPr>
        <w:t xml:space="preserve"> </w:t>
      </w:r>
      <w:r w:rsidR="00400066" w:rsidRPr="003840F9">
        <w:rPr>
          <w:rFonts w:ascii="Arial" w:hAnsi="Arial" w:cs="Arial"/>
          <w:sz w:val="24"/>
          <w:szCs w:val="24"/>
        </w:rPr>
        <w:t>because</w:t>
      </w:r>
      <w:r w:rsidR="00400066">
        <w:rPr>
          <w:rFonts w:ascii="Arial" w:hAnsi="Arial" w:cs="Arial"/>
          <w:sz w:val="24"/>
          <w:szCs w:val="24"/>
        </w:rPr>
        <w:t xml:space="preserve"> of the circumstances of being disabled and in a wheel chair. He still is in a wheel chair before this court.</w:t>
      </w:r>
      <w:r w:rsidR="00F34A1C">
        <w:rPr>
          <w:rFonts w:ascii="Arial" w:hAnsi="Arial" w:cs="Arial"/>
          <w:sz w:val="24"/>
          <w:szCs w:val="24"/>
        </w:rPr>
        <w:t xml:space="preserve"> </w:t>
      </w:r>
      <w:r w:rsidR="006E66A4">
        <w:rPr>
          <w:rFonts w:ascii="Arial" w:hAnsi="Arial" w:cs="Arial"/>
          <w:sz w:val="24"/>
          <w:szCs w:val="24"/>
        </w:rPr>
        <w:t>(my underlin</w:t>
      </w:r>
      <w:r w:rsidR="00664016">
        <w:rPr>
          <w:rFonts w:ascii="Arial" w:hAnsi="Arial" w:cs="Arial"/>
          <w:sz w:val="24"/>
          <w:szCs w:val="24"/>
        </w:rPr>
        <w:t>in</w:t>
      </w:r>
      <w:r w:rsidR="006E66A4">
        <w:rPr>
          <w:rFonts w:ascii="Arial" w:hAnsi="Arial" w:cs="Arial"/>
          <w:sz w:val="24"/>
          <w:szCs w:val="24"/>
        </w:rPr>
        <w:t>g)</w:t>
      </w:r>
    </w:p>
    <w:p w:rsidR="001E329C" w:rsidRDefault="00CB34E7" w:rsidP="00C301C2">
      <w:pPr>
        <w:spacing w:line="360" w:lineRule="auto"/>
        <w:jc w:val="both"/>
        <w:rPr>
          <w:rFonts w:ascii="Arial" w:hAnsi="Arial" w:cs="Arial"/>
          <w:sz w:val="24"/>
          <w:szCs w:val="24"/>
        </w:rPr>
      </w:pPr>
      <w:r>
        <w:rPr>
          <w:rFonts w:ascii="Arial" w:hAnsi="Arial" w:cs="Arial"/>
          <w:sz w:val="24"/>
          <w:szCs w:val="24"/>
        </w:rPr>
        <w:t>[9]</w:t>
      </w:r>
      <w:r w:rsidR="00F34A1C">
        <w:rPr>
          <w:rFonts w:ascii="Arial" w:hAnsi="Arial" w:cs="Arial"/>
          <w:sz w:val="24"/>
          <w:szCs w:val="24"/>
        </w:rPr>
        <w:t xml:space="preserve"> </w:t>
      </w:r>
      <w:r>
        <w:rPr>
          <w:rFonts w:ascii="Arial" w:hAnsi="Arial" w:cs="Arial"/>
          <w:sz w:val="24"/>
          <w:szCs w:val="24"/>
        </w:rPr>
        <w:tab/>
        <w:t xml:space="preserve">I agree with Hoff J where he iterates the following in </w:t>
      </w:r>
      <w:r w:rsidRPr="00A74BF7">
        <w:rPr>
          <w:rFonts w:ascii="Arial" w:hAnsi="Arial" w:cs="Arial"/>
          <w:i/>
          <w:sz w:val="24"/>
          <w:szCs w:val="24"/>
        </w:rPr>
        <w:t>Nawa v The State</w:t>
      </w:r>
      <w:r>
        <w:rPr>
          <w:rFonts w:ascii="Arial" w:hAnsi="Arial" w:cs="Arial"/>
          <w:sz w:val="24"/>
          <w:szCs w:val="24"/>
        </w:rPr>
        <w:t>;</w:t>
      </w:r>
    </w:p>
    <w:p w:rsidR="00CB34E7" w:rsidRPr="00CB34E7" w:rsidRDefault="001C64FC" w:rsidP="00CB34E7">
      <w:pPr>
        <w:pStyle w:val="NoSpacing"/>
        <w:spacing w:line="360" w:lineRule="auto"/>
        <w:ind w:left="720"/>
        <w:jc w:val="both"/>
        <w:rPr>
          <w:rFonts w:ascii="Arial" w:hAnsi="Arial" w:cs="Arial"/>
        </w:rPr>
      </w:pPr>
      <w:r>
        <w:rPr>
          <w:rFonts w:ascii="Arial" w:hAnsi="Arial" w:cs="Arial"/>
        </w:rPr>
        <w:t xml:space="preserve">‘ </w:t>
      </w:r>
      <w:r w:rsidR="00CB34E7" w:rsidRPr="00CB34E7">
        <w:rPr>
          <w:rFonts w:ascii="Arial" w:hAnsi="Arial" w:cs="Arial"/>
        </w:rPr>
        <w:t>[8]</w:t>
      </w:r>
      <w:r w:rsidR="00CB34E7" w:rsidRPr="00CB34E7">
        <w:rPr>
          <w:rFonts w:ascii="Arial" w:hAnsi="Arial" w:cs="Arial"/>
        </w:rPr>
        <w:tab/>
        <w:t>It is trite law that the onus rests on an applicant in an application for condonation to provide a satisfactory explanation to the court for his or her default as well as dealing with the prospects of success on appeal in respect of the merits of the case. Where an applicant fails in respect of the first requirement the court may decide not to consider the prospects of success.</w:t>
      </w:r>
    </w:p>
    <w:p w:rsidR="00CB34E7" w:rsidRPr="00CB34E7" w:rsidRDefault="00CB34E7" w:rsidP="00CB34E7">
      <w:pPr>
        <w:pStyle w:val="NoSpacing"/>
        <w:spacing w:line="360" w:lineRule="auto"/>
        <w:jc w:val="both"/>
        <w:rPr>
          <w:rFonts w:ascii="Arial" w:hAnsi="Arial" w:cs="Arial"/>
        </w:rPr>
      </w:pPr>
    </w:p>
    <w:p w:rsidR="00CB34E7" w:rsidRPr="00CB34E7" w:rsidRDefault="001C64FC" w:rsidP="00CB34E7">
      <w:pPr>
        <w:pStyle w:val="NoSpacing"/>
        <w:spacing w:line="360" w:lineRule="auto"/>
        <w:ind w:left="720"/>
        <w:jc w:val="both"/>
        <w:rPr>
          <w:rFonts w:ascii="Arial" w:hAnsi="Arial" w:cs="Arial"/>
        </w:rPr>
      </w:pPr>
      <w:r>
        <w:rPr>
          <w:rFonts w:ascii="Arial" w:hAnsi="Arial" w:cs="Arial"/>
        </w:rPr>
        <w:t xml:space="preserve"> </w:t>
      </w:r>
      <w:r w:rsidR="00CB34E7" w:rsidRPr="00CB34E7">
        <w:rPr>
          <w:rFonts w:ascii="Arial" w:hAnsi="Arial" w:cs="Arial"/>
        </w:rPr>
        <w:t>[9]</w:t>
      </w:r>
      <w:r w:rsidR="00CB34E7" w:rsidRPr="00CB34E7">
        <w:rPr>
          <w:rFonts w:ascii="Arial" w:hAnsi="Arial" w:cs="Arial"/>
        </w:rPr>
        <w:tab/>
        <w:t xml:space="preserve">This Court in </w:t>
      </w:r>
      <w:r w:rsidR="00CB34E7" w:rsidRPr="00CB34E7">
        <w:rPr>
          <w:rFonts w:ascii="Arial" w:hAnsi="Arial" w:cs="Arial"/>
          <w:i/>
        </w:rPr>
        <w:t>Nashapi v S</w:t>
      </w:r>
      <w:r w:rsidR="00CB34E7" w:rsidRPr="00CB34E7">
        <w:rPr>
          <w:rFonts w:ascii="Arial" w:hAnsi="Arial" w:cs="Arial"/>
        </w:rPr>
        <w:t xml:space="preserve"> (CC 02/2004) [2013] |NAHCMD 291 per Cheda J, held that this Court will not sympathize with an untruthful applicant and where a litigant in his or her quest for justice seeks a sympathetic hearing, it is incumbent upon such litigant to take the court in its confidence by making a full disclosure of the circumstances which </w:t>
      </w:r>
      <w:r w:rsidR="008A5848">
        <w:rPr>
          <w:rFonts w:ascii="Arial" w:hAnsi="Arial" w:cs="Arial"/>
        </w:rPr>
        <w:t xml:space="preserve"> </w:t>
      </w:r>
      <w:r w:rsidR="00CB34E7" w:rsidRPr="00CB34E7">
        <w:rPr>
          <w:rFonts w:ascii="Arial" w:hAnsi="Arial" w:cs="Arial"/>
        </w:rPr>
        <w:t>caused the delay in filing the notice of intention to appeal, timeously. This Court reminded litigants that a Court can only determine an issue on the basis of facts genuinely laid before it by those who seek a redress of wrongs either real or imagined, and when the truth is lacking the matter will no doubt be disabled in its fair and just adjudication.</w:t>
      </w:r>
      <w:r>
        <w:rPr>
          <w:rFonts w:ascii="Arial" w:hAnsi="Arial" w:cs="Arial"/>
        </w:rPr>
        <w:t xml:space="preserve">’ </w:t>
      </w:r>
      <w:r w:rsidR="00CB34E7">
        <w:rPr>
          <w:rStyle w:val="FootnoteReference"/>
          <w:rFonts w:ascii="Arial" w:hAnsi="Arial" w:cs="Arial"/>
        </w:rPr>
        <w:footnoteReference w:id="1"/>
      </w:r>
      <w:r w:rsidR="00CB34E7" w:rsidRPr="00CB34E7">
        <w:rPr>
          <w:rFonts w:ascii="Arial" w:hAnsi="Arial" w:cs="Arial"/>
        </w:rPr>
        <w:t xml:space="preserve">  </w:t>
      </w:r>
    </w:p>
    <w:p w:rsidR="00CB34E7" w:rsidRDefault="00CB34E7" w:rsidP="00C301C2">
      <w:pPr>
        <w:spacing w:line="360" w:lineRule="auto"/>
        <w:jc w:val="both"/>
        <w:rPr>
          <w:rFonts w:ascii="Arial" w:hAnsi="Arial" w:cs="Arial"/>
          <w:sz w:val="24"/>
          <w:szCs w:val="24"/>
        </w:rPr>
      </w:pPr>
    </w:p>
    <w:p w:rsidR="006E66A4" w:rsidRPr="007A7F7F" w:rsidRDefault="00D02F5E" w:rsidP="00C301C2">
      <w:pPr>
        <w:spacing w:line="360" w:lineRule="auto"/>
        <w:jc w:val="both"/>
        <w:rPr>
          <w:rFonts w:ascii="Arial" w:hAnsi="Arial" w:cs="Arial"/>
          <w:sz w:val="24"/>
          <w:szCs w:val="24"/>
        </w:rPr>
      </w:pPr>
      <w:r>
        <w:rPr>
          <w:rFonts w:ascii="Arial" w:hAnsi="Arial" w:cs="Arial"/>
          <w:sz w:val="24"/>
          <w:szCs w:val="24"/>
        </w:rPr>
        <w:t>[10</w:t>
      </w:r>
      <w:r w:rsidR="006E66A4">
        <w:rPr>
          <w:rFonts w:ascii="Arial" w:hAnsi="Arial" w:cs="Arial"/>
          <w:sz w:val="24"/>
          <w:szCs w:val="24"/>
        </w:rPr>
        <w:t>]</w:t>
      </w:r>
      <w:r w:rsidR="006E66A4">
        <w:rPr>
          <w:rFonts w:ascii="Arial" w:hAnsi="Arial" w:cs="Arial"/>
          <w:sz w:val="24"/>
          <w:szCs w:val="24"/>
        </w:rPr>
        <w:tab/>
        <w:t>In the circumstances, I do n</w:t>
      </w:r>
      <w:r w:rsidR="00AF26E7">
        <w:rPr>
          <w:rFonts w:ascii="Arial" w:hAnsi="Arial" w:cs="Arial"/>
          <w:sz w:val="24"/>
          <w:szCs w:val="24"/>
        </w:rPr>
        <w:t xml:space="preserve">ot find the explanation of the appellant as reasonable and </w:t>
      </w:r>
      <w:r w:rsidR="00AF26E7" w:rsidRPr="00AF26E7">
        <w:rPr>
          <w:rFonts w:ascii="Arial" w:hAnsi="Arial" w:cs="Arial"/>
          <w:i/>
          <w:sz w:val="24"/>
          <w:szCs w:val="24"/>
        </w:rPr>
        <w:t>bona fide</w:t>
      </w:r>
      <w:r w:rsidR="00AF26E7">
        <w:rPr>
          <w:rFonts w:ascii="Arial" w:hAnsi="Arial" w:cs="Arial"/>
          <w:i/>
          <w:sz w:val="24"/>
          <w:szCs w:val="24"/>
        </w:rPr>
        <w:t xml:space="preserve">. </w:t>
      </w:r>
      <w:r w:rsidR="007A7F7F">
        <w:rPr>
          <w:rFonts w:ascii="Arial" w:hAnsi="Arial" w:cs="Arial"/>
          <w:sz w:val="24"/>
          <w:szCs w:val="24"/>
        </w:rPr>
        <w:t>In fairness to the appellant, I have however considered the prospects of success of the appeal.</w:t>
      </w:r>
    </w:p>
    <w:p w:rsidR="00CF6EB7" w:rsidRDefault="00D02F5E" w:rsidP="00C301C2">
      <w:pPr>
        <w:spacing w:line="360" w:lineRule="auto"/>
        <w:jc w:val="both"/>
        <w:rPr>
          <w:rFonts w:ascii="Arial" w:hAnsi="Arial" w:cs="Arial"/>
          <w:sz w:val="24"/>
          <w:szCs w:val="24"/>
        </w:rPr>
      </w:pPr>
      <w:r>
        <w:rPr>
          <w:rFonts w:ascii="Arial" w:hAnsi="Arial" w:cs="Arial"/>
          <w:sz w:val="24"/>
          <w:szCs w:val="24"/>
        </w:rPr>
        <w:t>[11</w:t>
      </w:r>
      <w:r w:rsidR="003A7D66">
        <w:rPr>
          <w:rFonts w:ascii="Arial" w:hAnsi="Arial" w:cs="Arial"/>
          <w:sz w:val="24"/>
          <w:szCs w:val="24"/>
        </w:rPr>
        <w:t>]</w:t>
      </w:r>
      <w:r w:rsidR="003A7D66">
        <w:rPr>
          <w:rFonts w:ascii="Arial" w:hAnsi="Arial" w:cs="Arial"/>
          <w:sz w:val="24"/>
          <w:szCs w:val="24"/>
        </w:rPr>
        <w:tab/>
        <w:t>The grounds of appeal against conviction are as follows in the new notice of appeal:</w:t>
      </w:r>
    </w:p>
    <w:p w:rsidR="003A7D66" w:rsidRDefault="00CF1526" w:rsidP="003A7D66">
      <w:pPr>
        <w:pStyle w:val="ListParagraph"/>
        <w:numPr>
          <w:ilvl w:val="0"/>
          <w:numId w:val="1"/>
        </w:numPr>
        <w:spacing w:line="360" w:lineRule="auto"/>
        <w:jc w:val="both"/>
        <w:rPr>
          <w:rFonts w:ascii="Arial" w:hAnsi="Arial" w:cs="Arial"/>
        </w:rPr>
      </w:pPr>
      <w:r>
        <w:rPr>
          <w:rFonts w:ascii="Arial" w:hAnsi="Arial" w:cs="Arial"/>
        </w:rPr>
        <w:t xml:space="preserve">‘ </w:t>
      </w:r>
      <w:r w:rsidR="003A7D66">
        <w:rPr>
          <w:rFonts w:ascii="Arial" w:hAnsi="Arial" w:cs="Arial"/>
        </w:rPr>
        <w:t>The trial court erred both in fact and law in rejecting and/or failing to attach sufficient weight to the testimony of Andreas Angongo Malakia, the appellant’</w:t>
      </w:r>
      <w:r w:rsidR="00B5234C">
        <w:rPr>
          <w:rFonts w:ascii="Arial" w:hAnsi="Arial" w:cs="Arial"/>
        </w:rPr>
        <w:t>s defence witness;</w:t>
      </w:r>
    </w:p>
    <w:p w:rsidR="00B5234C" w:rsidRDefault="00B5234C" w:rsidP="00B5234C">
      <w:pPr>
        <w:pStyle w:val="ListParagraph"/>
        <w:spacing w:line="360" w:lineRule="auto"/>
        <w:jc w:val="both"/>
        <w:rPr>
          <w:rFonts w:ascii="Arial" w:hAnsi="Arial" w:cs="Arial"/>
        </w:rPr>
      </w:pPr>
    </w:p>
    <w:p w:rsidR="003A7D66" w:rsidRDefault="003A7D66" w:rsidP="003A7D66">
      <w:pPr>
        <w:pStyle w:val="ListParagraph"/>
        <w:numPr>
          <w:ilvl w:val="0"/>
          <w:numId w:val="1"/>
        </w:numPr>
        <w:spacing w:line="360" w:lineRule="auto"/>
        <w:jc w:val="both"/>
        <w:rPr>
          <w:rFonts w:ascii="Arial" w:hAnsi="Arial" w:cs="Arial"/>
        </w:rPr>
      </w:pPr>
      <w:r>
        <w:rPr>
          <w:rFonts w:ascii="Arial" w:hAnsi="Arial" w:cs="Arial"/>
        </w:rPr>
        <w:t xml:space="preserve">The trial court misdirected itself in convicting the appellant as an accomplice when there is no evidence on record that the appellant associated with and/or assisted the principal offender to commit the </w:t>
      </w:r>
      <w:r w:rsidR="00B5234C">
        <w:rPr>
          <w:rFonts w:ascii="Arial" w:hAnsi="Arial" w:cs="Arial"/>
        </w:rPr>
        <w:t>crime of housebreaking with intent to steal and theft;</w:t>
      </w:r>
    </w:p>
    <w:p w:rsidR="00B5234C" w:rsidRPr="00B5234C" w:rsidRDefault="00B5234C" w:rsidP="00B5234C">
      <w:pPr>
        <w:pStyle w:val="ListParagraph"/>
        <w:rPr>
          <w:rFonts w:ascii="Arial" w:hAnsi="Arial" w:cs="Arial"/>
        </w:rPr>
      </w:pPr>
    </w:p>
    <w:p w:rsidR="00B5234C" w:rsidRPr="003A7D66" w:rsidRDefault="00B5234C" w:rsidP="003A7D66">
      <w:pPr>
        <w:pStyle w:val="ListParagraph"/>
        <w:numPr>
          <w:ilvl w:val="0"/>
          <w:numId w:val="1"/>
        </w:numPr>
        <w:spacing w:line="360" w:lineRule="auto"/>
        <w:jc w:val="both"/>
        <w:rPr>
          <w:rFonts w:ascii="Arial" w:hAnsi="Arial" w:cs="Arial"/>
        </w:rPr>
      </w:pPr>
      <w:r>
        <w:rPr>
          <w:rFonts w:ascii="Arial" w:hAnsi="Arial" w:cs="Arial"/>
        </w:rPr>
        <w:t>The trial court erred and misdirected itself in relying on the evidence of state witnesses to convict the appellant of the offence when such evidence was matted by inco</w:t>
      </w:r>
      <w:r w:rsidR="00CF1526">
        <w:rPr>
          <w:rFonts w:ascii="Arial" w:hAnsi="Arial" w:cs="Arial"/>
        </w:rPr>
        <w:t>nsistencies and contradictions.’</w:t>
      </w:r>
    </w:p>
    <w:p w:rsidR="0075568E" w:rsidRDefault="0074072B" w:rsidP="00C301C2">
      <w:pPr>
        <w:spacing w:line="360" w:lineRule="auto"/>
        <w:jc w:val="both"/>
        <w:rPr>
          <w:rFonts w:ascii="Arial" w:hAnsi="Arial" w:cs="Arial"/>
        </w:rPr>
      </w:pPr>
      <w:r>
        <w:rPr>
          <w:rFonts w:ascii="Arial" w:hAnsi="Arial" w:cs="Arial"/>
          <w:sz w:val="24"/>
          <w:szCs w:val="24"/>
        </w:rPr>
        <w:t xml:space="preserve"> </w:t>
      </w:r>
      <w:r w:rsidR="00D02F5E">
        <w:rPr>
          <w:rFonts w:ascii="Arial" w:hAnsi="Arial" w:cs="Arial"/>
          <w:sz w:val="24"/>
          <w:szCs w:val="24"/>
        </w:rPr>
        <w:t>[12</w:t>
      </w:r>
      <w:r w:rsidR="00B5234C">
        <w:rPr>
          <w:rFonts w:ascii="Arial" w:hAnsi="Arial" w:cs="Arial"/>
          <w:sz w:val="24"/>
          <w:szCs w:val="24"/>
        </w:rPr>
        <w:t>]</w:t>
      </w:r>
      <w:r w:rsidR="00B5234C">
        <w:rPr>
          <w:rFonts w:ascii="Arial" w:hAnsi="Arial" w:cs="Arial"/>
          <w:sz w:val="24"/>
          <w:szCs w:val="24"/>
        </w:rPr>
        <w:tab/>
      </w:r>
      <w:r w:rsidR="00E57601">
        <w:rPr>
          <w:rFonts w:ascii="Arial" w:hAnsi="Arial" w:cs="Arial"/>
          <w:sz w:val="24"/>
          <w:szCs w:val="24"/>
        </w:rPr>
        <w:t xml:space="preserve">The appellant was charged with a co-accused who pleaded guilty and was sentenced. A separation of trials then took place. </w:t>
      </w:r>
      <w:r w:rsidR="00400988">
        <w:rPr>
          <w:rFonts w:ascii="Arial" w:hAnsi="Arial" w:cs="Arial"/>
          <w:sz w:val="24"/>
          <w:szCs w:val="24"/>
        </w:rPr>
        <w:t>The appellant pleaded not guilty and gave a plea explanation in terms of section 115</w:t>
      </w:r>
      <w:r w:rsidR="00015109">
        <w:rPr>
          <w:rFonts w:ascii="Arial" w:hAnsi="Arial" w:cs="Arial"/>
          <w:sz w:val="24"/>
          <w:szCs w:val="24"/>
        </w:rPr>
        <w:t xml:space="preserve"> of the Criminal Procedure </w:t>
      </w:r>
      <w:r w:rsidR="00400988">
        <w:rPr>
          <w:rFonts w:ascii="Arial" w:hAnsi="Arial" w:cs="Arial"/>
          <w:sz w:val="24"/>
          <w:szCs w:val="24"/>
        </w:rPr>
        <w:t>Act 51 of 1977. He stated</w:t>
      </w:r>
      <w:r w:rsidR="00015109">
        <w:rPr>
          <w:rFonts w:ascii="Arial" w:hAnsi="Arial" w:cs="Arial"/>
        </w:rPr>
        <w:t xml:space="preserve">: ‘ </w:t>
      </w:r>
      <w:r w:rsidR="00400988" w:rsidRPr="00400988">
        <w:rPr>
          <w:rFonts w:ascii="Arial" w:hAnsi="Arial" w:cs="Arial"/>
        </w:rPr>
        <w:t>I wish to disclose that I am not the one who committed the said offence. The person who committed the offence pleaded guilty and is already convicted</w:t>
      </w:r>
      <w:r w:rsidR="00D44966">
        <w:rPr>
          <w:rFonts w:ascii="Arial" w:hAnsi="Arial" w:cs="Arial"/>
        </w:rPr>
        <w:t>.</w:t>
      </w:r>
      <w:r w:rsidR="00015109">
        <w:rPr>
          <w:rFonts w:ascii="Arial" w:hAnsi="Arial" w:cs="Arial"/>
        </w:rPr>
        <w:t>’</w:t>
      </w:r>
    </w:p>
    <w:p w:rsidR="00400988" w:rsidRDefault="00D02F5E" w:rsidP="00C301C2">
      <w:pPr>
        <w:spacing w:line="360" w:lineRule="auto"/>
        <w:jc w:val="both"/>
        <w:rPr>
          <w:rFonts w:ascii="Arial" w:hAnsi="Arial" w:cs="Arial"/>
          <w:sz w:val="24"/>
          <w:szCs w:val="24"/>
        </w:rPr>
      </w:pPr>
      <w:r>
        <w:rPr>
          <w:rFonts w:ascii="Arial" w:hAnsi="Arial" w:cs="Arial"/>
          <w:sz w:val="24"/>
          <w:szCs w:val="24"/>
        </w:rPr>
        <w:t>[13</w:t>
      </w:r>
      <w:r w:rsidR="00400988" w:rsidRPr="00D06954">
        <w:rPr>
          <w:rFonts w:ascii="Arial" w:hAnsi="Arial" w:cs="Arial"/>
          <w:sz w:val="24"/>
          <w:szCs w:val="24"/>
        </w:rPr>
        <w:t>]</w:t>
      </w:r>
      <w:r w:rsidR="00400988" w:rsidRPr="00D06954">
        <w:rPr>
          <w:rFonts w:ascii="Arial" w:hAnsi="Arial" w:cs="Arial"/>
          <w:sz w:val="24"/>
          <w:szCs w:val="24"/>
        </w:rPr>
        <w:tab/>
        <w:t>The complainant testified</w:t>
      </w:r>
      <w:r w:rsidR="00D06954" w:rsidRPr="00D06954">
        <w:rPr>
          <w:rFonts w:ascii="Arial" w:hAnsi="Arial" w:cs="Arial"/>
          <w:sz w:val="24"/>
          <w:szCs w:val="24"/>
        </w:rPr>
        <w:t xml:space="preserve"> that she made a case of housebreaking because her house was broken into.</w:t>
      </w:r>
      <w:r w:rsidR="00D76A56">
        <w:rPr>
          <w:rFonts w:ascii="Arial" w:hAnsi="Arial" w:cs="Arial"/>
          <w:sz w:val="24"/>
          <w:szCs w:val="24"/>
        </w:rPr>
        <w:t xml:space="preserve"> Cash of N$7000.00, </w:t>
      </w:r>
      <w:r w:rsidR="00BC7AF0">
        <w:rPr>
          <w:rFonts w:ascii="Arial" w:hAnsi="Arial" w:cs="Arial"/>
          <w:sz w:val="24"/>
          <w:szCs w:val="24"/>
        </w:rPr>
        <w:t>f</w:t>
      </w:r>
      <w:r w:rsidR="00D76A56">
        <w:rPr>
          <w:rFonts w:ascii="Arial" w:hAnsi="Arial" w:cs="Arial"/>
          <w:sz w:val="24"/>
          <w:szCs w:val="24"/>
        </w:rPr>
        <w:t>ace wash soap of N$50.00, matches of N$1.00 and 16 x recharge vouchers of N$10.00 each were stolen.</w:t>
      </w:r>
      <w:r w:rsidR="00057791">
        <w:rPr>
          <w:rFonts w:ascii="Arial" w:hAnsi="Arial" w:cs="Arial"/>
          <w:sz w:val="24"/>
          <w:szCs w:val="24"/>
        </w:rPr>
        <w:t xml:space="preserve"> She observed one set of footprints</w:t>
      </w:r>
      <w:r w:rsidR="001A35E4">
        <w:rPr>
          <w:rFonts w:ascii="Arial" w:hAnsi="Arial" w:cs="Arial"/>
          <w:sz w:val="24"/>
          <w:szCs w:val="24"/>
        </w:rPr>
        <w:t xml:space="preserve"> that entered the house. The footprints were tracked from the house. Another set were observed in the mahango field. Items recovered were</w:t>
      </w:r>
      <w:r w:rsidR="00BC7AF0">
        <w:rPr>
          <w:rFonts w:ascii="Arial" w:hAnsi="Arial" w:cs="Arial"/>
          <w:sz w:val="24"/>
          <w:szCs w:val="24"/>
        </w:rPr>
        <w:t xml:space="preserve"> 12 x recharge vouchers,</w:t>
      </w:r>
      <w:r w:rsidR="001A35E4">
        <w:rPr>
          <w:rFonts w:ascii="Arial" w:hAnsi="Arial" w:cs="Arial"/>
          <w:sz w:val="24"/>
          <w:szCs w:val="24"/>
        </w:rPr>
        <w:t xml:space="preserve"> N</w:t>
      </w:r>
      <w:r w:rsidR="00015109">
        <w:rPr>
          <w:rFonts w:ascii="Arial" w:hAnsi="Arial" w:cs="Arial"/>
          <w:sz w:val="24"/>
          <w:szCs w:val="24"/>
        </w:rPr>
        <w:t>$</w:t>
      </w:r>
      <w:r w:rsidR="001A35E4">
        <w:rPr>
          <w:rFonts w:ascii="Arial" w:hAnsi="Arial" w:cs="Arial"/>
          <w:sz w:val="24"/>
          <w:szCs w:val="24"/>
        </w:rPr>
        <w:t>6840.00</w:t>
      </w:r>
      <w:r w:rsidR="00BC7AF0">
        <w:rPr>
          <w:rFonts w:ascii="Arial" w:hAnsi="Arial" w:cs="Arial"/>
          <w:sz w:val="24"/>
          <w:szCs w:val="24"/>
        </w:rPr>
        <w:t xml:space="preserve"> cash,</w:t>
      </w:r>
      <w:r w:rsidR="001A35E4">
        <w:rPr>
          <w:rFonts w:ascii="Arial" w:hAnsi="Arial" w:cs="Arial"/>
          <w:sz w:val="24"/>
          <w:szCs w:val="24"/>
        </w:rPr>
        <w:t xml:space="preserve"> the</w:t>
      </w:r>
      <w:r w:rsidR="00BC7AF0">
        <w:rPr>
          <w:rFonts w:ascii="Arial" w:hAnsi="Arial" w:cs="Arial"/>
          <w:sz w:val="24"/>
          <w:szCs w:val="24"/>
        </w:rPr>
        <w:t xml:space="preserve"> face wash soap</w:t>
      </w:r>
      <w:r w:rsidR="001A35E4">
        <w:rPr>
          <w:rFonts w:ascii="Arial" w:hAnsi="Arial" w:cs="Arial"/>
          <w:sz w:val="24"/>
          <w:szCs w:val="24"/>
        </w:rPr>
        <w:t xml:space="preserve"> and match box.</w:t>
      </w:r>
    </w:p>
    <w:p w:rsidR="00304DB3" w:rsidRDefault="00D02F5E" w:rsidP="00C301C2">
      <w:pPr>
        <w:spacing w:line="360" w:lineRule="auto"/>
        <w:jc w:val="both"/>
        <w:rPr>
          <w:rFonts w:ascii="Arial" w:hAnsi="Arial" w:cs="Arial"/>
          <w:sz w:val="24"/>
          <w:szCs w:val="24"/>
        </w:rPr>
      </w:pPr>
      <w:r>
        <w:rPr>
          <w:rFonts w:ascii="Arial" w:hAnsi="Arial" w:cs="Arial"/>
          <w:sz w:val="24"/>
          <w:szCs w:val="24"/>
        </w:rPr>
        <w:t>[14</w:t>
      </w:r>
      <w:r w:rsidR="00BC7AF0">
        <w:rPr>
          <w:rFonts w:ascii="Arial" w:hAnsi="Arial" w:cs="Arial"/>
          <w:sz w:val="24"/>
          <w:szCs w:val="24"/>
        </w:rPr>
        <w:t>]</w:t>
      </w:r>
      <w:r w:rsidR="00BC7AF0">
        <w:rPr>
          <w:rFonts w:ascii="Arial" w:hAnsi="Arial" w:cs="Arial"/>
          <w:sz w:val="24"/>
          <w:szCs w:val="24"/>
        </w:rPr>
        <w:tab/>
      </w:r>
      <w:r w:rsidR="00304DB3">
        <w:rPr>
          <w:rFonts w:ascii="Arial" w:hAnsi="Arial" w:cs="Arial"/>
          <w:sz w:val="24"/>
          <w:szCs w:val="24"/>
        </w:rPr>
        <w:t>One</w:t>
      </w:r>
      <w:r w:rsidR="007C6DE8">
        <w:rPr>
          <w:rFonts w:ascii="Arial" w:hAnsi="Arial" w:cs="Arial"/>
          <w:sz w:val="24"/>
          <w:szCs w:val="24"/>
        </w:rPr>
        <w:t xml:space="preserve"> witness, the nephew to the complainant’s husband</w:t>
      </w:r>
      <w:r w:rsidR="00304DB3">
        <w:rPr>
          <w:rFonts w:ascii="Arial" w:hAnsi="Arial" w:cs="Arial"/>
          <w:sz w:val="24"/>
          <w:szCs w:val="24"/>
        </w:rPr>
        <w:t>,</w:t>
      </w:r>
      <w:r w:rsidR="007C6DE8">
        <w:rPr>
          <w:rFonts w:ascii="Arial" w:hAnsi="Arial" w:cs="Arial"/>
          <w:sz w:val="24"/>
          <w:szCs w:val="24"/>
        </w:rPr>
        <w:t xml:space="preserve"> </w:t>
      </w:r>
      <w:r w:rsidR="004D2274">
        <w:rPr>
          <w:rFonts w:ascii="Arial" w:hAnsi="Arial" w:cs="Arial"/>
          <w:sz w:val="24"/>
          <w:szCs w:val="24"/>
        </w:rPr>
        <w:t>was also</w:t>
      </w:r>
      <w:r w:rsidR="007C6DE8">
        <w:rPr>
          <w:rFonts w:ascii="Arial" w:hAnsi="Arial" w:cs="Arial"/>
          <w:sz w:val="24"/>
          <w:szCs w:val="24"/>
        </w:rPr>
        <w:t xml:space="preserve"> informed of the hous</w:t>
      </w:r>
      <w:r w:rsidR="004C61C6">
        <w:rPr>
          <w:rFonts w:ascii="Arial" w:hAnsi="Arial" w:cs="Arial"/>
          <w:sz w:val="24"/>
          <w:szCs w:val="24"/>
        </w:rPr>
        <w:t>ebreaking. He visited the scene and</w:t>
      </w:r>
      <w:r w:rsidR="007C6DE8">
        <w:rPr>
          <w:rFonts w:ascii="Arial" w:hAnsi="Arial" w:cs="Arial"/>
          <w:sz w:val="24"/>
          <w:szCs w:val="24"/>
        </w:rPr>
        <w:t xml:space="preserve"> observed a footprint. It was first one footprint but upon fo</w:t>
      </w:r>
      <w:r w:rsidR="004C61C6">
        <w:rPr>
          <w:rFonts w:ascii="Arial" w:hAnsi="Arial" w:cs="Arial"/>
          <w:sz w:val="24"/>
          <w:szCs w:val="24"/>
        </w:rPr>
        <w:t xml:space="preserve">llowing the footprint it joined another set of footprints. </w:t>
      </w:r>
      <w:r w:rsidR="00363653">
        <w:rPr>
          <w:rFonts w:ascii="Arial" w:hAnsi="Arial" w:cs="Arial"/>
          <w:sz w:val="24"/>
          <w:szCs w:val="24"/>
        </w:rPr>
        <w:t>There</w:t>
      </w:r>
      <w:r w:rsidR="004C61C6">
        <w:rPr>
          <w:rFonts w:ascii="Arial" w:hAnsi="Arial" w:cs="Arial"/>
          <w:sz w:val="24"/>
          <w:szCs w:val="24"/>
        </w:rPr>
        <w:t xml:space="preserve"> were</w:t>
      </w:r>
      <w:r w:rsidR="007C6DE8">
        <w:rPr>
          <w:rFonts w:ascii="Arial" w:hAnsi="Arial" w:cs="Arial"/>
          <w:sz w:val="24"/>
          <w:szCs w:val="24"/>
        </w:rPr>
        <w:t xml:space="preserve"> two</w:t>
      </w:r>
      <w:r w:rsidR="004C61C6">
        <w:rPr>
          <w:rFonts w:ascii="Arial" w:hAnsi="Arial" w:cs="Arial"/>
          <w:sz w:val="24"/>
          <w:szCs w:val="24"/>
        </w:rPr>
        <w:t xml:space="preserve"> sets of footprints</w:t>
      </w:r>
      <w:r w:rsidR="007C6DE8">
        <w:rPr>
          <w:rFonts w:ascii="Arial" w:hAnsi="Arial" w:cs="Arial"/>
          <w:sz w:val="24"/>
          <w:szCs w:val="24"/>
        </w:rPr>
        <w:t xml:space="preserve">. Eventually this witness was informed that the </w:t>
      </w:r>
      <w:r w:rsidR="00304DB3">
        <w:rPr>
          <w:rFonts w:ascii="Arial" w:hAnsi="Arial" w:cs="Arial"/>
          <w:sz w:val="24"/>
          <w:szCs w:val="24"/>
        </w:rPr>
        <w:t>appellant and another person</w:t>
      </w:r>
      <w:r w:rsidR="007C6DE8">
        <w:rPr>
          <w:rFonts w:ascii="Arial" w:hAnsi="Arial" w:cs="Arial"/>
          <w:sz w:val="24"/>
          <w:szCs w:val="24"/>
        </w:rPr>
        <w:t xml:space="preserve"> were arrested</w:t>
      </w:r>
      <w:r w:rsidR="00304DB3">
        <w:rPr>
          <w:rFonts w:ascii="Arial" w:hAnsi="Arial" w:cs="Arial"/>
          <w:sz w:val="24"/>
          <w:szCs w:val="24"/>
        </w:rPr>
        <w:t>. He went to the place and found appellant before court who was armed with a panga. The a</w:t>
      </w:r>
      <w:r w:rsidR="00D44966">
        <w:rPr>
          <w:rFonts w:ascii="Arial" w:hAnsi="Arial" w:cs="Arial"/>
          <w:sz w:val="24"/>
          <w:szCs w:val="24"/>
        </w:rPr>
        <w:t>ppellant</w:t>
      </w:r>
      <w:r w:rsidR="00304DB3">
        <w:rPr>
          <w:rFonts w:ascii="Arial" w:hAnsi="Arial" w:cs="Arial"/>
          <w:sz w:val="24"/>
          <w:szCs w:val="24"/>
        </w:rPr>
        <w:t xml:space="preserve"> admitted that he was at the complainant’s house but that he did not enter. Appellant handed N$3360.00 to this witness. The other person was about 50 meters away and handed over N$3350.00.</w:t>
      </w:r>
    </w:p>
    <w:p w:rsidR="00881556" w:rsidRDefault="00D02F5E" w:rsidP="00C301C2">
      <w:pPr>
        <w:spacing w:line="360" w:lineRule="auto"/>
        <w:jc w:val="both"/>
        <w:rPr>
          <w:rFonts w:ascii="Arial" w:hAnsi="Arial" w:cs="Arial"/>
          <w:sz w:val="24"/>
          <w:szCs w:val="24"/>
        </w:rPr>
      </w:pPr>
      <w:r>
        <w:rPr>
          <w:rFonts w:ascii="Arial" w:hAnsi="Arial" w:cs="Arial"/>
          <w:sz w:val="24"/>
          <w:szCs w:val="24"/>
        </w:rPr>
        <w:t>[15</w:t>
      </w:r>
      <w:r w:rsidR="00304DB3">
        <w:rPr>
          <w:rFonts w:ascii="Arial" w:hAnsi="Arial" w:cs="Arial"/>
          <w:sz w:val="24"/>
          <w:szCs w:val="24"/>
        </w:rPr>
        <w:t>]</w:t>
      </w:r>
      <w:r w:rsidR="00304DB3">
        <w:rPr>
          <w:rFonts w:ascii="Arial" w:hAnsi="Arial" w:cs="Arial"/>
          <w:sz w:val="24"/>
          <w:szCs w:val="24"/>
        </w:rPr>
        <w:tab/>
        <w:t xml:space="preserve">Another witness who is a pensioner also visited the scene and saw footprints of </w:t>
      </w:r>
      <w:r w:rsidR="005A7AF3">
        <w:rPr>
          <w:rFonts w:ascii="Arial" w:hAnsi="Arial" w:cs="Arial"/>
          <w:sz w:val="24"/>
          <w:szCs w:val="24"/>
        </w:rPr>
        <w:t>one person</w:t>
      </w:r>
      <w:r w:rsidR="00304DB3">
        <w:rPr>
          <w:rFonts w:ascii="Arial" w:hAnsi="Arial" w:cs="Arial"/>
          <w:sz w:val="24"/>
          <w:szCs w:val="24"/>
        </w:rPr>
        <w:t xml:space="preserve">. He saw doors open and the door that was </w:t>
      </w:r>
      <w:r w:rsidR="005A7AF3">
        <w:rPr>
          <w:rFonts w:ascii="Arial" w:hAnsi="Arial" w:cs="Arial"/>
          <w:sz w:val="24"/>
          <w:szCs w:val="24"/>
        </w:rPr>
        <w:t>broken. This witness phoned the police. He was amongst those that followed the footprint. Although there was grass he could observe that later on there were two foot prints. First the imprints were bare feet but later on they wore shoes. Upon following the imprints appellant was found armed with a panga. According to this witness N$3350.00 was found in the wallet of the appellant.</w:t>
      </w:r>
    </w:p>
    <w:p w:rsidR="00790AF8" w:rsidRDefault="00D02F5E" w:rsidP="00C301C2">
      <w:pPr>
        <w:spacing w:line="360" w:lineRule="auto"/>
        <w:jc w:val="both"/>
        <w:rPr>
          <w:rFonts w:ascii="Arial" w:hAnsi="Arial" w:cs="Arial"/>
          <w:sz w:val="24"/>
          <w:szCs w:val="24"/>
        </w:rPr>
      </w:pPr>
      <w:r>
        <w:rPr>
          <w:rFonts w:ascii="Arial" w:hAnsi="Arial" w:cs="Arial"/>
          <w:sz w:val="24"/>
          <w:szCs w:val="24"/>
        </w:rPr>
        <w:t>[16</w:t>
      </w:r>
      <w:r w:rsidR="00881556">
        <w:rPr>
          <w:rFonts w:ascii="Arial" w:hAnsi="Arial" w:cs="Arial"/>
          <w:sz w:val="24"/>
          <w:szCs w:val="24"/>
        </w:rPr>
        <w:t>]</w:t>
      </w:r>
      <w:r w:rsidR="00881556">
        <w:rPr>
          <w:rFonts w:ascii="Arial" w:hAnsi="Arial" w:cs="Arial"/>
          <w:sz w:val="24"/>
          <w:szCs w:val="24"/>
        </w:rPr>
        <w:tab/>
      </w:r>
      <w:r w:rsidR="004A652D">
        <w:rPr>
          <w:rFonts w:ascii="Arial" w:hAnsi="Arial" w:cs="Arial"/>
          <w:sz w:val="24"/>
          <w:szCs w:val="24"/>
        </w:rPr>
        <w:t>The appellant testified in his defence. He stated that the person who was with him broke into the house. Apparently the person informed the appellant that he is going to relieve himself in the bush and left. The appellant waited for a long time and eventually proceeded with his journey. The person caught up afterwards. The person was followed by peo</w:t>
      </w:r>
      <w:r w:rsidR="00363653">
        <w:rPr>
          <w:rFonts w:ascii="Arial" w:hAnsi="Arial" w:cs="Arial"/>
          <w:sz w:val="24"/>
          <w:szCs w:val="24"/>
        </w:rPr>
        <w:t>ple carrying pangas and knobkerries</w:t>
      </w:r>
      <w:r w:rsidR="004A652D">
        <w:rPr>
          <w:rFonts w:ascii="Arial" w:hAnsi="Arial" w:cs="Arial"/>
          <w:sz w:val="24"/>
          <w:szCs w:val="24"/>
        </w:rPr>
        <w:t>. The appellant stated that the money was all recovered from the co-accused. He was searched and his N$50.00 was confiscated. He was cut with a panga</w:t>
      </w:r>
      <w:r w:rsidR="00790AF8">
        <w:rPr>
          <w:rFonts w:ascii="Arial" w:hAnsi="Arial" w:cs="Arial"/>
          <w:sz w:val="24"/>
          <w:szCs w:val="24"/>
        </w:rPr>
        <w:t>.</w:t>
      </w:r>
    </w:p>
    <w:p w:rsidR="00790AF8" w:rsidRDefault="00D02F5E" w:rsidP="00C301C2">
      <w:pPr>
        <w:spacing w:line="360" w:lineRule="auto"/>
        <w:jc w:val="both"/>
        <w:rPr>
          <w:rFonts w:ascii="Arial" w:hAnsi="Arial" w:cs="Arial"/>
          <w:sz w:val="24"/>
          <w:szCs w:val="24"/>
        </w:rPr>
      </w:pPr>
      <w:r>
        <w:rPr>
          <w:rFonts w:ascii="Arial" w:hAnsi="Arial" w:cs="Arial"/>
          <w:sz w:val="24"/>
          <w:szCs w:val="24"/>
        </w:rPr>
        <w:t>[17</w:t>
      </w:r>
      <w:r w:rsidR="00790AF8">
        <w:rPr>
          <w:rFonts w:ascii="Arial" w:hAnsi="Arial" w:cs="Arial"/>
          <w:sz w:val="24"/>
          <w:szCs w:val="24"/>
        </w:rPr>
        <w:t xml:space="preserve">] </w:t>
      </w:r>
      <w:r w:rsidR="00790AF8">
        <w:rPr>
          <w:rFonts w:ascii="Arial" w:hAnsi="Arial" w:cs="Arial"/>
          <w:sz w:val="24"/>
          <w:szCs w:val="24"/>
        </w:rPr>
        <w:tab/>
        <w:t>The appellant called the co-accused who stated that it was only he who broke into the house and took the money and items mentioned in the charge. According to him the appellant was not involved. He further stated that all the money was recovered from him.</w:t>
      </w:r>
      <w:r w:rsidR="007E2849">
        <w:rPr>
          <w:rFonts w:ascii="Arial" w:hAnsi="Arial" w:cs="Arial"/>
          <w:sz w:val="24"/>
          <w:szCs w:val="24"/>
        </w:rPr>
        <w:t xml:space="preserve"> The co-accused is an accomplice and his evidence must be approached with caution. His evidence in relation to the amount of money found on the appellant is in contradiction to what witnesses testified to that more or less half of the amount stolen was found on the appellant. In my view the learned magistrate was correct in rejecting the appellant and his witness’s evidence.</w:t>
      </w:r>
    </w:p>
    <w:p w:rsidR="00304DB3" w:rsidRDefault="00D02F5E" w:rsidP="00C301C2">
      <w:pPr>
        <w:spacing w:line="360" w:lineRule="auto"/>
        <w:jc w:val="both"/>
        <w:rPr>
          <w:rFonts w:ascii="Arial" w:hAnsi="Arial" w:cs="Arial"/>
          <w:sz w:val="24"/>
          <w:szCs w:val="24"/>
        </w:rPr>
      </w:pPr>
      <w:r>
        <w:rPr>
          <w:rFonts w:ascii="Arial" w:hAnsi="Arial" w:cs="Arial"/>
          <w:sz w:val="24"/>
          <w:szCs w:val="24"/>
        </w:rPr>
        <w:t>[18</w:t>
      </w:r>
      <w:r w:rsidR="00790AF8">
        <w:rPr>
          <w:rFonts w:ascii="Arial" w:hAnsi="Arial" w:cs="Arial"/>
          <w:sz w:val="24"/>
          <w:szCs w:val="24"/>
        </w:rPr>
        <w:t>]</w:t>
      </w:r>
      <w:r w:rsidR="005A7AF3">
        <w:rPr>
          <w:rFonts w:ascii="Arial" w:hAnsi="Arial" w:cs="Arial"/>
          <w:sz w:val="24"/>
          <w:szCs w:val="24"/>
        </w:rPr>
        <w:t xml:space="preserve"> </w:t>
      </w:r>
      <w:r w:rsidR="004C61C6">
        <w:rPr>
          <w:rFonts w:ascii="Arial" w:hAnsi="Arial" w:cs="Arial"/>
          <w:sz w:val="24"/>
          <w:szCs w:val="24"/>
        </w:rPr>
        <w:tab/>
        <w:t>A</w:t>
      </w:r>
      <w:r w:rsidR="00790AF8">
        <w:rPr>
          <w:rFonts w:ascii="Arial" w:hAnsi="Arial" w:cs="Arial"/>
          <w:sz w:val="24"/>
          <w:szCs w:val="24"/>
        </w:rPr>
        <w:t>fter perusing the record of proceedings,</w:t>
      </w:r>
      <w:r w:rsidR="004C61C6">
        <w:rPr>
          <w:rFonts w:ascii="Arial" w:hAnsi="Arial" w:cs="Arial"/>
          <w:sz w:val="24"/>
          <w:szCs w:val="24"/>
        </w:rPr>
        <w:t xml:space="preserve"> I find that</w:t>
      </w:r>
      <w:r w:rsidR="00790AF8">
        <w:rPr>
          <w:rFonts w:ascii="Arial" w:hAnsi="Arial" w:cs="Arial"/>
          <w:sz w:val="24"/>
          <w:szCs w:val="24"/>
        </w:rPr>
        <w:t xml:space="preserve"> there are no prospects of success. Although the magistrate did not provide reasons for the conviction, the evidence of the money found on the appellant connects him to the housebreaking beyond reasonable doubt.</w:t>
      </w:r>
    </w:p>
    <w:p w:rsidR="008319EC" w:rsidRDefault="00D02F5E" w:rsidP="00C301C2">
      <w:pPr>
        <w:spacing w:line="360" w:lineRule="auto"/>
        <w:jc w:val="both"/>
        <w:rPr>
          <w:rFonts w:ascii="Arial" w:hAnsi="Arial" w:cs="Arial"/>
          <w:sz w:val="24"/>
          <w:szCs w:val="24"/>
        </w:rPr>
      </w:pPr>
      <w:r>
        <w:rPr>
          <w:rFonts w:ascii="Arial" w:hAnsi="Arial" w:cs="Arial"/>
          <w:sz w:val="24"/>
          <w:szCs w:val="24"/>
        </w:rPr>
        <w:t>[19</w:t>
      </w:r>
      <w:r w:rsidR="007E2849">
        <w:rPr>
          <w:rFonts w:ascii="Arial" w:hAnsi="Arial" w:cs="Arial"/>
          <w:sz w:val="24"/>
          <w:szCs w:val="24"/>
        </w:rPr>
        <w:t>]</w:t>
      </w:r>
      <w:r w:rsidR="007E2849">
        <w:rPr>
          <w:rFonts w:ascii="Arial" w:hAnsi="Arial" w:cs="Arial"/>
          <w:sz w:val="24"/>
          <w:szCs w:val="24"/>
        </w:rPr>
        <w:tab/>
        <w:t xml:space="preserve"> Whereas the explanation for the delay is not reasonable in the circumstances and there are no prospects of success on appeal, the application for condonation is refused</w:t>
      </w:r>
      <w:r w:rsidR="008319EC">
        <w:rPr>
          <w:rFonts w:ascii="Arial" w:hAnsi="Arial" w:cs="Arial"/>
          <w:sz w:val="24"/>
          <w:szCs w:val="24"/>
        </w:rPr>
        <w:t>.</w:t>
      </w:r>
    </w:p>
    <w:p w:rsidR="008319EC" w:rsidRDefault="00D02F5E" w:rsidP="00C301C2">
      <w:pPr>
        <w:spacing w:line="360" w:lineRule="auto"/>
        <w:jc w:val="both"/>
        <w:rPr>
          <w:rFonts w:ascii="Arial" w:hAnsi="Arial" w:cs="Arial"/>
          <w:sz w:val="24"/>
          <w:szCs w:val="24"/>
        </w:rPr>
      </w:pPr>
      <w:r>
        <w:rPr>
          <w:rFonts w:ascii="Arial" w:hAnsi="Arial" w:cs="Arial"/>
          <w:sz w:val="24"/>
          <w:szCs w:val="24"/>
        </w:rPr>
        <w:t>[20</w:t>
      </w:r>
      <w:r w:rsidR="008319EC">
        <w:rPr>
          <w:rFonts w:ascii="Arial" w:hAnsi="Arial" w:cs="Arial"/>
          <w:sz w:val="24"/>
          <w:szCs w:val="24"/>
        </w:rPr>
        <w:t>]</w:t>
      </w:r>
      <w:r w:rsidR="008319EC">
        <w:rPr>
          <w:rFonts w:ascii="Arial" w:hAnsi="Arial" w:cs="Arial"/>
          <w:sz w:val="24"/>
          <w:szCs w:val="24"/>
        </w:rPr>
        <w:tab/>
        <w:t>In the result:</w:t>
      </w:r>
    </w:p>
    <w:p w:rsidR="004C61C6" w:rsidRPr="00091297" w:rsidRDefault="004C61C6" w:rsidP="00091297">
      <w:pPr>
        <w:pStyle w:val="ListParagraph"/>
        <w:numPr>
          <w:ilvl w:val="0"/>
          <w:numId w:val="5"/>
        </w:numPr>
        <w:spacing w:line="360" w:lineRule="auto"/>
        <w:jc w:val="both"/>
        <w:rPr>
          <w:rFonts w:ascii="Arial" w:hAnsi="Arial" w:cs="Arial"/>
          <w:sz w:val="24"/>
          <w:szCs w:val="24"/>
        </w:rPr>
      </w:pPr>
      <w:r w:rsidRPr="00091297">
        <w:rPr>
          <w:rFonts w:ascii="Arial" w:hAnsi="Arial" w:cs="Arial"/>
          <w:sz w:val="24"/>
          <w:szCs w:val="24"/>
        </w:rPr>
        <w:t>The application for condonation is refused;</w:t>
      </w:r>
    </w:p>
    <w:p w:rsidR="004C61C6" w:rsidRPr="00374FE7" w:rsidRDefault="004C61C6" w:rsidP="00091297">
      <w:pPr>
        <w:pStyle w:val="ListParagraph"/>
        <w:numPr>
          <w:ilvl w:val="0"/>
          <w:numId w:val="5"/>
        </w:numPr>
        <w:spacing w:line="360" w:lineRule="auto"/>
        <w:jc w:val="both"/>
        <w:rPr>
          <w:rFonts w:ascii="Arial" w:hAnsi="Arial" w:cs="Arial"/>
          <w:sz w:val="24"/>
          <w:szCs w:val="24"/>
        </w:rPr>
      </w:pPr>
      <w:r w:rsidRPr="00374FE7">
        <w:rPr>
          <w:rFonts w:ascii="Arial" w:hAnsi="Arial" w:cs="Arial"/>
          <w:sz w:val="24"/>
          <w:szCs w:val="24"/>
        </w:rPr>
        <w:t>The appeal is struck from the roll</w:t>
      </w:r>
      <w:r w:rsidR="004559EE">
        <w:rPr>
          <w:rFonts w:ascii="Arial" w:hAnsi="Arial" w:cs="Arial"/>
          <w:sz w:val="24"/>
          <w:szCs w:val="24"/>
        </w:rPr>
        <w:t>.</w:t>
      </w:r>
    </w:p>
    <w:p w:rsidR="00C301C2" w:rsidRPr="00091297" w:rsidRDefault="00C301C2" w:rsidP="00091297">
      <w:pPr>
        <w:ind w:left="360"/>
        <w:jc w:val="both"/>
        <w:rPr>
          <w:rFonts w:ascii="Arial" w:hAnsi="Arial" w:cs="Arial"/>
          <w:sz w:val="24"/>
          <w:szCs w:val="24"/>
        </w:rPr>
      </w:pPr>
    </w:p>
    <w:p w:rsidR="003840F9" w:rsidRDefault="003840F9" w:rsidP="003840F9">
      <w:pPr>
        <w:pStyle w:val="ListParagraph"/>
        <w:spacing w:line="360" w:lineRule="auto"/>
        <w:ind w:left="6480"/>
        <w:jc w:val="both"/>
        <w:rPr>
          <w:rFonts w:ascii="Arial" w:hAnsi="Arial" w:cs="Arial"/>
          <w:sz w:val="24"/>
          <w:szCs w:val="24"/>
        </w:rPr>
      </w:pPr>
      <w:r>
        <w:rPr>
          <w:rFonts w:ascii="Arial" w:hAnsi="Arial" w:cs="Arial"/>
          <w:sz w:val="24"/>
          <w:szCs w:val="24"/>
        </w:rPr>
        <w:t xml:space="preserve">_____________________ </w:t>
      </w:r>
    </w:p>
    <w:p w:rsidR="003840F9" w:rsidRDefault="003840F9" w:rsidP="003840F9">
      <w:pPr>
        <w:pStyle w:val="ListParagraph"/>
        <w:spacing w:line="360" w:lineRule="auto"/>
        <w:ind w:left="6480"/>
        <w:jc w:val="both"/>
        <w:rPr>
          <w:rFonts w:ascii="Arial" w:hAnsi="Arial" w:cs="Arial"/>
          <w:b/>
          <w:sz w:val="24"/>
          <w:szCs w:val="24"/>
        </w:rPr>
      </w:pPr>
      <w:r w:rsidRPr="00794814">
        <w:rPr>
          <w:rFonts w:ascii="Arial" w:hAnsi="Arial" w:cs="Arial"/>
          <w:b/>
          <w:sz w:val="24"/>
          <w:szCs w:val="24"/>
        </w:rPr>
        <w:t>H C JANUARY</w:t>
      </w:r>
    </w:p>
    <w:p w:rsidR="003840F9" w:rsidRDefault="003840F9" w:rsidP="003840F9">
      <w:pPr>
        <w:pStyle w:val="ListParagraph"/>
        <w:spacing w:line="360" w:lineRule="auto"/>
        <w:ind w:left="6480"/>
        <w:jc w:val="both"/>
        <w:rPr>
          <w:rFonts w:ascii="Arial" w:hAnsi="Arial" w:cs="Arial"/>
          <w:b/>
          <w:sz w:val="24"/>
          <w:szCs w:val="24"/>
        </w:rPr>
      </w:pPr>
      <w:r>
        <w:rPr>
          <w:rFonts w:ascii="Arial" w:hAnsi="Arial" w:cs="Arial"/>
          <w:b/>
          <w:sz w:val="24"/>
          <w:szCs w:val="24"/>
        </w:rPr>
        <w:t>JUDGE</w:t>
      </w:r>
    </w:p>
    <w:p w:rsidR="003840F9" w:rsidRDefault="003840F9" w:rsidP="003840F9">
      <w:pPr>
        <w:pStyle w:val="ListParagraph"/>
        <w:spacing w:line="360" w:lineRule="auto"/>
        <w:ind w:left="6480"/>
        <w:jc w:val="both"/>
        <w:rPr>
          <w:rFonts w:ascii="Arial" w:hAnsi="Arial" w:cs="Arial"/>
          <w:b/>
          <w:sz w:val="24"/>
          <w:szCs w:val="24"/>
        </w:rPr>
      </w:pPr>
    </w:p>
    <w:p w:rsidR="003840F9" w:rsidRDefault="003840F9" w:rsidP="003840F9">
      <w:pPr>
        <w:pStyle w:val="ListParagraph"/>
        <w:spacing w:line="360" w:lineRule="auto"/>
        <w:ind w:left="6480"/>
        <w:jc w:val="both"/>
        <w:rPr>
          <w:rFonts w:ascii="Arial" w:hAnsi="Arial" w:cs="Arial"/>
          <w:b/>
          <w:sz w:val="24"/>
          <w:szCs w:val="24"/>
        </w:rPr>
      </w:pPr>
      <w:r>
        <w:rPr>
          <w:rFonts w:ascii="Arial" w:hAnsi="Arial" w:cs="Arial"/>
          <w:b/>
          <w:sz w:val="24"/>
          <w:szCs w:val="24"/>
        </w:rPr>
        <w:t>I Agree</w:t>
      </w:r>
    </w:p>
    <w:p w:rsidR="003840F9" w:rsidRDefault="003840F9" w:rsidP="003840F9">
      <w:pPr>
        <w:pStyle w:val="ListParagraph"/>
        <w:spacing w:line="360" w:lineRule="auto"/>
        <w:ind w:left="6480"/>
        <w:jc w:val="both"/>
        <w:rPr>
          <w:rFonts w:ascii="Arial" w:hAnsi="Arial" w:cs="Arial"/>
          <w:b/>
          <w:sz w:val="24"/>
          <w:szCs w:val="24"/>
        </w:rPr>
      </w:pPr>
    </w:p>
    <w:p w:rsidR="003840F9" w:rsidRDefault="003840F9" w:rsidP="003840F9">
      <w:pPr>
        <w:pStyle w:val="ListParagraph"/>
        <w:spacing w:line="360" w:lineRule="auto"/>
        <w:ind w:left="6480"/>
        <w:jc w:val="both"/>
        <w:rPr>
          <w:rFonts w:ascii="Arial" w:hAnsi="Arial" w:cs="Arial"/>
          <w:sz w:val="24"/>
          <w:szCs w:val="24"/>
        </w:rPr>
      </w:pPr>
      <w:r>
        <w:rPr>
          <w:rFonts w:ascii="Arial" w:hAnsi="Arial" w:cs="Arial"/>
          <w:sz w:val="24"/>
          <w:szCs w:val="24"/>
        </w:rPr>
        <w:t xml:space="preserve">_____________________ </w:t>
      </w:r>
    </w:p>
    <w:p w:rsidR="003840F9" w:rsidRDefault="003840F9" w:rsidP="003840F9">
      <w:pPr>
        <w:pStyle w:val="ListParagraph"/>
        <w:spacing w:line="360" w:lineRule="auto"/>
        <w:ind w:left="6480"/>
        <w:jc w:val="both"/>
        <w:rPr>
          <w:rFonts w:ascii="Arial" w:hAnsi="Arial" w:cs="Arial"/>
          <w:b/>
          <w:sz w:val="24"/>
          <w:szCs w:val="24"/>
        </w:rPr>
      </w:pPr>
      <w:r w:rsidRPr="00794814">
        <w:rPr>
          <w:rFonts w:ascii="Arial" w:hAnsi="Arial" w:cs="Arial"/>
          <w:b/>
          <w:sz w:val="24"/>
          <w:szCs w:val="24"/>
        </w:rPr>
        <w:t>M A TOMMASI</w:t>
      </w:r>
    </w:p>
    <w:p w:rsidR="003840F9" w:rsidRPr="00794814" w:rsidRDefault="003840F9" w:rsidP="003840F9">
      <w:pPr>
        <w:pStyle w:val="ListParagraph"/>
        <w:spacing w:line="360" w:lineRule="auto"/>
        <w:ind w:left="6480"/>
        <w:jc w:val="both"/>
        <w:rPr>
          <w:rFonts w:ascii="Arial" w:hAnsi="Arial" w:cs="Arial"/>
          <w:b/>
          <w:sz w:val="24"/>
          <w:szCs w:val="24"/>
        </w:rPr>
      </w:pPr>
      <w:r>
        <w:rPr>
          <w:rFonts w:ascii="Arial" w:hAnsi="Arial" w:cs="Arial"/>
          <w:b/>
          <w:sz w:val="24"/>
          <w:szCs w:val="24"/>
        </w:rPr>
        <w:t>JUDGE</w:t>
      </w:r>
    </w:p>
    <w:p w:rsidR="00BF74C0" w:rsidRDefault="00BF74C0"/>
    <w:p w:rsidR="00B26ADC" w:rsidRDefault="00B26ADC"/>
    <w:p w:rsidR="00B26ADC" w:rsidRDefault="00B26ADC"/>
    <w:p w:rsidR="00B26ADC" w:rsidRDefault="00B26ADC"/>
    <w:p w:rsidR="00B26ADC" w:rsidRDefault="00B26ADC"/>
    <w:p w:rsidR="00B26ADC" w:rsidRDefault="00B26ADC"/>
    <w:p w:rsidR="00B26ADC" w:rsidRDefault="00B26ADC"/>
    <w:p w:rsidR="00B26ADC" w:rsidRDefault="00B26ADC"/>
    <w:p w:rsidR="00B26ADC" w:rsidRPr="00B26ADC" w:rsidRDefault="00B26ADC">
      <w:pPr>
        <w:rPr>
          <w:sz w:val="24"/>
          <w:szCs w:val="24"/>
        </w:rPr>
      </w:pPr>
      <w:r w:rsidRPr="00B26ADC">
        <w:rPr>
          <w:sz w:val="24"/>
          <w:szCs w:val="24"/>
        </w:rPr>
        <w:t>APPEARANCES</w:t>
      </w:r>
      <w:r>
        <w:rPr>
          <w:sz w:val="24"/>
          <w:szCs w:val="24"/>
        </w:rPr>
        <w:t>:</w:t>
      </w:r>
    </w:p>
    <w:p w:rsidR="00B26ADC" w:rsidRPr="00B26ADC" w:rsidRDefault="00B26ADC">
      <w:pPr>
        <w:rPr>
          <w:sz w:val="24"/>
          <w:szCs w:val="24"/>
        </w:rPr>
      </w:pPr>
    </w:p>
    <w:p w:rsidR="00B26ADC" w:rsidRPr="00B26ADC" w:rsidRDefault="00B26ADC">
      <w:pPr>
        <w:rPr>
          <w:sz w:val="24"/>
          <w:szCs w:val="24"/>
        </w:rPr>
      </w:pPr>
    </w:p>
    <w:p w:rsidR="00B26ADC" w:rsidRPr="00B26ADC" w:rsidRDefault="00B26ADC">
      <w:pPr>
        <w:rPr>
          <w:sz w:val="24"/>
          <w:szCs w:val="24"/>
        </w:rPr>
      </w:pPr>
      <w:r>
        <w:rPr>
          <w:sz w:val="24"/>
          <w:szCs w:val="24"/>
        </w:rPr>
        <w:t xml:space="preserve">FOR THE APPELLANT: </w:t>
      </w:r>
      <w:r>
        <w:rPr>
          <w:sz w:val="24"/>
          <w:szCs w:val="24"/>
        </w:rPr>
        <w:tab/>
      </w:r>
      <w:r>
        <w:rPr>
          <w:sz w:val="24"/>
          <w:szCs w:val="24"/>
        </w:rPr>
        <w:tab/>
      </w:r>
      <w:r>
        <w:rPr>
          <w:sz w:val="24"/>
          <w:szCs w:val="24"/>
        </w:rPr>
        <w:tab/>
      </w:r>
      <w:r>
        <w:rPr>
          <w:sz w:val="24"/>
          <w:szCs w:val="24"/>
        </w:rPr>
        <w:tab/>
      </w:r>
      <w:r>
        <w:rPr>
          <w:sz w:val="24"/>
          <w:szCs w:val="24"/>
        </w:rPr>
        <w:tab/>
      </w:r>
      <w:r w:rsidRPr="00B26ADC">
        <w:rPr>
          <w:sz w:val="24"/>
          <w:szCs w:val="24"/>
        </w:rPr>
        <w:t>MR BONDAI</w:t>
      </w:r>
    </w:p>
    <w:p w:rsidR="00B26ADC" w:rsidRPr="00B26ADC" w:rsidRDefault="00B26ADC">
      <w:pPr>
        <w:rPr>
          <w:sz w:val="24"/>
          <w:szCs w:val="24"/>
        </w:rPr>
      </w:pP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t xml:space="preserve">OF DIRECTORATE OF LEGAI AID </w:t>
      </w:r>
    </w:p>
    <w:p w:rsidR="00B26ADC" w:rsidRPr="00B26ADC" w:rsidRDefault="00B26ADC">
      <w:pPr>
        <w:rPr>
          <w:sz w:val="24"/>
          <w:szCs w:val="24"/>
        </w:rPr>
      </w:pPr>
    </w:p>
    <w:p w:rsidR="00B26ADC" w:rsidRPr="00B26ADC" w:rsidRDefault="00B26ADC">
      <w:pPr>
        <w:rPr>
          <w:sz w:val="24"/>
          <w:szCs w:val="24"/>
        </w:rPr>
      </w:pPr>
    </w:p>
    <w:p w:rsidR="00B26ADC" w:rsidRPr="00B26ADC" w:rsidRDefault="00B26ADC">
      <w:pPr>
        <w:rPr>
          <w:sz w:val="24"/>
          <w:szCs w:val="24"/>
        </w:rPr>
      </w:pPr>
      <w:r>
        <w:rPr>
          <w:sz w:val="24"/>
          <w:szCs w:val="24"/>
        </w:rPr>
        <w:t>FOR THE RESPONDENT:</w:t>
      </w:r>
      <w:r>
        <w:rPr>
          <w:sz w:val="24"/>
          <w:szCs w:val="24"/>
        </w:rPr>
        <w:tab/>
      </w:r>
      <w:r>
        <w:rPr>
          <w:sz w:val="24"/>
          <w:szCs w:val="24"/>
        </w:rPr>
        <w:tab/>
      </w:r>
      <w:r>
        <w:rPr>
          <w:sz w:val="24"/>
          <w:szCs w:val="24"/>
        </w:rPr>
        <w:tab/>
      </w:r>
      <w:r>
        <w:rPr>
          <w:sz w:val="24"/>
          <w:szCs w:val="24"/>
        </w:rPr>
        <w:tab/>
      </w:r>
      <w:r w:rsidRPr="00B26ADC">
        <w:rPr>
          <w:sz w:val="24"/>
          <w:szCs w:val="24"/>
        </w:rPr>
        <w:t>MS AMUPOLO</w:t>
      </w:r>
    </w:p>
    <w:p w:rsidR="00B26ADC" w:rsidRPr="00B26ADC" w:rsidRDefault="00B26ADC">
      <w:pPr>
        <w:rPr>
          <w:sz w:val="24"/>
          <w:szCs w:val="24"/>
        </w:rPr>
      </w:pP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t>OF PROSECUTOR - GENERAL’S OFFICE</w:t>
      </w:r>
    </w:p>
    <w:p w:rsidR="00B26ADC" w:rsidRPr="00B26ADC" w:rsidRDefault="00B26ADC">
      <w:pPr>
        <w:rPr>
          <w:sz w:val="24"/>
          <w:szCs w:val="24"/>
        </w:rPr>
      </w:pP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r>
      <w:r w:rsidRPr="00B26ADC">
        <w:rPr>
          <w:sz w:val="24"/>
          <w:szCs w:val="24"/>
        </w:rPr>
        <w:tab/>
      </w:r>
    </w:p>
    <w:sectPr w:rsidR="00B26ADC" w:rsidRPr="00B26ADC" w:rsidSect="00A41A6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24" w:rsidRDefault="00E50E24" w:rsidP="00374FE7">
      <w:pPr>
        <w:spacing w:after="0" w:line="240" w:lineRule="auto"/>
      </w:pPr>
      <w:r>
        <w:separator/>
      </w:r>
    </w:p>
  </w:endnote>
  <w:endnote w:type="continuationSeparator" w:id="0">
    <w:p w:rsidR="00E50E24" w:rsidRDefault="00E50E24" w:rsidP="0037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24" w:rsidRDefault="00E50E24" w:rsidP="00374FE7">
      <w:pPr>
        <w:spacing w:after="0" w:line="240" w:lineRule="auto"/>
      </w:pPr>
      <w:r>
        <w:separator/>
      </w:r>
    </w:p>
  </w:footnote>
  <w:footnote w:type="continuationSeparator" w:id="0">
    <w:p w:rsidR="00E50E24" w:rsidRDefault="00E50E24" w:rsidP="00374FE7">
      <w:pPr>
        <w:spacing w:after="0" w:line="240" w:lineRule="auto"/>
      </w:pPr>
      <w:r>
        <w:continuationSeparator/>
      </w:r>
    </w:p>
  </w:footnote>
  <w:footnote w:id="1">
    <w:p w:rsidR="00CB34E7" w:rsidRPr="00CB34E7" w:rsidRDefault="00CB34E7">
      <w:pPr>
        <w:pStyle w:val="FootnoteText"/>
        <w:rPr>
          <w:lang w:val="en-US"/>
        </w:rPr>
      </w:pPr>
      <w:r>
        <w:rPr>
          <w:rStyle w:val="FootnoteReference"/>
        </w:rPr>
        <w:footnoteRef/>
      </w:r>
      <w:r>
        <w:t xml:space="preserve"> </w:t>
      </w:r>
      <w:r w:rsidR="003B0411">
        <w:rPr>
          <w:lang w:val="en-US"/>
        </w:rPr>
        <w:t>CA 144/2013 [</w:t>
      </w:r>
      <w:r>
        <w:rPr>
          <w:lang w:val="en-US"/>
        </w:rPr>
        <w:t>2015] NHCMD</w:t>
      </w:r>
      <w:r w:rsidR="003B0411">
        <w:rPr>
          <w:lang w:val="en-US"/>
        </w:rPr>
        <w:t xml:space="preserve"> 4 (22 January2015)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063556"/>
      <w:docPartObj>
        <w:docPartGallery w:val="Page Numbers (Top of Page)"/>
        <w:docPartUnique/>
      </w:docPartObj>
    </w:sdtPr>
    <w:sdtEndPr>
      <w:rPr>
        <w:noProof/>
      </w:rPr>
    </w:sdtEndPr>
    <w:sdtContent>
      <w:p w:rsidR="00A41A6F" w:rsidRDefault="00A41A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74FE7" w:rsidRDefault="00374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C6D78"/>
    <w:multiLevelType w:val="hybridMultilevel"/>
    <w:tmpl w:val="D960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37D6A"/>
    <w:multiLevelType w:val="hybridMultilevel"/>
    <w:tmpl w:val="6C50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20B25"/>
    <w:multiLevelType w:val="hybridMultilevel"/>
    <w:tmpl w:val="D960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A5122"/>
    <w:multiLevelType w:val="hybridMultilevel"/>
    <w:tmpl w:val="A5C6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674FD"/>
    <w:multiLevelType w:val="hybridMultilevel"/>
    <w:tmpl w:val="DBE0A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00"/>
    <w:rsid w:val="00015109"/>
    <w:rsid w:val="00057791"/>
    <w:rsid w:val="00091297"/>
    <w:rsid w:val="000A3C69"/>
    <w:rsid w:val="000D31DB"/>
    <w:rsid w:val="001323E2"/>
    <w:rsid w:val="00151497"/>
    <w:rsid w:val="001A35E4"/>
    <w:rsid w:val="001C64FC"/>
    <w:rsid w:val="001E329C"/>
    <w:rsid w:val="00201799"/>
    <w:rsid w:val="002441F8"/>
    <w:rsid w:val="00265159"/>
    <w:rsid w:val="002F07FD"/>
    <w:rsid w:val="002F677D"/>
    <w:rsid w:val="00304DB3"/>
    <w:rsid w:val="00363653"/>
    <w:rsid w:val="00374FE7"/>
    <w:rsid w:val="003840F9"/>
    <w:rsid w:val="003A7D66"/>
    <w:rsid w:val="003B0411"/>
    <w:rsid w:val="003E38F9"/>
    <w:rsid w:val="00400066"/>
    <w:rsid w:val="00400988"/>
    <w:rsid w:val="004221AF"/>
    <w:rsid w:val="004559EE"/>
    <w:rsid w:val="004723D0"/>
    <w:rsid w:val="004773CB"/>
    <w:rsid w:val="00497EDF"/>
    <w:rsid w:val="004A652D"/>
    <w:rsid w:val="004C61C6"/>
    <w:rsid w:val="004D2274"/>
    <w:rsid w:val="004E3B1D"/>
    <w:rsid w:val="00552415"/>
    <w:rsid w:val="005A7AF3"/>
    <w:rsid w:val="00606E7A"/>
    <w:rsid w:val="00640A33"/>
    <w:rsid w:val="00664016"/>
    <w:rsid w:val="006E66A4"/>
    <w:rsid w:val="0073546B"/>
    <w:rsid w:val="0074072B"/>
    <w:rsid w:val="00754795"/>
    <w:rsid w:val="0075568E"/>
    <w:rsid w:val="00790AF8"/>
    <w:rsid w:val="007A7F7F"/>
    <w:rsid w:val="007B002B"/>
    <w:rsid w:val="007C6DE8"/>
    <w:rsid w:val="007E2849"/>
    <w:rsid w:val="008319EC"/>
    <w:rsid w:val="0086237F"/>
    <w:rsid w:val="00881556"/>
    <w:rsid w:val="00890AC2"/>
    <w:rsid w:val="008A5848"/>
    <w:rsid w:val="009835D2"/>
    <w:rsid w:val="00A41A6F"/>
    <w:rsid w:val="00A74BF7"/>
    <w:rsid w:val="00AC7FAF"/>
    <w:rsid w:val="00AF26E7"/>
    <w:rsid w:val="00B26ADC"/>
    <w:rsid w:val="00B5234C"/>
    <w:rsid w:val="00BA0D4B"/>
    <w:rsid w:val="00BC7AF0"/>
    <w:rsid w:val="00BF74C0"/>
    <w:rsid w:val="00C301C2"/>
    <w:rsid w:val="00CA1298"/>
    <w:rsid w:val="00CB34E7"/>
    <w:rsid w:val="00CF0A33"/>
    <w:rsid w:val="00CF1526"/>
    <w:rsid w:val="00CF6EB7"/>
    <w:rsid w:val="00D02300"/>
    <w:rsid w:val="00D02F5E"/>
    <w:rsid w:val="00D06954"/>
    <w:rsid w:val="00D175F4"/>
    <w:rsid w:val="00D44966"/>
    <w:rsid w:val="00D76A56"/>
    <w:rsid w:val="00DC211C"/>
    <w:rsid w:val="00E50E24"/>
    <w:rsid w:val="00E57601"/>
    <w:rsid w:val="00F07961"/>
    <w:rsid w:val="00F32B0A"/>
    <w:rsid w:val="00F34A1C"/>
    <w:rsid w:val="00F77A2C"/>
    <w:rsid w:val="00FB1FD8"/>
    <w:rsid w:val="00FC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043B5-FD11-4536-BD4C-8DF8DB23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0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66"/>
    <w:pPr>
      <w:ind w:left="720"/>
      <w:contextualSpacing/>
    </w:pPr>
  </w:style>
  <w:style w:type="paragraph" w:styleId="BalloonText">
    <w:name w:val="Balloon Text"/>
    <w:basedOn w:val="Normal"/>
    <w:link w:val="BalloonTextChar"/>
    <w:uiPriority w:val="99"/>
    <w:semiHidden/>
    <w:unhideWhenUsed/>
    <w:rsid w:val="00374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E7"/>
    <w:rPr>
      <w:rFonts w:ascii="Segoe UI" w:hAnsi="Segoe UI" w:cs="Segoe UI"/>
      <w:sz w:val="18"/>
      <w:szCs w:val="18"/>
      <w:lang w:val="en-ZA"/>
    </w:rPr>
  </w:style>
  <w:style w:type="paragraph" w:styleId="Header">
    <w:name w:val="header"/>
    <w:basedOn w:val="Normal"/>
    <w:link w:val="HeaderChar"/>
    <w:uiPriority w:val="99"/>
    <w:unhideWhenUsed/>
    <w:rsid w:val="00374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E7"/>
    <w:rPr>
      <w:lang w:val="en-ZA"/>
    </w:rPr>
  </w:style>
  <w:style w:type="paragraph" w:styleId="Footer">
    <w:name w:val="footer"/>
    <w:basedOn w:val="Normal"/>
    <w:link w:val="FooterChar"/>
    <w:uiPriority w:val="99"/>
    <w:unhideWhenUsed/>
    <w:rsid w:val="0037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E7"/>
    <w:rPr>
      <w:lang w:val="en-ZA"/>
    </w:rPr>
  </w:style>
  <w:style w:type="paragraph" w:styleId="NoSpacing">
    <w:name w:val="No Spacing"/>
    <w:uiPriority w:val="1"/>
    <w:qFormat/>
    <w:rsid w:val="00CB34E7"/>
    <w:pPr>
      <w:spacing w:after="0" w:line="240" w:lineRule="auto"/>
    </w:pPr>
    <w:rPr>
      <w:rFonts w:eastAsiaTheme="minorEastAsia"/>
      <w:lang w:val="en-ZA" w:eastAsia="en-ZA"/>
    </w:rPr>
  </w:style>
  <w:style w:type="paragraph" w:styleId="FootnoteText">
    <w:name w:val="footnote text"/>
    <w:basedOn w:val="Normal"/>
    <w:link w:val="FootnoteTextChar"/>
    <w:uiPriority w:val="99"/>
    <w:semiHidden/>
    <w:unhideWhenUsed/>
    <w:rsid w:val="00CB3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4E7"/>
    <w:rPr>
      <w:sz w:val="20"/>
      <w:szCs w:val="20"/>
      <w:lang w:val="en-ZA"/>
    </w:rPr>
  </w:style>
  <w:style w:type="character" w:styleId="FootnoteReference">
    <w:name w:val="footnote reference"/>
    <w:basedOn w:val="DefaultParagraphFont"/>
    <w:uiPriority w:val="99"/>
    <w:semiHidden/>
    <w:unhideWhenUsed/>
    <w:rsid w:val="00CB34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2017-06-05T18:30:00+00:00</Judgment_x0020_Date>
  </documentManagement>
</p:properties>
</file>

<file path=customXml/itemProps1.xml><?xml version="1.0" encoding="utf-8"?>
<ds:datastoreItem xmlns:ds="http://schemas.openxmlformats.org/officeDocument/2006/customXml" ds:itemID="{B52A4C68-4EE8-426E-A57C-F44C6F69BF6A}"/>
</file>

<file path=customXml/itemProps2.xml><?xml version="1.0" encoding="utf-8"?>
<ds:datastoreItem xmlns:ds="http://schemas.openxmlformats.org/officeDocument/2006/customXml" ds:itemID="{F958C915-ECF3-4F8D-BE2B-D73661C5114D}"/>
</file>

<file path=customXml/itemProps3.xml><?xml version="1.0" encoding="utf-8"?>
<ds:datastoreItem xmlns:ds="http://schemas.openxmlformats.org/officeDocument/2006/customXml" ds:itemID="{99CA76DF-B16D-4823-982C-2A0F326A954F}"/>
</file>

<file path=customXml/itemProps4.xml><?xml version="1.0" encoding="utf-8"?>
<ds:datastoreItem xmlns:ds="http://schemas.openxmlformats.org/officeDocument/2006/customXml" ds:itemID="{27260BB1-D799-49A9-AC8F-26217F995851}"/>
</file>

<file path=docProps/app.xml><?xml version="1.0" encoding="utf-8"?>
<Properties xmlns="http://schemas.openxmlformats.org/officeDocument/2006/extended-properties" xmlns:vt="http://schemas.openxmlformats.org/officeDocument/2006/docPropsVTypes">
  <Template>Normal</Template>
  <TotalTime>1</TotalTime>
  <Pages>8</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Ambunda</cp:lastModifiedBy>
  <cp:revision>2</cp:revision>
  <cp:lastPrinted>2017-06-06T14:55:00Z</cp:lastPrinted>
  <dcterms:created xsi:type="dcterms:W3CDTF">2017-06-06T16:21:00Z</dcterms:created>
  <dcterms:modified xsi:type="dcterms:W3CDTF">2017-06-06T16:21:00Z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