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78607B" w:rsidP="007404C8">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lang w:val="en-ZA" w:eastAsia="en-ZA"/>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3E46F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C1638A">
        <w:rPr>
          <w:rFonts w:ascii="Arial" w:hAnsi="Arial" w:cs="Arial"/>
          <w:sz w:val="24"/>
          <w:szCs w:val="24"/>
        </w:rPr>
        <w:t>CA 48/2016</w:t>
      </w:r>
      <w:r w:rsidR="005C5772">
        <w:rPr>
          <w:rFonts w:ascii="Arial" w:hAnsi="Arial" w:cs="Arial"/>
          <w:sz w:val="24"/>
          <w:szCs w:val="24"/>
        </w:rPr>
        <w: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9F71EA" w:rsidP="006921AF">
      <w:pPr>
        <w:spacing w:line="360" w:lineRule="auto"/>
        <w:jc w:val="both"/>
        <w:rPr>
          <w:rFonts w:ascii="Arial" w:hAnsi="Arial" w:cs="Arial"/>
          <w:b/>
          <w:sz w:val="24"/>
          <w:szCs w:val="24"/>
        </w:rPr>
      </w:pPr>
      <w:r>
        <w:rPr>
          <w:rFonts w:ascii="Arial" w:hAnsi="Arial" w:cs="Arial"/>
          <w:b/>
          <w:sz w:val="24"/>
          <w:szCs w:val="24"/>
        </w:rPr>
        <w:t>ANTONIO JOSE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3E46F6">
        <w:rPr>
          <w:rFonts w:ascii="Arial" w:hAnsi="Arial" w:cs="Arial"/>
          <w:b/>
          <w:sz w:val="24"/>
          <w:szCs w:val="24"/>
        </w:rPr>
        <w:t xml:space="preserve">         </w:t>
      </w:r>
      <w:r w:rsidR="00A53E64">
        <w:rPr>
          <w:rFonts w:ascii="Arial" w:hAnsi="Arial" w:cs="Arial"/>
          <w:b/>
          <w:sz w:val="24"/>
          <w:szCs w:val="24"/>
        </w:rPr>
        <w:t xml:space="preserve">      </w:t>
      </w:r>
      <w:r w:rsidR="003E46F6">
        <w:rPr>
          <w:rFonts w:ascii="Arial" w:hAnsi="Arial" w:cs="Arial"/>
          <w:b/>
          <w:sz w:val="24"/>
          <w:szCs w:val="24"/>
        </w:rPr>
        <w:t xml:space="preserve"> </w:t>
      </w:r>
      <w:r w:rsidR="004630D7">
        <w:rPr>
          <w:rFonts w:ascii="Arial" w:hAnsi="Arial" w:cs="Arial"/>
          <w:b/>
          <w:sz w:val="24"/>
          <w:szCs w:val="24"/>
        </w:rPr>
        <w:t>APPELLANT</w:t>
      </w:r>
      <w:r w:rsidR="003E46F6">
        <w:rPr>
          <w:rFonts w:ascii="Arial" w:hAnsi="Arial" w:cs="Arial"/>
          <w:b/>
          <w:sz w:val="24"/>
          <w:szCs w:val="24"/>
        </w:rPr>
        <w:t xml:space="preserve">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9F71EA">
        <w:rPr>
          <w:rFonts w:ascii="Arial" w:hAnsi="Arial" w:cs="Arial"/>
          <w:b/>
          <w:sz w:val="24"/>
          <w:szCs w:val="24"/>
        </w:rPr>
        <w:tab/>
      </w:r>
      <w:r w:rsidR="003E46F6">
        <w:rPr>
          <w:rFonts w:ascii="Arial" w:hAnsi="Arial" w:cs="Arial"/>
          <w:b/>
          <w:sz w:val="24"/>
          <w:szCs w:val="24"/>
        </w:rPr>
        <w:t xml:space="preserve">     </w:t>
      </w:r>
      <w:r w:rsidR="00A53E64">
        <w:rPr>
          <w:rFonts w:ascii="Arial" w:hAnsi="Arial" w:cs="Arial"/>
          <w:b/>
          <w:sz w:val="24"/>
          <w:szCs w:val="24"/>
        </w:rPr>
        <w:t xml:space="preserve">       </w:t>
      </w:r>
      <w:r w:rsidR="003E46F6">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r w:rsidR="009F71EA">
        <w:rPr>
          <w:rFonts w:ascii="Arial" w:hAnsi="Arial" w:cs="Arial"/>
          <w:i/>
          <w:sz w:val="24"/>
          <w:szCs w:val="24"/>
        </w:rPr>
        <w:t xml:space="preserve">Jose v </w:t>
      </w:r>
      <w:r w:rsidR="0078607B">
        <w:rPr>
          <w:rFonts w:ascii="Arial" w:hAnsi="Arial" w:cs="Arial"/>
          <w:i/>
          <w:sz w:val="24"/>
          <w:szCs w:val="24"/>
        </w:rPr>
        <w:t>S</w:t>
      </w:r>
      <w:r w:rsidR="009F71EA">
        <w:rPr>
          <w:rFonts w:ascii="Arial" w:hAnsi="Arial" w:cs="Arial"/>
          <w:i/>
          <w:sz w:val="24"/>
          <w:szCs w:val="24"/>
        </w:rPr>
        <w:t xml:space="preserve"> </w:t>
      </w:r>
      <w:r w:rsidRPr="007404C8">
        <w:rPr>
          <w:rFonts w:ascii="Arial" w:hAnsi="Arial" w:cs="Arial"/>
          <w:sz w:val="24"/>
          <w:szCs w:val="24"/>
        </w:rPr>
        <w:t>(</w:t>
      </w:r>
      <w:r w:rsidR="009F71EA">
        <w:rPr>
          <w:rFonts w:ascii="Arial" w:hAnsi="Arial" w:cs="Arial"/>
          <w:sz w:val="24"/>
          <w:szCs w:val="24"/>
        </w:rPr>
        <w:t>CA 48</w:t>
      </w:r>
      <w:r>
        <w:rPr>
          <w:rFonts w:ascii="Arial" w:hAnsi="Arial" w:cs="Arial"/>
          <w:sz w:val="24"/>
          <w:szCs w:val="24"/>
        </w:rPr>
        <w:t>/</w:t>
      </w:r>
      <w:r w:rsidR="00AF36DC">
        <w:rPr>
          <w:rFonts w:ascii="Arial" w:hAnsi="Arial" w:cs="Arial"/>
          <w:sz w:val="24"/>
          <w:szCs w:val="24"/>
        </w:rPr>
        <w:t>201</w:t>
      </w:r>
      <w:r w:rsidR="009F71EA">
        <w:rPr>
          <w:rFonts w:ascii="Arial" w:hAnsi="Arial" w:cs="Arial"/>
          <w:sz w:val="24"/>
          <w:szCs w:val="24"/>
        </w:rPr>
        <w:t>6</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9F71EA">
        <w:rPr>
          <w:rFonts w:ascii="Arial" w:hAnsi="Arial" w:cs="Arial"/>
          <w:sz w:val="24"/>
          <w:szCs w:val="24"/>
        </w:rPr>
        <w:t>7</w:t>
      </w:r>
      <w:r w:rsidR="000379F8">
        <w:rPr>
          <w:rFonts w:ascii="Arial" w:hAnsi="Arial" w:cs="Arial"/>
          <w:sz w:val="24"/>
          <w:szCs w:val="24"/>
        </w:rPr>
        <w:t xml:space="preserve">] NAHCNLD </w:t>
      </w:r>
      <w:r w:rsidR="00D40D28">
        <w:rPr>
          <w:rFonts w:ascii="Arial" w:hAnsi="Arial" w:cs="Arial"/>
          <w:sz w:val="24"/>
          <w:szCs w:val="24"/>
        </w:rPr>
        <w:t>46</w:t>
      </w:r>
      <w:r w:rsidR="0078607B">
        <w:rPr>
          <w:rFonts w:ascii="Arial" w:hAnsi="Arial" w:cs="Arial"/>
          <w:sz w:val="24"/>
          <w:szCs w:val="24"/>
        </w:rPr>
        <w:t xml:space="preserve"> </w:t>
      </w:r>
      <w:r w:rsidRPr="007404C8">
        <w:rPr>
          <w:rFonts w:ascii="Arial" w:hAnsi="Arial" w:cs="Arial"/>
          <w:sz w:val="24"/>
          <w:szCs w:val="24"/>
        </w:rPr>
        <w:t>(</w:t>
      </w:r>
      <w:r w:rsidR="009F71EA">
        <w:rPr>
          <w:rFonts w:ascii="Arial" w:hAnsi="Arial" w:cs="Arial"/>
          <w:sz w:val="24"/>
          <w:szCs w:val="24"/>
        </w:rPr>
        <w:t>6 June 2017</w:t>
      </w:r>
      <w:r w:rsidRPr="007404C8">
        <w:rPr>
          <w:rFonts w:ascii="Arial" w:hAnsi="Arial" w:cs="Arial"/>
          <w:sz w:val="24"/>
          <w:szCs w:val="24"/>
        </w:rPr>
        <w:t>)</w:t>
      </w:r>
    </w:p>
    <w:p w:rsidR="0078607B" w:rsidRPr="007404C8" w:rsidRDefault="0078607B" w:rsidP="006921AF">
      <w:pPr>
        <w:spacing w:line="360" w:lineRule="auto"/>
        <w:jc w:val="both"/>
        <w:rPr>
          <w:rFonts w:ascii="Arial" w:hAnsi="Arial" w:cs="Arial"/>
          <w:sz w:val="24"/>
          <w:szCs w:val="24"/>
        </w:rPr>
      </w:pPr>
    </w:p>
    <w:p w:rsidR="009F71EA"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9F71EA">
        <w:rPr>
          <w:rFonts w:ascii="Arial" w:hAnsi="Arial" w:cs="Arial"/>
          <w:sz w:val="24"/>
          <w:szCs w:val="24"/>
        </w:rPr>
        <w:t>JANUARY J</w:t>
      </w:r>
    </w:p>
    <w:p w:rsidR="003E46F6" w:rsidRDefault="003E46F6" w:rsidP="006921AF">
      <w:pPr>
        <w:spacing w:line="360" w:lineRule="auto"/>
        <w:jc w:val="both"/>
        <w:rPr>
          <w:rFonts w:ascii="Arial" w:hAnsi="Arial" w:cs="Arial"/>
          <w:sz w:val="24"/>
          <w:szCs w:val="24"/>
        </w:rPr>
      </w:pPr>
      <w:r w:rsidRPr="003E46F6">
        <w:rPr>
          <w:rFonts w:ascii="Arial" w:hAnsi="Arial" w:cs="Arial"/>
          <w:b/>
          <w:sz w:val="24"/>
          <w:szCs w:val="24"/>
        </w:rPr>
        <w:t>Head:</w:t>
      </w:r>
      <w:r w:rsidRPr="003E46F6">
        <w:rPr>
          <w:rFonts w:ascii="Arial" w:hAnsi="Arial" w:cs="Arial"/>
          <w:b/>
          <w:sz w:val="24"/>
          <w:szCs w:val="24"/>
        </w:rPr>
        <w:tab/>
      </w:r>
      <w:r>
        <w:rPr>
          <w:rFonts w:ascii="Arial" w:hAnsi="Arial" w:cs="Arial"/>
          <w:sz w:val="24"/>
          <w:szCs w:val="24"/>
        </w:rPr>
        <w:tab/>
      </w:r>
      <w:r>
        <w:rPr>
          <w:rFonts w:ascii="Arial" w:hAnsi="Arial" w:cs="Arial"/>
          <w:sz w:val="24"/>
          <w:szCs w:val="24"/>
        </w:rPr>
        <w:tab/>
        <w:t xml:space="preserve">16 May 2017 </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8E465A">
        <w:rPr>
          <w:rFonts w:ascii="Arial" w:hAnsi="Arial" w:cs="Arial"/>
          <w:sz w:val="24"/>
          <w:szCs w:val="24"/>
        </w:rPr>
        <w:tab/>
      </w:r>
      <w:r w:rsidR="003E46F6">
        <w:rPr>
          <w:rFonts w:ascii="Arial" w:hAnsi="Arial" w:cs="Arial"/>
          <w:sz w:val="24"/>
          <w:szCs w:val="24"/>
        </w:rPr>
        <w:tab/>
      </w:r>
      <w:r w:rsidR="009F71EA">
        <w:rPr>
          <w:rFonts w:ascii="Arial" w:hAnsi="Arial" w:cs="Arial"/>
          <w:sz w:val="24"/>
          <w:szCs w:val="24"/>
        </w:rPr>
        <w:t>6 June 2017</w:t>
      </w:r>
    </w:p>
    <w:p w:rsidR="0078607B" w:rsidRDefault="0078607B" w:rsidP="006921AF">
      <w:pPr>
        <w:spacing w:line="360" w:lineRule="auto"/>
        <w:jc w:val="both"/>
        <w:rPr>
          <w:rFonts w:ascii="Arial" w:hAnsi="Arial" w:cs="Arial"/>
          <w:sz w:val="24"/>
          <w:szCs w:val="24"/>
        </w:rPr>
      </w:pPr>
      <w:bookmarkStart w:id="0" w:name="_GoBack"/>
      <w:bookmarkEnd w:id="0"/>
    </w:p>
    <w:p w:rsidR="00E5770D"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w:t>
      </w:r>
      <w:r w:rsidR="00E5770D">
        <w:rPr>
          <w:rFonts w:ascii="Arial" w:hAnsi="Arial" w:cs="Arial"/>
          <w:sz w:val="24"/>
          <w:szCs w:val="24"/>
        </w:rPr>
        <w:t xml:space="preserve">Criminal Procedure – </w:t>
      </w:r>
      <w:r w:rsidR="003E46F6">
        <w:rPr>
          <w:rFonts w:ascii="Arial" w:hAnsi="Arial" w:cs="Arial"/>
          <w:sz w:val="24"/>
          <w:szCs w:val="24"/>
        </w:rPr>
        <w:t>B</w:t>
      </w:r>
      <w:r w:rsidR="008A7E76">
        <w:rPr>
          <w:rFonts w:ascii="Arial" w:hAnsi="Arial" w:cs="Arial"/>
          <w:sz w:val="24"/>
          <w:szCs w:val="24"/>
        </w:rPr>
        <w:t>rought to the notice of the court that the proceedings are no</w:t>
      </w:r>
      <w:r w:rsidR="003E46F6">
        <w:rPr>
          <w:rFonts w:ascii="Arial" w:hAnsi="Arial" w:cs="Arial"/>
          <w:sz w:val="24"/>
          <w:szCs w:val="24"/>
        </w:rPr>
        <w:t>t in accordance with justice – A</w:t>
      </w:r>
      <w:r w:rsidR="008A7E76">
        <w:rPr>
          <w:rFonts w:ascii="Arial" w:hAnsi="Arial" w:cs="Arial"/>
          <w:sz w:val="24"/>
          <w:szCs w:val="24"/>
        </w:rPr>
        <w:t xml:space="preserve">ppeal not considered but matter reviewed </w:t>
      </w:r>
      <w:r w:rsidR="003E46F6">
        <w:rPr>
          <w:rFonts w:ascii="Arial" w:hAnsi="Arial" w:cs="Arial"/>
          <w:sz w:val="24"/>
          <w:szCs w:val="24"/>
        </w:rPr>
        <w:t>in terms of s</w:t>
      </w:r>
      <w:r w:rsidR="00D40D28">
        <w:rPr>
          <w:rFonts w:ascii="Arial" w:hAnsi="Arial" w:cs="Arial"/>
          <w:sz w:val="24"/>
          <w:szCs w:val="24"/>
        </w:rPr>
        <w:t xml:space="preserve"> </w:t>
      </w:r>
      <w:r w:rsidR="003E46F6">
        <w:rPr>
          <w:rFonts w:ascii="Arial" w:hAnsi="Arial" w:cs="Arial"/>
          <w:sz w:val="24"/>
          <w:szCs w:val="24"/>
        </w:rPr>
        <w:t>304(4) – Q</w:t>
      </w:r>
      <w:r w:rsidR="00E5770D">
        <w:rPr>
          <w:rFonts w:ascii="Arial" w:hAnsi="Arial" w:cs="Arial"/>
          <w:sz w:val="24"/>
          <w:szCs w:val="24"/>
        </w:rPr>
        <w:t>uestioning in terms of s</w:t>
      </w:r>
      <w:r w:rsidR="00D40D28">
        <w:rPr>
          <w:rFonts w:ascii="Arial" w:hAnsi="Arial" w:cs="Arial"/>
          <w:sz w:val="24"/>
          <w:szCs w:val="24"/>
        </w:rPr>
        <w:t xml:space="preserve"> 112 (1)</w:t>
      </w:r>
      <w:r w:rsidR="00E5770D">
        <w:rPr>
          <w:rFonts w:ascii="Arial" w:hAnsi="Arial" w:cs="Arial"/>
          <w:sz w:val="24"/>
          <w:szCs w:val="24"/>
        </w:rPr>
        <w:t xml:space="preserve">(b) – Murder – </w:t>
      </w:r>
      <w:r w:rsidR="00D40D28">
        <w:rPr>
          <w:rFonts w:ascii="Arial" w:hAnsi="Arial" w:cs="Arial"/>
          <w:sz w:val="24"/>
          <w:szCs w:val="24"/>
        </w:rPr>
        <w:t>T</w:t>
      </w:r>
      <w:r w:rsidR="008A7E76">
        <w:rPr>
          <w:rFonts w:ascii="Arial" w:hAnsi="Arial" w:cs="Arial"/>
          <w:sz w:val="24"/>
          <w:szCs w:val="24"/>
        </w:rPr>
        <w:t>he</w:t>
      </w:r>
      <w:r w:rsidR="004F1934">
        <w:rPr>
          <w:rFonts w:ascii="Arial" w:hAnsi="Arial" w:cs="Arial"/>
          <w:sz w:val="24"/>
          <w:szCs w:val="24"/>
        </w:rPr>
        <w:t xml:space="preserve"> appellant raised private defens</w:t>
      </w:r>
      <w:r w:rsidR="008A7E76">
        <w:rPr>
          <w:rFonts w:ascii="Arial" w:hAnsi="Arial" w:cs="Arial"/>
          <w:sz w:val="24"/>
          <w:szCs w:val="24"/>
        </w:rPr>
        <w:t>e as a possible defen</w:t>
      </w:r>
      <w:r w:rsidR="004F1934">
        <w:rPr>
          <w:rFonts w:ascii="Arial" w:hAnsi="Arial" w:cs="Arial"/>
          <w:sz w:val="24"/>
          <w:szCs w:val="24"/>
        </w:rPr>
        <w:t>s</w:t>
      </w:r>
      <w:r w:rsidR="003E46F6">
        <w:rPr>
          <w:rFonts w:ascii="Arial" w:hAnsi="Arial" w:cs="Arial"/>
          <w:sz w:val="24"/>
          <w:szCs w:val="24"/>
        </w:rPr>
        <w:t>e – C</w:t>
      </w:r>
      <w:r w:rsidR="008A7E76">
        <w:rPr>
          <w:rFonts w:ascii="Arial" w:hAnsi="Arial" w:cs="Arial"/>
          <w:sz w:val="24"/>
          <w:szCs w:val="24"/>
        </w:rPr>
        <w:t>ourt ought to have noted a plea of no</w:t>
      </w:r>
      <w:r w:rsidR="003E46F6">
        <w:rPr>
          <w:rFonts w:ascii="Arial" w:hAnsi="Arial" w:cs="Arial"/>
          <w:sz w:val="24"/>
          <w:szCs w:val="24"/>
        </w:rPr>
        <w:t>t guilty in terms of s</w:t>
      </w:r>
      <w:r w:rsidR="00D40D28">
        <w:rPr>
          <w:rFonts w:ascii="Arial" w:hAnsi="Arial" w:cs="Arial"/>
          <w:sz w:val="24"/>
          <w:szCs w:val="24"/>
        </w:rPr>
        <w:t xml:space="preserve"> </w:t>
      </w:r>
      <w:r w:rsidR="003E46F6">
        <w:rPr>
          <w:rFonts w:ascii="Arial" w:hAnsi="Arial" w:cs="Arial"/>
          <w:sz w:val="24"/>
          <w:szCs w:val="24"/>
        </w:rPr>
        <w:t>113(1) – C</w:t>
      </w:r>
      <w:r w:rsidR="008A7E76">
        <w:rPr>
          <w:rFonts w:ascii="Arial" w:hAnsi="Arial" w:cs="Arial"/>
          <w:sz w:val="24"/>
          <w:szCs w:val="24"/>
        </w:rPr>
        <w:t>onvi</w:t>
      </w:r>
      <w:r w:rsidR="003E46F6">
        <w:rPr>
          <w:rFonts w:ascii="Arial" w:hAnsi="Arial" w:cs="Arial"/>
          <w:sz w:val="24"/>
          <w:szCs w:val="24"/>
        </w:rPr>
        <w:t>ction and sentence set aside – M</w:t>
      </w:r>
      <w:r w:rsidR="008A7E76">
        <w:rPr>
          <w:rFonts w:ascii="Arial" w:hAnsi="Arial" w:cs="Arial"/>
          <w:sz w:val="24"/>
          <w:szCs w:val="24"/>
        </w:rPr>
        <w:t>atter remitted to regional court with direction to proceed in terms of section 113(1).</w:t>
      </w:r>
    </w:p>
    <w:p w:rsidR="008A7E76" w:rsidRDefault="008A7E76"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3E46F6" w:rsidRDefault="007404C8" w:rsidP="006921AF">
      <w:pPr>
        <w:spacing w:line="360" w:lineRule="auto"/>
        <w:jc w:val="center"/>
        <w:rPr>
          <w:rFonts w:ascii="Arial" w:hAnsi="Arial" w:cs="Arial"/>
          <w:b/>
          <w:sz w:val="24"/>
          <w:szCs w:val="24"/>
        </w:rPr>
      </w:pPr>
      <w:r w:rsidRPr="003E46F6">
        <w:rPr>
          <w:rFonts w:ascii="Arial" w:hAnsi="Arial" w:cs="Arial"/>
          <w:b/>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E5770D" w:rsidRDefault="00E5770D" w:rsidP="00E5770D">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The conviction and sentence are set aside</w:t>
      </w:r>
      <w:r w:rsidR="00A53E64">
        <w:rPr>
          <w:rFonts w:ascii="Arial" w:hAnsi="Arial" w:cs="Arial"/>
          <w:sz w:val="24"/>
          <w:szCs w:val="24"/>
        </w:rPr>
        <w:t>.</w:t>
      </w:r>
    </w:p>
    <w:p w:rsidR="00E5770D" w:rsidRDefault="00E5770D" w:rsidP="008A7E76">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case is remitted to the trial court in terms of s</w:t>
      </w:r>
      <w:r w:rsidR="00D40D28">
        <w:rPr>
          <w:rFonts w:ascii="Arial" w:hAnsi="Arial" w:cs="Arial"/>
          <w:sz w:val="24"/>
          <w:szCs w:val="24"/>
        </w:rPr>
        <w:t xml:space="preserve"> 312 of A</w:t>
      </w:r>
      <w:r>
        <w:rPr>
          <w:rFonts w:ascii="Arial" w:hAnsi="Arial" w:cs="Arial"/>
          <w:sz w:val="24"/>
          <w:szCs w:val="24"/>
        </w:rPr>
        <w:t>ct 51 of 1977 with a direction to act in terms of s</w:t>
      </w:r>
      <w:r w:rsidR="004F1934">
        <w:rPr>
          <w:rFonts w:ascii="Arial" w:hAnsi="Arial" w:cs="Arial"/>
          <w:sz w:val="24"/>
          <w:szCs w:val="24"/>
        </w:rPr>
        <w:t xml:space="preserve"> </w:t>
      </w:r>
      <w:r>
        <w:rPr>
          <w:rFonts w:ascii="Arial" w:hAnsi="Arial" w:cs="Arial"/>
          <w:sz w:val="24"/>
          <w:szCs w:val="24"/>
        </w:rPr>
        <w:t>113(1) and to bring proceedings to its natural conclusion.</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3E46F6" w:rsidRDefault="007404C8" w:rsidP="006921AF">
      <w:pPr>
        <w:spacing w:line="360" w:lineRule="auto"/>
        <w:jc w:val="center"/>
        <w:rPr>
          <w:rFonts w:ascii="Arial" w:hAnsi="Arial" w:cs="Arial"/>
          <w:b/>
          <w:sz w:val="24"/>
          <w:szCs w:val="24"/>
        </w:rPr>
      </w:pPr>
      <w:r w:rsidRPr="003E46F6">
        <w:rPr>
          <w:rFonts w:ascii="Arial" w:hAnsi="Arial" w:cs="Arial"/>
          <w:b/>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BA244A">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BA244A"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BA244A">
        <w:rPr>
          <w:rFonts w:ascii="Arial" w:hAnsi="Arial" w:cs="Arial"/>
          <w:sz w:val="24"/>
          <w:szCs w:val="24"/>
        </w:rPr>
        <w:t>The appellant appeal</w:t>
      </w:r>
      <w:r w:rsidR="00C34546">
        <w:rPr>
          <w:rFonts w:ascii="Arial" w:hAnsi="Arial" w:cs="Arial"/>
          <w:sz w:val="24"/>
          <w:szCs w:val="24"/>
        </w:rPr>
        <w:t xml:space="preserve">ed </w:t>
      </w:r>
      <w:r w:rsidR="00BA244A">
        <w:rPr>
          <w:rFonts w:ascii="Arial" w:hAnsi="Arial" w:cs="Arial"/>
          <w:sz w:val="24"/>
          <w:szCs w:val="24"/>
        </w:rPr>
        <w:t xml:space="preserve">against conviction and sentence. </w:t>
      </w:r>
    </w:p>
    <w:p w:rsidR="004F1934" w:rsidRDefault="005E4672" w:rsidP="006921AF">
      <w:pPr>
        <w:spacing w:line="360" w:lineRule="auto"/>
        <w:jc w:val="both"/>
        <w:rPr>
          <w:rFonts w:ascii="Arial" w:hAnsi="Arial" w:cs="Arial"/>
          <w:sz w:val="24"/>
          <w:szCs w:val="24"/>
        </w:rPr>
      </w:pPr>
      <w:r>
        <w:rPr>
          <w:rFonts w:ascii="Arial" w:hAnsi="Arial" w:cs="Arial"/>
          <w:sz w:val="24"/>
          <w:szCs w:val="24"/>
        </w:rPr>
        <w:t>[2</w:t>
      </w:r>
      <w:r w:rsidR="00BA244A">
        <w:rPr>
          <w:rFonts w:ascii="Arial" w:hAnsi="Arial" w:cs="Arial"/>
          <w:sz w:val="24"/>
          <w:szCs w:val="24"/>
        </w:rPr>
        <w:t>]</w:t>
      </w:r>
      <w:r w:rsidR="00BA244A">
        <w:rPr>
          <w:rFonts w:ascii="Arial" w:hAnsi="Arial" w:cs="Arial"/>
          <w:sz w:val="24"/>
          <w:szCs w:val="24"/>
        </w:rPr>
        <w:tab/>
        <w:t xml:space="preserve">The appellant not only filed his appeal out of time but also </w:t>
      </w:r>
      <w:r w:rsidR="004F1934">
        <w:rPr>
          <w:rFonts w:ascii="Arial" w:hAnsi="Arial" w:cs="Arial"/>
          <w:sz w:val="24"/>
          <w:szCs w:val="24"/>
        </w:rPr>
        <w:t xml:space="preserve">failed to </w:t>
      </w:r>
      <w:r w:rsidR="00C34546">
        <w:rPr>
          <w:rFonts w:ascii="Arial" w:hAnsi="Arial" w:cs="Arial"/>
          <w:sz w:val="24"/>
          <w:szCs w:val="24"/>
        </w:rPr>
        <w:t xml:space="preserve">set out </w:t>
      </w:r>
      <w:r w:rsidR="004F1934">
        <w:rPr>
          <w:rFonts w:ascii="Arial" w:hAnsi="Arial" w:cs="Arial"/>
          <w:sz w:val="24"/>
          <w:szCs w:val="24"/>
        </w:rPr>
        <w:t xml:space="preserve">clearly and specifically the grounds on which </w:t>
      </w:r>
      <w:r w:rsidR="00C34546">
        <w:rPr>
          <w:rFonts w:ascii="Arial" w:hAnsi="Arial" w:cs="Arial"/>
          <w:sz w:val="24"/>
          <w:szCs w:val="24"/>
        </w:rPr>
        <w:t xml:space="preserve">the grounds </w:t>
      </w:r>
      <w:r w:rsidR="004F1934">
        <w:rPr>
          <w:rFonts w:ascii="Arial" w:hAnsi="Arial" w:cs="Arial"/>
          <w:sz w:val="24"/>
          <w:szCs w:val="24"/>
        </w:rPr>
        <w:t>on which his appeal was based.</w:t>
      </w:r>
      <w:r w:rsidR="00C34546">
        <w:rPr>
          <w:rFonts w:ascii="Arial" w:hAnsi="Arial" w:cs="Arial"/>
          <w:sz w:val="24"/>
          <w:szCs w:val="24"/>
        </w:rPr>
        <w:t xml:space="preserve"> These “grounds” however brought to the notice of this court </w:t>
      </w:r>
      <w:r w:rsidR="00BA244A">
        <w:rPr>
          <w:rFonts w:ascii="Arial" w:hAnsi="Arial" w:cs="Arial"/>
          <w:sz w:val="24"/>
          <w:szCs w:val="24"/>
        </w:rPr>
        <w:t xml:space="preserve">that the proceedings were not in accordance with justice. In view of this fact the court </w:t>
      </w:r>
      <w:r w:rsidR="00C34546">
        <w:rPr>
          <w:rFonts w:ascii="Arial" w:hAnsi="Arial" w:cs="Arial"/>
          <w:sz w:val="24"/>
          <w:szCs w:val="24"/>
        </w:rPr>
        <w:t xml:space="preserve">dealt with the matter in terms of section 304(4) of the Criminal Procedure Act. </w:t>
      </w:r>
    </w:p>
    <w:p w:rsidR="004F1934" w:rsidRDefault="005E4672" w:rsidP="004F193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34546">
        <w:rPr>
          <w:rFonts w:ascii="Arial" w:hAnsi="Arial" w:cs="Arial"/>
          <w:sz w:val="24"/>
          <w:szCs w:val="24"/>
        </w:rPr>
        <w:t xml:space="preserve">Mr Nyambe acted amicus and Ms Nghiyoonanye acted for the respondent. </w:t>
      </w:r>
      <w:r w:rsidR="004F1934">
        <w:rPr>
          <w:rFonts w:ascii="Arial" w:hAnsi="Arial" w:cs="Arial"/>
          <w:sz w:val="24"/>
          <w:szCs w:val="24"/>
        </w:rPr>
        <w:t>Counsel were requested to address the court on the question of whether the appellant admitted all the elements of the offence of murder and the learned magistrate was offered the opportunity to give a statement on the same question.</w:t>
      </w:r>
    </w:p>
    <w:p w:rsidR="005E4672" w:rsidRDefault="005E4672"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pleaded guilty in the regional court to the charge of murder.  He was questioned by the regional court magistrate in terms of section 112(1)(b). The appellant admitted to having stabbed the deceased with </w:t>
      </w:r>
      <w:r w:rsidR="00D40D28">
        <w:rPr>
          <w:rFonts w:ascii="Arial" w:hAnsi="Arial" w:cs="Arial"/>
          <w:sz w:val="24"/>
          <w:szCs w:val="24"/>
        </w:rPr>
        <w:t xml:space="preserve">a </w:t>
      </w:r>
      <w:r>
        <w:rPr>
          <w:rFonts w:ascii="Arial" w:hAnsi="Arial" w:cs="Arial"/>
          <w:sz w:val="24"/>
          <w:szCs w:val="24"/>
        </w:rPr>
        <w:t xml:space="preserve">knife in the abdomen. He admitted that </w:t>
      </w:r>
      <w:r>
        <w:rPr>
          <w:rFonts w:ascii="Arial" w:hAnsi="Arial" w:cs="Arial"/>
          <w:sz w:val="24"/>
          <w:szCs w:val="24"/>
        </w:rPr>
        <w:lastRenderedPageBreak/>
        <w:t>he intended to kill the deceased. When asked why he killed the deceased</w:t>
      </w:r>
      <w:r w:rsidR="00D40D28">
        <w:rPr>
          <w:rFonts w:ascii="Arial" w:hAnsi="Arial" w:cs="Arial"/>
          <w:sz w:val="24"/>
          <w:szCs w:val="24"/>
        </w:rPr>
        <w:t xml:space="preserve"> he gave the following answer: ‘</w:t>
      </w:r>
      <w:r w:rsidRPr="00AE46CB">
        <w:rPr>
          <w:rFonts w:ascii="Arial" w:hAnsi="Arial" w:cs="Arial"/>
        </w:rPr>
        <w:t xml:space="preserve">We were fighting and I then stab (sic) the deceased. The deceased did not have weapon on him. The friends of the deceased grabbed my </w:t>
      </w:r>
      <w:r w:rsidR="00AE46CB" w:rsidRPr="00AE46CB">
        <w:rPr>
          <w:rFonts w:ascii="Arial" w:hAnsi="Arial" w:cs="Arial"/>
        </w:rPr>
        <w:t>friend</w:t>
      </w:r>
      <w:r w:rsidRPr="00AE46CB">
        <w:rPr>
          <w:rFonts w:ascii="Arial" w:hAnsi="Arial" w:cs="Arial"/>
        </w:rPr>
        <w:t xml:space="preserve"> and threw him on the ground. They assaulted my friend. I wanted to help my friend. I then took a knife and stabbed the deceased</w:t>
      </w:r>
      <w:r w:rsidR="00D40D28">
        <w:rPr>
          <w:rFonts w:ascii="Arial" w:hAnsi="Arial" w:cs="Arial"/>
          <w:sz w:val="24"/>
          <w:szCs w:val="24"/>
        </w:rPr>
        <w:t>.’</w:t>
      </w:r>
      <w:r>
        <w:rPr>
          <w:rFonts w:ascii="Arial" w:hAnsi="Arial" w:cs="Arial"/>
          <w:sz w:val="24"/>
          <w:szCs w:val="24"/>
        </w:rPr>
        <w:t xml:space="preserve">  The following questions and answers were thereafter recorded:</w:t>
      </w:r>
    </w:p>
    <w:p w:rsidR="005E4672" w:rsidRPr="00AE46CB" w:rsidRDefault="005E4672" w:rsidP="006921AF">
      <w:pPr>
        <w:spacing w:line="360" w:lineRule="auto"/>
        <w:jc w:val="both"/>
        <w:rPr>
          <w:rFonts w:ascii="Arial" w:hAnsi="Arial" w:cs="Arial"/>
        </w:rPr>
      </w:pPr>
      <w:r>
        <w:rPr>
          <w:rFonts w:ascii="Arial" w:hAnsi="Arial" w:cs="Arial"/>
          <w:sz w:val="24"/>
          <w:szCs w:val="24"/>
        </w:rPr>
        <w:tab/>
      </w:r>
      <w:r w:rsidR="00D40D28">
        <w:rPr>
          <w:rFonts w:ascii="Arial" w:hAnsi="Arial" w:cs="Arial"/>
          <w:sz w:val="24"/>
          <w:szCs w:val="24"/>
        </w:rPr>
        <w:t>‘</w:t>
      </w:r>
      <w:r w:rsidRPr="00AE46CB">
        <w:rPr>
          <w:rFonts w:ascii="Arial" w:hAnsi="Arial" w:cs="Arial"/>
        </w:rPr>
        <w:t>Was your life in danger? No</w:t>
      </w:r>
    </w:p>
    <w:p w:rsidR="005E4672" w:rsidRPr="00AE46CB" w:rsidRDefault="005E4672" w:rsidP="005E4672">
      <w:pPr>
        <w:spacing w:line="360" w:lineRule="auto"/>
        <w:ind w:left="720"/>
        <w:jc w:val="both"/>
        <w:rPr>
          <w:rFonts w:ascii="Arial" w:hAnsi="Arial" w:cs="Arial"/>
        </w:rPr>
      </w:pPr>
      <w:r w:rsidRPr="00AE46CB">
        <w:rPr>
          <w:rFonts w:ascii="Arial" w:hAnsi="Arial" w:cs="Arial"/>
        </w:rPr>
        <w:t>Were you assaulted by the deceased or his friends? No, they fought with my friend</w:t>
      </w:r>
    </w:p>
    <w:p w:rsidR="00467184" w:rsidRDefault="005E4672" w:rsidP="00AE46CB">
      <w:pPr>
        <w:spacing w:line="360" w:lineRule="auto"/>
        <w:ind w:left="720"/>
        <w:jc w:val="both"/>
        <w:rPr>
          <w:rFonts w:ascii="Arial" w:hAnsi="Arial" w:cs="Arial"/>
          <w:sz w:val="24"/>
          <w:szCs w:val="24"/>
        </w:rPr>
      </w:pPr>
      <w:r w:rsidRPr="00AE46CB">
        <w:rPr>
          <w:rFonts w:ascii="Arial" w:hAnsi="Arial" w:cs="Arial"/>
        </w:rPr>
        <w:t>Did you have the intention to kill the deceased? Yes as I was angry for what they did to my friend</w:t>
      </w:r>
      <w:r>
        <w:rPr>
          <w:rFonts w:ascii="Arial" w:hAnsi="Arial" w:cs="Arial"/>
          <w:sz w:val="24"/>
          <w:szCs w:val="24"/>
        </w:rPr>
        <w:t>.</w:t>
      </w:r>
      <w:r w:rsidR="00D40D28">
        <w:rPr>
          <w:rFonts w:ascii="Arial" w:hAnsi="Arial" w:cs="Arial"/>
          <w:sz w:val="24"/>
          <w:szCs w:val="24"/>
        </w:rPr>
        <w:t>’</w:t>
      </w:r>
    </w:p>
    <w:p w:rsidR="00AE46CB" w:rsidRDefault="00AE46CB" w:rsidP="00AE46CB">
      <w:pPr>
        <w:spacing w:line="360" w:lineRule="auto"/>
        <w:jc w:val="both"/>
        <w:rPr>
          <w:rFonts w:ascii="Arial" w:hAnsi="Arial" w:cs="Arial"/>
          <w:sz w:val="24"/>
          <w:szCs w:val="24"/>
        </w:rPr>
      </w:pPr>
      <w:r>
        <w:rPr>
          <w:rFonts w:ascii="Arial" w:hAnsi="Arial" w:cs="Arial"/>
          <w:sz w:val="24"/>
          <w:szCs w:val="24"/>
        </w:rPr>
        <w:t>The appellant was unrepresented at the time.</w:t>
      </w:r>
    </w:p>
    <w:p w:rsidR="006921AF" w:rsidRDefault="00AE46CB"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court </w:t>
      </w:r>
      <w:r w:rsidR="004F1934">
        <w:rPr>
          <w:rFonts w:ascii="Arial" w:hAnsi="Arial" w:cs="Arial"/>
          <w:sz w:val="24"/>
          <w:szCs w:val="24"/>
        </w:rPr>
        <w:t xml:space="preserve">enquired from the learned magistrate whether he </w:t>
      </w:r>
      <w:r>
        <w:rPr>
          <w:rFonts w:ascii="Arial" w:hAnsi="Arial" w:cs="Arial"/>
          <w:sz w:val="24"/>
          <w:szCs w:val="24"/>
        </w:rPr>
        <w:t xml:space="preserve">was satisfied that the appellant </w:t>
      </w:r>
      <w:r w:rsidR="004F1934">
        <w:rPr>
          <w:rFonts w:ascii="Arial" w:hAnsi="Arial" w:cs="Arial"/>
          <w:sz w:val="24"/>
          <w:szCs w:val="24"/>
        </w:rPr>
        <w:t>admitted the element of unlawfulness</w:t>
      </w:r>
      <w:r>
        <w:rPr>
          <w:rFonts w:ascii="Arial" w:hAnsi="Arial" w:cs="Arial"/>
          <w:sz w:val="24"/>
          <w:szCs w:val="24"/>
        </w:rPr>
        <w:t xml:space="preserve">. The learned magistrate responded as follows: </w:t>
      </w:r>
      <w:r w:rsidR="00D40D28">
        <w:rPr>
          <w:rFonts w:ascii="Arial" w:hAnsi="Arial" w:cs="Arial"/>
        </w:rPr>
        <w:t>‘</w:t>
      </w:r>
      <w:r w:rsidRPr="00AE46CB">
        <w:rPr>
          <w:rFonts w:ascii="Arial" w:hAnsi="Arial" w:cs="Arial"/>
        </w:rPr>
        <w:t>The element of unlawfulness was dealt with in the question whether the a</w:t>
      </w:r>
      <w:r w:rsidR="004F1934">
        <w:rPr>
          <w:rFonts w:ascii="Arial" w:hAnsi="Arial" w:cs="Arial"/>
        </w:rPr>
        <w:t>ppellant had the intention to</w:t>
      </w:r>
      <w:r w:rsidRPr="00AE46CB">
        <w:rPr>
          <w:rFonts w:ascii="Arial" w:hAnsi="Arial" w:cs="Arial"/>
        </w:rPr>
        <w:t xml:space="preserve"> kill the deceased.</w:t>
      </w:r>
      <w:r w:rsidR="00D40D28">
        <w:rPr>
          <w:rFonts w:ascii="Arial" w:hAnsi="Arial" w:cs="Arial"/>
          <w:sz w:val="24"/>
          <w:szCs w:val="24"/>
        </w:rPr>
        <w:t>’</w:t>
      </w:r>
      <w:r>
        <w:rPr>
          <w:rFonts w:ascii="Arial" w:hAnsi="Arial" w:cs="Arial"/>
          <w:sz w:val="24"/>
          <w:szCs w:val="24"/>
        </w:rPr>
        <w:t xml:space="preserve"> </w:t>
      </w:r>
    </w:p>
    <w:p w:rsidR="00AE46CB" w:rsidRDefault="00AE46CB"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Both counsel were </w:t>
      </w:r>
      <w:r w:rsidRPr="004F1934">
        <w:rPr>
          <w:rFonts w:ascii="Arial" w:hAnsi="Arial" w:cs="Arial"/>
          <w:i/>
          <w:sz w:val="24"/>
          <w:szCs w:val="24"/>
        </w:rPr>
        <w:t>ad idem</w:t>
      </w:r>
      <w:r>
        <w:rPr>
          <w:rFonts w:ascii="Arial" w:hAnsi="Arial" w:cs="Arial"/>
          <w:sz w:val="24"/>
          <w:szCs w:val="24"/>
        </w:rPr>
        <w:t xml:space="preserve"> </w:t>
      </w:r>
      <w:r w:rsidR="0010315B">
        <w:rPr>
          <w:rFonts w:ascii="Arial" w:hAnsi="Arial" w:cs="Arial"/>
          <w:sz w:val="24"/>
          <w:szCs w:val="24"/>
        </w:rPr>
        <w:t xml:space="preserve">the </w:t>
      </w:r>
      <w:r>
        <w:rPr>
          <w:rFonts w:ascii="Arial" w:hAnsi="Arial" w:cs="Arial"/>
          <w:sz w:val="24"/>
          <w:szCs w:val="24"/>
        </w:rPr>
        <w:t>appellant raise</w:t>
      </w:r>
      <w:r w:rsidR="004F1934">
        <w:rPr>
          <w:rFonts w:ascii="Arial" w:hAnsi="Arial" w:cs="Arial"/>
          <w:sz w:val="24"/>
          <w:szCs w:val="24"/>
        </w:rPr>
        <w:t>d a possible defense</w:t>
      </w:r>
      <w:r>
        <w:rPr>
          <w:rFonts w:ascii="Arial" w:hAnsi="Arial" w:cs="Arial"/>
          <w:sz w:val="24"/>
          <w:szCs w:val="24"/>
        </w:rPr>
        <w:t xml:space="preserve"> </w:t>
      </w:r>
      <w:r w:rsidR="0010315B">
        <w:rPr>
          <w:rFonts w:ascii="Arial" w:hAnsi="Arial" w:cs="Arial"/>
          <w:sz w:val="24"/>
          <w:szCs w:val="24"/>
        </w:rPr>
        <w:t>i.e</w:t>
      </w:r>
      <w:r w:rsidR="00A53E64">
        <w:rPr>
          <w:rFonts w:ascii="Arial" w:hAnsi="Arial" w:cs="Arial"/>
          <w:sz w:val="24"/>
          <w:szCs w:val="24"/>
        </w:rPr>
        <w:t>.</w:t>
      </w:r>
      <w:r w:rsidR="0010315B">
        <w:rPr>
          <w:rFonts w:ascii="Arial" w:hAnsi="Arial" w:cs="Arial"/>
          <w:sz w:val="24"/>
          <w:szCs w:val="24"/>
        </w:rPr>
        <w:t xml:space="preserve"> </w:t>
      </w:r>
      <w:r>
        <w:rPr>
          <w:rFonts w:ascii="Arial" w:hAnsi="Arial" w:cs="Arial"/>
          <w:sz w:val="24"/>
          <w:szCs w:val="24"/>
        </w:rPr>
        <w:t>private defense</w:t>
      </w:r>
      <w:r w:rsidR="004F1934">
        <w:rPr>
          <w:rFonts w:ascii="Arial" w:hAnsi="Arial" w:cs="Arial"/>
          <w:sz w:val="24"/>
          <w:szCs w:val="24"/>
        </w:rPr>
        <w:t xml:space="preserve"> which is defined as follows: </w:t>
      </w:r>
      <w:r w:rsidR="00D40D28">
        <w:rPr>
          <w:rFonts w:ascii="Arial" w:hAnsi="Arial" w:cs="Arial"/>
        </w:rPr>
        <w:t>‘</w:t>
      </w:r>
      <w:r w:rsidR="004F1934">
        <w:rPr>
          <w:rFonts w:ascii="Arial" w:hAnsi="Arial" w:cs="Arial"/>
        </w:rPr>
        <w:t>A person acts in private defenc</w:t>
      </w:r>
      <w:r w:rsidR="0010315B" w:rsidRPr="0010315B">
        <w:rPr>
          <w:rFonts w:ascii="Arial" w:hAnsi="Arial" w:cs="Arial"/>
        </w:rPr>
        <w:t xml:space="preserve">e, and her act is therefore lawful, if she uses force to repel an unlawful attack which has commenced or is imminently threatening, upon her </w:t>
      </w:r>
      <w:r w:rsidR="0010315B" w:rsidRPr="00227C48">
        <w:rPr>
          <w:rFonts w:ascii="Arial" w:hAnsi="Arial" w:cs="Arial"/>
          <w:u w:val="single"/>
        </w:rPr>
        <w:t>or somebody else's</w:t>
      </w:r>
      <w:r w:rsidR="0010315B" w:rsidRPr="00227C48">
        <w:rPr>
          <w:rFonts w:ascii="Arial" w:hAnsi="Arial" w:cs="Arial"/>
        </w:rPr>
        <w:t xml:space="preserve"> life,</w:t>
      </w:r>
      <w:r w:rsidR="0010315B" w:rsidRPr="0010315B">
        <w:rPr>
          <w:rFonts w:ascii="Arial" w:hAnsi="Arial" w:cs="Arial"/>
        </w:rPr>
        <w:t xml:space="preserve"> bodily integrity, property or other interest which deserves to be protected, provided the defensive act is necessary to protect the interest threatened, is directed against the attacker, and is </w:t>
      </w:r>
      <w:r w:rsidR="00227C48">
        <w:rPr>
          <w:rFonts w:ascii="Arial" w:hAnsi="Arial" w:cs="Arial"/>
        </w:rPr>
        <w:t xml:space="preserve">reasonably proportionate to [the] attack </w:t>
      </w:r>
      <w:r w:rsidR="00D40D28">
        <w:rPr>
          <w:rFonts w:ascii="Arial" w:hAnsi="Arial" w:cs="Arial"/>
          <w:sz w:val="24"/>
          <w:szCs w:val="24"/>
        </w:rPr>
        <w:t>.’</w:t>
      </w:r>
      <w:r w:rsidR="00227C48">
        <w:rPr>
          <w:rStyle w:val="FootnoteReference"/>
          <w:rFonts w:ascii="Arial" w:hAnsi="Arial" w:cs="Arial"/>
          <w:sz w:val="24"/>
          <w:szCs w:val="24"/>
        </w:rPr>
        <w:footnoteReference w:id="1"/>
      </w:r>
      <w:r w:rsidR="00227C48">
        <w:rPr>
          <w:rFonts w:ascii="Arial" w:hAnsi="Arial" w:cs="Arial"/>
          <w:sz w:val="24"/>
          <w:szCs w:val="24"/>
        </w:rPr>
        <w:t xml:space="preserve">  They further </w:t>
      </w:r>
      <w:r w:rsidR="004F1934">
        <w:rPr>
          <w:rFonts w:ascii="Arial" w:hAnsi="Arial" w:cs="Arial"/>
          <w:sz w:val="24"/>
          <w:szCs w:val="24"/>
        </w:rPr>
        <w:t xml:space="preserve">agreed </w:t>
      </w:r>
      <w:r w:rsidR="00227C48">
        <w:rPr>
          <w:rFonts w:ascii="Arial" w:hAnsi="Arial" w:cs="Arial"/>
          <w:sz w:val="24"/>
          <w:szCs w:val="24"/>
        </w:rPr>
        <w:t xml:space="preserve">that the learned magistrate erred in law by not distinguishing between the element of unlawfulness and intention. </w:t>
      </w:r>
    </w:p>
    <w:p w:rsidR="00E5770D" w:rsidRDefault="00227C48" w:rsidP="00AD32C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D32CB">
        <w:rPr>
          <w:rFonts w:ascii="Arial" w:hAnsi="Arial" w:cs="Arial"/>
          <w:sz w:val="24"/>
          <w:szCs w:val="24"/>
        </w:rPr>
        <w:t xml:space="preserve">In </w:t>
      </w:r>
      <w:r w:rsidR="00AD32CB" w:rsidRPr="004F1934">
        <w:rPr>
          <w:rFonts w:ascii="Arial" w:hAnsi="Arial" w:cs="Arial"/>
          <w:i/>
          <w:sz w:val="24"/>
          <w:szCs w:val="24"/>
        </w:rPr>
        <w:t>S v P</w:t>
      </w:r>
      <w:r w:rsidR="004F1934" w:rsidRPr="004F1934">
        <w:rPr>
          <w:rFonts w:ascii="Arial" w:hAnsi="Arial" w:cs="Arial"/>
          <w:i/>
          <w:sz w:val="24"/>
          <w:szCs w:val="24"/>
        </w:rPr>
        <w:t>ieters</w:t>
      </w:r>
      <w:r w:rsidR="00AD32CB" w:rsidRPr="00AD32CB">
        <w:rPr>
          <w:rFonts w:ascii="Arial" w:hAnsi="Arial" w:cs="Arial"/>
          <w:sz w:val="24"/>
          <w:szCs w:val="24"/>
        </w:rPr>
        <w:t xml:space="preserve"> 2014 (3) NR 825 (HC)</w:t>
      </w:r>
      <w:r w:rsidR="00AD32CB">
        <w:rPr>
          <w:rFonts w:ascii="Arial" w:hAnsi="Arial" w:cs="Arial"/>
          <w:sz w:val="24"/>
          <w:szCs w:val="24"/>
        </w:rPr>
        <w:t xml:space="preserve"> at page</w:t>
      </w:r>
      <w:r w:rsidR="00E5770D">
        <w:rPr>
          <w:rFonts w:ascii="Arial" w:hAnsi="Arial" w:cs="Arial"/>
          <w:sz w:val="24"/>
          <w:szCs w:val="24"/>
        </w:rPr>
        <w:t xml:space="preserve"> 828, </w:t>
      </w:r>
      <w:r w:rsidR="00AD32CB">
        <w:rPr>
          <w:rFonts w:ascii="Arial" w:hAnsi="Arial" w:cs="Arial"/>
          <w:sz w:val="24"/>
          <w:szCs w:val="24"/>
        </w:rPr>
        <w:t>para</w:t>
      </w:r>
      <w:r w:rsidR="00E5770D">
        <w:rPr>
          <w:rFonts w:ascii="Arial" w:hAnsi="Arial" w:cs="Arial"/>
          <w:sz w:val="24"/>
          <w:szCs w:val="24"/>
        </w:rPr>
        <w:t xml:space="preserve"> 12,</w:t>
      </w:r>
      <w:r w:rsidR="00AD32CB">
        <w:rPr>
          <w:rFonts w:ascii="Arial" w:hAnsi="Arial" w:cs="Arial"/>
          <w:sz w:val="24"/>
          <w:szCs w:val="24"/>
        </w:rPr>
        <w:t xml:space="preserve"> Hoff J, as he then was, cite</w:t>
      </w:r>
      <w:r w:rsidR="00D40D28">
        <w:rPr>
          <w:rFonts w:ascii="Arial" w:hAnsi="Arial" w:cs="Arial"/>
          <w:sz w:val="24"/>
          <w:szCs w:val="24"/>
        </w:rPr>
        <w:t>d</w:t>
      </w:r>
      <w:r w:rsidR="00AD32CB">
        <w:rPr>
          <w:rFonts w:ascii="Arial" w:hAnsi="Arial" w:cs="Arial"/>
          <w:sz w:val="24"/>
          <w:szCs w:val="24"/>
        </w:rPr>
        <w:t xml:space="preserve"> with approval the following from </w:t>
      </w:r>
      <w:r w:rsidR="00AD32CB" w:rsidRPr="004F1934">
        <w:rPr>
          <w:rFonts w:ascii="Arial" w:hAnsi="Arial" w:cs="Arial"/>
          <w:i/>
          <w:sz w:val="24"/>
          <w:szCs w:val="24"/>
        </w:rPr>
        <w:t>S v Naidoo</w:t>
      </w:r>
      <w:r w:rsidR="00AD32CB" w:rsidRPr="00AD32CB">
        <w:rPr>
          <w:rFonts w:ascii="Arial" w:hAnsi="Arial" w:cs="Arial"/>
          <w:sz w:val="24"/>
          <w:szCs w:val="24"/>
        </w:rPr>
        <w:t xml:space="preserve"> 1989 (2) SA 114 (A) at 121F – G</w:t>
      </w:r>
    </w:p>
    <w:p w:rsidR="004F1934" w:rsidRDefault="00D40D28" w:rsidP="00AD32CB">
      <w:pPr>
        <w:spacing w:line="360" w:lineRule="auto"/>
        <w:jc w:val="both"/>
        <w:rPr>
          <w:rFonts w:ascii="Arial" w:hAnsi="Arial" w:cs="Arial"/>
        </w:rPr>
      </w:pPr>
      <w:r>
        <w:rPr>
          <w:rFonts w:ascii="Arial" w:hAnsi="Arial" w:cs="Arial"/>
        </w:rPr>
        <w:t>'I</w:t>
      </w:r>
      <w:r w:rsidR="00AD32CB" w:rsidRPr="00E5770D">
        <w:rPr>
          <w:rFonts w:ascii="Arial" w:hAnsi="Arial" w:cs="Arial"/>
        </w:rPr>
        <w:t xml:space="preserve">n conformity with the object of the Legislature our courts have correctly applied the section with care and circumspection, and on the basis that </w:t>
      </w:r>
      <w:r w:rsidR="00AD32CB" w:rsidRPr="00E5770D">
        <w:rPr>
          <w:rFonts w:ascii="Arial" w:hAnsi="Arial" w:cs="Arial"/>
          <w:u w:val="single"/>
        </w:rPr>
        <w:t xml:space="preserve">where an accused's responses to the questioning </w:t>
      </w:r>
      <w:r w:rsidR="00AD32CB" w:rsidRPr="00E5770D">
        <w:rPr>
          <w:rFonts w:ascii="Arial" w:hAnsi="Arial" w:cs="Arial"/>
          <w:u w:val="single"/>
        </w:rPr>
        <w:lastRenderedPageBreak/>
        <w:t>suggest a possible defence or leave room for a reasonable explanation other than the accused's guilt, a plea of not guilty should be entered and the matter clarified by evidence'</w:t>
      </w:r>
      <w:r w:rsidR="00AD32CB" w:rsidRPr="00E5770D">
        <w:rPr>
          <w:rFonts w:ascii="Arial" w:hAnsi="Arial" w:cs="Arial"/>
        </w:rPr>
        <w:t>.</w:t>
      </w:r>
      <w:r w:rsidR="00E5770D">
        <w:rPr>
          <w:rFonts w:ascii="Arial" w:hAnsi="Arial" w:cs="Arial"/>
        </w:rPr>
        <w:t xml:space="preserve"> </w:t>
      </w:r>
      <w:r w:rsidR="004F1934">
        <w:rPr>
          <w:rFonts w:ascii="Arial" w:hAnsi="Arial" w:cs="Arial"/>
        </w:rPr>
        <w:t>[my emphasis]</w:t>
      </w:r>
    </w:p>
    <w:p w:rsidR="00B005B0" w:rsidRPr="00E5770D" w:rsidRDefault="004F1934" w:rsidP="00AD32CB">
      <w:pPr>
        <w:spacing w:line="360" w:lineRule="auto"/>
        <w:jc w:val="both"/>
        <w:rPr>
          <w:rFonts w:ascii="Arial" w:hAnsi="Arial" w:cs="Arial"/>
          <w:sz w:val="24"/>
          <w:szCs w:val="24"/>
        </w:rPr>
      </w:pPr>
      <w:r>
        <w:rPr>
          <w:rFonts w:ascii="Arial" w:hAnsi="Arial" w:cs="Arial"/>
          <w:sz w:val="24"/>
          <w:szCs w:val="24"/>
        </w:rPr>
        <w:t>The learned magistrate, having failed to recognize the possible defence raised by the appellant, failed to record a plea of not guilty</w:t>
      </w:r>
      <w:r w:rsidR="00E5770D">
        <w:rPr>
          <w:rFonts w:ascii="Arial" w:hAnsi="Arial" w:cs="Arial"/>
          <w:sz w:val="24"/>
          <w:szCs w:val="24"/>
        </w:rPr>
        <w:t xml:space="preserve"> </w:t>
      </w:r>
      <w:r w:rsidR="0072101E">
        <w:rPr>
          <w:rFonts w:ascii="Arial" w:hAnsi="Arial" w:cs="Arial"/>
          <w:sz w:val="24"/>
          <w:szCs w:val="24"/>
        </w:rPr>
        <w:t xml:space="preserve">in </w:t>
      </w:r>
      <w:r w:rsidR="00E5770D">
        <w:rPr>
          <w:rFonts w:ascii="Arial" w:hAnsi="Arial" w:cs="Arial"/>
          <w:sz w:val="24"/>
          <w:szCs w:val="24"/>
        </w:rPr>
        <w:t>terms of section 113 of the Criminal Procedure Act, 51 of 1977.</w:t>
      </w:r>
    </w:p>
    <w:p w:rsidR="00227C48" w:rsidRDefault="00227C48" w:rsidP="006921AF">
      <w:pPr>
        <w:spacing w:line="360" w:lineRule="auto"/>
        <w:jc w:val="both"/>
        <w:rPr>
          <w:rFonts w:ascii="Arial" w:hAnsi="Arial" w:cs="Arial"/>
          <w:sz w:val="24"/>
          <w:szCs w:val="24"/>
        </w:rPr>
      </w:pPr>
      <w:r>
        <w:rPr>
          <w:rFonts w:ascii="Arial" w:hAnsi="Arial" w:cs="Arial"/>
          <w:sz w:val="24"/>
          <w:szCs w:val="24"/>
        </w:rPr>
        <w:t>[</w:t>
      </w:r>
      <w:r w:rsidR="00B005B0">
        <w:rPr>
          <w:rFonts w:ascii="Arial" w:hAnsi="Arial" w:cs="Arial"/>
          <w:sz w:val="24"/>
          <w:szCs w:val="24"/>
        </w:rPr>
        <w:t>8</w:t>
      </w:r>
      <w:r w:rsidR="0072101E">
        <w:rPr>
          <w:rFonts w:ascii="Arial" w:hAnsi="Arial" w:cs="Arial"/>
          <w:sz w:val="24"/>
          <w:szCs w:val="24"/>
        </w:rPr>
        <w:t>]</w:t>
      </w:r>
      <w:r w:rsidR="0072101E">
        <w:rPr>
          <w:rFonts w:ascii="Arial" w:hAnsi="Arial" w:cs="Arial"/>
          <w:sz w:val="24"/>
          <w:szCs w:val="24"/>
        </w:rPr>
        <w:tab/>
        <w:t>The conviction, in light of the</w:t>
      </w:r>
      <w:r>
        <w:rPr>
          <w:rFonts w:ascii="Arial" w:hAnsi="Arial" w:cs="Arial"/>
          <w:sz w:val="24"/>
          <w:szCs w:val="24"/>
        </w:rPr>
        <w:t xml:space="preserve"> error, cannot stand and the matter </w:t>
      </w:r>
      <w:r w:rsidR="004F1934">
        <w:rPr>
          <w:rFonts w:ascii="Arial" w:hAnsi="Arial" w:cs="Arial"/>
          <w:sz w:val="24"/>
          <w:szCs w:val="24"/>
        </w:rPr>
        <w:t xml:space="preserve">ought to be </w:t>
      </w:r>
      <w:r>
        <w:rPr>
          <w:rFonts w:ascii="Arial" w:hAnsi="Arial" w:cs="Arial"/>
          <w:sz w:val="24"/>
          <w:szCs w:val="24"/>
        </w:rPr>
        <w:t xml:space="preserve">remitted to the magistrate in terms of the provisions of </w:t>
      </w:r>
      <w:r w:rsidR="0072101E">
        <w:rPr>
          <w:rFonts w:ascii="Arial" w:hAnsi="Arial" w:cs="Arial"/>
          <w:sz w:val="24"/>
          <w:szCs w:val="24"/>
        </w:rPr>
        <w:t xml:space="preserve">s </w:t>
      </w:r>
      <w:r>
        <w:rPr>
          <w:rFonts w:ascii="Arial" w:hAnsi="Arial" w:cs="Arial"/>
          <w:sz w:val="24"/>
          <w:szCs w:val="24"/>
        </w:rPr>
        <w:t>312.</w:t>
      </w:r>
    </w:p>
    <w:p w:rsidR="00E5770D" w:rsidRDefault="004F1934" w:rsidP="006921AF">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 In the result, </w:t>
      </w:r>
      <w:r w:rsidR="00E5770D">
        <w:rPr>
          <w:rFonts w:ascii="Arial" w:hAnsi="Arial" w:cs="Arial"/>
          <w:sz w:val="24"/>
          <w:szCs w:val="24"/>
        </w:rPr>
        <w:t>it is ordered:</w:t>
      </w:r>
    </w:p>
    <w:p w:rsidR="00E5770D" w:rsidRDefault="00E5770D" w:rsidP="006921AF">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8A7E76">
        <w:rPr>
          <w:rFonts w:ascii="Arial" w:hAnsi="Arial" w:cs="Arial"/>
          <w:sz w:val="24"/>
          <w:szCs w:val="24"/>
        </w:rPr>
        <w:t>T</w:t>
      </w:r>
      <w:r>
        <w:rPr>
          <w:rFonts w:ascii="Arial" w:hAnsi="Arial" w:cs="Arial"/>
          <w:sz w:val="24"/>
          <w:szCs w:val="24"/>
        </w:rPr>
        <w:t>he conviction and sentence are set aside</w:t>
      </w:r>
    </w:p>
    <w:p w:rsidR="00E5770D" w:rsidRDefault="00E5770D" w:rsidP="008A7E76">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A7E76">
        <w:rPr>
          <w:rFonts w:ascii="Arial" w:hAnsi="Arial" w:cs="Arial"/>
          <w:sz w:val="24"/>
          <w:szCs w:val="24"/>
        </w:rPr>
        <w:t>T</w:t>
      </w:r>
      <w:r>
        <w:rPr>
          <w:rFonts w:ascii="Arial" w:hAnsi="Arial" w:cs="Arial"/>
          <w:sz w:val="24"/>
          <w:szCs w:val="24"/>
        </w:rPr>
        <w:t>he case is remitted to the trial court in terms of s</w:t>
      </w:r>
      <w:r w:rsidR="004F1934">
        <w:rPr>
          <w:rFonts w:ascii="Arial" w:hAnsi="Arial" w:cs="Arial"/>
          <w:sz w:val="24"/>
          <w:szCs w:val="24"/>
        </w:rPr>
        <w:t xml:space="preserve"> </w:t>
      </w:r>
      <w:r>
        <w:rPr>
          <w:rFonts w:ascii="Arial" w:hAnsi="Arial" w:cs="Arial"/>
          <w:sz w:val="24"/>
          <w:szCs w:val="24"/>
        </w:rPr>
        <w:t xml:space="preserve">312 of </w:t>
      </w:r>
      <w:r w:rsidR="0072101E">
        <w:rPr>
          <w:rFonts w:ascii="Arial" w:hAnsi="Arial" w:cs="Arial"/>
          <w:sz w:val="24"/>
          <w:szCs w:val="24"/>
        </w:rPr>
        <w:t>A</w:t>
      </w:r>
      <w:r>
        <w:rPr>
          <w:rFonts w:ascii="Arial" w:hAnsi="Arial" w:cs="Arial"/>
          <w:sz w:val="24"/>
          <w:szCs w:val="24"/>
        </w:rPr>
        <w:t>ct 51 of 1977 with a direction to act in terms of s</w:t>
      </w:r>
      <w:r w:rsidR="004F1934">
        <w:rPr>
          <w:rFonts w:ascii="Arial" w:hAnsi="Arial" w:cs="Arial"/>
          <w:sz w:val="24"/>
          <w:szCs w:val="24"/>
        </w:rPr>
        <w:t xml:space="preserve"> </w:t>
      </w:r>
      <w:r>
        <w:rPr>
          <w:rFonts w:ascii="Arial" w:hAnsi="Arial" w:cs="Arial"/>
          <w:sz w:val="24"/>
          <w:szCs w:val="24"/>
        </w:rPr>
        <w:t>113(1) and to bring proceedings to its natural conclusion.</w:t>
      </w:r>
    </w:p>
    <w:p w:rsidR="00E5770D" w:rsidRDefault="00E5770D" w:rsidP="006921AF">
      <w:pPr>
        <w:spacing w:line="360" w:lineRule="auto"/>
        <w:jc w:val="both"/>
        <w:rPr>
          <w:rFonts w:ascii="Arial" w:hAnsi="Arial" w:cs="Arial"/>
          <w:sz w:val="24"/>
          <w:szCs w:val="24"/>
        </w:rPr>
      </w:pPr>
    </w:p>
    <w:p w:rsidR="00227C48" w:rsidRDefault="00227C48" w:rsidP="006921AF">
      <w:pPr>
        <w:spacing w:line="360" w:lineRule="auto"/>
        <w:jc w:val="both"/>
        <w:rPr>
          <w:rFonts w:ascii="Arial" w:hAnsi="Arial" w:cs="Arial"/>
          <w:sz w:val="24"/>
          <w:szCs w:val="24"/>
        </w:rPr>
      </w:pPr>
    </w:p>
    <w:p w:rsidR="008A7E76" w:rsidRDefault="008A7E76" w:rsidP="008A7E76">
      <w:pPr>
        <w:spacing w:line="240" w:lineRule="auto"/>
        <w:ind w:left="6480"/>
        <w:jc w:val="right"/>
        <w:rPr>
          <w:rFonts w:ascii="Arial" w:hAnsi="Arial" w:cs="Arial"/>
          <w:sz w:val="24"/>
          <w:szCs w:val="24"/>
        </w:rPr>
      </w:pPr>
      <w:r>
        <w:rPr>
          <w:rFonts w:ascii="Arial" w:hAnsi="Arial" w:cs="Arial"/>
          <w:sz w:val="24"/>
          <w:szCs w:val="24"/>
        </w:rPr>
        <w:t>_____________________</w:t>
      </w:r>
    </w:p>
    <w:p w:rsidR="000379F8" w:rsidRDefault="007404C8" w:rsidP="003E46F6">
      <w:pPr>
        <w:spacing w:line="240" w:lineRule="auto"/>
        <w:ind w:left="6480"/>
        <w:rPr>
          <w:rFonts w:ascii="Arial" w:hAnsi="Arial" w:cs="Arial"/>
          <w:sz w:val="24"/>
          <w:szCs w:val="24"/>
        </w:rPr>
      </w:pPr>
      <w:r w:rsidRPr="007404C8">
        <w:rPr>
          <w:rFonts w:ascii="Arial" w:hAnsi="Arial" w:cs="Arial"/>
          <w:sz w:val="24"/>
          <w:szCs w:val="24"/>
        </w:rPr>
        <w:t>MA Tommasi</w:t>
      </w:r>
    </w:p>
    <w:p w:rsidR="007404C8" w:rsidRPr="007404C8" w:rsidRDefault="007404C8" w:rsidP="003E46F6">
      <w:pPr>
        <w:spacing w:line="240" w:lineRule="auto"/>
        <w:ind w:left="6480"/>
        <w:rPr>
          <w:rFonts w:ascii="Arial" w:hAnsi="Arial" w:cs="Arial"/>
          <w:sz w:val="24"/>
          <w:szCs w:val="24"/>
        </w:rPr>
      </w:pPr>
      <w:r w:rsidRPr="007404C8">
        <w:rPr>
          <w:rFonts w:ascii="Arial" w:hAnsi="Arial" w:cs="Arial"/>
          <w:sz w:val="24"/>
          <w:szCs w:val="24"/>
        </w:rPr>
        <w:t>Judge</w:t>
      </w:r>
    </w:p>
    <w:p w:rsidR="006921AF" w:rsidRDefault="006921AF" w:rsidP="003E46F6">
      <w:pPr>
        <w:spacing w:line="360" w:lineRule="auto"/>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485514" w:rsidRDefault="0072101E"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agree</w:t>
      </w:r>
    </w:p>
    <w:p w:rsidR="00485514" w:rsidRPr="007404C8" w:rsidRDefault="00485514" w:rsidP="006921AF">
      <w:pPr>
        <w:spacing w:line="360" w:lineRule="auto"/>
        <w:jc w:val="both"/>
        <w:rPr>
          <w:rFonts w:ascii="Arial" w:hAnsi="Arial" w:cs="Arial"/>
          <w:sz w:val="24"/>
          <w:szCs w:val="24"/>
        </w:rPr>
      </w:pPr>
    </w:p>
    <w:p w:rsidR="000379F8" w:rsidRDefault="007404C8" w:rsidP="003E46F6">
      <w:pPr>
        <w:spacing w:line="240" w:lineRule="auto"/>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8A7E76">
        <w:rPr>
          <w:rFonts w:ascii="Arial" w:hAnsi="Arial" w:cs="Arial"/>
          <w:sz w:val="24"/>
          <w:szCs w:val="24"/>
        </w:rPr>
        <w:tab/>
        <w:t>_____________________</w:t>
      </w:r>
    </w:p>
    <w:p w:rsidR="000379F8" w:rsidRDefault="00DD5452" w:rsidP="003E46F6">
      <w:pPr>
        <w:spacing w:line="240" w:lineRule="auto"/>
        <w:ind w:left="5760" w:firstLine="720"/>
        <w:rPr>
          <w:rFonts w:ascii="Arial" w:hAnsi="Arial" w:cs="Arial"/>
          <w:sz w:val="24"/>
          <w:szCs w:val="24"/>
        </w:rPr>
      </w:pPr>
      <w:r>
        <w:rPr>
          <w:rFonts w:ascii="Arial" w:hAnsi="Arial" w:cs="Arial"/>
          <w:sz w:val="24"/>
          <w:szCs w:val="24"/>
        </w:rPr>
        <w:t xml:space="preserve">H C January </w:t>
      </w:r>
    </w:p>
    <w:p w:rsidR="00485514" w:rsidRDefault="007404C8" w:rsidP="003E46F6">
      <w:pPr>
        <w:spacing w:line="240" w:lineRule="auto"/>
        <w:ind w:left="5760" w:firstLine="720"/>
        <w:rPr>
          <w:rFonts w:ascii="Arial" w:hAnsi="Arial" w:cs="Arial"/>
          <w:sz w:val="24"/>
          <w:szCs w:val="24"/>
        </w:rPr>
      </w:pPr>
      <w:r w:rsidRPr="007404C8">
        <w:rPr>
          <w:rFonts w:ascii="Arial" w:hAnsi="Arial" w:cs="Arial"/>
          <w:sz w:val="24"/>
          <w:szCs w:val="24"/>
        </w:rPr>
        <w:t>Judge</w:t>
      </w:r>
    </w:p>
    <w:p w:rsidR="003E46F6" w:rsidRDefault="003E46F6" w:rsidP="003E46F6">
      <w:pPr>
        <w:spacing w:line="240" w:lineRule="auto"/>
        <w:ind w:left="5760" w:firstLine="720"/>
        <w:rPr>
          <w:rFonts w:ascii="Arial" w:hAnsi="Arial" w:cs="Arial"/>
          <w:sz w:val="24"/>
          <w:szCs w:val="24"/>
        </w:rPr>
      </w:pPr>
    </w:p>
    <w:p w:rsidR="003E46F6" w:rsidRDefault="003E46F6" w:rsidP="003E46F6">
      <w:pPr>
        <w:spacing w:line="240" w:lineRule="auto"/>
        <w:ind w:firstLine="720"/>
        <w:jc w:val="both"/>
        <w:rPr>
          <w:rFonts w:ascii="Arial" w:hAnsi="Arial" w:cs="Arial"/>
          <w:sz w:val="24"/>
          <w:szCs w:val="24"/>
        </w:rPr>
      </w:pPr>
    </w:p>
    <w:p w:rsidR="003E46F6" w:rsidRPr="0072101E" w:rsidRDefault="003E46F6" w:rsidP="003E46F6">
      <w:pPr>
        <w:spacing w:line="240" w:lineRule="auto"/>
        <w:ind w:firstLine="720"/>
        <w:jc w:val="both"/>
        <w:rPr>
          <w:rFonts w:ascii="Arial" w:hAnsi="Arial" w:cs="Arial"/>
          <w:sz w:val="24"/>
          <w:szCs w:val="24"/>
        </w:rPr>
      </w:pPr>
    </w:p>
    <w:p w:rsidR="003E46F6" w:rsidRPr="0072101E" w:rsidRDefault="003E46F6" w:rsidP="003E46F6">
      <w:pPr>
        <w:spacing w:line="240" w:lineRule="auto"/>
        <w:ind w:firstLine="720"/>
        <w:jc w:val="both"/>
        <w:rPr>
          <w:rFonts w:ascii="Arial" w:hAnsi="Arial" w:cs="Arial"/>
          <w:sz w:val="24"/>
          <w:szCs w:val="24"/>
        </w:rPr>
      </w:pPr>
      <w:r w:rsidRPr="0072101E">
        <w:rPr>
          <w:rFonts w:ascii="Arial" w:hAnsi="Arial" w:cs="Arial"/>
          <w:sz w:val="24"/>
          <w:szCs w:val="24"/>
        </w:rPr>
        <w:t xml:space="preserve">APPEARANCE </w:t>
      </w:r>
    </w:p>
    <w:p w:rsidR="003E46F6" w:rsidRPr="003E46F6" w:rsidRDefault="003E46F6" w:rsidP="003E46F6">
      <w:pPr>
        <w:spacing w:line="240" w:lineRule="auto"/>
        <w:ind w:firstLine="720"/>
        <w:jc w:val="both"/>
        <w:rPr>
          <w:rFonts w:ascii="Arial" w:hAnsi="Arial" w:cs="Arial"/>
          <w:b/>
          <w:sz w:val="24"/>
          <w:szCs w:val="24"/>
        </w:rPr>
      </w:pPr>
    </w:p>
    <w:p w:rsidR="003E46F6" w:rsidRPr="003E46F6" w:rsidRDefault="003E46F6" w:rsidP="003E46F6">
      <w:pPr>
        <w:spacing w:line="240" w:lineRule="auto"/>
        <w:ind w:firstLine="720"/>
        <w:jc w:val="both"/>
        <w:rPr>
          <w:rFonts w:ascii="Arial" w:hAnsi="Arial" w:cs="Arial"/>
          <w:b/>
          <w:sz w:val="24"/>
          <w:szCs w:val="24"/>
        </w:rPr>
      </w:pPr>
    </w:p>
    <w:p w:rsidR="003E46F6" w:rsidRPr="003E46F6" w:rsidRDefault="003E46F6" w:rsidP="003E46F6">
      <w:pPr>
        <w:spacing w:line="240" w:lineRule="auto"/>
        <w:ind w:firstLine="720"/>
        <w:jc w:val="both"/>
        <w:rPr>
          <w:rFonts w:ascii="Arial" w:hAnsi="Arial" w:cs="Arial"/>
          <w:b/>
          <w:sz w:val="24"/>
          <w:szCs w:val="24"/>
        </w:rPr>
      </w:pPr>
    </w:p>
    <w:p w:rsidR="003E46F6" w:rsidRPr="003E46F6" w:rsidRDefault="003E46F6" w:rsidP="003E46F6">
      <w:pPr>
        <w:spacing w:line="240" w:lineRule="auto"/>
        <w:ind w:firstLine="720"/>
        <w:jc w:val="both"/>
        <w:rPr>
          <w:rFonts w:ascii="Arial" w:hAnsi="Arial" w:cs="Arial"/>
          <w:b/>
          <w:sz w:val="24"/>
          <w:szCs w:val="24"/>
        </w:rPr>
      </w:pPr>
      <w:r w:rsidRPr="003E46F6">
        <w:rPr>
          <w:rFonts w:ascii="Arial" w:hAnsi="Arial" w:cs="Arial"/>
          <w:b/>
          <w:sz w:val="24"/>
          <w:szCs w:val="24"/>
        </w:rPr>
        <w:t>FOR THE APPELLANT:</w:t>
      </w:r>
      <w:r w:rsidRPr="003E46F6">
        <w:rPr>
          <w:rFonts w:ascii="Arial" w:hAnsi="Arial" w:cs="Arial"/>
          <w:b/>
          <w:sz w:val="24"/>
          <w:szCs w:val="24"/>
        </w:rPr>
        <w:tab/>
      </w:r>
      <w:r w:rsidRPr="003E46F6">
        <w:rPr>
          <w:rFonts w:ascii="Arial" w:hAnsi="Arial" w:cs="Arial"/>
          <w:b/>
          <w:sz w:val="24"/>
          <w:szCs w:val="24"/>
        </w:rPr>
        <w:tab/>
      </w:r>
      <w:r w:rsidRPr="003E46F6">
        <w:rPr>
          <w:rFonts w:ascii="Arial" w:hAnsi="Arial" w:cs="Arial"/>
          <w:b/>
          <w:sz w:val="24"/>
          <w:szCs w:val="24"/>
        </w:rPr>
        <w:tab/>
        <w:t>MR NYAMBE</w:t>
      </w:r>
    </w:p>
    <w:p w:rsidR="003E46F6" w:rsidRPr="003E46F6" w:rsidRDefault="003E46F6" w:rsidP="003E46F6">
      <w:pPr>
        <w:spacing w:line="240" w:lineRule="auto"/>
        <w:ind w:left="5040"/>
        <w:jc w:val="both"/>
        <w:rPr>
          <w:rFonts w:ascii="Arial" w:hAnsi="Arial" w:cs="Arial"/>
          <w:b/>
          <w:sz w:val="24"/>
          <w:szCs w:val="24"/>
        </w:rPr>
      </w:pPr>
      <w:r w:rsidRPr="003E46F6">
        <w:rPr>
          <w:rFonts w:ascii="Arial" w:hAnsi="Arial" w:cs="Arial"/>
          <w:b/>
          <w:sz w:val="24"/>
          <w:szCs w:val="24"/>
        </w:rPr>
        <w:t>OF SHIKONGO LAW CHAMBERS (</w:t>
      </w:r>
      <w:r w:rsidR="0072101E" w:rsidRPr="0072101E">
        <w:rPr>
          <w:rFonts w:ascii="Arial" w:hAnsi="Arial" w:cs="Arial"/>
          <w:sz w:val="24"/>
          <w:szCs w:val="24"/>
        </w:rPr>
        <w:t>amicus curiae</w:t>
      </w:r>
      <w:r w:rsidRPr="003E46F6">
        <w:rPr>
          <w:rFonts w:ascii="Arial" w:hAnsi="Arial" w:cs="Arial"/>
          <w:b/>
          <w:sz w:val="24"/>
          <w:szCs w:val="24"/>
        </w:rPr>
        <w:t>)</w:t>
      </w:r>
    </w:p>
    <w:p w:rsidR="003E46F6" w:rsidRPr="003E46F6" w:rsidRDefault="003E46F6" w:rsidP="003E46F6">
      <w:pPr>
        <w:spacing w:line="240" w:lineRule="auto"/>
        <w:ind w:firstLine="720"/>
        <w:jc w:val="both"/>
        <w:rPr>
          <w:rFonts w:ascii="Arial" w:hAnsi="Arial" w:cs="Arial"/>
          <w:b/>
          <w:sz w:val="24"/>
          <w:szCs w:val="24"/>
        </w:rPr>
      </w:pPr>
    </w:p>
    <w:p w:rsidR="003E46F6" w:rsidRPr="003E46F6" w:rsidRDefault="003E46F6" w:rsidP="003E46F6">
      <w:pPr>
        <w:spacing w:line="240" w:lineRule="auto"/>
        <w:ind w:firstLine="720"/>
        <w:jc w:val="both"/>
        <w:rPr>
          <w:rFonts w:ascii="Arial" w:hAnsi="Arial" w:cs="Arial"/>
          <w:b/>
          <w:sz w:val="24"/>
          <w:szCs w:val="24"/>
        </w:rPr>
      </w:pPr>
    </w:p>
    <w:p w:rsidR="003E46F6" w:rsidRPr="003E46F6" w:rsidRDefault="003E46F6" w:rsidP="003E46F6">
      <w:pPr>
        <w:spacing w:line="240" w:lineRule="auto"/>
        <w:ind w:firstLine="720"/>
        <w:jc w:val="both"/>
        <w:rPr>
          <w:rFonts w:ascii="Arial" w:hAnsi="Arial" w:cs="Arial"/>
          <w:b/>
          <w:sz w:val="24"/>
          <w:szCs w:val="24"/>
        </w:rPr>
      </w:pPr>
      <w:r w:rsidRPr="003E46F6">
        <w:rPr>
          <w:rFonts w:ascii="Arial" w:hAnsi="Arial" w:cs="Arial"/>
          <w:b/>
          <w:sz w:val="24"/>
          <w:szCs w:val="24"/>
        </w:rPr>
        <w:t>FOR THE RESPONDENT:</w:t>
      </w:r>
      <w:r w:rsidRPr="003E46F6">
        <w:rPr>
          <w:rFonts w:ascii="Arial" w:hAnsi="Arial" w:cs="Arial"/>
          <w:b/>
          <w:sz w:val="24"/>
          <w:szCs w:val="24"/>
        </w:rPr>
        <w:tab/>
      </w:r>
      <w:r w:rsidRPr="003E46F6">
        <w:rPr>
          <w:rFonts w:ascii="Arial" w:hAnsi="Arial" w:cs="Arial"/>
          <w:b/>
          <w:sz w:val="24"/>
          <w:szCs w:val="24"/>
        </w:rPr>
        <w:tab/>
      </w:r>
      <w:r w:rsidRPr="003E46F6">
        <w:rPr>
          <w:rFonts w:ascii="Arial" w:hAnsi="Arial" w:cs="Arial"/>
          <w:b/>
          <w:sz w:val="24"/>
          <w:szCs w:val="24"/>
        </w:rPr>
        <w:tab/>
        <w:t>MS NGHIYOONANYE</w:t>
      </w:r>
    </w:p>
    <w:p w:rsidR="003E46F6" w:rsidRPr="003E46F6" w:rsidRDefault="003E46F6" w:rsidP="003E46F6">
      <w:pPr>
        <w:spacing w:line="240" w:lineRule="auto"/>
        <w:ind w:left="5040"/>
        <w:jc w:val="both"/>
        <w:rPr>
          <w:rFonts w:ascii="Arial" w:hAnsi="Arial" w:cs="Arial"/>
          <w:b/>
          <w:sz w:val="24"/>
          <w:szCs w:val="24"/>
        </w:rPr>
      </w:pPr>
      <w:r w:rsidRPr="003E46F6">
        <w:rPr>
          <w:rFonts w:ascii="Arial" w:hAnsi="Arial" w:cs="Arial"/>
          <w:b/>
          <w:sz w:val="24"/>
          <w:szCs w:val="24"/>
        </w:rPr>
        <w:t>OF PROSECUTOR</w:t>
      </w:r>
      <w:r w:rsidR="0072101E">
        <w:rPr>
          <w:rFonts w:ascii="Arial" w:hAnsi="Arial" w:cs="Arial"/>
          <w:b/>
          <w:sz w:val="24"/>
          <w:szCs w:val="24"/>
        </w:rPr>
        <w:t>-</w:t>
      </w:r>
      <w:r w:rsidRPr="003E46F6">
        <w:rPr>
          <w:rFonts w:ascii="Arial" w:hAnsi="Arial" w:cs="Arial"/>
          <w:b/>
          <w:sz w:val="24"/>
          <w:szCs w:val="24"/>
        </w:rPr>
        <w:t>GENERAL</w:t>
      </w:r>
      <w:r w:rsidR="0072101E">
        <w:rPr>
          <w:rFonts w:ascii="Arial" w:hAnsi="Arial" w:cs="Arial"/>
          <w:b/>
          <w:sz w:val="24"/>
          <w:szCs w:val="24"/>
        </w:rPr>
        <w:t>’S</w:t>
      </w:r>
      <w:r w:rsidRPr="003E46F6">
        <w:rPr>
          <w:rFonts w:ascii="Arial" w:hAnsi="Arial" w:cs="Arial"/>
          <w:b/>
          <w:sz w:val="24"/>
          <w:szCs w:val="24"/>
        </w:rPr>
        <w:t xml:space="preserve"> </w:t>
      </w:r>
      <w:r w:rsidR="0072101E">
        <w:rPr>
          <w:rFonts w:ascii="Arial" w:hAnsi="Arial" w:cs="Arial"/>
          <w:b/>
          <w:sz w:val="24"/>
          <w:szCs w:val="24"/>
        </w:rPr>
        <w:t xml:space="preserve">OFFICE </w:t>
      </w:r>
      <w:r w:rsidRPr="003E46F6">
        <w:rPr>
          <w:rFonts w:ascii="Arial" w:hAnsi="Arial" w:cs="Arial"/>
          <w:b/>
          <w:sz w:val="24"/>
          <w:szCs w:val="24"/>
        </w:rPr>
        <w:t>OSHAKATI</w:t>
      </w:r>
    </w:p>
    <w:p w:rsidR="003E46F6" w:rsidRPr="003E46F6" w:rsidRDefault="003E46F6" w:rsidP="008A7E76">
      <w:pPr>
        <w:spacing w:line="240" w:lineRule="auto"/>
        <w:ind w:left="5760" w:firstLine="720"/>
        <w:jc w:val="right"/>
        <w:rPr>
          <w:rFonts w:ascii="Arial" w:hAnsi="Arial" w:cs="Arial"/>
          <w:b/>
          <w:sz w:val="24"/>
          <w:szCs w:val="24"/>
        </w:rPr>
      </w:pPr>
    </w:p>
    <w:sectPr w:rsidR="003E46F6" w:rsidRPr="003E46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E3" w:rsidRDefault="00F640E3" w:rsidP="007D4CE2">
      <w:pPr>
        <w:spacing w:after="0" w:line="240" w:lineRule="auto"/>
      </w:pPr>
      <w:r>
        <w:separator/>
      </w:r>
    </w:p>
  </w:endnote>
  <w:endnote w:type="continuationSeparator" w:id="0">
    <w:p w:rsidR="00F640E3" w:rsidRDefault="00F640E3"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78607B">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E3" w:rsidRDefault="00F640E3" w:rsidP="007D4CE2">
      <w:pPr>
        <w:spacing w:after="0" w:line="240" w:lineRule="auto"/>
      </w:pPr>
      <w:r>
        <w:separator/>
      </w:r>
    </w:p>
  </w:footnote>
  <w:footnote w:type="continuationSeparator" w:id="0">
    <w:p w:rsidR="00F640E3" w:rsidRDefault="00F640E3" w:rsidP="007D4CE2">
      <w:pPr>
        <w:spacing w:after="0" w:line="240" w:lineRule="auto"/>
      </w:pPr>
      <w:r>
        <w:continuationSeparator/>
      </w:r>
    </w:p>
  </w:footnote>
  <w:footnote w:id="1">
    <w:p w:rsidR="00227C48" w:rsidRDefault="00227C48">
      <w:pPr>
        <w:pStyle w:val="FootnoteText"/>
      </w:pPr>
      <w:r>
        <w:rPr>
          <w:rStyle w:val="FootnoteReference"/>
        </w:rPr>
        <w:footnoteRef/>
      </w:r>
      <w:r>
        <w:t xml:space="preserve"> </w:t>
      </w:r>
      <w:r w:rsidRPr="00227C48">
        <w:t xml:space="preserve">CR Snyman </w:t>
      </w:r>
      <w:r w:rsidRPr="00D40D28">
        <w:rPr>
          <w:i/>
        </w:rPr>
        <w:t>Criminal Law</w:t>
      </w:r>
      <w:r w:rsidR="00D40D28">
        <w:t xml:space="preserve"> 5</w:t>
      </w:r>
      <w:r w:rsidRPr="00227C48">
        <w:t xml:space="preserve"> ed at 103</w:t>
      </w:r>
      <w:r w:rsidR="00D40D2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79F8"/>
    <w:rsid w:val="000628B1"/>
    <w:rsid w:val="000F0C2C"/>
    <w:rsid w:val="0010315B"/>
    <w:rsid w:val="001100E9"/>
    <w:rsid w:val="0011441B"/>
    <w:rsid w:val="001233E5"/>
    <w:rsid w:val="001864BE"/>
    <w:rsid w:val="001B4E85"/>
    <w:rsid w:val="00210DE6"/>
    <w:rsid w:val="00227C48"/>
    <w:rsid w:val="002350A5"/>
    <w:rsid w:val="00267346"/>
    <w:rsid w:val="002D0A2B"/>
    <w:rsid w:val="003133AE"/>
    <w:rsid w:val="00350701"/>
    <w:rsid w:val="003D45FD"/>
    <w:rsid w:val="003E46F6"/>
    <w:rsid w:val="004630D7"/>
    <w:rsid w:val="00467184"/>
    <w:rsid w:val="0048347D"/>
    <w:rsid w:val="00485514"/>
    <w:rsid w:val="004A4830"/>
    <w:rsid w:val="004C6282"/>
    <w:rsid w:val="004D5761"/>
    <w:rsid w:val="004F1934"/>
    <w:rsid w:val="005C5772"/>
    <w:rsid w:val="005E4672"/>
    <w:rsid w:val="006403BE"/>
    <w:rsid w:val="0067771A"/>
    <w:rsid w:val="006921AF"/>
    <w:rsid w:val="0072101E"/>
    <w:rsid w:val="007404C8"/>
    <w:rsid w:val="0078607B"/>
    <w:rsid w:val="00786F66"/>
    <w:rsid w:val="007B6718"/>
    <w:rsid w:val="007D4CE2"/>
    <w:rsid w:val="00802AC4"/>
    <w:rsid w:val="008945BC"/>
    <w:rsid w:val="008A7E76"/>
    <w:rsid w:val="008E465A"/>
    <w:rsid w:val="0097077C"/>
    <w:rsid w:val="009966A5"/>
    <w:rsid w:val="009B5351"/>
    <w:rsid w:val="009F26EC"/>
    <w:rsid w:val="009F71EA"/>
    <w:rsid w:val="00A46DAD"/>
    <w:rsid w:val="00A53E64"/>
    <w:rsid w:val="00AB6FBA"/>
    <w:rsid w:val="00AD32CB"/>
    <w:rsid w:val="00AE46CB"/>
    <w:rsid w:val="00AF36DC"/>
    <w:rsid w:val="00B005B0"/>
    <w:rsid w:val="00B0642C"/>
    <w:rsid w:val="00B12B93"/>
    <w:rsid w:val="00B20EF3"/>
    <w:rsid w:val="00BA244A"/>
    <w:rsid w:val="00BB2FA7"/>
    <w:rsid w:val="00BF676B"/>
    <w:rsid w:val="00C1638A"/>
    <w:rsid w:val="00C34546"/>
    <w:rsid w:val="00CD076D"/>
    <w:rsid w:val="00CD4024"/>
    <w:rsid w:val="00D11441"/>
    <w:rsid w:val="00D3155B"/>
    <w:rsid w:val="00D40D28"/>
    <w:rsid w:val="00D6770E"/>
    <w:rsid w:val="00D743BA"/>
    <w:rsid w:val="00D843C8"/>
    <w:rsid w:val="00DD5452"/>
    <w:rsid w:val="00E01AB2"/>
    <w:rsid w:val="00E02258"/>
    <w:rsid w:val="00E07BC4"/>
    <w:rsid w:val="00E3158E"/>
    <w:rsid w:val="00E47697"/>
    <w:rsid w:val="00E5770D"/>
    <w:rsid w:val="00E93ABE"/>
    <w:rsid w:val="00F04EA5"/>
    <w:rsid w:val="00F30667"/>
    <w:rsid w:val="00F640E3"/>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8DA4-2511-40A2-8268-F60E941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2017-06-05T18:30:00+00:00</Judgment_x0020_Date>
  </documentManagement>
</p:properties>
</file>

<file path=customXml/itemProps1.xml><?xml version="1.0" encoding="utf-8"?>
<ds:datastoreItem xmlns:ds="http://schemas.openxmlformats.org/officeDocument/2006/customXml" ds:itemID="{E3C29804-D627-4B92-9B5D-4D9DB940CA29}"/>
</file>

<file path=customXml/itemProps2.xml><?xml version="1.0" encoding="utf-8"?>
<ds:datastoreItem xmlns:ds="http://schemas.openxmlformats.org/officeDocument/2006/customXml" ds:itemID="{E17C7946-4C98-49EA-A830-CA799DDCED1A}"/>
</file>

<file path=customXml/itemProps3.xml><?xml version="1.0" encoding="utf-8"?>
<ds:datastoreItem xmlns:ds="http://schemas.openxmlformats.org/officeDocument/2006/customXml" ds:itemID="{6944D75F-0876-46A6-8D2C-4B3151ED0C53}"/>
</file>

<file path=customXml/itemProps4.xml><?xml version="1.0" encoding="utf-8"?>
<ds:datastoreItem xmlns:ds="http://schemas.openxmlformats.org/officeDocument/2006/customXml" ds:itemID="{C1210DD9-18CC-4A2F-9448-53A93B8552D6}"/>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mtommasi</dc:creator>
  <cp:keywords/>
  <dc:description/>
  <cp:lastModifiedBy>Lotta Ambunda</cp:lastModifiedBy>
  <cp:revision>2</cp:revision>
  <cp:lastPrinted>2017-06-06T15:36:00Z</cp:lastPrinted>
  <dcterms:created xsi:type="dcterms:W3CDTF">2017-06-06T16:22:00Z</dcterms:created>
  <dcterms:modified xsi:type="dcterms:W3CDTF">2017-06-06T16:22:00Z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