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76" w:rsidRDefault="00E02076" w:rsidP="00E02076">
      <w:pPr>
        <w:spacing w:line="360" w:lineRule="auto"/>
        <w:ind w:left="720" w:firstLine="720"/>
        <w:jc w:val="right"/>
        <w:rPr>
          <w:rFonts w:ascii="Arial" w:hAnsi="Arial" w:cs="Arial"/>
          <w:b/>
          <w:sz w:val="24"/>
          <w:szCs w:val="24"/>
        </w:rPr>
      </w:pPr>
      <w:bookmarkStart w:id="0" w:name="_GoBack"/>
      <w:bookmarkEnd w:id="0"/>
      <w:r>
        <w:rPr>
          <w:rFonts w:ascii="Arial" w:hAnsi="Arial" w:cs="Arial"/>
          <w:b/>
          <w:sz w:val="24"/>
          <w:szCs w:val="24"/>
        </w:rPr>
        <w:t>NOT REPORTABLE</w:t>
      </w:r>
    </w:p>
    <w:p w:rsidR="00E02076" w:rsidRDefault="00E02076" w:rsidP="00E02076">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616EBD" w:rsidP="00E02076">
      <w:pPr>
        <w:spacing w:line="360" w:lineRule="auto"/>
        <w:ind w:left="720" w:hanging="11"/>
        <w:jc w:val="center"/>
        <w:rPr>
          <w:rFonts w:ascii="Arial" w:hAnsi="Arial" w:cs="Arial"/>
          <w:b/>
          <w:sz w:val="24"/>
          <w:szCs w:val="24"/>
        </w:rPr>
      </w:pPr>
      <w:r>
        <w:rPr>
          <w:rFonts w:ascii="Arial" w:hAnsi="Arial" w:cs="Arial"/>
          <w:b/>
          <w:sz w:val="24"/>
          <w:szCs w:val="24"/>
        </w:rPr>
        <w:t xml:space="preserve">REVIEW </w:t>
      </w:r>
      <w:r w:rsidR="00E02076">
        <w:rPr>
          <w:rFonts w:ascii="Arial" w:hAnsi="Arial" w:cs="Arial"/>
          <w:b/>
          <w:sz w:val="24"/>
          <w:szCs w:val="24"/>
        </w:rPr>
        <w:t xml:space="preserve">JUDGMENT </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Case no: C</w:t>
      </w:r>
      <w:r w:rsidR="00EE655E">
        <w:rPr>
          <w:rFonts w:ascii="Arial" w:hAnsi="Arial" w:cs="Arial"/>
          <w:sz w:val="24"/>
          <w:szCs w:val="24"/>
        </w:rPr>
        <w:t>R</w:t>
      </w:r>
      <w:r>
        <w:rPr>
          <w:rFonts w:ascii="Arial" w:hAnsi="Arial" w:cs="Arial"/>
          <w:sz w:val="24"/>
          <w:szCs w:val="24"/>
        </w:rPr>
        <w:t xml:space="preserve"> </w:t>
      </w:r>
      <w:r w:rsidR="008404B1">
        <w:rPr>
          <w:rFonts w:ascii="Arial" w:hAnsi="Arial" w:cs="Arial"/>
          <w:sz w:val="24"/>
          <w:szCs w:val="24"/>
        </w:rPr>
        <w:t>4/2017</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E02076">
      <w:pPr>
        <w:spacing w:after="0" w:line="360" w:lineRule="auto"/>
        <w:jc w:val="both"/>
        <w:rPr>
          <w:rFonts w:ascii="Arial" w:hAnsi="Arial" w:cs="Arial"/>
          <w:b/>
          <w:sz w:val="24"/>
          <w:szCs w:val="24"/>
        </w:rPr>
      </w:pPr>
    </w:p>
    <w:p w:rsidR="00E02076" w:rsidRDefault="00B23C94" w:rsidP="00E02076">
      <w:pPr>
        <w:spacing w:after="0" w:line="360" w:lineRule="auto"/>
        <w:jc w:val="both"/>
        <w:rPr>
          <w:rFonts w:ascii="Arial" w:hAnsi="Arial" w:cs="Arial"/>
          <w:b/>
          <w:sz w:val="24"/>
          <w:szCs w:val="24"/>
        </w:rPr>
      </w:pPr>
      <w:r>
        <w:rPr>
          <w:rFonts w:ascii="Arial" w:hAnsi="Arial" w:cs="Arial"/>
          <w:b/>
          <w:sz w:val="24"/>
          <w:szCs w:val="24"/>
        </w:rPr>
        <w:t>FI</w:t>
      </w:r>
      <w:r w:rsidR="00A34768">
        <w:rPr>
          <w:rFonts w:ascii="Arial" w:hAnsi="Arial" w:cs="Arial"/>
          <w:b/>
          <w:sz w:val="24"/>
          <w:szCs w:val="24"/>
        </w:rPr>
        <w:t>L</w:t>
      </w:r>
      <w:r>
        <w:rPr>
          <w:rFonts w:ascii="Arial" w:hAnsi="Arial" w:cs="Arial"/>
          <w:b/>
          <w:sz w:val="24"/>
          <w:szCs w:val="24"/>
        </w:rPr>
        <w:t>LEMON NAMTEWA</w:t>
      </w:r>
      <w:r w:rsidR="00014A17">
        <w:rPr>
          <w:rFonts w:ascii="Arial" w:hAnsi="Arial" w:cs="Arial"/>
          <w:b/>
          <w:sz w:val="24"/>
          <w:szCs w:val="24"/>
        </w:rPr>
        <w:tab/>
      </w:r>
      <w:r w:rsidR="000D38F0">
        <w:rPr>
          <w:rFonts w:ascii="Arial" w:hAnsi="Arial" w:cs="Arial"/>
          <w:b/>
          <w:sz w:val="24"/>
          <w:szCs w:val="24"/>
        </w:rPr>
        <w:tab/>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EE655E" w:rsidRPr="00EE655E" w:rsidRDefault="00EE655E" w:rsidP="00EE655E">
      <w:pPr>
        <w:spacing w:after="0" w:line="360" w:lineRule="auto"/>
        <w:jc w:val="center"/>
        <w:rPr>
          <w:rFonts w:ascii="Arial" w:hAnsi="Arial" w:cs="Arial"/>
          <w:i/>
          <w:sz w:val="24"/>
          <w:szCs w:val="24"/>
        </w:rPr>
      </w:pPr>
      <w:r>
        <w:rPr>
          <w:rFonts w:ascii="Arial" w:hAnsi="Arial" w:cs="Arial"/>
          <w:i/>
          <w:sz w:val="24"/>
          <w:szCs w:val="24"/>
        </w:rPr>
        <w:t xml:space="preserve">(High Court Case no. </w:t>
      </w:r>
      <w:r w:rsidR="00B23C94" w:rsidRPr="00755EFB">
        <w:rPr>
          <w:rFonts w:ascii="Arial" w:hAnsi="Arial" w:cs="Arial"/>
          <w:sz w:val="24"/>
          <w:szCs w:val="24"/>
        </w:rPr>
        <w:t>154/2017</w:t>
      </w:r>
      <w:r w:rsidR="00A34768">
        <w:rPr>
          <w:rFonts w:ascii="Arial" w:hAnsi="Arial" w:cs="Arial"/>
          <w:i/>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r w:rsidR="00755EFB" w:rsidRPr="00755EFB">
        <w:rPr>
          <w:rFonts w:ascii="Arial" w:hAnsi="Arial" w:cs="Arial"/>
          <w:i/>
          <w:sz w:val="24"/>
          <w:szCs w:val="24"/>
        </w:rPr>
        <w:t>The</w:t>
      </w:r>
      <w:r w:rsidR="00755EFB">
        <w:rPr>
          <w:rFonts w:ascii="Arial" w:hAnsi="Arial" w:cs="Arial"/>
          <w:b/>
          <w:sz w:val="24"/>
          <w:szCs w:val="24"/>
        </w:rPr>
        <w:t xml:space="preserve"> </w:t>
      </w:r>
      <w:r>
        <w:rPr>
          <w:rFonts w:ascii="Arial" w:hAnsi="Arial" w:cs="Arial"/>
          <w:i/>
          <w:sz w:val="24"/>
          <w:szCs w:val="24"/>
        </w:rPr>
        <w:t xml:space="preserve">State </w:t>
      </w:r>
      <w:r w:rsidR="00014A17">
        <w:rPr>
          <w:rFonts w:ascii="Arial" w:hAnsi="Arial" w:cs="Arial"/>
          <w:i/>
          <w:sz w:val="24"/>
          <w:szCs w:val="24"/>
        </w:rPr>
        <w:t>v</w:t>
      </w:r>
      <w:r w:rsidR="00EE655E">
        <w:rPr>
          <w:rFonts w:ascii="Arial" w:hAnsi="Arial" w:cs="Arial"/>
          <w:i/>
          <w:sz w:val="24"/>
          <w:szCs w:val="24"/>
        </w:rPr>
        <w:t xml:space="preserve"> </w:t>
      </w:r>
      <w:r w:rsidR="00B23C94">
        <w:rPr>
          <w:rFonts w:ascii="Arial" w:hAnsi="Arial" w:cs="Arial"/>
          <w:i/>
          <w:sz w:val="24"/>
          <w:szCs w:val="24"/>
        </w:rPr>
        <w:t>Namtewa</w:t>
      </w:r>
      <w:r>
        <w:rPr>
          <w:rFonts w:ascii="Arial" w:hAnsi="Arial" w:cs="Arial"/>
          <w:i/>
          <w:sz w:val="24"/>
          <w:szCs w:val="24"/>
        </w:rPr>
        <w:t xml:space="preserve"> </w:t>
      </w:r>
      <w:r w:rsidRPr="00616EBD">
        <w:rPr>
          <w:rFonts w:ascii="Arial" w:hAnsi="Arial" w:cs="Arial"/>
          <w:sz w:val="24"/>
          <w:szCs w:val="24"/>
        </w:rPr>
        <w:t>(C</w:t>
      </w:r>
      <w:r w:rsidR="00EE655E" w:rsidRPr="00616EBD">
        <w:rPr>
          <w:rFonts w:ascii="Arial" w:hAnsi="Arial" w:cs="Arial"/>
          <w:sz w:val="24"/>
          <w:szCs w:val="24"/>
        </w:rPr>
        <w:t>R</w:t>
      </w:r>
      <w:r w:rsidRPr="00616EBD">
        <w:rPr>
          <w:rFonts w:ascii="Arial" w:hAnsi="Arial" w:cs="Arial"/>
          <w:sz w:val="24"/>
          <w:szCs w:val="24"/>
        </w:rPr>
        <w:t xml:space="preserve"> </w:t>
      </w:r>
      <w:r w:rsidR="008404B1">
        <w:rPr>
          <w:rFonts w:ascii="Arial" w:hAnsi="Arial" w:cs="Arial"/>
          <w:sz w:val="24"/>
          <w:szCs w:val="24"/>
        </w:rPr>
        <w:t>4</w:t>
      </w:r>
      <w:r w:rsidR="00014A17" w:rsidRPr="00616EBD">
        <w:rPr>
          <w:rFonts w:ascii="Arial" w:hAnsi="Arial" w:cs="Arial"/>
          <w:sz w:val="24"/>
          <w:szCs w:val="24"/>
        </w:rPr>
        <w:t xml:space="preserve"> </w:t>
      </w:r>
      <w:r w:rsidRPr="00616EBD">
        <w:rPr>
          <w:rFonts w:ascii="Arial" w:hAnsi="Arial" w:cs="Arial"/>
          <w:sz w:val="24"/>
          <w:szCs w:val="24"/>
        </w:rPr>
        <w:t>/20</w:t>
      </w:r>
      <w:r w:rsidR="00616EBD" w:rsidRPr="00616EBD">
        <w:rPr>
          <w:rFonts w:ascii="Arial" w:hAnsi="Arial" w:cs="Arial"/>
          <w:sz w:val="24"/>
          <w:szCs w:val="24"/>
        </w:rPr>
        <w:t>17</w:t>
      </w:r>
      <w:r w:rsidRPr="00616EBD">
        <w:rPr>
          <w:rFonts w:ascii="Arial" w:hAnsi="Arial" w:cs="Arial"/>
          <w:sz w:val="24"/>
          <w:szCs w:val="24"/>
        </w:rPr>
        <w:t>)</w:t>
      </w:r>
      <w:r>
        <w:rPr>
          <w:rFonts w:ascii="Arial" w:hAnsi="Arial" w:cs="Arial"/>
          <w:i/>
          <w:sz w:val="24"/>
          <w:szCs w:val="24"/>
        </w:rPr>
        <w:t xml:space="preserve"> </w:t>
      </w:r>
      <w:r>
        <w:rPr>
          <w:rFonts w:ascii="Arial" w:hAnsi="Arial" w:cs="Arial"/>
          <w:sz w:val="24"/>
          <w:szCs w:val="24"/>
        </w:rPr>
        <w:t>[20</w:t>
      </w:r>
      <w:r w:rsidR="00616EBD">
        <w:rPr>
          <w:rFonts w:ascii="Arial" w:hAnsi="Arial" w:cs="Arial"/>
          <w:sz w:val="24"/>
          <w:szCs w:val="24"/>
        </w:rPr>
        <w:t>17</w:t>
      </w:r>
      <w:r>
        <w:rPr>
          <w:rFonts w:ascii="Arial" w:hAnsi="Arial" w:cs="Arial"/>
          <w:sz w:val="24"/>
          <w:szCs w:val="24"/>
        </w:rPr>
        <w:t>]</w:t>
      </w:r>
      <w:r>
        <w:rPr>
          <w:rFonts w:ascii="Arial" w:hAnsi="Arial" w:cs="Arial"/>
          <w:i/>
          <w:sz w:val="24"/>
          <w:szCs w:val="24"/>
        </w:rPr>
        <w:t xml:space="preserve"> NAHCNLD</w:t>
      </w:r>
      <w:r w:rsidR="00755EFB">
        <w:rPr>
          <w:rFonts w:ascii="Arial" w:hAnsi="Arial" w:cs="Arial"/>
          <w:sz w:val="24"/>
          <w:szCs w:val="24"/>
        </w:rPr>
        <w:t xml:space="preserve"> 49</w:t>
      </w:r>
      <w:r w:rsidR="005D20BB">
        <w:rPr>
          <w:rFonts w:ascii="Arial" w:hAnsi="Arial" w:cs="Arial"/>
          <w:sz w:val="24"/>
          <w:szCs w:val="24"/>
        </w:rPr>
        <w:t xml:space="preserve"> </w:t>
      </w:r>
      <w:r>
        <w:rPr>
          <w:rFonts w:ascii="Arial" w:hAnsi="Arial" w:cs="Arial"/>
          <w:sz w:val="24"/>
          <w:szCs w:val="24"/>
        </w:rPr>
        <w:t xml:space="preserve">                            </w:t>
      </w:r>
      <w:r w:rsidR="00A34768">
        <w:rPr>
          <w:rFonts w:ascii="Arial" w:hAnsi="Arial" w:cs="Arial"/>
          <w:sz w:val="24"/>
          <w:szCs w:val="24"/>
        </w:rPr>
        <w:t>(13</w:t>
      </w:r>
      <w:r w:rsidR="008404B1">
        <w:rPr>
          <w:rFonts w:ascii="Arial" w:hAnsi="Arial" w:cs="Arial"/>
          <w:sz w:val="24"/>
          <w:szCs w:val="24"/>
        </w:rPr>
        <w:t xml:space="preserve"> </w:t>
      </w:r>
      <w:r w:rsidR="00616EBD">
        <w:rPr>
          <w:rFonts w:ascii="Arial" w:hAnsi="Arial" w:cs="Arial"/>
          <w:sz w:val="24"/>
          <w:szCs w:val="24"/>
        </w:rPr>
        <w:t xml:space="preserve">June </w:t>
      </w:r>
      <w:r>
        <w:rPr>
          <w:rFonts w:ascii="Arial" w:hAnsi="Arial" w:cs="Arial"/>
          <w:sz w:val="24"/>
          <w:szCs w:val="24"/>
        </w:rPr>
        <w:t>201</w:t>
      </w:r>
      <w:r w:rsidR="00616EBD">
        <w:rPr>
          <w:rFonts w:ascii="Arial" w:hAnsi="Arial" w:cs="Arial"/>
          <w:sz w:val="24"/>
          <w:szCs w:val="24"/>
        </w:rPr>
        <w:t>7</w:t>
      </w:r>
      <w:r>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EE655E" w:rsidRPr="00755EFB">
        <w:rPr>
          <w:rFonts w:ascii="Arial" w:hAnsi="Arial" w:cs="Arial"/>
          <w:i/>
          <w:sz w:val="24"/>
          <w:szCs w:val="24"/>
        </w:rPr>
        <w:t xml:space="preserve"> et</w:t>
      </w:r>
      <w:r w:rsidR="00EE655E">
        <w:rPr>
          <w:rFonts w:ascii="Arial" w:hAnsi="Arial" w:cs="Arial"/>
          <w:sz w:val="24"/>
          <w:szCs w:val="24"/>
        </w:rPr>
        <w:t xml:space="preserve"> JANUARY</w:t>
      </w:r>
      <w:r w:rsidR="00616EBD">
        <w:rPr>
          <w:rFonts w:ascii="Arial" w:hAnsi="Arial" w:cs="Arial"/>
          <w:sz w:val="24"/>
          <w:szCs w:val="24"/>
        </w:rPr>
        <w:t xml:space="preserve"> J</w:t>
      </w:r>
      <w:r w:rsidR="00956DCF">
        <w:rPr>
          <w:rFonts w:ascii="Arial" w:hAnsi="Arial" w:cs="Arial"/>
          <w:sz w:val="24"/>
          <w:szCs w:val="24"/>
        </w:rPr>
        <w:t xml:space="preserve"> </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A34768" w:rsidRPr="00A34768">
        <w:rPr>
          <w:rFonts w:ascii="Arial" w:hAnsi="Arial" w:cs="Arial"/>
          <w:sz w:val="24"/>
          <w:szCs w:val="24"/>
        </w:rPr>
        <w:t>13</w:t>
      </w:r>
      <w:r w:rsidR="00A34768">
        <w:rPr>
          <w:rFonts w:ascii="Arial" w:hAnsi="Arial" w:cs="Arial"/>
          <w:b/>
          <w:sz w:val="24"/>
          <w:szCs w:val="24"/>
        </w:rPr>
        <w:t xml:space="preserve"> </w:t>
      </w:r>
      <w:r w:rsidR="00616EBD">
        <w:rPr>
          <w:rFonts w:ascii="Arial" w:hAnsi="Arial" w:cs="Arial"/>
          <w:sz w:val="24"/>
          <w:szCs w:val="24"/>
        </w:rPr>
        <w:t>June 2017</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r>
        <w:rPr>
          <w:rFonts w:ascii="Arial" w:hAnsi="Arial" w:cs="Arial"/>
          <w:b/>
          <w:sz w:val="24"/>
          <w:szCs w:val="24"/>
        </w:rPr>
        <w:t>Flynote:</w:t>
      </w:r>
      <w:r w:rsidR="00616EBD" w:rsidRPr="00616EBD">
        <w:t xml:space="preserve"> </w:t>
      </w:r>
      <w:r w:rsidR="00616EBD">
        <w:tab/>
      </w:r>
      <w:r w:rsidR="00A34768">
        <w:rPr>
          <w:rFonts w:ascii="Arial" w:hAnsi="Arial" w:cs="Arial"/>
          <w:sz w:val="24"/>
          <w:szCs w:val="24"/>
        </w:rPr>
        <w:t>Criminal procedure ―Plea―</w:t>
      </w:r>
      <w:r w:rsidR="00616EBD" w:rsidRPr="00616EBD">
        <w:rPr>
          <w:rFonts w:ascii="Arial" w:hAnsi="Arial" w:cs="Arial"/>
          <w:sz w:val="24"/>
          <w:szCs w:val="24"/>
        </w:rPr>
        <w:t xml:space="preserve">Questioning in terms of s 112(1)(b) Criminal Procedure Act 51 of 1977 </w:t>
      </w:r>
      <w:r w:rsidR="00A34768">
        <w:rPr>
          <w:rFonts w:ascii="Arial" w:hAnsi="Arial" w:cs="Arial"/>
          <w:sz w:val="24"/>
          <w:szCs w:val="24"/>
        </w:rPr>
        <w:t>―</w:t>
      </w:r>
      <w:r w:rsidR="00616EBD" w:rsidRPr="00616EBD">
        <w:rPr>
          <w:rFonts w:ascii="Arial" w:hAnsi="Arial" w:cs="Arial"/>
          <w:sz w:val="24"/>
          <w:szCs w:val="24"/>
        </w:rPr>
        <w:t xml:space="preserve"> </w:t>
      </w:r>
      <w:r w:rsidR="00616EBD">
        <w:rPr>
          <w:rFonts w:ascii="Arial" w:hAnsi="Arial" w:cs="Arial"/>
          <w:sz w:val="24"/>
          <w:szCs w:val="24"/>
        </w:rPr>
        <w:t>assault  with intent to do grievous bodily harm - magistrate required to be satisfied that the accused admit</w:t>
      </w:r>
      <w:r w:rsidR="00A34768">
        <w:rPr>
          <w:rFonts w:ascii="Arial" w:hAnsi="Arial" w:cs="Arial"/>
          <w:sz w:val="24"/>
          <w:szCs w:val="24"/>
        </w:rPr>
        <w:t>s</w:t>
      </w:r>
      <w:r w:rsidR="00616EBD">
        <w:rPr>
          <w:rFonts w:ascii="Arial" w:hAnsi="Arial" w:cs="Arial"/>
          <w:sz w:val="24"/>
          <w:szCs w:val="24"/>
        </w:rPr>
        <w:t xml:space="preserve"> a</w:t>
      </w:r>
      <w:r w:rsidR="00A34768">
        <w:rPr>
          <w:rFonts w:ascii="Arial" w:hAnsi="Arial" w:cs="Arial"/>
          <w:sz w:val="24"/>
          <w:szCs w:val="24"/>
        </w:rPr>
        <w:t>ll the elements of the offence ―</w:t>
      </w:r>
      <w:r w:rsidR="00616EBD" w:rsidRPr="00616EBD">
        <w:rPr>
          <w:rFonts w:ascii="Arial" w:hAnsi="Arial" w:cs="Arial"/>
          <w:sz w:val="24"/>
          <w:szCs w:val="24"/>
        </w:rPr>
        <w:t xml:space="preserve"> </w:t>
      </w:r>
      <w:r w:rsidR="00616EBD">
        <w:rPr>
          <w:rFonts w:ascii="Arial" w:hAnsi="Arial" w:cs="Arial"/>
          <w:sz w:val="24"/>
          <w:szCs w:val="24"/>
        </w:rPr>
        <w:t xml:space="preserve">no question posed to determine the element of intent </w:t>
      </w:r>
      <w:r w:rsidR="00A34768">
        <w:rPr>
          <w:rFonts w:ascii="Arial" w:hAnsi="Arial" w:cs="Arial"/>
          <w:sz w:val="24"/>
          <w:szCs w:val="24"/>
        </w:rPr>
        <w:t>―</w:t>
      </w:r>
      <w:r w:rsidR="00616EBD" w:rsidRPr="00616EBD">
        <w:rPr>
          <w:rFonts w:ascii="Arial" w:hAnsi="Arial" w:cs="Arial"/>
          <w:sz w:val="24"/>
          <w:szCs w:val="24"/>
        </w:rPr>
        <w:t xml:space="preserve"> Answers given by accused not constituting 'evidence' under oath</w:t>
      </w:r>
      <w:r w:rsidR="00616EBD">
        <w:rPr>
          <w:rFonts w:ascii="Arial" w:hAnsi="Arial" w:cs="Arial"/>
          <w:sz w:val="24"/>
          <w:szCs w:val="24"/>
        </w:rPr>
        <w:t xml:space="preserve"> (see </w:t>
      </w:r>
      <w:r w:rsidR="00616EBD" w:rsidRPr="00616EBD">
        <w:rPr>
          <w:rFonts w:ascii="Arial" w:hAnsi="Arial" w:cs="Arial"/>
          <w:i/>
          <w:sz w:val="24"/>
          <w:szCs w:val="24"/>
        </w:rPr>
        <w:t>S v Thomas</w:t>
      </w:r>
      <w:r w:rsidR="00616EBD" w:rsidRPr="00616EBD">
        <w:rPr>
          <w:rFonts w:ascii="Arial" w:hAnsi="Arial" w:cs="Arial"/>
          <w:sz w:val="24"/>
          <w:szCs w:val="24"/>
        </w:rPr>
        <w:t xml:space="preserve"> 2006 (1) NR 83 (HC)</w:t>
      </w:r>
      <w:r w:rsidR="00616EBD">
        <w:rPr>
          <w:rFonts w:ascii="Arial" w:hAnsi="Arial" w:cs="Arial"/>
          <w:sz w:val="24"/>
          <w:szCs w:val="24"/>
        </w:rPr>
        <w:t xml:space="preserve"> ).</w:t>
      </w:r>
      <w:r w:rsidR="00616EBD" w:rsidRPr="00616EBD">
        <w:rPr>
          <w:rFonts w:ascii="Arial" w:hAnsi="Arial" w:cs="Arial"/>
          <w:sz w:val="24"/>
          <w:szCs w:val="24"/>
        </w:rPr>
        <w:t xml:space="preserve"> </w:t>
      </w:r>
    </w:p>
    <w:p w:rsidR="00E02076" w:rsidRDefault="00E02076" w:rsidP="00E02076">
      <w:pPr>
        <w:spacing w:after="0" w:line="360" w:lineRule="auto"/>
        <w:jc w:val="both"/>
        <w:rPr>
          <w:rFonts w:ascii="Arial" w:hAnsi="Arial" w:cs="Arial"/>
          <w:bCs/>
          <w:sz w:val="24"/>
          <w:szCs w:val="24"/>
        </w:rPr>
      </w:pPr>
    </w:p>
    <w:p w:rsidR="00A34768" w:rsidRDefault="00A34768" w:rsidP="00E02076">
      <w:pPr>
        <w:spacing w:after="0" w:line="360" w:lineRule="auto"/>
        <w:jc w:val="both"/>
        <w:rPr>
          <w:rFonts w:ascii="Arial" w:hAnsi="Arial" w:cs="Arial"/>
          <w:bCs/>
          <w:sz w:val="24"/>
          <w:szCs w:val="24"/>
        </w:rPr>
      </w:pPr>
    </w:p>
    <w:p w:rsidR="00A34768" w:rsidRDefault="00A34768" w:rsidP="00E02076">
      <w:pPr>
        <w:spacing w:after="0" w:line="360" w:lineRule="auto"/>
        <w:jc w:val="both"/>
        <w:rPr>
          <w:rFonts w:ascii="Arial" w:hAnsi="Arial" w:cs="Arial"/>
          <w:bCs/>
          <w:sz w:val="24"/>
          <w:szCs w:val="24"/>
        </w:rPr>
      </w:pPr>
    </w:p>
    <w:p w:rsidR="00E02076" w:rsidRDefault="00556173" w:rsidP="00E02076">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556173"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E02076" w:rsidRDefault="00E02076" w:rsidP="00E02076">
      <w:pPr>
        <w:spacing w:after="0" w:line="360" w:lineRule="auto"/>
        <w:jc w:val="center"/>
        <w:rPr>
          <w:rFonts w:ascii="Arial" w:hAnsi="Arial" w:cs="Arial"/>
          <w:bCs/>
          <w:sz w:val="24"/>
          <w:szCs w:val="24"/>
        </w:rPr>
      </w:pPr>
    </w:p>
    <w:p w:rsidR="00616EBD" w:rsidRDefault="00616EBD" w:rsidP="00616EBD">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616EBD" w:rsidRPr="00BD2FD1" w:rsidRDefault="00616EBD" w:rsidP="00616EBD">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BD2FD1">
        <w:rPr>
          <w:rFonts w:ascii="Arial" w:hAnsi="Arial" w:cs="Arial"/>
          <w:sz w:val="24"/>
          <w:szCs w:val="24"/>
        </w:rPr>
        <w:t>The case is remitted to the magistrate and he/she is directed to properly apply the provisions of s 112(1)(b) of the Criminal Procedure Act, 1977, and to, thereafter, dispose of the matter in accordance with law.</w:t>
      </w:r>
    </w:p>
    <w:p w:rsidR="00616EBD" w:rsidRDefault="00616EBD" w:rsidP="00616EBD">
      <w:pPr>
        <w:spacing w:line="360" w:lineRule="auto"/>
        <w:ind w:left="1440" w:hanging="720"/>
        <w:jc w:val="both"/>
        <w:rPr>
          <w:rFonts w:ascii="Arial" w:hAnsi="Arial" w:cs="Arial"/>
          <w:sz w:val="24"/>
          <w:szCs w:val="24"/>
        </w:rPr>
      </w:pPr>
      <w:r w:rsidRPr="00BD2FD1">
        <w:rPr>
          <w:rFonts w:ascii="Arial" w:hAnsi="Arial" w:cs="Arial"/>
          <w:sz w:val="24"/>
          <w:szCs w:val="24"/>
        </w:rPr>
        <w:t>3.</w:t>
      </w:r>
      <w:r w:rsidRPr="00BD2FD1">
        <w:rPr>
          <w:rFonts w:ascii="Arial" w:hAnsi="Arial" w:cs="Arial"/>
          <w:sz w:val="24"/>
          <w:szCs w:val="24"/>
        </w:rPr>
        <w:tab/>
        <w:t>The magistrate is further directed, in the event of the accused's conviction, to sentence the accused with due regard to any period  of imprisonment already served by the accused pursuant to the conviction set aside in para 1 of this order.</w:t>
      </w:r>
      <w:r>
        <w:rPr>
          <w:rFonts w:ascii="Arial" w:hAnsi="Arial" w:cs="Arial"/>
          <w:sz w:val="24"/>
          <w:szCs w:val="24"/>
        </w:rPr>
        <w:tab/>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rsidR="00E02076" w:rsidRDefault="00556173"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623C1" w:rsidRDefault="00E02076" w:rsidP="00E02076">
      <w:pPr>
        <w:spacing w:line="360" w:lineRule="auto"/>
        <w:jc w:val="both"/>
        <w:rPr>
          <w:rFonts w:ascii="Arial" w:hAnsi="Arial" w:cs="Arial"/>
          <w:b/>
          <w:sz w:val="24"/>
          <w:szCs w:val="24"/>
        </w:rPr>
      </w:pPr>
      <w:r w:rsidRPr="00EE655E">
        <w:rPr>
          <w:rFonts w:ascii="Arial" w:hAnsi="Arial" w:cs="Arial"/>
          <w:sz w:val="24"/>
          <w:szCs w:val="24"/>
        </w:rPr>
        <w:t>TOMMASI J</w:t>
      </w:r>
      <w:r w:rsidR="00EE655E" w:rsidRPr="00EE655E">
        <w:rPr>
          <w:rFonts w:ascii="Arial" w:hAnsi="Arial" w:cs="Arial"/>
          <w:sz w:val="24"/>
          <w:szCs w:val="24"/>
        </w:rPr>
        <w:t xml:space="preserve"> (JANUARY J CONCURRING</w:t>
      </w:r>
      <w:r w:rsidR="00616EBD">
        <w:rPr>
          <w:rFonts w:ascii="Arial" w:hAnsi="Arial" w:cs="Arial"/>
          <w:sz w:val="24"/>
          <w:szCs w:val="24"/>
        </w:rPr>
        <w:t>)</w:t>
      </w:r>
      <w:r>
        <w:rPr>
          <w:rFonts w:ascii="Arial" w:hAnsi="Arial" w:cs="Arial"/>
          <w:b/>
          <w:sz w:val="24"/>
          <w:szCs w:val="24"/>
        </w:rPr>
        <w:t xml:space="preserve">: </w:t>
      </w:r>
    </w:p>
    <w:p w:rsidR="00E02076" w:rsidRDefault="00E02076" w:rsidP="00E02076">
      <w:pPr>
        <w:spacing w:line="360" w:lineRule="auto"/>
        <w:jc w:val="both"/>
        <w:rPr>
          <w:rFonts w:ascii="Arial" w:hAnsi="Arial" w:cs="Arial"/>
          <w:sz w:val="24"/>
          <w:szCs w:val="24"/>
        </w:rPr>
      </w:pPr>
      <w:r>
        <w:rPr>
          <w:rFonts w:ascii="Arial" w:hAnsi="Arial" w:cs="Arial"/>
          <w:sz w:val="24"/>
          <w:szCs w:val="24"/>
        </w:rPr>
        <w:t>[1]</w:t>
      </w:r>
      <w:r w:rsidR="008623C1">
        <w:rPr>
          <w:rFonts w:ascii="Arial" w:hAnsi="Arial" w:cs="Arial"/>
          <w:sz w:val="24"/>
          <w:szCs w:val="24"/>
        </w:rPr>
        <w:tab/>
        <w:t>This</w:t>
      </w:r>
      <w:r w:rsidR="004918C9">
        <w:rPr>
          <w:rFonts w:ascii="Arial" w:hAnsi="Arial" w:cs="Arial"/>
          <w:sz w:val="24"/>
          <w:szCs w:val="24"/>
        </w:rPr>
        <w:t xml:space="preserve"> case </w:t>
      </w:r>
      <w:r w:rsidR="008623C1">
        <w:rPr>
          <w:rFonts w:ascii="Arial" w:hAnsi="Arial" w:cs="Arial"/>
          <w:sz w:val="24"/>
          <w:szCs w:val="24"/>
        </w:rPr>
        <w:t>is before us on automatic review. The accused was charged with assault with intent to do grievous bodily harm read with the provisions of the Combating of Domestic Violence Act, 4 of 2003. The accused pleaded guilty and having been questioned in terms of s</w:t>
      </w:r>
      <w:r w:rsidR="00A34768">
        <w:rPr>
          <w:rFonts w:ascii="Arial" w:hAnsi="Arial" w:cs="Arial"/>
          <w:sz w:val="24"/>
          <w:szCs w:val="24"/>
        </w:rPr>
        <w:t xml:space="preserve"> 112 (1)</w:t>
      </w:r>
      <w:r w:rsidR="008623C1">
        <w:rPr>
          <w:rFonts w:ascii="Arial" w:hAnsi="Arial" w:cs="Arial"/>
          <w:sz w:val="24"/>
          <w:szCs w:val="24"/>
        </w:rPr>
        <w:t xml:space="preserve">(b) was convicted and sentenced to 2 years imprisonment. </w:t>
      </w:r>
    </w:p>
    <w:p w:rsidR="008623C1" w:rsidRDefault="008623C1" w:rsidP="00E02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was sentenced on 27 April 2017 and the record of proceedings were received by this court on 9 May 2017.</w:t>
      </w:r>
    </w:p>
    <w:p w:rsidR="008623C1" w:rsidRDefault="008623C1" w:rsidP="00E020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A84E5A">
        <w:rPr>
          <w:rFonts w:ascii="Arial" w:hAnsi="Arial" w:cs="Arial"/>
          <w:sz w:val="24"/>
          <w:szCs w:val="24"/>
        </w:rPr>
        <w:t>following questions and answers</w:t>
      </w:r>
      <w:r w:rsidR="002F2B7E">
        <w:rPr>
          <w:rFonts w:ascii="Arial" w:hAnsi="Arial" w:cs="Arial"/>
          <w:sz w:val="24"/>
          <w:szCs w:val="24"/>
        </w:rPr>
        <w:t xml:space="preserve"> relating to the assault</w:t>
      </w:r>
      <w:r w:rsidR="00A84E5A">
        <w:rPr>
          <w:rFonts w:ascii="Arial" w:hAnsi="Arial" w:cs="Arial"/>
          <w:sz w:val="24"/>
          <w:szCs w:val="24"/>
        </w:rPr>
        <w:t xml:space="preserve"> were recorded during th</w:t>
      </w:r>
      <w:r w:rsidR="00A34768">
        <w:rPr>
          <w:rFonts w:ascii="Arial" w:hAnsi="Arial" w:cs="Arial"/>
          <w:sz w:val="24"/>
          <w:szCs w:val="24"/>
        </w:rPr>
        <w:t>e questioning in terms of s 112(1)</w:t>
      </w:r>
      <w:r w:rsidR="002F2B7E">
        <w:rPr>
          <w:rFonts w:ascii="Arial" w:hAnsi="Arial" w:cs="Arial"/>
          <w:sz w:val="24"/>
          <w:szCs w:val="24"/>
        </w:rPr>
        <w:t>(b)</w:t>
      </w:r>
      <w:r>
        <w:rPr>
          <w:rFonts w:ascii="Arial" w:hAnsi="Arial" w:cs="Arial"/>
          <w:sz w:val="24"/>
          <w:szCs w:val="24"/>
        </w:rPr>
        <w:t>:</w:t>
      </w:r>
    </w:p>
    <w:p w:rsidR="002F2B7E" w:rsidRPr="007F5F16" w:rsidRDefault="002F2B7E" w:rsidP="00E02076">
      <w:pPr>
        <w:spacing w:line="360" w:lineRule="auto"/>
        <w:jc w:val="both"/>
        <w:rPr>
          <w:rFonts w:ascii="Arial" w:hAnsi="Arial" w:cs="Arial"/>
        </w:rPr>
      </w:pPr>
      <w:r>
        <w:rPr>
          <w:rFonts w:ascii="Arial" w:hAnsi="Arial" w:cs="Arial"/>
          <w:sz w:val="24"/>
          <w:szCs w:val="24"/>
        </w:rPr>
        <w:tab/>
      </w:r>
      <w:r w:rsidRPr="007F5F16">
        <w:rPr>
          <w:rFonts w:ascii="Arial" w:hAnsi="Arial" w:cs="Arial"/>
        </w:rPr>
        <w:t>“Q:</w:t>
      </w:r>
      <w:r w:rsidRPr="007F5F16">
        <w:rPr>
          <w:rFonts w:ascii="Arial" w:hAnsi="Arial" w:cs="Arial"/>
        </w:rPr>
        <w:tab/>
        <w:t>Why are you pleading guilty to the charge?</w:t>
      </w:r>
    </w:p>
    <w:p w:rsidR="002F2B7E" w:rsidRPr="007F5F16" w:rsidRDefault="002F2B7E" w:rsidP="00E02076">
      <w:pPr>
        <w:spacing w:line="360" w:lineRule="auto"/>
        <w:jc w:val="both"/>
        <w:rPr>
          <w:rFonts w:ascii="Arial" w:hAnsi="Arial" w:cs="Arial"/>
        </w:rPr>
      </w:pPr>
      <w:r w:rsidRPr="007F5F16">
        <w:rPr>
          <w:rFonts w:ascii="Arial" w:hAnsi="Arial" w:cs="Arial"/>
        </w:rPr>
        <w:tab/>
        <w:t xml:space="preserve"> A:</w:t>
      </w:r>
      <w:r w:rsidRPr="007F5F16">
        <w:rPr>
          <w:rFonts w:ascii="Arial" w:hAnsi="Arial" w:cs="Arial"/>
        </w:rPr>
        <w:tab/>
        <w:t>Because I stabbed my sister with a knife on her hands and feet;</w:t>
      </w:r>
    </w:p>
    <w:p w:rsidR="002F2B7E" w:rsidRPr="007F5F16" w:rsidRDefault="002F2B7E" w:rsidP="007F5F16">
      <w:pPr>
        <w:spacing w:line="360" w:lineRule="auto"/>
        <w:ind w:left="1440" w:hanging="720"/>
        <w:jc w:val="both"/>
        <w:rPr>
          <w:rFonts w:ascii="Arial" w:hAnsi="Arial" w:cs="Arial"/>
        </w:rPr>
      </w:pPr>
      <w:r w:rsidRPr="007F5F16">
        <w:rPr>
          <w:rFonts w:ascii="Arial" w:hAnsi="Arial" w:cs="Arial"/>
        </w:rPr>
        <w:t xml:space="preserve"> Q:</w:t>
      </w:r>
      <w:r w:rsidRPr="007F5F16">
        <w:rPr>
          <w:rFonts w:ascii="Arial" w:hAnsi="Arial" w:cs="Arial"/>
        </w:rPr>
        <w:tab/>
        <w:t>Did you stab her on 18/03/17 at Onelago village in the district of Oshakati?</w:t>
      </w:r>
    </w:p>
    <w:p w:rsidR="002F2B7E" w:rsidRPr="007F5F16" w:rsidRDefault="002F2B7E" w:rsidP="00E02076">
      <w:pPr>
        <w:spacing w:line="360" w:lineRule="auto"/>
        <w:jc w:val="both"/>
        <w:rPr>
          <w:rFonts w:ascii="Arial" w:hAnsi="Arial" w:cs="Arial"/>
        </w:rPr>
      </w:pPr>
      <w:r w:rsidRPr="007F5F16">
        <w:rPr>
          <w:rFonts w:ascii="Arial" w:hAnsi="Arial" w:cs="Arial"/>
        </w:rPr>
        <w:lastRenderedPageBreak/>
        <w:tab/>
        <w:t xml:space="preserve"> A:</w:t>
      </w:r>
      <w:r w:rsidRPr="007F5F16">
        <w:rPr>
          <w:rFonts w:ascii="Arial" w:hAnsi="Arial" w:cs="Arial"/>
        </w:rPr>
        <w:tab/>
        <w:t>Yes</w:t>
      </w:r>
    </w:p>
    <w:p w:rsidR="002F2B7E" w:rsidRPr="007F5F16" w:rsidRDefault="002F2B7E"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r>
      <w:r w:rsidR="007F5F16" w:rsidRPr="007F5F16">
        <w:rPr>
          <w:rFonts w:ascii="Arial" w:hAnsi="Arial" w:cs="Arial"/>
        </w:rPr>
        <w:t>How many times did you stab her on her hands?</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A:</w:t>
      </w:r>
      <w:r w:rsidRPr="007F5F16">
        <w:rPr>
          <w:rFonts w:ascii="Arial" w:hAnsi="Arial" w:cs="Arial"/>
        </w:rPr>
        <w:tab/>
        <w:t>Once</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t>And on her feet?</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A:</w:t>
      </w:r>
      <w:r w:rsidRPr="007F5F16">
        <w:rPr>
          <w:rFonts w:ascii="Arial" w:hAnsi="Arial" w:cs="Arial"/>
        </w:rPr>
        <w:tab/>
        <w:t>It was once</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t>Did she sustain any injuries?</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A:</w:t>
      </w:r>
      <w:r w:rsidRPr="007F5F16">
        <w:rPr>
          <w:rFonts w:ascii="Arial" w:hAnsi="Arial" w:cs="Arial"/>
        </w:rPr>
        <w:tab/>
        <w:t>Yes</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t>Where?</w:t>
      </w:r>
    </w:p>
    <w:p w:rsidR="007F5F16" w:rsidRPr="007F5F16" w:rsidRDefault="007F5F16" w:rsidP="007F5F16">
      <w:pPr>
        <w:spacing w:line="360" w:lineRule="auto"/>
        <w:ind w:left="1440" w:hanging="720"/>
        <w:jc w:val="both"/>
        <w:rPr>
          <w:rFonts w:ascii="Arial" w:hAnsi="Arial" w:cs="Arial"/>
        </w:rPr>
      </w:pPr>
      <w:r w:rsidRPr="007F5F16">
        <w:rPr>
          <w:rFonts w:ascii="Arial" w:hAnsi="Arial" w:cs="Arial"/>
        </w:rPr>
        <w:t xml:space="preserve"> A:</w:t>
      </w:r>
      <w:r w:rsidRPr="007F5F16">
        <w:rPr>
          <w:rFonts w:ascii="Arial" w:hAnsi="Arial" w:cs="Arial"/>
        </w:rPr>
        <w:tab/>
        <w:t>She was injured on her hands and her feet because she had stab wounds.</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t>Why did you stab your sister, the complainant?</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A:</w:t>
      </w:r>
      <w:r w:rsidRPr="007F5F16">
        <w:rPr>
          <w:rFonts w:ascii="Arial" w:hAnsi="Arial" w:cs="Arial"/>
        </w:rPr>
        <w:tab/>
        <w:t>because she insulted me and she bring her boyfriend in the house.</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t>Is that the only reasons why you assaulted her?</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A:</w:t>
      </w:r>
      <w:r w:rsidRPr="007F5F16">
        <w:rPr>
          <w:rFonts w:ascii="Arial" w:hAnsi="Arial" w:cs="Arial"/>
        </w:rPr>
        <w:tab/>
        <w:t>Yes</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t>Did you know that you what you were doing was wrong and unlawful?</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A:</w:t>
      </w:r>
      <w:r w:rsidRPr="007F5F16">
        <w:rPr>
          <w:rFonts w:ascii="Arial" w:hAnsi="Arial" w:cs="Arial"/>
        </w:rPr>
        <w:tab/>
        <w:t>Yes I knew it.</w:t>
      </w:r>
    </w:p>
    <w:p w:rsidR="007F5F16" w:rsidRPr="007F5F16" w:rsidRDefault="007F5F16" w:rsidP="00E02076">
      <w:pPr>
        <w:spacing w:line="360" w:lineRule="auto"/>
        <w:jc w:val="both"/>
        <w:rPr>
          <w:rFonts w:ascii="Arial" w:hAnsi="Arial" w:cs="Arial"/>
        </w:rPr>
      </w:pPr>
      <w:r w:rsidRPr="007F5F16">
        <w:rPr>
          <w:rFonts w:ascii="Arial" w:hAnsi="Arial" w:cs="Arial"/>
        </w:rPr>
        <w:tab/>
        <w:t xml:space="preserve"> Q:</w:t>
      </w:r>
      <w:r w:rsidRPr="007F5F16">
        <w:rPr>
          <w:rFonts w:ascii="Arial" w:hAnsi="Arial" w:cs="Arial"/>
        </w:rPr>
        <w:tab/>
        <w:t>Was the complainant treated?</w:t>
      </w:r>
    </w:p>
    <w:p w:rsidR="007F5F16" w:rsidRDefault="007F5F16" w:rsidP="00E02076">
      <w:pPr>
        <w:spacing w:line="360" w:lineRule="auto"/>
        <w:jc w:val="both"/>
        <w:rPr>
          <w:rFonts w:ascii="Arial" w:hAnsi="Arial" w:cs="Arial"/>
          <w:sz w:val="24"/>
          <w:szCs w:val="24"/>
        </w:rPr>
      </w:pPr>
      <w:r w:rsidRPr="007F5F16">
        <w:rPr>
          <w:rFonts w:ascii="Arial" w:hAnsi="Arial" w:cs="Arial"/>
        </w:rPr>
        <w:tab/>
        <w:t xml:space="preserve"> A:</w:t>
      </w:r>
      <w:r w:rsidRPr="007F5F16">
        <w:rPr>
          <w:rFonts w:ascii="Arial" w:hAnsi="Arial" w:cs="Arial"/>
        </w:rPr>
        <w:tab/>
        <w:t>Yes she was treated at Oshakati hospital</w:t>
      </w:r>
      <w:r w:rsidR="00A34768">
        <w:rPr>
          <w:rFonts w:ascii="Arial" w:hAnsi="Arial" w:cs="Arial"/>
          <w:sz w:val="24"/>
          <w:szCs w:val="24"/>
        </w:rPr>
        <w:t>.’</w:t>
      </w:r>
    </w:p>
    <w:p w:rsidR="007F5F16" w:rsidRDefault="007F5F16" w:rsidP="00E0207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80D86">
        <w:rPr>
          <w:rFonts w:ascii="Arial" w:hAnsi="Arial" w:cs="Arial"/>
          <w:sz w:val="24"/>
          <w:szCs w:val="24"/>
        </w:rPr>
        <w:t xml:space="preserve">There is not a single question posed to the accused to determine what his intention was. This matter is almost on all fours with </w:t>
      </w:r>
      <w:r w:rsidR="00580D86" w:rsidRPr="004918C9">
        <w:rPr>
          <w:rFonts w:ascii="Arial" w:hAnsi="Arial" w:cs="Arial"/>
          <w:i/>
          <w:sz w:val="24"/>
          <w:szCs w:val="24"/>
        </w:rPr>
        <w:t>S v T</w:t>
      </w:r>
      <w:r w:rsidR="004918C9" w:rsidRPr="004918C9">
        <w:rPr>
          <w:rFonts w:ascii="Arial" w:hAnsi="Arial" w:cs="Arial"/>
          <w:i/>
          <w:sz w:val="24"/>
          <w:szCs w:val="24"/>
        </w:rPr>
        <w:t>homas</w:t>
      </w:r>
      <w:r w:rsidR="00580D86" w:rsidRPr="00580D86">
        <w:rPr>
          <w:rFonts w:ascii="Arial" w:hAnsi="Arial" w:cs="Arial"/>
          <w:sz w:val="24"/>
          <w:szCs w:val="24"/>
        </w:rPr>
        <w:t xml:space="preserve"> 2006 (1) NR 83 (HC)</w:t>
      </w:r>
      <w:r w:rsidR="00580D86">
        <w:rPr>
          <w:rFonts w:ascii="Arial" w:hAnsi="Arial" w:cs="Arial"/>
          <w:sz w:val="24"/>
          <w:szCs w:val="24"/>
        </w:rPr>
        <w:t xml:space="preserve">. The headnote reads as follow: </w:t>
      </w:r>
    </w:p>
    <w:p w:rsidR="00580D86" w:rsidRPr="00580D86" w:rsidRDefault="00A34768" w:rsidP="00580D86">
      <w:pPr>
        <w:spacing w:line="360" w:lineRule="auto"/>
        <w:ind w:left="720"/>
        <w:jc w:val="both"/>
        <w:rPr>
          <w:rFonts w:ascii="Arial" w:hAnsi="Arial" w:cs="Arial"/>
        </w:rPr>
      </w:pPr>
      <w:r>
        <w:rPr>
          <w:rFonts w:ascii="Arial" w:hAnsi="Arial" w:cs="Arial"/>
          <w:sz w:val="24"/>
          <w:szCs w:val="24"/>
        </w:rPr>
        <w:t>‘</w:t>
      </w:r>
      <w:r w:rsidR="00580D86" w:rsidRPr="00580D86">
        <w:rPr>
          <w:rFonts w:ascii="Arial" w:hAnsi="Arial" w:cs="Arial"/>
        </w:rPr>
        <w:t xml:space="preserve">The answers given in an enquiry in terms of s 112(1)(b) of the Criminal Procedure Act 51 of 1977 do not constitute 'evidence' under oath from which the court can draw inferences regarding the guilt of the accused. Section 112(1)(b) requires of a court in peremptory language to question the accused with reference to the alleged facts of the crime in order to ascertain whether he or she admits the allegations in the charge to which he or she has pleaded guilty. It may only convict the accused on account of such a plea if it is satisfied on the basis of such answers that the accused is indeed </w:t>
      </w:r>
      <w:r w:rsidR="00580D86" w:rsidRPr="00580D86">
        <w:rPr>
          <w:rFonts w:ascii="Arial" w:hAnsi="Arial" w:cs="Arial"/>
        </w:rPr>
        <w:lastRenderedPageBreak/>
        <w:t>guilty. Unless the accused has admitted to all the elements of the offence, he or she may not be convicted merely on account of his or her plea</w:t>
      </w:r>
      <w:r w:rsidR="004918C9">
        <w:rPr>
          <w:rFonts w:ascii="Arial" w:hAnsi="Arial" w:cs="Arial"/>
        </w:rPr>
        <w:t xml:space="preserve"> </w:t>
      </w:r>
      <w:r w:rsidR="004918C9" w:rsidRPr="004918C9">
        <w:rPr>
          <w:rFonts w:ascii="Arial" w:hAnsi="Arial" w:cs="Arial"/>
        </w:rPr>
        <w:t>- except, of course, in the case where s 112(1)(a) applies</w:t>
      </w:r>
      <w:r>
        <w:rPr>
          <w:rFonts w:ascii="Arial" w:hAnsi="Arial" w:cs="Arial"/>
        </w:rPr>
        <w:t>.’</w:t>
      </w:r>
    </w:p>
    <w:p w:rsidR="002F2B7E" w:rsidRDefault="00580D86" w:rsidP="00E0207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learned magistrate could not have been satisfied, on the stre</w:t>
      </w:r>
      <w:r w:rsidR="00A34768">
        <w:rPr>
          <w:rFonts w:ascii="Arial" w:hAnsi="Arial" w:cs="Arial"/>
          <w:sz w:val="24"/>
          <w:szCs w:val="24"/>
        </w:rPr>
        <w:t xml:space="preserve">ngth of the answers given, </w:t>
      </w:r>
      <w:r>
        <w:rPr>
          <w:rFonts w:ascii="Arial" w:hAnsi="Arial" w:cs="Arial"/>
          <w:sz w:val="24"/>
          <w:szCs w:val="24"/>
        </w:rPr>
        <w:t>that the accused admitted all the elements of the offence he was charged with. In view of the omission</w:t>
      </w:r>
      <w:r w:rsidR="004918C9">
        <w:rPr>
          <w:rFonts w:ascii="Arial" w:hAnsi="Arial" w:cs="Arial"/>
          <w:sz w:val="24"/>
          <w:szCs w:val="24"/>
        </w:rPr>
        <w:t xml:space="preserve"> of the learned magistrate to question the accused on the element of intention, </w:t>
      </w:r>
      <w:r>
        <w:rPr>
          <w:rFonts w:ascii="Arial" w:hAnsi="Arial" w:cs="Arial"/>
          <w:sz w:val="24"/>
          <w:szCs w:val="24"/>
        </w:rPr>
        <w:t xml:space="preserve">the conviction </w:t>
      </w:r>
      <w:r w:rsidR="004918C9">
        <w:rPr>
          <w:rFonts w:ascii="Arial" w:hAnsi="Arial" w:cs="Arial"/>
          <w:sz w:val="24"/>
          <w:szCs w:val="24"/>
        </w:rPr>
        <w:t>cannot stand. We find that the proceedings are not</w:t>
      </w:r>
      <w:r>
        <w:rPr>
          <w:rFonts w:ascii="Arial" w:hAnsi="Arial" w:cs="Arial"/>
          <w:sz w:val="24"/>
          <w:szCs w:val="24"/>
        </w:rPr>
        <w:t xml:space="preserve"> in accordance with justi</w:t>
      </w:r>
      <w:r w:rsidR="004918C9">
        <w:rPr>
          <w:rFonts w:ascii="Arial" w:hAnsi="Arial" w:cs="Arial"/>
          <w:sz w:val="24"/>
          <w:szCs w:val="24"/>
        </w:rPr>
        <w:t>ce and t</w:t>
      </w:r>
      <w:r>
        <w:rPr>
          <w:rFonts w:ascii="Arial" w:hAnsi="Arial" w:cs="Arial"/>
          <w:sz w:val="24"/>
          <w:szCs w:val="24"/>
        </w:rPr>
        <w:t xml:space="preserve">he matter should be remitted to the district court </w:t>
      </w:r>
      <w:r w:rsidR="004918C9">
        <w:rPr>
          <w:rFonts w:ascii="Arial" w:hAnsi="Arial" w:cs="Arial"/>
          <w:sz w:val="24"/>
          <w:szCs w:val="24"/>
        </w:rPr>
        <w:t>in terms of the provisions of s 312 of the Criminal Procedure Act, 51 of 1977</w:t>
      </w:r>
      <w:r>
        <w:rPr>
          <w:rFonts w:ascii="Arial" w:hAnsi="Arial" w:cs="Arial"/>
          <w:sz w:val="24"/>
          <w:szCs w:val="24"/>
        </w:rPr>
        <w:t xml:space="preserve"> for the magistrate to </w:t>
      </w:r>
      <w:r w:rsidR="004918C9">
        <w:rPr>
          <w:rFonts w:ascii="Arial" w:hAnsi="Arial" w:cs="Arial"/>
          <w:sz w:val="24"/>
          <w:szCs w:val="24"/>
        </w:rPr>
        <w:t>properly ap</w:t>
      </w:r>
      <w:r w:rsidR="00A34768">
        <w:rPr>
          <w:rFonts w:ascii="Arial" w:hAnsi="Arial" w:cs="Arial"/>
          <w:sz w:val="24"/>
          <w:szCs w:val="24"/>
        </w:rPr>
        <w:t>ply the provisions of s 112 (1)</w:t>
      </w:r>
      <w:r w:rsidR="004918C9">
        <w:rPr>
          <w:rFonts w:ascii="Arial" w:hAnsi="Arial" w:cs="Arial"/>
          <w:sz w:val="24"/>
          <w:szCs w:val="24"/>
        </w:rPr>
        <w:t>(b) of the same Act.</w:t>
      </w:r>
    </w:p>
    <w:p w:rsidR="00BD2FD1" w:rsidRDefault="00580D86" w:rsidP="00E0207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 pause to mention that there was also no compliance with s 25 of the Combating of Domestic Violence Act, 4 of 2003 and no reason is advanced on the record why it was not possible for the court to comply with the provisions thereof. </w:t>
      </w:r>
      <w:r w:rsidR="00BD2FD1">
        <w:rPr>
          <w:rFonts w:ascii="Arial" w:hAnsi="Arial" w:cs="Arial"/>
          <w:sz w:val="24"/>
          <w:szCs w:val="24"/>
        </w:rPr>
        <w:t xml:space="preserve">The district courts are reminded that section 25 of the </w:t>
      </w:r>
      <w:r w:rsidR="00A34768">
        <w:rPr>
          <w:rFonts w:ascii="Arial" w:hAnsi="Arial" w:cs="Arial"/>
          <w:sz w:val="24"/>
          <w:szCs w:val="24"/>
        </w:rPr>
        <w:t>Combating of Domestic Violence Act directs that: ‘</w:t>
      </w:r>
      <w:r w:rsidR="00BD2FD1" w:rsidRPr="00BD2FD1">
        <w:rPr>
          <w:rFonts w:ascii="Arial" w:hAnsi="Arial" w:cs="Arial"/>
        </w:rPr>
        <w:t xml:space="preserve">The court must, </w:t>
      </w:r>
      <w:r w:rsidR="00BD2FD1" w:rsidRPr="00BD2FD1">
        <w:rPr>
          <w:rFonts w:ascii="Arial" w:hAnsi="Arial" w:cs="Arial"/>
          <w:u w:val="single"/>
        </w:rPr>
        <w:t>if reasonably possible and within a reasonable time</w:t>
      </w:r>
      <w:r w:rsidR="00BD2FD1" w:rsidRPr="00BD2FD1">
        <w:rPr>
          <w:rFonts w:ascii="Arial" w:hAnsi="Arial" w:cs="Arial"/>
        </w:rPr>
        <w:t>, notify the complainant or the complainant's next of kin, if the complainant is deceased, of the time and place of sentencing in a case of a domestic violence offence against the complainant.</w:t>
      </w:r>
      <w:r w:rsidR="00A34768">
        <w:rPr>
          <w:rFonts w:ascii="Arial" w:hAnsi="Arial" w:cs="Arial"/>
        </w:rPr>
        <w:t>’</w:t>
      </w:r>
      <w:r w:rsidR="00BD2FD1">
        <w:rPr>
          <w:rFonts w:ascii="Arial" w:hAnsi="Arial" w:cs="Arial"/>
        </w:rPr>
        <w:t xml:space="preserve"> [my emphasis]</w:t>
      </w:r>
    </w:p>
    <w:p w:rsidR="002F2B7E" w:rsidRDefault="00BD2FD1" w:rsidP="00E0207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the result the following order is made:</w:t>
      </w:r>
    </w:p>
    <w:p w:rsidR="00BD2FD1" w:rsidRDefault="00BD2FD1" w:rsidP="00BD2FD1">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BD2FD1" w:rsidRPr="00BD2FD1" w:rsidRDefault="00BD2FD1" w:rsidP="00BD2FD1">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BD2FD1">
        <w:rPr>
          <w:rFonts w:ascii="Arial" w:hAnsi="Arial" w:cs="Arial"/>
          <w:sz w:val="24"/>
          <w:szCs w:val="24"/>
        </w:rPr>
        <w:t>The case is remitted to the magistrate and he/she is directed to properly apply the provisions of s 112(1)(b) of the Criminal Procedure Act, 1977, and to, thereafter, dispose of the matter in accordance with law.</w:t>
      </w:r>
    </w:p>
    <w:p w:rsidR="008623C1" w:rsidRDefault="00BD2FD1" w:rsidP="00BD2FD1">
      <w:pPr>
        <w:spacing w:line="360" w:lineRule="auto"/>
        <w:ind w:left="1440" w:hanging="720"/>
        <w:jc w:val="both"/>
        <w:rPr>
          <w:rFonts w:ascii="Arial" w:hAnsi="Arial" w:cs="Arial"/>
          <w:sz w:val="24"/>
          <w:szCs w:val="24"/>
        </w:rPr>
      </w:pPr>
      <w:r w:rsidRPr="00BD2FD1">
        <w:rPr>
          <w:rFonts w:ascii="Arial" w:hAnsi="Arial" w:cs="Arial"/>
          <w:sz w:val="24"/>
          <w:szCs w:val="24"/>
        </w:rPr>
        <w:t>3.</w:t>
      </w:r>
      <w:r w:rsidRPr="00BD2FD1">
        <w:rPr>
          <w:rFonts w:ascii="Arial" w:hAnsi="Arial" w:cs="Arial"/>
          <w:sz w:val="24"/>
          <w:szCs w:val="24"/>
        </w:rPr>
        <w:tab/>
        <w:t>The magistrate is further directed, in the event of the accused's conviction, to sentence the accused with due regard to any period  of imprisonment already served by the accused pursuant to the conviction set aside in para 1 of this order.</w:t>
      </w:r>
      <w:r w:rsidR="008623C1">
        <w:rPr>
          <w:rFonts w:ascii="Arial" w:hAnsi="Arial" w:cs="Arial"/>
          <w:sz w:val="24"/>
          <w:szCs w:val="24"/>
        </w:rPr>
        <w:tab/>
      </w:r>
    </w:p>
    <w:p w:rsidR="00E02076" w:rsidRDefault="00E02076" w:rsidP="00E02076">
      <w:pPr>
        <w:spacing w:line="360" w:lineRule="auto"/>
        <w:ind w:left="1440" w:hanging="720"/>
        <w:jc w:val="both"/>
        <w:rPr>
          <w:rFonts w:ascii="Arial" w:hAnsi="Arial" w:cs="Arial"/>
          <w:sz w:val="24"/>
          <w:szCs w:val="24"/>
        </w:rPr>
      </w:pPr>
    </w:p>
    <w:p w:rsidR="00A34768" w:rsidRDefault="00A34768" w:rsidP="00E02076">
      <w:pPr>
        <w:spacing w:line="360" w:lineRule="auto"/>
        <w:ind w:left="1440" w:hanging="720"/>
        <w:jc w:val="both"/>
        <w:rPr>
          <w:rFonts w:ascii="Arial" w:hAnsi="Arial" w:cs="Arial"/>
          <w:sz w:val="24"/>
          <w:szCs w:val="24"/>
        </w:rPr>
      </w:pPr>
    </w:p>
    <w:p w:rsidR="00A34768" w:rsidRDefault="00A34768" w:rsidP="00E02076">
      <w:pPr>
        <w:spacing w:line="360" w:lineRule="auto"/>
        <w:ind w:left="1440" w:hanging="720"/>
        <w:jc w:val="both"/>
        <w:rPr>
          <w:rFonts w:ascii="Arial" w:hAnsi="Arial" w:cs="Arial"/>
          <w:sz w:val="24"/>
          <w:szCs w:val="24"/>
        </w:rPr>
      </w:pPr>
    </w:p>
    <w:p w:rsidR="009E699B" w:rsidRDefault="009E699B" w:rsidP="00E02076">
      <w:pPr>
        <w:spacing w:line="360" w:lineRule="auto"/>
        <w:ind w:left="1440" w:hanging="720"/>
        <w:jc w:val="both"/>
        <w:rPr>
          <w:rFonts w:ascii="Arial" w:hAnsi="Arial" w:cs="Arial"/>
          <w:sz w:val="24"/>
          <w:szCs w:val="24"/>
        </w:rPr>
      </w:pPr>
    </w:p>
    <w:p w:rsidR="009E699B" w:rsidRDefault="009E699B" w:rsidP="00E02076">
      <w:pPr>
        <w:spacing w:line="360" w:lineRule="auto"/>
        <w:ind w:left="1440" w:hanging="720"/>
        <w:jc w:val="both"/>
        <w:rPr>
          <w:rFonts w:ascii="Arial" w:hAnsi="Arial" w:cs="Arial"/>
          <w:sz w:val="24"/>
          <w:szCs w:val="24"/>
        </w:rPr>
      </w:pPr>
    </w:p>
    <w:p w:rsidR="009E699B" w:rsidRDefault="009E699B" w:rsidP="00E02076">
      <w:pPr>
        <w:spacing w:line="360" w:lineRule="auto"/>
        <w:ind w:left="1440" w:hanging="720"/>
        <w:jc w:val="both"/>
        <w:rPr>
          <w:rFonts w:ascii="Arial" w:hAnsi="Arial" w:cs="Arial"/>
          <w:sz w:val="24"/>
          <w:szCs w:val="24"/>
        </w:rPr>
      </w:pPr>
    </w:p>
    <w:p w:rsidR="00A34768" w:rsidRDefault="00A34768" w:rsidP="00E02076">
      <w:pPr>
        <w:spacing w:line="360" w:lineRule="auto"/>
        <w:ind w:left="1440" w:hanging="720"/>
        <w:jc w:val="both"/>
        <w:rPr>
          <w:rFonts w:ascii="Arial" w:hAnsi="Arial" w:cs="Arial"/>
          <w:sz w:val="24"/>
          <w:szCs w:val="24"/>
        </w:rPr>
      </w:pPr>
    </w:p>
    <w:p w:rsidR="00E02076" w:rsidRDefault="00E02076" w:rsidP="00616EBD">
      <w:pPr>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616EBD">
      <w:pPr>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616EBD">
      <w:pPr>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02076" w:rsidRDefault="00E02076" w:rsidP="00616EBD">
      <w:pPr>
        <w:ind w:left="1440" w:hanging="720"/>
        <w:jc w:val="both"/>
        <w:rPr>
          <w:rFonts w:ascii="Arial" w:hAnsi="Arial" w:cs="Arial"/>
          <w:sz w:val="24"/>
          <w:szCs w:val="24"/>
        </w:rPr>
      </w:pPr>
    </w:p>
    <w:p w:rsidR="00A34768" w:rsidRDefault="00A34768" w:rsidP="00616EBD">
      <w:pPr>
        <w:ind w:left="1440" w:hanging="720"/>
        <w:jc w:val="both"/>
        <w:rPr>
          <w:rFonts w:ascii="Arial" w:hAnsi="Arial" w:cs="Arial"/>
          <w:sz w:val="24"/>
          <w:szCs w:val="24"/>
        </w:rPr>
      </w:pPr>
    </w:p>
    <w:p w:rsidR="00A34768" w:rsidRDefault="00A34768" w:rsidP="00616EBD">
      <w:pPr>
        <w:ind w:left="1440" w:hanging="720"/>
        <w:jc w:val="both"/>
        <w:rPr>
          <w:rFonts w:ascii="Arial" w:hAnsi="Arial" w:cs="Arial"/>
          <w:sz w:val="24"/>
          <w:szCs w:val="24"/>
        </w:rPr>
      </w:pPr>
    </w:p>
    <w:p w:rsidR="00A34768" w:rsidRDefault="00A34768" w:rsidP="00616EBD">
      <w:pPr>
        <w:ind w:left="1440" w:hanging="720"/>
        <w:jc w:val="both"/>
        <w:rPr>
          <w:rFonts w:ascii="Arial" w:hAnsi="Arial" w:cs="Arial"/>
          <w:sz w:val="24"/>
          <w:szCs w:val="24"/>
        </w:rPr>
      </w:pPr>
    </w:p>
    <w:p w:rsidR="00A34768" w:rsidRDefault="00A34768" w:rsidP="00616EBD">
      <w:pPr>
        <w:ind w:left="1440" w:hanging="720"/>
        <w:jc w:val="both"/>
        <w:rPr>
          <w:rFonts w:ascii="Arial" w:hAnsi="Arial" w:cs="Arial"/>
          <w:sz w:val="24"/>
          <w:szCs w:val="24"/>
        </w:rPr>
      </w:pPr>
    </w:p>
    <w:p w:rsidR="00A34768" w:rsidRDefault="00A34768" w:rsidP="00616EBD">
      <w:pPr>
        <w:ind w:left="1440" w:hanging="720"/>
        <w:jc w:val="both"/>
        <w:rPr>
          <w:rFonts w:ascii="Arial" w:hAnsi="Arial" w:cs="Arial"/>
          <w:sz w:val="24"/>
          <w:szCs w:val="24"/>
        </w:rPr>
      </w:pPr>
    </w:p>
    <w:p w:rsidR="00E02076" w:rsidRDefault="00EE655E" w:rsidP="00616EBD">
      <w:pPr>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616EBD">
      <w:pPr>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HC JANUARY</w:t>
      </w:r>
    </w:p>
    <w:p w:rsidR="00EE655E" w:rsidRDefault="00EE655E" w:rsidP="00616EBD">
      <w:pPr>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 </w:t>
      </w:r>
    </w:p>
    <w:p w:rsidR="00E02076" w:rsidRDefault="00E02076" w:rsidP="00616EBD">
      <w:pPr>
        <w:ind w:left="1440" w:hanging="720"/>
        <w:jc w:val="both"/>
        <w:rPr>
          <w:rFonts w:ascii="Arial" w:hAnsi="Arial" w:cs="Arial"/>
          <w:sz w:val="24"/>
          <w:szCs w:val="24"/>
        </w:rPr>
      </w:pPr>
    </w:p>
    <w:p w:rsidR="00E02076" w:rsidRDefault="00E02076" w:rsidP="00616EBD">
      <w:pPr>
        <w:ind w:left="1440" w:hanging="720"/>
        <w:jc w:val="both"/>
        <w:rPr>
          <w:rFonts w:ascii="Arial" w:hAnsi="Arial" w:cs="Arial"/>
          <w:sz w:val="24"/>
          <w:szCs w:val="24"/>
        </w:rPr>
      </w:pPr>
    </w:p>
    <w:sectPr w:rsidR="00E020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73" w:rsidRDefault="00556173" w:rsidP="00541A8B">
      <w:pPr>
        <w:spacing w:after="0" w:line="240" w:lineRule="auto"/>
      </w:pPr>
      <w:r>
        <w:separator/>
      </w:r>
    </w:p>
  </w:endnote>
  <w:endnote w:type="continuationSeparator" w:id="0">
    <w:p w:rsidR="00556173" w:rsidRDefault="00556173"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8937B3">
          <w:rPr>
            <w:noProof/>
          </w:rPr>
          <w:t>5</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73" w:rsidRDefault="00556173" w:rsidP="00541A8B">
      <w:pPr>
        <w:spacing w:after="0" w:line="240" w:lineRule="auto"/>
      </w:pPr>
      <w:r>
        <w:separator/>
      </w:r>
    </w:p>
  </w:footnote>
  <w:footnote w:type="continuationSeparator" w:id="0">
    <w:p w:rsidR="00556173" w:rsidRDefault="00556173" w:rsidP="00541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76"/>
    <w:rsid w:val="00014A17"/>
    <w:rsid w:val="00043591"/>
    <w:rsid w:val="00043718"/>
    <w:rsid w:val="000663E4"/>
    <w:rsid w:val="000D0A88"/>
    <w:rsid w:val="000D38F0"/>
    <w:rsid w:val="00145FC9"/>
    <w:rsid w:val="001825B9"/>
    <w:rsid w:val="0021638C"/>
    <w:rsid w:val="00232CB3"/>
    <w:rsid w:val="002778C2"/>
    <w:rsid w:val="002D4AA2"/>
    <w:rsid w:val="002F2B7E"/>
    <w:rsid w:val="002F405B"/>
    <w:rsid w:val="00302DE4"/>
    <w:rsid w:val="00344016"/>
    <w:rsid w:val="00356A15"/>
    <w:rsid w:val="00384A75"/>
    <w:rsid w:val="003D3146"/>
    <w:rsid w:val="003F4039"/>
    <w:rsid w:val="0042228F"/>
    <w:rsid w:val="0047710A"/>
    <w:rsid w:val="00485EEC"/>
    <w:rsid w:val="004918C9"/>
    <w:rsid w:val="00541A8B"/>
    <w:rsid w:val="00556173"/>
    <w:rsid w:val="00564F0A"/>
    <w:rsid w:val="00580AB1"/>
    <w:rsid w:val="00580D86"/>
    <w:rsid w:val="005B0BB5"/>
    <w:rsid w:val="005D20BB"/>
    <w:rsid w:val="00616EBD"/>
    <w:rsid w:val="006478AE"/>
    <w:rsid w:val="00666C05"/>
    <w:rsid w:val="0071221A"/>
    <w:rsid w:val="00755EFB"/>
    <w:rsid w:val="007C1C03"/>
    <w:rsid w:val="007C7FCA"/>
    <w:rsid w:val="007F5CCB"/>
    <w:rsid w:val="007F5F16"/>
    <w:rsid w:val="008159B5"/>
    <w:rsid w:val="008404B1"/>
    <w:rsid w:val="0084797D"/>
    <w:rsid w:val="0085423C"/>
    <w:rsid w:val="008623C1"/>
    <w:rsid w:val="008937B3"/>
    <w:rsid w:val="00937416"/>
    <w:rsid w:val="00956DCF"/>
    <w:rsid w:val="0098368A"/>
    <w:rsid w:val="0099273F"/>
    <w:rsid w:val="009A3B31"/>
    <w:rsid w:val="009C2EB7"/>
    <w:rsid w:val="009C73BA"/>
    <w:rsid w:val="009E699B"/>
    <w:rsid w:val="009F09E0"/>
    <w:rsid w:val="00A34768"/>
    <w:rsid w:val="00A37C89"/>
    <w:rsid w:val="00A4200F"/>
    <w:rsid w:val="00A72C7D"/>
    <w:rsid w:val="00A84E5A"/>
    <w:rsid w:val="00AA20B5"/>
    <w:rsid w:val="00AF2935"/>
    <w:rsid w:val="00B23C94"/>
    <w:rsid w:val="00B853E3"/>
    <w:rsid w:val="00B879B3"/>
    <w:rsid w:val="00BD2FD1"/>
    <w:rsid w:val="00C11503"/>
    <w:rsid w:val="00C41153"/>
    <w:rsid w:val="00C556F2"/>
    <w:rsid w:val="00CC6FBC"/>
    <w:rsid w:val="00CE0805"/>
    <w:rsid w:val="00D47528"/>
    <w:rsid w:val="00D75F0B"/>
    <w:rsid w:val="00D77440"/>
    <w:rsid w:val="00D8374B"/>
    <w:rsid w:val="00DE47B3"/>
    <w:rsid w:val="00DE7BC8"/>
    <w:rsid w:val="00E02076"/>
    <w:rsid w:val="00EE655E"/>
    <w:rsid w:val="00F35A9A"/>
    <w:rsid w:val="00F4135B"/>
    <w:rsid w:val="00F566EE"/>
    <w:rsid w:val="00F707A8"/>
    <w:rsid w:val="00FC20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2017-06-12T18:30:00+00:00</Judgment_x0020_Date>
  </documentManagement>
</p:properties>
</file>

<file path=customXml/itemProps1.xml><?xml version="1.0" encoding="utf-8"?>
<ds:datastoreItem xmlns:ds="http://schemas.openxmlformats.org/officeDocument/2006/customXml" ds:itemID="{8119BE6C-64CD-4D10-9B16-8D248376C93D}"/>
</file>

<file path=customXml/itemProps2.xml><?xml version="1.0" encoding="utf-8"?>
<ds:datastoreItem xmlns:ds="http://schemas.openxmlformats.org/officeDocument/2006/customXml" ds:itemID="{1223C663-A6E8-4917-A3EC-945CCCCD32E4}"/>
</file>

<file path=customXml/itemProps3.xml><?xml version="1.0" encoding="utf-8"?>
<ds:datastoreItem xmlns:ds="http://schemas.openxmlformats.org/officeDocument/2006/customXml" ds:itemID="{CD63110B-D02F-4221-9681-A4C1E55B3BCD}"/>
</file>

<file path=customXml/itemProps4.xml><?xml version="1.0" encoding="utf-8"?>
<ds:datastoreItem xmlns:ds="http://schemas.openxmlformats.org/officeDocument/2006/customXml" ds:itemID="{E9A42569-E6E9-4A54-842E-8B4A0DA175C6}"/>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Nsikongo</cp:lastModifiedBy>
  <cp:revision>2</cp:revision>
  <cp:lastPrinted>2017-06-12T13:34:00Z</cp:lastPrinted>
  <dcterms:created xsi:type="dcterms:W3CDTF">2017-06-21T08:08:00Z</dcterms:created>
  <dcterms:modified xsi:type="dcterms:W3CDTF">2017-06-21T08:08:00Z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