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076" w:rsidRDefault="00BD3768" w:rsidP="00BD3768">
      <w:pPr>
        <w:spacing w:line="360" w:lineRule="auto"/>
        <w:ind w:left="720" w:firstLine="720"/>
        <w:jc w:val="right"/>
        <w:rPr>
          <w:rFonts w:ascii="Arial" w:hAnsi="Arial" w:cs="Arial"/>
          <w:b/>
          <w:sz w:val="24"/>
          <w:szCs w:val="24"/>
        </w:rPr>
      </w:pPr>
      <w:bookmarkStart w:id="0" w:name="_GoBack"/>
      <w:bookmarkEnd w:id="0"/>
      <w:r>
        <w:rPr>
          <w:rFonts w:ascii="Arial" w:hAnsi="Arial" w:cs="Arial"/>
          <w:b/>
          <w:sz w:val="24"/>
          <w:szCs w:val="24"/>
        </w:rPr>
        <w:t xml:space="preserve">REPUBLIC OF NAMIBIA             </w:t>
      </w:r>
      <w:r w:rsidR="00E02076" w:rsidRPr="00BD3768">
        <w:rPr>
          <w:rFonts w:ascii="Arial" w:hAnsi="Arial" w:cs="Arial"/>
          <w:b/>
          <w:szCs w:val="24"/>
        </w:rPr>
        <w:t>NOT REPORTABLE</w:t>
      </w:r>
    </w:p>
    <w:p w:rsidR="00E02076" w:rsidRDefault="00E02076" w:rsidP="00E02076">
      <w:pPr>
        <w:spacing w:line="360" w:lineRule="auto"/>
        <w:ind w:left="720" w:hanging="11"/>
        <w:jc w:val="center"/>
        <w:rPr>
          <w:rFonts w:ascii="Arial" w:hAnsi="Arial" w:cs="Arial"/>
          <w:sz w:val="24"/>
          <w:szCs w:val="24"/>
        </w:rPr>
      </w:pPr>
      <w:r>
        <w:rPr>
          <w:rFonts w:ascii="Arial" w:hAnsi="Arial" w:cs="Arial"/>
          <w:noProof/>
          <w:sz w:val="24"/>
          <w:szCs w:val="24"/>
          <w:lang w:val="en-US"/>
        </w:rPr>
        <w:drawing>
          <wp:inline distT="0" distB="0" distL="0" distR="0" wp14:anchorId="67083E3E" wp14:editId="4248AF88">
            <wp:extent cx="1041400" cy="8667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0" cy="866775"/>
                    </a:xfrm>
                    <a:prstGeom prst="rect">
                      <a:avLst/>
                    </a:prstGeom>
                    <a:noFill/>
                    <a:ln>
                      <a:noFill/>
                    </a:ln>
                  </pic:spPr>
                </pic:pic>
              </a:graphicData>
            </a:graphic>
          </wp:inline>
        </w:drawing>
      </w:r>
    </w:p>
    <w:p w:rsidR="00E02076" w:rsidRDefault="00E02076" w:rsidP="00E02076">
      <w:pPr>
        <w:spacing w:after="0" w:line="360" w:lineRule="auto"/>
        <w:jc w:val="center"/>
        <w:rPr>
          <w:rFonts w:ascii="Arial" w:hAnsi="Arial" w:cs="Arial"/>
          <w:bCs/>
          <w:sz w:val="24"/>
          <w:szCs w:val="24"/>
        </w:rPr>
      </w:pPr>
      <w:r>
        <w:rPr>
          <w:rFonts w:ascii="Arial" w:hAnsi="Arial" w:cs="Arial"/>
          <w:b/>
          <w:sz w:val="24"/>
          <w:szCs w:val="24"/>
        </w:rPr>
        <w:t>HIGH COURT OF NAMIBIA NORTHERN LOCAL DIVISION, OSHAKATI</w:t>
      </w:r>
    </w:p>
    <w:p w:rsidR="00E02076" w:rsidRDefault="00E02076" w:rsidP="00E02076">
      <w:pPr>
        <w:spacing w:line="360" w:lineRule="auto"/>
        <w:ind w:left="720" w:hanging="11"/>
        <w:jc w:val="center"/>
        <w:rPr>
          <w:rFonts w:ascii="Arial" w:hAnsi="Arial" w:cs="Arial"/>
          <w:b/>
          <w:sz w:val="24"/>
          <w:szCs w:val="24"/>
        </w:rPr>
      </w:pPr>
      <w:r>
        <w:rPr>
          <w:rFonts w:ascii="Arial" w:hAnsi="Arial" w:cs="Arial"/>
          <w:b/>
          <w:sz w:val="24"/>
          <w:szCs w:val="24"/>
        </w:rPr>
        <w:t xml:space="preserve">JUDGMENT </w:t>
      </w:r>
    </w:p>
    <w:p w:rsidR="00E02076" w:rsidRDefault="00E02076" w:rsidP="00E02076">
      <w:pPr>
        <w:spacing w:line="360" w:lineRule="auto"/>
        <w:ind w:left="720" w:firstLine="720"/>
        <w:jc w:val="right"/>
        <w:rPr>
          <w:rFonts w:ascii="Arial" w:hAnsi="Arial" w:cs="Arial"/>
          <w:b/>
          <w:sz w:val="24"/>
          <w:szCs w:val="24"/>
        </w:rPr>
      </w:pPr>
      <w:r>
        <w:rPr>
          <w:rFonts w:ascii="Arial" w:hAnsi="Arial" w:cs="Arial"/>
          <w:sz w:val="24"/>
          <w:szCs w:val="24"/>
        </w:rPr>
        <w:t>Case no: C</w:t>
      </w:r>
      <w:r w:rsidR="00EE655E">
        <w:rPr>
          <w:rFonts w:ascii="Arial" w:hAnsi="Arial" w:cs="Arial"/>
          <w:sz w:val="24"/>
          <w:szCs w:val="24"/>
        </w:rPr>
        <w:t>R</w:t>
      </w:r>
      <w:r>
        <w:rPr>
          <w:rFonts w:ascii="Arial" w:hAnsi="Arial" w:cs="Arial"/>
          <w:sz w:val="24"/>
          <w:szCs w:val="24"/>
        </w:rPr>
        <w:t xml:space="preserve"> </w:t>
      </w:r>
      <w:r w:rsidR="00CB5D46">
        <w:rPr>
          <w:rFonts w:ascii="Arial" w:hAnsi="Arial" w:cs="Arial"/>
          <w:sz w:val="24"/>
          <w:szCs w:val="24"/>
        </w:rPr>
        <w:t>6/2017</w:t>
      </w:r>
    </w:p>
    <w:p w:rsidR="00E02076" w:rsidRDefault="00E02076" w:rsidP="00E02076">
      <w:pPr>
        <w:spacing w:after="0" w:line="360" w:lineRule="auto"/>
        <w:jc w:val="both"/>
        <w:rPr>
          <w:rFonts w:ascii="Arial" w:hAnsi="Arial" w:cs="Arial"/>
          <w:b/>
          <w:sz w:val="24"/>
          <w:szCs w:val="24"/>
        </w:rPr>
      </w:pPr>
      <w:r>
        <w:rPr>
          <w:rFonts w:ascii="Arial" w:hAnsi="Arial" w:cs="Arial"/>
          <w:b/>
          <w:sz w:val="24"/>
          <w:szCs w:val="24"/>
        </w:rPr>
        <w:t xml:space="preserve">THE STATE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E02076" w:rsidRDefault="00E02076" w:rsidP="00E02076">
      <w:pPr>
        <w:spacing w:after="0" w:line="360" w:lineRule="auto"/>
        <w:jc w:val="both"/>
        <w:rPr>
          <w:rFonts w:ascii="Arial" w:hAnsi="Arial" w:cs="Arial"/>
          <w:b/>
          <w:sz w:val="24"/>
          <w:szCs w:val="24"/>
        </w:rPr>
      </w:pPr>
    </w:p>
    <w:p w:rsidR="00E02076" w:rsidRDefault="00E02076" w:rsidP="00E02076">
      <w:pPr>
        <w:spacing w:after="0" w:line="360" w:lineRule="auto"/>
        <w:jc w:val="both"/>
        <w:rPr>
          <w:rFonts w:ascii="Arial" w:hAnsi="Arial" w:cs="Arial"/>
          <w:b/>
          <w:sz w:val="24"/>
          <w:szCs w:val="24"/>
        </w:rPr>
      </w:pPr>
      <w:r>
        <w:rPr>
          <w:rFonts w:ascii="Arial" w:hAnsi="Arial" w:cs="Arial"/>
          <w:b/>
          <w:sz w:val="24"/>
          <w:szCs w:val="24"/>
        </w:rPr>
        <w:t xml:space="preserve">and </w:t>
      </w:r>
    </w:p>
    <w:p w:rsidR="00E02076" w:rsidRDefault="00E02076" w:rsidP="00E02076">
      <w:pPr>
        <w:spacing w:after="0" w:line="360" w:lineRule="auto"/>
        <w:jc w:val="both"/>
        <w:rPr>
          <w:rFonts w:ascii="Arial" w:hAnsi="Arial" w:cs="Arial"/>
          <w:b/>
          <w:sz w:val="24"/>
          <w:szCs w:val="24"/>
        </w:rPr>
      </w:pPr>
    </w:p>
    <w:p w:rsidR="00E02076" w:rsidRDefault="00365199" w:rsidP="00E02076">
      <w:pPr>
        <w:spacing w:after="0" w:line="360" w:lineRule="auto"/>
        <w:jc w:val="both"/>
        <w:rPr>
          <w:rFonts w:ascii="Arial" w:hAnsi="Arial" w:cs="Arial"/>
          <w:b/>
          <w:sz w:val="24"/>
          <w:szCs w:val="24"/>
        </w:rPr>
      </w:pPr>
      <w:r>
        <w:rPr>
          <w:rFonts w:ascii="Arial" w:hAnsi="Arial" w:cs="Arial"/>
          <w:b/>
          <w:sz w:val="24"/>
          <w:szCs w:val="24"/>
        </w:rPr>
        <w:t>MEIKO HAMUKWAYA</w:t>
      </w:r>
      <w:r w:rsidR="00014A17">
        <w:rPr>
          <w:rFonts w:ascii="Arial" w:hAnsi="Arial" w:cs="Arial"/>
          <w:b/>
          <w:sz w:val="24"/>
          <w:szCs w:val="24"/>
        </w:rPr>
        <w:tab/>
      </w:r>
      <w:r w:rsidR="000D38F0">
        <w:rPr>
          <w:rFonts w:ascii="Arial" w:hAnsi="Arial" w:cs="Arial"/>
          <w:b/>
          <w:sz w:val="24"/>
          <w:szCs w:val="24"/>
        </w:rPr>
        <w:tab/>
      </w:r>
      <w:r w:rsidR="000D38F0">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t xml:space="preserve">     </w:t>
      </w:r>
      <w:r w:rsidR="000D38F0">
        <w:rPr>
          <w:rFonts w:ascii="Arial" w:hAnsi="Arial" w:cs="Arial"/>
          <w:b/>
          <w:sz w:val="24"/>
          <w:szCs w:val="24"/>
        </w:rPr>
        <w:t xml:space="preserve">   </w:t>
      </w:r>
      <w:r w:rsidR="00E02076">
        <w:rPr>
          <w:rFonts w:ascii="Arial" w:hAnsi="Arial" w:cs="Arial"/>
          <w:b/>
          <w:sz w:val="24"/>
          <w:szCs w:val="24"/>
        </w:rPr>
        <w:t>ACCUSED</w:t>
      </w:r>
    </w:p>
    <w:p w:rsidR="00EE655E" w:rsidRPr="00EE655E" w:rsidRDefault="00EE655E" w:rsidP="00EE655E">
      <w:pPr>
        <w:spacing w:after="0" w:line="360" w:lineRule="auto"/>
        <w:jc w:val="center"/>
        <w:rPr>
          <w:rFonts w:ascii="Arial" w:hAnsi="Arial" w:cs="Arial"/>
          <w:i/>
          <w:sz w:val="24"/>
          <w:szCs w:val="24"/>
        </w:rPr>
      </w:pPr>
      <w:r>
        <w:rPr>
          <w:rFonts w:ascii="Arial" w:hAnsi="Arial" w:cs="Arial"/>
          <w:i/>
          <w:sz w:val="24"/>
          <w:szCs w:val="24"/>
        </w:rPr>
        <w:t>(High Court Case no.</w:t>
      </w:r>
      <w:r w:rsidR="00365199">
        <w:rPr>
          <w:rFonts w:ascii="Arial" w:hAnsi="Arial" w:cs="Arial"/>
          <w:i/>
          <w:sz w:val="24"/>
          <w:szCs w:val="24"/>
        </w:rPr>
        <w:t xml:space="preserve"> 112/2017)</w:t>
      </w:r>
      <w:r>
        <w:rPr>
          <w:rFonts w:ascii="Arial" w:hAnsi="Arial" w:cs="Arial"/>
          <w:i/>
          <w:sz w:val="24"/>
          <w:szCs w:val="24"/>
        </w:rPr>
        <w:t xml:space="preserve"> </w:t>
      </w:r>
    </w:p>
    <w:p w:rsidR="00E02076" w:rsidRDefault="00E02076" w:rsidP="00E02076">
      <w:pPr>
        <w:spacing w:after="0" w:line="360" w:lineRule="auto"/>
        <w:jc w:val="both"/>
        <w:rPr>
          <w:rFonts w:ascii="Arial" w:hAnsi="Arial" w:cs="Arial"/>
          <w:b/>
          <w:sz w:val="24"/>
          <w:szCs w:val="24"/>
        </w:rPr>
      </w:pPr>
    </w:p>
    <w:p w:rsidR="00E02076" w:rsidRDefault="00E02076" w:rsidP="00E02076">
      <w:pPr>
        <w:spacing w:after="0" w:line="360" w:lineRule="auto"/>
        <w:jc w:val="both"/>
        <w:rPr>
          <w:rFonts w:ascii="Arial" w:hAnsi="Arial" w:cs="Arial"/>
          <w:sz w:val="24"/>
          <w:szCs w:val="24"/>
        </w:rPr>
      </w:pPr>
      <w:r>
        <w:rPr>
          <w:rFonts w:ascii="Arial" w:hAnsi="Arial" w:cs="Arial"/>
          <w:b/>
          <w:sz w:val="24"/>
          <w:szCs w:val="24"/>
        </w:rPr>
        <w:t xml:space="preserve">Neutral citation: </w:t>
      </w:r>
      <w:r w:rsidR="00BD3768">
        <w:rPr>
          <w:rFonts w:ascii="Arial" w:hAnsi="Arial" w:cs="Arial"/>
          <w:i/>
          <w:sz w:val="24"/>
          <w:szCs w:val="24"/>
        </w:rPr>
        <w:t>S</w:t>
      </w:r>
      <w:r>
        <w:rPr>
          <w:rFonts w:ascii="Arial" w:hAnsi="Arial" w:cs="Arial"/>
          <w:i/>
          <w:sz w:val="24"/>
          <w:szCs w:val="24"/>
        </w:rPr>
        <w:t xml:space="preserve"> </w:t>
      </w:r>
      <w:r w:rsidR="00014A17">
        <w:rPr>
          <w:rFonts w:ascii="Arial" w:hAnsi="Arial" w:cs="Arial"/>
          <w:i/>
          <w:sz w:val="24"/>
          <w:szCs w:val="24"/>
        </w:rPr>
        <w:t>v</w:t>
      </w:r>
      <w:r w:rsidR="00365199">
        <w:rPr>
          <w:rFonts w:ascii="Arial" w:hAnsi="Arial" w:cs="Arial"/>
          <w:i/>
          <w:sz w:val="24"/>
          <w:szCs w:val="24"/>
        </w:rPr>
        <w:t xml:space="preserve">  Hamukwaya  </w:t>
      </w:r>
      <w:r w:rsidRPr="00BD3768">
        <w:rPr>
          <w:rFonts w:ascii="Arial" w:hAnsi="Arial" w:cs="Arial"/>
          <w:sz w:val="24"/>
          <w:szCs w:val="24"/>
        </w:rPr>
        <w:t>(C</w:t>
      </w:r>
      <w:r w:rsidR="00EE655E" w:rsidRPr="00BD3768">
        <w:rPr>
          <w:rFonts w:ascii="Arial" w:hAnsi="Arial" w:cs="Arial"/>
          <w:sz w:val="24"/>
          <w:szCs w:val="24"/>
        </w:rPr>
        <w:t>R</w:t>
      </w:r>
      <w:r w:rsidRPr="00BD3768">
        <w:rPr>
          <w:rFonts w:ascii="Arial" w:hAnsi="Arial" w:cs="Arial"/>
          <w:sz w:val="24"/>
          <w:szCs w:val="24"/>
        </w:rPr>
        <w:t xml:space="preserve"> </w:t>
      </w:r>
      <w:r w:rsidR="00CB5D46" w:rsidRPr="00BD3768">
        <w:rPr>
          <w:rFonts w:ascii="Arial" w:hAnsi="Arial" w:cs="Arial"/>
          <w:sz w:val="24"/>
          <w:szCs w:val="24"/>
        </w:rPr>
        <w:t>6</w:t>
      </w:r>
      <w:r w:rsidR="00014A17" w:rsidRPr="00BD3768">
        <w:rPr>
          <w:rFonts w:ascii="Arial" w:hAnsi="Arial" w:cs="Arial"/>
          <w:sz w:val="24"/>
          <w:szCs w:val="24"/>
        </w:rPr>
        <w:t xml:space="preserve"> </w:t>
      </w:r>
      <w:r w:rsidRPr="00BD3768">
        <w:rPr>
          <w:rFonts w:ascii="Arial" w:hAnsi="Arial" w:cs="Arial"/>
          <w:sz w:val="24"/>
          <w:szCs w:val="24"/>
        </w:rPr>
        <w:t>/20</w:t>
      </w:r>
      <w:r w:rsidR="00CB5D46" w:rsidRPr="00BD3768">
        <w:rPr>
          <w:rFonts w:ascii="Arial" w:hAnsi="Arial" w:cs="Arial"/>
          <w:sz w:val="24"/>
          <w:szCs w:val="24"/>
        </w:rPr>
        <w:t>17</w:t>
      </w:r>
      <w:r w:rsidR="00014A17" w:rsidRPr="00BD3768">
        <w:rPr>
          <w:rFonts w:ascii="Arial" w:hAnsi="Arial" w:cs="Arial"/>
          <w:sz w:val="24"/>
          <w:szCs w:val="24"/>
        </w:rPr>
        <w:t xml:space="preserve"> </w:t>
      </w:r>
      <w:r w:rsidRPr="00BD3768">
        <w:rPr>
          <w:rFonts w:ascii="Arial" w:hAnsi="Arial" w:cs="Arial"/>
          <w:sz w:val="24"/>
          <w:szCs w:val="24"/>
        </w:rPr>
        <w:t>) [20</w:t>
      </w:r>
      <w:r w:rsidR="00365199" w:rsidRPr="00BD3768">
        <w:rPr>
          <w:rFonts w:ascii="Arial" w:hAnsi="Arial" w:cs="Arial"/>
          <w:sz w:val="24"/>
          <w:szCs w:val="24"/>
        </w:rPr>
        <w:t>17</w:t>
      </w:r>
      <w:r>
        <w:rPr>
          <w:rFonts w:ascii="Arial" w:hAnsi="Arial" w:cs="Arial"/>
          <w:sz w:val="24"/>
          <w:szCs w:val="24"/>
        </w:rPr>
        <w:t>]</w:t>
      </w:r>
      <w:r>
        <w:rPr>
          <w:rFonts w:ascii="Arial" w:hAnsi="Arial" w:cs="Arial"/>
          <w:i/>
          <w:sz w:val="24"/>
          <w:szCs w:val="24"/>
        </w:rPr>
        <w:t xml:space="preserve"> </w:t>
      </w:r>
      <w:r w:rsidRPr="00BD3768">
        <w:rPr>
          <w:rFonts w:ascii="Arial" w:hAnsi="Arial" w:cs="Arial"/>
          <w:sz w:val="24"/>
          <w:szCs w:val="24"/>
        </w:rPr>
        <w:t>NAHCNLD</w:t>
      </w:r>
      <w:r w:rsidR="00CB5D46" w:rsidRPr="00BD3768">
        <w:rPr>
          <w:rFonts w:ascii="Arial" w:hAnsi="Arial" w:cs="Arial"/>
          <w:sz w:val="24"/>
          <w:szCs w:val="24"/>
        </w:rPr>
        <w:t xml:space="preserve"> </w:t>
      </w:r>
      <w:r w:rsidR="00CB5D46">
        <w:rPr>
          <w:rFonts w:ascii="Arial" w:hAnsi="Arial" w:cs="Arial"/>
          <w:sz w:val="24"/>
          <w:szCs w:val="24"/>
        </w:rPr>
        <w:t>61</w:t>
      </w:r>
      <w:r w:rsidR="00381EA3">
        <w:rPr>
          <w:rFonts w:ascii="Arial" w:hAnsi="Arial" w:cs="Arial"/>
          <w:sz w:val="24"/>
          <w:szCs w:val="24"/>
        </w:rPr>
        <w:t xml:space="preserve"> </w:t>
      </w:r>
      <w:r>
        <w:rPr>
          <w:rFonts w:ascii="Arial" w:hAnsi="Arial" w:cs="Arial"/>
          <w:sz w:val="24"/>
          <w:szCs w:val="24"/>
        </w:rPr>
        <w:t>(</w:t>
      </w:r>
      <w:r w:rsidR="00381EA3">
        <w:rPr>
          <w:rFonts w:ascii="Arial" w:hAnsi="Arial" w:cs="Arial"/>
          <w:sz w:val="24"/>
          <w:szCs w:val="24"/>
        </w:rPr>
        <w:t xml:space="preserve">4 July </w:t>
      </w:r>
      <w:r>
        <w:rPr>
          <w:rFonts w:ascii="Arial" w:hAnsi="Arial" w:cs="Arial"/>
          <w:sz w:val="24"/>
          <w:szCs w:val="24"/>
        </w:rPr>
        <w:t>201</w:t>
      </w:r>
      <w:r w:rsidR="00381EA3">
        <w:rPr>
          <w:rFonts w:ascii="Arial" w:hAnsi="Arial" w:cs="Arial"/>
          <w:sz w:val="24"/>
          <w:szCs w:val="24"/>
        </w:rPr>
        <w:t>7</w:t>
      </w:r>
      <w:r>
        <w:rPr>
          <w:rFonts w:ascii="Arial" w:hAnsi="Arial" w:cs="Arial"/>
          <w:sz w:val="24"/>
          <w:szCs w:val="24"/>
        </w:rPr>
        <w:t>)</w:t>
      </w:r>
    </w:p>
    <w:p w:rsidR="00E02076" w:rsidRDefault="00E02076" w:rsidP="00E02076">
      <w:pPr>
        <w:spacing w:after="0" w:line="360" w:lineRule="auto"/>
        <w:jc w:val="both"/>
        <w:rPr>
          <w:rFonts w:ascii="Arial" w:hAnsi="Arial" w:cs="Arial"/>
          <w:b/>
          <w:sz w:val="24"/>
          <w:szCs w:val="24"/>
        </w:rPr>
      </w:pPr>
    </w:p>
    <w:p w:rsidR="00014A17" w:rsidRDefault="00E02076" w:rsidP="00E02076">
      <w:pPr>
        <w:spacing w:after="0" w:line="360" w:lineRule="auto"/>
        <w:jc w:val="both"/>
        <w:rPr>
          <w:rFonts w:ascii="Arial" w:hAnsi="Arial" w:cs="Arial"/>
          <w:sz w:val="24"/>
          <w:szCs w:val="24"/>
        </w:rPr>
      </w:pPr>
      <w:r>
        <w:rPr>
          <w:rFonts w:ascii="Arial" w:hAnsi="Arial" w:cs="Arial"/>
          <w:b/>
          <w:sz w:val="24"/>
          <w:szCs w:val="24"/>
        </w:rPr>
        <w:t xml:space="preserve">Coram: </w:t>
      </w:r>
      <w:r>
        <w:rPr>
          <w:rFonts w:ascii="Arial" w:hAnsi="Arial" w:cs="Arial"/>
          <w:b/>
          <w:sz w:val="24"/>
          <w:szCs w:val="24"/>
        </w:rPr>
        <w:tab/>
      </w:r>
      <w:r>
        <w:rPr>
          <w:rFonts w:ascii="Arial" w:hAnsi="Arial" w:cs="Arial"/>
          <w:sz w:val="24"/>
          <w:szCs w:val="24"/>
        </w:rPr>
        <w:t>TOMMASI</w:t>
      </w:r>
      <w:r w:rsidR="00381EA3">
        <w:rPr>
          <w:rFonts w:ascii="Arial" w:hAnsi="Arial" w:cs="Arial"/>
          <w:sz w:val="24"/>
          <w:szCs w:val="24"/>
        </w:rPr>
        <w:t>,</w:t>
      </w:r>
      <w:r w:rsidRPr="00DE47B3">
        <w:rPr>
          <w:rFonts w:ascii="Arial" w:hAnsi="Arial" w:cs="Arial"/>
          <w:sz w:val="24"/>
          <w:szCs w:val="24"/>
        </w:rPr>
        <w:t xml:space="preserve"> J</w:t>
      </w:r>
      <w:r w:rsidR="00EE655E">
        <w:rPr>
          <w:rFonts w:ascii="Arial" w:hAnsi="Arial" w:cs="Arial"/>
          <w:sz w:val="24"/>
          <w:szCs w:val="24"/>
        </w:rPr>
        <w:t xml:space="preserve"> </w:t>
      </w:r>
      <w:r w:rsidR="00EE655E" w:rsidRPr="00A65D89">
        <w:rPr>
          <w:rFonts w:ascii="Arial" w:hAnsi="Arial" w:cs="Arial"/>
          <w:i/>
          <w:sz w:val="24"/>
          <w:szCs w:val="24"/>
        </w:rPr>
        <w:t>et</w:t>
      </w:r>
      <w:r w:rsidR="00EE655E">
        <w:rPr>
          <w:rFonts w:ascii="Arial" w:hAnsi="Arial" w:cs="Arial"/>
          <w:sz w:val="24"/>
          <w:szCs w:val="24"/>
        </w:rPr>
        <w:t xml:space="preserve"> JANUARY</w:t>
      </w:r>
      <w:r w:rsidR="00381EA3">
        <w:rPr>
          <w:rFonts w:ascii="Arial" w:hAnsi="Arial" w:cs="Arial"/>
          <w:sz w:val="24"/>
          <w:szCs w:val="24"/>
        </w:rPr>
        <w:t>,</w:t>
      </w:r>
      <w:r w:rsidR="00365199">
        <w:rPr>
          <w:rFonts w:ascii="Arial" w:hAnsi="Arial" w:cs="Arial"/>
          <w:sz w:val="24"/>
          <w:szCs w:val="24"/>
        </w:rPr>
        <w:t xml:space="preserve"> J</w:t>
      </w:r>
      <w:r w:rsidR="00DE47B3">
        <w:rPr>
          <w:rFonts w:ascii="Arial" w:hAnsi="Arial" w:cs="Arial"/>
          <w:sz w:val="24"/>
          <w:szCs w:val="24"/>
        </w:rPr>
        <w:tab/>
      </w:r>
    </w:p>
    <w:p w:rsidR="00E02076" w:rsidRDefault="000D38F0" w:rsidP="00E02076">
      <w:pPr>
        <w:spacing w:after="0" w:line="360" w:lineRule="auto"/>
        <w:jc w:val="both"/>
        <w:rPr>
          <w:rFonts w:ascii="Arial" w:hAnsi="Arial" w:cs="Arial"/>
          <w:sz w:val="24"/>
          <w:szCs w:val="24"/>
        </w:rPr>
      </w:pPr>
      <w:r>
        <w:rPr>
          <w:rFonts w:ascii="Arial" w:hAnsi="Arial" w:cs="Arial"/>
          <w:b/>
          <w:sz w:val="24"/>
          <w:szCs w:val="24"/>
        </w:rPr>
        <w:t xml:space="preserve">Delivered:  </w:t>
      </w:r>
      <w:r w:rsidR="00043718">
        <w:rPr>
          <w:rFonts w:ascii="Arial" w:hAnsi="Arial" w:cs="Arial"/>
          <w:b/>
          <w:sz w:val="24"/>
          <w:szCs w:val="24"/>
        </w:rPr>
        <w:tab/>
      </w:r>
      <w:r w:rsidR="00381EA3">
        <w:rPr>
          <w:rFonts w:ascii="Arial" w:hAnsi="Arial" w:cs="Arial"/>
          <w:sz w:val="24"/>
          <w:szCs w:val="24"/>
        </w:rPr>
        <w:t>4</w:t>
      </w:r>
      <w:r w:rsidR="00365199">
        <w:rPr>
          <w:rFonts w:ascii="Arial" w:hAnsi="Arial" w:cs="Arial"/>
          <w:sz w:val="24"/>
          <w:szCs w:val="24"/>
        </w:rPr>
        <w:t xml:space="preserve"> July 2017</w:t>
      </w:r>
    </w:p>
    <w:p w:rsidR="00E02076" w:rsidRDefault="00E02076" w:rsidP="00E02076">
      <w:pPr>
        <w:spacing w:after="0" w:line="360" w:lineRule="auto"/>
        <w:jc w:val="both"/>
        <w:rPr>
          <w:rFonts w:ascii="Arial" w:hAnsi="Arial" w:cs="Arial"/>
          <w:sz w:val="24"/>
          <w:szCs w:val="24"/>
        </w:rPr>
      </w:pPr>
    </w:p>
    <w:p w:rsidR="00381EA3" w:rsidRDefault="00E02076" w:rsidP="00BD3768">
      <w:pPr>
        <w:spacing w:line="360" w:lineRule="auto"/>
        <w:jc w:val="both"/>
        <w:rPr>
          <w:rFonts w:ascii="Arial" w:hAnsi="Arial" w:cs="Arial"/>
          <w:bCs/>
          <w:sz w:val="24"/>
          <w:szCs w:val="24"/>
        </w:rPr>
      </w:pPr>
      <w:r>
        <w:rPr>
          <w:rFonts w:ascii="Arial" w:hAnsi="Arial" w:cs="Arial"/>
          <w:b/>
          <w:sz w:val="24"/>
          <w:szCs w:val="24"/>
        </w:rPr>
        <w:t>Flynote:</w:t>
      </w:r>
      <w:r>
        <w:rPr>
          <w:rFonts w:ascii="Arial" w:hAnsi="Arial" w:cs="Arial"/>
          <w:sz w:val="24"/>
          <w:szCs w:val="24"/>
        </w:rPr>
        <w:tab/>
      </w:r>
      <w:r w:rsidR="00CE0805">
        <w:rPr>
          <w:rFonts w:ascii="Arial" w:hAnsi="Arial" w:cs="Arial"/>
          <w:sz w:val="24"/>
          <w:szCs w:val="24"/>
        </w:rPr>
        <w:t xml:space="preserve"> </w:t>
      </w:r>
      <w:r w:rsidR="00365199">
        <w:rPr>
          <w:rFonts w:ascii="Arial" w:hAnsi="Arial" w:cs="Arial"/>
          <w:sz w:val="24"/>
          <w:szCs w:val="24"/>
        </w:rPr>
        <w:t xml:space="preserve">Criminal Procedure – Sentence </w:t>
      </w:r>
      <w:r w:rsidR="00BD3768">
        <w:rPr>
          <w:rFonts w:ascii="Arial" w:hAnsi="Arial" w:cs="Arial"/>
          <w:sz w:val="24"/>
          <w:szCs w:val="24"/>
        </w:rPr>
        <w:t>– Stock theft – V</w:t>
      </w:r>
      <w:r w:rsidR="00605FC9">
        <w:rPr>
          <w:rFonts w:ascii="Arial" w:hAnsi="Arial" w:cs="Arial"/>
          <w:sz w:val="24"/>
          <w:szCs w:val="24"/>
        </w:rPr>
        <w:t xml:space="preserve">alue of stock crucial for sentence as it impacts on </w:t>
      </w:r>
      <w:r w:rsidR="00BD3768">
        <w:rPr>
          <w:rFonts w:ascii="Arial" w:hAnsi="Arial" w:cs="Arial"/>
          <w:sz w:val="24"/>
          <w:szCs w:val="24"/>
        </w:rPr>
        <w:t>sentence – F</w:t>
      </w:r>
      <w:r w:rsidR="00605FC9">
        <w:rPr>
          <w:rFonts w:ascii="Arial" w:hAnsi="Arial" w:cs="Arial"/>
          <w:sz w:val="24"/>
          <w:szCs w:val="24"/>
        </w:rPr>
        <w:t xml:space="preserve">ine not permissible – </w:t>
      </w:r>
      <w:r w:rsidR="00BD3768">
        <w:rPr>
          <w:rFonts w:ascii="Arial" w:hAnsi="Arial" w:cs="Arial"/>
          <w:sz w:val="24"/>
          <w:szCs w:val="24"/>
        </w:rPr>
        <w:t>S</w:t>
      </w:r>
      <w:r w:rsidR="00605FC9">
        <w:rPr>
          <w:rFonts w:ascii="Arial" w:hAnsi="Arial" w:cs="Arial"/>
          <w:sz w:val="24"/>
          <w:szCs w:val="24"/>
        </w:rPr>
        <w:t>entence set aside and remitted.</w:t>
      </w:r>
    </w:p>
    <w:p w:rsidR="00E02076" w:rsidRDefault="00494613" w:rsidP="00E02076">
      <w:pPr>
        <w:spacing w:after="0" w:line="360" w:lineRule="auto"/>
        <w:jc w:val="center"/>
        <w:rPr>
          <w:rFonts w:ascii="Arial" w:hAnsi="Arial" w:cs="Arial"/>
          <w:bCs/>
          <w:sz w:val="24"/>
          <w:szCs w:val="24"/>
        </w:rPr>
      </w:pPr>
      <w:r>
        <w:rPr>
          <w:rFonts w:ascii="Arial" w:hAnsi="Arial" w:cs="Arial"/>
          <w:bCs/>
          <w:sz w:val="24"/>
          <w:szCs w:val="24"/>
        </w:rPr>
        <w:pict>
          <v:rect id="_x0000_i1025" style="width:442.25pt;height:1.5pt" o:hrpct="980" o:hralign="center" o:hrstd="t" o:hr="t" fillcolor="#a0a0a0" stroked="f"/>
        </w:pict>
      </w:r>
    </w:p>
    <w:p w:rsidR="00E02076" w:rsidRDefault="00E02076" w:rsidP="00E02076">
      <w:pPr>
        <w:spacing w:after="0" w:line="360" w:lineRule="auto"/>
        <w:jc w:val="center"/>
        <w:rPr>
          <w:rFonts w:ascii="Arial" w:hAnsi="Arial" w:cs="Arial"/>
          <w:b/>
          <w:bCs/>
          <w:sz w:val="24"/>
          <w:szCs w:val="24"/>
        </w:rPr>
      </w:pPr>
      <w:r>
        <w:rPr>
          <w:rFonts w:ascii="Arial" w:hAnsi="Arial" w:cs="Arial"/>
          <w:b/>
          <w:bCs/>
          <w:sz w:val="24"/>
          <w:szCs w:val="24"/>
        </w:rPr>
        <w:t>ORDER</w:t>
      </w:r>
    </w:p>
    <w:p w:rsidR="00E02076" w:rsidRDefault="00494613" w:rsidP="00E02076">
      <w:pPr>
        <w:spacing w:after="0" w:line="360" w:lineRule="auto"/>
        <w:jc w:val="center"/>
        <w:rPr>
          <w:rFonts w:ascii="Arial" w:hAnsi="Arial" w:cs="Arial"/>
          <w:bCs/>
          <w:sz w:val="24"/>
          <w:szCs w:val="24"/>
        </w:rPr>
      </w:pPr>
      <w:r>
        <w:rPr>
          <w:rFonts w:ascii="Arial" w:hAnsi="Arial" w:cs="Arial"/>
          <w:bCs/>
          <w:sz w:val="24"/>
          <w:szCs w:val="24"/>
        </w:rPr>
        <w:pict>
          <v:rect id="_x0000_i1026" style="width:442.25pt;height:1.5pt" o:hrpct="980" o:hralign="center" o:hrstd="t" o:hr="t" fillcolor="#a0a0a0" stroked="f"/>
        </w:pict>
      </w:r>
    </w:p>
    <w:p w:rsidR="00E02076" w:rsidRDefault="00E02076" w:rsidP="00E02076">
      <w:pPr>
        <w:spacing w:after="0" w:line="360" w:lineRule="auto"/>
        <w:jc w:val="center"/>
        <w:rPr>
          <w:rFonts w:ascii="Arial" w:hAnsi="Arial" w:cs="Arial"/>
          <w:bCs/>
          <w:sz w:val="24"/>
          <w:szCs w:val="24"/>
        </w:rPr>
      </w:pPr>
    </w:p>
    <w:p w:rsidR="00605FC9" w:rsidRDefault="00605FC9" w:rsidP="00605FC9">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conviction is confirmed; and </w:t>
      </w:r>
    </w:p>
    <w:p w:rsidR="00605FC9" w:rsidRDefault="00605FC9" w:rsidP="00605FC9">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sentence imposed is set aside and the fine, if paid ought to be refunded;</w:t>
      </w:r>
    </w:p>
    <w:p w:rsidR="00605FC9" w:rsidRDefault="00605FC9" w:rsidP="00605FC9">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T</w:t>
      </w:r>
      <w:r w:rsidRPr="00605FC9">
        <w:rPr>
          <w:rFonts w:ascii="Arial" w:hAnsi="Arial" w:cs="Arial"/>
          <w:sz w:val="24"/>
          <w:szCs w:val="24"/>
        </w:rPr>
        <w:t xml:space="preserve">he matter is remitted to the </w:t>
      </w:r>
      <w:r>
        <w:rPr>
          <w:rFonts w:ascii="Arial" w:hAnsi="Arial" w:cs="Arial"/>
          <w:sz w:val="24"/>
          <w:szCs w:val="24"/>
        </w:rPr>
        <w:t xml:space="preserve">district court </w:t>
      </w:r>
      <w:r w:rsidRPr="00605FC9">
        <w:rPr>
          <w:rFonts w:ascii="Arial" w:hAnsi="Arial" w:cs="Arial"/>
          <w:sz w:val="24"/>
          <w:szCs w:val="24"/>
        </w:rPr>
        <w:t>sitting at</w:t>
      </w:r>
      <w:r>
        <w:rPr>
          <w:rFonts w:ascii="Arial" w:hAnsi="Arial" w:cs="Arial"/>
          <w:sz w:val="24"/>
          <w:szCs w:val="24"/>
        </w:rPr>
        <w:t xml:space="preserve"> Eenhana </w:t>
      </w:r>
      <w:r w:rsidRPr="00605FC9">
        <w:rPr>
          <w:rFonts w:ascii="Arial" w:hAnsi="Arial" w:cs="Arial"/>
          <w:sz w:val="24"/>
          <w:szCs w:val="24"/>
        </w:rPr>
        <w:t>to sentence the appellant in accordance with the guidelines set out herein.</w:t>
      </w:r>
    </w:p>
    <w:p w:rsidR="00DE47B3" w:rsidRPr="00381EA3" w:rsidRDefault="00605FC9" w:rsidP="00381EA3">
      <w:pPr>
        <w:spacing w:line="360" w:lineRule="auto"/>
        <w:ind w:left="720" w:hanging="720"/>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Pr="00605FC9">
        <w:rPr>
          <w:rFonts w:ascii="Arial" w:hAnsi="Arial" w:cs="Arial"/>
          <w:sz w:val="24"/>
          <w:szCs w:val="24"/>
        </w:rPr>
        <w:t>The sentencing court must have regard to the period already served by the appellant.</w:t>
      </w:r>
    </w:p>
    <w:p w:rsidR="00E02076" w:rsidRDefault="00E02076" w:rsidP="00E02076">
      <w:pPr>
        <w:spacing w:after="0" w:line="360" w:lineRule="auto"/>
        <w:rPr>
          <w:rFonts w:ascii="Arial" w:hAnsi="Arial" w:cs="Arial"/>
          <w:color w:val="A6A6A6" w:themeColor="background1" w:themeShade="A6"/>
          <w:sz w:val="24"/>
          <w:szCs w:val="24"/>
        </w:rPr>
      </w:pPr>
      <w:r>
        <w:rPr>
          <w:rFonts w:ascii="Arial" w:hAnsi="Arial" w:cs="Arial"/>
          <w:color w:val="A6A6A6" w:themeColor="background1" w:themeShade="A6"/>
          <w:sz w:val="24"/>
          <w:szCs w:val="24"/>
        </w:rPr>
        <w:t>___________________________________________________________________</w:t>
      </w:r>
    </w:p>
    <w:p w:rsidR="00E02076" w:rsidRDefault="00E02076" w:rsidP="00E02076">
      <w:pPr>
        <w:spacing w:after="0" w:line="360" w:lineRule="auto"/>
        <w:rPr>
          <w:rFonts w:ascii="Arial" w:hAnsi="Arial" w:cs="Arial"/>
          <w:color w:val="A6A6A6" w:themeColor="background1" w:themeShade="A6"/>
          <w:sz w:val="24"/>
          <w:szCs w:val="24"/>
        </w:rPr>
      </w:pPr>
    </w:p>
    <w:p w:rsidR="00E02076" w:rsidRDefault="00E02076" w:rsidP="00E02076">
      <w:pPr>
        <w:spacing w:after="0" w:line="360" w:lineRule="auto"/>
        <w:jc w:val="center"/>
        <w:rPr>
          <w:rFonts w:ascii="Arial" w:hAnsi="Arial" w:cs="Arial"/>
          <w:b/>
          <w:sz w:val="24"/>
          <w:szCs w:val="24"/>
        </w:rPr>
      </w:pPr>
      <w:r>
        <w:rPr>
          <w:rFonts w:ascii="Arial" w:hAnsi="Arial" w:cs="Arial"/>
          <w:b/>
          <w:sz w:val="24"/>
          <w:szCs w:val="24"/>
        </w:rPr>
        <w:t>JUDGMENT</w:t>
      </w:r>
    </w:p>
    <w:p w:rsidR="00E02076" w:rsidRPr="00381EA3" w:rsidRDefault="00494613" w:rsidP="00381EA3">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365199" w:rsidRDefault="00E02076" w:rsidP="00E02076">
      <w:pPr>
        <w:spacing w:line="360" w:lineRule="auto"/>
        <w:jc w:val="both"/>
        <w:rPr>
          <w:rFonts w:ascii="Arial" w:hAnsi="Arial" w:cs="Arial"/>
          <w:b/>
          <w:sz w:val="24"/>
          <w:szCs w:val="24"/>
        </w:rPr>
      </w:pPr>
      <w:r w:rsidRPr="00EE655E">
        <w:rPr>
          <w:rFonts w:ascii="Arial" w:hAnsi="Arial" w:cs="Arial"/>
          <w:sz w:val="24"/>
          <w:szCs w:val="24"/>
        </w:rPr>
        <w:t>TOMMASI</w:t>
      </w:r>
      <w:r w:rsidR="00381EA3">
        <w:rPr>
          <w:rFonts w:ascii="Arial" w:hAnsi="Arial" w:cs="Arial"/>
          <w:sz w:val="24"/>
          <w:szCs w:val="24"/>
        </w:rPr>
        <w:t>,</w:t>
      </w:r>
      <w:r w:rsidRPr="00EE655E">
        <w:rPr>
          <w:rFonts w:ascii="Arial" w:hAnsi="Arial" w:cs="Arial"/>
          <w:sz w:val="24"/>
          <w:szCs w:val="24"/>
        </w:rPr>
        <w:t xml:space="preserve"> J</w:t>
      </w:r>
      <w:r w:rsidR="00EE655E" w:rsidRPr="00EE655E">
        <w:rPr>
          <w:rFonts w:ascii="Arial" w:hAnsi="Arial" w:cs="Arial"/>
          <w:sz w:val="24"/>
          <w:szCs w:val="24"/>
        </w:rPr>
        <w:t xml:space="preserve"> (JANUARY</w:t>
      </w:r>
      <w:r w:rsidR="00381EA3">
        <w:rPr>
          <w:rFonts w:ascii="Arial" w:hAnsi="Arial" w:cs="Arial"/>
          <w:sz w:val="24"/>
          <w:szCs w:val="24"/>
        </w:rPr>
        <w:t>,</w:t>
      </w:r>
      <w:r w:rsidR="00EE655E" w:rsidRPr="00EE655E">
        <w:rPr>
          <w:rFonts w:ascii="Arial" w:hAnsi="Arial" w:cs="Arial"/>
          <w:sz w:val="24"/>
          <w:szCs w:val="24"/>
        </w:rPr>
        <w:t xml:space="preserve"> J CONCURRING</w:t>
      </w:r>
      <w:r w:rsidR="00DA3463">
        <w:rPr>
          <w:rFonts w:ascii="Arial" w:hAnsi="Arial" w:cs="Arial"/>
          <w:sz w:val="24"/>
          <w:szCs w:val="24"/>
        </w:rPr>
        <w:t>)</w:t>
      </w:r>
    </w:p>
    <w:p w:rsidR="00014A17" w:rsidRDefault="00E02076" w:rsidP="00E02076">
      <w:pPr>
        <w:spacing w:line="360" w:lineRule="auto"/>
        <w:jc w:val="both"/>
        <w:rPr>
          <w:rFonts w:ascii="Arial" w:hAnsi="Arial" w:cs="Arial"/>
          <w:sz w:val="24"/>
          <w:szCs w:val="24"/>
        </w:rPr>
      </w:pPr>
      <w:r>
        <w:rPr>
          <w:rFonts w:ascii="Arial" w:hAnsi="Arial" w:cs="Arial"/>
          <w:sz w:val="24"/>
          <w:szCs w:val="24"/>
        </w:rPr>
        <w:t>[1]</w:t>
      </w:r>
      <w:r w:rsidR="00365199">
        <w:rPr>
          <w:rFonts w:ascii="Arial" w:hAnsi="Arial" w:cs="Arial"/>
          <w:sz w:val="24"/>
          <w:szCs w:val="24"/>
        </w:rPr>
        <w:tab/>
        <w:t xml:space="preserve">This is a review matter. </w:t>
      </w:r>
      <w:r w:rsidR="000149D3">
        <w:rPr>
          <w:rFonts w:ascii="Arial" w:hAnsi="Arial" w:cs="Arial"/>
          <w:sz w:val="24"/>
          <w:szCs w:val="24"/>
        </w:rPr>
        <w:t>The accused pleaded guilty to stock theft read with the provisions of the Stock Theft Act, 12 of 1990, as amended, and was questioned in terms of s</w:t>
      </w:r>
      <w:r w:rsidR="00BF593A">
        <w:rPr>
          <w:rFonts w:ascii="Arial" w:hAnsi="Arial" w:cs="Arial"/>
          <w:sz w:val="24"/>
          <w:szCs w:val="24"/>
        </w:rPr>
        <w:t xml:space="preserve"> 1</w:t>
      </w:r>
      <w:r w:rsidR="000149D3">
        <w:rPr>
          <w:rFonts w:ascii="Arial" w:hAnsi="Arial" w:cs="Arial"/>
          <w:sz w:val="24"/>
          <w:szCs w:val="24"/>
        </w:rPr>
        <w:t xml:space="preserve">12(1)(b). He </w:t>
      </w:r>
      <w:r w:rsidR="00365199">
        <w:rPr>
          <w:rFonts w:ascii="Arial" w:hAnsi="Arial" w:cs="Arial"/>
          <w:sz w:val="24"/>
          <w:szCs w:val="24"/>
        </w:rPr>
        <w:t xml:space="preserve">was convicted </w:t>
      </w:r>
      <w:r w:rsidR="000149D3">
        <w:rPr>
          <w:rFonts w:ascii="Arial" w:hAnsi="Arial" w:cs="Arial"/>
          <w:sz w:val="24"/>
          <w:szCs w:val="24"/>
        </w:rPr>
        <w:t xml:space="preserve">on his plea of guilty and </w:t>
      </w:r>
      <w:r w:rsidR="00365199">
        <w:rPr>
          <w:rFonts w:ascii="Arial" w:hAnsi="Arial" w:cs="Arial"/>
          <w:sz w:val="24"/>
          <w:szCs w:val="24"/>
        </w:rPr>
        <w:t>sentenced to a fine of N$3000 or seven months’ imprisonment.</w:t>
      </w:r>
    </w:p>
    <w:p w:rsidR="00365199" w:rsidRDefault="00365199" w:rsidP="00E0207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conviction is in order but the sentence is clearly not in accordance with justice</w:t>
      </w:r>
      <w:r w:rsidR="00BF593A">
        <w:rPr>
          <w:rFonts w:ascii="Arial" w:hAnsi="Arial" w:cs="Arial"/>
          <w:sz w:val="24"/>
          <w:szCs w:val="24"/>
        </w:rPr>
        <w:t>,</w:t>
      </w:r>
      <w:r w:rsidR="000149D3">
        <w:rPr>
          <w:rFonts w:ascii="Arial" w:hAnsi="Arial" w:cs="Arial"/>
          <w:sz w:val="24"/>
          <w:szCs w:val="24"/>
        </w:rPr>
        <w:t xml:space="preserve"> </w:t>
      </w:r>
      <w:r>
        <w:rPr>
          <w:rFonts w:ascii="Arial" w:hAnsi="Arial" w:cs="Arial"/>
          <w:sz w:val="24"/>
          <w:szCs w:val="24"/>
        </w:rPr>
        <w:t>and a further delay of this matter would be prejudicial to the accused. The sentence was imposed on 12 December 2012. The matter was sent on review and received by this court on 18 April 20</w:t>
      </w:r>
      <w:r w:rsidR="00381EA3">
        <w:rPr>
          <w:rFonts w:ascii="Arial" w:hAnsi="Arial" w:cs="Arial"/>
          <w:sz w:val="24"/>
          <w:szCs w:val="24"/>
        </w:rPr>
        <w:t>1</w:t>
      </w:r>
      <w:r>
        <w:rPr>
          <w:rFonts w:ascii="Arial" w:hAnsi="Arial" w:cs="Arial"/>
          <w:sz w:val="24"/>
          <w:szCs w:val="24"/>
        </w:rPr>
        <w:t>7.</w:t>
      </w:r>
      <w:r w:rsidR="000149D3">
        <w:rPr>
          <w:rFonts w:ascii="Arial" w:hAnsi="Arial" w:cs="Arial"/>
          <w:sz w:val="24"/>
          <w:szCs w:val="24"/>
        </w:rPr>
        <w:t xml:space="preserve"> For these reasons the matter is disposed of without </w:t>
      </w:r>
      <w:r w:rsidR="000149D3" w:rsidRPr="000149D3">
        <w:rPr>
          <w:rFonts w:ascii="Arial" w:hAnsi="Arial" w:cs="Arial"/>
          <w:sz w:val="24"/>
          <w:szCs w:val="24"/>
        </w:rPr>
        <w:t>obtaining the statement of the judicial officer who presided at the trial.</w:t>
      </w:r>
    </w:p>
    <w:p w:rsidR="002854FA" w:rsidRDefault="00365199" w:rsidP="00E0207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w:t>
      </w:r>
      <w:r w:rsidR="000149D3">
        <w:rPr>
          <w:rFonts w:ascii="Arial" w:hAnsi="Arial" w:cs="Arial"/>
          <w:sz w:val="24"/>
          <w:szCs w:val="24"/>
        </w:rPr>
        <w:t>charge sheet does not reflect the value of the c</w:t>
      </w:r>
      <w:r w:rsidR="00BF593A">
        <w:rPr>
          <w:rFonts w:ascii="Arial" w:hAnsi="Arial" w:cs="Arial"/>
          <w:sz w:val="24"/>
          <w:szCs w:val="24"/>
        </w:rPr>
        <w:t>ow. It is merely described as: ‘</w:t>
      </w:r>
      <w:r w:rsidR="000149D3" w:rsidRPr="000149D3">
        <w:rPr>
          <w:rFonts w:ascii="Arial" w:hAnsi="Arial" w:cs="Arial"/>
        </w:rPr>
        <w:t>a cow, a heifer, black in colour</w:t>
      </w:r>
      <w:r w:rsidR="00BF593A">
        <w:rPr>
          <w:rFonts w:ascii="Arial" w:hAnsi="Arial" w:cs="Arial"/>
          <w:sz w:val="24"/>
          <w:szCs w:val="24"/>
        </w:rPr>
        <w:t>’</w:t>
      </w:r>
      <w:r w:rsidR="002854FA">
        <w:rPr>
          <w:rFonts w:ascii="Arial" w:hAnsi="Arial" w:cs="Arial"/>
          <w:sz w:val="24"/>
          <w:szCs w:val="24"/>
        </w:rPr>
        <w:t xml:space="preserve">. During questioning the accused indicated that he did not know the value and the learned magistrate found him guilty </w:t>
      </w:r>
      <w:r w:rsidR="000149D3">
        <w:rPr>
          <w:rFonts w:ascii="Arial" w:hAnsi="Arial" w:cs="Arial"/>
          <w:sz w:val="24"/>
          <w:szCs w:val="24"/>
        </w:rPr>
        <w:t>of theft of “</w:t>
      </w:r>
      <w:r w:rsidR="002854FA" w:rsidRPr="000149D3">
        <w:rPr>
          <w:rFonts w:ascii="Arial" w:hAnsi="Arial" w:cs="Arial"/>
        </w:rPr>
        <w:t>unknown value</w:t>
      </w:r>
      <w:r w:rsidR="002854FA">
        <w:rPr>
          <w:rFonts w:ascii="Arial" w:hAnsi="Arial" w:cs="Arial"/>
          <w:sz w:val="24"/>
          <w:szCs w:val="24"/>
        </w:rPr>
        <w:t>”.</w:t>
      </w:r>
    </w:p>
    <w:p w:rsidR="00095F3A" w:rsidRDefault="002854FA" w:rsidP="00E02076">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value of the stock is not an element of theft therefor</w:t>
      </w:r>
      <w:r w:rsidR="00BF593A">
        <w:rPr>
          <w:rFonts w:ascii="Arial" w:hAnsi="Arial" w:cs="Arial"/>
          <w:sz w:val="24"/>
          <w:szCs w:val="24"/>
        </w:rPr>
        <w:t>e</w:t>
      </w:r>
      <w:r w:rsidR="000149D3">
        <w:rPr>
          <w:rFonts w:ascii="Arial" w:hAnsi="Arial" w:cs="Arial"/>
          <w:sz w:val="24"/>
          <w:szCs w:val="24"/>
        </w:rPr>
        <w:t xml:space="preserve"> it</w:t>
      </w:r>
      <w:r>
        <w:rPr>
          <w:rFonts w:ascii="Arial" w:hAnsi="Arial" w:cs="Arial"/>
          <w:sz w:val="24"/>
          <w:szCs w:val="24"/>
        </w:rPr>
        <w:t xml:space="preserve"> is not required to prove the value in order to convict an accused of stock theft.</w:t>
      </w:r>
      <w:r w:rsidR="00095F3A">
        <w:rPr>
          <w:rStyle w:val="FootnoteReference"/>
          <w:rFonts w:ascii="Arial" w:hAnsi="Arial" w:cs="Arial"/>
          <w:sz w:val="24"/>
          <w:szCs w:val="24"/>
        </w:rPr>
        <w:footnoteReference w:id="1"/>
      </w:r>
      <w:r>
        <w:rPr>
          <w:rFonts w:ascii="Arial" w:hAnsi="Arial" w:cs="Arial"/>
          <w:sz w:val="24"/>
          <w:szCs w:val="24"/>
        </w:rPr>
        <w:t xml:space="preserve"> The value however is crucial for sentence as it impacts on sentence.</w:t>
      </w:r>
      <w:r w:rsidR="00095F3A">
        <w:rPr>
          <w:rStyle w:val="FootnoteReference"/>
          <w:rFonts w:ascii="Arial" w:hAnsi="Arial" w:cs="Arial"/>
          <w:sz w:val="24"/>
          <w:szCs w:val="24"/>
        </w:rPr>
        <w:footnoteReference w:id="2"/>
      </w:r>
      <w:r>
        <w:rPr>
          <w:rFonts w:ascii="Arial" w:hAnsi="Arial" w:cs="Arial"/>
          <w:sz w:val="24"/>
          <w:szCs w:val="24"/>
        </w:rPr>
        <w:t xml:space="preserve"> </w:t>
      </w:r>
    </w:p>
    <w:p w:rsidR="00365199" w:rsidRDefault="002854FA" w:rsidP="00E02076">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 </w:t>
      </w:r>
      <w:r w:rsidR="00095F3A">
        <w:rPr>
          <w:rFonts w:ascii="Arial" w:hAnsi="Arial" w:cs="Arial"/>
          <w:sz w:val="24"/>
          <w:szCs w:val="24"/>
        </w:rPr>
        <w:t xml:space="preserve">In </w:t>
      </w:r>
      <w:r w:rsidR="00BF593A">
        <w:rPr>
          <w:rFonts w:ascii="Arial" w:hAnsi="Arial" w:cs="Arial"/>
          <w:sz w:val="24"/>
          <w:szCs w:val="24"/>
        </w:rPr>
        <w:t xml:space="preserve">terms of s 14(1) </w:t>
      </w:r>
      <w:r w:rsidR="00095F3A">
        <w:rPr>
          <w:rFonts w:ascii="Arial" w:hAnsi="Arial" w:cs="Arial"/>
          <w:sz w:val="24"/>
          <w:szCs w:val="24"/>
        </w:rPr>
        <w:t xml:space="preserve">of The Stock </w:t>
      </w:r>
      <w:r>
        <w:rPr>
          <w:rFonts w:ascii="Arial" w:hAnsi="Arial" w:cs="Arial"/>
          <w:sz w:val="24"/>
          <w:szCs w:val="24"/>
        </w:rPr>
        <w:t>Theft</w:t>
      </w:r>
      <w:r w:rsidR="00095F3A">
        <w:rPr>
          <w:rFonts w:ascii="Arial" w:hAnsi="Arial" w:cs="Arial"/>
          <w:sz w:val="24"/>
          <w:szCs w:val="24"/>
        </w:rPr>
        <w:t xml:space="preserve"> Act, 1990 (12 of 1990) as amended by the Stock </w:t>
      </w:r>
      <w:r>
        <w:rPr>
          <w:rFonts w:ascii="Arial" w:hAnsi="Arial" w:cs="Arial"/>
          <w:sz w:val="24"/>
          <w:szCs w:val="24"/>
        </w:rPr>
        <w:t>Amendment Act</w:t>
      </w:r>
      <w:r w:rsidR="00095F3A">
        <w:rPr>
          <w:rFonts w:ascii="Arial" w:hAnsi="Arial" w:cs="Arial"/>
          <w:sz w:val="24"/>
          <w:szCs w:val="24"/>
        </w:rPr>
        <w:t xml:space="preserve">, 19 of 2004 reads as follow: </w:t>
      </w:r>
      <w:r>
        <w:rPr>
          <w:rFonts w:ascii="Arial" w:hAnsi="Arial" w:cs="Arial"/>
          <w:sz w:val="24"/>
          <w:szCs w:val="24"/>
        </w:rPr>
        <w:t xml:space="preserve"> </w:t>
      </w:r>
    </w:p>
    <w:p w:rsidR="00095F3A" w:rsidRPr="00D0127A" w:rsidRDefault="00BF593A" w:rsidP="00BD3768">
      <w:pPr>
        <w:spacing w:line="360" w:lineRule="auto"/>
        <w:ind w:firstLine="720"/>
        <w:jc w:val="both"/>
        <w:rPr>
          <w:rFonts w:ascii="Arial" w:hAnsi="Arial" w:cs="Arial"/>
        </w:rPr>
      </w:pPr>
      <w:r>
        <w:rPr>
          <w:rFonts w:ascii="Arial" w:hAnsi="Arial" w:cs="Arial"/>
        </w:rPr>
        <w:t>‘</w:t>
      </w:r>
      <w:r w:rsidR="00095F3A" w:rsidRPr="00D0127A">
        <w:rPr>
          <w:rFonts w:ascii="Arial" w:hAnsi="Arial" w:cs="Arial"/>
        </w:rPr>
        <w:t>(1) Any person who is convicted of an offence referred to in section 11(1)(a), (b), (c) or (d) that relates to stock other than poultry-</w:t>
      </w:r>
    </w:p>
    <w:p w:rsidR="00095F3A" w:rsidRPr="00D0127A" w:rsidRDefault="00BD3768" w:rsidP="00095F3A">
      <w:pPr>
        <w:spacing w:line="360" w:lineRule="auto"/>
        <w:jc w:val="both"/>
        <w:rPr>
          <w:rFonts w:ascii="Arial" w:hAnsi="Arial" w:cs="Arial"/>
        </w:rPr>
      </w:pPr>
      <w:r>
        <w:rPr>
          <w:rFonts w:ascii="Arial" w:hAnsi="Arial" w:cs="Arial"/>
        </w:rPr>
        <w:lastRenderedPageBreak/>
        <w:tab/>
      </w:r>
      <w:r w:rsidR="00095F3A" w:rsidRPr="00D0127A">
        <w:rPr>
          <w:rFonts w:ascii="Arial" w:hAnsi="Arial" w:cs="Arial"/>
        </w:rPr>
        <w:t>(a)</w:t>
      </w:r>
      <w:r w:rsidR="00095F3A" w:rsidRPr="00D0127A">
        <w:rPr>
          <w:rFonts w:ascii="Arial" w:hAnsi="Arial" w:cs="Arial"/>
        </w:rPr>
        <w:tab/>
        <w:t>of which the value-</w:t>
      </w:r>
    </w:p>
    <w:p w:rsidR="00095F3A" w:rsidRPr="00D0127A" w:rsidRDefault="00095F3A" w:rsidP="00BD3768">
      <w:pPr>
        <w:spacing w:line="360" w:lineRule="auto"/>
        <w:ind w:left="1440"/>
        <w:jc w:val="both"/>
        <w:rPr>
          <w:rFonts w:ascii="Arial" w:hAnsi="Arial" w:cs="Arial"/>
        </w:rPr>
      </w:pPr>
      <w:r w:rsidRPr="00D0127A">
        <w:rPr>
          <w:rFonts w:ascii="Arial" w:hAnsi="Arial" w:cs="Arial"/>
        </w:rPr>
        <w:t>(i)</w:t>
      </w:r>
      <w:r w:rsidRPr="00D0127A">
        <w:rPr>
          <w:rFonts w:ascii="Arial" w:hAnsi="Arial" w:cs="Arial"/>
        </w:rPr>
        <w:tab/>
        <w:t>is less than N$500, shall be liable in the case of a first conviction, to imprisonment for a period not less than two years without the option of a fine;</w:t>
      </w:r>
    </w:p>
    <w:p w:rsidR="00E02076" w:rsidRPr="00D0127A" w:rsidRDefault="00095F3A" w:rsidP="00BD3768">
      <w:pPr>
        <w:spacing w:line="360" w:lineRule="auto"/>
        <w:ind w:left="1440"/>
        <w:jc w:val="both"/>
        <w:rPr>
          <w:rFonts w:ascii="Arial" w:hAnsi="Arial" w:cs="Arial"/>
        </w:rPr>
      </w:pPr>
      <w:r w:rsidRPr="00D0127A">
        <w:rPr>
          <w:rFonts w:ascii="Arial" w:hAnsi="Arial" w:cs="Arial"/>
        </w:rPr>
        <w:t>(ii)</w:t>
      </w:r>
      <w:r w:rsidRPr="00D0127A">
        <w:rPr>
          <w:rFonts w:ascii="Arial" w:hAnsi="Arial" w:cs="Arial"/>
        </w:rPr>
        <w:tab/>
        <w:t>is N$500 or more, shall be liable in the case of a first conviction, to imprisonment for a period not less than twenty yea</w:t>
      </w:r>
      <w:r w:rsidR="00BF593A">
        <w:rPr>
          <w:rFonts w:ascii="Arial" w:hAnsi="Arial" w:cs="Arial"/>
        </w:rPr>
        <w:t>rs without the option of a fine.’</w:t>
      </w:r>
    </w:p>
    <w:p w:rsidR="00095F3A" w:rsidRDefault="00095F3A" w:rsidP="00095F3A">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D0127A">
        <w:rPr>
          <w:rFonts w:ascii="Arial" w:hAnsi="Arial" w:cs="Arial"/>
          <w:sz w:val="24"/>
          <w:szCs w:val="24"/>
        </w:rPr>
        <w:t xml:space="preserve">In </w:t>
      </w:r>
      <w:r w:rsidR="00D0127A" w:rsidRPr="00D0127A">
        <w:rPr>
          <w:rFonts w:ascii="Arial" w:hAnsi="Arial" w:cs="Arial"/>
          <w:i/>
          <w:sz w:val="24"/>
          <w:szCs w:val="24"/>
        </w:rPr>
        <w:t xml:space="preserve">Daniel v Attorney-General </w:t>
      </w:r>
      <w:r w:rsidR="00BF593A">
        <w:rPr>
          <w:rFonts w:ascii="Arial" w:hAnsi="Arial" w:cs="Arial"/>
          <w:i/>
          <w:sz w:val="24"/>
          <w:szCs w:val="24"/>
        </w:rPr>
        <w:t>&amp;</w:t>
      </w:r>
      <w:r w:rsidR="00D0127A" w:rsidRPr="00D0127A">
        <w:rPr>
          <w:rFonts w:ascii="Arial" w:hAnsi="Arial" w:cs="Arial"/>
          <w:i/>
          <w:sz w:val="24"/>
          <w:szCs w:val="24"/>
        </w:rPr>
        <w:t xml:space="preserve"> </w:t>
      </w:r>
      <w:r w:rsidR="00BF593A">
        <w:rPr>
          <w:rFonts w:ascii="Arial" w:hAnsi="Arial" w:cs="Arial"/>
          <w:i/>
          <w:sz w:val="24"/>
          <w:szCs w:val="24"/>
        </w:rPr>
        <w:t>o</w:t>
      </w:r>
      <w:r w:rsidR="00D0127A" w:rsidRPr="00D0127A">
        <w:rPr>
          <w:rFonts w:ascii="Arial" w:hAnsi="Arial" w:cs="Arial"/>
          <w:i/>
          <w:sz w:val="24"/>
          <w:szCs w:val="24"/>
        </w:rPr>
        <w:t xml:space="preserve">thers; Peter v Attorney-General </w:t>
      </w:r>
      <w:r w:rsidR="00BF593A">
        <w:rPr>
          <w:rFonts w:ascii="Arial" w:hAnsi="Arial" w:cs="Arial"/>
          <w:i/>
          <w:sz w:val="24"/>
          <w:szCs w:val="24"/>
        </w:rPr>
        <w:t>&amp;</w:t>
      </w:r>
      <w:r w:rsidR="00D0127A" w:rsidRPr="00D0127A">
        <w:rPr>
          <w:rFonts w:ascii="Arial" w:hAnsi="Arial" w:cs="Arial"/>
          <w:i/>
          <w:sz w:val="24"/>
          <w:szCs w:val="24"/>
        </w:rPr>
        <w:t xml:space="preserve"> </w:t>
      </w:r>
      <w:r w:rsidR="00BF593A">
        <w:rPr>
          <w:rFonts w:ascii="Arial" w:hAnsi="Arial" w:cs="Arial"/>
          <w:i/>
          <w:sz w:val="24"/>
          <w:szCs w:val="24"/>
        </w:rPr>
        <w:t>o</w:t>
      </w:r>
      <w:r w:rsidR="00D0127A" w:rsidRPr="00D0127A">
        <w:rPr>
          <w:rFonts w:ascii="Arial" w:hAnsi="Arial" w:cs="Arial"/>
          <w:i/>
          <w:sz w:val="24"/>
          <w:szCs w:val="24"/>
        </w:rPr>
        <w:t>thers </w:t>
      </w:r>
      <w:r w:rsidR="00D0127A" w:rsidRPr="00D0127A">
        <w:rPr>
          <w:rFonts w:ascii="Arial" w:hAnsi="Arial" w:cs="Arial"/>
          <w:sz w:val="24"/>
          <w:szCs w:val="24"/>
        </w:rPr>
        <w:t>2011 (1) NR 330 (HC)</w:t>
      </w:r>
      <w:r w:rsidR="00D0127A">
        <w:rPr>
          <w:rFonts w:ascii="Arial" w:hAnsi="Arial" w:cs="Arial"/>
          <w:sz w:val="24"/>
          <w:szCs w:val="24"/>
        </w:rPr>
        <w:t xml:space="preserve"> the court made the following order:</w:t>
      </w:r>
    </w:p>
    <w:p w:rsidR="00D0127A" w:rsidRPr="00D0127A" w:rsidRDefault="00BF593A" w:rsidP="00BD3768">
      <w:pPr>
        <w:spacing w:line="360" w:lineRule="auto"/>
        <w:ind w:left="1440"/>
        <w:jc w:val="both"/>
        <w:rPr>
          <w:rFonts w:ascii="Arial" w:hAnsi="Arial" w:cs="Arial"/>
        </w:rPr>
      </w:pPr>
      <w:r>
        <w:rPr>
          <w:rFonts w:ascii="Arial" w:hAnsi="Arial" w:cs="Arial"/>
        </w:rPr>
        <w:t>‘</w:t>
      </w:r>
      <w:r w:rsidR="00D0127A" w:rsidRPr="00D0127A">
        <w:rPr>
          <w:rFonts w:ascii="Arial" w:hAnsi="Arial" w:cs="Arial"/>
        </w:rPr>
        <w:t>(i)</w:t>
      </w:r>
      <w:r w:rsidR="00D0127A" w:rsidRPr="00D0127A">
        <w:rPr>
          <w:rFonts w:ascii="Arial" w:hAnsi="Arial" w:cs="Arial"/>
        </w:rPr>
        <w:tab/>
        <w:t>the words 'or a period not less than twenty years' are struck from s 14(1)(a)(ii) of the Stock Theft Act 12 of 1990, as amended;</w:t>
      </w:r>
    </w:p>
    <w:p w:rsidR="00D0127A" w:rsidRPr="00D0127A" w:rsidRDefault="00D0127A" w:rsidP="00BD3768">
      <w:pPr>
        <w:spacing w:line="360" w:lineRule="auto"/>
        <w:ind w:left="1440"/>
        <w:jc w:val="both"/>
        <w:rPr>
          <w:rFonts w:ascii="Arial" w:hAnsi="Arial" w:cs="Arial"/>
        </w:rPr>
      </w:pPr>
      <w:r w:rsidRPr="00D0127A">
        <w:rPr>
          <w:rFonts w:ascii="Arial" w:hAnsi="Arial" w:cs="Arial"/>
        </w:rPr>
        <w:t>(ii)</w:t>
      </w:r>
      <w:r w:rsidRPr="00D0127A">
        <w:rPr>
          <w:rFonts w:ascii="Arial" w:hAnsi="Arial" w:cs="Arial"/>
        </w:rPr>
        <w:tab/>
        <w:t>the words 'for a period not less than thirty years' are struck from  G  s 14(1)(b) of the Stock Theft Act 12 of 1990, as amended; the reference to 'ss (1)(a) and (b)' in s 14(2) of the Stock Theft Act 12 of 1990, is consequentially read down to mean 'ss (1)(a)(i)';</w:t>
      </w:r>
    </w:p>
    <w:p w:rsidR="00D0127A" w:rsidRDefault="00BF593A" w:rsidP="00BD3768">
      <w:pPr>
        <w:spacing w:line="360" w:lineRule="auto"/>
        <w:ind w:left="1440"/>
        <w:jc w:val="both"/>
        <w:rPr>
          <w:rFonts w:ascii="Arial" w:hAnsi="Arial" w:cs="Arial"/>
        </w:rPr>
      </w:pPr>
      <w:r>
        <w:rPr>
          <w:rFonts w:ascii="Arial" w:hAnsi="Arial" w:cs="Arial"/>
        </w:rPr>
        <w:t>(iii) …’</w:t>
      </w:r>
    </w:p>
    <w:p w:rsidR="00DA3463" w:rsidRDefault="00DA3463" w:rsidP="00BD3768">
      <w:pPr>
        <w:spacing w:line="360" w:lineRule="auto"/>
        <w:ind w:left="1440"/>
        <w:jc w:val="both"/>
        <w:rPr>
          <w:rFonts w:ascii="Arial" w:hAnsi="Arial" w:cs="Arial"/>
        </w:rPr>
      </w:pPr>
      <w:r>
        <w:rPr>
          <w:rFonts w:ascii="Arial" w:hAnsi="Arial" w:cs="Arial"/>
        </w:rPr>
        <w:t>Section 14 (1) (a) (ii) now reads as follow:</w:t>
      </w:r>
    </w:p>
    <w:p w:rsidR="00DA3463" w:rsidRPr="00DA3463" w:rsidRDefault="00DA3463" w:rsidP="00DA3463">
      <w:pPr>
        <w:spacing w:line="360" w:lineRule="auto"/>
        <w:ind w:left="1440"/>
        <w:jc w:val="both"/>
        <w:rPr>
          <w:rFonts w:ascii="Arial" w:hAnsi="Arial" w:cs="Arial"/>
          <w:u w:val="single"/>
        </w:rPr>
      </w:pPr>
      <w:r>
        <w:rPr>
          <w:rFonts w:ascii="Arial" w:hAnsi="Arial" w:cs="Arial"/>
        </w:rPr>
        <w:t>(ii) ‘</w:t>
      </w:r>
      <w:r w:rsidRPr="00D0127A">
        <w:rPr>
          <w:rFonts w:ascii="Arial" w:hAnsi="Arial" w:cs="Arial"/>
        </w:rPr>
        <w:t xml:space="preserve">is N$500 or more, shall be liable in the case of a first conviction, </w:t>
      </w:r>
      <w:r w:rsidRPr="00DA3463">
        <w:rPr>
          <w:rFonts w:ascii="Arial" w:hAnsi="Arial" w:cs="Arial"/>
          <w:u w:val="single"/>
        </w:rPr>
        <w:t>to imprisonment without the option of a fine;</w:t>
      </w:r>
    </w:p>
    <w:p w:rsidR="00D0127A" w:rsidRDefault="00D0127A" w:rsidP="00D0127A">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In </w:t>
      </w:r>
      <w:r w:rsidR="00590CC8" w:rsidRPr="00BF593A">
        <w:rPr>
          <w:rFonts w:ascii="Arial" w:hAnsi="Arial" w:cs="Arial"/>
          <w:i/>
          <w:sz w:val="24"/>
          <w:szCs w:val="24"/>
        </w:rPr>
        <w:t>S v Tjiveze</w:t>
      </w:r>
      <w:r w:rsidR="00590CC8">
        <w:rPr>
          <w:rStyle w:val="FootnoteReference"/>
          <w:rFonts w:ascii="Arial" w:hAnsi="Arial" w:cs="Arial"/>
          <w:sz w:val="24"/>
          <w:szCs w:val="24"/>
        </w:rPr>
        <w:footnoteReference w:id="3"/>
      </w:r>
      <w:r>
        <w:rPr>
          <w:rFonts w:ascii="Arial" w:hAnsi="Arial" w:cs="Arial"/>
          <w:sz w:val="24"/>
          <w:szCs w:val="24"/>
        </w:rPr>
        <w:t xml:space="preserve"> this court set out the </w:t>
      </w:r>
      <w:r w:rsidR="00590CC8">
        <w:rPr>
          <w:rFonts w:ascii="Arial" w:hAnsi="Arial" w:cs="Arial"/>
          <w:sz w:val="24"/>
          <w:szCs w:val="24"/>
        </w:rPr>
        <w:t xml:space="preserve">following </w:t>
      </w:r>
      <w:r>
        <w:rPr>
          <w:rFonts w:ascii="Arial" w:hAnsi="Arial" w:cs="Arial"/>
          <w:sz w:val="24"/>
          <w:szCs w:val="24"/>
        </w:rPr>
        <w:t>g</w:t>
      </w:r>
      <w:r w:rsidRPr="00D0127A">
        <w:rPr>
          <w:rFonts w:ascii="Arial" w:hAnsi="Arial" w:cs="Arial"/>
          <w:sz w:val="24"/>
          <w:szCs w:val="24"/>
        </w:rPr>
        <w:t>eneral guidelines with regard to sentencing in stock theft cases</w:t>
      </w:r>
      <w:r>
        <w:rPr>
          <w:rFonts w:ascii="Arial" w:hAnsi="Arial" w:cs="Arial"/>
          <w:sz w:val="24"/>
          <w:szCs w:val="24"/>
        </w:rPr>
        <w:t xml:space="preserve"> in </w:t>
      </w:r>
      <w:r w:rsidRPr="00D0127A">
        <w:rPr>
          <w:rFonts w:ascii="Arial" w:hAnsi="Arial" w:cs="Arial"/>
          <w:sz w:val="24"/>
          <w:szCs w:val="24"/>
        </w:rPr>
        <w:t xml:space="preserve">light of the decision in </w:t>
      </w:r>
      <w:r w:rsidRPr="00D0127A">
        <w:rPr>
          <w:rFonts w:ascii="Arial" w:hAnsi="Arial" w:cs="Arial"/>
          <w:i/>
          <w:sz w:val="24"/>
          <w:szCs w:val="24"/>
        </w:rPr>
        <w:t xml:space="preserve">Daniel v Attorney-General </w:t>
      </w:r>
      <w:r w:rsidR="00BF593A">
        <w:rPr>
          <w:rFonts w:ascii="Arial" w:hAnsi="Arial" w:cs="Arial"/>
          <w:i/>
          <w:sz w:val="24"/>
          <w:szCs w:val="24"/>
        </w:rPr>
        <w:t>&amp;</w:t>
      </w:r>
      <w:r w:rsidRPr="00D0127A">
        <w:rPr>
          <w:rFonts w:ascii="Arial" w:hAnsi="Arial" w:cs="Arial"/>
          <w:i/>
          <w:sz w:val="24"/>
          <w:szCs w:val="24"/>
        </w:rPr>
        <w:t xml:space="preserve"> others; Peter v Attorney-General </w:t>
      </w:r>
      <w:r w:rsidR="00BF593A">
        <w:rPr>
          <w:rFonts w:ascii="Arial" w:hAnsi="Arial" w:cs="Arial"/>
          <w:i/>
          <w:sz w:val="24"/>
          <w:szCs w:val="24"/>
        </w:rPr>
        <w:t>&amp; o</w:t>
      </w:r>
      <w:r w:rsidRPr="00D0127A">
        <w:rPr>
          <w:rFonts w:ascii="Arial" w:hAnsi="Arial" w:cs="Arial"/>
          <w:i/>
          <w:sz w:val="24"/>
          <w:szCs w:val="24"/>
        </w:rPr>
        <w:t>thers, supra</w:t>
      </w:r>
      <w:r w:rsidR="00590CC8">
        <w:rPr>
          <w:rFonts w:ascii="Arial" w:hAnsi="Arial" w:cs="Arial"/>
          <w:sz w:val="24"/>
          <w:szCs w:val="24"/>
        </w:rPr>
        <w:t xml:space="preserve">: </w:t>
      </w:r>
    </w:p>
    <w:p w:rsidR="00590CC8" w:rsidRPr="00590CC8" w:rsidRDefault="00BF593A" w:rsidP="00590CC8">
      <w:pPr>
        <w:spacing w:line="360" w:lineRule="auto"/>
        <w:ind w:left="1440" w:hanging="720"/>
        <w:jc w:val="both"/>
        <w:rPr>
          <w:rFonts w:ascii="Arial" w:hAnsi="Arial" w:cs="Arial"/>
        </w:rPr>
      </w:pPr>
      <w:r>
        <w:rPr>
          <w:rFonts w:ascii="Arial" w:hAnsi="Arial" w:cs="Arial"/>
        </w:rPr>
        <w:t>‘</w:t>
      </w:r>
      <w:r w:rsidR="00590CC8" w:rsidRPr="00590CC8">
        <w:rPr>
          <w:rFonts w:ascii="Arial" w:hAnsi="Arial" w:cs="Arial"/>
        </w:rPr>
        <w:t>1.</w:t>
      </w:r>
      <w:r w:rsidR="00590CC8" w:rsidRPr="00590CC8">
        <w:rPr>
          <w:rFonts w:ascii="Arial" w:hAnsi="Arial" w:cs="Arial"/>
        </w:rPr>
        <w:tab/>
        <w:t xml:space="preserve">Cases where the value of the stock is </w:t>
      </w:r>
      <w:r w:rsidR="00590CC8" w:rsidRPr="00590CC8">
        <w:rPr>
          <w:rFonts w:ascii="Arial" w:hAnsi="Arial" w:cs="Arial"/>
          <w:u w:val="single"/>
        </w:rPr>
        <w:t>less than N$500</w:t>
      </w:r>
      <w:r w:rsidR="00590CC8" w:rsidRPr="00590CC8">
        <w:rPr>
          <w:rFonts w:ascii="Arial" w:hAnsi="Arial" w:cs="Arial"/>
        </w:rPr>
        <w:t xml:space="preserve">, (s 14(1)(a)(i)) and the accused is </w:t>
      </w:r>
      <w:r w:rsidR="00590CC8" w:rsidRPr="00590CC8">
        <w:rPr>
          <w:rFonts w:ascii="Arial" w:hAnsi="Arial" w:cs="Arial"/>
          <w:u w:val="single"/>
        </w:rPr>
        <w:t>a first offender</w:t>
      </w:r>
    </w:p>
    <w:p w:rsidR="00590CC8" w:rsidRPr="00590CC8" w:rsidRDefault="00590CC8" w:rsidP="00590CC8">
      <w:pPr>
        <w:spacing w:line="360" w:lineRule="auto"/>
        <w:ind w:left="1440"/>
        <w:jc w:val="both"/>
        <w:rPr>
          <w:rFonts w:ascii="Arial" w:hAnsi="Arial" w:cs="Arial"/>
        </w:rPr>
      </w:pPr>
      <w:r w:rsidRPr="00590CC8">
        <w:rPr>
          <w:rFonts w:ascii="Arial" w:hAnsi="Arial" w:cs="Arial"/>
        </w:rPr>
        <w:t>1.1</w:t>
      </w:r>
      <w:r w:rsidRPr="00590CC8">
        <w:rPr>
          <w:rFonts w:ascii="Arial" w:hAnsi="Arial" w:cs="Arial"/>
        </w:rPr>
        <w:tab/>
        <w:t>The prescribed sentence is any period of imprisonment of not less than two years without the option of a fine, but not exceeding the normal sentence jurisdiction of the magistrate.</w:t>
      </w:r>
    </w:p>
    <w:p w:rsidR="00590CC8" w:rsidRPr="00590CC8" w:rsidRDefault="00590CC8" w:rsidP="00590CC8">
      <w:pPr>
        <w:spacing w:line="360" w:lineRule="auto"/>
        <w:ind w:left="1440"/>
        <w:jc w:val="both"/>
        <w:rPr>
          <w:rFonts w:ascii="Arial" w:hAnsi="Arial" w:cs="Arial"/>
        </w:rPr>
      </w:pPr>
      <w:r w:rsidRPr="00590CC8">
        <w:rPr>
          <w:rFonts w:ascii="Arial" w:hAnsi="Arial" w:cs="Arial"/>
        </w:rPr>
        <w:t>1.2</w:t>
      </w:r>
      <w:r w:rsidRPr="00590CC8">
        <w:rPr>
          <w:rFonts w:ascii="Arial" w:hAnsi="Arial" w:cs="Arial"/>
        </w:rPr>
        <w:tab/>
        <w:t xml:space="preserve">The court </w:t>
      </w:r>
      <w:r w:rsidRPr="00590CC8">
        <w:rPr>
          <w:rFonts w:ascii="Arial" w:hAnsi="Arial" w:cs="Arial"/>
          <w:u w:val="single"/>
        </w:rPr>
        <w:t>must explain</w:t>
      </w:r>
      <w:r w:rsidRPr="00590CC8">
        <w:rPr>
          <w:rFonts w:ascii="Arial" w:hAnsi="Arial" w:cs="Arial"/>
        </w:rPr>
        <w:t xml:space="preserve"> s 14(2) to the accused and if satisfied that </w:t>
      </w:r>
      <w:r w:rsidRPr="00590CC8">
        <w:rPr>
          <w:rFonts w:ascii="Arial" w:hAnsi="Arial" w:cs="Arial"/>
          <w:u w:val="single"/>
        </w:rPr>
        <w:t>substantial and compelling circumstances exist</w:t>
      </w:r>
      <w:r w:rsidRPr="00590CC8">
        <w:rPr>
          <w:rFonts w:ascii="Arial" w:hAnsi="Arial" w:cs="Arial"/>
        </w:rPr>
        <w:t xml:space="preserve">, enter those circumstances on </w:t>
      </w:r>
      <w:r w:rsidRPr="00590CC8">
        <w:rPr>
          <w:rFonts w:ascii="Arial" w:hAnsi="Arial" w:cs="Arial"/>
        </w:rPr>
        <w:lastRenderedPageBreak/>
        <w:t xml:space="preserve">the record and may impose a lesser sentence than two years' imprisonment, which must still be a period of imprisonment. </w:t>
      </w:r>
    </w:p>
    <w:p w:rsidR="00590CC8" w:rsidRPr="00590CC8" w:rsidRDefault="00590CC8" w:rsidP="00590CC8">
      <w:pPr>
        <w:spacing w:line="360" w:lineRule="auto"/>
        <w:ind w:left="2160" w:hanging="720"/>
        <w:jc w:val="both"/>
        <w:rPr>
          <w:rFonts w:ascii="Arial" w:hAnsi="Arial" w:cs="Arial"/>
        </w:rPr>
      </w:pPr>
      <w:r w:rsidRPr="00590CC8">
        <w:rPr>
          <w:rFonts w:ascii="Arial" w:hAnsi="Arial" w:cs="Arial"/>
        </w:rPr>
        <w:t>1.3</w:t>
      </w:r>
      <w:r w:rsidRPr="00590CC8">
        <w:rPr>
          <w:rFonts w:ascii="Arial" w:hAnsi="Arial" w:cs="Arial"/>
        </w:rPr>
        <w:tab/>
        <w:t xml:space="preserve">If the court finds that there are substantial and compelling circumstances it may impose a shorter period </w:t>
      </w:r>
      <w:r w:rsidRPr="00590CC8">
        <w:rPr>
          <w:rFonts w:ascii="Arial" w:hAnsi="Arial" w:cs="Arial"/>
          <w:u w:val="single"/>
        </w:rPr>
        <w:t>of imprisonment</w:t>
      </w:r>
      <w:r w:rsidRPr="00590CC8">
        <w:rPr>
          <w:rFonts w:ascii="Arial" w:hAnsi="Arial" w:cs="Arial"/>
        </w:rPr>
        <w:t xml:space="preserve">. The court may in its discretion </w:t>
      </w:r>
      <w:r w:rsidRPr="00590CC8">
        <w:rPr>
          <w:rFonts w:ascii="Arial" w:hAnsi="Arial" w:cs="Arial"/>
          <w:u w:val="single"/>
        </w:rPr>
        <w:t>also wholly or partly suspend any period of imprisonment</w:t>
      </w:r>
      <w:r w:rsidRPr="00590CC8">
        <w:rPr>
          <w:rFonts w:ascii="Arial" w:hAnsi="Arial" w:cs="Arial"/>
        </w:rPr>
        <w:t>.</w:t>
      </w:r>
    </w:p>
    <w:p w:rsidR="00590CC8" w:rsidRPr="00590CC8" w:rsidRDefault="00590CC8" w:rsidP="00590CC8">
      <w:pPr>
        <w:spacing w:line="360" w:lineRule="auto"/>
        <w:ind w:left="2160" w:hanging="720"/>
        <w:jc w:val="both"/>
        <w:rPr>
          <w:rFonts w:ascii="Arial" w:hAnsi="Arial" w:cs="Arial"/>
        </w:rPr>
      </w:pPr>
      <w:r w:rsidRPr="00590CC8">
        <w:rPr>
          <w:rFonts w:ascii="Arial" w:hAnsi="Arial" w:cs="Arial"/>
        </w:rPr>
        <w:t>1.4</w:t>
      </w:r>
      <w:r w:rsidRPr="00590CC8">
        <w:rPr>
          <w:rFonts w:ascii="Arial" w:hAnsi="Arial" w:cs="Arial"/>
        </w:rPr>
        <w:tab/>
        <w:t xml:space="preserve">If the court is </w:t>
      </w:r>
      <w:r w:rsidRPr="00590CC8">
        <w:rPr>
          <w:rFonts w:ascii="Arial" w:hAnsi="Arial" w:cs="Arial"/>
          <w:u w:val="single"/>
        </w:rPr>
        <w:t>not satisfied</w:t>
      </w:r>
      <w:r w:rsidRPr="00590CC8">
        <w:rPr>
          <w:rFonts w:ascii="Arial" w:hAnsi="Arial" w:cs="Arial"/>
        </w:rPr>
        <w:t xml:space="preserve"> that there are substantial and compelling circumstances, it </w:t>
      </w:r>
      <w:r w:rsidRPr="00590CC8">
        <w:rPr>
          <w:rFonts w:ascii="Arial" w:hAnsi="Arial" w:cs="Arial"/>
          <w:u w:val="single"/>
        </w:rPr>
        <w:t xml:space="preserve">must impose a sentence of at least two years' </w:t>
      </w:r>
      <w:r w:rsidRPr="00590CC8">
        <w:rPr>
          <w:rFonts w:ascii="Arial" w:hAnsi="Arial" w:cs="Arial"/>
          <w:b/>
          <w:u w:val="single"/>
        </w:rPr>
        <w:t>imprisonment</w:t>
      </w:r>
      <w:r w:rsidRPr="00590CC8">
        <w:rPr>
          <w:rFonts w:ascii="Arial" w:hAnsi="Arial" w:cs="Arial"/>
        </w:rPr>
        <w:t xml:space="preserve"> without the option of a fine, but </w:t>
      </w:r>
      <w:r w:rsidRPr="00590CC8">
        <w:rPr>
          <w:rFonts w:ascii="Arial" w:hAnsi="Arial" w:cs="Arial"/>
          <w:u w:val="single"/>
        </w:rPr>
        <w:t>part of the sentence may be suspended</w:t>
      </w:r>
      <w:r w:rsidRPr="00590CC8">
        <w:rPr>
          <w:rFonts w:ascii="Arial" w:hAnsi="Arial" w:cs="Arial"/>
        </w:rPr>
        <w:t>.</w:t>
      </w:r>
    </w:p>
    <w:p w:rsidR="00590CC8" w:rsidRPr="00590CC8" w:rsidRDefault="00590CC8" w:rsidP="00590CC8">
      <w:pPr>
        <w:spacing w:line="360" w:lineRule="auto"/>
        <w:ind w:left="1440" w:hanging="720"/>
        <w:jc w:val="both"/>
        <w:rPr>
          <w:rFonts w:ascii="Arial" w:hAnsi="Arial" w:cs="Arial"/>
        </w:rPr>
      </w:pPr>
      <w:r w:rsidRPr="00590CC8">
        <w:rPr>
          <w:rFonts w:ascii="Arial" w:hAnsi="Arial" w:cs="Arial"/>
        </w:rPr>
        <w:t>2.</w:t>
      </w:r>
      <w:r w:rsidRPr="00590CC8">
        <w:rPr>
          <w:rFonts w:ascii="Arial" w:hAnsi="Arial" w:cs="Arial"/>
        </w:rPr>
        <w:tab/>
        <w:t xml:space="preserve">Cases where the value of the stock </w:t>
      </w:r>
      <w:r w:rsidRPr="00590CC8">
        <w:rPr>
          <w:rFonts w:ascii="Arial" w:hAnsi="Arial" w:cs="Arial"/>
          <w:u w:val="single"/>
        </w:rPr>
        <w:t>is N$500 or more</w:t>
      </w:r>
      <w:r w:rsidRPr="00590CC8">
        <w:rPr>
          <w:rFonts w:ascii="Arial" w:hAnsi="Arial" w:cs="Arial"/>
        </w:rPr>
        <w:t xml:space="preserve">, (s 14(1)(a)(ii)) and the accused is </w:t>
      </w:r>
      <w:r w:rsidRPr="00590CC8">
        <w:rPr>
          <w:rFonts w:ascii="Arial" w:hAnsi="Arial" w:cs="Arial"/>
          <w:u w:val="single"/>
        </w:rPr>
        <w:t>a first offender</w:t>
      </w:r>
    </w:p>
    <w:p w:rsidR="00590CC8" w:rsidRPr="00590CC8" w:rsidRDefault="00590CC8" w:rsidP="00590CC8">
      <w:pPr>
        <w:spacing w:line="360" w:lineRule="auto"/>
        <w:ind w:left="2160" w:hanging="720"/>
        <w:jc w:val="both"/>
        <w:rPr>
          <w:rFonts w:ascii="Arial" w:hAnsi="Arial" w:cs="Arial"/>
        </w:rPr>
      </w:pPr>
      <w:r w:rsidRPr="00590CC8">
        <w:rPr>
          <w:rFonts w:ascii="Arial" w:hAnsi="Arial" w:cs="Arial"/>
        </w:rPr>
        <w:t>2.1</w:t>
      </w:r>
      <w:r w:rsidRPr="00590CC8">
        <w:rPr>
          <w:rFonts w:ascii="Arial" w:hAnsi="Arial" w:cs="Arial"/>
        </w:rPr>
        <w:tab/>
        <w:t xml:space="preserve">The prescribed sentence is </w:t>
      </w:r>
      <w:r w:rsidRPr="00590CC8">
        <w:rPr>
          <w:rFonts w:ascii="Arial" w:hAnsi="Arial" w:cs="Arial"/>
          <w:u w:val="single"/>
        </w:rPr>
        <w:t>any period of imprisonment</w:t>
      </w:r>
      <w:r w:rsidRPr="00590CC8">
        <w:rPr>
          <w:rFonts w:ascii="Arial" w:hAnsi="Arial" w:cs="Arial"/>
        </w:rPr>
        <w:t xml:space="preserve"> without the option of a fine, but not exceeding the normal sentence jurisdiction of the magistrate.  </w:t>
      </w:r>
    </w:p>
    <w:p w:rsidR="00590CC8" w:rsidRPr="00590CC8" w:rsidRDefault="00590CC8" w:rsidP="00590CC8">
      <w:pPr>
        <w:spacing w:line="360" w:lineRule="auto"/>
        <w:ind w:left="2160" w:hanging="720"/>
        <w:jc w:val="both"/>
        <w:rPr>
          <w:rFonts w:ascii="Arial" w:hAnsi="Arial" w:cs="Arial"/>
        </w:rPr>
      </w:pPr>
      <w:r w:rsidRPr="00590CC8">
        <w:rPr>
          <w:rFonts w:ascii="Arial" w:hAnsi="Arial" w:cs="Arial"/>
        </w:rPr>
        <w:t>2.2</w:t>
      </w:r>
      <w:r w:rsidRPr="00590CC8">
        <w:rPr>
          <w:rFonts w:ascii="Arial" w:hAnsi="Arial" w:cs="Arial"/>
        </w:rPr>
        <w:tab/>
        <w:t xml:space="preserve">Section 14(2) does not apply, ie </w:t>
      </w:r>
      <w:r w:rsidRPr="00590CC8">
        <w:rPr>
          <w:rFonts w:ascii="Arial" w:hAnsi="Arial" w:cs="Arial"/>
          <w:u w:val="single"/>
        </w:rPr>
        <w:t>the court is not concerned with substantial and compelling circumstances.</w:t>
      </w:r>
    </w:p>
    <w:p w:rsidR="00590CC8" w:rsidRPr="00590CC8" w:rsidRDefault="00590CC8" w:rsidP="00590CC8">
      <w:pPr>
        <w:spacing w:line="360" w:lineRule="auto"/>
        <w:jc w:val="both"/>
        <w:rPr>
          <w:rFonts w:ascii="Arial" w:hAnsi="Arial" w:cs="Arial"/>
        </w:rPr>
      </w:pPr>
      <w:r w:rsidRPr="00590CC8">
        <w:rPr>
          <w:rFonts w:ascii="Arial" w:hAnsi="Arial" w:cs="Arial"/>
        </w:rPr>
        <w:tab/>
      </w:r>
      <w:r w:rsidRPr="00590CC8">
        <w:rPr>
          <w:rFonts w:ascii="Arial" w:hAnsi="Arial" w:cs="Arial"/>
        </w:rPr>
        <w:tab/>
        <w:t>2.3</w:t>
      </w:r>
      <w:r w:rsidRPr="00590CC8">
        <w:rPr>
          <w:rFonts w:ascii="Arial" w:hAnsi="Arial" w:cs="Arial"/>
        </w:rPr>
        <w:tab/>
      </w:r>
      <w:r w:rsidRPr="00590CC8">
        <w:rPr>
          <w:rFonts w:ascii="Arial" w:hAnsi="Arial" w:cs="Arial"/>
          <w:u w:val="single"/>
        </w:rPr>
        <w:t>The court may wholly or partly suspend the period of imprisonment</w:t>
      </w:r>
      <w:r w:rsidRPr="00590CC8">
        <w:rPr>
          <w:rFonts w:ascii="Arial" w:hAnsi="Arial" w:cs="Arial"/>
        </w:rPr>
        <w:t>.</w:t>
      </w:r>
      <w:r w:rsidR="00BF593A">
        <w:rPr>
          <w:rFonts w:ascii="Arial" w:hAnsi="Arial" w:cs="Arial"/>
        </w:rPr>
        <w:t>’</w:t>
      </w:r>
    </w:p>
    <w:p w:rsidR="00D0127A" w:rsidRDefault="00D0127A" w:rsidP="00D0127A">
      <w:pPr>
        <w:spacing w:line="360" w:lineRule="auto"/>
        <w:jc w:val="both"/>
        <w:rPr>
          <w:rFonts w:ascii="Arial" w:hAnsi="Arial" w:cs="Arial"/>
          <w:sz w:val="24"/>
          <w:szCs w:val="24"/>
        </w:rPr>
      </w:pPr>
      <w:r>
        <w:rPr>
          <w:rFonts w:ascii="Arial" w:hAnsi="Arial" w:cs="Arial"/>
          <w:sz w:val="24"/>
          <w:szCs w:val="24"/>
        </w:rPr>
        <w:tab/>
      </w:r>
    </w:p>
    <w:p w:rsidR="00CB1C17" w:rsidRDefault="00590CC8" w:rsidP="00D0127A">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The matter cannot be made any simpler or clearer than that. The court may not impose a sentence of a fine and if the prescribed minimum for stock valued at </w:t>
      </w:r>
      <w:r w:rsidRPr="00DA3463">
        <w:rPr>
          <w:rFonts w:ascii="Arial" w:hAnsi="Arial" w:cs="Arial"/>
          <w:b/>
          <w:sz w:val="24"/>
          <w:szCs w:val="24"/>
          <w:u w:val="single"/>
        </w:rPr>
        <w:t>less</w:t>
      </w:r>
      <w:r w:rsidRPr="00DA3463">
        <w:rPr>
          <w:rFonts w:ascii="Arial" w:hAnsi="Arial" w:cs="Arial"/>
          <w:sz w:val="24"/>
          <w:szCs w:val="24"/>
          <w:u w:val="single"/>
        </w:rPr>
        <w:t xml:space="preserve"> </w:t>
      </w:r>
      <w:r>
        <w:rPr>
          <w:rFonts w:ascii="Arial" w:hAnsi="Arial" w:cs="Arial"/>
          <w:sz w:val="24"/>
          <w:szCs w:val="24"/>
        </w:rPr>
        <w:t xml:space="preserve">than N$500 is two years’ imprisonment, it stands to reason that </w:t>
      </w:r>
      <w:r w:rsidR="00CB1C17">
        <w:rPr>
          <w:rFonts w:ascii="Arial" w:hAnsi="Arial" w:cs="Arial"/>
          <w:sz w:val="24"/>
          <w:szCs w:val="24"/>
        </w:rPr>
        <w:t xml:space="preserve">the court cannot impose a sentence </w:t>
      </w:r>
      <w:r w:rsidR="00DA3463">
        <w:rPr>
          <w:rFonts w:ascii="Arial" w:hAnsi="Arial" w:cs="Arial"/>
          <w:sz w:val="24"/>
          <w:szCs w:val="24"/>
        </w:rPr>
        <w:t xml:space="preserve">of </w:t>
      </w:r>
      <w:r w:rsidR="00CB1C17">
        <w:rPr>
          <w:rFonts w:ascii="Arial" w:hAnsi="Arial" w:cs="Arial"/>
          <w:sz w:val="24"/>
          <w:szCs w:val="24"/>
        </w:rPr>
        <w:t>less than two years</w:t>
      </w:r>
      <w:r w:rsidR="00DA3463">
        <w:rPr>
          <w:rFonts w:ascii="Arial" w:hAnsi="Arial" w:cs="Arial"/>
          <w:sz w:val="24"/>
          <w:szCs w:val="24"/>
        </w:rPr>
        <w:t>’</w:t>
      </w:r>
      <w:r w:rsidR="00CB1C17">
        <w:rPr>
          <w:rFonts w:ascii="Arial" w:hAnsi="Arial" w:cs="Arial"/>
          <w:sz w:val="24"/>
          <w:szCs w:val="24"/>
        </w:rPr>
        <w:t xml:space="preserve"> imprisonment for stock worth </w:t>
      </w:r>
      <w:r w:rsidR="00CB1C17" w:rsidRPr="00DA3463">
        <w:rPr>
          <w:rFonts w:ascii="Arial" w:hAnsi="Arial" w:cs="Arial"/>
          <w:b/>
          <w:sz w:val="24"/>
          <w:szCs w:val="24"/>
          <w:u w:val="single"/>
        </w:rPr>
        <w:t>more</w:t>
      </w:r>
      <w:r w:rsidR="00CB1C17" w:rsidRPr="00DA3463">
        <w:rPr>
          <w:rFonts w:ascii="Arial" w:hAnsi="Arial" w:cs="Arial"/>
          <w:b/>
          <w:sz w:val="24"/>
          <w:szCs w:val="24"/>
        </w:rPr>
        <w:t xml:space="preserve"> </w:t>
      </w:r>
      <w:r w:rsidR="00CB1C17">
        <w:rPr>
          <w:rFonts w:ascii="Arial" w:hAnsi="Arial" w:cs="Arial"/>
          <w:sz w:val="24"/>
          <w:szCs w:val="24"/>
        </w:rPr>
        <w:t xml:space="preserve">than N$ </w:t>
      </w:r>
      <w:r w:rsidR="00DA3463">
        <w:rPr>
          <w:rFonts w:ascii="Arial" w:hAnsi="Arial" w:cs="Arial"/>
          <w:sz w:val="24"/>
          <w:szCs w:val="24"/>
        </w:rPr>
        <w:t xml:space="preserve">500 </w:t>
      </w:r>
      <w:r w:rsidR="00CB1C17">
        <w:rPr>
          <w:rFonts w:ascii="Arial" w:hAnsi="Arial" w:cs="Arial"/>
          <w:sz w:val="24"/>
          <w:szCs w:val="24"/>
        </w:rPr>
        <w:t xml:space="preserve">despite the fact that there are no prescribed </w:t>
      </w:r>
      <w:r w:rsidR="00DA3463">
        <w:rPr>
          <w:rFonts w:ascii="Arial" w:hAnsi="Arial" w:cs="Arial"/>
          <w:sz w:val="24"/>
          <w:szCs w:val="24"/>
        </w:rPr>
        <w:t xml:space="preserve">minimum </w:t>
      </w:r>
      <w:r w:rsidR="00CB1C17">
        <w:rPr>
          <w:rFonts w:ascii="Arial" w:hAnsi="Arial" w:cs="Arial"/>
          <w:sz w:val="24"/>
          <w:szCs w:val="24"/>
        </w:rPr>
        <w:t>sentence at present</w:t>
      </w:r>
      <w:r w:rsidR="00DA3463">
        <w:rPr>
          <w:rFonts w:ascii="Arial" w:hAnsi="Arial" w:cs="Arial"/>
          <w:sz w:val="24"/>
          <w:szCs w:val="24"/>
        </w:rPr>
        <w:t>,</w:t>
      </w:r>
      <w:r w:rsidR="00CB1C17">
        <w:rPr>
          <w:rFonts w:ascii="Arial" w:hAnsi="Arial" w:cs="Arial"/>
          <w:sz w:val="24"/>
          <w:szCs w:val="24"/>
        </w:rPr>
        <w:t xml:space="preserve"> the latter having be</w:t>
      </w:r>
      <w:r w:rsidR="00DA3463">
        <w:rPr>
          <w:rFonts w:ascii="Arial" w:hAnsi="Arial" w:cs="Arial"/>
          <w:sz w:val="24"/>
          <w:szCs w:val="24"/>
        </w:rPr>
        <w:t>en</w:t>
      </w:r>
      <w:r w:rsidR="00CB1C17">
        <w:rPr>
          <w:rFonts w:ascii="Arial" w:hAnsi="Arial" w:cs="Arial"/>
          <w:sz w:val="24"/>
          <w:szCs w:val="24"/>
        </w:rPr>
        <w:t xml:space="preserve"> struck down. </w:t>
      </w:r>
    </w:p>
    <w:p w:rsidR="00CB1C17" w:rsidRDefault="00CB1C17" w:rsidP="00CB1C17">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Pr="00BF593A">
        <w:rPr>
          <w:rFonts w:ascii="Arial" w:hAnsi="Arial" w:cs="Arial"/>
          <w:i/>
          <w:sz w:val="24"/>
          <w:szCs w:val="24"/>
        </w:rPr>
        <w:t xml:space="preserve">S v </w:t>
      </w:r>
      <w:r w:rsidR="00BF593A" w:rsidRPr="00BF593A">
        <w:rPr>
          <w:rFonts w:ascii="Arial" w:hAnsi="Arial" w:cs="Arial"/>
          <w:i/>
          <w:sz w:val="24"/>
          <w:szCs w:val="24"/>
        </w:rPr>
        <w:t>Undari</w:t>
      </w:r>
      <w:r w:rsidRPr="00CB1C17">
        <w:rPr>
          <w:rFonts w:ascii="Arial" w:hAnsi="Arial" w:cs="Arial"/>
          <w:sz w:val="24"/>
          <w:szCs w:val="24"/>
        </w:rPr>
        <w:t xml:space="preserve"> 2010 (2) NR 695 (HC)</w:t>
      </w:r>
      <w:r>
        <w:rPr>
          <w:rFonts w:ascii="Arial" w:hAnsi="Arial" w:cs="Arial"/>
          <w:sz w:val="24"/>
          <w:szCs w:val="24"/>
        </w:rPr>
        <w:t xml:space="preserve"> Liebenberg J at page paragraph 18 – 19 stated as follow:</w:t>
      </w:r>
    </w:p>
    <w:p w:rsidR="00CB1C17" w:rsidRPr="00CB1C17" w:rsidRDefault="00BF593A" w:rsidP="00CB1C17">
      <w:pPr>
        <w:spacing w:line="360" w:lineRule="auto"/>
        <w:ind w:left="720"/>
        <w:jc w:val="both"/>
        <w:rPr>
          <w:rFonts w:ascii="Arial" w:hAnsi="Arial" w:cs="Arial"/>
        </w:rPr>
      </w:pPr>
      <w:r>
        <w:rPr>
          <w:rFonts w:ascii="Arial" w:hAnsi="Arial" w:cs="Arial"/>
          <w:sz w:val="24"/>
          <w:szCs w:val="24"/>
        </w:rPr>
        <w:t>‘</w:t>
      </w:r>
      <w:r w:rsidR="00CB1C17" w:rsidRPr="00CB1C17">
        <w:rPr>
          <w:rFonts w:ascii="Arial" w:hAnsi="Arial" w:cs="Arial"/>
        </w:rPr>
        <w:t xml:space="preserve">Whereas it is the prosecution who relies on the value of the stock in question, the State obviously carries the onus to prove such value to the satisfaction of the court. In circumstances where the value of the livestock had not been determined prior to </w:t>
      </w:r>
      <w:r w:rsidR="00CB1C17" w:rsidRPr="00CB1C17">
        <w:rPr>
          <w:rFonts w:ascii="Arial" w:hAnsi="Arial" w:cs="Arial"/>
        </w:rPr>
        <w:lastRenderedPageBreak/>
        <w:t>the matter being received in the regional court; or the latter court is not satisfied that the accused unequivocally admitted the value, it may, to ensure that the court has sufficient information for determining a suitable sentence, inform the prosecution accordingly and invite evidence under s 112(3) of the Act.  G  See S v Sikhindi 1978 (1) SA 1072 (N); S v Phakati 1978 (4) SA 477 (T); S v Bromkamp 1978 (2) PH H205 (NC); and S v Serumala 1978 (4) SA 811 (NC).</w:t>
      </w:r>
    </w:p>
    <w:p w:rsidR="00D0127A" w:rsidRPr="004A757D" w:rsidRDefault="00CB1C17" w:rsidP="00CB1C17">
      <w:pPr>
        <w:spacing w:line="360" w:lineRule="auto"/>
        <w:ind w:left="720"/>
        <w:jc w:val="both"/>
        <w:rPr>
          <w:rFonts w:ascii="Arial" w:hAnsi="Arial" w:cs="Arial"/>
          <w:sz w:val="24"/>
          <w:szCs w:val="24"/>
          <w:u w:val="single"/>
        </w:rPr>
      </w:pPr>
      <w:r w:rsidRPr="00CB1C17">
        <w:rPr>
          <w:rFonts w:ascii="Arial" w:hAnsi="Arial" w:cs="Arial"/>
        </w:rPr>
        <w:t xml:space="preserve">Should the prosecution for some reason or another fail to establish the value of the stock in question, the regional </w:t>
      </w:r>
      <w:r w:rsidRPr="004A757D">
        <w:rPr>
          <w:rFonts w:ascii="Arial" w:hAnsi="Arial" w:cs="Arial"/>
          <w:u w:val="single"/>
        </w:rPr>
        <w:t>court is constrained to apply the provisions of s 14(1)(a)(i) and to sentence the accused, if he is a first offender, to imprisonment of not less than two years, because it was not proved that the value of</w:t>
      </w:r>
      <w:r w:rsidR="00BF593A">
        <w:rPr>
          <w:rFonts w:ascii="Arial" w:hAnsi="Arial" w:cs="Arial"/>
          <w:u w:val="single"/>
        </w:rPr>
        <w:t xml:space="preserve"> the stock was N$500 or more.’</w:t>
      </w:r>
      <w:r w:rsidR="00590CC8" w:rsidRPr="004A757D">
        <w:rPr>
          <w:rFonts w:ascii="Arial" w:hAnsi="Arial" w:cs="Arial"/>
          <w:u w:val="single"/>
        </w:rPr>
        <w:t xml:space="preserve"> </w:t>
      </w:r>
    </w:p>
    <w:p w:rsidR="004A757D" w:rsidRDefault="00CB1C17" w:rsidP="00D0127A">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4A757D">
        <w:rPr>
          <w:rFonts w:ascii="Arial" w:hAnsi="Arial" w:cs="Arial"/>
          <w:sz w:val="24"/>
          <w:szCs w:val="24"/>
        </w:rPr>
        <w:t>In this case the State Prosecutor made no effort to prove the value</w:t>
      </w:r>
      <w:r w:rsidR="00BF593A">
        <w:rPr>
          <w:rFonts w:ascii="Arial" w:hAnsi="Arial" w:cs="Arial"/>
          <w:sz w:val="24"/>
          <w:szCs w:val="24"/>
        </w:rPr>
        <w:t xml:space="preserve"> of the cow and in fact misled</w:t>
      </w:r>
      <w:r w:rsidR="004A757D">
        <w:rPr>
          <w:rFonts w:ascii="Arial" w:hAnsi="Arial" w:cs="Arial"/>
          <w:sz w:val="24"/>
          <w:szCs w:val="24"/>
        </w:rPr>
        <w:t xml:space="preserve"> the court by proposing that a fine may be imposed. </w:t>
      </w:r>
    </w:p>
    <w:p w:rsidR="004A757D" w:rsidRDefault="004A757D" w:rsidP="00D0127A">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The sentencing proceedings are not in accordance with justice and it stand</w:t>
      </w:r>
      <w:r w:rsidR="00DA3463">
        <w:rPr>
          <w:rFonts w:ascii="Arial" w:hAnsi="Arial" w:cs="Arial"/>
          <w:sz w:val="24"/>
          <w:szCs w:val="24"/>
        </w:rPr>
        <w:t>s</w:t>
      </w:r>
      <w:r>
        <w:rPr>
          <w:rFonts w:ascii="Arial" w:hAnsi="Arial" w:cs="Arial"/>
          <w:sz w:val="24"/>
          <w:szCs w:val="24"/>
        </w:rPr>
        <w:t xml:space="preserve"> to be set aside. This court however deem</w:t>
      </w:r>
      <w:r w:rsidR="00BF593A">
        <w:rPr>
          <w:rFonts w:ascii="Arial" w:hAnsi="Arial" w:cs="Arial"/>
          <w:sz w:val="24"/>
          <w:szCs w:val="24"/>
        </w:rPr>
        <w:t>s</w:t>
      </w:r>
      <w:r>
        <w:rPr>
          <w:rFonts w:ascii="Arial" w:hAnsi="Arial" w:cs="Arial"/>
          <w:sz w:val="24"/>
          <w:szCs w:val="24"/>
        </w:rPr>
        <w:t xml:space="preserve"> it in the interest of justice to remit this matter to magistrate to consider sentence afresh following the guidelines and the authorities referred to herein.</w:t>
      </w:r>
    </w:p>
    <w:p w:rsidR="004A757D" w:rsidRDefault="004A757D" w:rsidP="00D0127A">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In the result the following order is made:</w:t>
      </w:r>
    </w:p>
    <w:p w:rsidR="004A757D" w:rsidRDefault="004A757D" w:rsidP="00D0127A">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conviction is confirmed; and </w:t>
      </w:r>
    </w:p>
    <w:p w:rsidR="00605FC9" w:rsidRDefault="004A757D" w:rsidP="00D0127A">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sentence imposed is set aside and the fine, if paid </w:t>
      </w:r>
      <w:r w:rsidR="00605FC9">
        <w:rPr>
          <w:rFonts w:ascii="Arial" w:hAnsi="Arial" w:cs="Arial"/>
          <w:sz w:val="24"/>
          <w:szCs w:val="24"/>
        </w:rPr>
        <w:t>ought to be refunded;</w:t>
      </w:r>
    </w:p>
    <w:p w:rsidR="00605FC9" w:rsidRDefault="00605FC9" w:rsidP="00605FC9">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T</w:t>
      </w:r>
      <w:r w:rsidRPr="00605FC9">
        <w:rPr>
          <w:rFonts w:ascii="Arial" w:hAnsi="Arial" w:cs="Arial"/>
          <w:sz w:val="24"/>
          <w:szCs w:val="24"/>
        </w:rPr>
        <w:t xml:space="preserve">he matter is remitted to the </w:t>
      </w:r>
      <w:r>
        <w:rPr>
          <w:rFonts w:ascii="Arial" w:hAnsi="Arial" w:cs="Arial"/>
          <w:sz w:val="24"/>
          <w:szCs w:val="24"/>
        </w:rPr>
        <w:t xml:space="preserve">district court </w:t>
      </w:r>
      <w:r w:rsidRPr="00605FC9">
        <w:rPr>
          <w:rFonts w:ascii="Arial" w:hAnsi="Arial" w:cs="Arial"/>
          <w:sz w:val="24"/>
          <w:szCs w:val="24"/>
        </w:rPr>
        <w:t>sitting at</w:t>
      </w:r>
      <w:r>
        <w:rPr>
          <w:rFonts w:ascii="Arial" w:hAnsi="Arial" w:cs="Arial"/>
          <w:sz w:val="24"/>
          <w:szCs w:val="24"/>
        </w:rPr>
        <w:t xml:space="preserve"> Eenhana </w:t>
      </w:r>
      <w:r w:rsidRPr="00605FC9">
        <w:rPr>
          <w:rFonts w:ascii="Arial" w:hAnsi="Arial" w:cs="Arial"/>
          <w:sz w:val="24"/>
          <w:szCs w:val="24"/>
        </w:rPr>
        <w:t>to sentence the appellant in accordance with the guidelines set out herein.</w:t>
      </w:r>
    </w:p>
    <w:p w:rsidR="00D0127A" w:rsidRDefault="00605FC9" w:rsidP="00605FC9">
      <w:pPr>
        <w:spacing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605FC9">
        <w:rPr>
          <w:rFonts w:ascii="Arial" w:hAnsi="Arial" w:cs="Arial"/>
          <w:sz w:val="24"/>
          <w:szCs w:val="24"/>
        </w:rPr>
        <w:t>The sentencing court must have regard to the period already served by the appellant.</w:t>
      </w:r>
    </w:p>
    <w:p w:rsidR="00E02076" w:rsidRDefault="00E02076" w:rsidP="00DA3463">
      <w:pPr>
        <w:spacing w:line="240" w:lineRule="auto"/>
        <w:jc w:val="right"/>
        <w:rPr>
          <w:rFonts w:ascii="Arial" w:hAnsi="Arial" w:cs="Arial"/>
          <w:sz w:val="24"/>
          <w:szCs w:val="24"/>
        </w:rPr>
      </w:pPr>
      <w:r>
        <w:rPr>
          <w:rFonts w:ascii="Arial" w:hAnsi="Arial" w:cs="Arial"/>
          <w:sz w:val="24"/>
          <w:szCs w:val="24"/>
        </w:rPr>
        <w:tab/>
      </w:r>
      <w:r w:rsidR="00605FC9">
        <w:rPr>
          <w:rFonts w:ascii="Arial" w:hAnsi="Arial" w:cs="Arial"/>
          <w:sz w:val="24"/>
          <w:szCs w:val="24"/>
        </w:rPr>
        <w:tab/>
      </w:r>
      <w:r w:rsidR="00605FC9">
        <w:rPr>
          <w:rFonts w:ascii="Arial" w:hAnsi="Arial" w:cs="Arial"/>
          <w:sz w:val="24"/>
          <w:szCs w:val="24"/>
        </w:rPr>
        <w:tab/>
      </w:r>
      <w:r w:rsidR="00605FC9">
        <w:rPr>
          <w:rFonts w:ascii="Arial" w:hAnsi="Arial" w:cs="Arial"/>
          <w:sz w:val="24"/>
          <w:szCs w:val="24"/>
        </w:rPr>
        <w:tab/>
      </w:r>
      <w:r w:rsidR="00605FC9">
        <w:rPr>
          <w:rFonts w:ascii="Arial" w:hAnsi="Arial" w:cs="Arial"/>
          <w:sz w:val="24"/>
          <w:szCs w:val="24"/>
        </w:rPr>
        <w:tab/>
      </w:r>
      <w:r w:rsidR="00605FC9">
        <w:rPr>
          <w:rFonts w:ascii="Arial" w:hAnsi="Arial" w:cs="Arial"/>
          <w:sz w:val="24"/>
          <w:szCs w:val="24"/>
        </w:rPr>
        <w:tab/>
      </w:r>
      <w:r w:rsidR="00605FC9">
        <w:rPr>
          <w:rFonts w:ascii="Arial" w:hAnsi="Arial" w:cs="Arial"/>
          <w:sz w:val="24"/>
          <w:szCs w:val="24"/>
        </w:rPr>
        <w:tab/>
      </w:r>
      <w:r w:rsidR="00605FC9">
        <w:rPr>
          <w:rFonts w:ascii="Arial" w:hAnsi="Arial" w:cs="Arial"/>
          <w:sz w:val="24"/>
          <w:szCs w:val="24"/>
        </w:rPr>
        <w:tab/>
      </w:r>
      <w:r>
        <w:rPr>
          <w:rFonts w:ascii="Arial" w:hAnsi="Arial" w:cs="Arial"/>
          <w:sz w:val="24"/>
          <w:szCs w:val="24"/>
        </w:rPr>
        <w:t>___________________</w:t>
      </w:r>
    </w:p>
    <w:p w:rsidR="00E02076" w:rsidRPr="001B2B33" w:rsidRDefault="00E02076" w:rsidP="00DA3463">
      <w:pPr>
        <w:spacing w:line="240" w:lineRule="auto"/>
        <w:ind w:left="1440" w:hanging="720"/>
        <w:jc w:val="right"/>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B2B33">
        <w:rPr>
          <w:rFonts w:ascii="Arial" w:hAnsi="Arial" w:cs="Arial"/>
          <w:b/>
          <w:sz w:val="24"/>
          <w:szCs w:val="24"/>
        </w:rPr>
        <w:t xml:space="preserve">MA TOMMASI </w:t>
      </w:r>
    </w:p>
    <w:p w:rsidR="00E02076" w:rsidRDefault="00E02076" w:rsidP="00DA3463">
      <w:pPr>
        <w:spacing w:line="240" w:lineRule="auto"/>
        <w:ind w:left="1440" w:hanging="720"/>
        <w:jc w:val="right"/>
        <w:rPr>
          <w:rFonts w:ascii="Arial" w:hAnsi="Arial" w:cs="Arial"/>
          <w:sz w:val="24"/>
          <w:szCs w:val="24"/>
        </w:rPr>
      </w:pPr>
      <w:r w:rsidRPr="001B2B33">
        <w:rPr>
          <w:rFonts w:ascii="Arial" w:hAnsi="Arial" w:cs="Arial"/>
          <w:b/>
          <w:sz w:val="24"/>
          <w:szCs w:val="24"/>
        </w:rPr>
        <w:tab/>
      </w:r>
      <w:r w:rsidRPr="001B2B33">
        <w:rPr>
          <w:rFonts w:ascii="Arial" w:hAnsi="Arial" w:cs="Arial"/>
          <w:b/>
          <w:sz w:val="24"/>
          <w:szCs w:val="24"/>
        </w:rPr>
        <w:tab/>
      </w:r>
      <w:r w:rsidRPr="001B2B33">
        <w:rPr>
          <w:rFonts w:ascii="Arial" w:hAnsi="Arial" w:cs="Arial"/>
          <w:b/>
          <w:sz w:val="24"/>
          <w:szCs w:val="24"/>
        </w:rPr>
        <w:tab/>
      </w:r>
      <w:r w:rsidRPr="001B2B33">
        <w:rPr>
          <w:rFonts w:ascii="Arial" w:hAnsi="Arial" w:cs="Arial"/>
          <w:b/>
          <w:sz w:val="24"/>
          <w:szCs w:val="24"/>
        </w:rPr>
        <w:tab/>
      </w:r>
      <w:r w:rsidRPr="001B2B33">
        <w:rPr>
          <w:rFonts w:ascii="Arial" w:hAnsi="Arial" w:cs="Arial"/>
          <w:b/>
          <w:sz w:val="24"/>
          <w:szCs w:val="24"/>
        </w:rPr>
        <w:tab/>
      </w:r>
      <w:r w:rsidRPr="001B2B33">
        <w:rPr>
          <w:rFonts w:ascii="Arial" w:hAnsi="Arial" w:cs="Arial"/>
          <w:b/>
          <w:sz w:val="24"/>
          <w:szCs w:val="24"/>
        </w:rPr>
        <w:tab/>
      </w:r>
      <w:r w:rsidRPr="001B2B33">
        <w:rPr>
          <w:rFonts w:ascii="Arial" w:hAnsi="Arial" w:cs="Arial"/>
          <w:b/>
          <w:sz w:val="24"/>
          <w:szCs w:val="24"/>
        </w:rPr>
        <w:tab/>
      </w:r>
      <w:r w:rsidRPr="001B2B33">
        <w:rPr>
          <w:rFonts w:ascii="Arial" w:hAnsi="Arial" w:cs="Arial"/>
          <w:b/>
          <w:sz w:val="24"/>
          <w:szCs w:val="24"/>
        </w:rPr>
        <w:tab/>
        <w:t>Judge</w:t>
      </w:r>
    </w:p>
    <w:p w:rsidR="00E02076" w:rsidRDefault="00EE655E" w:rsidP="00DA3463">
      <w:pPr>
        <w:spacing w:line="240" w:lineRule="auto"/>
        <w:ind w:left="1440" w:hanging="720"/>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rsidR="00E02076" w:rsidRPr="001B2B33" w:rsidRDefault="00EE655E" w:rsidP="00DA3463">
      <w:pPr>
        <w:spacing w:line="240" w:lineRule="auto"/>
        <w:ind w:left="1440" w:hanging="720"/>
        <w:jc w:val="right"/>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B2B33">
        <w:rPr>
          <w:rFonts w:ascii="Arial" w:hAnsi="Arial" w:cs="Arial"/>
          <w:b/>
          <w:sz w:val="24"/>
          <w:szCs w:val="24"/>
        </w:rPr>
        <w:t>HC JANUARY</w:t>
      </w:r>
    </w:p>
    <w:p w:rsidR="00E02076" w:rsidRPr="001B2B33" w:rsidRDefault="00EE655E" w:rsidP="00DA3463">
      <w:pPr>
        <w:spacing w:line="240" w:lineRule="auto"/>
        <w:ind w:left="1440" w:hanging="720"/>
        <w:jc w:val="right"/>
        <w:rPr>
          <w:rFonts w:ascii="Arial" w:hAnsi="Arial" w:cs="Arial"/>
          <w:b/>
          <w:sz w:val="24"/>
          <w:szCs w:val="24"/>
        </w:rPr>
      </w:pPr>
      <w:r w:rsidRPr="001B2B33">
        <w:rPr>
          <w:rFonts w:ascii="Arial" w:hAnsi="Arial" w:cs="Arial"/>
          <w:b/>
          <w:sz w:val="24"/>
          <w:szCs w:val="24"/>
        </w:rPr>
        <w:lastRenderedPageBreak/>
        <w:tab/>
      </w:r>
      <w:r w:rsidRPr="001B2B33">
        <w:rPr>
          <w:rFonts w:ascii="Arial" w:hAnsi="Arial" w:cs="Arial"/>
          <w:b/>
          <w:sz w:val="24"/>
          <w:szCs w:val="24"/>
        </w:rPr>
        <w:tab/>
      </w:r>
      <w:r w:rsidRPr="001B2B33">
        <w:rPr>
          <w:rFonts w:ascii="Arial" w:hAnsi="Arial" w:cs="Arial"/>
          <w:b/>
          <w:sz w:val="24"/>
          <w:szCs w:val="24"/>
        </w:rPr>
        <w:tab/>
      </w:r>
      <w:r w:rsidRPr="001B2B33">
        <w:rPr>
          <w:rFonts w:ascii="Arial" w:hAnsi="Arial" w:cs="Arial"/>
          <w:b/>
          <w:sz w:val="24"/>
          <w:szCs w:val="24"/>
        </w:rPr>
        <w:tab/>
      </w:r>
      <w:r w:rsidRPr="001B2B33">
        <w:rPr>
          <w:rFonts w:ascii="Arial" w:hAnsi="Arial" w:cs="Arial"/>
          <w:b/>
          <w:sz w:val="24"/>
          <w:szCs w:val="24"/>
        </w:rPr>
        <w:tab/>
      </w:r>
      <w:r w:rsidRPr="001B2B33">
        <w:rPr>
          <w:rFonts w:ascii="Arial" w:hAnsi="Arial" w:cs="Arial"/>
          <w:b/>
          <w:sz w:val="24"/>
          <w:szCs w:val="24"/>
        </w:rPr>
        <w:tab/>
      </w:r>
      <w:r w:rsidRPr="001B2B33">
        <w:rPr>
          <w:rFonts w:ascii="Arial" w:hAnsi="Arial" w:cs="Arial"/>
          <w:b/>
          <w:sz w:val="24"/>
          <w:szCs w:val="24"/>
        </w:rPr>
        <w:tab/>
      </w:r>
      <w:r w:rsidRPr="001B2B33">
        <w:rPr>
          <w:rFonts w:ascii="Arial" w:hAnsi="Arial" w:cs="Arial"/>
          <w:b/>
          <w:sz w:val="24"/>
          <w:szCs w:val="24"/>
        </w:rPr>
        <w:tab/>
        <w:t xml:space="preserve">Judge </w:t>
      </w:r>
    </w:p>
    <w:p w:rsidR="00E02076" w:rsidRDefault="00E02076" w:rsidP="00E0207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02076" w:rsidRDefault="00E02076" w:rsidP="00E02076">
      <w:pPr>
        <w:spacing w:line="360" w:lineRule="auto"/>
        <w:rPr>
          <w:rFonts w:ascii="Arial" w:hAnsi="Arial" w:cs="Arial"/>
          <w:sz w:val="24"/>
          <w:szCs w:val="24"/>
        </w:rPr>
      </w:pPr>
    </w:p>
    <w:p w:rsidR="00E02076" w:rsidRDefault="00E02076" w:rsidP="00E02076">
      <w:pPr>
        <w:spacing w:line="360" w:lineRule="auto"/>
        <w:rPr>
          <w:rFonts w:ascii="Arial" w:hAnsi="Arial" w:cs="Arial"/>
          <w:sz w:val="24"/>
          <w:szCs w:val="24"/>
        </w:rPr>
      </w:pPr>
    </w:p>
    <w:p w:rsidR="001825B9" w:rsidRDefault="001825B9"/>
    <w:sectPr w:rsidR="001825B9" w:rsidSect="001B2B33">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311" w:rsidRDefault="004A6311" w:rsidP="00541A8B">
      <w:pPr>
        <w:spacing w:after="0" w:line="240" w:lineRule="auto"/>
      </w:pPr>
      <w:r>
        <w:separator/>
      </w:r>
    </w:p>
  </w:endnote>
  <w:endnote w:type="continuationSeparator" w:id="0">
    <w:p w:rsidR="004A6311" w:rsidRDefault="004A6311" w:rsidP="0054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38C" w:rsidRDefault="0021638C">
    <w:pPr>
      <w:pStyle w:val="Footer"/>
      <w:jc w:val="right"/>
    </w:pPr>
  </w:p>
  <w:p w:rsidR="0021638C" w:rsidRDefault="00216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311" w:rsidRDefault="004A6311" w:rsidP="00541A8B">
      <w:pPr>
        <w:spacing w:after="0" w:line="240" w:lineRule="auto"/>
      </w:pPr>
      <w:r>
        <w:separator/>
      </w:r>
    </w:p>
  </w:footnote>
  <w:footnote w:type="continuationSeparator" w:id="0">
    <w:p w:rsidR="004A6311" w:rsidRDefault="004A6311" w:rsidP="00541A8B">
      <w:pPr>
        <w:spacing w:after="0" w:line="240" w:lineRule="auto"/>
      </w:pPr>
      <w:r>
        <w:continuationSeparator/>
      </w:r>
    </w:p>
  </w:footnote>
  <w:footnote w:id="1">
    <w:p w:rsidR="00095F3A" w:rsidRDefault="00095F3A">
      <w:pPr>
        <w:pStyle w:val="FootnoteText"/>
      </w:pPr>
      <w:r>
        <w:rPr>
          <w:rStyle w:val="FootnoteReference"/>
        </w:rPr>
        <w:footnoteRef/>
      </w:r>
      <w:r>
        <w:t xml:space="preserve"> See </w:t>
      </w:r>
      <w:r w:rsidRPr="00095F3A">
        <w:rPr>
          <w:i/>
        </w:rPr>
        <w:t>S v Kauleefelwa</w:t>
      </w:r>
      <w:r w:rsidRPr="00095F3A">
        <w:t> 2006 (1) NR 102 (HC)</w:t>
      </w:r>
      <w:r w:rsidR="00BF593A">
        <w:t>.</w:t>
      </w:r>
    </w:p>
  </w:footnote>
  <w:footnote w:id="2">
    <w:p w:rsidR="00095F3A" w:rsidRPr="00095F3A" w:rsidRDefault="00095F3A" w:rsidP="00095F3A">
      <w:pPr>
        <w:pStyle w:val="FootnoteText"/>
      </w:pPr>
      <w:r>
        <w:rPr>
          <w:rStyle w:val="FootnoteReference"/>
        </w:rPr>
        <w:footnoteRef/>
      </w:r>
      <w:r>
        <w:t xml:space="preserve"> </w:t>
      </w:r>
      <w:r w:rsidR="00BF593A">
        <w:t>S</w:t>
      </w:r>
      <w:r w:rsidRPr="00095F3A">
        <w:t xml:space="preserve">ee </w:t>
      </w:r>
      <w:r w:rsidRPr="00095F3A">
        <w:rPr>
          <w:i/>
        </w:rPr>
        <w:t>S v Undari</w:t>
      </w:r>
      <w:r w:rsidRPr="00095F3A">
        <w:t xml:space="preserve"> 2010 (2) NR 695 (HC)</w:t>
      </w:r>
      <w:r>
        <w:t xml:space="preserve"> and </w:t>
      </w:r>
      <w:r w:rsidRPr="00095F3A">
        <w:rPr>
          <w:i/>
        </w:rPr>
        <w:t xml:space="preserve">S v Guim </w:t>
      </w:r>
      <w:r w:rsidR="00BF593A">
        <w:rPr>
          <w:i/>
        </w:rPr>
        <w:t>&amp; a</w:t>
      </w:r>
      <w:r w:rsidRPr="00095F3A">
        <w:rPr>
          <w:i/>
        </w:rPr>
        <w:t>nother</w:t>
      </w:r>
      <w:r w:rsidRPr="00095F3A">
        <w:t> 2008 (1) NR 305 (HC)</w:t>
      </w:r>
      <w:r w:rsidR="00BF593A">
        <w:t>.</w:t>
      </w:r>
    </w:p>
    <w:p w:rsidR="00095F3A" w:rsidRDefault="00095F3A">
      <w:pPr>
        <w:pStyle w:val="FootnoteText"/>
      </w:pPr>
    </w:p>
  </w:footnote>
  <w:footnote w:id="3">
    <w:p w:rsidR="00590CC8" w:rsidRDefault="00590CC8">
      <w:pPr>
        <w:pStyle w:val="FootnoteText"/>
      </w:pPr>
      <w:r>
        <w:rPr>
          <w:rStyle w:val="FootnoteReference"/>
        </w:rPr>
        <w:footnoteRef/>
      </w:r>
      <w:r>
        <w:t xml:space="preserve"> </w:t>
      </w:r>
      <w:r w:rsidR="00BF593A">
        <w:t xml:space="preserve">2013 (4) NR 949 (HC), </w:t>
      </w:r>
      <w:r w:rsidRPr="00590CC8">
        <w:t xml:space="preserve">see also </w:t>
      </w:r>
      <w:r w:rsidRPr="00BF593A">
        <w:rPr>
          <w:i/>
        </w:rPr>
        <w:t>S v Lwishi</w:t>
      </w:r>
      <w:r w:rsidR="00BF593A">
        <w:t> 2012 (1) NR 325(HC).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004979"/>
      <w:docPartObj>
        <w:docPartGallery w:val="Page Numbers (Top of Page)"/>
        <w:docPartUnique/>
      </w:docPartObj>
    </w:sdtPr>
    <w:sdtEndPr>
      <w:rPr>
        <w:noProof/>
      </w:rPr>
    </w:sdtEndPr>
    <w:sdtContent>
      <w:p w:rsidR="001B2B33" w:rsidRDefault="001B2B33">
        <w:pPr>
          <w:pStyle w:val="Header"/>
          <w:jc w:val="right"/>
        </w:pPr>
        <w:r>
          <w:fldChar w:fldCharType="begin"/>
        </w:r>
        <w:r>
          <w:instrText xml:space="preserve"> PAGE   \* MERGEFORMAT </w:instrText>
        </w:r>
        <w:r>
          <w:fldChar w:fldCharType="separate"/>
        </w:r>
        <w:r w:rsidR="00494613">
          <w:rPr>
            <w:noProof/>
          </w:rPr>
          <w:t>2</w:t>
        </w:r>
        <w:r>
          <w:rPr>
            <w:noProof/>
          </w:rPr>
          <w:fldChar w:fldCharType="end"/>
        </w:r>
      </w:p>
    </w:sdtContent>
  </w:sdt>
  <w:p w:rsidR="001B2B33" w:rsidRDefault="001B2B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76"/>
    <w:rsid w:val="000149D3"/>
    <w:rsid w:val="00014A17"/>
    <w:rsid w:val="00043718"/>
    <w:rsid w:val="000663E4"/>
    <w:rsid w:val="00095F3A"/>
    <w:rsid w:val="000D0A88"/>
    <w:rsid w:val="000D38F0"/>
    <w:rsid w:val="00145FC9"/>
    <w:rsid w:val="001825B9"/>
    <w:rsid w:val="001B2B33"/>
    <w:rsid w:val="0021638C"/>
    <w:rsid w:val="00232CB3"/>
    <w:rsid w:val="002854FA"/>
    <w:rsid w:val="002A27D4"/>
    <w:rsid w:val="002F405B"/>
    <w:rsid w:val="00302DE4"/>
    <w:rsid w:val="0035008F"/>
    <w:rsid w:val="00356A15"/>
    <w:rsid w:val="00365199"/>
    <w:rsid w:val="00381EA3"/>
    <w:rsid w:val="003D3146"/>
    <w:rsid w:val="003F32B8"/>
    <w:rsid w:val="003F4039"/>
    <w:rsid w:val="0042228F"/>
    <w:rsid w:val="00485EEC"/>
    <w:rsid w:val="00494613"/>
    <w:rsid w:val="004A6311"/>
    <w:rsid w:val="004A757D"/>
    <w:rsid w:val="00541A8B"/>
    <w:rsid w:val="00564F0A"/>
    <w:rsid w:val="00580AB1"/>
    <w:rsid w:val="00590CC8"/>
    <w:rsid w:val="005B0BB5"/>
    <w:rsid w:val="00605FC9"/>
    <w:rsid w:val="006478AE"/>
    <w:rsid w:val="00666C05"/>
    <w:rsid w:val="006B4E98"/>
    <w:rsid w:val="0071221A"/>
    <w:rsid w:val="007C1C03"/>
    <w:rsid w:val="007C7FCA"/>
    <w:rsid w:val="007F5CCB"/>
    <w:rsid w:val="008159B5"/>
    <w:rsid w:val="0084797D"/>
    <w:rsid w:val="0085423C"/>
    <w:rsid w:val="0098368A"/>
    <w:rsid w:val="0099273F"/>
    <w:rsid w:val="009C2EB7"/>
    <w:rsid w:val="009C73BA"/>
    <w:rsid w:val="009F09E0"/>
    <w:rsid w:val="00A37C89"/>
    <w:rsid w:val="00A4200F"/>
    <w:rsid w:val="00A65D89"/>
    <w:rsid w:val="00A72C7D"/>
    <w:rsid w:val="00AA20B5"/>
    <w:rsid w:val="00AF2935"/>
    <w:rsid w:val="00B366A6"/>
    <w:rsid w:val="00B853E3"/>
    <w:rsid w:val="00B879B3"/>
    <w:rsid w:val="00BD3768"/>
    <w:rsid w:val="00BF593A"/>
    <w:rsid w:val="00C11503"/>
    <w:rsid w:val="00C41153"/>
    <w:rsid w:val="00C556F2"/>
    <w:rsid w:val="00CB1C17"/>
    <w:rsid w:val="00CB5D46"/>
    <w:rsid w:val="00CE0805"/>
    <w:rsid w:val="00CF5EF4"/>
    <w:rsid w:val="00D0127A"/>
    <w:rsid w:val="00D47528"/>
    <w:rsid w:val="00D75F0B"/>
    <w:rsid w:val="00D8374B"/>
    <w:rsid w:val="00DA3463"/>
    <w:rsid w:val="00DE47B3"/>
    <w:rsid w:val="00DE7BC8"/>
    <w:rsid w:val="00E02076"/>
    <w:rsid w:val="00EE655E"/>
    <w:rsid w:val="00F35A9A"/>
    <w:rsid w:val="00F4135B"/>
    <w:rsid w:val="00F707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C31E78D-6112-4E05-A8F0-CB5DFA5D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76"/>
    <w:rPr>
      <w:rFonts w:ascii="Tahoma" w:hAnsi="Tahoma" w:cs="Tahoma"/>
      <w:sz w:val="16"/>
      <w:szCs w:val="16"/>
    </w:rPr>
  </w:style>
  <w:style w:type="paragraph" w:styleId="FootnoteText">
    <w:name w:val="footnote text"/>
    <w:basedOn w:val="Normal"/>
    <w:link w:val="FootnoteTextChar"/>
    <w:uiPriority w:val="99"/>
    <w:semiHidden/>
    <w:unhideWhenUsed/>
    <w:rsid w:val="00541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8B"/>
    <w:rPr>
      <w:sz w:val="20"/>
      <w:szCs w:val="20"/>
    </w:rPr>
  </w:style>
  <w:style w:type="character" w:styleId="FootnoteReference">
    <w:name w:val="footnote reference"/>
    <w:basedOn w:val="DefaultParagraphFont"/>
    <w:uiPriority w:val="99"/>
    <w:semiHidden/>
    <w:unhideWhenUsed/>
    <w:rsid w:val="00541A8B"/>
    <w:rPr>
      <w:vertAlign w:val="superscript"/>
    </w:rPr>
  </w:style>
  <w:style w:type="paragraph" w:styleId="Header">
    <w:name w:val="header"/>
    <w:basedOn w:val="Normal"/>
    <w:link w:val="HeaderChar"/>
    <w:uiPriority w:val="99"/>
    <w:unhideWhenUsed/>
    <w:rsid w:val="0021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38C"/>
  </w:style>
  <w:style w:type="paragraph" w:styleId="Footer">
    <w:name w:val="footer"/>
    <w:basedOn w:val="Normal"/>
    <w:link w:val="FooterChar"/>
    <w:uiPriority w:val="99"/>
    <w:unhideWhenUsed/>
    <w:rsid w:val="0021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2017-07-03T18:30:00+00:00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B223F-1897-4C00-8757-A209FA6A5070}">
  <ds:schemaRefs>
    <ds:schemaRef ds:uri="http://schemas.microsoft.com/sharepoint/v3/contenttype/forms"/>
  </ds:schemaRefs>
</ds:datastoreItem>
</file>

<file path=customXml/itemProps2.xml><?xml version="1.0" encoding="utf-8"?>
<ds:datastoreItem xmlns:ds="http://schemas.openxmlformats.org/officeDocument/2006/customXml" ds:itemID="{E66E173D-F49F-46F1-B3C6-2D4ED614D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FA4D5C-E5A9-40C1-9AC3-93F0A741A1A6}">
  <ds:schemaRefs>
    <ds:schemaRef ds:uri="http://schemas.microsoft.com/office/infopath/2007/PartnerControls"/>
    <ds:schemaRef ds:uri="http://purl.org/dc/elements/1.1/"/>
    <ds:schemaRef ds:uri="http://schemas.microsoft.com/office/2006/metadata/properties"/>
    <ds:schemaRef ds:uri="17a0f4bd-1162-49ac-b85f-dfe96a90bc01"/>
    <ds:schemaRef ds:uri="http://schemas.microsoft.com/office/2006/documentManagement/types"/>
    <ds:schemaRef ds:uri="http://schemas.openxmlformats.org/package/2006/metadata/core-properties"/>
    <ds:schemaRef ds:uri="http://purl.org/dc/dcmitype/"/>
    <ds:schemaRef ds:uri="a036617c-f1b0-4353-ab0a-456b3885ee3b"/>
    <ds:schemaRef ds:uri="http://www.w3.org/XML/1998/namespace"/>
    <ds:schemaRef ds:uri="http://purl.org/dc/terms/"/>
  </ds:schemaRefs>
</ds:datastoreItem>
</file>

<file path=customXml/itemProps4.xml><?xml version="1.0" encoding="utf-8"?>
<ds:datastoreItem xmlns:ds="http://schemas.openxmlformats.org/officeDocument/2006/customXml" ds:itemID="{C91573AD-9372-499C-8D6A-FE56FE87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 P. Oosthuizen</cp:lastModifiedBy>
  <cp:revision>2</cp:revision>
  <cp:lastPrinted>2017-06-29T11:05:00Z</cp:lastPrinted>
  <dcterms:created xsi:type="dcterms:W3CDTF">2017-07-12T07:25:00Z</dcterms:created>
  <dcterms:modified xsi:type="dcterms:W3CDTF">2017-07-12T07:25:00Z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