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BE" w:rsidRPr="00CA69BE" w:rsidRDefault="00CA69BE" w:rsidP="009B1DE9">
      <w:pPr>
        <w:spacing w:after="0" w:line="360" w:lineRule="auto"/>
        <w:jc w:val="center"/>
        <w:rPr>
          <w:rFonts w:ascii="Arial" w:hAnsi="Arial" w:cs="Arial"/>
          <w:b/>
          <w:sz w:val="24"/>
          <w:szCs w:val="24"/>
          <w:lang w:val="en-US"/>
        </w:rPr>
      </w:pPr>
      <w:bookmarkStart w:id="0" w:name="_GoBack"/>
      <w:bookmarkEnd w:id="0"/>
      <w:r w:rsidRPr="00CA69BE">
        <w:rPr>
          <w:rFonts w:ascii="Arial" w:hAnsi="Arial" w:cs="Arial"/>
          <w:b/>
          <w:sz w:val="24"/>
          <w:szCs w:val="24"/>
          <w:lang w:val="en-US"/>
        </w:rPr>
        <w:t>REPUBLIC OF NAMIBIA</w:t>
      </w:r>
    </w:p>
    <w:p w:rsidR="009B1DE9" w:rsidRDefault="009B1DE9" w:rsidP="009B1DE9">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4C250309" wp14:editId="42F2405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9B1DE9" w:rsidRDefault="009B1DE9" w:rsidP="009B1DE9">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9B1DE9" w:rsidRDefault="009B1DE9" w:rsidP="009B1DE9">
      <w:pPr>
        <w:spacing w:after="0" w:line="360" w:lineRule="auto"/>
        <w:jc w:val="center"/>
        <w:rPr>
          <w:rFonts w:ascii="Arial" w:hAnsi="Arial" w:cs="Arial"/>
          <w:b/>
          <w:sz w:val="24"/>
          <w:szCs w:val="24"/>
          <w:lang w:val="en-US"/>
        </w:rPr>
      </w:pPr>
    </w:p>
    <w:p w:rsidR="009B1DE9" w:rsidRDefault="009B1DE9" w:rsidP="009B1DE9">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9B1DE9" w:rsidRPr="0060098A" w:rsidRDefault="009B1DE9" w:rsidP="00CA69BE">
      <w:pPr>
        <w:spacing w:after="0" w:line="360" w:lineRule="auto"/>
        <w:ind w:left="5760" w:firstLine="720"/>
        <w:jc w:val="center"/>
        <w:rPr>
          <w:rFonts w:ascii="Arial" w:hAnsi="Arial" w:cs="Arial"/>
          <w:sz w:val="24"/>
          <w:szCs w:val="24"/>
          <w:lang w:val="en-US"/>
        </w:rPr>
      </w:pPr>
      <w:r w:rsidRPr="0060098A">
        <w:rPr>
          <w:rFonts w:ascii="Arial" w:hAnsi="Arial" w:cs="Arial"/>
          <w:sz w:val="24"/>
          <w:szCs w:val="24"/>
          <w:lang w:val="en-US"/>
        </w:rPr>
        <w:t>C</w:t>
      </w:r>
      <w:r w:rsidR="0060098A" w:rsidRPr="0060098A">
        <w:rPr>
          <w:rFonts w:ascii="Arial" w:hAnsi="Arial" w:cs="Arial"/>
          <w:sz w:val="24"/>
          <w:szCs w:val="24"/>
          <w:lang w:val="en-US"/>
        </w:rPr>
        <w:t>ase</w:t>
      </w:r>
      <w:r w:rsidR="00CA69BE" w:rsidRPr="0060098A">
        <w:rPr>
          <w:rFonts w:ascii="Arial" w:hAnsi="Arial" w:cs="Arial"/>
          <w:sz w:val="24"/>
          <w:szCs w:val="24"/>
          <w:lang w:val="en-US"/>
        </w:rPr>
        <w:t xml:space="preserve"> </w:t>
      </w:r>
      <w:r w:rsidRPr="0060098A">
        <w:rPr>
          <w:rFonts w:ascii="Arial" w:hAnsi="Arial" w:cs="Arial"/>
          <w:sz w:val="24"/>
          <w:szCs w:val="24"/>
          <w:lang w:val="en-US"/>
        </w:rPr>
        <w:t>N</w:t>
      </w:r>
      <w:r w:rsidR="0060098A" w:rsidRPr="0060098A">
        <w:rPr>
          <w:rFonts w:ascii="Arial" w:hAnsi="Arial" w:cs="Arial"/>
          <w:sz w:val="24"/>
          <w:szCs w:val="24"/>
          <w:lang w:val="en-US"/>
        </w:rPr>
        <w:t>o</w:t>
      </w:r>
      <w:r w:rsidR="009F180B" w:rsidRPr="0060098A">
        <w:rPr>
          <w:rFonts w:ascii="Arial" w:hAnsi="Arial" w:cs="Arial"/>
          <w:sz w:val="24"/>
          <w:szCs w:val="24"/>
          <w:lang w:val="en-US"/>
        </w:rPr>
        <w:t>.</w:t>
      </w:r>
      <w:r w:rsidR="00CA69BE" w:rsidRPr="0060098A">
        <w:rPr>
          <w:rFonts w:ascii="Arial" w:hAnsi="Arial" w:cs="Arial"/>
          <w:sz w:val="24"/>
          <w:szCs w:val="24"/>
          <w:lang w:val="en-US"/>
        </w:rPr>
        <w:t xml:space="preserve">: </w:t>
      </w:r>
      <w:r w:rsidR="0060098A" w:rsidRPr="0060098A">
        <w:rPr>
          <w:rFonts w:ascii="Arial" w:hAnsi="Arial" w:cs="Arial"/>
          <w:sz w:val="24"/>
          <w:szCs w:val="24"/>
          <w:lang w:val="en-US"/>
        </w:rPr>
        <w:t>CR 9</w:t>
      </w:r>
      <w:r w:rsidRPr="0060098A">
        <w:rPr>
          <w:rFonts w:ascii="Arial" w:hAnsi="Arial" w:cs="Arial"/>
          <w:sz w:val="24"/>
          <w:szCs w:val="24"/>
          <w:lang w:val="en-US"/>
        </w:rPr>
        <w:t>/2017</w:t>
      </w:r>
    </w:p>
    <w:p w:rsidR="00CA69BE" w:rsidRPr="00646743" w:rsidRDefault="00CA69BE" w:rsidP="00CA69BE">
      <w:pPr>
        <w:spacing w:after="0" w:line="360" w:lineRule="auto"/>
        <w:ind w:left="5760" w:firstLine="720"/>
        <w:jc w:val="center"/>
        <w:rPr>
          <w:rFonts w:ascii="Arial" w:hAnsi="Arial" w:cs="Arial"/>
          <w:b/>
          <w:color w:val="FF0000"/>
          <w:sz w:val="24"/>
          <w:szCs w:val="24"/>
          <w:lang w:val="en-US"/>
        </w:rPr>
      </w:pPr>
    </w:p>
    <w:p w:rsidR="009B1DE9" w:rsidRPr="007404C8" w:rsidRDefault="009B1DE9" w:rsidP="009B1DE9">
      <w:pPr>
        <w:spacing w:line="360" w:lineRule="auto"/>
        <w:jc w:val="both"/>
        <w:rPr>
          <w:rFonts w:ascii="Arial" w:hAnsi="Arial" w:cs="Arial"/>
          <w:sz w:val="24"/>
          <w:szCs w:val="24"/>
        </w:rPr>
      </w:pPr>
      <w:r w:rsidRPr="007404C8">
        <w:rPr>
          <w:rFonts w:ascii="Arial" w:hAnsi="Arial" w:cs="Arial"/>
          <w:sz w:val="24"/>
          <w:szCs w:val="24"/>
        </w:rPr>
        <w:t>In the matter</w:t>
      </w:r>
      <w:r>
        <w:rPr>
          <w:rFonts w:ascii="Arial" w:hAnsi="Arial" w:cs="Arial"/>
          <w:sz w:val="24"/>
          <w:szCs w:val="24"/>
        </w:rPr>
        <w:t>s</w:t>
      </w:r>
      <w:r w:rsidRPr="007404C8">
        <w:rPr>
          <w:rFonts w:ascii="Arial" w:hAnsi="Arial" w:cs="Arial"/>
          <w:sz w:val="24"/>
          <w:szCs w:val="24"/>
        </w:rPr>
        <w:t xml:space="preserve"> between:</w:t>
      </w:r>
    </w:p>
    <w:p w:rsidR="009B1DE9" w:rsidRPr="007404C8" w:rsidRDefault="009B1DE9" w:rsidP="009B1DE9">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9B1DE9" w:rsidRPr="007404C8" w:rsidRDefault="00CA69BE" w:rsidP="009B1DE9">
      <w:pPr>
        <w:spacing w:line="360" w:lineRule="auto"/>
        <w:jc w:val="both"/>
        <w:rPr>
          <w:rFonts w:ascii="Arial" w:hAnsi="Arial" w:cs="Arial"/>
          <w:sz w:val="24"/>
          <w:szCs w:val="24"/>
        </w:rPr>
      </w:pPr>
      <w:proofErr w:type="gramStart"/>
      <w:r>
        <w:rPr>
          <w:rFonts w:ascii="Arial" w:hAnsi="Arial" w:cs="Arial"/>
          <w:sz w:val="24"/>
          <w:szCs w:val="24"/>
        </w:rPr>
        <w:t>and</w:t>
      </w:r>
      <w:proofErr w:type="gramEnd"/>
    </w:p>
    <w:p w:rsidR="009B1DE9" w:rsidRDefault="009B1DE9" w:rsidP="009B1DE9">
      <w:pPr>
        <w:spacing w:line="360" w:lineRule="auto"/>
        <w:jc w:val="both"/>
        <w:rPr>
          <w:rFonts w:ascii="Arial" w:hAnsi="Arial" w:cs="Arial"/>
          <w:b/>
          <w:sz w:val="24"/>
          <w:szCs w:val="24"/>
        </w:rPr>
      </w:pPr>
      <w:r>
        <w:rPr>
          <w:rFonts w:ascii="Arial" w:hAnsi="Arial" w:cs="Arial"/>
          <w:b/>
          <w:sz w:val="24"/>
          <w:szCs w:val="24"/>
        </w:rPr>
        <w:t>PAPAI JOAO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9B1DE9" w:rsidRDefault="009B1DE9" w:rsidP="009B1DE9">
      <w:pPr>
        <w:spacing w:line="360" w:lineRule="auto"/>
        <w:jc w:val="both"/>
        <w:rPr>
          <w:rFonts w:ascii="Arial" w:hAnsi="Arial" w:cs="Arial"/>
          <w:b/>
          <w:sz w:val="24"/>
          <w:szCs w:val="24"/>
        </w:rPr>
      </w:pPr>
      <w:r>
        <w:rPr>
          <w:rFonts w:ascii="Arial" w:hAnsi="Arial" w:cs="Arial"/>
          <w:b/>
          <w:sz w:val="24"/>
          <w:szCs w:val="24"/>
        </w:rPr>
        <w:t>PETRUS FELLIPUS NDAWEDWA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9B1DE9" w:rsidRPr="0067732E" w:rsidRDefault="009B1DE9" w:rsidP="009B1DE9">
      <w:pPr>
        <w:spacing w:line="360" w:lineRule="auto"/>
        <w:jc w:val="both"/>
        <w:rPr>
          <w:rFonts w:ascii="Arial" w:hAnsi="Arial" w:cs="Arial"/>
          <w:b/>
          <w:sz w:val="24"/>
          <w:szCs w:val="24"/>
        </w:rPr>
      </w:pPr>
    </w:p>
    <w:p w:rsidR="009B1DE9" w:rsidRDefault="009B1DE9" w:rsidP="009B1DE9">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xml:space="preserve">: </w:t>
      </w:r>
      <w:r w:rsidR="00CA69BE">
        <w:rPr>
          <w:rFonts w:ascii="Arial" w:hAnsi="Arial" w:cs="Arial"/>
          <w:b/>
          <w:sz w:val="24"/>
          <w:szCs w:val="24"/>
          <w:lang w:val="en-US"/>
        </w:rPr>
        <w:t>210</w:t>
      </w:r>
      <w:r>
        <w:rPr>
          <w:rFonts w:ascii="Arial" w:hAnsi="Arial" w:cs="Arial"/>
          <w:b/>
          <w:sz w:val="24"/>
          <w:szCs w:val="24"/>
          <w:lang w:val="en-US"/>
        </w:rPr>
        <w:t xml:space="preserve">/2017 </w:t>
      </w:r>
    </w:p>
    <w:p w:rsidR="009B1DE9" w:rsidRDefault="009B1DE9" w:rsidP="009B1DE9">
      <w:pPr>
        <w:spacing w:after="0" w:line="360" w:lineRule="auto"/>
        <w:ind w:left="2160" w:hanging="720"/>
        <w:rPr>
          <w:rFonts w:ascii="Arial" w:hAnsi="Arial" w:cs="Arial"/>
          <w:b/>
          <w:sz w:val="24"/>
          <w:szCs w:val="24"/>
          <w:lang w:val="en-US"/>
        </w:rPr>
      </w:pPr>
      <w:r>
        <w:rPr>
          <w:rFonts w:ascii="Arial" w:hAnsi="Arial" w:cs="Arial"/>
          <w:b/>
          <w:sz w:val="24"/>
          <w:szCs w:val="24"/>
        </w:rPr>
        <w:t xml:space="preserve">    </w:t>
      </w:r>
      <w:r w:rsidRPr="00565F5A">
        <w:rPr>
          <w:rFonts w:ascii="Arial" w:hAnsi="Arial" w:cs="Arial"/>
          <w:sz w:val="24"/>
          <w:szCs w:val="24"/>
          <w:lang w:val="en-US"/>
        </w:rPr>
        <w:t>HIGH COURT NLD REVIEW CASE REF NO</w:t>
      </w:r>
      <w:r>
        <w:rPr>
          <w:rFonts w:ascii="Arial" w:hAnsi="Arial" w:cs="Arial"/>
          <w:b/>
          <w:sz w:val="24"/>
          <w:szCs w:val="24"/>
          <w:lang w:val="en-US"/>
        </w:rPr>
        <w:t xml:space="preserve">: </w:t>
      </w:r>
      <w:r w:rsidR="00CA69BE">
        <w:rPr>
          <w:rFonts w:ascii="Arial" w:hAnsi="Arial" w:cs="Arial"/>
          <w:b/>
          <w:sz w:val="24"/>
          <w:szCs w:val="24"/>
          <w:lang w:val="en-US"/>
        </w:rPr>
        <w:t>175</w:t>
      </w:r>
      <w:r>
        <w:rPr>
          <w:rFonts w:ascii="Arial" w:hAnsi="Arial" w:cs="Arial"/>
          <w:b/>
          <w:sz w:val="24"/>
          <w:szCs w:val="24"/>
          <w:lang w:val="en-US"/>
        </w:rPr>
        <w:t xml:space="preserve">/2017 </w:t>
      </w:r>
    </w:p>
    <w:p w:rsidR="009B1DE9" w:rsidRPr="007404C8" w:rsidRDefault="009B1DE9" w:rsidP="009B1DE9">
      <w:pPr>
        <w:spacing w:line="360" w:lineRule="auto"/>
        <w:jc w:val="both"/>
        <w:rPr>
          <w:rFonts w:ascii="Arial" w:hAnsi="Arial" w:cs="Arial"/>
          <w:b/>
          <w:sz w:val="24"/>
          <w:szCs w:val="24"/>
        </w:rPr>
      </w:pPr>
      <w:r w:rsidRPr="007404C8">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B1DE9" w:rsidRDefault="009B1DE9" w:rsidP="00E501F6">
      <w:pPr>
        <w:spacing w:line="360" w:lineRule="auto"/>
        <w:jc w:val="both"/>
        <w:rPr>
          <w:rFonts w:ascii="Arial" w:hAnsi="Arial" w:cs="Arial"/>
          <w:color w:val="000000" w:themeColor="text1"/>
          <w:sz w:val="24"/>
          <w:szCs w:val="24"/>
        </w:rPr>
      </w:pPr>
      <w:r w:rsidRPr="00374C71">
        <w:rPr>
          <w:rFonts w:ascii="Arial" w:hAnsi="Arial" w:cs="Arial"/>
          <w:b/>
          <w:sz w:val="24"/>
          <w:szCs w:val="24"/>
        </w:rPr>
        <w:t>Neutral citation</w:t>
      </w:r>
      <w:r>
        <w:rPr>
          <w:rFonts w:ascii="Arial" w:hAnsi="Arial" w:cs="Arial"/>
          <w:b/>
          <w:sz w:val="24"/>
          <w:szCs w:val="24"/>
        </w:rPr>
        <w:t>s</w:t>
      </w:r>
      <w:r w:rsidRPr="00374C71">
        <w:rPr>
          <w:rFonts w:ascii="Arial" w:hAnsi="Arial" w:cs="Arial"/>
          <w:i/>
          <w:sz w:val="24"/>
          <w:szCs w:val="24"/>
        </w:rPr>
        <w:t xml:space="preserve">: </w:t>
      </w:r>
      <w:r w:rsidR="00E501F6">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Joa</w:t>
      </w:r>
      <w:r w:rsidR="003410F2">
        <w:rPr>
          <w:rFonts w:ascii="Arial" w:hAnsi="Arial" w:cs="Arial"/>
          <w:i/>
          <w:sz w:val="24"/>
          <w:szCs w:val="24"/>
        </w:rPr>
        <w:t>o</w:t>
      </w:r>
      <w:r>
        <w:rPr>
          <w:rFonts w:ascii="Arial" w:hAnsi="Arial" w:cs="Arial"/>
          <w:i/>
          <w:sz w:val="24"/>
          <w:szCs w:val="24"/>
        </w:rPr>
        <w:t xml:space="preserve"> </w:t>
      </w:r>
      <w:r w:rsidRPr="00374C71">
        <w:rPr>
          <w:rFonts w:ascii="Arial" w:hAnsi="Arial" w:cs="Arial"/>
          <w:sz w:val="24"/>
          <w:szCs w:val="24"/>
        </w:rPr>
        <w:t>(</w:t>
      </w:r>
      <w:r w:rsidR="0060098A">
        <w:rPr>
          <w:rFonts w:ascii="Arial" w:hAnsi="Arial" w:cs="Arial"/>
          <w:sz w:val="24"/>
          <w:szCs w:val="24"/>
        </w:rPr>
        <w:t>CR 9</w:t>
      </w:r>
      <w:r w:rsidR="003410F2">
        <w:rPr>
          <w:rFonts w:ascii="Arial" w:hAnsi="Arial" w:cs="Arial"/>
          <w:sz w:val="24"/>
          <w:szCs w:val="24"/>
        </w:rPr>
        <w:t>/2017</w:t>
      </w:r>
      <w:r w:rsidRPr="00374C71">
        <w:rPr>
          <w:rFonts w:ascii="Arial" w:hAnsi="Arial" w:cs="Arial"/>
          <w:sz w:val="24"/>
          <w:szCs w:val="24"/>
        </w:rPr>
        <w:t>) [20</w:t>
      </w:r>
      <w:r>
        <w:rPr>
          <w:rFonts w:ascii="Arial" w:hAnsi="Arial" w:cs="Arial"/>
          <w:sz w:val="24"/>
          <w:szCs w:val="24"/>
        </w:rPr>
        <w:t>1</w:t>
      </w:r>
      <w:r w:rsidR="003410F2">
        <w:rPr>
          <w:rFonts w:ascii="Arial" w:hAnsi="Arial" w:cs="Arial"/>
          <w:sz w:val="24"/>
          <w:szCs w:val="24"/>
        </w:rPr>
        <w:t>7</w:t>
      </w:r>
      <w:r w:rsidRPr="00374C71">
        <w:rPr>
          <w:rFonts w:ascii="Arial" w:hAnsi="Arial" w:cs="Arial"/>
          <w:sz w:val="24"/>
          <w:szCs w:val="24"/>
        </w:rPr>
        <w:t>] NAHCNLD</w:t>
      </w:r>
      <w:r w:rsidR="00E501F6">
        <w:rPr>
          <w:rFonts w:ascii="Arial" w:hAnsi="Arial" w:cs="Arial"/>
          <w:sz w:val="24"/>
          <w:szCs w:val="24"/>
        </w:rPr>
        <w:t xml:space="preserve"> 69 </w:t>
      </w:r>
      <w:r w:rsidR="00CA69BE" w:rsidRPr="0060098A">
        <w:rPr>
          <w:rFonts w:ascii="Arial" w:hAnsi="Arial" w:cs="Arial"/>
          <w:color w:val="000000" w:themeColor="text1"/>
          <w:sz w:val="24"/>
          <w:szCs w:val="24"/>
        </w:rPr>
        <w:t>(</w:t>
      </w:r>
      <w:r w:rsidR="0060098A">
        <w:rPr>
          <w:rFonts w:ascii="Arial" w:hAnsi="Arial" w:cs="Arial"/>
          <w:color w:val="000000" w:themeColor="text1"/>
          <w:sz w:val="24"/>
          <w:szCs w:val="24"/>
        </w:rPr>
        <w:t xml:space="preserve">24 </w:t>
      </w:r>
      <w:r w:rsidR="00CA69BE" w:rsidRPr="0060098A">
        <w:rPr>
          <w:rFonts w:ascii="Arial" w:hAnsi="Arial" w:cs="Arial"/>
          <w:color w:val="000000" w:themeColor="text1"/>
          <w:sz w:val="24"/>
          <w:szCs w:val="24"/>
        </w:rPr>
        <w:t>July 2017)</w:t>
      </w:r>
    </w:p>
    <w:p w:rsidR="00E501F6" w:rsidRDefault="00E501F6" w:rsidP="00E501F6">
      <w:pPr>
        <w:spacing w:line="360" w:lineRule="auto"/>
        <w:jc w:val="both"/>
        <w:rPr>
          <w:rFonts w:ascii="Arial" w:hAnsi="Arial" w:cs="Arial"/>
          <w:color w:val="FF0000"/>
          <w:sz w:val="24"/>
          <w:szCs w:val="24"/>
        </w:rPr>
      </w:pPr>
    </w:p>
    <w:p w:rsidR="009B1DE9" w:rsidRPr="00D4411D" w:rsidRDefault="009B1DE9" w:rsidP="009B1DE9">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r>
      <w:r w:rsidR="00D4411D">
        <w:rPr>
          <w:rFonts w:ascii="Arial" w:hAnsi="Arial" w:cs="Arial"/>
          <w:sz w:val="24"/>
          <w:szCs w:val="24"/>
        </w:rPr>
        <w:t>DAMASEB</w:t>
      </w:r>
      <w:r w:rsidR="00D4411D" w:rsidRPr="003A014F">
        <w:rPr>
          <w:rFonts w:ascii="Arial" w:hAnsi="Arial" w:cs="Arial"/>
          <w:sz w:val="24"/>
          <w:szCs w:val="24"/>
        </w:rPr>
        <w:t xml:space="preserve"> J</w:t>
      </w:r>
      <w:r w:rsidR="00D4411D">
        <w:rPr>
          <w:rFonts w:ascii="Arial" w:hAnsi="Arial" w:cs="Arial"/>
          <w:sz w:val="24"/>
          <w:szCs w:val="24"/>
        </w:rPr>
        <w:t>P</w:t>
      </w:r>
      <w:r w:rsidR="002B1E62">
        <w:rPr>
          <w:rFonts w:ascii="Arial" w:hAnsi="Arial" w:cs="Arial"/>
          <w:b/>
          <w:sz w:val="24"/>
          <w:szCs w:val="24"/>
        </w:rPr>
        <w:t xml:space="preserve"> </w:t>
      </w:r>
      <w:r w:rsidR="002B1E62" w:rsidRPr="00D4411D">
        <w:rPr>
          <w:rFonts w:ascii="Arial" w:hAnsi="Arial" w:cs="Arial"/>
          <w:sz w:val="24"/>
          <w:szCs w:val="24"/>
        </w:rPr>
        <w:t>and</w:t>
      </w:r>
      <w:r w:rsidRPr="00D4411D">
        <w:rPr>
          <w:rFonts w:ascii="Arial" w:hAnsi="Arial" w:cs="Arial"/>
          <w:sz w:val="24"/>
          <w:szCs w:val="24"/>
        </w:rPr>
        <w:t xml:space="preserve"> JANUARY J </w:t>
      </w:r>
    </w:p>
    <w:p w:rsidR="009B1DE9" w:rsidRDefault="009B1DE9" w:rsidP="009B1DE9">
      <w:pPr>
        <w:spacing w:line="360" w:lineRule="auto"/>
        <w:jc w:val="both"/>
        <w:rPr>
          <w:rFonts w:ascii="Arial" w:hAnsi="Arial" w:cs="Arial"/>
          <w:color w:val="000000" w:themeColor="text1"/>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60098A">
        <w:rPr>
          <w:rFonts w:ascii="Arial" w:hAnsi="Arial" w:cs="Arial"/>
          <w:sz w:val="24"/>
          <w:szCs w:val="24"/>
        </w:rPr>
        <w:t xml:space="preserve">24 </w:t>
      </w:r>
      <w:r w:rsidR="00CA69BE" w:rsidRPr="0060098A">
        <w:rPr>
          <w:rFonts w:ascii="Arial" w:hAnsi="Arial" w:cs="Arial"/>
          <w:color w:val="000000" w:themeColor="text1"/>
          <w:sz w:val="24"/>
          <w:szCs w:val="24"/>
        </w:rPr>
        <w:t>July 2017</w:t>
      </w:r>
    </w:p>
    <w:p w:rsidR="00E501F6" w:rsidRPr="0060098A" w:rsidRDefault="00E501F6" w:rsidP="009B1DE9">
      <w:pPr>
        <w:spacing w:line="360" w:lineRule="auto"/>
        <w:jc w:val="both"/>
        <w:rPr>
          <w:rFonts w:ascii="Arial" w:hAnsi="Arial" w:cs="Arial"/>
          <w:color w:val="000000" w:themeColor="text1"/>
          <w:sz w:val="24"/>
          <w:szCs w:val="24"/>
        </w:rPr>
      </w:pPr>
    </w:p>
    <w:p w:rsidR="00F0721D" w:rsidRPr="00F0721D" w:rsidRDefault="009B1DE9" w:rsidP="009B1DE9">
      <w:pPr>
        <w:spacing w:line="360" w:lineRule="auto"/>
        <w:jc w:val="both"/>
        <w:rPr>
          <w:rFonts w:ascii="Arial" w:hAnsi="Arial" w:cs="Arial"/>
          <w:sz w:val="24"/>
          <w:szCs w:val="24"/>
        </w:rPr>
      </w:pPr>
      <w:proofErr w:type="spellStart"/>
      <w:r w:rsidRPr="00F0721D">
        <w:rPr>
          <w:rFonts w:ascii="Arial" w:hAnsi="Arial" w:cs="Arial"/>
          <w:b/>
          <w:sz w:val="24"/>
          <w:szCs w:val="24"/>
        </w:rPr>
        <w:t>Flynote</w:t>
      </w:r>
      <w:proofErr w:type="spellEnd"/>
      <w:r w:rsidRPr="00F0721D">
        <w:rPr>
          <w:rFonts w:ascii="Arial" w:hAnsi="Arial" w:cs="Arial"/>
          <w:sz w:val="24"/>
          <w:szCs w:val="24"/>
        </w:rPr>
        <w:t xml:space="preserve">:  Criminal Procedure </w:t>
      </w:r>
      <w:r w:rsidR="00367485" w:rsidRPr="00F0721D">
        <w:rPr>
          <w:rFonts w:ascii="Arial" w:hAnsi="Arial" w:cs="Arial"/>
          <w:sz w:val="24"/>
          <w:szCs w:val="24"/>
        </w:rPr>
        <w:t>–</w:t>
      </w:r>
      <w:r w:rsidRPr="00F0721D">
        <w:rPr>
          <w:rFonts w:ascii="Arial" w:hAnsi="Arial" w:cs="Arial"/>
          <w:sz w:val="24"/>
          <w:szCs w:val="24"/>
        </w:rPr>
        <w:t xml:space="preserve"> </w:t>
      </w:r>
      <w:r w:rsidR="00F2784D" w:rsidRPr="00F0721D">
        <w:rPr>
          <w:rFonts w:ascii="Arial" w:hAnsi="Arial" w:cs="Arial"/>
          <w:sz w:val="24"/>
          <w:szCs w:val="24"/>
        </w:rPr>
        <w:t>Review – Contravention of section 2(a) of Act 41 of 1971</w:t>
      </w:r>
      <w:r w:rsidR="00367485" w:rsidRPr="00F0721D">
        <w:rPr>
          <w:rFonts w:ascii="Arial" w:hAnsi="Arial" w:cs="Arial"/>
          <w:sz w:val="24"/>
          <w:szCs w:val="24"/>
        </w:rPr>
        <w:t>–</w:t>
      </w:r>
      <w:r w:rsidR="00F2784D" w:rsidRPr="00F0721D">
        <w:rPr>
          <w:rFonts w:ascii="Arial" w:hAnsi="Arial" w:cs="Arial"/>
          <w:sz w:val="24"/>
          <w:szCs w:val="24"/>
        </w:rPr>
        <w:t>Dealing in cannabis – No Alternative charge put – Presumption in section 10</w:t>
      </w:r>
      <w:r w:rsidR="007851D6">
        <w:rPr>
          <w:rFonts w:ascii="Arial" w:hAnsi="Arial" w:cs="Arial"/>
          <w:sz w:val="24"/>
          <w:szCs w:val="24"/>
        </w:rPr>
        <w:t xml:space="preserve"> </w:t>
      </w:r>
      <w:r w:rsidR="007851D6">
        <w:rPr>
          <w:rFonts w:ascii="Arial" w:hAnsi="Arial" w:cs="Arial"/>
          <w:sz w:val="24"/>
          <w:szCs w:val="24"/>
        </w:rPr>
        <w:lastRenderedPageBreak/>
        <w:t>(1)(a)</w:t>
      </w:r>
      <w:r w:rsidR="00F0721D" w:rsidRPr="00F0721D">
        <w:rPr>
          <w:rFonts w:ascii="Arial" w:hAnsi="Arial" w:cs="Arial"/>
          <w:sz w:val="24"/>
          <w:szCs w:val="24"/>
        </w:rPr>
        <w:t>(</w:t>
      </w:r>
      <w:proofErr w:type="spellStart"/>
      <w:r w:rsidR="00F0721D" w:rsidRPr="00F0721D">
        <w:rPr>
          <w:rFonts w:ascii="Arial" w:hAnsi="Arial" w:cs="Arial"/>
          <w:sz w:val="24"/>
          <w:szCs w:val="24"/>
        </w:rPr>
        <w:t>i</w:t>
      </w:r>
      <w:proofErr w:type="spellEnd"/>
      <w:r w:rsidR="00F0721D" w:rsidRPr="00F0721D">
        <w:rPr>
          <w:rFonts w:ascii="Arial" w:hAnsi="Arial" w:cs="Arial"/>
          <w:sz w:val="24"/>
          <w:szCs w:val="24"/>
        </w:rPr>
        <w:t>) of</w:t>
      </w:r>
      <w:r w:rsidR="00F0721D" w:rsidRPr="00F0721D">
        <w:rPr>
          <w:rFonts w:ascii="Arial" w:hAnsi="Arial" w:cs="Arial"/>
        </w:rPr>
        <w:t xml:space="preserve"> </w:t>
      </w:r>
      <w:r w:rsidR="00F0721D" w:rsidRPr="00F0721D">
        <w:rPr>
          <w:rFonts w:ascii="Arial" w:hAnsi="Arial" w:cs="Arial"/>
          <w:sz w:val="24"/>
          <w:szCs w:val="24"/>
        </w:rPr>
        <w:t>the Act not brought to attention of accused – Accused undefended – Failure of justice – Conviction and sentence set aside</w:t>
      </w:r>
    </w:p>
    <w:p w:rsidR="009B1DE9" w:rsidRDefault="009B1DE9" w:rsidP="009B1DE9">
      <w:pPr>
        <w:spacing w:line="360" w:lineRule="auto"/>
        <w:jc w:val="both"/>
        <w:rPr>
          <w:rFonts w:ascii="Arial" w:hAnsi="Arial" w:cs="Arial"/>
          <w:sz w:val="24"/>
          <w:szCs w:val="24"/>
        </w:rPr>
      </w:pPr>
      <w:r w:rsidRPr="00451540">
        <w:rPr>
          <w:rFonts w:ascii="Arial" w:hAnsi="Arial" w:cs="Arial"/>
          <w:b/>
          <w:sz w:val="24"/>
          <w:szCs w:val="24"/>
        </w:rPr>
        <w:t xml:space="preserve">Summary: </w:t>
      </w:r>
      <w:r w:rsidR="00F0721D" w:rsidRPr="00451540">
        <w:rPr>
          <w:rFonts w:ascii="Arial" w:hAnsi="Arial" w:cs="Arial"/>
          <w:sz w:val="24"/>
          <w:szCs w:val="24"/>
        </w:rPr>
        <w:t xml:space="preserve">In these </w:t>
      </w:r>
      <w:r w:rsidR="00367485">
        <w:rPr>
          <w:rFonts w:ascii="Arial" w:hAnsi="Arial" w:cs="Arial"/>
          <w:sz w:val="24"/>
          <w:szCs w:val="24"/>
        </w:rPr>
        <w:t>two</w:t>
      </w:r>
      <w:r w:rsidR="00F0721D" w:rsidRPr="00451540">
        <w:rPr>
          <w:rFonts w:ascii="Arial" w:hAnsi="Arial" w:cs="Arial"/>
          <w:sz w:val="24"/>
          <w:szCs w:val="24"/>
        </w:rPr>
        <w:t xml:space="preserve"> cases the accused</w:t>
      </w:r>
      <w:r w:rsidR="00451540">
        <w:rPr>
          <w:rFonts w:ascii="Arial" w:hAnsi="Arial" w:cs="Arial"/>
          <w:sz w:val="24"/>
          <w:szCs w:val="24"/>
        </w:rPr>
        <w:t>, respectively</w:t>
      </w:r>
      <w:r w:rsidR="00F0721D" w:rsidRPr="00451540">
        <w:rPr>
          <w:rFonts w:ascii="Arial" w:hAnsi="Arial" w:cs="Arial"/>
          <w:sz w:val="24"/>
          <w:szCs w:val="24"/>
        </w:rPr>
        <w:t xml:space="preserve"> were charged with dealing in cannabis</w:t>
      </w:r>
      <w:r w:rsidRPr="00451540">
        <w:rPr>
          <w:rFonts w:ascii="Arial" w:hAnsi="Arial" w:cs="Arial"/>
          <w:sz w:val="24"/>
          <w:szCs w:val="24"/>
        </w:rPr>
        <w:t xml:space="preserve">. </w:t>
      </w:r>
      <w:r w:rsidR="00F0721D" w:rsidRPr="00451540">
        <w:rPr>
          <w:rFonts w:ascii="Arial" w:hAnsi="Arial" w:cs="Arial"/>
          <w:sz w:val="24"/>
          <w:szCs w:val="24"/>
        </w:rPr>
        <w:t xml:space="preserve">They </w:t>
      </w:r>
      <w:r w:rsidR="00F0721D">
        <w:rPr>
          <w:rFonts w:ascii="Arial" w:hAnsi="Arial" w:cs="Arial"/>
          <w:sz w:val="24"/>
          <w:szCs w:val="24"/>
        </w:rPr>
        <w:t>pleaded guilty and during questioning in terms of section 112(1</w:t>
      </w:r>
      <w:proofErr w:type="gramStart"/>
      <w:r w:rsidR="007851D6">
        <w:rPr>
          <w:rFonts w:ascii="Arial" w:hAnsi="Arial" w:cs="Arial"/>
          <w:sz w:val="24"/>
          <w:szCs w:val="24"/>
        </w:rPr>
        <w:t>)</w:t>
      </w:r>
      <w:r w:rsidR="00733979">
        <w:rPr>
          <w:rFonts w:ascii="Arial" w:hAnsi="Arial" w:cs="Arial"/>
          <w:sz w:val="24"/>
          <w:szCs w:val="24"/>
        </w:rPr>
        <w:t>(</w:t>
      </w:r>
      <w:proofErr w:type="gramEnd"/>
      <w:r w:rsidR="00733979">
        <w:rPr>
          <w:rFonts w:ascii="Arial" w:hAnsi="Arial" w:cs="Arial"/>
          <w:sz w:val="24"/>
          <w:szCs w:val="24"/>
        </w:rPr>
        <w:t>b) o</w:t>
      </w:r>
      <w:r w:rsidR="00F0721D">
        <w:rPr>
          <w:rFonts w:ascii="Arial" w:hAnsi="Arial" w:cs="Arial"/>
          <w:sz w:val="24"/>
          <w:szCs w:val="24"/>
        </w:rPr>
        <w:t>f the Criminal Procedure Act 51 of 1977</w:t>
      </w:r>
      <w:r w:rsidR="00733979">
        <w:rPr>
          <w:rFonts w:ascii="Arial" w:hAnsi="Arial" w:cs="Arial"/>
          <w:sz w:val="24"/>
          <w:szCs w:val="24"/>
        </w:rPr>
        <w:t>,</w:t>
      </w:r>
      <w:r w:rsidR="00F0721D">
        <w:rPr>
          <w:rFonts w:ascii="Arial" w:hAnsi="Arial" w:cs="Arial"/>
          <w:sz w:val="24"/>
          <w:szCs w:val="24"/>
        </w:rPr>
        <w:t xml:space="preserve"> only admitted to possession. No alternative in relation to possession was put to them neither was the presumption</w:t>
      </w:r>
      <w:r w:rsidR="00733979">
        <w:rPr>
          <w:rFonts w:ascii="Arial" w:hAnsi="Arial" w:cs="Arial"/>
          <w:sz w:val="24"/>
          <w:szCs w:val="24"/>
        </w:rPr>
        <w:t xml:space="preserve"> of dealing</w:t>
      </w:r>
      <w:r w:rsidR="00F0721D">
        <w:rPr>
          <w:rFonts w:ascii="Arial" w:hAnsi="Arial" w:cs="Arial"/>
          <w:sz w:val="24"/>
          <w:szCs w:val="24"/>
        </w:rPr>
        <w:t xml:space="preserve"> in relation to</w:t>
      </w:r>
      <w:r w:rsidR="00733979">
        <w:rPr>
          <w:rFonts w:ascii="Arial" w:hAnsi="Arial" w:cs="Arial"/>
          <w:sz w:val="24"/>
          <w:szCs w:val="24"/>
        </w:rPr>
        <w:t xml:space="preserve"> possession of</w:t>
      </w:r>
      <w:r w:rsidR="00F0721D">
        <w:rPr>
          <w:rFonts w:ascii="Arial" w:hAnsi="Arial" w:cs="Arial"/>
          <w:sz w:val="24"/>
          <w:szCs w:val="24"/>
        </w:rPr>
        <w:t xml:space="preserve"> more than 115 g</w:t>
      </w:r>
      <w:r w:rsidR="00733979">
        <w:rPr>
          <w:rFonts w:ascii="Arial" w:hAnsi="Arial" w:cs="Arial"/>
          <w:sz w:val="24"/>
          <w:szCs w:val="24"/>
        </w:rPr>
        <w:t xml:space="preserve"> of cannabis explained to either of the accused. The proceedings in both cases are not in accordance with justice. The convictions and sentences in both cases are set aside.</w:t>
      </w:r>
    </w:p>
    <w:p w:rsidR="009B1DE9" w:rsidRDefault="009B1DE9" w:rsidP="009B1DE9">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9B1DE9" w:rsidRDefault="009B1DE9" w:rsidP="009B1DE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ORDER</w:t>
      </w:r>
    </w:p>
    <w:p w:rsidR="00CA69BE" w:rsidRDefault="00CA69BE" w:rsidP="009B1DE9">
      <w:pPr>
        <w:pBdr>
          <w:top w:val="single" w:sz="12" w:space="1" w:color="auto"/>
          <w:bottom w:val="single" w:sz="12" w:space="1" w:color="auto"/>
        </w:pBdr>
        <w:jc w:val="center"/>
        <w:rPr>
          <w:rFonts w:ascii="Arial" w:hAnsi="Arial" w:cs="Arial"/>
          <w:b/>
          <w:sz w:val="24"/>
          <w:szCs w:val="24"/>
        </w:rPr>
      </w:pPr>
    </w:p>
    <w:p w:rsidR="00733979" w:rsidRDefault="00733979" w:rsidP="00733979">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convictions and sentences in both cases are set aside.</w:t>
      </w:r>
    </w:p>
    <w:p w:rsidR="00367485" w:rsidRDefault="009B1DE9" w:rsidP="009B1DE9">
      <w:pPr>
        <w:spacing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367485" w:rsidRDefault="00367485" w:rsidP="00367485">
      <w:pPr>
        <w:spacing w:line="360" w:lineRule="auto"/>
        <w:jc w:val="center"/>
        <w:rPr>
          <w:rFonts w:ascii="Arial" w:hAnsi="Arial" w:cs="Arial"/>
          <w:b/>
          <w:sz w:val="24"/>
          <w:szCs w:val="24"/>
        </w:rPr>
      </w:pPr>
      <w:r>
        <w:rPr>
          <w:rFonts w:ascii="Arial" w:hAnsi="Arial" w:cs="Arial"/>
          <w:b/>
          <w:sz w:val="24"/>
          <w:szCs w:val="24"/>
        </w:rPr>
        <w:t>JUDGMENT</w:t>
      </w:r>
    </w:p>
    <w:p w:rsidR="009B1DE9" w:rsidRDefault="00367485" w:rsidP="009B1DE9">
      <w:pPr>
        <w:spacing w:line="360" w:lineRule="auto"/>
        <w:rPr>
          <w:rFonts w:ascii="Arial" w:hAnsi="Arial" w:cs="Arial"/>
          <w:b/>
          <w:sz w:val="24"/>
          <w:szCs w:val="24"/>
        </w:rPr>
      </w:pPr>
      <w:r>
        <w:rPr>
          <w:rFonts w:ascii="Arial" w:hAnsi="Arial" w:cs="Arial"/>
          <w:b/>
          <w:sz w:val="24"/>
          <w:szCs w:val="24"/>
        </w:rPr>
        <w:t>______________________________________________________________________</w:t>
      </w:r>
      <w:r w:rsidR="009B1DE9">
        <w:rPr>
          <w:rFonts w:ascii="Arial" w:hAnsi="Arial" w:cs="Arial"/>
          <w:b/>
          <w:sz w:val="24"/>
          <w:szCs w:val="24"/>
        </w:rPr>
        <w:t xml:space="preserve"> </w:t>
      </w:r>
    </w:p>
    <w:p w:rsidR="009B1DE9" w:rsidRPr="00367485" w:rsidRDefault="009B1DE9" w:rsidP="009B1DE9">
      <w:pPr>
        <w:spacing w:line="360" w:lineRule="auto"/>
        <w:jc w:val="both"/>
        <w:rPr>
          <w:rFonts w:ascii="Arial" w:hAnsi="Arial" w:cs="Arial"/>
          <w:sz w:val="24"/>
          <w:szCs w:val="24"/>
        </w:rPr>
      </w:pPr>
      <w:r w:rsidRPr="00D4411D">
        <w:rPr>
          <w:rFonts w:ascii="Arial" w:hAnsi="Arial" w:cs="Arial"/>
          <w:sz w:val="24"/>
          <w:szCs w:val="24"/>
        </w:rPr>
        <w:t xml:space="preserve">JANUARY J </w:t>
      </w:r>
      <w:r w:rsidR="00367485" w:rsidRPr="00D4411D">
        <w:rPr>
          <w:rFonts w:ascii="Arial" w:hAnsi="Arial" w:cs="Arial"/>
          <w:sz w:val="24"/>
          <w:szCs w:val="24"/>
        </w:rPr>
        <w:t>(</w:t>
      </w:r>
      <w:r w:rsidR="00D4411D" w:rsidRPr="00D4411D">
        <w:rPr>
          <w:rFonts w:ascii="Arial" w:hAnsi="Arial" w:cs="Arial"/>
          <w:sz w:val="24"/>
          <w:szCs w:val="24"/>
        </w:rPr>
        <w:t>DAMASEB</w:t>
      </w:r>
      <w:r w:rsidR="00D4411D" w:rsidRPr="003A014F">
        <w:rPr>
          <w:rFonts w:ascii="Arial" w:hAnsi="Arial" w:cs="Arial"/>
          <w:sz w:val="24"/>
          <w:szCs w:val="24"/>
        </w:rPr>
        <w:t xml:space="preserve"> J</w:t>
      </w:r>
      <w:r w:rsidR="00D4411D">
        <w:rPr>
          <w:rFonts w:ascii="Arial" w:hAnsi="Arial" w:cs="Arial"/>
          <w:sz w:val="24"/>
          <w:szCs w:val="24"/>
        </w:rPr>
        <w:t>P</w:t>
      </w:r>
      <w:r w:rsidRPr="00367485">
        <w:rPr>
          <w:rFonts w:ascii="Arial" w:hAnsi="Arial" w:cs="Arial"/>
          <w:sz w:val="24"/>
          <w:szCs w:val="24"/>
        </w:rPr>
        <w:t xml:space="preserve"> concurring)</w:t>
      </w:r>
    </w:p>
    <w:p w:rsidR="003410F2" w:rsidRPr="00733979" w:rsidRDefault="003410F2" w:rsidP="009B1DE9">
      <w:pPr>
        <w:spacing w:line="360" w:lineRule="auto"/>
        <w:jc w:val="both"/>
        <w:rPr>
          <w:rFonts w:ascii="Arial" w:hAnsi="Arial" w:cs="Arial"/>
          <w:sz w:val="24"/>
          <w:szCs w:val="24"/>
        </w:rPr>
      </w:pPr>
      <w:r w:rsidRPr="003410F2">
        <w:rPr>
          <w:rFonts w:ascii="Arial" w:hAnsi="Arial" w:cs="Arial"/>
          <w:sz w:val="24"/>
          <w:szCs w:val="24"/>
        </w:rPr>
        <w:t>[1]</w:t>
      </w:r>
      <w:r>
        <w:rPr>
          <w:rFonts w:ascii="Arial" w:hAnsi="Arial" w:cs="Arial"/>
          <w:sz w:val="24"/>
          <w:szCs w:val="24"/>
        </w:rPr>
        <w:t xml:space="preserve"> </w:t>
      </w:r>
      <w:r>
        <w:rPr>
          <w:rFonts w:ascii="Arial" w:hAnsi="Arial" w:cs="Arial"/>
          <w:sz w:val="24"/>
          <w:szCs w:val="24"/>
        </w:rPr>
        <w:tab/>
        <w:t>Both case</w:t>
      </w:r>
      <w:r w:rsidR="00A06355">
        <w:rPr>
          <w:rFonts w:ascii="Arial" w:hAnsi="Arial" w:cs="Arial"/>
          <w:sz w:val="24"/>
          <w:szCs w:val="24"/>
        </w:rPr>
        <w:t>s</w:t>
      </w:r>
      <w:r>
        <w:rPr>
          <w:rFonts w:ascii="Arial" w:hAnsi="Arial" w:cs="Arial"/>
          <w:sz w:val="24"/>
          <w:szCs w:val="24"/>
        </w:rPr>
        <w:t xml:space="preserve"> emanate from the same magistrate’s court presided over by the same magistrate at </w:t>
      </w:r>
      <w:proofErr w:type="spellStart"/>
      <w:r>
        <w:rPr>
          <w:rFonts w:ascii="Arial" w:hAnsi="Arial" w:cs="Arial"/>
          <w:sz w:val="24"/>
          <w:szCs w:val="24"/>
        </w:rPr>
        <w:t>Ohangwena</w:t>
      </w:r>
      <w:proofErr w:type="spellEnd"/>
      <w:r>
        <w:rPr>
          <w:rFonts w:ascii="Arial" w:hAnsi="Arial" w:cs="Arial"/>
          <w:sz w:val="24"/>
          <w:szCs w:val="24"/>
        </w:rPr>
        <w:t>.</w:t>
      </w:r>
      <w:r w:rsidR="00733979">
        <w:rPr>
          <w:rFonts w:ascii="Arial" w:hAnsi="Arial" w:cs="Arial"/>
          <w:sz w:val="24"/>
          <w:szCs w:val="24"/>
        </w:rPr>
        <w:t xml:space="preserve"> The accused in both cases were not legally represented.</w:t>
      </w:r>
      <w:r>
        <w:rPr>
          <w:rFonts w:ascii="Arial" w:hAnsi="Arial" w:cs="Arial"/>
          <w:sz w:val="24"/>
          <w:szCs w:val="24"/>
        </w:rPr>
        <w:t xml:space="preserve"> The charges against both accused in the </w:t>
      </w:r>
      <w:r w:rsidR="00D4411D">
        <w:rPr>
          <w:rFonts w:ascii="Arial" w:hAnsi="Arial" w:cs="Arial"/>
          <w:sz w:val="24"/>
          <w:szCs w:val="24"/>
        </w:rPr>
        <w:t>respective cases</w:t>
      </w:r>
      <w:r>
        <w:rPr>
          <w:rFonts w:ascii="Arial" w:hAnsi="Arial" w:cs="Arial"/>
          <w:sz w:val="24"/>
          <w:szCs w:val="24"/>
        </w:rPr>
        <w:t xml:space="preserve"> are contravening section 2(a)</w:t>
      </w:r>
      <w:r w:rsidR="008902C4">
        <w:rPr>
          <w:rFonts w:ascii="Arial" w:hAnsi="Arial" w:cs="Arial"/>
          <w:sz w:val="24"/>
          <w:szCs w:val="24"/>
        </w:rPr>
        <w:t xml:space="preserve"> </w:t>
      </w:r>
      <w:r>
        <w:rPr>
          <w:rFonts w:ascii="Arial" w:hAnsi="Arial" w:cs="Arial"/>
          <w:sz w:val="24"/>
          <w:szCs w:val="24"/>
        </w:rPr>
        <w:t>read with se</w:t>
      </w:r>
      <w:r w:rsidR="00367485">
        <w:rPr>
          <w:rFonts w:ascii="Arial" w:hAnsi="Arial" w:cs="Arial"/>
          <w:sz w:val="24"/>
          <w:szCs w:val="24"/>
        </w:rPr>
        <w:t>ctions 1, 2(1) and 2(ii), 8, 10,</w:t>
      </w:r>
      <w:r>
        <w:rPr>
          <w:rFonts w:ascii="Arial" w:hAnsi="Arial" w:cs="Arial"/>
          <w:sz w:val="24"/>
          <w:szCs w:val="24"/>
        </w:rPr>
        <w:t xml:space="preserve">14, and part 1 of the </w:t>
      </w:r>
      <w:r w:rsidRPr="00547A70">
        <w:rPr>
          <w:rFonts w:ascii="Arial" w:hAnsi="Arial" w:cs="Arial"/>
          <w:sz w:val="24"/>
          <w:szCs w:val="24"/>
        </w:rPr>
        <w:t>Schedule of</w:t>
      </w:r>
      <w:r w:rsidR="00A06355" w:rsidRPr="00547A70">
        <w:rPr>
          <w:rFonts w:ascii="Arial" w:hAnsi="Arial" w:cs="Arial"/>
          <w:sz w:val="24"/>
          <w:szCs w:val="24"/>
        </w:rPr>
        <w:t xml:space="preserve"> the Abuse</w:t>
      </w:r>
      <w:r w:rsidR="00A06355">
        <w:rPr>
          <w:rFonts w:ascii="Arial" w:hAnsi="Arial" w:cs="Arial"/>
        </w:rPr>
        <w:t xml:space="preserve"> </w:t>
      </w:r>
      <w:r w:rsidR="00A06355" w:rsidRPr="00733979">
        <w:rPr>
          <w:rFonts w:ascii="Arial" w:hAnsi="Arial" w:cs="Arial"/>
          <w:sz w:val="24"/>
          <w:szCs w:val="24"/>
        </w:rPr>
        <w:t>of Dependence</w:t>
      </w:r>
      <w:r w:rsidR="00367485">
        <w:rPr>
          <w:rFonts w:ascii="Arial" w:hAnsi="Arial" w:cs="Arial"/>
          <w:sz w:val="24"/>
          <w:szCs w:val="24"/>
        </w:rPr>
        <w:t xml:space="preserve"> </w:t>
      </w:r>
      <w:r w:rsidR="00A06355" w:rsidRPr="00733979">
        <w:rPr>
          <w:rFonts w:ascii="Arial" w:hAnsi="Arial" w:cs="Arial"/>
          <w:sz w:val="24"/>
          <w:szCs w:val="24"/>
        </w:rPr>
        <w:t>producing Substances and Rehabilitation Centres Act,</w:t>
      </w:r>
      <w:r w:rsidRPr="00733979">
        <w:rPr>
          <w:rFonts w:ascii="Arial" w:hAnsi="Arial" w:cs="Arial"/>
          <w:sz w:val="24"/>
          <w:szCs w:val="24"/>
        </w:rPr>
        <w:t xml:space="preserve"> Act 41</w:t>
      </w:r>
      <w:r w:rsidR="008902C4" w:rsidRPr="00733979">
        <w:rPr>
          <w:rFonts w:ascii="Arial" w:hAnsi="Arial" w:cs="Arial"/>
          <w:sz w:val="24"/>
          <w:szCs w:val="24"/>
        </w:rPr>
        <w:t xml:space="preserve"> </w:t>
      </w:r>
      <w:r w:rsidR="00367485">
        <w:rPr>
          <w:rFonts w:ascii="Arial" w:hAnsi="Arial" w:cs="Arial"/>
          <w:sz w:val="24"/>
          <w:szCs w:val="24"/>
        </w:rPr>
        <w:t>o</w:t>
      </w:r>
      <w:r w:rsidRPr="00733979">
        <w:rPr>
          <w:rFonts w:ascii="Arial" w:hAnsi="Arial" w:cs="Arial"/>
          <w:sz w:val="24"/>
          <w:szCs w:val="24"/>
        </w:rPr>
        <w:t>f 1971 as amended – Dealing in cannabis.</w:t>
      </w:r>
    </w:p>
    <w:p w:rsidR="00B936AB" w:rsidRDefault="003410F2" w:rsidP="009B1DE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w:t>
      </w:r>
      <w:r w:rsidR="00F4528D">
        <w:rPr>
          <w:rFonts w:ascii="Arial" w:hAnsi="Arial" w:cs="Arial"/>
          <w:sz w:val="24"/>
          <w:szCs w:val="24"/>
        </w:rPr>
        <w:t xml:space="preserve">Review </w:t>
      </w:r>
      <w:r w:rsidR="00367485">
        <w:rPr>
          <w:rFonts w:ascii="Arial" w:hAnsi="Arial" w:cs="Arial"/>
          <w:sz w:val="24"/>
          <w:szCs w:val="24"/>
        </w:rPr>
        <w:t>N</w:t>
      </w:r>
      <w:r w:rsidR="00F4528D">
        <w:rPr>
          <w:rFonts w:ascii="Arial" w:hAnsi="Arial" w:cs="Arial"/>
          <w:sz w:val="24"/>
          <w:szCs w:val="24"/>
        </w:rPr>
        <w:t>o 57/2017 the alleged weight of the cannabis is 4.</w:t>
      </w:r>
      <w:r w:rsidR="00367485">
        <w:rPr>
          <w:rFonts w:ascii="Arial" w:hAnsi="Arial" w:cs="Arial"/>
          <w:sz w:val="24"/>
          <w:szCs w:val="24"/>
        </w:rPr>
        <w:t>2 kg with a value of N$12 600 and in Review case N</w:t>
      </w:r>
      <w:r w:rsidR="00F4528D">
        <w:rPr>
          <w:rFonts w:ascii="Arial" w:hAnsi="Arial" w:cs="Arial"/>
          <w:sz w:val="24"/>
          <w:szCs w:val="24"/>
        </w:rPr>
        <w:t xml:space="preserve">o 67/2017 the alleged weight of cannabis </w:t>
      </w:r>
      <w:r w:rsidR="00367485">
        <w:rPr>
          <w:rFonts w:ascii="Arial" w:hAnsi="Arial" w:cs="Arial"/>
          <w:sz w:val="24"/>
          <w:szCs w:val="24"/>
        </w:rPr>
        <w:t>is 325g with a value of N$975</w:t>
      </w:r>
      <w:r w:rsidR="00F4528D">
        <w:rPr>
          <w:rFonts w:ascii="Arial" w:hAnsi="Arial" w:cs="Arial"/>
          <w:sz w:val="24"/>
          <w:szCs w:val="24"/>
        </w:rPr>
        <w:t>. The accused pleaded guilty in both cases and the magistrate applied section 112(1</w:t>
      </w:r>
      <w:proofErr w:type="gramStart"/>
      <w:r w:rsidR="00367485">
        <w:rPr>
          <w:rFonts w:ascii="Arial" w:hAnsi="Arial" w:cs="Arial"/>
          <w:sz w:val="24"/>
          <w:szCs w:val="24"/>
        </w:rPr>
        <w:t>)</w:t>
      </w:r>
      <w:r w:rsidR="00F920AF">
        <w:rPr>
          <w:rFonts w:ascii="Arial" w:hAnsi="Arial" w:cs="Arial"/>
          <w:sz w:val="24"/>
          <w:szCs w:val="24"/>
        </w:rPr>
        <w:t>(</w:t>
      </w:r>
      <w:proofErr w:type="gramEnd"/>
      <w:r w:rsidR="00367485">
        <w:rPr>
          <w:rFonts w:ascii="Arial" w:hAnsi="Arial" w:cs="Arial"/>
          <w:sz w:val="24"/>
          <w:szCs w:val="24"/>
        </w:rPr>
        <w:t xml:space="preserve">b) </w:t>
      </w:r>
      <w:r w:rsidR="00F4528D">
        <w:rPr>
          <w:rFonts w:ascii="Arial" w:hAnsi="Arial" w:cs="Arial"/>
          <w:sz w:val="24"/>
          <w:szCs w:val="24"/>
        </w:rPr>
        <w:t>of the Criminal Procedure Act, Act 51 of 1977.</w:t>
      </w:r>
      <w:r w:rsidR="00F920AF">
        <w:rPr>
          <w:rFonts w:ascii="Arial" w:hAnsi="Arial" w:cs="Arial"/>
          <w:sz w:val="24"/>
          <w:szCs w:val="24"/>
        </w:rPr>
        <w:t xml:space="preserve"> Both accused</w:t>
      </w:r>
      <w:r w:rsidR="00B936AB">
        <w:rPr>
          <w:rFonts w:ascii="Arial" w:hAnsi="Arial" w:cs="Arial"/>
          <w:sz w:val="24"/>
          <w:szCs w:val="24"/>
        </w:rPr>
        <w:t xml:space="preserve"> </w:t>
      </w:r>
      <w:r w:rsidR="00B936AB">
        <w:rPr>
          <w:rFonts w:ascii="Arial" w:hAnsi="Arial" w:cs="Arial"/>
          <w:sz w:val="24"/>
          <w:szCs w:val="24"/>
        </w:rPr>
        <w:lastRenderedPageBreak/>
        <w:t>respectively</w:t>
      </w:r>
      <w:r w:rsidR="00F920AF">
        <w:rPr>
          <w:rFonts w:ascii="Arial" w:hAnsi="Arial" w:cs="Arial"/>
          <w:sz w:val="24"/>
          <w:szCs w:val="24"/>
        </w:rPr>
        <w:t xml:space="preserve"> pleaded guilty to the charges. </w:t>
      </w:r>
      <w:r w:rsidR="008902C4">
        <w:rPr>
          <w:rFonts w:ascii="Arial" w:hAnsi="Arial" w:cs="Arial"/>
          <w:sz w:val="24"/>
          <w:szCs w:val="24"/>
        </w:rPr>
        <w:t>No alternative charges were put in terms of section 2(b) of Act 41 of 1971 relating to possession of cannabis.</w:t>
      </w:r>
      <w:r w:rsidR="00F464E5">
        <w:rPr>
          <w:rFonts w:ascii="Arial" w:hAnsi="Arial" w:cs="Arial"/>
          <w:sz w:val="24"/>
          <w:szCs w:val="24"/>
        </w:rPr>
        <w:t xml:space="preserve"> Both accused in the respective cases admitted to all the elements of the crimes otherwise </w:t>
      </w:r>
      <w:r w:rsidR="00B936AB">
        <w:rPr>
          <w:rFonts w:ascii="Arial" w:hAnsi="Arial" w:cs="Arial"/>
          <w:sz w:val="24"/>
          <w:szCs w:val="24"/>
        </w:rPr>
        <w:t>apart</w:t>
      </w:r>
      <w:r w:rsidR="00F464E5">
        <w:rPr>
          <w:rFonts w:ascii="Arial" w:hAnsi="Arial" w:cs="Arial"/>
          <w:sz w:val="24"/>
          <w:szCs w:val="24"/>
        </w:rPr>
        <w:t xml:space="preserve"> from the element of dealing.</w:t>
      </w:r>
      <w:r w:rsidR="00B936AB">
        <w:rPr>
          <w:rFonts w:ascii="Arial" w:hAnsi="Arial" w:cs="Arial"/>
          <w:sz w:val="24"/>
          <w:szCs w:val="24"/>
        </w:rPr>
        <w:t xml:space="preserve"> In the 4.2kg case the accused said that he brought the cannabis from Angola into Namibia for his friends and in the 325 g case the accused stated that he was in possession of it for his own use.</w:t>
      </w:r>
      <w:r w:rsidR="00400823">
        <w:rPr>
          <w:rFonts w:ascii="Arial" w:hAnsi="Arial" w:cs="Arial"/>
          <w:sz w:val="24"/>
          <w:szCs w:val="24"/>
        </w:rPr>
        <w:t xml:space="preserve"> No question and answer in relation to dealing is reflected in both cases.</w:t>
      </w:r>
    </w:p>
    <w:p w:rsidR="003410F2" w:rsidRDefault="00B936AB" w:rsidP="009B1DE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In addition, although in the charge reference is made to section 10</w:t>
      </w:r>
      <w:r w:rsidR="00A06355">
        <w:rPr>
          <w:rFonts w:ascii="Arial" w:hAnsi="Arial" w:cs="Arial"/>
          <w:sz w:val="24"/>
          <w:szCs w:val="24"/>
        </w:rPr>
        <w:t xml:space="preserve"> of the relevant Act 41 o</w:t>
      </w:r>
      <w:r w:rsidR="00547A70">
        <w:rPr>
          <w:rFonts w:ascii="Arial" w:hAnsi="Arial" w:cs="Arial"/>
          <w:sz w:val="24"/>
          <w:szCs w:val="24"/>
        </w:rPr>
        <w:t>f 197</w:t>
      </w:r>
      <w:r w:rsidR="00CC254F">
        <w:rPr>
          <w:rFonts w:ascii="Arial" w:hAnsi="Arial" w:cs="Arial"/>
          <w:sz w:val="24"/>
          <w:szCs w:val="24"/>
        </w:rPr>
        <w:t>1,</w:t>
      </w:r>
      <w:r>
        <w:rPr>
          <w:rFonts w:ascii="Arial" w:hAnsi="Arial" w:cs="Arial"/>
          <w:sz w:val="24"/>
          <w:szCs w:val="24"/>
        </w:rPr>
        <w:t xml:space="preserve"> the presumption in relation to </w:t>
      </w:r>
      <w:r w:rsidR="00F2784D">
        <w:rPr>
          <w:rFonts w:ascii="Arial" w:hAnsi="Arial" w:cs="Arial"/>
          <w:sz w:val="24"/>
          <w:szCs w:val="24"/>
        </w:rPr>
        <w:t xml:space="preserve">possession in accordance with </w:t>
      </w:r>
      <w:r w:rsidR="00367485">
        <w:rPr>
          <w:rFonts w:ascii="Arial" w:hAnsi="Arial" w:cs="Arial"/>
          <w:sz w:val="24"/>
          <w:szCs w:val="24"/>
        </w:rPr>
        <w:t>section 10</w:t>
      </w:r>
      <w:r w:rsidR="007851D6">
        <w:rPr>
          <w:rFonts w:ascii="Arial" w:hAnsi="Arial" w:cs="Arial"/>
        </w:rPr>
        <w:t>(1) (a</w:t>
      </w:r>
      <w:proofErr w:type="gramStart"/>
      <w:r w:rsidR="007851D6">
        <w:rPr>
          <w:rFonts w:ascii="Arial" w:hAnsi="Arial" w:cs="Arial"/>
        </w:rPr>
        <w:t>)</w:t>
      </w:r>
      <w:r w:rsidR="00F2784D" w:rsidRPr="0043298F">
        <w:rPr>
          <w:rFonts w:ascii="Arial" w:hAnsi="Arial" w:cs="Arial"/>
        </w:rPr>
        <w:t>(</w:t>
      </w:r>
      <w:proofErr w:type="spellStart"/>
      <w:proofErr w:type="gramEnd"/>
      <w:r w:rsidR="00F2784D" w:rsidRPr="0043298F">
        <w:rPr>
          <w:rFonts w:ascii="Arial" w:hAnsi="Arial" w:cs="Arial"/>
        </w:rPr>
        <w:t>i</w:t>
      </w:r>
      <w:proofErr w:type="spellEnd"/>
      <w:r w:rsidR="00F2784D" w:rsidRPr="0043298F">
        <w:rPr>
          <w:rFonts w:ascii="Arial" w:hAnsi="Arial" w:cs="Arial"/>
        </w:rPr>
        <w:t>) of the Act</w:t>
      </w:r>
      <w:r w:rsidR="00EC7E6F">
        <w:rPr>
          <w:rFonts w:ascii="Arial" w:hAnsi="Arial" w:cs="Arial"/>
        </w:rPr>
        <w:t>,</w:t>
      </w:r>
      <w:r w:rsidR="00F2784D">
        <w:rPr>
          <w:rFonts w:ascii="Arial" w:hAnsi="Arial" w:cs="Arial"/>
          <w:sz w:val="24"/>
          <w:szCs w:val="24"/>
        </w:rPr>
        <w:t xml:space="preserve"> of</w:t>
      </w:r>
      <w:r w:rsidR="00EC7E6F">
        <w:rPr>
          <w:rFonts w:ascii="Arial" w:hAnsi="Arial" w:cs="Arial"/>
          <w:sz w:val="24"/>
          <w:szCs w:val="24"/>
        </w:rPr>
        <w:t xml:space="preserve"> in possession of</w:t>
      </w:r>
      <w:r>
        <w:rPr>
          <w:rFonts w:ascii="Arial" w:hAnsi="Arial" w:cs="Arial"/>
          <w:sz w:val="24"/>
          <w:szCs w:val="24"/>
        </w:rPr>
        <w:t xml:space="preserve"> more than 115</w:t>
      </w:r>
      <w:r w:rsidR="00400823">
        <w:rPr>
          <w:rFonts w:ascii="Arial" w:hAnsi="Arial" w:cs="Arial"/>
          <w:sz w:val="24"/>
          <w:szCs w:val="24"/>
        </w:rPr>
        <w:t xml:space="preserve"> </w:t>
      </w:r>
      <w:r w:rsidR="00F2784D">
        <w:rPr>
          <w:rFonts w:ascii="Arial" w:hAnsi="Arial" w:cs="Arial"/>
          <w:sz w:val="24"/>
          <w:szCs w:val="24"/>
        </w:rPr>
        <w:t>g of</w:t>
      </w:r>
      <w:r>
        <w:rPr>
          <w:rFonts w:ascii="Arial" w:hAnsi="Arial" w:cs="Arial"/>
          <w:sz w:val="24"/>
          <w:szCs w:val="24"/>
        </w:rPr>
        <w:t xml:space="preserve"> cannabis</w:t>
      </w:r>
      <w:r w:rsidR="00EC7E6F">
        <w:rPr>
          <w:rFonts w:ascii="Arial" w:hAnsi="Arial" w:cs="Arial"/>
          <w:sz w:val="24"/>
          <w:szCs w:val="24"/>
        </w:rPr>
        <w:t xml:space="preserve"> is presumed to be dealing,</w:t>
      </w:r>
      <w:r>
        <w:rPr>
          <w:rFonts w:ascii="Arial" w:hAnsi="Arial" w:cs="Arial"/>
          <w:sz w:val="24"/>
          <w:szCs w:val="24"/>
        </w:rPr>
        <w:t xml:space="preserve"> was never brought to the attention of and explained to any of the two accused.</w:t>
      </w:r>
    </w:p>
    <w:p w:rsidR="00162305" w:rsidRDefault="00162305" w:rsidP="009B1DE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w:t>
      </w:r>
      <w:r w:rsidR="00CC254F">
        <w:rPr>
          <w:rFonts w:ascii="Arial" w:hAnsi="Arial" w:cs="Arial"/>
          <w:sz w:val="24"/>
          <w:szCs w:val="24"/>
        </w:rPr>
        <w:t xml:space="preserve">he proceedings in both cases are clearly not </w:t>
      </w:r>
      <w:r>
        <w:rPr>
          <w:rFonts w:ascii="Arial" w:hAnsi="Arial" w:cs="Arial"/>
          <w:sz w:val="24"/>
          <w:szCs w:val="24"/>
        </w:rPr>
        <w:t xml:space="preserve">in accordance with justice. I agree </w:t>
      </w:r>
      <w:r w:rsidR="00D4411D">
        <w:rPr>
          <w:rFonts w:ascii="Arial" w:hAnsi="Arial" w:cs="Arial"/>
          <w:sz w:val="24"/>
          <w:szCs w:val="24"/>
        </w:rPr>
        <w:t>with what was held by Hannah J (as he then was)</w:t>
      </w:r>
      <w:r>
        <w:rPr>
          <w:rFonts w:ascii="Arial" w:hAnsi="Arial" w:cs="Arial"/>
          <w:sz w:val="24"/>
          <w:szCs w:val="24"/>
        </w:rPr>
        <w:t xml:space="preserve"> where he stated in </w:t>
      </w:r>
      <w:r w:rsidRPr="00367485">
        <w:rPr>
          <w:rFonts w:ascii="Arial" w:hAnsi="Arial" w:cs="Arial"/>
          <w:i/>
          <w:sz w:val="24"/>
          <w:szCs w:val="24"/>
        </w:rPr>
        <w:t xml:space="preserve">S v </w:t>
      </w:r>
      <w:proofErr w:type="spellStart"/>
      <w:r w:rsidRPr="00367485">
        <w:rPr>
          <w:rFonts w:ascii="Arial" w:hAnsi="Arial" w:cs="Arial"/>
          <w:i/>
          <w:sz w:val="24"/>
          <w:szCs w:val="24"/>
        </w:rPr>
        <w:t>Kuvare</w:t>
      </w:r>
      <w:proofErr w:type="spellEnd"/>
      <w:r w:rsidR="0043298F">
        <w:rPr>
          <w:rFonts w:ascii="Arial" w:hAnsi="Arial" w:cs="Arial"/>
          <w:sz w:val="24"/>
          <w:szCs w:val="24"/>
        </w:rPr>
        <w:t xml:space="preserve"> 1992</w:t>
      </w:r>
      <w:r>
        <w:rPr>
          <w:rFonts w:ascii="Arial" w:hAnsi="Arial" w:cs="Arial"/>
          <w:sz w:val="24"/>
          <w:szCs w:val="24"/>
        </w:rPr>
        <w:t xml:space="preserve"> NR 7 (HC)</w:t>
      </w:r>
      <w:r w:rsidR="0043298F">
        <w:rPr>
          <w:rFonts w:ascii="Arial" w:hAnsi="Arial" w:cs="Arial"/>
          <w:sz w:val="24"/>
          <w:szCs w:val="24"/>
        </w:rPr>
        <w:t xml:space="preserve"> F- I</w:t>
      </w:r>
      <w:r w:rsidR="002B1E62">
        <w:rPr>
          <w:rFonts w:ascii="Arial" w:hAnsi="Arial" w:cs="Arial"/>
          <w:sz w:val="24"/>
          <w:szCs w:val="24"/>
        </w:rPr>
        <w:t>,</w:t>
      </w:r>
      <w:r>
        <w:rPr>
          <w:rFonts w:ascii="Arial" w:hAnsi="Arial" w:cs="Arial"/>
          <w:sz w:val="24"/>
          <w:szCs w:val="24"/>
        </w:rPr>
        <w:t xml:space="preserve"> Head note:</w:t>
      </w:r>
    </w:p>
    <w:p w:rsidR="0043298F" w:rsidRPr="0043298F" w:rsidRDefault="0043298F" w:rsidP="0043298F">
      <w:pPr>
        <w:spacing w:line="360" w:lineRule="auto"/>
        <w:ind w:left="720" w:right="720"/>
        <w:jc w:val="both"/>
        <w:rPr>
          <w:rFonts w:ascii="Arial" w:hAnsi="Arial" w:cs="Arial"/>
        </w:rPr>
      </w:pPr>
      <w:r w:rsidRPr="0043298F">
        <w:rPr>
          <w:rFonts w:ascii="Arial" w:hAnsi="Arial" w:cs="Arial"/>
        </w:rPr>
        <w:t>‘Where an accused person is charged with dealing in dagga in contraven</w:t>
      </w:r>
      <w:r>
        <w:rPr>
          <w:rFonts w:ascii="Arial" w:hAnsi="Arial" w:cs="Arial"/>
        </w:rPr>
        <w:t xml:space="preserve">tion of s 2(a) of the Abuse of </w:t>
      </w:r>
      <w:r w:rsidRPr="0043298F">
        <w:rPr>
          <w:rFonts w:ascii="Arial" w:hAnsi="Arial" w:cs="Arial"/>
        </w:rPr>
        <w:t>Dependence-producing Substances and Rehabilitation Centres Act 41 of 1971 (RSA), it is unfair not to inform the accused in the particulars of the charge that he is presumed, in terms of s 10(1</w:t>
      </w:r>
      <w:proofErr w:type="gramStart"/>
      <w:r w:rsidR="007851D6">
        <w:rPr>
          <w:rFonts w:ascii="Arial" w:hAnsi="Arial" w:cs="Arial"/>
        </w:rPr>
        <w:t>)</w:t>
      </w:r>
      <w:r w:rsidR="00A06355" w:rsidRPr="0043298F">
        <w:rPr>
          <w:rFonts w:ascii="Arial" w:hAnsi="Arial" w:cs="Arial"/>
        </w:rPr>
        <w:t>(</w:t>
      </w:r>
      <w:proofErr w:type="gramEnd"/>
      <w:r w:rsidRPr="0043298F">
        <w:rPr>
          <w:rFonts w:ascii="Arial" w:hAnsi="Arial" w:cs="Arial"/>
        </w:rPr>
        <w:t>a</w:t>
      </w:r>
      <w:r w:rsidR="007851D6">
        <w:rPr>
          <w:rFonts w:ascii="Arial" w:hAnsi="Arial" w:cs="Arial"/>
        </w:rPr>
        <w:t>)</w:t>
      </w:r>
      <w:r w:rsidR="00A06355" w:rsidRPr="0043298F">
        <w:rPr>
          <w:rFonts w:ascii="Arial" w:hAnsi="Arial" w:cs="Arial"/>
        </w:rPr>
        <w:t>(</w:t>
      </w:r>
      <w:proofErr w:type="spellStart"/>
      <w:r w:rsidRPr="0043298F">
        <w:rPr>
          <w:rFonts w:ascii="Arial" w:hAnsi="Arial" w:cs="Arial"/>
        </w:rPr>
        <w:t>i</w:t>
      </w:r>
      <w:proofErr w:type="spellEnd"/>
      <w:r w:rsidRPr="0043298F">
        <w:rPr>
          <w:rFonts w:ascii="Arial" w:hAnsi="Arial" w:cs="Arial"/>
        </w:rPr>
        <w:t>) of the Act, to have dealt in the dagga because he was in possession of more than 115 grams of dagga. Furthermore, in such circumstances the accused should be informed by the prosecutor of the presumption and the content of the evidence which it is intended to lead. The failure to put the accused on notice of the presumption can properly be said to prejudice his defence.</w:t>
      </w:r>
    </w:p>
    <w:p w:rsidR="0043298F" w:rsidRPr="0043298F" w:rsidRDefault="0043298F" w:rsidP="0043298F">
      <w:pPr>
        <w:spacing w:line="360" w:lineRule="auto"/>
        <w:ind w:left="720" w:right="720"/>
        <w:jc w:val="both"/>
        <w:rPr>
          <w:rFonts w:ascii="Arial" w:hAnsi="Arial" w:cs="Arial"/>
        </w:rPr>
      </w:pPr>
      <w:r w:rsidRPr="0043298F">
        <w:rPr>
          <w:rFonts w:ascii="Arial" w:hAnsi="Arial" w:cs="Arial"/>
        </w:rPr>
        <w:t>S v Kanda 1980 (4) SA 687 (SWA) applied.</w:t>
      </w:r>
    </w:p>
    <w:p w:rsidR="0043298F" w:rsidRDefault="0043298F" w:rsidP="0043298F">
      <w:pPr>
        <w:spacing w:line="360" w:lineRule="auto"/>
        <w:ind w:left="720" w:right="720"/>
        <w:jc w:val="both"/>
        <w:rPr>
          <w:rFonts w:ascii="Arial" w:hAnsi="Arial" w:cs="Arial"/>
        </w:rPr>
      </w:pPr>
      <w:r w:rsidRPr="0043298F">
        <w:rPr>
          <w:rFonts w:ascii="Arial" w:hAnsi="Arial" w:cs="Arial"/>
        </w:rPr>
        <w:t xml:space="preserve">Where an accused has been charged with dealing in dagga in contravention of s 2(a) of Act 41 of 1971 without any specific reference to possession of the dagga in the charge and the evidence does not prove the </w:t>
      </w:r>
      <w:r w:rsidR="00561DD9" w:rsidRPr="0043298F">
        <w:rPr>
          <w:rFonts w:ascii="Arial" w:hAnsi="Arial" w:cs="Arial"/>
        </w:rPr>
        <w:t>commission of</w:t>
      </w:r>
      <w:r w:rsidRPr="0043298F">
        <w:rPr>
          <w:rFonts w:ascii="Arial" w:hAnsi="Arial" w:cs="Arial"/>
        </w:rPr>
        <w:t xml:space="preserve"> a contravention of s 2(a), it is not competent to convict the accused of possession of dagga in contravention of s 2(b) on the basis of s 270 of the Criminal Procedure Act 51 of 1977 (RSA).</w:t>
      </w:r>
      <w:r>
        <w:rPr>
          <w:rFonts w:ascii="Arial" w:hAnsi="Arial" w:cs="Arial"/>
        </w:rPr>
        <w:t>’</w:t>
      </w:r>
    </w:p>
    <w:p w:rsidR="00561DD9" w:rsidRDefault="00561DD9" w:rsidP="00561DD9">
      <w:pPr>
        <w:spacing w:line="360" w:lineRule="auto"/>
        <w:ind w:right="90"/>
        <w:jc w:val="both"/>
        <w:rPr>
          <w:rFonts w:ascii="Arial" w:hAnsi="Arial" w:cs="Arial"/>
        </w:rPr>
      </w:pPr>
      <w:r w:rsidRPr="00561DD9">
        <w:rPr>
          <w:rFonts w:ascii="Arial" w:hAnsi="Arial" w:cs="Arial"/>
          <w:sz w:val="24"/>
          <w:szCs w:val="24"/>
        </w:rPr>
        <w:lastRenderedPageBreak/>
        <w:t>[</w:t>
      </w:r>
      <w:r w:rsidR="00367485">
        <w:rPr>
          <w:rFonts w:ascii="Arial" w:hAnsi="Arial" w:cs="Arial"/>
          <w:sz w:val="24"/>
          <w:szCs w:val="24"/>
        </w:rPr>
        <w:t>5</w:t>
      </w:r>
      <w:r w:rsidRPr="00561DD9">
        <w:rPr>
          <w:rFonts w:ascii="Arial" w:hAnsi="Arial" w:cs="Arial"/>
          <w:sz w:val="24"/>
          <w:szCs w:val="24"/>
        </w:rPr>
        <w:t>]</w:t>
      </w:r>
      <w:r w:rsidRPr="00561DD9">
        <w:rPr>
          <w:rFonts w:ascii="Arial" w:hAnsi="Arial" w:cs="Arial"/>
          <w:sz w:val="24"/>
          <w:szCs w:val="24"/>
        </w:rPr>
        <w:tab/>
        <w:t xml:space="preserve">In the circumstances I reiterate and agree with what was stated in </w:t>
      </w:r>
      <w:r w:rsidRPr="00367485">
        <w:rPr>
          <w:rFonts w:ascii="Arial" w:hAnsi="Arial" w:cs="Arial"/>
          <w:i/>
          <w:sz w:val="24"/>
          <w:szCs w:val="24"/>
        </w:rPr>
        <w:t xml:space="preserve">S v </w:t>
      </w:r>
      <w:proofErr w:type="spellStart"/>
      <w:r w:rsidRPr="00367485">
        <w:rPr>
          <w:rFonts w:ascii="Arial" w:hAnsi="Arial" w:cs="Arial"/>
          <w:i/>
          <w:sz w:val="24"/>
          <w:szCs w:val="24"/>
        </w:rPr>
        <w:t>Kuvare</w:t>
      </w:r>
      <w:proofErr w:type="spellEnd"/>
      <w:r w:rsidRPr="00561DD9">
        <w:rPr>
          <w:rFonts w:ascii="Arial" w:hAnsi="Arial" w:cs="Arial"/>
          <w:sz w:val="24"/>
          <w:szCs w:val="24"/>
        </w:rPr>
        <w:t xml:space="preserve"> (supra) at</w:t>
      </w:r>
      <w:r>
        <w:rPr>
          <w:rFonts w:ascii="Arial" w:hAnsi="Arial" w:cs="Arial"/>
        </w:rPr>
        <w:t xml:space="preserve"> p10 A-</w:t>
      </w:r>
      <w:r w:rsidR="00F0721D">
        <w:rPr>
          <w:rFonts w:ascii="Arial" w:hAnsi="Arial" w:cs="Arial"/>
        </w:rPr>
        <w:t>B:</w:t>
      </w:r>
    </w:p>
    <w:p w:rsidR="00561DD9" w:rsidRDefault="00367485" w:rsidP="00561DD9">
      <w:pPr>
        <w:spacing w:line="360" w:lineRule="auto"/>
        <w:ind w:left="720" w:right="720"/>
        <w:jc w:val="both"/>
        <w:rPr>
          <w:rFonts w:ascii="Arial" w:hAnsi="Arial" w:cs="Arial"/>
        </w:rPr>
      </w:pPr>
      <w:r>
        <w:rPr>
          <w:rFonts w:ascii="Arial" w:hAnsi="Arial" w:cs="Arial"/>
        </w:rPr>
        <w:t>‘</w:t>
      </w:r>
      <w:r w:rsidR="00561DD9" w:rsidRPr="00561DD9">
        <w:rPr>
          <w:rFonts w:ascii="Arial" w:hAnsi="Arial" w:cs="Arial"/>
        </w:rPr>
        <w:t>Because the prosecution chose, most unwisely as it transpires, not to lay an alternative charge of contravening s 2(b), and because the prosecution chose to make a bare allegation of dealing, it was not open to the magistrate's court to convict the accused of contravening s 2(b) and in consequence it is not now open to this Court to</w:t>
      </w:r>
      <w:r w:rsidR="00561DD9">
        <w:rPr>
          <w:rFonts w:ascii="Arial" w:hAnsi="Arial" w:cs="Arial"/>
        </w:rPr>
        <w:t xml:space="preserve"> </w:t>
      </w:r>
      <w:r w:rsidR="00561DD9" w:rsidRPr="00561DD9">
        <w:rPr>
          <w:rFonts w:ascii="Arial" w:hAnsi="Arial" w:cs="Arial"/>
        </w:rPr>
        <w:t>substitute such a verdict. I come to this conclusion with considerable regret because it is clear that the accused was guilty of such an offence but the blame for this unfortunate result must rest entirely with the prosecution for failing to cast its net wide enough.</w:t>
      </w:r>
      <w:r w:rsidR="00561DD9">
        <w:rPr>
          <w:rFonts w:ascii="Arial" w:hAnsi="Arial" w:cs="Arial"/>
        </w:rPr>
        <w:t>’</w:t>
      </w:r>
    </w:p>
    <w:p w:rsidR="00561DD9" w:rsidRDefault="00561DD9" w:rsidP="00561DD9">
      <w:pPr>
        <w:spacing w:line="360" w:lineRule="auto"/>
        <w:ind w:right="720"/>
        <w:jc w:val="both"/>
        <w:rPr>
          <w:rFonts w:ascii="Arial" w:hAnsi="Arial" w:cs="Arial"/>
          <w:sz w:val="24"/>
          <w:szCs w:val="24"/>
        </w:rPr>
      </w:pPr>
      <w:r w:rsidRPr="00561DD9">
        <w:rPr>
          <w:rFonts w:ascii="Arial" w:hAnsi="Arial" w:cs="Arial"/>
          <w:sz w:val="24"/>
          <w:szCs w:val="24"/>
        </w:rPr>
        <w:t>[</w:t>
      </w:r>
      <w:r w:rsidR="00367485">
        <w:rPr>
          <w:rFonts w:ascii="Arial" w:hAnsi="Arial" w:cs="Arial"/>
          <w:sz w:val="24"/>
          <w:szCs w:val="24"/>
        </w:rPr>
        <w:t>6</w:t>
      </w:r>
      <w:r w:rsidRPr="00561DD9">
        <w:rPr>
          <w:rFonts w:ascii="Arial" w:hAnsi="Arial" w:cs="Arial"/>
          <w:sz w:val="24"/>
          <w:szCs w:val="24"/>
        </w:rPr>
        <w:t>]</w:t>
      </w:r>
      <w:r>
        <w:rPr>
          <w:rFonts w:ascii="Arial" w:hAnsi="Arial" w:cs="Arial"/>
          <w:sz w:val="24"/>
          <w:szCs w:val="24"/>
        </w:rPr>
        <w:tab/>
        <w:t>In the result:</w:t>
      </w:r>
    </w:p>
    <w:p w:rsidR="00561DD9" w:rsidRPr="00451540" w:rsidRDefault="00561DD9" w:rsidP="00451540">
      <w:pPr>
        <w:pStyle w:val="ListParagraph"/>
        <w:numPr>
          <w:ilvl w:val="0"/>
          <w:numId w:val="3"/>
        </w:numPr>
        <w:spacing w:line="360" w:lineRule="auto"/>
        <w:ind w:right="720"/>
        <w:jc w:val="both"/>
        <w:rPr>
          <w:rFonts w:ascii="Arial" w:hAnsi="Arial" w:cs="Arial"/>
          <w:sz w:val="24"/>
          <w:szCs w:val="24"/>
        </w:rPr>
      </w:pPr>
      <w:r w:rsidRPr="00451540">
        <w:rPr>
          <w:rFonts w:ascii="Arial" w:hAnsi="Arial" w:cs="Arial"/>
          <w:sz w:val="24"/>
          <w:szCs w:val="24"/>
        </w:rPr>
        <w:t>The convictions and sentences in both cases are set aside.</w:t>
      </w:r>
    </w:p>
    <w:p w:rsidR="00C65F3A" w:rsidRDefault="00C65F3A" w:rsidP="00C65F3A">
      <w:pPr>
        <w:pStyle w:val="ListParagraph"/>
        <w:spacing w:line="360" w:lineRule="auto"/>
        <w:ind w:right="720"/>
        <w:jc w:val="both"/>
        <w:rPr>
          <w:rFonts w:ascii="Arial" w:hAnsi="Arial" w:cs="Arial"/>
          <w:sz w:val="24"/>
          <w:szCs w:val="24"/>
        </w:rPr>
      </w:pPr>
    </w:p>
    <w:p w:rsidR="00C65F3A" w:rsidRDefault="00C65F3A" w:rsidP="00C65F3A">
      <w:pPr>
        <w:pStyle w:val="ListParagraph"/>
        <w:spacing w:line="360" w:lineRule="auto"/>
        <w:ind w:right="720"/>
        <w:jc w:val="both"/>
        <w:rPr>
          <w:rFonts w:ascii="Arial" w:hAnsi="Arial" w:cs="Arial"/>
          <w:sz w:val="24"/>
          <w:szCs w:val="24"/>
        </w:rPr>
      </w:pPr>
    </w:p>
    <w:p w:rsidR="00C65F3A" w:rsidRDefault="00C65F3A" w:rsidP="00C65F3A">
      <w:pPr>
        <w:spacing w:line="36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C65F3A" w:rsidRPr="00C246CA" w:rsidRDefault="00C65F3A" w:rsidP="00C65F3A">
      <w:pPr>
        <w:spacing w:line="360" w:lineRule="auto"/>
        <w:jc w:val="both"/>
        <w:rPr>
          <w:rFonts w:ascii="Arial" w:hAnsi="Arial" w:cs="Arial"/>
          <w:b/>
          <w:sz w:val="24"/>
          <w:szCs w:val="24"/>
        </w:rPr>
      </w:pP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r>
      <w:r w:rsidRPr="00C246CA">
        <w:rPr>
          <w:rFonts w:ascii="Arial" w:hAnsi="Arial" w:cs="Arial"/>
          <w:b/>
          <w:sz w:val="24"/>
          <w:szCs w:val="24"/>
        </w:rPr>
        <w:tab/>
        <w:t>H C JANUARY</w:t>
      </w:r>
    </w:p>
    <w:p w:rsidR="00C65F3A" w:rsidRDefault="00C65F3A" w:rsidP="00C65F3A">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C65F3A" w:rsidRPr="00367485" w:rsidRDefault="00C65F3A" w:rsidP="00C65F3A">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65F3A" w:rsidRDefault="00C65F3A" w:rsidP="00C65F3A">
      <w:pPr>
        <w:spacing w:line="360" w:lineRule="auto"/>
        <w:jc w:val="both"/>
        <w:rPr>
          <w:rFonts w:ascii="Arial" w:hAnsi="Arial" w:cs="Arial"/>
          <w:sz w:val="24"/>
          <w:szCs w:val="24"/>
        </w:rPr>
      </w:pP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b/>
          <w:sz w:val="24"/>
          <w:szCs w:val="24"/>
        </w:rPr>
        <w:tab/>
      </w:r>
      <w:r w:rsidRPr="00367485">
        <w:rPr>
          <w:rFonts w:ascii="Arial" w:hAnsi="Arial" w:cs="Arial"/>
          <w:sz w:val="24"/>
          <w:szCs w:val="24"/>
        </w:rPr>
        <w:t>I Agree</w:t>
      </w:r>
    </w:p>
    <w:p w:rsidR="00367485" w:rsidRDefault="00367485" w:rsidP="00C65F3A">
      <w:pPr>
        <w:spacing w:line="360" w:lineRule="auto"/>
        <w:jc w:val="both"/>
        <w:rPr>
          <w:rFonts w:ascii="Arial" w:hAnsi="Arial" w:cs="Arial"/>
          <w:sz w:val="24"/>
          <w:szCs w:val="24"/>
        </w:rPr>
      </w:pPr>
    </w:p>
    <w:p w:rsidR="00367485" w:rsidRPr="00367485" w:rsidRDefault="00367485" w:rsidP="00C65F3A">
      <w:pPr>
        <w:spacing w:line="360" w:lineRule="auto"/>
        <w:jc w:val="both"/>
        <w:rPr>
          <w:rFonts w:ascii="Arial" w:hAnsi="Arial" w:cs="Arial"/>
          <w:sz w:val="24"/>
          <w:szCs w:val="24"/>
        </w:rPr>
      </w:pPr>
    </w:p>
    <w:p w:rsidR="00C65F3A" w:rsidRDefault="00C65F3A" w:rsidP="00C65F3A">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C65F3A" w:rsidRDefault="00C65F3A" w:rsidP="00C65F3A">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411D">
        <w:rPr>
          <w:rFonts w:ascii="Arial" w:hAnsi="Arial" w:cs="Arial"/>
          <w:b/>
          <w:sz w:val="24"/>
          <w:szCs w:val="24"/>
        </w:rPr>
        <w:t>P T DAMASEB</w:t>
      </w:r>
    </w:p>
    <w:p w:rsidR="00C65F3A" w:rsidRDefault="00C65F3A" w:rsidP="00C65F3A">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r w:rsidR="00D4411D">
        <w:rPr>
          <w:rFonts w:ascii="Arial" w:hAnsi="Arial" w:cs="Arial"/>
          <w:b/>
          <w:sz w:val="24"/>
          <w:szCs w:val="24"/>
        </w:rPr>
        <w:t xml:space="preserve"> PRESIDENT</w:t>
      </w:r>
    </w:p>
    <w:sectPr w:rsidR="00C65F3A" w:rsidSect="00CA69BE">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C7C"/>
    <w:multiLevelType w:val="hybridMultilevel"/>
    <w:tmpl w:val="BB880A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42E91"/>
    <w:multiLevelType w:val="hybridMultilevel"/>
    <w:tmpl w:val="4462D8A2"/>
    <w:lvl w:ilvl="0" w:tplc="B380E0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18A1F7B"/>
    <w:multiLevelType w:val="hybridMultilevel"/>
    <w:tmpl w:val="BF22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9"/>
    <w:rsid w:val="00162305"/>
    <w:rsid w:val="001A7917"/>
    <w:rsid w:val="002B1E62"/>
    <w:rsid w:val="003410F2"/>
    <w:rsid w:val="00367485"/>
    <w:rsid w:val="003E1053"/>
    <w:rsid w:val="00400823"/>
    <w:rsid w:val="0043298F"/>
    <w:rsid w:val="00451540"/>
    <w:rsid w:val="0053423C"/>
    <w:rsid w:val="00547A70"/>
    <w:rsid w:val="00561DD9"/>
    <w:rsid w:val="005D36D5"/>
    <w:rsid w:val="0060098A"/>
    <w:rsid w:val="00733979"/>
    <w:rsid w:val="007851D6"/>
    <w:rsid w:val="008902C4"/>
    <w:rsid w:val="009B1DE9"/>
    <w:rsid w:val="009F180B"/>
    <w:rsid w:val="00A06355"/>
    <w:rsid w:val="00B936AB"/>
    <w:rsid w:val="00C32F7C"/>
    <w:rsid w:val="00C65F3A"/>
    <w:rsid w:val="00CA69BE"/>
    <w:rsid w:val="00CC254F"/>
    <w:rsid w:val="00D4411D"/>
    <w:rsid w:val="00DE3A40"/>
    <w:rsid w:val="00E501F6"/>
    <w:rsid w:val="00EC7E6F"/>
    <w:rsid w:val="00F0721D"/>
    <w:rsid w:val="00F2784D"/>
    <w:rsid w:val="00F4528D"/>
    <w:rsid w:val="00F464E5"/>
    <w:rsid w:val="00F920AF"/>
    <w:rsid w:val="00F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71110-743C-4218-A88E-3064020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E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E9"/>
    <w:pPr>
      <w:ind w:left="720"/>
      <w:contextualSpacing/>
    </w:pPr>
  </w:style>
  <w:style w:type="paragraph" w:styleId="BalloonText">
    <w:name w:val="Balloon Text"/>
    <w:basedOn w:val="Normal"/>
    <w:link w:val="BalloonTextChar"/>
    <w:uiPriority w:val="99"/>
    <w:semiHidden/>
    <w:unhideWhenUsed/>
    <w:rsid w:val="00DE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4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2017-07-23T18:30:00+00:00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65CB2-A519-4F5E-8368-64736F9F0F66}">
  <ds:schemaRef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36617c-f1b0-4353-ab0a-456b3885ee3b"/>
    <ds:schemaRef ds:uri="http://www.w3.org/XML/1998/namespace"/>
  </ds:schemaRefs>
</ds:datastoreItem>
</file>

<file path=customXml/itemProps2.xml><?xml version="1.0" encoding="utf-8"?>
<ds:datastoreItem xmlns:ds="http://schemas.openxmlformats.org/officeDocument/2006/customXml" ds:itemID="{6AFEB47A-3358-48B7-8AED-9F2E4FA1E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186F-CD8E-4A74-BDDA-B812FB52E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2017-07-24T08:43:00Z</cp:lastPrinted>
  <dcterms:created xsi:type="dcterms:W3CDTF">2017-07-24T12:33:00Z</dcterms:created>
  <dcterms:modified xsi:type="dcterms:W3CDTF">2017-07-24T12:33:00Z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