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4C8" w:rsidRPr="007404C8" w:rsidRDefault="003569F6" w:rsidP="007404C8">
      <w:pPr>
        <w:jc w:val="right"/>
        <w:rPr>
          <w:rFonts w:ascii="Arial" w:hAnsi="Arial" w:cs="Arial"/>
          <w:sz w:val="24"/>
          <w:szCs w:val="24"/>
        </w:rPr>
      </w:pPr>
      <w:r>
        <w:rPr>
          <w:rFonts w:ascii="Arial" w:hAnsi="Arial" w:cs="Arial"/>
          <w:b/>
          <w:sz w:val="24"/>
          <w:szCs w:val="24"/>
        </w:rPr>
        <w:t xml:space="preserve">REPUBLIC OF NAMIBIA                   </w:t>
      </w:r>
      <w:r w:rsidR="007404C8" w:rsidRPr="007404C8">
        <w:rPr>
          <w:rFonts w:ascii="Arial" w:hAnsi="Arial" w:cs="Arial"/>
          <w:sz w:val="24"/>
          <w:szCs w:val="24"/>
        </w:rPr>
        <w:t>NOT REPORTABLE</w:t>
      </w:r>
    </w:p>
    <w:p w:rsidR="007404C8" w:rsidRDefault="007404C8" w:rsidP="00BF676B">
      <w:pPr>
        <w:jc w:val="center"/>
        <w:rPr>
          <w:rFonts w:ascii="Arial" w:hAnsi="Arial" w:cs="Arial"/>
          <w:sz w:val="24"/>
          <w:szCs w:val="24"/>
        </w:rPr>
      </w:pPr>
      <w:r>
        <w:rPr>
          <w:rFonts w:ascii="Arial" w:hAnsi="Arial" w:cs="Arial"/>
          <w:noProof/>
          <w:sz w:val="24"/>
          <w:szCs w:val="24"/>
        </w:rPr>
        <w:drawing>
          <wp:inline distT="0" distB="0" distL="0" distR="0" wp14:anchorId="7A586067" wp14:editId="2B7755FE">
            <wp:extent cx="926465" cy="969645"/>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969645"/>
                    </a:xfrm>
                    <a:prstGeom prst="rect">
                      <a:avLst/>
                    </a:prstGeom>
                    <a:noFill/>
                  </pic:spPr>
                </pic:pic>
              </a:graphicData>
            </a:graphic>
          </wp:inline>
        </w:drawing>
      </w:r>
    </w:p>
    <w:p w:rsidR="007404C8" w:rsidRPr="007404C8" w:rsidRDefault="007404C8" w:rsidP="006921AF">
      <w:pPr>
        <w:spacing w:line="360" w:lineRule="auto"/>
        <w:jc w:val="center"/>
        <w:rPr>
          <w:rFonts w:ascii="Arial" w:hAnsi="Arial" w:cs="Arial"/>
          <w:b/>
          <w:sz w:val="24"/>
          <w:szCs w:val="24"/>
        </w:rPr>
      </w:pPr>
      <w:r w:rsidRPr="007404C8">
        <w:rPr>
          <w:rFonts w:ascii="Arial" w:hAnsi="Arial" w:cs="Arial"/>
          <w:b/>
          <w:sz w:val="24"/>
          <w:szCs w:val="24"/>
        </w:rPr>
        <w:t>HIGH COURT OF NAMIBIA NORTHERN LOCAL DIVISION, OSHAKATI</w:t>
      </w:r>
    </w:p>
    <w:p w:rsidR="007404C8" w:rsidRPr="007404C8" w:rsidRDefault="00D133BD" w:rsidP="006921AF">
      <w:pPr>
        <w:spacing w:line="360" w:lineRule="auto"/>
        <w:jc w:val="center"/>
        <w:rPr>
          <w:rFonts w:ascii="Arial" w:hAnsi="Arial" w:cs="Arial"/>
          <w:b/>
          <w:sz w:val="24"/>
          <w:szCs w:val="24"/>
        </w:rPr>
      </w:pPr>
      <w:r>
        <w:rPr>
          <w:rFonts w:ascii="Arial" w:hAnsi="Arial" w:cs="Arial"/>
          <w:b/>
          <w:sz w:val="24"/>
          <w:szCs w:val="24"/>
        </w:rPr>
        <w:t xml:space="preserve">APPEAL REASONS </w:t>
      </w:r>
    </w:p>
    <w:p w:rsidR="007404C8" w:rsidRPr="007404C8" w:rsidRDefault="00350701" w:rsidP="006921AF">
      <w:pPr>
        <w:spacing w:line="360" w:lineRule="auto"/>
        <w:jc w:val="right"/>
        <w:rPr>
          <w:rFonts w:ascii="Arial" w:hAnsi="Arial" w:cs="Arial"/>
          <w:sz w:val="24"/>
          <w:szCs w:val="24"/>
        </w:rPr>
      </w:pPr>
      <w:r>
        <w:rPr>
          <w:rFonts w:ascii="Arial" w:hAnsi="Arial" w:cs="Arial"/>
          <w:sz w:val="24"/>
          <w:szCs w:val="24"/>
        </w:rPr>
        <w:t xml:space="preserve">Case no:  </w:t>
      </w:r>
      <w:r w:rsidR="005C5772">
        <w:rPr>
          <w:rFonts w:ascii="Arial" w:hAnsi="Arial" w:cs="Arial"/>
          <w:sz w:val="24"/>
          <w:szCs w:val="24"/>
        </w:rPr>
        <w:t>CA</w:t>
      </w:r>
      <w:r w:rsidR="0072683F">
        <w:rPr>
          <w:rFonts w:ascii="Arial" w:hAnsi="Arial" w:cs="Arial"/>
          <w:sz w:val="24"/>
          <w:szCs w:val="24"/>
        </w:rPr>
        <w:t xml:space="preserve"> </w:t>
      </w:r>
      <w:r w:rsidR="00236570">
        <w:rPr>
          <w:rFonts w:ascii="Arial" w:hAnsi="Arial" w:cs="Arial"/>
          <w:sz w:val="24"/>
          <w:szCs w:val="24"/>
        </w:rPr>
        <w:t>41/2016 &amp; CA 69/2016</w:t>
      </w:r>
    </w:p>
    <w:p w:rsidR="007404C8" w:rsidRDefault="007404C8" w:rsidP="006921AF">
      <w:pPr>
        <w:spacing w:line="360" w:lineRule="auto"/>
        <w:jc w:val="both"/>
        <w:rPr>
          <w:rFonts w:ascii="Arial" w:hAnsi="Arial" w:cs="Arial"/>
          <w:sz w:val="24"/>
          <w:szCs w:val="24"/>
        </w:rPr>
      </w:pPr>
      <w:r w:rsidRPr="007404C8">
        <w:rPr>
          <w:rFonts w:ascii="Arial" w:hAnsi="Arial" w:cs="Arial"/>
          <w:sz w:val="24"/>
          <w:szCs w:val="24"/>
        </w:rPr>
        <w:t>In the matter between:</w:t>
      </w:r>
    </w:p>
    <w:p w:rsidR="007404C8" w:rsidRPr="007404C8" w:rsidRDefault="0072683F" w:rsidP="006921AF">
      <w:pPr>
        <w:spacing w:line="360" w:lineRule="auto"/>
        <w:jc w:val="both"/>
        <w:rPr>
          <w:rFonts w:ascii="Arial" w:hAnsi="Arial" w:cs="Arial"/>
          <w:b/>
          <w:sz w:val="24"/>
          <w:szCs w:val="24"/>
        </w:rPr>
      </w:pPr>
      <w:r>
        <w:rPr>
          <w:rFonts w:ascii="Arial" w:hAnsi="Arial" w:cs="Arial"/>
          <w:b/>
          <w:sz w:val="24"/>
          <w:szCs w:val="24"/>
        </w:rPr>
        <w:t>ERNST</w:t>
      </w:r>
      <w:r w:rsidR="00236570">
        <w:rPr>
          <w:rFonts w:ascii="Arial" w:hAnsi="Arial" w:cs="Arial"/>
          <w:b/>
          <w:sz w:val="24"/>
          <w:szCs w:val="24"/>
        </w:rPr>
        <w:t xml:space="preserve"> GEINGOB</w:t>
      </w:r>
      <w:r w:rsidR="007404C8" w:rsidRPr="007404C8">
        <w:rPr>
          <w:rFonts w:ascii="Arial" w:hAnsi="Arial" w:cs="Arial"/>
          <w:b/>
          <w:sz w:val="24"/>
          <w:szCs w:val="24"/>
        </w:rPr>
        <w:tab/>
      </w:r>
      <w:r w:rsidR="00AF36DC">
        <w:rPr>
          <w:rFonts w:ascii="Arial" w:hAnsi="Arial" w:cs="Arial"/>
          <w:b/>
          <w:sz w:val="24"/>
          <w:szCs w:val="24"/>
        </w:rPr>
        <w:tab/>
      </w:r>
      <w:r w:rsidR="00236570">
        <w:rPr>
          <w:rFonts w:ascii="Arial" w:hAnsi="Arial" w:cs="Arial"/>
          <w:b/>
          <w:sz w:val="24"/>
          <w:szCs w:val="24"/>
        </w:rPr>
        <w:tab/>
      </w:r>
      <w:r w:rsidR="00236570">
        <w:rPr>
          <w:rFonts w:ascii="Arial" w:hAnsi="Arial" w:cs="Arial"/>
          <w:b/>
          <w:sz w:val="24"/>
          <w:szCs w:val="24"/>
        </w:rPr>
        <w:tab/>
      </w:r>
      <w:r w:rsidR="00236570">
        <w:rPr>
          <w:rFonts w:ascii="Arial" w:hAnsi="Arial" w:cs="Arial"/>
          <w:b/>
          <w:sz w:val="24"/>
          <w:szCs w:val="24"/>
        </w:rPr>
        <w:tab/>
      </w:r>
      <w:r w:rsidR="00236570">
        <w:rPr>
          <w:rFonts w:ascii="Arial" w:hAnsi="Arial" w:cs="Arial"/>
          <w:b/>
          <w:sz w:val="24"/>
          <w:szCs w:val="24"/>
        </w:rPr>
        <w:tab/>
      </w:r>
      <w:r w:rsidR="000B53E7">
        <w:rPr>
          <w:rFonts w:ascii="Arial" w:hAnsi="Arial" w:cs="Arial"/>
          <w:b/>
          <w:sz w:val="24"/>
          <w:szCs w:val="24"/>
        </w:rPr>
        <w:tab/>
      </w:r>
      <w:r w:rsidR="000B53E7">
        <w:rPr>
          <w:rFonts w:ascii="Arial" w:hAnsi="Arial" w:cs="Arial"/>
          <w:b/>
          <w:sz w:val="24"/>
          <w:szCs w:val="24"/>
        </w:rPr>
        <w:tab/>
        <w:t xml:space="preserve">   </w:t>
      </w:r>
      <w:r w:rsidR="00236570">
        <w:rPr>
          <w:rFonts w:ascii="Arial" w:hAnsi="Arial" w:cs="Arial"/>
          <w:b/>
          <w:sz w:val="24"/>
          <w:szCs w:val="24"/>
        </w:rPr>
        <w:t>1</w:t>
      </w:r>
      <w:r w:rsidR="00236570" w:rsidRPr="00236570">
        <w:rPr>
          <w:rFonts w:ascii="Arial" w:hAnsi="Arial" w:cs="Arial"/>
          <w:b/>
          <w:sz w:val="24"/>
          <w:szCs w:val="24"/>
          <w:vertAlign w:val="superscript"/>
        </w:rPr>
        <w:t>ST</w:t>
      </w:r>
      <w:r w:rsidR="00236570">
        <w:rPr>
          <w:rFonts w:ascii="Arial" w:hAnsi="Arial" w:cs="Arial"/>
          <w:b/>
          <w:sz w:val="24"/>
          <w:szCs w:val="24"/>
        </w:rPr>
        <w:t xml:space="preserve"> </w:t>
      </w:r>
      <w:r w:rsidR="004630D7">
        <w:rPr>
          <w:rFonts w:ascii="Arial" w:hAnsi="Arial" w:cs="Arial"/>
          <w:b/>
          <w:sz w:val="24"/>
          <w:szCs w:val="24"/>
        </w:rPr>
        <w:t>APPELLANT</w:t>
      </w:r>
    </w:p>
    <w:p w:rsidR="00236570" w:rsidRPr="00236570" w:rsidRDefault="00236570" w:rsidP="006921AF">
      <w:pPr>
        <w:spacing w:line="360" w:lineRule="auto"/>
        <w:jc w:val="both"/>
        <w:rPr>
          <w:rFonts w:ascii="Arial" w:hAnsi="Arial" w:cs="Arial"/>
          <w:b/>
          <w:sz w:val="24"/>
          <w:szCs w:val="24"/>
        </w:rPr>
      </w:pPr>
      <w:r>
        <w:rPr>
          <w:rFonts w:ascii="Arial" w:hAnsi="Arial" w:cs="Arial"/>
          <w:b/>
          <w:sz w:val="24"/>
          <w:szCs w:val="24"/>
        </w:rPr>
        <w:t>IMMANUEL KHOMAGAB</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B53E7">
        <w:rPr>
          <w:rFonts w:ascii="Arial" w:hAnsi="Arial" w:cs="Arial"/>
          <w:b/>
          <w:sz w:val="24"/>
          <w:szCs w:val="24"/>
        </w:rPr>
        <w:tab/>
      </w:r>
      <w:r w:rsidR="000B53E7">
        <w:rPr>
          <w:rFonts w:ascii="Arial" w:hAnsi="Arial" w:cs="Arial"/>
          <w:b/>
          <w:sz w:val="24"/>
          <w:szCs w:val="24"/>
        </w:rPr>
        <w:tab/>
        <w:t xml:space="preserve">   </w:t>
      </w:r>
      <w:r>
        <w:rPr>
          <w:rFonts w:ascii="Arial" w:hAnsi="Arial" w:cs="Arial"/>
          <w:b/>
          <w:sz w:val="24"/>
          <w:szCs w:val="24"/>
        </w:rPr>
        <w:t>2</w:t>
      </w:r>
      <w:r w:rsidRPr="00236570">
        <w:rPr>
          <w:rFonts w:ascii="Arial" w:hAnsi="Arial" w:cs="Arial"/>
          <w:b/>
          <w:sz w:val="24"/>
          <w:szCs w:val="24"/>
          <w:vertAlign w:val="superscript"/>
        </w:rPr>
        <w:t>ND</w:t>
      </w:r>
      <w:r>
        <w:rPr>
          <w:rFonts w:ascii="Arial" w:hAnsi="Arial" w:cs="Arial"/>
          <w:b/>
          <w:sz w:val="24"/>
          <w:szCs w:val="24"/>
        </w:rPr>
        <w:t xml:space="preserve"> APPELLANT</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 xml:space="preserve">and </w:t>
      </w:r>
    </w:p>
    <w:p w:rsidR="007404C8" w:rsidRPr="007404C8" w:rsidRDefault="007404C8" w:rsidP="006921AF">
      <w:pPr>
        <w:spacing w:line="360" w:lineRule="auto"/>
        <w:jc w:val="both"/>
        <w:rPr>
          <w:rFonts w:ascii="Arial" w:hAnsi="Arial" w:cs="Arial"/>
          <w:b/>
          <w:sz w:val="24"/>
          <w:szCs w:val="24"/>
        </w:rPr>
      </w:pPr>
      <w:r w:rsidRPr="007404C8">
        <w:rPr>
          <w:rFonts w:ascii="Arial" w:hAnsi="Arial" w:cs="Arial"/>
          <w:b/>
          <w:sz w:val="24"/>
          <w:szCs w:val="24"/>
        </w:rPr>
        <w:t xml:space="preserve">THE STATE </w:t>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Pr="007404C8">
        <w:rPr>
          <w:rFonts w:ascii="Arial" w:hAnsi="Arial" w:cs="Arial"/>
          <w:b/>
          <w:sz w:val="24"/>
          <w:szCs w:val="24"/>
        </w:rPr>
        <w:tab/>
      </w:r>
      <w:r w:rsidR="000B53E7">
        <w:rPr>
          <w:rFonts w:ascii="Arial" w:hAnsi="Arial" w:cs="Arial"/>
          <w:b/>
          <w:sz w:val="24"/>
          <w:szCs w:val="24"/>
        </w:rPr>
        <w:tab/>
      </w:r>
      <w:r w:rsidR="000B53E7">
        <w:rPr>
          <w:rFonts w:ascii="Arial" w:hAnsi="Arial" w:cs="Arial"/>
          <w:b/>
          <w:sz w:val="24"/>
          <w:szCs w:val="24"/>
        </w:rPr>
        <w:tab/>
        <w:t xml:space="preserve">       </w:t>
      </w:r>
      <w:r w:rsidRPr="007404C8">
        <w:rPr>
          <w:rFonts w:ascii="Arial" w:hAnsi="Arial" w:cs="Arial"/>
          <w:b/>
          <w:sz w:val="24"/>
          <w:szCs w:val="24"/>
        </w:rPr>
        <w:t>RESPONDENT</w:t>
      </w:r>
    </w:p>
    <w:p w:rsidR="007404C8" w:rsidRPr="007404C8" w:rsidRDefault="007404C8" w:rsidP="006921AF">
      <w:pPr>
        <w:spacing w:line="360" w:lineRule="auto"/>
        <w:jc w:val="both"/>
        <w:rPr>
          <w:rFonts w:ascii="Arial" w:hAnsi="Arial" w:cs="Arial"/>
          <w:b/>
          <w:sz w:val="24"/>
          <w:szCs w:val="24"/>
        </w:rPr>
      </w:pPr>
    </w:p>
    <w:p w:rsidR="007404C8" w:rsidRDefault="007404C8" w:rsidP="00D133BD">
      <w:pPr>
        <w:spacing w:line="360" w:lineRule="auto"/>
        <w:jc w:val="both"/>
        <w:rPr>
          <w:rFonts w:ascii="Arial" w:hAnsi="Arial" w:cs="Arial"/>
          <w:sz w:val="24"/>
          <w:szCs w:val="24"/>
        </w:rPr>
      </w:pPr>
      <w:r w:rsidRPr="007404C8">
        <w:rPr>
          <w:rFonts w:ascii="Arial" w:hAnsi="Arial" w:cs="Arial"/>
          <w:b/>
          <w:sz w:val="24"/>
          <w:szCs w:val="24"/>
        </w:rPr>
        <w:t>Neutral citation</w:t>
      </w:r>
      <w:r w:rsidRPr="007404C8">
        <w:rPr>
          <w:rFonts w:ascii="Arial" w:hAnsi="Arial" w:cs="Arial"/>
          <w:sz w:val="24"/>
          <w:szCs w:val="24"/>
        </w:rPr>
        <w:t xml:space="preserve">:  </w:t>
      </w:r>
      <w:bookmarkStart w:id="0" w:name="_GoBack"/>
      <w:r w:rsidR="00A07E62">
        <w:rPr>
          <w:rFonts w:ascii="Arial" w:hAnsi="Arial" w:cs="Arial"/>
          <w:i/>
          <w:sz w:val="24"/>
          <w:szCs w:val="24"/>
        </w:rPr>
        <w:t>Geingob</w:t>
      </w:r>
      <w:r w:rsidR="00236570" w:rsidRPr="00236570">
        <w:rPr>
          <w:rFonts w:ascii="Arial" w:hAnsi="Arial" w:cs="Arial"/>
          <w:i/>
          <w:sz w:val="24"/>
          <w:szCs w:val="24"/>
        </w:rPr>
        <w:t xml:space="preserve"> </w:t>
      </w:r>
      <w:r w:rsidRPr="00236570">
        <w:rPr>
          <w:rFonts w:ascii="Arial" w:hAnsi="Arial" w:cs="Arial"/>
          <w:i/>
          <w:sz w:val="24"/>
          <w:szCs w:val="24"/>
        </w:rPr>
        <w:t xml:space="preserve">v </w:t>
      </w:r>
      <w:r w:rsidR="003569F6">
        <w:rPr>
          <w:rFonts w:ascii="Arial" w:hAnsi="Arial" w:cs="Arial"/>
          <w:i/>
          <w:sz w:val="24"/>
          <w:szCs w:val="24"/>
        </w:rPr>
        <w:t>S</w:t>
      </w:r>
      <w:r w:rsidRPr="007404C8">
        <w:rPr>
          <w:rFonts w:ascii="Arial" w:hAnsi="Arial" w:cs="Arial"/>
          <w:sz w:val="24"/>
          <w:szCs w:val="24"/>
        </w:rPr>
        <w:t xml:space="preserve"> (</w:t>
      </w:r>
      <w:r w:rsidR="003569F6">
        <w:rPr>
          <w:rFonts w:ascii="Arial" w:hAnsi="Arial" w:cs="Arial"/>
          <w:sz w:val="24"/>
          <w:szCs w:val="24"/>
        </w:rPr>
        <w:t>CA 41-2016 &amp; 69-</w:t>
      </w:r>
      <w:r w:rsidR="00236570">
        <w:rPr>
          <w:rFonts w:ascii="Arial" w:hAnsi="Arial" w:cs="Arial"/>
          <w:sz w:val="24"/>
          <w:szCs w:val="24"/>
        </w:rPr>
        <w:t>2016</w:t>
      </w:r>
      <w:r w:rsidR="00A91565">
        <w:rPr>
          <w:rFonts w:ascii="Arial" w:hAnsi="Arial" w:cs="Arial"/>
          <w:sz w:val="24"/>
          <w:szCs w:val="24"/>
        </w:rPr>
        <w:t>)</w:t>
      </w:r>
      <w:r w:rsidR="000379F8">
        <w:rPr>
          <w:rFonts w:ascii="Arial" w:hAnsi="Arial" w:cs="Arial"/>
          <w:sz w:val="24"/>
          <w:szCs w:val="24"/>
        </w:rPr>
        <w:t xml:space="preserve"> [20</w:t>
      </w:r>
      <w:r w:rsidR="00485514">
        <w:rPr>
          <w:rFonts w:ascii="Arial" w:hAnsi="Arial" w:cs="Arial"/>
          <w:sz w:val="24"/>
          <w:szCs w:val="24"/>
        </w:rPr>
        <w:t>1</w:t>
      </w:r>
      <w:r w:rsidR="00236570">
        <w:rPr>
          <w:rFonts w:ascii="Arial" w:hAnsi="Arial" w:cs="Arial"/>
          <w:sz w:val="24"/>
          <w:szCs w:val="24"/>
        </w:rPr>
        <w:t>7</w:t>
      </w:r>
      <w:r w:rsidR="00A07E62">
        <w:rPr>
          <w:rFonts w:ascii="Arial" w:hAnsi="Arial" w:cs="Arial"/>
          <w:sz w:val="24"/>
          <w:szCs w:val="24"/>
        </w:rPr>
        <w:t>]</w:t>
      </w:r>
      <w:r w:rsidR="00A91565">
        <w:rPr>
          <w:rFonts w:ascii="Arial" w:hAnsi="Arial" w:cs="Arial"/>
          <w:sz w:val="24"/>
          <w:szCs w:val="24"/>
        </w:rPr>
        <w:t xml:space="preserve"> NAHCNLD 81 (</w:t>
      </w:r>
      <w:r w:rsidR="004909AD">
        <w:rPr>
          <w:rFonts w:ascii="Arial" w:hAnsi="Arial" w:cs="Arial"/>
          <w:sz w:val="24"/>
          <w:szCs w:val="24"/>
        </w:rPr>
        <w:t xml:space="preserve">11 August </w:t>
      </w:r>
      <w:r w:rsidR="00485514">
        <w:rPr>
          <w:rFonts w:ascii="Arial" w:hAnsi="Arial" w:cs="Arial"/>
          <w:sz w:val="24"/>
          <w:szCs w:val="24"/>
        </w:rPr>
        <w:t>20</w:t>
      </w:r>
      <w:r w:rsidR="00236570">
        <w:rPr>
          <w:rFonts w:ascii="Arial" w:hAnsi="Arial" w:cs="Arial"/>
          <w:sz w:val="24"/>
          <w:szCs w:val="24"/>
        </w:rPr>
        <w:t>17</w:t>
      </w:r>
      <w:r w:rsidR="005C5772">
        <w:rPr>
          <w:rFonts w:ascii="Arial" w:hAnsi="Arial" w:cs="Arial"/>
          <w:sz w:val="24"/>
          <w:szCs w:val="24"/>
        </w:rPr>
        <w:t>)</w:t>
      </w:r>
    </w:p>
    <w:bookmarkEnd w:id="0"/>
    <w:p w:rsidR="000B53E7" w:rsidRPr="007404C8" w:rsidRDefault="000B53E7" w:rsidP="006921AF">
      <w:pPr>
        <w:spacing w:line="360" w:lineRule="auto"/>
        <w:jc w:val="both"/>
        <w:rPr>
          <w:rFonts w:ascii="Arial" w:hAnsi="Arial" w:cs="Arial"/>
          <w:sz w:val="24"/>
          <w:szCs w:val="24"/>
        </w:rPr>
      </w:pPr>
    </w:p>
    <w:p w:rsidR="007404C8" w:rsidRPr="007404C8" w:rsidRDefault="007404C8" w:rsidP="006921AF">
      <w:pPr>
        <w:spacing w:line="360" w:lineRule="auto"/>
        <w:jc w:val="both"/>
        <w:rPr>
          <w:rFonts w:ascii="Arial" w:hAnsi="Arial" w:cs="Arial"/>
          <w:sz w:val="24"/>
          <w:szCs w:val="24"/>
        </w:rPr>
      </w:pPr>
      <w:r w:rsidRPr="007404C8">
        <w:rPr>
          <w:rFonts w:ascii="Arial" w:hAnsi="Arial" w:cs="Arial"/>
          <w:b/>
          <w:sz w:val="24"/>
          <w:szCs w:val="24"/>
        </w:rPr>
        <w:t>Coram</w:t>
      </w:r>
      <w:r w:rsidR="00A91565">
        <w:rPr>
          <w:rFonts w:ascii="Arial" w:hAnsi="Arial" w:cs="Arial"/>
          <w:sz w:val="24"/>
          <w:szCs w:val="24"/>
        </w:rPr>
        <w:t>:</w:t>
      </w:r>
      <w:r w:rsidR="00A91565">
        <w:rPr>
          <w:rFonts w:ascii="Arial" w:hAnsi="Arial" w:cs="Arial"/>
          <w:sz w:val="24"/>
          <w:szCs w:val="24"/>
        </w:rPr>
        <w:tab/>
        <w:t>TOMMASI J et JANUARY J</w:t>
      </w:r>
    </w:p>
    <w:p w:rsidR="007404C8" w:rsidRDefault="007404C8" w:rsidP="006921AF">
      <w:pPr>
        <w:spacing w:line="360" w:lineRule="auto"/>
        <w:jc w:val="both"/>
        <w:rPr>
          <w:rFonts w:ascii="Arial" w:hAnsi="Arial" w:cs="Arial"/>
          <w:sz w:val="24"/>
          <w:szCs w:val="24"/>
        </w:rPr>
      </w:pPr>
      <w:r w:rsidRPr="007404C8">
        <w:rPr>
          <w:rFonts w:ascii="Arial" w:hAnsi="Arial" w:cs="Arial"/>
          <w:b/>
          <w:sz w:val="24"/>
          <w:szCs w:val="24"/>
        </w:rPr>
        <w:t>Delivered:</w:t>
      </w:r>
      <w:r w:rsidR="004909AD">
        <w:rPr>
          <w:rFonts w:ascii="Arial" w:hAnsi="Arial" w:cs="Arial"/>
          <w:sz w:val="24"/>
          <w:szCs w:val="24"/>
        </w:rPr>
        <w:t xml:space="preserve">  10</w:t>
      </w:r>
      <w:r w:rsidR="000B53E7">
        <w:rPr>
          <w:rFonts w:ascii="Arial" w:hAnsi="Arial" w:cs="Arial"/>
          <w:sz w:val="24"/>
          <w:szCs w:val="24"/>
        </w:rPr>
        <w:t xml:space="preserve"> August 2017</w:t>
      </w:r>
    </w:p>
    <w:p w:rsidR="004909AD" w:rsidRDefault="004909AD" w:rsidP="006921AF">
      <w:pPr>
        <w:spacing w:line="360" w:lineRule="auto"/>
        <w:jc w:val="both"/>
        <w:rPr>
          <w:rFonts w:ascii="Arial" w:hAnsi="Arial" w:cs="Arial"/>
          <w:sz w:val="24"/>
          <w:szCs w:val="24"/>
        </w:rPr>
      </w:pPr>
      <w:r w:rsidRPr="004909AD">
        <w:rPr>
          <w:rFonts w:ascii="Arial" w:hAnsi="Arial" w:cs="Arial"/>
          <w:b/>
          <w:sz w:val="24"/>
          <w:szCs w:val="24"/>
        </w:rPr>
        <w:t>Released</w:t>
      </w:r>
      <w:r>
        <w:rPr>
          <w:rFonts w:ascii="Arial" w:hAnsi="Arial" w:cs="Arial"/>
          <w:sz w:val="24"/>
          <w:szCs w:val="24"/>
        </w:rPr>
        <w:t>:</w:t>
      </w:r>
      <w:r>
        <w:rPr>
          <w:rFonts w:ascii="Arial" w:hAnsi="Arial" w:cs="Arial"/>
          <w:sz w:val="24"/>
          <w:szCs w:val="24"/>
        </w:rPr>
        <w:tab/>
        <w:t>11 August 2017</w:t>
      </w:r>
    </w:p>
    <w:p w:rsidR="000B53E7" w:rsidRDefault="000B53E7" w:rsidP="006921AF">
      <w:pPr>
        <w:spacing w:line="360" w:lineRule="auto"/>
        <w:jc w:val="both"/>
        <w:rPr>
          <w:rFonts w:ascii="Arial" w:hAnsi="Arial" w:cs="Arial"/>
          <w:sz w:val="24"/>
          <w:szCs w:val="24"/>
        </w:rPr>
      </w:pPr>
    </w:p>
    <w:p w:rsidR="000A529F" w:rsidRDefault="007404C8" w:rsidP="006921AF">
      <w:pPr>
        <w:spacing w:line="360" w:lineRule="auto"/>
        <w:jc w:val="both"/>
        <w:rPr>
          <w:rFonts w:ascii="Arial" w:hAnsi="Arial" w:cs="Arial"/>
          <w:sz w:val="24"/>
          <w:szCs w:val="24"/>
        </w:rPr>
      </w:pPr>
      <w:r w:rsidRPr="007404C8">
        <w:rPr>
          <w:rFonts w:ascii="Arial" w:hAnsi="Arial" w:cs="Arial"/>
          <w:b/>
          <w:sz w:val="24"/>
          <w:szCs w:val="24"/>
        </w:rPr>
        <w:t>Flynote</w:t>
      </w:r>
      <w:r w:rsidRPr="007404C8">
        <w:rPr>
          <w:rFonts w:ascii="Arial" w:hAnsi="Arial" w:cs="Arial"/>
          <w:sz w:val="24"/>
          <w:szCs w:val="24"/>
        </w:rPr>
        <w:t xml:space="preserve">:  Appeal </w:t>
      </w:r>
      <w:r w:rsidR="000B53E7">
        <w:rPr>
          <w:rFonts w:ascii="Arial" w:hAnsi="Arial" w:cs="Arial"/>
          <w:sz w:val="24"/>
          <w:szCs w:val="24"/>
        </w:rPr>
        <w:t>―</w:t>
      </w:r>
      <w:r w:rsidR="004909AD">
        <w:rPr>
          <w:rFonts w:ascii="Arial" w:hAnsi="Arial" w:cs="Arial"/>
          <w:sz w:val="24"/>
          <w:szCs w:val="24"/>
        </w:rPr>
        <w:t xml:space="preserve"> </w:t>
      </w:r>
      <w:r w:rsidR="00FA12E6">
        <w:rPr>
          <w:rFonts w:ascii="Arial" w:hAnsi="Arial" w:cs="Arial"/>
          <w:sz w:val="24"/>
          <w:szCs w:val="24"/>
        </w:rPr>
        <w:t>Extension of time period provided for by Rule 67 of Magistrate’s Cou</w:t>
      </w:r>
      <w:r w:rsidR="000B53E7">
        <w:rPr>
          <w:rFonts w:ascii="Arial" w:hAnsi="Arial" w:cs="Arial"/>
          <w:sz w:val="24"/>
          <w:szCs w:val="24"/>
        </w:rPr>
        <w:t>rt Rules for noting of appeal ―G</w:t>
      </w:r>
      <w:r w:rsidR="00FA12E6">
        <w:rPr>
          <w:rFonts w:ascii="Arial" w:hAnsi="Arial" w:cs="Arial"/>
          <w:sz w:val="24"/>
          <w:szCs w:val="24"/>
        </w:rPr>
        <w:t xml:space="preserve">ranted only in respect of sentence </w:t>
      </w:r>
      <w:r w:rsidR="000B53E7">
        <w:rPr>
          <w:rFonts w:ascii="Arial" w:hAnsi="Arial" w:cs="Arial"/>
          <w:sz w:val="24"/>
          <w:szCs w:val="24"/>
        </w:rPr>
        <w:t>―H</w:t>
      </w:r>
      <w:r w:rsidR="000A529F">
        <w:rPr>
          <w:rFonts w:ascii="Arial" w:hAnsi="Arial" w:cs="Arial"/>
          <w:sz w:val="24"/>
          <w:szCs w:val="24"/>
        </w:rPr>
        <w:t xml:space="preserve">ousebreaking </w:t>
      </w:r>
      <w:r w:rsidR="000B53E7">
        <w:rPr>
          <w:rFonts w:ascii="Arial" w:hAnsi="Arial" w:cs="Arial"/>
          <w:sz w:val="24"/>
          <w:szCs w:val="24"/>
        </w:rPr>
        <w:t xml:space="preserve">with </w:t>
      </w:r>
      <w:r w:rsidR="000B53E7">
        <w:rPr>
          <w:rFonts w:ascii="Arial" w:hAnsi="Arial" w:cs="Arial"/>
          <w:sz w:val="24"/>
          <w:szCs w:val="24"/>
        </w:rPr>
        <w:lastRenderedPageBreak/>
        <w:t>intent to steal and theft ― Norm custodial sentence ― J</w:t>
      </w:r>
      <w:r w:rsidR="000A529F">
        <w:rPr>
          <w:rFonts w:ascii="Arial" w:hAnsi="Arial" w:cs="Arial"/>
          <w:sz w:val="24"/>
          <w:szCs w:val="24"/>
        </w:rPr>
        <w:t>udicial officer to exercise sentencing discretion in judicial manner in respect whether custodial sentence is appropriate and to determine th</w:t>
      </w:r>
      <w:r w:rsidR="000B53E7">
        <w:rPr>
          <w:rFonts w:ascii="Arial" w:hAnsi="Arial" w:cs="Arial"/>
          <w:sz w:val="24"/>
          <w:szCs w:val="24"/>
        </w:rPr>
        <w:t>e appropriate duration thereof ―</w:t>
      </w:r>
      <w:r w:rsidR="007C25CF">
        <w:rPr>
          <w:rFonts w:ascii="Arial" w:hAnsi="Arial" w:cs="Arial"/>
          <w:sz w:val="24"/>
          <w:szCs w:val="24"/>
        </w:rPr>
        <w:t xml:space="preserve"> State failed to prove value. </w:t>
      </w:r>
      <w:r w:rsidR="000A529F">
        <w:rPr>
          <w:rFonts w:ascii="Arial" w:hAnsi="Arial" w:cs="Arial"/>
          <w:sz w:val="24"/>
          <w:szCs w:val="24"/>
        </w:rPr>
        <w:t xml:space="preserve"> Magistrate conclusion that value wa</w:t>
      </w:r>
      <w:r w:rsidR="000B53E7">
        <w:rPr>
          <w:rFonts w:ascii="Arial" w:hAnsi="Arial" w:cs="Arial"/>
          <w:sz w:val="24"/>
          <w:szCs w:val="24"/>
        </w:rPr>
        <w:t>s substantial unsubstantiated ― E</w:t>
      </w:r>
      <w:r w:rsidR="000A529F">
        <w:rPr>
          <w:rFonts w:ascii="Arial" w:hAnsi="Arial" w:cs="Arial"/>
          <w:sz w:val="24"/>
          <w:szCs w:val="24"/>
        </w:rPr>
        <w:t xml:space="preserve">rror warrants interference </w:t>
      </w:r>
      <w:r w:rsidR="000B53E7">
        <w:rPr>
          <w:rFonts w:ascii="Arial" w:hAnsi="Arial" w:cs="Arial"/>
          <w:sz w:val="24"/>
          <w:szCs w:val="24"/>
        </w:rPr>
        <w:t>― C</w:t>
      </w:r>
      <w:r w:rsidR="000A529F">
        <w:rPr>
          <w:rFonts w:ascii="Arial" w:hAnsi="Arial" w:cs="Arial"/>
          <w:sz w:val="24"/>
          <w:szCs w:val="24"/>
        </w:rPr>
        <w:t xml:space="preserve">ourt not interfering with decision to impose custodial sentence but only with the duration of the sentence imposed. </w:t>
      </w:r>
    </w:p>
    <w:p w:rsidR="00236570" w:rsidRDefault="007404C8" w:rsidP="006921AF">
      <w:pPr>
        <w:spacing w:line="360" w:lineRule="auto"/>
        <w:jc w:val="both"/>
        <w:rPr>
          <w:rFonts w:ascii="Arial" w:hAnsi="Arial" w:cs="Arial"/>
          <w:sz w:val="24"/>
          <w:szCs w:val="24"/>
        </w:rPr>
      </w:pPr>
      <w:r w:rsidRPr="007404C8">
        <w:rPr>
          <w:rFonts w:ascii="Arial" w:hAnsi="Arial" w:cs="Arial"/>
          <w:b/>
          <w:sz w:val="24"/>
          <w:szCs w:val="24"/>
        </w:rPr>
        <w:t>Summary</w:t>
      </w:r>
      <w:r w:rsidR="00D843C8">
        <w:rPr>
          <w:rFonts w:ascii="Arial" w:hAnsi="Arial" w:cs="Arial"/>
          <w:b/>
          <w:sz w:val="24"/>
          <w:szCs w:val="24"/>
        </w:rPr>
        <w:t>:</w:t>
      </w:r>
      <w:r w:rsidR="0067771A">
        <w:rPr>
          <w:rFonts w:ascii="Arial" w:hAnsi="Arial" w:cs="Arial"/>
          <w:b/>
          <w:sz w:val="24"/>
          <w:szCs w:val="24"/>
        </w:rPr>
        <w:t xml:space="preserve"> </w:t>
      </w:r>
      <w:r w:rsidRPr="007404C8">
        <w:rPr>
          <w:rFonts w:ascii="Arial" w:hAnsi="Arial" w:cs="Arial"/>
          <w:sz w:val="24"/>
          <w:szCs w:val="24"/>
        </w:rPr>
        <w:t xml:space="preserve"> </w:t>
      </w:r>
      <w:r w:rsidR="000A529F">
        <w:rPr>
          <w:rFonts w:ascii="Arial" w:hAnsi="Arial" w:cs="Arial"/>
          <w:sz w:val="24"/>
          <w:szCs w:val="24"/>
        </w:rPr>
        <w:t xml:space="preserve">The appellants pleaded guilty in the district court to housebreaking with intent to steal and theft. The items comprised of laptops, cell phones, sneakers and clothing items. The learned magistrate accepted that the value of these items were substantial without evidence or any admission </w:t>
      </w:r>
      <w:r w:rsidR="00B34DEF">
        <w:rPr>
          <w:rFonts w:ascii="Arial" w:hAnsi="Arial" w:cs="Arial"/>
          <w:sz w:val="24"/>
          <w:szCs w:val="24"/>
        </w:rPr>
        <w:t xml:space="preserve">by the appellants. The court held that the court erred in concluding that the value of the goods stolen was substantial and that the court, in light of the error could interfere with the sentence. The court held further that the decision to impose a custodial sentence despite the fact that the appellants were first offenders was sound. The court therefor only reduced the period of imprisonment.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w:t>
      </w:r>
    </w:p>
    <w:p w:rsidR="007404C8" w:rsidRPr="007404C8" w:rsidRDefault="007404C8" w:rsidP="006921AF">
      <w:pPr>
        <w:spacing w:line="360" w:lineRule="auto"/>
        <w:jc w:val="center"/>
        <w:rPr>
          <w:rFonts w:ascii="Arial" w:hAnsi="Arial" w:cs="Arial"/>
          <w:sz w:val="24"/>
          <w:szCs w:val="24"/>
        </w:rPr>
      </w:pPr>
      <w:r w:rsidRPr="007404C8">
        <w:rPr>
          <w:rFonts w:ascii="Arial" w:hAnsi="Arial" w:cs="Arial"/>
          <w:sz w:val="24"/>
          <w:szCs w:val="24"/>
        </w:rPr>
        <w:t>ORDER</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FA12E6" w:rsidRDefault="00FA12E6" w:rsidP="00FA12E6">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Both appellants’ applications for the extension of the time provided for in Rule 67 of the Magistrate’s Court Rules in respect of their appeal against conviction are dismissed but condonation is granted for their appeal against sentence;</w:t>
      </w:r>
    </w:p>
    <w:p w:rsidR="00FA12E6" w:rsidRDefault="00FA12E6" w:rsidP="00FA12E6">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against sentence is upheld and the sentence of 4 years’ imprisonment in respect of both appellants is hereby set aside and substituted with the following sentence;</w:t>
      </w:r>
    </w:p>
    <w:p w:rsidR="00FA12E6" w:rsidRDefault="00FA12E6" w:rsidP="00FA12E6">
      <w:pPr>
        <w:spacing w:line="360" w:lineRule="auto"/>
        <w:ind w:left="1440"/>
        <w:jc w:val="both"/>
        <w:rPr>
          <w:rFonts w:ascii="Arial" w:hAnsi="Arial" w:cs="Arial"/>
          <w:sz w:val="24"/>
          <w:szCs w:val="24"/>
        </w:rPr>
      </w:pPr>
      <w:r>
        <w:rPr>
          <w:rFonts w:ascii="Arial" w:hAnsi="Arial" w:cs="Arial"/>
          <w:sz w:val="24"/>
          <w:szCs w:val="24"/>
        </w:rPr>
        <w:t>‘Both accused are sentenced to 3 years’ imprisonment of which 6 months’ imprisonment is suspended for a period of 5 years on condition that the accused are not convicted of housebreaking with the intention to steal and theft, committed during the period of suspension;</w:t>
      </w:r>
    </w:p>
    <w:p w:rsidR="00FA12E6" w:rsidRDefault="00EA203D" w:rsidP="00FA12E6">
      <w:pPr>
        <w:spacing w:line="360" w:lineRule="auto"/>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The sentence for both appellants</w:t>
      </w:r>
      <w:r w:rsidR="00FA12E6">
        <w:rPr>
          <w:rFonts w:ascii="Arial" w:hAnsi="Arial" w:cs="Arial"/>
          <w:sz w:val="24"/>
          <w:szCs w:val="24"/>
        </w:rPr>
        <w:t xml:space="preserve"> </w:t>
      </w:r>
      <w:r>
        <w:rPr>
          <w:rFonts w:ascii="Arial" w:hAnsi="Arial" w:cs="Arial"/>
          <w:sz w:val="24"/>
          <w:szCs w:val="24"/>
        </w:rPr>
        <w:t xml:space="preserve">is </w:t>
      </w:r>
      <w:r w:rsidR="00FA12E6">
        <w:rPr>
          <w:rFonts w:ascii="Arial" w:hAnsi="Arial" w:cs="Arial"/>
          <w:sz w:val="24"/>
          <w:szCs w:val="24"/>
        </w:rPr>
        <w:t xml:space="preserve">ante-dated to 11 January 2016. </w:t>
      </w:r>
    </w:p>
    <w:p w:rsidR="00FA12E6" w:rsidRDefault="00FA12E6" w:rsidP="00FA12E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Reasons to follow</w:t>
      </w:r>
      <w:r w:rsidR="007C25CF">
        <w:rPr>
          <w:rFonts w:ascii="Arial" w:hAnsi="Arial" w:cs="Arial"/>
          <w:sz w:val="24"/>
          <w:szCs w:val="24"/>
        </w:rPr>
        <w:t>.</w:t>
      </w:r>
    </w:p>
    <w:p w:rsidR="00BF676B" w:rsidRPr="007404C8" w:rsidRDefault="006921AF" w:rsidP="006921AF">
      <w:pPr>
        <w:spacing w:line="360" w:lineRule="auto"/>
        <w:jc w:val="both"/>
        <w:rPr>
          <w:rFonts w:ascii="Arial" w:hAnsi="Arial" w:cs="Arial"/>
          <w:sz w:val="24"/>
          <w:szCs w:val="24"/>
        </w:rPr>
      </w:pPr>
      <w:r>
        <w:rPr>
          <w:rFonts w:ascii="Arial" w:hAnsi="Arial" w:cs="Arial"/>
          <w:sz w:val="24"/>
          <w:szCs w:val="24"/>
        </w:rPr>
        <w:tab/>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154C18" w:rsidP="006921AF">
      <w:pPr>
        <w:spacing w:line="360" w:lineRule="auto"/>
        <w:jc w:val="center"/>
        <w:rPr>
          <w:rFonts w:ascii="Arial" w:hAnsi="Arial" w:cs="Arial"/>
          <w:sz w:val="24"/>
          <w:szCs w:val="24"/>
        </w:rPr>
      </w:pPr>
      <w:r>
        <w:rPr>
          <w:rFonts w:ascii="Arial" w:hAnsi="Arial" w:cs="Arial"/>
          <w:sz w:val="24"/>
          <w:szCs w:val="24"/>
        </w:rPr>
        <w:t xml:space="preserve">REASONS </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___________________________________________________________________</w:t>
      </w:r>
    </w:p>
    <w:p w:rsidR="007404C8" w:rsidRPr="007404C8" w:rsidRDefault="007404C8" w:rsidP="006921AF">
      <w:pPr>
        <w:spacing w:line="360" w:lineRule="auto"/>
        <w:jc w:val="both"/>
        <w:rPr>
          <w:rFonts w:ascii="Arial" w:hAnsi="Arial" w:cs="Arial"/>
          <w:sz w:val="24"/>
          <w:szCs w:val="24"/>
        </w:rPr>
      </w:pPr>
      <w:r w:rsidRPr="007404C8">
        <w:rPr>
          <w:rFonts w:ascii="Arial" w:hAnsi="Arial" w:cs="Arial"/>
          <w:sz w:val="24"/>
          <w:szCs w:val="24"/>
        </w:rPr>
        <w:t>TOMMASI J (</w:t>
      </w:r>
      <w:r w:rsidR="00FA12E6">
        <w:rPr>
          <w:rFonts w:ascii="Arial" w:hAnsi="Arial" w:cs="Arial"/>
          <w:sz w:val="24"/>
          <w:szCs w:val="24"/>
        </w:rPr>
        <w:t xml:space="preserve">JANUARY </w:t>
      </w:r>
      <w:r w:rsidR="005C5772">
        <w:rPr>
          <w:rFonts w:ascii="Arial" w:hAnsi="Arial" w:cs="Arial"/>
          <w:sz w:val="24"/>
          <w:szCs w:val="24"/>
        </w:rPr>
        <w:t xml:space="preserve">J </w:t>
      </w:r>
      <w:r w:rsidRPr="007404C8">
        <w:rPr>
          <w:rFonts w:ascii="Arial" w:hAnsi="Arial" w:cs="Arial"/>
          <w:sz w:val="24"/>
          <w:szCs w:val="24"/>
        </w:rPr>
        <w:t>concurring)</w:t>
      </w:r>
    </w:p>
    <w:p w:rsidR="00FA12E6" w:rsidRDefault="00236570" w:rsidP="006921A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Th</w:t>
      </w:r>
      <w:r w:rsidR="00FA12E6">
        <w:rPr>
          <w:rFonts w:ascii="Arial" w:hAnsi="Arial" w:cs="Arial"/>
          <w:sz w:val="24"/>
          <w:szCs w:val="24"/>
        </w:rPr>
        <w:t>e appellants herein appealed against conviction</w:t>
      </w:r>
      <w:r>
        <w:rPr>
          <w:rFonts w:ascii="Arial" w:hAnsi="Arial" w:cs="Arial"/>
          <w:sz w:val="24"/>
          <w:szCs w:val="24"/>
        </w:rPr>
        <w:t xml:space="preserve"> and sentence</w:t>
      </w:r>
      <w:r w:rsidR="00FA12E6">
        <w:rPr>
          <w:rFonts w:ascii="Arial" w:hAnsi="Arial" w:cs="Arial"/>
          <w:sz w:val="24"/>
          <w:szCs w:val="24"/>
        </w:rPr>
        <w:t xml:space="preserve"> and filed an affidavit explaining the delay in filing their notice</w:t>
      </w:r>
      <w:r w:rsidR="00A91565">
        <w:rPr>
          <w:rFonts w:ascii="Arial" w:hAnsi="Arial" w:cs="Arial"/>
          <w:sz w:val="24"/>
          <w:szCs w:val="24"/>
        </w:rPr>
        <w:t>s</w:t>
      </w:r>
      <w:r w:rsidR="00FA12E6">
        <w:rPr>
          <w:rFonts w:ascii="Arial" w:hAnsi="Arial" w:cs="Arial"/>
          <w:sz w:val="24"/>
          <w:szCs w:val="24"/>
        </w:rPr>
        <w:t xml:space="preserve"> of a</w:t>
      </w:r>
      <w:r w:rsidR="00997E84">
        <w:rPr>
          <w:rFonts w:ascii="Arial" w:hAnsi="Arial" w:cs="Arial"/>
          <w:sz w:val="24"/>
          <w:szCs w:val="24"/>
        </w:rPr>
        <w:t xml:space="preserve">ppeal. The court gave the </w:t>
      </w:r>
      <w:r w:rsidR="00FA12E6">
        <w:rPr>
          <w:rFonts w:ascii="Arial" w:hAnsi="Arial" w:cs="Arial"/>
          <w:sz w:val="24"/>
          <w:szCs w:val="24"/>
        </w:rPr>
        <w:t xml:space="preserve">above order </w:t>
      </w:r>
      <w:r w:rsidR="00997E84">
        <w:rPr>
          <w:rFonts w:ascii="Arial" w:hAnsi="Arial" w:cs="Arial"/>
          <w:sz w:val="24"/>
          <w:szCs w:val="24"/>
        </w:rPr>
        <w:t xml:space="preserve">and </w:t>
      </w:r>
      <w:r w:rsidR="00FA12E6">
        <w:rPr>
          <w:rFonts w:ascii="Arial" w:hAnsi="Arial" w:cs="Arial"/>
          <w:sz w:val="24"/>
          <w:szCs w:val="24"/>
        </w:rPr>
        <w:t>undertook to give reasons. These are the reasons.</w:t>
      </w:r>
    </w:p>
    <w:p w:rsidR="00236570" w:rsidRDefault="00FA12E6" w:rsidP="006921AF">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6570">
        <w:rPr>
          <w:rFonts w:ascii="Arial" w:hAnsi="Arial" w:cs="Arial"/>
          <w:sz w:val="24"/>
          <w:szCs w:val="24"/>
        </w:rPr>
        <w:t>The appellants herein appeared with other co-accused in the dis</w:t>
      </w:r>
      <w:r w:rsidR="00EA203D">
        <w:rPr>
          <w:rFonts w:ascii="Arial" w:hAnsi="Arial" w:cs="Arial"/>
          <w:sz w:val="24"/>
          <w:szCs w:val="24"/>
        </w:rPr>
        <w:t>trict court sitting at Tsumeb. First</w:t>
      </w:r>
      <w:r w:rsidR="00236570">
        <w:rPr>
          <w:rFonts w:ascii="Arial" w:hAnsi="Arial" w:cs="Arial"/>
          <w:sz w:val="24"/>
          <w:szCs w:val="24"/>
        </w:rPr>
        <w:t xml:space="preserve"> and</w:t>
      </w:r>
      <w:r w:rsidR="006C2068">
        <w:rPr>
          <w:rFonts w:ascii="Arial" w:hAnsi="Arial" w:cs="Arial"/>
          <w:sz w:val="24"/>
          <w:szCs w:val="24"/>
        </w:rPr>
        <w:t xml:space="preserve"> </w:t>
      </w:r>
      <w:r w:rsidR="00EA203D">
        <w:rPr>
          <w:rFonts w:ascii="Arial" w:hAnsi="Arial" w:cs="Arial"/>
          <w:sz w:val="24"/>
          <w:szCs w:val="24"/>
        </w:rPr>
        <w:t>second</w:t>
      </w:r>
      <w:r w:rsidR="006C2068">
        <w:rPr>
          <w:rFonts w:ascii="Arial" w:hAnsi="Arial" w:cs="Arial"/>
          <w:sz w:val="24"/>
          <w:szCs w:val="24"/>
        </w:rPr>
        <w:t xml:space="preserve"> </w:t>
      </w:r>
      <w:r w:rsidR="00EA203D">
        <w:rPr>
          <w:rFonts w:ascii="Arial" w:hAnsi="Arial" w:cs="Arial"/>
          <w:sz w:val="24"/>
          <w:szCs w:val="24"/>
        </w:rPr>
        <w:t>appellant</w:t>
      </w:r>
      <w:r w:rsidR="00236570">
        <w:rPr>
          <w:rFonts w:ascii="Arial" w:hAnsi="Arial" w:cs="Arial"/>
          <w:sz w:val="24"/>
          <w:szCs w:val="24"/>
        </w:rPr>
        <w:t xml:space="preserve"> pleaded guilty to housebreaking with intent to steal and theft. They were convicted on their plea and sentenced to 4 years’ imprisonment on 11 January 2016.</w:t>
      </w:r>
    </w:p>
    <w:p w:rsidR="00AF36DC" w:rsidRDefault="00EA203D" w:rsidP="006921AF">
      <w:pPr>
        <w:spacing w:line="360" w:lineRule="auto"/>
        <w:jc w:val="both"/>
        <w:rPr>
          <w:rFonts w:ascii="Arial" w:hAnsi="Arial" w:cs="Arial"/>
          <w:sz w:val="24"/>
          <w:szCs w:val="24"/>
        </w:rPr>
      </w:pPr>
      <w:r>
        <w:rPr>
          <w:rFonts w:ascii="Arial" w:hAnsi="Arial" w:cs="Arial"/>
          <w:sz w:val="24"/>
          <w:szCs w:val="24"/>
        </w:rPr>
        <w:t>[3</w:t>
      </w:r>
      <w:r w:rsidR="00236570">
        <w:rPr>
          <w:rFonts w:ascii="Arial" w:hAnsi="Arial" w:cs="Arial"/>
          <w:sz w:val="24"/>
          <w:szCs w:val="24"/>
        </w:rPr>
        <w:t>]</w:t>
      </w:r>
      <w:r w:rsidR="00236570">
        <w:rPr>
          <w:rFonts w:ascii="Arial" w:hAnsi="Arial" w:cs="Arial"/>
          <w:sz w:val="24"/>
          <w:szCs w:val="24"/>
        </w:rPr>
        <w:tab/>
        <w:t>First Appellant drafted a notice of appeal on 13 January 2016</w:t>
      </w:r>
      <w:r w:rsidR="00DB1858">
        <w:rPr>
          <w:rFonts w:ascii="Arial" w:hAnsi="Arial" w:cs="Arial"/>
          <w:sz w:val="24"/>
          <w:szCs w:val="24"/>
        </w:rPr>
        <w:t xml:space="preserve"> but the date stamp of the clerk of the court indicates that it was received on 24 June 2016. The appellant filed an affidavit wherein he states that he is a layperson and he did not know where to file his notice of appeal and he was only advised at the correctional facility whe</w:t>
      </w:r>
      <w:r w:rsidR="00A91565">
        <w:rPr>
          <w:rFonts w:ascii="Arial" w:hAnsi="Arial" w:cs="Arial"/>
          <w:sz w:val="24"/>
          <w:szCs w:val="24"/>
        </w:rPr>
        <w:t>re to file the notice of appeal</w:t>
      </w:r>
      <w:r w:rsidR="006C2068">
        <w:rPr>
          <w:rFonts w:ascii="Arial" w:hAnsi="Arial" w:cs="Arial"/>
          <w:sz w:val="24"/>
          <w:szCs w:val="24"/>
        </w:rPr>
        <w:t xml:space="preserve"> (</w:t>
      </w:r>
      <w:r w:rsidR="006A2E4D">
        <w:rPr>
          <w:rFonts w:ascii="Arial" w:hAnsi="Arial" w:cs="Arial"/>
          <w:sz w:val="24"/>
          <w:szCs w:val="24"/>
        </w:rPr>
        <w:t>CA 41/2016)</w:t>
      </w:r>
      <w:r w:rsidR="00A91565">
        <w:rPr>
          <w:rFonts w:ascii="Arial" w:hAnsi="Arial" w:cs="Arial"/>
          <w:sz w:val="24"/>
          <w:szCs w:val="24"/>
        </w:rPr>
        <w:t>.</w:t>
      </w:r>
    </w:p>
    <w:p w:rsidR="00C83938" w:rsidRDefault="00EA203D" w:rsidP="006921AF">
      <w:pPr>
        <w:spacing w:line="360" w:lineRule="auto"/>
        <w:jc w:val="both"/>
        <w:rPr>
          <w:rFonts w:ascii="Arial" w:hAnsi="Arial" w:cs="Arial"/>
          <w:sz w:val="24"/>
          <w:szCs w:val="24"/>
        </w:rPr>
      </w:pPr>
      <w:r>
        <w:rPr>
          <w:rFonts w:ascii="Arial" w:hAnsi="Arial" w:cs="Arial"/>
          <w:sz w:val="24"/>
          <w:szCs w:val="24"/>
        </w:rPr>
        <w:t>[4</w:t>
      </w:r>
      <w:r w:rsidR="00DB1858">
        <w:rPr>
          <w:rFonts w:ascii="Arial" w:hAnsi="Arial" w:cs="Arial"/>
          <w:sz w:val="24"/>
          <w:szCs w:val="24"/>
        </w:rPr>
        <w:t>]</w:t>
      </w:r>
      <w:r w:rsidR="00DB1858">
        <w:rPr>
          <w:rFonts w:ascii="Arial" w:hAnsi="Arial" w:cs="Arial"/>
          <w:sz w:val="24"/>
          <w:szCs w:val="24"/>
        </w:rPr>
        <w:tab/>
      </w:r>
      <w:r w:rsidR="00C83938">
        <w:rPr>
          <w:rFonts w:ascii="Arial" w:hAnsi="Arial" w:cs="Arial"/>
          <w:sz w:val="24"/>
          <w:szCs w:val="24"/>
        </w:rPr>
        <w:t>The appellant raised a number of grounds but I summarize it as follow</w:t>
      </w:r>
      <w:r w:rsidR="00A91565">
        <w:rPr>
          <w:rFonts w:ascii="Arial" w:hAnsi="Arial" w:cs="Arial"/>
          <w:sz w:val="24"/>
          <w:szCs w:val="24"/>
        </w:rPr>
        <w:t>s</w:t>
      </w:r>
      <w:r w:rsidR="00C83938">
        <w:rPr>
          <w:rFonts w:ascii="Arial" w:hAnsi="Arial" w:cs="Arial"/>
          <w:sz w:val="24"/>
          <w:szCs w:val="24"/>
        </w:rPr>
        <w:t>:</w:t>
      </w:r>
    </w:p>
    <w:p w:rsidR="00DB1858" w:rsidRDefault="00C83938" w:rsidP="00C83938">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DB1858">
        <w:rPr>
          <w:rFonts w:ascii="Arial" w:hAnsi="Arial" w:cs="Arial"/>
          <w:sz w:val="24"/>
          <w:szCs w:val="24"/>
        </w:rPr>
        <w:t>The court erred in finding that the state had proven its case beyond reasonable doubt;</w:t>
      </w:r>
    </w:p>
    <w:p w:rsidR="00DB1858" w:rsidRDefault="00C83938" w:rsidP="00C83938">
      <w:pPr>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DB1858">
        <w:rPr>
          <w:rFonts w:ascii="Arial" w:hAnsi="Arial" w:cs="Arial"/>
          <w:sz w:val="24"/>
          <w:szCs w:val="24"/>
        </w:rPr>
        <w:t>The court erred by relying on the lies by the prosecutor that the appellant stole the following items:</w:t>
      </w:r>
      <w:r w:rsidR="00BA4D33">
        <w:rPr>
          <w:rFonts w:ascii="Arial" w:hAnsi="Arial" w:cs="Arial"/>
          <w:sz w:val="24"/>
          <w:szCs w:val="24"/>
        </w:rPr>
        <w:t xml:space="preserve"> </w:t>
      </w:r>
      <w:r w:rsidR="00DB1858">
        <w:rPr>
          <w:rFonts w:ascii="Arial" w:hAnsi="Arial" w:cs="Arial"/>
          <w:sz w:val="24"/>
          <w:szCs w:val="24"/>
        </w:rPr>
        <w:t>2 X Blackberries;</w:t>
      </w:r>
      <w:r w:rsidR="00BA4D33">
        <w:rPr>
          <w:rFonts w:ascii="Arial" w:hAnsi="Arial" w:cs="Arial"/>
          <w:sz w:val="24"/>
          <w:szCs w:val="24"/>
        </w:rPr>
        <w:t xml:space="preserve"> </w:t>
      </w:r>
      <w:r w:rsidR="00DB1858">
        <w:rPr>
          <w:rFonts w:ascii="Arial" w:hAnsi="Arial" w:cs="Arial"/>
          <w:sz w:val="24"/>
          <w:szCs w:val="24"/>
        </w:rPr>
        <w:t>1 x Box Play station</w:t>
      </w:r>
      <w:r w:rsidR="00BA4D33">
        <w:rPr>
          <w:rFonts w:ascii="Arial" w:hAnsi="Arial" w:cs="Arial"/>
          <w:sz w:val="24"/>
          <w:szCs w:val="24"/>
        </w:rPr>
        <w:t>; 1x DVD Player;</w:t>
      </w:r>
    </w:p>
    <w:p w:rsidR="00D62F5D" w:rsidRDefault="008814DF" w:rsidP="008814DF">
      <w:pPr>
        <w:spacing w:line="360" w:lineRule="auto"/>
        <w:ind w:left="1440" w:hanging="720"/>
        <w:jc w:val="both"/>
        <w:rPr>
          <w:rFonts w:ascii="Arial" w:hAnsi="Arial" w:cs="Arial"/>
          <w:sz w:val="24"/>
          <w:szCs w:val="24"/>
        </w:rPr>
      </w:pPr>
      <w:r>
        <w:rPr>
          <w:rFonts w:ascii="Arial" w:hAnsi="Arial" w:cs="Arial"/>
          <w:sz w:val="24"/>
          <w:szCs w:val="24"/>
        </w:rPr>
        <w:lastRenderedPageBreak/>
        <w:t>(c)</w:t>
      </w:r>
      <w:r>
        <w:rPr>
          <w:rFonts w:ascii="Arial" w:hAnsi="Arial" w:cs="Arial"/>
          <w:sz w:val="24"/>
          <w:szCs w:val="24"/>
        </w:rPr>
        <w:tab/>
      </w:r>
      <w:r w:rsidR="00D62F5D">
        <w:rPr>
          <w:rFonts w:ascii="Arial" w:hAnsi="Arial" w:cs="Arial"/>
          <w:sz w:val="24"/>
          <w:szCs w:val="24"/>
        </w:rPr>
        <w:t>The magistrate failed to request the state to bring technical evidence which could link him to the offence;</w:t>
      </w:r>
    </w:p>
    <w:p w:rsidR="00D62F5D" w:rsidRDefault="008814DF" w:rsidP="008814DF">
      <w:pPr>
        <w:spacing w:line="360" w:lineRule="auto"/>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D62F5D">
        <w:rPr>
          <w:rFonts w:ascii="Arial" w:hAnsi="Arial" w:cs="Arial"/>
          <w:sz w:val="24"/>
          <w:szCs w:val="24"/>
        </w:rPr>
        <w:t>The appellant agreed that he committed housebreaking case</w:t>
      </w:r>
      <w:r w:rsidR="006C2068">
        <w:rPr>
          <w:rFonts w:ascii="Arial" w:hAnsi="Arial" w:cs="Arial"/>
          <w:sz w:val="24"/>
          <w:szCs w:val="24"/>
        </w:rPr>
        <w:t>, he</w:t>
      </w:r>
      <w:r w:rsidR="00D62F5D">
        <w:rPr>
          <w:rFonts w:ascii="Arial" w:hAnsi="Arial" w:cs="Arial"/>
          <w:sz w:val="24"/>
          <w:szCs w:val="24"/>
        </w:rPr>
        <w:t xml:space="preserve"> pleaded guilty to it</w:t>
      </w:r>
      <w:r w:rsidR="006C2068">
        <w:rPr>
          <w:rFonts w:ascii="Arial" w:hAnsi="Arial" w:cs="Arial"/>
          <w:sz w:val="24"/>
          <w:szCs w:val="24"/>
        </w:rPr>
        <w:t>;</w:t>
      </w:r>
      <w:r w:rsidR="00D62F5D">
        <w:rPr>
          <w:rFonts w:ascii="Arial" w:hAnsi="Arial" w:cs="Arial"/>
          <w:sz w:val="24"/>
          <w:szCs w:val="24"/>
        </w:rPr>
        <w:t xml:space="preserve"> and give back the items </w:t>
      </w:r>
      <w:r w:rsidR="006C2068">
        <w:rPr>
          <w:rFonts w:ascii="Arial" w:hAnsi="Arial" w:cs="Arial"/>
          <w:sz w:val="24"/>
          <w:szCs w:val="24"/>
        </w:rPr>
        <w:t xml:space="preserve">he stole </w:t>
      </w:r>
      <w:r w:rsidR="00D62F5D">
        <w:rPr>
          <w:rFonts w:ascii="Arial" w:hAnsi="Arial" w:cs="Arial"/>
          <w:sz w:val="24"/>
          <w:szCs w:val="24"/>
        </w:rPr>
        <w:t>from the complainant.</w:t>
      </w:r>
    </w:p>
    <w:p w:rsidR="00D62F5D" w:rsidRDefault="008814DF" w:rsidP="008814DF">
      <w:pPr>
        <w:spacing w:line="36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D62F5D">
        <w:rPr>
          <w:rFonts w:ascii="Arial" w:hAnsi="Arial" w:cs="Arial"/>
          <w:sz w:val="24"/>
          <w:szCs w:val="24"/>
        </w:rPr>
        <w:t>The sentence is flatly unreasonable and he applies for a reduction of the sentence.</w:t>
      </w:r>
    </w:p>
    <w:p w:rsidR="008814DF" w:rsidRDefault="00EA203D" w:rsidP="006921AF">
      <w:pPr>
        <w:spacing w:line="360" w:lineRule="auto"/>
        <w:jc w:val="both"/>
        <w:rPr>
          <w:rFonts w:ascii="Arial" w:hAnsi="Arial" w:cs="Arial"/>
          <w:sz w:val="24"/>
          <w:szCs w:val="24"/>
        </w:rPr>
      </w:pPr>
      <w:r>
        <w:rPr>
          <w:rFonts w:ascii="Arial" w:hAnsi="Arial" w:cs="Arial"/>
          <w:sz w:val="24"/>
          <w:szCs w:val="24"/>
        </w:rPr>
        <w:t>[5</w:t>
      </w:r>
      <w:r w:rsidR="006417E5">
        <w:rPr>
          <w:rFonts w:ascii="Arial" w:hAnsi="Arial" w:cs="Arial"/>
          <w:sz w:val="24"/>
          <w:szCs w:val="24"/>
        </w:rPr>
        <w:t>]</w:t>
      </w:r>
      <w:r w:rsidR="006417E5">
        <w:rPr>
          <w:rFonts w:ascii="Arial" w:hAnsi="Arial" w:cs="Arial"/>
          <w:sz w:val="24"/>
          <w:szCs w:val="24"/>
        </w:rPr>
        <w:tab/>
        <w:t xml:space="preserve">The second appellant </w:t>
      </w:r>
      <w:r w:rsidR="006A2E4D">
        <w:rPr>
          <w:rFonts w:ascii="Arial" w:hAnsi="Arial" w:cs="Arial"/>
          <w:sz w:val="24"/>
          <w:szCs w:val="24"/>
        </w:rPr>
        <w:t>on 18 October 2016 filed a simi</w:t>
      </w:r>
      <w:r w:rsidR="008814DF">
        <w:rPr>
          <w:rFonts w:ascii="Arial" w:hAnsi="Arial" w:cs="Arial"/>
          <w:sz w:val="24"/>
          <w:szCs w:val="24"/>
        </w:rPr>
        <w:t>larly worded notice of appeal (</w:t>
      </w:r>
      <w:r w:rsidR="006A2E4D">
        <w:rPr>
          <w:rFonts w:ascii="Arial" w:hAnsi="Arial" w:cs="Arial"/>
          <w:sz w:val="24"/>
          <w:szCs w:val="24"/>
        </w:rPr>
        <w:t xml:space="preserve">Case No 69/2016) </w:t>
      </w:r>
      <w:r w:rsidR="008814DF">
        <w:rPr>
          <w:rFonts w:ascii="Arial" w:hAnsi="Arial" w:cs="Arial"/>
          <w:sz w:val="24"/>
          <w:szCs w:val="24"/>
        </w:rPr>
        <w:t>and</w:t>
      </w:r>
      <w:r w:rsidR="006A2E4D">
        <w:rPr>
          <w:rFonts w:ascii="Arial" w:hAnsi="Arial" w:cs="Arial"/>
          <w:sz w:val="24"/>
          <w:szCs w:val="24"/>
        </w:rPr>
        <w:t xml:space="preserve"> a similarly worded affidavit explaining the delay in filing the notice of appeal.</w:t>
      </w:r>
      <w:r w:rsidR="008814DF">
        <w:rPr>
          <w:rFonts w:ascii="Arial" w:hAnsi="Arial" w:cs="Arial"/>
          <w:sz w:val="24"/>
          <w:szCs w:val="24"/>
        </w:rPr>
        <w:t xml:space="preserve"> </w:t>
      </w:r>
    </w:p>
    <w:p w:rsidR="008814DF" w:rsidRDefault="00EA203D" w:rsidP="006921AF">
      <w:pPr>
        <w:spacing w:line="360" w:lineRule="auto"/>
        <w:jc w:val="both"/>
        <w:rPr>
          <w:rFonts w:ascii="Arial" w:hAnsi="Arial" w:cs="Arial"/>
          <w:sz w:val="24"/>
          <w:szCs w:val="24"/>
        </w:rPr>
      </w:pPr>
      <w:r>
        <w:rPr>
          <w:rFonts w:ascii="Arial" w:hAnsi="Arial" w:cs="Arial"/>
          <w:sz w:val="24"/>
          <w:szCs w:val="24"/>
        </w:rPr>
        <w:t>[6</w:t>
      </w:r>
      <w:r w:rsidR="006A2E4D">
        <w:rPr>
          <w:rFonts w:ascii="Arial" w:hAnsi="Arial" w:cs="Arial"/>
          <w:sz w:val="24"/>
          <w:szCs w:val="24"/>
        </w:rPr>
        <w:t>]</w:t>
      </w:r>
      <w:r w:rsidR="006A2E4D">
        <w:rPr>
          <w:rFonts w:ascii="Arial" w:hAnsi="Arial" w:cs="Arial"/>
          <w:sz w:val="24"/>
          <w:szCs w:val="24"/>
        </w:rPr>
        <w:tab/>
      </w:r>
      <w:r w:rsidR="006C2068">
        <w:rPr>
          <w:rFonts w:ascii="Arial" w:hAnsi="Arial" w:cs="Arial"/>
          <w:sz w:val="24"/>
          <w:szCs w:val="24"/>
        </w:rPr>
        <w:t xml:space="preserve">Two separate Criminal Appeal cases were registered but same was consolidated in view of the fact that the two appellants were co-accused in the same case.  </w:t>
      </w:r>
      <w:r w:rsidR="008814DF">
        <w:rPr>
          <w:rFonts w:ascii="Arial" w:hAnsi="Arial" w:cs="Arial"/>
          <w:sz w:val="24"/>
          <w:szCs w:val="24"/>
        </w:rPr>
        <w:t xml:space="preserve">Before the matter was consolidated the court was unaware of the fact that the cases </w:t>
      </w:r>
      <w:r w:rsidR="006C2068">
        <w:rPr>
          <w:rFonts w:ascii="Arial" w:hAnsi="Arial" w:cs="Arial"/>
          <w:sz w:val="24"/>
          <w:szCs w:val="24"/>
        </w:rPr>
        <w:t xml:space="preserve">were </w:t>
      </w:r>
      <w:r w:rsidR="008814DF">
        <w:rPr>
          <w:rFonts w:ascii="Arial" w:hAnsi="Arial" w:cs="Arial"/>
          <w:sz w:val="24"/>
          <w:szCs w:val="24"/>
        </w:rPr>
        <w:t xml:space="preserve">connected and the court heard the two appellants in person. </w:t>
      </w:r>
      <w:r w:rsidR="006C2068">
        <w:rPr>
          <w:rFonts w:ascii="Arial" w:hAnsi="Arial" w:cs="Arial"/>
          <w:sz w:val="24"/>
          <w:szCs w:val="24"/>
        </w:rPr>
        <w:t>T</w:t>
      </w:r>
      <w:r w:rsidR="008814DF">
        <w:rPr>
          <w:rFonts w:ascii="Arial" w:hAnsi="Arial" w:cs="Arial"/>
          <w:sz w:val="24"/>
          <w:szCs w:val="24"/>
        </w:rPr>
        <w:t xml:space="preserve">he appellants were </w:t>
      </w:r>
      <w:r w:rsidR="006C2068">
        <w:rPr>
          <w:rFonts w:ascii="Arial" w:hAnsi="Arial" w:cs="Arial"/>
          <w:sz w:val="24"/>
          <w:szCs w:val="24"/>
        </w:rPr>
        <w:t xml:space="preserve">however </w:t>
      </w:r>
      <w:r w:rsidR="008814DF">
        <w:rPr>
          <w:rFonts w:ascii="Arial" w:hAnsi="Arial" w:cs="Arial"/>
          <w:sz w:val="24"/>
          <w:szCs w:val="24"/>
        </w:rPr>
        <w:t>represented and counsel</w:t>
      </w:r>
      <w:r w:rsidR="00A91565">
        <w:rPr>
          <w:rFonts w:ascii="Arial" w:hAnsi="Arial" w:cs="Arial"/>
          <w:sz w:val="24"/>
          <w:szCs w:val="24"/>
        </w:rPr>
        <w:t xml:space="preserve"> for first and second</w:t>
      </w:r>
      <w:r w:rsidR="006C2068">
        <w:rPr>
          <w:rFonts w:ascii="Arial" w:hAnsi="Arial" w:cs="Arial"/>
          <w:sz w:val="24"/>
          <w:szCs w:val="24"/>
        </w:rPr>
        <w:t xml:space="preserve"> appellant were </w:t>
      </w:r>
      <w:r w:rsidR="008814DF">
        <w:rPr>
          <w:rFonts w:ascii="Arial" w:hAnsi="Arial" w:cs="Arial"/>
          <w:sz w:val="24"/>
          <w:szCs w:val="24"/>
        </w:rPr>
        <w:t xml:space="preserve">afforded the time to </w:t>
      </w:r>
      <w:r w:rsidR="006C2068">
        <w:rPr>
          <w:rFonts w:ascii="Arial" w:hAnsi="Arial" w:cs="Arial"/>
          <w:sz w:val="24"/>
          <w:szCs w:val="24"/>
        </w:rPr>
        <w:t xml:space="preserve">peruse the record of the </w:t>
      </w:r>
      <w:r w:rsidR="008814DF">
        <w:rPr>
          <w:rFonts w:ascii="Arial" w:hAnsi="Arial" w:cs="Arial"/>
          <w:sz w:val="24"/>
          <w:szCs w:val="24"/>
        </w:rPr>
        <w:t xml:space="preserve">submissions made </w:t>
      </w:r>
      <w:r w:rsidR="006C2068">
        <w:rPr>
          <w:rFonts w:ascii="Arial" w:hAnsi="Arial" w:cs="Arial"/>
          <w:sz w:val="24"/>
          <w:szCs w:val="24"/>
        </w:rPr>
        <w:t xml:space="preserve">to court by the appellants in person </w:t>
      </w:r>
      <w:r w:rsidR="008814DF">
        <w:rPr>
          <w:rFonts w:ascii="Arial" w:hAnsi="Arial" w:cs="Arial"/>
          <w:sz w:val="24"/>
          <w:szCs w:val="24"/>
        </w:rPr>
        <w:t>and to file additional heads of argument. The court takes into consideration both the submissions made by the appellants in person as well as the submissions made by counsel on their behalf.</w:t>
      </w:r>
    </w:p>
    <w:p w:rsidR="0018417F" w:rsidRDefault="00EA203D" w:rsidP="006921AF">
      <w:pPr>
        <w:spacing w:line="360" w:lineRule="auto"/>
        <w:jc w:val="both"/>
        <w:rPr>
          <w:rFonts w:ascii="Arial" w:hAnsi="Arial" w:cs="Arial"/>
          <w:sz w:val="24"/>
          <w:szCs w:val="24"/>
        </w:rPr>
      </w:pPr>
      <w:r>
        <w:rPr>
          <w:rFonts w:ascii="Arial" w:hAnsi="Arial" w:cs="Arial"/>
          <w:sz w:val="24"/>
          <w:szCs w:val="24"/>
        </w:rPr>
        <w:t>[7</w:t>
      </w:r>
      <w:r w:rsidR="008814DF">
        <w:rPr>
          <w:rFonts w:ascii="Arial" w:hAnsi="Arial" w:cs="Arial"/>
          <w:sz w:val="24"/>
          <w:szCs w:val="24"/>
        </w:rPr>
        <w:t>]</w:t>
      </w:r>
      <w:r w:rsidR="008814DF">
        <w:rPr>
          <w:rFonts w:ascii="Arial" w:hAnsi="Arial" w:cs="Arial"/>
          <w:sz w:val="24"/>
          <w:szCs w:val="24"/>
        </w:rPr>
        <w:tab/>
      </w:r>
      <w:r w:rsidR="0018417F">
        <w:rPr>
          <w:rFonts w:ascii="Arial" w:hAnsi="Arial" w:cs="Arial"/>
          <w:sz w:val="24"/>
          <w:szCs w:val="24"/>
        </w:rPr>
        <w:t xml:space="preserve">Ms Nghiyoonanye, counsel for the </w:t>
      </w:r>
      <w:r w:rsidR="008814DF">
        <w:rPr>
          <w:rFonts w:ascii="Arial" w:hAnsi="Arial" w:cs="Arial"/>
          <w:sz w:val="24"/>
          <w:szCs w:val="24"/>
        </w:rPr>
        <w:t>State</w:t>
      </w:r>
      <w:r w:rsidR="0018417F">
        <w:rPr>
          <w:rFonts w:ascii="Arial" w:hAnsi="Arial" w:cs="Arial"/>
          <w:sz w:val="24"/>
          <w:szCs w:val="24"/>
        </w:rPr>
        <w:t xml:space="preserve">, in her heads of argument </w:t>
      </w:r>
      <w:r w:rsidR="008814DF">
        <w:rPr>
          <w:rFonts w:ascii="Arial" w:hAnsi="Arial" w:cs="Arial"/>
          <w:sz w:val="24"/>
          <w:szCs w:val="24"/>
        </w:rPr>
        <w:t xml:space="preserve">raised </w:t>
      </w:r>
      <w:r w:rsidR="0018417F">
        <w:rPr>
          <w:rFonts w:ascii="Arial" w:hAnsi="Arial" w:cs="Arial"/>
          <w:sz w:val="24"/>
          <w:szCs w:val="24"/>
        </w:rPr>
        <w:t>the following points in limine</w:t>
      </w:r>
      <w:r w:rsidR="00202996">
        <w:rPr>
          <w:rFonts w:ascii="Arial" w:hAnsi="Arial" w:cs="Arial"/>
          <w:sz w:val="24"/>
          <w:szCs w:val="24"/>
        </w:rPr>
        <w:t>.</w:t>
      </w:r>
    </w:p>
    <w:p w:rsidR="0018417F" w:rsidRDefault="0018417F" w:rsidP="0018417F">
      <w:pPr>
        <w:spacing w:line="360" w:lineRule="auto"/>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The notices of appeal are filed outside the time period provided for by Rule 67 of the Magistrate’s Court; and</w:t>
      </w:r>
    </w:p>
    <w:p w:rsidR="006417E5" w:rsidRDefault="0018417F" w:rsidP="0018417F">
      <w:pPr>
        <w:spacing w:line="360" w:lineRule="auto"/>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 xml:space="preserve">The grounds do not comply with rule 67(1) of the Magistrate’s Court Rules in that it lack the requisite clarity and particularity. </w:t>
      </w:r>
    </w:p>
    <w:p w:rsidR="004047A6" w:rsidRDefault="00EA203D" w:rsidP="006921AF">
      <w:pPr>
        <w:spacing w:line="360" w:lineRule="auto"/>
        <w:jc w:val="both"/>
        <w:rPr>
          <w:rFonts w:ascii="Arial" w:hAnsi="Arial" w:cs="Arial"/>
          <w:sz w:val="24"/>
          <w:szCs w:val="24"/>
        </w:rPr>
      </w:pPr>
      <w:r>
        <w:rPr>
          <w:rFonts w:ascii="Arial" w:hAnsi="Arial" w:cs="Arial"/>
          <w:sz w:val="24"/>
          <w:szCs w:val="24"/>
        </w:rPr>
        <w:t>[8</w:t>
      </w:r>
      <w:r w:rsidR="0018417F">
        <w:rPr>
          <w:rFonts w:ascii="Arial" w:hAnsi="Arial" w:cs="Arial"/>
          <w:sz w:val="24"/>
          <w:szCs w:val="24"/>
        </w:rPr>
        <w:t>]</w:t>
      </w:r>
      <w:r w:rsidR="0018417F">
        <w:rPr>
          <w:rFonts w:ascii="Arial" w:hAnsi="Arial" w:cs="Arial"/>
          <w:sz w:val="24"/>
          <w:szCs w:val="24"/>
        </w:rPr>
        <w:tab/>
        <w:t xml:space="preserve">The first appellant’s notice of appeal is dated 13 January 2016 </w:t>
      </w:r>
      <w:r w:rsidR="008674E1">
        <w:rPr>
          <w:rFonts w:ascii="Arial" w:hAnsi="Arial" w:cs="Arial"/>
          <w:sz w:val="24"/>
          <w:szCs w:val="24"/>
        </w:rPr>
        <w:t>i.e.</w:t>
      </w:r>
      <w:r w:rsidR="0018417F">
        <w:rPr>
          <w:rFonts w:ascii="Arial" w:hAnsi="Arial" w:cs="Arial"/>
          <w:sz w:val="24"/>
          <w:szCs w:val="24"/>
        </w:rPr>
        <w:t xml:space="preserve"> </w:t>
      </w:r>
      <w:r w:rsidR="00202996">
        <w:rPr>
          <w:rFonts w:ascii="Arial" w:hAnsi="Arial" w:cs="Arial"/>
          <w:sz w:val="24"/>
          <w:szCs w:val="24"/>
        </w:rPr>
        <w:t>two</w:t>
      </w:r>
      <w:r w:rsidR="005B437C">
        <w:rPr>
          <w:rFonts w:ascii="Arial" w:hAnsi="Arial" w:cs="Arial"/>
          <w:sz w:val="24"/>
          <w:szCs w:val="24"/>
        </w:rPr>
        <w:t xml:space="preserve"> days after he was sentenced. His notice was however only lodged with the clerk of the court on 7 July 2016. Second appellant appeared with first appellant being under the impression that </w:t>
      </w:r>
      <w:r w:rsidR="005B437C">
        <w:rPr>
          <w:rFonts w:ascii="Arial" w:hAnsi="Arial" w:cs="Arial"/>
          <w:sz w:val="24"/>
          <w:szCs w:val="24"/>
        </w:rPr>
        <w:lastRenderedPageBreak/>
        <w:t xml:space="preserve">his appeal would also be heard. The court had no record of </w:t>
      </w:r>
      <w:r w:rsidR="006C2068">
        <w:rPr>
          <w:rFonts w:ascii="Arial" w:hAnsi="Arial" w:cs="Arial"/>
          <w:sz w:val="24"/>
          <w:szCs w:val="24"/>
        </w:rPr>
        <w:t xml:space="preserve">an </w:t>
      </w:r>
      <w:r w:rsidR="005B437C">
        <w:rPr>
          <w:rFonts w:ascii="Arial" w:hAnsi="Arial" w:cs="Arial"/>
          <w:sz w:val="24"/>
          <w:szCs w:val="24"/>
        </w:rPr>
        <w:t>appeal lodged by him. He was then allowed an opportunity to file a new notice of appeal. What is apparent is that both appellants were aggrieved by their conviction and sentence. First appellant explained in his affidavit that he is a layperson with no knowledge how to file the notice of appeal and he was only advised at the correctional facility how to file the notice. Second appellant</w:t>
      </w:r>
      <w:r w:rsidR="004047A6">
        <w:rPr>
          <w:rFonts w:ascii="Arial" w:hAnsi="Arial" w:cs="Arial"/>
          <w:sz w:val="24"/>
          <w:szCs w:val="24"/>
        </w:rPr>
        <w:t xml:space="preserve">’s explanation is exactly the same. </w:t>
      </w:r>
      <w:r w:rsidR="000265FF">
        <w:rPr>
          <w:rFonts w:ascii="Arial" w:hAnsi="Arial" w:cs="Arial"/>
          <w:sz w:val="24"/>
          <w:szCs w:val="24"/>
        </w:rPr>
        <w:t>The appellant</w:t>
      </w:r>
      <w:r w:rsidR="004047A6">
        <w:rPr>
          <w:rFonts w:ascii="Arial" w:hAnsi="Arial" w:cs="Arial"/>
          <w:sz w:val="24"/>
          <w:szCs w:val="24"/>
        </w:rPr>
        <w:t>’</w:t>
      </w:r>
      <w:r w:rsidR="000265FF">
        <w:rPr>
          <w:rFonts w:ascii="Arial" w:hAnsi="Arial" w:cs="Arial"/>
          <w:sz w:val="24"/>
          <w:szCs w:val="24"/>
        </w:rPr>
        <w:t xml:space="preserve">s explanations do not adequately explain the delay. </w:t>
      </w:r>
    </w:p>
    <w:p w:rsidR="00205E33" w:rsidRDefault="00EA203D" w:rsidP="006921AF">
      <w:pPr>
        <w:spacing w:line="360" w:lineRule="auto"/>
        <w:jc w:val="both"/>
        <w:rPr>
          <w:rFonts w:ascii="Arial" w:hAnsi="Arial" w:cs="Arial"/>
          <w:sz w:val="24"/>
          <w:szCs w:val="24"/>
        </w:rPr>
      </w:pPr>
      <w:r>
        <w:rPr>
          <w:rFonts w:ascii="Arial" w:hAnsi="Arial" w:cs="Arial"/>
          <w:sz w:val="24"/>
          <w:szCs w:val="24"/>
        </w:rPr>
        <w:t>[9</w:t>
      </w:r>
      <w:r w:rsidR="004047A6">
        <w:rPr>
          <w:rFonts w:ascii="Arial" w:hAnsi="Arial" w:cs="Arial"/>
          <w:sz w:val="24"/>
          <w:szCs w:val="24"/>
        </w:rPr>
        <w:t>]</w:t>
      </w:r>
      <w:r w:rsidR="004047A6">
        <w:rPr>
          <w:rFonts w:ascii="Arial" w:hAnsi="Arial" w:cs="Arial"/>
          <w:sz w:val="24"/>
          <w:szCs w:val="24"/>
        </w:rPr>
        <w:tab/>
      </w:r>
      <w:r w:rsidR="000265FF">
        <w:rPr>
          <w:rFonts w:ascii="Arial" w:hAnsi="Arial" w:cs="Arial"/>
          <w:sz w:val="24"/>
          <w:szCs w:val="24"/>
        </w:rPr>
        <w:t>The appellants pleaded</w:t>
      </w:r>
      <w:r w:rsidR="00202996">
        <w:rPr>
          <w:rFonts w:ascii="Arial" w:hAnsi="Arial" w:cs="Arial"/>
          <w:sz w:val="24"/>
          <w:szCs w:val="24"/>
        </w:rPr>
        <w:t xml:space="preserve"> guilty and were</w:t>
      </w:r>
      <w:r w:rsidR="00997E84">
        <w:rPr>
          <w:rFonts w:ascii="Arial" w:hAnsi="Arial" w:cs="Arial"/>
          <w:sz w:val="24"/>
          <w:szCs w:val="24"/>
        </w:rPr>
        <w:t xml:space="preserve"> questioned in terms of s</w:t>
      </w:r>
      <w:r w:rsidR="00AC2FD7">
        <w:rPr>
          <w:rFonts w:ascii="Arial" w:hAnsi="Arial" w:cs="Arial"/>
          <w:sz w:val="24"/>
          <w:szCs w:val="24"/>
        </w:rPr>
        <w:t xml:space="preserve"> </w:t>
      </w:r>
      <w:r w:rsidR="00997E84">
        <w:rPr>
          <w:rFonts w:ascii="Arial" w:hAnsi="Arial" w:cs="Arial"/>
          <w:sz w:val="24"/>
          <w:szCs w:val="24"/>
        </w:rPr>
        <w:t>112 (1</w:t>
      </w:r>
      <w:r w:rsidR="00AC2FD7">
        <w:rPr>
          <w:rFonts w:ascii="Arial" w:hAnsi="Arial" w:cs="Arial"/>
          <w:sz w:val="24"/>
          <w:szCs w:val="24"/>
        </w:rPr>
        <w:t>)</w:t>
      </w:r>
      <w:r w:rsidR="008674E1">
        <w:rPr>
          <w:rFonts w:ascii="Arial" w:hAnsi="Arial" w:cs="Arial"/>
          <w:sz w:val="24"/>
          <w:szCs w:val="24"/>
        </w:rPr>
        <w:t>(</w:t>
      </w:r>
      <w:r w:rsidR="000265FF">
        <w:rPr>
          <w:rFonts w:ascii="Arial" w:hAnsi="Arial" w:cs="Arial"/>
          <w:sz w:val="24"/>
          <w:szCs w:val="24"/>
        </w:rPr>
        <w:t xml:space="preserve">b) by the court </w:t>
      </w:r>
      <w:r w:rsidR="000265FF" w:rsidRPr="004047A6">
        <w:rPr>
          <w:rFonts w:ascii="Arial" w:hAnsi="Arial" w:cs="Arial"/>
          <w:i/>
          <w:sz w:val="24"/>
          <w:szCs w:val="24"/>
        </w:rPr>
        <w:t>a quo</w:t>
      </w:r>
      <w:r w:rsidR="000265FF">
        <w:rPr>
          <w:rFonts w:ascii="Arial" w:hAnsi="Arial" w:cs="Arial"/>
          <w:sz w:val="24"/>
          <w:szCs w:val="24"/>
        </w:rPr>
        <w:t xml:space="preserve">. </w:t>
      </w:r>
      <w:r w:rsidR="004047A6">
        <w:rPr>
          <w:rFonts w:ascii="Arial" w:hAnsi="Arial" w:cs="Arial"/>
          <w:sz w:val="24"/>
          <w:szCs w:val="24"/>
        </w:rPr>
        <w:t xml:space="preserve">Their grounds in respect of the conviction are not clear and specific and there is therefore no valid appeal before the court in respect of the conviction. This court is in any event of the </w:t>
      </w:r>
      <w:r w:rsidR="00205E33">
        <w:rPr>
          <w:rFonts w:ascii="Arial" w:hAnsi="Arial" w:cs="Arial"/>
          <w:sz w:val="24"/>
          <w:szCs w:val="24"/>
        </w:rPr>
        <w:t xml:space="preserve">view that </w:t>
      </w:r>
      <w:r w:rsidR="004047A6">
        <w:rPr>
          <w:rFonts w:ascii="Arial" w:hAnsi="Arial" w:cs="Arial"/>
          <w:sz w:val="24"/>
          <w:szCs w:val="24"/>
        </w:rPr>
        <w:t xml:space="preserve">there are no reasonable prospects that they would succeed in the appeal against conviction. </w:t>
      </w:r>
    </w:p>
    <w:p w:rsidR="00467184" w:rsidRDefault="00EA203D" w:rsidP="006921AF">
      <w:pPr>
        <w:spacing w:line="360" w:lineRule="auto"/>
        <w:jc w:val="both"/>
        <w:rPr>
          <w:rFonts w:ascii="Arial" w:hAnsi="Arial" w:cs="Arial"/>
          <w:sz w:val="24"/>
          <w:szCs w:val="24"/>
        </w:rPr>
      </w:pPr>
      <w:r>
        <w:rPr>
          <w:rFonts w:ascii="Arial" w:hAnsi="Arial" w:cs="Arial"/>
          <w:sz w:val="24"/>
          <w:szCs w:val="24"/>
        </w:rPr>
        <w:t>[10</w:t>
      </w:r>
      <w:r w:rsidR="00205E33">
        <w:rPr>
          <w:rFonts w:ascii="Arial" w:hAnsi="Arial" w:cs="Arial"/>
          <w:sz w:val="24"/>
          <w:szCs w:val="24"/>
        </w:rPr>
        <w:t>]</w:t>
      </w:r>
      <w:r w:rsidR="00205E33">
        <w:rPr>
          <w:rFonts w:ascii="Arial" w:hAnsi="Arial" w:cs="Arial"/>
          <w:sz w:val="24"/>
          <w:szCs w:val="24"/>
        </w:rPr>
        <w:tab/>
      </w:r>
      <w:r w:rsidR="000265FF">
        <w:rPr>
          <w:rFonts w:ascii="Arial" w:hAnsi="Arial" w:cs="Arial"/>
          <w:sz w:val="24"/>
          <w:szCs w:val="24"/>
        </w:rPr>
        <w:t>The</w:t>
      </w:r>
      <w:r w:rsidR="004047A6">
        <w:rPr>
          <w:rFonts w:ascii="Arial" w:hAnsi="Arial" w:cs="Arial"/>
          <w:sz w:val="24"/>
          <w:szCs w:val="24"/>
        </w:rPr>
        <w:t xml:space="preserve">re are however reasonable prospects that they would succeed with their </w:t>
      </w:r>
      <w:r w:rsidR="000265FF">
        <w:rPr>
          <w:rFonts w:ascii="Arial" w:hAnsi="Arial" w:cs="Arial"/>
          <w:sz w:val="24"/>
          <w:szCs w:val="24"/>
        </w:rPr>
        <w:t>singular ground in respect of sentence</w:t>
      </w:r>
      <w:r w:rsidR="004047A6">
        <w:rPr>
          <w:rFonts w:ascii="Arial" w:hAnsi="Arial" w:cs="Arial"/>
          <w:sz w:val="24"/>
          <w:szCs w:val="24"/>
        </w:rPr>
        <w:t xml:space="preserve">, which is clear and specific. This court </w:t>
      </w:r>
      <w:r w:rsidR="00205E33">
        <w:rPr>
          <w:rFonts w:ascii="Arial" w:hAnsi="Arial" w:cs="Arial"/>
          <w:sz w:val="24"/>
          <w:szCs w:val="24"/>
        </w:rPr>
        <w:t>would therefore consider their appeal against sentence on the merits.</w:t>
      </w:r>
    </w:p>
    <w:p w:rsidR="006C2068" w:rsidRDefault="00EA203D" w:rsidP="006921AF">
      <w:pPr>
        <w:spacing w:line="360" w:lineRule="auto"/>
        <w:jc w:val="both"/>
        <w:rPr>
          <w:rFonts w:ascii="Arial" w:hAnsi="Arial" w:cs="Arial"/>
          <w:sz w:val="24"/>
          <w:szCs w:val="24"/>
        </w:rPr>
      </w:pPr>
      <w:r>
        <w:rPr>
          <w:rFonts w:ascii="Arial" w:hAnsi="Arial" w:cs="Arial"/>
          <w:sz w:val="24"/>
          <w:szCs w:val="24"/>
        </w:rPr>
        <w:t>[11</w:t>
      </w:r>
      <w:r w:rsidR="00205E33">
        <w:rPr>
          <w:rFonts w:ascii="Arial" w:hAnsi="Arial" w:cs="Arial"/>
          <w:sz w:val="24"/>
          <w:szCs w:val="24"/>
        </w:rPr>
        <w:t>]</w:t>
      </w:r>
      <w:r w:rsidR="00205E33">
        <w:rPr>
          <w:rFonts w:ascii="Arial" w:hAnsi="Arial" w:cs="Arial"/>
          <w:sz w:val="24"/>
          <w:szCs w:val="24"/>
        </w:rPr>
        <w:tab/>
        <w:t>The appellants pleaded guilty to having broken into the house of the complainant and having stolen goods, the value whereof was not proven. During questioning first appellant admitted that he stole a laptop, touch screen tablet written Foti, Samsung cellphone, camera,</w:t>
      </w:r>
      <w:r w:rsidR="006C2068">
        <w:rPr>
          <w:rFonts w:ascii="Arial" w:hAnsi="Arial" w:cs="Arial"/>
          <w:sz w:val="24"/>
          <w:szCs w:val="24"/>
        </w:rPr>
        <w:t xml:space="preserve"> </w:t>
      </w:r>
      <w:r w:rsidR="008674E1">
        <w:rPr>
          <w:rFonts w:ascii="Arial" w:hAnsi="Arial" w:cs="Arial"/>
          <w:sz w:val="24"/>
          <w:szCs w:val="24"/>
        </w:rPr>
        <w:t>Adidas</w:t>
      </w:r>
      <w:r w:rsidR="006C2068">
        <w:rPr>
          <w:rFonts w:ascii="Arial" w:hAnsi="Arial" w:cs="Arial"/>
          <w:sz w:val="24"/>
          <w:szCs w:val="24"/>
        </w:rPr>
        <w:t xml:space="preserve"> and N</w:t>
      </w:r>
      <w:r w:rsidR="00205E33">
        <w:rPr>
          <w:rFonts w:ascii="Arial" w:hAnsi="Arial" w:cs="Arial"/>
          <w:sz w:val="24"/>
          <w:szCs w:val="24"/>
        </w:rPr>
        <w:t xml:space="preserve">ike sneakers, coins in pula and </w:t>
      </w:r>
      <w:r w:rsidR="00997E84">
        <w:rPr>
          <w:rFonts w:ascii="Arial" w:hAnsi="Arial" w:cs="Arial"/>
          <w:sz w:val="24"/>
          <w:szCs w:val="24"/>
        </w:rPr>
        <w:t>Angolan</w:t>
      </w:r>
      <w:r w:rsidR="00205E33">
        <w:rPr>
          <w:rFonts w:ascii="Arial" w:hAnsi="Arial" w:cs="Arial"/>
          <w:sz w:val="24"/>
          <w:szCs w:val="24"/>
        </w:rPr>
        <w:t xml:space="preserve"> kwanza, two pieces of meat, short trousers and t-shirts. This constituted only some of the items which the appellant was charged with</w:t>
      </w:r>
      <w:r w:rsidR="006C2068">
        <w:rPr>
          <w:rFonts w:ascii="Arial" w:hAnsi="Arial" w:cs="Arial"/>
          <w:sz w:val="24"/>
          <w:szCs w:val="24"/>
        </w:rPr>
        <w:t xml:space="preserve"> and a few items he was not charged with</w:t>
      </w:r>
      <w:r w:rsidR="00205E33">
        <w:rPr>
          <w:rFonts w:ascii="Arial" w:hAnsi="Arial" w:cs="Arial"/>
          <w:sz w:val="24"/>
          <w:szCs w:val="24"/>
        </w:rPr>
        <w:t xml:space="preserve">. The State accepted the plea on the limited items. </w:t>
      </w:r>
      <w:r w:rsidR="008C20E3">
        <w:rPr>
          <w:rFonts w:ascii="Arial" w:hAnsi="Arial" w:cs="Arial"/>
          <w:sz w:val="24"/>
          <w:szCs w:val="24"/>
        </w:rPr>
        <w:t>There was no admission that he had formed common purpose with the Second Appellant, nor did he make any admission in respect of the value of the property.</w:t>
      </w:r>
    </w:p>
    <w:p w:rsidR="008C20E3" w:rsidRDefault="00EA203D" w:rsidP="006921AF">
      <w:pPr>
        <w:spacing w:line="360" w:lineRule="auto"/>
        <w:jc w:val="both"/>
        <w:rPr>
          <w:rFonts w:ascii="Arial" w:hAnsi="Arial" w:cs="Arial"/>
          <w:sz w:val="24"/>
          <w:szCs w:val="24"/>
        </w:rPr>
      </w:pPr>
      <w:r>
        <w:rPr>
          <w:rFonts w:ascii="Arial" w:hAnsi="Arial" w:cs="Arial"/>
          <w:sz w:val="24"/>
          <w:szCs w:val="24"/>
        </w:rPr>
        <w:t>[12</w:t>
      </w:r>
      <w:r w:rsidR="006C2068">
        <w:rPr>
          <w:rFonts w:ascii="Arial" w:hAnsi="Arial" w:cs="Arial"/>
          <w:sz w:val="24"/>
          <w:szCs w:val="24"/>
        </w:rPr>
        <w:t>]</w:t>
      </w:r>
      <w:r w:rsidR="006C2068">
        <w:rPr>
          <w:rFonts w:ascii="Arial" w:hAnsi="Arial" w:cs="Arial"/>
          <w:sz w:val="24"/>
          <w:szCs w:val="24"/>
        </w:rPr>
        <w:tab/>
      </w:r>
      <w:r w:rsidR="00205E33">
        <w:rPr>
          <w:rFonts w:ascii="Arial" w:hAnsi="Arial" w:cs="Arial"/>
          <w:sz w:val="24"/>
          <w:szCs w:val="24"/>
        </w:rPr>
        <w:t>Second appellant admitted to having stolen an HP laptop, Acer Laptop, Toshiba laptop, black</w:t>
      </w:r>
      <w:r w:rsidR="00997E84">
        <w:rPr>
          <w:rFonts w:ascii="Arial" w:hAnsi="Arial" w:cs="Arial"/>
          <w:sz w:val="24"/>
          <w:szCs w:val="24"/>
        </w:rPr>
        <w:t xml:space="preserve"> Samsung, Ericson cellphone, So</w:t>
      </w:r>
      <w:r w:rsidR="00205E33">
        <w:rPr>
          <w:rFonts w:ascii="Arial" w:hAnsi="Arial" w:cs="Arial"/>
          <w:sz w:val="24"/>
          <w:szCs w:val="24"/>
        </w:rPr>
        <w:t>ny video camer</w:t>
      </w:r>
      <w:r w:rsidR="007976AC">
        <w:rPr>
          <w:rFonts w:ascii="Arial" w:hAnsi="Arial" w:cs="Arial"/>
          <w:sz w:val="24"/>
          <w:szCs w:val="24"/>
        </w:rPr>
        <w:t>a</w:t>
      </w:r>
      <w:r w:rsidR="00205E33">
        <w:rPr>
          <w:rFonts w:ascii="Arial" w:hAnsi="Arial" w:cs="Arial"/>
          <w:sz w:val="24"/>
          <w:szCs w:val="24"/>
        </w:rPr>
        <w:t xml:space="preserve">, 2 Fugi cameras, </w:t>
      </w:r>
      <w:r w:rsidR="007C25CF">
        <w:rPr>
          <w:rFonts w:ascii="Arial" w:hAnsi="Arial" w:cs="Arial"/>
          <w:sz w:val="24"/>
          <w:szCs w:val="24"/>
        </w:rPr>
        <w:t>Adidas</w:t>
      </w:r>
      <w:r w:rsidR="00997E84">
        <w:rPr>
          <w:rFonts w:ascii="Arial" w:hAnsi="Arial" w:cs="Arial"/>
          <w:sz w:val="24"/>
          <w:szCs w:val="24"/>
        </w:rPr>
        <w:t xml:space="preserve"> and P</w:t>
      </w:r>
      <w:r w:rsidR="00205E33">
        <w:rPr>
          <w:rFonts w:ascii="Arial" w:hAnsi="Arial" w:cs="Arial"/>
          <w:sz w:val="24"/>
          <w:szCs w:val="24"/>
        </w:rPr>
        <w:t>uma sneakers, fondi tablet, black ladies h</w:t>
      </w:r>
      <w:r w:rsidR="007976AC">
        <w:rPr>
          <w:rFonts w:ascii="Arial" w:hAnsi="Arial" w:cs="Arial"/>
          <w:sz w:val="24"/>
          <w:szCs w:val="24"/>
        </w:rPr>
        <w:t>a</w:t>
      </w:r>
      <w:r w:rsidR="00205E33">
        <w:rPr>
          <w:rFonts w:ascii="Arial" w:hAnsi="Arial" w:cs="Arial"/>
          <w:sz w:val="24"/>
          <w:szCs w:val="24"/>
        </w:rPr>
        <w:t xml:space="preserve">ndbag and 2 new school bags.  </w:t>
      </w:r>
      <w:r w:rsidR="007976AC">
        <w:rPr>
          <w:rFonts w:ascii="Arial" w:hAnsi="Arial" w:cs="Arial"/>
          <w:sz w:val="24"/>
          <w:szCs w:val="24"/>
        </w:rPr>
        <w:t xml:space="preserve">These items are </w:t>
      </w:r>
      <w:r w:rsidR="008C20E3">
        <w:rPr>
          <w:rFonts w:ascii="Arial" w:hAnsi="Arial" w:cs="Arial"/>
          <w:sz w:val="24"/>
          <w:szCs w:val="24"/>
        </w:rPr>
        <w:t xml:space="preserve">slightly different from </w:t>
      </w:r>
      <w:r w:rsidR="007976AC">
        <w:rPr>
          <w:rFonts w:ascii="Arial" w:hAnsi="Arial" w:cs="Arial"/>
          <w:sz w:val="24"/>
          <w:szCs w:val="24"/>
        </w:rPr>
        <w:t xml:space="preserve">those mentioned by the first appellant but did not include all the items listed in the charge sheet. The </w:t>
      </w:r>
      <w:r w:rsidR="008C20E3">
        <w:rPr>
          <w:rFonts w:ascii="Arial" w:hAnsi="Arial" w:cs="Arial"/>
          <w:sz w:val="24"/>
          <w:szCs w:val="24"/>
        </w:rPr>
        <w:t>S</w:t>
      </w:r>
      <w:r w:rsidR="007976AC">
        <w:rPr>
          <w:rFonts w:ascii="Arial" w:hAnsi="Arial" w:cs="Arial"/>
          <w:sz w:val="24"/>
          <w:szCs w:val="24"/>
        </w:rPr>
        <w:t xml:space="preserve">tate also accepted his plea. </w:t>
      </w:r>
      <w:r w:rsidR="008C20E3">
        <w:rPr>
          <w:rFonts w:ascii="Arial" w:hAnsi="Arial" w:cs="Arial"/>
          <w:sz w:val="24"/>
          <w:szCs w:val="24"/>
        </w:rPr>
        <w:t xml:space="preserve">Second </w:t>
      </w:r>
      <w:r w:rsidR="008C20E3">
        <w:rPr>
          <w:rFonts w:ascii="Arial" w:hAnsi="Arial" w:cs="Arial"/>
          <w:sz w:val="24"/>
          <w:szCs w:val="24"/>
        </w:rPr>
        <w:lastRenderedPageBreak/>
        <w:t xml:space="preserve">appellant also did not admit to having formed common purpose with First </w:t>
      </w:r>
      <w:r w:rsidR="00AC2FD7">
        <w:rPr>
          <w:rFonts w:ascii="Arial" w:hAnsi="Arial" w:cs="Arial"/>
          <w:sz w:val="24"/>
          <w:szCs w:val="24"/>
        </w:rPr>
        <w:t>Appellant and neither did he mak</w:t>
      </w:r>
      <w:r w:rsidR="008C20E3">
        <w:rPr>
          <w:rFonts w:ascii="Arial" w:hAnsi="Arial" w:cs="Arial"/>
          <w:sz w:val="24"/>
          <w:szCs w:val="24"/>
        </w:rPr>
        <w:t>e an admission in respect of the value of the property.</w:t>
      </w:r>
    </w:p>
    <w:p w:rsidR="008C20E3" w:rsidRDefault="00EA203D" w:rsidP="006921AF">
      <w:pPr>
        <w:spacing w:line="360" w:lineRule="auto"/>
        <w:jc w:val="both"/>
        <w:rPr>
          <w:rFonts w:ascii="Arial" w:hAnsi="Arial" w:cs="Arial"/>
          <w:sz w:val="24"/>
          <w:szCs w:val="24"/>
        </w:rPr>
      </w:pPr>
      <w:r>
        <w:rPr>
          <w:rFonts w:ascii="Arial" w:hAnsi="Arial" w:cs="Arial"/>
          <w:sz w:val="24"/>
          <w:szCs w:val="24"/>
        </w:rPr>
        <w:t>[13</w:t>
      </w:r>
      <w:r w:rsidR="008C20E3">
        <w:rPr>
          <w:rFonts w:ascii="Arial" w:hAnsi="Arial" w:cs="Arial"/>
          <w:sz w:val="24"/>
          <w:szCs w:val="24"/>
        </w:rPr>
        <w:t>]</w:t>
      </w:r>
      <w:r w:rsidR="008C20E3">
        <w:rPr>
          <w:rFonts w:ascii="Arial" w:hAnsi="Arial" w:cs="Arial"/>
          <w:sz w:val="24"/>
          <w:szCs w:val="24"/>
        </w:rPr>
        <w:tab/>
      </w:r>
      <w:r w:rsidR="007976AC">
        <w:rPr>
          <w:rFonts w:ascii="Arial" w:hAnsi="Arial" w:cs="Arial"/>
          <w:sz w:val="24"/>
          <w:szCs w:val="24"/>
        </w:rPr>
        <w:t xml:space="preserve">Two other co-accused </w:t>
      </w:r>
      <w:r w:rsidR="008C20E3">
        <w:rPr>
          <w:rFonts w:ascii="Arial" w:hAnsi="Arial" w:cs="Arial"/>
          <w:sz w:val="24"/>
          <w:szCs w:val="24"/>
        </w:rPr>
        <w:t>pleaded guilty to receiving stolen prope</w:t>
      </w:r>
      <w:r w:rsidR="00AC2FD7">
        <w:rPr>
          <w:rFonts w:ascii="Arial" w:hAnsi="Arial" w:cs="Arial"/>
          <w:sz w:val="24"/>
          <w:szCs w:val="24"/>
        </w:rPr>
        <w:t>rty and stated during s 112 (1)</w:t>
      </w:r>
      <w:r w:rsidR="008C20E3">
        <w:rPr>
          <w:rFonts w:ascii="Arial" w:hAnsi="Arial" w:cs="Arial"/>
          <w:sz w:val="24"/>
          <w:szCs w:val="24"/>
        </w:rPr>
        <w:t xml:space="preserve">(b) questioning that they bought it from First Appellant. </w:t>
      </w:r>
    </w:p>
    <w:p w:rsidR="00FD7DE4" w:rsidRDefault="007976AC" w:rsidP="006921AF">
      <w:pPr>
        <w:spacing w:line="360" w:lineRule="auto"/>
        <w:jc w:val="both"/>
        <w:rPr>
          <w:rFonts w:ascii="Arial" w:hAnsi="Arial" w:cs="Arial"/>
          <w:sz w:val="24"/>
          <w:szCs w:val="24"/>
        </w:rPr>
      </w:pPr>
      <w:r>
        <w:rPr>
          <w:rFonts w:ascii="Arial" w:hAnsi="Arial" w:cs="Arial"/>
          <w:sz w:val="24"/>
          <w:szCs w:val="24"/>
        </w:rPr>
        <w:t>[1</w:t>
      </w:r>
      <w:r w:rsidR="00EA203D">
        <w:rPr>
          <w:rFonts w:ascii="Arial" w:hAnsi="Arial" w:cs="Arial"/>
          <w:sz w:val="24"/>
          <w:szCs w:val="24"/>
        </w:rPr>
        <w:t>4</w:t>
      </w:r>
      <w:r>
        <w:rPr>
          <w:rFonts w:ascii="Arial" w:hAnsi="Arial" w:cs="Arial"/>
          <w:sz w:val="24"/>
          <w:szCs w:val="24"/>
        </w:rPr>
        <w:t>]</w:t>
      </w:r>
      <w:r>
        <w:rPr>
          <w:rFonts w:ascii="Arial" w:hAnsi="Arial" w:cs="Arial"/>
          <w:sz w:val="24"/>
          <w:szCs w:val="24"/>
        </w:rPr>
        <w:tab/>
        <w:t>First appellant informed the court that he is 35 years old, not married and that he has no children. He was employed in the construction</w:t>
      </w:r>
      <w:r w:rsidR="008C20E3">
        <w:rPr>
          <w:rFonts w:ascii="Arial" w:hAnsi="Arial" w:cs="Arial"/>
          <w:sz w:val="24"/>
          <w:szCs w:val="24"/>
        </w:rPr>
        <w:t xml:space="preserve"> industry</w:t>
      </w:r>
      <w:r>
        <w:rPr>
          <w:rFonts w:ascii="Arial" w:hAnsi="Arial" w:cs="Arial"/>
          <w:sz w:val="24"/>
          <w:szCs w:val="24"/>
        </w:rPr>
        <w:t xml:space="preserve"> as a bricklayer. Second appellant informed the court that he was 31 years old</w:t>
      </w:r>
      <w:r w:rsidR="008C20E3">
        <w:rPr>
          <w:rFonts w:ascii="Arial" w:hAnsi="Arial" w:cs="Arial"/>
          <w:sz w:val="24"/>
          <w:szCs w:val="24"/>
        </w:rPr>
        <w:t xml:space="preserve">; he does tenders; and </w:t>
      </w:r>
      <w:r>
        <w:rPr>
          <w:rFonts w:ascii="Arial" w:hAnsi="Arial" w:cs="Arial"/>
          <w:sz w:val="24"/>
          <w:szCs w:val="24"/>
        </w:rPr>
        <w:t xml:space="preserve">he is not married but had one daughter who was 9 years old. No previous convictions were proven against the appellants. </w:t>
      </w:r>
    </w:p>
    <w:p w:rsidR="007976AC" w:rsidRDefault="00FD7DE4" w:rsidP="006921AF">
      <w:pPr>
        <w:spacing w:line="360" w:lineRule="auto"/>
        <w:jc w:val="both"/>
        <w:rPr>
          <w:rFonts w:ascii="Arial" w:hAnsi="Arial" w:cs="Arial"/>
          <w:sz w:val="24"/>
          <w:szCs w:val="24"/>
        </w:rPr>
      </w:pPr>
      <w:r>
        <w:rPr>
          <w:rFonts w:ascii="Arial" w:hAnsi="Arial" w:cs="Arial"/>
          <w:sz w:val="24"/>
          <w:szCs w:val="24"/>
        </w:rPr>
        <w:t>[1</w:t>
      </w:r>
      <w:r w:rsidR="00EA203D">
        <w:rPr>
          <w:rFonts w:ascii="Arial" w:hAnsi="Arial" w:cs="Arial"/>
          <w:sz w:val="24"/>
          <w:szCs w:val="24"/>
        </w:rPr>
        <w:t>5</w:t>
      </w:r>
      <w:r>
        <w:rPr>
          <w:rFonts w:ascii="Arial" w:hAnsi="Arial" w:cs="Arial"/>
          <w:sz w:val="24"/>
          <w:szCs w:val="24"/>
        </w:rPr>
        <w:t>]</w:t>
      </w:r>
      <w:r>
        <w:rPr>
          <w:rFonts w:ascii="Arial" w:hAnsi="Arial" w:cs="Arial"/>
          <w:sz w:val="24"/>
          <w:szCs w:val="24"/>
        </w:rPr>
        <w:tab/>
      </w:r>
      <w:r w:rsidR="007976AC">
        <w:rPr>
          <w:rFonts w:ascii="Arial" w:hAnsi="Arial" w:cs="Arial"/>
          <w:sz w:val="24"/>
          <w:szCs w:val="24"/>
        </w:rPr>
        <w:t>The prosecutor informed the court that most of the items were not recovered. He informed the court that three lapt</w:t>
      </w:r>
      <w:r w:rsidR="008C20E3">
        <w:rPr>
          <w:rFonts w:ascii="Arial" w:hAnsi="Arial" w:cs="Arial"/>
          <w:sz w:val="24"/>
          <w:szCs w:val="24"/>
        </w:rPr>
        <w:t>ops, A S</w:t>
      </w:r>
      <w:r w:rsidR="005F61E1">
        <w:rPr>
          <w:rFonts w:ascii="Arial" w:hAnsi="Arial" w:cs="Arial"/>
          <w:sz w:val="24"/>
          <w:szCs w:val="24"/>
        </w:rPr>
        <w:t xml:space="preserve">ony video camera, Samsung, foreign currency, two Adidas sneakers, a handbag, trousers and a wallet were recovered. </w:t>
      </w:r>
    </w:p>
    <w:p w:rsidR="007976AC" w:rsidRDefault="005F61E1" w:rsidP="006921AF">
      <w:pPr>
        <w:spacing w:line="360" w:lineRule="auto"/>
        <w:jc w:val="both"/>
        <w:rPr>
          <w:rFonts w:ascii="Arial" w:hAnsi="Arial" w:cs="Arial"/>
          <w:sz w:val="24"/>
          <w:szCs w:val="24"/>
        </w:rPr>
      </w:pPr>
      <w:r>
        <w:rPr>
          <w:rFonts w:ascii="Arial" w:hAnsi="Arial" w:cs="Arial"/>
          <w:sz w:val="24"/>
          <w:szCs w:val="24"/>
        </w:rPr>
        <w:t>[1</w:t>
      </w:r>
      <w:r w:rsidR="00EA203D">
        <w:rPr>
          <w:rFonts w:ascii="Arial" w:hAnsi="Arial" w:cs="Arial"/>
          <w:sz w:val="24"/>
          <w:szCs w:val="24"/>
        </w:rPr>
        <w:t>6</w:t>
      </w:r>
      <w:r>
        <w:rPr>
          <w:rFonts w:ascii="Arial" w:hAnsi="Arial" w:cs="Arial"/>
          <w:sz w:val="24"/>
          <w:szCs w:val="24"/>
        </w:rPr>
        <w:t>]</w:t>
      </w:r>
      <w:r>
        <w:rPr>
          <w:rFonts w:ascii="Arial" w:hAnsi="Arial" w:cs="Arial"/>
          <w:sz w:val="24"/>
          <w:szCs w:val="24"/>
        </w:rPr>
        <w:tab/>
        <w:t>The court, when sentencing the appellants took into account the seriousness and prevalence of offence; the fact that imprisonment has become the norm for this offence; the substantial value of the stolen items of which only some of the goods were recovered.</w:t>
      </w:r>
      <w:r w:rsidR="00FD7DE4">
        <w:rPr>
          <w:rFonts w:ascii="Arial" w:hAnsi="Arial" w:cs="Arial"/>
          <w:sz w:val="24"/>
          <w:szCs w:val="24"/>
        </w:rPr>
        <w:t>; their personal circumstances, the fact that they are first offenders and that they pleaded guilty which he considered as a sign of their remorse.</w:t>
      </w:r>
      <w:r>
        <w:rPr>
          <w:rFonts w:ascii="Arial" w:hAnsi="Arial" w:cs="Arial"/>
          <w:sz w:val="24"/>
          <w:szCs w:val="24"/>
        </w:rPr>
        <w:t xml:space="preserve"> The learned magistrate pointed out that although the recovery of the goods is a relevant </w:t>
      </w:r>
      <w:r w:rsidR="00405D24">
        <w:rPr>
          <w:rFonts w:ascii="Arial" w:hAnsi="Arial" w:cs="Arial"/>
          <w:sz w:val="24"/>
          <w:szCs w:val="24"/>
        </w:rPr>
        <w:t>factor that</w:t>
      </w:r>
      <w:r>
        <w:rPr>
          <w:rFonts w:ascii="Arial" w:hAnsi="Arial" w:cs="Arial"/>
          <w:sz w:val="24"/>
          <w:szCs w:val="24"/>
        </w:rPr>
        <w:t xml:space="preserve"> </w:t>
      </w:r>
      <w:r w:rsidR="00FD7DE4">
        <w:rPr>
          <w:rFonts w:ascii="Arial" w:hAnsi="Arial" w:cs="Arial"/>
          <w:sz w:val="24"/>
          <w:szCs w:val="24"/>
        </w:rPr>
        <w:t xml:space="preserve">he did not consider it to </w:t>
      </w:r>
      <w:r>
        <w:rPr>
          <w:rFonts w:ascii="Arial" w:hAnsi="Arial" w:cs="Arial"/>
          <w:sz w:val="24"/>
          <w:szCs w:val="24"/>
        </w:rPr>
        <w:t xml:space="preserve">have anything to do with the commission of the offence. The learned magistrate stated further that usually goods are recovered because of the swift response by </w:t>
      </w:r>
      <w:r w:rsidR="0066049B">
        <w:rPr>
          <w:rFonts w:ascii="Arial" w:hAnsi="Arial" w:cs="Arial"/>
          <w:sz w:val="24"/>
          <w:szCs w:val="24"/>
        </w:rPr>
        <w:t>t</w:t>
      </w:r>
      <w:r>
        <w:rPr>
          <w:rFonts w:ascii="Arial" w:hAnsi="Arial" w:cs="Arial"/>
          <w:sz w:val="24"/>
          <w:szCs w:val="24"/>
        </w:rPr>
        <w:t xml:space="preserve">he police and at times by sheer luck. </w:t>
      </w:r>
      <w:r w:rsidR="0066049B">
        <w:rPr>
          <w:rFonts w:ascii="Arial" w:hAnsi="Arial" w:cs="Arial"/>
          <w:sz w:val="24"/>
          <w:szCs w:val="24"/>
        </w:rPr>
        <w:t>The learned magistrate</w:t>
      </w:r>
      <w:r w:rsidR="00227F74">
        <w:rPr>
          <w:rFonts w:ascii="Arial" w:hAnsi="Arial" w:cs="Arial"/>
          <w:sz w:val="24"/>
          <w:szCs w:val="24"/>
        </w:rPr>
        <w:t xml:space="preserve"> in his statement in terms of Rule 67 </w:t>
      </w:r>
      <w:r w:rsidR="0066049B">
        <w:rPr>
          <w:rFonts w:ascii="Arial" w:hAnsi="Arial" w:cs="Arial"/>
          <w:sz w:val="24"/>
          <w:szCs w:val="24"/>
        </w:rPr>
        <w:t xml:space="preserve">indicated that he had nothing to add to these reasons. </w:t>
      </w:r>
    </w:p>
    <w:p w:rsidR="00FD7DE4" w:rsidRDefault="00FD7DE4" w:rsidP="006921AF">
      <w:pPr>
        <w:spacing w:line="360" w:lineRule="auto"/>
        <w:jc w:val="both"/>
        <w:rPr>
          <w:rFonts w:ascii="Arial" w:hAnsi="Arial" w:cs="Arial"/>
          <w:sz w:val="24"/>
          <w:szCs w:val="24"/>
        </w:rPr>
      </w:pPr>
      <w:r>
        <w:rPr>
          <w:rFonts w:ascii="Arial" w:hAnsi="Arial" w:cs="Arial"/>
          <w:sz w:val="24"/>
          <w:szCs w:val="24"/>
        </w:rPr>
        <w:t>[1</w:t>
      </w:r>
      <w:r w:rsidR="00EA203D">
        <w:rPr>
          <w:rFonts w:ascii="Arial" w:hAnsi="Arial" w:cs="Arial"/>
          <w:sz w:val="24"/>
          <w:szCs w:val="24"/>
        </w:rPr>
        <w:t>7</w:t>
      </w:r>
      <w:r>
        <w:rPr>
          <w:rFonts w:ascii="Arial" w:hAnsi="Arial" w:cs="Arial"/>
          <w:sz w:val="24"/>
          <w:szCs w:val="24"/>
        </w:rPr>
        <w:t>]</w:t>
      </w:r>
      <w:r>
        <w:rPr>
          <w:rFonts w:ascii="Arial" w:hAnsi="Arial" w:cs="Arial"/>
          <w:sz w:val="24"/>
          <w:szCs w:val="24"/>
        </w:rPr>
        <w:tab/>
        <w:t xml:space="preserve">Ms Mugaviri, counsel on behalf of the first appellant indicated that </w:t>
      </w:r>
      <w:r w:rsidR="00513C56">
        <w:rPr>
          <w:rFonts w:ascii="Arial" w:hAnsi="Arial" w:cs="Arial"/>
          <w:sz w:val="24"/>
          <w:szCs w:val="24"/>
        </w:rPr>
        <w:t>some of the items which the first appellant mentioned did not form part of the charge against the appellant. This is not entirely correct but at least two of the items were not recorded in the charge sheet i.e the coins and the two pieces of meat. She furthermore pointed out that the value of the items were not proven but was left open to speculation. She further submit</w:t>
      </w:r>
      <w:r w:rsidR="00405D24">
        <w:rPr>
          <w:rFonts w:ascii="Arial" w:hAnsi="Arial" w:cs="Arial"/>
          <w:sz w:val="24"/>
          <w:szCs w:val="24"/>
        </w:rPr>
        <w:t>ted that although the court</w:t>
      </w:r>
      <w:r w:rsidR="00513C56">
        <w:rPr>
          <w:rFonts w:ascii="Arial" w:hAnsi="Arial" w:cs="Arial"/>
          <w:sz w:val="24"/>
          <w:szCs w:val="24"/>
        </w:rPr>
        <w:t xml:space="preserve"> </w:t>
      </w:r>
      <w:r w:rsidR="00227F74">
        <w:rPr>
          <w:rFonts w:ascii="Arial" w:hAnsi="Arial" w:cs="Arial"/>
          <w:sz w:val="24"/>
          <w:szCs w:val="24"/>
        </w:rPr>
        <w:t xml:space="preserve">failed to take </w:t>
      </w:r>
      <w:r w:rsidR="00513C56">
        <w:rPr>
          <w:rFonts w:ascii="Arial" w:hAnsi="Arial" w:cs="Arial"/>
          <w:sz w:val="24"/>
          <w:szCs w:val="24"/>
        </w:rPr>
        <w:t>into consideration that some of the items were recovered</w:t>
      </w:r>
      <w:r w:rsidR="00227F74">
        <w:rPr>
          <w:rFonts w:ascii="Arial" w:hAnsi="Arial" w:cs="Arial"/>
          <w:sz w:val="24"/>
          <w:szCs w:val="24"/>
        </w:rPr>
        <w:t xml:space="preserve"> which ought to have persuaded him to </w:t>
      </w:r>
      <w:r w:rsidR="00513C56">
        <w:rPr>
          <w:rFonts w:ascii="Arial" w:hAnsi="Arial" w:cs="Arial"/>
          <w:sz w:val="24"/>
          <w:szCs w:val="24"/>
        </w:rPr>
        <w:t xml:space="preserve">deviate from the norm. She cited </w:t>
      </w:r>
      <w:r w:rsidR="00513C56">
        <w:rPr>
          <w:rFonts w:ascii="Arial" w:hAnsi="Arial" w:cs="Arial"/>
          <w:sz w:val="24"/>
          <w:szCs w:val="24"/>
        </w:rPr>
        <w:lastRenderedPageBreak/>
        <w:t>cases where the value of the items stolen</w:t>
      </w:r>
      <w:r w:rsidR="00227F74">
        <w:rPr>
          <w:rFonts w:ascii="Arial" w:hAnsi="Arial" w:cs="Arial"/>
          <w:sz w:val="24"/>
          <w:szCs w:val="24"/>
        </w:rPr>
        <w:t xml:space="preserve"> was substantial </w:t>
      </w:r>
      <w:r w:rsidR="00513C56">
        <w:rPr>
          <w:rFonts w:ascii="Arial" w:hAnsi="Arial" w:cs="Arial"/>
          <w:sz w:val="24"/>
          <w:szCs w:val="24"/>
        </w:rPr>
        <w:t xml:space="preserve">but lesser sentence were imposed. She </w:t>
      </w:r>
      <w:r w:rsidR="009975EC">
        <w:rPr>
          <w:rFonts w:ascii="Arial" w:hAnsi="Arial" w:cs="Arial"/>
          <w:sz w:val="24"/>
          <w:szCs w:val="24"/>
        </w:rPr>
        <w:t>furthermore criticized</w:t>
      </w:r>
      <w:r w:rsidR="00513C56">
        <w:rPr>
          <w:rFonts w:ascii="Arial" w:hAnsi="Arial" w:cs="Arial"/>
          <w:sz w:val="24"/>
          <w:szCs w:val="24"/>
        </w:rPr>
        <w:t xml:space="preserve"> the </w:t>
      </w:r>
      <w:r w:rsidR="009975EC">
        <w:rPr>
          <w:rFonts w:ascii="Arial" w:hAnsi="Arial" w:cs="Arial"/>
          <w:sz w:val="24"/>
          <w:szCs w:val="24"/>
        </w:rPr>
        <w:t>failure of the</w:t>
      </w:r>
      <w:r w:rsidR="00405D24">
        <w:rPr>
          <w:rFonts w:ascii="Arial" w:hAnsi="Arial" w:cs="Arial"/>
          <w:sz w:val="24"/>
          <w:szCs w:val="24"/>
        </w:rPr>
        <w:t xml:space="preserve"> learned magistrate to assist the</w:t>
      </w:r>
      <w:r w:rsidR="009975EC">
        <w:rPr>
          <w:rFonts w:ascii="Arial" w:hAnsi="Arial" w:cs="Arial"/>
          <w:sz w:val="24"/>
          <w:szCs w:val="24"/>
        </w:rPr>
        <w:t xml:space="preserve"> appellant to place more information before the court</w:t>
      </w:r>
      <w:r w:rsidR="00227F74">
        <w:rPr>
          <w:rFonts w:ascii="Arial" w:hAnsi="Arial" w:cs="Arial"/>
          <w:sz w:val="24"/>
          <w:szCs w:val="24"/>
        </w:rPr>
        <w:t xml:space="preserve">. She argued that this ought to have been done </w:t>
      </w:r>
      <w:r w:rsidR="009975EC">
        <w:rPr>
          <w:rFonts w:ascii="Arial" w:hAnsi="Arial" w:cs="Arial"/>
          <w:sz w:val="24"/>
          <w:szCs w:val="24"/>
        </w:rPr>
        <w:t xml:space="preserve">in view of the fact that </w:t>
      </w:r>
      <w:r w:rsidR="00227F74">
        <w:rPr>
          <w:rFonts w:ascii="Arial" w:hAnsi="Arial" w:cs="Arial"/>
          <w:sz w:val="24"/>
          <w:szCs w:val="24"/>
        </w:rPr>
        <w:t xml:space="preserve">this offence usually attracts </w:t>
      </w:r>
      <w:r w:rsidR="009975EC">
        <w:rPr>
          <w:rFonts w:ascii="Arial" w:hAnsi="Arial" w:cs="Arial"/>
          <w:sz w:val="24"/>
          <w:szCs w:val="24"/>
        </w:rPr>
        <w:t>effective imprisonment</w:t>
      </w:r>
      <w:r w:rsidR="00227F74">
        <w:rPr>
          <w:rFonts w:ascii="Arial" w:hAnsi="Arial" w:cs="Arial"/>
          <w:sz w:val="24"/>
          <w:szCs w:val="24"/>
        </w:rPr>
        <w:t>,</w:t>
      </w:r>
      <w:r w:rsidR="009975EC">
        <w:rPr>
          <w:rFonts w:ascii="Arial" w:hAnsi="Arial" w:cs="Arial"/>
          <w:sz w:val="24"/>
          <w:szCs w:val="24"/>
        </w:rPr>
        <w:t xml:space="preserve"> even for fi</w:t>
      </w:r>
      <w:r w:rsidR="00227F74">
        <w:rPr>
          <w:rFonts w:ascii="Arial" w:hAnsi="Arial" w:cs="Arial"/>
          <w:sz w:val="24"/>
          <w:szCs w:val="24"/>
        </w:rPr>
        <w:t>r</w:t>
      </w:r>
      <w:r w:rsidR="009975EC">
        <w:rPr>
          <w:rFonts w:ascii="Arial" w:hAnsi="Arial" w:cs="Arial"/>
          <w:sz w:val="24"/>
          <w:szCs w:val="24"/>
        </w:rPr>
        <w:t>st offenders. She also took issue with the fact that the learned magistrate made “</w:t>
      </w:r>
      <w:r w:rsidR="009975EC" w:rsidRPr="00227F74">
        <w:rPr>
          <w:rFonts w:ascii="Arial" w:hAnsi="Arial" w:cs="Arial"/>
        </w:rPr>
        <w:t>baseless remarks</w:t>
      </w:r>
      <w:r w:rsidR="009975EC">
        <w:rPr>
          <w:rFonts w:ascii="Arial" w:hAnsi="Arial" w:cs="Arial"/>
          <w:sz w:val="24"/>
          <w:szCs w:val="24"/>
        </w:rPr>
        <w:t xml:space="preserve">” regarding the manner in which </w:t>
      </w:r>
      <w:r w:rsidR="00227F74">
        <w:rPr>
          <w:rFonts w:ascii="Arial" w:hAnsi="Arial" w:cs="Arial"/>
          <w:sz w:val="24"/>
          <w:szCs w:val="24"/>
        </w:rPr>
        <w:t xml:space="preserve">the </w:t>
      </w:r>
      <w:r w:rsidR="009975EC">
        <w:rPr>
          <w:rFonts w:ascii="Arial" w:hAnsi="Arial" w:cs="Arial"/>
          <w:sz w:val="24"/>
          <w:szCs w:val="24"/>
        </w:rPr>
        <w:t>goods are “</w:t>
      </w:r>
      <w:r w:rsidR="009975EC" w:rsidRPr="00227F74">
        <w:rPr>
          <w:rFonts w:ascii="Arial" w:hAnsi="Arial" w:cs="Arial"/>
        </w:rPr>
        <w:t>usually recovered</w:t>
      </w:r>
      <w:r w:rsidR="009975EC">
        <w:rPr>
          <w:rFonts w:ascii="Arial" w:hAnsi="Arial" w:cs="Arial"/>
          <w:sz w:val="24"/>
          <w:szCs w:val="24"/>
        </w:rPr>
        <w:t xml:space="preserve">”. She held the view that the time the appellants already served i.e 1 year and 7 months was an appropriate term of imprisonment.  </w:t>
      </w:r>
    </w:p>
    <w:p w:rsidR="00513C56" w:rsidRDefault="00EA203D" w:rsidP="006921AF">
      <w:pPr>
        <w:spacing w:line="360" w:lineRule="auto"/>
        <w:jc w:val="both"/>
        <w:rPr>
          <w:rFonts w:ascii="Arial" w:hAnsi="Arial" w:cs="Arial"/>
          <w:sz w:val="24"/>
          <w:szCs w:val="24"/>
        </w:rPr>
      </w:pPr>
      <w:r>
        <w:rPr>
          <w:rFonts w:ascii="Arial" w:hAnsi="Arial" w:cs="Arial"/>
          <w:sz w:val="24"/>
          <w:szCs w:val="24"/>
        </w:rPr>
        <w:t>[18</w:t>
      </w:r>
      <w:r w:rsidR="009975EC">
        <w:rPr>
          <w:rFonts w:ascii="Arial" w:hAnsi="Arial" w:cs="Arial"/>
          <w:sz w:val="24"/>
          <w:szCs w:val="24"/>
        </w:rPr>
        <w:t>]</w:t>
      </w:r>
      <w:r w:rsidR="009975EC">
        <w:rPr>
          <w:rFonts w:ascii="Arial" w:hAnsi="Arial" w:cs="Arial"/>
          <w:sz w:val="24"/>
          <w:szCs w:val="24"/>
        </w:rPr>
        <w:tab/>
        <w:t xml:space="preserve">Ms Horn, acting </w:t>
      </w:r>
      <w:r w:rsidR="009975EC" w:rsidRPr="00227F74">
        <w:rPr>
          <w:rFonts w:ascii="Arial" w:hAnsi="Arial" w:cs="Arial"/>
          <w:i/>
          <w:sz w:val="24"/>
          <w:szCs w:val="24"/>
        </w:rPr>
        <w:t>amicus curiae</w:t>
      </w:r>
      <w:r w:rsidR="009975EC">
        <w:rPr>
          <w:rFonts w:ascii="Arial" w:hAnsi="Arial" w:cs="Arial"/>
          <w:sz w:val="24"/>
          <w:szCs w:val="24"/>
        </w:rPr>
        <w:t xml:space="preserve"> for </w:t>
      </w:r>
      <w:r w:rsidR="00227F74">
        <w:rPr>
          <w:rFonts w:ascii="Arial" w:hAnsi="Arial" w:cs="Arial"/>
          <w:sz w:val="24"/>
          <w:szCs w:val="24"/>
        </w:rPr>
        <w:t>Second A</w:t>
      </w:r>
      <w:r w:rsidR="009975EC">
        <w:rPr>
          <w:rFonts w:ascii="Arial" w:hAnsi="Arial" w:cs="Arial"/>
          <w:sz w:val="24"/>
          <w:szCs w:val="24"/>
        </w:rPr>
        <w:t>ppellant also took issue with the fact that the value of the stolen goods w</w:t>
      </w:r>
      <w:r w:rsidR="00154C18">
        <w:rPr>
          <w:rFonts w:ascii="Arial" w:hAnsi="Arial" w:cs="Arial"/>
          <w:sz w:val="24"/>
          <w:szCs w:val="24"/>
        </w:rPr>
        <w:t>as</w:t>
      </w:r>
      <w:r w:rsidR="009975EC">
        <w:rPr>
          <w:rFonts w:ascii="Arial" w:hAnsi="Arial" w:cs="Arial"/>
          <w:sz w:val="24"/>
          <w:szCs w:val="24"/>
        </w:rPr>
        <w:t xml:space="preserve"> not proven. </w:t>
      </w:r>
      <w:r w:rsidR="007C63B5">
        <w:rPr>
          <w:rFonts w:ascii="Arial" w:hAnsi="Arial" w:cs="Arial"/>
          <w:sz w:val="24"/>
          <w:szCs w:val="24"/>
        </w:rPr>
        <w:t xml:space="preserve">She </w:t>
      </w:r>
      <w:r w:rsidR="00227F74">
        <w:rPr>
          <w:rFonts w:ascii="Arial" w:hAnsi="Arial" w:cs="Arial"/>
          <w:sz w:val="24"/>
          <w:szCs w:val="24"/>
        </w:rPr>
        <w:t>submitted that,</w:t>
      </w:r>
      <w:r w:rsidR="007C63B5">
        <w:rPr>
          <w:rFonts w:ascii="Arial" w:hAnsi="Arial" w:cs="Arial"/>
          <w:sz w:val="24"/>
          <w:szCs w:val="24"/>
        </w:rPr>
        <w:t xml:space="preserve"> although the value does not form part of the element of the offence of theft</w:t>
      </w:r>
      <w:r w:rsidR="00227F74">
        <w:rPr>
          <w:rFonts w:ascii="Arial" w:hAnsi="Arial" w:cs="Arial"/>
          <w:sz w:val="24"/>
          <w:szCs w:val="24"/>
        </w:rPr>
        <w:t xml:space="preserve">, </w:t>
      </w:r>
      <w:r w:rsidR="007C63B5">
        <w:rPr>
          <w:rFonts w:ascii="Arial" w:hAnsi="Arial" w:cs="Arial"/>
          <w:sz w:val="24"/>
          <w:szCs w:val="24"/>
        </w:rPr>
        <w:t xml:space="preserve">it </w:t>
      </w:r>
      <w:r w:rsidR="00227F74">
        <w:rPr>
          <w:rFonts w:ascii="Arial" w:hAnsi="Arial" w:cs="Arial"/>
          <w:sz w:val="24"/>
          <w:szCs w:val="24"/>
        </w:rPr>
        <w:t xml:space="preserve">was a </w:t>
      </w:r>
      <w:r w:rsidR="007C63B5">
        <w:rPr>
          <w:rFonts w:ascii="Arial" w:hAnsi="Arial" w:cs="Arial"/>
          <w:sz w:val="24"/>
          <w:szCs w:val="24"/>
        </w:rPr>
        <w:t xml:space="preserve">crucial element when considering an appropriate sentence. She held the view that the learned magistrate also failed to give proper consideration </w:t>
      </w:r>
      <w:r w:rsidR="00227F74">
        <w:rPr>
          <w:rFonts w:ascii="Arial" w:hAnsi="Arial" w:cs="Arial"/>
          <w:sz w:val="24"/>
          <w:szCs w:val="24"/>
        </w:rPr>
        <w:t xml:space="preserve">to </w:t>
      </w:r>
      <w:r w:rsidR="007C63B5">
        <w:rPr>
          <w:rFonts w:ascii="Arial" w:hAnsi="Arial" w:cs="Arial"/>
          <w:sz w:val="24"/>
          <w:szCs w:val="24"/>
        </w:rPr>
        <w:t>the personal and mitigating circumstances of the</w:t>
      </w:r>
      <w:r w:rsidR="00227F74">
        <w:rPr>
          <w:rFonts w:ascii="Arial" w:hAnsi="Arial" w:cs="Arial"/>
          <w:sz w:val="24"/>
          <w:szCs w:val="24"/>
        </w:rPr>
        <w:t xml:space="preserve"> Second A</w:t>
      </w:r>
      <w:r w:rsidR="007C63B5">
        <w:rPr>
          <w:rFonts w:ascii="Arial" w:hAnsi="Arial" w:cs="Arial"/>
          <w:sz w:val="24"/>
          <w:szCs w:val="24"/>
        </w:rPr>
        <w:t>ppellant</w:t>
      </w:r>
      <w:r w:rsidR="00227F74">
        <w:rPr>
          <w:rFonts w:ascii="Arial" w:hAnsi="Arial" w:cs="Arial"/>
          <w:sz w:val="24"/>
          <w:szCs w:val="24"/>
        </w:rPr>
        <w:t>;</w:t>
      </w:r>
      <w:r w:rsidR="007C63B5">
        <w:rPr>
          <w:rFonts w:ascii="Arial" w:hAnsi="Arial" w:cs="Arial"/>
          <w:sz w:val="24"/>
          <w:szCs w:val="24"/>
        </w:rPr>
        <w:t xml:space="preserve"> overemphasized</w:t>
      </w:r>
      <w:r w:rsidR="00227F74">
        <w:rPr>
          <w:rFonts w:ascii="Arial" w:hAnsi="Arial" w:cs="Arial"/>
          <w:sz w:val="24"/>
          <w:szCs w:val="24"/>
        </w:rPr>
        <w:t xml:space="preserve"> the seriousness of the offence and the </w:t>
      </w:r>
      <w:r w:rsidR="007C63B5">
        <w:rPr>
          <w:rFonts w:ascii="Arial" w:hAnsi="Arial" w:cs="Arial"/>
          <w:sz w:val="24"/>
          <w:szCs w:val="24"/>
        </w:rPr>
        <w:t>interest of society</w:t>
      </w:r>
      <w:r w:rsidR="006104C7">
        <w:rPr>
          <w:rFonts w:ascii="Arial" w:hAnsi="Arial" w:cs="Arial"/>
          <w:sz w:val="24"/>
          <w:szCs w:val="24"/>
        </w:rPr>
        <w:t>. She s</w:t>
      </w:r>
      <w:r w:rsidR="007C63B5">
        <w:rPr>
          <w:rFonts w:ascii="Arial" w:hAnsi="Arial" w:cs="Arial"/>
          <w:sz w:val="24"/>
          <w:szCs w:val="24"/>
        </w:rPr>
        <w:t>ubmitted tha</w:t>
      </w:r>
      <w:r w:rsidR="006104C7">
        <w:rPr>
          <w:rFonts w:ascii="Arial" w:hAnsi="Arial" w:cs="Arial"/>
          <w:sz w:val="24"/>
          <w:szCs w:val="24"/>
        </w:rPr>
        <w:t>t</w:t>
      </w:r>
      <w:r w:rsidR="007C63B5">
        <w:rPr>
          <w:rFonts w:ascii="Arial" w:hAnsi="Arial" w:cs="Arial"/>
          <w:sz w:val="24"/>
          <w:szCs w:val="24"/>
        </w:rPr>
        <w:t xml:space="preserve"> the senten</w:t>
      </w:r>
      <w:r w:rsidR="006104C7">
        <w:rPr>
          <w:rFonts w:ascii="Arial" w:hAnsi="Arial" w:cs="Arial"/>
          <w:sz w:val="24"/>
          <w:szCs w:val="24"/>
        </w:rPr>
        <w:t>c</w:t>
      </w:r>
      <w:r w:rsidR="007C63B5">
        <w:rPr>
          <w:rFonts w:ascii="Arial" w:hAnsi="Arial" w:cs="Arial"/>
          <w:sz w:val="24"/>
          <w:szCs w:val="24"/>
        </w:rPr>
        <w:t xml:space="preserve">e </w:t>
      </w:r>
      <w:r w:rsidR="006104C7">
        <w:rPr>
          <w:rFonts w:ascii="Arial" w:hAnsi="Arial" w:cs="Arial"/>
          <w:sz w:val="24"/>
          <w:szCs w:val="24"/>
        </w:rPr>
        <w:t>was</w:t>
      </w:r>
      <w:r w:rsidR="007C63B5">
        <w:rPr>
          <w:rFonts w:ascii="Arial" w:hAnsi="Arial" w:cs="Arial"/>
          <w:sz w:val="24"/>
          <w:szCs w:val="24"/>
        </w:rPr>
        <w:t xml:space="preserve"> shocking and dispropor</w:t>
      </w:r>
      <w:r w:rsidR="008674E1">
        <w:rPr>
          <w:rFonts w:ascii="Arial" w:hAnsi="Arial" w:cs="Arial"/>
          <w:sz w:val="24"/>
          <w:szCs w:val="24"/>
        </w:rPr>
        <w:t xml:space="preserve">tionate to the goods stolen. </w:t>
      </w:r>
    </w:p>
    <w:p w:rsidR="007C63B5" w:rsidRDefault="00EA203D" w:rsidP="006921AF">
      <w:pPr>
        <w:spacing w:line="360" w:lineRule="auto"/>
        <w:jc w:val="both"/>
        <w:rPr>
          <w:rFonts w:ascii="Arial" w:hAnsi="Arial" w:cs="Arial"/>
          <w:sz w:val="24"/>
          <w:szCs w:val="24"/>
        </w:rPr>
      </w:pPr>
      <w:r>
        <w:rPr>
          <w:rFonts w:ascii="Arial" w:hAnsi="Arial" w:cs="Arial"/>
          <w:sz w:val="24"/>
          <w:szCs w:val="24"/>
        </w:rPr>
        <w:t>[19</w:t>
      </w:r>
      <w:r w:rsidR="007C63B5">
        <w:rPr>
          <w:rFonts w:ascii="Arial" w:hAnsi="Arial" w:cs="Arial"/>
          <w:sz w:val="24"/>
          <w:szCs w:val="24"/>
        </w:rPr>
        <w:t>]</w:t>
      </w:r>
      <w:r w:rsidR="007C63B5">
        <w:rPr>
          <w:rFonts w:ascii="Arial" w:hAnsi="Arial" w:cs="Arial"/>
          <w:sz w:val="24"/>
          <w:szCs w:val="24"/>
        </w:rPr>
        <w:tab/>
      </w:r>
      <w:r w:rsidR="003A30BD">
        <w:rPr>
          <w:rFonts w:ascii="Arial" w:hAnsi="Arial" w:cs="Arial"/>
          <w:sz w:val="24"/>
          <w:szCs w:val="24"/>
        </w:rPr>
        <w:t xml:space="preserve">Ms Nghiyoonanye </w:t>
      </w:r>
      <w:r w:rsidR="006104C7">
        <w:rPr>
          <w:rFonts w:ascii="Arial" w:hAnsi="Arial" w:cs="Arial"/>
          <w:sz w:val="24"/>
          <w:szCs w:val="24"/>
        </w:rPr>
        <w:t xml:space="preserve">essentially conceded that </w:t>
      </w:r>
      <w:r w:rsidR="003A30BD">
        <w:rPr>
          <w:rFonts w:ascii="Arial" w:hAnsi="Arial" w:cs="Arial"/>
          <w:sz w:val="24"/>
          <w:szCs w:val="24"/>
        </w:rPr>
        <w:t xml:space="preserve">value of </w:t>
      </w:r>
      <w:r w:rsidR="006104C7">
        <w:rPr>
          <w:rFonts w:ascii="Arial" w:hAnsi="Arial" w:cs="Arial"/>
          <w:sz w:val="24"/>
          <w:szCs w:val="24"/>
        </w:rPr>
        <w:t>property was</w:t>
      </w:r>
      <w:r w:rsidR="003A30BD">
        <w:rPr>
          <w:rFonts w:ascii="Arial" w:hAnsi="Arial" w:cs="Arial"/>
          <w:sz w:val="24"/>
          <w:szCs w:val="24"/>
        </w:rPr>
        <w:t xml:space="preserve"> relevant to sentencing and submitted that</w:t>
      </w:r>
      <w:r w:rsidR="006104C7">
        <w:rPr>
          <w:rFonts w:ascii="Arial" w:hAnsi="Arial" w:cs="Arial"/>
          <w:sz w:val="24"/>
          <w:szCs w:val="24"/>
        </w:rPr>
        <w:t xml:space="preserve"> the </w:t>
      </w:r>
      <w:r w:rsidR="003A30BD">
        <w:rPr>
          <w:rFonts w:ascii="Arial" w:hAnsi="Arial" w:cs="Arial"/>
          <w:sz w:val="24"/>
          <w:szCs w:val="24"/>
        </w:rPr>
        <w:t>learned magistrate indeed gave prop</w:t>
      </w:r>
      <w:r w:rsidR="00226A43">
        <w:rPr>
          <w:rFonts w:ascii="Arial" w:hAnsi="Arial" w:cs="Arial"/>
          <w:sz w:val="24"/>
          <w:szCs w:val="24"/>
        </w:rPr>
        <w:t xml:space="preserve">er consideration to this aspect. She submitted that the court considered the </w:t>
      </w:r>
      <w:r w:rsidR="003A30BD">
        <w:rPr>
          <w:rFonts w:ascii="Arial" w:hAnsi="Arial" w:cs="Arial"/>
          <w:sz w:val="24"/>
          <w:szCs w:val="24"/>
        </w:rPr>
        <w:t>fact that some of the goods were re</w:t>
      </w:r>
      <w:r w:rsidR="006104C7">
        <w:rPr>
          <w:rFonts w:ascii="Arial" w:hAnsi="Arial" w:cs="Arial"/>
          <w:sz w:val="24"/>
          <w:szCs w:val="24"/>
        </w:rPr>
        <w:t>c</w:t>
      </w:r>
      <w:r w:rsidR="003A30BD">
        <w:rPr>
          <w:rFonts w:ascii="Arial" w:hAnsi="Arial" w:cs="Arial"/>
          <w:sz w:val="24"/>
          <w:szCs w:val="24"/>
        </w:rPr>
        <w:t xml:space="preserve">overed </w:t>
      </w:r>
      <w:r w:rsidR="006104C7">
        <w:rPr>
          <w:rFonts w:ascii="Arial" w:hAnsi="Arial" w:cs="Arial"/>
          <w:sz w:val="24"/>
          <w:szCs w:val="24"/>
        </w:rPr>
        <w:t xml:space="preserve">and properly reasoned that same was not </w:t>
      </w:r>
      <w:r w:rsidR="003A30BD">
        <w:rPr>
          <w:rFonts w:ascii="Arial" w:hAnsi="Arial" w:cs="Arial"/>
          <w:sz w:val="24"/>
          <w:szCs w:val="24"/>
        </w:rPr>
        <w:t>by any doing of the accused. She held the view that the sentence was not shockingly inappropriate.</w:t>
      </w:r>
    </w:p>
    <w:p w:rsidR="008F7E31" w:rsidRDefault="00EA203D" w:rsidP="006921AF">
      <w:pPr>
        <w:spacing w:line="360" w:lineRule="auto"/>
        <w:jc w:val="both"/>
        <w:rPr>
          <w:rFonts w:ascii="Arial" w:hAnsi="Arial" w:cs="Arial"/>
          <w:sz w:val="24"/>
          <w:szCs w:val="24"/>
        </w:rPr>
      </w:pPr>
      <w:r>
        <w:rPr>
          <w:rFonts w:ascii="Arial" w:hAnsi="Arial" w:cs="Arial"/>
          <w:sz w:val="24"/>
          <w:szCs w:val="24"/>
        </w:rPr>
        <w:t>[20</w:t>
      </w:r>
      <w:r w:rsidR="007C63B5">
        <w:rPr>
          <w:rFonts w:ascii="Arial" w:hAnsi="Arial" w:cs="Arial"/>
          <w:sz w:val="24"/>
          <w:szCs w:val="24"/>
        </w:rPr>
        <w:t>]</w:t>
      </w:r>
      <w:r w:rsidR="007C63B5">
        <w:rPr>
          <w:rFonts w:ascii="Arial" w:hAnsi="Arial" w:cs="Arial"/>
          <w:sz w:val="24"/>
          <w:szCs w:val="24"/>
        </w:rPr>
        <w:tab/>
      </w:r>
      <w:r w:rsidR="008F7E31">
        <w:rPr>
          <w:rFonts w:ascii="Arial" w:hAnsi="Arial" w:cs="Arial"/>
          <w:sz w:val="24"/>
          <w:szCs w:val="24"/>
        </w:rPr>
        <w:t xml:space="preserve">It has become the norm to impose custodial sentences for housebreaking and theft. </w:t>
      </w:r>
      <w:r w:rsidR="006E5E4A">
        <w:rPr>
          <w:rFonts w:ascii="Arial" w:hAnsi="Arial" w:cs="Arial"/>
          <w:sz w:val="24"/>
          <w:szCs w:val="24"/>
        </w:rPr>
        <w:t xml:space="preserve">I am in agreement with this approach. The nature and prevalence of this offence calls for severe sentences even for first offenders.  </w:t>
      </w:r>
      <w:r w:rsidR="008F7E31">
        <w:rPr>
          <w:rFonts w:ascii="Arial" w:hAnsi="Arial" w:cs="Arial"/>
          <w:sz w:val="24"/>
          <w:szCs w:val="24"/>
        </w:rPr>
        <w:t xml:space="preserve">This however does not mean that the court is compelled to impose custodial sentences in all cases. The </w:t>
      </w:r>
      <w:r w:rsidR="006104C7">
        <w:rPr>
          <w:rFonts w:ascii="Arial" w:hAnsi="Arial" w:cs="Arial"/>
          <w:sz w:val="24"/>
          <w:szCs w:val="24"/>
        </w:rPr>
        <w:t>j</w:t>
      </w:r>
      <w:r w:rsidR="008F7E31">
        <w:rPr>
          <w:rFonts w:ascii="Arial" w:hAnsi="Arial" w:cs="Arial"/>
          <w:sz w:val="24"/>
          <w:szCs w:val="24"/>
        </w:rPr>
        <w:t xml:space="preserve">udicial officer is </w:t>
      </w:r>
      <w:r w:rsidR="006104C7">
        <w:rPr>
          <w:rFonts w:ascii="Arial" w:hAnsi="Arial" w:cs="Arial"/>
          <w:sz w:val="24"/>
          <w:szCs w:val="24"/>
        </w:rPr>
        <w:t xml:space="preserve">empowered to </w:t>
      </w:r>
      <w:r w:rsidR="008F7E31">
        <w:rPr>
          <w:rFonts w:ascii="Arial" w:hAnsi="Arial" w:cs="Arial"/>
          <w:sz w:val="24"/>
          <w:szCs w:val="24"/>
        </w:rPr>
        <w:t>exercise his/her sentencing discretion in a judicious manner</w:t>
      </w:r>
      <w:r w:rsidR="006E5E4A">
        <w:rPr>
          <w:rFonts w:ascii="Arial" w:hAnsi="Arial" w:cs="Arial"/>
          <w:sz w:val="24"/>
          <w:szCs w:val="24"/>
        </w:rPr>
        <w:t xml:space="preserve"> to determine the appropriateness of a custodial sentence and the appropriate duration thereof.  </w:t>
      </w:r>
      <w:r w:rsidR="00281717">
        <w:rPr>
          <w:rFonts w:ascii="Arial" w:hAnsi="Arial" w:cs="Arial"/>
          <w:sz w:val="24"/>
          <w:szCs w:val="24"/>
        </w:rPr>
        <w:t>I</w:t>
      </w:r>
      <w:r w:rsidR="008F7E31">
        <w:rPr>
          <w:rFonts w:ascii="Arial" w:hAnsi="Arial" w:cs="Arial"/>
          <w:sz w:val="24"/>
          <w:szCs w:val="24"/>
        </w:rPr>
        <w:t>n</w:t>
      </w:r>
      <w:r w:rsidR="008F7E31" w:rsidRPr="008F7E31">
        <w:t xml:space="preserve"> </w:t>
      </w:r>
      <w:r w:rsidR="008F7E31" w:rsidRPr="008F7E31">
        <w:rPr>
          <w:rFonts w:ascii="Arial" w:hAnsi="Arial" w:cs="Arial"/>
          <w:i/>
          <w:sz w:val="24"/>
          <w:szCs w:val="24"/>
        </w:rPr>
        <w:t xml:space="preserve">S v Kasita </w:t>
      </w:r>
      <w:r w:rsidR="008F7E31" w:rsidRPr="008F7E31">
        <w:rPr>
          <w:rFonts w:ascii="Arial" w:hAnsi="Arial" w:cs="Arial"/>
          <w:sz w:val="24"/>
          <w:szCs w:val="24"/>
        </w:rPr>
        <w:t>2007 (1) NR 190 (HC)</w:t>
      </w:r>
      <w:r w:rsidR="008F7E31">
        <w:rPr>
          <w:rFonts w:ascii="Arial" w:hAnsi="Arial" w:cs="Arial"/>
          <w:sz w:val="24"/>
          <w:szCs w:val="24"/>
        </w:rPr>
        <w:t xml:space="preserve"> at page 191, paragraph 2, </w:t>
      </w:r>
      <w:r w:rsidR="008F7E31" w:rsidRPr="008F7E31">
        <w:rPr>
          <w:rFonts w:ascii="Arial" w:hAnsi="Arial" w:cs="Arial"/>
          <w:sz w:val="24"/>
          <w:szCs w:val="24"/>
        </w:rPr>
        <w:t>Silungwe AJ:</w:t>
      </w:r>
      <w:r w:rsidR="008F7E31">
        <w:rPr>
          <w:rFonts w:ascii="Arial" w:hAnsi="Arial" w:cs="Arial"/>
          <w:sz w:val="24"/>
          <w:szCs w:val="24"/>
        </w:rPr>
        <w:t xml:space="preserve"> made the following remarks:</w:t>
      </w:r>
    </w:p>
    <w:p w:rsidR="008F7E31" w:rsidRDefault="008F7E31" w:rsidP="008F7E31">
      <w:pPr>
        <w:spacing w:line="360" w:lineRule="auto"/>
        <w:ind w:left="720"/>
        <w:jc w:val="both"/>
        <w:rPr>
          <w:rFonts w:ascii="Arial" w:hAnsi="Arial" w:cs="Arial"/>
        </w:rPr>
      </w:pPr>
      <w:r w:rsidRPr="0066049B">
        <w:rPr>
          <w:rFonts w:ascii="Arial" w:hAnsi="Arial" w:cs="Arial"/>
        </w:rPr>
        <w:lastRenderedPageBreak/>
        <w:t>‘The Ondangwa magistrates' court has, in recent times, been imposing markedly heavy sentences on persons convicted of housebreaking with intent to steal and theft. Although such sentences have often met with disapproval and even reversal by this court, the trend does not show signs of abating. While it is trite that sentencing is pre-eminently the duty of the trial court, it is incumbent upon such court to exercise its discretion judicially. Moreover, such court is ultimately bound by decisions of a superior court. After all, it is always needful for the sentencer to determine with care what appropriate sentence would, in the peculiar circumstances of the case, best serve the interests of society as well as the interests of the offender. It is certainly in the interests of society that the accused receives an appropriate sentence.’</w:t>
      </w:r>
    </w:p>
    <w:p w:rsidR="004D711A" w:rsidRDefault="00EA203D" w:rsidP="006921AF">
      <w:pPr>
        <w:spacing w:line="360" w:lineRule="auto"/>
        <w:jc w:val="both"/>
        <w:rPr>
          <w:rFonts w:ascii="Arial" w:hAnsi="Arial" w:cs="Arial"/>
          <w:sz w:val="24"/>
          <w:szCs w:val="24"/>
        </w:rPr>
      </w:pPr>
      <w:r>
        <w:rPr>
          <w:rFonts w:ascii="Arial" w:hAnsi="Arial" w:cs="Arial"/>
          <w:sz w:val="24"/>
          <w:szCs w:val="24"/>
        </w:rPr>
        <w:t>[21</w:t>
      </w:r>
      <w:r w:rsidR="006E5E4A">
        <w:rPr>
          <w:rFonts w:ascii="Arial" w:hAnsi="Arial" w:cs="Arial"/>
          <w:sz w:val="24"/>
          <w:szCs w:val="24"/>
        </w:rPr>
        <w:t>]</w:t>
      </w:r>
      <w:r w:rsidR="006E5E4A">
        <w:rPr>
          <w:rFonts w:ascii="Arial" w:hAnsi="Arial" w:cs="Arial"/>
          <w:sz w:val="24"/>
          <w:szCs w:val="24"/>
        </w:rPr>
        <w:tab/>
      </w:r>
      <w:r w:rsidR="00226A43">
        <w:rPr>
          <w:rFonts w:ascii="Arial" w:hAnsi="Arial" w:cs="Arial"/>
          <w:sz w:val="24"/>
          <w:szCs w:val="24"/>
        </w:rPr>
        <w:t xml:space="preserve">There is a general duty on a </w:t>
      </w:r>
      <w:r w:rsidR="003C792A">
        <w:rPr>
          <w:rFonts w:ascii="Arial" w:hAnsi="Arial" w:cs="Arial"/>
          <w:sz w:val="24"/>
          <w:szCs w:val="24"/>
        </w:rPr>
        <w:t>judicial officer to</w:t>
      </w:r>
      <w:r w:rsidR="0066049B">
        <w:rPr>
          <w:rFonts w:ascii="Arial" w:hAnsi="Arial" w:cs="Arial"/>
          <w:sz w:val="24"/>
          <w:szCs w:val="24"/>
        </w:rPr>
        <w:t xml:space="preserve"> encourage an unrepresented accused to place his/her personal information and mitigating circu</w:t>
      </w:r>
      <w:r w:rsidR="00226A43">
        <w:rPr>
          <w:rFonts w:ascii="Arial" w:hAnsi="Arial" w:cs="Arial"/>
          <w:sz w:val="24"/>
          <w:szCs w:val="24"/>
        </w:rPr>
        <w:t xml:space="preserve">mstances fully before the court, more so </w:t>
      </w:r>
      <w:r w:rsidR="0066049B">
        <w:rPr>
          <w:rFonts w:ascii="Arial" w:hAnsi="Arial" w:cs="Arial"/>
          <w:sz w:val="24"/>
          <w:szCs w:val="24"/>
        </w:rPr>
        <w:t>in cases of house</w:t>
      </w:r>
      <w:r w:rsidR="00AC2FD7">
        <w:rPr>
          <w:rFonts w:ascii="Arial" w:hAnsi="Arial" w:cs="Arial"/>
          <w:sz w:val="24"/>
          <w:szCs w:val="24"/>
        </w:rPr>
        <w:t>breaking with intent to steal and</w:t>
      </w:r>
      <w:r w:rsidR="0066049B">
        <w:rPr>
          <w:rFonts w:ascii="Arial" w:hAnsi="Arial" w:cs="Arial"/>
          <w:sz w:val="24"/>
          <w:szCs w:val="24"/>
        </w:rPr>
        <w:t xml:space="preserve"> theft</w:t>
      </w:r>
      <w:r w:rsidR="004D711A">
        <w:rPr>
          <w:rFonts w:ascii="Arial" w:hAnsi="Arial" w:cs="Arial"/>
          <w:sz w:val="24"/>
          <w:szCs w:val="24"/>
        </w:rPr>
        <w:t xml:space="preserve"> in view </w:t>
      </w:r>
      <w:r w:rsidR="0066049B">
        <w:rPr>
          <w:rFonts w:ascii="Arial" w:hAnsi="Arial" w:cs="Arial"/>
          <w:sz w:val="24"/>
          <w:szCs w:val="24"/>
        </w:rPr>
        <w:t>of the fact that</w:t>
      </w:r>
      <w:r w:rsidR="00AC2FD7">
        <w:rPr>
          <w:rFonts w:ascii="Arial" w:hAnsi="Arial" w:cs="Arial"/>
          <w:sz w:val="24"/>
          <w:szCs w:val="24"/>
        </w:rPr>
        <w:t xml:space="preserve"> these</w:t>
      </w:r>
      <w:r w:rsidR="008F7E31">
        <w:rPr>
          <w:rFonts w:ascii="Arial" w:hAnsi="Arial" w:cs="Arial"/>
          <w:sz w:val="24"/>
          <w:szCs w:val="24"/>
        </w:rPr>
        <w:t xml:space="preserve"> offence</w:t>
      </w:r>
      <w:r w:rsidR="00AC2FD7">
        <w:rPr>
          <w:rFonts w:ascii="Arial" w:hAnsi="Arial" w:cs="Arial"/>
          <w:sz w:val="24"/>
          <w:szCs w:val="24"/>
        </w:rPr>
        <w:t>s</w:t>
      </w:r>
      <w:r w:rsidR="008F7E31">
        <w:rPr>
          <w:rFonts w:ascii="Arial" w:hAnsi="Arial" w:cs="Arial"/>
          <w:sz w:val="24"/>
          <w:szCs w:val="24"/>
        </w:rPr>
        <w:t xml:space="preserve"> normally attract</w:t>
      </w:r>
      <w:r w:rsidR="003C792A">
        <w:rPr>
          <w:rFonts w:ascii="Arial" w:hAnsi="Arial" w:cs="Arial"/>
          <w:sz w:val="24"/>
          <w:szCs w:val="24"/>
        </w:rPr>
        <w:t>s</w:t>
      </w:r>
      <w:r w:rsidR="008F7E31">
        <w:rPr>
          <w:rFonts w:ascii="Arial" w:hAnsi="Arial" w:cs="Arial"/>
          <w:sz w:val="24"/>
          <w:szCs w:val="24"/>
        </w:rPr>
        <w:t xml:space="preserve"> </w:t>
      </w:r>
      <w:r w:rsidR="0066049B">
        <w:rPr>
          <w:rFonts w:ascii="Arial" w:hAnsi="Arial" w:cs="Arial"/>
          <w:sz w:val="24"/>
          <w:szCs w:val="24"/>
        </w:rPr>
        <w:t xml:space="preserve">a </w:t>
      </w:r>
      <w:r w:rsidR="008F7E31">
        <w:rPr>
          <w:rFonts w:ascii="Arial" w:hAnsi="Arial" w:cs="Arial"/>
          <w:sz w:val="24"/>
          <w:szCs w:val="24"/>
        </w:rPr>
        <w:t>custodial sentence</w:t>
      </w:r>
      <w:r w:rsidR="004D711A">
        <w:rPr>
          <w:rFonts w:ascii="Arial" w:hAnsi="Arial" w:cs="Arial"/>
          <w:sz w:val="24"/>
          <w:szCs w:val="24"/>
        </w:rPr>
        <w:t xml:space="preserve">. The personal information provided to the court is very scant </w:t>
      </w:r>
      <w:r w:rsidR="00226A43">
        <w:rPr>
          <w:rFonts w:ascii="Arial" w:hAnsi="Arial" w:cs="Arial"/>
          <w:sz w:val="24"/>
          <w:szCs w:val="24"/>
        </w:rPr>
        <w:t xml:space="preserve">and the judicial officer could have done more to elicit more information from the appellants. </w:t>
      </w:r>
    </w:p>
    <w:p w:rsidR="00154C18" w:rsidRDefault="00EA203D" w:rsidP="006921AF">
      <w:pPr>
        <w:spacing w:line="360" w:lineRule="auto"/>
        <w:jc w:val="both"/>
        <w:rPr>
          <w:rFonts w:ascii="Arial" w:hAnsi="Arial" w:cs="Arial"/>
          <w:sz w:val="24"/>
          <w:szCs w:val="24"/>
        </w:rPr>
      </w:pPr>
      <w:r>
        <w:rPr>
          <w:rFonts w:ascii="Arial" w:hAnsi="Arial" w:cs="Arial"/>
          <w:sz w:val="24"/>
          <w:szCs w:val="24"/>
        </w:rPr>
        <w:t>[22</w:t>
      </w:r>
      <w:r w:rsidR="004D711A">
        <w:rPr>
          <w:rFonts w:ascii="Arial" w:hAnsi="Arial" w:cs="Arial"/>
          <w:sz w:val="24"/>
          <w:szCs w:val="24"/>
        </w:rPr>
        <w:t>]</w:t>
      </w:r>
      <w:r w:rsidR="004D711A">
        <w:rPr>
          <w:rFonts w:ascii="Arial" w:hAnsi="Arial" w:cs="Arial"/>
          <w:sz w:val="24"/>
          <w:szCs w:val="24"/>
        </w:rPr>
        <w:tab/>
        <w:t>I</w:t>
      </w:r>
      <w:r w:rsidR="00281717">
        <w:rPr>
          <w:rFonts w:ascii="Arial" w:hAnsi="Arial" w:cs="Arial"/>
          <w:sz w:val="24"/>
          <w:szCs w:val="24"/>
        </w:rPr>
        <w:t xml:space="preserve">t is trite that the </w:t>
      </w:r>
      <w:r w:rsidR="008F7E31">
        <w:rPr>
          <w:rFonts w:ascii="Arial" w:hAnsi="Arial" w:cs="Arial"/>
          <w:sz w:val="24"/>
          <w:szCs w:val="24"/>
        </w:rPr>
        <w:t>value of stolen goods is</w:t>
      </w:r>
      <w:r w:rsidR="00281717">
        <w:rPr>
          <w:rFonts w:ascii="Arial" w:hAnsi="Arial" w:cs="Arial"/>
          <w:sz w:val="24"/>
          <w:szCs w:val="24"/>
        </w:rPr>
        <w:t xml:space="preserve"> relevant when it comes to sentencing. In this case the </w:t>
      </w:r>
      <w:r w:rsidR="00FD7DE4">
        <w:rPr>
          <w:rFonts w:ascii="Arial" w:hAnsi="Arial" w:cs="Arial"/>
          <w:sz w:val="24"/>
          <w:szCs w:val="24"/>
        </w:rPr>
        <w:t>State failed to prove the value of t</w:t>
      </w:r>
      <w:r w:rsidR="00281717">
        <w:rPr>
          <w:rFonts w:ascii="Arial" w:hAnsi="Arial" w:cs="Arial"/>
          <w:sz w:val="24"/>
          <w:szCs w:val="24"/>
        </w:rPr>
        <w:t xml:space="preserve">he items. </w:t>
      </w:r>
      <w:r w:rsidR="00FD7DE4">
        <w:rPr>
          <w:rFonts w:ascii="Arial" w:hAnsi="Arial" w:cs="Arial"/>
          <w:sz w:val="24"/>
          <w:szCs w:val="24"/>
        </w:rPr>
        <w:t xml:space="preserve">The </w:t>
      </w:r>
      <w:r w:rsidR="00281717">
        <w:rPr>
          <w:rFonts w:ascii="Arial" w:hAnsi="Arial" w:cs="Arial"/>
          <w:sz w:val="24"/>
          <w:szCs w:val="24"/>
        </w:rPr>
        <w:t>learned magistrate</w:t>
      </w:r>
      <w:r w:rsidR="00FD7DE4">
        <w:rPr>
          <w:rFonts w:ascii="Arial" w:hAnsi="Arial" w:cs="Arial"/>
          <w:sz w:val="24"/>
          <w:szCs w:val="24"/>
        </w:rPr>
        <w:t xml:space="preserve"> concluded that the goods were of substantial value. </w:t>
      </w:r>
      <w:r w:rsidR="00281717">
        <w:rPr>
          <w:rFonts w:ascii="Arial" w:hAnsi="Arial" w:cs="Arial"/>
          <w:sz w:val="24"/>
          <w:szCs w:val="24"/>
        </w:rPr>
        <w:t xml:space="preserve">This conclusion </w:t>
      </w:r>
      <w:r w:rsidR="004D711A">
        <w:rPr>
          <w:rFonts w:ascii="Arial" w:hAnsi="Arial" w:cs="Arial"/>
          <w:sz w:val="24"/>
          <w:szCs w:val="24"/>
        </w:rPr>
        <w:t xml:space="preserve">was not substantiated by evidence and the court erred in this regard. </w:t>
      </w:r>
      <w:r w:rsidR="005313ED">
        <w:rPr>
          <w:rFonts w:ascii="Arial" w:hAnsi="Arial" w:cs="Arial"/>
          <w:sz w:val="24"/>
          <w:szCs w:val="24"/>
        </w:rPr>
        <w:t xml:space="preserve">At best, given the nature and quantity of the items stolen, the court could infer that the theft was motivated by greed and not necessity. </w:t>
      </w:r>
    </w:p>
    <w:p w:rsidR="00154C18" w:rsidRDefault="00EA203D" w:rsidP="006921AF">
      <w:pPr>
        <w:spacing w:line="360" w:lineRule="auto"/>
        <w:jc w:val="both"/>
        <w:rPr>
          <w:rFonts w:ascii="Arial" w:hAnsi="Arial" w:cs="Arial"/>
          <w:sz w:val="24"/>
          <w:szCs w:val="24"/>
        </w:rPr>
      </w:pPr>
      <w:r>
        <w:rPr>
          <w:rFonts w:ascii="Arial" w:hAnsi="Arial" w:cs="Arial"/>
          <w:sz w:val="24"/>
          <w:szCs w:val="24"/>
        </w:rPr>
        <w:t>[23</w:t>
      </w:r>
      <w:r w:rsidR="005313ED">
        <w:rPr>
          <w:rFonts w:ascii="Arial" w:hAnsi="Arial" w:cs="Arial"/>
          <w:sz w:val="24"/>
          <w:szCs w:val="24"/>
        </w:rPr>
        <w:t>]</w:t>
      </w:r>
      <w:r w:rsidR="005313ED">
        <w:rPr>
          <w:rFonts w:ascii="Arial" w:hAnsi="Arial" w:cs="Arial"/>
          <w:sz w:val="24"/>
          <w:szCs w:val="24"/>
        </w:rPr>
        <w:tab/>
      </w:r>
      <w:r w:rsidR="00FA12E6">
        <w:rPr>
          <w:rFonts w:ascii="Arial" w:hAnsi="Arial" w:cs="Arial"/>
          <w:sz w:val="24"/>
          <w:szCs w:val="24"/>
        </w:rPr>
        <w:t>This court is of the view that it should not substantially reduce the sentence</w:t>
      </w:r>
      <w:r w:rsidR="00154C18">
        <w:rPr>
          <w:rFonts w:ascii="Arial" w:hAnsi="Arial" w:cs="Arial"/>
          <w:sz w:val="24"/>
          <w:szCs w:val="24"/>
        </w:rPr>
        <w:t xml:space="preserve">. The learned magistrate’s reasons for imposing a </w:t>
      </w:r>
      <w:r w:rsidR="00FA12E6">
        <w:rPr>
          <w:rFonts w:ascii="Arial" w:hAnsi="Arial" w:cs="Arial"/>
          <w:sz w:val="24"/>
          <w:szCs w:val="24"/>
        </w:rPr>
        <w:t xml:space="preserve">custodial sentence despite the fact that they are first offenders, </w:t>
      </w:r>
      <w:r w:rsidR="00154C18">
        <w:rPr>
          <w:rFonts w:ascii="Arial" w:hAnsi="Arial" w:cs="Arial"/>
          <w:sz w:val="24"/>
          <w:szCs w:val="24"/>
        </w:rPr>
        <w:t xml:space="preserve">are </w:t>
      </w:r>
      <w:r w:rsidR="00FA12E6">
        <w:rPr>
          <w:rFonts w:ascii="Arial" w:hAnsi="Arial" w:cs="Arial"/>
          <w:sz w:val="24"/>
          <w:szCs w:val="24"/>
        </w:rPr>
        <w:t>sound</w:t>
      </w:r>
      <w:r w:rsidR="00154C18">
        <w:rPr>
          <w:rFonts w:ascii="Arial" w:hAnsi="Arial" w:cs="Arial"/>
          <w:sz w:val="24"/>
          <w:szCs w:val="24"/>
        </w:rPr>
        <w:t xml:space="preserve">. It is necessary for the courts to emphasize </w:t>
      </w:r>
      <w:r w:rsidR="003C792A">
        <w:rPr>
          <w:rFonts w:ascii="Arial" w:hAnsi="Arial" w:cs="Arial"/>
          <w:sz w:val="24"/>
          <w:szCs w:val="24"/>
        </w:rPr>
        <w:t xml:space="preserve">the </w:t>
      </w:r>
      <w:r w:rsidR="00AC2FD7">
        <w:rPr>
          <w:rFonts w:ascii="Arial" w:hAnsi="Arial" w:cs="Arial"/>
          <w:sz w:val="24"/>
          <w:szCs w:val="24"/>
        </w:rPr>
        <w:t>deterrent</w:t>
      </w:r>
      <w:r w:rsidR="00154C18">
        <w:rPr>
          <w:rFonts w:ascii="Arial" w:hAnsi="Arial" w:cs="Arial"/>
          <w:sz w:val="24"/>
          <w:szCs w:val="24"/>
        </w:rPr>
        <w:t xml:space="preserve">e aspect of punishment at the expense of the personal circumstances of the appellant’s. </w:t>
      </w:r>
      <w:r w:rsidR="00FA12E6">
        <w:rPr>
          <w:rFonts w:ascii="Arial" w:hAnsi="Arial" w:cs="Arial"/>
          <w:sz w:val="24"/>
          <w:szCs w:val="24"/>
        </w:rPr>
        <w:t xml:space="preserve"> </w:t>
      </w:r>
      <w:r w:rsidR="00154C18">
        <w:rPr>
          <w:rFonts w:ascii="Arial" w:hAnsi="Arial" w:cs="Arial"/>
          <w:sz w:val="24"/>
          <w:szCs w:val="24"/>
        </w:rPr>
        <w:t>The fact that the value of the property has not been established however compels this court to interfere with the duration of the custodial sentence imposed by the learned magistrate.</w:t>
      </w:r>
    </w:p>
    <w:p w:rsidR="00EA203D" w:rsidRDefault="00EA203D" w:rsidP="006921AF">
      <w:pPr>
        <w:spacing w:line="360" w:lineRule="auto"/>
        <w:jc w:val="both"/>
        <w:rPr>
          <w:rFonts w:ascii="Arial" w:hAnsi="Arial" w:cs="Arial"/>
          <w:sz w:val="24"/>
          <w:szCs w:val="24"/>
        </w:rPr>
      </w:pPr>
    </w:p>
    <w:p w:rsidR="00EA203D" w:rsidRDefault="00EA203D" w:rsidP="006921AF">
      <w:pPr>
        <w:spacing w:line="360" w:lineRule="auto"/>
        <w:jc w:val="both"/>
        <w:rPr>
          <w:rFonts w:ascii="Arial" w:hAnsi="Arial" w:cs="Arial"/>
          <w:sz w:val="24"/>
          <w:szCs w:val="24"/>
        </w:rPr>
      </w:pPr>
    </w:p>
    <w:p w:rsidR="00EA203D" w:rsidRDefault="00EA203D" w:rsidP="006921AF">
      <w:pPr>
        <w:spacing w:line="360" w:lineRule="auto"/>
        <w:jc w:val="both"/>
        <w:rPr>
          <w:rFonts w:ascii="Arial" w:hAnsi="Arial" w:cs="Arial"/>
          <w:sz w:val="24"/>
          <w:szCs w:val="24"/>
        </w:rPr>
      </w:pPr>
    </w:p>
    <w:p w:rsidR="00EA203D" w:rsidRDefault="00EA203D" w:rsidP="006921AF">
      <w:pPr>
        <w:spacing w:line="360" w:lineRule="auto"/>
        <w:jc w:val="both"/>
        <w:rPr>
          <w:rFonts w:ascii="Arial" w:hAnsi="Arial" w:cs="Arial"/>
          <w:sz w:val="24"/>
          <w:szCs w:val="24"/>
        </w:rPr>
      </w:pPr>
    </w:p>
    <w:p w:rsidR="00EA203D" w:rsidRDefault="00EA203D" w:rsidP="006921AF">
      <w:pPr>
        <w:spacing w:line="360" w:lineRule="auto"/>
        <w:jc w:val="both"/>
        <w:rPr>
          <w:rFonts w:ascii="Arial" w:hAnsi="Arial" w:cs="Arial"/>
          <w:sz w:val="24"/>
          <w:szCs w:val="24"/>
        </w:rPr>
      </w:pPr>
    </w:p>
    <w:p w:rsidR="00FA12E6" w:rsidRDefault="00EA203D" w:rsidP="006921AF">
      <w:pPr>
        <w:spacing w:line="360" w:lineRule="auto"/>
        <w:jc w:val="both"/>
        <w:rPr>
          <w:rFonts w:ascii="Arial" w:hAnsi="Arial" w:cs="Arial"/>
          <w:sz w:val="24"/>
          <w:szCs w:val="24"/>
        </w:rPr>
      </w:pPr>
      <w:r>
        <w:rPr>
          <w:rFonts w:ascii="Arial" w:hAnsi="Arial" w:cs="Arial"/>
          <w:sz w:val="24"/>
          <w:szCs w:val="24"/>
        </w:rPr>
        <w:t>[24</w:t>
      </w:r>
      <w:r w:rsidR="00FA12E6">
        <w:rPr>
          <w:rFonts w:ascii="Arial" w:hAnsi="Arial" w:cs="Arial"/>
          <w:sz w:val="24"/>
          <w:szCs w:val="24"/>
        </w:rPr>
        <w:t>]</w:t>
      </w:r>
      <w:r w:rsidR="00FA12E6">
        <w:rPr>
          <w:rFonts w:ascii="Arial" w:hAnsi="Arial" w:cs="Arial"/>
          <w:sz w:val="24"/>
          <w:szCs w:val="24"/>
        </w:rPr>
        <w:tab/>
        <w:t>In the result the</w:t>
      </w:r>
      <w:r w:rsidR="00154C18">
        <w:rPr>
          <w:rFonts w:ascii="Arial" w:hAnsi="Arial" w:cs="Arial"/>
          <w:sz w:val="24"/>
          <w:szCs w:val="24"/>
        </w:rPr>
        <w:t xml:space="preserve"> court made the following order:</w:t>
      </w:r>
    </w:p>
    <w:p w:rsidR="00497E45" w:rsidRDefault="00497E45" w:rsidP="00497E45">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Both appellant</w:t>
      </w:r>
      <w:r w:rsidR="00A33DAD">
        <w:rPr>
          <w:rFonts w:ascii="Arial" w:hAnsi="Arial" w:cs="Arial"/>
          <w:sz w:val="24"/>
          <w:szCs w:val="24"/>
        </w:rPr>
        <w:t>s’</w:t>
      </w:r>
      <w:r>
        <w:rPr>
          <w:rFonts w:ascii="Arial" w:hAnsi="Arial" w:cs="Arial"/>
          <w:sz w:val="24"/>
          <w:szCs w:val="24"/>
        </w:rPr>
        <w:t xml:space="preserve"> application</w:t>
      </w:r>
      <w:r w:rsidR="00A33DAD">
        <w:rPr>
          <w:rFonts w:ascii="Arial" w:hAnsi="Arial" w:cs="Arial"/>
          <w:sz w:val="24"/>
          <w:szCs w:val="24"/>
        </w:rPr>
        <w:t>s</w:t>
      </w:r>
      <w:r>
        <w:rPr>
          <w:rFonts w:ascii="Arial" w:hAnsi="Arial" w:cs="Arial"/>
          <w:sz w:val="24"/>
          <w:szCs w:val="24"/>
        </w:rPr>
        <w:t xml:space="preserve"> for </w:t>
      </w:r>
      <w:r w:rsidR="00A33DAD">
        <w:rPr>
          <w:rFonts w:ascii="Arial" w:hAnsi="Arial" w:cs="Arial"/>
          <w:sz w:val="24"/>
          <w:szCs w:val="24"/>
        </w:rPr>
        <w:t xml:space="preserve">the extension of the time provided for in </w:t>
      </w:r>
      <w:r>
        <w:rPr>
          <w:rFonts w:ascii="Arial" w:hAnsi="Arial" w:cs="Arial"/>
          <w:sz w:val="24"/>
          <w:szCs w:val="24"/>
        </w:rPr>
        <w:t xml:space="preserve">Rule 67 of the Magistrate’s Court Rules in respect of their appeal against conviction </w:t>
      </w:r>
      <w:r w:rsidR="00A33DAD">
        <w:rPr>
          <w:rFonts w:ascii="Arial" w:hAnsi="Arial" w:cs="Arial"/>
          <w:sz w:val="24"/>
          <w:szCs w:val="24"/>
        </w:rPr>
        <w:t>are</w:t>
      </w:r>
      <w:r>
        <w:rPr>
          <w:rFonts w:ascii="Arial" w:hAnsi="Arial" w:cs="Arial"/>
          <w:sz w:val="24"/>
          <w:szCs w:val="24"/>
        </w:rPr>
        <w:t xml:space="preserve"> dismissed but</w:t>
      </w:r>
      <w:r w:rsidR="00A33DAD">
        <w:rPr>
          <w:rFonts w:ascii="Arial" w:hAnsi="Arial" w:cs="Arial"/>
          <w:sz w:val="24"/>
          <w:szCs w:val="24"/>
        </w:rPr>
        <w:t xml:space="preserve"> </w:t>
      </w:r>
      <w:r>
        <w:rPr>
          <w:rFonts w:ascii="Arial" w:hAnsi="Arial" w:cs="Arial"/>
          <w:sz w:val="24"/>
          <w:szCs w:val="24"/>
        </w:rPr>
        <w:t>condonation is granted for their appeal against sentence;</w:t>
      </w:r>
    </w:p>
    <w:p w:rsidR="00497E45" w:rsidRDefault="00497E45" w:rsidP="00A33DAD">
      <w:pPr>
        <w:spacing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appeal against sentence is upheld and the sentence of 4 years’ imprisonment in respect of both appellants </w:t>
      </w:r>
      <w:r w:rsidR="00A33DAD">
        <w:rPr>
          <w:rFonts w:ascii="Arial" w:hAnsi="Arial" w:cs="Arial"/>
          <w:sz w:val="24"/>
          <w:szCs w:val="24"/>
        </w:rPr>
        <w:t xml:space="preserve">is </w:t>
      </w:r>
      <w:r>
        <w:rPr>
          <w:rFonts w:ascii="Arial" w:hAnsi="Arial" w:cs="Arial"/>
          <w:sz w:val="24"/>
          <w:szCs w:val="24"/>
        </w:rPr>
        <w:t>hereby set aside and substituted with the following sentence;</w:t>
      </w:r>
    </w:p>
    <w:p w:rsidR="00497E45" w:rsidRDefault="00A33DAD" w:rsidP="00A33DAD">
      <w:pPr>
        <w:spacing w:line="360" w:lineRule="auto"/>
        <w:ind w:left="1440"/>
        <w:jc w:val="both"/>
        <w:rPr>
          <w:rFonts w:ascii="Arial" w:hAnsi="Arial" w:cs="Arial"/>
          <w:sz w:val="24"/>
          <w:szCs w:val="24"/>
        </w:rPr>
      </w:pPr>
      <w:r>
        <w:rPr>
          <w:rFonts w:ascii="Arial" w:hAnsi="Arial" w:cs="Arial"/>
          <w:sz w:val="24"/>
          <w:szCs w:val="24"/>
        </w:rPr>
        <w:t>‘</w:t>
      </w:r>
      <w:r w:rsidR="00497E45">
        <w:rPr>
          <w:rFonts w:ascii="Arial" w:hAnsi="Arial" w:cs="Arial"/>
          <w:sz w:val="24"/>
          <w:szCs w:val="24"/>
        </w:rPr>
        <w:t>Both accused are sentenced to 3 years’ imprisonment of which 6 month</w:t>
      </w:r>
      <w:r>
        <w:rPr>
          <w:rFonts w:ascii="Arial" w:hAnsi="Arial" w:cs="Arial"/>
          <w:sz w:val="24"/>
          <w:szCs w:val="24"/>
        </w:rPr>
        <w:t>s</w:t>
      </w:r>
      <w:r w:rsidR="00497E45">
        <w:rPr>
          <w:rFonts w:ascii="Arial" w:hAnsi="Arial" w:cs="Arial"/>
          <w:sz w:val="24"/>
          <w:szCs w:val="24"/>
        </w:rPr>
        <w:t>’ imprisonment is suspended for a period of 5 years on condition that the</w:t>
      </w:r>
      <w:r>
        <w:rPr>
          <w:rFonts w:ascii="Arial" w:hAnsi="Arial" w:cs="Arial"/>
          <w:sz w:val="24"/>
          <w:szCs w:val="24"/>
        </w:rPr>
        <w:t xml:space="preserve"> accused are n</w:t>
      </w:r>
      <w:r w:rsidR="00497E45">
        <w:rPr>
          <w:rFonts w:ascii="Arial" w:hAnsi="Arial" w:cs="Arial"/>
          <w:sz w:val="24"/>
          <w:szCs w:val="24"/>
        </w:rPr>
        <w:t>ot convicted of housebreaking with the intention to steal and theft, committed during the period of suspension;</w:t>
      </w:r>
    </w:p>
    <w:p w:rsidR="00497E45" w:rsidRDefault="00497E45" w:rsidP="00FA12E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sentence</w:t>
      </w:r>
      <w:r w:rsidR="00EA203D">
        <w:rPr>
          <w:rFonts w:ascii="Arial" w:hAnsi="Arial" w:cs="Arial"/>
          <w:sz w:val="24"/>
          <w:szCs w:val="24"/>
        </w:rPr>
        <w:t xml:space="preserve"> for both appellants are</w:t>
      </w:r>
      <w:r>
        <w:rPr>
          <w:rFonts w:ascii="Arial" w:hAnsi="Arial" w:cs="Arial"/>
          <w:sz w:val="24"/>
          <w:szCs w:val="24"/>
        </w:rPr>
        <w:t xml:space="preserve"> ante-dated to 11 January 2016. </w:t>
      </w:r>
    </w:p>
    <w:p w:rsidR="00A33DAD" w:rsidRDefault="00A33DAD" w:rsidP="00FA12E6">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Reasons to follow</w:t>
      </w:r>
      <w:r w:rsidR="003C792A">
        <w:rPr>
          <w:rFonts w:ascii="Arial" w:hAnsi="Arial" w:cs="Arial"/>
          <w:sz w:val="24"/>
          <w:szCs w:val="24"/>
        </w:rPr>
        <w:t>.</w:t>
      </w:r>
    </w:p>
    <w:p w:rsidR="006921AF" w:rsidRDefault="006921AF" w:rsidP="006921AF">
      <w:pPr>
        <w:spacing w:line="360" w:lineRule="auto"/>
        <w:jc w:val="both"/>
        <w:rPr>
          <w:rFonts w:ascii="Arial" w:hAnsi="Arial" w:cs="Arial"/>
          <w:sz w:val="24"/>
          <w:szCs w:val="24"/>
        </w:rPr>
      </w:pPr>
    </w:p>
    <w:p w:rsidR="00EA203D" w:rsidRDefault="00EA203D" w:rsidP="006921AF">
      <w:pPr>
        <w:spacing w:line="360" w:lineRule="auto"/>
        <w:jc w:val="both"/>
        <w:rPr>
          <w:rFonts w:ascii="Arial" w:hAnsi="Arial" w:cs="Arial"/>
          <w:sz w:val="24"/>
          <w:szCs w:val="24"/>
        </w:rPr>
      </w:pPr>
    </w:p>
    <w:p w:rsidR="000379F8" w:rsidRDefault="007404C8" w:rsidP="00A33DAD">
      <w:pPr>
        <w:spacing w:line="240" w:lineRule="auto"/>
        <w:ind w:left="6480"/>
        <w:jc w:val="right"/>
        <w:rPr>
          <w:rFonts w:ascii="Arial" w:hAnsi="Arial" w:cs="Arial"/>
          <w:sz w:val="24"/>
          <w:szCs w:val="24"/>
        </w:rPr>
      </w:pPr>
      <w:r w:rsidRPr="007404C8">
        <w:rPr>
          <w:rFonts w:ascii="Arial" w:hAnsi="Arial" w:cs="Arial"/>
          <w:sz w:val="24"/>
          <w:szCs w:val="24"/>
        </w:rPr>
        <w:t>--------------------------------MA Tommasi</w:t>
      </w:r>
    </w:p>
    <w:p w:rsidR="007404C8" w:rsidRPr="007404C8" w:rsidRDefault="007404C8" w:rsidP="00A33DAD">
      <w:pPr>
        <w:spacing w:line="240" w:lineRule="auto"/>
        <w:ind w:left="6480"/>
        <w:jc w:val="right"/>
        <w:rPr>
          <w:rFonts w:ascii="Arial" w:hAnsi="Arial" w:cs="Arial"/>
          <w:sz w:val="24"/>
          <w:szCs w:val="24"/>
        </w:rPr>
      </w:pPr>
      <w:r w:rsidRPr="007404C8">
        <w:rPr>
          <w:rFonts w:ascii="Arial" w:hAnsi="Arial" w:cs="Arial"/>
          <w:sz w:val="24"/>
          <w:szCs w:val="24"/>
        </w:rPr>
        <w:t>Judge</w:t>
      </w:r>
    </w:p>
    <w:p w:rsidR="006921AF" w:rsidRDefault="006921AF" w:rsidP="00A33DAD">
      <w:pPr>
        <w:spacing w:line="360" w:lineRule="auto"/>
        <w:jc w:val="right"/>
        <w:rPr>
          <w:rFonts w:ascii="Arial" w:hAnsi="Arial" w:cs="Arial"/>
          <w:sz w:val="24"/>
          <w:szCs w:val="24"/>
        </w:rPr>
      </w:pPr>
    </w:p>
    <w:p w:rsidR="006921AF" w:rsidRDefault="00EA203D" w:rsidP="00A33DAD">
      <w:pPr>
        <w:spacing w:line="360" w:lineRule="auto"/>
        <w:jc w:val="right"/>
        <w:rPr>
          <w:rFonts w:ascii="Arial" w:hAnsi="Arial" w:cs="Arial"/>
          <w:sz w:val="24"/>
          <w:szCs w:val="24"/>
        </w:rPr>
      </w:pPr>
      <w:r>
        <w:rPr>
          <w:rFonts w:ascii="Arial" w:hAnsi="Arial" w:cs="Arial"/>
          <w:sz w:val="24"/>
          <w:szCs w:val="24"/>
        </w:rPr>
        <w:t>I agree</w:t>
      </w:r>
    </w:p>
    <w:p w:rsidR="00485514" w:rsidRDefault="00485514" w:rsidP="00A33DAD">
      <w:pPr>
        <w:spacing w:line="360" w:lineRule="auto"/>
        <w:jc w:val="right"/>
        <w:rPr>
          <w:rFonts w:ascii="Arial" w:hAnsi="Arial" w:cs="Arial"/>
          <w:sz w:val="24"/>
          <w:szCs w:val="24"/>
        </w:rPr>
      </w:pPr>
    </w:p>
    <w:p w:rsidR="003C792A" w:rsidRPr="007404C8" w:rsidRDefault="003C792A" w:rsidP="00A33DAD">
      <w:pPr>
        <w:spacing w:line="360" w:lineRule="auto"/>
        <w:jc w:val="right"/>
        <w:rPr>
          <w:rFonts w:ascii="Arial" w:hAnsi="Arial" w:cs="Arial"/>
          <w:sz w:val="24"/>
          <w:szCs w:val="24"/>
        </w:rPr>
      </w:pPr>
    </w:p>
    <w:p w:rsidR="000379F8" w:rsidRDefault="007404C8" w:rsidP="00A33DAD">
      <w:pPr>
        <w:spacing w:line="240" w:lineRule="auto"/>
        <w:jc w:val="right"/>
        <w:rPr>
          <w:rFonts w:ascii="Arial" w:hAnsi="Arial" w:cs="Arial"/>
          <w:sz w:val="24"/>
          <w:szCs w:val="24"/>
        </w:rPr>
      </w:pP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Pr="007404C8">
        <w:rPr>
          <w:rFonts w:ascii="Arial" w:hAnsi="Arial" w:cs="Arial"/>
          <w:sz w:val="24"/>
          <w:szCs w:val="24"/>
        </w:rPr>
        <w:tab/>
      </w:r>
      <w:r w:rsidR="000379F8">
        <w:rPr>
          <w:rFonts w:ascii="Arial" w:hAnsi="Arial" w:cs="Arial"/>
          <w:sz w:val="24"/>
          <w:szCs w:val="24"/>
        </w:rPr>
        <w:tab/>
      </w:r>
      <w:r w:rsidRPr="007404C8">
        <w:rPr>
          <w:rFonts w:ascii="Arial" w:hAnsi="Arial" w:cs="Arial"/>
          <w:sz w:val="24"/>
          <w:szCs w:val="24"/>
        </w:rPr>
        <w:t>----------------------------------------</w:t>
      </w:r>
    </w:p>
    <w:p w:rsidR="000379F8" w:rsidRDefault="00DD5452" w:rsidP="00A33DAD">
      <w:pPr>
        <w:spacing w:line="240" w:lineRule="auto"/>
        <w:ind w:left="5040" w:firstLine="720"/>
        <w:jc w:val="right"/>
        <w:rPr>
          <w:rFonts w:ascii="Arial" w:hAnsi="Arial" w:cs="Arial"/>
          <w:sz w:val="24"/>
          <w:szCs w:val="24"/>
        </w:rPr>
      </w:pPr>
      <w:r>
        <w:rPr>
          <w:rFonts w:ascii="Arial" w:hAnsi="Arial" w:cs="Arial"/>
          <w:sz w:val="24"/>
          <w:szCs w:val="24"/>
        </w:rPr>
        <w:t xml:space="preserve">H C January </w:t>
      </w:r>
    </w:p>
    <w:p w:rsidR="00485514" w:rsidRDefault="007404C8" w:rsidP="00A33DAD">
      <w:pPr>
        <w:spacing w:line="240" w:lineRule="auto"/>
        <w:ind w:left="5040" w:firstLine="720"/>
        <w:jc w:val="right"/>
        <w:rPr>
          <w:rFonts w:ascii="Arial" w:hAnsi="Arial" w:cs="Arial"/>
          <w:sz w:val="24"/>
          <w:szCs w:val="24"/>
        </w:rPr>
      </w:pPr>
      <w:r w:rsidRPr="007404C8">
        <w:rPr>
          <w:rFonts w:ascii="Arial" w:hAnsi="Arial" w:cs="Arial"/>
          <w:sz w:val="24"/>
          <w:szCs w:val="24"/>
        </w:rPr>
        <w:t>Judge</w:t>
      </w:r>
    </w:p>
    <w:p w:rsidR="00EA203D" w:rsidRDefault="00EA203D" w:rsidP="00A33DAD">
      <w:pPr>
        <w:spacing w:line="240" w:lineRule="auto"/>
        <w:ind w:left="5040" w:firstLine="720"/>
        <w:jc w:val="right"/>
        <w:rPr>
          <w:rFonts w:ascii="Arial" w:hAnsi="Arial" w:cs="Arial"/>
          <w:sz w:val="24"/>
          <w:szCs w:val="24"/>
        </w:rPr>
      </w:pPr>
    </w:p>
    <w:p w:rsidR="00EA203D" w:rsidRDefault="008737B1" w:rsidP="008737B1">
      <w:pPr>
        <w:spacing w:line="240" w:lineRule="auto"/>
        <w:rPr>
          <w:rFonts w:ascii="Arial" w:hAnsi="Arial" w:cs="Arial"/>
          <w:sz w:val="24"/>
          <w:szCs w:val="24"/>
        </w:rPr>
      </w:pPr>
      <w:r>
        <w:rPr>
          <w:rFonts w:ascii="Arial" w:hAnsi="Arial" w:cs="Arial"/>
          <w:sz w:val="24"/>
          <w:szCs w:val="24"/>
        </w:rPr>
        <w:t>APPEARANCE</w:t>
      </w:r>
    </w:p>
    <w:p w:rsidR="002F39E8" w:rsidRDefault="002F39E8" w:rsidP="008737B1">
      <w:pPr>
        <w:spacing w:line="240" w:lineRule="auto"/>
        <w:rPr>
          <w:rFonts w:ascii="Arial" w:hAnsi="Arial" w:cs="Arial"/>
          <w:sz w:val="24"/>
          <w:szCs w:val="24"/>
        </w:rPr>
      </w:pPr>
    </w:p>
    <w:p w:rsidR="002F39E8" w:rsidRDefault="002F39E8" w:rsidP="008737B1">
      <w:pPr>
        <w:spacing w:line="240" w:lineRule="auto"/>
        <w:rPr>
          <w:rFonts w:ascii="Arial" w:hAnsi="Arial" w:cs="Arial"/>
          <w:sz w:val="24"/>
          <w:szCs w:val="24"/>
        </w:rPr>
      </w:pPr>
    </w:p>
    <w:p w:rsidR="008737B1" w:rsidRDefault="008737B1" w:rsidP="008737B1">
      <w:pPr>
        <w:spacing w:line="240" w:lineRule="auto"/>
        <w:rPr>
          <w:rFonts w:ascii="Arial" w:hAnsi="Arial" w:cs="Arial"/>
          <w:sz w:val="24"/>
          <w:szCs w:val="24"/>
        </w:rPr>
      </w:pPr>
    </w:p>
    <w:p w:rsidR="008737B1" w:rsidRDefault="008737B1" w:rsidP="008737B1">
      <w:pPr>
        <w:spacing w:line="240" w:lineRule="auto"/>
        <w:rPr>
          <w:rFonts w:ascii="Arial" w:hAnsi="Arial" w:cs="Arial"/>
          <w:sz w:val="24"/>
          <w:szCs w:val="24"/>
        </w:rPr>
      </w:pPr>
      <w:r>
        <w:rPr>
          <w:rFonts w:ascii="Arial" w:hAnsi="Arial" w:cs="Arial"/>
          <w:sz w:val="24"/>
          <w:szCs w:val="24"/>
        </w:rPr>
        <w:t>For the 1</w:t>
      </w:r>
      <w:r w:rsidRPr="008737B1">
        <w:rPr>
          <w:rFonts w:ascii="Arial" w:hAnsi="Arial" w:cs="Arial"/>
          <w:sz w:val="24"/>
          <w:szCs w:val="24"/>
          <w:vertAlign w:val="superscript"/>
        </w:rPr>
        <w:t>st</w:t>
      </w:r>
      <w:r>
        <w:rPr>
          <w:rFonts w:ascii="Arial" w:hAnsi="Arial" w:cs="Arial"/>
          <w:sz w:val="24"/>
          <w:szCs w:val="24"/>
        </w:rPr>
        <w:t xml:space="preserve"> 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Ms Mugaviri</w:t>
      </w:r>
    </w:p>
    <w:p w:rsidR="008737B1" w:rsidRDefault="008737B1" w:rsidP="008737B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Mugaviri Attorney (Legal Aid)</w:t>
      </w:r>
    </w:p>
    <w:p w:rsidR="008737B1" w:rsidRDefault="008737B1" w:rsidP="008737B1">
      <w:pPr>
        <w:spacing w:line="240" w:lineRule="auto"/>
        <w:rPr>
          <w:rFonts w:ascii="Arial" w:hAnsi="Arial" w:cs="Arial"/>
          <w:sz w:val="24"/>
          <w:szCs w:val="24"/>
        </w:rPr>
      </w:pPr>
    </w:p>
    <w:p w:rsidR="008737B1" w:rsidRDefault="008737B1" w:rsidP="008737B1">
      <w:pPr>
        <w:spacing w:line="240" w:lineRule="auto"/>
        <w:rPr>
          <w:rFonts w:ascii="Arial" w:hAnsi="Arial" w:cs="Arial"/>
          <w:sz w:val="24"/>
          <w:szCs w:val="24"/>
        </w:rPr>
      </w:pPr>
    </w:p>
    <w:p w:rsidR="008737B1" w:rsidRDefault="008737B1" w:rsidP="008737B1">
      <w:pPr>
        <w:spacing w:line="240" w:lineRule="auto"/>
        <w:rPr>
          <w:rFonts w:ascii="Arial" w:hAnsi="Arial" w:cs="Arial"/>
          <w:sz w:val="24"/>
          <w:szCs w:val="24"/>
        </w:rPr>
      </w:pPr>
    </w:p>
    <w:p w:rsidR="008737B1" w:rsidRDefault="008737B1" w:rsidP="008737B1">
      <w:pPr>
        <w:spacing w:line="240" w:lineRule="auto"/>
        <w:rPr>
          <w:rFonts w:ascii="Arial" w:hAnsi="Arial" w:cs="Arial"/>
          <w:sz w:val="24"/>
          <w:szCs w:val="24"/>
        </w:rPr>
      </w:pPr>
      <w:r>
        <w:rPr>
          <w:rFonts w:ascii="Arial" w:hAnsi="Arial" w:cs="Arial"/>
          <w:sz w:val="24"/>
          <w:szCs w:val="24"/>
        </w:rPr>
        <w:t>For the 2</w:t>
      </w:r>
      <w:r w:rsidRPr="008737B1">
        <w:rPr>
          <w:rFonts w:ascii="Arial" w:hAnsi="Arial" w:cs="Arial"/>
          <w:sz w:val="24"/>
          <w:szCs w:val="24"/>
          <w:vertAlign w:val="superscript"/>
        </w:rPr>
        <w:t>nd</w:t>
      </w:r>
      <w:r w:rsidR="00AC2FD7">
        <w:rPr>
          <w:rFonts w:ascii="Arial" w:hAnsi="Arial" w:cs="Arial"/>
          <w:sz w:val="24"/>
          <w:szCs w:val="24"/>
        </w:rPr>
        <w:t xml:space="preserve"> Appellant:</w:t>
      </w:r>
      <w:r w:rsidR="00AC2FD7">
        <w:rPr>
          <w:rFonts w:ascii="Arial" w:hAnsi="Arial" w:cs="Arial"/>
          <w:sz w:val="24"/>
          <w:szCs w:val="24"/>
        </w:rPr>
        <w:tab/>
      </w:r>
      <w:r w:rsidR="00AC2FD7">
        <w:rPr>
          <w:rFonts w:ascii="Arial" w:hAnsi="Arial" w:cs="Arial"/>
          <w:sz w:val="24"/>
          <w:szCs w:val="24"/>
        </w:rPr>
        <w:tab/>
      </w:r>
      <w:r w:rsidR="00AC2FD7">
        <w:rPr>
          <w:rFonts w:ascii="Arial" w:hAnsi="Arial" w:cs="Arial"/>
          <w:sz w:val="24"/>
          <w:szCs w:val="24"/>
        </w:rPr>
        <w:tab/>
      </w:r>
      <w:r>
        <w:rPr>
          <w:rFonts w:ascii="Arial" w:hAnsi="Arial" w:cs="Arial"/>
          <w:sz w:val="24"/>
          <w:szCs w:val="24"/>
        </w:rPr>
        <w:t>Ms Horn</w:t>
      </w:r>
    </w:p>
    <w:p w:rsidR="008737B1" w:rsidRDefault="00AC2FD7" w:rsidP="008737B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737B1">
        <w:rPr>
          <w:rFonts w:ascii="Arial" w:hAnsi="Arial" w:cs="Arial"/>
          <w:sz w:val="24"/>
          <w:szCs w:val="24"/>
        </w:rPr>
        <w:t>Of W Horn Attorney (</w:t>
      </w:r>
      <w:r w:rsidR="008737B1" w:rsidRPr="008737B1">
        <w:rPr>
          <w:rFonts w:ascii="Arial" w:hAnsi="Arial" w:cs="Arial"/>
          <w:i/>
          <w:sz w:val="24"/>
          <w:szCs w:val="24"/>
        </w:rPr>
        <w:t>Amicus curiae</w:t>
      </w:r>
      <w:r w:rsidR="008737B1">
        <w:rPr>
          <w:rFonts w:ascii="Arial" w:hAnsi="Arial" w:cs="Arial"/>
          <w:sz w:val="24"/>
          <w:szCs w:val="24"/>
        </w:rPr>
        <w:t xml:space="preserve">) </w:t>
      </w:r>
    </w:p>
    <w:p w:rsidR="008737B1" w:rsidRDefault="008737B1" w:rsidP="008737B1">
      <w:pPr>
        <w:spacing w:line="240" w:lineRule="auto"/>
        <w:rPr>
          <w:rFonts w:ascii="Arial" w:hAnsi="Arial" w:cs="Arial"/>
          <w:sz w:val="24"/>
          <w:szCs w:val="24"/>
        </w:rPr>
      </w:pPr>
    </w:p>
    <w:p w:rsidR="008737B1" w:rsidRDefault="008737B1" w:rsidP="008737B1">
      <w:pPr>
        <w:spacing w:line="240" w:lineRule="auto"/>
        <w:rPr>
          <w:rFonts w:ascii="Arial" w:hAnsi="Arial" w:cs="Arial"/>
          <w:sz w:val="24"/>
          <w:szCs w:val="24"/>
        </w:rPr>
      </w:pPr>
    </w:p>
    <w:p w:rsidR="008737B1" w:rsidRDefault="00AC2FD7" w:rsidP="008737B1">
      <w:pPr>
        <w:spacing w:line="240" w:lineRule="auto"/>
        <w:rPr>
          <w:rFonts w:ascii="Arial" w:hAnsi="Arial" w:cs="Arial"/>
          <w:sz w:val="24"/>
          <w:szCs w:val="24"/>
        </w:rPr>
      </w:pPr>
      <w:r>
        <w:rPr>
          <w:rFonts w:ascii="Arial" w:hAnsi="Arial" w:cs="Arial"/>
          <w:sz w:val="24"/>
          <w:szCs w:val="24"/>
        </w:rPr>
        <w:t>For the Respondent:</w:t>
      </w:r>
      <w:r>
        <w:rPr>
          <w:rFonts w:ascii="Arial" w:hAnsi="Arial" w:cs="Arial"/>
          <w:sz w:val="24"/>
          <w:szCs w:val="24"/>
        </w:rPr>
        <w:tab/>
      </w:r>
      <w:r>
        <w:rPr>
          <w:rFonts w:ascii="Arial" w:hAnsi="Arial" w:cs="Arial"/>
          <w:sz w:val="24"/>
          <w:szCs w:val="24"/>
        </w:rPr>
        <w:tab/>
      </w:r>
      <w:r>
        <w:rPr>
          <w:rFonts w:ascii="Arial" w:hAnsi="Arial" w:cs="Arial"/>
          <w:sz w:val="24"/>
          <w:szCs w:val="24"/>
        </w:rPr>
        <w:tab/>
      </w:r>
      <w:r w:rsidR="008737B1">
        <w:rPr>
          <w:rFonts w:ascii="Arial" w:hAnsi="Arial" w:cs="Arial"/>
          <w:sz w:val="24"/>
          <w:szCs w:val="24"/>
        </w:rPr>
        <w:t>Ms Nghiyoonanye</w:t>
      </w:r>
    </w:p>
    <w:p w:rsidR="008737B1" w:rsidRDefault="00AC2FD7" w:rsidP="008737B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39E8">
        <w:rPr>
          <w:rFonts w:ascii="Arial" w:hAnsi="Arial" w:cs="Arial"/>
          <w:sz w:val="24"/>
          <w:szCs w:val="24"/>
        </w:rPr>
        <w:t xml:space="preserve">Of </w:t>
      </w:r>
      <w:r>
        <w:rPr>
          <w:rFonts w:ascii="Arial" w:hAnsi="Arial" w:cs="Arial"/>
          <w:sz w:val="24"/>
          <w:szCs w:val="24"/>
        </w:rPr>
        <w:t xml:space="preserve">Office </w:t>
      </w:r>
      <w:r w:rsidR="002F39E8">
        <w:rPr>
          <w:rFonts w:ascii="Arial" w:hAnsi="Arial" w:cs="Arial"/>
          <w:sz w:val="24"/>
          <w:szCs w:val="24"/>
        </w:rPr>
        <w:t xml:space="preserve">Prosecutor General </w:t>
      </w:r>
    </w:p>
    <w:p w:rsidR="002F39E8" w:rsidRPr="007404C8" w:rsidRDefault="00AC2FD7" w:rsidP="008737B1">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F39E8">
        <w:rPr>
          <w:rFonts w:ascii="Arial" w:hAnsi="Arial" w:cs="Arial"/>
          <w:sz w:val="24"/>
          <w:szCs w:val="24"/>
        </w:rPr>
        <w:t>Oshakati</w:t>
      </w:r>
    </w:p>
    <w:sectPr w:rsidR="002F39E8" w:rsidRPr="007404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73D" w:rsidRDefault="0006773D" w:rsidP="007D4CE2">
      <w:pPr>
        <w:spacing w:after="0" w:line="240" w:lineRule="auto"/>
      </w:pPr>
      <w:r>
        <w:separator/>
      </w:r>
    </w:p>
  </w:endnote>
  <w:endnote w:type="continuationSeparator" w:id="0">
    <w:p w:rsidR="0006773D" w:rsidRDefault="0006773D" w:rsidP="007D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833351"/>
      <w:docPartObj>
        <w:docPartGallery w:val="Page Numbers (Bottom of Page)"/>
        <w:docPartUnique/>
      </w:docPartObj>
    </w:sdtPr>
    <w:sdtEndPr>
      <w:rPr>
        <w:noProof/>
      </w:rPr>
    </w:sdtEndPr>
    <w:sdtContent>
      <w:p w:rsidR="008C20E3" w:rsidRDefault="008C20E3">
        <w:pPr>
          <w:pStyle w:val="Footer"/>
          <w:jc w:val="right"/>
        </w:pPr>
        <w:r>
          <w:fldChar w:fldCharType="begin"/>
        </w:r>
        <w:r>
          <w:instrText xml:space="preserve"> PAGE   \* MERGEFORMAT </w:instrText>
        </w:r>
        <w:r>
          <w:fldChar w:fldCharType="separate"/>
        </w:r>
        <w:r w:rsidR="003569F6">
          <w:rPr>
            <w:noProof/>
          </w:rPr>
          <w:t>2</w:t>
        </w:r>
        <w:r>
          <w:rPr>
            <w:noProof/>
          </w:rPr>
          <w:fldChar w:fldCharType="end"/>
        </w:r>
      </w:p>
    </w:sdtContent>
  </w:sdt>
  <w:p w:rsidR="008C20E3" w:rsidRDefault="008C2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73D" w:rsidRDefault="0006773D" w:rsidP="007D4CE2">
      <w:pPr>
        <w:spacing w:after="0" w:line="240" w:lineRule="auto"/>
      </w:pPr>
      <w:r>
        <w:separator/>
      </w:r>
    </w:p>
  </w:footnote>
  <w:footnote w:type="continuationSeparator" w:id="0">
    <w:p w:rsidR="0006773D" w:rsidRDefault="0006773D" w:rsidP="007D4C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C8"/>
    <w:rsid w:val="000265FF"/>
    <w:rsid w:val="000266CF"/>
    <w:rsid w:val="000379F8"/>
    <w:rsid w:val="000628B1"/>
    <w:rsid w:val="0006773D"/>
    <w:rsid w:val="00097BFE"/>
    <w:rsid w:val="000A529F"/>
    <w:rsid w:val="000B53E7"/>
    <w:rsid w:val="000F0C2C"/>
    <w:rsid w:val="001100E9"/>
    <w:rsid w:val="0011441B"/>
    <w:rsid w:val="001233E5"/>
    <w:rsid w:val="00154C18"/>
    <w:rsid w:val="0018417F"/>
    <w:rsid w:val="001864BE"/>
    <w:rsid w:val="001B4E85"/>
    <w:rsid w:val="00202996"/>
    <w:rsid w:val="00205E33"/>
    <w:rsid w:val="00210DE6"/>
    <w:rsid w:val="00226A43"/>
    <w:rsid w:val="00227F74"/>
    <w:rsid w:val="002350A5"/>
    <w:rsid w:val="00236570"/>
    <w:rsid w:val="00267346"/>
    <w:rsid w:val="002758E5"/>
    <w:rsid w:val="00281717"/>
    <w:rsid w:val="002A32A6"/>
    <w:rsid w:val="002D0A2B"/>
    <w:rsid w:val="002F39E8"/>
    <w:rsid w:val="003332FB"/>
    <w:rsid w:val="00350701"/>
    <w:rsid w:val="003569F6"/>
    <w:rsid w:val="003A30BD"/>
    <w:rsid w:val="003C792A"/>
    <w:rsid w:val="003D45FD"/>
    <w:rsid w:val="004047A6"/>
    <w:rsid w:val="00405D24"/>
    <w:rsid w:val="00456867"/>
    <w:rsid w:val="004630D7"/>
    <w:rsid w:val="00467184"/>
    <w:rsid w:val="0048347D"/>
    <w:rsid w:val="00485514"/>
    <w:rsid w:val="004909AD"/>
    <w:rsid w:val="00497E45"/>
    <w:rsid w:val="004A4830"/>
    <w:rsid w:val="004D5761"/>
    <w:rsid w:val="004D711A"/>
    <w:rsid w:val="00513C56"/>
    <w:rsid w:val="005313ED"/>
    <w:rsid w:val="005371C6"/>
    <w:rsid w:val="00597CF9"/>
    <w:rsid w:val="005B437C"/>
    <w:rsid w:val="005C5772"/>
    <w:rsid w:val="005F61E1"/>
    <w:rsid w:val="006104C7"/>
    <w:rsid w:val="006403BE"/>
    <w:rsid w:val="006417E5"/>
    <w:rsid w:val="0066049B"/>
    <w:rsid w:val="0067771A"/>
    <w:rsid w:val="006921AF"/>
    <w:rsid w:val="006A2E4D"/>
    <w:rsid w:val="006C2068"/>
    <w:rsid w:val="006E5E4A"/>
    <w:rsid w:val="006F4444"/>
    <w:rsid w:val="0072683F"/>
    <w:rsid w:val="007404C8"/>
    <w:rsid w:val="00786F66"/>
    <w:rsid w:val="007976AC"/>
    <w:rsid w:val="007A7BFB"/>
    <w:rsid w:val="007B6718"/>
    <w:rsid w:val="007C25CF"/>
    <w:rsid w:val="007C63B5"/>
    <w:rsid w:val="007D11FC"/>
    <w:rsid w:val="007D4CE2"/>
    <w:rsid w:val="00802AC4"/>
    <w:rsid w:val="0084177B"/>
    <w:rsid w:val="008674E1"/>
    <w:rsid w:val="008678D6"/>
    <w:rsid w:val="008737B1"/>
    <w:rsid w:val="008814DF"/>
    <w:rsid w:val="008945BC"/>
    <w:rsid w:val="008C20E3"/>
    <w:rsid w:val="008D7132"/>
    <w:rsid w:val="008F7E31"/>
    <w:rsid w:val="009966A5"/>
    <w:rsid w:val="009975EC"/>
    <w:rsid w:val="00997E84"/>
    <w:rsid w:val="009A4BCB"/>
    <w:rsid w:val="009B5351"/>
    <w:rsid w:val="009F26EC"/>
    <w:rsid w:val="00A07E62"/>
    <w:rsid w:val="00A33DAD"/>
    <w:rsid w:val="00A46DAD"/>
    <w:rsid w:val="00A91565"/>
    <w:rsid w:val="00AA15A2"/>
    <w:rsid w:val="00AB6FBA"/>
    <w:rsid w:val="00AC2FD7"/>
    <w:rsid w:val="00AF36DC"/>
    <w:rsid w:val="00B0642C"/>
    <w:rsid w:val="00B12B93"/>
    <w:rsid w:val="00B34DEF"/>
    <w:rsid w:val="00BA4D33"/>
    <w:rsid w:val="00BB2FA7"/>
    <w:rsid w:val="00BF676B"/>
    <w:rsid w:val="00C83938"/>
    <w:rsid w:val="00CD076D"/>
    <w:rsid w:val="00CD4024"/>
    <w:rsid w:val="00D11441"/>
    <w:rsid w:val="00D133BD"/>
    <w:rsid w:val="00D3155B"/>
    <w:rsid w:val="00D62F5D"/>
    <w:rsid w:val="00D6770E"/>
    <w:rsid w:val="00D743BA"/>
    <w:rsid w:val="00D843C8"/>
    <w:rsid w:val="00DB1858"/>
    <w:rsid w:val="00DD5452"/>
    <w:rsid w:val="00E01AB2"/>
    <w:rsid w:val="00E07BC4"/>
    <w:rsid w:val="00E3158E"/>
    <w:rsid w:val="00E841F6"/>
    <w:rsid w:val="00E93ABE"/>
    <w:rsid w:val="00EA203D"/>
    <w:rsid w:val="00F04EA5"/>
    <w:rsid w:val="00F30667"/>
    <w:rsid w:val="00FA12E6"/>
    <w:rsid w:val="00FD7DE4"/>
    <w:rsid w:val="00FF0A74"/>
    <w:rsid w:val="00FF3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CA70B-06BB-4450-B1D8-061B815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4C8"/>
    <w:rPr>
      <w:rFonts w:ascii="Tahoma" w:hAnsi="Tahoma" w:cs="Tahoma"/>
      <w:sz w:val="16"/>
      <w:szCs w:val="16"/>
    </w:rPr>
  </w:style>
  <w:style w:type="paragraph" w:styleId="FootnoteText">
    <w:name w:val="footnote text"/>
    <w:basedOn w:val="Normal"/>
    <w:link w:val="FootnoteTextChar"/>
    <w:uiPriority w:val="99"/>
    <w:semiHidden/>
    <w:unhideWhenUsed/>
    <w:rsid w:val="007D4C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CE2"/>
    <w:rPr>
      <w:sz w:val="20"/>
      <w:szCs w:val="20"/>
    </w:rPr>
  </w:style>
  <w:style w:type="character" w:styleId="FootnoteReference">
    <w:name w:val="footnote reference"/>
    <w:basedOn w:val="DefaultParagraphFont"/>
    <w:uiPriority w:val="99"/>
    <w:semiHidden/>
    <w:unhideWhenUsed/>
    <w:rsid w:val="007D4CE2"/>
    <w:rPr>
      <w:vertAlign w:val="superscript"/>
    </w:rPr>
  </w:style>
  <w:style w:type="paragraph" w:styleId="Header">
    <w:name w:val="header"/>
    <w:basedOn w:val="Normal"/>
    <w:link w:val="HeaderChar"/>
    <w:uiPriority w:val="99"/>
    <w:unhideWhenUsed/>
    <w:rsid w:val="0035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701"/>
  </w:style>
  <w:style w:type="paragraph" w:styleId="Footer">
    <w:name w:val="footer"/>
    <w:basedOn w:val="Normal"/>
    <w:link w:val="FooterChar"/>
    <w:uiPriority w:val="99"/>
    <w:unhideWhenUsed/>
    <w:rsid w:val="0035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2017-08-10T18:30:00+00:00</Judgment_x0020_Date>
  </documentManagement>
</p:properties>
</file>

<file path=customXml/itemProps1.xml><?xml version="1.0" encoding="utf-8"?>
<ds:datastoreItem xmlns:ds="http://schemas.openxmlformats.org/officeDocument/2006/customXml" ds:itemID="{2138EDD1-1732-4C8E-A14D-104C427FD952}"/>
</file>

<file path=customXml/itemProps2.xml><?xml version="1.0" encoding="utf-8"?>
<ds:datastoreItem xmlns:ds="http://schemas.openxmlformats.org/officeDocument/2006/customXml" ds:itemID="{FDCB27F1-0B71-4EF0-BA79-A84A74B2CA62}"/>
</file>

<file path=customXml/itemProps3.xml><?xml version="1.0" encoding="utf-8"?>
<ds:datastoreItem xmlns:ds="http://schemas.openxmlformats.org/officeDocument/2006/customXml" ds:itemID="{B9AA7520-570A-4CDC-83E2-3F51C2D538A8}"/>
</file>

<file path=customXml/itemProps4.xml><?xml version="1.0" encoding="utf-8"?>
<ds:datastoreItem xmlns:ds="http://schemas.openxmlformats.org/officeDocument/2006/customXml" ds:itemID="{920ED2EF-CF12-492D-8B27-B34EB11872C5}"/>
</file>

<file path=docProps/app.xml><?xml version="1.0" encoding="utf-8"?>
<Properties xmlns="http://schemas.openxmlformats.org/officeDocument/2006/extended-properties" xmlns:vt="http://schemas.openxmlformats.org/officeDocument/2006/docPropsVTypes">
  <Template>Normal</Template>
  <TotalTime>0</TotalTime>
  <Pages>10</Pages>
  <Words>2472</Words>
  <Characters>14093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mtommasi</dc:creator>
  <cp:lastModifiedBy>Lotta N. Ambunda</cp:lastModifiedBy>
  <cp:revision>2</cp:revision>
  <cp:lastPrinted>2017-08-10T14:19:00Z</cp:lastPrinted>
  <dcterms:created xsi:type="dcterms:W3CDTF">2017-08-16T14:32:00Z</dcterms:created>
  <dcterms:modified xsi:type="dcterms:W3CDTF">2017-08-16T14:32:00Z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