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20" w:rsidRDefault="00995620" w:rsidP="00995620">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                                     </w:t>
      </w:r>
    </w:p>
    <w:p w:rsidR="00995620" w:rsidRPr="000F2EBE" w:rsidRDefault="00995620" w:rsidP="00995620">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4C0FD9CD" wp14:editId="17236E35">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95620" w:rsidRDefault="00995620" w:rsidP="0099562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FD9CD"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995620" w:rsidRDefault="00995620" w:rsidP="00995620">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995620" w:rsidRPr="000F2EBE" w:rsidRDefault="00995620" w:rsidP="00995620">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eastAsia="en-ZA"/>
        </w:rPr>
        <w:drawing>
          <wp:inline distT="0" distB="0" distL="0" distR="0" wp14:anchorId="4547ADD6" wp14:editId="69E4C8A0">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95620" w:rsidRPr="000F2EBE" w:rsidRDefault="00995620" w:rsidP="00995620">
      <w:pPr>
        <w:spacing w:after="0" w:line="240" w:lineRule="auto"/>
        <w:jc w:val="center"/>
        <w:rPr>
          <w:rFonts w:ascii="Arial" w:eastAsia="Calibri" w:hAnsi="Arial" w:cs="Arial"/>
          <w:b/>
          <w:sz w:val="28"/>
          <w:szCs w:val="32"/>
          <w:lang w:val="en-US"/>
        </w:rPr>
      </w:pPr>
    </w:p>
    <w:p w:rsidR="00995620" w:rsidRPr="005F6F3A" w:rsidRDefault="00995620" w:rsidP="00995620">
      <w:pPr>
        <w:spacing w:after="0" w:line="240" w:lineRule="auto"/>
        <w:jc w:val="center"/>
        <w:rPr>
          <w:rFonts w:ascii="Arial" w:eastAsia="Calibri" w:hAnsi="Arial" w:cs="Arial"/>
          <w:b/>
          <w:sz w:val="24"/>
          <w:szCs w:val="24"/>
          <w:lang w:val="en-US"/>
        </w:rPr>
      </w:pPr>
      <w:r w:rsidRPr="005F6F3A">
        <w:rPr>
          <w:rFonts w:ascii="Arial" w:eastAsia="Calibri" w:hAnsi="Arial" w:cs="Arial"/>
          <w:b/>
          <w:sz w:val="24"/>
          <w:szCs w:val="24"/>
          <w:lang w:val="en-US"/>
        </w:rPr>
        <w:t xml:space="preserve">HIGH COURT OF NAMIBIA NORTHERN LOCAL DIVISION </w:t>
      </w:r>
    </w:p>
    <w:p w:rsidR="00995620" w:rsidRPr="005F6F3A" w:rsidRDefault="00995620" w:rsidP="00995620">
      <w:pPr>
        <w:spacing w:after="0" w:line="240" w:lineRule="auto"/>
        <w:jc w:val="center"/>
        <w:rPr>
          <w:rFonts w:ascii="Arial" w:eastAsia="Calibri" w:hAnsi="Arial" w:cs="Arial"/>
          <w:bCs/>
          <w:sz w:val="24"/>
          <w:szCs w:val="24"/>
          <w:lang w:val="en-US"/>
        </w:rPr>
      </w:pPr>
      <w:r w:rsidRPr="005F6F3A">
        <w:rPr>
          <w:rFonts w:ascii="Arial" w:eastAsia="Calibri" w:hAnsi="Arial" w:cs="Arial"/>
          <w:b/>
          <w:sz w:val="24"/>
          <w:szCs w:val="24"/>
          <w:lang w:val="en-US"/>
        </w:rPr>
        <w:t>HELD AT OSHAKATI</w:t>
      </w:r>
    </w:p>
    <w:p w:rsidR="00995620" w:rsidRPr="005F6F3A" w:rsidRDefault="00995620" w:rsidP="00995620">
      <w:pPr>
        <w:spacing w:after="0" w:line="360" w:lineRule="auto"/>
        <w:jc w:val="center"/>
        <w:rPr>
          <w:rFonts w:ascii="Arial" w:hAnsi="Arial" w:cs="Arial"/>
          <w:b/>
          <w:sz w:val="16"/>
          <w:szCs w:val="16"/>
          <w:lang w:val="en-US"/>
        </w:rPr>
      </w:pPr>
    </w:p>
    <w:p w:rsidR="00995620" w:rsidRPr="005F6F3A" w:rsidRDefault="00995620" w:rsidP="0047326D">
      <w:pPr>
        <w:spacing w:after="0" w:line="360" w:lineRule="auto"/>
        <w:jc w:val="center"/>
        <w:rPr>
          <w:rFonts w:ascii="Arial" w:hAnsi="Arial" w:cs="Arial"/>
          <w:b/>
          <w:sz w:val="24"/>
          <w:szCs w:val="24"/>
          <w:lang w:val="en-US"/>
        </w:rPr>
      </w:pPr>
      <w:r w:rsidRPr="005F6F3A">
        <w:rPr>
          <w:rFonts w:ascii="Arial" w:hAnsi="Arial" w:cs="Arial"/>
          <w:b/>
          <w:sz w:val="24"/>
          <w:szCs w:val="24"/>
          <w:lang w:val="en-US"/>
        </w:rPr>
        <w:t>JUDGMENT</w:t>
      </w:r>
    </w:p>
    <w:p w:rsidR="00995620" w:rsidRPr="000F2EBE" w:rsidRDefault="00995620" w:rsidP="00995620">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995620" w:rsidRPr="000F2EBE" w:rsidRDefault="00995620" w:rsidP="00995620">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161/2016</w:t>
      </w:r>
    </w:p>
    <w:p w:rsidR="00995620" w:rsidRPr="000F2EBE" w:rsidRDefault="00995620" w:rsidP="00995620">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995620" w:rsidRPr="000F2EBE" w:rsidRDefault="00995620" w:rsidP="00995620">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995620" w:rsidRPr="000F2EBE" w:rsidRDefault="00995620" w:rsidP="00995620">
      <w:pPr>
        <w:spacing w:after="0" w:line="360" w:lineRule="auto"/>
        <w:rPr>
          <w:rFonts w:ascii="Arial" w:eastAsia="Calibri" w:hAnsi="Arial" w:cs="Arial"/>
          <w:sz w:val="24"/>
          <w:szCs w:val="24"/>
          <w:lang w:val="en-US"/>
        </w:rPr>
      </w:pPr>
    </w:p>
    <w:p w:rsidR="00995620" w:rsidRPr="008D2666" w:rsidRDefault="00995620" w:rsidP="00995620">
      <w:pPr>
        <w:tabs>
          <w:tab w:val="right" w:pos="9356"/>
        </w:tabs>
        <w:spacing w:after="0" w:line="360" w:lineRule="auto"/>
        <w:jc w:val="both"/>
        <w:rPr>
          <w:rFonts w:ascii="Arial" w:hAnsi="Arial" w:cs="Arial"/>
          <w:b/>
          <w:sz w:val="24"/>
          <w:szCs w:val="24"/>
        </w:rPr>
      </w:pPr>
      <w:r>
        <w:rPr>
          <w:rFonts w:ascii="Arial" w:hAnsi="Arial" w:cs="Arial"/>
          <w:b/>
          <w:sz w:val="24"/>
          <w:szCs w:val="24"/>
        </w:rPr>
        <w:t>STANDARD BANK NAMIBIA LIMITED</w:t>
      </w:r>
      <w:r w:rsidRPr="008D2666">
        <w:rPr>
          <w:rFonts w:ascii="Arial" w:hAnsi="Arial" w:cs="Arial"/>
          <w:b/>
          <w:sz w:val="24"/>
          <w:szCs w:val="24"/>
        </w:rPr>
        <w:t xml:space="preserve"> </w:t>
      </w:r>
      <w:r w:rsidRPr="008D2666">
        <w:rPr>
          <w:rFonts w:ascii="Arial" w:hAnsi="Arial" w:cs="Arial"/>
          <w:b/>
          <w:sz w:val="24"/>
          <w:szCs w:val="24"/>
        </w:rPr>
        <w:tab/>
        <w:t>PLAINTIFF</w:t>
      </w:r>
    </w:p>
    <w:p w:rsidR="00995620" w:rsidRPr="00BB5770" w:rsidRDefault="00995620" w:rsidP="00995620">
      <w:pPr>
        <w:tabs>
          <w:tab w:val="right" w:pos="9356"/>
        </w:tabs>
        <w:spacing w:after="0" w:line="360" w:lineRule="auto"/>
        <w:jc w:val="both"/>
        <w:rPr>
          <w:rFonts w:ascii="Arial" w:hAnsi="Arial" w:cs="Arial"/>
          <w:b/>
          <w:sz w:val="16"/>
          <w:szCs w:val="16"/>
        </w:rPr>
      </w:pPr>
    </w:p>
    <w:p w:rsidR="00995620" w:rsidRPr="008D2666" w:rsidRDefault="00995620" w:rsidP="00995620">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995620" w:rsidRPr="00BB5770" w:rsidRDefault="00995620" w:rsidP="00995620">
      <w:pPr>
        <w:tabs>
          <w:tab w:val="right" w:pos="9356"/>
        </w:tabs>
        <w:spacing w:after="0" w:line="360" w:lineRule="auto"/>
        <w:jc w:val="both"/>
        <w:rPr>
          <w:rFonts w:ascii="Arial" w:hAnsi="Arial" w:cs="Arial"/>
          <w:b/>
          <w:sz w:val="16"/>
          <w:szCs w:val="16"/>
        </w:rPr>
      </w:pPr>
    </w:p>
    <w:p w:rsidR="00995620" w:rsidRDefault="00995620" w:rsidP="00995620">
      <w:pPr>
        <w:tabs>
          <w:tab w:val="right" w:pos="9356"/>
        </w:tabs>
        <w:spacing w:after="0" w:line="360" w:lineRule="auto"/>
        <w:jc w:val="both"/>
        <w:rPr>
          <w:rFonts w:ascii="Arial" w:hAnsi="Arial" w:cs="Arial"/>
          <w:b/>
          <w:sz w:val="24"/>
          <w:szCs w:val="24"/>
        </w:rPr>
      </w:pPr>
      <w:r>
        <w:rPr>
          <w:rFonts w:ascii="Arial" w:hAnsi="Arial" w:cs="Arial"/>
          <w:b/>
          <w:sz w:val="24"/>
          <w:szCs w:val="24"/>
        </w:rPr>
        <w:t>ESTELLA EBENHAEZER HEITA</w:t>
      </w:r>
      <w:r w:rsidRPr="008D2666">
        <w:rPr>
          <w:rFonts w:ascii="Arial" w:hAnsi="Arial" w:cs="Arial"/>
          <w:b/>
          <w:sz w:val="24"/>
          <w:szCs w:val="24"/>
        </w:rPr>
        <w:tab/>
      </w:r>
      <w:r>
        <w:rPr>
          <w:rFonts w:ascii="Arial" w:hAnsi="Arial" w:cs="Arial"/>
          <w:b/>
          <w:sz w:val="24"/>
          <w:szCs w:val="24"/>
        </w:rPr>
        <w:t xml:space="preserve"> </w:t>
      </w:r>
      <w:r w:rsidRPr="008D2666">
        <w:rPr>
          <w:rFonts w:ascii="Arial" w:hAnsi="Arial" w:cs="Arial"/>
          <w:b/>
          <w:sz w:val="24"/>
          <w:szCs w:val="24"/>
        </w:rPr>
        <w:t>DEFENDANT</w:t>
      </w:r>
    </w:p>
    <w:p w:rsidR="00995620" w:rsidRDefault="00995620" w:rsidP="00995620">
      <w:pPr>
        <w:spacing w:after="0" w:line="360" w:lineRule="auto"/>
        <w:ind w:left="2160" w:hanging="2160"/>
        <w:jc w:val="both"/>
        <w:rPr>
          <w:rFonts w:ascii="Arial" w:eastAsia="Calibri" w:hAnsi="Arial" w:cs="Arial"/>
          <w:b/>
          <w:sz w:val="24"/>
          <w:szCs w:val="24"/>
          <w:lang w:val="en-US"/>
        </w:rPr>
      </w:pPr>
    </w:p>
    <w:p w:rsidR="00995620" w:rsidRPr="0091240A" w:rsidRDefault="00995620" w:rsidP="00A96DAD">
      <w:pPr>
        <w:spacing w:after="0" w:line="360" w:lineRule="auto"/>
        <w:jc w:val="both"/>
        <w:rPr>
          <w:rFonts w:ascii="Arial" w:eastAsia="Calibri" w:hAnsi="Arial" w:cs="Arial"/>
          <w:b/>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Pr>
          <w:rFonts w:ascii="Arial" w:eastAsia="Calibri" w:hAnsi="Arial" w:cs="Arial"/>
          <w:i/>
          <w:sz w:val="24"/>
          <w:szCs w:val="24"/>
          <w:lang w:val="en-US"/>
        </w:rPr>
        <w:t xml:space="preserve">Standard Bank Namibia Limited v </w:t>
      </w:r>
      <w:proofErr w:type="spellStart"/>
      <w:r>
        <w:rPr>
          <w:rFonts w:ascii="Arial" w:eastAsia="Calibri" w:hAnsi="Arial" w:cs="Arial"/>
          <w:i/>
          <w:sz w:val="24"/>
          <w:szCs w:val="24"/>
          <w:lang w:val="en-US"/>
        </w:rPr>
        <w:t>Heita</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47326D">
        <w:rPr>
          <w:rFonts w:ascii="Arial" w:eastAsia="Calibri" w:hAnsi="Arial" w:cs="Arial"/>
          <w:sz w:val="24"/>
          <w:szCs w:val="24"/>
          <w:lang w:val="en-US"/>
        </w:rPr>
        <w:t xml:space="preserve">I </w:t>
      </w:r>
      <w:r>
        <w:rPr>
          <w:rFonts w:ascii="Arial" w:eastAsia="Calibri" w:hAnsi="Arial" w:cs="Arial"/>
          <w:sz w:val="24"/>
          <w:szCs w:val="24"/>
          <w:lang w:val="en-US"/>
        </w:rPr>
        <w:t>161/</w:t>
      </w:r>
      <w:r w:rsidRPr="000F2EBE">
        <w:rPr>
          <w:rFonts w:ascii="Arial" w:eastAsia="Calibri" w:hAnsi="Arial" w:cs="Arial"/>
          <w:sz w:val="24"/>
          <w:szCs w:val="24"/>
          <w:lang w:val="en-US"/>
        </w:rPr>
        <w:t>201</w:t>
      </w:r>
      <w:r>
        <w:rPr>
          <w:rFonts w:ascii="Arial" w:eastAsia="Calibri" w:hAnsi="Arial" w:cs="Arial"/>
          <w:sz w:val="24"/>
          <w:szCs w:val="24"/>
          <w:lang w:val="en-US"/>
        </w:rPr>
        <w:t>6</w:t>
      </w:r>
      <w:r w:rsidRPr="000F2EBE">
        <w:rPr>
          <w:rFonts w:ascii="Arial" w:eastAsia="Calibri" w:hAnsi="Arial" w:cs="Arial"/>
          <w:sz w:val="24"/>
          <w:szCs w:val="24"/>
          <w:lang w:val="en-US"/>
        </w:rPr>
        <w:t>) [201</w:t>
      </w:r>
      <w:r>
        <w:rPr>
          <w:rFonts w:ascii="Arial" w:eastAsia="Calibri" w:hAnsi="Arial" w:cs="Arial"/>
          <w:sz w:val="24"/>
          <w:szCs w:val="24"/>
          <w:lang w:val="en-US"/>
        </w:rPr>
        <w:t>8</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8C02E6">
        <w:rPr>
          <w:rFonts w:ascii="Arial" w:eastAsia="Calibri" w:hAnsi="Arial" w:cs="Arial"/>
          <w:sz w:val="24"/>
          <w:szCs w:val="24"/>
          <w:lang w:val="en-US"/>
        </w:rPr>
        <w:t>137</w:t>
      </w:r>
      <w:r w:rsidRPr="0091240A">
        <w:rPr>
          <w:rFonts w:ascii="Arial" w:eastAsia="Calibri" w:hAnsi="Arial" w:cs="Arial"/>
          <w:b/>
          <w:sz w:val="24"/>
          <w:szCs w:val="24"/>
          <w:lang w:val="en-US"/>
        </w:rPr>
        <w:t xml:space="preserve"> </w:t>
      </w:r>
      <w:r w:rsidRPr="00995620">
        <w:rPr>
          <w:rFonts w:ascii="Arial" w:eastAsia="Calibri" w:hAnsi="Arial" w:cs="Arial"/>
          <w:sz w:val="24"/>
          <w:szCs w:val="24"/>
          <w:lang w:val="en-US"/>
        </w:rPr>
        <w:t>(</w:t>
      </w:r>
      <w:r w:rsidR="00C704CE">
        <w:rPr>
          <w:rFonts w:ascii="Arial" w:eastAsia="Calibri" w:hAnsi="Arial" w:cs="Arial"/>
          <w:sz w:val="24"/>
          <w:szCs w:val="24"/>
          <w:lang w:val="en-US"/>
        </w:rPr>
        <w:t>04 December</w:t>
      </w:r>
      <w:r w:rsidRPr="00995620">
        <w:rPr>
          <w:rFonts w:ascii="Arial" w:eastAsia="Calibri" w:hAnsi="Arial" w:cs="Arial"/>
          <w:sz w:val="24"/>
          <w:szCs w:val="24"/>
          <w:lang w:val="en-US"/>
        </w:rPr>
        <w:t xml:space="preserve"> 2018)</w:t>
      </w:r>
    </w:p>
    <w:p w:rsidR="00995620" w:rsidRPr="000F2EBE" w:rsidRDefault="00995620" w:rsidP="00995620">
      <w:pPr>
        <w:spacing w:after="0" w:line="360" w:lineRule="auto"/>
        <w:ind w:left="2160" w:hanging="2160"/>
        <w:jc w:val="both"/>
        <w:rPr>
          <w:rFonts w:ascii="Arial" w:eastAsia="Calibri" w:hAnsi="Arial" w:cs="Arial"/>
          <w:sz w:val="18"/>
          <w:szCs w:val="18"/>
          <w:lang w:val="en-US"/>
        </w:rPr>
      </w:pPr>
    </w:p>
    <w:p w:rsidR="00995620" w:rsidRPr="00AB0508" w:rsidRDefault="00995620" w:rsidP="00A96DAD">
      <w:pPr>
        <w:spacing w:after="0" w:line="36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652B37">
        <w:rPr>
          <w:rFonts w:ascii="Arial" w:eastAsia="Calibri" w:hAnsi="Arial" w:cs="Arial"/>
          <w:sz w:val="24"/>
          <w:szCs w:val="24"/>
          <w:lang w:val="en-US"/>
        </w:rPr>
        <w:t>CHEDA J</w:t>
      </w:r>
    </w:p>
    <w:p w:rsidR="00995620" w:rsidRPr="000F2EBE" w:rsidRDefault="00995620" w:rsidP="00A96DAD">
      <w:pPr>
        <w:spacing w:after="0" w:line="36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30</w:t>
      </w:r>
      <w:r w:rsidR="00A96DAD">
        <w:rPr>
          <w:rFonts w:ascii="Arial" w:eastAsia="Calibri" w:hAnsi="Arial" w:cs="Arial"/>
          <w:b/>
          <w:sz w:val="24"/>
          <w:szCs w:val="24"/>
          <w:lang w:val="en-US"/>
        </w:rPr>
        <w:t xml:space="preserve"> July 2018; </w:t>
      </w:r>
      <w:r>
        <w:rPr>
          <w:rFonts w:ascii="Arial" w:eastAsia="Calibri" w:hAnsi="Arial" w:cs="Arial"/>
          <w:b/>
          <w:sz w:val="24"/>
          <w:szCs w:val="24"/>
          <w:lang w:val="en-US"/>
        </w:rPr>
        <w:t>5</w:t>
      </w:r>
      <w:r w:rsidR="00A96DAD">
        <w:rPr>
          <w:rFonts w:ascii="Arial" w:eastAsia="Calibri" w:hAnsi="Arial" w:cs="Arial"/>
          <w:b/>
          <w:sz w:val="24"/>
          <w:szCs w:val="24"/>
          <w:lang w:val="en-US"/>
        </w:rPr>
        <w:t xml:space="preserve"> November </w:t>
      </w:r>
      <w:r>
        <w:rPr>
          <w:rFonts w:ascii="Arial" w:eastAsia="Calibri" w:hAnsi="Arial" w:cs="Arial"/>
          <w:b/>
          <w:sz w:val="24"/>
          <w:szCs w:val="24"/>
          <w:lang w:val="en-US"/>
        </w:rPr>
        <w:t>2018</w:t>
      </w:r>
    </w:p>
    <w:p w:rsidR="00995620" w:rsidRPr="000F2EBE" w:rsidRDefault="00995620" w:rsidP="00A96DAD">
      <w:pPr>
        <w:spacing w:after="0" w:line="36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Pr>
          <w:rFonts w:ascii="Arial" w:eastAsia="Calibri" w:hAnsi="Arial" w:cs="Arial"/>
          <w:b/>
          <w:sz w:val="24"/>
          <w:szCs w:val="24"/>
          <w:lang w:val="en-US"/>
        </w:rPr>
        <w:t>:</w:t>
      </w:r>
      <w:r>
        <w:rPr>
          <w:rFonts w:ascii="Arial" w:eastAsia="Calibri" w:hAnsi="Arial" w:cs="Arial"/>
          <w:b/>
          <w:sz w:val="24"/>
          <w:szCs w:val="24"/>
          <w:lang w:val="en-US"/>
        </w:rPr>
        <w:tab/>
      </w:r>
      <w:r w:rsidR="00C704CE">
        <w:rPr>
          <w:rFonts w:ascii="Arial" w:eastAsia="Calibri" w:hAnsi="Arial" w:cs="Arial"/>
          <w:b/>
          <w:sz w:val="24"/>
          <w:szCs w:val="24"/>
          <w:lang w:val="en-US"/>
        </w:rPr>
        <w:t>4</w:t>
      </w:r>
      <w:r>
        <w:rPr>
          <w:rFonts w:ascii="Arial" w:eastAsia="Calibri" w:hAnsi="Arial" w:cs="Arial"/>
          <w:b/>
          <w:sz w:val="24"/>
          <w:szCs w:val="24"/>
          <w:lang w:val="en-US"/>
        </w:rPr>
        <w:t xml:space="preserve"> </w:t>
      </w:r>
      <w:r w:rsidR="00A3628D">
        <w:rPr>
          <w:rFonts w:ascii="Arial" w:eastAsia="Calibri" w:hAnsi="Arial" w:cs="Arial"/>
          <w:b/>
          <w:sz w:val="24"/>
          <w:szCs w:val="24"/>
          <w:lang w:val="en-US"/>
        </w:rPr>
        <w:t>Dec</w:t>
      </w:r>
      <w:r>
        <w:rPr>
          <w:rFonts w:ascii="Arial" w:eastAsia="Calibri" w:hAnsi="Arial" w:cs="Arial"/>
          <w:b/>
          <w:sz w:val="24"/>
          <w:szCs w:val="24"/>
          <w:lang w:val="en-US"/>
        </w:rPr>
        <w:t>ember 2018</w:t>
      </w:r>
    </w:p>
    <w:p w:rsidR="00995620" w:rsidRDefault="00995620" w:rsidP="00995620">
      <w:pPr>
        <w:spacing w:after="0" w:line="360" w:lineRule="auto"/>
        <w:jc w:val="both"/>
        <w:rPr>
          <w:rFonts w:ascii="Arial" w:eastAsia="Calibri" w:hAnsi="Arial" w:cs="Arial"/>
          <w:b/>
          <w:sz w:val="24"/>
          <w:szCs w:val="24"/>
        </w:rPr>
      </w:pPr>
    </w:p>
    <w:p w:rsidR="00A3628D" w:rsidRDefault="0047326D" w:rsidP="00995620">
      <w:pPr>
        <w:spacing w:after="0" w:line="360" w:lineRule="auto"/>
        <w:jc w:val="both"/>
        <w:rPr>
          <w:rFonts w:ascii="Arial" w:eastAsia="Calibri" w:hAnsi="Arial" w:cs="Arial"/>
          <w:sz w:val="24"/>
          <w:szCs w:val="24"/>
        </w:rPr>
      </w:pPr>
      <w:proofErr w:type="spellStart"/>
      <w:r>
        <w:rPr>
          <w:rFonts w:ascii="Arial" w:eastAsia="Calibri" w:hAnsi="Arial" w:cs="Arial"/>
          <w:b/>
          <w:sz w:val="24"/>
          <w:szCs w:val="24"/>
        </w:rPr>
        <w:t>Flynote</w:t>
      </w:r>
      <w:proofErr w:type="spellEnd"/>
      <w:r>
        <w:rPr>
          <w:rFonts w:ascii="Arial" w:eastAsia="Calibri" w:hAnsi="Arial" w:cs="Arial"/>
          <w:b/>
          <w:sz w:val="24"/>
          <w:szCs w:val="24"/>
        </w:rPr>
        <w:t xml:space="preserve">: </w:t>
      </w:r>
      <w:r w:rsidR="00A3628D">
        <w:rPr>
          <w:rFonts w:ascii="Arial" w:eastAsia="Calibri" w:hAnsi="Arial" w:cs="Arial"/>
          <w:sz w:val="24"/>
          <w:szCs w:val="24"/>
        </w:rPr>
        <w:t>Practice</w:t>
      </w:r>
      <w:r w:rsidR="005E6977">
        <w:rPr>
          <w:rFonts w:ascii="Arial" w:eastAsia="Calibri" w:hAnsi="Arial" w:cs="Arial"/>
          <w:sz w:val="24"/>
          <w:szCs w:val="24"/>
        </w:rPr>
        <w:t xml:space="preserve"> -</w:t>
      </w:r>
      <w:r w:rsidR="00A3628D">
        <w:rPr>
          <w:rFonts w:ascii="Arial" w:eastAsia="Calibri" w:hAnsi="Arial" w:cs="Arial"/>
          <w:sz w:val="24"/>
          <w:szCs w:val="24"/>
        </w:rPr>
        <w:t xml:space="preserve"> </w:t>
      </w:r>
      <w:r w:rsidR="005E6977">
        <w:rPr>
          <w:rFonts w:ascii="Arial" w:eastAsia="Calibri" w:hAnsi="Arial" w:cs="Arial"/>
          <w:sz w:val="24"/>
          <w:szCs w:val="24"/>
        </w:rPr>
        <w:t>I</w:t>
      </w:r>
      <w:r>
        <w:rPr>
          <w:rFonts w:ascii="Arial" w:eastAsia="Calibri" w:hAnsi="Arial" w:cs="Arial"/>
          <w:sz w:val="24"/>
          <w:szCs w:val="24"/>
        </w:rPr>
        <w:t>n a rule 108 application</w:t>
      </w:r>
      <w:r w:rsidR="0047575F">
        <w:rPr>
          <w:rFonts w:ascii="Arial" w:eastAsia="Calibri" w:hAnsi="Arial" w:cs="Arial"/>
          <w:sz w:val="24"/>
          <w:szCs w:val="24"/>
        </w:rPr>
        <w:t xml:space="preserve"> the </w:t>
      </w:r>
      <w:r w:rsidR="005777F3">
        <w:rPr>
          <w:rFonts w:ascii="Arial" w:eastAsia="Calibri" w:hAnsi="Arial" w:cs="Arial"/>
          <w:sz w:val="24"/>
          <w:szCs w:val="24"/>
        </w:rPr>
        <w:t>e</w:t>
      </w:r>
      <w:r w:rsidR="0047575F">
        <w:rPr>
          <w:rFonts w:ascii="Arial" w:eastAsia="Calibri" w:hAnsi="Arial" w:cs="Arial"/>
          <w:sz w:val="24"/>
          <w:szCs w:val="24"/>
        </w:rPr>
        <w:t xml:space="preserve">xecution </w:t>
      </w:r>
      <w:r w:rsidR="005777F3">
        <w:rPr>
          <w:rFonts w:ascii="Arial" w:eastAsia="Calibri" w:hAnsi="Arial" w:cs="Arial"/>
          <w:sz w:val="24"/>
          <w:szCs w:val="24"/>
        </w:rPr>
        <w:t>c</w:t>
      </w:r>
      <w:r w:rsidR="00A3628D">
        <w:rPr>
          <w:rFonts w:ascii="Arial" w:eastAsia="Calibri" w:hAnsi="Arial" w:cs="Arial"/>
          <w:sz w:val="24"/>
          <w:szCs w:val="24"/>
        </w:rPr>
        <w:t xml:space="preserve">reditor </w:t>
      </w:r>
      <w:r w:rsidR="005E6977">
        <w:rPr>
          <w:rFonts w:ascii="Arial" w:eastAsia="Calibri" w:hAnsi="Arial" w:cs="Arial"/>
          <w:sz w:val="24"/>
          <w:szCs w:val="24"/>
        </w:rPr>
        <w:t xml:space="preserve">must apply </w:t>
      </w:r>
      <w:r w:rsidR="00A3628D">
        <w:rPr>
          <w:rFonts w:ascii="Arial" w:eastAsia="Calibri" w:hAnsi="Arial" w:cs="Arial"/>
          <w:sz w:val="24"/>
          <w:szCs w:val="24"/>
        </w:rPr>
        <w:t xml:space="preserve">for the declaration that an immovable property be declared </w:t>
      </w:r>
      <w:proofErr w:type="gramStart"/>
      <w:r w:rsidR="00A3628D">
        <w:rPr>
          <w:rFonts w:ascii="Arial" w:eastAsia="Calibri" w:hAnsi="Arial" w:cs="Arial"/>
          <w:sz w:val="24"/>
          <w:szCs w:val="24"/>
        </w:rPr>
        <w:t>specially</w:t>
      </w:r>
      <w:proofErr w:type="gramEnd"/>
      <w:r w:rsidR="00A3628D">
        <w:rPr>
          <w:rFonts w:ascii="Arial" w:eastAsia="Calibri" w:hAnsi="Arial" w:cs="Arial"/>
          <w:sz w:val="24"/>
          <w:szCs w:val="24"/>
        </w:rPr>
        <w:t xml:space="preserve"> executable. Procedure to follow – issuance of summons, if not defended, application for a default judgment</w:t>
      </w:r>
      <w:r w:rsidR="005777F3">
        <w:rPr>
          <w:rFonts w:ascii="Arial" w:eastAsia="Calibri" w:hAnsi="Arial" w:cs="Arial"/>
          <w:sz w:val="24"/>
          <w:szCs w:val="24"/>
        </w:rPr>
        <w:t xml:space="preserve"> must be made -</w:t>
      </w:r>
      <w:r w:rsidR="00A3628D">
        <w:rPr>
          <w:rFonts w:ascii="Arial" w:eastAsia="Calibri" w:hAnsi="Arial" w:cs="Arial"/>
          <w:sz w:val="24"/>
          <w:szCs w:val="24"/>
        </w:rPr>
        <w:t xml:space="preserve"> issuance of a writ – if there </w:t>
      </w:r>
      <w:r w:rsidR="005777F3">
        <w:rPr>
          <w:rFonts w:ascii="Arial" w:eastAsia="Calibri" w:hAnsi="Arial" w:cs="Arial"/>
          <w:sz w:val="24"/>
          <w:szCs w:val="24"/>
        </w:rPr>
        <w:t>are</w:t>
      </w:r>
      <w:r w:rsidR="00A3628D">
        <w:rPr>
          <w:rFonts w:ascii="Arial" w:eastAsia="Calibri" w:hAnsi="Arial" w:cs="Arial"/>
          <w:sz w:val="24"/>
          <w:szCs w:val="24"/>
        </w:rPr>
        <w:t xml:space="preserve"> no </w:t>
      </w:r>
      <w:r w:rsidR="005E6977">
        <w:rPr>
          <w:rFonts w:ascii="Arial" w:eastAsia="Calibri" w:hAnsi="Arial" w:cs="Arial"/>
          <w:sz w:val="24"/>
          <w:szCs w:val="24"/>
        </w:rPr>
        <w:t>attachable</w:t>
      </w:r>
      <w:r w:rsidR="00A3628D">
        <w:rPr>
          <w:rFonts w:ascii="Arial" w:eastAsia="Calibri" w:hAnsi="Arial" w:cs="Arial"/>
          <w:sz w:val="24"/>
          <w:szCs w:val="24"/>
        </w:rPr>
        <w:t xml:space="preserve"> movable </w:t>
      </w:r>
      <w:r w:rsidR="0047575F">
        <w:rPr>
          <w:rFonts w:ascii="Arial" w:eastAsia="Calibri" w:hAnsi="Arial" w:cs="Arial"/>
          <w:sz w:val="24"/>
          <w:szCs w:val="24"/>
        </w:rPr>
        <w:t>assets -</w:t>
      </w:r>
      <w:r w:rsidR="00A3628D">
        <w:rPr>
          <w:rFonts w:ascii="Arial" w:eastAsia="Calibri" w:hAnsi="Arial" w:cs="Arial"/>
          <w:sz w:val="24"/>
          <w:szCs w:val="24"/>
        </w:rPr>
        <w:t xml:space="preserve"> </w:t>
      </w:r>
      <w:r w:rsidR="005E6977">
        <w:rPr>
          <w:rFonts w:ascii="Arial" w:eastAsia="Calibri" w:hAnsi="Arial" w:cs="Arial"/>
          <w:sz w:val="24"/>
          <w:szCs w:val="24"/>
        </w:rPr>
        <w:t>Deputy Sherriff</w:t>
      </w:r>
      <w:r w:rsidR="00A3628D">
        <w:rPr>
          <w:rFonts w:ascii="Arial" w:eastAsia="Calibri" w:hAnsi="Arial" w:cs="Arial"/>
          <w:sz w:val="24"/>
          <w:szCs w:val="24"/>
        </w:rPr>
        <w:t xml:space="preserve"> – issue</w:t>
      </w:r>
      <w:r w:rsidR="005E6977">
        <w:rPr>
          <w:rFonts w:ascii="Arial" w:eastAsia="Calibri" w:hAnsi="Arial" w:cs="Arial"/>
          <w:sz w:val="24"/>
          <w:szCs w:val="24"/>
        </w:rPr>
        <w:t>s</w:t>
      </w:r>
      <w:r w:rsidR="00A3628D">
        <w:rPr>
          <w:rFonts w:ascii="Arial" w:eastAsia="Calibri" w:hAnsi="Arial" w:cs="Arial"/>
          <w:sz w:val="24"/>
          <w:szCs w:val="24"/>
        </w:rPr>
        <w:t xml:space="preserve"> a </w:t>
      </w:r>
      <w:proofErr w:type="spellStart"/>
      <w:r w:rsidR="00A3628D" w:rsidRPr="00A3628D">
        <w:rPr>
          <w:rFonts w:ascii="Arial" w:eastAsia="Calibri" w:hAnsi="Arial" w:cs="Arial"/>
          <w:i/>
          <w:sz w:val="24"/>
          <w:szCs w:val="24"/>
        </w:rPr>
        <w:t>nulla</w:t>
      </w:r>
      <w:proofErr w:type="spellEnd"/>
      <w:r w:rsidR="00A3628D" w:rsidRPr="00A3628D">
        <w:rPr>
          <w:rFonts w:ascii="Arial" w:eastAsia="Calibri" w:hAnsi="Arial" w:cs="Arial"/>
          <w:i/>
          <w:sz w:val="24"/>
          <w:szCs w:val="24"/>
        </w:rPr>
        <w:t xml:space="preserve"> bona</w:t>
      </w:r>
      <w:r w:rsidR="005777F3">
        <w:rPr>
          <w:rFonts w:ascii="Arial" w:eastAsia="Calibri" w:hAnsi="Arial" w:cs="Arial"/>
          <w:sz w:val="24"/>
          <w:szCs w:val="24"/>
        </w:rPr>
        <w:t xml:space="preserve"> return of service - e</w:t>
      </w:r>
      <w:r w:rsidR="0047575F">
        <w:rPr>
          <w:rFonts w:ascii="Arial" w:eastAsia="Calibri" w:hAnsi="Arial" w:cs="Arial"/>
          <w:sz w:val="24"/>
          <w:szCs w:val="24"/>
        </w:rPr>
        <w:t xml:space="preserve">xecution </w:t>
      </w:r>
      <w:r w:rsidR="005777F3">
        <w:rPr>
          <w:rFonts w:ascii="Arial" w:eastAsia="Calibri" w:hAnsi="Arial" w:cs="Arial"/>
          <w:sz w:val="24"/>
          <w:szCs w:val="24"/>
        </w:rPr>
        <w:t>c</w:t>
      </w:r>
      <w:r w:rsidR="00A3628D">
        <w:rPr>
          <w:rFonts w:ascii="Arial" w:eastAsia="Calibri" w:hAnsi="Arial" w:cs="Arial"/>
          <w:sz w:val="24"/>
          <w:szCs w:val="24"/>
        </w:rPr>
        <w:t xml:space="preserve">reditor gives </w:t>
      </w:r>
      <w:r w:rsidR="005777F3">
        <w:rPr>
          <w:rFonts w:ascii="Arial" w:eastAsia="Calibri" w:hAnsi="Arial" w:cs="Arial"/>
          <w:sz w:val="24"/>
          <w:szCs w:val="24"/>
        </w:rPr>
        <w:t xml:space="preserve">a </w:t>
      </w:r>
      <w:r w:rsidR="00A3628D">
        <w:rPr>
          <w:rFonts w:ascii="Arial" w:eastAsia="Calibri" w:hAnsi="Arial" w:cs="Arial"/>
          <w:sz w:val="24"/>
          <w:szCs w:val="24"/>
        </w:rPr>
        <w:t xml:space="preserve">30 day notice to </w:t>
      </w:r>
      <w:r w:rsidR="005777F3">
        <w:rPr>
          <w:rFonts w:ascii="Arial" w:eastAsia="Calibri" w:hAnsi="Arial" w:cs="Arial"/>
          <w:sz w:val="24"/>
          <w:szCs w:val="24"/>
        </w:rPr>
        <w:t>e</w:t>
      </w:r>
      <w:r w:rsidR="00A3628D">
        <w:rPr>
          <w:rFonts w:ascii="Arial" w:eastAsia="Calibri" w:hAnsi="Arial" w:cs="Arial"/>
          <w:sz w:val="24"/>
          <w:szCs w:val="24"/>
        </w:rPr>
        <w:t xml:space="preserve">xecution </w:t>
      </w:r>
      <w:r w:rsidR="005777F3">
        <w:rPr>
          <w:rFonts w:ascii="Arial" w:eastAsia="Calibri" w:hAnsi="Arial" w:cs="Arial"/>
          <w:sz w:val="24"/>
          <w:szCs w:val="24"/>
        </w:rPr>
        <w:t>d</w:t>
      </w:r>
      <w:r w:rsidR="00A3628D">
        <w:rPr>
          <w:rFonts w:ascii="Arial" w:eastAsia="Calibri" w:hAnsi="Arial" w:cs="Arial"/>
          <w:sz w:val="24"/>
          <w:szCs w:val="24"/>
        </w:rPr>
        <w:t xml:space="preserve">ebtor to show cause why the </w:t>
      </w:r>
      <w:r w:rsidR="005E6977">
        <w:rPr>
          <w:rFonts w:ascii="Arial" w:eastAsia="Calibri" w:hAnsi="Arial" w:cs="Arial"/>
          <w:sz w:val="24"/>
          <w:szCs w:val="24"/>
        </w:rPr>
        <w:t>immovable</w:t>
      </w:r>
      <w:r w:rsidR="00A3628D">
        <w:rPr>
          <w:rFonts w:ascii="Arial" w:eastAsia="Calibri" w:hAnsi="Arial" w:cs="Arial"/>
          <w:sz w:val="24"/>
          <w:szCs w:val="24"/>
        </w:rPr>
        <w:t xml:space="preserve"> property should not be declared specially executable.</w:t>
      </w:r>
    </w:p>
    <w:p w:rsidR="00A3628D" w:rsidRDefault="00A3628D" w:rsidP="00995620">
      <w:pPr>
        <w:spacing w:after="0" w:line="360" w:lineRule="auto"/>
        <w:jc w:val="both"/>
        <w:rPr>
          <w:rFonts w:ascii="Arial" w:eastAsia="Calibri" w:hAnsi="Arial" w:cs="Arial"/>
          <w:sz w:val="24"/>
          <w:szCs w:val="24"/>
        </w:rPr>
      </w:pPr>
    </w:p>
    <w:p w:rsidR="00A3628D" w:rsidRDefault="00A3628D" w:rsidP="00995620">
      <w:pPr>
        <w:spacing w:after="0" w:line="360" w:lineRule="auto"/>
        <w:jc w:val="both"/>
        <w:rPr>
          <w:rFonts w:ascii="Arial" w:eastAsia="Calibri" w:hAnsi="Arial" w:cs="Arial"/>
          <w:sz w:val="24"/>
          <w:szCs w:val="24"/>
        </w:rPr>
      </w:pPr>
      <w:r>
        <w:rPr>
          <w:rFonts w:ascii="Arial" w:eastAsia="Calibri" w:hAnsi="Arial" w:cs="Arial"/>
          <w:sz w:val="24"/>
          <w:szCs w:val="24"/>
        </w:rPr>
        <w:lastRenderedPageBreak/>
        <w:t>Defence –</w:t>
      </w:r>
      <w:r w:rsidR="005777F3">
        <w:rPr>
          <w:rFonts w:ascii="Arial" w:eastAsia="Calibri" w:hAnsi="Arial" w:cs="Arial"/>
          <w:sz w:val="24"/>
          <w:szCs w:val="24"/>
        </w:rPr>
        <w:t xml:space="preserve"> e</w:t>
      </w:r>
      <w:r w:rsidR="0047575F">
        <w:rPr>
          <w:rFonts w:ascii="Arial" w:eastAsia="Calibri" w:hAnsi="Arial" w:cs="Arial"/>
          <w:sz w:val="24"/>
          <w:szCs w:val="24"/>
        </w:rPr>
        <w:t xml:space="preserve">xecution </w:t>
      </w:r>
      <w:r w:rsidR="005777F3">
        <w:rPr>
          <w:rFonts w:ascii="Arial" w:eastAsia="Calibri" w:hAnsi="Arial" w:cs="Arial"/>
          <w:sz w:val="24"/>
          <w:szCs w:val="24"/>
        </w:rPr>
        <w:t>d</w:t>
      </w:r>
      <w:r w:rsidR="0047575F">
        <w:rPr>
          <w:rFonts w:ascii="Arial" w:eastAsia="Calibri" w:hAnsi="Arial" w:cs="Arial"/>
          <w:sz w:val="24"/>
          <w:szCs w:val="24"/>
        </w:rPr>
        <w:t xml:space="preserve">ebtor </w:t>
      </w:r>
      <w:r>
        <w:rPr>
          <w:rFonts w:ascii="Arial" w:eastAsia="Calibri" w:hAnsi="Arial" w:cs="Arial"/>
          <w:sz w:val="24"/>
          <w:szCs w:val="24"/>
        </w:rPr>
        <w:t xml:space="preserve">must </w:t>
      </w:r>
      <w:r w:rsidR="005E6977">
        <w:rPr>
          <w:rFonts w:ascii="Arial" w:eastAsia="Calibri" w:hAnsi="Arial" w:cs="Arial"/>
          <w:sz w:val="24"/>
          <w:szCs w:val="24"/>
        </w:rPr>
        <w:t>submit</w:t>
      </w:r>
      <w:r>
        <w:rPr>
          <w:rFonts w:ascii="Arial" w:eastAsia="Calibri" w:hAnsi="Arial" w:cs="Arial"/>
          <w:sz w:val="24"/>
          <w:szCs w:val="24"/>
        </w:rPr>
        <w:t xml:space="preserve"> a reason that is legally acceptable in order to avoid the property being declared </w:t>
      </w:r>
      <w:proofErr w:type="gramStart"/>
      <w:r w:rsidR="00825E49">
        <w:rPr>
          <w:rFonts w:ascii="Arial" w:eastAsia="Calibri" w:hAnsi="Arial" w:cs="Arial"/>
          <w:sz w:val="24"/>
          <w:szCs w:val="24"/>
        </w:rPr>
        <w:t>specially</w:t>
      </w:r>
      <w:proofErr w:type="gramEnd"/>
      <w:r>
        <w:rPr>
          <w:rFonts w:ascii="Arial" w:eastAsia="Calibri" w:hAnsi="Arial" w:cs="Arial"/>
          <w:sz w:val="24"/>
          <w:szCs w:val="24"/>
        </w:rPr>
        <w:t xml:space="preserve"> executable.</w:t>
      </w:r>
    </w:p>
    <w:p w:rsidR="00A3628D" w:rsidRDefault="00A3628D" w:rsidP="00995620">
      <w:pPr>
        <w:spacing w:after="0" w:line="360" w:lineRule="auto"/>
        <w:jc w:val="both"/>
        <w:rPr>
          <w:rFonts w:ascii="Arial" w:eastAsia="Calibri" w:hAnsi="Arial" w:cs="Arial"/>
          <w:sz w:val="24"/>
          <w:szCs w:val="24"/>
        </w:rPr>
      </w:pPr>
    </w:p>
    <w:p w:rsidR="00A3628D" w:rsidRDefault="0047326D" w:rsidP="00995620">
      <w:pPr>
        <w:spacing w:after="0" w:line="360" w:lineRule="auto"/>
        <w:jc w:val="both"/>
        <w:rPr>
          <w:rFonts w:ascii="Arial" w:eastAsia="Calibri" w:hAnsi="Arial" w:cs="Arial"/>
          <w:sz w:val="24"/>
          <w:szCs w:val="24"/>
        </w:rPr>
      </w:pPr>
      <w:r>
        <w:rPr>
          <w:rFonts w:ascii="Arial" w:eastAsia="Calibri" w:hAnsi="Arial" w:cs="Arial"/>
          <w:b/>
          <w:sz w:val="24"/>
          <w:szCs w:val="24"/>
        </w:rPr>
        <w:t xml:space="preserve">Summary: </w:t>
      </w:r>
      <w:r>
        <w:rPr>
          <w:rFonts w:ascii="Arial" w:eastAsia="Calibri" w:hAnsi="Arial" w:cs="Arial"/>
          <w:sz w:val="24"/>
          <w:szCs w:val="24"/>
        </w:rPr>
        <w:t>Applicant</w:t>
      </w:r>
      <w:r w:rsidR="005777F3">
        <w:rPr>
          <w:rFonts w:ascii="Arial" w:eastAsia="Calibri" w:hAnsi="Arial" w:cs="Arial"/>
          <w:sz w:val="24"/>
          <w:szCs w:val="24"/>
        </w:rPr>
        <w:t>/p</w:t>
      </w:r>
      <w:r w:rsidR="005E6977">
        <w:rPr>
          <w:rFonts w:ascii="Arial" w:eastAsia="Calibri" w:hAnsi="Arial" w:cs="Arial"/>
          <w:sz w:val="24"/>
          <w:szCs w:val="24"/>
        </w:rPr>
        <w:t>laintiff</w:t>
      </w:r>
      <w:r w:rsidR="00A3628D">
        <w:rPr>
          <w:rFonts w:ascii="Arial" w:eastAsia="Calibri" w:hAnsi="Arial" w:cs="Arial"/>
          <w:sz w:val="24"/>
          <w:szCs w:val="24"/>
        </w:rPr>
        <w:t xml:space="preserve"> advanced a loan of </w:t>
      </w:r>
      <w:r w:rsidR="00997434">
        <w:rPr>
          <w:rFonts w:ascii="Arial" w:eastAsia="Calibri" w:hAnsi="Arial" w:cs="Arial"/>
          <w:sz w:val="24"/>
          <w:szCs w:val="24"/>
        </w:rPr>
        <w:t xml:space="preserve">N$846 </w:t>
      </w:r>
      <w:r>
        <w:rPr>
          <w:rFonts w:ascii="Arial" w:eastAsia="Calibri" w:hAnsi="Arial" w:cs="Arial"/>
          <w:sz w:val="24"/>
          <w:szCs w:val="24"/>
        </w:rPr>
        <w:t>761.77</w:t>
      </w:r>
      <w:r w:rsidR="00400257">
        <w:rPr>
          <w:rFonts w:ascii="Arial" w:eastAsia="Calibri" w:hAnsi="Arial" w:cs="Arial"/>
          <w:sz w:val="24"/>
          <w:szCs w:val="24"/>
        </w:rPr>
        <w:t xml:space="preserve"> </w:t>
      </w:r>
      <w:r w:rsidR="00A3628D">
        <w:rPr>
          <w:rFonts w:ascii="Arial" w:eastAsia="Calibri" w:hAnsi="Arial" w:cs="Arial"/>
          <w:sz w:val="24"/>
          <w:szCs w:val="24"/>
        </w:rPr>
        <w:t>to respondent</w:t>
      </w:r>
      <w:r w:rsidR="005E6977">
        <w:rPr>
          <w:rFonts w:ascii="Arial" w:eastAsia="Calibri" w:hAnsi="Arial" w:cs="Arial"/>
          <w:sz w:val="24"/>
          <w:szCs w:val="24"/>
        </w:rPr>
        <w:t>/defendant</w:t>
      </w:r>
      <w:r w:rsidR="00A3628D">
        <w:rPr>
          <w:rFonts w:ascii="Arial" w:eastAsia="Calibri" w:hAnsi="Arial" w:cs="Arial"/>
          <w:sz w:val="24"/>
          <w:szCs w:val="24"/>
        </w:rPr>
        <w:t xml:space="preserve"> which she failed to repay resulting in summons being issued against her and subsequently a default judgment </w:t>
      </w:r>
      <w:r w:rsidR="0047575F">
        <w:rPr>
          <w:rFonts w:ascii="Arial" w:eastAsia="Calibri" w:hAnsi="Arial" w:cs="Arial"/>
          <w:sz w:val="24"/>
          <w:szCs w:val="24"/>
        </w:rPr>
        <w:t>was</w:t>
      </w:r>
      <w:r w:rsidR="00A3628D">
        <w:rPr>
          <w:rFonts w:ascii="Arial" w:eastAsia="Calibri" w:hAnsi="Arial" w:cs="Arial"/>
          <w:sz w:val="24"/>
          <w:szCs w:val="24"/>
        </w:rPr>
        <w:t xml:space="preserve"> entered against her.</w:t>
      </w:r>
      <w:r>
        <w:rPr>
          <w:rFonts w:ascii="Arial" w:eastAsia="Calibri" w:hAnsi="Arial" w:cs="Arial"/>
          <w:sz w:val="24"/>
          <w:szCs w:val="24"/>
        </w:rPr>
        <w:t xml:space="preserve"> </w:t>
      </w:r>
      <w:r w:rsidR="00A3628D">
        <w:rPr>
          <w:rFonts w:ascii="Arial" w:eastAsia="Calibri" w:hAnsi="Arial" w:cs="Arial"/>
          <w:sz w:val="24"/>
          <w:szCs w:val="24"/>
        </w:rPr>
        <w:t xml:space="preserve">A writ was obtained and upon service on the judgment debtor </w:t>
      </w:r>
      <w:r w:rsidR="00825E49">
        <w:rPr>
          <w:rFonts w:ascii="Arial" w:eastAsia="Calibri" w:hAnsi="Arial" w:cs="Arial"/>
          <w:sz w:val="24"/>
          <w:szCs w:val="24"/>
        </w:rPr>
        <w:t xml:space="preserve">it was found that she did not have any </w:t>
      </w:r>
      <w:r w:rsidR="005E6977">
        <w:rPr>
          <w:rFonts w:ascii="Arial" w:eastAsia="Calibri" w:hAnsi="Arial" w:cs="Arial"/>
          <w:sz w:val="24"/>
          <w:szCs w:val="24"/>
        </w:rPr>
        <w:t>attachable</w:t>
      </w:r>
      <w:r w:rsidR="005777F3">
        <w:rPr>
          <w:rFonts w:ascii="Arial" w:eastAsia="Calibri" w:hAnsi="Arial" w:cs="Arial"/>
          <w:sz w:val="24"/>
          <w:szCs w:val="24"/>
        </w:rPr>
        <w:t xml:space="preserve"> movable assets</w:t>
      </w:r>
      <w:r w:rsidR="00825E49">
        <w:rPr>
          <w:rFonts w:ascii="Arial" w:eastAsia="Calibri" w:hAnsi="Arial" w:cs="Arial"/>
          <w:sz w:val="24"/>
          <w:szCs w:val="24"/>
        </w:rPr>
        <w:t xml:space="preserve"> hence a </w:t>
      </w:r>
      <w:proofErr w:type="spellStart"/>
      <w:r w:rsidR="00825E49" w:rsidRPr="00825E49">
        <w:rPr>
          <w:rFonts w:ascii="Arial" w:eastAsia="Calibri" w:hAnsi="Arial" w:cs="Arial"/>
          <w:i/>
          <w:sz w:val="24"/>
          <w:szCs w:val="24"/>
        </w:rPr>
        <w:t>nulla</w:t>
      </w:r>
      <w:proofErr w:type="spellEnd"/>
      <w:r w:rsidR="00825E49" w:rsidRPr="00825E49">
        <w:rPr>
          <w:rFonts w:ascii="Arial" w:eastAsia="Calibri" w:hAnsi="Arial" w:cs="Arial"/>
          <w:i/>
          <w:sz w:val="24"/>
          <w:szCs w:val="24"/>
        </w:rPr>
        <w:t xml:space="preserve"> bona</w:t>
      </w:r>
      <w:r w:rsidR="00825E49">
        <w:rPr>
          <w:rFonts w:ascii="Arial" w:eastAsia="Calibri" w:hAnsi="Arial" w:cs="Arial"/>
          <w:sz w:val="24"/>
          <w:szCs w:val="24"/>
        </w:rPr>
        <w:t xml:space="preserve"> return of service was issued</w:t>
      </w:r>
      <w:r w:rsidR="005E6977">
        <w:rPr>
          <w:rFonts w:ascii="Arial" w:eastAsia="Calibri" w:hAnsi="Arial" w:cs="Arial"/>
          <w:sz w:val="24"/>
          <w:szCs w:val="24"/>
        </w:rPr>
        <w:t xml:space="preserve"> by the Deputy Sherriff</w:t>
      </w:r>
      <w:r w:rsidR="00825E49">
        <w:rPr>
          <w:rFonts w:ascii="Arial" w:eastAsia="Calibri" w:hAnsi="Arial" w:cs="Arial"/>
          <w:sz w:val="24"/>
          <w:szCs w:val="24"/>
        </w:rPr>
        <w:t>.</w:t>
      </w:r>
    </w:p>
    <w:p w:rsidR="00825E49" w:rsidRDefault="00825E49" w:rsidP="00995620">
      <w:pPr>
        <w:spacing w:after="0" w:line="360" w:lineRule="auto"/>
        <w:jc w:val="both"/>
        <w:rPr>
          <w:rFonts w:ascii="Arial" w:eastAsia="Calibri" w:hAnsi="Arial" w:cs="Arial"/>
          <w:sz w:val="24"/>
          <w:szCs w:val="24"/>
        </w:rPr>
      </w:pPr>
    </w:p>
    <w:p w:rsidR="00825E49" w:rsidRDefault="00825E49" w:rsidP="00995620">
      <w:pPr>
        <w:spacing w:after="0" w:line="360" w:lineRule="auto"/>
        <w:jc w:val="both"/>
        <w:rPr>
          <w:rFonts w:ascii="Arial" w:eastAsia="Calibri" w:hAnsi="Arial" w:cs="Arial"/>
          <w:sz w:val="24"/>
          <w:szCs w:val="24"/>
        </w:rPr>
      </w:pPr>
      <w:r>
        <w:rPr>
          <w:rFonts w:ascii="Arial" w:eastAsia="Calibri" w:hAnsi="Arial" w:cs="Arial"/>
          <w:sz w:val="24"/>
          <w:szCs w:val="24"/>
        </w:rPr>
        <w:t xml:space="preserve">In terms of rule 108, the judgment </w:t>
      </w:r>
      <w:r w:rsidR="005E6977">
        <w:rPr>
          <w:rFonts w:ascii="Arial" w:eastAsia="Calibri" w:hAnsi="Arial" w:cs="Arial"/>
          <w:sz w:val="24"/>
          <w:szCs w:val="24"/>
        </w:rPr>
        <w:t xml:space="preserve">creditor, </w:t>
      </w:r>
      <w:r>
        <w:rPr>
          <w:rFonts w:ascii="Arial" w:eastAsia="Calibri" w:hAnsi="Arial" w:cs="Arial"/>
          <w:sz w:val="24"/>
          <w:szCs w:val="24"/>
        </w:rPr>
        <w:t>who now be</w:t>
      </w:r>
      <w:r w:rsidR="005E6977">
        <w:rPr>
          <w:rFonts w:ascii="Arial" w:eastAsia="Calibri" w:hAnsi="Arial" w:cs="Arial"/>
          <w:sz w:val="24"/>
          <w:szCs w:val="24"/>
        </w:rPr>
        <w:t>com</w:t>
      </w:r>
      <w:r>
        <w:rPr>
          <w:rFonts w:ascii="Arial" w:eastAsia="Calibri" w:hAnsi="Arial" w:cs="Arial"/>
          <w:sz w:val="24"/>
          <w:szCs w:val="24"/>
        </w:rPr>
        <w:t>e</w:t>
      </w:r>
      <w:r w:rsidR="005E6977">
        <w:rPr>
          <w:rFonts w:ascii="Arial" w:eastAsia="Calibri" w:hAnsi="Arial" w:cs="Arial"/>
          <w:sz w:val="24"/>
          <w:szCs w:val="24"/>
        </w:rPr>
        <w:t>s</w:t>
      </w:r>
      <w:r>
        <w:rPr>
          <w:rFonts w:ascii="Arial" w:eastAsia="Calibri" w:hAnsi="Arial" w:cs="Arial"/>
          <w:sz w:val="24"/>
          <w:szCs w:val="24"/>
        </w:rPr>
        <w:t xml:space="preserve"> the execution creditor gave the </w:t>
      </w:r>
      <w:r w:rsidR="005777F3">
        <w:rPr>
          <w:rFonts w:ascii="Arial" w:eastAsia="Calibri" w:hAnsi="Arial" w:cs="Arial"/>
          <w:sz w:val="24"/>
          <w:szCs w:val="24"/>
        </w:rPr>
        <w:t>e</w:t>
      </w:r>
      <w:r w:rsidR="0047575F">
        <w:rPr>
          <w:rFonts w:ascii="Arial" w:eastAsia="Calibri" w:hAnsi="Arial" w:cs="Arial"/>
          <w:sz w:val="24"/>
          <w:szCs w:val="24"/>
        </w:rPr>
        <w:t xml:space="preserve">xecution </w:t>
      </w:r>
      <w:r w:rsidR="005777F3">
        <w:rPr>
          <w:rFonts w:ascii="Arial" w:eastAsia="Calibri" w:hAnsi="Arial" w:cs="Arial"/>
          <w:sz w:val="24"/>
          <w:szCs w:val="24"/>
        </w:rPr>
        <w:t>d</w:t>
      </w:r>
      <w:r w:rsidR="0047575F">
        <w:rPr>
          <w:rFonts w:ascii="Arial" w:eastAsia="Calibri" w:hAnsi="Arial" w:cs="Arial"/>
          <w:sz w:val="24"/>
          <w:szCs w:val="24"/>
        </w:rPr>
        <w:t xml:space="preserve">ebtor </w:t>
      </w:r>
      <w:r w:rsidR="005777F3">
        <w:rPr>
          <w:rFonts w:ascii="Arial" w:eastAsia="Calibri" w:hAnsi="Arial" w:cs="Arial"/>
          <w:sz w:val="24"/>
          <w:szCs w:val="24"/>
        </w:rPr>
        <w:t>a 30 day</w:t>
      </w:r>
      <w:r w:rsidR="005E6977">
        <w:rPr>
          <w:rFonts w:ascii="Arial" w:eastAsia="Calibri" w:hAnsi="Arial" w:cs="Arial"/>
          <w:sz w:val="24"/>
          <w:szCs w:val="24"/>
        </w:rPr>
        <w:t xml:space="preserve"> notice to fur</w:t>
      </w:r>
      <w:r>
        <w:rPr>
          <w:rFonts w:ascii="Arial" w:eastAsia="Calibri" w:hAnsi="Arial" w:cs="Arial"/>
          <w:sz w:val="24"/>
          <w:szCs w:val="24"/>
        </w:rPr>
        <w:t xml:space="preserve">nish it with reasons why the immovable property should not be declared </w:t>
      </w:r>
      <w:proofErr w:type="gramStart"/>
      <w:r>
        <w:rPr>
          <w:rFonts w:ascii="Arial" w:eastAsia="Calibri" w:hAnsi="Arial" w:cs="Arial"/>
          <w:sz w:val="24"/>
          <w:szCs w:val="24"/>
        </w:rPr>
        <w:t>specially</w:t>
      </w:r>
      <w:proofErr w:type="gramEnd"/>
      <w:r>
        <w:rPr>
          <w:rFonts w:ascii="Arial" w:eastAsia="Calibri" w:hAnsi="Arial" w:cs="Arial"/>
          <w:sz w:val="24"/>
          <w:szCs w:val="24"/>
        </w:rPr>
        <w:t xml:space="preserve"> executable.</w:t>
      </w:r>
      <w:r w:rsidR="005E6977">
        <w:rPr>
          <w:rFonts w:ascii="Arial" w:eastAsia="Calibri" w:hAnsi="Arial" w:cs="Arial"/>
          <w:sz w:val="24"/>
          <w:szCs w:val="24"/>
        </w:rPr>
        <w:t xml:space="preserve"> The </w:t>
      </w:r>
      <w:r w:rsidR="005777F3">
        <w:rPr>
          <w:rFonts w:ascii="Arial" w:eastAsia="Calibri" w:hAnsi="Arial" w:cs="Arial"/>
          <w:sz w:val="24"/>
          <w:szCs w:val="24"/>
        </w:rPr>
        <w:t>e</w:t>
      </w:r>
      <w:r w:rsidR="0047575F">
        <w:rPr>
          <w:rFonts w:ascii="Arial" w:eastAsia="Calibri" w:hAnsi="Arial" w:cs="Arial"/>
          <w:sz w:val="24"/>
          <w:szCs w:val="24"/>
        </w:rPr>
        <w:t xml:space="preserve">xecution </w:t>
      </w:r>
      <w:r w:rsidR="005777F3">
        <w:rPr>
          <w:rFonts w:ascii="Arial" w:eastAsia="Calibri" w:hAnsi="Arial" w:cs="Arial"/>
          <w:sz w:val="24"/>
          <w:szCs w:val="24"/>
        </w:rPr>
        <w:t>d</w:t>
      </w:r>
      <w:r w:rsidR="0047575F">
        <w:rPr>
          <w:rFonts w:ascii="Arial" w:eastAsia="Calibri" w:hAnsi="Arial" w:cs="Arial"/>
          <w:sz w:val="24"/>
          <w:szCs w:val="24"/>
        </w:rPr>
        <w:t xml:space="preserve">ebtor </w:t>
      </w:r>
      <w:r>
        <w:rPr>
          <w:rFonts w:ascii="Arial" w:eastAsia="Calibri" w:hAnsi="Arial" w:cs="Arial"/>
          <w:sz w:val="24"/>
          <w:szCs w:val="24"/>
        </w:rPr>
        <w:t>advanced a reason which is not legally recognisable and therefore the court had no alternative</w:t>
      </w:r>
      <w:r w:rsidR="005E6977">
        <w:rPr>
          <w:rFonts w:ascii="Arial" w:eastAsia="Calibri" w:hAnsi="Arial" w:cs="Arial"/>
          <w:sz w:val="24"/>
          <w:szCs w:val="24"/>
        </w:rPr>
        <w:t>,</w:t>
      </w:r>
      <w:r>
        <w:rPr>
          <w:rFonts w:ascii="Arial" w:eastAsia="Calibri" w:hAnsi="Arial" w:cs="Arial"/>
          <w:sz w:val="24"/>
          <w:szCs w:val="24"/>
        </w:rPr>
        <w:t xml:space="preserve"> but</w:t>
      </w:r>
      <w:r w:rsidR="005E6977">
        <w:rPr>
          <w:rFonts w:ascii="Arial" w:eastAsia="Calibri" w:hAnsi="Arial" w:cs="Arial"/>
          <w:sz w:val="24"/>
          <w:szCs w:val="24"/>
        </w:rPr>
        <w:t>,</w:t>
      </w:r>
      <w:r>
        <w:rPr>
          <w:rFonts w:ascii="Arial" w:eastAsia="Calibri" w:hAnsi="Arial" w:cs="Arial"/>
          <w:sz w:val="24"/>
          <w:szCs w:val="24"/>
        </w:rPr>
        <w:t xml:space="preserve"> to declare the property </w:t>
      </w:r>
      <w:proofErr w:type="gramStart"/>
      <w:r>
        <w:rPr>
          <w:rFonts w:ascii="Arial" w:eastAsia="Calibri" w:hAnsi="Arial" w:cs="Arial"/>
          <w:sz w:val="24"/>
          <w:szCs w:val="24"/>
        </w:rPr>
        <w:t>specially</w:t>
      </w:r>
      <w:proofErr w:type="gramEnd"/>
      <w:r>
        <w:rPr>
          <w:rFonts w:ascii="Arial" w:eastAsia="Calibri" w:hAnsi="Arial" w:cs="Arial"/>
          <w:sz w:val="24"/>
          <w:szCs w:val="24"/>
        </w:rPr>
        <w:t xml:space="preserve"> executable.</w:t>
      </w:r>
    </w:p>
    <w:p w:rsidR="00A3628D" w:rsidRDefault="00A3628D" w:rsidP="00995620">
      <w:pPr>
        <w:spacing w:after="0" w:line="360" w:lineRule="auto"/>
        <w:jc w:val="both"/>
        <w:rPr>
          <w:rFonts w:ascii="Arial" w:eastAsia="Calibri" w:hAnsi="Arial" w:cs="Arial"/>
          <w:sz w:val="24"/>
          <w:szCs w:val="24"/>
        </w:rPr>
      </w:pPr>
    </w:p>
    <w:p w:rsidR="00995620" w:rsidRPr="000F2EBE" w:rsidRDefault="00FE020C" w:rsidP="00995620">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995620" w:rsidRPr="000F2EBE" w:rsidRDefault="00995620" w:rsidP="00995620">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995620" w:rsidRPr="00850668" w:rsidRDefault="00FE020C" w:rsidP="00995620">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995620" w:rsidRDefault="00995620" w:rsidP="00995620">
      <w:pPr>
        <w:spacing w:after="0" w:line="360" w:lineRule="auto"/>
        <w:jc w:val="center"/>
        <w:rPr>
          <w:rFonts w:ascii="Arial" w:eastAsia="Calibri" w:hAnsi="Arial" w:cs="Arial"/>
          <w:sz w:val="24"/>
          <w:szCs w:val="24"/>
        </w:rPr>
      </w:pPr>
    </w:p>
    <w:p w:rsidR="008B189D" w:rsidRDefault="008B189D" w:rsidP="00A96DAD">
      <w:pPr>
        <w:pStyle w:val="ListParagraph"/>
        <w:numPr>
          <w:ilvl w:val="0"/>
          <w:numId w:val="2"/>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The following property is declared executable:</w:t>
      </w:r>
    </w:p>
    <w:p w:rsidR="008B189D" w:rsidRDefault="008B189D" w:rsidP="00A96DAD">
      <w:pPr>
        <w:pStyle w:val="ListParagraph"/>
        <w:spacing w:after="0" w:line="360" w:lineRule="auto"/>
        <w:ind w:left="567" w:hanging="567"/>
        <w:jc w:val="both"/>
        <w:rPr>
          <w:rFonts w:ascii="Arial" w:eastAsia="Calibri" w:hAnsi="Arial" w:cs="Arial"/>
          <w:sz w:val="24"/>
          <w:szCs w:val="24"/>
        </w:rPr>
      </w:pPr>
    </w:p>
    <w:p w:rsidR="008B189D" w:rsidRPr="003F0471" w:rsidRDefault="008B189D" w:rsidP="00A96DAD">
      <w:pPr>
        <w:spacing w:after="0" w:line="360" w:lineRule="auto"/>
        <w:ind w:left="567" w:hanging="567"/>
        <w:jc w:val="both"/>
        <w:rPr>
          <w:rFonts w:ascii="Arial" w:eastAsia="Calibri" w:hAnsi="Arial" w:cs="Arial"/>
          <w:sz w:val="24"/>
          <w:szCs w:val="24"/>
        </w:rPr>
      </w:pPr>
      <w:r w:rsidRPr="003F0471">
        <w:rPr>
          <w:rFonts w:ascii="Arial" w:eastAsia="Calibri" w:hAnsi="Arial" w:cs="Arial"/>
          <w:sz w:val="24"/>
          <w:szCs w:val="24"/>
        </w:rPr>
        <w:t>Certain:</w:t>
      </w:r>
      <w:r w:rsidRPr="003F0471">
        <w:rPr>
          <w:rFonts w:ascii="Arial" w:eastAsia="Calibri" w:hAnsi="Arial" w:cs="Arial"/>
          <w:sz w:val="24"/>
          <w:szCs w:val="24"/>
        </w:rPr>
        <w:tab/>
        <w:t xml:space="preserve">Erf No. 3699, </w:t>
      </w:r>
      <w:proofErr w:type="spellStart"/>
      <w:r w:rsidRPr="003F0471">
        <w:rPr>
          <w:rFonts w:ascii="Arial" w:eastAsia="Calibri" w:hAnsi="Arial" w:cs="Arial"/>
          <w:sz w:val="24"/>
          <w:szCs w:val="24"/>
        </w:rPr>
        <w:t>Ongwediva</w:t>
      </w:r>
      <w:proofErr w:type="spellEnd"/>
      <w:r w:rsidRPr="003F0471">
        <w:rPr>
          <w:rFonts w:ascii="Arial" w:eastAsia="Calibri" w:hAnsi="Arial" w:cs="Arial"/>
          <w:sz w:val="24"/>
          <w:szCs w:val="24"/>
        </w:rPr>
        <w:t xml:space="preserve"> (Extension No. 7)</w:t>
      </w:r>
    </w:p>
    <w:p w:rsidR="008B189D" w:rsidRPr="003F0471" w:rsidRDefault="008B189D" w:rsidP="00A96DAD">
      <w:pPr>
        <w:spacing w:after="0" w:line="360" w:lineRule="auto"/>
        <w:ind w:left="567" w:hanging="567"/>
        <w:jc w:val="both"/>
        <w:rPr>
          <w:rFonts w:ascii="Arial" w:eastAsia="Calibri" w:hAnsi="Arial" w:cs="Arial"/>
          <w:sz w:val="24"/>
          <w:szCs w:val="24"/>
        </w:rPr>
      </w:pPr>
      <w:r w:rsidRPr="003F0471">
        <w:rPr>
          <w:rFonts w:ascii="Arial" w:eastAsia="Calibri" w:hAnsi="Arial" w:cs="Arial"/>
          <w:sz w:val="24"/>
          <w:szCs w:val="24"/>
        </w:rPr>
        <w:t>Situated:</w:t>
      </w:r>
      <w:r w:rsidRPr="003F0471">
        <w:rPr>
          <w:rFonts w:ascii="Arial" w:eastAsia="Calibri" w:hAnsi="Arial" w:cs="Arial"/>
          <w:sz w:val="24"/>
          <w:szCs w:val="24"/>
        </w:rPr>
        <w:tab/>
        <w:t xml:space="preserve">In the town of </w:t>
      </w:r>
      <w:proofErr w:type="spellStart"/>
      <w:r w:rsidRPr="003F0471">
        <w:rPr>
          <w:rFonts w:ascii="Arial" w:eastAsia="Calibri" w:hAnsi="Arial" w:cs="Arial"/>
          <w:sz w:val="24"/>
          <w:szCs w:val="24"/>
        </w:rPr>
        <w:t>Ongwediva</w:t>
      </w:r>
      <w:proofErr w:type="spellEnd"/>
      <w:r w:rsidRPr="003F0471">
        <w:rPr>
          <w:rFonts w:ascii="Arial" w:eastAsia="Calibri" w:hAnsi="Arial" w:cs="Arial"/>
          <w:sz w:val="24"/>
          <w:szCs w:val="24"/>
        </w:rPr>
        <w:t xml:space="preserve">, Registration Division “A”, </w:t>
      </w:r>
    </w:p>
    <w:p w:rsidR="003F0471" w:rsidRDefault="00997434" w:rsidP="00A96DAD">
      <w:pPr>
        <w:spacing w:after="0" w:line="360" w:lineRule="auto"/>
        <w:ind w:left="567" w:hanging="567"/>
        <w:jc w:val="both"/>
        <w:rPr>
          <w:rFonts w:ascii="Arial" w:eastAsia="Calibri" w:hAnsi="Arial" w:cs="Arial"/>
          <w:sz w:val="24"/>
          <w:szCs w:val="24"/>
        </w:rPr>
      </w:pPr>
      <w:r>
        <w:rPr>
          <w:rFonts w:ascii="Arial" w:eastAsia="Calibri" w:hAnsi="Arial" w:cs="Arial"/>
          <w:sz w:val="24"/>
          <w:szCs w:val="24"/>
        </w:rPr>
        <w:tab/>
      </w:r>
      <w:r w:rsidR="00A96DAD">
        <w:rPr>
          <w:rFonts w:ascii="Arial" w:eastAsia="Calibri" w:hAnsi="Arial" w:cs="Arial"/>
          <w:sz w:val="24"/>
          <w:szCs w:val="24"/>
        </w:rPr>
        <w:tab/>
      </w:r>
      <w:r w:rsidR="00A96DAD">
        <w:rPr>
          <w:rFonts w:ascii="Arial" w:eastAsia="Calibri" w:hAnsi="Arial" w:cs="Arial"/>
          <w:sz w:val="24"/>
          <w:szCs w:val="24"/>
        </w:rPr>
        <w:tab/>
      </w:r>
      <w:r w:rsidR="008B189D" w:rsidRPr="003F0471">
        <w:rPr>
          <w:rFonts w:ascii="Arial" w:eastAsia="Calibri" w:hAnsi="Arial" w:cs="Arial"/>
          <w:sz w:val="24"/>
          <w:szCs w:val="24"/>
        </w:rPr>
        <w:t>Oshana Region</w:t>
      </w:r>
    </w:p>
    <w:p w:rsidR="008B189D" w:rsidRDefault="008B189D" w:rsidP="00A96DAD">
      <w:pPr>
        <w:spacing w:after="0" w:line="360" w:lineRule="auto"/>
        <w:ind w:left="567" w:hanging="567"/>
        <w:jc w:val="both"/>
        <w:rPr>
          <w:rFonts w:ascii="Arial" w:eastAsia="Calibri" w:hAnsi="Arial" w:cs="Arial"/>
          <w:sz w:val="24"/>
          <w:szCs w:val="24"/>
        </w:rPr>
      </w:pPr>
      <w:r>
        <w:rPr>
          <w:rFonts w:ascii="Arial" w:eastAsia="Calibri" w:hAnsi="Arial" w:cs="Arial"/>
          <w:sz w:val="24"/>
          <w:szCs w:val="24"/>
        </w:rPr>
        <w:t>Measuring:</w:t>
      </w:r>
      <w:r>
        <w:rPr>
          <w:rFonts w:ascii="Arial" w:eastAsia="Calibri" w:hAnsi="Arial" w:cs="Arial"/>
          <w:sz w:val="24"/>
          <w:szCs w:val="24"/>
        </w:rPr>
        <w:tab/>
        <w:t>452 (Four Five Two) square metres</w:t>
      </w:r>
    </w:p>
    <w:p w:rsidR="008B189D" w:rsidRDefault="008B189D" w:rsidP="00A96DAD">
      <w:pPr>
        <w:spacing w:after="0" w:line="360" w:lineRule="auto"/>
        <w:ind w:left="567" w:hanging="567"/>
        <w:jc w:val="both"/>
        <w:rPr>
          <w:rFonts w:ascii="Arial" w:eastAsia="Calibri" w:hAnsi="Arial" w:cs="Arial"/>
          <w:sz w:val="24"/>
          <w:szCs w:val="24"/>
        </w:rPr>
      </w:pPr>
      <w:r>
        <w:rPr>
          <w:rFonts w:ascii="Arial" w:eastAsia="Calibri" w:hAnsi="Arial" w:cs="Arial"/>
          <w:sz w:val="24"/>
          <w:szCs w:val="24"/>
        </w:rPr>
        <w:t>Held by:</w:t>
      </w:r>
      <w:r>
        <w:rPr>
          <w:rFonts w:ascii="Arial" w:eastAsia="Calibri" w:hAnsi="Arial" w:cs="Arial"/>
          <w:sz w:val="24"/>
          <w:szCs w:val="24"/>
        </w:rPr>
        <w:tab/>
        <w:t xml:space="preserve">Deed of transfer </w:t>
      </w:r>
      <w:proofErr w:type="gramStart"/>
      <w:r>
        <w:rPr>
          <w:rFonts w:ascii="Arial" w:eastAsia="Calibri" w:hAnsi="Arial" w:cs="Arial"/>
          <w:sz w:val="24"/>
          <w:szCs w:val="24"/>
        </w:rPr>
        <w:t>No</w:t>
      </w:r>
      <w:proofErr w:type="gramEnd"/>
      <w:r>
        <w:rPr>
          <w:rFonts w:ascii="Arial" w:eastAsia="Calibri" w:hAnsi="Arial" w:cs="Arial"/>
          <w:sz w:val="24"/>
          <w:szCs w:val="24"/>
        </w:rPr>
        <w:t>. T5393/3006</w:t>
      </w:r>
    </w:p>
    <w:p w:rsidR="008B189D" w:rsidRPr="00A37777" w:rsidRDefault="008B189D" w:rsidP="00A96DAD">
      <w:pPr>
        <w:spacing w:after="0" w:line="360" w:lineRule="auto"/>
        <w:ind w:left="567" w:hanging="567"/>
        <w:jc w:val="both"/>
        <w:rPr>
          <w:rFonts w:ascii="Arial" w:eastAsia="Calibri" w:hAnsi="Arial" w:cs="Arial"/>
          <w:sz w:val="24"/>
          <w:szCs w:val="24"/>
        </w:rPr>
      </w:pPr>
      <w:r>
        <w:rPr>
          <w:rFonts w:ascii="Arial" w:eastAsia="Calibri" w:hAnsi="Arial" w:cs="Arial"/>
          <w:sz w:val="24"/>
          <w:szCs w:val="24"/>
        </w:rPr>
        <w:t>Subject:</w:t>
      </w:r>
      <w:r>
        <w:rPr>
          <w:rFonts w:ascii="Arial" w:eastAsia="Calibri" w:hAnsi="Arial" w:cs="Arial"/>
          <w:sz w:val="24"/>
          <w:szCs w:val="24"/>
        </w:rPr>
        <w:tab/>
        <w:t>To all the terms and conditions contained therein</w:t>
      </w:r>
      <w:r w:rsidR="005E115B">
        <w:rPr>
          <w:rFonts w:ascii="Arial" w:eastAsia="Calibri" w:hAnsi="Arial" w:cs="Arial"/>
          <w:sz w:val="24"/>
          <w:szCs w:val="24"/>
        </w:rPr>
        <w:t>.</w:t>
      </w:r>
    </w:p>
    <w:p w:rsidR="00995620" w:rsidRDefault="00995620" w:rsidP="00995620">
      <w:pPr>
        <w:spacing w:after="0" w:line="360" w:lineRule="auto"/>
        <w:rPr>
          <w:rFonts w:ascii="Arial" w:eastAsia="Calibri" w:hAnsi="Arial" w:cs="Arial"/>
          <w:sz w:val="24"/>
          <w:szCs w:val="24"/>
        </w:rPr>
      </w:pPr>
    </w:p>
    <w:p w:rsidR="00995620" w:rsidRPr="000F2EBE" w:rsidRDefault="00FE020C" w:rsidP="00995620">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995620" w:rsidRPr="000F2EBE" w:rsidRDefault="00995620" w:rsidP="00995620">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995620" w:rsidRPr="000F2EBE" w:rsidRDefault="00FE020C" w:rsidP="0099562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995620" w:rsidRPr="000F2EBE" w:rsidRDefault="00995620" w:rsidP="00A96DAD">
      <w:pPr>
        <w:spacing w:after="0" w:line="360" w:lineRule="auto"/>
        <w:jc w:val="both"/>
        <w:rPr>
          <w:rFonts w:ascii="Arial" w:eastAsia="Calibri" w:hAnsi="Arial" w:cs="Arial"/>
          <w:b/>
          <w:i/>
          <w:sz w:val="24"/>
          <w:szCs w:val="24"/>
        </w:rPr>
      </w:pPr>
      <w:r w:rsidRPr="000F2EBE">
        <w:rPr>
          <w:rFonts w:ascii="Arial" w:eastAsia="Calibri" w:hAnsi="Arial" w:cs="Arial"/>
          <w:sz w:val="24"/>
          <w:szCs w:val="24"/>
        </w:rPr>
        <w:t>CHEDA J:</w:t>
      </w:r>
    </w:p>
    <w:p w:rsidR="00995620" w:rsidRPr="000F2EBE" w:rsidRDefault="00995620" w:rsidP="00995620">
      <w:pPr>
        <w:spacing w:after="0" w:line="360" w:lineRule="auto"/>
        <w:jc w:val="both"/>
        <w:rPr>
          <w:rFonts w:ascii="Arial" w:eastAsia="Calibri" w:hAnsi="Arial" w:cs="Arial"/>
          <w:b/>
          <w:sz w:val="24"/>
          <w:szCs w:val="24"/>
        </w:rPr>
      </w:pPr>
    </w:p>
    <w:p w:rsidR="00825E49" w:rsidRDefault="00995620" w:rsidP="00AC1F2C">
      <w:pPr>
        <w:spacing w:after="0" w:line="360" w:lineRule="auto"/>
        <w:jc w:val="both"/>
        <w:rPr>
          <w:rFonts w:ascii="Arial" w:eastAsia="Calibri" w:hAnsi="Arial" w:cs="Arial"/>
          <w:sz w:val="24"/>
          <w:szCs w:val="24"/>
        </w:rPr>
      </w:pPr>
      <w:r w:rsidRPr="000F2EBE">
        <w:rPr>
          <w:rFonts w:ascii="Arial" w:eastAsia="Calibri" w:hAnsi="Arial" w:cs="Arial"/>
          <w:sz w:val="24"/>
          <w:szCs w:val="24"/>
        </w:rPr>
        <w:lastRenderedPageBreak/>
        <w:t>[1]</w:t>
      </w:r>
      <w:r w:rsidRPr="000F2EBE">
        <w:rPr>
          <w:rFonts w:ascii="Arial" w:eastAsia="Calibri" w:hAnsi="Arial" w:cs="Arial"/>
          <w:sz w:val="24"/>
          <w:szCs w:val="24"/>
        </w:rPr>
        <w:tab/>
      </w:r>
      <w:r w:rsidR="00825E49">
        <w:rPr>
          <w:rFonts w:ascii="Arial" w:eastAsia="Calibri" w:hAnsi="Arial" w:cs="Arial"/>
          <w:sz w:val="24"/>
          <w:szCs w:val="24"/>
        </w:rPr>
        <w:t>This is an application in terms of rule 108 of the High Court Rules for the declaration of respondent’s (executi</w:t>
      </w:r>
      <w:r w:rsidR="00A96DAD">
        <w:rPr>
          <w:rFonts w:ascii="Arial" w:eastAsia="Calibri" w:hAnsi="Arial" w:cs="Arial"/>
          <w:sz w:val="24"/>
          <w:szCs w:val="24"/>
        </w:rPr>
        <w:t xml:space="preserve">oner debtor) immovable property </w:t>
      </w:r>
      <w:proofErr w:type="gramStart"/>
      <w:r w:rsidR="00825E49">
        <w:rPr>
          <w:rFonts w:ascii="Arial" w:eastAsia="Calibri" w:hAnsi="Arial" w:cs="Arial"/>
          <w:sz w:val="24"/>
          <w:szCs w:val="24"/>
        </w:rPr>
        <w:t>specially</w:t>
      </w:r>
      <w:proofErr w:type="gramEnd"/>
      <w:r w:rsidR="00825E49">
        <w:rPr>
          <w:rFonts w:ascii="Arial" w:eastAsia="Calibri" w:hAnsi="Arial" w:cs="Arial"/>
          <w:sz w:val="24"/>
          <w:szCs w:val="24"/>
        </w:rPr>
        <w:t xml:space="preserve"> executable</w:t>
      </w:r>
      <w:r w:rsidR="005E6977">
        <w:rPr>
          <w:rFonts w:ascii="Arial" w:eastAsia="Calibri" w:hAnsi="Arial" w:cs="Arial"/>
          <w:sz w:val="24"/>
          <w:szCs w:val="24"/>
        </w:rPr>
        <w:t>, f</w:t>
      </w:r>
      <w:r w:rsidR="00825E49">
        <w:rPr>
          <w:rFonts w:ascii="Arial" w:eastAsia="Calibri" w:hAnsi="Arial" w:cs="Arial"/>
          <w:sz w:val="24"/>
          <w:szCs w:val="24"/>
        </w:rPr>
        <w:t xml:space="preserve">ollowing a </w:t>
      </w:r>
      <w:proofErr w:type="spellStart"/>
      <w:r w:rsidR="00825E49" w:rsidRPr="00825E49">
        <w:rPr>
          <w:rFonts w:ascii="Arial" w:eastAsia="Calibri" w:hAnsi="Arial" w:cs="Arial"/>
          <w:i/>
          <w:sz w:val="24"/>
          <w:szCs w:val="24"/>
        </w:rPr>
        <w:t>nulla</w:t>
      </w:r>
      <w:proofErr w:type="spellEnd"/>
      <w:r w:rsidR="00825E49" w:rsidRPr="00825E49">
        <w:rPr>
          <w:rFonts w:ascii="Arial" w:eastAsia="Calibri" w:hAnsi="Arial" w:cs="Arial"/>
          <w:i/>
          <w:sz w:val="24"/>
          <w:szCs w:val="24"/>
        </w:rPr>
        <w:t xml:space="preserve"> bona </w:t>
      </w:r>
      <w:r w:rsidR="00825E49">
        <w:rPr>
          <w:rFonts w:ascii="Arial" w:eastAsia="Calibri" w:hAnsi="Arial" w:cs="Arial"/>
          <w:sz w:val="24"/>
          <w:szCs w:val="24"/>
        </w:rPr>
        <w:t>return of</w:t>
      </w:r>
      <w:r w:rsidR="00400257">
        <w:rPr>
          <w:rFonts w:ascii="Arial" w:eastAsia="Calibri" w:hAnsi="Arial" w:cs="Arial"/>
          <w:sz w:val="24"/>
          <w:szCs w:val="24"/>
        </w:rPr>
        <w:t xml:space="preserve"> service by the Deputy Sherriff.</w:t>
      </w:r>
    </w:p>
    <w:p w:rsidR="00400257" w:rsidRDefault="00400257" w:rsidP="00AC1F2C">
      <w:pPr>
        <w:spacing w:after="0" w:line="360" w:lineRule="auto"/>
        <w:jc w:val="both"/>
        <w:rPr>
          <w:rFonts w:ascii="Arial" w:eastAsia="Calibri" w:hAnsi="Arial" w:cs="Arial"/>
          <w:sz w:val="24"/>
          <w:szCs w:val="24"/>
        </w:rPr>
      </w:pPr>
    </w:p>
    <w:p w:rsidR="000B10EC" w:rsidRDefault="00400257" w:rsidP="00AC1F2C">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brief background of this matter</w:t>
      </w:r>
      <w:r w:rsidR="005E6977">
        <w:rPr>
          <w:rFonts w:ascii="Arial" w:eastAsia="Calibri" w:hAnsi="Arial" w:cs="Arial"/>
          <w:sz w:val="24"/>
          <w:szCs w:val="24"/>
        </w:rPr>
        <w:t>,</w:t>
      </w:r>
      <w:r>
        <w:rPr>
          <w:rFonts w:ascii="Arial" w:eastAsia="Calibri" w:hAnsi="Arial" w:cs="Arial"/>
          <w:sz w:val="24"/>
          <w:szCs w:val="24"/>
        </w:rPr>
        <w:t xml:space="preserve"> whose facts are common cause</w:t>
      </w:r>
      <w:r w:rsidR="005777F3">
        <w:rPr>
          <w:rFonts w:ascii="Arial" w:eastAsia="Calibri" w:hAnsi="Arial" w:cs="Arial"/>
          <w:sz w:val="24"/>
          <w:szCs w:val="24"/>
        </w:rPr>
        <w:t>,</w:t>
      </w:r>
      <w:r>
        <w:rPr>
          <w:rFonts w:ascii="Arial" w:eastAsia="Calibri" w:hAnsi="Arial" w:cs="Arial"/>
          <w:sz w:val="24"/>
          <w:szCs w:val="24"/>
        </w:rPr>
        <w:t xml:space="preserve"> is that applicant is a banking institution while respondent was their client. Respondent applied for and was granted </w:t>
      </w:r>
      <w:r w:rsidR="0047575F">
        <w:rPr>
          <w:rFonts w:ascii="Arial" w:eastAsia="Calibri" w:hAnsi="Arial" w:cs="Arial"/>
          <w:sz w:val="24"/>
          <w:szCs w:val="24"/>
        </w:rPr>
        <w:t>a loan in the sum</w:t>
      </w:r>
      <w:r>
        <w:rPr>
          <w:rFonts w:ascii="Arial" w:eastAsia="Calibri" w:hAnsi="Arial" w:cs="Arial"/>
          <w:sz w:val="24"/>
          <w:szCs w:val="24"/>
        </w:rPr>
        <w:t xml:space="preserve"> of N$846 761.77 in terms of the Home Loan Agreement. One of the terms of the agreement was that respondent was to pay </w:t>
      </w:r>
      <w:r w:rsidR="005E6977">
        <w:rPr>
          <w:rFonts w:ascii="Arial" w:eastAsia="Calibri" w:hAnsi="Arial" w:cs="Arial"/>
          <w:sz w:val="24"/>
          <w:szCs w:val="24"/>
        </w:rPr>
        <w:t>(vari</w:t>
      </w:r>
      <w:r w:rsidR="000B10EC">
        <w:rPr>
          <w:rFonts w:ascii="Arial" w:eastAsia="Calibri" w:hAnsi="Arial" w:cs="Arial"/>
          <w:sz w:val="24"/>
          <w:szCs w:val="24"/>
        </w:rPr>
        <w:t xml:space="preserve">able instalments) of N$4128-00 and N$3698-52 per month. She failed to service the loan and fell into arrears. </w:t>
      </w:r>
    </w:p>
    <w:p w:rsidR="000B10EC" w:rsidRDefault="000B10EC" w:rsidP="00AC1F2C">
      <w:pPr>
        <w:spacing w:after="0" w:line="360" w:lineRule="auto"/>
        <w:jc w:val="both"/>
        <w:rPr>
          <w:rFonts w:ascii="Arial" w:eastAsia="Calibri" w:hAnsi="Arial" w:cs="Arial"/>
          <w:sz w:val="24"/>
          <w:szCs w:val="24"/>
        </w:rPr>
      </w:pPr>
    </w:p>
    <w:p w:rsidR="00400257" w:rsidRDefault="000B10EC" w:rsidP="00AC1F2C">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Applicant issued out summons which respondent did not defend and a default judgment was entered against he</w:t>
      </w:r>
      <w:r w:rsidR="005E6977">
        <w:rPr>
          <w:rFonts w:ascii="Arial" w:eastAsia="Calibri" w:hAnsi="Arial" w:cs="Arial"/>
          <w:sz w:val="24"/>
          <w:szCs w:val="24"/>
        </w:rPr>
        <w:t>r.</w:t>
      </w:r>
      <w:r>
        <w:rPr>
          <w:rFonts w:ascii="Arial" w:eastAsia="Calibri" w:hAnsi="Arial" w:cs="Arial"/>
          <w:sz w:val="24"/>
          <w:szCs w:val="24"/>
        </w:rPr>
        <w:t xml:space="preserve"> </w:t>
      </w:r>
      <w:r w:rsidR="005E6977">
        <w:rPr>
          <w:rFonts w:ascii="Arial" w:eastAsia="Calibri" w:hAnsi="Arial" w:cs="Arial"/>
          <w:sz w:val="24"/>
          <w:szCs w:val="24"/>
        </w:rPr>
        <w:t>Subsequent</w:t>
      </w:r>
      <w:r>
        <w:rPr>
          <w:rFonts w:ascii="Arial" w:eastAsia="Calibri" w:hAnsi="Arial" w:cs="Arial"/>
          <w:sz w:val="24"/>
          <w:szCs w:val="24"/>
        </w:rPr>
        <w:t xml:space="preserve"> to the default judgement, a writ of execution was issued and served upon respondent. However, the Deputy Sherriff issued a </w:t>
      </w:r>
      <w:proofErr w:type="spellStart"/>
      <w:r w:rsidRPr="000B10EC">
        <w:rPr>
          <w:rFonts w:ascii="Arial" w:eastAsia="Calibri" w:hAnsi="Arial" w:cs="Arial"/>
          <w:i/>
          <w:sz w:val="24"/>
          <w:szCs w:val="24"/>
        </w:rPr>
        <w:t>nulla</w:t>
      </w:r>
      <w:proofErr w:type="spellEnd"/>
      <w:r w:rsidRPr="000B10EC">
        <w:rPr>
          <w:rFonts w:ascii="Arial" w:eastAsia="Calibri" w:hAnsi="Arial" w:cs="Arial"/>
          <w:i/>
          <w:sz w:val="24"/>
          <w:szCs w:val="24"/>
        </w:rPr>
        <w:t xml:space="preserve"> bona</w:t>
      </w:r>
      <w:r>
        <w:rPr>
          <w:rFonts w:ascii="Arial" w:eastAsia="Calibri" w:hAnsi="Arial" w:cs="Arial"/>
          <w:sz w:val="24"/>
          <w:szCs w:val="24"/>
        </w:rPr>
        <w:t xml:space="preserve"> return of service as respondent had no attachable movable </w:t>
      </w:r>
      <w:r w:rsidR="0047575F">
        <w:rPr>
          <w:rFonts w:ascii="Arial" w:eastAsia="Calibri" w:hAnsi="Arial" w:cs="Arial"/>
          <w:sz w:val="24"/>
          <w:szCs w:val="24"/>
        </w:rPr>
        <w:t>assets</w:t>
      </w:r>
      <w:r>
        <w:rPr>
          <w:rFonts w:ascii="Arial" w:eastAsia="Calibri" w:hAnsi="Arial" w:cs="Arial"/>
          <w:sz w:val="24"/>
          <w:szCs w:val="24"/>
        </w:rPr>
        <w:t>.</w:t>
      </w:r>
    </w:p>
    <w:p w:rsidR="005E6977" w:rsidRDefault="005E6977" w:rsidP="00AC1F2C">
      <w:pPr>
        <w:spacing w:after="0" w:line="360" w:lineRule="auto"/>
        <w:jc w:val="both"/>
        <w:rPr>
          <w:rFonts w:ascii="Arial" w:eastAsia="Calibri" w:hAnsi="Arial" w:cs="Arial"/>
          <w:sz w:val="24"/>
          <w:szCs w:val="24"/>
        </w:rPr>
      </w:pPr>
    </w:p>
    <w:p w:rsidR="005E6977" w:rsidRDefault="005E6977" w:rsidP="00AC1F2C">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It should be borne in mind that after the de</w:t>
      </w:r>
      <w:r w:rsidR="007D1413">
        <w:rPr>
          <w:rFonts w:ascii="Arial" w:eastAsia="Calibri" w:hAnsi="Arial" w:cs="Arial"/>
          <w:sz w:val="24"/>
          <w:szCs w:val="24"/>
        </w:rPr>
        <w:t>f</w:t>
      </w:r>
      <w:r>
        <w:rPr>
          <w:rFonts w:ascii="Arial" w:eastAsia="Calibri" w:hAnsi="Arial" w:cs="Arial"/>
          <w:sz w:val="24"/>
          <w:szCs w:val="24"/>
        </w:rPr>
        <w:t>ault judgment has been granted</w:t>
      </w:r>
      <w:r w:rsidR="0047575F">
        <w:rPr>
          <w:rFonts w:ascii="Arial" w:eastAsia="Calibri" w:hAnsi="Arial" w:cs="Arial"/>
          <w:sz w:val="24"/>
          <w:szCs w:val="24"/>
        </w:rPr>
        <w:t xml:space="preserve">, </w:t>
      </w:r>
      <w:r w:rsidR="005777F3">
        <w:rPr>
          <w:rFonts w:ascii="Arial" w:eastAsia="Calibri" w:hAnsi="Arial" w:cs="Arial"/>
          <w:sz w:val="24"/>
          <w:szCs w:val="24"/>
        </w:rPr>
        <w:t>if</w:t>
      </w:r>
      <w:r w:rsidR="0047575F">
        <w:rPr>
          <w:rFonts w:ascii="Arial" w:eastAsia="Calibri" w:hAnsi="Arial" w:cs="Arial"/>
          <w:sz w:val="24"/>
          <w:szCs w:val="24"/>
        </w:rPr>
        <w:t xml:space="preserve"> applicant choses to proceed under rule 108, the parties</w:t>
      </w:r>
      <w:r w:rsidR="005777F3">
        <w:rPr>
          <w:rFonts w:ascii="Arial" w:eastAsia="Calibri" w:hAnsi="Arial" w:cs="Arial"/>
          <w:sz w:val="24"/>
          <w:szCs w:val="24"/>
        </w:rPr>
        <w:t>’</w:t>
      </w:r>
      <w:r w:rsidR="0047575F">
        <w:rPr>
          <w:rFonts w:ascii="Arial" w:eastAsia="Calibri" w:hAnsi="Arial" w:cs="Arial"/>
          <w:sz w:val="24"/>
          <w:szCs w:val="24"/>
        </w:rPr>
        <w:t xml:space="preserve"> titles change in that</w:t>
      </w:r>
      <w:r>
        <w:rPr>
          <w:rFonts w:ascii="Arial" w:eastAsia="Calibri" w:hAnsi="Arial" w:cs="Arial"/>
          <w:sz w:val="24"/>
          <w:szCs w:val="24"/>
        </w:rPr>
        <w:t xml:space="preserve"> </w:t>
      </w:r>
      <w:r w:rsidR="0047575F">
        <w:rPr>
          <w:rFonts w:ascii="Arial" w:eastAsia="Calibri" w:hAnsi="Arial" w:cs="Arial"/>
          <w:sz w:val="24"/>
          <w:szCs w:val="24"/>
        </w:rPr>
        <w:t>p</w:t>
      </w:r>
      <w:r>
        <w:rPr>
          <w:rFonts w:ascii="Arial" w:eastAsia="Calibri" w:hAnsi="Arial" w:cs="Arial"/>
          <w:sz w:val="24"/>
          <w:szCs w:val="24"/>
        </w:rPr>
        <w:t>laintiff/</w:t>
      </w:r>
      <w:r w:rsidR="0047575F">
        <w:rPr>
          <w:rFonts w:ascii="Arial" w:eastAsia="Calibri" w:hAnsi="Arial" w:cs="Arial"/>
          <w:sz w:val="24"/>
          <w:szCs w:val="24"/>
        </w:rPr>
        <w:t>a</w:t>
      </w:r>
      <w:r w:rsidR="007D1413">
        <w:rPr>
          <w:rFonts w:ascii="Arial" w:eastAsia="Calibri" w:hAnsi="Arial" w:cs="Arial"/>
          <w:sz w:val="24"/>
          <w:szCs w:val="24"/>
        </w:rPr>
        <w:t>pplicant</w:t>
      </w:r>
      <w:r w:rsidR="0047575F">
        <w:rPr>
          <w:rFonts w:ascii="Arial" w:eastAsia="Calibri" w:hAnsi="Arial" w:cs="Arial"/>
          <w:sz w:val="24"/>
          <w:szCs w:val="24"/>
        </w:rPr>
        <w:t xml:space="preserve"> becomes </w:t>
      </w:r>
      <w:r w:rsidR="005777F3">
        <w:rPr>
          <w:rFonts w:ascii="Arial" w:eastAsia="Calibri" w:hAnsi="Arial" w:cs="Arial"/>
          <w:sz w:val="24"/>
          <w:szCs w:val="24"/>
        </w:rPr>
        <w:t>e</w:t>
      </w:r>
      <w:r w:rsidR="0047575F">
        <w:rPr>
          <w:rFonts w:ascii="Arial" w:eastAsia="Calibri" w:hAnsi="Arial" w:cs="Arial"/>
          <w:sz w:val="24"/>
          <w:szCs w:val="24"/>
        </w:rPr>
        <w:t xml:space="preserve">xecution </w:t>
      </w:r>
      <w:r w:rsidR="005777F3">
        <w:rPr>
          <w:rFonts w:ascii="Arial" w:eastAsia="Calibri" w:hAnsi="Arial" w:cs="Arial"/>
          <w:sz w:val="24"/>
          <w:szCs w:val="24"/>
        </w:rPr>
        <w:t>c</w:t>
      </w:r>
      <w:r w:rsidR="007D1413">
        <w:rPr>
          <w:rFonts w:ascii="Arial" w:eastAsia="Calibri" w:hAnsi="Arial" w:cs="Arial"/>
          <w:sz w:val="24"/>
          <w:szCs w:val="24"/>
        </w:rPr>
        <w:t>reditor while defendant</w:t>
      </w:r>
      <w:r w:rsidR="005777F3">
        <w:rPr>
          <w:rFonts w:ascii="Arial" w:eastAsia="Calibri" w:hAnsi="Arial" w:cs="Arial"/>
          <w:sz w:val="24"/>
          <w:szCs w:val="24"/>
        </w:rPr>
        <w:t>/respondent</w:t>
      </w:r>
      <w:r w:rsidR="007D1413">
        <w:rPr>
          <w:rFonts w:ascii="Arial" w:eastAsia="Calibri" w:hAnsi="Arial" w:cs="Arial"/>
          <w:sz w:val="24"/>
          <w:szCs w:val="24"/>
        </w:rPr>
        <w:t xml:space="preserve"> becomes </w:t>
      </w:r>
      <w:r w:rsidR="005777F3">
        <w:rPr>
          <w:rFonts w:ascii="Arial" w:eastAsia="Calibri" w:hAnsi="Arial" w:cs="Arial"/>
          <w:sz w:val="24"/>
          <w:szCs w:val="24"/>
        </w:rPr>
        <w:t>e</w:t>
      </w:r>
      <w:r w:rsidR="0047575F">
        <w:rPr>
          <w:rFonts w:ascii="Arial" w:eastAsia="Calibri" w:hAnsi="Arial" w:cs="Arial"/>
          <w:sz w:val="24"/>
          <w:szCs w:val="24"/>
        </w:rPr>
        <w:t xml:space="preserve">xecution </w:t>
      </w:r>
      <w:r w:rsidR="005777F3">
        <w:rPr>
          <w:rFonts w:ascii="Arial" w:eastAsia="Calibri" w:hAnsi="Arial" w:cs="Arial"/>
          <w:sz w:val="24"/>
          <w:szCs w:val="24"/>
        </w:rPr>
        <w:t>d</w:t>
      </w:r>
      <w:r w:rsidR="0047575F">
        <w:rPr>
          <w:rFonts w:ascii="Arial" w:eastAsia="Calibri" w:hAnsi="Arial" w:cs="Arial"/>
          <w:sz w:val="24"/>
          <w:szCs w:val="24"/>
        </w:rPr>
        <w:t>ebtor</w:t>
      </w:r>
      <w:r w:rsidR="007D1413">
        <w:rPr>
          <w:rFonts w:ascii="Arial" w:eastAsia="Calibri" w:hAnsi="Arial" w:cs="Arial"/>
          <w:sz w:val="24"/>
          <w:szCs w:val="24"/>
        </w:rPr>
        <w:t xml:space="preserve">. This position was made clear in </w:t>
      </w:r>
      <w:proofErr w:type="spellStart"/>
      <w:r w:rsidR="00997434">
        <w:rPr>
          <w:rFonts w:ascii="Arial" w:eastAsia="Calibri" w:hAnsi="Arial" w:cs="Arial"/>
          <w:i/>
          <w:sz w:val="24"/>
          <w:szCs w:val="24"/>
        </w:rPr>
        <w:t>Futeni</w:t>
      </w:r>
      <w:proofErr w:type="spellEnd"/>
      <w:r w:rsidR="007D1413" w:rsidRPr="007D1413">
        <w:rPr>
          <w:rFonts w:ascii="Arial" w:eastAsia="Calibri" w:hAnsi="Arial" w:cs="Arial"/>
          <w:i/>
          <w:sz w:val="24"/>
          <w:szCs w:val="24"/>
        </w:rPr>
        <w:t xml:space="preserve"> Collection (Pty) Ltd v De </w:t>
      </w:r>
      <w:proofErr w:type="spellStart"/>
      <w:r w:rsidR="007D1413" w:rsidRPr="007D1413">
        <w:rPr>
          <w:rFonts w:ascii="Arial" w:eastAsia="Calibri" w:hAnsi="Arial" w:cs="Arial"/>
          <w:i/>
          <w:sz w:val="24"/>
          <w:szCs w:val="24"/>
        </w:rPr>
        <w:t>Duine</w:t>
      </w:r>
      <w:proofErr w:type="spellEnd"/>
      <w:r w:rsidR="007D1413" w:rsidRPr="007D1413">
        <w:rPr>
          <w:rFonts w:ascii="Arial" w:eastAsia="Calibri" w:hAnsi="Arial" w:cs="Arial"/>
          <w:i/>
          <w:sz w:val="24"/>
          <w:szCs w:val="24"/>
        </w:rPr>
        <w:t xml:space="preserve"> (Pty) Ltd </w:t>
      </w:r>
      <w:r w:rsidR="007D1413">
        <w:rPr>
          <w:rFonts w:ascii="Arial" w:eastAsia="Calibri" w:hAnsi="Arial" w:cs="Arial"/>
          <w:sz w:val="24"/>
          <w:szCs w:val="24"/>
        </w:rPr>
        <w:t>2015 (3) NR 29 (HC)</w:t>
      </w:r>
    </w:p>
    <w:p w:rsidR="000B10EC" w:rsidRDefault="000B10EC" w:rsidP="00AC1F2C">
      <w:pPr>
        <w:spacing w:after="0" w:line="360" w:lineRule="auto"/>
        <w:jc w:val="both"/>
        <w:rPr>
          <w:rFonts w:ascii="Arial" w:eastAsia="Calibri" w:hAnsi="Arial" w:cs="Arial"/>
          <w:sz w:val="24"/>
          <w:szCs w:val="24"/>
        </w:rPr>
      </w:pPr>
    </w:p>
    <w:p w:rsidR="000B10EC" w:rsidRDefault="000B10EC" w:rsidP="00AC1F2C">
      <w:pPr>
        <w:spacing w:after="0" w:line="360" w:lineRule="auto"/>
        <w:jc w:val="both"/>
        <w:rPr>
          <w:rFonts w:ascii="Arial" w:eastAsia="Calibri" w:hAnsi="Arial" w:cs="Arial"/>
          <w:sz w:val="24"/>
          <w:szCs w:val="24"/>
        </w:rPr>
      </w:pPr>
      <w:r>
        <w:rPr>
          <w:rFonts w:ascii="Arial" w:eastAsia="Calibri" w:hAnsi="Arial" w:cs="Arial"/>
          <w:sz w:val="24"/>
          <w:szCs w:val="24"/>
        </w:rPr>
        <w:t>[</w:t>
      </w:r>
      <w:r w:rsidR="007D1413">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In view of the fact that respondent had no attachable assets, applicant</w:t>
      </w:r>
      <w:r w:rsidR="007D1413">
        <w:rPr>
          <w:rFonts w:ascii="Arial" w:eastAsia="Calibri" w:hAnsi="Arial" w:cs="Arial"/>
          <w:sz w:val="24"/>
          <w:szCs w:val="24"/>
        </w:rPr>
        <w:t xml:space="preserve"> (now </w:t>
      </w:r>
      <w:r w:rsidR="005777F3">
        <w:rPr>
          <w:rFonts w:ascii="Arial" w:eastAsia="Calibri" w:hAnsi="Arial" w:cs="Arial"/>
          <w:sz w:val="24"/>
          <w:szCs w:val="24"/>
        </w:rPr>
        <w:t>execution c</w:t>
      </w:r>
      <w:r w:rsidR="007D1413">
        <w:rPr>
          <w:rFonts w:ascii="Arial" w:eastAsia="Calibri" w:hAnsi="Arial" w:cs="Arial"/>
          <w:sz w:val="24"/>
          <w:szCs w:val="24"/>
        </w:rPr>
        <w:t xml:space="preserve">reditor) </w:t>
      </w:r>
      <w:r w:rsidR="005777F3">
        <w:rPr>
          <w:rFonts w:ascii="Arial" w:eastAsia="Calibri" w:hAnsi="Arial" w:cs="Arial"/>
          <w:sz w:val="24"/>
          <w:szCs w:val="24"/>
        </w:rPr>
        <w:t>commenced</w:t>
      </w:r>
      <w:r>
        <w:rPr>
          <w:rFonts w:ascii="Arial" w:eastAsia="Calibri" w:hAnsi="Arial" w:cs="Arial"/>
          <w:sz w:val="24"/>
          <w:szCs w:val="24"/>
        </w:rPr>
        <w:t xml:space="preserve"> the process of having respondent</w:t>
      </w:r>
      <w:r w:rsidR="007D1413">
        <w:rPr>
          <w:rFonts w:ascii="Arial" w:eastAsia="Calibri" w:hAnsi="Arial" w:cs="Arial"/>
          <w:sz w:val="24"/>
          <w:szCs w:val="24"/>
        </w:rPr>
        <w:t>’s (</w:t>
      </w:r>
      <w:r w:rsidR="005777F3">
        <w:rPr>
          <w:rFonts w:ascii="Arial" w:eastAsia="Calibri" w:hAnsi="Arial" w:cs="Arial"/>
          <w:sz w:val="24"/>
          <w:szCs w:val="24"/>
        </w:rPr>
        <w:t>e</w:t>
      </w:r>
      <w:r w:rsidR="007D1413">
        <w:rPr>
          <w:rFonts w:ascii="Arial" w:eastAsia="Calibri" w:hAnsi="Arial" w:cs="Arial"/>
          <w:sz w:val="24"/>
          <w:szCs w:val="24"/>
        </w:rPr>
        <w:t>xecution debtor)</w:t>
      </w:r>
      <w:r>
        <w:rPr>
          <w:rFonts w:ascii="Arial" w:eastAsia="Calibri" w:hAnsi="Arial" w:cs="Arial"/>
          <w:sz w:val="24"/>
          <w:szCs w:val="24"/>
        </w:rPr>
        <w:t xml:space="preserve"> immovable property declared </w:t>
      </w:r>
      <w:proofErr w:type="gramStart"/>
      <w:r>
        <w:rPr>
          <w:rFonts w:ascii="Arial" w:eastAsia="Calibri" w:hAnsi="Arial" w:cs="Arial"/>
          <w:sz w:val="24"/>
          <w:szCs w:val="24"/>
        </w:rPr>
        <w:t>specially</w:t>
      </w:r>
      <w:proofErr w:type="gramEnd"/>
      <w:r>
        <w:rPr>
          <w:rFonts w:ascii="Arial" w:eastAsia="Calibri" w:hAnsi="Arial" w:cs="Arial"/>
          <w:sz w:val="24"/>
          <w:szCs w:val="24"/>
        </w:rPr>
        <w:t xml:space="preserve"> executable. </w:t>
      </w:r>
      <w:r w:rsidR="007D1413">
        <w:rPr>
          <w:rFonts w:ascii="Arial" w:eastAsia="Calibri" w:hAnsi="Arial" w:cs="Arial"/>
          <w:sz w:val="24"/>
          <w:szCs w:val="24"/>
        </w:rPr>
        <w:t xml:space="preserve">The </w:t>
      </w:r>
      <w:r w:rsidR="005777F3">
        <w:rPr>
          <w:rFonts w:ascii="Arial" w:eastAsia="Calibri" w:hAnsi="Arial" w:cs="Arial"/>
          <w:sz w:val="24"/>
          <w:szCs w:val="24"/>
        </w:rPr>
        <w:t>e</w:t>
      </w:r>
      <w:r w:rsidR="007D1413">
        <w:rPr>
          <w:rFonts w:ascii="Arial" w:eastAsia="Calibri" w:hAnsi="Arial" w:cs="Arial"/>
          <w:sz w:val="24"/>
          <w:szCs w:val="24"/>
        </w:rPr>
        <w:t xml:space="preserve">xecution </w:t>
      </w:r>
      <w:r w:rsidR="005777F3">
        <w:rPr>
          <w:rFonts w:ascii="Arial" w:eastAsia="Calibri" w:hAnsi="Arial" w:cs="Arial"/>
          <w:sz w:val="24"/>
          <w:szCs w:val="24"/>
        </w:rPr>
        <w:t>c</w:t>
      </w:r>
      <w:r w:rsidR="007D1413">
        <w:rPr>
          <w:rFonts w:ascii="Arial" w:eastAsia="Calibri" w:hAnsi="Arial" w:cs="Arial"/>
          <w:sz w:val="24"/>
          <w:szCs w:val="24"/>
        </w:rPr>
        <w:t>reditor</w:t>
      </w:r>
      <w:r>
        <w:rPr>
          <w:rFonts w:ascii="Arial" w:eastAsia="Calibri" w:hAnsi="Arial" w:cs="Arial"/>
          <w:sz w:val="24"/>
          <w:szCs w:val="24"/>
        </w:rPr>
        <w:t xml:space="preserve"> gave </w:t>
      </w:r>
      <w:r w:rsidR="0047575F">
        <w:rPr>
          <w:rFonts w:ascii="Arial" w:eastAsia="Calibri" w:hAnsi="Arial" w:cs="Arial"/>
          <w:sz w:val="24"/>
          <w:szCs w:val="24"/>
        </w:rPr>
        <w:t xml:space="preserve">the </w:t>
      </w:r>
      <w:r w:rsidR="005777F3">
        <w:rPr>
          <w:rFonts w:ascii="Arial" w:eastAsia="Calibri" w:hAnsi="Arial" w:cs="Arial"/>
          <w:sz w:val="24"/>
          <w:szCs w:val="24"/>
        </w:rPr>
        <w:t>e</w:t>
      </w:r>
      <w:r w:rsidR="0047575F">
        <w:rPr>
          <w:rFonts w:ascii="Arial" w:eastAsia="Calibri" w:hAnsi="Arial" w:cs="Arial"/>
          <w:sz w:val="24"/>
          <w:szCs w:val="24"/>
        </w:rPr>
        <w:t xml:space="preserve">xecution </w:t>
      </w:r>
      <w:r w:rsidR="005777F3">
        <w:rPr>
          <w:rFonts w:ascii="Arial" w:eastAsia="Calibri" w:hAnsi="Arial" w:cs="Arial"/>
          <w:sz w:val="24"/>
          <w:szCs w:val="24"/>
        </w:rPr>
        <w:t>c</w:t>
      </w:r>
      <w:r>
        <w:rPr>
          <w:rFonts w:ascii="Arial" w:eastAsia="Calibri" w:hAnsi="Arial" w:cs="Arial"/>
          <w:sz w:val="24"/>
          <w:szCs w:val="24"/>
        </w:rPr>
        <w:t>reditor a 30 day notice to give reasons why the said immovable property should not be declared executable. This notice was personally served on respondent</w:t>
      </w:r>
      <w:r w:rsidR="005777F3">
        <w:rPr>
          <w:rFonts w:ascii="Arial" w:eastAsia="Calibri" w:hAnsi="Arial" w:cs="Arial"/>
          <w:sz w:val="24"/>
          <w:szCs w:val="24"/>
        </w:rPr>
        <w:t>/defendant</w:t>
      </w:r>
      <w:r w:rsidR="0047575F">
        <w:rPr>
          <w:rFonts w:ascii="Arial" w:eastAsia="Calibri" w:hAnsi="Arial" w:cs="Arial"/>
          <w:sz w:val="24"/>
          <w:szCs w:val="24"/>
        </w:rPr>
        <w:t xml:space="preserve"> as is required by law</w:t>
      </w:r>
      <w:r>
        <w:rPr>
          <w:rFonts w:ascii="Arial" w:eastAsia="Calibri" w:hAnsi="Arial" w:cs="Arial"/>
          <w:sz w:val="24"/>
          <w:szCs w:val="24"/>
        </w:rPr>
        <w:t xml:space="preserve">. </w:t>
      </w:r>
    </w:p>
    <w:p w:rsidR="000B10EC" w:rsidRDefault="000B10EC" w:rsidP="00AC1F2C">
      <w:pPr>
        <w:spacing w:after="0" w:line="360" w:lineRule="auto"/>
        <w:jc w:val="both"/>
        <w:rPr>
          <w:rFonts w:ascii="Arial" w:eastAsia="Calibri" w:hAnsi="Arial" w:cs="Arial"/>
          <w:sz w:val="24"/>
          <w:szCs w:val="24"/>
        </w:rPr>
      </w:pPr>
    </w:p>
    <w:p w:rsidR="000B10EC" w:rsidRDefault="007D1413" w:rsidP="00AC1F2C">
      <w:pPr>
        <w:spacing w:after="0" w:line="360" w:lineRule="auto"/>
        <w:jc w:val="both"/>
        <w:rPr>
          <w:rFonts w:ascii="Arial" w:eastAsia="Calibri" w:hAnsi="Arial" w:cs="Arial"/>
          <w:sz w:val="24"/>
          <w:szCs w:val="24"/>
        </w:rPr>
      </w:pPr>
      <w:r>
        <w:rPr>
          <w:rFonts w:ascii="Arial" w:eastAsia="Calibri" w:hAnsi="Arial" w:cs="Arial"/>
          <w:sz w:val="24"/>
          <w:szCs w:val="24"/>
        </w:rPr>
        <w:t>[6</w:t>
      </w:r>
      <w:r w:rsidR="000B10EC">
        <w:rPr>
          <w:rFonts w:ascii="Arial" w:eastAsia="Calibri" w:hAnsi="Arial" w:cs="Arial"/>
          <w:sz w:val="24"/>
          <w:szCs w:val="24"/>
        </w:rPr>
        <w:t>]</w:t>
      </w:r>
      <w:r w:rsidR="000B10EC">
        <w:rPr>
          <w:rFonts w:ascii="Arial" w:eastAsia="Calibri" w:hAnsi="Arial" w:cs="Arial"/>
          <w:sz w:val="24"/>
          <w:szCs w:val="24"/>
        </w:rPr>
        <w:tab/>
        <w:t xml:space="preserve">The </w:t>
      </w:r>
      <w:r w:rsidR="005777F3">
        <w:rPr>
          <w:rFonts w:ascii="Arial" w:eastAsia="Calibri" w:hAnsi="Arial" w:cs="Arial"/>
          <w:sz w:val="24"/>
          <w:szCs w:val="24"/>
        </w:rPr>
        <w:t>e</w:t>
      </w:r>
      <w:r w:rsidR="000B10EC">
        <w:rPr>
          <w:rFonts w:ascii="Arial" w:eastAsia="Calibri" w:hAnsi="Arial" w:cs="Arial"/>
          <w:sz w:val="24"/>
          <w:szCs w:val="24"/>
        </w:rPr>
        <w:t xml:space="preserve">xecution </w:t>
      </w:r>
      <w:r w:rsidR="005777F3">
        <w:rPr>
          <w:rFonts w:ascii="Arial" w:eastAsia="Calibri" w:hAnsi="Arial" w:cs="Arial"/>
          <w:sz w:val="24"/>
          <w:szCs w:val="24"/>
        </w:rPr>
        <w:t>d</w:t>
      </w:r>
      <w:r w:rsidR="000B10EC">
        <w:rPr>
          <w:rFonts w:ascii="Arial" w:eastAsia="Calibri" w:hAnsi="Arial" w:cs="Arial"/>
          <w:sz w:val="24"/>
          <w:szCs w:val="24"/>
        </w:rPr>
        <w:t xml:space="preserve">ebtor responded to the notice in which she acknowledged her indebtedness to the </w:t>
      </w:r>
      <w:r w:rsidR="005777F3">
        <w:rPr>
          <w:rFonts w:ascii="Arial" w:eastAsia="Calibri" w:hAnsi="Arial" w:cs="Arial"/>
          <w:sz w:val="24"/>
          <w:szCs w:val="24"/>
        </w:rPr>
        <w:t>e</w:t>
      </w:r>
      <w:r w:rsidR="000B10EC">
        <w:rPr>
          <w:rFonts w:ascii="Arial" w:eastAsia="Calibri" w:hAnsi="Arial" w:cs="Arial"/>
          <w:sz w:val="24"/>
          <w:szCs w:val="24"/>
        </w:rPr>
        <w:t xml:space="preserve">xecution </w:t>
      </w:r>
      <w:r w:rsidR="005777F3">
        <w:rPr>
          <w:rFonts w:ascii="Arial" w:eastAsia="Calibri" w:hAnsi="Arial" w:cs="Arial"/>
          <w:sz w:val="24"/>
          <w:szCs w:val="24"/>
        </w:rPr>
        <w:t>c</w:t>
      </w:r>
      <w:r w:rsidR="000B10EC">
        <w:rPr>
          <w:rFonts w:ascii="Arial" w:eastAsia="Calibri" w:hAnsi="Arial" w:cs="Arial"/>
          <w:sz w:val="24"/>
          <w:szCs w:val="24"/>
        </w:rPr>
        <w:t>reditor</w:t>
      </w:r>
      <w:r>
        <w:rPr>
          <w:rFonts w:ascii="Arial" w:eastAsia="Calibri" w:hAnsi="Arial" w:cs="Arial"/>
          <w:sz w:val="24"/>
          <w:szCs w:val="24"/>
        </w:rPr>
        <w:t>,</w:t>
      </w:r>
      <w:r w:rsidR="000B10EC">
        <w:rPr>
          <w:rFonts w:ascii="Arial" w:eastAsia="Calibri" w:hAnsi="Arial" w:cs="Arial"/>
          <w:sz w:val="24"/>
          <w:szCs w:val="24"/>
        </w:rPr>
        <w:t xml:space="preserve"> but</w:t>
      </w:r>
      <w:r>
        <w:rPr>
          <w:rFonts w:ascii="Arial" w:eastAsia="Calibri" w:hAnsi="Arial" w:cs="Arial"/>
          <w:sz w:val="24"/>
          <w:szCs w:val="24"/>
        </w:rPr>
        <w:t>,</w:t>
      </w:r>
      <w:r w:rsidR="000B10EC">
        <w:rPr>
          <w:rFonts w:ascii="Arial" w:eastAsia="Calibri" w:hAnsi="Arial" w:cs="Arial"/>
          <w:sz w:val="24"/>
          <w:szCs w:val="24"/>
        </w:rPr>
        <w:t xml:space="preserve"> went further and asked for further time to pay as;</w:t>
      </w:r>
    </w:p>
    <w:p w:rsidR="000B10EC" w:rsidRDefault="000B10EC" w:rsidP="00AC1F2C">
      <w:pPr>
        <w:spacing w:after="0" w:line="360" w:lineRule="auto"/>
        <w:jc w:val="both"/>
        <w:rPr>
          <w:rFonts w:ascii="Arial" w:eastAsia="Calibri" w:hAnsi="Arial" w:cs="Arial"/>
          <w:sz w:val="24"/>
          <w:szCs w:val="24"/>
        </w:rPr>
      </w:pPr>
    </w:p>
    <w:p w:rsidR="000B10EC" w:rsidRDefault="00010BAE" w:rsidP="00A96DAD">
      <w:pPr>
        <w:pStyle w:val="ListParagraph"/>
        <w:numPr>
          <w:ilvl w:val="0"/>
          <w:numId w:val="5"/>
        </w:numPr>
        <w:spacing w:after="0" w:line="360" w:lineRule="auto"/>
        <w:ind w:hanging="720"/>
        <w:jc w:val="both"/>
        <w:rPr>
          <w:rFonts w:ascii="Arial" w:eastAsia="Calibri" w:hAnsi="Arial" w:cs="Arial"/>
          <w:sz w:val="24"/>
          <w:szCs w:val="24"/>
        </w:rPr>
      </w:pPr>
      <w:r>
        <w:rPr>
          <w:rFonts w:ascii="Arial" w:eastAsia="Calibri" w:hAnsi="Arial" w:cs="Arial"/>
          <w:sz w:val="24"/>
          <w:szCs w:val="24"/>
        </w:rPr>
        <w:t>s</w:t>
      </w:r>
      <w:r w:rsidR="000B10EC">
        <w:rPr>
          <w:rFonts w:ascii="Arial" w:eastAsia="Calibri" w:hAnsi="Arial" w:cs="Arial"/>
          <w:sz w:val="24"/>
          <w:szCs w:val="24"/>
        </w:rPr>
        <w:t>he is not employed;</w:t>
      </w:r>
    </w:p>
    <w:p w:rsidR="00A96DAD" w:rsidRDefault="00A96DAD" w:rsidP="00A96DAD">
      <w:pPr>
        <w:pStyle w:val="ListParagraph"/>
        <w:spacing w:after="0" w:line="360" w:lineRule="auto"/>
        <w:ind w:hanging="720"/>
        <w:jc w:val="both"/>
        <w:rPr>
          <w:rFonts w:ascii="Arial" w:eastAsia="Calibri" w:hAnsi="Arial" w:cs="Arial"/>
          <w:sz w:val="24"/>
          <w:szCs w:val="24"/>
        </w:rPr>
      </w:pPr>
    </w:p>
    <w:p w:rsidR="000B10EC" w:rsidRDefault="00010BAE" w:rsidP="00A96DAD">
      <w:pPr>
        <w:pStyle w:val="ListParagraph"/>
        <w:numPr>
          <w:ilvl w:val="0"/>
          <w:numId w:val="5"/>
        </w:numPr>
        <w:spacing w:after="0" w:line="360" w:lineRule="auto"/>
        <w:ind w:hanging="720"/>
        <w:jc w:val="both"/>
        <w:rPr>
          <w:rFonts w:ascii="Arial" w:eastAsia="Calibri" w:hAnsi="Arial" w:cs="Arial"/>
          <w:sz w:val="24"/>
          <w:szCs w:val="24"/>
        </w:rPr>
      </w:pPr>
      <w:r>
        <w:rPr>
          <w:rFonts w:ascii="Arial" w:eastAsia="Calibri" w:hAnsi="Arial" w:cs="Arial"/>
          <w:sz w:val="24"/>
          <w:szCs w:val="24"/>
        </w:rPr>
        <w:t>s</w:t>
      </w:r>
      <w:r w:rsidR="000B10EC">
        <w:rPr>
          <w:rFonts w:ascii="Arial" w:eastAsia="Calibri" w:hAnsi="Arial" w:cs="Arial"/>
          <w:sz w:val="24"/>
          <w:szCs w:val="24"/>
        </w:rPr>
        <w:t xml:space="preserve">he looks after her bedridden sister who suffered a </w:t>
      </w:r>
      <w:r>
        <w:rPr>
          <w:rFonts w:ascii="Arial" w:eastAsia="Calibri" w:hAnsi="Arial" w:cs="Arial"/>
          <w:sz w:val="24"/>
          <w:szCs w:val="24"/>
        </w:rPr>
        <w:t xml:space="preserve">stroke; </w:t>
      </w:r>
    </w:p>
    <w:p w:rsidR="00A96DAD" w:rsidRPr="00A96DAD" w:rsidRDefault="00A96DAD" w:rsidP="00A96DAD">
      <w:pPr>
        <w:spacing w:after="0" w:line="360" w:lineRule="auto"/>
        <w:ind w:left="720" w:hanging="720"/>
        <w:jc w:val="both"/>
        <w:rPr>
          <w:rFonts w:ascii="Arial" w:eastAsia="Calibri" w:hAnsi="Arial" w:cs="Arial"/>
          <w:sz w:val="24"/>
          <w:szCs w:val="24"/>
        </w:rPr>
      </w:pPr>
    </w:p>
    <w:p w:rsidR="000B10EC" w:rsidRDefault="00010BAE" w:rsidP="00A96DAD">
      <w:pPr>
        <w:pStyle w:val="ListParagraph"/>
        <w:numPr>
          <w:ilvl w:val="0"/>
          <w:numId w:val="5"/>
        </w:numPr>
        <w:spacing w:after="0" w:line="360" w:lineRule="auto"/>
        <w:ind w:hanging="720"/>
        <w:jc w:val="both"/>
        <w:rPr>
          <w:rFonts w:ascii="Arial" w:eastAsia="Calibri" w:hAnsi="Arial" w:cs="Arial"/>
          <w:sz w:val="24"/>
          <w:szCs w:val="24"/>
        </w:rPr>
      </w:pPr>
      <w:r>
        <w:rPr>
          <w:rFonts w:ascii="Arial" w:eastAsia="Calibri" w:hAnsi="Arial" w:cs="Arial"/>
          <w:sz w:val="24"/>
          <w:szCs w:val="24"/>
        </w:rPr>
        <w:t>s</w:t>
      </w:r>
      <w:r w:rsidR="000B10EC">
        <w:rPr>
          <w:rFonts w:ascii="Arial" w:eastAsia="Calibri" w:hAnsi="Arial" w:cs="Arial"/>
          <w:sz w:val="24"/>
          <w:szCs w:val="24"/>
        </w:rPr>
        <w:t>he also looks after three of her grandchildren;</w:t>
      </w:r>
      <w:r>
        <w:rPr>
          <w:rFonts w:ascii="Arial" w:eastAsia="Calibri" w:hAnsi="Arial" w:cs="Arial"/>
          <w:sz w:val="24"/>
          <w:szCs w:val="24"/>
        </w:rPr>
        <w:t xml:space="preserve"> and </w:t>
      </w:r>
    </w:p>
    <w:p w:rsidR="00A96DAD" w:rsidRPr="00A96DAD" w:rsidRDefault="00A96DAD" w:rsidP="00A96DAD">
      <w:pPr>
        <w:spacing w:after="0" w:line="360" w:lineRule="auto"/>
        <w:ind w:left="720" w:hanging="720"/>
        <w:jc w:val="both"/>
        <w:rPr>
          <w:rFonts w:ascii="Arial" w:eastAsia="Calibri" w:hAnsi="Arial" w:cs="Arial"/>
          <w:sz w:val="24"/>
          <w:szCs w:val="24"/>
        </w:rPr>
      </w:pPr>
    </w:p>
    <w:p w:rsidR="00A96DAD" w:rsidRPr="00A96DAD" w:rsidRDefault="00010BAE" w:rsidP="00A96DAD">
      <w:pPr>
        <w:pStyle w:val="ListParagraph"/>
        <w:numPr>
          <w:ilvl w:val="0"/>
          <w:numId w:val="5"/>
        </w:numPr>
        <w:spacing w:after="0" w:line="360" w:lineRule="auto"/>
        <w:ind w:hanging="720"/>
        <w:jc w:val="both"/>
        <w:rPr>
          <w:rFonts w:ascii="Arial" w:eastAsia="Calibri" w:hAnsi="Arial" w:cs="Arial"/>
          <w:sz w:val="24"/>
          <w:szCs w:val="24"/>
        </w:rPr>
      </w:pPr>
      <w:proofErr w:type="gramStart"/>
      <w:r>
        <w:rPr>
          <w:rFonts w:ascii="Arial" w:eastAsia="Calibri" w:hAnsi="Arial" w:cs="Arial"/>
          <w:sz w:val="24"/>
          <w:szCs w:val="24"/>
        </w:rPr>
        <w:t>she</w:t>
      </w:r>
      <w:proofErr w:type="gramEnd"/>
      <w:r>
        <w:rPr>
          <w:rFonts w:ascii="Arial" w:eastAsia="Calibri" w:hAnsi="Arial" w:cs="Arial"/>
          <w:sz w:val="24"/>
          <w:szCs w:val="24"/>
        </w:rPr>
        <w:t xml:space="preserve"> has no other alternative, place to live as the property under discussion is her only primary home.</w:t>
      </w:r>
    </w:p>
    <w:p w:rsidR="00010BAE" w:rsidRDefault="00010BAE" w:rsidP="00010BAE">
      <w:pPr>
        <w:spacing w:after="0" w:line="360" w:lineRule="auto"/>
        <w:jc w:val="both"/>
        <w:rPr>
          <w:rFonts w:ascii="Arial" w:eastAsia="Calibri" w:hAnsi="Arial" w:cs="Arial"/>
          <w:sz w:val="24"/>
          <w:szCs w:val="24"/>
        </w:rPr>
      </w:pPr>
    </w:p>
    <w:p w:rsidR="00010BAE" w:rsidRDefault="00010BAE" w:rsidP="00010BAE">
      <w:pPr>
        <w:spacing w:after="0" w:line="360" w:lineRule="auto"/>
        <w:jc w:val="both"/>
        <w:rPr>
          <w:rFonts w:ascii="Arial" w:eastAsia="Calibri" w:hAnsi="Arial" w:cs="Arial"/>
          <w:sz w:val="24"/>
          <w:szCs w:val="24"/>
        </w:rPr>
      </w:pPr>
      <w:r>
        <w:rPr>
          <w:rFonts w:ascii="Arial" w:eastAsia="Calibri" w:hAnsi="Arial" w:cs="Arial"/>
          <w:sz w:val="24"/>
          <w:szCs w:val="24"/>
        </w:rPr>
        <w:t>[</w:t>
      </w:r>
      <w:r w:rsidR="007D1413">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The general rule is that the </w:t>
      </w:r>
      <w:r w:rsidR="0047575F">
        <w:rPr>
          <w:rFonts w:ascii="Arial" w:eastAsia="Calibri" w:hAnsi="Arial" w:cs="Arial"/>
          <w:sz w:val="24"/>
          <w:szCs w:val="24"/>
        </w:rPr>
        <w:t xml:space="preserve">courts are slow to declare the </w:t>
      </w:r>
      <w:r w:rsidR="005777F3">
        <w:rPr>
          <w:rFonts w:ascii="Arial" w:eastAsia="Calibri" w:hAnsi="Arial" w:cs="Arial"/>
          <w:sz w:val="24"/>
          <w:szCs w:val="24"/>
        </w:rPr>
        <w:t>e</w:t>
      </w:r>
      <w:r>
        <w:rPr>
          <w:rFonts w:ascii="Arial" w:eastAsia="Calibri" w:hAnsi="Arial" w:cs="Arial"/>
          <w:sz w:val="24"/>
          <w:szCs w:val="24"/>
        </w:rPr>
        <w:t>xecution</w:t>
      </w:r>
      <w:r w:rsidR="0047575F">
        <w:rPr>
          <w:rFonts w:ascii="Arial" w:eastAsia="Calibri" w:hAnsi="Arial" w:cs="Arial"/>
          <w:sz w:val="24"/>
          <w:szCs w:val="24"/>
        </w:rPr>
        <w:t xml:space="preserve"> </w:t>
      </w:r>
      <w:r w:rsidR="005777F3">
        <w:rPr>
          <w:rFonts w:ascii="Arial" w:eastAsia="Calibri" w:hAnsi="Arial" w:cs="Arial"/>
          <w:sz w:val="24"/>
          <w:szCs w:val="24"/>
        </w:rPr>
        <w:t>d</w:t>
      </w:r>
      <w:r w:rsidR="007D1413">
        <w:rPr>
          <w:rFonts w:ascii="Arial" w:eastAsia="Calibri" w:hAnsi="Arial" w:cs="Arial"/>
          <w:sz w:val="24"/>
          <w:szCs w:val="24"/>
        </w:rPr>
        <w:t>ebtor’</w:t>
      </w:r>
      <w:r>
        <w:rPr>
          <w:rFonts w:ascii="Arial" w:eastAsia="Calibri" w:hAnsi="Arial" w:cs="Arial"/>
          <w:sz w:val="24"/>
          <w:szCs w:val="24"/>
        </w:rPr>
        <w:t xml:space="preserve">s immovable property executable where it is a primary home. It is for that reason that rule 108 was coined in order to discourage </w:t>
      </w:r>
      <w:r w:rsidR="005777F3">
        <w:rPr>
          <w:rFonts w:ascii="Arial" w:eastAsia="Calibri" w:hAnsi="Arial" w:cs="Arial"/>
          <w:sz w:val="24"/>
          <w:szCs w:val="24"/>
        </w:rPr>
        <w:t>e</w:t>
      </w:r>
      <w:r w:rsidR="0047575F">
        <w:rPr>
          <w:rFonts w:ascii="Arial" w:eastAsia="Calibri" w:hAnsi="Arial" w:cs="Arial"/>
          <w:sz w:val="24"/>
          <w:szCs w:val="24"/>
        </w:rPr>
        <w:t>x</w:t>
      </w:r>
      <w:r>
        <w:rPr>
          <w:rFonts w:ascii="Arial" w:eastAsia="Calibri" w:hAnsi="Arial" w:cs="Arial"/>
          <w:sz w:val="24"/>
          <w:szCs w:val="24"/>
        </w:rPr>
        <w:t>ecution</w:t>
      </w:r>
      <w:r w:rsidR="007D1413">
        <w:rPr>
          <w:rFonts w:ascii="Arial" w:eastAsia="Calibri" w:hAnsi="Arial" w:cs="Arial"/>
          <w:sz w:val="24"/>
          <w:szCs w:val="24"/>
        </w:rPr>
        <w:t xml:space="preserve"> </w:t>
      </w:r>
      <w:r w:rsidR="005777F3">
        <w:rPr>
          <w:rFonts w:ascii="Arial" w:eastAsia="Calibri" w:hAnsi="Arial" w:cs="Arial"/>
          <w:sz w:val="24"/>
          <w:szCs w:val="24"/>
        </w:rPr>
        <w:t>c</w:t>
      </w:r>
      <w:r>
        <w:rPr>
          <w:rFonts w:ascii="Arial" w:eastAsia="Calibri" w:hAnsi="Arial" w:cs="Arial"/>
          <w:sz w:val="24"/>
          <w:szCs w:val="24"/>
        </w:rPr>
        <w:t xml:space="preserve">reditors </w:t>
      </w:r>
      <w:r w:rsidR="005777F3">
        <w:rPr>
          <w:rFonts w:ascii="Arial" w:eastAsia="Calibri" w:hAnsi="Arial" w:cs="Arial"/>
          <w:sz w:val="24"/>
          <w:szCs w:val="24"/>
        </w:rPr>
        <w:t>from moving</w:t>
      </w:r>
      <w:r>
        <w:rPr>
          <w:rFonts w:ascii="Arial" w:eastAsia="Calibri" w:hAnsi="Arial" w:cs="Arial"/>
          <w:sz w:val="24"/>
          <w:szCs w:val="24"/>
        </w:rPr>
        <w:t xml:space="preserve"> with speed towards selling poor </w:t>
      </w:r>
      <w:r w:rsidR="005777F3">
        <w:rPr>
          <w:rFonts w:ascii="Arial" w:eastAsia="Calibri" w:hAnsi="Arial" w:cs="Arial"/>
          <w:sz w:val="24"/>
          <w:szCs w:val="24"/>
        </w:rPr>
        <w:t>e</w:t>
      </w:r>
      <w:r w:rsidR="00987EF8">
        <w:rPr>
          <w:rFonts w:ascii="Arial" w:eastAsia="Calibri" w:hAnsi="Arial" w:cs="Arial"/>
          <w:sz w:val="24"/>
          <w:szCs w:val="24"/>
        </w:rPr>
        <w:t xml:space="preserve">xecution </w:t>
      </w:r>
      <w:r w:rsidR="005777F3">
        <w:rPr>
          <w:rFonts w:ascii="Arial" w:eastAsia="Calibri" w:hAnsi="Arial" w:cs="Arial"/>
          <w:sz w:val="24"/>
          <w:szCs w:val="24"/>
        </w:rPr>
        <w:t>d</w:t>
      </w:r>
      <w:r>
        <w:rPr>
          <w:rFonts w:ascii="Arial" w:eastAsia="Calibri" w:hAnsi="Arial" w:cs="Arial"/>
          <w:sz w:val="24"/>
          <w:szCs w:val="24"/>
        </w:rPr>
        <w:t>ebtor</w:t>
      </w:r>
      <w:r w:rsidR="007D1413">
        <w:rPr>
          <w:rFonts w:ascii="Arial" w:eastAsia="Calibri" w:hAnsi="Arial" w:cs="Arial"/>
          <w:sz w:val="24"/>
          <w:szCs w:val="24"/>
        </w:rPr>
        <w:t>’</w:t>
      </w:r>
      <w:r>
        <w:rPr>
          <w:rFonts w:ascii="Arial" w:eastAsia="Calibri" w:hAnsi="Arial" w:cs="Arial"/>
          <w:sz w:val="24"/>
          <w:szCs w:val="24"/>
        </w:rPr>
        <w:t xml:space="preserve">s immovable properties willy-nilly. </w:t>
      </w:r>
    </w:p>
    <w:p w:rsidR="00010BAE" w:rsidRDefault="00010BAE" w:rsidP="00010BAE">
      <w:pPr>
        <w:spacing w:after="0" w:line="360" w:lineRule="auto"/>
        <w:jc w:val="both"/>
        <w:rPr>
          <w:rFonts w:ascii="Arial" w:eastAsia="Calibri" w:hAnsi="Arial" w:cs="Arial"/>
          <w:sz w:val="24"/>
          <w:szCs w:val="24"/>
        </w:rPr>
      </w:pPr>
    </w:p>
    <w:p w:rsidR="00010BAE" w:rsidRDefault="00010BAE" w:rsidP="00010BAE">
      <w:pPr>
        <w:spacing w:after="0" w:line="360" w:lineRule="auto"/>
        <w:jc w:val="both"/>
        <w:rPr>
          <w:rFonts w:ascii="Arial" w:eastAsia="Calibri" w:hAnsi="Arial" w:cs="Arial"/>
          <w:sz w:val="24"/>
          <w:szCs w:val="24"/>
        </w:rPr>
      </w:pPr>
      <w:r>
        <w:rPr>
          <w:rFonts w:ascii="Arial" w:eastAsia="Calibri" w:hAnsi="Arial" w:cs="Arial"/>
          <w:sz w:val="24"/>
          <w:szCs w:val="24"/>
        </w:rPr>
        <w:t>[</w:t>
      </w:r>
      <w:r w:rsidR="007D1413">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The court will therefore not easily declare the said immovable</w:t>
      </w:r>
      <w:r w:rsidR="007D1413">
        <w:rPr>
          <w:rFonts w:ascii="Arial" w:eastAsia="Calibri" w:hAnsi="Arial" w:cs="Arial"/>
          <w:sz w:val="24"/>
          <w:szCs w:val="24"/>
        </w:rPr>
        <w:t xml:space="preserve"> properties</w:t>
      </w:r>
      <w:r>
        <w:rPr>
          <w:rFonts w:ascii="Arial" w:eastAsia="Calibri" w:hAnsi="Arial" w:cs="Arial"/>
          <w:sz w:val="24"/>
          <w:szCs w:val="24"/>
        </w:rPr>
        <w:t xml:space="preserve"> executable unless and until the execution creditor proves that the execution debtor does not have attachable </w:t>
      </w:r>
      <w:r w:rsidR="005777F3">
        <w:rPr>
          <w:rFonts w:ascii="Arial" w:eastAsia="Calibri" w:hAnsi="Arial" w:cs="Arial"/>
          <w:sz w:val="24"/>
          <w:szCs w:val="24"/>
        </w:rPr>
        <w:t>assets</w:t>
      </w:r>
      <w:r>
        <w:rPr>
          <w:rFonts w:ascii="Arial" w:eastAsia="Calibri" w:hAnsi="Arial" w:cs="Arial"/>
          <w:sz w:val="24"/>
          <w:szCs w:val="24"/>
        </w:rPr>
        <w:t xml:space="preserve"> and that he/she has been </w:t>
      </w:r>
      <w:r w:rsidR="007D1413">
        <w:rPr>
          <w:rFonts w:ascii="Arial" w:eastAsia="Calibri" w:hAnsi="Arial" w:cs="Arial"/>
          <w:sz w:val="24"/>
          <w:szCs w:val="24"/>
        </w:rPr>
        <w:t xml:space="preserve">personally served with the </w:t>
      </w:r>
      <w:r w:rsidR="000C1A5A">
        <w:rPr>
          <w:rFonts w:ascii="Arial" w:eastAsia="Calibri" w:hAnsi="Arial" w:cs="Arial"/>
          <w:sz w:val="24"/>
          <w:szCs w:val="24"/>
        </w:rPr>
        <w:t>notice in terms of rule 108(2</w:t>
      </w:r>
      <w:proofErr w:type="gramStart"/>
      <w:r w:rsidR="000C1A5A">
        <w:rPr>
          <w:rFonts w:ascii="Arial" w:eastAsia="Calibri" w:hAnsi="Arial" w:cs="Arial"/>
          <w:sz w:val="24"/>
          <w:szCs w:val="24"/>
        </w:rPr>
        <w:t>)</w:t>
      </w:r>
      <w:r>
        <w:rPr>
          <w:rFonts w:ascii="Arial" w:eastAsia="Calibri" w:hAnsi="Arial" w:cs="Arial"/>
          <w:sz w:val="24"/>
          <w:szCs w:val="24"/>
        </w:rPr>
        <w:t>(</w:t>
      </w:r>
      <w:proofErr w:type="gramEnd"/>
      <w:r>
        <w:rPr>
          <w:rFonts w:ascii="Arial" w:eastAsia="Calibri" w:hAnsi="Arial" w:cs="Arial"/>
          <w:sz w:val="24"/>
          <w:szCs w:val="24"/>
        </w:rPr>
        <w:t xml:space="preserve">a) which clearly states that the </w:t>
      </w:r>
      <w:r w:rsidR="00987EF8">
        <w:rPr>
          <w:rFonts w:ascii="Arial" w:eastAsia="Calibri" w:hAnsi="Arial" w:cs="Arial"/>
          <w:sz w:val="24"/>
          <w:szCs w:val="24"/>
        </w:rPr>
        <w:t>notice</w:t>
      </w:r>
      <w:r>
        <w:rPr>
          <w:rFonts w:ascii="Arial" w:eastAsia="Calibri" w:hAnsi="Arial" w:cs="Arial"/>
          <w:sz w:val="24"/>
          <w:szCs w:val="24"/>
        </w:rPr>
        <w:t xml:space="preserve"> should be in Form 24. Further that in the event of none compliance by the execution creditor</w:t>
      </w:r>
      <w:r w:rsidR="007D1413">
        <w:rPr>
          <w:rFonts w:ascii="Arial" w:eastAsia="Calibri" w:hAnsi="Arial" w:cs="Arial"/>
          <w:sz w:val="24"/>
          <w:szCs w:val="24"/>
        </w:rPr>
        <w:t xml:space="preserve"> the court will most likely dismiss the said application.</w:t>
      </w:r>
    </w:p>
    <w:p w:rsidR="00C4163E" w:rsidRDefault="00C4163E" w:rsidP="00010BAE">
      <w:pPr>
        <w:spacing w:after="0" w:line="360" w:lineRule="auto"/>
        <w:jc w:val="both"/>
        <w:rPr>
          <w:rFonts w:ascii="Arial" w:eastAsia="Calibri" w:hAnsi="Arial" w:cs="Arial"/>
          <w:sz w:val="24"/>
          <w:szCs w:val="24"/>
        </w:rPr>
      </w:pPr>
    </w:p>
    <w:p w:rsidR="00C4163E" w:rsidRDefault="00C4163E" w:rsidP="00010BAE">
      <w:pPr>
        <w:spacing w:after="0" w:line="360" w:lineRule="auto"/>
        <w:jc w:val="both"/>
        <w:rPr>
          <w:rFonts w:ascii="Arial" w:eastAsia="Calibri" w:hAnsi="Arial" w:cs="Arial"/>
          <w:sz w:val="24"/>
          <w:szCs w:val="24"/>
        </w:rPr>
      </w:pPr>
      <w:r>
        <w:rPr>
          <w:rFonts w:ascii="Arial" w:eastAsia="Calibri" w:hAnsi="Arial" w:cs="Arial"/>
          <w:sz w:val="24"/>
          <w:szCs w:val="24"/>
        </w:rPr>
        <w:t>[</w:t>
      </w:r>
      <w:r w:rsidR="007D1413">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987EF8">
        <w:rPr>
          <w:rFonts w:ascii="Arial" w:eastAsia="Calibri" w:hAnsi="Arial" w:cs="Arial"/>
          <w:sz w:val="24"/>
          <w:szCs w:val="24"/>
        </w:rPr>
        <w:t>It is clear therefore that this procedure was introduced</w:t>
      </w:r>
      <w:r>
        <w:rPr>
          <w:rFonts w:ascii="Arial" w:eastAsia="Calibri" w:hAnsi="Arial" w:cs="Arial"/>
          <w:sz w:val="24"/>
          <w:szCs w:val="24"/>
        </w:rPr>
        <w:t xml:space="preserve"> in order to protect the less fortunate home owners</w:t>
      </w:r>
      <w:r w:rsidR="00987EF8">
        <w:rPr>
          <w:rFonts w:ascii="Arial" w:eastAsia="Calibri" w:hAnsi="Arial" w:cs="Arial"/>
          <w:sz w:val="24"/>
          <w:szCs w:val="24"/>
        </w:rPr>
        <w:t>.</w:t>
      </w:r>
      <w:r>
        <w:rPr>
          <w:rFonts w:ascii="Arial" w:eastAsia="Calibri" w:hAnsi="Arial" w:cs="Arial"/>
          <w:sz w:val="24"/>
          <w:szCs w:val="24"/>
        </w:rPr>
        <w:t xml:space="preserve"> </w:t>
      </w:r>
      <w:r w:rsidR="00987EF8">
        <w:rPr>
          <w:rFonts w:ascii="Arial" w:eastAsia="Calibri" w:hAnsi="Arial" w:cs="Arial"/>
          <w:sz w:val="24"/>
          <w:szCs w:val="24"/>
        </w:rPr>
        <w:t>The</w:t>
      </w:r>
      <w:r w:rsidR="007D1413">
        <w:rPr>
          <w:rFonts w:ascii="Arial" w:eastAsia="Calibri" w:hAnsi="Arial" w:cs="Arial"/>
          <w:sz w:val="24"/>
          <w:szCs w:val="24"/>
        </w:rPr>
        <w:t xml:space="preserve"> rules require that the </w:t>
      </w:r>
      <w:r w:rsidR="005777F3">
        <w:rPr>
          <w:rFonts w:ascii="Arial" w:eastAsia="Calibri" w:hAnsi="Arial" w:cs="Arial"/>
          <w:sz w:val="24"/>
          <w:szCs w:val="24"/>
        </w:rPr>
        <w:t>e</w:t>
      </w:r>
      <w:r w:rsidR="007D1413">
        <w:rPr>
          <w:rFonts w:ascii="Arial" w:eastAsia="Calibri" w:hAnsi="Arial" w:cs="Arial"/>
          <w:sz w:val="24"/>
          <w:szCs w:val="24"/>
        </w:rPr>
        <w:t>xecuti</w:t>
      </w:r>
      <w:r>
        <w:rPr>
          <w:rFonts w:ascii="Arial" w:eastAsia="Calibri" w:hAnsi="Arial" w:cs="Arial"/>
          <w:sz w:val="24"/>
          <w:szCs w:val="24"/>
        </w:rPr>
        <w:t xml:space="preserve">on </w:t>
      </w:r>
      <w:r w:rsidR="005777F3">
        <w:rPr>
          <w:rFonts w:ascii="Arial" w:eastAsia="Calibri" w:hAnsi="Arial" w:cs="Arial"/>
          <w:sz w:val="24"/>
          <w:szCs w:val="24"/>
        </w:rPr>
        <w:t>c</w:t>
      </w:r>
      <w:r>
        <w:rPr>
          <w:rFonts w:ascii="Arial" w:eastAsia="Calibri" w:hAnsi="Arial" w:cs="Arial"/>
          <w:sz w:val="24"/>
          <w:szCs w:val="24"/>
        </w:rPr>
        <w:t>redit</w:t>
      </w:r>
      <w:r w:rsidR="007D1413">
        <w:rPr>
          <w:rFonts w:ascii="Arial" w:eastAsia="Calibri" w:hAnsi="Arial" w:cs="Arial"/>
          <w:sz w:val="24"/>
          <w:szCs w:val="24"/>
        </w:rPr>
        <w:t>or</w:t>
      </w:r>
      <w:r>
        <w:rPr>
          <w:rFonts w:ascii="Arial" w:eastAsia="Calibri" w:hAnsi="Arial" w:cs="Arial"/>
          <w:sz w:val="24"/>
          <w:szCs w:val="24"/>
        </w:rPr>
        <w:t xml:space="preserve"> must first exhaust the avenue of attaching movables which is a less drastic measure in the circumstances. </w:t>
      </w:r>
    </w:p>
    <w:p w:rsidR="00C4163E" w:rsidRDefault="00C4163E" w:rsidP="00010BAE">
      <w:pPr>
        <w:spacing w:after="0" w:line="360" w:lineRule="auto"/>
        <w:jc w:val="both"/>
        <w:rPr>
          <w:rFonts w:ascii="Arial" w:eastAsia="Calibri" w:hAnsi="Arial" w:cs="Arial"/>
          <w:sz w:val="24"/>
          <w:szCs w:val="24"/>
        </w:rPr>
      </w:pPr>
    </w:p>
    <w:p w:rsidR="000C1A5A" w:rsidRDefault="00C4163E" w:rsidP="000C1A5A">
      <w:pPr>
        <w:spacing w:after="0" w:line="360" w:lineRule="auto"/>
        <w:jc w:val="both"/>
        <w:rPr>
          <w:rFonts w:ascii="Arial" w:eastAsia="Calibri" w:hAnsi="Arial" w:cs="Arial"/>
          <w:sz w:val="24"/>
          <w:szCs w:val="24"/>
        </w:rPr>
      </w:pPr>
      <w:r>
        <w:rPr>
          <w:rFonts w:ascii="Arial" w:eastAsia="Calibri" w:hAnsi="Arial" w:cs="Arial"/>
          <w:sz w:val="24"/>
          <w:szCs w:val="24"/>
        </w:rPr>
        <w:t>[</w:t>
      </w:r>
      <w:r w:rsidR="00C578AE">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t xml:space="preserve">In that regard, I take a leaf from the remarks in </w:t>
      </w:r>
      <w:r w:rsidRPr="00987EF8">
        <w:rPr>
          <w:rFonts w:ascii="Arial" w:eastAsia="Calibri" w:hAnsi="Arial" w:cs="Arial"/>
          <w:i/>
          <w:sz w:val="24"/>
          <w:szCs w:val="24"/>
        </w:rPr>
        <w:t>Standard Bank Namibia</w:t>
      </w:r>
      <w:r w:rsidR="000C1A5A">
        <w:rPr>
          <w:rFonts w:ascii="Arial" w:eastAsia="Calibri" w:hAnsi="Arial" w:cs="Arial"/>
          <w:i/>
          <w:sz w:val="24"/>
          <w:szCs w:val="24"/>
        </w:rPr>
        <w:t xml:space="preserve"> Limited v Magdalena </w:t>
      </w:r>
      <w:proofErr w:type="spellStart"/>
      <w:r w:rsidR="000C1A5A">
        <w:rPr>
          <w:rFonts w:ascii="Arial" w:eastAsia="Calibri" w:hAnsi="Arial" w:cs="Arial"/>
          <w:i/>
          <w:sz w:val="24"/>
          <w:szCs w:val="24"/>
        </w:rPr>
        <w:t>Shipila</w:t>
      </w:r>
      <w:proofErr w:type="spellEnd"/>
      <w:r w:rsidR="000C1A5A">
        <w:rPr>
          <w:rFonts w:ascii="Arial" w:eastAsia="Calibri" w:hAnsi="Arial" w:cs="Arial"/>
          <w:i/>
          <w:sz w:val="24"/>
          <w:szCs w:val="24"/>
        </w:rPr>
        <w:t xml:space="preserve"> &amp; 4 o</w:t>
      </w:r>
      <w:r w:rsidRPr="00987EF8">
        <w:rPr>
          <w:rFonts w:ascii="Arial" w:eastAsia="Calibri" w:hAnsi="Arial" w:cs="Arial"/>
          <w:i/>
          <w:sz w:val="24"/>
          <w:szCs w:val="24"/>
        </w:rPr>
        <w:t>thers</w:t>
      </w:r>
      <w:r w:rsidR="000C1A5A">
        <w:rPr>
          <w:rFonts w:ascii="Arial" w:eastAsia="Calibri" w:hAnsi="Arial" w:cs="Arial"/>
          <w:sz w:val="24"/>
          <w:szCs w:val="24"/>
        </w:rPr>
        <w:t xml:space="preserve"> para 14</w:t>
      </w:r>
      <w:r w:rsidR="00556D98">
        <w:rPr>
          <w:rStyle w:val="FootnoteReference"/>
          <w:rFonts w:ascii="Arial" w:eastAsia="Calibri" w:hAnsi="Arial" w:cs="Arial"/>
          <w:sz w:val="24"/>
          <w:szCs w:val="24"/>
        </w:rPr>
        <w:footnoteReference w:id="1"/>
      </w:r>
      <w:r>
        <w:rPr>
          <w:rFonts w:ascii="Arial" w:eastAsia="Calibri" w:hAnsi="Arial" w:cs="Arial"/>
          <w:sz w:val="24"/>
          <w:szCs w:val="24"/>
        </w:rPr>
        <w:t xml:space="preserve"> where Hoff JA stated:</w:t>
      </w:r>
    </w:p>
    <w:p w:rsidR="000C1A5A" w:rsidRDefault="000C1A5A" w:rsidP="000C1A5A">
      <w:pPr>
        <w:spacing w:after="0" w:line="360" w:lineRule="auto"/>
        <w:jc w:val="both"/>
        <w:rPr>
          <w:rFonts w:ascii="Arial" w:eastAsia="Calibri" w:hAnsi="Arial" w:cs="Arial"/>
          <w:sz w:val="24"/>
          <w:szCs w:val="24"/>
        </w:rPr>
      </w:pPr>
    </w:p>
    <w:p w:rsidR="00C4163E" w:rsidRPr="000C1A5A" w:rsidRDefault="000C1A5A" w:rsidP="000C1A5A">
      <w:pPr>
        <w:spacing w:after="0" w:line="360" w:lineRule="auto"/>
        <w:jc w:val="both"/>
        <w:rPr>
          <w:rFonts w:ascii="Arial" w:eastAsia="Calibri" w:hAnsi="Arial" w:cs="Arial"/>
          <w:sz w:val="24"/>
          <w:szCs w:val="24"/>
        </w:rPr>
      </w:pPr>
      <w:r>
        <w:rPr>
          <w:rFonts w:ascii="Arial" w:eastAsia="Calibri" w:hAnsi="Arial" w:cs="Arial"/>
          <w:sz w:val="24"/>
          <w:szCs w:val="24"/>
        </w:rPr>
        <w:tab/>
        <w:t>“</w:t>
      </w:r>
      <w:r w:rsidR="00C4163E" w:rsidRPr="00C4163E">
        <w:rPr>
          <w:rFonts w:ascii="Arial" w:eastAsia="Calibri" w:hAnsi="Arial" w:cs="Arial"/>
        </w:rPr>
        <w:t xml:space="preserve">This </w:t>
      </w:r>
      <w:proofErr w:type="spellStart"/>
      <w:r w:rsidR="00C4163E" w:rsidRPr="00C4163E">
        <w:rPr>
          <w:rFonts w:ascii="Arial" w:eastAsia="Calibri" w:hAnsi="Arial" w:cs="Arial"/>
        </w:rPr>
        <w:t>subrule</w:t>
      </w:r>
      <w:proofErr w:type="spellEnd"/>
      <w:r w:rsidR="00C578AE">
        <w:rPr>
          <w:rFonts w:ascii="Arial" w:eastAsia="Calibri" w:hAnsi="Arial" w:cs="Arial"/>
        </w:rPr>
        <w:t xml:space="preserve"> is primarily made to protect home owners or third parties residing in homes from unbridled loss of homes by declarations of </w:t>
      </w:r>
      <w:proofErr w:type="spellStart"/>
      <w:r w:rsidR="00C578AE">
        <w:rPr>
          <w:rFonts w:ascii="Arial" w:eastAsia="Calibri" w:hAnsi="Arial" w:cs="Arial"/>
        </w:rPr>
        <w:t>executability</w:t>
      </w:r>
      <w:proofErr w:type="spellEnd"/>
      <w:r w:rsidR="00C578AE">
        <w:rPr>
          <w:rFonts w:ascii="Arial" w:eastAsia="Calibri" w:hAnsi="Arial" w:cs="Arial"/>
        </w:rPr>
        <w:t xml:space="preserve"> of landed property by court orders and over which the courts simply had no control and considerations over other remedies less</w:t>
      </w:r>
      <w:r w:rsidR="000F12E1">
        <w:rPr>
          <w:rFonts w:ascii="Arial" w:eastAsia="Calibri" w:hAnsi="Arial" w:cs="Arial"/>
        </w:rPr>
        <w:t xml:space="preserve"> drastic than the sale of a home. Relevant circumstances and less drastic measures would in this case be an execution against the movables that may be able to satisfy </w:t>
      </w:r>
      <w:r w:rsidR="000F12E1">
        <w:rPr>
          <w:rFonts w:ascii="Arial" w:eastAsia="Calibri" w:hAnsi="Arial" w:cs="Arial"/>
        </w:rPr>
        <w:lastRenderedPageBreak/>
        <w:t>the judgment. Although, these considerations do not change the common law principle that a judgment creditor is entitled to execute upon the assets of a judgment debtor in satisfaction of a judgment debt sounding in money, this is a caution to the courts that, in allowing execution against immovable property, due regard should be taken of the impact that this may have on judgment debtors who are poor and at the risk of losing their homes. If the judgement debt can be satisfied in a reasonable manner, without involving those drastic consequences, alternative course should be judicially considered be</w:t>
      </w:r>
      <w:r>
        <w:rPr>
          <w:rFonts w:ascii="Arial" w:eastAsia="Calibri" w:hAnsi="Arial" w:cs="Arial"/>
        </w:rPr>
        <w:t>fore granting execution orders.”</w:t>
      </w:r>
    </w:p>
    <w:p w:rsidR="00C4163E" w:rsidRDefault="00C4163E" w:rsidP="00010BAE">
      <w:pPr>
        <w:spacing w:after="0" w:line="360" w:lineRule="auto"/>
        <w:jc w:val="both"/>
        <w:rPr>
          <w:rFonts w:ascii="Arial" w:eastAsia="Calibri" w:hAnsi="Arial" w:cs="Arial"/>
          <w:sz w:val="24"/>
          <w:szCs w:val="24"/>
        </w:rPr>
      </w:pPr>
    </w:p>
    <w:p w:rsidR="00C4163E" w:rsidRDefault="00C4163E" w:rsidP="00010BAE">
      <w:pPr>
        <w:spacing w:after="0" w:line="360" w:lineRule="auto"/>
        <w:jc w:val="both"/>
        <w:rPr>
          <w:rFonts w:ascii="Arial" w:eastAsia="Calibri" w:hAnsi="Arial" w:cs="Arial"/>
          <w:sz w:val="24"/>
          <w:szCs w:val="24"/>
        </w:rPr>
      </w:pPr>
      <w:r>
        <w:rPr>
          <w:rFonts w:ascii="Arial" w:eastAsia="Calibri" w:hAnsi="Arial" w:cs="Arial"/>
          <w:sz w:val="24"/>
          <w:szCs w:val="24"/>
        </w:rPr>
        <w:t>[1</w:t>
      </w:r>
      <w:r w:rsidR="00C578AE">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 xml:space="preserve">Where an </w:t>
      </w:r>
      <w:r w:rsidR="005777F3">
        <w:rPr>
          <w:rFonts w:ascii="Arial" w:eastAsia="Calibri" w:hAnsi="Arial" w:cs="Arial"/>
          <w:sz w:val="24"/>
          <w:szCs w:val="24"/>
        </w:rPr>
        <w:t>e</w:t>
      </w:r>
      <w:r>
        <w:rPr>
          <w:rFonts w:ascii="Arial" w:eastAsia="Calibri" w:hAnsi="Arial" w:cs="Arial"/>
          <w:sz w:val="24"/>
          <w:szCs w:val="24"/>
        </w:rPr>
        <w:t xml:space="preserve">xecution </w:t>
      </w:r>
      <w:r w:rsidR="005777F3">
        <w:rPr>
          <w:rFonts w:ascii="Arial" w:eastAsia="Calibri" w:hAnsi="Arial" w:cs="Arial"/>
          <w:sz w:val="24"/>
          <w:szCs w:val="24"/>
        </w:rPr>
        <w:t>d</w:t>
      </w:r>
      <w:r>
        <w:rPr>
          <w:rFonts w:ascii="Arial" w:eastAsia="Calibri" w:hAnsi="Arial" w:cs="Arial"/>
          <w:sz w:val="24"/>
          <w:szCs w:val="24"/>
        </w:rPr>
        <w:t xml:space="preserve">ebtor </w:t>
      </w:r>
      <w:r w:rsidR="005777F3">
        <w:rPr>
          <w:rFonts w:ascii="Arial" w:eastAsia="Calibri" w:hAnsi="Arial" w:cs="Arial"/>
          <w:sz w:val="24"/>
          <w:szCs w:val="24"/>
        </w:rPr>
        <w:t>proffers</w:t>
      </w:r>
      <w:r>
        <w:rPr>
          <w:rFonts w:ascii="Arial" w:eastAsia="Calibri" w:hAnsi="Arial" w:cs="Arial"/>
          <w:sz w:val="24"/>
          <w:szCs w:val="24"/>
        </w:rPr>
        <w:t xml:space="preserve"> a good reason why the </w:t>
      </w:r>
      <w:r w:rsidR="007513E7">
        <w:rPr>
          <w:rFonts w:ascii="Arial" w:eastAsia="Calibri" w:hAnsi="Arial" w:cs="Arial"/>
          <w:sz w:val="24"/>
          <w:szCs w:val="24"/>
        </w:rPr>
        <w:t>im</w:t>
      </w:r>
      <w:r>
        <w:rPr>
          <w:rFonts w:ascii="Arial" w:eastAsia="Calibri" w:hAnsi="Arial" w:cs="Arial"/>
          <w:sz w:val="24"/>
          <w:szCs w:val="24"/>
        </w:rPr>
        <w:t>movable property should not be declared executable</w:t>
      </w:r>
      <w:r w:rsidR="00C578AE">
        <w:rPr>
          <w:rFonts w:ascii="Arial" w:eastAsia="Calibri" w:hAnsi="Arial" w:cs="Arial"/>
          <w:sz w:val="24"/>
          <w:szCs w:val="24"/>
        </w:rPr>
        <w:t>,</w:t>
      </w:r>
      <w:r>
        <w:rPr>
          <w:rFonts w:ascii="Arial" w:eastAsia="Calibri" w:hAnsi="Arial" w:cs="Arial"/>
          <w:sz w:val="24"/>
          <w:szCs w:val="24"/>
        </w:rPr>
        <w:t xml:space="preserve"> these courts will not be found wa</w:t>
      </w:r>
      <w:r w:rsidR="00C578AE">
        <w:rPr>
          <w:rFonts w:ascii="Arial" w:eastAsia="Calibri" w:hAnsi="Arial" w:cs="Arial"/>
          <w:sz w:val="24"/>
          <w:szCs w:val="24"/>
        </w:rPr>
        <w:t>n</w:t>
      </w:r>
      <w:r>
        <w:rPr>
          <w:rFonts w:ascii="Arial" w:eastAsia="Calibri" w:hAnsi="Arial" w:cs="Arial"/>
          <w:sz w:val="24"/>
          <w:szCs w:val="24"/>
        </w:rPr>
        <w:t>ting in dismissing the application in light of the overriding desire to save poor peoples’ principal homes</w:t>
      </w:r>
      <w:r w:rsidR="00C578AE">
        <w:rPr>
          <w:rFonts w:ascii="Arial" w:eastAsia="Calibri" w:hAnsi="Arial" w:cs="Arial"/>
          <w:sz w:val="24"/>
          <w:szCs w:val="24"/>
        </w:rPr>
        <w:t>.</w:t>
      </w:r>
    </w:p>
    <w:p w:rsidR="00C4163E" w:rsidRDefault="00C4163E" w:rsidP="00010BAE">
      <w:pPr>
        <w:spacing w:after="0" w:line="360" w:lineRule="auto"/>
        <w:jc w:val="both"/>
        <w:rPr>
          <w:rFonts w:ascii="Arial" w:eastAsia="Calibri" w:hAnsi="Arial" w:cs="Arial"/>
          <w:sz w:val="24"/>
          <w:szCs w:val="24"/>
        </w:rPr>
      </w:pPr>
    </w:p>
    <w:p w:rsidR="00C4163E" w:rsidRDefault="00C578AE" w:rsidP="00010BAE">
      <w:pPr>
        <w:spacing w:after="0" w:line="360" w:lineRule="auto"/>
        <w:jc w:val="both"/>
        <w:rPr>
          <w:rFonts w:ascii="Arial" w:eastAsia="Calibri" w:hAnsi="Arial" w:cs="Arial"/>
          <w:sz w:val="24"/>
          <w:szCs w:val="24"/>
        </w:rPr>
      </w:pPr>
      <w:r>
        <w:rPr>
          <w:rFonts w:ascii="Arial" w:eastAsia="Calibri" w:hAnsi="Arial" w:cs="Arial"/>
          <w:sz w:val="24"/>
          <w:szCs w:val="24"/>
        </w:rPr>
        <w:t>[12</w:t>
      </w:r>
      <w:r w:rsidR="00C4163E">
        <w:rPr>
          <w:rFonts w:ascii="Arial" w:eastAsia="Calibri" w:hAnsi="Arial" w:cs="Arial"/>
          <w:sz w:val="24"/>
          <w:szCs w:val="24"/>
        </w:rPr>
        <w:t>]</w:t>
      </w:r>
      <w:r w:rsidR="00C4163E">
        <w:rPr>
          <w:rFonts w:ascii="Arial" w:eastAsia="Calibri" w:hAnsi="Arial" w:cs="Arial"/>
          <w:sz w:val="24"/>
          <w:szCs w:val="24"/>
        </w:rPr>
        <w:tab/>
        <w:t xml:space="preserve">In </w:t>
      </w:r>
      <w:proofErr w:type="spellStart"/>
      <w:r w:rsidR="00C4163E" w:rsidRPr="00C4163E">
        <w:rPr>
          <w:rFonts w:ascii="Arial" w:eastAsia="Calibri" w:hAnsi="Arial" w:cs="Arial"/>
          <w:i/>
          <w:sz w:val="24"/>
          <w:szCs w:val="24"/>
        </w:rPr>
        <w:t>casu</w:t>
      </w:r>
      <w:proofErr w:type="spellEnd"/>
      <w:r w:rsidR="00C4163E">
        <w:rPr>
          <w:rFonts w:ascii="Arial" w:eastAsia="Calibri" w:hAnsi="Arial" w:cs="Arial"/>
          <w:sz w:val="24"/>
          <w:szCs w:val="24"/>
        </w:rPr>
        <w:t xml:space="preserve">, </w:t>
      </w:r>
      <w:r w:rsidR="005777F3">
        <w:rPr>
          <w:rFonts w:ascii="Arial" w:eastAsia="Calibri" w:hAnsi="Arial" w:cs="Arial"/>
          <w:sz w:val="24"/>
          <w:szCs w:val="24"/>
        </w:rPr>
        <w:t>e</w:t>
      </w:r>
      <w:r w:rsidR="00C4163E">
        <w:rPr>
          <w:rFonts w:ascii="Arial" w:eastAsia="Calibri" w:hAnsi="Arial" w:cs="Arial"/>
          <w:sz w:val="24"/>
          <w:szCs w:val="24"/>
        </w:rPr>
        <w:t xml:space="preserve">xecution </w:t>
      </w:r>
      <w:r w:rsidR="005777F3">
        <w:rPr>
          <w:rFonts w:ascii="Arial" w:eastAsia="Calibri" w:hAnsi="Arial" w:cs="Arial"/>
          <w:sz w:val="24"/>
          <w:szCs w:val="24"/>
        </w:rPr>
        <w:t>d</w:t>
      </w:r>
      <w:r w:rsidR="00C4163E">
        <w:rPr>
          <w:rFonts w:ascii="Arial" w:eastAsia="Calibri" w:hAnsi="Arial" w:cs="Arial"/>
          <w:sz w:val="24"/>
          <w:szCs w:val="24"/>
        </w:rPr>
        <w:t>ebtor has indeed advanced her reason</w:t>
      </w:r>
      <w:r w:rsidR="00233AC6">
        <w:rPr>
          <w:rFonts w:ascii="Arial" w:eastAsia="Calibri" w:hAnsi="Arial" w:cs="Arial"/>
          <w:sz w:val="24"/>
          <w:szCs w:val="24"/>
        </w:rPr>
        <w:t xml:space="preserve"> </w:t>
      </w:r>
      <w:r w:rsidR="00C4163E">
        <w:rPr>
          <w:rFonts w:ascii="Arial" w:eastAsia="Calibri" w:hAnsi="Arial" w:cs="Arial"/>
          <w:sz w:val="24"/>
          <w:szCs w:val="24"/>
        </w:rPr>
        <w:t>to save the property. However</w:t>
      </w:r>
      <w:r w:rsidR="00233AC6">
        <w:rPr>
          <w:rFonts w:ascii="Arial" w:eastAsia="Calibri" w:hAnsi="Arial" w:cs="Arial"/>
          <w:sz w:val="24"/>
          <w:szCs w:val="24"/>
        </w:rPr>
        <w:t>, I</w:t>
      </w:r>
      <w:r w:rsidR="00C4163E">
        <w:rPr>
          <w:rFonts w:ascii="Arial" w:eastAsia="Calibri" w:hAnsi="Arial" w:cs="Arial"/>
          <w:sz w:val="24"/>
          <w:szCs w:val="24"/>
        </w:rPr>
        <w:t xml:space="preserve"> do not see how these reasons being </w:t>
      </w:r>
      <w:r>
        <w:rPr>
          <w:rFonts w:ascii="Arial" w:eastAsia="Calibri" w:hAnsi="Arial" w:cs="Arial"/>
          <w:sz w:val="24"/>
          <w:szCs w:val="24"/>
        </w:rPr>
        <w:t>g</w:t>
      </w:r>
      <w:r w:rsidR="00C4163E">
        <w:rPr>
          <w:rFonts w:ascii="Arial" w:eastAsia="Calibri" w:hAnsi="Arial" w:cs="Arial"/>
          <w:sz w:val="24"/>
          <w:szCs w:val="24"/>
        </w:rPr>
        <w:t xml:space="preserve">ood enough at law to prevent the </w:t>
      </w:r>
      <w:r w:rsidR="00233AC6">
        <w:rPr>
          <w:rFonts w:ascii="Arial" w:eastAsia="Calibri" w:hAnsi="Arial" w:cs="Arial"/>
          <w:sz w:val="24"/>
          <w:szCs w:val="24"/>
        </w:rPr>
        <w:t>inevitable</w:t>
      </w:r>
      <w:r w:rsidR="00C4163E">
        <w:rPr>
          <w:rFonts w:ascii="Arial" w:eastAsia="Calibri" w:hAnsi="Arial" w:cs="Arial"/>
          <w:sz w:val="24"/>
          <w:szCs w:val="24"/>
        </w:rPr>
        <w:t>. It should be b</w:t>
      </w:r>
      <w:r>
        <w:rPr>
          <w:rFonts w:ascii="Arial" w:eastAsia="Calibri" w:hAnsi="Arial" w:cs="Arial"/>
          <w:sz w:val="24"/>
          <w:szCs w:val="24"/>
        </w:rPr>
        <w:t xml:space="preserve">orne in mind that the </w:t>
      </w:r>
      <w:r w:rsidR="005777F3">
        <w:rPr>
          <w:rFonts w:ascii="Arial" w:eastAsia="Calibri" w:hAnsi="Arial" w:cs="Arial"/>
          <w:sz w:val="24"/>
          <w:szCs w:val="24"/>
        </w:rPr>
        <w:t>e</w:t>
      </w:r>
      <w:r>
        <w:rPr>
          <w:rFonts w:ascii="Arial" w:eastAsia="Calibri" w:hAnsi="Arial" w:cs="Arial"/>
          <w:sz w:val="24"/>
          <w:szCs w:val="24"/>
        </w:rPr>
        <w:t xml:space="preserve">xecution </w:t>
      </w:r>
      <w:r w:rsidR="005777F3">
        <w:rPr>
          <w:rFonts w:ascii="Arial" w:eastAsia="Calibri" w:hAnsi="Arial" w:cs="Arial"/>
          <w:sz w:val="24"/>
          <w:szCs w:val="24"/>
        </w:rPr>
        <w:t>c</w:t>
      </w:r>
      <w:r w:rsidR="00C4163E">
        <w:rPr>
          <w:rFonts w:ascii="Arial" w:eastAsia="Calibri" w:hAnsi="Arial" w:cs="Arial"/>
          <w:sz w:val="24"/>
          <w:szCs w:val="24"/>
        </w:rPr>
        <w:t>reditor is entitled at law to recover what is due to it as it is protected by common law and rule 108 does not prevent it</w:t>
      </w:r>
      <w:r>
        <w:rPr>
          <w:rFonts w:ascii="Arial" w:eastAsia="Calibri" w:hAnsi="Arial" w:cs="Arial"/>
          <w:sz w:val="24"/>
          <w:szCs w:val="24"/>
        </w:rPr>
        <w:t xml:space="preserve"> from doing so either. What is</w:t>
      </w:r>
      <w:r w:rsidR="00C4163E">
        <w:rPr>
          <w:rFonts w:ascii="Arial" w:eastAsia="Calibri" w:hAnsi="Arial" w:cs="Arial"/>
          <w:sz w:val="24"/>
          <w:szCs w:val="24"/>
        </w:rPr>
        <w:t xml:space="preserve"> require</w:t>
      </w:r>
      <w:r>
        <w:rPr>
          <w:rFonts w:ascii="Arial" w:eastAsia="Calibri" w:hAnsi="Arial" w:cs="Arial"/>
          <w:sz w:val="24"/>
          <w:szCs w:val="24"/>
        </w:rPr>
        <w:t>d is</w:t>
      </w:r>
      <w:r w:rsidR="00C4163E">
        <w:rPr>
          <w:rFonts w:ascii="Arial" w:eastAsia="Calibri" w:hAnsi="Arial" w:cs="Arial"/>
          <w:sz w:val="24"/>
          <w:szCs w:val="24"/>
        </w:rPr>
        <w:t xml:space="preserve"> to religiously follow ce</w:t>
      </w:r>
      <w:r>
        <w:rPr>
          <w:rFonts w:ascii="Arial" w:eastAsia="Calibri" w:hAnsi="Arial" w:cs="Arial"/>
          <w:sz w:val="24"/>
          <w:szCs w:val="24"/>
        </w:rPr>
        <w:t xml:space="preserve">rtain procedures to secure it, see </w:t>
      </w:r>
      <w:proofErr w:type="spellStart"/>
      <w:r w:rsidRPr="00C578AE">
        <w:rPr>
          <w:rFonts w:ascii="Arial" w:eastAsia="Calibri" w:hAnsi="Arial" w:cs="Arial"/>
          <w:i/>
          <w:sz w:val="24"/>
          <w:szCs w:val="24"/>
        </w:rPr>
        <w:t>Futeni</w:t>
      </w:r>
      <w:proofErr w:type="spellEnd"/>
      <w:r w:rsidRPr="00C578AE">
        <w:rPr>
          <w:rFonts w:ascii="Arial" w:eastAsia="Calibri" w:hAnsi="Arial" w:cs="Arial"/>
          <w:i/>
          <w:sz w:val="24"/>
          <w:szCs w:val="24"/>
        </w:rPr>
        <w:t xml:space="preserve"> Collection (Pty) Ltd v De </w:t>
      </w:r>
      <w:proofErr w:type="spellStart"/>
      <w:r w:rsidRPr="00C578AE">
        <w:rPr>
          <w:rFonts w:ascii="Arial" w:eastAsia="Calibri" w:hAnsi="Arial" w:cs="Arial"/>
          <w:i/>
          <w:sz w:val="24"/>
          <w:szCs w:val="24"/>
        </w:rPr>
        <w:t>Duine</w:t>
      </w:r>
      <w:proofErr w:type="spellEnd"/>
      <w:r>
        <w:rPr>
          <w:rFonts w:ascii="Arial" w:eastAsia="Calibri" w:hAnsi="Arial" w:cs="Arial"/>
          <w:sz w:val="24"/>
          <w:szCs w:val="24"/>
        </w:rPr>
        <w:t xml:space="preserve"> (supra)</w:t>
      </w:r>
      <w:r w:rsidR="005E115B">
        <w:rPr>
          <w:rFonts w:ascii="Arial" w:eastAsia="Calibri" w:hAnsi="Arial" w:cs="Arial"/>
          <w:sz w:val="24"/>
          <w:szCs w:val="24"/>
        </w:rPr>
        <w:t>.</w:t>
      </w:r>
    </w:p>
    <w:p w:rsidR="00C4163E" w:rsidRDefault="00C4163E" w:rsidP="00010BAE">
      <w:pPr>
        <w:spacing w:after="0" w:line="360" w:lineRule="auto"/>
        <w:jc w:val="both"/>
        <w:rPr>
          <w:rFonts w:ascii="Arial" w:eastAsia="Calibri" w:hAnsi="Arial" w:cs="Arial"/>
          <w:sz w:val="24"/>
          <w:szCs w:val="24"/>
        </w:rPr>
      </w:pPr>
    </w:p>
    <w:p w:rsidR="00DA4458" w:rsidRDefault="00C4163E" w:rsidP="00010BAE">
      <w:pPr>
        <w:spacing w:after="0" w:line="360" w:lineRule="auto"/>
        <w:jc w:val="both"/>
        <w:rPr>
          <w:rFonts w:ascii="Arial" w:eastAsia="Calibri" w:hAnsi="Arial" w:cs="Arial"/>
          <w:sz w:val="24"/>
          <w:szCs w:val="24"/>
        </w:rPr>
      </w:pPr>
      <w:r>
        <w:rPr>
          <w:rFonts w:ascii="Arial" w:eastAsia="Calibri" w:hAnsi="Arial" w:cs="Arial"/>
          <w:sz w:val="24"/>
          <w:szCs w:val="24"/>
        </w:rPr>
        <w:t>[1</w:t>
      </w:r>
      <w:r w:rsidR="00C578AE">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In the result I find that the reason</w:t>
      </w:r>
      <w:r w:rsidR="00233AC6">
        <w:rPr>
          <w:rFonts w:ascii="Arial" w:eastAsia="Calibri" w:hAnsi="Arial" w:cs="Arial"/>
          <w:sz w:val="24"/>
          <w:szCs w:val="24"/>
        </w:rPr>
        <w:t xml:space="preserve"> </w:t>
      </w:r>
      <w:r w:rsidR="00C578AE">
        <w:rPr>
          <w:rFonts w:ascii="Arial" w:eastAsia="Calibri" w:hAnsi="Arial" w:cs="Arial"/>
          <w:sz w:val="24"/>
          <w:szCs w:val="24"/>
        </w:rPr>
        <w:t>advanc</w:t>
      </w:r>
      <w:r w:rsidR="00233AC6">
        <w:rPr>
          <w:rFonts w:ascii="Arial" w:eastAsia="Calibri" w:hAnsi="Arial" w:cs="Arial"/>
          <w:sz w:val="24"/>
          <w:szCs w:val="24"/>
        </w:rPr>
        <w:t xml:space="preserve">ed </w:t>
      </w:r>
      <w:r w:rsidR="007513E7">
        <w:rPr>
          <w:rFonts w:ascii="Arial" w:eastAsia="Calibri" w:hAnsi="Arial" w:cs="Arial"/>
          <w:sz w:val="24"/>
          <w:szCs w:val="24"/>
        </w:rPr>
        <w:t xml:space="preserve">by the </w:t>
      </w:r>
      <w:r w:rsidR="005777F3">
        <w:rPr>
          <w:rFonts w:ascii="Arial" w:eastAsia="Calibri" w:hAnsi="Arial" w:cs="Arial"/>
          <w:sz w:val="24"/>
          <w:szCs w:val="24"/>
        </w:rPr>
        <w:t>e</w:t>
      </w:r>
      <w:r w:rsidR="007513E7">
        <w:rPr>
          <w:rFonts w:ascii="Arial" w:eastAsia="Calibri" w:hAnsi="Arial" w:cs="Arial"/>
          <w:sz w:val="24"/>
          <w:szCs w:val="24"/>
        </w:rPr>
        <w:t xml:space="preserve">xecution </w:t>
      </w:r>
      <w:r w:rsidR="005777F3">
        <w:rPr>
          <w:rFonts w:ascii="Arial" w:eastAsia="Calibri" w:hAnsi="Arial" w:cs="Arial"/>
          <w:sz w:val="24"/>
          <w:szCs w:val="24"/>
        </w:rPr>
        <w:t>d</w:t>
      </w:r>
      <w:r w:rsidR="007513E7">
        <w:rPr>
          <w:rFonts w:ascii="Arial" w:eastAsia="Calibri" w:hAnsi="Arial" w:cs="Arial"/>
          <w:sz w:val="24"/>
          <w:szCs w:val="24"/>
        </w:rPr>
        <w:t xml:space="preserve">ebtor </w:t>
      </w:r>
      <w:r w:rsidR="00233AC6">
        <w:rPr>
          <w:rFonts w:ascii="Arial" w:eastAsia="Calibri" w:hAnsi="Arial" w:cs="Arial"/>
          <w:sz w:val="24"/>
          <w:szCs w:val="24"/>
        </w:rPr>
        <w:t xml:space="preserve">cannot persuade the court from depriving the </w:t>
      </w:r>
      <w:r w:rsidR="005777F3">
        <w:rPr>
          <w:rFonts w:ascii="Arial" w:eastAsia="Calibri" w:hAnsi="Arial" w:cs="Arial"/>
          <w:sz w:val="24"/>
          <w:szCs w:val="24"/>
        </w:rPr>
        <w:t>e</w:t>
      </w:r>
      <w:r w:rsidR="00233AC6">
        <w:rPr>
          <w:rFonts w:ascii="Arial" w:eastAsia="Calibri" w:hAnsi="Arial" w:cs="Arial"/>
          <w:sz w:val="24"/>
          <w:szCs w:val="24"/>
        </w:rPr>
        <w:t xml:space="preserve">xecution </w:t>
      </w:r>
      <w:r w:rsidR="005777F3">
        <w:rPr>
          <w:rFonts w:ascii="Arial" w:eastAsia="Calibri" w:hAnsi="Arial" w:cs="Arial"/>
          <w:sz w:val="24"/>
          <w:szCs w:val="24"/>
        </w:rPr>
        <w:t>c</w:t>
      </w:r>
      <w:r w:rsidR="00233AC6">
        <w:rPr>
          <w:rFonts w:ascii="Arial" w:eastAsia="Calibri" w:hAnsi="Arial" w:cs="Arial"/>
          <w:sz w:val="24"/>
          <w:szCs w:val="24"/>
        </w:rPr>
        <w:t>reditor f</w:t>
      </w:r>
      <w:r w:rsidR="00C578AE">
        <w:rPr>
          <w:rFonts w:ascii="Arial" w:eastAsia="Calibri" w:hAnsi="Arial" w:cs="Arial"/>
          <w:sz w:val="24"/>
          <w:szCs w:val="24"/>
        </w:rPr>
        <w:t>ro</w:t>
      </w:r>
      <w:r w:rsidR="00233AC6">
        <w:rPr>
          <w:rFonts w:ascii="Arial" w:eastAsia="Calibri" w:hAnsi="Arial" w:cs="Arial"/>
          <w:sz w:val="24"/>
          <w:szCs w:val="24"/>
        </w:rPr>
        <w:t xml:space="preserve">m obtaining its order as prayed. </w:t>
      </w:r>
    </w:p>
    <w:p w:rsidR="00DA4458" w:rsidRDefault="00DA4458" w:rsidP="00010BAE">
      <w:pPr>
        <w:spacing w:after="0" w:line="360" w:lineRule="auto"/>
        <w:jc w:val="both"/>
        <w:rPr>
          <w:rFonts w:ascii="Arial" w:eastAsia="Calibri" w:hAnsi="Arial" w:cs="Arial"/>
          <w:sz w:val="24"/>
          <w:szCs w:val="24"/>
        </w:rPr>
      </w:pPr>
    </w:p>
    <w:p w:rsidR="00233AC6" w:rsidRDefault="00DA4458" w:rsidP="00010BAE">
      <w:pPr>
        <w:spacing w:after="0" w:line="360" w:lineRule="auto"/>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r>
      <w:r w:rsidR="00233AC6">
        <w:rPr>
          <w:rFonts w:ascii="Arial" w:eastAsia="Calibri" w:hAnsi="Arial" w:cs="Arial"/>
          <w:sz w:val="24"/>
          <w:szCs w:val="24"/>
        </w:rPr>
        <w:t>In the result the following is the order of court:</w:t>
      </w:r>
    </w:p>
    <w:p w:rsidR="00233AC6" w:rsidRDefault="00233AC6" w:rsidP="00010BAE">
      <w:pPr>
        <w:spacing w:after="0" w:line="360" w:lineRule="auto"/>
        <w:jc w:val="both"/>
        <w:rPr>
          <w:rFonts w:ascii="Arial" w:eastAsia="Calibri" w:hAnsi="Arial" w:cs="Arial"/>
          <w:sz w:val="24"/>
          <w:szCs w:val="24"/>
        </w:rPr>
      </w:pPr>
    </w:p>
    <w:p w:rsidR="00A37777" w:rsidRDefault="00A37777" w:rsidP="00A96DAD">
      <w:pPr>
        <w:pStyle w:val="ListParagraph"/>
        <w:numPr>
          <w:ilvl w:val="0"/>
          <w:numId w:val="3"/>
        </w:numPr>
        <w:spacing w:after="0" w:line="360" w:lineRule="auto"/>
        <w:ind w:left="709" w:hanging="709"/>
        <w:jc w:val="both"/>
        <w:rPr>
          <w:rFonts w:ascii="Arial" w:eastAsia="Calibri" w:hAnsi="Arial" w:cs="Arial"/>
          <w:sz w:val="24"/>
          <w:szCs w:val="24"/>
        </w:rPr>
      </w:pPr>
      <w:r>
        <w:rPr>
          <w:rFonts w:ascii="Arial" w:eastAsia="Calibri" w:hAnsi="Arial" w:cs="Arial"/>
          <w:sz w:val="24"/>
          <w:szCs w:val="24"/>
        </w:rPr>
        <w:t xml:space="preserve">The following </w:t>
      </w:r>
      <w:r w:rsidR="008B189D">
        <w:rPr>
          <w:rFonts w:ascii="Arial" w:eastAsia="Calibri" w:hAnsi="Arial" w:cs="Arial"/>
          <w:sz w:val="24"/>
          <w:szCs w:val="24"/>
        </w:rPr>
        <w:t>property</w:t>
      </w:r>
      <w:r>
        <w:rPr>
          <w:rFonts w:ascii="Arial" w:eastAsia="Calibri" w:hAnsi="Arial" w:cs="Arial"/>
          <w:sz w:val="24"/>
          <w:szCs w:val="24"/>
        </w:rPr>
        <w:t xml:space="preserve"> is declared executable</w:t>
      </w:r>
      <w:r w:rsidR="008B189D">
        <w:rPr>
          <w:rFonts w:ascii="Arial" w:eastAsia="Calibri" w:hAnsi="Arial" w:cs="Arial"/>
          <w:sz w:val="24"/>
          <w:szCs w:val="24"/>
        </w:rPr>
        <w:t>:</w:t>
      </w:r>
    </w:p>
    <w:p w:rsidR="008B189D" w:rsidRDefault="008B189D" w:rsidP="00A96DAD">
      <w:pPr>
        <w:pStyle w:val="ListParagraph"/>
        <w:spacing w:after="0" w:line="360" w:lineRule="auto"/>
        <w:ind w:left="709" w:hanging="709"/>
        <w:jc w:val="both"/>
        <w:rPr>
          <w:rFonts w:ascii="Arial" w:eastAsia="Calibri" w:hAnsi="Arial" w:cs="Arial"/>
          <w:sz w:val="24"/>
          <w:szCs w:val="24"/>
        </w:rPr>
      </w:pPr>
    </w:p>
    <w:p w:rsidR="00A37777" w:rsidRDefault="00A37777" w:rsidP="00A96DAD">
      <w:pPr>
        <w:pStyle w:val="ListParagraph"/>
        <w:spacing w:after="0" w:line="360" w:lineRule="auto"/>
        <w:ind w:left="709" w:hanging="709"/>
        <w:jc w:val="both"/>
        <w:rPr>
          <w:rFonts w:ascii="Arial" w:eastAsia="Calibri" w:hAnsi="Arial" w:cs="Arial"/>
          <w:sz w:val="24"/>
          <w:szCs w:val="24"/>
        </w:rPr>
      </w:pPr>
      <w:r>
        <w:rPr>
          <w:rFonts w:ascii="Arial" w:eastAsia="Calibri" w:hAnsi="Arial" w:cs="Arial"/>
          <w:sz w:val="24"/>
          <w:szCs w:val="24"/>
        </w:rPr>
        <w:t>Certain:</w:t>
      </w:r>
      <w:r>
        <w:rPr>
          <w:rFonts w:ascii="Arial" w:eastAsia="Calibri" w:hAnsi="Arial" w:cs="Arial"/>
          <w:sz w:val="24"/>
          <w:szCs w:val="24"/>
        </w:rPr>
        <w:tab/>
        <w:t xml:space="preserve">Erf No. 3699, </w:t>
      </w:r>
      <w:proofErr w:type="spellStart"/>
      <w:r>
        <w:rPr>
          <w:rFonts w:ascii="Arial" w:eastAsia="Calibri" w:hAnsi="Arial" w:cs="Arial"/>
          <w:sz w:val="24"/>
          <w:szCs w:val="24"/>
        </w:rPr>
        <w:t>Ongwediva</w:t>
      </w:r>
      <w:proofErr w:type="spellEnd"/>
      <w:r>
        <w:rPr>
          <w:rFonts w:ascii="Arial" w:eastAsia="Calibri" w:hAnsi="Arial" w:cs="Arial"/>
          <w:sz w:val="24"/>
          <w:szCs w:val="24"/>
        </w:rPr>
        <w:t xml:space="preserve"> (Extension No. 7)</w:t>
      </w:r>
    </w:p>
    <w:p w:rsidR="00A37777" w:rsidRDefault="00A37777" w:rsidP="00A96DAD">
      <w:pPr>
        <w:pStyle w:val="ListParagraph"/>
        <w:spacing w:after="0" w:line="360" w:lineRule="auto"/>
        <w:ind w:left="709" w:hanging="709"/>
        <w:jc w:val="both"/>
        <w:rPr>
          <w:rFonts w:ascii="Arial" w:eastAsia="Calibri" w:hAnsi="Arial" w:cs="Arial"/>
          <w:sz w:val="24"/>
          <w:szCs w:val="24"/>
        </w:rPr>
      </w:pPr>
      <w:r>
        <w:rPr>
          <w:rFonts w:ascii="Arial" w:eastAsia="Calibri" w:hAnsi="Arial" w:cs="Arial"/>
          <w:sz w:val="24"/>
          <w:szCs w:val="24"/>
        </w:rPr>
        <w:t>Situated:</w:t>
      </w:r>
      <w:r>
        <w:rPr>
          <w:rFonts w:ascii="Arial" w:eastAsia="Calibri" w:hAnsi="Arial" w:cs="Arial"/>
          <w:sz w:val="24"/>
          <w:szCs w:val="24"/>
        </w:rPr>
        <w:tab/>
        <w:t>In t</w:t>
      </w:r>
      <w:r w:rsidR="008B189D">
        <w:rPr>
          <w:rFonts w:ascii="Arial" w:eastAsia="Calibri" w:hAnsi="Arial" w:cs="Arial"/>
          <w:sz w:val="24"/>
          <w:szCs w:val="24"/>
        </w:rPr>
        <w:t xml:space="preserve">he town of </w:t>
      </w:r>
      <w:proofErr w:type="spellStart"/>
      <w:r w:rsidR="008B189D">
        <w:rPr>
          <w:rFonts w:ascii="Arial" w:eastAsia="Calibri" w:hAnsi="Arial" w:cs="Arial"/>
          <w:sz w:val="24"/>
          <w:szCs w:val="24"/>
        </w:rPr>
        <w:t>Ongwediva</w:t>
      </w:r>
      <w:proofErr w:type="spellEnd"/>
      <w:r w:rsidR="008B189D">
        <w:rPr>
          <w:rFonts w:ascii="Arial" w:eastAsia="Calibri" w:hAnsi="Arial" w:cs="Arial"/>
          <w:sz w:val="24"/>
          <w:szCs w:val="24"/>
        </w:rPr>
        <w:t>, Registrat</w:t>
      </w:r>
      <w:r>
        <w:rPr>
          <w:rFonts w:ascii="Arial" w:eastAsia="Calibri" w:hAnsi="Arial" w:cs="Arial"/>
          <w:sz w:val="24"/>
          <w:szCs w:val="24"/>
        </w:rPr>
        <w:t xml:space="preserve">ion Division “A”, </w:t>
      </w:r>
    </w:p>
    <w:p w:rsidR="00A37777" w:rsidRDefault="00A37777" w:rsidP="00A96DAD">
      <w:pPr>
        <w:pStyle w:val="ListParagraph"/>
        <w:spacing w:after="0" w:line="360" w:lineRule="auto"/>
        <w:ind w:left="1429" w:firstLine="11"/>
        <w:jc w:val="both"/>
        <w:rPr>
          <w:rFonts w:ascii="Arial" w:eastAsia="Calibri" w:hAnsi="Arial" w:cs="Arial"/>
          <w:sz w:val="24"/>
          <w:szCs w:val="24"/>
        </w:rPr>
      </w:pPr>
      <w:r>
        <w:rPr>
          <w:rFonts w:ascii="Arial" w:eastAsia="Calibri" w:hAnsi="Arial" w:cs="Arial"/>
          <w:sz w:val="24"/>
          <w:szCs w:val="24"/>
        </w:rPr>
        <w:t>Oshana Region</w:t>
      </w:r>
    </w:p>
    <w:p w:rsidR="00A37777" w:rsidRDefault="00A37777" w:rsidP="00A96DAD">
      <w:pPr>
        <w:spacing w:after="0" w:line="360" w:lineRule="auto"/>
        <w:ind w:left="709" w:hanging="709"/>
        <w:jc w:val="both"/>
        <w:rPr>
          <w:rFonts w:ascii="Arial" w:eastAsia="Calibri" w:hAnsi="Arial" w:cs="Arial"/>
          <w:sz w:val="24"/>
          <w:szCs w:val="24"/>
        </w:rPr>
      </w:pPr>
      <w:r>
        <w:rPr>
          <w:rFonts w:ascii="Arial" w:eastAsia="Calibri" w:hAnsi="Arial" w:cs="Arial"/>
          <w:sz w:val="24"/>
          <w:szCs w:val="24"/>
        </w:rPr>
        <w:t>Measuring:</w:t>
      </w:r>
      <w:r>
        <w:rPr>
          <w:rFonts w:ascii="Arial" w:eastAsia="Calibri" w:hAnsi="Arial" w:cs="Arial"/>
          <w:sz w:val="24"/>
          <w:szCs w:val="24"/>
        </w:rPr>
        <w:tab/>
        <w:t>452 (Four Five Two) square metres</w:t>
      </w:r>
    </w:p>
    <w:p w:rsidR="00A37777" w:rsidRDefault="00A37777" w:rsidP="00A96DAD">
      <w:pPr>
        <w:spacing w:after="0" w:line="360" w:lineRule="auto"/>
        <w:ind w:left="709" w:hanging="709"/>
        <w:jc w:val="both"/>
        <w:rPr>
          <w:rFonts w:ascii="Arial" w:eastAsia="Calibri" w:hAnsi="Arial" w:cs="Arial"/>
          <w:sz w:val="24"/>
          <w:szCs w:val="24"/>
        </w:rPr>
      </w:pPr>
      <w:r>
        <w:rPr>
          <w:rFonts w:ascii="Arial" w:eastAsia="Calibri" w:hAnsi="Arial" w:cs="Arial"/>
          <w:sz w:val="24"/>
          <w:szCs w:val="24"/>
        </w:rPr>
        <w:t>Held by:</w:t>
      </w:r>
      <w:r>
        <w:rPr>
          <w:rFonts w:ascii="Arial" w:eastAsia="Calibri" w:hAnsi="Arial" w:cs="Arial"/>
          <w:sz w:val="24"/>
          <w:szCs w:val="24"/>
        </w:rPr>
        <w:tab/>
        <w:t xml:space="preserve">Deed of transfer </w:t>
      </w:r>
      <w:proofErr w:type="gramStart"/>
      <w:r>
        <w:rPr>
          <w:rFonts w:ascii="Arial" w:eastAsia="Calibri" w:hAnsi="Arial" w:cs="Arial"/>
          <w:sz w:val="24"/>
          <w:szCs w:val="24"/>
        </w:rPr>
        <w:t>No</w:t>
      </w:r>
      <w:proofErr w:type="gramEnd"/>
      <w:r>
        <w:rPr>
          <w:rFonts w:ascii="Arial" w:eastAsia="Calibri" w:hAnsi="Arial" w:cs="Arial"/>
          <w:sz w:val="24"/>
          <w:szCs w:val="24"/>
        </w:rPr>
        <w:t>. T5393/3006</w:t>
      </w:r>
    </w:p>
    <w:p w:rsidR="00995620" w:rsidRDefault="00A37777" w:rsidP="00A96DAD">
      <w:pPr>
        <w:spacing w:after="0" w:line="360" w:lineRule="auto"/>
        <w:ind w:left="709" w:hanging="709"/>
        <w:jc w:val="both"/>
        <w:rPr>
          <w:rFonts w:ascii="Arial" w:eastAsia="Calibri" w:hAnsi="Arial" w:cs="Arial"/>
          <w:sz w:val="24"/>
          <w:szCs w:val="24"/>
        </w:rPr>
      </w:pPr>
      <w:r>
        <w:rPr>
          <w:rFonts w:ascii="Arial" w:eastAsia="Calibri" w:hAnsi="Arial" w:cs="Arial"/>
          <w:sz w:val="24"/>
          <w:szCs w:val="24"/>
        </w:rPr>
        <w:t>Subject:</w:t>
      </w:r>
      <w:r>
        <w:rPr>
          <w:rFonts w:ascii="Arial" w:eastAsia="Calibri" w:hAnsi="Arial" w:cs="Arial"/>
          <w:sz w:val="24"/>
          <w:szCs w:val="24"/>
        </w:rPr>
        <w:tab/>
        <w:t>To all the terms</w:t>
      </w:r>
      <w:r w:rsidR="008B189D">
        <w:rPr>
          <w:rFonts w:ascii="Arial" w:eastAsia="Calibri" w:hAnsi="Arial" w:cs="Arial"/>
          <w:sz w:val="24"/>
          <w:szCs w:val="24"/>
        </w:rPr>
        <w:t xml:space="preserve"> and conditions contained therein</w:t>
      </w:r>
      <w:r w:rsidR="005E115B">
        <w:rPr>
          <w:rFonts w:ascii="Arial" w:eastAsia="Calibri" w:hAnsi="Arial" w:cs="Arial"/>
          <w:sz w:val="24"/>
          <w:szCs w:val="24"/>
        </w:rPr>
        <w:t>.</w:t>
      </w:r>
      <w:r w:rsidRPr="00A37777">
        <w:rPr>
          <w:rFonts w:ascii="Arial" w:eastAsia="Calibri" w:hAnsi="Arial" w:cs="Arial"/>
          <w:sz w:val="24"/>
          <w:szCs w:val="24"/>
        </w:rPr>
        <w:t xml:space="preserve"> </w:t>
      </w:r>
    </w:p>
    <w:p w:rsidR="007513E7" w:rsidRDefault="007513E7" w:rsidP="00995620">
      <w:pPr>
        <w:spacing w:after="0" w:line="360" w:lineRule="auto"/>
        <w:ind w:firstLine="720"/>
        <w:jc w:val="right"/>
        <w:rPr>
          <w:rFonts w:ascii="Arial" w:eastAsia="Calibri" w:hAnsi="Arial" w:cs="Arial"/>
          <w:sz w:val="24"/>
          <w:szCs w:val="24"/>
        </w:rPr>
      </w:pPr>
    </w:p>
    <w:p w:rsidR="007513E7" w:rsidRDefault="007513E7" w:rsidP="00995620">
      <w:pPr>
        <w:spacing w:after="0" w:line="360" w:lineRule="auto"/>
        <w:ind w:firstLine="720"/>
        <w:jc w:val="right"/>
        <w:rPr>
          <w:rFonts w:ascii="Arial" w:eastAsia="Calibri" w:hAnsi="Arial" w:cs="Arial"/>
          <w:sz w:val="24"/>
          <w:szCs w:val="24"/>
        </w:rPr>
      </w:pPr>
    </w:p>
    <w:p w:rsidR="007513E7" w:rsidRDefault="007513E7" w:rsidP="00995620">
      <w:pPr>
        <w:spacing w:after="0" w:line="360" w:lineRule="auto"/>
        <w:ind w:firstLine="720"/>
        <w:jc w:val="right"/>
        <w:rPr>
          <w:rFonts w:ascii="Arial" w:eastAsia="Calibri" w:hAnsi="Arial" w:cs="Arial"/>
          <w:sz w:val="24"/>
          <w:szCs w:val="24"/>
        </w:rPr>
      </w:pPr>
    </w:p>
    <w:p w:rsidR="00D12018" w:rsidRDefault="00D12018" w:rsidP="00995620">
      <w:pPr>
        <w:spacing w:after="0" w:line="360" w:lineRule="auto"/>
        <w:ind w:firstLine="720"/>
        <w:jc w:val="right"/>
        <w:rPr>
          <w:rFonts w:ascii="Arial" w:eastAsia="Calibri" w:hAnsi="Arial" w:cs="Arial"/>
          <w:sz w:val="24"/>
          <w:szCs w:val="24"/>
        </w:rPr>
      </w:pPr>
    </w:p>
    <w:p w:rsidR="00995620" w:rsidRPr="008E638C" w:rsidRDefault="00995620" w:rsidP="00995620">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995620" w:rsidRPr="008E638C" w:rsidRDefault="00995620" w:rsidP="00995620">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995620" w:rsidRDefault="00995620" w:rsidP="00995620">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995620" w:rsidRDefault="00995620" w:rsidP="00995620">
      <w:pPr>
        <w:spacing w:after="0" w:line="240" w:lineRule="auto"/>
        <w:jc w:val="right"/>
        <w:rPr>
          <w:rFonts w:ascii="Arial" w:eastAsia="Calibri" w:hAnsi="Arial" w:cs="Arial"/>
          <w:sz w:val="24"/>
          <w:szCs w:val="24"/>
          <w:lang w:val="en-US"/>
        </w:rPr>
      </w:pPr>
    </w:p>
    <w:p w:rsidR="00995620" w:rsidRDefault="00995620" w:rsidP="00995620">
      <w:pPr>
        <w:spacing w:after="0" w:line="240" w:lineRule="auto"/>
        <w:jc w:val="right"/>
        <w:rPr>
          <w:rFonts w:ascii="Arial" w:eastAsia="Calibri" w:hAnsi="Arial" w:cs="Arial"/>
          <w:sz w:val="24"/>
          <w:szCs w:val="24"/>
          <w:lang w:val="en-US"/>
        </w:rPr>
      </w:pPr>
    </w:p>
    <w:p w:rsidR="008B189D" w:rsidRDefault="00995620" w:rsidP="00995620">
      <w:pPr>
        <w:rPr>
          <w:rFonts w:ascii="Arial" w:eastAsia="Calibri" w:hAnsi="Arial" w:cs="Arial"/>
          <w:sz w:val="24"/>
          <w:szCs w:val="24"/>
          <w:lang w:val="en-US"/>
        </w:rPr>
      </w:pPr>
      <w:r>
        <w:rPr>
          <w:rFonts w:ascii="Arial" w:eastAsia="Calibri" w:hAnsi="Arial" w:cs="Arial"/>
          <w:sz w:val="24"/>
          <w:szCs w:val="24"/>
          <w:lang w:val="en-US"/>
        </w:rPr>
        <w:br w:type="page"/>
      </w:r>
    </w:p>
    <w:p w:rsidR="00995620" w:rsidRDefault="00995620" w:rsidP="00995620">
      <w:pPr>
        <w:rPr>
          <w:rFonts w:ascii="Arial" w:eastAsia="Calibri" w:hAnsi="Arial" w:cs="Arial"/>
          <w:sz w:val="24"/>
          <w:szCs w:val="24"/>
          <w:lang w:val="en-US"/>
        </w:rPr>
      </w:pPr>
      <w:r>
        <w:rPr>
          <w:rFonts w:ascii="Arial" w:eastAsia="Calibri" w:hAnsi="Arial" w:cs="Arial"/>
          <w:sz w:val="24"/>
          <w:szCs w:val="24"/>
          <w:lang w:val="en-US"/>
        </w:rPr>
        <w:lastRenderedPageBreak/>
        <w:t>APPEARANCES</w:t>
      </w:r>
    </w:p>
    <w:p w:rsidR="00995620" w:rsidRDefault="00995620" w:rsidP="00995620">
      <w:pPr>
        <w:spacing w:after="0" w:line="240" w:lineRule="auto"/>
        <w:rPr>
          <w:rFonts w:ascii="Arial" w:eastAsia="Calibri" w:hAnsi="Arial" w:cs="Arial"/>
          <w:sz w:val="24"/>
          <w:szCs w:val="24"/>
          <w:lang w:val="en-US"/>
        </w:rPr>
      </w:pPr>
    </w:p>
    <w:p w:rsidR="00995620" w:rsidRDefault="00995620" w:rsidP="00995620">
      <w:pPr>
        <w:spacing w:after="0" w:line="240" w:lineRule="auto"/>
        <w:rPr>
          <w:rFonts w:ascii="Arial" w:eastAsia="Calibri" w:hAnsi="Arial" w:cs="Arial"/>
          <w:sz w:val="24"/>
          <w:szCs w:val="24"/>
          <w:lang w:val="en-US"/>
        </w:rPr>
      </w:pPr>
    </w:p>
    <w:p w:rsidR="00995620" w:rsidRDefault="00995620" w:rsidP="00995620">
      <w:pPr>
        <w:spacing w:after="0" w:line="240" w:lineRule="auto"/>
        <w:rPr>
          <w:rFonts w:ascii="Arial" w:eastAsia="Calibri" w:hAnsi="Arial" w:cs="Arial"/>
          <w:sz w:val="24"/>
          <w:szCs w:val="24"/>
          <w:lang w:val="en-US"/>
        </w:rPr>
      </w:pPr>
    </w:p>
    <w:p w:rsidR="00995620" w:rsidRDefault="00995620" w:rsidP="00995620">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PLAINTIFF: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D73EA5">
        <w:rPr>
          <w:rFonts w:ascii="Arial" w:eastAsia="Calibri" w:hAnsi="Arial" w:cs="Arial"/>
          <w:sz w:val="24"/>
          <w:szCs w:val="24"/>
          <w:lang w:val="en-US"/>
        </w:rPr>
        <w:t xml:space="preserve">P </w:t>
      </w:r>
      <w:proofErr w:type="spellStart"/>
      <w:r w:rsidR="008B189D">
        <w:rPr>
          <w:rFonts w:ascii="Arial" w:eastAsia="Times New Roman" w:hAnsi="Arial" w:cs="Arial"/>
          <w:sz w:val="24"/>
          <w:szCs w:val="24"/>
          <w:lang w:val="en-US" w:eastAsia="en-GB"/>
        </w:rPr>
        <w:t>Kasita</w:t>
      </w:r>
      <w:proofErr w:type="spellEnd"/>
    </w:p>
    <w:p w:rsidR="00995620" w:rsidRPr="0050093B" w:rsidRDefault="00995620" w:rsidP="00995620">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proofErr w:type="gramStart"/>
      <w:r w:rsidR="00A96DAD">
        <w:rPr>
          <w:rFonts w:ascii="Arial" w:eastAsia="Times New Roman" w:hAnsi="Arial" w:cs="Arial"/>
          <w:sz w:val="24"/>
          <w:szCs w:val="24"/>
          <w:lang w:val="en-US" w:eastAsia="en-GB"/>
        </w:rPr>
        <w:t>o</w:t>
      </w:r>
      <w:r w:rsidR="008B189D">
        <w:rPr>
          <w:rFonts w:ascii="Arial" w:eastAsia="Times New Roman" w:hAnsi="Arial" w:cs="Arial"/>
          <w:sz w:val="24"/>
          <w:szCs w:val="24"/>
          <w:lang w:val="en-US" w:eastAsia="en-GB"/>
        </w:rPr>
        <w:t>f</w:t>
      </w:r>
      <w:proofErr w:type="gramEnd"/>
      <w:r w:rsidR="008B189D">
        <w:rPr>
          <w:rFonts w:ascii="Arial" w:eastAsia="Times New Roman" w:hAnsi="Arial" w:cs="Arial"/>
          <w:sz w:val="24"/>
          <w:szCs w:val="24"/>
          <w:lang w:val="en-US" w:eastAsia="en-GB"/>
        </w:rPr>
        <w:t xml:space="preserve"> </w:t>
      </w:r>
      <w:proofErr w:type="spellStart"/>
      <w:r w:rsidR="008B189D">
        <w:rPr>
          <w:rFonts w:ascii="Arial" w:eastAsia="Times New Roman" w:hAnsi="Arial" w:cs="Arial"/>
          <w:sz w:val="24"/>
          <w:szCs w:val="24"/>
          <w:lang w:val="en-US" w:eastAsia="en-GB"/>
        </w:rPr>
        <w:t>A</w:t>
      </w:r>
      <w:r>
        <w:rPr>
          <w:rFonts w:ascii="Arial" w:eastAsia="Times New Roman" w:hAnsi="Arial" w:cs="Arial"/>
          <w:sz w:val="24"/>
          <w:szCs w:val="24"/>
          <w:lang w:val="en-US" w:eastAsia="en-GB"/>
        </w:rPr>
        <w:t>ngu</w:t>
      </w:r>
      <w:r w:rsidR="008B189D">
        <w:rPr>
          <w:rFonts w:ascii="Arial" w:eastAsia="Times New Roman" w:hAnsi="Arial" w:cs="Arial"/>
          <w:sz w:val="24"/>
          <w:szCs w:val="24"/>
          <w:lang w:val="en-US" w:eastAsia="en-GB"/>
        </w:rPr>
        <w:t>laCo</w:t>
      </w:r>
      <w:proofErr w:type="spellEnd"/>
      <w:r w:rsidR="008B189D">
        <w:rPr>
          <w:rFonts w:ascii="Arial" w:eastAsia="Times New Roman" w:hAnsi="Arial" w:cs="Arial"/>
          <w:sz w:val="24"/>
          <w:szCs w:val="24"/>
          <w:lang w:val="en-US" w:eastAsia="en-GB"/>
        </w:rPr>
        <w:t>. Inc.</w:t>
      </w:r>
      <w:r>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O</w:t>
      </w:r>
      <w:r w:rsidR="008B189D">
        <w:rPr>
          <w:rFonts w:ascii="Arial" w:eastAsia="Times New Roman" w:hAnsi="Arial" w:cs="Arial"/>
          <w:sz w:val="24"/>
          <w:szCs w:val="24"/>
          <w:lang w:val="en-US" w:eastAsia="en-GB"/>
        </w:rPr>
        <w:t>ngwediva</w:t>
      </w:r>
      <w:proofErr w:type="spellEnd"/>
    </w:p>
    <w:p w:rsidR="00995620" w:rsidRDefault="00995620" w:rsidP="00995620">
      <w:pPr>
        <w:spacing w:after="0" w:line="240" w:lineRule="auto"/>
        <w:rPr>
          <w:rFonts w:ascii="Arial" w:eastAsia="Calibri" w:hAnsi="Arial" w:cs="Arial"/>
          <w:sz w:val="24"/>
          <w:szCs w:val="24"/>
          <w:lang w:val="en-US"/>
        </w:rPr>
      </w:pPr>
    </w:p>
    <w:p w:rsidR="00995620" w:rsidRPr="0050093B" w:rsidRDefault="00995620" w:rsidP="00995620">
      <w:pPr>
        <w:spacing w:after="0" w:line="240" w:lineRule="auto"/>
        <w:rPr>
          <w:rFonts w:ascii="Arial" w:eastAsia="Calibri" w:hAnsi="Arial" w:cs="Arial"/>
          <w:sz w:val="24"/>
          <w:szCs w:val="24"/>
          <w:lang w:val="en-US"/>
        </w:rPr>
      </w:pPr>
    </w:p>
    <w:p w:rsidR="00995620" w:rsidRDefault="00995620" w:rsidP="00995620">
      <w:pPr>
        <w:spacing w:after="0" w:line="240" w:lineRule="auto"/>
        <w:jc w:val="both"/>
        <w:rPr>
          <w:rFonts w:ascii="Arial" w:eastAsia="Calibri" w:hAnsi="Arial" w:cs="Arial"/>
          <w:sz w:val="24"/>
          <w:szCs w:val="24"/>
          <w:lang w:val="en-US"/>
        </w:rPr>
      </w:pPr>
    </w:p>
    <w:p w:rsidR="00995620" w:rsidRDefault="00995620" w:rsidP="00995620">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DEFENDANT</w:t>
      </w:r>
      <w:r w:rsidRPr="0050093B">
        <w:rPr>
          <w:rFonts w:ascii="Arial" w:eastAsia="Calibri" w:hAnsi="Arial" w:cs="Arial"/>
          <w:sz w:val="24"/>
          <w:szCs w:val="24"/>
          <w:lang w:val="en-US"/>
        </w:rPr>
        <w:t xml:space="preserve">: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Pr>
          <w:rFonts w:ascii="Arial" w:eastAsia="Calibri" w:hAnsi="Arial" w:cs="Arial"/>
          <w:sz w:val="24"/>
          <w:szCs w:val="24"/>
          <w:lang w:val="en-US"/>
        </w:rPr>
        <w:tab/>
      </w:r>
      <w:r w:rsidR="00A96DAD">
        <w:rPr>
          <w:rFonts w:ascii="Arial" w:eastAsia="Calibri" w:hAnsi="Arial" w:cs="Arial"/>
          <w:sz w:val="24"/>
          <w:szCs w:val="24"/>
          <w:lang w:val="en-US"/>
        </w:rPr>
        <w:t>In-person</w:t>
      </w:r>
      <w:bookmarkStart w:id="0" w:name="_GoBack"/>
      <w:bookmarkEnd w:id="0"/>
    </w:p>
    <w:p w:rsidR="00995620" w:rsidRDefault="008B189D" w:rsidP="008B189D">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p>
    <w:p w:rsidR="005042C5" w:rsidRDefault="005042C5"/>
    <w:sectPr w:rsidR="005042C5" w:rsidSect="00492C1E">
      <w:headerReference w:type="default" r:id="rId9"/>
      <w:pgSz w:w="11907" w:h="16839" w:code="9"/>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0C" w:rsidRDefault="00FE020C" w:rsidP="00492C1E">
      <w:pPr>
        <w:spacing w:after="0" w:line="240" w:lineRule="auto"/>
      </w:pPr>
      <w:r>
        <w:separator/>
      </w:r>
    </w:p>
  </w:endnote>
  <w:endnote w:type="continuationSeparator" w:id="0">
    <w:p w:rsidR="00FE020C" w:rsidRDefault="00FE020C" w:rsidP="0049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0C" w:rsidRDefault="00FE020C" w:rsidP="00492C1E">
      <w:pPr>
        <w:spacing w:after="0" w:line="240" w:lineRule="auto"/>
      </w:pPr>
      <w:r>
        <w:separator/>
      </w:r>
    </w:p>
  </w:footnote>
  <w:footnote w:type="continuationSeparator" w:id="0">
    <w:p w:rsidR="00FE020C" w:rsidRDefault="00FE020C" w:rsidP="00492C1E">
      <w:pPr>
        <w:spacing w:after="0" w:line="240" w:lineRule="auto"/>
      </w:pPr>
      <w:r>
        <w:continuationSeparator/>
      </w:r>
    </w:p>
  </w:footnote>
  <w:footnote w:id="1">
    <w:p w:rsidR="00556D98" w:rsidRPr="00556D98" w:rsidRDefault="00556D98">
      <w:pPr>
        <w:pStyle w:val="FootnoteText"/>
        <w:rPr>
          <w:lang w:val="en-US"/>
        </w:rPr>
      </w:pPr>
      <w:r>
        <w:rPr>
          <w:rStyle w:val="FootnoteReference"/>
        </w:rPr>
        <w:footnoteRef/>
      </w:r>
      <w:r>
        <w:t xml:space="preserve"> </w:t>
      </w:r>
      <w:r w:rsidRPr="000C1A5A">
        <w:rPr>
          <w:rFonts w:ascii="Arial" w:hAnsi="Arial" w:cs="Arial"/>
        </w:rPr>
        <w:t>(SA 69/2015) [2018] NASC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138691"/>
      <w:docPartObj>
        <w:docPartGallery w:val="Page Numbers (Top of Page)"/>
        <w:docPartUnique/>
      </w:docPartObj>
    </w:sdtPr>
    <w:sdtEndPr>
      <w:rPr>
        <w:noProof/>
      </w:rPr>
    </w:sdtEndPr>
    <w:sdtContent>
      <w:p w:rsidR="00492C1E" w:rsidRDefault="00492C1E">
        <w:pPr>
          <w:pStyle w:val="Header"/>
          <w:jc w:val="right"/>
        </w:pPr>
        <w:r>
          <w:fldChar w:fldCharType="begin"/>
        </w:r>
        <w:r>
          <w:instrText xml:space="preserve"> PAGE   \* MERGEFORMAT </w:instrText>
        </w:r>
        <w:r>
          <w:fldChar w:fldCharType="separate"/>
        </w:r>
        <w:r w:rsidR="00A96DAD">
          <w:rPr>
            <w:noProof/>
          </w:rPr>
          <w:t>2</w:t>
        </w:r>
        <w:r>
          <w:rPr>
            <w:noProof/>
          </w:rPr>
          <w:fldChar w:fldCharType="end"/>
        </w:r>
      </w:p>
    </w:sdtContent>
  </w:sdt>
  <w:p w:rsidR="00492C1E" w:rsidRDefault="00492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B1128"/>
    <w:multiLevelType w:val="hybridMultilevel"/>
    <w:tmpl w:val="E2E2A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7609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B9312BD"/>
    <w:multiLevelType w:val="hybridMultilevel"/>
    <w:tmpl w:val="4D22898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6222A77"/>
    <w:multiLevelType w:val="hybridMultilevel"/>
    <w:tmpl w:val="686C6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E53B4"/>
    <w:multiLevelType w:val="hybridMultilevel"/>
    <w:tmpl w:val="E818A2C0"/>
    <w:lvl w:ilvl="0" w:tplc="15827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20"/>
    <w:rsid w:val="00000E9A"/>
    <w:rsid w:val="00010BAE"/>
    <w:rsid w:val="00036CE2"/>
    <w:rsid w:val="00043EBB"/>
    <w:rsid w:val="00082E48"/>
    <w:rsid w:val="000B10EC"/>
    <w:rsid w:val="000C1A5A"/>
    <w:rsid w:val="000F12E1"/>
    <w:rsid w:val="00233AC6"/>
    <w:rsid w:val="002D570E"/>
    <w:rsid w:val="003B5FB4"/>
    <w:rsid w:val="003F0471"/>
    <w:rsid w:val="00400257"/>
    <w:rsid w:val="00425610"/>
    <w:rsid w:val="004443B0"/>
    <w:rsid w:val="0047326D"/>
    <w:rsid w:val="0047575F"/>
    <w:rsid w:val="00492C1E"/>
    <w:rsid w:val="005042C5"/>
    <w:rsid w:val="00556D98"/>
    <w:rsid w:val="005777F3"/>
    <w:rsid w:val="005B0EED"/>
    <w:rsid w:val="005C3AF6"/>
    <w:rsid w:val="005D202F"/>
    <w:rsid w:val="005E115B"/>
    <w:rsid w:val="005E6977"/>
    <w:rsid w:val="005F021A"/>
    <w:rsid w:val="006418F9"/>
    <w:rsid w:val="00652B37"/>
    <w:rsid w:val="00660545"/>
    <w:rsid w:val="006A545E"/>
    <w:rsid w:val="006C490C"/>
    <w:rsid w:val="007513E7"/>
    <w:rsid w:val="007D1413"/>
    <w:rsid w:val="007F3693"/>
    <w:rsid w:val="00825E49"/>
    <w:rsid w:val="00830716"/>
    <w:rsid w:val="00865953"/>
    <w:rsid w:val="008B189D"/>
    <w:rsid w:val="008C02E6"/>
    <w:rsid w:val="008D7FC9"/>
    <w:rsid w:val="00916177"/>
    <w:rsid w:val="00987EF8"/>
    <w:rsid w:val="00994270"/>
    <w:rsid w:val="00995620"/>
    <w:rsid w:val="00997434"/>
    <w:rsid w:val="009F4F31"/>
    <w:rsid w:val="00A20196"/>
    <w:rsid w:val="00A3628D"/>
    <w:rsid w:val="00A37777"/>
    <w:rsid w:val="00A96DAD"/>
    <w:rsid w:val="00AC1F2C"/>
    <w:rsid w:val="00C4163E"/>
    <w:rsid w:val="00C578AE"/>
    <w:rsid w:val="00C66A8C"/>
    <w:rsid w:val="00C704CE"/>
    <w:rsid w:val="00C769E2"/>
    <w:rsid w:val="00CF2242"/>
    <w:rsid w:val="00D12018"/>
    <w:rsid w:val="00D73EA5"/>
    <w:rsid w:val="00DA1A0A"/>
    <w:rsid w:val="00DA4458"/>
    <w:rsid w:val="00DC085F"/>
    <w:rsid w:val="00F1607C"/>
    <w:rsid w:val="00F57BED"/>
    <w:rsid w:val="00FB22DC"/>
    <w:rsid w:val="00FC2FB2"/>
    <w:rsid w:val="00FC7DD2"/>
    <w:rsid w:val="00FE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A9524-0277-455A-999B-33BDE797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2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620"/>
    <w:pPr>
      <w:ind w:left="720"/>
      <w:contextualSpacing/>
    </w:pPr>
  </w:style>
  <w:style w:type="paragraph" w:styleId="BalloonText">
    <w:name w:val="Balloon Text"/>
    <w:basedOn w:val="Normal"/>
    <w:link w:val="BalloonTextChar"/>
    <w:uiPriority w:val="99"/>
    <w:semiHidden/>
    <w:unhideWhenUsed/>
    <w:rsid w:val="00F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7C"/>
    <w:rPr>
      <w:rFonts w:ascii="Segoe UI" w:hAnsi="Segoe UI" w:cs="Segoe UI"/>
      <w:sz w:val="18"/>
      <w:szCs w:val="18"/>
      <w:lang w:val="en-ZA"/>
    </w:rPr>
  </w:style>
  <w:style w:type="paragraph" w:styleId="Header">
    <w:name w:val="header"/>
    <w:basedOn w:val="Normal"/>
    <w:link w:val="HeaderChar"/>
    <w:uiPriority w:val="99"/>
    <w:unhideWhenUsed/>
    <w:rsid w:val="00492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1E"/>
    <w:rPr>
      <w:lang w:val="en-ZA"/>
    </w:rPr>
  </w:style>
  <w:style w:type="paragraph" w:styleId="Footer">
    <w:name w:val="footer"/>
    <w:basedOn w:val="Normal"/>
    <w:link w:val="FooterChar"/>
    <w:uiPriority w:val="99"/>
    <w:unhideWhenUsed/>
    <w:rsid w:val="00492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1E"/>
    <w:rPr>
      <w:lang w:val="en-ZA"/>
    </w:rPr>
  </w:style>
  <w:style w:type="paragraph" w:styleId="FootnoteText">
    <w:name w:val="footnote text"/>
    <w:basedOn w:val="Normal"/>
    <w:link w:val="FootnoteTextChar"/>
    <w:uiPriority w:val="99"/>
    <w:semiHidden/>
    <w:unhideWhenUsed/>
    <w:rsid w:val="00751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3E7"/>
    <w:rPr>
      <w:sz w:val="20"/>
      <w:szCs w:val="20"/>
      <w:lang w:val="en-ZA"/>
    </w:rPr>
  </w:style>
  <w:style w:type="character" w:styleId="FootnoteReference">
    <w:name w:val="footnote reference"/>
    <w:basedOn w:val="DefaultParagraphFont"/>
    <w:uiPriority w:val="99"/>
    <w:semiHidden/>
    <w:unhideWhenUsed/>
    <w:rsid w:val="00751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2018-12-03T18:30:00+00:00</Judgment_x0020_Date>
    <Year xmlns="c1afb1bd-f2fb-40fd-9abb-aea55b4d7662">2018</Year>
  </documentManagement>
</p:properties>
</file>

<file path=customXml/itemProps1.xml><?xml version="1.0" encoding="utf-8"?>
<ds:datastoreItem xmlns:ds="http://schemas.openxmlformats.org/officeDocument/2006/customXml" ds:itemID="{6B471747-6A0A-43E4-9002-F29C332731BF}"/>
</file>

<file path=customXml/itemProps2.xml><?xml version="1.0" encoding="utf-8"?>
<ds:datastoreItem xmlns:ds="http://schemas.openxmlformats.org/officeDocument/2006/customXml" ds:itemID="{C697EF94-7DFF-4FFC-B471-EB3371C77734}"/>
</file>

<file path=customXml/itemProps3.xml><?xml version="1.0" encoding="utf-8"?>
<ds:datastoreItem xmlns:ds="http://schemas.openxmlformats.org/officeDocument/2006/customXml" ds:itemID="{2EF29BE4-9E5F-4AAE-BE86-2000D026C4B9}"/>
</file>

<file path=customXml/itemProps4.xml><?xml version="1.0" encoding="utf-8"?>
<ds:datastoreItem xmlns:ds="http://schemas.openxmlformats.org/officeDocument/2006/customXml" ds:itemID="{C2B9DEE0-E4C0-41A1-A652-B368A5A5A266}"/>
</file>

<file path=docProps/app.xml><?xml version="1.0" encoding="utf-8"?>
<Properties xmlns="http://schemas.openxmlformats.org/officeDocument/2006/extended-properties" xmlns:vt="http://schemas.openxmlformats.org/officeDocument/2006/docPropsVTypes">
  <Template>Normal</Template>
  <TotalTime>4</TotalTime>
  <Pages>7</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Limited v Heita</dc:title>
  <dc:subject/>
  <dc:creator>Anna Noah</dc:creator>
  <cp:keywords/>
  <dc:description/>
  <cp:lastModifiedBy>Nicole Januarie</cp:lastModifiedBy>
  <cp:revision>3</cp:revision>
  <cp:lastPrinted>2018-12-04T09:36:00Z</cp:lastPrinted>
  <dcterms:created xsi:type="dcterms:W3CDTF">2018-12-06T07:32:00Z</dcterms:created>
  <dcterms:modified xsi:type="dcterms:W3CDTF">2018-12-06T07:37:00Z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