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D0B" w:rsidRDefault="0025490E" w:rsidP="0025490E">
      <w:pPr>
        <w:spacing w:after="0" w:line="360" w:lineRule="auto"/>
        <w:ind w:left="2160" w:firstLine="720"/>
        <w:jc w:val="both"/>
        <w:rPr>
          <w:rFonts w:ascii="Arial" w:hAnsi="Arial" w:cs="Arial"/>
          <w:b/>
          <w:sz w:val="24"/>
          <w:szCs w:val="24"/>
          <w:lang w:val="en-US"/>
        </w:rPr>
      </w:pPr>
      <w:r w:rsidRPr="0025490E">
        <w:rPr>
          <w:rFonts w:ascii="Arial" w:hAnsi="Arial" w:cs="Arial"/>
          <w:b/>
          <w:sz w:val="24"/>
          <w:szCs w:val="24"/>
          <w:lang w:val="en-US"/>
        </w:rPr>
        <w:t>REPUBLIC OF NAMIBIA</w:t>
      </w:r>
    </w:p>
    <w:p w:rsidR="0025490E" w:rsidRDefault="0025490E" w:rsidP="0025490E">
      <w:pPr>
        <w:spacing w:after="0" w:line="360" w:lineRule="auto"/>
        <w:ind w:left="2160" w:firstLine="720"/>
        <w:jc w:val="both"/>
        <w:rPr>
          <w:rFonts w:ascii="Arial" w:hAnsi="Arial" w:cs="Arial"/>
          <w:b/>
          <w:sz w:val="24"/>
          <w:szCs w:val="24"/>
          <w:lang w:val="en-US"/>
        </w:rPr>
      </w:pPr>
      <w:r>
        <w:rPr>
          <w:rFonts w:ascii="Arial" w:hAnsi="Arial" w:cs="Arial"/>
          <w:b/>
          <w:sz w:val="24"/>
          <w:szCs w:val="24"/>
          <w:lang w:val="en-US"/>
        </w:rPr>
        <w:t xml:space="preserve">          </w:t>
      </w:r>
      <w:r>
        <w:rPr>
          <w:rFonts w:ascii="Arial" w:hAnsi="Arial" w:cs="Arial"/>
          <w:b/>
          <w:noProof/>
          <w:sz w:val="24"/>
          <w:szCs w:val="24"/>
          <w:lang w:val="en-US"/>
        </w:rPr>
        <w:drawing>
          <wp:inline distT="0" distB="0" distL="0" distR="0" wp14:anchorId="0A8BEC4E">
            <wp:extent cx="969645" cy="101219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645" cy="1012190"/>
                    </a:xfrm>
                    <a:prstGeom prst="rect">
                      <a:avLst/>
                    </a:prstGeom>
                    <a:noFill/>
                  </pic:spPr>
                </pic:pic>
              </a:graphicData>
            </a:graphic>
          </wp:inline>
        </w:drawing>
      </w:r>
    </w:p>
    <w:p w:rsidR="0025490E" w:rsidRPr="0025490E" w:rsidRDefault="0025490E" w:rsidP="0025490E">
      <w:pPr>
        <w:spacing w:after="0" w:line="360" w:lineRule="auto"/>
        <w:jc w:val="both"/>
        <w:rPr>
          <w:rFonts w:ascii="Arial" w:hAnsi="Arial" w:cs="Arial"/>
          <w:b/>
          <w:sz w:val="24"/>
          <w:szCs w:val="24"/>
          <w:lang w:val="en-US"/>
        </w:rPr>
      </w:pPr>
    </w:p>
    <w:p w:rsidR="0025490E" w:rsidRDefault="00236D0B" w:rsidP="0025490E">
      <w:pPr>
        <w:spacing w:after="0" w:line="360" w:lineRule="auto"/>
        <w:ind w:left="720" w:firstLine="720"/>
        <w:jc w:val="both"/>
        <w:rPr>
          <w:rFonts w:ascii="Arial" w:hAnsi="Arial" w:cs="Arial"/>
          <w:b/>
          <w:sz w:val="24"/>
          <w:szCs w:val="24"/>
          <w:lang w:val="en-US"/>
        </w:rPr>
      </w:pPr>
      <w:r>
        <w:rPr>
          <w:rFonts w:ascii="Arial" w:hAnsi="Arial" w:cs="Arial"/>
          <w:b/>
          <w:sz w:val="24"/>
          <w:szCs w:val="24"/>
          <w:lang w:val="en-US"/>
        </w:rPr>
        <w:t>HIGH COURT OF N</w:t>
      </w:r>
      <w:r w:rsidR="0025490E">
        <w:rPr>
          <w:rFonts w:ascii="Arial" w:hAnsi="Arial" w:cs="Arial"/>
          <w:b/>
          <w:sz w:val="24"/>
          <w:szCs w:val="24"/>
          <w:lang w:val="en-US"/>
        </w:rPr>
        <w:t>AMIBIA NORTHERN LOCAL DIVISION</w:t>
      </w:r>
    </w:p>
    <w:p w:rsidR="00236D0B" w:rsidRDefault="0025490E" w:rsidP="0025490E">
      <w:pPr>
        <w:spacing w:after="0" w:line="360" w:lineRule="auto"/>
        <w:ind w:left="2160"/>
        <w:jc w:val="both"/>
        <w:rPr>
          <w:rFonts w:ascii="Arial" w:hAnsi="Arial" w:cs="Arial"/>
          <w:bCs/>
          <w:sz w:val="24"/>
          <w:szCs w:val="24"/>
          <w:lang w:val="en-US"/>
        </w:rPr>
      </w:pPr>
      <w:r>
        <w:rPr>
          <w:rFonts w:ascii="Arial" w:hAnsi="Arial" w:cs="Arial"/>
          <w:b/>
          <w:sz w:val="24"/>
          <w:szCs w:val="24"/>
          <w:lang w:val="en-US"/>
        </w:rPr>
        <w:t xml:space="preserve">      </w:t>
      </w:r>
      <w:r>
        <w:rPr>
          <w:rFonts w:ascii="Arial" w:hAnsi="Arial" w:cs="Arial"/>
          <w:b/>
          <w:sz w:val="24"/>
          <w:szCs w:val="24"/>
          <w:lang w:val="en-US"/>
        </w:rPr>
        <w:tab/>
        <w:t xml:space="preserve">  HELD AT </w:t>
      </w:r>
      <w:r w:rsidR="00236D0B">
        <w:rPr>
          <w:rFonts w:ascii="Arial" w:hAnsi="Arial" w:cs="Arial"/>
          <w:b/>
          <w:sz w:val="24"/>
          <w:szCs w:val="24"/>
          <w:lang w:val="en-US"/>
        </w:rPr>
        <w:t>OSHAKATI</w:t>
      </w:r>
    </w:p>
    <w:p w:rsidR="00236D0B" w:rsidRDefault="00236D0B" w:rsidP="0025490E">
      <w:pPr>
        <w:spacing w:after="0" w:line="360" w:lineRule="auto"/>
        <w:jc w:val="both"/>
        <w:rPr>
          <w:rFonts w:ascii="Arial" w:hAnsi="Arial" w:cs="Arial"/>
          <w:b/>
          <w:sz w:val="24"/>
          <w:szCs w:val="24"/>
          <w:lang w:val="en-US"/>
        </w:rPr>
      </w:pPr>
    </w:p>
    <w:p w:rsidR="003F5562" w:rsidRDefault="003F5562" w:rsidP="0025490E">
      <w:pPr>
        <w:tabs>
          <w:tab w:val="right" w:pos="9000"/>
        </w:tabs>
        <w:spacing w:after="0" w:line="360" w:lineRule="auto"/>
        <w:jc w:val="both"/>
        <w:rPr>
          <w:rFonts w:ascii="Arial" w:hAnsi="Arial" w:cs="Arial"/>
          <w:b/>
          <w:sz w:val="24"/>
          <w:szCs w:val="24"/>
          <w:lang w:val="en-US"/>
        </w:rPr>
      </w:pPr>
      <w:r>
        <w:rPr>
          <w:rFonts w:ascii="Arial" w:hAnsi="Arial" w:cs="Arial"/>
          <w:b/>
          <w:sz w:val="24"/>
          <w:szCs w:val="24"/>
          <w:lang w:val="en-US"/>
        </w:rPr>
        <w:t xml:space="preserve">                                                   JUDGMENT</w:t>
      </w:r>
    </w:p>
    <w:p w:rsidR="003F5562" w:rsidRDefault="003F5562" w:rsidP="0025490E">
      <w:pPr>
        <w:tabs>
          <w:tab w:val="right" w:pos="9000"/>
        </w:tabs>
        <w:spacing w:after="0" w:line="360" w:lineRule="auto"/>
        <w:jc w:val="both"/>
        <w:rPr>
          <w:rFonts w:ascii="Arial" w:hAnsi="Arial" w:cs="Arial"/>
          <w:b/>
          <w:sz w:val="24"/>
          <w:szCs w:val="24"/>
          <w:lang w:val="en-US"/>
        </w:rPr>
      </w:pPr>
    </w:p>
    <w:p w:rsidR="00236D0B" w:rsidRPr="0025490E" w:rsidRDefault="003F5562" w:rsidP="0025490E">
      <w:pPr>
        <w:tabs>
          <w:tab w:val="right" w:pos="9000"/>
        </w:tabs>
        <w:spacing w:after="0" w:line="360" w:lineRule="auto"/>
        <w:jc w:val="both"/>
        <w:rPr>
          <w:rFonts w:ascii="Arial" w:hAnsi="Arial" w:cs="Arial"/>
          <w:sz w:val="24"/>
          <w:szCs w:val="24"/>
          <w:lang w:val="en-US"/>
        </w:rPr>
      </w:pPr>
      <w:r>
        <w:rPr>
          <w:rFonts w:ascii="Arial" w:hAnsi="Arial" w:cs="Arial"/>
          <w:sz w:val="24"/>
          <w:szCs w:val="24"/>
          <w:lang w:val="en-US"/>
        </w:rPr>
        <w:tab/>
      </w:r>
      <w:r w:rsidR="00236D0B" w:rsidRPr="0025490E">
        <w:rPr>
          <w:rFonts w:ascii="Arial" w:hAnsi="Arial" w:cs="Arial"/>
          <w:sz w:val="24"/>
          <w:szCs w:val="24"/>
          <w:lang w:val="en-US"/>
        </w:rPr>
        <w:t>C</w:t>
      </w:r>
      <w:r w:rsidR="00F87BBE">
        <w:rPr>
          <w:rFonts w:ascii="Arial" w:hAnsi="Arial" w:cs="Arial"/>
          <w:sz w:val="24"/>
          <w:szCs w:val="24"/>
          <w:lang w:val="en-US"/>
        </w:rPr>
        <w:t>ase no</w:t>
      </w:r>
      <w:r w:rsidR="00236D0B" w:rsidRPr="0025490E">
        <w:rPr>
          <w:rFonts w:ascii="Arial" w:hAnsi="Arial" w:cs="Arial"/>
          <w:sz w:val="24"/>
          <w:szCs w:val="24"/>
          <w:lang w:val="en-US"/>
        </w:rPr>
        <w:t>:</w:t>
      </w:r>
      <w:r w:rsidR="00F87BBE">
        <w:rPr>
          <w:rFonts w:ascii="Arial" w:hAnsi="Arial" w:cs="Arial"/>
          <w:sz w:val="24"/>
          <w:szCs w:val="24"/>
          <w:lang w:val="en-US"/>
        </w:rPr>
        <w:t xml:space="preserve"> CC</w:t>
      </w:r>
      <w:r w:rsidR="00236D0B" w:rsidRPr="0025490E">
        <w:rPr>
          <w:rFonts w:ascii="Arial" w:hAnsi="Arial" w:cs="Arial"/>
          <w:color w:val="FF0000"/>
          <w:sz w:val="24"/>
          <w:szCs w:val="24"/>
          <w:lang w:val="en-US"/>
        </w:rPr>
        <w:t xml:space="preserve"> </w:t>
      </w:r>
      <w:r w:rsidR="00236D0B" w:rsidRPr="0025490E">
        <w:rPr>
          <w:rFonts w:ascii="Arial" w:hAnsi="Arial" w:cs="Arial"/>
          <w:sz w:val="24"/>
          <w:szCs w:val="24"/>
          <w:lang w:val="en-US"/>
        </w:rPr>
        <w:t>06/2015</w:t>
      </w:r>
    </w:p>
    <w:p w:rsidR="00236D0B" w:rsidRPr="007404C8" w:rsidRDefault="00236D0B" w:rsidP="0025490E">
      <w:pPr>
        <w:spacing w:line="360" w:lineRule="auto"/>
        <w:jc w:val="both"/>
        <w:rPr>
          <w:rFonts w:ascii="Arial" w:hAnsi="Arial" w:cs="Arial"/>
          <w:sz w:val="24"/>
          <w:szCs w:val="24"/>
        </w:rPr>
      </w:pPr>
      <w:r w:rsidRPr="007404C8">
        <w:rPr>
          <w:rFonts w:ascii="Arial" w:hAnsi="Arial" w:cs="Arial"/>
          <w:sz w:val="24"/>
          <w:szCs w:val="24"/>
        </w:rPr>
        <w:t>In the matter between:</w:t>
      </w:r>
    </w:p>
    <w:p w:rsidR="00236D0B" w:rsidRPr="007404C8" w:rsidRDefault="003F5562" w:rsidP="0025490E">
      <w:pPr>
        <w:spacing w:line="360" w:lineRule="auto"/>
        <w:jc w:val="both"/>
        <w:rPr>
          <w:rFonts w:ascii="Arial" w:hAnsi="Arial" w:cs="Arial"/>
          <w:b/>
          <w:sz w:val="24"/>
          <w:szCs w:val="24"/>
        </w:rPr>
      </w:pPr>
      <w:r>
        <w:rPr>
          <w:rFonts w:ascii="Arial" w:hAnsi="Arial" w:cs="Arial"/>
          <w:b/>
          <w:sz w:val="24"/>
          <w:szCs w:val="24"/>
        </w:rPr>
        <w:t>THE STATE</w:t>
      </w:r>
    </w:p>
    <w:p w:rsidR="00236D0B" w:rsidRPr="007404C8" w:rsidRDefault="0025490E" w:rsidP="0025490E">
      <w:pPr>
        <w:spacing w:line="360" w:lineRule="auto"/>
        <w:jc w:val="both"/>
        <w:rPr>
          <w:rFonts w:ascii="Arial" w:hAnsi="Arial" w:cs="Arial"/>
          <w:sz w:val="24"/>
          <w:szCs w:val="24"/>
        </w:rPr>
      </w:pPr>
      <w:proofErr w:type="gramStart"/>
      <w:r>
        <w:rPr>
          <w:rFonts w:ascii="Arial" w:hAnsi="Arial" w:cs="Arial"/>
          <w:sz w:val="24"/>
          <w:szCs w:val="24"/>
        </w:rPr>
        <w:t>v</w:t>
      </w:r>
      <w:proofErr w:type="gramEnd"/>
    </w:p>
    <w:p w:rsidR="00236D0B" w:rsidRPr="0067732E" w:rsidRDefault="00236D0B" w:rsidP="0025490E">
      <w:pPr>
        <w:spacing w:line="360" w:lineRule="auto"/>
        <w:jc w:val="both"/>
        <w:rPr>
          <w:rFonts w:ascii="Arial" w:hAnsi="Arial" w:cs="Arial"/>
          <w:b/>
          <w:sz w:val="24"/>
          <w:szCs w:val="24"/>
        </w:rPr>
      </w:pPr>
      <w:r>
        <w:rPr>
          <w:rFonts w:ascii="Arial" w:hAnsi="Arial" w:cs="Arial"/>
          <w:b/>
          <w:sz w:val="24"/>
          <w:szCs w:val="24"/>
        </w:rPr>
        <w:t>ELIA SHITUWA IIPINGE</w:t>
      </w:r>
      <w:r w:rsidRPr="004218AA">
        <w:rPr>
          <w:rFonts w:ascii="Arial" w:hAnsi="Arial" w:cs="Arial"/>
          <w:b/>
          <w:sz w:val="24"/>
          <w:szCs w:val="24"/>
        </w:rPr>
        <w:tab/>
      </w:r>
      <w:r w:rsidRPr="004218AA">
        <w:rPr>
          <w:rFonts w:ascii="Arial" w:hAnsi="Arial" w:cs="Arial"/>
          <w:b/>
          <w:sz w:val="24"/>
          <w:szCs w:val="24"/>
        </w:rPr>
        <w:tab/>
      </w:r>
      <w:r w:rsidRPr="004218AA">
        <w:rPr>
          <w:rFonts w:ascii="Arial" w:hAnsi="Arial" w:cs="Arial"/>
          <w:b/>
          <w:sz w:val="24"/>
          <w:szCs w:val="24"/>
        </w:rPr>
        <w:tab/>
      </w:r>
      <w:r w:rsidRPr="004218AA">
        <w:rPr>
          <w:rFonts w:ascii="Arial" w:hAnsi="Arial" w:cs="Arial"/>
          <w:b/>
          <w:sz w:val="24"/>
          <w:szCs w:val="24"/>
        </w:rPr>
        <w:tab/>
      </w:r>
      <w:r w:rsidRPr="004218AA">
        <w:rPr>
          <w:rFonts w:ascii="Arial" w:hAnsi="Arial" w:cs="Arial"/>
          <w:b/>
          <w:sz w:val="24"/>
          <w:szCs w:val="24"/>
        </w:rPr>
        <w:tab/>
      </w:r>
      <w:r w:rsidRPr="004218AA">
        <w:rPr>
          <w:rFonts w:ascii="Arial" w:hAnsi="Arial" w:cs="Arial"/>
          <w:b/>
          <w:sz w:val="24"/>
          <w:szCs w:val="24"/>
        </w:rPr>
        <w:tab/>
      </w:r>
      <w:r w:rsidRPr="004218AA">
        <w:rPr>
          <w:rFonts w:ascii="Arial" w:hAnsi="Arial" w:cs="Arial"/>
          <w:b/>
          <w:sz w:val="24"/>
          <w:szCs w:val="24"/>
        </w:rPr>
        <w:tab/>
      </w:r>
      <w:r w:rsidRPr="004218AA">
        <w:rPr>
          <w:rFonts w:ascii="Arial" w:hAnsi="Arial" w:cs="Arial"/>
          <w:b/>
          <w:sz w:val="24"/>
          <w:szCs w:val="24"/>
        </w:rPr>
        <w:tab/>
        <w:t>ACCUSED</w:t>
      </w:r>
    </w:p>
    <w:p w:rsidR="00236D0B" w:rsidRPr="007404C8" w:rsidRDefault="00236D0B" w:rsidP="0025490E">
      <w:pPr>
        <w:spacing w:after="0" w:line="360" w:lineRule="auto"/>
        <w:jc w:val="both"/>
        <w:rPr>
          <w:rFonts w:ascii="Arial" w:hAnsi="Arial" w:cs="Arial"/>
          <w:b/>
          <w:sz w:val="24"/>
          <w:szCs w:val="24"/>
        </w:rPr>
      </w:pPr>
    </w:p>
    <w:p w:rsidR="0025490E" w:rsidRPr="003F5562" w:rsidRDefault="00236D0B" w:rsidP="0025490E">
      <w:pPr>
        <w:spacing w:after="0" w:line="360" w:lineRule="auto"/>
        <w:jc w:val="both"/>
        <w:rPr>
          <w:rFonts w:ascii="Arial" w:hAnsi="Arial" w:cs="Arial"/>
          <w:sz w:val="24"/>
          <w:szCs w:val="24"/>
        </w:rPr>
      </w:pPr>
      <w:r w:rsidRPr="00374C71">
        <w:rPr>
          <w:rFonts w:ascii="Arial" w:hAnsi="Arial" w:cs="Arial"/>
          <w:b/>
          <w:sz w:val="24"/>
          <w:szCs w:val="24"/>
        </w:rPr>
        <w:t>Neutral citation</w:t>
      </w:r>
      <w:r w:rsidR="00362DAF">
        <w:rPr>
          <w:rFonts w:ascii="Arial" w:hAnsi="Arial" w:cs="Arial"/>
          <w:i/>
          <w:sz w:val="24"/>
          <w:szCs w:val="24"/>
        </w:rPr>
        <w:t xml:space="preserve">: </w:t>
      </w:r>
      <w:r w:rsidR="003F5562">
        <w:rPr>
          <w:rFonts w:ascii="Arial" w:hAnsi="Arial" w:cs="Arial"/>
          <w:i/>
          <w:sz w:val="24"/>
          <w:szCs w:val="24"/>
        </w:rPr>
        <w:tab/>
      </w:r>
      <w:r w:rsidR="0025490E">
        <w:rPr>
          <w:rFonts w:ascii="Arial" w:hAnsi="Arial" w:cs="Arial"/>
          <w:i/>
          <w:sz w:val="24"/>
          <w:szCs w:val="24"/>
        </w:rPr>
        <w:t>S</w:t>
      </w:r>
      <w:r w:rsidRPr="00374C71">
        <w:rPr>
          <w:rFonts w:ascii="Arial" w:hAnsi="Arial" w:cs="Arial"/>
          <w:i/>
          <w:sz w:val="24"/>
          <w:szCs w:val="24"/>
        </w:rPr>
        <w:t xml:space="preserve"> v </w:t>
      </w:r>
      <w:r>
        <w:rPr>
          <w:rFonts w:ascii="Arial" w:hAnsi="Arial" w:cs="Arial"/>
          <w:i/>
          <w:sz w:val="24"/>
          <w:szCs w:val="24"/>
        </w:rPr>
        <w:t>Iipinge</w:t>
      </w:r>
      <w:r w:rsidRPr="00502284">
        <w:rPr>
          <w:rFonts w:ascii="Arial" w:hAnsi="Arial" w:cs="Arial"/>
          <w:i/>
          <w:color w:val="FF0000"/>
          <w:sz w:val="24"/>
          <w:szCs w:val="24"/>
        </w:rPr>
        <w:t xml:space="preserve"> </w:t>
      </w:r>
      <w:r w:rsidRPr="00374C71">
        <w:rPr>
          <w:rFonts w:ascii="Arial" w:hAnsi="Arial" w:cs="Arial"/>
          <w:sz w:val="24"/>
          <w:szCs w:val="24"/>
        </w:rPr>
        <w:t>(</w:t>
      </w:r>
      <w:r w:rsidR="00362DAF">
        <w:rPr>
          <w:rFonts w:ascii="Arial" w:hAnsi="Arial" w:cs="Arial"/>
          <w:sz w:val="24"/>
          <w:szCs w:val="24"/>
        </w:rPr>
        <w:t>CC</w:t>
      </w:r>
      <w:r w:rsidR="0025490E">
        <w:rPr>
          <w:rFonts w:ascii="Arial" w:hAnsi="Arial" w:cs="Arial"/>
          <w:sz w:val="24"/>
          <w:szCs w:val="24"/>
        </w:rPr>
        <w:t xml:space="preserve"> </w:t>
      </w:r>
      <w:r>
        <w:rPr>
          <w:rFonts w:ascii="Arial" w:hAnsi="Arial" w:cs="Arial"/>
          <w:sz w:val="24"/>
          <w:szCs w:val="24"/>
        </w:rPr>
        <w:t>06/2015</w:t>
      </w:r>
      <w:r w:rsidRPr="00374C71">
        <w:rPr>
          <w:rFonts w:ascii="Arial" w:hAnsi="Arial" w:cs="Arial"/>
          <w:sz w:val="24"/>
          <w:szCs w:val="24"/>
        </w:rPr>
        <w:t>) [20</w:t>
      </w:r>
      <w:r>
        <w:rPr>
          <w:rFonts w:ascii="Arial" w:hAnsi="Arial" w:cs="Arial"/>
          <w:sz w:val="24"/>
          <w:szCs w:val="24"/>
        </w:rPr>
        <w:t>18</w:t>
      </w:r>
      <w:r w:rsidRPr="00374C71">
        <w:rPr>
          <w:rFonts w:ascii="Arial" w:hAnsi="Arial" w:cs="Arial"/>
          <w:sz w:val="24"/>
          <w:szCs w:val="24"/>
        </w:rPr>
        <w:t>] NAHCNLD</w:t>
      </w:r>
      <w:r>
        <w:rPr>
          <w:rFonts w:ascii="Arial" w:hAnsi="Arial" w:cs="Arial"/>
          <w:sz w:val="24"/>
          <w:szCs w:val="24"/>
        </w:rPr>
        <w:t xml:space="preserve"> </w:t>
      </w:r>
      <w:r w:rsidR="0025490E" w:rsidRPr="0025490E">
        <w:rPr>
          <w:rFonts w:ascii="Arial" w:hAnsi="Arial" w:cs="Arial"/>
          <w:sz w:val="24"/>
          <w:szCs w:val="24"/>
        </w:rPr>
        <w:t>28 (</w:t>
      </w:r>
      <w:r w:rsidR="00362DAF" w:rsidRPr="0025490E">
        <w:rPr>
          <w:rFonts w:ascii="Arial" w:hAnsi="Arial" w:cs="Arial"/>
          <w:sz w:val="24"/>
          <w:szCs w:val="24"/>
        </w:rPr>
        <w:t>09 March 2018</w:t>
      </w:r>
      <w:r w:rsidR="0025490E" w:rsidRPr="0025490E">
        <w:rPr>
          <w:rFonts w:ascii="Arial" w:hAnsi="Arial" w:cs="Arial"/>
          <w:sz w:val="24"/>
          <w:szCs w:val="24"/>
        </w:rPr>
        <w:t>)</w:t>
      </w:r>
    </w:p>
    <w:p w:rsidR="0025490E" w:rsidRPr="003F5562" w:rsidRDefault="0025490E" w:rsidP="0025490E">
      <w:pPr>
        <w:spacing w:after="0" w:line="360" w:lineRule="auto"/>
        <w:jc w:val="both"/>
        <w:rPr>
          <w:rFonts w:ascii="Arial" w:hAnsi="Arial" w:cs="Arial"/>
          <w:sz w:val="24"/>
          <w:szCs w:val="24"/>
        </w:rPr>
      </w:pPr>
    </w:p>
    <w:p w:rsidR="00236D0B" w:rsidRDefault="00236D0B" w:rsidP="002A7C9A">
      <w:pPr>
        <w:spacing w:after="0" w:line="360" w:lineRule="auto"/>
        <w:jc w:val="both"/>
        <w:rPr>
          <w:rFonts w:ascii="Arial" w:hAnsi="Arial" w:cs="Arial"/>
          <w:b/>
          <w:sz w:val="24"/>
          <w:szCs w:val="24"/>
        </w:rPr>
      </w:pPr>
      <w:r w:rsidRPr="00C92ADF">
        <w:rPr>
          <w:rFonts w:ascii="Arial" w:hAnsi="Arial" w:cs="Arial"/>
          <w:b/>
          <w:sz w:val="24"/>
          <w:szCs w:val="24"/>
        </w:rPr>
        <w:t>Coram</w:t>
      </w:r>
      <w:r w:rsidR="0025490E" w:rsidRPr="0025490E">
        <w:rPr>
          <w:rFonts w:ascii="Arial" w:hAnsi="Arial" w:cs="Arial"/>
          <w:b/>
          <w:sz w:val="24"/>
          <w:szCs w:val="24"/>
        </w:rPr>
        <w:t>:</w:t>
      </w:r>
      <w:r w:rsidRPr="00C92ADF">
        <w:rPr>
          <w:rFonts w:ascii="Arial" w:hAnsi="Arial" w:cs="Arial"/>
          <w:sz w:val="24"/>
          <w:szCs w:val="24"/>
        </w:rPr>
        <w:tab/>
        <w:t xml:space="preserve"> </w:t>
      </w:r>
      <w:r w:rsidRPr="0025490E">
        <w:rPr>
          <w:rFonts w:ascii="Arial" w:hAnsi="Arial" w:cs="Arial"/>
          <w:sz w:val="24"/>
          <w:szCs w:val="24"/>
        </w:rPr>
        <w:t>JANUARY J</w:t>
      </w:r>
      <w:r w:rsidRPr="00C92ADF">
        <w:rPr>
          <w:rFonts w:ascii="Arial" w:hAnsi="Arial" w:cs="Arial"/>
          <w:b/>
          <w:sz w:val="24"/>
          <w:szCs w:val="24"/>
        </w:rPr>
        <w:t xml:space="preserve"> </w:t>
      </w:r>
    </w:p>
    <w:p w:rsidR="00236D0B" w:rsidRPr="00C92ADF" w:rsidRDefault="0025490E" w:rsidP="002A7C9A">
      <w:pPr>
        <w:spacing w:after="0" w:line="360" w:lineRule="auto"/>
        <w:jc w:val="both"/>
        <w:rPr>
          <w:rFonts w:ascii="Arial" w:hAnsi="Arial" w:cs="Arial"/>
          <w:sz w:val="24"/>
          <w:szCs w:val="24"/>
        </w:rPr>
      </w:pPr>
      <w:r>
        <w:rPr>
          <w:rFonts w:ascii="Arial" w:hAnsi="Arial" w:cs="Arial"/>
          <w:b/>
          <w:sz w:val="24"/>
          <w:szCs w:val="24"/>
        </w:rPr>
        <w:t>Heard:</w:t>
      </w:r>
      <w:r w:rsidR="00236D0B">
        <w:rPr>
          <w:rFonts w:ascii="Arial" w:hAnsi="Arial" w:cs="Arial"/>
          <w:b/>
          <w:sz w:val="24"/>
          <w:szCs w:val="24"/>
        </w:rPr>
        <w:tab/>
        <w:t>12 February 2018</w:t>
      </w:r>
    </w:p>
    <w:p w:rsidR="00236D0B" w:rsidRPr="005C7C7B" w:rsidRDefault="00236D0B" w:rsidP="002A7C9A">
      <w:pPr>
        <w:spacing w:after="0" w:line="360" w:lineRule="auto"/>
        <w:jc w:val="both"/>
        <w:rPr>
          <w:rFonts w:ascii="Arial" w:hAnsi="Arial" w:cs="Arial"/>
          <w:b/>
          <w:sz w:val="24"/>
          <w:szCs w:val="24"/>
        </w:rPr>
      </w:pPr>
      <w:r w:rsidRPr="005C7C7B">
        <w:rPr>
          <w:rFonts w:ascii="Arial" w:hAnsi="Arial" w:cs="Arial"/>
          <w:b/>
          <w:sz w:val="24"/>
          <w:szCs w:val="24"/>
        </w:rPr>
        <w:t xml:space="preserve">Delivered:  </w:t>
      </w:r>
      <w:r w:rsidRPr="005C7C7B">
        <w:rPr>
          <w:rFonts w:ascii="Arial" w:hAnsi="Arial" w:cs="Arial"/>
          <w:b/>
          <w:sz w:val="24"/>
          <w:szCs w:val="24"/>
        </w:rPr>
        <w:tab/>
      </w:r>
      <w:r>
        <w:rPr>
          <w:rFonts w:ascii="Arial" w:hAnsi="Arial" w:cs="Arial"/>
          <w:b/>
          <w:sz w:val="24"/>
          <w:szCs w:val="24"/>
        </w:rPr>
        <w:t>09 March 2018</w:t>
      </w:r>
    </w:p>
    <w:p w:rsidR="00236D0B" w:rsidRPr="009D20F3" w:rsidRDefault="00236D0B" w:rsidP="002A7C9A">
      <w:pPr>
        <w:spacing w:after="0" w:line="360" w:lineRule="auto"/>
        <w:jc w:val="both"/>
        <w:rPr>
          <w:rFonts w:ascii="Arial" w:hAnsi="Arial" w:cs="Arial"/>
          <w:sz w:val="24"/>
          <w:szCs w:val="24"/>
        </w:rPr>
      </w:pPr>
    </w:p>
    <w:p w:rsidR="00236D0B" w:rsidRDefault="00236D0B" w:rsidP="0025490E">
      <w:pPr>
        <w:spacing w:after="0" w:line="360" w:lineRule="auto"/>
        <w:jc w:val="both"/>
        <w:rPr>
          <w:rFonts w:ascii="Arial" w:hAnsi="Arial" w:cs="Arial"/>
          <w:sz w:val="24"/>
          <w:szCs w:val="24"/>
        </w:rPr>
      </w:pPr>
      <w:proofErr w:type="spellStart"/>
      <w:r w:rsidRPr="009D20F3">
        <w:rPr>
          <w:rFonts w:ascii="Arial" w:hAnsi="Arial" w:cs="Arial"/>
          <w:b/>
          <w:sz w:val="24"/>
          <w:szCs w:val="24"/>
        </w:rPr>
        <w:t>Flynote</w:t>
      </w:r>
      <w:proofErr w:type="spellEnd"/>
      <w:r w:rsidRPr="009D20F3">
        <w:rPr>
          <w:rFonts w:ascii="Arial" w:hAnsi="Arial" w:cs="Arial"/>
          <w:b/>
          <w:sz w:val="24"/>
          <w:szCs w:val="24"/>
        </w:rPr>
        <w:t>:</w:t>
      </w:r>
      <w:r w:rsidRPr="009D20F3">
        <w:rPr>
          <w:rFonts w:ascii="Arial" w:hAnsi="Arial" w:cs="Arial"/>
          <w:b/>
          <w:sz w:val="24"/>
          <w:szCs w:val="24"/>
        </w:rPr>
        <w:tab/>
      </w:r>
      <w:r w:rsidRPr="009D20F3">
        <w:rPr>
          <w:rFonts w:ascii="Arial" w:hAnsi="Arial" w:cs="Arial"/>
          <w:sz w:val="24"/>
          <w:szCs w:val="24"/>
        </w:rPr>
        <w:t>Sentence</w:t>
      </w:r>
      <w:r w:rsidRPr="009D20F3">
        <w:rPr>
          <w:b/>
          <w:sz w:val="24"/>
          <w:szCs w:val="24"/>
        </w:rPr>
        <w:t xml:space="preserve"> </w:t>
      </w:r>
      <w:r w:rsidRPr="009D20F3">
        <w:rPr>
          <w:rFonts w:ascii="Arial" w:hAnsi="Arial" w:cs="Arial"/>
          <w:sz w:val="24"/>
          <w:szCs w:val="24"/>
        </w:rPr>
        <w:t xml:space="preserve">– </w:t>
      </w:r>
      <w:r w:rsidR="00AE4B18" w:rsidRPr="009D20F3">
        <w:rPr>
          <w:rFonts w:ascii="Arial" w:hAnsi="Arial" w:cs="Arial"/>
          <w:sz w:val="24"/>
          <w:szCs w:val="24"/>
        </w:rPr>
        <w:t xml:space="preserve">Culpable homicide </w:t>
      </w:r>
      <w:r w:rsidRPr="009D20F3">
        <w:rPr>
          <w:rFonts w:ascii="Arial" w:hAnsi="Arial" w:cs="Arial"/>
          <w:sz w:val="24"/>
          <w:szCs w:val="24"/>
        </w:rPr>
        <w:t xml:space="preserve">– </w:t>
      </w:r>
      <w:r w:rsidR="003C6BC6" w:rsidRPr="009D20F3">
        <w:rPr>
          <w:rFonts w:ascii="Arial" w:hAnsi="Arial" w:cs="Arial"/>
          <w:sz w:val="24"/>
          <w:szCs w:val="24"/>
        </w:rPr>
        <w:t>Domestic violence</w:t>
      </w:r>
      <w:r w:rsidRPr="009D20F3">
        <w:rPr>
          <w:rFonts w:ascii="Arial" w:hAnsi="Arial" w:cs="Arial"/>
          <w:sz w:val="24"/>
          <w:szCs w:val="24"/>
        </w:rPr>
        <w:t xml:space="preserve"> – </w:t>
      </w:r>
      <w:r w:rsidR="003C6BC6" w:rsidRPr="009D20F3">
        <w:rPr>
          <w:rFonts w:ascii="Arial" w:hAnsi="Arial" w:cs="Arial"/>
          <w:sz w:val="24"/>
          <w:szCs w:val="24"/>
        </w:rPr>
        <w:t>Kicked deceased – Cause of death ruptured liver and ruptured diaphragm – Deceased had an enlarged liver</w:t>
      </w:r>
      <w:r w:rsidRPr="009D20F3">
        <w:rPr>
          <w:rFonts w:ascii="Arial" w:hAnsi="Arial" w:cs="Arial"/>
          <w:sz w:val="24"/>
          <w:szCs w:val="24"/>
        </w:rPr>
        <w:t>.</w:t>
      </w:r>
    </w:p>
    <w:p w:rsidR="0025490E" w:rsidRPr="009D20F3" w:rsidRDefault="0025490E" w:rsidP="0025490E">
      <w:pPr>
        <w:spacing w:after="0" w:line="360" w:lineRule="auto"/>
        <w:jc w:val="both"/>
        <w:rPr>
          <w:rFonts w:ascii="Arial" w:hAnsi="Arial" w:cs="Arial"/>
          <w:sz w:val="24"/>
          <w:szCs w:val="24"/>
        </w:rPr>
      </w:pPr>
    </w:p>
    <w:p w:rsidR="00236D0B" w:rsidRDefault="00236D0B" w:rsidP="0025490E">
      <w:pPr>
        <w:spacing w:line="360" w:lineRule="auto"/>
        <w:jc w:val="both"/>
        <w:rPr>
          <w:rFonts w:ascii="Arial" w:hAnsi="Arial" w:cs="Arial"/>
          <w:sz w:val="24"/>
          <w:szCs w:val="24"/>
        </w:rPr>
      </w:pPr>
      <w:r w:rsidRPr="009D20F3">
        <w:rPr>
          <w:rFonts w:ascii="Arial" w:hAnsi="Arial" w:cs="Arial"/>
          <w:b/>
          <w:sz w:val="24"/>
          <w:szCs w:val="24"/>
        </w:rPr>
        <w:t xml:space="preserve">Summary: </w:t>
      </w:r>
      <w:r w:rsidRPr="009D20F3">
        <w:rPr>
          <w:rFonts w:ascii="Arial" w:hAnsi="Arial" w:cs="Arial"/>
          <w:b/>
          <w:sz w:val="24"/>
          <w:szCs w:val="24"/>
        </w:rPr>
        <w:tab/>
        <w:t xml:space="preserve"> </w:t>
      </w:r>
      <w:r w:rsidRPr="009D20F3">
        <w:rPr>
          <w:rFonts w:ascii="Arial" w:hAnsi="Arial" w:cs="Arial"/>
          <w:sz w:val="24"/>
          <w:szCs w:val="24"/>
        </w:rPr>
        <w:t xml:space="preserve">The accused </w:t>
      </w:r>
      <w:r w:rsidR="003C6BC6" w:rsidRPr="009D20F3">
        <w:rPr>
          <w:rFonts w:ascii="Arial" w:hAnsi="Arial" w:cs="Arial"/>
          <w:sz w:val="24"/>
          <w:szCs w:val="24"/>
        </w:rPr>
        <w:t>was indicted for murder read with the provisions of the Comb</w:t>
      </w:r>
      <w:r w:rsidR="00A644B5">
        <w:rPr>
          <w:rFonts w:ascii="Arial" w:hAnsi="Arial" w:cs="Arial"/>
          <w:sz w:val="24"/>
          <w:szCs w:val="24"/>
        </w:rPr>
        <w:t xml:space="preserve">ating of Domestic Violence </w:t>
      </w:r>
      <w:r w:rsidR="003C6BC6" w:rsidRPr="009D20F3">
        <w:rPr>
          <w:rFonts w:ascii="Arial" w:hAnsi="Arial" w:cs="Arial"/>
          <w:sz w:val="24"/>
          <w:szCs w:val="24"/>
        </w:rPr>
        <w:t xml:space="preserve">Act 4 of 2003. He was convicted of culpable homicide committed in a domestic setting. This court rejected his version that the deceased fell on </w:t>
      </w:r>
      <w:r w:rsidR="003C6BC6" w:rsidRPr="009D20F3">
        <w:rPr>
          <w:rFonts w:ascii="Arial" w:hAnsi="Arial" w:cs="Arial"/>
          <w:sz w:val="24"/>
          <w:szCs w:val="24"/>
        </w:rPr>
        <w:lastRenderedPageBreak/>
        <w:t>a rock with her stomach causing the rupture of the liver and diaphragm. The court found that he kicked the deceased. He admitted in mitigation that he kicked the deceased because of anger</w:t>
      </w:r>
      <w:r w:rsidR="009D20F3" w:rsidRPr="009D20F3">
        <w:rPr>
          <w:rFonts w:ascii="Arial" w:hAnsi="Arial" w:cs="Arial"/>
          <w:sz w:val="24"/>
          <w:szCs w:val="24"/>
        </w:rPr>
        <w:t>. The accused spent 5 years in custody trial awaiting. He is sentenced to 10 years’ imprisonment of which 5 years’ are suspended on condition.</w:t>
      </w:r>
    </w:p>
    <w:p w:rsidR="00362DAF" w:rsidRDefault="00362DAF" w:rsidP="008241E1">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w:t>
      </w:r>
    </w:p>
    <w:p w:rsidR="008241E1" w:rsidRDefault="008241E1" w:rsidP="008241E1">
      <w:pPr>
        <w:spacing w:after="0" w:line="240" w:lineRule="auto"/>
        <w:jc w:val="center"/>
        <w:rPr>
          <w:rFonts w:ascii="Arial" w:hAnsi="Arial" w:cs="Arial"/>
          <w:sz w:val="24"/>
          <w:szCs w:val="24"/>
        </w:rPr>
      </w:pPr>
    </w:p>
    <w:p w:rsidR="00362DAF" w:rsidRPr="008241E1" w:rsidRDefault="00362DAF" w:rsidP="008241E1">
      <w:pPr>
        <w:spacing w:after="0" w:line="240" w:lineRule="auto"/>
        <w:jc w:val="center"/>
        <w:rPr>
          <w:rFonts w:ascii="Arial" w:hAnsi="Arial" w:cs="Arial"/>
          <w:b/>
          <w:sz w:val="24"/>
          <w:szCs w:val="24"/>
        </w:rPr>
      </w:pPr>
      <w:r w:rsidRPr="008241E1">
        <w:rPr>
          <w:rFonts w:ascii="Arial" w:hAnsi="Arial" w:cs="Arial"/>
          <w:b/>
          <w:sz w:val="24"/>
          <w:szCs w:val="24"/>
        </w:rPr>
        <w:t>ORDER</w:t>
      </w:r>
    </w:p>
    <w:p w:rsidR="00362DAF" w:rsidRDefault="00362DAF" w:rsidP="008241E1">
      <w:pPr>
        <w:spacing w:after="0" w:line="240" w:lineRule="auto"/>
        <w:jc w:val="center"/>
        <w:rPr>
          <w:rFonts w:ascii="Arial" w:hAnsi="Arial" w:cs="Arial"/>
          <w:sz w:val="24"/>
          <w:szCs w:val="24"/>
        </w:rPr>
      </w:pPr>
      <w:r>
        <w:rPr>
          <w:rFonts w:ascii="Arial" w:hAnsi="Arial" w:cs="Arial"/>
          <w:sz w:val="24"/>
          <w:szCs w:val="24"/>
        </w:rPr>
        <w:t>______________________________________________________________________</w:t>
      </w:r>
    </w:p>
    <w:p w:rsidR="00362DAF" w:rsidRDefault="00362DAF" w:rsidP="0031685C">
      <w:pPr>
        <w:spacing w:line="360" w:lineRule="auto"/>
        <w:jc w:val="center"/>
        <w:rPr>
          <w:rFonts w:ascii="Arial" w:hAnsi="Arial" w:cs="Arial"/>
          <w:sz w:val="24"/>
          <w:szCs w:val="24"/>
        </w:rPr>
      </w:pPr>
    </w:p>
    <w:p w:rsidR="00362DAF" w:rsidRDefault="00362DAF" w:rsidP="0031685C">
      <w:pPr>
        <w:spacing w:after="0" w:line="360" w:lineRule="auto"/>
        <w:jc w:val="both"/>
        <w:rPr>
          <w:rFonts w:ascii="Arial" w:hAnsi="Arial" w:cs="Arial"/>
          <w:sz w:val="24"/>
          <w:szCs w:val="24"/>
        </w:rPr>
      </w:pPr>
      <w:r>
        <w:rPr>
          <w:rFonts w:ascii="Arial" w:hAnsi="Arial" w:cs="Arial"/>
          <w:sz w:val="24"/>
          <w:szCs w:val="24"/>
        </w:rPr>
        <w:t>10 years’ imprisonment of which 5 years are suspended for a period of 5 years’ on condition that you are not convicted for</w:t>
      </w:r>
      <w:r w:rsidRPr="005C6AFB">
        <w:rPr>
          <w:rFonts w:ascii="Arial" w:hAnsi="Arial" w:cs="Arial"/>
          <w:sz w:val="24"/>
          <w:szCs w:val="24"/>
        </w:rPr>
        <w:t xml:space="preserve"> the crime of assault during the period of suspension for which a sentence of imprisonment without the option of a fine is imposed.</w:t>
      </w:r>
      <w:r>
        <w:rPr>
          <w:rFonts w:ascii="Arial" w:hAnsi="Arial" w:cs="Arial"/>
          <w:sz w:val="24"/>
          <w:szCs w:val="24"/>
        </w:rPr>
        <w:t xml:space="preserve"> </w:t>
      </w:r>
    </w:p>
    <w:p w:rsidR="008241E1" w:rsidRDefault="008241E1" w:rsidP="008241E1">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w:t>
      </w:r>
    </w:p>
    <w:p w:rsidR="008241E1" w:rsidRDefault="008241E1" w:rsidP="008241E1">
      <w:pPr>
        <w:spacing w:after="0" w:line="240" w:lineRule="auto"/>
        <w:jc w:val="both"/>
        <w:rPr>
          <w:rFonts w:ascii="Arial" w:hAnsi="Arial" w:cs="Arial"/>
          <w:sz w:val="24"/>
          <w:szCs w:val="24"/>
        </w:rPr>
      </w:pPr>
      <w:r>
        <w:rPr>
          <w:rFonts w:ascii="Arial" w:hAnsi="Arial" w:cs="Arial"/>
          <w:sz w:val="24"/>
          <w:szCs w:val="24"/>
        </w:rPr>
        <w:t xml:space="preserve">                                                          </w:t>
      </w:r>
    </w:p>
    <w:p w:rsidR="008241E1" w:rsidRPr="008241E1" w:rsidRDefault="008241E1" w:rsidP="008241E1">
      <w:pPr>
        <w:spacing w:after="0" w:line="240" w:lineRule="auto"/>
        <w:jc w:val="both"/>
        <w:rPr>
          <w:rFonts w:ascii="Arial" w:hAnsi="Arial" w:cs="Arial"/>
          <w:b/>
          <w:sz w:val="24"/>
          <w:szCs w:val="24"/>
        </w:rPr>
      </w:pPr>
      <w:r>
        <w:rPr>
          <w:rFonts w:ascii="Arial" w:hAnsi="Arial" w:cs="Arial"/>
          <w:sz w:val="24"/>
          <w:szCs w:val="24"/>
        </w:rPr>
        <w:t xml:space="preserve">                                                            </w:t>
      </w:r>
      <w:r w:rsidRPr="008241E1">
        <w:rPr>
          <w:rFonts w:ascii="Arial" w:hAnsi="Arial" w:cs="Arial"/>
          <w:b/>
          <w:sz w:val="24"/>
          <w:szCs w:val="24"/>
        </w:rPr>
        <w:t>JUDGMENT</w:t>
      </w:r>
    </w:p>
    <w:p w:rsidR="008241E1" w:rsidRDefault="008241E1" w:rsidP="008241E1">
      <w:pPr>
        <w:spacing w:after="0" w:line="240" w:lineRule="auto"/>
        <w:jc w:val="both"/>
        <w:rPr>
          <w:rFonts w:ascii="Arial" w:hAnsi="Arial" w:cs="Arial"/>
          <w:sz w:val="24"/>
          <w:szCs w:val="24"/>
        </w:rPr>
      </w:pPr>
      <w:r>
        <w:rPr>
          <w:rFonts w:ascii="Arial" w:hAnsi="Arial" w:cs="Arial"/>
          <w:sz w:val="24"/>
          <w:szCs w:val="24"/>
        </w:rPr>
        <w:t>______________________________________________________________________</w:t>
      </w:r>
    </w:p>
    <w:p w:rsidR="008241E1" w:rsidRDefault="008241E1" w:rsidP="0031685C">
      <w:pPr>
        <w:spacing w:line="360" w:lineRule="auto"/>
        <w:rPr>
          <w:rFonts w:ascii="Arial" w:hAnsi="Arial" w:cs="Arial"/>
          <w:b/>
          <w:sz w:val="24"/>
          <w:szCs w:val="24"/>
        </w:rPr>
      </w:pPr>
    </w:p>
    <w:p w:rsidR="00236D0B" w:rsidRPr="008241E1" w:rsidRDefault="00236D0B" w:rsidP="0031685C">
      <w:pPr>
        <w:spacing w:line="360" w:lineRule="auto"/>
        <w:rPr>
          <w:rFonts w:ascii="Arial" w:hAnsi="Arial" w:cs="Arial"/>
          <w:sz w:val="24"/>
          <w:szCs w:val="24"/>
        </w:rPr>
      </w:pPr>
      <w:r w:rsidRPr="008241E1">
        <w:rPr>
          <w:rFonts w:ascii="Arial" w:hAnsi="Arial" w:cs="Arial"/>
          <w:sz w:val="24"/>
          <w:szCs w:val="24"/>
        </w:rPr>
        <w:t>JANUARY J</w:t>
      </w:r>
      <w:r w:rsidR="00346972">
        <w:rPr>
          <w:rFonts w:ascii="Arial" w:hAnsi="Arial" w:cs="Arial"/>
          <w:sz w:val="24"/>
          <w:szCs w:val="24"/>
        </w:rPr>
        <w:t>;</w:t>
      </w:r>
    </w:p>
    <w:p w:rsidR="00236D0B" w:rsidRDefault="00236D0B" w:rsidP="0031685C">
      <w:pPr>
        <w:spacing w:line="360" w:lineRule="auto"/>
        <w:jc w:val="both"/>
        <w:rPr>
          <w:rFonts w:ascii="Arial" w:hAnsi="Arial" w:cs="Arial"/>
          <w:sz w:val="24"/>
          <w:szCs w:val="24"/>
        </w:rPr>
      </w:pPr>
      <w:r w:rsidRPr="00236D0B">
        <w:rPr>
          <w:rFonts w:ascii="Arial" w:hAnsi="Arial" w:cs="Arial"/>
          <w:sz w:val="24"/>
          <w:szCs w:val="24"/>
        </w:rPr>
        <w:t>[1]</w:t>
      </w:r>
      <w:r>
        <w:rPr>
          <w:rFonts w:ascii="Arial" w:hAnsi="Arial" w:cs="Arial"/>
          <w:sz w:val="24"/>
          <w:szCs w:val="24"/>
        </w:rPr>
        <w:tab/>
      </w:r>
      <w:r w:rsidR="00C72BAB">
        <w:rPr>
          <w:rFonts w:ascii="Arial" w:hAnsi="Arial" w:cs="Arial"/>
          <w:sz w:val="24"/>
          <w:szCs w:val="24"/>
        </w:rPr>
        <w:t xml:space="preserve">The accused is convicted for culpable homicide, a competent verdict to a charge of murder for which he was indicted. The allegations in the indictment </w:t>
      </w:r>
      <w:r w:rsidR="00D02E3C">
        <w:rPr>
          <w:rFonts w:ascii="Arial" w:hAnsi="Arial" w:cs="Arial"/>
          <w:sz w:val="24"/>
          <w:szCs w:val="24"/>
        </w:rPr>
        <w:t>are</w:t>
      </w:r>
      <w:r w:rsidR="00C72BAB">
        <w:rPr>
          <w:rFonts w:ascii="Arial" w:hAnsi="Arial" w:cs="Arial"/>
          <w:sz w:val="24"/>
          <w:szCs w:val="24"/>
        </w:rPr>
        <w:t xml:space="preserve"> that on or about 21</w:t>
      </w:r>
      <w:r w:rsidR="00C72BAB" w:rsidRPr="00C72BAB">
        <w:rPr>
          <w:rFonts w:ascii="Arial" w:hAnsi="Arial" w:cs="Arial"/>
          <w:sz w:val="24"/>
          <w:szCs w:val="24"/>
          <w:vertAlign w:val="superscript"/>
        </w:rPr>
        <w:t>st</w:t>
      </w:r>
      <w:r w:rsidR="00C72BAB">
        <w:rPr>
          <w:rFonts w:ascii="Arial" w:hAnsi="Arial" w:cs="Arial"/>
          <w:sz w:val="24"/>
          <w:szCs w:val="24"/>
        </w:rPr>
        <w:t xml:space="preserve"> Febr</w:t>
      </w:r>
      <w:r w:rsidR="00A3770A">
        <w:rPr>
          <w:rFonts w:ascii="Arial" w:hAnsi="Arial" w:cs="Arial"/>
          <w:sz w:val="24"/>
          <w:szCs w:val="24"/>
        </w:rPr>
        <w:t xml:space="preserve">uary 2013 and at or near </w:t>
      </w:r>
      <w:proofErr w:type="spellStart"/>
      <w:r w:rsidR="00A3770A">
        <w:rPr>
          <w:rFonts w:ascii="Arial" w:hAnsi="Arial" w:cs="Arial"/>
          <w:sz w:val="24"/>
          <w:szCs w:val="24"/>
        </w:rPr>
        <w:t>Oluhalu</w:t>
      </w:r>
      <w:proofErr w:type="spellEnd"/>
      <w:r w:rsidR="00C72BAB">
        <w:rPr>
          <w:rFonts w:ascii="Arial" w:hAnsi="Arial" w:cs="Arial"/>
          <w:sz w:val="24"/>
          <w:szCs w:val="24"/>
        </w:rPr>
        <w:t xml:space="preserve"> Village in the district of </w:t>
      </w:r>
      <w:proofErr w:type="spellStart"/>
      <w:r w:rsidR="00C72BAB">
        <w:rPr>
          <w:rFonts w:ascii="Arial" w:hAnsi="Arial" w:cs="Arial"/>
          <w:sz w:val="24"/>
          <w:szCs w:val="24"/>
        </w:rPr>
        <w:t>Outapi</w:t>
      </w:r>
      <w:proofErr w:type="spellEnd"/>
      <w:r w:rsidR="00C72BAB">
        <w:rPr>
          <w:rFonts w:ascii="Arial" w:hAnsi="Arial" w:cs="Arial"/>
          <w:sz w:val="24"/>
          <w:szCs w:val="24"/>
        </w:rPr>
        <w:t xml:space="preserve">, the accused did unlawfully and intentionally assault </w:t>
      </w:r>
      <w:proofErr w:type="spellStart"/>
      <w:r w:rsidR="00C72BAB">
        <w:rPr>
          <w:rFonts w:ascii="Arial" w:hAnsi="Arial" w:cs="Arial"/>
          <w:sz w:val="24"/>
          <w:szCs w:val="24"/>
        </w:rPr>
        <w:t>Nangombe</w:t>
      </w:r>
      <w:proofErr w:type="spellEnd"/>
      <w:r w:rsidR="00C72BAB">
        <w:rPr>
          <w:rFonts w:ascii="Arial" w:hAnsi="Arial" w:cs="Arial"/>
          <w:sz w:val="24"/>
          <w:szCs w:val="24"/>
        </w:rPr>
        <w:t xml:space="preserve"> </w:t>
      </w:r>
      <w:proofErr w:type="spellStart"/>
      <w:r w:rsidR="00C72BAB">
        <w:rPr>
          <w:rFonts w:ascii="Arial" w:hAnsi="Arial" w:cs="Arial"/>
          <w:sz w:val="24"/>
          <w:szCs w:val="24"/>
        </w:rPr>
        <w:t>Indongo</w:t>
      </w:r>
      <w:proofErr w:type="spellEnd"/>
      <w:r w:rsidR="00C72BAB">
        <w:rPr>
          <w:rFonts w:ascii="Arial" w:hAnsi="Arial" w:cs="Arial"/>
          <w:sz w:val="24"/>
          <w:szCs w:val="24"/>
        </w:rPr>
        <w:t>, a female human being</w:t>
      </w:r>
      <w:r w:rsidR="00C137BA">
        <w:rPr>
          <w:rFonts w:ascii="Arial" w:hAnsi="Arial" w:cs="Arial"/>
          <w:sz w:val="24"/>
          <w:szCs w:val="24"/>
        </w:rPr>
        <w:t xml:space="preserve">, thereby inflicting upon her certain injuries as a result of which the said </w:t>
      </w:r>
      <w:proofErr w:type="spellStart"/>
      <w:r w:rsidR="00C137BA">
        <w:rPr>
          <w:rFonts w:ascii="Arial" w:hAnsi="Arial" w:cs="Arial"/>
          <w:sz w:val="24"/>
          <w:szCs w:val="24"/>
        </w:rPr>
        <w:t>Nangombe</w:t>
      </w:r>
      <w:proofErr w:type="spellEnd"/>
      <w:r w:rsidR="00C137BA">
        <w:rPr>
          <w:rFonts w:ascii="Arial" w:hAnsi="Arial" w:cs="Arial"/>
          <w:sz w:val="24"/>
          <w:szCs w:val="24"/>
        </w:rPr>
        <w:t xml:space="preserve"> </w:t>
      </w:r>
      <w:proofErr w:type="spellStart"/>
      <w:r w:rsidR="00C137BA">
        <w:rPr>
          <w:rFonts w:ascii="Arial" w:hAnsi="Arial" w:cs="Arial"/>
          <w:sz w:val="24"/>
          <w:szCs w:val="24"/>
        </w:rPr>
        <w:t>Indongo</w:t>
      </w:r>
      <w:proofErr w:type="spellEnd"/>
      <w:r w:rsidR="00C137BA">
        <w:rPr>
          <w:rFonts w:ascii="Arial" w:hAnsi="Arial" w:cs="Arial"/>
          <w:sz w:val="24"/>
          <w:szCs w:val="24"/>
        </w:rPr>
        <w:t xml:space="preserve"> died at or near Oshakati Hospital, in the district of Oshakati on the 22</w:t>
      </w:r>
      <w:r w:rsidR="00C137BA" w:rsidRPr="00C137BA">
        <w:rPr>
          <w:rFonts w:ascii="Arial" w:hAnsi="Arial" w:cs="Arial"/>
          <w:sz w:val="24"/>
          <w:szCs w:val="24"/>
          <w:vertAlign w:val="superscript"/>
        </w:rPr>
        <w:t>nd</w:t>
      </w:r>
      <w:r w:rsidR="00C137BA">
        <w:rPr>
          <w:rFonts w:ascii="Arial" w:hAnsi="Arial" w:cs="Arial"/>
          <w:sz w:val="24"/>
          <w:szCs w:val="24"/>
        </w:rPr>
        <w:t xml:space="preserve"> February 2013 and thus the accused did unlawfully and intentionally kill the said </w:t>
      </w:r>
      <w:proofErr w:type="spellStart"/>
      <w:r w:rsidR="00C137BA">
        <w:rPr>
          <w:rFonts w:ascii="Arial" w:hAnsi="Arial" w:cs="Arial"/>
          <w:sz w:val="24"/>
          <w:szCs w:val="24"/>
        </w:rPr>
        <w:t>Nangombe</w:t>
      </w:r>
      <w:proofErr w:type="spellEnd"/>
      <w:r w:rsidR="00C137BA">
        <w:rPr>
          <w:rFonts w:ascii="Arial" w:hAnsi="Arial" w:cs="Arial"/>
          <w:sz w:val="24"/>
          <w:szCs w:val="24"/>
        </w:rPr>
        <w:t xml:space="preserve"> </w:t>
      </w:r>
      <w:proofErr w:type="spellStart"/>
      <w:r w:rsidR="00C137BA">
        <w:rPr>
          <w:rFonts w:ascii="Arial" w:hAnsi="Arial" w:cs="Arial"/>
          <w:sz w:val="24"/>
          <w:szCs w:val="24"/>
        </w:rPr>
        <w:t>Indongo</w:t>
      </w:r>
      <w:proofErr w:type="spellEnd"/>
      <w:r w:rsidR="00C137BA">
        <w:rPr>
          <w:rFonts w:ascii="Arial" w:hAnsi="Arial" w:cs="Arial"/>
          <w:sz w:val="24"/>
          <w:szCs w:val="24"/>
        </w:rPr>
        <w:t>.</w:t>
      </w:r>
    </w:p>
    <w:p w:rsidR="00C137BA" w:rsidRDefault="00346972" w:rsidP="0031685C">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C137BA">
        <w:rPr>
          <w:rFonts w:ascii="Arial" w:hAnsi="Arial" w:cs="Arial"/>
          <w:sz w:val="24"/>
          <w:szCs w:val="24"/>
        </w:rPr>
        <w:t xml:space="preserve">The accused pleaded not guilty and alleged that the deceased went to fetch water at a </w:t>
      </w:r>
      <w:r w:rsidR="00CF3B75">
        <w:rPr>
          <w:rFonts w:ascii="Arial" w:hAnsi="Arial" w:cs="Arial"/>
          <w:sz w:val="24"/>
          <w:szCs w:val="24"/>
        </w:rPr>
        <w:t>water well</w:t>
      </w:r>
      <w:r w:rsidR="00C137BA">
        <w:rPr>
          <w:rFonts w:ascii="Arial" w:hAnsi="Arial" w:cs="Arial"/>
          <w:sz w:val="24"/>
          <w:szCs w:val="24"/>
        </w:rPr>
        <w:t>, fell with the water container</w:t>
      </w:r>
      <w:r w:rsidR="00D02E3C">
        <w:rPr>
          <w:rFonts w:ascii="Arial" w:hAnsi="Arial" w:cs="Arial"/>
          <w:sz w:val="24"/>
          <w:szCs w:val="24"/>
        </w:rPr>
        <w:t>,</w:t>
      </w:r>
      <w:r w:rsidR="00C137BA">
        <w:rPr>
          <w:rFonts w:ascii="Arial" w:hAnsi="Arial" w:cs="Arial"/>
          <w:sz w:val="24"/>
          <w:szCs w:val="24"/>
        </w:rPr>
        <w:t xml:space="preserve"> </w:t>
      </w:r>
      <w:r w:rsidR="00D02E3C">
        <w:rPr>
          <w:rFonts w:ascii="Arial" w:hAnsi="Arial" w:cs="Arial"/>
          <w:sz w:val="24"/>
          <w:szCs w:val="24"/>
        </w:rPr>
        <w:t xml:space="preserve">fell </w:t>
      </w:r>
      <w:r w:rsidR="00C137BA">
        <w:rPr>
          <w:rFonts w:ascii="Arial" w:hAnsi="Arial" w:cs="Arial"/>
          <w:sz w:val="24"/>
          <w:szCs w:val="24"/>
        </w:rPr>
        <w:t>on her stomach and injured herself</w:t>
      </w:r>
      <w:r w:rsidR="00CF3B75">
        <w:rPr>
          <w:rFonts w:ascii="Arial" w:hAnsi="Arial" w:cs="Arial"/>
          <w:sz w:val="24"/>
          <w:szCs w:val="24"/>
        </w:rPr>
        <w:t xml:space="preserve"> causing a rupture of the liver with intraparenchymal haemorrhage with clots and a ruptured diaphragm. The deceased was also swollen on the face and both cheeks. This court rejected the accused’s version and found that he</w:t>
      </w:r>
      <w:r w:rsidR="00E61A0F">
        <w:rPr>
          <w:rFonts w:ascii="Arial" w:hAnsi="Arial" w:cs="Arial"/>
          <w:sz w:val="24"/>
          <w:szCs w:val="24"/>
        </w:rPr>
        <w:t xml:space="preserve"> negligently</w:t>
      </w:r>
      <w:r w:rsidR="00CF3B75">
        <w:rPr>
          <w:rFonts w:ascii="Arial" w:hAnsi="Arial" w:cs="Arial"/>
          <w:sz w:val="24"/>
          <w:szCs w:val="24"/>
        </w:rPr>
        <w:t xml:space="preserve"> kicked the deceased.</w:t>
      </w:r>
      <w:r w:rsidR="00E61A0F">
        <w:rPr>
          <w:rFonts w:ascii="Arial" w:hAnsi="Arial" w:cs="Arial"/>
          <w:sz w:val="24"/>
          <w:szCs w:val="24"/>
        </w:rPr>
        <w:t xml:space="preserve"> </w:t>
      </w:r>
      <w:r w:rsidR="00E61A0F">
        <w:rPr>
          <w:rFonts w:ascii="Arial" w:hAnsi="Arial" w:cs="Arial"/>
          <w:sz w:val="24"/>
          <w:szCs w:val="24"/>
        </w:rPr>
        <w:lastRenderedPageBreak/>
        <w:t xml:space="preserve">Mr </w:t>
      </w:r>
      <w:proofErr w:type="spellStart"/>
      <w:r w:rsidR="00E61A0F">
        <w:rPr>
          <w:rFonts w:ascii="Arial" w:hAnsi="Arial" w:cs="Arial"/>
          <w:sz w:val="24"/>
          <w:szCs w:val="24"/>
        </w:rPr>
        <w:t>Pienaar</w:t>
      </w:r>
      <w:proofErr w:type="spellEnd"/>
      <w:r w:rsidR="00E61A0F">
        <w:rPr>
          <w:rFonts w:ascii="Arial" w:hAnsi="Arial" w:cs="Arial"/>
          <w:sz w:val="24"/>
          <w:szCs w:val="24"/>
        </w:rPr>
        <w:t xml:space="preserve">, representing the State, proved a previous conviction of stock theft of one goat on which the accused was convicted and sentenced on </w:t>
      </w:r>
      <w:r w:rsidR="00EA734A">
        <w:rPr>
          <w:rFonts w:ascii="Arial" w:hAnsi="Arial" w:cs="Arial"/>
          <w:sz w:val="24"/>
          <w:szCs w:val="24"/>
        </w:rPr>
        <w:t xml:space="preserve">the </w:t>
      </w:r>
      <w:r w:rsidR="00E61A0F">
        <w:rPr>
          <w:rFonts w:ascii="Arial" w:hAnsi="Arial" w:cs="Arial"/>
          <w:sz w:val="24"/>
          <w:szCs w:val="24"/>
        </w:rPr>
        <w:t>03</w:t>
      </w:r>
      <w:r w:rsidR="00E61A0F" w:rsidRPr="00E61A0F">
        <w:rPr>
          <w:rFonts w:ascii="Arial" w:hAnsi="Arial" w:cs="Arial"/>
          <w:sz w:val="24"/>
          <w:szCs w:val="24"/>
          <w:vertAlign w:val="superscript"/>
        </w:rPr>
        <w:t>rd</w:t>
      </w:r>
      <w:r w:rsidR="00E61A0F">
        <w:rPr>
          <w:rFonts w:ascii="Arial" w:hAnsi="Arial" w:cs="Arial"/>
          <w:sz w:val="24"/>
          <w:szCs w:val="24"/>
        </w:rPr>
        <w:t xml:space="preserve"> </w:t>
      </w:r>
      <w:r w:rsidR="00EA734A">
        <w:rPr>
          <w:rFonts w:ascii="Arial" w:hAnsi="Arial" w:cs="Arial"/>
          <w:sz w:val="24"/>
          <w:szCs w:val="24"/>
        </w:rPr>
        <w:t xml:space="preserve">of </w:t>
      </w:r>
      <w:r w:rsidR="00E61A0F">
        <w:rPr>
          <w:rFonts w:ascii="Arial" w:hAnsi="Arial" w:cs="Arial"/>
          <w:sz w:val="24"/>
          <w:szCs w:val="24"/>
        </w:rPr>
        <w:t>February 1997.</w:t>
      </w:r>
    </w:p>
    <w:p w:rsidR="00A54149" w:rsidRDefault="00CF3B75" w:rsidP="0031685C">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accused testified in mitigation.</w:t>
      </w:r>
      <w:r w:rsidR="00B31366">
        <w:rPr>
          <w:rFonts w:ascii="Arial" w:hAnsi="Arial" w:cs="Arial"/>
          <w:sz w:val="24"/>
          <w:szCs w:val="24"/>
        </w:rPr>
        <w:t xml:space="preserve"> He is 45 years old.</w:t>
      </w:r>
      <w:r>
        <w:rPr>
          <w:rFonts w:ascii="Arial" w:hAnsi="Arial" w:cs="Arial"/>
          <w:sz w:val="24"/>
          <w:szCs w:val="24"/>
        </w:rPr>
        <w:t xml:space="preserve"> The accused is not married but has 5 children of which the eldest is 23 years old and the youngest 7 years old. Before his arrest the accused assisted the children by paying their school fees</w:t>
      </w:r>
      <w:r w:rsidR="00A54149">
        <w:rPr>
          <w:rFonts w:ascii="Arial" w:hAnsi="Arial" w:cs="Arial"/>
          <w:sz w:val="24"/>
          <w:szCs w:val="24"/>
        </w:rPr>
        <w:t>, buying school uniforms, paying hostel fees and buying food for them. He testified that since his arrest it is now tough for them. The accused schooled to standard 3, which is now grade 5. He has an elder sister who is now looking after the children. He was not employed but ran a small business where he sold recharge vouchers, soft drinks and</w:t>
      </w:r>
      <w:r w:rsidR="00FE5BA3">
        <w:rPr>
          <w:rFonts w:ascii="Arial" w:hAnsi="Arial" w:cs="Arial"/>
          <w:sz w:val="24"/>
          <w:szCs w:val="24"/>
        </w:rPr>
        <w:t xml:space="preserve"> other small staff like </w:t>
      </w:r>
      <w:proofErr w:type="spellStart"/>
      <w:r w:rsidR="00FE5BA3">
        <w:rPr>
          <w:rFonts w:ascii="Arial" w:hAnsi="Arial" w:cs="Arial"/>
          <w:sz w:val="24"/>
          <w:szCs w:val="24"/>
        </w:rPr>
        <w:t>Oros</w:t>
      </w:r>
      <w:proofErr w:type="spellEnd"/>
      <w:r w:rsidR="00FE5BA3">
        <w:rPr>
          <w:rFonts w:ascii="Arial" w:hAnsi="Arial" w:cs="Arial"/>
          <w:sz w:val="24"/>
          <w:szCs w:val="24"/>
        </w:rPr>
        <w:t xml:space="preserve"> et cetera</w:t>
      </w:r>
      <w:r w:rsidR="00A54149">
        <w:rPr>
          <w:rFonts w:ascii="Arial" w:hAnsi="Arial" w:cs="Arial"/>
          <w:sz w:val="24"/>
          <w:szCs w:val="24"/>
        </w:rPr>
        <w:t>. The accused extended his apology to the family of the deceased, her children, brothers and sisters.</w:t>
      </w:r>
    </w:p>
    <w:p w:rsidR="005F467A" w:rsidRDefault="00A54149" w:rsidP="0031685C">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He feels angry with himself</w:t>
      </w:r>
      <w:r w:rsidR="00E61A0F">
        <w:rPr>
          <w:rFonts w:ascii="Arial" w:hAnsi="Arial" w:cs="Arial"/>
          <w:sz w:val="24"/>
          <w:szCs w:val="24"/>
        </w:rPr>
        <w:t>.</w:t>
      </w:r>
      <w:r>
        <w:rPr>
          <w:rFonts w:ascii="Arial" w:hAnsi="Arial" w:cs="Arial"/>
          <w:sz w:val="24"/>
          <w:szCs w:val="24"/>
        </w:rPr>
        <w:t xml:space="preserve"> </w:t>
      </w:r>
      <w:r w:rsidR="00E61A0F">
        <w:rPr>
          <w:rFonts w:ascii="Arial" w:hAnsi="Arial" w:cs="Arial"/>
          <w:sz w:val="24"/>
          <w:szCs w:val="24"/>
        </w:rPr>
        <w:t>H</w:t>
      </w:r>
      <w:r>
        <w:rPr>
          <w:rFonts w:ascii="Arial" w:hAnsi="Arial" w:cs="Arial"/>
          <w:sz w:val="24"/>
          <w:szCs w:val="24"/>
        </w:rPr>
        <w:t>is loved one died because he kicked her.</w:t>
      </w:r>
      <w:r w:rsidR="009D44C5">
        <w:rPr>
          <w:rFonts w:ascii="Arial" w:hAnsi="Arial" w:cs="Arial"/>
          <w:sz w:val="24"/>
          <w:szCs w:val="24"/>
        </w:rPr>
        <w:t xml:space="preserve"> He blames himself. He admitted</w:t>
      </w:r>
      <w:r w:rsidR="00660D4A">
        <w:rPr>
          <w:rFonts w:ascii="Arial" w:hAnsi="Arial" w:cs="Arial"/>
          <w:sz w:val="24"/>
          <w:szCs w:val="24"/>
        </w:rPr>
        <w:t xml:space="preserve"> that because of anger he kicked her but did not expect that she would die. When he realized that she was injured he slept at her place, reported the incident the following day, took steps the following day to take </w:t>
      </w:r>
      <w:r w:rsidR="00814908">
        <w:rPr>
          <w:rFonts w:ascii="Arial" w:hAnsi="Arial" w:cs="Arial"/>
          <w:sz w:val="24"/>
          <w:szCs w:val="24"/>
        </w:rPr>
        <w:t>her to hospital and paid N$70</w:t>
      </w:r>
      <w:r w:rsidR="00660D4A">
        <w:rPr>
          <w:rFonts w:ascii="Arial" w:hAnsi="Arial" w:cs="Arial"/>
          <w:sz w:val="24"/>
          <w:szCs w:val="24"/>
        </w:rPr>
        <w:t xml:space="preserve"> for transport.</w:t>
      </w:r>
    </w:p>
    <w:p w:rsidR="0053085A" w:rsidRDefault="00393758" w:rsidP="0031685C">
      <w:pPr>
        <w:spacing w:line="360" w:lineRule="auto"/>
        <w:jc w:val="both"/>
        <w:rPr>
          <w:rFonts w:ascii="Arial" w:hAnsi="Arial" w:cs="Arial"/>
          <w:sz w:val="24"/>
          <w:szCs w:val="24"/>
        </w:rPr>
      </w:pPr>
      <w:r>
        <w:rPr>
          <w:rFonts w:ascii="Arial" w:hAnsi="Arial" w:cs="Arial"/>
          <w:sz w:val="24"/>
          <w:szCs w:val="24"/>
        </w:rPr>
        <w:t>[5</w:t>
      </w:r>
      <w:r w:rsidR="005F467A">
        <w:rPr>
          <w:rFonts w:ascii="Arial" w:hAnsi="Arial" w:cs="Arial"/>
          <w:sz w:val="24"/>
          <w:szCs w:val="24"/>
        </w:rPr>
        <w:t>]</w:t>
      </w:r>
      <w:r w:rsidR="005F467A">
        <w:rPr>
          <w:rFonts w:ascii="Arial" w:hAnsi="Arial" w:cs="Arial"/>
          <w:sz w:val="24"/>
          <w:szCs w:val="24"/>
        </w:rPr>
        <w:tab/>
        <w:t xml:space="preserve">Mr </w:t>
      </w:r>
      <w:proofErr w:type="spellStart"/>
      <w:r w:rsidR="005F467A">
        <w:rPr>
          <w:rFonts w:ascii="Arial" w:hAnsi="Arial" w:cs="Arial"/>
          <w:sz w:val="24"/>
          <w:szCs w:val="24"/>
        </w:rPr>
        <w:t>Pienaar</w:t>
      </w:r>
      <w:proofErr w:type="spellEnd"/>
      <w:r w:rsidR="005F467A">
        <w:rPr>
          <w:rFonts w:ascii="Arial" w:hAnsi="Arial" w:cs="Arial"/>
          <w:sz w:val="24"/>
          <w:szCs w:val="24"/>
        </w:rPr>
        <w:t>, representing the State, called a witness in aggravation of sentence.</w:t>
      </w:r>
      <w:r w:rsidR="00E310ED">
        <w:rPr>
          <w:rFonts w:ascii="Arial" w:hAnsi="Arial" w:cs="Arial"/>
          <w:sz w:val="24"/>
          <w:szCs w:val="24"/>
        </w:rPr>
        <w:t xml:space="preserve"> He alerted the court that he intended to call the witness in terms of section 25 of the Comb</w:t>
      </w:r>
      <w:r w:rsidR="00E66831">
        <w:rPr>
          <w:rFonts w:ascii="Arial" w:hAnsi="Arial" w:cs="Arial"/>
          <w:sz w:val="24"/>
          <w:szCs w:val="24"/>
        </w:rPr>
        <w:t>ating of Domestic V</w:t>
      </w:r>
      <w:r w:rsidR="00E310ED">
        <w:rPr>
          <w:rFonts w:ascii="Arial" w:hAnsi="Arial" w:cs="Arial"/>
          <w:sz w:val="24"/>
          <w:szCs w:val="24"/>
        </w:rPr>
        <w:t>iolence Act, Act 4 of 2003 (the Act). I reminded him that culpable homicide is not listed as one of the crimes of domestic violence.</w:t>
      </w:r>
      <w:r w:rsidR="005F467A">
        <w:rPr>
          <w:rFonts w:ascii="Arial" w:hAnsi="Arial" w:cs="Arial"/>
          <w:sz w:val="24"/>
          <w:szCs w:val="24"/>
        </w:rPr>
        <w:t xml:space="preserve"> He submitted that section</w:t>
      </w:r>
      <w:r w:rsidR="00E06D1D">
        <w:rPr>
          <w:rFonts w:ascii="Arial" w:hAnsi="Arial" w:cs="Arial"/>
          <w:sz w:val="24"/>
          <w:szCs w:val="24"/>
        </w:rPr>
        <w:t>s 21 and</w:t>
      </w:r>
      <w:r w:rsidR="005F467A">
        <w:rPr>
          <w:rFonts w:ascii="Arial" w:hAnsi="Arial" w:cs="Arial"/>
          <w:sz w:val="24"/>
          <w:szCs w:val="24"/>
        </w:rPr>
        <w:t xml:space="preserve"> 25 of the </w:t>
      </w:r>
      <w:r w:rsidR="00E310ED">
        <w:rPr>
          <w:rFonts w:ascii="Arial" w:hAnsi="Arial" w:cs="Arial"/>
          <w:sz w:val="24"/>
          <w:szCs w:val="24"/>
        </w:rPr>
        <w:t>Act are</w:t>
      </w:r>
      <w:r w:rsidR="005F467A">
        <w:rPr>
          <w:rFonts w:ascii="Arial" w:hAnsi="Arial" w:cs="Arial"/>
          <w:sz w:val="24"/>
          <w:szCs w:val="24"/>
        </w:rPr>
        <w:t xml:space="preserve"> applicable</w:t>
      </w:r>
      <w:r w:rsidR="00E06D1D">
        <w:rPr>
          <w:rFonts w:ascii="Arial" w:hAnsi="Arial" w:cs="Arial"/>
          <w:sz w:val="24"/>
          <w:szCs w:val="24"/>
        </w:rPr>
        <w:t xml:space="preserve"> despite the fact that culpable homicide is not listed as one of the crimes in the first schedule in that act. </w:t>
      </w:r>
      <w:r w:rsidR="0053085A">
        <w:rPr>
          <w:rFonts w:ascii="Arial" w:hAnsi="Arial" w:cs="Arial"/>
          <w:sz w:val="24"/>
          <w:szCs w:val="24"/>
        </w:rPr>
        <w:t xml:space="preserve">I have considered Mr </w:t>
      </w:r>
      <w:proofErr w:type="spellStart"/>
      <w:r w:rsidR="0053085A">
        <w:rPr>
          <w:rFonts w:ascii="Arial" w:hAnsi="Arial" w:cs="Arial"/>
          <w:sz w:val="24"/>
          <w:szCs w:val="24"/>
        </w:rPr>
        <w:t>Pienaar’s</w:t>
      </w:r>
      <w:proofErr w:type="spellEnd"/>
      <w:r w:rsidR="0053085A">
        <w:rPr>
          <w:rFonts w:ascii="Arial" w:hAnsi="Arial" w:cs="Arial"/>
          <w:sz w:val="24"/>
          <w:szCs w:val="24"/>
        </w:rPr>
        <w:t xml:space="preserve"> submission and came to the conclusion that that it may be an oversite that culpable homicide (where an assault</w:t>
      </w:r>
      <w:r w:rsidR="00E310ED">
        <w:rPr>
          <w:rFonts w:ascii="Arial" w:hAnsi="Arial" w:cs="Arial"/>
          <w:sz w:val="24"/>
          <w:szCs w:val="24"/>
        </w:rPr>
        <w:t xml:space="preserve"> with violence</w:t>
      </w:r>
      <w:r w:rsidR="0053085A">
        <w:rPr>
          <w:rFonts w:ascii="Arial" w:hAnsi="Arial" w:cs="Arial"/>
          <w:sz w:val="24"/>
          <w:szCs w:val="24"/>
        </w:rPr>
        <w:t xml:space="preserve"> </w:t>
      </w:r>
      <w:r w:rsidR="00790140">
        <w:rPr>
          <w:rFonts w:ascii="Arial" w:hAnsi="Arial" w:cs="Arial"/>
          <w:sz w:val="24"/>
          <w:szCs w:val="24"/>
        </w:rPr>
        <w:t>is perpetrated against a person)</w:t>
      </w:r>
      <w:r w:rsidR="0053085A">
        <w:rPr>
          <w:rFonts w:ascii="Arial" w:hAnsi="Arial" w:cs="Arial"/>
          <w:sz w:val="24"/>
          <w:szCs w:val="24"/>
        </w:rPr>
        <w:t xml:space="preserve"> is not included as a domestic violence offence.</w:t>
      </w:r>
    </w:p>
    <w:p w:rsidR="00790140" w:rsidRDefault="0053085A" w:rsidP="0031685C">
      <w:pPr>
        <w:spacing w:line="360" w:lineRule="auto"/>
        <w:jc w:val="both"/>
        <w:rPr>
          <w:rFonts w:ascii="Arial" w:hAnsi="Arial" w:cs="Arial"/>
          <w:sz w:val="24"/>
          <w:szCs w:val="24"/>
        </w:rPr>
      </w:pPr>
      <w:r>
        <w:rPr>
          <w:rFonts w:ascii="Arial" w:hAnsi="Arial" w:cs="Arial"/>
          <w:sz w:val="24"/>
          <w:szCs w:val="24"/>
        </w:rPr>
        <w:t>[</w:t>
      </w:r>
      <w:r w:rsidR="00393758">
        <w:rPr>
          <w:rFonts w:ascii="Arial" w:hAnsi="Arial" w:cs="Arial"/>
          <w:sz w:val="24"/>
          <w:szCs w:val="24"/>
        </w:rPr>
        <w:t>6</w:t>
      </w:r>
      <w:r>
        <w:rPr>
          <w:rFonts w:ascii="Arial" w:hAnsi="Arial" w:cs="Arial"/>
          <w:sz w:val="24"/>
          <w:szCs w:val="24"/>
        </w:rPr>
        <w:t>]</w:t>
      </w:r>
      <w:r>
        <w:rPr>
          <w:rFonts w:ascii="Arial" w:hAnsi="Arial" w:cs="Arial"/>
          <w:sz w:val="24"/>
          <w:szCs w:val="24"/>
        </w:rPr>
        <w:tab/>
      </w:r>
      <w:r w:rsidR="00790140">
        <w:rPr>
          <w:rFonts w:ascii="Arial" w:hAnsi="Arial" w:cs="Arial"/>
          <w:sz w:val="24"/>
          <w:szCs w:val="24"/>
        </w:rPr>
        <w:t>I came to this conclusi</w:t>
      </w:r>
      <w:r w:rsidR="00E66831">
        <w:rPr>
          <w:rFonts w:ascii="Arial" w:hAnsi="Arial" w:cs="Arial"/>
          <w:sz w:val="24"/>
          <w:szCs w:val="24"/>
        </w:rPr>
        <w:t>on, after having read the said A</w:t>
      </w:r>
      <w:r w:rsidR="00790140">
        <w:rPr>
          <w:rFonts w:ascii="Arial" w:hAnsi="Arial" w:cs="Arial"/>
          <w:sz w:val="24"/>
          <w:szCs w:val="24"/>
        </w:rPr>
        <w:t>ct especially considering the definitions and crimes that are listed in the first schedule thereof.</w:t>
      </w:r>
      <w:r w:rsidR="00B938F9">
        <w:rPr>
          <w:rFonts w:ascii="Arial" w:hAnsi="Arial" w:cs="Arial"/>
          <w:sz w:val="24"/>
          <w:szCs w:val="24"/>
        </w:rPr>
        <w:t xml:space="preserve"> I only quote the relevant part of the sections</w:t>
      </w:r>
      <w:r w:rsidR="00966C49">
        <w:rPr>
          <w:rFonts w:ascii="Arial" w:hAnsi="Arial" w:cs="Arial"/>
          <w:sz w:val="24"/>
          <w:szCs w:val="24"/>
        </w:rPr>
        <w:t xml:space="preserve"> in the act</w:t>
      </w:r>
      <w:r w:rsidR="00B938F9">
        <w:rPr>
          <w:rFonts w:ascii="Arial" w:hAnsi="Arial" w:cs="Arial"/>
          <w:sz w:val="24"/>
          <w:szCs w:val="24"/>
        </w:rPr>
        <w:t>.</w:t>
      </w:r>
    </w:p>
    <w:p w:rsidR="00790140" w:rsidRPr="00966C49" w:rsidRDefault="00B938F9" w:rsidP="00E66831">
      <w:pPr>
        <w:spacing w:line="360" w:lineRule="auto"/>
        <w:jc w:val="both"/>
        <w:rPr>
          <w:rFonts w:ascii="Arial" w:hAnsi="Arial" w:cs="Arial"/>
          <w:b/>
        </w:rPr>
      </w:pPr>
      <w:r w:rsidRPr="00966C49">
        <w:rPr>
          <w:rFonts w:ascii="Arial" w:hAnsi="Arial" w:cs="Arial"/>
          <w:b/>
        </w:rPr>
        <w:t>‘</w:t>
      </w:r>
      <w:r w:rsidR="00790140" w:rsidRPr="00966C49">
        <w:rPr>
          <w:rFonts w:ascii="Arial" w:hAnsi="Arial" w:cs="Arial"/>
          <w:b/>
        </w:rPr>
        <w:t>2</w:t>
      </w:r>
      <w:r w:rsidR="00790140" w:rsidRPr="00966C49">
        <w:rPr>
          <w:rFonts w:ascii="Arial" w:hAnsi="Arial" w:cs="Arial"/>
          <w:b/>
        </w:rPr>
        <w:tab/>
        <w:t>Definition of domestic violence</w:t>
      </w:r>
    </w:p>
    <w:p w:rsidR="00790140" w:rsidRPr="00B938F9" w:rsidRDefault="00790140" w:rsidP="00E66831">
      <w:pPr>
        <w:spacing w:line="360" w:lineRule="auto"/>
        <w:jc w:val="both"/>
        <w:rPr>
          <w:rFonts w:ascii="Arial" w:hAnsi="Arial" w:cs="Arial"/>
        </w:rPr>
      </w:pPr>
      <w:r w:rsidRPr="00B938F9">
        <w:rPr>
          <w:rFonts w:ascii="Arial" w:hAnsi="Arial" w:cs="Arial"/>
        </w:rPr>
        <w:lastRenderedPageBreak/>
        <w:t>(1) For the purposes of this Act, "domestic violence", within the context of a domestic relationship, means engaging in any of the following acts or courses of conduct-</w:t>
      </w:r>
    </w:p>
    <w:p w:rsidR="00790140" w:rsidRPr="00B938F9" w:rsidRDefault="00790140" w:rsidP="0031685C">
      <w:pPr>
        <w:spacing w:line="360" w:lineRule="auto"/>
        <w:jc w:val="both"/>
        <w:rPr>
          <w:rFonts w:ascii="Arial" w:hAnsi="Arial" w:cs="Arial"/>
        </w:rPr>
      </w:pPr>
      <w:r w:rsidRPr="00B938F9">
        <w:rPr>
          <w:rFonts w:ascii="Arial" w:hAnsi="Arial" w:cs="Arial"/>
        </w:rPr>
        <w:t>(a)</w:t>
      </w:r>
      <w:r w:rsidRPr="00B938F9">
        <w:rPr>
          <w:rFonts w:ascii="Arial" w:hAnsi="Arial" w:cs="Arial"/>
        </w:rPr>
        <w:tab/>
      </w:r>
      <w:proofErr w:type="gramStart"/>
      <w:r w:rsidRPr="00B938F9">
        <w:rPr>
          <w:rFonts w:ascii="Arial" w:hAnsi="Arial" w:cs="Arial"/>
        </w:rPr>
        <w:t>physical</w:t>
      </w:r>
      <w:proofErr w:type="gramEnd"/>
      <w:r w:rsidRPr="00B938F9">
        <w:rPr>
          <w:rFonts w:ascii="Arial" w:hAnsi="Arial" w:cs="Arial"/>
        </w:rPr>
        <w:t xml:space="preserve"> abuse, which includes-</w:t>
      </w:r>
    </w:p>
    <w:p w:rsidR="00B938F9" w:rsidRDefault="00790140" w:rsidP="0031685C">
      <w:pPr>
        <w:spacing w:line="360" w:lineRule="auto"/>
        <w:jc w:val="both"/>
        <w:rPr>
          <w:rFonts w:ascii="Arial" w:hAnsi="Arial" w:cs="Arial"/>
        </w:rPr>
      </w:pPr>
      <w:r w:rsidRPr="00B938F9">
        <w:rPr>
          <w:rFonts w:ascii="Arial" w:hAnsi="Arial" w:cs="Arial"/>
        </w:rPr>
        <w:t>(i)</w:t>
      </w:r>
      <w:r w:rsidRPr="00B938F9">
        <w:rPr>
          <w:rFonts w:ascii="Arial" w:hAnsi="Arial" w:cs="Arial"/>
        </w:rPr>
        <w:tab/>
      </w:r>
      <w:proofErr w:type="gramStart"/>
      <w:r w:rsidRPr="00B938F9">
        <w:rPr>
          <w:rFonts w:ascii="Arial" w:hAnsi="Arial" w:cs="Arial"/>
        </w:rPr>
        <w:t>physical</w:t>
      </w:r>
      <w:proofErr w:type="gramEnd"/>
      <w:r w:rsidRPr="00B938F9">
        <w:rPr>
          <w:rFonts w:ascii="Arial" w:hAnsi="Arial" w:cs="Arial"/>
        </w:rPr>
        <w:t xml:space="preserve"> assault or any use of physical force against the complainant;</w:t>
      </w:r>
    </w:p>
    <w:p w:rsidR="00B938F9" w:rsidRDefault="00E66831" w:rsidP="0031685C">
      <w:pPr>
        <w:spacing w:line="360" w:lineRule="auto"/>
        <w:jc w:val="both"/>
        <w:rPr>
          <w:rFonts w:ascii="Arial" w:hAnsi="Arial" w:cs="Arial"/>
        </w:rPr>
      </w:pPr>
      <w:r>
        <w:rPr>
          <w:rFonts w:ascii="Arial" w:hAnsi="Arial" w:cs="Arial"/>
        </w:rPr>
        <w:t>(ii)</w:t>
      </w:r>
      <w:r>
        <w:rPr>
          <w:rFonts w:ascii="Arial" w:hAnsi="Arial" w:cs="Arial"/>
        </w:rPr>
        <w:tab/>
        <w:t>…</w:t>
      </w:r>
    </w:p>
    <w:p w:rsidR="00B938F9" w:rsidRDefault="00E66831" w:rsidP="0031685C">
      <w:pPr>
        <w:spacing w:line="360" w:lineRule="auto"/>
        <w:jc w:val="both"/>
        <w:rPr>
          <w:rFonts w:ascii="Arial" w:hAnsi="Arial" w:cs="Arial"/>
        </w:rPr>
      </w:pPr>
      <w:r>
        <w:rPr>
          <w:rFonts w:ascii="Arial" w:hAnsi="Arial" w:cs="Arial"/>
        </w:rPr>
        <w:t>(</w:t>
      </w:r>
      <w:proofErr w:type="gramStart"/>
      <w:r>
        <w:rPr>
          <w:rFonts w:ascii="Arial" w:hAnsi="Arial" w:cs="Arial"/>
        </w:rPr>
        <w:t>iii</w:t>
      </w:r>
      <w:proofErr w:type="gramEnd"/>
      <w:r>
        <w:rPr>
          <w:rFonts w:ascii="Arial" w:hAnsi="Arial" w:cs="Arial"/>
        </w:rPr>
        <w:t>)</w:t>
      </w:r>
      <w:r>
        <w:rPr>
          <w:rFonts w:ascii="Arial" w:hAnsi="Arial" w:cs="Arial"/>
        </w:rPr>
        <w:tab/>
        <w:t>…</w:t>
      </w:r>
      <w:r w:rsidR="00B938F9">
        <w:rPr>
          <w:rFonts w:ascii="Arial" w:hAnsi="Arial" w:cs="Arial"/>
        </w:rPr>
        <w:t>;</w:t>
      </w:r>
    </w:p>
    <w:p w:rsidR="00B938F9" w:rsidRPr="00B938F9" w:rsidRDefault="00B938F9" w:rsidP="00E66831">
      <w:pPr>
        <w:spacing w:line="360" w:lineRule="auto"/>
        <w:jc w:val="both"/>
        <w:rPr>
          <w:rFonts w:ascii="Arial" w:hAnsi="Arial" w:cs="Arial"/>
          <w:b/>
        </w:rPr>
      </w:pPr>
      <w:r w:rsidRPr="00B938F9">
        <w:rPr>
          <w:rFonts w:ascii="Arial" w:hAnsi="Arial" w:cs="Arial"/>
          <w:b/>
        </w:rPr>
        <w:t>3</w:t>
      </w:r>
      <w:r w:rsidRPr="00B938F9">
        <w:rPr>
          <w:rFonts w:ascii="Arial" w:hAnsi="Arial" w:cs="Arial"/>
          <w:b/>
        </w:rPr>
        <w:tab/>
        <w:t>Definition of domestic relationship</w:t>
      </w:r>
    </w:p>
    <w:p w:rsidR="00B938F9" w:rsidRPr="00B938F9" w:rsidRDefault="00B938F9" w:rsidP="00E66831">
      <w:pPr>
        <w:spacing w:line="360" w:lineRule="auto"/>
        <w:jc w:val="both"/>
        <w:rPr>
          <w:rFonts w:ascii="Arial" w:hAnsi="Arial" w:cs="Arial"/>
        </w:rPr>
      </w:pPr>
      <w:r w:rsidRPr="00B938F9">
        <w:rPr>
          <w:rFonts w:ascii="Arial" w:hAnsi="Arial" w:cs="Arial"/>
        </w:rPr>
        <w:t>(1) For the purposes of this Act a person is in a "domestic relationship" with another person if, subject to subsection (2)-</w:t>
      </w:r>
    </w:p>
    <w:p w:rsidR="00B938F9" w:rsidRPr="00B938F9" w:rsidRDefault="00B938F9" w:rsidP="00B16EC1">
      <w:pPr>
        <w:spacing w:line="360" w:lineRule="auto"/>
        <w:jc w:val="both"/>
        <w:rPr>
          <w:rFonts w:ascii="Arial" w:hAnsi="Arial" w:cs="Arial"/>
        </w:rPr>
      </w:pPr>
      <w:r w:rsidRPr="00B938F9">
        <w:rPr>
          <w:rFonts w:ascii="Arial" w:hAnsi="Arial" w:cs="Arial"/>
        </w:rPr>
        <w:t>(a)</w:t>
      </w:r>
      <w:r w:rsidRPr="00B938F9">
        <w:rPr>
          <w:rFonts w:ascii="Arial" w:hAnsi="Arial" w:cs="Arial"/>
        </w:rPr>
        <w:tab/>
      </w:r>
      <w:r w:rsidR="00E66831">
        <w:rPr>
          <w:rFonts w:ascii="Arial" w:hAnsi="Arial" w:cs="Arial"/>
        </w:rPr>
        <w:t>…</w:t>
      </w:r>
      <w:r>
        <w:rPr>
          <w:rFonts w:ascii="Arial" w:hAnsi="Arial" w:cs="Arial"/>
        </w:rPr>
        <w:t>;</w:t>
      </w:r>
    </w:p>
    <w:p w:rsidR="00B938F9" w:rsidRPr="00B938F9" w:rsidRDefault="00B938F9" w:rsidP="00B16EC1">
      <w:pPr>
        <w:spacing w:line="360" w:lineRule="auto"/>
        <w:ind w:left="720" w:hanging="720"/>
        <w:jc w:val="both"/>
        <w:rPr>
          <w:rFonts w:ascii="Arial" w:hAnsi="Arial" w:cs="Arial"/>
        </w:rPr>
      </w:pPr>
      <w:r w:rsidRPr="00B938F9">
        <w:rPr>
          <w:rFonts w:ascii="Arial" w:hAnsi="Arial" w:cs="Arial"/>
        </w:rPr>
        <w:t>(b)</w:t>
      </w:r>
      <w:r w:rsidRPr="00B938F9">
        <w:rPr>
          <w:rFonts w:ascii="Arial" w:hAnsi="Arial" w:cs="Arial"/>
        </w:rPr>
        <w:tab/>
        <w:t>they, being of different sexes, live or have lived together in a relationship in the nature of marriage, although they are not, or were not, married to each other;</w:t>
      </w:r>
    </w:p>
    <w:p w:rsidR="00966C49" w:rsidRDefault="00B938F9" w:rsidP="00B16EC1">
      <w:pPr>
        <w:spacing w:line="360" w:lineRule="auto"/>
        <w:jc w:val="both"/>
        <w:rPr>
          <w:rFonts w:ascii="Arial" w:hAnsi="Arial" w:cs="Arial"/>
        </w:rPr>
      </w:pPr>
      <w:r w:rsidRPr="00B938F9">
        <w:rPr>
          <w:rFonts w:ascii="Arial" w:hAnsi="Arial" w:cs="Arial"/>
        </w:rPr>
        <w:t>(c)</w:t>
      </w:r>
      <w:r w:rsidRPr="00B938F9">
        <w:rPr>
          <w:rFonts w:ascii="Arial" w:hAnsi="Arial" w:cs="Arial"/>
        </w:rPr>
        <w:tab/>
      </w:r>
      <w:proofErr w:type="gramStart"/>
      <w:r w:rsidRPr="00B938F9">
        <w:rPr>
          <w:rFonts w:ascii="Arial" w:hAnsi="Arial" w:cs="Arial"/>
        </w:rPr>
        <w:t>they</w:t>
      </w:r>
      <w:proofErr w:type="gramEnd"/>
      <w:r w:rsidRPr="00B938F9">
        <w:rPr>
          <w:rFonts w:ascii="Arial" w:hAnsi="Arial" w:cs="Arial"/>
        </w:rPr>
        <w:t xml:space="preserve"> have, have had or are expecting a child together, excluding situations-</w:t>
      </w:r>
      <w:r w:rsidR="00E66831">
        <w:rPr>
          <w:rFonts w:ascii="Arial" w:hAnsi="Arial" w:cs="Arial"/>
        </w:rPr>
        <w:t>.</w:t>
      </w:r>
      <w:r w:rsidR="00E66831">
        <w:rPr>
          <w:rFonts w:ascii="Arial" w:hAnsi="Arial" w:cs="Arial"/>
        </w:rPr>
        <w:tab/>
      </w:r>
      <w:r w:rsidR="00E66831">
        <w:rPr>
          <w:rFonts w:ascii="Arial" w:hAnsi="Arial" w:cs="Arial"/>
        </w:rPr>
        <w:tab/>
        <w:t>….</w:t>
      </w:r>
      <w:r w:rsidR="00966C49">
        <w:rPr>
          <w:rFonts w:ascii="Arial" w:hAnsi="Arial" w:cs="Arial"/>
        </w:rPr>
        <w:t>;</w:t>
      </w:r>
    </w:p>
    <w:p w:rsidR="00966C49" w:rsidRPr="00966C49" w:rsidRDefault="00966C49" w:rsidP="0031685C">
      <w:pPr>
        <w:spacing w:line="360" w:lineRule="auto"/>
        <w:jc w:val="both"/>
        <w:rPr>
          <w:rFonts w:ascii="Arial" w:hAnsi="Arial" w:cs="Arial"/>
          <w:b/>
        </w:rPr>
      </w:pPr>
      <w:r w:rsidRPr="00966C49">
        <w:rPr>
          <w:rFonts w:ascii="Arial" w:hAnsi="Arial" w:cs="Arial"/>
          <w:b/>
        </w:rPr>
        <w:t>21</w:t>
      </w:r>
      <w:r w:rsidRPr="00966C49">
        <w:rPr>
          <w:rFonts w:ascii="Arial" w:hAnsi="Arial" w:cs="Arial"/>
          <w:b/>
        </w:rPr>
        <w:tab/>
        <w:t>Domestic violence offences</w:t>
      </w:r>
    </w:p>
    <w:p w:rsidR="00CF3B75" w:rsidRDefault="00966C49" w:rsidP="00E66831">
      <w:pPr>
        <w:spacing w:line="360" w:lineRule="auto"/>
        <w:jc w:val="both"/>
        <w:rPr>
          <w:rFonts w:ascii="Arial" w:hAnsi="Arial" w:cs="Arial"/>
        </w:rPr>
      </w:pPr>
      <w:r w:rsidRPr="00966C49">
        <w:rPr>
          <w:rFonts w:ascii="Arial" w:hAnsi="Arial" w:cs="Arial"/>
        </w:rPr>
        <w:t>(1) The offences listed in the First Schedule are domestic violence offences when they are committed or alleged to have been committed against a person, or in relation to a person, with whom the person charged with those offences has a domestic relationship.</w:t>
      </w:r>
      <w:r w:rsidR="00A54149" w:rsidRPr="00B938F9">
        <w:rPr>
          <w:rFonts w:ascii="Arial" w:hAnsi="Arial" w:cs="Arial"/>
        </w:rPr>
        <w:t xml:space="preserve"> </w:t>
      </w:r>
    </w:p>
    <w:p w:rsidR="00966C49" w:rsidRDefault="00E66831" w:rsidP="00E66831">
      <w:pPr>
        <w:spacing w:line="360" w:lineRule="auto"/>
        <w:jc w:val="both"/>
        <w:rPr>
          <w:rFonts w:ascii="Arial" w:hAnsi="Arial" w:cs="Arial"/>
        </w:rPr>
      </w:pPr>
      <w:r>
        <w:rPr>
          <w:rFonts w:ascii="Arial" w:hAnsi="Arial" w:cs="Arial"/>
        </w:rPr>
        <w:t>(2) …</w:t>
      </w:r>
      <w:proofErr w:type="gramStart"/>
      <w:r>
        <w:rPr>
          <w:rFonts w:ascii="Arial" w:hAnsi="Arial" w:cs="Arial"/>
        </w:rPr>
        <w:t>.</w:t>
      </w:r>
      <w:r w:rsidR="00966C49">
        <w:rPr>
          <w:rFonts w:ascii="Arial" w:hAnsi="Arial" w:cs="Arial"/>
        </w:rPr>
        <w:t>;</w:t>
      </w:r>
      <w:proofErr w:type="gramEnd"/>
    </w:p>
    <w:p w:rsidR="00966C49" w:rsidRPr="00966C49" w:rsidRDefault="00966C49" w:rsidP="00E66831">
      <w:pPr>
        <w:spacing w:line="360" w:lineRule="auto"/>
        <w:jc w:val="both"/>
        <w:rPr>
          <w:rFonts w:ascii="Arial" w:hAnsi="Arial" w:cs="Arial"/>
          <w:b/>
        </w:rPr>
      </w:pPr>
      <w:r w:rsidRPr="00966C49">
        <w:rPr>
          <w:rFonts w:ascii="Arial" w:hAnsi="Arial" w:cs="Arial"/>
          <w:b/>
        </w:rPr>
        <w:t>First Schedule</w:t>
      </w:r>
    </w:p>
    <w:p w:rsidR="00966C49" w:rsidRPr="00966C49" w:rsidRDefault="00966C49" w:rsidP="00E66831">
      <w:pPr>
        <w:spacing w:line="360" w:lineRule="auto"/>
        <w:jc w:val="both"/>
        <w:rPr>
          <w:rFonts w:ascii="Arial" w:hAnsi="Arial" w:cs="Arial"/>
        </w:rPr>
      </w:pPr>
      <w:r w:rsidRPr="00966C49">
        <w:rPr>
          <w:rFonts w:ascii="Arial" w:hAnsi="Arial" w:cs="Arial"/>
        </w:rPr>
        <w:t>O</w:t>
      </w:r>
      <w:r w:rsidR="0031685C" w:rsidRPr="00966C49">
        <w:rPr>
          <w:rFonts w:ascii="Arial" w:hAnsi="Arial" w:cs="Arial"/>
        </w:rPr>
        <w:t>ffences</w:t>
      </w:r>
    </w:p>
    <w:p w:rsidR="00966C49" w:rsidRPr="00966C49" w:rsidRDefault="00966C49" w:rsidP="00E66831">
      <w:pPr>
        <w:spacing w:line="360" w:lineRule="auto"/>
        <w:jc w:val="both"/>
        <w:rPr>
          <w:rFonts w:ascii="Arial" w:hAnsi="Arial" w:cs="Arial"/>
        </w:rPr>
      </w:pPr>
      <w:r w:rsidRPr="00966C49">
        <w:rPr>
          <w:rFonts w:ascii="Arial" w:hAnsi="Arial" w:cs="Arial"/>
        </w:rPr>
        <w:t>1</w:t>
      </w:r>
      <w:r w:rsidRPr="00966C49">
        <w:rPr>
          <w:rFonts w:ascii="Arial" w:hAnsi="Arial" w:cs="Arial"/>
        </w:rPr>
        <w:tab/>
        <w:t>Common assault.</w:t>
      </w:r>
    </w:p>
    <w:p w:rsidR="00966C49" w:rsidRPr="00966C49" w:rsidRDefault="00966C49" w:rsidP="00E66831">
      <w:pPr>
        <w:spacing w:line="360" w:lineRule="auto"/>
        <w:jc w:val="both"/>
        <w:rPr>
          <w:rFonts w:ascii="Arial" w:hAnsi="Arial" w:cs="Arial"/>
        </w:rPr>
      </w:pPr>
      <w:r w:rsidRPr="00966C49">
        <w:rPr>
          <w:rFonts w:ascii="Arial" w:hAnsi="Arial" w:cs="Arial"/>
        </w:rPr>
        <w:t>2</w:t>
      </w:r>
      <w:r w:rsidRPr="00966C49">
        <w:rPr>
          <w:rFonts w:ascii="Arial" w:hAnsi="Arial" w:cs="Arial"/>
        </w:rPr>
        <w:tab/>
        <w:t>Assault with intent to do grievous bodily harm.</w:t>
      </w:r>
    </w:p>
    <w:p w:rsidR="00966C49" w:rsidRPr="00966C49" w:rsidRDefault="00966C49" w:rsidP="00E66831">
      <w:pPr>
        <w:spacing w:line="360" w:lineRule="auto"/>
        <w:ind w:left="720" w:hanging="720"/>
        <w:jc w:val="both"/>
        <w:rPr>
          <w:rFonts w:ascii="Arial" w:hAnsi="Arial" w:cs="Arial"/>
        </w:rPr>
      </w:pPr>
      <w:r w:rsidRPr="00966C49">
        <w:rPr>
          <w:rFonts w:ascii="Arial" w:hAnsi="Arial" w:cs="Arial"/>
        </w:rPr>
        <w:t>3</w:t>
      </w:r>
      <w:r w:rsidRPr="00966C49">
        <w:rPr>
          <w:rFonts w:ascii="Arial" w:hAnsi="Arial" w:cs="Arial"/>
        </w:rPr>
        <w:tab/>
        <w:t>Any offence under section 1 of the Trespass Ordinance, 1962 (Ordinance 3 of 1962) where the necessary permission contemplated would be permission from the complainant.</w:t>
      </w:r>
    </w:p>
    <w:p w:rsidR="00966C49" w:rsidRPr="00966C49" w:rsidRDefault="00966C49" w:rsidP="00E66831">
      <w:pPr>
        <w:spacing w:line="360" w:lineRule="auto"/>
        <w:ind w:left="720" w:hanging="720"/>
        <w:jc w:val="both"/>
        <w:rPr>
          <w:rFonts w:ascii="Arial" w:hAnsi="Arial" w:cs="Arial"/>
        </w:rPr>
      </w:pPr>
      <w:r w:rsidRPr="00966C49">
        <w:rPr>
          <w:rFonts w:ascii="Arial" w:hAnsi="Arial" w:cs="Arial"/>
        </w:rPr>
        <w:lastRenderedPageBreak/>
        <w:t>4</w:t>
      </w:r>
      <w:r w:rsidRPr="00966C49">
        <w:rPr>
          <w:rFonts w:ascii="Arial" w:hAnsi="Arial" w:cs="Arial"/>
        </w:rPr>
        <w:tab/>
        <w:t>Contravention of section 14 of the Combating of Immoral Practices Act, 1980 (Act 21 of 1980).</w:t>
      </w:r>
    </w:p>
    <w:p w:rsidR="00966C49" w:rsidRPr="00966C49" w:rsidRDefault="00966C49" w:rsidP="00B16EC1">
      <w:pPr>
        <w:spacing w:line="360" w:lineRule="auto"/>
        <w:ind w:left="720" w:hanging="720"/>
        <w:jc w:val="both"/>
        <w:rPr>
          <w:rFonts w:ascii="Arial" w:hAnsi="Arial" w:cs="Arial"/>
        </w:rPr>
      </w:pPr>
      <w:r w:rsidRPr="00966C49">
        <w:rPr>
          <w:rFonts w:ascii="Arial" w:hAnsi="Arial" w:cs="Arial"/>
        </w:rPr>
        <w:t>5</w:t>
      </w:r>
      <w:r w:rsidRPr="00966C49">
        <w:rPr>
          <w:rFonts w:ascii="Arial" w:hAnsi="Arial" w:cs="Arial"/>
        </w:rPr>
        <w:tab/>
        <w:t>The offence under section 38(1</w:t>
      </w:r>
      <w:proofErr w:type="gramStart"/>
      <w:r w:rsidRPr="00966C49">
        <w:rPr>
          <w:rFonts w:ascii="Arial" w:hAnsi="Arial" w:cs="Arial"/>
        </w:rPr>
        <w:t>)(</w:t>
      </w:r>
      <w:proofErr w:type="gramEnd"/>
      <w:r w:rsidRPr="00966C49">
        <w:rPr>
          <w:rFonts w:ascii="Arial" w:hAnsi="Arial" w:cs="Arial"/>
        </w:rPr>
        <w:t>i) of the Arms and Ammunition Act, 1996 (Act 7 of 1996) where the fire-arm is pointed at the victim or someone else in the presence of the complainant.</w:t>
      </w:r>
    </w:p>
    <w:p w:rsidR="00966C49" w:rsidRPr="00966C49" w:rsidRDefault="00966C49" w:rsidP="00E66831">
      <w:pPr>
        <w:spacing w:line="360" w:lineRule="auto"/>
        <w:jc w:val="both"/>
        <w:rPr>
          <w:rFonts w:ascii="Arial" w:hAnsi="Arial" w:cs="Arial"/>
        </w:rPr>
      </w:pPr>
      <w:r w:rsidRPr="00966C49">
        <w:rPr>
          <w:rFonts w:ascii="Arial" w:hAnsi="Arial" w:cs="Arial"/>
        </w:rPr>
        <w:t>6</w:t>
      </w:r>
      <w:r w:rsidRPr="00966C49">
        <w:rPr>
          <w:rFonts w:ascii="Arial" w:hAnsi="Arial" w:cs="Arial"/>
        </w:rPr>
        <w:tab/>
      </w:r>
      <w:proofErr w:type="spellStart"/>
      <w:r w:rsidRPr="00E66831">
        <w:rPr>
          <w:rFonts w:ascii="Arial" w:hAnsi="Arial" w:cs="Arial"/>
          <w:i/>
        </w:rPr>
        <w:t>Crimen</w:t>
      </w:r>
      <w:proofErr w:type="spellEnd"/>
      <w:r w:rsidRPr="00E66831">
        <w:rPr>
          <w:rFonts w:ascii="Arial" w:hAnsi="Arial" w:cs="Arial"/>
          <w:i/>
        </w:rPr>
        <w:t xml:space="preserve"> injuria</w:t>
      </w:r>
      <w:r w:rsidRPr="00966C49">
        <w:rPr>
          <w:rFonts w:ascii="Arial" w:hAnsi="Arial" w:cs="Arial"/>
        </w:rPr>
        <w:t>.</w:t>
      </w:r>
    </w:p>
    <w:p w:rsidR="00966C49" w:rsidRPr="00966C49" w:rsidRDefault="00966C49" w:rsidP="00E66831">
      <w:pPr>
        <w:spacing w:line="360" w:lineRule="auto"/>
        <w:jc w:val="both"/>
        <w:rPr>
          <w:rFonts w:ascii="Arial" w:hAnsi="Arial" w:cs="Arial"/>
        </w:rPr>
      </w:pPr>
      <w:r w:rsidRPr="00966C49">
        <w:rPr>
          <w:rFonts w:ascii="Arial" w:hAnsi="Arial" w:cs="Arial"/>
        </w:rPr>
        <w:t>7</w:t>
      </w:r>
      <w:r w:rsidRPr="00966C49">
        <w:rPr>
          <w:rFonts w:ascii="Arial" w:hAnsi="Arial" w:cs="Arial"/>
        </w:rPr>
        <w:tab/>
        <w:t>Kidnapping.</w:t>
      </w:r>
    </w:p>
    <w:p w:rsidR="00966C49" w:rsidRPr="00966C49" w:rsidRDefault="00966C49" w:rsidP="00E66831">
      <w:pPr>
        <w:spacing w:line="360" w:lineRule="auto"/>
        <w:jc w:val="both"/>
        <w:rPr>
          <w:rFonts w:ascii="Arial" w:hAnsi="Arial" w:cs="Arial"/>
        </w:rPr>
      </w:pPr>
      <w:r w:rsidRPr="00966C49">
        <w:rPr>
          <w:rFonts w:ascii="Arial" w:hAnsi="Arial" w:cs="Arial"/>
        </w:rPr>
        <w:t>8</w:t>
      </w:r>
      <w:r w:rsidRPr="00966C49">
        <w:rPr>
          <w:rFonts w:ascii="Arial" w:hAnsi="Arial" w:cs="Arial"/>
        </w:rPr>
        <w:tab/>
        <w:t>Malicious injury to property-</w:t>
      </w:r>
    </w:p>
    <w:p w:rsidR="00966C49" w:rsidRPr="00966C49" w:rsidRDefault="00966C49" w:rsidP="00B16EC1">
      <w:pPr>
        <w:spacing w:line="360" w:lineRule="auto"/>
        <w:jc w:val="both"/>
        <w:rPr>
          <w:rFonts w:ascii="Arial" w:hAnsi="Arial" w:cs="Arial"/>
        </w:rPr>
      </w:pPr>
      <w:r w:rsidRPr="00966C49">
        <w:rPr>
          <w:rFonts w:ascii="Arial" w:hAnsi="Arial" w:cs="Arial"/>
        </w:rPr>
        <w:t>(a)</w:t>
      </w:r>
      <w:r w:rsidRPr="00966C49">
        <w:rPr>
          <w:rFonts w:ascii="Arial" w:hAnsi="Arial" w:cs="Arial"/>
        </w:rPr>
        <w:tab/>
      </w:r>
      <w:proofErr w:type="gramStart"/>
      <w:r w:rsidRPr="00966C49">
        <w:rPr>
          <w:rFonts w:ascii="Arial" w:hAnsi="Arial" w:cs="Arial"/>
        </w:rPr>
        <w:t>owned</w:t>
      </w:r>
      <w:proofErr w:type="gramEnd"/>
      <w:r w:rsidRPr="00966C49">
        <w:rPr>
          <w:rFonts w:ascii="Arial" w:hAnsi="Arial" w:cs="Arial"/>
        </w:rPr>
        <w:t xml:space="preserve"> by the complainant; or</w:t>
      </w:r>
    </w:p>
    <w:p w:rsidR="00966C49" w:rsidRPr="00966C49" w:rsidRDefault="00966C49" w:rsidP="00B16EC1">
      <w:pPr>
        <w:spacing w:line="360" w:lineRule="auto"/>
        <w:jc w:val="both"/>
        <w:rPr>
          <w:rFonts w:ascii="Arial" w:hAnsi="Arial" w:cs="Arial"/>
        </w:rPr>
      </w:pPr>
      <w:r w:rsidRPr="00966C49">
        <w:rPr>
          <w:rFonts w:ascii="Arial" w:hAnsi="Arial" w:cs="Arial"/>
        </w:rPr>
        <w:t>(b)</w:t>
      </w:r>
      <w:r w:rsidRPr="00966C49">
        <w:rPr>
          <w:rFonts w:ascii="Arial" w:hAnsi="Arial" w:cs="Arial"/>
        </w:rPr>
        <w:tab/>
      </w:r>
      <w:proofErr w:type="gramStart"/>
      <w:r w:rsidRPr="00966C49">
        <w:rPr>
          <w:rFonts w:ascii="Arial" w:hAnsi="Arial" w:cs="Arial"/>
        </w:rPr>
        <w:t>jointly</w:t>
      </w:r>
      <w:proofErr w:type="gramEnd"/>
      <w:r w:rsidRPr="00966C49">
        <w:rPr>
          <w:rFonts w:ascii="Arial" w:hAnsi="Arial" w:cs="Arial"/>
        </w:rPr>
        <w:t xml:space="preserve"> owned by the complainant and the alleged offender; or</w:t>
      </w:r>
    </w:p>
    <w:p w:rsidR="00966C49" w:rsidRPr="00966C49" w:rsidRDefault="00966C49" w:rsidP="00B16EC1">
      <w:pPr>
        <w:spacing w:line="360" w:lineRule="auto"/>
        <w:jc w:val="both"/>
        <w:rPr>
          <w:rFonts w:ascii="Arial" w:hAnsi="Arial" w:cs="Arial"/>
        </w:rPr>
      </w:pPr>
      <w:r w:rsidRPr="00966C49">
        <w:rPr>
          <w:rFonts w:ascii="Arial" w:hAnsi="Arial" w:cs="Arial"/>
        </w:rPr>
        <w:t>(c)</w:t>
      </w:r>
      <w:r w:rsidRPr="00966C49">
        <w:rPr>
          <w:rFonts w:ascii="Arial" w:hAnsi="Arial" w:cs="Arial"/>
        </w:rPr>
        <w:tab/>
      </w:r>
      <w:proofErr w:type="gramStart"/>
      <w:r w:rsidRPr="00966C49">
        <w:rPr>
          <w:rFonts w:ascii="Arial" w:hAnsi="Arial" w:cs="Arial"/>
        </w:rPr>
        <w:t>in</w:t>
      </w:r>
      <w:proofErr w:type="gramEnd"/>
      <w:r w:rsidRPr="00966C49">
        <w:rPr>
          <w:rFonts w:ascii="Arial" w:hAnsi="Arial" w:cs="Arial"/>
        </w:rPr>
        <w:t xml:space="preserve"> which the complainant has a substantial interest.</w:t>
      </w:r>
    </w:p>
    <w:p w:rsidR="00966C49" w:rsidRPr="00966C49" w:rsidRDefault="00966C49" w:rsidP="00E66831">
      <w:pPr>
        <w:spacing w:line="360" w:lineRule="auto"/>
        <w:jc w:val="both"/>
        <w:rPr>
          <w:rFonts w:ascii="Arial" w:hAnsi="Arial" w:cs="Arial"/>
        </w:rPr>
      </w:pPr>
      <w:r w:rsidRPr="00966C49">
        <w:rPr>
          <w:rFonts w:ascii="Arial" w:hAnsi="Arial" w:cs="Arial"/>
        </w:rPr>
        <w:t>9</w:t>
      </w:r>
      <w:r w:rsidRPr="00966C49">
        <w:rPr>
          <w:rFonts w:ascii="Arial" w:hAnsi="Arial" w:cs="Arial"/>
        </w:rPr>
        <w:tab/>
        <w:t>Murder.</w:t>
      </w:r>
    </w:p>
    <w:p w:rsidR="00966C49" w:rsidRPr="00966C49" w:rsidRDefault="00966C49" w:rsidP="00E66831">
      <w:pPr>
        <w:spacing w:line="360" w:lineRule="auto"/>
        <w:jc w:val="both"/>
        <w:rPr>
          <w:rFonts w:ascii="Arial" w:hAnsi="Arial" w:cs="Arial"/>
        </w:rPr>
      </w:pPr>
      <w:r w:rsidRPr="00966C49">
        <w:rPr>
          <w:rFonts w:ascii="Arial" w:hAnsi="Arial" w:cs="Arial"/>
        </w:rPr>
        <w:t>10</w:t>
      </w:r>
      <w:r w:rsidRPr="00966C49">
        <w:rPr>
          <w:rFonts w:ascii="Arial" w:hAnsi="Arial" w:cs="Arial"/>
        </w:rPr>
        <w:tab/>
        <w:t>Rape, including rape as defined in the Combating of Rape Act, 2000 (Act 8 of 2000).</w:t>
      </w:r>
    </w:p>
    <w:p w:rsidR="00966C49" w:rsidRPr="00966C49" w:rsidRDefault="00966C49" w:rsidP="00E66831">
      <w:pPr>
        <w:spacing w:line="360" w:lineRule="auto"/>
        <w:jc w:val="both"/>
        <w:rPr>
          <w:rFonts w:ascii="Arial" w:hAnsi="Arial" w:cs="Arial"/>
        </w:rPr>
      </w:pPr>
      <w:r w:rsidRPr="00966C49">
        <w:rPr>
          <w:rFonts w:ascii="Arial" w:hAnsi="Arial" w:cs="Arial"/>
        </w:rPr>
        <w:t>11</w:t>
      </w:r>
      <w:r w:rsidRPr="00966C49">
        <w:rPr>
          <w:rFonts w:ascii="Arial" w:hAnsi="Arial" w:cs="Arial"/>
        </w:rPr>
        <w:tab/>
        <w:t>Indecent assault.</w:t>
      </w:r>
    </w:p>
    <w:p w:rsidR="00966C49" w:rsidRPr="00966C49" w:rsidRDefault="00966C49" w:rsidP="00B16EC1">
      <w:pPr>
        <w:spacing w:line="360" w:lineRule="auto"/>
        <w:ind w:left="720" w:hanging="720"/>
        <w:jc w:val="both"/>
        <w:rPr>
          <w:rFonts w:ascii="Arial" w:hAnsi="Arial" w:cs="Arial"/>
        </w:rPr>
      </w:pPr>
      <w:r w:rsidRPr="00966C49">
        <w:rPr>
          <w:rFonts w:ascii="Arial" w:hAnsi="Arial" w:cs="Arial"/>
        </w:rPr>
        <w:t>12</w:t>
      </w:r>
      <w:r w:rsidRPr="00966C49">
        <w:rPr>
          <w:rFonts w:ascii="Arial" w:hAnsi="Arial" w:cs="Arial"/>
        </w:rPr>
        <w:tab/>
        <w:t>Robbery where violence or threats of violence are used against the complainant or in the presence of the complainant.</w:t>
      </w:r>
    </w:p>
    <w:p w:rsidR="00966C49" w:rsidRDefault="00966C49" w:rsidP="00E66831">
      <w:pPr>
        <w:spacing w:line="360" w:lineRule="auto"/>
        <w:jc w:val="both"/>
        <w:rPr>
          <w:rFonts w:ascii="Arial" w:hAnsi="Arial" w:cs="Arial"/>
        </w:rPr>
      </w:pPr>
      <w:r w:rsidRPr="00966C49">
        <w:rPr>
          <w:rFonts w:ascii="Arial" w:hAnsi="Arial" w:cs="Arial"/>
        </w:rPr>
        <w:t>13</w:t>
      </w:r>
      <w:r w:rsidRPr="00966C49">
        <w:rPr>
          <w:rFonts w:ascii="Arial" w:hAnsi="Arial" w:cs="Arial"/>
        </w:rPr>
        <w:tab/>
        <w:t>Any conspiracy, incitement or attempt to commit any offence referred to in this Schedule.</w:t>
      </w:r>
      <w:r w:rsidR="00B16EC1">
        <w:rPr>
          <w:rFonts w:ascii="Arial" w:hAnsi="Arial" w:cs="Arial"/>
        </w:rPr>
        <w:t>’</w:t>
      </w:r>
    </w:p>
    <w:p w:rsidR="00966C49" w:rsidRDefault="00966C49" w:rsidP="0031685C">
      <w:pPr>
        <w:spacing w:line="360" w:lineRule="auto"/>
        <w:jc w:val="both"/>
        <w:rPr>
          <w:rFonts w:ascii="Arial" w:hAnsi="Arial" w:cs="Arial"/>
          <w:sz w:val="24"/>
          <w:szCs w:val="24"/>
        </w:rPr>
      </w:pPr>
      <w:r w:rsidRPr="00966C49">
        <w:rPr>
          <w:rFonts w:ascii="Arial" w:hAnsi="Arial" w:cs="Arial"/>
          <w:sz w:val="24"/>
          <w:szCs w:val="24"/>
        </w:rPr>
        <w:t>[</w:t>
      </w:r>
      <w:r w:rsidR="005534A1">
        <w:rPr>
          <w:rFonts w:ascii="Arial" w:hAnsi="Arial" w:cs="Arial"/>
          <w:sz w:val="24"/>
          <w:szCs w:val="24"/>
        </w:rPr>
        <w:t>7</w:t>
      </w:r>
      <w:r w:rsidRPr="00966C49">
        <w:rPr>
          <w:rFonts w:ascii="Arial" w:hAnsi="Arial" w:cs="Arial"/>
          <w:sz w:val="24"/>
          <w:szCs w:val="24"/>
        </w:rPr>
        <w:t>]</w:t>
      </w:r>
      <w:r>
        <w:rPr>
          <w:rFonts w:ascii="Arial" w:hAnsi="Arial" w:cs="Arial"/>
          <w:sz w:val="24"/>
          <w:szCs w:val="24"/>
        </w:rPr>
        <w:tab/>
        <w:t xml:space="preserve">In my view it is clear that in this case the accused assaulted the deceased with whom he had been in a domestic relationship and </w:t>
      </w:r>
      <w:r w:rsidR="001E772A">
        <w:rPr>
          <w:rFonts w:ascii="Arial" w:hAnsi="Arial" w:cs="Arial"/>
          <w:sz w:val="24"/>
          <w:szCs w:val="24"/>
        </w:rPr>
        <w:t>they had</w:t>
      </w:r>
      <w:r w:rsidR="00713079">
        <w:rPr>
          <w:rFonts w:ascii="Arial" w:hAnsi="Arial" w:cs="Arial"/>
          <w:sz w:val="24"/>
          <w:szCs w:val="24"/>
        </w:rPr>
        <w:t xml:space="preserve"> a child born out of that relationship. Moreover he was convicted on a competent verdict for murder. </w:t>
      </w:r>
      <w:r w:rsidR="00E310ED">
        <w:rPr>
          <w:rFonts w:ascii="Arial" w:hAnsi="Arial" w:cs="Arial"/>
          <w:sz w:val="24"/>
          <w:szCs w:val="24"/>
        </w:rPr>
        <w:t>I thus find that the Act is applicable.</w:t>
      </w:r>
    </w:p>
    <w:p w:rsidR="00BE0A82" w:rsidRDefault="00BE0A82" w:rsidP="0031685C">
      <w:pPr>
        <w:spacing w:line="360" w:lineRule="auto"/>
        <w:jc w:val="both"/>
        <w:rPr>
          <w:rFonts w:ascii="Arial" w:hAnsi="Arial" w:cs="Arial"/>
          <w:sz w:val="24"/>
          <w:szCs w:val="24"/>
        </w:rPr>
      </w:pPr>
      <w:r>
        <w:rPr>
          <w:rFonts w:ascii="Arial" w:hAnsi="Arial" w:cs="Arial"/>
          <w:sz w:val="24"/>
          <w:szCs w:val="24"/>
        </w:rPr>
        <w:t>[</w:t>
      </w:r>
      <w:r w:rsidR="005534A1">
        <w:rPr>
          <w:rFonts w:ascii="Arial" w:hAnsi="Arial" w:cs="Arial"/>
          <w:sz w:val="24"/>
          <w:szCs w:val="24"/>
        </w:rPr>
        <w:t>8</w:t>
      </w:r>
      <w:r>
        <w:rPr>
          <w:rFonts w:ascii="Arial" w:hAnsi="Arial" w:cs="Arial"/>
          <w:sz w:val="24"/>
          <w:szCs w:val="24"/>
        </w:rPr>
        <w:t>]</w:t>
      </w:r>
      <w:r>
        <w:rPr>
          <w:rFonts w:ascii="Arial" w:hAnsi="Arial" w:cs="Arial"/>
          <w:sz w:val="24"/>
          <w:szCs w:val="24"/>
        </w:rPr>
        <w:tab/>
        <w:t>The witness in aggravat</w:t>
      </w:r>
      <w:r w:rsidR="00341141">
        <w:rPr>
          <w:rFonts w:ascii="Arial" w:hAnsi="Arial" w:cs="Arial"/>
          <w:sz w:val="24"/>
          <w:szCs w:val="24"/>
        </w:rPr>
        <w:t xml:space="preserve">ion of sentence is the deceased’s </w:t>
      </w:r>
      <w:r>
        <w:rPr>
          <w:rFonts w:ascii="Arial" w:hAnsi="Arial" w:cs="Arial"/>
          <w:sz w:val="24"/>
          <w:szCs w:val="24"/>
        </w:rPr>
        <w:t xml:space="preserve">sister. She stated that </w:t>
      </w:r>
      <w:r w:rsidR="00274736">
        <w:rPr>
          <w:rFonts w:ascii="Arial" w:hAnsi="Arial" w:cs="Arial"/>
          <w:sz w:val="24"/>
          <w:szCs w:val="24"/>
        </w:rPr>
        <w:t>the death of the deceased left a gap</w:t>
      </w:r>
      <w:r>
        <w:rPr>
          <w:rFonts w:ascii="Arial" w:hAnsi="Arial" w:cs="Arial"/>
          <w:sz w:val="24"/>
          <w:szCs w:val="24"/>
        </w:rPr>
        <w:t xml:space="preserve"> in their family as no one can take her place. They feel bad and sad about the death of the deceased. The 3 children of the deceased are now alone</w:t>
      </w:r>
      <w:r w:rsidR="001B1664">
        <w:rPr>
          <w:rFonts w:ascii="Arial" w:hAnsi="Arial" w:cs="Arial"/>
          <w:sz w:val="24"/>
          <w:szCs w:val="24"/>
        </w:rPr>
        <w:t xml:space="preserve">. The children are 18, 8 and 6 years old respectively. The eldest boy of 18 years stays with the witness’s parents, in other words his grandparents who are pensioners of </w:t>
      </w:r>
      <w:r w:rsidR="001B1664">
        <w:rPr>
          <w:rFonts w:ascii="Arial" w:hAnsi="Arial" w:cs="Arial"/>
          <w:sz w:val="24"/>
          <w:szCs w:val="24"/>
        </w:rPr>
        <w:lastRenderedPageBreak/>
        <w:t>60 and 70 years old respectively. The one of 8 years old has health problems and stays with the witness. The youngster stays with another sister.</w:t>
      </w:r>
      <w:r w:rsidR="002A0BAC">
        <w:rPr>
          <w:rFonts w:ascii="Arial" w:hAnsi="Arial" w:cs="Arial"/>
          <w:sz w:val="24"/>
          <w:szCs w:val="24"/>
        </w:rPr>
        <w:t xml:space="preserve"> The deceased was not em</w:t>
      </w:r>
      <w:r w:rsidR="00274736">
        <w:rPr>
          <w:rFonts w:ascii="Arial" w:hAnsi="Arial" w:cs="Arial"/>
          <w:sz w:val="24"/>
          <w:szCs w:val="24"/>
        </w:rPr>
        <w:t>ployed but used to help crush</w:t>
      </w:r>
      <w:r w:rsidR="002A0BAC">
        <w:rPr>
          <w:rFonts w:ascii="Arial" w:hAnsi="Arial" w:cs="Arial"/>
          <w:sz w:val="24"/>
          <w:szCs w:val="24"/>
        </w:rPr>
        <w:t xml:space="preserve"> </w:t>
      </w:r>
      <w:proofErr w:type="spellStart"/>
      <w:r w:rsidR="002A0BAC">
        <w:rPr>
          <w:rFonts w:ascii="Arial" w:hAnsi="Arial" w:cs="Arial"/>
          <w:sz w:val="24"/>
          <w:szCs w:val="24"/>
        </w:rPr>
        <w:t>mahang</w:t>
      </w:r>
      <w:r w:rsidR="00274736">
        <w:rPr>
          <w:rFonts w:ascii="Arial" w:hAnsi="Arial" w:cs="Arial"/>
          <w:sz w:val="24"/>
          <w:szCs w:val="24"/>
        </w:rPr>
        <w:t>u</w:t>
      </w:r>
      <w:proofErr w:type="spellEnd"/>
      <w:r w:rsidR="002A0BAC">
        <w:rPr>
          <w:rFonts w:ascii="Arial" w:hAnsi="Arial" w:cs="Arial"/>
          <w:sz w:val="24"/>
          <w:szCs w:val="24"/>
        </w:rPr>
        <w:t>, fetch water, cu</w:t>
      </w:r>
      <w:r w:rsidR="00274736">
        <w:rPr>
          <w:rFonts w:ascii="Arial" w:hAnsi="Arial" w:cs="Arial"/>
          <w:sz w:val="24"/>
          <w:szCs w:val="24"/>
        </w:rPr>
        <w:t xml:space="preserve">ltivating and harvesting </w:t>
      </w:r>
      <w:proofErr w:type="spellStart"/>
      <w:r w:rsidR="00274736">
        <w:rPr>
          <w:rFonts w:ascii="Arial" w:hAnsi="Arial" w:cs="Arial"/>
          <w:sz w:val="24"/>
          <w:szCs w:val="24"/>
        </w:rPr>
        <w:t>mahangu</w:t>
      </w:r>
      <w:proofErr w:type="spellEnd"/>
      <w:r w:rsidR="002A0BAC">
        <w:rPr>
          <w:rFonts w:ascii="Arial" w:hAnsi="Arial" w:cs="Arial"/>
          <w:sz w:val="24"/>
          <w:szCs w:val="24"/>
        </w:rPr>
        <w:t xml:space="preserve">. </w:t>
      </w:r>
      <w:r w:rsidR="001B1664">
        <w:rPr>
          <w:rFonts w:ascii="Arial" w:hAnsi="Arial" w:cs="Arial"/>
          <w:sz w:val="24"/>
          <w:szCs w:val="24"/>
        </w:rPr>
        <w:t>She stated that she knows the accused as a violent man and he used to beat the deceased. He was according to her not employed but used to assist himself by chopping poles and ploughing.</w:t>
      </w:r>
    </w:p>
    <w:p w:rsidR="001E772A" w:rsidRDefault="00E310ED" w:rsidP="0031685C">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In </w:t>
      </w:r>
      <w:r w:rsidRPr="0031685C">
        <w:rPr>
          <w:rFonts w:ascii="Arial" w:hAnsi="Arial" w:cs="Arial"/>
          <w:i/>
          <w:sz w:val="24"/>
          <w:szCs w:val="24"/>
        </w:rPr>
        <w:t xml:space="preserve">S v </w:t>
      </w:r>
      <w:proofErr w:type="spellStart"/>
      <w:r w:rsidRPr="0031685C">
        <w:rPr>
          <w:rFonts w:ascii="Arial" w:hAnsi="Arial" w:cs="Arial"/>
          <w:i/>
          <w:sz w:val="24"/>
          <w:szCs w:val="24"/>
        </w:rPr>
        <w:t>Bohitile</w:t>
      </w:r>
      <w:proofErr w:type="spellEnd"/>
      <w:r w:rsidRPr="00E310ED">
        <w:rPr>
          <w:rFonts w:ascii="Arial" w:hAnsi="Arial" w:cs="Arial"/>
          <w:sz w:val="24"/>
          <w:szCs w:val="24"/>
        </w:rPr>
        <w:t xml:space="preserve"> 2007 (1) NR 137 (HC)</w:t>
      </w:r>
      <w:r>
        <w:rPr>
          <w:rFonts w:ascii="Arial" w:hAnsi="Arial" w:cs="Arial"/>
          <w:sz w:val="24"/>
          <w:szCs w:val="24"/>
        </w:rPr>
        <w:t xml:space="preserve"> Smuts AJ (as he then was) </w:t>
      </w:r>
      <w:r w:rsidR="001E772A">
        <w:rPr>
          <w:rFonts w:ascii="Arial" w:hAnsi="Arial" w:cs="Arial"/>
          <w:sz w:val="24"/>
          <w:szCs w:val="24"/>
        </w:rPr>
        <w:t>without deciding the non-listing of culpable homicide in the Act, increased the sentence</w:t>
      </w:r>
      <w:r w:rsidR="002A0BAC">
        <w:rPr>
          <w:rFonts w:ascii="Arial" w:hAnsi="Arial" w:cs="Arial"/>
          <w:sz w:val="24"/>
          <w:szCs w:val="24"/>
        </w:rPr>
        <w:t xml:space="preserve"> </w:t>
      </w:r>
      <w:r w:rsidR="002A0BAC" w:rsidRPr="002A0BAC">
        <w:rPr>
          <w:rFonts w:ascii="Arial" w:hAnsi="Arial" w:cs="Arial"/>
          <w:sz w:val="24"/>
          <w:szCs w:val="24"/>
        </w:rPr>
        <w:t>of five years' imprisonment with one year suspended</w:t>
      </w:r>
      <w:r w:rsidR="001E772A">
        <w:rPr>
          <w:rFonts w:ascii="Arial" w:hAnsi="Arial" w:cs="Arial"/>
          <w:sz w:val="24"/>
          <w:szCs w:val="24"/>
        </w:rPr>
        <w:t xml:space="preserve"> imposed by a Regional Court for culpable ho</w:t>
      </w:r>
      <w:r w:rsidR="009B2BA0">
        <w:rPr>
          <w:rFonts w:ascii="Arial" w:hAnsi="Arial" w:cs="Arial"/>
          <w:sz w:val="24"/>
          <w:szCs w:val="24"/>
        </w:rPr>
        <w:t xml:space="preserve">micide taking into account that, </w:t>
      </w:r>
      <w:r w:rsidR="001E772A">
        <w:rPr>
          <w:rFonts w:ascii="Arial" w:hAnsi="Arial" w:cs="Arial"/>
          <w:sz w:val="24"/>
          <w:szCs w:val="24"/>
        </w:rPr>
        <w:t>that crime was committed in a domestic relationship.</w:t>
      </w:r>
      <w:r w:rsidR="002A0BAC">
        <w:rPr>
          <w:rFonts w:ascii="Arial" w:hAnsi="Arial" w:cs="Arial"/>
          <w:sz w:val="24"/>
          <w:szCs w:val="24"/>
        </w:rPr>
        <w:t xml:space="preserve"> The sentence was increased to eight years' </w:t>
      </w:r>
      <w:r w:rsidR="002A0BAC" w:rsidRPr="002A0BAC">
        <w:rPr>
          <w:rFonts w:ascii="Arial" w:hAnsi="Arial" w:cs="Arial"/>
          <w:sz w:val="24"/>
          <w:szCs w:val="24"/>
        </w:rPr>
        <w:t>imprisonment of which two years are suspended for a period of five years on condition that the appellant does not commit the crime of assault during the period of suspension for which a sentence of imprisonment without the option of a fine is imposed.</w:t>
      </w:r>
    </w:p>
    <w:p w:rsidR="00D627FB" w:rsidRDefault="001E772A" w:rsidP="0031685C">
      <w:pPr>
        <w:spacing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I endorse what Smuts JA stated in the </w:t>
      </w:r>
      <w:proofErr w:type="spellStart"/>
      <w:r w:rsidRPr="00337CE5">
        <w:rPr>
          <w:rFonts w:ascii="Arial" w:hAnsi="Arial" w:cs="Arial"/>
          <w:i/>
          <w:sz w:val="24"/>
          <w:szCs w:val="24"/>
        </w:rPr>
        <w:t>Bohitile</w:t>
      </w:r>
      <w:proofErr w:type="spellEnd"/>
      <w:r w:rsidRPr="00337CE5">
        <w:rPr>
          <w:rFonts w:ascii="Arial" w:hAnsi="Arial" w:cs="Arial"/>
          <w:i/>
          <w:sz w:val="24"/>
          <w:szCs w:val="24"/>
        </w:rPr>
        <w:t xml:space="preserve"> </w:t>
      </w:r>
      <w:r>
        <w:rPr>
          <w:rFonts w:ascii="Arial" w:hAnsi="Arial" w:cs="Arial"/>
          <w:sz w:val="24"/>
          <w:szCs w:val="24"/>
        </w:rPr>
        <w:t>case where he stated;</w:t>
      </w:r>
    </w:p>
    <w:p w:rsidR="001E772A" w:rsidRPr="00D627FB" w:rsidRDefault="00072A08" w:rsidP="0031685C">
      <w:pPr>
        <w:spacing w:line="360" w:lineRule="auto"/>
        <w:jc w:val="both"/>
        <w:rPr>
          <w:rFonts w:ascii="Arial" w:hAnsi="Arial" w:cs="Arial"/>
        </w:rPr>
      </w:pPr>
      <w:r>
        <w:rPr>
          <w:rFonts w:ascii="Arial" w:hAnsi="Arial" w:cs="Arial"/>
        </w:rPr>
        <w:t>‘</w:t>
      </w:r>
      <w:r w:rsidR="001E772A" w:rsidRPr="00D627FB">
        <w:rPr>
          <w:rFonts w:ascii="Arial" w:hAnsi="Arial" w:cs="Arial"/>
        </w:rPr>
        <w:t xml:space="preserve">[16] I agree with Mr </w:t>
      </w:r>
      <w:proofErr w:type="spellStart"/>
      <w:r w:rsidR="001E772A" w:rsidRPr="00D627FB">
        <w:rPr>
          <w:rFonts w:ascii="Arial" w:hAnsi="Arial" w:cs="Arial"/>
        </w:rPr>
        <w:t>Muvirimi</w:t>
      </w:r>
      <w:proofErr w:type="spellEnd"/>
      <w:r w:rsidR="001E772A" w:rsidRPr="00D627FB">
        <w:rPr>
          <w:rFonts w:ascii="Arial" w:hAnsi="Arial" w:cs="Arial"/>
        </w:rPr>
        <w:t xml:space="preserve">, counsel for the State, that culpable homicide is a very serious crime. After all, the death of a person has been caused by the perpetrator. I agree that the approach in sentencing for culpable homicide was, with respect, succinctly set out in </w:t>
      </w:r>
      <w:r w:rsidR="001E772A" w:rsidRPr="00072A08">
        <w:rPr>
          <w:rFonts w:ascii="Arial" w:hAnsi="Arial" w:cs="Arial"/>
          <w:i/>
        </w:rPr>
        <w:t xml:space="preserve">S v </w:t>
      </w:r>
      <w:proofErr w:type="spellStart"/>
      <w:r w:rsidR="001E772A" w:rsidRPr="00072A08">
        <w:rPr>
          <w:rFonts w:ascii="Arial" w:hAnsi="Arial" w:cs="Arial"/>
          <w:i/>
        </w:rPr>
        <w:t>Nxumalo</w:t>
      </w:r>
      <w:proofErr w:type="spellEnd"/>
      <w:r w:rsidR="001E772A" w:rsidRPr="00D627FB">
        <w:rPr>
          <w:rFonts w:ascii="Arial" w:hAnsi="Arial" w:cs="Arial"/>
        </w:rPr>
        <w:t xml:space="preserve"> 1982 (3) SA 856 (A) (by Corbett JA, as he then was) at 861H - 862B in the following way:</w:t>
      </w:r>
    </w:p>
    <w:p w:rsidR="001E772A" w:rsidRPr="00D627FB" w:rsidRDefault="001E772A" w:rsidP="0031685C">
      <w:pPr>
        <w:spacing w:line="360" w:lineRule="auto"/>
        <w:jc w:val="both"/>
        <w:rPr>
          <w:rFonts w:ascii="Arial" w:hAnsi="Arial" w:cs="Arial"/>
        </w:rPr>
      </w:pPr>
      <w:r w:rsidRPr="00D627FB">
        <w:rPr>
          <w:rFonts w:ascii="Arial" w:hAnsi="Arial" w:cs="Arial"/>
        </w:rPr>
        <w:tab/>
      </w:r>
      <w:r w:rsidR="00072A08">
        <w:rPr>
          <w:rFonts w:ascii="Arial" w:hAnsi="Arial" w:cs="Arial"/>
        </w:rPr>
        <w:t>“</w:t>
      </w:r>
      <w:r w:rsidRPr="00D627FB">
        <w:rPr>
          <w:rFonts w:ascii="Arial" w:hAnsi="Arial" w:cs="Arial"/>
        </w:rPr>
        <w:t>It seems to me that in determining an appropriate sentence in such cases the basic criterion to which the Court must have regard is the degree of culpability or blameworthiness exhibited by the accused in committing the negligent act. Relevant to such culpability or blameworthiness would be the extent of the accused's deviation from the norms of reasonable conduct in the circumstances and the foreseeability of the consequences of the accused's negligence. At the same time the actual consequences of the accused's negligence cannot be disregarded. If they have been serious and particularly if the accused's negligence has resulted in serious injury to others or loss of life, such consequences will almost inevitably constitute an aggravating factor, warranting a more severe sentence than might otherwise have been imposed. It is here that the deterrent purpose in sentencing comes to the fore. Nevertheless, this factor, though relevant and important</w:t>
      </w:r>
      <w:r w:rsidR="00D627FB" w:rsidRPr="00D627FB">
        <w:rPr>
          <w:rFonts w:ascii="Arial" w:hAnsi="Arial" w:cs="Arial"/>
        </w:rPr>
        <w:t>, should</w:t>
      </w:r>
      <w:r w:rsidRPr="00D627FB">
        <w:rPr>
          <w:rFonts w:ascii="Arial" w:hAnsi="Arial" w:cs="Arial"/>
        </w:rPr>
        <w:t xml:space="preserve"> not be over-emphasised or be allowed to obscure the true nature and extent of the accused's culpability. As always in cases of sentencing, where different </w:t>
      </w:r>
      <w:r w:rsidRPr="00D627FB">
        <w:rPr>
          <w:rFonts w:ascii="Arial" w:hAnsi="Arial" w:cs="Arial"/>
        </w:rPr>
        <w:lastRenderedPageBreak/>
        <w:t>and sometimes warring factors come into play, it is necessary to strike a balance which will do justice to both the accused himself and the interests of society.</w:t>
      </w:r>
    </w:p>
    <w:p w:rsidR="001E772A" w:rsidRPr="00D627FB" w:rsidRDefault="00D627FB" w:rsidP="0031685C">
      <w:pPr>
        <w:spacing w:line="360" w:lineRule="auto"/>
        <w:jc w:val="both"/>
        <w:rPr>
          <w:rFonts w:ascii="Arial" w:hAnsi="Arial" w:cs="Arial"/>
        </w:rPr>
      </w:pPr>
      <w:r w:rsidRPr="00D627FB">
        <w:rPr>
          <w:rFonts w:ascii="Arial" w:hAnsi="Arial" w:cs="Arial"/>
        </w:rPr>
        <w:t>[</w:t>
      </w:r>
      <w:r w:rsidR="00362DAF">
        <w:rPr>
          <w:rFonts w:ascii="Arial" w:hAnsi="Arial" w:cs="Arial"/>
        </w:rPr>
        <w:t>11</w:t>
      </w:r>
      <w:r w:rsidR="001E772A" w:rsidRPr="00D627FB">
        <w:rPr>
          <w:rFonts w:ascii="Arial" w:hAnsi="Arial" w:cs="Arial"/>
        </w:rPr>
        <w:t xml:space="preserve">] This pronouncement was made in the context of the culpable homicide caused by negligent driving. As is stressed in the work </w:t>
      </w:r>
      <w:r w:rsidR="001E772A" w:rsidRPr="00072A08">
        <w:rPr>
          <w:rFonts w:ascii="Arial" w:hAnsi="Arial" w:cs="Arial"/>
          <w:i/>
        </w:rPr>
        <w:t>Sentencing</w:t>
      </w:r>
      <w:r w:rsidR="001E772A" w:rsidRPr="00D627FB">
        <w:rPr>
          <w:rFonts w:ascii="Arial" w:hAnsi="Arial" w:cs="Arial"/>
        </w:rPr>
        <w:t xml:space="preserve"> by DP van der Merwe (1991) at 7-</w:t>
      </w:r>
      <w:r w:rsidR="00072A08">
        <w:rPr>
          <w:rFonts w:ascii="Arial" w:hAnsi="Arial" w:cs="Arial"/>
        </w:rPr>
        <w:t xml:space="preserve"> </w:t>
      </w:r>
      <w:r w:rsidR="001E772A" w:rsidRPr="00D627FB">
        <w:rPr>
          <w:rFonts w:ascii="Arial" w:hAnsi="Arial" w:cs="Arial"/>
        </w:rPr>
        <w:t>4, culpable homicide caused by an assault as opposed to being caused by negligent driving is correctly generally treated with a heavier hand. There are clearly sound reasons for doing so.</w:t>
      </w:r>
    </w:p>
    <w:p w:rsidR="00E310ED" w:rsidRPr="00D627FB" w:rsidRDefault="00362DAF" w:rsidP="0031685C">
      <w:pPr>
        <w:spacing w:line="360" w:lineRule="auto"/>
        <w:jc w:val="both"/>
        <w:rPr>
          <w:rFonts w:ascii="Arial" w:hAnsi="Arial" w:cs="Arial"/>
        </w:rPr>
      </w:pPr>
      <w:r>
        <w:rPr>
          <w:rFonts w:ascii="Arial" w:hAnsi="Arial" w:cs="Arial"/>
        </w:rPr>
        <w:t>[12</w:t>
      </w:r>
      <w:r w:rsidR="001E772A" w:rsidRPr="00D627FB">
        <w:rPr>
          <w:rFonts w:ascii="Arial" w:hAnsi="Arial" w:cs="Arial"/>
        </w:rPr>
        <w:t xml:space="preserve">] In this case the culpable homicide arose from the violent assaulting of the deceased in a domestic context. The regional magistrate pointed out that crimes of that nature are on the increase in the district in question. She also referred to the public outcry against crimes involving domestic violence. It is indeed a notorious fact and one which I can take judicial notice of, that domestic violence and in particular violence against women, is widespread throughout Namibia. Mr </w:t>
      </w:r>
      <w:proofErr w:type="spellStart"/>
      <w:r w:rsidR="001E772A" w:rsidRPr="008D1542">
        <w:rPr>
          <w:rFonts w:ascii="Arial" w:hAnsi="Arial" w:cs="Arial"/>
          <w:i/>
        </w:rPr>
        <w:t>Mokhatu</w:t>
      </w:r>
      <w:proofErr w:type="spellEnd"/>
      <w:r w:rsidR="001E772A" w:rsidRPr="00D627FB">
        <w:rPr>
          <w:rFonts w:ascii="Arial" w:hAnsi="Arial" w:cs="Arial"/>
        </w:rPr>
        <w:t xml:space="preserve"> correctly conceded this. This important factor, in my view, gives cause for appropriate deterrent sentencing. The prevalence of and the social problems connected with domestic violence have given rise to specific legislation passed by Parliament in 2003 in the form of the Combating of Domestic Violence Act 4 of 2003.</w:t>
      </w:r>
      <w:r w:rsidR="00D627FB">
        <w:rPr>
          <w:rFonts w:ascii="Arial" w:hAnsi="Arial" w:cs="Arial"/>
        </w:rPr>
        <w:t>”</w:t>
      </w:r>
      <w:r w:rsidR="001E772A" w:rsidRPr="00D627FB">
        <w:rPr>
          <w:rFonts w:ascii="Arial" w:hAnsi="Arial" w:cs="Arial"/>
        </w:rPr>
        <w:t xml:space="preserve"> </w:t>
      </w:r>
      <w:r w:rsidR="003F5562">
        <w:rPr>
          <w:rFonts w:ascii="Arial" w:hAnsi="Arial" w:cs="Arial"/>
        </w:rPr>
        <w:t>‘</w:t>
      </w:r>
    </w:p>
    <w:p w:rsidR="005F467A" w:rsidRPr="00D627FB" w:rsidRDefault="00B31366" w:rsidP="0031685C">
      <w:pPr>
        <w:spacing w:line="360" w:lineRule="auto"/>
        <w:jc w:val="both"/>
        <w:rPr>
          <w:rFonts w:ascii="Arial" w:hAnsi="Arial" w:cs="Arial"/>
          <w:sz w:val="24"/>
          <w:szCs w:val="24"/>
        </w:rPr>
      </w:pPr>
      <w:r w:rsidRPr="00D627FB">
        <w:rPr>
          <w:rFonts w:ascii="Arial" w:hAnsi="Arial" w:cs="Arial"/>
          <w:sz w:val="24"/>
          <w:szCs w:val="24"/>
        </w:rPr>
        <w:t>[</w:t>
      </w:r>
      <w:r w:rsidR="0063480F">
        <w:rPr>
          <w:rFonts w:ascii="Arial" w:hAnsi="Arial" w:cs="Arial"/>
          <w:sz w:val="24"/>
          <w:szCs w:val="24"/>
        </w:rPr>
        <w:t>11</w:t>
      </w:r>
      <w:r w:rsidRPr="00D627FB">
        <w:rPr>
          <w:rFonts w:ascii="Arial" w:hAnsi="Arial" w:cs="Arial"/>
          <w:sz w:val="24"/>
          <w:szCs w:val="24"/>
        </w:rPr>
        <w:t>]</w:t>
      </w:r>
      <w:r w:rsidRPr="00D627FB">
        <w:rPr>
          <w:rFonts w:ascii="Arial" w:hAnsi="Arial" w:cs="Arial"/>
          <w:sz w:val="24"/>
          <w:szCs w:val="24"/>
        </w:rPr>
        <w:tab/>
      </w:r>
      <w:r w:rsidR="009D44C5" w:rsidRPr="00D627FB">
        <w:rPr>
          <w:rFonts w:ascii="Arial" w:hAnsi="Arial" w:cs="Arial"/>
          <w:sz w:val="24"/>
          <w:szCs w:val="24"/>
        </w:rPr>
        <w:t>The moral blameworthiness of the accused is obviously less for culpable homicide than it would have been had he b</w:t>
      </w:r>
      <w:r w:rsidR="00D03D72">
        <w:rPr>
          <w:rFonts w:ascii="Arial" w:hAnsi="Arial" w:cs="Arial"/>
          <w:sz w:val="24"/>
          <w:szCs w:val="24"/>
        </w:rPr>
        <w:t>e</w:t>
      </w:r>
      <w:r w:rsidR="009D44C5" w:rsidRPr="00D627FB">
        <w:rPr>
          <w:rFonts w:ascii="Arial" w:hAnsi="Arial" w:cs="Arial"/>
          <w:sz w:val="24"/>
          <w:szCs w:val="24"/>
        </w:rPr>
        <w:t>e</w:t>
      </w:r>
      <w:r w:rsidR="00D03D72">
        <w:rPr>
          <w:rFonts w:ascii="Arial" w:hAnsi="Arial" w:cs="Arial"/>
          <w:sz w:val="24"/>
          <w:szCs w:val="24"/>
        </w:rPr>
        <w:t>n</w:t>
      </w:r>
      <w:r w:rsidR="009D44C5" w:rsidRPr="00D627FB">
        <w:rPr>
          <w:rFonts w:ascii="Arial" w:hAnsi="Arial" w:cs="Arial"/>
          <w:sz w:val="24"/>
          <w:szCs w:val="24"/>
        </w:rPr>
        <w:t xml:space="preserve"> convicted for murder.</w:t>
      </w:r>
      <w:r w:rsidR="00CD4F4E" w:rsidRPr="00D627FB">
        <w:rPr>
          <w:rFonts w:ascii="Arial" w:hAnsi="Arial" w:cs="Arial"/>
          <w:sz w:val="24"/>
          <w:szCs w:val="24"/>
        </w:rPr>
        <w:t xml:space="preserve"> The crime still is serious.</w:t>
      </w:r>
      <w:r w:rsidR="009D44C5" w:rsidRPr="00D627FB">
        <w:rPr>
          <w:rFonts w:ascii="Arial" w:hAnsi="Arial" w:cs="Arial"/>
          <w:sz w:val="24"/>
          <w:szCs w:val="24"/>
        </w:rPr>
        <w:t xml:space="preserve"> His previous conviction was about 10 years ago and not related to violence against another person. The fact, however, is that he previously had a brush with the law and can distinguish between what is lawful and unlawfulness.</w:t>
      </w:r>
    </w:p>
    <w:p w:rsidR="003F5562" w:rsidRDefault="005F467A" w:rsidP="0031685C">
      <w:pPr>
        <w:spacing w:after="0" w:line="360" w:lineRule="auto"/>
        <w:jc w:val="both"/>
        <w:rPr>
          <w:rFonts w:ascii="Arial" w:hAnsi="Arial" w:cs="Arial"/>
        </w:rPr>
      </w:pPr>
      <w:r w:rsidRPr="00FD69B6">
        <w:rPr>
          <w:rFonts w:ascii="Arial" w:hAnsi="Arial" w:cs="Arial"/>
          <w:sz w:val="24"/>
          <w:szCs w:val="24"/>
        </w:rPr>
        <w:t>[</w:t>
      </w:r>
      <w:r w:rsidR="0063480F">
        <w:rPr>
          <w:rFonts w:ascii="Arial" w:hAnsi="Arial" w:cs="Arial"/>
          <w:sz w:val="24"/>
          <w:szCs w:val="24"/>
        </w:rPr>
        <w:t>12</w:t>
      </w:r>
      <w:r w:rsidRPr="00FD69B6">
        <w:rPr>
          <w:rFonts w:ascii="Arial" w:hAnsi="Arial" w:cs="Arial"/>
          <w:sz w:val="24"/>
          <w:szCs w:val="24"/>
        </w:rPr>
        <w:t>]</w:t>
      </w:r>
      <w:r w:rsidRPr="00FD69B6">
        <w:rPr>
          <w:rFonts w:ascii="Arial" w:hAnsi="Arial" w:cs="Arial"/>
          <w:sz w:val="24"/>
          <w:szCs w:val="24"/>
        </w:rPr>
        <w:tab/>
        <w:t xml:space="preserve">The traditional approach to sentence as spelt out by Holmes JA in the South African case of </w:t>
      </w:r>
      <w:r w:rsidRPr="00FD69B6">
        <w:rPr>
          <w:rFonts w:ascii="Arial" w:hAnsi="Arial" w:cs="Arial"/>
          <w:i/>
          <w:sz w:val="24"/>
          <w:szCs w:val="24"/>
        </w:rPr>
        <w:t xml:space="preserve">S v </w:t>
      </w:r>
      <w:proofErr w:type="spellStart"/>
      <w:r w:rsidRPr="00FD69B6">
        <w:rPr>
          <w:rFonts w:ascii="Arial" w:hAnsi="Arial" w:cs="Arial"/>
          <w:i/>
          <w:sz w:val="24"/>
          <w:szCs w:val="24"/>
        </w:rPr>
        <w:t>Rabie</w:t>
      </w:r>
      <w:proofErr w:type="spellEnd"/>
      <w:r w:rsidRPr="00FD69B6">
        <w:rPr>
          <w:rFonts w:ascii="Arial" w:hAnsi="Arial" w:cs="Arial"/>
          <w:sz w:val="24"/>
          <w:szCs w:val="24"/>
        </w:rPr>
        <w:t xml:space="preserve"> 1975</w:t>
      </w:r>
      <w:r w:rsidR="00D03D72">
        <w:rPr>
          <w:rFonts w:ascii="Arial" w:hAnsi="Arial" w:cs="Arial"/>
          <w:sz w:val="24"/>
          <w:szCs w:val="24"/>
        </w:rPr>
        <w:t xml:space="preserve"> </w:t>
      </w:r>
      <w:r w:rsidRPr="00FD69B6">
        <w:rPr>
          <w:rFonts w:ascii="Arial" w:hAnsi="Arial" w:cs="Arial"/>
          <w:sz w:val="24"/>
          <w:szCs w:val="24"/>
        </w:rPr>
        <w:t>(4) SA 855 (A) at 857D-F is well known. It has been stated and re-stated in numerous decisions in our Courts</w:t>
      </w:r>
      <w:r w:rsidR="00FD69B6" w:rsidRPr="00FD69B6">
        <w:rPr>
          <w:rFonts w:ascii="Arial" w:hAnsi="Arial" w:cs="Arial"/>
          <w:sz w:val="24"/>
          <w:szCs w:val="24"/>
        </w:rPr>
        <w:t xml:space="preserve"> that</w:t>
      </w:r>
      <w:r w:rsidR="00D03D72">
        <w:rPr>
          <w:rFonts w:ascii="Arial" w:hAnsi="Arial" w:cs="Arial"/>
        </w:rPr>
        <w:t>:</w:t>
      </w:r>
    </w:p>
    <w:p w:rsidR="003F5562" w:rsidRDefault="003F5562" w:rsidP="0031685C">
      <w:pPr>
        <w:spacing w:after="0" w:line="360" w:lineRule="auto"/>
        <w:jc w:val="both"/>
        <w:rPr>
          <w:rFonts w:ascii="Arial" w:hAnsi="Arial" w:cs="Arial"/>
        </w:rPr>
      </w:pPr>
    </w:p>
    <w:p w:rsidR="00FD69B6" w:rsidRPr="00FD69B6" w:rsidRDefault="00D03D72" w:rsidP="0031685C">
      <w:pPr>
        <w:spacing w:after="0" w:line="360" w:lineRule="auto"/>
        <w:jc w:val="both"/>
        <w:rPr>
          <w:rFonts w:ascii="Arial" w:hAnsi="Arial" w:cs="Arial"/>
        </w:rPr>
      </w:pPr>
      <w:r>
        <w:rPr>
          <w:rFonts w:ascii="Arial" w:hAnsi="Arial" w:cs="Arial"/>
        </w:rPr>
        <w:t>‘</w:t>
      </w:r>
      <w:r w:rsidR="00FD69B6" w:rsidRPr="00FD69B6">
        <w:rPr>
          <w:rFonts w:ascii="Arial" w:hAnsi="Arial" w:cs="Arial"/>
        </w:rPr>
        <w:t>[17] The task of the trial court is to consider the nature of the crime which will include the circumstances under which it was committed, the personal circumstances of the accused so convicted and the interests of society and then to impose, in the words of Holmes JA, a sentence that —</w:t>
      </w:r>
    </w:p>
    <w:p w:rsidR="00346972" w:rsidRDefault="00D03D72" w:rsidP="00E2774D">
      <w:pPr>
        <w:spacing w:after="0" w:line="360" w:lineRule="auto"/>
        <w:ind w:firstLine="720"/>
        <w:jc w:val="both"/>
        <w:rPr>
          <w:rFonts w:ascii="Arial" w:hAnsi="Arial" w:cs="Arial"/>
          <w:sz w:val="24"/>
          <w:szCs w:val="24"/>
        </w:rPr>
      </w:pPr>
      <w:r>
        <w:rPr>
          <w:rFonts w:ascii="Arial" w:hAnsi="Arial" w:cs="Arial"/>
        </w:rPr>
        <w:lastRenderedPageBreak/>
        <w:t>“</w:t>
      </w:r>
      <w:proofErr w:type="gramStart"/>
      <w:r w:rsidR="00FD69B6" w:rsidRPr="00D03D72">
        <w:rPr>
          <w:rFonts w:ascii="Arial" w:hAnsi="Arial" w:cs="Arial"/>
        </w:rPr>
        <w:t>should</w:t>
      </w:r>
      <w:proofErr w:type="gramEnd"/>
      <w:r w:rsidR="00FD69B6" w:rsidRPr="00D03D72">
        <w:rPr>
          <w:rFonts w:ascii="Arial" w:hAnsi="Arial" w:cs="Arial"/>
        </w:rPr>
        <w:t xml:space="preserve"> fit the criminal as well as the crime, be fair to society, and be blended with a measure of mercy</w:t>
      </w:r>
      <w:r>
        <w:rPr>
          <w:rFonts w:ascii="Arial" w:hAnsi="Arial" w:cs="Arial"/>
        </w:rPr>
        <w:t xml:space="preserve"> according to the circumstances</w:t>
      </w:r>
      <w:r w:rsidR="00FD69B6" w:rsidRPr="00D03D72">
        <w:rPr>
          <w:rFonts w:ascii="Arial" w:hAnsi="Arial" w:cs="Arial"/>
        </w:rPr>
        <w:t>.</w:t>
      </w:r>
      <w:r>
        <w:rPr>
          <w:rFonts w:ascii="Arial" w:hAnsi="Arial" w:cs="Arial"/>
        </w:rPr>
        <w:t xml:space="preserve"> </w:t>
      </w:r>
      <w:r w:rsidR="00FD69B6" w:rsidRPr="00D03D72">
        <w:rPr>
          <w:rFonts w:ascii="Arial" w:hAnsi="Arial" w:cs="Arial"/>
        </w:rPr>
        <w:t>[</w:t>
      </w:r>
      <w:r w:rsidR="00FD69B6" w:rsidRPr="00D03D72">
        <w:rPr>
          <w:rFonts w:ascii="Arial" w:hAnsi="Arial" w:cs="Arial"/>
          <w:i/>
        </w:rPr>
        <w:t xml:space="preserve">S v </w:t>
      </w:r>
      <w:proofErr w:type="spellStart"/>
      <w:r w:rsidR="00FD69B6" w:rsidRPr="00D03D72">
        <w:rPr>
          <w:rFonts w:ascii="Arial" w:hAnsi="Arial" w:cs="Arial"/>
          <w:i/>
        </w:rPr>
        <w:t>Rabie</w:t>
      </w:r>
      <w:proofErr w:type="spellEnd"/>
      <w:r w:rsidR="00FD69B6" w:rsidRPr="00D03D72">
        <w:rPr>
          <w:rFonts w:ascii="Arial" w:hAnsi="Arial" w:cs="Arial"/>
        </w:rPr>
        <w:t xml:space="preserve"> 1975 (4) SA 855 (A) at 862G – H.]</w:t>
      </w:r>
      <w:r w:rsidR="005F467A" w:rsidRPr="00D03D72">
        <w:rPr>
          <w:rFonts w:ascii="Arial" w:hAnsi="Arial" w:cs="Arial"/>
        </w:rPr>
        <w:t>.</w:t>
      </w:r>
      <w:r w:rsidR="00FD69B6" w:rsidRPr="00D03D72">
        <w:rPr>
          <w:rFonts w:ascii="Arial" w:hAnsi="Arial" w:cs="Arial"/>
        </w:rPr>
        <w:t>”</w:t>
      </w:r>
      <w:r w:rsidR="003F5562">
        <w:rPr>
          <w:rFonts w:ascii="Arial" w:hAnsi="Arial" w:cs="Arial"/>
        </w:rPr>
        <w:t xml:space="preserve">’ </w:t>
      </w:r>
      <w:r w:rsidR="00FD69B6">
        <w:rPr>
          <w:rStyle w:val="FootnoteReference"/>
          <w:rFonts w:ascii="Arial" w:hAnsi="Arial" w:cs="Arial"/>
        </w:rPr>
        <w:footnoteReference w:id="1"/>
      </w:r>
      <w:r w:rsidR="00E2774D">
        <w:rPr>
          <w:rFonts w:ascii="Arial" w:hAnsi="Arial" w:cs="Arial"/>
          <w:sz w:val="24"/>
          <w:szCs w:val="24"/>
        </w:rPr>
        <w:t xml:space="preserve"> </w:t>
      </w:r>
    </w:p>
    <w:p w:rsidR="00346972" w:rsidRDefault="00346972" w:rsidP="00346972">
      <w:pPr>
        <w:spacing w:after="0" w:line="360" w:lineRule="auto"/>
        <w:jc w:val="both"/>
        <w:rPr>
          <w:rFonts w:ascii="Arial" w:hAnsi="Arial" w:cs="Arial"/>
          <w:sz w:val="24"/>
          <w:szCs w:val="24"/>
        </w:rPr>
      </w:pPr>
    </w:p>
    <w:p w:rsidR="00B12CE6" w:rsidRPr="00B12CE6" w:rsidRDefault="00B12CE6" w:rsidP="00346972">
      <w:pPr>
        <w:spacing w:after="0" w:line="360" w:lineRule="auto"/>
        <w:jc w:val="both"/>
        <w:rPr>
          <w:rFonts w:ascii="Arial" w:hAnsi="Arial" w:cs="Arial"/>
          <w:sz w:val="24"/>
          <w:szCs w:val="24"/>
        </w:rPr>
      </w:pPr>
      <w:r w:rsidRPr="00B12CE6">
        <w:rPr>
          <w:rFonts w:ascii="Arial" w:hAnsi="Arial" w:cs="Arial"/>
          <w:sz w:val="24"/>
          <w:szCs w:val="24"/>
        </w:rPr>
        <w:t>It hardly needs repetition in this case. I heed to the admonition spelt out in that case</w:t>
      </w:r>
      <w:r w:rsidR="00346972">
        <w:rPr>
          <w:rFonts w:ascii="Arial" w:hAnsi="Arial" w:cs="Arial"/>
          <w:sz w:val="24"/>
          <w:szCs w:val="24"/>
        </w:rPr>
        <w:t>.</w:t>
      </w:r>
    </w:p>
    <w:p w:rsidR="00303549" w:rsidRDefault="00303549" w:rsidP="0031685C">
      <w:pPr>
        <w:pStyle w:val="ListParagraph"/>
        <w:spacing w:after="0" w:line="360" w:lineRule="auto"/>
        <w:ind w:left="1440" w:hanging="720"/>
        <w:jc w:val="both"/>
        <w:rPr>
          <w:rFonts w:ascii="Arial" w:hAnsi="Arial" w:cs="Arial"/>
        </w:rPr>
      </w:pPr>
    </w:p>
    <w:p w:rsidR="00393758" w:rsidRDefault="00393758" w:rsidP="0031685C">
      <w:pPr>
        <w:spacing w:after="0" w:line="360" w:lineRule="auto"/>
        <w:jc w:val="both"/>
        <w:rPr>
          <w:rFonts w:ascii="Arial" w:hAnsi="Arial" w:cs="Arial"/>
          <w:sz w:val="24"/>
          <w:szCs w:val="24"/>
        </w:rPr>
      </w:pPr>
      <w:r>
        <w:rPr>
          <w:rFonts w:ascii="Arial" w:hAnsi="Arial" w:cs="Arial"/>
          <w:sz w:val="24"/>
          <w:szCs w:val="24"/>
        </w:rPr>
        <w:t>[</w:t>
      </w:r>
      <w:r w:rsidR="0006776E">
        <w:rPr>
          <w:rFonts w:ascii="Arial" w:hAnsi="Arial" w:cs="Arial"/>
          <w:sz w:val="24"/>
          <w:szCs w:val="24"/>
        </w:rPr>
        <w:t>13</w:t>
      </w:r>
      <w:r>
        <w:rPr>
          <w:rFonts w:ascii="Arial" w:hAnsi="Arial" w:cs="Arial"/>
          <w:sz w:val="24"/>
          <w:szCs w:val="24"/>
        </w:rPr>
        <w:t>]</w:t>
      </w:r>
      <w:r>
        <w:rPr>
          <w:rFonts w:ascii="Arial" w:hAnsi="Arial" w:cs="Arial"/>
          <w:sz w:val="24"/>
          <w:szCs w:val="24"/>
        </w:rPr>
        <w:tab/>
        <w:t xml:space="preserve">Both Mr </w:t>
      </w:r>
      <w:proofErr w:type="spellStart"/>
      <w:r>
        <w:rPr>
          <w:rFonts w:ascii="Arial" w:hAnsi="Arial" w:cs="Arial"/>
          <w:sz w:val="24"/>
          <w:szCs w:val="24"/>
        </w:rPr>
        <w:t>Pienaar</w:t>
      </w:r>
      <w:proofErr w:type="spellEnd"/>
      <w:r>
        <w:rPr>
          <w:rFonts w:ascii="Arial" w:hAnsi="Arial" w:cs="Arial"/>
          <w:sz w:val="24"/>
          <w:szCs w:val="24"/>
        </w:rPr>
        <w:t xml:space="preserve"> and </w:t>
      </w:r>
      <w:r w:rsidR="005534A1">
        <w:rPr>
          <w:rFonts w:ascii="Arial" w:hAnsi="Arial" w:cs="Arial"/>
          <w:sz w:val="24"/>
          <w:szCs w:val="24"/>
        </w:rPr>
        <w:t>Mr</w:t>
      </w:r>
      <w:r>
        <w:rPr>
          <w:rFonts w:ascii="Arial" w:hAnsi="Arial" w:cs="Arial"/>
          <w:sz w:val="24"/>
          <w:szCs w:val="24"/>
        </w:rPr>
        <w:t xml:space="preserve"> </w:t>
      </w:r>
      <w:proofErr w:type="spellStart"/>
      <w:r>
        <w:rPr>
          <w:rFonts w:ascii="Arial" w:hAnsi="Arial" w:cs="Arial"/>
          <w:sz w:val="24"/>
          <w:szCs w:val="24"/>
        </w:rPr>
        <w:t>Nsundano</w:t>
      </w:r>
      <w:proofErr w:type="spellEnd"/>
      <w:r>
        <w:rPr>
          <w:rFonts w:ascii="Arial" w:hAnsi="Arial" w:cs="Arial"/>
          <w:sz w:val="24"/>
          <w:szCs w:val="24"/>
        </w:rPr>
        <w:t xml:space="preserve"> referred this court to cases of culpable homicide where sentences ranging between the maximum of 12 years imprisonment</w:t>
      </w:r>
      <w:r w:rsidR="004C3FE6">
        <w:rPr>
          <w:rFonts w:ascii="Arial" w:hAnsi="Arial" w:cs="Arial"/>
          <w:sz w:val="24"/>
          <w:szCs w:val="24"/>
        </w:rPr>
        <w:t>, 12 years imprisonment</w:t>
      </w:r>
      <w:r>
        <w:rPr>
          <w:rFonts w:ascii="Arial" w:hAnsi="Arial" w:cs="Arial"/>
          <w:sz w:val="24"/>
          <w:szCs w:val="24"/>
        </w:rPr>
        <w:t xml:space="preserve"> with 3 years suspended and a minimum of 4 years with 3 years suspended were imposed. In one of the cases, </w:t>
      </w:r>
      <w:r w:rsidRPr="0031685C">
        <w:rPr>
          <w:rFonts w:ascii="Arial" w:hAnsi="Arial" w:cs="Arial"/>
          <w:i/>
          <w:sz w:val="24"/>
          <w:szCs w:val="24"/>
        </w:rPr>
        <w:t xml:space="preserve">S v </w:t>
      </w:r>
      <w:proofErr w:type="spellStart"/>
      <w:r w:rsidRPr="0031685C">
        <w:rPr>
          <w:rFonts w:ascii="Arial" w:hAnsi="Arial" w:cs="Arial"/>
          <w:i/>
          <w:sz w:val="24"/>
          <w:szCs w:val="24"/>
        </w:rPr>
        <w:t>Britz</w:t>
      </w:r>
      <w:proofErr w:type="spellEnd"/>
      <w:r>
        <w:rPr>
          <w:rFonts w:ascii="Arial" w:hAnsi="Arial" w:cs="Arial"/>
          <w:sz w:val="24"/>
          <w:szCs w:val="24"/>
        </w:rPr>
        <w:t xml:space="preserve"> 1994 NR 25 (HC) a sentence of 5 years</w:t>
      </w:r>
      <w:r w:rsidR="005534A1">
        <w:rPr>
          <w:rFonts w:ascii="Arial" w:hAnsi="Arial" w:cs="Arial"/>
          <w:sz w:val="24"/>
          <w:szCs w:val="24"/>
        </w:rPr>
        <w:t xml:space="preserve"> imprisonment</w:t>
      </w:r>
      <w:r>
        <w:rPr>
          <w:rFonts w:ascii="Arial" w:hAnsi="Arial" w:cs="Arial"/>
          <w:sz w:val="24"/>
          <w:szCs w:val="24"/>
        </w:rPr>
        <w:t xml:space="preserve"> was wholly suspended.</w:t>
      </w:r>
    </w:p>
    <w:p w:rsidR="00303549" w:rsidRDefault="00303549" w:rsidP="0031685C">
      <w:pPr>
        <w:spacing w:after="0" w:line="360" w:lineRule="auto"/>
        <w:jc w:val="both"/>
        <w:rPr>
          <w:rFonts w:ascii="Arial" w:hAnsi="Arial" w:cs="Arial"/>
          <w:sz w:val="24"/>
          <w:szCs w:val="24"/>
        </w:rPr>
      </w:pPr>
    </w:p>
    <w:p w:rsidR="00C468AB" w:rsidRDefault="00393758" w:rsidP="0031685C">
      <w:pPr>
        <w:spacing w:after="0" w:line="360" w:lineRule="auto"/>
        <w:jc w:val="both"/>
        <w:rPr>
          <w:rFonts w:ascii="Arial" w:hAnsi="Arial" w:cs="Arial"/>
          <w:sz w:val="24"/>
          <w:szCs w:val="24"/>
        </w:rPr>
      </w:pPr>
      <w:r>
        <w:rPr>
          <w:rFonts w:ascii="Arial" w:hAnsi="Arial" w:cs="Arial"/>
          <w:sz w:val="24"/>
          <w:szCs w:val="24"/>
        </w:rPr>
        <w:t>[</w:t>
      </w:r>
      <w:r w:rsidR="0006776E">
        <w:rPr>
          <w:rFonts w:ascii="Arial" w:hAnsi="Arial" w:cs="Arial"/>
          <w:sz w:val="24"/>
          <w:szCs w:val="24"/>
        </w:rPr>
        <w:t>14</w:t>
      </w:r>
      <w:r>
        <w:rPr>
          <w:rFonts w:ascii="Arial" w:hAnsi="Arial" w:cs="Arial"/>
          <w:sz w:val="24"/>
          <w:szCs w:val="24"/>
        </w:rPr>
        <w:t>]</w:t>
      </w:r>
      <w:r w:rsidR="005534A1">
        <w:rPr>
          <w:rFonts w:ascii="Arial" w:hAnsi="Arial" w:cs="Arial"/>
          <w:sz w:val="24"/>
          <w:szCs w:val="24"/>
        </w:rPr>
        <w:tab/>
        <w:t>In sentencing the accused I considered his personal circumstances, the offence and the circumstances in which it was committed.</w:t>
      </w:r>
      <w:r w:rsidR="005534A1">
        <w:rPr>
          <w:rStyle w:val="FootnoteReference"/>
          <w:rFonts w:ascii="Arial" w:hAnsi="Arial" w:cs="Arial"/>
          <w:sz w:val="24"/>
          <w:szCs w:val="24"/>
        </w:rPr>
        <w:footnoteReference w:id="2"/>
      </w:r>
      <w:r w:rsidR="00902AA6">
        <w:rPr>
          <w:rFonts w:ascii="Arial" w:hAnsi="Arial" w:cs="Arial"/>
          <w:sz w:val="24"/>
          <w:szCs w:val="24"/>
        </w:rPr>
        <w:t xml:space="preserve"> I also keep in mind</w:t>
      </w:r>
      <w:r w:rsidR="005534A1">
        <w:rPr>
          <w:rFonts w:ascii="Arial" w:hAnsi="Arial" w:cs="Arial"/>
          <w:sz w:val="24"/>
          <w:szCs w:val="24"/>
        </w:rPr>
        <w:t xml:space="preserve"> the purposes of punishment</w:t>
      </w:r>
      <w:r w:rsidR="00C468AB">
        <w:rPr>
          <w:rFonts w:ascii="Arial" w:hAnsi="Arial" w:cs="Arial"/>
          <w:sz w:val="24"/>
          <w:szCs w:val="24"/>
        </w:rPr>
        <w:t xml:space="preserve"> which</w:t>
      </w:r>
      <w:r w:rsidR="005534A1">
        <w:rPr>
          <w:rFonts w:ascii="Arial" w:hAnsi="Arial" w:cs="Arial"/>
          <w:sz w:val="24"/>
          <w:szCs w:val="24"/>
        </w:rPr>
        <w:t xml:space="preserve"> are</w:t>
      </w:r>
      <w:r w:rsidR="00C468AB">
        <w:rPr>
          <w:rFonts w:ascii="Arial" w:hAnsi="Arial" w:cs="Arial"/>
          <w:sz w:val="24"/>
          <w:szCs w:val="24"/>
        </w:rPr>
        <w:t xml:space="preserve"> prevention,</w:t>
      </w:r>
      <w:r w:rsidR="005534A1">
        <w:rPr>
          <w:rFonts w:ascii="Arial" w:hAnsi="Arial" w:cs="Arial"/>
          <w:sz w:val="24"/>
          <w:szCs w:val="24"/>
        </w:rPr>
        <w:t xml:space="preserve"> retribution, reformation and deterrence.</w:t>
      </w:r>
      <w:r w:rsidR="00C468AB">
        <w:rPr>
          <w:rFonts w:ascii="Arial" w:hAnsi="Arial" w:cs="Arial"/>
          <w:sz w:val="24"/>
          <w:szCs w:val="24"/>
        </w:rPr>
        <w:t xml:space="preserve"> The sentence should also be blended with a measure of mercy, be consistent and individualized.</w:t>
      </w:r>
    </w:p>
    <w:p w:rsidR="00303549" w:rsidRDefault="00303549" w:rsidP="0031685C">
      <w:pPr>
        <w:spacing w:after="0" w:line="360" w:lineRule="auto"/>
        <w:jc w:val="both"/>
        <w:rPr>
          <w:rFonts w:ascii="Arial" w:hAnsi="Arial" w:cs="Arial"/>
          <w:sz w:val="24"/>
          <w:szCs w:val="24"/>
        </w:rPr>
      </w:pPr>
    </w:p>
    <w:p w:rsidR="004E48CD" w:rsidRDefault="0006776E" w:rsidP="0031685C">
      <w:pPr>
        <w:spacing w:after="0" w:line="360" w:lineRule="auto"/>
        <w:jc w:val="both"/>
        <w:rPr>
          <w:rFonts w:ascii="Arial" w:hAnsi="Arial" w:cs="Arial"/>
          <w:sz w:val="24"/>
          <w:szCs w:val="24"/>
        </w:rPr>
      </w:pPr>
      <w:r>
        <w:rPr>
          <w:rFonts w:ascii="Arial" w:hAnsi="Arial" w:cs="Arial"/>
          <w:sz w:val="24"/>
          <w:szCs w:val="24"/>
        </w:rPr>
        <w:t>[15</w:t>
      </w:r>
      <w:r w:rsidR="00C468AB">
        <w:rPr>
          <w:rFonts w:ascii="Arial" w:hAnsi="Arial" w:cs="Arial"/>
          <w:sz w:val="24"/>
          <w:szCs w:val="24"/>
        </w:rPr>
        <w:t>]</w:t>
      </w:r>
      <w:r w:rsidR="00C468AB">
        <w:rPr>
          <w:rFonts w:ascii="Arial" w:hAnsi="Arial" w:cs="Arial"/>
          <w:sz w:val="24"/>
          <w:szCs w:val="24"/>
        </w:rPr>
        <w:tab/>
        <w:t xml:space="preserve"> Mr </w:t>
      </w:r>
      <w:proofErr w:type="spellStart"/>
      <w:r w:rsidR="00C468AB">
        <w:rPr>
          <w:rFonts w:ascii="Arial" w:hAnsi="Arial" w:cs="Arial"/>
          <w:sz w:val="24"/>
          <w:szCs w:val="24"/>
        </w:rPr>
        <w:t>Nsundano</w:t>
      </w:r>
      <w:proofErr w:type="spellEnd"/>
      <w:r w:rsidR="00C468AB">
        <w:rPr>
          <w:rFonts w:ascii="Arial" w:hAnsi="Arial" w:cs="Arial"/>
          <w:sz w:val="24"/>
          <w:szCs w:val="24"/>
        </w:rPr>
        <w:t xml:space="preserve"> submitted that the accused is remorseful</w:t>
      </w:r>
      <w:r w:rsidR="00345939">
        <w:rPr>
          <w:rFonts w:ascii="Arial" w:hAnsi="Arial" w:cs="Arial"/>
          <w:sz w:val="24"/>
          <w:szCs w:val="24"/>
        </w:rPr>
        <w:t>.</w:t>
      </w:r>
      <w:r w:rsidR="00C468AB">
        <w:rPr>
          <w:rFonts w:ascii="Arial" w:hAnsi="Arial" w:cs="Arial"/>
          <w:sz w:val="24"/>
          <w:szCs w:val="24"/>
        </w:rPr>
        <w:t xml:space="preserve"> </w:t>
      </w:r>
      <w:r w:rsidR="00345939">
        <w:rPr>
          <w:rFonts w:ascii="Arial" w:hAnsi="Arial" w:cs="Arial"/>
          <w:sz w:val="24"/>
          <w:szCs w:val="24"/>
        </w:rPr>
        <w:t>In</w:t>
      </w:r>
      <w:r w:rsidR="00C468AB">
        <w:rPr>
          <w:rFonts w:ascii="Arial" w:hAnsi="Arial" w:cs="Arial"/>
          <w:sz w:val="24"/>
          <w:szCs w:val="24"/>
        </w:rPr>
        <w:t xml:space="preserve"> mitigation he testified that he pleaded</w:t>
      </w:r>
      <w:r w:rsidR="00345939">
        <w:rPr>
          <w:rFonts w:ascii="Arial" w:hAnsi="Arial" w:cs="Arial"/>
          <w:sz w:val="24"/>
          <w:szCs w:val="24"/>
        </w:rPr>
        <w:t xml:space="preserve"> not</w:t>
      </w:r>
      <w:r w:rsidR="004E48CD">
        <w:rPr>
          <w:rFonts w:ascii="Arial" w:hAnsi="Arial" w:cs="Arial"/>
          <w:sz w:val="24"/>
          <w:szCs w:val="24"/>
        </w:rPr>
        <w:t xml:space="preserve"> guilty as</w:t>
      </w:r>
      <w:r w:rsidR="00C468AB">
        <w:rPr>
          <w:rFonts w:ascii="Arial" w:hAnsi="Arial" w:cs="Arial"/>
          <w:sz w:val="24"/>
          <w:szCs w:val="24"/>
        </w:rPr>
        <w:t xml:space="preserve"> he kicked the deceased because he was angry and did not expect her to die.</w:t>
      </w:r>
      <w:r w:rsidR="00345939">
        <w:rPr>
          <w:rFonts w:ascii="Arial" w:hAnsi="Arial" w:cs="Arial"/>
          <w:sz w:val="24"/>
          <w:szCs w:val="24"/>
        </w:rPr>
        <w:t xml:space="preserve"> He admitted in mitigation that he kicked the deceased.</w:t>
      </w:r>
      <w:r w:rsidR="00C468AB">
        <w:rPr>
          <w:rFonts w:ascii="Arial" w:hAnsi="Arial" w:cs="Arial"/>
          <w:sz w:val="24"/>
          <w:szCs w:val="24"/>
        </w:rPr>
        <w:t xml:space="preserve"> He also took steps to assist the deceased when he realized that she was injured. Mr </w:t>
      </w:r>
      <w:proofErr w:type="spellStart"/>
      <w:r w:rsidR="00C468AB">
        <w:rPr>
          <w:rFonts w:ascii="Arial" w:hAnsi="Arial" w:cs="Arial"/>
          <w:sz w:val="24"/>
          <w:szCs w:val="24"/>
        </w:rPr>
        <w:t>Pienaar</w:t>
      </w:r>
      <w:proofErr w:type="spellEnd"/>
      <w:r w:rsidR="00C468AB">
        <w:rPr>
          <w:rFonts w:ascii="Arial" w:hAnsi="Arial" w:cs="Arial"/>
          <w:sz w:val="24"/>
          <w:szCs w:val="24"/>
        </w:rPr>
        <w:t xml:space="preserve"> on the contrary submitted that </w:t>
      </w:r>
      <w:r w:rsidR="00345939">
        <w:rPr>
          <w:rFonts w:ascii="Arial" w:hAnsi="Arial" w:cs="Arial"/>
          <w:sz w:val="24"/>
          <w:szCs w:val="24"/>
        </w:rPr>
        <w:t>the accused does not have genuine remorse as he pleaded not guilty. I remind myself that the accused has the right to plead not guilty. I am however, not convince</w:t>
      </w:r>
      <w:r w:rsidR="00437C33">
        <w:rPr>
          <w:rFonts w:ascii="Arial" w:hAnsi="Arial" w:cs="Arial"/>
          <w:sz w:val="24"/>
          <w:szCs w:val="24"/>
        </w:rPr>
        <w:t>d</w:t>
      </w:r>
      <w:r w:rsidR="00345939">
        <w:rPr>
          <w:rFonts w:ascii="Arial" w:hAnsi="Arial" w:cs="Arial"/>
          <w:sz w:val="24"/>
          <w:szCs w:val="24"/>
        </w:rPr>
        <w:t xml:space="preserve"> that he indeed has genuine remorse. I take into account that he is now in custody for </w:t>
      </w:r>
      <w:r w:rsidR="00437C33">
        <w:rPr>
          <w:rFonts w:ascii="Arial" w:hAnsi="Arial" w:cs="Arial"/>
          <w:sz w:val="24"/>
          <w:szCs w:val="24"/>
        </w:rPr>
        <w:t>more than</w:t>
      </w:r>
      <w:r w:rsidR="00345939">
        <w:rPr>
          <w:rFonts w:ascii="Arial" w:hAnsi="Arial" w:cs="Arial"/>
          <w:sz w:val="24"/>
          <w:szCs w:val="24"/>
        </w:rPr>
        <w:t xml:space="preserve"> 5 years since his arrest on 27 February 2013. He has a previous conviction. The injuries sustained are in my view an indication of the excessive force</w:t>
      </w:r>
      <w:r w:rsidR="00303549">
        <w:rPr>
          <w:rFonts w:ascii="Arial" w:hAnsi="Arial" w:cs="Arial"/>
          <w:sz w:val="24"/>
          <w:szCs w:val="24"/>
        </w:rPr>
        <w:t xml:space="preserve"> and violence</w:t>
      </w:r>
      <w:r w:rsidR="00345939">
        <w:rPr>
          <w:rFonts w:ascii="Arial" w:hAnsi="Arial" w:cs="Arial"/>
          <w:sz w:val="24"/>
          <w:szCs w:val="24"/>
        </w:rPr>
        <w:t xml:space="preserve"> used to inflict them.</w:t>
      </w:r>
      <w:r w:rsidR="004E48CD">
        <w:rPr>
          <w:rFonts w:ascii="Arial" w:hAnsi="Arial" w:cs="Arial"/>
          <w:sz w:val="24"/>
          <w:szCs w:val="24"/>
        </w:rPr>
        <w:t xml:space="preserve"> </w:t>
      </w:r>
      <w:r w:rsidR="00303549">
        <w:rPr>
          <w:rFonts w:ascii="Arial" w:hAnsi="Arial" w:cs="Arial"/>
          <w:sz w:val="24"/>
          <w:szCs w:val="24"/>
        </w:rPr>
        <w:t xml:space="preserve">It could not have been one kick </w:t>
      </w:r>
      <w:r w:rsidR="00362DAF">
        <w:rPr>
          <w:rFonts w:ascii="Arial" w:hAnsi="Arial" w:cs="Arial"/>
          <w:sz w:val="24"/>
          <w:szCs w:val="24"/>
        </w:rPr>
        <w:t>considering</w:t>
      </w:r>
      <w:r w:rsidR="00303549">
        <w:rPr>
          <w:rFonts w:ascii="Arial" w:hAnsi="Arial" w:cs="Arial"/>
          <w:sz w:val="24"/>
          <w:szCs w:val="24"/>
        </w:rPr>
        <w:t xml:space="preserve"> the different injuries in the face, cheeks and abdominal cavity.</w:t>
      </w:r>
    </w:p>
    <w:p w:rsidR="00303549" w:rsidRDefault="00303549" w:rsidP="0031685C">
      <w:pPr>
        <w:spacing w:after="0" w:line="360" w:lineRule="auto"/>
        <w:jc w:val="both"/>
        <w:rPr>
          <w:rFonts w:ascii="Arial" w:hAnsi="Arial" w:cs="Arial"/>
          <w:sz w:val="24"/>
          <w:szCs w:val="24"/>
        </w:rPr>
      </w:pPr>
    </w:p>
    <w:p w:rsidR="00786397" w:rsidRDefault="0006776E" w:rsidP="0031685C">
      <w:pPr>
        <w:spacing w:after="0" w:line="360" w:lineRule="auto"/>
        <w:jc w:val="both"/>
        <w:rPr>
          <w:rFonts w:ascii="Arial" w:hAnsi="Arial" w:cs="Arial"/>
          <w:sz w:val="24"/>
          <w:szCs w:val="24"/>
        </w:rPr>
      </w:pPr>
      <w:r>
        <w:rPr>
          <w:rFonts w:ascii="Arial" w:hAnsi="Arial" w:cs="Arial"/>
          <w:sz w:val="24"/>
          <w:szCs w:val="24"/>
        </w:rPr>
        <w:lastRenderedPageBreak/>
        <w:t>[16</w:t>
      </w:r>
      <w:r w:rsidR="00346972">
        <w:rPr>
          <w:rFonts w:ascii="Arial" w:hAnsi="Arial" w:cs="Arial"/>
          <w:sz w:val="24"/>
          <w:szCs w:val="24"/>
        </w:rPr>
        <w:t>]</w:t>
      </w:r>
      <w:r w:rsidR="004E48CD">
        <w:rPr>
          <w:rFonts w:ascii="Arial" w:hAnsi="Arial" w:cs="Arial"/>
          <w:sz w:val="24"/>
          <w:szCs w:val="24"/>
        </w:rPr>
        <w:tab/>
        <w:t xml:space="preserve">The accused testified that the deceased asked him to accompany her to the water well. It is common course that it must have </w:t>
      </w:r>
      <w:r w:rsidR="00A140F9">
        <w:rPr>
          <w:rFonts w:ascii="Arial" w:hAnsi="Arial" w:cs="Arial"/>
          <w:sz w:val="24"/>
          <w:szCs w:val="24"/>
        </w:rPr>
        <w:t>been dark at the time. Be that a</w:t>
      </w:r>
      <w:r w:rsidR="004E48CD">
        <w:rPr>
          <w:rFonts w:ascii="Arial" w:hAnsi="Arial" w:cs="Arial"/>
          <w:sz w:val="24"/>
          <w:szCs w:val="24"/>
        </w:rPr>
        <w:t xml:space="preserve">s it may, in all probability the deceased wanted the </w:t>
      </w:r>
      <w:r w:rsidR="00104F18">
        <w:rPr>
          <w:rFonts w:ascii="Arial" w:hAnsi="Arial" w:cs="Arial"/>
          <w:sz w:val="24"/>
          <w:szCs w:val="24"/>
        </w:rPr>
        <w:t>accused’s</w:t>
      </w:r>
      <w:r w:rsidR="00786397">
        <w:rPr>
          <w:rFonts w:ascii="Arial" w:hAnsi="Arial" w:cs="Arial"/>
          <w:sz w:val="24"/>
          <w:szCs w:val="24"/>
        </w:rPr>
        <w:t xml:space="preserve"> company</w:t>
      </w:r>
      <w:r w:rsidR="004E48CD">
        <w:rPr>
          <w:rFonts w:ascii="Arial" w:hAnsi="Arial" w:cs="Arial"/>
          <w:sz w:val="24"/>
          <w:szCs w:val="24"/>
        </w:rPr>
        <w:t xml:space="preserve"> to protect her. The accused on the contrary was the danger and assaulted her causing her death negligently. There is in fact evidence that this was not the first time that he assaulted the deceased.</w:t>
      </w:r>
    </w:p>
    <w:p w:rsidR="00786397" w:rsidRDefault="00786397" w:rsidP="0031685C">
      <w:pPr>
        <w:spacing w:after="0" w:line="360" w:lineRule="auto"/>
        <w:jc w:val="both"/>
        <w:rPr>
          <w:rFonts w:ascii="Arial" w:hAnsi="Arial" w:cs="Arial"/>
          <w:sz w:val="24"/>
          <w:szCs w:val="24"/>
        </w:rPr>
      </w:pPr>
    </w:p>
    <w:p w:rsidR="00786397" w:rsidRDefault="0006776E" w:rsidP="0031685C">
      <w:pPr>
        <w:spacing w:after="0" w:line="360" w:lineRule="auto"/>
        <w:jc w:val="both"/>
        <w:rPr>
          <w:rFonts w:ascii="Arial" w:hAnsi="Arial" w:cs="Arial"/>
          <w:sz w:val="24"/>
          <w:szCs w:val="24"/>
        </w:rPr>
      </w:pPr>
      <w:r>
        <w:rPr>
          <w:rFonts w:ascii="Arial" w:hAnsi="Arial" w:cs="Arial"/>
          <w:sz w:val="24"/>
          <w:szCs w:val="24"/>
        </w:rPr>
        <w:t>[17</w:t>
      </w:r>
      <w:r w:rsidR="00346972">
        <w:rPr>
          <w:rFonts w:ascii="Arial" w:hAnsi="Arial" w:cs="Arial"/>
          <w:sz w:val="24"/>
          <w:szCs w:val="24"/>
        </w:rPr>
        <w:t>]</w:t>
      </w:r>
      <w:r w:rsidR="00786397">
        <w:rPr>
          <w:rFonts w:ascii="Arial" w:hAnsi="Arial" w:cs="Arial"/>
          <w:sz w:val="24"/>
          <w:szCs w:val="24"/>
        </w:rPr>
        <w:tab/>
        <w:t>I reiterate that death in a domestic setup is very serious. This court undertook to impose sentences to sufficiently reflect the seriousness with which these crimes are viewed.</w:t>
      </w:r>
      <w:r w:rsidR="004C3FE6">
        <w:rPr>
          <w:rFonts w:ascii="Arial" w:hAnsi="Arial" w:cs="Arial"/>
          <w:sz w:val="24"/>
          <w:szCs w:val="24"/>
        </w:rPr>
        <w:t xml:space="preserve"> </w:t>
      </w:r>
      <w:r w:rsidR="006E4FE7">
        <w:rPr>
          <w:rFonts w:ascii="Arial" w:hAnsi="Arial" w:cs="Arial"/>
          <w:sz w:val="24"/>
          <w:szCs w:val="24"/>
        </w:rPr>
        <w:t>I considered</w:t>
      </w:r>
      <w:r w:rsidR="004C3FE6">
        <w:rPr>
          <w:rFonts w:ascii="Arial" w:hAnsi="Arial" w:cs="Arial"/>
          <w:sz w:val="24"/>
          <w:szCs w:val="24"/>
        </w:rPr>
        <w:t xml:space="preserve"> the time that you spent in custody</w:t>
      </w:r>
      <w:r w:rsidR="006E4FE7">
        <w:rPr>
          <w:rFonts w:ascii="Arial" w:hAnsi="Arial" w:cs="Arial"/>
          <w:sz w:val="24"/>
          <w:szCs w:val="24"/>
        </w:rPr>
        <w:t xml:space="preserve"> trial awaiting, your personal circumstances, the crime, the interest of society, the purpose of sentencing and the fact that the crime was committed in a domestic setting.</w:t>
      </w:r>
    </w:p>
    <w:p w:rsidR="00303549" w:rsidRDefault="00303549" w:rsidP="0031685C">
      <w:pPr>
        <w:spacing w:after="0" w:line="360" w:lineRule="auto"/>
        <w:jc w:val="both"/>
        <w:rPr>
          <w:rFonts w:ascii="Arial" w:hAnsi="Arial" w:cs="Arial"/>
          <w:sz w:val="24"/>
          <w:szCs w:val="24"/>
        </w:rPr>
      </w:pPr>
    </w:p>
    <w:p w:rsidR="0006776E" w:rsidRDefault="0031685C" w:rsidP="0031685C">
      <w:pPr>
        <w:spacing w:after="0" w:line="360" w:lineRule="auto"/>
        <w:jc w:val="both"/>
        <w:rPr>
          <w:rFonts w:ascii="Arial" w:hAnsi="Arial" w:cs="Arial"/>
          <w:sz w:val="24"/>
          <w:szCs w:val="24"/>
        </w:rPr>
      </w:pPr>
      <w:r>
        <w:rPr>
          <w:rFonts w:ascii="Arial" w:hAnsi="Arial" w:cs="Arial"/>
          <w:sz w:val="24"/>
          <w:szCs w:val="24"/>
        </w:rPr>
        <w:t>[</w:t>
      </w:r>
      <w:r w:rsidR="0006776E">
        <w:rPr>
          <w:rFonts w:ascii="Arial" w:hAnsi="Arial" w:cs="Arial"/>
          <w:sz w:val="24"/>
          <w:szCs w:val="24"/>
        </w:rPr>
        <w:t>18</w:t>
      </w:r>
      <w:r w:rsidR="00C62647">
        <w:rPr>
          <w:rFonts w:ascii="Arial" w:hAnsi="Arial" w:cs="Arial"/>
          <w:sz w:val="24"/>
          <w:szCs w:val="24"/>
        </w:rPr>
        <w:t>]</w:t>
      </w:r>
      <w:r w:rsidR="00C62647">
        <w:rPr>
          <w:rFonts w:ascii="Arial" w:hAnsi="Arial" w:cs="Arial"/>
          <w:sz w:val="24"/>
          <w:szCs w:val="24"/>
        </w:rPr>
        <w:tab/>
      </w:r>
      <w:bookmarkStart w:id="0" w:name="_GoBack"/>
      <w:bookmarkEnd w:id="0"/>
      <w:r w:rsidR="00786397">
        <w:rPr>
          <w:rFonts w:ascii="Arial" w:hAnsi="Arial" w:cs="Arial"/>
          <w:sz w:val="24"/>
          <w:szCs w:val="24"/>
        </w:rPr>
        <w:t>In the result:</w:t>
      </w:r>
    </w:p>
    <w:p w:rsidR="00ED7EC0" w:rsidRDefault="00786397" w:rsidP="00C62647">
      <w:pPr>
        <w:spacing w:after="0" w:line="360" w:lineRule="auto"/>
        <w:ind w:left="720"/>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Ipinge</w:t>
      </w:r>
      <w:proofErr w:type="spellEnd"/>
      <w:r>
        <w:rPr>
          <w:rFonts w:ascii="Arial" w:hAnsi="Arial" w:cs="Arial"/>
          <w:sz w:val="24"/>
          <w:szCs w:val="24"/>
        </w:rPr>
        <w:t>, you are sentenced to;</w:t>
      </w:r>
      <w:r w:rsidR="00C62647">
        <w:rPr>
          <w:rFonts w:ascii="Arial" w:hAnsi="Arial" w:cs="Arial"/>
          <w:sz w:val="24"/>
          <w:szCs w:val="24"/>
        </w:rPr>
        <w:t xml:space="preserve"> </w:t>
      </w:r>
      <w:r w:rsidR="006E4FE7">
        <w:rPr>
          <w:rFonts w:ascii="Arial" w:hAnsi="Arial" w:cs="Arial"/>
          <w:sz w:val="24"/>
          <w:szCs w:val="24"/>
        </w:rPr>
        <w:t>10 years’</w:t>
      </w:r>
      <w:r w:rsidR="005C6AFB">
        <w:rPr>
          <w:rFonts w:ascii="Arial" w:hAnsi="Arial" w:cs="Arial"/>
          <w:sz w:val="24"/>
          <w:szCs w:val="24"/>
        </w:rPr>
        <w:t xml:space="preserve"> imprisonment of which 5</w:t>
      </w:r>
      <w:r w:rsidR="006E4FE7">
        <w:rPr>
          <w:rFonts w:ascii="Arial" w:hAnsi="Arial" w:cs="Arial"/>
          <w:sz w:val="24"/>
          <w:szCs w:val="24"/>
        </w:rPr>
        <w:t xml:space="preserve"> years are suspended for a period of 5 years’ on condition that you are not convicted</w:t>
      </w:r>
      <w:r w:rsidR="005C6AFB">
        <w:rPr>
          <w:rFonts w:ascii="Arial" w:hAnsi="Arial" w:cs="Arial"/>
          <w:sz w:val="24"/>
          <w:szCs w:val="24"/>
        </w:rPr>
        <w:t xml:space="preserve"> for</w:t>
      </w:r>
      <w:r w:rsidR="005C6AFB" w:rsidRPr="005C6AFB">
        <w:rPr>
          <w:rFonts w:ascii="Arial" w:hAnsi="Arial" w:cs="Arial"/>
          <w:sz w:val="24"/>
          <w:szCs w:val="24"/>
        </w:rPr>
        <w:t xml:space="preserve"> the crime of assault during the period of suspension for which a sentence of imprisonment without the option of a fine is imposed.</w:t>
      </w:r>
      <w:r w:rsidR="005C6AFB">
        <w:rPr>
          <w:rFonts w:ascii="Arial" w:hAnsi="Arial" w:cs="Arial"/>
          <w:sz w:val="24"/>
          <w:szCs w:val="24"/>
        </w:rPr>
        <w:t xml:space="preserve"> </w:t>
      </w:r>
    </w:p>
    <w:p w:rsidR="00ED7EC0" w:rsidRDefault="006E4FE7" w:rsidP="0031685C">
      <w:pPr>
        <w:spacing w:after="0" w:line="360" w:lineRule="auto"/>
        <w:jc w:val="both"/>
        <w:rPr>
          <w:rFonts w:ascii="Arial" w:hAnsi="Arial" w:cs="Arial"/>
          <w:sz w:val="24"/>
          <w:szCs w:val="24"/>
        </w:rPr>
      </w:pPr>
      <w:r>
        <w:rPr>
          <w:rFonts w:ascii="Arial" w:hAnsi="Arial" w:cs="Arial"/>
          <w:sz w:val="24"/>
          <w:szCs w:val="24"/>
        </w:rPr>
        <w:t xml:space="preserve"> </w:t>
      </w:r>
    </w:p>
    <w:p w:rsidR="0031685C" w:rsidRDefault="0031685C" w:rsidP="0031685C">
      <w:pPr>
        <w:spacing w:after="0" w:line="360" w:lineRule="auto"/>
        <w:jc w:val="both"/>
        <w:rPr>
          <w:rFonts w:ascii="Arial" w:hAnsi="Arial" w:cs="Arial"/>
          <w:sz w:val="24"/>
          <w:szCs w:val="24"/>
        </w:rPr>
      </w:pPr>
    </w:p>
    <w:p w:rsidR="0031685C" w:rsidRDefault="0031685C" w:rsidP="0031685C">
      <w:pPr>
        <w:spacing w:after="0" w:line="360" w:lineRule="auto"/>
        <w:jc w:val="both"/>
        <w:rPr>
          <w:rFonts w:ascii="Arial" w:hAnsi="Arial" w:cs="Arial"/>
          <w:sz w:val="24"/>
          <w:szCs w:val="24"/>
        </w:rPr>
      </w:pPr>
    </w:p>
    <w:p w:rsidR="00ED7EC0" w:rsidRDefault="00ED7EC0" w:rsidP="0031685C">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99025D">
        <w:rPr>
          <w:rFonts w:ascii="Arial" w:hAnsi="Arial" w:cs="Arial"/>
          <w:sz w:val="24"/>
          <w:szCs w:val="24"/>
        </w:rPr>
        <w:t xml:space="preserve">      </w:t>
      </w:r>
      <w:r>
        <w:rPr>
          <w:rFonts w:ascii="Arial" w:hAnsi="Arial" w:cs="Arial"/>
          <w:sz w:val="24"/>
          <w:szCs w:val="24"/>
        </w:rPr>
        <w:t xml:space="preserve">__________________ </w:t>
      </w:r>
    </w:p>
    <w:p w:rsidR="00ED7EC0" w:rsidRDefault="00ED7EC0" w:rsidP="0031685C">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9025D">
        <w:rPr>
          <w:rFonts w:ascii="Arial" w:hAnsi="Arial" w:cs="Arial"/>
          <w:sz w:val="24"/>
          <w:szCs w:val="24"/>
        </w:rPr>
        <w:tab/>
        <w:t xml:space="preserve">           H C January</w:t>
      </w:r>
    </w:p>
    <w:p w:rsidR="00BF2CCB" w:rsidRDefault="00ED7EC0" w:rsidP="00346972">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9025D">
        <w:rPr>
          <w:rFonts w:ascii="Arial" w:hAnsi="Arial" w:cs="Arial"/>
          <w:sz w:val="24"/>
          <w:szCs w:val="24"/>
        </w:rPr>
        <w:t xml:space="preserve">                              Judge</w:t>
      </w:r>
    </w:p>
    <w:p w:rsidR="00346972" w:rsidRDefault="00346972" w:rsidP="00346972">
      <w:pPr>
        <w:spacing w:after="0" w:line="360" w:lineRule="auto"/>
        <w:jc w:val="both"/>
        <w:rPr>
          <w:rFonts w:ascii="Arial" w:hAnsi="Arial" w:cs="Arial"/>
          <w:sz w:val="24"/>
          <w:szCs w:val="24"/>
        </w:rPr>
      </w:pPr>
    </w:p>
    <w:p w:rsidR="00346972" w:rsidRDefault="00346972" w:rsidP="00346972">
      <w:pPr>
        <w:spacing w:after="0" w:line="360" w:lineRule="auto"/>
        <w:jc w:val="both"/>
        <w:rPr>
          <w:rFonts w:ascii="Arial" w:hAnsi="Arial" w:cs="Arial"/>
          <w:sz w:val="24"/>
          <w:szCs w:val="24"/>
        </w:rPr>
      </w:pPr>
    </w:p>
    <w:p w:rsidR="00346972" w:rsidRDefault="00346972" w:rsidP="00346972">
      <w:pPr>
        <w:spacing w:after="0" w:line="360" w:lineRule="auto"/>
        <w:jc w:val="both"/>
        <w:rPr>
          <w:rFonts w:ascii="Arial" w:hAnsi="Arial" w:cs="Arial"/>
          <w:sz w:val="24"/>
          <w:szCs w:val="24"/>
        </w:rPr>
      </w:pPr>
    </w:p>
    <w:p w:rsidR="00346972" w:rsidRDefault="00346972" w:rsidP="00346972">
      <w:pPr>
        <w:spacing w:after="0" w:line="360" w:lineRule="auto"/>
        <w:jc w:val="both"/>
        <w:rPr>
          <w:rFonts w:ascii="Arial" w:hAnsi="Arial" w:cs="Arial"/>
          <w:sz w:val="24"/>
          <w:szCs w:val="24"/>
        </w:rPr>
      </w:pPr>
    </w:p>
    <w:p w:rsidR="00346972" w:rsidRDefault="00346972" w:rsidP="00346972">
      <w:pPr>
        <w:spacing w:after="0" w:line="360" w:lineRule="auto"/>
        <w:jc w:val="both"/>
        <w:rPr>
          <w:rFonts w:ascii="Arial" w:hAnsi="Arial" w:cs="Arial"/>
          <w:sz w:val="24"/>
          <w:szCs w:val="24"/>
        </w:rPr>
      </w:pPr>
    </w:p>
    <w:p w:rsidR="00346972" w:rsidRDefault="00346972" w:rsidP="00346972">
      <w:pPr>
        <w:spacing w:after="0" w:line="360" w:lineRule="auto"/>
        <w:jc w:val="both"/>
        <w:rPr>
          <w:rFonts w:ascii="Arial" w:hAnsi="Arial" w:cs="Arial"/>
          <w:sz w:val="24"/>
          <w:szCs w:val="24"/>
        </w:rPr>
      </w:pPr>
    </w:p>
    <w:p w:rsidR="0099025D" w:rsidRDefault="0099025D" w:rsidP="0031685C">
      <w:pPr>
        <w:spacing w:line="360" w:lineRule="auto"/>
        <w:jc w:val="both"/>
        <w:rPr>
          <w:rFonts w:ascii="Arial" w:hAnsi="Arial" w:cs="Arial"/>
          <w:sz w:val="24"/>
          <w:szCs w:val="24"/>
        </w:rPr>
      </w:pPr>
    </w:p>
    <w:p w:rsidR="00C62647" w:rsidRDefault="00C62647" w:rsidP="0031685C">
      <w:pPr>
        <w:spacing w:line="360" w:lineRule="auto"/>
        <w:jc w:val="both"/>
        <w:rPr>
          <w:rFonts w:ascii="Arial" w:hAnsi="Arial" w:cs="Arial"/>
          <w:sz w:val="24"/>
          <w:szCs w:val="24"/>
        </w:rPr>
      </w:pPr>
    </w:p>
    <w:p w:rsidR="00BF2CCB" w:rsidRDefault="00346972" w:rsidP="0031685C">
      <w:pPr>
        <w:spacing w:line="360" w:lineRule="auto"/>
        <w:jc w:val="both"/>
        <w:rPr>
          <w:rFonts w:ascii="Arial" w:hAnsi="Arial" w:cs="Arial"/>
          <w:sz w:val="24"/>
          <w:szCs w:val="24"/>
        </w:rPr>
      </w:pPr>
      <w:r>
        <w:rPr>
          <w:rFonts w:ascii="Arial" w:hAnsi="Arial" w:cs="Arial"/>
          <w:sz w:val="24"/>
          <w:szCs w:val="24"/>
        </w:rPr>
        <w:lastRenderedPageBreak/>
        <w:t>APPEARANCES:</w:t>
      </w:r>
    </w:p>
    <w:p w:rsidR="00BF2CCB" w:rsidRDefault="00BF2CCB" w:rsidP="0031685C">
      <w:pPr>
        <w:spacing w:line="360" w:lineRule="auto"/>
        <w:jc w:val="both"/>
        <w:rPr>
          <w:rFonts w:ascii="Arial" w:hAnsi="Arial" w:cs="Arial"/>
          <w:sz w:val="24"/>
          <w:szCs w:val="24"/>
        </w:rPr>
      </w:pPr>
    </w:p>
    <w:p w:rsidR="00BF2CCB" w:rsidRDefault="00BF2CCB" w:rsidP="0031685C">
      <w:pPr>
        <w:spacing w:line="360" w:lineRule="auto"/>
        <w:jc w:val="both"/>
        <w:rPr>
          <w:rFonts w:ascii="Arial" w:hAnsi="Arial" w:cs="Arial"/>
          <w:sz w:val="24"/>
          <w:szCs w:val="24"/>
        </w:rPr>
      </w:pPr>
      <w:r>
        <w:rPr>
          <w:rFonts w:ascii="Arial" w:hAnsi="Arial" w:cs="Arial"/>
          <w:sz w:val="24"/>
          <w:szCs w:val="24"/>
        </w:rPr>
        <w:t>For the State: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Mr </w:t>
      </w:r>
      <w:proofErr w:type="spellStart"/>
      <w:r>
        <w:rPr>
          <w:rFonts w:ascii="Arial" w:hAnsi="Arial" w:cs="Arial"/>
          <w:sz w:val="24"/>
          <w:szCs w:val="24"/>
        </w:rPr>
        <w:t>Pienaar</w:t>
      </w:r>
      <w:proofErr w:type="spellEnd"/>
    </w:p>
    <w:p w:rsidR="00BF2CCB" w:rsidRDefault="00BF2CCB" w:rsidP="0031685C">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9025D">
        <w:rPr>
          <w:rFonts w:ascii="Arial" w:hAnsi="Arial" w:cs="Arial"/>
          <w:sz w:val="24"/>
          <w:szCs w:val="24"/>
        </w:rPr>
        <w:t xml:space="preserve">Office of the Prosecutor-General, </w:t>
      </w:r>
      <w:r>
        <w:rPr>
          <w:rFonts w:ascii="Arial" w:hAnsi="Arial" w:cs="Arial"/>
          <w:sz w:val="24"/>
          <w:szCs w:val="24"/>
        </w:rPr>
        <w:t>Oshakati</w:t>
      </w:r>
    </w:p>
    <w:p w:rsidR="00BF2CCB" w:rsidRDefault="00BF2CCB" w:rsidP="0031685C">
      <w:pPr>
        <w:spacing w:line="360" w:lineRule="auto"/>
        <w:jc w:val="both"/>
        <w:rPr>
          <w:rFonts w:ascii="Arial" w:hAnsi="Arial" w:cs="Arial"/>
          <w:sz w:val="24"/>
          <w:szCs w:val="24"/>
        </w:rPr>
      </w:pPr>
    </w:p>
    <w:p w:rsidR="00BF2CCB" w:rsidRDefault="00BF2CCB" w:rsidP="0031685C">
      <w:pPr>
        <w:spacing w:line="360" w:lineRule="auto"/>
        <w:jc w:val="both"/>
        <w:rPr>
          <w:rFonts w:ascii="Arial" w:hAnsi="Arial" w:cs="Arial"/>
          <w:sz w:val="24"/>
          <w:szCs w:val="24"/>
        </w:rPr>
      </w:pPr>
      <w:r>
        <w:rPr>
          <w:rFonts w:ascii="Arial" w:hAnsi="Arial" w:cs="Arial"/>
          <w:sz w:val="24"/>
          <w:szCs w:val="24"/>
        </w:rPr>
        <w:t>For the Accused: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9025D">
        <w:rPr>
          <w:rFonts w:ascii="Arial" w:hAnsi="Arial" w:cs="Arial"/>
          <w:sz w:val="24"/>
          <w:szCs w:val="24"/>
        </w:rPr>
        <w:t>Mr</w:t>
      </w:r>
      <w:r>
        <w:rPr>
          <w:rFonts w:ascii="Arial" w:hAnsi="Arial" w:cs="Arial"/>
          <w:sz w:val="24"/>
          <w:szCs w:val="24"/>
        </w:rPr>
        <w:t xml:space="preserve"> </w:t>
      </w:r>
      <w:proofErr w:type="spellStart"/>
      <w:r>
        <w:rPr>
          <w:rFonts w:ascii="Arial" w:hAnsi="Arial" w:cs="Arial"/>
          <w:sz w:val="24"/>
          <w:szCs w:val="24"/>
        </w:rPr>
        <w:t>Nsundano</w:t>
      </w:r>
      <w:proofErr w:type="spellEnd"/>
    </w:p>
    <w:p w:rsidR="00BF2CCB" w:rsidRPr="00236D0B" w:rsidRDefault="00BF2CCB" w:rsidP="0031685C">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9025D">
        <w:rPr>
          <w:rFonts w:ascii="Arial" w:hAnsi="Arial" w:cs="Arial"/>
          <w:sz w:val="24"/>
          <w:szCs w:val="24"/>
        </w:rPr>
        <w:t>Directorate Legal Aid, O</w:t>
      </w:r>
      <w:r>
        <w:rPr>
          <w:rFonts w:ascii="Arial" w:hAnsi="Arial" w:cs="Arial"/>
          <w:sz w:val="24"/>
          <w:szCs w:val="24"/>
        </w:rPr>
        <w:t>shakati</w:t>
      </w:r>
    </w:p>
    <w:p w:rsidR="00064848" w:rsidRPr="00236D0B" w:rsidRDefault="00064848" w:rsidP="0031685C">
      <w:pPr>
        <w:spacing w:line="360" w:lineRule="auto"/>
        <w:rPr>
          <w:rFonts w:ascii="Arial" w:hAnsi="Arial" w:cs="Arial"/>
          <w:sz w:val="24"/>
          <w:szCs w:val="24"/>
        </w:rPr>
      </w:pPr>
    </w:p>
    <w:sectPr w:rsidR="00064848" w:rsidRPr="00236D0B" w:rsidSect="0025490E">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40D" w:rsidRDefault="00B9740D" w:rsidP="00FD69B6">
      <w:pPr>
        <w:spacing w:after="0" w:line="240" w:lineRule="auto"/>
      </w:pPr>
      <w:r>
        <w:separator/>
      </w:r>
    </w:p>
  </w:endnote>
  <w:endnote w:type="continuationSeparator" w:id="0">
    <w:p w:rsidR="00B9740D" w:rsidRDefault="00B9740D" w:rsidP="00FD6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90E" w:rsidRDefault="0025490E">
    <w:pPr>
      <w:pStyle w:val="Footer"/>
      <w:jc w:val="right"/>
    </w:pPr>
  </w:p>
  <w:p w:rsidR="0025490E" w:rsidRDefault="00254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40D" w:rsidRDefault="00B9740D" w:rsidP="00FD69B6">
      <w:pPr>
        <w:spacing w:after="0" w:line="240" w:lineRule="auto"/>
      </w:pPr>
      <w:r>
        <w:separator/>
      </w:r>
    </w:p>
  </w:footnote>
  <w:footnote w:type="continuationSeparator" w:id="0">
    <w:p w:rsidR="00B9740D" w:rsidRDefault="00B9740D" w:rsidP="00FD69B6">
      <w:pPr>
        <w:spacing w:after="0" w:line="240" w:lineRule="auto"/>
      </w:pPr>
      <w:r>
        <w:continuationSeparator/>
      </w:r>
    </w:p>
  </w:footnote>
  <w:footnote w:id="1">
    <w:p w:rsidR="00FD69B6" w:rsidRPr="004B7B6A" w:rsidRDefault="00FD69B6">
      <w:pPr>
        <w:pStyle w:val="FootnoteText"/>
        <w:rPr>
          <w:rFonts w:ascii="Arial" w:hAnsi="Arial" w:cs="Arial"/>
          <w:lang w:val="en-US"/>
        </w:rPr>
      </w:pPr>
      <w:r w:rsidRPr="004B7B6A">
        <w:rPr>
          <w:rStyle w:val="FootnoteReference"/>
          <w:rFonts w:ascii="Arial" w:hAnsi="Arial" w:cs="Arial"/>
        </w:rPr>
        <w:footnoteRef/>
      </w:r>
      <w:r w:rsidRPr="004B7B6A">
        <w:rPr>
          <w:rFonts w:ascii="Arial" w:hAnsi="Arial" w:cs="Arial"/>
        </w:rPr>
        <w:t xml:space="preserve"> </w:t>
      </w:r>
      <w:r w:rsidRPr="004B7B6A">
        <w:rPr>
          <w:rFonts w:ascii="Arial" w:hAnsi="Arial" w:cs="Arial"/>
          <w:i/>
          <w:lang w:val="en-US"/>
        </w:rPr>
        <w:t>S v Lang</w:t>
      </w:r>
      <w:r w:rsidR="004B7B6A">
        <w:rPr>
          <w:rFonts w:ascii="Arial" w:hAnsi="Arial" w:cs="Arial"/>
          <w:lang w:val="en-US"/>
        </w:rPr>
        <w:t xml:space="preserve"> 2014 (4) NR 1211 HC at p</w:t>
      </w:r>
      <w:r w:rsidR="00346972">
        <w:rPr>
          <w:rFonts w:ascii="Arial" w:hAnsi="Arial" w:cs="Arial"/>
          <w:lang w:val="en-US"/>
        </w:rPr>
        <w:t xml:space="preserve"> </w:t>
      </w:r>
      <w:r w:rsidR="004B7B6A">
        <w:rPr>
          <w:rFonts w:ascii="Arial" w:hAnsi="Arial" w:cs="Arial"/>
          <w:lang w:val="en-US"/>
        </w:rPr>
        <w:t>1216</w:t>
      </w:r>
      <w:r w:rsidR="00346972">
        <w:rPr>
          <w:rFonts w:ascii="Arial" w:hAnsi="Arial" w:cs="Arial"/>
          <w:lang w:val="en-US"/>
        </w:rPr>
        <w:t>.</w:t>
      </w:r>
    </w:p>
  </w:footnote>
  <w:footnote w:id="2">
    <w:p w:rsidR="005534A1" w:rsidRPr="004B7B6A" w:rsidRDefault="005534A1">
      <w:pPr>
        <w:pStyle w:val="FootnoteText"/>
        <w:rPr>
          <w:rFonts w:ascii="Arial" w:hAnsi="Arial" w:cs="Arial"/>
          <w:lang w:val="en-US"/>
        </w:rPr>
      </w:pPr>
      <w:r w:rsidRPr="004B7B6A">
        <w:rPr>
          <w:rStyle w:val="FootnoteReference"/>
          <w:rFonts w:ascii="Arial" w:hAnsi="Arial" w:cs="Arial"/>
        </w:rPr>
        <w:footnoteRef/>
      </w:r>
      <w:r w:rsidRPr="004B7B6A">
        <w:rPr>
          <w:rFonts w:ascii="Arial" w:hAnsi="Arial" w:cs="Arial"/>
        </w:rPr>
        <w:t xml:space="preserve"> </w:t>
      </w:r>
      <w:r w:rsidRPr="004B7B6A">
        <w:rPr>
          <w:rFonts w:ascii="Arial" w:hAnsi="Arial" w:cs="Arial"/>
          <w:i/>
          <w:lang w:val="en-US"/>
        </w:rPr>
        <w:t xml:space="preserve">S v </w:t>
      </w:r>
      <w:proofErr w:type="spellStart"/>
      <w:r w:rsidRPr="004B7B6A">
        <w:rPr>
          <w:rFonts w:ascii="Arial" w:hAnsi="Arial" w:cs="Arial"/>
          <w:i/>
          <w:lang w:val="en-US"/>
        </w:rPr>
        <w:t>Rabie</w:t>
      </w:r>
      <w:proofErr w:type="spellEnd"/>
      <w:r w:rsidRPr="004B7B6A">
        <w:rPr>
          <w:rFonts w:ascii="Arial" w:hAnsi="Arial" w:cs="Arial"/>
          <w:lang w:val="en-US"/>
        </w:rPr>
        <w:t xml:space="preserve"> 1975 </w:t>
      </w:r>
      <w:r w:rsidR="001826C3">
        <w:rPr>
          <w:rFonts w:ascii="Arial" w:hAnsi="Arial" w:cs="Arial"/>
          <w:lang w:val="en-US"/>
        </w:rPr>
        <w:t>(4) SA 855(A) and S v Zinn 1</w:t>
      </w:r>
      <w:r w:rsidRPr="004B7B6A">
        <w:rPr>
          <w:rFonts w:ascii="Arial" w:hAnsi="Arial" w:cs="Arial"/>
          <w:lang w:val="en-US"/>
        </w:rPr>
        <w:t>969 (2)</w:t>
      </w:r>
      <w:r w:rsidR="001826C3">
        <w:rPr>
          <w:rFonts w:ascii="Arial" w:hAnsi="Arial" w:cs="Arial"/>
          <w:lang w:val="en-US"/>
        </w:rPr>
        <w:t xml:space="preserve"> SA 537 (A</w:t>
      </w:r>
      <w:r w:rsidR="00346972">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15798"/>
      <w:docPartObj>
        <w:docPartGallery w:val="Page Numbers (Top of Page)"/>
        <w:docPartUnique/>
      </w:docPartObj>
    </w:sdtPr>
    <w:sdtEndPr>
      <w:rPr>
        <w:noProof/>
      </w:rPr>
    </w:sdtEndPr>
    <w:sdtContent>
      <w:p w:rsidR="001F72F8" w:rsidRDefault="001F72F8">
        <w:pPr>
          <w:pStyle w:val="Header"/>
          <w:jc w:val="right"/>
        </w:pPr>
        <w:r>
          <w:fldChar w:fldCharType="begin"/>
        </w:r>
        <w:r>
          <w:instrText xml:space="preserve"> PAGE   \* MERGEFORMAT </w:instrText>
        </w:r>
        <w:r>
          <w:fldChar w:fldCharType="separate"/>
        </w:r>
        <w:r w:rsidR="00C62647">
          <w:rPr>
            <w:noProof/>
          </w:rPr>
          <w:t>10</w:t>
        </w:r>
        <w:r>
          <w:rPr>
            <w:noProof/>
          </w:rPr>
          <w:fldChar w:fldCharType="end"/>
        </w:r>
      </w:p>
    </w:sdtContent>
  </w:sdt>
  <w:p w:rsidR="001F72F8" w:rsidRDefault="001F72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8650B"/>
    <w:multiLevelType w:val="hybridMultilevel"/>
    <w:tmpl w:val="AF2EF968"/>
    <w:lvl w:ilvl="0" w:tplc="6EBEF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D0B"/>
    <w:rsid w:val="00043ED4"/>
    <w:rsid w:val="00064848"/>
    <w:rsid w:val="0006776E"/>
    <w:rsid w:val="00072A08"/>
    <w:rsid w:val="000F6579"/>
    <w:rsid w:val="00104F18"/>
    <w:rsid w:val="001826C3"/>
    <w:rsid w:val="001B1664"/>
    <w:rsid w:val="001E772A"/>
    <w:rsid w:val="001F469F"/>
    <w:rsid w:val="001F72F8"/>
    <w:rsid w:val="00236D0B"/>
    <w:rsid w:val="0025490E"/>
    <w:rsid w:val="00274736"/>
    <w:rsid w:val="002A0BAC"/>
    <w:rsid w:val="002A7C9A"/>
    <w:rsid w:val="00303549"/>
    <w:rsid w:val="0031685C"/>
    <w:rsid w:val="00337CE5"/>
    <w:rsid w:val="00341141"/>
    <w:rsid w:val="00345939"/>
    <w:rsid w:val="00346972"/>
    <w:rsid w:val="00362DAF"/>
    <w:rsid w:val="00393758"/>
    <w:rsid w:val="003C6BC6"/>
    <w:rsid w:val="003F5562"/>
    <w:rsid w:val="00405751"/>
    <w:rsid w:val="0042503B"/>
    <w:rsid w:val="00437C33"/>
    <w:rsid w:val="004B7B6A"/>
    <w:rsid w:val="004C3FE6"/>
    <w:rsid w:val="004E48CD"/>
    <w:rsid w:val="0053085A"/>
    <w:rsid w:val="005534A1"/>
    <w:rsid w:val="005C6AFB"/>
    <w:rsid w:val="005F2AC6"/>
    <w:rsid w:val="005F467A"/>
    <w:rsid w:val="0063480F"/>
    <w:rsid w:val="00660D4A"/>
    <w:rsid w:val="00680793"/>
    <w:rsid w:val="006E4FE7"/>
    <w:rsid w:val="00713079"/>
    <w:rsid w:val="00786397"/>
    <w:rsid w:val="00790140"/>
    <w:rsid w:val="007F4B45"/>
    <w:rsid w:val="00814908"/>
    <w:rsid w:val="008241E1"/>
    <w:rsid w:val="00834067"/>
    <w:rsid w:val="008D1542"/>
    <w:rsid w:val="00902AA6"/>
    <w:rsid w:val="00954A47"/>
    <w:rsid w:val="00966C49"/>
    <w:rsid w:val="0099025D"/>
    <w:rsid w:val="009B2BA0"/>
    <w:rsid w:val="009D20F3"/>
    <w:rsid w:val="009D44C5"/>
    <w:rsid w:val="00A140F9"/>
    <w:rsid w:val="00A3770A"/>
    <w:rsid w:val="00A54149"/>
    <w:rsid w:val="00A644B5"/>
    <w:rsid w:val="00A87A6A"/>
    <w:rsid w:val="00AE4B18"/>
    <w:rsid w:val="00B12CE6"/>
    <w:rsid w:val="00B16EC1"/>
    <w:rsid w:val="00B31366"/>
    <w:rsid w:val="00B938F9"/>
    <w:rsid w:val="00B9740D"/>
    <w:rsid w:val="00BE0A82"/>
    <w:rsid w:val="00BF2CCB"/>
    <w:rsid w:val="00C137BA"/>
    <w:rsid w:val="00C468AB"/>
    <w:rsid w:val="00C62647"/>
    <w:rsid w:val="00C72BAB"/>
    <w:rsid w:val="00CD4F4E"/>
    <w:rsid w:val="00CF3B75"/>
    <w:rsid w:val="00D02E3C"/>
    <w:rsid w:val="00D03D72"/>
    <w:rsid w:val="00D478E9"/>
    <w:rsid w:val="00D627FB"/>
    <w:rsid w:val="00D65A77"/>
    <w:rsid w:val="00DE2B2F"/>
    <w:rsid w:val="00E06D1D"/>
    <w:rsid w:val="00E2774D"/>
    <w:rsid w:val="00E310ED"/>
    <w:rsid w:val="00E61A0F"/>
    <w:rsid w:val="00E66831"/>
    <w:rsid w:val="00EA734A"/>
    <w:rsid w:val="00ED7EC0"/>
    <w:rsid w:val="00F87BBE"/>
    <w:rsid w:val="00FB36A7"/>
    <w:rsid w:val="00FD69B6"/>
    <w:rsid w:val="00FE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AE841-A628-45BA-8DFA-AC89E0EC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D0B"/>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67A"/>
    <w:pPr>
      <w:ind w:left="720"/>
    </w:pPr>
    <w:rPr>
      <w:rFonts w:ascii="Calibri" w:eastAsia="Calibri" w:hAnsi="Calibri" w:cs="Times New Roman"/>
      <w:lang w:val="en-GB"/>
    </w:rPr>
  </w:style>
  <w:style w:type="paragraph" w:styleId="FootnoteText">
    <w:name w:val="footnote text"/>
    <w:basedOn w:val="Normal"/>
    <w:link w:val="FootnoteTextChar"/>
    <w:uiPriority w:val="99"/>
    <w:semiHidden/>
    <w:unhideWhenUsed/>
    <w:rsid w:val="00FD69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9B6"/>
    <w:rPr>
      <w:sz w:val="20"/>
      <w:szCs w:val="20"/>
      <w:lang w:val="en-ZA"/>
    </w:rPr>
  </w:style>
  <w:style w:type="character" w:styleId="FootnoteReference">
    <w:name w:val="footnote reference"/>
    <w:basedOn w:val="DefaultParagraphFont"/>
    <w:uiPriority w:val="99"/>
    <w:semiHidden/>
    <w:unhideWhenUsed/>
    <w:rsid w:val="00FD69B6"/>
    <w:rPr>
      <w:vertAlign w:val="superscript"/>
    </w:rPr>
  </w:style>
  <w:style w:type="paragraph" w:styleId="Header">
    <w:name w:val="header"/>
    <w:basedOn w:val="Normal"/>
    <w:link w:val="HeaderChar"/>
    <w:uiPriority w:val="99"/>
    <w:unhideWhenUsed/>
    <w:rsid w:val="001F7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2F8"/>
    <w:rPr>
      <w:lang w:val="en-ZA"/>
    </w:rPr>
  </w:style>
  <w:style w:type="paragraph" w:styleId="Footer">
    <w:name w:val="footer"/>
    <w:basedOn w:val="Normal"/>
    <w:link w:val="FooterChar"/>
    <w:uiPriority w:val="99"/>
    <w:unhideWhenUsed/>
    <w:rsid w:val="001F7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2F8"/>
    <w:rPr>
      <w:lang w:val="en-ZA"/>
    </w:rPr>
  </w:style>
  <w:style w:type="paragraph" w:styleId="BalloonText">
    <w:name w:val="Balloon Text"/>
    <w:basedOn w:val="Normal"/>
    <w:link w:val="BalloonTextChar"/>
    <w:uiPriority w:val="99"/>
    <w:semiHidden/>
    <w:unhideWhenUsed/>
    <w:rsid w:val="009D2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0F3"/>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2018-03-08T18:30:00+00:00</Judgment_x0020_Date>
  </documentManagement>
</p:properties>
</file>

<file path=customXml/itemProps1.xml><?xml version="1.0" encoding="utf-8"?>
<ds:datastoreItem xmlns:ds="http://schemas.openxmlformats.org/officeDocument/2006/customXml" ds:itemID="{AB42284B-7054-4EAC-B444-4F2F71D41E5D}"/>
</file>

<file path=customXml/itemProps2.xml><?xml version="1.0" encoding="utf-8"?>
<ds:datastoreItem xmlns:ds="http://schemas.openxmlformats.org/officeDocument/2006/customXml" ds:itemID="{581FAB1A-468D-4DD7-92CE-DE91242A6360}"/>
</file>

<file path=customXml/itemProps3.xml><?xml version="1.0" encoding="utf-8"?>
<ds:datastoreItem xmlns:ds="http://schemas.openxmlformats.org/officeDocument/2006/customXml" ds:itemID="{2EBDFC1F-60A6-4B63-B156-0FA4FAC9622C}"/>
</file>

<file path=customXml/itemProps4.xml><?xml version="1.0" encoding="utf-8"?>
<ds:datastoreItem xmlns:ds="http://schemas.openxmlformats.org/officeDocument/2006/customXml" ds:itemID="{7354435A-E676-4987-AC6A-4C89B36074CE}"/>
</file>

<file path=docProps/app.xml><?xml version="1.0" encoding="utf-8"?>
<Properties xmlns="http://schemas.openxmlformats.org/officeDocument/2006/extended-properties" xmlns:vt="http://schemas.openxmlformats.org/officeDocument/2006/docPropsVTypes">
  <Template>Normal.dotm</Template>
  <TotalTime>73</TotalTime>
  <Pages>10</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Iipinge (CC 06-2015) [2018] NAHCNLD 28 (09 March 2018)</dc:title>
  <dc:subject/>
  <dc:creator>Herman C. January</dc:creator>
  <cp:keywords/>
  <dc:description/>
  <cp:lastModifiedBy>Charlet Mokomele</cp:lastModifiedBy>
  <cp:revision>30</cp:revision>
  <cp:lastPrinted>2018-03-29T13:50:00Z</cp:lastPrinted>
  <dcterms:created xsi:type="dcterms:W3CDTF">2018-03-29T13:07:00Z</dcterms:created>
  <dcterms:modified xsi:type="dcterms:W3CDTF">2018-04-04T11:04:00Z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