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8" w:rsidRDefault="007404C8" w:rsidP="00BF676B">
      <w:pPr>
        <w:jc w:val="center"/>
        <w:rPr>
          <w:rFonts w:ascii="Arial" w:hAnsi="Arial" w:cs="Arial"/>
          <w:sz w:val="24"/>
          <w:szCs w:val="24"/>
        </w:rPr>
      </w:pPr>
    </w:p>
    <w:p w:rsidR="00EE43EC" w:rsidRPr="00EE43EC" w:rsidRDefault="00EE43EC" w:rsidP="00BF676B">
      <w:pPr>
        <w:jc w:val="center"/>
        <w:rPr>
          <w:rFonts w:ascii="Arial" w:hAnsi="Arial" w:cs="Arial"/>
          <w:b/>
          <w:sz w:val="24"/>
          <w:szCs w:val="24"/>
        </w:rPr>
      </w:pPr>
      <w:r w:rsidRPr="00EE43EC">
        <w:rPr>
          <w:rFonts w:ascii="Arial" w:hAnsi="Arial" w:cs="Arial"/>
          <w:b/>
          <w:sz w:val="24"/>
          <w:szCs w:val="24"/>
        </w:rPr>
        <w:t>REPUBLIC OF NAMIBIA</w:t>
      </w:r>
    </w:p>
    <w:p w:rsidR="00EE43EC" w:rsidRDefault="00EE43EC" w:rsidP="00BF676B">
      <w:pPr>
        <w:jc w:val="center"/>
        <w:rPr>
          <w:rFonts w:ascii="Arial" w:hAnsi="Arial" w:cs="Arial"/>
          <w:sz w:val="24"/>
          <w:szCs w:val="24"/>
        </w:rPr>
      </w:pPr>
      <w:r>
        <w:rPr>
          <w:noProof/>
        </w:rPr>
        <w:drawing>
          <wp:inline distT="0" distB="0" distL="0" distR="0" wp14:anchorId="083FDB84" wp14:editId="14D50423">
            <wp:extent cx="1104900" cy="995045"/>
            <wp:effectExtent l="0" t="0" r="0" b="0"/>
            <wp:docPr id="2" name="Picture 2" descr="Coat of Arms.bmp"/>
            <wp:cNvGraphicFramePr/>
            <a:graphic xmlns:a="http://schemas.openxmlformats.org/drawingml/2006/main">
              <a:graphicData uri="http://schemas.openxmlformats.org/drawingml/2006/picture">
                <pic:pic xmlns:pic="http://schemas.openxmlformats.org/drawingml/2006/picture">
                  <pic:nvPicPr>
                    <pic:cNvPr id="2" name="Picture 2" descr="Coat of Arms.bmp"/>
                    <pic:cNvPicPr/>
                  </pic:nvPicPr>
                  <pic:blipFill>
                    <a:blip r:embed="rId7" cstate="print"/>
                    <a:stretch>
                      <a:fillRect/>
                    </a:stretch>
                  </pic:blipFill>
                  <pic:spPr>
                    <a:xfrm>
                      <a:off x="0" y="0"/>
                      <a:ext cx="1104900" cy="995045"/>
                    </a:xfrm>
                    <a:prstGeom prst="rect">
                      <a:avLst/>
                    </a:prstGeom>
                  </pic:spPr>
                </pic:pic>
              </a:graphicData>
            </a:graphic>
          </wp:inline>
        </w:drawing>
      </w:r>
    </w:p>
    <w:p w:rsidR="00CC149E" w:rsidRDefault="00EE43EC" w:rsidP="006921AF">
      <w:pPr>
        <w:spacing w:line="360" w:lineRule="auto"/>
        <w:jc w:val="center"/>
        <w:rPr>
          <w:rFonts w:ascii="Arial" w:hAnsi="Arial" w:cs="Arial"/>
          <w:b/>
          <w:sz w:val="24"/>
          <w:szCs w:val="24"/>
        </w:rPr>
      </w:pPr>
      <w:r>
        <w:rPr>
          <w:rFonts w:ascii="Arial" w:hAnsi="Arial" w:cs="Arial"/>
          <w:b/>
          <w:sz w:val="24"/>
          <w:szCs w:val="24"/>
        </w:rPr>
        <w:t>H</w:t>
      </w:r>
      <w:r w:rsidR="007404C8" w:rsidRPr="007404C8">
        <w:rPr>
          <w:rFonts w:ascii="Arial" w:hAnsi="Arial" w:cs="Arial"/>
          <w:b/>
          <w:sz w:val="24"/>
          <w:szCs w:val="24"/>
        </w:rPr>
        <w:t>IGH COURT OF N</w:t>
      </w:r>
      <w:r>
        <w:rPr>
          <w:rFonts w:ascii="Arial" w:hAnsi="Arial" w:cs="Arial"/>
          <w:b/>
          <w:sz w:val="24"/>
          <w:szCs w:val="24"/>
        </w:rPr>
        <w:t>AMIBIA NORTHERN LOCAL DIVISION</w:t>
      </w:r>
    </w:p>
    <w:p w:rsidR="007404C8" w:rsidRPr="007404C8" w:rsidRDefault="00854CC6" w:rsidP="006921AF">
      <w:pPr>
        <w:spacing w:line="360" w:lineRule="auto"/>
        <w:jc w:val="center"/>
        <w:rPr>
          <w:rFonts w:ascii="Arial" w:hAnsi="Arial" w:cs="Arial"/>
          <w:b/>
          <w:sz w:val="24"/>
          <w:szCs w:val="24"/>
        </w:rPr>
      </w:pPr>
      <w:r>
        <w:rPr>
          <w:rFonts w:ascii="Arial" w:hAnsi="Arial" w:cs="Arial"/>
          <w:b/>
          <w:sz w:val="24"/>
          <w:szCs w:val="24"/>
        </w:rPr>
        <w:t xml:space="preserve">APPEAL </w:t>
      </w:r>
      <w:r w:rsidR="007404C8" w:rsidRPr="007404C8">
        <w:rPr>
          <w:rFonts w:ascii="Arial" w:hAnsi="Arial" w:cs="Arial"/>
          <w:b/>
          <w:sz w:val="24"/>
          <w:szCs w:val="24"/>
        </w:rPr>
        <w:t>JUDGMENT</w:t>
      </w:r>
    </w:p>
    <w:p w:rsidR="003B75CD" w:rsidRDefault="00350701" w:rsidP="003B75CD">
      <w:pPr>
        <w:spacing w:line="360" w:lineRule="auto"/>
        <w:jc w:val="right"/>
        <w:rPr>
          <w:rFonts w:ascii="Arial" w:hAnsi="Arial" w:cs="Arial"/>
          <w:sz w:val="24"/>
          <w:szCs w:val="24"/>
        </w:rPr>
      </w:pPr>
      <w:r>
        <w:rPr>
          <w:rFonts w:ascii="Arial" w:hAnsi="Arial" w:cs="Arial"/>
          <w:sz w:val="24"/>
          <w:szCs w:val="24"/>
        </w:rPr>
        <w:t xml:space="preserve">Case no:  </w:t>
      </w:r>
      <w:r w:rsidR="003B75CD">
        <w:rPr>
          <w:rFonts w:ascii="Arial" w:hAnsi="Arial" w:cs="Arial"/>
          <w:sz w:val="24"/>
          <w:szCs w:val="24"/>
        </w:rPr>
        <w:t>HC-NLD-CRI-APP-CAL-2017/00004</w:t>
      </w:r>
    </w:p>
    <w:p w:rsidR="007404C8" w:rsidRPr="007404C8" w:rsidRDefault="007404C8" w:rsidP="003B75CD">
      <w:pPr>
        <w:spacing w:line="360" w:lineRule="auto"/>
        <w:rPr>
          <w:rFonts w:ascii="Arial" w:hAnsi="Arial" w:cs="Arial"/>
          <w:sz w:val="24"/>
          <w:szCs w:val="24"/>
        </w:rPr>
      </w:pPr>
      <w:r w:rsidRPr="007404C8">
        <w:rPr>
          <w:rFonts w:ascii="Arial" w:hAnsi="Arial" w:cs="Arial"/>
          <w:sz w:val="24"/>
          <w:szCs w:val="24"/>
        </w:rPr>
        <w:t>In the matter between:</w:t>
      </w:r>
    </w:p>
    <w:p w:rsidR="007404C8" w:rsidRPr="007404C8" w:rsidRDefault="00B7764D" w:rsidP="006921AF">
      <w:pPr>
        <w:spacing w:line="360" w:lineRule="auto"/>
        <w:jc w:val="both"/>
        <w:rPr>
          <w:rFonts w:ascii="Arial" w:hAnsi="Arial" w:cs="Arial"/>
          <w:b/>
          <w:sz w:val="24"/>
          <w:szCs w:val="24"/>
        </w:rPr>
      </w:pPr>
      <w:r>
        <w:rPr>
          <w:rFonts w:ascii="Arial" w:hAnsi="Arial" w:cs="Arial"/>
          <w:b/>
          <w:sz w:val="24"/>
          <w:szCs w:val="24"/>
        </w:rPr>
        <w:t>IMMANUEL BENJAMI</w:t>
      </w:r>
      <w:r w:rsidR="003B75CD" w:rsidRPr="003B75CD">
        <w:rPr>
          <w:rFonts w:ascii="Arial" w:hAnsi="Arial" w:cs="Arial"/>
          <w:b/>
          <w:sz w:val="24"/>
          <w:szCs w:val="24"/>
        </w:rPr>
        <w:t>N</w:t>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CC149E">
        <w:rPr>
          <w:rFonts w:ascii="Arial" w:hAnsi="Arial" w:cs="Arial"/>
          <w:b/>
          <w:sz w:val="24"/>
          <w:szCs w:val="24"/>
        </w:rPr>
        <w:t xml:space="preserve">           </w:t>
      </w:r>
      <w:r>
        <w:rPr>
          <w:rFonts w:ascii="Arial" w:hAnsi="Arial" w:cs="Arial"/>
          <w:b/>
          <w:sz w:val="24"/>
          <w:szCs w:val="24"/>
        </w:rPr>
        <w:t xml:space="preserve">                              </w:t>
      </w:r>
      <w:r w:rsidR="004630D7">
        <w:rPr>
          <w:rFonts w:ascii="Arial" w:hAnsi="Arial" w:cs="Arial"/>
          <w:b/>
          <w:sz w:val="24"/>
          <w:szCs w:val="24"/>
        </w:rPr>
        <w:t>APPELLANT</w:t>
      </w:r>
    </w:p>
    <w:p w:rsidR="007404C8" w:rsidRPr="007404C8" w:rsidRDefault="00CC149E" w:rsidP="006921AF">
      <w:pPr>
        <w:spacing w:line="360" w:lineRule="auto"/>
        <w:jc w:val="both"/>
        <w:rPr>
          <w:rFonts w:ascii="Arial" w:hAnsi="Arial" w:cs="Arial"/>
          <w:sz w:val="24"/>
          <w:szCs w:val="24"/>
        </w:rPr>
      </w:pPr>
      <w:proofErr w:type="gramStart"/>
      <w:r>
        <w:rPr>
          <w:rFonts w:ascii="Arial" w:hAnsi="Arial" w:cs="Arial"/>
          <w:sz w:val="24"/>
          <w:szCs w:val="24"/>
        </w:rPr>
        <w:t>v</w:t>
      </w:r>
      <w:proofErr w:type="gramEnd"/>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CC149E">
        <w:rPr>
          <w:rFonts w:ascii="Arial" w:hAnsi="Arial" w:cs="Arial"/>
          <w:b/>
          <w:sz w:val="24"/>
          <w:szCs w:val="24"/>
        </w:rPr>
        <w:t xml:space="preserve">                            </w:t>
      </w:r>
      <w:r w:rsidRPr="007404C8">
        <w:rPr>
          <w:rFonts w:ascii="Arial" w:hAnsi="Arial" w:cs="Arial"/>
          <w:b/>
          <w:sz w:val="24"/>
          <w:szCs w:val="24"/>
        </w:rPr>
        <w:t>RESPONDENT</w:t>
      </w:r>
    </w:p>
    <w:p w:rsidR="00B7764D" w:rsidRDefault="00B7764D" w:rsidP="006921AF">
      <w:pPr>
        <w:spacing w:line="360" w:lineRule="auto"/>
        <w:jc w:val="both"/>
        <w:rPr>
          <w:rFonts w:ascii="Arial" w:hAnsi="Arial" w:cs="Arial"/>
          <w:b/>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00B7764D">
        <w:rPr>
          <w:rFonts w:ascii="Arial" w:hAnsi="Arial" w:cs="Arial"/>
          <w:sz w:val="24"/>
          <w:szCs w:val="24"/>
        </w:rPr>
        <w:t>:</w:t>
      </w:r>
      <w:r w:rsidR="00B7764D">
        <w:rPr>
          <w:rFonts w:ascii="Arial" w:hAnsi="Arial" w:cs="Arial"/>
          <w:sz w:val="24"/>
          <w:szCs w:val="24"/>
        </w:rPr>
        <w:tab/>
      </w:r>
      <w:r w:rsidR="00CC149E" w:rsidRPr="006F7667">
        <w:rPr>
          <w:rFonts w:ascii="Arial" w:hAnsi="Arial" w:cs="Arial"/>
          <w:i/>
          <w:sz w:val="24"/>
          <w:szCs w:val="24"/>
        </w:rPr>
        <w:t>Benjamin</w:t>
      </w:r>
      <w:r w:rsidRPr="006F7667">
        <w:rPr>
          <w:rFonts w:ascii="Arial" w:hAnsi="Arial" w:cs="Arial"/>
          <w:i/>
          <w:sz w:val="24"/>
          <w:szCs w:val="24"/>
        </w:rPr>
        <w:t xml:space="preserve"> v</w:t>
      </w:r>
      <w:r w:rsidR="00CC149E">
        <w:rPr>
          <w:rFonts w:ascii="Arial" w:hAnsi="Arial" w:cs="Arial"/>
          <w:i/>
          <w:sz w:val="24"/>
          <w:szCs w:val="24"/>
        </w:rPr>
        <w:t xml:space="preserve"> S</w:t>
      </w:r>
      <w:r w:rsidRPr="007404C8">
        <w:rPr>
          <w:rFonts w:ascii="Arial" w:hAnsi="Arial" w:cs="Arial"/>
          <w:sz w:val="24"/>
          <w:szCs w:val="24"/>
        </w:rPr>
        <w:t xml:space="preserve"> (</w:t>
      </w:r>
      <w:r w:rsidR="006F7667">
        <w:rPr>
          <w:rFonts w:ascii="Arial" w:hAnsi="Arial" w:cs="Arial"/>
          <w:sz w:val="24"/>
          <w:szCs w:val="24"/>
        </w:rPr>
        <w:t>HC-NLD-CRI-APP-CAL-2017/00004</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6F7667">
        <w:rPr>
          <w:rFonts w:ascii="Arial" w:hAnsi="Arial" w:cs="Arial"/>
          <w:sz w:val="24"/>
          <w:szCs w:val="24"/>
        </w:rPr>
        <w:t>8</w:t>
      </w:r>
      <w:r w:rsidR="000379F8">
        <w:rPr>
          <w:rFonts w:ascii="Arial" w:hAnsi="Arial" w:cs="Arial"/>
          <w:sz w:val="24"/>
          <w:szCs w:val="24"/>
        </w:rPr>
        <w:t xml:space="preserve">] NAHCNLD </w:t>
      </w:r>
      <w:r w:rsidR="001C1D8D">
        <w:rPr>
          <w:rFonts w:ascii="Arial" w:hAnsi="Arial" w:cs="Arial"/>
          <w:sz w:val="24"/>
          <w:szCs w:val="24"/>
        </w:rPr>
        <w:t>37</w:t>
      </w:r>
      <w:r w:rsidR="00910D00">
        <w:rPr>
          <w:rFonts w:ascii="Arial" w:hAnsi="Arial" w:cs="Arial"/>
          <w:sz w:val="24"/>
          <w:szCs w:val="24"/>
        </w:rPr>
        <w:t xml:space="preserve"> </w:t>
      </w:r>
      <w:r w:rsidR="001C1D8D">
        <w:rPr>
          <w:rFonts w:ascii="Arial" w:hAnsi="Arial" w:cs="Arial"/>
          <w:sz w:val="24"/>
          <w:szCs w:val="24"/>
        </w:rPr>
        <w:t>(</w:t>
      </w:r>
      <w:r w:rsidR="00CC149E">
        <w:rPr>
          <w:rFonts w:ascii="Arial" w:hAnsi="Arial" w:cs="Arial"/>
          <w:sz w:val="24"/>
          <w:szCs w:val="24"/>
        </w:rPr>
        <w:t xml:space="preserve">19 April </w:t>
      </w:r>
      <w:r w:rsidR="00485514">
        <w:rPr>
          <w:rFonts w:ascii="Arial" w:hAnsi="Arial" w:cs="Arial"/>
          <w:sz w:val="24"/>
          <w:szCs w:val="24"/>
        </w:rPr>
        <w:t>20</w:t>
      </w:r>
      <w:r w:rsidR="006F7667">
        <w:rPr>
          <w:rFonts w:ascii="Arial" w:hAnsi="Arial" w:cs="Arial"/>
          <w:sz w:val="24"/>
          <w:szCs w:val="24"/>
        </w:rPr>
        <w:t>18</w:t>
      </w:r>
      <w:r w:rsidR="005C5772">
        <w:rPr>
          <w:rFonts w:ascii="Arial" w:hAnsi="Arial" w:cs="Arial"/>
          <w:sz w:val="24"/>
          <w:szCs w:val="24"/>
        </w:rPr>
        <w:t>)</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t xml:space="preserve">TOMMASI J and </w:t>
      </w:r>
      <w:r w:rsidR="002F1435">
        <w:rPr>
          <w:rFonts w:ascii="Arial" w:hAnsi="Arial" w:cs="Arial"/>
          <w:sz w:val="24"/>
          <w:szCs w:val="24"/>
        </w:rPr>
        <w:t>JANUARY J</w:t>
      </w:r>
    </w:p>
    <w:p w:rsidR="00CC149E" w:rsidRPr="005321F9" w:rsidRDefault="00CC149E" w:rsidP="00B7764D">
      <w:pPr>
        <w:spacing w:line="240" w:lineRule="auto"/>
        <w:jc w:val="both"/>
        <w:rPr>
          <w:rFonts w:ascii="Arial" w:hAnsi="Arial" w:cs="Arial"/>
          <w:b/>
          <w:sz w:val="24"/>
          <w:szCs w:val="24"/>
        </w:rPr>
      </w:pPr>
      <w:r w:rsidRPr="00CC149E">
        <w:rPr>
          <w:rFonts w:ascii="Arial" w:hAnsi="Arial" w:cs="Arial"/>
          <w:b/>
          <w:sz w:val="24"/>
          <w:szCs w:val="24"/>
        </w:rPr>
        <w:t>Heard on:</w:t>
      </w:r>
      <w:r>
        <w:rPr>
          <w:rFonts w:ascii="Arial" w:hAnsi="Arial" w:cs="Arial"/>
          <w:b/>
          <w:sz w:val="24"/>
          <w:szCs w:val="24"/>
        </w:rPr>
        <w:tab/>
      </w:r>
      <w:r w:rsidRPr="005321F9">
        <w:rPr>
          <w:rFonts w:ascii="Arial" w:hAnsi="Arial" w:cs="Arial"/>
          <w:b/>
          <w:sz w:val="24"/>
          <w:szCs w:val="24"/>
        </w:rPr>
        <w:t>15 March 2018</w:t>
      </w:r>
    </w:p>
    <w:p w:rsidR="007404C8" w:rsidRDefault="007404C8" w:rsidP="00B7764D">
      <w:pPr>
        <w:spacing w:line="240" w:lineRule="auto"/>
        <w:jc w:val="both"/>
        <w:rPr>
          <w:rFonts w:ascii="Arial" w:hAnsi="Arial" w:cs="Arial"/>
          <w:b/>
          <w:sz w:val="24"/>
          <w:szCs w:val="24"/>
        </w:rPr>
      </w:pPr>
      <w:r w:rsidRPr="005321F9">
        <w:rPr>
          <w:rFonts w:ascii="Arial" w:hAnsi="Arial" w:cs="Arial"/>
          <w:b/>
          <w:sz w:val="24"/>
          <w:szCs w:val="24"/>
        </w:rPr>
        <w:t xml:space="preserve">Delivered:  </w:t>
      </w:r>
      <w:r w:rsidR="00CC149E" w:rsidRPr="005321F9">
        <w:rPr>
          <w:rFonts w:ascii="Arial" w:hAnsi="Arial" w:cs="Arial"/>
          <w:b/>
          <w:sz w:val="24"/>
          <w:szCs w:val="24"/>
        </w:rPr>
        <w:t xml:space="preserve">   </w:t>
      </w:r>
      <w:r w:rsidR="004979EE" w:rsidRPr="005321F9">
        <w:rPr>
          <w:rFonts w:ascii="Arial" w:hAnsi="Arial" w:cs="Arial"/>
          <w:b/>
          <w:sz w:val="24"/>
          <w:szCs w:val="24"/>
        </w:rPr>
        <w:t xml:space="preserve">19 </w:t>
      </w:r>
      <w:r w:rsidR="003B75CD" w:rsidRPr="005321F9">
        <w:rPr>
          <w:rFonts w:ascii="Arial" w:hAnsi="Arial" w:cs="Arial"/>
          <w:b/>
          <w:sz w:val="24"/>
          <w:szCs w:val="24"/>
        </w:rPr>
        <w:t>April 2018</w:t>
      </w:r>
    </w:p>
    <w:p w:rsidR="00B7764D" w:rsidRPr="005321F9" w:rsidRDefault="00B7764D" w:rsidP="00B7764D">
      <w:pPr>
        <w:spacing w:line="240" w:lineRule="auto"/>
        <w:jc w:val="both"/>
        <w:rPr>
          <w:rFonts w:ascii="Arial" w:hAnsi="Arial" w:cs="Arial"/>
          <w:b/>
          <w:sz w:val="24"/>
          <w:szCs w:val="24"/>
        </w:rPr>
      </w:pPr>
    </w:p>
    <w:p w:rsidR="005C5772" w:rsidRDefault="007404C8" w:rsidP="006921AF">
      <w:pPr>
        <w:spacing w:line="360" w:lineRule="auto"/>
        <w:jc w:val="both"/>
        <w:rPr>
          <w:rFonts w:ascii="Arial" w:hAnsi="Arial" w:cs="Arial"/>
          <w:sz w:val="24"/>
          <w:szCs w:val="24"/>
        </w:rPr>
      </w:pPr>
      <w:proofErr w:type="spellStart"/>
      <w:r w:rsidRPr="007404C8">
        <w:rPr>
          <w:rFonts w:ascii="Arial" w:hAnsi="Arial" w:cs="Arial"/>
          <w:b/>
          <w:sz w:val="24"/>
          <w:szCs w:val="24"/>
        </w:rPr>
        <w:t>Flynote</w:t>
      </w:r>
      <w:proofErr w:type="spellEnd"/>
      <w:r w:rsidRPr="007404C8">
        <w:rPr>
          <w:rFonts w:ascii="Arial" w:hAnsi="Arial" w:cs="Arial"/>
          <w:sz w:val="24"/>
          <w:szCs w:val="24"/>
        </w:rPr>
        <w:t xml:space="preserve">:  Appeal </w:t>
      </w:r>
      <w:r w:rsidR="00896D9F">
        <w:rPr>
          <w:rFonts w:ascii="Arial" w:hAnsi="Arial" w:cs="Arial"/>
          <w:sz w:val="24"/>
          <w:szCs w:val="24"/>
        </w:rPr>
        <w:t>–</w:t>
      </w:r>
      <w:r w:rsidR="006F7667">
        <w:rPr>
          <w:rFonts w:ascii="Arial" w:hAnsi="Arial" w:cs="Arial"/>
          <w:sz w:val="24"/>
          <w:szCs w:val="24"/>
        </w:rPr>
        <w:t xml:space="preserve"> </w:t>
      </w:r>
      <w:r w:rsidR="00896D9F">
        <w:rPr>
          <w:rFonts w:ascii="Arial" w:hAnsi="Arial" w:cs="Arial"/>
          <w:sz w:val="24"/>
          <w:szCs w:val="24"/>
        </w:rPr>
        <w:t>Criminal Proce</w:t>
      </w:r>
      <w:r w:rsidR="00CC149E">
        <w:rPr>
          <w:rFonts w:ascii="Arial" w:hAnsi="Arial" w:cs="Arial"/>
          <w:sz w:val="24"/>
          <w:szCs w:val="24"/>
        </w:rPr>
        <w:t>dure – Plea – Plea of guilty – M</w:t>
      </w:r>
      <w:r w:rsidR="00896D9F">
        <w:rPr>
          <w:rFonts w:ascii="Arial" w:hAnsi="Arial" w:cs="Arial"/>
          <w:sz w:val="24"/>
          <w:szCs w:val="24"/>
        </w:rPr>
        <w:t xml:space="preserve">ust be an unequivocal admission of the elements of the offence </w:t>
      </w:r>
      <w:r w:rsidR="00CC149E">
        <w:rPr>
          <w:rFonts w:ascii="Arial" w:hAnsi="Arial" w:cs="Arial"/>
          <w:sz w:val="24"/>
          <w:szCs w:val="24"/>
        </w:rPr>
        <w:t>– M</w:t>
      </w:r>
      <w:r w:rsidR="00896D9F">
        <w:rPr>
          <w:rFonts w:ascii="Arial" w:hAnsi="Arial" w:cs="Arial"/>
          <w:sz w:val="24"/>
          <w:szCs w:val="24"/>
        </w:rPr>
        <w:t>agistrate could no</w:t>
      </w:r>
      <w:r w:rsidR="00B7764D">
        <w:rPr>
          <w:rFonts w:ascii="Arial" w:hAnsi="Arial" w:cs="Arial"/>
          <w:sz w:val="24"/>
          <w:szCs w:val="24"/>
        </w:rPr>
        <w:t xml:space="preserve">t have been satisfied of guilt </w:t>
      </w:r>
      <w:r w:rsidR="00896D9F">
        <w:rPr>
          <w:rFonts w:ascii="Arial" w:hAnsi="Arial" w:cs="Arial"/>
          <w:sz w:val="24"/>
          <w:szCs w:val="24"/>
        </w:rPr>
        <w:t>of bribery in contravention of s 38 of the Anti-Corrupti</w:t>
      </w:r>
      <w:r w:rsidR="00CC149E">
        <w:rPr>
          <w:rFonts w:ascii="Arial" w:hAnsi="Arial" w:cs="Arial"/>
          <w:sz w:val="24"/>
          <w:szCs w:val="24"/>
        </w:rPr>
        <w:t>on Act, 2003 (Act 8 of 2003) – A</w:t>
      </w:r>
      <w:r w:rsidR="00896D9F">
        <w:rPr>
          <w:rFonts w:ascii="Arial" w:hAnsi="Arial" w:cs="Arial"/>
          <w:sz w:val="24"/>
          <w:szCs w:val="24"/>
        </w:rPr>
        <w:t>dmission of the</w:t>
      </w:r>
      <w:r w:rsidR="00B7764D">
        <w:rPr>
          <w:rFonts w:ascii="Arial" w:hAnsi="Arial" w:cs="Arial"/>
          <w:sz w:val="24"/>
          <w:szCs w:val="24"/>
        </w:rPr>
        <w:t xml:space="preserve"> ‘public act’</w:t>
      </w:r>
      <w:r w:rsidR="00896D9F">
        <w:rPr>
          <w:rFonts w:ascii="Arial" w:hAnsi="Arial" w:cs="Arial"/>
          <w:sz w:val="24"/>
          <w:szCs w:val="24"/>
        </w:rPr>
        <w:t xml:space="preserve"> not unequivocal.</w:t>
      </w:r>
    </w:p>
    <w:p w:rsidR="00896D9F" w:rsidRDefault="00896D9F" w:rsidP="006921AF">
      <w:pPr>
        <w:spacing w:line="360" w:lineRule="auto"/>
        <w:jc w:val="both"/>
        <w:rPr>
          <w:rFonts w:ascii="Arial" w:hAnsi="Arial" w:cs="Arial"/>
          <w:sz w:val="24"/>
          <w:szCs w:val="24"/>
        </w:rPr>
      </w:pPr>
      <w:r w:rsidRPr="00CC149E">
        <w:rPr>
          <w:rFonts w:ascii="Arial" w:hAnsi="Arial" w:cs="Arial"/>
          <w:b/>
          <w:sz w:val="24"/>
          <w:szCs w:val="24"/>
        </w:rPr>
        <w:lastRenderedPageBreak/>
        <w:t>Summary</w:t>
      </w:r>
      <w:r w:rsidR="001A4F57" w:rsidRPr="00CC149E">
        <w:rPr>
          <w:rFonts w:ascii="Arial" w:hAnsi="Arial" w:cs="Arial"/>
          <w:b/>
          <w:sz w:val="24"/>
          <w:szCs w:val="24"/>
        </w:rPr>
        <w:t>:</w:t>
      </w:r>
      <w:r w:rsidR="001A4F57">
        <w:rPr>
          <w:rFonts w:ascii="Arial" w:hAnsi="Arial" w:cs="Arial"/>
          <w:sz w:val="24"/>
          <w:szCs w:val="24"/>
        </w:rPr>
        <w:tab/>
        <w:t>The appellant pleaded guilty to bribery in contravention of s 38 of the Anti-Corruption Act and admitted he gave a police officer N$800 to withdraw the charges. He informed the court that the police officer opened a case against him and he paid the police officer to withdraw the case. It was not clear from the answers given whether the appellant wanted the officer to withdraw the case in his official capacity or in his personal capacity as the complainant. The court held that this was not an unequivocal admission that he wanted th</w:t>
      </w:r>
      <w:r w:rsidR="00B7764D">
        <w:rPr>
          <w:rFonts w:ascii="Arial" w:hAnsi="Arial" w:cs="Arial"/>
          <w:sz w:val="24"/>
          <w:szCs w:val="24"/>
        </w:rPr>
        <w:t>e public official to perform a ‘public act’</w:t>
      </w:r>
      <w:r w:rsidR="001A4F57">
        <w:rPr>
          <w:rFonts w:ascii="Arial" w:hAnsi="Arial" w:cs="Arial"/>
          <w:sz w:val="24"/>
          <w:szCs w:val="24"/>
        </w:rPr>
        <w:t>. The conviction and sentence were set aside and the matter was remitted with directions that the magistrate act in terms of s</w:t>
      </w:r>
      <w:r w:rsidR="004979EE">
        <w:rPr>
          <w:rFonts w:ascii="Arial" w:hAnsi="Arial" w:cs="Arial"/>
          <w:sz w:val="24"/>
          <w:szCs w:val="24"/>
        </w:rPr>
        <w:t xml:space="preserve"> </w:t>
      </w:r>
      <w:r w:rsidR="001A4F57">
        <w:rPr>
          <w:rFonts w:ascii="Arial" w:hAnsi="Arial" w:cs="Arial"/>
          <w:sz w:val="24"/>
          <w:szCs w:val="24"/>
        </w:rPr>
        <w:t xml:space="preserve">113 of the Criminal Procedure Act.   </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3B75CD" w:rsidRDefault="003B75CD" w:rsidP="003B75CD">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appellant is granted condo</w:t>
      </w:r>
      <w:r w:rsidR="004979EE">
        <w:rPr>
          <w:rFonts w:ascii="Arial" w:hAnsi="Arial" w:cs="Arial"/>
          <w:sz w:val="24"/>
          <w:szCs w:val="24"/>
        </w:rPr>
        <w:t>nation for non-compliance with r</w:t>
      </w:r>
      <w:r w:rsidR="00B7764D">
        <w:rPr>
          <w:rFonts w:ascii="Arial" w:hAnsi="Arial" w:cs="Arial"/>
          <w:sz w:val="24"/>
          <w:szCs w:val="24"/>
        </w:rPr>
        <w:t>ule 67.</w:t>
      </w:r>
    </w:p>
    <w:p w:rsidR="003B75CD" w:rsidRDefault="003B75CD" w:rsidP="003B75C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conviction and sentence are set aside</w:t>
      </w:r>
      <w:r w:rsidR="00B7764D">
        <w:rPr>
          <w:rFonts w:ascii="Arial" w:hAnsi="Arial" w:cs="Arial"/>
          <w:sz w:val="24"/>
          <w:szCs w:val="24"/>
        </w:rPr>
        <w:t>.</w:t>
      </w:r>
    </w:p>
    <w:p w:rsidR="003B75CD" w:rsidRPr="003B75CD" w:rsidRDefault="003B75CD" w:rsidP="003B75CD">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3B75CD">
        <w:rPr>
          <w:rFonts w:ascii="Arial" w:hAnsi="Arial" w:cs="Arial"/>
          <w:sz w:val="24"/>
          <w:szCs w:val="24"/>
        </w:rPr>
        <w:t xml:space="preserve">The matter is remitted in terms of s 312 of Act 51 of 1977 to </w:t>
      </w:r>
      <w:proofErr w:type="spellStart"/>
      <w:r>
        <w:rPr>
          <w:rFonts w:ascii="Arial" w:hAnsi="Arial" w:cs="Arial"/>
          <w:sz w:val="24"/>
          <w:szCs w:val="24"/>
        </w:rPr>
        <w:t>Outapi</w:t>
      </w:r>
      <w:proofErr w:type="spellEnd"/>
      <w:r>
        <w:rPr>
          <w:rFonts w:ascii="Arial" w:hAnsi="Arial" w:cs="Arial"/>
          <w:sz w:val="24"/>
          <w:szCs w:val="24"/>
        </w:rPr>
        <w:t xml:space="preserve"> District C</w:t>
      </w:r>
      <w:r w:rsidR="004979EE">
        <w:rPr>
          <w:rFonts w:ascii="Arial" w:hAnsi="Arial" w:cs="Arial"/>
          <w:sz w:val="24"/>
          <w:szCs w:val="24"/>
        </w:rPr>
        <w:t xml:space="preserve">ourt </w:t>
      </w:r>
      <w:r w:rsidRPr="003B75CD">
        <w:rPr>
          <w:rFonts w:ascii="Arial" w:hAnsi="Arial" w:cs="Arial"/>
          <w:sz w:val="24"/>
          <w:szCs w:val="24"/>
        </w:rPr>
        <w:t xml:space="preserve">with the directive to </w:t>
      </w:r>
      <w:r>
        <w:rPr>
          <w:rFonts w:ascii="Arial" w:hAnsi="Arial" w:cs="Arial"/>
          <w:sz w:val="24"/>
          <w:szCs w:val="24"/>
        </w:rPr>
        <w:t xml:space="preserve">act in terms of </w:t>
      </w:r>
      <w:r w:rsidRPr="003B75CD">
        <w:rPr>
          <w:rFonts w:ascii="Arial" w:hAnsi="Arial" w:cs="Arial"/>
          <w:sz w:val="24"/>
          <w:szCs w:val="24"/>
        </w:rPr>
        <w:t>s 11</w:t>
      </w:r>
      <w:r>
        <w:rPr>
          <w:rFonts w:ascii="Arial" w:hAnsi="Arial" w:cs="Arial"/>
          <w:sz w:val="24"/>
          <w:szCs w:val="24"/>
        </w:rPr>
        <w:t>3</w:t>
      </w:r>
      <w:r w:rsidRPr="003B75CD">
        <w:rPr>
          <w:rFonts w:ascii="Arial" w:hAnsi="Arial" w:cs="Arial"/>
          <w:sz w:val="24"/>
          <w:szCs w:val="24"/>
        </w:rPr>
        <w:t xml:space="preserve"> of Act 51 of 1977.</w:t>
      </w:r>
    </w:p>
    <w:p w:rsidR="00BF676B" w:rsidRDefault="003B75CD" w:rsidP="002455AB">
      <w:pPr>
        <w:spacing w:line="360" w:lineRule="auto"/>
        <w:ind w:left="720" w:hanging="720"/>
        <w:jc w:val="both"/>
        <w:rPr>
          <w:rFonts w:ascii="Arial" w:hAnsi="Arial" w:cs="Arial"/>
          <w:sz w:val="24"/>
          <w:szCs w:val="24"/>
        </w:rPr>
      </w:pPr>
      <w:r w:rsidRPr="003B75CD">
        <w:rPr>
          <w:rFonts w:ascii="Arial" w:hAnsi="Arial" w:cs="Arial"/>
          <w:sz w:val="24"/>
          <w:szCs w:val="24"/>
        </w:rPr>
        <w:t>4.</w:t>
      </w:r>
      <w:r w:rsidRPr="003B75CD">
        <w:rPr>
          <w:rFonts w:ascii="Arial" w:hAnsi="Arial" w:cs="Arial"/>
          <w:sz w:val="24"/>
          <w:szCs w:val="24"/>
        </w:rPr>
        <w:tab/>
        <w:t>In the event of a convi</w:t>
      </w:r>
      <w:r w:rsidR="004979EE">
        <w:rPr>
          <w:rFonts w:ascii="Arial" w:hAnsi="Arial" w:cs="Arial"/>
          <w:sz w:val="24"/>
          <w:szCs w:val="24"/>
        </w:rPr>
        <w:t xml:space="preserve">ction, the court in sentencing </w:t>
      </w:r>
      <w:r w:rsidRPr="003B75CD">
        <w:rPr>
          <w:rFonts w:ascii="Arial" w:hAnsi="Arial" w:cs="Arial"/>
          <w:sz w:val="24"/>
          <w:szCs w:val="24"/>
        </w:rPr>
        <w:t>must take into account the sentence already served by the appellant.</w:t>
      </w:r>
    </w:p>
    <w:p w:rsidR="00910D00" w:rsidRPr="007404C8" w:rsidRDefault="00910D00" w:rsidP="002455AB">
      <w:pPr>
        <w:spacing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matter be enrolled at the </w:t>
      </w:r>
      <w:proofErr w:type="spellStart"/>
      <w:r>
        <w:rPr>
          <w:rFonts w:ascii="Arial" w:hAnsi="Arial" w:cs="Arial"/>
          <w:sz w:val="24"/>
          <w:szCs w:val="24"/>
        </w:rPr>
        <w:t>Outapi</w:t>
      </w:r>
      <w:proofErr w:type="spellEnd"/>
      <w:r>
        <w:rPr>
          <w:rFonts w:ascii="Arial" w:hAnsi="Arial" w:cs="Arial"/>
          <w:sz w:val="24"/>
          <w:szCs w:val="24"/>
        </w:rPr>
        <w:t xml:space="preserve"> magistrate’s court on or before 26 April 2018.</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B7764D" w:rsidP="00910D00">
      <w:pPr>
        <w:spacing w:after="0" w:line="360" w:lineRule="auto"/>
        <w:jc w:val="center"/>
        <w:rPr>
          <w:rFonts w:ascii="Arial" w:hAnsi="Arial" w:cs="Arial"/>
          <w:sz w:val="24"/>
          <w:szCs w:val="24"/>
        </w:rPr>
      </w:pPr>
      <w:r>
        <w:rPr>
          <w:rFonts w:ascii="Arial" w:hAnsi="Arial" w:cs="Arial"/>
          <w:sz w:val="24"/>
          <w:szCs w:val="24"/>
        </w:rPr>
        <w:t>JUDG</w:t>
      </w:r>
      <w:r w:rsidR="007404C8" w:rsidRPr="007404C8">
        <w:rPr>
          <w:rFonts w:ascii="Arial" w:hAnsi="Arial" w:cs="Arial"/>
          <w:sz w:val="24"/>
          <w:szCs w:val="24"/>
        </w:rPr>
        <w:t>MENT</w:t>
      </w:r>
    </w:p>
    <w:p w:rsidR="007404C8" w:rsidRPr="007404C8" w:rsidRDefault="007404C8" w:rsidP="002455AB">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 J (</w:t>
      </w:r>
      <w:r w:rsidR="004979EE">
        <w:rPr>
          <w:rFonts w:ascii="Arial" w:hAnsi="Arial" w:cs="Arial"/>
          <w:sz w:val="24"/>
          <w:szCs w:val="24"/>
        </w:rPr>
        <w:t>JANUARY</w:t>
      </w:r>
      <w:r w:rsidR="005C5772">
        <w:rPr>
          <w:rFonts w:ascii="Arial" w:hAnsi="Arial" w:cs="Arial"/>
          <w:sz w:val="24"/>
          <w:szCs w:val="24"/>
        </w:rPr>
        <w:t xml:space="preserve">.J </w:t>
      </w:r>
      <w:r w:rsidRPr="007404C8">
        <w:rPr>
          <w:rFonts w:ascii="Arial" w:hAnsi="Arial" w:cs="Arial"/>
          <w:sz w:val="24"/>
          <w:szCs w:val="24"/>
        </w:rPr>
        <w:t>concurring)</w:t>
      </w:r>
      <w:r w:rsidR="004979EE">
        <w:rPr>
          <w:rFonts w:ascii="Arial" w:hAnsi="Arial" w:cs="Arial"/>
          <w:sz w:val="24"/>
          <w:szCs w:val="24"/>
        </w:rPr>
        <w:t>:</w:t>
      </w:r>
    </w:p>
    <w:p w:rsidR="006614A6"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2739FE">
        <w:rPr>
          <w:rFonts w:ascii="Arial" w:hAnsi="Arial" w:cs="Arial"/>
          <w:sz w:val="24"/>
          <w:szCs w:val="24"/>
        </w:rPr>
        <w:t xml:space="preserve">The appellant was charged </w:t>
      </w:r>
      <w:r w:rsidR="006614A6">
        <w:rPr>
          <w:rFonts w:ascii="Arial" w:hAnsi="Arial" w:cs="Arial"/>
          <w:sz w:val="24"/>
          <w:szCs w:val="24"/>
        </w:rPr>
        <w:t>with bribery and corr</w:t>
      </w:r>
      <w:r w:rsidR="005321F9">
        <w:rPr>
          <w:rFonts w:ascii="Arial" w:hAnsi="Arial" w:cs="Arial"/>
          <w:sz w:val="24"/>
          <w:szCs w:val="24"/>
        </w:rPr>
        <w:t>uption in contravention of s 38</w:t>
      </w:r>
      <w:r w:rsidR="006614A6">
        <w:rPr>
          <w:rFonts w:ascii="Arial" w:hAnsi="Arial" w:cs="Arial"/>
          <w:sz w:val="24"/>
          <w:szCs w:val="24"/>
        </w:rPr>
        <w:t xml:space="preserve">(b) of </w:t>
      </w:r>
      <w:r w:rsidR="002455AB">
        <w:rPr>
          <w:rFonts w:ascii="Arial" w:hAnsi="Arial" w:cs="Arial"/>
          <w:sz w:val="24"/>
          <w:szCs w:val="24"/>
        </w:rPr>
        <w:t xml:space="preserve">the </w:t>
      </w:r>
      <w:r w:rsidR="006614A6">
        <w:rPr>
          <w:rFonts w:ascii="Arial" w:hAnsi="Arial" w:cs="Arial"/>
          <w:sz w:val="24"/>
          <w:szCs w:val="24"/>
        </w:rPr>
        <w:t>Anti-Corruption Act, 2003 (Act 8 of 2003). He pleaded guilty and was sentence</w:t>
      </w:r>
      <w:r w:rsidR="002739FE">
        <w:rPr>
          <w:rFonts w:ascii="Arial" w:hAnsi="Arial" w:cs="Arial"/>
          <w:sz w:val="24"/>
          <w:szCs w:val="24"/>
        </w:rPr>
        <w:t>d</w:t>
      </w:r>
      <w:r w:rsidR="006614A6">
        <w:rPr>
          <w:rFonts w:ascii="Arial" w:hAnsi="Arial" w:cs="Arial"/>
          <w:sz w:val="24"/>
          <w:szCs w:val="24"/>
        </w:rPr>
        <w:t xml:space="preserve"> to 36 months imprisonment of which 12 months were suspended</w:t>
      </w:r>
      <w:r w:rsidR="002455AB">
        <w:rPr>
          <w:rFonts w:ascii="Arial" w:hAnsi="Arial" w:cs="Arial"/>
          <w:sz w:val="24"/>
          <w:szCs w:val="24"/>
        </w:rPr>
        <w:t xml:space="preserve"> for a period of five (5) </w:t>
      </w:r>
      <w:r w:rsidR="002455AB">
        <w:rPr>
          <w:rFonts w:ascii="Arial" w:hAnsi="Arial" w:cs="Arial"/>
          <w:sz w:val="24"/>
          <w:szCs w:val="24"/>
        </w:rPr>
        <w:lastRenderedPageBreak/>
        <w:t>years on condition accused is not convicted of contravening section 38 of Act 8 of 2003</w:t>
      </w:r>
      <w:r w:rsidR="006614A6">
        <w:rPr>
          <w:rFonts w:ascii="Arial" w:hAnsi="Arial" w:cs="Arial"/>
          <w:sz w:val="24"/>
          <w:szCs w:val="24"/>
        </w:rPr>
        <w:t xml:space="preserve">. The appellant appeals against the conviction and the sentence. </w:t>
      </w:r>
    </w:p>
    <w:p w:rsidR="00467184" w:rsidRDefault="006614A6"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appeal was noted out of time and the appellant applied for condonation</w:t>
      </w:r>
      <w:r w:rsidR="002739FE">
        <w:rPr>
          <w:rFonts w:ascii="Arial" w:hAnsi="Arial" w:cs="Arial"/>
          <w:sz w:val="24"/>
          <w:szCs w:val="24"/>
        </w:rPr>
        <w:t>.</w:t>
      </w:r>
      <w:r>
        <w:rPr>
          <w:rFonts w:ascii="Arial" w:hAnsi="Arial" w:cs="Arial"/>
          <w:sz w:val="24"/>
          <w:szCs w:val="24"/>
        </w:rPr>
        <w:t xml:space="preserve"> The appellant was sentenced on 24 April 2017 and he appealed against his</w:t>
      </w:r>
      <w:r w:rsidR="001255C3">
        <w:rPr>
          <w:rFonts w:ascii="Arial" w:hAnsi="Arial" w:cs="Arial"/>
          <w:sz w:val="24"/>
          <w:szCs w:val="24"/>
        </w:rPr>
        <w:t xml:space="preserve"> sentence on 23 May </w:t>
      </w:r>
      <w:r w:rsidR="002739FE">
        <w:rPr>
          <w:rFonts w:ascii="Arial" w:hAnsi="Arial" w:cs="Arial"/>
          <w:sz w:val="24"/>
          <w:szCs w:val="24"/>
        </w:rPr>
        <w:t xml:space="preserve">2017.ie approximately </w:t>
      </w:r>
      <w:r w:rsidR="001255C3">
        <w:rPr>
          <w:rFonts w:ascii="Arial" w:hAnsi="Arial" w:cs="Arial"/>
          <w:sz w:val="24"/>
          <w:szCs w:val="24"/>
        </w:rPr>
        <w:t>5 days out</w:t>
      </w:r>
      <w:r w:rsidR="002739FE">
        <w:rPr>
          <w:rFonts w:ascii="Arial" w:hAnsi="Arial" w:cs="Arial"/>
          <w:sz w:val="24"/>
          <w:szCs w:val="24"/>
        </w:rPr>
        <w:t xml:space="preserve"> of time. </w:t>
      </w:r>
      <w:r>
        <w:rPr>
          <w:rFonts w:ascii="Arial" w:hAnsi="Arial" w:cs="Arial"/>
          <w:sz w:val="24"/>
          <w:szCs w:val="24"/>
        </w:rPr>
        <w:t xml:space="preserve">The </w:t>
      </w:r>
      <w:r w:rsidR="002739FE">
        <w:rPr>
          <w:rFonts w:ascii="Arial" w:hAnsi="Arial" w:cs="Arial"/>
          <w:sz w:val="24"/>
          <w:szCs w:val="24"/>
        </w:rPr>
        <w:t xml:space="preserve">appellant’s explanation for the delay is the fact that he waited for his family </w:t>
      </w:r>
      <w:r>
        <w:rPr>
          <w:rFonts w:ascii="Arial" w:hAnsi="Arial" w:cs="Arial"/>
          <w:sz w:val="24"/>
          <w:szCs w:val="24"/>
        </w:rPr>
        <w:t xml:space="preserve">to secure </w:t>
      </w:r>
      <w:r w:rsidR="002739FE">
        <w:rPr>
          <w:rFonts w:ascii="Arial" w:hAnsi="Arial" w:cs="Arial"/>
          <w:sz w:val="24"/>
          <w:szCs w:val="24"/>
        </w:rPr>
        <w:t>the services of</w:t>
      </w:r>
      <w:r>
        <w:rPr>
          <w:rFonts w:ascii="Arial" w:hAnsi="Arial" w:cs="Arial"/>
          <w:sz w:val="24"/>
          <w:szCs w:val="24"/>
        </w:rPr>
        <w:t xml:space="preserve"> a priv</w:t>
      </w:r>
      <w:r w:rsidR="001255C3">
        <w:rPr>
          <w:rFonts w:ascii="Arial" w:hAnsi="Arial" w:cs="Arial"/>
          <w:sz w:val="24"/>
          <w:szCs w:val="24"/>
        </w:rPr>
        <w:t>ate legal practitioner as he, a</w:t>
      </w:r>
      <w:r>
        <w:rPr>
          <w:rFonts w:ascii="Arial" w:hAnsi="Arial" w:cs="Arial"/>
          <w:sz w:val="24"/>
          <w:szCs w:val="24"/>
        </w:rPr>
        <w:t xml:space="preserve"> layperson, did not know how to note an appeal.</w:t>
      </w:r>
      <w:r w:rsidR="00F103E9">
        <w:rPr>
          <w:rFonts w:ascii="Arial" w:hAnsi="Arial" w:cs="Arial"/>
          <w:sz w:val="24"/>
          <w:szCs w:val="24"/>
        </w:rPr>
        <w:t xml:space="preserve"> The application was opposed </w:t>
      </w:r>
      <w:r w:rsidR="001255C3">
        <w:rPr>
          <w:rFonts w:ascii="Arial" w:hAnsi="Arial" w:cs="Arial"/>
          <w:sz w:val="24"/>
          <w:szCs w:val="24"/>
        </w:rPr>
        <w:t>on the basis that there were no</w:t>
      </w:r>
      <w:r w:rsidR="00F103E9">
        <w:rPr>
          <w:rFonts w:ascii="Arial" w:hAnsi="Arial" w:cs="Arial"/>
          <w:sz w:val="24"/>
          <w:szCs w:val="24"/>
        </w:rPr>
        <w:t xml:space="preserve"> reasonably prospects that the appeal would succeed. The court </w:t>
      </w:r>
      <w:r w:rsidR="002739FE">
        <w:rPr>
          <w:rFonts w:ascii="Arial" w:hAnsi="Arial" w:cs="Arial"/>
          <w:sz w:val="24"/>
          <w:szCs w:val="24"/>
        </w:rPr>
        <w:t>was of th</w:t>
      </w:r>
      <w:r w:rsidR="001255C3">
        <w:rPr>
          <w:rFonts w:ascii="Arial" w:hAnsi="Arial" w:cs="Arial"/>
          <w:sz w:val="24"/>
          <w:szCs w:val="24"/>
        </w:rPr>
        <w:t>e view that there are reasonably</w:t>
      </w:r>
      <w:r w:rsidR="002739FE">
        <w:rPr>
          <w:rFonts w:ascii="Arial" w:hAnsi="Arial" w:cs="Arial"/>
          <w:sz w:val="24"/>
          <w:szCs w:val="24"/>
        </w:rPr>
        <w:t xml:space="preserve"> prospects of success. Considering the fact that there are reasonable prospects of success, the matter was heard </w:t>
      </w:r>
      <w:r w:rsidR="00F103E9">
        <w:rPr>
          <w:rFonts w:ascii="Arial" w:hAnsi="Arial" w:cs="Arial"/>
          <w:sz w:val="24"/>
          <w:szCs w:val="24"/>
        </w:rPr>
        <w:t>on the merits</w:t>
      </w:r>
      <w:r w:rsidR="002739FE">
        <w:rPr>
          <w:rFonts w:ascii="Arial" w:hAnsi="Arial" w:cs="Arial"/>
          <w:sz w:val="24"/>
          <w:szCs w:val="24"/>
        </w:rPr>
        <w:t xml:space="preserve">. </w:t>
      </w:r>
    </w:p>
    <w:p w:rsidR="00F103E9" w:rsidRDefault="00F103E9" w:rsidP="006921A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appellant’s first ground </w:t>
      </w:r>
      <w:r w:rsidR="00331704">
        <w:rPr>
          <w:rFonts w:ascii="Arial" w:hAnsi="Arial" w:cs="Arial"/>
          <w:sz w:val="24"/>
          <w:szCs w:val="24"/>
        </w:rPr>
        <w:t>of appeal</w:t>
      </w:r>
      <w:r w:rsidR="00EE31A2">
        <w:rPr>
          <w:rFonts w:ascii="Arial" w:hAnsi="Arial" w:cs="Arial"/>
          <w:sz w:val="24"/>
          <w:szCs w:val="24"/>
        </w:rPr>
        <w:t xml:space="preserve"> is that the learned magistrate erred in finding that the appellant admitted all the allegations/elements in the charge in light of </w:t>
      </w:r>
      <w:r w:rsidR="00EE31A2" w:rsidRPr="00817279">
        <w:rPr>
          <w:rFonts w:ascii="Arial" w:hAnsi="Arial" w:cs="Arial"/>
          <w:sz w:val="24"/>
          <w:szCs w:val="24"/>
          <w:u w:val="single"/>
        </w:rPr>
        <w:t>two</w:t>
      </w:r>
      <w:r w:rsidR="00EE31A2">
        <w:rPr>
          <w:rFonts w:ascii="Arial" w:hAnsi="Arial" w:cs="Arial"/>
          <w:sz w:val="24"/>
          <w:szCs w:val="24"/>
        </w:rPr>
        <w:t xml:space="preserve"> exculpatory/contradictory answers he gave. </w:t>
      </w:r>
    </w:p>
    <w:p w:rsidR="001255C3" w:rsidRDefault="00EE31A2" w:rsidP="001255C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charge against the appellant was accused was framed as follow:</w:t>
      </w:r>
    </w:p>
    <w:p w:rsidR="00646176" w:rsidRPr="001255C3" w:rsidRDefault="00EE31A2" w:rsidP="001255C3">
      <w:pPr>
        <w:spacing w:line="360" w:lineRule="auto"/>
        <w:jc w:val="both"/>
        <w:rPr>
          <w:rFonts w:ascii="Arial" w:hAnsi="Arial" w:cs="Arial"/>
          <w:sz w:val="24"/>
          <w:szCs w:val="24"/>
        </w:rPr>
      </w:pPr>
      <w:r w:rsidRPr="00D27713">
        <w:rPr>
          <w:rFonts w:ascii="Arial" w:hAnsi="Arial" w:cs="Arial"/>
        </w:rPr>
        <w:t xml:space="preserve">‘That the accused is guilty of the crime of bribery contrary to section 38(b) read with sections 51,49 of act 8 of 2003 in that upon or about 12 day of April 2017 and at or near </w:t>
      </w:r>
      <w:proofErr w:type="spellStart"/>
      <w:r w:rsidRPr="00D27713">
        <w:rPr>
          <w:rFonts w:ascii="Arial" w:hAnsi="Arial" w:cs="Arial"/>
        </w:rPr>
        <w:t>Outapi</w:t>
      </w:r>
      <w:proofErr w:type="spellEnd"/>
      <w:r w:rsidRPr="00D27713">
        <w:rPr>
          <w:rFonts w:ascii="Arial" w:hAnsi="Arial" w:cs="Arial"/>
        </w:rPr>
        <w:t xml:space="preserve"> town in the district of </w:t>
      </w:r>
      <w:proofErr w:type="spellStart"/>
      <w:r w:rsidRPr="00D27713">
        <w:rPr>
          <w:rFonts w:ascii="Arial" w:hAnsi="Arial" w:cs="Arial"/>
        </w:rPr>
        <w:t>Outapi</w:t>
      </w:r>
      <w:proofErr w:type="spellEnd"/>
      <w:r w:rsidRPr="00D27713">
        <w:rPr>
          <w:rFonts w:ascii="Arial" w:hAnsi="Arial" w:cs="Arial"/>
        </w:rPr>
        <w:t xml:space="preserve"> the said accused did wrongfully and corruptly offered, gave or agreed to give to </w:t>
      </w:r>
      <w:proofErr w:type="spellStart"/>
      <w:r w:rsidRPr="00D27713">
        <w:rPr>
          <w:rFonts w:ascii="Arial" w:hAnsi="Arial" w:cs="Arial"/>
        </w:rPr>
        <w:t>Amakali</w:t>
      </w:r>
      <w:proofErr w:type="spellEnd"/>
      <w:r w:rsidRPr="00D27713">
        <w:rPr>
          <w:rFonts w:ascii="Arial" w:hAnsi="Arial" w:cs="Arial"/>
        </w:rPr>
        <w:t xml:space="preserve"> Leonard, a member of the Namibian Police Force and as such a Public Offic</w:t>
      </w:r>
      <w:r w:rsidR="002739FE">
        <w:rPr>
          <w:rFonts w:ascii="Arial" w:hAnsi="Arial" w:cs="Arial"/>
        </w:rPr>
        <w:t>i</w:t>
      </w:r>
      <w:r w:rsidRPr="00D27713">
        <w:rPr>
          <w:rFonts w:ascii="Arial" w:hAnsi="Arial" w:cs="Arial"/>
        </w:rPr>
        <w:t>al, payme</w:t>
      </w:r>
      <w:r w:rsidR="00D84887" w:rsidRPr="00D27713">
        <w:rPr>
          <w:rFonts w:ascii="Arial" w:hAnsi="Arial" w:cs="Arial"/>
        </w:rPr>
        <w:t>nt of N$8</w:t>
      </w:r>
      <w:r w:rsidRPr="00D27713">
        <w:rPr>
          <w:rFonts w:ascii="Arial" w:hAnsi="Arial" w:cs="Arial"/>
        </w:rPr>
        <w:t>00 in cash as a fee, gift or reward with the intent to induce or to attempt to induce the said</w:t>
      </w:r>
      <w:r w:rsidR="00D84887" w:rsidRPr="00D27713">
        <w:rPr>
          <w:rFonts w:ascii="Arial" w:hAnsi="Arial" w:cs="Arial"/>
        </w:rPr>
        <w:t xml:space="preserve"> Leo</w:t>
      </w:r>
      <w:r w:rsidRPr="00D27713">
        <w:rPr>
          <w:rFonts w:ascii="Arial" w:hAnsi="Arial" w:cs="Arial"/>
        </w:rPr>
        <w:t xml:space="preserve">nard </w:t>
      </w:r>
      <w:proofErr w:type="spellStart"/>
      <w:r w:rsidRPr="00D27713">
        <w:rPr>
          <w:rFonts w:ascii="Arial" w:hAnsi="Arial" w:cs="Arial"/>
        </w:rPr>
        <w:t>Amakali</w:t>
      </w:r>
      <w:proofErr w:type="spellEnd"/>
      <w:r w:rsidRPr="00D27713">
        <w:rPr>
          <w:rFonts w:ascii="Arial" w:hAnsi="Arial" w:cs="Arial"/>
        </w:rPr>
        <w:t xml:space="preserve"> not to perform official act to wit: not to testify against the </w:t>
      </w:r>
      <w:r w:rsidR="00D84887" w:rsidRPr="00D27713">
        <w:rPr>
          <w:rFonts w:ascii="Arial" w:hAnsi="Arial" w:cs="Arial"/>
        </w:rPr>
        <w:t>accus</w:t>
      </w:r>
      <w:r w:rsidRPr="00D27713">
        <w:rPr>
          <w:rFonts w:ascii="Arial" w:hAnsi="Arial" w:cs="Arial"/>
        </w:rPr>
        <w:t xml:space="preserve">ed &amp; to </w:t>
      </w:r>
      <w:r w:rsidR="00D84887" w:rsidRPr="00D27713">
        <w:rPr>
          <w:rFonts w:ascii="Arial" w:hAnsi="Arial" w:cs="Arial"/>
        </w:rPr>
        <w:t>destroy a police docket and the accused did contravene</w:t>
      </w:r>
      <w:r w:rsidRPr="00D27713">
        <w:rPr>
          <w:rFonts w:ascii="Arial" w:hAnsi="Arial" w:cs="Arial"/>
        </w:rPr>
        <w:t xml:space="preserve"> the said section</w:t>
      </w:r>
      <w:r w:rsidR="00646176" w:rsidRPr="00D27713">
        <w:rPr>
          <w:rFonts w:ascii="Arial" w:hAnsi="Arial" w:cs="Arial"/>
        </w:rPr>
        <w:t>.</w:t>
      </w:r>
    </w:p>
    <w:p w:rsidR="00646176" w:rsidRDefault="00646176" w:rsidP="0064617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During th</w:t>
      </w:r>
      <w:r w:rsidR="001255C3">
        <w:rPr>
          <w:rFonts w:ascii="Arial" w:hAnsi="Arial" w:cs="Arial"/>
          <w:sz w:val="24"/>
          <w:szCs w:val="24"/>
        </w:rPr>
        <w:t>e questioning in terms of s 112</w:t>
      </w:r>
      <w:r>
        <w:rPr>
          <w:rFonts w:ascii="Arial" w:hAnsi="Arial" w:cs="Arial"/>
          <w:sz w:val="24"/>
          <w:szCs w:val="24"/>
        </w:rPr>
        <w:t>(1</w:t>
      </w:r>
      <w:proofErr w:type="gramStart"/>
      <w:r>
        <w:rPr>
          <w:rFonts w:ascii="Arial" w:hAnsi="Arial" w:cs="Arial"/>
          <w:sz w:val="24"/>
          <w:szCs w:val="24"/>
        </w:rPr>
        <w:t>)(</w:t>
      </w:r>
      <w:proofErr w:type="gramEnd"/>
      <w:r>
        <w:rPr>
          <w:rFonts w:ascii="Arial" w:hAnsi="Arial" w:cs="Arial"/>
          <w:sz w:val="24"/>
          <w:szCs w:val="24"/>
        </w:rPr>
        <w:t>b) the following is an extract of the material questions and answer</w:t>
      </w:r>
      <w:r w:rsidR="001255C3">
        <w:rPr>
          <w:rFonts w:ascii="Arial" w:hAnsi="Arial" w:cs="Arial"/>
          <w:sz w:val="24"/>
          <w:szCs w:val="24"/>
        </w:rPr>
        <w:t>s</w:t>
      </w:r>
      <w:r>
        <w:rPr>
          <w:rFonts w:ascii="Arial" w:hAnsi="Arial" w:cs="Arial"/>
          <w:sz w:val="24"/>
          <w:szCs w:val="24"/>
        </w:rPr>
        <w:t>:</w:t>
      </w:r>
    </w:p>
    <w:p w:rsidR="00646176" w:rsidRPr="00817279" w:rsidRDefault="00646176" w:rsidP="00646176">
      <w:pPr>
        <w:spacing w:line="360" w:lineRule="auto"/>
        <w:jc w:val="both"/>
        <w:rPr>
          <w:rFonts w:ascii="Arial" w:hAnsi="Arial" w:cs="Arial"/>
        </w:rPr>
      </w:pPr>
      <w:r w:rsidRPr="00817279">
        <w:rPr>
          <w:rFonts w:ascii="Arial" w:hAnsi="Arial" w:cs="Arial"/>
        </w:rPr>
        <w:t xml:space="preserve">‘Q - Were you on 12/04/2017 at </w:t>
      </w:r>
      <w:proofErr w:type="spellStart"/>
      <w:r w:rsidRPr="00817279">
        <w:rPr>
          <w:rFonts w:ascii="Arial" w:hAnsi="Arial" w:cs="Arial"/>
        </w:rPr>
        <w:t>Outapi</w:t>
      </w:r>
      <w:proofErr w:type="spellEnd"/>
      <w:r w:rsidRPr="00817279">
        <w:rPr>
          <w:rFonts w:ascii="Arial" w:hAnsi="Arial" w:cs="Arial"/>
        </w:rPr>
        <w:t xml:space="preserve"> town in the district of </w:t>
      </w:r>
      <w:proofErr w:type="spellStart"/>
      <w:r w:rsidRPr="00817279">
        <w:rPr>
          <w:rFonts w:ascii="Arial" w:hAnsi="Arial" w:cs="Arial"/>
        </w:rPr>
        <w:t>Outapi</w:t>
      </w:r>
      <w:proofErr w:type="spellEnd"/>
      <w:r w:rsidRPr="00817279">
        <w:rPr>
          <w:rFonts w:ascii="Arial" w:hAnsi="Arial" w:cs="Arial"/>
        </w:rPr>
        <w:t>?</w:t>
      </w:r>
    </w:p>
    <w:p w:rsidR="00646176" w:rsidRPr="00817279" w:rsidRDefault="00646176" w:rsidP="00646176">
      <w:pPr>
        <w:spacing w:line="360" w:lineRule="auto"/>
        <w:jc w:val="both"/>
        <w:rPr>
          <w:rFonts w:ascii="Arial" w:hAnsi="Arial" w:cs="Arial"/>
        </w:rPr>
      </w:pPr>
      <w:r w:rsidRPr="00817279">
        <w:rPr>
          <w:rFonts w:ascii="Arial" w:hAnsi="Arial" w:cs="Arial"/>
        </w:rPr>
        <w:t>A – Yes</w:t>
      </w:r>
    </w:p>
    <w:p w:rsidR="001255C3" w:rsidRDefault="00646176" w:rsidP="001255C3">
      <w:pPr>
        <w:spacing w:line="360" w:lineRule="auto"/>
        <w:jc w:val="both"/>
        <w:rPr>
          <w:rFonts w:ascii="Arial" w:hAnsi="Arial" w:cs="Arial"/>
        </w:rPr>
      </w:pPr>
      <w:r w:rsidRPr="00817279">
        <w:rPr>
          <w:rFonts w:ascii="Arial" w:hAnsi="Arial" w:cs="Arial"/>
        </w:rPr>
        <w:t xml:space="preserve"> Q – What did you do to be guilty to the charge?</w:t>
      </w:r>
    </w:p>
    <w:p w:rsidR="00646176" w:rsidRPr="00817279" w:rsidRDefault="00646176" w:rsidP="001255C3">
      <w:pPr>
        <w:spacing w:line="360" w:lineRule="auto"/>
        <w:jc w:val="both"/>
        <w:rPr>
          <w:rFonts w:ascii="Arial" w:hAnsi="Arial" w:cs="Arial"/>
        </w:rPr>
      </w:pPr>
      <w:r w:rsidRPr="00817279">
        <w:rPr>
          <w:rFonts w:ascii="Arial" w:hAnsi="Arial" w:cs="Arial"/>
        </w:rPr>
        <w:t xml:space="preserve"> A – </w:t>
      </w:r>
      <w:r w:rsidRPr="00817279">
        <w:rPr>
          <w:rFonts w:ascii="Arial" w:hAnsi="Arial" w:cs="Arial"/>
          <w:u w:val="single"/>
        </w:rPr>
        <w:t xml:space="preserve">I met a police officer </w:t>
      </w:r>
      <w:proofErr w:type="spellStart"/>
      <w:r w:rsidRPr="00817279">
        <w:rPr>
          <w:rFonts w:ascii="Arial" w:hAnsi="Arial" w:cs="Arial"/>
          <w:u w:val="single"/>
        </w:rPr>
        <w:t>Amakali</w:t>
      </w:r>
      <w:proofErr w:type="spellEnd"/>
      <w:r w:rsidRPr="00817279">
        <w:rPr>
          <w:rFonts w:ascii="Arial" w:hAnsi="Arial" w:cs="Arial"/>
          <w:u w:val="single"/>
        </w:rPr>
        <w:t xml:space="preserve">, he is the one who opened a case against me and I told him to </w:t>
      </w:r>
      <w:r w:rsidRPr="007A7B43">
        <w:rPr>
          <w:rFonts w:ascii="Arial" w:hAnsi="Arial" w:cs="Arial"/>
          <w:b/>
          <w:u w:val="single"/>
        </w:rPr>
        <w:t>withdraw the charge</w:t>
      </w:r>
      <w:r w:rsidRPr="00817279">
        <w:rPr>
          <w:rFonts w:ascii="Arial" w:hAnsi="Arial" w:cs="Arial"/>
          <w:u w:val="single"/>
        </w:rPr>
        <w:t xml:space="preserve"> against me.</w:t>
      </w:r>
      <w:r w:rsidRPr="00817279">
        <w:rPr>
          <w:rFonts w:ascii="Arial" w:hAnsi="Arial" w:cs="Arial"/>
        </w:rPr>
        <w:t xml:space="preserve"> </w:t>
      </w:r>
    </w:p>
    <w:p w:rsidR="00421E0D" w:rsidRPr="00817279" w:rsidRDefault="00421E0D" w:rsidP="00421E0D">
      <w:pPr>
        <w:spacing w:line="360" w:lineRule="auto"/>
        <w:ind w:left="720"/>
        <w:jc w:val="both"/>
        <w:rPr>
          <w:rFonts w:ascii="Arial" w:hAnsi="Arial" w:cs="Arial"/>
        </w:rPr>
      </w:pPr>
      <w:r w:rsidRPr="00817279">
        <w:rPr>
          <w:rFonts w:ascii="Arial" w:hAnsi="Arial" w:cs="Arial"/>
        </w:rPr>
        <w:lastRenderedPageBreak/>
        <w:t>Q – Is the officer a member of the Member of the Namibian Police force?</w:t>
      </w:r>
    </w:p>
    <w:p w:rsidR="00421E0D" w:rsidRPr="00817279" w:rsidRDefault="00421E0D" w:rsidP="00421E0D">
      <w:pPr>
        <w:spacing w:line="360" w:lineRule="auto"/>
        <w:ind w:left="720"/>
        <w:jc w:val="both"/>
        <w:rPr>
          <w:rFonts w:ascii="Arial" w:hAnsi="Arial" w:cs="Arial"/>
        </w:rPr>
      </w:pPr>
      <w:r w:rsidRPr="00817279">
        <w:rPr>
          <w:rFonts w:ascii="Arial" w:hAnsi="Arial" w:cs="Arial"/>
        </w:rPr>
        <w:t>A – Yes</w:t>
      </w:r>
    </w:p>
    <w:p w:rsidR="00421E0D" w:rsidRPr="00817279" w:rsidRDefault="00421E0D" w:rsidP="00421E0D">
      <w:pPr>
        <w:spacing w:line="360" w:lineRule="auto"/>
        <w:ind w:left="720"/>
        <w:jc w:val="both"/>
        <w:rPr>
          <w:rFonts w:ascii="Arial" w:hAnsi="Arial" w:cs="Arial"/>
        </w:rPr>
      </w:pPr>
      <w:r w:rsidRPr="00817279">
        <w:rPr>
          <w:rFonts w:ascii="Arial" w:hAnsi="Arial" w:cs="Arial"/>
        </w:rPr>
        <w:t>Q – The state alleges that you made a payment of N$800-00 Do you dispute?</w:t>
      </w:r>
    </w:p>
    <w:p w:rsidR="00421E0D" w:rsidRPr="00817279" w:rsidRDefault="00421E0D" w:rsidP="00421E0D">
      <w:pPr>
        <w:spacing w:line="360" w:lineRule="auto"/>
        <w:ind w:left="720"/>
        <w:jc w:val="both"/>
        <w:rPr>
          <w:rFonts w:ascii="Arial" w:hAnsi="Arial" w:cs="Arial"/>
        </w:rPr>
      </w:pPr>
      <w:r w:rsidRPr="00817279">
        <w:rPr>
          <w:rFonts w:ascii="Arial" w:hAnsi="Arial" w:cs="Arial"/>
        </w:rPr>
        <w:t xml:space="preserve">A – No </w:t>
      </w:r>
    </w:p>
    <w:p w:rsidR="00817279" w:rsidRPr="00817279" w:rsidRDefault="00817279" w:rsidP="00421E0D">
      <w:pPr>
        <w:spacing w:line="360" w:lineRule="auto"/>
        <w:ind w:left="720"/>
        <w:jc w:val="both"/>
        <w:rPr>
          <w:rFonts w:ascii="Arial" w:hAnsi="Arial" w:cs="Arial"/>
        </w:rPr>
      </w:pPr>
      <w:r w:rsidRPr="00817279">
        <w:rPr>
          <w:rFonts w:ascii="Arial" w:hAnsi="Arial" w:cs="Arial"/>
        </w:rPr>
        <w:t xml:space="preserve">Q – Why did you make the </w:t>
      </w:r>
      <w:r w:rsidR="001255C3" w:rsidRPr="00817279">
        <w:rPr>
          <w:rFonts w:ascii="Arial" w:hAnsi="Arial" w:cs="Arial"/>
        </w:rPr>
        <w:t>payment?</w:t>
      </w:r>
    </w:p>
    <w:p w:rsidR="00817279" w:rsidRPr="00817279" w:rsidRDefault="00817279" w:rsidP="00421E0D">
      <w:pPr>
        <w:spacing w:line="360" w:lineRule="auto"/>
        <w:ind w:left="720"/>
        <w:jc w:val="both"/>
        <w:rPr>
          <w:rFonts w:ascii="Arial" w:hAnsi="Arial" w:cs="Arial"/>
        </w:rPr>
      </w:pPr>
      <w:r w:rsidRPr="00817279">
        <w:rPr>
          <w:rFonts w:ascii="Arial" w:hAnsi="Arial" w:cs="Arial"/>
        </w:rPr>
        <w:t xml:space="preserve">A – It was a thanksgiving that he was to </w:t>
      </w:r>
      <w:r w:rsidRPr="007A7B43">
        <w:rPr>
          <w:rFonts w:ascii="Arial" w:hAnsi="Arial" w:cs="Arial"/>
          <w:b/>
        </w:rPr>
        <w:t>withdraw the charge</w:t>
      </w:r>
    </w:p>
    <w:p w:rsidR="00817279" w:rsidRPr="00817279" w:rsidRDefault="00817279" w:rsidP="00421E0D">
      <w:pPr>
        <w:spacing w:line="360" w:lineRule="auto"/>
        <w:ind w:left="720"/>
        <w:jc w:val="both"/>
        <w:rPr>
          <w:rFonts w:ascii="Arial" w:hAnsi="Arial" w:cs="Arial"/>
        </w:rPr>
      </w:pPr>
      <w:r w:rsidRPr="00817279">
        <w:rPr>
          <w:rFonts w:ascii="Arial" w:hAnsi="Arial" w:cs="Arial"/>
        </w:rPr>
        <w:t xml:space="preserve">Q – Do you agree that this was done so that the officer does not perform his official </w:t>
      </w:r>
      <w:r w:rsidR="001255C3" w:rsidRPr="00817279">
        <w:rPr>
          <w:rFonts w:ascii="Arial" w:hAnsi="Arial" w:cs="Arial"/>
        </w:rPr>
        <w:t>act?</w:t>
      </w:r>
    </w:p>
    <w:p w:rsidR="00817279" w:rsidRPr="00817279" w:rsidRDefault="00817279" w:rsidP="00421E0D">
      <w:pPr>
        <w:spacing w:line="360" w:lineRule="auto"/>
        <w:ind w:left="720"/>
        <w:jc w:val="both"/>
        <w:rPr>
          <w:rFonts w:ascii="Arial" w:hAnsi="Arial" w:cs="Arial"/>
        </w:rPr>
      </w:pPr>
      <w:r w:rsidRPr="00817279">
        <w:rPr>
          <w:rFonts w:ascii="Arial" w:hAnsi="Arial" w:cs="Arial"/>
        </w:rPr>
        <w:t>A – Yes</w:t>
      </w:r>
    </w:p>
    <w:p w:rsidR="00817279" w:rsidRPr="00817279" w:rsidRDefault="00817279" w:rsidP="00421E0D">
      <w:pPr>
        <w:spacing w:line="360" w:lineRule="auto"/>
        <w:ind w:left="720"/>
        <w:jc w:val="both"/>
        <w:rPr>
          <w:rFonts w:ascii="Arial" w:hAnsi="Arial" w:cs="Arial"/>
        </w:rPr>
      </w:pPr>
      <w:r w:rsidRPr="00817279">
        <w:rPr>
          <w:rFonts w:ascii="Arial" w:hAnsi="Arial" w:cs="Arial"/>
        </w:rPr>
        <w:t>Q – What makes you say that?</w:t>
      </w:r>
    </w:p>
    <w:p w:rsidR="00817279" w:rsidRPr="00817279" w:rsidRDefault="00817279" w:rsidP="00421E0D">
      <w:pPr>
        <w:spacing w:line="360" w:lineRule="auto"/>
        <w:ind w:left="720"/>
        <w:jc w:val="both"/>
        <w:rPr>
          <w:rFonts w:ascii="Arial" w:hAnsi="Arial" w:cs="Arial"/>
        </w:rPr>
      </w:pPr>
      <w:r w:rsidRPr="00817279">
        <w:rPr>
          <w:rFonts w:ascii="Arial" w:hAnsi="Arial" w:cs="Arial"/>
        </w:rPr>
        <w:t xml:space="preserve">A – </w:t>
      </w:r>
      <w:r w:rsidRPr="00817279">
        <w:rPr>
          <w:rFonts w:ascii="Arial" w:hAnsi="Arial" w:cs="Arial"/>
          <w:u w:val="single"/>
        </w:rPr>
        <w:t xml:space="preserve">Because the case would not be there against me as the case would be </w:t>
      </w:r>
      <w:r w:rsidRPr="007A7B43">
        <w:rPr>
          <w:rFonts w:ascii="Arial" w:hAnsi="Arial" w:cs="Arial"/>
          <w:b/>
          <w:u w:val="single"/>
        </w:rPr>
        <w:t>withdraw</w:t>
      </w:r>
      <w:r w:rsidRPr="00817279">
        <w:rPr>
          <w:rFonts w:ascii="Arial" w:hAnsi="Arial" w:cs="Arial"/>
          <w:u w:val="single"/>
        </w:rPr>
        <w:t>.</w:t>
      </w:r>
      <w:r w:rsidRPr="00817279">
        <w:rPr>
          <w:rFonts w:ascii="Arial" w:hAnsi="Arial" w:cs="Arial"/>
        </w:rPr>
        <w:t xml:space="preserve"> (</w:t>
      </w:r>
      <w:proofErr w:type="gramStart"/>
      <w:r w:rsidRPr="00817279">
        <w:rPr>
          <w:rFonts w:ascii="Arial" w:hAnsi="Arial" w:cs="Arial"/>
        </w:rPr>
        <w:t>sic</w:t>
      </w:r>
      <w:proofErr w:type="gramEnd"/>
      <w:r w:rsidRPr="00817279">
        <w:rPr>
          <w:rFonts w:ascii="Arial" w:hAnsi="Arial" w:cs="Arial"/>
        </w:rPr>
        <w:t>)</w:t>
      </w:r>
    </w:p>
    <w:p w:rsidR="00817279" w:rsidRPr="00817279" w:rsidRDefault="00817279" w:rsidP="00421E0D">
      <w:pPr>
        <w:spacing w:line="360" w:lineRule="auto"/>
        <w:ind w:left="720"/>
        <w:jc w:val="both"/>
        <w:rPr>
          <w:rFonts w:ascii="Arial" w:hAnsi="Arial" w:cs="Arial"/>
        </w:rPr>
      </w:pPr>
      <w:r w:rsidRPr="00817279">
        <w:rPr>
          <w:rFonts w:ascii="Arial" w:hAnsi="Arial" w:cs="Arial"/>
        </w:rPr>
        <w:t>Q – The state alleges that it has indicated that he is not to testify against you and destroy the docket, do you admit?</w:t>
      </w:r>
    </w:p>
    <w:p w:rsidR="00817279" w:rsidRPr="00817279" w:rsidRDefault="00817279" w:rsidP="00421E0D">
      <w:pPr>
        <w:spacing w:line="360" w:lineRule="auto"/>
        <w:ind w:left="720"/>
        <w:jc w:val="both"/>
        <w:rPr>
          <w:rFonts w:ascii="Arial" w:hAnsi="Arial" w:cs="Arial"/>
        </w:rPr>
      </w:pPr>
      <w:r w:rsidRPr="00817279">
        <w:rPr>
          <w:rFonts w:ascii="Arial" w:hAnsi="Arial" w:cs="Arial"/>
        </w:rPr>
        <w:t>A – Yes</w:t>
      </w:r>
    </w:p>
    <w:p w:rsidR="00817279" w:rsidRPr="00817279" w:rsidRDefault="00817279" w:rsidP="00421E0D">
      <w:pPr>
        <w:spacing w:line="360" w:lineRule="auto"/>
        <w:ind w:left="720"/>
        <w:jc w:val="both"/>
        <w:rPr>
          <w:rFonts w:ascii="Arial" w:hAnsi="Arial" w:cs="Arial"/>
        </w:rPr>
      </w:pPr>
      <w:r w:rsidRPr="00817279">
        <w:rPr>
          <w:rFonts w:ascii="Arial" w:hAnsi="Arial" w:cs="Arial"/>
        </w:rPr>
        <w:t>Q – Did you know it was wrong?</w:t>
      </w:r>
    </w:p>
    <w:p w:rsidR="00817279" w:rsidRPr="00817279" w:rsidRDefault="00817279" w:rsidP="00421E0D">
      <w:pPr>
        <w:spacing w:line="360" w:lineRule="auto"/>
        <w:ind w:left="720"/>
        <w:jc w:val="both"/>
        <w:rPr>
          <w:rFonts w:ascii="Arial" w:hAnsi="Arial" w:cs="Arial"/>
        </w:rPr>
      </w:pPr>
      <w:r w:rsidRPr="00817279">
        <w:rPr>
          <w:rFonts w:ascii="Arial" w:hAnsi="Arial" w:cs="Arial"/>
        </w:rPr>
        <w:t>A – Yes</w:t>
      </w:r>
    </w:p>
    <w:p w:rsidR="00817279" w:rsidRPr="00817279" w:rsidRDefault="00817279" w:rsidP="00421E0D">
      <w:pPr>
        <w:spacing w:line="360" w:lineRule="auto"/>
        <w:ind w:left="720"/>
        <w:jc w:val="both"/>
        <w:rPr>
          <w:rFonts w:ascii="Arial" w:hAnsi="Arial" w:cs="Arial"/>
        </w:rPr>
      </w:pPr>
      <w:r w:rsidRPr="00817279">
        <w:rPr>
          <w:rFonts w:ascii="Arial" w:hAnsi="Arial" w:cs="Arial"/>
        </w:rPr>
        <w:t>Q – Did you know it was unlawful?</w:t>
      </w:r>
    </w:p>
    <w:p w:rsidR="00817279" w:rsidRPr="00817279" w:rsidRDefault="00817279" w:rsidP="00421E0D">
      <w:pPr>
        <w:spacing w:line="360" w:lineRule="auto"/>
        <w:ind w:left="720"/>
        <w:jc w:val="both"/>
        <w:rPr>
          <w:rFonts w:ascii="Arial" w:hAnsi="Arial" w:cs="Arial"/>
        </w:rPr>
      </w:pPr>
      <w:r w:rsidRPr="00817279">
        <w:rPr>
          <w:rFonts w:ascii="Arial" w:hAnsi="Arial" w:cs="Arial"/>
        </w:rPr>
        <w:t>A – Yes</w:t>
      </w:r>
    </w:p>
    <w:p w:rsidR="00817279" w:rsidRPr="00817279" w:rsidRDefault="00817279" w:rsidP="00421E0D">
      <w:pPr>
        <w:spacing w:line="360" w:lineRule="auto"/>
        <w:ind w:left="720"/>
        <w:jc w:val="both"/>
        <w:rPr>
          <w:rFonts w:ascii="Arial" w:hAnsi="Arial" w:cs="Arial"/>
        </w:rPr>
      </w:pPr>
      <w:r w:rsidRPr="00817279">
        <w:rPr>
          <w:rFonts w:ascii="Arial" w:hAnsi="Arial" w:cs="Arial"/>
        </w:rPr>
        <w:t>Q – Why did you do it?</w:t>
      </w:r>
    </w:p>
    <w:p w:rsidR="00817279" w:rsidRPr="00817279" w:rsidRDefault="00817279" w:rsidP="00421E0D">
      <w:pPr>
        <w:spacing w:line="360" w:lineRule="auto"/>
        <w:ind w:left="720"/>
        <w:jc w:val="both"/>
        <w:rPr>
          <w:rFonts w:ascii="Arial" w:hAnsi="Arial" w:cs="Arial"/>
        </w:rPr>
      </w:pPr>
      <w:r w:rsidRPr="00817279">
        <w:rPr>
          <w:rFonts w:ascii="Arial" w:hAnsi="Arial" w:cs="Arial"/>
        </w:rPr>
        <w:t>A – Because my case took time to be finalized and it is costing me a lot to travel for the case to be finalized.</w:t>
      </w:r>
      <w:r>
        <w:rPr>
          <w:rFonts w:ascii="Arial" w:hAnsi="Arial" w:cs="Arial"/>
        </w:rPr>
        <w:t>’</w:t>
      </w:r>
    </w:p>
    <w:p w:rsidR="009A1532" w:rsidRDefault="00D238AB" w:rsidP="00817279">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Aingura</w:t>
      </w:r>
      <w:proofErr w:type="spellEnd"/>
      <w:r>
        <w:rPr>
          <w:rFonts w:ascii="Arial" w:hAnsi="Arial" w:cs="Arial"/>
          <w:sz w:val="24"/>
          <w:szCs w:val="24"/>
        </w:rPr>
        <w:t xml:space="preserve">, counsel for the appellant reasoned that the appellant admitted he wanted the police officer to withdraw the case but did not admit that the case which the police officer ‘opened’ against him was in his capacity as a police officer. He submitted </w:t>
      </w:r>
      <w:r>
        <w:rPr>
          <w:rFonts w:ascii="Arial" w:hAnsi="Arial" w:cs="Arial"/>
          <w:sz w:val="24"/>
          <w:szCs w:val="24"/>
        </w:rPr>
        <w:lastRenderedPageBreak/>
        <w:t>that the poli</w:t>
      </w:r>
      <w:r w:rsidR="00B7764D">
        <w:rPr>
          <w:rFonts w:ascii="Arial" w:hAnsi="Arial" w:cs="Arial"/>
          <w:sz w:val="24"/>
          <w:szCs w:val="24"/>
        </w:rPr>
        <w:t>ce officer may ‘open’</w:t>
      </w:r>
      <w:r w:rsidR="00910D00">
        <w:rPr>
          <w:rFonts w:ascii="Arial" w:hAnsi="Arial" w:cs="Arial"/>
          <w:sz w:val="24"/>
          <w:szCs w:val="24"/>
        </w:rPr>
        <w:t xml:space="preserve"> a case as</w:t>
      </w:r>
      <w:r w:rsidR="00C73913">
        <w:rPr>
          <w:rFonts w:ascii="Arial" w:hAnsi="Arial" w:cs="Arial"/>
          <w:sz w:val="24"/>
          <w:szCs w:val="24"/>
        </w:rPr>
        <w:t xml:space="preserve"> a </w:t>
      </w:r>
      <w:r>
        <w:rPr>
          <w:rFonts w:ascii="Arial" w:hAnsi="Arial" w:cs="Arial"/>
          <w:sz w:val="24"/>
          <w:szCs w:val="24"/>
        </w:rPr>
        <w:t>private citizen</w:t>
      </w:r>
      <w:r w:rsidR="002739FE">
        <w:rPr>
          <w:rFonts w:ascii="Arial" w:hAnsi="Arial" w:cs="Arial"/>
          <w:sz w:val="24"/>
          <w:szCs w:val="24"/>
        </w:rPr>
        <w:t xml:space="preserve">. In the latter case </w:t>
      </w:r>
      <w:r>
        <w:rPr>
          <w:rFonts w:ascii="Arial" w:hAnsi="Arial" w:cs="Arial"/>
          <w:sz w:val="24"/>
          <w:szCs w:val="24"/>
        </w:rPr>
        <w:t xml:space="preserve">the appellant </w:t>
      </w:r>
      <w:r w:rsidR="002739FE">
        <w:rPr>
          <w:rFonts w:ascii="Arial" w:hAnsi="Arial" w:cs="Arial"/>
          <w:sz w:val="24"/>
          <w:szCs w:val="24"/>
        </w:rPr>
        <w:t xml:space="preserve">would not necessarily </w:t>
      </w:r>
      <w:r>
        <w:rPr>
          <w:rFonts w:ascii="Arial" w:hAnsi="Arial" w:cs="Arial"/>
          <w:sz w:val="24"/>
          <w:szCs w:val="24"/>
        </w:rPr>
        <w:t>act unlawfully</w:t>
      </w:r>
      <w:r w:rsidR="009A1532">
        <w:rPr>
          <w:rFonts w:ascii="Arial" w:hAnsi="Arial" w:cs="Arial"/>
          <w:sz w:val="24"/>
          <w:szCs w:val="24"/>
        </w:rPr>
        <w:t xml:space="preserve"> </w:t>
      </w:r>
      <w:r w:rsidR="002739FE">
        <w:rPr>
          <w:rFonts w:ascii="Arial" w:hAnsi="Arial" w:cs="Arial"/>
          <w:sz w:val="24"/>
          <w:szCs w:val="24"/>
        </w:rPr>
        <w:t>by asking the complainant</w:t>
      </w:r>
      <w:r w:rsidR="009A1532">
        <w:rPr>
          <w:rFonts w:ascii="Arial" w:hAnsi="Arial" w:cs="Arial"/>
          <w:sz w:val="24"/>
          <w:szCs w:val="24"/>
        </w:rPr>
        <w:t>, to withdraw the case against him</w:t>
      </w:r>
      <w:r>
        <w:rPr>
          <w:rFonts w:ascii="Arial" w:hAnsi="Arial" w:cs="Arial"/>
          <w:sz w:val="24"/>
          <w:szCs w:val="24"/>
        </w:rPr>
        <w:t xml:space="preserve">. </w:t>
      </w:r>
      <w:r w:rsidR="009A1532">
        <w:rPr>
          <w:rFonts w:ascii="Arial" w:hAnsi="Arial" w:cs="Arial"/>
          <w:sz w:val="24"/>
          <w:szCs w:val="24"/>
        </w:rPr>
        <w:t xml:space="preserve">He argued that the learned magistrate could not have been satisfied that the appellant admitted the offence of bribery. </w:t>
      </w:r>
    </w:p>
    <w:p w:rsidR="00D238AB" w:rsidRDefault="00D238AB" w:rsidP="00817279">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proofErr w:type="spellStart"/>
      <w:r w:rsidR="009A1532">
        <w:rPr>
          <w:rFonts w:ascii="Arial" w:hAnsi="Arial" w:cs="Arial"/>
          <w:sz w:val="24"/>
          <w:szCs w:val="24"/>
        </w:rPr>
        <w:t>Mr</w:t>
      </w:r>
      <w:proofErr w:type="spellEnd"/>
      <w:r w:rsidR="009A1532">
        <w:rPr>
          <w:rFonts w:ascii="Arial" w:hAnsi="Arial" w:cs="Arial"/>
          <w:sz w:val="24"/>
          <w:szCs w:val="24"/>
        </w:rPr>
        <w:t xml:space="preserve"> </w:t>
      </w:r>
      <w:proofErr w:type="spellStart"/>
      <w:r w:rsidR="009A1532">
        <w:rPr>
          <w:rFonts w:ascii="Arial" w:hAnsi="Arial" w:cs="Arial"/>
          <w:sz w:val="24"/>
          <w:szCs w:val="24"/>
        </w:rPr>
        <w:t>Tjiveze</w:t>
      </w:r>
      <w:proofErr w:type="spellEnd"/>
      <w:r w:rsidR="009A1532">
        <w:rPr>
          <w:rFonts w:ascii="Arial" w:hAnsi="Arial" w:cs="Arial"/>
          <w:sz w:val="24"/>
          <w:szCs w:val="24"/>
        </w:rPr>
        <w:t xml:space="preserve">, counsel for the respondent, submitted </w:t>
      </w:r>
      <w:r w:rsidR="00831C9A">
        <w:rPr>
          <w:rFonts w:ascii="Arial" w:hAnsi="Arial" w:cs="Arial"/>
          <w:sz w:val="24"/>
          <w:szCs w:val="24"/>
        </w:rPr>
        <w:t xml:space="preserve">that the appellant admitted that he gave a police officer money (reward) as inducement not to testify against him </w:t>
      </w:r>
      <w:r w:rsidR="00C73913">
        <w:rPr>
          <w:rFonts w:ascii="Arial" w:hAnsi="Arial" w:cs="Arial"/>
          <w:sz w:val="24"/>
          <w:szCs w:val="24"/>
        </w:rPr>
        <w:t>i.e.</w:t>
      </w:r>
      <w:r w:rsidR="00831C9A">
        <w:rPr>
          <w:rFonts w:ascii="Arial" w:hAnsi="Arial" w:cs="Arial"/>
          <w:sz w:val="24"/>
          <w:szCs w:val="24"/>
        </w:rPr>
        <w:t xml:space="preserve"> to perform his official duties. According to </w:t>
      </w:r>
      <w:proofErr w:type="spellStart"/>
      <w:r w:rsidR="00831C9A">
        <w:rPr>
          <w:rFonts w:ascii="Arial" w:hAnsi="Arial" w:cs="Arial"/>
          <w:sz w:val="24"/>
          <w:szCs w:val="24"/>
        </w:rPr>
        <w:t>Mr</w:t>
      </w:r>
      <w:proofErr w:type="spellEnd"/>
      <w:r w:rsidR="00831C9A">
        <w:rPr>
          <w:rFonts w:ascii="Arial" w:hAnsi="Arial" w:cs="Arial"/>
          <w:sz w:val="24"/>
          <w:szCs w:val="24"/>
        </w:rPr>
        <w:t xml:space="preserve"> </w:t>
      </w:r>
      <w:proofErr w:type="spellStart"/>
      <w:r w:rsidR="00831C9A">
        <w:rPr>
          <w:rFonts w:ascii="Arial" w:hAnsi="Arial" w:cs="Arial"/>
          <w:sz w:val="24"/>
          <w:szCs w:val="24"/>
        </w:rPr>
        <w:t>Tjiveze</w:t>
      </w:r>
      <w:proofErr w:type="spellEnd"/>
      <w:r w:rsidR="00831C9A">
        <w:rPr>
          <w:rFonts w:ascii="Arial" w:hAnsi="Arial" w:cs="Arial"/>
          <w:sz w:val="24"/>
          <w:szCs w:val="24"/>
        </w:rPr>
        <w:t xml:space="preserve"> it is immaterial whether the case was opened in the official capacity as a police officer or in his personal capacity. He argued in his heads of argument that it is also not evident from his plea of guilty whether the case was opened in his personal capacity or official capacity.</w:t>
      </w:r>
    </w:p>
    <w:p w:rsidR="00831C9A" w:rsidRDefault="00831C9A" w:rsidP="00817279">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magistrate when </w:t>
      </w:r>
      <w:r w:rsidRPr="00831C9A">
        <w:rPr>
          <w:rFonts w:ascii="Arial" w:hAnsi="Arial" w:cs="Arial"/>
          <w:sz w:val="24"/>
          <w:szCs w:val="24"/>
        </w:rPr>
        <w:t>question</w:t>
      </w:r>
      <w:r>
        <w:rPr>
          <w:rFonts w:ascii="Arial" w:hAnsi="Arial" w:cs="Arial"/>
          <w:sz w:val="24"/>
          <w:szCs w:val="24"/>
        </w:rPr>
        <w:t xml:space="preserve">ing an </w:t>
      </w:r>
      <w:r w:rsidRPr="00831C9A">
        <w:rPr>
          <w:rFonts w:ascii="Arial" w:hAnsi="Arial" w:cs="Arial"/>
          <w:sz w:val="24"/>
          <w:szCs w:val="24"/>
        </w:rPr>
        <w:t xml:space="preserve">accused </w:t>
      </w:r>
      <w:r>
        <w:rPr>
          <w:rFonts w:ascii="Arial" w:hAnsi="Arial" w:cs="Arial"/>
          <w:sz w:val="24"/>
          <w:szCs w:val="24"/>
        </w:rPr>
        <w:t xml:space="preserve">on the facts of the </w:t>
      </w:r>
      <w:r w:rsidR="00415D75">
        <w:rPr>
          <w:rFonts w:ascii="Arial" w:hAnsi="Arial" w:cs="Arial"/>
          <w:sz w:val="24"/>
          <w:szCs w:val="24"/>
        </w:rPr>
        <w:t xml:space="preserve">case </w:t>
      </w:r>
      <w:r>
        <w:rPr>
          <w:rFonts w:ascii="Arial" w:hAnsi="Arial" w:cs="Arial"/>
          <w:sz w:val="24"/>
          <w:szCs w:val="24"/>
        </w:rPr>
        <w:t>in terms of section 112 (1</w:t>
      </w:r>
      <w:proofErr w:type="gramStart"/>
      <w:r>
        <w:rPr>
          <w:rFonts w:ascii="Arial" w:hAnsi="Arial" w:cs="Arial"/>
          <w:sz w:val="24"/>
          <w:szCs w:val="24"/>
        </w:rPr>
        <w:t>)(</w:t>
      </w:r>
      <w:proofErr w:type="gramEnd"/>
      <w:r>
        <w:rPr>
          <w:rFonts w:ascii="Arial" w:hAnsi="Arial" w:cs="Arial"/>
          <w:sz w:val="24"/>
          <w:szCs w:val="24"/>
        </w:rPr>
        <w:t xml:space="preserve">b) must do so to </w:t>
      </w:r>
      <w:r w:rsidRPr="00831C9A">
        <w:rPr>
          <w:rFonts w:ascii="Arial" w:hAnsi="Arial" w:cs="Arial"/>
          <w:sz w:val="24"/>
          <w:szCs w:val="24"/>
        </w:rPr>
        <w:t>ascertain whether the accused admits the allegations in the charge to which he or she has pleaded guilty, and may</w:t>
      </w:r>
      <w:r w:rsidR="002739FE">
        <w:rPr>
          <w:rFonts w:ascii="Arial" w:hAnsi="Arial" w:cs="Arial"/>
          <w:sz w:val="24"/>
          <w:szCs w:val="24"/>
        </w:rPr>
        <w:t xml:space="preserve"> convict</w:t>
      </w:r>
      <w:r w:rsidRPr="00831C9A">
        <w:rPr>
          <w:rFonts w:ascii="Arial" w:hAnsi="Arial" w:cs="Arial"/>
          <w:sz w:val="24"/>
          <w:szCs w:val="24"/>
        </w:rPr>
        <w:t xml:space="preserve">, if satisfied that the accused is guilty of the offence to which he or she has pleaded guilty. </w:t>
      </w:r>
    </w:p>
    <w:p w:rsidR="00C73913" w:rsidRDefault="00415D75" w:rsidP="00C73913">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I</w:t>
      </w:r>
      <w:r w:rsidR="00935988">
        <w:rPr>
          <w:rFonts w:ascii="Arial" w:hAnsi="Arial" w:cs="Arial"/>
          <w:sz w:val="24"/>
          <w:szCs w:val="24"/>
        </w:rPr>
        <w:t>t is imperative to consider t</w:t>
      </w:r>
      <w:r w:rsidR="00C73913">
        <w:rPr>
          <w:rFonts w:ascii="Arial" w:hAnsi="Arial" w:cs="Arial"/>
          <w:sz w:val="24"/>
          <w:szCs w:val="24"/>
        </w:rPr>
        <w:t>he provisions of section 38(1</w:t>
      </w:r>
      <w:proofErr w:type="gramStart"/>
      <w:r w:rsidR="00C73913">
        <w:rPr>
          <w:rFonts w:ascii="Arial" w:hAnsi="Arial" w:cs="Arial"/>
          <w:sz w:val="24"/>
          <w:szCs w:val="24"/>
        </w:rPr>
        <w:t>)</w:t>
      </w:r>
      <w:r w:rsidR="00935988">
        <w:rPr>
          <w:rFonts w:ascii="Arial" w:hAnsi="Arial" w:cs="Arial"/>
          <w:sz w:val="24"/>
          <w:szCs w:val="24"/>
        </w:rPr>
        <w:t>(</w:t>
      </w:r>
      <w:proofErr w:type="gramEnd"/>
      <w:r w:rsidR="00935988">
        <w:rPr>
          <w:rFonts w:ascii="Arial" w:hAnsi="Arial" w:cs="Arial"/>
          <w:sz w:val="24"/>
          <w:szCs w:val="24"/>
        </w:rPr>
        <w:t xml:space="preserve">b) of the Anti-Corruption Act </w:t>
      </w:r>
      <w:r>
        <w:rPr>
          <w:rFonts w:ascii="Arial" w:hAnsi="Arial" w:cs="Arial"/>
          <w:sz w:val="24"/>
          <w:szCs w:val="24"/>
        </w:rPr>
        <w:t>to determine whether the appellant indeed admitted all the elements of the offen</w:t>
      </w:r>
      <w:r w:rsidR="00935988">
        <w:rPr>
          <w:rFonts w:ascii="Arial" w:hAnsi="Arial" w:cs="Arial"/>
          <w:sz w:val="24"/>
          <w:szCs w:val="24"/>
        </w:rPr>
        <w:t xml:space="preserve">ce of bribery. </w:t>
      </w:r>
      <w:r w:rsidR="00C73913">
        <w:rPr>
          <w:rFonts w:ascii="Arial" w:hAnsi="Arial" w:cs="Arial"/>
          <w:sz w:val="24"/>
          <w:szCs w:val="24"/>
        </w:rPr>
        <w:t>Section 38</w:t>
      </w:r>
      <w:r>
        <w:rPr>
          <w:rFonts w:ascii="Arial" w:hAnsi="Arial" w:cs="Arial"/>
          <w:sz w:val="24"/>
          <w:szCs w:val="24"/>
        </w:rPr>
        <w:t>(1</w:t>
      </w:r>
      <w:proofErr w:type="gramStart"/>
      <w:r>
        <w:rPr>
          <w:rFonts w:ascii="Arial" w:hAnsi="Arial" w:cs="Arial"/>
          <w:sz w:val="24"/>
          <w:szCs w:val="24"/>
        </w:rPr>
        <w:t>)(</w:t>
      </w:r>
      <w:proofErr w:type="gramEnd"/>
      <w:r>
        <w:rPr>
          <w:rFonts w:ascii="Arial" w:hAnsi="Arial" w:cs="Arial"/>
          <w:sz w:val="24"/>
          <w:szCs w:val="24"/>
        </w:rPr>
        <w:t>b) reads as follow:</w:t>
      </w:r>
    </w:p>
    <w:p w:rsidR="00EE31A2" w:rsidRPr="00C73913" w:rsidRDefault="00935988" w:rsidP="00C73913">
      <w:pPr>
        <w:spacing w:line="360" w:lineRule="auto"/>
        <w:jc w:val="both"/>
        <w:rPr>
          <w:rFonts w:ascii="Arial" w:hAnsi="Arial" w:cs="Arial"/>
          <w:sz w:val="24"/>
          <w:szCs w:val="24"/>
        </w:rPr>
      </w:pPr>
      <w:r w:rsidRPr="00935988">
        <w:rPr>
          <w:rFonts w:ascii="Arial" w:hAnsi="Arial" w:cs="Arial"/>
        </w:rPr>
        <w:t>‘</w:t>
      </w:r>
      <w:r w:rsidR="00EE31A2" w:rsidRPr="00935988">
        <w:rPr>
          <w:rFonts w:ascii="Arial" w:hAnsi="Arial" w:cs="Arial"/>
        </w:rPr>
        <w:t xml:space="preserve">A person who offers or gives or agrees to give to a public officer, or who, being a public officer, solicits or accepts or agrees to accept, any gratification as an inducement or a reward </w:t>
      </w:r>
      <w:r w:rsidR="00646176" w:rsidRPr="00935988">
        <w:rPr>
          <w:rFonts w:ascii="Arial" w:hAnsi="Arial" w:cs="Arial"/>
        </w:rPr>
        <w:t>for, or otherwise on account of</w:t>
      </w:r>
    </w:p>
    <w:p w:rsidR="00EE31A2" w:rsidRPr="00935988" w:rsidRDefault="00EE31A2" w:rsidP="00935988">
      <w:pPr>
        <w:spacing w:line="360" w:lineRule="auto"/>
        <w:ind w:left="1440" w:hanging="720"/>
        <w:jc w:val="both"/>
        <w:rPr>
          <w:rFonts w:ascii="Arial" w:hAnsi="Arial" w:cs="Arial"/>
        </w:rPr>
      </w:pPr>
      <w:r w:rsidRPr="00935988">
        <w:rPr>
          <w:rFonts w:ascii="Arial" w:hAnsi="Arial" w:cs="Arial"/>
        </w:rPr>
        <w:t>(a)</w:t>
      </w:r>
      <w:r w:rsidRPr="00935988">
        <w:rPr>
          <w:rFonts w:ascii="Arial" w:hAnsi="Arial" w:cs="Arial"/>
        </w:rPr>
        <w:tab/>
      </w:r>
      <w:r w:rsidR="00935988">
        <w:rPr>
          <w:rFonts w:ascii="Arial" w:hAnsi="Arial" w:cs="Arial"/>
        </w:rPr>
        <w:t>…</w:t>
      </w:r>
      <w:r w:rsidRPr="00935988">
        <w:rPr>
          <w:rFonts w:ascii="Arial" w:hAnsi="Arial" w:cs="Arial"/>
        </w:rPr>
        <w:t>;</w:t>
      </w:r>
    </w:p>
    <w:p w:rsidR="00EE31A2" w:rsidRPr="00935988" w:rsidRDefault="00EE31A2" w:rsidP="00935988">
      <w:pPr>
        <w:spacing w:line="360" w:lineRule="auto"/>
        <w:ind w:left="1440" w:hanging="720"/>
        <w:jc w:val="both"/>
        <w:rPr>
          <w:rFonts w:ascii="Arial" w:hAnsi="Arial" w:cs="Arial"/>
        </w:rPr>
      </w:pPr>
      <w:r w:rsidRPr="00935988">
        <w:rPr>
          <w:rFonts w:ascii="Arial" w:hAnsi="Arial" w:cs="Arial"/>
        </w:rPr>
        <w:t>(b)</w:t>
      </w:r>
      <w:r w:rsidRPr="00935988">
        <w:rPr>
          <w:rFonts w:ascii="Arial" w:hAnsi="Arial" w:cs="Arial"/>
        </w:rPr>
        <w:tab/>
      </w:r>
      <w:proofErr w:type="gramStart"/>
      <w:r w:rsidRPr="00935988">
        <w:rPr>
          <w:rFonts w:ascii="Arial" w:hAnsi="Arial" w:cs="Arial"/>
        </w:rPr>
        <w:t>performing</w:t>
      </w:r>
      <w:proofErr w:type="gramEnd"/>
      <w:r w:rsidRPr="00935988">
        <w:rPr>
          <w:rFonts w:ascii="Arial" w:hAnsi="Arial" w:cs="Arial"/>
        </w:rPr>
        <w:t xml:space="preserve"> or abstaining from performing, or aiding in procuring, expediting, delaying, hindering or preventing the performance of, </w:t>
      </w:r>
      <w:r w:rsidRPr="00C57F08">
        <w:rPr>
          <w:rFonts w:ascii="Arial" w:hAnsi="Arial" w:cs="Arial"/>
          <w:u w:val="single"/>
        </w:rPr>
        <w:t>any official act</w:t>
      </w:r>
      <w:r w:rsidRPr="00935988">
        <w:rPr>
          <w:rFonts w:ascii="Arial" w:hAnsi="Arial" w:cs="Arial"/>
        </w:rPr>
        <w:t>;</w:t>
      </w:r>
    </w:p>
    <w:p w:rsidR="00EE31A2" w:rsidRPr="00935988" w:rsidRDefault="00EE31A2" w:rsidP="00EE31A2">
      <w:pPr>
        <w:spacing w:line="360" w:lineRule="auto"/>
        <w:jc w:val="both"/>
        <w:rPr>
          <w:rFonts w:ascii="Arial" w:hAnsi="Arial" w:cs="Arial"/>
        </w:rPr>
      </w:pPr>
      <w:r w:rsidRPr="00935988">
        <w:rPr>
          <w:rFonts w:ascii="Arial" w:hAnsi="Arial" w:cs="Arial"/>
        </w:rPr>
        <w:tab/>
        <w:t>(c)</w:t>
      </w:r>
      <w:r w:rsidRPr="00935988">
        <w:rPr>
          <w:rFonts w:ascii="Arial" w:hAnsi="Arial" w:cs="Arial"/>
        </w:rPr>
        <w:tab/>
      </w:r>
      <w:r w:rsidR="00935988">
        <w:rPr>
          <w:rFonts w:ascii="Arial" w:hAnsi="Arial" w:cs="Arial"/>
        </w:rPr>
        <w:t>…</w:t>
      </w:r>
      <w:r w:rsidRPr="00935988">
        <w:rPr>
          <w:rFonts w:ascii="Arial" w:hAnsi="Arial" w:cs="Arial"/>
        </w:rPr>
        <w:t>; or</w:t>
      </w:r>
    </w:p>
    <w:p w:rsidR="00EE31A2" w:rsidRPr="00935988" w:rsidRDefault="00EE31A2" w:rsidP="00EE31A2">
      <w:pPr>
        <w:spacing w:line="360" w:lineRule="auto"/>
        <w:jc w:val="both"/>
        <w:rPr>
          <w:rFonts w:ascii="Arial" w:hAnsi="Arial" w:cs="Arial"/>
        </w:rPr>
      </w:pPr>
      <w:r w:rsidRPr="00935988">
        <w:rPr>
          <w:rFonts w:ascii="Arial" w:hAnsi="Arial" w:cs="Arial"/>
        </w:rPr>
        <w:tab/>
        <w:t>(</w:t>
      </w:r>
      <w:proofErr w:type="gramStart"/>
      <w:r w:rsidRPr="00935988">
        <w:rPr>
          <w:rFonts w:ascii="Arial" w:hAnsi="Arial" w:cs="Arial"/>
        </w:rPr>
        <w:t>d</w:t>
      </w:r>
      <w:proofErr w:type="gramEnd"/>
      <w:r w:rsidRPr="00935988">
        <w:rPr>
          <w:rFonts w:ascii="Arial" w:hAnsi="Arial" w:cs="Arial"/>
        </w:rPr>
        <w:t>)</w:t>
      </w:r>
      <w:r w:rsidRPr="00935988">
        <w:rPr>
          <w:rFonts w:ascii="Arial" w:hAnsi="Arial" w:cs="Arial"/>
        </w:rPr>
        <w:tab/>
      </w:r>
      <w:r w:rsidR="00935988">
        <w:rPr>
          <w:rFonts w:ascii="Arial" w:hAnsi="Arial" w:cs="Arial"/>
        </w:rPr>
        <w:t>...</w:t>
      </w:r>
      <w:r w:rsidRPr="00935988">
        <w:rPr>
          <w:rFonts w:ascii="Arial" w:hAnsi="Arial" w:cs="Arial"/>
        </w:rPr>
        <w:t>,</w:t>
      </w:r>
    </w:p>
    <w:p w:rsidR="00467184" w:rsidRDefault="00EE31A2" w:rsidP="00C57F08">
      <w:pPr>
        <w:spacing w:line="360" w:lineRule="auto"/>
        <w:ind w:left="720"/>
        <w:jc w:val="both"/>
        <w:rPr>
          <w:rFonts w:ascii="Arial" w:hAnsi="Arial" w:cs="Arial"/>
        </w:rPr>
      </w:pPr>
      <w:proofErr w:type="gramStart"/>
      <w:r w:rsidRPr="00935988">
        <w:rPr>
          <w:rFonts w:ascii="Arial" w:hAnsi="Arial" w:cs="Arial"/>
        </w:rPr>
        <w:t>commits</w:t>
      </w:r>
      <w:proofErr w:type="gramEnd"/>
      <w:r w:rsidRPr="00935988">
        <w:rPr>
          <w:rFonts w:ascii="Arial" w:hAnsi="Arial" w:cs="Arial"/>
        </w:rPr>
        <w:t xml:space="preserve"> an offence, whether or not the public officer had the power, right or opportunity so to do.</w:t>
      </w:r>
      <w:r w:rsidR="00C57F08">
        <w:rPr>
          <w:rFonts w:ascii="Arial" w:hAnsi="Arial" w:cs="Arial"/>
        </w:rPr>
        <w:t>’ [</w:t>
      </w:r>
      <w:proofErr w:type="gramStart"/>
      <w:r w:rsidR="00C57F08">
        <w:rPr>
          <w:rFonts w:ascii="Arial" w:hAnsi="Arial" w:cs="Arial"/>
        </w:rPr>
        <w:t>my</w:t>
      </w:r>
      <w:proofErr w:type="gramEnd"/>
      <w:r w:rsidR="00C57F08">
        <w:rPr>
          <w:rFonts w:ascii="Arial" w:hAnsi="Arial" w:cs="Arial"/>
        </w:rPr>
        <w:t xml:space="preserve"> emphasis]</w:t>
      </w:r>
    </w:p>
    <w:p w:rsidR="007F47A9" w:rsidRDefault="00C57F08" w:rsidP="00C57F08">
      <w:pPr>
        <w:spacing w:line="360" w:lineRule="auto"/>
        <w:jc w:val="both"/>
        <w:rPr>
          <w:rFonts w:ascii="Arial" w:hAnsi="Arial" w:cs="Arial"/>
          <w:sz w:val="24"/>
          <w:szCs w:val="24"/>
        </w:rPr>
      </w:pPr>
      <w:r w:rsidRPr="00D27713">
        <w:rPr>
          <w:rFonts w:ascii="Arial" w:hAnsi="Arial" w:cs="Arial"/>
          <w:sz w:val="24"/>
          <w:szCs w:val="24"/>
        </w:rPr>
        <w:lastRenderedPageBreak/>
        <w:t>[10]</w:t>
      </w:r>
      <w:r w:rsidRPr="00D27713">
        <w:rPr>
          <w:rFonts w:ascii="Arial" w:hAnsi="Arial" w:cs="Arial"/>
          <w:sz w:val="24"/>
          <w:szCs w:val="24"/>
        </w:rPr>
        <w:tab/>
      </w:r>
      <w:r w:rsidR="00D27713">
        <w:rPr>
          <w:rFonts w:ascii="Arial" w:hAnsi="Arial" w:cs="Arial"/>
          <w:sz w:val="24"/>
          <w:szCs w:val="24"/>
        </w:rPr>
        <w:t xml:space="preserve">The bribery alleged in the charge sheet is that the appellant gave a public official </w:t>
      </w:r>
      <w:r w:rsidR="00C73913">
        <w:rPr>
          <w:rFonts w:ascii="Arial" w:hAnsi="Arial" w:cs="Arial"/>
          <w:sz w:val="24"/>
          <w:szCs w:val="24"/>
        </w:rPr>
        <w:t>gratification as an inducement not</w:t>
      </w:r>
      <w:r w:rsidR="00D27713" w:rsidRPr="00D27713">
        <w:rPr>
          <w:rFonts w:ascii="Arial" w:hAnsi="Arial" w:cs="Arial"/>
        </w:rPr>
        <w:t xml:space="preserve"> to perform official act to wit: not to testify against the accused &amp; to destroy a police docket</w:t>
      </w:r>
      <w:r w:rsidR="00D27713">
        <w:rPr>
          <w:rFonts w:ascii="Arial" w:hAnsi="Arial" w:cs="Arial"/>
        </w:rPr>
        <w:t xml:space="preserve">’. </w:t>
      </w:r>
      <w:r w:rsidR="00B7764D">
        <w:rPr>
          <w:rFonts w:ascii="Arial" w:hAnsi="Arial" w:cs="Arial"/>
          <w:sz w:val="24"/>
          <w:szCs w:val="24"/>
        </w:rPr>
        <w:t>The ‘official act’</w:t>
      </w:r>
      <w:r w:rsidR="007A7B43">
        <w:rPr>
          <w:rFonts w:ascii="Arial" w:hAnsi="Arial" w:cs="Arial"/>
          <w:sz w:val="24"/>
          <w:szCs w:val="24"/>
        </w:rPr>
        <w:t xml:space="preserve"> which the appellant </w:t>
      </w:r>
      <w:r w:rsidR="007F47A9">
        <w:rPr>
          <w:rFonts w:ascii="Arial" w:hAnsi="Arial" w:cs="Arial"/>
          <w:sz w:val="24"/>
          <w:szCs w:val="24"/>
        </w:rPr>
        <w:t xml:space="preserve">in his own words </w:t>
      </w:r>
      <w:r w:rsidR="007A7B43">
        <w:rPr>
          <w:rFonts w:ascii="Arial" w:hAnsi="Arial" w:cs="Arial"/>
          <w:sz w:val="24"/>
          <w:szCs w:val="24"/>
        </w:rPr>
        <w:t xml:space="preserve">wanted the public official to do, was to withdraw the charge. This was not the official act which the State alleged. The learned magistrate then asked a leading question to which the appellant simply answered yes. </w:t>
      </w:r>
      <w:r w:rsidR="0097060F">
        <w:rPr>
          <w:rFonts w:ascii="Arial" w:hAnsi="Arial" w:cs="Arial"/>
          <w:sz w:val="24"/>
          <w:szCs w:val="24"/>
        </w:rPr>
        <w:t>The appellant was unrepresented at the time</w:t>
      </w:r>
      <w:r w:rsidR="002739FE">
        <w:rPr>
          <w:rFonts w:ascii="Arial" w:hAnsi="Arial" w:cs="Arial"/>
          <w:sz w:val="24"/>
          <w:szCs w:val="24"/>
        </w:rPr>
        <w:t xml:space="preserve"> and one cannot attach too much weight to his affirmative answer to a leading question by the presiding magistrate</w:t>
      </w:r>
      <w:r w:rsidR="007F47A9">
        <w:rPr>
          <w:rFonts w:ascii="Arial" w:hAnsi="Arial" w:cs="Arial"/>
          <w:sz w:val="24"/>
          <w:szCs w:val="24"/>
        </w:rPr>
        <w:t xml:space="preserve"> i.e</w:t>
      </w:r>
      <w:r w:rsidR="00C73913">
        <w:rPr>
          <w:rFonts w:ascii="Arial" w:hAnsi="Arial" w:cs="Arial"/>
          <w:sz w:val="24"/>
          <w:szCs w:val="24"/>
        </w:rPr>
        <w:t>.</w:t>
      </w:r>
      <w:r w:rsidR="007F47A9">
        <w:rPr>
          <w:rFonts w:ascii="Arial" w:hAnsi="Arial" w:cs="Arial"/>
          <w:sz w:val="24"/>
          <w:szCs w:val="24"/>
        </w:rPr>
        <w:t xml:space="preserve"> admitting that he wanted the police officer not to testify and to destroy the docket.</w:t>
      </w:r>
      <w:r w:rsidR="0097060F">
        <w:rPr>
          <w:rFonts w:ascii="Arial" w:hAnsi="Arial" w:cs="Arial"/>
          <w:sz w:val="24"/>
          <w:szCs w:val="24"/>
        </w:rPr>
        <w:t xml:space="preserve"> </w:t>
      </w:r>
    </w:p>
    <w:p w:rsidR="00A06F94" w:rsidRDefault="00693B1F" w:rsidP="00C57F08">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Once a charge is laid it may be withdrawn by the </w:t>
      </w:r>
      <w:r w:rsidR="00C73913">
        <w:rPr>
          <w:rFonts w:ascii="Arial" w:hAnsi="Arial" w:cs="Arial"/>
          <w:sz w:val="24"/>
          <w:szCs w:val="24"/>
        </w:rPr>
        <w:t>Prosecutor</w:t>
      </w:r>
      <w:r>
        <w:rPr>
          <w:rFonts w:ascii="Arial" w:hAnsi="Arial" w:cs="Arial"/>
          <w:sz w:val="24"/>
          <w:szCs w:val="24"/>
        </w:rPr>
        <w:t>-General. If a person pays a police officer to withdraw the charge it would not be a defense that the police officer does not have the power or authority to withdraw a charge.  A charge may however also be withdrawn by a complainant</w:t>
      </w:r>
      <w:r w:rsidR="00A87102">
        <w:rPr>
          <w:rFonts w:ascii="Arial" w:hAnsi="Arial" w:cs="Arial"/>
          <w:sz w:val="24"/>
          <w:szCs w:val="24"/>
        </w:rPr>
        <w:t>. The latter may not necessarily be unlawful. It would thus make a difference if the police officer was approached to withdraw the case in his official capacity or in his personal capacity. I am not persuaded that the appellant made an unequivocal admission that he gave gratification for th</w:t>
      </w:r>
      <w:r w:rsidR="00B7764D">
        <w:rPr>
          <w:rFonts w:ascii="Arial" w:hAnsi="Arial" w:cs="Arial"/>
          <w:sz w:val="24"/>
          <w:szCs w:val="24"/>
        </w:rPr>
        <w:t>e police officer to perform an ‘official act’</w:t>
      </w:r>
      <w:r w:rsidR="00A87102">
        <w:rPr>
          <w:rFonts w:ascii="Arial" w:hAnsi="Arial" w:cs="Arial"/>
          <w:sz w:val="24"/>
          <w:szCs w:val="24"/>
        </w:rPr>
        <w:t>.</w:t>
      </w:r>
    </w:p>
    <w:p w:rsidR="00637E2E" w:rsidRDefault="00A06F94" w:rsidP="00C57F08">
      <w:pPr>
        <w:spacing w:line="360" w:lineRule="auto"/>
        <w:jc w:val="both"/>
        <w:rPr>
          <w:rFonts w:ascii="Arial" w:hAnsi="Arial" w:cs="Arial"/>
          <w:sz w:val="24"/>
          <w:szCs w:val="24"/>
        </w:rPr>
      </w:pPr>
      <w:r>
        <w:rPr>
          <w:rFonts w:ascii="Arial" w:hAnsi="Arial" w:cs="Arial"/>
          <w:sz w:val="24"/>
          <w:szCs w:val="24"/>
        </w:rPr>
        <w:t>[</w:t>
      </w:r>
      <w:r w:rsidR="00637E2E">
        <w:rPr>
          <w:rFonts w:ascii="Arial" w:hAnsi="Arial" w:cs="Arial"/>
          <w:sz w:val="24"/>
          <w:szCs w:val="24"/>
        </w:rPr>
        <w:t>1</w:t>
      </w:r>
      <w:r>
        <w:rPr>
          <w:rFonts w:ascii="Arial" w:hAnsi="Arial" w:cs="Arial"/>
          <w:sz w:val="24"/>
          <w:szCs w:val="24"/>
        </w:rPr>
        <w:t>2]</w:t>
      </w:r>
      <w:r>
        <w:rPr>
          <w:rFonts w:ascii="Arial" w:hAnsi="Arial" w:cs="Arial"/>
          <w:sz w:val="24"/>
          <w:szCs w:val="24"/>
        </w:rPr>
        <w:tab/>
        <w:t xml:space="preserve">The learned magistrate in this case considered the charge sheet as drafted by the State Prosecutor and the answers by the appellant and could not reconcile the two. This is evident by the leading question </w:t>
      </w:r>
      <w:r w:rsidR="00C73913">
        <w:rPr>
          <w:rFonts w:ascii="Arial" w:hAnsi="Arial" w:cs="Arial"/>
          <w:sz w:val="24"/>
          <w:szCs w:val="24"/>
        </w:rPr>
        <w:t xml:space="preserve">asked </w:t>
      </w:r>
      <w:r>
        <w:rPr>
          <w:rFonts w:ascii="Arial" w:hAnsi="Arial" w:cs="Arial"/>
          <w:sz w:val="24"/>
          <w:szCs w:val="24"/>
        </w:rPr>
        <w:t>by</w:t>
      </w:r>
      <w:r w:rsidRPr="00A06F94">
        <w:t xml:space="preserve"> </w:t>
      </w:r>
      <w:r w:rsidRPr="00A06F94">
        <w:rPr>
          <w:rFonts w:ascii="Arial" w:hAnsi="Arial" w:cs="Arial"/>
          <w:sz w:val="24"/>
          <w:szCs w:val="24"/>
        </w:rPr>
        <w:t>the magistrate</w:t>
      </w:r>
      <w:r>
        <w:rPr>
          <w:rFonts w:ascii="Arial" w:hAnsi="Arial" w:cs="Arial"/>
          <w:sz w:val="24"/>
          <w:szCs w:val="24"/>
        </w:rPr>
        <w:t>.</w:t>
      </w:r>
      <w:r w:rsidR="00637E2E">
        <w:rPr>
          <w:rFonts w:ascii="Arial" w:hAnsi="Arial" w:cs="Arial"/>
          <w:sz w:val="24"/>
          <w:szCs w:val="24"/>
        </w:rPr>
        <w:t xml:space="preserve"> What was required was evidence or further questions to determine whether the appellant admitted all the elements. </w:t>
      </w:r>
      <w:r>
        <w:rPr>
          <w:rFonts w:ascii="Arial" w:hAnsi="Arial" w:cs="Arial"/>
          <w:sz w:val="24"/>
          <w:szCs w:val="24"/>
        </w:rPr>
        <w:t xml:space="preserve"> The learned magistrate </w:t>
      </w:r>
      <w:r w:rsidR="00637E2E">
        <w:rPr>
          <w:rFonts w:ascii="Arial" w:hAnsi="Arial" w:cs="Arial"/>
          <w:sz w:val="24"/>
          <w:szCs w:val="24"/>
        </w:rPr>
        <w:t xml:space="preserve">could not, on the answers given by the appellant, </w:t>
      </w:r>
      <w:r w:rsidRPr="00A06F94">
        <w:rPr>
          <w:rFonts w:ascii="Arial" w:hAnsi="Arial" w:cs="Arial"/>
          <w:sz w:val="24"/>
          <w:szCs w:val="24"/>
        </w:rPr>
        <w:t xml:space="preserve">have been satisfied of the guilt of </w:t>
      </w:r>
      <w:r w:rsidR="00637E2E">
        <w:rPr>
          <w:rFonts w:ascii="Arial" w:hAnsi="Arial" w:cs="Arial"/>
          <w:sz w:val="24"/>
          <w:szCs w:val="24"/>
        </w:rPr>
        <w:t>the appellant</w:t>
      </w:r>
      <w:r w:rsidRPr="00A06F94">
        <w:rPr>
          <w:rFonts w:ascii="Arial" w:hAnsi="Arial" w:cs="Arial"/>
          <w:sz w:val="24"/>
          <w:szCs w:val="24"/>
        </w:rPr>
        <w:t>.</w:t>
      </w:r>
      <w:r>
        <w:rPr>
          <w:rFonts w:ascii="Arial" w:hAnsi="Arial" w:cs="Arial"/>
          <w:sz w:val="24"/>
          <w:szCs w:val="24"/>
        </w:rPr>
        <w:t xml:space="preserve"> </w:t>
      </w:r>
    </w:p>
    <w:p w:rsidR="00693B1F" w:rsidRDefault="00637E2E" w:rsidP="00C57F08">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A06F94">
        <w:rPr>
          <w:rFonts w:ascii="Arial" w:hAnsi="Arial" w:cs="Arial"/>
          <w:sz w:val="24"/>
          <w:szCs w:val="24"/>
        </w:rPr>
        <w:t xml:space="preserve"> In light of this conclusion, the conviction cann</w:t>
      </w:r>
      <w:r>
        <w:rPr>
          <w:rFonts w:ascii="Arial" w:hAnsi="Arial" w:cs="Arial"/>
          <w:sz w:val="24"/>
          <w:szCs w:val="24"/>
        </w:rPr>
        <w:t xml:space="preserve">ot be allowed to stand. In terms of s 312 the matter must be remitted </w:t>
      </w:r>
      <w:r w:rsidR="001A2B4C">
        <w:rPr>
          <w:rFonts w:ascii="Arial" w:hAnsi="Arial" w:cs="Arial"/>
          <w:sz w:val="24"/>
          <w:szCs w:val="24"/>
        </w:rPr>
        <w:t xml:space="preserve">to the magistrate to act in terms of section 113. </w:t>
      </w:r>
    </w:p>
    <w:p w:rsidR="001A2B4C" w:rsidRDefault="001A2B4C" w:rsidP="00C57F08">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In the result the following order is made:</w:t>
      </w:r>
    </w:p>
    <w:p w:rsidR="001A2B4C" w:rsidRDefault="001A2B4C" w:rsidP="00C57F08">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appellant is granted condonation for </w:t>
      </w:r>
      <w:r w:rsidR="003B75CD">
        <w:rPr>
          <w:rFonts w:ascii="Arial" w:hAnsi="Arial" w:cs="Arial"/>
          <w:sz w:val="24"/>
          <w:szCs w:val="24"/>
        </w:rPr>
        <w:t>non-</w:t>
      </w:r>
      <w:r w:rsidR="00C73913">
        <w:rPr>
          <w:rFonts w:ascii="Arial" w:hAnsi="Arial" w:cs="Arial"/>
          <w:sz w:val="24"/>
          <w:szCs w:val="24"/>
        </w:rPr>
        <w:t>compliance with r</w:t>
      </w:r>
      <w:r>
        <w:rPr>
          <w:rFonts w:ascii="Arial" w:hAnsi="Arial" w:cs="Arial"/>
          <w:sz w:val="24"/>
          <w:szCs w:val="24"/>
        </w:rPr>
        <w:t>ule 67</w:t>
      </w:r>
      <w:r w:rsidR="00C73913">
        <w:rPr>
          <w:rFonts w:ascii="Arial" w:hAnsi="Arial" w:cs="Arial"/>
          <w:sz w:val="24"/>
          <w:szCs w:val="24"/>
        </w:rPr>
        <w:t xml:space="preserve"> of the magistrate court rules</w:t>
      </w:r>
      <w:r w:rsidR="00B7764D">
        <w:rPr>
          <w:rFonts w:ascii="Arial" w:hAnsi="Arial" w:cs="Arial"/>
          <w:sz w:val="24"/>
          <w:szCs w:val="24"/>
        </w:rPr>
        <w:t>.</w:t>
      </w:r>
    </w:p>
    <w:p w:rsidR="001A2B4C" w:rsidRDefault="001A2B4C" w:rsidP="00C57F08">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The conviction and sentence are set aside</w:t>
      </w:r>
      <w:r w:rsidR="00B7764D">
        <w:rPr>
          <w:rFonts w:ascii="Arial" w:hAnsi="Arial" w:cs="Arial"/>
          <w:sz w:val="24"/>
          <w:szCs w:val="24"/>
        </w:rPr>
        <w:t>.</w:t>
      </w:r>
    </w:p>
    <w:p w:rsidR="003B75CD" w:rsidRPr="003B75CD" w:rsidRDefault="003B75CD" w:rsidP="003B75CD">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3B75CD">
        <w:rPr>
          <w:rFonts w:ascii="Arial" w:hAnsi="Arial" w:cs="Arial"/>
          <w:sz w:val="24"/>
          <w:szCs w:val="24"/>
        </w:rPr>
        <w:t xml:space="preserve">The matter is remitted in terms of s 312 of Act 51 of 1977 to </w:t>
      </w:r>
      <w:proofErr w:type="spellStart"/>
      <w:r>
        <w:rPr>
          <w:rFonts w:ascii="Arial" w:hAnsi="Arial" w:cs="Arial"/>
          <w:sz w:val="24"/>
          <w:szCs w:val="24"/>
        </w:rPr>
        <w:t>Outapi</w:t>
      </w:r>
      <w:proofErr w:type="spellEnd"/>
      <w:r>
        <w:rPr>
          <w:rFonts w:ascii="Arial" w:hAnsi="Arial" w:cs="Arial"/>
          <w:sz w:val="24"/>
          <w:szCs w:val="24"/>
        </w:rPr>
        <w:t xml:space="preserve"> District </w:t>
      </w:r>
      <w:r w:rsidR="00C73913">
        <w:rPr>
          <w:rFonts w:ascii="Arial" w:hAnsi="Arial" w:cs="Arial"/>
          <w:sz w:val="24"/>
          <w:szCs w:val="24"/>
        </w:rPr>
        <w:t>C</w:t>
      </w:r>
      <w:r w:rsidR="00C73913" w:rsidRPr="003B75CD">
        <w:rPr>
          <w:rFonts w:ascii="Arial" w:hAnsi="Arial" w:cs="Arial"/>
          <w:sz w:val="24"/>
          <w:szCs w:val="24"/>
        </w:rPr>
        <w:t>ourt with</w:t>
      </w:r>
      <w:r w:rsidRPr="003B75CD">
        <w:rPr>
          <w:rFonts w:ascii="Arial" w:hAnsi="Arial" w:cs="Arial"/>
          <w:sz w:val="24"/>
          <w:szCs w:val="24"/>
        </w:rPr>
        <w:t xml:space="preserve"> the directive to </w:t>
      </w:r>
      <w:r>
        <w:rPr>
          <w:rFonts w:ascii="Arial" w:hAnsi="Arial" w:cs="Arial"/>
          <w:sz w:val="24"/>
          <w:szCs w:val="24"/>
        </w:rPr>
        <w:t xml:space="preserve">act in terms of </w:t>
      </w:r>
      <w:r w:rsidRPr="003B75CD">
        <w:rPr>
          <w:rFonts w:ascii="Arial" w:hAnsi="Arial" w:cs="Arial"/>
          <w:sz w:val="24"/>
          <w:szCs w:val="24"/>
        </w:rPr>
        <w:t>s 11</w:t>
      </w:r>
      <w:r>
        <w:rPr>
          <w:rFonts w:ascii="Arial" w:hAnsi="Arial" w:cs="Arial"/>
          <w:sz w:val="24"/>
          <w:szCs w:val="24"/>
        </w:rPr>
        <w:t>3</w:t>
      </w:r>
      <w:r w:rsidRPr="003B75CD">
        <w:rPr>
          <w:rFonts w:ascii="Arial" w:hAnsi="Arial" w:cs="Arial"/>
          <w:sz w:val="24"/>
          <w:szCs w:val="24"/>
        </w:rPr>
        <w:t xml:space="preserve"> of Act 51 of 1977.</w:t>
      </w:r>
    </w:p>
    <w:p w:rsidR="006921AF" w:rsidRDefault="003B75CD" w:rsidP="003B75CD">
      <w:pPr>
        <w:spacing w:line="360" w:lineRule="auto"/>
        <w:ind w:left="720" w:hanging="720"/>
        <w:jc w:val="both"/>
        <w:rPr>
          <w:rFonts w:ascii="Arial" w:hAnsi="Arial" w:cs="Arial"/>
          <w:sz w:val="24"/>
          <w:szCs w:val="24"/>
        </w:rPr>
      </w:pPr>
      <w:r w:rsidRPr="003B75CD">
        <w:rPr>
          <w:rFonts w:ascii="Arial" w:hAnsi="Arial" w:cs="Arial"/>
          <w:sz w:val="24"/>
          <w:szCs w:val="24"/>
        </w:rPr>
        <w:t>4.</w:t>
      </w:r>
      <w:r w:rsidRPr="003B75CD">
        <w:rPr>
          <w:rFonts w:ascii="Arial" w:hAnsi="Arial" w:cs="Arial"/>
          <w:sz w:val="24"/>
          <w:szCs w:val="24"/>
        </w:rPr>
        <w:tab/>
        <w:t>In the event of a conviction, the court in sentencing, must take into account the sentence already served by the appellant.</w:t>
      </w:r>
    </w:p>
    <w:p w:rsidR="00910D00" w:rsidRPr="007404C8" w:rsidRDefault="00910D00" w:rsidP="00910D00">
      <w:pPr>
        <w:spacing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matter be enrolled at the </w:t>
      </w:r>
      <w:proofErr w:type="spellStart"/>
      <w:r>
        <w:rPr>
          <w:rFonts w:ascii="Arial" w:hAnsi="Arial" w:cs="Arial"/>
          <w:sz w:val="24"/>
          <w:szCs w:val="24"/>
        </w:rPr>
        <w:t>Outapi</w:t>
      </w:r>
      <w:proofErr w:type="spellEnd"/>
      <w:r>
        <w:rPr>
          <w:rFonts w:ascii="Arial" w:hAnsi="Arial" w:cs="Arial"/>
          <w:sz w:val="24"/>
          <w:szCs w:val="24"/>
        </w:rPr>
        <w:t xml:space="preserve"> magistrate’s court on or before 26 April 2018.</w:t>
      </w:r>
    </w:p>
    <w:p w:rsidR="00C73913" w:rsidRDefault="00C73913" w:rsidP="003B75CD">
      <w:pPr>
        <w:spacing w:line="360" w:lineRule="auto"/>
        <w:ind w:left="720" w:hanging="720"/>
        <w:jc w:val="both"/>
        <w:rPr>
          <w:rFonts w:ascii="Arial" w:hAnsi="Arial" w:cs="Arial"/>
          <w:sz w:val="24"/>
          <w:szCs w:val="24"/>
        </w:rPr>
      </w:pPr>
    </w:p>
    <w:p w:rsidR="00910D00" w:rsidRDefault="00910D00" w:rsidP="003B75CD">
      <w:pPr>
        <w:spacing w:line="360" w:lineRule="auto"/>
        <w:ind w:left="720" w:hanging="720"/>
        <w:jc w:val="both"/>
        <w:rPr>
          <w:rFonts w:ascii="Arial" w:hAnsi="Arial" w:cs="Arial"/>
          <w:sz w:val="24"/>
          <w:szCs w:val="24"/>
        </w:rPr>
      </w:pPr>
    </w:p>
    <w:p w:rsidR="00C73913" w:rsidRDefault="00C73913" w:rsidP="003B75CD">
      <w:pPr>
        <w:spacing w:line="360" w:lineRule="auto"/>
        <w:ind w:left="720" w:hanging="720"/>
        <w:jc w:val="both"/>
        <w:rPr>
          <w:rFonts w:ascii="Arial" w:hAnsi="Arial" w:cs="Arial"/>
          <w:sz w:val="24"/>
          <w:szCs w:val="24"/>
        </w:rPr>
      </w:pPr>
    </w:p>
    <w:p w:rsidR="000379F8" w:rsidRDefault="007404C8" w:rsidP="005321F9">
      <w:pPr>
        <w:spacing w:line="240" w:lineRule="auto"/>
        <w:ind w:left="6480"/>
        <w:jc w:val="both"/>
        <w:rPr>
          <w:rFonts w:ascii="Arial" w:hAnsi="Arial" w:cs="Arial"/>
          <w:sz w:val="24"/>
          <w:szCs w:val="24"/>
        </w:rPr>
      </w:pPr>
      <w:r w:rsidRPr="007404C8">
        <w:rPr>
          <w:rFonts w:ascii="Arial" w:hAnsi="Arial" w:cs="Arial"/>
          <w:sz w:val="24"/>
          <w:szCs w:val="24"/>
        </w:rPr>
        <w:t>--------------------------------</w:t>
      </w:r>
      <w:r w:rsidR="005321F9">
        <w:rPr>
          <w:rFonts w:ascii="Arial" w:hAnsi="Arial" w:cs="Arial"/>
          <w:sz w:val="24"/>
          <w:szCs w:val="24"/>
        </w:rPr>
        <w:t xml:space="preserve">     </w:t>
      </w:r>
      <w:r w:rsidRPr="007404C8">
        <w:rPr>
          <w:rFonts w:ascii="Arial" w:hAnsi="Arial" w:cs="Arial"/>
          <w:sz w:val="24"/>
          <w:szCs w:val="24"/>
        </w:rPr>
        <w:t xml:space="preserve">MA </w:t>
      </w:r>
      <w:proofErr w:type="spellStart"/>
      <w:r w:rsidRPr="007404C8">
        <w:rPr>
          <w:rFonts w:ascii="Arial" w:hAnsi="Arial" w:cs="Arial"/>
          <w:sz w:val="24"/>
          <w:szCs w:val="24"/>
        </w:rPr>
        <w:t>Tommasi</w:t>
      </w:r>
      <w:proofErr w:type="spellEnd"/>
    </w:p>
    <w:p w:rsidR="007404C8" w:rsidRDefault="007404C8" w:rsidP="00485514">
      <w:pPr>
        <w:spacing w:line="240" w:lineRule="auto"/>
        <w:ind w:left="6480"/>
        <w:jc w:val="both"/>
        <w:rPr>
          <w:rFonts w:ascii="Arial" w:hAnsi="Arial" w:cs="Arial"/>
          <w:sz w:val="24"/>
          <w:szCs w:val="24"/>
        </w:rPr>
      </w:pPr>
      <w:r w:rsidRPr="007404C8">
        <w:rPr>
          <w:rFonts w:ascii="Arial" w:hAnsi="Arial" w:cs="Arial"/>
          <w:sz w:val="24"/>
          <w:szCs w:val="24"/>
        </w:rPr>
        <w:t>Judge</w:t>
      </w:r>
    </w:p>
    <w:p w:rsidR="00910D00" w:rsidRPr="007404C8" w:rsidRDefault="00910D00" w:rsidP="00485514">
      <w:pPr>
        <w:spacing w:line="240" w:lineRule="auto"/>
        <w:ind w:left="6480"/>
        <w:jc w:val="both"/>
        <w:rPr>
          <w:rFonts w:ascii="Arial" w:hAnsi="Arial" w:cs="Arial"/>
          <w:sz w:val="24"/>
          <w:szCs w:val="24"/>
        </w:rPr>
      </w:pPr>
    </w:p>
    <w:p w:rsidR="006921AF" w:rsidRDefault="006921AF" w:rsidP="006921AF">
      <w:pPr>
        <w:spacing w:line="360" w:lineRule="auto"/>
        <w:jc w:val="both"/>
        <w:rPr>
          <w:rFonts w:ascii="Arial" w:hAnsi="Arial" w:cs="Arial"/>
          <w:sz w:val="24"/>
          <w:szCs w:val="24"/>
        </w:rPr>
      </w:pPr>
    </w:p>
    <w:p w:rsidR="006921AF" w:rsidRDefault="00910D00" w:rsidP="006921A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 agree</w:t>
      </w:r>
    </w:p>
    <w:p w:rsidR="00485514" w:rsidRDefault="00485514" w:rsidP="006921AF">
      <w:pPr>
        <w:spacing w:line="360" w:lineRule="auto"/>
        <w:jc w:val="both"/>
        <w:rPr>
          <w:rFonts w:ascii="Arial" w:hAnsi="Arial" w:cs="Arial"/>
          <w:sz w:val="24"/>
          <w:szCs w:val="24"/>
        </w:rPr>
      </w:pPr>
    </w:p>
    <w:p w:rsidR="00485514" w:rsidRPr="007404C8" w:rsidRDefault="00485514" w:rsidP="006921AF">
      <w:pPr>
        <w:spacing w:line="360" w:lineRule="auto"/>
        <w:jc w:val="both"/>
        <w:rPr>
          <w:rFonts w:ascii="Arial" w:hAnsi="Arial" w:cs="Arial"/>
          <w:sz w:val="24"/>
          <w:szCs w:val="24"/>
        </w:rPr>
      </w:pPr>
    </w:p>
    <w:p w:rsidR="000379F8" w:rsidRDefault="007404C8" w:rsidP="00485514">
      <w:pPr>
        <w:spacing w:line="240" w:lineRule="auto"/>
        <w:jc w:val="both"/>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00910D00">
        <w:rPr>
          <w:rFonts w:ascii="Arial" w:hAnsi="Arial" w:cs="Arial"/>
          <w:sz w:val="24"/>
          <w:szCs w:val="24"/>
        </w:rPr>
        <w:t xml:space="preserve">           </w:t>
      </w:r>
      <w:r w:rsidRPr="007404C8">
        <w:rPr>
          <w:rFonts w:ascii="Arial" w:hAnsi="Arial" w:cs="Arial"/>
          <w:sz w:val="24"/>
          <w:szCs w:val="24"/>
        </w:rPr>
        <w:t>--------</w:t>
      </w:r>
      <w:r w:rsidR="00910D00">
        <w:rPr>
          <w:rFonts w:ascii="Arial" w:hAnsi="Arial" w:cs="Arial"/>
          <w:sz w:val="24"/>
          <w:szCs w:val="24"/>
        </w:rPr>
        <w:t>---------------------------</w:t>
      </w:r>
    </w:p>
    <w:p w:rsidR="000379F8" w:rsidRDefault="00910D00" w:rsidP="00485514">
      <w:pPr>
        <w:spacing w:line="240" w:lineRule="auto"/>
        <w:ind w:left="5040" w:firstLine="720"/>
        <w:jc w:val="both"/>
        <w:rPr>
          <w:rFonts w:ascii="Arial" w:hAnsi="Arial" w:cs="Arial"/>
          <w:sz w:val="24"/>
          <w:szCs w:val="24"/>
        </w:rPr>
      </w:pPr>
      <w:r>
        <w:rPr>
          <w:rFonts w:ascii="Arial" w:hAnsi="Arial" w:cs="Arial"/>
          <w:sz w:val="24"/>
          <w:szCs w:val="24"/>
        </w:rPr>
        <w:t xml:space="preserve">            </w:t>
      </w:r>
      <w:r w:rsidR="00DD5452">
        <w:rPr>
          <w:rFonts w:ascii="Arial" w:hAnsi="Arial" w:cs="Arial"/>
          <w:sz w:val="24"/>
          <w:szCs w:val="24"/>
        </w:rPr>
        <w:t xml:space="preserve">H C January </w:t>
      </w:r>
    </w:p>
    <w:p w:rsidR="00485514" w:rsidRDefault="00910D00" w:rsidP="00485514">
      <w:pPr>
        <w:spacing w:line="240" w:lineRule="auto"/>
        <w:ind w:left="5040" w:firstLine="720"/>
        <w:jc w:val="both"/>
        <w:rPr>
          <w:rFonts w:ascii="Arial" w:hAnsi="Arial" w:cs="Arial"/>
          <w:sz w:val="24"/>
          <w:szCs w:val="24"/>
        </w:rPr>
      </w:pPr>
      <w:r>
        <w:rPr>
          <w:rFonts w:ascii="Arial" w:hAnsi="Arial" w:cs="Arial"/>
          <w:sz w:val="24"/>
          <w:szCs w:val="24"/>
        </w:rPr>
        <w:t xml:space="preserve">            </w:t>
      </w:r>
      <w:r w:rsidR="007404C8" w:rsidRPr="007404C8">
        <w:rPr>
          <w:rFonts w:ascii="Arial" w:hAnsi="Arial" w:cs="Arial"/>
          <w:sz w:val="24"/>
          <w:szCs w:val="24"/>
        </w:rPr>
        <w:t>Judge</w:t>
      </w:r>
    </w:p>
    <w:p w:rsidR="00BC743D" w:rsidRDefault="00BC743D" w:rsidP="00485514">
      <w:pPr>
        <w:spacing w:line="240" w:lineRule="auto"/>
        <w:ind w:left="5040" w:firstLine="720"/>
        <w:jc w:val="both"/>
        <w:rPr>
          <w:rFonts w:ascii="Arial" w:hAnsi="Arial" w:cs="Arial"/>
          <w:sz w:val="24"/>
          <w:szCs w:val="24"/>
        </w:rPr>
      </w:pPr>
    </w:p>
    <w:p w:rsidR="00BC743D" w:rsidRDefault="00BC743D" w:rsidP="00485514">
      <w:pPr>
        <w:spacing w:line="240" w:lineRule="auto"/>
        <w:ind w:left="5040" w:firstLine="720"/>
        <w:jc w:val="both"/>
        <w:rPr>
          <w:rFonts w:ascii="Arial" w:hAnsi="Arial" w:cs="Arial"/>
          <w:sz w:val="24"/>
          <w:szCs w:val="24"/>
        </w:rPr>
      </w:pPr>
    </w:p>
    <w:p w:rsidR="00BC743D" w:rsidRDefault="00BC743D" w:rsidP="00485514">
      <w:pPr>
        <w:spacing w:line="240" w:lineRule="auto"/>
        <w:ind w:left="5040" w:firstLine="720"/>
        <w:jc w:val="both"/>
        <w:rPr>
          <w:rFonts w:ascii="Arial" w:hAnsi="Arial" w:cs="Arial"/>
          <w:sz w:val="24"/>
          <w:szCs w:val="24"/>
        </w:rPr>
      </w:pPr>
    </w:p>
    <w:p w:rsidR="00BC743D" w:rsidRDefault="00BC743D" w:rsidP="00485514">
      <w:pPr>
        <w:spacing w:line="240" w:lineRule="auto"/>
        <w:ind w:left="5040" w:firstLine="720"/>
        <w:jc w:val="both"/>
        <w:rPr>
          <w:rFonts w:ascii="Arial" w:hAnsi="Arial" w:cs="Arial"/>
          <w:sz w:val="24"/>
          <w:szCs w:val="24"/>
        </w:rPr>
      </w:pPr>
    </w:p>
    <w:p w:rsidR="00BC743D" w:rsidRDefault="00BC743D" w:rsidP="005321F9">
      <w:pPr>
        <w:spacing w:line="240" w:lineRule="auto"/>
        <w:jc w:val="both"/>
        <w:rPr>
          <w:rFonts w:ascii="Arial" w:hAnsi="Arial" w:cs="Arial"/>
          <w:sz w:val="24"/>
          <w:szCs w:val="24"/>
        </w:rPr>
      </w:pPr>
    </w:p>
    <w:p w:rsidR="00BC743D" w:rsidRDefault="00BC743D" w:rsidP="00B7764D">
      <w:pPr>
        <w:spacing w:line="240" w:lineRule="auto"/>
        <w:rPr>
          <w:rFonts w:ascii="Arial" w:hAnsi="Arial" w:cs="Arial"/>
          <w:sz w:val="24"/>
          <w:szCs w:val="24"/>
        </w:rPr>
      </w:pPr>
      <w:r>
        <w:rPr>
          <w:rFonts w:ascii="Arial" w:hAnsi="Arial" w:cs="Arial"/>
          <w:sz w:val="24"/>
          <w:szCs w:val="24"/>
        </w:rPr>
        <w:lastRenderedPageBreak/>
        <w:t>Appearance</w:t>
      </w:r>
      <w:r w:rsidR="005321F9">
        <w:rPr>
          <w:rFonts w:ascii="Arial" w:hAnsi="Arial" w:cs="Arial"/>
          <w:sz w:val="24"/>
          <w:szCs w:val="24"/>
        </w:rPr>
        <w:t>s</w:t>
      </w:r>
      <w:r>
        <w:rPr>
          <w:rFonts w:ascii="Arial" w:hAnsi="Arial" w:cs="Arial"/>
          <w:sz w:val="24"/>
          <w:szCs w:val="24"/>
        </w:rPr>
        <w:t>:</w:t>
      </w:r>
    </w:p>
    <w:p w:rsidR="00BC743D" w:rsidRDefault="00BC743D" w:rsidP="005321F9">
      <w:pPr>
        <w:spacing w:line="240" w:lineRule="auto"/>
        <w:rPr>
          <w:rFonts w:ascii="Arial" w:hAnsi="Arial" w:cs="Arial"/>
          <w:sz w:val="24"/>
          <w:szCs w:val="24"/>
        </w:rPr>
      </w:pPr>
    </w:p>
    <w:p w:rsidR="00BC743D" w:rsidRDefault="00B7764D" w:rsidP="00B7764D">
      <w:pPr>
        <w:spacing w:line="240" w:lineRule="auto"/>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sidR="00BC743D">
        <w:rPr>
          <w:rFonts w:ascii="Arial" w:hAnsi="Arial" w:cs="Arial"/>
          <w:sz w:val="24"/>
          <w:szCs w:val="24"/>
        </w:rPr>
        <w:t xml:space="preserve">S </w:t>
      </w:r>
      <w:proofErr w:type="spellStart"/>
      <w:r w:rsidR="00BC743D">
        <w:rPr>
          <w:rFonts w:ascii="Arial" w:hAnsi="Arial" w:cs="Arial"/>
          <w:sz w:val="24"/>
          <w:szCs w:val="24"/>
        </w:rPr>
        <w:t>Aingura</w:t>
      </w:r>
      <w:proofErr w:type="spellEnd"/>
    </w:p>
    <w:p w:rsidR="00BC743D" w:rsidRDefault="00B7764D" w:rsidP="00BC743D">
      <w:pPr>
        <w:spacing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321F9">
        <w:rPr>
          <w:rFonts w:ascii="Arial" w:hAnsi="Arial" w:cs="Arial"/>
          <w:sz w:val="24"/>
          <w:szCs w:val="24"/>
        </w:rPr>
        <w:t xml:space="preserve">Of </w:t>
      </w:r>
      <w:proofErr w:type="spellStart"/>
      <w:r w:rsidR="005321F9">
        <w:rPr>
          <w:rFonts w:ascii="Arial" w:hAnsi="Arial" w:cs="Arial"/>
          <w:sz w:val="24"/>
          <w:szCs w:val="24"/>
        </w:rPr>
        <w:t>Aingura</w:t>
      </w:r>
      <w:proofErr w:type="spellEnd"/>
      <w:r w:rsidR="00BC743D">
        <w:rPr>
          <w:rFonts w:ascii="Arial" w:hAnsi="Arial" w:cs="Arial"/>
          <w:sz w:val="24"/>
          <w:szCs w:val="24"/>
        </w:rPr>
        <w:t xml:space="preserve"> Attorney</w:t>
      </w:r>
      <w:r w:rsidR="005321F9">
        <w:rPr>
          <w:rFonts w:ascii="Arial" w:hAnsi="Arial" w:cs="Arial"/>
          <w:sz w:val="24"/>
          <w:szCs w:val="24"/>
        </w:rPr>
        <w:t>s, Oshakati</w:t>
      </w:r>
    </w:p>
    <w:p w:rsidR="00BC743D" w:rsidRDefault="00B7764D" w:rsidP="00BC743D">
      <w:pPr>
        <w:spacing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743D">
        <w:rPr>
          <w:rFonts w:ascii="Arial" w:hAnsi="Arial" w:cs="Arial"/>
          <w:sz w:val="24"/>
          <w:szCs w:val="24"/>
        </w:rPr>
        <w:t>Instructed by Legal Aid</w:t>
      </w:r>
    </w:p>
    <w:p w:rsidR="00BC743D" w:rsidRDefault="00BC743D" w:rsidP="00BC743D">
      <w:pPr>
        <w:spacing w:line="240" w:lineRule="auto"/>
        <w:ind w:firstLine="720"/>
        <w:rPr>
          <w:rFonts w:ascii="Arial" w:hAnsi="Arial" w:cs="Arial"/>
          <w:sz w:val="24"/>
          <w:szCs w:val="24"/>
        </w:rPr>
      </w:pPr>
    </w:p>
    <w:p w:rsidR="00BC743D" w:rsidRDefault="00B7764D" w:rsidP="00B7764D">
      <w:pPr>
        <w:spacing w:line="240" w:lineRule="auto"/>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00BC743D">
        <w:rPr>
          <w:rFonts w:ascii="Arial" w:hAnsi="Arial" w:cs="Arial"/>
          <w:sz w:val="24"/>
          <w:szCs w:val="24"/>
        </w:rPr>
        <w:t xml:space="preserve">L </w:t>
      </w:r>
      <w:proofErr w:type="spellStart"/>
      <w:r w:rsidR="00BC743D">
        <w:rPr>
          <w:rFonts w:ascii="Arial" w:hAnsi="Arial" w:cs="Arial"/>
          <w:sz w:val="24"/>
          <w:szCs w:val="24"/>
        </w:rPr>
        <w:t>Tjiveze</w:t>
      </w:r>
      <w:proofErr w:type="spellEnd"/>
    </w:p>
    <w:p w:rsidR="00BC743D" w:rsidRPr="007404C8" w:rsidRDefault="00B7764D" w:rsidP="005321F9">
      <w:pPr>
        <w:spacing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321F9">
        <w:rPr>
          <w:rFonts w:ascii="Arial" w:hAnsi="Arial" w:cs="Arial"/>
          <w:sz w:val="24"/>
          <w:szCs w:val="24"/>
        </w:rPr>
        <w:t xml:space="preserve">Prosecutor General’s Office, </w:t>
      </w:r>
      <w:r w:rsidR="00BC743D">
        <w:rPr>
          <w:rFonts w:ascii="Arial" w:hAnsi="Arial" w:cs="Arial"/>
          <w:sz w:val="24"/>
          <w:szCs w:val="24"/>
        </w:rPr>
        <w:t>Oshakati</w:t>
      </w:r>
    </w:p>
    <w:sectPr w:rsidR="00BC743D" w:rsidRPr="007404C8" w:rsidSect="00DB052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9A" w:rsidRDefault="007C109A" w:rsidP="007D4CE2">
      <w:pPr>
        <w:spacing w:after="0" w:line="240" w:lineRule="auto"/>
      </w:pPr>
      <w:r>
        <w:separator/>
      </w:r>
    </w:p>
  </w:endnote>
  <w:endnote w:type="continuationSeparator" w:id="0">
    <w:p w:rsidR="007C109A" w:rsidRDefault="007C109A"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9A" w:rsidRDefault="007C109A" w:rsidP="007D4CE2">
      <w:pPr>
        <w:spacing w:after="0" w:line="240" w:lineRule="auto"/>
      </w:pPr>
      <w:r>
        <w:separator/>
      </w:r>
    </w:p>
  </w:footnote>
  <w:footnote w:type="continuationSeparator" w:id="0">
    <w:p w:rsidR="007C109A" w:rsidRDefault="007C109A" w:rsidP="007D4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51217"/>
      <w:docPartObj>
        <w:docPartGallery w:val="Page Numbers (Top of Page)"/>
        <w:docPartUnique/>
      </w:docPartObj>
    </w:sdtPr>
    <w:sdtEndPr>
      <w:rPr>
        <w:noProof/>
      </w:rPr>
    </w:sdtEndPr>
    <w:sdtContent>
      <w:p w:rsidR="00DB0524" w:rsidRDefault="00DB0524">
        <w:pPr>
          <w:pStyle w:val="Header"/>
          <w:jc w:val="right"/>
        </w:pPr>
        <w:r>
          <w:fldChar w:fldCharType="begin"/>
        </w:r>
        <w:r>
          <w:instrText xml:space="preserve"> PAGE   \* MERGEFORMAT </w:instrText>
        </w:r>
        <w:r>
          <w:fldChar w:fldCharType="separate"/>
        </w:r>
        <w:r w:rsidR="00281373">
          <w:rPr>
            <w:noProof/>
          </w:rPr>
          <w:t>8</w:t>
        </w:r>
        <w:r>
          <w:rPr>
            <w:noProof/>
          </w:rPr>
          <w:fldChar w:fldCharType="end"/>
        </w:r>
      </w:p>
    </w:sdtContent>
  </w:sdt>
  <w:p w:rsidR="00DB0524" w:rsidRDefault="00DB0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266CF"/>
    <w:rsid w:val="000379F8"/>
    <w:rsid w:val="000628B1"/>
    <w:rsid w:val="000A3D45"/>
    <w:rsid w:val="000F0C2C"/>
    <w:rsid w:val="001100E9"/>
    <w:rsid w:val="0011441B"/>
    <w:rsid w:val="001233E5"/>
    <w:rsid w:val="001255C3"/>
    <w:rsid w:val="001864BE"/>
    <w:rsid w:val="0019745D"/>
    <w:rsid w:val="001A2B4C"/>
    <w:rsid w:val="001A4F57"/>
    <w:rsid w:val="001B4E85"/>
    <w:rsid w:val="001C1D8D"/>
    <w:rsid w:val="00210DE6"/>
    <w:rsid w:val="002350A5"/>
    <w:rsid w:val="002455AB"/>
    <w:rsid w:val="00267346"/>
    <w:rsid w:val="002739FE"/>
    <w:rsid w:val="00281373"/>
    <w:rsid w:val="002C4F46"/>
    <w:rsid w:val="002D0A2B"/>
    <w:rsid w:val="002F1435"/>
    <w:rsid w:val="00331704"/>
    <w:rsid w:val="003328ED"/>
    <w:rsid w:val="00350701"/>
    <w:rsid w:val="00373B7C"/>
    <w:rsid w:val="003B75CD"/>
    <w:rsid w:val="003D45FD"/>
    <w:rsid w:val="00415D75"/>
    <w:rsid w:val="00421E0D"/>
    <w:rsid w:val="004630D7"/>
    <w:rsid w:val="00467184"/>
    <w:rsid w:val="0048347D"/>
    <w:rsid w:val="00485514"/>
    <w:rsid w:val="004979EE"/>
    <w:rsid w:val="004A4830"/>
    <w:rsid w:val="004D5761"/>
    <w:rsid w:val="005321F9"/>
    <w:rsid w:val="0055740F"/>
    <w:rsid w:val="0056547A"/>
    <w:rsid w:val="005C5772"/>
    <w:rsid w:val="006303C0"/>
    <w:rsid w:val="00637E2E"/>
    <w:rsid w:val="006403BE"/>
    <w:rsid w:val="00646176"/>
    <w:rsid w:val="006614A6"/>
    <w:rsid w:val="0067771A"/>
    <w:rsid w:val="006921AF"/>
    <w:rsid w:val="00693B1F"/>
    <w:rsid w:val="006F7667"/>
    <w:rsid w:val="007404C8"/>
    <w:rsid w:val="00786F66"/>
    <w:rsid w:val="007A7B43"/>
    <w:rsid w:val="007B6718"/>
    <w:rsid w:val="007C109A"/>
    <w:rsid w:val="007D4CE2"/>
    <w:rsid w:val="007F47A9"/>
    <w:rsid w:val="00802AC4"/>
    <w:rsid w:val="00817279"/>
    <w:rsid w:val="00831C9A"/>
    <w:rsid w:val="00854CC6"/>
    <w:rsid w:val="008645D7"/>
    <w:rsid w:val="008945BC"/>
    <w:rsid w:val="00896D9F"/>
    <w:rsid w:val="008D7DE3"/>
    <w:rsid w:val="00910D00"/>
    <w:rsid w:val="00935988"/>
    <w:rsid w:val="0097060F"/>
    <w:rsid w:val="00994BFD"/>
    <w:rsid w:val="009966A5"/>
    <w:rsid w:val="009A1532"/>
    <w:rsid w:val="009B5351"/>
    <w:rsid w:val="009F26EC"/>
    <w:rsid w:val="00A06F94"/>
    <w:rsid w:val="00A46DAD"/>
    <w:rsid w:val="00A87102"/>
    <w:rsid w:val="00AB6FBA"/>
    <w:rsid w:val="00AD1A20"/>
    <w:rsid w:val="00AF36DC"/>
    <w:rsid w:val="00B0642C"/>
    <w:rsid w:val="00B12B93"/>
    <w:rsid w:val="00B7764D"/>
    <w:rsid w:val="00BB2FA7"/>
    <w:rsid w:val="00BC743D"/>
    <w:rsid w:val="00BF676B"/>
    <w:rsid w:val="00C57F08"/>
    <w:rsid w:val="00C73913"/>
    <w:rsid w:val="00CC149E"/>
    <w:rsid w:val="00CD076D"/>
    <w:rsid w:val="00CD4024"/>
    <w:rsid w:val="00CE008D"/>
    <w:rsid w:val="00D11441"/>
    <w:rsid w:val="00D238AB"/>
    <w:rsid w:val="00D27713"/>
    <w:rsid w:val="00D3155B"/>
    <w:rsid w:val="00D6770E"/>
    <w:rsid w:val="00D727D6"/>
    <w:rsid w:val="00D743BA"/>
    <w:rsid w:val="00D843C8"/>
    <w:rsid w:val="00D84887"/>
    <w:rsid w:val="00DB0524"/>
    <w:rsid w:val="00DD5452"/>
    <w:rsid w:val="00E01AB2"/>
    <w:rsid w:val="00E07BC4"/>
    <w:rsid w:val="00E3158E"/>
    <w:rsid w:val="00E93ABE"/>
    <w:rsid w:val="00EC6E36"/>
    <w:rsid w:val="00EE31A2"/>
    <w:rsid w:val="00EE43EC"/>
    <w:rsid w:val="00F04EA5"/>
    <w:rsid w:val="00F06A15"/>
    <w:rsid w:val="00F103E9"/>
    <w:rsid w:val="00F17935"/>
    <w:rsid w:val="00F30667"/>
    <w:rsid w:val="00FA2594"/>
    <w:rsid w:val="00FF0A74"/>
    <w:rsid w:val="00FF144A"/>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B7A5B-A62A-468E-9714-DF1E8FCA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2018-04-18T18:30:00+00:00</Judgment_x0020_Date>
  </documentManagement>
</p:properties>
</file>

<file path=customXml/itemProps1.xml><?xml version="1.0" encoding="utf-8"?>
<ds:datastoreItem xmlns:ds="http://schemas.openxmlformats.org/officeDocument/2006/customXml" ds:itemID="{31BD84DF-3E6F-43B3-A325-9F6ED221E123}"/>
</file>

<file path=customXml/itemProps2.xml><?xml version="1.0" encoding="utf-8"?>
<ds:datastoreItem xmlns:ds="http://schemas.openxmlformats.org/officeDocument/2006/customXml" ds:itemID="{73ED9769-4574-48D4-8BE3-AFF49931F1E4}"/>
</file>

<file path=customXml/itemProps3.xml><?xml version="1.0" encoding="utf-8"?>
<ds:datastoreItem xmlns:ds="http://schemas.openxmlformats.org/officeDocument/2006/customXml" ds:itemID="{38158CD6-10B6-4CA7-9828-0EB541A8B6D5}"/>
</file>

<file path=customXml/itemProps4.xml><?xml version="1.0" encoding="utf-8"?>
<ds:datastoreItem xmlns:ds="http://schemas.openxmlformats.org/officeDocument/2006/customXml" ds:itemID="{A777C9B1-F50C-4C00-804A-5D398F7559DD}"/>
</file>

<file path=docProps/app.xml><?xml version="1.0" encoding="utf-8"?>
<Properties xmlns="http://schemas.openxmlformats.org/officeDocument/2006/extended-properties" xmlns:vt="http://schemas.openxmlformats.org/officeDocument/2006/docPropsVTypes">
  <Template>Normal.dotm</Template>
  <TotalTime>14</TotalTime>
  <Pages>8</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v S (HC-NLD-CRI-APP-CAL-2017-00004) [2018] NAHCNLD 37 (19 April 2018)</dc:title>
  <dc:creator>mtommasi</dc:creator>
  <cp:lastModifiedBy>Charlet Mokomele</cp:lastModifiedBy>
  <cp:revision>4</cp:revision>
  <cp:lastPrinted>2018-04-06T14:15:00Z</cp:lastPrinted>
  <dcterms:created xsi:type="dcterms:W3CDTF">2018-04-20T14:57:00Z</dcterms:created>
  <dcterms:modified xsi:type="dcterms:W3CDTF">2018-04-20T15:53:00Z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