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EB" w:rsidRDefault="009261EB" w:rsidP="009261EB">
      <w:pPr>
        <w:spacing w:after="0" w:line="360" w:lineRule="auto"/>
        <w:jc w:val="right"/>
        <w:rPr>
          <w:rFonts w:ascii="Arial" w:eastAsia="Calibri" w:hAnsi="Arial" w:cs="Arial"/>
          <w:b/>
          <w:sz w:val="24"/>
          <w:szCs w:val="24"/>
          <w:lang w:val="en-US"/>
        </w:rPr>
      </w:pPr>
      <w:r>
        <w:rPr>
          <w:rFonts w:ascii="Arial" w:eastAsia="Calibri" w:hAnsi="Arial" w:cs="Arial"/>
          <w:b/>
          <w:sz w:val="24"/>
          <w:szCs w:val="24"/>
          <w:lang w:val="en-US"/>
        </w:rPr>
        <w:t xml:space="preserve">REPORTABLE                                       </w:t>
      </w:r>
    </w:p>
    <w:p w:rsidR="009261EB" w:rsidRPr="000F2EBE" w:rsidRDefault="009261EB" w:rsidP="009261EB">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3609BE76" wp14:editId="2EDC78FA">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9261EB" w:rsidRDefault="009261EB" w:rsidP="009261EB">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9261EB" w:rsidRDefault="009261EB" w:rsidP="009261EB">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9261EB" w:rsidRPr="000F2EBE" w:rsidRDefault="009261EB" w:rsidP="009261EB">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0CA345B3" wp14:editId="6EB59255">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9261EB" w:rsidRPr="000F2EBE" w:rsidRDefault="009261EB" w:rsidP="009261EB">
      <w:pPr>
        <w:spacing w:after="0" w:line="240" w:lineRule="auto"/>
        <w:jc w:val="center"/>
        <w:rPr>
          <w:rFonts w:ascii="Arial" w:eastAsia="Calibri" w:hAnsi="Arial" w:cs="Arial"/>
          <w:b/>
          <w:sz w:val="28"/>
          <w:szCs w:val="32"/>
          <w:lang w:val="en-US"/>
        </w:rPr>
      </w:pPr>
    </w:p>
    <w:p w:rsidR="009261EB" w:rsidRPr="005F6F3A" w:rsidRDefault="009261EB" w:rsidP="009261EB">
      <w:pPr>
        <w:spacing w:after="0" w:line="240" w:lineRule="auto"/>
        <w:jc w:val="center"/>
        <w:rPr>
          <w:rFonts w:ascii="Arial" w:eastAsia="Calibri" w:hAnsi="Arial" w:cs="Arial"/>
          <w:b/>
          <w:sz w:val="24"/>
          <w:szCs w:val="24"/>
          <w:lang w:val="en-US"/>
        </w:rPr>
      </w:pPr>
      <w:r w:rsidRPr="005F6F3A">
        <w:rPr>
          <w:rFonts w:ascii="Arial" w:eastAsia="Calibri" w:hAnsi="Arial" w:cs="Arial"/>
          <w:b/>
          <w:sz w:val="24"/>
          <w:szCs w:val="24"/>
          <w:lang w:val="en-US"/>
        </w:rPr>
        <w:t xml:space="preserve">HIGH COURT OF NAMIBIA NORTHERN LOCAL DIVISION </w:t>
      </w:r>
    </w:p>
    <w:p w:rsidR="009261EB" w:rsidRPr="005F6F3A" w:rsidRDefault="009261EB" w:rsidP="009261EB">
      <w:pPr>
        <w:spacing w:after="0" w:line="240" w:lineRule="auto"/>
        <w:jc w:val="center"/>
        <w:rPr>
          <w:rFonts w:ascii="Arial" w:eastAsia="Calibri" w:hAnsi="Arial" w:cs="Arial"/>
          <w:bCs/>
          <w:sz w:val="24"/>
          <w:szCs w:val="24"/>
          <w:lang w:val="en-US"/>
        </w:rPr>
      </w:pPr>
      <w:r w:rsidRPr="005F6F3A">
        <w:rPr>
          <w:rFonts w:ascii="Arial" w:eastAsia="Calibri" w:hAnsi="Arial" w:cs="Arial"/>
          <w:b/>
          <w:sz w:val="24"/>
          <w:szCs w:val="24"/>
          <w:lang w:val="en-US"/>
        </w:rPr>
        <w:t>HELD AT OSHAKATI</w:t>
      </w:r>
    </w:p>
    <w:p w:rsidR="009261EB" w:rsidRPr="005F6F3A" w:rsidRDefault="009261EB" w:rsidP="009261EB">
      <w:pPr>
        <w:spacing w:after="0" w:line="360" w:lineRule="auto"/>
        <w:jc w:val="center"/>
        <w:rPr>
          <w:rFonts w:ascii="Arial" w:hAnsi="Arial" w:cs="Arial"/>
          <w:b/>
          <w:sz w:val="16"/>
          <w:szCs w:val="16"/>
          <w:lang w:val="en-US"/>
        </w:rPr>
      </w:pPr>
    </w:p>
    <w:p w:rsidR="009261EB" w:rsidRPr="005F6F3A" w:rsidRDefault="009261EB" w:rsidP="009261EB">
      <w:pPr>
        <w:spacing w:after="0" w:line="360" w:lineRule="auto"/>
        <w:ind w:left="2160" w:firstLine="720"/>
        <w:rPr>
          <w:rFonts w:ascii="Arial" w:hAnsi="Arial" w:cs="Arial"/>
          <w:b/>
          <w:sz w:val="24"/>
          <w:szCs w:val="24"/>
          <w:lang w:val="en-US"/>
        </w:rPr>
      </w:pPr>
      <w:r w:rsidRPr="005F6F3A">
        <w:rPr>
          <w:rFonts w:ascii="Arial" w:hAnsi="Arial" w:cs="Arial"/>
          <w:b/>
          <w:sz w:val="24"/>
          <w:szCs w:val="24"/>
          <w:lang w:val="en-US"/>
        </w:rPr>
        <w:t xml:space="preserve">         JUDGMENT</w:t>
      </w:r>
    </w:p>
    <w:p w:rsidR="009261EB" w:rsidRPr="000F2EBE" w:rsidRDefault="009261EB" w:rsidP="009261EB">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9261EB" w:rsidRPr="00CC63AB" w:rsidRDefault="009261EB" w:rsidP="009261EB">
      <w:pPr>
        <w:spacing w:after="0" w:line="360" w:lineRule="auto"/>
        <w:ind w:left="2880" w:firstLine="720"/>
        <w:jc w:val="right"/>
        <w:rPr>
          <w:rFonts w:ascii="Arial" w:eastAsia="Times New Roman" w:hAnsi="Arial" w:cs="Arial"/>
          <w:sz w:val="24"/>
          <w:szCs w:val="24"/>
        </w:rPr>
      </w:pPr>
      <w:r w:rsidRPr="00CC63AB">
        <w:rPr>
          <w:rFonts w:ascii="Arial" w:eastAsia="Calibri" w:hAnsi="Arial" w:cs="Arial"/>
          <w:sz w:val="24"/>
          <w:szCs w:val="24"/>
          <w:lang w:val="x-none" w:eastAsia="zh-CN"/>
        </w:rPr>
        <w:t xml:space="preserve">CASE NO.: </w:t>
      </w:r>
      <w:r w:rsidRPr="00CC63AB">
        <w:rPr>
          <w:rFonts w:ascii="Arial" w:eastAsia="Times New Roman" w:hAnsi="Arial" w:cs="Arial"/>
          <w:sz w:val="24"/>
          <w:szCs w:val="24"/>
        </w:rPr>
        <w:t>HC-NLD-CIV-ACT-CON-2017/00253</w:t>
      </w:r>
    </w:p>
    <w:p w:rsidR="009261EB" w:rsidRPr="000F2EBE" w:rsidRDefault="009261EB" w:rsidP="009261EB">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9261EB" w:rsidRPr="000F2EBE" w:rsidRDefault="009261EB" w:rsidP="009261EB">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9261EB" w:rsidRPr="000F2EBE" w:rsidRDefault="009261EB" w:rsidP="009261EB">
      <w:pPr>
        <w:spacing w:after="0" w:line="360" w:lineRule="auto"/>
        <w:rPr>
          <w:rFonts w:ascii="Arial" w:eastAsia="Calibri" w:hAnsi="Arial" w:cs="Arial"/>
          <w:sz w:val="24"/>
          <w:szCs w:val="24"/>
          <w:lang w:val="en-US"/>
        </w:rPr>
      </w:pPr>
    </w:p>
    <w:p w:rsidR="009261EB" w:rsidRPr="008D2666" w:rsidRDefault="009261EB" w:rsidP="009261EB">
      <w:pPr>
        <w:tabs>
          <w:tab w:val="right" w:pos="9356"/>
        </w:tabs>
        <w:spacing w:after="0" w:line="360" w:lineRule="auto"/>
        <w:jc w:val="both"/>
        <w:rPr>
          <w:rFonts w:ascii="Arial" w:hAnsi="Arial" w:cs="Arial"/>
          <w:b/>
          <w:sz w:val="24"/>
          <w:szCs w:val="24"/>
        </w:rPr>
      </w:pPr>
      <w:r>
        <w:rPr>
          <w:rFonts w:ascii="Arial" w:hAnsi="Arial" w:cs="Arial"/>
          <w:b/>
          <w:sz w:val="24"/>
          <w:szCs w:val="24"/>
        </w:rPr>
        <w:t>ERASTUS UUTONI</w:t>
      </w:r>
      <w:r w:rsidRPr="008D2666">
        <w:rPr>
          <w:rFonts w:ascii="Arial" w:hAnsi="Arial" w:cs="Arial"/>
          <w:b/>
          <w:sz w:val="24"/>
          <w:szCs w:val="24"/>
        </w:rPr>
        <w:tab/>
        <w:t>PLAINTIFF</w:t>
      </w:r>
    </w:p>
    <w:p w:rsidR="009261EB" w:rsidRPr="00BB5770" w:rsidRDefault="009261EB" w:rsidP="009261EB">
      <w:pPr>
        <w:tabs>
          <w:tab w:val="right" w:pos="9356"/>
        </w:tabs>
        <w:spacing w:after="0" w:line="360" w:lineRule="auto"/>
        <w:jc w:val="both"/>
        <w:rPr>
          <w:rFonts w:ascii="Arial" w:hAnsi="Arial" w:cs="Arial"/>
          <w:b/>
          <w:sz w:val="16"/>
          <w:szCs w:val="16"/>
        </w:rPr>
      </w:pPr>
    </w:p>
    <w:p w:rsidR="009261EB" w:rsidRPr="008D2666" w:rsidRDefault="009261EB" w:rsidP="009261EB">
      <w:pPr>
        <w:tabs>
          <w:tab w:val="right" w:pos="9356"/>
        </w:tabs>
        <w:spacing w:after="0" w:line="360" w:lineRule="auto"/>
        <w:jc w:val="both"/>
        <w:rPr>
          <w:rFonts w:ascii="Arial" w:hAnsi="Arial" w:cs="Arial"/>
          <w:sz w:val="24"/>
          <w:szCs w:val="24"/>
        </w:rPr>
      </w:pPr>
      <w:proofErr w:type="gramStart"/>
      <w:r w:rsidRPr="008D2666">
        <w:rPr>
          <w:rFonts w:ascii="Arial" w:hAnsi="Arial" w:cs="Arial"/>
          <w:sz w:val="24"/>
          <w:szCs w:val="24"/>
        </w:rPr>
        <w:t>and</w:t>
      </w:r>
      <w:proofErr w:type="gramEnd"/>
    </w:p>
    <w:p w:rsidR="009261EB" w:rsidRPr="00BB5770" w:rsidRDefault="009261EB" w:rsidP="009261EB">
      <w:pPr>
        <w:tabs>
          <w:tab w:val="right" w:pos="9356"/>
        </w:tabs>
        <w:spacing w:after="0" w:line="360" w:lineRule="auto"/>
        <w:jc w:val="both"/>
        <w:rPr>
          <w:rFonts w:ascii="Arial" w:hAnsi="Arial" w:cs="Arial"/>
          <w:b/>
          <w:sz w:val="16"/>
          <w:szCs w:val="16"/>
        </w:rPr>
      </w:pPr>
    </w:p>
    <w:p w:rsidR="009261EB" w:rsidRDefault="009261EB" w:rsidP="009261EB">
      <w:pPr>
        <w:tabs>
          <w:tab w:val="right" w:pos="9356"/>
        </w:tabs>
        <w:spacing w:after="0" w:line="360" w:lineRule="auto"/>
        <w:jc w:val="both"/>
        <w:rPr>
          <w:rFonts w:ascii="Arial" w:hAnsi="Arial" w:cs="Arial"/>
          <w:b/>
          <w:sz w:val="24"/>
          <w:szCs w:val="24"/>
        </w:rPr>
      </w:pPr>
      <w:r>
        <w:rPr>
          <w:rFonts w:ascii="Arial" w:hAnsi="Arial" w:cs="Arial"/>
          <w:b/>
          <w:sz w:val="24"/>
          <w:szCs w:val="24"/>
        </w:rPr>
        <w:t>FREEDOM SQUARE INVESTMENTS TWENTY FOUR CC</w:t>
      </w:r>
      <w:r w:rsidRPr="008D2666">
        <w:rPr>
          <w:rFonts w:ascii="Arial" w:hAnsi="Arial" w:cs="Arial"/>
          <w:b/>
          <w:sz w:val="24"/>
          <w:szCs w:val="24"/>
        </w:rPr>
        <w:tab/>
      </w:r>
      <w:r>
        <w:rPr>
          <w:rFonts w:ascii="Arial" w:hAnsi="Arial" w:cs="Arial"/>
          <w:b/>
          <w:sz w:val="24"/>
          <w:szCs w:val="24"/>
        </w:rPr>
        <w:t xml:space="preserve"> </w:t>
      </w:r>
      <w:r w:rsidRPr="008D2666">
        <w:rPr>
          <w:rFonts w:ascii="Arial" w:hAnsi="Arial" w:cs="Arial"/>
          <w:b/>
          <w:sz w:val="24"/>
          <w:szCs w:val="24"/>
        </w:rPr>
        <w:t>DEFENDANT</w:t>
      </w:r>
    </w:p>
    <w:p w:rsidR="009261EB" w:rsidRDefault="009261EB" w:rsidP="009261EB">
      <w:pPr>
        <w:tabs>
          <w:tab w:val="right" w:pos="9356"/>
        </w:tabs>
        <w:spacing w:after="0" w:line="360" w:lineRule="auto"/>
        <w:jc w:val="both"/>
        <w:rPr>
          <w:rFonts w:ascii="Arial" w:hAnsi="Arial" w:cs="Arial"/>
          <w:b/>
          <w:sz w:val="24"/>
          <w:szCs w:val="24"/>
        </w:rPr>
      </w:pPr>
      <w:r>
        <w:rPr>
          <w:rFonts w:ascii="Arial" w:hAnsi="Arial" w:cs="Arial"/>
          <w:b/>
          <w:sz w:val="24"/>
          <w:szCs w:val="24"/>
        </w:rPr>
        <w:t>T/</w:t>
      </w:r>
      <w:proofErr w:type="gramStart"/>
      <w:r>
        <w:rPr>
          <w:rFonts w:ascii="Arial" w:hAnsi="Arial" w:cs="Arial"/>
          <w:b/>
          <w:sz w:val="24"/>
          <w:szCs w:val="24"/>
        </w:rPr>
        <w:t>A</w:t>
      </w:r>
      <w:proofErr w:type="gramEnd"/>
      <w:r>
        <w:rPr>
          <w:rFonts w:ascii="Arial" w:hAnsi="Arial" w:cs="Arial"/>
          <w:b/>
          <w:sz w:val="24"/>
          <w:szCs w:val="24"/>
        </w:rPr>
        <w:t xml:space="preserve"> OSHAKATI FISH SHOP</w:t>
      </w:r>
      <w:r>
        <w:rPr>
          <w:rFonts w:ascii="Arial" w:hAnsi="Arial" w:cs="Arial"/>
          <w:b/>
          <w:sz w:val="24"/>
          <w:szCs w:val="24"/>
        </w:rPr>
        <w:tab/>
      </w:r>
    </w:p>
    <w:p w:rsidR="009261EB" w:rsidRDefault="009261EB" w:rsidP="009261EB">
      <w:pPr>
        <w:spacing w:after="0" w:line="360" w:lineRule="auto"/>
        <w:ind w:left="2160" w:hanging="2160"/>
        <w:jc w:val="both"/>
        <w:rPr>
          <w:rFonts w:ascii="Arial" w:eastAsia="Calibri" w:hAnsi="Arial" w:cs="Arial"/>
          <w:b/>
          <w:sz w:val="24"/>
          <w:szCs w:val="24"/>
          <w:lang w:val="en-US"/>
        </w:rPr>
      </w:pPr>
    </w:p>
    <w:p w:rsidR="009261EB" w:rsidRPr="00CC63AB" w:rsidRDefault="009261EB" w:rsidP="009261EB">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bookmarkStart w:id="0" w:name="_GoBack"/>
      <w:proofErr w:type="spellStart"/>
      <w:r>
        <w:rPr>
          <w:rFonts w:ascii="Arial" w:eastAsia="Calibri" w:hAnsi="Arial" w:cs="Arial"/>
          <w:i/>
          <w:sz w:val="24"/>
          <w:szCs w:val="24"/>
          <w:lang w:val="en-US"/>
        </w:rPr>
        <w:t>Uutoni</w:t>
      </w:r>
      <w:proofErr w:type="spellEnd"/>
      <w:r>
        <w:rPr>
          <w:rFonts w:ascii="Arial" w:eastAsia="Calibri" w:hAnsi="Arial" w:cs="Arial"/>
          <w:i/>
          <w:sz w:val="24"/>
          <w:szCs w:val="24"/>
          <w:lang w:val="en-US"/>
        </w:rPr>
        <w:t xml:space="preserve"> v Freedom Square Investments Twenty Four CC</w:t>
      </w:r>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Pr>
          <w:rFonts w:ascii="Arial" w:eastAsia="Times New Roman" w:hAnsi="Arial" w:cs="Arial"/>
          <w:sz w:val="24"/>
          <w:szCs w:val="24"/>
        </w:rPr>
        <w:t xml:space="preserve">HC </w:t>
      </w:r>
      <w:r w:rsidRPr="008910BE">
        <w:rPr>
          <w:rFonts w:ascii="Arial" w:eastAsia="Times New Roman" w:hAnsi="Arial" w:cs="Arial"/>
          <w:sz w:val="24"/>
          <w:szCs w:val="24"/>
        </w:rPr>
        <w:t>NLD-CIV-ACT-CON-2017/00253</w:t>
      </w:r>
      <w:r w:rsidRPr="008910BE">
        <w:rPr>
          <w:rFonts w:ascii="Arial" w:eastAsia="Calibri" w:hAnsi="Arial" w:cs="Arial"/>
          <w:sz w:val="24"/>
          <w:szCs w:val="24"/>
          <w:lang w:val="en-US"/>
        </w:rPr>
        <w:t>)</w:t>
      </w:r>
      <w:r w:rsidRPr="000F2EBE">
        <w:rPr>
          <w:rFonts w:ascii="Arial" w:eastAsia="Calibri" w:hAnsi="Arial" w:cs="Arial"/>
          <w:sz w:val="24"/>
          <w:szCs w:val="24"/>
          <w:lang w:val="en-US"/>
        </w:rPr>
        <w:t xml:space="preserve"> [201</w:t>
      </w:r>
      <w:r>
        <w:rPr>
          <w:rFonts w:ascii="Arial" w:eastAsia="Calibri" w:hAnsi="Arial" w:cs="Arial"/>
          <w:sz w:val="24"/>
          <w:szCs w:val="24"/>
          <w:lang w:val="en-US"/>
        </w:rPr>
        <w:t>8</w:t>
      </w:r>
      <w:r w:rsidRPr="000F2EBE">
        <w:rPr>
          <w:rFonts w:ascii="Arial" w:eastAsia="Calibri" w:hAnsi="Arial" w:cs="Arial"/>
          <w:sz w:val="24"/>
          <w:szCs w:val="24"/>
          <w:lang w:val="en-US"/>
        </w:rPr>
        <w:t>] NAHCNLD</w:t>
      </w:r>
      <w:r>
        <w:rPr>
          <w:rFonts w:ascii="Arial" w:eastAsia="Calibri" w:hAnsi="Arial" w:cs="Arial"/>
          <w:sz w:val="24"/>
          <w:szCs w:val="24"/>
          <w:lang w:val="en-US"/>
        </w:rPr>
        <w:t xml:space="preserve"> 51 (11 June 2018)</w:t>
      </w:r>
      <w:bookmarkEnd w:id="0"/>
    </w:p>
    <w:p w:rsidR="009261EB" w:rsidRPr="000F2EBE" w:rsidRDefault="009261EB" w:rsidP="009261EB">
      <w:pPr>
        <w:spacing w:after="0" w:line="360" w:lineRule="auto"/>
        <w:ind w:left="2160" w:hanging="2160"/>
        <w:jc w:val="both"/>
        <w:rPr>
          <w:rFonts w:ascii="Arial" w:eastAsia="Calibri" w:hAnsi="Arial" w:cs="Arial"/>
          <w:sz w:val="18"/>
          <w:szCs w:val="18"/>
          <w:lang w:val="en-US"/>
        </w:rPr>
      </w:pPr>
    </w:p>
    <w:p w:rsidR="009261EB" w:rsidRPr="00AB0508" w:rsidRDefault="009261EB" w:rsidP="009261EB">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CC63AB">
        <w:rPr>
          <w:rFonts w:ascii="Arial" w:eastAsia="Calibri" w:hAnsi="Arial" w:cs="Arial"/>
          <w:sz w:val="24"/>
          <w:szCs w:val="24"/>
          <w:lang w:val="en-US"/>
        </w:rPr>
        <w:t>CHEDA J</w:t>
      </w:r>
    </w:p>
    <w:p w:rsidR="009261EB" w:rsidRPr="001E0BB9" w:rsidRDefault="009261EB" w:rsidP="009261EB">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Pr>
          <w:rFonts w:ascii="Arial" w:eastAsia="Calibri" w:hAnsi="Arial" w:cs="Arial"/>
          <w:b/>
          <w:sz w:val="24"/>
          <w:szCs w:val="24"/>
          <w:lang w:val="en-US"/>
        </w:rPr>
        <w:t xml:space="preserve">07 May </w:t>
      </w:r>
      <w:r w:rsidRPr="008910BE">
        <w:rPr>
          <w:rFonts w:ascii="Arial" w:eastAsia="Calibri" w:hAnsi="Arial" w:cs="Arial"/>
          <w:b/>
          <w:sz w:val="24"/>
          <w:szCs w:val="24"/>
          <w:lang w:val="en-US"/>
        </w:rPr>
        <w:t>2018</w:t>
      </w:r>
    </w:p>
    <w:p w:rsidR="009261EB" w:rsidRPr="000F2EBE" w:rsidRDefault="009261EB" w:rsidP="009261EB">
      <w:pPr>
        <w:spacing w:after="0" w:line="240" w:lineRule="auto"/>
        <w:rPr>
          <w:rFonts w:ascii="Arial" w:eastAsia="Calibri" w:hAnsi="Arial" w:cs="Arial"/>
          <w:b/>
          <w:sz w:val="24"/>
          <w:szCs w:val="24"/>
          <w:lang w:val="en-US"/>
        </w:rPr>
      </w:pPr>
    </w:p>
    <w:p w:rsidR="009261EB" w:rsidRPr="000F2EBE" w:rsidRDefault="009261EB" w:rsidP="009261EB">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Pr>
          <w:rFonts w:ascii="Arial" w:eastAsia="Calibri" w:hAnsi="Arial" w:cs="Arial"/>
          <w:b/>
          <w:sz w:val="24"/>
          <w:szCs w:val="24"/>
          <w:lang w:val="en-US"/>
        </w:rPr>
        <w:t>:</w:t>
      </w:r>
      <w:r>
        <w:rPr>
          <w:rFonts w:ascii="Arial" w:eastAsia="Calibri" w:hAnsi="Arial" w:cs="Arial"/>
          <w:b/>
          <w:sz w:val="24"/>
          <w:szCs w:val="24"/>
          <w:lang w:val="en-US"/>
        </w:rPr>
        <w:tab/>
        <w:t>11 June 2018</w:t>
      </w:r>
    </w:p>
    <w:p w:rsidR="009261EB" w:rsidRDefault="009261EB" w:rsidP="009261EB">
      <w:pPr>
        <w:tabs>
          <w:tab w:val="left" w:pos="5235"/>
        </w:tabs>
        <w:spacing w:after="0" w:line="360" w:lineRule="auto"/>
        <w:jc w:val="both"/>
        <w:rPr>
          <w:rFonts w:ascii="Arial" w:eastAsia="Calibri" w:hAnsi="Arial" w:cs="Arial"/>
          <w:b/>
          <w:sz w:val="24"/>
          <w:szCs w:val="24"/>
        </w:rPr>
      </w:pPr>
      <w:r>
        <w:rPr>
          <w:rFonts w:ascii="Arial" w:eastAsia="Calibri" w:hAnsi="Arial" w:cs="Arial"/>
          <w:b/>
          <w:sz w:val="24"/>
          <w:szCs w:val="24"/>
        </w:rPr>
        <w:tab/>
      </w:r>
    </w:p>
    <w:p w:rsidR="009261EB" w:rsidRDefault="009261EB" w:rsidP="009261EB">
      <w:pPr>
        <w:spacing w:after="0" w:line="360" w:lineRule="auto"/>
        <w:jc w:val="both"/>
        <w:rPr>
          <w:rFonts w:ascii="Arial" w:eastAsia="Calibri" w:hAnsi="Arial" w:cs="Arial"/>
          <w:sz w:val="24"/>
          <w:szCs w:val="24"/>
        </w:rPr>
      </w:pPr>
      <w:proofErr w:type="spellStart"/>
      <w:r w:rsidRPr="000F2EBE">
        <w:rPr>
          <w:rFonts w:ascii="Arial" w:eastAsia="Calibri" w:hAnsi="Arial" w:cs="Arial"/>
          <w:b/>
          <w:sz w:val="24"/>
          <w:szCs w:val="24"/>
        </w:rPr>
        <w:t>Flynote</w:t>
      </w:r>
      <w:proofErr w:type="spellEnd"/>
      <w:r w:rsidRPr="000F2EBE">
        <w:rPr>
          <w:rFonts w:ascii="Arial" w:eastAsia="Calibri" w:hAnsi="Arial" w:cs="Arial"/>
          <w:b/>
          <w:sz w:val="24"/>
          <w:szCs w:val="24"/>
        </w:rPr>
        <w:t xml:space="preserve">:  </w:t>
      </w:r>
      <w:r>
        <w:rPr>
          <w:rFonts w:ascii="Arial" w:eastAsia="Calibri" w:hAnsi="Arial" w:cs="Arial"/>
          <w:b/>
          <w:sz w:val="24"/>
          <w:szCs w:val="24"/>
        </w:rPr>
        <w:t xml:space="preserve">  </w:t>
      </w:r>
      <w:r>
        <w:rPr>
          <w:rFonts w:ascii="Arial" w:eastAsia="Calibri" w:hAnsi="Arial" w:cs="Arial"/>
          <w:sz w:val="24"/>
          <w:szCs w:val="24"/>
        </w:rPr>
        <w:t xml:space="preserve">A party is entitled to a summary judgment where it is in possession of a liquid document. – Defendant can succeed in opposing the application if it can prove </w:t>
      </w:r>
      <w:r>
        <w:rPr>
          <w:rFonts w:ascii="Arial" w:eastAsia="Calibri" w:hAnsi="Arial" w:cs="Arial"/>
          <w:sz w:val="24"/>
          <w:szCs w:val="24"/>
        </w:rPr>
        <w:lastRenderedPageBreak/>
        <w:t xml:space="preserve">that it has an arguable case and a </w:t>
      </w:r>
      <w:r w:rsidRPr="00244DCD">
        <w:rPr>
          <w:rFonts w:ascii="Arial" w:eastAsia="Calibri" w:hAnsi="Arial" w:cs="Arial"/>
          <w:i/>
          <w:sz w:val="24"/>
          <w:szCs w:val="24"/>
        </w:rPr>
        <w:t>bona fide</w:t>
      </w:r>
      <w:r>
        <w:rPr>
          <w:rFonts w:ascii="Arial" w:eastAsia="Calibri" w:hAnsi="Arial" w:cs="Arial"/>
          <w:sz w:val="24"/>
          <w:szCs w:val="24"/>
        </w:rPr>
        <w:t xml:space="preserve"> defence on the merits. – when both parties are culpable with regards to non-compliance with the rules – no one party can insist that the other party be penalised while it is let to go scot free. Both parties non-compliance should be excused. </w:t>
      </w:r>
    </w:p>
    <w:p w:rsidR="009261EB" w:rsidRDefault="009261EB" w:rsidP="009261EB">
      <w:pPr>
        <w:spacing w:after="0" w:line="360" w:lineRule="auto"/>
        <w:jc w:val="both"/>
        <w:rPr>
          <w:rFonts w:ascii="Arial" w:eastAsia="Calibri" w:hAnsi="Arial" w:cs="Arial"/>
          <w:b/>
          <w:sz w:val="24"/>
          <w:szCs w:val="24"/>
        </w:rPr>
      </w:pPr>
    </w:p>
    <w:p w:rsidR="009261EB" w:rsidRDefault="009261EB" w:rsidP="009261EB">
      <w:pPr>
        <w:spacing w:after="0" w:line="360" w:lineRule="auto"/>
        <w:jc w:val="both"/>
        <w:rPr>
          <w:rFonts w:ascii="Arial" w:eastAsia="Calibri" w:hAnsi="Arial" w:cs="Arial"/>
          <w:sz w:val="24"/>
          <w:szCs w:val="24"/>
        </w:rPr>
      </w:pPr>
      <w:r w:rsidRPr="000F2EBE">
        <w:rPr>
          <w:rFonts w:ascii="Arial" w:eastAsia="Calibri" w:hAnsi="Arial" w:cs="Arial"/>
          <w:b/>
          <w:sz w:val="24"/>
          <w:szCs w:val="24"/>
        </w:rPr>
        <w:t>Summary:</w:t>
      </w:r>
      <w:r w:rsidRPr="000F2EBE">
        <w:rPr>
          <w:rFonts w:ascii="Arial" w:eastAsia="Calibri" w:hAnsi="Arial" w:cs="Arial"/>
          <w:b/>
          <w:sz w:val="24"/>
          <w:szCs w:val="24"/>
        </w:rPr>
        <w:tab/>
      </w:r>
      <w:r>
        <w:rPr>
          <w:rFonts w:ascii="Arial" w:eastAsia="Calibri" w:hAnsi="Arial" w:cs="Arial"/>
          <w:sz w:val="24"/>
          <w:szCs w:val="24"/>
        </w:rPr>
        <w:t>Plaintiff issued out summons against defendant for payment of the sum of N$170 000 based on the dishonoured cheques issued by the defendant. Plaintiff/applicant applied for summary judgment on the basis of the said dishonoured cheques. Respondent/defendant opposed the application and argued that the said cheques had been made good by certain payments and attached proof of such payment to its opposing affidavit. Application for summary judgment was accordingly dismissed.</w:t>
      </w:r>
    </w:p>
    <w:p w:rsidR="009261EB" w:rsidRPr="000F2EBE" w:rsidRDefault="009261EB" w:rsidP="009261EB">
      <w:pPr>
        <w:spacing w:after="0" w:line="360" w:lineRule="auto"/>
        <w:jc w:val="both"/>
        <w:rPr>
          <w:rFonts w:ascii="Arial" w:eastAsia="Calibri" w:hAnsi="Arial" w:cs="Arial"/>
          <w:sz w:val="24"/>
          <w:szCs w:val="24"/>
        </w:rPr>
      </w:pPr>
    </w:p>
    <w:p w:rsidR="009261EB" w:rsidRPr="000F2EBE" w:rsidRDefault="009261EB" w:rsidP="009261EB">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9261EB" w:rsidRPr="000F2EBE" w:rsidRDefault="009261EB" w:rsidP="009261EB">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9261EB" w:rsidRPr="00850668" w:rsidRDefault="009261EB" w:rsidP="009261EB">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9261EB" w:rsidRDefault="009261EB" w:rsidP="009261EB">
      <w:pPr>
        <w:spacing w:after="0" w:line="360" w:lineRule="auto"/>
        <w:jc w:val="center"/>
        <w:rPr>
          <w:rFonts w:ascii="Arial" w:eastAsia="Calibri" w:hAnsi="Arial" w:cs="Arial"/>
          <w:sz w:val="24"/>
          <w:szCs w:val="24"/>
        </w:rPr>
      </w:pPr>
    </w:p>
    <w:p w:rsidR="009261EB" w:rsidRDefault="009261EB" w:rsidP="009261EB">
      <w:pPr>
        <w:numPr>
          <w:ilvl w:val="0"/>
          <w:numId w:val="2"/>
        </w:numPr>
        <w:spacing w:after="0" w:line="360" w:lineRule="auto"/>
        <w:ind w:hanging="720"/>
        <w:contextualSpacing/>
        <w:jc w:val="both"/>
        <w:rPr>
          <w:rFonts w:ascii="Arial" w:hAnsi="Arial" w:cs="Arial"/>
          <w:sz w:val="24"/>
          <w:szCs w:val="24"/>
        </w:rPr>
      </w:pPr>
      <w:r w:rsidRPr="004015E3">
        <w:rPr>
          <w:rFonts w:ascii="Arial" w:hAnsi="Arial" w:cs="Arial"/>
          <w:sz w:val="24"/>
          <w:szCs w:val="24"/>
        </w:rPr>
        <w:t xml:space="preserve">Condonation for the non-compliance </w:t>
      </w:r>
      <w:r>
        <w:rPr>
          <w:rFonts w:ascii="Arial" w:hAnsi="Arial" w:cs="Arial"/>
          <w:sz w:val="24"/>
          <w:szCs w:val="24"/>
        </w:rPr>
        <w:t xml:space="preserve">with the rules </w:t>
      </w:r>
      <w:r w:rsidRPr="004015E3">
        <w:rPr>
          <w:rFonts w:ascii="Arial" w:hAnsi="Arial" w:cs="Arial"/>
          <w:sz w:val="24"/>
          <w:szCs w:val="24"/>
        </w:rPr>
        <w:t>by both parties is granted.</w:t>
      </w:r>
    </w:p>
    <w:p w:rsidR="009261EB" w:rsidRPr="004015E3" w:rsidRDefault="009261EB" w:rsidP="009261EB">
      <w:pPr>
        <w:spacing w:after="0" w:line="360" w:lineRule="auto"/>
        <w:contextualSpacing/>
        <w:jc w:val="both"/>
        <w:rPr>
          <w:rFonts w:ascii="Arial" w:hAnsi="Arial" w:cs="Arial"/>
          <w:sz w:val="24"/>
          <w:szCs w:val="24"/>
        </w:rPr>
      </w:pPr>
    </w:p>
    <w:p w:rsidR="009261EB" w:rsidRDefault="009261EB" w:rsidP="009261EB">
      <w:pPr>
        <w:numPr>
          <w:ilvl w:val="0"/>
          <w:numId w:val="2"/>
        </w:numPr>
        <w:spacing w:after="0" w:line="360" w:lineRule="auto"/>
        <w:ind w:hanging="720"/>
        <w:contextualSpacing/>
        <w:jc w:val="both"/>
        <w:rPr>
          <w:rFonts w:ascii="Arial" w:hAnsi="Arial" w:cs="Arial"/>
          <w:sz w:val="24"/>
          <w:szCs w:val="24"/>
        </w:rPr>
      </w:pPr>
      <w:r w:rsidRPr="004015E3">
        <w:rPr>
          <w:rFonts w:ascii="Arial" w:hAnsi="Arial" w:cs="Arial"/>
          <w:sz w:val="24"/>
          <w:szCs w:val="24"/>
        </w:rPr>
        <w:t>Application for summary judgment is dismissed with costs.</w:t>
      </w:r>
    </w:p>
    <w:p w:rsidR="009261EB" w:rsidRPr="004015E3" w:rsidRDefault="009261EB" w:rsidP="009261EB">
      <w:pPr>
        <w:spacing w:after="0" w:line="360" w:lineRule="auto"/>
        <w:contextualSpacing/>
        <w:jc w:val="both"/>
        <w:rPr>
          <w:rFonts w:ascii="Arial" w:hAnsi="Arial" w:cs="Arial"/>
          <w:sz w:val="24"/>
          <w:szCs w:val="24"/>
        </w:rPr>
      </w:pPr>
    </w:p>
    <w:p w:rsidR="009261EB" w:rsidRPr="004015E3" w:rsidRDefault="009261EB" w:rsidP="009261EB">
      <w:pPr>
        <w:numPr>
          <w:ilvl w:val="0"/>
          <w:numId w:val="2"/>
        </w:numPr>
        <w:spacing w:after="0" w:line="360" w:lineRule="auto"/>
        <w:ind w:hanging="720"/>
        <w:contextualSpacing/>
        <w:jc w:val="both"/>
        <w:rPr>
          <w:rFonts w:ascii="Arial" w:hAnsi="Arial" w:cs="Arial"/>
          <w:sz w:val="24"/>
          <w:szCs w:val="24"/>
        </w:rPr>
      </w:pPr>
      <w:r w:rsidRPr="004015E3">
        <w:rPr>
          <w:rFonts w:ascii="Arial" w:hAnsi="Arial" w:cs="Arial"/>
          <w:sz w:val="24"/>
          <w:szCs w:val="24"/>
        </w:rPr>
        <w:t>Matter t</w:t>
      </w:r>
      <w:r>
        <w:rPr>
          <w:rFonts w:ascii="Arial" w:hAnsi="Arial" w:cs="Arial"/>
          <w:sz w:val="24"/>
          <w:szCs w:val="24"/>
        </w:rPr>
        <w:t>o proceed under case management and is postponed to the 23</w:t>
      </w:r>
      <w:r w:rsidRPr="00BC0A53">
        <w:rPr>
          <w:rFonts w:ascii="Arial" w:hAnsi="Arial" w:cs="Arial"/>
          <w:sz w:val="24"/>
          <w:szCs w:val="24"/>
          <w:vertAlign w:val="superscript"/>
        </w:rPr>
        <w:t>rd</w:t>
      </w:r>
      <w:r>
        <w:rPr>
          <w:rFonts w:ascii="Arial" w:hAnsi="Arial" w:cs="Arial"/>
          <w:sz w:val="24"/>
          <w:szCs w:val="24"/>
        </w:rPr>
        <w:t xml:space="preserve"> July 2018 at 09h00.</w:t>
      </w:r>
    </w:p>
    <w:p w:rsidR="009261EB" w:rsidRPr="004015E3" w:rsidRDefault="009261EB" w:rsidP="009261EB">
      <w:pPr>
        <w:spacing w:after="0" w:line="360" w:lineRule="auto"/>
        <w:rPr>
          <w:rFonts w:ascii="Arial" w:eastAsia="Calibri" w:hAnsi="Arial" w:cs="Arial"/>
          <w:sz w:val="16"/>
          <w:szCs w:val="16"/>
        </w:rPr>
      </w:pPr>
    </w:p>
    <w:p w:rsidR="009261EB" w:rsidRPr="000F2EBE" w:rsidRDefault="009261EB" w:rsidP="009261EB">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9261EB" w:rsidRPr="000F2EBE" w:rsidRDefault="009261EB" w:rsidP="009261EB">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9261EB" w:rsidRPr="000F2EBE" w:rsidRDefault="009261EB" w:rsidP="009261EB">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9261EB" w:rsidRPr="000F2EBE" w:rsidRDefault="009261EB" w:rsidP="009261EB">
      <w:pPr>
        <w:spacing w:after="0" w:line="360" w:lineRule="auto"/>
        <w:jc w:val="both"/>
        <w:rPr>
          <w:rFonts w:ascii="Arial" w:eastAsia="Calibri" w:hAnsi="Arial" w:cs="Arial"/>
          <w:b/>
          <w:i/>
          <w:sz w:val="24"/>
          <w:szCs w:val="24"/>
        </w:rPr>
      </w:pPr>
      <w:r w:rsidRPr="000F2EBE">
        <w:rPr>
          <w:rFonts w:ascii="Arial" w:eastAsia="Calibri" w:hAnsi="Arial" w:cs="Arial"/>
          <w:sz w:val="24"/>
          <w:szCs w:val="24"/>
        </w:rPr>
        <w:t>CHEDA J:</w:t>
      </w:r>
    </w:p>
    <w:p w:rsidR="009261EB" w:rsidRPr="000F2EBE" w:rsidRDefault="009261EB" w:rsidP="009261EB">
      <w:pPr>
        <w:spacing w:after="0" w:line="360" w:lineRule="auto"/>
        <w:jc w:val="both"/>
        <w:rPr>
          <w:rFonts w:ascii="Arial" w:eastAsia="Calibri" w:hAnsi="Arial" w:cs="Arial"/>
          <w:b/>
          <w:sz w:val="24"/>
          <w:szCs w:val="24"/>
        </w:rPr>
      </w:pPr>
    </w:p>
    <w:p w:rsidR="009261EB" w:rsidRDefault="009261EB" w:rsidP="009261EB">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Pr>
          <w:rFonts w:ascii="Arial" w:eastAsia="Calibri" w:hAnsi="Arial" w:cs="Arial"/>
          <w:sz w:val="24"/>
          <w:szCs w:val="24"/>
        </w:rPr>
        <w:t xml:space="preserve">Plaintiff, a farmer in Namibia issued summons out of this court against defendant a company operating in </w:t>
      </w:r>
      <w:proofErr w:type="spellStart"/>
      <w:r>
        <w:rPr>
          <w:rFonts w:ascii="Arial" w:eastAsia="Calibri" w:hAnsi="Arial" w:cs="Arial"/>
          <w:sz w:val="24"/>
          <w:szCs w:val="24"/>
        </w:rPr>
        <w:t>Oshakati</w:t>
      </w:r>
      <w:proofErr w:type="spellEnd"/>
      <w:r>
        <w:rPr>
          <w:rFonts w:ascii="Arial" w:eastAsia="Calibri" w:hAnsi="Arial" w:cs="Arial"/>
          <w:sz w:val="24"/>
          <w:szCs w:val="24"/>
        </w:rPr>
        <w:t>, Namibia for payment of the sum of N$170 000 plus interest.</w:t>
      </w:r>
    </w:p>
    <w:p w:rsidR="009261EB" w:rsidRDefault="009261EB" w:rsidP="009261EB">
      <w:pPr>
        <w:spacing w:after="0" w:line="360" w:lineRule="auto"/>
        <w:jc w:val="both"/>
        <w:rPr>
          <w:rFonts w:ascii="Arial" w:eastAsia="Calibri" w:hAnsi="Arial" w:cs="Arial"/>
          <w:sz w:val="24"/>
          <w:szCs w:val="24"/>
        </w:rPr>
      </w:pPr>
    </w:p>
    <w:p w:rsidR="009261EB" w:rsidRDefault="009261EB" w:rsidP="009261EB">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The said amount is based on two cheques of N$80 000 and N$90 000 respectively drawn by defendant in favour of “cash” upon presentation by plaintiff at Bank Windhoek.</w:t>
      </w:r>
    </w:p>
    <w:p w:rsidR="009261EB" w:rsidRDefault="009261EB" w:rsidP="009261EB">
      <w:pPr>
        <w:spacing w:after="0" w:line="360" w:lineRule="auto"/>
        <w:jc w:val="both"/>
        <w:rPr>
          <w:rFonts w:ascii="Arial" w:eastAsia="Calibri" w:hAnsi="Arial" w:cs="Arial"/>
          <w:sz w:val="24"/>
          <w:szCs w:val="24"/>
        </w:rPr>
      </w:pPr>
    </w:p>
    <w:p w:rsidR="009261EB" w:rsidRDefault="009261EB" w:rsidP="009261EB">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Plaintiff presented the said cheques for payment on the 6</w:t>
      </w:r>
      <w:r w:rsidRPr="00F62226">
        <w:rPr>
          <w:rFonts w:ascii="Arial" w:eastAsia="Calibri" w:hAnsi="Arial" w:cs="Arial"/>
          <w:sz w:val="24"/>
          <w:szCs w:val="24"/>
          <w:vertAlign w:val="superscript"/>
        </w:rPr>
        <w:t>th</w:t>
      </w:r>
      <w:r>
        <w:rPr>
          <w:rFonts w:ascii="Arial" w:eastAsia="Calibri" w:hAnsi="Arial" w:cs="Arial"/>
          <w:sz w:val="24"/>
          <w:szCs w:val="24"/>
        </w:rPr>
        <w:t xml:space="preserve"> and 8</w:t>
      </w:r>
      <w:r w:rsidRPr="00F62226">
        <w:rPr>
          <w:rFonts w:ascii="Arial" w:eastAsia="Calibri" w:hAnsi="Arial" w:cs="Arial"/>
          <w:sz w:val="24"/>
          <w:szCs w:val="24"/>
          <w:vertAlign w:val="superscript"/>
        </w:rPr>
        <w:t>th</w:t>
      </w:r>
      <w:r>
        <w:rPr>
          <w:rFonts w:ascii="Arial" w:eastAsia="Calibri" w:hAnsi="Arial" w:cs="Arial"/>
          <w:sz w:val="24"/>
          <w:szCs w:val="24"/>
        </w:rPr>
        <w:t xml:space="preserve"> July 2016, but, the said cheques were dishonoured by the Bank as defendant had instructed the bank to stop its payment.</w:t>
      </w:r>
    </w:p>
    <w:p w:rsidR="009261EB" w:rsidRDefault="009261EB" w:rsidP="009261EB">
      <w:pPr>
        <w:spacing w:after="0" w:line="360" w:lineRule="auto"/>
        <w:jc w:val="both"/>
        <w:rPr>
          <w:rFonts w:ascii="Arial" w:eastAsia="Calibri" w:hAnsi="Arial" w:cs="Arial"/>
          <w:sz w:val="24"/>
          <w:szCs w:val="24"/>
        </w:rPr>
      </w:pPr>
    </w:p>
    <w:p w:rsidR="009261EB" w:rsidRDefault="009261EB" w:rsidP="009261EB">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The matter was set down for hearing on the 19</w:t>
      </w:r>
      <w:r w:rsidRPr="00F62226">
        <w:rPr>
          <w:rFonts w:ascii="Arial" w:eastAsia="Calibri" w:hAnsi="Arial" w:cs="Arial"/>
          <w:sz w:val="24"/>
          <w:szCs w:val="24"/>
          <w:vertAlign w:val="superscript"/>
        </w:rPr>
        <w:t>th</w:t>
      </w:r>
      <w:r>
        <w:rPr>
          <w:rFonts w:ascii="Arial" w:eastAsia="Calibri" w:hAnsi="Arial" w:cs="Arial"/>
          <w:sz w:val="24"/>
          <w:szCs w:val="24"/>
        </w:rPr>
        <w:t xml:space="preserve"> March 2018, wherein, it was briefly heard. Ms </w:t>
      </w:r>
      <w:proofErr w:type="spellStart"/>
      <w:r>
        <w:rPr>
          <w:rFonts w:ascii="Arial" w:eastAsia="Calibri" w:hAnsi="Arial" w:cs="Arial"/>
          <w:sz w:val="24"/>
          <w:szCs w:val="24"/>
        </w:rPr>
        <w:t>Angula</w:t>
      </w:r>
      <w:proofErr w:type="spellEnd"/>
      <w:r>
        <w:rPr>
          <w:rFonts w:ascii="Arial" w:eastAsia="Calibri" w:hAnsi="Arial" w:cs="Arial"/>
          <w:sz w:val="24"/>
          <w:szCs w:val="24"/>
        </w:rPr>
        <w:t xml:space="preserve"> for applicant sought condonation for her late filing of her papers relating to this application. The reason for her failure was found acceptable by the court and condonation was accordingly granted.</w:t>
      </w:r>
    </w:p>
    <w:p w:rsidR="009261EB" w:rsidRDefault="009261EB" w:rsidP="009261EB">
      <w:pPr>
        <w:spacing w:after="0" w:line="360" w:lineRule="auto"/>
        <w:jc w:val="both"/>
        <w:rPr>
          <w:rFonts w:ascii="Arial" w:eastAsia="Calibri" w:hAnsi="Arial" w:cs="Arial"/>
          <w:sz w:val="24"/>
          <w:szCs w:val="24"/>
        </w:rPr>
      </w:pPr>
    </w:p>
    <w:p w:rsidR="009261EB" w:rsidRDefault="009261EB" w:rsidP="009261EB">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 xml:space="preserve">Ms </w:t>
      </w:r>
      <w:proofErr w:type="spellStart"/>
      <w:r>
        <w:rPr>
          <w:rFonts w:ascii="Arial" w:eastAsia="Calibri" w:hAnsi="Arial" w:cs="Arial"/>
          <w:sz w:val="24"/>
          <w:szCs w:val="24"/>
        </w:rPr>
        <w:t>Shailemo</w:t>
      </w:r>
      <w:proofErr w:type="spellEnd"/>
      <w:r>
        <w:rPr>
          <w:rFonts w:ascii="Arial" w:eastAsia="Calibri" w:hAnsi="Arial" w:cs="Arial"/>
          <w:sz w:val="24"/>
          <w:szCs w:val="24"/>
        </w:rPr>
        <w:t xml:space="preserve"> for the respondent raised three points in </w:t>
      </w:r>
      <w:proofErr w:type="spellStart"/>
      <w:r w:rsidRPr="00E554D0">
        <w:rPr>
          <w:rFonts w:ascii="Arial" w:eastAsia="Calibri" w:hAnsi="Arial" w:cs="Arial"/>
          <w:i/>
          <w:sz w:val="24"/>
          <w:szCs w:val="24"/>
        </w:rPr>
        <w:t>limine</w:t>
      </w:r>
      <w:proofErr w:type="spellEnd"/>
      <w:r>
        <w:rPr>
          <w:rFonts w:ascii="Arial" w:eastAsia="Calibri" w:hAnsi="Arial" w:cs="Arial"/>
          <w:sz w:val="24"/>
          <w:szCs w:val="24"/>
        </w:rPr>
        <w:t xml:space="preserve"> being the following:</w:t>
      </w:r>
    </w:p>
    <w:p w:rsidR="009261EB" w:rsidRDefault="009261EB" w:rsidP="009261EB">
      <w:pPr>
        <w:spacing w:after="0" w:line="360" w:lineRule="auto"/>
        <w:jc w:val="both"/>
        <w:rPr>
          <w:rFonts w:ascii="Arial" w:eastAsia="Calibri" w:hAnsi="Arial" w:cs="Arial"/>
          <w:sz w:val="24"/>
          <w:szCs w:val="24"/>
        </w:rPr>
      </w:pPr>
    </w:p>
    <w:p w:rsidR="009261EB" w:rsidRPr="00DD312C" w:rsidRDefault="009261EB" w:rsidP="009261EB">
      <w:pPr>
        <w:spacing w:after="0" w:line="360" w:lineRule="auto"/>
        <w:jc w:val="both"/>
        <w:rPr>
          <w:rFonts w:ascii="Arial" w:eastAsia="Calibri" w:hAnsi="Arial" w:cs="Arial"/>
          <w:i/>
          <w:sz w:val="24"/>
          <w:szCs w:val="24"/>
        </w:rPr>
      </w:pPr>
      <w:r w:rsidRPr="00DD312C">
        <w:rPr>
          <w:rFonts w:ascii="Arial" w:eastAsia="Calibri" w:hAnsi="Arial" w:cs="Arial"/>
          <w:i/>
          <w:sz w:val="24"/>
          <w:szCs w:val="24"/>
        </w:rPr>
        <w:t>Non-compliance with Rule 32 (9) (10)</w:t>
      </w:r>
    </w:p>
    <w:p w:rsidR="009261EB" w:rsidRDefault="009261EB" w:rsidP="009261EB">
      <w:pPr>
        <w:spacing w:after="0" w:line="360" w:lineRule="auto"/>
        <w:jc w:val="both"/>
        <w:rPr>
          <w:rFonts w:ascii="Arial" w:eastAsia="Calibri" w:hAnsi="Arial" w:cs="Arial"/>
          <w:sz w:val="24"/>
          <w:szCs w:val="24"/>
        </w:rPr>
      </w:pPr>
    </w:p>
    <w:p w:rsidR="009261EB" w:rsidRDefault="009261EB" w:rsidP="009261EB">
      <w:pPr>
        <w:spacing w:after="0"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t xml:space="preserve">The first point was that the applicant did not comply with Rule 32 (9) (10) which </w:t>
      </w:r>
      <w:proofErr w:type="gramStart"/>
      <w:r>
        <w:rPr>
          <w:rFonts w:ascii="Arial" w:eastAsia="Calibri" w:hAnsi="Arial" w:cs="Arial"/>
          <w:sz w:val="24"/>
          <w:szCs w:val="24"/>
        </w:rPr>
        <w:t>provides</w:t>
      </w:r>
      <w:proofErr w:type="gramEnd"/>
      <w:r>
        <w:rPr>
          <w:rFonts w:ascii="Arial" w:eastAsia="Calibri" w:hAnsi="Arial" w:cs="Arial"/>
          <w:sz w:val="24"/>
          <w:szCs w:val="24"/>
        </w:rPr>
        <w:t xml:space="preserve"> that:</w:t>
      </w:r>
    </w:p>
    <w:p w:rsidR="009261EB" w:rsidRDefault="009261EB" w:rsidP="009261EB">
      <w:pPr>
        <w:spacing w:after="0" w:line="360" w:lineRule="auto"/>
        <w:jc w:val="both"/>
        <w:rPr>
          <w:rFonts w:ascii="Arial" w:eastAsia="Calibri" w:hAnsi="Arial" w:cs="Arial"/>
          <w:sz w:val="24"/>
          <w:szCs w:val="24"/>
        </w:rPr>
      </w:pPr>
    </w:p>
    <w:p w:rsidR="009261EB" w:rsidRDefault="009261EB" w:rsidP="009261EB">
      <w:pPr>
        <w:spacing w:after="0" w:line="360" w:lineRule="auto"/>
        <w:jc w:val="both"/>
        <w:rPr>
          <w:rFonts w:ascii="Arial" w:eastAsia="Calibri" w:hAnsi="Arial" w:cs="Arial"/>
        </w:rPr>
      </w:pPr>
      <w:r>
        <w:rPr>
          <w:rFonts w:ascii="Arial" w:eastAsia="Calibri" w:hAnsi="Arial" w:cs="Arial"/>
        </w:rPr>
        <w:t>‘A party who wishes to bring an interlocutory application such as in the present matter, before launching it, should seek an amicable resolution from the opposing party and only after the parties have failed to resolve their dispute may such proceeding be launched.’</w:t>
      </w:r>
    </w:p>
    <w:p w:rsidR="009261EB" w:rsidRDefault="009261EB" w:rsidP="009261EB">
      <w:pPr>
        <w:spacing w:after="0" w:line="360" w:lineRule="auto"/>
        <w:jc w:val="both"/>
        <w:rPr>
          <w:rFonts w:ascii="Arial" w:eastAsia="Calibri" w:hAnsi="Arial" w:cs="Arial"/>
        </w:rPr>
      </w:pPr>
    </w:p>
    <w:p w:rsidR="009261EB" w:rsidRDefault="009261EB" w:rsidP="009261EB">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t xml:space="preserve">Counsel referred the court to various cases, one of which is </w:t>
      </w:r>
      <w:r w:rsidRPr="008B3911">
        <w:rPr>
          <w:rFonts w:ascii="Arial" w:eastAsia="Calibri" w:hAnsi="Arial" w:cs="Arial"/>
          <w:i/>
          <w:sz w:val="24"/>
          <w:szCs w:val="24"/>
        </w:rPr>
        <w:t xml:space="preserve">First National Bank of Namibia Ltd v </w:t>
      </w:r>
      <w:proofErr w:type="spellStart"/>
      <w:r w:rsidRPr="008B3911">
        <w:rPr>
          <w:rFonts w:ascii="Arial" w:eastAsia="Calibri" w:hAnsi="Arial" w:cs="Arial"/>
          <w:i/>
          <w:sz w:val="24"/>
          <w:szCs w:val="24"/>
        </w:rPr>
        <w:t>Andries</w:t>
      </w:r>
      <w:proofErr w:type="spellEnd"/>
      <w:r w:rsidRPr="008B3911">
        <w:rPr>
          <w:rFonts w:ascii="Arial" w:eastAsia="Calibri" w:hAnsi="Arial" w:cs="Arial"/>
          <w:i/>
          <w:sz w:val="24"/>
          <w:szCs w:val="24"/>
        </w:rPr>
        <w:t xml:space="preserve"> </w:t>
      </w:r>
      <w:proofErr w:type="spellStart"/>
      <w:proofErr w:type="gramStart"/>
      <w:r w:rsidRPr="008B3911">
        <w:rPr>
          <w:rFonts w:ascii="Arial" w:eastAsia="Calibri" w:hAnsi="Arial" w:cs="Arial"/>
          <w:i/>
          <w:sz w:val="24"/>
          <w:szCs w:val="24"/>
        </w:rPr>
        <w:t>Louw</w:t>
      </w:r>
      <w:proofErr w:type="spellEnd"/>
      <w:r>
        <w:rPr>
          <w:rFonts w:ascii="Arial" w:eastAsia="Calibri" w:hAnsi="Arial" w:cs="Arial"/>
          <w:sz w:val="24"/>
          <w:szCs w:val="24"/>
        </w:rPr>
        <w:t xml:space="preserve"> </w:t>
      </w:r>
      <w:proofErr w:type="gramEnd"/>
      <w:r>
        <w:rPr>
          <w:rStyle w:val="FootnoteReference"/>
          <w:rFonts w:ascii="Arial" w:eastAsia="Calibri" w:hAnsi="Arial" w:cs="Arial"/>
          <w:sz w:val="24"/>
          <w:szCs w:val="24"/>
        </w:rPr>
        <w:footnoteReference w:id="1"/>
      </w:r>
      <w:r>
        <w:rPr>
          <w:rFonts w:ascii="Arial" w:eastAsia="Calibri" w:hAnsi="Arial" w:cs="Arial"/>
          <w:sz w:val="24"/>
          <w:szCs w:val="24"/>
        </w:rPr>
        <w:t>.</w:t>
      </w:r>
    </w:p>
    <w:p w:rsidR="009261EB" w:rsidRDefault="009261EB" w:rsidP="009261EB">
      <w:pPr>
        <w:spacing w:after="0" w:line="360" w:lineRule="auto"/>
        <w:jc w:val="both"/>
        <w:rPr>
          <w:rFonts w:ascii="Arial" w:eastAsia="Calibri" w:hAnsi="Arial" w:cs="Arial"/>
          <w:sz w:val="24"/>
          <w:szCs w:val="24"/>
        </w:rPr>
      </w:pPr>
    </w:p>
    <w:p w:rsidR="009261EB" w:rsidRDefault="009261EB" w:rsidP="009261EB">
      <w:pPr>
        <w:spacing w:after="0" w:line="360" w:lineRule="auto"/>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t xml:space="preserve">It was her </w:t>
      </w:r>
      <w:proofErr w:type="gramStart"/>
      <w:r>
        <w:rPr>
          <w:rFonts w:ascii="Arial" w:eastAsia="Calibri" w:hAnsi="Arial" w:cs="Arial"/>
          <w:sz w:val="24"/>
          <w:szCs w:val="24"/>
        </w:rPr>
        <w:t>argument,</w:t>
      </w:r>
      <w:proofErr w:type="gramEnd"/>
      <w:r>
        <w:rPr>
          <w:rFonts w:ascii="Arial" w:eastAsia="Calibri" w:hAnsi="Arial" w:cs="Arial"/>
          <w:sz w:val="24"/>
          <w:szCs w:val="24"/>
        </w:rPr>
        <w:t xml:space="preserve"> therefore, that respondent had failed to comply with this rule. Ms </w:t>
      </w:r>
      <w:proofErr w:type="spellStart"/>
      <w:r>
        <w:rPr>
          <w:rFonts w:ascii="Arial" w:eastAsia="Calibri" w:hAnsi="Arial" w:cs="Arial"/>
          <w:sz w:val="24"/>
          <w:szCs w:val="24"/>
        </w:rPr>
        <w:t>Angula</w:t>
      </w:r>
      <w:proofErr w:type="spellEnd"/>
      <w:r>
        <w:rPr>
          <w:rFonts w:ascii="Arial" w:eastAsia="Calibri" w:hAnsi="Arial" w:cs="Arial"/>
          <w:sz w:val="24"/>
          <w:szCs w:val="24"/>
        </w:rPr>
        <w:t xml:space="preserve"> who appeared for the respondent was of a different view. Her argument </w:t>
      </w:r>
      <w:r>
        <w:rPr>
          <w:rFonts w:ascii="Arial" w:eastAsia="Calibri" w:hAnsi="Arial" w:cs="Arial"/>
          <w:sz w:val="24"/>
          <w:szCs w:val="24"/>
        </w:rPr>
        <w:lastRenderedPageBreak/>
        <w:t xml:space="preserve">hinged on the steps she took towards a resolution of the dispute relating to the avoidance of the summary judgment application. </w:t>
      </w:r>
    </w:p>
    <w:p w:rsidR="009261EB" w:rsidRDefault="009261EB" w:rsidP="009261EB">
      <w:pPr>
        <w:spacing w:after="0" w:line="360" w:lineRule="auto"/>
        <w:jc w:val="both"/>
        <w:rPr>
          <w:rFonts w:ascii="Arial" w:eastAsia="Calibri" w:hAnsi="Arial" w:cs="Arial"/>
          <w:sz w:val="24"/>
          <w:szCs w:val="24"/>
        </w:rPr>
      </w:pPr>
    </w:p>
    <w:p w:rsidR="009261EB" w:rsidRDefault="009261EB" w:rsidP="009261EB">
      <w:pPr>
        <w:spacing w:after="0" w:line="360" w:lineRule="auto"/>
        <w:jc w:val="both"/>
        <w:rPr>
          <w:rFonts w:ascii="Arial" w:hAnsi="Arial" w:cs="Arial"/>
          <w:sz w:val="24"/>
          <w:szCs w:val="24"/>
        </w:rPr>
      </w:pPr>
      <w:r>
        <w:rPr>
          <w:rFonts w:ascii="Arial" w:eastAsia="Calibri" w:hAnsi="Arial" w:cs="Arial"/>
          <w:sz w:val="24"/>
          <w:szCs w:val="24"/>
        </w:rPr>
        <w:t>[9]</w:t>
      </w:r>
      <w:r>
        <w:rPr>
          <w:rFonts w:ascii="Arial" w:eastAsia="Calibri" w:hAnsi="Arial" w:cs="Arial"/>
          <w:sz w:val="24"/>
          <w:szCs w:val="24"/>
        </w:rPr>
        <w:tab/>
        <w:t xml:space="preserve"> I have considered counsels’ respective arguments. I am, however, of the considered view </w:t>
      </w:r>
      <w:r>
        <w:rPr>
          <w:rFonts w:ascii="Arial" w:eastAsia="Calibri" w:hAnsi="Arial" w:cs="Arial"/>
        </w:rPr>
        <w:t>that</w:t>
      </w:r>
      <w:r>
        <w:rPr>
          <w:rFonts w:ascii="Arial" w:eastAsia="Calibri" w:hAnsi="Arial" w:cs="Arial"/>
          <w:sz w:val="24"/>
          <w:szCs w:val="24"/>
        </w:rPr>
        <w:t xml:space="preserve"> the introduction of the case management system has placed wide judicial discretional powers on the Managing Judge in the furtherance of the speedy and inexpensive resolution of cases. In the exercise of my discretion I rule </w:t>
      </w:r>
      <w:r>
        <w:rPr>
          <w:rFonts w:ascii="Arial" w:hAnsi="Arial" w:cs="Arial"/>
          <w:sz w:val="24"/>
          <w:szCs w:val="24"/>
        </w:rPr>
        <w:t xml:space="preserve">the point in </w:t>
      </w:r>
      <w:proofErr w:type="spellStart"/>
      <w:r w:rsidRPr="00E554D0">
        <w:rPr>
          <w:rFonts w:ascii="Arial" w:hAnsi="Arial" w:cs="Arial"/>
          <w:i/>
          <w:sz w:val="24"/>
          <w:szCs w:val="24"/>
        </w:rPr>
        <w:t>limine</w:t>
      </w:r>
      <w:proofErr w:type="spellEnd"/>
      <w:r>
        <w:rPr>
          <w:rFonts w:ascii="Arial" w:hAnsi="Arial" w:cs="Arial"/>
          <w:sz w:val="24"/>
          <w:szCs w:val="24"/>
        </w:rPr>
        <w:t xml:space="preserve"> must be dismissed as applicant’s legal practitioner took adequate steps in terms of rule 32(9) and (10)</w:t>
      </w:r>
    </w:p>
    <w:p w:rsidR="009261EB" w:rsidRDefault="009261EB" w:rsidP="009261EB">
      <w:pPr>
        <w:spacing w:after="0" w:line="360" w:lineRule="auto"/>
        <w:jc w:val="both"/>
        <w:rPr>
          <w:rFonts w:ascii="Arial" w:hAnsi="Arial" w:cs="Arial"/>
          <w:sz w:val="24"/>
          <w:szCs w:val="24"/>
        </w:rPr>
      </w:pPr>
    </w:p>
    <w:p w:rsidR="009261EB" w:rsidRPr="007B5F8A" w:rsidRDefault="009261EB" w:rsidP="009261EB">
      <w:pPr>
        <w:spacing w:after="0" w:line="360" w:lineRule="auto"/>
        <w:jc w:val="both"/>
        <w:rPr>
          <w:rFonts w:ascii="Arial" w:hAnsi="Arial" w:cs="Arial"/>
          <w:i/>
          <w:sz w:val="24"/>
          <w:szCs w:val="24"/>
        </w:rPr>
      </w:pPr>
      <w:r w:rsidRPr="007B5F8A">
        <w:rPr>
          <w:rFonts w:ascii="Arial" w:hAnsi="Arial" w:cs="Arial"/>
          <w:i/>
          <w:sz w:val="24"/>
          <w:szCs w:val="24"/>
        </w:rPr>
        <w:t>Failure to apply for condonation</w:t>
      </w:r>
    </w:p>
    <w:p w:rsidR="009261EB" w:rsidRDefault="009261EB" w:rsidP="009261EB">
      <w:pPr>
        <w:spacing w:after="0" w:line="360" w:lineRule="auto"/>
        <w:jc w:val="both"/>
        <w:rPr>
          <w:rFonts w:ascii="Arial" w:hAnsi="Arial" w:cs="Arial"/>
          <w:sz w:val="24"/>
          <w:szCs w:val="24"/>
        </w:rPr>
      </w:pPr>
    </w:p>
    <w:p w:rsidR="009261EB" w:rsidRDefault="009261EB" w:rsidP="009261EB">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The next point in </w:t>
      </w:r>
      <w:proofErr w:type="spellStart"/>
      <w:r w:rsidRPr="009F71ED">
        <w:rPr>
          <w:rFonts w:ascii="Arial" w:hAnsi="Arial" w:cs="Arial"/>
          <w:i/>
          <w:sz w:val="24"/>
          <w:szCs w:val="24"/>
        </w:rPr>
        <w:t>limine</w:t>
      </w:r>
      <w:proofErr w:type="spellEnd"/>
      <w:r>
        <w:rPr>
          <w:rFonts w:ascii="Arial" w:hAnsi="Arial" w:cs="Arial"/>
          <w:sz w:val="24"/>
          <w:szCs w:val="24"/>
        </w:rPr>
        <w:t xml:space="preserve"> was that Ms </w:t>
      </w:r>
      <w:proofErr w:type="spellStart"/>
      <w:r>
        <w:rPr>
          <w:rFonts w:ascii="Arial" w:hAnsi="Arial" w:cs="Arial"/>
          <w:sz w:val="24"/>
          <w:szCs w:val="24"/>
        </w:rPr>
        <w:t>Angula</w:t>
      </w:r>
      <w:proofErr w:type="spellEnd"/>
      <w:r>
        <w:rPr>
          <w:rFonts w:ascii="Arial" w:hAnsi="Arial" w:cs="Arial"/>
          <w:sz w:val="24"/>
          <w:szCs w:val="24"/>
        </w:rPr>
        <w:t xml:space="preserve"> did not apply for condonation for the late filing of her application for summary judgment. </w:t>
      </w:r>
    </w:p>
    <w:p w:rsidR="009261EB" w:rsidRDefault="009261EB" w:rsidP="009261EB">
      <w:pPr>
        <w:spacing w:after="0" w:line="360" w:lineRule="auto"/>
        <w:jc w:val="both"/>
        <w:rPr>
          <w:rFonts w:ascii="Arial" w:hAnsi="Arial" w:cs="Arial"/>
          <w:sz w:val="24"/>
          <w:szCs w:val="24"/>
        </w:rPr>
      </w:pPr>
    </w:p>
    <w:p w:rsidR="009261EB" w:rsidRDefault="009261EB" w:rsidP="009261EB">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In consideration of this point the court takes into account that on the 19</w:t>
      </w:r>
      <w:r w:rsidRPr="006F0802">
        <w:rPr>
          <w:rFonts w:ascii="Arial" w:hAnsi="Arial" w:cs="Arial"/>
          <w:sz w:val="24"/>
          <w:szCs w:val="24"/>
          <w:vertAlign w:val="superscript"/>
        </w:rPr>
        <w:t>th</w:t>
      </w:r>
      <w:r>
        <w:rPr>
          <w:rFonts w:ascii="Arial" w:hAnsi="Arial" w:cs="Arial"/>
          <w:sz w:val="24"/>
          <w:szCs w:val="24"/>
        </w:rPr>
        <w:t xml:space="preserve"> March 2018, Ms </w:t>
      </w:r>
      <w:proofErr w:type="spellStart"/>
      <w:r>
        <w:rPr>
          <w:rFonts w:ascii="Arial" w:hAnsi="Arial" w:cs="Arial"/>
          <w:sz w:val="24"/>
          <w:szCs w:val="24"/>
        </w:rPr>
        <w:t>Angula</w:t>
      </w:r>
      <w:proofErr w:type="spellEnd"/>
      <w:r>
        <w:rPr>
          <w:rFonts w:ascii="Arial" w:hAnsi="Arial" w:cs="Arial"/>
          <w:sz w:val="24"/>
          <w:szCs w:val="24"/>
        </w:rPr>
        <w:t xml:space="preserve"> appeared and informed the court that she could not file her papers in time due to bereavement.</w:t>
      </w:r>
      <w:r w:rsidRPr="006F0802">
        <w:rPr>
          <w:rFonts w:ascii="Arial" w:hAnsi="Arial" w:cs="Arial"/>
          <w:sz w:val="24"/>
          <w:szCs w:val="24"/>
        </w:rPr>
        <w:t xml:space="preserve"> </w:t>
      </w:r>
      <w:r>
        <w:rPr>
          <w:rFonts w:ascii="Arial" w:hAnsi="Arial" w:cs="Arial"/>
          <w:sz w:val="24"/>
          <w:szCs w:val="24"/>
        </w:rPr>
        <w:t xml:space="preserve">The court indeed did take judicial notice of this fact as there was an announcement of the death of a liberation heroine Ms Nora </w:t>
      </w:r>
      <w:proofErr w:type="spellStart"/>
      <w:r>
        <w:rPr>
          <w:rFonts w:ascii="Arial" w:hAnsi="Arial" w:cs="Arial"/>
          <w:sz w:val="24"/>
          <w:szCs w:val="24"/>
        </w:rPr>
        <w:t>Schimming</w:t>
      </w:r>
      <w:proofErr w:type="spellEnd"/>
      <w:r>
        <w:rPr>
          <w:rFonts w:ascii="Arial" w:hAnsi="Arial" w:cs="Arial"/>
          <w:sz w:val="24"/>
          <w:szCs w:val="24"/>
        </w:rPr>
        <w:t>-Chase by the Namibia Broadcasting Corporation, who was the mother to her friend. This fact cannot be ignored.</w:t>
      </w:r>
    </w:p>
    <w:p w:rsidR="009261EB" w:rsidRDefault="009261EB" w:rsidP="009261EB">
      <w:pPr>
        <w:spacing w:after="0" w:line="360" w:lineRule="auto"/>
        <w:jc w:val="both"/>
        <w:rPr>
          <w:rFonts w:ascii="Arial" w:hAnsi="Arial" w:cs="Arial"/>
          <w:sz w:val="24"/>
          <w:szCs w:val="24"/>
        </w:rPr>
      </w:pPr>
    </w:p>
    <w:p w:rsidR="009261EB" w:rsidRDefault="009261EB" w:rsidP="009261EB">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It was Ms </w:t>
      </w:r>
      <w:proofErr w:type="spellStart"/>
      <w:r>
        <w:rPr>
          <w:rFonts w:ascii="Arial" w:hAnsi="Arial" w:cs="Arial"/>
          <w:sz w:val="24"/>
          <w:szCs w:val="24"/>
        </w:rPr>
        <w:t>Angula’s</w:t>
      </w:r>
      <w:proofErr w:type="spellEnd"/>
      <w:r>
        <w:rPr>
          <w:rFonts w:ascii="Arial" w:hAnsi="Arial" w:cs="Arial"/>
          <w:sz w:val="24"/>
          <w:szCs w:val="24"/>
        </w:rPr>
        <w:t xml:space="preserve"> submission that she had only filed her application for condonation on that Sunday on e-justice and both Ms </w:t>
      </w:r>
      <w:proofErr w:type="spellStart"/>
      <w:r>
        <w:rPr>
          <w:rFonts w:ascii="Arial" w:hAnsi="Arial" w:cs="Arial"/>
          <w:sz w:val="24"/>
          <w:szCs w:val="24"/>
        </w:rPr>
        <w:t>Shailemo</w:t>
      </w:r>
      <w:proofErr w:type="spellEnd"/>
      <w:r>
        <w:rPr>
          <w:rFonts w:ascii="Arial" w:hAnsi="Arial" w:cs="Arial"/>
          <w:sz w:val="24"/>
          <w:szCs w:val="24"/>
        </w:rPr>
        <w:t xml:space="preserve"> and the court had not had sight of it as it had been filed late. On the other hand Ms </w:t>
      </w:r>
      <w:proofErr w:type="spellStart"/>
      <w:r>
        <w:rPr>
          <w:rFonts w:ascii="Arial" w:hAnsi="Arial" w:cs="Arial"/>
          <w:sz w:val="24"/>
          <w:szCs w:val="24"/>
        </w:rPr>
        <w:t>Shailemo</w:t>
      </w:r>
      <w:proofErr w:type="spellEnd"/>
      <w:r>
        <w:rPr>
          <w:rFonts w:ascii="Arial" w:hAnsi="Arial" w:cs="Arial"/>
          <w:sz w:val="24"/>
          <w:szCs w:val="24"/>
        </w:rPr>
        <w:t xml:space="preserve"> argued that she was ready to proceed on that day. </w:t>
      </w:r>
    </w:p>
    <w:p w:rsidR="009261EB" w:rsidRDefault="009261EB" w:rsidP="009261EB">
      <w:pPr>
        <w:spacing w:after="0" w:line="360" w:lineRule="auto"/>
        <w:jc w:val="both"/>
        <w:rPr>
          <w:rFonts w:ascii="Arial" w:hAnsi="Arial" w:cs="Arial"/>
          <w:sz w:val="24"/>
          <w:szCs w:val="24"/>
        </w:rPr>
      </w:pPr>
    </w:p>
    <w:p w:rsidR="009261EB" w:rsidRDefault="009261EB" w:rsidP="009261EB">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The court found that Ms </w:t>
      </w:r>
      <w:proofErr w:type="spellStart"/>
      <w:r>
        <w:rPr>
          <w:rFonts w:ascii="Arial" w:hAnsi="Arial" w:cs="Arial"/>
          <w:sz w:val="24"/>
          <w:szCs w:val="24"/>
        </w:rPr>
        <w:t>Angula’s</w:t>
      </w:r>
      <w:proofErr w:type="spellEnd"/>
      <w:r>
        <w:rPr>
          <w:rFonts w:ascii="Arial" w:hAnsi="Arial" w:cs="Arial"/>
          <w:sz w:val="24"/>
          <w:szCs w:val="24"/>
        </w:rPr>
        <w:t xml:space="preserve"> failure was reasonably excusable and granted her that application. However, in light of the fact that Ms </w:t>
      </w:r>
      <w:proofErr w:type="spellStart"/>
      <w:r>
        <w:rPr>
          <w:rFonts w:ascii="Arial" w:hAnsi="Arial" w:cs="Arial"/>
          <w:sz w:val="24"/>
          <w:szCs w:val="24"/>
        </w:rPr>
        <w:t>Shailemo</w:t>
      </w:r>
      <w:proofErr w:type="spellEnd"/>
      <w:r>
        <w:rPr>
          <w:rFonts w:ascii="Arial" w:hAnsi="Arial" w:cs="Arial"/>
          <w:sz w:val="24"/>
          <w:szCs w:val="24"/>
        </w:rPr>
        <w:t xml:space="preserve"> needed to take further instructions regarding Ms </w:t>
      </w:r>
      <w:proofErr w:type="spellStart"/>
      <w:r>
        <w:rPr>
          <w:rFonts w:ascii="Arial" w:hAnsi="Arial" w:cs="Arial"/>
          <w:sz w:val="24"/>
          <w:szCs w:val="24"/>
        </w:rPr>
        <w:t>Angula’s</w:t>
      </w:r>
      <w:proofErr w:type="spellEnd"/>
      <w:r>
        <w:rPr>
          <w:rFonts w:ascii="Arial" w:hAnsi="Arial" w:cs="Arial"/>
          <w:sz w:val="24"/>
          <w:szCs w:val="24"/>
        </w:rPr>
        <w:t xml:space="preserve"> application for condonation and that both the court and </w:t>
      </w:r>
      <w:proofErr w:type="gramStart"/>
      <w:r>
        <w:rPr>
          <w:rFonts w:ascii="Arial" w:hAnsi="Arial" w:cs="Arial"/>
          <w:sz w:val="24"/>
          <w:szCs w:val="24"/>
        </w:rPr>
        <w:t>herself</w:t>
      </w:r>
      <w:proofErr w:type="gramEnd"/>
      <w:r>
        <w:rPr>
          <w:rFonts w:ascii="Arial" w:hAnsi="Arial" w:cs="Arial"/>
          <w:sz w:val="24"/>
          <w:szCs w:val="24"/>
        </w:rPr>
        <w:t xml:space="preserve"> were not ready. The court accordingly granted condonation.</w:t>
      </w:r>
    </w:p>
    <w:p w:rsidR="009261EB" w:rsidRDefault="009261EB" w:rsidP="009261EB">
      <w:pPr>
        <w:spacing w:after="0" w:line="360" w:lineRule="auto"/>
        <w:jc w:val="both"/>
        <w:rPr>
          <w:rFonts w:ascii="Arial" w:hAnsi="Arial" w:cs="Arial"/>
          <w:sz w:val="24"/>
          <w:szCs w:val="24"/>
        </w:rPr>
      </w:pPr>
    </w:p>
    <w:p w:rsidR="009261EB" w:rsidRDefault="009261EB" w:rsidP="009261EB">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Ms </w:t>
      </w:r>
      <w:proofErr w:type="spellStart"/>
      <w:r>
        <w:rPr>
          <w:rFonts w:ascii="Arial" w:hAnsi="Arial" w:cs="Arial"/>
          <w:sz w:val="24"/>
          <w:szCs w:val="24"/>
        </w:rPr>
        <w:t>Shailemo</w:t>
      </w:r>
      <w:proofErr w:type="spellEnd"/>
      <w:r>
        <w:rPr>
          <w:rFonts w:ascii="Arial" w:hAnsi="Arial" w:cs="Arial"/>
          <w:sz w:val="24"/>
          <w:szCs w:val="24"/>
        </w:rPr>
        <w:t xml:space="preserve"> argued that the applicant should pay her client’s wasted costs of the day. It however turned out that Ms </w:t>
      </w:r>
      <w:proofErr w:type="spellStart"/>
      <w:r>
        <w:rPr>
          <w:rFonts w:ascii="Arial" w:hAnsi="Arial" w:cs="Arial"/>
          <w:sz w:val="24"/>
          <w:szCs w:val="24"/>
        </w:rPr>
        <w:t>Shailemo</w:t>
      </w:r>
      <w:proofErr w:type="spellEnd"/>
      <w:r>
        <w:rPr>
          <w:rFonts w:ascii="Arial" w:hAnsi="Arial" w:cs="Arial"/>
          <w:sz w:val="24"/>
          <w:szCs w:val="24"/>
        </w:rPr>
        <w:t xml:space="preserve"> also failed to comply with rules regarding her filing of documents. In view of this the court held the view that it would be just and equitable that each party should bear its own costs. </w:t>
      </w:r>
    </w:p>
    <w:p w:rsidR="009261EB" w:rsidRDefault="009261EB" w:rsidP="009261EB">
      <w:pPr>
        <w:spacing w:after="0" w:line="360" w:lineRule="auto"/>
        <w:jc w:val="both"/>
        <w:rPr>
          <w:rFonts w:ascii="Arial" w:hAnsi="Arial" w:cs="Arial"/>
          <w:sz w:val="24"/>
          <w:szCs w:val="24"/>
        </w:rPr>
      </w:pPr>
    </w:p>
    <w:p w:rsidR="009261EB" w:rsidRDefault="009261EB" w:rsidP="009261EB">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The second point </w:t>
      </w:r>
      <w:r w:rsidRPr="008B3911">
        <w:rPr>
          <w:rFonts w:ascii="Arial" w:hAnsi="Arial" w:cs="Arial"/>
          <w:i/>
          <w:sz w:val="24"/>
          <w:szCs w:val="24"/>
        </w:rPr>
        <w:t xml:space="preserve">in </w:t>
      </w:r>
      <w:proofErr w:type="spellStart"/>
      <w:r w:rsidRPr="008B3911">
        <w:rPr>
          <w:rFonts w:ascii="Arial" w:hAnsi="Arial" w:cs="Arial"/>
          <w:i/>
          <w:sz w:val="24"/>
          <w:szCs w:val="24"/>
        </w:rPr>
        <w:t>limine</w:t>
      </w:r>
      <w:proofErr w:type="spellEnd"/>
      <w:r>
        <w:rPr>
          <w:rFonts w:ascii="Arial" w:hAnsi="Arial" w:cs="Arial"/>
          <w:sz w:val="24"/>
          <w:szCs w:val="24"/>
        </w:rPr>
        <w:t xml:space="preserve"> is equally dismissed.  </w:t>
      </w:r>
    </w:p>
    <w:p w:rsidR="009261EB" w:rsidRDefault="009261EB" w:rsidP="009261EB">
      <w:pPr>
        <w:spacing w:after="0" w:line="360" w:lineRule="auto"/>
        <w:jc w:val="both"/>
        <w:rPr>
          <w:rFonts w:ascii="Arial" w:hAnsi="Arial" w:cs="Arial"/>
          <w:sz w:val="24"/>
          <w:szCs w:val="24"/>
        </w:rPr>
      </w:pPr>
    </w:p>
    <w:p w:rsidR="009261EB" w:rsidRPr="000E2DEA" w:rsidRDefault="009261EB" w:rsidP="009261EB">
      <w:pPr>
        <w:spacing w:after="0" w:line="360" w:lineRule="auto"/>
        <w:jc w:val="both"/>
        <w:rPr>
          <w:rFonts w:ascii="Arial" w:hAnsi="Arial" w:cs="Arial"/>
          <w:i/>
          <w:sz w:val="24"/>
          <w:szCs w:val="24"/>
        </w:rPr>
      </w:pPr>
      <w:r w:rsidRPr="000E2DEA">
        <w:rPr>
          <w:rFonts w:ascii="Arial" w:hAnsi="Arial" w:cs="Arial"/>
          <w:i/>
          <w:sz w:val="24"/>
          <w:szCs w:val="24"/>
        </w:rPr>
        <w:t>Locus standi</w:t>
      </w:r>
    </w:p>
    <w:p w:rsidR="009261EB" w:rsidRDefault="009261EB" w:rsidP="009261EB">
      <w:pPr>
        <w:spacing w:after="0" w:line="360" w:lineRule="auto"/>
        <w:jc w:val="both"/>
        <w:rPr>
          <w:rFonts w:ascii="Arial" w:hAnsi="Arial" w:cs="Arial"/>
          <w:sz w:val="24"/>
          <w:szCs w:val="24"/>
        </w:rPr>
      </w:pPr>
    </w:p>
    <w:p w:rsidR="009261EB" w:rsidRDefault="009261EB" w:rsidP="009261EB">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The third point in </w:t>
      </w:r>
      <w:proofErr w:type="spellStart"/>
      <w:r>
        <w:rPr>
          <w:rFonts w:ascii="Arial" w:hAnsi="Arial" w:cs="Arial"/>
          <w:sz w:val="24"/>
          <w:szCs w:val="24"/>
        </w:rPr>
        <w:t>limine</w:t>
      </w:r>
      <w:proofErr w:type="spellEnd"/>
      <w:r>
        <w:rPr>
          <w:rFonts w:ascii="Arial" w:hAnsi="Arial" w:cs="Arial"/>
          <w:sz w:val="24"/>
          <w:szCs w:val="24"/>
        </w:rPr>
        <w:t xml:space="preserve"> raised was that the applicant lacked </w:t>
      </w:r>
      <w:r w:rsidRPr="00D83F5A">
        <w:rPr>
          <w:rFonts w:ascii="Arial" w:hAnsi="Arial" w:cs="Arial"/>
          <w:i/>
          <w:sz w:val="24"/>
          <w:szCs w:val="24"/>
        </w:rPr>
        <w:t xml:space="preserve">locus standi </w:t>
      </w:r>
      <w:r>
        <w:rPr>
          <w:rFonts w:ascii="Arial" w:hAnsi="Arial" w:cs="Arial"/>
          <w:i/>
          <w:sz w:val="24"/>
          <w:szCs w:val="24"/>
        </w:rPr>
        <w:t xml:space="preserve">in </w:t>
      </w:r>
      <w:proofErr w:type="spellStart"/>
      <w:r w:rsidRPr="00D83F5A">
        <w:rPr>
          <w:rFonts w:ascii="Arial" w:hAnsi="Arial" w:cs="Arial"/>
          <w:i/>
          <w:sz w:val="24"/>
          <w:szCs w:val="24"/>
        </w:rPr>
        <w:t>judicio</w:t>
      </w:r>
      <w:proofErr w:type="spellEnd"/>
      <w:r>
        <w:rPr>
          <w:rFonts w:ascii="Arial" w:hAnsi="Arial" w:cs="Arial"/>
          <w:sz w:val="24"/>
          <w:szCs w:val="24"/>
        </w:rPr>
        <w:t xml:space="preserve">. In support of this point she pointed out that according to the defendant’s affidavit, the debt that was being paid by means of cheques was intended for applicant’s late mother and therefore applicant lacked </w:t>
      </w:r>
      <w:r w:rsidRPr="001C49FD">
        <w:rPr>
          <w:rFonts w:ascii="Arial" w:hAnsi="Arial" w:cs="Arial"/>
          <w:i/>
          <w:sz w:val="24"/>
          <w:szCs w:val="24"/>
        </w:rPr>
        <w:t>locus standi</w:t>
      </w:r>
      <w:r>
        <w:rPr>
          <w:rFonts w:ascii="Arial" w:hAnsi="Arial" w:cs="Arial"/>
          <w:i/>
          <w:sz w:val="24"/>
          <w:szCs w:val="24"/>
        </w:rPr>
        <w:t xml:space="preserve"> </w:t>
      </w:r>
      <w:r>
        <w:rPr>
          <w:rFonts w:ascii="Arial" w:hAnsi="Arial" w:cs="Arial"/>
          <w:sz w:val="24"/>
          <w:szCs w:val="24"/>
        </w:rPr>
        <w:t>to instituting</w:t>
      </w:r>
      <w:r w:rsidRPr="007E6936">
        <w:rPr>
          <w:rFonts w:ascii="Arial" w:hAnsi="Arial" w:cs="Arial"/>
          <w:sz w:val="24"/>
          <w:szCs w:val="24"/>
        </w:rPr>
        <w:t xml:space="preserve"> the</w:t>
      </w:r>
      <w:r>
        <w:rPr>
          <w:rFonts w:ascii="Arial" w:hAnsi="Arial" w:cs="Arial"/>
          <w:sz w:val="24"/>
          <w:szCs w:val="24"/>
        </w:rPr>
        <w:t>se</w:t>
      </w:r>
      <w:r w:rsidRPr="007E6936">
        <w:rPr>
          <w:rFonts w:ascii="Arial" w:hAnsi="Arial" w:cs="Arial"/>
          <w:sz w:val="24"/>
          <w:szCs w:val="24"/>
        </w:rPr>
        <w:t xml:space="preserve"> proceedings</w:t>
      </w:r>
      <w:r>
        <w:rPr>
          <w:rFonts w:ascii="Arial" w:hAnsi="Arial" w:cs="Arial"/>
          <w:sz w:val="24"/>
          <w:szCs w:val="24"/>
        </w:rPr>
        <w:t>.</w:t>
      </w:r>
    </w:p>
    <w:p w:rsidR="009261EB" w:rsidRDefault="009261EB" w:rsidP="009261EB">
      <w:pPr>
        <w:spacing w:after="0" w:line="360" w:lineRule="auto"/>
        <w:jc w:val="both"/>
        <w:rPr>
          <w:rFonts w:ascii="Arial" w:hAnsi="Arial" w:cs="Arial"/>
          <w:sz w:val="24"/>
          <w:szCs w:val="24"/>
        </w:rPr>
      </w:pPr>
    </w:p>
    <w:p w:rsidR="009261EB" w:rsidRDefault="009261EB" w:rsidP="009261EB">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In my view the point lacks merit for the reason that the cheques were made payable to “cash” and were therefore bearer’s cheques.  This means in terms of the law of negotiable instruments that any bearer in possession of such unpaid cheque or instrument has the right to institute an action to enforce payment of such cheque or instrument.  The </w:t>
      </w:r>
      <w:r w:rsidRPr="008B3911">
        <w:rPr>
          <w:rFonts w:ascii="Arial" w:hAnsi="Arial" w:cs="Arial"/>
          <w:i/>
          <w:sz w:val="24"/>
          <w:szCs w:val="24"/>
        </w:rPr>
        <w:t xml:space="preserve">point in </w:t>
      </w:r>
      <w:proofErr w:type="spellStart"/>
      <w:r w:rsidRPr="008B3911">
        <w:rPr>
          <w:rFonts w:ascii="Arial" w:hAnsi="Arial" w:cs="Arial"/>
          <w:i/>
          <w:sz w:val="24"/>
          <w:szCs w:val="24"/>
        </w:rPr>
        <w:t>limine</w:t>
      </w:r>
      <w:proofErr w:type="spellEnd"/>
      <w:r>
        <w:rPr>
          <w:rFonts w:ascii="Arial" w:hAnsi="Arial" w:cs="Arial"/>
          <w:sz w:val="24"/>
          <w:szCs w:val="24"/>
        </w:rPr>
        <w:t xml:space="preserve"> is equally dismissed</w:t>
      </w:r>
    </w:p>
    <w:p w:rsidR="009261EB" w:rsidRDefault="009261EB" w:rsidP="009261EB">
      <w:pPr>
        <w:spacing w:after="0" w:line="360" w:lineRule="auto"/>
        <w:jc w:val="both"/>
        <w:rPr>
          <w:rFonts w:ascii="Arial" w:hAnsi="Arial" w:cs="Arial"/>
          <w:sz w:val="24"/>
          <w:szCs w:val="24"/>
        </w:rPr>
      </w:pPr>
    </w:p>
    <w:p w:rsidR="009261EB" w:rsidRDefault="009261EB" w:rsidP="009261EB">
      <w:pPr>
        <w:spacing w:after="0" w:line="360" w:lineRule="auto"/>
        <w:jc w:val="both"/>
        <w:rPr>
          <w:rFonts w:ascii="Arial" w:hAnsi="Arial" w:cs="Arial"/>
          <w:i/>
          <w:sz w:val="24"/>
          <w:szCs w:val="24"/>
          <w:u w:val="single"/>
        </w:rPr>
      </w:pPr>
      <w:r w:rsidRPr="008B3911">
        <w:rPr>
          <w:rFonts w:ascii="Arial" w:hAnsi="Arial" w:cs="Arial"/>
          <w:i/>
          <w:sz w:val="24"/>
          <w:szCs w:val="24"/>
          <w:u w:val="single"/>
        </w:rPr>
        <w:t>Merits considere</w:t>
      </w:r>
      <w:r>
        <w:rPr>
          <w:rFonts w:ascii="Arial" w:hAnsi="Arial" w:cs="Arial"/>
          <w:i/>
          <w:sz w:val="24"/>
          <w:szCs w:val="24"/>
          <w:u w:val="single"/>
        </w:rPr>
        <w:t>d</w:t>
      </w:r>
    </w:p>
    <w:p w:rsidR="009261EB" w:rsidRDefault="009261EB" w:rsidP="009261EB">
      <w:pPr>
        <w:spacing w:after="0" w:line="360" w:lineRule="auto"/>
        <w:jc w:val="both"/>
        <w:rPr>
          <w:rFonts w:ascii="Arial" w:hAnsi="Arial" w:cs="Arial"/>
          <w:i/>
          <w:sz w:val="24"/>
          <w:szCs w:val="24"/>
          <w:u w:val="single"/>
        </w:rPr>
      </w:pPr>
    </w:p>
    <w:p w:rsidR="009261EB" w:rsidRDefault="009261EB" w:rsidP="009261EB">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The issue which falls for determination is whether or not defendant has made out a </w:t>
      </w:r>
      <w:r w:rsidRPr="00D83F5A">
        <w:rPr>
          <w:rFonts w:ascii="Arial" w:hAnsi="Arial" w:cs="Arial"/>
          <w:i/>
          <w:sz w:val="24"/>
          <w:szCs w:val="24"/>
        </w:rPr>
        <w:t>bona fide</w:t>
      </w:r>
      <w:r>
        <w:rPr>
          <w:rFonts w:ascii="Arial" w:hAnsi="Arial" w:cs="Arial"/>
          <w:sz w:val="24"/>
          <w:szCs w:val="24"/>
        </w:rPr>
        <w:t xml:space="preserve"> defence through its affidavit.  If the answer is in the affirmative then the application must fail.</w:t>
      </w:r>
    </w:p>
    <w:p w:rsidR="009261EB" w:rsidRDefault="009261EB" w:rsidP="009261EB">
      <w:pPr>
        <w:spacing w:after="0" w:line="360" w:lineRule="auto"/>
        <w:jc w:val="both"/>
        <w:rPr>
          <w:rFonts w:ascii="Arial" w:hAnsi="Arial" w:cs="Arial"/>
          <w:sz w:val="24"/>
          <w:szCs w:val="24"/>
        </w:rPr>
      </w:pPr>
    </w:p>
    <w:p w:rsidR="009261EB" w:rsidRPr="007B5F8A" w:rsidRDefault="009261EB" w:rsidP="009261EB">
      <w:pPr>
        <w:spacing w:after="0" w:line="360" w:lineRule="auto"/>
        <w:jc w:val="both"/>
        <w:rPr>
          <w:rFonts w:ascii="Arial" w:hAnsi="Arial" w:cs="Arial"/>
          <w:i/>
          <w:sz w:val="24"/>
          <w:szCs w:val="24"/>
          <w:u w:val="single"/>
        </w:rPr>
      </w:pPr>
      <w:r w:rsidRPr="007B5F8A">
        <w:rPr>
          <w:rFonts w:ascii="Arial" w:hAnsi="Arial" w:cs="Arial"/>
          <w:i/>
          <w:sz w:val="24"/>
          <w:szCs w:val="24"/>
          <w:u w:val="single"/>
        </w:rPr>
        <w:t>Applicable legal principles to an application for summary judgment</w:t>
      </w:r>
    </w:p>
    <w:p w:rsidR="009261EB" w:rsidRPr="008B3911" w:rsidRDefault="009261EB" w:rsidP="009261EB">
      <w:pPr>
        <w:spacing w:after="0" w:line="360" w:lineRule="auto"/>
        <w:jc w:val="both"/>
        <w:rPr>
          <w:rFonts w:ascii="Arial" w:hAnsi="Arial" w:cs="Arial"/>
          <w:sz w:val="24"/>
          <w:szCs w:val="24"/>
        </w:rPr>
      </w:pPr>
    </w:p>
    <w:p w:rsidR="009261EB" w:rsidRDefault="009261EB" w:rsidP="009261EB">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In order for the respondent to successfully prevent applicant from obtaining a summary judgment against, it must:</w:t>
      </w:r>
    </w:p>
    <w:p w:rsidR="009261EB" w:rsidRDefault="009261EB" w:rsidP="009261EB">
      <w:pPr>
        <w:spacing w:after="0" w:line="360" w:lineRule="auto"/>
        <w:jc w:val="both"/>
        <w:rPr>
          <w:rFonts w:ascii="Arial" w:hAnsi="Arial" w:cs="Arial"/>
          <w:sz w:val="24"/>
          <w:szCs w:val="24"/>
        </w:rPr>
      </w:pPr>
    </w:p>
    <w:p w:rsidR="009261EB" w:rsidRDefault="009261EB" w:rsidP="009261EB">
      <w:pPr>
        <w:pStyle w:val="ListParagraph"/>
        <w:numPr>
          <w:ilvl w:val="0"/>
          <w:numId w:val="1"/>
        </w:numPr>
        <w:spacing w:after="0" w:line="360" w:lineRule="auto"/>
        <w:ind w:hanging="720"/>
        <w:jc w:val="both"/>
        <w:rPr>
          <w:rFonts w:ascii="Arial" w:hAnsi="Arial" w:cs="Arial"/>
          <w:sz w:val="24"/>
          <w:szCs w:val="24"/>
        </w:rPr>
      </w:pPr>
      <w:r>
        <w:rPr>
          <w:rFonts w:ascii="Arial" w:hAnsi="Arial" w:cs="Arial"/>
          <w:sz w:val="24"/>
          <w:szCs w:val="24"/>
        </w:rPr>
        <w:t xml:space="preserve">disclose the grounds upon which he disputes plaintiff’s claim with reference to material facts underlying the disputes raised, see, </w:t>
      </w:r>
      <w:r w:rsidRPr="0093544D">
        <w:rPr>
          <w:rFonts w:ascii="Arial" w:hAnsi="Arial" w:cs="Arial"/>
          <w:i/>
          <w:sz w:val="24"/>
          <w:szCs w:val="24"/>
        </w:rPr>
        <w:t xml:space="preserve">Chairperson, Independent Electoral Commission v Die </w:t>
      </w:r>
      <w:proofErr w:type="spellStart"/>
      <w:r w:rsidRPr="0093544D">
        <w:rPr>
          <w:rFonts w:ascii="Arial" w:hAnsi="Arial" w:cs="Arial"/>
          <w:i/>
          <w:sz w:val="24"/>
          <w:szCs w:val="24"/>
        </w:rPr>
        <w:t>Krans</w:t>
      </w:r>
      <w:proofErr w:type="spellEnd"/>
      <w:r w:rsidRPr="0093544D">
        <w:rPr>
          <w:rFonts w:ascii="Arial" w:hAnsi="Arial" w:cs="Arial"/>
          <w:i/>
          <w:sz w:val="24"/>
          <w:szCs w:val="24"/>
        </w:rPr>
        <w:t xml:space="preserve"> </w:t>
      </w:r>
      <w:proofErr w:type="spellStart"/>
      <w:r w:rsidRPr="0093544D">
        <w:rPr>
          <w:rFonts w:ascii="Arial" w:hAnsi="Arial" w:cs="Arial"/>
          <w:i/>
          <w:sz w:val="24"/>
          <w:szCs w:val="24"/>
        </w:rPr>
        <w:t>Ontspanningsoord</w:t>
      </w:r>
      <w:proofErr w:type="spellEnd"/>
      <w:r w:rsidRPr="0093544D">
        <w:rPr>
          <w:rFonts w:ascii="Arial" w:hAnsi="Arial" w:cs="Arial"/>
          <w:i/>
          <w:sz w:val="24"/>
          <w:szCs w:val="24"/>
        </w:rPr>
        <w:t xml:space="preserve"> (</w:t>
      </w:r>
      <w:proofErr w:type="spellStart"/>
      <w:r w:rsidRPr="0093544D">
        <w:rPr>
          <w:rFonts w:ascii="Arial" w:hAnsi="Arial" w:cs="Arial"/>
          <w:i/>
          <w:sz w:val="24"/>
          <w:szCs w:val="24"/>
        </w:rPr>
        <w:t>Edms</w:t>
      </w:r>
      <w:proofErr w:type="spellEnd"/>
      <w:r w:rsidRPr="0093544D">
        <w:rPr>
          <w:rFonts w:ascii="Arial" w:hAnsi="Arial" w:cs="Arial"/>
          <w:i/>
          <w:sz w:val="24"/>
          <w:szCs w:val="24"/>
        </w:rPr>
        <w:t>) BPK</w:t>
      </w:r>
      <w:r>
        <w:rPr>
          <w:rFonts w:ascii="Arial" w:hAnsi="Arial" w:cs="Arial"/>
          <w:sz w:val="24"/>
          <w:szCs w:val="24"/>
        </w:rPr>
        <w:t xml:space="preserve"> 1997 (1) SA 244 (T) 249 F-G.</w:t>
      </w:r>
    </w:p>
    <w:p w:rsidR="009261EB" w:rsidRPr="00751407" w:rsidRDefault="009261EB" w:rsidP="009261EB">
      <w:pPr>
        <w:spacing w:after="0" w:line="360" w:lineRule="auto"/>
        <w:jc w:val="both"/>
        <w:rPr>
          <w:rFonts w:ascii="Arial" w:hAnsi="Arial" w:cs="Arial"/>
          <w:sz w:val="24"/>
          <w:szCs w:val="24"/>
        </w:rPr>
      </w:pPr>
    </w:p>
    <w:p w:rsidR="009261EB" w:rsidRDefault="009261EB" w:rsidP="009261EB">
      <w:pPr>
        <w:pStyle w:val="ListParagraph"/>
        <w:numPr>
          <w:ilvl w:val="0"/>
          <w:numId w:val="1"/>
        </w:numPr>
        <w:spacing w:after="0" w:line="360" w:lineRule="auto"/>
        <w:ind w:hanging="720"/>
        <w:jc w:val="both"/>
        <w:rPr>
          <w:rFonts w:ascii="Arial" w:hAnsi="Arial" w:cs="Arial"/>
          <w:sz w:val="24"/>
          <w:szCs w:val="24"/>
        </w:rPr>
      </w:pPr>
      <w:r>
        <w:rPr>
          <w:rFonts w:ascii="Arial" w:hAnsi="Arial" w:cs="Arial"/>
          <w:sz w:val="24"/>
          <w:szCs w:val="24"/>
        </w:rPr>
        <w:t xml:space="preserve">be an arguable defence; and that </w:t>
      </w:r>
    </w:p>
    <w:p w:rsidR="009261EB" w:rsidRPr="00751407" w:rsidRDefault="009261EB" w:rsidP="009261EB">
      <w:pPr>
        <w:spacing w:after="0" w:line="360" w:lineRule="auto"/>
        <w:jc w:val="both"/>
        <w:rPr>
          <w:rFonts w:ascii="Arial" w:hAnsi="Arial" w:cs="Arial"/>
          <w:sz w:val="24"/>
          <w:szCs w:val="24"/>
        </w:rPr>
      </w:pPr>
    </w:p>
    <w:p w:rsidR="009261EB" w:rsidRDefault="009261EB" w:rsidP="009261EB">
      <w:pPr>
        <w:pStyle w:val="ListParagraph"/>
        <w:numPr>
          <w:ilvl w:val="0"/>
          <w:numId w:val="1"/>
        </w:numPr>
        <w:spacing w:after="0" w:line="360" w:lineRule="auto"/>
        <w:ind w:hanging="720"/>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denial must be meritorious.</w:t>
      </w:r>
    </w:p>
    <w:p w:rsidR="009261EB" w:rsidRDefault="009261EB" w:rsidP="009261EB">
      <w:pPr>
        <w:pStyle w:val="ListParagraph"/>
        <w:spacing w:after="0" w:line="360" w:lineRule="auto"/>
        <w:jc w:val="both"/>
        <w:rPr>
          <w:rFonts w:ascii="Arial" w:hAnsi="Arial" w:cs="Arial"/>
          <w:sz w:val="24"/>
          <w:szCs w:val="24"/>
        </w:rPr>
      </w:pPr>
    </w:p>
    <w:p w:rsidR="009261EB" w:rsidRPr="008B3911" w:rsidRDefault="009261EB" w:rsidP="009261EB">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Pr="008B3911">
        <w:rPr>
          <w:rFonts w:ascii="Arial" w:hAnsi="Arial" w:cs="Arial"/>
          <w:sz w:val="24"/>
          <w:szCs w:val="24"/>
        </w:rPr>
        <w:t xml:space="preserve">It is trite that summary judgment is a drastic civil procedure employed by a creditor for the speedy recovery of what is due to it for a liquidated amount in money. The claim can either be contained in a liquid document and in circumstances where the debtor attempts to frustrate payment by raising a non-meritorious defence. It is both effective and decisive. In light of </w:t>
      </w:r>
      <w:r>
        <w:rPr>
          <w:rFonts w:ascii="Arial" w:hAnsi="Arial" w:cs="Arial"/>
          <w:sz w:val="24"/>
          <w:szCs w:val="24"/>
        </w:rPr>
        <w:t xml:space="preserve">its </w:t>
      </w:r>
      <w:r w:rsidRPr="008B3911">
        <w:rPr>
          <w:rFonts w:ascii="Arial" w:hAnsi="Arial" w:cs="Arial"/>
          <w:sz w:val="24"/>
          <w:szCs w:val="24"/>
        </w:rPr>
        <w:t>decisive nature, it is extremely important for the court to be circumspect in its application.</w:t>
      </w:r>
    </w:p>
    <w:p w:rsidR="009261EB" w:rsidRPr="00747561" w:rsidRDefault="009261EB" w:rsidP="009261EB">
      <w:pPr>
        <w:pStyle w:val="ListParagraph"/>
        <w:spacing w:after="0" w:line="360" w:lineRule="auto"/>
        <w:jc w:val="both"/>
        <w:rPr>
          <w:rFonts w:ascii="Arial" w:hAnsi="Arial" w:cs="Arial"/>
          <w:sz w:val="24"/>
          <w:szCs w:val="24"/>
        </w:rPr>
      </w:pPr>
    </w:p>
    <w:p w:rsidR="009261EB" w:rsidRPr="008B3911" w:rsidRDefault="009261EB" w:rsidP="009261EB">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8B3911">
        <w:rPr>
          <w:rFonts w:ascii="Arial" w:hAnsi="Arial" w:cs="Arial"/>
          <w:sz w:val="24"/>
          <w:szCs w:val="24"/>
        </w:rPr>
        <w:t>The court is, therefore, enjoined to play a balancing act between the interest of the applicant/plaintiff and those of the respondent/defendant. Easy and final relief for the plaintiff at the expense of a defendant where the defence is meritorious, is not in accordance with real and substantial justice as defendant would have been completely shut out of the court, thereby, being denied his right to have his day in court.</w:t>
      </w:r>
    </w:p>
    <w:p w:rsidR="009261EB" w:rsidRPr="00747561" w:rsidRDefault="009261EB" w:rsidP="009261EB">
      <w:pPr>
        <w:pStyle w:val="ListParagraph"/>
        <w:spacing w:after="0" w:line="360" w:lineRule="auto"/>
        <w:jc w:val="both"/>
        <w:rPr>
          <w:rFonts w:ascii="Arial" w:hAnsi="Arial" w:cs="Arial"/>
          <w:sz w:val="24"/>
          <w:szCs w:val="24"/>
        </w:rPr>
      </w:pPr>
    </w:p>
    <w:p w:rsidR="009261EB" w:rsidRDefault="009261EB" w:rsidP="009261EB">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Pr="008B3911">
        <w:rPr>
          <w:rFonts w:ascii="Arial" w:hAnsi="Arial" w:cs="Arial"/>
          <w:sz w:val="24"/>
          <w:szCs w:val="24"/>
        </w:rPr>
        <w:t xml:space="preserve">We have on one hand the legitimate expectation of speedy relief and the merits of a plaintiff’s claim against the right of a defendant to a proper adjudication of his defence in an open court. Similar consideration was made in </w:t>
      </w:r>
      <w:proofErr w:type="spellStart"/>
      <w:r w:rsidRPr="008B3911">
        <w:rPr>
          <w:rFonts w:ascii="Arial" w:hAnsi="Arial" w:cs="Arial"/>
          <w:i/>
          <w:sz w:val="24"/>
          <w:szCs w:val="24"/>
        </w:rPr>
        <w:t>Coetze</w:t>
      </w:r>
      <w:proofErr w:type="spellEnd"/>
      <w:r w:rsidRPr="008B3911">
        <w:rPr>
          <w:rFonts w:ascii="Arial" w:hAnsi="Arial" w:cs="Arial"/>
          <w:i/>
          <w:sz w:val="24"/>
          <w:szCs w:val="24"/>
        </w:rPr>
        <w:t xml:space="preserve"> v Government of the Republic of South Africa; </w:t>
      </w:r>
      <w:proofErr w:type="spellStart"/>
      <w:r w:rsidRPr="008B3911">
        <w:rPr>
          <w:rFonts w:ascii="Arial" w:hAnsi="Arial" w:cs="Arial"/>
          <w:i/>
          <w:sz w:val="24"/>
          <w:szCs w:val="24"/>
        </w:rPr>
        <w:t>Matiso</w:t>
      </w:r>
      <w:proofErr w:type="spellEnd"/>
      <w:r>
        <w:rPr>
          <w:rFonts w:ascii="Arial" w:hAnsi="Arial" w:cs="Arial"/>
          <w:i/>
          <w:sz w:val="24"/>
          <w:szCs w:val="24"/>
        </w:rPr>
        <w:t xml:space="preserve"> &amp; others</w:t>
      </w:r>
      <w:r w:rsidRPr="008B3911">
        <w:rPr>
          <w:rFonts w:ascii="Arial" w:hAnsi="Arial" w:cs="Arial"/>
          <w:i/>
          <w:sz w:val="24"/>
          <w:szCs w:val="24"/>
        </w:rPr>
        <w:t xml:space="preserve"> v Commanding Officer, Port Elizabeth Prison </w:t>
      </w:r>
      <w:r w:rsidRPr="008B3911">
        <w:rPr>
          <w:rFonts w:ascii="Arial" w:hAnsi="Arial" w:cs="Arial"/>
          <w:sz w:val="24"/>
          <w:szCs w:val="24"/>
        </w:rPr>
        <w:t>1995 (4) SA 631</w:t>
      </w:r>
      <w:r>
        <w:rPr>
          <w:rFonts w:ascii="Arial" w:hAnsi="Arial" w:cs="Arial"/>
          <w:sz w:val="24"/>
          <w:szCs w:val="24"/>
        </w:rPr>
        <w:t>(CC)</w:t>
      </w:r>
      <w:r w:rsidRPr="008B3911">
        <w:rPr>
          <w:rFonts w:ascii="Arial" w:hAnsi="Arial" w:cs="Arial"/>
          <w:sz w:val="24"/>
          <w:szCs w:val="24"/>
        </w:rPr>
        <w:t xml:space="preserve"> at 648 H-I where </w:t>
      </w:r>
      <w:proofErr w:type="spellStart"/>
      <w:r w:rsidRPr="007D14BC">
        <w:rPr>
          <w:rFonts w:ascii="Arial" w:hAnsi="Arial" w:cs="Arial"/>
          <w:sz w:val="24"/>
          <w:szCs w:val="24"/>
        </w:rPr>
        <w:t>Didcott</w:t>
      </w:r>
      <w:proofErr w:type="spellEnd"/>
      <w:r w:rsidRPr="007D14BC">
        <w:rPr>
          <w:rFonts w:ascii="Arial" w:hAnsi="Arial" w:cs="Arial"/>
          <w:sz w:val="24"/>
          <w:szCs w:val="24"/>
        </w:rPr>
        <w:t xml:space="preserve"> J</w:t>
      </w:r>
      <w:r w:rsidRPr="008B3911">
        <w:rPr>
          <w:rFonts w:ascii="Arial" w:hAnsi="Arial" w:cs="Arial"/>
          <w:sz w:val="24"/>
          <w:szCs w:val="24"/>
        </w:rPr>
        <w:t xml:space="preserve"> ably stated:</w:t>
      </w:r>
    </w:p>
    <w:p w:rsidR="009261EB" w:rsidRDefault="009261EB" w:rsidP="009261EB">
      <w:pPr>
        <w:spacing w:after="0" w:line="360" w:lineRule="auto"/>
        <w:jc w:val="both"/>
        <w:rPr>
          <w:rFonts w:ascii="Arial" w:hAnsi="Arial" w:cs="Arial"/>
          <w:sz w:val="24"/>
          <w:szCs w:val="24"/>
        </w:rPr>
      </w:pPr>
    </w:p>
    <w:p w:rsidR="009261EB" w:rsidRPr="00F97FFB" w:rsidRDefault="009261EB" w:rsidP="009261EB">
      <w:pPr>
        <w:spacing w:after="0" w:line="360" w:lineRule="auto"/>
        <w:jc w:val="both"/>
        <w:rPr>
          <w:rFonts w:ascii="Arial" w:hAnsi="Arial" w:cs="Arial"/>
          <w:sz w:val="24"/>
          <w:szCs w:val="24"/>
        </w:rPr>
      </w:pPr>
      <w:r>
        <w:rPr>
          <w:rFonts w:ascii="Arial" w:hAnsi="Arial" w:cs="Arial"/>
        </w:rPr>
        <w:t>‘</w:t>
      </w:r>
      <w:r w:rsidRPr="008B3911">
        <w:rPr>
          <w:rFonts w:ascii="Arial" w:hAnsi="Arial" w:cs="Arial"/>
        </w:rPr>
        <w:t xml:space="preserve">Credit plays an important part in the modern management of commerce. The rights of creditors to recover the debts that are owed to them should command our respect, and the enforcement </w:t>
      </w:r>
      <w:r w:rsidRPr="008B3911">
        <w:rPr>
          <w:rFonts w:ascii="Arial" w:hAnsi="Arial" w:cs="Arial"/>
        </w:rPr>
        <w:lastRenderedPageBreak/>
        <w:t xml:space="preserve">of such rights is the legitimate business of our law. The granting of credit would otherwise be discouraged, with unfortunate consequences to society as a whole, including those poorer members who depend on its support for a host of their ordinary requirements. That does not mean, however, </w:t>
      </w:r>
      <w:r w:rsidRPr="008B3911">
        <w:rPr>
          <w:rFonts w:ascii="Arial" w:hAnsi="Arial" w:cs="Arial"/>
          <w:u w:val="single"/>
        </w:rPr>
        <w:t>that the interests of creditors may be allowed to ride roughshod over the rights of debtors.</w:t>
      </w:r>
      <w:r w:rsidRPr="008B3911">
        <w:rPr>
          <w:rFonts w:ascii="Arial" w:hAnsi="Arial" w:cs="Arial"/>
        </w:rPr>
        <w:t>’ (</w:t>
      </w:r>
      <w:proofErr w:type="gramStart"/>
      <w:r w:rsidRPr="008B3911">
        <w:rPr>
          <w:rFonts w:ascii="Arial" w:hAnsi="Arial" w:cs="Arial"/>
        </w:rPr>
        <w:t>my</w:t>
      </w:r>
      <w:proofErr w:type="gramEnd"/>
      <w:r w:rsidRPr="008B3911">
        <w:rPr>
          <w:rFonts w:ascii="Arial" w:hAnsi="Arial" w:cs="Arial"/>
        </w:rPr>
        <w:t xml:space="preserve"> emphasis)</w:t>
      </w:r>
    </w:p>
    <w:p w:rsidR="009261EB" w:rsidRPr="00747561" w:rsidRDefault="009261EB" w:rsidP="009261EB">
      <w:pPr>
        <w:pStyle w:val="ListParagraph"/>
        <w:spacing w:after="0" w:line="360" w:lineRule="auto"/>
        <w:jc w:val="both"/>
        <w:rPr>
          <w:rFonts w:ascii="Arial" w:hAnsi="Arial" w:cs="Arial"/>
          <w:sz w:val="24"/>
          <w:szCs w:val="24"/>
        </w:rPr>
      </w:pPr>
    </w:p>
    <w:p w:rsidR="009261EB" w:rsidRDefault="009261EB" w:rsidP="009261EB">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In short it is the respondent’s case that it does not owe applicant any money. To buttress </w:t>
      </w:r>
      <w:proofErr w:type="gramStart"/>
      <w:r>
        <w:rPr>
          <w:rFonts w:ascii="Arial" w:hAnsi="Arial" w:cs="Arial"/>
          <w:sz w:val="24"/>
          <w:szCs w:val="24"/>
        </w:rPr>
        <w:t>this averment bank statements</w:t>
      </w:r>
      <w:proofErr w:type="gramEnd"/>
      <w:r>
        <w:rPr>
          <w:rFonts w:ascii="Arial" w:hAnsi="Arial" w:cs="Arial"/>
          <w:sz w:val="24"/>
          <w:szCs w:val="24"/>
        </w:rPr>
        <w:t xml:space="preserve"> were attached to the opposing affidavit which indicate transactions and movements of funds to and from an account which is entirely not clear.</w:t>
      </w:r>
    </w:p>
    <w:p w:rsidR="009261EB" w:rsidRPr="008B3911" w:rsidRDefault="009261EB" w:rsidP="009261EB">
      <w:pPr>
        <w:spacing w:after="0" w:line="360" w:lineRule="auto"/>
        <w:jc w:val="both"/>
        <w:rPr>
          <w:rFonts w:ascii="Arial" w:hAnsi="Arial" w:cs="Arial"/>
          <w:sz w:val="24"/>
          <w:szCs w:val="24"/>
        </w:rPr>
      </w:pPr>
    </w:p>
    <w:p w:rsidR="009261EB" w:rsidRDefault="009261EB" w:rsidP="009261EB">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On the face of it, plaintiff indeed is in possession of two dishonoured cheques as a result of having been stopped from cashing them by defendant. At that juncture, applicant would have been fully entitled to payment.  However, the matter does not end there, the court must determine on a balance of probabilities whether the law favours plaintiff or defendant.</w:t>
      </w:r>
    </w:p>
    <w:p w:rsidR="009261EB" w:rsidRDefault="009261EB" w:rsidP="009261EB">
      <w:pPr>
        <w:spacing w:after="0" w:line="360" w:lineRule="auto"/>
        <w:jc w:val="both"/>
        <w:rPr>
          <w:rFonts w:ascii="Arial" w:hAnsi="Arial" w:cs="Arial"/>
          <w:sz w:val="24"/>
          <w:szCs w:val="24"/>
        </w:rPr>
      </w:pPr>
    </w:p>
    <w:p w:rsidR="009261EB" w:rsidRDefault="009261EB" w:rsidP="009261EB">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Ms </w:t>
      </w:r>
      <w:proofErr w:type="spellStart"/>
      <w:proofErr w:type="gramStart"/>
      <w:r>
        <w:rPr>
          <w:rFonts w:ascii="Arial" w:hAnsi="Arial" w:cs="Arial"/>
          <w:sz w:val="24"/>
          <w:szCs w:val="24"/>
        </w:rPr>
        <w:t>Shailemo</w:t>
      </w:r>
      <w:proofErr w:type="spellEnd"/>
      <w:r>
        <w:rPr>
          <w:rFonts w:ascii="Arial" w:hAnsi="Arial" w:cs="Arial"/>
          <w:sz w:val="24"/>
          <w:szCs w:val="24"/>
        </w:rPr>
        <w:t>,</w:t>
      </w:r>
      <w:proofErr w:type="gramEnd"/>
      <w:r>
        <w:rPr>
          <w:rFonts w:ascii="Arial" w:hAnsi="Arial" w:cs="Arial"/>
          <w:sz w:val="24"/>
          <w:szCs w:val="24"/>
        </w:rPr>
        <w:t xml:space="preserve"> referred the court to </w:t>
      </w:r>
      <w:proofErr w:type="spellStart"/>
      <w:r w:rsidRPr="00AF1929">
        <w:rPr>
          <w:rFonts w:ascii="Arial" w:hAnsi="Arial" w:cs="Arial"/>
          <w:i/>
          <w:sz w:val="24"/>
          <w:szCs w:val="24"/>
        </w:rPr>
        <w:t>Maharaj</w:t>
      </w:r>
      <w:proofErr w:type="spellEnd"/>
      <w:r w:rsidRPr="00AF1929">
        <w:rPr>
          <w:rFonts w:ascii="Arial" w:hAnsi="Arial" w:cs="Arial"/>
          <w:i/>
          <w:sz w:val="24"/>
          <w:szCs w:val="24"/>
        </w:rPr>
        <w:t xml:space="preserve"> v Barclays National Bank Ltd</w:t>
      </w:r>
      <w:r>
        <w:rPr>
          <w:rFonts w:ascii="Arial" w:hAnsi="Arial" w:cs="Arial"/>
          <w:sz w:val="24"/>
          <w:szCs w:val="24"/>
        </w:rPr>
        <w:t xml:space="preserve"> 1976 (1) SA 418 (A) at 426 B where </w:t>
      </w:r>
      <w:r w:rsidRPr="00AF1929">
        <w:rPr>
          <w:rFonts w:ascii="Arial" w:hAnsi="Arial" w:cs="Arial"/>
          <w:i/>
          <w:sz w:val="24"/>
          <w:szCs w:val="24"/>
        </w:rPr>
        <w:t>Corbett</w:t>
      </w:r>
      <w:r>
        <w:rPr>
          <w:rFonts w:ascii="Arial" w:hAnsi="Arial" w:cs="Arial"/>
          <w:sz w:val="24"/>
          <w:szCs w:val="24"/>
        </w:rPr>
        <w:t xml:space="preserve"> stated:</w:t>
      </w:r>
    </w:p>
    <w:p w:rsidR="009261EB" w:rsidRDefault="009261EB" w:rsidP="009261EB">
      <w:pPr>
        <w:spacing w:after="0" w:line="360" w:lineRule="auto"/>
        <w:jc w:val="both"/>
        <w:rPr>
          <w:rFonts w:ascii="Arial" w:hAnsi="Arial" w:cs="Arial"/>
          <w:sz w:val="24"/>
          <w:szCs w:val="24"/>
        </w:rPr>
      </w:pPr>
    </w:p>
    <w:p w:rsidR="009261EB" w:rsidRPr="009C5E35" w:rsidRDefault="009261EB" w:rsidP="009261EB">
      <w:pPr>
        <w:spacing w:after="0" w:line="360" w:lineRule="auto"/>
        <w:jc w:val="both"/>
        <w:rPr>
          <w:rFonts w:ascii="Arial" w:hAnsi="Arial" w:cs="Arial"/>
          <w:sz w:val="24"/>
          <w:szCs w:val="24"/>
        </w:rPr>
      </w:pPr>
      <w:r w:rsidRPr="003D7903">
        <w:rPr>
          <w:rFonts w:ascii="Arial" w:hAnsi="Arial" w:cs="Arial"/>
        </w:rPr>
        <w:t xml:space="preserve">‘All </w:t>
      </w:r>
      <w:r>
        <w:rPr>
          <w:rFonts w:ascii="Arial" w:hAnsi="Arial" w:cs="Arial"/>
        </w:rPr>
        <w:t xml:space="preserve">that the Court enquires into is: (a) whether the defendant has “fully” disclosed the nature and grounds of his defence and the material facts upon which it is founded, and (b) whether on the facts so disclosed the defendant appears to have, as to either the whole or part of the claim, a defence which is both </w:t>
      </w:r>
      <w:r w:rsidRPr="00F16D9A">
        <w:rPr>
          <w:rFonts w:ascii="Arial" w:hAnsi="Arial" w:cs="Arial"/>
          <w:i/>
        </w:rPr>
        <w:t>bona fide</w:t>
      </w:r>
      <w:r>
        <w:rPr>
          <w:rFonts w:ascii="Arial" w:hAnsi="Arial" w:cs="Arial"/>
        </w:rPr>
        <w:t xml:space="preserve"> and good in law. </w:t>
      </w:r>
      <w:r w:rsidRPr="0076746A">
        <w:rPr>
          <w:rFonts w:ascii="Arial" w:hAnsi="Arial" w:cs="Arial"/>
          <w:u w:val="single"/>
        </w:rPr>
        <w:t>If satisfied on these matters the court must refuse summary judgement, either wholly or in part, as the case may be.</w:t>
      </w:r>
      <w:r>
        <w:rPr>
          <w:rFonts w:ascii="Arial" w:hAnsi="Arial" w:cs="Arial"/>
        </w:rPr>
        <w:t xml:space="preserve"> The word “fully”</w:t>
      </w:r>
      <w:proofErr w:type="gramStart"/>
      <w:r>
        <w:rPr>
          <w:rFonts w:ascii="Arial" w:hAnsi="Arial" w:cs="Arial"/>
        </w:rPr>
        <w:t>,  used</w:t>
      </w:r>
      <w:proofErr w:type="gramEnd"/>
      <w:r>
        <w:rPr>
          <w:rFonts w:ascii="Arial" w:hAnsi="Arial" w:cs="Arial"/>
        </w:rPr>
        <w:t xml:space="preserve"> in the context of the Rule (and its predecessors)’ has been the cause of some judicial controversy in the past. </w:t>
      </w:r>
      <w:r w:rsidRPr="0076746A">
        <w:rPr>
          <w:rFonts w:ascii="Arial" w:hAnsi="Arial" w:cs="Arial"/>
          <w:u w:val="single"/>
        </w:rPr>
        <w:t xml:space="preserve">It cannot, in my view, that, while the defendant need not deal exhaustively with the facts and the evidence relied upon to substantiate them, he must at least disclose his defence and the material facts upon which it is based with sufficient particularity and completeness to enable the Court to decide whether the affidavit discloses a </w:t>
      </w:r>
      <w:r w:rsidRPr="0076746A">
        <w:rPr>
          <w:rFonts w:ascii="Arial" w:hAnsi="Arial" w:cs="Arial"/>
          <w:i/>
          <w:u w:val="single"/>
        </w:rPr>
        <w:t>bona fide</w:t>
      </w:r>
      <w:r w:rsidRPr="0076746A">
        <w:rPr>
          <w:rFonts w:ascii="Arial" w:hAnsi="Arial" w:cs="Arial"/>
          <w:u w:val="single"/>
        </w:rPr>
        <w:t xml:space="preserve"> defence</w:t>
      </w:r>
      <w:r>
        <w:rPr>
          <w:rFonts w:ascii="Arial" w:hAnsi="Arial" w:cs="Arial"/>
          <w:u w:val="single"/>
        </w:rPr>
        <w:t>…</w:t>
      </w:r>
      <w:r w:rsidRPr="0076746A">
        <w:rPr>
          <w:rFonts w:ascii="Arial" w:hAnsi="Arial" w:cs="Arial"/>
          <w:u w:val="single"/>
        </w:rPr>
        <w:t>.</w:t>
      </w:r>
      <w:r>
        <w:rPr>
          <w:rFonts w:ascii="Arial" w:hAnsi="Arial" w:cs="Arial"/>
        </w:rPr>
        <w:t>’ (</w:t>
      </w:r>
      <w:proofErr w:type="gramStart"/>
      <w:r>
        <w:rPr>
          <w:rFonts w:ascii="Arial" w:hAnsi="Arial" w:cs="Arial"/>
        </w:rPr>
        <w:t>my</w:t>
      </w:r>
      <w:proofErr w:type="gramEnd"/>
      <w:r>
        <w:rPr>
          <w:rFonts w:ascii="Arial" w:hAnsi="Arial" w:cs="Arial"/>
        </w:rPr>
        <w:t xml:space="preserve"> emphasis)</w:t>
      </w:r>
    </w:p>
    <w:p w:rsidR="009261EB" w:rsidRDefault="009261EB" w:rsidP="009261EB">
      <w:pPr>
        <w:spacing w:after="0" w:line="360" w:lineRule="auto"/>
        <w:jc w:val="both"/>
        <w:rPr>
          <w:rFonts w:ascii="Arial" w:hAnsi="Arial" w:cs="Arial"/>
          <w:sz w:val="24"/>
          <w:szCs w:val="24"/>
        </w:rPr>
      </w:pPr>
    </w:p>
    <w:p w:rsidR="009261EB" w:rsidRDefault="009261EB" w:rsidP="009261EB">
      <w:pPr>
        <w:spacing w:after="0" w:line="360" w:lineRule="auto"/>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t xml:space="preserve">It is clear that, summary judgment will not be granted on mere exhibition of a liquid document especially where defendant shows that his defence is meritorious. The court is grateful to Ms </w:t>
      </w:r>
      <w:proofErr w:type="spellStart"/>
      <w:r>
        <w:rPr>
          <w:rFonts w:ascii="Arial" w:hAnsi="Arial" w:cs="Arial"/>
          <w:sz w:val="24"/>
          <w:szCs w:val="24"/>
        </w:rPr>
        <w:t>Shailemo’s</w:t>
      </w:r>
      <w:proofErr w:type="spellEnd"/>
      <w:r>
        <w:rPr>
          <w:rFonts w:ascii="Arial" w:hAnsi="Arial" w:cs="Arial"/>
          <w:sz w:val="24"/>
          <w:szCs w:val="24"/>
        </w:rPr>
        <w:t xml:space="preserve"> reference to the above authority. Further in </w:t>
      </w:r>
      <w:r w:rsidRPr="006C5DAB">
        <w:rPr>
          <w:rFonts w:ascii="Arial" w:hAnsi="Arial" w:cs="Arial"/>
          <w:i/>
          <w:sz w:val="24"/>
          <w:szCs w:val="24"/>
        </w:rPr>
        <w:t xml:space="preserve">Namibia Petroleum (Pty) Ltd v </w:t>
      </w:r>
      <w:proofErr w:type="spellStart"/>
      <w:r w:rsidRPr="006C5DAB">
        <w:rPr>
          <w:rFonts w:ascii="Arial" w:hAnsi="Arial" w:cs="Arial"/>
          <w:i/>
          <w:sz w:val="24"/>
          <w:szCs w:val="24"/>
        </w:rPr>
        <w:t>Vermaak</w:t>
      </w:r>
      <w:proofErr w:type="spellEnd"/>
      <w:r>
        <w:rPr>
          <w:rFonts w:ascii="Arial" w:hAnsi="Arial" w:cs="Arial"/>
          <w:sz w:val="24"/>
          <w:szCs w:val="24"/>
        </w:rPr>
        <w:t xml:space="preserve"> 1998 NR 155 (HC) at 158 H-I, it was held that, it was necessary for the court to be appraised of the material facts upon which defendant relies on with sufficient particularity and completeness as to enable the court to make a proper determination.</w:t>
      </w:r>
    </w:p>
    <w:p w:rsidR="009261EB" w:rsidRDefault="009261EB" w:rsidP="009261EB">
      <w:pPr>
        <w:spacing w:after="0" w:line="360" w:lineRule="auto"/>
        <w:jc w:val="both"/>
        <w:rPr>
          <w:rFonts w:ascii="Arial" w:hAnsi="Arial" w:cs="Arial"/>
          <w:sz w:val="24"/>
          <w:szCs w:val="24"/>
        </w:rPr>
      </w:pPr>
    </w:p>
    <w:p w:rsidR="009261EB" w:rsidRDefault="009261EB" w:rsidP="009261EB">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The determination should be on the understanding that if the statements by defendant are found to be correct, without more, judgment should be given for the defendant. I fully associate myself with the above approach by the courts of our jurisdiction and I adopt the same.</w:t>
      </w:r>
    </w:p>
    <w:p w:rsidR="009261EB" w:rsidRDefault="009261EB" w:rsidP="009261EB">
      <w:pPr>
        <w:spacing w:after="0" w:line="360" w:lineRule="auto"/>
        <w:jc w:val="both"/>
        <w:rPr>
          <w:rFonts w:ascii="Arial" w:hAnsi="Arial" w:cs="Arial"/>
          <w:sz w:val="24"/>
          <w:szCs w:val="24"/>
        </w:rPr>
      </w:pPr>
    </w:p>
    <w:p w:rsidR="009261EB" w:rsidRDefault="009261EB" w:rsidP="009261EB">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On overall, all the defendant needs to do is to present an arguable case, </w:t>
      </w:r>
      <w:proofErr w:type="gramStart"/>
      <w:r>
        <w:rPr>
          <w:rFonts w:ascii="Arial" w:hAnsi="Arial" w:cs="Arial"/>
          <w:sz w:val="24"/>
          <w:szCs w:val="24"/>
        </w:rPr>
        <w:t>then</w:t>
      </w:r>
      <w:proofErr w:type="gramEnd"/>
      <w:r>
        <w:rPr>
          <w:rFonts w:ascii="Arial" w:hAnsi="Arial" w:cs="Arial"/>
          <w:sz w:val="24"/>
          <w:szCs w:val="24"/>
        </w:rPr>
        <w:t xml:space="preserve"> it will have passed the test on paper and must, therefore, be given an opportunity to defend. Where an arguable case has been presented then the case must proceed to trial as the defence at that stage will be regarded as meritorious.</w:t>
      </w:r>
    </w:p>
    <w:p w:rsidR="009261EB" w:rsidRDefault="009261EB" w:rsidP="009261EB">
      <w:pPr>
        <w:spacing w:after="0" w:line="360" w:lineRule="auto"/>
        <w:jc w:val="both"/>
        <w:rPr>
          <w:rFonts w:ascii="Arial" w:hAnsi="Arial" w:cs="Arial"/>
          <w:sz w:val="24"/>
          <w:szCs w:val="24"/>
        </w:rPr>
      </w:pPr>
    </w:p>
    <w:p w:rsidR="009261EB" w:rsidRDefault="009261EB" w:rsidP="009261EB">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t xml:space="preserve">In </w:t>
      </w:r>
      <w:proofErr w:type="spellStart"/>
      <w:r w:rsidRPr="008F2C3B">
        <w:rPr>
          <w:rFonts w:ascii="Arial" w:hAnsi="Arial" w:cs="Arial"/>
          <w:i/>
          <w:sz w:val="24"/>
          <w:szCs w:val="24"/>
        </w:rPr>
        <w:t>casu</w:t>
      </w:r>
      <w:proofErr w:type="spellEnd"/>
      <w:r>
        <w:rPr>
          <w:rFonts w:ascii="Arial" w:hAnsi="Arial" w:cs="Arial"/>
          <w:sz w:val="24"/>
          <w:szCs w:val="24"/>
        </w:rPr>
        <w:t>, indeed plaintiff/applicant is a holder of dishonoured cheques, however, defendant has proffered a reasonable explanation which puts it firmly on a defensive pedestal at this point. Defendant’s defence is that although plaintiff/applicant is in possession of dishonoured cheques it had since made good the said cheques by bank transfers of which there are certain entries in some bank statements. These entries show the same amounts rejected on the cheques. It is these entries which defendant should be given an opportunity to explain.  The parties are therefore still required to accord the trial court facts in order for the issues to be properly ventilated. There are a lot of explanations to be made by the defendant. Defendant must be given an opportunity to explain its reasons for stopping the cheques and also the circumstances surrounding its alleged payment to plaintiff as it appears on its bank statements.</w:t>
      </w:r>
    </w:p>
    <w:p w:rsidR="009261EB" w:rsidRDefault="009261EB" w:rsidP="009261EB">
      <w:pPr>
        <w:spacing w:after="0" w:line="360" w:lineRule="auto"/>
        <w:jc w:val="both"/>
        <w:rPr>
          <w:rFonts w:ascii="Arial" w:hAnsi="Arial" w:cs="Arial"/>
          <w:sz w:val="24"/>
          <w:szCs w:val="24"/>
        </w:rPr>
      </w:pPr>
    </w:p>
    <w:p w:rsidR="009261EB" w:rsidRDefault="009261EB" w:rsidP="009261EB">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In light of the above the following is the order:</w:t>
      </w:r>
    </w:p>
    <w:p w:rsidR="009261EB" w:rsidRDefault="009261EB" w:rsidP="009261EB">
      <w:pPr>
        <w:spacing w:after="0" w:line="360" w:lineRule="auto"/>
        <w:jc w:val="both"/>
        <w:rPr>
          <w:rFonts w:ascii="Arial" w:hAnsi="Arial" w:cs="Arial"/>
          <w:sz w:val="24"/>
          <w:szCs w:val="24"/>
        </w:rPr>
      </w:pPr>
    </w:p>
    <w:p w:rsidR="009261EB" w:rsidRDefault="009261EB" w:rsidP="009261EB">
      <w:pPr>
        <w:pStyle w:val="ListParagraph"/>
        <w:numPr>
          <w:ilvl w:val="0"/>
          <w:numId w:val="3"/>
        </w:numPr>
        <w:spacing w:after="0" w:line="360" w:lineRule="auto"/>
        <w:ind w:hanging="720"/>
        <w:jc w:val="both"/>
        <w:rPr>
          <w:rFonts w:ascii="Arial" w:hAnsi="Arial" w:cs="Arial"/>
          <w:sz w:val="24"/>
          <w:szCs w:val="24"/>
        </w:rPr>
      </w:pPr>
      <w:r w:rsidRPr="00AF1929">
        <w:rPr>
          <w:rFonts w:ascii="Arial" w:hAnsi="Arial" w:cs="Arial"/>
          <w:sz w:val="24"/>
          <w:szCs w:val="24"/>
        </w:rPr>
        <w:t xml:space="preserve">Condonation for the non-compliance </w:t>
      </w:r>
      <w:r>
        <w:rPr>
          <w:rFonts w:ascii="Arial" w:hAnsi="Arial" w:cs="Arial"/>
          <w:sz w:val="24"/>
          <w:szCs w:val="24"/>
        </w:rPr>
        <w:t xml:space="preserve">with the rules </w:t>
      </w:r>
      <w:r w:rsidRPr="00AF1929">
        <w:rPr>
          <w:rFonts w:ascii="Arial" w:hAnsi="Arial" w:cs="Arial"/>
          <w:sz w:val="24"/>
          <w:szCs w:val="24"/>
        </w:rPr>
        <w:t>by both parties is granted.</w:t>
      </w:r>
    </w:p>
    <w:p w:rsidR="009261EB" w:rsidRPr="00751407" w:rsidRDefault="009261EB" w:rsidP="009261EB">
      <w:pPr>
        <w:spacing w:after="0" w:line="360" w:lineRule="auto"/>
        <w:jc w:val="both"/>
        <w:rPr>
          <w:rFonts w:ascii="Arial" w:hAnsi="Arial" w:cs="Arial"/>
          <w:sz w:val="24"/>
          <w:szCs w:val="24"/>
        </w:rPr>
      </w:pPr>
    </w:p>
    <w:p w:rsidR="009261EB" w:rsidRDefault="009261EB" w:rsidP="009261EB">
      <w:pPr>
        <w:pStyle w:val="ListParagraph"/>
        <w:numPr>
          <w:ilvl w:val="0"/>
          <w:numId w:val="3"/>
        </w:numPr>
        <w:spacing w:after="0" w:line="360" w:lineRule="auto"/>
        <w:ind w:hanging="720"/>
        <w:jc w:val="both"/>
        <w:rPr>
          <w:rFonts w:ascii="Arial" w:hAnsi="Arial" w:cs="Arial"/>
          <w:sz w:val="24"/>
          <w:szCs w:val="24"/>
        </w:rPr>
      </w:pPr>
      <w:r>
        <w:rPr>
          <w:rFonts w:ascii="Arial" w:hAnsi="Arial" w:cs="Arial"/>
          <w:sz w:val="24"/>
          <w:szCs w:val="24"/>
        </w:rPr>
        <w:t>Application for summary judgment is dismissed with costs.</w:t>
      </w:r>
    </w:p>
    <w:p w:rsidR="009261EB" w:rsidRPr="00751407" w:rsidRDefault="009261EB" w:rsidP="009261EB">
      <w:pPr>
        <w:spacing w:after="0" w:line="360" w:lineRule="auto"/>
        <w:jc w:val="both"/>
        <w:rPr>
          <w:rFonts w:ascii="Arial" w:hAnsi="Arial" w:cs="Arial"/>
          <w:sz w:val="24"/>
          <w:szCs w:val="24"/>
        </w:rPr>
      </w:pPr>
    </w:p>
    <w:p w:rsidR="009261EB" w:rsidRPr="00BC0A53" w:rsidRDefault="009261EB" w:rsidP="009261EB">
      <w:pPr>
        <w:pStyle w:val="ListParagraph"/>
        <w:numPr>
          <w:ilvl w:val="0"/>
          <w:numId w:val="3"/>
        </w:numPr>
        <w:spacing w:after="0" w:line="360" w:lineRule="auto"/>
        <w:ind w:hanging="720"/>
        <w:jc w:val="both"/>
        <w:rPr>
          <w:rFonts w:ascii="Arial" w:hAnsi="Arial" w:cs="Arial"/>
          <w:sz w:val="24"/>
          <w:szCs w:val="24"/>
        </w:rPr>
      </w:pPr>
      <w:r w:rsidRPr="00BC0A53">
        <w:rPr>
          <w:rFonts w:ascii="Arial" w:hAnsi="Arial" w:cs="Arial"/>
          <w:sz w:val="24"/>
          <w:szCs w:val="24"/>
        </w:rPr>
        <w:t>Matter to proceed under case management and is postponed to the 23</w:t>
      </w:r>
      <w:r w:rsidRPr="00BC0A53">
        <w:rPr>
          <w:rFonts w:ascii="Arial" w:hAnsi="Arial" w:cs="Arial"/>
          <w:sz w:val="24"/>
          <w:szCs w:val="24"/>
          <w:vertAlign w:val="superscript"/>
        </w:rPr>
        <w:t>rd</w:t>
      </w:r>
      <w:r w:rsidRPr="00BC0A53">
        <w:rPr>
          <w:rFonts w:ascii="Arial" w:hAnsi="Arial" w:cs="Arial"/>
          <w:sz w:val="24"/>
          <w:szCs w:val="24"/>
        </w:rPr>
        <w:t xml:space="preserve"> July 2018 at 09h00.</w:t>
      </w:r>
    </w:p>
    <w:p w:rsidR="009261EB" w:rsidRDefault="009261EB" w:rsidP="009261EB">
      <w:pPr>
        <w:spacing w:after="0" w:line="360" w:lineRule="auto"/>
        <w:rPr>
          <w:rFonts w:ascii="Arial" w:eastAsia="Calibri" w:hAnsi="Arial" w:cs="Arial"/>
          <w:sz w:val="24"/>
          <w:szCs w:val="24"/>
        </w:rPr>
      </w:pPr>
    </w:p>
    <w:p w:rsidR="009261EB" w:rsidRDefault="009261EB" w:rsidP="009261EB">
      <w:pPr>
        <w:spacing w:after="0" w:line="360" w:lineRule="auto"/>
        <w:ind w:firstLine="720"/>
        <w:jc w:val="right"/>
        <w:rPr>
          <w:rFonts w:ascii="Arial" w:eastAsia="Calibri" w:hAnsi="Arial" w:cs="Arial"/>
          <w:sz w:val="24"/>
          <w:szCs w:val="24"/>
        </w:rPr>
      </w:pPr>
    </w:p>
    <w:p w:rsidR="009261EB" w:rsidRDefault="009261EB" w:rsidP="009261EB">
      <w:pPr>
        <w:spacing w:after="0" w:line="360" w:lineRule="auto"/>
        <w:ind w:firstLine="720"/>
        <w:jc w:val="right"/>
        <w:rPr>
          <w:rFonts w:ascii="Arial" w:eastAsia="Calibri" w:hAnsi="Arial" w:cs="Arial"/>
          <w:sz w:val="24"/>
          <w:szCs w:val="24"/>
        </w:rPr>
      </w:pPr>
    </w:p>
    <w:p w:rsidR="009261EB" w:rsidRDefault="009261EB" w:rsidP="009261EB">
      <w:pPr>
        <w:spacing w:after="0" w:line="360" w:lineRule="auto"/>
        <w:ind w:firstLine="720"/>
        <w:jc w:val="center"/>
        <w:rPr>
          <w:rFonts w:ascii="Arial" w:eastAsia="Calibri" w:hAnsi="Arial" w:cs="Arial"/>
          <w:sz w:val="24"/>
          <w:szCs w:val="24"/>
        </w:rPr>
      </w:pPr>
    </w:p>
    <w:p w:rsidR="009261EB" w:rsidRPr="006D583A" w:rsidRDefault="009261EB" w:rsidP="009261EB">
      <w:pPr>
        <w:spacing w:after="0" w:line="360" w:lineRule="auto"/>
        <w:ind w:firstLine="720"/>
        <w:jc w:val="right"/>
        <w:rPr>
          <w:rFonts w:ascii="Arial" w:eastAsia="Calibri" w:hAnsi="Arial" w:cs="Arial"/>
          <w:sz w:val="24"/>
          <w:szCs w:val="24"/>
        </w:rPr>
      </w:pPr>
    </w:p>
    <w:p w:rsidR="009261EB" w:rsidRPr="006D583A" w:rsidRDefault="009261EB" w:rsidP="009261EB">
      <w:pPr>
        <w:spacing w:after="0" w:line="360" w:lineRule="auto"/>
        <w:ind w:firstLine="720"/>
        <w:jc w:val="right"/>
        <w:rPr>
          <w:rFonts w:ascii="Arial" w:eastAsia="Calibri" w:hAnsi="Arial" w:cs="Arial"/>
          <w:sz w:val="24"/>
          <w:szCs w:val="24"/>
          <w:lang w:val="en-US"/>
        </w:rPr>
      </w:pPr>
      <w:r w:rsidRPr="006D583A">
        <w:rPr>
          <w:rFonts w:ascii="Arial" w:eastAsia="Calibri" w:hAnsi="Arial" w:cs="Arial"/>
          <w:sz w:val="24"/>
          <w:szCs w:val="24"/>
        </w:rPr>
        <w:t xml:space="preserve"> </w:t>
      </w:r>
      <w:r w:rsidRPr="006D583A">
        <w:rPr>
          <w:rFonts w:ascii="Arial" w:eastAsia="Calibri" w:hAnsi="Arial" w:cs="Arial"/>
          <w:sz w:val="24"/>
          <w:szCs w:val="24"/>
          <w:lang w:val="en-US"/>
        </w:rPr>
        <w:t>------------------------------</w:t>
      </w:r>
    </w:p>
    <w:p w:rsidR="009261EB" w:rsidRPr="006D583A" w:rsidRDefault="009261EB" w:rsidP="009261EB">
      <w:pPr>
        <w:spacing w:after="0" w:line="240" w:lineRule="auto"/>
        <w:jc w:val="right"/>
        <w:rPr>
          <w:rFonts w:ascii="Arial" w:eastAsia="Calibri" w:hAnsi="Arial" w:cs="Arial"/>
          <w:sz w:val="24"/>
          <w:szCs w:val="24"/>
          <w:lang w:val="en-US"/>
        </w:rPr>
      </w:pPr>
      <w:r w:rsidRPr="006D583A">
        <w:rPr>
          <w:rFonts w:ascii="Arial" w:eastAsia="Calibri" w:hAnsi="Arial" w:cs="Arial"/>
          <w:sz w:val="24"/>
          <w:szCs w:val="24"/>
          <w:lang w:val="en-US"/>
        </w:rPr>
        <w:t xml:space="preserve">M </w:t>
      </w:r>
      <w:proofErr w:type="spellStart"/>
      <w:r w:rsidRPr="006D583A">
        <w:rPr>
          <w:rFonts w:ascii="Arial" w:eastAsia="Calibri" w:hAnsi="Arial" w:cs="Arial"/>
          <w:sz w:val="24"/>
          <w:szCs w:val="24"/>
          <w:lang w:val="en-US"/>
        </w:rPr>
        <w:t>Cheda</w:t>
      </w:r>
      <w:proofErr w:type="spellEnd"/>
    </w:p>
    <w:p w:rsidR="009261EB" w:rsidRPr="006D583A" w:rsidRDefault="009261EB" w:rsidP="009261EB">
      <w:pPr>
        <w:spacing w:after="0" w:line="240" w:lineRule="auto"/>
        <w:jc w:val="right"/>
        <w:rPr>
          <w:rFonts w:ascii="Arial" w:eastAsia="Calibri" w:hAnsi="Arial" w:cs="Arial"/>
          <w:sz w:val="24"/>
          <w:szCs w:val="24"/>
          <w:lang w:val="en-US"/>
        </w:rPr>
      </w:pPr>
      <w:r w:rsidRPr="006D583A">
        <w:rPr>
          <w:rFonts w:ascii="Arial" w:eastAsia="Calibri" w:hAnsi="Arial" w:cs="Arial"/>
          <w:sz w:val="24"/>
          <w:szCs w:val="24"/>
          <w:lang w:val="en-US"/>
        </w:rPr>
        <w:t>Judge</w:t>
      </w:r>
    </w:p>
    <w:p w:rsidR="009261EB" w:rsidRDefault="009261EB" w:rsidP="009261EB">
      <w:pPr>
        <w:rPr>
          <w:rFonts w:ascii="Arial" w:eastAsia="Calibri" w:hAnsi="Arial" w:cs="Arial"/>
          <w:sz w:val="24"/>
          <w:szCs w:val="24"/>
          <w:lang w:val="en-US"/>
        </w:rPr>
      </w:pPr>
    </w:p>
    <w:p w:rsidR="009261EB" w:rsidRDefault="009261EB" w:rsidP="009261EB">
      <w:pPr>
        <w:rPr>
          <w:rFonts w:ascii="Arial" w:eastAsia="Calibri" w:hAnsi="Arial" w:cs="Arial"/>
          <w:sz w:val="24"/>
          <w:szCs w:val="24"/>
          <w:lang w:val="en-US"/>
        </w:rPr>
      </w:pPr>
    </w:p>
    <w:p w:rsidR="009261EB" w:rsidRDefault="009261EB" w:rsidP="009261EB">
      <w:pPr>
        <w:rPr>
          <w:rFonts w:ascii="Arial" w:eastAsia="Calibri" w:hAnsi="Arial" w:cs="Arial"/>
          <w:sz w:val="24"/>
          <w:szCs w:val="24"/>
          <w:lang w:val="en-US"/>
        </w:rPr>
      </w:pPr>
    </w:p>
    <w:p w:rsidR="009261EB" w:rsidRDefault="009261EB" w:rsidP="009261EB">
      <w:pPr>
        <w:rPr>
          <w:rFonts w:ascii="Arial" w:eastAsia="Calibri" w:hAnsi="Arial" w:cs="Arial"/>
          <w:sz w:val="24"/>
          <w:szCs w:val="24"/>
          <w:lang w:val="en-US"/>
        </w:rPr>
      </w:pPr>
    </w:p>
    <w:p w:rsidR="009261EB" w:rsidRDefault="009261EB" w:rsidP="009261EB">
      <w:pPr>
        <w:rPr>
          <w:rFonts w:ascii="Arial" w:eastAsia="Calibri" w:hAnsi="Arial" w:cs="Arial"/>
          <w:sz w:val="24"/>
          <w:szCs w:val="24"/>
          <w:lang w:val="en-US"/>
        </w:rPr>
      </w:pPr>
    </w:p>
    <w:p w:rsidR="009261EB" w:rsidRDefault="009261EB" w:rsidP="009261EB">
      <w:pPr>
        <w:rPr>
          <w:rFonts w:ascii="Arial" w:eastAsia="Calibri" w:hAnsi="Arial" w:cs="Arial"/>
          <w:sz w:val="24"/>
          <w:szCs w:val="24"/>
          <w:lang w:val="en-US"/>
        </w:rPr>
      </w:pPr>
    </w:p>
    <w:p w:rsidR="009261EB" w:rsidRDefault="009261EB" w:rsidP="009261EB">
      <w:pPr>
        <w:rPr>
          <w:rFonts w:ascii="Arial" w:eastAsia="Calibri" w:hAnsi="Arial" w:cs="Arial"/>
          <w:sz w:val="24"/>
          <w:szCs w:val="24"/>
          <w:lang w:val="en-US"/>
        </w:rPr>
      </w:pPr>
    </w:p>
    <w:p w:rsidR="009261EB" w:rsidRDefault="009261EB" w:rsidP="009261EB">
      <w:pPr>
        <w:rPr>
          <w:rFonts w:ascii="Arial" w:eastAsia="Calibri" w:hAnsi="Arial" w:cs="Arial"/>
          <w:sz w:val="24"/>
          <w:szCs w:val="24"/>
          <w:lang w:val="en-US"/>
        </w:rPr>
      </w:pPr>
    </w:p>
    <w:p w:rsidR="009261EB" w:rsidRDefault="009261EB" w:rsidP="009261EB">
      <w:pPr>
        <w:rPr>
          <w:rFonts w:ascii="Arial" w:eastAsia="Calibri" w:hAnsi="Arial" w:cs="Arial"/>
          <w:sz w:val="24"/>
          <w:szCs w:val="24"/>
          <w:lang w:val="en-US"/>
        </w:rPr>
      </w:pPr>
    </w:p>
    <w:p w:rsidR="009261EB" w:rsidRDefault="009261EB" w:rsidP="009261EB">
      <w:pPr>
        <w:rPr>
          <w:rFonts w:ascii="Arial" w:eastAsia="Calibri" w:hAnsi="Arial" w:cs="Arial"/>
          <w:sz w:val="24"/>
          <w:szCs w:val="24"/>
          <w:lang w:val="en-US"/>
        </w:rPr>
      </w:pPr>
    </w:p>
    <w:p w:rsidR="009261EB" w:rsidRDefault="009261EB" w:rsidP="009261EB">
      <w:pPr>
        <w:rPr>
          <w:rFonts w:ascii="Arial" w:eastAsia="Calibri" w:hAnsi="Arial" w:cs="Arial"/>
          <w:sz w:val="24"/>
          <w:szCs w:val="24"/>
          <w:lang w:val="en-US"/>
        </w:rPr>
      </w:pPr>
    </w:p>
    <w:p w:rsidR="009261EB" w:rsidRDefault="009261EB" w:rsidP="009261EB">
      <w:pPr>
        <w:rPr>
          <w:rFonts w:ascii="Arial" w:eastAsia="Calibri" w:hAnsi="Arial" w:cs="Arial"/>
          <w:sz w:val="24"/>
          <w:szCs w:val="24"/>
          <w:lang w:val="en-US"/>
        </w:rPr>
      </w:pPr>
    </w:p>
    <w:p w:rsidR="009261EB" w:rsidRDefault="009261EB" w:rsidP="009261EB">
      <w:pPr>
        <w:rPr>
          <w:rFonts w:ascii="Arial" w:eastAsia="Calibri" w:hAnsi="Arial" w:cs="Arial"/>
          <w:sz w:val="24"/>
          <w:szCs w:val="24"/>
          <w:lang w:val="en-US"/>
        </w:rPr>
      </w:pPr>
    </w:p>
    <w:p w:rsidR="009261EB" w:rsidRDefault="009261EB" w:rsidP="009261EB">
      <w:pPr>
        <w:rPr>
          <w:rFonts w:ascii="Arial" w:eastAsia="Calibri" w:hAnsi="Arial" w:cs="Arial"/>
          <w:sz w:val="24"/>
          <w:szCs w:val="24"/>
          <w:lang w:val="en-US"/>
        </w:rPr>
      </w:pPr>
    </w:p>
    <w:p w:rsidR="009261EB" w:rsidRDefault="009261EB" w:rsidP="009261EB">
      <w:pPr>
        <w:rPr>
          <w:rFonts w:ascii="Arial" w:eastAsia="Calibri" w:hAnsi="Arial" w:cs="Arial"/>
          <w:sz w:val="24"/>
          <w:szCs w:val="24"/>
          <w:lang w:val="en-US"/>
        </w:rPr>
      </w:pPr>
    </w:p>
    <w:p w:rsidR="009261EB" w:rsidRDefault="009261EB" w:rsidP="009261EB">
      <w:pPr>
        <w:rPr>
          <w:rFonts w:ascii="Arial" w:eastAsia="Calibri" w:hAnsi="Arial" w:cs="Arial"/>
          <w:sz w:val="24"/>
          <w:szCs w:val="24"/>
          <w:lang w:val="en-US"/>
        </w:rPr>
      </w:pPr>
      <w:r>
        <w:rPr>
          <w:rFonts w:ascii="Arial" w:eastAsia="Calibri" w:hAnsi="Arial" w:cs="Arial"/>
          <w:sz w:val="24"/>
          <w:szCs w:val="24"/>
          <w:lang w:val="en-US"/>
        </w:rPr>
        <w:lastRenderedPageBreak/>
        <w:t>APPEARANCES:</w:t>
      </w:r>
    </w:p>
    <w:p w:rsidR="009261EB" w:rsidRPr="006D583A" w:rsidRDefault="009261EB" w:rsidP="009261EB">
      <w:pPr>
        <w:rPr>
          <w:rFonts w:ascii="Arial" w:eastAsia="Calibri" w:hAnsi="Arial" w:cs="Arial"/>
          <w:sz w:val="24"/>
          <w:szCs w:val="24"/>
          <w:lang w:val="en-US"/>
        </w:rPr>
      </w:pPr>
    </w:p>
    <w:p w:rsidR="009261EB" w:rsidRPr="006D583A" w:rsidRDefault="009261EB" w:rsidP="009261EB">
      <w:pPr>
        <w:spacing w:after="0" w:line="240" w:lineRule="auto"/>
        <w:rPr>
          <w:rFonts w:ascii="Arial" w:eastAsia="Calibri" w:hAnsi="Arial" w:cs="Arial"/>
          <w:sz w:val="24"/>
          <w:szCs w:val="24"/>
          <w:lang w:val="en-US"/>
        </w:rPr>
      </w:pPr>
    </w:p>
    <w:p w:rsidR="009261EB" w:rsidRPr="006D583A" w:rsidRDefault="009261EB" w:rsidP="009261EB">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 xml:space="preserve">FOR THE </w:t>
      </w:r>
      <w:r w:rsidRPr="006D583A">
        <w:rPr>
          <w:rFonts w:ascii="Arial" w:eastAsia="Calibri" w:hAnsi="Arial" w:cs="Arial"/>
          <w:sz w:val="24"/>
          <w:szCs w:val="24"/>
          <w:lang w:val="en-US"/>
        </w:rPr>
        <w:t xml:space="preserve">PLAINTIFF: </w:t>
      </w:r>
      <w:r w:rsidRPr="006D583A">
        <w:rPr>
          <w:rFonts w:ascii="Arial" w:eastAsia="Calibri" w:hAnsi="Arial" w:cs="Arial"/>
          <w:sz w:val="24"/>
          <w:szCs w:val="24"/>
          <w:lang w:val="en-US"/>
        </w:rPr>
        <w:tab/>
      </w:r>
      <w:r w:rsidRPr="006D583A">
        <w:rPr>
          <w:rFonts w:ascii="Arial" w:eastAsia="Calibri" w:hAnsi="Arial" w:cs="Arial"/>
          <w:sz w:val="24"/>
          <w:szCs w:val="24"/>
          <w:lang w:val="en-US"/>
        </w:rPr>
        <w:tab/>
      </w:r>
      <w:r w:rsidRPr="006D583A">
        <w:rPr>
          <w:rFonts w:ascii="Arial" w:eastAsia="Calibri" w:hAnsi="Arial" w:cs="Arial"/>
          <w:sz w:val="24"/>
          <w:szCs w:val="24"/>
          <w:lang w:val="en-US"/>
        </w:rPr>
        <w:tab/>
      </w:r>
      <w:r>
        <w:rPr>
          <w:rFonts w:ascii="Arial" w:eastAsia="Times New Roman" w:hAnsi="Arial" w:cs="Arial"/>
          <w:sz w:val="24"/>
          <w:szCs w:val="24"/>
          <w:lang w:val="en-US" w:eastAsia="en-GB"/>
        </w:rPr>
        <w:t xml:space="preserve">E </w:t>
      </w:r>
      <w:proofErr w:type="spellStart"/>
      <w:r>
        <w:rPr>
          <w:rFonts w:ascii="Arial" w:eastAsia="Times New Roman" w:hAnsi="Arial" w:cs="Arial"/>
          <w:sz w:val="24"/>
          <w:szCs w:val="24"/>
          <w:lang w:val="en-US" w:eastAsia="en-GB"/>
        </w:rPr>
        <w:t>Angula</w:t>
      </w:r>
      <w:proofErr w:type="spellEnd"/>
    </w:p>
    <w:p w:rsidR="009261EB" w:rsidRPr="006D583A" w:rsidRDefault="009261EB" w:rsidP="009261EB">
      <w:pPr>
        <w:spacing w:after="0" w:line="240" w:lineRule="auto"/>
        <w:rPr>
          <w:rFonts w:ascii="Arial" w:eastAsia="Calibri" w:hAnsi="Arial" w:cs="Arial"/>
          <w:sz w:val="24"/>
          <w:szCs w:val="24"/>
          <w:lang w:val="en-US"/>
        </w:rPr>
      </w:pPr>
      <w:r w:rsidRPr="006D583A">
        <w:rPr>
          <w:rFonts w:ascii="Arial" w:eastAsia="Times New Roman" w:hAnsi="Arial" w:cs="Arial"/>
          <w:sz w:val="24"/>
          <w:szCs w:val="24"/>
          <w:lang w:val="en-US" w:eastAsia="en-GB"/>
        </w:rPr>
        <w:tab/>
      </w:r>
      <w:r w:rsidRPr="006D583A">
        <w:rPr>
          <w:rFonts w:ascii="Arial" w:eastAsia="Times New Roman" w:hAnsi="Arial" w:cs="Arial"/>
          <w:sz w:val="24"/>
          <w:szCs w:val="24"/>
          <w:lang w:val="en-US" w:eastAsia="en-GB"/>
        </w:rPr>
        <w:tab/>
      </w:r>
      <w:r w:rsidRPr="006D583A">
        <w:rPr>
          <w:rFonts w:ascii="Arial" w:eastAsia="Times New Roman" w:hAnsi="Arial" w:cs="Arial"/>
          <w:sz w:val="24"/>
          <w:szCs w:val="24"/>
          <w:lang w:val="en-US" w:eastAsia="en-GB"/>
        </w:rPr>
        <w:tab/>
      </w:r>
      <w:r w:rsidRPr="006D583A">
        <w:rPr>
          <w:rFonts w:ascii="Arial" w:eastAsia="Times New Roman" w:hAnsi="Arial" w:cs="Arial"/>
          <w:sz w:val="24"/>
          <w:szCs w:val="24"/>
          <w:lang w:val="en-US" w:eastAsia="en-GB"/>
        </w:rPr>
        <w:tab/>
      </w:r>
      <w:r w:rsidRPr="006D583A">
        <w:rPr>
          <w:rFonts w:ascii="Arial" w:eastAsia="Times New Roman" w:hAnsi="Arial" w:cs="Arial"/>
          <w:sz w:val="24"/>
          <w:szCs w:val="24"/>
          <w:lang w:val="en-US" w:eastAsia="en-GB"/>
        </w:rPr>
        <w:tab/>
      </w:r>
      <w:r>
        <w:rPr>
          <w:rFonts w:ascii="Arial" w:eastAsia="Times New Roman" w:hAnsi="Arial" w:cs="Arial"/>
          <w:sz w:val="24"/>
          <w:szCs w:val="24"/>
          <w:lang w:val="en-US" w:eastAsia="en-GB"/>
        </w:rPr>
        <w:tab/>
      </w:r>
      <w:proofErr w:type="gramStart"/>
      <w:r>
        <w:rPr>
          <w:rFonts w:ascii="Arial" w:eastAsia="Times New Roman" w:hAnsi="Arial" w:cs="Arial"/>
          <w:sz w:val="24"/>
          <w:szCs w:val="24"/>
          <w:lang w:val="en-US" w:eastAsia="en-GB"/>
        </w:rPr>
        <w:t>o</w:t>
      </w:r>
      <w:r w:rsidRPr="006D583A">
        <w:rPr>
          <w:rFonts w:ascii="Arial" w:eastAsia="Times New Roman" w:hAnsi="Arial" w:cs="Arial"/>
          <w:sz w:val="24"/>
          <w:szCs w:val="24"/>
          <w:lang w:val="en-US" w:eastAsia="en-GB"/>
        </w:rPr>
        <w:t>f</w:t>
      </w:r>
      <w:proofErr w:type="gramEnd"/>
      <w:r w:rsidRPr="006D583A">
        <w:rPr>
          <w:rFonts w:ascii="Arial" w:eastAsia="Times New Roman" w:hAnsi="Arial" w:cs="Arial"/>
          <w:sz w:val="24"/>
          <w:szCs w:val="24"/>
          <w:lang w:val="en-US" w:eastAsia="en-GB"/>
        </w:rPr>
        <w:t xml:space="preserve"> </w:t>
      </w:r>
      <w:proofErr w:type="spellStart"/>
      <w:r>
        <w:rPr>
          <w:rFonts w:ascii="Arial" w:eastAsia="Times New Roman" w:hAnsi="Arial" w:cs="Arial"/>
          <w:sz w:val="24"/>
          <w:szCs w:val="24"/>
          <w:lang w:val="en-US" w:eastAsia="en-GB"/>
        </w:rPr>
        <w:t>AngulaCo</w:t>
      </w:r>
      <w:proofErr w:type="spellEnd"/>
      <w:r>
        <w:rPr>
          <w:rFonts w:ascii="Arial" w:eastAsia="Times New Roman" w:hAnsi="Arial" w:cs="Arial"/>
          <w:sz w:val="24"/>
          <w:szCs w:val="24"/>
          <w:lang w:val="en-US" w:eastAsia="en-GB"/>
        </w:rPr>
        <w:t xml:space="preserve"> Inc.,</w:t>
      </w:r>
      <w:r w:rsidRPr="006D583A">
        <w:rPr>
          <w:rFonts w:ascii="Arial" w:eastAsia="Times New Roman" w:hAnsi="Arial" w:cs="Arial"/>
          <w:sz w:val="24"/>
          <w:szCs w:val="24"/>
          <w:lang w:val="en-US" w:eastAsia="en-GB"/>
        </w:rPr>
        <w:t xml:space="preserve"> </w:t>
      </w:r>
      <w:proofErr w:type="spellStart"/>
      <w:r w:rsidRPr="006D583A">
        <w:rPr>
          <w:rFonts w:ascii="Arial" w:eastAsia="Times New Roman" w:hAnsi="Arial" w:cs="Arial"/>
          <w:sz w:val="24"/>
          <w:szCs w:val="24"/>
          <w:lang w:val="en-US" w:eastAsia="en-GB"/>
        </w:rPr>
        <w:t>O</w:t>
      </w:r>
      <w:r>
        <w:rPr>
          <w:rFonts w:ascii="Arial" w:eastAsia="Times New Roman" w:hAnsi="Arial" w:cs="Arial"/>
          <w:sz w:val="24"/>
          <w:szCs w:val="24"/>
          <w:lang w:val="en-US" w:eastAsia="en-GB"/>
        </w:rPr>
        <w:t>ngwediva</w:t>
      </w:r>
      <w:proofErr w:type="spellEnd"/>
    </w:p>
    <w:p w:rsidR="009261EB" w:rsidRPr="006D583A" w:rsidRDefault="009261EB" w:rsidP="009261EB">
      <w:pPr>
        <w:spacing w:after="0" w:line="240" w:lineRule="auto"/>
        <w:rPr>
          <w:rFonts w:ascii="Arial" w:eastAsia="Calibri" w:hAnsi="Arial" w:cs="Arial"/>
          <w:sz w:val="24"/>
          <w:szCs w:val="24"/>
          <w:lang w:val="en-US"/>
        </w:rPr>
      </w:pPr>
    </w:p>
    <w:p w:rsidR="009261EB" w:rsidRPr="006D583A" w:rsidRDefault="009261EB" w:rsidP="009261EB">
      <w:pPr>
        <w:spacing w:after="0" w:line="240" w:lineRule="auto"/>
        <w:rPr>
          <w:rFonts w:ascii="Arial" w:eastAsia="Calibri" w:hAnsi="Arial" w:cs="Arial"/>
          <w:sz w:val="24"/>
          <w:szCs w:val="24"/>
          <w:lang w:val="en-US"/>
        </w:rPr>
      </w:pPr>
    </w:p>
    <w:p w:rsidR="009261EB" w:rsidRPr="006D583A" w:rsidRDefault="009261EB" w:rsidP="009261EB">
      <w:pPr>
        <w:spacing w:after="0" w:line="240" w:lineRule="auto"/>
        <w:jc w:val="both"/>
        <w:rPr>
          <w:rFonts w:ascii="Arial" w:eastAsia="Calibri" w:hAnsi="Arial" w:cs="Arial"/>
          <w:sz w:val="24"/>
          <w:szCs w:val="24"/>
          <w:lang w:val="en-US"/>
        </w:rPr>
      </w:pPr>
    </w:p>
    <w:p w:rsidR="009261EB" w:rsidRPr="006D583A" w:rsidRDefault="009261EB" w:rsidP="009261EB">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 xml:space="preserve">FOR THE </w:t>
      </w:r>
      <w:r w:rsidRPr="006D583A">
        <w:rPr>
          <w:rFonts w:ascii="Arial" w:eastAsia="Calibri" w:hAnsi="Arial" w:cs="Arial"/>
          <w:sz w:val="24"/>
          <w:szCs w:val="24"/>
          <w:lang w:val="en-US"/>
        </w:rPr>
        <w:t xml:space="preserve">DEFENDANT: </w:t>
      </w:r>
      <w:r w:rsidRPr="006D583A">
        <w:rPr>
          <w:rFonts w:ascii="Arial" w:eastAsia="Calibri" w:hAnsi="Arial" w:cs="Arial"/>
          <w:sz w:val="24"/>
          <w:szCs w:val="24"/>
          <w:lang w:val="en-US"/>
        </w:rPr>
        <w:tab/>
      </w:r>
      <w:r w:rsidRPr="006D583A">
        <w:rPr>
          <w:rFonts w:ascii="Arial" w:eastAsia="Calibri" w:hAnsi="Arial" w:cs="Arial"/>
          <w:sz w:val="24"/>
          <w:szCs w:val="24"/>
          <w:lang w:val="en-US"/>
        </w:rPr>
        <w:tab/>
      </w:r>
      <w:r w:rsidRPr="006D583A">
        <w:rPr>
          <w:rFonts w:ascii="Arial" w:eastAsia="Calibri" w:hAnsi="Arial" w:cs="Arial"/>
          <w:sz w:val="24"/>
          <w:szCs w:val="24"/>
          <w:lang w:val="en-US"/>
        </w:rPr>
        <w:tab/>
      </w:r>
      <w:r>
        <w:rPr>
          <w:rFonts w:ascii="Arial" w:eastAsia="Calibri" w:hAnsi="Arial" w:cs="Arial"/>
          <w:sz w:val="24"/>
          <w:szCs w:val="24"/>
          <w:lang w:val="en-US"/>
        </w:rPr>
        <w:t xml:space="preserve">T </w:t>
      </w:r>
      <w:proofErr w:type="spellStart"/>
      <w:r>
        <w:rPr>
          <w:rFonts w:ascii="Arial" w:eastAsia="Calibri" w:hAnsi="Arial" w:cs="Arial"/>
          <w:sz w:val="24"/>
          <w:szCs w:val="24"/>
          <w:lang w:val="en-US"/>
        </w:rPr>
        <w:t>Shailemo</w:t>
      </w:r>
      <w:proofErr w:type="spellEnd"/>
    </w:p>
    <w:p w:rsidR="009261EB" w:rsidRPr="006D583A" w:rsidRDefault="009261EB" w:rsidP="009261EB">
      <w:pPr>
        <w:spacing w:after="0" w:line="240" w:lineRule="auto"/>
        <w:ind w:left="2880" w:firstLine="720"/>
        <w:rPr>
          <w:rFonts w:ascii="Arial" w:eastAsia="Calibri" w:hAnsi="Arial" w:cs="Arial"/>
          <w:sz w:val="24"/>
          <w:szCs w:val="24"/>
          <w:lang w:val="en-US"/>
        </w:rPr>
      </w:pPr>
      <w:r>
        <w:rPr>
          <w:rFonts w:ascii="Arial" w:eastAsia="Calibri" w:hAnsi="Arial" w:cs="Arial"/>
          <w:sz w:val="24"/>
          <w:szCs w:val="24"/>
          <w:lang w:val="en-US"/>
        </w:rPr>
        <w:tab/>
      </w:r>
      <w:proofErr w:type="gramStart"/>
      <w:r>
        <w:rPr>
          <w:rFonts w:ascii="Arial" w:eastAsia="Calibri" w:hAnsi="Arial" w:cs="Arial"/>
          <w:sz w:val="24"/>
          <w:szCs w:val="24"/>
          <w:lang w:val="en-US"/>
        </w:rPr>
        <w:t>o</w:t>
      </w:r>
      <w:r w:rsidRPr="006D583A">
        <w:rPr>
          <w:rFonts w:ascii="Arial" w:eastAsia="Calibri" w:hAnsi="Arial" w:cs="Arial"/>
          <w:sz w:val="24"/>
          <w:szCs w:val="24"/>
          <w:lang w:val="en-US"/>
        </w:rPr>
        <w:t>f</w:t>
      </w:r>
      <w:proofErr w:type="gramEnd"/>
      <w:r w:rsidRPr="006D583A">
        <w:rPr>
          <w:rFonts w:ascii="Arial" w:eastAsia="Calibri" w:hAnsi="Arial" w:cs="Arial"/>
          <w:sz w:val="24"/>
          <w:szCs w:val="24"/>
          <w:lang w:val="en-US"/>
        </w:rPr>
        <w:t xml:space="preserve"> </w:t>
      </w:r>
      <w:proofErr w:type="spellStart"/>
      <w:r>
        <w:rPr>
          <w:rFonts w:ascii="Arial" w:eastAsia="Calibri" w:hAnsi="Arial" w:cs="Arial"/>
          <w:sz w:val="24"/>
          <w:szCs w:val="24"/>
          <w:lang w:val="en-US"/>
        </w:rPr>
        <w:t>Shailemo</w:t>
      </w:r>
      <w:proofErr w:type="spellEnd"/>
      <w:r>
        <w:rPr>
          <w:rFonts w:ascii="Arial" w:eastAsia="Calibri" w:hAnsi="Arial" w:cs="Arial"/>
          <w:sz w:val="24"/>
          <w:szCs w:val="24"/>
          <w:lang w:val="en-US"/>
        </w:rPr>
        <w:t xml:space="preserve"> &amp; Associates</w:t>
      </w:r>
      <w:r w:rsidRPr="006D583A">
        <w:rPr>
          <w:rFonts w:ascii="Arial" w:eastAsia="Calibri" w:hAnsi="Arial" w:cs="Arial"/>
          <w:sz w:val="24"/>
          <w:szCs w:val="24"/>
          <w:lang w:val="en-US"/>
        </w:rPr>
        <w:t xml:space="preserve">, </w:t>
      </w:r>
      <w:proofErr w:type="spellStart"/>
      <w:r w:rsidRPr="006D583A">
        <w:rPr>
          <w:rFonts w:ascii="Arial" w:eastAsia="Calibri" w:hAnsi="Arial" w:cs="Arial"/>
          <w:sz w:val="24"/>
          <w:szCs w:val="24"/>
          <w:lang w:val="en-US"/>
        </w:rPr>
        <w:t>Ongwediva</w:t>
      </w:r>
      <w:proofErr w:type="spellEnd"/>
    </w:p>
    <w:p w:rsidR="009261EB" w:rsidRPr="006D583A" w:rsidRDefault="009261EB" w:rsidP="009261EB">
      <w:pPr>
        <w:spacing w:after="0" w:line="240" w:lineRule="auto"/>
        <w:rPr>
          <w:rFonts w:ascii="Arial" w:eastAsia="Calibri" w:hAnsi="Arial" w:cs="Arial"/>
          <w:sz w:val="24"/>
          <w:szCs w:val="24"/>
          <w:lang w:val="en-US"/>
        </w:rPr>
      </w:pPr>
    </w:p>
    <w:p w:rsidR="009261EB" w:rsidRPr="006D583A" w:rsidRDefault="009261EB" w:rsidP="009261EB">
      <w:pPr>
        <w:spacing w:after="0" w:line="240" w:lineRule="auto"/>
        <w:rPr>
          <w:rFonts w:ascii="Arial" w:eastAsia="Calibri" w:hAnsi="Arial" w:cs="Arial"/>
          <w:sz w:val="24"/>
          <w:szCs w:val="24"/>
          <w:lang w:val="en-US"/>
        </w:rPr>
      </w:pPr>
    </w:p>
    <w:p w:rsidR="009261EB" w:rsidRPr="004015E3" w:rsidRDefault="009261EB" w:rsidP="009261EB">
      <w:pPr>
        <w:spacing w:after="0" w:line="360" w:lineRule="auto"/>
        <w:jc w:val="both"/>
        <w:rPr>
          <w:rFonts w:ascii="Arial" w:hAnsi="Arial" w:cs="Arial"/>
          <w:sz w:val="24"/>
          <w:szCs w:val="24"/>
        </w:rPr>
      </w:pPr>
    </w:p>
    <w:p w:rsidR="009261EB" w:rsidRPr="0093544D" w:rsidRDefault="009261EB" w:rsidP="009261EB">
      <w:pPr>
        <w:spacing w:after="0" w:line="360" w:lineRule="auto"/>
        <w:jc w:val="both"/>
        <w:rPr>
          <w:rFonts w:ascii="Arial" w:hAnsi="Arial" w:cs="Arial"/>
          <w:sz w:val="24"/>
          <w:szCs w:val="24"/>
        </w:rPr>
      </w:pPr>
    </w:p>
    <w:p w:rsidR="009261EB" w:rsidRPr="002B0CED" w:rsidRDefault="009261EB" w:rsidP="009261EB"/>
    <w:p w:rsidR="009261EB" w:rsidRDefault="009261EB" w:rsidP="009261EB"/>
    <w:p w:rsidR="009261EB" w:rsidRPr="002B0CED" w:rsidRDefault="009261EB" w:rsidP="009261EB">
      <w:pPr>
        <w:tabs>
          <w:tab w:val="left" w:pos="2580"/>
        </w:tabs>
      </w:pPr>
      <w:r>
        <w:tab/>
      </w:r>
    </w:p>
    <w:p w:rsidR="009261EB" w:rsidRDefault="009261EB" w:rsidP="009261EB"/>
    <w:p w:rsidR="00547CBF" w:rsidRPr="009261EB" w:rsidRDefault="00547CBF" w:rsidP="009261EB"/>
    <w:sectPr w:rsidR="00547CBF" w:rsidRPr="009261EB" w:rsidSect="001E2C06">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01" w:rsidRDefault="00324201" w:rsidP="008350F7">
      <w:pPr>
        <w:spacing w:after="0" w:line="240" w:lineRule="auto"/>
      </w:pPr>
      <w:r>
        <w:separator/>
      </w:r>
    </w:p>
  </w:endnote>
  <w:endnote w:type="continuationSeparator" w:id="0">
    <w:p w:rsidR="00324201" w:rsidRDefault="00324201" w:rsidP="0083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01" w:rsidRDefault="00324201" w:rsidP="008350F7">
      <w:pPr>
        <w:spacing w:after="0" w:line="240" w:lineRule="auto"/>
      </w:pPr>
      <w:r>
        <w:separator/>
      </w:r>
    </w:p>
  </w:footnote>
  <w:footnote w:type="continuationSeparator" w:id="0">
    <w:p w:rsidR="00324201" w:rsidRDefault="00324201" w:rsidP="008350F7">
      <w:pPr>
        <w:spacing w:after="0" w:line="240" w:lineRule="auto"/>
      </w:pPr>
      <w:r>
        <w:continuationSeparator/>
      </w:r>
    </w:p>
  </w:footnote>
  <w:footnote w:id="1">
    <w:p w:rsidR="009261EB" w:rsidRPr="00751407" w:rsidRDefault="009261EB" w:rsidP="009261EB">
      <w:pPr>
        <w:pStyle w:val="FootnoteText"/>
        <w:jc w:val="both"/>
        <w:rPr>
          <w:rFonts w:ascii="Arial" w:hAnsi="Arial" w:cs="Arial"/>
          <w:lang w:val="en-US"/>
        </w:rPr>
      </w:pPr>
      <w:r w:rsidRPr="00751407">
        <w:rPr>
          <w:rStyle w:val="FootnoteReference"/>
          <w:rFonts w:ascii="Arial" w:hAnsi="Arial" w:cs="Arial"/>
        </w:rPr>
        <w:footnoteRef/>
      </w:r>
      <w:r w:rsidRPr="00751407">
        <w:rPr>
          <w:rFonts w:ascii="Arial" w:hAnsi="Arial" w:cs="Arial"/>
        </w:rPr>
        <w:t xml:space="preserve"> </w:t>
      </w:r>
      <w:r w:rsidRPr="00751407">
        <w:rPr>
          <w:rFonts w:ascii="Arial" w:eastAsia="Calibri" w:hAnsi="Arial" w:cs="Arial"/>
        </w:rPr>
        <w:t xml:space="preserve"> (I 1467/2014) [2015] NAHCMD 139 (12 June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191578"/>
      <w:docPartObj>
        <w:docPartGallery w:val="Page Numbers (Top of Page)"/>
        <w:docPartUnique/>
      </w:docPartObj>
    </w:sdtPr>
    <w:sdtEndPr>
      <w:rPr>
        <w:rFonts w:ascii="Arial" w:hAnsi="Arial" w:cs="Arial"/>
        <w:noProof/>
      </w:rPr>
    </w:sdtEndPr>
    <w:sdtContent>
      <w:p w:rsidR="00547CBF" w:rsidRPr="009261EB" w:rsidRDefault="00547CBF">
        <w:pPr>
          <w:pStyle w:val="Header"/>
          <w:jc w:val="right"/>
          <w:rPr>
            <w:rFonts w:ascii="Arial" w:hAnsi="Arial" w:cs="Arial"/>
          </w:rPr>
        </w:pPr>
        <w:r w:rsidRPr="009261EB">
          <w:rPr>
            <w:rFonts w:ascii="Arial" w:hAnsi="Arial" w:cs="Arial"/>
          </w:rPr>
          <w:fldChar w:fldCharType="begin"/>
        </w:r>
        <w:r w:rsidRPr="009261EB">
          <w:rPr>
            <w:rFonts w:ascii="Arial" w:hAnsi="Arial" w:cs="Arial"/>
          </w:rPr>
          <w:instrText xml:space="preserve"> PAGE   \* MERGEFORMAT </w:instrText>
        </w:r>
        <w:r w:rsidRPr="009261EB">
          <w:rPr>
            <w:rFonts w:ascii="Arial" w:hAnsi="Arial" w:cs="Arial"/>
          </w:rPr>
          <w:fldChar w:fldCharType="separate"/>
        </w:r>
        <w:r w:rsidR="009261EB">
          <w:rPr>
            <w:rFonts w:ascii="Arial" w:hAnsi="Arial" w:cs="Arial"/>
            <w:noProof/>
          </w:rPr>
          <w:t>2</w:t>
        </w:r>
        <w:r w:rsidRPr="009261EB">
          <w:rPr>
            <w:rFonts w:ascii="Arial" w:hAnsi="Arial" w:cs="Arial"/>
            <w:noProof/>
          </w:rPr>
          <w:fldChar w:fldCharType="end"/>
        </w:r>
      </w:p>
    </w:sdtContent>
  </w:sdt>
  <w:p w:rsidR="008350F7" w:rsidRDefault="00835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6E44"/>
    <w:multiLevelType w:val="hybridMultilevel"/>
    <w:tmpl w:val="3654C5D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5B95E54"/>
    <w:multiLevelType w:val="hybridMultilevel"/>
    <w:tmpl w:val="0778FA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56813B2"/>
    <w:multiLevelType w:val="hybridMultilevel"/>
    <w:tmpl w:val="E1840D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A"/>
    <w:rsid w:val="000A1EFD"/>
    <w:rsid w:val="000E729B"/>
    <w:rsid w:val="001E2C06"/>
    <w:rsid w:val="00206B14"/>
    <w:rsid w:val="002266E9"/>
    <w:rsid w:val="00285039"/>
    <w:rsid w:val="0029095E"/>
    <w:rsid w:val="002E1CA0"/>
    <w:rsid w:val="00307DF5"/>
    <w:rsid w:val="00324201"/>
    <w:rsid w:val="00365A38"/>
    <w:rsid w:val="00371EF3"/>
    <w:rsid w:val="00382D1E"/>
    <w:rsid w:val="003D55FC"/>
    <w:rsid w:val="0042272E"/>
    <w:rsid w:val="004A2C86"/>
    <w:rsid w:val="004C2F9D"/>
    <w:rsid w:val="005078DB"/>
    <w:rsid w:val="00514EDB"/>
    <w:rsid w:val="00547CBF"/>
    <w:rsid w:val="005D0647"/>
    <w:rsid w:val="006E7FD1"/>
    <w:rsid w:val="0070647B"/>
    <w:rsid w:val="007C0414"/>
    <w:rsid w:val="008350F7"/>
    <w:rsid w:val="008A2DBE"/>
    <w:rsid w:val="008D7645"/>
    <w:rsid w:val="00923B3B"/>
    <w:rsid w:val="009261EB"/>
    <w:rsid w:val="00960389"/>
    <w:rsid w:val="009A1AFC"/>
    <w:rsid w:val="00A56559"/>
    <w:rsid w:val="00A84A01"/>
    <w:rsid w:val="00AD59F5"/>
    <w:rsid w:val="00B10424"/>
    <w:rsid w:val="00B27361"/>
    <w:rsid w:val="00BD037F"/>
    <w:rsid w:val="00C214CB"/>
    <w:rsid w:val="00C304EA"/>
    <w:rsid w:val="00CE43F2"/>
    <w:rsid w:val="00D328AB"/>
    <w:rsid w:val="00D40996"/>
    <w:rsid w:val="00DB64B7"/>
    <w:rsid w:val="00EE195D"/>
    <w:rsid w:val="00F506DA"/>
    <w:rsid w:val="00F764E0"/>
    <w:rsid w:val="00FA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0F7"/>
    <w:rPr>
      <w:lang w:val="en-GB"/>
    </w:rPr>
  </w:style>
  <w:style w:type="paragraph" w:styleId="Footer">
    <w:name w:val="footer"/>
    <w:basedOn w:val="Normal"/>
    <w:link w:val="FooterChar"/>
    <w:uiPriority w:val="99"/>
    <w:unhideWhenUsed/>
    <w:rsid w:val="00835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0F7"/>
    <w:rPr>
      <w:lang w:val="en-GB"/>
    </w:rPr>
  </w:style>
  <w:style w:type="paragraph" w:styleId="BalloonText">
    <w:name w:val="Balloon Text"/>
    <w:basedOn w:val="Normal"/>
    <w:link w:val="BalloonTextChar"/>
    <w:uiPriority w:val="99"/>
    <w:semiHidden/>
    <w:unhideWhenUsed/>
    <w:rsid w:val="00835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0F7"/>
    <w:rPr>
      <w:rFonts w:ascii="Segoe UI" w:hAnsi="Segoe UI" w:cs="Segoe UI"/>
      <w:sz w:val="18"/>
      <w:szCs w:val="18"/>
      <w:lang w:val="en-GB"/>
    </w:rPr>
  </w:style>
  <w:style w:type="paragraph" w:styleId="ListParagraph">
    <w:name w:val="List Paragraph"/>
    <w:basedOn w:val="Normal"/>
    <w:uiPriority w:val="34"/>
    <w:qFormat/>
    <w:rsid w:val="009261EB"/>
    <w:pPr>
      <w:ind w:left="720"/>
      <w:contextualSpacing/>
    </w:pPr>
    <w:rPr>
      <w:lang w:val="en-ZA"/>
    </w:rPr>
  </w:style>
  <w:style w:type="paragraph" w:styleId="FootnoteText">
    <w:name w:val="footnote text"/>
    <w:basedOn w:val="Normal"/>
    <w:link w:val="FootnoteTextChar"/>
    <w:uiPriority w:val="99"/>
    <w:semiHidden/>
    <w:unhideWhenUsed/>
    <w:rsid w:val="009261EB"/>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9261EB"/>
    <w:rPr>
      <w:sz w:val="20"/>
      <w:szCs w:val="20"/>
      <w:lang w:val="en-ZA"/>
    </w:rPr>
  </w:style>
  <w:style w:type="character" w:styleId="FootnoteReference">
    <w:name w:val="footnote reference"/>
    <w:basedOn w:val="DefaultParagraphFont"/>
    <w:uiPriority w:val="99"/>
    <w:semiHidden/>
    <w:unhideWhenUsed/>
    <w:rsid w:val="009261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0F7"/>
    <w:rPr>
      <w:lang w:val="en-GB"/>
    </w:rPr>
  </w:style>
  <w:style w:type="paragraph" w:styleId="Footer">
    <w:name w:val="footer"/>
    <w:basedOn w:val="Normal"/>
    <w:link w:val="FooterChar"/>
    <w:uiPriority w:val="99"/>
    <w:unhideWhenUsed/>
    <w:rsid w:val="00835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0F7"/>
    <w:rPr>
      <w:lang w:val="en-GB"/>
    </w:rPr>
  </w:style>
  <w:style w:type="paragraph" w:styleId="BalloonText">
    <w:name w:val="Balloon Text"/>
    <w:basedOn w:val="Normal"/>
    <w:link w:val="BalloonTextChar"/>
    <w:uiPriority w:val="99"/>
    <w:semiHidden/>
    <w:unhideWhenUsed/>
    <w:rsid w:val="00835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0F7"/>
    <w:rPr>
      <w:rFonts w:ascii="Segoe UI" w:hAnsi="Segoe UI" w:cs="Segoe UI"/>
      <w:sz w:val="18"/>
      <w:szCs w:val="18"/>
      <w:lang w:val="en-GB"/>
    </w:rPr>
  </w:style>
  <w:style w:type="paragraph" w:styleId="ListParagraph">
    <w:name w:val="List Paragraph"/>
    <w:basedOn w:val="Normal"/>
    <w:uiPriority w:val="34"/>
    <w:qFormat/>
    <w:rsid w:val="009261EB"/>
    <w:pPr>
      <w:ind w:left="720"/>
      <w:contextualSpacing/>
    </w:pPr>
    <w:rPr>
      <w:lang w:val="en-ZA"/>
    </w:rPr>
  </w:style>
  <w:style w:type="paragraph" w:styleId="FootnoteText">
    <w:name w:val="footnote text"/>
    <w:basedOn w:val="Normal"/>
    <w:link w:val="FootnoteTextChar"/>
    <w:uiPriority w:val="99"/>
    <w:semiHidden/>
    <w:unhideWhenUsed/>
    <w:rsid w:val="009261EB"/>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9261EB"/>
    <w:rPr>
      <w:sz w:val="20"/>
      <w:szCs w:val="20"/>
      <w:lang w:val="en-ZA"/>
    </w:rPr>
  </w:style>
  <w:style w:type="character" w:styleId="FootnoteReference">
    <w:name w:val="footnote reference"/>
    <w:basedOn w:val="DefaultParagraphFont"/>
    <w:uiPriority w:val="99"/>
    <w:semiHidden/>
    <w:unhideWhenUsed/>
    <w:rsid w:val="009261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0890">
      <w:bodyDiv w:val="1"/>
      <w:marLeft w:val="0"/>
      <w:marRight w:val="0"/>
      <w:marTop w:val="0"/>
      <w:marBottom w:val="0"/>
      <w:divBdr>
        <w:top w:val="none" w:sz="0" w:space="0" w:color="auto"/>
        <w:left w:val="none" w:sz="0" w:space="0" w:color="auto"/>
        <w:bottom w:val="none" w:sz="0" w:space="0" w:color="auto"/>
        <w:right w:val="none" w:sz="0" w:space="0" w:color="auto"/>
      </w:divBdr>
    </w:div>
    <w:div w:id="18911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2018-06-10T18:30:00+00:00</Judgment_x0020_Date>
    <Year xmlns="c1afb1bd-f2fb-40fd-9abb-aea55b4d7662">2018</Year>
  </documentManagement>
</p:properties>
</file>

<file path=customXml/itemProps1.xml><?xml version="1.0" encoding="utf-8"?>
<ds:datastoreItem xmlns:ds="http://schemas.openxmlformats.org/officeDocument/2006/customXml" ds:itemID="{DC4A57E1-4A66-4123-87BE-762D2A832083}"/>
</file>

<file path=customXml/itemProps2.xml><?xml version="1.0" encoding="utf-8"?>
<ds:datastoreItem xmlns:ds="http://schemas.openxmlformats.org/officeDocument/2006/customXml" ds:itemID="{E7A4E9CD-6061-43AB-93DC-CF57A482155F}"/>
</file>

<file path=customXml/itemProps3.xml><?xml version="1.0" encoding="utf-8"?>
<ds:datastoreItem xmlns:ds="http://schemas.openxmlformats.org/officeDocument/2006/customXml" ds:itemID="{FAABB613-FB2D-4193-B77E-FDCE78A60462}"/>
</file>

<file path=docProps/app.xml><?xml version="1.0" encoding="utf-8"?>
<Properties xmlns="http://schemas.openxmlformats.org/officeDocument/2006/extended-properties" xmlns:vt="http://schemas.openxmlformats.org/officeDocument/2006/docPropsVTypes">
  <Template>Normal</Template>
  <TotalTime>0</TotalTime>
  <Pages>10</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Uutoni v Freedom Square Investments Twenty Four CC</dc:title>
  <dc:creator>Loide Shilongo</dc:creator>
  <cp:lastModifiedBy>Nicole Januarie</cp:lastModifiedBy>
  <cp:revision>2</cp:revision>
  <cp:lastPrinted>2018-06-11T14:21:00Z</cp:lastPrinted>
  <dcterms:created xsi:type="dcterms:W3CDTF">2018-06-12T09:03:00Z</dcterms:created>
  <dcterms:modified xsi:type="dcterms:W3CDTF">2018-06-12T09:03:00Z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