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2D" w:rsidRPr="000E2500" w:rsidRDefault="000E2500" w:rsidP="00A4092D">
      <w:pPr>
        <w:spacing w:after="0" w:line="360" w:lineRule="auto"/>
        <w:jc w:val="right"/>
        <w:rPr>
          <w:rFonts w:ascii="Arial" w:eastAsia="Calibri" w:hAnsi="Arial" w:cs="Arial"/>
          <w:sz w:val="24"/>
          <w:szCs w:val="24"/>
          <w:lang w:val="en-US"/>
        </w:rPr>
      </w:pPr>
      <w:r w:rsidRPr="000E2500">
        <w:rPr>
          <w:rFonts w:ascii="Arial" w:eastAsia="Calibri" w:hAnsi="Arial" w:cs="Arial"/>
          <w:sz w:val="24"/>
          <w:szCs w:val="24"/>
          <w:lang w:val="en-US"/>
        </w:rPr>
        <w:t>REPORTABLE</w:t>
      </w:r>
      <w:r w:rsidR="00A4092D" w:rsidRPr="000E2500">
        <w:rPr>
          <w:rFonts w:ascii="Arial" w:eastAsia="Calibri" w:hAnsi="Arial" w:cs="Arial"/>
          <w:sz w:val="24"/>
          <w:szCs w:val="24"/>
          <w:lang w:val="en-US"/>
        </w:rPr>
        <w:t xml:space="preserve">                                       </w: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3B8337E0" wp14:editId="34036D8F">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4092D" w:rsidRDefault="00A4092D" w:rsidP="00A4092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8337E0"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4092D" w:rsidRDefault="00A4092D" w:rsidP="00A4092D">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A4092D" w:rsidRPr="000F2EBE" w:rsidRDefault="00A4092D" w:rsidP="00A4092D">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028ED0FC" wp14:editId="3BF3F258">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4092D" w:rsidRPr="000F2EBE" w:rsidRDefault="00A4092D" w:rsidP="00A4092D">
      <w:pPr>
        <w:spacing w:after="0" w:line="240" w:lineRule="auto"/>
        <w:jc w:val="center"/>
        <w:rPr>
          <w:rFonts w:ascii="Arial" w:eastAsia="Calibri" w:hAnsi="Arial" w:cs="Arial"/>
          <w:b/>
          <w:sz w:val="28"/>
          <w:szCs w:val="32"/>
          <w:lang w:val="en-US"/>
        </w:rPr>
      </w:pPr>
    </w:p>
    <w:p w:rsidR="005F6F3A" w:rsidRPr="005F6F3A" w:rsidRDefault="005F6F3A" w:rsidP="005F6F3A">
      <w:pPr>
        <w:spacing w:after="0" w:line="240" w:lineRule="auto"/>
        <w:jc w:val="center"/>
        <w:rPr>
          <w:rFonts w:ascii="Arial" w:eastAsia="Calibri" w:hAnsi="Arial" w:cs="Arial"/>
          <w:b/>
          <w:sz w:val="24"/>
          <w:szCs w:val="24"/>
          <w:lang w:val="en-US"/>
        </w:rPr>
      </w:pPr>
      <w:r w:rsidRPr="005F6F3A">
        <w:rPr>
          <w:rFonts w:ascii="Arial" w:eastAsia="Calibri" w:hAnsi="Arial" w:cs="Arial"/>
          <w:b/>
          <w:sz w:val="24"/>
          <w:szCs w:val="24"/>
          <w:lang w:val="en-US"/>
        </w:rPr>
        <w:t xml:space="preserve">HIGH COURT OF NAMIBIA NORTHERN LOCAL DIVISION </w:t>
      </w:r>
    </w:p>
    <w:p w:rsidR="005F6F3A" w:rsidRPr="005F6F3A" w:rsidRDefault="005F6F3A" w:rsidP="005F6F3A">
      <w:pPr>
        <w:spacing w:after="0" w:line="240" w:lineRule="auto"/>
        <w:jc w:val="center"/>
        <w:rPr>
          <w:rFonts w:ascii="Arial" w:eastAsia="Calibri" w:hAnsi="Arial" w:cs="Arial"/>
          <w:bCs/>
          <w:sz w:val="24"/>
          <w:szCs w:val="24"/>
          <w:lang w:val="en-US"/>
        </w:rPr>
      </w:pPr>
      <w:r w:rsidRPr="005F6F3A">
        <w:rPr>
          <w:rFonts w:ascii="Arial" w:eastAsia="Calibri" w:hAnsi="Arial" w:cs="Arial"/>
          <w:b/>
          <w:sz w:val="24"/>
          <w:szCs w:val="24"/>
          <w:lang w:val="en-US"/>
        </w:rPr>
        <w:t>HELD AT OSHAKATI</w:t>
      </w:r>
    </w:p>
    <w:p w:rsidR="005F6F3A" w:rsidRPr="005F6F3A" w:rsidRDefault="005F6F3A" w:rsidP="005F6F3A">
      <w:pPr>
        <w:spacing w:after="0" w:line="360" w:lineRule="auto"/>
        <w:jc w:val="center"/>
        <w:rPr>
          <w:rFonts w:ascii="Arial" w:hAnsi="Arial" w:cs="Arial"/>
          <w:b/>
          <w:sz w:val="16"/>
          <w:szCs w:val="16"/>
          <w:lang w:val="en-US"/>
        </w:rPr>
      </w:pPr>
    </w:p>
    <w:p w:rsidR="005F6F3A" w:rsidRPr="005F6F3A" w:rsidRDefault="005F6F3A" w:rsidP="005F6F3A">
      <w:pPr>
        <w:spacing w:after="0" w:line="360" w:lineRule="auto"/>
        <w:ind w:left="2160" w:firstLine="720"/>
        <w:rPr>
          <w:rFonts w:ascii="Arial" w:hAnsi="Arial" w:cs="Arial"/>
          <w:b/>
          <w:sz w:val="24"/>
          <w:szCs w:val="24"/>
          <w:lang w:val="en-US"/>
        </w:rPr>
      </w:pPr>
      <w:r w:rsidRPr="005F6F3A">
        <w:rPr>
          <w:rFonts w:ascii="Arial" w:hAnsi="Arial" w:cs="Arial"/>
          <w:b/>
          <w:sz w:val="24"/>
          <w:szCs w:val="24"/>
          <w:lang w:val="en-US"/>
        </w:rPr>
        <w:t xml:space="preserve">         </w:t>
      </w:r>
      <w:r w:rsidR="00906F2B">
        <w:rPr>
          <w:rFonts w:ascii="Arial" w:hAnsi="Arial" w:cs="Arial"/>
          <w:b/>
          <w:sz w:val="24"/>
          <w:szCs w:val="24"/>
          <w:lang w:val="en-US"/>
        </w:rPr>
        <w:t xml:space="preserve">    </w:t>
      </w:r>
      <w:r w:rsidRPr="005F6F3A">
        <w:rPr>
          <w:rFonts w:ascii="Arial" w:hAnsi="Arial" w:cs="Arial"/>
          <w:b/>
          <w:sz w:val="24"/>
          <w:szCs w:val="24"/>
          <w:lang w:val="en-US"/>
        </w:rPr>
        <w:t>JUDGMENT</w:t>
      </w:r>
    </w:p>
    <w:p w:rsidR="00A4092D" w:rsidRPr="000F2EBE" w:rsidRDefault="00A4092D" w:rsidP="00A4092D">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4092D" w:rsidRPr="000F2EBE" w:rsidRDefault="00A4092D" w:rsidP="00A4092D">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93/2015</w:t>
      </w:r>
    </w:p>
    <w:p w:rsidR="00A4092D" w:rsidRPr="000F2EBE" w:rsidRDefault="00A4092D" w:rsidP="00A4092D">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4092D" w:rsidRPr="000F2EBE" w:rsidRDefault="00A4092D" w:rsidP="00A4092D">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4092D" w:rsidRPr="000F2EBE" w:rsidRDefault="00A4092D" w:rsidP="00A4092D">
      <w:pPr>
        <w:spacing w:after="0" w:line="360" w:lineRule="auto"/>
        <w:rPr>
          <w:rFonts w:ascii="Arial" w:eastAsia="Calibri" w:hAnsi="Arial" w:cs="Arial"/>
          <w:sz w:val="24"/>
          <w:szCs w:val="24"/>
          <w:lang w:val="en-US"/>
        </w:rPr>
      </w:pPr>
    </w:p>
    <w:p w:rsidR="00A4092D" w:rsidRDefault="00BB3A4E" w:rsidP="00A4092D">
      <w:pPr>
        <w:tabs>
          <w:tab w:val="right" w:pos="9356"/>
        </w:tabs>
        <w:spacing w:after="0" w:line="360" w:lineRule="auto"/>
        <w:jc w:val="both"/>
        <w:rPr>
          <w:rFonts w:ascii="Arial" w:hAnsi="Arial" w:cs="Arial"/>
          <w:b/>
          <w:sz w:val="24"/>
          <w:szCs w:val="24"/>
        </w:rPr>
      </w:pPr>
      <w:r>
        <w:rPr>
          <w:rFonts w:ascii="Arial" w:eastAsia="Times New Roman" w:hAnsi="Arial" w:cs="Arial"/>
          <w:b/>
          <w:sz w:val="24"/>
          <w:szCs w:val="24"/>
          <w:lang w:val="en-US" w:eastAsia="en-GB"/>
        </w:rPr>
        <w:t>ESTATE LATE MAATI THOMAS</w:t>
      </w:r>
      <w:r w:rsidR="00A4092D" w:rsidRPr="008D2666">
        <w:rPr>
          <w:rFonts w:ascii="Arial" w:hAnsi="Arial" w:cs="Arial"/>
          <w:b/>
          <w:sz w:val="24"/>
          <w:szCs w:val="24"/>
        </w:rPr>
        <w:tab/>
      </w:r>
      <w:r>
        <w:rPr>
          <w:rFonts w:ascii="Arial" w:hAnsi="Arial" w:cs="Arial"/>
          <w:b/>
          <w:sz w:val="24"/>
          <w:szCs w:val="24"/>
        </w:rPr>
        <w:t>1</w:t>
      </w:r>
      <w:r w:rsidRPr="00BB3A4E">
        <w:rPr>
          <w:rFonts w:ascii="Arial" w:hAnsi="Arial" w:cs="Arial"/>
          <w:b/>
          <w:sz w:val="24"/>
          <w:szCs w:val="24"/>
          <w:vertAlign w:val="superscript"/>
        </w:rPr>
        <w:t>ST</w:t>
      </w:r>
      <w:r>
        <w:rPr>
          <w:rFonts w:ascii="Arial" w:hAnsi="Arial" w:cs="Arial"/>
          <w:b/>
          <w:sz w:val="24"/>
          <w:szCs w:val="24"/>
        </w:rPr>
        <w:t xml:space="preserve"> </w:t>
      </w:r>
      <w:r w:rsidR="00A4092D" w:rsidRPr="008D2666">
        <w:rPr>
          <w:rFonts w:ascii="Arial" w:hAnsi="Arial" w:cs="Arial"/>
          <w:b/>
          <w:sz w:val="24"/>
          <w:szCs w:val="24"/>
        </w:rPr>
        <w:t>PLAINTIFF</w:t>
      </w:r>
    </w:p>
    <w:p w:rsidR="00BB3A4E" w:rsidRPr="008D2666" w:rsidRDefault="00BB3A4E" w:rsidP="00A4092D">
      <w:pPr>
        <w:tabs>
          <w:tab w:val="right" w:pos="9356"/>
        </w:tabs>
        <w:spacing w:after="0" w:line="360" w:lineRule="auto"/>
        <w:jc w:val="both"/>
        <w:rPr>
          <w:rFonts w:ascii="Arial" w:hAnsi="Arial" w:cs="Arial"/>
          <w:b/>
          <w:sz w:val="24"/>
          <w:szCs w:val="24"/>
        </w:rPr>
      </w:pPr>
      <w:r>
        <w:rPr>
          <w:rFonts w:ascii="Arial" w:eastAsia="Times New Roman" w:hAnsi="Arial" w:cs="Arial"/>
          <w:b/>
          <w:sz w:val="24"/>
          <w:szCs w:val="24"/>
          <w:lang w:val="en-US" w:eastAsia="en-GB"/>
        </w:rPr>
        <w:t xml:space="preserve">HILDE THOMAS     </w:t>
      </w:r>
      <w:r>
        <w:rPr>
          <w:rFonts w:ascii="Arial" w:eastAsia="Times New Roman" w:hAnsi="Arial" w:cs="Arial"/>
          <w:b/>
          <w:sz w:val="24"/>
          <w:szCs w:val="24"/>
          <w:lang w:val="en-US" w:eastAsia="en-GB"/>
        </w:rPr>
        <w:tab/>
        <w:t>2</w:t>
      </w:r>
      <w:r w:rsidRPr="00BB3A4E">
        <w:rPr>
          <w:rFonts w:ascii="Arial" w:eastAsia="Times New Roman" w:hAnsi="Arial" w:cs="Arial"/>
          <w:b/>
          <w:sz w:val="24"/>
          <w:szCs w:val="24"/>
          <w:vertAlign w:val="superscript"/>
          <w:lang w:val="en-US" w:eastAsia="en-GB"/>
        </w:rPr>
        <w:t>ND</w:t>
      </w:r>
      <w:r>
        <w:rPr>
          <w:rFonts w:ascii="Arial" w:eastAsia="Times New Roman" w:hAnsi="Arial" w:cs="Arial"/>
          <w:b/>
          <w:sz w:val="24"/>
          <w:szCs w:val="24"/>
          <w:lang w:val="en-US" w:eastAsia="en-GB"/>
        </w:rPr>
        <w:t xml:space="preserve"> PLAINTIFF </w:t>
      </w:r>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Pr="008D2666" w:rsidRDefault="00A4092D" w:rsidP="00A4092D">
      <w:pPr>
        <w:tabs>
          <w:tab w:val="right" w:pos="9356"/>
        </w:tabs>
        <w:spacing w:after="0" w:line="360" w:lineRule="auto"/>
        <w:jc w:val="both"/>
        <w:rPr>
          <w:rFonts w:ascii="Arial" w:hAnsi="Arial" w:cs="Arial"/>
          <w:sz w:val="24"/>
          <w:szCs w:val="24"/>
        </w:rPr>
      </w:pPr>
      <w:proofErr w:type="gramStart"/>
      <w:r w:rsidRPr="008D2666">
        <w:rPr>
          <w:rFonts w:ascii="Arial" w:hAnsi="Arial" w:cs="Arial"/>
          <w:sz w:val="24"/>
          <w:szCs w:val="24"/>
        </w:rPr>
        <w:t>and</w:t>
      </w:r>
      <w:proofErr w:type="gramEnd"/>
    </w:p>
    <w:p w:rsidR="00906F2B" w:rsidRDefault="00906F2B" w:rsidP="00A4092D">
      <w:pPr>
        <w:tabs>
          <w:tab w:val="right" w:pos="9356"/>
        </w:tabs>
        <w:spacing w:after="0" w:line="360" w:lineRule="auto"/>
        <w:jc w:val="both"/>
        <w:rPr>
          <w:rFonts w:ascii="Arial" w:eastAsia="Times New Roman" w:hAnsi="Arial" w:cs="Arial"/>
          <w:b/>
          <w:sz w:val="24"/>
          <w:szCs w:val="24"/>
          <w:lang w:val="en-US" w:eastAsia="en-GB"/>
        </w:rPr>
      </w:pPr>
    </w:p>
    <w:p w:rsidR="00A4092D" w:rsidRDefault="00BB3A4E" w:rsidP="00A4092D">
      <w:pPr>
        <w:tabs>
          <w:tab w:val="right" w:pos="9356"/>
        </w:tabs>
        <w:spacing w:after="0" w:line="360" w:lineRule="auto"/>
        <w:jc w:val="both"/>
        <w:rPr>
          <w:rFonts w:ascii="Arial" w:hAnsi="Arial" w:cs="Arial"/>
          <w:b/>
          <w:sz w:val="24"/>
          <w:szCs w:val="24"/>
        </w:rPr>
      </w:pPr>
      <w:r>
        <w:rPr>
          <w:rFonts w:ascii="Arial" w:eastAsia="Times New Roman" w:hAnsi="Arial" w:cs="Arial"/>
          <w:b/>
          <w:sz w:val="24"/>
          <w:szCs w:val="24"/>
          <w:lang w:val="en-US" w:eastAsia="en-GB"/>
        </w:rPr>
        <w:t xml:space="preserve">SACKEUS THOMAS        </w:t>
      </w:r>
      <w:r>
        <w:rPr>
          <w:rFonts w:ascii="Arial" w:eastAsia="Times New Roman" w:hAnsi="Arial" w:cs="Arial"/>
          <w:b/>
          <w:sz w:val="24"/>
          <w:szCs w:val="24"/>
          <w:lang w:val="en-US" w:eastAsia="en-GB"/>
        </w:rPr>
        <w:tab/>
      </w:r>
      <w:r w:rsidR="00A4092D">
        <w:rPr>
          <w:rFonts w:ascii="Arial" w:hAnsi="Arial" w:cs="Arial"/>
          <w:b/>
          <w:sz w:val="24"/>
          <w:szCs w:val="24"/>
        </w:rPr>
        <w:t xml:space="preserve"> </w:t>
      </w:r>
      <w:r w:rsidR="00A4092D" w:rsidRPr="008D2666">
        <w:rPr>
          <w:rFonts w:ascii="Arial" w:hAnsi="Arial" w:cs="Arial"/>
          <w:b/>
          <w:sz w:val="24"/>
          <w:szCs w:val="24"/>
        </w:rPr>
        <w:t>DEFENDANT</w:t>
      </w:r>
    </w:p>
    <w:p w:rsidR="00A4092D" w:rsidRDefault="00A4092D" w:rsidP="00A4092D">
      <w:pPr>
        <w:spacing w:after="0" w:line="360" w:lineRule="auto"/>
        <w:ind w:left="2160" w:hanging="2160"/>
        <w:jc w:val="both"/>
        <w:rPr>
          <w:rFonts w:ascii="Arial" w:eastAsia="Calibri" w:hAnsi="Arial" w:cs="Arial"/>
          <w:b/>
          <w:sz w:val="24"/>
          <w:szCs w:val="24"/>
          <w:lang w:val="en-US"/>
        </w:rPr>
      </w:pPr>
    </w:p>
    <w:p w:rsidR="00A4092D" w:rsidRPr="00231887" w:rsidRDefault="00A4092D" w:rsidP="008D0A3F">
      <w:pPr>
        <w:spacing w:after="0" w:line="360" w:lineRule="auto"/>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sidR="00BB3A4E">
        <w:rPr>
          <w:rFonts w:ascii="Arial" w:eastAsia="Calibri" w:hAnsi="Arial" w:cs="Arial"/>
          <w:i/>
          <w:sz w:val="24"/>
          <w:szCs w:val="24"/>
          <w:lang w:val="en-US"/>
        </w:rPr>
        <w:t xml:space="preserve">Thomas v Thomas </w:t>
      </w:r>
      <w:r w:rsidRPr="000F2EBE">
        <w:rPr>
          <w:rFonts w:ascii="Arial" w:eastAsia="Calibri" w:hAnsi="Arial" w:cs="Arial"/>
          <w:sz w:val="24"/>
          <w:szCs w:val="24"/>
          <w:lang w:val="en-US"/>
        </w:rPr>
        <w:t>(</w:t>
      </w:r>
      <w:r>
        <w:rPr>
          <w:rFonts w:ascii="Arial" w:eastAsia="Calibri" w:hAnsi="Arial" w:cs="Arial"/>
          <w:sz w:val="24"/>
          <w:szCs w:val="24"/>
          <w:lang w:val="en-US"/>
        </w:rPr>
        <w:t xml:space="preserve">I </w:t>
      </w:r>
      <w:r w:rsidR="000E2500">
        <w:rPr>
          <w:rFonts w:ascii="Arial" w:eastAsia="Calibri" w:hAnsi="Arial" w:cs="Arial"/>
          <w:sz w:val="24"/>
          <w:szCs w:val="24"/>
          <w:lang w:val="en-US"/>
        </w:rPr>
        <w:t>93</w:t>
      </w:r>
      <w:r>
        <w:rPr>
          <w:rFonts w:ascii="Arial" w:eastAsia="Calibri" w:hAnsi="Arial" w:cs="Arial"/>
          <w:sz w:val="24"/>
          <w:szCs w:val="24"/>
          <w:lang w:val="en-US"/>
        </w:rPr>
        <w:t>/</w:t>
      </w:r>
      <w:r w:rsidRPr="000F2EBE">
        <w:rPr>
          <w:rFonts w:ascii="Arial" w:eastAsia="Calibri" w:hAnsi="Arial" w:cs="Arial"/>
          <w:sz w:val="24"/>
          <w:szCs w:val="24"/>
          <w:lang w:val="en-US"/>
        </w:rPr>
        <w:t>201</w:t>
      </w:r>
      <w:r>
        <w:rPr>
          <w:rFonts w:ascii="Arial" w:eastAsia="Calibri" w:hAnsi="Arial" w:cs="Arial"/>
          <w:sz w:val="24"/>
          <w:szCs w:val="24"/>
          <w:lang w:val="en-US"/>
        </w:rPr>
        <w:t>5</w:t>
      </w:r>
      <w:r w:rsidR="00231887">
        <w:rPr>
          <w:rFonts w:ascii="Arial" w:eastAsia="Calibri" w:hAnsi="Arial" w:cs="Arial"/>
          <w:sz w:val="24"/>
          <w:szCs w:val="24"/>
          <w:lang w:val="en-US"/>
        </w:rPr>
        <w:t xml:space="preserve">) </w:t>
      </w:r>
      <w:r w:rsidRPr="000F2EBE">
        <w:rPr>
          <w:rFonts w:ascii="Arial" w:eastAsia="Calibri" w:hAnsi="Arial" w:cs="Arial"/>
          <w:sz w:val="24"/>
          <w:szCs w:val="24"/>
          <w:lang w:val="en-US"/>
        </w:rPr>
        <w:t>[201</w:t>
      </w:r>
      <w:r w:rsidR="00231887">
        <w:rPr>
          <w:rFonts w:ascii="Arial" w:eastAsia="Calibri" w:hAnsi="Arial" w:cs="Arial"/>
          <w:sz w:val="24"/>
          <w:szCs w:val="24"/>
          <w:lang w:val="en-US"/>
        </w:rPr>
        <w:t>8</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231887" w:rsidRPr="00231887">
        <w:rPr>
          <w:rFonts w:ascii="Arial" w:eastAsia="Calibri" w:hAnsi="Arial" w:cs="Arial"/>
          <w:sz w:val="24"/>
          <w:szCs w:val="24"/>
          <w:lang w:val="en-US"/>
        </w:rPr>
        <w:t>75</w:t>
      </w:r>
      <w:r w:rsidR="00231887">
        <w:rPr>
          <w:rFonts w:ascii="Arial" w:eastAsia="Calibri" w:hAnsi="Arial" w:cs="Arial"/>
          <w:sz w:val="24"/>
          <w:szCs w:val="24"/>
          <w:lang w:val="en-US"/>
        </w:rPr>
        <w:t xml:space="preserve"> </w:t>
      </w:r>
      <w:r w:rsidRPr="00231887">
        <w:rPr>
          <w:rFonts w:ascii="Arial" w:eastAsia="Calibri" w:hAnsi="Arial" w:cs="Arial"/>
          <w:sz w:val="24"/>
          <w:szCs w:val="24"/>
          <w:lang w:val="en-US"/>
        </w:rPr>
        <w:t>(</w:t>
      </w:r>
      <w:r w:rsidR="000E2500" w:rsidRPr="00231887">
        <w:rPr>
          <w:rFonts w:ascii="Arial" w:eastAsia="Calibri" w:hAnsi="Arial" w:cs="Arial"/>
          <w:sz w:val="24"/>
          <w:szCs w:val="24"/>
          <w:lang w:val="en-US"/>
        </w:rPr>
        <w:t xml:space="preserve">30 July </w:t>
      </w:r>
      <w:r w:rsidR="0091240A" w:rsidRPr="00231887">
        <w:rPr>
          <w:rFonts w:ascii="Arial" w:eastAsia="Calibri" w:hAnsi="Arial" w:cs="Arial"/>
          <w:sz w:val="24"/>
          <w:szCs w:val="24"/>
          <w:lang w:val="en-US"/>
        </w:rPr>
        <w:t>2018</w:t>
      </w:r>
      <w:r w:rsidRPr="00231887">
        <w:rPr>
          <w:rFonts w:ascii="Arial" w:eastAsia="Calibri" w:hAnsi="Arial" w:cs="Arial"/>
          <w:sz w:val="24"/>
          <w:szCs w:val="24"/>
          <w:lang w:val="en-US"/>
        </w:rPr>
        <w:t>)</w:t>
      </w:r>
    </w:p>
    <w:p w:rsidR="00A4092D" w:rsidRPr="000F2EBE" w:rsidRDefault="00A4092D" w:rsidP="00A4092D">
      <w:pPr>
        <w:spacing w:after="0" w:line="360" w:lineRule="auto"/>
        <w:ind w:left="2160" w:hanging="2160"/>
        <w:jc w:val="both"/>
        <w:rPr>
          <w:rFonts w:ascii="Arial" w:eastAsia="Calibri" w:hAnsi="Arial" w:cs="Arial"/>
          <w:sz w:val="18"/>
          <w:szCs w:val="18"/>
          <w:lang w:val="en-US"/>
        </w:rPr>
      </w:pPr>
    </w:p>
    <w:p w:rsidR="00A4092D" w:rsidRPr="00AB0508" w:rsidRDefault="00A4092D" w:rsidP="00A4092D">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0E2500">
        <w:rPr>
          <w:rFonts w:ascii="Arial" w:eastAsia="Calibri" w:hAnsi="Arial" w:cs="Arial"/>
          <w:sz w:val="24"/>
          <w:szCs w:val="24"/>
          <w:lang w:val="en-US"/>
        </w:rPr>
        <w:t>CHEDA J</w:t>
      </w:r>
    </w:p>
    <w:p w:rsidR="00A4092D" w:rsidRPr="001E0BB9" w:rsidRDefault="00A4092D" w:rsidP="004470DB">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8D0A3F">
        <w:rPr>
          <w:rFonts w:ascii="Arial" w:eastAsia="Calibri" w:hAnsi="Arial" w:cs="Arial"/>
          <w:b/>
          <w:sz w:val="24"/>
          <w:szCs w:val="24"/>
          <w:lang w:val="en-US"/>
        </w:rPr>
        <w:t xml:space="preserve">29 March 2017; 30 March 2017; 29 June 2017; 13 November 2017; 23 March </w:t>
      </w:r>
      <w:r w:rsidR="00AB2E2B">
        <w:rPr>
          <w:rFonts w:ascii="Arial" w:eastAsia="Calibri" w:hAnsi="Arial" w:cs="Arial"/>
          <w:b/>
          <w:sz w:val="24"/>
          <w:szCs w:val="24"/>
          <w:lang w:val="en-US"/>
        </w:rPr>
        <w:t>2018</w:t>
      </w:r>
      <w:r w:rsidR="008D0A3F">
        <w:rPr>
          <w:rFonts w:ascii="Arial" w:eastAsia="Calibri" w:hAnsi="Arial" w:cs="Arial"/>
          <w:b/>
          <w:sz w:val="24"/>
          <w:szCs w:val="24"/>
          <w:lang w:val="en-US"/>
        </w:rPr>
        <w:t xml:space="preserve">; 04 June </w:t>
      </w:r>
      <w:r w:rsidR="00115CF8">
        <w:rPr>
          <w:rFonts w:ascii="Arial" w:eastAsia="Calibri" w:hAnsi="Arial" w:cs="Arial"/>
          <w:b/>
          <w:sz w:val="24"/>
          <w:szCs w:val="24"/>
          <w:lang w:val="en-US"/>
        </w:rPr>
        <w:t>2018</w:t>
      </w:r>
    </w:p>
    <w:p w:rsidR="00A4092D" w:rsidRPr="000F2EBE" w:rsidRDefault="00A4092D" w:rsidP="00A4092D">
      <w:pPr>
        <w:spacing w:after="0" w:line="240" w:lineRule="auto"/>
        <w:rPr>
          <w:rFonts w:ascii="Arial" w:eastAsia="Calibri" w:hAnsi="Arial" w:cs="Arial"/>
          <w:b/>
          <w:sz w:val="24"/>
          <w:szCs w:val="24"/>
          <w:lang w:val="en-US"/>
        </w:rPr>
      </w:pPr>
    </w:p>
    <w:p w:rsidR="00A4092D" w:rsidRPr="000F2EBE" w:rsidRDefault="00A4092D" w:rsidP="00A4092D">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00BF7A23">
        <w:rPr>
          <w:rFonts w:ascii="Arial" w:eastAsia="Calibri" w:hAnsi="Arial" w:cs="Arial"/>
          <w:b/>
          <w:sz w:val="24"/>
          <w:szCs w:val="24"/>
          <w:lang w:val="en-US"/>
        </w:rPr>
        <w:t>:</w:t>
      </w:r>
      <w:r w:rsidR="00BF7A23">
        <w:rPr>
          <w:rFonts w:ascii="Arial" w:eastAsia="Calibri" w:hAnsi="Arial" w:cs="Arial"/>
          <w:b/>
          <w:sz w:val="24"/>
          <w:szCs w:val="24"/>
          <w:lang w:val="en-US"/>
        </w:rPr>
        <w:tab/>
      </w:r>
      <w:r w:rsidR="000E2500">
        <w:rPr>
          <w:rFonts w:ascii="Arial" w:eastAsia="Calibri" w:hAnsi="Arial" w:cs="Arial"/>
          <w:b/>
          <w:sz w:val="24"/>
          <w:szCs w:val="24"/>
          <w:lang w:val="en-US"/>
        </w:rPr>
        <w:t>30</w:t>
      </w:r>
      <w:r w:rsidR="008D0A3F">
        <w:rPr>
          <w:rFonts w:ascii="Arial" w:eastAsia="Calibri" w:hAnsi="Arial" w:cs="Arial"/>
          <w:b/>
          <w:sz w:val="24"/>
          <w:szCs w:val="24"/>
          <w:lang w:val="en-US"/>
        </w:rPr>
        <w:t xml:space="preserve"> July </w:t>
      </w:r>
      <w:r w:rsidR="00AB2E2B">
        <w:rPr>
          <w:rFonts w:ascii="Arial" w:eastAsia="Calibri" w:hAnsi="Arial" w:cs="Arial"/>
          <w:b/>
          <w:sz w:val="24"/>
          <w:szCs w:val="24"/>
          <w:lang w:val="en-US"/>
        </w:rPr>
        <w:t>2018</w:t>
      </w:r>
    </w:p>
    <w:p w:rsidR="00A4092D" w:rsidRDefault="00A4092D" w:rsidP="00A4092D">
      <w:pPr>
        <w:spacing w:after="0" w:line="360" w:lineRule="auto"/>
        <w:jc w:val="both"/>
        <w:rPr>
          <w:rFonts w:ascii="Arial" w:eastAsia="Calibri" w:hAnsi="Arial" w:cs="Arial"/>
          <w:b/>
          <w:sz w:val="24"/>
          <w:szCs w:val="24"/>
        </w:rPr>
      </w:pPr>
    </w:p>
    <w:p w:rsidR="00A4092D" w:rsidRDefault="00A4092D" w:rsidP="00A4092D">
      <w:pPr>
        <w:spacing w:after="0" w:line="360" w:lineRule="auto"/>
        <w:jc w:val="both"/>
        <w:rPr>
          <w:rFonts w:ascii="Arial" w:eastAsia="Calibri" w:hAnsi="Arial" w:cs="Arial"/>
          <w:sz w:val="24"/>
          <w:szCs w:val="24"/>
        </w:rPr>
      </w:pPr>
      <w:proofErr w:type="spellStart"/>
      <w:r w:rsidRPr="000F2EBE">
        <w:rPr>
          <w:rFonts w:ascii="Arial" w:eastAsia="Calibri" w:hAnsi="Arial" w:cs="Arial"/>
          <w:b/>
          <w:sz w:val="24"/>
          <w:szCs w:val="24"/>
        </w:rPr>
        <w:t>Flynote</w:t>
      </w:r>
      <w:proofErr w:type="spellEnd"/>
      <w:r w:rsidRPr="000F2EBE">
        <w:rPr>
          <w:rFonts w:ascii="Arial" w:eastAsia="Calibri" w:hAnsi="Arial" w:cs="Arial"/>
          <w:b/>
          <w:sz w:val="24"/>
          <w:szCs w:val="24"/>
        </w:rPr>
        <w:t xml:space="preserve">:  </w:t>
      </w:r>
      <w:r>
        <w:rPr>
          <w:rFonts w:ascii="Arial" w:eastAsia="Calibri" w:hAnsi="Arial" w:cs="Arial"/>
          <w:b/>
          <w:sz w:val="24"/>
          <w:szCs w:val="24"/>
        </w:rPr>
        <w:t xml:space="preserve">  </w:t>
      </w:r>
      <w:r w:rsidR="00506AE5">
        <w:rPr>
          <w:rFonts w:ascii="Arial" w:eastAsia="Calibri" w:hAnsi="Arial" w:cs="Arial"/>
          <w:sz w:val="24"/>
          <w:szCs w:val="24"/>
        </w:rPr>
        <w:t xml:space="preserve">A surviving spouse married </w:t>
      </w:r>
      <w:r w:rsidR="009159BA">
        <w:rPr>
          <w:rFonts w:ascii="Arial" w:eastAsia="Calibri" w:hAnsi="Arial" w:cs="Arial"/>
          <w:sz w:val="24"/>
          <w:szCs w:val="24"/>
        </w:rPr>
        <w:t>in community</w:t>
      </w:r>
      <w:r w:rsidR="00506AE5">
        <w:rPr>
          <w:rFonts w:ascii="Arial" w:eastAsia="Calibri" w:hAnsi="Arial" w:cs="Arial"/>
          <w:sz w:val="24"/>
          <w:szCs w:val="24"/>
        </w:rPr>
        <w:t xml:space="preserve"> of property is entitled to her husband’s estate – members of the husband’s family have no right to </w:t>
      </w:r>
      <w:r w:rsidR="009159BA">
        <w:rPr>
          <w:rFonts w:ascii="Arial" w:eastAsia="Calibri" w:hAnsi="Arial" w:cs="Arial"/>
          <w:sz w:val="24"/>
          <w:szCs w:val="24"/>
        </w:rPr>
        <w:t>deprive</w:t>
      </w:r>
      <w:r w:rsidR="00506AE5">
        <w:rPr>
          <w:rFonts w:ascii="Arial" w:eastAsia="Calibri" w:hAnsi="Arial" w:cs="Arial"/>
          <w:sz w:val="24"/>
          <w:szCs w:val="24"/>
        </w:rPr>
        <w:t xml:space="preserve"> her of the same – a party who embarks and </w:t>
      </w:r>
      <w:r w:rsidR="009159BA">
        <w:rPr>
          <w:rFonts w:ascii="Arial" w:eastAsia="Calibri" w:hAnsi="Arial" w:cs="Arial"/>
          <w:sz w:val="24"/>
          <w:szCs w:val="24"/>
        </w:rPr>
        <w:t>insists</w:t>
      </w:r>
      <w:r w:rsidR="00506AE5">
        <w:rPr>
          <w:rFonts w:ascii="Arial" w:eastAsia="Calibri" w:hAnsi="Arial" w:cs="Arial"/>
          <w:sz w:val="24"/>
          <w:szCs w:val="24"/>
        </w:rPr>
        <w:t xml:space="preserve"> on litigation </w:t>
      </w:r>
      <w:r w:rsidR="00101F8F">
        <w:rPr>
          <w:rFonts w:ascii="Arial" w:eastAsia="Calibri" w:hAnsi="Arial" w:cs="Arial"/>
          <w:sz w:val="24"/>
          <w:szCs w:val="24"/>
        </w:rPr>
        <w:t>in</w:t>
      </w:r>
      <w:r w:rsidR="00506AE5">
        <w:rPr>
          <w:rFonts w:ascii="Arial" w:eastAsia="Calibri" w:hAnsi="Arial" w:cs="Arial"/>
          <w:sz w:val="24"/>
          <w:szCs w:val="24"/>
        </w:rPr>
        <w:t xml:space="preserve"> the fa</w:t>
      </w:r>
      <w:r w:rsidR="00101F8F">
        <w:rPr>
          <w:rFonts w:ascii="Arial" w:eastAsia="Calibri" w:hAnsi="Arial" w:cs="Arial"/>
          <w:sz w:val="24"/>
          <w:szCs w:val="24"/>
        </w:rPr>
        <w:t>c</w:t>
      </w:r>
      <w:r w:rsidR="00506AE5">
        <w:rPr>
          <w:rFonts w:ascii="Arial" w:eastAsia="Calibri" w:hAnsi="Arial" w:cs="Arial"/>
          <w:sz w:val="24"/>
          <w:szCs w:val="24"/>
        </w:rPr>
        <w:t xml:space="preserve">e of official advise from the Master of the High Court and his </w:t>
      </w:r>
      <w:r w:rsidR="009159BA">
        <w:rPr>
          <w:rFonts w:ascii="Arial" w:eastAsia="Calibri" w:hAnsi="Arial" w:cs="Arial"/>
          <w:sz w:val="24"/>
          <w:szCs w:val="24"/>
        </w:rPr>
        <w:t>opponent’s</w:t>
      </w:r>
      <w:r w:rsidR="00506AE5">
        <w:rPr>
          <w:rFonts w:ascii="Arial" w:eastAsia="Calibri" w:hAnsi="Arial" w:cs="Arial"/>
          <w:sz w:val="24"/>
          <w:szCs w:val="24"/>
        </w:rPr>
        <w:t xml:space="preserve"> legal practitioner </w:t>
      </w:r>
      <w:r w:rsidR="00101F8F">
        <w:rPr>
          <w:rFonts w:ascii="Arial" w:eastAsia="Calibri" w:hAnsi="Arial" w:cs="Arial"/>
          <w:sz w:val="24"/>
          <w:szCs w:val="24"/>
        </w:rPr>
        <w:t xml:space="preserve">that he has </w:t>
      </w:r>
      <w:r w:rsidR="00101F8F">
        <w:rPr>
          <w:rFonts w:ascii="Arial" w:eastAsia="Calibri" w:hAnsi="Arial" w:cs="Arial"/>
          <w:sz w:val="24"/>
          <w:szCs w:val="24"/>
        </w:rPr>
        <w:lastRenderedPageBreak/>
        <w:t>no legal right to his claim</w:t>
      </w:r>
      <w:r w:rsidR="00926E9F">
        <w:rPr>
          <w:rFonts w:ascii="Arial" w:eastAsia="Calibri" w:hAnsi="Arial" w:cs="Arial"/>
          <w:sz w:val="24"/>
          <w:szCs w:val="24"/>
        </w:rPr>
        <w:t xml:space="preserve"> </w:t>
      </w:r>
      <w:r w:rsidR="00506AE5">
        <w:rPr>
          <w:rFonts w:ascii="Arial" w:eastAsia="Calibri" w:hAnsi="Arial" w:cs="Arial"/>
          <w:sz w:val="24"/>
          <w:szCs w:val="24"/>
        </w:rPr>
        <w:t>should be ordered to pay costs as between legal practitioner and c</w:t>
      </w:r>
      <w:r w:rsidR="009159BA">
        <w:rPr>
          <w:rFonts w:ascii="Arial" w:eastAsia="Calibri" w:hAnsi="Arial" w:cs="Arial"/>
          <w:sz w:val="24"/>
          <w:szCs w:val="24"/>
        </w:rPr>
        <w:t>lient scale.</w:t>
      </w:r>
    </w:p>
    <w:p w:rsidR="005538C7" w:rsidRDefault="005538C7" w:rsidP="00A4092D">
      <w:pPr>
        <w:spacing w:after="0" w:line="360" w:lineRule="auto"/>
        <w:jc w:val="both"/>
        <w:rPr>
          <w:rFonts w:ascii="Arial" w:eastAsia="Calibri" w:hAnsi="Arial" w:cs="Arial"/>
          <w:b/>
          <w:sz w:val="24"/>
          <w:szCs w:val="24"/>
        </w:rPr>
      </w:pPr>
    </w:p>
    <w:p w:rsidR="00DC27A1" w:rsidRDefault="00A4092D" w:rsidP="00A4092D">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9159BA">
        <w:rPr>
          <w:rFonts w:ascii="Arial" w:eastAsia="Calibri" w:hAnsi="Arial" w:cs="Arial"/>
          <w:sz w:val="24"/>
          <w:szCs w:val="24"/>
        </w:rPr>
        <w:t xml:space="preserve">First plaintiff during his </w:t>
      </w:r>
      <w:proofErr w:type="gramStart"/>
      <w:r w:rsidR="009159BA">
        <w:rPr>
          <w:rFonts w:ascii="Arial" w:eastAsia="Calibri" w:hAnsi="Arial" w:cs="Arial"/>
          <w:sz w:val="24"/>
          <w:szCs w:val="24"/>
        </w:rPr>
        <w:t>lifetime,</w:t>
      </w:r>
      <w:proofErr w:type="gramEnd"/>
      <w:r w:rsidR="009159BA">
        <w:rPr>
          <w:rFonts w:ascii="Arial" w:eastAsia="Calibri" w:hAnsi="Arial" w:cs="Arial"/>
          <w:sz w:val="24"/>
          <w:szCs w:val="24"/>
        </w:rPr>
        <w:t xml:space="preserve"> was married to second plaintiff in community of property. First plaintiff bought plots upon which he developed </w:t>
      </w:r>
      <w:r w:rsidR="00101F8F">
        <w:rPr>
          <w:rFonts w:ascii="Arial" w:eastAsia="Calibri" w:hAnsi="Arial" w:cs="Arial"/>
          <w:sz w:val="24"/>
          <w:szCs w:val="24"/>
        </w:rPr>
        <w:t>for commercial purpo</w:t>
      </w:r>
      <w:r w:rsidR="009159BA">
        <w:rPr>
          <w:rFonts w:ascii="Arial" w:eastAsia="Calibri" w:hAnsi="Arial" w:cs="Arial"/>
          <w:sz w:val="24"/>
          <w:szCs w:val="24"/>
        </w:rPr>
        <w:t>ses. This he did using his own financial resources bei</w:t>
      </w:r>
      <w:r w:rsidR="00101F8F">
        <w:rPr>
          <w:rFonts w:ascii="Arial" w:eastAsia="Calibri" w:hAnsi="Arial" w:cs="Arial"/>
          <w:sz w:val="24"/>
          <w:szCs w:val="24"/>
        </w:rPr>
        <w:t>ng help</w:t>
      </w:r>
      <w:r w:rsidR="00906F2B">
        <w:rPr>
          <w:rFonts w:ascii="Arial" w:eastAsia="Calibri" w:hAnsi="Arial" w:cs="Arial"/>
          <w:sz w:val="24"/>
          <w:szCs w:val="24"/>
        </w:rPr>
        <w:t>ed</w:t>
      </w:r>
      <w:r w:rsidR="00101F8F">
        <w:rPr>
          <w:rFonts w:ascii="Arial" w:eastAsia="Calibri" w:hAnsi="Arial" w:cs="Arial"/>
          <w:sz w:val="24"/>
          <w:szCs w:val="24"/>
        </w:rPr>
        <w:t xml:space="preserve"> by second plaintiff. He, </w:t>
      </w:r>
      <w:r w:rsidR="009159BA">
        <w:rPr>
          <w:rFonts w:ascii="Arial" w:eastAsia="Calibri" w:hAnsi="Arial" w:cs="Arial"/>
          <w:sz w:val="24"/>
          <w:szCs w:val="24"/>
        </w:rPr>
        <w:t>however, died</w:t>
      </w:r>
      <w:r w:rsidR="00101F8F">
        <w:rPr>
          <w:rFonts w:ascii="Arial" w:eastAsia="Calibri" w:hAnsi="Arial" w:cs="Arial"/>
          <w:sz w:val="24"/>
          <w:szCs w:val="24"/>
        </w:rPr>
        <w:t>.</w:t>
      </w:r>
      <w:r w:rsidR="009159BA">
        <w:rPr>
          <w:rFonts w:ascii="Arial" w:eastAsia="Calibri" w:hAnsi="Arial" w:cs="Arial"/>
          <w:sz w:val="24"/>
          <w:szCs w:val="24"/>
        </w:rPr>
        <w:t xml:space="preserve"> </w:t>
      </w:r>
      <w:r w:rsidR="00101F8F">
        <w:rPr>
          <w:rFonts w:ascii="Arial" w:eastAsia="Calibri" w:hAnsi="Arial" w:cs="Arial"/>
          <w:sz w:val="24"/>
          <w:szCs w:val="24"/>
        </w:rPr>
        <w:t>Defendant</w:t>
      </w:r>
      <w:r w:rsidR="009159BA">
        <w:rPr>
          <w:rFonts w:ascii="Arial" w:eastAsia="Calibri" w:hAnsi="Arial" w:cs="Arial"/>
          <w:sz w:val="24"/>
          <w:szCs w:val="24"/>
        </w:rPr>
        <w:t xml:space="preserve"> who was his brother together with other members of his family decided to </w:t>
      </w:r>
      <w:r w:rsidR="00101F8F">
        <w:rPr>
          <w:rFonts w:ascii="Arial" w:eastAsia="Calibri" w:hAnsi="Arial" w:cs="Arial"/>
          <w:sz w:val="24"/>
          <w:szCs w:val="24"/>
        </w:rPr>
        <w:t>deprive second plaintiff of their</w:t>
      </w:r>
      <w:r w:rsidR="009159BA">
        <w:rPr>
          <w:rFonts w:ascii="Arial" w:eastAsia="Calibri" w:hAnsi="Arial" w:cs="Arial"/>
          <w:sz w:val="24"/>
          <w:szCs w:val="24"/>
        </w:rPr>
        <w:t xml:space="preserve"> plot leaving it to be taken over and run as a going concern by defendant. </w:t>
      </w:r>
    </w:p>
    <w:p w:rsidR="00023328" w:rsidRDefault="00023328" w:rsidP="00A4092D">
      <w:pPr>
        <w:spacing w:after="0" w:line="360" w:lineRule="auto"/>
        <w:jc w:val="both"/>
        <w:rPr>
          <w:rFonts w:ascii="Arial" w:eastAsia="Calibri" w:hAnsi="Arial" w:cs="Arial"/>
          <w:sz w:val="24"/>
          <w:szCs w:val="24"/>
        </w:rPr>
      </w:pPr>
    </w:p>
    <w:p w:rsidR="00A4092D" w:rsidRDefault="009159BA" w:rsidP="00A4092D">
      <w:pPr>
        <w:spacing w:after="0" w:line="360" w:lineRule="auto"/>
        <w:jc w:val="both"/>
        <w:rPr>
          <w:rFonts w:ascii="Arial" w:eastAsia="Calibri" w:hAnsi="Arial" w:cs="Arial"/>
          <w:sz w:val="24"/>
          <w:szCs w:val="24"/>
        </w:rPr>
      </w:pPr>
      <w:r>
        <w:rPr>
          <w:rFonts w:ascii="Arial" w:eastAsia="Calibri" w:hAnsi="Arial" w:cs="Arial"/>
          <w:sz w:val="24"/>
          <w:szCs w:val="24"/>
        </w:rPr>
        <w:t>Defendant continue</w:t>
      </w:r>
      <w:r w:rsidR="00101F8F">
        <w:rPr>
          <w:rFonts w:ascii="Arial" w:eastAsia="Calibri" w:hAnsi="Arial" w:cs="Arial"/>
          <w:sz w:val="24"/>
          <w:szCs w:val="24"/>
        </w:rPr>
        <w:t>s</w:t>
      </w:r>
      <w:r>
        <w:rPr>
          <w:rFonts w:ascii="Arial" w:eastAsia="Calibri" w:hAnsi="Arial" w:cs="Arial"/>
          <w:sz w:val="24"/>
          <w:szCs w:val="24"/>
        </w:rPr>
        <w:t xml:space="preserve"> to run it</w:t>
      </w:r>
      <w:r w:rsidR="00101F8F">
        <w:rPr>
          <w:rFonts w:ascii="Arial" w:eastAsia="Calibri" w:hAnsi="Arial" w:cs="Arial"/>
          <w:sz w:val="24"/>
          <w:szCs w:val="24"/>
        </w:rPr>
        <w:t xml:space="preserve"> to</w:t>
      </w:r>
      <w:r w:rsidR="00452367">
        <w:rPr>
          <w:rFonts w:ascii="Arial" w:eastAsia="Calibri" w:hAnsi="Arial" w:cs="Arial"/>
          <w:sz w:val="24"/>
          <w:szCs w:val="24"/>
        </w:rPr>
        <w:t xml:space="preserve"> </w:t>
      </w:r>
      <w:r w:rsidR="00101F8F">
        <w:rPr>
          <w:rFonts w:ascii="Arial" w:eastAsia="Calibri" w:hAnsi="Arial" w:cs="Arial"/>
          <w:sz w:val="24"/>
          <w:szCs w:val="24"/>
        </w:rPr>
        <w:t>date</w:t>
      </w:r>
      <w:r>
        <w:rPr>
          <w:rFonts w:ascii="Arial" w:eastAsia="Calibri" w:hAnsi="Arial" w:cs="Arial"/>
          <w:sz w:val="24"/>
          <w:szCs w:val="24"/>
        </w:rPr>
        <w:t xml:space="preserve"> to the total </w:t>
      </w:r>
      <w:r w:rsidR="00DC27A1">
        <w:rPr>
          <w:rFonts w:ascii="Arial" w:eastAsia="Calibri" w:hAnsi="Arial" w:cs="Arial"/>
          <w:sz w:val="24"/>
          <w:szCs w:val="24"/>
        </w:rPr>
        <w:t>ex</w:t>
      </w:r>
      <w:r w:rsidR="00101F8F">
        <w:rPr>
          <w:rFonts w:ascii="Arial" w:eastAsia="Calibri" w:hAnsi="Arial" w:cs="Arial"/>
          <w:sz w:val="24"/>
          <w:szCs w:val="24"/>
        </w:rPr>
        <w:t>clusion</w:t>
      </w:r>
      <w:r w:rsidR="00DC27A1">
        <w:rPr>
          <w:rFonts w:ascii="Arial" w:eastAsia="Calibri" w:hAnsi="Arial" w:cs="Arial"/>
          <w:sz w:val="24"/>
          <w:szCs w:val="24"/>
        </w:rPr>
        <w:t xml:space="preserve"> of second plaintiff and her children. Both plaintiff</w:t>
      </w:r>
      <w:r w:rsidR="00452367">
        <w:rPr>
          <w:rFonts w:ascii="Arial" w:eastAsia="Calibri" w:hAnsi="Arial" w:cs="Arial"/>
          <w:sz w:val="24"/>
          <w:szCs w:val="24"/>
        </w:rPr>
        <w:t>s</w:t>
      </w:r>
      <w:r w:rsidR="00DC27A1">
        <w:rPr>
          <w:rFonts w:ascii="Arial" w:eastAsia="Calibri" w:hAnsi="Arial" w:cs="Arial"/>
          <w:sz w:val="24"/>
          <w:szCs w:val="24"/>
        </w:rPr>
        <w:t xml:space="preserve"> issued out summons against him to which he defended and </w:t>
      </w:r>
      <w:r w:rsidR="00101F8F">
        <w:rPr>
          <w:rFonts w:ascii="Arial" w:eastAsia="Calibri" w:hAnsi="Arial" w:cs="Arial"/>
          <w:sz w:val="24"/>
          <w:szCs w:val="24"/>
        </w:rPr>
        <w:t xml:space="preserve">he </w:t>
      </w:r>
      <w:r w:rsidR="00DC27A1">
        <w:rPr>
          <w:rFonts w:ascii="Arial" w:eastAsia="Calibri" w:hAnsi="Arial" w:cs="Arial"/>
          <w:sz w:val="24"/>
          <w:szCs w:val="24"/>
        </w:rPr>
        <w:t xml:space="preserve">filed a counter-claim for </w:t>
      </w:r>
      <w:r w:rsidR="00101F8F">
        <w:rPr>
          <w:rFonts w:ascii="Arial" w:eastAsia="Calibri" w:hAnsi="Arial" w:cs="Arial"/>
          <w:sz w:val="24"/>
          <w:szCs w:val="24"/>
        </w:rPr>
        <w:t xml:space="preserve">the </w:t>
      </w:r>
      <w:r w:rsidR="00DC27A1">
        <w:rPr>
          <w:rFonts w:ascii="Arial" w:eastAsia="Calibri" w:hAnsi="Arial" w:cs="Arial"/>
          <w:sz w:val="24"/>
          <w:szCs w:val="24"/>
        </w:rPr>
        <w:t xml:space="preserve">eviction </w:t>
      </w:r>
      <w:r w:rsidR="00101F8F">
        <w:rPr>
          <w:rFonts w:ascii="Arial" w:eastAsia="Calibri" w:hAnsi="Arial" w:cs="Arial"/>
          <w:sz w:val="24"/>
          <w:szCs w:val="24"/>
        </w:rPr>
        <w:t>of</w:t>
      </w:r>
      <w:r w:rsidR="00DC27A1">
        <w:rPr>
          <w:rFonts w:ascii="Arial" w:eastAsia="Calibri" w:hAnsi="Arial" w:cs="Arial"/>
          <w:sz w:val="24"/>
          <w:szCs w:val="24"/>
        </w:rPr>
        <w:t xml:space="preserve"> second plaintiff. Second plaintiff proved her right to the plot and was supported </w:t>
      </w:r>
      <w:r w:rsidR="00101F8F">
        <w:rPr>
          <w:rFonts w:ascii="Arial" w:eastAsia="Calibri" w:hAnsi="Arial" w:cs="Arial"/>
          <w:sz w:val="24"/>
          <w:szCs w:val="24"/>
        </w:rPr>
        <w:t xml:space="preserve">by </w:t>
      </w:r>
      <w:r w:rsidR="00DC27A1">
        <w:rPr>
          <w:rFonts w:ascii="Arial" w:eastAsia="Calibri" w:hAnsi="Arial" w:cs="Arial"/>
          <w:sz w:val="24"/>
          <w:szCs w:val="24"/>
        </w:rPr>
        <w:t>various witness</w:t>
      </w:r>
      <w:r w:rsidR="00101F8F">
        <w:rPr>
          <w:rFonts w:ascii="Arial" w:eastAsia="Calibri" w:hAnsi="Arial" w:cs="Arial"/>
          <w:sz w:val="24"/>
          <w:szCs w:val="24"/>
        </w:rPr>
        <w:t>es</w:t>
      </w:r>
      <w:r w:rsidR="00DC27A1">
        <w:rPr>
          <w:rFonts w:ascii="Arial" w:eastAsia="Calibri" w:hAnsi="Arial" w:cs="Arial"/>
          <w:sz w:val="24"/>
          <w:szCs w:val="24"/>
        </w:rPr>
        <w:t xml:space="preserve"> including the Master of the High Court and </w:t>
      </w:r>
      <w:proofErr w:type="spellStart"/>
      <w:r w:rsidR="00DC27A1">
        <w:rPr>
          <w:rFonts w:ascii="Arial" w:eastAsia="Calibri" w:hAnsi="Arial" w:cs="Arial"/>
          <w:sz w:val="24"/>
          <w:szCs w:val="24"/>
        </w:rPr>
        <w:t>Oshakati</w:t>
      </w:r>
      <w:proofErr w:type="spellEnd"/>
      <w:r w:rsidR="00DC27A1">
        <w:rPr>
          <w:rFonts w:ascii="Arial" w:eastAsia="Calibri" w:hAnsi="Arial" w:cs="Arial"/>
          <w:sz w:val="24"/>
          <w:szCs w:val="24"/>
        </w:rPr>
        <w:t xml:space="preserve"> Town Council</w:t>
      </w:r>
      <w:r w:rsidR="00101F8F">
        <w:rPr>
          <w:rFonts w:ascii="Arial" w:eastAsia="Calibri" w:hAnsi="Arial" w:cs="Arial"/>
          <w:sz w:val="24"/>
          <w:szCs w:val="24"/>
        </w:rPr>
        <w:t xml:space="preserve"> who both confirmed that the plot in question belonged to first plaintiff.</w:t>
      </w:r>
    </w:p>
    <w:p w:rsidR="0012474A" w:rsidRDefault="0012474A" w:rsidP="00A4092D">
      <w:pPr>
        <w:spacing w:after="0" w:line="360" w:lineRule="auto"/>
        <w:jc w:val="both"/>
        <w:rPr>
          <w:rFonts w:ascii="Arial" w:eastAsia="Calibri" w:hAnsi="Arial" w:cs="Arial"/>
          <w:sz w:val="24"/>
          <w:szCs w:val="24"/>
        </w:rPr>
      </w:pPr>
    </w:p>
    <w:p w:rsidR="00DC27A1" w:rsidRDefault="00DC27A1" w:rsidP="00A4092D">
      <w:pPr>
        <w:spacing w:after="0" w:line="360" w:lineRule="auto"/>
        <w:jc w:val="both"/>
        <w:rPr>
          <w:rFonts w:ascii="Arial" w:eastAsia="Calibri" w:hAnsi="Arial" w:cs="Arial"/>
          <w:sz w:val="24"/>
          <w:szCs w:val="24"/>
        </w:rPr>
      </w:pPr>
      <w:r>
        <w:rPr>
          <w:rFonts w:ascii="Arial" w:eastAsia="Calibri" w:hAnsi="Arial" w:cs="Arial"/>
          <w:sz w:val="24"/>
          <w:szCs w:val="24"/>
        </w:rPr>
        <w:t xml:space="preserve">It was held that </w:t>
      </w:r>
      <w:r w:rsidR="00101F8F">
        <w:rPr>
          <w:rFonts w:ascii="Arial" w:eastAsia="Calibri" w:hAnsi="Arial" w:cs="Arial"/>
          <w:sz w:val="24"/>
          <w:szCs w:val="24"/>
        </w:rPr>
        <w:t xml:space="preserve">second plaintiff </w:t>
      </w:r>
      <w:r>
        <w:rPr>
          <w:rFonts w:ascii="Arial" w:eastAsia="Calibri" w:hAnsi="Arial" w:cs="Arial"/>
          <w:sz w:val="24"/>
          <w:szCs w:val="24"/>
        </w:rPr>
        <w:t xml:space="preserve">was entitled to </w:t>
      </w:r>
      <w:r w:rsidR="00101F8F">
        <w:rPr>
          <w:rFonts w:ascii="Arial" w:eastAsia="Calibri" w:hAnsi="Arial" w:cs="Arial"/>
          <w:sz w:val="24"/>
          <w:szCs w:val="24"/>
        </w:rPr>
        <w:t>inherit the said plot as the wi</w:t>
      </w:r>
      <w:r>
        <w:rPr>
          <w:rFonts w:ascii="Arial" w:eastAsia="Calibri" w:hAnsi="Arial" w:cs="Arial"/>
          <w:sz w:val="24"/>
          <w:szCs w:val="24"/>
        </w:rPr>
        <w:t>dow</w:t>
      </w:r>
      <w:r w:rsidR="00023328">
        <w:rPr>
          <w:rFonts w:ascii="Arial" w:eastAsia="Calibri" w:hAnsi="Arial" w:cs="Arial"/>
          <w:sz w:val="24"/>
          <w:szCs w:val="24"/>
        </w:rPr>
        <w:t>,</w:t>
      </w:r>
      <w:r>
        <w:rPr>
          <w:rFonts w:ascii="Arial" w:eastAsia="Calibri" w:hAnsi="Arial" w:cs="Arial"/>
          <w:sz w:val="24"/>
          <w:szCs w:val="24"/>
        </w:rPr>
        <w:t xml:space="preserve"> as determined by the Master of the High Court. Plaintiff</w:t>
      </w:r>
      <w:r w:rsidR="00101F8F">
        <w:rPr>
          <w:rFonts w:ascii="Arial" w:eastAsia="Calibri" w:hAnsi="Arial" w:cs="Arial"/>
          <w:sz w:val="24"/>
          <w:szCs w:val="24"/>
        </w:rPr>
        <w:t>s</w:t>
      </w:r>
      <w:r>
        <w:rPr>
          <w:rFonts w:ascii="Arial" w:eastAsia="Calibri" w:hAnsi="Arial" w:cs="Arial"/>
          <w:sz w:val="24"/>
          <w:szCs w:val="24"/>
        </w:rPr>
        <w:t xml:space="preserve"> succeed</w:t>
      </w:r>
      <w:r w:rsidR="00101F8F">
        <w:rPr>
          <w:rFonts w:ascii="Arial" w:eastAsia="Calibri" w:hAnsi="Arial" w:cs="Arial"/>
          <w:sz w:val="24"/>
          <w:szCs w:val="24"/>
        </w:rPr>
        <w:t>ed</w:t>
      </w:r>
      <w:r>
        <w:rPr>
          <w:rFonts w:ascii="Arial" w:eastAsia="Calibri" w:hAnsi="Arial" w:cs="Arial"/>
          <w:sz w:val="24"/>
          <w:szCs w:val="24"/>
        </w:rPr>
        <w:t xml:space="preserve"> in their</w:t>
      </w:r>
      <w:r w:rsidR="00101F8F">
        <w:rPr>
          <w:rFonts w:ascii="Arial" w:eastAsia="Calibri" w:hAnsi="Arial" w:cs="Arial"/>
          <w:sz w:val="24"/>
          <w:szCs w:val="24"/>
        </w:rPr>
        <w:t xml:space="preserve"> claim</w:t>
      </w:r>
      <w:r>
        <w:rPr>
          <w:rFonts w:ascii="Arial" w:eastAsia="Calibri" w:hAnsi="Arial" w:cs="Arial"/>
          <w:sz w:val="24"/>
          <w:szCs w:val="24"/>
        </w:rPr>
        <w:t>.</w:t>
      </w:r>
    </w:p>
    <w:p w:rsidR="00A4092D" w:rsidRPr="000F2EBE" w:rsidRDefault="00A4092D" w:rsidP="00A4092D">
      <w:pPr>
        <w:spacing w:after="0" w:line="360" w:lineRule="auto"/>
        <w:jc w:val="both"/>
        <w:rPr>
          <w:rFonts w:ascii="Arial" w:eastAsia="Calibri" w:hAnsi="Arial" w:cs="Arial"/>
          <w:sz w:val="24"/>
          <w:szCs w:val="24"/>
        </w:rPr>
      </w:pPr>
    </w:p>
    <w:p w:rsidR="00A4092D" w:rsidRPr="000F2EBE" w:rsidRDefault="00E32B97" w:rsidP="00A4092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A4092D" w:rsidRPr="00850668" w:rsidRDefault="00E32B97"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A4092D" w:rsidRDefault="00A4092D" w:rsidP="00A4092D">
      <w:pPr>
        <w:spacing w:after="0" w:line="360" w:lineRule="auto"/>
        <w:jc w:val="center"/>
        <w:rPr>
          <w:rFonts w:ascii="Arial" w:eastAsia="Calibri" w:hAnsi="Arial" w:cs="Arial"/>
          <w:sz w:val="24"/>
          <w:szCs w:val="24"/>
        </w:rPr>
      </w:pPr>
    </w:p>
    <w:p w:rsidR="00BC4917" w:rsidRDefault="00101F8F" w:rsidP="008D0A3F">
      <w:pPr>
        <w:pStyle w:val="ListParagraph"/>
        <w:numPr>
          <w:ilvl w:val="0"/>
          <w:numId w:val="4"/>
        </w:numPr>
        <w:spacing w:after="0" w:line="360" w:lineRule="auto"/>
        <w:ind w:hanging="720"/>
        <w:jc w:val="both"/>
        <w:rPr>
          <w:rFonts w:ascii="Arial" w:eastAsia="Calibri" w:hAnsi="Arial" w:cs="Arial"/>
          <w:sz w:val="24"/>
          <w:szCs w:val="24"/>
        </w:rPr>
      </w:pPr>
      <w:r>
        <w:rPr>
          <w:rFonts w:ascii="Arial" w:eastAsia="Calibri" w:hAnsi="Arial" w:cs="Arial"/>
          <w:sz w:val="24"/>
          <w:szCs w:val="24"/>
        </w:rPr>
        <w:t>Judgment is granted in favour of plaintiffs.</w:t>
      </w:r>
    </w:p>
    <w:p w:rsidR="008D0A3F" w:rsidRDefault="008D0A3F" w:rsidP="008D0A3F">
      <w:pPr>
        <w:pStyle w:val="ListParagraph"/>
        <w:spacing w:after="0" w:line="360" w:lineRule="auto"/>
        <w:jc w:val="both"/>
        <w:rPr>
          <w:rFonts w:ascii="Arial" w:eastAsia="Calibri" w:hAnsi="Arial" w:cs="Arial"/>
          <w:sz w:val="24"/>
          <w:szCs w:val="24"/>
        </w:rPr>
      </w:pPr>
    </w:p>
    <w:p w:rsidR="00DC27A1" w:rsidRDefault="00DC27A1" w:rsidP="008D0A3F">
      <w:pPr>
        <w:pStyle w:val="ListParagraph"/>
        <w:numPr>
          <w:ilvl w:val="0"/>
          <w:numId w:val="4"/>
        </w:numPr>
        <w:spacing w:after="0" w:line="360" w:lineRule="auto"/>
        <w:ind w:hanging="720"/>
        <w:jc w:val="both"/>
        <w:rPr>
          <w:rFonts w:ascii="Arial" w:eastAsia="Calibri" w:hAnsi="Arial" w:cs="Arial"/>
          <w:sz w:val="24"/>
          <w:szCs w:val="24"/>
        </w:rPr>
      </w:pPr>
      <w:r>
        <w:rPr>
          <w:rFonts w:ascii="Arial" w:eastAsia="Calibri" w:hAnsi="Arial" w:cs="Arial"/>
          <w:sz w:val="24"/>
          <w:szCs w:val="24"/>
        </w:rPr>
        <w:t>Defendant’s counter-claim is dismissed</w:t>
      </w:r>
      <w:r w:rsidR="008D0A3F">
        <w:rPr>
          <w:rFonts w:ascii="Arial" w:eastAsia="Calibri" w:hAnsi="Arial" w:cs="Arial"/>
          <w:sz w:val="24"/>
          <w:szCs w:val="24"/>
        </w:rPr>
        <w:t>.</w:t>
      </w:r>
    </w:p>
    <w:p w:rsidR="008D0A3F" w:rsidRPr="008D0A3F" w:rsidRDefault="008D0A3F" w:rsidP="008D0A3F">
      <w:pPr>
        <w:spacing w:after="0" w:line="360" w:lineRule="auto"/>
        <w:jc w:val="both"/>
        <w:rPr>
          <w:rFonts w:ascii="Arial" w:eastAsia="Calibri" w:hAnsi="Arial" w:cs="Arial"/>
          <w:sz w:val="24"/>
          <w:szCs w:val="24"/>
        </w:rPr>
      </w:pPr>
    </w:p>
    <w:p w:rsidR="00DC27A1" w:rsidRDefault="00101F8F" w:rsidP="008D0A3F">
      <w:pPr>
        <w:pStyle w:val="ListParagraph"/>
        <w:numPr>
          <w:ilvl w:val="0"/>
          <w:numId w:val="4"/>
        </w:numPr>
        <w:spacing w:after="0" w:line="360" w:lineRule="auto"/>
        <w:ind w:hanging="720"/>
        <w:jc w:val="both"/>
        <w:rPr>
          <w:rFonts w:ascii="Arial" w:eastAsia="Calibri" w:hAnsi="Arial" w:cs="Arial"/>
          <w:sz w:val="24"/>
          <w:szCs w:val="24"/>
        </w:rPr>
      </w:pPr>
      <w:r>
        <w:rPr>
          <w:rFonts w:ascii="Arial" w:eastAsia="Calibri" w:hAnsi="Arial" w:cs="Arial"/>
          <w:sz w:val="24"/>
          <w:szCs w:val="24"/>
        </w:rPr>
        <w:t>Defendant shall pay plaintiff</w:t>
      </w:r>
      <w:r w:rsidR="00DC27A1">
        <w:rPr>
          <w:rFonts w:ascii="Arial" w:eastAsia="Calibri" w:hAnsi="Arial" w:cs="Arial"/>
          <w:sz w:val="24"/>
          <w:szCs w:val="24"/>
        </w:rPr>
        <w:t>s</w:t>
      </w:r>
      <w:r>
        <w:rPr>
          <w:rFonts w:ascii="Arial" w:eastAsia="Calibri" w:hAnsi="Arial" w:cs="Arial"/>
          <w:sz w:val="24"/>
          <w:szCs w:val="24"/>
        </w:rPr>
        <w:t>’</w:t>
      </w:r>
      <w:r w:rsidR="00DC27A1">
        <w:rPr>
          <w:rFonts w:ascii="Arial" w:eastAsia="Calibri" w:hAnsi="Arial" w:cs="Arial"/>
          <w:sz w:val="24"/>
          <w:szCs w:val="24"/>
        </w:rPr>
        <w:t xml:space="preserve"> costs as between legal practitioner and client scale.</w:t>
      </w:r>
    </w:p>
    <w:p w:rsidR="008D0A3F" w:rsidRPr="008D0A3F" w:rsidRDefault="008D0A3F" w:rsidP="008D0A3F">
      <w:pPr>
        <w:spacing w:after="0" w:line="360" w:lineRule="auto"/>
        <w:jc w:val="both"/>
        <w:rPr>
          <w:rFonts w:ascii="Arial" w:eastAsia="Calibri" w:hAnsi="Arial" w:cs="Arial"/>
          <w:sz w:val="24"/>
          <w:szCs w:val="24"/>
        </w:rPr>
      </w:pPr>
    </w:p>
    <w:p w:rsidR="00DC27A1" w:rsidRDefault="00DC27A1" w:rsidP="008D0A3F">
      <w:pPr>
        <w:pStyle w:val="ListParagraph"/>
        <w:numPr>
          <w:ilvl w:val="0"/>
          <w:numId w:val="4"/>
        </w:numPr>
        <w:spacing w:after="0" w:line="360" w:lineRule="auto"/>
        <w:ind w:hanging="720"/>
        <w:jc w:val="both"/>
        <w:rPr>
          <w:rFonts w:ascii="Arial" w:eastAsia="Calibri" w:hAnsi="Arial" w:cs="Arial"/>
          <w:sz w:val="24"/>
          <w:szCs w:val="24"/>
        </w:rPr>
      </w:pPr>
      <w:r>
        <w:rPr>
          <w:rFonts w:ascii="Arial" w:eastAsia="Calibri" w:hAnsi="Arial" w:cs="Arial"/>
          <w:sz w:val="24"/>
          <w:szCs w:val="24"/>
        </w:rPr>
        <w:t>Such costs should be taxed.</w:t>
      </w:r>
    </w:p>
    <w:p w:rsidR="008D0A3F" w:rsidRPr="008D0A3F" w:rsidRDefault="008D0A3F" w:rsidP="008D0A3F">
      <w:pPr>
        <w:pStyle w:val="ListParagraph"/>
        <w:rPr>
          <w:rFonts w:ascii="Arial" w:eastAsia="Calibri" w:hAnsi="Arial" w:cs="Arial"/>
          <w:sz w:val="24"/>
          <w:szCs w:val="24"/>
        </w:rPr>
      </w:pPr>
    </w:p>
    <w:p w:rsidR="008D0A3F" w:rsidRDefault="008D0A3F" w:rsidP="008D0A3F">
      <w:pPr>
        <w:pStyle w:val="ListParagraph"/>
        <w:spacing w:after="0" w:line="360" w:lineRule="auto"/>
        <w:jc w:val="both"/>
        <w:rPr>
          <w:rFonts w:ascii="Arial" w:eastAsia="Calibri" w:hAnsi="Arial" w:cs="Arial"/>
          <w:sz w:val="24"/>
          <w:szCs w:val="24"/>
        </w:rPr>
      </w:pPr>
    </w:p>
    <w:p w:rsidR="00A4092D" w:rsidRPr="00DC27A1" w:rsidRDefault="00A4092D" w:rsidP="00A4092D">
      <w:pPr>
        <w:spacing w:after="0" w:line="360" w:lineRule="auto"/>
        <w:rPr>
          <w:rFonts w:ascii="Arial" w:eastAsia="Calibri" w:hAnsi="Arial" w:cs="Arial"/>
          <w:sz w:val="16"/>
          <w:szCs w:val="16"/>
        </w:rPr>
      </w:pPr>
    </w:p>
    <w:p w:rsidR="00A4092D" w:rsidRPr="000F2EBE" w:rsidRDefault="00E32B97"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7"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4092D" w:rsidRPr="000F2EBE" w:rsidRDefault="00E32B97" w:rsidP="00A4092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A4092D" w:rsidRPr="000F2EBE" w:rsidRDefault="00A4092D" w:rsidP="008D0A3F">
      <w:pPr>
        <w:spacing w:after="0" w:line="360" w:lineRule="auto"/>
        <w:jc w:val="both"/>
        <w:rPr>
          <w:rFonts w:ascii="Arial" w:eastAsia="Calibri" w:hAnsi="Arial" w:cs="Arial"/>
          <w:b/>
          <w:i/>
          <w:sz w:val="24"/>
          <w:szCs w:val="24"/>
        </w:rPr>
      </w:pPr>
      <w:r w:rsidRPr="000F2EBE">
        <w:rPr>
          <w:rFonts w:ascii="Arial" w:eastAsia="Calibri" w:hAnsi="Arial" w:cs="Arial"/>
          <w:sz w:val="24"/>
          <w:szCs w:val="24"/>
        </w:rPr>
        <w:t>CHEDA J:</w:t>
      </w:r>
    </w:p>
    <w:p w:rsidR="00A4092D" w:rsidRPr="000F2EBE" w:rsidRDefault="00A4092D" w:rsidP="00A4092D">
      <w:pPr>
        <w:spacing w:after="0" w:line="360" w:lineRule="auto"/>
        <w:jc w:val="both"/>
        <w:rPr>
          <w:rFonts w:ascii="Arial" w:eastAsia="Calibri" w:hAnsi="Arial" w:cs="Arial"/>
          <w:b/>
          <w:sz w:val="24"/>
          <w:szCs w:val="24"/>
        </w:rPr>
      </w:pPr>
    </w:p>
    <w:p w:rsidR="00BB3A4E" w:rsidRDefault="00A4092D" w:rsidP="0013466E">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00BB3A4E">
        <w:rPr>
          <w:rFonts w:ascii="Arial" w:eastAsia="Calibri" w:hAnsi="Arial" w:cs="Arial"/>
          <w:sz w:val="24"/>
          <w:szCs w:val="24"/>
        </w:rPr>
        <w:tab/>
      </w:r>
      <w:r w:rsidR="0013466E">
        <w:rPr>
          <w:rFonts w:ascii="Arial" w:eastAsia="Calibri" w:hAnsi="Arial" w:cs="Arial"/>
          <w:sz w:val="24"/>
          <w:szCs w:val="24"/>
        </w:rPr>
        <w:t xml:space="preserve">In this matter, the first plaintiff is the Estate of the Late </w:t>
      </w:r>
      <w:proofErr w:type="spellStart"/>
      <w:r w:rsidR="0013466E">
        <w:rPr>
          <w:rFonts w:ascii="Arial" w:eastAsia="Calibri" w:hAnsi="Arial" w:cs="Arial"/>
          <w:sz w:val="24"/>
          <w:szCs w:val="24"/>
        </w:rPr>
        <w:t>Maati</w:t>
      </w:r>
      <w:proofErr w:type="spellEnd"/>
      <w:r w:rsidR="0013466E">
        <w:rPr>
          <w:rFonts w:ascii="Arial" w:eastAsia="Calibri" w:hAnsi="Arial" w:cs="Arial"/>
          <w:sz w:val="24"/>
          <w:szCs w:val="24"/>
        </w:rPr>
        <w:t xml:space="preserve"> Thomas, a deceased estate duly registered at the Master of the High Court, while second plaintiff a lady who was married to first plaintiff.</w:t>
      </w:r>
      <w:r w:rsidR="0013466E" w:rsidRPr="0013466E">
        <w:rPr>
          <w:rFonts w:ascii="Arial" w:eastAsia="Calibri" w:hAnsi="Arial" w:cs="Arial"/>
          <w:sz w:val="24"/>
          <w:szCs w:val="24"/>
        </w:rPr>
        <w:t xml:space="preserve"> </w:t>
      </w:r>
      <w:r w:rsidR="0013466E">
        <w:rPr>
          <w:rFonts w:ascii="Arial" w:eastAsia="Calibri" w:hAnsi="Arial" w:cs="Arial"/>
          <w:sz w:val="24"/>
          <w:szCs w:val="24"/>
        </w:rPr>
        <w:t>Defendant is a businessman who is a brother to first plaintiff.</w:t>
      </w:r>
    </w:p>
    <w:p w:rsidR="0013466E" w:rsidRDefault="0013466E" w:rsidP="0013466E">
      <w:pPr>
        <w:spacing w:after="0" w:line="360" w:lineRule="auto"/>
        <w:jc w:val="both"/>
        <w:rPr>
          <w:rFonts w:ascii="Arial" w:eastAsia="Calibri" w:hAnsi="Arial" w:cs="Arial"/>
          <w:sz w:val="24"/>
          <w:szCs w:val="24"/>
        </w:rPr>
      </w:pPr>
    </w:p>
    <w:p w:rsidR="0013466E" w:rsidRDefault="00023328" w:rsidP="0013466E">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13466E">
        <w:rPr>
          <w:rFonts w:ascii="Arial" w:eastAsia="Calibri" w:hAnsi="Arial" w:cs="Arial"/>
          <w:sz w:val="24"/>
          <w:szCs w:val="24"/>
        </w:rPr>
        <w:t xml:space="preserve">First and second plaintiffs are lawful holders of all rights in respect of Erf 8162, </w:t>
      </w:r>
      <w:proofErr w:type="spellStart"/>
      <w:r w:rsidR="0013466E">
        <w:rPr>
          <w:rFonts w:ascii="Arial" w:eastAsia="Calibri" w:hAnsi="Arial" w:cs="Arial"/>
          <w:sz w:val="24"/>
          <w:szCs w:val="24"/>
        </w:rPr>
        <w:t>Uupindi</w:t>
      </w:r>
      <w:proofErr w:type="spellEnd"/>
      <w:r w:rsidR="0013466E">
        <w:rPr>
          <w:rFonts w:ascii="Arial" w:eastAsia="Calibri" w:hAnsi="Arial" w:cs="Arial"/>
          <w:sz w:val="24"/>
          <w:szCs w:val="24"/>
        </w:rPr>
        <w:t xml:space="preserve"> North</w:t>
      </w:r>
      <w:r w:rsidR="00D2318C">
        <w:rPr>
          <w:rFonts w:ascii="Arial" w:eastAsia="Calibri" w:hAnsi="Arial" w:cs="Arial"/>
          <w:sz w:val="24"/>
          <w:szCs w:val="24"/>
        </w:rPr>
        <w:t>,</w:t>
      </w:r>
      <w:r w:rsidR="0013466E">
        <w:rPr>
          <w:rFonts w:ascii="Arial" w:eastAsia="Calibri" w:hAnsi="Arial" w:cs="Arial"/>
          <w:sz w:val="24"/>
          <w:szCs w:val="24"/>
        </w:rPr>
        <w:t xml:space="preserve"> </w:t>
      </w:r>
      <w:proofErr w:type="spellStart"/>
      <w:proofErr w:type="gramStart"/>
      <w:r w:rsidR="0013466E">
        <w:rPr>
          <w:rFonts w:ascii="Arial" w:eastAsia="Calibri" w:hAnsi="Arial" w:cs="Arial"/>
          <w:sz w:val="24"/>
          <w:szCs w:val="24"/>
        </w:rPr>
        <w:t>Oshakati</w:t>
      </w:r>
      <w:proofErr w:type="spellEnd"/>
      <w:proofErr w:type="gramEnd"/>
      <w:r w:rsidR="0013466E">
        <w:rPr>
          <w:rFonts w:ascii="Arial" w:eastAsia="Calibri" w:hAnsi="Arial" w:cs="Arial"/>
          <w:sz w:val="24"/>
          <w:szCs w:val="24"/>
        </w:rPr>
        <w:t xml:space="preserve"> which property is in the possession of defendant. Plaintiff issued summons and claimed the following as per their particular</w:t>
      </w:r>
      <w:r w:rsidR="00823CF8">
        <w:rPr>
          <w:rFonts w:ascii="Arial" w:eastAsia="Calibri" w:hAnsi="Arial" w:cs="Arial"/>
          <w:sz w:val="24"/>
          <w:szCs w:val="24"/>
        </w:rPr>
        <w:t>s</w:t>
      </w:r>
      <w:r w:rsidR="0013466E">
        <w:rPr>
          <w:rFonts w:ascii="Arial" w:eastAsia="Calibri" w:hAnsi="Arial" w:cs="Arial"/>
          <w:sz w:val="24"/>
          <w:szCs w:val="24"/>
        </w:rPr>
        <w:t xml:space="preserve"> of claim:</w:t>
      </w:r>
    </w:p>
    <w:p w:rsidR="0013466E" w:rsidRDefault="0013466E" w:rsidP="0013466E">
      <w:pPr>
        <w:spacing w:after="0" w:line="360" w:lineRule="auto"/>
        <w:jc w:val="both"/>
        <w:rPr>
          <w:rFonts w:ascii="Arial" w:eastAsia="Calibri" w:hAnsi="Arial" w:cs="Arial"/>
          <w:sz w:val="24"/>
          <w:szCs w:val="24"/>
        </w:rPr>
      </w:pPr>
    </w:p>
    <w:p w:rsidR="0013466E" w:rsidRDefault="0013466E" w:rsidP="008D0A3F">
      <w:pPr>
        <w:pStyle w:val="ListParagraph"/>
        <w:numPr>
          <w:ilvl w:val="0"/>
          <w:numId w:val="12"/>
        </w:numPr>
        <w:spacing w:after="0" w:line="360" w:lineRule="auto"/>
        <w:ind w:hanging="720"/>
        <w:jc w:val="both"/>
        <w:rPr>
          <w:rFonts w:ascii="Arial" w:eastAsia="Calibri" w:hAnsi="Arial" w:cs="Arial"/>
          <w:sz w:val="24"/>
          <w:szCs w:val="24"/>
        </w:rPr>
      </w:pPr>
      <w:r>
        <w:rPr>
          <w:rFonts w:ascii="Arial" w:eastAsia="Calibri" w:hAnsi="Arial" w:cs="Arial"/>
          <w:sz w:val="24"/>
          <w:szCs w:val="24"/>
        </w:rPr>
        <w:t xml:space="preserve">Eviction of defendant from Erf 8162 </w:t>
      </w:r>
      <w:proofErr w:type="spellStart"/>
      <w:r>
        <w:rPr>
          <w:rFonts w:ascii="Arial" w:eastAsia="Calibri" w:hAnsi="Arial" w:cs="Arial"/>
          <w:sz w:val="24"/>
          <w:szCs w:val="24"/>
        </w:rPr>
        <w:t>Uupindi</w:t>
      </w:r>
      <w:proofErr w:type="spellEnd"/>
      <w:r>
        <w:rPr>
          <w:rFonts w:ascii="Arial" w:eastAsia="Calibri" w:hAnsi="Arial" w:cs="Arial"/>
          <w:sz w:val="24"/>
          <w:szCs w:val="24"/>
        </w:rPr>
        <w:t xml:space="preserve"> North </w:t>
      </w:r>
      <w:proofErr w:type="spellStart"/>
      <w:r>
        <w:rPr>
          <w:rFonts w:ascii="Arial" w:eastAsia="Calibri" w:hAnsi="Arial" w:cs="Arial"/>
          <w:sz w:val="24"/>
          <w:szCs w:val="24"/>
        </w:rPr>
        <w:t>Oshakati</w:t>
      </w:r>
      <w:proofErr w:type="spellEnd"/>
      <w:r>
        <w:rPr>
          <w:rFonts w:ascii="Arial" w:eastAsia="Calibri" w:hAnsi="Arial" w:cs="Arial"/>
          <w:sz w:val="24"/>
          <w:szCs w:val="24"/>
        </w:rPr>
        <w:t>;</w:t>
      </w:r>
    </w:p>
    <w:p w:rsidR="008D0A3F" w:rsidRPr="008D0A3F" w:rsidRDefault="008D0A3F" w:rsidP="008D0A3F">
      <w:pPr>
        <w:spacing w:after="0" w:line="360" w:lineRule="auto"/>
        <w:jc w:val="both"/>
        <w:rPr>
          <w:rFonts w:ascii="Arial" w:eastAsia="Calibri" w:hAnsi="Arial" w:cs="Arial"/>
          <w:sz w:val="24"/>
          <w:szCs w:val="24"/>
        </w:rPr>
      </w:pPr>
    </w:p>
    <w:p w:rsidR="0013466E" w:rsidRDefault="0013466E" w:rsidP="008D0A3F">
      <w:pPr>
        <w:pStyle w:val="ListParagraph"/>
        <w:numPr>
          <w:ilvl w:val="0"/>
          <w:numId w:val="12"/>
        </w:numPr>
        <w:spacing w:after="0" w:line="360" w:lineRule="auto"/>
        <w:ind w:hanging="720"/>
        <w:jc w:val="both"/>
        <w:rPr>
          <w:rFonts w:ascii="Arial" w:eastAsia="Calibri" w:hAnsi="Arial" w:cs="Arial"/>
          <w:sz w:val="24"/>
          <w:szCs w:val="24"/>
        </w:rPr>
      </w:pPr>
      <w:r>
        <w:rPr>
          <w:rFonts w:ascii="Arial" w:eastAsia="Calibri" w:hAnsi="Arial" w:cs="Arial"/>
          <w:sz w:val="24"/>
          <w:szCs w:val="24"/>
        </w:rPr>
        <w:t>Cost of suit; or</w:t>
      </w:r>
    </w:p>
    <w:p w:rsidR="008D0A3F" w:rsidRPr="008D0A3F" w:rsidRDefault="008D0A3F" w:rsidP="008D0A3F">
      <w:pPr>
        <w:spacing w:after="0" w:line="360" w:lineRule="auto"/>
        <w:jc w:val="both"/>
        <w:rPr>
          <w:rFonts w:ascii="Arial" w:eastAsia="Calibri" w:hAnsi="Arial" w:cs="Arial"/>
          <w:sz w:val="24"/>
          <w:szCs w:val="24"/>
        </w:rPr>
      </w:pPr>
    </w:p>
    <w:p w:rsidR="0013466E" w:rsidRDefault="0013466E" w:rsidP="008D0A3F">
      <w:pPr>
        <w:pStyle w:val="ListParagraph"/>
        <w:numPr>
          <w:ilvl w:val="0"/>
          <w:numId w:val="12"/>
        </w:numPr>
        <w:spacing w:after="0" w:line="360" w:lineRule="auto"/>
        <w:ind w:hanging="720"/>
        <w:jc w:val="both"/>
        <w:rPr>
          <w:rFonts w:ascii="Arial" w:eastAsia="Calibri" w:hAnsi="Arial" w:cs="Arial"/>
          <w:sz w:val="24"/>
          <w:szCs w:val="24"/>
        </w:rPr>
      </w:pPr>
      <w:r>
        <w:rPr>
          <w:rFonts w:ascii="Arial" w:eastAsia="Calibri" w:hAnsi="Arial" w:cs="Arial"/>
          <w:sz w:val="24"/>
          <w:szCs w:val="24"/>
        </w:rPr>
        <w:t>Alternative relief, if any.</w:t>
      </w:r>
    </w:p>
    <w:p w:rsidR="0013466E" w:rsidRDefault="0013466E" w:rsidP="0013466E">
      <w:pPr>
        <w:spacing w:after="0" w:line="360" w:lineRule="auto"/>
        <w:jc w:val="both"/>
        <w:rPr>
          <w:rFonts w:ascii="Arial" w:eastAsia="Calibri" w:hAnsi="Arial" w:cs="Arial"/>
          <w:sz w:val="24"/>
          <w:szCs w:val="24"/>
        </w:rPr>
      </w:pPr>
    </w:p>
    <w:p w:rsidR="0013466E" w:rsidRPr="0013466E" w:rsidRDefault="0013466E" w:rsidP="0013466E">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Defendant entered an appearance to defend. It was his plea that he is the lawful holder of the plot in dispute. It is his further plea that it was agreed that plaintiff should operate the business on the said plot for the benefit of the family and there was agreement that the plot should be registered under the deceased’s name. It is for that reason that his possession of the property cannot be said to have been unlawful. Defendant filed a counter-claim seeking the eviction of second plaintiff. However second plaintiff has averred that she cannot be evicted from a place she is not in occupation of.</w:t>
      </w:r>
    </w:p>
    <w:p w:rsidR="00D475EB" w:rsidRDefault="00D475EB" w:rsidP="00BB3A4E">
      <w:pPr>
        <w:spacing w:after="0" w:line="360" w:lineRule="auto"/>
        <w:jc w:val="both"/>
        <w:rPr>
          <w:rFonts w:ascii="Arial" w:eastAsia="Calibri" w:hAnsi="Arial" w:cs="Arial"/>
          <w:sz w:val="24"/>
          <w:szCs w:val="24"/>
        </w:rPr>
      </w:pPr>
    </w:p>
    <w:p w:rsidR="00452367" w:rsidRPr="00452367" w:rsidRDefault="00452367" w:rsidP="00BB3A4E">
      <w:pPr>
        <w:spacing w:after="0" w:line="360" w:lineRule="auto"/>
        <w:jc w:val="both"/>
        <w:rPr>
          <w:rFonts w:ascii="Arial" w:eastAsia="Calibri" w:hAnsi="Arial" w:cs="Arial"/>
          <w:i/>
          <w:sz w:val="24"/>
          <w:szCs w:val="24"/>
        </w:rPr>
      </w:pPr>
      <w:r w:rsidRPr="00452367">
        <w:rPr>
          <w:rFonts w:ascii="Arial" w:eastAsia="Calibri" w:hAnsi="Arial" w:cs="Arial"/>
          <w:i/>
          <w:sz w:val="24"/>
          <w:szCs w:val="24"/>
        </w:rPr>
        <w:t>Plaintiffs’ case</w:t>
      </w:r>
    </w:p>
    <w:p w:rsidR="00452367" w:rsidRDefault="00452367" w:rsidP="00BB3A4E">
      <w:pPr>
        <w:spacing w:after="0" w:line="360" w:lineRule="auto"/>
        <w:jc w:val="both"/>
        <w:rPr>
          <w:rFonts w:ascii="Arial" w:eastAsia="Calibri" w:hAnsi="Arial" w:cs="Arial"/>
          <w:sz w:val="24"/>
          <w:szCs w:val="24"/>
        </w:rPr>
      </w:pPr>
    </w:p>
    <w:p w:rsidR="00D475EB" w:rsidRDefault="00414B3D" w:rsidP="00BB3A4E">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Plaintiff</w:t>
      </w:r>
      <w:r w:rsidR="00D475EB">
        <w:rPr>
          <w:rFonts w:ascii="Arial" w:eastAsia="Calibri" w:hAnsi="Arial" w:cs="Arial"/>
          <w:sz w:val="24"/>
          <w:szCs w:val="24"/>
        </w:rPr>
        <w:t>s</w:t>
      </w:r>
      <w:r w:rsidR="00452367">
        <w:rPr>
          <w:rFonts w:ascii="Arial" w:eastAsia="Calibri" w:hAnsi="Arial" w:cs="Arial"/>
          <w:sz w:val="24"/>
          <w:szCs w:val="24"/>
        </w:rPr>
        <w:t>’</w:t>
      </w:r>
      <w:r w:rsidR="00D475EB">
        <w:rPr>
          <w:rFonts w:ascii="Arial" w:eastAsia="Calibri" w:hAnsi="Arial" w:cs="Arial"/>
          <w:sz w:val="24"/>
          <w:szCs w:val="24"/>
        </w:rPr>
        <w:t xml:space="preserve"> case was presented by second plaintiff who stated that she was married to the late </w:t>
      </w:r>
      <w:proofErr w:type="spellStart"/>
      <w:r w:rsidR="00D475EB">
        <w:rPr>
          <w:rFonts w:ascii="Arial" w:eastAsia="Calibri" w:hAnsi="Arial" w:cs="Arial"/>
          <w:sz w:val="24"/>
          <w:szCs w:val="24"/>
        </w:rPr>
        <w:t>Maati</w:t>
      </w:r>
      <w:proofErr w:type="spellEnd"/>
      <w:r w:rsidR="00D475EB">
        <w:rPr>
          <w:rFonts w:ascii="Arial" w:eastAsia="Calibri" w:hAnsi="Arial" w:cs="Arial"/>
          <w:sz w:val="24"/>
          <w:szCs w:val="24"/>
        </w:rPr>
        <w:t xml:space="preserve"> Thomas in December 1998 although they had been living together as husband and wife since 1991. Her husband purchased a stand which is now referred to </w:t>
      </w:r>
      <w:r>
        <w:rPr>
          <w:rFonts w:ascii="Arial" w:eastAsia="Calibri" w:hAnsi="Arial" w:cs="Arial"/>
          <w:sz w:val="24"/>
          <w:szCs w:val="24"/>
        </w:rPr>
        <w:t xml:space="preserve">as Erf </w:t>
      </w:r>
      <w:r w:rsidR="00D475EB">
        <w:rPr>
          <w:rFonts w:ascii="Arial" w:eastAsia="Calibri" w:hAnsi="Arial" w:cs="Arial"/>
          <w:sz w:val="24"/>
          <w:szCs w:val="24"/>
        </w:rPr>
        <w:t xml:space="preserve">8162 </w:t>
      </w:r>
      <w:proofErr w:type="spellStart"/>
      <w:r w:rsidR="00D475EB">
        <w:rPr>
          <w:rFonts w:ascii="Arial" w:eastAsia="Calibri" w:hAnsi="Arial" w:cs="Arial"/>
          <w:sz w:val="24"/>
          <w:szCs w:val="24"/>
        </w:rPr>
        <w:t>Uupindi</w:t>
      </w:r>
      <w:proofErr w:type="spellEnd"/>
      <w:r w:rsidR="00D475EB">
        <w:rPr>
          <w:rFonts w:ascii="Arial" w:eastAsia="Calibri" w:hAnsi="Arial" w:cs="Arial"/>
          <w:sz w:val="24"/>
          <w:szCs w:val="24"/>
        </w:rPr>
        <w:t xml:space="preserve">. He built a bar and later a small residential </w:t>
      </w:r>
      <w:r w:rsidR="00D475EB">
        <w:rPr>
          <w:rFonts w:ascii="Arial" w:eastAsia="Calibri" w:hAnsi="Arial" w:cs="Arial"/>
          <w:sz w:val="24"/>
          <w:szCs w:val="24"/>
        </w:rPr>
        <w:lastRenderedPageBreak/>
        <w:t xml:space="preserve">dwelling </w:t>
      </w:r>
      <w:r w:rsidR="006715E7">
        <w:rPr>
          <w:rFonts w:ascii="Arial" w:eastAsia="Calibri" w:hAnsi="Arial" w:cs="Arial"/>
          <w:sz w:val="24"/>
          <w:szCs w:val="24"/>
        </w:rPr>
        <w:t xml:space="preserve">comprising of flats </w:t>
      </w:r>
      <w:r w:rsidR="00D475EB">
        <w:rPr>
          <w:rFonts w:ascii="Arial" w:eastAsia="Calibri" w:hAnsi="Arial" w:cs="Arial"/>
          <w:sz w:val="24"/>
          <w:szCs w:val="24"/>
        </w:rPr>
        <w:t>which they subsequently moved into</w:t>
      </w:r>
      <w:r>
        <w:rPr>
          <w:rFonts w:ascii="Arial" w:eastAsia="Calibri" w:hAnsi="Arial" w:cs="Arial"/>
          <w:sz w:val="24"/>
          <w:szCs w:val="24"/>
        </w:rPr>
        <w:t>. The plot</w:t>
      </w:r>
      <w:r w:rsidR="00D475EB">
        <w:rPr>
          <w:rFonts w:ascii="Arial" w:eastAsia="Calibri" w:hAnsi="Arial" w:cs="Arial"/>
          <w:sz w:val="24"/>
          <w:szCs w:val="24"/>
        </w:rPr>
        <w:t xml:space="preserve"> was purchased through funds realised from the bar and their personal savings.</w:t>
      </w:r>
    </w:p>
    <w:p w:rsidR="00D475EB" w:rsidRDefault="00D475EB" w:rsidP="00BB3A4E">
      <w:pPr>
        <w:spacing w:after="0" w:line="360" w:lineRule="auto"/>
        <w:jc w:val="both"/>
        <w:rPr>
          <w:rFonts w:ascii="Arial" w:eastAsia="Calibri" w:hAnsi="Arial" w:cs="Arial"/>
          <w:sz w:val="24"/>
          <w:szCs w:val="24"/>
        </w:rPr>
      </w:pPr>
    </w:p>
    <w:p w:rsidR="00D475EB" w:rsidRDefault="00D475EB" w:rsidP="00BB3A4E">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He also acquired additional land upon which he built some flats. The said land was donated to him by his friend </w:t>
      </w:r>
      <w:proofErr w:type="spellStart"/>
      <w:r>
        <w:rPr>
          <w:rFonts w:ascii="Arial" w:eastAsia="Calibri" w:hAnsi="Arial" w:cs="Arial"/>
          <w:sz w:val="24"/>
          <w:szCs w:val="24"/>
        </w:rPr>
        <w:t>Ipuleni</w:t>
      </w:r>
      <w:proofErr w:type="spellEnd"/>
      <w:r>
        <w:rPr>
          <w:rFonts w:ascii="Arial" w:eastAsia="Calibri" w:hAnsi="Arial" w:cs="Arial"/>
          <w:sz w:val="24"/>
          <w:szCs w:val="24"/>
        </w:rPr>
        <w:t xml:space="preserve"> </w:t>
      </w:r>
      <w:proofErr w:type="spellStart"/>
      <w:r>
        <w:rPr>
          <w:rFonts w:ascii="Arial" w:eastAsia="Calibri" w:hAnsi="Arial" w:cs="Arial"/>
          <w:sz w:val="24"/>
          <w:szCs w:val="24"/>
        </w:rPr>
        <w:t>Sheya</w:t>
      </w:r>
      <w:proofErr w:type="spellEnd"/>
      <w:r>
        <w:rPr>
          <w:rFonts w:ascii="Arial" w:eastAsia="Calibri" w:hAnsi="Arial" w:cs="Arial"/>
          <w:sz w:val="24"/>
          <w:szCs w:val="24"/>
        </w:rPr>
        <w:t>. In addition to those properties, he further a</w:t>
      </w:r>
      <w:r w:rsidR="00131C52">
        <w:rPr>
          <w:rFonts w:ascii="Arial" w:eastAsia="Calibri" w:hAnsi="Arial" w:cs="Arial"/>
          <w:sz w:val="24"/>
          <w:szCs w:val="24"/>
        </w:rPr>
        <w:t>cquired another plot from a Mrs</w:t>
      </w:r>
      <w:r>
        <w:rPr>
          <w:rFonts w:ascii="Arial" w:eastAsia="Calibri" w:hAnsi="Arial" w:cs="Arial"/>
          <w:sz w:val="24"/>
          <w:szCs w:val="24"/>
        </w:rPr>
        <w:t xml:space="preserve"> Beata</w:t>
      </w:r>
      <w:r w:rsidR="00414B3D">
        <w:rPr>
          <w:rFonts w:ascii="Arial" w:eastAsia="Calibri" w:hAnsi="Arial" w:cs="Arial"/>
          <w:sz w:val="24"/>
          <w:szCs w:val="24"/>
        </w:rPr>
        <w:t xml:space="preserve"> </w:t>
      </w:r>
      <w:proofErr w:type="spellStart"/>
      <w:r w:rsidR="00414B3D">
        <w:rPr>
          <w:rFonts w:ascii="Arial" w:eastAsia="Calibri" w:hAnsi="Arial" w:cs="Arial"/>
          <w:sz w:val="24"/>
          <w:szCs w:val="24"/>
        </w:rPr>
        <w:t>Ekandjo</w:t>
      </w:r>
      <w:proofErr w:type="spellEnd"/>
      <w:r w:rsidR="00414B3D">
        <w:rPr>
          <w:rFonts w:ascii="Arial" w:eastAsia="Calibri" w:hAnsi="Arial" w:cs="Arial"/>
          <w:sz w:val="24"/>
          <w:szCs w:val="24"/>
        </w:rPr>
        <w:t>. They derived income f</w:t>
      </w:r>
      <w:r>
        <w:rPr>
          <w:rFonts w:ascii="Arial" w:eastAsia="Calibri" w:hAnsi="Arial" w:cs="Arial"/>
          <w:sz w:val="24"/>
          <w:szCs w:val="24"/>
        </w:rPr>
        <w:t>r</w:t>
      </w:r>
      <w:r w:rsidR="00414B3D">
        <w:rPr>
          <w:rFonts w:ascii="Arial" w:eastAsia="Calibri" w:hAnsi="Arial" w:cs="Arial"/>
          <w:sz w:val="24"/>
          <w:szCs w:val="24"/>
        </w:rPr>
        <w:t>o</w:t>
      </w:r>
      <w:r>
        <w:rPr>
          <w:rFonts w:ascii="Arial" w:eastAsia="Calibri" w:hAnsi="Arial" w:cs="Arial"/>
          <w:sz w:val="24"/>
          <w:szCs w:val="24"/>
        </w:rPr>
        <w:t xml:space="preserve">m the said properties until her husband’s death. She then registered her husband’s estate and she </w:t>
      </w:r>
      <w:r w:rsidR="006715E7">
        <w:rPr>
          <w:rFonts w:ascii="Arial" w:eastAsia="Calibri" w:hAnsi="Arial" w:cs="Arial"/>
          <w:sz w:val="24"/>
          <w:szCs w:val="24"/>
        </w:rPr>
        <w:t xml:space="preserve">was </w:t>
      </w:r>
      <w:r w:rsidR="00414B3D">
        <w:rPr>
          <w:rFonts w:ascii="Arial" w:eastAsia="Calibri" w:hAnsi="Arial" w:cs="Arial"/>
          <w:sz w:val="24"/>
          <w:szCs w:val="24"/>
        </w:rPr>
        <w:t>appointed</w:t>
      </w:r>
      <w:r w:rsidR="006715E7">
        <w:rPr>
          <w:rFonts w:ascii="Arial" w:eastAsia="Calibri" w:hAnsi="Arial" w:cs="Arial"/>
          <w:sz w:val="24"/>
          <w:szCs w:val="24"/>
        </w:rPr>
        <w:t xml:space="preserve"> as</w:t>
      </w:r>
      <w:r>
        <w:rPr>
          <w:rFonts w:ascii="Arial" w:eastAsia="Calibri" w:hAnsi="Arial" w:cs="Arial"/>
          <w:sz w:val="24"/>
          <w:szCs w:val="24"/>
        </w:rPr>
        <w:t xml:space="preserve"> the administrator of her late husband’s estate. She i</w:t>
      </w:r>
      <w:r w:rsidR="00414B3D">
        <w:rPr>
          <w:rFonts w:ascii="Arial" w:eastAsia="Calibri" w:hAnsi="Arial" w:cs="Arial"/>
          <w:sz w:val="24"/>
          <w:szCs w:val="24"/>
        </w:rPr>
        <w:t xml:space="preserve">s in possession of a certificate </w:t>
      </w:r>
      <w:r>
        <w:rPr>
          <w:rFonts w:ascii="Arial" w:eastAsia="Calibri" w:hAnsi="Arial" w:cs="Arial"/>
          <w:sz w:val="24"/>
          <w:szCs w:val="24"/>
        </w:rPr>
        <w:t xml:space="preserve">from the </w:t>
      </w:r>
      <w:proofErr w:type="spellStart"/>
      <w:r>
        <w:rPr>
          <w:rFonts w:ascii="Arial" w:eastAsia="Calibri" w:hAnsi="Arial" w:cs="Arial"/>
          <w:sz w:val="24"/>
          <w:szCs w:val="24"/>
        </w:rPr>
        <w:t>Oshakati</w:t>
      </w:r>
      <w:proofErr w:type="spellEnd"/>
      <w:r>
        <w:rPr>
          <w:rFonts w:ascii="Arial" w:eastAsia="Calibri" w:hAnsi="Arial" w:cs="Arial"/>
          <w:sz w:val="24"/>
          <w:szCs w:val="24"/>
        </w:rPr>
        <w:t xml:space="preserve"> Town Council which prove</w:t>
      </w:r>
      <w:r w:rsidR="00414B3D">
        <w:rPr>
          <w:rFonts w:ascii="Arial" w:eastAsia="Calibri" w:hAnsi="Arial" w:cs="Arial"/>
          <w:sz w:val="24"/>
          <w:szCs w:val="24"/>
        </w:rPr>
        <w:t>s</w:t>
      </w:r>
      <w:r>
        <w:rPr>
          <w:rFonts w:ascii="Arial" w:eastAsia="Calibri" w:hAnsi="Arial" w:cs="Arial"/>
          <w:sz w:val="24"/>
          <w:szCs w:val="24"/>
        </w:rPr>
        <w:t xml:space="preserve"> that her late husband was the owner of the improved property.</w:t>
      </w:r>
    </w:p>
    <w:p w:rsidR="00D475EB" w:rsidRDefault="00D475EB" w:rsidP="00BB3A4E">
      <w:pPr>
        <w:spacing w:after="0" w:line="360" w:lineRule="auto"/>
        <w:jc w:val="both"/>
        <w:rPr>
          <w:rFonts w:ascii="Arial" w:eastAsia="Calibri" w:hAnsi="Arial" w:cs="Arial"/>
          <w:sz w:val="24"/>
          <w:szCs w:val="24"/>
        </w:rPr>
      </w:pPr>
    </w:p>
    <w:p w:rsidR="00D475EB" w:rsidRDefault="00D475EB" w:rsidP="00BB3A4E">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Defendant lodged a </w:t>
      </w:r>
      <w:r w:rsidR="00414B3D">
        <w:rPr>
          <w:rFonts w:ascii="Arial" w:eastAsia="Calibri" w:hAnsi="Arial" w:cs="Arial"/>
          <w:sz w:val="24"/>
          <w:szCs w:val="24"/>
        </w:rPr>
        <w:t>counter-</w:t>
      </w:r>
      <w:r>
        <w:rPr>
          <w:rFonts w:ascii="Arial" w:eastAsia="Calibri" w:hAnsi="Arial" w:cs="Arial"/>
          <w:sz w:val="24"/>
          <w:szCs w:val="24"/>
        </w:rPr>
        <w:t xml:space="preserve">claim with the Master of the High Court for N$294 000 as being money owed by the estate to various creditors. She denied any indebtedness </w:t>
      </w:r>
      <w:r w:rsidR="00452367">
        <w:rPr>
          <w:rFonts w:ascii="Arial" w:eastAsia="Calibri" w:hAnsi="Arial" w:cs="Arial"/>
          <w:sz w:val="24"/>
          <w:szCs w:val="24"/>
        </w:rPr>
        <w:t xml:space="preserve">to defendant </w:t>
      </w:r>
      <w:r w:rsidR="00414B3D">
        <w:rPr>
          <w:rFonts w:ascii="Arial" w:eastAsia="Calibri" w:hAnsi="Arial" w:cs="Arial"/>
          <w:sz w:val="24"/>
          <w:szCs w:val="24"/>
        </w:rPr>
        <w:t xml:space="preserve">as she stated that all </w:t>
      </w:r>
      <w:r>
        <w:rPr>
          <w:rFonts w:ascii="Arial" w:eastAsia="Calibri" w:hAnsi="Arial" w:cs="Arial"/>
          <w:sz w:val="24"/>
          <w:szCs w:val="24"/>
        </w:rPr>
        <w:t>creditors were paid up by the estate at the relevant period. Defendant refuses to vacate their property.</w:t>
      </w:r>
    </w:p>
    <w:p w:rsidR="00D475EB" w:rsidRDefault="00D475EB" w:rsidP="00BB3A4E">
      <w:pPr>
        <w:spacing w:after="0" w:line="360" w:lineRule="auto"/>
        <w:jc w:val="both"/>
        <w:rPr>
          <w:rFonts w:ascii="Arial" w:eastAsia="Calibri" w:hAnsi="Arial" w:cs="Arial"/>
          <w:sz w:val="24"/>
          <w:szCs w:val="24"/>
        </w:rPr>
      </w:pPr>
    </w:p>
    <w:p w:rsidR="00D475EB" w:rsidRDefault="00D475EB" w:rsidP="00BB3A4E">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Under cross-examination, she denied that the</w:t>
      </w:r>
      <w:r w:rsidR="00414B3D">
        <w:rPr>
          <w:rFonts w:ascii="Arial" w:eastAsia="Calibri" w:hAnsi="Arial" w:cs="Arial"/>
          <w:sz w:val="24"/>
          <w:szCs w:val="24"/>
        </w:rPr>
        <w:t xml:space="preserve"> property belonged to defendant. She stated that</w:t>
      </w:r>
      <w:r>
        <w:rPr>
          <w:rFonts w:ascii="Arial" w:eastAsia="Calibri" w:hAnsi="Arial" w:cs="Arial"/>
          <w:sz w:val="24"/>
          <w:szCs w:val="24"/>
        </w:rPr>
        <w:t xml:space="preserve"> defendant had never claimed it during her husband’s lifetime. She did not kn</w:t>
      </w:r>
      <w:r w:rsidR="00414B3D">
        <w:rPr>
          <w:rFonts w:ascii="Arial" w:eastAsia="Calibri" w:hAnsi="Arial" w:cs="Arial"/>
          <w:sz w:val="24"/>
          <w:szCs w:val="24"/>
        </w:rPr>
        <w:t>o</w:t>
      </w:r>
      <w:r>
        <w:rPr>
          <w:rFonts w:ascii="Arial" w:eastAsia="Calibri" w:hAnsi="Arial" w:cs="Arial"/>
          <w:sz w:val="24"/>
          <w:szCs w:val="24"/>
        </w:rPr>
        <w:t>w who the original owner of the plot was</w:t>
      </w:r>
      <w:r w:rsidR="00414B3D">
        <w:rPr>
          <w:rFonts w:ascii="Arial" w:eastAsia="Calibri" w:hAnsi="Arial" w:cs="Arial"/>
          <w:sz w:val="24"/>
          <w:szCs w:val="24"/>
        </w:rPr>
        <w:t xml:space="preserve">, but, </w:t>
      </w:r>
      <w:r>
        <w:rPr>
          <w:rFonts w:ascii="Arial" w:eastAsia="Calibri" w:hAnsi="Arial" w:cs="Arial"/>
          <w:sz w:val="24"/>
          <w:szCs w:val="24"/>
        </w:rPr>
        <w:t xml:space="preserve">all she </w:t>
      </w:r>
      <w:r w:rsidR="00DC4C69">
        <w:rPr>
          <w:rFonts w:ascii="Arial" w:eastAsia="Calibri" w:hAnsi="Arial" w:cs="Arial"/>
          <w:sz w:val="24"/>
          <w:szCs w:val="24"/>
        </w:rPr>
        <w:t>knew</w:t>
      </w:r>
      <w:r>
        <w:rPr>
          <w:rFonts w:ascii="Arial" w:eastAsia="Calibri" w:hAnsi="Arial" w:cs="Arial"/>
          <w:sz w:val="24"/>
          <w:szCs w:val="24"/>
        </w:rPr>
        <w:t xml:space="preserve"> was that her hus</w:t>
      </w:r>
      <w:r w:rsidR="00A161B5">
        <w:rPr>
          <w:rFonts w:ascii="Arial" w:eastAsia="Calibri" w:hAnsi="Arial" w:cs="Arial"/>
          <w:sz w:val="24"/>
          <w:szCs w:val="24"/>
        </w:rPr>
        <w:t xml:space="preserve">band bought the plot from a Mr </w:t>
      </w:r>
      <w:proofErr w:type="spellStart"/>
      <w:r>
        <w:rPr>
          <w:rFonts w:ascii="Arial" w:eastAsia="Calibri" w:hAnsi="Arial" w:cs="Arial"/>
          <w:sz w:val="24"/>
          <w:szCs w:val="24"/>
        </w:rPr>
        <w:t>Vilho</w:t>
      </w:r>
      <w:proofErr w:type="spellEnd"/>
      <w:r>
        <w:rPr>
          <w:rFonts w:ascii="Arial" w:eastAsia="Calibri" w:hAnsi="Arial" w:cs="Arial"/>
          <w:sz w:val="24"/>
          <w:szCs w:val="24"/>
        </w:rPr>
        <w:t>. Under cross-examination she disputed that defendant bought the plot from the alleged seller as the document which he was seeking to rely on was not signed and does not say where the plot was in other words it is not identifiable.</w:t>
      </w:r>
      <w:r w:rsidR="00DC4C69">
        <w:rPr>
          <w:rFonts w:ascii="Arial" w:eastAsia="Calibri" w:hAnsi="Arial" w:cs="Arial"/>
          <w:sz w:val="24"/>
          <w:szCs w:val="24"/>
        </w:rPr>
        <w:t xml:space="preserve"> </w:t>
      </w:r>
    </w:p>
    <w:p w:rsidR="00DC4C69" w:rsidRDefault="00DC4C69" w:rsidP="00BB3A4E">
      <w:pPr>
        <w:spacing w:after="0" w:line="360" w:lineRule="auto"/>
        <w:jc w:val="both"/>
        <w:rPr>
          <w:rFonts w:ascii="Arial" w:eastAsia="Calibri" w:hAnsi="Arial" w:cs="Arial"/>
          <w:sz w:val="24"/>
          <w:szCs w:val="24"/>
        </w:rPr>
      </w:pPr>
    </w:p>
    <w:p w:rsidR="00554E5B" w:rsidRDefault="00DC4C69" w:rsidP="00BB3A4E">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t xml:space="preserve">She also disputed the authority of a letter </w:t>
      </w:r>
      <w:r w:rsidR="006715E7">
        <w:rPr>
          <w:rFonts w:ascii="Arial" w:eastAsia="Calibri" w:hAnsi="Arial" w:cs="Arial"/>
          <w:sz w:val="24"/>
          <w:szCs w:val="24"/>
        </w:rPr>
        <w:t xml:space="preserve">produced </w:t>
      </w:r>
      <w:r>
        <w:rPr>
          <w:rFonts w:ascii="Arial" w:eastAsia="Calibri" w:hAnsi="Arial" w:cs="Arial"/>
          <w:sz w:val="24"/>
          <w:szCs w:val="24"/>
        </w:rPr>
        <w:t xml:space="preserve">by headman Andreas </w:t>
      </w:r>
      <w:proofErr w:type="spellStart"/>
      <w:r>
        <w:rPr>
          <w:rFonts w:ascii="Arial" w:eastAsia="Calibri" w:hAnsi="Arial" w:cs="Arial"/>
          <w:sz w:val="24"/>
          <w:szCs w:val="24"/>
        </w:rPr>
        <w:t>Namene</w:t>
      </w:r>
      <w:proofErr w:type="spellEnd"/>
      <w:r>
        <w:rPr>
          <w:rFonts w:ascii="Arial" w:eastAsia="Calibri" w:hAnsi="Arial" w:cs="Arial"/>
          <w:sz w:val="24"/>
          <w:szCs w:val="24"/>
        </w:rPr>
        <w:t xml:space="preserve"> as it was not signed. She </w:t>
      </w:r>
      <w:r w:rsidR="0013466E">
        <w:rPr>
          <w:rFonts w:ascii="Arial" w:eastAsia="Calibri" w:hAnsi="Arial" w:cs="Arial"/>
          <w:sz w:val="24"/>
          <w:szCs w:val="24"/>
        </w:rPr>
        <w:t>further</w:t>
      </w:r>
      <w:r>
        <w:rPr>
          <w:rFonts w:ascii="Arial" w:eastAsia="Calibri" w:hAnsi="Arial" w:cs="Arial"/>
          <w:sz w:val="24"/>
          <w:szCs w:val="24"/>
        </w:rPr>
        <w:t xml:space="preserve"> stated that, the plot is theirs and it was not possible for the same plot to have been sold to defendant when it had already been bought by </w:t>
      </w:r>
      <w:proofErr w:type="spellStart"/>
      <w:r>
        <w:rPr>
          <w:rFonts w:ascii="Arial" w:eastAsia="Calibri" w:hAnsi="Arial" w:cs="Arial"/>
          <w:sz w:val="24"/>
          <w:szCs w:val="24"/>
        </w:rPr>
        <w:t>Vilho</w:t>
      </w:r>
      <w:proofErr w:type="spellEnd"/>
      <w:r>
        <w:rPr>
          <w:rFonts w:ascii="Arial" w:eastAsia="Calibri" w:hAnsi="Arial" w:cs="Arial"/>
          <w:sz w:val="24"/>
          <w:szCs w:val="24"/>
        </w:rPr>
        <w:t xml:space="preserve">. It was further her evidence that after the death of her husband, his family convened a </w:t>
      </w:r>
      <w:r w:rsidR="00EF0BC1">
        <w:rPr>
          <w:rFonts w:ascii="Arial" w:eastAsia="Calibri" w:hAnsi="Arial" w:cs="Arial"/>
          <w:sz w:val="24"/>
          <w:szCs w:val="24"/>
        </w:rPr>
        <w:t>po</w:t>
      </w:r>
      <w:r w:rsidR="00452367">
        <w:rPr>
          <w:rFonts w:ascii="Arial" w:eastAsia="Calibri" w:hAnsi="Arial" w:cs="Arial"/>
          <w:sz w:val="24"/>
          <w:szCs w:val="24"/>
        </w:rPr>
        <w:t xml:space="preserve">st-death </w:t>
      </w:r>
      <w:r>
        <w:rPr>
          <w:rFonts w:ascii="Arial" w:eastAsia="Calibri" w:hAnsi="Arial" w:cs="Arial"/>
          <w:sz w:val="24"/>
          <w:szCs w:val="24"/>
        </w:rPr>
        <w:t xml:space="preserve">ritual meeting called </w:t>
      </w:r>
      <w:proofErr w:type="spellStart"/>
      <w:r w:rsidRPr="00EF0BC1">
        <w:rPr>
          <w:rFonts w:ascii="Arial" w:eastAsia="Calibri" w:hAnsi="Arial" w:cs="Arial"/>
          <w:i/>
          <w:sz w:val="24"/>
          <w:szCs w:val="24"/>
        </w:rPr>
        <w:t>Omwaale</w:t>
      </w:r>
      <w:proofErr w:type="spellEnd"/>
      <w:r>
        <w:rPr>
          <w:rFonts w:ascii="Arial" w:eastAsia="Calibri" w:hAnsi="Arial" w:cs="Arial"/>
          <w:sz w:val="24"/>
          <w:szCs w:val="24"/>
        </w:rPr>
        <w:t xml:space="preserve">. It is at this meeting that </w:t>
      </w:r>
      <w:r w:rsidR="00554E5B">
        <w:rPr>
          <w:rFonts w:ascii="Arial" w:eastAsia="Calibri" w:hAnsi="Arial" w:cs="Arial"/>
          <w:sz w:val="24"/>
          <w:szCs w:val="24"/>
        </w:rPr>
        <w:t>members of the deceased’s family suggested that she should be assisted by three relatives in the administration of the estate.  She</w:t>
      </w:r>
      <w:r w:rsidR="00414B3D">
        <w:rPr>
          <w:rFonts w:ascii="Arial" w:eastAsia="Calibri" w:hAnsi="Arial" w:cs="Arial"/>
          <w:sz w:val="24"/>
          <w:szCs w:val="24"/>
        </w:rPr>
        <w:t>,</w:t>
      </w:r>
      <w:r w:rsidR="00554E5B">
        <w:rPr>
          <w:rFonts w:ascii="Arial" w:eastAsia="Calibri" w:hAnsi="Arial" w:cs="Arial"/>
          <w:sz w:val="24"/>
          <w:szCs w:val="24"/>
        </w:rPr>
        <w:t xml:space="preserve"> however</w:t>
      </w:r>
      <w:r w:rsidR="00414B3D">
        <w:rPr>
          <w:rFonts w:ascii="Arial" w:eastAsia="Calibri" w:hAnsi="Arial" w:cs="Arial"/>
          <w:sz w:val="24"/>
          <w:szCs w:val="24"/>
        </w:rPr>
        <w:t>,</w:t>
      </w:r>
      <w:r w:rsidR="00554E5B">
        <w:rPr>
          <w:rFonts w:ascii="Arial" w:eastAsia="Calibri" w:hAnsi="Arial" w:cs="Arial"/>
          <w:sz w:val="24"/>
          <w:szCs w:val="24"/>
        </w:rPr>
        <w:t xml:space="preserve"> </w:t>
      </w:r>
      <w:r w:rsidR="00414B3D">
        <w:rPr>
          <w:rFonts w:ascii="Arial" w:eastAsia="Calibri" w:hAnsi="Arial" w:cs="Arial"/>
          <w:sz w:val="24"/>
          <w:szCs w:val="24"/>
        </w:rPr>
        <w:t>refused</w:t>
      </w:r>
      <w:r w:rsidR="00554E5B">
        <w:rPr>
          <w:rFonts w:ascii="Arial" w:eastAsia="Calibri" w:hAnsi="Arial" w:cs="Arial"/>
          <w:sz w:val="24"/>
          <w:szCs w:val="24"/>
        </w:rPr>
        <w:t xml:space="preserve">. She also turned down the suggestion that the house </w:t>
      </w:r>
      <w:r w:rsidR="00414B3D">
        <w:rPr>
          <w:rFonts w:ascii="Arial" w:eastAsia="Calibri" w:hAnsi="Arial" w:cs="Arial"/>
          <w:sz w:val="24"/>
          <w:szCs w:val="24"/>
        </w:rPr>
        <w:t xml:space="preserve">be given </w:t>
      </w:r>
      <w:r w:rsidR="00554E5B">
        <w:rPr>
          <w:rFonts w:ascii="Arial" w:eastAsia="Calibri" w:hAnsi="Arial" w:cs="Arial"/>
          <w:sz w:val="24"/>
          <w:szCs w:val="24"/>
        </w:rPr>
        <w:t xml:space="preserve">to the children, </w:t>
      </w:r>
      <w:r w:rsidR="006715E7">
        <w:rPr>
          <w:rFonts w:ascii="Arial" w:eastAsia="Calibri" w:hAnsi="Arial" w:cs="Arial"/>
          <w:sz w:val="24"/>
          <w:szCs w:val="24"/>
        </w:rPr>
        <w:t>which meant that</w:t>
      </w:r>
      <w:r w:rsidR="00554E5B">
        <w:rPr>
          <w:rFonts w:ascii="Arial" w:eastAsia="Calibri" w:hAnsi="Arial" w:cs="Arial"/>
          <w:sz w:val="24"/>
          <w:szCs w:val="24"/>
        </w:rPr>
        <w:t xml:space="preserve"> she should vacate.</w:t>
      </w:r>
    </w:p>
    <w:p w:rsidR="00554E5B" w:rsidRDefault="00554E5B" w:rsidP="00BB3A4E">
      <w:pPr>
        <w:spacing w:after="0" w:line="360" w:lineRule="auto"/>
        <w:jc w:val="both"/>
        <w:rPr>
          <w:rFonts w:ascii="Arial" w:eastAsia="Calibri" w:hAnsi="Arial" w:cs="Arial"/>
          <w:sz w:val="24"/>
          <w:szCs w:val="24"/>
        </w:rPr>
      </w:pPr>
    </w:p>
    <w:p w:rsidR="00554E5B" w:rsidRDefault="00554E5B" w:rsidP="00BB3A4E">
      <w:pPr>
        <w:spacing w:after="0" w:line="360" w:lineRule="auto"/>
        <w:jc w:val="both"/>
        <w:rPr>
          <w:rFonts w:ascii="Arial" w:eastAsia="Calibri" w:hAnsi="Arial" w:cs="Arial"/>
          <w:sz w:val="24"/>
          <w:szCs w:val="24"/>
        </w:rPr>
      </w:pPr>
      <w:r>
        <w:rPr>
          <w:rFonts w:ascii="Arial" w:eastAsia="Calibri" w:hAnsi="Arial" w:cs="Arial"/>
          <w:sz w:val="24"/>
          <w:szCs w:val="24"/>
        </w:rPr>
        <w:lastRenderedPageBreak/>
        <w:t>[9]</w:t>
      </w:r>
      <w:r>
        <w:rPr>
          <w:rFonts w:ascii="Arial" w:eastAsia="Calibri" w:hAnsi="Arial" w:cs="Arial"/>
          <w:sz w:val="24"/>
          <w:szCs w:val="24"/>
        </w:rPr>
        <w:tab/>
        <w:t>It is from that day that defendant took over the plot to her total exclusion.</w:t>
      </w:r>
      <w:r w:rsidR="00EF0BC1">
        <w:rPr>
          <w:rFonts w:ascii="Arial" w:eastAsia="Calibri" w:hAnsi="Arial" w:cs="Arial"/>
          <w:sz w:val="24"/>
          <w:szCs w:val="24"/>
        </w:rPr>
        <w:t xml:space="preserve"> Plaintiff left the plot and has never gone back again. It is therefore surprising that defendant sought her eviction from a plot she was not in occupation of. </w:t>
      </w:r>
      <w:r>
        <w:rPr>
          <w:rFonts w:ascii="Arial" w:eastAsia="Calibri" w:hAnsi="Arial" w:cs="Arial"/>
          <w:sz w:val="24"/>
          <w:szCs w:val="24"/>
        </w:rPr>
        <w:t xml:space="preserve"> After her authorisation by the Master of the High Court and demand of entitlement to administer the estate by the defendant, the Master of the High Court </w:t>
      </w:r>
      <w:r w:rsidR="00414B3D">
        <w:rPr>
          <w:rFonts w:ascii="Arial" w:eastAsia="Calibri" w:hAnsi="Arial" w:cs="Arial"/>
          <w:sz w:val="24"/>
          <w:szCs w:val="24"/>
        </w:rPr>
        <w:t>advised</w:t>
      </w:r>
      <w:r w:rsidR="006715E7">
        <w:rPr>
          <w:rFonts w:ascii="Arial" w:eastAsia="Calibri" w:hAnsi="Arial" w:cs="Arial"/>
          <w:sz w:val="24"/>
          <w:szCs w:val="24"/>
        </w:rPr>
        <w:t xml:space="preserve"> defendant</w:t>
      </w:r>
      <w:r>
        <w:rPr>
          <w:rFonts w:ascii="Arial" w:eastAsia="Calibri" w:hAnsi="Arial" w:cs="Arial"/>
          <w:sz w:val="24"/>
          <w:szCs w:val="24"/>
        </w:rPr>
        <w:t xml:space="preserve"> by letter of the 10</w:t>
      </w:r>
      <w:r w:rsidR="00570D7C" w:rsidRPr="00570D7C">
        <w:rPr>
          <w:rFonts w:ascii="Arial" w:eastAsia="Calibri" w:hAnsi="Arial" w:cs="Arial"/>
          <w:sz w:val="24"/>
          <w:szCs w:val="24"/>
          <w:vertAlign w:val="superscript"/>
        </w:rPr>
        <w:t>th</w:t>
      </w:r>
      <w:r w:rsidR="00570D7C">
        <w:rPr>
          <w:rFonts w:ascii="Arial" w:eastAsia="Calibri" w:hAnsi="Arial" w:cs="Arial"/>
          <w:sz w:val="24"/>
          <w:szCs w:val="24"/>
        </w:rPr>
        <w:t xml:space="preserve"> </w:t>
      </w:r>
      <w:proofErr w:type="gramStart"/>
      <w:r w:rsidR="00570D7C">
        <w:rPr>
          <w:rFonts w:ascii="Arial" w:eastAsia="Calibri" w:hAnsi="Arial" w:cs="Arial"/>
          <w:sz w:val="24"/>
          <w:szCs w:val="24"/>
        </w:rPr>
        <w:t xml:space="preserve">of </w:t>
      </w:r>
      <w:r>
        <w:rPr>
          <w:rFonts w:ascii="Arial" w:eastAsia="Calibri" w:hAnsi="Arial" w:cs="Arial"/>
          <w:sz w:val="24"/>
          <w:szCs w:val="24"/>
        </w:rPr>
        <w:t xml:space="preserve"> May</w:t>
      </w:r>
      <w:proofErr w:type="gramEnd"/>
      <w:r>
        <w:rPr>
          <w:rFonts w:ascii="Arial" w:eastAsia="Calibri" w:hAnsi="Arial" w:cs="Arial"/>
          <w:sz w:val="24"/>
          <w:szCs w:val="24"/>
        </w:rPr>
        <w:t xml:space="preserve"> 2013</w:t>
      </w:r>
      <w:r w:rsidR="00414B3D">
        <w:rPr>
          <w:rFonts w:ascii="Arial" w:eastAsia="Calibri" w:hAnsi="Arial" w:cs="Arial"/>
          <w:sz w:val="24"/>
          <w:szCs w:val="24"/>
        </w:rPr>
        <w:t xml:space="preserve"> that he had no right to the property</w:t>
      </w:r>
      <w:r>
        <w:rPr>
          <w:rFonts w:ascii="Arial" w:eastAsia="Calibri" w:hAnsi="Arial" w:cs="Arial"/>
          <w:sz w:val="24"/>
          <w:szCs w:val="24"/>
        </w:rPr>
        <w:t>. Despite this letter defendant refused to vacate the plot.</w:t>
      </w:r>
      <w:r w:rsidR="00D2754A">
        <w:rPr>
          <w:rFonts w:ascii="Arial" w:eastAsia="Calibri" w:hAnsi="Arial" w:cs="Arial"/>
          <w:sz w:val="24"/>
          <w:szCs w:val="24"/>
        </w:rPr>
        <w:t xml:space="preserve"> Second plaintiff denied defendant’s allegation that he purchased Erf 8162</w:t>
      </w:r>
      <w:r w:rsidR="00414B3D">
        <w:rPr>
          <w:rFonts w:ascii="Arial" w:eastAsia="Calibri" w:hAnsi="Arial" w:cs="Arial"/>
          <w:sz w:val="24"/>
          <w:szCs w:val="24"/>
        </w:rPr>
        <w:t xml:space="preserve"> </w:t>
      </w:r>
      <w:proofErr w:type="spellStart"/>
      <w:r w:rsidR="00D2754A">
        <w:rPr>
          <w:rFonts w:ascii="Arial" w:eastAsia="Calibri" w:hAnsi="Arial" w:cs="Arial"/>
          <w:sz w:val="24"/>
          <w:szCs w:val="24"/>
        </w:rPr>
        <w:t>Uupindi</w:t>
      </w:r>
      <w:proofErr w:type="spellEnd"/>
      <w:r w:rsidR="00D2754A">
        <w:rPr>
          <w:rFonts w:ascii="Arial" w:eastAsia="Calibri" w:hAnsi="Arial" w:cs="Arial"/>
          <w:sz w:val="24"/>
          <w:szCs w:val="24"/>
        </w:rPr>
        <w:t xml:space="preserve"> from Festus </w:t>
      </w:r>
      <w:proofErr w:type="spellStart"/>
      <w:r w:rsidR="00D2754A">
        <w:rPr>
          <w:rFonts w:ascii="Arial" w:eastAsia="Calibri" w:hAnsi="Arial" w:cs="Arial"/>
          <w:sz w:val="24"/>
          <w:szCs w:val="24"/>
        </w:rPr>
        <w:t>Shikoto</w:t>
      </w:r>
      <w:proofErr w:type="spellEnd"/>
      <w:r w:rsidR="00D2754A">
        <w:rPr>
          <w:rFonts w:ascii="Arial" w:eastAsia="Calibri" w:hAnsi="Arial" w:cs="Arial"/>
          <w:sz w:val="24"/>
          <w:szCs w:val="24"/>
        </w:rPr>
        <w:t xml:space="preserve"> as the plot was only allocated Erf 8162 after the 3 plots had been merged. This was only after 1992. It was</w:t>
      </w:r>
      <w:r w:rsidR="00414B3D">
        <w:rPr>
          <w:rFonts w:ascii="Arial" w:eastAsia="Calibri" w:hAnsi="Arial" w:cs="Arial"/>
          <w:sz w:val="24"/>
          <w:szCs w:val="24"/>
        </w:rPr>
        <w:t>,</w:t>
      </w:r>
      <w:r w:rsidR="00D2754A">
        <w:rPr>
          <w:rFonts w:ascii="Arial" w:eastAsia="Calibri" w:hAnsi="Arial" w:cs="Arial"/>
          <w:sz w:val="24"/>
          <w:szCs w:val="24"/>
        </w:rPr>
        <w:t xml:space="preserve"> therefore</w:t>
      </w:r>
      <w:r w:rsidR="00414B3D">
        <w:rPr>
          <w:rFonts w:ascii="Arial" w:eastAsia="Calibri" w:hAnsi="Arial" w:cs="Arial"/>
          <w:sz w:val="24"/>
          <w:szCs w:val="24"/>
        </w:rPr>
        <w:t>,</w:t>
      </w:r>
      <w:r w:rsidR="00D2754A">
        <w:rPr>
          <w:rFonts w:ascii="Arial" w:eastAsia="Calibri" w:hAnsi="Arial" w:cs="Arial"/>
          <w:sz w:val="24"/>
          <w:szCs w:val="24"/>
        </w:rPr>
        <w:t xml:space="preserve"> impossible for defendant to hav</w:t>
      </w:r>
      <w:r w:rsidR="006715E7">
        <w:rPr>
          <w:rFonts w:ascii="Arial" w:eastAsia="Calibri" w:hAnsi="Arial" w:cs="Arial"/>
          <w:sz w:val="24"/>
          <w:szCs w:val="24"/>
        </w:rPr>
        <w:t xml:space="preserve">e purchased Erf 8162 </w:t>
      </w:r>
      <w:proofErr w:type="spellStart"/>
      <w:r w:rsidR="006715E7">
        <w:rPr>
          <w:rFonts w:ascii="Arial" w:eastAsia="Calibri" w:hAnsi="Arial" w:cs="Arial"/>
          <w:sz w:val="24"/>
          <w:szCs w:val="24"/>
        </w:rPr>
        <w:t>Uupindi</w:t>
      </w:r>
      <w:proofErr w:type="spellEnd"/>
      <w:r w:rsidR="006715E7">
        <w:rPr>
          <w:rFonts w:ascii="Arial" w:eastAsia="Calibri" w:hAnsi="Arial" w:cs="Arial"/>
          <w:sz w:val="24"/>
          <w:szCs w:val="24"/>
        </w:rPr>
        <w:t xml:space="preserve"> fro</w:t>
      </w:r>
      <w:r w:rsidR="00D2754A">
        <w:rPr>
          <w:rFonts w:ascii="Arial" w:eastAsia="Calibri" w:hAnsi="Arial" w:cs="Arial"/>
          <w:sz w:val="24"/>
          <w:szCs w:val="24"/>
        </w:rPr>
        <w:t xml:space="preserve">m Festus </w:t>
      </w:r>
      <w:proofErr w:type="spellStart"/>
      <w:r w:rsidR="00D2754A">
        <w:rPr>
          <w:rFonts w:ascii="Arial" w:eastAsia="Calibri" w:hAnsi="Arial" w:cs="Arial"/>
          <w:sz w:val="24"/>
          <w:szCs w:val="24"/>
        </w:rPr>
        <w:t>Shikoto</w:t>
      </w:r>
      <w:proofErr w:type="spellEnd"/>
      <w:r w:rsidR="00D2754A">
        <w:rPr>
          <w:rFonts w:ascii="Arial" w:eastAsia="Calibri" w:hAnsi="Arial" w:cs="Arial"/>
          <w:sz w:val="24"/>
          <w:szCs w:val="24"/>
        </w:rPr>
        <w:t xml:space="preserve"> </w:t>
      </w:r>
      <w:proofErr w:type="spellStart"/>
      <w:r w:rsidR="00D2754A">
        <w:rPr>
          <w:rFonts w:ascii="Arial" w:eastAsia="Calibri" w:hAnsi="Arial" w:cs="Arial"/>
          <w:sz w:val="24"/>
          <w:szCs w:val="24"/>
        </w:rPr>
        <w:t>Nambala</w:t>
      </w:r>
      <w:proofErr w:type="spellEnd"/>
      <w:r w:rsidR="00D2754A">
        <w:rPr>
          <w:rFonts w:ascii="Arial" w:eastAsia="Calibri" w:hAnsi="Arial" w:cs="Arial"/>
          <w:sz w:val="24"/>
          <w:szCs w:val="24"/>
        </w:rPr>
        <w:t xml:space="preserve"> in 1987 as same was not in existence.</w:t>
      </w:r>
    </w:p>
    <w:p w:rsidR="00D2754A" w:rsidRDefault="00D2754A" w:rsidP="00BB3A4E">
      <w:pPr>
        <w:spacing w:after="0" w:line="360" w:lineRule="auto"/>
        <w:jc w:val="both"/>
        <w:rPr>
          <w:rFonts w:ascii="Arial" w:eastAsia="Calibri" w:hAnsi="Arial" w:cs="Arial"/>
          <w:sz w:val="24"/>
          <w:szCs w:val="24"/>
        </w:rPr>
      </w:pPr>
    </w:p>
    <w:p w:rsidR="00D2754A" w:rsidRDefault="00D2754A" w:rsidP="00BB3A4E">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t xml:space="preserve">The next witness was Pius </w:t>
      </w:r>
      <w:proofErr w:type="spellStart"/>
      <w:r>
        <w:rPr>
          <w:rFonts w:ascii="Arial" w:eastAsia="Calibri" w:hAnsi="Arial" w:cs="Arial"/>
          <w:sz w:val="24"/>
          <w:szCs w:val="24"/>
        </w:rPr>
        <w:t>Shikongo</w:t>
      </w:r>
      <w:proofErr w:type="spellEnd"/>
      <w:r>
        <w:rPr>
          <w:rFonts w:ascii="Arial" w:eastAsia="Calibri" w:hAnsi="Arial" w:cs="Arial"/>
          <w:sz w:val="24"/>
          <w:szCs w:val="24"/>
        </w:rPr>
        <w:t xml:space="preserve"> whose evidence was that he is an employee of </w:t>
      </w:r>
      <w:proofErr w:type="spellStart"/>
      <w:r>
        <w:rPr>
          <w:rFonts w:ascii="Arial" w:eastAsia="Calibri" w:hAnsi="Arial" w:cs="Arial"/>
          <w:sz w:val="24"/>
          <w:szCs w:val="24"/>
        </w:rPr>
        <w:t>Oshakati</w:t>
      </w:r>
      <w:proofErr w:type="spellEnd"/>
      <w:r>
        <w:rPr>
          <w:rFonts w:ascii="Arial" w:eastAsia="Calibri" w:hAnsi="Arial" w:cs="Arial"/>
          <w:sz w:val="24"/>
          <w:szCs w:val="24"/>
        </w:rPr>
        <w:t xml:space="preserve"> Town Council in the Department of Property and Planning and he has a</w:t>
      </w:r>
      <w:r w:rsidR="00414B3D">
        <w:rPr>
          <w:rFonts w:ascii="Arial" w:eastAsia="Calibri" w:hAnsi="Arial" w:cs="Arial"/>
          <w:sz w:val="24"/>
          <w:szCs w:val="24"/>
        </w:rPr>
        <w:t xml:space="preserve">ccess </w:t>
      </w:r>
      <w:r>
        <w:rPr>
          <w:rFonts w:ascii="Arial" w:eastAsia="Calibri" w:hAnsi="Arial" w:cs="Arial"/>
          <w:sz w:val="24"/>
          <w:szCs w:val="24"/>
        </w:rPr>
        <w:t xml:space="preserve">to the records of plot holders in </w:t>
      </w:r>
      <w:proofErr w:type="spellStart"/>
      <w:r>
        <w:rPr>
          <w:rFonts w:ascii="Arial" w:eastAsia="Calibri" w:hAnsi="Arial" w:cs="Arial"/>
          <w:sz w:val="24"/>
          <w:szCs w:val="24"/>
        </w:rPr>
        <w:t>Oshakati</w:t>
      </w:r>
      <w:proofErr w:type="spellEnd"/>
      <w:r>
        <w:rPr>
          <w:rFonts w:ascii="Arial" w:eastAsia="Calibri" w:hAnsi="Arial" w:cs="Arial"/>
          <w:sz w:val="24"/>
          <w:szCs w:val="24"/>
        </w:rPr>
        <w:t xml:space="preserve"> and that he caused a certificate to be issued to second plaintiff indicating that first plaintiff was the registered </w:t>
      </w:r>
      <w:r w:rsidR="006715E7">
        <w:rPr>
          <w:rFonts w:ascii="Arial" w:eastAsia="Calibri" w:hAnsi="Arial" w:cs="Arial"/>
          <w:sz w:val="24"/>
          <w:szCs w:val="24"/>
        </w:rPr>
        <w:t xml:space="preserve">occupier </w:t>
      </w:r>
      <w:r w:rsidR="00570D7C">
        <w:rPr>
          <w:rFonts w:ascii="Arial" w:eastAsia="Calibri" w:hAnsi="Arial" w:cs="Arial"/>
          <w:sz w:val="24"/>
          <w:szCs w:val="24"/>
        </w:rPr>
        <w:t xml:space="preserve">and </w:t>
      </w:r>
      <w:r>
        <w:rPr>
          <w:rFonts w:ascii="Arial" w:eastAsia="Calibri" w:hAnsi="Arial" w:cs="Arial"/>
          <w:sz w:val="24"/>
          <w:szCs w:val="24"/>
        </w:rPr>
        <w:t xml:space="preserve">owner of plot 8162 </w:t>
      </w:r>
      <w:proofErr w:type="spellStart"/>
      <w:r>
        <w:rPr>
          <w:rFonts w:ascii="Arial" w:eastAsia="Calibri" w:hAnsi="Arial" w:cs="Arial"/>
          <w:sz w:val="24"/>
          <w:szCs w:val="24"/>
        </w:rPr>
        <w:t>Uupindi</w:t>
      </w:r>
      <w:proofErr w:type="spellEnd"/>
      <w:r>
        <w:rPr>
          <w:rFonts w:ascii="Arial" w:eastAsia="Calibri" w:hAnsi="Arial" w:cs="Arial"/>
          <w:sz w:val="24"/>
          <w:szCs w:val="24"/>
        </w:rPr>
        <w:t xml:space="preserve">. </w:t>
      </w:r>
    </w:p>
    <w:p w:rsidR="00D2754A" w:rsidRDefault="00D2754A" w:rsidP="00BB3A4E">
      <w:pPr>
        <w:spacing w:after="0" w:line="360" w:lineRule="auto"/>
        <w:jc w:val="both"/>
        <w:rPr>
          <w:rFonts w:ascii="Arial" w:eastAsia="Calibri" w:hAnsi="Arial" w:cs="Arial"/>
          <w:sz w:val="24"/>
          <w:szCs w:val="24"/>
        </w:rPr>
      </w:pPr>
    </w:p>
    <w:p w:rsidR="00D2754A" w:rsidRDefault="00D2754A" w:rsidP="00BB3A4E">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It was his testimony that the plot in question was registered</w:t>
      </w:r>
      <w:r w:rsidR="00414B3D">
        <w:rPr>
          <w:rFonts w:ascii="Arial" w:eastAsia="Calibri" w:hAnsi="Arial" w:cs="Arial"/>
          <w:sz w:val="24"/>
          <w:szCs w:val="24"/>
        </w:rPr>
        <w:t xml:space="preserve"> under </w:t>
      </w:r>
      <w:r>
        <w:rPr>
          <w:rFonts w:ascii="Arial" w:eastAsia="Calibri" w:hAnsi="Arial" w:cs="Arial"/>
          <w:sz w:val="24"/>
          <w:szCs w:val="24"/>
        </w:rPr>
        <w:t xml:space="preserve">first plaintiff and he was involved in that exercise. This was in 1995. He went further and stated that the right of occupation was registered and it is </w:t>
      </w:r>
      <w:r w:rsidR="006715E7">
        <w:rPr>
          <w:rFonts w:ascii="Arial" w:eastAsia="Calibri" w:hAnsi="Arial" w:cs="Arial"/>
          <w:sz w:val="24"/>
          <w:szCs w:val="24"/>
        </w:rPr>
        <w:t xml:space="preserve">currently </w:t>
      </w:r>
      <w:r>
        <w:rPr>
          <w:rFonts w:ascii="Arial" w:eastAsia="Calibri" w:hAnsi="Arial" w:cs="Arial"/>
          <w:sz w:val="24"/>
          <w:szCs w:val="24"/>
        </w:rPr>
        <w:t xml:space="preserve">registered under first plaintiff who has a right of abode and is consequently entitled to make improvements on it. </w:t>
      </w:r>
    </w:p>
    <w:p w:rsidR="00D2754A" w:rsidRDefault="00D2754A" w:rsidP="00BB3A4E">
      <w:pPr>
        <w:spacing w:after="0" w:line="360" w:lineRule="auto"/>
        <w:jc w:val="both"/>
        <w:rPr>
          <w:rFonts w:ascii="Arial" w:eastAsia="Calibri" w:hAnsi="Arial" w:cs="Arial"/>
          <w:sz w:val="24"/>
          <w:szCs w:val="24"/>
        </w:rPr>
      </w:pPr>
    </w:p>
    <w:p w:rsidR="00D2754A" w:rsidRDefault="00D2754A" w:rsidP="00BB3A4E">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 xml:space="preserve">He </w:t>
      </w:r>
      <w:r w:rsidR="00DB068D">
        <w:rPr>
          <w:rFonts w:ascii="Arial" w:eastAsia="Calibri" w:hAnsi="Arial" w:cs="Arial"/>
          <w:sz w:val="24"/>
          <w:szCs w:val="24"/>
        </w:rPr>
        <w:t>also testified</w:t>
      </w:r>
      <w:r>
        <w:rPr>
          <w:rFonts w:ascii="Arial" w:eastAsia="Calibri" w:hAnsi="Arial" w:cs="Arial"/>
          <w:sz w:val="24"/>
          <w:szCs w:val="24"/>
        </w:rPr>
        <w:t xml:space="preserve"> that defendant </w:t>
      </w:r>
      <w:r w:rsidR="00BD0F1C">
        <w:rPr>
          <w:rFonts w:ascii="Arial" w:eastAsia="Calibri" w:hAnsi="Arial" w:cs="Arial"/>
          <w:sz w:val="24"/>
          <w:szCs w:val="24"/>
        </w:rPr>
        <w:t>approached them in 2013 claiming that the plot did not belong to first plaintiff</w:t>
      </w:r>
      <w:r w:rsidR="00704597">
        <w:rPr>
          <w:rFonts w:ascii="Arial" w:eastAsia="Calibri" w:hAnsi="Arial" w:cs="Arial"/>
          <w:sz w:val="24"/>
          <w:szCs w:val="24"/>
        </w:rPr>
        <w:t>,</w:t>
      </w:r>
      <w:r w:rsidR="00BD0F1C">
        <w:rPr>
          <w:rFonts w:ascii="Arial" w:eastAsia="Calibri" w:hAnsi="Arial" w:cs="Arial"/>
          <w:sz w:val="24"/>
          <w:szCs w:val="24"/>
        </w:rPr>
        <w:t xml:space="preserve"> but</w:t>
      </w:r>
      <w:r w:rsidR="00704597">
        <w:rPr>
          <w:rFonts w:ascii="Arial" w:eastAsia="Calibri" w:hAnsi="Arial" w:cs="Arial"/>
          <w:sz w:val="24"/>
          <w:szCs w:val="24"/>
        </w:rPr>
        <w:t>,</w:t>
      </w:r>
      <w:r w:rsidR="00BD0F1C">
        <w:rPr>
          <w:rFonts w:ascii="Arial" w:eastAsia="Calibri" w:hAnsi="Arial" w:cs="Arial"/>
          <w:sz w:val="24"/>
          <w:szCs w:val="24"/>
        </w:rPr>
        <w:t xml:space="preserve"> to himself. </w:t>
      </w:r>
      <w:r w:rsidR="00452367">
        <w:rPr>
          <w:rFonts w:ascii="Arial" w:eastAsia="Calibri" w:hAnsi="Arial" w:cs="Arial"/>
          <w:sz w:val="24"/>
          <w:szCs w:val="24"/>
        </w:rPr>
        <w:t>They</w:t>
      </w:r>
      <w:r w:rsidR="00704597">
        <w:rPr>
          <w:rFonts w:ascii="Arial" w:eastAsia="Calibri" w:hAnsi="Arial" w:cs="Arial"/>
          <w:sz w:val="24"/>
          <w:szCs w:val="24"/>
        </w:rPr>
        <w:t xml:space="preserve"> told </w:t>
      </w:r>
      <w:r w:rsidR="00EF0BC1">
        <w:rPr>
          <w:rFonts w:ascii="Arial" w:eastAsia="Calibri" w:hAnsi="Arial" w:cs="Arial"/>
          <w:sz w:val="24"/>
          <w:szCs w:val="24"/>
        </w:rPr>
        <w:t xml:space="preserve">him </w:t>
      </w:r>
      <w:r w:rsidR="00704597">
        <w:rPr>
          <w:rFonts w:ascii="Arial" w:eastAsia="Calibri" w:hAnsi="Arial" w:cs="Arial"/>
          <w:sz w:val="24"/>
          <w:szCs w:val="24"/>
        </w:rPr>
        <w:t xml:space="preserve">in no uncertain terms that this was not </w:t>
      </w:r>
      <w:r w:rsidR="00452367">
        <w:rPr>
          <w:rFonts w:ascii="Arial" w:eastAsia="Calibri" w:hAnsi="Arial" w:cs="Arial"/>
          <w:sz w:val="24"/>
          <w:szCs w:val="24"/>
        </w:rPr>
        <w:t>correct</w:t>
      </w:r>
      <w:r w:rsidR="00704597">
        <w:rPr>
          <w:rFonts w:ascii="Arial" w:eastAsia="Calibri" w:hAnsi="Arial" w:cs="Arial"/>
          <w:sz w:val="24"/>
          <w:szCs w:val="24"/>
        </w:rPr>
        <w:t xml:space="preserve"> and this was</w:t>
      </w:r>
      <w:r w:rsidR="00BD0F1C">
        <w:rPr>
          <w:rFonts w:ascii="Arial" w:eastAsia="Calibri" w:hAnsi="Arial" w:cs="Arial"/>
          <w:sz w:val="24"/>
          <w:szCs w:val="24"/>
        </w:rPr>
        <w:t xml:space="preserve"> </w:t>
      </w:r>
      <w:r w:rsidR="006715E7">
        <w:rPr>
          <w:rFonts w:ascii="Arial" w:eastAsia="Calibri" w:hAnsi="Arial" w:cs="Arial"/>
          <w:sz w:val="24"/>
          <w:szCs w:val="24"/>
        </w:rPr>
        <w:t xml:space="preserve">further </w:t>
      </w:r>
      <w:r w:rsidR="00BD0F1C">
        <w:rPr>
          <w:rFonts w:ascii="Arial" w:eastAsia="Calibri" w:hAnsi="Arial" w:cs="Arial"/>
          <w:sz w:val="24"/>
          <w:szCs w:val="24"/>
        </w:rPr>
        <w:t xml:space="preserve">communicated to </w:t>
      </w:r>
      <w:r w:rsidR="006715E7">
        <w:rPr>
          <w:rFonts w:ascii="Arial" w:eastAsia="Calibri" w:hAnsi="Arial" w:cs="Arial"/>
          <w:sz w:val="24"/>
          <w:szCs w:val="24"/>
        </w:rPr>
        <w:t>him</w:t>
      </w:r>
      <w:r w:rsidR="00BD0F1C">
        <w:rPr>
          <w:rFonts w:ascii="Arial" w:eastAsia="Calibri" w:hAnsi="Arial" w:cs="Arial"/>
          <w:sz w:val="24"/>
          <w:szCs w:val="24"/>
        </w:rPr>
        <w:t xml:space="preserve"> by a letter of the 11 February 2013.</w:t>
      </w:r>
    </w:p>
    <w:p w:rsidR="00BD0F1C" w:rsidRDefault="00BD0F1C" w:rsidP="00BB3A4E">
      <w:pPr>
        <w:spacing w:after="0" w:line="360" w:lineRule="auto"/>
        <w:jc w:val="both"/>
        <w:rPr>
          <w:rFonts w:ascii="Arial" w:eastAsia="Calibri" w:hAnsi="Arial" w:cs="Arial"/>
          <w:sz w:val="24"/>
          <w:szCs w:val="24"/>
        </w:rPr>
      </w:pPr>
    </w:p>
    <w:p w:rsidR="00BD0F1C" w:rsidRDefault="00BD0F1C" w:rsidP="00BB3A4E">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 xml:space="preserve">Beata </w:t>
      </w:r>
      <w:proofErr w:type="spellStart"/>
      <w:r>
        <w:rPr>
          <w:rFonts w:ascii="Arial" w:eastAsia="Calibri" w:hAnsi="Arial" w:cs="Arial"/>
          <w:sz w:val="24"/>
          <w:szCs w:val="24"/>
        </w:rPr>
        <w:t>Ekandjo</w:t>
      </w:r>
      <w:proofErr w:type="spellEnd"/>
      <w:r>
        <w:rPr>
          <w:rFonts w:ascii="Arial" w:eastAsia="Calibri" w:hAnsi="Arial" w:cs="Arial"/>
          <w:sz w:val="24"/>
          <w:szCs w:val="24"/>
        </w:rPr>
        <w:t xml:space="preserve"> </w:t>
      </w:r>
      <w:r w:rsidR="006715E7">
        <w:rPr>
          <w:rFonts w:ascii="Arial" w:eastAsia="Calibri" w:hAnsi="Arial" w:cs="Arial"/>
          <w:sz w:val="24"/>
          <w:szCs w:val="24"/>
        </w:rPr>
        <w:t>also</w:t>
      </w:r>
      <w:r>
        <w:rPr>
          <w:rFonts w:ascii="Arial" w:eastAsia="Calibri" w:hAnsi="Arial" w:cs="Arial"/>
          <w:sz w:val="24"/>
          <w:szCs w:val="24"/>
        </w:rPr>
        <w:t xml:space="preserve"> </w:t>
      </w:r>
      <w:r w:rsidR="00704597">
        <w:rPr>
          <w:rFonts w:ascii="Arial" w:eastAsia="Calibri" w:hAnsi="Arial" w:cs="Arial"/>
          <w:sz w:val="24"/>
          <w:szCs w:val="24"/>
        </w:rPr>
        <w:t>testified</w:t>
      </w:r>
      <w:r>
        <w:rPr>
          <w:rFonts w:ascii="Arial" w:eastAsia="Calibri" w:hAnsi="Arial" w:cs="Arial"/>
          <w:sz w:val="24"/>
          <w:szCs w:val="24"/>
        </w:rPr>
        <w:t xml:space="preserve"> that she is self-employed </w:t>
      </w:r>
      <w:r w:rsidR="006715E7">
        <w:rPr>
          <w:rFonts w:ascii="Arial" w:eastAsia="Calibri" w:hAnsi="Arial" w:cs="Arial"/>
          <w:sz w:val="24"/>
          <w:szCs w:val="24"/>
        </w:rPr>
        <w:t xml:space="preserve">and </w:t>
      </w:r>
      <w:r>
        <w:rPr>
          <w:rFonts w:ascii="Arial" w:eastAsia="Calibri" w:hAnsi="Arial" w:cs="Arial"/>
          <w:sz w:val="24"/>
          <w:szCs w:val="24"/>
        </w:rPr>
        <w:t xml:space="preserve">that she sold a portion of her land which is adjacent to plot 8162 </w:t>
      </w:r>
      <w:proofErr w:type="spellStart"/>
      <w:r>
        <w:rPr>
          <w:rFonts w:ascii="Arial" w:eastAsia="Calibri" w:hAnsi="Arial" w:cs="Arial"/>
          <w:sz w:val="24"/>
          <w:szCs w:val="24"/>
        </w:rPr>
        <w:t>Uupindi</w:t>
      </w:r>
      <w:proofErr w:type="spellEnd"/>
      <w:r>
        <w:rPr>
          <w:rFonts w:ascii="Arial" w:eastAsia="Calibri" w:hAnsi="Arial" w:cs="Arial"/>
          <w:sz w:val="24"/>
          <w:szCs w:val="24"/>
        </w:rPr>
        <w:t xml:space="preserve"> to the late </w:t>
      </w:r>
      <w:proofErr w:type="spellStart"/>
      <w:r>
        <w:rPr>
          <w:rFonts w:ascii="Arial" w:eastAsia="Calibri" w:hAnsi="Arial" w:cs="Arial"/>
          <w:sz w:val="24"/>
          <w:szCs w:val="24"/>
        </w:rPr>
        <w:t>Maati</w:t>
      </w:r>
      <w:proofErr w:type="spellEnd"/>
      <w:r>
        <w:rPr>
          <w:rFonts w:ascii="Arial" w:eastAsia="Calibri" w:hAnsi="Arial" w:cs="Arial"/>
          <w:sz w:val="24"/>
          <w:szCs w:val="24"/>
        </w:rPr>
        <w:t xml:space="preserve"> Thomas for N$4000. It </w:t>
      </w:r>
      <w:r w:rsidR="00704597">
        <w:rPr>
          <w:rFonts w:ascii="Arial" w:eastAsia="Calibri" w:hAnsi="Arial" w:cs="Arial"/>
          <w:sz w:val="24"/>
          <w:szCs w:val="24"/>
        </w:rPr>
        <w:t>was</w:t>
      </w:r>
      <w:r>
        <w:rPr>
          <w:rFonts w:ascii="Arial" w:eastAsia="Calibri" w:hAnsi="Arial" w:cs="Arial"/>
          <w:sz w:val="24"/>
          <w:szCs w:val="24"/>
        </w:rPr>
        <w:t xml:space="preserve"> further her evidence that, </w:t>
      </w:r>
      <w:r w:rsidR="006715E7">
        <w:rPr>
          <w:rFonts w:ascii="Arial" w:eastAsia="Calibri" w:hAnsi="Arial" w:cs="Arial"/>
          <w:sz w:val="24"/>
          <w:szCs w:val="24"/>
        </w:rPr>
        <w:t>first plaintiff</w:t>
      </w:r>
      <w:r>
        <w:rPr>
          <w:rFonts w:ascii="Arial" w:eastAsia="Calibri" w:hAnsi="Arial" w:cs="Arial"/>
          <w:sz w:val="24"/>
          <w:szCs w:val="24"/>
        </w:rPr>
        <w:t xml:space="preserve"> then constructed a bo</w:t>
      </w:r>
      <w:r w:rsidR="00704597">
        <w:rPr>
          <w:rFonts w:ascii="Arial" w:eastAsia="Calibri" w:hAnsi="Arial" w:cs="Arial"/>
          <w:sz w:val="24"/>
          <w:szCs w:val="24"/>
        </w:rPr>
        <w:t>ttle store/</w:t>
      </w:r>
      <w:r>
        <w:rPr>
          <w:rFonts w:ascii="Arial" w:eastAsia="Calibri" w:hAnsi="Arial" w:cs="Arial"/>
          <w:sz w:val="24"/>
          <w:szCs w:val="24"/>
        </w:rPr>
        <w:t>bar and flats and more flats were constructed</w:t>
      </w:r>
      <w:r w:rsidR="00EF0BC1">
        <w:rPr>
          <w:rFonts w:ascii="Arial" w:eastAsia="Calibri" w:hAnsi="Arial" w:cs="Arial"/>
          <w:sz w:val="24"/>
          <w:szCs w:val="24"/>
        </w:rPr>
        <w:t xml:space="preserve"> at a later stage</w:t>
      </w:r>
      <w:r>
        <w:rPr>
          <w:rFonts w:ascii="Arial" w:eastAsia="Calibri" w:hAnsi="Arial" w:cs="Arial"/>
          <w:sz w:val="24"/>
          <w:szCs w:val="24"/>
        </w:rPr>
        <w:t xml:space="preserve">. It was also her evidence that first plaintiff </w:t>
      </w:r>
      <w:r w:rsidR="00704597">
        <w:rPr>
          <w:rFonts w:ascii="Arial" w:eastAsia="Calibri" w:hAnsi="Arial" w:cs="Arial"/>
          <w:sz w:val="24"/>
          <w:szCs w:val="24"/>
        </w:rPr>
        <w:t>acquired two more plots, one fro</w:t>
      </w:r>
      <w:r>
        <w:rPr>
          <w:rFonts w:ascii="Arial" w:eastAsia="Calibri" w:hAnsi="Arial" w:cs="Arial"/>
          <w:sz w:val="24"/>
          <w:szCs w:val="24"/>
        </w:rPr>
        <w:t xml:space="preserve">m </w:t>
      </w:r>
      <w:proofErr w:type="spellStart"/>
      <w:r>
        <w:rPr>
          <w:rFonts w:ascii="Arial" w:eastAsia="Calibri" w:hAnsi="Arial" w:cs="Arial"/>
          <w:sz w:val="24"/>
          <w:szCs w:val="24"/>
        </w:rPr>
        <w:t>Vilho</w:t>
      </w:r>
      <w:proofErr w:type="spellEnd"/>
      <w:r>
        <w:rPr>
          <w:rFonts w:ascii="Arial" w:eastAsia="Calibri" w:hAnsi="Arial" w:cs="Arial"/>
          <w:sz w:val="24"/>
          <w:szCs w:val="24"/>
        </w:rPr>
        <w:t xml:space="preserve"> </w:t>
      </w:r>
      <w:proofErr w:type="spellStart"/>
      <w:r>
        <w:rPr>
          <w:rFonts w:ascii="Arial" w:eastAsia="Calibri" w:hAnsi="Arial" w:cs="Arial"/>
          <w:sz w:val="24"/>
          <w:szCs w:val="24"/>
        </w:rPr>
        <w:t>Nuumbala</w:t>
      </w:r>
      <w:proofErr w:type="spellEnd"/>
      <w:r>
        <w:rPr>
          <w:rFonts w:ascii="Arial" w:eastAsia="Calibri" w:hAnsi="Arial" w:cs="Arial"/>
          <w:sz w:val="24"/>
          <w:szCs w:val="24"/>
        </w:rPr>
        <w:t xml:space="preserve"> and another from </w:t>
      </w:r>
      <w:proofErr w:type="spellStart"/>
      <w:r>
        <w:rPr>
          <w:rFonts w:ascii="Arial" w:eastAsia="Calibri" w:hAnsi="Arial" w:cs="Arial"/>
          <w:sz w:val="24"/>
          <w:szCs w:val="24"/>
        </w:rPr>
        <w:t>Ipuleni</w:t>
      </w:r>
      <w:proofErr w:type="spellEnd"/>
      <w:r>
        <w:rPr>
          <w:rFonts w:ascii="Arial" w:eastAsia="Calibri" w:hAnsi="Arial" w:cs="Arial"/>
          <w:sz w:val="24"/>
          <w:szCs w:val="24"/>
        </w:rPr>
        <w:t xml:space="preserve"> </w:t>
      </w:r>
      <w:proofErr w:type="spellStart"/>
      <w:r>
        <w:rPr>
          <w:rFonts w:ascii="Arial" w:eastAsia="Calibri" w:hAnsi="Arial" w:cs="Arial"/>
          <w:sz w:val="24"/>
          <w:szCs w:val="24"/>
        </w:rPr>
        <w:t>Sheya</w:t>
      </w:r>
      <w:proofErr w:type="spellEnd"/>
      <w:r>
        <w:rPr>
          <w:rFonts w:ascii="Arial" w:eastAsia="Calibri" w:hAnsi="Arial" w:cs="Arial"/>
          <w:sz w:val="24"/>
          <w:szCs w:val="24"/>
        </w:rPr>
        <w:t>.</w:t>
      </w:r>
      <w:r w:rsidR="006715E7" w:rsidRPr="006715E7">
        <w:rPr>
          <w:rFonts w:ascii="Arial" w:eastAsia="Calibri" w:hAnsi="Arial" w:cs="Arial"/>
          <w:sz w:val="24"/>
          <w:szCs w:val="24"/>
        </w:rPr>
        <w:t xml:space="preserve"> </w:t>
      </w:r>
      <w:r w:rsidR="006715E7">
        <w:rPr>
          <w:rFonts w:ascii="Arial" w:eastAsia="Calibri" w:hAnsi="Arial" w:cs="Arial"/>
          <w:sz w:val="24"/>
          <w:szCs w:val="24"/>
        </w:rPr>
        <w:t>This was the evidence of plaintiff’s case.</w:t>
      </w:r>
    </w:p>
    <w:p w:rsidR="00BD0F1C" w:rsidRDefault="00BD0F1C" w:rsidP="00BB3A4E">
      <w:pPr>
        <w:spacing w:after="0" w:line="360" w:lineRule="auto"/>
        <w:jc w:val="both"/>
        <w:rPr>
          <w:rFonts w:ascii="Arial" w:eastAsia="Calibri" w:hAnsi="Arial" w:cs="Arial"/>
          <w:sz w:val="24"/>
          <w:szCs w:val="24"/>
        </w:rPr>
      </w:pPr>
    </w:p>
    <w:p w:rsidR="00452367" w:rsidRPr="00452367" w:rsidRDefault="00452367" w:rsidP="00BB3A4E">
      <w:pPr>
        <w:spacing w:after="0" w:line="360" w:lineRule="auto"/>
        <w:jc w:val="both"/>
        <w:rPr>
          <w:rFonts w:ascii="Arial" w:eastAsia="Calibri" w:hAnsi="Arial" w:cs="Arial"/>
          <w:i/>
          <w:sz w:val="24"/>
          <w:szCs w:val="24"/>
        </w:rPr>
      </w:pPr>
      <w:r w:rsidRPr="00452367">
        <w:rPr>
          <w:rFonts w:ascii="Arial" w:eastAsia="Calibri" w:hAnsi="Arial" w:cs="Arial"/>
          <w:i/>
          <w:sz w:val="24"/>
          <w:szCs w:val="24"/>
        </w:rPr>
        <w:t>Defendant’s case</w:t>
      </w:r>
    </w:p>
    <w:p w:rsidR="00452367" w:rsidRDefault="00452367" w:rsidP="00BB3A4E">
      <w:pPr>
        <w:spacing w:after="0" w:line="360" w:lineRule="auto"/>
        <w:jc w:val="both"/>
        <w:rPr>
          <w:rFonts w:ascii="Arial" w:eastAsia="Calibri" w:hAnsi="Arial" w:cs="Arial"/>
          <w:sz w:val="24"/>
          <w:szCs w:val="24"/>
        </w:rPr>
      </w:pPr>
    </w:p>
    <w:p w:rsidR="00BD0F1C" w:rsidRDefault="00BD0F1C" w:rsidP="00BB3A4E">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t xml:space="preserve">Defendant opened his case by giving evidence. His evidence was that in 1987 he bought Erf 8162 </w:t>
      </w:r>
      <w:proofErr w:type="spellStart"/>
      <w:r>
        <w:rPr>
          <w:rFonts w:ascii="Arial" w:eastAsia="Calibri" w:hAnsi="Arial" w:cs="Arial"/>
          <w:sz w:val="24"/>
          <w:szCs w:val="24"/>
        </w:rPr>
        <w:t>Uupindi</w:t>
      </w:r>
      <w:proofErr w:type="spellEnd"/>
      <w:r>
        <w:rPr>
          <w:rFonts w:ascii="Arial" w:eastAsia="Calibri" w:hAnsi="Arial" w:cs="Arial"/>
          <w:sz w:val="24"/>
          <w:szCs w:val="24"/>
        </w:rPr>
        <w:t xml:space="preserve"> from Festus </w:t>
      </w:r>
      <w:proofErr w:type="spellStart"/>
      <w:r>
        <w:rPr>
          <w:rFonts w:ascii="Arial" w:eastAsia="Calibri" w:hAnsi="Arial" w:cs="Arial"/>
          <w:sz w:val="24"/>
          <w:szCs w:val="24"/>
        </w:rPr>
        <w:t>Shikole</w:t>
      </w:r>
      <w:proofErr w:type="spellEnd"/>
      <w:r>
        <w:rPr>
          <w:rFonts w:ascii="Arial" w:eastAsia="Calibri" w:hAnsi="Arial" w:cs="Arial"/>
          <w:sz w:val="24"/>
          <w:szCs w:val="24"/>
        </w:rPr>
        <w:t xml:space="preserve"> </w:t>
      </w:r>
      <w:proofErr w:type="spellStart"/>
      <w:r>
        <w:rPr>
          <w:rFonts w:ascii="Arial" w:eastAsia="Calibri" w:hAnsi="Arial" w:cs="Arial"/>
          <w:sz w:val="24"/>
          <w:szCs w:val="24"/>
        </w:rPr>
        <w:t>Nuumbala</w:t>
      </w:r>
      <w:proofErr w:type="spellEnd"/>
      <w:r>
        <w:rPr>
          <w:rFonts w:ascii="Arial" w:eastAsia="Calibri" w:hAnsi="Arial" w:cs="Arial"/>
          <w:sz w:val="24"/>
          <w:szCs w:val="24"/>
        </w:rPr>
        <w:t xml:space="preserve"> for N$200. He, together with Festus and one Andreas </w:t>
      </w:r>
      <w:proofErr w:type="spellStart"/>
      <w:r>
        <w:rPr>
          <w:rFonts w:ascii="Arial" w:eastAsia="Calibri" w:hAnsi="Arial" w:cs="Arial"/>
          <w:sz w:val="24"/>
          <w:szCs w:val="24"/>
        </w:rPr>
        <w:t>Alugodhi</w:t>
      </w:r>
      <w:proofErr w:type="spellEnd"/>
      <w:r>
        <w:rPr>
          <w:rFonts w:ascii="Arial" w:eastAsia="Calibri" w:hAnsi="Arial" w:cs="Arial"/>
          <w:sz w:val="24"/>
          <w:szCs w:val="24"/>
        </w:rPr>
        <w:t xml:space="preserve"> went to see the Village Headman Andreas </w:t>
      </w:r>
      <w:proofErr w:type="spellStart"/>
      <w:r>
        <w:rPr>
          <w:rFonts w:ascii="Arial" w:eastAsia="Calibri" w:hAnsi="Arial" w:cs="Arial"/>
          <w:sz w:val="24"/>
          <w:szCs w:val="24"/>
        </w:rPr>
        <w:t>Namene</w:t>
      </w:r>
      <w:proofErr w:type="spellEnd"/>
      <w:r>
        <w:rPr>
          <w:rFonts w:ascii="Arial" w:eastAsia="Calibri" w:hAnsi="Arial" w:cs="Arial"/>
          <w:sz w:val="24"/>
          <w:szCs w:val="24"/>
        </w:rPr>
        <w:t xml:space="preserve"> whereat he paid N$200 to which the headman confirmed the said payment by a note. In 1992, first plaintiff asked for permission to develop one of his plots as he wanted to use it </w:t>
      </w:r>
      <w:r w:rsidR="00704597">
        <w:rPr>
          <w:rFonts w:ascii="Arial" w:eastAsia="Calibri" w:hAnsi="Arial" w:cs="Arial"/>
          <w:sz w:val="24"/>
          <w:szCs w:val="24"/>
        </w:rPr>
        <w:t>to</w:t>
      </w:r>
      <w:r>
        <w:rPr>
          <w:rFonts w:ascii="Arial" w:eastAsia="Calibri" w:hAnsi="Arial" w:cs="Arial"/>
          <w:sz w:val="24"/>
          <w:szCs w:val="24"/>
        </w:rPr>
        <w:t xml:space="preserve"> sustain the family.</w:t>
      </w:r>
    </w:p>
    <w:p w:rsidR="00BD0F1C" w:rsidRDefault="00BD0F1C" w:rsidP="00BB3A4E">
      <w:pPr>
        <w:spacing w:after="0" w:line="360" w:lineRule="auto"/>
        <w:jc w:val="both"/>
        <w:rPr>
          <w:rFonts w:ascii="Arial" w:eastAsia="Calibri" w:hAnsi="Arial" w:cs="Arial"/>
          <w:sz w:val="24"/>
          <w:szCs w:val="24"/>
        </w:rPr>
      </w:pPr>
    </w:p>
    <w:p w:rsidR="00BD0F1C" w:rsidRDefault="00BD0F1C" w:rsidP="00BB3A4E">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 xml:space="preserve">They then went to inform their father. In 1992, first plaintiff requested for his identity in order to use it to apply for water connection. He however did not give it to him as he was in </w:t>
      </w:r>
      <w:proofErr w:type="spellStart"/>
      <w:r>
        <w:rPr>
          <w:rFonts w:ascii="Arial" w:eastAsia="Calibri" w:hAnsi="Arial" w:cs="Arial"/>
          <w:sz w:val="24"/>
          <w:szCs w:val="24"/>
        </w:rPr>
        <w:t>Rundu</w:t>
      </w:r>
      <w:proofErr w:type="spellEnd"/>
      <w:r>
        <w:rPr>
          <w:rFonts w:ascii="Arial" w:eastAsia="Calibri" w:hAnsi="Arial" w:cs="Arial"/>
          <w:sz w:val="24"/>
          <w:szCs w:val="24"/>
        </w:rPr>
        <w:t>.</w:t>
      </w:r>
      <w:r w:rsidR="00072D29">
        <w:rPr>
          <w:rFonts w:ascii="Arial" w:eastAsia="Calibri" w:hAnsi="Arial" w:cs="Arial"/>
          <w:sz w:val="24"/>
          <w:szCs w:val="24"/>
        </w:rPr>
        <w:t xml:space="preserve"> In 2012 he discovered that first plaintiff had now registered his plot under his name and he asked him to reverse what he had done</w:t>
      </w:r>
      <w:r w:rsidR="00704597">
        <w:rPr>
          <w:rFonts w:ascii="Arial" w:eastAsia="Calibri" w:hAnsi="Arial" w:cs="Arial"/>
          <w:sz w:val="24"/>
          <w:szCs w:val="24"/>
        </w:rPr>
        <w:t>,</w:t>
      </w:r>
      <w:r w:rsidR="00072D29">
        <w:rPr>
          <w:rFonts w:ascii="Arial" w:eastAsia="Calibri" w:hAnsi="Arial" w:cs="Arial"/>
          <w:sz w:val="24"/>
          <w:szCs w:val="24"/>
        </w:rPr>
        <w:t xml:space="preserve"> but</w:t>
      </w:r>
      <w:r w:rsidR="00704597">
        <w:rPr>
          <w:rFonts w:ascii="Arial" w:eastAsia="Calibri" w:hAnsi="Arial" w:cs="Arial"/>
          <w:sz w:val="24"/>
          <w:szCs w:val="24"/>
        </w:rPr>
        <w:t>,</w:t>
      </w:r>
      <w:r w:rsidR="00072D29">
        <w:rPr>
          <w:rFonts w:ascii="Arial" w:eastAsia="Calibri" w:hAnsi="Arial" w:cs="Arial"/>
          <w:sz w:val="24"/>
          <w:szCs w:val="24"/>
        </w:rPr>
        <w:t xml:space="preserve"> he di</w:t>
      </w:r>
      <w:r w:rsidR="006715E7">
        <w:rPr>
          <w:rFonts w:ascii="Arial" w:eastAsia="Calibri" w:hAnsi="Arial" w:cs="Arial"/>
          <w:sz w:val="24"/>
          <w:szCs w:val="24"/>
        </w:rPr>
        <w:t>d not do so until he met his demis</w:t>
      </w:r>
      <w:r w:rsidR="00072D29">
        <w:rPr>
          <w:rFonts w:ascii="Arial" w:eastAsia="Calibri" w:hAnsi="Arial" w:cs="Arial"/>
          <w:sz w:val="24"/>
          <w:szCs w:val="24"/>
        </w:rPr>
        <w:t>e.</w:t>
      </w:r>
    </w:p>
    <w:p w:rsidR="00072D29" w:rsidRDefault="00072D29" w:rsidP="00BB3A4E">
      <w:pPr>
        <w:spacing w:after="0" w:line="360" w:lineRule="auto"/>
        <w:jc w:val="both"/>
        <w:rPr>
          <w:rFonts w:ascii="Arial" w:eastAsia="Calibri" w:hAnsi="Arial" w:cs="Arial"/>
          <w:sz w:val="24"/>
          <w:szCs w:val="24"/>
        </w:rPr>
      </w:pPr>
    </w:p>
    <w:p w:rsidR="00072D29" w:rsidRDefault="00072D29" w:rsidP="00BB3A4E">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t xml:space="preserve">After his death, an </w:t>
      </w:r>
      <w:proofErr w:type="spellStart"/>
      <w:r w:rsidRPr="00EF0BC1">
        <w:rPr>
          <w:rFonts w:ascii="Arial" w:eastAsia="Calibri" w:hAnsi="Arial" w:cs="Arial"/>
          <w:i/>
          <w:sz w:val="24"/>
          <w:szCs w:val="24"/>
        </w:rPr>
        <w:t>Omwaale</w:t>
      </w:r>
      <w:proofErr w:type="spellEnd"/>
      <w:r>
        <w:rPr>
          <w:rFonts w:ascii="Arial" w:eastAsia="Calibri" w:hAnsi="Arial" w:cs="Arial"/>
          <w:sz w:val="24"/>
          <w:szCs w:val="24"/>
        </w:rPr>
        <w:t xml:space="preserve"> meeting was held whereat second plaintiff was advised that the plots belonged to </w:t>
      </w:r>
      <w:r w:rsidR="006715E7">
        <w:rPr>
          <w:rFonts w:ascii="Arial" w:eastAsia="Calibri" w:hAnsi="Arial" w:cs="Arial"/>
          <w:sz w:val="24"/>
          <w:szCs w:val="24"/>
        </w:rPr>
        <w:t>defendant</w:t>
      </w:r>
      <w:r>
        <w:rPr>
          <w:rFonts w:ascii="Arial" w:eastAsia="Calibri" w:hAnsi="Arial" w:cs="Arial"/>
          <w:sz w:val="24"/>
          <w:szCs w:val="24"/>
        </w:rPr>
        <w:t xml:space="preserve"> and Pius </w:t>
      </w:r>
      <w:proofErr w:type="spellStart"/>
      <w:r>
        <w:rPr>
          <w:rFonts w:ascii="Arial" w:eastAsia="Calibri" w:hAnsi="Arial" w:cs="Arial"/>
          <w:sz w:val="24"/>
          <w:szCs w:val="24"/>
        </w:rPr>
        <w:t>Shigwedha</w:t>
      </w:r>
      <w:proofErr w:type="spellEnd"/>
      <w:r>
        <w:rPr>
          <w:rFonts w:ascii="Arial" w:eastAsia="Calibri" w:hAnsi="Arial" w:cs="Arial"/>
          <w:sz w:val="24"/>
          <w:szCs w:val="24"/>
        </w:rPr>
        <w:t xml:space="preserve">. He disputed that first plaintiff bought </w:t>
      </w:r>
      <w:r w:rsidR="00E5548D">
        <w:rPr>
          <w:rFonts w:ascii="Arial" w:eastAsia="Calibri" w:hAnsi="Arial" w:cs="Arial"/>
          <w:sz w:val="24"/>
          <w:szCs w:val="24"/>
        </w:rPr>
        <w:t xml:space="preserve">them </w:t>
      </w:r>
      <w:r>
        <w:rPr>
          <w:rFonts w:ascii="Arial" w:eastAsia="Calibri" w:hAnsi="Arial" w:cs="Arial"/>
          <w:sz w:val="24"/>
          <w:szCs w:val="24"/>
        </w:rPr>
        <w:t xml:space="preserve">from Mr </w:t>
      </w:r>
      <w:proofErr w:type="spellStart"/>
      <w:r>
        <w:rPr>
          <w:rFonts w:ascii="Arial" w:eastAsia="Calibri" w:hAnsi="Arial" w:cs="Arial"/>
          <w:sz w:val="24"/>
          <w:szCs w:val="24"/>
        </w:rPr>
        <w:t>Vilho</w:t>
      </w:r>
      <w:proofErr w:type="spellEnd"/>
      <w:r>
        <w:rPr>
          <w:rFonts w:ascii="Arial" w:eastAsia="Calibri" w:hAnsi="Arial" w:cs="Arial"/>
          <w:sz w:val="24"/>
          <w:szCs w:val="24"/>
        </w:rPr>
        <w:t xml:space="preserve"> </w:t>
      </w:r>
      <w:proofErr w:type="spellStart"/>
      <w:r>
        <w:rPr>
          <w:rFonts w:ascii="Arial" w:eastAsia="Calibri" w:hAnsi="Arial" w:cs="Arial"/>
          <w:sz w:val="24"/>
          <w:szCs w:val="24"/>
        </w:rPr>
        <w:t>Nuumbala</w:t>
      </w:r>
      <w:proofErr w:type="spellEnd"/>
      <w:r>
        <w:rPr>
          <w:rFonts w:ascii="Arial" w:eastAsia="Calibri" w:hAnsi="Arial" w:cs="Arial"/>
          <w:sz w:val="24"/>
          <w:szCs w:val="24"/>
        </w:rPr>
        <w:t xml:space="preserve"> as he had left </w:t>
      </w:r>
      <w:proofErr w:type="spellStart"/>
      <w:r>
        <w:rPr>
          <w:rFonts w:ascii="Arial" w:eastAsia="Calibri" w:hAnsi="Arial" w:cs="Arial"/>
          <w:sz w:val="24"/>
          <w:szCs w:val="24"/>
        </w:rPr>
        <w:t>Oshakati</w:t>
      </w:r>
      <w:proofErr w:type="spellEnd"/>
      <w:r>
        <w:rPr>
          <w:rFonts w:ascii="Arial" w:eastAsia="Calibri" w:hAnsi="Arial" w:cs="Arial"/>
          <w:sz w:val="24"/>
          <w:szCs w:val="24"/>
        </w:rPr>
        <w:t xml:space="preserve"> West before 1994.</w:t>
      </w:r>
    </w:p>
    <w:p w:rsidR="00072D29" w:rsidRDefault="00072D29" w:rsidP="00BB3A4E">
      <w:pPr>
        <w:spacing w:after="0" w:line="360" w:lineRule="auto"/>
        <w:jc w:val="both"/>
        <w:rPr>
          <w:rFonts w:ascii="Arial" w:eastAsia="Calibri" w:hAnsi="Arial" w:cs="Arial"/>
          <w:sz w:val="24"/>
          <w:szCs w:val="24"/>
        </w:rPr>
      </w:pPr>
    </w:p>
    <w:p w:rsidR="00072D29" w:rsidRDefault="00072D29" w:rsidP="00BB3A4E">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t>He admitted that he did not develop any of the plots</w:t>
      </w:r>
      <w:r w:rsidR="00E5548D">
        <w:rPr>
          <w:rFonts w:ascii="Arial" w:eastAsia="Calibri" w:hAnsi="Arial" w:cs="Arial"/>
          <w:sz w:val="24"/>
          <w:szCs w:val="24"/>
        </w:rPr>
        <w:t>,</w:t>
      </w:r>
      <w:r>
        <w:rPr>
          <w:rFonts w:ascii="Arial" w:eastAsia="Calibri" w:hAnsi="Arial" w:cs="Arial"/>
          <w:sz w:val="24"/>
          <w:szCs w:val="24"/>
        </w:rPr>
        <w:t xml:space="preserve"> but</w:t>
      </w:r>
      <w:r w:rsidR="00E5548D">
        <w:rPr>
          <w:rFonts w:ascii="Arial" w:eastAsia="Calibri" w:hAnsi="Arial" w:cs="Arial"/>
          <w:sz w:val="24"/>
          <w:szCs w:val="24"/>
        </w:rPr>
        <w:t>,</w:t>
      </w:r>
      <w:r>
        <w:rPr>
          <w:rFonts w:ascii="Arial" w:eastAsia="Calibri" w:hAnsi="Arial" w:cs="Arial"/>
          <w:sz w:val="24"/>
          <w:szCs w:val="24"/>
        </w:rPr>
        <w:t xml:space="preserve"> that he took charge an</w:t>
      </w:r>
      <w:r w:rsidR="00E5548D">
        <w:rPr>
          <w:rFonts w:ascii="Arial" w:eastAsia="Calibri" w:hAnsi="Arial" w:cs="Arial"/>
          <w:sz w:val="24"/>
          <w:szCs w:val="24"/>
        </w:rPr>
        <w:t>d control of these businesses f</w:t>
      </w:r>
      <w:r>
        <w:rPr>
          <w:rFonts w:ascii="Arial" w:eastAsia="Calibri" w:hAnsi="Arial" w:cs="Arial"/>
          <w:sz w:val="24"/>
          <w:szCs w:val="24"/>
        </w:rPr>
        <w:t>r</w:t>
      </w:r>
      <w:r w:rsidR="00E5548D">
        <w:rPr>
          <w:rFonts w:ascii="Arial" w:eastAsia="Calibri" w:hAnsi="Arial" w:cs="Arial"/>
          <w:sz w:val="24"/>
          <w:szCs w:val="24"/>
        </w:rPr>
        <w:t>o</w:t>
      </w:r>
      <w:r>
        <w:rPr>
          <w:rFonts w:ascii="Arial" w:eastAsia="Calibri" w:hAnsi="Arial" w:cs="Arial"/>
          <w:sz w:val="24"/>
          <w:szCs w:val="24"/>
        </w:rPr>
        <w:t xml:space="preserve">m </w:t>
      </w:r>
      <w:r w:rsidR="00E5548D">
        <w:rPr>
          <w:rFonts w:ascii="Arial" w:eastAsia="Calibri" w:hAnsi="Arial" w:cs="Arial"/>
          <w:sz w:val="24"/>
          <w:szCs w:val="24"/>
        </w:rPr>
        <w:t xml:space="preserve">the </w:t>
      </w:r>
      <w:r>
        <w:rPr>
          <w:rFonts w:ascii="Arial" w:eastAsia="Calibri" w:hAnsi="Arial" w:cs="Arial"/>
          <w:sz w:val="24"/>
          <w:szCs w:val="24"/>
        </w:rPr>
        <w:t xml:space="preserve">death of first plaintiff in 2013 to date. His reason for </w:t>
      </w:r>
      <w:proofErr w:type="gramStart"/>
      <w:r>
        <w:rPr>
          <w:rFonts w:ascii="Arial" w:eastAsia="Calibri" w:hAnsi="Arial" w:cs="Arial"/>
          <w:sz w:val="24"/>
          <w:szCs w:val="24"/>
        </w:rPr>
        <w:t>this,</w:t>
      </w:r>
      <w:proofErr w:type="gramEnd"/>
      <w:r>
        <w:rPr>
          <w:rFonts w:ascii="Arial" w:eastAsia="Calibri" w:hAnsi="Arial" w:cs="Arial"/>
          <w:sz w:val="24"/>
          <w:szCs w:val="24"/>
        </w:rPr>
        <w:t xml:space="preserve"> is that the plot was his. He</w:t>
      </w:r>
      <w:r w:rsidR="00E5548D">
        <w:rPr>
          <w:rFonts w:ascii="Arial" w:eastAsia="Calibri" w:hAnsi="Arial" w:cs="Arial"/>
          <w:sz w:val="24"/>
          <w:szCs w:val="24"/>
        </w:rPr>
        <w:t>,</w:t>
      </w:r>
      <w:r>
        <w:rPr>
          <w:rFonts w:ascii="Arial" w:eastAsia="Calibri" w:hAnsi="Arial" w:cs="Arial"/>
          <w:sz w:val="24"/>
          <w:szCs w:val="24"/>
        </w:rPr>
        <w:t xml:space="preserve"> however, </w:t>
      </w:r>
      <w:r w:rsidR="00EF0BC1">
        <w:rPr>
          <w:rFonts w:ascii="Arial" w:eastAsia="Calibri" w:hAnsi="Arial" w:cs="Arial"/>
          <w:sz w:val="24"/>
          <w:szCs w:val="24"/>
        </w:rPr>
        <w:t>wa</w:t>
      </w:r>
      <w:r>
        <w:rPr>
          <w:rFonts w:ascii="Arial" w:eastAsia="Calibri" w:hAnsi="Arial" w:cs="Arial"/>
          <w:sz w:val="24"/>
          <w:szCs w:val="24"/>
        </w:rPr>
        <w:t>s not able to say how the other plots were acquired. He admitted that he was informed by the Master of the High Court</w:t>
      </w:r>
      <w:r w:rsidR="00E5548D">
        <w:rPr>
          <w:rFonts w:ascii="Arial" w:eastAsia="Calibri" w:hAnsi="Arial" w:cs="Arial"/>
          <w:sz w:val="24"/>
          <w:szCs w:val="24"/>
        </w:rPr>
        <w:t xml:space="preserve"> </w:t>
      </w:r>
      <w:r w:rsidR="00EF0BC1">
        <w:rPr>
          <w:rFonts w:ascii="Arial" w:eastAsia="Calibri" w:hAnsi="Arial" w:cs="Arial"/>
          <w:sz w:val="24"/>
          <w:szCs w:val="24"/>
        </w:rPr>
        <w:t xml:space="preserve">and the </w:t>
      </w:r>
      <w:proofErr w:type="spellStart"/>
      <w:r w:rsidR="00EF0BC1">
        <w:rPr>
          <w:rFonts w:ascii="Arial" w:eastAsia="Calibri" w:hAnsi="Arial" w:cs="Arial"/>
          <w:sz w:val="24"/>
          <w:szCs w:val="24"/>
        </w:rPr>
        <w:t>Oshakati</w:t>
      </w:r>
      <w:proofErr w:type="spellEnd"/>
      <w:r w:rsidR="00EF0BC1">
        <w:rPr>
          <w:rFonts w:ascii="Arial" w:eastAsia="Calibri" w:hAnsi="Arial" w:cs="Arial"/>
          <w:sz w:val="24"/>
          <w:szCs w:val="24"/>
        </w:rPr>
        <w:t xml:space="preserve"> Town Council </w:t>
      </w:r>
      <w:r w:rsidR="00E5548D">
        <w:rPr>
          <w:rFonts w:ascii="Arial" w:eastAsia="Calibri" w:hAnsi="Arial" w:cs="Arial"/>
          <w:sz w:val="24"/>
          <w:szCs w:val="24"/>
        </w:rPr>
        <w:t>of the correct legal position</w:t>
      </w:r>
      <w:r w:rsidR="00EF0BC1">
        <w:rPr>
          <w:rFonts w:ascii="Arial" w:eastAsia="Calibri" w:hAnsi="Arial" w:cs="Arial"/>
          <w:sz w:val="24"/>
          <w:szCs w:val="24"/>
        </w:rPr>
        <w:t xml:space="preserve"> being that the plots belonged to first plaintiff</w:t>
      </w:r>
      <w:r>
        <w:rPr>
          <w:rFonts w:ascii="Arial" w:eastAsia="Calibri" w:hAnsi="Arial" w:cs="Arial"/>
          <w:sz w:val="24"/>
          <w:szCs w:val="24"/>
        </w:rPr>
        <w:t xml:space="preserve">. Defendant made a counter-claim of eviction against second plaintiff. He however admitted that ever since the </w:t>
      </w:r>
      <w:proofErr w:type="spellStart"/>
      <w:r w:rsidRPr="00EF0BC1">
        <w:rPr>
          <w:rFonts w:ascii="Arial" w:eastAsia="Calibri" w:hAnsi="Arial" w:cs="Arial"/>
          <w:i/>
          <w:sz w:val="24"/>
          <w:szCs w:val="24"/>
        </w:rPr>
        <w:t>Omwaale</w:t>
      </w:r>
      <w:proofErr w:type="spellEnd"/>
      <w:r>
        <w:rPr>
          <w:rFonts w:ascii="Arial" w:eastAsia="Calibri" w:hAnsi="Arial" w:cs="Arial"/>
          <w:sz w:val="24"/>
          <w:szCs w:val="24"/>
        </w:rPr>
        <w:t xml:space="preserve"> meeting was held he had never seen second plaintiff in that property.</w:t>
      </w:r>
    </w:p>
    <w:p w:rsidR="00072D29" w:rsidRDefault="00072D29" w:rsidP="00BB3A4E">
      <w:pPr>
        <w:spacing w:after="0" w:line="360" w:lineRule="auto"/>
        <w:jc w:val="both"/>
        <w:rPr>
          <w:rFonts w:ascii="Arial" w:eastAsia="Calibri" w:hAnsi="Arial" w:cs="Arial"/>
          <w:sz w:val="24"/>
          <w:szCs w:val="24"/>
        </w:rPr>
      </w:pPr>
    </w:p>
    <w:p w:rsidR="00072D29" w:rsidRDefault="00072D29" w:rsidP="00BB3A4E">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 xml:space="preserve">The next witness was Thomas </w:t>
      </w:r>
      <w:proofErr w:type="spellStart"/>
      <w:r>
        <w:rPr>
          <w:rFonts w:ascii="Arial" w:eastAsia="Calibri" w:hAnsi="Arial" w:cs="Arial"/>
          <w:sz w:val="24"/>
          <w:szCs w:val="24"/>
        </w:rPr>
        <w:t>Shoongo</w:t>
      </w:r>
      <w:proofErr w:type="spellEnd"/>
      <w:r>
        <w:rPr>
          <w:rFonts w:ascii="Arial" w:eastAsia="Calibri" w:hAnsi="Arial" w:cs="Arial"/>
          <w:sz w:val="24"/>
          <w:szCs w:val="24"/>
        </w:rPr>
        <w:t xml:space="preserve">. He is </w:t>
      </w:r>
      <w:r w:rsidR="006715E7">
        <w:rPr>
          <w:rFonts w:ascii="Arial" w:eastAsia="Calibri" w:hAnsi="Arial" w:cs="Arial"/>
          <w:sz w:val="24"/>
          <w:szCs w:val="24"/>
        </w:rPr>
        <w:t>an o</w:t>
      </w:r>
      <w:r>
        <w:rPr>
          <w:rFonts w:ascii="Arial" w:eastAsia="Calibri" w:hAnsi="Arial" w:cs="Arial"/>
          <w:sz w:val="24"/>
          <w:szCs w:val="24"/>
        </w:rPr>
        <w:t>ld</w:t>
      </w:r>
      <w:r w:rsidR="006715E7">
        <w:rPr>
          <w:rFonts w:ascii="Arial" w:eastAsia="Calibri" w:hAnsi="Arial" w:cs="Arial"/>
          <w:sz w:val="24"/>
          <w:szCs w:val="24"/>
        </w:rPr>
        <w:t xml:space="preserve"> </w:t>
      </w:r>
      <w:r>
        <w:rPr>
          <w:rFonts w:ascii="Arial" w:eastAsia="Calibri" w:hAnsi="Arial" w:cs="Arial"/>
          <w:sz w:val="24"/>
          <w:szCs w:val="24"/>
        </w:rPr>
        <w:t>man, pensioner and the fath</w:t>
      </w:r>
      <w:r w:rsidR="00E5548D">
        <w:rPr>
          <w:rFonts w:ascii="Arial" w:eastAsia="Calibri" w:hAnsi="Arial" w:cs="Arial"/>
          <w:sz w:val="24"/>
          <w:szCs w:val="24"/>
        </w:rPr>
        <w:t xml:space="preserve">er of both first plaintiff and defendant. His evidence was that Erf 8162 was bought </w:t>
      </w:r>
      <w:r w:rsidR="006715E7">
        <w:rPr>
          <w:rFonts w:ascii="Arial" w:eastAsia="Calibri" w:hAnsi="Arial" w:cs="Arial"/>
          <w:sz w:val="24"/>
          <w:szCs w:val="24"/>
        </w:rPr>
        <w:t xml:space="preserve">by </w:t>
      </w:r>
      <w:r w:rsidR="00E5548D">
        <w:rPr>
          <w:rFonts w:ascii="Arial" w:eastAsia="Calibri" w:hAnsi="Arial" w:cs="Arial"/>
          <w:sz w:val="24"/>
          <w:szCs w:val="24"/>
        </w:rPr>
        <w:t xml:space="preserve">and belongs to defendant. He further stated that after the death of first plaintiff a meeting was held wherein second plaintiff </w:t>
      </w:r>
      <w:r w:rsidR="00EC24F0">
        <w:rPr>
          <w:rFonts w:ascii="Arial" w:eastAsia="Calibri" w:hAnsi="Arial" w:cs="Arial"/>
          <w:sz w:val="24"/>
          <w:szCs w:val="24"/>
        </w:rPr>
        <w:t>was advised that the disputed property belonged to defendant.</w:t>
      </w:r>
    </w:p>
    <w:p w:rsidR="00EC24F0" w:rsidRDefault="00EC24F0" w:rsidP="00BB3A4E">
      <w:pPr>
        <w:spacing w:after="0" w:line="360" w:lineRule="auto"/>
        <w:jc w:val="both"/>
        <w:rPr>
          <w:rFonts w:ascii="Arial" w:eastAsia="Calibri" w:hAnsi="Arial" w:cs="Arial"/>
          <w:sz w:val="24"/>
          <w:szCs w:val="24"/>
        </w:rPr>
      </w:pPr>
    </w:p>
    <w:p w:rsidR="00EC24F0" w:rsidRDefault="00EC24F0" w:rsidP="00BB3A4E">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t>He also stated that he had no personal knowledge of defendant having bought the plot</w:t>
      </w:r>
      <w:r w:rsidR="006715E7">
        <w:rPr>
          <w:rFonts w:ascii="Arial" w:eastAsia="Calibri" w:hAnsi="Arial" w:cs="Arial"/>
          <w:sz w:val="24"/>
          <w:szCs w:val="24"/>
        </w:rPr>
        <w:t>,</w:t>
      </w:r>
      <w:r>
        <w:rPr>
          <w:rFonts w:ascii="Arial" w:eastAsia="Calibri" w:hAnsi="Arial" w:cs="Arial"/>
          <w:sz w:val="24"/>
          <w:szCs w:val="24"/>
        </w:rPr>
        <w:t xml:space="preserve"> but</w:t>
      </w:r>
      <w:r w:rsidR="006715E7">
        <w:rPr>
          <w:rFonts w:ascii="Arial" w:eastAsia="Calibri" w:hAnsi="Arial" w:cs="Arial"/>
          <w:sz w:val="24"/>
          <w:szCs w:val="24"/>
        </w:rPr>
        <w:t>,</w:t>
      </w:r>
      <w:r>
        <w:rPr>
          <w:rFonts w:ascii="Arial" w:eastAsia="Calibri" w:hAnsi="Arial" w:cs="Arial"/>
          <w:sz w:val="24"/>
          <w:szCs w:val="24"/>
        </w:rPr>
        <w:t xml:space="preserve"> admitted that defendant did not make any improvements on it although he is using it for his own benefit. Under cross-examination he admitted that the proceeds from </w:t>
      </w:r>
      <w:r w:rsidR="006715E7">
        <w:rPr>
          <w:rFonts w:ascii="Arial" w:eastAsia="Calibri" w:hAnsi="Arial" w:cs="Arial"/>
          <w:sz w:val="24"/>
          <w:szCs w:val="24"/>
        </w:rPr>
        <w:t>t</w:t>
      </w:r>
      <w:r w:rsidR="00911689">
        <w:rPr>
          <w:rFonts w:ascii="Arial" w:eastAsia="Calibri" w:hAnsi="Arial" w:cs="Arial"/>
          <w:sz w:val="24"/>
          <w:szCs w:val="24"/>
        </w:rPr>
        <w:t>his property</w:t>
      </w:r>
      <w:r w:rsidR="006715E7">
        <w:rPr>
          <w:rFonts w:ascii="Arial" w:eastAsia="Calibri" w:hAnsi="Arial" w:cs="Arial"/>
          <w:sz w:val="24"/>
          <w:szCs w:val="24"/>
        </w:rPr>
        <w:t xml:space="preserve"> benefited defendant alone</w:t>
      </w:r>
      <w:r w:rsidR="00911689">
        <w:rPr>
          <w:rFonts w:ascii="Arial" w:eastAsia="Calibri" w:hAnsi="Arial" w:cs="Arial"/>
          <w:sz w:val="24"/>
          <w:szCs w:val="24"/>
        </w:rPr>
        <w:t>.</w:t>
      </w:r>
    </w:p>
    <w:p w:rsidR="00911689" w:rsidRDefault="00911689" w:rsidP="00BB3A4E">
      <w:pPr>
        <w:spacing w:after="0" w:line="360" w:lineRule="auto"/>
        <w:jc w:val="both"/>
        <w:rPr>
          <w:rFonts w:ascii="Arial" w:eastAsia="Calibri" w:hAnsi="Arial" w:cs="Arial"/>
          <w:sz w:val="24"/>
          <w:szCs w:val="24"/>
        </w:rPr>
      </w:pPr>
    </w:p>
    <w:p w:rsidR="00911689" w:rsidRDefault="00911689" w:rsidP="00BB3A4E">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t xml:space="preserve">Pius </w:t>
      </w:r>
      <w:proofErr w:type="spellStart"/>
      <w:r>
        <w:rPr>
          <w:rFonts w:ascii="Arial" w:eastAsia="Calibri" w:hAnsi="Arial" w:cs="Arial"/>
          <w:sz w:val="24"/>
          <w:szCs w:val="24"/>
        </w:rPr>
        <w:t>Shigwedha</w:t>
      </w:r>
      <w:proofErr w:type="spellEnd"/>
      <w:r>
        <w:rPr>
          <w:rFonts w:ascii="Arial" w:eastAsia="Calibri" w:hAnsi="Arial" w:cs="Arial"/>
          <w:sz w:val="24"/>
          <w:szCs w:val="24"/>
        </w:rPr>
        <w:t xml:space="preserve"> was the next to give evidence.</w:t>
      </w:r>
      <w:r w:rsidR="006715E7">
        <w:rPr>
          <w:rFonts w:ascii="Arial" w:eastAsia="Calibri" w:hAnsi="Arial" w:cs="Arial"/>
          <w:sz w:val="24"/>
          <w:szCs w:val="24"/>
        </w:rPr>
        <w:t xml:space="preserve"> His evidence was that sometime</w:t>
      </w:r>
      <w:r>
        <w:rPr>
          <w:rFonts w:ascii="Arial" w:eastAsia="Calibri" w:hAnsi="Arial" w:cs="Arial"/>
          <w:sz w:val="24"/>
          <w:szCs w:val="24"/>
        </w:rPr>
        <w:t xml:space="preserve"> in 1988, he bought a piece of land in </w:t>
      </w:r>
      <w:proofErr w:type="spellStart"/>
      <w:r>
        <w:rPr>
          <w:rFonts w:ascii="Arial" w:eastAsia="Calibri" w:hAnsi="Arial" w:cs="Arial"/>
          <w:sz w:val="24"/>
          <w:szCs w:val="24"/>
        </w:rPr>
        <w:t>Ongwediva</w:t>
      </w:r>
      <w:proofErr w:type="spellEnd"/>
      <w:r>
        <w:rPr>
          <w:rFonts w:ascii="Arial" w:eastAsia="Calibri" w:hAnsi="Arial" w:cs="Arial"/>
          <w:sz w:val="24"/>
          <w:szCs w:val="24"/>
        </w:rPr>
        <w:t xml:space="preserve"> from defendant. Further that he attended the </w:t>
      </w:r>
      <w:proofErr w:type="spellStart"/>
      <w:r w:rsidRPr="00EF0BC1">
        <w:rPr>
          <w:rFonts w:ascii="Arial" w:eastAsia="Calibri" w:hAnsi="Arial" w:cs="Arial"/>
          <w:i/>
          <w:sz w:val="24"/>
          <w:szCs w:val="24"/>
        </w:rPr>
        <w:t>Omwa</w:t>
      </w:r>
      <w:r w:rsidR="00EF0BC1" w:rsidRPr="00EF0BC1">
        <w:rPr>
          <w:rFonts w:ascii="Arial" w:eastAsia="Calibri" w:hAnsi="Arial" w:cs="Arial"/>
          <w:i/>
          <w:sz w:val="24"/>
          <w:szCs w:val="24"/>
        </w:rPr>
        <w:t>a</w:t>
      </w:r>
      <w:r w:rsidRPr="00EF0BC1">
        <w:rPr>
          <w:rFonts w:ascii="Arial" w:eastAsia="Calibri" w:hAnsi="Arial" w:cs="Arial"/>
          <w:i/>
          <w:sz w:val="24"/>
          <w:szCs w:val="24"/>
        </w:rPr>
        <w:t>le</w:t>
      </w:r>
      <w:proofErr w:type="spellEnd"/>
      <w:r>
        <w:rPr>
          <w:rFonts w:ascii="Arial" w:eastAsia="Calibri" w:hAnsi="Arial" w:cs="Arial"/>
          <w:sz w:val="24"/>
          <w:szCs w:val="24"/>
        </w:rPr>
        <w:t xml:space="preserve"> meeting where second plaintiff was told that Erf 8162 together with its improvements belong to defendant. Other than that, he knew nothing about the plot in dispute.</w:t>
      </w:r>
    </w:p>
    <w:p w:rsidR="00911689" w:rsidRDefault="00911689" w:rsidP="00BB3A4E">
      <w:pPr>
        <w:spacing w:after="0" w:line="360" w:lineRule="auto"/>
        <w:jc w:val="both"/>
        <w:rPr>
          <w:rFonts w:ascii="Arial" w:eastAsia="Calibri" w:hAnsi="Arial" w:cs="Arial"/>
          <w:sz w:val="24"/>
          <w:szCs w:val="24"/>
        </w:rPr>
      </w:pPr>
    </w:p>
    <w:p w:rsidR="00911689" w:rsidRDefault="00911689" w:rsidP="00BB3A4E">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t xml:space="preserve">The next witness was </w:t>
      </w:r>
      <w:proofErr w:type="spellStart"/>
      <w:r>
        <w:rPr>
          <w:rFonts w:ascii="Arial" w:eastAsia="Calibri" w:hAnsi="Arial" w:cs="Arial"/>
          <w:sz w:val="24"/>
          <w:szCs w:val="24"/>
        </w:rPr>
        <w:t>Iidhongela</w:t>
      </w:r>
      <w:proofErr w:type="spellEnd"/>
      <w:r>
        <w:rPr>
          <w:rFonts w:ascii="Arial" w:eastAsia="Calibri" w:hAnsi="Arial" w:cs="Arial"/>
          <w:sz w:val="24"/>
          <w:szCs w:val="24"/>
        </w:rPr>
        <w:t xml:space="preserve"> Blasius. His evidence was that on the 12</w:t>
      </w:r>
      <w:r w:rsidR="009D268B" w:rsidRPr="009D268B">
        <w:rPr>
          <w:rFonts w:ascii="Arial" w:eastAsia="Calibri" w:hAnsi="Arial" w:cs="Arial"/>
          <w:sz w:val="24"/>
          <w:szCs w:val="24"/>
          <w:vertAlign w:val="superscript"/>
        </w:rPr>
        <w:t>th</w:t>
      </w:r>
      <w:r w:rsidR="009D268B">
        <w:rPr>
          <w:rFonts w:ascii="Arial" w:eastAsia="Calibri" w:hAnsi="Arial" w:cs="Arial"/>
          <w:sz w:val="24"/>
          <w:szCs w:val="24"/>
        </w:rPr>
        <w:t xml:space="preserve"> of November</w:t>
      </w:r>
      <w:r>
        <w:rPr>
          <w:rFonts w:ascii="Arial" w:eastAsia="Calibri" w:hAnsi="Arial" w:cs="Arial"/>
          <w:sz w:val="24"/>
          <w:szCs w:val="24"/>
        </w:rPr>
        <w:t xml:space="preserve"> 1987 defendant bought plot Erf 8162 from </w:t>
      </w:r>
      <w:r w:rsidR="00E54CF0">
        <w:rPr>
          <w:rFonts w:ascii="Arial" w:eastAsia="Calibri" w:hAnsi="Arial" w:cs="Arial"/>
          <w:sz w:val="24"/>
          <w:szCs w:val="24"/>
        </w:rPr>
        <w:t xml:space="preserve">Festus </w:t>
      </w:r>
      <w:proofErr w:type="spellStart"/>
      <w:r w:rsidR="00E54CF0">
        <w:rPr>
          <w:rFonts w:ascii="Arial" w:eastAsia="Calibri" w:hAnsi="Arial" w:cs="Arial"/>
          <w:sz w:val="24"/>
          <w:szCs w:val="24"/>
        </w:rPr>
        <w:t>Shikolo</w:t>
      </w:r>
      <w:proofErr w:type="spellEnd"/>
      <w:r w:rsidR="00E54CF0">
        <w:rPr>
          <w:rFonts w:ascii="Arial" w:eastAsia="Calibri" w:hAnsi="Arial" w:cs="Arial"/>
          <w:sz w:val="24"/>
          <w:szCs w:val="24"/>
        </w:rPr>
        <w:t xml:space="preserve"> </w:t>
      </w:r>
      <w:proofErr w:type="spellStart"/>
      <w:r w:rsidR="00E54CF0">
        <w:rPr>
          <w:rFonts w:ascii="Arial" w:eastAsia="Calibri" w:hAnsi="Arial" w:cs="Arial"/>
          <w:sz w:val="24"/>
          <w:szCs w:val="24"/>
        </w:rPr>
        <w:t>Nuu</w:t>
      </w:r>
      <w:r>
        <w:rPr>
          <w:rFonts w:ascii="Arial" w:eastAsia="Calibri" w:hAnsi="Arial" w:cs="Arial"/>
          <w:sz w:val="24"/>
          <w:szCs w:val="24"/>
        </w:rPr>
        <w:t>mbala</w:t>
      </w:r>
      <w:proofErr w:type="spellEnd"/>
      <w:r>
        <w:rPr>
          <w:rFonts w:ascii="Arial" w:eastAsia="Calibri" w:hAnsi="Arial" w:cs="Arial"/>
          <w:sz w:val="24"/>
          <w:szCs w:val="24"/>
        </w:rPr>
        <w:t xml:space="preserve"> and that he proceeded to inform the Headman</w:t>
      </w:r>
      <w:r w:rsidR="00007D17">
        <w:rPr>
          <w:rFonts w:ascii="Arial" w:eastAsia="Calibri" w:hAnsi="Arial" w:cs="Arial"/>
          <w:sz w:val="24"/>
          <w:szCs w:val="24"/>
        </w:rPr>
        <w:t>,</w:t>
      </w:r>
      <w:r>
        <w:rPr>
          <w:rFonts w:ascii="Arial" w:eastAsia="Calibri" w:hAnsi="Arial" w:cs="Arial"/>
          <w:sz w:val="24"/>
          <w:szCs w:val="24"/>
        </w:rPr>
        <w:t xml:space="preserve"> the Late Andreas </w:t>
      </w:r>
      <w:proofErr w:type="spellStart"/>
      <w:r>
        <w:rPr>
          <w:rFonts w:ascii="Arial" w:eastAsia="Calibri" w:hAnsi="Arial" w:cs="Arial"/>
          <w:sz w:val="24"/>
          <w:szCs w:val="24"/>
        </w:rPr>
        <w:t>Namene</w:t>
      </w:r>
      <w:proofErr w:type="spellEnd"/>
      <w:r>
        <w:rPr>
          <w:rFonts w:ascii="Arial" w:eastAsia="Calibri" w:hAnsi="Arial" w:cs="Arial"/>
          <w:sz w:val="24"/>
          <w:szCs w:val="24"/>
        </w:rPr>
        <w:t>. He stated that he was present when defendant purchased this property. He disputed that the plot belonged to first plaintiff. He had previously stated that the plot bought by</w:t>
      </w:r>
      <w:r w:rsidR="00D60A01">
        <w:rPr>
          <w:rFonts w:ascii="Arial" w:eastAsia="Calibri" w:hAnsi="Arial" w:cs="Arial"/>
          <w:sz w:val="24"/>
          <w:szCs w:val="24"/>
        </w:rPr>
        <w:t xml:space="preserve"> defendant was Erf 8162, but, however under cross-examination he changed his evidence a</w:t>
      </w:r>
      <w:r w:rsidR="000D6FCB">
        <w:rPr>
          <w:rFonts w:ascii="Arial" w:eastAsia="Calibri" w:hAnsi="Arial" w:cs="Arial"/>
          <w:sz w:val="24"/>
          <w:szCs w:val="24"/>
        </w:rPr>
        <w:t>nd stated that he was not sure i</w:t>
      </w:r>
      <w:r w:rsidR="00D60A01">
        <w:rPr>
          <w:rFonts w:ascii="Arial" w:eastAsia="Calibri" w:hAnsi="Arial" w:cs="Arial"/>
          <w:sz w:val="24"/>
          <w:szCs w:val="24"/>
        </w:rPr>
        <w:t>f the erf number was mentioned wh</w:t>
      </w:r>
      <w:r w:rsidR="000D6FCB">
        <w:rPr>
          <w:rFonts w:ascii="Arial" w:eastAsia="Calibri" w:hAnsi="Arial" w:cs="Arial"/>
          <w:sz w:val="24"/>
          <w:szCs w:val="24"/>
        </w:rPr>
        <w:t>en the sale</w:t>
      </w:r>
      <w:r w:rsidR="00D60A01">
        <w:rPr>
          <w:rFonts w:ascii="Arial" w:eastAsia="Calibri" w:hAnsi="Arial" w:cs="Arial"/>
          <w:sz w:val="24"/>
          <w:szCs w:val="24"/>
        </w:rPr>
        <w:t xml:space="preserve"> transaction took place.</w:t>
      </w:r>
    </w:p>
    <w:p w:rsidR="00D60A01" w:rsidRDefault="00D60A01" w:rsidP="00BB3A4E">
      <w:pPr>
        <w:spacing w:after="0" w:line="360" w:lineRule="auto"/>
        <w:jc w:val="both"/>
        <w:rPr>
          <w:rFonts w:ascii="Arial" w:eastAsia="Calibri" w:hAnsi="Arial" w:cs="Arial"/>
          <w:sz w:val="24"/>
          <w:szCs w:val="24"/>
        </w:rPr>
      </w:pPr>
    </w:p>
    <w:p w:rsidR="00D60A01" w:rsidRDefault="00D60A01" w:rsidP="00BB3A4E">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He went further to state that even the improvement</w:t>
      </w:r>
      <w:r w:rsidR="00007D17">
        <w:rPr>
          <w:rFonts w:ascii="Arial" w:eastAsia="Calibri" w:hAnsi="Arial" w:cs="Arial"/>
          <w:sz w:val="24"/>
          <w:szCs w:val="24"/>
        </w:rPr>
        <w:t>s</w:t>
      </w:r>
      <w:r>
        <w:rPr>
          <w:rFonts w:ascii="Arial" w:eastAsia="Calibri" w:hAnsi="Arial" w:cs="Arial"/>
          <w:sz w:val="24"/>
          <w:szCs w:val="24"/>
        </w:rPr>
        <w:t xml:space="preserve"> belong to defendant although he changed his evidence under cross-examination thereby acknowledging that the improvements were carried out by the </w:t>
      </w:r>
      <w:r w:rsidR="00007D17">
        <w:rPr>
          <w:rFonts w:ascii="Arial" w:eastAsia="Calibri" w:hAnsi="Arial" w:cs="Arial"/>
          <w:sz w:val="24"/>
          <w:szCs w:val="24"/>
        </w:rPr>
        <w:t>first plaintiff</w:t>
      </w:r>
      <w:r>
        <w:rPr>
          <w:rFonts w:ascii="Arial" w:eastAsia="Calibri" w:hAnsi="Arial" w:cs="Arial"/>
          <w:sz w:val="24"/>
          <w:szCs w:val="24"/>
        </w:rPr>
        <w:t>. He, however, could not say for certain that the developed plot as it stands today is the same that was shown to him by the defendant</w:t>
      </w:r>
      <w:r w:rsidR="00007D17">
        <w:rPr>
          <w:rFonts w:ascii="Arial" w:eastAsia="Calibri" w:hAnsi="Arial" w:cs="Arial"/>
          <w:sz w:val="24"/>
          <w:szCs w:val="24"/>
        </w:rPr>
        <w:t xml:space="preserve"> some years ago</w:t>
      </w:r>
      <w:r>
        <w:rPr>
          <w:rFonts w:ascii="Arial" w:eastAsia="Calibri" w:hAnsi="Arial" w:cs="Arial"/>
          <w:sz w:val="24"/>
          <w:szCs w:val="24"/>
        </w:rPr>
        <w:t>.</w:t>
      </w:r>
    </w:p>
    <w:p w:rsidR="00D60A01" w:rsidRDefault="00D60A01" w:rsidP="00BB3A4E">
      <w:pPr>
        <w:spacing w:after="0" w:line="360" w:lineRule="auto"/>
        <w:jc w:val="both"/>
        <w:rPr>
          <w:rFonts w:ascii="Arial" w:eastAsia="Calibri" w:hAnsi="Arial" w:cs="Arial"/>
          <w:sz w:val="24"/>
          <w:szCs w:val="24"/>
        </w:rPr>
      </w:pPr>
    </w:p>
    <w:p w:rsidR="00D60A01" w:rsidRPr="00D60A01" w:rsidRDefault="00D60A01" w:rsidP="00BB3A4E">
      <w:pPr>
        <w:spacing w:after="0" w:line="360" w:lineRule="auto"/>
        <w:jc w:val="both"/>
        <w:rPr>
          <w:rFonts w:ascii="Arial" w:eastAsia="Calibri" w:hAnsi="Arial" w:cs="Arial"/>
          <w:i/>
          <w:sz w:val="24"/>
          <w:szCs w:val="24"/>
        </w:rPr>
      </w:pPr>
      <w:r w:rsidRPr="00D60A01">
        <w:rPr>
          <w:rFonts w:ascii="Arial" w:eastAsia="Calibri" w:hAnsi="Arial" w:cs="Arial"/>
          <w:i/>
          <w:sz w:val="24"/>
          <w:szCs w:val="24"/>
        </w:rPr>
        <w:t>Proved facts</w:t>
      </w:r>
    </w:p>
    <w:p w:rsidR="00D60A01" w:rsidRDefault="00D60A01" w:rsidP="00BB3A4E">
      <w:pPr>
        <w:spacing w:after="0" w:line="360" w:lineRule="auto"/>
        <w:jc w:val="both"/>
        <w:rPr>
          <w:rFonts w:ascii="Arial" w:eastAsia="Calibri" w:hAnsi="Arial" w:cs="Arial"/>
          <w:sz w:val="24"/>
          <w:szCs w:val="24"/>
        </w:rPr>
      </w:pPr>
    </w:p>
    <w:p w:rsidR="00D60A01" w:rsidRDefault="00D60A01" w:rsidP="00BB3A4E">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t xml:space="preserve">It admits of no doubt that second plaintiff was married to the </w:t>
      </w:r>
      <w:r>
        <w:rPr>
          <w:rFonts w:ascii="Arial" w:eastAsia="Calibri" w:hAnsi="Arial" w:cs="Arial"/>
          <w:sz w:val="24"/>
          <w:szCs w:val="24"/>
        </w:rPr>
        <w:tab/>
        <w:t>Late</w:t>
      </w:r>
      <w:r w:rsidR="008D0A3F">
        <w:rPr>
          <w:rFonts w:ascii="Arial" w:eastAsia="Calibri" w:hAnsi="Arial" w:cs="Arial"/>
          <w:sz w:val="24"/>
          <w:szCs w:val="24"/>
        </w:rPr>
        <w:t xml:space="preserve"> </w:t>
      </w:r>
      <w:proofErr w:type="spellStart"/>
      <w:r>
        <w:rPr>
          <w:rFonts w:ascii="Arial" w:eastAsia="Calibri" w:hAnsi="Arial" w:cs="Arial"/>
          <w:sz w:val="24"/>
          <w:szCs w:val="24"/>
        </w:rPr>
        <w:t>Maati</w:t>
      </w:r>
      <w:proofErr w:type="spellEnd"/>
      <w:r>
        <w:rPr>
          <w:rFonts w:ascii="Arial" w:eastAsia="Calibri" w:hAnsi="Arial" w:cs="Arial"/>
          <w:sz w:val="24"/>
          <w:szCs w:val="24"/>
        </w:rPr>
        <w:t xml:space="preserve"> Thomas, now first plaintiff. They had children together and he later died. The following is what was proved by plaintiff during the trial</w:t>
      </w:r>
      <w:r w:rsidR="00007D17">
        <w:rPr>
          <w:rFonts w:ascii="Arial" w:eastAsia="Calibri" w:hAnsi="Arial" w:cs="Arial"/>
          <w:sz w:val="24"/>
          <w:szCs w:val="24"/>
        </w:rPr>
        <w:t xml:space="preserve"> that</w:t>
      </w:r>
      <w:r>
        <w:rPr>
          <w:rFonts w:ascii="Arial" w:eastAsia="Calibri" w:hAnsi="Arial" w:cs="Arial"/>
          <w:sz w:val="24"/>
          <w:szCs w:val="24"/>
        </w:rPr>
        <w:t>:</w:t>
      </w:r>
    </w:p>
    <w:p w:rsidR="00D60A01" w:rsidRDefault="00D60A01" w:rsidP="00BB3A4E">
      <w:pPr>
        <w:spacing w:after="0" w:line="360" w:lineRule="auto"/>
        <w:jc w:val="both"/>
        <w:rPr>
          <w:rFonts w:ascii="Arial" w:eastAsia="Calibri" w:hAnsi="Arial" w:cs="Arial"/>
          <w:sz w:val="24"/>
          <w:szCs w:val="24"/>
        </w:rPr>
      </w:pPr>
    </w:p>
    <w:p w:rsidR="00D60A01" w:rsidRDefault="00007D17" w:rsidP="008D0A3F">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f</w:t>
      </w:r>
      <w:r w:rsidR="00D60A01">
        <w:rPr>
          <w:rFonts w:ascii="Arial" w:eastAsia="Calibri" w:hAnsi="Arial" w:cs="Arial"/>
          <w:sz w:val="24"/>
          <w:szCs w:val="24"/>
        </w:rPr>
        <w:t>irst plaintiff purchas</w:t>
      </w:r>
      <w:r w:rsidR="00EF0BC1">
        <w:rPr>
          <w:rFonts w:ascii="Arial" w:eastAsia="Calibri" w:hAnsi="Arial" w:cs="Arial"/>
          <w:sz w:val="24"/>
          <w:szCs w:val="24"/>
        </w:rPr>
        <w:t>ed all these stands which now f</w:t>
      </w:r>
      <w:r w:rsidR="00D60A01">
        <w:rPr>
          <w:rFonts w:ascii="Arial" w:eastAsia="Calibri" w:hAnsi="Arial" w:cs="Arial"/>
          <w:sz w:val="24"/>
          <w:szCs w:val="24"/>
        </w:rPr>
        <w:t>r</w:t>
      </w:r>
      <w:r w:rsidR="00EF0BC1">
        <w:rPr>
          <w:rFonts w:ascii="Arial" w:eastAsia="Calibri" w:hAnsi="Arial" w:cs="Arial"/>
          <w:sz w:val="24"/>
          <w:szCs w:val="24"/>
        </w:rPr>
        <w:t>o</w:t>
      </w:r>
      <w:r w:rsidR="00D60A01">
        <w:rPr>
          <w:rFonts w:ascii="Arial" w:eastAsia="Calibri" w:hAnsi="Arial" w:cs="Arial"/>
          <w:sz w:val="24"/>
          <w:szCs w:val="24"/>
        </w:rPr>
        <w:t>m</w:t>
      </w:r>
      <w:r w:rsidR="00EF0BC1">
        <w:rPr>
          <w:rFonts w:ascii="Arial" w:eastAsia="Calibri" w:hAnsi="Arial" w:cs="Arial"/>
          <w:sz w:val="24"/>
          <w:szCs w:val="24"/>
        </w:rPr>
        <w:t xml:space="preserve"> plot number</w:t>
      </w:r>
      <w:r w:rsidR="00D60A01">
        <w:rPr>
          <w:rFonts w:ascii="Arial" w:eastAsia="Calibri" w:hAnsi="Arial" w:cs="Arial"/>
          <w:sz w:val="24"/>
          <w:szCs w:val="24"/>
        </w:rPr>
        <w:t xml:space="preserve"> Erf 8162 </w:t>
      </w:r>
      <w:proofErr w:type="spellStart"/>
      <w:r w:rsidR="00D60A01">
        <w:rPr>
          <w:rFonts w:ascii="Arial" w:eastAsia="Calibri" w:hAnsi="Arial" w:cs="Arial"/>
          <w:sz w:val="24"/>
          <w:szCs w:val="24"/>
        </w:rPr>
        <w:t>Uupindi</w:t>
      </w:r>
      <w:proofErr w:type="spellEnd"/>
      <w:r>
        <w:rPr>
          <w:rFonts w:ascii="Arial" w:eastAsia="Calibri" w:hAnsi="Arial" w:cs="Arial"/>
          <w:sz w:val="24"/>
          <w:szCs w:val="24"/>
        </w:rPr>
        <w:t>;</w:t>
      </w:r>
    </w:p>
    <w:p w:rsidR="00D60A01" w:rsidRDefault="00007D17" w:rsidP="008D0A3F">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lastRenderedPageBreak/>
        <w:t>t</w:t>
      </w:r>
      <w:r w:rsidR="00D60A01">
        <w:rPr>
          <w:rFonts w:ascii="Arial" w:eastAsia="Calibri" w:hAnsi="Arial" w:cs="Arial"/>
          <w:sz w:val="24"/>
          <w:szCs w:val="24"/>
        </w:rPr>
        <w:t xml:space="preserve">hat he used his personal funds for </w:t>
      </w:r>
      <w:r>
        <w:rPr>
          <w:rFonts w:ascii="Arial" w:eastAsia="Calibri" w:hAnsi="Arial" w:cs="Arial"/>
          <w:sz w:val="24"/>
          <w:szCs w:val="24"/>
        </w:rPr>
        <w:t>the said purchase;</w:t>
      </w:r>
    </w:p>
    <w:p w:rsidR="008D0A3F" w:rsidRDefault="008D0A3F" w:rsidP="008D0A3F">
      <w:pPr>
        <w:pStyle w:val="ListParagraph"/>
        <w:spacing w:after="0" w:line="360" w:lineRule="auto"/>
        <w:jc w:val="both"/>
        <w:rPr>
          <w:rFonts w:ascii="Arial" w:eastAsia="Calibri" w:hAnsi="Arial" w:cs="Arial"/>
          <w:sz w:val="24"/>
          <w:szCs w:val="24"/>
        </w:rPr>
      </w:pPr>
    </w:p>
    <w:p w:rsidR="00D60A01" w:rsidRDefault="00007D17" w:rsidP="008D0A3F">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f</w:t>
      </w:r>
      <w:r w:rsidR="00D60A01">
        <w:rPr>
          <w:rFonts w:ascii="Arial" w:eastAsia="Calibri" w:hAnsi="Arial" w:cs="Arial"/>
          <w:sz w:val="24"/>
          <w:szCs w:val="24"/>
        </w:rPr>
        <w:t>irst plaintiff made improvements on the plot which presently consist o</w:t>
      </w:r>
      <w:r>
        <w:rPr>
          <w:rFonts w:ascii="Arial" w:eastAsia="Calibri" w:hAnsi="Arial" w:cs="Arial"/>
          <w:sz w:val="24"/>
          <w:szCs w:val="24"/>
        </w:rPr>
        <w:t>f a bar and two blocks of flats;</w:t>
      </w:r>
    </w:p>
    <w:p w:rsidR="008D0A3F" w:rsidRPr="008D0A3F" w:rsidRDefault="008D0A3F" w:rsidP="008D0A3F">
      <w:pPr>
        <w:spacing w:after="0" w:line="360" w:lineRule="auto"/>
        <w:jc w:val="both"/>
        <w:rPr>
          <w:rFonts w:ascii="Arial" w:eastAsia="Calibri" w:hAnsi="Arial" w:cs="Arial"/>
          <w:sz w:val="24"/>
          <w:szCs w:val="24"/>
        </w:rPr>
      </w:pPr>
    </w:p>
    <w:p w:rsidR="00D60A01" w:rsidRDefault="00007D17" w:rsidP="008D0A3F">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t</w:t>
      </w:r>
      <w:r w:rsidR="00D60A01">
        <w:rPr>
          <w:rFonts w:ascii="Arial" w:eastAsia="Calibri" w:hAnsi="Arial" w:cs="Arial"/>
          <w:sz w:val="24"/>
          <w:szCs w:val="24"/>
        </w:rPr>
        <w:t xml:space="preserve">he Master of High Court </w:t>
      </w:r>
      <w:r w:rsidR="00D87278">
        <w:rPr>
          <w:rFonts w:ascii="Arial" w:eastAsia="Calibri" w:hAnsi="Arial" w:cs="Arial"/>
          <w:sz w:val="24"/>
          <w:szCs w:val="24"/>
        </w:rPr>
        <w:t>recognised</w:t>
      </w:r>
      <w:r w:rsidR="00D60A01">
        <w:rPr>
          <w:rFonts w:ascii="Arial" w:eastAsia="Calibri" w:hAnsi="Arial" w:cs="Arial"/>
          <w:sz w:val="24"/>
          <w:szCs w:val="24"/>
        </w:rPr>
        <w:t xml:space="preserve"> second plaintiff as the widow by virtue of her marriage to first plaintiff which was in community</w:t>
      </w:r>
      <w:r>
        <w:rPr>
          <w:rFonts w:ascii="Arial" w:eastAsia="Calibri" w:hAnsi="Arial" w:cs="Arial"/>
          <w:sz w:val="24"/>
          <w:szCs w:val="24"/>
        </w:rPr>
        <w:t xml:space="preserve"> of property and gave her a letter of authority to a</w:t>
      </w:r>
      <w:r w:rsidR="00CE3284">
        <w:rPr>
          <w:rFonts w:ascii="Arial" w:eastAsia="Calibri" w:hAnsi="Arial" w:cs="Arial"/>
          <w:sz w:val="24"/>
          <w:szCs w:val="24"/>
        </w:rPr>
        <w:t>dminister</w:t>
      </w:r>
      <w:r>
        <w:rPr>
          <w:rFonts w:ascii="Arial" w:eastAsia="Calibri" w:hAnsi="Arial" w:cs="Arial"/>
          <w:sz w:val="24"/>
          <w:szCs w:val="24"/>
        </w:rPr>
        <w:t xml:space="preserve"> the estate;</w:t>
      </w:r>
    </w:p>
    <w:p w:rsidR="008D0A3F" w:rsidRPr="008D0A3F" w:rsidRDefault="008D0A3F" w:rsidP="008D0A3F">
      <w:pPr>
        <w:spacing w:after="0" w:line="360" w:lineRule="auto"/>
        <w:jc w:val="both"/>
        <w:rPr>
          <w:rFonts w:ascii="Arial" w:eastAsia="Calibri" w:hAnsi="Arial" w:cs="Arial"/>
          <w:sz w:val="24"/>
          <w:szCs w:val="24"/>
        </w:rPr>
      </w:pPr>
    </w:p>
    <w:p w:rsidR="00030B20" w:rsidRDefault="00030B20" w:rsidP="008D0A3F">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The Master of the High Court advised defendant that the plot belonged</w:t>
      </w:r>
      <w:r w:rsidR="00823CF8">
        <w:rPr>
          <w:rFonts w:ascii="Arial" w:eastAsia="Calibri" w:hAnsi="Arial" w:cs="Arial"/>
          <w:sz w:val="24"/>
          <w:szCs w:val="24"/>
        </w:rPr>
        <w:t xml:space="preserve"> to first plaintiff and not him.</w:t>
      </w:r>
      <w:r>
        <w:rPr>
          <w:rFonts w:ascii="Arial" w:eastAsia="Calibri" w:hAnsi="Arial" w:cs="Arial"/>
          <w:sz w:val="24"/>
          <w:szCs w:val="24"/>
        </w:rPr>
        <w:t xml:space="preserve"> </w:t>
      </w:r>
      <w:proofErr w:type="spellStart"/>
      <w:r>
        <w:rPr>
          <w:rFonts w:ascii="Arial" w:eastAsia="Calibri" w:hAnsi="Arial" w:cs="Arial"/>
          <w:sz w:val="24"/>
          <w:szCs w:val="24"/>
        </w:rPr>
        <w:t>Oshakati</w:t>
      </w:r>
      <w:proofErr w:type="spellEnd"/>
      <w:r>
        <w:rPr>
          <w:rFonts w:ascii="Arial" w:eastAsia="Calibri" w:hAnsi="Arial" w:cs="Arial"/>
          <w:sz w:val="24"/>
          <w:szCs w:val="24"/>
        </w:rPr>
        <w:t xml:space="preserve"> Town Council </w:t>
      </w:r>
      <w:r w:rsidR="00823CF8">
        <w:rPr>
          <w:rFonts w:ascii="Arial" w:eastAsia="Calibri" w:hAnsi="Arial" w:cs="Arial"/>
          <w:sz w:val="24"/>
          <w:szCs w:val="24"/>
        </w:rPr>
        <w:t xml:space="preserve">also </w:t>
      </w:r>
      <w:r>
        <w:rPr>
          <w:rFonts w:ascii="Arial" w:eastAsia="Calibri" w:hAnsi="Arial" w:cs="Arial"/>
          <w:sz w:val="24"/>
          <w:szCs w:val="24"/>
        </w:rPr>
        <w:t>advised defendant that the plot did not belong to him</w:t>
      </w:r>
      <w:r w:rsidR="00823CF8">
        <w:rPr>
          <w:rFonts w:ascii="Arial" w:eastAsia="Calibri" w:hAnsi="Arial" w:cs="Arial"/>
          <w:sz w:val="24"/>
          <w:szCs w:val="24"/>
        </w:rPr>
        <w:t>,</w:t>
      </w:r>
      <w:r>
        <w:rPr>
          <w:rFonts w:ascii="Arial" w:eastAsia="Calibri" w:hAnsi="Arial" w:cs="Arial"/>
          <w:sz w:val="24"/>
          <w:szCs w:val="24"/>
        </w:rPr>
        <w:t xml:space="preserve"> but</w:t>
      </w:r>
      <w:r w:rsidR="00823CF8">
        <w:rPr>
          <w:rFonts w:ascii="Arial" w:eastAsia="Calibri" w:hAnsi="Arial" w:cs="Arial"/>
          <w:sz w:val="24"/>
          <w:szCs w:val="24"/>
        </w:rPr>
        <w:t>,</w:t>
      </w:r>
      <w:r>
        <w:rPr>
          <w:rFonts w:ascii="Arial" w:eastAsia="Calibri" w:hAnsi="Arial" w:cs="Arial"/>
          <w:sz w:val="24"/>
          <w:szCs w:val="24"/>
        </w:rPr>
        <w:t xml:space="preserve"> to first plaintiff</w:t>
      </w:r>
      <w:r w:rsidR="008D0A3F">
        <w:rPr>
          <w:rFonts w:ascii="Arial" w:eastAsia="Calibri" w:hAnsi="Arial" w:cs="Arial"/>
          <w:sz w:val="24"/>
          <w:szCs w:val="24"/>
        </w:rPr>
        <w:t>;</w:t>
      </w:r>
    </w:p>
    <w:p w:rsidR="008D0A3F" w:rsidRPr="008D0A3F" w:rsidRDefault="008D0A3F" w:rsidP="008D0A3F">
      <w:pPr>
        <w:spacing w:after="0" w:line="360" w:lineRule="auto"/>
        <w:jc w:val="both"/>
        <w:rPr>
          <w:rFonts w:ascii="Arial" w:eastAsia="Calibri" w:hAnsi="Arial" w:cs="Arial"/>
          <w:sz w:val="24"/>
          <w:szCs w:val="24"/>
        </w:rPr>
      </w:pPr>
    </w:p>
    <w:p w:rsidR="00D60A01" w:rsidRDefault="00007D17" w:rsidP="008D0A3F">
      <w:pPr>
        <w:pStyle w:val="ListParagraph"/>
        <w:numPr>
          <w:ilvl w:val="0"/>
          <w:numId w:val="6"/>
        </w:numPr>
        <w:spacing w:after="0" w:line="360" w:lineRule="auto"/>
        <w:ind w:hanging="720"/>
        <w:jc w:val="both"/>
        <w:rPr>
          <w:rFonts w:ascii="Arial" w:eastAsia="Calibri" w:hAnsi="Arial" w:cs="Arial"/>
          <w:sz w:val="24"/>
          <w:szCs w:val="24"/>
        </w:rPr>
      </w:pPr>
      <w:r>
        <w:rPr>
          <w:rFonts w:ascii="Arial" w:eastAsia="Calibri" w:hAnsi="Arial" w:cs="Arial"/>
          <w:sz w:val="24"/>
          <w:szCs w:val="24"/>
        </w:rPr>
        <w:t>s</w:t>
      </w:r>
      <w:r w:rsidR="00D87278">
        <w:rPr>
          <w:rFonts w:ascii="Arial" w:eastAsia="Calibri" w:hAnsi="Arial" w:cs="Arial"/>
          <w:sz w:val="24"/>
          <w:szCs w:val="24"/>
        </w:rPr>
        <w:t>econd plaintiff was dispossessed of this plot by first plaintiff’s relatives resulting</w:t>
      </w:r>
      <w:r>
        <w:rPr>
          <w:rFonts w:ascii="Arial" w:eastAsia="Calibri" w:hAnsi="Arial" w:cs="Arial"/>
          <w:sz w:val="24"/>
          <w:szCs w:val="24"/>
        </w:rPr>
        <w:t xml:space="preserve"> in</w:t>
      </w:r>
      <w:r w:rsidR="00D87278">
        <w:rPr>
          <w:rFonts w:ascii="Arial" w:eastAsia="Calibri" w:hAnsi="Arial" w:cs="Arial"/>
          <w:sz w:val="24"/>
          <w:szCs w:val="24"/>
        </w:rPr>
        <w:t xml:space="preserve"> defendant taking over to the total exclusion of second plaintiff</w:t>
      </w:r>
      <w:r>
        <w:rPr>
          <w:rFonts w:ascii="Arial" w:eastAsia="Calibri" w:hAnsi="Arial" w:cs="Arial"/>
          <w:sz w:val="24"/>
          <w:szCs w:val="24"/>
        </w:rPr>
        <w:t xml:space="preserve"> and her children; and</w:t>
      </w:r>
    </w:p>
    <w:p w:rsidR="008D0A3F" w:rsidRPr="008D0A3F" w:rsidRDefault="008D0A3F" w:rsidP="008D0A3F">
      <w:pPr>
        <w:spacing w:after="0" w:line="360" w:lineRule="auto"/>
        <w:jc w:val="both"/>
        <w:rPr>
          <w:rFonts w:ascii="Arial" w:eastAsia="Calibri" w:hAnsi="Arial" w:cs="Arial"/>
          <w:sz w:val="24"/>
          <w:szCs w:val="24"/>
        </w:rPr>
      </w:pPr>
    </w:p>
    <w:p w:rsidR="00D87278" w:rsidRDefault="00007D17" w:rsidP="008D0A3F">
      <w:pPr>
        <w:pStyle w:val="ListParagraph"/>
        <w:numPr>
          <w:ilvl w:val="0"/>
          <w:numId w:val="6"/>
        </w:numPr>
        <w:spacing w:after="0" w:line="360" w:lineRule="auto"/>
        <w:ind w:hanging="720"/>
        <w:jc w:val="both"/>
        <w:rPr>
          <w:rFonts w:ascii="Arial" w:eastAsia="Calibri" w:hAnsi="Arial" w:cs="Arial"/>
          <w:sz w:val="24"/>
          <w:szCs w:val="24"/>
        </w:rPr>
      </w:pPr>
      <w:proofErr w:type="gramStart"/>
      <w:r>
        <w:rPr>
          <w:rFonts w:ascii="Arial" w:eastAsia="Calibri" w:hAnsi="Arial" w:cs="Arial"/>
          <w:sz w:val="24"/>
          <w:szCs w:val="24"/>
        </w:rPr>
        <w:t>t</w:t>
      </w:r>
      <w:r w:rsidR="00D87278">
        <w:rPr>
          <w:rFonts w:ascii="Arial" w:eastAsia="Calibri" w:hAnsi="Arial" w:cs="Arial"/>
          <w:sz w:val="24"/>
          <w:szCs w:val="24"/>
        </w:rPr>
        <w:t>hat</w:t>
      </w:r>
      <w:proofErr w:type="gramEnd"/>
      <w:r w:rsidR="00D87278">
        <w:rPr>
          <w:rFonts w:ascii="Arial" w:eastAsia="Calibri" w:hAnsi="Arial" w:cs="Arial"/>
          <w:sz w:val="24"/>
          <w:szCs w:val="24"/>
        </w:rPr>
        <w:t xml:space="preserve"> defendant has been in occupation of this plot and using it as a business concern of which he was collecting all the proceeds from these businesses to the total exclusion of first plaintiff’s family. </w:t>
      </w:r>
    </w:p>
    <w:p w:rsidR="00D87278" w:rsidRDefault="00D87278" w:rsidP="00D87278">
      <w:pPr>
        <w:spacing w:after="0" w:line="360" w:lineRule="auto"/>
        <w:jc w:val="both"/>
        <w:rPr>
          <w:rFonts w:ascii="Arial" w:eastAsia="Calibri" w:hAnsi="Arial" w:cs="Arial"/>
          <w:sz w:val="24"/>
          <w:szCs w:val="24"/>
        </w:rPr>
      </w:pPr>
    </w:p>
    <w:p w:rsidR="00D87278" w:rsidRDefault="00D87278" w:rsidP="00D87278">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t>Second plaintiff and her witnesses gave their evidence very well and convincingly. The court has no reason to fault this testimony as it was corroborated to the courts’ satisfaction and i</w:t>
      </w:r>
      <w:r w:rsidR="00007D17">
        <w:rPr>
          <w:rFonts w:ascii="Arial" w:eastAsia="Calibri" w:hAnsi="Arial" w:cs="Arial"/>
          <w:sz w:val="24"/>
          <w:szCs w:val="24"/>
        </w:rPr>
        <w:t>s</w:t>
      </w:r>
      <w:r>
        <w:rPr>
          <w:rFonts w:ascii="Arial" w:eastAsia="Calibri" w:hAnsi="Arial" w:cs="Arial"/>
          <w:sz w:val="24"/>
          <w:szCs w:val="24"/>
        </w:rPr>
        <w:t xml:space="preserve"> therefore acceptable as a true reflection of the events in this matter.</w:t>
      </w:r>
    </w:p>
    <w:p w:rsidR="00D87278" w:rsidRDefault="00D87278" w:rsidP="00D87278">
      <w:pPr>
        <w:spacing w:after="0" w:line="360" w:lineRule="auto"/>
        <w:jc w:val="both"/>
        <w:rPr>
          <w:rFonts w:ascii="Arial" w:eastAsia="Calibri" w:hAnsi="Arial" w:cs="Arial"/>
          <w:sz w:val="24"/>
          <w:szCs w:val="24"/>
        </w:rPr>
      </w:pPr>
    </w:p>
    <w:p w:rsidR="00045B67" w:rsidRDefault="00D87278" w:rsidP="00045B67">
      <w:pPr>
        <w:spacing w:after="0" w:line="360" w:lineRule="auto"/>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r>
      <w:r w:rsidR="00030B20">
        <w:rPr>
          <w:rFonts w:ascii="Arial" w:eastAsia="Calibri" w:hAnsi="Arial" w:cs="Arial"/>
          <w:sz w:val="24"/>
          <w:szCs w:val="24"/>
        </w:rPr>
        <w:t xml:space="preserve">Ms </w:t>
      </w:r>
      <w:proofErr w:type="spellStart"/>
      <w:r w:rsidR="00030B20">
        <w:rPr>
          <w:rFonts w:ascii="Arial" w:eastAsia="Calibri" w:hAnsi="Arial" w:cs="Arial"/>
          <w:sz w:val="24"/>
          <w:szCs w:val="24"/>
        </w:rPr>
        <w:t>Shilongo</w:t>
      </w:r>
      <w:proofErr w:type="spellEnd"/>
      <w:r w:rsidR="00030B20">
        <w:rPr>
          <w:rFonts w:ascii="Arial" w:eastAsia="Calibri" w:hAnsi="Arial" w:cs="Arial"/>
          <w:sz w:val="24"/>
          <w:szCs w:val="24"/>
        </w:rPr>
        <w:t xml:space="preserve"> for plaintiff in her submissions referred me to the case of </w:t>
      </w:r>
      <w:r w:rsidR="00030B20" w:rsidRPr="008B3F31">
        <w:rPr>
          <w:rFonts w:ascii="Arial" w:eastAsia="Calibri" w:hAnsi="Arial" w:cs="Arial"/>
          <w:i/>
          <w:sz w:val="24"/>
          <w:szCs w:val="24"/>
        </w:rPr>
        <w:t xml:space="preserve">Agricultural Bank of Namibia v </w:t>
      </w:r>
      <w:proofErr w:type="spellStart"/>
      <w:r w:rsidR="00030B20" w:rsidRPr="008B3F31">
        <w:rPr>
          <w:rFonts w:ascii="Arial" w:eastAsia="Calibri" w:hAnsi="Arial" w:cs="Arial"/>
          <w:i/>
          <w:sz w:val="24"/>
          <w:szCs w:val="24"/>
        </w:rPr>
        <w:t>Witvlei</w:t>
      </w:r>
      <w:proofErr w:type="spellEnd"/>
      <w:r w:rsidR="00030B20" w:rsidRPr="008B3F31">
        <w:rPr>
          <w:rFonts w:ascii="Arial" w:eastAsia="Calibri" w:hAnsi="Arial" w:cs="Arial"/>
          <w:i/>
          <w:sz w:val="24"/>
          <w:szCs w:val="24"/>
        </w:rPr>
        <w:t xml:space="preserve"> Meat (Pty) Ltd</w:t>
      </w:r>
      <w:r w:rsidR="00030B20">
        <w:rPr>
          <w:rFonts w:ascii="Arial" w:eastAsia="Calibri" w:hAnsi="Arial" w:cs="Arial"/>
          <w:sz w:val="24"/>
          <w:szCs w:val="24"/>
        </w:rPr>
        <w:t xml:space="preserve"> (</w:t>
      </w:r>
      <w:r w:rsidR="008B3F31">
        <w:rPr>
          <w:rFonts w:ascii="Arial" w:eastAsia="Calibri" w:hAnsi="Arial" w:cs="Arial"/>
          <w:sz w:val="24"/>
          <w:szCs w:val="24"/>
        </w:rPr>
        <w:t xml:space="preserve"> </w:t>
      </w:r>
      <w:r w:rsidR="00030B20">
        <w:rPr>
          <w:rFonts w:ascii="Arial" w:eastAsia="Calibri" w:hAnsi="Arial" w:cs="Arial"/>
          <w:sz w:val="24"/>
          <w:szCs w:val="24"/>
        </w:rPr>
        <w:t>A</w:t>
      </w:r>
      <w:r w:rsidR="008B3F31">
        <w:rPr>
          <w:rFonts w:ascii="Arial" w:eastAsia="Calibri" w:hAnsi="Arial" w:cs="Arial"/>
          <w:sz w:val="24"/>
          <w:szCs w:val="24"/>
        </w:rPr>
        <w:t xml:space="preserve"> </w:t>
      </w:r>
      <w:r w:rsidR="00030B20">
        <w:rPr>
          <w:rFonts w:ascii="Arial" w:eastAsia="Calibri" w:hAnsi="Arial" w:cs="Arial"/>
          <w:sz w:val="24"/>
          <w:szCs w:val="24"/>
        </w:rPr>
        <w:t xml:space="preserve">98/2012) [2013] NAHCMD 75 delivered on 20/3/2013 where the court adopted the position adopted in </w:t>
      </w:r>
      <w:r w:rsidR="00030B20" w:rsidRPr="008B3F31">
        <w:rPr>
          <w:rFonts w:ascii="Arial" w:eastAsia="Calibri" w:hAnsi="Arial" w:cs="Arial"/>
          <w:i/>
          <w:sz w:val="24"/>
          <w:szCs w:val="24"/>
        </w:rPr>
        <w:t xml:space="preserve">De Villiers v </w:t>
      </w:r>
      <w:proofErr w:type="spellStart"/>
      <w:r w:rsidR="00030B20" w:rsidRPr="008B3F31">
        <w:rPr>
          <w:rFonts w:ascii="Arial" w:eastAsia="Calibri" w:hAnsi="Arial" w:cs="Arial"/>
          <w:i/>
          <w:sz w:val="24"/>
          <w:szCs w:val="24"/>
        </w:rPr>
        <w:t>Potgieters</w:t>
      </w:r>
      <w:proofErr w:type="spellEnd"/>
      <w:r w:rsidR="00030B20" w:rsidRPr="008B3F31">
        <w:rPr>
          <w:rFonts w:ascii="Arial" w:eastAsia="Calibri" w:hAnsi="Arial" w:cs="Arial"/>
          <w:i/>
          <w:sz w:val="24"/>
          <w:szCs w:val="24"/>
        </w:rPr>
        <w:t xml:space="preserve"> &amp; Others</w:t>
      </w:r>
      <w:r w:rsidR="008B3F31">
        <w:rPr>
          <w:rFonts w:ascii="Arial" w:eastAsia="Calibri" w:hAnsi="Arial" w:cs="Arial"/>
          <w:sz w:val="24"/>
          <w:szCs w:val="24"/>
        </w:rPr>
        <w:t xml:space="preserve"> NO</w:t>
      </w:r>
      <w:r w:rsidR="00030B20">
        <w:rPr>
          <w:rFonts w:ascii="Arial" w:eastAsia="Calibri" w:hAnsi="Arial" w:cs="Arial"/>
          <w:sz w:val="24"/>
          <w:szCs w:val="24"/>
        </w:rPr>
        <w:t xml:space="preserve"> 2007 (2) SA 31 (SCA) where it was stated:</w:t>
      </w:r>
    </w:p>
    <w:p w:rsidR="00045B67" w:rsidRDefault="00045B67" w:rsidP="00045B67">
      <w:pPr>
        <w:spacing w:after="0" w:line="360" w:lineRule="auto"/>
        <w:jc w:val="both"/>
        <w:rPr>
          <w:rFonts w:ascii="Arial" w:eastAsia="Calibri" w:hAnsi="Arial" w:cs="Arial"/>
          <w:sz w:val="24"/>
          <w:szCs w:val="24"/>
        </w:rPr>
      </w:pPr>
    </w:p>
    <w:p w:rsidR="00030B20" w:rsidRDefault="00030B20" w:rsidP="00045B67">
      <w:pPr>
        <w:spacing w:after="0" w:line="360" w:lineRule="auto"/>
        <w:jc w:val="both"/>
        <w:rPr>
          <w:rFonts w:ascii="Arial" w:eastAsia="Calibri" w:hAnsi="Arial" w:cs="Arial"/>
          <w:sz w:val="24"/>
          <w:szCs w:val="24"/>
        </w:rPr>
      </w:pPr>
      <w:r w:rsidRPr="00030B20">
        <w:rPr>
          <w:rFonts w:ascii="Arial" w:eastAsia="Calibri" w:hAnsi="Arial" w:cs="Arial"/>
        </w:rPr>
        <w:t xml:space="preserve">‘That when the applicant’s owner being admitted as well the respondent’s continued occupation, it would then be for the respondent to establish its right to be in occupation of the premises. </w:t>
      </w:r>
      <w:r w:rsidRPr="00823CF8">
        <w:rPr>
          <w:rFonts w:ascii="Arial" w:eastAsia="Calibri" w:hAnsi="Arial" w:cs="Arial"/>
          <w:u w:val="single"/>
        </w:rPr>
        <w:t>If the respondent is unable to establish a right to be on the premises, then an eviction order should follow.</w:t>
      </w:r>
      <w:r w:rsidRPr="00030B20">
        <w:rPr>
          <w:rFonts w:ascii="Arial" w:eastAsia="Calibri" w:hAnsi="Arial" w:cs="Arial"/>
        </w:rPr>
        <w:t>’</w:t>
      </w:r>
      <w:r w:rsidR="00823CF8">
        <w:rPr>
          <w:rFonts w:ascii="Arial" w:eastAsia="Calibri" w:hAnsi="Arial" w:cs="Arial"/>
        </w:rPr>
        <w:t xml:space="preserve"> (</w:t>
      </w:r>
      <w:proofErr w:type="gramStart"/>
      <w:r w:rsidR="00823CF8">
        <w:rPr>
          <w:rFonts w:ascii="Arial" w:eastAsia="Calibri" w:hAnsi="Arial" w:cs="Arial"/>
        </w:rPr>
        <w:t>my</w:t>
      </w:r>
      <w:proofErr w:type="gramEnd"/>
      <w:r w:rsidR="00823CF8">
        <w:rPr>
          <w:rFonts w:ascii="Arial" w:eastAsia="Calibri" w:hAnsi="Arial" w:cs="Arial"/>
        </w:rPr>
        <w:t xml:space="preserve"> emphasis)</w:t>
      </w:r>
    </w:p>
    <w:p w:rsidR="00030B20" w:rsidRDefault="00030B20" w:rsidP="00D87278">
      <w:pPr>
        <w:spacing w:after="0" w:line="360" w:lineRule="auto"/>
        <w:jc w:val="both"/>
        <w:rPr>
          <w:rFonts w:ascii="Arial" w:eastAsia="Calibri" w:hAnsi="Arial" w:cs="Arial"/>
          <w:sz w:val="24"/>
          <w:szCs w:val="24"/>
        </w:rPr>
      </w:pPr>
    </w:p>
    <w:p w:rsidR="00045B67" w:rsidRDefault="009B4D52" w:rsidP="00045B67">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r>
      <w:r w:rsidR="00241BF8">
        <w:rPr>
          <w:rFonts w:ascii="Arial" w:eastAsia="Calibri" w:hAnsi="Arial" w:cs="Arial"/>
          <w:sz w:val="24"/>
          <w:szCs w:val="24"/>
        </w:rPr>
        <w:t>This sta</w:t>
      </w:r>
      <w:r w:rsidR="00823CF8">
        <w:rPr>
          <w:rFonts w:ascii="Arial" w:eastAsia="Calibri" w:hAnsi="Arial" w:cs="Arial"/>
          <w:sz w:val="24"/>
          <w:szCs w:val="24"/>
        </w:rPr>
        <w:t>nds</w:t>
      </w:r>
      <w:r w:rsidR="00241BF8">
        <w:rPr>
          <w:rFonts w:ascii="Arial" w:eastAsia="Calibri" w:hAnsi="Arial" w:cs="Arial"/>
          <w:sz w:val="24"/>
          <w:szCs w:val="24"/>
        </w:rPr>
        <w:t xml:space="preserve"> to reason that defendant has the o</w:t>
      </w:r>
      <w:r w:rsidR="00823CF8">
        <w:rPr>
          <w:rFonts w:ascii="Arial" w:eastAsia="Calibri" w:hAnsi="Arial" w:cs="Arial"/>
          <w:sz w:val="24"/>
          <w:szCs w:val="24"/>
        </w:rPr>
        <w:t>nus</w:t>
      </w:r>
      <w:r w:rsidR="00241BF8">
        <w:rPr>
          <w:rFonts w:ascii="Arial" w:eastAsia="Calibri" w:hAnsi="Arial" w:cs="Arial"/>
          <w:sz w:val="24"/>
          <w:szCs w:val="24"/>
        </w:rPr>
        <w:t xml:space="preserve"> of proving his lawful entitlement to the occupation of this plot. This he has failed to do. Further, the right to occupation was expletively dealt with in </w:t>
      </w:r>
      <w:proofErr w:type="spellStart"/>
      <w:r w:rsidR="00241BF8" w:rsidRPr="001F63EE">
        <w:rPr>
          <w:rFonts w:ascii="Arial" w:eastAsia="Calibri" w:hAnsi="Arial" w:cs="Arial"/>
          <w:i/>
          <w:sz w:val="24"/>
          <w:szCs w:val="24"/>
        </w:rPr>
        <w:t>Chetty</w:t>
      </w:r>
      <w:proofErr w:type="spellEnd"/>
      <w:r w:rsidR="00241BF8" w:rsidRPr="001F63EE">
        <w:rPr>
          <w:rFonts w:ascii="Arial" w:eastAsia="Calibri" w:hAnsi="Arial" w:cs="Arial"/>
          <w:i/>
          <w:sz w:val="24"/>
          <w:szCs w:val="24"/>
        </w:rPr>
        <w:t xml:space="preserve"> v Naidoo</w:t>
      </w:r>
      <w:r w:rsidR="00241BF8">
        <w:rPr>
          <w:rFonts w:ascii="Arial" w:eastAsia="Calibri" w:hAnsi="Arial" w:cs="Arial"/>
          <w:sz w:val="24"/>
          <w:szCs w:val="24"/>
        </w:rPr>
        <w:t xml:space="preserve"> 1994 (3) SA 13 (A) which point was followed in </w:t>
      </w:r>
      <w:proofErr w:type="spellStart"/>
      <w:r w:rsidR="00241BF8" w:rsidRPr="0055523B">
        <w:rPr>
          <w:rFonts w:ascii="Arial" w:eastAsia="Calibri" w:hAnsi="Arial" w:cs="Arial"/>
          <w:i/>
          <w:sz w:val="24"/>
          <w:szCs w:val="24"/>
        </w:rPr>
        <w:t>Shu</w:t>
      </w:r>
      <w:r w:rsidR="0055523B">
        <w:rPr>
          <w:rFonts w:ascii="Arial" w:eastAsia="Calibri" w:hAnsi="Arial" w:cs="Arial"/>
          <w:i/>
          <w:sz w:val="24"/>
          <w:szCs w:val="24"/>
        </w:rPr>
        <w:t>kif</w:t>
      </w:r>
      <w:r w:rsidR="00241BF8" w:rsidRPr="0055523B">
        <w:rPr>
          <w:rFonts w:ascii="Arial" w:eastAsia="Calibri" w:hAnsi="Arial" w:cs="Arial"/>
          <w:i/>
          <w:sz w:val="24"/>
          <w:szCs w:val="24"/>
        </w:rPr>
        <w:t>eni</w:t>
      </w:r>
      <w:proofErr w:type="spellEnd"/>
      <w:r w:rsidR="00241BF8" w:rsidRPr="0055523B">
        <w:rPr>
          <w:rFonts w:ascii="Arial" w:eastAsia="Calibri" w:hAnsi="Arial" w:cs="Arial"/>
          <w:i/>
          <w:sz w:val="24"/>
          <w:szCs w:val="24"/>
        </w:rPr>
        <w:t xml:space="preserve"> v Tow-In-Specialist</w:t>
      </w:r>
      <w:r w:rsidR="00241BF8">
        <w:rPr>
          <w:rFonts w:ascii="Arial" w:eastAsia="Calibri" w:hAnsi="Arial" w:cs="Arial"/>
          <w:sz w:val="24"/>
          <w:szCs w:val="24"/>
        </w:rPr>
        <w:t xml:space="preserve"> </w:t>
      </w:r>
      <w:r>
        <w:rPr>
          <w:rFonts w:ascii="Arial" w:eastAsia="Calibri" w:hAnsi="Arial" w:cs="Arial"/>
          <w:sz w:val="24"/>
          <w:szCs w:val="24"/>
        </w:rPr>
        <w:t>CC</w:t>
      </w:r>
      <w:r w:rsidR="00241BF8">
        <w:rPr>
          <w:rFonts w:ascii="Arial" w:eastAsia="Calibri" w:hAnsi="Arial" w:cs="Arial"/>
          <w:sz w:val="24"/>
          <w:szCs w:val="24"/>
        </w:rPr>
        <w:t xml:space="preserve"> 2012 (1) NR 219 (HC) at 225-226 where </w:t>
      </w:r>
      <w:proofErr w:type="spellStart"/>
      <w:r w:rsidR="00241BF8">
        <w:rPr>
          <w:rFonts w:ascii="Arial" w:eastAsia="Calibri" w:hAnsi="Arial" w:cs="Arial"/>
          <w:sz w:val="24"/>
          <w:szCs w:val="24"/>
        </w:rPr>
        <w:t>Ueitele</w:t>
      </w:r>
      <w:proofErr w:type="spellEnd"/>
      <w:r w:rsidR="00241BF8">
        <w:rPr>
          <w:rFonts w:ascii="Arial" w:eastAsia="Calibri" w:hAnsi="Arial" w:cs="Arial"/>
          <w:sz w:val="24"/>
          <w:szCs w:val="24"/>
        </w:rPr>
        <w:t xml:space="preserve"> AJ </w:t>
      </w:r>
      <w:r>
        <w:rPr>
          <w:rFonts w:ascii="Arial" w:eastAsia="Calibri" w:hAnsi="Arial" w:cs="Arial"/>
          <w:sz w:val="24"/>
          <w:szCs w:val="24"/>
        </w:rPr>
        <w:t>(</w:t>
      </w:r>
      <w:r w:rsidR="00241BF8">
        <w:rPr>
          <w:rFonts w:ascii="Arial" w:eastAsia="Calibri" w:hAnsi="Arial" w:cs="Arial"/>
          <w:sz w:val="24"/>
          <w:szCs w:val="24"/>
        </w:rPr>
        <w:t>as he then was</w:t>
      </w:r>
      <w:r>
        <w:rPr>
          <w:rFonts w:ascii="Arial" w:eastAsia="Calibri" w:hAnsi="Arial" w:cs="Arial"/>
          <w:sz w:val="24"/>
          <w:szCs w:val="24"/>
        </w:rPr>
        <w:t>)</w:t>
      </w:r>
      <w:r w:rsidR="00241BF8">
        <w:rPr>
          <w:rFonts w:ascii="Arial" w:eastAsia="Calibri" w:hAnsi="Arial" w:cs="Arial"/>
          <w:sz w:val="24"/>
          <w:szCs w:val="24"/>
        </w:rPr>
        <w:t xml:space="preserve"> clearly stated</w:t>
      </w:r>
      <w:r>
        <w:rPr>
          <w:rFonts w:ascii="Arial" w:eastAsia="Calibri" w:hAnsi="Arial" w:cs="Arial"/>
          <w:sz w:val="24"/>
          <w:szCs w:val="24"/>
        </w:rPr>
        <w:t>:</w:t>
      </w:r>
    </w:p>
    <w:p w:rsidR="00045B67" w:rsidRDefault="00045B67" w:rsidP="00045B67">
      <w:pPr>
        <w:spacing w:after="0" w:line="360" w:lineRule="auto"/>
        <w:jc w:val="both"/>
        <w:rPr>
          <w:rFonts w:ascii="Arial" w:eastAsia="Calibri" w:hAnsi="Arial" w:cs="Arial"/>
          <w:sz w:val="24"/>
          <w:szCs w:val="24"/>
        </w:rPr>
      </w:pPr>
    </w:p>
    <w:p w:rsidR="009B4D52" w:rsidRPr="00045B67" w:rsidRDefault="009B4D52" w:rsidP="00045B67">
      <w:pPr>
        <w:spacing w:after="0" w:line="360" w:lineRule="auto"/>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rPr>
        <w:t xml:space="preserve">[19] </w:t>
      </w:r>
      <w:proofErr w:type="gramStart"/>
      <w:r>
        <w:rPr>
          <w:rFonts w:ascii="Arial" w:eastAsia="Calibri" w:hAnsi="Arial" w:cs="Arial"/>
        </w:rPr>
        <w:t>there</w:t>
      </w:r>
      <w:proofErr w:type="gramEnd"/>
      <w:r>
        <w:rPr>
          <w:rFonts w:ascii="Arial" w:eastAsia="Calibri" w:hAnsi="Arial" w:cs="Arial"/>
        </w:rPr>
        <w:t xml:space="preserve"> is a principle in our law that an owner cannot be deprived of their property against their will, this means that ‘an owner is entitled to recover property from any person who retains possession of it without the owner’s consent...’</w:t>
      </w:r>
    </w:p>
    <w:p w:rsidR="00030B20" w:rsidRDefault="00030B20" w:rsidP="00D87278">
      <w:pPr>
        <w:spacing w:after="0" w:line="360" w:lineRule="auto"/>
        <w:jc w:val="both"/>
        <w:rPr>
          <w:rFonts w:ascii="Arial" w:eastAsia="Calibri" w:hAnsi="Arial" w:cs="Arial"/>
          <w:sz w:val="24"/>
          <w:szCs w:val="24"/>
        </w:rPr>
      </w:pPr>
    </w:p>
    <w:p w:rsidR="009B4D52" w:rsidRDefault="00030B20" w:rsidP="00D87278">
      <w:pPr>
        <w:spacing w:after="0" w:line="360" w:lineRule="auto"/>
        <w:jc w:val="both"/>
        <w:rPr>
          <w:rFonts w:ascii="Arial" w:eastAsia="Calibri" w:hAnsi="Arial" w:cs="Arial"/>
          <w:sz w:val="24"/>
          <w:szCs w:val="24"/>
        </w:rPr>
      </w:pPr>
      <w:r>
        <w:rPr>
          <w:rFonts w:ascii="Arial" w:eastAsia="Calibri" w:hAnsi="Arial" w:cs="Arial"/>
          <w:sz w:val="24"/>
          <w:szCs w:val="24"/>
        </w:rPr>
        <w:t>[</w:t>
      </w:r>
      <w:r w:rsidR="009B4D52">
        <w:rPr>
          <w:rFonts w:ascii="Arial" w:eastAsia="Calibri" w:hAnsi="Arial" w:cs="Arial"/>
          <w:sz w:val="24"/>
          <w:szCs w:val="24"/>
        </w:rPr>
        <w:t>27</w:t>
      </w:r>
      <w:r>
        <w:rPr>
          <w:rFonts w:ascii="Arial" w:eastAsia="Calibri" w:hAnsi="Arial" w:cs="Arial"/>
          <w:sz w:val="24"/>
          <w:szCs w:val="24"/>
        </w:rPr>
        <w:t>]</w:t>
      </w:r>
      <w:r>
        <w:rPr>
          <w:rFonts w:ascii="Arial" w:eastAsia="Calibri" w:hAnsi="Arial" w:cs="Arial"/>
          <w:sz w:val="24"/>
          <w:szCs w:val="24"/>
        </w:rPr>
        <w:tab/>
      </w:r>
      <w:r w:rsidR="009B4D52">
        <w:rPr>
          <w:rFonts w:ascii="Arial" w:eastAsia="Calibri" w:hAnsi="Arial" w:cs="Arial"/>
          <w:sz w:val="24"/>
          <w:szCs w:val="24"/>
        </w:rPr>
        <w:t xml:space="preserve">The court was not </w:t>
      </w:r>
      <w:r w:rsidR="0055523B">
        <w:rPr>
          <w:rFonts w:ascii="Arial" w:eastAsia="Calibri" w:hAnsi="Arial" w:cs="Arial"/>
          <w:sz w:val="24"/>
          <w:szCs w:val="24"/>
        </w:rPr>
        <w:t>privileged</w:t>
      </w:r>
      <w:r w:rsidR="009B4D52">
        <w:rPr>
          <w:rFonts w:ascii="Arial" w:eastAsia="Calibri" w:hAnsi="Arial" w:cs="Arial"/>
          <w:sz w:val="24"/>
          <w:szCs w:val="24"/>
        </w:rPr>
        <w:t xml:space="preserve"> to have sight of defendant’s heads of argument as these were not filed despite the court of the 04/06/2018 that they should be filed by the 19/07/2018.</w:t>
      </w:r>
    </w:p>
    <w:p w:rsidR="009B4D52" w:rsidRDefault="009B4D52" w:rsidP="00D87278">
      <w:pPr>
        <w:spacing w:after="0" w:line="360" w:lineRule="auto"/>
        <w:jc w:val="both"/>
        <w:rPr>
          <w:rFonts w:ascii="Arial" w:eastAsia="Calibri" w:hAnsi="Arial" w:cs="Arial"/>
          <w:sz w:val="24"/>
          <w:szCs w:val="24"/>
        </w:rPr>
      </w:pPr>
    </w:p>
    <w:p w:rsidR="00D87278" w:rsidRDefault="009B4D52" w:rsidP="00D87278">
      <w:pPr>
        <w:spacing w:after="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00D87278">
        <w:rPr>
          <w:rFonts w:ascii="Arial" w:eastAsia="Calibri" w:hAnsi="Arial" w:cs="Arial"/>
          <w:sz w:val="24"/>
          <w:szCs w:val="24"/>
        </w:rPr>
        <w:t xml:space="preserve">With regards to the defendant, I find the following factors as unconvincing and as such </w:t>
      </w:r>
      <w:r w:rsidR="00007D17">
        <w:rPr>
          <w:rFonts w:ascii="Arial" w:eastAsia="Calibri" w:hAnsi="Arial" w:cs="Arial"/>
          <w:sz w:val="24"/>
          <w:szCs w:val="24"/>
        </w:rPr>
        <w:t xml:space="preserve">there </w:t>
      </w:r>
      <w:r w:rsidR="00D87278">
        <w:rPr>
          <w:rFonts w:ascii="Arial" w:eastAsia="Calibri" w:hAnsi="Arial" w:cs="Arial"/>
          <w:sz w:val="24"/>
          <w:szCs w:val="24"/>
        </w:rPr>
        <w:t>are holes in his case.</w:t>
      </w:r>
    </w:p>
    <w:p w:rsidR="00D87278" w:rsidRDefault="00D87278" w:rsidP="00D87278">
      <w:pPr>
        <w:spacing w:after="0" w:line="360" w:lineRule="auto"/>
        <w:jc w:val="both"/>
        <w:rPr>
          <w:rFonts w:ascii="Arial" w:eastAsia="Calibri" w:hAnsi="Arial" w:cs="Arial"/>
          <w:sz w:val="24"/>
          <w:szCs w:val="24"/>
        </w:rPr>
      </w:pPr>
    </w:p>
    <w:p w:rsidR="00D87278" w:rsidRDefault="00007D17" w:rsidP="008D0A3F">
      <w:pPr>
        <w:pStyle w:val="ListParagraph"/>
        <w:numPr>
          <w:ilvl w:val="0"/>
          <w:numId w:val="7"/>
        </w:numPr>
        <w:spacing w:after="0" w:line="360" w:lineRule="auto"/>
        <w:ind w:hanging="720"/>
        <w:jc w:val="both"/>
        <w:rPr>
          <w:rFonts w:ascii="Arial" w:eastAsia="Calibri" w:hAnsi="Arial" w:cs="Arial"/>
          <w:sz w:val="24"/>
          <w:szCs w:val="24"/>
        </w:rPr>
      </w:pPr>
      <w:r>
        <w:rPr>
          <w:rFonts w:ascii="Arial" w:eastAsia="Calibri" w:hAnsi="Arial" w:cs="Arial"/>
          <w:sz w:val="24"/>
          <w:szCs w:val="24"/>
        </w:rPr>
        <w:t>d</w:t>
      </w:r>
      <w:r w:rsidR="00D87278">
        <w:rPr>
          <w:rFonts w:ascii="Arial" w:eastAsia="Calibri" w:hAnsi="Arial" w:cs="Arial"/>
          <w:sz w:val="24"/>
          <w:szCs w:val="24"/>
        </w:rPr>
        <w:t xml:space="preserve">efendant’s evidence that he purchased Erf 8162 in 1987 cannot be true as according to </w:t>
      </w:r>
      <w:proofErr w:type="spellStart"/>
      <w:r w:rsidR="00D87278">
        <w:rPr>
          <w:rFonts w:ascii="Arial" w:eastAsia="Calibri" w:hAnsi="Arial" w:cs="Arial"/>
          <w:sz w:val="24"/>
          <w:szCs w:val="24"/>
        </w:rPr>
        <w:t>Oshakati</w:t>
      </w:r>
      <w:proofErr w:type="spellEnd"/>
      <w:r w:rsidR="00D87278">
        <w:rPr>
          <w:rFonts w:ascii="Arial" w:eastAsia="Calibri" w:hAnsi="Arial" w:cs="Arial"/>
          <w:sz w:val="24"/>
          <w:szCs w:val="24"/>
        </w:rPr>
        <w:t xml:space="preserve"> Town Council the stands had no numbers</w:t>
      </w:r>
      <w:r>
        <w:rPr>
          <w:rFonts w:ascii="Arial" w:eastAsia="Calibri" w:hAnsi="Arial" w:cs="Arial"/>
          <w:sz w:val="24"/>
          <w:szCs w:val="24"/>
        </w:rPr>
        <w:t>;</w:t>
      </w:r>
    </w:p>
    <w:p w:rsidR="008D0A3F" w:rsidRDefault="008D0A3F" w:rsidP="008D0A3F">
      <w:pPr>
        <w:pStyle w:val="ListParagraph"/>
        <w:spacing w:after="0" w:line="360" w:lineRule="auto"/>
        <w:jc w:val="both"/>
        <w:rPr>
          <w:rFonts w:ascii="Arial" w:eastAsia="Calibri" w:hAnsi="Arial" w:cs="Arial"/>
          <w:sz w:val="24"/>
          <w:szCs w:val="24"/>
        </w:rPr>
      </w:pPr>
    </w:p>
    <w:p w:rsidR="00D87278" w:rsidRDefault="00364BC3" w:rsidP="008D0A3F">
      <w:pPr>
        <w:pStyle w:val="ListParagraph"/>
        <w:numPr>
          <w:ilvl w:val="0"/>
          <w:numId w:val="7"/>
        </w:numPr>
        <w:spacing w:after="0" w:line="360" w:lineRule="auto"/>
        <w:ind w:hanging="720"/>
        <w:jc w:val="both"/>
        <w:rPr>
          <w:rFonts w:ascii="Arial" w:eastAsia="Calibri" w:hAnsi="Arial" w:cs="Arial"/>
          <w:sz w:val="24"/>
          <w:szCs w:val="24"/>
        </w:rPr>
      </w:pPr>
      <w:r>
        <w:rPr>
          <w:rFonts w:ascii="Arial" w:eastAsia="Calibri" w:hAnsi="Arial" w:cs="Arial"/>
          <w:sz w:val="24"/>
          <w:szCs w:val="24"/>
        </w:rPr>
        <w:t>d</w:t>
      </w:r>
      <w:r w:rsidR="00D87278">
        <w:rPr>
          <w:rFonts w:ascii="Arial" w:eastAsia="Calibri" w:hAnsi="Arial" w:cs="Arial"/>
          <w:sz w:val="24"/>
          <w:szCs w:val="24"/>
        </w:rPr>
        <w:t>efendant admitted under cross-</w:t>
      </w:r>
      <w:r w:rsidR="00891854">
        <w:rPr>
          <w:rFonts w:ascii="Arial" w:eastAsia="Calibri" w:hAnsi="Arial" w:cs="Arial"/>
          <w:sz w:val="24"/>
          <w:szCs w:val="24"/>
        </w:rPr>
        <w:t>examination</w:t>
      </w:r>
      <w:r w:rsidR="00D87278">
        <w:rPr>
          <w:rFonts w:ascii="Arial" w:eastAsia="Calibri" w:hAnsi="Arial" w:cs="Arial"/>
          <w:sz w:val="24"/>
          <w:szCs w:val="24"/>
        </w:rPr>
        <w:t xml:space="preserve"> that the portion of land f</w:t>
      </w:r>
      <w:r w:rsidR="009B4D52">
        <w:rPr>
          <w:rFonts w:ascii="Arial" w:eastAsia="Calibri" w:hAnsi="Arial" w:cs="Arial"/>
          <w:sz w:val="24"/>
          <w:szCs w:val="24"/>
        </w:rPr>
        <w:t>ro</w:t>
      </w:r>
      <w:r w:rsidR="00D87278">
        <w:rPr>
          <w:rFonts w:ascii="Arial" w:eastAsia="Calibri" w:hAnsi="Arial" w:cs="Arial"/>
          <w:sz w:val="24"/>
          <w:szCs w:val="24"/>
        </w:rPr>
        <w:t xml:space="preserve">m </w:t>
      </w:r>
      <w:proofErr w:type="spellStart"/>
      <w:r w:rsidR="00D87278">
        <w:rPr>
          <w:rFonts w:ascii="Arial" w:eastAsia="Calibri" w:hAnsi="Arial" w:cs="Arial"/>
          <w:sz w:val="24"/>
          <w:szCs w:val="24"/>
        </w:rPr>
        <w:t>Lipuleni</w:t>
      </w:r>
      <w:proofErr w:type="spellEnd"/>
      <w:r w:rsidR="00D87278">
        <w:rPr>
          <w:rFonts w:ascii="Arial" w:eastAsia="Calibri" w:hAnsi="Arial" w:cs="Arial"/>
          <w:sz w:val="24"/>
          <w:szCs w:val="24"/>
        </w:rPr>
        <w:t xml:space="preserve"> </w:t>
      </w:r>
      <w:proofErr w:type="spellStart"/>
      <w:r w:rsidR="00D87278">
        <w:rPr>
          <w:rFonts w:ascii="Arial" w:eastAsia="Calibri" w:hAnsi="Arial" w:cs="Arial"/>
          <w:sz w:val="24"/>
          <w:szCs w:val="24"/>
        </w:rPr>
        <w:t>Sheya</w:t>
      </w:r>
      <w:proofErr w:type="spellEnd"/>
      <w:r w:rsidR="00D87278">
        <w:rPr>
          <w:rFonts w:ascii="Arial" w:eastAsia="Calibri" w:hAnsi="Arial" w:cs="Arial"/>
          <w:sz w:val="24"/>
          <w:szCs w:val="24"/>
        </w:rPr>
        <w:t xml:space="preserve"> was not given to him</w:t>
      </w:r>
      <w:r>
        <w:rPr>
          <w:rFonts w:ascii="Arial" w:eastAsia="Calibri" w:hAnsi="Arial" w:cs="Arial"/>
          <w:sz w:val="24"/>
          <w:szCs w:val="24"/>
        </w:rPr>
        <w:t>,</w:t>
      </w:r>
      <w:r w:rsidR="00D87278">
        <w:rPr>
          <w:rFonts w:ascii="Arial" w:eastAsia="Calibri" w:hAnsi="Arial" w:cs="Arial"/>
          <w:sz w:val="24"/>
          <w:szCs w:val="24"/>
        </w:rPr>
        <w:t xml:space="preserve"> but</w:t>
      </w:r>
      <w:r>
        <w:rPr>
          <w:rFonts w:ascii="Arial" w:eastAsia="Calibri" w:hAnsi="Arial" w:cs="Arial"/>
          <w:sz w:val="24"/>
          <w:szCs w:val="24"/>
        </w:rPr>
        <w:t>,</w:t>
      </w:r>
      <w:r w:rsidR="009B4D52">
        <w:rPr>
          <w:rFonts w:ascii="Arial" w:eastAsia="Calibri" w:hAnsi="Arial" w:cs="Arial"/>
          <w:sz w:val="24"/>
          <w:szCs w:val="24"/>
        </w:rPr>
        <w:t xml:space="preserve"> to first plaintiff;</w:t>
      </w:r>
    </w:p>
    <w:p w:rsidR="008D0A3F" w:rsidRPr="008D0A3F" w:rsidRDefault="008D0A3F" w:rsidP="008D0A3F">
      <w:pPr>
        <w:spacing w:after="0" w:line="360" w:lineRule="auto"/>
        <w:jc w:val="both"/>
        <w:rPr>
          <w:rFonts w:ascii="Arial" w:eastAsia="Calibri" w:hAnsi="Arial" w:cs="Arial"/>
          <w:sz w:val="24"/>
          <w:szCs w:val="24"/>
        </w:rPr>
      </w:pPr>
    </w:p>
    <w:p w:rsidR="00D87278" w:rsidRDefault="00364BC3" w:rsidP="008D0A3F">
      <w:pPr>
        <w:pStyle w:val="ListParagraph"/>
        <w:numPr>
          <w:ilvl w:val="0"/>
          <w:numId w:val="7"/>
        </w:numPr>
        <w:spacing w:after="0" w:line="360" w:lineRule="auto"/>
        <w:ind w:hanging="720"/>
        <w:jc w:val="both"/>
        <w:rPr>
          <w:rFonts w:ascii="Arial" w:eastAsia="Calibri" w:hAnsi="Arial" w:cs="Arial"/>
          <w:sz w:val="24"/>
          <w:szCs w:val="24"/>
        </w:rPr>
      </w:pPr>
      <w:proofErr w:type="gramStart"/>
      <w:r>
        <w:rPr>
          <w:rFonts w:ascii="Arial" w:eastAsia="Calibri" w:hAnsi="Arial" w:cs="Arial"/>
          <w:sz w:val="24"/>
          <w:szCs w:val="24"/>
        </w:rPr>
        <w:t>i</w:t>
      </w:r>
      <w:r w:rsidR="00D87278">
        <w:rPr>
          <w:rFonts w:ascii="Arial" w:eastAsia="Calibri" w:hAnsi="Arial" w:cs="Arial"/>
          <w:sz w:val="24"/>
          <w:szCs w:val="24"/>
        </w:rPr>
        <w:t>t</w:t>
      </w:r>
      <w:proofErr w:type="gramEnd"/>
      <w:r w:rsidR="00D87278">
        <w:rPr>
          <w:rFonts w:ascii="Arial" w:eastAsia="Calibri" w:hAnsi="Arial" w:cs="Arial"/>
          <w:sz w:val="24"/>
          <w:szCs w:val="24"/>
        </w:rPr>
        <w:t xml:space="preserve"> is improbable that John would accompany </w:t>
      </w:r>
      <w:r w:rsidR="00891854">
        <w:rPr>
          <w:rFonts w:ascii="Arial" w:eastAsia="Calibri" w:hAnsi="Arial" w:cs="Arial"/>
          <w:sz w:val="24"/>
          <w:szCs w:val="24"/>
        </w:rPr>
        <w:t>defendant to the headman to register the transfer</w:t>
      </w:r>
      <w:r>
        <w:rPr>
          <w:rFonts w:ascii="Arial" w:eastAsia="Calibri" w:hAnsi="Arial" w:cs="Arial"/>
          <w:sz w:val="24"/>
          <w:szCs w:val="24"/>
        </w:rPr>
        <w:t xml:space="preserve"> of </w:t>
      </w:r>
      <w:r w:rsidR="00891854">
        <w:rPr>
          <w:rFonts w:ascii="Arial" w:eastAsia="Calibri" w:hAnsi="Arial" w:cs="Arial"/>
          <w:sz w:val="24"/>
          <w:szCs w:val="24"/>
        </w:rPr>
        <w:t xml:space="preserve"> his right </w:t>
      </w:r>
      <w:r>
        <w:rPr>
          <w:rFonts w:ascii="Arial" w:eastAsia="Calibri" w:hAnsi="Arial" w:cs="Arial"/>
          <w:sz w:val="24"/>
          <w:szCs w:val="24"/>
        </w:rPr>
        <w:t xml:space="preserve">and then </w:t>
      </w:r>
      <w:r w:rsidR="00891854">
        <w:rPr>
          <w:rFonts w:ascii="Arial" w:eastAsia="Calibri" w:hAnsi="Arial" w:cs="Arial"/>
          <w:sz w:val="24"/>
          <w:szCs w:val="24"/>
        </w:rPr>
        <w:t>fail to take part in the discussion. The correct position is that defendant did</w:t>
      </w:r>
      <w:r w:rsidR="0049562A">
        <w:rPr>
          <w:rFonts w:ascii="Arial" w:eastAsia="Calibri" w:hAnsi="Arial" w:cs="Arial"/>
          <w:sz w:val="24"/>
          <w:szCs w:val="24"/>
        </w:rPr>
        <w:t xml:space="preserve"> not</w:t>
      </w:r>
      <w:r w:rsidR="00891854">
        <w:rPr>
          <w:rFonts w:ascii="Arial" w:eastAsia="Calibri" w:hAnsi="Arial" w:cs="Arial"/>
          <w:sz w:val="24"/>
          <w:szCs w:val="24"/>
        </w:rPr>
        <w:t xml:space="preserve"> acquire a</w:t>
      </w:r>
      <w:r>
        <w:rPr>
          <w:rFonts w:ascii="Arial" w:eastAsia="Calibri" w:hAnsi="Arial" w:cs="Arial"/>
          <w:sz w:val="24"/>
          <w:szCs w:val="24"/>
        </w:rPr>
        <w:t xml:space="preserve">ny right regarding this plot; </w:t>
      </w:r>
    </w:p>
    <w:p w:rsidR="008D0A3F" w:rsidRPr="008D0A3F" w:rsidRDefault="008D0A3F" w:rsidP="008D0A3F">
      <w:pPr>
        <w:spacing w:after="0" w:line="360" w:lineRule="auto"/>
        <w:jc w:val="both"/>
        <w:rPr>
          <w:rFonts w:ascii="Arial" w:eastAsia="Calibri" w:hAnsi="Arial" w:cs="Arial"/>
          <w:sz w:val="24"/>
          <w:szCs w:val="24"/>
        </w:rPr>
      </w:pPr>
    </w:p>
    <w:p w:rsidR="008D0A3F" w:rsidRDefault="00364BC3" w:rsidP="008D0A3F">
      <w:pPr>
        <w:pStyle w:val="ListParagraph"/>
        <w:numPr>
          <w:ilvl w:val="0"/>
          <w:numId w:val="7"/>
        </w:numPr>
        <w:spacing w:after="0" w:line="360" w:lineRule="auto"/>
        <w:ind w:hanging="720"/>
        <w:jc w:val="both"/>
        <w:rPr>
          <w:rFonts w:ascii="Arial" w:eastAsia="Calibri" w:hAnsi="Arial" w:cs="Arial"/>
          <w:sz w:val="24"/>
          <w:szCs w:val="24"/>
        </w:rPr>
      </w:pPr>
      <w:proofErr w:type="gramStart"/>
      <w:r>
        <w:rPr>
          <w:rFonts w:ascii="Arial" w:eastAsia="Calibri" w:hAnsi="Arial" w:cs="Arial"/>
          <w:sz w:val="24"/>
          <w:szCs w:val="24"/>
        </w:rPr>
        <w:t>d</w:t>
      </w:r>
      <w:r w:rsidR="00891854">
        <w:rPr>
          <w:rFonts w:ascii="Arial" w:eastAsia="Calibri" w:hAnsi="Arial" w:cs="Arial"/>
          <w:sz w:val="24"/>
          <w:szCs w:val="24"/>
        </w:rPr>
        <w:t>efendant</w:t>
      </w:r>
      <w:proofErr w:type="gramEnd"/>
      <w:r w:rsidR="00891854">
        <w:rPr>
          <w:rFonts w:ascii="Arial" w:eastAsia="Calibri" w:hAnsi="Arial" w:cs="Arial"/>
          <w:sz w:val="24"/>
          <w:szCs w:val="24"/>
        </w:rPr>
        <w:t xml:space="preserve"> contradicted himself in that in his evidence-in-chief, he testified that by the time the right of occupation was sold to him by Festus </w:t>
      </w:r>
      <w:proofErr w:type="spellStart"/>
      <w:r w:rsidR="00891854">
        <w:rPr>
          <w:rFonts w:ascii="Arial" w:eastAsia="Calibri" w:hAnsi="Arial" w:cs="Arial"/>
          <w:sz w:val="24"/>
          <w:szCs w:val="24"/>
        </w:rPr>
        <w:t>Nuumbala</w:t>
      </w:r>
      <w:proofErr w:type="spellEnd"/>
      <w:r w:rsidR="00891854">
        <w:rPr>
          <w:rFonts w:ascii="Arial" w:eastAsia="Calibri" w:hAnsi="Arial" w:cs="Arial"/>
          <w:sz w:val="24"/>
          <w:szCs w:val="24"/>
        </w:rPr>
        <w:t>, John had passed away. However under cross-examination he changed his version and said that John was there and he</w:t>
      </w:r>
      <w:r w:rsidR="009B4D52">
        <w:rPr>
          <w:rFonts w:ascii="Arial" w:eastAsia="Calibri" w:hAnsi="Arial" w:cs="Arial"/>
          <w:sz w:val="24"/>
          <w:szCs w:val="24"/>
        </w:rPr>
        <w:t xml:space="preserve"> accompanied him to the headman; and</w:t>
      </w:r>
    </w:p>
    <w:p w:rsidR="008D0A3F" w:rsidRPr="008D0A3F" w:rsidRDefault="008D0A3F" w:rsidP="008D0A3F">
      <w:pPr>
        <w:pStyle w:val="ListParagraph"/>
        <w:rPr>
          <w:rFonts w:ascii="Arial" w:eastAsia="Calibri" w:hAnsi="Arial" w:cs="Arial"/>
          <w:sz w:val="24"/>
          <w:szCs w:val="24"/>
        </w:rPr>
      </w:pPr>
    </w:p>
    <w:p w:rsidR="008D0A3F" w:rsidRPr="008D0A3F" w:rsidRDefault="008D0A3F" w:rsidP="008D0A3F">
      <w:pPr>
        <w:spacing w:after="0" w:line="360" w:lineRule="auto"/>
        <w:jc w:val="both"/>
        <w:rPr>
          <w:rFonts w:ascii="Arial" w:eastAsia="Calibri" w:hAnsi="Arial" w:cs="Arial"/>
          <w:sz w:val="24"/>
          <w:szCs w:val="24"/>
        </w:rPr>
      </w:pPr>
    </w:p>
    <w:p w:rsidR="009B4D52" w:rsidRDefault="009B4D52" w:rsidP="008D0A3F">
      <w:pPr>
        <w:pStyle w:val="ListParagraph"/>
        <w:numPr>
          <w:ilvl w:val="0"/>
          <w:numId w:val="7"/>
        </w:numPr>
        <w:spacing w:after="0" w:line="360" w:lineRule="auto"/>
        <w:ind w:hanging="720"/>
        <w:jc w:val="both"/>
        <w:rPr>
          <w:rFonts w:ascii="Arial" w:eastAsia="Calibri" w:hAnsi="Arial" w:cs="Arial"/>
          <w:sz w:val="24"/>
          <w:szCs w:val="24"/>
        </w:rPr>
      </w:pPr>
      <w:r>
        <w:rPr>
          <w:rFonts w:ascii="Arial" w:eastAsia="Calibri" w:hAnsi="Arial" w:cs="Arial"/>
          <w:sz w:val="24"/>
          <w:szCs w:val="24"/>
        </w:rPr>
        <w:lastRenderedPageBreak/>
        <w:t>The letter purportedly from the headman is not signed and is therefore not authentic.</w:t>
      </w:r>
    </w:p>
    <w:p w:rsidR="00891854" w:rsidRDefault="00891854" w:rsidP="00891854">
      <w:pPr>
        <w:spacing w:after="0" w:line="360" w:lineRule="auto"/>
        <w:jc w:val="both"/>
        <w:rPr>
          <w:rFonts w:ascii="Arial" w:eastAsia="Calibri" w:hAnsi="Arial" w:cs="Arial"/>
          <w:sz w:val="24"/>
          <w:szCs w:val="24"/>
        </w:rPr>
      </w:pPr>
    </w:p>
    <w:p w:rsidR="00891854" w:rsidRDefault="00891854" w:rsidP="00891854">
      <w:pPr>
        <w:spacing w:after="0" w:line="360" w:lineRule="auto"/>
        <w:jc w:val="both"/>
        <w:rPr>
          <w:rFonts w:ascii="Arial" w:eastAsia="Calibri" w:hAnsi="Arial" w:cs="Arial"/>
          <w:sz w:val="24"/>
          <w:szCs w:val="24"/>
        </w:rPr>
      </w:pPr>
      <w:r>
        <w:rPr>
          <w:rFonts w:ascii="Arial" w:eastAsia="Calibri" w:hAnsi="Arial" w:cs="Arial"/>
          <w:sz w:val="24"/>
          <w:szCs w:val="24"/>
        </w:rPr>
        <w:t>[2</w:t>
      </w:r>
      <w:r w:rsidR="00AF3C42">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Second plaintiff left this plot as ordered by first plaintiff’s family </w:t>
      </w:r>
      <w:r w:rsidR="00364BC3">
        <w:rPr>
          <w:rFonts w:ascii="Arial" w:eastAsia="Calibri" w:hAnsi="Arial" w:cs="Arial"/>
          <w:sz w:val="24"/>
          <w:szCs w:val="24"/>
        </w:rPr>
        <w:t xml:space="preserve">members </w:t>
      </w:r>
      <w:r>
        <w:rPr>
          <w:rFonts w:ascii="Arial" w:eastAsia="Calibri" w:hAnsi="Arial" w:cs="Arial"/>
          <w:sz w:val="24"/>
          <w:szCs w:val="24"/>
        </w:rPr>
        <w:t>and has no</w:t>
      </w:r>
      <w:r w:rsidR="00364BC3">
        <w:rPr>
          <w:rFonts w:ascii="Arial" w:eastAsia="Calibri" w:hAnsi="Arial" w:cs="Arial"/>
          <w:sz w:val="24"/>
          <w:szCs w:val="24"/>
        </w:rPr>
        <w:t>t</w:t>
      </w:r>
      <w:r>
        <w:rPr>
          <w:rFonts w:ascii="Arial" w:eastAsia="Calibri" w:hAnsi="Arial" w:cs="Arial"/>
          <w:sz w:val="24"/>
          <w:szCs w:val="24"/>
        </w:rPr>
        <w:t xml:space="preserve"> returned</w:t>
      </w:r>
      <w:r w:rsidR="00364BC3">
        <w:rPr>
          <w:rFonts w:ascii="Arial" w:eastAsia="Calibri" w:hAnsi="Arial" w:cs="Arial"/>
          <w:sz w:val="24"/>
          <w:szCs w:val="24"/>
        </w:rPr>
        <w:t xml:space="preserve"> to date</w:t>
      </w:r>
      <w:r>
        <w:rPr>
          <w:rFonts w:ascii="Arial" w:eastAsia="Calibri" w:hAnsi="Arial" w:cs="Arial"/>
          <w:sz w:val="24"/>
          <w:szCs w:val="24"/>
        </w:rPr>
        <w:t>. It was</w:t>
      </w:r>
      <w:r w:rsidR="00364BC3">
        <w:rPr>
          <w:rFonts w:ascii="Arial" w:eastAsia="Calibri" w:hAnsi="Arial" w:cs="Arial"/>
          <w:sz w:val="24"/>
          <w:szCs w:val="24"/>
        </w:rPr>
        <w:t>,</w:t>
      </w:r>
      <w:r>
        <w:rPr>
          <w:rFonts w:ascii="Arial" w:eastAsia="Calibri" w:hAnsi="Arial" w:cs="Arial"/>
          <w:sz w:val="24"/>
          <w:szCs w:val="24"/>
        </w:rPr>
        <w:t xml:space="preserve"> therefore</w:t>
      </w:r>
      <w:r w:rsidR="00364BC3">
        <w:rPr>
          <w:rFonts w:ascii="Arial" w:eastAsia="Calibri" w:hAnsi="Arial" w:cs="Arial"/>
          <w:sz w:val="24"/>
          <w:szCs w:val="24"/>
        </w:rPr>
        <w:t>,</w:t>
      </w:r>
      <w:r>
        <w:rPr>
          <w:rFonts w:ascii="Arial" w:eastAsia="Calibri" w:hAnsi="Arial" w:cs="Arial"/>
          <w:sz w:val="24"/>
          <w:szCs w:val="24"/>
        </w:rPr>
        <w:t xml:space="preserve"> baseless for defendant to file </w:t>
      </w:r>
      <w:r w:rsidR="00364BC3">
        <w:rPr>
          <w:rFonts w:ascii="Arial" w:eastAsia="Calibri" w:hAnsi="Arial" w:cs="Arial"/>
          <w:sz w:val="24"/>
          <w:szCs w:val="24"/>
        </w:rPr>
        <w:t xml:space="preserve">a </w:t>
      </w:r>
      <w:r>
        <w:rPr>
          <w:rFonts w:ascii="Arial" w:eastAsia="Calibri" w:hAnsi="Arial" w:cs="Arial"/>
          <w:sz w:val="24"/>
          <w:szCs w:val="24"/>
        </w:rPr>
        <w:t>counter-claim for eviction when she was not in occupation</w:t>
      </w:r>
      <w:r w:rsidR="00364BC3">
        <w:rPr>
          <w:rFonts w:ascii="Arial" w:eastAsia="Calibri" w:hAnsi="Arial" w:cs="Arial"/>
          <w:sz w:val="24"/>
          <w:szCs w:val="24"/>
        </w:rPr>
        <w:t xml:space="preserve"> of the plot</w:t>
      </w:r>
      <w:r>
        <w:rPr>
          <w:rFonts w:ascii="Arial" w:eastAsia="Calibri" w:hAnsi="Arial" w:cs="Arial"/>
          <w:sz w:val="24"/>
          <w:szCs w:val="24"/>
        </w:rPr>
        <w:t>.</w:t>
      </w:r>
    </w:p>
    <w:p w:rsidR="00891854" w:rsidRDefault="00891854" w:rsidP="00891854">
      <w:pPr>
        <w:spacing w:after="0" w:line="360" w:lineRule="auto"/>
        <w:jc w:val="both"/>
        <w:rPr>
          <w:rFonts w:ascii="Arial" w:eastAsia="Calibri" w:hAnsi="Arial" w:cs="Arial"/>
          <w:sz w:val="24"/>
          <w:szCs w:val="24"/>
        </w:rPr>
      </w:pPr>
    </w:p>
    <w:p w:rsidR="00891854" w:rsidRDefault="00891854" w:rsidP="00891854">
      <w:pPr>
        <w:spacing w:after="0" w:line="360" w:lineRule="auto"/>
        <w:jc w:val="both"/>
        <w:rPr>
          <w:rFonts w:ascii="Arial" w:eastAsia="Calibri" w:hAnsi="Arial" w:cs="Arial"/>
          <w:sz w:val="24"/>
          <w:szCs w:val="24"/>
        </w:rPr>
      </w:pPr>
      <w:r>
        <w:rPr>
          <w:rFonts w:ascii="Arial" w:eastAsia="Calibri" w:hAnsi="Arial" w:cs="Arial"/>
          <w:sz w:val="24"/>
          <w:szCs w:val="24"/>
        </w:rPr>
        <w:t>[</w:t>
      </w:r>
      <w:r w:rsidR="00AF3C42">
        <w:rPr>
          <w:rFonts w:ascii="Arial" w:eastAsia="Calibri" w:hAnsi="Arial" w:cs="Arial"/>
          <w:sz w:val="24"/>
          <w:szCs w:val="24"/>
        </w:rPr>
        <w:t>30</w:t>
      </w:r>
      <w:r>
        <w:rPr>
          <w:rFonts w:ascii="Arial" w:eastAsia="Calibri" w:hAnsi="Arial" w:cs="Arial"/>
          <w:sz w:val="24"/>
          <w:szCs w:val="24"/>
        </w:rPr>
        <w:t>]</w:t>
      </w:r>
      <w:r>
        <w:rPr>
          <w:rFonts w:ascii="Arial" w:eastAsia="Calibri" w:hAnsi="Arial" w:cs="Arial"/>
          <w:sz w:val="24"/>
          <w:szCs w:val="24"/>
        </w:rPr>
        <w:tab/>
        <w:t xml:space="preserve">This, having been said, it is clear that defendant’s evidence is littered with holes which cannot </w:t>
      </w:r>
      <w:r w:rsidR="009B4D52">
        <w:rPr>
          <w:rFonts w:ascii="Arial" w:eastAsia="Calibri" w:hAnsi="Arial" w:cs="Arial"/>
          <w:sz w:val="24"/>
          <w:szCs w:val="24"/>
        </w:rPr>
        <w:t>be plugged and is therefore rej</w:t>
      </w:r>
      <w:r>
        <w:rPr>
          <w:rFonts w:ascii="Arial" w:eastAsia="Calibri" w:hAnsi="Arial" w:cs="Arial"/>
          <w:sz w:val="24"/>
          <w:szCs w:val="24"/>
        </w:rPr>
        <w:t>ected in its entirety. Most importantly, defendant finally admitted that despite the fact that second plaintiff made it clear that he had no right on the property in dispute as he did not spend any money towards its purchase or improvements</w:t>
      </w:r>
      <w:r w:rsidR="00364BC3">
        <w:rPr>
          <w:rFonts w:ascii="Arial" w:eastAsia="Calibri" w:hAnsi="Arial" w:cs="Arial"/>
          <w:sz w:val="24"/>
          <w:szCs w:val="24"/>
        </w:rPr>
        <w:t>,</w:t>
      </w:r>
      <w:r>
        <w:rPr>
          <w:rFonts w:ascii="Arial" w:eastAsia="Calibri" w:hAnsi="Arial" w:cs="Arial"/>
          <w:sz w:val="24"/>
          <w:szCs w:val="24"/>
        </w:rPr>
        <w:t xml:space="preserve"> he</w:t>
      </w:r>
      <w:r w:rsidR="00364BC3">
        <w:rPr>
          <w:rFonts w:ascii="Arial" w:eastAsia="Calibri" w:hAnsi="Arial" w:cs="Arial"/>
          <w:sz w:val="24"/>
          <w:szCs w:val="24"/>
        </w:rPr>
        <w:t>,</w:t>
      </w:r>
      <w:r>
        <w:rPr>
          <w:rFonts w:ascii="Arial" w:eastAsia="Calibri" w:hAnsi="Arial" w:cs="Arial"/>
          <w:sz w:val="24"/>
          <w:szCs w:val="24"/>
        </w:rPr>
        <w:t xml:space="preserve"> nonetheless continued to occupy the said property to his benefit excluding second plaintiff and her children. </w:t>
      </w:r>
      <w:r w:rsidR="00C21ACB">
        <w:rPr>
          <w:rFonts w:ascii="Arial" w:eastAsia="Calibri" w:hAnsi="Arial" w:cs="Arial"/>
          <w:sz w:val="24"/>
          <w:szCs w:val="24"/>
        </w:rPr>
        <w:t>In fact</w:t>
      </w:r>
      <w:r>
        <w:rPr>
          <w:rFonts w:ascii="Arial" w:eastAsia="Calibri" w:hAnsi="Arial" w:cs="Arial"/>
          <w:sz w:val="24"/>
          <w:szCs w:val="24"/>
        </w:rPr>
        <w:t xml:space="preserve">, he continued to do so even when the Master of the High Court </w:t>
      </w:r>
      <w:r w:rsidR="009B4D52">
        <w:rPr>
          <w:rFonts w:ascii="Arial" w:eastAsia="Calibri" w:hAnsi="Arial" w:cs="Arial"/>
          <w:sz w:val="24"/>
          <w:szCs w:val="24"/>
        </w:rPr>
        <w:t xml:space="preserve">and </w:t>
      </w:r>
      <w:proofErr w:type="spellStart"/>
      <w:r w:rsidR="009B4D52">
        <w:rPr>
          <w:rFonts w:ascii="Arial" w:eastAsia="Calibri" w:hAnsi="Arial" w:cs="Arial"/>
          <w:sz w:val="24"/>
          <w:szCs w:val="24"/>
        </w:rPr>
        <w:t>Oshakati</w:t>
      </w:r>
      <w:proofErr w:type="spellEnd"/>
      <w:r w:rsidR="009B4D52">
        <w:rPr>
          <w:rFonts w:ascii="Arial" w:eastAsia="Calibri" w:hAnsi="Arial" w:cs="Arial"/>
          <w:sz w:val="24"/>
          <w:szCs w:val="24"/>
        </w:rPr>
        <w:t xml:space="preserve"> Town Council </w:t>
      </w:r>
      <w:r w:rsidR="00322B48">
        <w:rPr>
          <w:rFonts w:ascii="Arial" w:eastAsia="Calibri" w:hAnsi="Arial" w:cs="Arial"/>
          <w:sz w:val="24"/>
          <w:szCs w:val="24"/>
        </w:rPr>
        <w:t>clearly advised him that he had no right to this property. It is clear that he was stubborn.</w:t>
      </w:r>
    </w:p>
    <w:p w:rsidR="00322B48" w:rsidRDefault="00322B48" w:rsidP="00891854">
      <w:pPr>
        <w:spacing w:after="0" w:line="360" w:lineRule="auto"/>
        <w:jc w:val="both"/>
        <w:rPr>
          <w:rFonts w:ascii="Arial" w:eastAsia="Calibri" w:hAnsi="Arial" w:cs="Arial"/>
          <w:sz w:val="24"/>
          <w:szCs w:val="24"/>
        </w:rPr>
      </w:pPr>
    </w:p>
    <w:p w:rsidR="00322B48" w:rsidRDefault="00322B48" w:rsidP="00891854">
      <w:pPr>
        <w:spacing w:after="0" w:line="360" w:lineRule="auto"/>
        <w:jc w:val="both"/>
        <w:rPr>
          <w:rFonts w:ascii="Arial" w:eastAsia="Calibri" w:hAnsi="Arial" w:cs="Arial"/>
          <w:sz w:val="24"/>
          <w:szCs w:val="24"/>
        </w:rPr>
      </w:pPr>
      <w:r>
        <w:rPr>
          <w:rFonts w:ascii="Arial" w:eastAsia="Calibri" w:hAnsi="Arial" w:cs="Arial"/>
          <w:sz w:val="24"/>
          <w:szCs w:val="24"/>
        </w:rPr>
        <w:t>[</w:t>
      </w:r>
      <w:r w:rsidR="00AF3C42">
        <w:rPr>
          <w:rFonts w:ascii="Arial" w:eastAsia="Calibri" w:hAnsi="Arial" w:cs="Arial"/>
          <w:sz w:val="24"/>
          <w:szCs w:val="24"/>
        </w:rPr>
        <w:t>31</w:t>
      </w:r>
      <w:r>
        <w:rPr>
          <w:rFonts w:ascii="Arial" w:eastAsia="Calibri" w:hAnsi="Arial" w:cs="Arial"/>
          <w:sz w:val="24"/>
          <w:szCs w:val="24"/>
        </w:rPr>
        <w:t>]</w:t>
      </w:r>
      <w:r>
        <w:rPr>
          <w:rFonts w:ascii="Arial" w:eastAsia="Calibri" w:hAnsi="Arial" w:cs="Arial"/>
          <w:sz w:val="24"/>
          <w:szCs w:val="24"/>
        </w:rPr>
        <w:tab/>
        <w:t>Second plaintiff was married to first plaintiff in community of property</w:t>
      </w:r>
      <w:r w:rsidR="00364BC3">
        <w:rPr>
          <w:rFonts w:ascii="Arial" w:eastAsia="Calibri" w:hAnsi="Arial" w:cs="Arial"/>
          <w:sz w:val="24"/>
          <w:szCs w:val="24"/>
        </w:rPr>
        <w:t>,</w:t>
      </w:r>
      <w:r>
        <w:rPr>
          <w:rFonts w:ascii="Arial" w:eastAsia="Calibri" w:hAnsi="Arial" w:cs="Arial"/>
          <w:sz w:val="24"/>
          <w:szCs w:val="24"/>
        </w:rPr>
        <w:t xml:space="preserve"> a marriage which gives her a right over her husband’s </w:t>
      </w:r>
      <w:r w:rsidR="00364BC3">
        <w:rPr>
          <w:rFonts w:ascii="Arial" w:eastAsia="Calibri" w:hAnsi="Arial" w:cs="Arial"/>
          <w:sz w:val="24"/>
          <w:szCs w:val="24"/>
        </w:rPr>
        <w:t>property</w:t>
      </w:r>
      <w:r>
        <w:rPr>
          <w:rFonts w:ascii="Arial" w:eastAsia="Calibri" w:hAnsi="Arial" w:cs="Arial"/>
          <w:sz w:val="24"/>
          <w:szCs w:val="24"/>
        </w:rPr>
        <w:t xml:space="preserve"> hence the issuance of a letter of authority by the Master of the High Court. The facts obtaining in this matter </w:t>
      </w:r>
      <w:r w:rsidR="00364BC3">
        <w:rPr>
          <w:rFonts w:ascii="Arial" w:eastAsia="Calibri" w:hAnsi="Arial" w:cs="Arial"/>
          <w:sz w:val="24"/>
          <w:szCs w:val="24"/>
        </w:rPr>
        <w:t xml:space="preserve">favour her </w:t>
      </w:r>
      <w:r>
        <w:rPr>
          <w:rFonts w:ascii="Arial" w:eastAsia="Calibri" w:hAnsi="Arial" w:cs="Arial"/>
          <w:sz w:val="24"/>
          <w:szCs w:val="24"/>
        </w:rPr>
        <w:t>in terms of the laws of Namibia. She is therefore entitled to take over from first plaintiff’s estate and to run it to the total exclusion of first plaintiff’s members of the family</w:t>
      </w:r>
      <w:r w:rsidR="00364BC3">
        <w:rPr>
          <w:rFonts w:ascii="Arial" w:eastAsia="Calibri" w:hAnsi="Arial" w:cs="Arial"/>
          <w:sz w:val="24"/>
          <w:szCs w:val="24"/>
        </w:rPr>
        <w:t xml:space="preserve"> defendant not excepted</w:t>
      </w:r>
      <w:r>
        <w:rPr>
          <w:rFonts w:ascii="Arial" w:eastAsia="Calibri" w:hAnsi="Arial" w:cs="Arial"/>
          <w:sz w:val="24"/>
          <w:szCs w:val="24"/>
        </w:rPr>
        <w:t>.</w:t>
      </w:r>
    </w:p>
    <w:p w:rsidR="00322B48" w:rsidRDefault="00322B48" w:rsidP="00891854">
      <w:pPr>
        <w:spacing w:after="0" w:line="360" w:lineRule="auto"/>
        <w:jc w:val="both"/>
        <w:rPr>
          <w:rFonts w:ascii="Arial" w:eastAsia="Calibri" w:hAnsi="Arial" w:cs="Arial"/>
          <w:sz w:val="24"/>
          <w:szCs w:val="24"/>
        </w:rPr>
      </w:pPr>
    </w:p>
    <w:p w:rsidR="00322B48" w:rsidRDefault="00322B48" w:rsidP="00891854">
      <w:pPr>
        <w:spacing w:after="0" w:line="360" w:lineRule="auto"/>
        <w:jc w:val="both"/>
        <w:rPr>
          <w:rFonts w:ascii="Arial" w:eastAsia="Calibri" w:hAnsi="Arial" w:cs="Arial"/>
          <w:sz w:val="24"/>
          <w:szCs w:val="24"/>
        </w:rPr>
      </w:pPr>
      <w:r>
        <w:rPr>
          <w:rFonts w:ascii="Arial" w:eastAsia="Calibri" w:hAnsi="Arial" w:cs="Arial"/>
          <w:sz w:val="24"/>
          <w:szCs w:val="24"/>
        </w:rPr>
        <w:t>[</w:t>
      </w:r>
      <w:r w:rsidR="00AF3C42">
        <w:rPr>
          <w:rFonts w:ascii="Arial" w:eastAsia="Calibri" w:hAnsi="Arial" w:cs="Arial"/>
          <w:sz w:val="24"/>
          <w:szCs w:val="24"/>
        </w:rPr>
        <w:t>32</w:t>
      </w:r>
      <w:r>
        <w:rPr>
          <w:rFonts w:ascii="Arial" w:eastAsia="Calibri" w:hAnsi="Arial" w:cs="Arial"/>
          <w:sz w:val="24"/>
          <w:szCs w:val="24"/>
        </w:rPr>
        <w:t>]</w:t>
      </w:r>
      <w:r>
        <w:rPr>
          <w:rFonts w:ascii="Arial" w:eastAsia="Calibri" w:hAnsi="Arial" w:cs="Arial"/>
          <w:sz w:val="24"/>
          <w:szCs w:val="24"/>
        </w:rPr>
        <w:tab/>
        <w:t>She spent money, time and effo</w:t>
      </w:r>
      <w:r w:rsidR="00364BC3">
        <w:rPr>
          <w:rFonts w:ascii="Arial" w:eastAsia="Calibri" w:hAnsi="Arial" w:cs="Arial"/>
          <w:sz w:val="24"/>
          <w:szCs w:val="24"/>
        </w:rPr>
        <w:t xml:space="preserve">rt in building up their empire while </w:t>
      </w:r>
      <w:r>
        <w:rPr>
          <w:rFonts w:ascii="Arial" w:eastAsia="Calibri" w:hAnsi="Arial" w:cs="Arial"/>
          <w:sz w:val="24"/>
          <w:szCs w:val="24"/>
        </w:rPr>
        <w:t xml:space="preserve">defendant failed to </w:t>
      </w:r>
      <w:r w:rsidR="00364BC3">
        <w:rPr>
          <w:rFonts w:ascii="Arial" w:eastAsia="Calibri" w:hAnsi="Arial" w:cs="Arial"/>
          <w:sz w:val="24"/>
          <w:szCs w:val="24"/>
        </w:rPr>
        <w:t>produce</w:t>
      </w:r>
      <w:r>
        <w:rPr>
          <w:rFonts w:ascii="Arial" w:eastAsia="Calibri" w:hAnsi="Arial" w:cs="Arial"/>
          <w:sz w:val="24"/>
          <w:szCs w:val="24"/>
        </w:rPr>
        <w:t xml:space="preserve"> evidence of </w:t>
      </w:r>
      <w:r w:rsidR="00364BC3">
        <w:rPr>
          <w:rFonts w:ascii="Arial" w:eastAsia="Calibri" w:hAnsi="Arial" w:cs="Arial"/>
          <w:sz w:val="24"/>
          <w:szCs w:val="24"/>
        </w:rPr>
        <w:t xml:space="preserve">his </w:t>
      </w:r>
      <w:r>
        <w:rPr>
          <w:rFonts w:ascii="Arial" w:eastAsia="Calibri" w:hAnsi="Arial" w:cs="Arial"/>
          <w:sz w:val="24"/>
          <w:szCs w:val="24"/>
        </w:rPr>
        <w:t xml:space="preserve">contribution </w:t>
      </w:r>
      <w:r w:rsidR="00364BC3">
        <w:rPr>
          <w:rFonts w:ascii="Arial" w:eastAsia="Calibri" w:hAnsi="Arial" w:cs="Arial"/>
          <w:sz w:val="24"/>
          <w:szCs w:val="24"/>
        </w:rPr>
        <w:t>to the</w:t>
      </w:r>
      <w:r>
        <w:rPr>
          <w:rFonts w:ascii="Arial" w:eastAsia="Calibri" w:hAnsi="Arial" w:cs="Arial"/>
          <w:sz w:val="24"/>
          <w:szCs w:val="24"/>
        </w:rPr>
        <w:t xml:space="preserve"> estate</w:t>
      </w:r>
      <w:r w:rsidR="00364BC3">
        <w:rPr>
          <w:rFonts w:ascii="Arial" w:eastAsia="Calibri" w:hAnsi="Arial" w:cs="Arial"/>
          <w:sz w:val="24"/>
          <w:szCs w:val="24"/>
        </w:rPr>
        <w:t>. It is clear that, defendant</w:t>
      </w:r>
      <w:r w:rsidR="00AD26AD">
        <w:rPr>
          <w:rFonts w:ascii="Arial" w:eastAsia="Calibri" w:hAnsi="Arial" w:cs="Arial"/>
          <w:sz w:val="24"/>
          <w:szCs w:val="24"/>
        </w:rPr>
        <w:t>’s</w:t>
      </w:r>
      <w:r w:rsidR="00364BC3">
        <w:rPr>
          <w:rFonts w:ascii="Arial" w:eastAsia="Calibri" w:hAnsi="Arial" w:cs="Arial"/>
          <w:sz w:val="24"/>
          <w:szCs w:val="24"/>
        </w:rPr>
        <w:t xml:space="preserve"> ho</w:t>
      </w:r>
      <w:r>
        <w:rPr>
          <w:rFonts w:ascii="Arial" w:eastAsia="Calibri" w:hAnsi="Arial" w:cs="Arial"/>
          <w:sz w:val="24"/>
          <w:szCs w:val="24"/>
        </w:rPr>
        <w:t xml:space="preserve">ld to this estate is based on the authority bestowed </w:t>
      </w:r>
      <w:r w:rsidR="009B4D52">
        <w:rPr>
          <w:rFonts w:ascii="Arial" w:eastAsia="Calibri" w:hAnsi="Arial" w:cs="Arial"/>
          <w:sz w:val="24"/>
          <w:szCs w:val="24"/>
        </w:rPr>
        <w:t>on</w:t>
      </w:r>
      <w:r>
        <w:rPr>
          <w:rFonts w:ascii="Arial" w:eastAsia="Calibri" w:hAnsi="Arial" w:cs="Arial"/>
          <w:sz w:val="24"/>
          <w:szCs w:val="24"/>
        </w:rPr>
        <w:t xml:space="preserve"> him by first plaintiff’s family which </w:t>
      </w:r>
      <w:r w:rsidR="00364BC3">
        <w:rPr>
          <w:rFonts w:ascii="Arial" w:eastAsia="Calibri" w:hAnsi="Arial" w:cs="Arial"/>
          <w:sz w:val="24"/>
          <w:szCs w:val="24"/>
        </w:rPr>
        <w:t xml:space="preserve">in turn is </w:t>
      </w:r>
      <w:r>
        <w:rPr>
          <w:rFonts w:ascii="Arial" w:eastAsia="Calibri" w:hAnsi="Arial" w:cs="Arial"/>
          <w:sz w:val="24"/>
          <w:szCs w:val="24"/>
        </w:rPr>
        <w:t>based on a long standing tradition</w:t>
      </w:r>
      <w:r w:rsidR="00364BC3">
        <w:rPr>
          <w:rFonts w:ascii="Arial" w:eastAsia="Calibri" w:hAnsi="Arial" w:cs="Arial"/>
          <w:sz w:val="24"/>
          <w:szCs w:val="24"/>
        </w:rPr>
        <w:t>,</w:t>
      </w:r>
      <w:r>
        <w:rPr>
          <w:rFonts w:ascii="Arial" w:eastAsia="Calibri" w:hAnsi="Arial" w:cs="Arial"/>
          <w:sz w:val="24"/>
          <w:szCs w:val="24"/>
        </w:rPr>
        <w:t xml:space="preserve"> customary practise and norms</w:t>
      </w:r>
      <w:r w:rsidR="009B4D52">
        <w:rPr>
          <w:rFonts w:ascii="Arial" w:eastAsia="Calibri" w:hAnsi="Arial" w:cs="Arial"/>
          <w:sz w:val="24"/>
          <w:szCs w:val="24"/>
        </w:rPr>
        <w:t>.</w:t>
      </w:r>
      <w:r>
        <w:rPr>
          <w:rFonts w:ascii="Arial" w:eastAsia="Calibri" w:hAnsi="Arial" w:cs="Arial"/>
          <w:sz w:val="24"/>
          <w:szCs w:val="24"/>
        </w:rPr>
        <w:t xml:space="preserve"> </w:t>
      </w:r>
      <w:r w:rsidR="0029383F">
        <w:rPr>
          <w:rFonts w:ascii="Arial" w:eastAsia="Calibri" w:hAnsi="Arial" w:cs="Arial"/>
          <w:sz w:val="24"/>
          <w:szCs w:val="24"/>
        </w:rPr>
        <w:t>The</w:t>
      </w:r>
      <w:r w:rsidR="009B4D52">
        <w:rPr>
          <w:rFonts w:ascii="Arial" w:eastAsia="Calibri" w:hAnsi="Arial" w:cs="Arial"/>
          <w:sz w:val="24"/>
          <w:szCs w:val="24"/>
        </w:rPr>
        <w:t xml:space="preserve"> practices and norms good as they maybe </w:t>
      </w:r>
      <w:r w:rsidR="00364BC3">
        <w:rPr>
          <w:rFonts w:ascii="Arial" w:eastAsia="Calibri" w:hAnsi="Arial" w:cs="Arial"/>
          <w:sz w:val="24"/>
          <w:szCs w:val="24"/>
        </w:rPr>
        <w:t xml:space="preserve">unfortunately they </w:t>
      </w:r>
      <w:r>
        <w:rPr>
          <w:rFonts w:ascii="Arial" w:eastAsia="Calibri" w:hAnsi="Arial" w:cs="Arial"/>
          <w:sz w:val="24"/>
          <w:szCs w:val="24"/>
        </w:rPr>
        <w:t xml:space="preserve">are in direct conflict with the established modern legal principles of the land. </w:t>
      </w:r>
      <w:r w:rsidR="00364BC3">
        <w:rPr>
          <w:rFonts w:ascii="Arial" w:eastAsia="Calibri" w:hAnsi="Arial" w:cs="Arial"/>
          <w:sz w:val="24"/>
          <w:szCs w:val="24"/>
        </w:rPr>
        <w:t>Therefore</w:t>
      </w:r>
      <w:r>
        <w:rPr>
          <w:rFonts w:ascii="Arial" w:eastAsia="Calibri" w:hAnsi="Arial" w:cs="Arial"/>
          <w:sz w:val="24"/>
          <w:szCs w:val="24"/>
        </w:rPr>
        <w:t>, he cannot succeed.</w:t>
      </w:r>
    </w:p>
    <w:p w:rsidR="00500CA2" w:rsidRDefault="00500CA2" w:rsidP="00891854">
      <w:pPr>
        <w:spacing w:after="0" w:line="360" w:lineRule="auto"/>
        <w:jc w:val="both"/>
        <w:rPr>
          <w:rFonts w:ascii="Arial" w:eastAsia="Calibri" w:hAnsi="Arial" w:cs="Arial"/>
          <w:sz w:val="24"/>
          <w:szCs w:val="24"/>
        </w:rPr>
      </w:pPr>
    </w:p>
    <w:p w:rsidR="00500CA2" w:rsidRDefault="00500CA2" w:rsidP="00891854">
      <w:pPr>
        <w:spacing w:after="0" w:line="360" w:lineRule="auto"/>
        <w:jc w:val="both"/>
        <w:rPr>
          <w:rFonts w:ascii="Arial" w:eastAsia="Calibri" w:hAnsi="Arial" w:cs="Arial"/>
          <w:sz w:val="24"/>
          <w:szCs w:val="24"/>
        </w:rPr>
      </w:pPr>
      <w:r>
        <w:rPr>
          <w:rFonts w:ascii="Arial" w:eastAsia="Calibri" w:hAnsi="Arial" w:cs="Arial"/>
          <w:sz w:val="24"/>
          <w:szCs w:val="24"/>
        </w:rPr>
        <w:t>[3</w:t>
      </w:r>
      <w:r w:rsidR="00AF3C42">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Second plaintiff is found to be the rightful owner of this estate. With regards to defendant’s counter-claim it was not a </w:t>
      </w:r>
      <w:r w:rsidRPr="00500CA2">
        <w:rPr>
          <w:rFonts w:ascii="Arial" w:eastAsia="Calibri" w:hAnsi="Arial" w:cs="Arial"/>
          <w:i/>
          <w:sz w:val="24"/>
          <w:szCs w:val="24"/>
        </w:rPr>
        <w:t>bona fide</w:t>
      </w:r>
      <w:r>
        <w:rPr>
          <w:rFonts w:ascii="Arial" w:eastAsia="Calibri" w:hAnsi="Arial" w:cs="Arial"/>
          <w:sz w:val="24"/>
          <w:szCs w:val="24"/>
        </w:rPr>
        <w:t xml:space="preserve"> claim as second plaintiff was not in occupation</w:t>
      </w:r>
      <w:r w:rsidR="009B4D52">
        <w:rPr>
          <w:rFonts w:ascii="Arial" w:eastAsia="Calibri" w:hAnsi="Arial" w:cs="Arial"/>
          <w:sz w:val="24"/>
          <w:szCs w:val="24"/>
        </w:rPr>
        <w:t xml:space="preserve"> after the death of first plaintiff</w:t>
      </w:r>
      <w:r>
        <w:rPr>
          <w:rFonts w:ascii="Arial" w:eastAsia="Calibri" w:hAnsi="Arial" w:cs="Arial"/>
          <w:sz w:val="24"/>
          <w:szCs w:val="24"/>
        </w:rPr>
        <w:t xml:space="preserve">. This, to me was an abuse of court </w:t>
      </w:r>
      <w:r>
        <w:rPr>
          <w:rFonts w:ascii="Arial" w:eastAsia="Calibri" w:hAnsi="Arial" w:cs="Arial"/>
          <w:sz w:val="24"/>
          <w:szCs w:val="24"/>
        </w:rPr>
        <w:lastRenderedPageBreak/>
        <w:t xml:space="preserve">process. </w:t>
      </w:r>
      <w:r w:rsidR="005C226B">
        <w:rPr>
          <w:rFonts w:ascii="Arial" w:eastAsia="Calibri" w:hAnsi="Arial" w:cs="Arial"/>
          <w:sz w:val="24"/>
          <w:szCs w:val="24"/>
        </w:rPr>
        <w:t>The</w:t>
      </w:r>
      <w:r>
        <w:rPr>
          <w:rFonts w:ascii="Arial" w:eastAsia="Calibri" w:hAnsi="Arial" w:cs="Arial"/>
          <w:sz w:val="24"/>
          <w:szCs w:val="24"/>
        </w:rPr>
        <w:t xml:space="preserve"> counter-claim is accordingly dismissed with costs which costs I deal with below.</w:t>
      </w:r>
    </w:p>
    <w:p w:rsidR="00364BC3" w:rsidRDefault="00364BC3" w:rsidP="00891854">
      <w:pPr>
        <w:spacing w:after="0" w:line="360" w:lineRule="auto"/>
        <w:jc w:val="both"/>
        <w:rPr>
          <w:rFonts w:ascii="Arial" w:eastAsia="Calibri" w:hAnsi="Arial" w:cs="Arial"/>
          <w:sz w:val="24"/>
          <w:szCs w:val="24"/>
        </w:rPr>
      </w:pPr>
    </w:p>
    <w:p w:rsidR="00364BC3" w:rsidRPr="00364BC3" w:rsidRDefault="00364BC3" w:rsidP="00891854">
      <w:pPr>
        <w:spacing w:after="0" w:line="360" w:lineRule="auto"/>
        <w:jc w:val="both"/>
        <w:rPr>
          <w:rFonts w:ascii="Arial" w:eastAsia="Calibri" w:hAnsi="Arial" w:cs="Arial"/>
          <w:i/>
          <w:sz w:val="24"/>
          <w:szCs w:val="24"/>
        </w:rPr>
      </w:pPr>
      <w:r w:rsidRPr="00364BC3">
        <w:rPr>
          <w:rFonts w:ascii="Arial" w:eastAsia="Calibri" w:hAnsi="Arial" w:cs="Arial"/>
          <w:i/>
          <w:sz w:val="24"/>
          <w:szCs w:val="24"/>
        </w:rPr>
        <w:t>Costs</w:t>
      </w:r>
    </w:p>
    <w:p w:rsidR="00500CA2" w:rsidRDefault="00500CA2" w:rsidP="00891854">
      <w:pPr>
        <w:spacing w:after="0" w:line="360" w:lineRule="auto"/>
        <w:jc w:val="both"/>
        <w:rPr>
          <w:rFonts w:ascii="Arial" w:eastAsia="Calibri" w:hAnsi="Arial" w:cs="Arial"/>
          <w:sz w:val="24"/>
          <w:szCs w:val="24"/>
        </w:rPr>
      </w:pPr>
    </w:p>
    <w:p w:rsidR="00500CA2" w:rsidRDefault="00500CA2" w:rsidP="00891854">
      <w:pPr>
        <w:spacing w:after="0" w:line="360" w:lineRule="auto"/>
        <w:jc w:val="both"/>
        <w:rPr>
          <w:rFonts w:ascii="Arial" w:eastAsia="Calibri" w:hAnsi="Arial" w:cs="Arial"/>
          <w:sz w:val="24"/>
          <w:szCs w:val="24"/>
        </w:rPr>
      </w:pPr>
      <w:r>
        <w:rPr>
          <w:rFonts w:ascii="Arial" w:eastAsia="Calibri" w:hAnsi="Arial" w:cs="Arial"/>
          <w:sz w:val="24"/>
          <w:szCs w:val="24"/>
        </w:rPr>
        <w:t>[3</w:t>
      </w:r>
      <w:r w:rsidR="00AF3C42">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Second plaintiff has argued through her legal practitioner that defendant’s conduct</w:t>
      </w:r>
      <w:r w:rsidR="00364BC3">
        <w:rPr>
          <w:rFonts w:ascii="Arial" w:eastAsia="Calibri" w:hAnsi="Arial" w:cs="Arial"/>
          <w:sz w:val="24"/>
          <w:szCs w:val="24"/>
        </w:rPr>
        <w:t>,</w:t>
      </w:r>
      <w:r>
        <w:rPr>
          <w:rFonts w:ascii="Arial" w:eastAsia="Calibri" w:hAnsi="Arial" w:cs="Arial"/>
          <w:sz w:val="24"/>
          <w:szCs w:val="24"/>
        </w:rPr>
        <w:t xml:space="preserve"> not in so many words was tantamount to an abuse</w:t>
      </w:r>
      <w:r w:rsidR="005C226B">
        <w:rPr>
          <w:rFonts w:ascii="Arial" w:eastAsia="Calibri" w:hAnsi="Arial" w:cs="Arial"/>
          <w:sz w:val="24"/>
          <w:szCs w:val="24"/>
        </w:rPr>
        <w:t xml:space="preserve"> of court process and he should therefore be visited with punitive costs.</w:t>
      </w:r>
    </w:p>
    <w:p w:rsidR="005C226B" w:rsidRDefault="005C226B" w:rsidP="00891854">
      <w:pPr>
        <w:spacing w:after="0" w:line="360" w:lineRule="auto"/>
        <w:jc w:val="both"/>
        <w:rPr>
          <w:rFonts w:ascii="Arial" w:eastAsia="Calibri" w:hAnsi="Arial" w:cs="Arial"/>
          <w:sz w:val="24"/>
          <w:szCs w:val="24"/>
        </w:rPr>
      </w:pPr>
    </w:p>
    <w:p w:rsidR="005C226B" w:rsidRDefault="005C226B" w:rsidP="00891854">
      <w:pPr>
        <w:spacing w:after="0" w:line="360" w:lineRule="auto"/>
        <w:jc w:val="both"/>
        <w:rPr>
          <w:rFonts w:ascii="Arial" w:eastAsia="Calibri" w:hAnsi="Arial" w:cs="Arial"/>
          <w:sz w:val="24"/>
          <w:szCs w:val="24"/>
        </w:rPr>
      </w:pPr>
      <w:r>
        <w:rPr>
          <w:rFonts w:ascii="Arial" w:eastAsia="Calibri" w:hAnsi="Arial" w:cs="Arial"/>
          <w:sz w:val="24"/>
          <w:szCs w:val="24"/>
        </w:rPr>
        <w:t>[3</w:t>
      </w:r>
      <w:r w:rsidR="00AF3C42">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The general rule regarding costs is that costs follow the cause. However, in this instance, the court is being called upon to levy defendant with costs at a higher scale. The general approach b</w:t>
      </w:r>
      <w:r w:rsidR="00364BC3">
        <w:rPr>
          <w:rFonts w:ascii="Arial" w:eastAsia="Calibri" w:hAnsi="Arial" w:cs="Arial"/>
          <w:sz w:val="24"/>
          <w:szCs w:val="24"/>
        </w:rPr>
        <w:t>y these courts is that they lea</w:t>
      </w:r>
      <w:r>
        <w:rPr>
          <w:rFonts w:ascii="Arial" w:eastAsia="Calibri" w:hAnsi="Arial" w:cs="Arial"/>
          <w:sz w:val="24"/>
          <w:szCs w:val="24"/>
        </w:rPr>
        <w:t xml:space="preserve">n against </w:t>
      </w:r>
      <w:r w:rsidR="00364BC3">
        <w:rPr>
          <w:rFonts w:ascii="Arial" w:eastAsia="Calibri" w:hAnsi="Arial" w:cs="Arial"/>
          <w:sz w:val="24"/>
          <w:szCs w:val="24"/>
        </w:rPr>
        <w:t>granting</w:t>
      </w:r>
      <w:r>
        <w:rPr>
          <w:rFonts w:ascii="Arial" w:eastAsia="Calibri" w:hAnsi="Arial" w:cs="Arial"/>
          <w:sz w:val="24"/>
          <w:szCs w:val="24"/>
        </w:rPr>
        <w:t xml:space="preserve"> attorney and client costs and will grant such costs only on rare occasions, see </w:t>
      </w:r>
      <w:proofErr w:type="spellStart"/>
      <w:r w:rsidRPr="005C226B">
        <w:rPr>
          <w:rFonts w:ascii="Arial" w:eastAsia="Calibri" w:hAnsi="Arial" w:cs="Arial"/>
          <w:i/>
          <w:sz w:val="24"/>
          <w:szCs w:val="24"/>
        </w:rPr>
        <w:t>Ebrahim</w:t>
      </w:r>
      <w:proofErr w:type="spellEnd"/>
      <w:r w:rsidRPr="005C226B">
        <w:rPr>
          <w:rFonts w:ascii="Arial" w:eastAsia="Calibri" w:hAnsi="Arial" w:cs="Arial"/>
          <w:i/>
          <w:sz w:val="24"/>
          <w:szCs w:val="24"/>
        </w:rPr>
        <w:t xml:space="preserve"> v </w:t>
      </w:r>
      <w:proofErr w:type="spellStart"/>
      <w:r w:rsidRPr="005C226B">
        <w:rPr>
          <w:rFonts w:ascii="Arial" w:eastAsia="Calibri" w:hAnsi="Arial" w:cs="Arial"/>
          <w:i/>
          <w:sz w:val="24"/>
          <w:szCs w:val="24"/>
        </w:rPr>
        <w:t>Excelsion</w:t>
      </w:r>
      <w:proofErr w:type="spellEnd"/>
      <w:r w:rsidRPr="005C226B">
        <w:rPr>
          <w:rFonts w:ascii="Arial" w:eastAsia="Calibri" w:hAnsi="Arial" w:cs="Arial"/>
          <w:i/>
          <w:sz w:val="24"/>
          <w:szCs w:val="24"/>
        </w:rPr>
        <w:t xml:space="preserve"> </w:t>
      </w:r>
      <w:proofErr w:type="spellStart"/>
      <w:r w:rsidRPr="005C226B">
        <w:rPr>
          <w:rFonts w:ascii="Arial" w:eastAsia="Calibri" w:hAnsi="Arial" w:cs="Arial"/>
          <w:i/>
          <w:sz w:val="24"/>
          <w:szCs w:val="24"/>
        </w:rPr>
        <w:t>Shopfitters</w:t>
      </w:r>
      <w:proofErr w:type="spellEnd"/>
      <w:r w:rsidRPr="005C226B">
        <w:rPr>
          <w:rFonts w:ascii="Arial" w:eastAsia="Calibri" w:hAnsi="Arial" w:cs="Arial"/>
          <w:i/>
          <w:sz w:val="24"/>
          <w:szCs w:val="24"/>
        </w:rPr>
        <w:t xml:space="preserve"> and Furniture (Pty) Ltd </w:t>
      </w:r>
      <w:r>
        <w:rPr>
          <w:rFonts w:ascii="Arial" w:eastAsia="Calibri" w:hAnsi="Arial" w:cs="Arial"/>
          <w:sz w:val="24"/>
          <w:szCs w:val="24"/>
        </w:rPr>
        <w:t xml:space="preserve">(2) 1946 TPD 226 and </w:t>
      </w:r>
      <w:proofErr w:type="spellStart"/>
      <w:r w:rsidRPr="005C226B">
        <w:rPr>
          <w:rFonts w:ascii="Arial" w:eastAsia="Calibri" w:hAnsi="Arial" w:cs="Arial"/>
          <w:i/>
          <w:sz w:val="24"/>
          <w:szCs w:val="24"/>
        </w:rPr>
        <w:t>Mallinson</w:t>
      </w:r>
      <w:proofErr w:type="spellEnd"/>
      <w:r w:rsidRPr="005C226B">
        <w:rPr>
          <w:rFonts w:ascii="Arial" w:eastAsia="Calibri" w:hAnsi="Arial" w:cs="Arial"/>
          <w:i/>
          <w:sz w:val="24"/>
          <w:szCs w:val="24"/>
        </w:rPr>
        <w:t xml:space="preserve"> v Tanner</w:t>
      </w:r>
      <w:r>
        <w:rPr>
          <w:rFonts w:ascii="Arial" w:eastAsia="Calibri" w:hAnsi="Arial" w:cs="Arial"/>
          <w:sz w:val="24"/>
          <w:szCs w:val="24"/>
        </w:rPr>
        <w:t xml:space="preserve"> 1947 (4) SA 681 (T) 686. In addition, the court will not grant such costs unless they have been specifically </w:t>
      </w:r>
      <w:r w:rsidR="00CE3284">
        <w:rPr>
          <w:rFonts w:ascii="Arial" w:eastAsia="Calibri" w:hAnsi="Arial" w:cs="Arial"/>
          <w:sz w:val="24"/>
          <w:szCs w:val="24"/>
        </w:rPr>
        <w:t>prayed for although the absence</w:t>
      </w:r>
      <w:r>
        <w:rPr>
          <w:rFonts w:ascii="Arial" w:eastAsia="Calibri" w:hAnsi="Arial" w:cs="Arial"/>
          <w:sz w:val="24"/>
          <w:szCs w:val="24"/>
        </w:rPr>
        <w:t xml:space="preserve"> of such a prayer or notice is not necessarily fatal to the granting </w:t>
      </w:r>
      <w:r w:rsidR="00364BC3">
        <w:rPr>
          <w:rFonts w:ascii="Arial" w:eastAsia="Calibri" w:hAnsi="Arial" w:cs="Arial"/>
          <w:sz w:val="24"/>
          <w:szCs w:val="24"/>
        </w:rPr>
        <w:t xml:space="preserve">of </w:t>
      </w:r>
      <w:r>
        <w:rPr>
          <w:rFonts w:ascii="Arial" w:eastAsia="Calibri" w:hAnsi="Arial" w:cs="Arial"/>
          <w:sz w:val="24"/>
          <w:szCs w:val="24"/>
        </w:rPr>
        <w:t>such costs.</w:t>
      </w:r>
    </w:p>
    <w:p w:rsidR="005C226B" w:rsidRDefault="005C226B" w:rsidP="00891854">
      <w:pPr>
        <w:spacing w:after="0" w:line="360" w:lineRule="auto"/>
        <w:jc w:val="both"/>
        <w:rPr>
          <w:rFonts w:ascii="Arial" w:eastAsia="Calibri" w:hAnsi="Arial" w:cs="Arial"/>
          <w:sz w:val="24"/>
          <w:szCs w:val="24"/>
        </w:rPr>
      </w:pPr>
    </w:p>
    <w:p w:rsidR="005C226B" w:rsidRDefault="005C226B" w:rsidP="00891854">
      <w:pPr>
        <w:spacing w:after="0" w:line="360" w:lineRule="auto"/>
        <w:jc w:val="both"/>
        <w:rPr>
          <w:rFonts w:ascii="Arial" w:eastAsia="Calibri" w:hAnsi="Arial" w:cs="Arial"/>
          <w:sz w:val="24"/>
          <w:szCs w:val="24"/>
        </w:rPr>
      </w:pPr>
      <w:r>
        <w:rPr>
          <w:rFonts w:ascii="Arial" w:eastAsia="Calibri" w:hAnsi="Arial" w:cs="Arial"/>
          <w:sz w:val="24"/>
          <w:szCs w:val="24"/>
        </w:rPr>
        <w:t>[3</w:t>
      </w:r>
      <w:r w:rsidR="00AF3C42">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In my view, defendant’s conduct was an abuse of a court process. The appearance to defend and counter-claim was </w:t>
      </w:r>
      <w:r w:rsidR="00EC460C">
        <w:rPr>
          <w:rFonts w:ascii="Arial" w:eastAsia="Calibri" w:hAnsi="Arial" w:cs="Arial"/>
          <w:sz w:val="24"/>
          <w:szCs w:val="24"/>
        </w:rPr>
        <w:t>dilatory and</w:t>
      </w:r>
      <w:r>
        <w:rPr>
          <w:rFonts w:ascii="Arial" w:eastAsia="Calibri" w:hAnsi="Arial" w:cs="Arial"/>
          <w:sz w:val="24"/>
          <w:szCs w:val="24"/>
        </w:rPr>
        <w:t xml:space="preserve"> therefore lacked </w:t>
      </w:r>
      <w:r w:rsidRPr="005C226B">
        <w:rPr>
          <w:rFonts w:ascii="Arial" w:eastAsia="Calibri" w:hAnsi="Arial" w:cs="Arial"/>
          <w:i/>
          <w:sz w:val="24"/>
          <w:szCs w:val="24"/>
        </w:rPr>
        <w:t>bona fides</w:t>
      </w:r>
      <w:r>
        <w:rPr>
          <w:rFonts w:ascii="Arial" w:eastAsia="Calibri" w:hAnsi="Arial" w:cs="Arial"/>
          <w:sz w:val="24"/>
          <w:szCs w:val="24"/>
        </w:rPr>
        <w:t xml:space="preserve">. This to me is the proper case which the court should show its displeasure by levying </w:t>
      </w:r>
      <w:r w:rsidR="00EC460C">
        <w:rPr>
          <w:rFonts w:ascii="Arial" w:eastAsia="Calibri" w:hAnsi="Arial" w:cs="Arial"/>
          <w:sz w:val="24"/>
          <w:szCs w:val="24"/>
        </w:rPr>
        <w:t>defendant</w:t>
      </w:r>
      <w:r>
        <w:rPr>
          <w:rFonts w:ascii="Arial" w:eastAsia="Calibri" w:hAnsi="Arial" w:cs="Arial"/>
          <w:sz w:val="24"/>
          <w:szCs w:val="24"/>
        </w:rPr>
        <w:t xml:space="preserve"> with punitive costs in order to discourage him and others</w:t>
      </w:r>
      <w:r w:rsidR="00EC460C">
        <w:rPr>
          <w:rFonts w:ascii="Arial" w:eastAsia="Calibri" w:hAnsi="Arial" w:cs="Arial"/>
          <w:sz w:val="24"/>
          <w:szCs w:val="24"/>
        </w:rPr>
        <w:t xml:space="preserve"> of like min</w:t>
      </w:r>
      <w:r w:rsidR="002270CA">
        <w:rPr>
          <w:rFonts w:ascii="Arial" w:eastAsia="Calibri" w:hAnsi="Arial" w:cs="Arial"/>
          <w:sz w:val="24"/>
          <w:szCs w:val="24"/>
        </w:rPr>
        <w:t>d</w:t>
      </w:r>
      <w:r w:rsidR="00EC460C">
        <w:rPr>
          <w:rFonts w:ascii="Arial" w:eastAsia="Calibri" w:hAnsi="Arial" w:cs="Arial"/>
          <w:sz w:val="24"/>
          <w:szCs w:val="24"/>
        </w:rPr>
        <w:t xml:space="preserve"> of unnecessarily putting </w:t>
      </w:r>
      <w:r w:rsidR="00CE3284">
        <w:rPr>
          <w:rFonts w:ascii="Arial" w:eastAsia="Calibri" w:hAnsi="Arial" w:cs="Arial"/>
          <w:sz w:val="24"/>
          <w:szCs w:val="24"/>
        </w:rPr>
        <w:t xml:space="preserve">a </w:t>
      </w:r>
      <w:r w:rsidR="00EC460C">
        <w:rPr>
          <w:rFonts w:ascii="Arial" w:eastAsia="Calibri" w:hAnsi="Arial" w:cs="Arial"/>
          <w:sz w:val="24"/>
          <w:szCs w:val="24"/>
        </w:rPr>
        <w:t>genuine</w:t>
      </w:r>
      <w:r w:rsidR="002270CA">
        <w:rPr>
          <w:rFonts w:ascii="Arial" w:eastAsia="Calibri" w:hAnsi="Arial" w:cs="Arial"/>
          <w:sz w:val="24"/>
          <w:szCs w:val="24"/>
        </w:rPr>
        <w:t xml:space="preserve"> </w:t>
      </w:r>
      <w:r w:rsidR="00EC460C">
        <w:rPr>
          <w:rFonts w:ascii="Arial" w:eastAsia="Calibri" w:hAnsi="Arial" w:cs="Arial"/>
          <w:sz w:val="24"/>
          <w:szCs w:val="24"/>
        </w:rPr>
        <w:t>litigant into financial expenses which leaves his/her purse dented.</w:t>
      </w:r>
      <w:r w:rsidR="00A150B1" w:rsidRPr="00A150B1">
        <w:rPr>
          <w:rFonts w:ascii="Arial" w:eastAsia="Calibri" w:hAnsi="Arial" w:cs="Arial"/>
          <w:sz w:val="24"/>
          <w:szCs w:val="24"/>
        </w:rPr>
        <w:t xml:space="preserve"> </w:t>
      </w:r>
      <w:r w:rsidR="00A150B1">
        <w:rPr>
          <w:rFonts w:ascii="Arial" w:eastAsia="Calibri" w:hAnsi="Arial" w:cs="Arial"/>
          <w:sz w:val="24"/>
          <w:szCs w:val="24"/>
        </w:rPr>
        <w:t xml:space="preserve">The courts have a duty to place plaintiffs in the financial </w:t>
      </w:r>
      <w:proofErr w:type="gramStart"/>
      <w:r w:rsidR="00A150B1">
        <w:rPr>
          <w:rFonts w:ascii="Arial" w:eastAsia="Calibri" w:hAnsi="Arial" w:cs="Arial"/>
          <w:sz w:val="24"/>
          <w:szCs w:val="24"/>
        </w:rPr>
        <w:t>position,</w:t>
      </w:r>
      <w:proofErr w:type="gramEnd"/>
      <w:r w:rsidR="00A150B1">
        <w:rPr>
          <w:rFonts w:ascii="Arial" w:eastAsia="Calibri" w:hAnsi="Arial" w:cs="Arial"/>
          <w:sz w:val="24"/>
          <w:szCs w:val="24"/>
        </w:rPr>
        <w:t xml:space="preserve"> they were before commencing </w:t>
      </w:r>
      <w:r w:rsidR="009B4D52">
        <w:rPr>
          <w:rFonts w:ascii="Arial" w:eastAsia="Calibri" w:hAnsi="Arial" w:cs="Arial"/>
          <w:sz w:val="24"/>
          <w:szCs w:val="24"/>
        </w:rPr>
        <w:t>the</w:t>
      </w:r>
      <w:r w:rsidR="00CE3284">
        <w:rPr>
          <w:rFonts w:ascii="Arial" w:eastAsia="Calibri" w:hAnsi="Arial" w:cs="Arial"/>
          <w:sz w:val="24"/>
          <w:szCs w:val="24"/>
        </w:rPr>
        <w:t xml:space="preserve"> </w:t>
      </w:r>
      <w:r w:rsidR="00A150B1">
        <w:rPr>
          <w:rFonts w:ascii="Arial" w:eastAsia="Calibri" w:hAnsi="Arial" w:cs="Arial"/>
          <w:sz w:val="24"/>
          <w:szCs w:val="24"/>
        </w:rPr>
        <w:t>litigation process.</w:t>
      </w:r>
    </w:p>
    <w:p w:rsidR="00EC460C" w:rsidRDefault="00EC460C" w:rsidP="00891854">
      <w:pPr>
        <w:spacing w:after="0" w:line="360" w:lineRule="auto"/>
        <w:jc w:val="both"/>
        <w:rPr>
          <w:rFonts w:ascii="Arial" w:eastAsia="Calibri" w:hAnsi="Arial" w:cs="Arial"/>
          <w:sz w:val="24"/>
          <w:szCs w:val="24"/>
        </w:rPr>
      </w:pPr>
    </w:p>
    <w:p w:rsidR="00EC460C" w:rsidRDefault="00EC460C" w:rsidP="00891854">
      <w:pPr>
        <w:spacing w:after="0" w:line="360" w:lineRule="auto"/>
        <w:jc w:val="both"/>
        <w:rPr>
          <w:rFonts w:ascii="Arial" w:eastAsia="Calibri" w:hAnsi="Arial" w:cs="Arial"/>
          <w:sz w:val="24"/>
          <w:szCs w:val="24"/>
        </w:rPr>
      </w:pPr>
      <w:r>
        <w:rPr>
          <w:rFonts w:ascii="Arial" w:eastAsia="Calibri" w:hAnsi="Arial" w:cs="Arial"/>
          <w:sz w:val="24"/>
          <w:szCs w:val="24"/>
        </w:rPr>
        <w:t>[3</w:t>
      </w:r>
      <w:r w:rsidR="00AF3C42">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In the result, this is the order of the cour</w:t>
      </w:r>
      <w:r w:rsidR="00A150B1">
        <w:rPr>
          <w:rFonts w:ascii="Arial" w:eastAsia="Calibri" w:hAnsi="Arial" w:cs="Arial"/>
          <w:sz w:val="24"/>
          <w:szCs w:val="24"/>
        </w:rPr>
        <w:t>t;</w:t>
      </w:r>
    </w:p>
    <w:p w:rsidR="00EC460C" w:rsidRDefault="00EC460C" w:rsidP="00891854">
      <w:pPr>
        <w:spacing w:after="0" w:line="360" w:lineRule="auto"/>
        <w:jc w:val="both"/>
        <w:rPr>
          <w:rFonts w:ascii="Arial" w:eastAsia="Calibri" w:hAnsi="Arial" w:cs="Arial"/>
          <w:sz w:val="24"/>
          <w:szCs w:val="24"/>
        </w:rPr>
      </w:pPr>
    </w:p>
    <w:p w:rsidR="00101F8F" w:rsidRDefault="00101F8F" w:rsidP="008D0A3F">
      <w:pPr>
        <w:pStyle w:val="ListParagraph"/>
        <w:numPr>
          <w:ilvl w:val="0"/>
          <w:numId w:val="11"/>
        </w:numPr>
        <w:spacing w:after="0" w:line="360" w:lineRule="auto"/>
        <w:ind w:hanging="720"/>
        <w:jc w:val="both"/>
        <w:rPr>
          <w:rFonts w:ascii="Arial" w:eastAsia="Calibri" w:hAnsi="Arial" w:cs="Arial"/>
          <w:sz w:val="24"/>
          <w:szCs w:val="24"/>
        </w:rPr>
      </w:pPr>
      <w:r>
        <w:rPr>
          <w:rFonts w:ascii="Arial" w:eastAsia="Calibri" w:hAnsi="Arial" w:cs="Arial"/>
          <w:sz w:val="24"/>
          <w:szCs w:val="24"/>
        </w:rPr>
        <w:t>Judgment is granted in favour of plaintiffs.</w:t>
      </w:r>
    </w:p>
    <w:p w:rsidR="008D0A3F" w:rsidRPr="008D0A3F" w:rsidRDefault="008D0A3F" w:rsidP="008D0A3F">
      <w:pPr>
        <w:spacing w:after="0" w:line="360" w:lineRule="auto"/>
        <w:jc w:val="both"/>
        <w:rPr>
          <w:rFonts w:ascii="Arial" w:eastAsia="Calibri" w:hAnsi="Arial" w:cs="Arial"/>
          <w:sz w:val="24"/>
          <w:szCs w:val="24"/>
        </w:rPr>
      </w:pPr>
    </w:p>
    <w:p w:rsidR="00101F8F" w:rsidRDefault="00101F8F" w:rsidP="008D0A3F">
      <w:pPr>
        <w:pStyle w:val="ListParagraph"/>
        <w:numPr>
          <w:ilvl w:val="0"/>
          <w:numId w:val="11"/>
        </w:numPr>
        <w:spacing w:after="0" w:line="360" w:lineRule="auto"/>
        <w:ind w:hanging="720"/>
        <w:jc w:val="both"/>
        <w:rPr>
          <w:rFonts w:ascii="Arial" w:eastAsia="Calibri" w:hAnsi="Arial" w:cs="Arial"/>
          <w:sz w:val="24"/>
          <w:szCs w:val="24"/>
        </w:rPr>
      </w:pPr>
      <w:r>
        <w:rPr>
          <w:rFonts w:ascii="Arial" w:eastAsia="Calibri" w:hAnsi="Arial" w:cs="Arial"/>
          <w:sz w:val="24"/>
          <w:szCs w:val="24"/>
        </w:rPr>
        <w:t>Defendant’s counter-claim is dismissed</w:t>
      </w:r>
      <w:r w:rsidR="008D0A3F">
        <w:rPr>
          <w:rFonts w:ascii="Arial" w:eastAsia="Calibri" w:hAnsi="Arial" w:cs="Arial"/>
          <w:sz w:val="24"/>
          <w:szCs w:val="24"/>
        </w:rPr>
        <w:t>.</w:t>
      </w:r>
    </w:p>
    <w:p w:rsidR="008D0A3F" w:rsidRPr="008D0A3F" w:rsidRDefault="008D0A3F" w:rsidP="008D0A3F">
      <w:pPr>
        <w:spacing w:after="0" w:line="360" w:lineRule="auto"/>
        <w:jc w:val="both"/>
        <w:rPr>
          <w:rFonts w:ascii="Arial" w:eastAsia="Calibri" w:hAnsi="Arial" w:cs="Arial"/>
          <w:sz w:val="24"/>
          <w:szCs w:val="24"/>
        </w:rPr>
      </w:pPr>
    </w:p>
    <w:p w:rsidR="00101F8F" w:rsidRDefault="00101F8F" w:rsidP="008D0A3F">
      <w:pPr>
        <w:pStyle w:val="ListParagraph"/>
        <w:numPr>
          <w:ilvl w:val="0"/>
          <w:numId w:val="11"/>
        </w:numPr>
        <w:spacing w:after="0" w:line="360" w:lineRule="auto"/>
        <w:ind w:hanging="720"/>
        <w:jc w:val="both"/>
        <w:rPr>
          <w:rFonts w:ascii="Arial" w:eastAsia="Calibri" w:hAnsi="Arial" w:cs="Arial"/>
          <w:sz w:val="24"/>
          <w:szCs w:val="24"/>
        </w:rPr>
      </w:pPr>
      <w:r>
        <w:rPr>
          <w:rFonts w:ascii="Arial" w:eastAsia="Calibri" w:hAnsi="Arial" w:cs="Arial"/>
          <w:sz w:val="24"/>
          <w:szCs w:val="24"/>
        </w:rPr>
        <w:t>Defendant shall pay plaintiffs’ costs as between legal practitioner and client scale.</w:t>
      </w:r>
    </w:p>
    <w:p w:rsidR="008D0A3F" w:rsidRPr="008D0A3F" w:rsidRDefault="008D0A3F" w:rsidP="008D0A3F">
      <w:pPr>
        <w:spacing w:after="0" w:line="360" w:lineRule="auto"/>
        <w:jc w:val="both"/>
        <w:rPr>
          <w:rFonts w:ascii="Arial" w:eastAsia="Calibri" w:hAnsi="Arial" w:cs="Arial"/>
          <w:sz w:val="24"/>
          <w:szCs w:val="24"/>
        </w:rPr>
      </w:pPr>
    </w:p>
    <w:p w:rsidR="00101F8F" w:rsidRDefault="00101F8F" w:rsidP="008D0A3F">
      <w:pPr>
        <w:pStyle w:val="ListParagraph"/>
        <w:numPr>
          <w:ilvl w:val="0"/>
          <w:numId w:val="11"/>
        </w:numPr>
        <w:spacing w:after="0" w:line="360" w:lineRule="auto"/>
        <w:ind w:hanging="720"/>
        <w:jc w:val="both"/>
        <w:rPr>
          <w:rFonts w:ascii="Arial" w:eastAsia="Calibri" w:hAnsi="Arial" w:cs="Arial"/>
          <w:sz w:val="24"/>
          <w:szCs w:val="24"/>
        </w:rPr>
      </w:pPr>
      <w:r>
        <w:rPr>
          <w:rFonts w:ascii="Arial" w:eastAsia="Calibri" w:hAnsi="Arial" w:cs="Arial"/>
          <w:sz w:val="24"/>
          <w:szCs w:val="24"/>
        </w:rPr>
        <w:lastRenderedPageBreak/>
        <w:t>Such costs should be taxed.</w:t>
      </w:r>
    </w:p>
    <w:p w:rsidR="007E4E4A" w:rsidRDefault="007E4E4A" w:rsidP="00BB3A4E">
      <w:pPr>
        <w:spacing w:after="0" w:line="360" w:lineRule="auto"/>
        <w:jc w:val="both"/>
        <w:rPr>
          <w:rFonts w:ascii="Arial" w:eastAsia="Calibri" w:hAnsi="Arial" w:cs="Arial"/>
          <w:sz w:val="24"/>
          <w:szCs w:val="24"/>
        </w:rPr>
      </w:pPr>
    </w:p>
    <w:p w:rsidR="00A150B1" w:rsidRDefault="00A150B1" w:rsidP="00BB3A4E">
      <w:pPr>
        <w:spacing w:after="0" w:line="360" w:lineRule="auto"/>
        <w:jc w:val="both"/>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AF3C42" w:rsidRDefault="00AF3C42"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A4092D" w:rsidRPr="008E638C" w:rsidRDefault="00A4092D" w:rsidP="009B5625">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A4092D" w:rsidRPr="008E638C"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A4092D"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9B5625">
      <w:pPr>
        <w:rPr>
          <w:rFonts w:ascii="Arial" w:eastAsia="Calibri" w:hAnsi="Arial" w:cs="Arial"/>
          <w:sz w:val="24"/>
          <w:szCs w:val="24"/>
          <w:lang w:val="en-US"/>
        </w:rPr>
      </w:pPr>
      <w:r>
        <w:rPr>
          <w:rFonts w:ascii="Arial" w:eastAsia="Calibri" w:hAnsi="Arial" w:cs="Arial"/>
          <w:sz w:val="24"/>
          <w:szCs w:val="24"/>
          <w:lang w:val="en-US"/>
        </w:rPr>
        <w:br w:type="page"/>
      </w:r>
      <w:r>
        <w:rPr>
          <w:rFonts w:ascii="Arial" w:eastAsia="Calibri" w:hAnsi="Arial" w:cs="Arial"/>
          <w:sz w:val="24"/>
          <w:szCs w:val="24"/>
          <w:lang w:val="en-US"/>
        </w:rPr>
        <w:lastRenderedPageBreak/>
        <w:t>APPEARANCES</w:t>
      </w: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PLAINTIFF</w:t>
      </w:r>
      <w:r w:rsidR="00717FE7">
        <w:rPr>
          <w:rFonts w:ascii="Arial" w:eastAsia="Calibri" w:hAnsi="Arial" w:cs="Arial"/>
          <w:sz w:val="24"/>
          <w:szCs w:val="24"/>
          <w:lang w:val="en-US"/>
        </w:rPr>
        <w:t>S</w:t>
      </w:r>
      <w:r>
        <w:rPr>
          <w:rFonts w:ascii="Arial" w:eastAsia="Calibri" w:hAnsi="Arial" w:cs="Arial"/>
          <w:sz w:val="24"/>
          <w:szCs w:val="24"/>
          <w:lang w:val="en-US"/>
        </w:rPr>
        <w:t xml:space="preserve">: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8D0A3F">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Aingura</w:t>
      </w:r>
      <w:proofErr w:type="spellEnd"/>
    </w:p>
    <w:p w:rsidR="00A4092D" w:rsidRPr="0050093B" w:rsidRDefault="008D0A3F" w:rsidP="00A4092D">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proofErr w:type="gramStart"/>
      <w:r>
        <w:rPr>
          <w:rFonts w:ascii="Arial" w:eastAsia="Times New Roman" w:hAnsi="Arial" w:cs="Arial"/>
          <w:sz w:val="24"/>
          <w:szCs w:val="24"/>
          <w:lang w:val="en-US" w:eastAsia="en-GB"/>
        </w:rPr>
        <w:t>o</w:t>
      </w:r>
      <w:r w:rsidR="00A4092D">
        <w:rPr>
          <w:rFonts w:ascii="Arial" w:eastAsia="Times New Roman" w:hAnsi="Arial" w:cs="Arial"/>
          <w:sz w:val="24"/>
          <w:szCs w:val="24"/>
          <w:lang w:val="en-US" w:eastAsia="en-GB"/>
        </w:rPr>
        <w:t>f</w:t>
      </w:r>
      <w:proofErr w:type="gramEnd"/>
      <w:r w:rsidR="00A4092D">
        <w:rPr>
          <w:rFonts w:ascii="Arial" w:eastAsia="Times New Roman" w:hAnsi="Arial" w:cs="Arial"/>
          <w:sz w:val="24"/>
          <w:szCs w:val="24"/>
          <w:lang w:val="en-US" w:eastAsia="en-GB"/>
        </w:rPr>
        <w:t xml:space="preserve"> </w:t>
      </w:r>
      <w:proofErr w:type="spellStart"/>
      <w:r w:rsidR="00A4092D">
        <w:rPr>
          <w:rFonts w:ascii="Arial" w:eastAsia="Times New Roman" w:hAnsi="Arial" w:cs="Arial"/>
          <w:sz w:val="24"/>
          <w:szCs w:val="24"/>
          <w:lang w:val="en-US" w:eastAsia="en-GB"/>
        </w:rPr>
        <w:t>Aingura</w:t>
      </w:r>
      <w:proofErr w:type="spellEnd"/>
      <w:r w:rsidR="00A4092D">
        <w:rPr>
          <w:rFonts w:ascii="Arial" w:eastAsia="Times New Roman" w:hAnsi="Arial" w:cs="Arial"/>
          <w:sz w:val="24"/>
          <w:szCs w:val="24"/>
          <w:lang w:val="en-US" w:eastAsia="en-GB"/>
        </w:rPr>
        <w:t xml:space="preserve"> Attorneys, </w:t>
      </w:r>
      <w:proofErr w:type="spellStart"/>
      <w:r w:rsidR="00A4092D">
        <w:rPr>
          <w:rFonts w:ascii="Arial" w:eastAsia="Times New Roman" w:hAnsi="Arial" w:cs="Arial"/>
          <w:sz w:val="24"/>
          <w:szCs w:val="24"/>
          <w:lang w:val="en-US" w:eastAsia="en-GB"/>
        </w:rPr>
        <w:t>Oshakati</w:t>
      </w:r>
      <w:proofErr w:type="spellEnd"/>
    </w:p>
    <w:p w:rsidR="00A4092D" w:rsidRDefault="00A4092D" w:rsidP="00A4092D">
      <w:pPr>
        <w:spacing w:after="0" w:line="240" w:lineRule="auto"/>
        <w:rPr>
          <w:rFonts w:ascii="Arial" w:eastAsia="Calibri" w:hAnsi="Arial" w:cs="Arial"/>
          <w:sz w:val="24"/>
          <w:szCs w:val="24"/>
          <w:lang w:val="en-US"/>
        </w:rPr>
      </w:pPr>
    </w:p>
    <w:p w:rsidR="00A4092D" w:rsidRPr="0050093B"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bookmarkStart w:id="0" w:name="_GoBack"/>
      <w:bookmarkEnd w:id="0"/>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008D0A3F">
        <w:rPr>
          <w:rFonts w:ascii="Arial" w:eastAsia="Calibri" w:hAnsi="Arial" w:cs="Arial"/>
          <w:sz w:val="24"/>
          <w:szCs w:val="24"/>
          <w:lang w:val="en-US"/>
        </w:rPr>
        <w:tab/>
        <w:t>W</w:t>
      </w:r>
      <w:r>
        <w:rPr>
          <w:rFonts w:ascii="Arial" w:eastAsia="Calibri" w:hAnsi="Arial" w:cs="Arial"/>
          <w:sz w:val="24"/>
          <w:szCs w:val="24"/>
          <w:lang w:val="en-US"/>
        </w:rPr>
        <w:t xml:space="preserve"> Horn</w:t>
      </w:r>
    </w:p>
    <w:p w:rsidR="00A4092D" w:rsidRDefault="008D0A3F" w:rsidP="00A4092D">
      <w:pPr>
        <w:spacing w:after="0" w:line="240" w:lineRule="auto"/>
        <w:ind w:left="2880" w:firstLine="720"/>
        <w:rPr>
          <w:rFonts w:ascii="Arial" w:eastAsia="Calibri" w:hAnsi="Arial" w:cs="Arial"/>
          <w:sz w:val="24"/>
          <w:szCs w:val="24"/>
          <w:lang w:val="en-US"/>
        </w:rPr>
      </w:pPr>
      <w:proofErr w:type="gramStart"/>
      <w:r>
        <w:rPr>
          <w:rFonts w:ascii="Arial" w:eastAsia="Calibri" w:hAnsi="Arial" w:cs="Arial"/>
          <w:sz w:val="24"/>
          <w:szCs w:val="24"/>
          <w:lang w:val="en-US"/>
        </w:rPr>
        <w:t>o</w:t>
      </w:r>
      <w:r w:rsidR="00A4092D">
        <w:rPr>
          <w:rFonts w:ascii="Arial" w:eastAsia="Calibri" w:hAnsi="Arial" w:cs="Arial"/>
          <w:sz w:val="24"/>
          <w:szCs w:val="24"/>
          <w:lang w:val="en-US"/>
        </w:rPr>
        <w:t>f</w:t>
      </w:r>
      <w:proofErr w:type="gramEnd"/>
      <w:r w:rsidR="00A4092D">
        <w:rPr>
          <w:rFonts w:ascii="Arial" w:eastAsia="Calibri" w:hAnsi="Arial" w:cs="Arial"/>
          <w:sz w:val="24"/>
          <w:szCs w:val="24"/>
          <w:lang w:val="en-US"/>
        </w:rPr>
        <w:t xml:space="preserve"> W Horn Attorneys, </w:t>
      </w:r>
      <w:proofErr w:type="spellStart"/>
      <w:r w:rsidR="00A4092D">
        <w:rPr>
          <w:rFonts w:ascii="Arial" w:eastAsia="Calibri" w:hAnsi="Arial" w:cs="Arial"/>
          <w:sz w:val="24"/>
          <w:szCs w:val="24"/>
          <w:lang w:val="en-US"/>
        </w:rPr>
        <w:t>Oshakati</w:t>
      </w:r>
      <w:proofErr w:type="spellEnd"/>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4A22D2" w:rsidRDefault="004A22D2"/>
    <w:sectPr w:rsidR="004A22D2" w:rsidSect="00A6141C">
      <w:headerReference w:type="default" r:id="rId10"/>
      <w:pgSz w:w="11906" w:h="16838"/>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97" w:rsidRDefault="00E32B97" w:rsidP="009B5625">
      <w:pPr>
        <w:spacing w:after="0" w:line="240" w:lineRule="auto"/>
      </w:pPr>
      <w:r>
        <w:separator/>
      </w:r>
    </w:p>
  </w:endnote>
  <w:endnote w:type="continuationSeparator" w:id="0">
    <w:p w:rsidR="00E32B97" w:rsidRDefault="00E32B97" w:rsidP="009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97" w:rsidRDefault="00E32B97" w:rsidP="009B5625">
      <w:pPr>
        <w:spacing w:after="0" w:line="240" w:lineRule="auto"/>
      </w:pPr>
      <w:r>
        <w:separator/>
      </w:r>
    </w:p>
  </w:footnote>
  <w:footnote w:type="continuationSeparator" w:id="0">
    <w:p w:rsidR="00E32B97" w:rsidRDefault="00E32B97" w:rsidP="009B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79134"/>
      <w:docPartObj>
        <w:docPartGallery w:val="Page Numbers (Top of Page)"/>
        <w:docPartUnique/>
      </w:docPartObj>
    </w:sdtPr>
    <w:sdtEndPr>
      <w:rPr>
        <w:noProof/>
      </w:rPr>
    </w:sdtEndPr>
    <w:sdtContent>
      <w:p w:rsidR="001123DB" w:rsidRDefault="001123DB">
        <w:pPr>
          <w:pStyle w:val="Header"/>
          <w:jc w:val="right"/>
        </w:pPr>
        <w:r>
          <w:fldChar w:fldCharType="begin"/>
        </w:r>
        <w:r>
          <w:instrText xml:space="preserve"> PAGE   \* MERGEFORMAT </w:instrText>
        </w:r>
        <w:r>
          <w:fldChar w:fldCharType="separate"/>
        </w:r>
        <w:r w:rsidR="008D0A3F">
          <w:rPr>
            <w:noProof/>
          </w:rPr>
          <w:t>13</w:t>
        </w:r>
        <w:r>
          <w:rPr>
            <w:noProof/>
          </w:rPr>
          <w:fldChar w:fldCharType="end"/>
        </w:r>
      </w:p>
    </w:sdtContent>
  </w:sdt>
  <w:p w:rsidR="009B5625" w:rsidRDefault="009B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838"/>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A45435"/>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65372A"/>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8624DE"/>
    <w:multiLevelType w:val="hybridMultilevel"/>
    <w:tmpl w:val="21E25C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0B7918"/>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D01096"/>
    <w:multiLevelType w:val="hybridMultilevel"/>
    <w:tmpl w:val="FA844B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3857E3F"/>
    <w:multiLevelType w:val="hybridMultilevel"/>
    <w:tmpl w:val="F3BC33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E8145D5"/>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39621E1"/>
    <w:multiLevelType w:val="hybridMultilevel"/>
    <w:tmpl w:val="B6BCFA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BA036A"/>
    <w:multiLevelType w:val="hybridMultilevel"/>
    <w:tmpl w:val="58E0F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B77C9"/>
    <w:multiLevelType w:val="hybridMultilevel"/>
    <w:tmpl w:val="BE542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11"/>
  </w:num>
  <w:num w:numId="6">
    <w:abstractNumId w:val="9"/>
  </w:num>
  <w:num w:numId="7">
    <w:abstractNumId w:val="7"/>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2D"/>
    <w:rsid w:val="00002782"/>
    <w:rsid w:val="000045FA"/>
    <w:rsid w:val="00007D17"/>
    <w:rsid w:val="00023328"/>
    <w:rsid w:val="00026FBF"/>
    <w:rsid w:val="00030B20"/>
    <w:rsid w:val="0003305D"/>
    <w:rsid w:val="00045B67"/>
    <w:rsid w:val="00056FCF"/>
    <w:rsid w:val="00072D29"/>
    <w:rsid w:val="000A2055"/>
    <w:rsid w:val="000B0616"/>
    <w:rsid w:val="000B3BD9"/>
    <w:rsid w:val="000C3136"/>
    <w:rsid w:val="000D6909"/>
    <w:rsid w:val="000D6FCB"/>
    <w:rsid w:val="000E2500"/>
    <w:rsid w:val="000E2701"/>
    <w:rsid w:val="000E3F13"/>
    <w:rsid w:val="00101F8F"/>
    <w:rsid w:val="001123DB"/>
    <w:rsid w:val="00115CF8"/>
    <w:rsid w:val="00120C42"/>
    <w:rsid w:val="0012474A"/>
    <w:rsid w:val="00131C52"/>
    <w:rsid w:val="0013466E"/>
    <w:rsid w:val="001533C4"/>
    <w:rsid w:val="001F63EE"/>
    <w:rsid w:val="002270CA"/>
    <w:rsid w:val="00231887"/>
    <w:rsid w:val="00241BF8"/>
    <w:rsid w:val="00263CF3"/>
    <w:rsid w:val="0026525C"/>
    <w:rsid w:val="0029383F"/>
    <w:rsid w:val="002B098A"/>
    <w:rsid w:val="002F0DB2"/>
    <w:rsid w:val="002F4902"/>
    <w:rsid w:val="0032213E"/>
    <w:rsid w:val="00322B48"/>
    <w:rsid w:val="00363BC7"/>
    <w:rsid w:val="00364BC3"/>
    <w:rsid w:val="00380843"/>
    <w:rsid w:val="003C4A68"/>
    <w:rsid w:val="003D1454"/>
    <w:rsid w:val="003F7A37"/>
    <w:rsid w:val="00414B3D"/>
    <w:rsid w:val="00434D08"/>
    <w:rsid w:val="0043528F"/>
    <w:rsid w:val="004470DB"/>
    <w:rsid w:val="00452367"/>
    <w:rsid w:val="00487624"/>
    <w:rsid w:val="0049562A"/>
    <w:rsid w:val="004A22D2"/>
    <w:rsid w:val="00500CA2"/>
    <w:rsid w:val="00506AE5"/>
    <w:rsid w:val="0055070E"/>
    <w:rsid w:val="005538C7"/>
    <w:rsid w:val="00554E5B"/>
    <w:rsid w:val="0055523B"/>
    <w:rsid w:val="00570D7C"/>
    <w:rsid w:val="00581BE6"/>
    <w:rsid w:val="0058727B"/>
    <w:rsid w:val="005C226B"/>
    <w:rsid w:val="005F6F3A"/>
    <w:rsid w:val="00615871"/>
    <w:rsid w:val="0062313A"/>
    <w:rsid w:val="006318B8"/>
    <w:rsid w:val="006715E7"/>
    <w:rsid w:val="0068725A"/>
    <w:rsid w:val="006A5F4D"/>
    <w:rsid w:val="006B3374"/>
    <w:rsid w:val="006B7291"/>
    <w:rsid w:val="00704597"/>
    <w:rsid w:val="00717FE7"/>
    <w:rsid w:val="0074458E"/>
    <w:rsid w:val="00762674"/>
    <w:rsid w:val="0079144E"/>
    <w:rsid w:val="007B7EBB"/>
    <w:rsid w:val="007E4E4A"/>
    <w:rsid w:val="007F5F27"/>
    <w:rsid w:val="00823CF8"/>
    <w:rsid w:val="00830DC1"/>
    <w:rsid w:val="0086070F"/>
    <w:rsid w:val="008607ED"/>
    <w:rsid w:val="00865C25"/>
    <w:rsid w:val="00891854"/>
    <w:rsid w:val="00892A60"/>
    <w:rsid w:val="008A51A7"/>
    <w:rsid w:val="008B3F31"/>
    <w:rsid w:val="008D0A3F"/>
    <w:rsid w:val="00906F2B"/>
    <w:rsid w:val="00911689"/>
    <w:rsid w:val="0091240A"/>
    <w:rsid w:val="009159BA"/>
    <w:rsid w:val="00926E9F"/>
    <w:rsid w:val="009331E8"/>
    <w:rsid w:val="00960CA3"/>
    <w:rsid w:val="00973D4A"/>
    <w:rsid w:val="009B4D52"/>
    <w:rsid w:val="009B5625"/>
    <w:rsid w:val="009C7A79"/>
    <w:rsid w:val="009D268B"/>
    <w:rsid w:val="00A0465A"/>
    <w:rsid w:val="00A150B1"/>
    <w:rsid w:val="00A161B5"/>
    <w:rsid w:val="00A322EA"/>
    <w:rsid w:val="00A4092D"/>
    <w:rsid w:val="00A60202"/>
    <w:rsid w:val="00A6141C"/>
    <w:rsid w:val="00A65D2A"/>
    <w:rsid w:val="00A75FF9"/>
    <w:rsid w:val="00A93D50"/>
    <w:rsid w:val="00AB2E2B"/>
    <w:rsid w:val="00AB5AC2"/>
    <w:rsid w:val="00AD26AD"/>
    <w:rsid w:val="00AE7AA3"/>
    <w:rsid w:val="00AF3C42"/>
    <w:rsid w:val="00B15BB3"/>
    <w:rsid w:val="00B4651F"/>
    <w:rsid w:val="00B637CE"/>
    <w:rsid w:val="00BA51E0"/>
    <w:rsid w:val="00BA686E"/>
    <w:rsid w:val="00BB3A4E"/>
    <w:rsid w:val="00BB6666"/>
    <w:rsid w:val="00BC4917"/>
    <w:rsid w:val="00BD0F1C"/>
    <w:rsid w:val="00BD3935"/>
    <w:rsid w:val="00BF7A23"/>
    <w:rsid w:val="00C04A08"/>
    <w:rsid w:val="00C21ACB"/>
    <w:rsid w:val="00CA0659"/>
    <w:rsid w:val="00CA0A9A"/>
    <w:rsid w:val="00CE3284"/>
    <w:rsid w:val="00D2318C"/>
    <w:rsid w:val="00D2754A"/>
    <w:rsid w:val="00D475EB"/>
    <w:rsid w:val="00D60A01"/>
    <w:rsid w:val="00D87278"/>
    <w:rsid w:val="00DB068D"/>
    <w:rsid w:val="00DC27A1"/>
    <w:rsid w:val="00DC4C69"/>
    <w:rsid w:val="00E32B97"/>
    <w:rsid w:val="00E43810"/>
    <w:rsid w:val="00E5020F"/>
    <w:rsid w:val="00E54CF0"/>
    <w:rsid w:val="00E5548D"/>
    <w:rsid w:val="00E610D5"/>
    <w:rsid w:val="00E810B0"/>
    <w:rsid w:val="00E865B5"/>
    <w:rsid w:val="00EC24F0"/>
    <w:rsid w:val="00EC460C"/>
    <w:rsid w:val="00EE76A2"/>
    <w:rsid w:val="00EF0BC1"/>
    <w:rsid w:val="00F51C5A"/>
    <w:rsid w:val="00FA4DF4"/>
    <w:rsid w:val="00FC78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2018-07-29T18:30:00+00:00</Judgment_x0020_Date>
    <Year xmlns="c1afb1bd-f2fb-40fd-9abb-aea55b4d7662">2018</Year>
  </documentManagement>
</p:properties>
</file>

<file path=customXml/itemProps1.xml><?xml version="1.0" encoding="utf-8"?>
<ds:datastoreItem xmlns:ds="http://schemas.openxmlformats.org/officeDocument/2006/customXml" ds:itemID="{0CFDB8DC-1C46-44A2-A274-052E8C9C3FC5}"/>
</file>

<file path=customXml/itemProps2.xml><?xml version="1.0" encoding="utf-8"?>
<ds:datastoreItem xmlns:ds="http://schemas.openxmlformats.org/officeDocument/2006/customXml" ds:itemID="{21257C02-CDA3-4D3E-AC7A-B66B427EB42C}"/>
</file>

<file path=customXml/itemProps3.xml><?xml version="1.0" encoding="utf-8"?>
<ds:datastoreItem xmlns:ds="http://schemas.openxmlformats.org/officeDocument/2006/customXml" ds:itemID="{8BB249E0-9B43-4510-9C1D-48FE66D815B0}"/>
</file>

<file path=customXml/itemProps4.xml><?xml version="1.0" encoding="utf-8"?>
<ds:datastoreItem xmlns:ds="http://schemas.openxmlformats.org/officeDocument/2006/customXml" ds:itemID="{2B9DB183-7B96-488F-A4D3-BA6534705636}"/>
</file>

<file path=docProps/app.xml><?xml version="1.0" encoding="utf-8"?>
<Properties xmlns="http://schemas.openxmlformats.org/officeDocument/2006/extended-properties" xmlns:vt="http://schemas.openxmlformats.org/officeDocument/2006/docPropsVTypes">
  <Template>Normal</Template>
  <TotalTime>6</TotalTime>
  <Pages>13</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v Thomas</dc:title>
  <dc:creator>Anna Noah</dc:creator>
  <cp:lastModifiedBy>Nicole Januarie</cp:lastModifiedBy>
  <cp:revision>3</cp:revision>
  <cp:lastPrinted>2018-07-27T12:50:00Z</cp:lastPrinted>
  <dcterms:created xsi:type="dcterms:W3CDTF">2018-07-31T17:36:00Z</dcterms:created>
  <dcterms:modified xsi:type="dcterms:W3CDTF">2018-08-01T12:19:00Z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