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BD" w:rsidRPr="00F80562" w:rsidRDefault="005376BD" w:rsidP="0059430A">
      <w:pPr>
        <w:spacing w:after="0" w:line="360" w:lineRule="auto"/>
        <w:ind w:left="2160" w:firstLine="720"/>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4E2B376A" wp14:editId="6AF9CBE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376BD" w:rsidRPr="00E00EE8" w:rsidRDefault="005376BD" w:rsidP="005376B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376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5376BD" w:rsidRPr="00E00EE8" w:rsidRDefault="005376BD" w:rsidP="005376BD">
                      <w:pPr>
                        <w:jc w:val="right"/>
                        <w:rPr>
                          <w:rFonts w:ascii="Arial" w:hAnsi="Arial" w:cs="Arial"/>
                        </w:rPr>
                      </w:pPr>
                    </w:p>
                  </w:txbxContent>
                </v:textbox>
              </v:shape>
            </w:pict>
          </mc:Fallback>
        </mc:AlternateContent>
      </w:r>
      <w:r w:rsidRPr="00F80562">
        <w:rPr>
          <w:rFonts w:ascii="Arial" w:hAnsi="Arial" w:cs="Arial"/>
          <w:b/>
          <w:sz w:val="24"/>
          <w:szCs w:val="24"/>
          <w:lang w:val="en-US"/>
        </w:rPr>
        <w:t>REPUBLIC OF NAMIBIA</w:t>
      </w:r>
    </w:p>
    <w:p w:rsidR="005376BD" w:rsidRDefault="00BB2933" w:rsidP="00BB2933">
      <w:pPr>
        <w:spacing w:after="0" w:line="360" w:lineRule="auto"/>
        <w:ind w:left="2880" w:firstLine="720"/>
        <w:jc w:val="both"/>
        <w:rPr>
          <w:rFonts w:ascii="Arial" w:hAnsi="Arial" w:cs="Arial"/>
          <w:noProof/>
          <w:sz w:val="24"/>
          <w:szCs w:val="24"/>
          <w:lang w:eastAsia="en-ZA"/>
        </w:rPr>
      </w:pPr>
      <w:r>
        <w:rPr>
          <w:rFonts w:ascii="Arial" w:hAnsi="Arial" w:cs="Arial"/>
          <w:noProof/>
          <w:sz w:val="24"/>
          <w:szCs w:val="24"/>
          <w:lang w:val="en-US"/>
        </w:rPr>
        <w:drawing>
          <wp:inline distT="0" distB="0" distL="0" distR="0" wp14:anchorId="518EC686">
            <wp:extent cx="1274445" cy="1322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rsidR="001B30F9" w:rsidRDefault="005376BD" w:rsidP="00BB2933">
      <w:pPr>
        <w:spacing w:after="0" w:line="360" w:lineRule="auto"/>
        <w:ind w:left="720" w:firstLine="720"/>
        <w:jc w:val="both"/>
        <w:rPr>
          <w:rFonts w:ascii="Arial" w:hAnsi="Arial" w:cs="Arial"/>
          <w:b/>
          <w:sz w:val="24"/>
          <w:szCs w:val="24"/>
          <w:lang w:val="en-US"/>
        </w:rPr>
      </w:pPr>
      <w:r w:rsidRPr="00F80562">
        <w:rPr>
          <w:rFonts w:ascii="Arial" w:hAnsi="Arial" w:cs="Arial"/>
          <w:b/>
          <w:sz w:val="24"/>
          <w:szCs w:val="24"/>
          <w:lang w:val="en-US"/>
        </w:rPr>
        <w:t>HIGH COURT OF N</w:t>
      </w:r>
      <w:r w:rsidR="001B30F9">
        <w:rPr>
          <w:rFonts w:ascii="Arial" w:hAnsi="Arial" w:cs="Arial"/>
          <w:b/>
          <w:sz w:val="24"/>
          <w:szCs w:val="24"/>
          <w:lang w:val="en-US"/>
        </w:rPr>
        <w:t>AMIBIA NORTHERN LOCAL DIVISION</w:t>
      </w:r>
    </w:p>
    <w:p w:rsidR="005376BD" w:rsidRPr="00F80562" w:rsidRDefault="001B30F9" w:rsidP="0059430A">
      <w:pPr>
        <w:spacing w:after="0" w:line="360" w:lineRule="auto"/>
        <w:ind w:left="2880" w:firstLine="720"/>
        <w:jc w:val="both"/>
        <w:rPr>
          <w:rFonts w:ascii="Arial" w:hAnsi="Arial" w:cs="Arial"/>
          <w:bCs/>
          <w:sz w:val="24"/>
          <w:szCs w:val="24"/>
          <w:lang w:val="en-US"/>
        </w:rPr>
      </w:pPr>
      <w:r>
        <w:rPr>
          <w:rFonts w:ascii="Arial" w:hAnsi="Arial" w:cs="Arial"/>
          <w:b/>
          <w:sz w:val="24"/>
          <w:szCs w:val="24"/>
          <w:lang w:val="en-US"/>
        </w:rPr>
        <w:t xml:space="preserve">HELD AT </w:t>
      </w:r>
      <w:r w:rsidR="005376BD" w:rsidRPr="00F80562">
        <w:rPr>
          <w:rFonts w:ascii="Arial" w:hAnsi="Arial" w:cs="Arial"/>
          <w:b/>
          <w:sz w:val="24"/>
          <w:szCs w:val="24"/>
          <w:lang w:val="en-US"/>
        </w:rPr>
        <w:t>OSHAKATI</w:t>
      </w:r>
    </w:p>
    <w:p w:rsidR="005376BD" w:rsidRPr="00F80562" w:rsidRDefault="005376BD" w:rsidP="00BB2933">
      <w:pPr>
        <w:spacing w:after="0" w:line="360" w:lineRule="auto"/>
        <w:jc w:val="both"/>
        <w:rPr>
          <w:rFonts w:ascii="Arial" w:hAnsi="Arial" w:cs="Arial"/>
          <w:b/>
          <w:sz w:val="24"/>
          <w:szCs w:val="24"/>
          <w:lang w:val="en-US"/>
        </w:rPr>
      </w:pPr>
    </w:p>
    <w:p w:rsidR="005376BD" w:rsidRDefault="005376BD" w:rsidP="0059430A">
      <w:pPr>
        <w:spacing w:after="0" w:line="360" w:lineRule="auto"/>
        <w:ind w:left="2880" w:firstLine="720"/>
        <w:jc w:val="both"/>
        <w:rPr>
          <w:rFonts w:ascii="Arial" w:hAnsi="Arial" w:cs="Arial"/>
          <w:b/>
          <w:sz w:val="24"/>
          <w:szCs w:val="24"/>
          <w:lang w:val="en-US"/>
        </w:rPr>
      </w:pPr>
      <w:r w:rsidRPr="00F80562">
        <w:rPr>
          <w:rFonts w:ascii="Arial" w:hAnsi="Arial" w:cs="Arial"/>
          <w:b/>
          <w:sz w:val="24"/>
          <w:szCs w:val="24"/>
          <w:lang w:val="en-US"/>
        </w:rPr>
        <w:t>APPEAL JUDGMENT</w:t>
      </w:r>
    </w:p>
    <w:p w:rsidR="001B30F9" w:rsidRPr="00F80562" w:rsidRDefault="001B30F9" w:rsidP="00BB2933">
      <w:pPr>
        <w:spacing w:after="0" w:line="360" w:lineRule="auto"/>
        <w:ind w:left="2880" w:firstLine="720"/>
        <w:jc w:val="both"/>
        <w:rPr>
          <w:rFonts w:ascii="Arial" w:hAnsi="Arial" w:cs="Arial"/>
          <w:b/>
          <w:sz w:val="24"/>
          <w:szCs w:val="24"/>
          <w:lang w:val="en-US"/>
        </w:rPr>
      </w:pPr>
    </w:p>
    <w:p w:rsidR="005376BD" w:rsidRPr="0059430A" w:rsidRDefault="00CF186E" w:rsidP="00BB2933">
      <w:pPr>
        <w:tabs>
          <w:tab w:val="right" w:pos="9000"/>
        </w:tabs>
        <w:spacing w:after="0" w:line="360" w:lineRule="auto"/>
        <w:ind w:left="5040"/>
        <w:jc w:val="both"/>
        <w:rPr>
          <w:rFonts w:ascii="Arial" w:hAnsi="Arial" w:cs="Arial"/>
          <w:sz w:val="24"/>
          <w:szCs w:val="24"/>
          <w:lang w:val="en-US"/>
        </w:rPr>
      </w:pPr>
      <w:r>
        <w:rPr>
          <w:rFonts w:ascii="Arial" w:hAnsi="Arial" w:cs="Arial"/>
          <w:b/>
          <w:sz w:val="24"/>
          <w:szCs w:val="24"/>
          <w:lang w:val="en-US"/>
        </w:rPr>
        <w:tab/>
      </w:r>
      <w:r w:rsidR="00BB2933" w:rsidRPr="0059430A">
        <w:rPr>
          <w:rFonts w:ascii="Arial" w:hAnsi="Arial" w:cs="Arial"/>
          <w:sz w:val="24"/>
          <w:szCs w:val="24"/>
          <w:lang w:val="en-US"/>
        </w:rPr>
        <w:t xml:space="preserve">   </w:t>
      </w:r>
      <w:r w:rsidR="001B30F9" w:rsidRPr="0059430A">
        <w:rPr>
          <w:rFonts w:ascii="Arial" w:hAnsi="Arial" w:cs="Arial"/>
          <w:sz w:val="24"/>
          <w:szCs w:val="24"/>
          <w:lang w:val="en-US"/>
        </w:rPr>
        <w:t>HC-NLD-CRI-APP-C</w:t>
      </w:r>
      <w:r w:rsidR="005376BD" w:rsidRPr="0059430A">
        <w:rPr>
          <w:rFonts w:ascii="Arial" w:hAnsi="Arial" w:cs="Arial"/>
          <w:sz w:val="24"/>
          <w:szCs w:val="24"/>
          <w:lang w:val="en-US"/>
        </w:rPr>
        <w:t>A</w:t>
      </w:r>
      <w:r w:rsidR="001B30F9" w:rsidRPr="0059430A">
        <w:rPr>
          <w:rFonts w:ascii="Arial" w:hAnsi="Arial" w:cs="Arial"/>
          <w:sz w:val="24"/>
          <w:szCs w:val="24"/>
          <w:lang w:val="en-US"/>
        </w:rPr>
        <w:t>L</w:t>
      </w:r>
      <w:r w:rsidR="005376BD" w:rsidRPr="0059430A">
        <w:rPr>
          <w:rFonts w:ascii="Arial" w:hAnsi="Arial" w:cs="Arial"/>
          <w:sz w:val="24"/>
          <w:szCs w:val="24"/>
          <w:lang w:val="en-US"/>
        </w:rPr>
        <w:t>-2017/0007</w:t>
      </w:r>
    </w:p>
    <w:p w:rsidR="007E3E3E" w:rsidRDefault="007E3E3E" w:rsidP="00BB2933">
      <w:pPr>
        <w:spacing w:line="360" w:lineRule="auto"/>
        <w:jc w:val="both"/>
        <w:rPr>
          <w:rFonts w:ascii="Arial" w:hAnsi="Arial" w:cs="Arial"/>
          <w:sz w:val="24"/>
          <w:szCs w:val="24"/>
        </w:rPr>
      </w:pPr>
    </w:p>
    <w:p w:rsidR="001B30F9" w:rsidRDefault="005376BD" w:rsidP="00BB2933">
      <w:pPr>
        <w:spacing w:line="360" w:lineRule="auto"/>
        <w:jc w:val="both"/>
        <w:rPr>
          <w:rFonts w:ascii="Arial" w:hAnsi="Arial" w:cs="Arial"/>
          <w:b/>
          <w:sz w:val="24"/>
          <w:szCs w:val="24"/>
        </w:rPr>
      </w:pPr>
      <w:r>
        <w:rPr>
          <w:rFonts w:ascii="Arial" w:hAnsi="Arial" w:cs="Arial"/>
          <w:b/>
          <w:sz w:val="24"/>
          <w:szCs w:val="24"/>
        </w:rPr>
        <w:t>AINDJI DAVID AUKONGO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2933">
        <w:rPr>
          <w:rFonts w:ascii="Arial" w:hAnsi="Arial" w:cs="Arial"/>
          <w:b/>
          <w:sz w:val="24"/>
          <w:szCs w:val="24"/>
        </w:rPr>
        <w:t xml:space="preserve">   </w:t>
      </w:r>
      <w:r w:rsidR="00BB2933">
        <w:rPr>
          <w:rFonts w:ascii="Arial" w:hAnsi="Arial" w:cs="Arial"/>
          <w:b/>
          <w:sz w:val="24"/>
          <w:szCs w:val="24"/>
        </w:rPr>
        <w:tab/>
      </w:r>
      <w:r w:rsidR="0059430A">
        <w:rPr>
          <w:rFonts w:ascii="Arial" w:hAnsi="Arial" w:cs="Arial"/>
          <w:b/>
          <w:sz w:val="24"/>
          <w:szCs w:val="24"/>
        </w:rPr>
        <w:t xml:space="preserve">     </w:t>
      </w:r>
      <w:r>
        <w:rPr>
          <w:rFonts w:ascii="Arial" w:hAnsi="Arial" w:cs="Arial"/>
          <w:b/>
          <w:sz w:val="24"/>
          <w:szCs w:val="24"/>
        </w:rPr>
        <w:t>APPELLANT</w:t>
      </w:r>
    </w:p>
    <w:p w:rsidR="001B30F9" w:rsidRPr="005D6324" w:rsidRDefault="005D6324" w:rsidP="00BB2933">
      <w:pPr>
        <w:spacing w:line="360" w:lineRule="auto"/>
        <w:jc w:val="both"/>
        <w:rPr>
          <w:rFonts w:ascii="Arial" w:hAnsi="Arial" w:cs="Arial"/>
          <w:sz w:val="24"/>
          <w:szCs w:val="24"/>
        </w:rPr>
      </w:pPr>
      <w:r>
        <w:rPr>
          <w:rFonts w:ascii="Arial" w:hAnsi="Arial" w:cs="Arial"/>
          <w:sz w:val="24"/>
          <w:szCs w:val="24"/>
        </w:rPr>
        <w:t>v</w:t>
      </w:r>
    </w:p>
    <w:p w:rsidR="005376BD" w:rsidRPr="000678EF" w:rsidRDefault="00BB2933" w:rsidP="00BB2933">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9430A">
        <w:rPr>
          <w:rFonts w:ascii="Arial" w:hAnsi="Arial" w:cs="Arial"/>
          <w:b/>
          <w:sz w:val="24"/>
          <w:szCs w:val="24"/>
        </w:rPr>
        <w:tab/>
        <w:t xml:space="preserve">  </w:t>
      </w:r>
      <w:r w:rsidR="005376BD">
        <w:rPr>
          <w:rFonts w:ascii="Arial" w:hAnsi="Arial" w:cs="Arial"/>
          <w:b/>
          <w:sz w:val="24"/>
          <w:szCs w:val="24"/>
        </w:rPr>
        <w:t>RESPONDENT</w:t>
      </w:r>
    </w:p>
    <w:p w:rsidR="00F00B9C" w:rsidRDefault="00F00B9C" w:rsidP="00BB2933">
      <w:pPr>
        <w:spacing w:line="360" w:lineRule="auto"/>
        <w:jc w:val="both"/>
        <w:rPr>
          <w:rFonts w:ascii="Arial" w:hAnsi="Arial" w:cs="Arial"/>
          <w:b/>
          <w:sz w:val="24"/>
          <w:szCs w:val="24"/>
        </w:rPr>
      </w:pPr>
    </w:p>
    <w:p w:rsidR="001B30F9" w:rsidRPr="001B30F9" w:rsidRDefault="005376BD" w:rsidP="00BB2933">
      <w:pPr>
        <w:spacing w:line="360" w:lineRule="auto"/>
        <w:jc w:val="both"/>
        <w:rPr>
          <w:rFonts w:ascii="Arial" w:hAnsi="Arial" w:cs="Arial"/>
          <w:sz w:val="24"/>
          <w:szCs w:val="24"/>
        </w:rPr>
      </w:pPr>
      <w:r w:rsidRPr="001B30F9">
        <w:rPr>
          <w:rFonts w:ascii="Arial" w:hAnsi="Arial" w:cs="Arial"/>
          <w:b/>
          <w:sz w:val="24"/>
          <w:szCs w:val="24"/>
        </w:rPr>
        <w:t>Neutral citation</w:t>
      </w:r>
      <w:r w:rsidR="0059430A">
        <w:rPr>
          <w:rFonts w:ascii="Arial" w:hAnsi="Arial" w:cs="Arial"/>
          <w:i/>
          <w:sz w:val="24"/>
          <w:szCs w:val="24"/>
        </w:rPr>
        <w:t>:</w:t>
      </w:r>
      <w:r w:rsidR="0059430A">
        <w:rPr>
          <w:rFonts w:ascii="Arial" w:hAnsi="Arial" w:cs="Arial"/>
          <w:i/>
          <w:sz w:val="24"/>
          <w:szCs w:val="24"/>
        </w:rPr>
        <w:tab/>
      </w:r>
      <w:r w:rsidR="00745CDB">
        <w:rPr>
          <w:rFonts w:ascii="Arial" w:hAnsi="Arial" w:cs="Arial"/>
          <w:i/>
          <w:sz w:val="24"/>
          <w:szCs w:val="24"/>
        </w:rPr>
        <w:t xml:space="preserve">Aukongo v </w:t>
      </w:r>
      <w:r w:rsidR="005B46AF">
        <w:rPr>
          <w:rFonts w:ascii="Arial" w:hAnsi="Arial" w:cs="Arial"/>
          <w:i/>
          <w:sz w:val="24"/>
          <w:szCs w:val="24"/>
        </w:rPr>
        <w:t>S</w:t>
      </w:r>
      <w:r w:rsidRPr="001B30F9">
        <w:rPr>
          <w:rFonts w:ascii="Arial" w:hAnsi="Arial" w:cs="Arial"/>
          <w:i/>
          <w:sz w:val="24"/>
          <w:szCs w:val="24"/>
        </w:rPr>
        <w:t xml:space="preserve"> </w:t>
      </w:r>
      <w:r w:rsidRPr="001B30F9">
        <w:rPr>
          <w:rFonts w:ascii="Arial" w:hAnsi="Arial" w:cs="Arial"/>
          <w:sz w:val="24"/>
          <w:szCs w:val="24"/>
        </w:rPr>
        <w:t>(</w:t>
      </w:r>
      <w:r w:rsidR="001B30F9" w:rsidRPr="001B30F9">
        <w:rPr>
          <w:rFonts w:ascii="Arial" w:hAnsi="Arial" w:cs="Arial"/>
          <w:sz w:val="24"/>
          <w:szCs w:val="24"/>
          <w:lang w:val="en-US"/>
        </w:rPr>
        <w:t>HC-NLD-CRI-APP-CAL-2017/0007)</w:t>
      </w:r>
      <w:r w:rsidR="001B30F9" w:rsidRPr="001B30F9">
        <w:rPr>
          <w:rFonts w:ascii="Arial" w:hAnsi="Arial" w:cs="Arial"/>
          <w:sz w:val="24"/>
          <w:szCs w:val="24"/>
        </w:rPr>
        <w:t xml:space="preserve"> </w:t>
      </w:r>
      <w:r w:rsidRPr="001B30F9">
        <w:rPr>
          <w:rFonts w:ascii="Arial" w:hAnsi="Arial" w:cs="Arial"/>
          <w:sz w:val="24"/>
          <w:szCs w:val="24"/>
        </w:rPr>
        <w:t>[201</w:t>
      </w:r>
      <w:r w:rsidR="00A769F6">
        <w:rPr>
          <w:rFonts w:ascii="Arial" w:hAnsi="Arial" w:cs="Arial"/>
          <w:sz w:val="24"/>
          <w:szCs w:val="24"/>
        </w:rPr>
        <w:t>8</w:t>
      </w:r>
      <w:r w:rsidR="003F5A58">
        <w:rPr>
          <w:rFonts w:ascii="Arial" w:hAnsi="Arial" w:cs="Arial"/>
          <w:sz w:val="24"/>
          <w:szCs w:val="24"/>
        </w:rPr>
        <w:t>] NAHCNLD 9</w:t>
      </w:r>
      <w:r w:rsidR="001B30F9" w:rsidRPr="001B30F9">
        <w:rPr>
          <w:rFonts w:ascii="Arial" w:hAnsi="Arial" w:cs="Arial"/>
          <w:sz w:val="24"/>
          <w:szCs w:val="24"/>
        </w:rPr>
        <w:t xml:space="preserve"> </w:t>
      </w:r>
      <w:r w:rsidRPr="001B30F9">
        <w:rPr>
          <w:rFonts w:ascii="Arial" w:hAnsi="Arial" w:cs="Arial"/>
          <w:sz w:val="24"/>
          <w:szCs w:val="24"/>
        </w:rPr>
        <w:t>(</w:t>
      </w:r>
      <w:r w:rsidR="00722A95" w:rsidRPr="001B30F9">
        <w:rPr>
          <w:rFonts w:ascii="Arial" w:hAnsi="Arial" w:cs="Arial"/>
          <w:sz w:val="24"/>
          <w:szCs w:val="24"/>
        </w:rPr>
        <w:t>06 February 2018</w:t>
      </w:r>
      <w:r w:rsidRPr="001B30F9">
        <w:rPr>
          <w:rFonts w:ascii="Arial" w:hAnsi="Arial" w:cs="Arial"/>
          <w:sz w:val="24"/>
          <w:szCs w:val="24"/>
        </w:rPr>
        <w:t>)</w:t>
      </w:r>
    </w:p>
    <w:p w:rsidR="00F909BD" w:rsidRDefault="00F909BD" w:rsidP="00BB2933">
      <w:pPr>
        <w:spacing w:line="360" w:lineRule="auto"/>
        <w:jc w:val="both"/>
        <w:rPr>
          <w:rFonts w:ascii="Arial" w:hAnsi="Arial" w:cs="Arial"/>
          <w:b/>
          <w:sz w:val="24"/>
          <w:szCs w:val="24"/>
        </w:rPr>
      </w:pPr>
    </w:p>
    <w:p w:rsidR="005376BD" w:rsidRDefault="005376BD" w:rsidP="0059430A">
      <w:pPr>
        <w:spacing w:after="0"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r>
      <w:r w:rsidR="0059430A">
        <w:rPr>
          <w:rFonts w:ascii="Arial" w:hAnsi="Arial" w:cs="Arial"/>
          <w:sz w:val="24"/>
          <w:szCs w:val="24"/>
        </w:rPr>
        <w:t>TOMMASI J et</w:t>
      </w:r>
      <w:r w:rsidR="00722A95">
        <w:rPr>
          <w:rFonts w:ascii="Arial" w:hAnsi="Arial" w:cs="Arial"/>
          <w:sz w:val="24"/>
          <w:szCs w:val="24"/>
        </w:rPr>
        <w:t xml:space="preserve"> </w:t>
      </w:r>
      <w:r w:rsidRPr="00F80562">
        <w:rPr>
          <w:rFonts w:ascii="Arial" w:hAnsi="Arial" w:cs="Arial"/>
          <w:sz w:val="24"/>
          <w:szCs w:val="24"/>
        </w:rPr>
        <w:t>JANUARY J</w:t>
      </w:r>
    </w:p>
    <w:p w:rsidR="005376BD" w:rsidRPr="00722A95" w:rsidRDefault="005376BD" w:rsidP="0059430A">
      <w:pPr>
        <w:spacing w:after="0" w:line="360" w:lineRule="auto"/>
        <w:jc w:val="both"/>
        <w:rPr>
          <w:rFonts w:ascii="Arial" w:hAnsi="Arial" w:cs="Arial"/>
          <w:sz w:val="24"/>
          <w:szCs w:val="24"/>
        </w:rPr>
      </w:pPr>
      <w:r w:rsidRPr="00722A95">
        <w:rPr>
          <w:rFonts w:ascii="Arial" w:hAnsi="Arial" w:cs="Arial"/>
          <w:b/>
          <w:sz w:val="24"/>
          <w:szCs w:val="24"/>
        </w:rPr>
        <w:t>Heard:</w:t>
      </w:r>
      <w:r w:rsidRPr="00722A95">
        <w:rPr>
          <w:rFonts w:ascii="Arial" w:hAnsi="Arial" w:cs="Arial"/>
          <w:b/>
          <w:sz w:val="24"/>
          <w:szCs w:val="24"/>
        </w:rPr>
        <w:tab/>
      </w:r>
      <w:r w:rsidR="00722A95" w:rsidRPr="0059430A">
        <w:rPr>
          <w:rFonts w:ascii="Arial" w:hAnsi="Arial" w:cs="Arial"/>
          <w:b/>
          <w:sz w:val="24"/>
          <w:szCs w:val="24"/>
        </w:rPr>
        <w:t>14 November 2017</w:t>
      </w:r>
    </w:p>
    <w:p w:rsidR="00F00B9C" w:rsidRPr="0059430A" w:rsidRDefault="005376BD" w:rsidP="0059430A">
      <w:pPr>
        <w:spacing w:after="0" w:line="360" w:lineRule="auto"/>
        <w:jc w:val="both"/>
        <w:rPr>
          <w:rFonts w:ascii="Arial" w:hAnsi="Arial" w:cs="Arial"/>
          <w:b/>
          <w:sz w:val="24"/>
          <w:szCs w:val="24"/>
        </w:rPr>
      </w:pPr>
      <w:r w:rsidRPr="00722A95">
        <w:rPr>
          <w:rFonts w:ascii="Arial" w:hAnsi="Arial" w:cs="Arial"/>
          <w:b/>
          <w:sz w:val="24"/>
          <w:szCs w:val="24"/>
        </w:rPr>
        <w:t>Delivered:</w:t>
      </w:r>
      <w:r w:rsidRPr="00722A95">
        <w:rPr>
          <w:rFonts w:ascii="Arial" w:hAnsi="Arial" w:cs="Arial"/>
          <w:sz w:val="24"/>
          <w:szCs w:val="24"/>
        </w:rPr>
        <w:t xml:space="preserve"> </w:t>
      </w:r>
      <w:r w:rsidRPr="00722A95">
        <w:rPr>
          <w:rFonts w:ascii="Arial" w:hAnsi="Arial" w:cs="Arial"/>
          <w:sz w:val="24"/>
          <w:szCs w:val="24"/>
        </w:rPr>
        <w:tab/>
      </w:r>
      <w:r w:rsidR="00722A95" w:rsidRPr="0059430A">
        <w:rPr>
          <w:rFonts w:ascii="Arial" w:hAnsi="Arial" w:cs="Arial"/>
          <w:b/>
          <w:sz w:val="24"/>
          <w:szCs w:val="24"/>
        </w:rPr>
        <w:t>06 February 2018</w:t>
      </w:r>
    </w:p>
    <w:p w:rsidR="00F00B9C" w:rsidRPr="00722A95" w:rsidRDefault="00F00B9C" w:rsidP="00BB2933">
      <w:pPr>
        <w:spacing w:line="360" w:lineRule="auto"/>
        <w:jc w:val="both"/>
        <w:rPr>
          <w:rFonts w:ascii="Arial" w:hAnsi="Arial" w:cs="Arial"/>
          <w:sz w:val="24"/>
          <w:szCs w:val="24"/>
        </w:rPr>
      </w:pPr>
    </w:p>
    <w:p w:rsidR="005376BD" w:rsidRPr="00722A95" w:rsidRDefault="005376BD" w:rsidP="00BB2933">
      <w:pPr>
        <w:spacing w:line="360" w:lineRule="auto"/>
        <w:jc w:val="both"/>
        <w:rPr>
          <w:rFonts w:ascii="Arial" w:hAnsi="Arial" w:cs="Arial"/>
          <w:sz w:val="24"/>
          <w:szCs w:val="24"/>
        </w:rPr>
      </w:pPr>
      <w:r w:rsidRPr="00722A95">
        <w:rPr>
          <w:rFonts w:ascii="Arial" w:hAnsi="Arial" w:cs="Arial"/>
          <w:b/>
          <w:sz w:val="24"/>
          <w:szCs w:val="24"/>
        </w:rPr>
        <w:t>Flynote:</w:t>
      </w:r>
      <w:r w:rsidR="0059430A">
        <w:rPr>
          <w:rFonts w:ascii="Arial" w:hAnsi="Arial" w:cs="Arial"/>
          <w:sz w:val="24"/>
          <w:szCs w:val="24"/>
        </w:rPr>
        <w:tab/>
      </w:r>
      <w:r w:rsidRPr="00722A95">
        <w:rPr>
          <w:rFonts w:ascii="Arial" w:hAnsi="Arial" w:cs="Arial"/>
          <w:sz w:val="24"/>
          <w:szCs w:val="24"/>
        </w:rPr>
        <w:t xml:space="preserve">Maintenance – Appeal — </w:t>
      </w:r>
      <w:r w:rsidR="00953E69" w:rsidRPr="00722A95">
        <w:rPr>
          <w:rFonts w:ascii="Arial" w:hAnsi="Arial" w:cs="Arial"/>
          <w:sz w:val="24"/>
          <w:szCs w:val="24"/>
        </w:rPr>
        <w:t xml:space="preserve">Criminal proceedings – Converted into an enquiry – Magistrate proceeded with sentencing – Misdirection – Failure to explain section </w:t>
      </w:r>
      <w:r w:rsidR="001B30F9">
        <w:rPr>
          <w:rFonts w:ascii="Arial" w:hAnsi="Arial" w:cs="Arial"/>
          <w:sz w:val="24"/>
          <w:szCs w:val="24"/>
        </w:rPr>
        <w:t>39</w:t>
      </w:r>
      <w:r w:rsidR="00F14489" w:rsidRPr="00722A95">
        <w:rPr>
          <w:rFonts w:ascii="Arial" w:hAnsi="Arial" w:cs="Arial"/>
          <w:sz w:val="24"/>
          <w:szCs w:val="24"/>
        </w:rPr>
        <w:t>(2) of the Maintenance Act 9 of 2003 – Appellant prejudiced</w:t>
      </w:r>
      <w:r w:rsidR="001B30F9">
        <w:rPr>
          <w:rFonts w:ascii="Arial" w:hAnsi="Arial" w:cs="Arial"/>
          <w:sz w:val="24"/>
          <w:szCs w:val="24"/>
        </w:rPr>
        <w:t>.</w:t>
      </w:r>
    </w:p>
    <w:p w:rsidR="005376BD" w:rsidRPr="00722A95" w:rsidRDefault="0059430A" w:rsidP="00F14489">
      <w:pPr>
        <w:spacing w:line="360" w:lineRule="auto"/>
        <w:jc w:val="both"/>
        <w:rPr>
          <w:rFonts w:ascii="Arial" w:hAnsi="Arial" w:cs="Arial"/>
          <w:sz w:val="24"/>
          <w:szCs w:val="24"/>
        </w:rPr>
      </w:pPr>
      <w:r>
        <w:rPr>
          <w:rFonts w:ascii="Arial" w:hAnsi="Arial" w:cs="Arial"/>
          <w:b/>
          <w:sz w:val="24"/>
          <w:szCs w:val="24"/>
        </w:rPr>
        <w:lastRenderedPageBreak/>
        <w:t>Summary:</w:t>
      </w:r>
      <w:r w:rsidR="005376BD" w:rsidRPr="00722A95">
        <w:rPr>
          <w:rFonts w:ascii="Arial" w:hAnsi="Arial" w:cs="Arial"/>
          <w:b/>
          <w:sz w:val="24"/>
          <w:szCs w:val="24"/>
        </w:rPr>
        <w:tab/>
      </w:r>
      <w:r w:rsidR="005376BD" w:rsidRPr="00722A95">
        <w:rPr>
          <w:rFonts w:ascii="Arial" w:hAnsi="Arial" w:cs="Arial"/>
          <w:sz w:val="24"/>
          <w:szCs w:val="24"/>
        </w:rPr>
        <w:t>The appellant was convicted</w:t>
      </w:r>
      <w:r w:rsidR="00F14489" w:rsidRPr="00722A95">
        <w:rPr>
          <w:rFonts w:ascii="Arial" w:hAnsi="Arial" w:cs="Arial"/>
          <w:sz w:val="24"/>
          <w:szCs w:val="24"/>
        </w:rPr>
        <w:t xml:space="preserve"> of</w:t>
      </w:r>
      <w:r w:rsidR="005376BD" w:rsidRPr="00722A95">
        <w:rPr>
          <w:rFonts w:ascii="Arial" w:hAnsi="Arial" w:cs="Arial"/>
          <w:sz w:val="24"/>
          <w:szCs w:val="24"/>
        </w:rPr>
        <w:t xml:space="preserve"> </w:t>
      </w:r>
      <w:r w:rsidR="002B3B66">
        <w:rPr>
          <w:rFonts w:ascii="Arial" w:hAnsi="Arial" w:cs="Arial"/>
          <w:sz w:val="24"/>
          <w:szCs w:val="24"/>
        </w:rPr>
        <w:t>f</w:t>
      </w:r>
      <w:r w:rsidR="00F14489" w:rsidRPr="00722A95">
        <w:rPr>
          <w:rFonts w:ascii="Arial" w:hAnsi="Arial" w:cs="Arial"/>
          <w:sz w:val="24"/>
          <w:szCs w:val="24"/>
        </w:rPr>
        <w:t>ailure to pay maintenance</w:t>
      </w:r>
      <w:r w:rsidR="001B30F9">
        <w:rPr>
          <w:rFonts w:ascii="Arial" w:hAnsi="Arial" w:cs="Arial"/>
          <w:sz w:val="24"/>
          <w:szCs w:val="24"/>
        </w:rPr>
        <w:t xml:space="preserve"> in contravention of section 39</w:t>
      </w:r>
      <w:r w:rsidR="00F14489" w:rsidRPr="00722A95">
        <w:rPr>
          <w:rFonts w:ascii="Arial" w:hAnsi="Arial" w:cs="Arial"/>
          <w:sz w:val="24"/>
          <w:szCs w:val="24"/>
        </w:rPr>
        <w:t>(1) of the Maintenance Act, Act 9 of 2003. The magistrate converted the matter into</w:t>
      </w:r>
      <w:r w:rsidR="0052372D">
        <w:rPr>
          <w:rFonts w:ascii="Arial" w:hAnsi="Arial" w:cs="Arial"/>
          <w:sz w:val="24"/>
          <w:szCs w:val="24"/>
        </w:rPr>
        <w:t xml:space="preserve"> an</w:t>
      </w:r>
      <w:r w:rsidR="00F14489" w:rsidRPr="00722A95">
        <w:rPr>
          <w:rFonts w:ascii="Arial" w:hAnsi="Arial" w:cs="Arial"/>
          <w:sz w:val="24"/>
          <w:szCs w:val="24"/>
        </w:rPr>
        <w:t xml:space="preserve"> enquiry. He did not hold the enquiry and proceeded to sentence the appellant. The provisions of section 39(2) of the said act which protects an accused with a valid defence was not explained to the undefended appellant. The conviction and sentence are set aside. </w:t>
      </w:r>
    </w:p>
    <w:p w:rsidR="005376BD" w:rsidRPr="00FC6A45" w:rsidRDefault="005376BD" w:rsidP="005376BD">
      <w:pPr>
        <w:spacing w:line="360" w:lineRule="auto"/>
        <w:jc w:val="both"/>
        <w:rPr>
          <w:rFonts w:ascii="Arial" w:hAnsi="Arial" w:cs="Arial"/>
          <w:b/>
          <w:sz w:val="24"/>
          <w:szCs w:val="24"/>
        </w:rPr>
      </w:pPr>
      <w:r w:rsidRPr="00FC6A45">
        <w:rPr>
          <w:rFonts w:ascii="Arial" w:hAnsi="Arial" w:cs="Arial"/>
          <w:b/>
          <w:sz w:val="24"/>
          <w:szCs w:val="24"/>
        </w:rPr>
        <w:t>______________________________________________________________________</w:t>
      </w:r>
    </w:p>
    <w:p w:rsidR="005376BD" w:rsidRPr="00FC6A45" w:rsidRDefault="005376BD" w:rsidP="00BB2933">
      <w:pPr>
        <w:spacing w:after="0" w:line="240" w:lineRule="auto"/>
        <w:jc w:val="center"/>
        <w:rPr>
          <w:rFonts w:ascii="Arial" w:hAnsi="Arial" w:cs="Arial"/>
          <w:b/>
          <w:sz w:val="24"/>
          <w:szCs w:val="24"/>
        </w:rPr>
      </w:pPr>
      <w:r w:rsidRPr="00FC6A45">
        <w:rPr>
          <w:rFonts w:ascii="Arial" w:hAnsi="Arial" w:cs="Arial"/>
          <w:b/>
          <w:sz w:val="24"/>
          <w:szCs w:val="24"/>
        </w:rPr>
        <w:t>ORDER</w:t>
      </w:r>
    </w:p>
    <w:p w:rsidR="005376BD" w:rsidRPr="00FC6A45" w:rsidRDefault="005376BD" w:rsidP="005376BD">
      <w:pPr>
        <w:spacing w:line="360" w:lineRule="auto"/>
        <w:jc w:val="both"/>
        <w:rPr>
          <w:rFonts w:ascii="Arial" w:hAnsi="Arial" w:cs="Arial"/>
          <w:b/>
          <w:sz w:val="24"/>
          <w:szCs w:val="24"/>
        </w:rPr>
      </w:pPr>
      <w:r w:rsidRPr="00FC6A45">
        <w:rPr>
          <w:rFonts w:ascii="Arial" w:hAnsi="Arial" w:cs="Arial"/>
          <w:b/>
          <w:sz w:val="24"/>
          <w:szCs w:val="24"/>
        </w:rPr>
        <w:t>______________________________________________________________________</w:t>
      </w:r>
    </w:p>
    <w:p w:rsidR="00722A95" w:rsidRDefault="00722A95" w:rsidP="00CC3C5B">
      <w:pPr>
        <w:pStyle w:val="ListParagraph"/>
        <w:numPr>
          <w:ilvl w:val="0"/>
          <w:numId w:val="3"/>
        </w:numPr>
        <w:spacing w:line="360" w:lineRule="auto"/>
        <w:ind w:left="567" w:hanging="567"/>
        <w:jc w:val="both"/>
        <w:rPr>
          <w:rFonts w:ascii="Arial" w:hAnsi="Arial" w:cs="Arial"/>
          <w:sz w:val="24"/>
          <w:szCs w:val="24"/>
        </w:rPr>
      </w:pPr>
      <w:r>
        <w:rPr>
          <w:rFonts w:ascii="Arial" w:hAnsi="Arial" w:cs="Arial"/>
          <w:sz w:val="24"/>
          <w:szCs w:val="24"/>
        </w:rPr>
        <w:t>The convic</w:t>
      </w:r>
      <w:r w:rsidR="0001682B">
        <w:rPr>
          <w:rFonts w:ascii="Arial" w:hAnsi="Arial" w:cs="Arial"/>
          <w:sz w:val="24"/>
          <w:szCs w:val="24"/>
        </w:rPr>
        <w:t>tion and sentence are set aside.</w:t>
      </w:r>
    </w:p>
    <w:p w:rsidR="001B30F9" w:rsidRDefault="002B3B66" w:rsidP="0001682B">
      <w:pPr>
        <w:pStyle w:val="ListParagraph"/>
        <w:numPr>
          <w:ilvl w:val="0"/>
          <w:numId w:val="3"/>
        </w:numPr>
        <w:pBdr>
          <w:bottom w:val="single" w:sz="12" w:space="1" w:color="auto"/>
        </w:pBdr>
        <w:spacing w:after="0" w:line="360" w:lineRule="auto"/>
        <w:ind w:left="567" w:hanging="567"/>
        <w:jc w:val="both"/>
        <w:rPr>
          <w:rFonts w:ascii="Arial" w:hAnsi="Arial" w:cs="Arial"/>
          <w:sz w:val="24"/>
          <w:szCs w:val="24"/>
        </w:rPr>
      </w:pPr>
      <w:r w:rsidRPr="00CC3C5B">
        <w:rPr>
          <w:rFonts w:ascii="Arial" w:hAnsi="Arial" w:cs="Arial"/>
          <w:sz w:val="24"/>
          <w:szCs w:val="24"/>
        </w:rPr>
        <w:t>In the event that the Prosecutor-General decides to prosecute the appellant afresh for the offense of contravening section 39(1) of Act 9 of 2003, the matter should be heard by a different magistrate.</w:t>
      </w:r>
    </w:p>
    <w:p w:rsidR="0001682B" w:rsidRPr="0001682B" w:rsidRDefault="0001682B" w:rsidP="0001682B">
      <w:pPr>
        <w:pBdr>
          <w:bottom w:val="single" w:sz="12" w:space="1" w:color="auto"/>
        </w:pBd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1B30F9" w:rsidRDefault="0001682B" w:rsidP="0001682B">
      <w:pPr>
        <w:pStyle w:val="ListParagraph"/>
        <w:pBdr>
          <w:bottom w:val="single" w:sz="12" w:space="1" w:color="auto"/>
        </w:pBdr>
        <w:spacing w:after="0" w:line="240" w:lineRule="auto"/>
        <w:ind w:left="567" w:hanging="567"/>
        <w:jc w:val="center"/>
        <w:rPr>
          <w:rFonts w:ascii="Arial" w:hAnsi="Arial" w:cs="Arial"/>
          <w:b/>
          <w:sz w:val="24"/>
          <w:szCs w:val="24"/>
        </w:rPr>
      </w:pPr>
      <w:r>
        <w:rPr>
          <w:rFonts w:ascii="Arial" w:hAnsi="Arial" w:cs="Arial"/>
          <w:b/>
          <w:sz w:val="24"/>
          <w:szCs w:val="24"/>
        </w:rPr>
        <w:t>JUDG</w:t>
      </w:r>
      <w:r w:rsidR="001B30F9" w:rsidRPr="00FC6A45">
        <w:rPr>
          <w:rFonts w:ascii="Arial" w:hAnsi="Arial" w:cs="Arial"/>
          <w:b/>
          <w:sz w:val="24"/>
          <w:szCs w:val="24"/>
        </w:rPr>
        <w:t>MENT</w:t>
      </w:r>
    </w:p>
    <w:p w:rsidR="007E3E3E" w:rsidRPr="0001682B" w:rsidRDefault="007E3E3E" w:rsidP="0001682B">
      <w:pPr>
        <w:pStyle w:val="ListParagraph"/>
        <w:pBdr>
          <w:bottom w:val="single" w:sz="12" w:space="1" w:color="auto"/>
        </w:pBdr>
        <w:spacing w:after="0" w:line="240" w:lineRule="auto"/>
        <w:ind w:left="567" w:hanging="567"/>
        <w:jc w:val="center"/>
        <w:rPr>
          <w:rFonts w:ascii="Arial" w:hAnsi="Arial" w:cs="Arial"/>
          <w:b/>
          <w:sz w:val="24"/>
          <w:szCs w:val="24"/>
        </w:rPr>
      </w:pPr>
    </w:p>
    <w:p w:rsidR="005376BD" w:rsidRPr="001B30F9" w:rsidRDefault="001B30F9" w:rsidP="001B30F9">
      <w:pPr>
        <w:spacing w:line="360" w:lineRule="auto"/>
        <w:jc w:val="both"/>
        <w:rPr>
          <w:rFonts w:ascii="Arial" w:hAnsi="Arial" w:cs="Arial"/>
          <w:color w:val="000000" w:themeColor="text1"/>
          <w:sz w:val="24"/>
          <w:szCs w:val="24"/>
        </w:rPr>
      </w:pPr>
      <w:r w:rsidRPr="00323DA6">
        <w:rPr>
          <w:rFonts w:ascii="Arial" w:hAnsi="Arial" w:cs="Arial"/>
          <w:color w:val="000000" w:themeColor="text1"/>
          <w:sz w:val="24"/>
          <w:szCs w:val="24"/>
        </w:rPr>
        <w:t>JANUARY, J</w:t>
      </w:r>
      <w:r w:rsidR="005376BD" w:rsidRPr="00B94ACD">
        <w:rPr>
          <w:rFonts w:ascii="Arial" w:hAnsi="Arial" w:cs="Arial"/>
          <w:b/>
          <w:color w:val="000000" w:themeColor="text1"/>
          <w:sz w:val="24"/>
          <w:szCs w:val="24"/>
        </w:rPr>
        <w:t xml:space="preserve"> </w:t>
      </w:r>
      <w:r w:rsidRPr="001B30F9">
        <w:rPr>
          <w:rFonts w:ascii="Arial" w:hAnsi="Arial" w:cs="Arial"/>
          <w:color w:val="000000" w:themeColor="text1"/>
          <w:sz w:val="24"/>
          <w:szCs w:val="24"/>
        </w:rPr>
        <w:t>(</w:t>
      </w:r>
      <w:r w:rsidR="005376BD" w:rsidRPr="001B30F9">
        <w:rPr>
          <w:rFonts w:ascii="Arial" w:hAnsi="Arial" w:cs="Arial"/>
          <w:color w:val="000000" w:themeColor="text1"/>
          <w:sz w:val="24"/>
          <w:szCs w:val="24"/>
        </w:rPr>
        <w:t>TOMMASI</w:t>
      </w:r>
      <w:r>
        <w:rPr>
          <w:rFonts w:ascii="Arial" w:hAnsi="Arial" w:cs="Arial"/>
          <w:color w:val="000000" w:themeColor="text1"/>
          <w:sz w:val="24"/>
          <w:szCs w:val="24"/>
        </w:rPr>
        <w:t>,</w:t>
      </w:r>
      <w:r w:rsidR="005376BD" w:rsidRPr="001B30F9">
        <w:rPr>
          <w:rFonts w:ascii="Arial" w:hAnsi="Arial" w:cs="Arial"/>
          <w:color w:val="000000" w:themeColor="text1"/>
          <w:sz w:val="24"/>
          <w:szCs w:val="24"/>
        </w:rPr>
        <w:t xml:space="preserve"> J </w:t>
      </w:r>
      <w:r w:rsidRPr="001B30F9">
        <w:rPr>
          <w:rFonts w:ascii="Arial" w:hAnsi="Arial" w:cs="Arial"/>
          <w:color w:val="000000" w:themeColor="text1"/>
          <w:sz w:val="24"/>
          <w:szCs w:val="24"/>
        </w:rPr>
        <w:t>concurring</w:t>
      </w:r>
      <w:r w:rsidR="005376BD" w:rsidRPr="001B30F9">
        <w:rPr>
          <w:rFonts w:ascii="Arial" w:hAnsi="Arial" w:cs="Arial"/>
          <w:color w:val="000000" w:themeColor="text1"/>
          <w:sz w:val="24"/>
          <w:szCs w:val="24"/>
        </w:rPr>
        <w:t>)</w:t>
      </w:r>
      <w:r w:rsidR="00A769F6">
        <w:rPr>
          <w:rFonts w:ascii="Arial" w:hAnsi="Arial" w:cs="Arial"/>
          <w:color w:val="000000" w:themeColor="text1"/>
          <w:sz w:val="24"/>
          <w:szCs w:val="24"/>
        </w:rPr>
        <w:t>:</w:t>
      </w:r>
    </w:p>
    <w:p w:rsidR="00FB7D9B" w:rsidRDefault="00B94ACD" w:rsidP="003D7712">
      <w:pPr>
        <w:spacing w:line="360" w:lineRule="auto"/>
        <w:jc w:val="both"/>
        <w:rPr>
          <w:rFonts w:ascii="Arial" w:hAnsi="Arial" w:cs="Arial"/>
          <w:color w:val="000000" w:themeColor="text1"/>
          <w:sz w:val="24"/>
          <w:szCs w:val="24"/>
        </w:rPr>
      </w:pPr>
      <w:r w:rsidRPr="00B94ACD">
        <w:rPr>
          <w:rFonts w:ascii="Arial" w:hAnsi="Arial" w:cs="Arial"/>
          <w:color w:val="000000" w:themeColor="text1"/>
          <w:sz w:val="24"/>
          <w:szCs w:val="24"/>
        </w:rPr>
        <w:t>[1]</w:t>
      </w:r>
      <w:r>
        <w:rPr>
          <w:rFonts w:ascii="Arial" w:hAnsi="Arial" w:cs="Arial"/>
          <w:color w:val="000000" w:themeColor="text1"/>
          <w:sz w:val="24"/>
          <w:szCs w:val="24"/>
        </w:rPr>
        <w:tab/>
      </w:r>
      <w:r w:rsidR="003D7712">
        <w:rPr>
          <w:rFonts w:ascii="Arial" w:hAnsi="Arial" w:cs="Arial"/>
          <w:color w:val="000000" w:themeColor="text1"/>
          <w:sz w:val="24"/>
          <w:szCs w:val="24"/>
        </w:rPr>
        <w:t>The appellant was charged</w:t>
      </w:r>
      <w:r w:rsidR="00AE3B94">
        <w:rPr>
          <w:rFonts w:ascii="Arial" w:hAnsi="Arial" w:cs="Arial"/>
          <w:color w:val="000000" w:themeColor="text1"/>
          <w:sz w:val="24"/>
          <w:szCs w:val="24"/>
        </w:rPr>
        <w:t xml:space="preserve"> </w:t>
      </w:r>
      <w:r w:rsidR="006815A7">
        <w:rPr>
          <w:rFonts w:ascii="Arial" w:hAnsi="Arial" w:cs="Arial"/>
          <w:color w:val="000000" w:themeColor="text1"/>
          <w:sz w:val="24"/>
          <w:szCs w:val="24"/>
        </w:rPr>
        <w:t>with f</w:t>
      </w:r>
      <w:r w:rsidR="003D7712">
        <w:rPr>
          <w:rFonts w:ascii="Arial" w:hAnsi="Arial" w:cs="Arial"/>
          <w:color w:val="000000" w:themeColor="text1"/>
          <w:sz w:val="24"/>
          <w:szCs w:val="24"/>
        </w:rPr>
        <w:t>ailing to pay maintenance</w:t>
      </w:r>
      <w:r w:rsidR="001B30F9">
        <w:rPr>
          <w:rFonts w:ascii="Arial" w:hAnsi="Arial" w:cs="Arial"/>
          <w:color w:val="000000" w:themeColor="text1"/>
          <w:sz w:val="24"/>
          <w:szCs w:val="24"/>
        </w:rPr>
        <w:t xml:space="preserve"> in contravention of section 39</w:t>
      </w:r>
      <w:r w:rsidR="003D7712">
        <w:rPr>
          <w:rFonts w:ascii="Arial" w:hAnsi="Arial" w:cs="Arial"/>
          <w:color w:val="000000" w:themeColor="text1"/>
          <w:sz w:val="24"/>
          <w:szCs w:val="24"/>
        </w:rPr>
        <w:t>(1) of the Maintenance Act, Act 9 of 2003. It was alleged that the</w:t>
      </w:r>
      <w:r w:rsidR="001B30F9">
        <w:rPr>
          <w:rFonts w:ascii="Arial" w:hAnsi="Arial" w:cs="Arial"/>
          <w:color w:val="000000" w:themeColor="text1"/>
          <w:sz w:val="24"/>
          <w:szCs w:val="24"/>
        </w:rPr>
        <w:t xml:space="preserve"> amount in arrear is N$75 600</w:t>
      </w:r>
      <w:r w:rsidR="003D7712">
        <w:rPr>
          <w:rFonts w:ascii="Arial" w:hAnsi="Arial" w:cs="Arial"/>
          <w:color w:val="000000" w:themeColor="text1"/>
          <w:sz w:val="24"/>
          <w:szCs w:val="24"/>
        </w:rPr>
        <w:t>. The appellant pleaded not guilty and a trial proceeded.</w:t>
      </w:r>
      <w:r w:rsidR="00AE3B94">
        <w:rPr>
          <w:rFonts w:ascii="Arial" w:hAnsi="Arial" w:cs="Arial"/>
          <w:color w:val="000000" w:themeColor="text1"/>
          <w:sz w:val="24"/>
          <w:szCs w:val="24"/>
        </w:rPr>
        <w:t xml:space="preserve"> He was convicted and sentenced to 12 (twelve) months imprisonment wholly suspended for 3 years on condition that he; </w:t>
      </w:r>
      <w:r w:rsidR="001B30F9">
        <w:rPr>
          <w:rFonts w:ascii="Arial" w:hAnsi="Arial" w:cs="Arial"/>
          <w:color w:val="000000" w:themeColor="text1"/>
          <w:sz w:val="24"/>
          <w:szCs w:val="24"/>
        </w:rPr>
        <w:t>(</w:t>
      </w:r>
      <w:r w:rsidR="00AE3B94">
        <w:rPr>
          <w:rFonts w:ascii="Arial" w:hAnsi="Arial" w:cs="Arial"/>
          <w:color w:val="000000" w:themeColor="text1"/>
          <w:sz w:val="24"/>
          <w:szCs w:val="24"/>
        </w:rPr>
        <w:t xml:space="preserve">1) is not convicted of contravention of section 39(1) of the Maintenance Act, Act 9 of 2000, committed during the period of suspension; and </w:t>
      </w:r>
      <w:r w:rsidR="001B30F9">
        <w:rPr>
          <w:rFonts w:ascii="Arial" w:hAnsi="Arial" w:cs="Arial"/>
          <w:color w:val="000000" w:themeColor="text1"/>
          <w:sz w:val="24"/>
          <w:szCs w:val="24"/>
        </w:rPr>
        <w:t>(2) t</w:t>
      </w:r>
      <w:r w:rsidR="00AE3B94">
        <w:rPr>
          <w:rFonts w:ascii="Arial" w:hAnsi="Arial" w:cs="Arial"/>
          <w:color w:val="000000" w:themeColor="text1"/>
          <w:sz w:val="24"/>
          <w:szCs w:val="24"/>
        </w:rPr>
        <w:t xml:space="preserve">he accused liquidates the arrear maintenance of N$70 400 by </w:t>
      </w:r>
      <w:r w:rsidR="005F7E7C">
        <w:rPr>
          <w:rFonts w:ascii="Arial" w:hAnsi="Arial" w:cs="Arial"/>
          <w:color w:val="000000" w:themeColor="text1"/>
          <w:sz w:val="24"/>
          <w:szCs w:val="24"/>
        </w:rPr>
        <w:t>paying</w:t>
      </w:r>
      <w:r w:rsidR="00AE3B94">
        <w:rPr>
          <w:rFonts w:ascii="Arial" w:hAnsi="Arial" w:cs="Arial"/>
          <w:color w:val="000000" w:themeColor="text1"/>
          <w:sz w:val="24"/>
          <w:szCs w:val="24"/>
        </w:rPr>
        <w:t xml:space="preserve"> the full arrear amount on or before 30</w:t>
      </w:r>
      <w:r w:rsidR="001B30F9">
        <w:rPr>
          <w:rFonts w:ascii="Arial" w:hAnsi="Arial" w:cs="Arial"/>
          <w:color w:val="000000" w:themeColor="text1"/>
          <w:sz w:val="24"/>
          <w:szCs w:val="24"/>
        </w:rPr>
        <w:t xml:space="preserve"> September </w:t>
      </w:r>
      <w:r w:rsidR="00AE3B94">
        <w:rPr>
          <w:rFonts w:ascii="Arial" w:hAnsi="Arial" w:cs="Arial"/>
          <w:color w:val="000000" w:themeColor="text1"/>
          <w:sz w:val="24"/>
          <w:szCs w:val="24"/>
        </w:rPr>
        <w:t>2017 to the Clerk of Court, Outapi</w:t>
      </w:r>
      <w:r w:rsidR="005F7E7C">
        <w:rPr>
          <w:rFonts w:ascii="Arial" w:hAnsi="Arial" w:cs="Arial"/>
          <w:color w:val="000000" w:themeColor="text1"/>
          <w:sz w:val="24"/>
          <w:szCs w:val="24"/>
        </w:rPr>
        <w:t xml:space="preserve"> in favour of Oscar Aindji and Rosemary Aindji.</w:t>
      </w:r>
      <w:r w:rsidR="003D7712">
        <w:rPr>
          <w:rFonts w:ascii="Arial" w:hAnsi="Arial" w:cs="Arial"/>
          <w:color w:val="000000" w:themeColor="text1"/>
          <w:sz w:val="24"/>
          <w:szCs w:val="24"/>
        </w:rPr>
        <w:t xml:space="preserve"> He was unrepresented in the court </w:t>
      </w:r>
      <w:r w:rsidR="003D7712" w:rsidRPr="00FC6A45">
        <w:rPr>
          <w:rFonts w:ascii="Arial" w:hAnsi="Arial" w:cs="Arial"/>
          <w:color w:val="000000" w:themeColor="text1"/>
          <w:sz w:val="24"/>
          <w:szCs w:val="24"/>
        </w:rPr>
        <w:t>a quo</w:t>
      </w:r>
      <w:r w:rsidR="003D7712">
        <w:rPr>
          <w:rFonts w:ascii="Arial" w:hAnsi="Arial" w:cs="Arial"/>
          <w:color w:val="000000" w:themeColor="text1"/>
          <w:sz w:val="24"/>
          <w:szCs w:val="24"/>
        </w:rPr>
        <w:t>. In this court he is represented by Mrs Horn and the respondent is represented by Ms Nghiyoonanye.</w:t>
      </w:r>
      <w:r w:rsidR="001102D7">
        <w:rPr>
          <w:rFonts w:ascii="Arial" w:hAnsi="Arial" w:cs="Arial"/>
          <w:color w:val="000000" w:themeColor="text1"/>
          <w:sz w:val="24"/>
          <w:szCs w:val="24"/>
        </w:rPr>
        <w:t xml:space="preserve"> </w:t>
      </w:r>
    </w:p>
    <w:p w:rsidR="008446DD" w:rsidRDefault="008446DD" w:rsidP="003D7712">
      <w:pPr>
        <w:spacing w:line="360" w:lineRule="auto"/>
        <w:jc w:val="both"/>
        <w:rPr>
          <w:rFonts w:ascii="Arial" w:hAnsi="Arial" w:cs="Arial"/>
          <w:color w:val="000000" w:themeColor="text1"/>
          <w:sz w:val="24"/>
          <w:szCs w:val="24"/>
        </w:rPr>
      </w:pPr>
    </w:p>
    <w:p w:rsidR="00B94ACD" w:rsidRDefault="00FB7D9B" w:rsidP="003D7712">
      <w:pPr>
        <w:spacing w:line="360" w:lineRule="auto"/>
        <w:jc w:val="both"/>
        <w:rPr>
          <w:rFonts w:ascii="Arial" w:hAnsi="Arial" w:cs="Arial"/>
          <w:color w:val="000000" w:themeColor="text1"/>
        </w:rPr>
      </w:pPr>
      <w:r>
        <w:rPr>
          <w:rFonts w:ascii="Arial" w:hAnsi="Arial" w:cs="Arial"/>
          <w:color w:val="000000" w:themeColor="text1"/>
          <w:sz w:val="24"/>
          <w:szCs w:val="24"/>
        </w:rPr>
        <w:lastRenderedPageBreak/>
        <w:t>[2]</w:t>
      </w:r>
      <w:r>
        <w:rPr>
          <w:rFonts w:ascii="Arial" w:hAnsi="Arial" w:cs="Arial"/>
          <w:color w:val="000000" w:themeColor="text1"/>
          <w:sz w:val="24"/>
          <w:szCs w:val="24"/>
        </w:rPr>
        <w:tab/>
      </w:r>
      <w:r w:rsidR="001102D7">
        <w:rPr>
          <w:rFonts w:ascii="Arial" w:hAnsi="Arial" w:cs="Arial"/>
          <w:color w:val="000000" w:themeColor="text1"/>
          <w:sz w:val="24"/>
          <w:szCs w:val="24"/>
        </w:rPr>
        <w:t>The amount in arrears was reduced because the magistrate detected a miscalculation by the clerk of court</w:t>
      </w:r>
      <w:r>
        <w:rPr>
          <w:rFonts w:ascii="Arial" w:hAnsi="Arial" w:cs="Arial"/>
          <w:color w:val="000000" w:themeColor="text1"/>
          <w:sz w:val="24"/>
          <w:szCs w:val="24"/>
        </w:rPr>
        <w:t xml:space="preserve"> who testified on the amount in arrears</w:t>
      </w:r>
      <w:r w:rsidR="001102D7">
        <w:rPr>
          <w:rFonts w:ascii="Arial" w:hAnsi="Arial" w:cs="Arial"/>
          <w:color w:val="000000" w:themeColor="text1"/>
          <w:sz w:val="24"/>
          <w:szCs w:val="24"/>
        </w:rPr>
        <w:t>.</w:t>
      </w:r>
      <w:r>
        <w:rPr>
          <w:rFonts w:ascii="Arial" w:hAnsi="Arial" w:cs="Arial"/>
          <w:color w:val="000000" w:themeColor="text1"/>
          <w:sz w:val="24"/>
          <w:szCs w:val="24"/>
        </w:rPr>
        <w:t xml:space="preserve"> The appellant who was unrepresented did not cross-examine the clerk of court but only made a statement saying; </w:t>
      </w:r>
      <w:r w:rsidR="007B4592" w:rsidRPr="007B4592">
        <w:rPr>
          <w:rFonts w:ascii="Arial" w:hAnsi="Arial" w:cs="Arial"/>
          <w:color w:val="000000" w:themeColor="text1"/>
        </w:rPr>
        <w:t>‘</w:t>
      </w:r>
      <w:r w:rsidRPr="007B4592">
        <w:rPr>
          <w:rFonts w:ascii="Arial" w:hAnsi="Arial" w:cs="Arial"/>
          <w:color w:val="000000" w:themeColor="text1"/>
        </w:rPr>
        <w:t>that there must be an investigation that has to been (sic) made, both of us are working but the burden is all on me. Investigations should be done to find a common case.</w:t>
      </w:r>
      <w:r w:rsidR="007B4592" w:rsidRPr="007B4592">
        <w:rPr>
          <w:rFonts w:ascii="Arial" w:hAnsi="Arial" w:cs="Arial"/>
          <w:color w:val="000000" w:themeColor="text1"/>
        </w:rPr>
        <w:t>’</w:t>
      </w:r>
    </w:p>
    <w:p w:rsidR="008446DD" w:rsidRDefault="008446DD" w:rsidP="003D7712">
      <w:pPr>
        <w:spacing w:line="360" w:lineRule="auto"/>
        <w:jc w:val="both"/>
        <w:rPr>
          <w:rFonts w:ascii="Arial" w:hAnsi="Arial" w:cs="Arial"/>
          <w:color w:val="000000" w:themeColor="text1"/>
        </w:rPr>
      </w:pPr>
    </w:p>
    <w:p w:rsidR="007B4592" w:rsidRDefault="0001682B" w:rsidP="003D77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t>The s</w:t>
      </w:r>
      <w:r w:rsidR="007B4592" w:rsidRPr="007B4592">
        <w:rPr>
          <w:rFonts w:ascii="Arial" w:hAnsi="Arial" w:cs="Arial"/>
          <w:color w:val="000000" w:themeColor="text1"/>
          <w:sz w:val="24"/>
          <w:szCs w:val="24"/>
        </w:rPr>
        <w:t>tate only called the clerk of court to testify and thereafter closed its case.</w:t>
      </w:r>
      <w:r w:rsidR="007B4592">
        <w:rPr>
          <w:rFonts w:ascii="Arial" w:hAnsi="Arial" w:cs="Arial"/>
          <w:color w:val="000000" w:themeColor="text1"/>
          <w:sz w:val="24"/>
          <w:szCs w:val="24"/>
        </w:rPr>
        <w:t xml:space="preserve"> The appellant testified in his defence. He testified that he and his wife are staying in the same house with the children that he has to pay maintenance for. He stated that he is already maintaining the children at home. He is paying </w:t>
      </w:r>
      <w:r w:rsidR="001B30F9">
        <w:rPr>
          <w:rFonts w:ascii="Arial" w:hAnsi="Arial" w:cs="Arial"/>
          <w:color w:val="000000" w:themeColor="text1"/>
          <w:sz w:val="24"/>
          <w:szCs w:val="24"/>
        </w:rPr>
        <w:t xml:space="preserve">for </w:t>
      </w:r>
      <w:r w:rsidR="007B4592">
        <w:rPr>
          <w:rFonts w:ascii="Arial" w:hAnsi="Arial" w:cs="Arial"/>
          <w:color w:val="000000" w:themeColor="text1"/>
          <w:sz w:val="24"/>
          <w:szCs w:val="24"/>
        </w:rPr>
        <w:t>the house and complies with his responsibility at home. It was for these reasons that he did not comply with the maintenance order. He is a teacher by profession. He further testified that he applied at some stage for variation of the order</w:t>
      </w:r>
      <w:r w:rsidR="00B501DA">
        <w:rPr>
          <w:rFonts w:ascii="Arial" w:hAnsi="Arial" w:cs="Arial"/>
          <w:color w:val="000000" w:themeColor="text1"/>
          <w:sz w:val="24"/>
          <w:szCs w:val="24"/>
        </w:rPr>
        <w:t xml:space="preserve"> and was never informed that the application was dismissed. According to the appellant there is an agreement between him and the wife that they share school fees between the two of them. He did not call any witnesses</w:t>
      </w:r>
      <w:r w:rsidR="006515A4">
        <w:rPr>
          <w:rFonts w:ascii="Arial" w:hAnsi="Arial" w:cs="Arial"/>
          <w:color w:val="000000" w:themeColor="text1"/>
          <w:sz w:val="24"/>
          <w:szCs w:val="24"/>
        </w:rPr>
        <w:t>.</w:t>
      </w:r>
    </w:p>
    <w:p w:rsidR="008446DD" w:rsidRDefault="008446DD" w:rsidP="003D7712">
      <w:pPr>
        <w:spacing w:line="360" w:lineRule="auto"/>
        <w:jc w:val="both"/>
        <w:rPr>
          <w:rFonts w:ascii="Arial" w:hAnsi="Arial" w:cs="Arial"/>
          <w:color w:val="000000" w:themeColor="text1"/>
          <w:sz w:val="24"/>
          <w:szCs w:val="24"/>
        </w:rPr>
      </w:pPr>
    </w:p>
    <w:p w:rsidR="006515A4" w:rsidRDefault="006515A4" w:rsidP="003D77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t>In his address on the merits the appellant alluded to the fact that</w:t>
      </w:r>
      <w:r w:rsidR="008860D4">
        <w:rPr>
          <w:rFonts w:ascii="Arial" w:hAnsi="Arial" w:cs="Arial"/>
          <w:color w:val="000000" w:themeColor="text1"/>
          <w:sz w:val="24"/>
          <w:szCs w:val="24"/>
        </w:rPr>
        <w:t xml:space="preserve"> he has four</w:t>
      </w:r>
      <w:r>
        <w:rPr>
          <w:rFonts w:ascii="Arial" w:hAnsi="Arial" w:cs="Arial"/>
          <w:color w:val="000000" w:themeColor="text1"/>
          <w:sz w:val="24"/>
          <w:szCs w:val="24"/>
        </w:rPr>
        <w:t xml:space="preserve"> children and that if he has to pay the </w:t>
      </w:r>
      <w:r w:rsidR="008860D4">
        <w:rPr>
          <w:rFonts w:ascii="Arial" w:hAnsi="Arial" w:cs="Arial"/>
          <w:color w:val="000000" w:themeColor="text1"/>
          <w:sz w:val="24"/>
          <w:szCs w:val="24"/>
        </w:rPr>
        <w:t>arrears while he supported the two</w:t>
      </w:r>
      <w:r>
        <w:rPr>
          <w:rFonts w:ascii="Arial" w:hAnsi="Arial" w:cs="Arial"/>
          <w:color w:val="000000" w:themeColor="text1"/>
          <w:sz w:val="24"/>
          <w:szCs w:val="24"/>
        </w:rPr>
        <w:t xml:space="preserve"> children in question, he would n</w:t>
      </w:r>
      <w:r w:rsidR="008860D4">
        <w:rPr>
          <w:rFonts w:ascii="Arial" w:hAnsi="Arial" w:cs="Arial"/>
          <w:color w:val="000000" w:themeColor="text1"/>
          <w:sz w:val="24"/>
          <w:szCs w:val="24"/>
        </w:rPr>
        <w:t>ot afford to support the other two</w:t>
      </w:r>
      <w:r>
        <w:rPr>
          <w:rFonts w:ascii="Arial" w:hAnsi="Arial" w:cs="Arial"/>
          <w:color w:val="000000" w:themeColor="text1"/>
          <w:sz w:val="24"/>
          <w:szCs w:val="24"/>
        </w:rPr>
        <w:t xml:space="preserve"> kids. He maintained that he is not guilty as he maintained the children outside the maintenance order.</w:t>
      </w:r>
    </w:p>
    <w:p w:rsidR="008446DD" w:rsidRDefault="008446DD" w:rsidP="003D7712">
      <w:pPr>
        <w:spacing w:line="360" w:lineRule="auto"/>
        <w:jc w:val="both"/>
        <w:rPr>
          <w:rFonts w:ascii="Arial" w:hAnsi="Arial" w:cs="Arial"/>
          <w:color w:val="000000" w:themeColor="text1"/>
          <w:sz w:val="24"/>
          <w:szCs w:val="24"/>
        </w:rPr>
      </w:pPr>
    </w:p>
    <w:p w:rsidR="00B501DA" w:rsidRDefault="00244254" w:rsidP="003D77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[5</w:t>
      </w:r>
      <w:r w:rsidR="008860D4">
        <w:rPr>
          <w:rFonts w:ascii="Arial" w:hAnsi="Arial" w:cs="Arial"/>
          <w:color w:val="000000" w:themeColor="text1"/>
          <w:sz w:val="24"/>
          <w:szCs w:val="24"/>
        </w:rPr>
        <w:t>]</w:t>
      </w:r>
      <w:r w:rsidR="008860D4">
        <w:rPr>
          <w:rFonts w:ascii="Arial" w:hAnsi="Arial" w:cs="Arial"/>
          <w:color w:val="000000" w:themeColor="text1"/>
          <w:sz w:val="24"/>
          <w:szCs w:val="24"/>
        </w:rPr>
        <w:tab/>
      </w:r>
      <w:r w:rsidR="00B501DA">
        <w:rPr>
          <w:rFonts w:ascii="Arial" w:hAnsi="Arial" w:cs="Arial"/>
          <w:color w:val="000000" w:themeColor="text1"/>
          <w:sz w:val="24"/>
          <w:szCs w:val="24"/>
        </w:rPr>
        <w:t xml:space="preserve">The </w:t>
      </w:r>
      <w:r w:rsidR="006515A4">
        <w:rPr>
          <w:rFonts w:ascii="Arial" w:hAnsi="Arial" w:cs="Arial"/>
          <w:color w:val="000000" w:themeColor="text1"/>
          <w:sz w:val="24"/>
          <w:szCs w:val="24"/>
        </w:rPr>
        <w:t xml:space="preserve">magistrate in his reasons before sentence alluded to the fact that the appellant failed to comply with a court order. The failure according to the magistrate was not justified. The magistrate found that a defence of lack of means is non-existent. He found that the case was proven beyond reasonable doubt. Surprisingly the magistrate </w:t>
      </w:r>
      <w:r w:rsidR="00D214E8">
        <w:rPr>
          <w:rFonts w:ascii="Arial" w:hAnsi="Arial" w:cs="Arial"/>
          <w:color w:val="000000" w:themeColor="text1"/>
          <w:sz w:val="24"/>
          <w:szCs w:val="24"/>
        </w:rPr>
        <w:t>stated in court that</w:t>
      </w:r>
      <w:r w:rsidR="006515A4">
        <w:rPr>
          <w:rFonts w:ascii="Arial" w:hAnsi="Arial" w:cs="Arial"/>
          <w:color w:val="000000" w:themeColor="text1"/>
          <w:sz w:val="24"/>
          <w:szCs w:val="24"/>
        </w:rPr>
        <w:t xml:space="preserve">: </w:t>
      </w:r>
      <w:r w:rsidR="00D214E8" w:rsidRPr="00D214E8">
        <w:rPr>
          <w:rFonts w:ascii="Arial" w:hAnsi="Arial" w:cs="Arial"/>
          <w:color w:val="000000" w:themeColor="text1"/>
        </w:rPr>
        <w:t>‘</w:t>
      </w:r>
      <w:r w:rsidR="006515A4" w:rsidRPr="00D214E8">
        <w:rPr>
          <w:rFonts w:ascii="Arial" w:hAnsi="Arial" w:cs="Arial"/>
          <w:color w:val="000000" w:themeColor="text1"/>
        </w:rPr>
        <w:t>The criminal matter will be converted into an enquiry to determine the position of the wife if she agrees that the appellant was supporting the children outside the maintenance order.</w:t>
      </w:r>
      <w:r w:rsidR="00D214E8">
        <w:rPr>
          <w:rFonts w:ascii="Arial" w:hAnsi="Arial" w:cs="Arial"/>
          <w:color w:val="000000" w:themeColor="text1"/>
        </w:rPr>
        <w:t>’</w:t>
      </w:r>
      <w:r w:rsidR="002829E2">
        <w:rPr>
          <w:rFonts w:ascii="Arial" w:hAnsi="Arial" w:cs="Arial"/>
          <w:color w:val="000000" w:themeColor="text1"/>
        </w:rPr>
        <w:t xml:space="preserve"> </w:t>
      </w:r>
      <w:r w:rsidR="002829E2" w:rsidRPr="002829E2">
        <w:rPr>
          <w:rFonts w:ascii="Arial" w:hAnsi="Arial" w:cs="Arial"/>
          <w:color w:val="000000" w:themeColor="text1"/>
          <w:sz w:val="24"/>
          <w:szCs w:val="24"/>
        </w:rPr>
        <w:t>The matter was then postponed</w:t>
      </w:r>
      <w:r w:rsidR="002829E2">
        <w:rPr>
          <w:rFonts w:ascii="Arial" w:hAnsi="Arial" w:cs="Arial"/>
          <w:color w:val="000000" w:themeColor="text1"/>
          <w:sz w:val="24"/>
          <w:szCs w:val="24"/>
        </w:rPr>
        <w:t xml:space="preserve"> to secure the presence of the wife. The wife testified and </w:t>
      </w:r>
      <w:r w:rsidR="002829E2">
        <w:rPr>
          <w:rFonts w:ascii="Arial" w:hAnsi="Arial" w:cs="Arial"/>
          <w:color w:val="000000" w:themeColor="text1"/>
          <w:sz w:val="24"/>
          <w:szCs w:val="24"/>
        </w:rPr>
        <w:lastRenderedPageBreak/>
        <w:t xml:space="preserve">the court thereafter proceeded to sentence the appellant. The magistrate provided additional reasons and states </w:t>
      </w:r>
      <w:r w:rsidR="002829E2" w:rsidRPr="002F373C">
        <w:rPr>
          <w:rFonts w:ascii="Arial" w:hAnsi="Arial" w:cs="Arial"/>
          <w:i/>
          <w:color w:val="000000" w:themeColor="text1"/>
          <w:sz w:val="24"/>
          <w:szCs w:val="24"/>
        </w:rPr>
        <w:t>inter alia</w:t>
      </w:r>
      <w:r w:rsidR="002829E2">
        <w:rPr>
          <w:rFonts w:ascii="Arial" w:hAnsi="Arial" w:cs="Arial"/>
          <w:color w:val="000000" w:themeColor="text1"/>
          <w:sz w:val="24"/>
          <w:szCs w:val="24"/>
        </w:rPr>
        <w:t xml:space="preserve"> the following: </w:t>
      </w:r>
      <w:r w:rsidR="00980C6C" w:rsidRPr="00980C6C">
        <w:rPr>
          <w:rFonts w:ascii="Arial" w:hAnsi="Arial" w:cs="Arial"/>
          <w:color w:val="000000" w:themeColor="text1"/>
        </w:rPr>
        <w:t>‘After realizing on the return date that there could not be a conversion of the trial into an enquiry and that it would result in a misdirection on the part of the court, the court proceeded to sentence.</w:t>
      </w:r>
      <w:r w:rsidR="002F373C">
        <w:rPr>
          <w:rFonts w:ascii="Arial" w:hAnsi="Arial" w:cs="Arial"/>
          <w:color w:val="000000" w:themeColor="text1"/>
        </w:rPr>
        <w:t>’</w:t>
      </w:r>
      <w:r w:rsidR="00980C6C">
        <w:rPr>
          <w:rFonts w:ascii="Arial" w:hAnsi="Arial" w:cs="Arial"/>
          <w:color w:val="000000" w:themeColor="text1"/>
        </w:rPr>
        <w:t xml:space="preserve"> </w:t>
      </w:r>
      <w:r w:rsidR="00980C6C" w:rsidRPr="00980C6C">
        <w:rPr>
          <w:rFonts w:ascii="Arial" w:hAnsi="Arial" w:cs="Arial"/>
          <w:color w:val="000000" w:themeColor="text1"/>
          <w:sz w:val="24"/>
          <w:szCs w:val="24"/>
        </w:rPr>
        <w:t>In my view this is another misdirection because</w:t>
      </w:r>
      <w:r w:rsidR="0056574D">
        <w:rPr>
          <w:rFonts w:ascii="Arial" w:hAnsi="Arial" w:cs="Arial"/>
          <w:color w:val="000000" w:themeColor="text1"/>
          <w:sz w:val="24"/>
          <w:szCs w:val="24"/>
        </w:rPr>
        <w:t xml:space="preserve"> the</w:t>
      </w:r>
      <w:r w:rsidR="00980C6C" w:rsidRPr="00980C6C">
        <w:rPr>
          <w:rFonts w:ascii="Arial" w:hAnsi="Arial" w:cs="Arial"/>
          <w:color w:val="000000" w:themeColor="text1"/>
          <w:sz w:val="24"/>
          <w:szCs w:val="24"/>
        </w:rPr>
        <w:t xml:space="preserve"> matter was already converted into an enquiry.</w:t>
      </w:r>
    </w:p>
    <w:p w:rsidR="008446DD" w:rsidRPr="00980C6C" w:rsidRDefault="008446DD" w:rsidP="003D7712">
      <w:pPr>
        <w:spacing w:line="360" w:lineRule="auto"/>
        <w:jc w:val="both"/>
        <w:rPr>
          <w:rFonts w:ascii="Arial" w:hAnsi="Arial" w:cs="Arial"/>
          <w:color w:val="000000" w:themeColor="text1"/>
          <w:sz w:val="24"/>
          <w:szCs w:val="24"/>
        </w:rPr>
      </w:pPr>
    </w:p>
    <w:p w:rsidR="002778F4" w:rsidRDefault="00D214E8" w:rsidP="003D7712">
      <w:pPr>
        <w:spacing w:line="360" w:lineRule="auto"/>
        <w:jc w:val="both"/>
        <w:rPr>
          <w:rFonts w:ascii="Arial" w:hAnsi="Arial" w:cs="Arial"/>
          <w:color w:val="000000" w:themeColor="text1"/>
          <w:sz w:val="24"/>
          <w:szCs w:val="24"/>
        </w:rPr>
      </w:pPr>
      <w:r w:rsidRPr="00D214E8">
        <w:rPr>
          <w:rFonts w:ascii="Arial" w:hAnsi="Arial" w:cs="Arial"/>
          <w:color w:val="000000" w:themeColor="text1"/>
          <w:sz w:val="24"/>
          <w:szCs w:val="24"/>
        </w:rPr>
        <w:t>[</w:t>
      </w:r>
      <w:r w:rsidR="00244254">
        <w:rPr>
          <w:rFonts w:ascii="Arial" w:hAnsi="Arial" w:cs="Arial"/>
          <w:color w:val="000000" w:themeColor="text1"/>
          <w:sz w:val="24"/>
          <w:szCs w:val="24"/>
        </w:rPr>
        <w:t>6</w:t>
      </w:r>
      <w:r w:rsidRPr="00D214E8">
        <w:rPr>
          <w:rFonts w:ascii="Arial" w:hAnsi="Arial" w:cs="Arial"/>
          <w:color w:val="000000" w:themeColor="text1"/>
          <w:sz w:val="24"/>
          <w:szCs w:val="24"/>
        </w:rPr>
        <w:t>]</w:t>
      </w:r>
      <w:r w:rsidRPr="00D214E8">
        <w:rPr>
          <w:rFonts w:ascii="Arial" w:hAnsi="Arial" w:cs="Arial"/>
          <w:color w:val="000000" w:themeColor="text1"/>
          <w:sz w:val="24"/>
          <w:szCs w:val="24"/>
        </w:rPr>
        <w:tab/>
        <w:t xml:space="preserve">The appellant addressed the court </w:t>
      </w:r>
      <w:r w:rsidRPr="00D214E8">
        <w:rPr>
          <w:rFonts w:ascii="Arial" w:hAnsi="Arial" w:cs="Arial"/>
          <w:i/>
          <w:color w:val="000000" w:themeColor="text1"/>
          <w:sz w:val="24"/>
          <w:szCs w:val="24"/>
        </w:rPr>
        <w:t>a quo</w:t>
      </w:r>
      <w:r w:rsidRPr="00D214E8">
        <w:rPr>
          <w:rFonts w:ascii="Arial" w:hAnsi="Arial" w:cs="Arial"/>
          <w:color w:val="000000" w:themeColor="text1"/>
          <w:sz w:val="24"/>
          <w:szCs w:val="24"/>
        </w:rPr>
        <w:t xml:space="preserve"> in mitigation and handed documents as proof of maintenance into court. The court </w:t>
      </w:r>
      <w:r>
        <w:rPr>
          <w:rFonts w:ascii="Arial" w:hAnsi="Arial" w:cs="Arial"/>
          <w:color w:val="000000" w:themeColor="text1"/>
          <w:sz w:val="24"/>
          <w:szCs w:val="24"/>
        </w:rPr>
        <w:t xml:space="preserve">received these documents. On the face of these documents, in my view it is clear that the appellant </w:t>
      </w:r>
      <w:r w:rsidR="003C7A76">
        <w:rPr>
          <w:rFonts w:ascii="Arial" w:hAnsi="Arial" w:cs="Arial"/>
          <w:color w:val="000000" w:themeColor="text1"/>
          <w:sz w:val="24"/>
          <w:szCs w:val="24"/>
        </w:rPr>
        <w:t xml:space="preserve">contributed to maintenance outside the maintenance order by paying for a </w:t>
      </w:r>
      <w:r w:rsidR="00902D44">
        <w:rPr>
          <w:rFonts w:ascii="Arial" w:hAnsi="Arial" w:cs="Arial"/>
          <w:color w:val="000000" w:themeColor="text1"/>
          <w:sz w:val="24"/>
          <w:szCs w:val="24"/>
        </w:rPr>
        <w:t>bond with a premium of N$6</w:t>
      </w:r>
      <w:r w:rsidR="002F373C">
        <w:rPr>
          <w:rFonts w:ascii="Arial" w:hAnsi="Arial" w:cs="Arial"/>
          <w:color w:val="000000" w:themeColor="text1"/>
          <w:sz w:val="24"/>
          <w:szCs w:val="24"/>
        </w:rPr>
        <w:t>780</w:t>
      </w:r>
      <w:r w:rsidR="003C7A76">
        <w:rPr>
          <w:rFonts w:ascii="Arial" w:hAnsi="Arial" w:cs="Arial"/>
          <w:color w:val="000000" w:themeColor="text1"/>
          <w:sz w:val="24"/>
          <w:szCs w:val="24"/>
        </w:rPr>
        <w:t xml:space="preserve"> and periodical payments of school fees. The wife in her testimony also confirmed that </w:t>
      </w:r>
      <w:r w:rsidR="002778F4">
        <w:rPr>
          <w:rFonts w:ascii="Arial" w:hAnsi="Arial" w:cs="Arial"/>
          <w:color w:val="000000" w:themeColor="text1"/>
          <w:sz w:val="24"/>
          <w:szCs w:val="24"/>
        </w:rPr>
        <w:t xml:space="preserve">they are staying in the same house and that the appellant periodically pays school fees and does occasionally contribute to food. I agree with the learned magistrate that payment of maintenance in disregard to a court order to pay maintenance to the clerk of court is not a justifiable excuse. In my view, however, the magistrate must have </w:t>
      </w:r>
      <w:r w:rsidR="002C3F08">
        <w:rPr>
          <w:rFonts w:ascii="Arial" w:hAnsi="Arial" w:cs="Arial"/>
          <w:color w:val="000000" w:themeColor="text1"/>
          <w:sz w:val="24"/>
          <w:szCs w:val="24"/>
        </w:rPr>
        <w:t>found it desirable</w:t>
      </w:r>
      <w:r w:rsidR="002778F4">
        <w:rPr>
          <w:rFonts w:ascii="Arial" w:hAnsi="Arial" w:cs="Arial"/>
          <w:color w:val="000000" w:themeColor="text1"/>
          <w:sz w:val="24"/>
          <w:szCs w:val="24"/>
        </w:rPr>
        <w:t xml:space="preserve"> to convert the proceedings into an enquiry</w:t>
      </w:r>
      <w:r w:rsidR="00952CB8">
        <w:rPr>
          <w:rFonts w:ascii="Arial" w:hAnsi="Arial" w:cs="Arial"/>
          <w:color w:val="000000" w:themeColor="text1"/>
          <w:sz w:val="24"/>
          <w:szCs w:val="24"/>
        </w:rPr>
        <w:t>, hence the conversion</w:t>
      </w:r>
      <w:r w:rsidR="002778F4">
        <w:rPr>
          <w:rFonts w:ascii="Arial" w:hAnsi="Arial" w:cs="Arial"/>
          <w:color w:val="000000" w:themeColor="text1"/>
          <w:sz w:val="24"/>
          <w:szCs w:val="24"/>
        </w:rPr>
        <w:t>.</w:t>
      </w:r>
    </w:p>
    <w:p w:rsidR="008446DD" w:rsidRDefault="008446DD" w:rsidP="003D7712">
      <w:pPr>
        <w:spacing w:line="360" w:lineRule="auto"/>
        <w:jc w:val="both"/>
        <w:rPr>
          <w:rFonts w:ascii="Arial" w:hAnsi="Arial" w:cs="Arial"/>
          <w:color w:val="000000" w:themeColor="text1"/>
          <w:sz w:val="24"/>
          <w:szCs w:val="24"/>
        </w:rPr>
      </w:pPr>
    </w:p>
    <w:p w:rsidR="002C3F08" w:rsidRDefault="002778F4" w:rsidP="003D77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244254">
        <w:rPr>
          <w:rFonts w:ascii="Arial" w:hAnsi="Arial" w:cs="Arial"/>
          <w:color w:val="000000" w:themeColor="text1"/>
          <w:sz w:val="24"/>
          <w:szCs w:val="24"/>
        </w:rPr>
        <w:t>7</w:t>
      </w:r>
      <w:r w:rsidR="008860D4">
        <w:rPr>
          <w:rFonts w:ascii="Arial" w:hAnsi="Arial" w:cs="Arial"/>
          <w:color w:val="000000" w:themeColor="text1"/>
          <w:sz w:val="24"/>
          <w:szCs w:val="24"/>
        </w:rPr>
        <w:t>]</w:t>
      </w:r>
      <w:r w:rsidR="008860D4">
        <w:rPr>
          <w:rFonts w:ascii="Arial" w:hAnsi="Arial" w:cs="Arial"/>
          <w:color w:val="000000" w:themeColor="text1"/>
          <w:sz w:val="24"/>
          <w:szCs w:val="24"/>
        </w:rPr>
        <w:tab/>
      </w:r>
      <w:r>
        <w:rPr>
          <w:rFonts w:ascii="Arial" w:hAnsi="Arial" w:cs="Arial"/>
          <w:color w:val="000000" w:themeColor="text1"/>
          <w:sz w:val="24"/>
          <w:szCs w:val="24"/>
        </w:rPr>
        <w:t>Even if I am wrong with this assessment, section</w:t>
      </w:r>
      <w:r w:rsidR="002C3F08">
        <w:rPr>
          <w:rFonts w:ascii="Arial" w:hAnsi="Arial" w:cs="Arial"/>
          <w:color w:val="000000" w:themeColor="text1"/>
          <w:sz w:val="24"/>
          <w:szCs w:val="24"/>
        </w:rPr>
        <w:t xml:space="preserve"> 34 of the Maintenance Act, Act 9 of 2003 provides:</w:t>
      </w:r>
    </w:p>
    <w:p w:rsidR="002C3F08" w:rsidRPr="002C3F08" w:rsidRDefault="002F373C" w:rsidP="008860D4">
      <w:pPr>
        <w:spacing w:after="0" w:line="360" w:lineRule="auto"/>
        <w:jc w:val="both"/>
        <w:rPr>
          <w:rFonts w:ascii="Arial" w:hAnsi="Arial" w:cs="Arial"/>
          <w:color w:val="000000" w:themeColor="text1"/>
        </w:rPr>
      </w:pPr>
      <w:r>
        <w:rPr>
          <w:rFonts w:ascii="Arial" w:hAnsi="Arial" w:cs="Arial"/>
          <w:color w:val="000000" w:themeColor="text1"/>
        </w:rPr>
        <w:t>‘</w:t>
      </w:r>
      <w:r w:rsidR="002C3F08" w:rsidRPr="002C3F08">
        <w:rPr>
          <w:rFonts w:ascii="Arial" w:hAnsi="Arial" w:cs="Arial"/>
          <w:color w:val="000000" w:themeColor="text1"/>
        </w:rPr>
        <w:t>34</w:t>
      </w:r>
      <w:r w:rsidR="002C3F08" w:rsidRPr="002C3F08">
        <w:rPr>
          <w:rFonts w:ascii="Arial" w:hAnsi="Arial" w:cs="Arial"/>
          <w:color w:val="000000" w:themeColor="text1"/>
        </w:rPr>
        <w:tab/>
        <w:t>Conversion of criminal proceedings into maintenance enquiry</w:t>
      </w:r>
    </w:p>
    <w:p w:rsidR="002C3F08" w:rsidRPr="002C3F08" w:rsidRDefault="002C3F08" w:rsidP="008860D4">
      <w:pPr>
        <w:spacing w:after="0" w:line="360" w:lineRule="auto"/>
        <w:jc w:val="both"/>
        <w:rPr>
          <w:rFonts w:ascii="Arial" w:hAnsi="Arial" w:cs="Arial"/>
          <w:color w:val="000000" w:themeColor="text1"/>
        </w:rPr>
      </w:pPr>
      <w:r w:rsidRPr="002C3F08">
        <w:rPr>
          <w:rFonts w:ascii="Arial" w:hAnsi="Arial" w:cs="Arial"/>
          <w:color w:val="000000" w:themeColor="text1"/>
        </w:rPr>
        <w:t>If during the course of criminal proceedings in a magistrate's court in respect of-</w:t>
      </w:r>
    </w:p>
    <w:p w:rsidR="002C3F08" w:rsidRPr="002C3F08" w:rsidRDefault="002C3F08" w:rsidP="008860D4">
      <w:pPr>
        <w:spacing w:after="0" w:line="360" w:lineRule="auto"/>
        <w:jc w:val="both"/>
        <w:rPr>
          <w:rFonts w:ascii="Arial" w:hAnsi="Arial" w:cs="Arial"/>
          <w:color w:val="000000" w:themeColor="text1"/>
        </w:rPr>
      </w:pPr>
      <w:r w:rsidRPr="002C3F08">
        <w:rPr>
          <w:rFonts w:ascii="Arial" w:hAnsi="Arial" w:cs="Arial"/>
          <w:color w:val="000000" w:themeColor="text1"/>
        </w:rPr>
        <w:t>(a)</w:t>
      </w:r>
      <w:r w:rsidRPr="002C3F08">
        <w:rPr>
          <w:rFonts w:ascii="Arial" w:hAnsi="Arial" w:cs="Arial"/>
          <w:color w:val="000000" w:themeColor="text1"/>
        </w:rPr>
        <w:tab/>
        <w:t>an offence referred to in section 39(1); or</w:t>
      </w:r>
    </w:p>
    <w:p w:rsidR="002C3F08" w:rsidRPr="002C3F08" w:rsidRDefault="002C3F08" w:rsidP="008860D4">
      <w:pPr>
        <w:spacing w:after="0" w:line="360" w:lineRule="auto"/>
        <w:jc w:val="both"/>
        <w:rPr>
          <w:rFonts w:ascii="Arial" w:hAnsi="Arial" w:cs="Arial"/>
          <w:color w:val="000000" w:themeColor="text1"/>
        </w:rPr>
      </w:pPr>
      <w:r w:rsidRPr="002C3F08">
        <w:rPr>
          <w:rFonts w:ascii="Arial" w:hAnsi="Arial" w:cs="Arial"/>
          <w:color w:val="000000" w:themeColor="text1"/>
        </w:rPr>
        <w:t>(b)</w:t>
      </w:r>
      <w:r w:rsidRPr="002C3F08">
        <w:rPr>
          <w:rFonts w:ascii="Arial" w:hAnsi="Arial" w:cs="Arial"/>
          <w:color w:val="000000" w:themeColor="text1"/>
        </w:rPr>
        <w:tab/>
        <w:t>the enforcement of a sentence suspended on condition that the convicted defendant make periodical payments of sums of money towards the maintenance of the beneficiary,</w:t>
      </w:r>
    </w:p>
    <w:p w:rsidR="002778F4" w:rsidRDefault="002C3F08" w:rsidP="008860D4">
      <w:pPr>
        <w:spacing w:after="0" w:line="360" w:lineRule="auto"/>
        <w:jc w:val="both"/>
        <w:rPr>
          <w:rFonts w:ascii="Arial" w:hAnsi="Arial" w:cs="Arial"/>
          <w:color w:val="000000" w:themeColor="text1"/>
        </w:rPr>
      </w:pPr>
      <w:r w:rsidRPr="002C3F08">
        <w:rPr>
          <w:rFonts w:ascii="Arial" w:hAnsi="Arial" w:cs="Arial"/>
          <w:color w:val="000000" w:themeColor="text1"/>
        </w:rPr>
        <w:t xml:space="preserve">it appears to the court that it is </w:t>
      </w:r>
      <w:r w:rsidRPr="002C3F08">
        <w:rPr>
          <w:rFonts w:ascii="Arial" w:hAnsi="Arial" w:cs="Arial"/>
          <w:color w:val="000000" w:themeColor="text1"/>
          <w:u w:val="single"/>
        </w:rPr>
        <w:t>desirable</w:t>
      </w:r>
      <w:r w:rsidRPr="002C3F08">
        <w:rPr>
          <w:rFonts w:ascii="Arial" w:hAnsi="Arial" w:cs="Arial"/>
          <w:color w:val="000000" w:themeColor="text1"/>
        </w:rPr>
        <w:t xml:space="preserve"> that a maintenance enquiry be held, or when the public prosecutor so requests, the court must convert the proceedings into such enquiry.</w:t>
      </w:r>
      <w:r w:rsidR="002F373C">
        <w:rPr>
          <w:rFonts w:ascii="Arial" w:hAnsi="Arial" w:cs="Arial"/>
          <w:color w:val="000000" w:themeColor="text1"/>
        </w:rPr>
        <w:t>’</w:t>
      </w:r>
      <w:r w:rsidR="002778F4" w:rsidRPr="002C3F08">
        <w:rPr>
          <w:rFonts w:ascii="Arial" w:hAnsi="Arial" w:cs="Arial"/>
          <w:color w:val="000000" w:themeColor="text1"/>
        </w:rPr>
        <w:t xml:space="preserve"> </w:t>
      </w:r>
      <w:r w:rsidR="00244254">
        <w:rPr>
          <w:rFonts w:ascii="Arial" w:hAnsi="Arial" w:cs="Arial"/>
          <w:color w:val="000000" w:themeColor="text1"/>
        </w:rPr>
        <w:t>(M</w:t>
      </w:r>
      <w:r>
        <w:rPr>
          <w:rFonts w:ascii="Arial" w:hAnsi="Arial" w:cs="Arial"/>
          <w:color w:val="000000" w:themeColor="text1"/>
        </w:rPr>
        <w:t>y underlining]</w:t>
      </w:r>
    </w:p>
    <w:p w:rsidR="008860D4" w:rsidRPr="002C3F08" w:rsidRDefault="008860D4" w:rsidP="008860D4">
      <w:pPr>
        <w:spacing w:after="0" w:line="360" w:lineRule="auto"/>
        <w:jc w:val="both"/>
        <w:rPr>
          <w:rFonts w:ascii="Arial" w:hAnsi="Arial" w:cs="Arial"/>
          <w:color w:val="000000" w:themeColor="text1"/>
        </w:rPr>
      </w:pPr>
    </w:p>
    <w:p w:rsidR="00D214E8" w:rsidRDefault="00CB5A4B" w:rsidP="003D77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244254">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t>Section 39</w:t>
      </w:r>
      <w:r w:rsidR="002C3F08">
        <w:rPr>
          <w:rFonts w:ascii="Arial" w:hAnsi="Arial" w:cs="Arial"/>
          <w:color w:val="000000" w:themeColor="text1"/>
          <w:sz w:val="24"/>
          <w:szCs w:val="24"/>
        </w:rPr>
        <w:t xml:space="preserve"> provides</w:t>
      </w:r>
      <w:r>
        <w:rPr>
          <w:rFonts w:ascii="Arial" w:hAnsi="Arial" w:cs="Arial"/>
          <w:color w:val="000000" w:themeColor="text1"/>
          <w:sz w:val="24"/>
          <w:szCs w:val="24"/>
        </w:rPr>
        <w:t xml:space="preserve"> </w:t>
      </w:r>
      <w:r w:rsidRPr="005B46AF">
        <w:rPr>
          <w:rFonts w:ascii="Arial" w:hAnsi="Arial" w:cs="Arial"/>
          <w:color w:val="000000" w:themeColor="text1"/>
          <w:sz w:val="24"/>
          <w:szCs w:val="24"/>
        </w:rPr>
        <w:t>inter alia</w:t>
      </w:r>
      <w:r w:rsidR="002C3F08" w:rsidRPr="005B46AF">
        <w:rPr>
          <w:rFonts w:ascii="Arial" w:hAnsi="Arial" w:cs="Arial"/>
          <w:color w:val="000000" w:themeColor="text1"/>
          <w:sz w:val="24"/>
          <w:szCs w:val="24"/>
        </w:rPr>
        <w:t>:</w:t>
      </w:r>
    </w:p>
    <w:p w:rsidR="002C3F08" w:rsidRPr="007E3E3E" w:rsidRDefault="007E3E3E" w:rsidP="002C3F08">
      <w:pPr>
        <w:spacing w:line="360" w:lineRule="auto"/>
        <w:jc w:val="both"/>
        <w:rPr>
          <w:rFonts w:ascii="Arial" w:hAnsi="Arial" w:cs="Arial"/>
          <w:color w:val="000000" w:themeColor="text1"/>
        </w:rPr>
      </w:pPr>
      <w:r>
        <w:rPr>
          <w:rFonts w:ascii="Arial" w:hAnsi="Arial" w:cs="Arial"/>
          <w:color w:val="000000" w:themeColor="text1"/>
        </w:rPr>
        <w:lastRenderedPageBreak/>
        <w:t>‘</w:t>
      </w:r>
      <w:r w:rsidR="002C3F08" w:rsidRPr="007E3E3E">
        <w:rPr>
          <w:rFonts w:ascii="Arial" w:hAnsi="Arial" w:cs="Arial"/>
          <w:color w:val="000000" w:themeColor="text1"/>
        </w:rPr>
        <w:t>39</w:t>
      </w:r>
      <w:r w:rsidR="002C3F08" w:rsidRPr="007E3E3E">
        <w:rPr>
          <w:rFonts w:ascii="Arial" w:hAnsi="Arial" w:cs="Arial"/>
          <w:color w:val="000000" w:themeColor="text1"/>
        </w:rPr>
        <w:tab/>
        <w:t>Offences relating to maintenance orders</w:t>
      </w:r>
    </w:p>
    <w:p w:rsidR="002C3F08" w:rsidRPr="002C3F08" w:rsidRDefault="007E3E3E" w:rsidP="00A769F6">
      <w:pPr>
        <w:spacing w:line="360" w:lineRule="auto"/>
        <w:ind w:right="4"/>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2C3F08" w:rsidRPr="002C3F08">
        <w:rPr>
          <w:rFonts w:ascii="Arial" w:hAnsi="Arial" w:cs="Arial"/>
          <w:color w:val="000000" w:themeColor="text1"/>
        </w:rPr>
        <w:t>Subject to subsection (2), any person who disobeys a court order by failing to make a particular payment in accordance with a maintenance order commits an offence and is liable to a fine which does not exceed N$4 000, to be imprisoned for a period which does not exceed 12 months or to periodical imprisonment in accordance with section 285 of the Criminal Procedure Act, 1977 (Act 51 of 1977).</w:t>
      </w:r>
    </w:p>
    <w:p w:rsidR="002C3F08" w:rsidRPr="002C3F08" w:rsidRDefault="002C3F08" w:rsidP="00A769F6">
      <w:pPr>
        <w:spacing w:line="360" w:lineRule="auto"/>
        <w:ind w:right="4"/>
        <w:jc w:val="both"/>
        <w:rPr>
          <w:rFonts w:ascii="Arial" w:hAnsi="Arial" w:cs="Arial"/>
          <w:color w:val="000000" w:themeColor="text1"/>
        </w:rPr>
      </w:pPr>
      <w:r w:rsidRPr="002C3F08">
        <w:rPr>
          <w:rFonts w:ascii="Arial" w:hAnsi="Arial" w:cs="Arial"/>
          <w:color w:val="000000" w:themeColor="text1"/>
        </w:rPr>
        <w:t>(2)</w:t>
      </w:r>
      <w:r w:rsidR="007E3E3E">
        <w:rPr>
          <w:rFonts w:ascii="Arial" w:hAnsi="Arial" w:cs="Arial"/>
          <w:color w:val="000000" w:themeColor="text1"/>
        </w:rPr>
        <w:tab/>
      </w:r>
      <w:r w:rsidRPr="002C3F08">
        <w:rPr>
          <w:rFonts w:ascii="Arial" w:hAnsi="Arial" w:cs="Arial"/>
          <w:color w:val="000000" w:themeColor="text1"/>
        </w:rPr>
        <w:t>If the defence is raised in any prosecution for an offence under this section that any failure to pay maintenance in accordance with a maintenance order was due to lack of means on the part of the person charged, he or she is not, merely on the grounds of such defence entitled to an acquittal if it is proved that the failure was due to his or her unwillingness to work or to his or her misconduct.</w:t>
      </w:r>
    </w:p>
    <w:p w:rsidR="002C3F08" w:rsidRPr="002C3F08" w:rsidRDefault="002F373C" w:rsidP="00A769F6">
      <w:pPr>
        <w:spacing w:line="360" w:lineRule="auto"/>
        <w:ind w:right="4"/>
        <w:jc w:val="both"/>
        <w:rPr>
          <w:rFonts w:ascii="Arial" w:hAnsi="Arial" w:cs="Arial"/>
          <w:color w:val="000000" w:themeColor="text1"/>
        </w:rPr>
      </w:pPr>
      <w:r>
        <w:rPr>
          <w:rFonts w:ascii="Arial" w:hAnsi="Arial" w:cs="Arial"/>
          <w:color w:val="000000" w:themeColor="text1"/>
        </w:rPr>
        <w:t>(3) …</w:t>
      </w:r>
    </w:p>
    <w:p w:rsidR="001102D7" w:rsidRDefault="002C3F08" w:rsidP="00A769F6">
      <w:pPr>
        <w:spacing w:line="360" w:lineRule="auto"/>
        <w:ind w:right="4"/>
        <w:jc w:val="both"/>
        <w:rPr>
          <w:rFonts w:ascii="Arial" w:hAnsi="Arial" w:cs="Arial"/>
          <w:color w:val="000000" w:themeColor="text1"/>
          <w:sz w:val="24"/>
          <w:szCs w:val="24"/>
        </w:rPr>
      </w:pPr>
      <w:r w:rsidRPr="002C3F08">
        <w:rPr>
          <w:rFonts w:ascii="Arial" w:hAnsi="Arial" w:cs="Arial"/>
          <w:color w:val="000000" w:themeColor="text1"/>
        </w:rPr>
        <w:t xml:space="preserve">(4) </w:t>
      </w:r>
      <w:r w:rsidR="002F373C">
        <w:rPr>
          <w:rFonts w:ascii="Arial" w:hAnsi="Arial" w:cs="Arial"/>
          <w:color w:val="000000" w:themeColor="text1"/>
        </w:rPr>
        <w:t>…’</w:t>
      </w:r>
    </w:p>
    <w:p w:rsidR="008446DD" w:rsidRDefault="008446DD" w:rsidP="003D7712">
      <w:pPr>
        <w:spacing w:line="360" w:lineRule="auto"/>
        <w:jc w:val="both"/>
        <w:rPr>
          <w:rFonts w:ascii="Arial" w:hAnsi="Arial" w:cs="Arial"/>
          <w:color w:val="000000" w:themeColor="text1"/>
          <w:sz w:val="24"/>
          <w:szCs w:val="24"/>
        </w:rPr>
      </w:pPr>
    </w:p>
    <w:p w:rsidR="00EC4617" w:rsidRDefault="00EC4617" w:rsidP="003D771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244254">
        <w:rPr>
          <w:rFonts w:ascii="Arial" w:hAnsi="Arial" w:cs="Arial"/>
          <w:color w:val="000000" w:themeColor="text1"/>
          <w:sz w:val="24"/>
          <w:szCs w:val="24"/>
        </w:rPr>
        <w:t>9</w:t>
      </w:r>
      <w:r>
        <w:rPr>
          <w:rFonts w:ascii="Arial" w:hAnsi="Arial" w:cs="Arial"/>
          <w:color w:val="000000" w:themeColor="text1"/>
          <w:sz w:val="24"/>
          <w:szCs w:val="24"/>
        </w:rPr>
        <w:t>]</w:t>
      </w:r>
      <w:r>
        <w:rPr>
          <w:rFonts w:ascii="Arial" w:hAnsi="Arial" w:cs="Arial"/>
          <w:color w:val="000000" w:themeColor="text1"/>
          <w:sz w:val="24"/>
          <w:szCs w:val="24"/>
        </w:rPr>
        <w:tab/>
        <w:t>The appeal is noted on the following grounds:</w:t>
      </w:r>
    </w:p>
    <w:p w:rsidR="0088576E" w:rsidRPr="008032F3" w:rsidRDefault="008032F3" w:rsidP="00A769F6">
      <w:pPr>
        <w:spacing w:line="360" w:lineRule="auto"/>
        <w:ind w:left="720" w:hanging="720"/>
        <w:jc w:val="both"/>
        <w:rPr>
          <w:rFonts w:ascii="Arial" w:hAnsi="Arial" w:cs="Arial"/>
          <w:color w:val="000000" w:themeColor="text1"/>
        </w:rPr>
      </w:pPr>
      <w:r>
        <w:rPr>
          <w:rFonts w:ascii="Arial" w:hAnsi="Arial" w:cs="Arial"/>
          <w:color w:val="000000" w:themeColor="text1"/>
        </w:rPr>
        <w:t>‘</w:t>
      </w:r>
      <w:r w:rsidR="0088576E" w:rsidRPr="008032F3">
        <w:rPr>
          <w:rFonts w:ascii="Arial" w:hAnsi="Arial" w:cs="Arial"/>
          <w:color w:val="000000" w:themeColor="text1"/>
        </w:rPr>
        <w:t>Against conviction:</w:t>
      </w:r>
    </w:p>
    <w:p w:rsidR="0088576E" w:rsidRPr="008032F3" w:rsidRDefault="0088576E" w:rsidP="00A769F6">
      <w:pPr>
        <w:pStyle w:val="ListParagraph"/>
        <w:numPr>
          <w:ilvl w:val="0"/>
          <w:numId w:val="1"/>
        </w:numPr>
        <w:spacing w:line="360" w:lineRule="auto"/>
        <w:ind w:left="567" w:hanging="567"/>
        <w:jc w:val="both"/>
        <w:rPr>
          <w:rFonts w:ascii="Arial" w:hAnsi="Arial" w:cs="Arial"/>
          <w:color w:val="000000" w:themeColor="text1"/>
        </w:rPr>
      </w:pPr>
      <w:r w:rsidRPr="008032F3">
        <w:rPr>
          <w:rFonts w:ascii="Arial" w:hAnsi="Arial" w:cs="Arial"/>
          <w:color w:val="000000" w:themeColor="text1"/>
        </w:rPr>
        <w:t>The learned magistrate misdirected himself, alternatively erred in law and/or in fact in;</w:t>
      </w:r>
    </w:p>
    <w:p w:rsidR="0088576E" w:rsidRPr="008032F3" w:rsidRDefault="0088576E" w:rsidP="00A769F6">
      <w:pPr>
        <w:pStyle w:val="ListParagraph"/>
        <w:spacing w:line="360" w:lineRule="auto"/>
        <w:ind w:left="1437" w:hanging="870"/>
        <w:jc w:val="both"/>
        <w:rPr>
          <w:rFonts w:ascii="Arial" w:hAnsi="Arial" w:cs="Arial"/>
          <w:color w:val="000000" w:themeColor="text1"/>
        </w:rPr>
      </w:pPr>
      <w:r w:rsidRPr="008032F3">
        <w:rPr>
          <w:rFonts w:ascii="Arial" w:hAnsi="Arial" w:cs="Arial"/>
          <w:color w:val="000000" w:themeColor="text1"/>
        </w:rPr>
        <w:t>1.1</w:t>
      </w:r>
      <w:r w:rsidRPr="008032F3">
        <w:rPr>
          <w:rFonts w:ascii="Arial" w:hAnsi="Arial" w:cs="Arial"/>
          <w:color w:val="000000" w:themeColor="text1"/>
        </w:rPr>
        <w:tab/>
        <w:t>Finding the appellant guilty of contravention of section 39(1) of the Maintenance Act, Act 9 of 2003, and then</w:t>
      </w:r>
    </w:p>
    <w:p w:rsidR="00EC4617" w:rsidRPr="008032F3" w:rsidRDefault="0088576E" w:rsidP="00A769F6">
      <w:pPr>
        <w:spacing w:line="360" w:lineRule="auto"/>
        <w:ind w:left="1437" w:hanging="870"/>
        <w:jc w:val="both"/>
        <w:rPr>
          <w:rFonts w:ascii="Arial" w:hAnsi="Arial" w:cs="Arial"/>
        </w:rPr>
      </w:pPr>
      <w:r w:rsidRPr="008032F3">
        <w:rPr>
          <w:rFonts w:ascii="Arial" w:hAnsi="Arial" w:cs="Arial"/>
        </w:rPr>
        <w:t>1.2</w:t>
      </w:r>
      <w:r w:rsidRPr="008032F3">
        <w:rPr>
          <w:rFonts w:ascii="Arial" w:hAnsi="Arial" w:cs="Arial"/>
        </w:rPr>
        <w:tab/>
        <w:t>Directing on the same day (7 March 2017 that the criminal matter must be converted into an enquiry to determine the position of the wife if she agrees that the appellant was supporting the children outside the maintenance order;</w:t>
      </w:r>
    </w:p>
    <w:p w:rsidR="0088576E" w:rsidRPr="008032F3" w:rsidRDefault="002F373C" w:rsidP="00A769F6">
      <w:pPr>
        <w:spacing w:line="360" w:lineRule="auto"/>
        <w:ind w:left="567"/>
        <w:jc w:val="both"/>
        <w:rPr>
          <w:rFonts w:ascii="Arial" w:hAnsi="Arial" w:cs="Arial"/>
        </w:rPr>
      </w:pPr>
      <w:r>
        <w:rPr>
          <w:rFonts w:ascii="Arial" w:hAnsi="Arial" w:cs="Arial"/>
        </w:rPr>
        <w:t>1.3</w:t>
      </w:r>
      <w:r>
        <w:rPr>
          <w:rFonts w:ascii="Arial" w:hAnsi="Arial" w:cs="Arial"/>
        </w:rPr>
        <w:tab/>
      </w:r>
      <w:r w:rsidR="0088576E" w:rsidRPr="008032F3">
        <w:rPr>
          <w:rFonts w:ascii="Arial" w:hAnsi="Arial" w:cs="Arial"/>
        </w:rPr>
        <w:t>Failing to proceed with a maintenance enquiry</w:t>
      </w:r>
      <w:r w:rsidR="00781605" w:rsidRPr="008032F3">
        <w:rPr>
          <w:rFonts w:ascii="Arial" w:hAnsi="Arial" w:cs="Arial"/>
        </w:rPr>
        <w:t>;</w:t>
      </w:r>
    </w:p>
    <w:p w:rsidR="00781605" w:rsidRPr="008032F3" w:rsidRDefault="00781605" w:rsidP="00A769F6">
      <w:pPr>
        <w:spacing w:line="360" w:lineRule="auto"/>
        <w:ind w:left="1437" w:hanging="870"/>
        <w:jc w:val="both"/>
        <w:rPr>
          <w:rFonts w:ascii="Arial" w:hAnsi="Arial" w:cs="Arial"/>
        </w:rPr>
      </w:pPr>
      <w:r w:rsidRPr="008032F3">
        <w:rPr>
          <w:rFonts w:ascii="Arial" w:hAnsi="Arial" w:cs="Arial"/>
        </w:rPr>
        <w:t xml:space="preserve">1.4 </w:t>
      </w:r>
      <w:r w:rsidRPr="008032F3">
        <w:rPr>
          <w:rFonts w:ascii="Arial" w:hAnsi="Arial" w:cs="Arial"/>
        </w:rPr>
        <w:tab/>
        <w:t>Proceeding on 17 March 2017 to sentence the appellant in terms of the criminal complaint after evidence was heard in mitigation and aggravation of the sentence.</w:t>
      </w:r>
    </w:p>
    <w:p w:rsidR="00781605" w:rsidRPr="008032F3" w:rsidRDefault="00781605" w:rsidP="00A769F6">
      <w:pPr>
        <w:pStyle w:val="ListParagraph"/>
        <w:numPr>
          <w:ilvl w:val="0"/>
          <w:numId w:val="1"/>
        </w:numPr>
        <w:spacing w:line="360" w:lineRule="auto"/>
        <w:ind w:left="567" w:hanging="567"/>
        <w:jc w:val="both"/>
        <w:rPr>
          <w:rFonts w:ascii="Arial" w:hAnsi="Arial" w:cs="Arial"/>
        </w:rPr>
      </w:pPr>
      <w:r w:rsidRPr="008032F3">
        <w:rPr>
          <w:rFonts w:ascii="Arial" w:hAnsi="Arial" w:cs="Arial"/>
        </w:rPr>
        <w:t>The learned magistrate misdirected himself, alternatively erred in law and/or fact, in not taking into account that both Appellant and the Complainant gave evidence that:</w:t>
      </w:r>
    </w:p>
    <w:p w:rsidR="00781605" w:rsidRPr="008032F3" w:rsidRDefault="00781605" w:rsidP="00A769F6">
      <w:pPr>
        <w:pStyle w:val="ListParagraph"/>
        <w:numPr>
          <w:ilvl w:val="1"/>
          <w:numId w:val="1"/>
        </w:numPr>
        <w:spacing w:line="360" w:lineRule="auto"/>
        <w:ind w:left="567" w:firstLine="0"/>
        <w:jc w:val="both"/>
        <w:rPr>
          <w:rFonts w:ascii="Arial" w:hAnsi="Arial" w:cs="Arial"/>
        </w:rPr>
      </w:pPr>
      <w:r w:rsidRPr="008032F3">
        <w:rPr>
          <w:rFonts w:ascii="Arial" w:hAnsi="Arial" w:cs="Arial"/>
        </w:rPr>
        <w:lastRenderedPageBreak/>
        <w:t>They are staying in the same house</w:t>
      </w:r>
    </w:p>
    <w:p w:rsidR="00781605" w:rsidRDefault="00781605" w:rsidP="00A769F6">
      <w:pPr>
        <w:pStyle w:val="ListParagraph"/>
        <w:numPr>
          <w:ilvl w:val="1"/>
          <w:numId w:val="1"/>
        </w:numPr>
        <w:spacing w:line="360" w:lineRule="auto"/>
        <w:ind w:left="567" w:firstLine="0"/>
        <w:jc w:val="both"/>
        <w:rPr>
          <w:rFonts w:ascii="Arial" w:hAnsi="Arial" w:cs="Arial"/>
        </w:rPr>
      </w:pPr>
      <w:r w:rsidRPr="008032F3">
        <w:rPr>
          <w:rFonts w:ascii="Arial" w:hAnsi="Arial" w:cs="Arial"/>
        </w:rPr>
        <w:t>The Appellant did support the children.</w:t>
      </w:r>
    </w:p>
    <w:p w:rsidR="00A769F6" w:rsidRPr="008032F3" w:rsidRDefault="00A769F6" w:rsidP="00A769F6">
      <w:pPr>
        <w:pStyle w:val="ListParagraph"/>
        <w:spacing w:line="360" w:lineRule="auto"/>
        <w:ind w:left="567"/>
        <w:jc w:val="both"/>
        <w:rPr>
          <w:rFonts w:ascii="Arial" w:hAnsi="Arial" w:cs="Arial"/>
        </w:rPr>
      </w:pPr>
    </w:p>
    <w:p w:rsidR="00781605" w:rsidRPr="008032F3" w:rsidRDefault="00781605" w:rsidP="00A769F6">
      <w:pPr>
        <w:spacing w:line="360" w:lineRule="auto"/>
        <w:ind w:left="567" w:hanging="567"/>
        <w:jc w:val="both"/>
        <w:rPr>
          <w:rFonts w:ascii="Arial" w:hAnsi="Arial" w:cs="Arial"/>
        </w:rPr>
      </w:pPr>
      <w:r w:rsidRPr="008032F3">
        <w:rPr>
          <w:rFonts w:ascii="Arial" w:hAnsi="Arial" w:cs="Arial"/>
        </w:rPr>
        <w:t>Against sentence:</w:t>
      </w:r>
    </w:p>
    <w:p w:rsidR="00781605" w:rsidRPr="008032F3" w:rsidRDefault="00781605" w:rsidP="00A769F6">
      <w:pPr>
        <w:pStyle w:val="ListParagraph"/>
        <w:numPr>
          <w:ilvl w:val="0"/>
          <w:numId w:val="1"/>
        </w:numPr>
        <w:spacing w:line="360" w:lineRule="auto"/>
        <w:ind w:left="567" w:hanging="567"/>
        <w:jc w:val="both"/>
        <w:rPr>
          <w:rFonts w:ascii="Arial" w:hAnsi="Arial" w:cs="Arial"/>
        </w:rPr>
      </w:pPr>
      <w:r w:rsidRPr="008032F3">
        <w:rPr>
          <w:rFonts w:ascii="Arial" w:hAnsi="Arial" w:cs="Arial"/>
        </w:rPr>
        <w:t>The learned Magistrate misdirected himself, alternatively erred in law and/or fact by sentencing the appellant in terms of the criminal complaint when such complaint was converted into a maintenance enquiry.</w:t>
      </w:r>
    </w:p>
    <w:p w:rsidR="00781605" w:rsidRDefault="00781605" w:rsidP="00A769F6">
      <w:pPr>
        <w:pStyle w:val="ListParagraph"/>
        <w:numPr>
          <w:ilvl w:val="0"/>
          <w:numId w:val="1"/>
        </w:numPr>
        <w:spacing w:line="360" w:lineRule="auto"/>
        <w:ind w:left="567" w:hanging="567"/>
        <w:jc w:val="both"/>
        <w:rPr>
          <w:rFonts w:ascii="Arial" w:hAnsi="Arial" w:cs="Arial"/>
        </w:rPr>
      </w:pPr>
      <w:r w:rsidRPr="008032F3">
        <w:rPr>
          <w:rFonts w:ascii="Arial" w:hAnsi="Arial" w:cs="Arial"/>
        </w:rPr>
        <w:t>The learned Magistrate misdirected himself, alternatively erred in law and/or fact in not taking into account the Parties</w:t>
      </w:r>
      <w:r w:rsidR="008032F3" w:rsidRPr="008032F3">
        <w:rPr>
          <w:rFonts w:ascii="Arial" w:hAnsi="Arial" w:cs="Arial"/>
        </w:rPr>
        <w:t>’ evidence of the Appellant supporting the children, although not through payment to the clerk of court in terms of the Maintenance Order.</w:t>
      </w:r>
      <w:r w:rsidR="008032F3">
        <w:rPr>
          <w:rFonts w:ascii="Arial" w:hAnsi="Arial" w:cs="Arial"/>
        </w:rPr>
        <w:t>’</w:t>
      </w:r>
    </w:p>
    <w:p w:rsidR="008446DD" w:rsidRDefault="008446DD" w:rsidP="008446DD">
      <w:pPr>
        <w:pStyle w:val="ListParagraph"/>
        <w:spacing w:line="360" w:lineRule="auto"/>
        <w:ind w:left="567"/>
        <w:jc w:val="both"/>
        <w:rPr>
          <w:rFonts w:ascii="Arial" w:hAnsi="Arial" w:cs="Arial"/>
        </w:rPr>
      </w:pPr>
    </w:p>
    <w:p w:rsidR="00AA5649" w:rsidRDefault="008032F3" w:rsidP="00AA2C2D">
      <w:pPr>
        <w:spacing w:line="360" w:lineRule="auto"/>
        <w:jc w:val="both"/>
        <w:rPr>
          <w:rFonts w:ascii="Arial" w:hAnsi="Arial" w:cs="Arial"/>
          <w:color w:val="000000" w:themeColor="text1"/>
          <w:sz w:val="24"/>
          <w:szCs w:val="24"/>
        </w:rPr>
      </w:pPr>
      <w:r w:rsidRPr="00AA2C2D">
        <w:rPr>
          <w:rFonts w:ascii="Arial" w:hAnsi="Arial" w:cs="Arial"/>
          <w:sz w:val="24"/>
          <w:szCs w:val="24"/>
        </w:rPr>
        <w:t>[</w:t>
      </w:r>
      <w:r w:rsidR="00244254">
        <w:rPr>
          <w:rFonts w:ascii="Arial" w:hAnsi="Arial" w:cs="Arial"/>
          <w:sz w:val="24"/>
          <w:szCs w:val="24"/>
        </w:rPr>
        <w:t>10</w:t>
      </w:r>
      <w:r w:rsidRPr="00AA2C2D">
        <w:rPr>
          <w:rFonts w:ascii="Arial" w:hAnsi="Arial" w:cs="Arial"/>
          <w:sz w:val="24"/>
          <w:szCs w:val="24"/>
        </w:rPr>
        <w:t>]</w:t>
      </w:r>
      <w:r w:rsidR="00AA2C2D" w:rsidRPr="00AA2C2D">
        <w:rPr>
          <w:rFonts w:ascii="Arial" w:hAnsi="Arial" w:cs="Arial"/>
          <w:sz w:val="24"/>
          <w:szCs w:val="24"/>
        </w:rPr>
        <w:tab/>
      </w:r>
      <w:r w:rsidR="00AA2C2D">
        <w:rPr>
          <w:rFonts w:ascii="Arial" w:hAnsi="Arial" w:cs="Arial"/>
          <w:color w:val="000000" w:themeColor="text1"/>
          <w:sz w:val="24"/>
          <w:szCs w:val="24"/>
        </w:rPr>
        <w:t xml:space="preserve">Ms Nghiyoonanye alerted this court </w:t>
      </w:r>
      <w:r w:rsidR="00244254">
        <w:rPr>
          <w:rFonts w:ascii="Arial" w:hAnsi="Arial" w:cs="Arial"/>
          <w:color w:val="000000" w:themeColor="text1"/>
          <w:sz w:val="24"/>
          <w:szCs w:val="24"/>
        </w:rPr>
        <w:t>to</w:t>
      </w:r>
      <w:r w:rsidR="00AA2C2D">
        <w:rPr>
          <w:rFonts w:ascii="Arial" w:hAnsi="Arial" w:cs="Arial"/>
          <w:color w:val="000000" w:themeColor="text1"/>
          <w:sz w:val="24"/>
          <w:szCs w:val="24"/>
        </w:rPr>
        <w:t xml:space="preserve"> the magistrate</w:t>
      </w:r>
      <w:r w:rsidR="007E3E3E">
        <w:rPr>
          <w:rFonts w:ascii="Arial" w:hAnsi="Arial" w:cs="Arial"/>
          <w:color w:val="000000" w:themeColor="text1"/>
          <w:sz w:val="24"/>
          <w:szCs w:val="24"/>
        </w:rPr>
        <w:t>’s</w:t>
      </w:r>
      <w:r w:rsidR="00AA2C2D">
        <w:rPr>
          <w:rFonts w:ascii="Arial" w:hAnsi="Arial" w:cs="Arial"/>
          <w:color w:val="000000" w:themeColor="text1"/>
          <w:sz w:val="24"/>
          <w:szCs w:val="24"/>
        </w:rPr>
        <w:t xml:space="preserve"> </w:t>
      </w:r>
      <w:r w:rsidR="00244254">
        <w:rPr>
          <w:rFonts w:ascii="Arial" w:hAnsi="Arial" w:cs="Arial"/>
          <w:color w:val="000000" w:themeColor="text1"/>
          <w:sz w:val="24"/>
          <w:szCs w:val="24"/>
        </w:rPr>
        <w:t>failure</w:t>
      </w:r>
      <w:r w:rsidR="007E3E3E">
        <w:rPr>
          <w:rFonts w:ascii="Arial" w:hAnsi="Arial" w:cs="Arial"/>
          <w:color w:val="000000" w:themeColor="text1"/>
          <w:sz w:val="24"/>
          <w:szCs w:val="24"/>
        </w:rPr>
        <w:t xml:space="preserve"> to inform the appellant of</w:t>
      </w:r>
      <w:r w:rsidR="00CB5A4B">
        <w:rPr>
          <w:rFonts w:ascii="Arial" w:hAnsi="Arial" w:cs="Arial"/>
          <w:color w:val="000000" w:themeColor="text1"/>
          <w:sz w:val="24"/>
          <w:szCs w:val="24"/>
        </w:rPr>
        <w:t xml:space="preserve"> the provisions of section 39(2</w:t>
      </w:r>
      <w:r w:rsidR="00AA2C2D">
        <w:rPr>
          <w:rFonts w:ascii="Arial" w:hAnsi="Arial" w:cs="Arial"/>
          <w:color w:val="000000" w:themeColor="text1"/>
          <w:sz w:val="24"/>
          <w:szCs w:val="24"/>
        </w:rPr>
        <w:t>) of the Maintenance Act</w:t>
      </w:r>
      <w:r w:rsidR="00244254">
        <w:rPr>
          <w:rFonts w:ascii="Arial" w:hAnsi="Arial" w:cs="Arial"/>
          <w:color w:val="000000" w:themeColor="text1"/>
          <w:sz w:val="24"/>
          <w:szCs w:val="24"/>
        </w:rPr>
        <w:t xml:space="preserve">, and </w:t>
      </w:r>
      <w:r w:rsidR="0056574D">
        <w:rPr>
          <w:rFonts w:ascii="Arial" w:hAnsi="Arial" w:cs="Arial"/>
          <w:color w:val="000000" w:themeColor="text1"/>
          <w:sz w:val="24"/>
          <w:szCs w:val="24"/>
        </w:rPr>
        <w:t>that</w:t>
      </w:r>
      <w:r w:rsidR="00AA2C2D">
        <w:rPr>
          <w:rFonts w:ascii="Arial" w:hAnsi="Arial" w:cs="Arial"/>
          <w:color w:val="000000" w:themeColor="text1"/>
          <w:sz w:val="24"/>
          <w:szCs w:val="24"/>
        </w:rPr>
        <w:t xml:space="preserve"> the appellant might have tailored his defence differently and despite the fact that he is gainfully employed, might have proven that he lacked the means to afford to comply with the court order.</w:t>
      </w:r>
      <w:r w:rsidR="00CB5A4B">
        <w:rPr>
          <w:rFonts w:ascii="Arial" w:hAnsi="Arial" w:cs="Arial"/>
          <w:color w:val="000000" w:themeColor="text1"/>
          <w:sz w:val="24"/>
          <w:szCs w:val="24"/>
        </w:rPr>
        <w:t xml:space="preserve"> In my view, that is what the appellant implied when he stated that he has an extended family</w:t>
      </w:r>
      <w:r w:rsidR="0056574D">
        <w:rPr>
          <w:rFonts w:ascii="Arial" w:hAnsi="Arial" w:cs="Arial"/>
          <w:color w:val="000000" w:themeColor="text1"/>
          <w:sz w:val="24"/>
          <w:szCs w:val="24"/>
        </w:rPr>
        <w:t>, that he cannot pay double maintenance</w:t>
      </w:r>
      <w:r w:rsidR="00CB5A4B">
        <w:rPr>
          <w:rFonts w:ascii="Arial" w:hAnsi="Arial" w:cs="Arial"/>
          <w:color w:val="000000" w:themeColor="text1"/>
          <w:sz w:val="24"/>
          <w:szCs w:val="24"/>
        </w:rPr>
        <w:t xml:space="preserve"> and</w:t>
      </w:r>
      <w:r w:rsidR="0056574D">
        <w:rPr>
          <w:rFonts w:ascii="Arial" w:hAnsi="Arial" w:cs="Arial"/>
          <w:color w:val="000000" w:themeColor="text1"/>
          <w:sz w:val="24"/>
          <w:szCs w:val="24"/>
        </w:rPr>
        <w:t xml:space="preserve"> has</w:t>
      </w:r>
      <w:r w:rsidR="00CB5A4B">
        <w:rPr>
          <w:rFonts w:ascii="Arial" w:hAnsi="Arial" w:cs="Arial"/>
          <w:color w:val="000000" w:themeColor="text1"/>
          <w:sz w:val="24"/>
          <w:szCs w:val="24"/>
        </w:rPr>
        <w:t xml:space="preserve"> </w:t>
      </w:r>
      <w:r w:rsidR="007E3E3E">
        <w:rPr>
          <w:rFonts w:ascii="Arial" w:hAnsi="Arial" w:cs="Arial"/>
          <w:color w:val="000000" w:themeColor="text1"/>
          <w:sz w:val="24"/>
          <w:szCs w:val="24"/>
        </w:rPr>
        <w:t>two</w:t>
      </w:r>
      <w:r w:rsidR="00CB5A4B">
        <w:rPr>
          <w:rFonts w:ascii="Arial" w:hAnsi="Arial" w:cs="Arial"/>
          <w:color w:val="000000" w:themeColor="text1"/>
          <w:sz w:val="24"/>
          <w:szCs w:val="24"/>
        </w:rPr>
        <w:t xml:space="preserve"> more children that he supports. The learned magistrate indeed failed to explain the defence to the undefended appellant.</w:t>
      </w:r>
      <w:r w:rsidR="008D22EA">
        <w:rPr>
          <w:rFonts w:ascii="Arial" w:hAnsi="Arial" w:cs="Arial"/>
          <w:color w:val="000000" w:themeColor="text1"/>
          <w:sz w:val="24"/>
          <w:szCs w:val="24"/>
        </w:rPr>
        <w:t xml:space="preserve"> In my view, the failure prejudiced the appellant.</w:t>
      </w:r>
    </w:p>
    <w:p w:rsidR="008446DD" w:rsidRDefault="008446DD" w:rsidP="00AA2C2D">
      <w:pPr>
        <w:spacing w:line="360" w:lineRule="auto"/>
        <w:jc w:val="both"/>
        <w:rPr>
          <w:rFonts w:ascii="Arial" w:hAnsi="Arial" w:cs="Arial"/>
          <w:color w:val="000000" w:themeColor="text1"/>
          <w:sz w:val="24"/>
          <w:szCs w:val="24"/>
        </w:rPr>
      </w:pPr>
    </w:p>
    <w:p w:rsidR="00AA5649" w:rsidRDefault="00AA5649" w:rsidP="002F37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w:t>
      </w:r>
      <w:r w:rsidR="00244254">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rPr>
        <w:tab/>
        <w:t>I agree with Hoff J (as he then was) where he states;</w:t>
      </w:r>
    </w:p>
    <w:p w:rsidR="00AA5649" w:rsidRPr="00AA5649" w:rsidRDefault="00AA5649" w:rsidP="00A769F6">
      <w:pPr>
        <w:spacing w:line="360" w:lineRule="auto"/>
        <w:ind w:right="4"/>
        <w:jc w:val="both"/>
        <w:rPr>
          <w:rFonts w:ascii="Arial" w:hAnsi="Arial" w:cs="Arial"/>
          <w:lang w:val="en-US"/>
        </w:rPr>
      </w:pPr>
      <w:r w:rsidRPr="00AA5649">
        <w:rPr>
          <w:rFonts w:ascii="Arial" w:hAnsi="Arial" w:cs="Arial"/>
        </w:rPr>
        <w:t>‘It is apparent from the record that the magistrate did not explain to the undefended accused person the defence contained in the provisions o</w:t>
      </w:r>
      <w:r w:rsidR="00A24C0C">
        <w:rPr>
          <w:rFonts w:ascii="Arial" w:hAnsi="Arial" w:cs="Arial"/>
        </w:rPr>
        <w:t>f section 39(2) of Act 9 of 2003.</w:t>
      </w:r>
    </w:p>
    <w:p w:rsidR="00AA5649" w:rsidRPr="00AA5649" w:rsidRDefault="00AA5649" w:rsidP="00A769F6">
      <w:pPr>
        <w:spacing w:line="360" w:lineRule="auto"/>
        <w:ind w:right="4"/>
        <w:jc w:val="both"/>
        <w:rPr>
          <w:rFonts w:ascii="Arial" w:hAnsi="Arial" w:cs="Arial"/>
        </w:rPr>
      </w:pPr>
      <w:r w:rsidRPr="00AA5649">
        <w:rPr>
          <w:rFonts w:ascii="Arial" w:hAnsi="Arial" w:cs="Arial"/>
        </w:rPr>
        <w:t>Nevertheless, a magistrate is obliged to explain the existence and meaning of this defence to an undefended accused.  Failure to do so could prejudice an accused person resulting in the proceedings being set aside on review or on appeal.</w:t>
      </w:r>
    </w:p>
    <w:p w:rsidR="00AA5649" w:rsidRDefault="00AA5649" w:rsidP="00A769F6">
      <w:pPr>
        <w:spacing w:line="360" w:lineRule="auto"/>
        <w:ind w:right="4"/>
        <w:jc w:val="both"/>
        <w:rPr>
          <w:rFonts w:ascii="Arial" w:hAnsi="Arial" w:cs="Arial"/>
        </w:rPr>
      </w:pPr>
      <w:r w:rsidRPr="00AA5649">
        <w:rPr>
          <w:rFonts w:ascii="Arial" w:hAnsi="Arial" w:cs="Arial"/>
        </w:rPr>
        <w:lastRenderedPageBreak/>
        <w:t xml:space="preserve">(See </w:t>
      </w:r>
      <w:r w:rsidRPr="00AA5649">
        <w:rPr>
          <w:rFonts w:ascii="Arial" w:hAnsi="Arial" w:cs="Arial"/>
          <w:i/>
        </w:rPr>
        <w:t>S v Moeti</w:t>
      </w:r>
      <w:r w:rsidRPr="00AA5649">
        <w:rPr>
          <w:rFonts w:ascii="Arial" w:hAnsi="Arial" w:cs="Arial"/>
        </w:rPr>
        <w:t xml:space="preserve"> 1989 (4) SA 1053 (OPD).’</w:t>
      </w:r>
      <w:r>
        <w:rPr>
          <w:rStyle w:val="FootnoteReference"/>
          <w:rFonts w:ascii="Arial" w:hAnsi="Arial" w:cs="Arial"/>
        </w:rPr>
        <w:footnoteReference w:id="1"/>
      </w:r>
    </w:p>
    <w:p w:rsidR="008446DD" w:rsidRDefault="008446DD" w:rsidP="00A769F6">
      <w:pPr>
        <w:spacing w:line="360" w:lineRule="auto"/>
        <w:ind w:right="4"/>
        <w:jc w:val="both"/>
        <w:rPr>
          <w:rFonts w:ascii="Arial" w:hAnsi="Arial" w:cs="Arial"/>
        </w:rPr>
      </w:pPr>
    </w:p>
    <w:p w:rsidR="00762D6B" w:rsidRDefault="00762D6B" w:rsidP="00A769F6">
      <w:pPr>
        <w:spacing w:line="360" w:lineRule="auto"/>
        <w:jc w:val="both"/>
        <w:rPr>
          <w:rFonts w:ascii="Arial" w:hAnsi="Arial" w:cs="Arial"/>
          <w:sz w:val="24"/>
          <w:szCs w:val="24"/>
        </w:rPr>
      </w:pPr>
      <w:r w:rsidRPr="00762D6B">
        <w:rPr>
          <w:rFonts w:ascii="Arial" w:hAnsi="Arial" w:cs="Arial"/>
          <w:sz w:val="24"/>
          <w:szCs w:val="24"/>
        </w:rPr>
        <w:t>[1</w:t>
      </w:r>
      <w:r w:rsidR="00CC3C5B">
        <w:rPr>
          <w:rFonts w:ascii="Arial" w:hAnsi="Arial" w:cs="Arial"/>
          <w:sz w:val="24"/>
          <w:szCs w:val="24"/>
        </w:rPr>
        <w:t>2</w:t>
      </w:r>
      <w:r w:rsidRPr="00762D6B">
        <w:rPr>
          <w:rFonts w:ascii="Arial" w:hAnsi="Arial" w:cs="Arial"/>
          <w:sz w:val="24"/>
          <w:szCs w:val="24"/>
        </w:rPr>
        <w:t xml:space="preserve">] </w:t>
      </w:r>
      <w:r w:rsidRPr="00762D6B">
        <w:rPr>
          <w:rFonts w:ascii="Arial" w:hAnsi="Arial" w:cs="Arial"/>
          <w:sz w:val="24"/>
          <w:szCs w:val="24"/>
        </w:rPr>
        <w:tab/>
        <w:t>I agree with counsel that the failure to explain the defence in section 39(2) is an irregularity that vitiates the whole proceedings.</w:t>
      </w:r>
      <w:r w:rsidR="00E244FC">
        <w:rPr>
          <w:rFonts w:ascii="Arial" w:hAnsi="Arial" w:cs="Arial"/>
          <w:sz w:val="24"/>
          <w:szCs w:val="24"/>
        </w:rPr>
        <w:t xml:space="preserve"> I do not deal with the submissions on sentence in view of the undermentioned order.</w:t>
      </w:r>
      <w:r w:rsidRPr="00762D6B">
        <w:rPr>
          <w:rFonts w:ascii="Arial" w:hAnsi="Arial" w:cs="Arial"/>
          <w:sz w:val="24"/>
          <w:szCs w:val="24"/>
        </w:rPr>
        <w:t xml:space="preserve"> The conviction and sentence therefore stands to be set aside.</w:t>
      </w:r>
    </w:p>
    <w:p w:rsidR="008446DD" w:rsidRDefault="008446DD" w:rsidP="00A769F6">
      <w:pPr>
        <w:spacing w:line="360" w:lineRule="auto"/>
        <w:jc w:val="both"/>
        <w:rPr>
          <w:rFonts w:ascii="Arial" w:hAnsi="Arial" w:cs="Arial"/>
          <w:sz w:val="24"/>
          <w:szCs w:val="24"/>
        </w:rPr>
      </w:pPr>
      <w:bookmarkStart w:id="0" w:name="_GoBack"/>
      <w:bookmarkEnd w:id="0"/>
    </w:p>
    <w:p w:rsidR="001F1D81" w:rsidRDefault="001F1D81" w:rsidP="00A769F6">
      <w:pPr>
        <w:spacing w:line="360" w:lineRule="auto"/>
        <w:jc w:val="both"/>
        <w:rPr>
          <w:rFonts w:ascii="Arial" w:hAnsi="Arial" w:cs="Arial"/>
          <w:sz w:val="24"/>
          <w:szCs w:val="24"/>
        </w:rPr>
      </w:pPr>
      <w:r>
        <w:rPr>
          <w:rFonts w:ascii="Arial" w:hAnsi="Arial" w:cs="Arial"/>
          <w:sz w:val="24"/>
          <w:szCs w:val="24"/>
        </w:rPr>
        <w:t>[1</w:t>
      </w:r>
      <w:r w:rsidR="00CC3C5B">
        <w:rPr>
          <w:rFonts w:ascii="Arial" w:hAnsi="Arial" w:cs="Arial"/>
          <w:sz w:val="24"/>
          <w:szCs w:val="24"/>
        </w:rPr>
        <w:t>3</w:t>
      </w:r>
      <w:r w:rsidR="00145A9F">
        <w:rPr>
          <w:rFonts w:ascii="Arial" w:hAnsi="Arial" w:cs="Arial"/>
          <w:sz w:val="24"/>
          <w:szCs w:val="24"/>
        </w:rPr>
        <w:t>]</w:t>
      </w:r>
      <w:r w:rsidR="00145A9F">
        <w:rPr>
          <w:rFonts w:ascii="Arial" w:hAnsi="Arial" w:cs="Arial"/>
          <w:sz w:val="24"/>
          <w:szCs w:val="24"/>
        </w:rPr>
        <w:tab/>
      </w:r>
      <w:r>
        <w:rPr>
          <w:rFonts w:ascii="Arial" w:hAnsi="Arial" w:cs="Arial"/>
          <w:sz w:val="24"/>
          <w:szCs w:val="24"/>
        </w:rPr>
        <w:t xml:space="preserve">Counsel are </w:t>
      </w:r>
      <w:r w:rsidRPr="007E3E3E">
        <w:rPr>
          <w:rFonts w:ascii="Arial" w:hAnsi="Arial" w:cs="Arial"/>
          <w:sz w:val="24"/>
          <w:szCs w:val="24"/>
        </w:rPr>
        <w:t>ad idem</w:t>
      </w:r>
      <w:r>
        <w:rPr>
          <w:rFonts w:ascii="Arial" w:hAnsi="Arial" w:cs="Arial"/>
          <w:i/>
          <w:sz w:val="24"/>
          <w:szCs w:val="24"/>
        </w:rPr>
        <w:t xml:space="preserve"> </w:t>
      </w:r>
      <w:r>
        <w:rPr>
          <w:rFonts w:ascii="Arial" w:hAnsi="Arial" w:cs="Arial"/>
          <w:sz w:val="24"/>
          <w:szCs w:val="24"/>
        </w:rPr>
        <w:t>that the matter should be remitted to the magistrate to convert the matter into an e</w:t>
      </w:r>
      <w:r w:rsidR="00E244FC">
        <w:rPr>
          <w:rFonts w:ascii="Arial" w:hAnsi="Arial" w:cs="Arial"/>
          <w:sz w:val="24"/>
          <w:szCs w:val="24"/>
        </w:rPr>
        <w:t>n</w:t>
      </w:r>
      <w:r>
        <w:rPr>
          <w:rFonts w:ascii="Arial" w:hAnsi="Arial" w:cs="Arial"/>
          <w:sz w:val="24"/>
          <w:szCs w:val="24"/>
        </w:rPr>
        <w:t xml:space="preserve">quiry in accordance with section 39(2) of the Maintenance Act, explain the provisions of the said </w:t>
      </w:r>
      <w:r w:rsidR="00745BB0">
        <w:rPr>
          <w:rFonts w:ascii="Arial" w:hAnsi="Arial" w:cs="Arial"/>
          <w:sz w:val="24"/>
          <w:szCs w:val="24"/>
        </w:rPr>
        <w:t>section</w:t>
      </w:r>
      <w:r>
        <w:rPr>
          <w:rFonts w:ascii="Arial" w:hAnsi="Arial" w:cs="Arial"/>
          <w:sz w:val="24"/>
          <w:szCs w:val="24"/>
        </w:rPr>
        <w:t xml:space="preserve"> and conduct an enquiry accordingly.</w:t>
      </w:r>
      <w:r w:rsidR="0056574D">
        <w:rPr>
          <w:rFonts w:ascii="Arial" w:hAnsi="Arial" w:cs="Arial"/>
          <w:sz w:val="24"/>
          <w:szCs w:val="24"/>
        </w:rPr>
        <w:t xml:space="preserve"> Section </w:t>
      </w:r>
      <w:r w:rsidR="000E4909">
        <w:rPr>
          <w:rFonts w:ascii="Arial" w:hAnsi="Arial" w:cs="Arial"/>
          <w:sz w:val="24"/>
          <w:szCs w:val="24"/>
        </w:rPr>
        <w:t xml:space="preserve">13 of the Maintenance Act, Act </w:t>
      </w:r>
      <w:r w:rsidR="0056574D">
        <w:rPr>
          <w:rFonts w:ascii="Arial" w:hAnsi="Arial" w:cs="Arial"/>
          <w:sz w:val="24"/>
          <w:szCs w:val="24"/>
        </w:rPr>
        <w:t>9 of 2003 regulates the procedure of an enquiry.</w:t>
      </w:r>
      <w:r w:rsidR="000547CE">
        <w:rPr>
          <w:rFonts w:ascii="Arial" w:hAnsi="Arial" w:cs="Arial"/>
          <w:sz w:val="24"/>
          <w:szCs w:val="24"/>
        </w:rPr>
        <w:t xml:space="preserve"> </w:t>
      </w:r>
      <w:r w:rsidR="001D3E1A">
        <w:rPr>
          <w:rFonts w:ascii="Arial" w:hAnsi="Arial" w:cs="Arial"/>
          <w:sz w:val="24"/>
          <w:szCs w:val="24"/>
        </w:rPr>
        <w:t>I do not agree with counsel. In my view, the matter cannot be referred back to the same magistrate. He already convicted and sentenced the appellant</w:t>
      </w:r>
      <w:r w:rsidR="003038B8">
        <w:rPr>
          <w:rFonts w:ascii="Arial" w:hAnsi="Arial" w:cs="Arial"/>
          <w:sz w:val="24"/>
          <w:szCs w:val="24"/>
        </w:rPr>
        <w:t xml:space="preserve"> and did not find it desirable to convert the proceedings into an enquiry according to his additional reasons</w:t>
      </w:r>
      <w:r w:rsidR="001D3E1A">
        <w:rPr>
          <w:rFonts w:ascii="Arial" w:hAnsi="Arial" w:cs="Arial"/>
          <w:sz w:val="24"/>
          <w:szCs w:val="24"/>
        </w:rPr>
        <w:t>. I have already stated that the entire proceedings are vitiated by the irregularity.</w:t>
      </w:r>
    </w:p>
    <w:p w:rsidR="008446DD" w:rsidRDefault="008446DD" w:rsidP="00A769F6">
      <w:pPr>
        <w:spacing w:line="360" w:lineRule="auto"/>
        <w:jc w:val="both"/>
        <w:rPr>
          <w:rFonts w:ascii="Arial" w:hAnsi="Arial" w:cs="Arial"/>
          <w:sz w:val="24"/>
          <w:szCs w:val="24"/>
        </w:rPr>
      </w:pPr>
    </w:p>
    <w:p w:rsidR="001D3E1A" w:rsidRDefault="001D3E1A" w:rsidP="00A769F6">
      <w:pPr>
        <w:spacing w:line="360" w:lineRule="auto"/>
        <w:jc w:val="both"/>
        <w:rPr>
          <w:rFonts w:ascii="Arial" w:hAnsi="Arial" w:cs="Arial"/>
          <w:sz w:val="24"/>
          <w:szCs w:val="24"/>
        </w:rPr>
      </w:pPr>
      <w:r>
        <w:rPr>
          <w:rFonts w:ascii="Arial" w:hAnsi="Arial" w:cs="Arial"/>
          <w:sz w:val="24"/>
          <w:szCs w:val="24"/>
        </w:rPr>
        <w:t>[1</w:t>
      </w:r>
      <w:r w:rsidR="00CC3C5B">
        <w:rPr>
          <w:rFonts w:ascii="Arial" w:hAnsi="Arial" w:cs="Arial"/>
          <w:sz w:val="24"/>
          <w:szCs w:val="24"/>
        </w:rPr>
        <w:t>4</w:t>
      </w:r>
      <w:r>
        <w:rPr>
          <w:rFonts w:ascii="Arial" w:hAnsi="Arial" w:cs="Arial"/>
          <w:sz w:val="24"/>
          <w:szCs w:val="24"/>
        </w:rPr>
        <w:t>]</w:t>
      </w:r>
      <w:r>
        <w:rPr>
          <w:rFonts w:ascii="Arial" w:hAnsi="Arial" w:cs="Arial"/>
          <w:sz w:val="24"/>
          <w:szCs w:val="24"/>
        </w:rPr>
        <w:tab/>
        <w:t>My interpretation of section 39(2)</w:t>
      </w:r>
      <w:r w:rsidR="009B38EA">
        <w:rPr>
          <w:rFonts w:ascii="Arial" w:hAnsi="Arial" w:cs="Arial"/>
          <w:sz w:val="24"/>
          <w:szCs w:val="24"/>
        </w:rPr>
        <w:t xml:space="preserve"> o</w:t>
      </w:r>
      <w:r>
        <w:rPr>
          <w:rFonts w:ascii="Arial" w:hAnsi="Arial" w:cs="Arial"/>
          <w:sz w:val="24"/>
          <w:szCs w:val="24"/>
        </w:rPr>
        <w:t xml:space="preserve">f the Maintenance Act, Act 9 of 2003 is that if the presiding magistrate in the criminal proceedings finds it desirable that a maintenance enquiry should be held, such magistrate </w:t>
      </w:r>
      <w:r w:rsidRPr="001D3E1A">
        <w:rPr>
          <w:rFonts w:ascii="Arial" w:hAnsi="Arial" w:cs="Arial"/>
          <w:sz w:val="24"/>
          <w:szCs w:val="24"/>
          <w:u w:val="single"/>
        </w:rPr>
        <w:t>must</w:t>
      </w:r>
      <w:r>
        <w:rPr>
          <w:rFonts w:ascii="Arial" w:hAnsi="Arial" w:cs="Arial"/>
          <w:sz w:val="24"/>
          <w:szCs w:val="24"/>
          <w:u w:val="single"/>
        </w:rPr>
        <w:t xml:space="preserve"> convert the proceedings </w:t>
      </w:r>
      <w:r w:rsidRPr="00760D5F">
        <w:rPr>
          <w:rFonts w:ascii="Arial" w:hAnsi="Arial" w:cs="Arial"/>
          <w:sz w:val="24"/>
          <w:szCs w:val="24"/>
          <w:u w:val="single"/>
        </w:rPr>
        <w:t>into an enquiry</w:t>
      </w:r>
      <w:r>
        <w:rPr>
          <w:rFonts w:ascii="Arial" w:hAnsi="Arial" w:cs="Arial"/>
          <w:sz w:val="24"/>
          <w:szCs w:val="24"/>
        </w:rPr>
        <w:t>. (</w:t>
      </w:r>
      <w:r w:rsidR="00760D5F">
        <w:rPr>
          <w:rFonts w:ascii="Arial" w:hAnsi="Arial" w:cs="Arial"/>
          <w:sz w:val="24"/>
          <w:szCs w:val="24"/>
        </w:rPr>
        <w:t>My</w:t>
      </w:r>
      <w:r>
        <w:rPr>
          <w:rFonts w:ascii="Arial" w:hAnsi="Arial" w:cs="Arial"/>
          <w:sz w:val="24"/>
          <w:szCs w:val="24"/>
        </w:rPr>
        <w:t xml:space="preserve"> emphasis)</w:t>
      </w:r>
      <w:r w:rsidR="007E3E3E">
        <w:rPr>
          <w:rFonts w:ascii="Arial" w:hAnsi="Arial" w:cs="Arial"/>
          <w:sz w:val="24"/>
          <w:szCs w:val="24"/>
        </w:rPr>
        <w:t>.</w:t>
      </w:r>
      <w:r>
        <w:rPr>
          <w:rFonts w:ascii="Arial" w:hAnsi="Arial" w:cs="Arial"/>
          <w:sz w:val="24"/>
          <w:szCs w:val="24"/>
        </w:rPr>
        <w:t xml:space="preserve"> </w:t>
      </w:r>
      <w:r w:rsidR="003038B8">
        <w:rPr>
          <w:rFonts w:ascii="Arial" w:hAnsi="Arial" w:cs="Arial"/>
          <w:sz w:val="24"/>
          <w:szCs w:val="24"/>
        </w:rPr>
        <w:t xml:space="preserve">Another magistrate cannot at this stage conduct an enquiry because the entire proceedings of the court </w:t>
      </w:r>
      <w:r w:rsidR="003038B8" w:rsidRPr="004A76DD">
        <w:rPr>
          <w:rFonts w:ascii="Arial" w:hAnsi="Arial" w:cs="Arial"/>
          <w:sz w:val="24"/>
          <w:szCs w:val="24"/>
        </w:rPr>
        <w:t>a quo</w:t>
      </w:r>
      <w:r w:rsidR="003038B8">
        <w:rPr>
          <w:rFonts w:ascii="Arial" w:hAnsi="Arial" w:cs="Arial"/>
          <w:sz w:val="24"/>
          <w:szCs w:val="24"/>
        </w:rPr>
        <w:t xml:space="preserve"> are quashed.</w:t>
      </w:r>
    </w:p>
    <w:p w:rsidR="008446DD" w:rsidRDefault="008446DD" w:rsidP="00A769F6">
      <w:pPr>
        <w:spacing w:line="360" w:lineRule="auto"/>
        <w:jc w:val="both"/>
        <w:rPr>
          <w:rFonts w:ascii="Arial" w:hAnsi="Arial" w:cs="Arial"/>
          <w:sz w:val="24"/>
          <w:szCs w:val="24"/>
        </w:rPr>
      </w:pPr>
    </w:p>
    <w:p w:rsidR="003038B8" w:rsidRDefault="003038B8" w:rsidP="00A769F6">
      <w:pPr>
        <w:spacing w:line="360" w:lineRule="auto"/>
        <w:jc w:val="both"/>
        <w:rPr>
          <w:rFonts w:ascii="Arial" w:hAnsi="Arial" w:cs="Arial"/>
          <w:sz w:val="24"/>
          <w:szCs w:val="24"/>
        </w:rPr>
      </w:pPr>
      <w:r>
        <w:rPr>
          <w:rFonts w:ascii="Arial" w:hAnsi="Arial" w:cs="Arial"/>
          <w:sz w:val="24"/>
          <w:szCs w:val="24"/>
        </w:rPr>
        <w:t>[1</w:t>
      </w:r>
      <w:r w:rsidR="00CC3C5B">
        <w:rPr>
          <w:rFonts w:ascii="Arial" w:hAnsi="Arial" w:cs="Arial"/>
          <w:sz w:val="24"/>
          <w:szCs w:val="24"/>
        </w:rPr>
        <w:t>5</w:t>
      </w:r>
      <w:r>
        <w:rPr>
          <w:rFonts w:ascii="Arial" w:hAnsi="Arial" w:cs="Arial"/>
          <w:sz w:val="24"/>
          <w:szCs w:val="24"/>
        </w:rPr>
        <w:t>]</w:t>
      </w:r>
      <w:r>
        <w:rPr>
          <w:rFonts w:ascii="Arial" w:hAnsi="Arial" w:cs="Arial"/>
          <w:sz w:val="24"/>
          <w:szCs w:val="24"/>
        </w:rPr>
        <w:tab/>
        <w:t>Moreover</w:t>
      </w:r>
      <w:r w:rsidR="009B38EA">
        <w:rPr>
          <w:rFonts w:ascii="Arial" w:hAnsi="Arial" w:cs="Arial"/>
          <w:sz w:val="24"/>
          <w:szCs w:val="24"/>
        </w:rPr>
        <w:t>,</w:t>
      </w:r>
      <w:r>
        <w:rPr>
          <w:rFonts w:ascii="Arial" w:hAnsi="Arial" w:cs="Arial"/>
          <w:sz w:val="24"/>
          <w:szCs w:val="24"/>
        </w:rPr>
        <w:t xml:space="preserve"> an accused must be informed of the provisions of section 39(2)</w:t>
      </w:r>
      <w:r w:rsidR="009B38EA">
        <w:rPr>
          <w:rFonts w:ascii="Arial" w:hAnsi="Arial" w:cs="Arial"/>
          <w:sz w:val="24"/>
          <w:szCs w:val="24"/>
        </w:rPr>
        <w:t xml:space="preserve"> before he/she pleads to the charge.</w:t>
      </w:r>
      <w:r w:rsidR="009B38EA">
        <w:rPr>
          <w:rStyle w:val="FootnoteReference"/>
          <w:rFonts w:ascii="Arial" w:hAnsi="Arial" w:cs="Arial"/>
          <w:sz w:val="24"/>
          <w:szCs w:val="24"/>
        </w:rPr>
        <w:footnoteReference w:id="2"/>
      </w:r>
      <w:r w:rsidR="00760D5F">
        <w:rPr>
          <w:rFonts w:ascii="Arial" w:hAnsi="Arial" w:cs="Arial"/>
          <w:sz w:val="24"/>
          <w:szCs w:val="24"/>
        </w:rPr>
        <w:t xml:space="preserve"> Common sense dictates that an irregularity at the </w:t>
      </w:r>
      <w:r w:rsidR="00760D5F">
        <w:rPr>
          <w:rFonts w:ascii="Arial" w:hAnsi="Arial" w:cs="Arial"/>
          <w:sz w:val="24"/>
          <w:szCs w:val="24"/>
        </w:rPr>
        <w:lastRenderedPageBreak/>
        <w:t>commencement of the proceedings will therefore influence the entire proceedings thereafter.</w:t>
      </w:r>
      <w:r w:rsidR="009B38EA">
        <w:rPr>
          <w:rFonts w:ascii="Arial" w:hAnsi="Arial" w:cs="Arial"/>
          <w:sz w:val="24"/>
          <w:szCs w:val="24"/>
        </w:rPr>
        <w:t xml:space="preserve"> I agree with counsel for the respondent that had the appellant been informed and explained</w:t>
      </w:r>
      <w:r w:rsidR="00245496">
        <w:rPr>
          <w:rFonts w:ascii="Arial" w:hAnsi="Arial" w:cs="Arial"/>
          <w:sz w:val="24"/>
          <w:szCs w:val="24"/>
        </w:rPr>
        <w:t xml:space="preserve"> the provisions of section 39(2) of the Act, he may have tailored a defence clearly which might have led to the proceedings being converted into an enquiry</w:t>
      </w:r>
      <w:r w:rsidR="00244254">
        <w:rPr>
          <w:rFonts w:ascii="Arial" w:hAnsi="Arial" w:cs="Arial"/>
          <w:sz w:val="24"/>
          <w:szCs w:val="24"/>
        </w:rPr>
        <w:t xml:space="preserve"> at an early stage</w:t>
      </w:r>
      <w:r w:rsidR="00245496">
        <w:rPr>
          <w:rFonts w:ascii="Arial" w:hAnsi="Arial" w:cs="Arial"/>
          <w:sz w:val="24"/>
          <w:szCs w:val="24"/>
        </w:rPr>
        <w:t xml:space="preserve"> in accordance with the Maintenance Act.</w:t>
      </w:r>
    </w:p>
    <w:p w:rsidR="008446DD" w:rsidRPr="001D3E1A" w:rsidRDefault="008446DD" w:rsidP="00A769F6">
      <w:pPr>
        <w:spacing w:line="360" w:lineRule="auto"/>
        <w:jc w:val="both"/>
        <w:rPr>
          <w:rFonts w:ascii="Arial" w:hAnsi="Arial" w:cs="Arial"/>
          <w:sz w:val="24"/>
          <w:szCs w:val="24"/>
        </w:rPr>
      </w:pPr>
    </w:p>
    <w:p w:rsidR="0056574D" w:rsidRDefault="0056574D" w:rsidP="00A769F6">
      <w:pPr>
        <w:spacing w:line="360" w:lineRule="auto"/>
        <w:jc w:val="both"/>
        <w:rPr>
          <w:rFonts w:ascii="Arial" w:hAnsi="Arial" w:cs="Arial"/>
          <w:sz w:val="24"/>
          <w:szCs w:val="24"/>
        </w:rPr>
      </w:pPr>
      <w:r>
        <w:rPr>
          <w:rFonts w:ascii="Arial" w:hAnsi="Arial" w:cs="Arial"/>
          <w:sz w:val="24"/>
          <w:szCs w:val="24"/>
        </w:rPr>
        <w:t>[1</w:t>
      </w:r>
      <w:r w:rsidR="00CC3C5B">
        <w:rPr>
          <w:rFonts w:ascii="Arial" w:hAnsi="Arial" w:cs="Arial"/>
          <w:sz w:val="24"/>
          <w:szCs w:val="24"/>
        </w:rPr>
        <w:t>6</w:t>
      </w:r>
      <w:r>
        <w:rPr>
          <w:rFonts w:ascii="Arial" w:hAnsi="Arial" w:cs="Arial"/>
          <w:sz w:val="24"/>
          <w:szCs w:val="24"/>
        </w:rPr>
        <w:t>]</w:t>
      </w:r>
      <w:r>
        <w:rPr>
          <w:rFonts w:ascii="Arial" w:hAnsi="Arial" w:cs="Arial"/>
          <w:sz w:val="24"/>
          <w:szCs w:val="24"/>
        </w:rPr>
        <w:tab/>
        <w:t>In the result:</w:t>
      </w:r>
    </w:p>
    <w:p w:rsidR="00470E6A" w:rsidRDefault="00470E6A" w:rsidP="00A769F6">
      <w:pPr>
        <w:pStyle w:val="ListParagraph"/>
        <w:numPr>
          <w:ilvl w:val="0"/>
          <w:numId w:val="4"/>
        </w:numPr>
        <w:spacing w:line="360" w:lineRule="auto"/>
        <w:ind w:left="1134" w:hanging="567"/>
        <w:jc w:val="both"/>
        <w:rPr>
          <w:rFonts w:ascii="Arial" w:hAnsi="Arial" w:cs="Arial"/>
          <w:sz w:val="24"/>
          <w:szCs w:val="24"/>
        </w:rPr>
      </w:pPr>
      <w:r>
        <w:rPr>
          <w:rFonts w:ascii="Arial" w:hAnsi="Arial" w:cs="Arial"/>
          <w:sz w:val="24"/>
          <w:szCs w:val="24"/>
        </w:rPr>
        <w:t>The convic</w:t>
      </w:r>
      <w:r w:rsidR="007E3E3E">
        <w:rPr>
          <w:rFonts w:ascii="Arial" w:hAnsi="Arial" w:cs="Arial"/>
          <w:sz w:val="24"/>
          <w:szCs w:val="24"/>
        </w:rPr>
        <w:t>tion and sentence are set aside.</w:t>
      </w:r>
    </w:p>
    <w:p w:rsidR="00470E6A" w:rsidRPr="00470E6A" w:rsidRDefault="00470E6A" w:rsidP="00A769F6">
      <w:pPr>
        <w:pStyle w:val="ListParagraph"/>
        <w:numPr>
          <w:ilvl w:val="0"/>
          <w:numId w:val="4"/>
        </w:numPr>
        <w:spacing w:after="0" w:line="360" w:lineRule="auto"/>
        <w:ind w:left="1134" w:hanging="567"/>
        <w:jc w:val="both"/>
        <w:rPr>
          <w:rFonts w:ascii="Arial" w:hAnsi="Arial" w:cs="Arial"/>
          <w:sz w:val="24"/>
          <w:szCs w:val="24"/>
          <w:lang w:val="en-US"/>
        </w:rPr>
      </w:pPr>
      <w:r w:rsidRPr="00470E6A">
        <w:rPr>
          <w:rFonts w:ascii="Arial" w:hAnsi="Arial" w:cs="Arial"/>
          <w:sz w:val="24"/>
          <w:szCs w:val="24"/>
        </w:rPr>
        <w:t>In the event that the Prosecutor-General decides to prosecute the accused person afresh for the offence of contravening section 39(1) of Act 9 of 2003, the matter should be heard by a different magistrate.</w:t>
      </w:r>
    </w:p>
    <w:p w:rsidR="00470E6A" w:rsidRDefault="00470E6A" w:rsidP="002F373C">
      <w:pPr>
        <w:pStyle w:val="ListParagraph"/>
        <w:spacing w:line="360" w:lineRule="auto"/>
        <w:ind w:left="1440"/>
        <w:jc w:val="both"/>
        <w:rPr>
          <w:rFonts w:ascii="Arial" w:hAnsi="Arial" w:cs="Arial"/>
          <w:sz w:val="24"/>
          <w:szCs w:val="24"/>
        </w:rPr>
      </w:pPr>
    </w:p>
    <w:p w:rsidR="00CC3C5B" w:rsidRPr="00470E6A" w:rsidRDefault="00CC3C5B" w:rsidP="002F373C">
      <w:pPr>
        <w:pStyle w:val="ListParagraph"/>
        <w:spacing w:line="360" w:lineRule="auto"/>
        <w:ind w:left="1440"/>
        <w:jc w:val="both"/>
        <w:rPr>
          <w:rFonts w:ascii="Arial" w:hAnsi="Arial" w:cs="Arial"/>
          <w:sz w:val="24"/>
          <w:szCs w:val="24"/>
        </w:rPr>
      </w:pPr>
    </w:p>
    <w:p w:rsidR="00953E69" w:rsidRDefault="00953E69" w:rsidP="002F373C">
      <w:pPr>
        <w:spacing w:line="360" w:lineRule="auto"/>
        <w:ind w:left="5760"/>
        <w:jc w:val="both"/>
        <w:rPr>
          <w:rFonts w:ascii="Arial" w:hAnsi="Arial" w:cs="Arial"/>
          <w:sz w:val="24"/>
          <w:szCs w:val="24"/>
        </w:rPr>
      </w:pPr>
      <w:r>
        <w:rPr>
          <w:rFonts w:ascii="Arial" w:hAnsi="Arial" w:cs="Arial"/>
          <w:sz w:val="24"/>
          <w:szCs w:val="24"/>
        </w:rPr>
        <w:t xml:space="preserve">__________________________ </w:t>
      </w:r>
    </w:p>
    <w:p w:rsidR="00953E69" w:rsidRPr="005C54A1" w:rsidRDefault="005C54A1" w:rsidP="007E3E3E">
      <w:pPr>
        <w:spacing w:after="0" w:line="360" w:lineRule="auto"/>
        <w:ind w:left="5760"/>
        <w:jc w:val="both"/>
        <w:rPr>
          <w:rFonts w:ascii="Arial" w:hAnsi="Arial" w:cs="Arial"/>
          <w:sz w:val="24"/>
          <w:szCs w:val="24"/>
        </w:rPr>
      </w:pPr>
      <w:r>
        <w:rPr>
          <w:rFonts w:ascii="Arial" w:hAnsi="Arial" w:cs="Arial"/>
          <w:sz w:val="24"/>
          <w:szCs w:val="24"/>
        </w:rPr>
        <w:t xml:space="preserve">                              H C January</w:t>
      </w:r>
    </w:p>
    <w:p w:rsidR="00953E69" w:rsidRPr="005C54A1" w:rsidRDefault="005C54A1" w:rsidP="007E3E3E">
      <w:pPr>
        <w:spacing w:after="0" w:line="360" w:lineRule="auto"/>
        <w:ind w:left="5760"/>
        <w:jc w:val="both"/>
        <w:rPr>
          <w:rFonts w:ascii="Arial" w:hAnsi="Arial" w:cs="Arial"/>
          <w:sz w:val="24"/>
          <w:szCs w:val="24"/>
        </w:rPr>
      </w:pPr>
      <w:r>
        <w:rPr>
          <w:rFonts w:ascii="Arial" w:hAnsi="Arial" w:cs="Arial"/>
          <w:sz w:val="24"/>
          <w:szCs w:val="24"/>
        </w:rPr>
        <w:t xml:space="preserve">                                        Judge</w:t>
      </w:r>
    </w:p>
    <w:p w:rsidR="00A769F6" w:rsidRPr="00953E69" w:rsidRDefault="00A769F6" w:rsidP="005C54A1">
      <w:pPr>
        <w:spacing w:line="360" w:lineRule="auto"/>
        <w:jc w:val="both"/>
        <w:rPr>
          <w:rFonts w:ascii="Arial" w:hAnsi="Arial" w:cs="Arial"/>
          <w:b/>
          <w:sz w:val="24"/>
          <w:szCs w:val="24"/>
        </w:rPr>
      </w:pPr>
    </w:p>
    <w:p w:rsidR="00953E69" w:rsidRDefault="00953E69" w:rsidP="002F373C">
      <w:pPr>
        <w:spacing w:line="360" w:lineRule="auto"/>
        <w:ind w:left="5760"/>
        <w:jc w:val="both"/>
        <w:rPr>
          <w:rFonts w:ascii="Arial" w:hAnsi="Arial" w:cs="Arial"/>
          <w:sz w:val="24"/>
          <w:szCs w:val="24"/>
        </w:rPr>
      </w:pPr>
      <w:r>
        <w:rPr>
          <w:rFonts w:ascii="Arial" w:hAnsi="Arial" w:cs="Arial"/>
          <w:sz w:val="24"/>
          <w:szCs w:val="24"/>
        </w:rPr>
        <w:t xml:space="preserve">__________________________ </w:t>
      </w:r>
    </w:p>
    <w:p w:rsidR="00953E69" w:rsidRPr="005C54A1" w:rsidRDefault="005C54A1" w:rsidP="007E3E3E">
      <w:pPr>
        <w:spacing w:after="0" w:line="360" w:lineRule="auto"/>
        <w:ind w:left="7200"/>
        <w:jc w:val="both"/>
        <w:rPr>
          <w:rFonts w:ascii="Arial" w:hAnsi="Arial" w:cs="Arial"/>
          <w:sz w:val="24"/>
          <w:szCs w:val="24"/>
        </w:rPr>
      </w:pPr>
      <w:r w:rsidRPr="005C54A1">
        <w:rPr>
          <w:rFonts w:ascii="Arial" w:hAnsi="Arial" w:cs="Arial"/>
          <w:sz w:val="24"/>
          <w:szCs w:val="24"/>
        </w:rPr>
        <w:t xml:space="preserve">      </w:t>
      </w:r>
      <w:r>
        <w:rPr>
          <w:rFonts w:ascii="Arial" w:hAnsi="Arial" w:cs="Arial"/>
          <w:sz w:val="24"/>
          <w:szCs w:val="24"/>
        </w:rPr>
        <w:t>M A Tommasi</w:t>
      </w:r>
    </w:p>
    <w:p w:rsidR="00CC3C5B" w:rsidRPr="005C54A1" w:rsidRDefault="005C54A1" w:rsidP="007E3E3E">
      <w:pPr>
        <w:spacing w:after="0" w:line="360" w:lineRule="auto"/>
        <w:ind w:left="5760"/>
        <w:jc w:val="both"/>
        <w:rPr>
          <w:rFonts w:ascii="Arial" w:hAnsi="Arial" w:cs="Arial"/>
          <w:sz w:val="24"/>
          <w:szCs w:val="24"/>
        </w:rPr>
      </w:pPr>
      <w:r w:rsidRPr="005C54A1">
        <w:rPr>
          <w:rFonts w:ascii="Arial" w:hAnsi="Arial" w:cs="Arial"/>
          <w:sz w:val="24"/>
          <w:szCs w:val="24"/>
        </w:rPr>
        <w:t xml:space="preserve">                                       </w:t>
      </w:r>
      <w:r>
        <w:rPr>
          <w:rFonts w:ascii="Arial" w:hAnsi="Arial" w:cs="Arial"/>
          <w:sz w:val="24"/>
          <w:szCs w:val="24"/>
        </w:rPr>
        <w:t>Judge</w:t>
      </w:r>
    </w:p>
    <w:p w:rsidR="00CC3C5B" w:rsidRDefault="00CC3C5B">
      <w:pPr>
        <w:spacing w:after="160" w:line="259" w:lineRule="auto"/>
        <w:rPr>
          <w:rFonts w:ascii="Arial" w:hAnsi="Arial" w:cs="Arial"/>
          <w:b/>
          <w:sz w:val="24"/>
          <w:szCs w:val="24"/>
        </w:rPr>
      </w:pPr>
      <w:r>
        <w:rPr>
          <w:rFonts w:ascii="Arial" w:hAnsi="Arial" w:cs="Arial"/>
          <w:b/>
          <w:sz w:val="24"/>
          <w:szCs w:val="24"/>
        </w:rPr>
        <w:br w:type="page"/>
      </w:r>
    </w:p>
    <w:p w:rsidR="00CC3C5B" w:rsidRPr="00F00B9C" w:rsidRDefault="00F00B9C" w:rsidP="00CC3C5B">
      <w:pPr>
        <w:spacing w:line="360" w:lineRule="auto"/>
        <w:jc w:val="both"/>
        <w:rPr>
          <w:rFonts w:ascii="Arial" w:hAnsi="Arial" w:cs="Arial"/>
          <w:sz w:val="24"/>
          <w:szCs w:val="24"/>
        </w:rPr>
      </w:pPr>
      <w:r>
        <w:rPr>
          <w:rFonts w:ascii="Arial" w:hAnsi="Arial" w:cs="Arial"/>
          <w:sz w:val="24"/>
          <w:szCs w:val="24"/>
        </w:rPr>
        <w:lastRenderedPageBreak/>
        <w:t>APPEARANCES</w:t>
      </w:r>
      <w:r w:rsidR="007E3E3E">
        <w:rPr>
          <w:rFonts w:ascii="Arial" w:hAnsi="Arial" w:cs="Arial"/>
          <w:sz w:val="24"/>
          <w:szCs w:val="24"/>
        </w:rPr>
        <w:t>:</w:t>
      </w:r>
    </w:p>
    <w:p w:rsidR="00CC3C5B" w:rsidRPr="001D046E" w:rsidRDefault="00CC3C5B" w:rsidP="00CC3C5B">
      <w:pPr>
        <w:spacing w:line="360" w:lineRule="auto"/>
        <w:jc w:val="both"/>
        <w:rPr>
          <w:rFonts w:ascii="Arial" w:hAnsi="Arial" w:cs="Arial"/>
          <w:b/>
          <w:sz w:val="24"/>
          <w:szCs w:val="24"/>
        </w:rPr>
      </w:pPr>
    </w:p>
    <w:p w:rsidR="00CC3C5B" w:rsidRPr="001D046E" w:rsidRDefault="00CC3C5B" w:rsidP="00CC3C5B">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sidR="00FC6A45">
        <w:rPr>
          <w:rFonts w:ascii="Arial" w:hAnsi="Arial" w:cs="Arial"/>
          <w:sz w:val="24"/>
          <w:szCs w:val="24"/>
        </w:rPr>
        <w:t xml:space="preserve">W </w:t>
      </w:r>
      <w:r>
        <w:rPr>
          <w:rFonts w:ascii="Arial" w:hAnsi="Arial" w:cs="Arial"/>
          <w:sz w:val="24"/>
          <w:szCs w:val="24"/>
        </w:rPr>
        <w:t>Horn</w:t>
      </w:r>
    </w:p>
    <w:p w:rsidR="00CC3C5B" w:rsidRPr="00FC6A45" w:rsidRDefault="00CC3C5B" w:rsidP="00CC3C5B">
      <w:pPr>
        <w:spacing w:line="360" w:lineRule="auto"/>
        <w:ind w:left="2160" w:right="720" w:firstLine="720"/>
        <w:jc w:val="both"/>
        <w:rPr>
          <w:rFonts w:ascii="Arial" w:hAnsi="Arial" w:cs="Arial"/>
          <w:sz w:val="24"/>
          <w:szCs w:val="24"/>
        </w:rPr>
      </w:pPr>
      <w:r w:rsidRPr="00FC6A45">
        <w:rPr>
          <w:rFonts w:ascii="Arial" w:hAnsi="Arial" w:cs="Arial"/>
          <w:sz w:val="24"/>
          <w:szCs w:val="24"/>
        </w:rPr>
        <w:t>Of W Horn Attorneys, Oshakati</w:t>
      </w:r>
    </w:p>
    <w:p w:rsidR="00CC3C5B" w:rsidRPr="00FC6A45" w:rsidRDefault="00CC3C5B" w:rsidP="00CC3C5B">
      <w:pPr>
        <w:spacing w:line="360" w:lineRule="auto"/>
        <w:ind w:right="720"/>
        <w:jc w:val="both"/>
        <w:rPr>
          <w:rFonts w:ascii="Arial" w:hAnsi="Arial" w:cs="Arial"/>
          <w:sz w:val="24"/>
          <w:szCs w:val="24"/>
        </w:rPr>
      </w:pPr>
    </w:p>
    <w:p w:rsidR="00CC3C5B" w:rsidRPr="00FC6A45" w:rsidRDefault="00CC3C5B" w:rsidP="00CC3C5B">
      <w:pPr>
        <w:spacing w:line="360" w:lineRule="auto"/>
        <w:ind w:right="720"/>
        <w:jc w:val="both"/>
        <w:rPr>
          <w:rFonts w:ascii="Arial" w:hAnsi="Arial" w:cs="Arial"/>
          <w:sz w:val="24"/>
          <w:szCs w:val="24"/>
        </w:rPr>
      </w:pPr>
    </w:p>
    <w:p w:rsidR="00CC3C5B" w:rsidRPr="00FC6A45" w:rsidRDefault="00CC3C5B" w:rsidP="00CC3C5B">
      <w:pPr>
        <w:spacing w:line="360" w:lineRule="auto"/>
        <w:ind w:right="720"/>
        <w:jc w:val="both"/>
        <w:rPr>
          <w:rFonts w:ascii="Arial" w:hAnsi="Arial" w:cs="Arial"/>
          <w:sz w:val="24"/>
          <w:szCs w:val="24"/>
        </w:rPr>
      </w:pPr>
      <w:r w:rsidRPr="00FC6A45">
        <w:rPr>
          <w:rFonts w:ascii="Arial" w:hAnsi="Arial" w:cs="Arial"/>
          <w:sz w:val="24"/>
          <w:szCs w:val="24"/>
        </w:rPr>
        <w:t>For the Respondent:</w:t>
      </w:r>
      <w:r w:rsidRPr="00FC6A45">
        <w:rPr>
          <w:rFonts w:ascii="Arial" w:hAnsi="Arial" w:cs="Arial"/>
          <w:sz w:val="24"/>
          <w:szCs w:val="24"/>
        </w:rPr>
        <w:tab/>
      </w:r>
      <w:r w:rsidR="00FC6A45">
        <w:rPr>
          <w:rFonts w:ascii="Arial" w:hAnsi="Arial" w:cs="Arial"/>
          <w:sz w:val="24"/>
          <w:szCs w:val="24"/>
        </w:rPr>
        <w:t xml:space="preserve">M </w:t>
      </w:r>
      <w:r w:rsidRPr="00FC6A45">
        <w:rPr>
          <w:rFonts w:ascii="Arial" w:hAnsi="Arial" w:cs="Arial"/>
          <w:sz w:val="24"/>
          <w:szCs w:val="24"/>
        </w:rPr>
        <w:t>Nghiyoonanye</w:t>
      </w:r>
    </w:p>
    <w:p w:rsidR="00CC3C5B" w:rsidRPr="00FC6A45" w:rsidRDefault="00CC3C5B" w:rsidP="00CC3C5B">
      <w:pPr>
        <w:spacing w:line="360" w:lineRule="auto"/>
        <w:ind w:right="720"/>
        <w:jc w:val="both"/>
        <w:rPr>
          <w:rFonts w:ascii="Arial" w:hAnsi="Arial" w:cs="Arial"/>
          <w:sz w:val="24"/>
          <w:szCs w:val="24"/>
        </w:rPr>
      </w:pPr>
      <w:r w:rsidRPr="00FC6A45">
        <w:rPr>
          <w:rFonts w:ascii="Arial" w:hAnsi="Arial" w:cs="Arial"/>
          <w:sz w:val="24"/>
          <w:szCs w:val="24"/>
        </w:rPr>
        <w:tab/>
      </w:r>
      <w:r w:rsidRPr="00FC6A45">
        <w:rPr>
          <w:rFonts w:ascii="Arial" w:hAnsi="Arial" w:cs="Arial"/>
          <w:sz w:val="24"/>
          <w:szCs w:val="24"/>
        </w:rPr>
        <w:tab/>
      </w:r>
      <w:r w:rsidRPr="00FC6A45">
        <w:rPr>
          <w:rFonts w:ascii="Arial" w:hAnsi="Arial" w:cs="Arial"/>
          <w:sz w:val="24"/>
          <w:szCs w:val="24"/>
        </w:rPr>
        <w:tab/>
      </w:r>
      <w:r w:rsidRPr="00FC6A45">
        <w:rPr>
          <w:rFonts w:ascii="Arial" w:hAnsi="Arial" w:cs="Arial"/>
          <w:sz w:val="24"/>
          <w:szCs w:val="24"/>
        </w:rPr>
        <w:tab/>
        <w:t>Of Office of the Prosecutor-General, Oshakati</w:t>
      </w:r>
    </w:p>
    <w:p w:rsidR="00745BB0" w:rsidRDefault="00745BB0" w:rsidP="002F373C">
      <w:pPr>
        <w:spacing w:line="360" w:lineRule="auto"/>
        <w:ind w:left="5760"/>
        <w:jc w:val="both"/>
        <w:rPr>
          <w:rFonts w:ascii="Arial" w:hAnsi="Arial" w:cs="Arial"/>
          <w:b/>
          <w:sz w:val="24"/>
          <w:szCs w:val="24"/>
        </w:rPr>
      </w:pPr>
    </w:p>
    <w:p w:rsidR="00745BB0" w:rsidRPr="00745BB0" w:rsidRDefault="00745BB0" w:rsidP="00745BB0">
      <w:pPr>
        <w:spacing w:line="480" w:lineRule="auto"/>
        <w:ind w:left="5760"/>
        <w:jc w:val="both"/>
        <w:rPr>
          <w:rFonts w:ascii="Arial" w:hAnsi="Arial" w:cs="Arial"/>
          <w:b/>
          <w:sz w:val="24"/>
          <w:szCs w:val="24"/>
        </w:rPr>
      </w:pPr>
    </w:p>
    <w:sectPr w:rsidR="00745BB0" w:rsidRPr="00745BB0" w:rsidSect="001B30F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E3" w:rsidRDefault="001B56E3" w:rsidP="00AA5649">
      <w:pPr>
        <w:spacing w:after="0" w:line="240" w:lineRule="auto"/>
      </w:pPr>
      <w:r>
        <w:separator/>
      </w:r>
    </w:p>
  </w:endnote>
  <w:endnote w:type="continuationSeparator" w:id="0">
    <w:p w:rsidR="001B56E3" w:rsidRDefault="001B56E3" w:rsidP="00A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E3" w:rsidRDefault="001B56E3" w:rsidP="00AA5649">
      <w:pPr>
        <w:spacing w:after="0" w:line="240" w:lineRule="auto"/>
      </w:pPr>
      <w:r>
        <w:separator/>
      </w:r>
    </w:p>
  </w:footnote>
  <w:footnote w:type="continuationSeparator" w:id="0">
    <w:p w:rsidR="001B56E3" w:rsidRDefault="001B56E3" w:rsidP="00AA5649">
      <w:pPr>
        <w:spacing w:after="0" w:line="240" w:lineRule="auto"/>
      </w:pPr>
      <w:r>
        <w:continuationSeparator/>
      </w:r>
    </w:p>
  </w:footnote>
  <w:footnote w:id="1">
    <w:p w:rsidR="00AA5649" w:rsidRPr="002F373C" w:rsidRDefault="00AA5649">
      <w:pPr>
        <w:pStyle w:val="FootnoteText"/>
        <w:rPr>
          <w:rFonts w:ascii="Arial" w:hAnsi="Arial" w:cs="Arial"/>
          <w:lang w:val="en-US"/>
        </w:rPr>
      </w:pPr>
      <w:r w:rsidRPr="002F373C">
        <w:rPr>
          <w:rStyle w:val="FootnoteReference"/>
          <w:rFonts w:ascii="Arial" w:hAnsi="Arial" w:cs="Arial"/>
        </w:rPr>
        <w:footnoteRef/>
      </w:r>
      <w:r w:rsidRPr="002F373C">
        <w:rPr>
          <w:rFonts w:ascii="Arial" w:hAnsi="Arial" w:cs="Arial"/>
        </w:rPr>
        <w:t xml:space="preserve"> </w:t>
      </w:r>
      <w:r w:rsidR="00CB5A4B" w:rsidRPr="002F373C">
        <w:rPr>
          <w:rFonts w:ascii="Arial" w:hAnsi="Arial" w:cs="Arial"/>
          <w:i/>
        </w:rPr>
        <w:t xml:space="preserve">S v Libanda </w:t>
      </w:r>
      <w:r w:rsidR="00A769F6">
        <w:rPr>
          <w:rFonts w:ascii="Arial" w:hAnsi="Arial" w:cs="Arial"/>
          <w:i/>
        </w:rPr>
        <w:t>(</w:t>
      </w:r>
      <w:r w:rsidR="00CB5A4B" w:rsidRPr="002F373C">
        <w:rPr>
          <w:rFonts w:ascii="Arial" w:hAnsi="Arial" w:cs="Arial"/>
        </w:rPr>
        <w:t>CR 18/2012</w:t>
      </w:r>
      <w:r w:rsidR="00A769F6">
        <w:rPr>
          <w:rFonts w:ascii="Arial" w:hAnsi="Arial" w:cs="Arial"/>
        </w:rPr>
        <w:t>)</w:t>
      </w:r>
      <w:r w:rsidR="00CB5A4B" w:rsidRPr="002F373C">
        <w:rPr>
          <w:rFonts w:ascii="Arial" w:hAnsi="Arial" w:cs="Arial"/>
        </w:rPr>
        <w:t xml:space="preserve">, </w:t>
      </w:r>
      <w:r w:rsidR="00A769F6">
        <w:rPr>
          <w:rFonts w:ascii="Arial" w:hAnsi="Arial" w:cs="Arial"/>
        </w:rPr>
        <w:t>[</w:t>
      </w:r>
      <w:r w:rsidR="00CB5A4B" w:rsidRPr="002F373C">
        <w:rPr>
          <w:rFonts w:ascii="Arial" w:hAnsi="Arial" w:cs="Arial"/>
        </w:rPr>
        <w:t>2012</w:t>
      </w:r>
      <w:r w:rsidR="00A769F6">
        <w:rPr>
          <w:rFonts w:ascii="Arial" w:hAnsi="Arial" w:cs="Arial"/>
        </w:rPr>
        <w:t>] NAHC 60 (12 March 2012)</w:t>
      </w:r>
      <w:r w:rsidR="002829E2" w:rsidRPr="002F373C">
        <w:rPr>
          <w:rFonts w:ascii="Arial" w:hAnsi="Arial" w:cs="Arial"/>
        </w:rPr>
        <w:t xml:space="preserve">; See also </w:t>
      </w:r>
      <w:r w:rsidR="002829E2" w:rsidRPr="002F373C">
        <w:rPr>
          <w:rFonts w:ascii="Arial" w:hAnsi="Arial" w:cs="Arial"/>
          <w:i/>
        </w:rPr>
        <w:t xml:space="preserve">S v Shivute </w:t>
      </w:r>
      <w:r w:rsidR="00A769F6">
        <w:rPr>
          <w:rFonts w:ascii="Arial" w:hAnsi="Arial" w:cs="Arial"/>
        </w:rPr>
        <w:t>&amp;</w:t>
      </w:r>
      <w:r w:rsidR="002829E2" w:rsidRPr="002F373C">
        <w:rPr>
          <w:rFonts w:ascii="Arial" w:hAnsi="Arial" w:cs="Arial"/>
        </w:rPr>
        <w:t xml:space="preserve"> sever</w:t>
      </w:r>
      <w:r w:rsidR="007E3E3E">
        <w:rPr>
          <w:rFonts w:ascii="Arial" w:hAnsi="Arial" w:cs="Arial"/>
        </w:rPr>
        <w:t>al other cases 1991 NR 433 (HC).</w:t>
      </w:r>
    </w:p>
  </w:footnote>
  <w:footnote w:id="2">
    <w:p w:rsidR="009B38EA" w:rsidRPr="002F373C" w:rsidRDefault="009B38EA" w:rsidP="009B38EA">
      <w:pPr>
        <w:pStyle w:val="FootnoteText"/>
        <w:rPr>
          <w:rFonts w:ascii="Arial" w:hAnsi="Arial" w:cs="Arial"/>
          <w:lang w:val="en-US"/>
        </w:rPr>
      </w:pPr>
      <w:r w:rsidRPr="002F373C">
        <w:rPr>
          <w:rStyle w:val="FootnoteReference"/>
          <w:rFonts w:ascii="Arial" w:hAnsi="Arial" w:cs="Arial"/>
        </w:rPr>
        <w:footnoteRef/>
      </w:r>
      <w:r w:rsidRPr="002F373C">
        <w:rPr>
          <w:rFonts w:ascii="Arial" w:hAnsi="Arial" w:cs="Arial"/>
        </w:rPr>
        <w:t xml:space="preserve"> </w:t>
      </w:r>
      <w:r w:rsidRPr="002F373C">
        <w:rPr>
          <w:rFonts w:ascii="Arial" w:hAnsi="Arial" w:cs="Arial"/>
          <w:i/>
        </w:rPr>
        <w:t>S v Shivut</w:t>
      </w:r>
      <w:r w:rsidRPr="002F373C">
        <w:rPr>
          <w:rFonts w:ascii="Arial" w:hAnsi="Arial" w:cs="Arial"/>
        </w:rPr>
        <w:t xml:space="preserve">e </w:t>
      </w:r>
      <w:r w:rsidR="00A769F6">
        <w:rPr>
          <w:rFonts w:ascii="Arial" w:hAnsi="Arial" w:cs="Arial"/>
        </w:rPr>
        <w:t xml:space="preserve">&amp; </w:t>
      </w:r>
      <w:r w:rsidRPr="002F373C">
        <w:rPr>
          <w:rFonts w:ascii="Arial" w:hAnsi="Arial" w:cs="Arial"/>
        </w:rPr>
        <w:t>several other cases 1991 NR 433 (HC)</w:t>
      </w:r>
      <w:r w:rsidR="007E3E3E">
        <w:rPr>
          <w:rFonts w:ascii="Arial" w:hAnsi="Arial" w:cs="Arial"/>
        </w:rPr>
        <w:t>.</w:t>
      </w:r>
      <w:r w:rsidRPr="002F373C">
        <w:rPr>
          <w:rFonts w:ascii="Arial" w:hAnsi="Arial" w:cs="Arial"/>
        </w:rPr>
        <w:t xml:space="preserve"> </w:t>
      </w:r>
    </w:p>
    <w:p w:rsidR="009B38EA" w:rsidRPr="009B38EA" w:rsidRDefault="009B38E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340825"/>
      <w:docPartObj>
        <w:docPartGallery w:val="Page Numbers (Top of Page)"/>
        <w:docPartUnique/>
      </w:docPartObj>
    </w:sdtPr>
    <w:sdtEndPr>
      <w:rPr>
        <w:noProof/>
      </w:rPr>
    </w:sdtEndPr>
    <w:sdtContent>
      <w:p w:rsidR="009D6120" w:rsidRDefault="009D6120">
        <w:pPr>
          <w:pStyle w:val="Header"/>
          <w:jc w:val="right"/>
        </w:pPr>
        <w:r>
          <w:fldChar w:fldCharType="begin"/>
        </w:r>
        <w:r>
          <w:instrText xml:space="preserve"> PAGE   \* MERGEFORMAT </w:instrText>
        </w:r>
        <w:r>
          <w:fldChar w:fldCharType="separate"/>
        </w:r>
        <w:r w:rsidR="00C61879">
          <w:rPr>
            <w:noProof/>
          </w:rPr>
          <w:t>8</w:t>
        </w:r>
        <w:r>
          <w:rPr>
            <w:noProof/>
          </w:rPr>
          <w:fldChar w:fldCharType="end"/>
        </w:r>
      </w:p>
    </w:sdtContent>
  </w:sdt>
  <w:p w:rsidR="009D6120" w:rsidRDefault="009D6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C06"/>
    <w:multiLevelType w:val="hybridMultilevel"/>
    <w:tmpl w:val="0FDE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A5778A"/>
    <w:multiLevelType w:val="hybridMultilevel"/>
    <w:tmpl w:val="A6B86794"/>
    <w:lvl w:ilvl="0" w:tplc="1C09000F">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 w15:restartNumberingAfterBreak="0">
    <w:nsid w:val="467F31B9"/>
    <w:multiLevelType w:val="multilevel"/>
    <w:tmpl w:val="D8E8E1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BBA5780"/>
    <w:multiLevelType w:val="multilevel"/>
    <w:tmpl w:val="D8E8E1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2022D71"/>
    <w:multiLevelType w:val="hybridMultilevel"/>
    <w:tmpl w:val="A6B86794"/>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 w15:restartNumberingAfterBreak="0">
    <w:nsid w:val="6F4758AE"/>
    <w:multiLevelType w:val="hybridMultilevel"/>
    <w:tmpl w:val="C5166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BD"/>
    <w:rsid w:val="000071D2"/>
    <w:rsid w:val="0001682B"/>
    <w:rsid w:val="000547CE"/>
    <w:rsid w:val="000E0987"/>
    <w:rsid w:val="000E4909"/>
    <w:rsid w:val="001102D7"/>
    <w:rsid w:val="00145A9F"/>
    <w:rsid w:val="00181971"/>
    <w:rsid w:val="001B30F9"/>
    <w:rsid w:val="001B56E3"/>
    <w:rsid w:val="001D3E1A"/>
    <w:rsid w:val="001F1D81"/>
    <w:rsid w:val="00244254"/>
    <w:rsid w:val="00245496"/>
    <w:rsid w:val="002778F4"/>
    <w:rsid w:val="002829E2"/>
    <w:rsid w:val="002B3B66"/>
    <w:rsid w:val="002C3F08"/>
    <w:rsid w:val="002F373C"/>
    <w:rsid w:val="003032B2"/>
    <w:rsid w:val="003038B8"/>
    <w:rsid w:val="00323DA6"/>
    <w:rsid w:val="003C7A76"/>
    <w:rsid w:val="003D7712"/>
    <w:rsid w:val="003F5A58"/>
    <w:rsid w:val="004334DF"/>
    <w:rsid w:val="00435B77"/>
    <w:rsid w:val="00470E6A"/>
    <w:rsid w:val="004A76DD"/>
    <w:rsid w:val="004F3D5E"/>
    <w:rsid w:val="0052372D"/>
    <w:rsid w:val="005376BD"/>
    <w:rsid w:val="0056574D"/>
    <w:rsid w:val="0059430A"/>
    <w:rsid w:val="005B46AF"/>
    <w:rsid w:val="005C54A1"/>
    <w:rsid w:val="005D6324"/>
    <w:rsid w:val="005F7E7C"/>
    <w:rsid w:val="006515A4"/>
    <w:rsid w:val="006815A7"/>
    <w:rsid w:val="006D5DC3"/>
    <w:rsid w:val="00722A95"/>
    <w:rsid w:val="00723E3C"/>
    <w:rsid w:val="007315FA"/>
    <w:rsid w:val="00745BB0"/>
    <w:rsid w:val="00745CDB"/>
    <w:rsid w:val="00760D5F"/>
    <w:rsid w:val="00762D6B"/>
    <w:rsid w:val="00781605"/>
    <w:rsid w:val="007B4592"/>
    <w:rsid w:val="007E3E3E"/>
    <w:rsid w:val="008032F3"/>
    <w:rsid w:val="008446DD"/>
    <w:rsid w:val="0088576E"/>
    <w:rsid w:val="008860D4"/>
    <w:rsid w:val="008D22EA"/>
    <w:rsid w:val="00902D44"/>
    <w:rsid w:val="00952CB8"/>
    <w:rsid w:val="00953E69"/>
    <w:rsid w:val="00980C6C"/>
    <w:rsid w:val="009846FA"/>
    <w:rsid w:val="00996443"/>
    <w:rsid w:val="009B38EA"/>
    <w:rsid w:val="009D6120"/>
    <w:rsid w:val="00A24C0C"/>
    <w:rsid w:val="00A769F6"/>
    <w:rsid w:val="00AA2C2D"/>
    <w:rsid w:val="00AA5649"/>
    <w:rsid w:val="00AC17EA"/>
    <w:rsid w:val="00AE3B94"/>
    <w:rsid w:val="00AE6A63"/>
    <w:rsid w:val="00B501DA"/>
    <w:rsid w:val="00B94ACD"/>
    <w:rsid w:val="00BB2933"/>
    <w:rsid w:val="00C2446C"/>
    <w:rsid w:val="00C27C84"/>
    <w:rsid w:val="00C61879"/>
    <w:rsid w:val="00CB5A4B"/>
    <w:rsid w:val="00CC3C5B"/>
    <w:rsid w:val="00CD7836"/>
    <w:rsid w:val="00CF186E"/>
    <w:rsid w:val="00CF70EF"/>
    <w:rsid w:val="00D214E8"/>
    <w:rsid w:val="00DC3B01"/>
    <w:rsid w:val="00E244FC"/>
    <w:rsid w:val="00EC4617"/>
    <w:rsid w:val="00F00B9C"/>
    <w:rsid w:val="00F14489"/>
    <w:rsid w:val="00F36722"/>
    <w:rsid w:val="00F52FA7"/>
    <w:rsid w:val="00F909BD"/>
    <w:rsid w:val="00FB7D9B"/>
    <w:rsid w:val="00FC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93049-679F-48D3-8306-527BB4BD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B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6E"/>
    <w:pPr>
      <w:ind w:left="720"/>
      <w:contextualSpacing/>
    </w:pPr>
  </w:style>
  <w:style w:type="paragraph" w:styleId="FootnoteText">
    <w:name w:val="footnote text"/>
    <w:basedOn w:val="Normal"/>
    <w:link w:val="FootnoteTextChar"/>
    <w:uiPriority w:val="99"/>
    <w:semiHidden/>
    <w:unhideWhenUsed/>
    <w:rsid w:val="00AA5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649"/>
    <w:rPr>
      <w:sz w:val="20"/>
      <w:szCs w:val="20"/>
      <w:lang w:val="en-ZA"/>
    </w:rPr>
  </w:style>
  <w:style w:type="character" w:styleId="FootnoteReference">
    <w:name w:val="footnote reference"/>
    <w:basedOn w:val="DefaultParagraphFont"/>
    <w:uiPriority w:val="99"/>
    <w:semiHidden/>
    <w:unhideWhenUsed/>
    <w:rsid w:val="00AA5649"/>
    <w:rPr>
      <w:vertAlign w:val="superscript"/>
    </w:rPr>
  </w:style>
  <w:style w:type="paragraph" w:styleId="Header">
    <w:name w:val="header"/>
    <w:basedOn w:val="Normal"/>
    <w:link w:val="HeaderChar"/>
    <w:uiPriority w:val="99"/>
    <w:unhideWhenUsed/>
    <w:rsid w:val="009D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20"/>
    <w:rPr>
      <w:lang w:val="en-ZA"/>
    </w:rPr>
  </w:style>
  <w:style w:type="paragraph" w:styleId="Footer">
    <w:name w:val="footer"/>
    <w:basedOn w:val="Normal"/>
    <w:link w:val="FooterChar"/>
    <w:uiPriority w:val="99"/>
    <w:unhideWhenUsed/>
    <w:rsid w:val="009D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20"/>
    <w:rPr>
      <w:lang w:val="en-ZA"/>
    </w:rPr>
  </w:style>
  <w:style w:type="paragraph" w:styleId="BalloonText">
    <w:name w:val="Balloon Text"/>
    <w:basedOn w:val="Normal"/>
    <w:link w:val="BalloonTextChar"/>
    <w:uiPriority w:val="99"/>
    <w:semiHidden/>
    <w:unhideWhenUsed/>
    <w:rsid w:val="0052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2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18060">
      <w:bodyDiv w:val="1"/>
      <w:marLeft w:val="0"/>
      <w:marRight w:val="0"/>
      <w:marTop w:val="0"/>
      <w:marBottom w:val="0"/>
      <w:divBdr>
        <w:top w:val="none" w:sz="0" w:space="0" w:color="auto"/>
        <w:left w:val="none" w:sz="0" w:space="0" w:color="auto"/>
        <w:bottom w:val="none" w:sz="0" w:space="0" w:color="auto"/>
        <w:right w:val="none" w:sz="0" w:space="0" w:color="auto"/>
      </w:divBdr>
    </w:div>
    <w:div w:id="1241142114">
      <w:bodyDiv w:val="1"/>
      <w:marLeft w:val="0"/>
      <w:marRight w:val="0"/>
      <w:marTop w:val="0"/>
      <w:marBottom w:val="0"/>
      <w:divBdr>
        <w:top w:val="none" w:sz="0" w:space="0" w:color="auto"/>
        <w:left w:val="none" w:sz="0" w:space="0" w:color="auto"/>
        <w:bottom w:val="none" w:sz="0" w:space="0" w:color="auto"/>
        <w:right w:val="none" w:sz="0" w:space="0" w:color="auto"/>
      </w:divBdr>
    </w:div>
    <w:div w:id="1678534380">
      <w:bodyDiv w:val="1"/>
      <w:marLeft w:val="0"/>
      <w:marRight w:val="0"/>
      <w:marTop w:val="0"/>
      <w:marBottom w:val="0"/>
      <w:divBdr>
        <w:top w:val="none" w:sz="0" w:space="0" w:color="auto"/>
        <w:left w:val="none" w:sz="0" w:space="0" w:color="auto"/>
        <w:bottom w:val="none" w:sz="0" w:space="0" w:color="auto"/>
        <w:right w:val="none" w:sz="0" w:space="0" w:color="auto"/>
      </w:divBdr>
    </w:div>
    <w:div w:id="1898516149">
      <w:bodyDiv w:val="1"/>
      <w:marLeft w:val="0"/>
      <w:marRight w:val="0"/>
      <w:marTop w:val="0"/>
      <w:marBottom w:val="0"/>
      <w:divBdr>
        <w:top w:val="none" w:sz="0" w:space="0" w:color="auto"/>
        <w:left w:val="none" w:sz="0" w:space="0" w:color="auto"/>
        <w:bottom w:val="none" w:sz="0" w:space="0" w:color="auto"/>
        <w:right w:val="none" w:sz="0" w:space="0" w:color="auto"/>
      </w:divBdr>
    </w:div>
    <w:div w:id="19632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2018-02-05T18:30:00+00:00</Judgment_x0020_Date>
  </documentManagement>
</p:properties>
</file>

<file path=customXml/itemProps1.xml><?xml version="1.0" encoding="utf-8"?>
<ds:datastoreItem xmlns:ds="http://schemas.openxmlformats.org/officeDocument/2006/customXml" ds:itemID="{76E05797-A2B4-473E-B936-5A41BF527A4C}"/>
</file>

<file path=customXml/itemProps2.xml><?xml version="1.0" encoding="utf-8"?>
<ds:datastoreItem xmlns:ds="http://schemas.openxmlformats.org/officeDocument/2006/customXml" ds:itemID="{CB7936D6-DFA0-4811-9519-E8DBB8A40A4B}"/>
</file>

<file path=customXml/itemProps3.xml><?xml version="1.0" encoding="utf-8"?>
<ds:datastoreItem xmlns:ds="http://schemas.openxmlformats.org/officeDocument/2006/customXml" ds:itemID="{4E783FC4-0896-44EB-A4F1-4D6B6B800270}"/>
</file>

<file path=customXml/itemProps4.xml><?xml version="1.0" encoding="utf-8"?>
<ds:datastoreItem xmlns:ds="http://schemas.openxmlformats.org/officeDocument/2006/customXml" ds:itemID="{AAD04D71-3996-4612-9366-E8E0D3676581}"/>
</file>

<file path=docProps/app.xml><?xml version="1.0" encoding="utf-8"?>
<Properties xmlns="http://schemas.openxmlformats.org/officeDocument/2006/extended-properties" xmlns:vt="http://schemas.openxmlformats.org/officeDocument/2006/docPropsVTypes">
  <Template>Normal.dotm</Template>
  <TotalTime>7</TotalTime>
  <Pages>9</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Aukongo v S (HC-NLD-CRI-APP-CAL-2017-0007) [2018] NAHCNLD 9 (06 February 2018)</dc:title>
  <dc:subject/>
  <dc:creator>Herman C. January</dc:creator>
  <cp:keywords/>
  <dc:description/>
  <cp:lastModifiedBy>Charlet Mokomele</cp:lastModifiedBy>
  <cp:revision>3</cp:revision>
  <cp:lastPrinted>2018-02-05T09:31:00Z</cp:lastPrinted>
  <dcterms:created xsi:type="dcterms:W3CDTF">2018-02-22T13:53:00Z</dcterms:created>
  <dcterms:modified xsi:type="dcterms:W3CDTF">2018-02-22T13:59:00Z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