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01" w:rsidRPr="00B64A01" w:rsidRDefault="00B64A01" w:rsidP="00B64A01">
      <w:pPr>
        <w:spacing w:after="0" w:line="360" w:lineRule="auto"/>
        <w:jc w:val="center"/>
        <w:rPr>
          <w:rFonts w:ascii="Arial" w:eastAsia="Calibri" w:hAnsi="Arial" w:cs="Arial"/>
          <w:b/>
          <w:sz w:val="24"/>
          <w:szCs w:val="24"/>
        </w:rPr>
      </w:pPr>
      <w:r w:rsidRPr="00B64A0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3C6AD44" wp14:editId="47F1C4B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64A01" w:rsidRDefault="00B64A01" w:rsidP="00B64A01">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6AD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64A01" w:rsidRDefault="00B64A01" w:rsidP="00B64A01">
                      <w:pPr>
                        <w:jc w:val="center"/>
                        <w:rPr>
                          <w:rFonts w:ascii="Arial" w:hAnsi="Arial" w:cs="Arial"/>
                        </w:rPr>
                      </w:pPr>
                      <w:r>
                        <w:rPr>
                          <w:rFonts w:ascii="Arial" w:hAnsi="Arial" w:cs="Arial"/>
                        </w:rPr>
                        <w:t>NOT REPORTABLE</w:t>
                      </w:r>
                    </w:p>
                  </w:txbxContent>
                </v:textbox>
              </v:shape>
            </w:pict>
          </mc:Fallback>
        </mc:AlternateContent>
      </w:r>
      <w:r w:rsidRPr="00B64A01">
        <w:rPr>
          <w:rFonts w:ascii="Arial" w:eastAsia="Calibri" w:hAnsi="Arial" w:cs="Arial"/>
          <w:b/>
          <w:sz w:val="24"/>
          <w:szCs w:val="24"/>
        </w:rPr>
        <w:t>REPUBLIC OF NAMIBIA</w:t>
      </w:r>
    </w:p>
    <w:p w:rsidR="00B64A01" w:rsidRPr="00B64A01" w:rsidRDefault="00B64A01" w:rsidP="00B64A01">
      <w:pPr>
        <w:spacing w:after="0" w:line="360" w:lineRule="auto"/>
        <w:jc w:val="center"/>
        <w:rPr>
          <w:rFonts w:ascii="Calibri" w:eastAsia="Calibri" w:hAnsi="Calibri" w:cs="Times New Roman"/>
          <w:b/>
          <w:sz w:val="20"/>
          <w:szCs w:val="20"/>
        </w:rPr>
      </w:pPr>
      <w:r w:rsidRPr="00B64A01">
        <w:rPr>
          <w:rFonts w:ascii="Calibri" w:eastAsia="Calibri" w:hAnsi="Calibri" w:cs="Times New Roman"/>
          <w:b/>
          <w:noProof/>
          <w:sz w:val="32"/>
          <w:szCs w:val="32"/>
        </w:rPr>
        <w:drawing>
          <wp:inline distT="0" distB="0" distL="0" distR="0" wp14:anchorId="2115B253" wp14:editId="5866D2F2">
            <wp:extent cx="1280160" cy="1327785"/>
            <wp:effectExtent l="0" t="0" r="0" b="571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27785"/>
                    </a:xfrm>
                    <a:prstGeom prst="rect">
                      <a:avLst/>
                    </a:prstGeom>
                    <a:noFill/>
                    <a:ln>
                      <a:noFill/>
                    </a:ln>
                  </pic:spPr>
                </pic:pic>
              </a:graphicData>
            </a:graphic>
          </wp:inline>
        </w:drawing>
      </w:r>
    </w:p>
    <w:p w:rsidR="003E0A72" w:rsidRDefault="00B64A01" w:rsidP="00B64A01">
      <w:pPr>
        <w:spacing w:after="0" w:line="360" w:lineRule="auto"/>
        <w:jc w:val="center"/>
        <w:rPr>
          <w:rFonts w:ascii="Arial" w:eastAsia="Calibri" w:hAnsi="Arial" w:cs="Arial"/>
          <w:b/>
          <w:sz w:val="24"/>
          <w:szCs w:val="24"/>
        </w:rPr>
      </w:pPr>
      <w:r w:rsidRPr="00B64A01">
        <w:rPr>
          <w:rFonts w:ascii="Arial" w:eastAsia="Calibri" w:hAnsi="Arial" w:cs="Arial"/>
          <w:b/>
          <w:sz w:val="24"/>
          <w:szCs w:val="24"/>
        </w:rPr>
        <w:t xml:space="preserve">HIGH COURT OF NAMIBIA NORTHERN LOCAL DIVISION </w:t>
      </w:r>
    </w:p>
    <w:p w:rsidR="00B64A01" w:rsidRPr="00B64A01" w:rsidRDefault="003E0A72" w:rsidP="00B64A01">
      <w:pPr>
        <w:spacing w:after="0" w:line="360" w:lineRule="auto"/>
        <w:jc w:val="center"/>
        <w:rPr>
          <w:rFonts w:ascii="Arial" w:eastAsia="Calibri" w:hAnsi="Arial" w:cs="Arial"/>
          <w:bCs/>
          <w:sz w:val="24"/>
          <w:szCs w:val="24"/>
        </w:rPr>
      </w:pPr>
      <w:r>
        <w:rPr>
          <w:rFonts w:ascii="Arial" w:eastAsia="Calibri" w:hAnsi="Arial" w:cs="Arial"/>
          <w:b/>
          <w:sz w:val="24"/>
          <w:szCs w:val="24"/>
        </w:rPr>
        <w:t xml:space="preserve">HELD AT </w:t>
      </w:r>
      <w:r w:rsidR="00B64A01" w:rsidRPr="00B64A01">
        <w:rPr>
          <w:rFonts w:ascii="Arial" w:eastAsia="Calibri" w:hAnsi="Arial" w:cs="Arial"/>
          <w:b/>
          <w:sz w:val="24"/>
          <w:szCs w:val="24"/>
        </w:rPr>
        <w:t>OSHAKATI</w:t>
      </w:r>
    </w:p>
    <w:p w:rsidR="004418C9" w:rsidRDefault="004418C9" w:rsidP="00B64A01">
      <w:pPr>
        <w:spacing w:after="0" w:line="360" w:lineRule="auto"/>
        <w:jc w:val="center"/>
        <w:rPr>
          <w:rFonts w:ascii="Arial" w:eastAsia="Calibri" w:hAnsi="Arial" w:cs="Arial"/>
          <w:b/>
          <w:sz w:val="10"/>
          <w:szCs w:val="10"/>
        </w:rPr>
      </w:pPr>
    </w:p>
    <w:p w:rsidR="00B64A01" w:rsidRPr="00B64A01" w:rsidRDefault="00F41965" w:rsidP="00B64A01">
      <w:pPr>
        <w:spacing w:after="0" w:line="360" w:lineRule="auto"/>
        <w:jc w:val="center"/>
        <w:rPr>
          <w:rFonts w:ascii="Arial" w:eastAsia="Calibri" w:hAnsi="Arial" w:cs="Arial"/>
          <w:b/>
          <w:sz w:val="24"/>
          <w:szCs w:val="24"/>
        </w:rPr>
      </w:pPr>
      <w:r>
        <w:rPr>
          <w:rFonts w:ascii="Arial" w:eastAsia="Calibri" w:hAnsi="Arial" w:cs="Arial"/>
          <w:b/>
          <w:sz w:val="24"/>
          <w:szCs w:val="24"/>
        </w:rPr>
        <w:t>APPEAL JUDG</w:t>
      </w:r>
      <w:r w:rsidR="004418C9">
        <w:rPr>
          <w:rFonts w:ascii="Arial" w:eastAsia="Calibri" w:hAnsi="Arial" w:cs="Arial"/>
          <w:b/>
          <w:sz w:val="24"/>
          <w:szCs w:val="24"/>
        </w:rPr>
        <w:t>MENT</w:t>
      </w:r>
    </w:p>
    <w:p w:rsidR="00B64A01" w:rsidRPr="00B64A01" w:rsidRDefault="00B64A01" w:rsidP="00B64A01">
      <w:pPr>
        <w:spacing w:after="0" w:line="360" w:lineRule="auto"/>
        <w:jc w:val="both"/>
        <w:rPr>
          <w:rFonts w:ascii="Arial" w:eastAsia="Calibri" w:hAnsi="Arial" w:cs="Arial"/>
          <w:sz w:val="16"/>
          <w:szCs w:val="16"/>
        </w:rPr>
      </w:pPr>
    </w:p>
    <w:p w:rsidR="00B64A01" w:rsidRPr="00B64A01" w:rsidRDefault="00B64A01" w:rsidP="00B13AD8">
      <w:pPr>
        <w:tabs>
          <w:tab w:val="right" w:pos="9000"/>
        </w:tabs>
        <w:spacing w:after="0" w:line="360" w:lineRule="auto"/>
        <w:jc w:val="both"/>
        <w:rPr>
          <w:rFonts w:ascii="Arial" w:eastAsia="Calibri" w:hAnsi="Arial" w:cs="Arial"/>
          <w:b/>
          <w:sz w:val="24"/>
          <w:szCs w:val="24"/>
        </w:rPr>
      </w:pPr>
      <w:r w:rsidRPr="00B64A01">
        <w:rPr>
          <w:rFonts w:ascii="Arial" w:eastAsia="Calibri" w:hAnsi="Arial" w:cs="Arial"/>
          <w:b/>
          <w:sz w:val="24"/>
          <w:szCs w:val="24"/>
        </w:rPr>
        <w:tab/>
      </w:r>
      <w:r w:rsidR="004418C9">
        <w:rPr>
          <w:rFonts w:ascii="Arial" w:eastAsia="Calibri" w:hAnsi="Arial" w:cs="Arial"/>
          <w:sz w:val="24"/>
          <w:szCs w:val="24"/>
        </w:rPr>
        <w:t>Case no: HC-NLD-CRI-APP-CAL-2018/00048</w:t>
      </w:r>
    </w:p>
    <w:p w:rsidR="005135C5" w:rsidRDefault="005135C5" w:rsidP="005731A4">
      <w:pPr>
        <w:spacing w:after="0" w:line="360" w:lineRule="auto"/>
        <w:jc w:val="both"/>
        <w:rPr>
          <w:rFonts w:ascii="Arial" w:eastAsia="Calibri" w:hAnsi="Arial" w:cs="Arial"/>
          <w:b/>
          <w:sz w:val="24"/>
          <w:szCs w:val="24"/>
        </w:rPr>
      </w:pPr>
    </w:p>
    <w:p w:rsidR="00B64A01" w:rsidRPr="005731A4" w:rsidRDefault="004418C9" w:rsidP="005731A4">
      <w:pPr>
        <w:spacing w:after="0" w:line="360" w:lineRule="auto"/>
        <w:jc w:val="both"/>
        <w:rPr>
          <w:rFonts w:ascii="Arial" w:eastAsia="Calibri" w:hAnsi="Arial" w:cs="Arial"/>
          <w:sz w:val="24"/>
          <w:szCs w:val="24"/>
        </w:rPr>
      </w:pPr>
      <w:r>
        <w:rPr>
          <w:rFonts w:ascii="Arial" w:eastAsia="Calibri" w:hAnsi="Arial" w:cs="Arial"/>
          <w:b/>
          <w:sz w:val="24"/>
          <w:szCs w:val="24"/>
        </w:rPr>
        <w:t xml:space="preserve">NALIMANGULUKE KANASIUS </w:t>
      </w:r>
      <w:r w:rsidR="000E14A4" w:rsidRPr="005135C5">
        <w:rPr>
          <w:rFonts w:ascii="Arial" w:eastAsia="Calibri" w:hAnsi="Arial" w:cs="Arial"/>
          <w:b/>
          <w:sz w:val="24"/>
          <w:szCs w:val="24"/>
        </w:rPr>
        <w:t>ANDJAMBA</w:t>
      </w:r>
      <w:r w:rsidR="00B64A01" w:rsidRPr="00B64A01">
        <w:rPr>
          <w:rFonts w:ascii="Arial" w:eastAsia="Times New Roman" w:hAnsi="Arial" w:cs="Arial"/>
          <w:b/>
          <w:sz w:val="24"/>
          <w:szCs w:val="24"/>
          <w:lang w:val="en-GB"/>
        </w:rPr>
        <w:tab/>
      </w:r>
      <w:r w:rsidR="005731A4">
        <w:rPr>
          <w:rFonts w:ascii="Arial" w:eastAsia="Times New Roman" w:hAnsi="Arial" w:cs="Arial"/>
          <w:b/>
          <w:sz w:val="24"/>
          <w:szCs w:val="24"/>
          <w:lang w:val="en-GB"/>
        </w:rPr>
        <w:t xml:space="preserve">                                     </w:t>
      </w:r>
      <w:r w:rsidR="00B64A01" w:rsidRPr="00B64A01">
        <w:rPr>
          <w:rFonts w:ascii="Arial" w:eastAsia="Times New Roman" w:hAnsi="Arial" w:cs="Arial"/>
          <w:b/>
          <w:sz w:val="24"/>
          <w:szCs w:val="24"/>
          <w:lang w:val="en-GB"/>
        </w:rPr>
        <w:t xml:space="preserve">  APPELLANT</w:t>
      </w:r>
      <w:r w:rsidR="00B64A01" w:rsidRPr="00B64A01">
        <w:rPr>
          <w:rFonts w:ascii="Arial" w:eastAsia="Times New Roman" w:hAnsi="Arial" w:cs="Arial"/>
          <w:b/>
          <w:sz w:val="24"/>
          <w:szCs w:val="24"/>
          <w:lang w:val="en-GB"/>
        </w:rPr>
        <w:tab/>
      </w:r>
    </w:p>
    <w:p w:rsidR="005135C5" w:rsidRDefault="005135C5" w:rsidP="00B13AD8">
      <w:pPr>
        <w:spacing w:after="0" w:line="360" w:lineRule="auto"/>
        <w:jc w:val="both"/>
        <w:rPr>
          <w:rFonts w:ascii="Arial" w:eastAsia="Calibri" w:hAnsi="Arial" w:cs="Arial"/>
          <w:sz w:val="24"/>
          <w:szCs w:val="24"/>
        </w:rPr>
      </w:pPr>
    </w:p>
    <w:p w:rsidR="00B64A01" w:rsidRPr="00B64A01" w:rsidRDefault="0090511F" w:rsidP="00B13AD8">
      <w:pPr>
        <w:spacing w:after="0" w:line="360" w:lineRule="auto"/>
        <w:jc w:val="both"/>
        <w:rPr>
          <w:rFonts w:ascii="Arial" w:eastAsia="Calibri" w:hAnsi="Arial" w:cs="Arial"/>
          <w:sz w:val="24"/>
          <w:szCs w:val="24"/>
        </w:rPr>
      </w:pPr>
      <w:r>
        <w:rPr>
          <w:rFonts w:ascii="Arial" w:eastAsia="Calibri" w:hAnsi="Arial" w:cs="Arial"/>
          <w:sz w:val="24"/>
          <w:szCs w:val="24"/>
        </w:rPr>
        <w:t>v</w:t>
      </w:r>
    </w:p>
    <w:p w:rsidR="00B64A01" w:rsidRPr="00B64A01" w:rsidRDefault="00B64A01" w:rsidP="00B13AD8">
      <w:pPr>
        <w:tabs>
          <w:tab w:val="right" w:pos="9000"/>
        </w:tabs>
        <w:spacing w:after="0" w:line="360" w:lineRule="auto"/>
        <w:jc w:val="both"/>
        <w:rPr>
          <w:rFonts w:ascii="Arial" w:eastAsia="Calibri" w:hAnsi="Arial" w:cs="Arial"/>
          <w:b/>
          <w:sz w:val="10"/>
          <w:szCs w:val="10"/>
        </w:rPr>
      </w:pPr>
    </w:p>
    <w:p w:rsidR="003E0A72" w:rsidRDefault="003E0A72" w:rsidP="005135C5">
      <w:pPr>
        <w:spacing w:after="0" w:line="360" w:lineRule="auto"/>
        <w:jc w:val="both"/>
        <w:rPr>
          <w:rFonts w:ascii="Arial" w:eastAsia="Calibri" w:hAnsi="Arial" w:cs="Arial"/>
          <w:b/>
          <w:sz w:val="24"/>
          <w:szCs w:val="24"/>
        </w:rPr>
      </w:pPr>
    </w:p>
    <w:p w:rsidR="00B64A01" w:rsidRPr="00B64A01" w:rsidRDefault="005135C5" w:rsidP="005135C5">
      <w:pPr>
        <w:spacing w:after="0" w:line="360" w:lineRule="auto"/>
        <w:jc w:val="both"/>
        <w:rPr>
          <w:rFonts w:ascii="Arial" w:eastAsia="Calibri" w:hAnsi="Arial" w:cs="Arial"/>
          <w:b/>
          <w:sz w:val="24"/>
          <w:szCs w:val="24"/>
          <w:lang w:val="en-GB"/>
        </w:rPr>
      </w:pPr>
      <w:r>
        <w:rPr>
          <w:rFonts w:ascii="Arial" w:eastAsia="Calibri" w:hAnsi="Arial" w:cs="Arial"/>
          <w:b/>
          <w:sz w:val="24"/>
          <w:szCs w:val="24"/>
        </w:rPr>
        <w:t>THE STATE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4418C9">
        <w:rPr>
          <w:rFonts w:ascii="Arial" w:eastAsia="Calibri" w:hAnsi="Arial" w:cs="Arial"/>
          <w:b/>
          <w:sz w:val="24"/>
          <w:szCs w:val="24"/>
        </w:rPr>
        <w:t xml:space="preserve">    </w:t>
      </w:r>
      <w:r w:rsidR="00B64A01" w:rsidRPr="00B64A01">
        <w:rPr>
          <w:rFonts w:ascii="Arial" w:eastAsia="Calibri" w:hAnsi="Arial" w:cs="Arial"/>
          <w:b/>
          <w:sz w:val="24"/>
          <w:szCs w:val="24"/>
          <w:lang w:val="en-GB"/>
        </w:rPr>
        <w:t>RESPONDENT</w:t>
      </w:r>
    </w:p>
    <w:p w:rsidR="00B64A01" w:rsidRPr="00B64A01" w:rsidRDefault="00B64A01" w:rsidP="00B13AD8">
      <w:pPr>
        <w:tabs>
          <w:tab w:val="right" w:pos="9000"/>
        </w:tabs>
        <w:spacing w:after="0" w:line="360" w:lineRule="auto"/>
        <w:jc w:val="both"/>
        <w:rPr>
          <w:rFonts w:ascii="Arial" w:eastAsia="Calibri" w:hAnsi="Arial" w:cs="Arial"/>
          <w:sz w:val="24"/>
          <w:szCs w:val="24"/>
        </w:rPr>
      </w:pPr>
      <w:r w:rsidRPr="00B64A01">
        <w:rPr>
          <w:rFonts w:ascii="Arial" w:eastAsia="Calibri" w:hAnsi="Arial" w:cs="Arial"/>
          <w:b/>
          <w:sz w:val="24"/>
          <w:szCs w:val="24"/>
        </w:rPr>
        <w:tab/>
      </w:r>
      <w:r w:rsidRPr="00B64A01">
        <w:rPr>
          <w:rFonts w:ascii="Arial" w:eastAsia="Calibri" w:hAnsi="Arial" w:cs="Arial"/>
          <w:b/>
          <w:sz w:val="24"/>
          <w:szCs w:val="24"/>
        </w:rPr>
        <w:tab/>
      </w:r>
      <w:r w:rsidRPr="00B64A01">
        <w:rPr>
          <w:rFonts w:ascii="Arial" w:eastAsia="Calibri" w:hAnsi="Arial" w:cs="Arial"/>
          <w:b/>
          <w:sz w:val="24"/>
          <w:szCs w:val="24"/>
        </w:rPr>
        <w:tab/>
      </w:r>
    </w:p>
    <w:p w:rsidR="00B64A01" w:rsidRPr="00B64A01" w:rsidRDefault="00B64A01" w:rsidP="00B13AD8">
      <w:pPr>
        <w:spacing w:after="0" w:line="360" w:lineRule="auto"/>
        <w:ind w:left="2160" w:hanging="2160"/>
        <w:jc w:val="both"/>
        <w:rPr>
          <w:rFonts w:ascii="Arial" w:eastAsia="Calibri" w:hAnsi="Arial" w:cs="Arial"/>
          <w:sz w:val="24"/>
          <w:szCs w:val="24"/>
        </w:rPr>
      </w:pPr>
      <w:r w:rsidRPr="00B64A01">
        <w:rPr>
          <w:rFonts w:ascii="Arial" w:eastAsia="Calibri" w:hAnsi="Arial" w:cs="Arial"/>
          <w:b/>
          <w:sz w:val="24"/>
          <w:szCs w:val="24"/>
        </w:rPr>
        <w:t>Neutral citation:</w:t>
      </w:r>
      <w:r w:rsidRPr="00B64A01">
        <w:rPr>
          <w:rFonts w:ascii="Arial" w:eastAsia="Calibri" w:hAnsi="Arial" w:cs="Arial"/>
          <w:b/>
          <w:sz w:val="24"/>
          <w:szCs w:val="24"/>
        </w:rPr>
        <w:tab/>
      </w:r>
      <w:r w:rsidR="000E14A4" w:rsidRPr="005135C5">
        <w:rPr>
          <w:rFonts w:ascii="Arial" w:eastAsia="Calibri" w:hAnsi="Arial" w:cs="Arial"/>
          <w:i/>
          <w:sz w:val="24"/>
          <w:szCs w:val="24"/>
        </w:rPr>
        <w:t>Andjamba</w:t>
      </w:r>
      <w:r w:rsidRPr="005135C5">
        <w:rPr>
          <w:rFonts w:ascii="Arial" w:eastAsia="Calibri" w:hAnsi="Arial" w:cs="Arial"/>
          <w:i/>
          <w:sz w:val="24"/>
          <w:szCs w:val="24"/>
        </w:rPr>
        <w:t xml:space="preserve"> </w:t>
      </w:r>
      <w:r w:rsidR="00111422" w:rsidRPr="005135C5">
        <w:rPr>
          <w:rFonts w:ascii="Arial" w:eastAsia="Calibri" w:hAnsi="Arial" w:cs="Arial"/>
          <w:i/>
          <w:sz w:val="24"/>
          <w:szCs w:val="24"/>
        </w:rPr>
        <w:t>v</w:t>
      </w:r>
      <w:r w:rsidR="00111422">
        <w:rPr>
          <w:rFonts w:ascii="Arial" w:eastAsia="Calibri" w:hAnsi="Arial" w:cs="Arial"/>
          <w:i/>
          <w:sz w:val="24"/>
          <w:szCs w:val="24"/>
        </w:rPr>
        <w:t xml:space="preserve"> </w:t>
      </w:r>
      <w:r w:rsidR="004418C9">
        <w:rPr>
          <w:rFonts w:ascii="Arial" w:eastAsia="Calibri" w:hAnsi="Arial" w:cs="Arial"/>
          <w:i/>
          <w:sz w:val="24"/>
          <w:szCs w:val="24"/>
        </w:rPr>
        <w:t xml:space="preserve">S </w:t>
      </w:r>
      <w:r w:rsidR="004418C9">
        <w:rPr>
          <w:rFonts w:ascii="Arial" w:eastAsia="Calibri" w:hAnsi="Arial" w:cs="Arial"/>
          <w:sz w:val="24"/>
          <w:szCs w:val="24"/>
        </w:rPr>
        <w:t>(</w:t>
      </w:r>
      <w:r w:rsidR="004418C9" w:rsidRPr="004418C9">
        <w:rPr>
          <w:rFonts w:ascii="Arial" w:eastAsia="Calibri" w:hAnsi="Arial" w:cs="Arial"/>
          <w:sz w:val="24"/>
          <w:szCs w:val="24"/>
        </w:rPr>
        <w:t>HC-NLD-CRI-APP-CAL-2018/00048</w:t>
      </w:r>
      <w:r w:rsidR="009E0119">
        <w:rPr>
          <w:rFonts w:ascii="Arial" w:eastAsia="Calibri" w:hAnsi="Arial" w:cs="Arial"/>
          <w:sz w:val="24"/>
          <w:szCs w:val="24"/>
        </w:rPr>
        <w:t xml:space="preserve">) </w:t>
      </w:r>
      <w:r w:rsidRPr="00B64A01">
        <w:rPr>
          <w:rFonts w:ascii="Arial" w:eastAsia="Calibri" w:hAnsi="Arial" w:cs="Arial"/>
          <w:sz w:val="24"/>
          <w:szCs w:val="24"/>
        </w:rPr>
        <w:t>[201</w:t>
      </w:r>
      <w:r w:rsidR="005135C5">
        <w:rPr>
          <w:rFonts w:ascii="Arial" w:eastAsia="Calibri" w:hAnsi="Arial" w:cs="Arial"/>
          <w:sz w:val="24"/>
          <w:szCs w:val="24"/>
        </w:rPr>
        <w:t>9</w:t>
      </w:r>
      <w:r w:rsidR="00FD30C8">
        <w:rPr>
          <w:rFonts w:ascii="Arial" w:eastAsia="Calibri" w:hAnsi="Arial" w:cs="Arial"/>
          <w:sz w:val="24"/>
          <w:szCs w:val="24"/>
        </w:rPr>
        <w:t>] NAHCNLD</w:t>
      </w:r>
      <w:r w:rsidR="004418C9">
        <w:rPr>
          <w:rFonts w:ascii="Arial" w:eastAsia="Calibri" w:hAnsi="Arial" w:cs="Arial"/>
          <w:sz w:val="24"/>
          <w:szCs w:val="24"/>
        </w:rPr>
        <w:t xml:space="preserve"> 13</w:t>
      </w:r>
      <w:r w:rsidR="00167A23">
        <w:rPr>
          <w:rFonts w:ascii="Arial" w:eastAsia="Calibri" w:hAnsi="Arial" w:cs="Arial"/>
          <w:sz w:val="24"/>
          <w:szCs w:val="24"/>
        </w:rPr>
        <w:t xml:space="preserve"> (</w:t>
      </w:r>
      <w:r w:rsidR="004418C9">
        <w:rPr>
          <w:rFonts w:ascii="Arial" w:eastAsia="Calibri" w:hAnsi="Arial" w:cs="Arial"/>
          <w:sz w:val="24"/>
          <w:szCs w:val="24"/>
        </w:rPr>
        <w:t>14 February</w:t>
      </w:r>
      <w:r w:rsidR="008F6078">
        <w:rPr>
          <w:rFonts w:ascii="Arial" w:eastAsia="Calibri" w:hAnsi="Arial" w:cs="Arial"/>
          <w:sz w:val="24"/>
          <w:szCs w:val="24"/>
        </w:rPr>
        <w:t xml:space="preserve"> 201</w:t>
      </w:r>
      <w:r w:rsidR="00AE21EE">
        <w:rPr>
          <w:rFonts w:ascii="Arial" w:eastAsia="Calibri" w:hAnsi="Arial" w:cs="Arial"/>
          <w:sz w:val="24"/>
          <w:szCs w:val="24"/>
        </w:rPr>
        <w:t>9</w:t>
      </w:r>
      <w:r w:rsidR="00167A23">
        <w:rPr>
          <w:rFonts w:ascii="Arial" w:eastAsia="Calibri" w:hAnsi="Arial" w:cs="Arial"/>
          <w:sz w:val="24"/>
          <w:szCs w:val="24"/>
        </w:rPr>
        <w:t>)</w:t>
      </w:r>
    </w:p>
    <w:p w:rsidR="00B64A01" w:rsidRPr="00B64A01" w:rsidRDefault="00B64A01" w:rsidP="00B13AD8">
      <w:pPr>
        <w:spacing w:after="0" w:line="360" w:lineRule="auto"/>
        <w:ind w:left="2160" w:hanging="2160"/>
        <w:jc w:val="both"/>
        <w:rPr>
          <w:rFonts w:ascii="Arial" w:eastAsia="Calibri" w:hAnsi="Arial" w:cs="Arial"/>
          <w:sz w:val="24"/>
          <w:szCs w:val="24"/>
        </w:rPr>
      </w:pPr>
    </w:p>
    <w:p w:rsidR="00B64A01" w:rsidRPr="00B64A01" w:rsidRDefault="00B64A01" w:rsidP="00A87DC4">
      <w:pPr>
        <w:spacing w:after="0" w:line="240" w:lineRule="auto"/>
        <w:ind w:left="1440" w:hanging="1440"/>
        <w:jc w:val="both"/>
        <w:rPr>
          <w:rFonts w:ascii="Arial" w:eastAsia="Calibri" w:hAnsi="Arial" w:cs="Arial"/>
          <w:sz w:val="24"/>
          <w:szCs w:val="24"/>
        </w:rPr>
      </w:pPr>
      <w:r w:rsidRPr="00B64A01">
        <w:rPr>
          <w:rFonts w:ascii="Arial" w:eastAsia="Calibri" w:hAnsi="Arial" w:cs="Arial"/>
          <w:b/>
          <w:sz w:val="24"/>
          <w:szCs w:val="24"/>
        </w:rPr>
        <w:t>Coram:</w:t>
      </w:r>
      <w:r w:rsidRPr="00B64A01">
        <w:rPr>
          <w:rFonts w:ascii="Arial" w:eastAsia="Calibri" w:hAnsi="Arial" w:cs="Arial"/>
          <w:sz w:val="24"/>
          <w:szCs w:val="24"/>
        </w:rPr>
        <w:tab/>
        <w:t>TOMMASI, J</w:t>
      </w:r>
      <w:r w:rsidR="00AE21EE">
        <w:rPr>
          <w:rFonts w:ascii="Arial" w:eastAsia="Calibri" w:hAnsi="Arial" w:cs="Arial"/>
          <w:sz w:val="24"/>
          <w:szCs w:val="24"/>
        </w:rPr>
        <w:t xml:space="preserve"> and </w:t>
      </w:r>
      <w:r w:rsidR="00A87DC4">
        <w:rPr>
          <w:rFonts w:ascii="Arial" w:eastAsia="Calibri" w:hAnsi="Arial" w:cs="Arial"/>
          <w:sz w:val="24"/>
          <w:szCs w:val="24"/>
        </w:rPr>
        <w:t>SALIONGA, J</w:t>
      </w:r>
    </w:p>
    <w:p w:rsidR="00B64A01" w:rsidRPr="00B64A01" w:rsidRDefault="00B64A01" w:rsidP="00A87DC4">
      <w:pPr>
        <w:spacing w:after="0" w:line="240" w:lineRule="auto"/>
        <w:ind w:left="1440" w:hanging="1440"/>
        <w:jc w:val="both"/>
        <w:rPr>
          <w:rFonts w:ascii="Arial" w:eastAsia="Calibri" w:hAnsi="Arial" w:cs="Arial"/>
          <w:b/>
          <w:sz w:val="24"/>
          <w:szCs w:val="24"/>
        </w:rPr>
      </w:pPr>
    </w:p>
    <w:p w:rsidR="00B64A01" w:rsidRPr="00F41965" w:rsidRDefault="00B64A01" w:rsidP="00A87DC4">
      <w:pPr>
        <w:spacing w:after="0" w:line="240" w:lineRule="auto"/>
        <w:ind w:left="1440" w:hanging="1440"/>
        <w:jc w:val="both"/>
        <w:rPr>
          <w:rFonts w:ascii="Arial" w:eastAsia="Calibri" w:hAnsi="Arial" w:cs="Arial"/>
          <w:b/>
          <w:sz w:val="24"/>
          <w:szCs w:val="24"/>
        </w:rPr>
      </w:pPr>
      <w:r w:rsidRPr="00B64A01">
        <w:rPr>
          <w:rFonts w:ascii="Arial" w:eastAsia="Calibri" w:hAnsi="Arial" w:cs="Arial"/>
          <w:b/>
          <w:bCs/>
          <w:sz w:val="24"/>
          <w:szCs w:val="24"/>
        </w:rPr>
        <w:t>Heard</w:t>
      </w:r>
      <w:r w:rsidR="000E14A4">
        <w:rPr>
          <w:rFonts w:ascii="Arial" w:eastAsia="Calibri" w:hAnsi="Arial" w:cs="Arial"/>
          <w:sz w:val="24"/>
          <w:szCs w:val="24"/>
        </w:rPr>
        <w:t>:</w:t>
      </w:r>
      <w:r w:rsidR="000E14A4">
        <w:rPr>
          <w:rFonts w:ascii="Arial" w:eastAsia="Calibri" w:hAnsi="Arial" w:cs="Arial"/>
          <w:sz w:val="24"/>
          <w:szCs w:val="24"/>
        </w:rPr>
        <w:tab/>
      </w:r>
      <w:r w:rsidR="000E14A4" w:rsidRPr="00F41965">
        <w:rPr>
          <w:rFonts w:ascii="Arial" w:eastAsia="Calibri" w:hAnsi="Arial" w:cs="Arial"/>
          <w:b/>
          <w:sz w:val="24"/>
          <w:szCs w:val="24"/>
        </w:rPr>
        <w:t xml:space="preserve">20 November </w:t>
      </w:r>
      <w:r w:rsidRPr="00F41965">
        <w:rPr>
          <w:rFonts w:ascii="Arial" w:eastAsia="Calibri" w:hAnsi="Arial" w:cs="Arial"/>
          <w:b/>
          <w:sz w:val="24"/>
          <w:szCs w:val="24"/>
        </w:rPr>
        <w:t>2018</w:t>
      </w:r>
    </w:p>
    <w:p w:rsidR="00B64A01" w:rsidRPr="00F41965" w:rsidRDefault="00B64A01" w:rsidP="00A87DC4">
      <w:pPr>
        <w:spacing w:after="0" w:line="240" w:lineRule="auto"/>
        <w:ind w:left="1440" w:hanging="1440"/>
        <w:jc w:val="both"/>
        <w:rPr>
          <w:rFonts w:ascii="Arial" w:eastAsia="Calibri" w:hAnsi="Arial" w:cs="Arial"/>
          <w:b/>
          <w:sz w:val="24"/>
          <w:szCs w:val="24"/>
        </w:rPr>
      </w:pPr>
    </w:p>
    <w:p w:rsidR="00B64A01" w:rsidRPr="00F41965" w:rsidRDefault="00337714" w:rsidP="00A87DC4">
      <w:pPr>
        <w:spacing w:after="0" w:line="240" w:lineRule="auto"/>
        <w:jc w:val="both"/>
        <w:rPr>
          <w:rFonts w:ascii="Arial" w:eastAsia="Calibri" w:hAnsi="Arial" w:cs="Arial"/>
          <w:b/>
          <w:sz w:val="24"/>
          <w:szCs w:val="24"/>
        </w:rPr>
      </w:pPr>
      <w:r w:rsidRPr="00F41965">
        <w:rPr>
          <w:rFonts w:ascii="Arial" w:eastAsia="Calibri" w:hAnsi="Arial" w:cs="Arial"/>
          <w:b/>
          <w:bCs/>
          <w:sz w:val="24"/>
          <w:szCs w:val="24"/>
        </w:rPr>
        <w:t>Release</w:t>
      </w:r>
      <w:r w:rsidR="00B64A01" w:rsidRPr="00F41965">
        <w:rPr>
          <w:rFonts w:ascii="Arial" w:eastAsia="Calibri" w:hAnsi="Arial" w:cs="Arial"/>
          <w:b/>
          <w:bCs/>
          <w:sz w:val="24"/>
          <w:szCs w:val="24"/>
        </w:rPr>
        <w:t>d</w:t>
      </w:r>
      <w:r w:rsidR="000E14A4" w:rsidRPr="00F41965">
        <w:rPr>
          <w:rFonts w:ascii="Arial" w:eastAsia="Calibri" w:hAnsi="Arial" w:cs="Arial"/>
          <w:b/>
          <w:sz w:val="24"/>
          <w:szCs w:val="24"/>
        </w:rPr>
        <w:t>:</w:t>
      </w:r>
      <w:r w:rsidR="000E14A4" w:rsidRPr="00F41965">
        <w:rPr>
          <w:rFonts w:ascii="Arial" w:eastAsia="Calibri" w:hAnsi="Arial" w:cs="Arial"/>
          <w:b/>
          <w:sz w:val="24"/>
          <w:szCs w:val="24"/>
        </w:rPr>
        <w:tab/>
        <w:t>1</w:t>
      </w:r>
      <w:r w:rsidR="004418C9" w:rsidRPr="00F41965">
        <w:rPr>
          <w:rFonts w:ascii="Arial" w:eastAsia="Calibri" w:hAnsi="Arial" w:cs="Arial"/>
          <w:b/>
          <w:sz w:val="24"/>
          <w:szCs w:val="24"/>
        </w:rPr>
        <w:t>4 February</w:t>
      </w:r>
      <w:r w:rsidR="000E14A4" w:rsidRPr="00F41965">
        <w:rPr>
          <w:rFonts w:ascii="Arial" w:eastAsia="Calibri" w:hAnsi="Arial" w:cs="Arial"/>
          <w:b/>
          <w:sz w:val="24"/>
          <w:szCs w:val="24"/>
        </w:rPr>
        <w:t xml:space="preserve"> 2019</w:t>
      </w:r>
    </w:p>
    <w:p w:rsidR="00B64A01" w:rsidRPr="00B64A01" w:rsidRDefault="00B64A01" w:rsidP="00A87DC4">
      <w:pPr>
        <w:spacing w:after="0" w:line="240" w:lineRule="auto"/>
        <w:jc w:val="both"/>
        <w:rPr>
          <w:rFonts w:ascii="Arial" w:eastAsia="Calibri" w:hAnsi="Arial" w:cs="Arial"/>
          <w:sz w:val="24"/>
          <w:szCs w:val="24"/>
        </w:rPr>
      </w:pPr>
    </w:p>
    <w:p w:rsidR="000E14A4" w:rsidRPr="00B64A01" w:rsidRDefault="000E14A4" w:rsidP="00B13AD8">
      <w:pPr>
        <w:spacing w:after="0" w:line="360" w:lineRule="auto"/>
        <w:jc w:val="both"/>
        <w:rPr>
          <w:rFonts w:ascii="Arial" w:eastAsia="Calibri" w:hAnsi="Arial" w:cs="Arial"/>
          <w:b/>
          <w:sz w:val="24"/>
          <w:szCs w:val="24"/>
        </w:rPr>
      </w:pPr>
    </w:p>
    <w:p w:rsidR="00B64A01" w:rsidRDefault="00B64A01" w:rsidP="00B13AD8">
      <w:pPr>
        <w:spacing w:after="0" w:line="360" w:lineRule="auto"/>
        <w:jc w:val="both"/>
        <w:rPr>
          <w:rFonts w:ascii="Arial" w:eastAsia="Calibri" w:hAnsi="Arial" w:cs="Arial"/>
          <w:sz w:val="24"/>
          <w:szCs w:val="24"/>
        </w:rPr>
      </w:pPr>
      <w:r w:rsidRPr="0044665C">
        <w:rPr>
          <w:rFonts w:ascii="Arial" w:eastAsia="Calibri" w:hAnsi="Arial" w:cs="Arial"/>
          <w:b/>
          <w:sz w:val="24"/>
          <w:szCs w:val="24"/>
        </w:rPr>
        <w:t>Fly note:</w:t>
      </w:r>
      <w:r w:rsidR="00A87DC4">
        <w:rPr>
          <w:rFonts w:ascii="Arial" w:eastAsia="Calibri" w:hAnsi="Arial" w:cs="Arial"/>
          <w:b/>
          <w:sz w:val="24"/>
          <w:szCs w:val="24"/>
        </w:rPr>
        <w:t xml:space="preserve"> </w:t>
      </w:r>
      <w:r w:rsidR="00F41965">
        <w:rPr>
          <w:rFonts w:ascii="Arial" w:eastAsia="Calibri" w:hAnsi="Arial" w:cs="Arial"/>
          <w:b/>
          <w:sz w:val="24"/>
          <w:szCs w:val="24"/>
        </w:rPr>
        <w:tab/>
      </w:r>
      <w:r w:rsidRPr="00B64A01">
        <w:rPr>
          <w:rFonts w:ascii="Arial" w:eastAsia="Calibri" w:hAnsi="Arial" w:cs="Arial"/>
          <w:sz w:val="24"/>
          <w:szCs w:val="24"/>
        </w:rPr>
        <w:t>Application for condonation of the late f</w:t>
      </w:r>
      <w:r w:rsidR="00AC2782">
        <w:rPr>
          <w:rFonts w:ascii="Arial" w:eastAsia="Calibri" w:hAnsi="Arial" w:cs="Arial"/>
          <w:sz w:val="24"/>
          <w:szCs w:val="24"/>
        </w:rPr>
        <w:t>iling of a notice of appeal</w:t>
      </w:r>
      <w:r w:rsidR="00F8714D">
        <w:rPr>
          <w:rFonts w:ascii="Arial" w:eastAsia="Calibri" w:hAnsi="Arial" w:cs="Arial"/>
          <w:sz w:val="24"/>
          <w:szCs w:val="24"/>
        </w:rPr>
        <w:t xml:space="preserve"> ―</w:t>
      </w:r>
      <w:r w:rsidRPr="00B64A01">
        <w:rPr>
          <w:rFonts w:ascii="Arial" w:eastAsia="Calibri" w:hAnsi="Arial" w:cs="Arial"/>
          <w:sz w:val="24"/>
          <w:szCs w:val="24"/>
        </w:rPr>
        <w:t xml:space="preserve"> </w:t>
      </w:r>
      <w:r w:rsidR="00F8714D">
        <w:rPr>
          <w:rFonts w:ascii="Arial" w:eastAsia="Calibri" w:hAnsi="Arial" w:cs="Arial"/>
          <w:sz w:val="24"/>
          <w:szCs w:val="24"/>
        </w:rPr>
        <w:t>Charge defective ―</w:t>
      </w:r>
      <w:r w:rsidR="0044665C" w:rsidRPr="0044665C">
        <w:rPr>
          <w:rFonts w:ascii="Arial" w:eastAsia="Calibri" w:hAnsi="Arial" w:cs="Arial"/>
          <w:sz w:val="24"/>
          <w:szCs w:val="24"/>
        </w:rPr>
        <w:t xml:space="preserve"> </w:t>
      </w:r>
      <w:r w:rsidR="0044665C">
        <w:rPr>
          <w:rFonts w:ascii="Arial" w:eastAsia="Calibri" w:hAnsi="Arial" w:cs="Arial"/>
          <w:sz w:val="24"/>
          <w:szCs w:val="24"/>
        </w:rPr>
        <w:t>Prospect of success</w:t>
      </w:r>
      <w:r w:rsidR="00F8714D">
        <w:rPr>
          <w:rFonts w:ascii="Arial" w:eastAsia="Calibri" w:hAnsi="Arial" w:cs="Arial"/>
          <w:sz w:val="24"/>
          <w:szCs w:val="24"/>
        </w:rPr>
        <w:t>―</w:t>
      </w:r>
      <w:r w:rsidR="0044665C">
        <w:rPr>
          <w:rFonts w:ascii="Arial" w:eastAsia="Calibri" w:hAnsi="Arial" w:cs="Arial"/>
          <w:sz w:val="24"/>
          <w:szCs w:val="24"/>
        </w:rPr>
        <w:t xml:space="preserve"> </w:t>
      </w:r>
      <w:r w:rsidR="0044665C" w:rsidRPr="00B64A01">
        <w:rPr>
          <w:rFonts w:ascii="Arial" w:eastAsia="Calibri" w:hAnsi="Arial" w:cs="Arial"/>
          <w:sz w:val="24"/>
          <w:szCs w:val="24"/>
        </w:rPr>
        <w:t>Condonation for the late f</w:t>
      </w:r>
      <w:r w:rsidR="007C63DE">
        <w:rPr>
          <w:rFonts w:ascii="Arial" w:eastAsia="Calibri" w:hAnsi="Arial" w:cs="Arial"/>
          <w:sz w:val="24"/>
          <w:szCs w:val="24"/>
        </w:rPr>
        <w:t>iling of the notice of appeal</w:t>
      </w:r>
      <w:r w:rsidR="0044665C" w:rsidRPr="00B64A01">
        <w:rPr>
          <w:rFonts w:ascii="Arial" w:eastAsia="Calibri" w:hAnsi="Arial" w:cs="Arial"/>
          <w:sz w:val="24"/>
          <w:szCs w:val="24"/>
        </w:rPr>
        <w:t xml:space="preserve"> granted</w:t>
      </w:r>
      <w:r w:rsidR="00AE21EE">
        <w:rPr>
          <w:rFonts w:ascii="Arial" w:eastAsia="Calibri" w:hAnsi="Arial" w:cs="Arial"/>
          <w:sz w:val="24"/>
          <w:szCs w:val="24"/>
        </w:rPr>
        <w:t>.</w:t>
      </w:r>
    </w:p>
    <w:p w:rsidR="00A87DC4" w:rsidRDefault="00A87DC4" w:rsidP="00B13AD8">
      <w:pPr>
        <w:spacing w:after="0" w:line="360" w:lineRule="auto"/>
        <w:jc w:val="both"/>
        <w:rPr>
          <w:rFonts w:ascii="Arial" w:eastAsia="Calibri" w:hAnsi="Arial" w:cs="Arial"/>
          <w:sz w:val="24"/>
          <w:szCs w:val="24"/>
        </w:rPr>
      </w:pPr>
    </w:p>
    <w:p w:rsidR="00F811C6" w:rsidRDefault="004E7899" w:rsidP="00B13AD8">
      <w:pPr>
        <w:spacing w:line="360" w:lineRule="auto"/>
        <w:jc w:val="both"/>
        <w:rPr>
          <w:rFonts w:ascii="Arial" w:hAnsi="Arial" w:cs="Arial"/>
          <w:sz w:val="24"/>
          <w:szCs w:val="24"/>
        </w:rPr>
      </w:pPr>
      <w:r w:rsidRPr="0044665C">
        <w:rPr>
          <w:rFonts w:ascii="Arial" w:hAnsi="Arial" w:cs="Arial"/>
          <w:b/>
          <w:sz w:val="24"/>
          <w:szCs w:val="24"/>
        </w:rPr>
        <w:t>Maintenance</w:t>
      </w:r>
      <w:r w:rsidR="00F8714D">
        <w:rPr>
          <w:rFonts w:ascii="Arial" w:hAnsi="Arial" w:cs="Arial"/>
          <w:b/>
          <w:sz w:val="24"/>
          <w:szCs w:val="24"/>
        </w:rPr>
        <w:t xml:space="preserve"> </w:t>
      </w:r>
      <w:r w:rsidR="000E14A4" w:rsidRPr="005B657F">
        <w:rPr>
          <w:rFonts w:ascii="Arial" w:hAnsi="Arial" w:cs="Arial"/>
          <w:sz w:val="24"/>
          <w:szCs w:val="24"/>
        </w:rPr>
        <w:t xml:space="preserve">— Failure to pay </w:t>
      </w:r>
      <w:r w:rsidR="002D4CF2">
        <w:rPr>
          <w:rFonts w:ascii="Arial" w:hAnsi="Arial" w:cs="Arial"/>
          <w:sz w:val="24"/>
          <w:szCs w:val="24"/>
        </w:rPr>
        <w:t xml:space="preserve">maintenance in contravening </w:t>
      </w:r>
      <w:r w:rsidR="000E14A4" w:rsidRPr="005B657F">
        <w:rPr>
          <w:rFonts w:ascii="Arial" w:hAnsi="Arial" w:cs="Arial"/>
          <w:sz w:val="24"/>
          <w:szCs w:val="24"/>
        </w:rPr>
        <w:t xml:space="preserve">s 39(1) of Maintenance </w:t>
      </w:r>
      <w:r w:rsidR="00AC2782">
        <w:rPr>
          <w:rFonts w:ascii="Arial" w:hAnsi="Arial" w:cs="Arial"/>
          <w:sz w:val="24"/>
          <w:szCs w:val="24"/>
        </w:rPr>
        <w:t>Act 9 of 2003— Appellant</w:t>
      </w:r>
      <w:r w:rsidR="007C63DE">
        <w:rPr>
          <w:rFonts w:ascii="Arial" w:hAnsi="Arial" w:cs="Arial"/>
          <w:sz w:val="24"/>
          <w:szCs w:val="24"/>
        </w:rPr>
        <w:t xml:space="preserve"> pleaded</w:t>
      </w:r>
      <w:r w:rsidR="000E14A4">
        <w:rPr>
          <w:rFonts w:ascii="Arial" w:hAnsi="Arial" w:cs="Arial"/>
          <w:sz w:val="24"/>
          <w:szCs w:val="24"/>
        </w:rPr>
        <w:t xml:space="preserve"> not guilty </w:t>
      </w:r>
      <w:r w:rsidR="00F67A7D">
        <w:rPr>
          <w:rFonts w:ascii="Arial" w:hAnsi="Arial" w:cs="Arial"/>
          <w:sz w:val="24"/>
          <w:szCs w:val="24"/>
        </w:rPr>
        <w:t xml:space="preserve">on a </w:t>
      </w:r>
      <w:r w:rsidR="00F653B6">
        <w:rPr>
          <w:rFonts w:ascii="Arial" w:hAnsi="Arial" w:cs="Arial"/>
          <w:sz w:val="24"/>
          <w:szCs w:val="24"/>
        </w:rPr>
        <w:t xml:space="preserve">blank </w:t>
      </w:r>
      <w:r w:rsidR="007C63DE">
        <w:rPr>
          <w:rFonts w:ascii="Arial" w:hAnsi="Arial" w:cs="Arial"/>
          <w:sz w:val="24"/>
          <w:szCs w:val="24"/>
        </w:rPr>
        <w:t xml:space="preserve">charge </w:t>
      </w:r>
      <w:r w:rsidR="000E14A4" w:rsidRPr="005B657F">
        <w:rPr>
          <w:rFonts w:ascii="Arial" w:hAnsi="Arial" w:cs="Arial"/>
          <w:sz w:val="24"/>
          <w:szCs w:val="24"/>
        </w:rPr>
        <w:t>—</w:t>
      </w:r>
      <w:r w:rsidR="00F811C6">
        <w:rPr>
          <w:rFonts w:ascii="Arial" w:hAnsi="Arial" w:cs="Arial"/>
          <w:sz w:val="24"/>
          <w:szCs w:val="24"/>
        </w:rPr>
        <w:t>Magistrate has a  duty to ensure accused plea</w:t>
      </w:r>
      <w:r w:rsidR="00AC2782">
        <w:rPr>
          <w:rFonts w:ascii="Arial" w:hAnsi="Arial" w:cs="Arial"/>
          <w:sz w:val="24"/>
          <w:szCs w:val="24"/>
        </w:rPr>
        <w:t>d to a proper charge – F</w:t>
      </w:r>
      <w:r w:rsidR="00F811C6">
        <w:rPr>
          <w:rFonts w:ascii="Arial" w:hAnsi="Arial" w:cs="Arial"/>
          <w:sz w:val="24"/>
          <w:szCs w:val="24"/>
        </w:rPr>
        <w:t>ailure to pay maintenance was not due to</w:t>
      </w:r>
      <w:r w:rsidR="000E14A4" w:rsidRPr="005B657F">
        <w:rPr>
          <w:rFonts w:ascii="Arial" w:hAnsi="Arial" w:cs="Arial"/>
          <w:sz w:val="24"/>
          <w:szCs w:val="24"/>
        </w:rPr>
        <w:t xml:space="preserve"> unwillingness to work </w:t>
      </w:r>
      <w:r w:rsidR="00546342">
        <w:rPr>
          <w:rFonts w:ascii="Arial" w:hAnsi="Arial" w:cs="Arial"/>
          <w:sz w:val="24"/>
          <w:szCs w:val="24"/>
        </w:rPr>
        <w:t xml:space="preserve"> </w:t>
      </w:r>
      <w:r w:rsidR="00F811C6">
        <w:rPr>
          <w:rFonts w:ascii="Arial" w:hAnsi="Arial" w:cs="Arial"/>
          <w:sz w:val="24"/>
          <w:szCs w:val="24"/>
        </w:rPr>
        <w:t xml:space="preserve">or misconduct </w:t>
      </w:r>
      <w:r w:rsidR="00546342">
        <w:rPr>
          <w:rFonts w:ascii="Arial" w:hAnsi="Arial" w:cs="Arial"/>
          <w:sz w:val="24"/>
          <w:szCs w:val="24"/>
        </w:rPr>
        <w:t xml:space="preserve">as </w:t>
      </w:r>
      <w:r w:rsidR="000E14A4" w:rsidRPr="005B657F">
        <w:rPr>
          <w:rFonts w:ascii="Arial" w:hAnsi="Arial" w:cs="Arial"/>
          <w:sz w:val="24"/>
          <w:szCs w:val="24"/>
        </w:rPr>
        <w:t xml:space="preserve">contemplated by s 39(2) </w:t>
      </w:r>
      <w:r w:rsidR="00995215">
        <w:rPr>
          <w:rFonts w:ascii="Arial" w:hAnsi="Arial" w:cs="Arial"/>
          <w:sz w:val="24"/>
          <w:szCs w:val="24"/>
        </w:rPr>
        <w:t xml:space="preserve">of Act </w:t>
      </w:r>
      <w:r w:rsidR="00F8714D">
        <w:rPr>
          <w:rFonts w:ascii="Arial" w:hAnsi="Arial" w:cs="Arial"/>
          <w:sz w:val="24"/>
          <w:szCs w:val="24"/>
        </w:rPr>
        <w:t xml:space="preserve">― </w:t>
      </w:r>
      <w:r w:rsidR="00F811C6">
        <w:rPr>
          <w:rFonts w:ascii="Arial" w:hAnsi="Arial" w:cs="Arial"/>
          <w:sz w:val="24"/>
          <w:szCs w:val="24"/>
        </w:rPr>
        <w:t>A</w:t>
      </w:r>
      <w:r w:rsidR="00F653B6">
        <w:rPr>
          <w:rFonts w:ascii="Arial" w:hAnsi="Arial" w:cs="Arial"/>
          <w:sz w:val="24"/>
          <w:szCs w:val="24"/>
        </w:rPr>
        <w:t xml:space="preserve"> sentencing court imposed a</w:t>
      </w:r>
      <w:r w:rsidR="00AE21EE">
        <w:rPr>
          <w:rFonts w:ascii="Arial" w:hAnsi="Arial" w:cs="Arial"/>
          <w:sz w:val="24"/>
          <w:szCs w:val="24"/>
        </w:rPr>
        <w:t xml:space="preserve"> sentence of</w:t>
      </w:r>
      <w:r>
        <w:rPr>
          <w:rFonts w:ascii="Arial" w:hAnsi="Arial" w:cs="Arial"/>
          <w:sz w:val="24"/>
          <w:szCs w:val="24"/>
        </w:rPr>
        <w:t xml:space="preserve"> 3 years</w:t>
      </w:r>
      <w:r w:rsidR="00AE21EE">
        <w:rPr>
          <w:rFonts w:ascii="Arial" w:hAnsi="Arial" w:cs="Arial"/>
          <w:sz w:val="24"/>
          <w:szCs w:val="24"/>
        </w:rPr>
        <w:t>’</w:t>
      </w:r>
      <w:r w:rsidR="00F653B6">
        <w:rPr>
          <w:rFonts w:ascii="Arial" w:hAnsi="Arial" w:cs="Arial"/>
          <w:sz w:val="24"/>
          <w:szCs w:val="24"/>
        </w:rPr>
        <w:t xml:space="preserve"> imprisonment</w:t>
      </w:r>
      <w:r w:rsidR="00F811C6">
        <w:rPr>
          <w:rFonts w:ascii="Arial" w:hAnsi="Arial" w:cs="Arial"/>
          <w:sz w:val="24"/>
          <w:szCs w:val="24"/>
        </w:rPr>
        <w:t xml:space="preserve"> </w:t>
      </w:r>
      <w:r>
        <w:rPr>
          <w:rFonts w:ascii="Arial" w:hAnsi="Arial" w:cs="Arial"/>
          <w:sz w:val="24"/>
          <w:szCs w:val="24"/>
        </w:rPr>
        <w:t>s</w:t>
      </w:r>
      <w:r w:rsidR="002D4CF2">
        <w:rPr>
          <w:rFonts w:ascii="Arial" w:hAnsi="Arial" w:cs="Arial"/>
          <w:sz w:val="24"/>
          <w:szCs w:val="24"/>
        </w:rPr>
        <w:t>uspended</w:t>
      </w:r>
      <w:r>
        <w:rPr>
          <w:rFonts w:ascii="Arial" w:hAnsi="Arial" w:cs="Arial"/>
          <w:sz w:val="24"/>
          <w:szCs w:val="24"/>
        </w:rPr>
        <w:t xml:space="preserve"> f</w:t>
      </w:r>
      <w:r w:rsidR="00546342">
        <w:rPr>
          <w:rFonts w:ascii="Arial" w:hAnsi="Arial" w:cs="Arial"/>
          <w:sz w:val="24"/>
          <w:szCs w:val="24"/>
        </w:rPr>
        <w:t>or 5 years on condition</w:t>
      </w:r>
      <w:r>
        <w:rPr>
          <w:rFonts w:ascii="Arial" w:hAnsi="Arial" w:cs="Arial"/>
          <w:sz w:val="24"/>
          <w:szCs w:val="24"/>
        </w:rPr>
        <w:t xml:space="preserve"> appellant pays the arrear maintenanc</w:t>
      </w:r>
      <w:r w:rsidR="00F436FB">
        <w:rPr>
          <w:rFonts w:ascii="Arial" w:hAnsi="Arial" w:cs="Arial"/>
          <w:sz w:val="24"/>
          <w:szCs w:val="24"/>
        </w:rPr>
        <w:t>e in 5 instalments of N$</w:t>
      </w:r>
      <w:r w:rsidR="002D4CF2">
        <w:rPr>
          <w:rFonts w:ascii="Arial" w:hAnsi="Arial" w:cs="Arial"/>
          <w:sz w:val="24"/>
          <w:szCs w:val="24"/>
        </w:rPr>
        <w:t>7800</w:t>
      </w:r>
      <w:r w:rsidR="00F8714D">
        <w:rPr>
          <w:rFonts w:ascii="Arial" w:hAnsi="Arial" w:cs="Arial"/>
          <w:sz w:val="24"/>
          <w:szCs w:val="24"/>
        </w:rPr>
        <w:t xml:space="preserve"> ―</w:t>
      </w:r>
      <w:r w:rsidR="00AE21EE">
        <w:rPr>
          <w:rFonts w:ascii="Arial" w:hAnsi="Arial" w:cs="Arial"/>
          <w:sz w:val="24"/>
          <w:szCs w:val="24"/>
        </w:rPr>
        <w:t xml:space="preserve"> </w:t>
      </w:r>
      <w:r w:rsidR="00575E26">
        <w:rPr>
          <w:rFonts w:ascii="Arial" w:hAnsi="Arial" w:cs="Arial"/>
          <w:sz w:val="24"/>
          <w:szCs w:val="24"/>
        </w:rPr>
        <w:t>Sentence</w:t>
      </w:r>
      <w:r w:rsidR="00AC2782">
        <w:rPr>
          <w:rFonts w:ascii="Arial" w:hAnsi="Arial" w:cs="Arial"/>
          <w:sz w:val="24"/>
          <w:szCs w:val="24"/>
        </w:rPr>
        <w:t xml:space="preserve"> not </w:t>
      </w:r>
      <w:r w:rsidR="00F811C6">
        <w:rPr>
          <w:rFonts w:ascii="Arial" w:hAnsi="Arial" w:cs="Arial"/>
          <w:sz w:val="24"/>
          <w:szCs w:val="24"/>
        </w:rPr>
        <w:t>competent in law</w:t>
      </w:r>
    </w:p>
    <w:p w:rsidR="000E14A4" w:rsidRDefault="00F811C6" w:rsidP="00B13AD8">
      <w:pPr>
        <w:spacing w:line="360" w:lineRule="auto"/>
        <w:jc w:val="both"/>
        <w:rPr>
          <w:rFonts w:ascii="Arial" w:hAnsi="Arial" w:cs="Arial"/>
          <w:sz w:val="24"/>
          <w:szCs w:val="24"/>
        </w:rPr>
      </w:pPr>
      <w:r w:rsidRPr="0044665C">
        <w:rPr>
          <w:rFonts w:ascii="Arial" w:hAnsi="Arial" w:cs="Arial"/>
          <w:b/>
          <w:sz w:val="24"/>
          <w:szCs w:val="24"/>
        </w:rPr>
        <w:t xml:space="preserve">Criminal Procedure </w:t>
      </w:r>
      <w:r w:rsidR="00F653B6">
        <w:rPr>
          <w:rFonts w:ascii="Arial" w:hAnsi="Arial" w:cs="Arial"/>
          <w:sz w:val="24"/>
          <w:szCs w:val="24"/>
        </w:rPr>
        <w:t>–</w:t>
      </w:r>
      <w:r w:rsidR="00F8714D">
        <w:rPr>
          <w:rFonts w:ascii="Arial" w:hAnsi="Arial" w:cs="Arial"/>
          <w:sz w:val="24"/>
          <w:szCs w:val="24"/>
        </w:rPr>
        <w:t xml:space="preserve"> </w:t>
      </w:r>
      <w:r w:rsidR="008C7905">
        <w:rPr>
          <w:rFonts w:ascii="Arial" w:hAnsi="Arial" w:cs="Arial"/>
          <w:sz w:val="24"/>
          <w:szCs w:val="24"/>
        </w:rPr>
        <w:t>When t</w:t>
      </w:r>
      <w:r w:rsidR="00F653B6">
        <w:rPr>
          <w:rFonts w:ascii="Arial" w:hAnsi="Arial" w:cs="Arial"/>
          <w:sz w:val="24"/>
          <w:szCs w:val="24"/>
        </w:rPr>
        <w:t xml:space="preserve">rial court </w:t>
      </w:r>
      <w:r w:rsidR="008C7905">
        <w:rPr>
          <w:rFonts w:ascii="Arial" w:hAnsi="Arial" w:cs="Arial"/>
          <w:sz w:val="24"/>
          <w:szCs w:val="24"/>
        </w:rPr>
        <w:t>is satisfied that accused is without means, it should</w:t>
      </w:r>
      <w:r w:rsidR="00F653B6">
        <w:rPr>
          <w:rFonts w:ascii="Arial" w:hAnsi="Arial" w:cs="Arial"/>
          <w:sz w:val="24"/>
          <w:szCs w:val="24"/>
        </w:rPr>
        <w:t xml:space="preserve"> convert criminal proceedings into a maintenance enquiry in terms of s</w:t>
      </w:r>
      <w:r w:rsidR="00F436FB">
        <w:rPr>
          <w:rFonts w:ascii="Arial" w:hAnsi="Arial" w:cs="Arial"/>
          <w:sz w:val="24"/>
          <w:szCs w:val="24"/>
        </w:rPr>
        <w:t xml:space="preserve"> </w:t>
      </w:r>
      <w:r w:rsidR="00F653B6">
        <w:rPr>
          <w:rFonts w:ascii="Arial" w:hAnsi="Arial" w:cs="Arial"/>
          <w:sz w:val="24"/>
          <w:szCs w:val="24"/>
        </w:rPr>
        <w:t xml:space="preserve">34 of the Act </w:t>
      </w:r>
      <w:r w:rsidR="00F8714D">
        <w:rPr>
          <w:rFonts w:ascii="Arial" w:hAnsi="Arial" w:cs="Arial"/>
          <w:sz w:val="24"/>
          <w:szCs w:val="24"/>
        </w:rPr>
        <w:t xml:space="preserve">― </w:t>
      </w:r>
      <w:r w:rsidR="008C7905">
        <w:rPr>
          <w:rFonts w:ascii="Arial" w:hAnsi="Arial" w:cs="Arial"/>
          <w:sz w:val="24"/>
          <w:szCs w:val="24"/>
        </w:rPr>
        <w:t>E</w:t>
      </w:r>
      <w:r w:rsidR="00F653B6">
        <w:rPr>
          <w:rFonts w:ascii="Arial" w:hAnsi="Arial" w:cs="Arial"/>
          <w:sz w:val="24"/>
          <w:szCs w:val="24"/>
        </w:rPr>
        <w:t>nquire into the accused’s means</w:t>
      </w:r>
      <w:r w:rsidR="00F8714D">
        <w:rPr>
          <w:rFonts w:ascii="Arial" w:hAnsi="Arial" w:cs="Arial"/>
          <w:sz w:val="24"/>
          <w:szCs w:val="24"/>
        </w:rPr>
        <w:t xml:space="preserve"> </w:t>
      </w:r>
      <w:r w:rsidR="00F653B6">
        <w:rPr>
          <w:rFonts w:ascii="Arial" w:hAnsi="Arial" w:cs="Arial"/>
          <w:sz w:val="24"/>
          <w:szCs w:val="24"/>
        </w:rPr>
        <w:t>—</w:t>
      </w:r>
      <w:r w:rsidR="00F8714D">
        <w:rPr>
          <w:rFonts w:ascii="Arial" w:hAnsi="Arial" w:cs="Arial"/>
          <w:sz w:val="24"/>
          <w:szCs w:val="24"/>
        </w:rPr>
        <w:t xml:space="preserve"> </w:t>
      </w:r>
      <w:r w:rsidR="00F653B6">
        <w:rPr>
          <w:rFonts w:ascii="Arial" w:hAnsi="Arial" w:cs="Arial"/>
          <w:sz w:val="24"/>
          <w:szCs w:val="24"/>
        </w:rPr>
        <w:t>Failure to hold an enquiry in</w:t>
      </w:r>
      <w:r w:rsidR="0044665C">
        <w:rPr>
          <w:rFonts w:ascii="Arial" w:hAnsi="Arial" w:cs="Arial"/>
          <w:sz w:val="24"/>
          <w:szCs w:val="24"/>
        </w:rPr>
        <w:t xml:space="preserve"> </w:t>
      </w:r>
      <w:r w:rsidR="00F653B6">
        <w:rPr>
          <w:rFonts w:ascii="Arial" w:hAnsi="Arial" w:cs="Arial"/>
          <w:sz w:val="24"/>
          <w:szCs w:val="24"/>
        </w:rPr>
        <w:t>terms of s</w:t>
      </w:r>
      <w:r w:rsidR="00F436FB">
        <w:rPr>
          <w:rFonts w:ascii="Arial" w:hAnsi="Arial" w:cs="Arial"/>
          <w:sz w:val="24"/>
          <w:szCs w:val="24"/>
        </w:rPr>
        <w:t xml:space="preserve"> </w:t>
      </w:r>
      <w:r w:rsidR="00F653B6">
        <w:rPr>
          <w:rFonts w:ascii="Arial" w:hAnsi="Arial" w:cs="Arial"/>
          <w:sz w:val="24"/>
          <w:szCs w:val="24"/>
        </w:rPr>
        <w:t>34 of th</w:t>
      </w:r>
      <w:r w:rsidR="00F8714D">
        <w:rPr>
          <w:rFonts w:ascii="Arial" w:hAnsi="Arial" w:cs="Arial"/>
          <w:sz w:val="24"/>
          <w:szCs w:val="24"/>
        </w:rPr>
        <w:t xml:space="preserve">e Act constituted misdirection ― </w:t>
      </w:r>
      <w:r w:rsidR="00207631">
        <w:rPr>
          <w:rFonts w:ascii="Arial" w:hAnsi="Arial" w:cs="Arial"/>
          <w:sz w:val="24"/>
          <w:szCs w:val="24"/>
        </w:rPr>
        <w:t>Conviction and sentence set aside</w:t>
      </w:r>
      <w:r w:rsidR="00F436FB">
        <w:rPr>
          <w:rFonts w:ascii="Arial" w:hAnsi="Arial" w:cs="Arial"/>
          <w:sz w:val="24"/>
          <w:szCs w:val="24"/>
        </w:rPr>
        <w:t>.</w:t>
      </w:r>
    </w:p>
    <w:p w:rsidR="00F436FB" w:rsidRDefault="004E7899" w:rsidP="00B13AD8">
      <w:pPr>
        <w:pBdr>
          <w:bottom w:val="single" w:sz="12" w:space="1" w:color="auto"/>
        </w:pBdr>
        <w:spacing w:line="360" w:lineRule="auto"/>
        <w:jc w:val="both"/>
        <w:rPr>
          <w:rFonts w:ascii="Arial" w:hAnsi="Arial" w:cs="Arial"/>
          <w:sz w:val="24"/>
          <w:szCs w:val="24"/>
        </w:rPr>
      </w:pPr>
      <w:r w:rsidRPr="004E7899">
        <w:rPr>
          <w:rFonts w:ascii="Arial" w:hAnsi="Arial" w:cs="Arial"/>
          <w:b/>
          <w:sz w:val="24"/>
          <w:szCs w:val="24"/>
        </w:rPr>
        <w:t>Summary:</w:t>
      </w:r>
      <w:r w:rsidR="00575E26">
        <w:rPr>
          <w:rFonts w:ascii="Arial" w:hAnsi="Arial" w:cs="Arial"/>
          <w:sz w:val="24"/>
          <w:szCs w:val="24"/>
        </w:rPr>
        <w:t xml:space="preserve"> Appellant</w:t>
      </w:r>
      <w:r w:rsidR="000E14A4" w:rsidRPr="005B657F">
        <w:rPr>
          <w:rFonts w:ascii="Arial" w:hAnsi="Arial" w:cs="Arial"/>
          <w:sz w:val="24"/>
          <w:szCs w:val="24"/>
        </w:rPr>
        <w:t xml:space="preserve"> was charged with contravening s 39(1) of the Maintenance Act 9 of 2003. He pleaded </w:t>
      </w:r>
      <w:r w:rsidR="00995215">
        <w:rPr>
          <w:rFonts w:ascii="Arial" w:hAnsi="Arial" w:cs="Arial"/>
          <w:sz w:val="24"/>
          <w:szCs w:val="24"/>
        </w:rPr>
        <w:t xml:space="preserve">not </w:t>
      </w:r>
      <w:r w:rsidR="00995215" w:rsidRPr="005B657F">
        <w:rPr>
          <w:rFonts w:ascii="Arial" w:hAnsi="Arial" w:cs="Arial"/>
          <w:sz w:val="24"/>
          <w:szCs w:val="24"/>
        </w:rPr>
        <w:t xml:space="preserve">guilty </w:t>
      </w:r>
      <w:r w:rsidR="00546342">
        <w:rPr>
          <w:rFonts w:ascii="Arial" w:hAnsi="Arial" w:cs="Arial"/>
          <w:sz w:val="24"/>
          <w:szCs w:val="24"/>
        </w:rPr>
        <w:t>explaining</w:t>
      </w:r>
      <w:r w:rsidR="00AE21EE">
        <w:rPr>
          <w:rFonts w:ascii="Arial" w:hAnsi="Arial" w:cs="Arial"/>
          <w:sz w:val="24"/>
          <w:szCs w:val="24"/>
        </w:rPr>
        <w:t xml:space="preserve"> he was </w:t>
      </w:r>
      <w:r w:rsidR="00AE21EE" w:rsidRPr="00E62E61">
        <w:rPr>
          <w:rFonts w:ascii="Arial" w:hAnsi="Arial" w:cs="Arial"/>
          <w:sz w:val="24"/>
          <w:szCs w:val="24"/>
        </w:rPr>
        <w:t xml:space="preserve">unemployed to an </w:t>
      </w:r>
      <w:r w:rsidR="00995215" w:rsidRPr="00E62E61">
        <w:rPr>
          <w:rFonts w:ascii="Arial" w:hAnsi="Arial" w:cs="Arial"/>
          <w:sz w:val="24"/>
          <w:szCs w:val="24"/>
        </w:rPr>
        <w:t>incomplete</w:t>
      </w:r>
      <w:r w:rsidR="00995215">
        <w:rPr>
          <w:rFonts w:ascii="Arial" w:hAnsi="Arial" w:cs="Arial"/>
          <w:sz w:val="24"/>
          <w:szCs w:val="24"/>
        </w:rPr>
        <w:t xml:space="preserve"> charge put to him. Th</w:t>
      </w:r>
      <w:r w:rsidR="00575E26">
        <w:rPr>
          <w:rFonts w:ascii="Arial" w:hAnsi="Arial" w:cs="Arial"/>
          <w:sz w:val="24"/>
          <w:szCs w:val="24"/>
        </w:rPr>
        <w:t>e state called</w:t>
      </w:r>
      <w:r w:rsidR="0044665C">
        <w:rPr>
          <w:rFonts w:ascii="Arial" w:hAnsi="Arial" w:cs="Arial"/>
          <w:sz w:val="24"/>
          <w:szCs w:val="24"/>
        </w:rPr>
        <w:t xml:space="preserve"> the complainant and </w:t>
      </w:r>
      <w:r w:rsidR="00575E26">
        <w:rPr>
          <w:rFonts w:ascii="Arial" w:hAnsi="Arial" w:cs="Arial"/>
          <w:sz w:val="24"/>
          <w:szCs w:val="24"/>
        </w:rPr>
        <w:t>one witness</w:t>
      </w:r>
      <w:r w:rsidR="009F573B">
        <w:rPr>
          <w:rFonts w:ascii="Arial" w:hAnsi="Arial" w:cs="Arial"/>
          <w:sz w:val="24"/>
          <w:szCs w:val="24"/>
        </w:rPr>
        <w:t>.</w:t>
      </w:r>
      <w:r w:rsidR="00995215">
        <w:rPr>
          <w:rFonts w:ascii="Arial" w:hAnsi="Arial" w:cs="Arial"/>
          <w:sz w:val="24"/>
          <w:szCs w:val="24"/>
        </w:rPr>
        <w:t xml:space="preserve"> </w:t>
      </w:r>
      <w:r w:rsidR="008C7905">
        <w:rPr>
          <w:rFonts w:ascii="Arial" w:hAnsi="Arial" w:cs="Arial"/>
          <w:sz w:val="24"/>
          <w:szCs w:val="24"/>
        </w:rPr>
        <w:t>Appellant</w:t>
      </w:r>
      <w:r w:rsidR="00995215">
        <w:rPr>
          <w:rFonts w:ascii="Arial" w:hAnsi="Arial" w:cs="Arial"/>
          <w:sz w:val="24"/>
          <w:szCs w:val="24"/>
        </w:rPr>
        <w:t xml:space="preserve"> tes</w:t>
      </w:r>
      <w:r w:rsidR="003C6E41">
        <w:rPr>
          <w:rFonts w:ascii="Arial" w:hAnsi="Arial" w:cs="Arial"/>
          <w:sz w:val="24"/>
          <w:szCs w:val="24"/>
        </w:rPr>
        <w:t>t</w:t>
      </w:r>
      <w:r w:rsidR="008C7905">
        <w:rPr>
          <w:rFonts w:ascii="Arial" w:hAnsi="Arial" w:cs="Arial"/>
          <w:sz w:val="24"/>
          <w:szCs w:val="24"/>
        </w:rPr>
        <w:t>ified and had</w:t>
      </w:r>
      <w:r w:rsidR="00727646">
        <w:rPr>
          <w:rFonts w:ascii="Arial" w:hAnsi="Arial" w:cs="Arial"/>
          <w:sz w:val="24"/>
          <w:szCs w:val="24"/>
        </w:rPr>
        <w:t xml:space="preserve"> two witnesses.</w:t>
      </w:r>
      <w:r w:rsidR="009F573B">
        <w:rPr>
          <w:rFonts w:ascii="Arial" w:hAnsi="Arial" w:cs="Arial"/>
          <w:sz w:val="24"/>
          <w:szCs w:val="24"/>
        </w:rPr>
        <w:t xml:space="preserve"> </w:t>
      </w:r>
      <w:r w:rsidR="009F573B" w:rsidRPr="005B657F">
        <w:rPr>
          <w:rFonts w:ascii="Arial" w:hAnsi="Arial" w:cs="Arial"/>
          <w:sz w:val="24"/>
          <w:szCs w:val="24"/>
        </w:rPr>
        <w:t xml:space="preserve">The </w:t>
      </w:r>
      <w:r w:rsidR="00F436FB">
        <w:rPr>
          <w:rFonts w:ascii="Arial" w:hAnsi="Arial" w:cs="Arial"/>
          <w:sz w:val="24"/>
          <w:szCs w:val="24"/>
        </w:rPr>
        <w:t xml:space="preserve">magistrate </w:t>
      </w:r>
      <w:r w:rsidR="009F573B">
        <w:rPr>
          <w:rFonts w:ascii="Arial" w:hAnsi="Arial" w:cs="Arial"/>
          <w:sz w:val="24"/>
          <w:szCs w:val="24"/>
        </w:rPr>
        <w:t xml:space="preserve">notwithstanding her finding; that there is </w:t>
      </w:r>
      <w:r w:rsidR="008C7905">
        <w:rPr>
          <w:rFonts w:ascii="Arial" w:hAnsi="Arial" w:cs="Arial"/>
          <w:sz w:val="24"/>
          <w:szCs w:val="24"/>
        </w:rPr>
        <w:t>no evidence proving that appellant</w:t>
      </w:r>
      <w:r w:rsidR="009F573B">
        <w:rPr>
          <w:rFonts w:ascii="Arial" w:hAnsi="Arial" w:cs="Arial"/>
          <w:sz w:val="24"/>
          <w:szCs w:val="24"/>
        </w:rPr>
        <w:t xml:space="preserve"> has businesses register</w:t>
      </w:r>
      <w:r w:rsidR="008C7905">
        <w:rPr>
          <w:rFonts w:ascii="Arial" w:hAnsi="Arial" w:cs="Arial"/>
          <w:sz w:val="24"/>
          <w:szCs w:val="24"/>
        </w:rPr>
        <w:t xml:space="preserve">ed on his name; that </w:t>
      </w:r>
      <w:r w:rsidR="00EF6782">
        <w:rPr>
          <w:rFonts w:ascii="Arial" w:hAnsi="Arial" w:cs="Arial"/>
          <w:sz w:val="24"/>
          <w:szCs w:val="24"/>
        </w:rPr>
        <w:t>the</w:t>
      </w:r>
      <w:r w:rsidR="009F573B">
        <w:rPr>
          <w:rFonts w:ascii="Arial" w:hAnsi="Arial" w:cs="Arial"/>
          <w:sz w:val="24"/>
          <w:szCs w:val="24"/>
        </w:rPr>
        <w:t xml:space="preserve"> evidence was corroborated </w:t>
      </w:r>
      <w:r w:rsidR="008C7905">
        <w:rPr>
          <w:rFonts w:ascii="Arial" w:hAnsi="Arial" w:cs="Arial"/>
          <w:sz w:val="24"/>
          <w:szCs w:val="24"/>
        </w:rPr>
        <w:t xml:space="preserve">by two </w:t>
      </w:r>
      <w:r w:rsidR="009F573B">
        <w:rPr>
          <w:rFonts w:ascii="Arial" w:hAnsi="Arial" w:cs="Arial"/>
          <w:sz w:val="24"/>
          <w:szCs w:val="24"/>
        </w:rPr>
        <w:t>witnesses and his evidence outweighed that of the state, convicted the accused as charged. The</w:t>
      </w:r>
      <w:r w:rsidR="008C7905">
        <w:rPr>
          <w:rFonts w:ascii="Arial" w:hAnsi="Arial" w:cs="Arial"/>
          <w:sz w:val="24"/>
          <w:szCs w:val="24"/>
        </w:rPr>
        <w:t xml:space="preserve"> appellant was</w:t>
      </w:r>
      <w:r w:rsidR="00575E26">
        <w:rPr>
          <w:rFonts w:ascii="Arial" w:hAnsi="Arial" w:cs="Arial"/>
          <w:sz w:val="24"/>
          <w:szCs w:val="24"/>
        </w:rPr>
        <w:t xml:space="preserve"> </w:t>
      </w:r>
      <w:r w:rsidR="008C7905">
        <w:rPr>
          <w:rFonts w:ascii="Arial" w:hAnsi="Arial" w:cs="Arial"/>
          <w:sz w:val="24"/>
          <w:szCs w:val="24"/>
        </w:rPr>
        <w:t>sentenced</w:t>
      </w:r>
      <w:r w:rsidR="00C867B5">
        <w:rPr>
          <w:rFonts w:ascii="Arial" w:hAnsi="Arial" w:cs="Arial"/>
          <w:sz w:val="24"/>
          <w:szCs w:val="24"/>
        </w:rPr>
        <w:t xml:space="preserve"> to</w:t>
      </w:r>
      <w:r w:rsidR="00575E26">
        <w:rPr>
          <w:rFonts w:ascii="Arial" w:hAnsi="Arial" w:cs="Arial"/>
          <w:sz w:val="24"/>
          <w:szCs w:val="24"/>
        </w:rPr>
        <w:t xml:space="preserve"> 3 years’ </w:t>
      </w:r>
      <w:r w:rsidR="0044665C">
        <w:rPr>
          <w:rFonts w:ascii="Arial" w:hAnsi="Arial" w:cs="Arial"/>
          <w:sz w:val="24"/>
          <w:szCs w:val="24"/>
        </w:rPr>
        <w:t>imprisonment</w:t>
      </w:r>
      <w:r w:rsidR="00575E26">
        <w:rPr>
          <w:rFonts w:ascii="Arial" w:hAnsi="Arial" w:cs="Arial"/>
          <w:sz w:val="24"/>
          <w:szCs w:val="24"/>
        </w:rPr>
        <w:t xml:space="preserve"> wholly suspended for 5 years on condition appellant pays th</w:t>
      </w:r>
      <w:r w:rsidR="00550213">
        <w:rPr>
          <w:rFonts w:ascii="Arial" w:hAnsi="Arial" w:cs="Arial"/>
          <w:sz w:val="24"/>
          <w:szCs w:val="24"/>
        </w:rPr>
        <w:t>e arrear maintenance of N$39000</w:t>
      </w:r>
      <w:r w:rsidR="00575E26">
        <w:rPr>
          <w:rFonts w:ascii="Arial" w:hAnsi="Arial" w:cs="Arial"/>
          <w:sz w:val="24"/>
          <w:szCs w:val="24"/>
        </w:rPr>
        <w:t xml:space="preserve"> </w:t>
      </w:r>
      <w:r w:rsidR="00C867B5">
        <w:rPr>
          <w:rFonts w:ascii="Arial" w:hAnsi="Arial" w:cs="Arial"/>
          <w:sz w:val="24"/>
          <w:szCs w:val="24"/>
        </w:rPr>
        <w:t>in</w:t>
      </w:r>
      <w:r w:rsidR="00A87DC4">
        <w:rPr>
          <w:rFonts w:ascii="Arial" w:hAnsi="Arial" w:cs="Arial"/>
          <w:sz w:val="24"/>
          <w:szCs w:val="24"/>
        </w:rPr>
        <w:t xml:space="preserve"> monthly instalments of N$</w:t>
      </w:r>
      <w:r w:rsidR="00575E26">
        <w:rPr>
          <w:rFonts w:ascii="Arial" w:hAnsi="Arial" w:cs="Arial"/>
          <w:sz w:val="24"/>
          <w:szCs w:val="24"/>
        </w:rPr>
        <w:t>7800</w:t>
      </w:r>
      <w:r w:rsidR="00AC2782">
        <w:rPr>
          <w:rFonts w:ascii="Arial" w:hAnsi="Arial" w:cs="Arial"/>
          <w:sz w:val="24"/>
          <w:szCs w:val="24"/>
        </w:rPr>
        <w:t xml:space="preserve"> which</w:t>
      </w:r>
      <w:r w:rsidR="00EF6782">
        <w:rPr>
          <w:rFonts w:ascii="Arial" w:hAnsi="Arial" w:cs="Arial"/>
          <w:sz w:val="24"/>
          <w:szCs w:val="24"/>
        </w:rPr>
        <w:t xml:space="preserve"> sentence </w:t>
      </w:r>
      <w:r w:rsidR="00AC2782">
        <w:rPr>
          <w:rFonts w:ascii="Arial" w:hAnsi="Arial" w:cs="Arial"/>
          <w:sz w:val="24"/>
          <w:szCs w:val="24"/>
        </w:rPr>
        <w:t>is not authorized by the Act</w:t>
      </w:r>
      <w:r w:rsidR="0044665C">
        <w:rPr>
          <w:rFonts w:ascii="Arial" w:hAnsi="Arial" w:cs="Arial"/>
          <w:sz w:val="24"/>
          <w:szCs w:val="24"/>
        </w:rPr>
        <w:t>.</w:t>
      </w:r>
    </w:p>
    <w:p w:rsidR="00F436FB" w:rsidRDefault="00F436FB" w:rsidP="00B13AD8">
      <w:pPr>
        <w:pBdr>
          <w:bottom w:val="single" w:sz="12" w:space="1" w:color="auto"/>
        </w:pBdr>
        <w:spacing w:line="360" w:lineRule="auto"/>
        <w:jc w:val="both"/>
        <w:rPr>
          <w:rFonts w:ascii="Arial" w:hAnsi="Arial" w:cs="Arial"/>
          <w:sz w:val="24"/>
          <w:szCs w:val="24"/>
        </w:rPr>
      </w:pPr>
    </w:p>
    <w:p w:rsidR="00F436FB" w:rsidRPr="00F436FB" w:rsidRDefault="00F436FB" w:rsidP="00B13AD8">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F436FB">
        <w:rPr>
          <w:rFonts w:ascii="Arial" w:hAnsi="Arial" w:cs="Arial"/>
          <w:b/>
          <w:sz w:val="24"/>
          <w:szCs w:val="24"/>
        </w:rPr>
        <w:t>ORDER</w:t>
      </w:r>
    </w:p>
    <w:p w:rsidR="00F436FB" w:rsidRPr="00F436FB" w:rsidRDefault="00F436FB" w:rsidP="00B13AD8">
      <w:pPr>
        <w:spacing w:line="360" w:lineRule="auto"/>
        <w:jc w:val="both"/>
        <w:rPr>
          <w:rFonts w:ascii="Arial" w:hAnsi="Arial" w:cs="Arial"/>
          <w:b/>
          <w:sz w:val="24"/>
          <w:szCs w:val="24"/>
        </w:rPr>
      </w:pPr>
      <w:r w:rsidRPr="00F436FB">
        <w:rPr>
          <w:rFonts w:ascii="Arial" w:hAnsi="Arial" w:cs="Arial"/>
          <w:b/>
          <w:sz w:val="24"/>
          <w:szCs w:val="24"/>
        </w:rPr>
        <w:t>______________________________________________________________________</w:t>
      </w:r>
    </w:p>
    <w:p w:rsidR="00F436FB" w:rsidRDefault="00F436FB" w:rsidP="00F436FB">
      <w:pPr>
        <w:spacing w:after="0" w:line="360" w:lineRule="auto"/>
        <w:jc w:val="both"/>
        <w:rPr>
          <w:rFonts w:ascii="Arial" w:eastAsia="Calibri" w:hAnsi="Arial" w:cs="Arial"/>
          <w:sz w:val="24"/>
          <w:szCs w:val="24"/>
        </w:rPr>
      </w:pPr>
      <w:r>
        <w:rPr>
          <w:rFonts w:ascii="Arial" w:hAnsi="Arial" w:cs="Arial"/>
          <w:sz w:val="24"/>
          <w:szCs w:val="24"/>
        </w:rPr>
        <w:t>1.</w:t>
      </w:r>
      <w:r>
        <w:rPr>
          <w:rFonts w:ascii="Arial" w:hAnsi="Arial" w:cs="Arial"/>
          <w:sz w:val="24"/>
          <w:szCs w:val="24"/>
        </w:rPr>
        <w:tab/>
      </w:r>
      <w:r w:rsidR="00B64A01" w:rsidRPr="00B64A01">
        <w:rPr>
          <w:rFonts w:ascii="Arial" w:eastAsia="Calibri" w:hAnsi="Arial" w:cs="Arial"/>
          <w:sz w:val="24"/>
          <w:szCs w:val="24"/>
        </w:rPr>
        <w:t>The application for condonation is granted</w:t>
      </w:r>
      <w:r>
        <w:rPr>
          <w:rFonts w:ascii="Arial" w:eastAsia="Calibri" w:hAnsi="Arial" w:cs="Arial"/>
          <w:sz w:val="24"/>
          <w:szCs w:val="24"/>
        </w:rPr>
        <w:t>;</w:t>
      </w:r>
    </w:p>
    <w:p w:rsidR="00F436FB" w:rsidRDefault="00F436FB" w:rsidP="00F436FB">
      <w:pPr>
        <w:spacing w:after="0" w:line="360" w:lineRule="auto"/>
        <w:jc w:val="both"/>
        <w:rPr>
          <w:rFonts w:ascii="Arial" w:eastAsia="Calibri" w:hAnsi="Arial" w:cs="Arial"/>
          <w:b/>
          <w:bCs/>
          <w:sz w:val="24"/>
          <w:szCs w:val="24"/>
        </w:rPr>
      </w:pPr>
      <w:r>
        <w:rPr>
          <w:rFonts w:ascii="Arial" w:eastAsia="Calibri" w:hAnsi="Arial" w:cs="Arial"/>
          <w:sz w:val="24"/>
          <w:szCs w:val="24"/>
        </w:rPr>
        <w:t>2.</w:t>
      </w:r>
      <w:r>
        <w:rPr>
          <w:rFonts w:ascii="Arial" w:eastAsia="Calibri" w:hAnsi="Arial" w:cs="Arial"/>
          <w:sz w:val="24"/>
          <w:szCs w:val="24"/>
        </w:rPr>
        <w:tab/>
      </w:r>
      <w:r w:rsidR="00B64A01" w:rsidRPr="00B64A01">
        <w:rPr>
          <w:rFonts w:ascii="Arial" w:eastAsia="Calibri" w:hAnsi="Arial" w:cs="Arial"/>
          <w:sz w:val="24"/>
          <w:szCs w:val="24"/>
        </w:rPr>
        <w:t xml:space="preserve">The appeal </w:t>
      </w:r>
      <w:r w:rsidRPr="00B64A01">
        <w:rPr>
          <w:rFonts w:ascii="Arial" w:eastAsia="Calibri" w:hAnsi="Arial" w:cs="Arial"/>
          <w:sz w:val="24"/>
          <w:szCs w:val="24"/>
        </w:rPr>
        <w:t xml:space="preserve">against </w:t>
      </w:r>
      <w:r>
        <w:rPr>
          <w:rFonts w:ascii="Arial" w:eastAsia="Calibri" w:hAnsi="Arial" w:cs="Arial"/>
          <w:sz w:val="24"/>
          <w:szCs w:val="24"/>
        </w:rPr>
        <w:t>conviction</w:t>
      </w:r>
      <w:r w:rsidR="00AE12CD">
        <w:rPr>
          <w:rFonts w:ascii="Arial" w:eastAsia="Calibri" w:hAnsi="Arial" w:cs="Arial"/>
          <w:sz w:val="24"/>
          <w:szCs w:val="24"/>
        </w:rPr>
        <w:t xml:space="preserve"> and </w:t>
      </w:r>
      <w:r w:rsidR="00B64A01" w:rsidRPr="00B64A01">
        <w:rPr>
          <w:rFonts w:ascii="Arial" w:eastAsia="Calibri" w:hAnsi="Arial" w:cs="Arial"/>
          <w:sz w:val="24"/>
          <w:szCs w:val="24"/>
        </w:rPr>
        <w:t>sentence is upheld</w:t>
      </w:r>
      <w:r>
        <w:rPr>
          <w:rFonts w:ascii="Arial" w:eastAsia="Calibri" w:hAnsi="Arial" w:cs="Arial"/>
          <w:sz w:val="24"/>
          <w:szCs w:val="24"/>
        </w:rPr>
        <w:t xml:space="preserve">; </w:t>
      </w:r>
      <w:r w:rsidR="00B64A01" w:rsidRPr="00B64A01">
        <w:rPr>
          <w:rFonts w:ascii="Arial" w:eastAsia="Calibri" w:hAnsi="Arial" w:cs="Arial"/>
          <w:sz w:val="24"/>
          <w:szCs w:val="24"/>
        </w:rPr>
        <w:t xml:space="preserve">and </w:t>
      </w:r>
    </w:p>
    <w:p w:rsidR="00B64A01" w:rsidRDefault="00F436FB" w:rsidP="00F436FB">
      <w:pPr>
        <w:pBdr>
          <w:bottom w:val="single" w:sz="12" w:space="1" w:color="auto"/>
        </w:pBdr>
        <w:spacing w:after="0" w:line="360" w:lineRule="auto"/>
        <w:jc w:val="both"/>
        <w:rPr>
          <w:rFonts w:ascii="Arial" w:eastAsia="Calibri" w:hAnsi="Arial" w:cs="Arial"/>
          <w:sz w:val="24"/>
          <w:szCs w:val="24"/>
        </w:rPr>
      </w:pPr>
      <w:r w:rsidRPr="00F436FB">
        <w:rPr>
          <w:rFonts w:ascii="Arial" w:eastAsia="Calibri" w:hAnsi="Arial" w:cs="Arial"/>
          <w:bCs/>
          <w:sz w:val="24"/>
          <w:szCs w:val="24"/>
        </w:rPr>
        <w:t>3.</w:t>
      </w:r>
      <w:r>
        <w:rPr>
          <w:rFonts w:ascii="Arial" w:eastAsia="Calibri" w:hAnsi="Arial" w:cs="Arial"/>
          <w:b/>
          <w:bCs/>
          <w:sz w:val="24"/>
          <w:szCs w:val="24"/>
        </w:rPr>
        <w:tab/>
      </w:r>
      <w:r w:rsidR="00AE12CD">
        <w:rPr>
          <w:rFonts w:ascii="Arial" w:eastAsia="Calibri" w:hAnsi="Arial" w:cs="Arial"/>
          <w:sz w:val="24"/>
          <w:szCs w:val="24"/>
        </w:rPr>
        <w:t>T</w:t>
      </w:r>
      <w:r w:rsidR="00B64A01" w:rsidRPr="00B64A01">
        <w:rPr>
          <w:rFonts w:ascii="Arial" w:eastAsia="Calibri" w:hAnsi="Arial" w:cs="Arial"/>
          <w:sz w:val="24"/>
          <w:szCs w:val="24"/>
        </w:rPr>
        <w:t>he</w:t>
      </w:r>
      <w:r w:rsidR="00AE12CD">
        <w:rPr>
          <w:rFonts w:ascii="Arial" w:eastAsia="Calibri" w:hAnsi="Arial" w:cs="Arial"/>
          <w:sz w:val="24"/>
          <w:szCs w:val="24"/>
        </w:rPr>
        <w:t xml:space="preserve"> conviction and</w:t>
      </w:r>
      <w:r w:rsidR="00B64A01" w:rsidRPr="00B64A01">
        <w:rPr>
          <w:rFonts w:ascii="Arial" w:eastAsia="Calibri" w:hAnsi="Arial" w:cs="Arial"/>
          <w:sz w:val="24"/>
          <w:szCs w:val="24"/>
        </w:rPr>
        <w:t xml:space="preserve"> sentence impo</w:t>
      </w:r>
      <w:r w:rsidR="00B64A01">
        <w:rPr>
          <w:rFonts w:ascii="Arial" w:eastAsia="Calibri" w:hAnsi="Arial" w:cs="Arial"/>
          <w:sz w:val="24"/>
          <w:szCs w:val="24"/>
        </w:rPr>
        <w:t xml:space="preserve">sed </w:t>
      </w:r>
      <w:r w:rsidR="00AE21EE">
        <w:rPr>
          <w:rFonts w:ascii="Arial" w:eastAsia="Calibri" w:hAnsi="Arial" w:cs="Arial"/>
          <w:sz w:val="24"/>
          <w:szCs w:val="24"/>
        </w:rPr>
        <w:t>are</w:t>
      </w:r>
      <w:r w:rsidR="00B64A01" w:rsidRPr="00B64A01">
        <w:rPr>
          <w:rFonts w:ascii="Arial" w:eastAsia="Calibri" w:hAnsi="Arial" w:cs="Arial"/>
          <w:sz w:val="24"/>
          <w:szCs w:val="24"/>
        </w:rPr>
        <w:t xml:space="preserve"> set aside</w:t>
      </w:r>
      <w:r>
        <w:rPr>
          <w:rFonts w:ascii="Arial" w:eastAsia="Calibri" w:hAnsi="Arial" w:cs="Arial"/>
          <w:sz w:val="24"/>
          <w:szCs w:val="24"/>
        </w:rPr>
        <w:t>.</w:t>
      </w:r>
    </w:p>
    <w:p w:rsidR="003E0A72" w:rsidRDefault="003E0A72" w:rsidP="00F436FB">
      <w:pPr>
        <w:pBdr>
          <w:bottom w:val="single" w:sz="12" w:space="1" w:color="auto"/>
        </w:pBdr>
        <w:spacing w:after="0" w:line="360" w:lineRule="auto"/>
        <w:jc w:val="both"/>
        <w:rPr>
          <w:rFonts w:ascii="Arial" w:eastAsia="Calibri" w:hAnsi="Arial" w:cs="Arial"/>
          <w:sz w:val="24"/>
          <w:szCs w:val="24"/>
        </w:rPr>
      </w:pPr>
    </w:p>
    <w:p w:rsidR="00F41965" w:rsidRDefault="00F41965" w:rsidP="00F436FB">
      <w:pPr>
        <w:pBdr>
          <w:bottom w:val="single" w:sz="12" w:space="1" w:color="auto"/>
        </w:pBdr>
        <w:spacing w:after="0" w:line="360" w:lineRule="auto"/>
        <w:jc w:val="both"/>
        <w:rPr>
          <w:rFonts w:ascii="Arial" w:eastAsia="Calibri" w:hAnsi="Arial" w:cs="Arial"/>
          <w:sz w:val="24"/>
          <w:szCs w:val="24"/>
        </w:rPr>
      </w:pPr>
    </w:p>
    <w:p w:rsidR="00F436FB" w:rsidRDefault="00F436FB" w:rsidP="00F436FB">
      <w:pPr>
        <w:pBdr>
          <w:bottom w:val="single" w:sz="12" w:space="1" w:color="auto"/>
        </w:pBdr>
        <w:spacing w:after="0" w:line="360" w:lineRule="auto"/>
        <w:jc w:val="both"/>
        <w:rPr>
          <w:rFonts w:ascii="Arial" w:eastAsia="Calibri" w:hAnsi="Arial" w:cs="Arial"/>
          <w:sz w:val="24"/>
          <w:szCs w:val="24"/>
        </w:rPr>
      </w:pPr>
    </w:p>
    <w:p w:rsidR="00F436FB" w:rsidRDefault="00F436FB" w:rsidP="00F436FB">
      <w:pPr>
        <w:spacing w:after="0" w:line="240" w:lineRule="auto"/>
        <w:jc w:val="both"/>
        <w:rPr>
          <w:rFonts w:ascii="Arial" w:eastAsia="Calibri" w:hAnsi="Arial" w:cs="Arial"/>
          <w:sz w:val="24"/>
          <w:szCs w:val="24"/>
        </w:rPr>
      </w:pPr>
    </w:p>
    <w:p w:rsidR="00F436FB" w:rsidRDefault="00F436FB" w:rsidP="00F436FB">
      <w:pPr>
        <w:spacing w:after="0" w:line="240" w:lineRule="auto"/>
        <w:jc w:val="both"/>
        <w:rPr>
          <w:rFonts w:ascii="Arial" w:eastAsia="Calibri" w:hAnsi="Arial" w:cs="Arial"/>
          <w:b/>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F436FB">
        <w:rPr>
          <w:rFonts w:ascii="Arial" w:eastAsia="Calibri" w:hAnsi="Arial" w:cs="Arial"/>
          <w:b/>
          <w:sz w:val="24"/>
          <w:szCs w:val="24"/>
        </w:rPr>
        <w:t>APPEAL</w:t>
      </w:r>
      <w:r>
        <w:rPr>
          <w:rFonts w:ascii="Arial" w:eastAsia="Calibri" w:hAnsi="Arial" w:cs="Arial"/>
          <w:sz w:val="24"/>
          <w:szCs w:val="24"/>
        </w:rPr>
        <w:t xml:space="preserve"> </w:t>
      </w:r>
      <w:r w:rsidR="00F41965">
        <w:rPr>
          <w:rFonts w:ascii="Arial" w:eastAsia="Calibri" w:hAnsi="Arial" w:cs="Arial"/>
          <w:b/>
          <w:sz w:val="24"/>
          <w:szCs w:val="24"/>
        </w:rPr>
        <w:t>JUDG</w:t>
      </w:r>
      <w:r w:rsidRPr="00F436FB">
        <w:rPr>
          <w:rFonts w:ascii="Arial" w:eastAsia="Calibri" w:hAnsi="Arial" w:cs="Arial"/>
          <w:b/>
          <w:sz w:val="24"/>
          <w:szCs w:val="24"/>
        </w:rPr>
        <w:t>MENT</w:t>
      </w:r>
    </w:p>
    <w:p w:rsidR="00F436FB" w:rsidRPr="00F436FB" w:rsidRDefault="00F436FB" w:rsidP="00F436FB">
      <w:pPr>
        <w:spacing w:after="0" w:line="240" w:lineRule="auto"/>
        <w:jc w:val="both"/>
        <w:rPr>
          <w:rFonts w:ascii="Arial" w:eastAsia="Calibri" w:hAnsi="Arial" w:cs="Arial"/>
          <w:b/>
          <w:sz w:val="24"/>
          <w:szCs w:val="24"/>
        </w:rPr>
      </w:pPr>
    </w:p>
    <w:p w:rsidR="00F436FB" w:rsidRPr="00F436FB" w:rsidRDefault="00F436FB" w:rsidP="00F436FB">
      <w:pPr>
        <w:spacing w:after="0" w:line="240" w:lineRule="auto"/>
        <w:jc w:val="both"/>
        <w:rPr>
          <w:rFonts w:ascii="Arial" w:eastAsia="Calibri" w:hAnsi="Arial" w:cs="Arial"/>
          <w:b/>
          <w:bCs/>
          <w:sz w:val="24"/>
          <w:szCs w:val="24"/>
        </w:rPr>
      </w:pPr>
      <w:r w:rsidRPr="00F436FB">
        <w:rPr>
          <w:rFonts w:ascii="Arial" w:eastAsia="Calibri" w:hAnsi="Arial" w:cs="Arial"/>
          <w:b/>
          <w:sz w:val="24"/>
          <w:szCs w:val="24"/>
        </w:rPr>
        <w:t>______________________________________________________________________</w:t>
      </w:r>
    </w:p>
    <w:p w:rsidR="00B64A01" w:rsidRPr="00B64A01" w:rsidRDefault="00B64A01" w:rsidP="00B13AD8">
      <w:pPr>
        <w:spacing w:after="0" w:line="360" w:lineRule="auto"/>
        <w:jc w:val="both"/>
        <w:rPr>
          <w:rFonts w:ascii="Arial" w:eastAsia="Calibri" w:hAnsi="Arial" w:cs="Arial"/>
          <w:bCs/>
          <w:sz w:val="24"/>
          <w:szCs w:val="24"/>
        </w:rPr>
      </w:pPr>
    </w:p>
    <w:p w:rsidR="00B64A01" w:rsidRPr="00B64A01" w:rsidRDefault="00AE12CD" w:rsidP="00B13AD8">
      <w:pPr>
        <w:spacing w:after="0" w:line="360" w:lineRule="auto"/>
        <w:jc w:val="both"/>
        <w:rPr>
          <w:rFonts w:ascii="Arial" w:eastAsia="Calibri" w:hAnsi="Arial" w:cs="Arial"/>
          <w:sz w:val="24"/>
          <w:szCs w:val="24"/>
        </w:rPr>
      </w:pPr>
      <w:r>
        <w:rPr>
          <w:rFonts w:ascii="Arial" w:eastAsia="Calibri" w:hAnsi="Arial" w:cs="Arial"/>
          <w:sz w:val="24"/>
          <w:szCs w:val="24"/>
        </w:rPr>
        <w:t>SALIONGA J (TOMMASI</w:t>
      </w:r>
      <w:r w:rsidR="00F436FB">
        <w:rPr>
          <w:rFonts w:ascii="Arial" w:eastAsia="Calibri" w:hAnsi="Arial" w:cs="Arial"/>
          <w:sz w:val="24"/>
          <w:szCs w:val="24"/>
        </w:rPr>
        <w:t xml:space="preserve"> J concurring</w:t>
      </w:r>
      <w:r w:rsidR="00B64A01" w:rsidRPr="00B64A01">
        <w:rPr>
          <w:rFonts w:ascii="Arial" w:eastAsia="Calibri" w:hAnsi="Arial" w:cs="Arial"/>
          <w:sz w:val="24"/>
          <w:szCs w:val="24"/>
        </w:rPr>
        <w:t>)</w:t>
      </w:r>
      <w:r w:rsidR="00F436FB">
        <w:rPr>
          <w:rFonts w:ascii="Arial" w:eastAsia="Calibri" w:hAnsi="Arial" w:cs="Arial"/>
          <w:sz w:val="24"/>
          <w:szCs w:val="24"/>
        </w:rPr>
        <w:t>:</w:t>
      </w:r>
    </w:p>
    <w:p w:rsidR="00B64A01" w:rsidRPr="00B64A01" w:rsidRDefault="00B64A01" w:rsidP="00B13AD8">
      <w:pPr>
        <w:spacing w:after="0" w:line="360" w:lineRule="auto"/>
        <w:ind w:left="1440" w:hanging="1440"/>
        <w:jc w:val="both"/>
        <w:rPr>
          <w:rFonts w:ascii="Arial" w:eastAsia="Calibri" w:hAnsi="Arial" w:cs="Arial"/>
          <w:sz w:val="24"/>
          <w:szCs w:val="24"/>
        </w:rPr>
      </w:pPr>
      <w:r w:rsidRPr="00B64A01">
        <w:rPr>
          <w:rFonts w:ascii="Arial" w:eastAsia="Calibri" w:hAnsi="Arial" w:cs="Arial"/>
          <w:sz w:val="24"/>
          <w:szCs w:val="24"/>
        </w:rPr>
        <w:t xml:space="preserve"> </w:t>
      </w:r>
    </w:p>
    <w:p w:rsidR="00B64A01" w:rsidRDefault="00B64A01" w:rsidP="00B13AD8">
      <w:pPr>
        <w:spacing w:after="0" w:line="360" w:lineRule="auto"/>
        <w:jc w:val="both"/>
        <w:rPr>
          <w:rFonts w:ascii="Arial" w:eastAsia="Calibri" w:hAnsi="Arial" w:cs="Arial"/>
          <w:b/>
          <w:sz w:val="24"/>
          <w:szCs w:val="24"/>
        </w:rPr>
      </w:pPr>
      <w:r w:rsidRPr="00B64A01">
        <w:rPr>
          <w:rFonts w:ascii="Arial" w:eastAsia="Calibri" w:hAnsi="Arial" w:cs="Arial"/>
          <w:b/>
          <w:sz w:val="24"/>
          <w:szCs w:val="24"/>
        </w:rPr>
        <w:t>Introduction</w:t>
      </w:r>
    </w:p>
    <w:p w:rsidR="003E0A72" w:rsidRDefault="003E0A72" w:rsidP="00B13AD8">
      <w:pPr>
        <w:spacing w:after="0" w:line="360" w:lineRule="auto"/>
        <w:jc w:val="both"/>
        <w:rPr>
          <w:rFonts w:ascii="Arial" w:eastAsia="Calibri" w:hAnsi="Arial" w:cs="Arial"/>
          <w:b/>
          <w:sz w:val="24"/>
          <w:szCs w:val="24"/>
        </w:rPr>
      </w:pPr>
    </w:p>
    <w:p w:rsidR="00111422" w:rsidRDefault="00761D29" w:rsidP="00B13AD8">
      <w:pPr>
        <w:spacing w:line="360" w:lineRule="auto"/>
        <w:jc w:val="both"/>
        <w:rPr>
          <w:rFonts w:ascii="Arial" w:hAnsi="Arial" w:cs="Arial"/>
          <w:sz w:val="24"/>
          <w:szCs w:val="24"/>
        </w:rPr>
      </w:pPr>
      <w:r>
        <w:rPr>
          <w:rFonts w:ascii="Arial" w:hAnsi="Arial" w:cs="Arial"/>
          <w:sz w:val="24"/>
          <w:szCs w:val="24"/>
        </w:rPr>
        <w:t xml:space="preserve">[1] </w:t>
      </w:r>
      <w:r w:rsidR="00BB216D">
        <w:rPr>
          <w:rFonts w:ascii="Arial" w:hAnsi="Arial" w:cs="Arial"/>
          <w:sz w:val="24"/>
          <w:szCs w:val="24"/>
        </w:rPr>
        <w:tab/>
      </w:r>
      <w:r w:rsidR="004418C9">
        <w:rPr>
          <w:rFonts w:ascii="Arial" w:hAnsi="Arial" w:cs="Arial"/>
          <w:sz w:val="24"/>
          <w:szCs w:val="24"/>
        </w:rPr>
        <w:t>The order in this matter was handed down o</w:t>
      </w:r>
      <w:r w:rsidR="00837AD3">
        <w:rPr>
          <w:rFonts w:ascii="Arial" w:hAnsi="Arial" w:cs="Arial"/>
          <w:sz w:val="24"/>
          <w:szCs w:val="24"/>
        </w:rPr>
        <w:t>n 15</w:t>
      </w:r>
      <w:r w:rsidR="004418C9">
        <w:rPr>
          <w:rFonts w:ascii="Arial" w:hAnsi="Arial" w:cs="Arial"/>
          <w:sz w:val="24"/>
          <w:szCs w:val="24"/>
        </w:rPr>
        <w:t xml:space="preserve"> January 2019 keeping accord with justice, what follows herein are the reasons for the order. </w:t>
      </w:r>
      <w:r>
        <w:rPr>
          <w:rFonts w:ascii="Arial" w:hAnsi="Arial" w:cs="Arial"/>
          <w:sz w:val="24"/>
          <w:szCs w:val="24"/>
        </w:rPr>
        <w:t>The a</w:t>
      </w:r>
      <w:r w:rsidR="00AE12CD">
        <w:rPr>
          <w:rFonts w:ascii="Arial" w:hAnsi="Arial" w:cs="Arial"/>
          <w:sz w:val="24"/>
          <w:szCs w:val="24"/>
        </w:rPr>
        <w:t>ppellant</w:t>
      </w:r>
      <w:r w:rsidR="00E52525">
        <w:rPr>
          <w:rFonts w:ascii="Arial" w:hAnsi="Arial" w:cs="Arial"/>
          <w:sz w:val="24"/>
          <w:szCs w:val="24"/>
        </w:rPr>
        <w:t xml:space="preserve"> appeared in the Magistrates’ </w:t>
      </w:r>
      <w:r w:rsidR="00E52525" w:rsidRPr="005B657F">
        <w:rPr>
          <w:rFonts w:ascii="Arial" w:hAnsi="Arial" w:cs="Arial"/>
          <w:sz w:val="24"/>
          <w:szCs w:val="24"/>
        </w:rPr>
        <w:t>Court</w:t>
      </w:r>
      <w:r w:rsidR="000E14A4" w:rsidRPr="005B657F">
        <w:rPr>
          <w:rFonts w:ascii="Arial" w:hAnsi="Arial" w:cs="Arial"/>
          <w:sz w:val="24"/>
          <w:szCs w:val="24"/>
        </w:rPr>
        <w:t xml:space="preserve"> </w:t>
      </w:r>
      <w:r w:rsidR="00AE12CD">
        <w:rPr>
          <w:rFonts w:ascii="Arial" w:hAnsi="Arial" w:cs="Arial"/>
          <w:sz w:val="24"/>
          <w:szCs w:val="24"/>
        </w:rPr>
        <w:t>for the district of Oshakati</w:t>
      </w:r>
      <w:r w:rsidR="000E14A4" w:rsidRPr="005B657F">
        <w:rPr>
          <w:rFonts w:ascii="Arial" w:hAnsi="Arial" w:cs="Arial"/>
          <w:sz w:val="24"/>
          <w:szCs w:val="24"/>
        </w:rPr>
        <w:t xml:space="preserve"> on a </w:t>
      </w:r>
      <w:r w:rsidR="00B12B6F" w:rsidRPr="005B657F">
        <w:rPr>
          <w:rFonts w:ascii="Arial" w:hAnsi="Arial" w:cs="Arial"/>
          <w:sz w:val="24"/>
          <w:szCs w:val="24"/>
        </w:rPr>
        <w:t xml:space="preserve">charge </w:t>
      </w:r>
      <w:r w:rsidR="00B12B6F">
        <w:rPr>
          <w:rFonts w:ascii="Arial" w:hAnsi="Arial" w:cs="Arial"/>
          <w:sz w:val="24"/>
          <w:szCs w:val="24"/>
        </w:rPr>
        <w:t xml:space="preserve">of failure to pay maintenance </w:t>
      </w:r>
      <w:r w:rsidR="000E14A4" w:rsidRPr="005B657F">
        <w:rPr>
          <w:rFonts w:ascii="Arial" w:hAnsi="Arial" w:cs="Arial"/>
          <w:sz w:val="24"/>
          <w:szCs w:val="24"/>
        </w:rPr>
        <w:t xml:space="preserve">in contravention of s 39(1) of the </w:t>
      </w:r>
      <w:r w:rsidR="00AE12CD">
        <w:rPr>
          <w:rFonts w:ascii="Arial" w:hAnsi="Arial" w:cs="Arial"/>
          <w:sz w:val="24"/>
          <w:szCs w:val="24"/>
        </w:rPr>
        <w:t>Maintenance</w:t>
      </w:r>
      <w:r w:rsidR="000E14A4" w:rsidRPr="005B657F">
        <w:rPr>
          <w:rFonts w:ascii="Arial" w:hAnsi="Arial" w:cs="Arial"/>
          <w:sz w:val="24"/>
          <w:szCs w:val="24"/>
        </w:rPr>
        <w:t xml:space="preserve"> Act 9 of 2003</w:t>
      </w:r>
      <w:r w:rsidR="00AE12CD">
        <w:rPr>
          <w:rFonts w:ascii="Arial" w:hAnsi="Arial" w:cs="Arial"/>
          <w:sz w:val="24"/>
          <w:szCs w:val="24"/>
        </w:rPr>
        <w:t xml:space="preserve">. He </w:t>
      </w:r>
      <w:r w:rsidR="00E52525" w:rsidRPr="005B657F">
        <w:rPr>
          <w:rFonts w:ascii="Arial" w:hAnsi="Arial" w:cs="Arial"/>
          <w:sz w:val="24"/>
          <w:szCs w:val="24"/>
        </w:rPr>
        <w:t>pleaded</w:t>
      </w:r>
      <w:r w:rsidR="00E52525">
        <w:rPr>
          <w:rFonts w:ascii="Arial" w:hAnsi="Arial" w:cs="Arial"/>
          <w:sz w:val="24"/>
          <w:szCs w:val="24"/>
        </w:rPr>
        <w:t xml:space="preserve"> not</w:t>
      </w:r>
      <w:r w:rsidR="00E52525" w:rsidRPr="005B657F">
        <w:rPr>
          <w:rFonts w:ascii="Arial" w:hAnsi="Arial" w:cs="Arial"/>
          <w:sz w:val="24"/>
          <w:szCs w:val="24"/>
        </w:rPr>
        <w:t xml:space="preserve"> guilty</w:t>
      </w:r>
      <w:r w:rsidR="00F8714D">
        <w:rPr>
          <w:rFonts w:ascii="Arial" w:hAnsi="Arial" w:cs="Arial"/>
          <w:sz w:val="24"/>
          <w:szCs w:val="24"/>
        </w:rPr>
        <w:t xml:space="preserve"> on 10 August </w:t>
      </w:r>
      <w:r w:rsidR="00E52525">
        <w:rPr>
          <w:rFonts w:ascii="Arial" w:hAnsi="Arial" w:cs="Arial"/>
          <w:sz w:val="24"/>
          <w:szCs w:val="24"/>
        </w:rPr>
        <w:t>2017</w:t>
      </w:r>
      <w:r w:rsidR="00B12B6F">
        <w:rPr>
          <w:rFonts w:ascii="Arial" w:hAnsi="Arial" w:cs="Arial"/>
          <w:sz w:val="24"/>
          <w:szCs w:val="24"/>
        </w:rPr>
        <w:t xml:space="preserve"> </w:t>
      </w:r>
      <w:r w:rsidR="00AE12CD">
        <w:rPr>
          <w:rFonts w:ascii="Arial" w:hAnsi="Arial" w:cs="Arial"/>
          <w:sz w:val="24"/>
          <w:szCs w:val="24"/>
        </w:rPr>
        <w:t>and after the evidence was led he</w:t>
      </w:r>
      <w:r w:rsidR="000E14A4">
        <w:rPr>
          <w:rFonts w:ascii="Arial" w:hAnsi="Arial" w:cs="Arial"/>
          <w:sz w:val="24"/>
          <w:szCs w:val="24"/>
        </w:rPr>
        <w:t xml:space="preserve"> </w:t>
      </w:r>
      <w:r w:rsidR="000E14A4" w:rsidRPr="005B657F">
        <w:rPr>
          <w:rFonts w:ascii="Arial" w:hAnsi="Arial" w:cs="Arial"/>
          <w:sz w:val="24"/>
          <w:szCs w:val="24"/>
        </w:rPr>
        <w:t>w</w:t>
      </w:r>
      <w:r w:rsidR="00AE12CD">
        <w:rPr>
          <w:rFonts w:ascii="Arial" w:hAnsi="Arial" w:cs="Arial"/>
          <w:sz w:val="24"/>
          <w:szCs w:val="24"/>
        </w:rPr>
        <w:t xml:space="preserve">as convicted and </w:t>
      </w:r>
      <w:r w:rsidR="000E14A4" w:rsidRPr="005B657F">
        <w:rPr>
          <w:rFonts w:ascii="Arial" w:hAnsi="Arial" w:cs="Arial"/>
          <w:sz w:val="24"/>
          <w:szCs w:val="24"/>
        </w:rPr>
        <w:t xml:space="preserve">sentenced to </w:t>
      </w:r>
      <w:r w:rsidR="00AE12CD">
        <w:rPr>
          <w:rFonts w:ascii="Arial" w:hAnsi="Arial" w:cs="Arial"/>
          <w:sz w:val="24"/>
          <w:szCs w:val="24"/>
        </w:rPr>
        <w:t>3 years</w:t>
      </w:r>
      <w:r w:rsidR="00AE21EE">
        <w:rPr>
          <w:rFonts w:ascii="Arial" w:hAnsi="Arial" w:cs="Arial"/>
          <w:sz w:val="24"/>
          <w:szCs w:val="24"/>
        </w:rPr>
        <w:t>’</w:t>
      </w:r>
      <w:r w:rsidR="00AE12CD">
        <w:rPr>
          <w:rFonts w:ascii="Arial" w:hAnsi="Arial" w:cs="Arial"/>
          <w:sz w:val="24"/>
          <w:szCs w:val="24"/>
        </w:rPr>
        <w:t xml:space="preserve"> imprisonment wholly suspended for a period of 5 years on condition that the appellant pays the arrear maintenance in 5 monthly instal</w:t>
      </w:r>
      <w:r w:rsidR="00F436FB">
        <w:rPr>
          <w:rFonts w:ascii="Arial" w:hAnsi="Arial" w:cs="Arial"/>
          <w:sz w:val="24"/>
          <w:szCs w:val="24"/>
        </w:rPr>
        <w:t>ments of N$</w:t>
      </w:r>
      <w:r w:rsidR="007C7180">
        <w:rPr>
          <w:rFonts w:ascii="Arial" w:hAnsi="Arial" w:cs="Arial"/>
          <w:sz w:val="24"/>
          <w:szCs w:val="24"/>
        </w:rPr>
        <w:t>7800 commencing</w:t>
      </w:r>
      <w:r w:rsidR="00AE12CD">
        <w:rPr>
          <w:rFonts w:ascii="Arial" w:hAnsi="Arial" w:cs="Arial"/>
          <w:sz w:val="24"/>
          <w:szCs w:val="24"/>
        </w:rPr>
        <w:t xml:space="preserve"> end of January. The appellant was not </w:t>
      </w:r>
      <w:r w:rsidR="00E52525">
        <w:rPr>
          <w:rFonts w:ascii="Arial" w:hAnsi="Arial" w:cs="Arial"/>
          <w:sz w:val="24"/>
          <w:szCs w:val="24"/>
        </w:rPr>
        <w:t xml:space="preserve">legally </w:t>
      </w:r>
      <w:r w:rsidR="00AE12CD">
        <w:rPr>
          <w:rFonts w:ascii="Arial" w:hAnsi="Arial" w:cs="Arial"/>
          <w:sz w:val="24"/>
          <w:szCs w:val="24"/>
        </w:rPr>
        <w:t>represented at the trial.</w:t>
      </w:r>
      <w:r w:rsidR="00382F34">
        <w:rPr>
          <w:rFonts w:ascii="Arial" w:hAnsi="Arial" w:cs="Arial"/>
          <w:sz w:val="24"/>
          <w:szCs w:val="24"/>
        </w:rPr>
        <w:t xml:space="preserve"> </w:t>
      </w:r>
      <w:r w:rsidR="00727646">
        <w:rPr>
          <w:rFonts w:ascii="Arial" w:hAnsi="Arial" w:cs="Arial"/>
          <w:sz w:val="24"/>
          <w:szCs w:val="24"/>
        </w:rPr>
        <w:t xml:space="preserve">In the appeal, </w:t>
      </w:r>
      <w:r w:rsidR="00F436FB">
        <w:rPr>
          <w:rFonts w:ascii="Arial" w:hAnsi="Arial" w:cs="Arial"/>
          <w:sz w:val="24"/>
          <w:szCs w:val="24"/>
        </w:rPr>
        <w:t>Mr</w:t>
      </w:r>
      <w:r w:rsidR="007C7180">
        <w:rPr>
          <w:rFonts w:ascii="Arial" w:hAnsi="Arial" w:cs="Arial"/>
          <w:sz w:val="24"/>
          <w:szCs w:val="24"/>
        </w:rPr>
        <w:t xml:space="preserve"> Gr</w:t>
      </w:r>
      <w:r w:rsidR="00382F34">
        <w:rPr>
          <w:rFonts w:ascii="Arial" w:hAnsi="Arial" w:cs="Arial"/>
          <w:sz w:val="24"/>
          <w:szCs w:val="24"/>
        </w:rPr>
        <w:t>e</w:t>
      </w:r>
      <w:r w:rsidR="007C7180">
        <w:rPr>
          <w:rFonts w:ascii="Arial" w:hAnsi="Arial" w:cs="Arial"/>
          <w:sz w:val="24"/>
          <w:szCs w:val="24"/>
        </w:rPr>
        <w:t>yling</w:t>
      </w:r>
      <w:r w:rsidR="00382F34">
        <w:rPr>
          <w:rFonts w:ascii="Arial" w:hAnsi="Arial" w:cs="Arial"/>
          <w:sz w:val="24"/>
          <w:szCs w:val="24"/>
        </w:rPr>
        <w:t xml:space="preserve"> </w:t>
      </w:r>
      <w:r w:rsidR="007C7180">
        <w:rPr>
          <w:rFonts w:ascii="Arial" w:hAnsi="Arial" w:cs="Arial"/>
          <w:sz w:val="24"/>
          <w:szCs w:val="24"/>
        </w:rPr>
        <w:t xml:space="preserve">(Jnr) </w:t>
      </w:r>
      <w:r w:rsidR="00F07CC3">
        <w:rPr>
          <w:rFonts w:ascii="Arial" w:hAnsi="Arial" w:cs="Arial"/>
          <w:sz w:val="24"/>
          <w:szCs w:val="24"/>
        </w:rPr>
        <w:t>a</w:t>
      </w:r>
      <w:r w:rsidR="00F436FB">
        <w:rPr>
          <w:rFonts w:ascii="Arial" w:hAnsi="Arial" w:cs="Arial"/>
          <w:sz w:val="24"/>
          <w:szCs w:val="24"/>
        </w:rPr>
        <w:t xml:space="preserve">ppears for the appellant and Mr </w:t>
      </w:r>
      <w:r w:rsidR="007C7180">
        <w:rPr>
          <w:rFonts w:ascii="Arial" w:hAnsi="Arial" w:cs="Arial"/>
          <w:sz w:val="24"/>
          <w:szCs w:val="24"/>
        </w:rPr>
        <w:t>Pienaar represented the respondent.</w:t>
      </w:r>
    </w:p>
    <w:p w:rsidR="00111422" w:rsidRPr="005B657F" w:rsidRDefault="000E14A4" w:rsidP="00B13AD8">
      <w:pPr>
        <w:spacing w:line="360" w:lineRule="auto"/>
        <w:jc w:val="both"/>
        <w:rPr>
          <w:rFonts w:ascii="Arial" w:hAnsi="Arial" w:cs="Arial"/>
          <w:sz w:val="24"/>
          <w:szCs w:val="24"/>
        </w:rPr>
      </w:pPr>
      <w:r w:rsidRPr="005B657F">
        <w:rPr>
          <w:rFonts w:ascii="Arial" w:hAnsi="Arial" w:cs="Arial"/>
          <w:sz w:val="24"/>
          <w:szCs w:val="24"/>
        </w:rPr>
        <w:t>[2</w:t>
      </w:r>
      <w:r w:rsidR="00F41965">
        <w:rPr>
          <w:rFonts w:ascii="Arial" w:hAnsi="Arial" w:cs="Arial"/>
          <w:sz w:val="24"/>
          <w:szCs w:val="24"/>
        </w:rPr>
        <w:t>]</w:t>
      </w:r>
      <w:r w:rsidR="00AE21EE">
        <w:rPr>
          <w:rFonts w:ascii="Arial" w:hAnsi="Arial" w:cs="Arial"/>
          <w:sz w:val="24"/>
          <w:szCs w:val="24"/>
        </w:rPr>
        <w:tab/>
      </w:r>
      <w:r w:rsidR="009B1639">
        <w:rPr>
          <w:rFonts w:ascii="Arial" w:hAnsi="Arial" w:cs="Arial"/>
          <w:sz w:val="24"/>
          <w:szCs w:val="24"/>
        </w:rPr>
        <w:t>Section 39(2) of the Act was</w:t>
      </w:r>
      <w:r w:rsidR="008C1445">
        <w:rPr>
          <w:rFonts w:ascii="Arial" w:hAnsi="Arial" w:cs="Arial"/>
          <w:sz w:val="24"/>
          <w:szCs w:val="24"/>
        </w:rPr>
        <w:t xml:space="preserve"> </w:t>
      </w:r>
      <w:r w:rsidR="00FC56BF">
        <w:rPr>
          <w:rFonts w:ascii="Arial" w:hAnsi="Arial" w:cs="Arial"/>
          <w:sz w:val="24"/>
          <w:szCs w:val="24"/>
        </w:rPr>
        <w:t xml:space="preserve">explained and </w:t>
      </w:r>
      <w:r w:rsidR="00FE4BEA">
        <w:rPr>
          <w:rFonts w:ascii="Arial" w:hAnsi="Arial" w:cs="Arial"/>
          <w:sz w:val="24"/>
          <w:szCs w:val="24"/>
        </w:rPr>
        <w:t>appellant</w:t>
      </w:r>
      <w:r w:rsidR="00BA6A51">
        <w:rPr>
          <w:rFonts w:ascii="Arial" w:hAnsi="Arial" w:cs="Arial"/>
          <w:sz w:val="24"/>
          <w:szCs w:val="24"/>
        </w:rPr>
        <w:t xml:space="preserve"> indicated that he was </w:t>
      </w:r>
      <w:r w:rsidR="0073485C">
        <w:rPr>
          <w:rFonts w:ascii="Arial" w:hAnsi="Arial" w:cs="Arial"/>
          <w:sz w:val="24"/>
          <w:szCs w:val="24"/>
        </w:rPr>
        <w:t>unemployed and</w:t>
      </w:r>
      <w:r w:rsidR="00382F34">
        <w:rPr>
          <w:rFonts w:ascii="Arial" w:hAnsi="Arial" w:cs="Arial"/>
          <w:sz w:val="24"/>
          <w:szCs w:val="24"/>
        </w:rPr>
        <w:t xml:space="preserve"> has no business </w:t>
      </w:r>
      <w:r w:rsidR="009B1639">
        <w:rPr>
          <w:rFonts w:ascii="Arial" w:hAnsi="Arial" w:cs="Arial"/>
          <w:sz w:val="24"/>
          <w:szCs w:val="24"/>
        </w:rPr>
        <w:t>to run.</w:t>
      </w:r>
      <w:r w:rsidR="00BA6A51">
        <w:rPr>
          <w:rFonts w:ascii="Arial" w:hAnsi="Arial" w:cs="Arial"/>
          <w:sz w:val="24"/>
          <w:szCs w:val="24"/>
        </w:rPr>
        <w:t xml:space="preserve"> </w:t>
      </w:r>
    </w:p>
    <w:p w:rsidR="00111422" w:rsidRDefault="000E14A4" w:rsidP="00B13AD8">
      <w:pPr>
        <w:spacing w:line="360" w:lineRule="auto"/>
        <w:jc w:val="both"/>
        <w:rPr>
          <w:rFonts w:ascii="Arial" w:hAnsi="Arial" w:cs="Arial"/>
          <w:sz w:val="24"/>
          <w:szCs w:val="24"/>
        </w:rPr>
      </w:pPr>
      <w:r w:rsidRPr="005B657F">
        <w:rPr>
          <w:rFonts w:ascii="Arial" w:hAnsi="Arial" w:cs="Arial"/>
          <w:sz w:val="24"/>
          <w:szCs w:val="24"/>
        </w:rPr>
        <w:t>[3</w:t>
      </w:r>
      <w:r w:rsidR="00F41965">
        <w:rPr>
          <w:rFonts w:ascii="Arial" w:hAnsi="Arial" w:cs="Arial"/>
          <w:sz w:val="24"/>
          <w:szCs w:val="24"/>
        </w:rPr>
        <w:t>]</w:t>
      </w:r>
      <w:r w:rsidR="00AE21EE">
        <w:rPr>
          <w:rFonts w:ascii="Arial" w:hAnsi="Arial" w:cs="Arial"/>
          <w:sz w:val="24"/>
          <w:szCs w:val="24"/>
        </w:rPr>
        <w:tab/>
      </w:r>
      <w:r w:rsidR="008905EC">
        <w:rPr>
          <w:rFonts w:ascii="Arial" w:hAnsi="Arial" w:cs="Arial"/>
          <w:sz w:val="24"/>
          <w:szCs w:val="24"/>
        </w:rPr>
        <w:t>Displeased with the magistrate’s findings, the appellant appeals against conviction and sentence. He filed a notice of appeal against the judge</w:t>
      </w:r>
      <w:r w:rsidR="00E836C9">
        <w:rPr>
          <w:rFonts w:ascii="Arial" w:hAnsi="Arial" w:cs="Arial"/>
          <w:sz w:val="24"/>
          <w:szCs w:val="24"/>
        </w:rPr>
        <w:t xml:space="preserve">ment on 29 August 2018 </w:t>
      </w:r>
      <w:r w:rsidR="00F33446">
        <w:rPr>
          <w:rFonts w:ascii="Arial" w:hAnsi="Arial" w:cs="Arial"/>
          <w:sz w:val="24"/>
          <w:szCs w:val="24"/>
        </w:rPr>
        <w:t xml:space="preserve">out of </w:t>
      </w:r>
      <w:r w:rsidR="00D55C09">
        <w:rPr>
          <w:rFonts w:ascii="Arial" w:hAnsi="Arial" w:cs="Arial"/>
          <w:sz w:val="24"/>
          <w:szCs w:val="24"/>
        </w:rPr>
        <w:t>t</w:t>
      </w:r>
      <w:r w:rsidR="00FE4BEA">
        <w:rPr>
          <w:rFonts w:ascii="Arial" w:hAnsi="Arial" w:cs="Arial"/>
          <w:sz w:val="24"/>
          <w:szCs w:val="24"/>
        </w:rPr>
        <w:t>ime and lodged an</w:t>
      </w:r>
      <w:r w:rsidR="008905EC">
        <w:rPr>
          <w:rFonts w:ascii="Arial" w:hAnsi="Arial" w:cs="Arial"/>
          <w:sz w:val="24"/>
          <w:szCs w:val="24"/>
        </w:rPr>
        <w:t xml:space="preserve"> application </w:t>
      </w:r>
      <w:r w:rsidR="008905EC" w:rsidRPr="00E62E61">
        <w:rPr>
          <w:rFonts w:ascii="Arial" w:hAnsi="Arial" w:cs="Arial"/>
          <w:sz w:val="24"/>
          <w:szCs w:val="24"/>
        </w:rPr>
        <w:t>for c</w:t>
      </w:r>
      <w:r w:rsidR="008905EC">
        <w:rPr>
          <w:rFonts w:ascii="Arial" w:hAnsi="Arial" w:cs="Arial"/>
          <w:sz w:val="24"/>
          <w:szCs w:val="24"/>
        </w:rPr>
        <w:t xml:space="preserve">ondonation </w:t>
      </w:r>
      <w:r w:rsidR="00AE21EE">
        <w:rPr>
          <w:rFonts w:ascii="Arial" w:hAnsi="Arial" w:cs="Arial"/>
          <w:sz w:val="24"/>
          <w:szCs w:val="24"/>
        </w:rPr>
        <w:t xml:space="preserve">for </w:t>
      </w:r>
      <w:r w:rsidR="008905EC">
        <w:rPr>
          <w:rFonts w:ascii="Arial" w:hAnsi="Arial" w:cs="Arial"/>
          <w:sz w:val="24"/>
          <w:szCs w:val="24"/>
        </w:rPr>
        <w:t xml:space="preserve">the late filing. In his supporting affidavit, </w:t>
      </w:r>
      <w:r w:rsidR="00D55C09">
        <w:rPr>
          <w:rFonts w:ascii="Arial" w:hAnsi="Arial" w:cs="Arial"/>
          <w:sz w:val="24"/>
          <w:szCs w:val="24"/>
        </w:rPr>
        <w:t>the appellant</w:t>
      </w:r>
      <w:r w:rsidR="00A96637">
        <w:rPr>
          <w:rFonts w:ascii="Arial" w:hAnsi="Arial" w:cs="Arial"/>
          <w:sz w:val="24"/>
          <w:szCs w:val="24"/>
        </w:rPr>
        <w:t xml:space="preserve"> explained</w:t>
      </w:r>
      <w:r w:rsidR="00F42CD1">
        <w:rPr>
          <w:rFonts w:ascii="Arial" w:hAnsi="Arial" w:cs="Arial"/>
          <w:sz w:val="24"/>
          <w:szCs w:val="24"/>
        </w:rPr>
        <w:t xml:space="preserve"> that he needed </w:t>
      </w:r>
      <w:r w:rsidR="008905EC">
        <w:rPr>
          <w:rFonts w:ascii="Arial" w:hAnsi="Arial" w:cs="Arial"/>
          <w:sz w:val="24"/>
          <w:szCs w:val="24"/>
        </w:rPr>
        <w:t xml:space="preserve">funds to secure the assistance of a legal practitioner. </w:t>
      </w:r>
      <w:r w:rsidR="00AE21EE" w:rsidRPr="00E62E61">
        <w:rPr>
          <w:rFonts w:ascii="Arial" w:hAnsi="Arial" w:cs="Arial"/>
          <w:sz w:val="24"/>
          <w:szCs w:val="24"/>
        </w:rPr>
        <w:t xml:space="preserve">He </w:t>
      </w:r>
      <w:r w:rsidR="00AE21EE">
        <w:rPr>
          <w:rFonts w:ascii="Arial" w:hAnsi="Arial" w:cs="Arial"/>
          <w:sz w:val="24"/>
          <w:szCs w:val="24"/>
        </w:rPr>
        <w:t>f</w:t>
      </w:r>
      <w:r w:rsidR="00A96637">
        <w:rPr>
          <w:rFonts w:ascii="Arial" w:hAnsi="Arial" w:cs="Arial"/>
          <w:sz w:val="24"/>
          <w:szCs w:val="24"/>
        </w:rPr>
        <w:t>urther explain</w:t>
      </w:r>
      <w:r w:rsidR="008905EC">
        <w:rPr>
          <w:rFonts w:ascii="Arial" w:hAnsi="Arial" w:cs="Arial"/>
          <w:sz w:val="24"/>
          <w:szCs w:val="24"/>
        </w:rPr>
        <w:t>ed that</w:t>
      </w:r>
      <w:r w:rsidR="00F42CD1">
        <w:rPr>
          <w:rFonts w:ascii="Arial" w:hAnsi="Arial" w:cs="Arial"/>
          <w:sz w:val="24"/>
          <w:szCs w:val="24"/>
        </w:rPr>
        <w:t xml:space="preserve"> after the funds had been secured and a legal practitioner appointed, his legal practitioner made various requests for the record to enable hi</w:t>
      </w:r>
      <w:r w:rsidR="00BB216D">
        <w:rPr>
          <w:rFonts w:ascii="Arial" w:hAnsi="Arial" w:cs="Arial"/>
          <w:sz w:val="24"/>
          <w:szCs w:val="24"/>
        </w:rPr>
        <w:t xml:space="preserve">m to draft the notice of appeal; </w:t>
      </w:r>
      <w:r w:rsidR="00BB216D" w:rsidRPr="00E62E61">
        <w:rPr>
          <w:rFonts w:ascii="Arial" w:hAnsi="Arial" w:cs="Arial"/>
          <w:sz w:val="24"/>
          <w:szCs w:val="24"/>
        </w:rPr>
        <w:t>t</w:t>
      </w:r>
      <w:r w:rsidR="00F42CD1" w:rsidRPr="00E62E61">
        <w:rPr>
          <w:rFonts w:ascii="Arial" w:hAnsi="Arial" w:cs="Arial"/>
          <w:sz w:val="24"/>
          <w:szCs w:val="24"/>
        </w:rPr>
        <w:t>hat</w:t>
      </w:r>
      <w:r w:rsidR="008905EC" w:rsidRPr="00E62E61">
        <w:rPr>
          <w:rFonts w:ascii="Arial" w:hAnsi="Arial" w:cs="Arial"/>
          <w:sz w:val="24"/>
          <w:szCs w:val="24"/>
        </w:rPr>
        <w:t xml:space="preserve"> the</w:t>
      </w:r>
      <w:r w:rsidR="008905EC">
        <w:rPr>
          <w:rFonts w:ascii="Arial" w:hAnsi="Arial" w:cs="Arial"/>
          <w:sz w:val="24"/>
          <w:szCs w:val="24"/>
        </w:rPr>
        <w:t xml:space="preserve"> record</w:t>
      </w:r>
      <w:r w:rsidR="00F436FB">
        <w:rPr>
          <w:rFonts w:ascii="Arial" w:hAnsi="Arial" w:cs="Arial"/>
          <w:sz w:val="24"/>
          <w:szCs w:val="24"/>
        </w:rPr>
        <w:t xml:space="preserve"> was only provided to him on 24 </w:t>
      </w:r>
      <w:r w:rsidR="008905EC">
        <w:rPr>
          <w:rFonts w:ascii="Arial" w:hAnsi="Arial" w:cs="Arial"/>
          <w:sz w:val="24"/>
          <w:szCs w:val="24"/>
        </w:rPr>
        <w:t>July 2018</w:t>
      </w:r>
      <w:r w:rsidR="00BB216D">
        <w:rPr>
          <w:rFonts w:ascii="Arial" w:hAnsi="Arial" w:cs="Arial"/>
          <w:sz w:val="24"/>
          <w:szCs w:val="24"/>
        </w:rPr>
        <w:t>;</w:t>
      </w:r>
      <w:r w:rsidR="008905EC">
        <w:rPr>
          <w:rFonts w:ascii="Arial" w:hAnsi="Arial" w:cs="Arial"/>
          <w:sz w:val="24"/>
          <w:szCs w:val="24"/>
        </w:rPr>
        <w:t xml:space="preserve"> and it was not possible to </w:t>
      </w:r>
      <w:r w:rsidR="00F436FB">
        <w:rPr>
          <w:rFonts w:ascii="Arial" w:hAnsi="Arial" w:cs="Arial"/>
          <w:sz w:val="24"/>
          <w:szCs w:val="24"/>
        </w:rPr>
        <w:t>comply with r</w:t>
      </w:r>
      <w:r w:rsidR="00D55C09">
        <w:rPr>
          <w:rFonts w:ascii="Arial" w:hAnsi="Arial" w:cs="Arial"/>
          <w:sz w:val="24"/>
          <w:szCs w:val="24"/>
        </w:rPr>
        <w:t>ule 67 of the Magistrates’ Court Act</w:t>
      </w:r>
      <w:r w:rsidR="00F85BE7">
        <w:rPr>
          <w:rFonts w:ascii="Arial" w:hAnsi="Arial" w:cs="Arial"/>
          <w:sz w:val="24"/>
          <w:szCs w:val="24"/>
        </w:rPr>
        <w:t>.</w:t>
      </w:r>
      <w:r w:rsidR="00D55C09">
        <w:rPr>
          <w:rFonts w:ascii="Arial" w:hAnsi="Arial" w:cs="Arial"/>
          <w:sz w:val="24"/>
          <w:szCs w:val="24"/>
        </w:rPr>
        <w:t xml:space="preserve"> He was of the view</w:t>
      </w:r>
      <w:r w:rsidR="00226FF4">
        <w:rPr>
          <w:rFonts w:ascii="Arial" w:hAnsi="Arial" w:cs="Arial"/>
          <w:sz w:val="24"/>
          <w:szCs w:val="24"/>
        </w:rPr>
        <w:t xml:space="preserve"> that a satisfactory explanation was provided and that the</w:t>
      </w:r>
      <w:r w:rsidR="00D55C09">
        <w:rPr>
          <w:rFonts w:ascii="Arial" w:hAnsi="Arial" w:cs="Arial"/>
          <w:sz w:val="24"/>
          <w:szCs w:val="24"/>
        </w:rPr>
        <w:t xml:space="preserve"> condonation be granted as the a</w:t>
      </w:r>
      <w:r w:rsidR="00226FF4">
        <w:rPr>
          <w:rFonts w:ascii="Arial" w:hAnsi="Arial" w:cs="Arial"/>
          <w:sz w:val="24"/>
          <w:szCs w:val="24"/>
        </w:rPr>
        <w:t>ppellant has reasonable prospects of success.</w:t>
      </w:r>
    </w:p>
    <w:p w:rsidR="00111422" w:rsidRDefault="00F41965" w:rsidP="00B13AD8">
      <w:pPr>
        <w:spacing w:line="360" w:lineRule="auto"/>
        <w:jc w:val="both"/>
        <w:rPr>
          <w:rFonts w:ascii="Arial" w:hAnsi="Arial" w:cs="Arial"/>
          <w:sz w:val="24"/>
          <w:szCs w:val="24"/>
        </w:rPr>
      </w:pPr>
      <w:r>
        <w:rPr>
          <w:rFonts w:ascii="Arial" w:hAnsi="Arial" w:cs="Arial"/>
          <w:sz w:val="24"/>
          <w:szCs w:val="24"/>
        </w:rPr>
        <w:lastRenderedPageBreak/>
        <w:t>[4]</w:t>
      </w:r>
      <w:r w:rsidR="00BB216D">
        <w:rPr>
          <w:rFonts w:ascii="Arial" w:hAnsi="Arial" w:cs="Arial"/>
          <w:sz w:val="24"/>
          <w:szCs w:val="24"/>
        </w:rPr>
        <w:tab/>
      </w:r>
      <w:r w:rsidR="00F33446">
        <w:rPr>
          <w:rFonts w:ascii="Arial" w:hAnsi="Arial" w:cs="Arial"/>
          <w:sz w:val="24"/>
          <w:szCs w:val="24"/>
        </w:rPr>
        <w:t xml:space="preserve">Respondent in his heads of argument opposed the application for condonation of the late </w:t>
      </w:r>
      <w:r w:rsidR="00226FF4">
        <w:rPr>
          <w:rFonts w:ascii="Arial" w:hAnsi="Arial" w:cs="Arial"/>
          <w:sz w:val="24"/>
          <w:szCs w:val="24"/>
        </w:rPr>
        <w:t>filing</w:t>
      </w:r>
      <w:r w:rsidR="00D55C09">
        <w:rPr>
          <w:rFonts w:ascii="Arial" w:hAnsi="Arial" w:cs="Arial"/>
          <w:sz w:val="24"/>
          <w:szCs w:val="24"/>
        </w:rPr>
        <w:t>,</w:t>
      </w:r>
      <w:r w:rsidR="00226FF4">
        <w:rPr>
          <w:rFonts w:ascii="Arial" w:hAnsi="Arial" w:cs="Arial"/>
          <w:sz w:val="24"/>
          <w:szCs w:val="24"/>
        </w:rPr>
        <w:t xml:space="preserve"> submitting that condonation should not be granted and the appeal be struck from the roll. He clearly set out the law in granting an application for condonation </w:t>
      </w:r>
      <w:r w:rsidR="00F33446">
        <w:rPr>
          <w:rFonts w:ascii="Arial" w:hAnsi="Arial" w:cs="Arial"/>
          <w:sz w:val="24"/>
          <w:szCs w:val="24"/>
        </w:rPr>
        <w:t>but did not pursue or persist with its opposition during the appeal hearing. The</w:t>
      </w:r>
      <w:r w:rsidR="00F85BE7">
        <w:rPr>
          <w:rFonts w:ascii="Arial" w:hAnsi="Arial" w:cs="Arial"/>
          <w:sz w:val="24"/>
          <w:szCs w:val="24"/>
        </w:rPr>
        <w:t xml:space="preserve"> court proceeded t</w:t>
      </w:r>
      <w:r w:rsidR="00226FF4">
        <w:rPr>
          <w:rFonts w:ascii="Arial" w:hAnsi="Arial" w:cs="Arial"/>
          <w:sz w:val="24"/>
          <w:szCs w:val="24"/>
        </w:rPr>
        <w:t>o</w:t>
      </w:r>
      <w:r w:rsidR="00F85BE7">
        <w:rPr>
          <w:rFonts w:ascii="Arial" w:hAnsi="Arial" w:cs="Arial"/>
          <w:sz w:val="24"/>
          <w:szCs w:val="24"/>
        </w:rPr>
        <w:t xml:space="preserve"> hear</w:t>
      </w:r>
      <w:r w:rsidR="00F33446">
        <w:rPr>
          <w:rFonts w:ascii="Arial" w:hAnsi="Arial" w:cs="Arial"/>
          <w:sz w:val="24"/>
          <w:szCs w:val="24"/>
        </w:rPr>
        <w:t xml:space="preserve"> the point </w:t>
      </w:r>
      <w:r w:rsidR="00F33446" w:rsidRPr="00BB216D">
        <w:rPr>
          <w:rFonts w:ascii="Arial" w:hAnsi="Arial" w:cs="Arial"/>
          <w:i/>
          <w:sz w:val="24"/>
          <w:szCs w:val="24"/>
        </w:rPr>
        <w:t>in limine</w:t>
      </w:r>
      <w:r w:rsidR="00F33446">
        <w:rPr>
          <w:rFonts w:ascii="Arial" w:hAnsi="Arial" w:cs="Arial"/>
          <w:sz w:val="24"/>
          <w:szCs w:val="24"/>
        </w:rPr>
        <w:t xml:space="preserve"> and the m</w:t>
      </w:r>
      <w:r w:rsidR="00F85BE7">
        <w:rPr>
          <w:rFonts w:ascii="Arial" w:hAnsi="Arial" w:cs="Arial"/>
          <w:sz w:val="24"/>
          <w:szCs w:val="24"/>
        </w:rPr>
        <w:t>erits of the appeal</w:t>
      </w:r>
      <w:r w:rsidR="00226FF4">
        <w:rPr>
          <w:rFonts w:ascii="Arial" w:hAnsi="Arial" w:cs="Arial"/>
          <w:sz w:val="24"/>
          <w:szCs w:val="24"/>
        </w:rPr>
        <w:t xml:space="preserve"> at the same time</w:t>
      </w:r>
      <w:r w:rsidR="00F33446">
        <w:rPr>
          <w:rFonts w:ascii="Arial" w:hAnsi="Arial" w:cs="Arial"/>
          <w:sz w:val="24"/>
          <w:szCs w:val="24"/>
        </w:rPr>
        <w:t xml:space="preserve">. </w:t>
      </w:r>
    </w:p>
    <w:p w:rsidR="00111422" w:rsidRDefault="009B3AEE" w:rsidP="00B13AD8">
      <w:pPr>
        <w:spacing w:line="360" w:lineRule="auto"/>
        <w:jc w:val="both"/>
        <w:rPr>
          <w:rFonts w:ascii="Arial" w:hAnsi="Arial" w:cs="Arial"/>
          <w:sz w:val="24"/>
          <w:szCs w:val="24"/>
        </w:rPr>
      </w:pPr>
      <w:r>
        <w:rPr>
          <w:rFonts w:ascii="Arial" w:hAnsi="Arial" w:cs="Arial"/>
          <w:sz w:val="24"/>
          <w:szCs w:val="24"/>
        </w:rPr>
        <w:t>[5</w:t>
      </w:r>
      <w:r w:rsidR="00F41965">
        <w:rPr>
          <w:rFonts w:ascii="Arial" w:hAnsi="Arial" w:cs="Arial"/>
          <w:sz w:val="24"/>
          <w:szCs w:val="24"/>
        </w:rPr>
        <w:t>]</w:t>
      </w:r>
      <w:r w:rsidR="00BB216D">
        <w:rPr>
          <w:rFonts w:ascii="Arial" w:hAnsi="Arial" w:cs="Arial"/>
          <w:sz w:val="24"/>
          <w:szCs w:val="24"/>
        </w:rPr>
        <w:tab/>
      </w:r>
      <w:r w:rsidR="00226FF4">
        <w:rPr>
          <w:rFonts w:ascii="Arial" w:hAnsi="Arial" w:cs="Arial"/>
          <w:sz w:val="24"/>
          <w:szCs w:val="24"/>
        </w:rPr>
        <w:t>Counsel</w:t>
      </w:r>
      <w:r w:rsidR="00593085">
        <w:rPr>
          <w:rFonts w:ascii="Arial" w:hAnsi="Arial" w:cs="Arial"/>
          <w:sz w:val="24"/>
          <w:szCs w:val="24"/>
        </w:rPr>
        <w:t xml:space="preserve"> </w:t>
      </w:r>
      <w:r w:rsidR="00F93607">
        <w:rPr>
          <w:rFonts w:ascii="Arial" w:hAnsi="Arial" w:cs="Arial"/>
          <w:sz w:val="24"/>
          <w:szCs w:val="24"/>
        </w:rPr>
        <w:t xml:space="preserve">at the hearing </w:t>
      </w:r>
      <w:r w:rsidR="00593085">
        <w:rPr>
          <w:rFonts w:ascii="Arial" w:hAnsi="Arial" w:cs="Arial"/>
          <w:sz w:val="24"/>
          <w:szCs w:val="24"/>
        </w:rPr>
        <w:t xml:space="preserve">were given </w:t>
      </w:r>
      <w:r w:rsidR="003F11E8">
        <w:rPr>
          <w:rFonts w:ascii="Arial" w:hAnsi="Arial" w:cs="Arial"/>
          <w:sz w:val="24"/>
          <w:szCs w:val="24"/>
        </w:rPr>
        <w:t xml:space="preserve">an </w:t>
      </w:r>
      <w:r w:rsidR="00593085">
        <w:rPr>
          <w:rFonts w:ascii="Arial" w:hAnsi="Arial" w:cs="Arial"/>
          <w:sz w:val="24"/>
          <w:szCs w:val="24"/>
        </w:rPr>
        <w:t xml:space="preserve">opportunity to </w:t>
      </w:r>
      <w:r w:rsidR="00F85BE7">
        <w:rPr>
          <w:rFonts w:ascii="Arial" w:hAnsi="Arial" w:cs="Arial"/>
          <w:sz w:val="24"/>
          <w:szCs w:val="24"/>
        </w:rPr>
        <w:t xml:space="preserve">advance oral arguments in </w:t>
      </w:r>
      <w:r w:rsidR="00593085">
        <w:rPr>
          <w:rFonts w:ascii="Arial" w:hAnsi="Arial" w:cs="Arial"/>
          <w:sz w:val="24"/>
          <w:szCs w:val="24"/>
        </w:rPr>
        <w:t>supplement</w:t>
      </w:r>
      <w:r w:rsidR="00C724B6">
        <w:rPr>
          <w:rFonts w:ascii="Arial" w:hAnsi="Arial" w:cs="Arial"/>
          <w:sz w:val="24"/>
          <w:szCs w:val="24"/>
        </w:rPr>
        <w:t>ing</w:t>
      </w:r>
      <w:r w:rsidR="00593085">
        <w:rPr>
          <w:rFonts w:ascii="Arial" w:hAnsi="Arial" w:cs="Arial"/>
          <w:sz w:val="24"/>
          <w:szCs w:val="24"/>
        </w:rPr>
        <w:t xml:space="preserve"> their </w:t>
      </w:r>
      <w:r w:rsidR="00F93607">
        <w:rPr>
          <w:rFonts w:ascii="Arial" w:hAnsi="Arial" w:cs="Arial"/>
          <w:sz w:val="24"/>
          <w:szCs w:val="24"/>
        </w:rPr>
        <w:t xml:space="preserve">written </w:t>
      </w:r>
      <w:r w:rsidR="00593085">
        <w:rPr>
          <w:rFonts w:ascii="Arial" w:hAnsi="Arial" w:cs="Arial"/>
          <w:sz w:val="24"/>
          <w:szCs w:val="24"/>
        </w:rPr>
        <w:t xml:space="preserve">heads of arguments </w:t>
      </w:r>
      <w:r w:rsidR="00FB544D">
        <w:rPr>
          <w:rFonts w:ascii="Arial" w:hAnsi="Arial" w:cs="Arial"/>
          <w:sz w:val="24"/>
          <w:szCs w:val="24"/>
        </w:rPr>
        <w:t>and they</w:t>
      </w:r>
      <w:r w:rsidR="00226FF4">
        <w:rPr>
          <w:rFonts w:ascii="Arial" w:hAnsi="Arial" w:cs="Arial"/>
          <w:sz w:val="24"/>
          <w:szCs w:val="24"/>
        </w:rPr>
        <w:t xml:space="preserve"> both </w:t>
      </w:r>
      <w:r w:rsidR="00593085">
        <w:rPr>
          <w:rFonts w:ascii="Arial" w:hAnsi="Arial" w:cs="Arial"/>
          <w:sz w:val="24"/>
          <w:szCs w:val="24"/>
        </w:rPr>
        <w:t>opted</w:t>
      </w:r>
      <w:r w:rsidR="00AF0568">
        <w:rPr>
          <w:rFonts w:ascii="Arial" w:hAnsi="Arial" w:cs="Arial"/>
          <w:sz w:val="24"/>
          <w:szCs w:val="24"/>
        </w:rPr>
        <w:t xml:space="preserve"> to stan</w:t>
      </w:r>
      <w:r w:rsidR="00A96637">
        <w:rPr>
          <w:rFonts w:ascii="Arial" w:hAnsi="Arial" w:cs="Arial"/>
          <w:sz w:val="24"/>
          <w:szCs w:val="24"/>
        </w:rPr>
        <w:t xml:space="preserve">d by their heads. </w:t>
      </w:r>
    </w:p>
    <w:p w:rsidR="00111422" w:rsidRDefault="00226FF4" w:rsidP="00B13AD8">
      <w:pPr>
        <w:spacing w:line="360" w:lineRule="auto"/>
        <w:jc w:val="both"/>
        <w:rPr>
          <w:rFonts w:ascii="Arial" w:hAnsi="Arial" w:cs="Arial"/>
          <w:sz w:val="24"/>
          <w:szCs w:val="24"/>
        </w:rPr>
      </w:pPr>
      <w:r>
        <w:rPr>
          <w:rFonts w:ascii="Arial" w:hAnsi="Arial" w:cs="Arial"/>
          <w:sz w:val="24"/>
          <w:szCs w:val="24"/>
        </w:rPr>
        <w:t>[6]</w:t>
      </w:r>
      <w:r w:rsidR="00BB216D">
        <w:rPr>
          <w:rFonts w:ascii="Arial" w:hAnsi="Arial" w:cs="Arial"/>
          <w:sz w:val="24"/>
          <w:szCs w:val="24"/>
        </w:rPr>
        <w:tab/>
      </w:r>
      <w:r w:rsidR="00A96637">
        <w:rPr>
          <w:rFonts w:ascii="Arial" w:hAnsi="Arial" w:cs="Arial"/>
          <w:sz w:val="24"/>
          <w:szCs w:val="24"/>
        </w:rPr>
        <w:t>The</w:t>
      </w:r>
      <w:r w:rsidR="00FC56BF">
        <w:rPr>
          <w:rFonts w:ascii="Arial" w:hAnsi="Arial" w:cs="Arial"/>
          <w:sz w:val="24"/>
          <w:szCs w:val="24"/>
        </w:rPr>
        <w:t xml:space="preserve"> </w:t>
      </w:r>
      <w:r w:rsidR="00FB544D">
        <w:rPr>
          <w:rFonts w:ascii="Arial" w:hAnsi="Arial" w:cs="Arial"/>
          <w:sz w:val="24"/>
          <w:szCs w:val="24"/>
        </w:rPr>
        <w:t>issues</w:t>
      </w:r>
      <w:r w:rsidR="000C47B3">
        <w:rPr>
          <w:rFonts w:ascii="Arial" w:hAnsi="Arial" w:cs="Arial"/>
          <w:sz w:val="24"/>
          <w:szCs w:val="24"/>
        </w:rPr>
        <w:t xml:space="preserve"> bef</w:t>
      </w:r>
      <w:r w:rsidR="00AF0568">
        <w:rPr>
          <w:rFonts w:ascii="Arial" w:hAnsi="Arial" w:cs="Arial"/>
          <w:sz w:val="24"/>
          <w:szCs w:val="24"/>
        </w:rPr>
        <w:t>ore the A</w:t>
      </w:r>
      <w:r w:rsidR="00727900">
        <w:rPr>
          <w:rFonts w:ascii="Arial" w:hAnsi="Arial" w:cs="Arial"/>
          <w:sz w:val="24"/>
          <w:szCs w:val="24"/>
        </w:rPr>
        <w:t>pp</w:t>
      </w:r>
      <w:r w:rsidR="00AF0568">
        <w:rPr>
          <w:rFonts w:ascii="Arial" w:hAnsi="Arial" w:cs="Arial"/>
          <w:sz w:val="24"/>
          <w:szCs w:val="24"/>
        </w:rPr>
        <w:t>eal C</w:t>
      </w:r>
      <w:r w:rsidR="00FC56BF">
        <w:rPr>
          <w:rFonts w:ascii="Arial" w:hAnsi="Arial" w:cs="Arial"/>
          <w:sz w:val="24"/>
          <w:szCs w:val="24"/>
        </w:rPr>
        <w:t>ourt we</w:t>
      </w:r>
      <w:r w:rsidR="00593085">
        <w:rPr>
          <w:rFonts w:ascii="Arial" w:hAnsi="Arial" w:cs="Arial"/>
          <w:sz w:val="24"/>
          <w:szCs w:val="24"/>
        </w:rPr>
        <w:t>re</w:t>
      </w:r>
      <w:r w:rsidR="00A96637">
        <w:rPr>
          <w:rFonts w:ascii="Arial" w:hAnsi="Arial" w:cs="Arial"/>
          <w:sz w:val="24"/>
          <w:szCs w:val="24"/>
        </w:rPr>
        <w:t>;</w:t>
      </w:r>
      <w:r w:rsidR="00593085">
        <w:rPr>
          <w:rFonts w:ascii="Arial" w:hAnsi="Arial" w:cs="Arial"/>
          <w:sz w:val="24"/>
          <w:szCs w:val="24"/>
        </w:rPr>
        <w:t xml:space="preserve"> </w:t>
      </w:r>
      <w:r w:rsidR="00F93607">
        <w:rPr>
          <w:rFonts w:ascii="Arial" w:hAnsi="Arial" w:cs="Arial"/>
          <w:sz w:val="24"/>
          <w:szCs w:val="24"/>
        </w:rPr>
        <w:t>whether</w:t>
      </w:r>
      <w:r w:rsidR="00FB544D">
        <w:rPr>
          <w:rFonts w:ascii="Arial" w:hAnsi="Arial" w:cs="Arial"/>
          <w:sz w:val="24"/>
          <w:szCs w:val="24"/>
        </w:rPr>
        <w:t xml:space="preserve"> failure to convert the criminal proceedings into an enquiry constitute</w:t>
      </w:r>
      <w:r w:rsidR="003F11E8">
        <w:rPr>
          <w:rFonts w:ascii="Arial" w:hAnsi="Arial" w:cs="Arial"/>
          <w:sz w:val="24"/>
          <w:szCs w:val="24"/>
        </w:rPr>
        <w:t>s</w:t>
      </w:r>
      <w:r w:rsidR="00FB544D">
        <w:rPr>
          <w:rFonts w:ascii="Arial" w:hAnsi="Arial" w:cs="Arial"/>
          <w:sz w:val="24"/>
          <w:szCs w:val="24"/>
        </w:rPr>
        <w:t xml:space="preserve"> a misdirection, </w:t>
      </w:r>
      <w:r w:rsidR="005813DD">
        <w:rPr>
          <w:rFonts w:ascii="Arial" w:hAnsi="Arial" w:cs="Arial"/>
          <w:sz w:val="24"/>
          <w:szCs w:val="24"/>
        </w:rPr>
        <w:t xml:space="preserve">whether </w:t>
      </w:r>
      <w:r w:rsidR="00FB544D">
        <w:rPr>
          <w:rFonts w:ascii="Arial" w:hAnsi="Arial" w:cs="Arial"/>
          <w:sz w:val="24"/>
          <w:szCs w:val="24"/>
        </w:rPr>
        <w:t xml:space="preserve">from the evidence adduced it can be inferred that </w:t>
      </w:r>
      <w:r w:rsidR="00AF0568">
        <w:rPr>
          <w:rFonts w:ascii="Arial" w:hAnsi="Arial" w:cs="Arial"/>
          <w:sz w:val="24"/>
          <w:szCs w:val="24"/>
        </w:rPr>
        <w:t>the</w:t>
      </w:r>
      <w:r w:rsidR="00727900">
        <w:rPr>
          <w:rFonts w:ascii="Arial" w:hAnsi="Arial" w:cs="Arial"/>
          <w:sz w:val="24"/>
          <w:szCs w:val="24"/>
        </w:rPr>
        <w:t xml:space="preserve"> accused</w:t>
      </w:r>
      <w:r w:rsidR="00593085">
        <w:rPr>
          <w:rFonts w:ascii="Arial" w:hAnsi="Arial" w:cs="Arial"/>
          <w:sz w:val="24"/>
          <w:szCs w:val="24"/>
        </w:rPr>
        <w:t>’s</w:t>
      </w:r>
      <w:r w:rsidR="00727900">
        <w:rPr>
          <w:rFonts w:ascii="Arial" w:hAnsi="Arial" w:cs="Arial"/>
          <w:sz w:val="24"/>
          <w:szCs w:val="24"/>
        </w:rPr>
        <w:t xml:space="preserve"> failure</w:t>
      </w:r>
      <w:r w:rsidR="00C724B6">
        <w:rPr>
          <w:rFonts w:ascii="Arial" w:hAnsi="Arial" w:cs="Arial"/>
          <w:sz w:val="24"/>
          <w:szCs w:val="24"/>
        </w:rPr>
        <w:t xml:space="preserve"> to comply </w:t>
      </w:r>
      <w:r w:rsidR="00E535CD" w:rsidRPr="005B657F">
        <w:rPr>
          <w:rFonts w:ascii="Arial" w:hAnsi="Arial" w:cs="Arial"/>
          <w:sz w:val="24"/>
          <w:szCs w:val="24"/>
        </w:rPr>
        <w:t>with the court order, was due to his unwillingn</w:t>
      </w:r>
      <w:r w:rsidR="00593085">
        <w:rPr>
          <w:rFonts w:ascii="Arial" w:hAnsi="Arial" w:cs="Arial"/>
          <w:sz w:val="24"/>
          <w:szCs w:val="24"/>
        </w:rPr>
        <w:t>ess to</w:t>
      </w:r>
      <w:r w:rsidR="00AF0568">
        <w:rPr>
          <w:rFonts w:ascii="Arial" w:hAnsi="Arial" w:cs="Arial"/>
          <w:sz w:val="24"/>
          <w:szCs w:val="24"/>
        </w:rPr>
        <w:t xml:space="preserve"> work or misconduct on his </w:t>
      </w:r>
      <w:r w:rsidR="00A96637">
        <w:rPr>
          <w:rFonts w:ascii="Arial" w:hAnsi="Arial" w:cs="Arial"/>
          <w:sz w:val="24"/>
          <w:szCs w:val="24"/>
        </w:rPr>
        <w:t>part;</w:t>
      </w:r>
      <w:r w:rsidR="00AF0568">
        <w:rPr>
          <w:rFonts w:ascii="Arial" w:hAnsi="Arial" w:cs="Arial"/>
          <w:sz w:val="24"/>
          <w:szCs w:val="24"/>
        </w:rPr>
        <w:t xml:space="preserve"> and whether the sentence imposed by a court </w:t>
      </w:r>
      <w:r w:rsidR="00AF0568" w:rsidRPr="00BB216D">
        <w:rPr>
          <w:rFonts w:ascii="Arial" w:hAnsi="Arial" w:cs="Arial"/>
          <w:i/>
          <w:sz w:val="24"/>
          <w:szCs w:val="24"/>
        </w:rPr>
        <w:t>a quo</w:t>
      </w:r>
      <w:r w:rsidR="00AF0568">
        <w:rPr>
          <w:rFonts w:ascii="Arial" w:hAnsi="Arial" w:cs="Arial"/>
          <w:sz w:val="24"/>
          <w:szCs w:val="24"/>
        </w:rPr>
        <w:t xml:space="preserve"> is competent in law</w:t>
      </w:r>
      <w:r w:rsidR="00E535CD" w:rsidRPr="005B657F">
        <w:rPr>
          <w:rFonts w:ascii="Arial" w:hAnsi="Arial" w:cs="Arial"/>
          <w:sz w:val="24"/>
          <w:szCs w:val="24"/>
        </w:rPr>
        <w:t>.</w:t>
      </w:r>
    </w:p>
    <w:p w:rsidR="00111422" w:rsidRDefault="007D2FFA" w:rsidP="00B13AD8">
      <w:pPr>
        <w:spacing w:line="360" w:lineRule="auto"/>
        <w:jc w:val="both"/>
        <w:rPr>
          <w:rFonts w:ascii="Arial" w:hAnsi="Arial" w:cs="Arial"/>
          <w:sz w:val="24"/>
          <w:szCs w:val="24"/>
        </w:rPr>
      </w:pPr>
      <w:r>
        <w:rPr>
          <w:rFonts w:ascii="Arial" w:hAnsi="Arial" w:cs="Arial"/>
          <w:sz w:val="24"/>
          <w:szCs w:val="24"/>
        </w:rPr>
        <w:t>[</w:t>
      </w:r>
      <w:r w:rsidR="00237E9D">
        <w:rPr>
          <w:rFonts w:ascii="Arial" w:hAnsi="Arial" w:cs="Arial"/>
          <w:sz w:val="24"/>
          <w:szCs w:val="24"/>
        </w:rPr>
        <w:t>7</w:t>
      </w:r>
      <w:r w:rsidR="00FB544D">
        <w:rPr>
          <w:rFonts w:ascii="Arial" w:hAnsi="Arial" w:cs="Arial"/>
          <w:sz w:val="24"/>
          <w:szCs w:val="24"/>
        </w:rPr>
        <w:t>]</w:t>
      </w:r>
      <w:r w:rsidR="00BB216D">
        <w:rPr>
          <w:rFonts w:ascii="Arial" w:hAnsi="Arial" w:cs="Arial"/>
          <w:sz w:val="24"/>
          <w:szCs w:val="24"/>
        </w:rPr>
        <w:tab/>
      </w:r>
      <w:r w:rsidR="0066367E">
        <w:rPr>
          <w:rFonts w:ascii="Arial" w:hAnsi="Arial" w:cs="Arial"/>
          <w:sz w:val="24"/>
          <w:szCs w:val="24"/>
        </w:rPr>
        <w:t>T</w:t>
      </w:r>
      <w:r w:rsidR="00FB544D">
        <w:rPr>
          <w:rFonts w:ascii="Arial" w:hAnsi="Arial" w:cs="Arial"/>
          <w:sz w:val="24"/>
          <w:szCs w:val="24"/>
        </w:rPr>
        <w:t>he State called the c</w:t>
      </w:r>
      <w:r w:rsidR="00F93607">
        <w:rPr>
          <w:rFonts w:ascii="Arial" w:hAnsi="Arial" w:cs="Arial"/>
          <w:sz w:val="24"/>
          <w:szCs w:val="24"/>
        </w:rPr>
        <w:t>omplainant. She testified that a</w:t>
      </w:r>
      <w:r w:rsidR="00FB544D">
        <w:rPr>
          <w:rFonts w:ascii="Arial" w:hAnsi="Arial" w:cs="Arial"/>
          <w:sz w:val="24"/>
          <w:szCs w:val="24"/>
        </w:rPr>
        <w:t xml:space="preserve">ppellant has a bar and flats which are rented out. He also owns a hardware store and flats in Outapi. He can afford to pay for 3 cars and is well dressed owning a contract </w:t>
      </w:r>
      <w:r w:rsidR="00C20807">
        <w:rPr>
          <w:rFonts w:ascii="Arial" w:hAnsi="Arial" w:cs="Arial"/>
          <w:sz w:val="24"/>
          <w:szCs w:val="24"/>
        </w:rPr>
        <w:t>cellphone. The</w:t>
      </w:r>
      <w:r w:rsidR="00FB544D">
        <w:rPr>
          <w:rFonts w:ascii="Arial" w:hAnsi="Arial" w:cs="Arial"/>
          <w:sz w:val="24"/>
          <w:szCs w:val="24"/>
        </w:rPr>
        <w:t xml:space="preserve"> State further called </w:t>
      </w:r>
      <w:r w:rsidR="00C20807">
        <w:rPr>
          <w:rFonts w:ascii="Arial" w:hAnsi="Arial" w:cs="Arial"/>
          <w:sz w:val="24"/>
          <w:szCs w:val="24"/>
        </w:rPr>
        <w:t>the</w:t>
      </w:r>
      <w:r w:rsidR="0066367E">
        <w:rPr>
          <w:rFonts w:ascii="Arial" w:hAnsi="Arial" w:cs="Arial"/>
          <w:sz w:val="24"/>
          <w:szCs w:val="24"/>
        </w:rPr>
        <w:t xml:space="preserve"> </w:t>
      </w:r>
      <w:r w:rsidR="00BF51C7">
        <w:rPr>
          <w:rFonts w:ascii="Arial" w:hAnsi="Arial" w:cs="Arial"/>
          <w:sz w:val="24"/>
          <w:szCs w:val="24"/>
        </w:rPr>
        <w:t>clerk</w:t>
      </w:r>
      <w:r w:rsidR="0066367E">
        <w:rPr>
          <w:rFonts w:ascii="Arial" w:hAnsi="Arial" w:cs="Arial"/>
          <w:sz w:val="24"/>
          <w:szCs w:val="24"/>
        </w:rPr>
        <w:t xml:space="preserve"> of the court to </w:t>
      </w:r>
      <w:r w:rsidR="00BF51C7">
        <w:rPr>
          <w:rFonts w:ascii="Arial" w:hAnsi="Arial" w:cs="Arial"/>
          <w:sz w:val="24"/>
          <w:szCs w:val="24"/>
        </w:rPr>
        <w:t>testify</w:t>
      </w:r>
      <w:r w:rsidR="00C20807">
        <w:rPr>
          <w:rFonts w:ascii="Arial" w:hAnsi="Arial" w:cs="Arial"/>
          <w:sz w:val="24"/>
          <w:szCs w:val="24"/>
        </w:rPr>
        <w:t xml:space="preserve"> that the maintenance order was prep</w:t>
      </w:r>
      <w:r w:rsidR="00F93607">
        <w:rPr>
          <w:rFonts w:ascii="Arial" w:hAnsi="Arial" w:cs="Arial"/>
          <w:sz w:val="24"/>
          <w:szCs w:val="24"/>
        </w:rPr>
        <w:t>ared, signed and handed to the a</w:t>
      </w:r>
      <w:r w:rsidR="00C20807">
        <w:rPr>
          <w:rFonts w:ascii="Arial" w:hAnsi="Arial" w:cs="Arial"/>
          <w:sz w:val="24"/>
          <w:szCs w:val="24"/>
        </w:rPr>
        <w:t>ppellant</w:t>
      </w:r>
      <w:r w:rsidR="00BF51C7">
        <w:rPr>
          <w:rFonts w:ascii="Arial" w:hAnsi="Arial" w:cs="Arial"/>
          <w:sz w:val="24"/>
          <w:szCs w:val="24"/>
        </w:rPr>
        <w:t>. After</w:t>
      </w:r>
      <w:r w:rsidR="0066367E">
        <w:rPr>
          <w:rFonts w:ascii="Arial" w:hAnsi="Arial" w:cs="Arial"/>
          <w:sz w:val="24"/>
          <w:szCs w:val="24"/>
        </w:rPr>
        <w:t xml:space="preserve"> the state had closed its case accused elected to testify and called two witness</w:t>
      </w:r>
      <w:r w:rsidR="00727900">
        <w:rPr>
          <w:rFonts w:ascii="Arial" w:hAnsi="Arial" w:cs="Arial"/>
          <w:sz w:val="24"/>
          <w:szCs w:val="24"/>
        </w:rPr>
        <w:t>es</w:t>
      </w:r>
      <w:r w:rsidR="0066367E">
        <w:rPr>
          <w:rFonts w:ascii="Arial" w:hAnsi="Arial" w:cs="Arial"/>
          <w:sz w:val="24"/>
          <w:szCs w:val="24"/>
        </w:rPr>
        <w:t>.</w:t>
      </w:r>
      <w:r w:rsidR="00E535CD" w:rsidRPr="005B657F">
        <w:rPr>
          <w:rFonts w:ascii="Arial" w:hAnsi="Arial" w:cs="Arial"/>
          <w:sz w:val="24"/>
          <w:szCs w:val="24"/>
        </w:rPr>
        <w:t xml:space="preserve"> </w:t>
      </w:r>
    </w:p>
    <w:p w:rsidR="00111422" w:rsidRDefault="00237E9D" w:rsidP="00B13AD8">
      <w:pPr>
        <w:spacing w:line="360" w:lineRule="auto"/>
        <w:jc w:val="both"/>
        <w:rPr>
          <w:rFonts w:ascii="Arial" w:hAnsi="Arial" w:cs="Arial"/>
          <w:sz w:val="24"/>
          <w:szCs w:val="24"/>
        </w:rPr>
      </w:pPr>
      <w:r>
        <w:rPr>
          <w:rFonts w:ascii="Arial" w:hAnsi="Arial" w:cs="Arial"/>
          <w:sz w:val="24"/>
          <w:szCs w:val="24"/>
        </w:rPr>
        <w:t>[8</w:t>
      </w:r>
      <w:r w:rsidR="00F41965">
        <w:rPr>
          <w:rFonts w:ascii="Arial" w:hAnsi="Arial" w:cs="Arial"/>
          <w:sz w:val="24"/>
          <w:szCs w:val="24"/>
        </w:rPr>
        <w:t>]</w:t>
      </w:r>
      <w:r w:rsidR="00BB216D">
        <w:rPr>
          <w:rFonts w:ascii="Arial" w:hAnsi="Arial" w:cs="Arial"/>
          <w:sz w:val="24"/>
          <w:szCs w:val="24"/>
        </w:rPr>
        <w:tab/>
      </w:r>
      <w:r w:rsidR="00FB544D" w:rsidRPr="005B657F">
        <w:rPr>
          <w:rFonts w:ascii="Arial" w:hAnsi="Arial" w:cs="Arial"/>
          <w:sz w:val="24"/>
          <w:szCs w:val="24"/>
        </w:rPr>
        <w:t>A</w:t>
      </w:r>
      <w:r w:rsidR="00FB544D">
        <w:rPr>
          <w:rFonts w:ascii="Arial" w:hAnsi="Arial" w:cs="Arial"/>
          <w:sz w:val="24"/>
          <w:szCs w:val="24"/>
        </w:rPr>
        <w:t>l</w:t>
      </w:r>
      <w:r w:rsidR="00FB544D" w:rsidRPr="005B657F">
        <w:rPr>
          <w:rFonts w:ascii="Arial" w:hAnsi="Arial" w:cs="Arial"/>
          <w:sz w:val="24"/>
          <w:szCs w:val="24"/>
        </w:rPr>
        <w:t>though admitting the amount</w:t>
      </w:r>
      <w:r w:rsidR="00F93607">
        <w:rPr>
          <w:rFonts w:ascii="Arial" w:hAnsi="Arial" w:cs="Arial"/>
          <w:sz w:val="24"/>
          <w:szCs w:val="24"/>
        </w:rPr>
        <w:t xml:space="preserve"> in arrears, the a</w:t>
      </w:r>
      <w:r w:rsidR="00FB544D">
        <w:rPr>
          <w:rFonts w:ascii="Arial" w:hAnsi="Arial" w:cs="Arial"/>
          <w:sz w:val="24"/>
          <w:szCs w:val="24"/>
        </w:rPr>
        <w:t xml:space="preserve">ppellant testified that </w:t>
      </w:r>
      <w:r w:rsidR="00FB544D" w:rsidRPr="005B657F">
        <w:rPr>
          <w:rFonts w:ascii="Arial" w:hAnsi="Arial" w:cs="Arial"/>
          <w:sz w:val="24"/>
          <w:szCs w:val="24"/>
        </w:rPr>
        <w:t xml:space="preserve">he </w:t>
      </w:r>
      <w:r w:rsidR="00FB544D">
        <w:rPr>
          <w:rFonts w:ascii="Arial" w:hAnsi="Arial" w:cs="Arial"/>
          <w:sz w:val="24"/>
          <w:szCs w:val="24"/>
        </w:rPr>
        <w:t>was unem</w:t>
      </w:r>
      <w:r w:rsidR="00F93607">
        <w:rPr>
          <w:rFonts w:ascii="Arial" w:hAnsi="Arial" w:cs="Arial"/>
          <w:sz w:val="24"/>
          <w:szCs w:val="24"/>
        </w:rPr>
        <w:t>ployed and was looking for work;</w:t>
      </w:r>
      <w:r w:rsidR="00FB544D">
        <w:rPr>
          <w:rFonts w:ascii="Arial" w:hAnsi="Arial" w:cs="Arial"/>
          <w:sz w:val="24"/>
          <w:szCs w:val="24"/>
        </w:rPr>
        <w:t xml:space="preserve"> that the little income he </w:t>
      </w:r>
      <w:r w:rsidR="00F93607">
        <w:rPr>
          <w:rFonts w:ascii="Arial" w:hAnsi="Arial" w:cs="Arial"/>
          <w:sz w:val="24"/>
          <w:szCs w:val="24"/>
        </w:rPr>
        <w:t>had was from struggling;</w:t>
      </w:r>
      <w:r w:rsidR="00FB544D">
        <w:rPr>
          <w:rFonts w:ascii="Arial" w:hAnsi="Arial" w:cs="Arial"/>
          <w:sz w:val="24"/>
          <w:szCs w:val="24"/>
        </w:rPr>
        <w:t xml:space="preserve"> that dur</w:t>
      </w:r>
      <w:r w:rsidR="003F11E8">
        <w:rPr>
          <w:rFonts w:ascii="Arial" w:hAnsi="Arial" w:cs="Arial"/>
          <w:sz w:val="24"/>
          <w:szCs w:val="24"/>
        </w:rPr>
        <w:t>ing sporadic intervals two eldest</w:t>
      </w:r>
      <w:r w:rsidR="00FB544D">
        <w:rPr>
          <w:rFonts w:ascii="Arial" w:hAnsi="Arial" w:cs="Arial"/>
          <w:sz w:val="24"/>
          <w:szCs w:val="24"/>
        </w:rPr>
        <w:t xml:space="preserve"> </w:t>
      </w:r>
      <w:r w:rsidR="00F93607">
        <w:rPr>
          <w:rFonts w:ascii="Arial" w:hAnsi="Arial" w:cs="Arial"/>
          <w:sz w:val="24"/>
          <w:szCs w:val="24"/>
        </w:rPr>
        <w:t xml:space="preserve">of these </w:t>
      </w:r>
      <w:r w:rsidR="00FB544D">
        <w:rPr>
          <w:rFonts w:ascii="Arial" w:hAnsi="Arial" w:cs="Arial"/>
          <w:sz w:val="24"/>
          <w:szCs w:val="24"/>
        </w:rPr>
        <w:t xml:space="preserve">children stayed with his family and complainant </w:t>
      </w:r>
      <w:r w:rsidR="00F93607">
        <w:rPr>
          <w:rFonts w:ascii="Arial" w:hAnsi="Arial" w:cs="Arial"/>
          <w:sz w:val="24"/>
          <w:szCs w:val="24"/>
        </w:rPr>
        <w:t xml:space="preserve">collected them and </w:t>
      </w:r>
      <w:r w:rsidR="00FB544D">
        <w:rPr>
          <w:rFonts w:ascii="Arial" w:hAnsi="Arial" w:cs="Arial"/>
          <w:sz w:val="24"/>
          <w:szCs w:val="24"/>
        </w:rPr>
        <w:t xml:space="preserve">refused to return them to his parents, that he was not the registered owner of the vehicle referred to in the complainant’s evidence. </w:t>
      </w:r>
      <w:r w:rsidR="00F93607">
        <w:rPr>
          <w:rFonts w:ascii="Arial" w:hAnsi="Arial" w:cs="Arial"/>
          <w:sz w:val="24"/>
          <w:szCs w:val="24"/>
        </w:rPr>
        <w:t>He further testified t</w:t>
      </w:r>
      <w:r w:rsidR="00FB544D">
        <w:rPr>
          <w:rFonts w:ascii="Arial" w:hAnsi="Arial" w:cs="Arial"/>
          <w:sz w:val="24"/>
          <w:szCs w:val="24"/>
        </w:rPr>
        <w:t>hat</w:t>
      </w:r>
      <w:r w:rsidR="00F93607">
        <w:rPr>
          <w:rFonts w:ascii="Arial" w:hAnsi="Arial" w:cs="Arial"/>
          <w:sz w:val="24"/>
          <w:szCs w:val="24"/>
        </w:rPr>
        <w:t>,</w:t>
      </w:r>
      <w:r w:rsidR="00FB544D">
        <w:rPr>
          <w:rFonts w:ascii="Arial" w:hAnsi="Arial" w:cs="Arial"/>
          <w:sz w:val="24"/>
          <w:szCs w:val="24"/>
        </w:rPr>
        <w:t xml:space="preserve"> the bars in question belong to his father and the liquor </w:t>
      </w:r>
      <w:r w:rsidR="00BB216D">
        <w:rPr>
          <w:rFonts w:ascii="Arial" w:hAnsi="Arial" w:cs="Arial"/>
          <w:sz w:val="24"/>
          <w:szCs w:val="24"/>
        </w:rPr>
        <w:t>license</w:t>
      </w:r>
      <w:r w:rsidR="00F93607">
        <w:rPr>
          <w:rFonts w:ascii="Arial" w:hAnsi="Arial" w:cs="Arial"/>
          <w:sz w:val="24"/>
          <w:szCs w:val="24"/>
        </w:rPr>
        <w:t xml:space="preserve"> in question</w:t>
      </w:r>
      <w:r w:rsidR="00C20807">
        <w:rPr>
          <w:rFonts w:ascii="Arial" w:hAnsi="Arial" w:cs="Arial"/>
          <w:sz w:val="24"/>
          <w:szCs w:val="24"/>
        </w:rPr>
        <w:t xml:space="preserve"> was in his father’s name.</w:t>
      </w:r>
      <w:r w:rsidR="00FB544D">
        <w:rPr>
          <w:rFonts w:ascii="Arial" w:hAnsi="Arial" w:cs="Arial"/>
          <w:sz w:val="24"/>
          <w:szCs w:val="24"/>
        </w:rPr>
        <w:t xml:space="preserve"> </w:t>
      </w:r>
      <w:r w:rsidR="00F93607">
        <w:rPr>
          <w:rFonts w:ascii="Arial" w:hAnsi="Arial" w:cs="Arial"/>
          <w:sz w:val="24"/>
          <w:szCs w:val="24"/>
        </w:rPr>
        <w:t>In cross examination the a</w:t>
      </w:r>
      <w:r w:rsidR="00C20807">
        <w:rPr>
          <w:rFonts w:ascii="Arial" w:hAnsi="Arial" w:cs="Arial"/>
          <w:sz w:val="24"/>
          <w:szCs w:val="24"/>
        </w:rPr>
        <w:t xml:space="preserve">ppellant stated that he was unemployed since he </w:t>
      </w:r>
      <w:r w:rsidR="00BF04E2">
        <w:rPr>
          <w:rFonts w:ascii="Arial" w:hAnsi="Arial" w:cs="Arial"/>
          <w:sz w:val="24"/>
          <w:szCs w:val="24"/>
        </w:rPr>
        <w:t>failed</w:t>
      </w:r>
      <w:r w:rsidR="00C20807">
        <w:rPr>
          <w:rFonts w:ascii="Arial" w:hAnsi="Arial" w:cs="Arial"/>
          <w:sz w:val="24"/>
          <w:szCs w:val="24"/>
        </w:rPr>
        <w:t xml:space="preserve"> grade 12, and </w:t>
      </w:r>
      <w:r w:rsidR="00FB544D">
        <w:rPr>
          <w:rFonts w:ascii="Arial" w:hAnsi="Arial" w:cs="Arial"/>
          <w:sz w:val="24"/>
          <w:szCs w:val="24"/>
        </w:rPr>
        <w:t xml:space="preserve">that he only assists his </w:t>
      </w:r>
      <w:r w:rsidR="00C20807">
        <w:rPr>
          <w:rFonts w:ascii="Arial" w:hAnsi="Arial" w:cs="Arial"/>
          <w:sz w:val="24"/>
          <w:szCs w:val="24"/>
        </w:rPr>
        <w:t xml:space="preserve">parents with </w:t>
      </w:r>
      <w:r w:rsidR="00FB544D">
        <w:rPr>
          <w:rFonts w:ascii="Arial" w:hAnsi="Arial" w:cs="Arial"/>
          <w:sz w:val="24"/>
          <w:szCs w:val="24"/>
        </w:rPr>
        <w:t>driving.</w:t>
      </w:r>
      <w:r w:rsidR="00BF04E2">
        <w:rPr>
          <w:rFonts w:ascii="Arial" w:hAnsi="Arial" w:cs="Arial"/>
          <w:sz w:val="24"/>
          <w:szCs w:val="24"/>
        </w:rPr>
        <w:t xml:space="preserve"> </w:t>
      </w:r>
      <w:r w:rsidR="00B13AD8">
        <w:rPr>
          <w:rFonts w:ascii="Arial" w:hAnsi="Arial" w:cs="Arial"/>
          <w:sz w:val="24"/>
          <w:szCs w:val="24"/>
        </w:rPr>
        <w:t>T</w:t>
      </w:r>
      <w:r w:rsidR="00F93607">
        <w:rPr>
          <w:rFonts w:ascii="Arial" w:hAnsi="Arial" w:cs="Arial"/>
          <w:sz w:val="24"/>
          <w:szCs w:val="24"/>
        </w:rPr>
        <w:t>he appellant called t</w:t>
      </w:r>
      <w:r w:rsidR="00C20807">
        <w:rPr>
          <w:rFonts w:ascii="Arial" w:hAnsi="Arial" w:cs="Arial"/>
          <w:sz w:val="24"/>
          <w:szCs w:val="24"/>
        </w:rPr>
        <w:t xml:space="preserve">wo </w:t>
      </w:r>
      <w:r w:rsidR="00F93607">
        <w:rPr>
          <w:rFonts w:ascii="Arial" w:hAnsi="Arial" w:cs="Arial"/>
          <w:sz w:val="24"/>
          <w:szCs w:val="24"/>
        </w:rPr>
        <w:t>witnesses</w:t>
      </w:r>
      <w:r w:rsidR="00B13AD8">
        <w:rPr>
          <w:rFonts w:ascii="Arial" w:hAnsi="Arial" w:cs="Arial"/>
          <w:sz w:val="24"/>
          <w:szCs w:val="24"/>
        </w:rPr>
        <w:t xml:space="preserve"> </w:t>
      </w:r>
      <w:r w:rsidR="00C20807">
        <w:rPr>
          <w:rFonts w:ascii="Arial" w:hAnsi="Arial" w:cs="Arial"/>
          <w:sz w:val="24"/>
          <w:szCs w:val="24"/>
        </w:rPr>
        <w:t>to testify on his behalf.</w:t>
      </w:r>
    </w:p>
    <w:p w:rsidR="00111422" w:rsidRDefault="00237E9D" w:rsidP="00B13AD8">
      <w:pPr>
        <w:spacing w:line="360" w:lineRule="auto"/>
        <w:jc w:val="both"/>
        <w:rPr>
          <w:rFonts w:ascii="Arial" w:hAnsi="Arial" w:cs="Arial"/>
          <w:sz w:val="24"/>
          <w:szCs w:val="24"/>
        </w:rPr>
      </w:pPr>
      <w:r>
        <w:rPr>
          <w:rFonts w:ascii="Arial" w:hAnsi="Arial" w:cs="Arial"/>
          <w:sz w:val="24"/>
          <w:szCs w:val="24"/>
        </w:rPr>
        <w:lastRenderedPageBreak/>
        <w:t>[9</w:t>
      </w:r>
      <w:r w:rsidR="00D1224C">
        <w:rPr>
          <w:rFonts w:ascii="Arial" w:hAnsi="Arial" w:cs="Arial"/>
          <w:sz w:val="24"/>
          <w:szCs w:val="24"/>
        </w:rPr>
        <w:t>]</w:t>
      </w:r>
      <w:r w:rsidR="00BB216D">
        <w:rPr>
          <w:rFonts w:ascii="Arial" w:hAnsi="Arial" w:cs="Arial"/>
          <w:sz w:val="24"/>
          <w:szCs w:val="24"/>
        </w:rPr>
        <w:tab/>
      </w:r>
      <w:r w:rsidR="00D1224C" w:rsidRPr="00D1224C">
        <w:rPr>
          <w:rFonts w:ascii="Arial" w:hAnsi="Arial" w:cs="Arial"/>
          <w:sz w:val="24"/>
          <w:szCs w:val="24"/>
        </w:rPr>
        <w:t xml:space="preserve"> </w:t>
      </w:r>
      <w:r w:rsidR="00D1224C">
        <w:rPr>
          <w:rFonts w:ascii="Arial" w:hAnsi="Arial" w:cs="Arial"/>
          <w:sz w:val="24"/>
          <w:szCs w:val="24"/>
        </w:rPr>
        <w:t xml:space="preserve">In the course of drafting the judgement, I </w:t>
      </w:r>
      <w:r w:rsidR="00F93607">
        <w:rPr>
          <w:rFonts w:ascii="Arial" w:hAnsi="Arial" w:cs="Arial"/>
          <w:sz w:val="24"/>
          <w:szCs w:val="24"/>
        </w:rPr>
        <w:t>discerned</w:t>
      </w:r>
      <w:r w:rsidR="00A96637">
        <w:rPr>
          <w:rFonts w:ascii="Arial" w:hAnsi="Arial" w:cs="Arial"/>
          <w:sz w:val="24"/>
          <w:szCs w:val="24"/>
        </w:rPr>
        <w:t xml:space="preserve"> a blank</w:t>
      </w:r>
      <w:r w:rsidR="00D1224C">
        <w:rPr>
          <w:rFonts w:ascii="Arial" w:hAnsi="Arial" w:cs="Arial"/>
          <w:sz w:val="24"/>
          <w:szCs w:val="24"/>
        </w:rPr>
        <w:t xml:space="preserve"> </w:t>
      </w:r>
      <w:r w:rsidR="00A63327">
        <w:rPr>
          <w:rFonts w:ascii="Arial" w:hAnsi="Arial" w:cs="Arial"/>
          <w:sz w:val="24"/>
          <w:szCs w:val="24"/>
        </w:rPr>
        <w:t>annexure to the charge</w:t>
      </w:r>
      <w:r w:rsidR="00D1224C">
        <w:rPr>
          <w:rFonts w:ascii="Arial" w:hAnsi="Arial" w:cs="Arial"/>
          <w:sz w:val="24"/>
          <w:szCs w:val="24"/>
        </w:rPr>
        <w:t xml:space="preserve"> attached to the appeal </w:t>
      </w:r>
      <w:r w:rsidR="00317BFB">
        <w:rPr>
          <w:rFonts w:ascii="Arial" w:hAnsi="Arial" w:cs="Arial"/>
          <w:sz w:val="24"/>
          <w:szCs w:val="24"/>
        </w:rPr>
        <w:t>record</w:t>
      </w:r>
      <w:r w:rsidR="00F93607">
        <w:rPr>
          <w:rFonts w:ascii="Arial" w:hAnsi="Arial" w:cs="Arial"/>
          <w:sz w:val="24"/>
          <w:szCs w:val="24"/>
        </w:rPr>
        <w:t>, meaning a</w:t>
      </w:r>
      <w:r w:rsidR="00EC0E3B">
        <w:rPr>
          <w:rFonts w:ascii="Arial" w:hAnsi="Arial" w:cs="Arial"/>
          <w:sz w:val="24"/>
          <w:szCs w:val="24"/>
        </w:rPr>
        <w:t>ppellant pleaded to an incomplete charge</w:t>
      </w:r>
      <w:r w:rsidR="00F93607">
        <w:rPr>
          <w:rFonts w:ascii="Arial" w:hAnsi="Arial" w:cs="Arial"/>
          <w:sz w:val="24"/>
          <w:szCs w:val="24"/>
        </w:rPr>
        <w:t xml:space="preserve"> sheet</w:t>
      </w:r>
      <w:r w:rsidR="00317BFB">
        <w:rPr>
          <w:rFonts w:ascii="Arial" w:hAnsi="Arial" w:cs="Arial"/>
          <w:sz w:val="24"/>
          <w:szCs w:val="24"/>
        </w:rPr>
        <w:t>. The issue was brought to the</w:t>
      </w:r>
      <w:r w:rsidR="00A96637">
        <w:rPr>
          <w:rFonts w:ascii="Arial" w:hAnsi="Arial" w:cs="Arial"/>
          <w:sz w:val="24"/>
          <w:szCs w:val="24"/>
        </w:rPr>
        <w:t xml:space="preserve"> attention </w:t>
      </w:r>
      <w:r w:rsidR="00EC0E3B">
        <w:rPr>
          <w:rFonts w:ascii="Arial" w:hAnsi="Arial" w:cs="Arial"/>
          <w:sz w:val="24"/>
          <w:szCs w:val="24"/>
        </w:rPr>
        <w:t>of both counsel after the submission</w:t>
      </w:r>
      <w:r w:rsidR="00D1224C">
        <w:rPr>
          <w:rFonts w:ascii="Arial" w:hAnsi="Arial" w:cs="Arial"/>
          <w:sz w:val="24"/>
          <w:szCs w:val="24"/>
        </w:rPr>
        <w:t xml:space="preserve">. Thus, this appeal turns out to </w:t>
      </w:r>
      <w:r w:rsidR="00F93607">
        <w:rPr>
          <w:rFonts w:ascii="Arial" w:hAnsi="Arial" w:cs="Arial"/>
          <w:sz w:val="24"/>
          <w:szCs w:val="24"/>
        </w:rPr>
        <w:t xml:space="preserve">similarly </w:t>
      </w:r>
      <w:r w:rsidR="00D1224C">
        <w:rPr>
          <w:rFonts w:ascii="Arial" w:hAnsi="Arial" w:cs="Arial"/>
          <w:sz w:val="24"/>
          <w:szCs w:val="24"/>
        </w:rPr>
        <w:t>address</w:t>
      </w:r>
      <w:r w:rsidR="00BF04E2">
        <w:rPr>
          <w:rFonts w:ascii="Arial" w:hAnsi="Arial" w:cs="Arial"/>
          <w:sz w:val="24"/>
          <w:szCs w:val="24"/>
        </w:rPr>
        <w:t xml:space="preserve"> the</w:t>
      </w:r>
      <w:r w:rsidR="00D1224C">
        <w:rPr>
          <w:rFonts w:ascii="Arial" w:hAnsi="Arial" w:cs="Arial"/>
          <w:sz w:val="24"/>
          <w:szCs w:val="24"/>
        </w:rPr>
        <w:t xml:space="preserve"> </w:t>
      </w:r>
      <w:r w:rsidR="00A96637">
        <w:rPr>
          <w:rFonts w:ascii="Arial" w:hAnsi="Arial" w:cs="Arial"/>
          <w:sz w:val="24"/>
          <w:szCs w:val="24"/>
        </w:rPr>
        <w:t xml:space="preserve">issue </w:t>
      </w:r>
      <w:r w:rsidR="000A63D7">
        <w:rPr>
          <w:rFonts w:ascii="Arial" w:hAnsi="Arial" w:cs="Arial"/>
          <w:sz w:val="24"/>
          <w:szCs w:val="24"/>
        </w:rPr>
        <w:t>whether the a</w:t>
      </w:r>
      <w:r w:rsidR="008D5C78">
        <w:rPr>
          <w:rFonts w:ascii="Arial" w:hAnsi="Arial" w:cs="Arial"/>
          <w:sz w:val="24"/>
          <w:szCs w:val="24"/>
        </w:rPr>
        <w:t>ppellant</w:t>
      </w:r>
      <w:r w:rsidR="00D1224C">
        <w:rPr>
          <w:rFonts w:ascii="Arial" w:hAnsi="Arial" w:cs="Arial"/>
          <w:sz w:val="24"/>
          <w:szCs w:val="24"/>
        </w:rPr>
        <w:t xml:space="preserve"> received a fair trial gi</w:t>
      </w:r>
      <w:r w:rsidR="008D5C78">
        <w:rPr>
          <w:rFonts w:ascii="Arial" w:hAnsi="Arial" w:cs="Arial"/>
          <w:sz w:val="24"/>
          <w:szCs w:val="24"/>
        </w:rPr>
        <w:t>ven the fact that he</w:t>
      </w:r>
      <w:r w:rsidR="00D1224C">
        <w:rPr>
          <w:rFonts w:ascii="Arial" w:hAnsi="Arial" w:cs="Arial"/>
          <w:sz w:val="24"/>
          <w:szCs w:val="24"/>
        </w:rPr>
        <w:t xml:space="preserve"> </w:t>
      </w:r>
      <w:r w:rsidR="008D5C78">
        <w:rPr>
          <w:rFonts w:ascii="Arial" w:hAnsi="Arial" w:cs="Arial"/>
          <w:sz w:val="24"/>
          <w:szCs w:val="24"/>
        </w:rPr>
        <w:t>was not legally represented during the trial proceedings</w:t>
      </w:r>
      <w:r w:rsidR="00D1224C">
        <w:rPr>
          <w:rFonts w:ascii="Arial" w:hAnsi="Arial" w:cs="Arial"/>
          <w:sz w:val="24"/>
          <w:szCs w:val="24"/>
        </w:rPr>
        <w:t>.</w:t>
      </w:r>
    </w:p>
    <w:p w:rsidR="00111422" w:rsidRDefault="00237E9D" w:rsidP="00B13AD8">
      <w:pPr>
        <w:spacing w:line="360" w:lineRule="auto"/>
        <w:jc w:val="both"/>
        <w:rPr>
          <w:rFonts w:ascii="Arial" w:hAnsi="Arial" w:cs="Arial"/>
          <w:sz w:val="24"/>
          <w:szCs w:val="24"/>
        </w:rPr>
      </w:pPr>
      <w:r>
        <w:rPr>
          <w:rFonts w:ascii="Arial" w:hAnsi="Arial" w:cs="Arial"/>
          <w:sz w:val="24"/>
          <w:szCs w:val="24"/>
        </w:rPr>
        <w:t>[10</w:t>
      </w:r>
      <w:r w:rsidR="00364E2D">
        <w:rPr>
          <w:rFonts w:ascii="Arial" w:hAnsi="Arial" w:cs="Arial"/>
          <w:sz w:val="24"/>
          <w:szCs w:val="24"/>
        </w:rPr>
        <w:t>]</w:t>
      </w:r>
      <w:r w:rsidR="00BB216D">
        <w:rPr>
          <w:rFonts w:ascii="Arial" w:hAnsi="Arial" w:cs="Arial"/>
          <w:sz w:val="24"/>
          <w:szCs w:val="24"/>
        </w:rPr>
        <w:tab/>
      </w:r>
      <w:r w:rsidR="009A3EF7">
        <w:rPr>
          <w:rFonts w:ascii="Arial" w:hAnsi="Arial" w:cs="Arial"/>
          <w:sz w:val="24"/>
          <w:szCs w:val="24"/>
        </w:rPr>
        <w:t>Counsel for the</w:t>
      </w:r>
      <w:r w:rsidR="009330C7">
        <w:rPr>
          <w:rFonts w:ascii="Arial" w:hAnsi="Arial" w:cs="Arial"/>
          <w:sz w:val="24"/>
          <w:szCs w:val="24"/>
        </w:rPr>
        <w:t xml:space="preserve"> appellant </w:t>
      </w:r>
      <w:r w:rsidR="00EC0E3B">
        <w:rPr>
          <w:rFonts w:ascii="Arial" w:hAnsi="Arial" w:cs="Arial"/>
          <w:sz w:val="24"/>
          <w:szCs w:val="24"/>
        </w:rPr>
        <w:t>submitted that the State failed to prove</w:t>
      </w:r>
      <w:r w:rsidR="000A63D7">
        <w:rPr>
          <w:rFonts w:ascii="Arial" w:hAnsi="Arial" w:cs="Arial"/>
          <w:sz w:val="24"/>
          <w:szCs w:val="24"/>
        </w:rPr>
        <w:t xml:space="preserve"> that failure</w:t>
      </w:r>
      <w:r w:rsidR="009D0100">
        <w:rPr>
          <w:rFonts w:ascii="Arial" w:hAnsi="Arial" w:cs="Arial"/>
          <w:sz w:val="24"/>
          <w:szCs w:val="24"/>
        </w:rPr>
        <w:t xml:space="preserve"> to comply with the maintenance order</w:t>
      </w:r>
      <w:r w:rsidR="000A63D7">
        <w:rPr>
          <w:rFonts w:ascii="Arial" w:hAnsi="Arial" w:cs="Arial"/>
          <w:sz w:val="24"/>
          <w:szCs w:val="24"/>
        </w:rPr>
        <w:t xml:space="preserve"> was intentional</w:t>
      </w:r>
      <w:r w:rsidR="009D0100">
        <w:rPr>
          <w:rFonts w:ascii="Arial" w:hAnsi="Arial" w:cs="Arial"/>
          <w:sz w:val="24"/>
          <w:szCs w:val="24"/>
        </w:rPr>
        <w:t>. He argued that</w:t>
      </w:r>
      <w:r w:rsidR="00EC0E3B">
        <w:rPr>
          <w:rFonts w:ascii="Arial" w:hAnsi="Arial" w:cs="Arial"/>
          <w:sz w:val="24"/>
          <w:szCs w:val="24"/>
        </w:rPr>
        <w:t xml:space="preserve"> </w:t>
      </w:r>
      <w:r w:rsidR="009D0100">
        <w:rPr>
          <w:rFonts w:ascii="Arial" w:hAnsi="Arial" w:cs="Arial"/>
          <w:sz w:val="24"/>
          <w:szCs w:val="24"/>
        </w:rPr>
        <w:t>notwithstanding</w:t>
      </w:r>
      <w:r w:rsidR="00EC0E3B">
        <w:rPr>
          <w:rFonts w:ascii="Arial" w:hAnsi="Arial" w:cs="Arial"/>
          <w:sz w:val="24"/>
          <w:szCs w:val="24"/>
        </w:rPr>
        <w:t xml:space="preserve"> the</w:t>
      </w:r>
      <w:r w:rsidR="00BF04E2">
        <w:rPr>
          <w:rFonts w:ascii="Arial" w:hAnsi="Arial" w:cs="Arial"/>
          <w:sz w:val="24"/>
          <w:szCs w:val="24"/>
        </w:rPr>
        <w:t xml:space="preserve"> magistrate</w:t>
      </w:r>
      <w:r w:rsidR="009330C7">
        <w:rPr>
          <w:rFonts w:ascii="Arial" w:hAnsi="Arial" w:cs="Arial"/>
          <w:sz w:val="24"/>
          <w:szCs w:val="24"/>
        </w:rPr>
        <w:t xml:space="preserve"> </w:t>
      </w:r>
      <w:r w:rsidR="000A63D7">
        <w:rPr>
          <w:rFonts w:ascii="Arial" w:hAnsi="Arial" w:cs="Arial"/>
          <w:sz w:val="24"/>
          <w:szCs w:val="24"/>
        </w:rPr>
        <w:t>concluded in her judgement</w:t>
      </w:r>
      <w:r w:rsidR="00BF04E2">
        <w:rPr>
          <w:rFonts w:ascii="Arial" w:hAnsi="Arial" w:cs="Arial"/>
          <w:sz w:val="24"/>
          <w:szCs w:val="24"/>
        </w:rPr>
        <w:t xml:space="preserve"> that the evidence of the </w:t>
      </w:r>
      <w:r w:rsidR="00BB216D">
        <w:rPr>
          <w:rFonts w:ascii="Arial" w:hAnsi="Arial" w:cs="Arial"/>
          <w:sz w:val="24"/>
          <w:szCs w:val="24"/>
        </w:rPr>
        <w:t>defense</w:t>
      </w:r>
      <w:r w:rsidR="00BF04E2">
        <w:rPr>
          <w:rFonts w:ascii="Arial" w:hAnsi="Arial" w:cs="Arial"/>
          <w:sz w:val="24"/>
          <w:szCs w:val="24"/>
        </w:rPr>
        <w:t xml:space="preserve"> outweighs the evidence of the State</w:t>
      </w:r>
      <w:r w:rsidR="000A63D7">
        <w:rPr>
          <w:rFonts w:ascii="Arial" w:hAnsi="Arial" w:cs="Arial"/>
          <w:sz w:val="24"/>
          <w:szCs w:val="24"/>
        </w:rPr>
        <w:t>,</w:t>
      </w:r>
      <w:r w:rsidR="009D0100">
        <w:rPr>
          <w:rFonts w:ascii="Arial" w:hAnsi="Arial" w:cs="Arial"/>
          <w:sz w:val="24"/>
          <w:szCs w:val="24"/>
        </w:rPr>
        <w:t xml:space="preserve"> she</w:t>
      </w:r>
      <w:r w:rsidR="000A63D7">
        <w:rPr>
          <w:rFonts w:ascii="Arial" w:hAnsi="Arial" w:cs="Arial"/>
          <w:sz w:val="24"/>
          <w:szCs w:val="24"/>
        </w:rPr>
        <w:t xml:space="preserve"> nevertheless</w:t>
      </w:r>
      <w:r w:rsidR="009D0100">
        <w:rPr>
          <w:rFonts w:ascii="Arial" w:hAnsi="Arial" w:cs="Arial"/>
          <w:sz w:val="24"/>
          <w:szCs w:val="24"/>
        </w:rPr>
        <w:t xml:space="preserve"> convicted the appellant</w:t>
      </w:r>
      <w:r w:rsidR="00EC0E3B">
        <w:rPr>
          <w:rFonts w:ascii="Arial" w:hAnsi="Arial" w:cs="Arial"/>
          <w:sz w:val="24"/>
          <w:szCs w:val="24"/>
        </w:rPr>
        <w:t xml:space="preserve">. </w:t>
      </w:r>
      <w:r w:rsidR="000A63D7">
        <w:rPr>
          <w:rFonts w:ascii="Arial" w:hAnsi="Arial" w:cs="Arial"/>
          <w:sz w:val="24"/>
          <w:szCs w:val="24"/>
        </w:rPr>
        <w:t>According to counsel</w:t>
      </w:r>
      <w:r w:rsidR="00BF04E2">
        <w:rPr>
          <w:rFonts w:ascii="Arial" w:hAnsi="Arial" w:cs="Arial"/>
          <w:sz w:val="24"/>
          <w:szCs w:val="24"/>
        </w:rPr>
        <w:t xml:space="preserve"> the businesses upon which</w:t>
      </w:r>
      <w:r w:rsidR="000A63D7">
        <w:rPr>
          <w:rFonts w:ascii="Arial" w:hAnsi="Arial" w:cs="Arial"/>
          <w:sz w:val="24"/>
          <w:szCs w:val="24"/>
        </w:rPr>
        <w:t xml:space="preserve"> the state relied to prove the a</w:t>
      </w:r>
      <w:r w:rsidR="00BF04E2">
        <w:rPr>
          <w:rFonts w:ascii="Arial" w:hAnsi="Arial" w:cs="Arial"/>
          <w:sz w:val="24"/>
          <w:szCs w:val="24"/>
        </w:rPr>
        <w:t>ppellant’s in</w:t>
      </w:r>
      <w:r w:rsidR="000A63D7">
        <w:rPr>
          <w:rFonts w:ascii="Arial" w:hAnsi="Arial" w:cs="Arial"/>
          <w:sz w:val="24"/>
          <w:szCs w:val="24"/>
        </w:rPr>
        <w:t>come does not belong to him</w:t>
      </w:r>
      <w:r w:rsidR="00BF04E2">
        <w:rPr>
          <w:rFonts w:ascii="Arial" w:hAnsi="Arial" w:cs="Arial"/>
          <w:sz w:val="24"/>
          <w:szCs w:val="24"/>
        </w:rPr>
        <w:t>. That the magistrate ought to have converted the criminal proceedings into an enqui</w:t>
      </w:r>
      <w:r w:rsidR="009D0100">
        <w:rPr>
          <w:rFonts w:ascii="Arial" w:hAnsi="Arial" w:cs="Arial"/>
          <w:sz w:val="24"/>
          <w:szCs w:val="24"/>
        </w:rPr>
        <w:t>ry in terms of s 34 of the Act.</w:t>
      </w:r>
      <w:r w:rsidR="000A63D7">
        <w:rPr>
          <w:rFonts w:ascii="Arial" w:hAnsi="Arial" w:cs="Arial"/>
          <w:sz w:val="24"/>
          <w:szCs w:val="24"/>
        </w:rPr>
        <w:t xml:space="preserve"> He further argued the </w:t>
      </w:r>
      <w:r w:rsidR="00153F09">
        <w:rPr>
          <w:rFonts w:ascii="Arial" w:hAnsi="Arial" w:cs="Arial"/>
          <w:sz w:val="24"/>
          <w:szCs w:val="24"/>
        </w:rPr>
        <w:t>fact that the Appellant signed the consent order is not sufficient to make inference that he was able to pay.</w:t>
      </w:r>
    </w:p>
    <w:p w:rsidR="00111422" w:rsidRPr="001F5EB1" w:rsidRDefault="00971E57" w:rsidP="00B13AD8">
      <w:pPr>
        <w:spacing w:line="360" w:lineRule="auto"/>
        <w:jc w:val="both"/>
        <w:rPr>
          <w:rFonts w:ascii="Arial" w:hAnsi="Arial" w:cs="Arial"/>
          <w:sz w:val="24"/>
          <w:szCs w:val="24"/>
        </w:rPr>
      </w:pPr>
      <w:r>
        <w:rPr>
          <w:rFonts w:ascii="Arial" w:hAnsi="Arial" w:cs="Arial"/>
          <w:sz w:val="24"/>
          <w:szCs w:val="24"/>
        </w:rPr>
        <w:t>[11</w:t>
      </w:r>
      <w:r w:rsidR="00F41965">
        <w:rPr>
          <w:rFonts w:ascii="Arial" w:hAnsi="Arial" w:cs="Arial"/>
          <w:sz w:val="24"/>
          <w:szCs w:val="24"/>
        </w:rPr>
        <w:t>]</w:t>
      </w:r>
      <w:r w:rsidR="00BB216D">
        <w:rPr>
          <w:rFonts w:ascii="Arial" w:hAnsi="Arial" w:cs="Arial"/>
          <w:sz w:val="24"/>
          <w:szCs w:val="24"/>
        </w:rPr>
        <w:tab/>
      </w:r>
      <w:r w:rsidR="000A63D7">
        <w:rPr>
          <w:rFonts w:ascii="Arial" w:hAnsi="Arial" w:cs="Arial"/>
          <w:sz w:val="24"/>
          <w:szCs w:val="24"/>
        </w:rPr>
        <w:t xml:space="preserve">The court </w:t>
      </w:r>
      <w:r w:rsidR="000A63D7" w:rsidRPr="00BB216D">
        <w:rPr>
          <w:rFonts w:ascii="Arial" w:hAnsi="Arial" w:cs="Arial"/>
          <w:i/>
          <w:sz w:val="24"/>
          <w:szCs w:val="24"/>
        </w:rPr>
        <w:t>a quo</w:t>
      </w:r>
      <w:r w:rsidR="000A63D7">
        <w:rPr>
          <w:rFonts w:ascii="Arial" w:hAnsi="Arial" w:cs="Arial"/>
          <w:sz w:val="24"/>
          <w:szCs w:val="24"/>
        </w:rPr>
        <w:t xml:space="preserve"> sentenced the appellant</w:t>
      </w:r>
      <w:r w:rsidR="009D0100">
        <w:rPr>
          <w:rFonts w:ascii="Arial" w:hAnsi="Arial" w:cs="Arial"/>
          <w:sz w:val="24"/>
          <w:szCs w:val="24"/>
        </w:rPr>
        <w:t xml:space="preserve"> to</w:t>
      </w:r>
      <w:r w:rsidR="00726F7D">
        <w:rPr>
          <w:rFonts w:ascii="Arial" w:hAnsi="Arial" w:cs="Arial"/>
          <w:sz w:val="24"/>
          <w:szCs w:val="24"/>
        </w:rPr>
        <w:t xml:space="preserve"> 3 years</w:t>
      </w:r>
      <w:r w:rsidR="00BB216D">
        <w:rPr>
          <w:rFonts w:ascii="Arial" w:hAnsi="Arial" w:cs="Arial"/>
          <w:sz w:val="24"/>
          <w:szCs w:val="24"/>
        </w:rPr>
        <w:t>’</w:t>
      </w:r>
      <w:r w:rsidR="00726F7D">
        <w:rPr>
          <w:rFonts w:ascii="Arial" w:hAnsi="Arial" w:cs="Arial"/>
          <w:sz w:val="24"/>
          <w:szCs w:val="24"/>
        </w:rPr>
        <w:t xml:space="preserve"> imprisonment wholly suspended</w:t>
      </w:r>
      <w:r w:rsidR="009D0100">
        <w:rPr>
          <w:rFonts w:ascii="Arial" w:hAnsi="Arial" w:cs="Arial"/>
          <w:sz w:val="24"/>
          <w:szCs w:val="24"/>
        </w:rPr>
        <w:t xml:space="preserve"> and </w:t>
      </w:r>
      <w:r w:rsidR="006E65F1">
        <w:rPr>
          <w:rFonts w:ascii="Arial" w:hAnsi="Arial" w:cs="Arial"/>
          <w:sz w:val="24"/>
          <w:szCs w:val="24"/>
        </w:rPr>
        <w:t>in accordance with s</w:t>
      </w:r>
      <w:r w:rsidR="003F11E8">
        <w:rPr>
          <w:rFonts w:ascii="Arial" w:hAnsi="Arial" w:cs="Arial"/>
          <w:sz w:val="24"/>
          <w:szCs w:val="24"/>
        </w:rPr>
        <w:t xml:space="preserve"> </w:t>
      </w:r>
      <w:r w:rsidR="006E65F1">
        <w:rPr>
          <w:rFonts w:ascii="Arial" w:hAnsi="Arial" w:cs="Arial"/>
          <w:sz w:val="24"/>
          <w:szCs w:val="24"/>
        </w:rPr>
        <w:t>3</w:t>
      </w:r>
      <w:r w:rsidR="009D0100">
        <w:rPr>
          <w:rFonts w:ascii="Arial" w:hAnsi="Arial" w:cs="Arial"/>
          <w:sz w:val="24"/>
          <w:szCs w:val="24"/>
        </w:rPr>
        <w:t>9 of the Act</w:t>
      </w:r>
      <w:r w:rsidR="006E65F1">
        <w:rPr>
          <w:rFonts w:ascii="Arial" w:hAnsi="Arial" w:cs="Arial"/>
          <w:sz w:val="24"/>
          <w:szCs w:val="24"/>
        </w:rPr>
        <w:t>,</w:t>
      </w:r>
      <w:r w:rsidR="009D0100">
        <w:rPr>
          <w:rFonts w:ascii="Arial" w:hAnsi="Arial" w:cs="Arial"/>
          <w:sz w:val="24"/>
          <w:szCs w:val="24"/>
        </w:rPr>
        <w:t xml:space="preserve"> the maximum sentence t</w:t>
      </w:r>
      <w:r w:rsidR="003F11E8">
        <w:rPr>
          <w:rFonts w:ascii="Arial" w:hAnsi="Arial" w:cs="Arial"/>
          <w:sz w:val="24"/>
          <w:szCs w:val="24"/>
        </w:rPr>
        <w:t xml:space="preserve">hat a magistrate may impose is </w:t>
      </w:r>
      <w:r w:rsidR="009D0100">
        <w:rPr>
          <w:rFonts w:ascii="Arial" w:hAnsi="Arial" w:cs="Arial"/>
          <w:sz w:val="24"/>
          <w:szCs w:val="24"/>
        </w:rPr>
        <w:t xml:space="preserve">N$4000 and/or 12 months </w:t>
      </w:r>
      <w:r w:rsidR="006E65F1">
        <w:rPr>
          <w:rFonts w:ascii="Arial" w:hAnsi="Arial" w:cs="Arial"/>
          <w:sz w:val="24"/>
          <w:szCs w:val="24"/>
        </w:rPr>
        <w:t>impri</w:t>
      </w:r>
      <w:r w:rsidR="000A63D7">
        <w:rPr>
          <w:rFonts w:ascii="Arial" w:hAnsi="Arial" w:cs="Arial"/>
          <w:sz w:val="24"/>
          <w:szCs w:val="24"/>
        </w:rPr>
        <w:t xml:space="preserve">sonment. </w:t>
      </w:r>
      <w:r w:rsidR="00570475">
        <w:rPr>
          <w:rFonts w:ascii="Arial" w:hAnsi="Arial" w:cs="Arial"/>
          <w:sz w:val="24"/>
          <w:szCs w:val="24"/>
        </w:rPr>
        <w:t xml:space="preserve">Correctly in my view the </w:t>
      </w:r>
      <w:r w:rsidR="00BB216D">
        <w:rPr>
          <w:rFonts w:ascii="Arial" w:hAnsi="Arial" w:cs="Arial"/>
          <w:sz w:val="24"/>
          <w:szCs w:val="24"/>
        </w:rPr>
        <w:t>defense</w:t>
      </w:r>
      <w:r w:rsidR="00570475">
        <w:rPr>
          <w:rFonts w:ascii="Arial" w:hAnsi="Arial" w:cs="Arial"/>
          <w:sz w:val="24"/>
          <w:szCs w:val="24"/>
        </w:rPr>
        <w:t xml:space="preserve"> is correct on this point that t</w:t>
      </w:r>
      <w:r w:rsidR="000A63D7">
        <w:rPr>
          <w:rFonts w:ascii="Arial" w:hAnsi="Arial" w:cs="Arial"/>
          <w:sz w:val="24"/>
          <w:szCs w:val="24"/>
        </w:rPr>
        <w:t xml:space="preserve">he </w:t>
      </w:r>
      <w:r w:rsidR="006E65F1">
        <w:rPr>
          <w:rFonts w:ascii="Arial" w:hAnsi="Arial" w:cs="Arial"/>
          <w:sz w:val="24"/>
          <w:szCs w:val="24"/>
        </w:rPr>
        <w:t xml:space="preserve">sentence </w:t>
      </w:r>
      <w:r w:rsidR="00761D29">
        <w:rPr>
          <w:rFonts w:ascii="Arial" w:hAnsi="Arial" w:cs="Arial"/>
          <w:sz w:val="24"/>
          <w:szCs w:val="24"/>
        </w:rPr>
        <w:t>imposed</w:t>
      </w:r>
      <w:r w:rsidR="00726F7D">
        <w:rPr>
          <w:rFonts w:ascii="Arial" w:hAnsi="Arial" w:cs="Arial"/>
          <w:sz w:val="24"/>
          <w:szCs w:val="24"/>
        </w:rPr>
        <w:t xml:space="preserve"> is not competent in law and should be set aside.</w:t>
      </w:r>
      <w:r w:rsidR="00E535CD" w:rsidRPr="005B657F">
        <w:rPr>
          <w:rFonts w:ascii="Arial" w:hAnsi="Arial" w:cs="Arial"/>
          <w:sz w:val="24"/>
          <w:szCs w:val="24"/>
        </w:rPr>
        <w:t xml:space="preserve"> </w:t>
      </w:r>
    </w:p>
    <w:p w:rsidR="00111422" w:rsidRDefault="00971E57" w:rsidP="00B13AD8">
      <w:pPr>
        <w:spacing w:line="360" w:lineRule="auto"/>
        <w:jc w:val="both"/>
        <w:rPr>
          <w:rFonts w:ascii="Arial" w:hAnsi="Arial" w:cs="Arial"/>
          <w:sz w:val="24"/>
          <w:szCs w:val="24"/>
        </w:rPr>
      </w:pPr>
      <w:r>
        <w:rPr>
          <w:rFonts w:ascii="Arial" w:hAnsi="Arial" w:cs="Arial"/>
          <w:sz w:val="24"/>
          <w:szCs w:val="24"/>
        </w:rPr>
        <w:t>[12</w:t>
      </w:r>
      <w:r w:rsidR="003A63BD">
        <w:rPr>
          <w:rFonts w:ascii="Arial" w:hAnsi="Arial" w:cs="Arial"/>
          <w:sz w:val="24"/>
          <w:szCs w:val="24"/>
        </w:rPr>
        <w:t>]</w:t>
      </w:r>
      <w:r w:rsidR="00BB216D">
        <w:rPr>
          <w:rFonts w:ascii="Arial" w:hAnsi="Arial" w:cs="Arial"/>
          <w:sz w:val="24"/>
          <w:szCs w:val="24"/>
        </w:rPr>
        <w:tab/>
      </w:r>
      <w:r w:rsidR="008678E1">
        <w:rPr>
          <w:rFonts w:ascii="Arial" w:hAnsi="Arial" w:cs="Arial"/>
          <w:sz w:val="24"/>
          <w:szCs w:val="24"/>
        </w:rPr>
        <w:t>I</w:t>
      </w:r>
      <w:r w:rsidR="005848A8">
        <w:rPr>
          <w:rFonts w:ascii="Arial" w:hAnsi="Arial" w:cs="Arial"/>
          <w:sz w:val="24"/>
          <w:szCs w:val="24"/>
        </w:rPr>
        <w:t>n his</w:t>
      </w:r>
      <w:r w:rsidR="009B3AEE">
        <w:rPr>
          <w:rFonts w:ascii="Arial" w:hAnsi="Arial" w:cs="Arial"/>
          <w:sz w:val="24"/>
          <w:szCs w:val="24"/>
        </w:rPr>
        <w:t xml:space="preserve"> Head</w:t>
      </w:r>
      <w:r w:rsidR="00BB216D">
        <w:rPr>
          <w:rFonts w:ascii="Arial" w:hAnsi="Arial" w:cs="Arial"/>
          <w:sz w:val="24"/>
          <w:szCs w:val="24"/>
        </w:rPr>
        <w:t>s</w:t>
      </w:r>
      <w:r w:rsidR="009B3AEE">
        <w:rPr>
          <w:rFonts w:ascii="Arial" w:hAnsi="Arial" w:cs="Arial"/>
          <w:sz w:val="24"/>
          <w:szCs w:val="24"/>
        </w:rPr>
        <w:t xml:space="preserve"> of Argument</w:t>
      </w:r>
      <w:r w:rsidR="004A65EA">
        <w:rPr>
          <w:rFonts w:ascii="Arial" w:hAnsi="Arial" w:cs="Arial"/>
          <w:sz w:val="24"/>
          <w:szCs w:val="24"/>
        </w:rPr>
        <w:t>,</w:t>
      </w:r>
      <w:r w:rsidR="008678E1">
        <w:rPr>
          <w:rFonts w:ascii="Arial" w:hAnsi="Arial" w:cs="Arial"/>
          <w:sz w:val="24"/>
          <w:szCs w:val="24"/>
        </w:rPr>
        <w:t xml:space="preserve"> counsel for the </w:t>
      </w:r>
      <w:r w:rsidR="00270662">
        <w:rPr>
          <w:rFonts w:ascii="Arial" w:hAnsi="Arial" w:cs="Arial"/>
          <w:sz w:val="24"/>
          <w:szCs w:val="24"/>
        </w:rPr>
        <w:t xml:space="preserve">respondent </w:t>
      </w:r>
      <w:r w:rsidR="00BE3B38">
        <w:rPr>
          <w:rFonts w:ascii="Arial" w:hAnsi="Arial" w:cs="Arial"/>
          <w:sz w:val="24"/>
          <w:szCs w:val="24"/>
        </w:rPr>
        <w:t>submitt</w:t>
      </w:r>
      <w:r w:rsidR="00A96637">
        <w:rPr>
          <w:rFonts w:ascii="Arial" w:hAnsi="Arial" w:cs="Arial"/>
          <w:sz w:val="24"/>
          <w:szCs w:val="24"/>
        </w:rPr>
        <w:t>ed that the appellant’s</w:t>
      </w:r>
      <w:r w:rsidR="00BE3B38">
        <w:rPr>
          <w:rFonts w:ascii="Arial" w:hAnsi="Arial" w:cs="Arial"/>
          <w:sz w:val="24"/>
          <w:szCs w:val="24"/>
        </w:rPr>
        <w:t xml:space="preserve"> notice of appeal did</w:t>
      </w:r>
      <w:r w:rsidR="00726F7D">
        <w:rPr>
          <w:rFonts w:ascii="Arial" w:hAnsi="Arial" w:cs="Arial"/>
          <w:sz w:val="24"/>
          <w:szCs w:val="24"/>
        </w:rPr>
        <w:t xml:space="preserve"> not contain any grounds or the grounds were unclear and must be </w:t>
      </w:r>
      <w:r w:rsidR="00F210B7">
        <w:rPr>
          <w:rFonts w:ascii="Arial" w:hAnsi="Arial" w:cs="Arial"/>
          <w:sz w:val="24"/>
          <w:szCs w:val="24"/>
        </w:rPr>
        <w:t>struck</w:t>
      </w:r>
      <w:r w:rsidR="00726F7D">
        <w:rPr>
          <w:rFonts w:ascii="Arial" w:hAnsi="Arial" w:cs="Arial"/>
          <w:sz w:val="24"/>
          <w:szCs w:val="24"/>
        </w:rPr>
        <w:t xml:space="preserve"> off</w:t>
      </w:r>
      <w:r w:rsidR="00202D9E">
        <w:rPr>
          <w:rFonts w:ascii="Arial" w:hAnsi="Arial" w:cs="Arial"/>
          <w:sz w:val="24"/>
          <w:szCs w:val="24"/>
        </w:rPr>
        <w:t>,</w:t>
      </w:r>
      <w:r w:rsidR="00726F7D">
        <w:rPr>
          <w:rFonts w:ascii="Arial" w:hAnsi="Arial" w:cs="Arial"/>
          <w:sz w:val="24"/>
          <w:szCs w:val="24"/>
        </w:rPr>
        <w:t xml:space="preserve"> save to </w:t>
      </w:r>
      <w:r w:rsidR="00F210B7">
        <w:rPr>
          <w:rFonts w:ascii="Arial" w:hAnsi="Arial" w:cs="Arial"/>
          <w:sz w:val="24"/>
          <w:szCs w:val="24"/>
        </w:rPr>
        <w:t>submit that</w:t>
      </w:r>
      <w:r w:rsidR="007A00F5">
        <w:rPr>
          <w:rFonts w:ascii="Arial" w:hAnsi="Arial" w:cs="Arial"/>
          <w:sz w:val="24"/>
          <w:szCs w:val="24"/>
        </w:rPr>
        <w:t xml:space="preserve"> </w:t>
      </w:r>
      <w:r w:rsidR="006658A1">
        <w:rPr>
          <w:rFonts w:ascii="Arial" w:hAnsi="Arial" w:cs="Arial"/>
          <w:sz w:val="24"/>
          <w:szCs w:val="24"/>
        </w:rPr>
        <w:t xml:space="preserve">the matter be remitted to another </w:t>
      </w:r>
      <w:r w:rsidR="009B3AEE">
        <w:rPr>
          <w:rFonts w:ascii="Arial" w:hAnsi="Arial" w:cs="Arial"/>
          <w:sz w:val="24"/>
          <w:szCs w:val="24"/>
        </w:rPr>
        <w:t>magistrate to convert it</w:t>
      </w:r>
      <w:r w:rsidR="006658A1">
        <w:rPr>
          <w:rFonts w:ascii="Arial" w:hAnsi="Arial" w:cs="Arial"/>
          <w:sz w:val="24"/>
          <w:szCs w:val="24"/>
        </w:rPr>
        <w:t xml:space="preserve"> into an enquiry in</w:t>
      </w:r>
      <w:r w:rsidR="001F5EB1">
        <w:rPr>
          <w:rFonts w:ascii="Arial" w:hAnsi="Arial" w:cs="Arial"/>
          <w:sz w:val="24"/>
          <w:szCs w:val="24"/>
        </w:rPr>
        <w:t xml:space="preserve"> accordance with section 34 </w:t>
      </w:r>
      <w:r w:rsidR="006658A1">
        <w:rPr>
          <w:rFonts w:ascii="Arial" w:hAnsi="Arial" w:cs="Arial"/>
          <w:sz w:val="24"/>
          <w:szCs w:val="24"/>
        </w:rPr>
        <w:t>of the Maintenance Act or alternatively that the conviction and sentence be set aside</w:t>
      </w:r>
      <w:r w:rsidR="009B3AEE">
        <w:rPr>
          <w:rFonts w:ascii="Arial" w:hAnsi="Arial" w:cs="Arial"/>
          <w:sz w:val="24"/>
          <w:szCs w:val="24"/>
        </w:rPr>
        <w:t xml:space="preserve"> </w:t>
      </w:r>
    </w:p>
    <w:p w:rsidR="006067C2" w:rsidRPr="00E62E61" w:rsidRDefault="00971E57" w:rsidP="00B13AD8">
      <w:pPr>
        <w:spacing w:line="360" w:lineRule="auto"/>
        <w:jc w:val="both"/>
        <w:rPr>
          <w:rFonts w:ascii="Arial" w:hAnsi="Arial" w:cs="Arial"/>
          <w:lang w:val="en-ZA"/>
        </w:rPr>
      </w:pPr>
      <w:r>
        <w:rPr>
          <w:rFonts w:ascii="Arial" w:hAnsi="Arial" w:cs="Arial"/>
          <w:sz w:val="24"/>
          <w:szCs w:val="24"/>
        </w:rPr>
        <w:t>[13</w:t>
      </w:r>
      <w:r w:rsidR="00CF5059">
        <w:rPr>
          <w:rFonts w:ascii="Arial" w:hAnsi="Arial" w:cs="Arial"/>
          <w:sz w:val="24"/>
          <w:szCs w:val="24"/>
        </w:rPr>
        <w:t>]</w:t>
      </w:r>
      <w:r w:rsidR="00BB216D">
        <w:rPr>
          <w:rFonts w:ascii="Arial" w:hAnsi="Arial" w:cs="Arial"/>
          <w:sz w:val="24"/>
          <w:szCs w:val="24"/>
        </w:rPr>
        <w:tab/>
      </w:r>
      <w:r w:rsidR="006067C2" w:rsidRPr="006067C2">
        <w:rPr>
          <w:rFonts w:ascii="Arial" w:hAnsi="Arial" w:cs="Arial"/>
          <w:sz w:val="24"/>
          <w:szCs w:val="24"/>
          <w:lang w:val="en-ZA"/>
        </w:rPr>
        <w:t>The charge to which the accused pleaded and was subsequently convicted of is defective, in that it lacks particularity. The annexure attached to the record was blank.</w:t>
      </w:r>
      <w:r w:rsidR="006067C2" w:rsidRPr="006067C2">
        <w:rPr>
          <w:rFonts w:ascii="Arial" w:hAnsi="Arial" w:cs="Arial"/>
          <w:sz w:val="24"/>
          <w:szCs w:val="24"/>
        </w:rPr>
        <w:t xml:space="preserve"> </w:t>
      </w:r>
      <w:r w:rsidR="006067C2">
        <w:rPr>
          <w:rFonts w:ascii="Arial" w:hAnsi="Arial" w:cs="Arial"/>
          <w:sz w:val="24"/>
          <w:szCs w:val="24"/>
        </w:rPr>
        <w:t>The magistrate was under a duty firstly to ensure that a fully completed charge was put to the appellant to enable him to answer to it.</w:t>
      </w:r>
      <w:r w:rsidR="006067C2" w:rsidRPr="006067C2">
        <w:rPr>
          <w:rFonts w:ascii="Arial" w:hAnsi="Arial" w:cs="Arial"/>
          <w:sz w:val="24"/>
          <w:szCs w:val="24"/>
          <w:lang w:val="en-ZA"/>
        </w:rPr>
        <w:t xml:space="preserve"> Section 84 </w:t>
      </w:r>
      <w:r w:rsidR="006067C2" w:rsidRPr="00E62E61">
        <w:rPr>
          <w:rFonts w:ascii="Arial" w:hAnsi="Arial" w:cs="Arial"/>
          <w:sz w:val="24"/>
          <w:szCs w:val="24"/>
          <w:lang w:val="en-ZA"/>
        </w:rPr>
        <w:t xml:space="preserve">of the </w:t>
      </w:r>
      <w:r w:rsidR="00852B36" w:rsidRPr="00E62E61">
        <w:rPr>
          <w:rFonts w:ascii="Arial" w:hAnsi="Arial" w:cs="Arial"/>
          <w:sz w:val="24"/>
          <w:szCs w:val="24"/>
          <w:lang w:val="en-ZA"/>
        </w:rPr>
        <w:t xml:space="preserve">Criminal Procedure </w:t>
      </w:r>
      <w:r w:rsidR="006067C2" w:rsidRPr="00E62E61">
        <w:rPr>
          <w:rFonts w:ascii="Arial" w:hAnsi="Arial" w:cs="Arial"/>
          <w:sz w:val="24"/>
          <w:szCs w:val="24"/>
          <w:lang w:val="en-ZA"/>
        </w:rPr>
        <w:t>Act provides for the essentials of a charge and reads:</w:t>
      </w:r>
    </w:p>
    <w:p w:rsidR="00111422" w:rsidRPr="00DC557B" w:rsidRDefault="006067C2" w:rsidP="00F41965">
      <w:pPr>
        <w:spacing w:line="360" w:lineRule="auto"/>
        <w:jc w:val="both"/>
        <w:rPr>
          <w:rFonts w:ascii="Arial" w:hAnsi="Arial" w:cs="Arial"/>
          <w:lang w:val="en-ZA"/>
        </w:rPr>
      </w:pPr>
      <w:r w:rsidRPr="00E62E61">
        <w:rPr>
          <w:rFonts w:ascii="Arial" w:hAnsi="Arial" w:cs="Arial"/>
          <w:lang w:val="en-ZA"/>
        </w:rPr>
        <w:lastRenderedPageBreak/>
        <w:t>‘(1) Subject to the provisions of this Act and of any other law relating to any particular offence, a charge shall set forth the relevant offence in such manner and with such particulars as to the time and place at which the offence is alleged to have been committed</w:t>
      </w:r>
      <w:r>
        <w:rPr>
          <w:rFonts w:ascii="Arial" w:hAnsi="Arial" w:cs="Arial"/>
          <w:lang w:val="en-ZA"/>
        </w:rPr>
        <w:t xml:space="preserve"> and the person, if any, against whom and the property, if any, in respect of which the offence is alleged to have been committed, as may be reasonably sufficient to inform the accused of the nature of the charge.</w:t>
      </w:r>
      <w:r w:rsidR="00852B36">
        <w:rPr>
          <w:rFonts w:ascii="Arial" w:hAnsi="Arial" w:cs="Arial"/>
          <w:lang w:val="en-ZA"/>
        </w:rPr>
        <w:t>’</w:t>
      </w:r>
    </w:p>
    <w:p w:rsidR="00111422" w:rsidRPr="006067C2" w:rsidRDefault="00971E57" w:rsidP="00B13AD8">
      <w:pPr>
        <w:spacing w:line="360" w:lineRule="auto"/>
        <w:jc w:val="both"/>
        <w:rPr>
          <w:rFonts w:ascii="Arial" w:hAnsi="Arial" w:cs="Arial"/>
          <w:sz w:val="24"/>
          <w:szCs w:val="24"/>
          <w:lang w:val="en-ZA"/>
        </w:rPr>
      </w:pPr>
      <w:r>
        <w:rPr>
          <w:rFonts w:ascii="Arial" w:hAnsi="Arial" w:cs="Arial"/>
          <w:sz w:val="24"/>
          <w:szCs w:val="24"/>
          <w:lang w:val="en-ZA"/>
        </w:rPr>
        <w:t>[14]</w:t>
      </w:r>
      <w:r w:rsidR="00852B36">
        <w:rPr>
          <w:rFonts w:ascii="Arial" w:hAnsi="Arial" w:cs="Arial"/>
          <w:sz w:val="24"/>
          <w:szCs w:val="24"/>
          <w:lang w:val="en-ZA"/>
        </w:rPr>
        <w:tab/>
      </w:r>
      <w:r w:rsidR="006067C2" w:rsidRPr="006067C2">
        <w:rPr>
          <w:rFonts w:ascii="Arial" w:hAnsi="Arial" w:cs="Arial"/>
          <w:sz w:val="24"/>
          <w:szCs w:val="24"/>
          <w:lang w:val="en-ZA"/>
        </w:rPr>
        <w:t xml:space="preserve">The defect in the charge is such that it invalidates the charge which, could not be cured by the leading of evidence. </w:t>
      </w:r>
      <w:r w:rsidR="00A63327">
        <w:rPr>
          <w:rFonts w:ascii="Arial" w:hAnsi="Arial" w:cs="Arial"/>
          <w:sz w:val="24"/>
          <w:szCs w:val="24"/>
          <w:lang w:val="en-ZA"/>
        </w:rPr>
        <w:t>On this issue</w:t>
      </w:r>
      <w:r w:rsidR="00570475">
        <w:rPr>
          <w:rFonts w:ascii="Arial" w:hAnsi="Arial" w:cs="Arial"/>
          <w:sz w:val="24"/>
          <w:szCs w:val="24"/>
          <w:lang w:val="en-ZA"/>
        </w:rPr>
        <w:t xml:space="preserve"> both counsel</w:t>
      </w:r>
      <w:r w:rsidR="00A63327">
        <w:rPr>
          <w:rFonts w:ascii="Arial" w:hAnsi="Arial" w:cs="Arial"/>
          <w:sz w:val="24"/>
          <w:szCs w:val="24"/>
          <w:lang w:val="en-ZA"/>
        </w:rPr>
        <w:t xml:space="preserve"> conceded</w:t>
      </w:r>
      <w:r w:rsidR="00570475">
        <w:rPr>
          <w:rFonts w:ascii="Arial" w:hAnsi="Arial" w:cs="Arial"/>
          <w:sz w:val="24"/>
          <w:szCs w:val="24"/>
          <w:lang w:val="en-ZA"/>
        </w:rPr>
        <w:t xml:space="preserve"> that </w:t>
      </w:r>
      <w:r w:rsidR="00A63327">
        <w:rPr>
          <w:rFonts w:ascii="Arial" w:hAnsi="Arial" w:cs="Arial"/>
          <w:sz w:val="24"/>
          <w:szCs w:val="24"/>
          <w:lang w:val="en-ZA"/>
        </w:rPr>
        <w:t xml:space="preserve">the </w:t>
      </w:r>
      <w:r w:rsidR="00570475">
        <w:rPr>
          <w:rFonts w:ascii="Arial" w:hAnsi="Arial" w:cs="Arial"/>
          <w:sz w:val="24"/>
          <w:szCs w:val="24"/>
          <w:lang w:val="en-ZA"/>
        </w:rPr>
        <w:t>appellant</w:t>
      </w:r>
      <w:r w:rsidR="006067C2" w:rsidRPr="006067C2">
        <w:rPr>
          <w:rFonts w:ascii="Arial" w:hAnsi="Arial" w:cs="Arial"/>
          <w:sz w:val="24"/>
          <w:szCs w:val="24"/>
          <w:lang w:val="en-ZA"/>
        </w:rPr>
        <w:t xml:space="preserve"> could not have been convicted on the</w:t>
      </w:r>
      <w:r w:rsidR="00570475">
        <w:rPr>
          <w:rFonts w:ascii="Arial" w:hAnsi="Arial" w:cs="Arial"/>
          <w:sz w:val="24"/>
          <w:szCs w:val="24"/>
          <w:lang w:val="en-ZA"/>
        </w:rPr>
        <w:t xml:space="preserve"> defective</w:t>
      </w:r>
      <w:r w:rsidR="00A63327">
        <w:rPr>
          <w:rFonts w:ascii="Arial" w:hAnsi="Arial" w:cs="Arial"/>
          <w:sz w:val="24"/>
          <w:szCs w:val="24"/>
          <w:lang w:val="en-ZA"/>
        </w:rPr>
        <w:t xml:space="preserve"> charge</w:t>
      </w:r>
      <w:r w:rsidR="006067C2" w:rsidRPr="006067C2">
        <w:rPr>
          <w:rFonts w:ascii="Arial" w:hAnsi="Arial" w:cs="Arial"/>
          <w:sz w:val="24"/>
          <w:szCs w:val="24"/>
          <w:lang w:val="en-ZA"/>
        </w:rPr>
        <w:t xml:space="preserve"> and the conviction stands to be set aside. </w:t>
      </w:r>
    </w:p>
    <w:p w:rsidR="0015505B" w:rsidRPr="00E62E61" w:rsidRDefault="00237E9D" w:rsidP="00B13AD8">
      <w:pPr>
        <w:spacing w:line="360" w:lineRule="auto"/>
        <w:jc w:val="both"/>
        <w:rPr>
          <w:rFonts w:ascii="Arial" w:hAnsi="Arial" w:cs="Arial"/>
          <w:sz w:val="24"/>
          <w:szCs w:val="24"/>
        </w:rPr>
      </w:pPr>
      <w:r>
        <w:rPr>
          <w:rFonts w:ascii="Arial" w:hAnsi="Arial" w:cs="Arial"/>
          <w:sz w:val="24"/>
          <w:szCs w:val="24"/>
        </w:rPr>
        <w:t>[15</w:t>
      </w:r>
      <w:r w:rsidR="003B20C9">
        <w:rPr>
          <w:rFonts w:ascii="Arial" w:hAnsi="Arial" w:cs="Arial"/>
          <w:sz w:val="24"/>
          <w:szCs w:val="24"/>
        </w:rPr>
        <w:t>]</w:t>
      </w:r>
      <w:r w:rsidR="00852B36">
        <w:rPr>
          <w:rFonts w:ascii="Arial" w:hAnsi="Arial" w:cs="Arial"/>
          <w:sz w:val="24"/>
          <w:szCs w:val="24"/>
        </w:rPr>
        <w:tab/>
      </w:r>
      <w:r w:rsidR="008D5510">
        <w:rPr>
          <w:rFonts w:ascii="Arial" w:hAnsi="Arial" w:cs="Arial"/>
          <w:sz w:val="24"/>
          <w:szCs w:val="24"/>
        </w:rPr>
        <w:t>T</w:t>
      </w:r>
      <w:r w:rsidR="00BE3B38">
        <w:rPr>
          <w:rFonts w:ascii="Arial" w:hAnsi="Arial" w:cs="Arial"/>
          <w:sz w:val="24"/>
          <w:szCs w:val="24"/>
        </w:rPr>
        <w:t>here wa</w:t>
      </w:r>
      <w:r w:rsidR="00A63327">
        <w:rPr>
          <w:rFonts w:ascii="Arial" w:hAnsi="Arial" w:cs="Arial"/>
          <w:sz w:val="24"/>
          <w:szCs w:val="24"/>
        </w:rPr>
        <w:t>s no evidence to prove</w:t>
      </w:r>
      <w:r w:rsidR="008D5510">
        <w:rPr>
          <w:rFonts w:ascii="Arial" w:hAnsi="Arial" w:cs="Arial"/>
          <w:sz w:val="24"/>
          <w:szCs w:val="24"/>
        </w:rPr>
        <w:t xml:space="preserve"> </w:t>
      </w:r>
      <w:r w:rsidR="00761D29">
        <w:rPr>
          <w:rFonts w:ascii="Arial" w:hAnsi="Arial" w:cs="Arial"/>
          <w:sz w:val="24"/>
          <w:szCs w:val="24"/>
        </w:rPr>
        <w:t>that the a</w:t>
      </w:r>
      <w:r w:rsidR="008D5510">
        <w:rPr>
          <w:rFonts w:ascii="Arial" w:hAnsi="Arial" w:cs="Arial"/>
          <w:sz w:val="24"/>
          <w:szCs w:val="24"/>
        </w:rPr>
        <w:t xml:space="preserve">ppellant derives income </w:t>
      </w:r>
      <w:r w:rsidR="0015505B">
        <w:rPr>
          <w:rFonts w:ascii="Arial" w:hAnsi="Arial" w:cs="Arial"/>
          <w:sz w:val="24"/>
          <w:szCs w:val="24"/>
        </w:rPr>
        <w:t xml:space="preserve">from the said </w:t>
      </w:r>
      <w:r w:rsidR="008D5510">
        <w:rPr>
          <w:rFonts w:ascii="Arial" w:hAnsi="Arial" w:cs="Arial"/>
          <w:sz w:val="24"/>
          <w:szCs w:val="24"/>
        </w:rPr>
        <w:t>businesses</w:t>
      </w:r>
      <w:r w:rsidR="00A63327">
        <w:rPr>
          <w:rFonts w:ascii="Arial" w:hAnsi="Arial" w:cs="Arial"/>
          <w:sz w:val="24"/>
          <w:szCs w:val="24"/>
        </w:rPr>
        <w:t xml:space="preserve"> as alleged by the complainant.</w:t>
      </w:r>
      <w:r w:rsidR="0015505B">
        <w:rPr>
          <w:rFonts w:ascii="Arial" w:hAnsi="Arial" w:cs="Arial"/>
          <w:sz w:val="24"/>
          <w:szCs w:val="24"/>
        </w:rPr>
        <w:t xml:space="preserve"> Counsel for the Appellant correctly referred the court to a case of </w:t>
      </w:r>
      <w:r w:rsidR="0015505B" w:rsidRPr="00111422">
        <w:rPr>
          <w:rFonts w:ascii="Arial" w:hAnsi="Arial" w:cs="Arial"/>
          <w:i/>
          <w:sz w:val="24"/>
          <w:szCs w:val="24"/>
        </w:rPr>
        <w:t>S v Guibeb</w:t>
      </w:r>
      <w:r w:rsidR="0015505B">
        <w:rPr>
          <w:rFonts w:ascii="Arial" w:hAnsi="Arial" w:cs="Arial"/>
          <w:sz w:val="24"/>
          <w:szCs w:val="24"/>
        </w:rPr>
        <w:t xml:space="preserve"> </w:t>
      </w:r>
      <w:r w:rsidR="003F11E8">
        <w:rPr>
          <w:rFonts w:ascii="Arial" w:hAnsi="Arial" w:cs="Arial"/>
          <w:sz w:val="24"/>
          <w:szCs w:val="24"/>
        </w:rPr>
        <w:t>(</w:t>
      </w:r>
      <w:r w:rsidR="0015505B">
        <w:rPr>
          <w:rFonts w:ascii="Arial" w:hAnsi="Arial" w:cs="Arial"/>
          <w:sz w:val="24"/>
          <w:szCs w:val="24"/>
        </w:rPr>
        <w:t>CR 42/2017</w:t>
      </w:r>
      <w:r w:rsidR="003F11E8">
        <w:rPr>
          <w:rFonts w:ascii="Arial" w:hAnsi="Arial" w:cs="Arial"/>
          <w:sz w:val="24"/>
          <w:szCs w:val="24"/>
        </w:rPr>
        <w:t>)  [2017]</w:t>
      </w:r>
      <w:r w:rsidR="0015505B">
        <w:rPr>
          <w:rFonts w:ascii="Arial" w:hAnsi="Arial" w:cs="Arial"/>
          <w:sz w:val="24"/>
          <w:szCs w:val="24"/>
        </w:rPr>
        <w:t xml:space="preserve"> NAHCMD 210 (07 August 2017) </w:t>
      </w:r>
      <w:r w:rsidR="009B1639">
        <w:rPr>
          <w:rFonts w:ascii="Arial" w:hAnsi="Arial" w:cs="Arial"/>
          <w:sz w:val="24"/>
          <w:szCs w:val="24"/>
        </w:rPr>
        <w:t xml:space="preserve"> </w:t>
      </w:r>
      <w:r w:rsidR="0015505B">
        <w:rPr>
          <w:rFonts w:ascii="Arial" w:hAnsi="Arial" w:cs="Arial"/>
          <w:sz w:val="24"/>
          <w:szCs w:val="24"/>
        </w:rPr>
        <w:t>where Liebenberg J held that</w:t>
      </w:r>
      <w:r w:rsidR="0015505B" w:rsidRPr="00E62E61">
        <w:rPr>
          <w:rFonts w:ascii="Arial" w:hAnsi="Arial" w:cs="Arial"/>
        </w:rPr>
        <w:t xml:space="preserve">; </w:t>
      </w:r>
      <w:r w:rsidR="003F11E8">
        <w:rPr>
          <w:rFonts w:ascii="Arial" w:hAnsi="Arial" w:cs="Arial"/>
        </w:rPr>
        <w:t>‘</w:t>
      </w:r>
      <w:r w:rsidR="0015505B" w:rsidRPr="003F11E8">
        <w:rPr>
          <w:rFonts w:ascii="Arial" w:hAnsi="Arial" w:cs="Arial"/>
        </w:rPr>
        <w:t xml:space="preserve">if the court was of the view that on the facts before it, there is reason to believe that the accused did not have the means to comply with the maintenance order, it should have converted the criminal proceedings into a maintenance enquiry in terms of s34 of the Act and enquire into the accused’s means where after make the appropriate </w:t>
      </w:r>
      <w:r w:rsidR="003B20C9" w:rsidRPr="003F11E8">
        <w:rPr>
          <w:rFonts w:ascii="Arial" w:hAnsi="Arial" w:cs="Arial"/>
        </w:rPr>
        <w:t>order</w:t>
      </w:r>
      <w:r w:rsidR="003F11E8" w:rsidRPr="003F11E8">
        <w:rPr>
          <w:rFonts w:ascii="Arial" w:hAnsi="Arial" w:cs="Arial"/>
        </w:rPr>
        <w:t>’</w:t>
      </w:r>
      <w:r w:rsidR="003B20C9" w:rsidRPr="00E62E61">
        <w:rPr>
          <w:rFonts w:ascii="Arial" w:hAnsi="Arial" w:cs="Arial"/>
          <w:sz w:val="24"/>
          <w:szCs w:val="24"/>
        </w:rPr>
        <w:t xml:space="preserve">. The court should have considered </w:t>
      </w:r>
      <w:r w:rsidR="003F11E8">
        <w:rPr>
          <w:rFonts w:ascii="Arial" w:hAnsi="Arial" w:cs="Arial"/>
          <w:sz w:val="24"/>
          <w:szCs w:val="24"/>
        </w:rPr>
        <w:t xml:space="preserve">the </w:t>
      </w:r>
      <w:r w:rsidR="003B20C9" w:rsidRPr="00E62E61">
        <w:rPr>
          <w:rFonts w:ascii="Arial" w:hAnsi="Arial" w:cs="Arial"/>
          <w:sz w:val="24"/>
          <w:szCs w:val="24"/>
        </w:rPr>
        <w:t>application of s</w:t>
      </w:r>
      <w:r w:rsidR="003F11E8">
        <w:rPr>
          <w:rFonts w:ascii="Arial" w:hAnsi="Arial" w:cs="Arial"/>
          <w:sz w:val="24"/>
          <w:szCs w:val="24"/>
        </w:rPr>
        <w:t xml:space="preserve"> </w:t>
      </w:r>
      <w:r w:rsidR="003B20C9" w:rsidRPr="00E62E61">
        <w:rPr>
          <w:rFonts w:ascii="Arial" w:hAnsi="Arial" w:cs="Arial"/>
          <w:sz w:val="24"/>
          <w:szCs w:val="24"/>
        </w:rPr>
        <w:t>34 of the Act</w:t>
      </w:r>
      <w:r w:rsidR="003F11E8">
        <w:rPr>
          <w:rFonts w:ascii="Arial" w:hAnsi="Arial" w:cs="Arial"/>
          <w:sz w:val="24"/>
          <w:szCs w:val="24"/>
        </w:rPr>
        <w:t>.</w:t>
      </w:r>
    </w:p>
    <w:p w:rsidR="00852B36" w:rsidRPr="00E62E61" w:rsidRDefault="0015505B" w:rsidP="00852B36">
      <w:pPr>
        <w:spacing w:line="360" w:lineRule="auto"/>
        <w:jc w:val="both"/>
        <w:rPr>
          <w:rFonts w:ascii="Arial" w:hAnsi="Arial" w:cs="Arial"/>
          <w:sz w:val="24"/>
          <w:szCs w:val="24"/>
        </w:rPr>
      </w:pPr>
      <w:r w:rsidRPr="00E62E61">
        <w:rPr>
          <w:rFonts w:ascii="Arial" w:hAnsi="Arial" w:cs="Arial"/>
          <w:sz w:val="24"/>
          <w:szCs w:val="24"/>
        </w:rPr>
        <w:t>Section</w:t>
      </w:r>
      <w:r w:rsidR="00A96637" w:rsidRPr="00E62E61">
        <w:rPr>
          <w:rFonts w:ascii="Arial" w:hAnsi="Arial" w:cs="Arial"/>
          <w:sz w:val="24"/>
          <w:szCs w:val="24"/>
        </w:rPr>
        <w:t xml:space="preserve"> 34 provides that</w:t>
      </w:r>
      <w:r w:rsidR="00852B36" w:rsidRPr="00E62E61">
        <w:rPr>
          <w:rFonts w:ascii="Arial" w:hAnsi="Arial" w:cs="Arial"/>
          <w:sz w:val="24"/>
          <w:szCs w:val="24"/>
        </w:rPr>
        <w:t>:</w:t>
      </w:r>
    </w:p>
    <w:p w:rsidR="00A96637" w:rsidRPr="00E62E61" w:rsidRDefault="00852B36" w:rsidP="00852B36">
      <w:pPr>
        <w:spacing w:line="360" w:lineRule="auto"/>
        <w:ind w:firstLine="720"/>
        <w:jc w:val="both"/>
        <w:rPr>
          <w:rFonts w:ascii="Arial" w:hAnsi="Arial" w:cs="Arial"/>
        </w:rPr>
      </w:pPr>
      <w:r w:rsidRPr="00E62E61">
        <w:rPr>
          <w:rFonts w:ascii="Arial" w:hAnsi="Arial" w:cs="Arial"/>
          <w:sz w:val="24"/>
          <w:szCs w:val="24"/>
        </w:rPr>
        <w:t>‘</w:t>
      </w:r>
      <w:r w:rsidR="00F41965">
        <w:rPr>
          <w:rFonts w:ascii="Arial" w:hAnsi="Arial" w:cs="Arial"/>
        </w:rPr>
        <w:t xml:space="preserve"> I</w:t>
      </w:r>
      <w:r w:rsidR="00A96637" w:rsidRPr="00E62E61">
        <w:rPr>
          <w:rFonts w:ascii="Arial" w:hAnsi="Arial" w:cs="Arial"/>
        </w:rPr>
        <w:t>f during the course of criminal proceedings in a magistrate’s court in respect of</w:t>
      </w:r>
    </w:p>
    <w:p w:rsidR="00A96637" w:rsidRPr="00E62E61" w:rsidRDefault="00A96637" w:rsidP="00852B36">
      <w:pPr>
        <w:spacing w:line="360" w:lineRule="auto"/>
        <w:ind w:firstLine="720"/>
        <w:jc w:val="both"/>
        <w:rPr>
          <w:rFonts w:ascii="Arial" w:hAnsi="Arial" w:cs="Arial"/>
        </w:rPr>
      </w:pPr>
      <w:r w:rsidRPr="00E62E61">
        <w:rPr>
          <w:rFonts w:ascii="Arial" w:hAnsi="Arial" w:cs="Arial"/>
        </w:rPr>
        <w:t xml:space="preserve">(a) an offence referred to in section 39(1) </w:t>
      </w:r>
    </w:p>
    <w:p w:rsidR="00A96637" w:rsidRPr="00E62E61" w:rsidRDefault="00A96637" w:rsidP="00852B36">
      <w:pPr>
        <w:spacing w:line="360" w:lineRule="auto"/>
        <w:ind w:firstLine="720"/>
        <w:jc w:val="both"/>
        <w:rPr>
          <w:rFonts w:ascii="Arial" w:hAnsi="Arial" w:cs="Arial"/>
        </w:rPr>
      </w:pPr>
      <w:r w:rsidRPr="00E62E61">
        <w:rPr>
          <w:rFonts w:ascii="Arial" w:hAnsi="Arial" w:cs="Arial"/>
        </w:rPr>
        <w:t>(b)...</w:t>
      </w:r>
    </w:p>
    <w:p w:rsidR="00A96637" w:rsidRPr="00E62E61" w:rsidRDefault="00A96637" w:rsidP="00852B36">
      <w:pPr>
        <w:spacing w:line="360" w:lineRule="auto"/>
        <w:ind w:left="720"/>
        <w:jc w:val="both"/>
        <w:rPr>
          <w:rFonts w:ascii="Arial" w:hAnsi="Arial" w:cs="Arial"/>
        </w:rPr>
      </w:pPr>
      <w:r w:rsidRPr="00E62E61">
        <w:rPr>
          <w:rFonts w:ascii="Arial" w:hAnsi="Arial" w:cs="Arial"/>
        </w:rPr>
        <w:t xml:space="preserve">it appears to the court that it is desirable that a maintenance enquiry be held, or when the public prosecutor so requests, the court must convert the proceedings into such enquiry. The court a quo </w:t>
      </w:r>
      <w:r w:rsidR="0015505B" w:rsidRPr="00E62E61">
        <w:rPr>
          <w:rFonts w:ascii="Arial" w:hAnsi="Arial" w:cs="Arial"/>
        </w:rPr>
        <w:t>misdirected in not</w:t>
      </w:r>
      <w:r w:rsidRPr="00E62E61">
        <w:rPr>
          <w:rFonts w:ascii="Arial" w:hAnsi="Arial" w:cs="Arial"/>
        </w:rPr>
        <w:t xml:space="preserve"> convert</w:t>
      </w:r>
      <w:r w:rsidR="0015505B" w:rsidRPr="00E62E61">
        <w:rPr>
          <w:rFonts w:ascii="Arial" w:hAnsi="Arial" w:cs="Arial"/>
        </w:rPr>
        <w:t>ing</w:t>
      </w:r>
      <w:r w:rsidRPr="00E62E61">
        <w:rPr>
          <w:rFonts w:ascii="Arial" w:hAnsi="Arial" w:cs="Arial"/>
        </w:rPr>
        <w:t xml:space="preserve"> the cr</w:t>
      </w:r>
      <w:r w:rsidR="008D5510" w:rsidRPr="00E62E61">
        <w:rPr>
          <w:rFonts w:ascii="Arial" w:hAnsi="Arial" w:cs="Arial"/>
        </w:rPr>
        <w:t xml:space="preserve">iminal proceedings </w:t>
      </w:r>
      <w:r w:rsidR="00761D29" w:rsidRPr="00E62E61">
        <w:rPr>
          <w:rFonts w:ascii="Arial" w:hAnsi="Arial" w:cs="Arial"/>
        </w:rPr>
        <w:t>into enquiry and convicted the a</w:t>
      </w:r>
      <w:r w:rsidR="008D5510" w:rsidRPr="00E62E61">
        <w:rPr>
          <w:rFonts w:ascii="Arial" w:hAnsi="Arial" w:cs="Arial"/>
        </w:rPr>
        <w:t>ppellant instead.</w:t>
      </w:r>
      <w:r w:rsidR="00852B36" w:rsidRPr="00E62E61">
        <w:rPr>
          <w:rFonts w:ascii="Arial" w:hAnsi="Arial" w:cs="Arial"/>
        </w:rPr>
        <w:t>’</w:t>
      </w:r>
    </w:p>
    <w:p w:rsidR="00A96637" w:rsidRPr="00E62E61" w:rsidRDefault="00237E9D" w:rsidP="00B13AD8">
      <w:pPr>
        <w:spacing w:line="360" w:lineRule="auto"/>
        <w:jc w:val="both"/>
        <w:rPr>
          <w:rFonts w:ascii="Arial" w:hAnsi="Arial" w:cs="Arial"/>
        </w:rPr>
      </w:pPr>
      <w:r w:rsidRPr="00E62E61">
        <w:rPr>
          <w:rFonts w:ascii="Arial" w:hAnsi="Arial" w:cs="Arial"/>
          <w:sz w:val="24"/>
          <w:szCs w:val="24"/>
        </w:rPr>
        <w:t>[16</w:t>
      </w:r>
      <w:r w:rsidR="00F41965">
        <w:rPr>
          <w:rFonts w:ascii="Arial" w:hAnsi="Arial" w:cs="Arial"/>
          <w:sz w:val="24"/>
          <w:szCs w:val="24"/>
        </w:rPr>
        <w:t>]</w:t>
      </w:r>
      <w:r w:rsidR="00852B36" w:rsidRPr="00E62E61">
        <w:rPr>
          <w:rFonts w:ascii="Arial" w:hAnsi="Arial" w:cs="Arial"/>
          <w:sz w:val="24"/>
          <w:szCs w:val="24"/>
        </w:rPr>
        <w:tab/>
      </w:r>
      <w:r w:rsidR="009B1639" w:rsidRPr="00E62E61">
        <w:rPr>
          <w:rFonts w:ascii="Arial" w:hAnsi="Arial" w:cs="Arial"/>
          <w:sz w:val="24"/>
          <w:szCs w:val="24"/>
        </w:rPr>
        <w:t>It</w:t>
      </w:r>
      <w:r w:rsidR="00A96637" w:rsidRPr="00E62E61">
        <w:rPr>
          <w:rFonts w:ascii="Arial" w:hAnsi="Arial" w:cs="Arial"/>
          <w:sz w:val="24"/>
          <w:szCs w:val="24"/>
        </w:rPr>
        <w:t xml:space="preserve"> wa</w:t>
      </w:r>
      <w:r w:rsidR="008D5510" w:rsidRPr="00E62E61">
        <w:rPr>
          <w:rFonts w:ascii="Arial" w:hAnsi="Arial" w:cs="Arial"/>
          <w:sz w:val="24"/>
          <w:szCs w:val="24"/>
        </w:rPr>
        <w:t>s</w:t>
      </w:r>
      <w:r w:rsidR="00A96637" w:rsidRPr="00E62E61">
        <w:rPr>
          <w:rFonts w:ascii="Arial" w:hAnsi="Arial" w:cs="Arial"/>
          <w:sz w:val="24"/>
          <w:szCs w:val="24"/>
        </w:rPr>
        <w:t xml:space="preserve"> </w:t>
      </w:r>
      <w:r w:rsidR="009B1639" w:rsidRPr="00E62E61">
        <w:rPr>
          <w:rFonts w:ascii="Arial" w:hAnsi="Arial" w:cs="Arial"/>
          <w:sz w:val="24"/>
          <w:szCs w:val="24"/>
        </w:rPr>
        <w:t xml:space="preserve">also </w:t>
      </w:r>
      <w:r w:rsidR="00F04E6F" w:rsidRPr="00E62E61">
        <w:rPr>
          <w:rFonts w:ascii="Arial" w:hAnsi="Arial" w:cs="Arial"/>
          <w:sz w:val="24"/>
          <w:szCs w:val="24"/>
        </w:rPr>
        <w:t>not proven</w:t>
      </w:r>
      <w:r w:rsidR="00570475" w:rsidRPr="00E62E61">
        <w:rPr>
          <w:rFonts w:ascii="Arial" w:hAnsi="Arial" w:cs="Arial"/>
          <w:sz w:val="24"/>
          <w:szCs w:val="24"/>
        </w:rPr>
        <w:t xml:space="preserve"> that the appellant</w:t>
      </w:r>
      <w:r w:rsidR="008D5510" w:rsidRPr="00E62E61">
        <w:rPr>
          <w:rFonts w:ascii="Arial" w:hAnsi="Arial" w:cs="Arial"/>
          <w:sz w:val="24"/>
          <w:szCs w:val="24"/>
        </w:rPr>
        <w:t>’s</w:t>
      </w:r>
      <w:r w:rsidR="00A96637" w:rsidRPr="00E62E61">
        <w:rPr>
          <w:rFonts w:ascii="Arial" w:hAnsi="Arial" w:cs="Arial"/>
          <w:sz w:val="24"/>
          <w:szCs w:val="24"/>
        </w:rPr>
        <w:t xml:space="preserve"> failure to pay </w:t>
      </w:r>
      <w:r w:rsidR="008D5510" w:rsidRPr="00E62E61">
        <w:rPr>
          <w:rFonts w:ascii="Arial" w:hAnsi="Arial" w:cs="Arial"/>
          <w:sz w:val="24"/>
          <w:szCs w:val="24"/>
        </w:rPr>
        <w:t xml:space="preserve">maintenance </w:t>
      </w:r>
      <w:r w:rsidR="00A96637" w:rsidRPr="00E62E61">
        <w:rPr>
          <w:rFonts w:ascii="Arial" w:hAnsi="Arial" w:cs="Arial"/>
          <w:sz w:val="24"/>
          <w:szCs w:val="24"/>
        </w:rPr>
        <w:t xml:space="preserve">was due to his unwillingness to pay </w:t>
      </w:r>
      <w:r w:rsidR="00A63327" w:rsidRPr="00E62E61">
        <w:rPr>
          <w:rFonts w:ascii="Arial" w:hAnsi="Arial" w:cs="Arial"/>
          <w:sz w:val="24"/>
          <w:szCs w:val="24"/>
        </w:rPr>
        <w:t xml:space="preserve">maintenance </w:t>
      </w:r>
      <w:r w:rsidR="00852B36" w:rsidRPr="00E62E61">
        <w:rPr>
          <w:rFonts w:ascii="Arial" w:hAnsi="Arial" w:cs="Arial"/>
          <w:sz w:val="24"/>
          <w:szCs w:val="24"/>
        </w:rPr>
        <w:t xml:space="preserve">or misconduct on his part. </w:t>
      </w:r>
      <w:r w:rsidR="00A96637" w:rsidRPr="00E62E61">
        <w:rPr>
          <w:rFonts w:ascii="Arial" w:hAnsi="Arial" w:cs="Arial"/>
          <w:sz w:val="24"/>
          <w:szCs w:val="24"/>
        </w:rPr>
        <w:t>Section 39(2</w:t>
      </w:r>
      <w:r w:rsidR="006E65F1" w:rsidRPr="00E62E61">
        <w:rPr>
          <w:rFonts w:ascii="Arial" w:hAnsi="Arial" w:cs="Arial"/>
          <w:sz w:val="24"/>
          <w:szCs w:val="24"/>
        </w:rPr>
        <w:t>) of</w:t>
      </w:r>
      <w:r w:rsidR="009B1639" w:rsidRPr="00E62E61">
        <w:rPr>
          <w:rFonts w:ascii="Arial" w:hAnsi="Arial" w:cs="Arial"/>
          <w:sz w:val="24"/>
          <w:szCs w:val="24"/>
        </w:rPr>
        <w:t xml:space="preserve"> the </w:t>
      </w:r>
      <w:r w:rsidR="00852B36" w:rsidRPr="00E62E61">
        <w:rPr>
          <w:rFonts w:ascii="Arial" w:hAnsi="Arial" w:cs="Arial"/>
          <w:sz w:val="24"/>
          <w:szCs w:val="24"/>
        </w:rPr>
        <w:t xml:space="preserve">Maintenance </w:t>
      </w:r>
      <w:r w:rsidR="009B1639" w:rsidRPr="00E62E61">
        <w:rPr>
          <w:rFonts w:ascii="Arial" w:hAnsi="Arial" w:cs="Arial"/>
          <w:sz w:val="24"/>
          <w:szCs w:val="24"/>
        </w:rPr>
        <w:t xml:space="preserve">Act </w:t>
      </w:r>
      <w:r w:rsidR="00A96637" w:rsidRPr="00E62E61">
        <w:rPr>
          <w:rFonts w:ascii="Arial" w:hAnsi="Arial" w:cs="Arial"/>
          <w:sz w:val="24"/>
          <w:szCs w:val="24"/>
        </w:rPr>
        <w:t>provides that:</w:t>
      </w:r>
    </w:p>
    <w:p w:rsidR="000D2FEE" w:rsidRDefault="00A96637" w:rsidP="00F41965">
      <w:pPr>
        <w:spacing w:line="360" w:lineRule="auto"/>
        <w:jc w:val="both"/>
        <w:rPr>
          <w:rFonts w:ascii="Arial" w:hAnsi="Arial" w:cs="Arial"/>
        </w:rPr>
      </w:pPr>
      <w:r w:rsidRPr="00852B36">
        <w:rPr>
          <w:rFonts w:ascii="Arial" w:hAnsi="Arial" w:cs="Arial"/>
        </w:rPr>
        <w:lastRenderedPageBreak/>
        <w:t>'If the defence is raised in any prosecution for an offence under this section that any failure to pay maintenance in accordance with a maintenance order was due to lack of means on the part of the person charged, he or she is not, merely on the grounds of such defence entitled to an acquittal if it is proved that the failure was due to his or her unwillingness to work or to his or her misconduct.</w:t>
      </w:r>
      <w:r w:rsidR="000D2FEE">
        <w:rPr>
          <w:rFonts w:ascii="Arial" w:hAnsi="Arial" w:cs="Arial"/>
        </w:rPr>
        <w:t>’</w:t>
      </w:r>
    </w:p>
    <w:p w:rsidR="00111422" w:rsidRPr="00E62E61" w:rsidRDefault="009B1639" w:rsidP="00B13AD8">
      <w:pPr>
        <w:spacing w:line="360" w:lineRule="auto"/>
        <w:jc w:val="both"/>
        <w:rPr>
          <w:rFonts w:ascii="Arial" w:hAnsi="Arial" w:cs="Arial"/>
          <w:sz w:val="24"/>
          <w:szCs w:val="24"/>
        </w:rPr>
      </w:pPr>
      <w:r w:rsidRPr="00E62E61">
        <w:rPr>
          <w:rFonts w:ascii="Arial" w:hAnsi="Arial" w:cs="Arial"/>
          <w:sz w:val="24"/>
          <w:szCs w:val="24"/>
        </w:rPr>
        <w:t>In the present case</w:t>
      </w:r>
      <w:r w:rsidR="00A96637" w:rsidRPr="00E62E61">
        <w:rPr>
          <w:rFonts w:ascii="Arial" w:hAnsi="Arial" w:cs="Arial"/>
          <w:sz w:val="24"/>
          <w:szCs w:val="24"/>
        </w:rPr>
        <w:t xml:space="preserve"> accused gave a reasonable explanation for his failure to comply with the maintenance order.</w:t>
      </w:r>
      <w:r w:rsidR="000D2FEE" w:rsidRPr="00E62E61">
        <w:rPr>
          <w:rFonts w:ascii="Arial" w:hAnsi="Arial" w:cs="Arial"/>
          <w:sz w:val="24"/>
          <w:szCs w:val="24"/>
        </w:rPr>
        <w:t>’</w:t>
      </w:r>
    </w:p>
    <w:p w:rsidR="00111422" w:rsidRDefault="00570475" w:rsidP="00B13AD8">
      <w:pPr>
        <w:spacing w:line="360" w:lineRule="auto"/>
        <w:jc w:val="both"/>
        <w:rPr>
          <w:rFonts w:ascii="Arial" w:hAnsi="Arial" w:cs="Arial"/>
          <w:sz w:val="24"/>
          <w:szCs w:val="24"/>
        </w:rPr>
      </w:pPr>
      <w:r>
        <w:rPr>
          <w:rFonts w:ascii="Arial" w:hAnsi="Arial" w:cs="Arial"/>
          <w:sz w:val="24"/>
          <w:szCs w:val="24"/>
        </w:rPr>
        <w:t>[17</w:t>
      </w:r>
      <w:r w:rsidR="00D312D5">
        <w:rPr>
          <w:rFonts w:ascii="Arial" w:hAnsi="Arial" w:cs="Arial"/>
          <w:sz w:val="24"/>
          <w:szCs w:val="24"/>
        </w:rPr>
        <w:t>]</w:t>
      </w:r>
      <w:r w:rsidR="00DD1CE5">
        <w:rPr>
          <w:rFonts w:ascii="Arial" w:hAnsi="Arial" w:cs="Arial"/>
          <w:sz w:val="24"/>
          <w:szCs w:val="24"/>
        </w:rPr>
        <w:tab/>
      </w:r>
      <w:r w:rsidR="00A63327">
        <w:rPr>
          <w:rFonts w:ascii="Arial" w:hAnsi="Arial" w:cs="Arial"/>
          <w:sz w:val="24"/>
          <w:szCs w:val="24"/>
        </w:rPr>
        <w:t>The</w:t>
      </w:r>
      <w:r w:rsidR="009B1639">
        <w:rPr>
          <w:rFonts w:ascii="Arial" w:hAnsi="Arial" w:cs="Arial"/>
          <w:sz w:val="24"/>
          <w:szCs w:val="24"/>
        </w:rPr>
        <w:t xml:space="preserve"> approach taken</w:t>
      </w:r>
      <w:r w:rsidR="00BC3109">
        <w:rPr>
          <w:rFonts w:ascii="Arial" w:hAnsi="Arial" w:cs="Arial"/>
          <w:sz w:val="24"/>
          <w:szCs w:val="24"/>
        </w:rPr>
        <w:t xml:space="preserve"> and the conclusion </w:t>
      </w:r>
      <w:r w:rsidR="00B13AD8">
        <w:rPr>
          <w:rFonts w:ascii="Arial" w:hAnsi="Arial" w:cs="Arial"/>
          <w:sz w:val="24"/>
          <w:szCs w:val="24"/>
        </w:rPr>
        <w:t>reached by</w:t>
      </w:r>
      <w:r w:rsidR="009B1639">
        <w:rPr>
          <w:rFonts w:ascii="Arial" w:hAnsi="Arial" w:cs="Arial"/>
          <w:sz w:val="24"/>
          <w:szCs w:val="24"/>
        </w:rPr>
        <w:t xml:space="preserve"> the magistrate </w:t>
      </w:r>
      <w:r w:rsidR="009B3AEE">
        <w:rPr>
          <w:rFonts w:ascii="Arial" w:hAnsi="Arial" w:cs="Arial"/>
          <w:sz w:val="24"/>
          <w:szCs w:val="24"/>
        </w:rPr>
        <w:t>w</w:t>
      </w:r>
      <w:r w:rsidR="00852B36">
        <w:rPr>
          <w:rFonts w:ascii="Arial" w:hAnsi="Arial" w:cs="Arial"/>
          <w:sz w:val="24"/>
          <w:szCs w:val="24"/>
        </w:rPr>
        <w:t>as</w:t>
      </w:r>
      <w:r w:rsidR="006E2DAC" w:rsidRPr="005B657F">
        <w:rPr>
          <w:rFonts w:ascii="Arial" w:hAnsi="Arial" w:cs="Arial"/>
          <w:sz w:val="24"/>
          <w:szCs w:val="24"/>
        </w:rPr>
        <w:t xml:space="preserve"> </w:t>
      </w:r>
      <w:r w:rsidR="009B3AEE">
        <w:rPr>
          <w:rFonts w:ascii="Arial" w:hAnsi="Arial" w:cs="Arial"/>
          <w:sz w:val="24"/>
          <w:szCs w:val="24"/>
        </w:rPr>
        <w:t>irregular and misdirection</w:t>
      </w:r>
      <w:r w:rsidR="00EE5AAE">
        <w:rPr>
          <w:rFonts w:ascii="Arial" w:hAnsi="Arial" w:cs="Arial"/>
          <w:sz w:val="24"/>
          <w:szCs w:val="24"/>
        </w:rPr>
        <w:t>. T</w:t>
      </w:r>
      <w:r w:rsidR="006E2DAC" w:rsidRPr="005B657F">
        <w:rPr>
          <w:rFonts w:ascii="Arial" w:hAnsi="Arial" w:cs="Arial"/>
          <w:sz w:val="24"/>
          <w:szCs w:val="24"/>
        </w:rPr>
        <w:t xml:space="preserve">he conviction and sentence </w:t>
      </w:r>
      <w:r w:rsidR="00A914F2">
        <w:rPr>
          <w:rFonts w:ascii="Arial" w:hAnsi="Arial" w:cs="Arial"/>
          <w:sz w:val="24"/>
          <w:szCs w:val="24"/>
        </w:rPr>
        <w:t xml:space="preserve">cannot be allowed to </w:t>
      </w:r>
      <w:r w:rsidR="00F5084F">
        <w:rPr>
          <w:rFonts w:ascii="Arial" w:hAnsi="Arial" w:cs="Arial"/>
          <w:sz w:val="24"/>
          <w:szCs w:val="24"/>
        </w:rPr>
        <w:t>stand</w:t>
      </w:r>
      <w:r w:rsidR="006E2DAC" w:rsidRPr="005B657F">
        <w:rPr>
          <w:rFonts w:ascii="Arial" w:hAnsi="Arial" w:cs="Arial"/>
          <w:sz w:val="24"/>
          <w:szCs w:val="24"/>
        </w:rPr>
        <w:t>.</w:t>
      </w:r>
      <w:r w:rsidR="000D2FEE">
        <w:rPr>
          <w:rFonts w:ascii="Arial" w:hAnsi="Arial" w:cs="Arial"/>
          <w:sz w:val="24"/>
          <w:szCs w:val="24"/>
        </w:rPr>
        <w:t xml:space="preserve"> </w:t>
      </w:r>
    </w:p>
    <w:p w:rsidR="003F11E8" w:rsidRDefault="00570475" w:rsidP="003F11E8">
      <w:pPr>
        <w:spacing w:line="360" w:lineRule="auto"/>
        <w:jc w:val="both"/>
        <w:rPr>
          <w:rFonts w:ascii="Arial" w:hAnsi="Arial" w:cs="Arial"/>
          <w:sz w:val="24"/>
          <w:szCs w:val="24"/>
        </w:rPr>
      </w:pPr>
      <w:r>
        <w:rPr>
          <w:rFonts w:ascii="Arial" w:hAnsi="Arial" w:cs="Arial"/>
          <w:sz w:val="24"/>
          <w:szCs w:val="24"/>
        </w:rPr>
        <w:t>[18</w:t>
      </w:r>
      <w:r w:rsidR="00DD1CE5">
        <w:rPr>
          <w:rFonts w:ascii="Arial" w:hAnsi="Arial" w:cs="Arial"/>
          <w:sz w:val="24"/>
          <w:szCs w:val="24"/>
        </w:rPr>
        <w:t>]</w:t>
      </w:r>
      <w:r w:rsidR="00DD1CE5">
        <w:rPr>
          <w:rFonts w:ascii="Arial" w:hAnsi="Arial" w:cs="Arial"/>
          <w:sz w:val="24"/>
          <w:szCs w:val="24"/>
        </w:rPr>
        <w:tab/>
      </w:r>
      <w:r w:rsidR="00AB2F11">
        <w:rPr>
          <w:rFonts w:ascii="Arial" w:hAnsi="Arial" w:cs="Arial"/>
          <w:sz w:val="24"/>
          <w:szCs w:val="24"/>
        </w:rPr>
        <w:t>Accordingly</w:t>
      </w:r>
      <w:r w:rsidR="00DD1CE5">
        <w:rPr>
          <w:rFonts w:ascii="Arial" w:hAnsi="Arial" w:cs="Arial"/>
          <w:sz w:val="24"/>
          <w:szCs w:val="24"/>
        </w:rPr>
        <w:t>,</w:t>
      </w:r>
      <w:bookmarkStart w:id="0" w:name="_GoBack"/>
      <w:bookmarkEnd w:id="0"/>
      <w:r w:rsidR="00AB2F11">
        <w:rPr>
          <w:rFonts w:ascii="Arial" w:hAnsi="Arial" w:cs="Arial"/>
          <w:sz w:val="24"/>
          <w:szCs w:val="24"/>
        </w:rPr>
        <w:t xml:space="preserve"> I made</w:t>
      </w:r>
      <w:r w:rsidR="00A63327">
        <w:rPr>
          <w:rFonts w:ascii="Arial" w:hAnsi="Arial" w:cs="Arial"/>
          <w:sz w:val="24"/>
          <w:szCs w:val="24"/>
        </w:rPr>
        <w:t xml:space="preserve"> the following order</w:t>
      </w:r>
      <w:r w:rsidR="00E535CD" w:rsidRPr="005B657F">
        <w:rPr>
          <w:rFonts w:ascii="Arial" w:hAnsi="Arial" w:cs="Arial"/>
          <w:sz w:val="24"/>
          <w:szCs w:val="24"/>
        </w:rPr>
        <w:t>:</w:t>
      </w:r>
    </w:p>
    <w:p w:rsidR="003F11E8" w:rsidRDefault="003F11E8" w:rsidP="003F11E8">
      <w:pPr>
        <w:spacing w:line="360" w:lineRule="auto"/>
        <w:jc w:val="both"/>
        <w:rPr>
          <w:rFonts w:ascii="Arial" w:eastAsia="Calibri" w:hAnsi="Arial" w:cs="Arial"/>
          <w:sz w:val="24"/>
          <w:szCs w:val="24"/>
        </w:rPr>
      </w:pPr>
      <w:r>
        <w:rPr>
          <w:rFonts w:ascii="Arial" w:hAnsi="Arial" w:cs="Arial"/>
          <w:sz w:val="24"/>
          <w:szCs w:val="24"/>
        </w:rPr>
        <w:t xml:space="preserve">   1.</w:t>
      </w:r>
      <w:r>
        <w:rPr>
          <w:rFonts w:ascii="Arial" w:hAnsi="Arial" w:cs="Arial"/>
          <w:sz w:val="24"/>
          <w:szCs w:val="24"/>
        </w:rPr>
        <w:tab/>
      </w:r>
      <w:r w:rsidRPr="003F11E8">
        <w:rPr>
          <w:rFonts w:ascii="Arial" w:eastAsia="Calibri" w:hAnsi="Arial" w:cs="Arial"/>
          <w:sz w:val="24"/>
          <w:szCs w:val="24"/>
        </w:rPr>
        <w:t>The application for condonation is granted;</w:t>
      </w: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 xml:space="preserve">   2.</w:t>
      </w:r>
      <w:r>
        <w:rPr>
          <w:rFonts w:ascii="Arial" w:eastAsia="Calibri" w:hAnsi="Arial" w:cs="Arial"/>
          <w:sz w:val="24"/>
          <w:szCs w:val="24"/>
        </w:rPr>
        <w:tab/>
      </w:r>
      <w:r w:rsidRPr="003F11E8">
        <w:rPr>
          <w:rFonts w:ascii="Arial" w:eastAsia="Calibri" w:hAnsi="Arial" w:cs="Arial"/>
          <w:sz w:val="24"/>
          <w:szCs w:val="24"/>
        </w:rPr>
        <w:t xml:space="preserve">The appeal against conviction and sentence is upheld; and </w:t>
      </w:r>
    </w:p>
    <w:p w:rsidR="00504054"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 xml:space="preserve">   3.</w:t>
      </w:r>
      <w:r>
        <w:rPr>
          <w:rFonts w:ascii="Arial" w:eastAsia="Calibri" w:hAnsi="Arial" w:cs="Arial"/>
          <w:sz w:val="24"/>
          <w:szCs w:val="24"/>
        </w:rPr>
        <w:tab/>
      </w:r>
      <w:r w:rsidRPr="003F11E8">
        <w:rPr>
          <w:rFonts w:ascii="Arial" w:eastAsia="Calibri" w:hAnsi="Arial" w:cs="Arial"/>
          <w:sz w:val="24"/>
          <w:szCs w:val="24"/>
        </w:rPr>
        <w:t>The conviction and sentence imposed are set aside.</w:t>
      </w:r>
    </w:p>
    <w:p w:rsidR="00F41965" w:rsidRDefault="00F41965" w:rsidP="003F11E8">
      <w:pPr>
        <w:spacing w:line="360" w:lineRule="auto"/>
        <w:jc w:val="both"/>
        <w:rPr>
          <w:rFonts w:ascii="Arial" w:eastAsia="Calibri" w:hAnsi="Arial" w:cs="Arial"/>
          <w:sz w:val="24"/>
          <w:szCs w:val="24"/>
        </w:rPr>
      </w:pP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t xml:space="preserve">      </w:t>
      </w:r>
      <w:r>
        <w:rPr>
          <w:rFonts w:ascii="Arial" w:eastAsia="Calibri" w:hAnsi="Arial" w:cs="Arial"/>
          <w:sz w:val="24"/>
          <w:szCs w:val="24"/>
        </w:rPr>
        <w:t>_______________________</w:t>
      </w: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J T SALIONGA</w:t>
      </w: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ab/>
        <w:t xml:space="preserve">                                                                                                                 JUDGE</w:t>
      </w:r>
    </w:p>
    <w:p w:rsidR="00CD1853" w:rsidRDefault="00CD1853" w:rsidP="003F11E8">
      <w:pPr>
        <w:spacing w:line="360" w:lineRule="auto"/>
        <w:jc w:val="both"/>
        <w:rPr>
          <w:rFonts w:ascii="Arial" w:eastAsia="Calibri" w:hAnsi="Arial" w:cs="Arial"/>
          <w:sz w:val="24"/>
          <w:szCs w:val="24"/>
        </w:rPr>
      </w:pPr>
    </w:p>
    <w:p w:rsidR="00CD1853" w:rsidRDefault="00CD1853" w:rsidP="003F11E8">
      <w:pPr>
        <w:spacing w:line="360" w:lineRule="auto"/>
        <w:jc w:val="both"/>
        <w:rPr>
          <w:rFonts w:ascii="Arial" w:eastAsia="Calibri" w:hAnsi="Arial" w:cs="Arial"/>
          <w:sz w:val="24"/>
          <w:szCs w:val="24"/>
        </w:rPr>
      </w:pP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r>
      <w:r w:rsidR="00F41965">
        <w:rPr>
          <w:rFonts w:ascii="Arial" w:eastAsia="Calibri" w:hAnsi="Arial" w:cs="Arial"/>
          <w:sz w:val="24"/>
          <w:szCs w:val="24"/>
        </w:rPr>
        <w:tab/>
        <w:t xml:space="preserve">        ______________________</w:t>
      </w: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 xml:space="preserve">                                                                                                                   M A TOMMASI </w:t>
      </w:r>
    </w:p>
    <w:p w:rsidR="003F11E8" w:rsidRDefault="003F11E8" w:rsidP="003F11E8">
      <w:pPr>
        <w:spacing w:line="360" w:lineRule="auto"/>
        <w:jc w:val="both"/>
        <w:rPr>
          <w:rFonts w:ascii="Arial" w:eastAsia="Calibri" w:hAnsi="Arial" w:cs="Arial"/>
          <w:sz w:val="24"/>
          <w:szCs w:val="24"/>
        </w:rPr>
      </w:pPr>
      <w:r>
        <w:rPr>
          <w:rFonts w:ascii="Arial" w:eastAsia="Calibri" w:hAnsi="Arial" w:cs="Arial"/>
          <w:sz w:val="24"/>
          <w:szCs w:val="24"/>
        </w:rPr>
        <w:t xml:space="preserve">                                                                                                                              JUDGE</w:t>
      </w:r>
    </w:p>
    <w:p w:rsidR="00550213" w:rsidRDefault="00550213" w:rsidP="003F11E8">
      <w:pPr>
        <w:spacing w:line="360" w:lineRule="auto"/>
        <w:jc w:val="both"/>
        <w:rPr>
          <w:rFonts w:ascii="Arial" w:eastAsia="Calibri" w:hAnsi="Arial" w:cs="Arial"/>
          <w:sz w:val="24"/>
          <w:szCs w:val="24"/>
        </w:rPr>
      </w:pPr>
    </w:p>
    <w:p w:rsidR="00550213" w:rsidRDefault="00550213" w:rsidP="003F11E8">
      <w:pPr>
        <w:spacing w:line="360" w:lineRule="auto"/>
        <w:jc w:val="both"/>
        <w:rPr>
          <w:rFonts w:ascii="Arial" w:eastAsia="Calibri" w:hAnsi="Arial" w:cs="Arial"/>
          <w:sz w:val="24"/>
          <w:szCs w:val="24"/>
        </w:rPr>
      </w:pPr>
    </w:p>
    <w:p w:rsidR="00550213" w:rsidRDefault="00550213" w:rsidP="003F11E8">
      <w:pPr>
        <w:spacing w:line="360" w:lineRule="auto"/>
        <w:jc w:val="both"/>
        <w:rPr>
          <w:rFonts w:ascii="Arial" w:eastAsia="Calibri" w:hAnsi="Arial" w:cs="Arial"/>
          <w:sz w:val="24"/>
          <w:szCs w:val="24"/>
        </w:rPr>
      </w:pPr>
    </w:p>
    <w:p w:rsidR="00550213" w:rsidRDefault="00550213" w:rsidP="003F11E8">
      <w:pPr>
        <w:spacing w:line="360" w:lineRule="auto"/>
        <w:jc w:val="both"/>
        <w:rPr>
          <w:rFonts w:ascii="Arial" w:eastAsia="Calibri" w:hAnsi="Arial" w:cs="Arial"/>
          <w:sz w:val="24"/>
          <w:szCs w:val="24"/>
        </w:rPr>
      </w:pPr>
    </w:p>
    <w:p w:rsidR="00550213" w:rsidRDefault="00550213" w:rsidP="003F11E8">
      <w:pPr>
        <w:spacing w:line="360" w:lineRule="auto"/>
        <w:jc w:val="both"/>
        <w:rPr>
          <w:rFonts w:ascii="Arial" w:eastAsia="Calibri" w:hAnsi="Arial" w:cs="Arial"/>
          <w:sz w:val="24"/>
          <w:szCs w:val="24"/>
        </w:rPr>
      </w:pPr>
      <w:r>
        <w:rPr>
          <w:rFonts w:ascii="Arial" w:eastAsia="Calibri" w:hAnsi="Arial" w:cs="Arial"/>
          <w:sz w:val="24"/>
          <w:szCs w:val="24"/>
        </w:rPr>
        <w:t>Appearances:</w:t>
      </w:r>
    </w:p>
    <w:p w:rsidR="00550213" w:rsidRDefault="00550213" w:rsidP="003F11E8">
      <w:pPr>
        <w:spacing w:line="360" w:lineRule="auto"/>
        <w:jc w:val="both"/>
        <w:rPr>
          <w:rFonts w:ascii="Arial" w:eastAsia="Calibri" w:hAnsi="Arial" w:cs="Arial"/>
          <w:sz w:val="24"/>
          <w:szCs w:val="24"/>
        </w:rPr>
      </w:pPr>
    </w:p>
    <w:p w:rsidR="00CD1853" w:rsidRDefault="00550213" w:rsidP="003F11E8">
      <w:pPr>
        <w:spacing w:line="360" w:lineRule="auto"/>
        <w:jc w:val="both"/>
        <w:rPr>
          <w:rFonts w:ascii="Arial" w:eastAsia="Calibri" w:hAnsi="Arial" w:cs="Arial"/>
          <w:sz w:val="24"/>
          <w:szCs w:val="24"/>
        </w:rPr>
      </w:pPr>
      <w:r>
        <w:rPr>
          <w:rFonts w:ascii="Arial" w:eastAsia="Calibri" w:hAnsi="Arial" w:cs="Arial"/>
          <w:sz w:val="24"/>
          <w:szCs w:val="24"/>
        </w:rPr>
        <w:t>For the Appellant:</w:t>
      </w:r>
      <w:r>
        <w:rPr>
          <w:rFonts w:ascii="Arial" w:eastAsia="Calibri" w:hAnsi="Arial" w:cs="Arial"/>
          <w:sz w:val="24"/>
          <w:szCs w:val="24"/>
        </w:rPr>
        <w:tab/>
      </w:r>
      <w:r w:rsidR="000D43C6">
        <w:rPr>
          <w:rFonts w:ascii="Arial" w:eastAsia="Calibri" w:hAnsi="Arial" w:cs="Arial"/>
          <w:sz w:val="24"/>
          <w:szCs w:val="24"/>
        </w:rPr>
        <w:tab/>
      </w:r>
      <w:r w:rsidR="000D43C6">
        <w:rPr>
          <w:rFonts w:ascii="Arial" w:eastAsia="Calibri" w:hAnsi="Arial" w:cs="Arial"/>
          <w:sz w:val="24"/>
          <w:szCs w:val="24"/>
        </w:rPr>
        <w:tab/>
      </w:r>
      <w:r w:rsidR="000D43C6">
        <w:rPr>
          <w:rFonts w:ascii="Arial" w:eastAsia="Calibri" w:hAnsi="Arial" w:cs="Arial"/>
          <w:sz w:val="24"/>
          <w:szCs w:val="24"/>
        </w:rPr>
        <w:tab/>
        <w:t>J Greyling (Jnr)</w:t>
      </w:r>
    </w:p>
    <w:p w:rsidR="000D43C6" w:rsidRDefault="000D43C6" w:rsidP="003F11E8">
      <w:pPr>
        <w:spacing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 Greyling &amp; Associates, Oshakati</w:t>
      </w:r>
    </w:p>
    <w:p w:rsidR="00CD1853" w:rsidRDefault="00CD1853" w:rsidP="003F11E8">
      <w:pPr>
        <w:spacing w:line="360" w:lineRule="auto"/>
        <w:jc w:val="both"/>
        <w:rPr>
          <w:rFonts w:ascii="Arial" w:eastAsia="Calibri" w:hAnsi="Arial" w:cs="Arial"/>
          <w:sz w:val="24"/>
          <w:szCs w:val="24"/>
        </w:rPr>
      </w:pPr>
    </w:p>
    <w:p w:rsidR="000D43C6" w:rsidRDefault="00CD1853" w:rsidP="003F11E8">
      <w:pPr>
        <w:spacing w:line="360" w:lineRule="auto"/>
        <w:jc w:val="both"/>
        <w:rPr>
          <w:rFonts w:ascii="Arial" w:eastAsia="Calibri" w:hAnsi="Arial" w:cs="Arial"/>
          <w:sz w:val="24"/>
          <w:szCs w:val="24"/>
        </w:rPr>
      </w:pPr>
      <w:r>
        <w:rPr>
          <w:rFonts w:ascii="Arial" w:eastAsia="Calibri" w:hAnsi="Arial" w:cs="Arial"/>
          <w:sz w:val="24"/>
          <w:szCs w:val="24"/>
        </w:rPr>
        <w:t>For the Respondent:</w:t>
      </w:r>
      <w:r w:rsidR="00550213">
        <w:rPr>
          <w:rFonts w:ascii="Arial" w:eastAsia="Calibri" w:hAnsi="Arial" w:cs="Arial"/>
          <w:sz w:val="24"/>
          <w:szCs w:val="24"/>
        </w:rPr>
        <w:tab/>
      </w:r>
      <w:r w:rsidR="000D43C6">
        <w:rPr>
          <w:rFonts w:ascii="Arial" w:eastAsia="Calibri" w:hAnsi="Arial" w:cs="Arial"/>
          <w:sz w:val="24"/>
          <w:szCs w:val="24"/>
        </w:rPr>
        <w:tab/>
      </w:r>
      <w:r w:rsidR="000D43C6">
        <w:rPr>
          <w:rFonts w:ascii="Arial" w:eastAsia="Calibri" w:hAnsi="Arial" w:cs="Arial"/>
          <w:sz w:val="24"/>
          <w:szCs w:val="24"/>
        </w:rPr>
        <w:tab/>
        <w:t xml:space="preserve">J Piennar </w:t>
      </w:r>
    </w:p>
    <w:p w:rsidR="00550213" w:rsidRPr="003F11E8" w:rsidRDefault="000D43C6" w:rsidP="003F11E8">
      <w:pPr>
        <w:spacing w:line="360" w:lineRule="auto"/>
        <w:jc w:val="both"/>
        <w:rPr>
          <w:rFonts w:ascii="Arial"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Of Office of the Prosecutor General, Oshakati</w:t>
      </w:r>
      <w:r w:rsidR="00550213">
        <w:rPr>
          <w:rFonts w:ascii="Arial" w:eastAsia="Calibri" w:hAnsi="Arial" w:cs="Arial"/>
          <w:sz w:val="24"/>
          <w:szCs w:val="24"/>
        </w:rPr>
        <w:tab/>
      </w:r>
      <w:r w:rsidR="00550213">
        <w:rPr>
          <w:rFonts w:ascii="Arial" w:eastAsia="Calibri" w:hAnsi="Arial" w:cs="Arial"/>
          <w:sz w:val="24"/>
          <w:szCs w:val="24"/>
        </w:rPr>
        <w:tab/>
      </w:r>
    </w:p>
    <w:sectPr w:rsidR="00550213" w:rsidRPr="003F11E8" w:rsidSect="0011142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7C" w:rsidRDefault="007D1B7C" w:rsidP="00111422">
      <w:pPr>
        <w:spacing w:after="0" w:line="240" w:lineRule="auto"/>
      </w:pPr>
      <w:r>
        <w:separator/>
      </w:r>
    </w:p>
  </w:endnote>
  <w:endnote w:type="continuationSeparator" w:id="0">
    <w:p w:rsidR="007D1B7C" w:rsidRDefault="007D1B7C" w:rsidP="001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7C" w:rsidRDefault="007D1B7C" w:rsidP="00111422">
      <w:pPr>
        <w:spacing w:after="0" w:line="240" w:lineRule="auto"/>
      </w:pPr>
      <w:r>
        <w:separator/>
      </w:r>
    </w:p>
  </w:footnote>
  <w:footnote w:type="continuationSeparator" w:id="0">
    <w:p w:rsidR="007D1B7C" w:rsidRDefault="007D1B7C" w:rsidP="0011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46314"/>
      <w:docPartObj>
        <w:docPartGallery w:val="Page Numbers (Top of Page)"/>
        <w:docPartUnique/>
      </w:docPartObj>
    </w:sdtPr>
    <w:sdtEndPr>
      <w:rPr>
        <w:noProof/>
      </w:rPr>
    </w:sdtEndPr>
    <w:sdtContent>
      <w:p w:rsidR="00111422" w:rsidRDefault="00111422">
        <w:pPr>
          <w:pStyle w:val="Header"/>
          <w:jc w:val="right"/>
        </w:pPr>
        <w:r>
          <w:fldChar w:fldCharType="begin"/>
        </w:r>
        <w:r>
          <w:instrText xml:space="preserve"> PAGE   \* MERGEFORMAT </w:instrText>
        </w:r>
        <w:r>
          <w:fldChar w:fldCharType="separate"/>
        </w:r>
        <w:r w:rsidR="00DD1CE5">
          <w:rPr>
            <w:noProof/>
          </w:rPr>
          <w:t>8</w:t>
        </w:r>
        <w:r>
          <w:rPr>
            <w:noProof/>
          </w:rPr>
          <w:fldChar w:fldCharType="end"/>
        </w:r>
      </w:p>
    </w:sdtContent>
  </w:sdt>
  <w:p w:rsidR="00111422" w:rsidRDefault="00111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2D2"/>
    <w:multiLevelType w:val="hybridMultilevel"/>
    <w:tmpl w:val="FBFA3DBC"/>
    <w:lvl w:ilvl="0" w:tplc="71C879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F3FF1"/>
    <w:multiLevelType w:val="hybridMultilevel"/>
    <w:tmpl w:val="DE8EAF4C"/>
    <w:lvl w:ilvl="0" w:tplc="EBB2B0D6">
      <w:start w:val="1"/>
      <w:numFmt w:val="decimal"/>
      <w:lvlText w:val="(%1)"/>
      <w:lvlJc w:val="left"/>
      <w:pPr>
        <w:ind w:left="117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39843EF7"/>
    <w:multiLevelType w:val="hybridMultilevel"/>
    <w:tmpl w:val="3078F69E"/>
    <w:lvl w:ilvl="0" w:tplc="12C68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CA5F4F"/>
    <w:multiLevelType w:val="hybridMultilevel"/>
    <w:tmpl w:val="A4221D44"/>
    <w:lvl w:ilvl="0" w:tplc="F0EE91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F20A07"/>
    <w:multiLevelType w:val="hybridMultilevel"/>
    <w:tmpl w:val="9DD8F5B6"/>
    <w:lvl w:ilvl="0" w:tplc="EBB2B0D6">
      <w:start w:val="1"/>
      <w:numFmt w:val="decimal"/>
      <w:lvlText w:val="(%1)"/>
      <w:lvlJc w:val="left"/>
      <w:pPr>
        <w:ind w:left="117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6EB14349"/>
    <w:multiLevelType w:val="hybridMultilevel"/>
    <w:tmpl w:val="5C5A3B9C"/>
    <w:lvl w:ilvl="0" w:tplc="59966600">
      <w:start w:val="1"/>
      <w:numFmt w:val="decimal"/>
      <w:lvlText w:val="%1"/>
      <w:lvlJc w:val="left"/>
      <w:pPr>
        <w:ind w:left="495" w:hanging="360"/>
      </w:pPr>
      <w:rPr>
        <w:rFonts w:ascii="Arial" w:eastAsia="Calibri" w:hAnsi="Arial" w:cs="Arial"/>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01"/>
    <w:rsid w:val="00015C6B"/>
    <w:rsid w:val="00044F73"/>
    <w:rsid w:val="00045631"/>
    <w:rsid w:val="000A63D7"/>
    <w:rsid w:val="000C47B3"/>
    <w:rsid w:val="000D2FEE"/>
    <w:rsid w:val="000D43C6"/>
    <w:rsid w:val="000E14A4"/>
    <w:rsid w:val="00111422"/>
    <w:rsid w:val="0013413F"/>
    <w:rsid w:val="0015344F"/>
    <w:rsid w:val="00153F09"/>
    <w:rsid w:val="0015505B"/>
    <w:rsid w:val="00167A23"/>
    <w:rsid w:val="001D2EF5"/>
    <w:rsid w:val="001D5788"/>
    <w:rsid w:val="001E63D0"/>
    <w:rsid w:val="001F5EB1"/>
    <w:rsid w:val="00202D9E"/>
    <w:rsid w:val="00207631"/>
    <w:rsid w:val="00226FF4"/>
    <w:rsid w:val="00237E9D"/>
    <w:rsid w:val="00270662"/>
    <w:rsid w:val="0027102C"/>
    <w:rsid w:val="00286C56"/>
    <w:rsid w:val="00295EE4"/>
    <w:rsid w:val="002D4CF2"/>
    <w:rsid w:val="002F6696"/>
    <w:rsid w:val="00317BFB"/>
    <w:rsid w:val="00332CB4"/>
    <w:rsid w:val="00337714"/>
    <w:rsid w:val="00353586"/>
    <w:rsid w:val="00364E2D"/>
    <w:rsid w:val="00382F34"/>
    <w:rsid w:val="003A63BD"/>
    <w:rsid w:val="003B20C9"/>
    <w:rsid w:val="003B2211"/>
    <w:rsid w:val="003C6E41"/>
    <w:rsid w:val="003E0A72"/>
    <w:rsid w:val="003F11E8"/>
    <w:rsid w:val="00420DEC"/>
    <w:rsid w:val="00425202"/>
    <w:rsid w:val="004418C9"/>
    <w:rsid w:val="0044665C"/>
    <w:rsid w:val="004A65EA"/>
    <w:rsid w:val="004D65C0"/>
    <w:rsid w:val="004E7899"/>
    <w:rsid w:val="00504054"/>
    <w:rsid w:val="005135C5"/>
    <w:rsid w:val="00546342"/>
    <w:rsid w:val="0054703F"/>
    <w:rsid w:val="00547ABB"/>
    <w:rsid w:val="00550213"/>
    <w:rsid w:val="00552630"/>
    <w:rsid w:val="00570475"/>
    <w:rsid w:val="005731A4"/>
    <w:rsid w:val="00575E26"/>
    <w:rsid w:val="005813DD"/>
    <w:rsid w:val="005848A8"/>
    <w:rsid w:val="00593085"/>
    <w:rsid w:val="005E701C"/>
    <w:rsid w:val="005F0C24"/>
    <w:rsid w:val="005F4F4B"/>
    <w:rsid w:val="006067C2"/>
    <w:rsid w:val="00614D02"/>
    <w:rsid w:val="0066367E"/>
    <w:rsid w:val="006658A1"/>
    <w:rsid w:val="006E2DAC"/>
    <w:rsid w:val="006E65F1"/>
    <w:rsid w:val="00723591"/>
    <w:rsid w:val="00726F7D"/>
    <w:rsid w:val="00727646"/>
    <w:rsid w:val="00727900"/>
    <w:rsid w:val="0073307A"/>
    <w:rsid w:val="0073485C"/>
    <w:rsid w:val="00761D29"/>
    <w:rsid w:val="007A00F5"/>
    <w:rsid w:val="007C63DE"/>
    <w:rsid w:val="007C7180"/>
    <w:rsid w:val="007D1B7C"/>
    <w:rsid w:val="007D2FFA"/>
    <w:rsid w:val="007D5E6E"/>
    <w:rsid w:val="007F31F1"/>
    <w:rsid w:val="00837AD3"/>
    <w:rsid w:val="00852B36"/>
    <w:rsid w:val="008678E1"/>
    <w:rsid w:val="0089014C"/>
    <w:rsid w:val="008905EC"/>
    <w:rsid w:val="008A0377"/>
    <w:rsid w:val="008B0153"/>
    <w:rsid w:val="008C1445"/>
    <w:rsid w:val="008C7158"/>
    <w:rsid w:val="008C7905"/>
    <w:rsid w:val="008D0A32"/>
    <w:rsid w:val="008D2437"/>
    <w:rsid w:val="008D5510"/>
    <w:rsid w:val="008D5C78"/>
    <w:rsid w:val="008D72E6"/>
    <w:rsid w:val="008F6078"/>
    <w:rsid w:val="0090511F"/>
    <w:rsid w:val="009330C7"/>
    <w:rsid w:val="009478E1"/>
    <w:rsid w:val="00971E57"/>
    <w:rsid w:val="00995215"/>
    <w:rsid w:val="009A2EDE"/>
    <w:rsid w:val="009A3EF7"/>
    <w:rsid w:val="009B1639"/>
    <w:rsid w:val="009B3AEE"/>
    <w:rsid w:val="009D0100"/>
    <w:rsid w:val="009E0119"/>
    <w:rsid w:val="009F51F8"/>
    <w:rsid w:val="009F573B"/>
    <w:rsid w:val="00A63327"/>
    <w:rsid w:val="00A87DC4"/>
    <w:rsid w:val="00A914F2"/>
    <w:rsid w:val="00A96637"/>
    <w:rsid w:val="00AB2F11"/>
    <w:rsid w:val="00AB681A"/>
    <w:rsid w:val="00AC2782"/>
    <w:rsid w:val="00AE12CD"/>
    <w:rsid w:val="00AE21EE"/>
    <w:rsid w:val="00AE4F5E"/>
    <w:rsid w:val="00AF0568"/>
    <w:rsid w:val="00B058B5"/>
    <w:rsid w:val="00B12B6F"/>
    <w:rsid w:val="00B13AD8"/>
    <w:rsid w:val="00B26A05"/>
    <w:rsid w:val="00B64A01"/>
    <w:rsid w:val="00B87525"/>
    <w:rsid w:val="00BA6A51"/>
    <w:rsid w:val="00BB1C7D"/>
    <w:rsid w:val="00BB216D"/>
    <w:rsid w:val="00BC3109"/>
    <w:rsid w:val="00BC6132"/>
    <w:rsid w:val="00BE3B38"/>
    <w:rsid w:val="00BF04E2"/>
    <w:rsid w:val="00BF1FC4"/>
    <w:rsid w:val="00BF51C7"/>
    <w:rsid w:val="00C100EB"/>
    <w:rsid w:val="00C20807"/>
    <w:rsid w:val="00C724B6"/>
    <w:rsid w:val="00C76D42"/>
    <w:rsid w:val="00C82437"/>
    <w:rsid w:val="00C867B5"/>
    <w:rsid w:val="00CD1853"/>
    <w:rsid w:val="00CF5059"/>
    <w:rsid w:val="00D1224C"/>
    <w:rsid w:val="00D15592"/>
    <w:rsid w:val="00D312D5"/>
    <w:rsid w:val="00D37F52"/>
    <w:rsid w:val="00D55C09"/>
    <w:rsid w:val="00DC557B"/>
    <w:rsid w:val="00DD1CE5"/>
    <w:rsid w:val="00E000B6"/>
    <w:rsid w:val="00E065FB"/>
    <w:rsid w:val="00E43BBD"/>
    <w:rsid w:val="00E52525"/>
    <w:rsid w:val="00E535CD"/>
    <w:rsid w:val="00E62E61"/>
    <w:rsid w:val="00E836C9"/>
    <w:rsid w:val="00E939FD"/>
    <w:rsid w:val="00EC0E3B"/>
    <w:rsid w:val="00ED7DC2"/>
    <w:rsid w:val="00EE2EE8"/>
    <w:rsid w:val="00EE5AAE"/>
    <w:rsid w:val="00EF6782"/>
    <w:rsid w:val="00F04E6F"/>
    <w:rsid w:val="00F07CC3"/>
    <w:rsid w:val="00F1057E"/>
    <w:rsid w:val="00F210B7"/>
    <w:rsid w:val="00F33446"/>
    <w:rsid w:val="00F41965"/>
    <w:rsid w:val="00F42CD1"/>
    <w:rsid w:val="00F436FB"/>
    <w:rsid w:val="00F5084F"/>
    <w:rsid w:val="00F653B6"/>
    <w:rsid w:val="00F67A7D"/>
    <w:rsid w:val="00F811C6"/>
    <w:rsid w:val="00F85BE7"/>
    <w:rsid w:val="00F8714D"/>
    <w:rsid w:val="00F87707"/>
    <w:rsid w:val="00F93607"/>
    <w:rsid w:val="00FA7FCD"/>
    <w:rsid w:val="00FB544D"/>
    <w:rsid w:val="00FC56BF"/>
    <w:rsid w:val="00FD30C8"/>
    <w:rsid w:val="00FE4BEA"/>
    <w:rsid w:val="00FF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ED065-CD02-4881-B211-74B0FF4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CB4"/>
    <w:pPr>
      <w:ind w:left="720"/>
      <w:contextualSpacing/>
    </w:pPr>
  </w:style>
  <w:style w:type="paragraph" w:styleId="BalloonText">
    <w:name w:val="Balloon Text"/>
    <w:basedOn w:val="Normal"/>
    <w:link w:val="BalloonTextChar"/>
    <w:uiPriority w:val="99"/>
    <w:semiHidden/>
    <w:unhideWhenUsed/>
    <w:rsid w:val="000E1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A4"/>
    <w:rPr>
      <w:rFonts w:ascii="Segoe UI" w:hAnsi="Segoe UI" w:cs="Segoe UI"/>
      <w:sz w:val="18"/>
      <w:szCs w:val="18"/>
    </w:rPr>
  </w:style>
  <w:style w:type="paragraph" w:styleId="Header">
    <w:name w:val="header"/>
    <w:basedOn w:val="Normal"/>
    <w:link w:val="HeaderChar"/>
    <w:uiPriority w:val="99"/>
    <w:unhideWhenUsed/>
    <w:rsid w:val="00111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22"/>
  </w:style>
  <w:style w:type="paragraph" w:styleId="Footer">
    <w:name w:val="footer"/>
    <w:basedOn w:val="Normal"/>
    <w:link w:val="FooterChar"/>
    <w:uiPriority w:val="99"/>
    <w:unhideWhenUsed/>
    <w:rsid w:val="0011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2019-02-13T18:30:00+00:00</Judgment_x0020_Date>
  </documentManagement>
</p:properties>
</file>

<file path=customXml/itemProps1.xml><?xml version="1.0" encoding="utf-8"?>
<ds:datastoreItem xmlns:ds="http://schemas.openxmlformats.org/officeDocument/2006/customXml" ds:itemID="{2AE850FC-6649-4907-895D-8067854F4C43}"/>
</file>

<file path=customXml/itemProps2.xml><?xml version="1.0" encoding="utf-8"?>
<ds:datastoreItem xmlns:ds="http://schemas.openxmlformats.org/officeDocument/2006/customXml" ds:itemID="{E71E97F8-4779-442F-BC43-FA83D665C8F7}"/>
</file>

<file path=customXml/itemProps3.xml><?xml version="1.0" encoding="utf-8"?>
<ds:datastoreItem xmlns:ds="http://schemas.openxmlformats.org/officeDocument/2006/customXml" ds:itemID="{E7BDEABE-AB7F-487D-A42E-F82E44FBA4E8}"/>
</file>

<file path=customXml/itemProps4.xml><?xml version="1.0" encoding="utf-8"?>
<ds:datastoreItem xmlns:ds="http://schemas.openxmlformats.org/officeDocument/2006/customXml" ds:itemID="{B7305348-2E61-403B-B8E8-00B1659EFA02}"/>
</file>

<file path=docProps/app.xml><?xml version="1.0" encoding="utf-8"?>
<Properties xmlns="http://schemas.openxmlformats.org/officeDocument/2006/extended-properties" xmlns:vt="http://schemas.openxmlformats.org/officeDocument/2006/docPropsVTypes">
  <Template>Normal.dotm</Template>
  <TotalTime>68</TotalTime>
  <Pages>8</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Andjamba v S (HC-NLD-CRI-APP-CAL-2018-00048) [2019] NAHCNLD 13 (14 February 2019)</dc:title>
  <dc:creator>Johanna Salionga</dc:creator>
  <cp:lastModifiedBy>Charlet Mokomele</cp:lastModifiedBy>
  <cp:revision>14</cp:revision>
  <cp:lastPrinted>2019-02-14T08:55:00Z</cp:lastPrinted>
  <dcterms:created xsi:type="dcterms:W3CDTF">2019-02-13T15:52:00Z</dcterms:created>
  <dcterms:modified xsi:type="dcterms:W3CDTF">2019-03-07T06:26:00Z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