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22" w:rsidRPr="003A0722" w:rsidRDefault="003A0722" w:rsidP="003D7CBC">
      <w:pPr>
        <w:spacing w:after="0" w:line="360" w:lineRule="auto"/>
        <w:jc w:val="center"/>
        <w:rPr>
          <w:rFonts w:ascii="Arial" w:eastAsia="Calibri" w:hAnsi="Arial" w:cs="Arial"/>
          <w:sz w:val="24"/>
          <w:szCs w:val="24"/>
        </w:rPr>
      </w:pPr>
      <w:bookmarkStart w:id="0" w:name="_GoBack"/>
      <w:bookmarkEnd w:id="0"/>
      <w:r w:rsidRPr="003A0722">
        <w:rPr>
          <w:rFonts w:ascii="Arial" w:eastAsia="Calibri" w:hAnsi="Arial" w:cs="Arial"/>
          <w:b/>
          <w:sz w:val="24"/>
          <w:szCs w:val="24"/>
        </w:rPr>
        <w:tab/>
      </w:r>
      <w:r w:rsidRPr="003A0722">
        <w:rPr>
          <w:rFonts w:ascii="Arial" w:eastAsia="Calibri" w:hAnsi="Arial" w:cs="Arial"/>
          <w:b/>
          <w:sz w:val="24"/>
          <w:szCs w:val="24"/>
        </w:rPr>
        <w:tab/>
      </w:r>
      <w:r w:rsidRPr="003A0722">
        <w:rPr>
          <w:rFonts w:ascii="Arial" w:eastAsia="Calibri" w:hAnsi="Arial" w:cs="Arial"/>
          <w:b/>
          <w:sz w:val="24"/>
          <w:szCs w:val="24"/>
        </w:rPr>
        <w:tab/>
      </w:r>
      <w:r w:rsidRPr="003A0722">
        <w:rPr>
          <w:rFonts w:ascii="Arial" w:eastAsia="Calibri" w:hAnsi="Arial" w:cs="Arial"/>
          <w:b/>
          <w:sz w:val="24"/>
          <w:szCs w:val="24"/>
        </w:rPr>
        <w:tab/>
      </w:r>
      <w:r w:rsidRPr="003A0722">
        <w:rPr>
          <w:rFonts w:ascii="Arial" w:eastAsia="Calibri" w:hAnsi="Arial" w:cs="Arial"/>
          <w:b/>
          <w:sz w:val="24"/>
          <w:szCs w:val="24"/>
        </w:rPr>
        <w:tab/>
        <w:t xml:space="preserve">                                                   </w:t>
      </w:r>
      <w:r w:rsidRPr="003A0722">
        <w:rPr>
          <w:rFonts w:ascii="Arial" w:eastAsia="Calibri" w:hAnsi="Arial" w:cs="Arial"/>
          <w:sz w:val="24"/>
          <w:szCs w:val="24"/>
        </w:rPr>
        <w:t>NOT REPORTABLE</w:t>
      </w:r>
    </w:p>
    <w:p w:rsidR="003D7CBC" w:rsidRPr="003A0722" w:rsidRDefault="003D7CBC" w:rsidP="003D7CBC">
      <w:pPr>
        <w:spacing w:after="0" w:line="360" w:lineRule="auto"/>
        <w:jc w:val="center"/>
        <w:rPr>
          <w:rFonts w:ascii="Arial" w:eastAsia="Calibri" w:hAnsi="Arial" w:cs="Arial"/>
          <w:b/>
          <w:sz w:val="24"/>
          <w:szCs w:val="24"/>
        </w:rPr>
      </w:pPr>
      <w:r w:rsidRPr="003A0722">
        <w:rPr>
          <w:rFonts w:ascii="Calibri" w:eastAsia="Calibri" w:hAnsi="Calibri" w:cs="Times New Roman"/>
          <w:noProof/>
          <w:lang w:val="en-ZA" w:eastAsia="en-ZA"/>
        </w:rPr>
        <mc:AlternateContent>
          <mc:Choice Requires="wps">
            <w:drawing>
              <wp:anchor distT="0" distB="0" distL="114300" distR="114300" simplePos="0" relativeHeight="251659264" behindDoc="0" locked="0" layoutInCell="1" allowOverlap="1" wp14:anchorId="6EEFF7DE" wp14:editId="0704ECE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D7CBC" w:rsidRDefault="003D7CBC" w:rsidP="003D7CB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FF7D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D7CBC" w:rsidRDefault="003D7CBC" w:rsidP="003D7CBC">
                      <w:pPr>
                        <w:jc w:val="center"/>
                        <w:rPr>
                          <w:rFonts w:ascii="Arial" w:hAnsi="Arial" w:cs="Arial"/>
                        </w:rPr>
                      </w:pPr>
                    </w:p>
                  </w:txbxContent>
                </v:textbox>
              </v:shape>
            </w:pict>
          </mc:Fallback>
        </mc:AlternateContent>
      </w:r>
      <w:r w:rsidRPr="003A0722">
        <w:rPr>
          <w:rFonts w:ascii="Arial" w:eastAsia="Calibri" w:hAnsi="Arial" w:cs="Arial"/>
          <w:b/>
          <w:sz w:val="24"/>
          <w:szCs w:val="24"/>
        </w:rPr>
        <w:t>REPUBLIC OF NAMIBIA</w:t>
      </w:r>
    </w:p>
    <w:p w:rsidR="003D7CBC" w:rsidRPr="003A0722" w:rsidRDefault="003D7CBC" w:rsidP="003D7CBC">
      <w:pPr>
        <w:spacing w:after="0" w:line="360" w:lineRule="auto"/>
        <w:jc w:val="center"/>
        <w:rPr>
          <w:rFonts w:ascii="Calibri" w:eastAsia="Calibri" w:hAnsi="Calibri" w:cs="Times New Roman"/>
          <w:b/>
          <w:sz w:val="20"/>
          <w:szCs w:val="20"/>
        </w:rPr>
      </w:pPr>
      <w:r w:rsidRPr="003A0722">
        <w:rPr>
          <w:rFonts w:ascii="Calibri" w:eastAsia="Calibri" w:hAnsi="Calibri" w:cs="Times New Roman"/>
          <w:b/>
          <w:noProof/>
          <w:sz w:val="32"/>
          <w:szCs w:val="32"/>
          <w:lang w:val="en-ZA" w:eastAsia="en-ZA"/>
        </w:rPr>
        <w:drawing>
          <wp:inline distT="0" distB="0" distL="0" distR="0" wp14:anchorId="6300E0BC" wp14:editId="33BA7A71">
            <wp:extent cx="628650" cy="652107"/>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682" cy="662514"/>
                    </a:xfrm>
                    <a:prstGeom prst="rect">
                      <a:avLst/>
                    </a:prstGeom>
                    <a:noFill/>
                    <a:ln>
                      <a:noFill/>
                    </a:ln>
                  </pic:spPr>
                </pic:pic>
              </a:graphicData>
            </a:graphic>
          </wp:inline>
        </w:drawing>
      </w:r>
    </w:p>
    <w:p w:rsidR="00036E98" w:rsidRPr="003A0722" w:rsidRDefault="003D7CBC" w:rsidP="003D7CBC">
      <w:pPr>
        <w:spacing w:after="0" w:line="360" w:lineRule="auto"/>
        <w:jc w:val="center"/>
        <w:rPr>
          <w:rFonts w:ascii="Arial" w:eastAsia="Calibri" w:hAnsi="Arial" w:cs="Arial"/>
          <w:b/>
          <w:sz w:val="24"/>
          <w:szCs w:val="24"/>
        </w:rPr>
      </w:pPr>
      <w:r w:rsidRPr="003A0722">
        <w:rPr>
          <w:rFonts w:ascii="Arial" w:eastAsia="Calibri" w:hAnsi="Arial" w:cs="Arial"/>
          <w:b/>
          <w:sz w:val="24"/>
          <w:szCs w:val="24"/>
        </w:rPr>
        <w:t xml:space="preserve">HIGH COURT OF </w:t>
      </w:r>
      <w:r w:rsidR="00036E98" w:rsidRPr="003A0722">
        <w:rPr>
          <w:rFonts w:ascii="Arial" w:eastAsia="Calibri" w:hAnsi="Arial" w:cs="Arial"/>
          <w:b/>
          <w:sz w:val="24"/>
          <w:szCs w:val="24"/>
        </w:rPr>
        <w:t>NAMIBIA NORTHERN LOCAL DIVISION</w:t>
      </w:r>
    </w:p>
    <w:p w:rsidR="003D7CBC" w:rsidRPr="003A0722" w:rsidRDefault="00036E98" w:rsidP="003D7CBC">
      <w:pPr>
        <w:spacing w:after="0" w:line="360" w:lineRule="auto"/>
        <w:jc w:val="center"/>
        <w:rPr>
          <w:rFonts w:ascii="Arial" w:eastAsia="Calibri" w:hAnsi="Arial" w:cs="Arial"/>
          <w:bCs/>
          <w:sz w:val="24"/>
          <w:szCs w:val="24"/>
        </w:rPr>
      </w:pPr>
      <w:r w:rsidRPr="003A0722">
        <w:rPr>
          <w:rFonts w:ascii="Arial" w:eastAsia="Calibri" w:hAnsi="Arial" w:cs="Arial"/>
          <w:b/>
          <w:sz w:val="24"/>
          <w:szCs w:val="24"/>
        </w:rPr>
        <w:t xml:space="preserve">HELD AT </w:t>
      </w:r>
      <w:r w:rsidR="003D7CBC" w:rsidRPr="003A0722">
        <w:rPr>
          <w:rFonts w:ascii="Arial" w:eastAsia="Calibri" w:hAnsi="Arial" w:cs="Arial"/>
          <w:b/>
          <w:sz w:val="24"/>
          <w:szCs w:val="24"/>
        </w:rPr>
        <w:t xml:space="preserve"> OSHAKATI</w:t>
      </w:r>
    </w:p>
    <w:p w:rsidR="003D7CBC" w:rsidRPr="003A0722" w:rsidRDefault="003D7CBC" w:rsidP="003D7CBC">
      <w:pPr>
        <w:spacing w:after="0" w:line="360" w:lineRule="auto"/>
        <w:jc w:val="center"/>
        <w:rPr>
          <w:rFonts w:ascii="Arial" w:eastAsia="Calibri" w:hAnsi="Arial" w:cs="Arial"/>
          <w:b/>
          <w:sz w:val="10"/>
          <w:szCs w:val="10"/>
        </w:rPr>
      </w:pPr>
    </w:p>
    <w:p w:rsidR="003D7CBC" w:rsidRPr="003A0722" w:rsidRDefault="003D7CBC" w:rsidP="003D7CBC">
      <w:pPr>
        <w:spacing w:after="0" w:line="360" w:lineRule="auto"/>
        <w:jc w:val="center"/>
        <w:rPr>
          <w:rFonts w:ascii="Arial" w:eastAsia="Calibri" w:hAnsi="Arial" w:cs="Arial"/>
          <w:b/>
          <w:sz w:val="24"/>
          <w:szCs w:val="24"/>
        </w:rPr>
      </w:pPr>
      <w:r w:rsidRPr="003A0722">
        <w:rPr>
          <w:rFonts w:ascii="Arial" w:eastAsia="Calibri" w:hAnsi="Arial" w:cs="Arial"/>
          <w:b/>
          <w:sz w:val="24"/>
          <w:szCs w:val="24"/>
        </w:rPr>
        <w:t>APPEAL JUDGMENT</w:t>
      </w:r>
    </w:p>
    <w:p w:rsidR="003D7CBC" w:rsidRPr="003A0722" w:rsidRDefault="003D7CBC" w:rsidP="003D7CBC">
      <w:pPr>
        <w:spacing w:after="0" w:line="360" w:lineRule="auto"/>
        <w:jc w:val="both"/>
        <w:rPr>
          <w:rFonts w:ascii="Arial" w:eastAsia="Calibri" w:hAnsi="Arial" w:cs="Arial"/>
          <w:sz w:val="16"/>
          <w:szCs w:val="16"/>
        </w:rPr>
      </w:pPr>
    </w:p>
    <w:p w:rsidR="001D5C6B" w:rsidRDefault="003D7CBC" w:rsidP="003D7CBC">
      <w:pPr>
        <w:tabs>
          <w:tab w:val="right" w:pos="9000"/>
        </w:tabs>
        <w:spacing w:after="0" w:line="360" w:lineRule="auto"/>
        <w:jc w:val="center"/>
        <w:rPr>
          <w:rFonts w:ascii="Arial" w:eastAsia="Calibri" w:hAnsi="Arial" w:cs="Arial"/>
          <w:b/>
          <w:sz w:val="24"/>
          <w:szCs w:val="24"/>
        </w:rPr>
      </w:pPr>
      <w:r w:rsidRPr="003A0722">
        <w:rPr>
          <w:rFonts w:ascii="Arial" w:eastAsia="Calibri" w:hAnsi="Arial" w:cs="Arial"/>
          <w:b/>
          <w:sz w:val="24"/>
          <w:szCs w:val="24"/>
        </w:rPr>
        <w:tab/>
      </w:r>
    </w:p>
    <w:p w:rsidR="003D7CBC" w:rsidRPr="003A0722" w:rsidRDefault="001D5C6B" w:rsidP="003D7CBC">
      <w:pPr>
        <w:tabs>
          <w:tab w:val="right" w:pos="9000"/>
        </w:tabs>
        <w:spacing w:after="0" w:line="360" w:lineRule="auto"/>
        <w:jc w:val="center"/>
        <w:rPr>
          <w:rFonts w:ascii="Arial" w:eastAsia="Calibri" w:hAnsi="Arial" w:cs="Arial"/>
          <w:b/>
          <w:sz w:val="24"/>
          <w:szCs w:val="24"/>
        </w:rPr>
      </w:pPr>
      <w:r>
        <w:rPr>
          <w:rFonts w:ascii="Arial" w:eastAsia="Calibri" w:hAnsi="Arial" w:cs="Arial"/>
          <w:b/>
          <w:sz w:val="24"/>
          <w:szCs w:val="24"/>
        </w:rPr>
        <w:t xml:space="preserve">                                                        </w:t>
      </w:r>
      <w:r w:rsidR="003D7CBC" w:rsidRPr="003A0722">
        <w:rPr>
          <w:rFonts w:ascii="Arial" w:eastAsia="Calibri" w:hAnsi="Arial" w:cs="Arial"/>
          <w:sz w:val="24"/>
          <w:szCs w:val="24"/>
        </w:rPr>
        <w:t xml:space="preserve">Case no: </w:t>
      </w:r>
      <w:r w:rsidR="00F325E9" w:rsidRPr="003A0722">
        <w:rPr>
          <w:rFonts w:ascii="Arial" w:hAnsi="Arial" w:cs="Arial"/>
          <w:sz w:val="24"/>
          <w:szCs w:val="24"/>
        </w:rPr>
        <w:t>HC-NLD-CRI-APP-CAL-</w:t>
      </w:r>
      <w:r w:rsidR="003A0722" w:rsidRPr="003A0722">
        <w:rPr>
          <w:rFonts w:ascii="Arial" w:eastAsia="Calibri" w:hAnsi="Arial" w:cs="Arial"/>
          <w:sz w:val="24"/>
          <w:szCs w:val="24"/>
        </w:rPr>
        <w:t>2017</w:t>
      </w:r>
      <w:r w:rsidR="00B73961" w:rsidRPr="003A0722">
        <w:rPr>
          <w:rFonts w:ascii="Arial" w:eastAsia="Calibri" w:hAnsi="Arial" w:cs="Arial"/>
          <w:sz w:val="24"/>
          <w:szCs w:val="24"/>
        </w:rPr>
        <w:t>/00003</w:t>
      </w:r>
      <w:r w:rsidR="003D7CBC" w:rsidRPr="003A0722">
        <w:rPr>
          <w:rFonts w:ascii="Arial" w:eastAsia="Calibri" w:hAnsi="Arial" w:cs="Arial"/>
          <w:sz w:val="24"/>
          <w:szCs w:val="24"/>
        </w:rPr>
        <w:t xml:space="preserve"> </w:t>
      </w:r>
    </w:p>
    <w:p w:rsidR="003D7CBC" w:rsidRPr="003A0722" w:rsidRDefault="003D7CBC" w:rsidP="003D7CBC">
      <w:pPr>
        <w:spacing w:after="0" w:line="360" w:lineRule="auto"/>
        <w:rPr>
          <w:rFonts w:ascii="Arial" w:eastAsia="Calibri" w:hAnsi="Arial" w:cs="Arial"/>
          <w:sz w:val="24"/>
          <w:szCs w:val="24"/>
        </w:rPr>
      </w:pPr>
    </w:p>
    <w:p w:rsidR="003D7CBC" w:rsidRPr="003A0722" w:rsidRDefault="00282286" w:rsidP="003D7CBC">
      <w:pPr>
        <w:keepNext/>
        <w:tabs>
          <w:tab w:val="right" w:pos="9000"/>
        </w:tabs>
        <w:spacing w:after="0" w:line="360" w:lineRule="auto"/>
        <w:jc w:val="both"/>
        <w:outlineLvl w:val="3"/>
        <w:rPr>
          <w:rFonts w:ascii="Arial" w:eastAsia="Times New Roman" w:hAnsi="Arial" w:cs="Arial"/>
          <w:b/>
          <w:sz w:val="24"/>
          <w:szCs w:val="24"/>
          <w:lang w:val="en-GB"/>
        </w:rPr>
      </w:pPr>
      <w:r w:rsidRPr="003A0722">
        <w:rPr>
          <w:rFonts w:ascii="Arial" w:eastAsia="Times New Roman" w:hAnsi="Arial" w:cs="Arial"/>
          <w:b/>
          <w:sz w:val="24"/>
          <w:szCs w:val="24"/>
          <w:lang w:val="en-GB"/>
        </w:rPr>
        <w:t>SILAS TANGENI AWENE</w:t>
      </w:r>
      <w:r w:rsidR="003D7CBC" w:rsidRPr="003A0722">
        <w:rPr>
          <w:rFonts w:ascii="Arial" w:eastAsia="Times New Roman" w:hAnsi="Arial" w:cs="Arial"/>
          <w:b/>
          <w:sz w:val="24"/>
          <w:szCs w:val="24"/>
          <w:lang w:val="en-GB"/>
        </w:rPr>
        <w:tab/>
      </w:r>
      <w:r w:rsidR="00036E98" w:rsidRPr="003A0722">
        <w:rPr>
          <w:rFonts w:ascii="Arial" w:eastAsia="Times New Roman" w:hAnsi="Arial" w:cs="Arial"/>
          <w:b/>
          <w:sz w:val="24"/>
          <w:szCs w:val="24"/>
          <w:lang w:val="en-GB"/>
        </w:rPr>
        <w:t xml:space="preserve">        </w:t>
      </w:r>
      <w:r w:rsidR="003D7CBC" w:rsidRPr="003A0722">
        <w:rPr>
          <w:rFonts w:ascii="Arial" w:eastAsia="Times New Roman" w:hAnsi="Arial" w:cs="Arial"/>
          <w:b/>
          <w:sz w:val="24"/>
          <w:szCs w:val="24"/>
          <w:lang w:val="en-GB"/>
        </w:rPr>
        <w:t xml:space="preserve"> </w:t>
      </w:r>
      <w:r w:rsidR="00036E98" w:rsidRPr="003A0722">
        <w:rPr>
          <w:rFonts w:ascii="Arial" w:eastAsia="Times New Roman" w:hAnsi="Arial" w:cs="Arial"/>
          <w:b/>
          <w:sz w:val="24"/>
          <w:szCs w:val="24"/>
          <w:lang w:val="en-GB"/>
        </w:rPr>
        <w:t xml:space="preserve">   </w:t>
      </w:r>
      <w:r w:rsidR="003D7CBC" w:rsidRPr="003A0722">
        <w:rPr>
          <w:rFonts w:ascii="Arial" w:eastAsia="Times New Roman" w:hAnsi="Arial" w:cs="Arial"/>
          <w:b/>
          <w:sz w:val="24"/>
          <w:szCs w:val="24"/>
          <w:lang w:val="en-GB"/>
        </w:rPr>
        <w:t xml:space="preserve"> APPELLANT</w:t>
      </w:r>
      <w:r w:rsidR="003D7CBC" w:rsidRPr="003A0722">
        <w:rPr>
          <w:rFonts w:ascii="Arial" w:eastAsia="Times New Roman" w:hAnsi="Arial" w:cs="Arial"/>
          <w:b/>
          <w:sz w:val="24"/>
          <w:szCs w:val="24"/>
          <w:lang w:val="en-GB"/>
        </w:rPr>
        <w:tab/>
      </w:r>
    </w:p>
    <w:p w:rsidR="003D7CBC" w:rsidRPr="003A0722" w:rsidRDefault="003D7CBC" w:rsidP="003D7CBC">
      <w:pPr>
        <w:keepNext/>
        <w:tabs>
          <w:tab w:val="right" w:pos="9000"/>
        </w:tabs>
        <w:spacing w:after="0" w:line="360" w:lineRule="auto"/>
        <w:jc w:val="both"/>
        <w:outlineLvl w:val="3"/>
        <w:rPr>
          <w:rFonts w:ascii="Arial" w:eastAsia="Times New Roman" w:hAnsi="Arial" w:cs="Arial"/>
          <w:b/>
          <w:sz w:val="24"/>
          <w:szCs w:val="24"/>
          <w:lang w:val="en-GB"/>
        </w:rPr>
      </w:pPr>
    </w:p>
    <w:p w:rsidR="003D7CBC" w:rsidRPr="003A0722" w:rsidRDefault="00810AF7" w:rsidP="003D7CBC">
      <w:pPr>
        <w:spacing w:after="0" w:line="360" w:lineRule="auto"/>
        <w:jc w:val="both"/>
        <w:rPr>
          <w:rFonts w:ascii="Arial" w:eastAsia="Calibri" w:hAnsi="Arial" w:cs="Arial"/>
          <w:sz w:val="24"/>
          <w:szCs w:val="24"/>
        </w:rPr>
      </w:pPr>
      <w:r w:rsidRPr="003A0722">
        <w:rPr>
          <w:rFonts w:ascii="Arial" w:eastAsia="Calibri" w:hAnsi="Arial" w:cs="Arial"/>
          <w:sz w:val="24"/>
          <w:szCs w:val="24"/>
        </w:rPr>
        <w:t>v</w:t>
      </w:r>
    </w:p>
    <w:p w:rsidR="003D7CBC" w:rsidRPr="003A0722" w:rsidRDefault="003D7CBC" w:rsidP="003D7CBC">
      <w:pPr>
        <w:spacing w:after="0" w:line="360" w:lineRule="auto"/>
        <w:jc w:val="both"/>
        <w:rPr>
          <w:rFonts w:ascii="Arial" w:eastAsia="Calibri" w:hAnsi="Arial" w:cs="Arial"/>
          <w:sz w:val="24"/>
          <w:szCs w:val="24"/>
        </w:rPr>
      </w:pPr>
    </w:p>
    <w:p w:rsidR="003D7CBC" w:rsidRPr="003A0722" w:rsidRDefault="003D7CBC" w:rsidP="003D7CBC">
      <w:pPr>
        <w:tabs>
          <w:tab w:val="right" w:pos="9000"/>
        </w:tabs>
        <w:spacing w:after="0" w:line="360" w:lineRule="auto"/>
        <w:jc w:val="both"/>
        <w:rPr>
          <w:rFonts w:ascii="Arial" w:eastAsia="Calibri" w:hAnsi="Arial" w:cs="Arial"/>
          <w:b/>
          <w:sz w:val="10"/>
          <w:szCs w:val="10"/>
        </w:rPr>
      </w:pPr>
    </w:p>
    <w:p w:rsidR="003D7CBC" w:rsidRPr="003A0722" w:rsidRDefault="003D7CBC" w:rsidP="003D7CBC">
      <w:pPr>
        <w:tabs>
          <w:tab w:val="right" w:pos="9360"/>
        </w:tabs>
        <w:spacing w:after="0" w:line="360" w:lineRule="auto"/>
        <w:jc w:val="both"/>
        <w:rPr>
          <w:rFonts w:ascii="Arial" w:eastAsia="Calibri" w:hAnsi="Arial" w:cs="Arial"/>
          <w:b/>
          <w:sz w:val="24"/>
          <w:szCs w:val="24"/>
          <w:lang w:val="en-GB"/>
        </w:rPr>
      </w:pPr>
      <w:r w:rsidRPr="003A0722">
        <w:rPr>
          <w:rFonts w:ascii="Arial" w:eastAsia="Calibri" w:hAnsi="Arial" w:cs="Arial"/>
          <w:b/>
          <w:sz w:val="24"/>
          <w:szCs w:val="24"/>
        </w:rPr>
        <w:t xml:space="preserve">THE STATE                                                                                                </w:t>
      </w:r>
      <w:r w:rsidRPr="003A0722">
        <w:rPr>
          <w:rFonts w:ascii="Arial" w:eastAsia="Calibri" w:hAnsi="Arial" w:cs="Arial"/>
          <w:b/>
          <w:sz w:val="24"/>
          <w:szCs w:val="24"/>
          <w:lang w:val="en-GB"/>
        </w:rPr>
        <w:t>RESPONDENT</w:t>
      </w:r>
    </w:p>
    <w:p w:rsidR="003D7CBC" w:rsidRPr="003A0722" w:rsidRDefault="003D7CBC" w:rsidP="00F325E9">
      <w:pPr>
        <w:tabs>
          <w:tab w:val="right" w:pos="9000"/>
        </w:tabs>
        <w:spacing w:after="0" w:line="360" w:lineRule="auto"/>
        <w:jc w:val="both"/>
        <w:rPr>
          <w:rFonts w:ascii="Arial" w:eastAsia="Calibri" w:hAnsi="Arial" w:cs="Arial"/>
          <w:sz w:val="24"/>
          <w:szCs w:val="24"/>
        </w:rPr>
      </w:pPr>
      <w:r w:rsidRPr="003A0722">
        <w:rPr>
          <w:rFonts w:ascii="Arial" w:eastAsia="Calibri" w:hAnsi="Arial" w:cs="Arial"/>
          <w:b/>
          <w:sz w:val="24"/>
          <w:szCs w:val="24"/>
        </w:rPr>
        <w:tab/>
      </w:r>
      <w:r w:rsidRPr="003A0722">
        <w:rPr>
          <w:rFonts w:ascii="Arial" w:eastAsia="Calibri" w:hAnsi="Arial" w:cs="Arial"/>
          <w:b/>
          <w:sz w:val="24"/>
          <w:szCs w:val="24"/>
        </w:rPr>
        <w:tab/>
      </w:r>
      <w:r w:rsidRPr="003A0722">
        <w:rPr>
          <w:rFonts w:ascii="Arial" w:eastAsia="Calibri" w:hAnsi="Arial" w:cs="Arial"/>
          <w:b/>
          <w:sz w:val="24"/>
          <w:szCs w:val="24"/>
        </w:rPr>
        <w:tab/>
      </w:r>
      <w:r w:rsidR="00F325E9" w:rsidRPr="003A0722">
        <w:rPr>
          <w:rFonts w:ascii="Arial" w:eastAsia="Calibri" w:hAnsi="Arial" w:cs="Arial"/>
          <w:b/>
          <w:sz w:val="24"/>
          <w:szCs w:val="24"/>
        </w:rPr>
        <w:t>Neutral citation:</w:t>
      </w:r>
      <w:r w:rsidR="00810AF7" w:rsidRPr="003A0722">
        <w:rPr>
          <w:rFonts w:ascii="Arial" w:eastAsia="Calibri" w:hAnsi="Arial" w:cs="Arial"/>
          <w:b/>
          <w:sz w:val="24"/>
          <w:szCs w:val="24"/>
        </w:rPr>
        <w:t xml:space="preserve">   </w:t>
      </w:r>
      <w:r w:rsidRPr="003A0722">
        <w:rPr>
          <w:rFonts w:ascii="Arial" w:eastAsia="Calibri" w:hAnsi="Arial" w:cs="Arial"/>
          <w:sz w:val="24"/>
          <w:szCs w:val="24"/>
        </w:rPr>
        <w:t>Awene</w:t>
      </w:r>
      <w:r w:rsidR="00F325E9" w:rsidRPr="003A0722">
        <w:rPr>
          <w:rFonts w:ascii="Arial" w:eastAsia="Calibri" w:hAnsi="Arial" w:cs="Arial"/>
          <w:i/>
          <w:sz w:val="24"/>
          <w:szCs w:val="24"/>
        </w:rPr>
        <w:t xml:space="preserve"> v S</w:t>
      </w:r>
      <w:r w:rsidRPr="003A0722">
        <w:rPr>
          <w:rFonts w:ascii="Arial" w:eastAsia="Calibri" w:hAnsi="Arial" w:cs="Arial"/>
          <w:i/>
          <w:sz w:val="24"/>
          <w:szCs w:val="24"/>
        </w:rPr>
        <w:t xml:space="preserve"> </w:t>
      </w:r>
      <w:r w:rsidRPr="003A0722">
        <w:rPr>
          <w:rFonts w:ascii="Arial" w:eastAsia="Calibri" w:hAnsi="Arial" w:cs="Arial"/>
          <w:sz w:val="24"/>
          <w:szCs w:val="24"/>
        </w:rPr>
        <w:t>(</w:t>
      </w:r>
      <w:r w:rsidR="00F325E9" w:rsidRPr="003A0722">
        <w:rPr>
          <w:rFonts w:ascii="Arial" w:hAnsi="Arial" w:cs="Arial"/>
          <w:sz w:val="24"/>
          <w:szCs w:val="24"/>
        </w:rPr>
        <w:t>HC-NLD-CRI-APP-CAL-</w:t>
      </w:r>
      <w:r w:rsidRPr="003A0722">
        <w:rPr>
          <w:rFonts w:ascii="Arial" w:eastAsia="Calibri" w:hAnsi="Arial" w:cs="Arial"/>
          <w:sz w:val="24"/>
          <w:szCs w:val="24"/>
        </w:rPr>
        <w:t>201</w:t>
      </w:r>
      <w:r w:rsidR="00B73961" w:rsidRPr="003A0722">
        <w:rPr>
          <w:rFonts w:ascii="Arial" w:eastAsia="Calibri" w:hAnsi="Arial" w:cs="Arial"/>
          <w:sz w:val="24"/>
          <w:szCs w:val="24"/>
        </w:rPr>
        <w:t>7/00003) [2019</w:t>
      </w:r>
      <w:r w:rsidR="00F325E9" w:rsidRPr="003A0722">
        <w:rPr>
          <w:rFonts w:ascii="Arial" w:eastAsia="Calibri" w:hAnsi="Arial" w:cs="Arial"/>
          <w:sz w:val="24"/>
          <w:szCs w:val="24"/>
        </w:rPr>
        <w:t>] NAHCNLD</w:t>
      </w:r>
      <w:r w:rsidR="000540FD">
        <w:rPr>
          <w:rFonts w:ascii="Arial" w:eastAsia="Calibri" w:hAnsi="Arial" w:cs="Arial"/>
          <w:sz w:val="24"/>
          <w:szCs w:val="24"/>
        </w:rPr>
        <w:t xml:space="preserve"> 141</w:t>
      </w:r>
      <w:r w:rsidR="003A0722" w:rsidRPr="003A0722">
        <w:rPr>
          <w:rFonts w:ascii="Arial" w:eastAsia="Calibri" w:hAnsi="Arial" w:cs="Arial"/>
          <w:sz w:val="24"/>
          <w:szCs w:val="24"/>
        </w:rPr>
        <w:t xml:space="preserve"> </w:t>
      </w:r>
      <w:r w:rsidR="00B73961" w:rsidRPr="003A0722">
        <w:rPr>
          <w:rFonts w:ascii="Arial" w:eastAsia="Calibri" w:hAnsi="Arial" w:cs="Arial"/>
          <w:sz w:val="24"/>
          <w:szCs w:val="24"/>
        </w:rPr>
        <w:t>(</w:t>
      </w:r>
      <w:r w:rsidR="003A0722" w:rsidRPr="003A0722">
        <w:rPr>
          <w:rFonts w:ascii="Arial" w:eastAsia="Calibri" w:hAnsi="Arial" w:cs="Arial"/>
          <w:sz w:val="24"/>
          <w:szCs w:val="24"/>
        </w:rPr>
        <w:t>0</w:t>
      </w:r>
      <w:r w:rsidR="00B73961" w:rsidRPr="003A0722">
        <w:rPr>
          <w:rFonts w:ascii="Arial" w:eastAsia="Calibri" w:hAnsi="Arial" w:cs="Arial"/>
          <w:sz w:val="24"/>
          <w:szCs w:val="24"/>
        </w:rPr>
        <w:t>5</w:t>
      </w:r>
      <w:r w:rsidRPr="003A0722">
        <w:rPr>
          <w:rFonts w:ascii="Arial" w:eastAsia="Calibri" w:hAnsi="Arial" w:cs="Arial"/>
          <w:sz w:val="24"/>
          <w:szCs w:val="24"/>
        </w:rPr>
        <w:t xml:space="preserve"> December 2019)</w:t>
      </w:r>
    </w:p>
    <w:p w:rsidR="003D7CBC" w:rsidRPr="003A0722" w:rsidRDefault="003D7CBC" w:rsidP="003D7CBC">
      <w:pPr>
        <w:spacing w:after="0" w:line="360" w:lineRule="auto"/>
        <w:ind w:left="2160" w:hanging="2160"/>
        <w:jc w:val="both"/>
        <w:rPr>
          <w:rFonts w:ascii="Arial" w:eastAsia="Calibri" w:hAnsi="Arial" w:cs="Arial"/>
          <w:sz w:val="24"/>
          <w:szCs w:val="24"/>
        </w:rPr>
      </w:pPr>
    </w:p>
    <w:p w:rsidR="003D7CBC" w:rsidRPr="003A0722" w:rsidRDefault="003D7CBC" w:rsidP="003D7CBC">
      <w:pPr>
        <w:spacing w:after="0" w:line="360" w:lineRule="auto"/>
        <w:ind w:left="1440" w:hanging="1440"/>
        <w:jc w:val="both"/>
        <w:rPr>
          <w:rFonts w:ascii="Arial" w:eastAsia="Calibri" w:hAnsi="Arial" w:cs="Arial"/>
          <w:sz w:val="24"/>
          <w:szCs w:val="24"/>
        </w:rPr>
      </w:pPr>
      <w:r w:rsidRPr="003A0722">
        <w:rPr>
          <w:rFonts w:ascii="Arial" w:eastAsia="Calibri" w:hAnsi="Arial" w:cs="Arial"/>
          <w:b/>
          <w:sz w:val="24"/>
          <w:szCs w:val="24"/>
        </w:rPr>
        <w:t>Coram:</w:t>
      </w:r>
      <w:r w:rsidRPr="003A0722">
        <w:rPr>
          <w:rFonts w:ascii="Arial" w:eastAsia="Calibri" w:hAnsi="Arial" w:cs="Arial"/>
          <w:sz w:val="24"/>
          <w:szCs w:val="24"/>
        </w:rPr>
        <w:tab/>
      </w:r>
      <w:r w:rsidR="0049585D" w:rsidRPr="003A0722">
        <w:rPr>
          <w:rFonts w:ascii="Arial" w:eastAsia="Calibri" w:hAnsi="Arial" w:cs="Arial"/>
          <w:sz w:val="24"/>
          <w:szCs w:val="24"/>
        </w:rPr>
        <w:t xml:space="preserve">JANUARY J </w:t>
      </w:r>
      <w:r w:rsidR="0049585D" w:rsidRPr="003A0722">
        <w:rPr>
          <w:rFonts w:ascii="Arial" w:eastAsia="Calibri" w:hAnsi="Arial" w:cs="Arial"/>
          <w:i/>
          <w:sz w:val="24"/>
          <w:szCs w:val="24"/>
        </w:rPr>
        <w:t xml:space="preserve">et </w:t>
      </w:r>
      <w:r w:rsidR="0049585D" w:rsidRPr="003A0722">
        <w:rPr>
          <w:rFonts w:ascii="Arial" w:eastAsia="Calibri" w:hAnsi="Arial" w:cs="Arial"/>
          <w:sz w:val="24"/>
          <w:szCs w:val="24"/>
        </w:rPr>
        <w:t>SALIONGA</w:t>
      </w:r>
      <w:r w:rsidRPr="003A0722">
        <w:rPr>
          <w:rFonts w:ascii="Arial" w:eastAsia="Calibri" w:hAnsi="Arial" w:cs="Arial"/>
          <w:sz w:val="24"/>
          <w:szCs w:val="24"/>
        </w:rPr>
        <w:t xml:space="preserve"> J</w:t>
      </w:r>
    </w:p>
    <w:p w:rsidR="003D7CBC" w:rsidRPr="003A0722" w:rsidRDefault="003D7CBC" w:rsidP="003D7CBC">
      <w:pPr>
        <w:spacing w:after="0" w:line="360" w:lineRule="auto"/>
        <w:ind w:left="1440" w:hanging="1440"/>
        <w:jc w:val="both"/>
        <w:rPr>
          <w:rFonts w:ascii="Arial" w:eastAsia="Calibri" w:hAnsi="Arial" w:cs="Arial"/>
          <w:b/>
          <w:sz w:val="24"/>
          <w:szCs w:val="24"/>
        </w:rPr>
      </w:pPr>
      <w:r w:rsidRPr="003A0722">
        <w:rPr>
          <w:rFonts w:ascii="Arial" w:eastAsia="Calibri" w:hAnsi="Arial" w:cs="Arial"/>
          <w:b/>
          <w:bCs/>
          <w:sz w:val="24"/>
          <w:szCs w:val="24"/>
        </w:rPr>
        <w:t>Heard</w:t>
      </w:r>
      <w:r w:rsidRPr="003A0722">
        <w:rPr>
          <w:rFonts w:ascii="Arial" w:eastAsia="Calibri" w:hAnsi="Arial" w:cs="Arial"/>
          <w:sz w:val="24"/>
          <w:szCs w:val="24"/>
        </w:rPr>
        <w:t>:</w:t>
      </w:r>
      <w:r w:rsidRPr="003A0722">
        <w:rPr>
          <w:rFonts w:ascii="Arial" w:eastAsia="Calibri" w:hAnsi="Arial" w:cs="Arial"/>
          <w:sz w:val="24"/>
          <w:szCs w:val="24"/>
        </w:rPr>
        <w:tab/>
      </w:r>
      <w:r w:rsidRPr="003A0722">
        <w:rPr>
          <w:rFonts w:ascii="Arial" w:eastAsia="Calibri" w:hAnsi="Arial" w:cs="Arial"/>
          <w:b/>
          <w:sz w:val="24"/>
          <w:szCs w:val="24"/>
        </w:rPr>
        <w:t>24 September 2019</w:t>
      </w:r>
    </w:p>
    <w:p w:rsidR="003D7CBC" w:rsidRPr="003A0722" w:rsidRDefault="003D7CBC" w:rsidP="003D7CBC">
      <w:pPr>
        <w:spacing w:after="0" w:line="360" w:lineRule="auto"/>
        <w:rPr>
          <w:rFonts w:ascii="Arial" w:eastAsia="Calibri" w:hAnsi="Arial" w:cs="Arial"/>
          <w:b/>
          <w:sz w:val="24"/>
          <w:szCs w:val="24"/>
        </w:rPr>
      </w:pPr>
      <w:r w:rsidRPr="003A0722">
        <w:rPr>
          <w:rFonts w:ascii="Arial" w:eastAsia="Calibri" w:hAnsi="Arial" w:cs="Arial"/>
          <w:b/>
          <w:bCs/>
          <w:sz w:val="24"/>
          <w:szCs w:val="24"/>
        </w:rPr>
        <w:t>Delivered</w:t>
      </w:r>
      <w:r w:rsidR="00B73961" w:rsidRPr="003A0722">
        <w:rPr>
          <w:rFonts w:ascii="Arial" w:eastAsia="Calibri" w:hAnsi="Arial" w:cs="Arial"/>
          <w:b/>
          <w:sz w:val="24"/>
          <w:szCs w:val="24"/>
        </w:rPr>
        <w:t>:</w:t>
      </w:r>
      <w:r w:rsidR="00B73961" w:rsidRPr="003A0722">
        <w:rPr>
          <w:rFonts w:ascii="Arial" w:eastAsia="Calibri" w:hAnsi="Arial" w:cs="Arial"/>
          <w:b/>
          <w:sz w:val="24"/>
          <w:szCs w:val="24"/>
        </w:rPr>
        <w:tab/>
      </w:r>
      <w:r w:rsidR="003A0722" w:rsidRPr="003A0722">
        <w:rPr>
          <w:rFonts w:ascii="Arial" w:eastAsia="Calibri" w:hAnsi="Arial" w:cs="Arial"/>
          <w:b/>
          <w:sz w:val="24"/>
          <w:szCs w:val="24"/>
        </w:rPr>
        <w:t>0</w:t>
      </w:r>
      <w:r w:rsidR="00B73961" w:rsidRPr="003A0722">
        <w:rPr>
          <w:rFonts w:ascii="Arial" w:eastAsia="Calibri" w:hAnsi="Arial" w:cs="Arial"/>
          <w:b/>
          <w:sz w:val="24"/>
          <w:szCs w:val="24"/>
        </w:rPr>
        <w:t>5</w:t>
      </w:r>
      <w:r w:rsidRPr="003A0722">
        <w:rPr>
          <w:rFonts w:ascii="Arial" w:eastAsia="Calibri" w:hAnsi="Arial" w:cs="Arial"/>
          <w:b/>
          <w:sz w:val="24"/>
          <w:szCs w:val="24"/>
        </w:rPr>
        <w:t xml:space="preserve"> December 2019</w:t>
      </w:r>
    </w:p>
    <w:p w:rsidR="003D7CBC" w:rsidRPr="003A0722" w:rsidRDefault="003D7CBC" w:rsidP="003D7CBC">
      <w:pPr>
        <w:spacing w:after="0" w:line="360" w:lineRule="auto"/>
        <w:rPr>
          <w:rFonts w:ascii="Arial" w:eastAsia="Calibri" w:hAnsi="Arial" w:cs="Arial"/>
          <w:sz w:val="24"/>
          <w:szCs w:val="24"/>
        </w:rPr>
      </w:pPr>
    </w:p>
    <w:p w:rsidR="002D5BFE" w:rsidRPr="003A0722" w:rsidRDefault="00BF6E68" w:rsidP="00561E54">
      <w:pPr>
        <w:pStyle w:val="NormalWeb"/>
        <w:shd w:val="clear" w:color="auto" w:fill="FFFFFF"/>
        <w:spacing w:before="0" w:beforeAutospacing="0" w:after="0" w:afterAutospacing="0" w:line="360" w:lineRule="auto"/>
        <w:jc w:val="both"/>
        <w:rPr>
          <w:rFonts w:ascii="Arial" w:hAnsi="Arial" w:cs="Arial"/>
        </w:rPr>
      </w:pPr>
      <w:r w:rsidRPr="00767F4A">
        <w:rPr>
          <w:rFonts w:ascii="Arial" w:eastAsia="Calibri" w:hAnsi="Arial" w:cs="Arial"/>
          <w:b/>
        </w:rPr>
        <w:t>Fly note:</w:t>
      </w:r>
      <w:r w:rsidR="00036E98" w:rsidRPr="003A0722">
        <w:rPr>
          <w:rFonts w:ascii="Arial" w:eastAsia="Calibri" w:hAnsi="Arial" w:cs="Arial"/>
        </w:rPr>
        <w:t xml:space="preserve"> </w:t>
      </w:r>
      <w:r w:rsidR="003D7CBC" w:rsidRPr="003A0722">
        <w:rPr>
          <w:rFonts w:ascii="Arial" w:eastAsia="Calibri" w:hAnsi="Arial" w:cs="Arial"/>
        </w:rPr>
        <w:t xml:space="preserve"> </w:t>
      </w:r>
      <w:r w:rsidR="00B73961" w:rsidRPr="003A0722">
        <w:rPr>
          <w:rFonts w:ascii="Arial" w:hAnsi="Arial" w:cs="Arial"/>
        </w:rPr>
        <w:t>Criminal Procedure  ―</w:t>
      </w:r>
      <w:r w:rsidRPr="003A0722">
        <w:rPr>
          <w:rFonts w:ascii="Arial" w:hAnsi="Arial" w:cs="Arial"/>
        </w:rPr>
        <w:t xml:space="preserve">Appeal — Condonation </w:t>
      </w:r>
      <w:r w:rsidRPr="003A0722">
        <w:rPr>
          <w:rFonts w:ascii="Helvetica" w:hAnsi="Helvetica" w:cs="Helvetica"/>
          <w:sz w:val="21"/>
          <w:szCs w:val="21"/>
        </w:rPr>
        <w:t xml:space="preserve">– </w:t>
      </w:r>
      <w:r w:rsidRPr="003A0722">
        <w:rPr>
          <w:rFonts w:ascii="Arial" w:hAnsi="Arial" w:cs="Arial"/>
        </w:rPr>
        <w:t>Appellant filed</w:t>
      </w:r>
      <w:r w:rsidR="00561E54" w:rsidRPr="003A0722">
        <w:rPr>
          <w:rFonts w:ascii="Arial" w:hAnsi="Arial" w:cs="Arial"/>
        </w:rPr>
        <w:t xml:space="preserve"> a</w:t>
      </w:r>
      <w:r w:rsidRPr="003A0722">
        <w:rPr>
          <w:rFonts w:ascii="Arial" w:hAnsi="Arial" w:cs="Arial"/>
        </w:rPr>
        <w:t xml:space="preserve"> Notice of appeal </w:t>
      </w:r>
      <w:r w:rsidR="00561E54" w:rsidRPr="003A0722">
        <w:rPr>
          <w:rFonts w:ascii="Arial" w:hAnsi="Arial" w:cs="Arial"/>
        </w:rPr>
        <w:t>timeously</w:t>
      </w:r>
      <w:r w:rsidR="00F325E9" w:rsidRPr="003A0722">
        <w:rPr>
          <w:rFonts w:ascii="Arial" w:hAnsi="Arial" w:cs="Arial"/>
        </w:rPr>
        <w:t xml:space="preserve"> ―</w:t>
      </w:r>
      <w:r w:rsidRPr="003A0722">
        <w:rPr>
          <w:rFonts w:ascii="Arial" w:hAnsi="Arial" w:cs="Arial"/>
        </w:rPr>
        <w:t xml:space="preserve"> Legal representative w</w:t>
      </w:r>
      <w:r w:rsidR="00E9581C" w:rsidRPr="003A0722">
        <w:rPr>
          <w:rFonts w:ascii="Arial" w:hAnsi="Arial" w:cs="Arial"/>
        </w:rPr>
        <w:t>ithdrew original notice – N</w:t>
      </w:r>
      <w:r w:rsidRPr="003A0722">
        <w:rPr>
          <w:rFonts w:ascii="Arial" w:hAnsi="Arial" w:cs="Arial"/>
        </w:rPr>
        <w:t xml:space="preserve">ew amended notices </w:t>
      </w:r>
      <w:r w:rsidR="00E9581C" w:rsidRPr="003A0722">
        <w:rPr>
          <w:rFonts w:ascii="Arial" w:hAnsi="Arial" w:cs="Arial"/>
        </w:rPr>
        <w:t xml:space="preserve">filed </w:t>
      </w:r>
      <w:r w:rsidR="00F325E9" w:rsidRPr="003A0722">
        <w:rPr>
          <w:rFonts w:ascii="Arial" w:hAnsi="Arial" w:cs="Arial"/>
        </w:rPr>
        <w:t>out of time ―</w:t>
      </w:r>
      <w:r w:rsidRPr="003A0722">
        <w:rPr>
          <w:rFonts w:ascii="Arial" w:hAnsi="Arial" w:cs="Arial"/>
        </w:rPr>
        <w:t xml:space="preserve"> Condonation gran</w:t>
      </w:r>
      <w:r w:rsidR="00F325E9" w:rsidRPr="003A0722">
        <w:rPr>
          <w:rFonts w:ascii="Arial" w:hAnsi="Arial" w:cs="Arial"/>
        </w:rPr>
        <w:t>ted ―</w:t>
      </w:r>
      <w:r w:rsidRPr="003A0722">
        <w:rPr>
          <w:rFonts w:ascii="Arial" w:hAnsi="Arial" w:cs="Arial"/>
        </w:rPr>
        <w:t xml:space="preserve"> Plea of not guilty — Circumstantial evidence – Testimony of</w:t>
      </w:r>
      <w:r w:rsidR="002D5BFE" w:rsidRPr="003A0722">
        <w:rPr>
          <w:rFonts w:ascii="Arial" w:hAnsi="Arial" w:cs="Arial"/>
        </w:rPr>
        <w:t xml:space="preserve"> complainant corroborated—Appellant v</w:t>
      </w:r>
      <w:r w:rsidRPr="003A0722">
        <w:rPr>
          <w:rFonts w:ascii="Arial" w:hAnsi="Arial" w:cs="Arial"/>
        </w:rPr>
        <w:t xml:space="preserve">ersion </w:t>
      </w:r>
      <w:r w:rsidR="002D5BFE" w:rsidRPr="003A0722">
        <w:rPr>
          <w:rFonts w:ascii="Arial" w:hAnsi="Arial" w:cs="Arial"/>
        </w:rPr>
        <w:t xml:space="preserve"> not </w:t>
      </w:r>
      <w:r w:rsidRPr="003A0722">
        <w:rPr>
          <w:rFonts w:ascii="Arial" w:hAnsi="Arial" w:cs="Arial"/>
        </w:rPr>
        <w:t xml:space="preserve">reasonably possibly true – </w:t>
      </w:r>
      <w:r w:rsidR="002D5BFE" w:rsidRPr="003A0722">
        <w:rPr>
          <w:rFonts w:ascii="Arial" w:hAnsi="Arial" w:cs="Arial"/>
        </w:rPr>
        <w:t>Appeal dismissed.</w:t>
      </w:r>
    </w:p>
    <w:p w:rsidR="00BF6E68" w:rsidRPr="003A0722" w:rsidRDefault="00BF6E68" w:rsidP="00BF6E68">
      <w:pPr>
        <w:pStyle w:val="NormalWeb"/>
        <w:shd w:val="clear" w:color="auto" w:fill="FFFFFF"/>
        <w:spacing w:before="0" w:beforeAutospacing="0" w:after="0" w:afterAutospacing="0" w:line="360" w:lineRule="auto"/>
        <w:rPr>
          <w:rFonts w:ascii="Arial" w:hAnsi="Arial" w:cs="Arial"/>
        </w:rPr>
      </w:pPr>
      <w:r w:rsidRPr="003A0722">
        <w:rPr>
          <w:rFonts w:ascii="Arial" w:hAnsi="Arial" w:cs="Arial"/>
        </w:rPr>
        <w:t> </w:t>
      </w:r>
    </w:p>
    <w:p w:rsidR="00BF6E68" w:rsidRPr="003A0722" w:rsidRDefault="00F6142D" w:rsidP="00561E54">
      <w:pPr>
        <w:pStyle w:val="NormalWeb"/>
        <w:shd w:val="clear" w:color="auto" w:fill="FFFFFF"/>
        <w:spacing w:before="0" w:beforeAutospacing="0" w:after="0" w:afterAutospacing="0" w:line="360" w:lineRule="auto"/>
        <w:jc w:val="both"/>
        <w:rPr>
          <w:rFonts w:ascii="Arial" w:hAnsi="Arial" w:cs="Arial"/>
        </w:rPr>
      </w:pPr>
      <w:r w:rsidRPr="003A0722">
        <w:rPr>
          <w:rStyle w:val="Strong"/>
          <w:rFonts w:ascii="Arial" w:hAnsi="Arial" w:cs="Arial"/>
        </w:rPr>
        <w:lastRenderedPageBreak/>
        <w:t xml:space="preserve">Summary: </w:t>
      </w:r>
      <w:r w:rsidR="00BF6E68" w:rsidRPr="003A0722">
        <w:rPr>
          <w:rFonts w:ascii="Arial" w:hAnsi="Arial" w:cs="Arial"/>
        </w:rPr>
        <w:t>The appellant was convicted on</w:t>
      </w:r>
      <w:r w:rsidRPr="003A0722">
        <w:rPr>
          <w:rFonts w:ascii="Arial" w:hAnsi="Arial" w:cs="Arial"/>
        </w:rPr>
        <w:t xml:space="preserve"> a charge of</w:t>
      </w:r>
      <w:r w:rsidR="00BF6E68" w:rsidRPr="003A0722">
        <w:rPr>
          <w:rFonts w:ascii="Arial" w:hAnsi="Arial" w:cs="Arial"/>
        </w:rPr>
        <w:t xml:space="preserve"> theft. He filed his notice of appeal time</w:t>
      </w:r>
      <w:r w:rsidR="00E9581C" w:rsidRPr="003A0722">
        <w:rPr>
          <w:rFonts w:ascii="Arial" w:hAnsi="Arial" w:cs="Arial"/>
        </w:rPr>
        <w:t>ous</w:t>
      </w:r>
      <w:r w:rsidR="00BF6E68" w:rsidRPr="003A0722">
        <w:rPr>
          <w:rFonts w:ascii="Arial" w:hAnsi="Arial" w:cs="Arial"/>
        </w:rPr>
        <w:t>ly</w:t>
      </w:r>
      <w:r w:rsidR="00E9581C" w:rsidRPr="003A0722">
        <w:rPr>
          <w:rFonts w:ascii="Arial" w:hAnsi="Arial" w:cs="Arial"/>
        </w:rPr>
        <w:t xml:space="preserve"> in a layman language</w:t>
      </w:r>
      <w:r w:rsidR="00BF6E68" w:rsidRPr="003A0722">
        <w:rPr>
          <w:rFonts w:ascii="Arial" w:hAnsi="Arial" w:cs="Arial"/>
        </w:rPr>
        <w:t xml:space="preserve">. </w:t>
      </w:r>
      <w:r w:rsidR="002D5BFE" w:rsidRPr="003A0722">
        <w:rPr>
          <w:rFonts w:ascii="Arial" w:hAnsi="Arial" w:cs="Arial"/>
        </w:rPr>
        <w:t>Subsequently counsel</w:t>
      </w:r>
      <w:r w:rsidR="00BF6E68" w:rsidRPr="003A0722">
        <w:rPr>
          <w:rFonts w:ascii="Arial" w:hAnsi="Arial" w:cs="Arial"/>
        </w:rPr>
        <w:t xml:space="preserve"> withdrew the initia</w:t>
      </w:r>
      <w:r w:rsidR="002D5BFE" w:rsidRPr="003A0722">
        <w:rPr>
          <w:rFonts w:ascii="Arial" w:hAnsi="Arial" w:cs="Arial"/>
        </w:rPr>
        <w:t>l notice of appeal and filed</w:t>
      </w:r>
      <w:r w:rsidRPr="003A0722">
        <w:rPr>
          <w:rFonts w:ascii="Arial" w:hAnsi="Arial" w:cs="Arial"/>
        </w:rPr>
        <w:t xml:space="preserve"> </w:t>
      </w:r>
      <w:r w:rsidR="003A0722" w:rsidRPr="003A0722">
        <w:rPr>
          <w:rFonts w:ascii="Arial" w:hAnsi="Arial" w:cs="Arial"/>
        </w:rPr>
        <w:t>a new amended notice</w:t>
      </w:r>
      <w:r w:rsidR="009C776A" w:rsidRPr="003A0722">
        <w:rPr>
          <w:rFonts w:ascii="Arial" w:hAnsi="Arial" w:cs="Arial"/>
        </w:rPr>
        <w:t xml:space="preserve"> of appeal. Appellant</w:t>
      </w:r>
      <w:r w:rsidR="00BF6E68" w:rsidRPr="003A0722">
        <w:rPr>
          <w:rFonts w:ascii="Arial" w:hAnsi="Arial" w:cs="Arial"/>
        </w:rPr>
        <w:t xml:space="preserve"> appli</w:t>
      </w:r>
      <w:r w:rsidRPr="003A0722">
        <w:rPr>
          <w:rFonts w:ascii="Arial" w:hAnsi="Arial" w:cs="Arial"/>
        </w:rPr>
        <w:t xml:space="preserve">ed for condonation which </w:t>
      </w:r>
      <w:r w:rsidR="00BF6E68" w:rsidRPr="003A0722">
        <w:rPr>
          <w:rFonts w:ascii="Arial" w:hAnsi="Arial" w:cs="Arial"/>
        </w:rPr>
        <w:t xml:space="preserve">was granted. </w:t>
      </w:r>
      <w:r w:rsidR="002D5BFE" w:rsidRPr="003A0722">
        <w:rPr>
          <w:rFonts w:ascii="Arial" w:hAnsi="Arial" w:cs="Arial"/>
        </w:rPr>
        <w:t xml:space="preserve">Complainant testified that he was with accused and no one else. His version </w:t>
      </w:r>
      <w:r w:rsidR="00E9581C" w:rsidRPr="003A0722">
        <w:rPr>
          <w:rFonts w:ascii="Arial" w:hAnsi="Arial" w:cs="Arial"/>
        </w:rPr>
        <w:t xml:space="preserve">on that issue </w:t>
      </w:r>
      <w:r w:rsidR="002D5BFE" w:rsidRPr="003A0722">
        <w:rPr>
          <w:rFonts w:ascii="Arial" w:hAnsi="Arial" w:cs="Arial"/>
        </w:rPr>
        <w:t xml:space="preserve">was corroborated by </w:t>
      </w:r>
      <w:r w:rsidR="00E9581C" w:rsidRPr="003A0722">
        <w:rPr>
          <w:rFonts w:ascii="Arial" w:hAnsi="Arial" w:cs="Arial"/>
        </w:rPr>
        <w:t xml:space="preserve">all </w:t>
      </w:r>
      <w:r w:rsidR="002D5BFE" w:rsidRPr="003A0722">
        <w:rPr>
          <w:rFonts w:ascii="Arial" w:hAnsi="Arial" w:cs="Arial"/>
        </w:rPr>
        <w:t xml:space="preserve">state </w:t>
      </w:r>
      <w:r w:rsidR="00E9581C" w:rsidRPr="003A0722">
        <w:rPr>
          <w:rFonts w:ascii="Arial" w:hAnsi="Arial" w:cs="Arial"/>
        </w:rPr>
        <w:t xml:space="preserve">witnesses. Appellant </w:t>
      </w:r>
      <w:r w:rsidR="00BF6E68" w:rsidRPr="003A0722">
        <w:rPr>
          <w:rFonts w:ascii="Arial" w:hAnsi="Arial" w:cs="Arial"/>
        </w:rPr>
        <w:t>te</w:t>
      </w:r>
      <w:r w:rsidR="002D5BFE" w:rsidRPr="003A0722">
        <w:rPr>
          <w:rFonts w:ascii="Arial" w:hAnsi="Arial" w:cs="Arial"/>
        </w:rPr>
        <w:t>stified in his defence</w:t>
      </w:r>
      <w:r w:rsidR="00E9581C" w:rsidRPr="003A0722">
        <w:rPr>
          <w:rFonts w:ascii="Arial" w:hAnsi="Arial" w:cs="Arial"/>
        </w:rPr>
        <w:t xml:space="preserve"> denying the allegation of theft</w:t>
      </w:r>
      <w:r w:rsidR="002D5BFE" w:rsidRPr="003A0722">
        <w:rPr>
          <w:rFonts w:ascii="Arial" w:hAnsi="Arial" w:cs="Arial"/>
        </w:rPr>
        <w:t>. The court was faced with circumstantial</w:t>
      </w:r>
      <w:r w:rsidR="00BF6E68" w:rsidRPr="003A0722">
        <w:rPr>
          <w:rFonts w:ascii="Arial" w:hAnsi="Arial" w:cs="Arial"/>
        </w:rPr>
        <w:t xml:space="preserve"> evidence</w:t>
      </w:r>
      <w:r w:rsidR="00DC4B1F" w:rsidRPr="003A0722">
        <w:rPr>
          <w:rFonts w:ascii="Arial" w:hAnsi="Arial" w:cs="Arial"/>
        </w:rPr>
        <w:t xml:space="preserve"> as no one saw the appellant accessing the money. The</w:t>
      </w:r>
      <w:r w:rsidR="00BF6E68" w:rsidRPr="003A0722">
        <w:rPr>
          <w:rFonts w:ascii="Arial" w:hAnsi="Arial" w:cs="Arial"/>
        </w:rPr>
        <w:t xml:space="preserve"> court</w:t>
      </w:r>
      <w:r w:rsidR="006601B3" w:rsidRPr="003A0722">
        <w:rPr>
          <w:rFonts w:ascii="Helvetica" w:hAnsi="Helvetica" w:cs="Helvetica"/>
          <w:sz w:val="21"/>
          <w:szCs w:val="21"/>
          <w:shd w:val="clear" w:color="auto" w:fill="FFFFFF"/>
        </w:rPr>
        <w:t xml:space="preserve"> </w:t>
      </w:r>
      <w:r w:rsidR="006601B3" w:rsidRPr="003A0722">
        <w:rPr>
          <w:rFonts w:ascii="Arial" w:hAnsi="Arial" w:cs="Arial"/>
          <w:shd w:val="clear" w:color="auto" w:fill="FFFFFF"/>
        </w:rPr>
        <w:t>should only convict on circumstantial evidence if the inference sought to be drawn is consistent with the proven facts, and that the proven facts exclude every reasonable inference from them s</w:t>
      </w:r>
      <w:r w:rsidR="00DC4B1F" w:rsidRPr="003A0722">
        <w:rPr>
          <w:rFonts w:ascii="Arial" w:hAnsi="Arial" w:cs="Arial"/>
          <w:shd w:val="clear" w:color="auto" w:fill="FFFFFF"/>
        </w:rPr>
        <w:t xml:space="preserve">ave the one to be drawn. </w:t>
      </w:r>
      <w:r w:rsidR="0071589C" w:rsidRPr="003A0722">
        <w:rPr>
          <w:rFonts w:ascii="Arial" w:hAnsi="Arial" w:cs="Arial"/>
          <w:shd w:val="clear" w:color="auto" w:fill="FFFFFF"/>
        </w:rPr>
        <w:t>The c</w:t>
      </w:r>
      <w:r w:rsidR="00DC4B1F" w:rsidRPr="003A0722">
        <w:rPr>
          <w:rFonts w:ascii="Arial" w:hAnsi="Arial" w:cs="Arial"/>
          <w:shd w:val="clear" w:color="auto" w:fill="FFFFFF"/>
        </w:rPr>
        <w:t xml:space="preserve">ourt a quo was satisfied that appellant </w:t>
      </w:r>
      <w:r w:rsidR="006601B3" w:rsidRPr="003A0722">
        <w:rPr>
          <w:rFonts w:ascii="Arial" w:hAnsi="Arial" w:cs="Arial"/>
          <w:shd w:val="clear" w:color="auto" w:fill="FFFFFF"/>
        </w:rPr>
        <w:t>was the only person who was sitting in close proximity</w:t>
      </w:r>
      <w:r w:rsidR="00F07321" w:rsidRPr="003A0722">
        <w:rPr>
          <w:rFonts w:ascii="Arial" w:hAnsi="Arial" w:cs="Arial"/>
          <w:shd w:val="clear" w:color="auto" w:fill="FFFFFF"/>
        </w:rPr>
        <w:t xml:space="preserve"> </w:t>
      </w:r>
      <w:r w:rsidR="00561E54" w:rsidRPr="003A0722">
        <w:rPr>
          <w:rFonts w:ascii="Arial" w:hAnsi="Arial" w:cs="Arial"/>
          <w:shd w:val="clear" w:color="auto" w:fill="FFFFFF"/>
        </w:rPr>
        <w:t>with the complainant but</w:t>
      </w:r>
      <w:r w:rsidR="006601B3" w:rsidRPr="003A0722">
        <w:rPr>
          <w:rFonts w:ascii="Arial" w:hAnsi="Arial" w:cs="Arial"/>
          <w:shd w:val="clear" w:color="auto" w:fill="FFFFFF"/>
        </w:rPr>
        <w:t xml:space="preserve"> refused to be </w:t>
      </w:r>
      <w:r w:rsidR="00561E54" w:rsidRPr="003A0722">
        <w:rPr>
          <w:rFonts w:ascii="Arial" w:hAnsi="Arial" w:cs="Arial"/>
          <w:shd w:val="clear" w:color="auto" w:fill="FFFFFF"/>
        </w:rPr>
        <w:t xml:space="preserve">searched in the </w:t>
      </w:r>
      <w:r w:rsidR="00DC4B1F" w:rsidRPr="003A0722">
        <w:rPr>
          <w:rFonts w:ascii="Arial" w:hAnsi="Arial" w:cs="Arial"/>
          <w:shd w:val="clear" w:color="auto" w:fill="FFFFFF"/>
        </w:rPr>
        <w:t>circumstances w</w:t>
      </w:r>
      <w:r w:rsidR="00561E54" w:rsidRPr="003A0722">
        <w:rPr>
          <w:rFonts w:ascii="Arial" w:hAnsi="Arial" w:cs="Arial"/>
          <w:shd w:val="clear" w:color="auto" w:fill="FFFFFF"/>
        </w:rPr>
        <w:t>here it was reasonable to do so</w:t>
      </w:r>
      <w:r w:rsidR="006601B3" w:rsidRPr="003A0722">
        <w:rPr>
          <w:rFonts w:ascii="Arial" w:hAnsi="Arial" w:cs="Arial"/>
          <w:shd w:val="clear" w:color="auto" w:fill="FFFFFF"/>
        </w:rPr>
        <w:t xml:space="preserve"> th</w:t>
      </w:r>
      <w:r w:rsidR="00561E54" w:rsidRPr="003A0722">
        <w:rPr>
          <w:rFonts w:ascii="Arial" w:hAnsi="Arial" w:cs="Arial"/>
          <w:shd w:val="clear" w:color="auto" w:fill="FFFFFF"/>
        </w:rPr>
        <w:t>at</w:t>
      </w:r>
      <w:r w:rsidR="006601B3" w:rsidRPr="003A0722">
        <w:rPr>
          <w:rFonts w:ascii="Arial" w:hAnsi="Arial" w:cs="Arial"/>
          <w:shd w:val="clear" w:color="auto" w:fill="FFFFFF"/>
        </w:rPr>
        <w:t xml:space="preserve"> e</w:t>
      </w:r>
      <w:r w:rsidR="00DC4B1F" w:rsidRPr="003A0722">
        <w:rPr>
          <w:rFonts w:ascii="Arial" w:hAnsi="Arial" w:cs="Arial"/>
          <w:shd w:val="clear" w:color="auto" w:fill="FFFFFF"/>
        </w:rPr>
        <w:t>vening</w:t>
      </w:r>
      <w:r w:rsidRPr="003A0722">
        <w:rPr>
          <w:rFonts w:ascii="Arial" w:hAnsi="Arial" w:cs="Arial"/>
          <w:shd w:val="clear" w:color="auto" w:fill="FFFFFF"/>
        </w:rPr>
        <w:t>.</w:t>
      </w:r>
      <w:r w:rsidR="002D5BFE" w:rsidRPr="003A0722">
        <w:rPr>
          <w:rFonts w:ascii="Arial" w:hAnsi="Arial" w:cs="Arial"/>
        </w:rPr>
        <w:t xml:space="preserve"> </w:t>
      </w:r>
      <w:r w:rsidR="00561E54" w:rsidRPr="003A0722">
        <w:rPr>
          <w:rFonts w:ascii="Arial" w:hAnsi="Arial" w:cs="Arial"/>
        </w:rPr>
        <w:t>The a</w:t>
      </w:r>
      <w:r w:rsidR="00DC4B1F" w:rsidRPr="003A0722">
        <w:rPr>
          <w:rFonts w:ascii="Arial" w:hAnsi="Arial" w:cs="Arial"/>
        </w:rPr>
        <w:t>ppeal court found no misdirection on the court a quo’s part in analyzing and evaluating the evidence in its totality and as such there is no justification to interfere with the learned magistrate. The</w:t>
      </w:r>
      <w:r w:rsidR="002D5BFE" w:rsidRPr="003A0722">
        <w:rPr>
          <w:rFonts w:ascii="Arial" w:hAnsi="Arial" w:cs="Arial"/>
        </w:rPr>
        <w:t xml:space="preserve"> appeal is dismissed</w:t>
      </w:r>
      <w:r w:rsidR="00BF6E68" w:rsidRPr="003A0722">
        <w:rPr>
          <w:rFonts w:ascii="Arial" w:hAnsi="Arial" w:cs="Arial"/>
        </w:rPr>
        <w:t>.</w:t>
      </w:r>
    </w:p>
    <w:p w:rsidR="002D5BFE" w:rsidRPr="003A0722" w:rsidRDefault="002D5BFE" w:rsidP="00BF6E68">
      <w:pPr>
        <w:pStyle w:val="NormalWeb"/>
        <w:shd w:val="clear" w:color="auto" w:fill="FFFFFF"/>
        <w:spacing w:before="0" w:beforeAutospacing="0" w:after="0" w:afterAutospacing="0" w:line="360" w:lineRule="auto"/>
        <w:rPr>
          <w:rFonts w:ascii="Arial" w:hAnsi="Arial" w:cs="Arial"/>
        </w:rPr>
      </w:pPr>
    </w:p>
    <w:p w:rsidR="003D7CBC" w:rsidRPr="003A0722" w:rsidRDefault="008D5D79" w:rsidP="003D7CB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3D7CBC" w:rsidRPr="003A0722" w:rsidRDefault="003D7CBC" w:rsidP="003D7CBC">
      <w:pPr>
        <w:spacing w:after="0" w:line="360" w:lineRule="auto"/>
        <w:jc w:val="center"/>
        <w:rPr>
          <w:rFonts w:ascii="Arial" w:eastAsia="Calibri" w:hAnsi="Arial" w:cs="Arial"/>
          <w:b/>
          <w:bCs/>
          <w:sz w:val="24"/>
          <w:szCs w:val="24"/>
        </w:rPr>
      </w:pPr>
      <w:r w:rsidRPr="003A0722">
        <w:rPr>
          <w:rFonts w:ascii="Arial" w:eastAsia="Calibri" w:hAnsi="Arial" w:cs="Arial"/>
          <w:b/>
          <w:bCs/>
          <w:sz w:val="24"/>
          <w:szCs w:val="24"/>
        </w:rPr>
        <w:t>ORDER</w:t>
      </w:r>
    </w:p>
    <w:p w:rsidR="003D7CBC" w:rsidRPr="003A0722" w:rsidRDefault="008D5D79" w:rsidP="003D7CB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51.3pt;height:1.5pt" o:hralign="center" o:hrstd="t" o:hr="t" fillcolor="#a0a0a0" stroked="f"/>
        </w:pict>
      </w:r>
    </w:p>
    <w:p w:rsidR="003D7CBC" w:rsidRPr="003A0722" w:rsidRDefault="003D7CBC" w:rsidP="003D7CBC">
      <w:pPr>
        <w:spacing w:after="0" w:line="360" w:lineRule="auto"/>
        <w:jc w:val="center"/>
        <w:rPr>
          <w:rFonts w:ascii="Arial" w:eastAsia="Calibri" w:hAnsi="Arial" w:cs="Arial"/>
          <w:bCs/>
          <w:sz w:val="24"/>
          <w:szCs w:val="24"/>
        </w:rPr>
      </w:pPr>
    </w:p>
    <w:p w:rsidR="003D7CBC" w:rsidRPr="003A0722" w:rsidRDefault="00810AF7" w:rsidP="00F325E9">
      <w:pPr>
        <w:numPr>
          <w:ilvl w:val="0"/>
          <w:numId w:val="1"/>
        </w:numPr>
        <w:spacing w:after="0" w:line="276" w:lineRule="auto"/>
        <w:ind w:left="360"/>
        <w:contextualSpacing/>
        <w:rPr>
          <w:rFonts w:ascii="Arial" w:eastAsia="Calibri" w:hAnsi="Arial" w:cs="Arial"/>
          <w:sz w:val="24"/>
          <w:szCs w:val="24"/>
        </w:rPr>
      </w:pPr>
      <w:r w:rsidRPr="003A0722">
        <w:rPr>
          <w:rFonts w:ascii="Arial" w:eastAsia="Calibri" w:hAnsi="Arial" w:cs="Arial"/>
          <w:sz w:val="24"/>
          <w:szCs w:val="24"/>
        </w:rPr>
        <w:t xml:space="preserve"> </w:t>
      </w:r>
      <w:r w:rsidR="002D5BFE" w:rsidRPr="003A0722">
        <w:rPr>
          <w:rFonts w:ascii="Arial" w:eastAsia="Calibri" w:hAnsi="Arial" w:cs="Arial"/>
          <w:sz w:val="24"/>
          <w:szCs w:val="24"/>
        </w:rPr>
        <w:t xml:space="preserve">The appeal against conviction is </w:t>
      </w:r>
      <w:r w:rsidR="00693460" w:rsidRPr="003A0722">
        <w:rPr>
          <w:rFonts w:ascii="Arial" w:eastAsia="Calibri" w:hAnsi="Arial" w:cs="Arial"/>
          <w:sz w:val="24"/>
          <w:szCs w:val="24"/>
        </w:rPr>
        <w:t>dismissed</w:t>
      </w:r>
      <w:r w:rsidR="003D7CBC" w:rsidRPr="003A0722">
        <w:rPr>
          <w:rFonts w:ascii="Arial" w:eastAsia="Calibri" w:hAnsi="Arial" w:cs="Arial"/>
          <w:sz w:val="24"/>
          <w:szCs w:val="24"/>
        </w:rPr>
        <w:t>.</w:t>
      </w:r>
    </w:p>
    <w:p w:rsidR="003D7CBC" w:rsidRPr="003A0722" w:rsidRDefault="003D7CBC" w:rsidP="002D5BFE">
      <w:pPr>
        <w:spacing w:after="0" w:line="360" w:lineRule="auto"/>
        <w:contextualSpacing/>
        <w:rPr>
          <w:rFonts w:ascii="Arial" w:eastAsia="Calibri" w:hAnsi="Arial" w:cs="Arial"/>
          <w:bCs/>
          <w:sz w:val="24"/>
          <w:szCs w:val="24"/>
        </w:rPr>
      </w:pPr>
    </w:p>
    <w:p w:rsidR="003D7CBC" w:rsidRPr="003A0722" w:rsidRDefault="008D5D79" w:rsidP="003D7CB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451.3pt;height:1.5pt" o:hralign="center" o:hrstd="t" o:hr="t" fillcolor="#a0a0a0" stroked="f"/>
        </w:pict>
      </w:r>
    </w:p>
    <w:p w:rsidR="003D7CBC" w:rsidRPr="003A0722" w:rsidRDefault="003D7CBC" w:rsidP="003D7CBC">
      <w:pPr>
        <w:spacing w:after="0" w:line="360" w:lineRule="auto"/>
        <w:jc w:val="center"/>
        <w:rPr>
          <w:rFonts w:ascii="Arial" w:eastAsia="Calibri" w:hAnsi="Arial" w:cs="Arial"/>
          <w:b/>
          <w:bCs/>
          <w:sz w:val="24"/>
          <w:szCs w:val="24"/>
        </w:rPr>
      </w:pPr>
      <w:r w:rsidRPr="003A0722">
        <w:rPr>
          <w:rFonts w:ascii="Arial" w:eastAsia="Calibri" w:hAnsi="Arial" w:cs="Arial"/>
          <w:b/>
          <w:bCs/>
          <w:sz w:val="24"/>
          <w:szCs w:val="24"/>
        </w:rPr>
        <w:t>APPEAL JUDGMENT</w:t>
      </w:r>
    </w:p>
    <w:p w:rsidR="00561E54" w:rsidRPr="003A0722" w:rsidRDefault="008D5D79" w:rsidP="003D7CBC">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51.3pt;height:1.5pt" o:hralign="center" o:hrstd="t" o:hr="t" fillcolor="#a0a0a0" stroked="f"/>
        </w:pict>
      </w:r>
    </w:p>
    <w:p w:rsidR="003D7CBC" w:rsidRPr="003A0722" w:rsidRDefault="003D7CBC" w:rsidP="003D7CBC">
      <w:pPr>
        <w:spacing w:after="0" w:line="360" w:lineRule="auto"/>
        <w:ind w:left="1440" w:hanging="1440"/>
        <w:jc w:val="both"/>
        <w:rPr>
          <w:rFonts w:ascii="Arial" w:eastAsia="Calibri" w:hAnsi="Arial" w:cs="Arial"/>
          <w:sz w:val="24"/>
          <w:szCs w:val="24"/>
        </w:rPr>
      </w:pPr>
    </w:p>
    <w:p w:rsidR="003D7CBC" w:rsidRPr="003A0722" w:rsidRDefault="003D7CBC" w:rsidP="003D7CBC">
      <w:pPr>
        <w:spacing w:after="0" w:line="360" w:lineRule="auto"/>
        <w:ind w:left="1440" w:hanging="1440"/>
        <w:jc w:val="both"/>
        <w:rPr>
          <w:rFonts w:ascii="Arial" w:eastAsia="Calibri" w:hAnsi="Arial" w:cs="Arial"/>
          <w:sz w:val="24"/>
          <w:szCs w:val="24"/>
        </w:rPr>
      </w:pPr>
      <w:r w:rsidRPr="003A0722">
        <w:rPr>
          <w:rFonts w:ascii="Arial" w:eastAsia="Calibri" w:hAnsi="Arial" w:cs="Arial"/>
          <w:sz w:val="24"/>
          <w:szCs w:val="24"/>
        </w:rPr>
        <w:t xml:space="preserve">SALIONGA </w:t>
      </w:r>
      <w:r w:rsidR="005039C3" w:rsidRPr="003A0722">
        <w:rPr>
          <w:rFonts w:ascii="Arial" w:eastAsia="Calibri" w:hAnsi="Arial" w:cs="Arial"/>
          <w:sz w:val="24"/>
          <w:szCs w:val="24"/>
        </w:rPr>
        <w:t>J</w:t>
      </w:r>
      <w:r w:rsidRPr="003A0722">
        <w:rPr>
          <w:rFonts w:ascii="Arial" w:eastAsia="Calibri" w:hAnsi="Arial" w:cs="Arial"/>
          <w:sz w:val="24"/>
          <w:szCs w:val="24"/>
        </w:rPr>
        <w:t xml:space="preserve"> (JANUARY J </w:t>
      </w:r>
      <w:r w:rsidR="003A0722" w:rsidRPr="003A0722">
        <w:rPr>
          <w:rFonts w:ascii="Arial" w:eastAsia="Calibri" w:hAnsi="Arial" w:cs="Arial"/>
          <w:sz w:val="24"/>
          <w:szCs w:val="24"/>
        </w:rPr>
        <w:t>c</w:t>
      </w:r>
      <w:r w:rsidR="00AF42B3" w:rsidRPr="003A0722">
        <w:rPr>
          <w:rFonts w:ascii="Arial" w:eastAsia="Calibri" w:hAnsi="Arial" w:cs="Arial"/>
          <w:sz w:val="24"/>
          <w:szCs w:val="24"/>
        </w:rPr>
        <w:t>oncurring</w:t>
      </w:r>
      <w:r w:rsidRPr="003A0722">
        <w:rPr>
          <w:rFonts w:ascii="Arial" w:eastAsia="Calibri" w:hAnsi="Arial" w:cs="Arial"/>
          <w:sz w:val="24"/>
          <w:szCs w:val="24"/>
        </w:rPr>
        <w:t>)</w:t>
      </w:r>
      <w:r w:rsidR="003A0722" w:rsidRPr="003A0722">
        <w:rPr>
          <w:rFonts w:ascii="Arial" w:eastAsia="Calibri" w:hAnsi="Arial" w:cs="Arial"/>
          <w:sz w:val="24"/>
          <w:szCs w:val="24"/>
        </w:rPr>
        <w:t>:</w:t>
      </w:r>
    </w:p>
    <w:p w:rsidR="00561E54" w:rsidRPr="003A0722" w:rsidRDefault="00561E54" w:rsidP="003D7CBC">
      <w:pPr>
        <w:spacing w:after="0" w:line="360" w:lineRule="auto"/>
        <w:ind w:left="1440" w:hanging="1440"/>
        <w:jc w:val="both"/>
        <w:rPr>
          <w:rFonts w:ascii="Arial" w:eastAsia="Calibri" w:hAnsi="Arial" w:cs="Arial"/>
          <w:sz w:val="24"/>
          <w:szCs w:val="24"/>
        </w:rPr>
      </w:pPr>
    </w:p>
    <w:p w:rsidR="00561E54" w:rsidRPr="003A0722" w:rsidRDefault="00561E54" w:rsidP="003D7CBC">
      <w:pPr>
        <w:spacing w:after="0" w:line="360" w:lineRule="auto"/>
        <w:ind w:left="1440" w:hanging="1440"/>
        <w:jc w:val="both"/>
        <w:rPr>
          <w:rFonts w:ascii="Arial" w:eastAsia="Calibri" w:hAnsi="Arial" w:cs="Arial"/>
          <w:sz w:val="24"/>
          <w:szCs w:val="24"/>
          <w:u w:val="single"/>
        </w:rPr>
      </w:pPr>
      <w:r w:rsidRPr="003A0722">
        <w:rPr>
          <w:rFonts w:ascii="Arial" w:eastAsia="Calibri" w:hAnsi="Arial" w:cs="Arial"/>
          <w:sz w:val="24"/>
          <w:szCs w:val="24"/>
          <w:u w:val="single"/>
        </w:rPr>
        <w:t>Introduction</w:t>
      </w:r>
    </w:p>
    <w:p w:rsidR="003D7CBC" w:rsidRPr="003A0722" w:rsidRDefault="003D7CBC" w:rsidP="00DF6382">
      <w:pPr>
        <w:spacing w:after="0" w:line="360" w:lineRule="auto"/>
        <w:jc w:val="both"/>
        <w:rPr>
          <w:rFonts w:ascii="Arial" w:eastAsia="Calibri" w:hAnsi="Arial" w:cs="Arial"/>
          <w:sz w:val="24"/>
          <w:szCs w:val="24"/>
        </w:rPr>
      </w:pPr>
    </w:p>
    <w:p w:rsidR="003D7CBC" w:rsidRPr="003A0722" w:rsidRDefault="00E33630" w:rsidP="00DF6382">
      <w:pPr>
        <w:spacing w:after="0" w:line="360" w:lineRule="auto"/>
        <w:jc w:val="both"/>
        <w:rPr>
          <w:rFonts w:ascii="Arial" w:hAnsi="Arial" w:cs="Arial"/>
          <w:sz w:val="24"/>
          <w:szCs w:val="24"/>
          <w:lang w:val="en-ZA"/>
        </w:rPr>
      </w:pPr>
      <w:r w:rsidRPr="003A0722">
        <w:rPr>
          <w:rFonts w:ascii="Arial" w:eastAsia="Calibri" w:hAnsi="Arial" w:cs="Arial"/>
          <w:sz w:val="24"/>
          <w:szCs w:val="24"/>
        </w:rPr>
        <w:lastRenderedPageBreak/>
        <w:t>[1]</w:t>
      </w:r>
      <w:r w:rsidRPr="003A0722">
        <w:rPr>
          <w:rFonts w:ascii="Arial" w:eastAsia="Calibri" w:hAnsi="Arial" w:cs="Arial"/>
          <w:sz w:val="24"/>
          <w:szCs w:val="24"/>
        </w:rPr>
        <w:tab/>
        <w:t>Th</w:t>
      </w:r>
      <w:r w:rsidR="00397D7E" w:rsidRPr="003A0722">
        <w:rPr>
          <w:rFonts w:ascii="Arial" w:eastAsia="Calibri" w:hAnsi="Arial" w:cs="Arial"/>
          <w:sz w:val="24"/>
          <w:szCs w:val="24"/>
        </w:rPr>
        <w:t>e appella</w:t>
      </w:r>
      <w:r w:rsidR="003A0722" w:rsidRPr="003A0722">
        <w:rPr>
          <w:rFonts w:ascii="Arial" w:eastAsia="Calibri" w:hAnsi="Arial" w:cs="Arial"/>
          <w:sz w:val="24"/>
          <w:szCs w:val="24"/>
        </w:rPr>
        <w:t>nt was charged with theft of N$</w:t>
      </w:r>
      <w:r w:rsidR="00397D7E" w:rsidRPr="003A0722">
        <w:rPr>
          <w:rFonts w:ascii="Arial" w:eastAsia="Calibri" w:hAnsi="Arial" w:cs="Arial"/>
          <w:sz w:val="24"/>
          <w:szCs w:val="24"/>
        </w:rPr>
        <w:t>400 in the Tsumeb Magistrate’s Cou</w:t>
      </w:r>
      <w:r w:rsidR="00F76E15" w:rsidRPr="003A0722">
        <w:rPr>
          <w:rFonts w:ascii="Arial" w:eastAsia="Calibri" w:hAnsi="Arial" w:cs="Arial"/>
          <w:sz w:val="24"/>
          <w:szCs w:val="24"/>
        </w:rPr>
        <w:t>rt. He pleaded not guilty when the</w:t>
      </w:r>
      <w:r w:rsidR="00397D7E" w:rsidRPr="003A0722">
        <w:rPr>
          <w:rFonts w:ascii="Arial" w:eastAsia="Calibri" w:hAnsi="Arial" w:cs="Arial"/>
          <w:sz w:val="24"/>
          <w:szCs w:val="24"/>
        </w:rPr>
        <w:t xml:space="preserve"> charge was put to him and after</w:t>
      </w:r>
      <w:r w:rsidR="005039C3" w:rsidRPr="003A0722">
        <w:rPr>
          <w:rFonts w:ascii="Arial" w:eastAsia="Calibri" w:hAnsi="Arial" w:cs="Arial"/>
          <w:sz w:val="24"/>
          <w:szCs w:val="24"/>
        </w:rPr>
        <w:t xml:space="preserve"> the</w:t>
      </w:r>
      <w:r w:rsidR="00397D7E" w:rsidRPr="003A0722">
        <w:rPr>
          <w:rFonts w:ascii="Arial" w:eastAsia="Calibri" w:hAnsi="Arial" w:cs="Arial"/>
          <w:sz w:val="24"/>
          <w:szCs w:val="24"/>
        </w:rPr>
        <w:t xml:space="preserve"> evidence was led he</w:t>
      </w:r>
      <w:r w:rsidR="007A3957" w:rsidRPr="003A0722">
        <w:rPr>
          <w:rFonts w:ascii="Arial" w:hAnsi="Arial" w:cs="Arial"/>
          <w:sz w:val="24"/>
          <w:szCs w:val="24"/>
          <w:lang w:val="en-ZA"/>
        </w:rPr>
        <w:t xml:space="preserve"> was convicted</w:t>
      </w:r>
      <w:r w:rsidR="007A3957" w:rsidRPr="003A0722">
        <w:rPr>
          <w:rFonts w:ascii="Arial" w:eastAsia="Calibri" w:hAnsi="Arial" w:cs="Arial"/>
          <w:sz w:val="24"/>
          <w:szCs w:val="24"/>
        </w:rPr>
        <w:t xml:space="preserve"> </w:t>
      </w:r>
      <w:r w:rsidR="00397D7E" w:rsidRPr="003A0722">
        <w:rPr>
          <w:rFonts w:ascii="Arial" w:eastAsia="Calibri" w:hAnsi="Arial" w:cs="Arial"/>
          <w:sz w:val="24"/>
          <w:szCs w:val="24"/>
        </w:rPr>
        <w:t>as charged</w:t>
      </w:r>
      <w:r w:rsidR="005039C3" w:rsidRPr="003A0722">
        <w:rPr>
          <w:rFonts w:ascii="Arial" w:hAnsi="Arial" w:cs="Arial"/>
          <w:sz w:val="24"/>
          <w:szCs w:val="24"/>
          <w:lang w:val="en-ZA"/>
        </w:rPr>
        <w:t xml:space="preserve"> and</w:t>
      </w:r>
      <w:r w:rsidR="00397D7E" w:rsidRPr="003A0722">
        <w:rPr>
          <w:rFonts w:ascii="Arial" w:eastAsia="Calibri" w:hAnsi="Arial" w:cs="Arial"/>
          <w:sz w:val="24"/>
          <w:szCs w:val="24"/>
        </w:rPr>
        <w:t xml:space="preserve"> subsequently</w:t>
      </w:r>
      <w:r w:rsidR="007A3957" w:rsidRPr="003A0722">
        <w:rPr>
          <w:rFonts w:ascii="Arial" w:hAnsi="Arial" w:cs="Arial"/>
          <w:sz w:val="24"/>
          <w:szCs w:val="24"/>
          <w:lang w:val="en-ZA"/>
        </w:rPr>
        <w:t xml:space="preserve"> sentenced to</w:t>
      </w:r>
      <w:r w:rsidR="003A0722" w:rsidRPr="003A0722">
        <w:rPr>
          <w:rFonts w:ascii="Arial" w:eastAsia="Calibri" w:hAnsi="Arial" w:cs="Arial"/>
          <w:sz w:val="24"/>
          <w:szCs w:val="24"/>
        </w:rPr>
        <w:t xml:space="preserve"> a fine of N$</w:t>
      </w:r>
      <w:r w:rsidR="007A3957" w:rsidRPr="003A0722">
        <w:rPr>
          <w:rFonts w:ascii="Arial" w:eastAsia="Calibri" w:hAnsi="Arial" w:cs="Arial"/>
          <w:sz w:val="24"/>
          <w:szCs w:val="24"/>
        </w:rPr>
        <w:t>2000 or 12 months imprisonment</w:t>
      </w:r>
      <w:r w:rsidR="007A3957" w:rsidRPr="003A0722">
        <w:rPr>
          <w:rFonts w:ascii="Arial" w:hAnsi="Arial" w:cs="Arial"/>
          <w:sz w:val="24"/>
          <w:szCs w:val="24"/>
          <w:lang w:val="en-ZA"/>
        </w:rPr>
        <w:t>.</w:t>
      </w:r>
    </w:p>
    <w:p w:rsidR="00397D7E" w:rsidRPr="003A0722" w:rsidRDefault="00397D7E" w:rsidP="00DF6382">
      <w:pPr>
        <w:spacing w:after="0" w:line="360" w:lineRule="auto"/>
        <w:jc w:val="both"/>
        <w:rPr>
          <w:rFonts w:ascii="Arial" w:eastAsia="Calibri" w:hAnsi="Arial" w:cs="Arial"/>
          <w:sz w:val="24"/>
          <w:szCs w:val="24"/>
        </w:rPr>
      </w:pPr>
    </w:p>
    <w:p w:rsidR="008C01F9" w:rsidRPr="003A0722" w:rsidRDefault="00216A07" w:rsidP="00DF6382">
      <w:pPr>
        <w:spacing w:after="0" w:line="360" w:lineRule="auto"/>
        <w:jc w:val="both"/>
        <w:rPr>
          <w:rFonts w:ascii="Arial" w:eastAsia="Calibri" w:hAnsi="Arial" w:cs="Arial"/>
          <w:sz w:val="24"/>
          <w:szCs w:val="24"/>
        </w:rPr>
      </w:pPr>
      <w:r w:rsidRPr="003A0722">
        <w:rPr>
          <w:rFonts w:ascii="Arial" w:eastAsia="Calibri" w:hAnsi="Arial" w:cs="Arial"/>
          <w:sz w:val="24"/>
          <w:szCs w:val="24"/>
        </w:rPr>
        <w:t>[2</w:t>
      </w:r>
      <w:r w:rsidR="00DC4B1F" w:rsidRPr="003A0722">
        <w:rPr>
          <w:rFonts w:ascii="Arial" w:eastAsia="Calibri" w:hAnsi="Arial" w:cs="Arial"/>
          <w:sz w:val="24"/>
          <w:szCs w:val="24"/>
        </w:rPr>
        <w:t>]</w:t>
      </w:r>
      <w:r w:rsidR="00DC4B1F" w:rsidRPr="003A0722">
        <w:rPr>
          <w:rFonts w:ascii="Arial" w:eastAsia="Calibri" w:hAnsi="Arial" w:cs="Arial"/>
          <w:sz w:val="24"/>
          <w:szCs w:val="24"/>
        </w:rPr>
        <w:tab/>
        <w:t>Displeased</w:t>
      </w:r>
      <w:r w:rsidR="00FB689E" w:rsidRPr="003A0722">
        <w:rPr>
          <w:rFonts w:ascii="Arial" w:eastAsia="Calibri" w:hAnsi="Arial" w:cs="Arial"/>
          <w:sz w:val="24"/>
          <w:szCs w:val="24"/>
        </w:rPr>
        <w:t xml:space="preserve"> with the conviction</w:t>
      </w:r>
      <w:r w:rsidR="00EE046A" w:rsidRPr="003A0722">
        <w:rPr>
          <w:rFonts w:ascii="Arial" w:eastAsia="Calibri" w:hAnsi="Arial" w:cs="Arial"/>
          <w:sz w:val="24"/>
          <w:szCs w:val="24"/>
        </w:rPr>
        <w:t>,</w:t>
      </w:r>
      <w:r w:rsidR="003A5E81" w:rsidRPr="003A0722">
        <w:rPr>
          <w:rFonts w:ascii="Arial" w:eastAsia="Calibri" w:hAnsi="Arial" w:cs="Arial"/>
          <w:sz w:val="24"/>
          <w:szCs w:val="24"/>
        </w:rPr>
        <w:t xml:space="preserve"> </w:t>
      </w:r>
      <w:r w:rsidR="00DC4B1F" w:rsidRPr="003A0722">
        <w:rPr>
          <w:rFonts w:ascii="Arial" w:eastAsia="Calibri" w:hAnsi="Arial" w:cs="Arial"/>
          <w:sz w:val="24"/>
          <w:szCs w:val="24"/>
        </w:rPr>
        <w:t xml:space="preserve">appellant </w:t>
      </w:r>
      <w:r w:rsidR="003D7CBC" w:rsidRPr="003A0722">
        <w:rPr>
          <w:rFonts w:ascii="Arial" w:eastAsia="Calibri" w:hAnsi="Arial" w:cs="Arial"/>
          <w:sz w:val="24"/>
          <w:szCs w:val="24"/>
        </w:rPr>
        <w:t>filed the</w:t>
      </w:r>
      <w:r w:rsidR="00EE046A" w:rsidRPr="003A0722">
        <w:rPr>
          <w:rFonts w:ascii="Arial" w:eastAsia="Calibri" w:hAnsi="Arial" w:cs="Arial"/>
          <w:sz w:val="24"/>
          <w:szCs w:val="24"/>
        </w:rPr>
        <w:t xml:space="preserve"> purported</w:t>
      </w:r>
      <w:r w:rsidR="003D7CBC" w:rsidRPr="003A0722">
        <w:rPr>
          <w:rFonts w:ascii="Arial" w:eastAsia="Calibri" w:hAnsi="Arial" w:cs="Arial"/>
          <w:sz w:val="24"/>
          <w:szCs w:val="24"/>
        </w:rPr>
        <w:t xml:space="preserve"> notice</w:t>
      </w:r>
      <w:r w:rsidR="00F76E15" w:rsidRPr="003A0722">
        <w:rPr>
          <w:rFonts w:ascii="Arial" w:eastAsia="Calibri" w:hAnsi="Arial" w:cs="Arial"/>
          <w:sz w:val="24"/>
          <w:szCs w:val="24"/>
        </w:rPr>
        <w:t xml:space="preserve"> of appeal which appears</w:t>
      </w:r>
      <w:r w:rsidR="00EE046A" w:rsidRPr="003A0722">
        <w:rPr>
          <w:rFonts w:ascii="Arial" w:eastAsia="Calibri" w:hAnsi="Arial" w:cs="Arial"/>
          <w:sz w:val="24"/>
          <w:szCs w:val="24"/>
        </w:rPr>
        <w:t xml:space="preserve"> to </w:t>
      </w:r>
      <w:r w:rsidR="00397D7E" w:rsidRPr="003A0722">
        <w:rPr>
          <w:rFonts w:ascii="Arial" w:eastAsia="Calibri" w:hAnsi="Arial" w:cs="Arial"/>
          <w:sz w:val="24"/>
          <w:szCs w:val="24"/>
        </w:rPr>
        <w:t>be against conviction only. The initial</w:t>
      </w:r>
      <w:r w:rsidR="00EE046A" w:rsidRPr="003A0722">
        <w:rPr>
          <w:rFonts w:ascii="Arial" w:eastAsia="Calibri" w:hAnsi="Arial" w:cs="Arial"/>
          <w:sz w:val="24"/>
          <w:szCs w:val="24"/>
        </w:rPr>
        <w:t xml:space="preserve"> notice was withdrawn and</w:t>
      </w:r>
      <w:r w:rsidR="00397D7E" w:rsidRPr="003A0722">
        <w:rPr>
          <w:rFonts w:ascii="Arial" w:eastAsia="Calibri" w:hAnsi="Arial" w:cs="Arial"/>
          <w:sz w:val="24"/>
          <w:szCs w:val="24"/>
        </w:rPr>
        <w:t xml:space="preserve"> a new notice of appeal together with</w:t>
      </w:r>
      <w:r w:rsidR="00EE046A" w:rsidRPr="003A0722">
        <w:rPr>
          <w:rFonts w:ascii="Arial" w:eastAsia="Calibri" w:hAnsi="Arial" w:cs="Arial"/>
          <w:sz w:val="24"/>
          <w:szCs w:val="24"/>
        </w:rPr>
        <w:t xml:space="preserve"> an applicat</w:t>
      </w:r>
      <w:r w:rsidR="00397D7E" w:rsidRPr="003A0722">
        <w:rPr>
          <w:rFonts w:ascii="Arial" w:eastAsia="Calibri" w:hAnsi="Arial" w:cs="Arial"/>
          <w:sz w:val="24"/>
          <w:szCs w:val="24"/>
        </w:rPr>
        <w:t>ion for condonation were filed out of the prescribed time period</w:t>
      </w:r>
      <w:r w:rsidR="00FB689E" w:rsidRPr="003A0722">
        <w:rPr>
          <w:rFonts w:ascii="Arial" w:eastAsia="Calibri" w:hAnsi="Arial" w:cs="Arial"/>
          <w:sz w:val="24"/>
          <w:szCs w:val="24"/>
        </w:rPr>
        <w:t>. Notwithstanding the aforesaid,</w:t>
      </w:r>
      <w:r w:rsidR="00914E2E" w:rsidRPr="003A0722">
        <w:rPr>
          <w:rFonts w:ascii="Arial" w:eastAsia="Calibri" w:hAnsi="Arial" w:cs="Arial"/>
          <w:sz w:val="24"/>
          <w:szCs w:val="24"/>
        </w:rPr>
        <w:t xml:space="preserve"> r</w:t>
      </w:r>
      <w:r w:rsidR="008C01F9" w:rsidRPr="003A0722">
        <w:rPr>
          <w:rFonts w:ascii="Arial" w:eastAsia="Calibri" w:hAnsi="Arial" w:cs="Arial"/>
          <w:sz w:val="24"/>
          <w:szCs w:val="24"/>
        </w:rPr>
        <w:t>espondent did</w:t>
      </w:r>
      <w:r w:rsidR="00B73961" w:rsidRPr="003A0722">
        <w:rPr>
          <w:rFonts w:ascii="Arial" w:eastAsia="Calibri" w:hAnsi="Arial" w:cs="Arial"/>
          <w:sz w:val="24"/>
          <w:szCs w:val="24"/>
        </w:rPr>
        <w:t xml:space="preserve"> not oppose</w:t>
      </w:r>
      <w:r w:rsidR="008C01F9" w:rsidRPr="003A0722">
        <w:rPr>
          <w:rFonts w:ascii="Arial" w:eastAsia="Calibri" w:hAnsi="Arial" w:cs="Arial"/>
          <w:sz w:val="24"/>
          <w:szCs w:val="24"/>
        </w:rPr>
        <w:t xml:space="preserve"> the application for co</w:t>
      </w:r>
      <w:r w:rsidR="00397D7E" w:rsidRPr="003A0722">
        <w:rPr>
          <w:rFonts w:ascii="Arial" w:eastAsia="Calibri" w:hAnsi="Arial" w:cs="Arial"/>
          <w:sz w:val="24"/>
          <w:szCs w:val="24"/>
        </w:rPr>
        <w:t xml:space="preserve">ndonation and </w:t>
      </w:r>
      <w:r w:rsidR="00B73961" w:rsidRPr="003A0722">
        <w:rPr>
          <w:rFonts w:ascii="Arial" w:eastAsia="Calibri" w:hAnsi="Arial" w:cs="Arial"/>
          <w:sz w:val="24"/>
          <w:szCs w:val="24"/>
        </w:rPr>
        <w:t xml:space="preserve">the </w:t>
      </w:r>
      <w:r w:rsidR="00397D7E" w:rsidRPr="003A0722">
        <w:rPr>
          <w:rFonts w:ascii="Arial" w:eastAsia="Calibri" w:hAnsi="Arial" w:cs="Arial"/>
          <w:sz w:val="24"/>
          <w:szCs w:val="24"/>
        </w:rPr>
        <w:t>parties were</w:t>
      </w:r>
      <w:r w:rsidR="008C01F9" w:rsidRPr="003A0722">
        <w:rPr>
          <w:rFonts w:ascii="Arial" w:eastAsia="Calibri" w:hAnsi="Arial" w:cs="Arial"/>
          <w:sz w:val="24"/>
          <w:szCs w:val="24"/>
        </w:rPr>
        <w:t xml:space="preserve"> allowed to argue the matter on merits.</w:t>
      </w:r>
    </w:p>
    <w:p w:rsidR="005F4011" w:rsidRPr="003A0722" w:rsidRDefault="005F4011" w:rsidP="00DF6382">
      <w:pPr>
        <w:spacing w:after="0" w:line="360" w:lineRule="auto"/>
        <w:jc w:val="both"/>
        <w:rPr>
          <w:rFonts w:ascii="Arial" w:eastAsia="Calibri" w:hAnsi="Arial" w:cs="Arial"/>
          <w:sz w:val="24"/>
          <w:szCs w:val="24"/>
        </w:rPr>
      </w:pPr>
    </w:p>
    <w:p w:rsidR="003D7CBC" w:rsidRPr="003A0722" w:rsidRDefault="00036E98" w:rsidP="00DF6382">
      <w:pPr>
        <w:spacing w:after="0" w:line="360" w:lineRule="auto"/>
        <w:jc w:val="both"/>
        <w:rPr>
          <w:rFonts w:ascii="Arial" w:eastAsia="Calibri" w:hAnsi="Arial" w:cs="Arial"/>
          <w:sz w:val="24"/>
          <w:szCs w:val="24"/>
        </w:rPr>
      </w:pPr>
      <w:r w:rsidRPr="003A0722">
        <w:rPr>
          <w:rFonts w:ascii="Arial" w:eastAsia="Calibri" w:hAnsi="Arial" w:cs="Arial"/>
          <w:sz w:val="24"/>
          <w:szCs w:val="24"/>
        </w:rPr>
        <w:t>[3]</w:t>
      </w:r>
      <w:r w:rsidR="00216A07" w:rsidRPr="003A0722">
        <w:rPr>
          <w:rFonts w:ascii="Arial" w:eastAsia="Calibri" w:hAnsi="Arial" w:cs="Arial"/>
          <w:sz w:val="24"/>
          <w:szCs w:val="24"/>
        </w:rPr>
        <w:tab/>
      </w:r>
      <w:r w:rsidR="008C01F9" w:rsidRPr="003A0722">
        <w:rPr>
          <w:rFonts w:ascii="Arial" w:eastAsia="Calibri" w:hAnsi="Arial" w:cs="Arial"/>
          <w:sz w:val="24"/>
          <w:szCs w:val="24"/>
        </w:rPr>
        <w:t xml:space="preserve">The </w:t>
      </w:r>
      <w:r w:rsidR="00F90BD7" w:rsidRPr="003A0722">
        <w:rPr>
          <w:rFonts w:ascii="Arial" w:eastAsia="Calibri" w:hAnsi="Arial" w:cs="Arial"/>
          <w:sz w:val="24"/>
          <w:szCs w:val="24"/>
        </w:rPr>
        <w:t>grounds of appeal</w:t>
      </w:r>
      <w:r w:rsidR="003D7CBC" w:rsidRPr="003A0722">
        <w:rPr>
          <w:rFonts w:ascii="Arial" w:eastAsia="Calibri" w:hAnsi="Arial" w:cs="Arial"/>
          <w:sz w:val="24"/>
          <w:szCs w:val="24"/>
        </w:rPr>
        <w:t xml:space="preserve"> are as follows:</w:t>
      </w:r>
    </w:p>
    <w:p w:rsidR="00F90BD7" w:rsidRPr="003A0722" w:rsidRDefault="00914E2E" w:rsidP="00DF6382">
      <w:pPr>
        <w:pStyle w:val="ListParagraph"/>
        <w:numPr>
          <w:ilvl w:val="0"/>
          <w:numId w:val="2"/>
        </w:numPr>
        <w:spacing w:after="0" w:line="360" w:lineRule="auto"/>
        <w:jc w:val="both"/>
        <w:rPr>
          <w:rFonts w:ascii="Arial" w:eastAsia="Calibri" w:hAnsi="Arial" w:cs="Arial"/>
          <w:sz w:val="24"/>
          <w:szCs w:val="24"/>
        </w:rPr>
      </w:pPr>
      <w:r w:rsidRPr="003A0722">
        <w:rPr>
          <w:rFonts w:ascii="Arial" w:eastAsia="Calibri" w:hAnsi="Arial" w:cs="Arial"/>
          <w:sz w:val="24"/>
          <w:szCs w:val="24"/>
        </w:rPr>
        <w:t>The magistrate erred in law and /or fact by failing to consider the fact that appellant was exercising his right to privacy and dignity when he denied to be searched by the complainant and state witness</w:t>
      </w:r>
      <w:r w:rsidR="005039C3" w:rsidRPr="003A0722">
        <w:rPr>
          <w:rFonts w:ascii="Arial" w:eastAsia="Calibri" w:hAnsi="Arial" w:cs="Arial"/>
          <w:sz w:val="24"/>
          <w:szCs w:val="24"/>
        </w:rPr>
        <w:t xml:space="preserve"> four (</w:t>
      </w:r>
      <w:r w:rsidRPr="003A0722">
        <w:rPr>
          <w:rFonts w:ascii="Arial" w:eastAsia="Calibri" w:hAnsi="Arial" w:cs="Arial"/>
          <w:sz w:val="24"/>
          <w:szCs w:val="24"/>
        </w:rPr>
        <w:t>4</w:t>
      </w:r>
      <w:r w:rsidR="005039C3" w:rsidRPr="003A0722">
        <w:rPr>
          <w:rFonts w:ascii="Arial" w:eastAsia="Calibri" w:hAnsi="Arial" w:cs="Arial"/>
          <w:sz w:val="24"/>
          <w:szCs w:val="24"/>
        </w:rPr>
        <w:t>)</w:t>
      </w:r>
      <w:r w:rsidR="007024C9" w:rsidRPr="003A0722">
        <w:rPr>
          <w:rFonts w:ascii="Arial" w:eastAsia="Calibri" w:hAnsi="Arial" w:cs="Arial"/>
          <w:sz w:val="24"/>
          <w:szCs w:val="24"/>
        </w:rPr>
        <w:t xml:space="preserve"> </w:t>
      </w:r>
      <w:r w:rsidRPr="003A0722">
        <w:rPr>
          <w:rFonts w:ascii="Arial" w:eastAsia="Calibri" w:hAnsi="Arial" w:cs="Arial"/>
          <w:sz w:val="24"/>
          <w:szCs w:val="24"/>
        </w:rPr>
        <w:t>who did not possess any search warrant</w:t>
      </w:r>
      <w:r w:rsidR="00C66F0D" w:rsidRPr="003A0722">
        <w:rPr>
          <w:rFonts w:ascii="Arial" w:eastAsia="Calibri" w:hAnsi="Arial" w:cs="Arial"/>
          <w:sz w:val="24"/>
          <w:szCs w:val="24"/>
        </w:rPr>
        <w:t>.</w:t>
      </w:r>
    </w:p>
    <w:p w:rsidR="00914E2E" w:rsidRPr="003A0722" w:rsidRDefault="00914E2E" w:rsidP="00DF6382">
      <w:pPr>
        <w:pStyle w:val="ListParagraph"/>
        <w:numPr>
          <w:ilvl w:val="0"/>
          <w:numId w:val="2"/>
        </w:numPr>
        <w:spacing w:after="0" w:line="360" w:lineRule="auto"/>
        <w:jc w:val="both"/>
        <w:rPr>
          <w:rFonts w:ascii="Arial" w:eastAsia="Calibri" w:hAnsi="Arial" w:cs="Arial"/>
          <w:sz w:val="24"/>
          <w:szCs w:val="24"/>
        </w:rPr>
      </w:pPr>
      <w:r w:rsidRPr="003A0722">
        <w:rPr>
          <w:rFonts w:ascii="Arial" w:eastAsia="Calibri" w:hAnsi="Arial" w:cs="Arial"/>
          <w:sz w:val="24"/>
          <w:szCs w:val="24"/>
        </w:rPr>
        <w:t>The learned magistrate erred in law and /or in fact by solely relying on circumstantial evidence which draw inferences that appellant indeed committed the offence in question.</w:t>
      </w:r>
    </w:p>
    <w:p w:rsidR="00CE62CB" w:rsidRPr="003A0722" w:rsidRDefault="00CE62CB" w:rsidP="00DF6382">
      <w:pPr>
        <w:pStyle w:val="ListParagraph"/>
        <w:numPr>
          <w:ilvl w:val="0"/>
          <w:numId w:val="2"/>
        </w:numPr>
        <w:spacing w:after="0" w:line="360" w:lineRule="auto"/>
        <w:jc w:val="both"/>
        <w:rPr>
          <w:rFonts w:ascii="Arial" w:eastAsia="Calibri" w:hAnsi="Arial" w:cs="Arial"/>
          <w:sz w:val="24"/>
          <w:szCs w:val="24"/>
        </w:rPr>
      </w:pPr>
      <w:r w:rsidRPr="003A0722">
        <w:rPr>
          <w:rFonts w:ascii="Arial" w:eastAsia="Calibri" w:hAnsi="Arial" w:cs="Arial"/>
          <w:sz w:val="24"/>
          <w:szCs w:val="24"/>
        </w:rPr>
        <w:t xml:space="preserve">The learned magistrate </w:t>
      </w:r>
      <w:r w:rsidR="005F36C9" w:rsidRPr="003A0722">
        <w:rPr>
          <w:rFonts w:ascii="Arial" w:eastAsia="Calibri" w:hAnsi="Arial" w:cs="Arial"/>
          <w:sz w:val="24"/>
          <w:szCs w:val="24"/>
        </w:rPr>
        <w:t>erred in</w:t>
      </w:r>
      <w:r w:rsidRPr="003A0722">
        <w:rPr>
          <w:rFonts w:ascii="Arial" w:eastAsia="Calibri" w:hAnsi="Arial" w:cs="Arial"/>
          <w:sz w:val="24"/>
          <w:szCs w:val="24"/>
        </w:rPr>
        <w:t xml:space="preserve"> law and/or by failing to consider the fact that both complainant and state witnesses were private persons at the time of the offence and both parties were unauthorized to conduct any search on the appellant.</w:t>
      </w:r>
    </w:p>
    <w:p w:rsidR="00CE62CB" w:rsidRPr="003A0722" w:rsidRDefault="00CE62CB" w:rsidP="00DF6382">
      <w:pPr>
        <w:pStyle w:val="ListParagraph"/>
        <w:numPr>
          <w:ilvl w:val="0"/>
          <w:numId w:val="2"/>
        </w:numPr>
        <w:spacing w:after="0" w:line="360" w:lineRule="auto"/>
        <w:jc w:val="both"/>
        <w:rPr>
          <w:rFonts w:ascii="Arial" w:eastAsia="Calibri" w:hAnsi="Arial" w:cs="Arial"/>
          <w:sz w:val="24"/>
          <w:szCs w:val="24"/>
        </w:rPr>
      </w:pPr>
      <w:r w:rsidRPr="003A0722">
        <w:rPr>
          <w:rFonts w:ascii="Arial" w:eastAsia="Calibri" w:hAnsi="Arial" w:cs="Arial"/>
          <w:sz w:val="24"/>
          <w:szCs w:val="24"/>
        </w:rPr>
        <w:t>The learned magistrate erred in fact and/or in law by failing to come to the conclusion that the version of the appellant was reasonably possibly true under the circumstances.</w:t>
      </w:r>
    </w:p>
    <w:p w:rsidR="00CE62CB" w:rsidRPr="003A0722" w:rsidRDefault="00CE62CB" w:rsidP="00DF6382">
      <w:pPr>
        <w:pStyle w:val="ListParagraph"/>
        <w:numPr>
          <w:ilvl w:val="0"/>
          <w:numId w:val="2"/>
        </w:numPr>
        <w:spacing w:after="0" w:line="360" w:lineRule="auto"/>
        <w:jc w:val="both"/>
        <w:rPr>
          <w:rFonts w:ascii="Arial" w:eastAsia="Calibri" w:hAnsi="Arial" w:cs="Arial"/>
          <w:sz w:val="24"/>
          <w:szCs w:val="24"/>
        </w:rPr>
      </w:pPr>
      <w:r w:rsidRPr="003A0722">
        <w:rPr>
          <w:rFonts w:ascii="Arial" w:eastAsia="Calibri" w:hAnsi="Arial" w:cs="Arial"/>
          <w:sz w:val="24"/>
          <w:szCs w:val="24"/>
        </w:rPr>
        <w:t xml:space="preserve">The learned magistrate erred in fact and/or in law by failing to draw reasonable inferences that the money of the complainant could </w:t>
      </w:r>
      <w:r w:rsidR="004959FA" w:rsidRPr="003A0722">
        <w:rPr>
          <w:rFonts w:ascii="Arial" w:eastAsia="Calibri" w:hAnsi="Arial" w:cs="Arial"/>
          <w:sz w:val="24"/>
          <w:szCs w:val="24"/>
        </w:rPr>
        <w:t xml:space="preserve">have </w:t>
      </w:r>
      <w:r w:rsidR="006554E3" w:rsidRPr="003A0722">
        <w:rPr>
          <w:rFonts w:ascii="Arial" w:eastAsia="Calibri" w:hAnsi="Arial" w:cs="Arial"/>
          <w:sz w:val="24"/>
          <w:szCs w:val="24"/>
        </w:rPr>
        <w:t>fa</w:t>
      </w:r>
      <w:r w:rsidRPr="003A0722">
        <w:rPr>
          <w:rFonts w:ascii="Arial" w:eastAsia="Calibri" w:hAnsi="Arial" w:cs="Arial"/>
          <w:sz w:val="24"/>
          <w:szCs w:val="24"/>
        </w:rPr>
        <w:t>ll</w:t>
      </w:r>
      <w:r w:rsidR="006554E3" w:rsidRPr="003A0722">
        <w:rPr>
          <w:rFonts w:ascii="Arial" w:eastAsia="Calibri" w:hAnsi="Arial" w:cs="Arial"/>
          <w:sz w:val="24"/>
          <w:szCs w:val="24"/>
        </w:rPr>
        <w:t>en</w:t>
      </w:r>
      <w:r w:rsidRPr="003A0722">
        <w:rPr>
          <w:rFonts w:ascii="Arial" w:eastAsia="Calibri" w:hAnsi="Arial" w:cs="Arial"/>
          <w:sz w:val="24"/>
          <w:szCs w:val="24"/>
        </w:rPr>
        <w:t>, considering the distance he travelled before returning back to the bar.</w:t>
      </w:r>
    </w:p>
    <w:p w:rsidR="00CE62CB" w:rsidRPr="003A0722" w:rsidRDefault="00CE62CB" w:rsidP="00DF6382">
      <w:pPr>
        <w:pStyle w:val="ListParagraph"/>
        <w:numPr>
          <w:ilvl w:val="0"/>
          <w:numId w:val="2"/>
        </w:numPr>
        <w:spacing w:after="0" w:line="360" w:lineRule="auto"/>
        <w:jc w:val="both"/>
        <w:rPr>
          <w:rFonts w:ascii="Arial" w:eastAsia="Calibri" w:hAnsi="Arial" w:cs="Arial"/>
          <w:sz w:val="24"/>
          <w:szCs w:val="24"/>
        </w:rPr>
      </w:pPr>
      <w:r w:rsidRPr="003A0722">
        <w:rPr>
          <w:rFonts w:ascii="Arial" w:eastAsia="Calibri" w:hAnsi="Arial" w:cs="Arial"/>
          <w:sz w:val="24"/>
          <w:szCs w:val="24"/>
        </w:rPr>
        <w:lastRenderedPageBreak/>
        <w:t>The learned magistrate erred in fact and/or in law by failing to establish whether under the circumstances, the complainant was under the influence of alcohol after he initially left the bar returning to the bar.</w:t>
      </w:r>
    </w:p>
    <w:p w:rsidR="00CE62CB" w:rsidRPr="003A0722" w:rsidRDefault="00CE62CB" w:rsidP="00DF6382">
      <w:pPr>
        <w:pStyle w:val="ListParagraph"/>
        <w:numPr>
          <w:ilvl w:val="0"/>
          <w:numId w:val="2"/>
        </w:numPr>
        <w:spacing w:after="0" w:line="360" w:lineRule="auto"/>
        <w:jc w:val="both"/>
        <w:rPr>
          <w:rFonts w:ascii="Arial" w:eastAsia="Calibri" w:hAnsi="Arial" w:cs="Arial"/>
          <w:sz w:val="24"/>
          <w:szCs w:val="24"/>
        </w:rPr>
      </w:pPr>
      <w:r w:rsidRPr="003A0722">
        <w:rPr>
          <w:rFonts w:ascii="Arial" w:eastAsia="Calibri" w:hAnsi="Arial" w:cs="Arial"/>
          <w:sz w:val="24"/>
          <w:szCs w:val="24"/>
        </w:rPr>
        <w:t>The learned magistrate erred in law and /or in fact by coming to the conclusion that the state had proven the guilt of the appellant beyond reasonable doubt by proving all the elements of the offence he stood charged.</w:t>
      </w:r>
    </w:p>
    <w:p w:rsidR="00810AF7" w:rsidRPr="003A0722" w:rsidRDefault="00810AF7" w:rsidP="00810AF7">
      <w:pPr>
        <w:pStyle w:val="ListParagraph"/>
        <w:spacing w:after="0" w:line="360" w:lineRule="auto"/>
        <w:ind w:left="1440"/>
        <w:jc w:val="both"/>
        <w:rPr>
          <w:rFonts w:ascii="Arial" w:eastAsia="Calibri" w:hAnsi="Arial" w:cs="Arial"/>
          <w:sz w:val="24"/>
          <w:szCs w:val="24"/>
        </w:rPr>
      </w:pPr>
    </w:p>
    <w:p w:rsidR="00561E54" w:rsidRPr="003A0722" w:rsidRDefault="00561E54"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The merits of the appeal</w:t>
      </w:r>
    </w:p>
    <w:p w:rsidR="00561E54" w:rsidRPr="003A0722" w:rsidRDefault="00561E54" w:rsidP="00DF6382">
      <w:pPr>
        <w:pStyle w:val="rtejustify"/>
        <w:shd w:val="clear" w:color="auto" w:fill="FFFFFF"/>
        <w:spacing w:before="0" w:beforeAutospacing="0" w:after="0" w:afterAutospacing="0" w:line="360" w:lineRule="auto"/>
        <w:jc w:val="both"/>
        <w:rPr>
          <w:rFonts w:ascii="Arial" w:eastAsia="Calibri" w:hAnsi="Arial" w:cs="Arial"/>
        </w:rPr>
      </w:pPr>
    </w:p>
    <w:p w:rsidR="006E3D0D" w:rsidRPr="003A0722" w:rsidRDefault="00F325E9" w:rsidP="00DF6382">
      <w:pPr>
        <w:pStyle w:val="rtejustify"/>
        <w:shd w:val="clear" w:color="auto" w:fill="FFFFFF"/>
        <w:spacing w:before="0" w:beforeAutospacing="0" w:after="0" w:afterAutospacing="0" w:line="360" w:lineRule="auto"/>
        <w:jc w:val="both"/>
        <w:rPr>
          <w:rFonts w:ascii="Arial" w:hAnsi="Arial" w:cs="Arial"/>
        </w:rPr>
      </w:pPr>
      <w:r w:rsidRPr="003A0722">
        <w:rPr>
          <w:rFonts w:ascii="Arial" w:eastAsia="Calibri" w:hAnsi="Arial" w:cs="Arial"/>
        </w:rPr>
        <w:t>[</w:t>
      </w:r>
      <w:r w:rsidR="00216A07" w:rsidRPr="003A0722">
        <w:rPr>
          <w:rFonts w:ascii="Arial" w:eastAsia="Calibri" w:hAnsi="Arial" w:cs="Arial"/>
        </w:rPr>
        <w:t xml:space="preserve">4] </w:t>
      </w:r>
      <w:r w:rsidR="00216A07" w:rsidRPr="003A0722">
        <w:rPr>
          <w:rFonts w:ascii="Arial" w:eastAsia="Calibri" w:hAnsi="Arial" w:cs="Arial"/>
        </w:rPr>
        <w:tab/>
      </w:r>
      <w:r w:rsidR="006E3D0D" w:rsidRPr="003A0722">
        <w:rPr>
          <w:rFonts w:ascii="Arial" w:hAnsi="Arial" w:cs="Arial"/>
        </w:rPr>
        <w:t xml:space="preserve">The charge against the appellant related to a </w:t>
      </w:r>
      <w:r w:rsidR="00E97ED2" w:rsidRPr="003A0722">
        <w:rPr>
          <w:rFonts w:ascii="Arial" w:hAnsi="Arial" w:cs="Arial"/>
        </w:rPr>
        <w:t>theft</w:t>
      </w:r>
      <w:r w:rsidR="006E3D0D" w:rsidRPr="003A0722">
        <w:rPr>
          <w:rFonts w:ascii="Arial" w:hAnsi="Arial" w:cs="Arial"/>
        </w:rPr>
        <w:t xml:space="preserve"> incident that took place on </w:t>
      </w:r>
      <w:r w:rsidR="00E97ED2" w:rsidRPr="003A0722">
        <w:rPr>
          <w:rFonts w:ascii="Arial" w:hAnsi="Arial" w:cs="Arial"/>
        </w:rPr>
        <w:t>7 April 2016</w:t>
      </w:r>
      <w:r w:rsidR="006E3D0D" w:rsidRPr="003A0722">
        <w:rPr>
          <w:rFonts w:ascii="Arial" w:hAnsi="Arial" w:cs="Arial"/>
        </w:rPr>
        <w:t xml:space="preserve"> at </w:t>
      </w:r>
      <w:r w:rsidR="00693460" w:rsidRPr="003A0722">
        <w:rPr>
          <w:rFonts w:ascii="Arial" w:hAnsi="Arial" w:cs="Arial"/>
        </w:rPr>
        <w:t>or near Steps Inn</w:t>
      </w:r>
      <w:r w:rsidR="00E97ED2" w:rsidRPr="003A0722">
        <w:rPr>
          <w:rFonts w:ascii="Arial" w:hAnsi="Arial" w:cs="Arial"/>
        </w:rPr>
        <w:t xml:space="preserve"> Bar in Tsumeb</w:t>
      </w:r>
      <w:r w:rsidR="00FB689E" w:rsidRPr="003A0722">
        <w:rPr>
          <w:rFonts w:ascii="Arial" w:hAnsi="Arial" w:cs="Arial"/>
        </w:rPr>
        <w:t>.  It was alleged that a</w:t>
      </w:r>
      <w:r w:rsidR="00E97ED2" w:rsidRPr="003A0722">
        <w:rPr>
          <w:rFonts w:ascii="Arial" w:hAnsi="Arial" w:cs="Arial"/>
        </w:rPr>
        <w:t>n amount</w:t>
      </w:r>
      <w:r w:rsidR="006E3D0D" w:rsidRPr="003A0722">
        <w:rPr>
          <w:rFonts w:ascii="Arial" w:hAnsi="Arial" w:cs="Arial"/>
        </w:rPr>
        <w:t xml:space="preserve"> </w:t>
      </w:r>
      <w:r w:rsidR="003A0722" w:rsidRPr="003A0722">
        <w:rPr>
          <w:rFonts w:ascii="Arial" w:hAnsi="Arial" w:cs="Arial"/>
        </w:rPr>
        <w:t>of N$</w:t>
      </w:r>
      <w:r w:rsidR="00E97ED2" w:rsidRPr="003A0722">
        <w:rPr>
          <w:rFonts w:ascii="Arial" w:hAnsi="Arial" w:cs="Arial"/>
        </w:rPr>
        <w:t xml:space="preserve">400 </w:t>
      </w:r>
      <w:r w:rsidR="006E3D0D" w:rsidRPr="003A0722">
        <w:rPr>
          <w:rFonts w:ascii="Arial" w:hAnsi="Arial" w:cs="Arial"/>
        </w:rPr>
        <w:t>c</w:t>
      </w:r>
      <w:r w:rsidR="00E97ED2" w:rsidRPr="003A0722">
        <w:rPr>
          <w:rFonts w:ascii="Arial" w:hAnsi="Arial" w:cs="Arial"/>
        </w:rPr>
        <w:t xml:space="preserve">ash </w:t>
      </w:r>
      <w:r w:rsidR="005F36C9" w:rsidRPr="003A0722">
        <w:rPr>
          <w:rFonts w:ascii="Arial" w:hAnsi="Arial" w:cs="Arial"/>
        </w:rPr>
        <w:t xml:space="preserve">was wrongful, unlawfully and intentionally </w:t>
      </w:r>
      <w:r w:rsidR="00E97ED2" w:rsidRPr="003A0722">
        <w:rPr>
          <w:rFonts w:ascii="Arial" w:hAnsi="Arial" w:cs="Arial"/>
        </w:rPr>
        <w:t xml:space="preserve">stolen </w:t>
      </w:r>
      <w:r w:rsidR="003617EE" w:rsidRPr="003A0722">
        <w:rPr>
          <w:rFonts w:ascii="Arial" w:hAnsi="Arial" w:cs="Arial"/>
        </w:rPr>
        <w:t xml:space="preserve">from the </w:t>
      </w:r>
      <w:r w:rsidR="00CA4A85" w:rsidRPr="003A0722">
        <w:rPr>
          <w:rFonts w:ascii="Arial" w:hAnsi="Arial" w:cs="Arial"/>
        </w:rPr>
        <w:t>trouser’s</w:t>
      </w:r>
      <w:r w:rsidR="00FB689E" w:rsidRPr="003A0722">
        <w:rPr>
          <w:rFonts w:ascii="Arial" w:hAnsi="Arial" w:cs="Arial"/>
        </w:rPr>
        <w:t xml:space="preserve"> pocket of Lucas Ihuhwa</w:t>
      </w:r>
      <w:r w:rsidR="003617EE" w:rsidRPr="003A0722">
        <w:rPr>
          <w:rFonts w:ascii="Arial" w:hAnsi="Arial" w:cs="Arial"/>
        </w:rPr>
        <w:t xml:space="preserve"> </w:t>
      </w:r>
      <w:r w:rsidR="00E97ED2" w:rsidRPr="003A0722">
        <w:rPr>
          <w:rFonts w:ascii="Arial" w:hAnsi="Arial" w:cs="Arial"/>
        </w:rPr>
        <w:t xml:space="preserve">and not recovered. </w:t>
      </w:r>
      <w:r w:rsidR="005F36C9" w:rsidRPr="003A0722">
        <w:rPr>
          <w:rFonts w:ascii="Arial" w:hAnsi="Arial" w:cs="Arial"/>
        </w:rPr>
        <w:t xml:space="preserve">The property was of or in the lawful possession of Lucas Ihuhwa. </w:t>
      </w:r>
      <w:r w:rsidR="00E97ED2" w:rsidRPr="003A0722">
        <w:rPr>
          <w:rFonts w:ascii="Arial" w:hAnsi="Arial" w:cs="Arial"/>
        </w:rPr>
        <w:t xml:space="preserve">During the trial the State called four witnesses and </w:t>
      </w:r>
      <w:r w:rsidR="005F36C9" w:rsidRPr="003A0722">
        <w:rPr>
          <w:rFonts w:ascii="Arial" w:hAnsi="Arial" w:cs="Arial"/>
        </w:rPr>
        <w:t xml:space="preserve">at the end of the State’s case </w:t>
      </w:r>
      <w:r w:rsidR="00216A07" w:rsidRPr="003A0722">
        <w:rPr>
          <w:rFonts w:ascii="Arial" w:hAnsi="Arial" w:cs="Arial"/>
        </w:rPr>
        <w:t xml:space="preserve">appellant testified under oath and </w:t>
      </w:r>
      <w:r w:rsidR="00FB689E" w:rsidRPr="003A0722">
        <w:rPr>
          <w:rFonts w:ascii="Arial" w:hAnsi="Arial" w:cs="Arial"/>
        </w:rPr>
        <w:t xml:space="preserve">had </w:t>
      </w:r>
      <w:r w:rsidR="00216A07" w:rsidRPr="003A0722">
        <w:rPr>
          <w:rFonts w:ascii="Arial" w:hAnsi="Arial" w:cs="Arial"/>
        </w:rPr>
        <w:t>no witness to call</w:t>
      </w:r>
      <w:r w:rsidR="00E97ED2" w:rsidRPr="003A0722">
        <w:rPr>
          <w:rFonts w:ascii="Arial" w:hAnsi="Arial" w:cs="Arial"/>
        </w:rPr>
        <w:t>:</w:t>
      </w:r>
    </w:p>
    <w:p w:rsidR="0095593E" w:rsidRPr="003A0722" w:rsidRDefault="0095593E" w:rsidP="00DF6382">
      <w:pPr>
        <w:pStyle w:val="rtejustify"/>
        <w:shd w:val="clear" w:color="auto" w:fill="FFFFFF"/>
        <w:spacing w:before="0" w:beforeAutospacing="0" w:after="0" w:afterAutospacing="0" w:line="360" w:lineRule="auto"/>
        <w:jc w:val="both"/>
        <w:rPr>
          <w:rFonts w:ascii="Arial" w:hAnsi="Arial" w:cs="Arial"/>
        </w:rPr>
      </w:pPr>
    </w:p>
    <w:p w:rsidR="0095593E" w:rsidRPr="003A0722" w:rsidRDefault="0095593E" w:rsidP="00DF6382">
      <w:pPr>
        <w:pStyle w:val="rtejustify"/>
        <w:shd w:val="clear" w:color="auto" w:fill="FFFFFF"/>
        <w:spacing w:before="0" w:beforeAutospacing="0" w:after="0" w:afterAutospacing="0" w:line="360" w:lineRule="auto"/>
        <w:jc w:val="both"/>
        <w:rPr>
          <w:rFonts w:ascii="Arial" w:hAnsi="Arial" w:cs="Arial"/>
        </w:rPr>
      </w:pPr>
      <w:r w:rsidRPr="003A0722">
        <w:rPr>
          <w:rFonts w:ascii="Arial" w:hAnsi="Arial" w:cs="Arial"/>
        </w:rPr>
        <w:t>The evidence</w:t>
      </w:r>
    </w:p>
    <w:p w:rsidR="00E97ED2" w:rsidRPr="003A0722" w:rsidRDefault="00E97ED2" w:rsidP="00DF6382">
      <w:pPr>
        <w:pStyle w:val="rtejustify"/>
        <w:shd w:val="clear" w:color="auto" w:fill="FFFFFF"/>
        <w:spacing w:before="0" w:beforeAutospacing="0" w:after="0" w:afterAutospacing="0" w:line="360" w:lineRule="auto"/>
        <w:jc w:val="both"/>
        <w:rPr>
          <w:rFonts w:ascii="Arial" w:hAnsi="Arial" w:cs="Arial"/>
        </w:rPr>
      </w:pPr>
    </w:p>
    <w:p w:rsidR="00C22B3B" w:rsidRPr="003A0722" w:rsidRDefault="00216A07" w:rsidP="00DF6382">
      <w:pPr>
        <w:pStyle w:val="rtejustify"/>
        <w:shd w:val="clear" w:color="auto" w:fill="FFFFFF"/>
        <w:spacing w:before="0" w:beforeAutospacing="0" w:after="0" w:afterAutospacing="0" w:line="360" w:lineRule="auto"/>
        <w:jc w:val="both"/>
        <w:rPr>
          <w:rFonts w:ascii="Arial" w:hAnsi="Arial" w:cs="Arial"/>
        </w:rPr>
      </w:pPr>
      <w:r w:rsidRPr="003A0722">
        <w:rPr>
          <w:rFonts w:ascii="Arial" w:hAnsi="Arial" w:cs="Arial"/>
        </w:rPr>
        <w:t>[5]</w:t>
      </w:r>
      <w:r w:rsidRPr="003A0722">
        <w:rPr>
          <w:rFonts w:ascii="Arial" w:eastAsia="Calibri" w:hAnsi="Arial" w:cs="Arial"/>
        </w:rPr>
        <w:t xml:space="preserve"> </w:t>
      </w:r>
      <w:r w:rsidRPr="003A0722">
        <w:rPr>
          <w:rFonts w:ascii="Arial" w:eastAsia="Calibri" w:hAnsi="Arial" w:cs="Arial"/>
        </w:rPr>
        <w:tab/>
      </w:r>
      <w:r w:rsidR="005F36C9" w:rsidRPr="003A0722">
        <w:rPr>
          <w:rFonts w:ascii="Arial" w:eastAsia="Calibri" w:hAnsi="Arial" w:cs="Arial"/>
        </w:rPr>
        <w:t>Lucas Ihuhwa</w:t>
      </w:r>
      <w:r w:rsidR="003A0722" w:rsidRPr="003A0722">
        <w:rPr>
          <w:rFonts w:ascii="Arial" w:eastAsia="Calibri" w:hAnsi="Arial" w:cs="Arial"/>
        </w:rPr>
        <w:t>;</w:t>
      </w:r>
      <w:r w:rsidR="006554E3" w:rsidRPr="003A0722">
        <w:rPr>
          <w:rFonts w:ascii="Arial" w:hAnsi="Arial" w:cs="Arial"/>
        </w:rPr>
        <w:t xml:space="preserve"> is</w:t>
      </w:r>
      <w:r w:rsidR="00E32F89" w:rsidRPr="003A0722">
        <w:rPr>
          <w:rFonts w:ascii="Arial" w:hAnsi="Arial" w:cs="Arial"/>
        </w:rPr>
        <w:t xml:space="preserve"> complainant </w:t>
      </w:r>
      <w:r w:rsidR="005F36C9" w:rsidRPr="003A0722">
        <w:rPr>
          <w:rFonts w:ascii="Arial" w:hAnsi="Arial" w:cs="Arial"/>
        </w:rPr>
        <w:t>and</w:t>
      </w:r>
      <w:r w:rsidR="00CA4A85" w:rsidRPr="003A0722">
        <w:rPr>
          <w:rFonts w:ascii="Arial" w:hAnsi="Arial" w:cs="Arial"/>
        </w:rPr>
        <w:t xml:space="preserve"> a police officer</w:t>
      </w:r>
      <w:r w:rsidR="006554E3" w:rsidRPr="003A0722">
        <w:rPr>
          <w:rFonts w:ascii="Arial" w:hAnsi="Arial" w:cs="Arial"/>
        </w:rPr>
        <w:t>. He</w:t>
      </w:r>
      <w:r w:rsidR="00CA4A85" w:rsidRPr="003A0722">
        <w:rPr>
          <w:rFonts w:ascii="Arial" w:hAnsi="Arial" w:cs="Arial"/>
        </w:rPr>
        <w:t xml:space="preserve"> testified that on the date of the incident</w:t>
      </w:r>
      <w:r w:rsidRPr="003A0722">
        <w:rPr>
          <w:rFonts w:ascii="Arial" w:hAnsi="Arial" w:cs="Arial"/>
        </w:rPr>
        <w:t>, he w</w:t>
      </w:r>
      <w:r w:rsidR="00CA4A85" w:rsidRPr="003A0722">
        <w:rPr>
          <w:rFonts w:ascii="Arial" w:hAnsi="Arial" w:cs="Arial"/>
        </w:rPr>
        <w:t>ithdrew five hundred dollars. He</w:t>
      </w:r>
      <w:r w:rsidRPr="003A0722">
        <w:rPr>
          <w:rFonts w:ascii="Arial" w:hAnsi="Arial" w:cs="Arial"/>
        </w:rPr>
        <w:t xml:space="preserve"> used N$50</w:t>
      </w:r>
      <w:r w:rsidR="00033E80" w:rsidRPr="003A0722">
        <w:rPr>
          <w:rFonts w:ascii="Arial" w:hAnsi="Arial" w:cs="Arial"/>
        </w:rPr>
        <w:t xml:space="preserve"> to buy a recharge</w:t>
      </w:r>
      <w:r w:rsidR="00197132" w:rsidRPr="003A0722">
        <w:rPr>
          <w:rFonts w:ascii="Arial" w:hAnsi="Arial" w:cs="Arial"/>
        </w:rPr>
        <w:t xml:space="preserve"> voucher. He</w:t>
      </w:r>
      <w:r w:rsidRPr="003A0722">
        <w:rPr>
          <w:rFonts w:ascii="Arial" w:hAnsi="Arial" w:cs="Arial"/>
        </w:rPr>
        <w:t xml:space="preserve"> then went to Steps </w:t>
      </w:r>
      <w:r w:rsidR="00363562" w:rsidRPr="003A0722">
        <w:rPr>
          <w:rFonts w:ascii="Arial" w:hAnsi="Arial" w:cs="Arial"/>
        </w:rPr>
        <w:t xml:space="preserve">Inn </w:t>
      </w:r>
      <w:r w:rsidRPr="003A0722">
        <w:rPr>
          <w:rFonts w:ascii="Arial" w:hAnsi="Arial" w:cs="Arial"/>
        </w:rPr>
        <w:t>bar where he used another N$ 50 dollars to buy</w:t>
      </w:r>
      <w:r w:rsidR="00CA4A85" w:rsidRPr="003A0722">
        <w:rPr>
          <w:rFonts w:ascii="Arial" w:hAnsi="Arial" w:cs="Arial"/>
        </w:rPr>
        <w:t xml:space="preserve"> a</w:t>
      </w:r>
      <w:r w:rsidRPr="003A0722">
        <w:rPr>
          <w:rFonts w:ascii="Arial" w:hAnsi="Arial" w:cs="Arial"/>
        </w:rPr>
        <w:t xml:space="preserve"> </w:t>
      </w:r>
      <w:r w:rsidR="005F36C9" w:rsidRPr="003A0722">
        <w:rPr>
          <w:rFonts w:ascii="Arial" w:hAnsi="Arial" w:cs="Arial"/>
        </w:rPr>
        <w:t>be</w:t>
      </w:r>
      <w:r w:rsidRPr="003A0722">
        <w:rPr>
          <w:rFonts w:ascii="Arial" w:hAnsi="Arial" w:cs="Arial"/>
        </w:rPr>
        <w:t xml:space="preserve">er. </w:t>
      </w:r>
      <w:r w:rsidR="005F36C9" w:rsidRPr="003A0722">
        <w:rPr>
          <w:rFonts w:ascii="Arial" w:hAnsi="Arial" w:cs="Arial"/>
        </w:rPr>
        <w:t>According</w:t>
      </w:r>
      <w:r w:rsidRPr="003A0722">
        <w:rPr>
          <w:rFonts w:ascii="Arial" w:hAnsi="Arial" w:cs="Arial"/>
        </w:rPr>
        <w:t xml:space="preserve"> to him when he entered the bar there </w:t>
      </w:r>
      <w:r w:rsidR="00C22B3B" w:rsidRPr="003A0722">
        <w:rPr>
          <w:rFonts w:ascii="Arial" w:hAnsi="Arial" w:cs="Arial"/>
        </w:rPr>
        <w:t>were only</w:t>
      </w:r>
      <w:r w:rsidR="00CA4A85" w:rsidRPr="003A0722">
        <w:rPr>
          <w:rFonts w:ascii="Arial" w:hAnsi="Arial" w:cs="Arial"/>
        </w:rPr>
        <w:t xml:space="preserve"> bar ladies. A</w:t>
      </w:r>
      <w:r w:rsidR="00197132" w:rsidRPr="003A0722">
        <w:rPr>
          <w:rFonts w:ascii="Arial" w:hAnsi="Arial" w:cs="Arial"/>
        </w:rPr>
        <w:t>fter some</w:t>
      </w:r>
      <w:r w:rsidR="00C22B3B" w:rsidRPr="003A0722">
        <w:rPr>
          <w:rFonts w:ascii="Arial" w:hAnsi="Arial" w:cs="Arial"/>
        </w:rPr>
        <w:t xml:space="preserve"> minutes</w:t>
      </w:r>
      <w:r w:rsidR="00197132" w:rsidRPr="003A0722">
        <w:rPr>
          <w:rFonts w:ascii="Arial" w:hAnsi="Arial" w:cs="Arial"/>
        </w:rPr>
        <w:t xml:space="preserve"> the appellant came in. They </w:t>
      </w:r>
      <w:r w:rsidR="003842C0" w:rsidRPr="003A0722">
        <w:rPr>
          <w:rFonts w:ascii="Arial" w:hAnsi="Arial" w:cs="Arial"/>
        </w:rPr>
        <w:t>greeted whereupon</w:t>
      </w:r>
      <w:r w:rsidR="00197132" w:rsidRPr="003A0722">
        <w:rPr>
          <w:rFonts w:ascii="Arial" w:hAnsi="Arial" w:cs="Arial"/>
        </w:rPr>
        <w:t xml:space="preserve"> the appel</w:t>
      </w:r>
      <w:r w:rsidR="005F36C9" w:rsidRPr="003A0722">
        <w:rPr>
          <w:rFonts w:ascii="Arial" w:hAnsi="Arial" w:cs="Arial"/>
        </w:rPr>
        <w:t>lant pulled a chair and sat on his right side</w:t>
      </w:r>
      <w:r w:rsidR="00C22B3B" w:rsidRPr="003A0722">
        <w:rPr>
          <w:rFonts w:ascii="Arial" w:hAnsi="Arial" w:cs="Arial"/>
        </w:rPr>
        <w:t xml:space="preserve">. </w:t>
      </w:r>
      <w:r w:rsidR="003842C0" w:rsidRPr="003A0722">
        <w:rPr>
          <w:rFonts w:ascii="Arial" w:hAnsi="Arial" w:cs="Arial"/>
        </w:rPr>
        <w:t xml:space="preserve">When the witness was done with his beer he began walking home. Some </w:t>
      </w:r>
      <w:r w:rsidR="00662B21" w:rsidRPr="003A0722">
        <w:rPr>
          <w:rFonts w:ascii="Arial" w:hAnsi="Arial" w:cs="Arial"/>
        </w:rPr>
        <w:t>meters</w:t>
      </w:r>
      <w:r w:rsidR="003842C0" w:rsidRPr="003A0722">
        <w:rPr>
          <w:rFonts w:ascii="Arial" w:hAnsi="Arial" w:cs="Arial"/>
        </w:rPr>
        <w:t xml:space="preserve"> from the bar he realized that his money was not in the right pocket. He went back to the bar and found the appellant </w:t>
      </w:r>
      <w:r w:rsidR="00E32F89" w:rsidRPr="003A0722">
        <w:rPr>
          <w:rFonts w:ascii="Arial" w:hAnsi="Arial" w:cs="Arial"/>
        </w:rPr>
        <w:t>at a place where he was seated. Ihuhwa asked the appellant</w:t>
      </w:r>
      <w:r w:rsidR="003842C0" w:rsidRPr="003A0722">
        <w:rPr>
          <w:rFonts w:ascii="Arial" w:hAnsi="Arial" w:cs="Arial"/>
        </w:rPr>
        <w:t xml:space="preserve"> if he d</w:t>
      </w:r>
      <w:r w:rsidR="00E32F89" w:rsidRPr="003A0722">
        <w:rPr>
          <w:rFonts w:ascii="Arial" w:hAnsi="Arial" w:cs="Arial"/>
        </w:rPr>
        <w:t>id not see the money to which he</w:t>
      </w:r>
      <w:r w:rsidR="003842C0" w:rsidRPr="003A0722">
        <w:rPr>
          <w:rFonts w:ascii="Arial" w:hAnsi="Arial" w:cs="Arial"/>
        </w:rPr>
        <w:t xml:space="preserve"> replied that he did not. When asked to search the appellant the latter refused. The witness testified that</w:t>
      </w:r>
      <w:r w:rsidR="00FB689E" w:rsidRPr="003A0722">
        <w:rPr>
          <w:rFonts w:ascii="Arial" w:hAnsi="Arial" w:cs="Arial"/>
        </w:rPr>
        <w:t xml:space="preserve"> he decided to search the appellant because</w:t>
      </w:r>
      <w:r w:rsidR="00CA4A85" w:rsidRPr="003A0722">
        <w:rPr>
          <w:rFonts w:ascii="Arial" w:hAnsi="Arial" w:cs="Arial"/>
        </w:rPr>
        <w:t xml:space="preserve"> it was only the </w:t>
      </w:r>
      <w:r w:rsidR="00FB1A47" w:rsidRPr="003A0722">
        <w:rPr>
          <w:rFonts w:ascii="Arial" w:hAnsi="Arial" w:cs="Arial"/>
        </w:rPr>
        <w:t xml:space="preserve">two of them seated hence </w:t>
      </w:r>
      <w:r w:rsidR="003842C0" w:rsidRPr="003A0722">
        <w:rPr>
          <w:rFonts w:ascii="Arial" w:hAnsi="Arial" w:cs="Arial"/>
        </w:rPr>
        <w:t>entertai</w:t>
      </w:r>
      <w:r w:rsidR="00E32F89" w:rsidRPr="003A0722">
        <w:rPr>
          <w:rFonts w:ascii="Arial" w:hAnsi="Arial" w:cs="Arial"/>
        </w:rPr>
        <w:t>ning the belief that the appellant</w:t>
      </w:r>
      <w:r w:rsidR="003842C0" w:rsidRPr="003A0722">
        <w:rPr>
          <w:rFonts w:ascii="Arial" w:hAnsi="Arial" w:cs="Arial"/>
        </w:rPr>
        <w:t xml:space="preserve"> accessed the money in his </w:t>
      </w:r>
      <w:r w:rsidR="00662B21" w:rsidRPr="003A0722">
        <w:rPr>
          <w:rFonts w:ascii="Arial" w:hAnsi="Arial" w:cs="Arial"/>
        </w:rPr>
        <w:t>pocket. In</w:t>
      </w:r>
      <w:r w:rsidR="00C22B3B" w:rsidRPr="003A0722">
        <w:rPr>
          <w:rFonts w:ascii="Arial" w:hAnsi="Arial" w:cs="Arial"/>
        </w:rPr>
        <w:t xml:space="preserve"> cross examin</w:t>
      </w:r>
      <w:r w:rsidR="00033E80" w:rsidRPr="003A0722">
        <w:rPr>
          <w:rFonts w:ascii="Arial" w:hAnsi="Arial" w:cs="Arial"/>
        </w:rPr>
        <w:t xml:space="preserve">ation he denied having </w:t>
      </w:r>
      <w:r w:rsidR="00033E80" w:rsidRPr="003A0722">
        <w:rPr>
          <w:rFonts w:ascii="Arial" w:hAnsi="Arial" w:cs="Arial"/>
        </w:rPr>
        <w:lastRenderedPageBreak/>
        <w:t xml:space="preserve">gone to </w:t>
      </w:r>
      <w:r w:rsidR="00C22B3B" w:rsidRPr="003A0722">
        <w:rPr>
          <w:rFonts w:ascii="Arial" w:hAnsi="Arial" w:cs="Arial"/>
        </w:rPr>
        <w:t xml:space="preserve"> certain bushes t</w:t>
      </w:r>
      <w:r w:rsidR="008C6407" w:rsidRPr="003A0722">
        <w:rPr>
          <w:rFonts w:ascii="Arial" w:hAnsi="Arial" w:cs="Arial"/>
        </w:rPr>
        <w:t xml:space="preserve">o pee but confirmed that when he and </w:t>
      </w:r>
      <w:r w:rsidR="00CA4A85" w:rsidRPr="003A0722">
        <w:rPr>
          <w:rFonts w:ascii="Arial" w:hAnsi="Arial" w:cs="Arial"/>
        </w:rPr>
        <w:t xml:space="preserve">the </w:t>
      </w:r>
      <w:r w:rsidR="008C6407" w:rsidRPr="003A0722">
        <w:rPr>
          <w:rFonts w:ascii="Arial" w:hAnsi="Arial" w:cs="Arial"/>
        </w:rPr>
        <w:t xml:space="preserve">appellant </w:t>
      </w:r>
      <w:r w:rsidR="00C22B3B" w:rsidRPr="003A0722">
        <w:rPr>
          <w:rFonts w:ascii="Arial" w:hAnsi="Arial" w:cs="Arial"/>
        </w:rPr>
        <w:t xml:space="preserve">came back </w:t>
      </w:r>
      <w:r w:rsidR="008C6407" w:rsidRPr="003A0722">
        <w:rPr>
          <w:rFonts w:ascii="Arial" w:hAnsi="Arial" w:cs="Arial"/>
        </w:rPr>
        <w:t xml:space="preserve">in the bar from outside </w:t>
      </w:r>
      <w:r w:rsidR="00C22B3B" w:rsidRPr="003A0722">
        <w:rPr>
          <w:rFonts w:ascii="Arial" w:hAnsi="Arial" w:cs="Arial"/>
        </w:rPr>
        <w:t>there were a lo</w:t>
      </w:r>
      <w:r w:rsidR="008C6407" w:rsidRPr="003A0722">
        <w:rPr>
          <w:rFonts w:ascii="Arial" w:hAnsi="Arial" w:cs="Arial"/>
        </w:rPr>
        <w:t>t of people outs</w:t>
      </w:r>
      <w:r w:rsidR="00FB689E" w:rsidRPr="003A0722">
        <w:rPr>
          <w:rFonts w:ascii="Arial" w:hAnsi="Arial" w:cs="Arial"/>
        </w:rPr>
        <w:t>ide the bar who enquired what they</w:t>
      </w:r>
      <w:r w:rsidR="008C6407" w:rsidRPr="003A0722">
        <w:rPr>
          <w:rFonts w:ascii="Arial" w:hAnsi="Arial" w:cs="Arial"/>
        </w:rPr>
        <w:t xml:space="preserve"> were</w:t>
      </w:r>
      <w:r w:rsidR="00C22B3B" w:rsidRPr="003A0722">
        <w:rPr>
          <w:rFonts w:ascii="Arial" w:hAnsi="Arial" w:cs="Arial"/>
        </w:rPr>
        <w:t xml:space="preserve"> looking for.</w:t>
      </w:r>
    </w:p>
    <w:p w:rsidR="00C22B3B" w:rsidRPr="003A0722" w:rsidRDefault="00C22B3B" w:rsidP="00DF6382">
      <w:pPr>
        <w:pStyle w:val="rtejustify"/>
        <w:shd w:val="clear" w:color="auto" w:fill="FFFFFF"/>
        <w:spacing w:before="0" w:beforeAutospacing="0" w:after="0" w:afterAutospacing="0" w:line="360" w:lineRule="auto"/>
        <w:jc w:val="both"/>
        <w:rPr>
          <w:rFonts w:ascii="Arial" w:hAnsi="Arial" w:cs="Arial"/>
        </w:rPr>
      </w:pPr>
    </w:p>
    <w:p w:rsidR="003842C0" w:rsidRPr="003A0722" w:rsidRDefault="00431F24"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hAnsi="Arial" w:cs="Arial"/>
        </w:rPr>
        <w:t>[6]</w:t>
      </w:r>
      <w:r w:rsidR="00C22B3B" w:rsidRPr="003A0722">
        <w:rPr>
          <w:rFonts w:ascii="Arial" w:eastAsia="Calibri" w:hAnsi="Arial" w:cs="Arial"/>
        </w:rPr>
        <w:tab/>
        <w:t xml:space="preserve">Ndahafa </w:t>
      </w:r>
      <w:r w:rsidR="003842C0" w:rsidRPr="003A0722">
        <w:rPr>
          <w:rFonts w:ascii="Arial" w:eastAsia="Calibri" w:hAnsi="Arial" w:cs="Arial"/>
        </w:rPr>
        <w:t xml:space="preserve">David </w:t>
      </w:r>
      <w:r w:rsidR="00FB1A47" w:rsidRPr="003A0722">
        <w:rPr>
          <w:rFonts w:ascii="Arial" w:eastAsia="Calibri" w:hAnsi="Arial" w:cs="Arial"/>
        </w:rPr>
        <w:t>was the</w:t>
      </w:r>
      <w:r w:rsidR="003842C0" w:rsidRPr="003A0722">
        <w:rPr>
          <w:rFonts w:ascii="Arial" w:eastAsia="Calibri" w:hAnsi="Arial" w:cs="Arial"/>
        </w:rPr>
        <w:t xml:space="preserve"> sales lady </w:t>
      </w:r>
      <w:r w:rsidR="00FB1A47" w:rsidRPr="003A0722">
        <w:rPr>
          <w:rFonts w:ascii="Arial" w:eastAsia="Calibri" w:hAnsi="Arial" w:cs="Arial"/>
        </w:rPr>
        <w:t>at Steps Inn bar</w:t>
      </w:r>
      <w:r w:rsidR="003842C0" w:rsidRPr="003A0722">
        <w:rPr>
          <w:rFonts w:ascii="Arial" w:eastAsia="Calibri" w:hAnsi="Arial" w:cs="Arial"/>
        </w:rPr>
        <w:t xml:space="preserve"> </w:t>
      </w:r>
      <w:r w:rsidR="00FB1A47" w:rsidRPr="003A0722">
        <w:rPr>
          <w:rFonts w:ascii="Arial" w:eastAsia="Calibri" w:hAnsi="Arial" w:cs="Arial"/>
        </w:rPr>
        <w:t>on the 7 April 2016. She testified that on the da</w:t>
      </w:r>
      <w:r w:rsidR="000D04DE" w:rsidRPr="003A0722">
        <w:rPr>
          <w:rFonts w:ascii="Arial" w:eastAsia="Calibri" w:hAnsi="Arial" w:cs="Arial"/>
        </w:rPr>
        <w:t>te in question</w:t>
      </w:r>
      <w:r w:rsidR="00FB1A47" w:rsidRPr="003A0722">
        <w:rPr>
          <w:rFonts w:ascii="Arial" w:eastAsia="Calibri" w:hAnsi="Arial" w:cs="Arial"/>
        </w:rPr>
        <w:t>, complainant was</w:t>
      </w:r>
      <w:r w:rsidR="003842C0" w:rsidRPr="003A0722">
        <w:rPr>
          <w:rFonts w:ascii="Arial" w:eastAsia="Calibri" w:hAnsi="Arial" w:cs="Arial"/>
        </w:rPr>
        <w:t xml:space="preserve"> in the </w:t>
      </w:r>
      <w:r w:rsidR="00FB1A47" w:rsidRPr="003A0722">
        <w:rPr>
          <w:rFonts w:ascii="Arial" w:eastAsia="Calibri" w:hAnsi="Arial" w:cs="Arial"/>
        </w:rPr>
        <w:t>Steps Inn bar and</w:t>
      </w:r>
      <w:r w:rsidR="008C6407" w:rsidRPr="003A0722">
        <w:rPr>
          <w:rFonts w:ascii="Arial" w:eastAsia="Calibri" w:hAnsi="Arial" w:cs="Arial"/>
        </w:rPr>
        <w:t xml:space="preserve"> </w:t>
      </w:r>
      <w:r w:rsidR="00FB1A47" w:rsidRPr="003A0722">
        <w:rPr>
          <w:rFonts w:ascii="Arial" w:eastAsia="Calibri" w:hAnsi="Arial" w:cs="Arial"/>
        </w:rPr>
        <w:t xml:space="preserve">he </w:t>
      </w:r>
      <w:r w:rsidR="008C6407" w:rsidRPr="003A0722">
        <w:rPr>
          <w:rFonts w:ascii="Arial" w:eastAsia="Calibri" w:hAnsi="Arial" w:cs="Arial"/>
        </w:rPr>
        <w:t>bou</w:t>
      </w:r>
      <w:r w:rsidR="00FB689E" w:rsidRPr="003A0722">
        <w:rPr>
          <w:rFonts w:ascii="Arial" w:eastAsia="Calibri" w:hAnsi="Arial" w:cs="Arial"/>
        </w:rPr>
        <w:t xml:space="preserve">ght a beer. Whilst drinking </w:t>
      </w:r>
      <w:r w:rsidR="008C6407" w:rsidRPr="003A0722">
        <w:rPr>
          <w:rFonts w:ascii="Arial" w:eastAsia="Calibri" w:hAnsi="Arial" w:cs="Arial"/>
        </w:rPr>
        <w:t>accused</w:t>
      </w:r>
      <w:r w:rsidR="003842C0" w:rsidRPr="003A0722">
        <w:rPr>
          <w:rFonts w:ascii="Arial" w:eastAsia="Calibri" w:hAnsi="Arial" w:cs="Arial"/>
        </w:rPr>
        <w:t xml:space="preserve"> came in and sat next to the complainant. The </w:t>
      </w:r>
      <w:r w:rsidR="00FD4263" w:rsidRPr="003A0722">
        <w:rPr>
          <w:rFonts w:ascii="Arial" w:eastAsia="Calibri" w:hAnsi="Arial" w:cs="Arial"/>
        </w:rPr>
        <w:t xml:space="preserve">complainant offered him a drink and the </w:t>
      </w:r>
      <w:r w:rsidR="003842C0" w:rsidRPr="003A0722">
        <w:rPr>
          <w:rFonts w:ascii="Arial" w:eastAsia="Calibri" w:hAnsi="Arial" w:cs="Arial"/>
        </w:rPr>
        <w:t>two shared a beer. When the complainant was done he went outside but returned saying he lost his money.</w:t>
      </w:r>
    </w:p>
    <w:p w:rsidR="003842C0" w:rsidRPr="003A0722" w:rsidRDefault="003842C0" w:rsidP="00DF6382">
      <w:pPr>
        <w:pStyle w:val="rtejustify"/>
        <w:shd w:val="clear" w:color="auto" w:fill="FFFFFF"/>
        <w:spacing w:before="0" w:beforeAutospacing="0" w:after="0" w:afterAutospacing="0" w:line="360" w:lineRule="auto"/>
        <w:jc w:val="both"/>
        <w:rPr>
          <w:rFonts w:ascii="Arial" w:eastAsia="Calibri" w:hAnsi="Arial" w:cs="Arial"/>
        </w:rPr>
      </w:pPr>
    </w:p>
    <w:p w:rsidR="00BB411E" w:rsidRPr="003A0722" w:rsidRDefault="00431F24"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[7]</w:t>
      </w:r>
      <w:r w:rsidR="003842C0" w:rsidRPr="003A0722">
        <w:rPr>
          <w:rFonts w:ascii="Arial" w:eastAsia="Calibri" w:hAnsi="Arial" w:cs="Arial"/>
        </w:rPr>
        <w:tab/>
        <w:t xml:space="preserve"> Maria</w:t>
      </w:r>
      <w:r w:rsidR="00793C6E" w:rsidRPr="003A0722">
        <w:rPr>
          <w:rFonts w:ascii="Arial" w:eastAsia="Calibri" w:hAnsi="Arial" w:cs="Arial"/>
        </w:rPr>
        <w:t xml:space="preserve"> Hailonga was with</w:t>
      </w:r>
      <w:r w:rsidR="00FB1A47" w:rsidRPr="003A0722">
        <w:rPr>
          <w:rFonts w:ascii="Arial" w:eastAsia="Calibri" w:hAnsi="Arial" w:cs="Arial"/>
        </w:rPr>
        <w:t xml:space="preserve"> Ndahafa David</w:t>
      </w:r>
      <w:r w:rsidR="00C22B3B" w:rsidRPr="003A0722">
        <w:rPr>
          <w:rFonts w:ascii="Arial" w:eastAsia="Calibri" w:hAnsi="Arial" w:cs="Arial"/>
        </w:rPr>
        <w:t xml:space="preserve"> at Steps </w:t>
      </w:r>
      <w:r w:rsidR="00230CA9" w:rsidRPr="003A0722">
        <w:rPr>
          <w:rFonts w:ascii="Arial" w:eastAsia="Calibri" w:hAnsi="Arial" w:cs="Arial"/>
        </w:rPr>
        <w:t xml:space="preserve">Inn </w:t>
      </w:r>
      <w:r w:rsidR="00C22B3B" w:rsidRPr="003A0722">
        <w:rPr>
          <w:rFonts w:ascii="Arial" w:eastAsia="Calibri" w:hAnsi="Arial" w:cs="Arial"/>
        </w:rPr>
        <w:t xml:space="preserve">bar during the period in which the incident </w:t>
      </w:r>
      <w:r w:rsidR="000E6B95" w:rsidRPr="003A0722">
        <w:rPr>
          <w:rFonts w:ascii="Arial" w:eastAsia="Calibri" w:hAnsi="Arial" w:cs="Arial"/>
        </w:rPr>
        <w:t>occur</w:t>
      </w:r>
      <w:r w:rsidR="00BB411E" w:rsidRPr="003A0722">
        <w:rPr>
          <w:rFonts w:ascii="Arial" w:eastAsia="Calibri" w:hAnsi="Arial" w:cs="Arial"/>
        </w:rPr>
        <w:t>red. She</w:t>
      </w:r>
      <w:r w:rsidR="00FD4263" w:rsidRPr="003A0722">
        <w:rPr>
          <w:rFonts w:ascii="Arial" w:eastAsia="Calibri" w:hAnsi="Arial" w:cs="Arial"/>
        </w:rPr>
        <w:t xml:space="preserve"> </w:t>
      </w:r>
      <w:r w:rsidR="00FB1A47" w:rsidRPr="003A0722">
        <w:rPr>
          <w:rFonts w:ascii="Arial" w:eastAsia="Calibri" w:hAnsi="Arial" w:cs="Arial"/>
        </w:rPr>
        <w:t>corroborated the evidence of the</w:t>
      </w:r>
      <w:r w:rsidR="00FD4263" w:rsidRPr="003A0722">
        <w:rPr>
          <w:rFonts w:ascii="Arial" w:eastAsia="Calibri" w:hAnsi="Arial" w:cs="Arial"/>
        </w:rPr>
        <w:t xml:space="preserve"> compla</w:t>
      </w:r>
      <w:r w:rsidR="00FB1A47" w:rsidRPr="003A0722">
        <w:rPr>
          <w:rFonts w:ascii="Arial" w:eastAsia="Calibri" w:hAnsi="Arial" w:cs="Arial"/>
        </w:rPr>
        <w:t>inant and that of second witness</w:t>
      </w:r>
      <w:r w:rsidR="00BB411E" w:rsidRPr="003A0722">
        <w:rPr>
          <w:rFonts w:ascii="Arial" w:eastAsia="Calibri" w:hAnsi="Arial" w:cs="Arial"/>
        </w:rPr>
        <w:t xml:space="preserve"> </w:t>
      </w:r>
      <w:r w:rsidR="00FD4263" w:rsidRPr="003A0722">
        <w:rPr>
          <w:rFonts w:ascii="Arial" w:eastAsia="Calibri" w:hAnsi="Arial" w:cs="Arial"/>
        </w:rPr>
        <w:t xml:space="preserve">in </w:t>
      </w:r>
      <w:r w:rsidR="00BB411E" w:rsidRPr="003A0722">
        <w:rPr>
          <w:rFonts w:ascii="Arial" w:eastAsia="Calibri" w:hAnsi="Arial" w:cs="Arial"/>
        </w:rPr>
        <w:t>that when the accused came in the bar he s</w:t>
      </w:r>
      <w:r w:rsidR="00FD4263" w:rsidRPr="003A0722">
        <w:rPr>
          <w:rFonts w:ascii="Arial" w:eastAsia="Calibri" w:hAnsi="Arial" w:cs="Arial"/>
        </w:rPr>
        <w:t>at next to the complainant. She</w:t>
      </w:r>
      <w:r w:rsidR="00BB411E" w:rsidRPr="003A0722">
        <w:rPr>
          <w:rFonts w:ascii="Arial" w:eastAsia="Calibri" w:hAnsi="Arial" w:cs="Arial"/>
        </w:rPr>
        <w:t xml:space="preserve"> saw the two drinking a </w:t>
      </w:r>
      <w:r w:rsidR="00FD4263" w:rsidRPr="003A0722">
        <w:rPr>
          <w:rFonts w:ascii="Arial" w:eastAsia="Calibri" w:hAnsi="Arial" w:cs="Arial"/>
        </w:rPr>
        <w:t>beer</w:t>
      </w:r>
      <w:r w:rsidR="00FB1A47" w:rsidRPr="003A0722">
        <w:rPr>
          <w:rFonts w:ascii="Arial" w:eastAsia="Calibri" w:hAnsi="Arial" w:cs="Arial"/>
        </w:rPr>
        <w:t xml:space="preserve"> but did not see who paid for it</w:t>
      </w:r>
      <w:r w:rsidR="00FD4263" w:rsidRPr="003A0722">
        <w:rPr>
          <w:rFonts w:ascii="Arial" w:eastAsia="Calibri" w:hAnsi="Arial" w:cs="Arial"/>
        </w:rPr>
        <w:t xml:space="preserve">. She further testified that apart from the complainant </w:t>
      </w:r>
      <w:r w:rsidR="00FB1A47" w:rsidRPr="003A0722">
        <w:rPr>
          <w:rFonts w:ascii="Arial" w:eastAsia="Calibri" w:hAnsi="Arial" w:cs="Arial"/>
        </w:rPr>
        <w:t>and appellant who were in the bar</w:t>
      </w:r>
      <w:r w:rsidR="00793C6E" w:rsidRPr="003A0722">
        <w:rPr>
          <w:rFonts w:ascii="Arial" w:eastAsia="Calibri" w:hAnsi="Arial" w:cs="Arial"/>
        </w:rPr>
        <w:t xml:space="preserve"> sitting at the counter</w:t>
      </w:r>
      <w:r w:rsidR="00FB1A47" w:rsidRPr="003A0722">
        <w:rPr>
          <w:rFonts w:ascii="Arial" w:eastAsia="Calibri" w:hAnsi="Arial" w:cs="Arial"/>
        </w:rPr>
        <w:t>,</w:t>
      </w:r>
      <w:r w:rsidR="00FD4263" w:rsidRPr="003A0722">
        <w:rPr>
          <w:rFonts w:ascii="Arial" w:eastAsia="Calibri" w:hAnsi="Arial" w:cs="Arial"/>
        </w:rPr>
        <w:t xml:space="preserve"> Nuuyoma </w:t>
      </w:r>
      <w:r w:rsidR="00033E80" w:rsidRPr="003A0722">
        <w:rPr>
          <w:rFonts w:ascii="Arial" w:eastAsia="Calibri" w:hAnsi="Arial" w:cs="Arial"/>
        </w:rPr>
        <w:t>was in the bar but</w:t>
      </w:r>
      <w:r w:rsidR="000D04DE" w:rsidRPr="003A0722">
        <w:rPr>
          <w:rFonts w:ascii="Arial" w:eastAsia="Calibri" w:hAnsi="Arial" w:cs="Arial"/>
        </w:rPr>
        <w:t xml:space="preserve">, </w:t>
      </w:r>
      <w:r w:rsidR="00793C6E" w:rsidRPr="003A0722">
        <w:rPr>
          <w:rFonts w:ascii="Arial" w:eastAsia="Calibri" w:hAnsi="Arial" w:cs="Arial"/>
        </w:rPr>
        <w:t>sitting</w:t>
      </w:r>
      <w:r w:rsidR="00FD4263" w:rsidRPr="003A0722">
        <w:rPr>
          <w:rFonts w:ascii="Arial" w:eastAsia="Calibri" w:hAnsi="Arial" w:cs="Arial"/>
        </w:rPr>
        <w:t xml:space="preserve"> </w:t>
      </w:r>
      <w:r w:rsidR="00793C6E" w:rsidRPr="003A0722">
        <w:rPr>
          <w:rFonts w:ascii="Arial" w:eastAsia="Calibri" w:hAnsi="Arial" w:cs="Arial"/>
        </w:rPr>
        <w:t>on the</w:t>
      </w:r>
      <w:r w:rsidR="00033E80" w:rsidRPr="003A0722">
        <w:rPr>
          <w:rFonts w:ascii="Arial" w:eastAsia="Calibri" w:hAnsi="Arial" w:cs="Arial"/>
        </w:rPr>
        <w:t xml:space="preserve"> other side.</w:t>
      </w:r>
    </w:p>
    <w:p w:rsidR="00BB411E" w:rsidRPr="003A0722" w:rsidRDefault="00BB411E" w:rsidP="00DF6382">
      <w:pPr>
        <w:pStyle w:val="rtejustify"/>
        <w:shd w:val="clear" w:color="auto" w:fill="FFFFFF"/>
        <w:spacing w:before="0" w:beforeAutospacing="0" w:after="0" w:afterAutospacing="0" w:line="360" w:lineRule="auto"/>
        <w:jc w:val="both"/>
        <w:rPr>
          <w:rFonts w:ascii="Arial" w:eastAsia="Calibri" w:hAnsi="Arial" w:cs="Arial"/>
        </w:rPr>
      </w:pPr>
    </w:p>
    <w:p w:rsidR="000E6B95" w:rsidRPr="003A0722" w:rsidRDefault="00431F24"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[8]</w:t>
      </w:r>
      <w:r w:rsidR="00BB411E" w:rsidRPr="003A0722">
        <w:rPr>
          <w:rFonts w:ascii="Arial" w:eastAsia="Calibri" w:hAnsi="Arial" w:cs="Arial"/>
        </w:rPr>
        <w:tab/>
        <w:t xml:space="preserve"> Phellemon</w:t>
      </w:r>
      <w:r w:rsidR="000E6B95" w:rsidRPr="003A0722">
        <w:rPr>
          <w:rFonts w:ascii="Arial" w:eastAsia="Calibri" w:hAnsi="Arial" w:cs="Arial"/>
        </w:rPr>
        <w:t xml:space="preserve"> </w:t>
      </w:r>
      <w:r w:rsidR="000D04DE" w:rsidRPr="003A0722">
        <w:rPr>
          <w:rFonts w:ascii="Arial" w:eastAsia="Calibri" w:hAnsi="Arial" w:cs="Arial"/>
        </w:rPr>
        <w:t>Nuuyoma</w:t>
      </w:r>
      <w:r w:rsidR="00FD4263" w:rsidRPr="003A0722">
        <w:rPr>
          <w:rFonts w:ascii="Arial" w:eastAsia="Calibri" w:hAnsi="Arial" w:cs="Arial"/>
        </w:rPr>
        <w:t xml:space="preserve"> knew the accus</w:t>
      </w:r>
      <w:r w:rsidR="00BC5398" w:rsidRPr="003A0722">
        <w:rPr>
          <w:rFonts w:ascii="Arial" w:eastAsia="Calibri" w:hAnsi="Arial" w:cs="Arial"/>
        </w:rPr>
        <w:t>ed as a colleague</w:t>
      </w:r>
      <w:r w:rsidR="00FD4263" w:rsidRPr="003A0722">
        <w:rPr>
          <w:rFonts w:ascii="Arial" w:eastAsia="Calibri" w:hAnsi="Arial" w:cs="Arial"/>
        </w:rPr>
        <w:t>.</w:t>
      </w:r>
      <w:r w:rsidR="00BC5398" w:rsidRPr="003A0722">
        <w:rPr>
          <w:rFonts w:ascii="Arial" w:eastAsia="Calibri" w:hAnsi="Arial" w:cs="Arial"/>
        </w:rPr>
        <w:t xml:space="preserve"> </w:t>
      </w:r>
      <w:r w:rsidR="000D04DE" w:rsidRPr="003A0722">
        <w:rPr>
          <w:rFonts w:ascii="Arial" w:eastAsia="Calibri" w:hAnsi="Arial" w:cs="Arial"/>
        </w:rPr>
        <w:t>The witness testified that o</w:t>
      </w:r>
      <w:r w:rsidR="00FD4263" w:rsidRPr="003A0722">
        <w:rPr>
          <w:rFonts w:ascii="Arial" w:eastAsia="Calibri" w:hAnsi="Arial" w:cs="Arial"/>
        </w:rPr>
        <w:t>n 7 April 2016</w:t>
      </w:r>
      <w:r w:rsidR="00BC5398" w:rsidRPr="003A0722">
        <w:rPr>
          <w:rFonts w:ascii="Arial" w:eastAsia="Calibri" w:hAnsi="Arial" w:cs="Arial"/>
        </w:rPr>
        <w:t xml:space="preserve"> at around 21h00 he found </w:t>
      </w:r>
      <w:r w:rsidR="000D04DE" w:rsidRPr="003A0722">
        <w:rPr>
          <w:rFonts w:ascii="Arial" w:eastAsia="Calibri" w:hAnsi="Arial" w:cs="Arial"/>
        </w:rPr>
        <w:t xml:space="preserve">the </w:t>
      </w:r>
      <w:r w:rsidR="00BC5398" w:rsidRPr="003A0722">
        <w:rPr>
          <w:rFonts w:ascii="Arial" w:eastAsia="Calibri" w:hAnsi="Arial" w:cs="Arial"/>
        </w:rPr>
        <w:t>complainant by the counter</w:t>
      </w:r>
      <w:r w:rsidR="00E40C9D" w:rsidRPr="003A0722">
        <w:rPr>
          <w:rFonts w:ascii="Arial" w:eastAsia="Calibri" w:hAnsi="Arial" w:cs="Arial"/>
        </w:rPr>
        <w:t xml:space="preserve"> drinking beer at</w:t>
      </w:r>
      <w:r w:rsidR="00036E98" w:rsidRPr="003A0722">
        <w:rPr>
          <w:rFonts w:ascii="Arial" w:eastAsia="Calibri" w:hAnsi="Arial" w:cs="Arial"/>
        </w:rPr>
        <w:t xml:space="preserve"> Steps I</w:t>
      </w:r>
      <w:r w:rsidR="00BC5398" w:rsidRPr="003A0722">
        <w:rPr>
          <w:rFonts w:ascii="Arial" w:eastAsia="Calibri" w:hAnsi="Arial" w:cs="Arial"/>
        </w:rPr>
        <w:t>n</w:t>
      </w:r>
      <w:r w:rsidR="000D04DE" w:rsidRPr="003A0722">
        <w:rPr>
          <w:rFonts w:ascii="Arial" w:eastAsia="Calibri" w:hAnsi="Arial" w:cs="Arial"/>
        </w:rPr>
        <w:t>n</w:t>
      </w:r>
      <w:r w:rsidR="00BC5398" w:rsidRPr="003A0722">
        <w:rPr>
          <w:rFonts w:ascii="Arial" w:eastAsia="Calibri" w:hAnsi="Arial" w:cs="Arial"/>
        </w:rPr>
        <w:t xml:space="preserve"> bar. He greeted him and went to sit on the other side of the bar. Few minutes later appellant came in and went straight to the complainant. Appellant was given a glass and </w:t>
      </w:r>
      <w:r w:rsidR="00793C6E" w:rsidRPr="003A0722">
        <w:rPr>
          <w:rFonts w:ascii="Arial" w:eastAsia="Calibri" w:hAnsi="Arial" w:cs="Arial"/>
        </w:rPr>
        <w:t>t</w:t>
      </w:r>
      <w:r w:rsidR="00BC5398" w:rsidRPr="003A0722">
        <w:rPr>
          <w:rFonts w:ascii="Arial" w:eastAsia="Calibri" w:hAnsi="Arial" w:cs="Arial"/>
        </w:rPr>
        <w:t>he</w:t>
      </w:r>
      <w:r w:rsidR="000D04DE" w:rsidRPr="003A0722">
        <w:rPr>
          <w:rFonts w:ascii="Arial" w:eastAsia="Calibri" w:hAnsi="Arial" w:cs="Arial"/>
        </w:rPr>
        <w:t>y drank together</w:t>
      </w:r>
      <w:r w:rsidR="00BC5398" w:rsidRPr="003A0722">
        <w:rPr>
          <w:rFonts w:ascii="Arial" w:eastAsia="Calibri" w:hAnsi="Arial" w:cs="Arial"/>
        </w:rPr>
        <w:t>. After few minutes the complainant went out and returned</w:t>
      </w:r>
      <w:r w:rsidR="00705546" w:rsidRPr="003A0722">
        <w:rPr>
          <w:rFonts w:ascii="Arial" w:eastAsia="Calibri" w:hAnsi="Arial" w:cs="Arial"/>
        </w:rPr>
        <w:t xml:space="preserve">. He went to the appellant </w:t>
      </w:r>
      <w:r w:rsidR="00793C6E" w:rsidRPr="003A0722">
        <w:rPr>
          <w:rFonts w:ascii="Arial" w:eastAsia="Calibri" w:hAnsi="Arial" w:cs="Arial"/>
        </w:rPr>
        <w:t>where he was seated. He said he lost the money and the</w:t>
      </w:r>
      <w:r w:rsidR="00FB689E" w:rsidRPr="003A0722">
        <w:rPr>
          <w:rFonts w:ascii="Arial" w:eastAsia="Calibri" w:hAnsi="Arial" w:cs="Arial"/>
        </w:rPr>
        <w:t xml:space="preserve"> two</w:t>
      </w:r>
      <w:r w:rsidR="00BC5398" w:rsidRPr="003A0722">
        <w:rPr>
          <w:rFonts w:ascii="Arial" w:eastAsia="Calibri" w:hAnsi="Arial" w:cs="Arial"/>
        </w:rPr>
        <w:t xml:space="preserve"> went outside</w:t>
      </w:r>
      <w:r w:rsidR="00793C6E" w:rsidRPr="003A0722">
        <w:rPr>
          <w:rFonts w:ascii="Arial" w:eastAsia="Calibri" w:hAnsi="Arial" w:cs="Arial"/>
        </w:rPr>
        <w:t>. The witness</w:t>
      </w:r>
      <w:r w:rsidR="00705546" w:rsidRPr="003A0722">
        <w:rPr>
          <w:rFonts w:ascii="Arial" w:eastAsia="Calibri" w:hAnsi="Arial" w:cs="Arial"/>
        </w:rPr>
        <w:t xml:space="preserve"> </w:t>
      </w:r>
      <w:r w:rsidR="00BC5398" w:rsidRPr="003A0722">
        <w:rPr>
          <w:rFonts w:ascii="Arial" w:eastAsia="Calibri" w:hAnsi="Arial" w:cs="Arial"/>
        </w:rPr>
        <w:t xml:space="preserve">followed them. </w:t>
      </w:r>
      <w:r w:rsidR="00793C6E" w:rsidRPr="003A0722">
        <w:rPr>
          <w:rFonts w:ascii="Arial" w:eastAsia="Calibri" w:hAnsi="Arial" w:cs="Arial"/>
        </w:rPr>
        <w:t xml:space="preserve">He found complainant telling the appellant that he was only with him if he could search him. </w:t>
      </w:r>
      <w:r w:rsidR="0022013D" w:rsidRPr="003A0722">
        <w:rPr>
          <w:rFonts w:ascii="Arial" w:eastAsia="Calibri" w:hAnsi="Arial" w:cs="Arial"/>
        </w:rPr>
        <w:t>The appellant refused. The</w:t>
      </w:r>
      <w:r w:rsidR="00BC5398" w:rsidRPr="003A0722">
        <w:rPr>
          <w:rFonts w:ascii="Arial" w:eastAsia="Calibri" w:hAnsi="Arial" w:cs="Arial"/>
        </w:rPr>
        <w:t xml:space="preserve"> witness intervene</w:t>
      </w:r>
      <w:r w:rsidR="00705546" w:rsidRPr="003A0722">
        <w:rPr>
          <w:rFonts w:ascii="Arial" w:eastAsia="Calibri" w:hAnsi="Arial" w:cs="Arial"/>
        </w:rPr>
        <w:t>d urging t</w:t>
      </w:r>
      <w:r w:rsidR="00E40C9D" w:rsidRPr="003A0722">
        <w:rPr>
          <w:rFonts w:ascii="Arial" w:eastAsia="Calibri" w:hAnsi="Arial" w:cs="Arial"/>
        </w:rPr>
        <w:t xml:space="preserve">he appellant </w:t>
      </w:r>
      <w:r w:rsidR="00705546" w:rsidRPr="003A0722">
        <w:rPr>
          <w:rFonts w:ascii="Arial" w:eastAsia="Calibri" w:hAnsi="Arial" w:cs="Arial"/>
        </w:rPr>
        <w:t>to grant permission to be searched</w:t>
      </w:r>
      <w:r w:rsidR="00BC5398" w:rsidRPr="003A0722">
        <w:rPr>
          <w:rFonts w:ascii="Arial" w:eastAsia="Calibri" w:hAnsi="Arial" w:cs="Arial"/>
        </w:rPr>
        <w:t xml:space="preserve"> but</w:t>
      </w:r>
      <w:r w:rsidR="00705546" w:rsidRPr="003A0722">
        <w:rPr>
          <w:rFonts w:ascii="Arial" w:eastAsia="Calibri" w:hAnsi="Arial" w:cs="Arial"/>
        </w:rPr>
        <w:t xml:space="preserve"> he</w:t>
      </w:r>
      <w:r w:rsidR="00BC5398" w:rsidRPr="003A0722">
        <w:rPr>
          <w:rFonts w:ascii="Arial" w:eastAsia="Calibri" w:hAnsi="Arial" w:cs="Arial"/>
        </w:rPr>
        <w:t xml:space="preserve"> refused</w:t>
      </w:r>
      <w:r w:rsidR="0022013D" w:rsidRPr="003A0722">
        <w:rPr>
          <w:rFonts w:ascii="Arial" w:eastAsia="Calibri" w:hAnsi="Arial" w:cs="Arial"/>
        </w:rPr>
        <w:t xml:space="preserve"> and became</w:t>
      </w:r>
      <w:r w:rsidR="00705546" w:rsidRPr="003A0722">
        <w:rPr>
          <w:rFonts w:ascii="Arial" w:eastAsia="Calibri" w:hAnsi="Arial" w:cs="Arial"/>
        </w:rPr>
        <w:t xml:space="preserve"> angry</w:t>
      </w:r>
      <w:r w:rsidR="00BC5398" w:rsidRPr="003A0722">
        <w:rPr>
          <w:rFonts w:ascii="Arial" w:eastAsia="Calibri" w:hAnsi="Arial" w:cs="Arial"/>
        </w:rPr>
        <w:t xml:space="preserve">. </w:t>
      </w:r>
      <w:r w:rsidR="00705546" w:rsidRPr="003A0722">
        <w:rPr>
          <w:rFonts w:ascii="Arial" w:eastAsia="Calibri" w:hAnsi="Arial" w:cs="Arial"/>
        </w:rPr>
        <w:t>That was the State case.</w:t>
      </w:r>
    </w:p>
    <w:p w:rsidR="00E40C9D" w:rsidRPr="003A0722" w:rsidRDefault="00E40C9D" w:rsidP="00DF6382">
      <w:pPr>
        <w:pStyle w:val="rtejustify"/>
        <w:shd w:val="clear" w:color="auto" w:fill="FFFFFF"/>
        <w:spacing w:before="0" w:beforeAutospacing="0" w:after="0" w:afterAutospacing="0" w:line="360" w:lineRule="auto"/>
        <w:jc w:val="both"/>
        <w:rPr>
          <w:rFonts w:ascii="Arial" w:eastAsia="Calibri" w:hAnsi="Arial" w:cs="Arial"/>
        </w:rPr>
      </w:pPr>
    </w:p>
    <w:p w:rsidR="000E6B95" w:rsidRPr="003A0722" w:rsidRDefault="00AB5459"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[9</w:t>
      </w:r>
      <w:r w:rsidR="00431F24" w:rsidRPr="003A0722">
        <w:rPr>
          <w:rFonts w:ascii="Arial" w:eastAsia="Calibri" w:hAnsi="Arial" w:cs="Arial"/>
        </w:rPr>
        <w:t>]</w:t>
      </w:r>
      <w:r w:rsidR="000E6B95" w:rsidRPr="003A0722">
        <w:rPr>
          <w:rFonts w:ascii="Arial" w:eastAsia="Calibri" w:hAnsi="Arial" w:cs="Arial"/>
        </w:rPr>
        <w:tab/>
      </w:r>
      <w:r w:rsidR="00BB411E" w:rsidRPr="003A0722">
        <w:rPr>
          <w:rFonts w:ascii="Arial" w:eastAsia="Calibri" w:hAnsi="Arial" w:cs="Arial"/>
        </w:rPr>
        <w:t xml:space="preserve">In </w:t>
      </w:r>
      <w:r w:rsidR="00E40C9D" w:rsidRPr="003A0722">
        <w:rPr>
          <w:rFonts w:ascii="Arial" w:eastAsia="Calibri" w:hAnsi="Arial" w:cs="Arial"/>
        </w:rPr>
        <w:t xml:space="preserve">his </w:t>
      </w:r>
      <w:r w:rsidRPr="003A0722">
        <w:rPr>
          <w:rFonts w:ascii="Arial" w:eastAsia="Calibri" w:hAnsi="Arial" w:cs="Arial"/>
        </w:rPr>
        <w:t>defence</w:t>
      </w:r>
      <w:r w:rsidR="00E40C9D" w:rsidRPr="003A0722">
        <w:rPr>
          <w:rFonts w:ascii="Arial" w:eastAsia="Calibri" w:hAnsi="Arial" w:cs="Arial"/>
        </w:rPr>
        <w:t>,</w:t>
      </w:r>
      <w:r w:rsidRPr="003A0722">
        <w:rPr>
          <w:rFonts w:ascii="Arial" w:eastAsia="Calibri" w:hAnsi="Arial" w:cs="Arial"/>
        </w:rPr>
        <w:t xml:space="preserve"> the </w:t>
      </w:r>
      <w:r w:rsidR="00BB411E" w:rsidRPr="003A0722">
        <w:rPr>
          <w:rFonts w:ascii="Arial" w:eastAsia="Calibri" w:hAnsi="Arial" w:cs="Arial"/>
        </w:rPr>
        <w:t>a</w:t>
      </w:r>
      <w:r w:rsidR="00197132" w:rsidRPr="003A0722">
        <w:rPr>
          <w:rFonts w:ascii="Arial" w:eastAsia="Calibri" w:hAnsi="Arial" w:cs="Arial"/>
        </w:rPr>
        <w:t>ppellant testified th</w:t>
      </w:r>
      <w:r w:rsidRPr="003A0722">
        <w:rPr>
          <w:rFonts w:ascii="Arial" w:eastAsia="Calibri" w:hAnsi="Arial" w:cs="Arial"/>
        </w:rPr>
        <w:t>at he was at Steps</w:t>
      </w:r>
      <w:r w:rsidR="00036E98" w:rsidRPr="003A0722">
        <w:rPr>
          <w:rFonts w:ascii="Arial" w:eastAsia="Calibri" w:hAnsi="Arial" w:cs="Arial"/>
        </w:rPr>
        <w:t xml:space="preserve"> Inn</w:t>
      </w:r>
      <w:r w:rsidRPr="003A0722">
        <w:rPr>
          <w:rFonts w:ascii="Arial" w:eastAsia="Calibri" w:hAnsi="Arial" w:cs="Arial"/>
        </w:rPr>
        <w:t xml:space="preserve"> bar around 20</w:t>
      </w:r>
      <w:r w:rsidR="00197132" w:rsidRPr="003A0722">
        <w:rPr>
          <w:rFonts w:ascii="Arial" w:eastAsia="Calibri" w:hAnsi="Arial" w:cs="Arial"/>
        </w:rPr>
        <w:t xml:space="preserve">h30 but sat a distance of about 3 meters from the complainant. </w:t>
      </w:r>
      <w:r w:rsidRPr="003A0722">
        <w:rPr>
          <w:rFonts w:ascii="Arial" w:eastAsia="Calibri" w:hAnsi="Arial" w:cs="Arial"/>
        </w:rPr>
        <w:t xml:space="preserve">He testified that he bought a beer and cigarette and went outside to smoke. He </w:t>
      </w:r>
      <w:r w:rsidR="00E40C9D" w:rsidRPr="003A0722">
        <w:rPr>
          <w:rFonts w:ascii="Arial" w:eastAsia="Calibri" w:hAnsi="Arial" w:cs="Arial"/>
        </w:rPr>
        <w:t>came back and continued watching</w:t>
      </w:r>
      <w:r w:rsidR="0022013D" w:rsidRPr="003A0722">
        <w:rPr>
          <w:rFonts w:ascii="Arial" w:eastAsia="Calibri" w:hAnsi="Arial" w:cs="Arial"/>
        </w:rPr>
        <w:t xml:space="preserve"> </w:t>
      </w:r>
      <w:r w:rsidR="0022013D" w:rsidRPr="003A0722">
        <w:rPr>
          <w:rFonts w:ascii="Arial" w:eastAsia="Calibri" w:hAnsi="Arial" w:cs="Arial"/>
        </w:rPr>
        <w:lastRenderedPageBreak/>
        <w:t>soccer</w:t>
      </w:r>
      <w:r w:rsidRPr="003A0722">
        <w:rPr>
          <w:rFonts w:ascii="Arial" w:eastAsia="Calibri" w:hAnsi="Arial" w:cs="Arial"/>
        </w:rPr>
        <w:t>. He la</w:t>
      </w:r>
      <w:r w:rsidR="00E40C9D" w:rsidRPr="003A0722">
        <w:rPr>
          <w:rFonts w:ascii="Arial" w:eastAsia="Calibri" w:hAnsi="Arial" w:cs="Arial"/>
        </w:rPr>
        <w:t xml:space="preserve">ter felt someone </w:t>
      </w:r>
      <w:r w:rsidRPr="003A0722">
        <w:rPr>
          <w:rFonts w:ascii="Arial" w:eastAsia="Calibri" w:hAnsi="Arial" w:cs="Arial"/>
        </w:rPr>
        <w:t xml:space="preserve">touching his shoulder and whispering that he lost his wallet in which </w:t>
      </w:r>
      <w:r w:rsidR="0022013D" w:rsidRPr="003A0722">
        <w:rPr>
          <w:rFonts w:ascii="Arial" w:eastAsia="Calibri" w:hAnsi="Arial" w:cs="Arial"/>
        </w:rPr>
        <w:t xml:space="preserve">the </w:t>
      </w:r>
      <w:r w:rsidRPr="003A0722">
        <w:rPr>
          <w:rFonts w:ascii="Arial" w:eastAsia="Calibri" w:hAnsi="Arial" w:cs="Arial"/>
        </w:rPr>
        <w:t xml:space="preserve">money </w:t>
      </w:r>
      <w:r w:rsidR="0007061C" w:rsidRPr="003A0722">
        <w:rPr>
          <w:rFonts w:ascii="Arial" w:eastAsia="Calibri" w:hAnsi="Arial" w:cs="Arial"/>
        </w:rPr>
        <w:t>was. He</w:t>
      </w:r>
      <w:r w:rsidRPr="003A0722">
        <w:rPr>
          <w:rFonts w:ascii="Arial" w:eastAsia="Calibri" w:hAnsi="Arial" w:cs="Arial"/>
        </w:rPr>
        <w:t xml:space="preserve"> further testified that the complainant did not know the time he</w:t>
      </w:r>
      <w:r w:rsidR="0022013D" w:rsidRPr="003A0722">
        <w:rPr>
          <w:rFonts w:ascii="Arial" w:eastAsia="Calibri" w:hAnsi="Arial" w:cs="Arial"/>
        </w:rPr>
        <w:t xml:space="preserve"> lost the money but realized it is gone</w:t>
      </w:r>
      <w:r w:rsidR="00705546" w:rsidRPr="003A0722">
        <w:rPr>
          <w:rFonts w:ascii="Arial" w:eastAsia="Calibri" w:hAnsi="Arial" w:cs="Arial"/>
        </w:rPr>
        <w:t xml:space="preserve"> </w:t>
      </w:r>
      <w:r w:rsidRPr="003A0722">
        <w:rPr>
          <w:rFonts w:ascii="Arial" w:eastAsia="Calibri" w:hAnsi="Arial" w:cs="Arial"/>
        </w:rPr>
        <w:t xml:space="preserve">at the point </w:t>
      </w:r>
      <w:r w:rsidR="0022013D" w:rsidRPr="003A0722">
        <w:rPr>
          <w:rFonts w:ascii="Arial" w:eastAsia="Calibri" w:hAnsi="Arial" w:cs="Arial"/>
        </w:rPr>
        <w:t>when he</w:t>
      </w:r>
      <w:r w:rsidRPr="003A0722">
        <w:rPr>
          <w:rFonts w:ascii="Arial" w:eastAsia="Calibri" w:hAnsi="Arial" w:cs="Arial"/>
        </w:rPr>
        <w:t xml:space="preserve"> was </w:t>
      </w:r>
      <w:r w:rsidR="00705546" w:rsidRPr="003A0722">
        <w:rPr>
          <w:rFonts w:ascii="Arial" w:eastAsia="Calibri" w:hAnsi="Arial" w:cs="Arial"/>
        </w:rPr>
        <w:t>urinating on his way</w:t>
      </w:r>
      <w:r w:rsidRPr="003A0722">
        <w:rPr>
          <w:rFonts w:ascii="Arial" w:eastAsia="Calibri" w:hAnsi="Arial" w:cs="Arial"/>
        </w:rPr>
        <w:t xml:space="preserve"> </w:t>
      </w:r>
      <w:r w:rsidR="0007061C" w:rsidRPr="003A0722">
        <w:rPr>
          <w:rFonts w:ascii="Arial" w:eastAsia="Calibri" w:hAnsi="Arial" w:cs="Arial"/>
        </w:rPr>
        <w:t>home. The</w:t>
      </w:r>
      <w:r w:rsidR="00E40C9D" w:rsidRPr="003A0722">
        <w:rPr>
          <w:rFonts w:ascii="Arial" w:eastAsia="Calibri" w:hAnsi="Arial" w:cs="Arial"/>
        </w:rPr>
        <w:t xml:space="preserve"> witness assisted the complainant to look for the money. They</w:t>
      </w:r>
      <w:r w:rsidRPr="003A0722">
        <w:rPr>
          <w:rFonts w:ascii="Arial" w:eastAsia="Calibri" w:hAnsi="Arial" w:cs="Arial"/>
        </w:rPr>
        <w:t xml:space="preserve"> wen</w:t>
      </w:r>
      <w:r w:rsidR="00E40C9D" w:rsidRPr="003A0722">
        <w:rPr>
          <w:rFonts w:ascii="Arial" w:eastAsia="Calibri" w:hAnsi="Arial" w:cs="Arial"/>
        </w:rPr>
        <w:t>t up to the</w:t>
      </w:r>
      <w:r w:rsidRPr="003A0722">
        <w:rPr>
          <w:rFonts w:ascii="Arial" w:eastAsia="Calibri" w:hAnsi="Arial" w:cs="Arial"/>
        </w:rPr>
        <w:t xml:space="preserve"> </w:t>
      </w:r>
      <w:r w:rsidR="00E40C9D" w:rsidRPr="003A0722">
        <w:rPr>
          <w:rFonts w:ascii="Arial" w:eastAsia="Calibri" w:hAnsi="Arial" w:cs="Arial"/>
        </w:rPr>
        <w:t xml:space="preserve">point where complainant was helping himself </w:t>
      </w:r>
      <w:r w:rsidRPr="003A0722">
        <w:rPr>
          <w:rFonts w:ascii="Arial" w:eastAsia="Calibri" w:hAnsi="Arial" w:cs="Arial"/>
        </w:rPr>
        <w:t xml:space="preserve">but did not find </w:t>
      </w:r>
      <w:r w:rsidR="0007061C" w:rsidRPr="003A0722">
        <w:rPr>
          <w:rFonts w:ascii="Arial" w:eastAsia="Calibri" w:hAnsi="Arial" w:cs="Arial"/>
        </w:rPr>
        <w:t>anything. They</w:t>
      </w:r>
      <w:r w:rsidRPr="003A0722">
        <w:rPr>
          <w:rFonts w:ascii="Arial" w:eastAsia="Calibri" w:hAnsi="Arial" w:cs="Arial"/>
        </w:rPr>
        <w:t xml:space="preserve"> returned to the bar and appellant continued watching soccer. </w:t>
      </w:r>
      <w:r w:rsidR="0007061C" w:rsidRPr="003A0722">
        <w:rPr>
          <w:rFonts w:ascii="Arial" w:eastAsia="Calibri" w:hAnsi="Arial" w:cs="Arial"/>
        </w:rPr>
        <w:t>When the soccer was done appellant left home. It was at that stage that complainant requested to search him. He told the complainant that he could not search him because</w:t>
      </w:r>
      <w:r w:rsidR="00E40C9D" w:rsidRPr="003A0722">
        <w:rPr>
          <w:rFonts w:ascii="Arial" w:eastAsia="Calibri" w:hAnsi="Arial" w:cs="Arial"/>
        </w:rPr>
        <w:t xml:space="preserve"> he did not have anything of his. Appellant</w:t>
      </w:r>
      <w:r w:rsidR="0007061C" w:rsidRPr="003A0722">
        <w:rPr>
          <w:rFonts w:ascii="Arial" w:eastAsia="Calibri" w:hAnsi="Arial" w:cs="Arial"/>
        </w:rPr>
        <w:t xml:space="preserve"> </w:t>
      </w:r>
      <w:r w:rsidR="00197132" w:rsidRPr="003A0722">
        <w:rPr>
          <w:rFonts w:ascii="Arial" w:eastAsia="Calibri" w:hAnsi="Arial" w:cs="Arial"/>
        </w:rPr>
        <w:t xml:space="preserve">denied to have stolen complainant’s </w:t>
      </w:r>
      <w:r w:rsidR="00831F4D" w:rsidRPr="003A0722">
        <w:rPr>
          <w:rFonts w:ascii="Arial" w:eastAsia="Calibri" w:hAnsi="Arial" w:cs="Arial"/>
        </w:rPr>
        <w:t>money. According</w:t>
      </w:r>
      <w:r w:rsidR="00E40C9D" w:rsidRPr="003A0722">
        <w:rPr>
          <w:rFonts w:ascii="Arial" w:eastAsia="Calibri" w:hAnsi="Arial" w:cs="Arial"/>
        </w:rPr>
        <w:t xml:space="preserve"> to him </w:t>
      </w:r>
      <w:r w:rsidR="000D04DE" w:rsidRPr="003A0722">
        <w:rPr>
          <w:rFonts w:ascii="Arial" w:eastAsia="Calibri" w:hAnsi="Arial" w:cs="Arial"/>
        </w:rPr>
        <w:t xml:space="preserve">in the bar </w:t>
      </w:r>
      <w:r w:rsidR="00E40C9D" w:rsidRPr="003A0722">
        <w:rPr>
          <w:rFonts w:ascii="Arial" w:eastAsia="Calibri" w:hAnsi="Arial" w:cs="Arial"/>
        </w:rPr>
        <w:t xml:space="preserve">there were a lot of people watching soccer </w:t>
      </w:r>
      <w:r w:rsidR="0022013D" w:rsidRPr="003A0722">
        <w:rPr>
          <w:rFonts w:ascii="Arial" w:eastAsia="Calibri" w:hAnsi="Arial" w:cs="Arial"/>
        </w:rPr>
        <w:t>and buying alcohol</w:t>
      </w:r>
      <w:r w:rsidR="00831F4D" w:rsidRPr="003A0722">
        <w:rPr>
          <w:rFonts w:ascii="Arial" w:eastAsia="Calibri" w:hAnsi="Arial" w:cs="Arial"/>
        </w:rPr>
        <w:t>. In his words the bar was full.</w:t>
      </w:r>
    </w:p>
    <w:p w:rsidR="00AB5459" w:rsidRPr="003A0722" w:rsidRDefault="00AB5459" w:rsidP="00DF6382">
      <w:pPr>
        <w:pStyle w:val="rtejustify"/>
        <w:shd w:val="clear" w:color="auto" w:fill="FFFFFF"/>
        <w:spacing w:before="0" w:beforeAutospacing="0" w:after="0" w:afterAutospacing="0" w:line="360" w:lineRule="auto"/>
        <w:jc w:val="both"/>
        <w:rPr>
          <w:rFonts w:ascii="Arial" w:hAnsi="Arial" w:cs="Arial"/>
        </w:rPr>
      </w:pPr>
    </w:p>
    <w:p w:rsidR="00862D01" w:rsidRPr="003A0722" w:rsidRDefault="00AB5459" w:rsidP="00DF6382">
      <w:pPr>
        <w:pStyle w:val="rtejustify"/>
        <w:shd w:val="clear" w:color="auto" w:fill="FFFFFF"/>
        <w:spacing w:before="0" w:beforeAutospacing="0" w:after="0" w:afterAutospacing="0" w:line="360" w:lineRule="auto"/>
        <w:jc w:val="both"/>
        <w:rPr>
          <w:rFonts w:ascii="Arial" w:hAnsi="Arial" w:cs="Arial"/>
        </w:rPr>
      </w:pPr>
      <w:r w:rsidRPr="003A0722">
        <w:rPr>
          <w:rFonts w:ascii="Arial" w:hAnsi="Arial" w:cs="Arial"/>
        </w:rPr>
        <w:t>[</w:t>
      </w:r>
      <w:r w:rsidR="0007061C" w:rsidRPr="003A0722">
        <w:rPr>
          <w:rFonts w:ascii="Arial" w:hAnsi="Arial" w:cs="Arial"/>
        </w:rPr>
        <w:t>10</w:t>
      </w:r>
      <w:r w:rsidRPr="003A0722">
        <w:rPr>
          <w:rFonts w:ascii="Arial" w:hAnsi="Arial" w:cs="Arial"/>
        </w:rPr>
        <w:t>]</w:t>
      </w:r>
      <w:r w:rsidRPr="003A0722">
        <w:rPr>
          <w:rFonts w:ascii="Arial" w:eastAsia="Calibri" w:hAnsi="Arial" w:cs="Arial"/>
        </w:rPr>
        <w:tab/>
      </w:r>
      <w:r w:rsidR="00862D01" w:rsidRPr="003A0722">
        <w:rPr>
          <w:rFonts w:ascii="Arial" w:hAnsi="Arial" w:cs="Arial"/>
          <w:shd w:val="clear" w:color="auto" w:fill="FFFFFF"/>
        </w:rPr>
        <w:t>Ms Amupolo, counsel for the appellant</w:t>
      </w:r>
      <w:r w:rsidR="000A14C5" w:rsidRPr="003A0722">
        <w:rPr>
          <w:rFonts w:ascii="Arial" w:hAnsi="Arial" w:cs="Arial"/>
          <w:shd w:val="clear" w:color="auto" w:fill="FFFFFF"/>
        </w:rPr>
        <w:t>, s</w:t>
      </w:r>
      <w:r w:rsidR="00862D01" w:rsidRPr="003A0722">
        <w:rPr>
          <w:rFonts w:ascii="Arial" w:hAnsi="Arial" w:cs="Arial"/>
          <w:shd w:val="clear" w:color="auto" w:fill="FFFFFF"/>
        </w:rPr>
        <w:t xml:space="preserve">ubmitted that the State failed to prove its case beyond reasonable </w:t>
      </w:r>
      <w:r w:rsidR="0022013D" w:rsidRPr="003A0722">
        <w:rPr>
          <w:rFonts w:ascii="Arial" w:hAnsi="Arial" w:cs="Arial"/>
          <w:shd w:val="clear" w:color="auto" w:fill="FFFFFF"/>
        </w:rPr>
        <w:t xml:space="preserve">doubt. She argued </w:t>
      </w:r>
      <w:r w:rsidR="00862D01" w:rsidRPr="003A0722">
        <w:rPr>
          <w:rFonts w:ascii="Arial" w:hAnsi="Arial" w:cs="Arial"/>
          <w:shd w:val="clear" w:color="auto" w:fill="FFFFFF"/>
        </w:rPr>
        <w:t>that the evidence</w:t>
      </w:r>
      <w:r w:rsidR="0022013D" w:rsidRPr="003A0722">
        <w:rPr>
          <w:rFonts w:ascii="Arial" w:hAnsi="Arial" w:cs="Arial"/>
          <w:shd w:val="clear" w:color="auto" w:fill="FFFFFF"/>
        </w:rPr>
        <w:t xml:space="preserve"> led</w:t>
      </w:r>
      <w:r w:rsidR="00862D01" w:rsidRPr="003A0722">
        <w:rPr>
          <w:rFonts w:ascii="Arial" w:hAnsi="Arial" w:cs="Arial"/>
          <w:shd w:val="clear" w:color="auto" w:fill="FFFFFF"/>
        </w:rPr>
        <w:t xml:space="preserve"> does not support a conclusion that the only reasonable inference </w:t>
      </w:r>
      <w:r w:rsidR="00705546" w:rsidRPr="003A0722">
        <w:rPr>
          <w:rFonts w:ascii="Arial" w:hAnsi="Arial" w:cs="Arial"/>
          <w:shd w:val="clear" w:color="auto" w:fill="FFFFFF"/>
        </w:rPr>
        <w:t xml:space="preserve">to be drawn </w:t>
      </w:r>
      <w:r w:rsidR="00862D01" w:rsidRPr="003A0722">
        <w:rPr>
          <w:rFonts w:ascii="Arial" w:hAnsi="Arial" w:cs="Arial"/>
          <w:shd w:val="clear" w:color="auto" w:fill="FFFFFF"/>
        </w:rPr>
        <w:t xml:space="preserve">was that the appellant </w:t>
      </w:r>
      <w:r w:rsidR="00B63F2D" w:rsidRPr="003A0722">
        <w:rPr>
          <w:rFonts w:ascii="Arial" w:hAnsi="Arial" w:cs="Arial"/>
          <w:shd w:val="clear" w:color="auto" w:fill="FFFFFF"/>
        </w:rPr>
        <w:t>had stolen the money.</w:t>
      </w:r>
      <w:r w:rsidR="00862D01" w:rsidRPr="003A0722">
        <w:rPr>
          <w:rFonts w:ascii="Arial" w:hAnsi="Arial" w:cs="Arial"/>
          <w:shd w:val="clear" w:color="auto" w:fill="FFFFFF"/>
        </w:rPr>
        <w:t> </w:t>
      </w:r>
      <w:r w:rsidR="00B63F2D" w:rsidRPr="003A0722">
        <w:rPr>
          <w:rFonts w:ascii="Arial" w:hAnsi="Arial" w:cs="Arial"/>
          <w:shd w:val="clear" w:color="auto" w:fill="FFFFFF"/>
        </w:rPr>
        <w:t xml:space="preserve">Counsel contended that </w:t>
      </w:r>
      <w:r w:rsidR="00B63F2D" w:rsidRPr="003A0722">
        <w:rPr>
          <w:rFonts w:ascii="Arial" w:hAnsi="Arial" w:cs="Arial"/>
          <w:sz w:val="22"/>
          <w:szCs w:val="22"/>
          <w:shd w:val="clear" w:color="auto" w:fill="FFFFFF"/>
        </w:rPr>
        <w:t>‘except for the fact that the appellant was at Steps</w:t>
      </w:r>
      <w:r w:rsidR="00036E98" w:rsidRPr="003A0722">
        <w:rPr>
          <w:rFonts w:ascii="Arial" w:hAnsi="Arial" w:cs="Arial"/>
          <w:sz w:val="22"/>
          <w:szCs w:val="22"/>
          <w:shd w:val="clear" w:color="auto" w:fill="FFFFFF"/>
        </w:rPr>
        <w:t xml:space="preserve"> Inn </w:t>
      </w:r>
      <w:r w:rsidR="00B63F2D" w:rsidRPr="003A0722">
        <w:rPr>
          <w:rFonts w:ascii="Arial" w:hAnsi="Arial" w:cs="Arial"/>
          <w:sz w:val="22"/>
          <w:szCs w:val="22"/>
          <w:shd w:val="clear" w:color="auto" w:fill="FFFFFF"/>
        </w:rPr>
        <w:t xml:space="preserve"> bar at the same time as the complainant and his refusal to be searched by the complainant…</w:t>
      </w:r>
      <w:r w:rsidR="003A0722" w:rsidRPr="003A0722">
        <w:rPr>
          <w:rFonts w:ascii="Arial" w:hAnsi="Arial" w:cs="Arial"/>
          <w:sz w:val="22"/>
          <w:szCs w:val="22"/>
          <w:shd w:val="clear" w:color="auto" w:fill="FFFFFF"/>
        </w:rPr>
        <w:t>’</w:t>
      </w:r>
      <w:r w:rsidR="00B63F2D" w:rsidRPr="003A0722">
        <w:rPr>
          <w:rFonts w:ascii="Arial" w:hAnsi="Arial" w:cs="Arial"/>
          <w:shd w:val="clear" w:color="auto" w:fill="FFFFFF"/>
        </w:rPr>
        <w:t>, no further evidence was produced leading to an inference to be drawn that the appellant indeed stole the complainant’s money</w:t>
      </w:r>
      <w:r w:rsidR="00C93F16" w:rsidRPr="003A0722">
        <w:rPr>
          <w:rFonts w:ascii="Arial" w:hAnsi="Arial" w:cs="Arial"/>
          <w:shd w:val="clear" w:color="auto" w:fill="FFFFFF"/>
        </w:rPr>
        <w:t xml:space="preserve">. </w:t>
      </w:r>
      <w:r w:rsidR="000A14C5" w:rsidRPr="003A0722">
        <w:rPr>
          <w:rFonts w:ascii="Arial" w:hAnsi="Arial" w:cs="Arial"/>
          <w:shd w:val="clear" w:color="auto" w:fill="FFFFFF"/>
        </w:rPr>
        <w:t>Therefore in her view</w:t>
      </w:r>
      <w:r w:rsidR="009F20C8" w:rsidRPr="003A0722">
        <w:rPr>
          <w:rFonts w:ascii="Arial" w:hAnsi="Arial" w:cs="Arial"/>
          <w:shd w:val="clear" w:color="auto" w:fill="FFFFFF"/>
        </w:rPr>
        <w:t xml:space="preserve"> the learned magistrate misdirected herself in the application of the law to the facts.</w:t>
      </w:r>
    </w:p>
    <w:p w:rsidR="00862D01" w:rsidRPr="003A0722" w:rsidRDefault="00862D01" w:rsidP="00DF6382">
      <w:pPr>
        <w:pStyle w:val="rtejustify"/>
        <w:shd w:val="clear" w:color="auto" w:fill="FFFFFF"/>
        <w:spacing w:before="0" w:beforeAutospacing="0" w:after="0" w:afterAutospacing="0" w:line="480" w:lineRule="auto"/>
        <w:jc w:val="both"/>
        <w:rPr>
          <w:rFonts w:ascii="Arial" w:eastAsia="Calibri" w:hAnsi="Arial" w:cs="Arial"/>
        </w:rPr>
      </w:pPr>
    </w:p>
    <w:p w:rsidR="0036451D" w:rsidRPr="003A0722" w:rsidRDefault="009601C2" w:rsidP="00DF6382">
      <w:pPr>
        <w:pStyle w:val="NormalWeb"/>
        <w:shd w:val="clear" w:color="auto" w:fill="FFFFFF"/>
        <w:spacing w:before="0" w:beforeAutospacing="0" w:after="0" w:afterAutospacing="0" w:line="360" w:lineRule="auto"/>
        <w:jc w:val="both"/>
        <w:rPr>
          <w:rFonts w:ascii="Arial" w:hAnsi="Arial" w:cs="Arial"/>
        </w:rPr>
      </w:pPr>
      <w:r w:rsidRPr="003A0722">
        <w:rPr>
          <w:rFonts w:ascii="Arial" w:hAnsi="Arial" w:cs="Arial"/>
        </w:rPr>
        <w:t>[</w:t>
      </w:r>
      <w:r w:rsidRPr="003A0722">
        <w:rPr>
          <w:rFonts w:ascii="Arial" w:eastAsia="Calibri" w:hAnsi="Arial" w:cs="Arial"/>
        </w:rPr>
        <w:t>11]</w:t>
      </w:r>
      <w:r w:rsidRPr="003A0722">
        <w:rPr>
          <w:rFonts w:ascii="Arial" w:eastAsia="Calibri" w:hAnsi="Arial" w:cs="Arial"/>
        </w:rPr>
        <w:tab/>
      </w:r>
      <w:r w:rsidR="00862D01" w:rsidRPr="003A0722">
        <w:rPr>
          <w:rFonts w:ascii="Arial" w:hAnsi="Arial" w:cs="Arial"/>
        </w:rPr>
        <w:t xml:space="preserve"> Mr Shileka acting for the respondent, submitted that the </w:t>
      </w:r>
      <w:r w:rsidR="00705546" w:rsidRPr="003A0722">
        <w:rPr>
          <w:rFonts w:ascii="Arial" w:hAnsi="Arial" w:cs="Arial"/>
        </w:rPr>
        <w:t xml:space="preserve">appellant failed to muster any ground that shows that the learned magistrate erred or misdirected himself in convicting the </w:t>
      </w:r>
      <w:r w:rsidR="00A01603" w:rsidRPr="003A0722">
        <w:rPr>
          <w:rFonts w:ascii="Arial" w:hAnsi="Arial" w:cs="Arial"/>
        </w:rPr>
        <w:t>appellant on</w:t>
      </w:r>
      <w:r w:rsidR="00705546" w:rsidRPr="003A0722">
        <w:rPr>
          <w:rFonts w:ascii="Arial" w:hAnsi="Arial" w:cs="Arial"/>
        </w:rPr>
        <w:t xml:space="preserve"> a charge of </w:t>
      </w:r>
      <w:r w:rsidR="00A01603" w:rsidRPr="003A0722">
        <w:rPr>
          <w:rFonts w:ascii="Arial" w:hAnsi="Arial" w:cs="Arial"/>
        </w:rPr>
        <w:t>theft. He</w:t>
      </w:r>
      <w:r w:rsidR="00705546" w:rsidRPr="003A0722">
        <w:rPr>
          <w:rFonts w:ascii="Arial" w:hAnsi="Arial" w:cs="Arial"/>
        </w:rPr>
        <w:t xml:space="preserve"> further submitted that</w:t>
      </w:r>
      <w:r w:rsidR="00A01603" w:rsidRPr="003A0722">
        <w:rPr>
          <w:rFonts w:ascii="Arial" w:hAnsi="Arial" w:cs="Arial"/>
        </w:rPr>
        <w:t xml:space="preserve"> the analysis and approach adopted by the learned magistrate should not be faulted. It i</w:t>
      </w:r>
      <w:r w:rsidR="0036451D" w:rsidRPr="003A0722">
        <w:rPr>
          <w:rFonts w:ascii="Arial" w:hAnsi="Arial" w:cs="Arial"/>
        </w:rPr>
        <w:t>s now a settled legal principle</w:t>
      </w:r>
      <w:r w:rsidR="00A01603" w:rsidRPr="003A0722">
        <w:rPr>
          <w:rFonts w:ascii="Arial" w:hAnsi="Arial" w:cs="Arial"/>
        </w:rPr>
        <w:t xml:space="preserve"> that an appeal court’s power to interfere with the </w:t>
      </w:r>
      <w:r w:rsidR="004A0108" w:rsidRPr="003A0722">
        <w:rPr>
          <w:rFonts w:ascii="Arial" w:hAnsi="Arial" w:cs="Arial"/>
        </w:rPr>
        <w:t xml:space="preserve">factual findings and findings on credibility of the trial court is </w:t>
      </w:r>
      <w:r w:rsidR="00261460" w:rsidRPr="003A0722">
        <w:rPr>
          <w:rFonts w:ascii="Arial" w:hAnsi="Arial" w:cs="Arial"/>
        </w:rPr>
        <w:t>limited. See</w:t>
      </w:r>
      <w:r w:rsidR="0009721E" w:rsidRPr="003A0722">
        <w:rPr>
          <w:rFonts w:ascii="Arial" w:hAnsi="Arial" w:cs="Arial"/>
          <w:i/>
        </w:rPr>
        <w:t xml:space="preserve"> S</w:t>
      </w:r>
      <w:r w:rsidR="004A0108" w:rsidRPr="003A0722">
        <w:rPr>
          <w:rFonts w:ascii="Arial" w:hAnsi="Arial" w:cs="Arial"/>
          <w:i/>
        </w:rPr>
        <w:t xml:space="preserve"> v </w:t>
      </w:r>
      <w:r w:rsidR="0009721E" w:rsidRPr="003A0722">
        <w:rPr>
          <w:rFonts w:ascii="Arial" w:hAnsi="Arial" w:cs="Arial"/>
          <w:i/>
        </w:rPr>
        <w:t>G</w:t>
      </w:r>
      <w:r w:rsidR="004A0108" w:rsidRPr="003A0722">
        <w:rPr>
          <w:rFonts w:ascii="Arial" w:hAnsi="Arial" w:cs="Arial"/>
          <w:i/>
        </w:rPr>
        <w:t xml:space="preserve">rey van Pittius &amp; another </w:t>
      </w:r>
      <w:r w:rsidR="004A0108" w:rsidRPr="003A0722">
        <w:rPr>
          <w:rFonts w:ascii="Arial" w:hAnsi="Arial" w:cs="Arial"/>
        </w:rPr>
        <w:t>1990 NR 3</w:t>
      </w:r>
      <w:r w:rsidR="00261460" w:rsidRPr="003A0722">
        <w:rPr>
          <w:rFonts w:ascii="Arial" w:hAnsi="Arial" w:cs="Arial"/>
        </w:rPr>
        <w:t>5 (HC) at p</w:t>
      </w:r>
      <w:r w:rsidR="00BC1809" w:rsidRPr="003A0722">
        <w:rPr>
          <w:rFonts w:ascii="Arial" w:hAnsi="Arial" w:cs="Arial"/>
        </w:rPr>
        <w:t xml:space="preserve"> </w:t>
      </w:r>
      <w:r w:rsidR="00261460" w:rsidRPr="003A0722">
        <w:rPr>
          <w:rFonts w:ascii="Arial" w:hAnsi="Arial" w:cs="Arial"/>
        </w:rPr>
        <w:t>40. Shi</w:t>
      </w:r>
      <w:r w:rsidR="004A0108" w:rsidRPr="003A0722">
        <w:rPr>
          <w:rFonts w:ascii="Arial" w:hAnsi="Arial" w:cs="Arial"/>
        </w:rPr>
        <w:t xml:space="preserve">leka was of the view that the magistrate was correct in concluding that the appellant cannot get a benefit of </w:t>
      </w:r>
      <w:r w:rsidR="00261460" w:rsidRPr="003A0722">
        <w:rPr>
          <w:rFonts w:ascii="Arial" w:hAnsi="Arial" w:cs="Arial"/>
        </w:rPr>
        <w:t xml:space="preserve">doubt. </w:t>
      </w:r>
    </w:p>
    <w:p w:rsidR="0036451D" w:rsidRPr="003A0722" w:rsidRDefault="0036451D" w:rsidP="00DF6382">
      <w:pPr>
        <w:pStyle w:val="NormalWeb"/>
        <w:shd w:val="clear" w:color="auto" w:fill="FFFFFF"/>
        <w:spacing w:before="0" w:beforeAutospacing="0" w:after="0" w:afterAutospacing="0" w:line="360" w:lineRule="auto"/>
        <w:jc w:val="both"/>
        <w:rPr>
          <w:rFonts w:ascii="Arial" w:hAnsi="Arial" w:cs="Arial"/>
        </w:rPr>
      </w:pPr>
    </w:p>
    <w:p w:rsidR="00EF2BFE" w:rsidRPr="003A0722" w:rsidRDefault="00431F24" w:rsidP="00DF6382">
      <w:pPr>
        <w:pStyle w:val="NormalWeb"/>
        <w:shd w:val="clear" w:color="auto" w:fill="FFFFFF"/>
        <w:spacing w:before="0" w:beforeAutospacing="0" w:after="0" w:afterAutospacing="0" w:line="360" w:lineRule="auto"/>
        <w:jc w:val="both"/>
        <w:rPr>
          <w:rFonts w:ascii="Arial" w:hAnsi="Arial" w:cs="Arial"/>
        </w:rPr>
      </w:pPr>
      <w:r w:rsidRPr="003A0722">
        <w:rPr>
          <w:rFonts w:ascii="Arial" w:hAnsi="Arial" w:cs="Arial"/>
        </w:rPr>
        <w:t>[12]</w:t>
      </w:r>
      <w:r w:rsidR="00C93F16" w:rsidRPr="003A0722">
        <w:rPr>
          <w:rFonts w:ascii="Arial" w:eastAsia="Calibri" w:hAnsi="Arial" w:cs="Arial"/>
        </w:rPr>
        <w:tab/>
      </w:r>
      <w:r w:rsidR="00C93F16" w:rsidRPr="003A0722">
        <w:rPr>
          <w:rFonts w:ascii="Arial" w:hAnsi="Arial" w:cs="Arial"/>
        </w:rPr>
        <w:t xml:space="preserve"> </w:t>
      </w:r>
      <w:r w:rsidR="0036451D" w:rsidRPr="003A0722">
        <w:rPr>
          <w:rFonts w:ascii="Arial" w:hAnsi="Arial" w:cs="Arial"/>
        </w:rPr>
        <w:t>On the right to privacy</w:t>
      </w:r>
      <w:r w:rsidR="00C93F16" w:rsidRPr="003A0722">
        <w:rPr>
          <w:rFonts w:ascii="Arial" w:hAnsi="Arial" w:cs="Arial"/>
        </w:rPr>
        <w:t>,</w:t>
      </w:r>
      <w:r w:rsidR="0036451D" w:rsidRPr="003A0722">
        <w:rPr>
          <w:rFonts w:ascii="Arial" w:hAnsi="Arial" w:cs="Arial"/>
        </w:rPr>
        <w:t xml:space="preserve"> </w:t>
      </w:r>
      <w:r w:rsidR="00EA427D" w:rsidRPr="003A0722">
        <w:rPr>
          <w:rFonts w:ascii="Arial" w:hAnsi="Arial" w:cs="Arial"/>
        </w:rPr>
        <w:t xml:space="preserve">I respectfully agree with </w:t>
      </w:r>
      <w:r w:rsidR="00601C0C" w:rsidRPr="003A0722">
        <w:rPr>
          <w:rFonts w:ascii="Arial" w:hAnsi="Arial" w:cs="Arial"/>
        </w:rPr>
        <w:t>the respondent’s</w:t>
      </w:r>
      <w:r w:rsidR="00EA427D" w:rsidRPr="003A0722">
        <w:rPr>
          <w:rFonts w:ascii="Arial" w:hAnsi="Arial" w:cs="Arial"/>
        </w:rPr>
        <w:t xml:space="preserve"> submissions</w:t>
      </w:r>
      <w:r w:rsidR="00A475A3" w:rsidRPr="003A0722">
        <w:rPr>
          <w:rFonts w:ascii="Arial" w:hAnsi="Arial" w:cs="Arial"/>
        </w:rPr>
        <w:t xml:space="preserve"> that</w:t>
      </w:r>
      <w:r w:rsidR="00261460" w:rsidRPr="003A0722">
        <w:rPr>
          <w:rFonts w:ascii="Arial" w:hAnsi="Arial" w:cs="Arial"/>
        </w:rPr>
        <w:t xml:space="preserve"> the circumsta</w:t>
      </w:r>
      <w:r w:rsidR="00EA427D" w:rsidRPr="003A0722">
        <w:rPr>
          <w:rFonts w:ascii="Arial" w:hAnsi="Arial" w:cs="Arial"/>
        </w:rPr>
        <w:t>nces of this case called for the appellant</w:t>
      </w:r>
      <w:r w:rsidR="00261460" w:rsidRPr="003A0722">
        <w:rPr>
          <w:rFonts w:ascii="Arial" w:hAnsi="Arial" w:cs="Arial"/>
        </w:rPr>
        <w:t xml:space="preserve"> to be searched at that right </w:t>
      </w:r>
      <w:r w:rsidR="00261460" w:rsidRPr="003A0722">
        <w:rPr>
          <w:rFonts w:ascii="Arial" w:hAnsi="Arial" w:cs="Arial"/>
        </w:rPr>
        <w:lastRenderedPageBreak/>
        <w:t xml:space="preserve">moment. Counsel submitted further that the rights to privacy </w:t>
      </w:r>
      <w:r w:rsidR="00EA427D" w:rsidRPr="003A0722">
        <w:rPr>
          <w:rFonts w:ascii="Arial" w:hAnsi="Arial" w:cs="Arial"/>
        </w:rPr>
        <w:t xml:space="preserve">as stated in </w:t>
      </w:r>
      <w:r w:rsidR="00EA427D" w:rsidRPr="003A0722">
        <w:rPr>
          <w:rFonts w:ascii="Arial" w:hAnsi="Arial" w:cs="Arial"/>
          <w:i/>
        </w:rPr>
        <w:t>Prosecutor-General of the</w:t>
      </w:r>
      <w:r w:rsidR="003A0722">
        <w:rPr>
          <w:rFonts w:ascii="Arial" w:hAnsi="Arial" w:cs="Arial"/>
          <w:i/>
        </w:rPr>
        <w:t xml:space="preserve"> Republic of Namibia v Gomes &amp; o</w:t>
      </w:r>
      <w:r w:rsidR="00EA427D" w:rsidRPr="003A0722">
        <w:rPr>
          <w:rFonts w:ascii="Arial" w:hAnsi="Arial" w:cs="Arial"/>
          <w:i/>
        </w:rPr>
        <w:t>thers</w:t>
      </w:r>
      <w:r w:rsidR="00EA427D" w:rsidRPr="003A0722">
        <w:rPr>
          <w:rFonts w:ascii="Arial" w:hAnsi="Arial" w:cs="Arial"/>
        </w:rPr>
        <w:t xml:space="preserve"> 2015 (4) NR 1035 (SC) </w:t>
      </w:r>
      <w:r w:rsidR="00261460" w:rsidRPr="003A0722">
        <w:rPr>
          <w:rFonts w:ascii="Arial" w:hAnsi="Arial" w:cs="Arial"/>
        </w:rPr>
        <w:t>is not absolute or without limit. He further</w:t>
      </w:r>
      <w:r w:rsidR="00EF2BFE" w:rsidRPr="003A0722">
        <w:rPr>
          <w:rFonts w:ascii="Arial" w:hAnsi="Arial" w:cs="Arial"/>
        </w:rPr>
        <w:t xml:space="preserve"> </w:t>
      </w:r>
      <w:r w:rsidR="00862D01" w:rsidRPr="003A0722">
        <w:rPr>
          <w:rFonts w:ascii="Arial" w:hAnsi="Arial" w:cs="Arial"/>
        </w:rPr>
        <w:t>submitted that</w:t>
      </w:r>
      <w:r w:rsidR="00601C0C" w:rsidRPr="003A0722">
        <w:rPr>
          <w:rFonts w:ascii="Arial" w:hAnsi="Arial" w:cs="Arial"/>
        </w:rPr>
        <w:t xml:space="preserve"> on the contrary his rights called for him to allow the complainant to search him</w:t>
      </w:r>
      <w:r w:rsidR="003A0722">
        <w:rPr>
          <w:rFonts w:ascii="Arial" w:hAnsi="Arial" w:cs="Arial"/>
        </w:rPr>
        <w:t xml:space="preserve"> in order to avoid any suspicion</w:t>
      </w:r>
      <w:r w:rsidR="00601C0C" w:rsidRPr="003A0722">
        <w:rPr>
          <w:rFonts w:ascii="Arial" w:hAnsi="Arial" w:cs="Arial"/>
        </w:rPr>
        <w:t>s under the circumstances. The appellant being a police officer had nothing to lose in allowing to be searched if he was not the one who stole the money.</w:t>
      </w:r>
      <w:r w:rsidR="002459AB" w:rsidRPr="003A0722">
        <w:rPr>
          <w:rFonts w:ascii="Arial" w:hAnsi="Arial" w:cs="Arial"/>
        </w:rPr>
        <w:t xml:space="preserve"> </w:t>
      </w:r>
      <w:r w:rsidR="00EC670E" w:rsidRPr="003A0722">
        <w:rPr>
          <w:rFonts w:ascii="Arial" w:hAnsi="Arial" w:cs="Arial"/>
        </w:rPr>
        <w:t>He f</w:t>
      </w:r>
      <w:r w:rsidR="00601C0C" w:rsidRPr="003A0722">
        <w:rPr>
          <w:rFonts w:ascii="Arial" w:hAnsi="Arial" w:cs="Arial"/>
        </w:rPr>
        <w:t>urther argued that the</w:t>
      </w:r>
      <w:r w:rsidR="00EF2BFE" w:rsidRPr="003A0722">
        <w:rPr>
          <w:rFonts w:ascii="Arial" w:hAnsi="Arial" w:cs="Arial"/>
        </w:rPr>
        <w:t xml:space="preserve"> analysis of</w:t>
      </w:r>
      <w:r w:rsidR="00862D01" w:rsidRPr="003A0722">
        <w:rPr>
          <w:rFonts w:ascii="Arial" w:hAnsi="Arial" w:cs="Arial"/>
        </w:rPr>
        <w:t xml:space="preserve"> the court</w:t>
      </w:r>
      <w:r w:rsidR="00862D01" w:rsidRPr="003A0722">
        <w:rPr>
          <w:rFonts w:ascii="Arial" w:hAnsi="Arial" w:cs="Arial"/>
          <w:i/>
        </w:rPr>
        <w:t> </w:t>
      </w:r>
      <w:r w:rsidR="00862D01" w:rsidRPr="003A0722">
        <w:rPr>
          <w:rStyle w:val="Emphasis"/>
          <w:rFonts w:ascii="Arial" w:hAnsi="Arial" w:cs="Arial"/>
          <w:i w:val="0"/>
        </w:rPr>
        <w:t>a quo</w:t>
      </w:r>
      <w:r w:rsidR="00EF2BFE" w:rsidRPr="003A0722">
        <w:rPr>
          <w:rStyle w:val="Emphasis"/>
          <w:rFonts w:ascii="Arial" w:hAnsi="Arial" w:cs="Arial"/>
          <w:i w:val="0"/>
        </w:rPr>
        <w:t xml:space="preserve">’s judgement shows that the learned magistrate was </w:t>
      </w:r>
      <w:r w:rsidR="00EC670E" w:rsidRPr="003A0722">
        <w:rPr>
          <w:rStyle w:val="Emphasis"/>
          <w:rFonts w:ascii="Arial" w:hAnsi="Arial" w:cs="Arial"/>
          <w:i w:val="0"/>
        </w:rPr>
        <w:t>a</w:t>
      </w:r>
      <w:r w:rsidR="00EF2BFE" w:rsidRPr="003A0722">
        <w:rPr>
          <w:rStyle w:val="Emphasis"/>
          <w:rFonts w:ascii="Arial" w:hAnsi="Arial" w:cs="Arial"/>
          <w:i w:val="0"/>
        </w:rPr>
        <w:t>live to duties upon him to carefully weigh the cumulative effect of all circumstances</w:t>
      </w:r>
      <w:r w:rsidR="00261460" w:rsidRPr="003A0722">
        <w:rPr>
          <w:rStyle w:val="Emphasis"/>
          <w:rFonts w:ascii="Arial" w:hAnsi="Arial" w:cs="Arial"/>
          <w:i w:val="0"/>
        </w:rPr>
        <w:t>.</w:t>
      </w:r>
      <w:r w:rsidR="00862D01" w:rsidRPr="003A0722">
        <w:rPr>
          <w:rFonts w:ascii="Arial" w:hAnsi="Arial" w:cs="Arial"/>
          <w:i/>
        </w:rPr>
        <w:t xml:space="preserve"> </w:t>
      </w:r>
      <w:r w:rsidR="00230CA9" w:rsidRPr="003A0722">
        <w:rPr>
          <w:rFonts w:ascii="Arial" w:hAnsi="Arial" w:cs="Arial"/>
          <w:i/>
        </w:rPr>
        <w:t xml:space="preserve"> </w:t>
      </w:r>
      <w:r w:rsidR="00261460" w:rsidRPr="003A0722">
        <w:rPr>
          <w:rFonts w:ascii="Arial" w:hAnsi="Arial" w:cs="Arial"/>
        </w:rPr>
        <w:t xml:space="preserve">In his view the </w:t>
      </w:r>
      <w:r w:rsidR="00813DE8" w:rsidRPr="00813DE8">
        <w:rPr>
          <w:rFonts w:ascii="Arial" w:hAnsi="Arial" w:cs="Arial"/>
        </w:rPr>
        <w:t>c</w:t>
      </w:r>
      <w:r w:rsidR="00261460" w:rsidRPr="00813DE8">
        <w:rPr>
          <w:rFonts w:ascii="Arial" w:hAnsi="Arial" w:cs="Arial"/>
        </w:rPr>
        <w:t>ourt</w:t>
      </w:r>
      <w:r w:rsidR="00261460" w:rsidRPr="00813DE8">
        <w:rPr>
          <w:rFonts w:ascii="Arial" w:hAnsi="Arial" w:cs="Arial"/>
          <w:i/>
        </w:rPr>
        <w:t> </w:t>
      </w:r>
      <w:r w:rsidR="00261460" w:rsidRPr="00813DE8">
        <w:rPr>
          <w:rStyle w:val="Emphasis"/>
          <w:rFonts w:ascii="Arial" w:hAnsi="Arial" w:cs="Arial"/>
          <w:i w:val="0"/>
        </w:rPr>
        <w:t>a quo</w:t>
      </w:r>
      <w:r w:rsidR="00261460" w:rsidRPr="003A0722">
        <w:rPr>
          <w:rFonts w:ascii="Arial" w:hAnsi="Arial" w:cs="Arial"/>
        </w:rPr>
        <w:t xml:space="preserve"> was correct in drawing inference that the appellant stole the money.  </w:t>
      </w:r>
    </w:p>
    <w:p w:rsidR="00F218B8" w:rsidRPr="003A0722" w:rsidRDefault="00F218B8" w:rsidP="00DF6382">
      <w:pPr>
        <w:pStyle w:val="NormalWeb"/>
        <w:shd w:val="clear" w:color="auto" w:fill="FFFFFF"/>
        <w:spacing w:before="0" w:beforeAutospacing="0" w:after="0" w:afterAutospacing="0" w:line="360" w:lineRule="auto"/>
        <w:jc w:val="both"/>
        <w:rPr>
          <w:rFonts w:ascii="Arial" w:hAnsi="Arial" w:cs="Arial"/>
          <w:i/>
        </w:rPr>
      </w:pPr>
    </w:p>
    <w:p w:rsidR="0095593E" w:rsidRPr="003A0722" w:rsidRDefault="00E93E07"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hAnsi="Arial" w:cs="Arial"/>
        </w:rPr>
        <w:t>[13</w:t>
      </w:r>
      <w:r w:rsidR="00431F24" w:rsidRPr="003A0722">
        <w:rPr>
          <w:rFonts w:ascii="Arial" w:hAnsi="Arial" w:cs="Arial"/>
        </w:rPr>
        <w:t>]</w:t>
      </w:r>
      <w:r w:rsidR="00F218B8" w:rsidRPr="003A0722">
        <w:rPr>
          <w:rFonts w:ascii="Arial" w:eastAsia="Calibri" w:hAnsi="Arial" w:cs="Arial"/>
        </w:rPr>
        <w:tab/>
      </w:r>
      <w:r w:rsidR="00601C0C" w:rsidRPr="003A0722">
        <w:rPr>
          <w:rFonts w:ascii="Arial" w:eastAsia="Calibri" w:hAnsi="Arial" w:cs="Arial"/>
        </w:rPr>
        <w:t xml:space="preserve"> I must point it </w:t>
      </w:r>
      <w:r w:rsidR="00BC1809" w:rsidRPr="003A0722">
        <w:rPr>
          <w:rFonts w:ascii="Arial" w:eastAsia="Calibri" w:hAnsi="Arial" w:cs="Arial"/>
        </w:rPr>
        <w:t>out that a</w:t>
      </w:r>
      <w:r w:rsidR="00C962A3" w:rsidRPr="003A0722">
        <w:rPr>
          <w:rFonts w:ascii="Arial" w:eastAsia="Calibri" w:hAnsi="Arial" w:cs="Arial"/>
        </w:rPr>
        <w:t>lthough the appellant listed</w:t>
      </w:r>
      <w:r w:rsidR="00601C0C" w:rsidRPr="003A0722">
        <w:rPr>
          <w:rFonts w:ascii="Arial" w:eastAsia="Calibri" w:hAnsi="Arial" w:cs="Arial"/>
        </w:rPr>
        <w:t xml:space="preserve"> five</w:t>
      </w:r>
      <w:r w:rsidR="00C962A3" w:rsidRPr="003A0722">
        <w:rPr>
          <w:rFonts w:ascii="Arial" w:eastAsia="Calibri" w:hAnsi="Arial" w:cs="Arial"/>
        </w:rPr>
        <w:t xml:space="preserve"> </w:t>
      </w:r>
      <w:r w:rsidR="00601C0C" w:rsidRPr="003A0722">
        <w:rPr>
          <w:rFonts w:ascii="Arial" w:eastAsia="Calibri" w:hAnsi="Arial" w:cs="Arial"/>
        </w:rPr>
        <w:t>grounds of appeal. Some of these grounds are</w:t>
      </w:r>
      <w:r w:rsidR="00BC1809" w:rsidRPr="003A0722">
        <w:rPr>
          <w:rFonts w:ascii="Arial" w:eastAsia="Calibri" w:hAnsi="Arial" w:cs="Arial"/>
        </w:rPr>
        <w:t xml:space="preserve"> </w:t>
      </w:r>
      <w:r w:rsidR="00601C0C" w:rsidRPr="003A0722">
        <w:rPr>
          <w:rFonts w:ascii="Arial" w:eastAsia="Calibri" w:hAnsi="Arial" w:cs="Arial"/>
        </w:rPr>
        <w:t>interrelated and others are not supported by evidence. I am</w:t>
      </w:r>
      <w:r w:rsidR="00C962A3" w:rsidRPr="003A0722">
        <w:rPr>
          <w:rFonts w:ascii="Arial" w:eastAsia="Calibri" w:hAnsi="Arial" w:cs="Arial"/>
        </w:rPr>
        <w:t xml:space="preserve"> going to deal with them simultaneously. </w:t>
      </w:r>
    </w:p>
    <w:p w:rsidR="0095593E" w:rsidRPr="003A0722" w:rsidRDefault="0095593E" w:rsidP="00DF6382">
      <w:pPr>
        <w:pStyle w:val="rtejustify"/>
        <w:shd w:val="clear" w:color="auto" w:fill="FFFFFF"/>
        <w:spacing w:before="0" w:beforeAutospacing="0" w:after="0" w:afterAutospacing="0" w:line="360" w:lineRule="auto"/>
        <w:jc w:val="both"/>
        <w:rPr>
          <w:rFonts w:ascii="Arial" w:eastAsia="Calibri" w:hAnsi="Arial" w:cs="Arial"/>
        </w:rPr>
      </w:pPr>
    </w:p>
    <w:p w:rsidR="0095593E" w:rsidRPr="003A0722" w:rsidRDefault="0095593E"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The law</w:t>
      </w:r>
    </w:p>
    <w:p w:rsidR="0095593E" w:rsidRPr="003A0722" w:rsidRDefault="0095593E" w:rsidP="00DF6382">
      <w:pPr>
        <w:pStyle w:val="rtejustify"/>
        <w:shd w:val="clear" w:color="auto" w:fill="FFFFFF"/>
        <w:spacing w:before="0" w:beforeAutospacing="0" w:after="0" w:afterAutospacing="0" w:line="360" w:lineRule="auto"/>
        <w:jc w:val="both"/>
        <w:rPr>
          <w:rFonts w:ascii="Arial" w:eastAsia="Calibri" w:hAnsi="Arial" w:cs="Arial"/>
        </w:rPr>
      </w:pPr>
    </w:p>
    <w:p w:rsidR="003B2447" w:rsidRPr="003A0722" w:rsidRDefault="00E93E07" w:rsidP="00DF6382">
      <w:pPr>
        <w:pStyle w:val="rtejustify"/>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[14</w:t>
      </w:r>
      <w:r w:rsidR="0095593E" w:rsidRPr="003A0722">
        <w:rPr>
          <w:rFonts w:ascii="Arial" w:eastAsia="Calibri" w:hAnsi="Arial" w:cs="Arial"/>
        </w:rPr>
        <w:t>]</w:t>
      </w:r>
      <w:r w:rsidR="0095593E" w:rsidRPr="003A0722">
        <w:rPr>
          <w:rFonts w:ascii="Arial" w:eastAsia="Calibri" w:hAnsi="Arial" w:cs="Arial"/>
        </w:rPr>
        <w:tab/>
      </w:r>
      <w:r w:rsidR="00C962A3" w:rsidRPr="003A0722">
        <w:rPr>
          <w:rFonts w:ascii="Arial" w:eastAsia="Calibri" w:hAnsi="Arial" w:cs="Arial"/>
        </w:rPr>
        <w:t xml:space="preserve">From the grounds </w:t>
      </w:r>
      <w:r w:rsidR="00601C0C" w:rsidRPr="003A0722">
        <w:rPr>
          <w:rFonts w:ascii="Arial" w:eastAsia="Calibri" w:hAnsi="Arial" w:cs="Arial"/>
        </w:rPr>
        <w:t xml:space="preserve">listed </w:t>
      </w:r>
      <w:r w:rsidR="00C962A3" w:rsidRPr="003A0722">
        <w:rPr>
          <w:rFonts w:ascii="Arial" w:eastAsia="Calibri" w:hAnsi="Arial" w:cs="Arial"/>
        </w:rPr>
        <w:t>it</w:t>
      </w:r>
      <w:r w:rsidR="009601C2" w:rsidRPr="003A0722">
        <w:rPr>
          <w:rFonts w:ascii="Arial" w:eastAsia="Calibri" w:hAnsi="Arial" w:cs="Arial"/>
        </w:rPr>
        <w:t xml:space="preserve"> is apparent that the appellant’s appeal is</w:t>
      </w:r>
      <w:r w:rsidR="00601C0C" w:rsidRPr="003A0722">
        <w:rPr>
          <w:rFonts w:ascii="Arial" w:eastAsia="Calibri" w:hAnsi="Arial" w:cs="Arial"/>
        </w:rPr>
        <w:t xml:space="preserve"> more centered</w:t>
      </w:r>
      <w:r w:rsidR="00F218B8" w:rsidRPr="003A0722">
        <w:rPr>
          <w:rFonts w:ascii="Arial" w:eastAsia="Calibri" w:hAnsi="Arial" w:cs="Arial"/>
        </w:rPr>
        <w:t xml:space="preserve"> at the court a quo’s evaluation of </w:t>
      </w:r>
      <w:r w:rsidR="00746658" w:rsidRPr="003A0722">
        <w:rPr>
          <w:rFonts w:ascii="Arial" w:eastAsia="Calibri" w:hAnsi="Arial" w:cs="Arial"/>
        </w:rPr>
        <w:t xml:space="preserve">evidence. Counsel for the respondent correctly made reference to the case of </w:t>
      </w:r>
      <w:r w:rsidR="00746658" w:rsidRPr="003A0722">
        <w:rPr>
          <w:rFonts w:ascii="Arial" w:eastAsia="Calibri" w:hAnsi="Arial" w:cs="Arial"/>
          <w:i/>
        </w:rPr>
        <w:t>Arn</w:t>
      </w:r>
      <w:r w:rsidR="00F6441C" w:rsidRPr="003A0722">
        <w:rPr>
          <w:rFonts w:ascii="Arial" w:eastAsia="Calibri" w:hAnsi="Arial" w:cs="Arial"/>
          <w:i/>
        </w:rPr>
        <w:t>o</w:t>
      </w:r>
      <w:r w:rsidR="00746658" w:rsidRPr="003A0722">
        <w:rPr>
          <w:rFonts w:ascii="Arial" w:eastAsia="Calibri" w:hAnsi="Arial" w:cs="Arial"/>
          <w:i/>
        </w:rPr>
        <w:t>ld v S</w:t>
      </w:r>
      <w:r w:rsidR="00746658" w:rsidRPr="003A0722">
        <w:rPr>
          <w:rStyle w:val="FootnoteReference"/>
          <w:rFonts w:ascii="Arial" w:eastAsia="Calibri" w:hAnsi="Arial" w:cs="Arial"/>
        </w:rPr>
        <w:footnoteReference w:id="1"/>
      </w:r>
      <w:r w:rsidR="00EC670E" w:rsidRPr="003A0722">
        <w:rPr>
          <w:rFonts w:ascii="Arial" w:eastAsia="Calibri" w:hAnsi="Arial" w:cs="Arial"/>
        </w:rPr>
        <w:t>. In that case it was</w:t>
      </w:r>
      <w:r w:rsidR="00746658" w:rsidRPr="003A0722">
        <w:rPr>
          <w:rFonts w:ascii="Arial" w:eastAsia="Calibri" w:hAnsi="Arial" w:cs="Arial"/>
        </w:rPr>
        <w:t xml:space="preserve"> pointed out </w:t>
      </w:r>
      <w:r w:rsidR="002230F9" w:rsidRPr="003A0722">
        <w:rPr>
          <w:rFonts w:ascii="Arial" w:eastAsia="Calibri" w:hAnsi="Arial" w:cs="Arial"/>
        </w:rPr>
        <w:t>that the</w:t>
      </w:r>
      <w:r w:rsidR="00746658" w:rsidRPr="003A0722">
        <w:rPr>
          <w:rFonts w:ascii="Arial" w:eastAsia="Calibri" w:hAnsi="Arial" w:cs="Arial"/>
        </w:rPr>
        <w:t xml:space="preserve"> </w:t>
      </w:r>
      <w:r w:rsidR="00F218B8" w:rsidRPr="003A0722">
        <w:rPr>
          <w:rFonts w:ascii="Arial" w:eastAsia="Calibri" w:hAnsi="Arial" w:cs="Arial"/>
        </w:rPr>
        <w:t>approach to adjudicati</w:t>
      </w:r>
      <w:r w:rsidR="00945D14" w:rsidRPr="003A0722">
        <w:rPr>
          <w:rFonts w:ascii="Arial" w:eastAsia="Calibri" w:hAnsi="Arial" w:cs="Arial"/>
        </w:rPr>
        <w:t xml:space="preserve">ng an appeal focusing on the trial court’s evaluation and assessment of evidence has been addressed in </w:t>
      </w:r>
      <w:r w:rsidR="003A0722">
        <w:rPr>
          <w:rFonts w:ascii="Arial" w:eastAsia="Calibri" w:hAnsi="Arial" w:cs="Arial"/>
          <w:i/>
        </w:rPr>
        <w:t>Isaac</w:t>
      </w:r>
      <w:r w:rsidR="00945D14" w:rsidRPr="003A0722">
        <w:rPr>
          <w:rFonts w:ascii="Arial" w:eastAsia="Calibri" w:hAnsi="Arial" w:cs="Arial"/>
          <w:i/>
        </w:rPr>
        <w:t xml:space="preserve"> v S</w:t>
      </w:r>
      <w:r w:rsidR="006F71A0" w:rsidRPr="003A0722">
        <w:rPr>
          <w:rFonts w:ascii="Arial" w:eastAsia="Calibri" w:hAnsi="Arial" w:cs="Arial"/>
        </w:rPr>
        <w:t xml:space="preserve"> </w:t>
      </w:r>
      <w:r w:rsidR="003A0722">
        <w:rPr>
          <w:rFonts w:ascii="Arial" w:eastAsia="Calibri" w:hAnsi="Arial" w:cs="Arial"/>
        </w:rPr>
        <w:t xml:space="preserve">(HC-MD-CRI-APP-CAL-2018/00011) </w:t>
      </w:r>
      <w:r w:rsidR="006F71A0" w:rsidRPr="003A0722">
        <w:rPr>
          <w:rFonts w:ascii="Arial" w:eastAsia="Calibri" w:hAnsi="Arial" w:cs="Arial"/>
        </w:rPr>
        <w:t xml:space="preserve">[2018] NAHCMD 213 (16 July 2018) </w:t>
      </w:r>
      <w:r w:rsidR="00945D14" w:rsidRPr="003A0722">
        <w:rPr>
          <w:rFonts w:ascii="Arial" w:eastAsia="Calibri" w:hAnsi="Arial" w:cs="Arial"/>
        </w:rPr>
        <w:t xml:space="preserve">where the court stated as follows: </w:t>
      </w:r>
      <w:r w:rsidR="00945D14" w:rsidRPr="003A0722">
        <w:rPr>
          <w:rFonts w:ascii="Arial" w:eastAsia="Calibri" w:hAnsi="Arial" w:cs="Arial"/>
          <w:sz w:val="22"/>
          <w:szCs w:val="22"/>
        </w:rPr>
        <w:t>‘Whereas a court of appeal</w:t>
      </w:r>
      <w:r w:rsidR="003B2447" w:rsidRPr="003A0722">
        <w:rPr>
          <w:rFonts w:ascii="Arial" w:eastAsia="Calibri" w:hAnsi="Arial" w:cs="Arial"/>
          <w:sz w:val="22"/>
          <w:szCs w:val="22"/>
        </w:rPr>
        <w:t xml:space="preserve"> does not have the same advantages as the trial court to have observed and heard all the witnesses and being steeped in the atmosphere of the trial, it should be </w:t>
      </w:r>
      <w:r w:rsidR="009601C2" w:rsidRPr="003A0722">
        <w:rPr>
          <w:rFonts w:ascii="Arial" w:eastAsia="Calibri" w:hAnsi="Arial" w:cs="Arial"/>
          <w:sz w:val="22"/>
          <w:szCs w:val="22"/>
        </w:rPr>
        <w:t>very</w:t>
      </w:r>
      <w:r w:rsidR="003B2447" w:rsidRPr="003A0722">
        <w:rPr>
          <w:rFonts w:ascii="Arial" w:eastAsia="Calibri" w:hAnsi="Arial" w:cs="Arial"/>
          <w:sz w:val="22"/>
          <w:szCs w:val="22"/>
        </w:rPr>
        <w:t xml:space="preserve"> slow to interfere with the trial court’s evaluation of the evidence. A court of appeal will not reject credibility findings of the trial court in the absence of irregularities or misdirection committed by that court. It is trite that the function of deciding on acceptance or rejection of evidence primarily lies with the trial court. And even where there is a misdirection it must be shown to be material as not every misdirection will enable the court of appeal to disregard the findings of the trial </w:t>
      </w:r>
      <w:r w:rsidR="001D5C6B">
        <w:rPr>
          <w:rFonts w:ascii="Arial" w:eastAsia="Calibri" w:hAnsi="Arial" w:cs="Arial"/>
          <w:sz w:val="22"/>
          <w:szCs w:val="22"/>
        </w:rPr>
        <w:t>court.’</w:t>
      </w:r>
      <w:r w:rsidR="008E376A" w:rsidRPr="003A0722">
        <w:rPr>
          <w:rFonts w:ascii="Arial" w:eastAsia="Calibri" w:hAnsi="Arial" w:cs="Arial"/>
        </w:rPr>
        <w:t xml:space="preserve"> I</w:t>
      </w:r>
      <w:r w:rsidR="00D00819" w:rsidRPr="003A0722">
        <w:rPr>
          <w:rFonts w:ascii="Arial" w:eastAsia="Calibri" w:hAnsi="Arial" w:cs="Arial"/>
        </w:rPr>
        <w:t xml:space="preserve"> agree and endorse the aforesaid approach adopted.</w:t>
      </w:r>
    </w:p>
    <w:p w:rsidR="00C962A3" w:rsidRPr="003A0722" w:rsidRDefault="00C962A3" w:rsidP="00DF6382">
      <w:pPr>
        <w:pStyle w:val="rtejustify"/>
        <w:shd w:val="clear" w:color="auto" w:fill="FFFFFF"/>
        <w:spacing w:before="0" w:beforeAutospacing="0" w:after="0" w:afterAutospacing="0" w:line="360" w:lineRule="auto"/>
        <w:jc w:val="both"/>
        <w:rPr>
          <w:rFonts w:ascii="Arial" w:eastAsia="Calibri" w:hAnsi="Arial" w:cs="Arial"/>
        </w:rPr>
      </w:pPr>
    </w:p>
    <w:p w:rsidR="00C962A3" w:rsidRPr="003A0722" w:rsidRDefault="00E93E07" w:rsidP="00C962A3">
      <w:pPr>
        <w:pStyle w:val="rtejustify"/>
        <w:shd w:val="clear" w:color="auto" w:fill="FFFFFF"/>
        <w:spacing w:before="0" w:beforeAutospacing="0" w:after="0" w:afterAutospacing="0" w:line="360" w:lineRule="auto"/>
        <w:jc w:val="both"/>
        <w:rPr>
          <w:rFonts w:ascii="Arial" w:hAnsi="Arial" w:cs="Arial"/>
        </w:rPr>
      </w:pPr>
      <w:r w:rsidRPr="003A0722">
        <w:rPr>
          <w:rFonts w:ascii="Arial" w:hAnsi="Arial" w:cs="Arial"/>
        </w:rPr>
        <w:t>[15</w:t>
      </w:r>
      <w:r w:rsidR="00C962A3" w:rsidRPr="003A0722">
        <w:rPr>
          <w:rFonts w:ascii="Arial" w:hAnsi="Arial" w:cs="Arial"/>
        </w:rPr>
        <w:t>]</w:t>
      </w:r>
      <w:r w:rsidR="00C962A3" w:rsidRPr="003A0722">
        <w:rPr>
          <w:rFonts w:ascii="Arial" w:eastAsia="Calibri" w:hAnsi="Arial" w:cs="Arial"/>
        </w:rPr>
        <w:tab/>
      </w:r>
      <w:r w:rsidR="00C962A3" w:rsidRPr="003A0722">
        <w:rPr>
          <w:rFonts w:ascii="Arial" w:hAnsi="Arial" w:cs="Arial"/>
        </w:rPr>
        <w:t xml:space="preserve"> </w:t>
      </w:r>
      <w:r w:rsidR="008E5778" w:rsidRPr="003A0722">
        <w:rPr>
          <w:rFonts w:ascii="Arial" w:hAnsi="Arial" w:cs="Arial"/>
        </w:rPr>
        <w:t xml:space="preserve">It was further stated in </w:t>
      </w:r>
      <w:r w:rsidR="008E5778" w:rsidRPr="003A0722">
        <w:rPr>
          <w:rFonts w:ascii="Arial" w:hAnsi="Arial" w:cs="Arial"/>
          <w:i/>
        </w:rPr>
        <w:t>S v</w:t>
      </w:r>
      <w:r w:rsidR="00C962A3" w:rsidRPr="003A0722">
        <w:rPr>
          <w:rFonts w:ascii="Arial" w:hAnsi="Arial" w:cs="Arial"/>
          <w:i/>
        </w:rPr>
        <w:t xml:space="preserve"> Auala</w:t>
      </w:r>
      <w:r w:rsidR="00C962A3" w:rsidRPr="003A0722">
        <w:rPr>
          <w:rStyle w:val="FootnoteReference"/>
          <w:rFonts w:ascii="Arial" w:hAnsi="Arial" w:cs="Arial"/>
        </w:rPr>
        <w:footnoteReference w:id="2"/>
      </w:r>
      <w:r w:rsidR="00C962A3" w:rsidRPr="003A0722">
        <w:rPr>
          <w:rFonts w:ascii="Arial" w:hAnsi="Arial" w:cs="Arial"/>
        </w:rPr>
        <w:t xml:space="preserve"> that: </w:t>
      </w:r>
      <w:r w:rsidR="00C962A3" w:rsidRPr="003A0722">
        <w:rPr>
          <w:rFonts w:ascii="Arial" w:hAnsi="Arial" w:cs="Arial"/>
          <w:sz w:val="22"/>
          <w:szCs w:val="22"/>
        </w:rPr>
        <w:t>‘The evaluation of evide</w:t>
      </w:r>
      <w:r w:rsidR="00303FE6" w:rsidRPr="003A0722">
        <w:rPr>
          <w:rFonts w:ascii="Arial" w:hAnsi="Arial" w:cs="Arial"/>
          <w:sz w:val="22"/>
          <w:szCs w:val="22"/>
        </w:rPr>
        <w:t xml:space="preserve"> </w:t>
      </w:r>
      <w:r w:rsidR="00C962A3" w:rsidRPr="003A0722">
        <w:rPr>
          <w:rFonts w:ascii="Arial" w:hAnsi="Arial" w:cs="Arial"/>
          <w:sz w:val="22"/>
          <w:szCs w:val="22"/>
        </w:rPr>
        <w:t>nce requires from the court to consider the evidence as a whole, instead of focusing too intently upon the separate and individual parts of the evidence. Doubt may indeed arise when one or more aspects of the evidence is viewed in isolation, but when evaluated with the rest of evidence such doubt may set to rest</w:t>
      </w:r>
      <w:r w:rsidR="0009532C" w:rsidRPr="003A0722">
        <w:rPr>
          <w:rFonts w:ascii="Arial" w:hAnsi="Arial" w:cs="Arial"/>
          <w:sz w:val="22"/>
          <w:szCs w:val="22"/>
        </w:rPr>
        <w:t>.</w:t>
      </w:r>
      <w:r w:rsidR="00C962A3" w:rsidRPr="003A0722">
        <w:rPr>
          <w:rFonts w:ascii="Arial" w:hAnsi="Arial" w:cs="Arial"/>
        </w:rPr>
        <w:t>’</w:t>
      </w:r>
      <w:r w:rsidR="0009532C" w:rsidRPr="003A0722">
        <w:rPr>
          <w:rFonts w:ascii="Arial" w:hAnsi="Arial" w:cs="Arial"/>
        </w:rPr>
        <w:t xml:space="preserve"> In my view </w:t>
      </w:r>
      <w:r w:rsidR="00C962A3" w:rsidRPr="003A0722">
        <w:rPr>
          <w:rFonts w:ascii="Arial" w:hAnsi="Arial" w:cs="Arial"/>
        </w:rPr>
        <w:t>the</w:t>
      </w:r>
      <w:r w:rsidR="0009532C" w:rsidRPr="003A0722">
        <w:rPr>
          <w:rFonts w:ascii="Arial" w:hAnsi="Arial" w:cs="Arial"/>
        </w:rPr>
        <w:t xml:space="preserve"> aforesaid is the true reflection of the legal principle in our law.</w:t>
      </w:r>
      <w:r w:rsidR="00C962A3" w:rsidRPr="003A0722">
        <w:rPr>
          <w:rFonts w:ascii="Arial" w:hAnsi="Arial" w:cs="Arial"/>
        </w:rPr>
        <w:t xml:space="preserve"> </w:t>
      </w:r>
    </w:p>
    <w:p w:rsidR="0095593E" w:rsidRPr="003A0722" w:rsidRDefault="0095593E" w:rsidP="00C962A3">
      <w:pPr>
        <w:pStyle w:val="rtejustify"/>
        <w:shd w:val="clear" w:color="auto" w:fill="FFFFFF"/>
        <w:spacing w:before="0" w:beforeAutospacing="0" w:after="0" w:afterAutospacing="0" w:line="360" w:lineRule="auto"/>
        <w:jc w:val="both"/>
        <w:rPr>
          <w:rFonts w:ascii="Arial" w:hAnsi="Arial" w:cs="Arial"/>
        </w:rPr>
      </w:pPr>
    </w:p>
    <w:p w:rsidR="0095593E" w:rsidRPr="003A0722" w:rsidRDefault="0095593E" w:rsidP="00C962A3">
      <w:pPr>
        <w:pStyle w:val="rtejustify"/>
        <w:shd w:val="clear" w:color="auto" w:fill="FFFFFF"/>
        <w:spacing w:before="0" w:beforeAutospacing="0" w:after="0" w:afterAutospacing="0" w:line="360" w:lineRule="auto"/>
        <w:jc w:val="both"/>
        <w:rPr>
          <w:rFonts w:ascii="Arial" w:hAnsi="Arial" w:cs="Arial"/>
        </w:rPr>
      </w:pPr>
      <w:r w:rsidRPr="003A0722">
        <w:rPr>
          <w:rFonts w:ascii="Arial" w:hAnsi="Arial" w:cs="Arial"/>
        </w:rPr>
        <w:t>Evaluation</w:t>
      </w:r>
    </w:p>
    <w:p w:rsidR="003B2447" w:rsidRPr="003A0722" w:rsidRDefault="003B2447" w:rsidP="008E5778">
      <w:pPr>
        <w:pStyle w:val="rtejustify"/>
        <w:shd w:val="clear" w:color="auto" w:fill="FFFFFF"/>
        <w:spacing w:before="0" w:beforeAutospacing="0" w:after="0" w:afterAutospacing="0" w:line="360" w:lineRule="auto"/>
        <w:jc w:val="both"/>
        <w:rPr>
          <w:rFonts w:ascii="Arial" w:eastAsia="Calibri" w:hAnsi="Arial" w:cs="Arial"/>
        </w:rPr>
      </w:pPr>
    </w:p>
    <w:p w:rsidR="00EF2BFE" w:rsidRPr="003A0722" w:rsidRDefault="009601C2" w:rsidP="007F191A">
      <w:pPr>
        <w:pStyle w:val="rtejustify"/>
        <w:shd w:val="clear" w:color="auto" w:fill="FFFFFF"/>
        <w:spacing w:before="0" w:beforeAutospacing="0" w:after="0" w:afterAutospacing="0" w:line="360" w:lineRule="auto"/>
        <w:jc w:val="both"/>
        <w:rPr>
          <w:rFonts w:ascii="Arial" w:hAnsi="Arial" w:cs="Arial"/>
          <w:sz w:val="22"/>
          <w:szCs w:val="22"/>
          <w:shd w:val="clear" w:color="auto" w:fill="FFFFFF"/>
        </w:rPr>
      </w:pPr>
      <w:r w:rsidRPr="003A0722">
        <w:rPr>
          <w:rFonts w:ascii="Arial" w:eastAsia="Calibri" w:hAnsi="Arial" w:cs="Arial"/>
        </w:rPr>
        <w:t>[</w:t>
      </w:r>
      <w:r w:rsidR="00E93E07" w:rsidRPr="003A0722">
        <w:rPr>
          <w:rFonts w:ascii="Arial" w:eastAsia="Calibri" w:hAnsi="Arial" w:cs="Arial"/>
        </w:rPr>
        <w:t>16</w:t>
      </w:r>
      <w:r w:rsidRPr="003A0722">
        <w:rPr>
          <w:rFonts w:ascii="Arial" w:eastAsia="Calibri" w:hAnsi="Arial" w:cs="Arial"/>
        </w:rPr>
        <w:t>]</w:t>
      </w:r>
      <w:r w:rsidR="00B45746" w:rsidRPr="003A0722">
        <w:rPr>
          <w:rFonts w:ascii="Arial" w:eastAsia="Calibri" w:hAnsi="Arial" w:cs="Arial"/>
        </w:rPr>
        <w:t xml:space="preserve"> </w:t>
      </w:r>
      <w:r w:rsidR="00B45746" w:rsidRPr="003A0722">
        <w:rPr>
          <w:rFonts w:ascii="Arial" w:eastAsia="Calibri" w:hAnsi="Arial" w:cs="Arial"/>
        </w:rPr>
        <w:tab/>
      </w:r>
      <w:r w:rsidRPr="003A0722">
        <w:rPr>
          <w:rFonts w:ascii="Arial" w:eastAsia="Calibri" w:hAnsi="Arial" w:cs="Arial"/>
        </w:rPr>
        <w:t xml:space="preserve"> Both</w:t>
      </w:r>
      <w:r w:rsidR="008E376A" w:rsidRPr="003A0722">
        <w:rPr>
          <w:rFonts w:ascii="Arial" w:hAnsi="Arial" w:cs="Arial"/>
          <w:shd w:val="clear" w:color="auto" w:fill="FFFFFF"/>
        </w:rPr>
        <w:t xml:space="preserve"> counsel </w:t>
      </w:r>
      <w:r w:rsidR="00E44542" w:rsidRPr="003A0722">
        <w:rPr>
          <w:rFonts w:ascii="Arial" w:hAnsi="Arial" w:cs="Arial"/>
          <w:shd w:val="clear" w:color="auto" w:fill="FFFFFF"/>
        </w:rPr>
        <w:t>agreed that the court </w:t>
      </w:r>
      <w:r w:rsidR="00E44542" w:rsidRPr="003A0722">
        <w:rPr>
          <w:rStyle w:val="Emphasis"/>
          <w:rFonts w:ascii="Arial" w:hAnsi="Arial" w:cs="Arial"/>
          <w:shd w:val="clear" w:color="auto" w:fill="FFFFFF"/>
        </w:rPr>
        <w:t>a quo</w:t>
      </w:r>
      <w:r w:rsidR="00E44542" w:rsidRPr="003A0722">
        <w:rPr>
          <w:rFonts w:ascii="Arial" w:hAnsi="Arial" w:cs="Arial"/>
          <w:shd w:val="clear" w:color="auto" w:fill="FFFFFF"/>
        </w:rPr>
        <w:t> made its finding on circumstant</w:t>
      </w:r>
      <w:r w:rsidR="001D5C6B">
        <w:rPr>
          <w:rFonts w:ascii="Arial" w:hAnsi="Arial" w:cs="Arial"/>
          <w:shd w:val="clear" w:color="auto" w:fill="FFFFFF"/>
        </w:rPr>
        <w:t>ial evidence. It is trite that; ‘</w:t>
      </w:r>
      <w:r w:rsidR="00E44542" w:rsidRPr="003A0722">
        <w:rPr>
          <w:rFonts w:ascii="Arial" w:hAnsi="Arial" w:cs="Arial"/>
          <w:sz w:val="22"/>
          <w:szCs w:val="22"/>
          <w:shd w:val="clear" w:color="auto" w:fill="FFFFFF"/>
        </w:rPr>
        <w:t>Where the court is required to draw inferences from circumstantial evid</w:t>
      </w:r>
      <w:r w:rsidR="001D5C6B">
        <w:rPr>
          <w:rFonts w:ascii="Arial" w:hAnsi="Arial" w:cs="Arial"/>
          <w:sz w:val="22"/>
          <w:szCs w:val="22"/>
          <w:shd w:val="clear" w:color="auto" w:fill="FFFFFF"/>
        </w:rPr>
        <w:t xml:space="preserve">ence, it may only do so if the “two cardinal rules of logic” </w:t>
      </w:r>
      <w:r w:rsidR="00E44542" w:rsidRPr="003A0722">
        <w:rPr>
          <w:rFonts w:ascii="Arial" w:hAnsi="Arial" w:cs="Arial"/>
          <w:sz w:val="22"/>
          <w:szCs w:val="22"/>
          <w:shd w:val="clear" w:color="auto" w:fill="FFFFFF"/>
        </w:rPr>
        <w:t>as set out in </w:t>
      </w:r>
      <w:r w:rsidR="00E44542" w:rsidRPr="003A0722">
        <w:rPr>
          <w:rStyle w:val="Emphasis"/>
          <w:rFonts w:ascii="Arial" w:hAnsi="Arial" w:cs="Arial"/>
          <w:sz w:val="22"/>
          <w:szCs w:val="22"/>
          <w:shd w:val="clear" w:color="auto" w:fill="FFFFFF"/>
        </w:rPr>
        <w:t>R v Blom</w:t>
      </w:r>
      <w:r w:rsidR="00E44542" w:rsidRPr="003A0722">
        <w:rPr>
          <w:rFonts w:ascii="Arial" w:hAnsi="Arial" w:cs="Arial"/>
          <w:sz w:val="22"/>
          <w:szCs w:val="22"/>
          <w:shd w:val="clear" w:color="auto" w:fill="FFFFFF"/>
        </w:rPr>
        <w:t> 1939 AD 188, have been satisfied. These rules were formulated in the following terms: (1) the inference sought to be drawn must be consistent with all the proved facts. If it is not, then the inference cannot be drawn. (2) The proved facts should be such that they exclude every reasonable inference from them save the one to be drawn. If they do not exclude other reasonable inferences, then there must be doubt whether the inference</w:t>
      </w:r>
      <w:r w:rsidR="001D5C6B">
        <w:rPr>
          <w:rFonts w:ascii="Arial" w:hAnsi="Arial" w:cs="Arial"/>
          <w:sz w:val="22"/>
          <w:szCs w:val="22"/>
          <w:shd w:val="clear" w:color="auto" w:fill="FFFFFF"/>
        </w:rPr>
        <w:t xml:space="preserve"> sought to be drawn is correct.’</w:t>
      </w:r>
    </w:p>
    <w:p w:rsidR="007F191A" w:rsidRPr="003A0722" w:rsidRDefault="007F191A" w:rsidP="007F191A">
      <w:pPr>
        <w:pStyle w:val="rtejustify"/>
        <w:shd w:val="clear" w:color="auto" w:fill="FFFFFF"/>
        <w:spacing w:before="0" w:beforeAutospacing="0" w:after="0" w:afterAutospacing="0" w:line="360" w:lineRule="auto"/>
        <w:jc w:val="both"/>
        <w:rPr>
          <w:rFonts w:ascii="Arial" w:hAnsi="Arial" w:cs="Arial"/>
        </w:rPr>
      </w:pPr>
    </w:p>
    <w:p w:rsidR="00F90661" w:rsidRPr="003A0722" w:rsidRDefault="00862D01" w:rsidP="00DF6382">
      <w:pPr>
        <w:pStyle w:val="NormalWeb"/>
        <w:shd w:val="clear" w:color="auto" w:fill="FFFFFF"/>
        <w:spacing w:before="0" w:beforeAutospacing="0" w:after="0" w:afterAutospacing="0" w:line="360" w:lineRule="auto"/>
        <w:jc w:val="both"/>
        <w:rPr>
          <w:rFonts w:ascii="Arial" w:eastAsia="Calibri" w:hAnsi="Arial" w:cs="Arial"/>
        </w:rPr>
      </w:pPr>
      <w:r w:rsidRPr="003A0722">
        <w:rPr>
          <w:rFonts w:ascii="Arial" w:hAnsi="Arial" w:cs="Arial"/>
        </w:rPr>
        <w:t>[</w:t>
      </w:r>
      <w:r w:rsidR="00E93E07" w:rsidRPr="003A0722">
        <w:rPr>
          <w:rFonts w:ascii="Arial" w:hAnsi="Arial" w:cs="Arial"/>
        </w:rPr>
        <w:t>17</w:t>
      </w:r>
      <w:r w:rsidR="00F3333D" w:rsidRPr="003A0722">
        <w:rPr>
          <w:rFonts w:ascii="Arial" w:hAnsi="Arial" w:cs="Arial"/>
        </w:rPr>
        <w:t>]</w:t>
      </w:r>
      <w:r w:rsidR="00B45746" w:rsidRPr="003A0722">
        <w:rPr>
          <w:rFonts w:ascii="Arial" w:eastAsia="Calibri" w:hAnsi="Arial" w:cs="Arial"/>
        </w:rPr>
        <w:t xml:space="preserve"> </w:t>
      </w:r>
      <w:r w:rsidR="00B45746" w:rsidRPr="003A0722">
        <w:rPr>
          <w:rFonts w:ascii="Arial" w:eastAsia="Calibri" w:hAnsi="Arial" w:cs="Arial"/>
        </w:rPr>
        <w:tab/>
      </w:r>
      <w:r w:rsidRPr="003A0722">
        <w:rPr>
          <w:rFonts w:ascii="Arial" w:hAnsi="Arial" w:cs="Arial"/>
        </w:rPr>
        <w:t xml:space="preserve"> </w:t>
      </w:r>
      <w:r w:rsidR="0038763E" w:rsidRPr="003A0722">
        <w:rPr>
          <w:rFonts w:ascii="Arial" w:eastAsia="Calibri" w:hAnsi="Arial" w:cs="Arial"/>
        </w:rPr>
        <w:t xml:space="preserve">In </w:t>
      </w:r>
      <w:r w:rsidR="00D806DD" w:rsidRPr="003A0722">
        <w:rPr>
          <w:rFonts w:ascii="Arial" w:eastAsia="Calibri" w:hAnsi="Arial" w:cs="Arial"/>
        </w:rPr>
        <w:t xml:space="preserve">the </w:t>
      </w:r>
      <w:r w:rsidR="0038763E" w:rsidRPr="003A0722">
        <w:rPr>
          <w:rFonts w:ascii="Arial" w:eastAsia="Calibri" w:hAnsi="Arial" w:cs="Arial"/>
        </w:rPr>
        <w:t>present case</w:t>
      </w:r>
      <w:r w:rsidR="00327257" w:rsidRPr="003A0722">
        <w:rPr>
          <w:rFonts w:ascii="Arial" w:eastAsia="Calibri" w:hAnsi="Arial" w:cs="Arial"/>
        </w:rPr>
        <w:t xml:space="preserve">, the court a quo </w:t>
      </w:r>
      <w:r w:rsidR="00F90661" w:rsidRPr="003A0722">
        <w:rPr>
          <w:rFonts w:ascii="Arial" w:eastAsia="Calibri" w:hAnsi="Arial" w:cs="Arial"/>
        </w:rPr>
        <w:t>s</w:t>
      </w:r>
      <w:r w:rsidR="005035AA" w:rsidRPr="003A0722">
        <w:rPr>
          <w:rFonts w:ascii="Arial" w:eastAsia="Calibri" w:hAnsi="Arial" w:cs="Arial"/>
        </w:rPr>
        <w:t>aid the following in arriving at</w:t>
      </w:r>
      <w:r w:rsidR="00F90661" w:rsidRPr="003A0722">
        <w:rPr>
          <w:rFonts w:ascii="Arial" w:eastAsia="Calibri" w:hAnsi="Arial" w:cs="Arial"/>
        </w:rPr>
        <w:t xml:space="preserve"> its decision to reject the appellant’s defence.</w:t>
      </w:r>
    </w:p>
    <w:p w:rsidR="00F90661" w:rsidRPr="003A0722" w:rsidRDefault="00F90661" w:rsidP="00DF6382">
      <w:pPr>
        <w:pStyle w:val="NormalWeb"/>
        <w:shd w:val="clear" w:color="auto" w:fill="FFFFFF"/>
        <w:spacing w:before="0" w:beforeAutospacing="0" w:after="0" w:afterAutospacing="0" w:line="360" w:lineRule="auto"/>
        <w:jc w:val="both"/>
        <w:rPr>
          <w:rFonts w:ascii="Arial" w:eastAsia="Calibri" w:hAnsi="Arial" w:cs="Arial"/>
          <w:sz w:val="22"/>
          <w:szCs w:val="22"/>
        </w:rPr>
      </w:pPr>
      <w:r w:rsidRPr="003A0722">
        <w:rPr>
          <w:rFonts w:ascii="Arial" w:eastAsia="Calibri" w:hAnsi="Arial" w:cs="Arial"/>
        </w:rPr>
        <w:t xml:space="preserve">    </w:t>
      </w:r>
      <w:r w:rsidR="00EF27C4" w:rsidRPr="003A0722">
        <w:rPr>
          <w:rFonts w:ascii="Arial" w:eastAsia="Calibri" w:hAnsi="Arial" w:cs="Arial"/>
        </w:rPr>
        <w:t>‘</w:t>
      </w:r>
      <w:r w:rsidRPr="003A0722">
        <w:rPr>
          <w:rFonts w:ascii="Arial" w:eastAsia="Calibri" w:hAnsi="Arial" w:cs="Arial"/>
          <w:sz w:val="22"/>
          <w:szCs w:val="22"/>
        </w:rPr>
        <w:t>I agree that it was the accused’s choice whether to be searched. However we look at the circumstances of the case. The</w:t>
      </w:r>
      <w:r w:rsidR="00CB0E92" w:rsidRPr="003A0722">
        <w:rPr>
          <w:rFonts w:ascii="Arial" w:eastAsia="Calibri" w:hAnsi="Arial" w:cs="Arial"/>
          <w:sz w:val="22"/>
          <w:szCs w:val="22"/>
        </w:rPr>
        <w:t>re is no direct evidence of a witness who saw the accused take (sic) the money. The State relies on circumstantial evidence which is like any evidence upon which a conviction may follow provided the inference sought to be drawn is consistent with all proven facts and the proven facts should be such that they exclude every reasonable inference save the one sought to be drawn. The complainant</w:t>
      </w:r>
      <w:r w:rsidRPr="003A0722">
        <w:rPr>
          <w:rFonts w:ascii="Arial" w:eastAsia="Calibri" w:hAnsi="Arial" w:cs="Arial"/>
          <w:sz w:val="22"/>
          <w:szCs w:val="22"/>
        </w:rPr>
        <w:t xml:space="preserve"> only suspected the accused who was sitting next to him. Should </w:t>
      </w:r>
      <w:r w:rsidR="005035AA" w:rsidRPr="003A0722">
        <w:rPr>
          <w:rFonts w:ascii="Arial" w:eastAsia="Calibri" w:hAnsi="Arial" w:cs="Arial"/>
          <w:sz w:val="22"/>
          <w:szCs w:val="22"/>
        </w:rPr>
        <w:t>the accused</w:t>
      </w:r>
      <w:r w:rsidRPr="003A0722">
        <w:rPr>
          <w:rFonts w:ascii="Arial" w:eastAsia="Calibri" w:hAnsi="Arial" w:cs="Arial"/>
          <w:sz w:val="22"/>
          <w:szCs w:val="22"/>
        </w:rPr>
        <w:t xml:space="preserve"> have taken the </w:t>
      </w:r>
      <w:r w:rsidR="005035AA" w:rsidRPr="003A0722">
        <w:rPr>
          <w:rFonts w:ascii="Arial" w:eastAsia="Calibri" w:hAnsi="Arial" w:cs="Arial"/>
          <w:sz w:val="22"/>
          <w:szCs w:val="22"/>
        </w:rPr>
        <w:t>money, such</w:t>
      </w:r>
      <w:r w:rsidRPr="003A0722">
        <w:rPr>
          <w:rFonts w:ascii="Arial" w:eastAsia="Calibri" w:hAnsi="Arial" w:cs="Arial"/>
          <w:sz w:val="22"/>
          <w:szCs w:val="22"/>
        </w:rPr>
        <w:t xml:space="preserve"> would have been </w:t>
      </w:r>
      <w:r w:rsidR="00CB0E92" w:rsidRPr="003A0722">
        <w:rPr>
          <w:rFonts w:ascii="Arial" w:eastAsia="Calibri" w:hAnsi="Arial" w:cs="Arial"/>
          <w:sz w:val="22"/>
          <w:szCs w:val="22"/>
        </w:rPr>
        <w:t>found on him because he was still</w:t>
      </w:r>
      <w:r w:rsidRPr="003A0722">
        <w:rPr>
          <w:rFonts w:ascii="Arial" w:eastAsia="Calibri" w:hAnsi="Arial" w:cs="Arial"/>
          <w:sz w:val="22"/>
          <w:szCs w:val="22"/>
        </w:rPr>
        <w:t xml:space="preserve"> in the ba</w:t>
      </w:r>
      <w:r w:rsidR="005035AA" w:rsidRPr="003A0722">
        <w:rPr>
          <w:rFonts w:ascii="Arial" w:eastAsia="Calibri" w:hAnsi="Arial" w:cs="Arial"/>
          <w:sz w:val="22"/>
          <w:szCs w:val="22"/>
        </w:rPr>
        <w:t xml:space="preserve">r. </w:t>
      </w:r>
      <w:r w:rsidRPr="003A0722">
        <w:rPr>
          <w:rFonts w:ascii="Arial" w:eastAsia="Calibri" w:hAnsi="Arial" w:cs="Arial"/>
          <w:sz w:val="22"/>
          <w:szCs w:val="22"/>
        </w:rPr>
        <w:t>Nuuyoma</w:t>
      </w:r>
      <w:r w:rsidR="00D806DD" w:rsidRPr="003A0722">
        <w:rPr>
          <w:rFonts w:ascii="Arial" w:eastAsia="Calibri" w:hAnsi="Arial" w:cs="Arial"/>
          <w:sz w:val="22"/>
          <w:szCs w:val="22"/>
        </w:rPr>
        <w:t>,</w:t>
      </w:r>
      <w:r w:rsidRPr="003A0722">
        <w:rPr>
          <w:rFonts w:ascii="Arial" w:eastAsia="Calibri" w:hAnsi="Arial" w:cs="Arial"/>
          <w:sz w:val="22"/>
          <w:szCs w:val="22"/>
        </w:rPr>
        <w:t xml:space="preserve"> their </w:t>
      </w:r>
      <w:r w:rsidR="005035AA" w:rsidRPr="003A0722">
        <w:rPr>
          <w:rFonts w:ascii="Arial" w:eastAsia="Calibri" w:hAnsi="Arial" w:cs="Arial"/>
          <w:sz w:val="22"/>
          <w:szCs w:val="22"/>
        </w:rPr>
        <w:t>colleague</w:t>
      </w:r>
      <w:r w:rsidRPr="003A0722">
        <w:rPr>
          <w:rFonts w:ascii="Arial" w:eastAsia="Calibri" w:hAnsi="Arial" w:cs="Arial"/>
          <w:sz w:val="22"/>
          <w:szCs w:val="22"/>
        </w:rPr>
        <w:t xml:space="preserve"> suggested that the accused allow the complainant to search him so as to </w:t>
      </w:r>
      <w:r w:rsidR="005035AA" w:rsidRPr="003A0722">
        <w:rPr>
          <w:rFonts w:ascii="Arial" w:eastAsia="Calibri" w:hAnsi="Arial" w:cs="Arial"/>
          <w:sz w:val="22"/>
          <w:szCs w:val="22"/>
        </w:rPr>
        <w:t>satisfy</w:t>
      </w:r>
      <w:r w:rsidRPr="003A0722">
        <w:rPr>
          <w:rFonts w:ascii="Arial" w:eastAsia="Calibri" w:hAnsi="Arial" w:cs="Arial"/>
          <w:sz w:val="22"/>
          <w:szCs w:val="22"/>
        </w:rPr>
        <w:t xml:space="preserve"> himself but the accused refused</w:t>
      </w:r>
      <w:r w:rsidR="00CB0E92" w:rsidRPr="003A0722">
        <w:rPr>
          <w:rFonts w:ascii="Arial" w:eastAsia="Calibri" w:hAnsi="Arial" w:cs="Arial"/>
          <w:sz w:val="22"/>
          <w:szCs w:val="22"/>
        </w:rPr>
        <w:t>. I</w:t>
      </w:r>
      <w:r w:rsidRPr="003A0722">
        <w:rPr>
          <w:rFonts w:ascii="Arial" w:eastAsia="Calibri" w:hAnsi="Arial" w:cs="Arial"/>
          <w:sz w:val="22"/>
          <w:szCs w:val="22"/>
        </w:rPr>
        <w:t xml:space="preserve">nstead he became </w:t>
      </w:r>
      <w:r w:rsidR="00CB0E92" w:rsidRPr="003A0722">
        <w:rPr>
          <w:rFonts w:ascii="Arial" w:eastAsia="Calibri" w:hAnsi="Arial" w:cs="Arial"/>
          <w:sz w:val="22"/>
          <w:szCs w:val="22"/>
        </w:rPr>
        <w:t>angry.</w:t>
      </w:r>
      <w:r w:rsidR="005035AA" w:rsidRPr="003A0722">
        <w:rPr>
          <w:rFonts w:ascii="Arial" w:eastAsia="Calibri" w:hAnsi="Arial" w:cs="Arial"/>
          <w:sz w:val="22"/>
          <w:szCs w:val="22"/>
        </w:rPr>
        <w:t xml:space="preserve"> He</w:t>
      </w:r>
      <w:r w:rsidR="00A8504A" w:rsidRPr="003A0722">
        <w:rPr>
          <w:rFonts w:ascii="Arial" w:eastAsia="Calibri" w:hAnsi="Arial" w:cs="Arial"/>
          <w:sz w:val="22"/>
          <w:szCs w:val="22"/>
        </w:rPr>
        <w:t xml:space="preserve"> denied that fact</w:t>
      </w:r>
      <w:r w:rsidRPr="003A0722">
        <w:rPr>
          <w:rFonts w:ascii="Arial" w:eastAsia="Calibri" w:hAnsi="Arial" w:cs="Arial"/>
          <w:sz w:val="22"/>
          <w:szCs w:val="22"/>
        </w:rPr>
        <w:t xml:space="preserve"> </w:t>
      </w:r>
      <w:r w:rsidR="00096D41" w:rsidRPr="003A0722">
        <w:rPr>
          <w:rFonts w:ascii="Arial" w:eastAsia="Calibri" w:hAnsi="Arial" w:cs="Arial"/>
          <w:sz w:val="22"/>
          <w:szCs w:val="22"/>
        </w:rPr>
        <w:t xml:space="preserve">in view of overwhelming evidence. He refused to be </w:t>
      </w:r>
      <w:r w:rsidR="005035AA" w:rsidRPr="003A0722">
        <w:rPr>
          <w:rFonts w:ascii="Arial" w:eastAsia="Calibri" w:hAnsi="Arial" w:cs="Arial"/>
          <w:sz w:val="22"/>
          <w:szCs w:val="22"/>
        </w:rPr>
        <w:t>searched</w:t>
      </w:r>
      <w:r w:rsidR="00096D41" w:rsidRPr="003A0722">
        <w:rPr>
          <w:rFonts w:ascii="Arial" w:eastAsia="Calibri" w:hAnsi="Arial" w:cs="Arial"/>
          <w:sz w:val="22"/>
          <w:szCs w:val="22"/>
        </w:rPr>
        <w:t xml:space="preserve"> in the circumstances where such was the reasonable thing to </w:t>
      </w:r>
      <w:r w:rsidR="005035AA" w:rsidRPr="003A0722">
        <w:rPr>
          <w:rFonts w:ascii="Arial" w:eastAsia="Calibri" w:hAnsi="Arial" w:cs="Arial"/>
          <w:sz w:val="22"/>
          <w:szCs w:val="22"/>
        </w:rPr>
        <w:t>do. Does</w:t>
      </w:r>
      <w:r w:rsidR="00096D41" w:rsidRPr="003A0722">
        <w:rPr>
          <w:rFonts w:ascii="Arial" w:eastAsia="Calibri" w:hAnsi="Arial" w:cs="Arial"/>
          <w:sz w:val="22"/>
          <w:szCs w:val="22"/>
        </w:rPr>
        <w:t xml:space="preserve"> </w:t>
      </w:r>
      <w:r w:rsidR="005035AA" w:rsidRPr="003A0722">
        <w:rPr>
          <w:rFonts w:ascii="Arial" w:eastAsia="Calibri" w:hAnsi="Arial" w:cs="Arial"/>
          <w:sz w:val="22"/>
          <w:szCs w:val="22"/>
        </w:rPr>
        <w:t>he expect</w:t>
      </w:r>
      <w:r w:rsidR="00096D41" w:rsidRPr="003A0722">
        <w:rPr>
          <w:rFonts w:ascii="Arial" w:eastAsia="Calibri" w:hAnsi="Arial" w:cs="Arial"/>
          <w:sz w:val="22"/>
          <w:szCs w:val="22"/>
        </w:rPr>
        <w:t xml:space="preserve"> the court </w:t>
      </w:r>
      <w:r w:rsidR="005035AA" w:rsidRPr="003A0722">
        <w:rPr>
          <w:rFonts w:ascii="Arial" w:eastAsia="Calibri" w:hAnsi="Arial" w:cs="Arial"/>
          <w:sz w:val="22"/>
          <w:szCs w:val="22"/>
        </w:rPr>
        <w:t xml:space="preserve">not to </w:t>
      </w:r>
      <w:r w:rsidR="00096D41" w:rsidRPr="003A0722">
        <w:rPr>
          <w:rFonts w:ascii="Arial" w:eastAsia="Calibri" w:hAnsi="Arial" w:cs="Arial"/>
          <w:sz w:val="22"/>
          <w:szCs w:val="22"/>
        </w:rPr>
        <w:t xml:space="preserve">draw </w:t>
      </w:r>
      <w:r w:rsidR="00096D41" w:rsidRPr="003A0722">
        <w:rPr>
          <w:rFonts w:ascii="Arial" w:eastAsia="Calibri" w:hAnsi="Arial" w:cs="Arial"/>
          <w:sz w:val="22"/>
          <w:szCs w:val="22"/>
        </w:rPr>
        <w:lastRenderedPageBreak/>
        <w:t xml:space="preserve">the inference that he stole the </w:t>
      </w:r>
      <w:r w:rsidR="005035AA" w:rsidRPr="003A0722">
        <w:rPr>
          <w:rFonts w:ascii="Arial" w:eastAsia="Calibri" w:hAnsi="Arial" w:cs="Arial"/>
          <w:sz w:val="22"/>
          <w:szCs w:val="22"/>
        </w:rPr>
        <w:t>money? He</w:t>
      </w:r>
      <w:r w:rsidR="00096D41" w:rsidRPr="003A0722">
        <w:rPr>
          <w:rFonts w:ascii="Arial" w:eastAsia="Calibri" w:hAnsi="Arial" w:cs="Arial"/>
          <w:sz w:val="22"/>
          <w:szCs w:val="22"/>
        </w:rPr>
        <w:t xml:space="preserve"> was found to be a dishonest witness who accused everyone to be lying even on the most obvious aspects of the </w:t>
      </w:r>
      <w:r w:rsidR="005035AA" w:rsidRPr="003A0722">
        <w:rPr>
          <w:rFonts w:ascii="Arial" w:eastAsia="Calibri" w:hAnsi="Arial" w:cs="Arial"/>
          <w:sz w:val="22"/>
          <w:szCs w:val="22"/>
        </w:rPr>
        <w:t>matter and even</w:t>
      </w:r>
      <w:r w:rsidR="00096D41" w:rsidRPr="003A0722">
        <w:rPr>
          <w:rFonts w:ascii="Arial" w:eastAsia="Calibri" w:hAnsi="Arial" w:cs="Arial"/>
          <w:sz w:val="22"/>
          <w:szCs w:val="22"/>
        </w:rPr>
        <w:t xml:space="preserve"> on the probabilities he cannot get a benefit</w:t>
      </w:r>
      <w:r w:rsidR="005035AA" w:rsidRPr="003A0722">
        <w:rPr>
          <w:rFonts w:ascii="Arial" w:eastAsia="Calibri" w:hAnsi="Arial" w:cs="Arial"/>
          <w:sz w:val="22"/>
          <w:szCs w:val="22"/>
        </w:rPr>
        <w:t xml:space="preserve"> of doubt</w:t>
      </w:r>
      <w:r w:rsidR="00EF27C4" w:rsidRPr="003A0722">
        <w:rPr>
          <w:rFonts w:ascii="Arial" w:eastAsia="Calibri" w:hAnsi="Arial" w:cs="Arial"/>
          <w:sz w:val="22"/>
          <w:szCs w:val="22"/>
        </w:rPr>
        <w:t>.’</w:t>
      </w:r>
    </w:p>
    <w:p w:rsidR="008E5778" w:rsidRPr="003A0722" w:rsidRDefault="008E5778" w:rsidP="00DF6382">
      <w:pPr>
        <w:pStyle w:val="NormalWeb"/>
        <w:shd w:val="clear" w:color="auto" w:fill="FFFFFF"/>
        <w:spacing w:before="0" w:beforeAutospacing="0" w:after="0" w:afterAutospacing="0" w:line="360" w:lineRule="auto"/>
        <w:jc w:val="both"/>
        <w:rPr>
          <w:rFonts w:ascii="Arial" w:eastAsia="Calibri" w:hAnsi="Arial" w:cs="Arial"/>
          <w:sz w:val="22"/>
          <w:szCs w:val="22"/>
        </w:rPr>
      </w:pPr>
    </w:p>
    <w:p w:rsidR="000240D9" w:rsidRPr="003A0722" w:rsidRDefault="00E93E07" w:rsidP="00DF6382">
      <w:pPr>
        <w:pStyle w:val="NormalWeb"/>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[18</w:t>
      </w:r>
      <w:r w:rsidR="00B45746" w:rsidRPr="003A0722">
        <w:rPr>
          <w:rFonts w:ascii="Arial" w:eastAsia="Calibri" w:hAnsi="Arial" w:cs="Arial"/>
        </w:rPr>
        <w:t xml:space="preserve">] </w:t>
      </w:r>
      <w:r w:rsidR="00B45746" w:rsidRPr="003A0722">
        <w:rPr>
          <w:rFonts w:ascii="Arial" w:eastAsia="Calibri" w:hAnsi="Arial" w:cs="Arial"/>
        </w:rPr>
        <w:tab/>
      </w:r>
      <w:r w:rsidR="000240D9" w:rsidRPr="003A0722">
        <w:rPr>
          <w:rFonts w:ascii="Arial" w:eastAsia="Calibri" w:hAnsi="Arial" w:cs="Arial"/>
        </w:rPr>
        <w:t xml:space="preserve"> Given the quoted above paragraph, I do not agree with counsel for the appellant</w:t>
      </w:r>
      <w:r w:rsidR="001D5C6B">
        <w:rPr>
          <w:rFonts w:ascii="Arial" w:eastAsia="Calibri" w:hAnsi="Arial" w:cs="Arial"/>
        </w:rPr>
        <w:t>’s</w:t>
      </w:r>
      <w:r w:rsidR="000240D9" w:rsidRPr="003A0722">
        <w:rPr>
          <w:rFonts w:ascii="Arial" w:eastAsia="Calibri" w:hAnsi="Arial" w:cs="Arial"/>
        </w:rPr>
        <w:t xml:space="preserve"> contention that there was no other evidence tendered to prove the charge against the appellant apart from the evidence that appellant was at Steps bar on the evening of the incident.</w:t>
      </w:r>
    </w:p>
    <w:p w:rsidR="000240D9" w:rsidRPr="003A0722" w:rsidRDefault="000240D9" w:rsidP="00DF6382">
      <w:pPr>
        <w:pStyle w:val="NormalWeb"/>
        <w:shd w:val="clear" w:color="auto" w:fill="FFFFFF"/>
        <w:spacing w:before="0" w:beforeAutospacing="0" w:after="0" w:afterAutospacing="0" w:line="360" w:lineRule="auto"/>
        <w:jc w:val="both"/>
        <w:rPr>
          <w:rFonts w:ascii="Arial" w:eastAsia="Calibri" w:hAnsi="Arial" w:cs="Arial"/>
        </w:rPr>
      </w:pPr>
    </w:p>
    <w:p w:rsidR="00D00819" w:rsidRPr="003A0722" w:rsidRDefault="00E93E07" w:rsidP="00DF6382">
      <w:pPr>
        <w:pStyle w:val="NormalWeb"/>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[19</w:t>
      </w:r>
      <w:r w:rsidR="000240D9" w:rsidRPr="003A0722">
        <w:rPr>
          <w:rFonts w:ascii="Arial" w:eastAsia="Calibri" w:hAnsi="Arial" w:cs="Arial"/>
        </w:rPr>
        <w:t xml:space="preserve">] </w:t>
      </w:r>
      <w:r w:rsidR="000240D9" w:rsidRPr="003A0722">
        <w:rPr>
          <w:rFonts w:ascii="Arial" w:eastAsia="Calibri" w:hAnsi="Arial" w:cs="Arial"/>
        </w:rPr>
        <w:tab/>
        <w:t>T</w:t>
      </w:r>
      <w:r w:rsidR="00F84B0A" w:rsidRPr="003A0722">
        <w:rPr>
          <w:rFonts w:ascii="Arial" w:eastAsia="Calibri" w:hAnsi="Arial" w:cs="Arial"/>
        </w:rPr>
        <w:t>he court a quo</w:t>
      </w:r>
      <w:r w:rsidR="005035AA" w:rsidRPr="003A0722">
        <w:rPr>
          <w:rFonts w:ascii="Arial" w:eastAsia="Calibri" w:hAnsi="Arial" w:cs="Arial"/>
        </w:rPr>
        <w:t xml:space="preserve"> </w:t>
      </w:r>
      <w:r w:rsidR="00F31C7A" w:rsidRPr="003A0722">
        <w:rPr>
          <w:rFonts w:ascii="Arial" w:eastAsia="Calibri" w:hAnsi="Arial" w:cs="Arial"/>
        </w:rPr>
        <w:t>carefully weigh</w:t>
      </w:r>
      <w:r w:rsidR="00327257" w:rsidRPr="003A0722">
        <w:rPr>
          <w:rFonts w:ascii="Arial" w:eastAsia="Calibri" w:hAnsi="Arial" w:cs="Arial"/>
        </w:rPr>
        <w:t>ted</w:t>
      </w:r>
      <w:r w:rsidR="00F31C7A" w:rsidRPr="003A0722">
        <w:rPr>
          <w:rFonts w:ascii="Arial" w:eastAsia="Calibri" w:hAnsi="Arial" w:cs="Arial"/>
        </w:rPr>
        <w:t xml:space="preserve"> the cumulative effect of all the circumstan</w:t>
      </w:r>
      <w:r w:rsidR="00327257" w:rsidRPr="003A0722">
        <w:rPr>
          <w:rFonts w:ascii="Arial" w:eastAsia="Calibri" w:hAnsi="Arial" w:cs="Arial"/>
        </w:rPr>
        <w:t>tial evidence adduce</w:t>
      </w:r>
      <w:r w:rsidR="005E2B9D" w:rsidRPr="003A0722">
        <w:rPr>
          <w:rFonts w:ascii="Arial" w:eastAsia="Calibri" w:hAnsi="Arial" w:cs="Arial"/>
        </w:rPr>
        <w:t>d</w:t>
      </w:r>
      <w:r w:rsidR="008E376A" w:rsidRPr="003A0722">
        <w:rPr>
          <w:rFonts w:ascii="Arial" w:eastAsia="Calibri" w:hAnsi="Arial" w:cs="Arial"/>
        </w:rPr>
        <w:t xml:space="preserve"> by both state witnesses and the defence</w:t>
      </w:r>
      <w:r w:rsidR="005E2B9D" w:rsidRPr="003A0722">
        <w:rPr>
          <w:rFonts w:ascii="Arial" w:eastAsia="Calibri" w:hAnsi="Arial" w:cs="Arial"/>
        </w:rPr>
        <w:t xml:space="preserve">. </w:t>
      </w:r>
      <w:r w:rsidR="0043692D" w:rsidRPr="003A0722">
        <w:rPr>
          <w:rFonts w:ascii="Arial" w:eastAsia="Calibri" w:hAnsi="Arial" w:cs="Arial"/>
        </w:rPr>
        <w:t>Indeed</w:t>
      </w:r>
      <w:r w:rsidR="00CB0E92" w:rsidRPr="003A0722">
        <w:rPr>
          <w:rFonts w:ascii="Arial" w:eastAsia="Calibri" w:hAnsi="Arial" w:cs="Arial"/>
        </w:rPr>
        <w:t>,</w:t>
      </w:r>
      <w:r w:rsidR="00F84B0A" w:rsidRPr="003A0722">
        <w:rPr>
          <w:rFonts w:ascii="Arial" w:eastAsia="Calibri" w:hAnsi="Arial" w:cs="Arial"/>
        </w:rPr>
        <w:t xml:space="preserve"> t</w:t>
      </w:r>
      <w:r w:rsidR="008E376A" w:rsidRPr="003A0722">
        <w:rPr>
          <w:rFonts w:ascii="Arial" w:eastAsia="Calibri" w:hAnsi="Arial" w:cs="Arial"/>
        </w:rPr>
        <w:t>he evidence that the appellant sat close to the co</w:t>
      </w:r>
      <w:r w:rsidR="004C08EB" w:rsidRPr="003A0722">
        <w:rPr>
          <w:rFonts w:ascii="Arial" w:eastAsia="Calibri" w:hAnsi="Arial" w:cs="Arial"/>
        </w:rPr>
        <w:t>mplainant is not circumstantial</w:t>
      </w:r>
      <w:r w:rsidR="00F84B0A" w:rsidRPr="003A0722">
        <w:rPr>
          <w:rFonts w:ascii="Arial" w:eastAsia="Calibri" w:hAnsi="Arial" w:cs="Arial"/>
        </w:rPr>
        <w:t xml:space="preserve"> but direct evidence where a</w:t>
      </w:r>
      <w:r w:rsidR="008E376A" w:rsidRPr="003A0722">
        <w:rPr>
          <w:rFonts w:ascii="Arial" w:eastAsia="Calibri" w:hAnsi="Arial" w:cs="Arial"/>
        </w:rPr>
        <w:t xml:space="preserve">ll state witnesses corroborated on the </w:t>
      </w:r>
      <w:r w:rsidR="00F84B0A" w:rsidRPr="003A0722">
        <w:rPr>
          <w:rFonts w:ascii="Arial" w:eastAsia="Calibri" w:hAnsi="Arial" w:cs="Arial"/>
        </w:rPr>
        <w:t>issue. The</w:t>
      </w:r>
      <w:r w:rsidR="008E376A" w:rsidRPr="003A0722">
        <w:rPr>
          <w:rFonts w:ascii="Arial" w:eastAsia="Calibri" w:hAnsi="Arial" w:cs="Arial"/>
        </w:rPr>
        <w:t xml:space="preserve"> court found that if the accused never sat close to the complainant why </w:t>
      </w:r>
      <w:r w:rsidR="00F84B0A" w:rsidRPr="003A0722">
        <w:rPr>
          <w:rFonts w:ascii="Arial" w:eastAsia="Calibri" w:hAnsi="Arial" w:cs="Arial"/>
        </w:rPr>
        <w:t>the complainant should</w:t>
      </w:r>
      <w:r w:rsidR="008E376A" w:rsidRPr="003A0722">
        <w:rPr>
          <w:rFonts w:ascii="Arial" w:eastAsia="Calibri" w:hAnsi="Arial" w:cs="Arial"/>
        </w:rPr>
        <w:t xml:space="preserve"> say that the appellant was the only person next to him even wanting to search </w:t>
      </w:r>
      <w:r w:rsidR="00F84B0A" w:rsidRPr="003A0722">
        <w:rPr>
          <w:rFonts w:ascii="Arial" w:eastAsia="Calibri" w:hAnsi="Arial" w:cs="Arial"/>
        </w:rPr>
        <w:t xml:space="preserve">him. </w:t>
      </w:r>
      <w:r w:rsidR="005E2B9D" w:rsidRPr="003A0722">
        <w:rPr>
          <w:rFonts w:ascii="Arial" w:eastAsia="Calibri" w:hAnsi="Arial" w:cs="Arial"/>
        </w:rPr>
        <w:t xml:space="preserve">The court a quo </w:t>
      </w:r>
      <w:r w:rsidR="00B45746" w:rsidRPr="003A0722">
        <w:rPr>
          <w:rFonts w:ascii="Arial" w:eastAsia="Calibri" w:hAnsi="Arial" w:cs="Arial"/>
        </w:rPr>
        <w:t xml:space="preserve">further </w:t>
      </w:r>
      <w:r w:rsidR="00327257" w:rsidRPr="003A0722">
        <w:rPr>
          <w:rFonts w:ascii="Arial" w:eastAsia="Calibri" w:hAnsi="Arial" w:cs="Arial"/>
        </w:rPr>
        <w:t>found that</w:t>
      </w:r>
      <w:r w:rsidR="00F31C7A" w:rsidRPr="003A0722">
        <w:rPr>
          <w:rFonts w:ascii="Arial" w:eastAsia="Calibri" w:hAnsi="Arial" w:cs="Arial"/>
        </w:rPr>
        <w:t xml:space="preserve"> </w:t>
      </w:r>
      <w:r w:rsidR="00327257" w:rsidRPr="003A0722">
        <w:rPr>
          <w:rFonts w:ascii="Arial" w:eastAsia="Calibri" w:hAnsi="Arial" w:cs="Arial"/>
        </w:rPr>
        <w:t xml:space="preserve">appellant </w:t>
      </w:r>
      <w:r w:rsidR="005E2B9D" w:rsidRPr="003A0722">
        <w:rPr>
          <w:rFonts w:ascii="Arial" w:eastAsia="Calibri" w:hAnsi="Arial" w:cs="Arial"/>
        </w:rPr>
        <w:t>wa</w:t>
      </w:r>
      <w:r w:rsidR="00327257" w:rsidRPr="003A0722">
        <w:rPr>
          <w:rFonts w:ascii="Arial" w:eastAsia="Calibri" w:hAnsi="Arial" w:cs="Arial"/>
        </w:rPr>
        <w:t xml:space="preserve">s the one suspected to have taken the </w:t>
      </w:r>
      <w:r w:rsidR="0043692D" w:rsidRPr="003A0722">
        <w:rPr>
          <w:rFonts w:ascii="Arial" w:eastAsia="Calibri" w:hAnsi="Arial" w:cs="Arial"/>
        </w:rPr>
        <w:t>money because</w:t>
      </w:r>
      <w:r w:rsidR="005C5961" w:rsidRPr="003A0722">
        <w:rPr>
          <w:rFonts w:ascii="Arial" w:eastAsia="Calibri" w:hAnsi="Arial" w:cs="Arial"/>
        </w:rPr>
        <w:t xml:space="preserve"> he </w:t>
      </w:r>
      <w:r w:rsidR="0043692D" w:rsidRPr="003A0722">
        <w:rPr>
          <w:rFonts w:ascii="Arial" w:eastAsia="Calibri" w:hAnsi="Arial" w:cs="Arial"/>
        </w:rPr>
        <w:t>was the only person</w:t>
      </w:r>
      <w:r w:rsidR="00327257" w:rsidRPr="003A0722">
        <w:rPr>
          <w:rFonts w:ascii="Arial" w:eastAsia="Calibri" w:hAnsi="Arial" w:cs="Arial"/>
        </w:rPr>
        <w:t xml:space="preserve"> sitting next to the </w:t>
      </w:r>
      <w:r w:rsidR="005E2B9D" w:rsidRPr="003A0722">
        <w:rPr>
          <w:rFonts w:ascii="Arial" w:eastAsia="Calibri" w:hAnsi="Arial" w:cs="Arial"/>
        </w:rPr>
        <w:t>complainant. He</w:t>
      </w:r>
      <w:r w:rsidR="00327257" w:rsidRPr="003A0722">
        <w:rPr>
          <w:rFonts w:ascii="Arial" w:eastAsia="Calibri" w:hAnsi="Arial" w:cs="Arial"/>
        </w:rPr>
        <w:t xml:space="preserve"> denied to </w:t>
      </w:r>
      <w:r w:rsidR="005E2B9D" w:rsidRPr="003A0722">
        <w:rPr>
          <w:rFonts w:ascii="Arial" w:eastAsia="Calibri" w:hAnsi="Arial" w:cs="Arial"/>
        </w:rPr>
        <w:t>have sat</w:t>
      </w:r>
      <w:r w:rsidR="00327257" w:rsidRPr="003A0722">
        <w:rPr>
          <w:rFonts w:ascii="Arial" w:eastAsia="Calibri" w:hAnsi="Arial" w:cs="Arial"/>
        </w:rPr>
        <w:t xml:space="preserve"> next to the complainant </w:t>
      </w:r>
      <w:r w:rsidR="005C5961" w:rsidRPr="003A0722">
        <w:rPr>
          <w:rFonts w:ascii="Arial" w:eastAsia="Calibri" w:hAnsi="Arial" w:cs="Arial"/>
        </w:rPr>
        <w:t xml:space="preserve"> despite </w:t>
      </w:r>
      <w:r w:rsidR="005E2B9D" w:rsidRPr="003A0722">
        <w:rPr>
          <w:rFonts w:ascii="Arial" w:eastAsia="Calibri" w:hAnsi="Arial" w:cs="Arial"/>
        </w:rPr>
        <w:t>overwhelming evidence. Appellant</w:t>
      </w:r>
      <w:r w:rsidR="00327257" w:rsidRPr="003A0722">
        <w:rPr>
          <w:rFonts w:ascii="Arial" w:eastAsia="Calibri" w:hAnsi="Arial" w:cs="Arial"/>
        </w:rPr>
        <w:t xml:space="preserve"> refused to be searched in the circumstances where such </w:t>
      </w:r>
      <w:r w:rsidR="005E2B9D" w:rsidRPr="003A0722">
        <w:rPr>
          <w:rFonts w:ascii="Arial" w:eastAsia="Calibri" w:hAnsi="Arial" w:cs="Arial"/>
        </w:rPr>
        <w:t>was</w:t>
      </w:r>
      <w:r w:rsidR="00327257" w:rsidRPr="003A0722">
        <w:rPr>
          <w:rFonts w:ascii="Arial" w:eastAsia="Calibri" w:hAnsi="Arial" w:cs="Arial"/>
        </w:rPr>
        <w:t xml:space="preserve"> </w:t>
      </w:r>
      <w:r w:rsidR="005D0572" w:rsidRPr="003A0722">
        <w:rPr>
          <w:rFonts w:ascii="Arial" w:eastAsia="Calibri" w:hAnsi="Arial" w:cs="Arial"/>
        </w:rPr>
        <w:t xml:space="preserve">a </w:t>
      </w:r>
      <w:r w:rsidR="00327257" w:rsidRPr="003A0722">
        <w:rPr>
          <w:rFonts w:ascii="Arial" w:eastAsia="Calibri" w:hAnsi="Arial" w:cs="Arial"/>
        </w:rPr>
        <w:t xml:space="preserve">reasonable thing to </w:t>
      </w:r>
      <w:r w:rsidR="005E2B9D" w:rsidRPr="003A0722">
        <w:rPr>
          <w:rFonts w:ascii="Arial" w:eastAsia="Calibri" w:hAnsi="Arial" w:cs="Arial"/>
        </w:rPr>
        <w:t xml:space="preserve">do. </w:t>
      </w:r>
      <w:r w:rsidR="0043692D" w:rsidRPr="003A0722">
        <w:rPr>
          <w:rFonts w:ascii="Arial" w:eastAsia="Calibri" w:hAnsi="Arial" w:cs="Arial"/>
        </w:rPr>
        <w:t>He admitted that t</w:t>
      </w:r>
      <w:r w:rsidR="00B45746" w:rsidRPr="003A0722">
        <w:rPr>
          <w:rFonts w:ascii="Arial" w:eastAsia="Calibri" w:hAnsi="Arial" w:cs="Arial"/>
        </w:rPr>
        <w:t>here were other people in the ba</w:t>
      </w:r>
      <w:r w:rsidR="0043692D" w:rsidRPr="003A0722">
        <w:rPr>
          <w:rFonts w:ascii="Arial" w:eastAsia="Calibri" w:hAnsi="Arial" w:cs="Arial"/>
        </w:rPr>
        <w:t xml:space="preserve">r and </w:t>
      </w:r>
      <w:r w:rsidR="00B45746" w:rsidRPr="003A0722">
        <w:rPr>
          <w:rFonts w:ascii="Arial" w:eastAsia="Calibri" w:hAnsi="Arial" w:cs="Arial"/>
        </w:rPr>
        <w:t>were not accused.</w:t>
      </w:r>
      <w:r w:rsidR="005E2B9D" w:rsidRPr="003A0722">
        <w:rPr>
          <w:rFonts w:ascii="Arial" w:eastAsia="Calibri" w:hAnsi="Arial" w:cs="Arial"/>
        </w:rPr>
        <w:t xml:space="preserve"> </w:t>
      </w:r>
      <w:r w:rsidR="00B45746" w:rsidRPr="003A0722">
        <w:rPr>
          <w:rFonts w:ascii="Arial" w:eastAsia="Calibri" w:hAnsi="Arial" w:cs="Arial"/>
        </w:rPr>
        <w:t>T</w:t>
      </w:r>
      <w:r w:rsidR="00DA3E21" w:rsidRPr="003A0722">
        <w:rPr>
          <w:rFonts w:ascii="Arial" w:eastAsia="Calibri" w:hAnsi="Arial" w:cs="Arial"/>
        </w:rPr>
        <w:t>he court a quo was correct in drawing an inference that the appellant stole the money.</w:t>
      </w:r>
    </w:p>
    <w:p w:rsidR="00A743ED" w:rsidRPr="003A0722" w:rsidRDefault="00A743ED" w:rsidP="00DF6382">
      <w:pPr>
        <w:pStyle w:val="NormalWeb"/>
        <w:shd w:val="clear" w:color="auto" w:fill="FFFFFF"/>
        <w:spacing w:before="0" w:beforeAutospacing="0" w:after="0" w:afterAutospacing="0" w:line="360" w:lineRule="auto"/>
        <w:jc w:val="both"/>
        <w:rPr>
          <w:rFonts w:ascii="Arial" w:eastAsia="Calibri" w:hAnsi="Arial" w:cs="Arial"/>
        </w:rPr>
      </w:pPr>
    </w:p>
    <w:p w:rsidR="0095593E" w:rsidRPr="003A0722" w:rsidRDefault="0095593E" w:rsidP="00DF6382">
      <w:pPr>
        <w:pStyle w:val="NormalWeb"/>
        <w:shd w:val="clear" w:color="auto" w:fill="FFFFFF"/>
        <w:spacing w:before="0" w:beforeAutospacing="0" w:after="0" w:afterAutospacing="0" w:line="360" w:lineRule="auto"/>
        <w:jc w:val="both"/>
        <w:rPr>
          <w:rFonts w:ascii="Arial" w:eastAsia="Calibri" w:hAnsi="Arial" w:cs="Arial"/>
        </w:rPr>
      </w:pPr>
      <w:r w:rsidRPr="003A0722">
        <w:rPr>
          <w:rFonts w:ascii="Arial" w:eastAsia="Calibri" w:hAnsi="Arial" w:cs="Arial"/>
        </w:rPr>
        <w:t>Conclusion</w:t>
      </w:r>
    </w:p>
    <w:p w:rsidR="00B45746" w:rsidRPr="003A0722" w:rsidRDefault="00B45746" w:rsidP="00DF6382">
      <w:pPr>
        <w:pStyle w:val="NormalWeb"/>
        <w:shd w:val="clear" w:color="auto" w:fill="FFFFFF"/>
        <w:spacing w:before="0" w:beforeAutospacing="0" w:after="0" w:afterAutospacing="0" w:line="360" w:lineRule="auto"/>
        <w:jc w:val="both"/>
        <w:rPr>
          <w:rFonts w:ascii="Arial" w:eastAsia="Calibri" w:hAnsi="Arial" w:cs="Arial"/>
        </w:rPr>
      </w:pPr>
    </w:p>
    <w:p w:rsidR="005F4011" w:rsidRPr="003A0722" w:rsidRDefault="00E93E07" w:rsidP="00DF6382">
      <w:pPr>
        <w:pStyle w:val="rtejustify"/>
        <w:shd w:val="clear" w:color="auto" w:fill="FFFFFF"/>
        <w:spacing w:before="0" w:beforeAutospacing="0" w:after="0" w:afterAutospacing="0" w:line="360" w:lineRule="auto"/>
        <w:jc w:val="both"/>
        <w:rPr>
          <w:rFonts w:ascii="Arial" w:hAnsi="Arial" w:cs="Arial"/>
        </w:rPr>
      </w:pPr>
      <w:r w:rsidRPr="003A0722">
        <w:rPr>
          <w:rFonts w:ascii="Arial" w:hAnsi="Arial" w:cs="Arial"/>
        </w:rPr>
        <w:t>[20</w:t>
      </w:r>
      <w:r w:rsidR="005F4011" w:rsidRPr="003A0722">
        <w:rPr>
          <w:rFonts w:ascii="Arial" w:hAnsi="Arial" w:cs="Arial"/>
        </w:rPr>
        <w:t xml:space="preserve">] </w:t>
      </w:r>
      <w:r w:rsidR="005F4011" w:rsidRPr="003A0722">
        <w:rPr>
          <w:rFonts w:ascii="Arial" w:eastAsia="Calibri" w:hAnsi="Arial" w:cs="Arial"/>
        </w:rPr>
        <w:tab/>
      </w:r>
      <w:r w:rsidR="000612D4" w:rsidRPr="003A0722">
        <w:rPr>
          <w:rFonts w:ascii="Arial" w:hAnsi="Arial" w:cs="Arial"/>
        </w:rPr>
        <w:t>T</w:t>
      </w:r>
      <w:r w:rsidR="005E2B9D" w:rsidRPr="003A0722">
        <w:rPr>
          <w:rFonts w:ascii="Arial" w:hAnsi="Arial" w:cs="Arial"/>
        </w:rPr>
        <w:t xml:space="preserve">here is no </w:t>
      </w:r>
      <w:r w:rsidR="00B45746" w:rsidRPr="003A0722">
        <w:rPr>
          <w:rFonts w:ascii="Arial" w:hAnsi="Arial" w:cs="Arial"/>
        </w:rPr>
        <w:t>misdirection</w:t>
      </w:r>
      <w:r w:rsidR="00DA3E21" w:rsidRPr="003A0722">
        <w:rPr>
          <w:rFonts w:ascii="Arial" w:hAnsi="Arial" w:cs="Arial"/>
        </w:rPr>
        <w:t xml:space="preserve"> a</w:t>
      </w:r>
      <w:r w:rsidR="00DA3E21" w:rsidRPr="003A0722">
        <w:rPr>
          <w:rFonts w:ascii="Arial" w:eastAsia="Calibri" w:hAnsi="Arial" w:cs="Arial"/>
        </w:rPr>
        <w:t xml:space="preserve">nd no </w:t>
      </w:r>
      <w:r w:rsidR="005E2B9D" w:rsidRPr="003A0722">
        <w:rPr>
          <w:rFonts w:ascii="Arial" w:hAnsi="Arial" w:cs="Arial"/>
        </w:rPr>
        <w:t>justification for this</w:t>
      </w:r>
      <w:r w:rsidR="00B3694A" w:rsidRPr="003A0722">
        <w:rPr>
          <w:rFonts w:ascii="Arial" w:hAnsi="Arial" w:cs="Arial"/>
        </w:rPr>
        <w:t xml:space="preserve"> court to interfere with the decis</w:t>
      </w:r>
      <w:r w:rsidR="00DA3E21" w:rsidRPr="003A0722">
        <w:rPr>
          <w:rFonts w:ascii="Arial" w:hAnsi="Arial" w:cs="Arial"/>
        </w:rPr>
        <w:t>ion of the learned magistrate.</w:t>
      </w:r>
      <w:r w:rsidR="00044748" w:rsidRPr="003A0722">
        <w:rPr>
          <w:rFonts w:ascii="Arial" w:hAnsi="Arial" w:cs="Arial"/>
        </w:rPr>
        <w:t xml:space="preserve"> </w:t>
      </w:r>
    </w:p>
    <w:p w:rsidR="00DA3E21" w:rsidRPr="003A0722" w:rsidRDefault="00DA3E21" w:rsidP="00DF6382">
      <w:pPr>
        <w:pStyle w:val="rtejustify"/>
        <w:shd w:val="clear" w:color="auto" w:fill="FFFFFF"/>
        <w:spacing w:before="0" w:beforeAutospacing="0" w:after="0" w:afterAutospacing="0" w:line="360" w:lineRule="auto"/>
        <w:jc w:val="both"/>
        <w:rPr>
          <w:rFonts w:ascii="Arial" w:eastAsia="Calibri" w:hAnsi="Arial" w:cs="Arial"/>
        </w:rPr>
      </w:pPr>
    </w:p>
    <w:p w:rsidR="00B3694A" w:rsidRPr="003A0722" w:rsidRDefault="00E93E07" w:rsidP="00DF6382">
      <w:pPr>
        <w:pStyle w:val="rtejustify"/>
        <w:shd w:val="clear" w:color="auto" w:fill="FFFFFF"/>
        <w:spacing w:before="0" w:beforeAutospacing="0" w:after="0" w:afterAutospacing="0" w:line="480" w:lineRule="auto"/>
        <w:jc w:val="both"/>
        <w:rPr>
          <w:rFonts w:ascii="Arial" w:hAnsi="Arial" w:cs="Arial"/>
        </w:rPr>
      </w:pPr>
      <w:r w:rsidRPr="003A0722">
        <w:rPr>
          <w:rFonts w:ascii="Arial" w:hAnsi="Arial" w:cs="Arial"/>
        </w:rPr>
        <w:t>[21</w:t>
      </w:r>
      <w:r w:rsidR="005F4011" w:rsidRPr="003A0722">
        <w:rPr>
          <w:rFonts w:ascii="Arial" w:hAnsi="Arial" w:cs="Arial"/>
        </w:rPr>
        <w:t xml:space="preserve">] </w:t>
      </w:r>
      <w:r w:rsidR="005F4011" w:rsidRPr="003A0722">
        <w:rPr>
          <w:rFonts w:ascii="Arial" w:eastAsia="Calibri" w:hAnsi="Arial" w:cs="Arial"/>
        </w:rPr>
        <w:tab/>
      </w:r>
      <w:r w:rsidR="00B3694A" w:rsidRPr="003A0722">
        <w:rPr>
          <w:rFonts w:ascii="Arial" w:hAnsi="Arial" w:cs="Arial"/>
        </w:rPr>
        <w:t>In the result the following order is made:</w:t>
      </w:r>
    </w:p>
    <w:p w:rsidR="00B3694A" w:rsidRPr="003A0722" w:rsidRDefault="00202140" w:rsidP="00DF6382">
      <w:pPr>
        <w:pStyle w:val="rtejustify"/>
        <w:shd w:val="clear" w:color="auto" w:fill="FFFFFF"/>
        <w:spacing w:before="0" w:beforeAutospacing="0" w:after="0" w:afterAutospacing="0" w:line="480" w:lineRule="auto"/>
        <w:jc w:val="both"/>
        <w:rPr>
          <w:rFonts w:ascii="Arial" w:hAnsi="Arial" w:cs="Arial"/>
        </w:rPr>
      </w:pPr>
      <w:r w:rsidRPr="003A0722">
        <w:rPr>
          <w:rFonts w:ascii="Arial" w:hAnsi="Arial" w:cs="Arial"/>
        </w:rPr>
        <w:t>1.</w:t>
      </w:r>
      <w:r w:rsidRPr="003A0722">
        <w:rPr>
          <w:rFonts w:ascii="Arial" w:hAnsi="Arial" w:cs="Arial"/>
        </w:rPr>
        <w:tab/>
      </w:r>
      <w:r w:rsidR="00B3694A" w:rsidRPr="003A0722">
        <w:rPr>
          <w:rFonts w:ascii="Arial" w:hAnsi="Arial" w:cs="Arial"/>
        </w:rPr>
        <w:t>The appeal against conviction is dismissed </w:t>
      </w:r>
    </w:p>
    <w:p w:rsidR="007E3F02" w:rsidRPr="003A0722" w:rsidRDefault="007E3F02" w:rsidP="00DF6382">
      <w:pPr>
        <w:pStyle w:val="rtejustify"/>
        <w:shd w:val="clear" w:color="auto" w:fill="FFFFFF"/>
        <w:spacing w:before="0" w:beforeAutospacing="0" w:after="0" w:afterAutospacing="0" w:line="480" w:lineRule="auto"/>
        <w:jc w:val="both"/>
        <w:rPr>
          <w:rFonts w:ascii="Arial" w:hAnsi="Arial" w:cs="Arial"/>
        </w:rPr>
      </w:pPr>
    </w:p>
    <w:p w:rsidR="007E3F02" w:rsidRPr="003A0722" w:rsidRDefault="007E3F02" w:rsidP="00DF6382">
      <w:pPr>
        <w:pStyle w:val="rtejustify"/>
        <w:shd w:val="clear" w:color="auto" w:fill="FFFFFF"/>
        <w:spacing w:before="0" w:beforeAutospacing="0" w:after="0" w:afterAutospacing="0" w:line="480" w:lineRule="auto"/>
        <w:jc w:val="both"/>
        <w:rPr>
          <w:rFonts w:ascii="Arial" w:hAnsi="Arial" w:cs="Arial"/>
        </w:rPr>
      </w:pPr>
    </w:p>
    <w:p w:rsidR="00B3694A" w:rsidRPr="003A0722" w:rsidRDefault="00B3694A" w:rsidP="00DF6382">
      <w:pPr>
        <w:spacing w:after="200" w:line="276" w:lineRule="auto"/>
        <w:jc w:val="both"/>
        <w:rPr>
          <w:rFonts w:ascii="Arial" w:eastAsia="Calibri" w:hAnsi="Arial" w:cs="Arial"/>
          <w:sz w:val="24"/>
          <w:szCs w:val="24"/>
        </w:rPr>
      </w:pPr>
    </w:p>
    <w:p w:rsidR="00A743ED" w:rsidRPr="003A0722" w:rsidRDefault="00A743ED" w:rsidP="00DF6382">
      <w:pPr>
        <w:spacing w:after="200" w:line="276" w:lineRule="auto"/>
        <w:jc w:val="both"/>
        <w:rPr>
          <w:rFonts w:ascii="Arial" w:eastAsia="Calibri" w:hAnsi="Arial" w:cs="Arial"/>
          <w:sz w:val="24"/>
          <w:szCs w:val="24"/>
        </w:rPr>
      </w:pPr>
    </w:p>
    <w:p w:rsidR="00A743ED" w:rsidRPr="003A0722" w:rsidRDefault="00A743ED" w:rsidP="00DF6382">
      <w:pPr>
        <w:spacing w:after="200" w:line="276" w:lineRule="auto"/>
        <w:jc w:val="both"/>
        <w:rPr>
          <w:rFonts w:ascii="Arial" w:eastAsia="Calibri" w:hAnsi="Arial" w:cs="Arial"/>
          <w:sz w:val="24"/>
          <w:szCs w:val="24"/>
        </w:rPr>
      </w:pPr>
    </w:p>
    <w:p w:rsidR="005F4011" w:rsidRPr="003A0722" w:rsidRDefault="00431F2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t>______________</w:t>
      </w:r>
    </w:p>
    <w:p w:rsidR="005F4011" w:rsidRPr="003A0722" w:rsidRDefault="005F4011"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 xml:space="preserve">                                                                                                   J T SALIONGA</w:t>
      </w:r>
    </w:p>
    <w:p w:rsidR="005F4011" w:rsidRPr="003A0722" w:rsidRDefault="005F4011"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 xml:space="preserve">                                                                       </w:t>
      </w:r>
      <w:r w:rsidR="001D5C6B">
        <w:rPr>
          <w:rFonts w:ascii="Arial" w:eastAsia="Calibri" w:hAnsi="Arial" w:cs="Arial"/>
          <w:sz w:val="24"/>
          <w:szCs w:val="24"/>
        </w:rPr>
        <w:t xml:space="preserve">                                         </w:t>
      </w:r>
      <w:r w:rsidRPr="003A0722">
        <w:rPr>
          <w:rFonts w:ascii="Arial" w:eastAsia="Calibri" w:hAnsi="Arial" w:cs="Arial"/>
          <w:sz w:val="24"/>
          <w:szCs w:val="24"/>
        </w:rPr>
        <w:t>JUDGE</w:t>
      </w:r>
    </w:p>
    <w:p w:rsidR="005F4011" w:rsidRPr="003A0722" w:rsidRDefault="005F4011" w:rsidP="003D7CBC">
      <w:pPr>
        <w:spacing w:after="200" w:line="276" w:lineRule="auto"/>
        <w:ind w:left="1440" w:hanging="720"/>
        <w:jc w:val="both"/>
        <w:rPr>
          <w:rFonts w:ascii="Arial" w:eastAsia="Calibri" w:hAnsi="Arial" w:cs="Arial"/>
          <w:sz w:val="24"/>
          <w:szCs w:val="24"/>
        </w:rPr>
      </w:pPr>
    </w:p>
    <w:p w:rsidR="00431F24" w:rsidRPr="003A0722" w:rsidRDefault="00431F24" w:rsidP="003D7CBC">
      <w:pPr>
        <w:spacing w:after="200" w:line="276" w:lineRule="auto"/>
        <w:ind w:left="1440" w:hanging="720"/>
        <w:jc w:val="both"/>
        <w:rPr>
          <w:rFonts w:ascii="Arial" w:eastAsia="Calibri" w:hAnsi="Arial" w:cs="Arial"/>
          <w:sz w:val="24"/>
          <w:szCs w:val="24"/>
        </w:rPr>
      </w:pPr>
    </w:p>
    <w:p w:rsidR="005F4011" w:rsidRPr="003A0722" w:rsidRDefault="00431F2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001D5C6B">
        <w:rPr>
          <w:rFonts w:ascii="Arial" w:eastAsia="Calibri" w:hAnsi="Arial" w:cs="Arial"/>
          <w:sz w:val="24"/>
          <w:szCs w:val="24"/>
        </w:rPr>
        <w:t xml:space="preserve">            </w:t>
      </w:r>
      <w:r w:rsidRPr="003A0722">
        <w:rPr>
          <w:rFonts w:ascii="Arial" w:eastAsia="Calibri" w:hAnsi="Arial" w:cs="Arial"/>
          <w:sz w:val="24"/>
          <w:szCs w:val="24"/>
        </w:rPr>
        <w:t>I agree</w:t>
      </w:r>
      <w:r w:rsidR="001D5C6B">
        <w:rPr>
          <w:rFonts w:ascii="Arial" w:eastAsia="Calibri" w:hAnsi="Arial" w:cs="Arial"/>
          <w:sz w:val="24"/>
          <w:szCs w:val="24"/>
        </w:rPr>
        <w:t>,</w:t>
      </w:r>
    </w:p>
    <w:p w:rsidR="005F4011" w:rsidRPr="003A0722" w:rsidRDefault="005F4011" w:rsidP="003D7CBC">
      <w:pPr>
        <w:spacing w:after="200" w:line="276" w:lineRule="auto"/>
        <w:ind w:left="1440" w:hanging="720"/>
        <w:jc w:val="both"/>
        <w:rPr>
          <w:rFonts w:ascii="Arial" w:eastAsia="Calibri" w:hAnsi="Arial" w:cs="Arial"/>
          <w:sz w:val="24"/>
          <w:szCs w:val="24"/>
        </w:rPr>
      </w:pPr>
    </w:p>
    <w:p w:rsidR="00662B21" w:rsidRPr="003A0722" w:rsidRDefault="00662B21" w:rsidP="003D7CBC">
      <w:pPr>
        <w:spacing w:after="200" w:line="276" w:lineRule="auto"/>
        <w:ind w:left="1440" w:hanging="720"/>
        <w:jc w:val="both"/>
        <w:rPr>
          <w:rFonts w:ascii="Arial" w:eastAsia="Calibri" w:hAnsi="Arial" w:cs="Arial"/>
          <w:sz w:val="24"/>
          <w:szCs w:val="24"/>
        </w:rPr>
      </w:pPr>
    </w:p>
    <w:p w:rsidR="00662B21" w:rsidRPr="003A0722" w:rsidRDefault="00431F2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t>_____________</w:t>
      </w:r>
    </w:p>
    <w:p w:rsidR="005F4011" w:rsidRPr="003A0722" w:rsidRDefault="005F4011"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 xml:space="preserve">                                                                                               </w:t>
      </w:r>
      <w:r w:rsidR="001D5C6B">
        <w:rPr>
          <w:rFonts w:ascii="Arial" w:eastAsia="Calibri" w:hAnsi="Arial" w:cs="Arial"/>
          <w:sz w:val="24"/>
          <w:szCs w:val="24"/>
        </w:rPr>
        <w:t xml:space="preserve">   </w:t>
      </w:r>
      <w:r w:rsidRPr="003A0722">
        <w:rPr>
          <w:rFonts w:ascii="Arial" w:eastAsia="Calibri" w:hAnsi="Arial" w:cs="Arial"/>
          <w:sz w:val="24"/>
          <w:szCs w:val="24"/>
        </w:rPr>
        <w:t>HC JANUARY</w:t>
      </w:r>
    </w:p>
    <w:p w:rsidR="005F4011" w:rsidRPr="003A0722" w:rsidRDefault="005F4011"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 xml:space="preserve">                                                                                                 </w:t>
      </w:r>
      <w:r w:rsidR="001D5C6B">
        <w:rPr>
          <w:rFonts w:ascii="Arial" w:eastAsia="Calibri" w:hAnsi="Arial" w:cs="Arial"/>
          <w:sz w:val="24"/>
          <w:szCs w:val="24"/>
        </w:rPr>
        <w:t xml:space="preserve">            </w:t>
      </w:r>
      <w:r w:rsidRPr="003A0722">
        <w:rPr>
          <w:rFonts w:ascii="Arial" w:eastAsia="Calibri" w:hAnsi="Arial" w:cs="Arial"/>
          <w:sz w:val="24"/>
          <w:szCs w:val="24"/>
        </w:rPr>
        <w:t xml:space="preserve"> JUDGE</w:t>
      </w: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431F24" w:rsidRPr="003A0722" w:rsidRDefault="00431F24" w:rsidP="003D7CBC">
      <w:pPr>
        <w:spacing w:after="200" w:line="276" w:lineRule="auto"/>
        <w:ind w:left="1440" w:hanging="720"/>
        <w:jc w:val="both"/>
        <w:rPr>
          <w:rFonts w:ascii="Arial" w:eastAsia="Calibri" w:hAnsi="Arial" w:cs="Arial"/>
          <w:sz w:val="24"/>
          <w:szCs w:val="24"/>
        </w:rPr>
      </w:pPr>
    </w:p>
    <w:p w:rsidR="00431F24" w:rsidRPr="003A0722" w:rsidRDefault="00431F24" w:rsidP="003D7CBC">
      <w:pPr>
        <w:spacing w:after="200" w:line="276" w:lineRule="auto"/>
        <w:ind w:left="1440" w:hanging="720"/>
        <w:jc w:val="both"/>
        <w:rPr>
          <w:rFonts w:ascii="Arial" w:eastAsia="Calibri" w:hAnsi="Arial" w:cs="Arial"/>
          <w:sz w:val="24"/>
          <w:szCs w:val="24"/>
        </w:rPr>
      </w:pPr>
    </w:p>
    <w:p w:rsidR="001D5C6B" w:rsidRDefault="001D5C6B" w:rsidP="00C04E12">
      <w:pPr>
        <w:spacing w:after="200" w:line="276" w:lineRule="auto"/>
        <w:ind w:left="1440" w:hanging="720"/>
        <w:jc w:val="both"/>
        <w:rPr>
          <w:rFonts w:ascii="Arial" w:eastAsia="Calibri" w:hAnsi="Arial" w:cs="Arial"/>
          <w:sz w:val="24"/>
          <w:szCs w:val="24"/>
        </w:rPr>
      </w:pPr>
    </w:p>
    <w:p w:rsidR="00C04E12" w:rsidRPr="003A0722" w:rsidRDefault="00C04E12" w:rsidP="00C04E12">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lastRenderedPageBreak/>
        <w:t>APPEARANCES</w:t>
      </w:r>
    </w:p>
    <w:p w:rsidR="007E3F02" w:rsidRPr="003A0722" w:rsidRDefault="007E3F02" w:rsidP="00C04E12">
      <w:pPr>
        <w:spacing w:after="200" w:line="276" w:lineRule="auto"/>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431F24" w:rsidRPr="003A0722" w:rsidRDefault="00431F2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For the Appellant</w:t>
      </w:r>
      <w:r w:rsidR="007E3F02" w:rsidRPr="003A0722">
        <w:rPr>
          <w:rFonts w:ascii="Arial" w:eastAsia="Calibri" w:hAnsi="Arial" w:cs="Arial"/>
          <w:sz w:val="24"/>
          <w:szCs w:val="24"/>
        </w:rPr>
        <w:t xml:space="preserve">: </w:t>
      </w:r>
      <w:r w:rsidR="000612D4" w:rsidRPr="003A0722">
        <w:rPr>
          <w:rFonts w:ascii="Arial" w:eastAsia="Calibri" w:hAnsi="Arial" w:cs="Arial"/>
          <w:sz w:val="24"/>
          <w:szCs w:val="24"/>
        </w:rPr>
        <w:tab/>
      </w:r>
      <w:r w:rsidR="000612D4" w:rsidRPr="003A0722">
        <w:rPr>
          <w:rFonts w:ascii="Arial" w:eastAsia="Calibri" w:hAnsi="Arial" w:cs="Arial"/>
          <w:sz w:val="24"/>
          <w:szCs w:val="24"/>
        </w:rPr>
        <w:tab/>
      </w:r>
      <w:r w:rsidR="000612D4" w:rsidRPr="003A0722">
        <w:rPr>
          <w:rFonts w:ascii="Arial" w:eastAsia="Calibri" w:hAnsi="Arial" w:cs="Arial"/>
          <w:sz w:val="24"/>
          <w:szCs w:val="24"/>
        </w:rPr>
        <w:tab/>
      </w:r>
      <w:r w:rsidR="001D5C6B">
        <w:rPr>
          <w:rFonts w:ascii="Arial" w:eastAsia="Calibri" w:hAnsi="Arial" w:cs="Arial"/>
          <w:sz w:val="24"/>
          <w:szCs w:val="24"/>
        </w:rPr>
        <w:t>Ms M</w:t>
      </w:r>
      <w:r w:rsidRPr="003A0722">
        <w:rPr>
          <w:rFonts w:ascii="Arial" w:eastAsia="Calibri" w:hAnsi="Arial" w:cs="Arial"/>
          <w:sz w:val="24"/>
          <w:szCs w:val="24"/>
        </w:rPr>
        <w:t xml:space="preserve"> Amupolo</w:t>
      </w:r>
    </w:p>
    <w:p w:rsidR="007E3F02" w:rsidRPr="003A0722" w:rsidRDefault="000612D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001D5C6B">
        <w:rPr>
          <w:rFonts w:ascii="Arial" w:eastAsia="Calibri" w:hAnsi="Arial" w:cs="Arial"/>
          <w:sz w:val="24"/>
          <w:szCs w:val="24"/>
        </w:rPr>
        <w:t xml:space="preserve">Of </w:t>
      </w:r>
      <w:r w:rsidR="00431F24" w:rsidRPr="003A0722">
        <w:rPr>
          <w:rFonts w:ascii="Arial" w:eastAsia="Calibri" w:hAnsi="Arial" w:cs="Arial"/>
          <w:sz w:val="24"/>
          <w:szCs w:val="24"/>
        </w:rPr>
        <w:t>Amupolo</w:t>
      </w:r>
      <w:r w:rsidR="001D5C6B">
        <w:rPr>
          <w:rFonts w:ascii="Arial" w:eastAsia="Calibri" w:hAnsi="Arial" w:cs="Arial"/>
          <w:sz w:val="24"/>
          <w:szCs w:val="24"/>
        </w:rPr>
        <w:t xml:space="preserve"> &amp; Company Inc., </w:t>
      </w:r>
      <w:r w:rsidR="007E3F02" w:rsidRPr="003A0722">
        <w:rPr>
          <w:rFonts w:ascii="Arial" w:eastAsia="Calibri" w:hAnsi="Arial" w:cs="Arial"/>
          <w:sz w:val="24"/>
          <w:szCs w:val="24"/>
        </w:rPr>
        <w:t>Ongwediva</w:t>
      </w: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7E3F02" w:rsidP="003D7CBC">
      <w:pPr>
        <w:spacing w:after="200" w:line="276" w:lineRule="auto"/>
        <w:ind w:left="1440" w:hanging="720"/>
        <w:jc w:val="both"/>
        <w:rPr>
          <w:rFonts w:ascii="Arial" w:eastAsia="Calibri" w:hAnsi="Arial" w:cs="Arial"/>
          <w:sz w:val="24"/>
          <w:szCs w:val="24"/>
        </w:rPr>
      </w:pPr>
    </w:p>
    <w:p w:rsidR="007E3F02" w:rsidRPr="003A0722" w:rsidRDefault="000612D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For the Respondent:</w:t>
      </w:r>
      <w:r w:rsidRPr="003A0722">
        <w:rPr>
          <w:rFonts w:ascii="Arial" w:eastAsia="Calibri" w:hAnsi="Arial" w:cs="Arial"/>
          <w:sz w:val="24"/>
          <w:szCs w:val="24"/>
        </w:rPr>
        <w:tab/>
      </w:r>
      <w:r w:rsidRPr="003A0722">
        <w:rPr>
          <w:rFonts w:ascii="Arial" w:eastAsia="Calibri" w:hAnsi="Arial" w:cs="Arial"/>
          <w:sz w:val="24"/>
          <w:szCs w:val="24"/>
        </w:rPr>
        <w:tab/>
      </w:r>
      <w:r w:rsidR="001D5C6B">
        <w:rPr>
          <w:rFonts w:ascii="Arial" w:eastAsia="Calibri" w:hAnsi="Arial" w:cs="Arial"/>
          <w:sz w:val="24"/>
          <w:szCs w:val="24"/>
        </w:rPr>
        <w:t xml:space="preserve">Mr </w:t>
      </w:r>
      <w:r w:rsidR="00431F24" w:rsidRPr="003A0722">
        <w:rPr>
          <w:rFonts w:ascii="Arial" w:eastAsia="Calibri" w:hAnsi="Arial" w:cs="Arial"/>
          <w:sz w:val="24"/>
          <w:szCs w:val="24"/>
        </w:rPr>
        <w:t xml:space="preserve">R </w:t>
      </w:r>
      <w:r w:rsidR="007E3F02" w:rsidRPr="003A0722">
        <w:rPr>
          <w:rFonts w:ascii="Arial" w:eastAsia="Calibri" w:hAnsi="Arial" w:cs="Arial"/>
          <w:sz w:val="24"/>
          <w:szCs w:val="24"/>
        </w:rPr>
        <w:t>Shileka</w:t>
      </w:r>
    </w:p>
    <w:p w:rsidR="007E3F02" w:rsidRPr="003A0722" w:rsidRDefault="00431F2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t>Office of the P</w:t>
      </w:r>
      <w:r w:rsidR="007E3F02" w:rsidRPr="003A0722">
        <w:rPr>
          <w:rFonts w:ascii="Arial" w:eastAsia="Calibri" w:hAnsi="Arial" w:cs="Arial"/>
          <w:sz w:val="24"/>
          <w:szCs w:val="24"/>
        </w:rPr>
        <w:t>rosecut</w:t>
      </w:r>
      <w:r w:rsidRPr="003A0722">
        <w:rPr>
          <w:rFonts w:ascii="Arial" w:eastAsia="Calibri" w:hAnsi="Arial" w:cs="Arial"/>
          <w:sz w:val="24"/>
          <w:szCs w:val="24"/>
        </w:rPr>
        <w:t>or- General, Oshakati</w:t>
      </w:r>
    </w:p>
    <w:p w:rsidR="007E3F02" w:rsidRPr="003A0722" w:rsidRDefault="00431F24" w:rsidP="003D7CBC">
      <w:pPr>
        <w:spacing w:after="200" w:line="276" w:lineRule="auto"/>
        <w:ind w:left="1440" w:hanging="720"/>
        <w:jc w:val="both"/>
        <w:rPr>
          <w:rFonts w:ascii="Arial" w:eastAsia="Calibri" w:hAnsi="Arial" w:cs="Arial"/>
          <w:sz w:val="24"/>
          <w:szCs w:val="24"/>
        </w:rPr>
      </w:pP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r w:rsidRPr="003A0722">
        <w:rPr>
          <w:rFonts w:ascii="Arial" w:eastAsia="Calibri" w:hAnsi="Arial" w:cs="Arial"/>
          <w:sz w:val="24"/>
          <w:szCs w:val="24"/>
        </w:rPr>
        <w:tab/>
      </w:r>
    </w:p>
    <w:p w:rsidR="00DA3E21" w:rsidRPr="003A0722" w:rsidRDefault="00DA3E21" w:rsidP="003D7CBC">
      <w:pPr>
        <w:spacing w:after="200" w:line="276" w:lineRule="auto"/>
        <w:ind w:left="1440" w:hanging="720"/>
        <w:jc w:val="both"/>
        <w:rPr>
          <w:rFonts w:ascii="Arial" w:eastAsia="Calibri" w:hAnsi="Arial" w:cs="Arial"/>
          <w:sz w:val="24"/>
          <w:szCs w:val="24"/>
        </w:rPr>
      </w:pPr>
    </w:p>
    <w:p w:rsidR="00DA3E21" w:rsidRPr="003A0722" w:rsidRDefault="00DA3E21" w:rsidP="003D7CBC">
      <w:pPr>
        <w:spacing w:after="200" w:line="276" w:lineRule="auto"/>
        <w:ind w:left="1440" w:hanging="720"/>
        <w:jc w:val="both"/>
        <w:rPr>
          <w:rFonts w:ascii="Arial" w:eastAsia="Calibri" w:hAnsi="Arial" w:cs="Arial"/>
          <w:sz w:val="24"/>
          <w:szCs w:val="24"/>
        </w:rPr>
      </w:pPr>
    </w:p>
    <w:p w:rsidR="00DA3E21" w:rsidRPr="003A0722" w:rsidRDefault="00DA3E21" w:rsidP="003D7CBC">
      <w:pPr>
        <w:spacing w:after="200" w:line="276" w:lineRule="auto"/>
        <w:ind w:left="1440" w:hanging="720"/>
        <w:jc w:val="both"/>
        <w:rPr>
          <w:rFonts w:ascii="Arial" w:eastAsia="Calibri" w:hAnsi="Arial" w:cs="Arial"/>
          <w:sz w:val="24"/>
          <w:szCs w:val="24"/>
        </w:rPr>
      </w:pPr>
    </w:p>
    <w:p w:rsidR="00DA3E21" w:rsidRPr="003A0722" w:rsidRDefault="00DA3E21" w:rsidP="003D7CBC">
      <w:pPr>
        <w:spacing w:after="200" w:line="276" w:lineRule="auto"/>
        <w:ind w:left="1440" w:hanging="720"/>
        <w:jc w:val="both"/>
        <w:rPr>
          <w:rFonts w:ascii="Arial" w:eastAsia="Calibri" w:hAnsi="Arial" w:cs="Arial"/>
          <w:sz w:val="24"/>
          <w:szCs w:val="24"/>
        </w:rPr>
      </w:pPr>
    </w:p>
    <w:p w:rsidR="00DA3E21" w:rsidRPr="003A0722" w:rsidRDefault="00DA3E21" w:rsidP="003D7CBC">
      <w:pPr>
        <w:spacing w:after="200" w:line="276" w:lineRule="auto"/>
        <w:ind w:left="1440" w:hanging="720"/>
        <w:jc w:val="both"/>
        <w:rPr>
          <w:rFonts w:ascii="Arial" w:eastAsia="Calibri" w:hAnsi="Arial" w:cs="Arial"/>
          <w:sz w:val="24"/>
          <w:szCs w:val="24"/>
        </w:rPr>
      </w:pPr>
    </w:p>
    <w:sectPr w:rsidR="00DA3E21" w:rsidRPr="003A0722" w:rsidSect="00036E9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79" w:rsidRDefault="008D5D79" w:rsidP="00B83943">
      <w:pPr>
        <w:spacing w:after="0" w:line="240" w:lineRule="auto"/>
      </w:pPr>
      <w:r>
        <w:separator/>
      </w:r>
    </w:p>
  </w:endnote>
  <w:endnote w:type="continuationSeparator" w:id="0">
    <w:p w:rsidR="008D5D79" w:rsidRDefault="008D5D79" w:rsidP="00B8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79" w:rsidRDefault="008D5D79" w:rsidP="00B83943">
      <w:pPr>
        <w:spacing w:after="0" w:line="240" w:lineRule="auto"/>
      </w:pPr>
      <w:r>
        <w:separator/>
      </w:r>
    </w:p>
  </w:footnote>
  <w:footnote w:type="continuationSeparator" w:id="0">
    <w:p w:rsidR="008D5D79" w:rsidRDefault="008D5D79" w:rsidP="00B83943">
      <w:pPr>
        <w:spacing w:after="0" w:line="240" w:lineRule="auto"/>
      </w:pPr>
      <w:r>
        <w:continuationSeparator/>
      </w:r>
    </w:p>
  </w:footnote>
  <w:footnote w:id="1">
    <w:p w:rsidR="00746658" w:rsidRDefault="00746658">
      <w:pPr>
        <w:pStyle w:val="FootnoteText"/>
      </w:pPr>
      <w:r>
        <w:rPr>
          <w:rStyle w:val="FootnoteReference"/>
        </w:rPr>
        <w:footnoteRef/>
      </w:r>
      <w:r w:rsidR="003A0722">
        <w:t xml:space="preserve"> (H</w:t>
      </w:r>
      <w:r w:rsidR="001D5C6B">
        <w:t>C-MD-CRI-APP-CAL-2018/00070</w:t>
      </w:r>
      <w:r w:rsidR="004B1127">
        <w:t>)</w:t>
      </w:r>
      <w:r w:rsidR="001D5C6B">
        <w:t xml:space="preserve"> </w:t>
      </w:r>
      <w:r w:rsidR="004B1127">
        <w:t>[2019]NAHC</w:t>
      </w:r>
      <w:r>
        <w:t>MD</w:t>
      </w:r>
      <w:r w:rsidR="006F71A0">
        <w:t xml:space="preserve"> 279</w:t>
      </w:r>
      <w:r w:rsidR="001D5C6B">
        <w:t xml:space="preserve"> </w:t>
      </w:r>
      <w:r>
        <w:t>(9</w:t>
      </w:r>
      <w:r w:rsidR="00431F24">
        <w:t xml:space="preserve"> </w:t>
      </w:r>
      <w:r>
        <w:t>August 2019)</w:t>
      </w:r>
    </w:p>
  </w:footnote>
  <w:footnote w:id="2">
    <w:p w:rsidR="00C962A3" w:rsidRPr="00B83943" w:rsidRDefault="00C962A3" w:rsidP="00C962A3">
      <w:pPr>
        <w:pStyle w:val="FootnoteText"/>
        <w:rPr>
          <w:lang w:val="en-ZA"/>
        </w:rPr>
      </w:pPr>
      <w:r>
        <w:rPr>
          <w:rStyle w:val="FootnoteReference"/>
        </w:rPr>
        <w:footnoteRef/>
      </w:r>
      <w:r>
        <w:t xml:space="preserve"> </w:t>
      </w:r>
      <w:r w:rsidR="001D5C6B">
        <w:t xml:space="preserve">(No.1) </w:t>
      </w:r>
      <w:r>
        <w:rPr>
          <w:lang w:val="en-ZA"/>
        </w:rPr>
        <w:t>2008 (1) NR 223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70407"/>
      <w:docPartObj>
        <w:docPartGallery w:val="Page Numbers (Top of Page)"/>
        <w:docPartUnique/>
      </w:docPartObj>
    </w:sdtPr>
    <w:sdtEndPr>
      <w:rPr>
        <w:noProof/>
      </w:rPr>
    </w:sdtEndPr>
    <w:sdtContent>
      <w:p w:rsidR="00036E98" w:rsidRDefault="00036E98">
        <w:pPr>
          <w:pStyle w:val="Header"/>
          <w:jc w:val="right"/>
        </w:pPr>
        <w:r>
          <w:fldChar w:fldCharType="begin"/>
        </w:r>
        <w:r>
          <w:instrText xml:space="preserve"> PAGE   \* MERGEFORMAT </w:instrText>
        </w:r>
        <w:r>
          <w:fldChar w:fldCharType="separate"/>
        </w:r>
        <w:r w:rsidR="00C05BC8">
          <w:rPr>
            <w:noProof/>
          </w:rPr>
          <w:t>2</w:t>
        </w:r>
        <w:r>
          <w:rPr>
            <w:noProof/>
          </w:rPr>
          <w:fldChar w:fldCharType="end"/>
        </w:r>
      </w:p>
    </w:sdtContent>
  </w:sdt>
  <w:p w:rsidR="00413B36" w:rsidRDefault="00413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20A07"/>
    <w:multiLevelType w:val="hybridMultilevel"/>
    <w:tmpl w:val="AC1C1F84"/>
    <w:lvl w:ilvl="0" w:tplc="EBB2B0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E423B00"/>
    <w:multiLevelType w:val="hybridMultilevel"/>
    <w:tmpl w:val="EB76BE40"/>
    <w:lvl w:ilvl="0" w:tplc="E79E36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3D"/>
    <w:rsid w:val="000240D9"/>
    <w:rsid w:val="00033E80"/>
    <w:rsid w:val="00036E98"/>
    <w:rsid w:val="00044748"/>
    <w:rsid w:val="000540FD"/>
    <w:rsid w:val="000612D4"/>
    <w:rsid w:val="0007061C"/>
    <w:rsid w:val="0009532C"/>
    <w:rsid w:val="00096D41"/>
    <w:rsid w:val="0009721E"/>
    <w:rsid w:val="000A14C5"/>
    <w:rsid w:val="000B0110"/>
    <w:rsid w:val="000D04DE"/>
    <w:rsid w:val="000E6B95"/>
    <w:rsid w:val="00132E9B"/>
    <w:rsid w:val="001360A6"/>
    <w:rsid w:val="00182CF8"/>
    <w:rsid w:val="00197132"/>
    <w:rsid w:val="001D5C6B"/>
    <w:rsid w:val="00202140"/>
    <w:rsid w:val="00216A07"/>
    <w:rsid w:val="0022013D"/>
    <w:rsid w:val="002230F9"/>
    <w:rsid w:val="00227632"/>
    <w:rsid w:val="00230CA9"/>
    <w:rsid w:val="002459AB"/>
    <w:rsid w:val="00261460"/>
    <w:rsid w:val="00282286"/>
    <w:rsid w:val="002D5BFE"/>
    <w:rsid w:val="00303FE6"/>
    <w:rsid w:val="00327257"/>
    <w:rsid w:val="003617EE"/>
    <w:rsid w:val="00363562"/>
    <w:rsid w:val="0036451D"/>
    <w:rsid w:val="003842C0"/>
    <w:rsid w:val="0038763E"/>
    <w:rsid w:val="00397D7E"/>
    <w:rsid w:val="003A0722"/>
    <w:rsid w:val="003A5E81"/>
    <w:rsid w:val="003B02FA"/>
    <w:rsid w:val="003B2447"/>
    <w:rsid w:val="003D7CBC"/>
    <w:rsid w:val="00413B36"/>
    <w:rsid w:val="00431F24"/>
    <w:rsid w:val="0043692D"/>
    <w:rsid w:val="00490192"/>
    <w:rsid w:val="0049585D"/>
    <w:rsid w:val="004959FA"/>
    <w:rsid w:val="004A0108"/>
    <w:rsid w:val="004B1127"/>
    <w:rsid w:val="004C08EB"/>
    <w:rsid w:val="005035AA"/>
    <w:rsid w:val="00503763"/>
    <w:rsid w:val="005039C3"/>
    <w:rsid w:val="00513EEC"/>
    <w:rsid w:val="00561E54"/>
    <w:rsid w:val="005C5961"/>
    <w:rsid w:val="005D0572"/>
    <w:rsid w:val="005E2B9D"/>
    <w:rsid w:val="005F2D77"/>
    <w:rsid w:val="005F36C9"/>
    <w:rsid w:val="005F4011"/>
    <w:rsid w:val="00601C0C"/>
    <w:rsid w:val="00651ACC"/>
    <w:rsid w:val="006554E3"/>
    <w:rsid w:val="006601B3"/>
    <w:rsid w:val="00662B21"/>
    <w:rsid w:val="00672AD9"/>
    <w:rsid w:val="00693460"/>
    <w:rsid w:val="006E3D0D"/>
    <w:rsid w:val="006F71A0"/>
    <w:rsid w:val="007024C9"/>
    <w:rsid w:val="00705546"/>
    <w:rsid w:val="0071589C"/>
    <w:rsid w:val="00746658"/>
    <w:rsid w:val="00767F4A"/>
    <w:rsid w:val="007736BE"/>
    <w:rsid w:val="00785F99"/>
    <w:rsid w:val="00793C6E"/>
    <w:rsid w:val="007A3957"/>
    <w:rsid w:val="007E3F02"/>
    <w:rsid w:val="007F191A"/>
    <w:rsid w:val="00810AF7"/>
    <w:rsid w:val="00813DE8"/>
    <w:rsid w:val="00831F4D"/>
    <w:rsid w:val="00852E67"/>
    <w:rsid w:val="00862D01"/>
    <w:rsid w:val="008C01F9"/>
    <w:rsid w:val="008C6407"/>
    <w:rsid w:val="008D5D79"/>
    <w:rsid w:val="008E376A"/>
    <w:rsid w:val="008E5778"/>
    <w:rsid w:val="00914E2E"/>
    <w:rsid w:val="009238B7"/>
    <w:rsid w:val="00933C62"/>
    <w:rsid w:val="00945D14"/>
    <w:rsid w:val="0095593E"/>
    <w:rsid w:val="009601C2"/>
    <w:rsid w:val="00962B9E"/>
    <w:rsid w:val="00997DE7"/>
    <w:rsid w:val="009C776A"/>
    <w:rsid w:val="009F20C8"/>
    <w:rsid w:val="00A01603"/>
    <w:rsid w:val="00A475A3"/>
    <w:rsid w:val="00A6314F"/>
    <w:rsid w:val="00A743ED"/>
    <w:rsid w:val="00A8504A"/>
    <w:rsid w:val="00AB5459"/>
    <w:rsid w:val="00AC08E7"/>
    <w:rsid w:val="00AF42B3"/>
    <w:rsid w:val="00AF4372"/>
    <w:rsid w:val="00B00BF3"/>
    <w:rsid w:val="00B3694A"/>
    <w:rsid w:val="00B45746"/>
    <w:rsid w:val="00B63F2D"/>
    <w:rsid w:val="00B678DF"/>
    <w:rsid w:val="00B73961"/>
    <w:rsid w:val="00B80D9A"/>
    <w:rsid w:val="00B83943"/>
    <w:rsid w:val="00BB411E"/>
    <w:rsid w:val="00BC0DAA"/>
    <w:rsid w:val="00BC1809"/>
    <w:rsid w:val="00BC31D1"/>
    <w:rsid w:val="00BC5398"/>
    <w:rsid w:val="00BD262D"/>
    <w:rsid w:val="00BD6FC9"/>
    <w:rsid w:val="00BF6E68"/>
    <w:rsid w:val="00C04E12"/>
    <w:rsid w:val="00C05BC8"/>
    <w:rsid w:val="00C116C2"/>
    <w:rsid w:val="00C22B3B"/>
    <w:rsid w:val="00C66F0D"/>
    <w:rsid w:val="00C93F16"/>
    <w:rsid w:val="00C962A3"/>
    <w:rsid w:val="00CA4A85"/>
    <w:rsid w:val="00CB0E92"/>
    <w:rsid w:val="00CE62CB"/>
    <w:rsid w:val="00D00819"/>
    <w:rsid w:val="00D434D6"/>
    <w:rsid w:val="00D806DD"/>
    <w:rsid w:val="00DA3E21"/>
    <w:rsid w:val="00DC4B1F"/>
    <w:rsid w:val="00DF6382"/>
    <w:rsid w:val="00E32F89"/>
    <w:rsid w:val="00E33630"/>
    <w:rsid w:val="00E40C9D"/>
    <w:rsid w:val="00E44542"/>
    <w:rsid w:val="00E93E07"/>
    <w:rsid w:val="00E9581C"/>
    <w:rsid w:val="00E97ED2"/>
    <w:rsid w:val="00EA427D"/>
    <w:rsid w:val="00EB2D97"/>
    <w:rsid w:val="00EC670E"/>
    <w:rsid w:val="00EE046A"/>
    <w:rsid w:val="00EF27C4"/>
    <w:rsid w:val="00EF2BFE"/>
    <w:rsid w:val="00F01AD3"/>
    <w:rsid w:val="00F07321"/>
    <w:rsid w:val="00F218B8"/>
    <w:rsid w:val="00F31C7A"/>
    <w:rsid w:val="00F325E9"/>
    <w:rsid w:val="00F3333D"/>
    <w:rsid w:val="00F6142D"/>
    <w:rsid w:val="00F6441C"/>
    <w:rsid w:val="00F7303D"/>
    <w:rsid w:val="00F76E15"/>
    <w:rsid w:val="00F84B0A"/>
    <w:rsid w:val="00F84D94"/>
    <w:rsid w:val="00F90661"/>
    <w:rsid w:val="00F90BD7"/>
    <w:rsid w:val="00FB1A47"/>
    <w:rsid w:val="00FB689E"/>
    <w:rsid w:val="00FD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F46D8-7CD0-4F97-ACAC-222E959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B369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94A"/>
    <w:rPr>
      <w:i/>
      <w:iCs/>
    </w:rPr>
  </w:style>
  <w:style w:type="character" w:styleId="Hyperlink">
    <w:name w:val="Hyperlink"/>
    <w:basedOn w:val="DefaultParagraphFont"/>
    <w:uiPriority w:val="99"/>
    <w:semiHidden/>
    <w:unhideWhenUsed/>
    <w:rsid w:val="00B3694A"/>
    <w:rPr>
      <w:color w:val="0000FF"/>
      <w:u w:val="single"/>
    </w:rPr>
  </w:style>
  <w:style w:type="paragraph" w:styleId="ListParagraph">
    <w:name w:val="List Paragraph"/>
    <w:basedOn w:val="Normal"/>
    <w:uiPriority w:val="34"/>
    <w:qFormat/>
    <w:rsid w:val="00914E2E"/>
    <w:pPr>
      <w:ind w:left="720"/>
      <w:contextualSpacing/>
    </w:pPr>
  </w:style>
  <w:style w:type="character" w:styleId="Strong">
    <w:name w:val="Strong"/>
    <w:basedOn w:val="DefaultParagraphFont"/>
    <w:uiPriority w:val="22"/>
    <w:qFormat/>
    <w:rsid w:val="006E3D0D"/>
    <w:rPr>
      <w:b/>
      <w:bCs/>
    </w:rPr>
  </w:style>
  <w:style w:type="paragraph" w:styleId="NormalWeb">
    <w:name w:val="Normal (Web)"/>
    <w:basedOn w:val="Normal"/>
    <w:uiPriority w:val="99"/>
    <w:semiHidden/>
    <w:unhideWhenUsed/>
    <w:rsid w:val="00862D0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83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943"/>
    <w:rPr>
      <w:sz w:val="20"/>
      <w:szCs w:val="20"/>
    </w:rPr>
  </w:style>
  <w:style w:type="character" w:styleId="FootnoteReference">
    <w:name w:val="footnote reference"/>
    <w:basedOn w:val="DefaultParagraphFont"/>
    <w:uiPriority w:val="99"/>
    <w:semiHidden/>
    <w:unhideWhenUsed/>
    <w:rsid w:val="00B83943"/>
    <w:rPr>
      <w:vertAlign w:val="superscript"/>
    </w:rPr>
  </w:style>
  <w:style w:type="paragraph" w:styleId="Header">
    <w:name w:val="header"/>
    <w:basedOn w:val="Normal"/>
    <w:link w:val="HeaderChar"/>
    <w:uiPriority w:val="99"/>
    <w:unhideWhenUsed/>
    <w:rsid w:val="0041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36"/>
  </w:style>
  <w:style w:type="paragraph" w:styleId="Footer">
    <w:name w:val="footer"/>
    <w:basedOn w:val="Normal"/>
    <w:link w:val="FooterChar"/>
    <w:uiPriority w:val="99"/>
    <w:unhideWhenUsed/>
    <w:rsid w:val="0041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36"/>
  </w:style>
  <w:style w:type="paragraph" w:styleId="BalloonText">
    <w:name w:val="Balloon Text"/>
    <w:basedOn w:val="Normal"/>
    <w:link w:val="BalloonTextChar"/>
    <w:uiPriority w:val="99"/>
    <w:semiHidden/>
    <w:unhideWhenUsed/>
    <w:rsid w:val="00E93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3159">
      <w:bodyDiv w:val="1"/>
      <w:marLeft w:val="0"/>
      <w:marRight w:val="0"/>
      <w:marTop w:val="0"/>
      <w:marBottom w:val="0"/>
      <w:divBdr>
        <w:top w:val="none" w:sz="0" w:space="0" w:color="auto"/>
        <w:left w:val="none" w:sz="0" w:space="0" w:color="auto"/>
        <w:bottom w:val="none" w:sz="0" w:space="0" w:color="auto"/>
        <w:right w:val="none" w:sz="0" w:space="0" w:color="auto"/>
      </w:divBdr>
    </w:div>
    <w:div w:id="495920681">
      <w:bodyDiv w:val="1"/>
      <w:marLeft w:val="0"/>
      <w:marRight w:val="0"/>
      <w:marTop w:val="0"/>
      <w:marBottom w:val="0"/>
      <w:divBdr>
        <w:top w:val="none" w:sz="0" w:space="0" w:color="auto"/>
        <w:left w:val="none" w:sz="0" w:space="0" w:color="auto"/>
        <w:bottom w:val="none" w:sz="0" w:space="0" w:color="auto"/>
        <w:right w:val="none" w:sz="0" w:space="0" w:color="auto"/>
      </w:divBdr>
    </w:div>
    <w:div w:id="586425247">
      <w:bodyDiv w:val="1"/>
      <w:marLeft w:val="0"/>
      <w:marRight w:val="0"/>
      <w:marTop w:val="0"/>
      <w:marBottom w:val="0"/>
      <w:divBdr>
        <w:top w:val="none" w:sz="0" w:space="0" w:color="auto"/>
        <w:left w:val="none" w:sz="0" w:space="0" w:color="auto"/>
        <w:bottom w:val="none" w:sz="0" w:space="0" w:color="auto"/>
        <w:right w:val="none" w:sz="0" w:space="0" w:color="auto"/>
      </w:divBdr>
    </w:div>
    <w:div w:id="788474342">
      <w:bodyDiv w:val="1"/>
      <w:marLeft w:val="0"/>
      <w:marRight w:val="0"/>
      <w:marTop w:val="0"/>
      <w:marBottom w:val="0"/>
      <w:divBdr>
        <w:top w:val="none" w:sz="0" w:space="0" w:color="auto"/>
        <w:left w:val="none" w:sz="0" w:space="0" w:color="auto"/>
        <w:bottom w:val="none" w:sz="0" w:space="0" w:color="auto"/>
        <w:right w:val="none" w:sz="0" w:space="0" w:color="auto"/>
      </w:divBdr>
    </w:div>
    <w:div w:id="1417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2019-12-04T18:30:00+00:00</Judgment_x0020_Date>
  </documentManagement>
</p:properties>
</file>

<file path=customXml/itemProps1.xml><?xml version="1.0" encoding="utf-8"?>
<ds:datastoreItem xmlns:ds="http://schemas.openxmlformats.org/officeDocument/2006/customXml" ds:itemID="{743B2A78-B853-4DB6-918E-96E6DF0DCA39}"/>
</file>

<file path=customXml/itemProps2.xml><?xml version="1.0" encoding="utf-8"?>
<ds:datastoreItem xmlns:ds="http://schemas.openxmlformats.org/officeDocument/2006/customXml" ds:itemID="{D391E913-CBA2-40FC-A194-0B0971EF0B17}"/>
</file>

<file path=customXml/itemProps3.xml><?xml version="1.0" encoding="utf-8"?>
<ds:datastoreItem xmlns:ds="http://schemas.openxmlformats.org/officeDocument/2006/customXml" ds:itemID="{F657857D-A21B-4AEF-900C-E9275DAE78A7}"/>
</file>

<file path=customXml/itemProps4.xml><?xml version="1.0" encoding="utf-8"?>
<ds:datastoreItem xmlns:ds="http://schemas.openxmlformats.org/officeDocument/2006/customXml" ds:itemID="{008ABADE-BDC1-4D9E-B474-9886DDF90BBC}"/>
</file>

<file path=docProps/app.xml><?xml version="1.0" encoding="utf-8"?>
<Properties xmlns="http://schemas.openxmlformats.org/officeDocument/2006/extended-properties" xmlns:vt="http://schemas.openxmlformats.org/officeDocument/2006/docPropsVTypes">
  <Template>Normal</Template>
  <TotalTime>1</TotalTime>
  <Pages>1</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3</cp:revision>
  <cp:lastPrinted>2020-01-02T10:32:00Z</cp:lastPrinted>
  <dcterms:created xsi:type="dcterms:W3CDTF">2020-01-13T07:14:00Z</dcterms:created>
  <dcterms:modified xsi:type="dcterms:W3CDTF">2020-01-13T07:14:00Z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