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56E6" w:rsidRPr="000F2EBE" w:rsidRDefault="00D756E6" w:rsidP="00D756E6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0F2EBE">
        <w:rPr>
          <w:rFonts w:ascii="Calibri" w:eastAsia="Calibri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E20E2" wp14:editId="09F04ECE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6E6" w:rsidRDefault="00D756E6" w:rsidP="00D756E6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E20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" strokecolor="white">
                <v:textbox>
                  <w:txbxContent>
                    <w:p w:rsidR="00D756E6" w:rsidRDefault="00D756E6" w:rsidP="00D756E6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>REPUBLIC OF NAMIBIA</w:t>
      </w:r>
    </w:p>
    <w:p w:rsidR="00D756E6" w:rsidRPr="000F2EBE" w:rsidRDefault="00D756E6" w:rsidP="00D756E6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0F2EBE">
        <w:rPr>
          <w:rFonts w:ascii="Calibri" w:eastAsia="Calibri" w:hAnsi="Calibri" w:cs="Times New Roman"/>
          <w:b/>
          <w:noProof/>
          <w:sz w:val="32"/>
          <w:szCs w:val="32"/>
          <w:lang w:val="en-GB" w:eastAsia="en-GB"/>
        </w:rPr>
        <w:drawing>
          <wp:inline distT="0" distB="0" distL="0" distR="0" wp14:anchorId="630BDA00" wp14:editId="58B70F6F">
            <wp:extent cx="1276350" cy="1323975"/>
            <wp:effectExtent l="0" t="0" r="0" b="9525"/>
            <wp:docPr id="2" name="Picture 2" descr="Description: 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at of Arm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E6" w:rsidRPr="000F2EBE" w:rsidRDefault="00D756E6" w:rsidP="00D756E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32"/>
          <w:lang w:val="en-US"/>
        </w:rPr>
      </w:pPr>
    </w:p>
    <w:p w:rsidR="00D756E6" w:rsidRDefault="00D756E6" w:rsidP="008B7ED8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5F6F3A">
        <w:rPr>
          <w:rFonts w:ascii="Arial" w:eastAsia="Calibri" w:hAnsi="Arial" w:cs="Arial"/>
          <w:b/>
          <w:sz w:val="24"/>
          <w:szCs w:val="24"/>
          <w:lang w:val="en-US"/>
        </w:rPr>
        <w:t>HIGH COURT OF NAMIBIA NORTHERN LOCAL DIVISION</w:t>
      </w:r>
    </w:p>
    <w:p w:rsidR="00823249" w:rsidRDefault="008B7ED8" w:rsidP="00823249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HELD AT </w:t>
      </w:r>
      <w:r w:rsidRPr="005F6F3A">
        <w:rPr>
          <w:rFonts w:ascii="Arial" w:eastAsia="Calibri" w:hAnsi="Arial" w:cs="Arial"/>
          <w:b/>
          <w:sz w:val="24"/>
          <w:szCs w:val="24"/>
          <w:lang w:val="en-US"/>
        </w:rPr>
        <w:t>OSHAKATI</w:t>
      </w:r>
    </w:p>
    <w:p w:rsidR="00823249" w:rsidRDefault="00823249" w:rsidP="00823249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D756E6" w:rsidRPr="005F6F3A" w:rsidRDefault="00D756E6" w:rsidP="008232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F6F3A">
        <w:rPr>
          <w:rFonts w:ascii="Arial" w:hAnsi="Arial" w:cs="Arial"/>
          <w:b/>
          <w:sz w:val="24"/>
          <w:szCs w:val="24"/>
          <w:lang w:val="en-US"/>
        </w:rPr>
        <w:t>JUDGMENT</w:t>
      </w:r>
    </w:p>
    <w:p w:rsidR="00D756E6" w:rsidRPr="000F2EBE" w:rsidRDefault="00D756E6" w:rsidP="00D756E6">
      <w:pPr>
        <w:tabs>
          <w:tab w:val="right" w:pos="900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ab/>
      </w:r>
    </w:p>
    <w:p w:rsidR="00D756E6" w:rsidRPr="000F2EBE" w:rsidRDefault="00D756E6" w:rsidP="00D756E6">
      <w:pPr>
        <w:tabs>
          <w:tab w:val="right" w:pos="900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/>
        </w:rPr>
      </w:pPr>
      <w:r w:rsidRPr="000F2EBE">
        <w:rPr>
          <w:rFonts w:ascii="Arial" w:eastAsia="Calibri" w:hAnsi="Arial" w:cs="Arial"/>
          <w:sz w:val="24"/>
          <w:szCs w:val="24"/>
          <w:lang w:val="en-US"/>
        </w:rPr>
        <w:t xml:space="preserve">Case </w:t>
      </w:r>
      <w:r w:rsidR="009C2712">
        <w:rPr>
          <w:rFonts w:ascii="Arial" w:eastAsia="Calibri" w:hAnsi="Arial" w:cs="Arial"/>
          <w:sz w:val="24"/>
          <w:szCs w:val="24"/>
          <w:lang w:val="en-US"/>
        </w:rPr>
        <w:t>N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>o:</w:t>
      </w:r>
      <w:r w:rsidR="009C2712">
        <w:rPr>
          <w:rFonts w:ascii="Arial" w:eastAsia="Calibri" w:hAnsi="Arial" w:cs="Arial"/>
          <w:sz w:val="24"/>
          <w:szCs w:val="24"/>
          <w:lang w:val="en-US"/>
        </w:rPr>
        <w:t xml:space="preserve"> I 1/2017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D756E6" w:rsidRPr="000F2EBE" w:rsidRDefault="00D756E6" w:rsidP="00D756E6">
      <w:pPr>
        <w:tabs>
          <w:tab w:val="left" w:pos="8325"/>
        </w:tabs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0F2EBE">
        <w:rPr>
          <w:rFonts w:ascii="Arial" w:eastAsia="Calibri" w:hAnsi="Arial" w:cs="Arial"/>
          <w:sz w:val="24"/>
          <w:szCs w:val="24"/>
          <w:lang w:val="en-US"/>
        </w:rPr>
        <w:tab/>
      </w:r>
    </w:p>
    <w:p w:rsidR="00D756E6" w:rsidRPr="000F2EBE" w:rsidRDefault="00D756E6" w:rsidP="00D756E6">
      <w:pPr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0F2EBE">
        <w:rPr>
          <w:rFonts w:ascii="Arial" w:eastAsia="Calibri" w:hAnsi="Arial" w:cs="Arial"/>
          <w:sz w:val="24"/>
          <w:szCs w:val="24"/>
          <w:lang w:val="en-US"/>
        </w:rPr>
        <w:t>In the matter between:</w:t>
      </w:r>
    </w:p>
    <w:p w:rsidR="00D756E6" w:rsidRPr="000F2EBE" w:rsidRDefault="00D756E6" w:rsidP="00D756E6">
      <w:pPr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D756E6" w:rsidRDefault="009C2712" w:rsidP="00D756E6">
      <w:pPr>
        <w:tabs>
          <w:tab w:val="right" w:pos="935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KAMBWA TRADING CC</w:t>
      </w:r>
      <w:r w:rsidR="00D756E6" w:rsidRPr="008D2666">
        <w:rPr>
          <w:rFonts w:ascii="Arial" w:hAnsi="Arial" w:cs="Arial"/>
          <w:b/>
          <w:sz w:val="24"/>
          <w:szCs w:val="24"/>
        </w:rPr>
        <w:t xml:space="preserve"> </w:t>
      </w:r>
      <w:r w:rsidR="00D756E6" w:rsidRPr="008D2666">
        <w:rPr>
          <w:rFonts w:ascii="Arial" w:hAnsi="Arial" w:cs="Arial"/>
          <w:b/>
          <w:sz w:val="24"/>
          <w:szCs w:val="24"/>
        </w:rPr>
        <w:tab/>
      </w:r>
      <w:r w:rsidR="00CB5ED9">
        <w:rPr>
          <w:rFonts w:ascii="Arial" w:hAnsi="Arial" w:cs="Arial"/>
          <w:b/>
          <w:sz w:val="24"/>
          <w:szCs w:val="24"/>
        </w:rPr>
        <w:t>RESPONDENT/</w:t>
      </w:r>
      <w:r>
        <w:rPr>
          <w:rFonts w:ascii="Arial" w:hAnsi="Arial" w:cs="Arial"/>
          <w:b/>
          <w:sz w:val="24"/>
          <w:szCs w:val="24"/>
        </w:rPr>
        <w:t>PLAINTIFF</w:t>
      </w:r>
    </w:p>
    <w:p w:rsidR="009C2712" w:rsidRPr="008D2666" w:rsidRDefault="009C2712" w:rsidP="00D756E6">
      <w:pPr>
        <w:tabs>
          <w:tab w:val="right" w:pos="935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(CC/2004/0656)</w:t>
      </w:r>
    </w:p>
    <w:p w:rsidR="00D756E6" w:rsidRPr="00BB5770" w:rsidRDefault="00D756E6" w:rsidP="00D756E6">
      <w:pPr>
        <w:tabs>
          <w:tab w:val="right" w:pos="9356"/>
        </w:tabs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756E6" w:rsidRPr="008D2666" w:rsidRDefault="00CB5ED9" w:rsidP="00D756E6">
      <w:pPr>
        <w:tabs>
          <w:tab w:val="right" w:pos="935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</w:p>
    <w:p w:rsidR="00D756E6" w:rsidRPr="00BB5770" w:rsidRDefault="00D756E6" w:rsidP="00D756E6">
      <w:pPr>
        <w:tabs>
          <w:tab w:val="right" w:pos="9356"/>
        </w:tabs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756E6" w:rsidRDefault="009C2712" w:rsidP="00D756E6">
      <w:pPr>
        <w:tabs>
          <w:tab w:val="right" w:pos="935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ELINA GIDEON</w:t>
      </w:r>
      <w:r w:rsidR="00D756E6" w:rsidRPr="008D2666">
        <w:rPr>
          <w:rFonts w:ascii="Arial" w:hAnsi="Arial" w:cs="Arial"/>
          <w:b/>
          <w:sz w:val="24"/>
          <w:szCs w:val="24"/>
        </w:rPr>
        <w:tab/>
      </w:r>
      <w:r w:rsidR="00CF228E">
        <w:rPr>
          <w:rFonts w:ascii="Arial" w:hAnsi="Arial" w:cs="Arial"/>
          <w:b/>
          <w:sz w:val="24"/>
          <w:szCs w:val="24"/>
        </w:rPr>
        <w:t>FIRST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B5ED9">
        <w:rPr>
          <w:rFonts w:ascii="Arial" w:hAnsi="Arial" w:cs="Arial"/>
          <w:b/>
          <w:sz w:val="24"/>
          <w:szCs w:val="24"/>
        </w:rPr>
        <w:t>APPLICANT/</w:t>
      </w:r>
      <w:r>
        <w:rPr>
          <w:rFonts w:ascii="Arial" w:hAnsi="Arial" w:cs="Arial"/>
          <w:b/>
          <w:sz w:val="24"/>
          <w:szCs w:val="24"/>
        </w:rPr>
        <w:t>DEFENDANT</w:t>
      </w:r>
    </w:p>
    <w:p w:rsidR="009C2712" w:rsidRDefault="009C2712" w:rsidP="00D756E6">
      <w:pPr>
        <w:tabs>
          <w:tab w:val="right" w:pos="935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INNOCENT INVESTMENT CC</w:t>
      </w:r>
      <w:r>
        <w:rPr>
          <w:rFonts w:ascii="Arial" w:hAnsi="Arial" w:cs="Arial"/>
          <w:b/>
          <w:sz w:val="24"/>
          <w:szCs w:val="24"/>
        </w:rPr>
        <w:tab/>
      </w:r>
      <w:r w:rsidR="00CF228E">
        <w:rPr>
          <w:rFonts w:ascii="Arial" w:hAnsi="Arial" w:cs="Arial"/>
          <w:b/>
          <w:sz w:val="24"/>
          <w:szCs w:val="24"/>
        </w:rPr>
        <w:t>SECOND</w:t>
      </w:r>
      <w:r w:rsidR="00CB5ED9">
        <w:rPr>
          <w:rFonts w:ascii="Arial" w:hAnsi="Arial" w:cs="Arial"/>
          <w:b/>
          <w:sz w:val="24"/>
          <w:szCs w:val="24"/>
        </w:rPr>
        <w:t xml:space="preserve"> APPLICANT/</w:t>
      </w:r>
      <w:r>
        <w:rPr>
          <w:rFonts w:ascii="Arial" w:hAnsi="Arial" w:cs="Arial"/>
          <w:b/>
          <w:sz w:val="24"/>
          <w:szCs w:val="24"/>
        </w:rPr>
        <w:t>DEFENDANT</w:t>
      </w:r>
    </w:p>
    <w:p w:rsidR="00D756E6" w:rsidRDefault="00D756E6" w:rsidP="00D756E6">
      <w:pPr>
        <w:spacing w:after="0" w:line="360" w:lineRule="auto"/>
        <w:ind w:left="2160" w:hanging="2160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8625B6" w:rsidRPr="0091240A" w:rsidRDefault="00D756E6" w:rsidP="00EF5E80">
      <w:pPr>
        <w:tabs>
          <w:tab w:val="right" w:pos="9000"/>
        </w:tabs>
        <w:spacing w:after="0" w:line="360" w:lineRule="auto"/>
        <w:ind w:left="2070" w:hanging="2070"/>
        <w:rPr>
          <w:rFonts w:ascii="Arial" w:eastAsia="Calibri" w:hAnsi="Arial" w:cs="Arial"/>
          <w:b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 xml:space="preserve">Neutral citation: </w:t>
      </w: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9C2712">
        <w:rPr>
          <w:rFonts w:ascii="Arial" w:eastAsia="Calibri" w:hAnsi="Arial" w:cs="Arial"/>
          <w:i/>
          <w:sz w:val="24"/>
          <w:szCs w:val="24"/>
          <w:lang w:val="en-US"/>
        </w:rPr>
        <w:t>Kambwa</w:t>
      </w:r>
      <w:r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  <w:r w:rsidR="00CB5ED9">
        <w:rPr>
          <w:rFonts w:ascii="Arial" w:eastAsia="Calibri" w:hAnsi="Arial" w:cs="Arial"/>
          <w:i/>
          <w:sz w:val="24"/>
          <w:szCs w:val="24"/>
          <w:lang w:val="en-US"/>
        </w:rPr>
        <w:t xml:space="preserve">Trading cc </w:t>
      </w:r>
      <w:r>
        <w:rPr>
          <w:rFonts w:ascii="Arial" w:eastAsia="Calibri" w:hAnsi="Arial" w:cs="Arial"/>
          <w:i/>
          <w:sz w:val="24"/>
          <w:szCs w:val="24"/>
          <w:lang w:val="en-US"/>
        </w:rPr>
        <w:t xml:space="preserve">v </w:t>
      </w:r>
      <w:r w:rsidR="009C2712">
        <w:rPr>
          <w:rFonts w:ascii="Arial" w:eastAsia="Calibri" w:hAnsi="Arial" w:cs="Arial"/>
          <w:i/>
          <w:sz w:val="24"/>
          <w:szCs w:val="24"/>
          <w:lang w:val="en-US"/>
        </w:rPr>
        <w:t>Gideon</w:t>
      </w:r>
      <w:r w:rsidRPr="000F2EBE"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>(</w:t>
      </w:r>
      <w:r w:rsidR="006D3323">
        <w:rPr>
          <w:rFonts w:ascii="Arial" w:eastAsia="Calibri" w:hAnsi="Arial" w:cs="Arial"/>
          <w:sz w:val="24"/>
          <w:szCs w:val="24"/>
          <w:lang w:val="en-US"/>
        </w:rPr>
        <w:t>I 1/2017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>) [201</w:t>
      </w:r>
      <w:r w:rsidR="00D754EF">
        <w:rPr>
          <w:rFonts w:ascii="Arial" w:eastAsia="Calibri" w:hAnsi="Arial" w:cs="Arial"/>
          <w:sz w:val="24"/>
          <w:szCs w:val="24"/>
          <w:lang w:val="en-US"/>
        </w:rPr>
        <w:t>9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>] NAHCNLD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3811B1">
        <w:rPr>
          <w:rFonts w:ascii="Arial" w:eastAsia="Calibri" w:hAnsi="Arial" w:cs="Arial"/>
          <w:sz w:val="24"/>
          <w:szCs w:val="24"/>
          <w:lang w:val="en-US"/>
        </w:rPr>
        <w:t>19</w:t>
      </w:r>
      <w:r w:rsidR="008625B6" w:rsidRPr="0091240A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8625B6" w:rsidRPr="004D2CBA">
        <w:rPr>
          <w:rFonts w:ascii="Arial" w:eastAsia="Calibri" w:hAnsi="Arial" w:cs="Arial"/>
          <w:sz w:val="24"/>
          <w:szCs w:val="24"/>
          <w:lang w:val="en-US"/>
        </w:rPr>
        <w:t>(</w:t>
      </w:r>
      <w:r w:rsidR="00D754EF">
        <w:rPr>
          <w:rFonts w:ascii="Arial" w:eastAsia="Calibri" w:hAnsi="Arial" w:cs="Arial"/>
          <w:sz w:val="24"/>
          <w:szCs w:val="24"/>
          <w:lang w:val="en-US"/>
        </w:rPr>
        <w:t>25 February</w:t>
      </w:r>
      <w:r w:rsidR="008625B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DD56E7">
        <w:rPr>
          <w:rFonts w:ascii="Arial" w:eastAsia="Calibri" w:hAnsi="Arial" w:cs="Arial"/>
          <w:sz w:val="24"/>
          <w:szCs w:val="24"/>
          <w:lang w:val="en-US"/>
        </w:rPr>
        <w:t>201</w:t>
      </w:r>
      <w:r w:rsidR="00A40689">
        <w:rPr>
          <w:rFonts w:ascii="Arial" w:eastAsia="Calibri" w:hAnsi="Arial" w:cs="Arial"/>
          <w:sz w:val="24"/>
          <w:szCs w:val="24"/>
          <w:lang w:val="en-US"/>
        </w:rPr>
        <w:t>9</w:t>
      </w:r>
      <w:r w:rsidR="008625B6" w:rsidRPr="004D2CBA">
        <w:rPr>
          <w:rFonts w:ascii="Arial" w:eastAsia="Calibri" w:hAnsi="Arial" w:cs="Arial"/>
          <w:sz w:val="24"/>
          <w:szCs w:val="24"/>
          <w:lang w:val="en-US"/>
        </w:rPr>
        <w:t>)</w:t>
      </w:r>
    </w:p>
    <w:p w:rsidR="00D756E6" w:rsidRPr="0091240A" w:rsidRDefault="00D756E6" w:rsidP="00D756E6">
      <w:pPr>
        <w:tabs>
          <w:tab w:val="right" w:pos="9000"/>
        </w:tabs>
        <w:spacing w:after="0" w:line="240" w:lineRule="auto"/>
        <w:ind w:left="2070" w:hanging="2070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D756E6" w:rsidRPr="004D2CBA" w:rsidRDefault="00D756E6" w:rsidP="00D756E6">
      <w:pPr>
        <w:spacing w:after="0" w:line="480" w:lineRule="auto"/>
        <w:ind w:left="1440" w:hanging="1440"/>
        <w:jc w:val="both"/>
        <w:rPr>
          <w:rFonts w:ascii="Arial" w:eastAsia="Calibri" w:hAnsi="Arial" w:cs="Arial"/>
          <w:i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>Coram: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ab/>
      </w:r>
      <w:r w:rsidR="009A667B">
        <w:rPr>
          <w:rFonts w:ascii="Arial" w:eastAsia="Calibri" w:hAnsi="Arial" w:cs="Arial"/>
          <w:sz w:val="24"/>
          <w:szCs w:val="24"/>
          <w:lang w:val="en-US"/>
        </w:rPr>
        <w:t>CHEDA J</w:t>
      </w:r>
    </w:p>
    <w:p w:rsidR="00D756E6" w:rsidRPr="001E0BB9" w:rsidRDefault="00D756E6" w:rsidP="00D756E6">
      <w:pPr>
        <w:spacing w:after="0" w:line="240" w:lineRule="auto"/>
        <w:ind w:left="1440" w:hanging="1440"/>
        <w:rPr>
          <w:rFonts w:ascii="Arial" w:eastAsia="Calibri" w:hAnsi="Arial" w:cs="Arial"/>
          <w:b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bCs/>
          <w:sz w:val="24"/>
          <w:szCs w:val="24"/>
          <w:lang w:val="en-US"/>
        </w:rPr>
        <w:t>Heard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>: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ab/>
      </w:r>
      <w:r w:rsidR="009C2712">
        <w:rPr>
          <w:rFonts w:ascii="Arial" w:eastAsia="Calibri" w:hAnsi="Arial" w:cs="Arial"/>
          <w:b/>
          <w:sz w:val="24"/>
          <w:szCs w:val="24"/>
          <w:lang w:val="en-US"/>
        </w:rPr>
        <w:t>19 February 2019</w:t>
      </w:r>
    </w:p>
    <w:p w:rsidR="00D756E6" w:rsidRPr="000F2EBE" w:rsidRDefault="00D756E6" w:rsidP="00D756E6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D756E6" w:rsidRPr="000F2EBE" w:rsidRDefault="00D756E6" w:rsidP="00D756E6">
      <w:pPr>
        <w:spacing w:after="0" w:line="48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bCs/>
          <w:sz w:val="24"/>
          <w:szCs w:val="24"/>
          <w:lang w:val="en-US"/>
        </w:rPr>
        <w:t>Delivered</w:t>
      </w:r>
      <w:r>
        <w:rPr>
          <w:rFonts w:ascii="Arial" w:eastAsia="Calibri" w:hAnsi="Arial" w:cs="Arial"/>
          <w:b/>
          <w:sz w:val="24"/>
          <w:szCs w:val="24"/>
          <w:lang w:val="en-US"/>
        </w:rPr>
        <w:t>:</w:t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D754EF">
        <w:rPr>
          <w:rFonts w:ascii="Arial" w:eastAsia="Calibri" w:hAnsi="Arial" w:cs="Arial"/>
          <w:b/>
          <w:sz w:val="24"/>
          <w:szCs w:val="24"/>
          <w:lang w:val="en-US"/>
        </w:rPr>
        <w:t>25 February</w:t>
      </w:r>
      <w:r w:rsidR="000C2A25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9C2712">
        <w:rPr>
          <w:rFonts w:ascii="Arial" w:eastAsia="Calibri" w:hAnsi="Arial" w:cs="Arial"/>
          <w:b/>
          <w:sz w:val="24"/>
          <w:szCs w:val="24"/>
          <w:lang w:val="en-US"/>
        </w:rPr>
        <w:t>2019</w:t>
      </w:r>
    </w:p>
    <w:p w:rsidR="00D756E6" w:rsidRDefault="00D756E6" w:rsidP="00D756E6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756E6" w:rsidRDefault="00A54F34" w:rsidP="00D756E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Flynote</w:t>
      </w:r>
      <w:r w:rsidRPr="00A54F34">
        <w:rPr>
          <w:rFonts w:ascii="Arial" w:eastAsia="Calibri" w:hAnsi="Arial" w:cs="Arial"/>
          <w:sz w:val="24"/>
          <w:szCs w:val="24"/>
        </w:rPr>
        <w:t>: A party who initiates legal proceedings is expected to bring it to fin</w:t>
      </w:r>
      <w:r w:rsidR="003012C0">
        <w:rPr>
          <w:rFonts w:ascii="Arial" w:eastAsia="Calibri" w:hAnsi="Arial" w:cs="Arial"/>
          <w:sz w:val="24"/>
          <w:szCs w:val="24"/>
        </w:rPr>
        <w:t>ality within a reasonable period -</w:t>
      </w:r>
      <w:r>
        <w:rPr>
          <w:rFonts w:ascii="Arial" w:eastAsia="Calibri" w:hAnsi="Arial" w:cs="Arial"/>
          <w:sz w:val="24"/>
          <w:szCs w:val="24"/>
        </w:rPr>
        <w:t xml:space="preserve"> The court cannot continue to condone parties who abuse the court</w:t>
      </w:r>
      <w:r w:rsidR="00C975AF">
        <w:rPr>
          <w:rFonts w:ascii="Arial" w:eastAsia="Calibri" w:hAnsi="Arial" w:cs="Arial"/>
          <w:sz w:val="24"/>
          <w:szCs w:val="24"/>
        </w:rPr>
        <w:t>’</w:t>
      </w:r>
      <w:r>
        <w:rPr>
          <w:rFonts w:ascii="Arial" w:eastAsia="Calibri" w:hAnsi="Arial" w:cs="Arial"/>
          <w:sz w:val="24"/>
          <w:szCs w:val="24"/>
        </w:rPr>
        <w:t xml:space="preserve">s </w:t>
      </w:r>
      <w:r>
        <w:rPr>
          <w:rFonts w:ascii="Arial" w:eastAsia="Calibri" w:hAnsi="Arial" w:cs="Arial"/>
          <w:sz w:val="24"/>
          <w:szCs w:val="24"/>
        </w:rPr>
        <w:lastRenderedPageBreak/>
        <w:t>discretion</w:t>
      </w:r>
      <w:r w:rsidR="00C6027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- </w:t>
      </w:r>
      <w:r w:rsidR="0060050B">
        <w:rPr>
          <w:rFonts w:ascii="Arial" w:eastAsia="Calibri" w:hAnsi="Arial" w:cs="Arial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>ourt</w:t>
      </w:r>
      <w:r w:rsidR="00C975AF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 wil</w:t>
      </w:r>
      <w:r w:rsidR="007F6228">
        <w:rPr>
          <w:rFonts w:ascii="Arial" w:eastAsia="Calibri" w:hAnsi="Arial" w:cs="Arial"/>
          <w:sz w:val="24"/>
          <w:szCs w:val="24"/>
        </w:rPr>
        <w:t xml:space="preserve">l dismiss their claims and </w:t>
      </w:r>
      <w:r w:rsidR="0060050B">
        <w:rPr>
          <w:rFonts w:ascii="Arial" w:eastAsia="Calibri" w:hAnsi="Arial" w:cs="Arial"/>
          <w:sz w:val="24"/>
          <w:szCs w:val="24"/>
        </w:rPr>
        <w:t>will be</w:t>
      </w:r>
      <w:r w:rsidR="007F6228">
        <w:rPr>
          <w:rFonts w:ascii="Arial" w:eastAsia="Calibri" w:hAnsi="Arial" w:cs="Arial"/>
          <w:sz w:val="24"/>
          <w:szCs w:val="24"/>
        </w:rPr>
        <w:t xml:space="preserve"> </w:t>
      </w:r>
      <w:r w:rsidR="001D006A">
        <w:rPr>
          <w:rFonts w:ascii="Arial" w:eastAsia="Calibri" w:hAnsi="Arial" w:cs="Arial"/>
          <w:sz w:val="24"/>
          <w:szCs w:val="24"/>
        </w:rPr>
        <w:t>eligible</w:t>
      </w:r>
      <w:r>
        <w:rPr>
          <w:rFonts w:ascii="Arial" w:eastAsia="Calibri" w:hAnsi="Arial" w:cs="Arial"/>
          <w:sz w:val="24"/>
          <w:szCs w:val="24"/>
        </w:rPr>
        <w:t xml:space="preserve"> to pay costs at a high</w:t>
      </w:r>
      <w:r w:rsidR="001D006A">
        <w:rPr>
          <w:rFonts w:ascii="Arial" w:eastAsia="Calibri" w:hAnsi="Arial" w:cs="Arial"/>
          <w:sz w:val="24"/>
          <w:szCs w:val="24"/>
        </w:rPr>
        <w:t>er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D006A">
        <w:rPr>
          <w:rFonts w:ascii="Arial" w:eastAsia="Calibri" w:hAnsi="Arial" w:cs="Arial"/>
          <w:sz w:val="24"/>
          <w:szCs w:val="24"/>
        </w:rPr>
        <w:t>scal</w:t>
      </w:r>
      <w:r>
        <w:rPr>
          <w:rFonts w:ascii="Arial" w:eastAsia="Calibri" w:hAnsi="Arial" w:cs="Arial"/>
          <w:sz w:val="24"/>
          <w:szCs w:val="24"/>
        </w:rPr>
        <w:t>e.</w:t>
      </w:r>
    </w:p>
    <w:p w:rsidR="00383552" w:rsidRDefault="00383552" w:rsidP="00D756E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61857" w:rsidRPr="00A54F34" w:rsidRDefault="00D756E6" w:rsidP="00D756E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F2EBE">
        <w:rPr>
          <w:rFonts w:ascii="Arial" w:eastAsia="Calibri" w:hAnsi="Arial" w:cs="Arial"/>
          <w:b/>
          <w:sz w:val="24"/>
          <w:szCs w:val="24"/>
        </w:rPr>
        <w:t>Summary:</w:t>
      </w:r>
      <w:r w:rsidRPr="000F2EBE">
        <w:rPr>
          <w:rFonts w:ascii="Arial" w:eastAsia="Calibri" w:hAnsi="Arial" w:cs="Arial"/>
          <w:b/>
          <w:sz w:val="24"/>
          <w:szCs w:val="24"/>
        </w:rPr>
        <w:tab/>
      </w:r>
      <w:r w:rsidR="00A54F34">
        <w:rPr>
          <w:rFonts w:ascii="Arial" w:eastAsia="Calibri" w:hAnsi="Arial" w:cs="Arial"/>
          <w:sz w:val="24"/>
          <w:szCs w:val="24"/>
        </w:rPr>
        <w:t>Respondent sued a</w:t>
      </w:r>
      <w:r w:rsidR="00C60278">
        <w:rPr>
          <w:rFonts w:ascii="Arial" w:eastAsia="Calibri" w:hAnsi="Arial" w:cs="Arial"/>
          <w:sz w:val="24"/>
          <w:szCs w:val="24"/>
        </w:rPr>
        <w:t>pplicant in the amount of N$700 000</w:t>
      </w:r>
      <w:r w:rsidR="00CB14DE">
        <w:rPr>
          <w:rFonts w:ascii="Arial" w:eastAsia="Calibri" w:hAnsi="Arial" w:cs="Arial"/>
          <w:sz w:val="24"/>
          <w:szCs w:val="24"/>
        </w:rPr>
        <w:t xml:space="preserve">. Applicant </w:t>
      </w:r>
      <w:r w:rsidR="00A54F34">
        <w:rPr>
          <w:rFonts w:ascii="Arial" w:eastAsia="Calibri" w:hAnsi="Arial" w:cs="Arial"/>
          <w:sz w:val="24"/>
          <w:szCs w:val="24"/>
        </w:rPr>
        <w:t>defended and the matter w</w:t>
      </w:r>
      <w:r w:rsidR="00CB14DE">
        <w:rPr>
          <w:rFonts w:ascii="Arial" w:eastAsia="Calibri" w:hAnsi="Arial" w:cs="Arial"/>
          <w:sz w:val="24"/>
          <w:szCs w:val="24"/>
        </w:rPr>
        <w:t>as</w:t>
      </w:r>
      <w:r w:rsidR="00754159">
        <w:rPr>
          <w:rFonts w:ascii="Arial" w:eastAsia="Calibri" w:hAnsi="Arial" w:cs="Arial"/>
          <w:sz w:val="24"/>
          <w:szCs w:val="24"/>
        </w:rPr>
        <w:t xml:space="preserve"> referred</w:t>
      </w:r>
      <w:r w:rsidR="00A54F34">
        <w:rPr>
          <w:rFonts w:ascii="Arial" w:eastAsia="Calibri" w:hAnsi="Arial" w:cs="Arial"/>
          <w:sz w:val="24"/>
          <w:szCs w:val="24"/>
        </w:rPr>
        <w:t xml:space="preserve"> to case management</w:t>
      </w:r>
      <w:r w:rsidR="00754159">
        <w:rPr>
          <w:rFonts w:ascii="Arial" w:eastAsia="Calibri" w:hAnsi="Arial" w:cs="Arial"/>
          <w:sz w:val="24"/>
          <w:szCs w:val="24"/>
        </w:rPr>
        <w:t xml:space="preserve"> in terms of the rules</w:t>
      </w:r>
      <w:r w:rsidR="00A54F34">
        <w:rPr>
          <w:rFonts w:ascii="Arial" w:eastAsia="Calibri" w:hAnsi="Arial" w:cs="Arial"/>
          <w:sz w:val="24"/>
          <w:szCs w:val="24"/>
        </w:rPr>
        <w:t>.  Respondent neglected to comply with rules of court, court order and time</w:t>
      </w:r>
      <w:r w:rsidR="00C975AF">
        <w:rPr>
          <w:rFonts w:ascii="Arial" w:eastAsia="Calibri" w:hAnsi="Arial" w:cs="Arial"/>
          <w:sz w:val="24"/>
          <w:szCs w:val="24"/>
        </w:rPr>
        <w:t xml:space="preserve"> </w:t>
      </w:r>
      <w:r w:rsidR="00CF1336">
        <w:rPr>
          <w:rFonts w:ascii="Arial" w:eastAsia="Calibri" w:hAnsi="Arial" w:cs="Arial"/>
          <w:sz w:val="24"/>
          <w:szCs w:val="24"/>
        </w:rPr>
        <w:t>lines.</w:t>
      </w:r>
      <w:r w:rsidR="00A54F34">
        <w:rPr>
          <w:rFonts w:ascii="Arial" w:eastAsia="Calibri" w:hAnsi="Arial" w:cs="Arial"/>
          <w:sz w:val="24"/>
          <w:szCs w:val="24"/>
        </w:rPr>
        <w:t xml:space="preserve"> Applicants applied for dismissal in terms of rule</w:t>
      </w:r>
      <w:r w:rsidR="00745A66">
        <w:rPr>
          <w:rFonts w:ascii="Arial" w:eastAsia="Calibri" w:hAnsi="Arial" w:cs="Arial"/>
          <w:sz w:val="24"/>
          <w:szCs w:val="24"/>
        </w:rPr>
        <w:t xml:space="preserve"> 53</w:t>
      </w:r>
      <w:r w:rsidR="007E64F3">
        <w:rPr>
          <w:rFonts w:ascii="Arial" w:eastAsia="Calibri" w:hAnsi="Arial" w:cs="Arial"/>
          <w:sz w:val="24"/>
          <w:szCs w:val="24"/>
        </w:rPr>
        <w:t>(2)</w:t>
      </w:r>
      <w:r w:rsidR="00A54F34" w:rsidRPr="00745A66">
        <w:rPr>
          <w:rFonts w:ascii="Arial" w:eastAsia="Calibri" w:hAnsi="Arial" w:cs="Arial"/>
          <w:i/>
          <w:sz w:val="24"/>
          <w:szCs w:val="24"/>
        </w:rPr>
        <w:t>(c)</w:t>
      </w:r>
      <w:r w:rsidR="00032F35">
        <w:rPr>
          <w:rFonts w:ascii="Arial" w:eastAsia="Calibri" w:hAnsi="Arial" w:cs="Arial"/>
          <w:sz w:val="24"/>
          <w:szCs w:val="24"/>
        </w:rPr>
        <w:t xml:space="preserve"> which was not</w:t>
      </w:r>
      <w:r w:rsidR="00745A66">
        <w:rPr>
          <w:rFonts w:ascii="Arial" w:eastAsia="Calibri" w:hAnsi="Arial" w:cs="Arial"/>
          <w:sz w:val="24"/>
          <w:szCs w:val="24"/>
        </w:rPr>
        <w:t xml:space="preserve"> opposed on the date of hearing. I</w:t>
      </w:r>
      <w:r w:rsidR="00032F35">
        <w:rPr>
          <w:rFonts w:ascii="Arial" w:eastAsia="Calibri" w:hAnsi="Arial" w:cs="Arial"/>
          <w:sz w:val="24"/>
          <w:szCs w:val="24"/>
        </w:rPr>
        <w:t>ts legal practitione</w:t>
      </w:r>
      <w:r w:rsidR="00A45DD0">
        <w:rPr>
          <w:rFonts w:ascii="Arial" w:eastAsia="Calibri" w:hAnsi="Arial" w:cs="Arial"/>
          <w:sz w:val="24"/>
          <w:szCs w:val="24"/>
        </w:rPr>
        <w:t xml:space="preserve">rs submitted from the bar that </w:t>
      </w:r>
      <w:r w:rsidR="008D4D08">
        <w:rPr>
          <w:rFonts w:ascii="Arial" w:eastAsia="Calibri" w:hAnsi="Arial" w:cs="Arial"/>
          <w:sz w:val="24"/>
          <w:szCs w:val="24"/>
        </w:rPr>
        <w:t>Respondent</w:t>
      </w:r>
      <w:r w:rsidR="00032F35">
        <w:rPr>
          <w:rFonts w:ascii="Arial" w:eastAsia="Calibri" w:hAnsi="Arial" w:cs="Arial"/>
          <w:sz w:val="24"/>
          <w:szCs w:val="24"/>
        </w:rPr>
        <w:t xml:space="preserve"> filed a notice of opposition </w:t>
      </w:r>
      <w:r w:rsidR="00927FE5">
        <w:rPr>
          <w:rFonts w:ascii="Arial" w:eastAsia="Calibri" w:hAnsi="Arial" w:cs="Arial"/>
          <w:sz w:val="24"/>
          <w:szCs w:val="24"/>
        </w:rPr>
        <w:t>that very morning.</w:t>
      </w:r>
      <w:r w:rsidR="00CF1336">
        <w:rPr>
          <w:rFonts w:ascii="Arial" w:eastAsia="Calibri" w:hAnsi="Arial" w:cs="Arial"/>
          <w:sz w:val="24"/>
          <w:szCs w:val="24"/>
        </w:rPr>
        <w:t xml:space="preserve"> This was irregular. </w:t>
      </w:r>
      <w:r w:rsidR="00DA5519">
        <w:rPr>
          <w:rFonts w:ascii="Arial" w:eastAsia="Calibri" w:hAnsi="Arial" w:cs="Arial"/>
          <w:sz w:val="24"/>
          <w:szCs w:val="24"/>
        </w:rPr>
        <w:t>In light</w:t>
      </w:r>
      <w:r w:rsidR="003612CE">
        <w:rPr>
          <w:rFonts w:ascii="Arial" w:eastAsia="Calibri" w:hAnsi="Arial" w:cs="Arial"/>
          <w:sz w:val="24"/>
          <w:szCs w:val="24"/>
        </w:rPr>
        <w:t xml:space="preserve"> of the respondent lack of zeal in pursuing its claim the matter was dismissed with cost at </w:t>
      </w:r>
      <w:r w:rsidR="00C975AF">
        <w:rPr>
          <w:rFonts w:ascii="Arial" w:eastAsia="Calibri" w:hAnsi="Arial" w:cs="Arial"/>
          <w:sz w:val="24"/>
          <w:szCs w:val="24"/>
        </w:rPr>
        <w:t>a</w:t>
      </w:r>
      <w:r w:rsidR="003612CE">
        <w:rPr>
          <w:rFonts w:ascii="Arial" w:eastAsia="Calibri" w:hAnsi="Arial" w:cs="Arial"/>
          <w:sz w:val="24"/>
          <w:szCs w:val="24"/>
        </w:rPr>
        <w:t xml:space="preserve"> high</w:t>
      </w:r>
      <w:r w:rsidR="008D4D08">
        <w:rPr>
          <w:rFonts w:ascii="Arial" w:eastAsia="Calibri" w:hAnsi="Arial" w:cs="Arial"/>
          <w:sz w:val="24"/>
          <w:szCs w:val="24"/>
        </w:rPr>
        <w:t>er</w:t>
      </w:r>
      <w:r w:rsidR="003612CE">
        <w:rPr>
          <w:rFonts w:ascii="Arial" w:eastAsia="Calibri" w:hAnsi="Arial" w:cs="Arial"/>
          <w:sz w:val="24"/>
          <w:szCs w:val="24"/>
        </w:rPr>
        <w:t xml:space="preserve"> scale. </w:t>
      </w:r>
    </w:p>
    <w:p w:rsidR="00D756E6" w:rsidRPr="000F2EBE" w:rsidRDefault="00C3299F" w:rsidP="00D756E6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pict>
          <v:rect id="_x0000_i1025" style="width:451.3pt;height:1.5pt" o:hralign="center" o:hrstd="t" o:hr="t" fillcolor="#a0a0a0" stroked="f"/>
        </w:pict>
      </w:r>
    </w:p>
    <w:p w:rsidR="00D756E6" w:rsidRPr="000F2EBE" w:rsidRDefault="00D756E6" w:rsidP="00D756E6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bCs/>
          <w:sz w:val="24"/>
          <w:szCs w:val="24"/>
          <w:lang w:val="en-US"/>
        </w:rPr>
        <w:t>ORDER</w:t>
      </w:r>
    </w:p>
    <w:p w:rsidR="00D756E6" w:rsidRPr="00850668" w:rsidRDefault="00C3299F" w:rsidP="00D756E6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pict>
          <v:rect id="_x0000_i1026" style="width:451.3pt;height:1.5pt" o:hralign="center" o:hrstd="t" o:hr="t" fillcolor="#a0a0a0" stroked="f"/>
        </w:pict>
      </w:r>
    </w:p>
    <w:p w:rsidR="00D756E6" w:rsidRDefault="00D756E6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370A" w:rsidRDefault="0020370A" w:rsidP="007F2BB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BB6">
        <w:rPr>
          <w:rFonts w:ascii="Arial" w:hAnsi="Arial" w:cs="Arial"/>
          <w:sz w:val="24"/>
          <w:szCs w:val="24"/>
        </w:rPr>
        <w:t>Respondent’s</w:t>
      </w:r>
      <w:r w:rsidR="00F23E43" w:rsidRPr="007F2BB6">
        <w:rPr>
          <w:rFonts w:ascii="Arial" w:hAnsi="Arial" w:cs="Arial"/>
          <w:sz w:val="24"/>
          <w:szCs w:val="24"/>
        </w:rPr>
        <w:t>/plaintiff’s</w:t>
      </w:r>
      <w:r w:rsidRPr="007F2BB6">
        <w:rPr>
          <w:rFonts w:ascii="Arial" w:hAnsi="Arial" w:cs="Arial"/>
          <w:sz w:val="24"/>
          <w:szCs w:val="24"/>
        </w:rPr>
        <w:t xml:space="preserve"> </w:t>
      </w:r>
      <w:r w:rsidR="00B343D0" w:rsidRPr="007F2BB6">
        <w:rPr>
          <w:rFonts w:ascii="Arial" w:hAnsi="Arial" w:cs="Arial"/>
          <w:sz w:val="24"/>
          <w:szCs w:val="24"/>
        </w:rPr>
        <w:t>claim</w:t>
      </w:r>
      <w:r w:rsidRPr="007F2BB6">
        <w:rPr>
          <w:rFonts w:ascii="Arial" w:hAnsi="Arial" w:cs="Arial"/>
          <w:sz w:val="24"/>
          <w:szCs w:val="24"/>
        </w:rPr>
        <w:t xml:space="preserve"> against applicants</w:t>
      </w:r>
      <w:r w:rsidR="00F23E43" w:rsidRPr="007F2BB6">
        <w:rPr>
          <w:rFonts w:ascii="Arial" w:hAnsi="Arial" w:cs="Arial"/>
          <w:sz w:val="24"/>
          <w:szCs w:val="24"/>
        </w:rPr>
        <w:t>/defendants</w:t>
      </w:r>
      <w:r w:rsidRPr="007F2BB6">
        <w:rPr>
          <w:rFonts w:ascii="Arial" w:hAnsi="Arial" w:cs="Arial"/>
          <w:sz w:val="24"/>
          <w:szCs w:val="24"/>
        </w:rPr>
        <w:t xml:space="preserve"> is d</w:t>
      </w:r>
      <w:r w:rsidR="003811B1">
        <w:rPr>
          <w:rFonts w:ascii="Arial" w:hAnsi="Arial" w:cs="Arial"/>
          <w:sz w:val="24"/>
          <w:szCs w:val="24"/>
        </w:rPr>
        <w:t>ismissed in terms of Rule 53(2)</w:t>
      </w:r>
      <w:r w:rsidRPr="007F2BB6">
        <w:rPr>
          <w:rFonts w:ascii="Arial" w:hAnsi="Arial" w:cs="Arial"/>
          <w:i/>
          <w:sz w:val="24"/>
          <w:szCs w:val="24"/>
        </w:rPr>
        <w:t xml:space="preserve">(c) </w:t>
      </w:r>
      <w:r w:rsidRPr="007F2BB6">
        <w:rPr>
          <w:rFonts w:ascii="Arial" w:hAnsi="Arial" w:cs="Arial"/>
          <w:sz w:val="24"/>
          <w:szCs w:val="24"/>
        </w:rPr>
        <w:t>of the Rules of High Court;</w:t>
      </w:r>
    </w:p>
    <w:p w:rsidR="007F2BB6" w:rsidRDefault="007F2BB6" w:rsidP="007F2BB6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370A" w:rsidRPr="007F2BB6" w:rsidRDefault="00B343D0" w:rsidP="0020370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BB6">
        <w:rPr>
          <w:rFonts w:ascii="Arial" w:hAnsi="Arial" w:cs="Arial"/>
          <w:sz w:val="24"/>
          <w:szCs w:val="24"/>
        </w:rPr>
        <w:t>Respondent</w:t>
      </w:r>
      <w:r w:rsidR="00195BD5" w:rsidRPr="007F2BB6">
        <w:rPr>
          <w:rFonts w:ascii="Arial" w:hAnsi="Arial" w:cs="Arial"/>
          <w:sz w:val="24"/>
          <w:szCs w:val="24"/>
        </w:rPr>
        <w:t>/plaintiff</w:t>
      </w:r>
      <w:r w:rsidRPr="007F2BB6">
        <w:rPr>
          <w:rFonts w:ascii="Arial" w:hAnsi="Arial" w:cs="Arial"/>
          <w:sz w:val="24"/>
          <w:szCs w:val="24"/>
        </w:rPr>
        <w:t xml:space="preserve"> shall pay</w:t>
      </w:r>
      <w:r w:rsidR="0020370A" w:rsidRPr="007F2BB6">
        <w:rPr>
          <w:rFonts w:ascii="Arial" w:hAnsi="Arial" w:cs="Arial"/>
          <w:sz w:val="24"/>
          <w:szCs w:val="24"/>
        </w:rPr>
        <w:t xml:space="preserve"> costs as between attorney and client scale and the said costs shall be taxed.</w:t>
      </w:r>
    </w:p>
    <w:p w:rsidR="00D756E6" w:rsidRDefault="00D756E6" w:rsidP="00D756E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D756E6" w:rsidRPr="000F2EBE" w:rsidRDefault="00C3299F" w:rsidP="00D756E6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pict>
          <v:rect id="_x0000_i1027" style="width:451.3pt;height:1.5pt" o:hralign="center" o:hrstd="t" o:hr="t" fillcolor="#a0a0a0" stroked="f"/>
        </w:pict>
      </w:r>
    </w:p>
    <w:p w:rsidR="00D756E6" w:rsidRPr="000F2EBE" w:rsidRDefault="00D756E6" w:rsidP="00D756E6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>JUDGMENT</w:t>
      </w:r>
    </w:p>
    <w:p w:rsidR="00D756E6" w:rsidRPr="000F2EBE" w:rsidRDefault="00C3299F" w:rsidP="00D756E6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pict>
          <v:rect id="_x0000_i1028" style="width:451.3pt;height:1.5pt" o:hralign="center" o:hrstd="t" o:hr="t" fillcolor="#a0a0a0" stroked="f"/>
        </w:pict>
      </w:r>
    </w:p>
    <w:p w:rsidR="00D756E6" w:rsidRPr="000F2EBE" w:rsidRDefault="00D756E6" w:rsidP="00D756E6">
      <w:pPr>
        <w:spacing w:after="0" w:line="360" w:lineRule="auto"/>
        <w:ind w:left="1440" w:hanging="1440"/>
        <w:jc w:val="both"/>
        <w:rPr>
          <w:rFonts w:ascii="Arial" w:eastAsia="Calibri" w:hAnsi="Arial" w:cs="Arial"/>
          <w:sz w:val="24"/>
          <w:szCs w:val="24"/>
        </w:rPr>
      </w:pPr>
    </w:p>
    <w:p w:rsidR="00D756E6" w:rsidRPr="000F2EBE" w:rsidRDefault="00A57502" w:rsidP="00D756E6">
      <w:pPr>
        <w:spacing w:after="0" w:line="360" w:lineRule="auto"/>
        <w:ind w:left="1440" w:hanging="1440"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CHEDA, J</w:t>
      </w:r>
      <w:r w:rsidR="00AE1B29">
        <w:rPr>
          <w:rFonts w:ascii="Arial" w:eastAsia="Calibri" w:hAnsi="Arial" w:cs="Arial"/>
          <w:sz w:val="24"/>
          <w:szCs w:val="24"/>
        </w:rPr>
        <w:t>:</w:t>
      </w:r>
    </w:p>
    <w:p w:rsidR="00D756E6" w:rsidRPr="00363200" w:rsidRDefault="00D756E6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5C59" w:rsidRDefault="00D756E6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</w:r>
      <w:r w:rsidR="00405CA9">
        <w:rPr>
          <w:rFonts w:ascii="Arial" w:hAnsi="Arial" w:cs="Arial"/>
          <w:sz w:val="24"/>
          <w:szCs w:val="24"/>
        </w:rPr>
        <w:t>This i</w:t>
      </w:r>
      <w:r w:rsidR="00882CF2">
        <w:rPr>
          <w:rFonts w:ascii="Arial" w:hAnsi="Arial" w:cs="Arial"/>
          <w:sz w:val="24"/>
          <w:szCs w:val="24"/>
        </w:rPr>
        <w:t>s an interlocutory application.</w:t>
      </w:r>
      <w:r w:rsidR="00405CA9">
        <w:rPr>
          <w:rFonts w:ascii="Arial" w:hAnsi="Arial" w:cs="Arial"/>
          <w:sz w:val="24"/>
          <w:szCs w:val="24"/>
        </w:rPr>
        <w:t xml:space="preserve"> The brief historical background o</w:t>
      </w:r>
      <w:r w:rsidR="00383552">
        <w:rPr>
          <w:rFonts w:ascii="Arial" w:hAnsi="Arial" w:cs="Arial"/>
          <w:sz w:val="24"/>
          <w:szCs w:val="24"/>
        </w:rPr>
        <w:t>f this matter is captured here</w:t>
      </w:r>
      <w:r w:rsidR="00405CA9">
        <w:rPr>
          <w:rFonts w:ascii="Arial" w:hAnsi="Arial" w:cs="Arial"/>
          <w:sz w:val="24"/>
          <w:szCs w:val="24"/>
        </w:rPr>
        <w:t>under.</w:t>
      </w:r>
    </w:p>
    <w:p w:rsidR="00405CA9" w:rsidRDefault="00405CA9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5C59" w:rsidRDefault="00445C59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</w:r>
      <w:r w:rsidR="002E655C">
        <w:rPr>
          <w:rFonts w:ascii="Arial" w:hAnsi="Arial" w:cs="Arial"/>
          <w:sz w:val="24"/>
          <w:szCs w:val="24"/>
        </w:rPr>
        <w:t xml:space="preserve">The </w:t>
      </w:r>
      <w:r w:rsidR="00405CA9">
        <w:rPr>
          <w:rFonts w:ascii="Arial" w:hAnsi="Arial" w:cs="Arial"/>
          <w:sz w:val="24"/>
          <w:szCs w:val="24"/>
        </w:rPr>
        <w:t xml:space="preserve">plaintiff (now respondent) is a close corporation registered in terms of the </w:t>
      </w:r>
      <w:r w:rsidR="00C663BA">
        <w:rPr>
          <w:rFonts w:ascii="Arial" w:hAnsi="Arial" w:cs="Arial"/>
          <w:sz w:val="24"/>
          <w:szCs w:val="24"/>
        </w:rPr>
        <w:t xml:space="preserve">law </w:t>
      </w:r>
      <w:r w:rsidR="00F42878">
        <w:rPr>
          <w:rFonts w:ascii="Arial" w:hAnsi="Arial" w:cs="Arial"/>
          <w:sz w:val="24"/>
          <w:szCs w:val="24"/>
        </w:rPr>
        <w:t xml:space="preserve">of the Republic of Namibia and </w:t>
      </w:r>
      <w:r w:rsidR="009D5D1F">
        <w:rPr>
          <w:rFonts w:ascii="Arial" w:hAnsi="Arial" w:cs="Arial"/>
          <w:sz w:val="24"/>
          <w:szCs w:val="24"/>
        </w:rPr>
        <w:t xml:space="preserve">operating in Oshikuku. </w:t>
      </w:r>
      <w:r w:rsidR="00D85D20">
        <w:rPr>
          <w:rFonts w:ascii="Arial" w:hAnsi="Arial" w:cs="Arial"/>
          <w:sz w:val="24"/>
          <w:szCs w:val="24"/>
        </w:rPr>
        <w:t>First defendant is</w:t>
      </w:r>
      <w:r w:rsidR="009747B0">
        <w:rPr>
          <w:rFonts w:ascii="Arial" w:hAnsi="Arial" w:cs="Arial"/>
          <w:sz w:val="24"/>
          <w:szCs w:val="24"/>
        </w:rPr>
        <w:t xml:space="preserve"> a</w:t>
      </w:r>
      <w:r w:rsidR="00D85D20">
        <w:rPr>
          <w:rFonts w:ascii="Arial" w:hAnsi="Arial" w:cs="Arial"/>
          <w:sz w:val="24"/>
          <w:szCs w:val="24"/>
        </w:rPr>
        <w:t xml:space="preserve"> </w:t>
      </w:r>
      <w:r w:rsidR="00481463">
        <w:rPr>
          <w:rFonts w:ascii="Arial" w:hAnsi="Arial" w:cs="Arial"/>
          <w:sz w:val="24"/>
          <w:szCs w:val="24"/>
        </w:rPr>
        <w:t>lady</w:t>
      </w:r>
      <w:r w:rsidR="00D85D20">
        <w:rPr>
          <w:rFonts w:ascii="Arial" w:hAnsi="Arial" w:cs="Arial"/>
          <w:sz w:val="24"/>
          <w:szCs w:val="24"/>
        </w:rPr>
        <w:t xml:space="preserve"> and was </w:t>
      </w:r>
      <w:r w:rsidR="008C6C16">
        <w:rPr>
          <w:rFonts w:ascii="Arial" w:hAnsi="Arial" w:cs="Arial"/>
          <w:sz w:val="24"/>
          <w:szCs w:val="24"/>
        </w:rPr>
        <w:t>previously</w:t>
      </w:r>
      <w:r w:rsidR="00D85D20">
        <w:rPr>
          <w:rFonts w:ascii="Arial" w:hAnsi="Arial" w:cs="Arial"/>
          <w:sz w:val="24"/>
          <w:szCs w:val="24"/>
        </w:rPr>
        <w:t xml:space="preserve"> employed by plaintiff while second defendant is a </w:t>
      </w:r>
      <w:r w:rsidR="00481463">
        <w:rPr>
          <w:rFonts w:ascii="Arial" w:hAnsi="Arial" w:cs="Arial"/>
          <w:sz w:val="24"/>
          <w:szCs w:val="24"/>
        </w:rPr>
        <w:t>c</w:t>
      </w:r>
      <w:r w:rsidR="00D85D20">
        <w:rPr>
          <w:rFonts w:ascii="Arial" w:hAnsi="Arial" w:cs="Arial"/>
          <w:sz w:val="24"/>
          <w:szCs w:val="24"/>
        </w:rPr>
        <w:t xml:space="preserve">lose corporation </w:t>
      </w:r>
      <w:r w:rsidR="00DC1290">
        <w:rPr>
          <w:rFonts w:ascii="Arial" w:hAnsi="Arial" w:cs="Arial"/>
          <w:sz w:val="24"/>
          <w:szCs w:val="24"/>
        </w:rPr>
        <w:t>registered</w:t>
      </w:r>
      <w:r w:rsidR="00D85D20">
        <w:rPr>
          <w:rFonts w:ascii="Arial" w:hAnsi="Arial" w:cs="Arial"/>
          <w:sz w:val="24"/>
          <w:szCs w:val="24"/>
        </w:rPr>
        <w:t xml:space="preserve"> in terms of the </w:t>
      </w:r>
      <w:r w:rsidR="00C663BA">
        <w:rPr>
          <w:rFonts w:ascii="Arial" w:hAnsi="Arial" w:cs="Arial"/>
          <w:sz w:val="24"/>
          <w:szCs w:val="24"/>
        </w:rPr>
        <w:t>law</w:t>
      </w:r>
      <w:r w:rsidR="004B2186">
        <w:rPr>
          <w:rFonts w:ascii="Arial" w:hAnsi="Arial" w:cs="Arial"/>
          <w:sz w:val="24"/>
          <w:szCs w:val="24"/>
        </w:rPr>
        <w:t>s</w:t>
      </w:r>
      <w:r w:rsidR="00D85D20">
        <w:rPr>
          <w:rFonts w:ascii="Arial" w:hAnsi="Arial" w:cs="Arial"/>
          <w:sz w:val="24"/>
          <w:szCs w:val="24"/>
        </w:rPr>
        <w:t xml:space="preserve"> of Namibia and is operating in Oshikuku.</w:t>
      </w:r>
      <w:r w:rsidR="00145D3C">
        <w:rPr>
          <w:rFonts w:ascii="Arial" w:hAnsi="Arial" w:cs="Arial"/>
          <w:sz w:val="24"/>
          <w:szCs w:val="24"/>
        </w:rPr>
        <w:t xml:space="preserve"> </w:t>
      </w:r>
      <w:r w:rsidR="004E179A">
        <w:rPr>
          <w:rFonts w:ascii="Arial" w:hAnsi="Arial" w:cs="Arial"/>
          <w:sz w:val="24"/>
          <w:szCs w:val="24"/>
        </w:rPr>
        <w:t>Defendant</w:t>
      </w:r>
      <w:r w:rsidR="009747B0">
        <w:rPr>
          <w:rFonts w:ascii="Arial" w:hAnsi="Arial" w:cs="Arial"/>
          <w:sz w:val="24"/>
          <w:szCs w:val="24"/>
        </w:rPr>
        <w:t>s</w:t>
      </w:r>
      <w:r w:rsidR="00A476F3">
        <w:rPr>
          <w:rFonts w:ascii="Arial" w:hAnsi="Arial" w:cs="Arial"/>
          <w:sz w:val="24"/>
          <w:szCs w:val="24"/>
        </w:rPr>
        <w:t xml:space="preserve"> who are now </w:t>
      </w:r>
      <w:r w:rsidR="00A476F3">
        <w:rPr>
          <w:rFonts w:ascii="Arial" w:hAnsi="Arial" w:cs="Arial"/>
          <w:sz w:val="24"/>
          <w:szCs w:val="24"/>
        </w:rPr>
        <w:lastRenderedPageBreak/>
        <w:t>applicant</w:t>
      </w:r>
      <w:r w:rsidR="009747B0">
        <w:rPr>
          <w:rFonts w:ascii="Arial" w:hAnsi="Arial" w:cs="Arial"/>
          <w:sz w:val="24"/>
          <w:szCs w:val="24"/>
        </w:rPr>
        <w:t>s</w:t>
      </w:r>
      <w:r w:rsidR="00A476F3">
        <w:rPr>
          <w:rFonts w:ascii="Arial" w:hAnsi="Arial" w:cs="Arial"/>
          <w:sz w:val="24"/>
          <w:szCs w:val="24"/>
        </w:rPr>
        <w:t xml:space="preserve"> in th</w:t>
      </w:r>
      <w:r w:rsidR="009747B0">
        <w:rPr>
          <w:rFonts w:ascii="Arial" w:hAnsi="Arial" w:cs="Arial"/>
          <w:sz w:val="24"/>
          <w:szCs w:val="24"/>
        </w:rPr>
        <w:t>e</w:t>
      </w:r>
      <w:r w:rsidR="00A476F3">
        <w:rPr>
          <w:rFonts w:ascii="Arial" w:hAnsi="Arial" w:cs="Arial"/>
          <w:sz w:val="24"/>
          <w:szCs w:val="24"/>
        </w:rPr>
        <w:t xml:space="preserve">se proceedings. </w:t>
      </w:r>
      <w:r w:rsidR="00F42878">
        <w:rPr>
          <w:rFonts w:ascii="Arial" w:hAnsi="Arial" w:cs="Arial"/>
          <w:sz w:val="24"/>
          <w:szCs w:val="24"/>
        </w:rPr>
        <w:t xml:space="preserve"> Ms Kishi is representing both first and second applicants, while responden</w:t>
      </w:r>
      <w:r w:rsidR="00F44315">
        <w:rPr>
          <w:rFonts w:ascii="Arial" w:hAnsi="Arial" w:cs="Arial"/>
          <w:sz w:val="24"/>
          <w:szCs w:val="24"/>
        </w:rPr>
        <w:t xml:space="preserve">t is represented by Ms Mainga. </w:t>
      </w:r>
      <w:r w:rsidR="00F42878">
        <w:rPr>
          <w:rFonts w:ascii="Arial" w:hAnsi="Arial" w:cs="Arial"/>
          <w:sz w:val="24"/>
          <w:szCs w:val="24"/>
        </w:rPr>
        <w:t>Applicants’</w:t>
      </w:r>
      <w:r w:rsidR="008E4447">
        <w:rPr>
          <w:rFonts w:ascii="Arial" w:hAnsi="Arial" w:cs="Arial"/>
          <w:sz w:val="24"/>
          <w:szCs w:val="24"/>
        </w:rPr>
        <w:t xml:space="preserve"> relief is</w:t>
      </w:r>
      <w:r w:rsidR="00191C04">
        <w:rPr>
          <w:rFonts w:ascii="Arial" w:hAnsi="Arial" w:cs="Arial"/>
          <w:sz w:val="24"/>
          <w:szCs w:val="24"/>
        </w:rPr>
        <w:t xml:space="preserve"> </w:t>
      </w:r>
      <w:r w:rsidR="00F92C63">
        <w:rPr>
          <w:rFonts w:ascii="Arial" w:hAnsi="Arial" w:cs="Arial"/>
          <w:sz w:val="24"/>
          <w:szCs w:val="24"/>
        </w:rPr>
        <w:t>as co</w:t>
      </w:r>
      <w:r w:rsidR="004B2186">
        <w:rPr>
          <w:rFonts w:ascii="Arial" w:hAnsi="Arial" w:cs="Arial"/>
          <w:sz w:val="24"/>
          <w:szCs w:val="24"/>
        </w:rPr>
        <w:t>uched</w:t>
      </w:r>
      <w:r w:rsidR="00F92C63">
        <w:rPr>
          <w:rFonts w:ascii="Arial" w:hAnsi="Arial" w:cs="Arial"/>
          <w:sz w:val="24"/>
          <w:szCs w:val="24"/>
        </w:rPr>
        <w:t xml:space="preserve"> in the Notice of Motion</w:t>
      </w:r>
      <w:r w:rsidR="008E4447">
        <w:rPr>
          <w:rFonts w:ascii="Arial" w:hAnsi="Arial" w:cs="Arial"/>
          <w:sz w:val="24"/>
          <w:szCs w:val="24"/>
        </w:rPr>
        <w:t xml:space="preserve"> thus</w:t>
      </w:r>
      <w:r w:rsidR="008A2EF0">
        <w:rPr>
          <w:rFonts w:ascii="Arial" w:hAnsi="Arial" w:cs="Arial"/>
          <w:sz w:val="24"/>
          <w:szCs w:val="24"/>
        </w:rPr>
        <w:t>;</w:t>
      </w:r>
    </w:p>
    <w:p w:rsidR="00383552" w:rsidRDefault="00383552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2EF0" w:rsidRDefault="00383552" w:rsidP="0038355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8A2EF0" w:rsidRPr="00383552">
        <w:rPr>
          <w:rFonts w:ascii="Arial" w:hAnsi="Arial" w:cs="Arial"/>
          <w:sz w:val="24"/>
          <w:szCs w:val="24"/>
        </w:rPr>
        <w:t>respondent</w:t>
      </w:r>
      <w:r w:rsidR="000A2714" w:rsidRPr="00383552">
        <w:rPr>
          <w:rFonts w:ascii="Arial" w:hAnsi="Arial" w:cs="Arial"/>
          <w:sz w:val="24"/>
          <w:szCs w:val="24"/>
        </w:rPr>
        <w:t>/plaintiff’s claim</w:t>
      </w:r>
      <w:r w:rsidR="00F44315" w:rsidRPr="00383552">
        <w:rPr>
          <w:rFonts w:ascii="Arial" w:hAnsi="Arial" w:cs="Arial"/>
          <w:sz w:val="24"/>
          <w:szCs w:val="24"/>
        </w:rPr>
        <w:t xml:space="preserve"> be dismissed in terms of</w:t>
      </w:r>
      <w:r w:rsidR="00882CF2">
        <w:rPr>
          <w:rFonts w:ascii="Arial" w:hAnsi="Arial" w:cs="Arial"/>
          <w:sz w:val="24"/>
          <w:szCs w:val="24"/>
        </w:rPr>
        <w:t xml:space="preserve"> Rule 53(2)</w:t>
      </w:r>
      <w:r w:rsidRPr="00383552">
        <w:rPr>
          <w:rFonts w:ascii="Arial" w:hAnsi="Arial" w:cs="Arial"/>
          <w:i/>
          <w:sz w:val="24"/>
          <w:szCs w:val="24"/>
        </w:rPr>
        <w:t>(c)</w:t>
      </w:r>
      <w:r w:rsidRPr="00383552">
        <w:rPr>
          <w:rFonts w:ascii="Arial" w:hAnsi="Arial" w:cs="Arial"/>
          <w:sz w:val="24"/>
          <w:szCs w:val="24"/>
        </w:rPr>
        <w:t xml:space="preserve"> of the Rules </w:t>
      </w:r>
      <w:r w:rsidR="00082F29" w:rsidRPr="00383552">
        <w:rPr>
          <w:rFonts w:ascii="Arial" w:hAnsi="Arial" w:cs="Arial"/>
          <w:sz w:val="24"/>
          <w:szCs w:val="24"/>
        </w:rPr>
        <w:t>of court;</w:t>
      </w:r>
    </w:p>
    <w:p w:rsidR="00383552" w:rsidRPr="00383552" w:rsidRDefault="004C2257" w:rsidP="0038355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3552">
        <w:rPr>
          <w:rFonts w:ascii="Arial" w:hAnsi="Arial" w:cs="Arial"/>
          <w:sz w:val="24"/>
          <w:szCs w:val="24"/>
        </w:rPr>
        <w:t>costs of</w:t>
      </w:r>
      <w:r w:rsidR="000A2714" w:rsidRPr="00383552">
        <w:rPr>
          <w:rFonts w:ascii="Arial" w:hAnsi="Arial" w:cs="Arial"/>
          <w:sz w:val="24"/>
          <w:szCs w:val="24"/>
        </w:rPr>
        <w:t xml:space="preserve"> suit; and </w:t>
      </w:r>
    </w:p>
    <w:p w:rsidR="000A2714" w:rsidRPr="00383552" w:rsidRDefault="000A2714" w:rsidP="0038355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3552">
        <w:rPr>
          <w:rFonts w:ascii="Arial" w:hAnsi="Arial" w:cs="Arial"/>
          <w:sz w:val="24"/>
          <w:szCs w:val="24"/>
        </w:rPr>
        <w:t xml:space="preserve"> fur</w:t>
      </w:r>
      <w:r w:rsidR="00383552">
        <w:rPr>
          <w:rFonts w:ascii="Arial" w:hAnsi="Arial" w:cs="Arial"/>
          <w:sz w:val="24"/>
          <w:szCs w:val="24"/>
        </w:rPr>
        <w:t>ther and/or alternative relief.’</w:t>
      </w:r>
    </w:p>
    <w:p w:rsidR="004C2257" w:rsidRDefault="004C2257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2257" w:rsidRDefault="004C2257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  <w:t xml:space="preserve">On the 15 January 2016 </w:t>
      </w:r>
      <w:r w:rsidR="00CE32BA">
        <w:rPr>
          <w:rFonts w:ascii="Arial" w:hAnsi="Arial" w:cs="Arial"/>
          <w:sz w:val="24"/>
          <w:szCs w:val="24"/>
        </w:rPr>
        <w:t xml:space="preserve">respondent </w:t>
      </w:r>
      <w:r>
        <w:rPr>
          <w:rFonts w:ascii="Arial" w:hAnsi="Arial" w:cs="Arial"/>
          <w:sz w:val="24"/>
          <w:szCs w:val="24"/>
        </w:rPr>
        <w:t>issued out summons in thi</w:t>
      </w:r>
      <w:r w:rsidR="001F14C3">
        <w:rPr>
          <w:rFonts w:ascii="Arial" w:hAnsi="Arial" w:cs="Arial"/>
          <w:sz w:val="24"/>
          <w:szCs w:val="24"/>
        </w:rPr>
        <w:t xml:space="preserve">s court against both </w:t>
      </w:r>
      <w:r w:rsidR="00CE32BA">
        <w:rPr>
          <w:rFonts w:ascii="Arial" w:hAnsi="Arial" w:cs="Arial"/>
          <w:sz w:val="24"/>
          <w:szCs w:val="24"/>
        </w:rPr>
        <w:t>applicants wherein it claimed the sum of</w:t>
      </w:r>
      <w:r>
        <w:rPr>
          <w:rFonts w:ascii="Arial" w:hAnsi="Arial" w:cs="Arial"/>
          <w:sz w:val="24"/>
          <w:szCs w:val="24"/>
        </w:rPr>
        <w:t xml:space="preserve"> N$7</w:t>
      </w:r>
      <w:r w:rsidR="00383552">
        <w:rPr>
          <w:rFonts w:ascii="Arial" w:hAnsi="Arial" w:cs="Arial"/>
          <w:sz w:val="24"/>
          <w:szCs w:val="24"/>
        </w:rPr>
        <w:t xml:space="preserve">00 </w:t>
      </w:r>
      <w:r w:rsidR="00F44315">
        <w:rPr>
          <w:rFonts w:ascii="Arial" w:hAnsi="Arial" w:cs="Arial"/>
          <w:sz w:val="24"/>
          <w:szCs w:val="24"/>
        </w:rPr>
        <w:t>000</w:t>
      </w:r>
      <w:r w:rsidR="00311C4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 allegations against t</w:t>
      </w:r>
      <w:r w:rsidR="00E9182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em is t</w:t>
      </w:r>
      <w:r w:rsidR="000C5880">
        <w:rPr>
          <w:rFonts w:ascii="Arial" w:hAnsi="Arial" w:cs="Arial"/>
          <w:sz w:val="24"/>
          <w:szCs w:val="24"/>
        </w:rPr>
        <w:t xml:space="preserve">hat during the period from 2014 to </w:t>
      </w:r>
      <w:r>
        <w:rPr>
          <w:rFonts w:ascii="Arial" w:hAnsi="Arial" w:cs="Arial"/>
          <w:sz w:val="24"/>
          <w:szCs w:val="24"/>
        </w:rPr>
        <w:t>2015 the</w:t>
      </w:r>
      <w:r w:rsidR="001C2BB5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unlawfully and wrongfully misappropriated g</w:t>
      </w:r>
      <w:r w:rsidR="00311C43">
        <w:rPr>
          <w:rFonts w:ascii="Arial" w:hAnsi="Arial" w:cs="Arial"/>
          <w:sz w:val="24"/>
          <w:szCs w:val="24"/>
        </w:rPr>
        <w:t>oods or cash from its business.</w:t>
      </w:r>
      <w:r>
        <w:rPr>
          <w:rFonts w:ascii="Arial" w:hAnsi="Arial" w:cs="Arial"/>
          <w:sz w:val="24"/>
          <w:szCs w:val="24"/>
        </w:rPr>
        <w:t xml:space="preserve"> Therefore</w:t>
      </w:r>
      <w:r w:rsidR="001C2B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plai</w:t>
      </w:r>
      <w:r w:rsidR="000D0288">
        <w:rPr>
          <w:rFonts w:ascii="Arial" w:hAnsi="Arial" w:cs="Arial"/>
          <w:sz w:val="24"/>
          <w:szCs w:val="24"/>
        </w:rPr>
        <w:t>ntiff c</w:t>
      </w:r>
      <w:r w:rsidR="001C2BB5">
        <w:rPr>
          <w:rFonts w:ascii="Arial" w:hAnsi="Arial" w:cs="Arial"/>
          <w:sz w:val="24"/>
          <w:szCs w:val="24"/>
        </w:rPr>
        <w:t xml:space="preserve">laimed </w:t>
      </w:r>
      <w:r w:rsidR="000D0288">
        <w:rPr>
          <w:rFonts w:ascii="Arial" w:hAnsi="Arial" w:cs="Arial"/>
          <w:sz w:val="24"/>
          <w:szCs w:val="24"/>
        </w:rPr>
        <w:t>the said amount</w:t>
      </w:r>
      <w:r w:rsidR="001F14C3">
        <w:rPr>
          <w:rFonts w:ascii="Arial" w:hAnsi="Arial" w:cs="Arial"/>
          <w:sz w:val="24"/>
          <w:szCs w:val="24"/>
        </w:rPr>
        <w:t xml:space="preserve"> jointly and severally from the defendants.</w:t>
      </w:r>
    </w:p>
    <w:p w:rsidR="001F14C3" w:rsidRDefault="001F14C3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14C3" w:rsidRDefault="001F14C3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[4] </w:t>
      </w:r>
      <w:r w:rsidR="00AE1B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matter was defended and therefore fell into the opposed matter</w:t>
      </w:r>
      <w:r w:rsidR="009A331B">
        <w:rPr>
          <w:rFonts w:ascii="Arial" w:hAnsi="Arial" w:cs="Arial"/>
          <w:sz w:val="24"/>
          <w:szCs w:val="24"/>
        </w:rPr>
        <w:t>s</w:t>
      </w:r>
      <w:r w:rsidR="002E2DB6">
        <w:rPr>
          <w:rFonts w:ascii="Arial" w:hAnsi="Arial" w:cs="Arial"/>
          <w:sz w:val="24"/>
          <w:szCs w:val="24"/>
        </w:rPr>
        <w:t xml:space="preserve"> and </w:t>
      </w:r>
      <w:r w:rsidR="00AE1B29">
        <w:rPr>
          <w:rFonts w:ascii="Arial" w:hAnsi="Arial" w:cs="Arial"/>
          <w:sz w:val="24"/>
          <w:szCs w:val="24"/>
        </w:rPr>
        <w:t>eventually</w:t>
      </w:r>
      <w:r w:rsidR="002E2DB6">
        <w:rPr>
          <w:rFonts w:ascii="Arial" w:hAnsi="Arial" w:cs="Arial"/>
          <w:sz w:val="24"/>
          <w:szCs w:val="24"/>
        </w:rPr>
        <w:t xml:space="preserve"> under case management.</w:t>
      </w:r>
    </w:p>
    <w:p w:rsidR="001F14C3" w:rsidRDefault="001F14C3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14C3" w:rsidRDefault="00F1290E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[5]</w:t>
      </w:r>
      <w:r>
        <w:rPr>
          <w:rFonts w:ascii="Arial" w:hAnsi="Arial" w:cs="Arial"/>
          <w:sz w:val="24"/>
          <w:szCs w:val="24"/>
        </w:rPr>
        <w:tab/>
      </w:r>
      <w:r w:rsidR="001F14C3">
        <w:rPr>
          <w:rFonts w:ascii="Arial" w:hAnsi="Arial" w:cs="Arial"/>
          <w:sz w:val="24"/>
          <w:szCs w:val="24"/>
        </w:rPr>
        <w:t xml:space="preserve">On the 1 July 2016 the parties filed a </w:t>
      </w:r>
      <w:r w:rsidR="00794A23" w:rsidRPr="00794A23">
        <w:rPr>
          <w:rFonts w:ascii="Arial" w:hAnsi="Arial" w:cs="Arial"/>
          <w:sz w:val="24"/>
          <w:szCs w:val="24"/>
        </w:rPr>
        <w:t>proposed</w:t>
      </w:r>
      <w:r w:rsidR="001F14C3" w:rsidRPr="00794A23">
        <w:rPr>
          <w:rFonts w:ascii="Arial" w:hAnsi="Arial" w:cs="Arial"/>
          <w:sz w:val="24"/>
          <w:szCs w:val="24"/>
        </w:rPr>
        <w:t xml:space="preserve"> pre-trial order</w:t>
      </w:r>
      <w:r w:rsidR="001F14C3">
        <w:rPr>
          <w:rFonts w:ascii="Arial" w:hAnsi="Arial" w:cs="Arial"/>
          <w:sz w:val="24"/>
          <w:szCs w:val="24"/>
        </w:rPr>
        <w:t>, wh</w:t>
      </w:r>
      <w:r w:rsidR="00FB5F9F">
        <w:rPr>
          <w:rFonts w:ascii="Arial" w:hAnsi="Arial" w:cs="Arial"/>
          <w:sz w:val="24"/>
          <w:szCs w:val="24"/>
        </w:rPr>
        <w:t>erein</w:t>
      </w:r>
      <w:r w:rsidR="001F14C3">
        <w:rPr>
          <w:rFonts w:ascii="Arial" w:hAnsi="Arial" w:cs="Arial"/>
          <w:sz w:val="24"/>
          <w:szCs w:val="24"/>
        </w:rPr>
        <w:t xml:space="preserve"> time lines were set down for filing discovery af</w:t>
      </w:r>
      <w:r w:rsidR="00442B7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idavits. </w:t>
      </w:r>
      <w:r w:rsidR="00FB5F9F">
        <w:rPr>
          <w:rFonts w:ascii="Arial" w:hAnsi="Arial" w:cs="Arial"/>
          <w:sz w:val="24"/>
          <w:szCs w:val="24"/>
        </w:rPr>
        <w:t>Applican</w:t>
      </w:r>
      <w:r w:rsidR="001F14C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 w:rsidR="001F14C3">
        <w:rPr>
          <w:rFonts w:ascii="Arial" w:hAnsi="Arial" w:cs="Arial"/>
          <w:sz w:val="24"/>
          <w:szCs w:val="24"/>
        </w:rPr>
        <w:t xml:space="preserve"> complied</w:t>
      </w:r>
      <w:r w:rsidR="00FB5F9F">
        <w:rPr>
          <w:rFonts w:ascii="Arial" w:hAnsi="Arial" w:cs="Arial"/>
          <w:sz w:val="24"/>
          <w:szCs w:val="24"/>
        </w:rPr>
        <w:t>,</w:t>
      </w:r>
      <w:r w:rsidR="001F14C3">
        <w:rPr>
          <w:rFonts w:ascii="Arial" w:hAnsi="Arial" w:cs="Arial"/>
          <w:sz w:val="24"/>
          <w:szCs w:val="24"/>
        </w:rPr>
        <w:t xml:space="preserve"> but</w:t>
      </w:r>
      <w:r w:rsidR="00FB5F9F">
        <w:rPr>
          <w:rFonts w:ascii="Arial" w:hAnsi="Arial" w:cs="Arial"/>
          <w:sz w:val="24"/>
          <w:szCs w:val="24"/>
        </w:rPr>
        <w:t>,</w:t>
      </w:r>
      <w:r w:rsidR="001F14C3">
        <w:rPr>
          <w:rFonts w:ascii="Arial" w:hAnsi="Arial" w:cs="Arial"/>
          <w:sz w:val="24"/>
          <w:szCs w:val="24"/>
        </w:rPr>
        <w:t xml:space="preserve"> </w:t>
      </w:r>
      <w:r w:rsidR="00FB5F9F">
        <w:rPr>
          <w:rFonts w:ascii="Arial" w:hAnsi="Arial" w:cs="Arial"/>
          <w:sz w:val="24"/>
          <w:szCs w:val="24"/>
        </w:rPr>
        <w:t xml:space="preserve">respondent </w:t>
      </w:r>
      <w:r w:rsidR="001F14C3">
        <w:rPr>
          <w:rFonts w:ascii="Arial" w:hAnsi="Arial" w:cs="Arial"/>
          <w:sz w:val="24"/>
          <w:szCs w:val="24"/>
        </w:rPr>
        <w:t xml:space="preserve">did not.  </w:t>
      </w:r>
      <w:r w:rsidR="00E56B81">
        <w:rPr>
          <w:rFonts w:ascii="Arial" w:hAnsi="Arial" w:cs="Arial"/>
          <w:sz w:val="24"/>
          <w:szCs w:val="24"/>
        </w:rPr>
        <w:t>Respondent</w:t>
      </w:r>
      <w:r w:rsidR="001F14C3">
        <w:rPr>
          <w:rFonts w:ascii="Arial" w:hAnsi="Arial" w:cs="Arial"/>
          <w:sz w:val="24"/>
          <w:szCs w:val="24"/>
        </w:rPr>
        <w:t xml:space="preserve"> was</w:t>
      </w:r>
      <w:r w:rsidR="00DC68F3">
        <w:rPr>
          <w:rFonts w:ascii="Arial" w:hAnsi="Arial" w:cs="Arial"/>
          <w:sz w:val="24"/>
          <w:szCs w:val="24"/>
        </w:rPr>
        <w:t xml:space="preserve"> given three opportunities to file</w:t>
      </w:r>
      <w:r w:rsidR="007B19BD">
        <w:rPr>
          <w:rFonts w:ascii="Arial" w:hAnsi="Arial" w:cs="Arial"/>
          <w:sz w:val="24"/>
          <w:szCs w:val="24"/>
        </w:rPr>
        <w:t xml:space="preserve"> a</w:t>
      </w:r>
      <w:r w:rsidR="00DC68F3">
        <w:rPr>
          <w:rFonts w:ascii="Arial" w:hAnsi="Arial" w:cs="Arial"/>
          <w:sz w:val="24"/>
          <w:szCs w:val="24"/>
        </w:rPr>
        <w:t xml:space="preserve"> discovery affidavit bu</w:t>
      </w:r>
      <w:r>
        <w:rPr>
          <w:rFonts w:ascii="Arial" w:hAnsi="Arial" w:cs="Arial"/>
          <w:sz w:val="24"/>
          <w:szCs w:val="24"/>
        </w:rPr>
        <w:t>t</w:t>
      </w:r>
      <w:r w:rsidR="00DC68F3">
        <w:rPr>
          <w:rFonts w:ascii="Arial" w:hAnsi="Arial" w:cs="Arial"/>
          <w:sz w:val="24"/>
          <w:szCs w:val="24"/>
        </w:rPr>
        <w:t xml:space="preserve"> failed to do so.  The </w:t>
      </w:r>
      <w:r w:rsidR="00796497">
        <w:rPr>
          <w:rFonts w:ascii="Arial" w:hAnsi="Arial" w:cs="Arial"/>
          <w:sz w:val="24"/>
          <w:szCs w:val="24"/>
        </w:rPr>
        <w:t>mediation hearing</w:t>
      </w:r>
      <w:r w:rsidR="00DC68F3">
        <w:rPr>
          <w:rFonts w:ascii="Arial" w:hAnsi="Arial" w:cs="Arial"/>
          <w:sz w:val="24"/>
          <w:szCs w:val="24"/>
        </w:rPr>
        <w:t xml:space="preserve"> was postponed to the 23 January 201</w:t>
      </w:r>
      <w:r w:rsidR="00311C43">
        <w:rPr>
          <w:rFonts w:ascii="Arial" w:hAnsi="Arial" w:cs="Arial"/>
          <w:sz w:val="24"/>
          <w:szCs w:val="24"/>
        </w:rPr>
        <w:t xml:space="preserve">7 for mediation referral. </w:t>
      </w:r>
      <w:r w:rsidR="00C308AB">
        <w:rPr>
          <w:rFonts w:ascii="Arial" w:hAnsi="Arial" w:cs="Arial"/>
          <w:sz w:val="24"/>
          <w:szCs w:val="24"/>
        </w:rPr>
        <w:t>This</w:t>
      </w:r>
      <w:r w:rsidR="00DC68F3">
        <w:rPr>
          <w:rFonts w:ascii="Arial" w:hAnsi="Arial" w:cs="Arial"/>
          <w:sz w:val="24"/>
          <w:szCs w:val="24"/>
        </w:rPr>
        <w:t xml:space="preserve"> matter</w:t>
      </w:r>
      <w:r w:rsidR="00C308AB">
        <w:rPr>
          <w:rFonts w:ascii="Arial" w:hAnsi="Arial" w:cs="Arial"/>
          <w:sz w:val="24"/>
          <w:szCs w:val="24"/>
        </w:rPr>
        <w:t xml:space="preserve"> did not take place and</w:t>
      </w:r>
      <w:r w:rsidR="00DC68F3">
        <w:rPr>
          <w:rFonts w:ascii="Arial" w:hAnsi="Arial" w:cs="Arial"/>
          <w:sz w:val="24"/>
          <w:szCs w:val="24"/>
        </w:rPr>
        <w:t xml:space="preserve"> was postponed to 27 February 2017 for status</w:t>
      </w:r>
      <w:r w:rsidR="00C308AB">
        <w:rPr>
          <w:rFonts w:ascii="Arial" w:hAnsi="Arial" w:cs="Arial"/>
          <w:sz w:val="24"/>
          <w:szCs w:val="24"/>
        </w:rPr>
        <w:t xml:space="preserve"> hearing and mediation referral.  Respondent</w:t>
      </w:r>
      <w:r w:rsidR="00A8614D">
        <w:rPr>
          <w:rFonts w:ascii="Arial" w:hAnsi="Arial" w:cs="Arial"/>
          <w:sz w:val="24"/>
          <w:szCs w:val="24"/>
        </w:rPr>
        <w:t xml:space="preserve"> was further </w:t>
      </w:r>
      <w:r w:rsidR="00A8614D" w:rsidRPr="00914FDB">
        <w:rPr>
          <w:rFonts w:ascii="Arial" w:hAnsi="Arial" w:cs="Arial"/>
          <w:sz w:val="24"/>
          <w:szCs w:val="24"/>
        </w:rPr>
        <w:t>indulged</w:t>
      </w:r>
      <w:r>
        <w:rPr>
          <w:rFonts w:ascii="Arial" w:hAnsi="Arial" w:cs="Arial"/>
          <w:sz w:val="24"/>
          <w:szCs w:val="24"/>
        </w:rPr>
        <w:t xml:space="preserve"> to file a discovery affidavit</w:t>
      </w:r>
      <w:r w:rsidR="00A8614D">
        <w:rPr>
          <w:rFonts w:ascii="Arial" w:hAnsi="Arial" w:cs="Arial"/>
          <w:sz w:val="24"/>
          <w:szCs w:val="24"/>
        </w:rPr>
        <w:t xml:space="preserve"> but</w:t>
      </w:r>
      <w:r w:rsidR="00311C43">
        <w:rPr>
          <w:rFonts w:ascii="Arial" w:hAnsi="Arial" w:cs="Arial"/>
          <w:sz w:val="24"/>
          <w:szCs w:val="24"/>
        </w:rPr>
        <w:t xml:space="preserve"> did not comply. </w:t>
      </w:r>
      <w:r w:rsidR="00312A9A">
        <w:rPr>
          <w:rFonts w:ascii="Arial" w:hAnsi="Arial" w:cs="Arial"/>
          <w:sz w:val="24"/>
          <w:szCs w:val="24"/>
        </w:rPr>
        <w:t>A</w:t>
      </w:r>
      <w:r w:rsidR="00412CAD">
        <w:rPr>
          <w:rFonts w:ascii="Arial" w:hAnsi="Arial" w:cs="Arial"/>
          <w:sz w:val="24"/>
          <w:szCs w:val="24"/>
        </w:rPr>
        <w:t>s a result of</w:t>
      </w:r>
      <w:r w:rsidR="00A8614D">
        <w:rPr>
          <w:rFonts w:ascii="Arial" w:hAnsi="Arial" w:cs="Arial"/>
          <w:sz w:val="24"/>
          <w:szCs w:val="24"/>
        </w:rPr>
        <w:t xml:space="preserve"> non-compliance </w:t>
      </w:r>
      <w:r w:rsidR="00556CA8">
        <w:rPr>
          <w:rFonts w:ascii="Arial" w:hAnsi="Arial" w:cs="Arial"/>
          <w:sz w:val="24"/>
          <w:szCs w:val="24"/>
        </w:rPr>
        <w:t xml:space="preserve">for the second time </w:t>
      </w:r>
      <w:r w:rsidR="00A8614D">
        <w:rPr>
          <w:rFonts w:ascii="Arial" w:hAnsi="Arial" w:cs="Arial"/>
          <w:sz w:val="24"/>
          <w:szCs w:val="24"/>
        </w:rPr>
        <w:t xml:space="preserve">the matter </w:t>
      </w:r>
      <w:r w:rsidR="00DE1223">
        <w:rPr>
          <w:rFonts w:ascii="Arial" w:hAnsi="Arial" w:cs="Arial"/>
          <w:sz w:val="24"/>
          <w:szCs w:val="24"/>
        </w:rPr>
        <w:t xml:space="preserve">could </w:t>
      </w:r>
      <w:r w:rsidR="00A8614D">
        <w:rPr>
          <w:rFonts w:ascii="Arial" w:hAnsi="Arial" w:cs="Arial"/>
          <w:sz w:val="24"/>
          <w:szCs w:val="24"/>
        </w:rPr>
        <w:t>not be referred to medi</w:t>
      </w:r>
      <w:r w:rsidR="00311C43">
        <w:rPr>
          <w:rFonts w:ascii="Arial" w:hAnsi="Arial" w:cs="Arial"/>
          <w:sz w:val="24"/>
          <w:szCs w:val="24"/>
        </w:rPr>
        <w:t xml:space="preserve">ation on the 27 February 2017. </w:t>
      </w:r>
      <w:r w:rsidR="00A8614D">
        <w:rPr>
          <w:rFonts w:ascii="Arial" w:hAnsi="Arial" w:cs="Arial"/>
          <w:sz w:val="24"/>
          <w:szCs w:val="24"/>
        </w:rPr>
        <w:t xml:space="preserve">On the 26 June 2017, </w:t>
      </w:r>
      <w:r w:rsidR="00412CAD">
        <w:rPr>
          <w:rFonts w:ascii="Arial" w:hAnsi="Arial" w:cs="Arial"/>
          <w:sz w:val="24"/>
          <w:szCs w:val="24"/>
        </w:rPr>
        <w:t>respondent’</w:t>
      </w:r>
      <w:r w:rsidR="00A8614D">
        <w:rPr>
          <w:rFonts w:ascii="Arial" w:hAnsi="Arial" w:cs="Arial"/>
          <w:sz w:val="24"/>
          <w:szCs w:val="24"/>
        </w:rPr>
        <w:t>s legal practitioner sought</w:t>
      </w:r>
      <w:r w:rsidR="00556CA8">
        <w:rPr>
          <w:rFonts w:ascii="Arial" w:hAnsi="Arial" w:cs="Arial"/>
          <w:sz w:val="24"/>
          <w:szCs w:val="24"/>
        </w:rPr>
        <w:t xml:space="preserve"> a further</w:t>
      </w:r>
      <w:r w:rsidR="00A8614D">
        <w:rPr>
          <w:rFonts w:ascii="Arial" w:hAnsi="Arial" w:cs="Arial"/>
          <w:sz w:val="24"/>
          <w:szCs w:val="24"/>
        </w:rPr>
        <w:t xml:space="preserve"> postponed to the 11 September 2017 for status hearing</w:t>
      </w:r>
      <w:r w:rsidR="00750CEE">
        <w:rPr>
          <w:rFonts w:ascii="Arial" w:hAnsi="Arial" w:cs="Arial"/>
          <w:sz w:val="24"/>
          <w:szCs w:val="24"/>
        </w:rPr>
        <w:t xml:space="preserve">, (this was the </w:t>
      </w:r>
      <w:r w:rsidR="00311C43">
        <w:rPr>
          <w:rFonts w:ascii="Arial" w:hAnsi="Arial" w:cs="Arial"/>
          <w:sz w:val="24"/>
          <w:szCs w:val="24"/>
        </w:rPr>
        <w:t>fifth</w:t>
      </w:r>
      <w:r w:rsidR="00750CEE">
        <w:rPr>
          <w:rFonts w:ascii="Arial" w:hAnsi="Arial" w:cs="Arial"/>
          <w:sz w:val="24"/>
          <w:szCs w:val="24"/>
        </w:rPr>
        <w:t xml:space="preserve"> opportunity </w:t>
      </w:r>
      <w:r w:rsidR="00556CA8">
        <w:rPr>
          <w:rFonts w:ascii="Arial" w:hAnsi="Arial" w:cs="Arial"/>
          <w:sz w:val="24"/>
          <w:szCs w:val="24"/>
        </w:rPr>
        <w:t>for respondent</w:t>
      </w:r>
      <w:r w:rsidR="00A34A96">
        <w:rPr>
          <w:rFonts w:ascii="Arial" w:hAnsi="Arial" w:cs="Arial"/>
          <w:sz w:val="24"/>
          <w:szCs w:val="24"/>
        </w:rPr>
        <w:t xml:space="preserve"> to file</w:t>
      </w:r>
      <w:r w:rsidR="007B19BD">
        <w:rPr>
          <w:rFonts w:ascii="Arial" w:hAnsi="Arial" w:cs="Arial"/>
          <w:sz w:val="24"/>
          <w:szCs w:val="24"/>
        </w:rPr>
        <w:t xml:space="preserve"> the</w:t>
      </w:r>
      <w:r w:rsidR="00A34A96">
        <w:rPr>
          <w:rFonts w:ascii="Arial" w:hAnsi="Arial" w:cs="Arial"/>
          <w:sz w:val="24"/>
          <w:szCs w:val="24"/>
        </w:rPr>
        <w:t xml:space="preserve"> discovery</w:t>
      </w:r>
      <w:r w:rsidR="00556CA8">
        <w:rPr>
          <w:rFonts w:ascii="Arial" w:hAnsi="Arial" w:cs="Arial"/>
          <w:sz w:val="24"/>
          <w:szCs w:val="24"/>
        </w:rPr>
        <w:t xml:space="preserve"> affidavit</w:t>
      </w:r>
      <w:r w:rsidR="00A34A9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4C13BD">
        <w:rPr>
          <w:rFonts w:ascii="Arial" w:hAnsi="Arial" w:cs="Arial"/>
          <w:sz w:val="24"/>
          <w:szCs w:val="24"/>
        </w:rPr>
        <w:t xml:space="preserve"> </w:t>
      </w:r>
      <w:r w:rsidR="000A5EA0">
        <w:rPr>
          <w:rFonts w:ascii="Arial" w:hAnsi="Arial" w:cs="Arial"/>
          <w:sz w:val="24"/>
          <w:szCs w:val="24"/>
        </w:rPr>
        <w:t>O</w:t>
      </w:r>
      <w:r w:rsidR="00750CEE">
        <w:rPr>
          <w:rFonts w:ascii="Arial" w:hAnsi="Arial" w:cs="Arial"/>
          <w:sz w:val="24"/>
          <w:szCs w:val="24"/>
        </w:rPr>
        <w:t>n the 10 October 2016</w:t>
      </w:r>
      <w:r w:rsidR="00D35574">
        <w:rPr>
          <w:rFonts w:ascii="Arial" w:hAnsi="Arial" w:cs="Arial"/>
          <w:sz w:val="24"/>
          <w:szCs w:val="24"/>
        </w:rPr>
        <w:t xml:space="preserve"> r</w:t>
      </w:r>
      <w:r w:rsidR="00163C1C">
        <w:rPr>
          <w:rFonts w:ascii="Arial" w:hAnsi="Arial" w:cs="Arial"/>
          <w:sz w:val="24"/>
          <w:szCs w:val="24"/>
        </w:rPr>
        <w:t>espondent</w:t>
      </w:r>
      <w:r w:rsidR="00D35574">
        <w:rPr>
          <w:rFonts w:ascii="Arial" w:hAnsi="Arial" w:cs="Arial"/>
          <w:sz w:val="24"/>
          <w:szCs w:val="24"/>
        </w:rPr>
        <w:t>’s</w:t>
      </w:r>
      <w:r w:rsidR="00163C1C">
        <w:rPr>
          <w:rFonts w:ascii="Arial" w:hAnsi="Arial" w:cs="Arial"/>
          <w:sz w:val="24"/>
          <w:szCs w:val="24"/>
        </w:rPr>
        <w:t xml:space="preserve"> brought an application to f</w:t>
      </w:r>
      <w:r>
        <w:rPr>
          <w:rFonts w:ascii="Arial" w:hAnsi="Arial" w:cs="Arial"/>
          <w:sz w:val="24"/>
          <w:szCs w:val="24"/>
        </w:rPr>
        <w:t>ile discovery which was granted</w:t>
      </w:r>
      <w:r w:rsidR="00750CEE">
        <w:rPr>
          <w:rFonts w:ascii="Arial" w:hAnsi="Arial" w:cs="Arial"/>
          <w:sz w:val="24"/>
          <w:szCs w:val="24"/>
        </w:rPr>
        <w:t>.</w:t>
      </w:r>
      <w:r w:rsidR="00A8614D">
        <w:rPr>
          <w:rFonts w:ascii="Arial" w:hAnsi="Arial" w:cs="Arial"/>
          <w:sz w:val="24"/>
          <w:szCs w:val="24"/>
        </w:rPr>
        <w:t xml:space="preserve"> </w:t>
      </w:r>
      <w:r w:rsidR="006E6F80">
        <w:rPr>
          <w:rFonts w:ascii="Arial" w:hAnsi="Arial" w:cs="Arial"/>
          <w:sz w:val="24"/>
          <w:szCs w:val="24"/>
        </w:rPr>
        <w:t>A further mediation</w:t>
      </w:r>
      <w:r w:rsidR="00AD68D6">
        <w:rPr>
          <w:rFonts w:ascii="Arial" w:hAnsi="Arial" w:cs="Arial"/>
          <w:sz w:val="24"/>
          <w:szCs w:val="24"/>
        </w:rPr>
        <w:t xml:space="preserve"> was set down for the 16 October 2017, but, did not take place as respondents did not attend.</w:t>
      </w:r>
    </w:p>
    <w:p w:rsidR="00445C59" w:rsidRDefault="00445C59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4875" w:rsidRPr="00844875" w:rsidRDefault="00844875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[6] </w:t>
      </w:r>
      <w:r w:rsidR="00F129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</w:t>
      </w:r>
      <w:r w:rsidR="00F44315">
        <w:rPr>
          <w:rFonts w:ascii="Arial" w:hAnsi="Arial" w:cs="Arial"/>
          <w:sz w:val="24"/>
          <w:szCs w:val="24"/>
        </w:rPr>
        <w:t>he matter was transferred to</w:t>
      </w:r>
      <w:r>
        <w:rPr>
          <w:rFonts w:ascii="Arial" w:hAnsi="Arial" w:cs="Arial"/>
          <w:sz w:val="24"/>
          <w:szCs w:val="24"/>
        </w:rPr>
        <w:t xml:space="preserve"> </w:t>
      </w:r>
      <w:r w:rsidRPr="001A55B9">
        <w:rPr>
          <w:rFonts w:ascii="Arial" w:hAnsi="Arial" w:cs="Arial"/>
          <w:sz w:val="24"/>
          <w:szCs w:val="24"/>
        </w:rPr>
        <w:t>another legal practitioner</w:t>
      </w:r>
      <w:r>
        <w:rPr>
          <w:rFonts w:ascii="Arial" w:hAnsi="Arial" w:cs="Arial"/>
          <w:sz w:val="24"/>
          <w:szCs w:val="24"/>
        </w:rPr>
        <w:t xml:space="preserve"> on the 21 November 2017. It was set down for</w:t>
      </w:r>
      <w:r w:rsidR="001A55B9">
        <w:rPr>
          <w:rFonts w:ascii="Arial" w:hAnsi="Arial" w:cs="Arial"/>
          <w:sz w:val="24"/>
          <w:szCs w:val="24"/>
        </w:rPr>
        <w:t xml:space="preserve"> trial</w:t>
      </w:r>
      <w:r>
        <w:rPr>
          <w:rFonts w:ascii="Arial" w:hAnsi="Arial" w:cs="Arial"/>
          <w:sz w:val="24"/>
          <w:szCs w:val="24"/>
        </w:rPr>
        <w:t xml:space="preserve"> on the 8 to 9 May 2018 but, did not take place as </w:t>
      </w:r>
      <w:r w:rsidR="00E86538">
        <w:rPr>
          <w:rFonts w:ascii="Arial" w:hAnsi="Arial" w:cs="Arial"/>
          <w:sz w:val="24"/>
          <w:szCs w:val="24"/>
        </w:rPr>
        <w:t>respondent</w:t>
      </w:r>
      <w:r>
        <w:rPr>
          <w:rFonts w:ascii="Arial" w:hAnsi="Arial" w:cs="Arial"/>
          <w:sz w:val="24"/>
          <w:szCs w:val="24"/>
        </w:rPr>
        <w:t>’s legal practit</w:t>
      </w:r>
      <w:r w:rsidR="00DE1223">
        <w:rPr>
          <w:rFonts w:ascii="Arial" w:hAnsi="Arial" w:cs="Arial"/>
          <w:sz w:val="24"/>
          <w:szCs w:val="24"/>
        </w:rPr>
        <w:t xml:space="preserve">ioner asked for a postponement </w:t>
      </w:r>
      <w:r>
        <w:rPr>
          <w:rFonts w:ascii="Arial" w:hAnsi="Arial" w:cs="Arial"/>
          <w:sz w:val="24"/>
          <w:szCs w:val="24"/>
        </w:rPr>
        <w:t xml:space="preserve">to </w:t>
      </w:r>
      <w:r w:rsidR="006213ED">
        <w:rPr>
          <w:rFonts w:ascii="Arial" w:hAnsi="Arial" w:cs="Arial"/>
          <w:sz w:val="24"/>
          <w:szCs w:val="24"/>
        </w:rPr>
        <w:t>25 June 2018 to allow parties to agree to</w:t>
      </w:r>
      <w:r w:rsidR="007B19BD">
        <w:rPr>
          <w:rFonts w:ascii="Arial" w:hAnsi="Arial" w:cs="Arial"/>
          <w:sz w:val="24"/>
          <w:szCs w:val="24"/>
        </w:rPr>
        <w:t xml:space="preserve"> a</w:t>
      </w:r>
      <w:r w:rsidR="00D35574">
        <w:rPr>
          <w:rFonts w:ascii="Arial" w:hAnsi="Arial" w:cs="Arial"/>
          <w:sz w:val="24"/>
          <w:szCs w:val="24"/>
        </w:rPr>
        <w:t xml:space="preserve"> </w:t>
      </w:r>
      <w:r w:rsidR="006213ED">
        <w:rPr>
          <w:rFonts w:ascii="Arial" w:hAnsi="Arial" w:cs="Arial"/>
          <w:sz w:val="24"/>
          <w:szCs w:val="24"/>
        </w:rPr>
        <w:t xml:space="preserve">trial date. On the 25 June 2018 the matter was </w:t>
      </w:r>
      <w:r w:rsidR="00E86538">
        <w:rPr>
          <w:rFonts w:ascii="Arial" w:hAnsi="Arial" w:cs="Arial"/>
          <w:sz w:val="24"/>
          <w:szCs w:val="24"/>
        </w:rPr>
        <w:t xml:space="preserve">again </w:t>
      </w:r>
      <w:r w:rsidR="006213ED">
        <w:rPr>
          <w:rFonts w:ascii="Arial" w:hAnsi="Arial" w:cs="Arial"/>
          <w:sz w:val="24"/>
          <w:szCs w:val="24"/>
        </w:rPr>
        <w:t xml:space="preserve">postponed to </w:t>
      </w:r>
      <w:r>
        <w:rPr>
          <w:rFonts w:ascii="Arial" w:hAnsi="Arial" w:cs="Arial"/>
          <w:sz w:val="24"/>
          <w:szCs w:val="24"/>
        </w:rPr>
        <w:t xml:space="preserve">23 to 24 October 2018 for trial.  As of October 2015, </w:t>
      </w:r>
      <w:r w:rsidR="00E86538">
        <w:rPr>
          <w:rFonts w:ascii="Arial" w:hAnsi="Arial" w:cs="Arial"/>
          <w:sz w:val="24"/>
          <w:szCs w:val="24"/>
        </w:rPr>
        <w:t>respondent</w:t>
      </w:r>
      <w:r>
        <w:rPr>
          <w:rFonts w:ascii="Arial" w:hAnsi="Arial" w:cs="Arial"/>
          <w:sz w:val="24"/>
          <w:szCs w:val="24"/>
        </w:rPr>
        <w:t xml:space="preserve"> had not filed witnesses</w:t>
      </w:r>
      <w:r w:rsidR="00030F78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statements and discovery affidavit and no application for condonation </w:t>
      </w:r>
      <w:r w:rsidR="003A10A1">
        <w:rPr>
          <w:rFonts w:ascii="Arial" w:hAnsi="Arial" w:cs="Arial"/>
          <w:sz w:val="24"/>
          <w:szCs w:val="24"/>
        </w:rPr>
        <w:t>for non-compliance had been filed.</w:t>
      </w:r>
    </w:p>
    <w:p w:rsidR="00445C59" w:rsidRDefault="00445C59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B1B3E" w:rsidRDefault="00FC083E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[7] </w:t>
      </w:r>
      <w:r w:rsidR="00F129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It is for the above reasons that applicants are applying for</w:t>
      </w:r>
      <w:r w:rsidR="007B19BD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dismissal of </w:t>
      </w:r>
      <w:r w:rsidR="007B19BD">
        <w:rPr>
          <w:rFonts w:ascii="Arial" w:hAnsi="Arial" w:cs="Arial"/>
          <w:sz w:val="24"/>
          <w:szCs w:val="24"/>
        </w:rPr>
        <w:t>responden</w:t>
      </w:r>
      <w:r w:rsidR="00F1290E">
        <w:rPr>
          <w:rFonts w:ascii="Arial" w:hAnsi="Arial" w:cs="Arial"/>
          <w:sz w:val="24"/>
          <w:szCs w:val="24"/>
        </w:rPr>
        <w:t>t</w:t>
      </w:r>
      <w:r w:rsidR="007B19BD">
        <w:rPr>
          <w:rFonts w:ascii="Arial" w:hAnsi="Arial" w:cs="Arial"/>
          <w:sz w:val="24"/>
          <w:szCs w:val="24"/>
        </w:rPr>
        <w:t xml:space="preserve">’s </w:t>
      </w:r>
      <w:r w:rsidR="00030F78" w:rsidRPr="00D16F44">
        <w:rPr>
          <w:rFonts w:ascii="Arial" w:hAnsi="Arial" w:cs="Arial"/>
          <w:sz w:val="24"/>
          <w:szCs w:val="24"/>
        </w:rPr>
        <w:t>cla</w:t>
      </w:r>
      <w:r w:rsidR="002E5D67" w:rsidRPr="00D16F44">
        <w:rPr>
          <w:rFonts w:ascii="Arial" w:hAnsi="Arial" w:cs="Arial"/>
          <w:sz w:val="24"/>
          <w:szCs w:val="24"/>
        </w:rPr>
        <w:t>im</w:t>
      </w:r>
      <w:r w:rsidR="002E5D67">
        <w:rPr>
          <w:rFonts w:ascii="Arial" w:hAnsi="Arial" w:cs="Arial"/>
          <w:b/>
          <w:sz w:val="24"/>
          <w:szCs w:val="24"/>
        </w:rPr>
        <w:t xml:space="preserve"> </w:t>
      </w:r>
      <w:r w:rsidR="00257E8A">
        <w:rPr>
          <w:rFonts w:ascii="Arial" w:hAnsi="Arial" w:cs="Arial"/>
          <w:sz w:val="24"/>
          <w:szCs w:val="24"/>
        </w:rPr>
        <w:t xml:space="preserve">in terms of </w:t>
      </w:r>
      <w:r w:rsidR="00F40DEC">
        <w:rPr>
          <w:rFonts w:ascii="Arial" w:hAnsi="Arial" w:cs="Arial"/>
          <w:sz w:val="24"/>
          <w:szCs w:val="24"/>
        </w:rPr>
        <w:t>Rule</w:t>
      </w:r>
      <w:r w:rsidR="00231A76">
        <w:rPr>
          <w:rFonts w:ascii="Arial" w:hAnsi="Arial" w:cs="Arial"/>
          <w:sz w:val="24"/>
          <w:szCs w:val="24"/>
        </w:rPr>
        <w:t xml:space="preserve"> 53(2)</w:t>
      </w:r>
      <w:r w:rsidR="00257E8A" w:rsidRPr="00383552">
        <w:rPr>
          <w:rFonts w:ascii="Arial" w:hAnsi="Arial" w:cs="Arial"/>
          <w:i/>
          <w:sz w:val="24"/>
          <w:szCs w:val="24"/>
        </w:rPr>
        <w:t>(c)</w:t>
      </w:r>
      <w:r w:rsidR="00257E8A">
        <w:rPr>
          <w:rFonts w:ascii="Arial" w:hAnsi="Arial" w:cs="Arial"/>
          <w:sz w:val="24"/>
          <w:szCs w:val="24"/>
        </w:rPr>
        <w:t xml:space="preserve"> of the Rules of the High Court.</w:t>
      </w:r>
      <w:r w:rsidR="00D14944">
        <w:rPr>
          <w:rFonts w:ascii="Arial" w:hAnsi="Arial" w:cs="Arial"/>
          <w:sz w:val="24"/>
          <w:szCs w:val="24"/>
        </w:rPr>
        <w:t xml:space="preserve"> Ms Mainga did not</w:t>
      </w:r>
      <w:r w:rsidR="004F2F7C">
        <w:rPr>
          <w:rFonts w:ascii="Arial" w:hAnsi="Arial" w:cs="Arial"/>
          <w:sz w:val="24"/>
          <w:szCs w:val="24"/>
        </w:rPr>
        <w:t xml:space="preserve"> file</w:t>
      </w:r>
      <w:r w:rsidR="00D14944">
        <w:rPr>
          <w:rFonts w:ascii="Arial" w:hAnsi="Arial" w:cs="Arial"/>
          <w:sz w:val="24"/>
          <w:szCs w:val="24"/>
        </w:rPr>
        <w:t xml:space="preserve"> opposing papers</w:t>
      </w:r>
      <w:r w:rsidR="00F40DEC">
        <w:rPr>
          <w:rFonts w:ascii="Arial" w:hAnsi="Arial" w:cs="Arial"/>
          <w:sz w:val="24"/>
          <w:szCs w:val="24"/>
        </w:rPr>
        <w:t>,</w:t>
      </w:r>
      <w:r w:rsidR="00D14944">
        <w:rPr>
          <w:rFonts w:ascii="Arial" w:hAnsi="Arial" w:cs="Arial"/>
          <w:sz w:val="24"/>
          <w:szCs w:val="24"/>
        </w:rPr>
        <w:t xml:space="preserve"> but</w:t>
      </w:r>
      <w:r w:rsidR="00F40DEC">
        <w:rPr>
          <w:rFonts w:ascii="Arial" w:hAnsi="Arial" w:cs="Arial"/>
          <w:sz w:val="24"/>
          <w:szCs w:val="24"/>
        </w:rPr>
        <w:t>,</w:t>
      </w:r>
      <w:r w:rsidR="00C44586">
        <w:rPr>
          <w:rFonts w:ascii="Arial" w:hAnsi="Arial" w:cs="Arial"/>
          <w:sz w:val="24"/>
          <w:szCs w:val="24"/>
        </w:rPr>
        <w:t xml:space="preserve"> made submissions </w:t>
      </w:r>
      <w:r w:rsidR="00C44586" w:rsidRPr="004F2F7C">
        <w:rPr>
          <w:rFonts w:ascii="Arial" w:hAnsi="Arial" w:cs="Arial"/>
          <w:sz w:val="24"/>
          <w:szCs w:val="24"/>
        </w:rPr>
        <w:t>f</w:t>
      </w:r>
      <w:r w:rsidR="00F40DEC" w:rsidRPr="004F2F7C">
        <w:rPr>
          <w:rFonts w:ascii="Arial" w:hAnsi="Arial" w:cs="Arial"/>
          <w:sz w:val="24"/>
          <w:szCs w:val="24"/>
        </w:rPr>
        <w:t>r</w:t>
      </w:r>
      <w:r w:rsidR="00C44586" w:rsidRPr="004F2F7C">
        <w:rPr>
          <w:rFonts w:ascii="Arial" w:hAnsi="Arial" w:cs="Arial"/>
          <w:sz w:val="24"/>
          <w:szCs w:val="24"/>
        </w:rPr>
        <w:t>o</w:t>
      </w:r>
      <w:r w:rsidR="00F40DEC" w:rsidRPr="004F2F7C">
        <w:rPr>
          <w:rFonts w:ascii="Arial" w:hAnsi="Arial" w:cs="Arial"/>
          <w:sz w:val="24"/>
          <w:szCs w:val="24"/>
        </w:rPr>
        <w:t>m</w:t>
      </w:r>
      <w:r w:rsidR="00C44586">
        <w:rPr>
          <w:rFonts w:ascii="Arial" w:hAnsi="Arial" w:cs="Arial"/>
          <w:sz w:val="24"/>
          <w:szCs w:val="24"/>
        </w:rPr>
        <w:t xml:space="preserve"> the </w:t>
      </w:r>
      <w:r w:rsidR="00625022">
        <w:rPr>
          <w:rFonts w:ascii="Arial" w:hAnsi="Arial" w:cs="Arial"/>
          <w:sz w:val="24"/>
          <w:szCs w:val="24"/>
        </w:rPr>
        <w:t>bar.  She</w:t>
      </w:r>
      <w:r w:rsidR="003F48F4">
        <w:rPr>
          <w:rFonts w:ascii="Arial" w:hAnsi="Arial" w:cs="Arial"/>
          <w:sz w:val="24"/>
          <w:szCs w:val="24"/>
        </w:rPr>
        <w:t xml:space="preserve"> submitted that she fell ill towards the end of 201</w:t>
      </w:r>
      <w:r w:rsidR="007C5046">
        <w:rPr>
          <w:rFonts w:ascii="Arial" w:hAnsi="Arial" w:cs="Arial"/>
          <w:sz w:val="24"/>
          <w:szCs w:val="24"/>
        </w:rPr>
        <w:t xml:space="preserve">7 and as </w:t>
      </w:r>
      <w:r w:rsidR="007C5046" w:rsidRPr="00F375AF">
        <w:rPr>
          <w:rFonts w:ascii="Arial" w:hAnsi="Arial" w:cs="Arial"/>
          <w:sz w:val="24"/>
          <w:szCs w:val="24"/>
        </w:rPr>
        <w:t>su</w:t>
      </w:r>
      <w:r w:rsidR="00F375AF" w:rsidRPr="00F375AF">
        <w:rPr>
          <w:rFonts w:ascii="Arial" w:hAnsi="Arial" w:cs="Arial"/>
          <w:sz w:val="24"/>
          <w:szCs w:val="24"/>
        </w:rPr>
        <w:t>ch</w:t>
      </w:r>
      <w:r w:rsidR="003F48F4">
        <w:rPr>
          <w:rFonts w:ascii="Arial" w:hAnsi="Arial" w:cs="Arial"/>
          <w:sz w:val="24"/>
          <w:szCs w:val="24"/>
        </w:rPr>
        <w:t xml:space="preserve"> she could not file other documents. She also argued that the last court order did not </w:t>
      </w:r>
      <w:r w:rsidR="00257541">
        <w:rPr>
          <w:rFonts w:ascii="Arial" w:hAnsi="Arial" w:cs="Arial"/>
          <w:sz w:val="24"/>
          <w:szCs w:val="24"/>
        </w:rPr>
        <w:t>specify</w:t>
      </w:r>
      <w:r w:rsidR="00BE5E06">
        <w:rPr>
          <w:rFonts w:ascii="Arial" w:hAnsi="Arial" w:cs="Arial"/>
          <w:sz w:val="24"/>
          <w:szCs w:val="24"/>
        </w:rPr>
        <w:t xml:space="preserve"> that </w:t>
      </w:r>
      <w:r w:rsidR="00027472">
        <w:rPr>
          <w:rFonts w:ascii="Arial" w:hAnsi="Arial" w:cs="Arial"/>
          <w:sz w:val="24"/>
          <w:szCs w:val="24"/>
        </w:rPr>
        <w:t>respondent</w:t>
      </w:r>
      <w:r w:rsidR="00BE5E06">
        <w:rPr>
          <w:rFonts w:ascii="Arial" w:hAnsi="Arial" w:cs="Arial"/>
          <w:sz w:val="24"/>
          <w:szCs w:val="24"/>
        </w:rPr>
        <w:t xml:space="preserve"> should file its papers.</w:t>
      </w:r>
      <w:r w:rsidR="0076668A">
        <w:rPr>
          <w:rFonts w:ascii="Arial" w:hAnsi="Arial" w:cs="Arial"/>
          <w:sz w:val="24"/>
          <w:szCs w:val="24"/>
        </w:rPr>
        <w:t xml:space="preserve"> This argument cannot stand because the rules of court are clear as to what should be done as respondent was already barred at that stage.</w:t>
      </w:r>
    </w:p>
    <w:p w:rsidR="006B1B3E" w:rsidRDefault="006B1B3E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333F" w:rsidRDefault="000C333F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[8] </w:t>
      </w:r>
      <w:r w:rsidR="0014014E">
        <w:rPr>
          <w:rFonts w:ascii="Arial" w:hAnsi="Arial" w:cs="Arial"/>
          <w:sz w:val="24"/>
          <w:szCs w:val="24"/>
        </w:rPr>
        <w:tab/>
      </w:r>
      <w:r w:rsidR="004B3399">
        <w:rPr>
          <w:rFonts w:ascii="Arial" w:hAnsi="Arial" w:cs="Arial"/>
          <w:sz w:val="24"/>
          <w:szCs w:val="24"/>
        </w:rPr>
        <w:t xml:space="preserve">The fact that this matter has not been handled in compliance with the </w:t>
      </w:r>
      <w:r w:rsidR="004B3399" w:rsidRPr="004766F3">
        <w:rPr>
          <w:rFonts w:ascii="Arial" w:hAnsi="Arial" w:cs="Arial"/>
          <w:sz w:val="24"/>
          <w:szCs w:val="24"/>
        </w:rPr>
        <w:t>r</w:t>
      </w:r>
      <w:r w:rsidR="004766F3" w:rsidRPr="004766F3">
        <w:rPr>
          <w:rFonts w:ascii="Arial" w:hAnsi="Arial" w:cs="Arial"/>
          <w:sz w:val="24"/>
          <w:szCs w:val="24"/>
        </w:rPr>
        <w:t>ules</w:t>
      </w:r>
      <w:r w:rsidR="004B3399">
        <w:rPr>
          <w:rFonts w:ascii="Arial" w:hAnsi="Arial" w:cs="Arial"/>
          <w:sz w:val="24"/>
          <w:szCs w:val="24"/>
        </w:rPr>
        <w:t xml:space="preserve"> of court admits of no doubt. I accept that Ms Mainga was indisposed sometime towards the end of the year as this was pointed ou</w:t>
      </w:r>
      <w:r w:rsidR="00C6494D">
        <w:rPr>
          <w:rFonts w:ascii="Arial" w:hAnsi="Arial" w:cs="Arial"/>
          <w:sz w:val="24"/>
          <w:szCs w:val="24"/>
        </w:rPr>
        <w:t xml:space="preserve">t in </w:t>
      </w:r>
      <w:r w:rsidR="00270DDD">
        <w:rPr>
          <w:rFonts w:ascii="Arial" w:hAnsi="Arial" w:cs="Arial"/>
          <w:sz w:val="24"/>
          <w:szCs w:val="24"/>
        </w:rPr>
        <w:t xml:space="preserve">a </w:t>
      </w:r>
      <w:r w:rsidR="00C6494D">
        <w:rPr>
          <w:rFonts w:ascii="Arial" w:hAnsi="Arial" w:cs="Arial"/>
          <w:sz w:val="24"/>
          <w:szCs w:val="24"/>
        </w:rPr>
        <w:t>different matter where sh</w:t>
      </w:r>
      <w:r w:rsidR="004B3399">
        <w:rPr>
          <w:rFonts w:ascii="Arial" w:hAnsi="Arial" w:cs="Arial"/>
          <w:sz w:val="24"/>
          <w:szCs w:val="24"/>
        </w:rPr>
        <w:t xml:space="preserve">e was expected to appear. </w:t>
      </w:r>
      <w:r w:rsidR="000F4109">
        <w:rPr>
          <w:rFonts w:ascii="Arial" w:hAnsi="Arial" w:cs="Arial"/>
          <w:sz w:val="24"/>
          <w:szCs w:val="24"/>
        </w:rPr>
        <w:t xml:space="preserve"> This</w:t>
      </w:r>
      <w:r w:rsidR="00DE5BBF">
        <w:rPr>
          <w:rFonts w:ascii="Arial" w:hAnsi="Arial" w:cs="Arial"/>
          <w:sz w:val="24"/>
          <w:szCs w:val="24"/>
        </w:rPr>
        <w:t>,</w:t>
      </w:r>
      <w:r w:rsidR="000F4109">
        <w:rPr>
          <w:rFonts w:ascii="Arial" w:hAnsi="Arial" w:cs="Arial"/>
          <w:sz w:val="24"/>
          <w:szCs w:val="24"/>
        </w:rPr>
        <w:t xml:space="preserve"> therefore</w:t>
      </w:r>
      <w:r w:rsidR="00DE5BBF">
        <w:rPr>
          <w:rFonts w:ascii="Arial" w:hAnsi="Arial" w:cs="Arial"/>
          <w:sz w:val="24"/>
          <w:szCs w:val="24"/>
        </w:rPr>
        <w:t>,</w:t>
      </w:r>
      <w:r w:rsidR="000F4109">
        <w:rPr>
          <w:rFonts w:ascii="Arial" w:hAnsi="Arial" w:cs="Arial"/>
          <w:sz w:val="24"/>
          <w:szCs w:val="24"/>
        </w:rPr>
        <w:t xml:space="preserve"> is a reasonable excuse. This</w:t>
      </w:r>
      <w:r w:rsidR="00DE5BBF">
        <w:rPr>
          <w:rFonts w:ascii="Arial" w:hAnsi="Arial" w:cs="Arial"/>
          <w:sz w:val="24"/>
          <w:szCs w:val="24"/>
        </w:rPr>
        <w:t>,</w:t>
      </w:r>
      <w:r w:rsidR="000F4109">
        <w:rPr>
          <w:rFonts w:ascii="Arial" w:hAnsi="Arial" w:cs="Arial"/>
          <w:sz w:val="24"/>
          <w:szCs w:val="24"/>
        </w:rPr>
        <w:t xml:space="preserve"> however</w:t>
      </w:r>
      <w:r w:rsidR="00DE5BBF">
        <w:rPr>
          <w:rFonts w:ascii="Arial" w:hAnsi="Arial" w:cs="Arial"/>
          <w:sz w:val="24"/>
          <w:szCs w:val="24"/>
        </w:rPr>
        <w:t>,</w:t>
      </w:r>
      <w:r w:rsidR="000F4109">
        <w:rPr>
          <w:rFonts w:ascii="Arial" w:hAnsi="Arial" w:cs="Arial"/>
          <w:sz w:val="24"/>
          <w:szCs w:val="24"/>
        </w:rPr>
        <w:t xml:space="preserve"> </w:t>
      </w:r>
      <w:r w:rsidR="00DE5BBF">
        <w:rPr>
          <w:rFonts w:ascii="Arial" w:hAnsi="Arial" w:cs="Arial"/>
          <w:sz w:val="24"/>
          <w:szCs w:val="24"/>
        </w:rPr>
        <w:t>wa</w:t>
      </w:r>
      <w:r w:rsidR="000F4109">
        <w:rPr>
          <w:rFonts w:ascii="Arial" w:hAnsi="Arial" w:cs="Arial"/>
          <w:sz w:val="24"/>
          <w:szCs w:val="24"/>
        </w:rPr>
        <w:t>s only for that period. Th</w:t>
      </w:r>
      <w:r w:rsidR="00DE5BBF">
        <w:rPr>
          <w:rFonts w:ascii="Arial" w:hAnsi="Arial" w:cs="Arial"/>
          <w:sz w:val="24"/>
          <w:szCs w:val="24"/>
        </w:rPr>
        <w:t>is</w:t>
      </w:r>
      <w:r w:rsidR="000F4109">
        <w:rPr>
          <w:rFonts w:ascii="Arial" w:hAnsi="Arial" w:cs="Arial"/>
          <w:sz w:val="24"/>
          <w:szCs w:val="24"/>
        </w:rPr>
        <w:t xml:space="preserve"> matter has a very bad track record which she ought to have been aware of and tackled with zeal. </w:t>
      </w:r>
      <w:r w:rsidR="00C44060">
        <w:rPr>
          <w:rFonts w:ascii="Arial" w:hAnsi="Arial" w:cs="Arial"/>
          <w:sz w:val="24"/>
          <w:szCs w:val="24"/>
        </w:rPr>
        <w:t>S</w:t>
      </w:r>
      <w:r w:rsidR="00DE5BBF">
        <w:rPr>
          <w:rFonts w:ascii="Arial" w:hAnsi="Arial" w:cs="Arial"/>
          <w:sz w:val="24"/>
          <w:szCs w:val="24"/>
        </w:rPr>
        <w:t>ight should not</w:t>
      </w:r>
      <w:r w:rsidR="008D1EA9">
        <w:rPr>
          <w:rFonts w:ascii="Arial" w:hAnsi="Arial" w:cs="Arial"/>
          <w:sz w:val="24"/>
          <w:szCs w:val="24"/>
        </w:rPr>
        <w:t xml:space="preserve"> be lost that this matter goes bac</w:t>
      </w:r>
      <w:r w:rsidR="00C86DBB">
        <w:rPr>
          <w:rFonts w:ascii="Arial" w:hAnsi="Arial" w:cs="Arial"/>
          <w:sz w:val="24"/>
          <w:szCs w:val="24"/>
        </w:rPr>
        <w:t xml:space="preserve">k to 2016 and nothing </w:t>
      </w:r>
      <w:r w:rsidR="00C44060">
        <w:rPr>
          <w:rFonts w:ascii="Arial" w:hAnsi="Arial" w:cs="Arial"/>
          <w:sz w:val="24"/>
          <w:szCs w:val="24"/>
        </w:rPr>
        <w:t xml:space="preserve">meaningful </w:t>
      </w:r>
      <w:r w:rsidR="00C86DBB">
        <w:rPr>
          <w:rFonts w:ascii="Arial" w:hAnsi="Arial" w:cs="Arial"/>
          <w:sz w:val="24"/>
          <w:szCs w:val="24"/>
        </w:rPr>
        <w:t>was being</w:t>
      </w:r>
      <w:r w:rsidR="00722436">
        <w:rPr>
          <w:rFonts w:ascii="Arial" w:hAnsi="Arial" w:cs="Arial"/>
          <w:sz w:val="24"/>
          <w:szCs w:val="24"/>
        </w:rPr>
        <w:t xml:space="preserve"> done</w:t>
      </w:r>
      <w:r w:rsidR="00905FAB">
        <w:rPr>
          <w:rFonts w:ascii="Arial" w:hAnsi="Arial" w:cs="Arial"/>
          <w:sz w:val="24"/>
          <w:szCs w:val="24"/>
        </w:rPr>
        <w:t xml:space="preserve"> </w:t>
      </w:r>
      <w:r w:rsidR="008D1EA9">
        <w:rPr>
          <w:rFonts w:ascii="Arial" w:hAnsi="Arial" w:cs="Arial"/>
          <w:sz w:val="24"/>
          <w:szCs w:val="24"/>
        </w:rPr>
        <w:t>in, 2016, 2017 and part of 201</w:t>
      </w:r>
      <w:r w:rsidR="00DE5BBF">
        <w:rPr>
          <w:rFonts w:ascii="Arial" w:hAnsi="Arial" w:cs="Arial"/>
          <w:sz w:val="24"/>
          <w:szCs w:val="24"/>
        </w:rPr>
        <w:t>8</w:t>
      </w:r>
      <w:r w:rsidR="008D1EA9">
        <w:rPr>
          <w:rFonts w:ascii="Arial" w:hAnsi="Arial" w:cs="Arial"/>
          <w:sz w:val="24"/>
          <w:szCs w:val="24"/>
        </w:rPr>
        <w:t xml:space="preserve"> despite </w:t>
      </w:r>
      <w:r w:rsidR="00D65494">
        <w:rPr>
          <w:rFonts w:ascii="Arial" w:hAnsi="Arial" w:cs="Arial"/>
          <w:sz w:val="24"/>
          <w:szCs w:val="24"/>
        </w:rPr>
        <w:t>numerous</w:t>
      </w:r>
      <w:r w:rsidR="008D1EA9">
        <w:rPr>
          <w:rFonts w:ascii="Arial" w:hAnsi="Arial" w:cs="Arial"/>
          <w:sz w:val="24"/>
          <w:szCs w:val="24"/>
        </w:rPr>
        <w:t xml:space="preserve"> court orders</w:t>
      </w:r>
      <w:r w:rsidR="00905FAB">
        <w:rPr>
          <w:rFonts w:ascii="Arial" w:hAnsi="Arial" w:cs="Arial"/>
          <w:sz w:val="24"/>
          <w:szCs w:val="24"/>
        </w:rPr>
        <w:t xml:space="preserve"> calling upon the parties to</w:t>
      </w:r>
      <w:r w:rsidR="00757547">
        <w:rPr>
          <w:rFonts w:ascii="Arial" w:hAnsi="Arial" w:cs="Arial"/>
          <w:sz w:val="24"/>
          <w:szCs w:val="24"/>
        </w:rPr>
        <w:t xml:space="preserve"> comply. The explanation</w:t>
      </w:r>
      <w:r w:rsidR="00D65494">
        <w:rPr>
          <w:rFonts w:ascii="Arial" w:hAnsi="Arial" w:cs="Arial"/>
          <w:sz w:val="24"/>
          <w:szCs w:val="24"/>
        </w:rPr>
        <w:t>s</w:t>
      </w:r>
      <w:r w:rsidR="00757547">
        <w:rPr>
          <w:rFonts w:ascii="Arial" w:hAnsi="Arial" w:cs="Arial"/>
          <w:sz w:val="24"/>
          <w:szCs w:val="24"/>
        </w:rPr>
        <w:t xml:space="preserve"> which</w:t>
      </w:r>
      <w:r w:rsidR="00FC730B">
        <w:rPr>
          <w:rFonts w:ascii="Arial" w:hAnsi="Arial" w:cs="Arial"/>
          <w:sz w:val="24"/>
          <w:szCs w:val="24"/>
        </w:rPr>
        <w:t xml:space="preserve"> were</w:t>
      </w:r>
      <w:r w:rsidR="00757547">
        <w:rPr>
          <w:rFonts w:ascii="Arial" w:hAnsi="Arial" w:cs="Arial"/>
          <w:sz w:val="24"/>
          <w:szCs w:val="24"/>
        </w:rPr>
        <w:t xml:space="preserve"> being given are to say the least very</w:t>
      </w:r>
      <w:r w:rsidR="00D65494">
        <w:rPr>
          <w:rFonts w:ascii="Arial" w:hAnsi="Arial" w:cs="Arial"/>
          <w:sz w:val="24"/>
          <w:szCs w:val="24"/>
        </w:rPr>
        <w:t xml:space="preserve"> flimsy and are therefore rejected</w:t>
      </w:r>
      <w:r w:rsidR="004E2592">
        <w:rPr>
          <w:rFonts w:ascii="Arial" w:hAnsi="Arial" w:cs="Arial"/>
          <w:sz w:val="24"/>
          <w:szCs w:val="24"/>
        </w:rPr>
        <w:t>.</w:t>
      </w:r>
    </w:p>
    <w:p w:rsidR="000C333F" w:rsidRDefault="000C333F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4B0D" w:rsidRDefault="007F3BED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8F583D">
        <w:rPr>
          <w:rFonts w:ascii="Arial" w:hAnsi="Arial" w:cs="Arial"/>
          <w:sz w:val="24"/>
          <w:szCs w:val="24"/>
        </w:rPr>
        <w:t>9]</w:t>
      </w:r>
      <w:r>
        <w:rPr>
          <w:rFonts w:ascii="Arial" w:hAnsi="Arial" w:cs="Arial"/>
          <w:sz w:val="24"/>
          <w:szCs w:val="24"/>
        </w:rPr>
        <w:t xml:space="preserve"> </w:t>
      </w:r>
      <w:r w:rsidR="001401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It is </w:t>
      </w:r>
      <w:r w:rsidR="003A07B9" w:rsidRPr="003A07B9">
        <w:rPr>
          <w:rFonts w:ascii="Arial" w:hAnsi="Arial" w:cs="Arial"/>
          <w:sz w:val="24"/>
          <w:szCs w:val="24"/>
        </w:rPr>
        <w:t>clear there</w:t>
      </w:r>
      <w:r w:rsidRPr="003A07B9">
        <w:rPr>
          <w:rFonts w:ascii="Arial" w:hAnsi="Arial" w:cs="Arial"/>
          <w:sz w:val="24"/>
          <w:szCs w:val="24"/>
        </w:rPr>
        <w:t>for</w:t>
      </w:r>
      <w:r w:rsidR="003A07B9" w:rsidRPr="003A07B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41AB9">
        <w:rPr>
          <w:rFonts w:ascii="Arial" w:hAnsi="Arial" w:cs="Arial"/>
          <w:sz w:val="24"/>
          <w:szCs w:val="24"/>
        </w:rPr>
        <w:t xml:space="preserve">that plaintiff is automatically </w:t>
      </w:r>
      <w:r w:rsidR="00F715D1">
        <w:rPr>
          <w:rFonts w:ascii="Arial" w:hAnsi="Arial" w:cs="Arial"/>
          <w:sz w:val="24"/>
          <w:szCs w:val="24"/>
        </w:rPr>
        <w:t>barred for want of compliance.</w:t>
      </w:r>
      <w:r w:rsidR="005A706C">
        <w:rPr>
          <w:rFonts w:ascii="Arial" w:hAnsi="Arial" w:cs="Arial"/>
          <w:sz w:val="24"/>
          <w:szCs w:val="24"/>
        </w:rPr>
        <w:t xml:space="preserve">  It is</w:t>
      </w:r>
      <w:r w:rsidR="00EE1809">
        <w:rPr>
          <w:rFonts w:ascii="Arial" w:hAnsi="Arial" w:cs="Arial"/>
          <w:sz w:val="24"/>
          <w:szCs w:val="24"/>
        </w:rPr>
        <w:t xml:space="preserve"> </w:t>
      </w:r>
      <w:r w:rsidR="008271C7" w:rsidRPr="008271C7">
        <w:rPr>
          <w:rFonts w:ascii="Arial" w:hAnsi="Arial" w:cs="Arial"/>
          <w:sz w:val="24"/>
          <w:szCs w:val="24"/>
        </w:rPr>
        <w:t>trite</w:t>
      </w:r>
      <w:r w:rsidR="00EE1809">
        <w:rPr>
          <w:rFonts w:ascii="Arial" w:hAnsi="Arial" w:cs="Arial"/>
          <w:sz w:val="24"/>
          <w:szCs w:val="24"/>
        </w:rPr>
        <w:t xml:space="preserve"> that once a party finds itself in a position of having </w:t>
      </w:r>
      <w:r w:rsidR="00C47FCF">
        <w:rPr>
          <w:rFonts w:ascii="Arial" w:hAnsi="Arial" w:cs="Arial"/>
          <w:sz w:val="24"/>
          <w:szCs w:val="24"/>
        </w:rPr>
        <w:t xml:space="preserve">failed to comply with either the rules, </w:t>
      </w:r>
      <w:r w:rsidR="00061AD5">
        <w:rPr>
          <w:rFonts w:ascii="Arial" w:hAnsi="Arial" w:cs="Arial"/>
          <w:sz w:val="24"/>
          <w:szCs w:val="24"/>
        </w:rPr>
        <w:t>d</w:t>
      </w:r>
      <w:r w:rsidR="00D1307C">
        <w:rPr>
          <w:rFonts w:ascii="Arial" w:hAnsi="Arial" w:cs="Arial"/>
          <w:sz w:val="24"/>
          <w:szCs w:val="24"/>
        </w:rPr>
        <w:t>irections</w:t>
      </w:r>
      <w:r w:rsidR="00C47FCF">
        <w:rPr>
          <w:rFonts w:ascii="Arial" w:hAnsi="Arial" w:cs="Arial"/>
          <w:sz w:val="24"/>
          <w:szCs w:val="24"/>
        </w:rPr>
        <w:t xml:space="preserve"> or court orders, it has </w:t>
      </w:r>
      <w:r w:rsidR="005A706C">
        <w:rPr>
          <w:rFonts w:ascii="Arial" w:hAnsi="Arial" w:cs="Arial"/>
          <w:sz w:val="24"/>
          <w:szCs w:val="24"/>
        </w:rPr>
        <w:t xml:space="preserve">a </w:t>
      </w:r>
      <w:r w:rsidR="00D1307C">
        <w:rPr>
          <w:rFonts w:ascii="Arial" w:hAnsi="Arial" w:cs="Arial"/>
          <w:sz w:val="24"/>
          <w:szCs w:val="24"/>
        </w:rPr>
        <w:t>duty</w:t>
      </w:r>
      <w:r w:rsidR="00795867">
        <w:rPr>
          <w:rFonts w:ascii="Arial" w:hAnsi="Arial" w:cs="Arial"/>
          <w:sz w:val="24"/>
          <w:szCs w:val="24"/>
        </w:rPr>
        <w:t xml:space="preserve"> to apply for a condonation</w:t>
      </w:r>
      <w:r w:rsidR="00E71041">
        <w:rPr>
          <w:rFonts w:ascii="Arial" w:hAnsi="Arial" w:cs="Arial"/>
          <w:sz w:val="24"/>
          <w:szCs w:val="24"/>
        </w:rPr>
        <w:t>,</w:t>
      </w:r>
      <w:r w:rsidR="00795867">
        <w:rPr>
          <w:rFonts w:ascii="Arial" w:hAnsi="Arial" w:cs="Arial"/>
          <w:sz w:val="24"/>
          <w:szCs w:val="24"/>
        </w:rPr>
        <w:t xml:space="preserve"> which cond</w:t>
      </w:r>
      <w:r w:rsidR="00DF262E">
        <w:rPr>
          <w:rFonts w:ascii="Arial" w:hAnsi="Arial" w:cs="Arial"/>
          <w:sz w:val="24"/>
          <w:szCs w:val="24"/>
        </w:rPr>
        <w:t>onation must be sought</w:t>
      </w:r>
      <w:r w:rsidR="00E64B0D">
        <w:rPr>
          <w:rFonts w:ascii="Arial" w:hAnsi="Arial" w:cs="Arial"/>
          <w:sz w:val="24"/>
          <w:szCs w:val="24"/>
        </w:rPr>
        <w:t xml:space="preserve"> at</w:t>
      </w:r>
      <w:r w:rsidR="00E71041">
        <w:rPr>
          <w:rFonts w:ascii="Arial" w:hAnsi="Arial" w:cs="Arial"/>
          <w:sz w:val="24"/>
          <w:szCs w:val="24"/>
        </w:rPr>
        <w:t xml:space="preserve"> the firs</w:t>
      </w:r>
      <w:r w:rsidR="00795867">
        <w:rPr>
          <w:rFonts w:ascii="Arial" w:hAnsi="Arial" w:cs="Arial"/>
          <w:sz w:val="24"/>
          <w:szCs w:val="24"/>
        </w:rPr>
        <w:t xml:space="preserve">t available </w:t>
      </w:r>
      <w:r w:rsidR="00214097">
        <w:rPr>
          <w:rFonts w:ascii="Arial" w:hAnsi="Arial" w:cs="Arial"/>
          <w:sz w:val="24"/>
          <w:szCs w:val="24"/>
        </w:rPr>
        <w:t>opportunity</w:t>
      </w:r>
      <w:r w:rsidR="00795867">
        <w:rPr>
          <w:rFonts w:ascii="Arial" w:hAnsi="Arial" w:cs="Arial"/>
          <w:sz w:val="24"/>
          <w:szCs w:val="24"/>
        </w:rPr>
        <w:t xml:space="preserve">.  </w:t>
      </w:r>
    </w:p>
    <w:p w:rsidR="00E64B0D" w:rsidRDefault="00E64B0D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592" w:rsidRPr="007F3BED" w:rsidRDefault="00E64B0D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[10] </w:t>
      </w:r>
      <w:r w:rsidR="001401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</w:t>
      </w:r>
      <w:r w:rsidR="00795867">
        <w:rPr>
          <w:rFonts w:ascii="Arial" w:hAnsi="Arial" w:cs="Arial"/>
          <w:sz w:val="24"/>
          <w:szCs w:val="24"/>
        </w:rPr>
        <w:t xml:space="preserve">espondent </w:t>
      </w:r>
      <w:r>
        <w:rPr>
          <w:rFonts w:ascii="Arial" w:hAnsi="Arial" w:cs="Arial"/>
          <w:sz w:val="24"/>
          <w:szCs w:val="24"/>
        </w:rPr>
        <w:t xml:space="preserve">being the plaintiff had an obligation to prosecute her claim with vigour expected of a reasonable plaintiff. </w:t>
      </w:r>
      <w:r w:rsidR="00574265">
        <w:rPr>
          <w:rFonts w:ascii="Arial" w:hAnsi="Arial" w:cs="Arial"/>
          <w:sz w:val="24"/>
          <w:szCs w:val="24"/>
        </w:rPr>
        <w:t xml:space="preserve">This </w:t>
      </w:r>
      <w:r w:rsidR="00642799">
        <w:rPr>
          <w:rFonts w:ascii="Arial" w:hAnsi="Arial" w:cs="Arial"/>
          <w:sz w:val="24"/>
          <w:szCs w:val="24"/>
        </w:rPr>
        <w:t>court has</w:t>
      </w:r>
      <w:r>
        <w:rPr>
          <w:rFonts w:ascii="Arial" w:hAnsi="Arial" w:cs="Arial"/>
          <w:sz w:val="24"/>
          <w:szCs w:val="24"/>
        </w:rPr>
        <w:t>,</w:t>
      </w:r>
      <w:r w:rsidR="006427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perhaps </w:t>
      </w:r>
      <w:r w:rsidR="00642799">
        <w:rPr>
          <w:rFonts w:ascii="Arial" w:hAnsi="Arial" w:cs="Arial"/>
          <w:sz w:val="24"/>
          <w:szCs w:val="24"/>
        </w:rPr>
        <w:t xml:space="preserve">unnecessarily </w:t>
      </w:r>
      <w:r w:rsidR="0086251C">
        <w:rPr>
          <w:rFonts w:ascii="Arial" w:hAnsi="Arial" w:cs="Arial"/>
          <w:sz w:val="24"/>
          <w:szCs w:val="24"/>
        </w:rPr>
        <w:t xml:space="preserve">been </w:t>
      </w:r>
      <w:r>
        <w:rPr>
          <w:rFonts w:ascii="Arial" w:hAnsi="Arial" w:cs="Arial"/>
          <w:sz w:val="24"/>
          <w:szCs w:val="24"/>
        </w:rPr>
        <w:t xml:space="preserve">bending </w:t>
      </w:r>
      <w:r w:rsidR="0086251C">
        <w:rPr>
          <w:rFonts w:ascii="Arial" w:hAnsi="Arial" w:cs="Arial"/>
          <w:sz w:val="24"/>
          <w:szCs w:val="24"/>
        </w:rPr>
        <w:lastRenderedPageBreak/>
        <w:t>backwards in an</w:t>
      </w:r>
      <w:r w:rsidR="00642799">
        <w:rPr>
          <w:rFonts w:ascii="Arial" w:hAnsi="Arial" w:cs="Arial"/>
          <w:sz w:val="24"/>
          <w:szCs w:val="24"/>
        </w:rPr>
        <w:t xml:space="preserve"> attempt to </w:t>
      </w:r>
      <w:r w:rsidR="00B15C1E">
        <w:rPr>
          <w:rFonts w:ascii="Arial" w:hAnsi="Arial" w:cs="Arial"/>
          <w:sz w:val="24"/>
          <w:szCs w:val="24"/>
        </w:rPr>
        <w:t>accommodate</w:t>
      </w:r>
      <w:r>
        <w:rPr>
          <w:rFonts w:ascii="Arial" w:hAnsi="Arial" w:cs="Arial"/>
          <w:sz w:val="24"/>
          <w:szCs w:val="24"/>
        </w:rPr>
        <w:t xml:space="preserve"> plaintiff, however, l</w:t>
      </w:r>
      <w:r w:rsidR="00956A21">
        <w:rPr>
          <w:rFonts w:ascii="Arial" w:hAnsi="Arial" w:cs="Arial"/>
          <w:sz w:val="24"/>
          <w:szCs w:val="24"/>
        </w:rPr>
        <w:t xml:space="preserve">o and behold it seems that plaintiff </w:t>
      </w:r>
      <w:r w:rsidR="00B15C1E">
        <w:rPr>
          <w:rFonts w:ascii="Arial" w:hAnsi="Arial" w:cs="Arial"/>
          <w:sz w:val="24"/>
          <w:szCs w:val="24"/>
        </w:rPr>
        <w:t>spurned</w:t>
      </w:r>
      <w:r w:rsidR="00956A21">
        <w:rPr>
          <w:rFonts w:ascii="Arial" w:hAnsi="Arial" w:cs="Arial"/>
          <w:sz w:val="24"/>
          <w:szCs w:val="24"/>
        </w:rPr>
        <w:t xml:space="preserve"> all the </w:t>
      </w:r>
      <w:r w:rsidR="007F2BB6">
        <w:rPr>
          <w:rFonts w:ascii="Arial" w:hAnsi="Arial" w:cs="Arial"/>
          <w:sz w:val="24"/>
          <w:szCs w:val="24"/>
        </w:rPr>
        <w:t>courts</w:t>
      </w:r>
      <w:r w:rsidR="00956A21">
        <w:rPr>
          <w:rFonts w:ascii="Arial" w:hAnsi="Arial" w:cs="Arial"/>
          <w:sz w:val="24"/>
          <w:szCs w:val="24"/>
        </w:rPr>
        <w:t xml:space="preserve"> and </w:t>
      </w:r>
      <w:r w:rsidR="00B15C1E">
        <w:rPr>
          <w:rFonts w:ascii="Arial" w:hAnsi="Arial" w:cs="Arial"/>
          <w:sz w:val="24"/>
          <w:szCs w:val="24"/>
        </w:rPr>
        <w:t>defendant</w:t>
      </w:r>
      <w:r w:rsidR="0014014E">
        <w:rPr>
          <w:rFonts w:ascii="Arial" w:hAnsi="Arial" w:cs="Arial"/>
          <w:sz w:val="24"/>
          <w:szCs w:val="24"/>
        </w:rPr>
        <w:t>’</w:t>
      </w:r>
      <w:r w:rsidR="00B15C1E">
        <w:rPr>
          <w:rFonts w:ascii="Arial" w:hAnsi="Arial" w:cs="Arial"/>
          <w:sz w:val="24"/>
          <w:szCs w:val="24"/>
        </w:rPr>
        <w:t>s</w:t>
      </w:r>
      <w:r w:rsidR="0055537E">
        <w:rPr>
          <w:rFonts w:ascii="Arial" w:hAnsi="Arial" w:cs="Arial"/>
          <w:sz w:val="24"/>
          <w:szCs w:val="24"/>
        </w:rPr>
        <w:t xml:space="preserve"> </w:t>
      </w:r>
      <w:r w:rsidR="00E323D4">
        <w:rPr>
          <w:rFonts w:ascii="Arial" w:hAnsi="Arial" w:cs="Arial"/>
          <w:sz w:val="24"/>
          <w:szCs w:val="24"/>
        </w:rPr>
        <w:t>generosity</w:t>
      </w:r>
      <w:r w:rsidR="005A706C">
        <w:rPr>
          <w:rFonts w:ascii="Arial" w:hAnsi="Arial" w:cs="Arial"/>
          <w:sz w:val="24"/>
          <w:szCs w:val="24"/>
        </w:rPr>
        <w:t xml:space="preserve"> and indulgence.</w:t>
      </w:r>
    </w:p>
    <w:p w:rsidR="004176F6" w:rsidRDefault="004176F6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0791" w:rsidRDefault="009D7479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</w:t>
      </w:r>
      <w:r w:rsidR="0055537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]</w:t>
      </w:r>
      <w:r w:rsidR="00007F11">
        <w:rPr>
          <w:rFonts w:ascii="Arial" w:hAnsi="Arial" w:cs="Arial"/>
          <w:sz w:val="24"/>
          <w:szCs w:val="24"/>
        </w:rPr>
        <w:t xml:space="preserve"> </w:t>
      </w:r>
      <w:r w:rsidR="008B6885">
        <w:rPr>
          <w:rFonts w:ascii="Arial" w:hAnsi="Arial" w:cs="Arial"/>
          <w:sz w:val="24"/>
          <w:szCs w:val="24"/>
        </w:rPr>
        <w:tab/>
      </w:r>
      <w:r w:rsidR="00007F11">
        <w:rPr>
          <w:rFonts w:ascii="Arial" w:hAnsi="Arial" w:cs="Arial"/>
          <w:sz w:val="24"/>
          <w:szCs w:val="24"/>
        </w:rPr>
        <w:t>The rules of court are there</w:t>
      </w:r>
      <w:r w:rsidR="0055537E">
        <w:rPr>
          <w:rFonts w:ascii="Arial" w:hAnsi="Arial" w:cs="Arial"/>
          <w:sz w:val="24"/>
          <w:szCs w:val="24"/>
        </w:rPr>
        <w:t xml:space="preserve"> </w:t>
      </w:r>
      <w:r w:rsidR="00007F11">
        <w:rPr>
          <w:rFonts w:ascii="Arial" w:hAnsi="Arial" w:cs="Arial"/>
          <w:sz w:val="24"/>
          <w:szCs w:val="24"/>
        </w:rPr>
        <w:t>for the smooth running of</w:t>
      </w:r>
      <w:r w:rsidR="00714F12">
        <w:rPr>
          <w:rFonts w:ascii="Arial" w:hAnsi="Arial" w:cs="Arial"/>
          <w:sz w:val="24"/>
          <w:szCs w:val="24"/>
        </w:rPr>
        <w:t xml:space="preserve"> the judicial process as they help</w:t>
      </w:r>
      <w:r w:rsidR="00007F11">
        <w:rPr>
          <w:rFonts w:ascii="Arial" w:hAnsi="Arial" w:cs="Arial"/>
          <w:sz w:val="24"/>
          <w:szCs w:val="24"/>
        </w:rPr>
        <w:t xml:space="preserve"> both the court</w:t>
      </w:r>
      <w:r w:rsidR="007D277E">
        <w:rPr>
          <w:rFonts w:ascii="Arial" w:hAnsi="Arial" w:cs="Arial"/>
          <w:sz w:val="24"/>
          <w:szCs w:val="24"/>
        </w:rPr>
        <w:t>,</w:t>
      </w:r>
      <w:r w:rsidR="006572A7">
        <w:rPr>
          <w:rFonts w:ascii="Arial" w:hAnsi="Arial" w:cs="Arial"/>
          <w:sz w:val="24"/>
          <w:szCs w:val="24"/>
        </w:rPr>
        <w:t xml:space="preserve"> on</w:t>
      </w:r>
      <w:r w:rsidR="007D277E">
        <w:rPr>
          <w:rFonts w:ascii="Arial" w:hAnsi="Arial" w:cs="Arial"/>
          <w:sz w:val="24"/>
          <w:szCs w:val="24"/>
        </w:rPr>
        <w:t xml:space="preserve"> </w:t>
      </w:r>
      <w:r w:rsidR="00007F11">
        <w:rPr>
          <w:rFonts w:ascii="Arial" w:hAnsi="Arial" w:cs="Arial"/>
          <w:sz w:val="24"/>
          <w:szCs w:val="24"/>
        </w:rPr>
        <w:t>one</w:t>
      </w:r>
      <w:r w:rsidR="007D277E">
        <w:rPr>
          <w:rFonts w:ascii="Arial" w:hAnsi="Arial" w:cs="Arial"/>
          <w:sz w:val="24"/>
          <w:szCs w:val="24"/>
        </w:rPr>
        <w:t xml:space="preserve"> </w:t>
      </w:r>
      <w:r w:rsidR="0055537E">
        <w:rPr>
          <w:rFonts w:ascii="Arial" w:hAnsi="Arial" w:cs="Arial"/>
          <w:sz w:val="24"/>
          <w:szCs w:val="24"/>
        </w:rPr>
        <w:t xml:space="preserve">hand </w:t>
      </w:r>
      <w:r w:rsidR="0055537E" w:rsidRPr="0055537E">
        <w:rPr>
          <w:rFonts w:ascii="Arial" w:hAnsi="Arial" w:cs="Arial"/>
          <w:sz w:val="24"/>
          <w:szCs w:val="24"/>
        </w:rPr>
        <w:t>and other</w:t>
      </w:r>
      <w:r w:rsidR="00007F11" w:rsidRPr="0055537E">
        <w:rPr>
          <w:rFonts w:ascii="Arial" w:hAnsi="Arial" w:cs="Arial"/>
          <w:sz w:val="24"/>
          <w:szCs w:val="24"/>
        </w:rPr>
        <w:t xml:space="preserve"> </w:t>
      </w:r>
      <w:r w:rsidR="00007F11">
        <w:rPr>
          <w:rFonts w:ascii="Arial" w:hAnsi="Arial" w:cs="Arial"/>
          <w:sz w:val="24"/>
          <w:szCs w:val="24"/>
        </w:rPr>
        <w:t>parties on the other</w:t>
      </w:r>
      <w:r w:rsidR="00E26374">
        <w:rPr>
          <w:rFonts w:ascii="Arial" w:hAnsi="Arial" w:cs="Arial"/>
          <w:sz w:val="24"/>
          <w:szCs w:val="24"/>
        </w:rPr>
        <w:t xml:space="preserve"> in the attainment of justice</w:t>
      </w:r>
      <w:r w:rsidR="00007F11">
        <w:rPr>
          <w:rFonts w:ascii="Arial" w:hAnsi="Arial" w:cs="Arial"/>
          <w:sz w:val="24"/>
          <w:szCs w:val="24"/>
        </w:rPr>
        <w:t>.</w:t>
      </w:r>
      <w:r w:rsidR="0055537E">
        <w:rPr>
          <w:rFonts w:ascii="Arial" w:hAnsi="Arial" w:cs="Arial"/>
          <w:sz w:val="24"/>
          <w:szCs w:val="24"/>
        </w:rPr>
        <w:t xml:space="preserve"> In</w:t>
      </w:r>
      <w:r w:rsidR="00007F11">
        <w:rPr>
          <w:rFonts w:ascii="Arial" w:hAnsi="Arial" w:cs="Arial"/>
          <w:sz w:val="24"/>
          <w:szCs w:val="24"/>
        </w:rPr>
        <w:t xml:space="preserve"> </w:t>
      </w:r>
      <w:r w:rsidR="007D277E">
        <w:rPr>
          <w:rFonts w:ascii="Arial" w:hAnsi="Arial" w:cs="Arial"/>
          <w:sz w:val="24"/>
          <w:szCs w:val="24"/>
        </w:rPr>
        <w:t>t</w:t>
      </w:r>
      <w:r w:rsidR="00540B8A">
        <w:rPr>
          <w:rFonts w:ascii="Arial" w:hAnsi="Arial" w:cs="Arial"/>
          <w:sz w:val="24"/>
          <w:szCs w:val="24"/>
        </w:rPr>
        <w:t xml:space="preserve">his jurisdiction the </w:t>
      </w:r>
      <w:r w:rsidR="00E26374">
        <w:rPr>
          <w:rFonts w:ascii="Arial" w:hAnsi="Arial" w:cs="Arial"/>
          <w:sz w:val="24"/>
          <w:szCs w:val="24"/>
        </w:rPr>
        <w:t xml:space="preserve">principle in the </w:t>
      </w:r>
      <w:r w:rsidR="00540B8A">
        <w:rPr>
          <w:rFonts w:ascii="Arial" w:hAnsi="Arial" w:cs="Arial"/>
          <w:sz w:val="24"/>
          <w:szCs w:val="24"/>
        </w:rPr>
        <w:t>ca</w:t>
      </w:r>
      <w:r w:rsidR="00007F11">
        <w:rPr>
          <w:rFonts w:ascii="Arial" w:hAnsi="Arial" w:cs="Arial"/>
          <w:sz w:val="24"/>
          <w:szCs w:val="24"/>
        </w:rPr>
        <w:t xml:space="preserve">se of </w:t>
      </w:r>
      <w:r w:rsidR="00383552">
        <w:rPr>
          <w:rFonts w:ascii="Arial" w:hAnsi="Arial" w:cs="Arial"/>
          <w:b/>
          <w:i/>
          <w:sz w:val="24"/>
          <w:szCs w:val="24"/>
        </w:rPr>
        <w:t>Swanepoel</w:t>
      </w:r>
      <w:r w:rsidR="00007F11" w:rsidRPr="0006624B">
        <w:rPr>
          <w:rFonts w:ascii="Arial" w:hAnsi="Arial" w:cs="Arial"/>
          <w:b/>
          <w:i/>
          <w:sz w:val="24"/>
          <w:szCs w:val="24"/>
        </w:rPr>
        <w:t xml:space="preserve"> v M</w:t>
      </w:r>
      <w:r w:rsidR="00DD2804">
        <w:rPr>
          <w:rFonts w:ascii="Arial" w:hAnsi="Arial" w:cs="Arial"/>
          <w:b/>
          <w:i/>
          <w:sz w:val="24"/>
          <w:szCs w:val="24"/>
        </w:rPr>
        <w:t>arais &amp;</w:t>
      </w:r>
      <w:r w:rsidR="00795804">
        <w:rPr>
          <w:rFonts w:ascii="Arial" w:hAnsi="Arial" w:cs="Arial"/>
          <w:b/>
          <w:i/>
          <w:sz w:val="24"/>
          <w:szCs w:val="24"/>
        </w:rPr>
        <w:t xml:space="preserve"> others 1992 NR</w:t>
      </w:r>
      <w:r w:rsidR="00383552">
        <w:rPr>
          <w:rFonts w:ascii="Arial" w:hAnsi="Arial" w:cs="Arial"/>
          <w:b/>
          <w:i/>
          <w:sz w:val="24"/>
          <w:szCs w:val="24"/>
        </w:rPr>
        <w:t xml:space="preserve"> 1 at 2J-3</w:t>
      </w:r>
      <w:r w:rsidR="001F0E60">
        <w:rPr>
          <w:rFonts w:ascii="Arial" w:hAnsi="Arial" w:cs="Arial"/>
          <w:b/>
          <w:i/>
          <w:sz w:val="24"/>
          <w:szCs w:val="24"/>
        </w:rPr>
        <w:t>A</w:t>
      </w:r>
      <w:r w:rsidR="00E26374">
        <w:rPr>
          <w:rFonts w:ascii="Arial" w:hAnsi="Arial" w:cs="Arial"/>
          <w:b/>
          <w:i/>
          <w:sz w:val="24"/>
          <w:szCs w:val="24"/>
        </w:rPr>
        <w:t xml:space="preserve"> </w:t>
      </w:r>
      <w:r w:rsidR="00E26374">
        <w:rPr>
          <w:rFonts w:ascii="Arial" w:hAnsi="Arial" w:cs="Arial"/>
          <w:sz w:val="24"/>
          <w:szCs w:val="24"/>
        </w:rPr>
        <w:t xml:space="preserve">is in point as it was </w:t>
      </w:r>
      <w:r w:rsidR="000226AA">
        <w:rPr>
          <w:rFonts w:ascii="Arial" w:hAnsi="Arial" w:cs="Arial"/>
          <w:sz w:val="24"/>
          <w:szCs w:val="24"/>
        </w:rPr>
        <w:t>stated</w:t>
      </w:r>
      <w:r w:rsidR="00E26374">
        <w:rPr>
          <w:rFonts w:ascii="Arial" w:hAnsi="Arial" w:cs="Arial"/>
          <w:sz w:val="24"/>
          <w:szCs w:val="24"/>
        </w:rPr>
        <w:t>:</w:t>
      </w:r>
    </w:p>
    <w:p w:rsidR="00383552" w:rsidRDefault="00383552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0791" w:rsidRPr="00EB3A3D" w:rsidRDefault="00383552" w:rsidP="00F47669">
      <w:pPr>
        <w:spacing w:after="0" w:line="360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‘</w:t>
      </w:r>
      <w:r w:rsidR="008B0791" w:rsidRPr="00EB3A3D">
        <w:rPr>
          <w:rFonts w:ascii="Arial" w:hAnsi="Arial" w:cs="Arial"/>
          <w:i/>
        </w:rPr>
        <w:t xml:space="preserve">The Rules of court </w:t>
      </w:r>
      <w:r w:rsidR="00540B8A" w:rsidRPr="00EB3A3D">
        <w:rPr>
          <w:rFonts w:ascii="Arial" w:hAnsi="Arial" w:cs="Arial"/>
          <w:i/>
        </w:rPr>
        <w:t>are an important element in the machinery of justice.  Failure to observe such rules can lead not only to the inconvenience of</w:t>
      </w:r>
      <w:r>
        <w:rPr>
          <w:rFonts w:ascii="Arial" w:hAnsi="Arial" w:cs="Arial"/>
          <w:i/>
        </w:rPr>
        <w:t xml:space="preserve"> immediate litigants and of the courts but also to the inconvenience of </w:t>
      </w:r>
      <w:r w:rsidR="00540B8A" w:rsidRPr="00EB3A3D">
        <w:rPr>
          <w:rFonts w:ascii="Arial" w:hAnsi="Arial" w:cs="Arial"/>
          <w:i/>
        </w:rPr>
        <w:t xml:space="preserve">other litigants whose cases are delayed thereby. It is essential for </w:t>
      </w:r>
      <w:r w:rsidR="00F47669">
        <w:rPr>
          <w:rFonts w:ascii="Arial" w:hAnsi="Arial" w:cs="Arial"/>
          <w:i/>
        </w:rPr>
        <w:t xml:space="preserve">the </w:t>
      </w:r>
      <w:r w:rsidR="00540B8A" w:rsidRPr="00EB3A3D">
        <w:rPr>
          <w:rFonts w:ascii="Arial" w:hAnsi="Arial" w:cs="Arial"/>
          <w:i/>
        </w:rPr>
        <w:t>proper application of the law that the Rules of Court which have been designed for that purpose</w:t>
      </w:r>
      <w:r w:rsidR="00F47669">
        <w:rPr>
          <w:rFonts w:ascii="Arial" w:hAnsi="Arial" w:cs="Arial"/>
          <w:i/>
        </w:rPr>
        <w:t xml:space="preserve">, </w:t>
      </w:r>
      <w:r w:rsidR="00540B8A" w:rsidRPr="00EB3A3D">
        <w:rPr>
          <w:rFonts w:ascii="Arial" w:hAnsi="Arial" w:cs="Arial"/>
          <w:i/>
        </w:rPr>
        <w:t xml:space="preserve">be complied </w:t>
      </w:r>
      <w:r w:rsidR="00F47669">
        <w:rPr>
          <w:rFonts w:ascii="Arial" w:hAnsi="Arial" w:cs="Arial"/>
          <w:i/>
        </w:rPr>
        <w:t xml:space="preserve">with. Practice and procedure in the Courts can be completely dislocated </w:t>
      </w:r>
      <w:r w:rsidR="00540B8A" w:rsidRPr="00EB3A3D">
        <w:rPr>
          <w:rFonts w:ascii="Arial" w:hAnsi="Arial" w:cs="Arial"/>
          <w:i/>
        </w:rPr>
        <w:t>by non</w:t>
      </w:r>
      <w:r w:rsidR="008B0791" w:rsidRPr="00EB3A3D">
        <w:rPr>
          <w:rFonts w:ascii="Arial" w:hAnsi="Arial" w:cs="Arial"/>
          <w:i/>
        </w:rPr>
        <w:t>-compliance</w:t>
      </w:r>
      <w:r w:rsidR="00F47669">
        <w:rPr>
          <w:rFonts w:ascii="Arial" w:hAnsi="Arial" w:cs="Arial"/>
          <w:i/>
        </w:rPr>
        <w:t>’</w:t>
      </w:r>
      <w:r w:rsidR="00540B8A" w:rsidRPr="00EB3A3D">
        <w:rPr>
          <w:rFonts w:ascii="Arial" w:hAnsi="Arial" w:cs="Arial"/>
          <w:i/>
        </w:rPr>
        <w:t>.</w:t>
      </w:r>
    </w:p>
    <w:p w:rsidR="008B0791" w:rsidRPr="00EB3A3D" w:rsidRDefault="008B0791" w:rsidP="00D756E6">
      <w:pPr>
        <w:spacing w:after="0" w:line="360" w:lineRule="auto"/>
        <w:jc w:val="both"/>
        <w:rPr>
          <w:rFonts w:ascii="Arial" w:hAnsi="Arial" w:cs="Arial"/>
          <w:i/>
        </w:rPr>
      </w:pPr>
    </w:p>
    <w:p w:rsidR="00CF0A47" w:rsidRDefault="008B6885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[12]</w:t>
      </w:r>
      <w:r>
        <w:rPr>
          <w:rFonts w:ascii="Arial" w:hAnsi="Arial" w:cs="Arial"/>
          <w:sz w:val="24"/>
          <w:szCs w:val="24"/>
        </w:rPr>
        <w:tab/>
      </w:r>
      <w:r w:rsidR="001F0E60">
        <w:rPr>
          <w:rFonts w:ascii="Arial" w:hAnsi="Arial" w:cs="Arial"/>
          <w:sz w:val="24"/>
          <w:szCs w:val="24"/>
        </w:rPr>
        <w:t>Rule 53(2)</w:t>
      </w:r>
      <w:r w:rsidR="007B3E7F" w:rsidRPr="007F2BB6">
        <w:rPr>
          <w:rFonts w:ascii="Arial" w:hAnsi="Arial" w:cs="Arial"/>
          <w:i/>
          <w:sz w:val="24"/>
          <w:szCs w:val="24"/>
        </w:rPr>
        <w:t>(c)</w:t>
      </w:r>
      <w:r w:rsidR="007B3E7F">
        <w:rPr>
          <w:rFonts w:ascii="Arial" w:hAnsi="Arial" w:cs="Arial"/>
          <w:sz w:val="24"/>
          <w:szCs w:val="24"/>
        </w:rPr>
        <w:t xml:space="preserve"> </w:t>
      </w:r>
      <w:r w:rsidR="004B55D6">
        <w:rPr>
          <w:rFonts w:ascii="Arial" w:hAnsi="Arial" w:cs="Arial"/>
          <w:sz w:val="24"/>
          <w:szCs w:val="24"/>
        </w:rPr>
        <w:t xml:space="preserve">gives </w:t>
      </w:r>
      <w:r w:rsidR="000226AA">
        <w:rPr>
          <w:rFonts w:ascii="Arial" w:hAnsi="Arial" w:cs="Arial"/>
          <w:sz w:val="24"/>
          <w:szCs w:val="24"/>
        </w:rPr>
        <w:t xml:space="preserve">the managing Judge </w:t>
      </w:r>
      <w:r w:rsidR="0074441E">
        <w:rPr>
          <w:rFonts w:ascii="Arial" w:hAnsi="Arial" w:cs="Arial"/>
          <w:sz w:val="24"/>
          <w:szCs w:val="24"/>
        </w:rPr>
        <w:t xml:space="preserve">power </w:t>
      </w:r>
      <w:r w:rsidR="000226AA">
        <w:rPr>
          <w:rFonts w:ascii="Arial" w:hAnsi="Arial" w:cs="Arial"/>
          <w:sz w:val="24"/>
          <w:szCs w:val="24"/>
        </w:rPr>
        <w:t>to exercise its judicial</w:t>
      </w:r>
      <w:r w:rsidR="007E5E58">
        <w:rPr>
          <w:rFonts w:ascii="Arial" w:hAnsi="Arial" w:cs="Arial"/>
          <w:sz w:val="24"/>
          <w:szCs w:val="24"/>
        </w:rPr>
        <w:t xml:space="preserve"> </w:t>
      </w:r>
      <w:r w:rsidR="007E5E58" w:rsidRPr="00AD4286">
        <w:rPr>
          <w:rFonts w:ascii="Arial" w:hAnsi="Arial" w:cs="Arial"/>
          <w:sz w:val="24"/>
          <w:szCs w:val="24"/>
        </w:rPr>
        <w:t>di</w:t>
      </w:r>
      <w:r w:rsidR="00B64503" w:rsidRPr="00AD4286">
        <w:rPr>
          <w:rFonts w:ascii="Arial" w:hAnsi="Arial" w:cs="Arial"/>
          <w:sz w:val="24"/>
          <w:szCs w:val="24"/>
        </w:rPr>
        <w:t>sc</w:t>
      </w:r>
      <w:r w:rsidR="00AD4286" w:rsidRPr="00AD4286">
        <w:rPr>
          <w:rFonts w:ascii="Arial" w:hAnsi="Arial" w:cs="Arial"/>
          <w:sz w:val="24"/>
          <w:szCs w:val="24"/>
        </w:rPr>
        <w:t>retion</w:t>
      </w:r>
      <w:r w:rsidR="00EB0D38">
        <w:rPr>
          <w:rFonts w:ascii="Arial" w:hAnsi="Arial" w:cs="Arial"/>
          <w:sz w:val="24"/>
          <w:szCs w:val="24"/>
        </w:rPr>
        <w:t xml:space="preserve"> in dismissing plaintiff’s claim. But</w:t>
      </w:r>
      <w:r w:rsidR="007B7B22">
        <w:rPr>
          <w:rFonts w:ascii="Arial" w:hAnsi="Arial" w:cs="Arial"/>
          <w:sz w:val="24"/>
          <w:szCs w:val="24"/>
        </w:rPr>
        <w:t>,</w:t>
      </w:r>
      <w:r w:rsidR="007E5E58">
        <w:rPr>
          <w:rFonts w:ascii="Arial" w:hAnsi="Arial" w:cs="Arial"/>
          <w:sz w:val="24"/>
          <w:szCs w:val="24"/>
        </w:rPr>
        <w:t xml:space="preserve"> </w:t>
      </w:r>
      <w:r w:rsidR="004B55D6">
        <w:rPr>
          <w:rFonts w:ascii="Arial" w:hAnsi="Arial" w:cs="Arial"/>
          <w:sz w:val="24"/>
          <w:szCs w:val="24"/>
        </w:rPr>
        <w:t>before</w:t>
      </w:r>
      <w:r w:rsidR="007B7B22">
        <w:rPr>
          <w:rFonts w:ascii="Arial" w:hAnsi="Arial" w:cs="Arial"/>
          <w:sz w:val="24"/>
          <w:szCs w:val="24"/>
        </w:rPr>
        <w:t>,</w:t>
      </w:r>
      <w:r w:rsidR="004B55D6">
        <w:rPr>
          <w:rFonts w:ascii="Arial" w:hAnsi="Arial" w:cs="Arial"/>
          <w:sz w:val="24"/>
          <w:szCs w:val="24"/>
        </w:rPr>
        <w:t xml:space="preserve"> it does s</w:t>
      </w:r>
      <w:r w:rsidR="007E5E58">
        <w:rPr>
          <w:rFonts w:ascii="Arial" w:hAnsi="Arial" w:cs="Arial"/>
          <w:sz w:val="24"/>
          <w:szCs w:val="24"/>
        </w:rPr>
        <w:t>o</w:t>
      </w:r>
      <w:r w:rsidR="004B55D6">
        <w:rPr>
          <w:rFonts w:ascii="Arial" w:hAnsi="Arial" w:cs="Arial"/>
          <w:sz w:val="24"/>
          <w:szCs w:val="24"/>
        </w:rPr>
        <w:t>,</w:t>
      </w:r>
      <w:r w:rsidR="007E5E58">
        <w:rPr>
          <w:rFonts w:ascii="Arial" w:hAnsi="Arial" w:cs="Arial"/>
          <w:sz w:val="24"/>
          <w:szCs w:val="24"/>
        </w:rPr>
        <w:t xml:space="preserve"> the court is </w:t>
      </w:r>
      <w:r w:rsidR="004B55D6" w:rsidRPr="00CF0A47">
        <w:rPr>
          <w:rFonts w:ascii="Arial" w:hAnsi="Arial" w:cs="Arial"/>
          <w:sz w:val="24"/>
          <w:szCs w:val="24"/>
        </w:rPr>
        <w:t>en</w:t>
      </w:r>
      <w:r w:rsidR="00CF0A47" w:rsidRPr="00CF0A47">
        <w:rPr>
          <w:rFonts w:ascii="Arial" w:hAnsi="Arial" w:cs="Arial"/>
          <w:sz w:val="24"/>
          <w:szCs w:val="24"/>
        </w:rPr>
        <w:t>joine</w:t>
      </w:r>
      <w:r w:rsidR="004B55D6" w:rsidRPr="00CF0A47">
        <w:rPr>
          <w:rFonts w:ascii="Arial" w:hAnsi="Arial" w:cs="Arial"/>
          <w:sz w:val="24"/>
          <w:szCs w:val="24"/>
        </w:rPr>
        <w:t>d</w:t>
      </w:r>
      <w:r w:rsidR="00963454">
        <w:rPr>
          <w:rFonts w:ascii="Arial" w:hAnsi="Arial" w:cs="Arial"/>
          <w:sz w:val="24"/>
          <w:szCs w:val="24"/>
        </w:rPr>
        <w:t xml:space="preserve"> </w:t>
      </w:r>
      <w:r w:rsidR="007B7B22">
        <w:rPr>
          <w:rFonts w:ascii="Arial" w:hAnsi="Arial" w:cs="Arial"/>
          <w:sz w:val="24"/>
          <w:szCs w:val="24"/>
        </w:rPr>
        <w:t xml:space="preserve">to </w:t>
      </w:r>
      <w:r w:rsidR="00963454">
        <w:rPr>
          <w:rFonts w:ascii="Arial" w:hAnsi="Arial" w:cs="Arial"/>
          <w:sz w:val="24"/>
          <w:szCs w:val="24"/>
        </w:rPr>
        <w:t xml:space="preserve">examine the </w:t>
      </w:r>
      <w:r w:rsidR="00386197">
        <w:rPr>
          <w:rFonts w:ascii="Arial" w:hAnsi="Arial" w:cs="Arial"/>
          <w:sz w:val="24"/>
          <w:szCs w:val="24"/>
        </w:rPr>
        <w:t xml:space="preserve">circumstance </w:t>
      </w:r>
      <w:r w:rsidR="005E2310">
        <w:rPr>
          <w:rFonts w:ascii="Arial" w:hAnsi="Arial" w:cs="Arial"/>
          <w:sz w:val="24"/>
          <w:szCs w:val="24"/>
        </w:rPr>
        <w:t xml:space="preserve">of both parties. </w:t>
      </w:r>
      <w:r w:rsidR="00386197">
        <w:rPr>
          <w:rFonts w:ascii="Arial" w:hAnsi="Arial" w:cs="Arial"/>
          <w:sz w:val="24"/>
          <w:szCs w:val="24"/>
        </w:rPr>
        <w:t>Respondent is the prime</w:t>
      </w:r>
      <w:r w:rsidR="00CF0A47">
        <w:rPr>
          <w:rFonts w:ascii="Arial" w:hAnsi="Arial" w:cs="Arial"/>
          <w:sz w:val="24"/>
          <w:szCs w:val="24"/>
        </w:rPr>
        <w:t xml:space="preserve"> mover</w:t>
      </w:r>
      <w:r w:rsidR="00386197">
        <w:rPr>
          <w:rFonts w:ascii="Arial" w:hAnsi="Arial" w:cs="Arial"/>
          <w:sz w:val="24"/>
          <w:szCs w:val="24"/>
        </w:rPr>
        <w:t xml:space="preserve"> </w:t>
      </w:r>
      <w:r w:rsidR="00CF0A47">
        <w:rPr>
          <w:rFonts w:ascii="Arial" w:hAnsi="Arial" w:cs="Arial"/>
          <w:sz w:val="24"/>
          <w:szCs w:val="24"/>
        </w:rPr>
        <w:t>of the litigation which is</w:t>
      </w:r>
      <w:r w:rsidR="00386197">
        <w:rPr>
          <w:rFonts w:ascii="Arial" w:hAnsi="Arial" w:cs="Arial"/>
          <w:sz w:val="24"/>
          <w:szCs w:val="24"/>
        </w:rPr>
        <w:t xml:space="preserve"> mounted against applicant. Applicant is</w:t>
      </w:r>
      <w:r w:rsidR="00CF0A47">
        <w:rPr>
          <w:rFonts w:ascii="Arial" w:hAnsi="Arial" w:cs="Arial"/>
          <w:sz w:val="24"/>
          <w:szCs w:val="24"/>
        </w:rPr>
        <w:t>,</w:t>
      </w:r>
      <w:r w:rsidR="00386197">
        <w:rPr>
          <w:rFonts w:ascii="Arial" w:hAnsi="Arial" w:cs="Arial"/>
          <w:sz w:val="24"/>
          <w:szCs w:val="24"/>
        </w:rPr>
        <w:t xml:space="preserve"> therefore</w:t>
      </w:r>
      <w:r w:rsidR="00CF0A47">
        <w:rPr>
          <w:rFonts w:ascii="Arial" w:hAnsi="Arial" w:cs="Arial"/>
          <w:sz w:val="24"/>
          <w:szCs w:val="24"/>
        </w:rPr>
        <w:t>,</w:t>
      </w:r>
      <w:r w:rsidR="00386197">
        <w:rPr>
          <w:rFonts w:ascii="Arial" w:hAnsi="Arial" w:cs="Arial"/>
          <w:sz w:val="24"/>
          <w:szCs w:val="24"/>
        </w:rPr>
        <w:t xml:space="preserve"> </w:t>
      </w:r>
      <w:r w:rsidR="009551AD">
        <w:rPr>
          <w:rFonts w:ascii="Arial" w:hAnsi="Arial" w:cs="Arial"/>
          <w:sz w:val="24"/>
          <w:szCs w:val="24"/>
        </w:rPr>
        <w:t>entitled</w:t>
      </w:r>
      <w:r w:rsidR="005E2310">
        <w:rPr>
          <w:rFonts w:ascii="Arial" w:hAnsi="Arial" w:cs="Arial"/>
          <w:sz w:val="24"/>
          <w:szCs w:val="24"/>
        </w:rPr>
        <w:t xml:space="preserve"> to defend. </w:t>
      </w:r>
      <w:r w:rsidR="00CF0A47">
        <w:rPr>
          <w:rFonts w:ascii="Arial" w:hAnsi="Arial" w:cs="Arial"/>
          <w:sz w:val="24"/>
          <w:szCs w:val="24"/>
        </w:rPr>
        <w:t>Since</w:t>
      </w:r>
      <w:r w:rsidR="00386197">
        <w:rPr>
          <w:rFonts w:ascii="Arial" w:hAnsi="Arial" w:cs="Arial"/>
          <w:sz w:val="24"/>
          <w:szCs w:val="24"/>
        </w:rPr>
        <w:t xml:space="preserve">, applicant </w:t>
      </w:r>
      <w:r w:rsidR="00CF0A47">
        <w:rPr>
          <w:rFonts w:ascii="Arial" w:hAnsi="Arial" w:cs="Arial"/>
          <w:sz w:val="24"/>
          <w:szCs w:val="24"/>
        </w:rPr>
        <w:t>has initiated these proceedings it is expected to purse it to finality</w:t>
      </w:r>
      <w:r w:rsidR="000736B9">
        <w:rPr>
          <w:rFonts w:ascii="Arial" w:hAnsi="Arial" w:cs="Arial"/>
          <w:sz w:val="24"/>
          <w:szCs w:val="24"/>
        </w:rPr>
        <w:t>.</w:t>
      </w:r>
      <w:r w:rsidR="00CF0A47">
        <w:rPr>
          <w:rFonts w:ascii="Arial" w:hAnsi="Arial" w:cs="Arial"/>
          <w:sz w:val="24"/>
          <w:szCs w:val="24"/>
        </w:rPr>
        <w:t xml:space="preserve"> </w:t>
      </w:r>
      <w:r w:rsidR="000736B9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the affected </w:t>
      </w:r>
      <w:r w:rsidR="00CF0A47">
        <w:rPr>
          <w:rFonts w:ascii="Arial" w:hAnsi="Arial" w:cs="Arial"/>
          <w:sz w:val="24"/>
          <w:szCs w:val="24"/>
        </w:rPr>
        <w:t xml:space="preserve">respondents </w:t>
      </w:r>
      <w:r w:rsidR="000736B9">
        <w:rPr>
          <w:rFonts w:ascii="Arial" w:hAnsi="Arial" w:cs="Arial"/>
          <w:sz w:val="24"/>
          <w:szCs w:val="24"/>
        </w:rPr>
        <w:t>and the court</w:t>
      </w:r>
      <w:r w:rsidR="00CF0A47">
        <w:rPr>
          <w:rFonts w:ascii="Arial" w:hAnsi="Arial" w:cs="Arial"/>
          <w:sz w:val="24"/>
          <w:szCs w:val="24"/>
        </w:rPr>
        <w:t xml:space="preserve"> expect a conclusion within a reasonable period</w:t>
      </w:r>
      <w:r>
        <w:rPr>
          <w:rFonts w:ascii="Arial" w:hAnsi="Arial" w:cs="Arial"/>
          <w:sz w:val="24"/>
          <w:szCs w:val="24"/>
        </w:rPr>
        <w:t>.</w:t>
      </w:r>
      <w:r w:rsidR="00386197">
        <w:rPr>
          <w:rFonts w:ascii="Arial" w:hAnsi="Arial" w:cs="Arial"/>
          <w:sz w:val="24"/>
          <w:szCs w:val="24"/>
        </w:rPr>
        <w:t xml:space="preserve"> </w:t>
      </w:r>
      <w:r w:rsidR="00087912">
        <w:rPr>
          <w:rFonts w:ascii="Arial" w:hAnsi="Arial" w:cs="Arial"/>
          <w:sz w:val="24"/>
          <w:szCs w:val="24"/>
        </w:rPr>
        <w:t>R</w:t>
      </w:r>
      <w:r w:rsidR="00386197">
        <w:rPr>
          <w:rFonts w:ascii="Arial" w:hAnsi="Arial" w:cs="Arial"/>
          <w:sz w:val="24"/>
          <w:szCs w:val="24"/>
        </w:rPr>
        <w:t>espondent cannot sit on its</w:t>
      </w:r>
      <w:r w:rsidR="00CF0A47">
        <w:rPr>
          <w:rFonts w:ascii="Arial" w:hAnsi="Arial" w:cs="Arial"/>
          <w:sz w:val="24"/>
          <w:szCs w:val="24"/>
        </w:rPr>
        <w:t xml:space="preserve"> laurels</w:t>
      </w:r>
      <w:r w:rsidR="00386197">
        <w:rPr>
          <w:rFonts w:ascii="Arial" w:hAnsi="Arial" w:cs="Arial"/>
          <w:sz w:val="24"/>
          <w:szCs w:val="24"/>
        </w:rPr>
        <w:t xml:space="preserve"> </w:t>
      </w:r>
      <w:r w:rsidR="00CF0A47">
        <w:rPr>
          <w:rFonts w:ascii="Arial" w:hAnsi="Arial" w:cs="Arial"/>
          <w:sz w:val="24"/>
          <w:szCs w:val="24"/>
        </w:rPr>
        <w:t xml:space="preserve">and expect </w:t>
      </w:r>
      <w:r w:rsidR="00386197">
        <w:rPr>
          <w:rFonts w:ascii="Arial" w:hAnsi="Arial" w:cs="Arial"/>
          <w:sz w:val="24"/>
          <w:szCs w:val="24"/>
        </w:rPr>
        <w:t>other</w:t>
      </w:r>
      <w:r w:rsidR="00CF0A47">
        <w:rPr>
          <w:rFonts w:ascii="Arial" w:hAnsi="Arial" w:cs="Arial"/>
          <w:sz w:val="24"/>
          <w:szCs w:val="24"/>
        </w:rPr>
        <w:t xml:space="preserve"> parties</w:t>
      </w:r>
      <w:r w:rsidR="00386197">
        <w:rPr>
          <w:rFonts w:ascii="Arial" w:hAnsi="Arial" w:cs="Arial"/>
          <w:sz w:val="24"/>
          <w:szCs w:val="24"/>
        </w:rPr>
        <w:t xml:space="preserve"> to </w:t>
      </w:r>
      <w:r w:rsidR="00CF0A47" w:rsidRPr="00CF0A47">
        <w:rPr>
          <w:rFonts w:ascii="Arial" w:hAnsi="Arial" w:cs="Arial"/>
          <w:sz w:val="24"/>
          <w:szCs w:val="24"/>
        </w:rPr>
        <w:t>languish</w:t>
      </w:r>
      <w:r w:rsidR="00386197">
        <w:rPr>
          <w:rFonts w:ascii="Arial" w:hAnsi="Arial" w:cs="Arial"/>
          <w:sz w:val="24"/>
          <w:szCs w:val="24"/>
        </w:rPr>
        <w:t xml:space="preserve"> in </w:t>
      </w:r>
      <w:r w:rsidR="006C645E">
        <w:rPr>
          <w:rFonts w:ascii="Arial" w:hAnsi="Arial" w:cs="Arial"/>
          <w:sz w:val="24"/>
          <w:szCs w:val="24"/>
        </w:rPr>
        <w:t xml:space="preserve">an endless </w:t>
      </w:r>
      <w:r w:rsidR="00386197">
        <w:rPr>
          <w:rFonts w:ascii="Arial" w:hAnsi="Arial" w:cs="Arial"/>
          <w:sz w:val="24"/>
          <w:szCs w:val="24"/>
        </w:rPr>
        <w:t>expectation.</w:t>
      </w:r>
      <w:r w:rsidR="0052395A">
        <w:rPr>
          <w:rFonts w:ascii="Arial" w:hAnsi="Arial" w:cs="Arial"/>
          <w:sz w:val="24"/>
          <w:szCs w:val="24"/>
        </w:rPr>
        <w:t xml:space="preserve"> This i</w:t>
      </w:r>
      <w:r w:rsidR="00087912">
        <w:rPr>
          <w:rFonts w:ascii="Arial" w:hAnsi="Arial" w:cs="Arial"/>
          <w:sz w:val="24"/>
          <w:szCs w:val="24"/>
        </w:rPr>
        <w:t>n</w:t>
      </w:r>
      <w:r w:rsidR="0052395A">
        <w:rPr>
          <w:rFonts w:ascii="Arial" w:hAnsi="Arial" w:cs="Arial"/>
          <w:sz w:val="24"/>
          <w:szCs w:val="24"/>
        </w:rPr>
        <w:t xml:space="preserve"> my view</w:t>
      </w:r>
      <w:r w:rsidR="00BA3919">
        <w:rPr>
          <w:rFonts w:ascii="Arial" w:hAnsi="Arial" w:cs="Arial"/>
          <w:sz w:val="24"/>
          <w:szCs w:val="24"/>
        </w:rPr>
        <w:t xml:space="preserve"> is tantamount to </w:t>
      </w:r>
      <w:r w:rsidR="00087912">
        <w:rPr>
          <w:rFonts w:ascii="Arial" w:hAnsi="Arial" w:cs="Arial"/>
          <w:sz w:val="24"/>
          <w:szCs w:val="24"/>
        </w:rPr>
        <w:t>torture</w:t>
      </w:r>
      <w:r w:rsidR="00BA3919">
        <w:rPr>
          <w:rFonts w:ascii="Arial" w:hAnsi="Arial" w:cs="Arial"/>
          <w:sz w:val="24"/>
          <w:szCs w:val="24"/>
        </w:rPr>
        <w:t xml:space="preserve"> and </w:t>
      </w:r>
      <w:r w:rsidR="006C645E">
        <w:rPr>
          <w:rFonts w:ascii="Arial" w:hAnsi="Arial" w:cs="Arial"/>
          <w:sz w:val="24"/>
          <w:szCs w:val="24"/>
        </w:rPr>
        <w:t xml:space="preserve">are </w:t>
      </w:r>
      <w:r w:rsidR="00BA3919">
        <w:rPr>
          <w:rFonts w:ascii="Arial" w:hAnsi="Arial" w:cs="Arial"/>
          <w:sz w:val="24"/>
          <w:szCs w:val="24"/>
        </w:rPr>
        <w:t xml:space="preserve">the mind </w:t>
      </w:r>
      <w:r w:rsidR="00CF0A47">
        <w:rPr>
          <w:rFonts w:ascii="Arial" w:hAnsi="Arial" w:cs="Arial"/>
          <w:sz w:val="24"/>
          <w:szCs w:val="24"/>
        </w:rPr>
        <w:t>games</w:t>
      </w:r>
      <w:r w:rsidR="00BA3919">
        <w:rPr>
          <w:rFonts w:ascii="Arial" w:hAnsi="Arial" w:cs="Arial"/>
          <w:sz w:val="24"/>
          <w:szCs w:val="24"/>
        </w:rPr>
        <w:t xml:space="preserve"> which</w:t>
      </w:r>
      <w:r w:rsidR="006C645E">
        <w:rPr>
          <w:rFonts w:ascii="Arial" w:hAnsi="Arial" w:cs="Arial"/>
          <w:sz w:val="24"/>
          <w:szCs w:val="24"/>
        </w:rPr>
        <w:t xml:space="preserve"> the courts cannot</w:t>
      </w:r>
      <w:r w:rsidR="00BA3919">
        <w:rPr>
          <w:rFonts w:ascii="Arial" w:hAnsi="Arial" w:cs="Arial"/>
          <w:sz w:val="24"/>
          <w:szCs w:val="24"/>
        </w:rPr>
        <w:t xml:space="preserve"> allo</w:t>
      </w:r>
      <w:r w:rsidR="00CF0A47">
        <w:rPr>
          <w:rFonts w:ascii="Arial" w:hAnsi="Arial" w:cs="Arial"/>
          <w:sz w:val="24"/>
          <w:szCs w:val="24"/>
        </w:rPr>
        <w:t>w</w:t>
      </w:r>
      <w:r w:rsidR="00BA3919">
        <w:rPr>
          <w:rFonts w:ascii="Arial" w:hAnsi="Arial" w:cs="Arial"/>
          <w:sz w:val="24"/>
          <w:szCs w:val="24"/>
        </w:rPr>
        <w:t xml:space="preserve"> to play out in the</w:t>
      </w:r>
      <w:r>
        <w:rPr>
          <w:rFonts w:ascii="Arial" w:hAnsi="Arial" w:cs="Arial"/>
          <w:sz w:val="24"/>
          <w:szCs w:val="24"/>
        </w:rPr>
        <w:t>ir</w:t>
      </w:r>
      <w:r w:rsidR="00BA3919">
        <w:rPr>
          <w:rFonts w:ascii="Arial" w:hAnsi="Arial" w:cs="Arial"/>
          <w:sz w:val="24"/>
          <w:szCs w:val="24"/>
        </w:rPr>
        <w:t xml:space="preserve"> courts.</w:t>
      </w:r>
      <w:r w:rsidR="005C10B0">
        <w:rPr>
          <w:rFonts w:ascii="Arial" w:hAnsi="Arial" w:cs="Arial"/>
          <w:sz w:val="24"/>
          <w:szCs w:val="24"/>
        </w:rPr>
        <w:t xml:space="preserve"> </w:t>
      </w:r>
    </w:p>
    <w:p w:rsidR="00CF0A47" w:rsidRDefault="00CF0A47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44E9" w:rsidRDefault="00CF0A47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8B6885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] </w:t>
      </w:r>
      <w:r w:rsidR="008B6885">
        <w:rPr>
          <w:rFonts w:ascii="Arial" w:hAnsi="Arial" w:cs="Arial"/>
          <w:sz w:val="24"/>
          <w:szCs w:val="24"/>
        </w:rPr>
        <w:tab/>
      </w:r>
      <w:r w:rsidR="00BA3919">
        <w:rPr>
          <w:rFonts w:ascii="Arial" w:hAnsi="Arial" w:cs="Arial"/>
          <w:sz w:val="24"/>
          <w:szCs w:val="24"/>
        </w:rPr>
        <w:t>The explana</w:t>
      </w:r>
      <w:r w:rsidR="00561CB8">
        <w:rPr>
          <w:rFonts w:ascii="Arial" w:hAnsi="Arial" w:cs="Arial"/>
          <w:sz w:val="24"/>
          <w:szCs w:val="24"/>
        </w:rPr>
        <w:t>tion given by respondent is flimsy</w:t>
      </w:r>
      <w:r w:rsidR="00BA3919">
        <w:rPr>
          <w:rFonts w:ascii="Arial" w:hAnsi="Arial" w:cs="Arial"/>
          <w:sz w:val="24"/>
          <w:szCs w:val="24"/>
        </w:rPr>
        <w:t xml:space="preserve"> and </w:t>
      </w:r>
      <w:r w:rsidR="00561CB8" w:rsidRPr="00561CB8">
        <w:rPr>
          <w:rFonts w:ascii="Arial" w:hAnsi="Arial" w:cs="Arial"/>
          <w:sz w:val="24"/>
          <w:szCs w:val="24"/>
        </w:rPr>
        <w:t>lacks</w:t>
      </w:r>
      <w:r w:rsidR="00BA3919">
        <w:rPr>
          <w:rFonts w:ascii="Arial" w:hAnsi="Arial" w:cs="Arial"/>
          <w:sz w:val="24"/>
          <w:szCs w:val="24"/>
        </w:rPr>
        <w:t xml:space="preserve"> </w:t>
      </w:r>
      <w:r w:rsidR="00BA3919">
        <w:rPr>
          <w:rFonts w:ascii="Arial" w:hAnsi="Arial" w:cs="Arial"/>
          <w:i/>
          <w:sz w:val="24"/>
          <w:szCs w:val="24"/>
        </w:rPr>
        <w:t>bona fides</w:t>
      </w:r>
      <w:r w:rsidR="008B6885">
        <w:rPr>
          <w:rFonts w:ascii="Arial" w:hAnsi="Arial" w:cs="Arial"/>
          <w:i/>
          <w:sz w:val="24"/>
          <w:szCs w:val="24"/>
        </w:rPr>
        <w:t xml:space="preserve">.  </w:t>
      </w:r>
      <w:r w:rsidR="00DA341E">
        <w:rPr>
          <w:rFonts w:ascii="Arial" w:hAnsi="Arial" w:cs="Arial"/>
          <w:sz w:val="24"/>
          <w:szCs w:val="24"/>
        </w:rPr>
        <w:t>I</w:t>
      </w:r>
      <w:r w:rsidR="008B6885">
        <w:rPr>
          <w:rFonts w:ascii="Arial" w:hAnsi="Arial" w:cs="Arial"/>
          <w:sz w:val="24"/>
          <w:szCs w:val="24"/>
        </w:rPr>
        <w:t>n</w:t>
      </w:r>
      <w:r w:rsidR="00BA3919">
        <w:rPr>
          <w:rFonts w:ascii="Arial" w:hAnsi="Arial" w:cs="Arial"/>
          <w:sz w:val="24"/>
          <w:szCs w:val="24"/>
        </w:rPr>
        <w:t xml:space="preserve"> my </w:t>
      </w:r>
      <w:r w:rsidR="008B6885">
        <w:rPr>
          <w:rFonts w:ascii="Arial" w:hAnsi="Arial" w:cs="Arial"/>
          <w:sz w:val="24"/>
          <w:szCs w:val="24"/>
        </w:rPr>
        <w:t>considered</w:t>
      </w:r>
      <w:r w:rsidR="004121F5">
        <w:rPr>
          <w:rFonts w:ascii="Arial" w:hAnsi="Arial" w:cs="Arial"/>
          <w:sz w:val="24"/>
          <w:szCs w:val="24"/>
        </w:rPr>
        <w:t xml:space="preserve"> </w:t>
      </w:r>
      <w:r w:rsidR="00BA3919">
        <w:rPr>
          <w:rFonts w:ascii="Arial" w:hAnsi="Arial" w:cs="Arial"/>
          <w:sz w:val="24"/>
          <w:szCs w:val="24"/>
        </w:rPr>
        <w:t>view</w:t>
      </w:r>
      <w:r w:rsidR="008B6885">
        <w:rPr>
          <w:rFonts w:ascii="Arial" w:hAnsi="Arial" w:cs="Arial"/>
          <w:sz w:val="24"/>
          <w:szCs w:val="24"/>
        </w:rPr>
        <w:t>,</w:t>
      </w:r>
      <w:r w:rsidR="00BA3919">
        <w:rPr>
          <w:rFonts w:ascii="Arial" w:hAnsi="Arial" w:cs="Arial"/>
          <w:sz w:val="24"/>
          <w:szCs w:val="24"/>
        </w:rPr>
        <w:t xml:space="preserve"> it is designed to </w:t>
      </w:r>
      <w:r w:rsidR="00AF64C3">
        <w:rPr>
          <w:rFonts w:ascii="Arial" w:hAnsi="Arial" w:cs="Arial"/>
          <w:sz w:val="24"/>
          <w:szCs w:val="24"/>
        </w:rPr>
        <w:t>harass</w:t>
      </w:r>
      <w:r w:rsidR="008471A5">
        <w:rPr>
          <w:rFonts w:ascii="Arial" w:hAnsi="Arial" w:cs="Arial"/>
          <w:sz w:val="24"/>
          <w:szCs w:val="24"/>
        </w:rPr>
        <w:t xml:space="preserve"> </w:t>
      </w:r>
      <w:r w:rsidR="00B957A9">
        <w:rPr>
          <w:rFonts w:ascii="Arial" w:hAnsi="Arial" w:cs="Arial"/>
          <w:sz w:val="24"/>
          <w:szCs w:val="24"/>
        </w:rPr>
        <w:t>applicants</w:t>
      </w:r>
      <w:r w:rsidR="008471A5">
        <w:rPr>
          <w:rFonts w:ascii="Arial" w:hAnsi="Arial" w:cs="Arial"/>
          <w:sz w:val="24"/>
          <w:szCs w:val="24"/>
        </w:rPr>
        <w:t xml:space="preserve"> and cannot be allowed to persist</w:t>
      </w:r>
      <w:r w:rsidR="00C24F11">
        <w:rPr>
          <w:rFonts w:ascii="Arial" w:hAnsi="Arial" w:cs="Arial"/>
          <w:sz w:val="24"/>
          <w:szCs w:val="24"/>
        </w:rPr>
        <w:t>,</w:t>
      </w:r>
      <w:r w:rsidR="008471A5">
        <w:rPr>
          <w:rFonts w:ascii="Arial" w:hAnsi="Arial" w:cs="Arial"/>
          <w:sz w:val="24"/>
          <w:szCs w:val="24"/>
        </w:rPr>
        <w:t xml:space="preserve"> </w:t>
      </w:r>
      <w:r w:rsidR="008471A5" w:rsidRPr="004121F5">
        <w:rPr>
          <w:rFonts w:ascii="Arial" w:hAnsi="Arial" w:cs="Arial"/>
          <w:sz w:val="24"/>
          <w:szCs w:val="24"/>
        </w:rPr>
        <w:t>for to do so is</w:t>
      </w:r>
      <w:r w:rsidR="008471A5" w:rsidRPr="00B957A9">
        <w:rPr>
          <w:rFonts w:ascii="Arial" w:hAnsi="Arial" w:cs="Arial"/>
          <w:b/>
          <w:sz w:val="24"/>
          <w:szCs w:val="24"/>
        </w:rPr>
        <w:t xml:space="preserve"> </w:t>
      </w:r>
      <w:r w:rsidR="008471A5" w:rsidRPr="008B6885">
        <w:rPr>
          <w:rFonts w:ascii="Arial" w:hAnsi="Arial" w:cs="Arial"/>
          <w:sz w:val="24"/>
          <w:szCs w:val="24"/>
        </w:rPr>
        <w:t>to</w:t>
      </w:r>
      <w:r w:rsidR="008471A5">
        <w:rPr>
          <w:rFonts w:ascii="Arial" w:hAnsi="Arial" w:cs="Arial"/>
          <w:sz w:val="24"/>
          <w:szCs w:val="24"/>
        </w:rPr>
        <w:t xml:space="preserve"> </w:t>
      </w:r>
      <w:r w:rsidR="00A94801">
        <w:rPr>
          <w:rFonts w:ascii="Arial" w:hAnsi="Arial" w:cs="Arial"/>
          <w:sz w:val="24"/>
          <w:szCs w:val="24"/>
        </w:rPr>
        <w:t>render injustice to applicants much to their prejudice</w:t>
      </w:r>
      <w:r w:rsidR="00B957A9">
        <w:rPr>
          <w:rFonts w:ascii="Arial" w:hAnsi="Arial" w:cs="Arial"/>
          <w:sz w:val="24"/>
          <w:szCs w:val="24"/>
        </w:rPr>
        <w:t>. As already pointe</w:t>
      </w:r>
      <w:r w:rsidR="004121F5">
        <w:rPr>
          <w:rFonts w:ascii="Arial" w:hAnsi="Arial" w:cs="Arial"/>
          <w:sz w:val="24"/>
          <w:szCs w:val="24"/>
        </w:rPr>
        <w:t>d out non-compliance can be remedied</w:t>
      </w:r>
      <w:r w:rsidR="00F75125">
        <w:rPr>
          <w:rFonts w:ascii="Arial" w:hAnsi="Arial" w:cs="Arial"/>
          <w:sz w:val="24"/>
          <w:szCs w:val="24"/>
        </w:rPr>
        <w:t xml:space="preserve"> by an appli</w:t>
      </w:r>
      <w:r w:rsidR="004121F5">
        <w:rPr>
          <w:rFonts w:ascii="Arial" w:hAnsi="Arial" w:cs="Arial"/>
          <w:sz w:val="24"/>
          <w:szCs w:val="24"/>
        </w:rPr>
        <w:t>cation for condonation. In casu</w:t>
      </w:r>
      <w:r w:rsidR="00F75125">
        <w:rPr>
          <w:rFonts w:ascii="Arial" w:hAnsi="Arial" w:cs="Arial"/>
          <w:sz w:val="24"/>
          <w:szCs w:val="24"/>
        </w:rPr>
        <w:t>, application for condonation was filed on the date of the hearing, in fact a few hours before the hearing.</w:t>
      </w:r>
      <w:r w:rsidR="000F2DB3">
        <w:rPr>
          <w:rFonts w:ascii="Arial" w:hAnsi="Arial" w:cs="Arial"/>
          <w:sz w:val="24"/>
          <w:szCs w:val="24"/>
        </w:rPr>
        <w:t xml:space="preserve">  In order to determine the</w:t>
      </w:r>
      <w:r w:rsidR="00B957A9">
        <w:rPr>
          <w:rFonts w:ascii="Arial" w:hAnsi="Arial" w:cs="Arial"/>
          <w:sz w:val="24"/>
          <w:szCs w:val="24"/>
        </w:rPr>
        <w:t xml:space="preserve"> </w:t>
      </w:r>
      <w:r w:rsidR="004121F5" w:rsidRPr="004121F5">
        <w:rPr>
          <w:rFonts w:ascii="Arial" w:hAnsi="Arial" w:cs="Arial"/>
          <w:sz w:val="24"/>
          <w:szCs w:val="24"/>
        </w:rPr>
        <w:t>genuineness</w:t>
      </w:r>
      <w:r w:rsidR="00E00A3A">
        <w:rPr>
          <w:rFonts w:ascii="Arial" w:hAnsi="Arial" w:cs="Arial"/>
          <w:sz w:val="24"/>
          <w:szCs w:val="24"/>
        </w:rPr>
        <w:t xml:space="preserve"> of an </w:t>
      </w:r>
      <w:r w:rsidR="000F2DB3">
        <w:rPr>
          <w:rFonts w:ascii="Arial" w:hAnsi="Arial" w:cs="Arial"/>
          <w:sz w:val="24"/>
          <w:szCs w:val="24"/>
        </w:rPr>
        <w:t>application for condonation by respond</w:t>
      </w:r>
      <w:r w:rsidR="00E00A3A">
        <w:rPr>
          <w:rFonts w:ascii="Arial" w:hAnsi="Arial" w:cs="Arial"/>
          <w:sz w:val="24"/>
          <w:szCs w:val="24"/>
        </w:rPr>
        <w:t>ent</w:t>
      </w:r>
      <w:r w:rsidR="008B6885">
        <w:rPr>
          <w:rFonts w:ascii="Arial" w:hAnsi="Arial" w:cs="Arial"/>
          <w:sz w:val="24"/>
          <w:szCs w:val="24"/>
        </w:rPr>
        <w:t>,</w:t>
      </w:r>
      <w:r w:rsidR="000F2DB3">
        <w:rPr>
          <w:rFonts w:ascii="Arial" w:hAnsi="Arial" w:cs="Arial"/>
          <w:sz w:val="24"/>
          <w:szCs w:val="24"/>
        </w:rPr>
        <w:t xml:space="preserve"> it is unav</w:t>
      </w:r>
      <w:r w:rsidR="00E00A3A">
        <w:rPr>
          <w:rFonts w:ascii="Arial" w:hAnsi="Arial" w:cs="Arial"/>
          <w:sz w:val="24"/>
          <w:szCs w:val="24"/>
        </w:rPr>
        <w:t>o</w:t>
      </w:r>
      <w:r w:rsidR="000F2DB3">
        <w:rPr>
          <w:rFonts w:ascii="Arial" w:hAnsi="Arial" w:cs="Arial"/>
          <w:sz w:val="24"/>
          <w:szCs w:val="24"/>
        </w:rPr>
        <w:t>i</w:t>
      </w:r>
      <w:r w:rsidR="00E00A3A">
        <w:rPr>
          <w:rFonts w:ascii="Arial" w:hAnsi="Arial" w:cs="Arial"/>
          <w:sz w:val="24"/>
          <w:szCs w:val="24"/>
        </w:rPr>
        <w:t>d</w:t>
      </w:r>
      <w:r w:rsidR="00766081">
        <w:rPr>
          <w:rFonts w:ascii="Arial" w:hAnsi="Arial" w:cs="Arial"/>
          <w:sz w:val="24"/>
          <w:szCs w:val="24"/>
        </w:rPr>
        <w:t>able to look at</w:t>
      </w:r>
      <w:r w:rsidR="000F2DB3">
        <w:rPr>
          <w:rFonts w:ascii="Arial" w:hAnsi="Arial" w:cs="Arial"/>
          <w:sz w:val="24"/>
          <w:szCs w:val="24"/>
        </w:rPr>
        <w:t xml:space="preserve"> its behaviour and conduct</w:t>
      </w:r>
      <w:r w:rsidR="007F2BB6">
        <w:rPr>
          <w:rFonts w:ascii="Arial" w:hAnsi="Arial" w:cs="Arial"/>
          <w:sz w:val="24"/>
          <w:szCs w:val="24"/>
        </w:rPr>
        <w:t xml:space="preserve"> in totality. For the past two</w:t>
      </w:r>
      <w:r w:rsidR="000F2DB3">
        <w:rPr>
          <w:rFonts w:ascii="Arial" w:hAnsi="Arial" w:cs="Arial"/>
          <w:sz w:val="24"/>
          <w:szCs w:val="24"/>
        </w:rPr>
        <w:t xml:space="preserve"> years, </w:t>
      </w:r>
      <w:r w:rsidR="000F2DB3">
        <w:rPr>
          <w:rFonts w:ascii="Arial" w:hAnsi="Arial" w:cs="Arial"/>
          <w:sz w:val="24"/>
          <w:szCs w:val="24"/>
        </w:rPr>
        <w:lastRenderedPageBreak/>
        <w:t xml:space="preserve">this court has been indulging it in order for it </w:t>
      </w:r>
      <w:r w:rsidR="00284A20">
        <w:rPr>
          <w:rFonts w:ascii="Arial" w:hAnsi="Arial" w:cs="Arial"/>
          <w:sz w:val="24"/>
          <w:szCs w:val="24"/>
        </w:rPr>
        <w:t xml:space="preserve">to regularise </w:t>
      </w:r>
      <w:r w:rsidR="009E7E0A">
        <w:rPr>
          <w:rFonts w:ascii="Arial" w:hAnsi="Arial" w:cs="Arial"/>
          <w:sz w:val="24"/>
          <w:szCs w:val="24"/>
        </w:rPr>
        <w:t xml:space="preserve">its </w:t>
      </w:r>
      <w:r w:rsidR="00766081">
        <w:rPr>
          <w:rFonts w:ascii="Arial" w:hAnsi="Arial" w:cs="Arial"/>
          <w:sz w:val="24"/>
          <w:szCs w:val="24"/>
        </w:rPr>
        <w:t>papers</w:t>
      </w:r>
      <w:r w:rsidR="009E7E0A">
        <w:rPr>
          <w:rFonts w:ascii="Arial" w:hAnsi="Arial" w:cs="Arial"/>
          <w:sz w:val="24"/>
          <w:szCs w:val="24"/>
        </w:rPr>
        <w:t>,</w:t>
      </w:r>
      <w:r w:rsidR="00AF64C3">
        <w:rPr>
          <w:rFonts w:ascii="Arial" w:hAnsi="Arial" w:cs="Arial"/>
          <w:sz w:val="24"/>
          <w:szCs w:val="24"/>
        </w:rPr>
        <w:t xml:space="preserve"> </w:t>
      </w:r>
      <w:r w:rsidR="009E7E0A">
        <w:rPr>
          <w:rFonts w:ascii="Arial" w:hAnsi="Arial" w:cs="Arial"/>
          <w:sz w:val="24"/>
          <w:szCs w:val="24"/>
        </w:rPr>
        <w:t>b</w:t>
      </w:r>
      <w:r w:rsidR="000F2DB3">
        <w:rPr>
          <w:rFonts w:ascii="Arial" w:hAnsi="Arial" w:cs="Arial"/>
          <w:sz w:val="24"/>
          <w:szCs w:val="24"/>
        </w:rPr>
        <w:t xml:space="preserve">ut, this however, has come to </w:t>
      </w:r>
      <w:r w:rsidR="0031631F">
        <w:rPr>
          <w:rFonts w:ascii="Arial" w:hAnsi="Arial" w:cs="Arial"/>
          <w:sz w:val="24"/>
          <w:szCs w:val="24"/>
        </w:rPr>
        <w:t>naught.</w:t>
      </w:r>
    </w:p>
    <w:p w:rsidR="005744E9" w:rsidRDefault="005744E9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7479" w:rsidRDefault="00F92AA3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[14</w:t>
      </w:r>
      <w:r w:rsidR="005744E9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ab/>
      </w:r>
      <w:r w:rsidR="005E6188">
        <w:rPr>
          <w:rFonts w:ascii="Arial" w:hAnsi="Arial" w:cs="Arial"/>
          <w:sz w:val="24"/>
          <w:szCs w:val="24"/>
        </w:rPr>
        <w:t xml:space="preserve">Respondent with </w:t>
      </w:r>
      <w:r w:rsidR="00766081">
        <w:rPr>
          <w:rFonts w:ascii="Arial" w:hAnsi="Arial" w:cs="Arial"/>
          <w:sz w:val="24"/>
          <w:szCs w:val="24"/>
        </w:rPr>
        <w:t>the greatest respect has treated</w:t>
      </w:r>
      <w:r w:rsidR="005E6188">
        <w:rPr>
          <w:rFonts w:ascii="Arial" w:hAnsi="Arial" w:cs="Arial"/>
          <w:sz w:val="24"/>
          <w:szCs w:val="24"/>
        </w:rPr>
        <w:t xml:space="preserve"> these proceedings with disdain and contempt. I therefore find that applicants have a good reason to complain and are entitled to the relief they seek as per </w:t>
      </w:r>
      <w:r w:rsidR="00B957A9">
        <w:rPr>
          <w:rFonts w:ascii="Arial" w:hAnsi="Arial" w:cs="Arial"/>
          <w:sz w:val="24"/>
          <w:szCs w:val="24"/>
        </w:rPr>
        <w:t>the Notice of M</w:t>
      </w:r>
      <w:r w:rsidR="005E6188">
        <w:rPr>
          <w:rFonts w:ascii="Arial" w:hAnsi="Arial" w:cs="Arial"/>
          <w:sz w:val="24"/>
          <w:szCs w:val="24"/>
        </w:rPr>
        <w:t>otion</w:t>
      </w:r>
      <w:r w:rsidR="00C24F11">
        <w:rPr>
          <w:rFonts w:ascii="Arial" w:hAnsi="Arial" w:cs="Arial"/>
          <w:sz w:val="24"/>
          <w:szCs w:val="24"/>
        </w:rPr>
        <w:t xml:space="preserve"> filed of records</w:t>
      </w:r>
      <w:r w:rsidR="005A6059">
        <w:rPr>
          <w:rFonts w:ascii="Arial" w:hAnsi="Arial" w:cs="Arial"/>
          <w:sz w:val="24"/>
          <w:szCs w:val="24"/>
        </w:rPr>
        <w:t>.</w:t>
      </w:r>
    </w:p>
    <w:p w:rsidR="00AD53F3" w:rsidRDefault="00AD53F3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53F3" w:rsidRDefault="00CD49A7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</w:t>
      </w:r>
      <w:r w:rsidR="00F92AA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] </w:t>
      </w:r>
      <w:r w:rsidR="00F92A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With regards to costs, c</w:t>
      </w:r>
      <w:r w:rsidR="00AD53F3">
        <w:rPr>
          <w:rFonts w:ascii="Arial" w:hAnsi="Arial" w:cs="Arial"/>
          <w:sz w:val="24"/>
          <w:szCs w:val="24"/>
        </w:rPr>
        <w:t xml:space="preserve">osts </w:t>
      </w:r>
      <w:r w:rsidR="00905CE3">
        <w:rPr>
          <w:rFonts w:ascii="Arial" w:hAnsi="Arial" w:cs="Arial"/>
          <w:sz w:val="24"/>
          <w:szCs w:val="24"/>
        </w:rPr>
        <w:t>normally</w:t>
      </w:r>
      <w:r w:rsidR="00AD53F3">
        <w:rPr>
          <w:rFonts w:ascii="Arial" w:hAnsi="Arial" w:cs="Arial"/>
          <w:sz w:val="24"/>
          <w:szCs w:val="24"/>
        </w:rPr>
        <w:t xml:space="preserve"> follow the cause</w:t>
      </w:r>
      <w:r>
        <w:rPr>
          <w:rFonts w:ascii="Arial" w:hAnsi="Arial" w:cs="Arial"/>
          <w:sz w:val="24"/>
          <w:szCs w:val="24"/>
        </w:rPr>
        <w:t>. R</w:t>
      </w:r>
      <w:r w:rsidR="00AD53F3">
        <w:rPr>
          <w:rFonts w:ascii="Arial" w:hAnsi="Arial" w:cs="Arial"/>
          <w:sz w:val="24"/>
          <w:szCs w:val="24"/>
        </w:rPr>
        <w:t xml:space="preserve">espondent’s conduct attracts </w:t>
      </w:r>
      <w:r w:rsidR="00766081" w:rsidRPr="00766081">
        <w:rPr>
          <w:rFonts w:ascii="Arial" w:hAnsi="Arial" w:cs="Arial"/>
          <w:sz w:val="24"/>
          <w:szCs w:val="24"/>
        </w:rPr>
        <w:t>censure</w:t>
      </w:r>
      <w:r w:rsidR="00AD53F3">
        <w:rPr>
          <w:rFonts w:ascii="Arial" w:hAnsi="Arial" w:cs="Arial"/>
          <w:sz w:val="24"/>
          <w:szCs w:val="24"/>
        </w:rPr>
        <w:t xml:space="preserve"> from the courts</w:t>
      </w:r>
      <w:r w:rsidR="00516216">
        <w:rPr>
          <w:rFonts w:ascii="Arial" w:hAnsi="Arial" w:cs="Arial"/>
          <w:sz w:val="24"/>
          <w:szCs w:val="24"/>
        </w:rPr>
        <w:t xml:space="preserve">. Applicants were put into unnecessary </w:t>
      </w:r>
      <w:r w:rsidR="003054EB">
        <w:rPr>
          <w:rFonts w:ascii="Arial" w:hAnsi="Arial" w:cs="Arial"/>
          <w:sz w:val="24"/>
          <w:szCs w:val="24"/>
        </w:rPr>
        <w:t>expenses</w:t>
      </w:r>
      <w:r w:rsidR="00516216">
        <w:rPr>
          <w:rFonts w:ascii="Arial" w:hAnsi="Arial" w:cs="Arial"/>
          <w:sz w:val="24"/>
          <w:szCs w:val="24"/>
        </w:rPr>
        <w:t xml:space="preserve"> </w:t>
      </w:r>
      <w:r w:rsidR="00C24F11">
        <w:rPr>
          <w:rFonts w:ascii="Arial" w:hAnsi="Arial" w:cs="Arial"/>
          <w:sz w:val="24"/>
          <w:szCs w:val="24"/>
        </w:rPr>
        <w:t>by respondent who</w:t>
      </w:r>
      <w:r w:rsidR="00516216">
        <w:rPr>
          <w:rFonts w:ascii="Arial" w:hAnsi="Arial" w:cs="Arial"/>
          <w:sz w:val="24"/>
          <w:szCs w:val="24"/>
        </w:rPr>
        <w:t xml:space="preserve"> seems</w:t>
      </w:r>
      <w:r w:rsidR="00B800A6">
        <w:rPr>
          <w:rFonts w:ascii="Arial" w:hAnsi="Arial" w:cs="Arial"/>
          <w:sz w:val="24"/>
          <w:szCs w:val="24"/>
        </w:rPr>
        <w:t xml:space="preserve"> </w:t>
      </w:r>
      <w:r w:rsidR="00766081">
        <w:rPr>
          <w:rFonts w:ascii="Arial" w:hAnsi="Arial" w:cs="Arial"/>
          <w:sz w:val="24"/>
          <w:szCs w:val="24"/>
        </w:rPr>
        <w:t>to have</w:t>
      </w:r>
      <w:r w:rsidR="00516216">
        <w:rPr>
          <w:rFonts w:ascii="Arial" w:hAnsi="Arial" w:cs="Arial"/>
          <w:sz w:val="24"/>
          <w:szCs w:val="24"/>
        </w:rPr>
        <w:t xml:space="preserve"> </w:t>
      </w:r>
      <w:r w:rsidR="00C24F11">
        <w:rPr>
          <w:rFonts w:ascii="Arial" w:hAnsi="Arial" w:cs="Arial"/>
          <w:sz w:val="24"/>
          <w:szCs w:val="24"/>
        </w:rPr>
        <w:t>mounted</w:t>
      </w:r>
      <w:r w:rsidR="00766081">
        <w:rPr>
          <w:rFonts w:ascii="Arial" w:hAnsi="Arial" w:cs="Arial"/>
          <w:sz w:val="24"/>
          <w:szCs w:val="24"/>
        </w:rPr>
        <w:t xml:space="preserve"> a court</w:t>
      </w:r>
      <w:r w:rsidR="00516216">
        <w:rPr>
          <w:rFonts w:ascii="Arial" w:hAnsi="Arial" w:cs="Arial"/>
          <w:sz w:val="24"/>
          <w:szCs w:val="24"/>
        </w:rPr>
        <w:t xml:space="preserve"> process when it either did not have sufficient pro</w:t>
      </w:r>
      <w:r w:rsidR="00B22F47">
        <w:rPr>
          <w:rFonts w:ascii="Arial" w:hAnsi="Arial" w:cs="Arial"/>
          <w:sz w:val="24"/>
          <w:szCs w:val="24"/>
        </w:rPr>
        <w:t>of to sustain its cl</w:t>
      </w:r>
      <w:r w:rsidR="00766081">
        <w:rPr>
          <w:rFonts w:ascii="Arial" w:hAnsi="Arial" w:cs="Arial"/>
          <w:sz w:val="24"/>
          <w:szCs w:val="24"/>
        </w:rPr>
        <w:t>aim</w:t>
      </w:r>
      <w:r w:rsidR="00516216">
        <w:rPr>
          <w:rFonts w:ascii="Arial" w:hAnsi="Arial" w:cs="Arial"/>
          <w:sz w:val="24"/>
          <w:szCs w:val="24"/>
        </w:rPr>
        <w:t xml:space="preserve"> or out of</w:t>
      </w:r>
      <w:r w:rsidR="00B800A6">
        <w:rPr>
          <w:rFonts w:ascii="Arial" w:hAnsi="Arial" w:cs="Arial"/>
          <w:sz w:val="24"/>
          <w:szCs w:val="24"/>
        </w:rPr>
        <w:t xml:space="preserve"> </w:t>
      </w:r>
      <w:r w:rsidR="00C24F11" w:rsidRPr="00C24F11">
        <w:rPr>
          <w:rFonts w:ascii="Arial" w:hAnsi="Arial" w:cs="Arial"/>
          <w:sz w:val="24"/>
          <w:szCs w:val="24"/>
        </w:rPr>
        <w:t>mal</w:t>
      </w:r>
      <w:r w:rsidR="00766081" w:rsidRPr="00C24F11">
        <w:rPr>
          <w:rFonts w:ascii="Arial" w:hAnsi="Arial" w:cs="Arial"/>
          <w:sz w:val="24"/>
          <w:szCs w:val="24"/>
        </w:rPr>
        <w:t>ice</w:t>
      </w:r>
      <w:r w:rsidR="00766081">
        <w:rPr>
          <w:rFonts w:ascii="Arial" w:hAnsi="Arial" w:cs="Arial"/>
          <w:sz w:val="24"/>
          <w:szCs w:val="24"/>
        </w:rPr>
        <w:t>. Applicants</w:t>
      </w:r>
      <w:r w:rsidR="007C579F">
        <w:rPr>
          <w:rFonts w:ascii="Arial" w:hAnsi="Arial" w:cs="Arial"/>
          <w:sz w:val="24"/>
          <w:szCs w:val="24"/>
        </w:rPr>
        <w:t>,</w:t>
      </w:r>
      <w:r w:rsidR="00AF64C3">
        <w:rPr>
          <w:rFonts w:ascii="Arial" w:hAnsi="Arial" w:cs="Arial"/>
          <w:sz w:val="24"/>
          <w:szCs w:val="24"/>
        </w:rPr>
        <w:t xml:space="preserve"> are</w:t>
      </w:r>
      <w:r w:rsidR="007C579F">
        <w:rPr>
          <w:rFonts w:ascii="Arial" w:hAnsi="Arial" w:cs="Arial"/>
          <w:sz w:val="24"/>
          <w:szCs w:val="24"/>
        </w:rPr>
        <w:t>,</w:t>
      </w:r>
      <w:r w:rsidR="00AF64C3">
        <w:rPr>
          <w:rFonts w:ascii="Arial" w:hAnsi="Arial" w:cs="Arial"/>
          <w:sz w:val="24"/>
          <w:szCs w:val="24"/>
        </w:rPr>
        <w:t xml:space="preserve"> therefore</w:t>
      </w:r>
      <w:r w:rsidR="007C579F">
        <w:rPr>
          <w:rFonts w:ascii="Arial" w:hAnsi="Arial" w:cs="Arial"/>
          <w:sz w:val="24"/>
          <w:szCs w:val="24"/>
        </w:rPr>
        <w:t>,</w:t>
      </w:r>
      <w:r w:rsidR="00AF64C3">
        <w:rPr>
          <w:rFonts w:ascii="Arial" w:hAnsi="Arial" w:cs="Arial"/>
          <w:sz w:val="24"/>
          <w:szCs w:val="24"/>
        </w:rPr>
        <w:t xml:space="preserve"> entitled to</w:t>
      </w:r>
      <w:r w:rsidR="007F0966">
        <w:rPr>
          <w:rFonts w:ascii="Arial" w:hAnsi="Arial" w:cs="Arial"/>
          <w:sz w:val="24"/>
          <w:szCs w:val="24"/>
        </w:rPr>
        <w:t xml:space="preserve"> </w:t>
      </w:r>
      <w:r w:rsidR="00766081">
        <w:rPr>
          <w:rFonts w:ascii="Arial" w:hAnsi="Arial" w:cs="Arial"/>
          <w:sz w:val="24"/>
          <w:szCs w:val="24"/>
        </w:rPr>
        <w:t>rec</w:t>
      </w:r>
      <w:r w:rsidR="00701891">
        <w:rPr>
          <w:rFonts w:ascii="Arial" w:hAnsi="Arial" w:cs="Arial"/>
          <w:sz w:val="24"/>
          <w:szCs w:val="24"/>
        </w:rPr>
        <w:t>o</w:t>
      </w:r>
      <w:r w:rsidR="00766081">
        <w:rPr>
          <w:rFonts w:ascii="Arial" w:hAnsi="Arial" w:cs="Arial"/>
          <w:sz w:val="24"/>
          <w:szCs w:val="24"/>
        </w:rPr>
        <w:t>up</w:t>
      </w:r>
      <w:r w:rsidR="007F0966">
        <w:rPr>
          <w:rFonts w:ascii="Arial" w:hAnsi="Arial" w:cs="Arial"/>
          <w:sz w:val="24"/>
          <w:szCs w:val="24"/>
        </w:rPr>
        <w:t xml:space="preserve"> </w:t>
      </w:r>
      <w:r w:rsidR="00766081">
        <w:rPr>
          <w:rFonts w:ascii="Arial" w:hAnsi="Arial" w:cs="Arial"/>
          <w:sz w:val="24"/>
          <w:szCs w:val="24"/>
        </w:rPr>
        <w:t xml:space="preserve">their expenses which have been occasioned </w:t>
      </w:r>
      <w:r w:rsidR="007F0966">
        <w:rPr>
          <w:rFonts w:ascii="Arial" w:hAnsi="Arial" w:cs="Arial"/>
          <w:sz w:val="24"/>
          <w:szCs w:val="24"/>
        </w:rPr>
        <w:t>by respondent. They need to be put back to their original positions</w:t>
      </w:r>
      <w:r w:rsidR="00766081">
        <w:rPr>
          <w:rFonts w:ascii="Arial" w:hAnsi="Arial" w:cs="Arial"/>
          <w:sz w:val="24"/>
          <w:szCs w:val="24"/>
        </w:rPr>
        <w:t xml:space="preserve">. The only way to do so is to </w:t>
      </w:r>
      <w:r w:rsidR="00B800A6">
        <w:rPr>
          <w:rFonts w:ascii="Arial" w:hAnsi="Arial" w:cs="Arial"/>
          <w:sz w:val="24"/>
          <w:szCs w:val="24"/>
        </w:rPr>
        <w:t>saddle</w:t>
      </w:r>
      <w:r w:rsidR="007F0966">
        <w:rPr>
          <w:rFonts w:ascii="Arial" w:hAnsi="Arial" w:cs="Arial"/>
          <w:sz w:val="24"/>
          <w:szCs w:val="24"/>
        </w:rPr>
        <w:t xml:space="preserve"> respond</w:t>
      </w:r>
      <w:r w:rsidR="00766081">
        <w:rPr>
          <w:rFonts w:ascii="Arial" w:hAnsi="Arial" w:cs="Arial"/>
          <w:sz w:val="24"/>
          <w:szCs w:val="24"/>
        </w:rPr>
        <w:t>ent</w:t>
      </w:r>
      <w:r w:rsidR="007F0966">
        <w:rPr>
          <w:rFonts w:ascii="Arial" w:hAnsi="Arial" w:cs="Arial"/>
          <w:sz w:val="24"/>
          <w:szCs w:val="24"/>
        </w:rPr>
        <w:t xml:space="preserve"> with costs at a higher</w:t>
      </w:r>
      <w:r w:rsidR="0006182F">
        <w:rPr>
          <w:rFonts w:ascii="Arial" w:hAnsi="Arial" w:cs="Arial"/>
          <w:sz w:val="24"/>
          <w:szCs w:val="24"/>
        </w:rPr>
        <w:t xml:space="preserve"> sc</w:t>
      </w:r>
      <w:r w:rsidR="007F0966">
        <w:rPr>
          <w:rFonts w:ascii="Arial" w:hAnsi="Arial" w:cs="Arial"/>
          <w:sz w:val="24"/>
          <w:szCs w:val="24"/>
        </w:rPr>
        <w:t xml:space="preserve">ale in order to show the court’s displeasure at litigants who </w:t>
      </w:r>
      <w:r w:rsidR="007C579F">
        <w:rPr>
          <w:rFonts w:ascii="Arial" w:hAnsi="Arial" w:cs="Arial"/>
          <w:sz w:val="24"/>
          <w:szCs w:val="24"/>
        </w:rPr>
        <w:t>abuse court process</w:t>
      </w:r>
      <w:r w:rsidR="007F0966">
        <w:rPr>
          <w:rFonts w:ascii="Arial" w:hAnsi="Arial" w:cs="Arial"/>
          <w:sz w:val="24"/>
          <w:szCs w:val="24"/>
        </w:rPr>
        <w:t>.</w:t>
      </w:r>
    </w:p>
    <w:p w:rsidR="009023A9" w:rsidRDefault="009023A9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0036" w:rsidRDefault="00F92AA3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[16</w:t>
      </w:r>
      <w:r w:rsidR="00DA341E">
        <w:rPr>
          <w:rFonts w:ascii="Arial" w:hAnsi="Arial" w:cs="Arial"/>
          <w:sz w:val="24"/>
          <w:szCs w:val="24"/>
        </w:rPr>
        <w:t>]</w:t>
      </w:r>
      <w:r w:rsidR="00DA341E">
        <w:rPr>
          <w:rFonts w:ascii="Arial" w:hAnsi="Arial" w:cs="Arial"/>
          <w:sz w:val="24"/>
          <w:szCs w:val="24"/>
        </w:rPr>
        <w:tab/>
      </w:r>
      <w:r w:rsidR="009023A9">
        <w:rPr>
          <w:rFonts w:ascii="Arial" w:hAnsi="Arial" w:cs="Arial"/>
          <w:sz w:val="24"/>
          <w:szCs w:val="24"/>
        </w:rPr>
        <w:t xml:space="preserve">It is for the above reasons that I find that applicants have made a </w:t>
      </w:r>
      <w:r w:rsidR="00880036">
        <w:rPr>
          <w:rFonts w:ascii="Arial" w:hAnsi="Arial" w:cs="Arial"/>
          <w:sz w:val="24"/>
          <w:szCs w:val="24"/>
        </w:rPr>
        <w:t>good case against respon</w:t>
      </w:r>
      <w:r w:rsidR="00B57F08">
        <w:rPr>
          <w:rFonts w:ascii="Arial" w:hAnsi="Arial" w:cs="Arial"/>
          <w:sz w:val="24"/>
          <w:szCs w:val="24"/>
        </w:rPr>
        <w:t>dent and the following is the</w:t>
      </w:r>
      <w:r w:rsidR="00880036">
        <w:rPr>
          <w:rFonts w:ascii="Arial" w:hAnsi="Arial" w:cs="Arial"/>
          <w:sz w:val="24"/>
          <w:szCs w:val="24"/>
        </w:rPr>
        <w:t xml:space="preserve"> order</w:t>
      </w:r>
      <w:r w:rsidR="00B57F08">
        <w:rPr>
          <w:rFonts w:ascii="Arial" w:hAnsi="Arial" w:cs="Arial"/>
          <w:sz w:val="24"/>
          <w:szCs w:val="24"/>
        </w:rPr>
        <w:t xml:space="preserve"> of court</w:t>
      </w:r>
      <w:r w:rsidR="00CD49A7">
        <w:rPr>
          <w:rFonts w:ascii="Arial" w:hAnsi="Arial" w:cs="Arial"/>
          <w:sz w:val="24"/>
          <w:szCs w:val="24"/>
        </w:rPr>
        <w:t>:</w:t>
      </w:r>
    </w:p>
    <w:p w:rsidR="008D4AF3" w:rsidRDefault="008D4AF3" w:rsidP="00D75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5953" w:rsidRDefault="00CD49A7" w:rsidP="00F4766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669">
        <w:rPr>
          <w:rFonts w:ascii="Arial" w:hAnsi="Arial" w:cs="Arial"/>
          <w:sz w:val="24"/>
          <w:szCs w:val="24"/>
        </w:rPr>
        <w:t>Respondent/plaintiff’s</w:t>
      </w:r>
      <w:r w:rsidR="005E66D6" w:rsidRPr="00F47669">
        <w:rPr>
          <w:rFonts w:ascii="Arial" w:hAnsi="Arial" w:cs="Arial"/>
          <w:sz w:val="24"/>
          <w:szCs w:val="24"/>
        </w:rPr>
        <w:t xml:space="preserve"> </w:t>
      </w:r>
      <w:r w:rsidR="00C709D8" w:rsidRPr="00F47669">
        <w:rPr>
          <w:rFonts w:ascii="Arial" w:hAnsi="Arial" w:cs="Arial"/>
          <w:sz w:val="24"/>
          <w:szCs w:val="24"/>
        </w:rPr>
        <w:t>claim</w:t>
      </w:r>
      <w:r w:rsidR="005E66D6" w:rsidRPr="00F47669">
        <w:rPr>
          <w:rFonts w:ascii="Arial" w:hAnsi="Arial" w:cs="Arial"/>
          <w:sz w:val="24"/>
          <w:szCs w:val="24"/>
        </w:rPr>
        <w:t xml:space="preserve"> against applicants</w:t>
      </w:r>
      <w:r w:rsidRPr="00F47669">
        <w:rPr>
          <w:rFonts w:ascii="Arial" w:hAnsi="Arial" w:cs="Arial"/>
          <w:sz w:val="24"/>
          <w:szCs w:val="24"/>
        </w:rPr>
        <w:t>/defendants</w:t>
      </w:r>
      <w:r w:rsidR="005E66D6" w:rsidRPr="00F47669">
        <w:rPr>
          <w:rFonts w:ascii="Arial" w:hAnsi="Arial" w:cs="Arial"/>
          <w:sz w:val="24"/>
          <w:szCs w:val="24"/>
        </w:rPr>
        <w:t xml:space="preserve"> is dismissed in terms of Rule 53(2) </w:t>
      </w:r>
      <w:r w:rsidR="005E66D6" w:rsidRPr="00F47669">
        <w:rPr>
          <w:rFonts w:ascii="Arial" w:hAnsi="Arial" w:cs="Arial"/>
          <w:i/>
          <w:sz w:val="24"/>
          <w:szCs w:val="24"/>
        </w:rPr>
        <w:t>(c)</w:t>
      </w:r>
      <w:r w:rsidR="005E66D6" w:rsidRPr="00F47669">
        <w:rPr>
          <w:rFonts w:ascii="Arial" w:hAnsi="Arial" w:cs="Arial"/>
          <w:sz w:val="24"/>
          <w:szCs w:val="24"/>
        </w:rPr>
        <w:t xml:space="preserve"> </w:t>
      </w:r>
      <w:r w:rsidR="00BA5953" w:rsidRPr="00F47669">
        <w:rPr>
          <w:rFonts w:ascii="Arial" w:hAnsi="Arial" w:cs="Arial"/>
          <w:sz w:val="24"/>
          <w:szCs w:val="24"/>
        </w:rPr>
        <w:t>of the Rules of High Court;</w:t>
      </w:r>
    </w:p>
    <w:p w:rsidR="00F47669" w:rsidRDefault="00F47669" w:rsidP="00F47669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2719" w:rsidRPr="00F47669" w:rsidRDefault="00CD49A7" w:rsidP="0088003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669">
        <w:rPr>
          <w:rFonts w:ascii="Arial" w:hAnsi="Arial" w:cs="Arial"/>
          <w:sz w:val="24"/>
          <w:szCs w:val="24"/>
        </w:rPr>
        <w:t xml:space="preserve">Respondent/plaintiff </w:t>
      </w:r>
      <w:r w:rsidR="00BA5953" w:rsidRPr="00F47669">
        <w:rPr>
          <w:rFonts w:ascii="Arial" w:hAnsi="Arial" w:cs="Arial"/>
          <w:sz w:val="24"/>
          <w:szCs w:val="24"/>
        </w:rPr>
        <w:t>shall pay the costs as between attorney and client scale and the said costs shall be taxed.</w:t>
      </w:r>
    </w:p>
    <w:p w:rsidR="00D92719" w:rsidRDefault="00D92719" w:rsidP="00D92719">
      <w:pPr>
        <w:pStyle w:val="ListParagraph"/>
        <w:rPr>
          <w:rFonts w:ascii="Arial" w:hAnsi="Arial" w:cs="Arial"/>
          <w:sz w:val="24"/>
          <w:szCs w:val="24"/>
        </w:rPr>
      </w:pPr>
    </w:p>
    <w:p w:rsidR="00F41F84" w:rsidRDefault="00F41F84" w:rsidP="00D92719">
      <w:pPr>
        <w:pStyle w:val="ListParagraph"/>
        <w:rPr>
          <w:rFonts w:ascii="Arial" w:hAnsi="Arial" w:cs="Arial"/>
          <w:sz w:val="24"/>
          <w:szCs w:val="24"/>
        </w:rPr>
      </w:pPr>
    </w:p>
    <w:p w:rsidR="00F41F84" w:rsidRDefault="00F41F84" w:rsidP="00D92719">
      <w:pPr>
        <w:pStyle w:val="ListParagraph"/>
        <w:rPr>
          <w:rFonts w:ascii="Arial" w:hAnsi="Arial" w:cs="Arial"/>
          <w:sz w:val="24"/>
          <w:szCs w:val="24"/>
        </w:rPr>
      </w:pPr>
    </w:p>
    <w:p w:rsidR="00F41F84" w:rsidRDefault="00F41F84" w:rsidP="00D92719">
      <w:pPr>
        <w:pStyle w:val="ListParagraph"/>
        <w:rPr>
          <w:rFonts w:ascii="Arial" w:hAnsi="Arial" w:cs="Arial"/>
          <w:sz w:val="24"/>
          <w:szCs w:val="24"/>
        </w:rPr>
      </w:pPr>
    </w:p>
    <w:p w:rsidR="00F41F84" w:rsidRPr="00D92719" w:rsidRDefault="00F41F84" w:rsidP="00D92719">
      <w:pPr>
        <w:pStyle w:val="ListParagraph"/>
        <w:rPr>
          <w:rFonts w:ascii="Arial" w:hAnsi="Arial" w:cs="Arial"/>
          <w:sz w:val="24"/>
          <w:szCs w:val="24"/>
        </w:rPr>
      </w:pPr>
    </w:p>
    <w:p w:rsidR="00634C06" w:rsidRPr="00634C06" w:rsidRDefault="00634C06" w:rsidP="00634C06">
      <w:pPr>
        <w:spacing w:after="0" w:line="240" w:lineRule="auto"/>
        <w:ind w:left="5760" w:firstLine="720"/>
        <w:jc w:val="right"/>
        <w:rPr>
          <w:rFonts w:ascii="Arial" w:eastAsia="Calibri" w:hAnsi="Arial" w:cs="Arial"/>
          <w:sz w:val="24"/>
          <w:szCs w:val="24"/>
        </w:rPr>
      </w:pPr>
    </w:p>
    <w:p w:rsidR="001A53B7" w:rsidRDefault="001A53B7" w:rsidP="00634C06">
      <w:pPr>
        <w:spacing w:after="0" w:line="240" w:lineRule="auto"/>
        <w:ind w:left="5760" w:firstLine="720"/>
        <w:jc w:val="right"/>
        <w:rPr>
          <w:rFonts w:ascii="Arial" w:eastAsia="Calibri" w:hAnsi="Arial" w:cs="Arial"/>
          <w:sz w:val="24"/>
          <w:szCs w:val="24"/>
        </w:rPr>
      </w:pPr>
    </w:p>
    <w:p w:rsidR="00634C06" w:rsidRPr="00634C06" w:rsidRDefault="00634C06" w:rsidP="00634C06">
      <w:pPr>
        <w:spacing w:after="0" w:line="240" w:lineRule="auto"/>
        <w:ind w:left="5760" w:firstLine="720"/>
        <w:jc w:val="right"/>
        <w:rPr>
          <w:rFonts w:ascii="Arial" w:eastAsia="Calibri" w:hAnsi="Arial" w:cs="Arial"/>
          <w:sz w:val="24"/>
          <w:szCs w:val="24"/>
        </w:rPr>
      </w:pPr>
      <w:r w:rsidRPr="00634C06">
        <w:rPr>
          <w:rFonts w:ascii="Arial" w:eastAsia="Calibri" w:hAnsi="Arial" w:cs="Arial"/>
          <w:sz w:val="24"/>
          <w:szCs w:val="24"/>
        </w:rPr>
        <w:t>___________________</w:t>
      </w:r>
    </w:p>
    <w:p w:rsidR="00F71591" w:rsidRPr="00634C06" w:rsidRDefault="00F71591" w:rsidP="00F715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/>
        </w:rPr>
      </w:pPr>
      <w:r w:rsidRPr="00634C06">
        <w:rPr>
          <w:rFonts w:ascii="Arial" w:eastAsia="Calibri" w:hAnsi="Arial" w:cs="Arial"/>
          <w:sz w:val="24"/>
          <w:szCs w:val="24"/>
          <w:lang w:val="en-US"/>
        </w:rPr>
        <w:t>M Cheda</w:t>
      </w:r>
    </w:p>
    <w:p w:rsidR="00634C06" w:rsidRDefault="00634C06" w:rsidP="00634C0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/>
        </w:rPr>
      </w:pPr>
      <w:r w:rsidRPr="00634C06">
        <w:rPr>
          <w:rFonts w:ascii="Arial" w:eastAsia="Calibri" w:hAnsi="Arial" w:cs="Arial"/>
          <w:sz w:val="24"/>
          <w:szCs w:val="24"/>
          <w:lang w:val="en-US"/>
        </w:rPr>
        <w:t>Judge</w:t>
      </w:r>
    </w:p>
    <w:p w:rsidR="00195708" w:rsidRDefault="00195708" w:rsidP="00634C0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/>
        </w:rPr>
      </w:pPr>
    </w:p>
    <w:p w:rsidR="00195708" w:rsidRDefault="00195708" w:rsidP="00634C0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br w:type="page"/>
      </w:r>
    </w:p>
    <w:p w:rsidR="00195708" w:rsidRDefault="00195708" w:rsidP="00634C0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/>
        </w:rPr>
      </w:pPr>
    </w:p>
    <w:p w:rsidR="00195708" w:rsidRPr="00634C06" w:rsidRDefault="00195708" w:rsidP="00634C0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/>
        </w:rPr>
      </w:pPr>
    </w:p>
    <w:p w:rsidR="00634C06" w:rsidRDefault="00634C06" w:rsidP="00634C06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APPEARANCES</w:t>
      </w:r>
    </w:p>
    <w:p w:rsidR="00634C06" w:rsidRDefault="00634C06" w:rsidP="00634C06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DD2804" w:rsidRDefault="00DD2804" w:rsidP="00F92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55" w:rsidRDefault="00AF64C3" w:rsidP="00F92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4C3">
        <w:rPr>
          <w:rFonts w:ascii="Arial" w:hAnsi="Arial" w:cs="Arial"/>
          <w:sz w:val="24"/>
          <w:szCs w:val="24"/>
        </w:rPr>
        <w:t>APPLICANT</w:t>
      </w:r>
      <w:r>
        <w:rPr>
          <w:rFonts w:ascii="Arial" w:hAnsi="Arial" w:cs="Arial"/>
          <w:sz w:val="24"/>
          <w:szCs w:val="24"/>
        </w:rPr>
        <w:t>:</w:t>
      </w:r>
      <w:r w:rsidR="00D87554" w:rsidRPr="00AF64C3">
        <w:rPr>
          <w:rFonts w:ascii="Arial" w:hAnsi="Arial" w:cs="Arial"/>
          <w:sz w:val="24"/>
          <w:szCs w:val="24"/>
        </w:rPr>
        <w:tab/>
      </w:r>
      <w:r w:rsidR="00D87554" w:rsidRPr="00AF64C3">
        <w:rPr>
          <w:rFonts w:ascii="Arial" w:hAnsi="Arial" w:cs="Arial"/>
          <w:sz w:val="24"/>
          <w:szCs w:val="24"/>
        </w:rPr>
        <w:tab/>
      </w:r>
      <w:r w:rsidR="00D87554" w:rsidRPr="00AF64C3">
        <w:rPr>
          <w:rFonts w:ascii="Arial" w:hAnsi="Arial" w:cs="Arial"/>
          <w:sz w:val="24"/>
          <w:szCs w:val="24"/>
        </w:rPr>
        <w:tab/>
      </w:r>
      <w:r w:rsidR="00F92255">
        <w:rPr>
          <w:rFonts w:ascii="Arial" w:hAnsi="Arial" w:cs="Arial"/>
          <w:sz w:val="24"/>
          <w:szCs w:val="24"/>
        </w:rPr>
        <w:tab/>
      </w:r>
      <w:r w:rsidR="00F92255">
        <w:rPr>
          <w:rFonts w:ascii="Arial" w:hAnsi="Arial" w:cs="Arial"/>
          <w:sz w:val="24"/>
          <w:szCs w:val="24"/>
        </w:rPr>
        <w:tab/>
        <w:t>Ms Kishi</w:t>
      </w:r>
    </w:p>
    <w:p w:rsidR="00F92255" w:rsidRDefault="00C11C89" w:rsidP="00C5105F">
      <w:pPr>
        <w:spacing w:after="0" w:line="240" w:lineRule="auto"/>
        <w:ind w:left="36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5105F">
        <w:rPr>
          <w:rFonts w:ascii="Arial" w:hAnsi="Arial" w:cs="Arial"/>
          <w:sz w:val="24"/>
          <w:szCs w:val="24"/>
        </w:rPr>
        <w:t xml:space="preserve">f </w:t>
      </w:r>
      <w:r w:rsidR="00BD1E1F">
        <w:rPr>
          <w:rFonts w:ascii="Arial" w:hAnsi="Arial" w:cs="Arial"/>
          <w:sz w:val="24"/>
          <w:szCs w:val="24"/>
        </w:rPr>
        <w:t>Dr. Weder, Kauta &amp; Hoveka Inc</w:t>
      </w:r>
      <w:r w:rsidR="00C5105F">
        <w:rPr>
          <w:rFonts w:ascii="Arial" w:hAnsi="Arial" w:cs="Arial"/>
          <w:sz w:val="24"/>
          <w:szCs w:val="24"/>
        </w:rPr>
        <w:t xml:space="preserve">, </w:t>
      </w:r>
      <w:r w:rsidR="00F92255" w:rsidRPr="00AF64C3">
        <w:rPr>
          <w:rFonts w:ascii="Arial" w:hAnsi="Arial" w:cs="Arial"/>
          <w:sz w:val="24"/>
          <w:szCs w:val="24"/>
        </w:rPr>
        <w:t>Ongwediva</w:t>
      </w:r>
    </w:p>
    <w:p w:rsidR="00D87554" w:rsidRPr="00AF64C3" w:rsidRDefault="00D87554" w:rsidP="00D875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2804" w:rsidRDefault="00DD2804" w:rsidP="00F92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55" w:rsidRDefault="00AF64C3" w:rsidP="00F92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4C3">
        <w:rPr>
          <w:rFonts w:ascii="Arial" w:hAnsi="Arial" w:cs="Arial"/>
          <w:sz w:val="24"/>
          <w:szCs w:val="24"/>
        </w:rPr>
        <w:t>RESPONDENT</w:t>
      </w:r>
      <w:r w:rsidR="005C1C5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  <w:r w:rsidR="00D87554" w:rsidRPr="00AF64C3">
        <w:rPr>
          <w:rFonts w:ascii="Arial" w:hAnsi="Arial" w:cs="Arial"/>
          <w:sz w:val="24"/>
          <w:szCs w:val="24"/>
        </w:rPr>
        <w:tab/>
      </w:r>
      <w:r w:rsidR="00D87554" w:rsidRPr="00AF64C3">
        <w:rPr>
          <w:rFonts w:ascii="Arial" w:hAnsi="Arial" w:cs="Arial"/>
          <w:sz w:val="24"/>
          <w:szCs w:val="24"/>
        </w:rPr>
        <w:tab/>
      </w:r>
      <w:r w:rsidR="00D87554" w:rsidRPr="00AF64C3">
        <w:rPr>
          <w:rFonts w:ascii="Arial" w:hAnsi="Arial" w:cs="Arial"/>
          <w:sz w:val="24"/>
          <w:szCs w:val="24"/>
        </w:rPr>
        <w:tab/>
      </w:r>
      <w:r w:rsidR="00F92255">
        <w:rPr>
          <w:rFonts w:ascii="Arial" w:hAnsi="Arial" w:cs="Arial"/>
          <w:sz w:val="24"/>
          <w:szCs w:val="24"/>
        </w:rPr>
        <w:tab/>
        <w:t>Ms Mainga</w:t>
      </w:r>
    </w:p>
    <w:p w:rsidR="00F92255" w:rsidRPr="00AF64C3" w:rsidRDefault="00C11C89" w:rsidP="00F92255">
      <w:pPr>
        <w:spacing w:after="0" w:line="240" w:lineRule="auto"/>
        <w:ind w:left="36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5105F">
        <w:rPr>
          <w:rFonts w:ascii="Arial" w:hAnsi="Arial" w:cs="Arial"/>
          <w:sz w:val="24"/>
          <w:szCs w:val="24"/>
        </w:rPr>
        <w:t>f Inonge Mainga Attorneys</w:t>
      </w:r>
      <w:r w:rsidR="00F92255" w:rsidRPr="00AF64C3">
        <w:rPr>
          <w:rFonts w:ascii="Arial" w:hAnsi="Arial" w:cs="Arial"/>
          <w:sz w:val="24"/>
          <w:szCs w:val="24"/>
        </w:rPr>
        <w:t>, Ongwediva</w:t>
      </w:r>
    </w:p>
    <w:p w:rsidR="00F92255" w:rsidRPr="00AF64C3" w:rsidRDefault="00F92255" w:rsidP="00F92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55" w:rsidRPr="00AF64C3" w:rsidRDefault="00F92255" w:rsidP="00F9225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634C06" w:rsidRPr="00AF64C3" w:rsidRDefault="00634C06" w:rsidP="00D87554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634C06" w:rsidRPr="00AF64C3" w:rsidRDefault="00634C06" w:rsidP="00634C06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F7142D" w:rsidRDefault="00F7142D"/>
    <w:sectPr w:rsidR="00F7142D" w:rsidSect="00014A10">
      <w:headerReference w:type="default" r:id="rId9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9F" w:rsidRDefault="00C3299F" w:rsidP="00CD123C">
      <w:pPr>
        <w:spacing w:after="0" w:line="240" w:lineRule="auto"/>
      </w:pPr>
      <w:r>
        <w:separator/>
      </w:r>
    </w:p>
  </w:endnote>
  <w:endnote w:type="continuationSeparator" w:id="0">
    <w:p w:rsidR="00C3299F" w:rsidRDefault="00C3299F" w:rsidP="00CD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9F" w:rsidRDefault="00C3299F" w:rsidP="00CD123C">
      <w:pPr>
        <w:spacing w:after="0" w:line="240" w:lineRule="auto"/>
      </w:pPr>
      <w:r>
        <w:separator/>
      </w:r>
    </w:p>
  </w:footnote>
  <w:footnote w:type="continuationSeparator" w:id="0">
    <w:p w:rsidR="00C3299F" w:rsidRDefault="00C3299F" w:rsidP="00CD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6552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123C" w:rsidRDefault="00CD12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9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123C" w:rsidRDefault="00CD12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8D3"/>
    <w:multiLevelType w:val="hybridMultilevel"/>
    <w:tmpl w:val="E3F6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0ED5"/>
    <w:multiLevelType w:val="hybridMultilevel"/>
    <w:tmpl w:val="7820D7DC"/>
    <w:lvl w:ilvl="0" w:tplc="67B06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F6180"/>
    <w:multiLevelType w:val="hybridMultilevel"/>
    <w:tmpl w:val="1612F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F1C82"/>
    <w:multiLevelType w:val="hybridMultilevel"/>
    <w:tmpl w:val="7ECA8DA4"/>
    <w:lvl w:ilvl="0" w:tplc="67B06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45CDF"/>
    <w:multiLevelType w:val="hybridMultilevel"/>
    <w:tmpl w:val="2BA4BC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8850FF"/>
    <w:multiLevelType w:val="hybridMultilevel"/>
    <w:tmpl w:val="A2D41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70378"/>
    <w:multiLevelType w:val="hybridMultilevel"/>
    <w:tmpl w:val="1C6A5572"/>
    <w:lvl w:ilvl="0" w:tplc="67B06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C58FB"/>
    <w:multiLevelType w:val="hybridMultilevel"/>
    <w:tmpl w:val="C94AC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E6"/>
    <w:rsid w:val="00006A1C"/>
    <w:rsid w:val="00007F11"/>
    <w:rsid w:val="00014A10"/>
    <w:rsid w:val="00016F9D"/>
    <w:rsid w:val="000226AA"/>
    <w:rsid w:val="00027472"/>
    <w:rsid w:val="00030F78"/>
    <w:rsid w:val="00032F35"/>
    <w:rsid w:val="0004575D"/>
    <w:rsid w:val="00045D24"/>
    <w:rsid w:val="00060EA7"/>
    <w:rsid w:val="0006182F"/>
    <w:rsid w:val="00061AD5"/>
    <w:rsid w:val="0006624B"/>
    <w:rsid w:val="000736B9"/>
    <w:rsid w:val="00082F29"/>
    <w:rsid w:val="00087892"/>
    <w:rsid w:val="00087912"/>
    <w:rsid w:val="000A2714"/>
    <w:rsid w:val="000A5EA0"/>
    <w:rsid w:val="000A6196"/>
    <w:rsid w:val="000C2A25"/>
    <w:rsid w:val="000C333F"/>
    <w:rsid w:val="000C5880"/>
    <w:rsid w:val="000D0288"/>
    <w:rsid w:val="000E2FB3"/>
    <w:rsid w:val="000F00A0"/>
    <w:rsid w:val="000F2DB3"/>
    <w:rsid w:val="000F3AAB"/>
    <w:rsid w:val="000F4109"/>
    <w:rsid w:val="0014014E"/>
    <w:rsid w:val="00145D3C"/>
    <w:rsid w:val="00163C1C"/>
    <w:rsid w:val="00172302"/>
    <w:rsid w:val="00174D0E"/>
    <w:rsid w:val="00183D77"/>
    <w:rsid w:val="001841F3"/>
    <w:rsid w:val="00191C04"/>
    <w:rsid w:val="00195708"/>
    <w:rsid w:val="00195BD5"/>
    <w:rsid w:val="001A4591"/>
    <w:rsid w:val="001A53B7"/>
    <w:rsid w:val="001A55B9"/>
    <w:rsid w:val="001C2BB5"/>
    <w:rsid w:val="001C2D47"/>
    <w:rsid w:val="001D006A"/>
    <w:rsid w:val="001E5BE0"/>
    <w:rsid w:val="001F0E60"/>
    <w:rsid w:val="001F14C3"/>
    <w:rsid w:val="0020370A"/>
    <w:rsid w:val="00206E3E"/>
    <w:rsid w:val="002114D6"/>
    <w:rsid w:val="00214097"/>
    <w:rsid w:val="00231A76"/>
    <w:rsid w:val="00241AB9"/>
    <w:rsid w:val="0024668D"/>
    <w:rsid w:val="00257541"/>
    <w:rsid w:val="00257E8A"/>
    <w:rsid w:val="00263BEB"/>
    <w:rsid w:val="00270DDD"/>
    <w:rsid w:val="00277C4B"/>
    <w:rsid w:val="00284A20"/>
    <w:rsid w:val="00297F84"/>
    <w:rsid w:val="002A12BD"/>
    <w:rsid w:val="002D227C"/>
    <w:rsid w:val="002D2517"/>
    <w:rsid w:val="002E197C"/>
    <w:rsid w:val="002E2DB6"/>
    <w:rsid w:val="002E5D67"/>
    <w:rsid w:val="002E655C"/>
    <w:rsid w:val="003012C0"/>
    <w:rsid w:val="003054EB"/>
    <w:rsid w:val="00311C43"/>
    <w:rsid w:val="00312A9A"/>
    <w:rsid w:val="00313FBA"/>
    <w:rsid w:val="0031631F"/>
    <w:rsid w:val="003442D9"/>
    <w:rsid w:val="003612CE"/>
    <w:rsid w:val="00366A3E"/>
    <w:rsid w:val="003811B1"/>
    <w:rsid w:val="00383552"/>
    <w:rsid w:val="00385150"/>
    <w:rsid w:val="00386197"/>
    <w:rsid w:val="003A07B9"/>
    <w:rsid w:val="003A10A1"/>
    <w:rsid w:val="003A26EC"/>
    <w:rsid w:val="003B3206"/>
    <w:rsid w:val="003C4206"/>
    <w:rsid w:val="003D259B"/>
    <w:rsid w:val="003D3D8C"/>
    <w:rsid w:val="003F48F4"/>
    <w:rsid w:val="00401118"/>
    <w:rsid w:val="00405CA9"/>
    <w:rsid w:val="00410F00"/>
    <w:rsid w:val="004121F5"/>
    <w:rsid w:val="00412CAD"/>
    <w:rsid w:val="004176F6"/>
    <w:rsid w:val="0042038E"/>
    <w:rsid w:val="00434B63"/>
    <w:rsid w:val="00442B71"/>
    <w:rsid w:val="00445263"/>
    <w:rsid w:val="00445C59"/>
    <w:rsid w:val="0046088B"/>
    <w:rsid w:val="0047502C"/>
    <w:rsid w:val="004766F3"/>
    <w:rsid w:val="004808B5"/>
    <w:rsid w:val="00481463"/>
    <w:rsid w:val="00484772"/>
    <w:rsid w:val="004A3B92"/>
    <w:rsid w:val="004A45A0"/>
    <w:rsid w:val="004B03BA"/>
    <w:rsid w:val="004B2186"/>
    <w:rsid w:val="004B3399"/>
    <w:rsid w:val="004B55D6"/>
    <w:rsid w:val="004C13BD"/>
    <w:rsid w:val="004C2257"/>
    <w:rsid w:val="004E179A"/>
    <w:rsid w:val="004E2592"/>
    <w:rsid w:val="004F0BCD"/>
    <w:rsid w:val="004F2F7C"/>
    <w:rsid w:val="00506FE1"/>
    <w:rsid w:val="00516216"/>
    <w:rsid w:val="0052395A"/>
    <w:rsid w:val="00540B8A"/>
    <w:rsid w:val="005433B6"/>
    <w:rsid w:val="0055537E"/>
    <w:rsid w:val="00556CA8"/>
    <w:rsid w:val="00561CB8"/>
    <w:rsid w:val="00562390"/>
    <w:rsid w:val="00574265"/>
    <w:rsid w:val="005744E9"/>
    <w:rsid w:val="00590876"/>
    <w:rsid w:val="005A6059"/>
    <w:rsid w:val="005A706C"/>
    <w:rsid w:val="005C10B0"/>
    <w:rsid w:val="005C1C5B"/>
    <w:rsid w:val="005D111C"/>
    <w:rsid w:val="005E2310"/>
    <w:rsid w:val="005E6188"/>
    <w:rsid w:val="005E66D6"/>
    <w:rsid w:val="0060050B"/>
    <w:rsid w:val="006213ED"/>
    <w:rsid w:val="00625022"/>
    <w:rsid w:val="00630544"/>
    <w:rsid w:val="00634C06"/>
    <w:rsid w:val="00642799"/>
    <w:rsid w:val="006572A7"/>
    <w:rsid w:val="006658A2"/>
    <w:rsid w:val="00693987"/>
    <w:rsid w:val="00696233"/>
    <w:rsid w:val="006A4FA9"/>
    <w:rsid w:val="006B1B3E"/>
    <w:rsid w:val="006B3730"/>
    <w:rsid w:val="006C645E"/>
    <w:rsid w:val="006D3323"/>
    <w:rsid w:val="006E6F80"/>
    <w:rsid w:val="006E75BE"/>
    <w:rsid w:val="00701891"/>
    <w:rsid w:val="007035EB"/>
    <w:rsid w:val="00714F12"/>
    <w:rsid w:val="00722436"/>
    <w:rsid w:val="00722966"/>
    <w:rsid w:val="0074441E"/>
    <w:rsid w:val="00745A66"/>
    <w:rsid w:val="00750CEE"/>
    <w:rsid w:val="00751A7A"/>
    <w:rsid w:val="00753979"/>
    <w:rsid w:val="00754159"/>
    <w:rsid w:val="00756D84"/>
    <w:rsid w:val="00757547"/>
    <w:rsid w:val="007613EB"/>
    <w:rsid w:val="00766081"/>
    <w:rsid w:val="0076668A"/>
    <w:rsid w:val="00766A4A"/>
    <w:rsid w:val="00772C55"/>
    <w:rsid w:val="00773443"/>
    <w:rsid w:val="0078262C"/>
    <w:rsid w:val="00794A23"/>
    <w:rsid w:val="00795804"/>
    <w:rsid w:val="00795867"/>
    <w:rsid w:val="00796497"/>
    <w:rsid w:val="007A2F6C"/>
    <w:rsid w:val="007B19BD"/>
    <w:rsid w:val="007B3E7F"/>
    <w:rsid w:val="007B7B22"/>
    <w:rsid w:val="007C5046"/>
    <w:rsid w:val="007C579F"/>
    <w:rsid w:val="007D1D8A"/>
    <w:rsid w:val="007D277E"/>
    <w:rsid w:val="007E1AA6"/>
    <w:rsid w:val="007E5E58"/>
    <w:rsid w:val="007E64F3"/>
    <w:rsid w:val="007F0966"/>
    <w:rsid w:val="007F2BB6"/>
    <w:rsid w:val="007F3BED"/>
    <w:rsid w:val="007F6228"/>
    <w:rsid w:val="008124A6"/>
    <w:rsid w:val="00823249"/>
    <w:rsid w:val="00824C03"/>
    <w:rsid w:val="008271C7"/>
    <w:rsid w:val="00835331"/>
    <w:rsid w:val="00844875"/>
    <w:rsid w:val="008471A5"/>
    <w:rsid w:val="008519F6"/>
    <w:rsid w:val="0086251C"/>
    <w:rsid w:val="008625B6"/>
    <w:rsid w:val="00880036"/>
    <w:rsid w:val="00880879"/>
    <w:rsid w:val="0088098E"/>
    <w:rsid w:val="00882CF2"/>
    <w:rsid w:val="008A2EF0"/>
    <w:rsid w:val="008B0791"/>
    <w:rsid w:val="008B6885"/>
    <w:rsid w:val="008B7ED8"/>
    <w:rsid w:val="008C6C16"/>
    <w:rsid w:val="008D1EA9"/>
    <w:rsid w:val="008D4AF3"/>
    <w:rsid w:val="008D4D08"/>
    <w:rsid w:val="008D76B5"/>
    <w:rsid w:val="008E4447"/>
    <w:rsid w:val="008E7B87"/>
    <w:rsid w:val="008F28E8"/>
    <w:rsid w:val="008F583D"/>
    <w:rsid w:val="008F682A"/>
    <w:rsid w:val="009023A9"/>
    <w:rsid w:val="00905CE3"/>
    <w:rsid w:val="00905FAB"/>
    <w:rsid w:val="00914FDB"/>
    <w:rsid w:val="00914FF6"/>
    <w:rsid w:val="009246A1"/>
    <w:rsid w:val="00927FE5"/>
    <w:rsid w:val="009551AD"/>
    <w:rsid w:val="00956A21"/>
    <w:rsid w:val="00963454"/>
    <w:rsid w:val="00970D20"/>
    <w:rsid w:val="009747B0"/>
    <w:rsid w:val="00975FA4"/>
    <w:rsid w:val="00985D11"/>
    <w:rsid w:val="00987C4B"/>
    <w:rsid w:val="00995068"/>
    <w:rsid w:val="009A331B"/>
    <w:rsid w:val="009A667B"/>
    <w:rsid w:val="009B2323"/>
    <w:rsid w:val="009C131C"/>
    <w:rsid w:val="009C2712"/>
    <w:rsid w:val="009C2D2A"/>
    <w:rsid w:val="009D5D1F"/>
    <w:rsid w:val="009D7479"/>
    <w:rsid w:val="009E446E"/>
    <w:rsid w:val="009E7E0A"/>
    <w:rsid w:val="00A02980"/>
    <w:rsid w:val="00A2160C"/>
    <w:rsid w:val="00A23E56"/>
    <w:rsid w:val="00A24BCD"/>
    <w:rsid w:val="00A32616"/>
    <w:rsid w:val="00A34A96"/>
    <w:rsid w:val="00A40689"/>
    <w:rsid w:val="00A45DD0"/>
    <w:rsid w:val="00A476F3"/>
    <w:rsid w:val="00A54F34"/>
    <w:rsid w:val="00A57502"/>
    <w:rsid w:val="00A67572"/>
    <w:rsid w:val="00A8614D"/>
    <w:rsid w:val="00A92B0D"/>
    <w:rsid w:val="00A94801"/>
    <w:rsid w:val="00AD4286"/>
    <w:rsid w:val="00AD4F20"/>
    <w:rsid w:val="00AD53F3"/>
    <w:rsid w:val="00AD68D6"/>
    <w:rsid w:val="00AE18CF"/>
    <w:rsid w:val="00AE1B29"/>
    <w:rsid w:val="00AE2BB4"/>
    <w:rsid w:val="00AF64C3"/>
    <w:rsid w:val="00B073B4"/>
    <w:rsid w:val="00B1248B"/>
    <w:rsid w:val="00B15C1E"/>
    <w:rsid w:val="00B22F47"/>
    <w:rsid w:val="00B343D0"/>
    <w:rsid w:val="00B57F08"/>
    <w:rsid w:val="00B61857"/>
    <w:rsid w:val="00B64503"/>
    <w:rsid w:val="00B800A6"/>
    <w:rsid w:val="00B812F3"/>
    <w:rsid w:val="00B957A9"/>
    <w:rsid w:val="00BA3919"/>
    <w:rsid w:val="00BA5953"/>
    <w:rsid w:val="00BB2798"/>
    <w:rsid w:val="00BC33F8"/>
    <w:rsid w:val="00BD1E1F"/>
    <w:rsid w:val="00BD46BD"/>
    <w:rsid w:val="00BE4A03"/>
    <w:rsid w:val="00BE5E06"/>
    <w:rsid w:val="00BF54FF"/>
    <w:rsid w:val="00C01408"/>
    <w:rsid w:val="00C06BDC"/>
    <w:rsid w:val="00C11C89"/>
    <w:rsid w:val="00C15FB0"/>
    <w:rsid w:val="00C24F11"/>
    <w:rsid w:val="00C308AB"/>
    <w:rsid w:val="00C3299F"/>
    <w:rsid w:val="00C32FF8"/>
    <w:rsid w:val="00C371C6"/>
    <w:rsid w:val="00C407C5"/>
    <w:rsid w:val="00C40995"/>
    <w:rsid w:val="00C44060"/>
    <w:rsid w:val="00C44586"/>
    <w:rsid w:val="00C47FCF"/>
    <w:rsid w:val="00C5105F"/>
    <w:rsid w:val="00C52473"/>
    <w:rsid w:val="00C524F9"/>
    <w:rsid w:val="00C60278"/>
    <w:rsid w:val="00C60924"/>
    <w:rsid w:val="00C6494D"/>
    <w:rsid w:val="00C663BA"/>
    <w:rsid w:val="00C709D8"/>
    <w:rsid w:val="00C7199D"/>
    <w:rsid w:val="00C82106"/>
    <w:rsid w:val="00C86DBB"/>
    <w:rsid w:val="00C975AF"/>
    <w:rsid w:val="00CB14DE"/>
    <w:rsid w:val="00CB420F"/>
    <w:rsid w:val="00CB5ED9"/>
    <w:rsid w:val="00CB7B87"/>
    <w:rsid w:val="00CD123C"/>
    <w:rsid w:val="00CD49A7"/>
    <w:rsid w:val="00CE0497"/>
    <w:rsid w:val="00CE32BA"/>
    <w:rsid w:val="00CF0A47"/>
    <w:rsid w:val="00CF0E91"/>
    <w:rsid w:val="00CF1336"/>
    <w:rsid w:val="00CF228E"/>
    <w:rsid w:val="00D1307C"/>
    <w:rsid w:val="00D14944"/>
    <w:rsid w:val="00D16F44"/>
    <w:rsid w:val="00D35574"/>
    <w:rsid w:val="00D55C2F"/>
    <w:rsid w:val="00D62CBD"/>
    <w:rsid w:val="00D65494"/>
    <w:rsid w:val="00D754EF"/>
    <w:rsid w:val="00D756E6"/>
    <w:rsid w:val="00D76EDD"/>
    <w:rsid w:val="00D8460C"/>
    <w:rsid w:val="00D85D20"/>
    <w:rsid w:val="00D87554"/>
    <w:rsid w:val="00D92719"/>
    <w:rsid w:val="00D963E5"/>
    <w:rsid w:val="00DA341E"/>
    <w:rsid w:val="00DA5519"/>
    <w:rsid w:val="00DC1290"/>
    <w:rsid w:val="00DC68F3"/>
    <w:rsid w:val="00DD2804"/>
    <w:rsid w:val="00DD2EDE"/>
    <w:rsid w:val="00DD44E9"/>
    <w:rsid w:val="00DD4F32"/>
    <w:rsid w:val="00DD56E7"/>
    <w:rsid w:val="00DE1223"/>
    <w:rsid w:val="00DE5BBF"/>
    <w:rsid w:val="00DF262E"/>
    <w:rsid w:val="00E00A3A"/>
    <w:rsid w:val="00E12507"/>
    <w:rsid w:val="00E20674"/>
    <w:rsid w:val="00E2253F"/>
    <w:rsid w:val="00E26374"/>
    <w:rsid w:val="00E323D4"/>
    <w:rsid w:val="00E377EA"/>
    <w:rsid w:val="00E410DD"/>
    <w:rsid w:val="00E56B81"/>
    <w:rsid w:val="00E6184E"/>
    <w:rsid w:val="00E64B0D"/>
    <w:rsid w:val="00E71041"/>
    <w:rsid w:val="00E8000E"/>
    <w:rsid w:val="00E86538"/>
    <w:rsid w:val="00E91829"/>
    <w:rsid w:val="00EA393F"/>
    <w:rsid w:val="00EB0D38"/>
    <w:rsid w:val="00EB3A3D"/>
    <w:rsid w:val="00EE01F0"/>
    <w:rsid w:val="00EE1809"/>
    <w:rsid w:val="00EE1D95"/>
    <w:rsid w:val="00EF5E80"/>
    <w:rsid w:val="00F1290E"/>
    <w:rsid w:val="00F23E43"/>
    <w:rsid w:val="00F34D5C"/>
    <w:rsid w:val="00F375AF"/>
    <w:rsid w:val="00F40DEC"/>
    <w:rsid w:val="00F41F84"/>
    <w:rsid w:val="00F42878"/>
    <w:rsid w:val="00F44315"/>
    <w:rsid w:val="00F47669"/>
    <w:rsid w:val="00F7142D"/>
    <w:rsid w:val="00F71591"/>
    <w:rsid w:val="00F715D1"/>
    <w:rsid w:val="00F75125"/>
    <w:rsid w:val="00F92255"/>
    <w:rsid w:val="00F92AA3"/>
    <w:rsid w:val="00F92C63"/>
    <w:rsid w:val="00FB5F9F"/>
    <w:rsid w:val="00FC083E"/>
    <w:rsid w:val="00FC1935"/>
    <w:rsid w:val="00FC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BC54E-D5FF-4218-9101-CA6B290D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6E6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79"/>
    <w:rPr>
      <w:rFonts w:ascii="Segoe UI" w:hAnsi="Segoe UI" w:cs="Segoe UI"/>
      <w:sz w:val="18"/>
      <w:szCs w:val="1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CD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3C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CD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3C"/>
    <w:rPr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11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118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401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2019-02-24T18:30:00+00:00</Judgment_x0020_Date>
    <Year xmlns="c1afb1bd-f2fb-40fd-9abb-aea55b4d7662">2019</Year>
  </documentManagement>
</p:properties>
</file>

<file path=customXml/itemProps1.xml><?xml version="1.0" encoding="utf-8"?>
<ds:datastoreItem xmlns:ds="http://schemas.openxmlformats.org/officeDocument/2006/customXml" ds:itemID="{5108B6A3-5A89-4F65-AC2E-BEA10E0F017B}"/>
</file>

<file path=customXml/itemProps2.xml><?xml version="1.0" encoding="utf-8"?>
<ds:datastoreItem xmlns:ds="http://schemas.openxmlformats.org/officeDocument/2006/customXml" ds:itemID="{41F29A65-22F7-4D44-B378-E54D70D36414}"/>
</file>

<file path=customXml/itemProps3.xml><?xml version="1.0" encoding="utf-8"?>
<ds:datastoreItem xmlns:ds="http://schemas.openxmlformats.org/officeDocument/2006/customXml" ds:itemID="{701407E5-9C61-49E4-9676-6E8649091112}"/>
</file>

<file path=customXml/itemProps4.xml><?xml version="1.0" encoding="utf-8"?>
<ds:datastoreItem xmlns:ds="http://schemas.openxmlformats.org/officeDocument/2006/customXml" ds:itemID="{626CF552-0D58-411A-AAFE-B281B1BFD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Noah</dc:creator>
  <cp:keywords/>
  <dc:description/>
  <cp:lastModifiedBy>Lotta N. Ambunda</cp:lastModifiedBy>
  <cp:revision>2</cp:revision>
  <cp:lastPrinted>2019-03-04T10:30:00Z</cp:lastPrinted>
  <dcterms:created xsi:type="dcterms:W3CDTF">2019-03-07T10:35:00Z</dcterms:created>
  <dcterms:modified xsi:type="dcterms:W3CDTF">2019-03-07T10:35:00Z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