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66" w:rsidRPr="00F80562" w:rsidRDefault="006E7466" w:rsidP="006E7466">
      <w:pPr>
        <w:spacing w:after="0" w:line="360" w:lineRule="auto"/>
        <w:jc w:val="center"/>
        <w:rPr>
          <w:rFonts w:ascii="Arial" w:hAnsi="Arial" w:cs="Arial"/>
          <w:b/>
          <w:sz w:val="24"/>
          <w:szCs w:val="24"/>
          <w:lang w:val="en-US"/>
        </w:rPr>
      </w:pPr>
      <w:r w:rsidRPr="0070508F">
        <w:rPr>
          <w:noProof/>
          <w:lang w:val="en-US"/>
        </w:rPr>
        <mc:AlternateContent>
          <mc:Choice Requires="wps">
            <w:drawing>
              <wp:anchor distT="0" distB="0" distL="114300" distR="114300" simplePos="0" relativeHeight="251659264" behindDoc="0" locked="0" layoutInCell="1" allowOverlap="1" wp14:anchorId="476A0711" wp14:editId="499DEC5E">
                <wp:simplePos x="0" y="0"/>
                <wp:positionH relativeFrom="column">
                  <wp:posOffset>4629150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E7466" w:rsidRPr="0070508F" w:rsidRDefault="006E7466" w:rsidP="006E746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0711" id="_x0000_t202" coordsize="21600,21600" o:spt="202" path="m,l,21600r21600,l21600,xe">
                <v:stroke joinstyle="miter"/>
                <v:path gradientshapeok="t" o:connecttype="rect"/>
              </v:shapetype>
              <v:shape id="Text Box 2" o:spid="_x0000_s1026" type="#_x0000_t202" style="position:absolute;left:0;text-align:left;margin-left:364.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" strokecolor="white">
                <v:textbox>
                  <w:txbxContent>
                    <w:p w:rsidR="006E7466" w:rsidRPr="0070508F" w:rsidRDefault="006E7466" w:rsidP="006E7466">
                      <w:pPr>
                        <w:jc w:val="right"/>
                      </w:pPr>
                    </w:p>
                  </w:txbxContent>
                </v:textbox>
              </v:shape>
            </w:pict>
          </mc:Fallback>
        </mc:AlternateContent>
      </w:r>
      <w:r w:rsidRPr="00F80562">
        <w:rPr>
          <w:rFonts w:ascii="Arial" w:hAnsi="Arial" w:cs="Arial"/>
          <w:b/>
          <w:sz w:val="24"/>
          <w:szCs w:val="24"/>
          <w:lang w:val="en-US"/>
        </w:rPr>
        <w:t>REPUBLIC OF NAMIBIA</w:t>
      </w:r>
    </w:p>
    <w:p w:rsidR="006E7466" w:rsidRPr="00F80562" w:rsidRDefault="006E7466" w:rsidP="006E7466">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4A81C025" wp14:editId="6EB517CA">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6E7466" w:rsidRDefault="006E7466" w:rsidP="006E7466">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BE7535" w:rsidRDefault="006E7466" w:rsidP="00BE7535">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Pr="00F80562">
        <w:rPr>
          <w:rFonts w:ascii="Arial" w:hAnsi="Arial" w:cs="Arial"/>
          <w:b/>
          <w:sz w:val="24"/>
          <w:szCs w:val="24"/>
          <w:lang w:val="en-US"/>
        </w:rPr>
        <w:t xml:space="preserve"> OSHAKATI</w:t>
      </w:r>
    </w:p>
    <w:p w:rsidR="00BE7535" w:rsidRDefault="00BE7535" w:rsidP="00BE7535">
      <w:pPr>
        <w:spacing w:after="0" w:line="360" w:lineRule="auto"/>
        <w:jc w:val="center"/>
        <w:rPr>
          <w:rFonts w:ascii="Arial" w:hAnsi="Arial" w:cs="Arial"/>
          <w:bCs/>
          <w:sz w:val="24"/>
          <w:szCs w:val="24"/>
          <w:lang w:val="en-US"/>
        </w:rPr>
      </w:pPr>
    </w:p>
    <w:p w:rsidR="006E7466" w:rsidRPr="00BE7535" w:rsidRDefault="006E7466" w:rsidP="00BE7535">
      <w:pPr>
        <w:spacing w:after="0" w:line="360" w:lineRule="auto"/>
        <w:jc w:val="center"/>
        <w:rPr>
          <w:rFonts w:ascii="Arial" w:hAnsi="Arial" w:cs="Arial"/>
          <w:bCs/>
          <w:sz w:val="24"/>
          <w:szCs w:val="24"/>
          <w:lang w:val="en-US"/>
        </w:rPr>
      </w:pPr>
      <w:r>
        <w:rPr>
          <w:rFonts w:ascii="Arial" w:hAnsi="Arial" w:cs="Arial"/>
          <w:b/>
          <w:sz w:val="24"/>
          <w:szCs w:val="24"/>
          <w:lang w:val="en-US"/>
        </w:rPr>
        <w:t>REVIEW JUDGMENT</w:t>
      </w:r>
    </w:p>
    <w:p w:rsidR="006E7466" w:rsidRDefault="006E7466" w:rsidP="006E7466">
      <w:pPr>
        <w:tabs>
          <w:tab w:val="right" w:pos="9000"/>
        </w:tabs>
        <w:spacing w:after="0" w:line="360" w:lineRule="auto"/>
        <w:jc w:val="center"/>
        <w:rPr>
          <w:rFonts w:ascii="Arial" w:hAnsi="Arial" w:cs="Arial"/>
          <w:b/>
          <w:sz w:val="24"/>
          <w:szCs w:val="24"/>
          <w:lang w:val="en-US"/>
        </w:rPr>
      </w:pPr>
      <w:r>
        <w:rPr>
          <w:rFonts w:ascii="Arial" w:hAnsi="Arial" w:cs="Arial"/>
          <w:b/>
          <w:color w:val="FF0000"/>
          <w:sz w:val="24"/>
          <w:szCs w:val="24"/>
          <w:lang w:val="en-US"/>
        </w:rPr>
        <w:tab/>
      </w:r>
      <w:r>
        <w:rPr>
          <w:rFonts w:ascii="Arial" w:hAnsi="Arial" w:cs="Arial"/>
          <w:b/>
          <w:sz w:val="24"/>
          <w:szCs w:val="24"/>
          <w:lang w:val="en-US"/>
        </w:rPr>
        <w:t>Case N</w:t>
      </w:r>
      <w:r w:rsidRPr="0070508F">
        <w:rPr>
          <w:rFonts w:ascii="Arial" w:hAnsi="Arial" w:cs="Arial"/>
          <w:b/>
          <w:sz w:val="24"/>
          <w:szCs w:val="24"/>
          <w:lang w:val="en-US"/>
        </w:rPr>
        <w:t>o</w:t>
      </w:r>
      <w:r>
        <w:rPr>
          <w:rFonts w:ascii="Arial" w:hAnsi="Arial" w:cs="Arial"/>
          <w:b/>
          <w:sz w:val="24"/>
          <w:szCs w:val="24"/>
          <w:lang w:val="en-US"/>
        </w:rPr>
        <w:t>.:</w:t>
      </w:r>
      <w:r w:rsidRPr="0070508F">
        <w:rPr>
          <w:rFonts w:ascii="Arial" w:hAnsi="Arial" w:cs="Arial"/>
          <w:b/>
          <w:sz w:val="24"/>
          <w:szCs w:val="24"/>
          <w:lang w:val="en-US"/>
        </w:rPr>
        <w:t xml:space="preserve"> </w:t>
      </w:r>
      <w:r>
        <w:rPr>
          <w:rFonts w:ascii="Arial" w:hAnsi="Arial" w:cs="Arial"/>
          <w:b/>
          <w:sz w:val="24"/>
          <w:szCs w:val="24"/>
          <w:lang w:val="en-US"/>
        </w:rPr>
        <w:t xml:space="preserve">CR </w:t>
      </w:r>
      <w:r w:rsidR="002E3366">
        <w:rPr>
          <w:rFonts w:ascii="Arial" w:hAnsi="Arial" w:cs="Arial"/>
          <w:b/>
          <w:sz w:val="24"/>
          <w:szCs w:val="24"/>
          <w:lang w:val="en-US"/>
        </w:rPr>
        <w:t>9</w:t>
      </w:r>
      <w:r>
        <w:rPr>
          <w:rFonts w:ascii="Arial" w:hAnsi="Arial" w:cs="Arial"/>
          <w:b/>
          <w:sz w:val="24"/>
          <w:szCs w:val="24"/>
          <w:lang w:val="en-US"/>
        </w:rPr>
        <w:t>/2019</w:t>
      </w:r>
    </w:p>
    <w:p w:rsidR="00912FC5" w:rsidRPr="00A0574D" w:rsidRDefault="00912FC5" w:rsidP="003144B3">
      <w:pPr>
        <w:tabs>
          <w:tab w:val="right" w:pos="9000"/>
        </w:tabs>
        <w:spacing w:after="0" w:line="360" w:lineRule="auto"/>
        <w:rPr>
          <w:rFonts w:ascii="Arial" w:hAnsi="Arial" w:cs="Arial"/>
          <w:b/>
          <w:sz w:val="24"/>
          <w:szCs w:val="24"/>
          <w:lang w:val="en-US"/>
        </w:rPr>
      </w:pPr>
      <w:r w:rsidRPr="00A0574D">
        <w:rPr>
          <w:rFonts w:ascii="Arial" w:hAnsi="Arial" w:cs="Arial"/>
          <w:b/>
          <w:sz w:val="24"/>
          <w:szCs w:val="24"/>
          <w:lang w:val="en-US"/>
        </w:rPr>
        <w:t xml:space="preserve"> </w:t>
      </w:r>
    </w:p>
    <w:p w:rsidR="00912FC5" w:rsidRPr="007404C8" w:rsidRDefault="00912FC5" w:rsidP="00912FC5">
      <w:pPr>
        <w:spacing w:line="360" w:lineRule="auto"/>
        <w:jc w:val="both"/>
        <w:rPr>
          <w:rFonts w:ascii="Arial" w:hAnsi="Arial" w:cs="Arial"/>
          <w:sz w:val="24"/>
          <w:szCs w:val="24"/>
        </w:rPr>
      </w:pPr>
      <w:r w:rsidRPr="007404C8">
        <w:rPr>
          <w:rFonts w:ascii="Arial" w:hAnsi="Arial" w:cs="Arial"/>
          <w:sz w:val="24"/>
          <w:szCs w:val="24"/>
        </w:rPr>
        <w:t>In the matter</w:t>
      </w:r>
      <w:r>
        <w:rPr>
          <w:rFonts w:ascii="Arial" w:hAnsi="Arial" w:cs="Arial"/>
          <w:sz w:val="24"/>
          <w:szCs w:val="24"/>
        </w:rPr>
        <w:t>s</w:t>
      </w:r>
      <w:r w:rsidRPr="007404C8">
        <w:rPr>
          <w:rFonts w:ascii="Arial" w:hAnsi="Arial" w:cs="Arial"/>
          <w:sz w:val="24"/>
          <w:szCs w:val="24"/>
        </w:rPr>
        <w:t xml:space="preserve"> between:</w:t>
      </w:r>
    </w:p>
    <w:p w:rsidR="00912FC5" w:rsidRPr="007404C8" w:rsidRDefault="00912FC5" w:rsidP="00912FC5">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912FC5" w:rsidRPr="007404C8" w:rsidRDefault="00912FC5" w:rsidP="00912FC5">
      <w:pPr>
        <w:spacing w:line="360" w:lineRule="auto"/>
        <w:jc w:val="both"/>
        <w:rPr>
          <w:rFonts w:ascii="Arial" w:hAnsi="Arial" w:cs="Arial"/>
          <w:sz w:val="24"/>
          <w:szCs w:val="24"/>
        </w:rPr>
      </w:pPr>
      <w:r>
        <w:rPr>
          <w:rFonts w:ascii="Arial" w:hAnsi="Arial" w:cs="Arial"/>
          <w:sz w:val="24"/>
          <w:szCs w:val="24"/>
        </w:rPr>
        <w:t>v</w:t>
      </w:r>
      <w:r w:rsidRPr="007404C8">
        <w:rPr>
          <w:rFonts w:ascii="Arial" w:hAnsi="Arial" w:cs="Arial"/>
          <w:sz w:val="24"/>
          <w:szCs w:val="24"/>
        </w:rPr>
        <w:t xml:space="preserve"> </w:t>
      </w:r>
    </w:p>
    <w:p w:rsidR="00912FC5" w:rsidRPr="0067732E" w:rsidRDefault="00912FC5" w:rsidP="00912FC5">
      <w:pPr>
        <w:spacing w:line="360" w:lineRule="auto"/>
        <w:jc w:val="both"/>
        <w:rPr>
          <w:rFonts w:ascii="Arial" w:hAnsi="Arial" w:cs="Arial"/>
          <w:b/>
          <w:sz w:val="24"/>
          <w:szCs w:val="24"/>
        </w:rPr>
      </w:pPr>
      <w:r>
        <w:rPr>
          <w:rFonts w:ascii="Arial" w:hAnsi="Arial" w:cs="Arial"/>
          <w:b/>
          <w:sz w:val="24"/>
          <w:szCs w:val="24"/>
        </w:rPr>
        <w:t>LOVISA KAMENYE</w:t>
      </w:r>
      <w:r w:rsidR="00E815DF">
        <w:rPr>
          <w:rFonts w:ascii="Arial" w:hAnsi="Arial" w:cs="Arial"/>
          <w:b/>
          <w:sz w:val="24"/>
          <w:szCs w:val="24"/>
        </w:rPr>
        <w:tab/>
      </w:r>
      <w:r w:rsidR="00E815DF">
        <w:rPr>
          <w:rFonts w:ascii="Arial" w:hAnsi="Arial" w:cs="Arial"/>
          <w:b/>
          <w:sz w:val="24"/>
          <w:szCs w:val="24"/>
        </w:rPr>
        <w:tab/>
      </w:r>
      <w:r w:rsidR="00E815D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144B3">
        <w:rPr>
          <w:rFonts w:ascii="Arial" w:hAnsi="Arial" w:cs="Arial"/>
          <w:b/>
          <w:sz w:val="24"/>
          <w:szCs w:val="24"/>
        </w:rPr>
        <w:tab/>
        <w:t>A</w:t>
      </w:r>
      <w:r>
        <w:rPr>
          <w:rFonts w:ascii="Arial" w:hAnsi="Arial" w:cs="Arial"/>
          <w:b/>
          <w:sz w:val="24"/>
          <w:szCs w:val="24"/>
        </w:rPr>
        <w:t>CCUSED</w:t>
      </w:r>
    </w:p>
    <w:p w:rsidR="00912FC5" w:rsidRPr="003144B3" w:rsidRDefault="00912FC5" w:rsidP="00912FC5">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sidR="003144B3">
        <w:rPr>
          <w:rFonts w:ascii="Arial" w:hAnsi="Arial" w:cs="Arial"/>
          <w:sz w:val="24"/>
          <w:szCs w:val="24"/>
          <w:lang w:val="en-US"/>
        </w:rPr>
        <w:t>(</w:t>
      </w:r>
      <w:r w:rsidRPr="003144B3">
        <w:rPr>
          <w:rFonts w:ascii="Arial" w:hAnsi="Arial" w:cs="Arial"/>
          <w:sz w:val="24"/>
          <w:szCs w:val="24"/>
          <w:lang w:val="en-US"/>
        </w:rPr>
        <w:t>50/2019</w:t>
      </w:r>
      <w:r w:rsidR="003144B3">
        <w:rPr>
          <w:rFonts w:ascii="Arial" w:hAnsi="Arial" w:cs="Arial"/>
          <w:sz w:val="24"/>
          <w:szCs w:val="24"/>
          <w:lang w:val="en-US"/>
        </w:rPr>
        <w:t>)</w:t>
      </w:r>
    </w:p>
    <w:p w:rsidR="00912FC5" w:rsidRPr="007404C8" w:rsidRDefault="00912FC5" w:rsidP="00912FC5">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ABIATAL SIMON ANGULA</w:t>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3144B3"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51/2019</w:t>
      </w:r>
      <w:r>
        <w:rPr>
          <w:rFonts w:ascii="Arial" w:hAnsi="Arial" w:cs="Arial"/>
          <w:sz w:val="24"/>
          <w:szCs w:val="24"/>
          <w:lang w:val="en-US"/>
        </w:rPr>
        <w:t>)</w:t>
      </w:r>
    </w:p>
    <w:p w:rsidR="00EF622F" w:rsidRDefault="00EF622F"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GEORGE MOSES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3144B3"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53/2019</w:t>
      </w:r>
      <w:r>
        <w:rPr>
          <w:rFonts w:ascii="Arial" w:hAnsi="Arial" w:cs="Arial"/>
          <w:sz w:val="24"/>
          <w:szCs w:val="24"/>
          <w:lang w:val="en-US"/>
        </w:rPr>
        <w:t>)</w:t>
      </w:r>
    </w:p>
    <w:p w:rsidR="00EF622F" w:rsidRDefault="00EF622F"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lastRenderedPageBreak/>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NAHENDA SAMUEL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3144B3"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54/2019</w:t>
      </w:r>
      <w:r>
        <w:rPr>
          <w:rFonts w:ascii="Arial" w:hAnsi="Arial" w:cs="Arial"/>
          <w:sz w:val="24"/>
          <w:szCs w:val="24"/>
          <w:lang w:val="en-US"/>
        </w:rPr>
        <w:t>)</w:t>
      </w:r>
    </w:p>
    <w:p w:rsidR="00EF622F" w:rsidRDefault="00EF622F" w:rsidP="00EF622F">
      <w:pPr>
        <w:spacing w:line="360" w:lineRule="auto"/>
        <w:jc w:val="both"/>
        <w:rPr>
          <w:rFonts w:ascii="Arial" w:hAnsi="Arial" w:cs="Arial"/>
          <w:b/>
          <w:sz w:val="24"/>
          <w:szCs w:val="24"/>
        </w:rPr>
      </w:pPr>
    </w:p>
    <w:p w:rsidR="00BE7535" w:rsidRDefault="00BE7535"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KRONELIUS TOMAS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3144B3"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55/2019</w:t>
      </w:r>
      <w:r>
        <w:rPr>
          <w:rFonts w:ascii="Arial" w:hAnsi="Arial" w:cs="Arial"/>
          <w:sz w:val="24"/>
          <w:szCs w:val="24"/>
          <w:lang w:val="en-US"/>
        </w:rPr>
        <w:t>)</w:t>
      </w:r>
    </w:p>
    <w:p w:rsidR="00EF622F" w:rsidRDefault="00EF622F" w:rsidP="00EF622F">
      <w:pPr>
        <w:spacing w:line="360" w:lineRule="auto"/>
        <w:jc w:val="both"/>
        <w:rPr>
          <w:rFonts w:ascii="Arial" w:hAnsi="Arial" w:cs="Arial"/>
          <w:b/>
          <w:sz w:val="24"/>
          <w:szCs w:val="24"/>
        </w:rPr>
      </w:pPr>
    </w:p>
    <w:p w:rsidR="00BE7535" w:rsidRDefault="00BE7535"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NAKALE JONAS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3144B3"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56/2019</w:t>
      </w:r>
      <w:r>
        <w:rPr>
          <w:rFonts w:ascii="Arial" w:hAnsi="Arial" w:cs="Arial"/>
          <w:sz w:val="24"/>
          <w:szCs w:val="24"/>
          <w:lang w:val="en-US"/>
        </w:rPr>
        <w:t>)</w:t>
      </w:r>
    </w:p>
    <w:p w:rsidR="00EF622F" w:rsidRDefault="00EF622F" w:rsidP="00EF622F">
      <w:pPr>
        <w:spacing w:line="360" w:lineRule="auto"/>
        <w:jc w:val="both"/>
        <w:rPr>
          <w:rFonts w:ascii="Arial" w:hAnsi="Arial" w:cs="Arial"/>
          <w:b/>
          <w:sz w:val="24"/>
          <w:szCs w:val="24"/>
        </w:rPr>
      </w:pPr>
    </w:p>
    <w:p w:rsidR="00BE7535" w:rsidRDefault="00BE7535"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E815DF" w:rsidP="00EF622F">
      <w:pPr>
        <w:spacing w:line="360" w:lineRule="auto"/>
        <w:jc w:val="both"/>
        <w:rPr>
          <w:rFonts w:ascii="Arial" w:hAnsi="Arial" w:cs="Arial"/>
          <w:b/>
          <w:sz w:val="24"/>
          <w:szCs w:val="24"/>
        </w:rPr>
      </w:pPr>
      <w:r>
        <w:rPr>
          <w:rFonts w:ascii="Arial" w:hAnsi="Arial" w:cs="Arial"/>
          <w:b/>
          <w:sz w:val="24"/>
          <w:szCs w:val="24"/>
        </w:rPr>
        <w:t>AMADHILA HISKIEL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Pr="002D467C" w:rsidRDefault="00EF622F" w:rsidP="002D467C">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57/2019</w:t>
      </w:r>
      <w:r>
        <w:rPr>
          <w:rFonts w:ascii="Arial" w:hAnsi="Arial" w:cs="Arial"/>
          <w:sz w:val="24"/>
          <w:szCs w:val="24"/>
          <w:lang w:val="en-US"/>
        </w:rPr>
        <w:t>)</w:t>
      </w:r>
    </w:p>
    <w:p w:rsidR="00BE7535" w:rsidRDefault="00BE7535" w:rsidP="00EF622F">
      <w:pPr>
        <w:spacing w:line="360" w:lineRule="auto"/>
        <w:jc w:val="both"/>
        <w:rPr>
          <w:rFonts w:ascii="Arial" w:hAnsi="Arial" w:cs="Arial"/>
          <w:b/>
          <w:sz w:val="24"/>
          <w:szCs w:val="24"/>
        </w:rPr>
      </w:pPr>
    </w:p>
    <w:p w:rsidR="00EF622F" w:rsidRPr="007404C8" w:rsidRDefault="00EF622F" w:rsidP="00EF622F">
      <w:pPr>
        <w:spacing w:line="360" w:lineRule="auto"/>
        <w:jc w:val="both"/>
        <w:rPr>
          <w:rFonts w:ascii="Arial" w:hAnsi="Arial" w:cs="Arial"/>
          <w:b/>
          <w:sz w:val="24"/>
          <w:szCs w:val="24"/>
        </w:rPr>
      </w:pPr>
      <w:r>
        <w:rPr>
          <w:rFonts w:ascii="Arial" w:hAnsi="Arial" w:cs="Arial"/>
          <w:b/>
          <w:sz w:val="24"/>
          <w:szCs w:val="24"/>
        </w:rPr>
        <w:lastRenderedPageBreak/>
        <w:t xml:space="preserve">THE STATE                         </w:t>
      </w:r>
      <w:r w:rsidRPr="007404C8">
        <w:rPr>
          <w:rFonts w:ascii="Arial" w:hAnsi="Arial" w:cs="Arial"/>
          <w:b/>
          <w:sz w:val="24"/>
          <w:szCs w:val="24"/>
        </w:rPr>
        <w:t xml:space="preserve"> </w:t>
      </w:r>
    </w:p>
    <w:p w:rsidR="00EF622F" w:rsidRPr="007404C8" w:rsidRDefault="00BE7535" w:rsidP="00EF622F">
      <w:pPr>
        <w:spacing w:line="360" w:lineRule="auto"/>
        <w:jc w:val="both"/>
        <w:rPr>
          <w:rFonts w:ascii="Arial" w:hAnsi="Arial" w:cs="Arial"/>
          <w:sz w:val="24"/>
          <w:szCs w:val="24"/>
        </w:rPr>
      </w:pPr>
      <w:r>
        <w:rPr>
          <w:rFonts w:ascii="Arial" w:hAnsi="Arial" w:cs="Arial"/>
          <w:sz w:val="24"/>
          <w:szCs w:val="24"/>
        </w:rPr>
        <w:t xml:space="preserve"> </w:t>
      </w:r>
      <w:r w:rsidR="00EF622F">
        <w:rPr>
          <w:rFonts w:ascii="Arial" w:hAnsi="Arial" w:cs="Arial"/>
          <w:sz w:val="24"/>
          <w:szCs w:val="24"/>
        </w:rPr>
        <w:t>v</w:t>
      </w:r>
      <w:r w:rsidR="00EF622F" w:rsidRPr="007404C8">
        <w:rPr>
          <w:rFonts w:ascii="Arial" w:hAnsi="Arial" w:cs="Arial"/>
          <w:sz w:val="24"/>
          <w:szCs w:val="24"/>
        </w:rPr>
        <w:t xml:space="preserve"> </w:t>
      </w:r>
    </w:p>
    <w:p w:rsidR="00EF622F" w:rsidRPr="0067732E" w:rsidRDefault="004846BC" w:rsidP="00EF622F">
      <w:pPr>
        <w:spacing w:line="360" w:lineRule="auto"/>
        <w:jc w:val="both"/>
        <w:rPr>
          <w:rFonts w:ascii="Arial" w:hAnsi="Arial" w:cs="Arial"/>
          <w:b/>
          <w:sz w:val="24"/>
          <w:szCs w:val="24"/>
        </w:rPr>
      </w:pPr>
      <w:r>
        <w:rPr>
          <w:rFonts w:ascii="Arial" w:hAnsi="Arial" w:cs="Arial"/>
          <w:b/>
          <w:sz w:val="24"/>
          <w:szCs w:val="24"/>
        </w:rPr>
        <w:t>LUNAU</w:t>
      </w:r>
      <w:r w:rsidR="00E815DF">
        <w:rPr>
          <w:rFonts w:ascii="Arial" w:hAnsi="Arial" w:cs="Arial"/>
          <w:b/>
          <w:sz w:val="24"/>
          <w:szCs w:val="24"/>
        </w:rPr>
        <w:t>TI JOHN</w:t>
      </w:r>
      <w:r w:rsidR="00E815DF">
        <w:rPr>
          <w:rFonts w:ascii="Arial" w:hAnsi="Arial" w:cs="Arial"/>
          <w:b/>
          <w:sz w:val="24"/>
          <w:szCs w:val="24"/>
        </w:rPr>
        <w:tab/>
      </w:r>
      <w:r w:rsidR="00E815DF">
        <w:rPr>
          <w:rFonts w:ascii="Arial" w:hAnsi="Arial" w:cs="Arial"/>
          <w:b/>
          <w:sz w:val="24"/>
          <w:szCs w:val="24"/>
        </w:rPr>
        <w:tab/>
      </w:r>
      <w:r w:rsidR="00E815DF">
        <w:rPr>
          <w:rFonts w:ascii="Arial" w:hAnsi="Arial" w:cs="Arial"/>
          <w:b/>
          <w:sz w:val="24"/>
          <w:szCs w:val="24"/>
        </w:rPr>
        <w:tab/>
      </w:r>
      <w:r w:rsidR="00E815D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r>
      <w:r w:rsidR="00EF622F">
        <w:rPr>
          <w:rFonts w:ascii="Arial" w:hAnsi="Arial" w:cs="Arial"/>
          <w:b/>
          <w:sz w:val="24"/>
          <w:szCs w:val="24"/>
        </w:rPr>
        <w:tab/>
        <w:t>ACCUSED</w:t>
      </w:r>
    </w:p>
    <w:p w:rsidR="00EF622F" w:rsidRDefault="00EF622F" w:rsidP="00EF622F">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w:t>
      </w:r>
      <w:r w:rsidRPr="003144B3">
        <w:rPr>
          <w:rFonts w:ascii="Arial" w:hAnsi="Arial" w:cs="Arial"/>
          <w:sz w:val="24"/>
          <w:szCs w:val="24"/>
          <w:lang w:val="en-US"/>
        </w:rPr>
        <w:t>62/2019</w:t>
      </w:r>
      <w:r>
        <w:rPr>
          <w:rFonts w:ascii="Arial" w:hAnsi="Arial" w:cs="Arial"/>
          <w:sz w:val="24"/>
          <w:szCs w:val="24"/>
          <w:lang w:val="en-US"/>
        </w:rPr>
        <w:t>)</w:t>
      </w:r>
    </w:p>
    <w:p w:rsidR="00BE7535" w:rsidRDefault="00BE7535" w:rsidP="002D467C">
      <w:pPr>
        <w:spacing w:after="0" w:line="360" w:lineRule="auto"/>
        <w:jc w:val="both"/>
        <w:rPr>
          <w:rFonts w:ascii="Arial" w:hAnsi="Arial" w:cs="Arial"/>
          <w:b/>
          <w:sz w:val="24"/>
          <w:szCs w:val="24"/>
          <w:lang w:val="en-US"/>
        </w:rPr>
      </w:pPr>
    </w:p>
    <w:p w:rsidR="00442C94" w:rsidRDefault="00442C94" w:rsidP="002D467C">
      <w:pPr>
        <w:spacing w:after="0" w:line="360" w:lineRule="auto"/>
        <w:jc w:val="both"/>
        <w:rPr>
          <w:rFonts w:ascii="Arial" w:hAnsi="Arial" w:cs="Arial"/>
          <w:b/>
          <w:sz w:val="24"/>
          <w:szCs w:val="24"/>
          <w:lang w:val="en-US"/>
        </w:rPr>
      </w:pPr>
      <w:r>
        <w:rPr>
          <w:rFonts w:ascii="Arial" w:hAnsi="Arial" w:cs="Arial"/>
          <w:b/>
          <w:sz w:val="24"/>
          <w:szCs w:val="24"/>
          <w:lang w:val="en-US"/>
        </w:rPr>
        <w:t>THE STATE</w:t>
      </w:r>
    </w:p>
    <w:p w:rsidR="002D467C" w:rsidRPr="002D467C" w:rsidRDefault="002D467C" w:rsidP="002D467C">
      <w:pPr>
        <w:spacing w:after="0" w:line="360" w:lineRule="auto"/>
        <w:jc w:val="both"/>
        <w:rPr>
          <w:rFonts w:ascii="Arial" w:hAnsi="Arial" w:cs="Arial"/>
          <w:b/>
          <w:sz w:val="16"/>
          <w:szCs w:val="16"/>
          <w:lang w:val="en-US"/>
        </w:rPr>
      </w:pPr>
    </w:p>
    <w:p w:rsidR="00442C94" w:rsidRPr="00BE7535" w:rsidRDefault="00BE7535" w:rsidP="002D467C">
      <w:pPr>
        <w:spacing w:after="0" w:line="360" w:lineRule="auto"/>
        <w:jc w:val="both"/>
        <w:rPr>
          <w:rFonts w:ascii="Arial" w:hAnsi="Arial" w:cs="Arial"/>
          <w:sz w:val="24"/>
          <w:szCs w:val="24"/>
          <w:lang w:val="en-US"/>
        </w:rPr>
      </w:pPr>
      <w:r w:rsidRPr="00BE7535">
        <w:rPr>
          <w:rFonts w:ascii="Arial" w:hAnsi="Arial" w:cs="Arial"/>
          <w:sz w:val="24"/>
          <w:szCs w:val="24"/>
          <w:lang w:val="en-US"/>
        </w:rPr>
        <w:t xml:space="preserve"> </w:t>
      </w:r>
      <w:r w:rsidR="00442C94" w:rsidRPr="00BE7535">
        <w:rPr>
          <w:rFonts w:ascii="Arial" w:hAnsi="Arial" w:cs="Arial"/>
          <w:sz w:val="24"/>
          <w:szCs w:val="24"/>
          <w:lang w:val="en-US"/>
        </w:rPr>
        <w:t>v</w:t>
      </w:r>
    </w:p>
    <w:p w:rsidR="002D467C" w:rsidRPr="002D467C" w:rsidRDefault="002D467C" w:rsidP="002D467C">
      <w:pPr>
        <w:spacing w:after="0" w:line="360" w:lineRule="auto"/>
        <w:jc w:val="both"/>
        <w:rPr>
          <w:rFonts w:ascii="Arial" w:hAnsi="Arial" w:cs="Arial"/>
          <w:b/>
          <w:sz w:val="16"/>
          <w:szCs w:val="16"/>
          <w:lang w:val="en-US"/>
        </w:rPr>
      </w:pPr>
    </w:p>
    <w:p w:rsidR="00442C94" w:rsidRDefault="00442C94" w:rsidP="002D467C">
      <w:pPr>
        <w:spacing w:after="0" w:line="360" w:lineRule="auto"/>
        <w:jc w:val="both"/>
        <w:rPr>
          <w:rFonts w:ascii="Arial" w:hAnsi="Arial" w:cs="Arial"/>
          <w:b/>
          <w:sz w:val="24"/>
          <w:szCs w:val="24"/>
          <w:lang w:val="en-US"/>
        </w:rPr>
      </w:pPr>
      <w:r>
        <w:rPr>
          <w:rFonts w:ascii="Arial" w:hAnsi="Arial" w:cs="Arial"/>
          <w:b/>
          <w:sz w:val="24"/>
          <w:szCs w:val="24"/>
          <w:lang w:val="en-US"/>
        </w:rPr>
        <w:t>KASHINYENGA TOMAS MUTOOKOSHA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ACCUSED</w:t>
      </w:r>
    </w:p>
    <w:p w:rsidR="00442C94" w:rsidRDefault="00442C94" w:rsidP="00442C94">
      <w:pPr>
        <w:spacing w:after="0" w:line="360" w:lineRule="auto"/>
        <w:rPr>
          <w:rFonts w:ascii="Arial" w:hAnsi="Arial" w:cs="Arial"/>
          <w:sz w:val="24"/>
          <w:szCs w:val="24"/>
          <w:lang w:val="en-US"/>
        </w:rPr>
      </w:pP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sz w:val="24"/>
          <w:szCs w:val="24"/>
          <w:lang w:val="en-US"/>
        </w:rPr>
        <w:t>(HIGH COURT NLD REVIEW CASE REF NO: (85/2019)</w:t>
      </w:r>
    </w:p>
    <w:p w:rsidR="00AF72C2" w:rsidRDefault="00AF72C2" w:rsidP="00442C94">
      <w:pPr>
        <w:spacing w:after="0" w:line="360" w:lineRule="auto"/>
        <w:rPr>
          <w:rFonts w:ascii="Arial" w:hAnsi="Arial" w:cs="Arial"/>
          <w:sz w:val="24"/>
          <w:szCs w:val="24"/>
          <w:lang w:val="en-US"/>
        </w:rPr>
      </w:pPr>
    </w:p>
    <w:p w:rsidR="00AF72C2" w:rsidRPr="007404C8" w:rsidRDefault="00AF72C2" w:rsidP="00AF72C2">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AF72C2" w:rsidRPr="007404C8" w:rsidRDefault="00BE7535" w:rsidP="00AF72C2">
      <w:pPr>
        <w:spacing w:line="360" w:lineRule="auto"/>
        <w:jc w:val="both"/>
        <w:rPr>
          <w:rFonts w:ascii="Arial" w:hAnsi="Arial" w:cs="Arial"/>
          <w:sz w:val="24"/>
          <w:szCs w:val="24"/>
        </w:rPr>
      </w:pPr>
      <w:r>
        <w:rPr>
          <w:rFonts w:ascii="Arial" w:hAnsi="Arial" w:cs="Arial"/>
          <w:sz w:val="24"/>
          <w:szCs w:val="24"/>
        </w:rPr>
        <w:t xml:space="preserve"> </w:t>
      </w:r>
      <w:r w:rsidR="00AF72C2">
        <w:rPr>
          <w:rFonts w:ascii="Arial" w:hAnsi="Arial" w:cs="Arial"/>
          <w:sz w:val="24"/>
          <w:szCs w:val="24"/>
        </w:rPr>
        <w:t>v</w:t>
      </w:r>
      <w:r w:rsidR="00AF72C2" w:rsidRPr="007404C8">
        <w:rPr>
          <w:rFonts w:ascii="Arial" w:hAnsi="Arial" w:cs="Arial"/>
          <w:sz w:val="24"/>
          <w:szCs w:val="24"/>
        </w:rPr>
        <w:t xml:space="preserve"> </w:t>
      </w:r>
    </w:p>
    <w:p w:rsidR="00AF72C2" w:rsidRPr="0067732E" w:rsidRDefault="00AF72C2" w:rsidP="00AF72C2">
      <w:pPr>
        <w:spacing w:line="360" w:lineRule="auto"/>
        <w:jc w:val="both"/>
        <w:rPr>
          <w:rFonts w:ascii="Arial" w:hAnsi="Arial" w:cs="Arial"/>
          <w:b/>
          <w:sz w:val="24"/>
          <w:szCs w:val="24"/>
        </w:rPr>
      </w:pPr>
      <w:r>
        <w:rPr>
          <w:rFonts w:ascii="Arial" w:hAnsi="Arial" w:cs="Arial"/>
          <w:b/>
          <w:sz w:val="24"/>
          <w:szCs w:val="24"/>
        </w:rPr>
        <w:t>NG</w:t>
      </w:r>
      <w:r w:rsidR="002D467C">
        <w:rPr>
          <w:rFonts w:ascii="Arial" w:hAnsi="Arial" w:cs="Arial"/>
          <w:b/>
          <w:sz w:val="24"/>
          <w:szCs w:val="24"/>
        </w:rPr>
        <w:t>H</w:t>
      </w:r>
      <w:r>
        <w:rPr>
          <w:rFonts w:ascii="Arial" w:hAnsi="Arial" w:cs="Arial"/>
          <w:b/>
          <w:sz w:val="24"/>
          <w:szCs w:val="24"/>
        </w:rPr>
        <w:t xml:space="preserve">INDISHANGE GIDEON </w:t>
      </w:r>
      <w:r w:rsidR="002D467C">
        <w:rPr>
          <w:rFonts w:ascii="Arial" w:hAnsi="Arial" w:cs="Arial"/>
          <w:b/>
          <w:sz w:val="24"/>
          <w:szCs w:val="24"/>
        </w:rPr>
        <w:t>&amp;</w:t>
      </w:r>
      <w:r>
        <w:rPr>
          <w:rFonts w:ascii="Arial" w:hAnsi="Arial" w:cs="Arial"/>
          <w:b/>
          <w:sz w:val="24"/>
          <w:szCs w:val="24"/>
        </w:rPr>
        <w:t xml:space="preserve"> ANOTHER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AF72C2" w:rsidRDefault="00AF72C2" w:rsidP="00AF72C2">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(86</w:t>
      </w:r>
      <w:r w:rsidRPr="003144B3">
        <w:rPr>
          <w:rFonts w:ascii="Arial" w:hAnsi="Arial" w:cs="Arial"/>
          <w:sz w:val="24"/>
          <w:szCs w:val="24"/>
          <w:lang w:val="en-US"/>
        </w:rPr>
        <w:t>/2019</w:t>
      </w:r>
      <w:r>
        <w:rPr>
          <w:rFonts w:ascii="Arial" w:hAnsi="Arial" w:cs="Arial"/>
          <w:sz w:val="24"/>
          <w:szCs w:val="24"/>
          <w:lang w:val="en-US"/>
        </w:rPr>
        <w:t>)</w:t>
      </w:r>
    </w:p>
    <w:p w:rsidR="002D467C" w:rsidRDefault="002D467C" w:rsidP="00AF72C2">
      <w:pPr>
        <w:spacing w:after="0" w:line="360" w:lineRule="auto"/>
        <w:ind w:left="2160" w:hanging="2160"/>
        <w:jc w:val="center"/>
        <w:rPr>
          <w:rFonts w:ascii="Arial" w:hAnsi="Arial" w:cs="Arial"/>
          <w:sz w:val="24"/>
          <w:szCs w:val="24"/>
          <w:lang w:val="en-US"/>
        </w:rPr>
      </w:pPr>
    </w:p>
    <w:p w:rsidR="00A867D8" w:rsidRPr="007404C8" w:rsidRDefault="00A867D8" w:rsidP="00A867D8">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A867D8" w:rsidRPr="007404C8" w:rsidRDefault="00BE7535" w:rsidP="00A867D8">
      <w:pPr>
        <w:spacing w:line="360" w:lineRule="auto"/>
        <w:jc w:val="both"/>
        <w:rPr>
          <w:rFonts w:ascii="Arial" w:hAnsi="Arial" w:cs="Arial"/>
          <w:sz w:val="24"/>
          <w:szCs w:val="24"/>
        </w:rPr>
      </w:pPr>
      <w:r>
        <w:rPr>
          <w:rFonts w:ascii="Arial" w:hAnsi="Arial" w:cs="Arial"/>
          <w:sz w:val="24"/>
          <w:szCs w:val="24"/>
        </w:rPr>
        <w:t xml:space="preserve"> </w:t>
      </w:r>
      <w:r w:rsidR="00A867D8">
        <w:rPr>
          <w:rFonts w:ascii="Arial" w:hAnsi="Arial" w:cs="Arial"/>
          <w:sz w:val="24"/>
          <w:szCs w:val="24"/>
        </w:rPr>
        <w:t>v</w:t>
      </w:r>
      <w:r w:rsidR="00A867D8" w:rsidRPr="007404C8">
        <w:rPr>
          <w:rFonts w:ascii="Arial" w:hAnsi="Arial" w:cs="Arial"/>
          <w:sz w:val="24"/>
          <w:szCs w:val="24"/>
        </w:rPr>
        <w:t xml:space="preserve"> </w:t>
      </w:r>
    </w:p>
    <w:p w:rsidR="00A867D8" w:rsidRPr="0067732E" w:rsidRDefault="00A867D8" w:rsidP="00A867D8">
      <w:pPr>
        <w:spacing w:line="360" w:lineRule="auto"/>
        <w:jc w:val="both"/>
        <w:rPr>
          <w:rFonts w:ascii="Arial" w:hAnsi="Arial" w:cs="Arial"/>
          <w:b/>
          <w:sz w:val="24"/>
          <w:szCs w:val="24"/>
        </w:rPr>
      </w:pPr>
      <w:r>
        <w:rPr>
          <w:rFonts w:ascii="Arial" w:hAnsi="Arial" w:cs="Arial"/>
          <w:b/>
          <w:sz w:val="24"/>
          <w:szCs w:val="24"/>
        </w:rPr>
        <w:t>MBANGO SAMUEL NANGOMBE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A867D8" w:rsidRDefault="00A867D8" w:rsidP="00A867D8">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(84</w:t>
      </w:r>
      <w:r w:rsidRPr="003144B3">
        <w:rPr>
          <w:rFonts w:ascii="Arial" w:hAnsi="Arial" w:cs="Arial"/>
          <w:sz w:val="24"/>
          <w:szCs w:val="24"/>
          <w:lang w:val="en-US"/>
        </w:rPr>
        <w:t>/2019</w:t>
      </w:r>
      <w:r>
        <w:rPr>
          <w:rFonts w:ascii="Arial" w:hAnsi="Arial" w:cs="Arial"/>
          <w:sz w:val="24"/>
          <w:szCs w:val="24"/>
          <w:lang w:val="en-US"/>
        </w:rPr>
        <w:t>)</w:t>
      </w:r>
    </w:p>
    <w:p w:rsidR="002D467C" w:rsidRDefault="002D467C" w:rsidP="00A867D8">
      <w:pPr>
        <w:spacing w:after="0" w:line="360" w:lineRule="auto"/>
        <w:ind w:left="2160" w:hanging="2160"/>
        <w:jc w:val="center"/>
        <w:rPr>
          <w:rFonts w:ascii="Arial" w:hAnsi="Arial" w:cs="Arial"/>
          <w:sz w:val="24"/>
          <w:szCs w:val="24"/>
          <w:lang w:val="en-US"/>
        </w:rPr>
      </w:pPr>
    </w:p>
    <w:p w:rsidR="00BC54B3" w:rsidRPr="007404C8" w:rsidRDefault="00BC54B3" w:rsidP="00BC54B3">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BC54B3" w:rsidRPr="007404C8" w:rsidRDefault="00BE7535" w:rsidP="00BC54B3">
      <w:pPr>
        <w:spacing w:line="360" w:lineRule="auto"/>
        <w:jc w:val="both"/>
        <w:rPr>
          <w:rFonts w:ascii="Arial" w:hAnsi="Arial" w:cs="Arial"/>
          <w:sz w:val="24"/>
          <w:szCs w:val="24"/>
        </w:rPr>
      </w:pPr>
      <w:r>
        <w:rPr>
          <w:rFonts w:ascii="Arial" w:hAnsi="Arial" w:cs="Arial"/>
          <w:sz w:val="24"/>
          <w:szCs w:val="24"/>
        </w:rPr>
        <w:t xml:space="preserve"> </w:t>
      </w:r>
      <w:r w:rsidR="00BC54B3">
        <w:rPr>
          <w:rFonts w:ascii="Arial" w:hAnsi="Arial" w:cs="Arial"/>
          <w:sz w:val="24"/>
          <w:szCs w:val="24"/>
        </w:rPr>
        <w:t>v</w:t>
      </w:r>
      <w:r w:rsidR="00BC54B3" w:rsidRPr="007404C8">
        <w:rPr>
          <w:rFonts w:ascii="Arial" w:hAnsi="Arial" w:cs="Arial"/>
          <w:sz w:val="24"/>
          <w:szCs w:val="24"/>
        </w:rPr>
        <w:t xml:space="preserve"> </w:t>
      </w:r>
    </w:p>
    <w:p w:rsidR="00BC54B3" w:rsidRPr="0067732E" w:rsidRDefault="00BC54B3" w:rsidP="00BC54B3">
      <w:pPr>
        <w:spacing w:line="360" w:lineRule="auto"/>
        <w:jc w:val="both"/>
        <w:rPr>
          <w:rFonts w:ascii="Arial" w:hAnsi="Arial" w:cs="Arial"/>
          <w:b/>
          <w:sz w:val="24"/>
          <w:szCs w:val="24"/>
        </w:rPr>
      </w:pPr>
      <w:r>
        <w:rPr>
          <w:rFonts w:ascii="Arial" w:hAnsi="Arial" w:cs="Arial"/>
          <w:b/>
          <w:sz w:val="24"/>
          <w:szCs w:val="24"/>
        </w:rPr>
        <w:t>KAADHEMBA AUNE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BC54B3" w:rsidRDefault="00BC54B3" w:rsidP="00BC54B3">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(82</w:t>
      </w:r>
      <w:r w:rsidRPr="003144B3">
        <w:rPr>
          <w:rFonts w:ascii="Arial" w:hAnsi="Arial" w:cs="Arial"/>
          <w:sz w:val="24"/>
          <w:szCs w:val="24"/>
          <w:lang w:val="en-US"/>
        </w:rPr>
        <w:t>/2019</w:t>
      </w:r>
      <w:r>
        <w:rPr>
          <w:rFonts w:ascii="Arial" w:hAnsi="Arial" w:cs="Arial"/>
          <w:sz w:val="24"/>
          <w:szCs w:val="24"/>
          <w:lang w:val="en-US"/>
        </w:rPr>
        <w:t>)</w:t>
      </w:r>
    </w:p>
    <w:p w:rsidR="002D467C" w:rsidRDefault="002D467C" w:rsidP="00BC54B3">
      <w:pPr>
        <w:spacing w:after="0" w:line="360" w:lineRule="auto"/>
        <w:ind w:left="2160" w:hanging="2160"/>
        <w:jc w:val="center"/>
        <w:rPr>
          <w:rFonts w:ascii="Arial" w:hAnsi="Arial" w:cs="Arial"/>
          <w:sz w:val="24"/>
          <w:szCs w:val="24"/>
          <w:lang w:val="en-US"/>
        </w:rPr>
      </w:pPr>
    </w:p>
    <w:p w:rsidR="00BC54B3" w:rsidRPr="007404C8" w:rsidRDefault="00BC54B3" w:rsidP="00BC54B3">
      <w:pPr>
        <w:spacing w:line="360" w:lineRule="auto"/>
        <w:jc w:val="both"/>
        <w:rPr>
          <w:rFonts w:ascii="Arial" w:hAnsi="Arial" w:cs="Arial"/>
          <w:b/>
          <w:sz w:val="24"/>
          <w:szCs w:val="24"/>
        </w:rPr>
      </w:pPr>
      <w:r>
        <w:rPr>
          <w:rFonts w:ascii="Arial" w:hAnsi="Arial" w:cs="Arial"/>
          <w:b/>
          <w:sz w:val="24"/>
          <w:szCs w:val="24"/>
        </w:rPr>
        <w:lastRenderedPageBreak/>
        <w:t xml:space="preserve">THE STATE                         </w:t>
      </w:r>
      <w:r w:rsidRPr="007404C8">
        <w:rPr>
          <w:rFonts w:ascii="Arial" w:hAnsi="Arial" w:cs="Arial"/>
          <w:b/>
          <w:sz w:val="24"/>
          <w:szCs w:val="24"/>
        </w:rPr>
        <w:t xml:space="preserve"> </w:t>
      </w:r>
    </w:p>
    <w:p w:rsidR="00BC54B3" w:rsidRPr="007404C8" w:rsidRDefault="00BE7535" w:rsidP="00BC54B3">
      <w:pPr>
        <w:spacing w:line="360" w:lineRule="auto"/>
        <w:jc w:val="both"/>
        <w:rPr>
          <w:rFonts w:ascii="Arial" w:hAnsi="Arial" w:cs="Arial"/>
          <w:sz w:val="24"/>
          <w:szCs w:val="24"/>
        </w:rPr>
      </w:pPr>
      <w:r>
        <w:rPr>
          <w:rFonts w:ascii="Arial" w:hAnsi="Arial" w:cs="Arial"/>
          <w:sz w:val="24"/>
          <w:szCs w:val="24"/>
        </w:rPr>
        <w:t xml:space="preserve"> </w:t>
      </w:r>
      <w:r w:rsidR="00BC54B3">
        <w:rPr>
          <w:rFonts w:ascii="Arial" w:hAnsi="Arial" w:cs="Arial"/>
          <w:sz w:val="24"/>
          <w:szCs w:val="24"/>
        </w:rPr>
        <w:t>v</w:t>
      </w:r>
      <w:r w:rsidR="00BC54B3" w:rsidRPr="007404C8">
        <w:rPr>
          <w:rFonts w:ascii="Arial" w:hAnsi="Arial" w:cs="Arial"/>
          <w:sz w:val="24"/>
          <w:szCs w:val="24"/>
        </w:rPr>
        <w:t xml:space="preserve"> </w:t>
      </w:r>
    </w:p>
    <w:p w:rsidR="00BC54B3" w:rsidRPr="0067732E" w:rsidRDefault="00BC54B3" w:rsidP="00BC54B3">
      <w:pPr>
        <w:spacing w:line="360" w:lineRule="auto"/>
        <w:jc w:val="both"/>
        <w:rPr>
          <w:rFonts w:ascii="Arial" w:hAnsi="Arial" w:cs="Arial"/>
          <w:b/>
          <w:sz w:val="24"/>
          <w:szCs w:val="24"/>
        </w:rPr>
      </w:pPr>
      <w:r>
        <w:rPr>
          <w:rFonts w:ascii="Arial" w:hAnsi="Arial" w:cs="Arial"/>
          <w:b/>
          <w:sz w:val="24"/>
          <w:szCs w:val="24"/>
        </w:rPr>
        <w:t>IPUMBU PAULUS SHAANIKA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2D467C" w:rsidRDefault="00BC54B3" w:rsidP="002D467C">
      <w:pPr>
        <w:spacing w:after="0" w:line="360" w:lineRule="auto"/>
        <w:ind w:left="2160" w:hanging="2160"/>
        <w:jc w:val="center"/>
        <w:rPr>
          <w:rFonts w:ascii="Arial" w:hAnsi="Arial" w:cs="Arial"/>
          <w:sz w:val="24"/>
          <w:szCs w:val="24"/>
          <w:lang w:val="en-US"/>
        </w:rPr>
      </w:pPr>
      <w:r w:rsidRPr="00912FC5">
        <w:rPr>
          <w:rFonts w:ascii="Arial" w:hAnsi="Arial" w:cs="Arial"/>
          <w:sz w:val="24"/>
          <w:szCs w:val="24"/>
          <w:lang w:val="en-US"/>
        </w:rPr>
        <w:t>HIGH COURT NLD REVIEW CASE REF NO</w:t>
      </w:r>
      <w:r w:rsidRPr="003144B3">
        <w:rPr>
          <w:rFonts w:ascii="Arial" w:hAnsi="Arial" w:cs="Arial"/>
          <w:sz w:val="24"/>
          <w:szCs w:val="24"/>
          <w:lang w:val="en-US"/>
        </w:rPr>
        <w:t xml:space="preserve">: </w:t>
      </w:r>
      <w:r>
        <w:rPr>
          <w:rFonts w:ascii="Arial" w:hAnsi="Arial" w:cs="Arial"/>
          <w:sz w:val="24"/>
          <w:szCs w:val="24"/>
          <w:lang w:val="en-US"/>
        </w:rPr>
        <w:t>(83</w:t>
      </w:r>
      <w:r w:rsidRPr="003144B3">
        <w:rPr>
          <w:rFonts w:ascii="Arial" w:hAnsi="Arial" w:cs="Arial"/>
          <w:sz w:val="24"/>
          <w:szCs w:val="24"/>
          <w:lang w:val="en-US"/>
        </w:rPr>
        <w:t>/2019</w:t>
      </w:r>
      <w:r>
        <w:rPr>
          <w:rFonts w:ascii="Arial" w:hAnsi="Arial" w:cs="Arial"/>
          <w:sz w:val="24"/>
          <w:szCs w:val="24"/>
          <w:lang w:val="en-US"/>
        </w:rPr>
        <w:t>)</w:t>
      </w:r>
    </w:p>
    <w:p w:rsidR="002D467C" w:rsidRDefault="002D467C" w:rsidP="002D467C">
      <w:pPr>
        <w:spacing w:after="0" w:line="360" w:lineRule="auto"/>
        <w:ind w:left="2160" w:hanging="2160"/>
        <w:jc w:val="center"/>
        <w:rPr>
          <w:rFonts w:ascii="Arial" w:hAnsi="Arial" w:cs="Arial"/>
          <w:sz w:val="24"/>
          <w:szCs w:val="24"/>
          <w:lang w:val="en-US"/>
        </w:rPr>
      </w:pPr>
    </w:p>
    <w:p w:rsidR="00912FC5" w:rsidRDefault="00912FC5" w:rsidP="00C03DCE">
      <w:pPr>
        <w:spacing w:after="0" w:line="360" w:lineRule="auto"/>
        <w:rPr>
          <w:rFonts w:ascii="Arial" w:hAnsi="Arial" w:cs="Arial"/>
          <w:sz w:val="24"/>
          <w:szCs w:val="24"/>
        </w:rPr>
      </w:pPr>
      <w:r w:rsidRPr="00374C71">
        <w:rPr>
          <w:rFonts w:ascii="Arial" w:hAnsi="Arial" w:cs="Arial"/>
          <w:b/>
          <w:sz w:val="24"/>
          <w:szCs w:val="24"/>
        </w:rPr>
        <w:t>Neutral citation</w:t>
      </w:r>
      <w:r w:rsidR="00A0574D">
        <w:rPr>
          <w:rFonts w:ascii="Arial" w:hAnsi="Arial" w:cs="Arial"/>
          <w:i/>
          <w:sz w:val="24"/>
          <w:szCs w:val="24"/>
        </w:rPr>
        <w:t>:</w:t>
      </w:r>
      <w:r w:rsidR="00A0574D">
        <w:rPr>
          <w:rFonts w:ascii="Arial" w:hAnsi="Arial" w:cs="Arial"/>
          <w:i/>
          <w:sz w:val="24"/>
          <w:szCs w:val="24"/>
        </w:rPr>
        <w:tab/>
      </w:r>
      <w:r w:rsidRPr="00374C71">
        <w:rPr>
          <w:rFonts w:ascii="Arial" w:hAnsi="Arial" w:cs="Arial"/>
          <w:i/>
          <w:sz w:val="24"/>
          <w:szCs w:val="24"/>
        </w:rPr>
        <w:t xml:space="preserve">S v </w:t>
      </w:r>
      <w:r w:rsidRPr="003144B3">
        <w:rPr>
          <w:rFonts w:ascii="Arial" w:hAnsi="Arial" w:cs="Arial"/>
          <w:i/>
          <w:sz w:val="24"/>
          <w:szCs w:val="24"/>
        </w:rPr>
        <w:t>Kamenye</w:t>
      </w:r>
      <w:r w:rsidR="00A0574D">
        <w:rPr>
          <w:rFonts w:ascii="Arial" w:hAnsi="Arial" w:cs="Arial"/>
          <w:i/>
          <w:sz w:val="24"/>
          <w:szCs w:val="24"/>
        </w:rPr>
        <w:t xml:space="preserve"> </w:t>
      </w:r>
      <w:r w:rsidR="000D09E4" w:rsidRPr="000D09E4">
        <w:rPr>
          <w:rFonts w:ascii="Arial" w:hAnsi="Arial" w:cs="Arial"/>
          <w:sz w:val="24"/>
          <w:szCs w:val="24"/>
        </w:rPr>
        <w:t>(</w:t>
      </w:r>
      <w:r w:rsidR="002E3366">
        <w:rPr>
          <w:rFonts w:ascii="Arial" w:hAnsi="Arial" w:cs="Arial"/>
          <w:sz w:val="24"/>
          <w:szCs w:val="24"/>
          <w:lang w:val="en-US"/>
        </w:rPr>
        <w:t>CR 9</w:t>
      </w:r>
      <w:r w:rsidR="00295AEE" w:rsidRPr="003144B3">
        <w:rPr>
          <w:rFonts w:ascii="Arial" w:hAnsi="Arial" w:cs="Arial"/>
          <w:sz w:val="24"/>
          <w:szCs w:val="24"/>
          <w:lang w:val="en-US"/>
        </w:rPr>
        <w:t>/2019</w:t>
      </w:r>
      <w:r w:rsidRPr="003144B3">
        <w:rPr>
          <w:rFonts w:ascii="Arial" w:hAnsi="Arial" w:cs="Arial"/>
          <w:sz w:val="24"/>
          <w:szCs w:val="24"/>
        </w:rPr>
        <w:t xml:space="preserve">) </w:t>
      </w:r>
      <w:r w:rsidR="003144B3" w:rsidRPr="003144B3">
        <w:rPr>
          <w:rFonts w:ascii="Arial" w:hAnsi="Arial" w:cs="Arial"/>
          <w:sz w:val="24"/>
          <w:szCs w:val="24"/>
        </w:rPr>
        <w:t>[</w:t>
      </w:r>
      <w:r w:rsidR="003144B3" w:rsidRPr="00ED5B53">
        <w:rPr>
          <w:rFonts w:ascii="Arial" w:hAnsi="Arial" w:cs="Arial"/>
          <w:sz w:val="24"/>
          <w:szCs w:val="24"/>
        </w:rPr>
        <w:t>201</w:t>
      </w:r>
      <w:r w:rsidR="003144B3">
        <w:rPr>
          <w:rFonts w:ascii="Arial" w:hAnsi="Arial" w:cs="Arial"/>
          <w:sz w:val="24"/>
          <w:szCs w:val="24"/>
        </w:rPr>
        <w:t>9</w:t>
      </w:r>
      <w:r w:rsidR="003144B3" w:rsidRPr="00ED5B53">
        <w:rPr>
          <w:rFonts w:ascii="Arial" w:hAnsi="Arial" w:cs="Arial"/>
          <w:sz w:val="24"/>
          <w:szCs w:val="24"/>
        </w:rPr>
        <w:t xml:space="preserve">] NAHCNLD </w:t>
      </w:r>
      <w:r w:rsidR="005F53DB">
        <w:rPr>
          <w:rFonts w:ascii="Arial" w:hAnsi="Arial" w:cs="Arial"/>
          <w:sz w:val="24"/>
          <w:szCs w:val="24"/>
        </w:rPr>
        <w:t>31</w:t>
      </w:r>
      <w:r w:rsidR="00BE7535">
        <w:rPr>
          <w:rFonts w:ascii="Arial" w:hAnsi="Arial" w:cs="Arial"/>
          <w:sz w:val="24"/>
          <w:szCs w:val="24"/>
        </w:rPr>
        <w:t xml:space="preserve"> </w:t>
      </w:r>
      <w:r w:rsidR="003144B3">
        <w:rPr>
          <w:rFonts w:ascii="Arial" w:hAnsi="Arial" w:cs="Arial"/>
          <w:sz w:val="24"/>
          <w:szCs w:val="24"/>
        </w:rPr>
        <w:t>(</w:t>
      </w:r>
      <w:r w:rsidR="005F53DB">
        <w:rPr>
          <w:rFonts w:ascii="Arial" w:hAnsi="Arial" w:cs="Arial"/>
          <w:sz w:val="24"/>
          <w:szCs w:val="24"/>
        </w:rPr>
        <w:t>26</w:t>
      </w:r>
      <w:r w:rsidR="00C03DCE">
        <w:rPr>
          <w:rFonts w:ascii="Arial" w:hAnsi="Arial" w:cs="Arial"/>
          <w:sz w:val="24"/>
          <w:szCs w:val="24"/>
        </w:rPr>
        <w:t xml:space="preserve"> </w:t>
      </w:r>
      <w:r w:rsidR="002D467C">
        <w:rPr>
          <w:rFonts w:ascii="Arial" w:hAnsi="Arial" w:cs="Arial"/>
          <w:sz w:val="24"/>
          <w:szCs w:val="24"/>
        </w:rPr>
        <w:t>March</w:t>
      </w:r>
      <w:r w:rsidR="003144B3">
        <w:rPr>
          <w:rFonts w:ascii="Arial" w:hAnsi="Arial" w:cs="Arial"/>
          <w:sz w:val="24"/>
          <w:szCs w:val="24"/>
        </w:rPr>
        <w:t xml:space="preserve"> 2019)</w:t>
      </w:r>
    </w:p>
    <w:p w:rsidR="002D467C" w:rsidRPr="002D467C" w:rsidRDefault="002D467C" w:rsidP="002D467C">
      <w:pPr>
        <w:spacing w:after="0" w:line="360" w:lineRule="auto"/>
        <w:ind w:left="1418" w:firstLine="567"/>
        <w:rPr>
          <w:rFonts w:ascii="Arial" w:hAnsi="Arial" w:cs="Arial"/>
          <w:sz w:val="24"/>
          <w:szCs w:val="24"/>
          <w:lang w:val="en-US"/>
        </w:rPr>
      </w:pPr>
      <w:bookmarkStart w:id="0" w:name="_GoBack"/>
      <w:bookmarkEnd w:id="0"/>
    </w:p>
    <w:p w:rsidR="00912FC5" w:rsidRPr="003144B3" w:rsidRDefault="00912FC5" w:rsidP="00BE7535">
      <w:pPr>
        <w:spacing w:after="0"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sidR="003144B3">
        <w:rPr>
          <w:rFonts w:ascii="Arial" w:hAnsi="Arial" w:cs="Arial"/>
          <w:sz w:val="24"/>
          <w:szCs w:val="24"/>
        </w:rPr>
        <w:tab/>
      </w:r>
      <w:r w:rsidRPr="003144B3">
        <w:rPr>
          <w:rFonts w:ascii="Arial" w:hAnsi="Arial" w:cs="Arial"/>
          <w:sz w:val="24"/>
          <w:szCs w:val="24"/>
        </w:rPr>
        <w:t xml:space="preserve">JANUARY J </w:t>
      </w:r>
      <w:r w:rsidRPr="005F53DB">
        <w:rPr>
          <w:rFonts w:ascii="Arial" w:hAnsi="Arial" w:cs="Arial"/>
          <w:sz w:val="24"/>
          <w:szCs w:val="24"/>
        </w:rPr>
        <w:t xml:space="preserve">and </w:t>
      </w:r>
      <w:r w:rsidRPr="003144B3">
        <w:rPr>
          <w:rFonts w:ascii="Arial" w:hAnsi="Arial" w:cs="Arial"/>
          <w:sz w:val="24"/>
          <w:szCs w:val="24"/>
        </w:rPr>
        <w:t>SALIONGA J</w:t>
      </w:r>
    </w:p>
    <w:p w:rsidR="00912FC5" w:rsidRPr="002D467C" w:rsidRDefault="00912FC5" w:rsidP="00BE7535">
      <w:pPr>
        <w:spacing w:after="0" w:line="360" w:lineRule="auto"/>
        <w:jc w:val="both"/>
        <w:rPr>
          <w:rFonts w:ascii="Arial" w:hAnsi="Arial" w:cs="Arial"/>
          <w:sz w:val="24"/>
          <w:szCs w:val="24"/>
        </w:rPr>
      </w:pPr>
      <w:r w:rsidRPr="001A2092">
        <w:rPr>
          <w:rFonts w:ascii="Arial" w:hAnsi="Arial" w:cs="Arial"/>
          <w:b/>
          <w:sz w:val="24"/>
          <w:szCs w:val="24"/>
        </w:rPr>
        <w:t>Delivered</w:t>
      </w:r>
      <w:r w:rsidRPr="003144B3">
        <w:rPr>
          <w:rFonts w:ascii="Arial" w:hAnsi="Arial" w:cs="Arial"/>
          <w:b/>
          <w:sz w:val="24"/>
          <w:szCs w:val="24"/>
        </w:rPr>
        <w:t>:</w:t>
      </w:r>
      <w:r w:rsidRPr="003144B3">
        <w:rPr>
          <w:rFonts w:ascii="Arial" w:hAnsi="Arial" w:cs="Arial"/>
          <w:sz w:val="24"/>
          <w:szCs w:val="24"/>
        </w:rPr>
        <w:t xml:space="preserve">    </w:t>
      </w:r>
      <w:r w:rsidR="003144B3">
        <w:rPr>
          <w:rFonts w:ascii="Arial" w:hAnsi="Arial" w:cs="Arial"/>
          <w:sz w:val="24"/>
          <w:szCs w:val="24"/>
        </w:rPr>
        <w:tab/>
      </w:r>
      <w:r w:rsidR="003144B3">
        <w:rPr>
          <w:rFonts w:ascii="Arial" w:hAnsi="Arial" w:cs="Arial"/>
          <w:sz w:val="24"/>
          <w:szCs w:val="24"/>
        </w:rPr>
        <w:tab/>
      </w:r>
      <w:r w:rsidR="005F53DB">
        <w:rPr>
          <w:rFonts w:ascii="Arial" w:hAnsi="Arial" w:cs="Arial"/>
          <w:b/>
          <w:sz w:val="24"/>
          <w:szCs w:val="24"/>
        </w:rPr>
        <w:t>26</w:t>
      </w:r>
      <w:r w:rsidR="00C03DCE">
        <w:rPr>
          <w:rFonts w:ascii="Arial" w:hAnsi="Arial" w:cs="Arial"/>
          <w:b/>
          <w:sz w:val="24"/>
          <w:szCs w:val="24"/>
        </w:rPr>
        <w:t xml:space="preserve"> </w:t>
      </w:r>
      <w:r w:rsidR="002D467C">
        <w:rPr>
          <w:rFonts w:ascii="Arial" w:hAnsi="Arial" w:cs="Arial"/>
          <w:b/>
          <w:sz w:val="24"/>
          <w:szCs w:val="24"/>
        </w:rPr>
        <w:t>March</w:t>
      </w:r>
      <w:r w:rsidR="003144B3" w:rsidRPr="003144B3">
        <w:rPr>
          <w:rFonts w:ascii="Arial" w:hAnsi="Arial" w:cs="Arial"/>
          <w:b/>
          <w:sz w:val="24"/>
          <w:szCs w:val="24"/>
        </w:rPr>
        <w:t xml:space="preserve"> 2019</w:t>
      </w:r>
    </w:p>
    <w:p w:rsidR="00BE7535" w:rsidRDefault="00BE7535" w:rsidP="00912FC5">
      <w:pPr>
        <w:spacing w:line="360" w:lineRule="auto"/>
        <w:jc w:val="both"/>
        <w:rPr>
          <w:rFonts w:ascii="Arial" w:hAnsi="Arial" w:cs="Arial"/>
          <w:b/>
          <w:sz w:val="24"/>
          <w:szCs w:val="24"/>
        </w:rPr>
      </w:pPr>
    </w:p>
    <w:p w:rsidR="00912FC5" w:rsidRPr="00FC3170" w:rsidRDefault="00912FC5" w:rsidP="00912FC5">
      <w:pPr>
        <w:spacing w:line="360" w:lineRule="auto"/>
        <w:jc w:val="both"/>
        <w:rPr>
          <w:rFonts w:ascii="Arial" w:hAnsi="Arial" w:cs="Arial"/>
          <w:sz w:val="24"/>
          <w:szCs w:val="24"/>
        </w:rPr>
      </w:pPr>
      <w:r w:rsidRPr="00FC3170">
        <w:rPr>
          <w:rFonts w:ascii="Arial" w:hAnsi="Arial" w:cs="Arial"/>
          <w:b/>
          <w:sz w:val="24"/>
          <w:szCs w:val="24"/>
        </w:rPr>
        <w:t>Flynote</w:t>
      </w:r>
      <w:r w:rsidR="00A0574D">
        <w:rPr>
          <w:rFonts w:ascii="Arial" w:hAnsi="Arial" w:cs="Arial"/>
          <w:sz w:val="24"/>
          <w:szCs w:val="24"/>
        </w:rPr>
        <w:t>:</w:t>
      </w:r>
      <w:r w:rsidR="00A0574D">
        <w:rPr>
          <w:rFonts w:ascii="Arial" w:hAnsi="Arial" w:cs="Arial"/>
          <w:sz w:val="24"/>
          <w:szCs w:val="24"/>
        </w:rPr>
        <w:tab/>
      </w:r>
      <w:r w:rsidR="002C18A1" w:rsidRPr="00FC3170">
        <w:rPr>
          <w:rFonts w:ascii="Arial" w:hAnsi="Arial" w:cs="Arial"/>
          <w:sz w:val="24"/>
          <w:szCs w:val="24"/>
        </w:rPr>
        <w:t xml:space="preserve">Criminal Procedure </w:t>
      </w:r>
      <w:r w:rsidR="00F963F4" w:rsidRPr="00FC3170">
        <w:rPr>
          <w:rFonts w:ascii="Arial" w:hAnsi="Arial" w:cs="Arial"/>
          <w:sz w:val="24"/>
          <w:szCs w:val="24"/>
        </w:rPr>
        <w:t>–</w:t>
      </w:r>
      <w:r w:rsidRPr="00FC3170">
        <w:rPr>
          <w:rFonts w:ascii="Arial" w:hAnsi="Arial" w:cs="Arial"/>
          <w:sz w:val="24"/>
          <w:szCs w:val="24"/>
        </w:rPr>
        <w:t xml:space="preserve"> Review </w:t>
      </w:r>
      <w:r w:rsidR="002C18A1" w:rsidRPr="00FC3170">
        <w:rPr>
          <w:rFonts w:ascii="Arial" w:hAnsi="Arial" w:cs="Arial"/>
          <w:sz w:val="24"/>
          <w:szCs w:val="24"/>
        </w:rPr>
        <w:t>–</w:t>
      </w:r>
      <w:r w:rsidRPr="00FC3170">
        <w:rPr>
          <w:rFonts w:ascii="Arial" w:hAnsi="Arial" w:cs="Arial"/>
          <w:sz w:val="24"/>
          <w:szCs w:val="24"/>
        </w:rPr>
        <w:t xml:space="preserve"> </w:t>
      </w:r>
      <w:r w:rsidR="002C18A1" w:rsidRPr="00FC3170">
        <w:rPr>
          <w:rFonts w:ascii="Arial" w:hAnsi="Arial" w:cs="Arial"/>
          <w:sz w:val="24"/>
          <w:szCs w:val="24"/>
        </w:rPr>
        <w:t xml:space="preserve">Record – Not proofread </w:t>
      </w:r>
      <w:r w:rsidR="003144B3" w:rsidRPr="00FC3170">
        <w:rPr>
          <w:rFonts w:ascii="Arial" w:hAnsi="Arial" w:cs="Arial"/>
          <w:sz w:val="24"/>
          <w:szCs w:val="24"/>
        </w:rPr>
        <w:t>–</w:t>
      </w:r>
      <w:r w:rsidR="002C18A1" w:rsidRPr="00FC3170">
        <w:rPr>
          <w:rFonts w:ascii="Arial" w:hAnsi="Arial" w:cs="Arial"/>
          <w:sz w:val="24"/>
          <w:szCs w:val="24"/>
        </w:rPr>
        <w:t xml:space="preserve"> Magistrate and clerk of court should take proper care when preparing record</w:t>
      </w:r>
      <w:r w:rsidR="004038D4">
        <w:rPr>
          <w:rFonts w:ascii="Arial" w:hAnsi="Arial" w:cs="Arial"/>
          <w:sz w:val="24"/>
          <w:szCs w:val="24"/>
        </w:rPr>
        <w:t>s</w:t>
      </w:r>
      <w:r w:rsidR="002C18A1" w:rsidRPr="00FC3170">
        <w:rPr>
          <w:rFonts w:ascii="Arial" w:hAnsi="Arial" w:cs="Arial"/>
          <w:sz w:val="24"/>
          <w:szCs w:val="24"/>
        </w:rPr>
        <w:t xml:space="preserve"> – Magistrate has final and ultimate responsibility</w:t>
      </w:r>
      <w:r w:rsidR="003144B3">
        <w:rPr>
          <w:rFonts w:ascii="Arial" w:hAnsi="Arial" w:cs="Arial"/>
          <w:sz w:val="24"/>
          <w:szCs w:val="24"/>
        </w:rPr>
        <w:t>.</w:t>
      </w:r>
    </w:p>
    <w:p w:rsidR="00912FC5" w:rsidRPr="00FC3170" w:rsidRDefault="00912FC5" w:rsidP="00BE075C">
      <w:pPr>
        <w:spacing w:line="360" w:lineRule="auto"/>
        <w:jc w:val="both"/>
        <w:rPr>
          <w:rFonts w:ascii="Arial" w:hAnsi="Arial" w:cs="Arial"/>
          <w:sz w:val="24"/>
          <w:szCs w:val="24"/>
        </w:rPr>
      </w:pPr>
      <w:r w:rsidRPr="00FC3170">
        <w:rPr>
          <w:rFonts w:ascii="Arial" w:hAnsi="Arial" w:cs="Arial"/>
          <w:b/>
          <w:sz w:val="24"/>
          <w:szCs w:val="24"/>
        </w:rPr>
        <w:t xml:space="preserve">Summary: </w:t>
      </w:r>
      <w:r w:rsidR="00A0574D">
        <w:rPr>
          <w:rFonts w:ascii="Arial" w:hAnsi="Arial" w:cs="Arial"/>
          <w:b/>
          <w:sz w:val="24"/>
          <w:szCs w:val="24"/>
        </w:rPr>
        <w:tab/>
      </w:r>
      <w:r w:rsidR="00BE075C" w:rsidRPr="00FC3170">
        <w:rPr>
          <w:rFonts w:ascii="Arial" w:hAnsi="Arial" w:cs="Arial"/>
          <w:sz w:val="24"/>
          <w:szCs w:val="24"/>
        </w:rPr>
        <w:t>The</w:t>
      </w:r>
      <w:r w:rsidR="00E87A85" w:rsidRPr="00FC3170">
        <w:rPr>
          <w:rFonts w:ascii="Arial" w:hAnsi="Arial" w:cs="Arial"/>
          <w:sz w:val="24"/>
          <w:szCs w:val="24"/>
        </w:rPr>
        <w:t xml:space="preserve">se </w:t>
      </w:r>
      <w:r w:rsidR="00F31D5A">
        <w:rPr>
          <w:rFonts w:ascii="Arial" w:hAnsi="Arial" w:cs="Arial"/>
          <w:sz w:val="24"/>
          <w:szCs w:val="24"/>
        </w:rPr>
        <w:t>13</w:t>
      </w:r>
      <w:r w:rsidR="00BE075C" w:rsidRPr="00FC3170">
        <w:rPr>
          <w:rFonts w:ascii="Arial" w:hAnsi="Arial" w:cs="Arial"/>
          <w:sz w:val="24"/>
          <w:szCs w:val="24"/>
        </w:rPr>
        <w:t xml:space="preserve"> cases are before me for automatic review.</w:t>
      </w:r>
      <w:r w:rsidR="00E87A85" w:rsidRPr="00FC3170">
        <w:rPr>
          <w:rFonts w:ascii="Arial" w:hAnsi="Arial" w:cs="Arial"/>
          <w:sz w:val="24"/>
          <w:szCs w:val="24"/>
        </w:rPr>
        <w:t xml:space="preserve"> In most of the cases the proceeding</w:t>
      </w:r>
      <w:r w:rsidR="00771695">
        <w:rPr>
          <w:rFonts w:ascii="Arial" w:hAnsi="Arial" w:cs="Arial"/>
          <w:sz w:val="24"/>
          <w:szCs w:val="24"/>
        </w:rPr>
        <w:t>s</w:t>
      </w:r>
      <w:r w:rsidR="00E87A85" w:rsidRPr="00FC3170">
        <w:rPr>
          <w:rFonts w:ascii="Arial" w:hAnsi="Arial" w:cs="Arial"/>
          <w:sz w:val="24"/>
          <w:szCs w:val="24"/>
        </w:rPr>
        <w:t xml:space="preserve"> appear to be in accordance with justice. The manner in which the records were submitted is a concern. The magistrate’s date of appointment is not provided. Case records are incomplete. It appears that the magistrate did not proofread the records. Documents not relevant to a particular case are included in some records of </w:t>
      </w:r>
      <w:r w:rsidR="00771695">
        <w:rPr>
          <w:rFonts w:ascii="Arial" w:hAnsi="Arial" w:cs="Arial"/>
          <w:sz w:val="24"/>
          <w:szCs w:val="24"/>
        </w:rPr>
        <w:t xml:space="preserve">the </w:t>
      </w:r>
      <w:r w:rsidR="00E87A85" w:rsidRPr="00FC3170">
        <w:rPr>
          <w:rFonts w:ascii="Arial" w:hAnsi="Arial" w:cs="Arial"/>
          <w:sz w:val="24"/>
          <w:szCs w:val="24"/>
        </w:rPr>
        <w:t>proceedings</w:t>
      </w:r>
      <w:r w:rsidR="003144B3">
        <w:rPr>
          <w:rFonts w:ascii="Arial" w:hAnsi="Arial" w:cs="Arial"/>
          <w:sz w:val="24"/>
          <w:szCs w:val="24"/>
        </w:rPr>
        <w:t>.</w:t>
      </w:r>
    </w:p>
    <w:p w:rsidR="00BE7535" w:rsidRPr="0081354E" w:rsidRDefault="00912FC5" w:rsidP="00BE7535">
      <w:pPr>
        <w:pBdr>
          <w:top w:val="single" w:sz="12" w:space="1" w:color="auto"/>
          <w:bottom w:val="single" w:sz="12" w:space="1" w:color="auto"/>
        </w:pBdr>
        <w:spacing w:after="0" w:line="360" w:lineRule="auto"/>
        <w:jc w:val="both"/>
        <w:rPr>
          <w:rFonts w:ascii="Arial" w:hAnsi="Arial" w:cs="Arial"/>
          <w:b/>
          <w:sz w:val="24"/>
          <w:szCs w:val="24"/>
        </w:rPr>
      </w:pPr>
      <w:r w:rsidRPr="0081354E">
        <w:rPr>
          <w:rFonts w:ascii="Arial" w:hAnsi="Arial" w:cs="Arial"/>
          <w:b/>
          <w:sz w:val="24"/>
          <w:szCs w:val="24"/>
        </w:rPr>
        <w:t xml:space="preserve"> </w:t>
      </w:r>
    </w:p>
    <w:p w:rsidR="003144B3" w:rsidRPr="00BE7535" w:rsidRDefault="00BE7535" w:rsidP="00BE7535">
      <w:pPr>
        <w:pBdr>
          <w:top w:val="single" w:sz="12" w:space="1" w:color="auto"/>
          <w:bottom w:val="single" w:sz="12" w:space="1" w:color="auto"/>
        </w:pBdr>
        <w:spacing w:after="0" w:line="360" w:lineRule="auto"/>
        <w:jc w:val="both"/>
        <w:rPr>
          <w:rFonts w:ascii="Arial" w:hAnsi="Arial" w:cs="Arial"/>
          <w:b/>
          <w:color w:val="FF0000"/>
          <w:sz w:val="24"/>
          <w:szCs w:val="24"/>
        </w:rPr>
      </w:pPr>
      <w:r w:rsidRPr="0081354E">
        <w:rPr>
          <w:rFonts w:ascii="Arial" w:hAnsi="Arial" w:cs="Arial"/>
          <w:b/>
          <w:sz w:val="24"/>
          <w:szCs w:val="24"/>
        </w:rPr>
        <w:t xml:space="preserve">                                                             </w:t>
      </w:r>
      <w:r w:rsidR="00912FC5" w:rsidRPr="00FC3170">
        <w:rPr>
          <w:rFonts w:ascii="Arial" w:hAnsi="Arial" w:cs="Arial"/>
          <w:b/>
          <w:sz w:val="24"/>
          <w:szCs w:val="24"/>
        </w:rPr>
        <w:t>ORDER</w:t>
      </w:r>
    </w:p>
    <w:p w:rsidR="00BE7535" w:rsidRDefault="00BE7535" w:rsidP="00BE7535">
      <w:pPr>
        <w:pStyle w:val="ListParagraph"/>
        <w:spacing w:line="360" w:lineRule="auto"/>
        <w:jc w:val="both"/>
        <w:rPr>
          <w:rFonts w:ascii="Arial" w:hAnsi="Arial" w:cs="Arial"/>
          <w:sz w:val="24"/>
          <w:szCs w:val="24"/>
        </w:rPr>
      </w:pPr>
    </w:p>
    <w:p w:rsidR="003B5F4D" w:rsidRPr="00BE7535" w:rsidRDefault="003B5F4D" w:rsidP="00BE7535">
      <w:pPr>
        <w:pStyle w:val="ListParagraph"/>
        <w:numPr>
          <w:ilvl w:val="0"/>
          <w:numId w:val="10"/>
        </w:numPr>
        <w:spacing w:line="360" w:lineRule="auto"/>
        <w:jc w:val="both"/>
        <w:rPr>
          <w:rFonts w:ascii="Arial" w:hAnsi="Arial" w:cs="Arial"/>
          <w:sz w:val="24"/>
          <w:szCs w:val="24"/>
        </w:rPr>
      </w:pPr>
      <w:r w:rsidRPr="00BE7535">
        <w:rPr>
          <w:rFonts w:ascii="Arial" w:hAnsi="Arial" w:cs="Arial"/>
          <w:sz w:val="24"/>
          <w:szCs w:val="24"/>
        </w:rPr>
        <w:t>Magistrates and clerks of court are directed to ensure:</w:t>
      </w:r>
    </w:p>
    <w:p w:rsidR="003B5F4D" w:rsidRPr="001E2D37" w:rsidRDefault="003B5F4D" w:rsidP="003B5F4D">
      <w:pPr>
        <w:pStyle w:val="ListParagraph"/>
        <w:numPr>
          <w:ilvl w:val="1"/>
          <w:numId w:val="10"/>
        </w:numPr>
        <w:spacing w:line="360" w:lineRule="auto"/>
        <w:ind w:left="1418" w:hanging="698"/>
        <w:jc w:val="both"/>
        <w:rPr>
          <w:rFonts w:ascii="Arial" w:hAnsi="Arial" w:cs="Arial"/>
          <w:sz w:val="24"/>
          <w:szCs w:val="24"/>
        </w:rPr>
      </w:pPr>
      <w:r w:rsidRPr="001E2D37">
        <w:rPr>
          <w:rFonts w:ascii="Arial" w:hAnsi="Arial" w:cs="Arial"/>
          <w:sz w:val="24"/>
          <w:szCs w:val="24"/>
        </w:rPr>
        <w:t>that records, especially typed records are correct, comply with the guidelines set out above, the cases referred to; and ‘</w:t>
      </w:r>
      <w:r w:rsidRPr="001E2D37">
        <w:rPr>
          <w:rFonts w:ascii="Arial" w:hAnsi="Arial" w:cs="Arial"/>
          <w:i/>
          <w:sz w:val="24"/>
          <w:szCs w:val="24"/>
        </w:rPr>
        <w:t xml:space="preserve">Chapter </w:t>
      </w:r>
      <w:r>
        <w:rPr>
          <w:rFonts w:ascii="Arial" w:hAnsi="Arial" w:cs="Arial"/>
          <w:i/>
          <w:sz w:val="24"/>
          <w:szCs w:val="24"/>
        </w:rPr>
        <w:t xml:space="preserve">XII and </w:t>
      </w:r>
      <w:r w:rsidRPr="001E2D37">
        <w:rPr>
          <w:rFonts w:ascii="Arial" w:hAnsi="Arial" w:cs="Arial"/>
          <w:i/>
          <w:sz w:val="24"/>
          <w:szCs w:val="24"/>
        </w:rPr>
        <w:t>X</w:t>
      </w:r>
      <w:r>
        <w:rPr>
          <w:rFonts w:ascii="Arial" w:hAnsi="Arial" w:cs="Arial"/>
          <w:i/>
          <w:sz w:val="24"/>
          <w:szCs w:val="24"/>
        </w:rPr>
        <w:t xml:space="preserve">III </w:t>
      </w:r>
      <w:r w:rsidRPr="001E2D37">
        <w:rPr>
          <w:rFonts w:ascii="Arial" w:hAnsi="Arial" w:cs="Arial"/>
          <w:i/>
          <w:sz w:val="24"/>
          <w:szCs w:val="24"/>
        </w:rPr>
        <w:t>of the Codified Instruction</w:t>
      </w:r>
      <w:r w:rsidR="00BE7535">
        <w:rPr>
          <w:rFonts w:ascii="Arial" w:hAnsi="Arial" w:cs="Arial"/>
          <w:i/>
          <w:sz w:val="24"/>
          <w:szCs w:val="24"/>
        </w:rPr>
        <w:t>s</w:t>
      </w:r>
      <w:r w:rsidRPr="001E2D37">
        <w:rPr>
          <w:rFonts w:ascii="Arial" w:hAnsi="Arial" w:cs="Arial"/>
          <w:i/>
          <w:sz w:val="24"/>
          <w:szCs w:val="24"/>
        </w:rPr>
        <w:t>: Clerk of the Criminal Court’;</w:t>
      </w:r>
    </w:p>
    <w:p w:rsidR="003B5F4D" w:rsidRDefault="003B5F4D" w:rsidP="003B5F4D">
      <w:pPr>
        <w:pStyle w:val="ListParagraph"/>
        <w:numPr>
          <w:ilvl w:val="1"/>
          <w:numId w:val="10"/>
        </w:numPr>
        <w:spacing w:line="360" w:lineRule="auto"/>
        <w:ind w:left="1418" w:hanging="698"/>
        <w:jc w:val="both"/>
        <w:rPr>
          <w:rFonts w:ascii="Arial" w:hAnsi="Arial" w:cs="Arial"/>
          <w:sz w:val="24"/>
          <w:szCs w:val="24"/>
        </w:rPr>
      </w:pPr>
      <w:r>
        <w:rPr>
          <w:rFonts w:ascii="Arial" w:hAnsi="Arial" w:cs="Arial"/>
          <w:sz w:val="24"/>
          <w:szCs w:val="24"/>
        </w:rPr>
        <w:t>that their date of appointment reflects on the reviewable case record;</w:t>
      </w:r>
    </w:p>
    <w:p w:rsidR="003B5F4D" w:rsidRPr="004A5FE3" w:rsidRDefault="003B5F4D" w:rsidP="003B5F4D">
      <w:pPr>
        <w:pStyle w:val="ListParagraph"/>
        <w:numPr>
          <w:ilvl w:val="1"/>
          <w:numId w:val="10"/>
        </w:numPr>
        <w:spacing w:line="360" w:lineRule="auto"/>
        <w:ind w:left="1418" w:hanging="698"/>
        <w:jc w:val="both"/>
        <w:rPr>
          <w:rFonts w:ascii="Arial" w:hAnsi="Arial" w:cs="Arial"/>
          <w:sz w:val="24"/>
          <w:szCs w:val="24"/>
        </w:rPr>
      </w:pPr>
      <w:r>
        <w:rPr>
          <w:rFonts w:ascii="Arial" w:hAnsi="Arial" w:cs="Arial"/>
          <w:sz w:val="24"/>
          <w:szCs w:val="24"/>
        </w:rPr>
        <w:t xml:space="preserve">that irrelevant documents are not included in the reviewable case record; </w:t>
      </w:r>
    </w:p>
    <w:p w:rsidR="0081354E" w:rsidRDefault="0081354E" w:rsidP="0081354E">
      <w:pPr>
        <w:pStyle w:val="ListParagraph"/>
        <w:numPr>
          <w:ilvl w:val="1"/>
          <w:numId w:val="10"/>
        </w:numPr>
        <w:spacing w:line="360" w:lineRule="auto"/>
        <w:ind w:left="1418" w:hanging="698"/>
        <w:jc w:val="both"/>
        <w:rPr>
          <w:rFonts w:ascii="Arial" w:hAnsi="Arial" w:cs="Arial"/>
          <w:sz w:val="24"/>
          <w:szCs w:val="24"/>
        </w:rPr>
      </w:pPr>
      <w:r>
        <w:rPr>
          <w:rFonts w:ascii="Arial" w:hAnsi="Arial" w:cs="Arial"/>
          <w:sz w:val="24"/>
          <w:szCs w:val="24"/>
        </w:rPr>
        <w:lastRenderedPageBreak/>
        <w:t>t</w:t>
      </w:r>
      <w:r w:rsidR="003B5F4D">
        <w:rPr>
          <w:rFonts w:ascii="Arial" w:hAnsi="Arial" w:cs="Arial"/>
          <w:sz w:val="24"/>
          <w:szCs w:val="24"/>
        </w:rPr>
        <w:t>hey</w:t>
      </w:r>
      <w:r w:rsidR="003B5F4D" w:rsidRPr="004A5FE3">
        <w:rPr>
          <w:rFonts w:ascii="Arial" w:hAnsi="Arial" w:cs="Arial"/>
          <w:sz w:val="24"/>
          <w:szCs w:val="24"/>
        </w:rPr>
        <w:t xml:space="preserve"> send matters for review within the prescribed time limit in accordance with section 303 of the CPA.</w:t>
      </w:r>
    </w:p>
    <w:p w:rsidR="0081354E" w:rsidRPr="0081354E" w:rsidRDefault="0081354E" w:rsidP="0081354E">
      <w:pPr>
        <w:pStyle w:val="ListParagraph"/>
        <w:spacing w:line="360" w:lineRule="auto"/>
        <w:ind w:left="1418"/>
        <w:jc w:val="both"/>
        <w:rPr>
          <w:rFonts w:ascii="Arial" w:hAnsi="Arial" w:cs="Arial"/>
          <w:sz w:val="24"/>
          <w:szCs w:val="24"/>
        </w:rPr>
      </w:pPr>
    </w:p>
    <w:p w:rsidR="00E31A8C" w:rsidRPr="0081354E" w:rsidRDefault="003B5F4D" w:rsidP="002D467C">
      <w:pPr>
        <w:pStyle w:val="ListParagraph"/>
        <w:numPr>
          <w:ilvl w:val="0"/>
          <w:numId w:val="10"/>
        </w:numPr>
        <w:spacing w:line="360" w:lineRule="auto"/>
        <w:ind w:left="1134" w:hanging="425"/>
        <w:jc w:val="both"/>
        <w:rPr>
          <w:rFonts w:ascii="Arial" w:hAnsi="Arial" w:cs="Arial"/>
          <w:sz w:val="24"/>
          <w:szCs w:val="24"/>
        </w:rPr>
      </w:pPr>
      <w:r>
        <w:rPr>
          <w:rFonts w:ascii="Arial" w:hAnsi="Arial" w:cs="Arial"/>
          <w:sz w:val="24"/>
          <w:szCs w:val="24"/>
        </w:rPr>
        <w:t>The Office of the Registrar is directed to bring</w:t>
      </w:r>
      <w:r w:rsidRPr="009D4416">
        <w:rPr>
          <w:rFonts w:ascii="Arial" w:hAnsi="Arial" w:cs="Arial"/>
          <w:sz w:val="24"/>
          <w:szCs w:val="24"/>
        </w:rPr>
        <w:t xml:space="preserve"> </w:t>
      </w:r>
      <w:r>
        <w:rPr>
          <w:rFonts w:ascii="Arial" w:hAnsi="Arial" w:cs="Arial"/>
          <w:sz w:val="24"/>
          <w:szCs w:val="24"/>
        </w:rPr>
        <w:t xml:space="preserve">this judgment </w:t>
      </w:r>
      <w:r w:rsidRPr="009D4416">
        <w:rPr>
          <w:rFonts w:ascii="Arial" w:hAnsi="Arial" w:cs="Arial"/>
          <w:sz w:val="24"/>
          <w:szCs w:val="24"/>
        </w:rPr>
        <w:t>to the attention of the Magistrate’s Commission.</w:t>
      </w:r>
    </w:p>
    <w:p w:rsidR="00912FC5" w:rsidRDefault="00912FC5" w:rsidP="0081354E">
      <w:pPr>
        <w:spacing w:after="0" w:line="360" w:lineRule="auto"/>
        <w:rPr>
          <w:rFonts w:ascii="Arial" w:hAnsi="Arial" w:cs="Arial"/>
          <w:b/>
          <w:sz w:val="24"/>
          <w:szCs w:val="24"/>
        </w:rPr>
      </w:pPr>
      <w:r>
        <w:rPr>
          <w:rFonts w:ascii="Arial" w:hAnsi="Arial" w:cs="Arial"/>
          <w:b/>
          <w:sz w:val="24"/>
          <w:szCs w:val="24"/>
        </w:rPr>
        <w:t xml:space="preserve">______________________________________________________________________ </w:t>
      </w:r>
    </w:p>
    <w:p w:rsidR="00912FC5" w:rsidRDefault="00912FC5" w:rsidP="0081354E">
      <w:pPr>
        <w:spacing w:after="0" w:line="360" w:lineRule="auto"/>
        <w:jc w:val="center"/>
        <w:rPr>
          <w:rFonts w:ascii="Arial" w:hAnsi="Arial" w:cs="Arial"/>
          <w:b/>
          <w:sz w:val="24"/>
          <w:szCs w:val="24"/>
        </w:rPr>
      </w:pPr>
      <w:r>
        <w:rPr>
          <w:rFonts w:ascii="Arial" w:hAnsi="Arial" w:cs="Arial"/>
          <w:b/>
          <w:sz w:val="24"/>
          <w:szCs w:val="24"/>
        </w:rPr>
        <w:t>JUDGMENT _____________________________________________________________________</w:t>
      </w:r>
    </w:p>
    <w:p w:rsidR="0081354E" w:rsidRDefault="0081354E" w:rsidP="00912FC5">
      <w:pPr>
        <w:spacing w:line="360" w:lineRule="auto"/>
        <w:rPr>
          <w:rFonts w:ascii="Arial" w:hAnsi="Arial" w:cs="Arial"/>
          <w:b/>
          <w:sz w:val="24"/>
          <w:szCs w:val="24"/>
        </w:rPr>
      </w:pPr>
    </w:p>
    <w:p w:rsidR="00912FC5" w:rsidRPr="003144B3" w:rsidRDefault="00912FC5" w:rsidP="00912FC5">
      <w:pPr>
        <w:spacing w:line="360" w:lineRule="auto"/>
        <w:rPr>
          <w:rFonts w:ascii="Arial" w:hAnsi="Arial" w:cs="Arial"/>
          <w:sz w:val="24"/>
          <w:szCs w:val="24"/>
        </w:rPr>
      </w:pPr>
      <w:r w:rsidRPr="0081354E">
        <w:rPr>
          <w:rFonts w:ascii="Arial" w:hAnsi="Arial" w:cs="Arial"/>
          <w:sz w:val="24"/>
          <w:szCs w:val="24"/>
        </w:rPr>
        <w:t>JANUARY J</w:t>
      </w:r>
      <w:r>
        <w:rPr>
          <w:rFonts w:ascii="Arial" w:hAnsi="Arial" w:cs="Arial"/>
          <w:b/>
          <w:sz w:val="24"/>
          <w:szCs w:val="24"/>
        </w:rPr>
        <w:t xml:space="preserve"> </w:t>
      </w:r>
      <w:r w:rsidR="003144B3" w:rsidRPr="003144B3">
        <w:rPr>
          <w:rFonts w:ascii="Arial" w:hAnsi="Arial" w:cs="Arial"/>
          <w:sz w:val="24"/>
          <w:szCs w:val="24"/>
        </w:rPr>
        <w:t>(</w:t>
      </w:r>
      <w:r w:rsidR="003144B3">
        <w:rPr>
          <w:rFonts w:ascii="Arial" w:hAnsi="Arial" w:cs="Arial"/>
          <w:sz w:val="24"/>
          <w:szCs w:val="24"/>
        </w:rPr>
        <w:t xml:space="preserve">SALIONGA </w:t>
      </w:r>
      <w:r w:rsidRPr="003144B3">
        <w:rPr>
          <w:rFonts w:ascii="Arial" w:hAnsi="Arial" w:cs="Arial"/>
          <w:sz w:val="24"/>
          <w:szCs w:val="24"/>
        </w:rPr>
        <w:t>J concurring)</w:t>
      </w:r>
      <w:r w:rsidR="001E2D37">
        <w:rPr>
          <w:rFonts w:ascii="Arial" w:hAnsi="Arial" w:cs="Arial"/>
          <w:sz w:val="24"/>
          <w:szCs w:val="24"/>
        </w:rPr>
        <w:t>:</w:t>
      </w:r>
    </w:p>
    <w:p w:rsidR="00BF39B7" w:rsidRPr="0081354E" w:rsidRDefault="00BF39B7" w:rsidP="00912FC5">
      <w:pPr>
        <w:spacing w:line="360" w:lineRule="auto"/>
        <w:rPr>
          <w:rFonts w:ascii="Arial" w:hAnsi="Arial" w:cs="Arial"/>
          <w:b/>
          <w:sz w:val="24"/>
          <w:szCs w:val="24"/>
        </w:rPr>
      </w:pPr>
      <w:r w:rsidRPr="0081354E">
        <w:rPr>
          <w:rFonts w:ascii="Arial" w:hAnsi="Arial" w:cs="Arial"/>
          <w:b/>
          <w:sz w:val="24"/>
          <w:szCs w:val="24"/>
        </w:rPr>
        <w:t>INTRODUCTION</w:t>
      </w:r>
    </w:p>
    <w:p w:rsidR="00295AEE" w:rsidRDefault="00295AEE" w:rsidP="00295AEE">
      <w:pPr>
        <w:spacing w:line="360" w:lineRule="auto"/>
        <w:jc w:val="both"/>
        <w:rPr>
          <w:rFonts w:ascii="Arial" w:hAnsi="Arial" w:cs="Arial"/>
          <w:sz w:val="24"/>
          <w:szCs w:val="24"/>
        </w:rPr>
      </w:pPr>
      <w:r w:rsidRPr="00295AEE">
        <w:rPr>
          <w:rFonts w:ascii="Arial" w:hAnsi="Arial" w:cs="Arial"/>
          <w:sz w:val="24"/>
          <w:szCs w:val="24"/>
        </w:rPr>
        <w:t>[1]</w:t>
      </w:r>
      <w:r>
        <w:rPr>
          <w:rFonts w:ascii="Arial" w:hAnsi="Arial" w:cs="Arial"/>
          <w:sz w:val="24"/>
          <w:szCs w:val="24"/>
        </w:rPr>
        <w:tab/>
        <w:t xml:space="preserve">All these </w:t>
      </w:r>
      <w:r w:rsidR="002E6B3B">
        <w:rPr>
          <w:rFonts w:ascii="Arial" w:hAnsi="Arial" w:cs="Arial"/>
          <w:sz w:val="24"/>
          <w:szCs w:val="24"/>
        </w:rPr>
        <w:t xml:space="preserve">13 </w:t>
      </w:r>
      <w:r>
        <w:rPr>
          <w:rFonts w:ascii="Arial" w:hAnsi="Arial" w:cs="Arial"/>
          <w:sz w:val="24"/>
          <w:szCs w:val="24"/>
        </w:rPr>
        <w:t>cases were sent for automatic review by the same magistrate having sat at Okah</w:t>
      </w:r>
      <w:r w:rsidR="00771695">
        <w:rPr>
          <w:rFonts w:ascii="Arial" w:hAnsi="Arial" w:cs="Arial"/>
          <w:sz w:val="24"/>
          <w:szCs w:val="24"/>
        </w:rPr>
        <w:t>ao</w:t>
      </w:r>
      <w:r>
        <w:rPr>
          <w:rFonts w:ascii="Arial" w:hAnsi="Arial" w:cs="Arial"/>
          <w:sz w:val="24"/>
          <w:szCs w:val="24"/>
        </w:rPr>
        <w:t xml:space="preserve"> and Outapi respectively. It is commendable that the cases were sent for review within a reasonable </w:t>
      </w:r>
      <w:r w:rsidR="00C03DCE">
        <w:rPr>
          <w:rFonts w:ascii="Arial" w:hAnsi="Arial" w:cs="Arial"/>
          <w:sz w:val="24"/>
          <w:szCs w:val="24"/>
        </w:rPr>
        <w:t>period of</w:t>
      </w:r>
      <w:r>
        <w:rPr>
          <w:rFonts w:ascii="Arial" w:hAnsi="Arial" w:cs="Arial"/>
          <w:sz w:val="24"/>
          <w:szCs w:val="24"/>
        </w:rPr>
        <w:t xml:space="preserve"> time after finalization thereof between 15 January 2019 and 31 January 2019 although not within the specified time of </w:t>
      </w:r>
      <w:r w:rsidR="00D32B20">
        <w:rPr>
          <w:rFonts w:ascii="Arial" w:hAnsi="Arial" w:cs="Arial"/>
          <w:sz w:val="24"/>
          <w:szCs w:val="24"/>
        </w:rPr>
        <w:t>one week stipulated by section 303 of the Criminal Procedure Act, Act 51 of 1977 (the CPA).</w:t>
      </w:r>
      <w:r w:rsidR="00DB615C">
        <w:rPr>
          <w:rFonts w:ascii="Arial" w:hAnsi="Arial" w:cs="Arial"/>
          <w:sz w:val="24"/>
          <w:szCs w:val="24"/>
        </w:rPr>
        <w:t xml:space="preserve"> In </w:t>
      </w:r>
      <w:r w:rsidR="00C03DCE">
        <w:rPr>
          <w:rFonts w:ascii="Arial" w:hAnsi="Arial" w:cs="Arial"/>
          <w:sz w:val="24"/>
          <w:szCs w:val="24"/>
        </w:rPr>
        <w:t>my observation,</w:t>
      </w:r>
      <w:r w:rsidR="00DB615C">
        <w:rPr>
          <w:rFonts w:ascii="Arial" w:hAnsi="Arial" w:cs="Arial"/>
          <w:sz w:val="24"/>
          <w:szCs w:val="24"/>
        </w:rPr>
        <w:t xml:space="preserve"> it happens that cases for review are sent </w:t>
      </w:r>
      <w:r w:rsidR="00BE075C">
        <w:rPr>
          <w:rFonts w:ascii="Arial" w:hAnsi="Arial" w:cs="Arial"/>
          <w:sz w:val="24"/>
          <w:szCs w:val="24"/>
        </w:rPr>
        <w:t xml:space="preserve">long </w:t>
      </w:r>
      <w:r w:rsidR="003144B3">
        <w:rPr>
          <w:rFonts w:ascii="Arial" w:hAnsi="Arial" w:cs="Arial"/>
          <w:sz w:val="24"/>
          <w:szCs w:val="24"/>
        </w:rPr>
        <w:t>after</w:t>
      </w:r>
      <w:r w:rsidR="00DB615C">
        <w:rPr>
          <w:rFonts w:ascii="Arial" w:hAnsi="Arial" w:cs="Arial"/>
          <w:sz w:val="24"/>
          <w:szCs w:val="24"/>
        </w:rPr>
        <w:t xml:space="preserve"> the prescribed time limit. </w:t>
      </w:r>
    </w:p>
    <w:p w:rsidR="001E2D37" w:rsidRPr="002D467C" w:rsidRDefault="00D32B20" w:rsidP="00295AEE">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 cases reflect common mistakes and errors. I have decided to deal with all of them in one judgment. I encountered some of the mistakes also in other</w:t>
      </w:r>
      <w:r w:rsidR="006951F2">
        <w:rPr>
          <w:rFonts w:ascii="Arial" w:hAnsi="Arial" w:cs="Arial"/>
          <w:sz w:val="24"/>
          <w:szCs w:val="24"/>
        </w:rPr>
        <w:t xml:space="preserve"> previous</w:t>
      </w:r>
      <w:r w:rsidR="00546824">
        <w:rPr>
          <w:rFonts w:ascii="Arial" w:hAnsi="Arial" w:cs="Arial"/>
          <w:sz w:val="24"/>
          <w:szCs w:val="24"/>
        </w:rPr>
        <w:t xml:space="preserve"> review cases</w:t>
      </w:r>
      <w:r>
        <w:rPr>
          <w:rFonts w:ascii="Arial" w:hAnsi="Arial" w:cs="Arial"/>
          <w:sz w:val="24"/>
          <w:szCs w:val="24"/>
        </w:rPr>
        <w:t xml:space="preserve"> and dealt with </w:t>
      </w:r>
      <w:r w:rsidR="009D4416">
        <w:rPr>
          <w:rFonts w:ascii="Arial" w:hAnsi="Arial" w:cs="Arial"/>
          <w:sz w:val="24"/>
          <w:szCs w:val="24"/>
        </w:rPr>
        <w:t>them</w:t>
      </w:r>
      <w:r>
        <w:rPr>
          <w:rFonts w:ascii="Arial" w:hAnsi="Arial" w:cs="Arial"/>
          <w:sz w:val="24"/>
          <w:szCs w:val="24"/>
        </w:rPr>
        <w:t xml:space="preserve"> with a remark to the specific magistrate. </w:t>
      </w:r>
      <w:r w:rsidR="003144B3">
        <w:rPr>
          <w:rFonts w:ascii="Arial" w:hAnsi="Arial" w:cs="Arial"/>
          <w:sz w:val="24"/>
          <w:szCs w:val="24"/>
        </w:rPr>
        <w:t>One</w:t>
      </w:r>
      <w:r>
        <w:rPr>
          <w:rFonts w:ascii="Arial" w:hAnsi="Arial" w:cs="Arial"/>
          <w:sz w:val="24"/>
          <w:szCs w:val="24"/>
        </w:rPr>
        <w:t xml:space="preserve"> of the cases</w:t>
      </w:r>
      <w:r w:rsidR="002C7F44">
        <w:rPr>
          <w:rFonts w:ascii="Arial" w:hAnsi="Arial" w:cs="Arial"/>
          <w:sz w:val="24"/>
          <w:szCs w:val="24"/>
        </w:rPr>
        <w:t xml:space="preserve"> herein</w:t>
      </w:r>
      <w:r w:rsidR="001A3C48">
        <w:rPr>
          <w:rFonts w:ascii="Arial" w:hAnsi="Arial" w:cs="Arial"/>
          <w:sz w:val="24"/>
          <w:szCs w:val="24"/>
        </w:rPr>
        <w:t xml:space="preserve"> was received by my s</w:t>
      </w:r>
      <w:r>
        <w:rPr>
          <w:rFonts w:ascii="Arial" w:hAnsi="Arial" w:cs="Arial"/>
          <w:sz w:val="24"/>
          <w:szCs w:val="24"/>
        </w:rPr>
        <w:t>ister, Salionga J</w:t>
      </w:r>
      <w:r w:rsidR="00BF39B7">
        <w:rPr>
          <w:rFonts w:ascii="Arial" w:hAnsi="Arial" w:cs="Arial"/>
          <w:sz w:val="24"/>
          <w:szCs w:val="24"/>
        </w:rPr>
        <w:t xml:space="preserve"> and is included in this judgment.</w:t>
      </w:r>
    </w:p>
    <w:p w:rsidR="006951F2" w:rsidRPr="0081354E" w:rsidRDefault="006951F2" w:rsidP="00295AEE">
      <w:pPr>
        <w:spacing w:line="360" w:lineRule="auto"/>
        <w:jc w:val="both"/>
        <w:rPr>
          <w:rFonts w:ascii="Arial" w:hAnsi="Arial" w:cs="Arial"/>
          <w:b/>
          <w:sz w:val="24"/>
          <w:szCs w:val="24"/>
        </w:rPr>
      </w:pPr>
      <w:r w:rsidRPr="0081354E">
        <w:rPr>
          <w:rFonts w:ascii="Arial" w:hAnsi="Arial" w:cs="Arial"/>
          <w:b/>
          <w:sz w:val="24"/>
          <w:szCs w:val="24"/>
        </w:rPr>
        <w:t>THE REVIEW CASES</w:t>
      </w:r>
    </w:p>
    <w:p w:rsidR="002C7F44" w:rsidRDefault="002C7F44" w:rsidP="00295AE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68CD">
        <w:rPr>
          <w:rFonts w:ascii="Arial" w:hAnsi="Arial" w:cs="Arial"/>
          <w:sz w:val="24"/>
          <w:szCs w:val="24"/>
        </w:rPr>
        <w:t xml:space="preserve">Cases from magistrate’s courts are subject to </w:t>
      </w:r>
      <w:r w:rsidR="0034270E">
        <w:rPr>
          <w:rFonts w:ascii="Arial" w:hAnsi="Arial" w:cs="Arial"/>
          <w:sz w:val="24"/>
          <w:szCs w:val="24"/>
        </w:rPr>
        <w:t>review in accordance with section 302 of the CPA. The section provides amongst other</w:t>
      </w:r>
      <w:r w:rsidR="00281FFF">
        <w:rPr>
          <w:rFonts w:ascii="Arial" w:hAnsi="Arial" w:cs="Arial"/>
          <w:sz w:val="24"/>
          <w:szCs w:val="24"/>
        </w:rPr>
        <w:t>s</w:t>
      </w:r>
      <w:r w:rsidR="0034270E">
        <w:rPr>
          <w:rFonts w:ascii="Arial" w:hAnsi="Arial" w:cs="Arial"/>
          <w:sz w:val="24"/>
          <w:szCs w:val="24"/>
        </w:rPr>
        <w:t xml:space="preserve"> as follows:</w:t>
      </w:r>
    </w:p>
    <w:p w:rsidR="0034270E" w:rsidRPr="0034270E" w:rsidRDefault="0034270E" w:rsidP="003144B3">
      <w:pPr>
        <w:spacing w:line="360" w:lineRule="auto"/>
        <w:jc w:val="both"/>
        <w:rPr>
          <w:rFonts w:ascii="Arial" w:hAnsi="Arial" w:cs="Arial"/>
          <w:b/>
        </w:rPr>
      </w:pPr>
      <w:r w:rsidRPr="0034270E">
        <w:rPr>
          <w:rFonts w:ascii="Arial" w:hAnsi="Arial" w:cs="Arial"/>
          <w:b/>
        </w:rPr>
        <w:t>302</w:t>
      </w:r>
      <w:r w:rsidRPr="0034270E">
        <w:rPr>
          <w:rFonts w:ascii="Arial" w:hAnsi="Arial" w:cs="Arial"/>
          <w:b/>
        </w:rPr>
        <w:tab/>
        <w:t>Sentences subject to review in the ordinary course</w:t>
      </w:r>
    </w:p>
    <w:p w:rsidR="0034270E" w:rsidRPr="0034270E" w:rsidRDefault="009D4416" w:rsidP="00C03DCE">
      <w:pPr>
        <w:spacing w:line="360" w:lineRule="auto"/>
        <w:ind w:firstLine="720"/>
        <w:jc w:val="both"/>
        <w:rPr>
          <w:rFonts w:ascii="Arial" w:hAnsi="Arial" w:cs="Arial"/>
        </w:rPr>
      </w:pPr>
      <w:r>
        <w:rPr>
          <w:rFonts w:ascii="Arial" w:hAnsi="Arial" w:cs="Arial"/>
        </w:rPr>
        <w:t>‘</w:t>
      </w:r>
      <w:r w:rsidR="0034270E" w:rsidRPr="0034270E">
        <w:rPr>
          <w:rFonts w:ascii="Arial" w:hAnsi="Arial" w:cs="Arial"/>
        </w:rPr>
        <w:t>(1</w:t>
      </w:r>
      <w:r w:rsidR="00281FFF" w:rsidRPr="0034270E">
        <w:rPr>
          <w:rFonts w:ascii="Arial" w:hAnsi="Arial" w:cs="Arial"/>
        </w:rPr>
        <w:t>)</w:t>
      </w:r>
      <w:r w:rsidR="00281FFF">
        <w:rPr>
          <w:rFonts w:ascii="Arial" w:hAnsi="Arial" w:cs="Arial"/>
        </w:rPr>
        <w:t xml:space="preserve"> </w:t>
      </w:r>
      <w:r w:rsidR="0034270E" w:rsidRPr="0034270E">
        <w:rPr>
          <w:rFonts w:ascii="Arial" w:hAnsi="Arial" w:cs="Arial"/>
        </w:rPr>
        <w:t>(a</w:t>
      </w:r>
      <w:r w:rsidR="00281FFF" w:rsidRPr="0034270E">
        <w:rPr>
          <w:rFonts w:ascii="Arial" w:hAnsi="Arial" w:cs="Arial"/>
        </w:rPr>
        <w:t xml:space="preserve">) </w:t>
      </w:r>
      <w:r w:rsidR="00281FFF">
        <w:rPr>
          <w:rFonts w:ascii="Arial" w:hAnsi="Arial" w:cs="Arial"/>
        </w:rPr>
        <w:t>Any</w:t>
      </w:r>
      <w:r w:rsidR="0034270E" w:rsidRPr="0034270E">
        <w:rPr>
          <w:rFonts w:ascii="Arial" w:hAnsi="Arial" w:cs="Arial"/>
        </w:rPr>
        <w:t xml:space="preserve"> sentence imposed by a magistrate's court-</w:t>
      </w:r>
    </w:p>
    <w:p w:rsidR="00C03DCE" w:rsidRPr="0034270E" w:rsidRDefault="0034270E" w:rsidP="003144B3">
      <w:pPr>
        <w:spacing w:line="360" w:lineRule="auto"/>
        <w:jc w:val="both"/>
        <w:rPr>
          <w:rFonts w:ascii="Arial" w:hAnsi="Arial" w:cs="Arial"/>
        </w:rPr>
      </w:pPr>
      <w:r w:rsidRPr="0034270E">
        <w:rPr>
          <w:rFonts w:ascii="Arial" w:hAnsi="Arial" w:cs="Arial"/>
        </w:rPr>
        <w:lastRenderedPageBreak/>
        <w:t>(i)</w:t>
      </w:r>
      <w:r w:rsidRPr="0034270E">
        <w:rPr>
          <w:rFonts w:ascii="Arial" w:hAnsi="Arial" w:cs="Arial"/>
        </w:rPr>
        <w:tab/>
        <w:t>which, in the case of imprisonment (including detention in a reform school as defined in section 1 of the Child</w:t>
      </w:r>
      <w:r w:rsidR="00771695">
        <w:rPr>
          <w:rFonts w:ascii="Arial" w:hAnsi="Arial" w:cs="Arial"/>
        </w:rPr>
        <w:t>ren's Act, 1960 (Act 33 of 1960</w:t>
      </w:r>
      <w:r w:rsidRPr="0034270E">
        <w:rPr>
          <w:rFonts w:ascii="Arial" w:hAnsi="Arial" w:cs="Arial"/>
        </w:rPr>
        <w:t>), exceeds a period of three months, if imposed by a judicial officer who has not held the substantive rank of magistrate or higher for a period of seven years, or which exceeds a period of six months, if imposed by a judicial officer who has held the substantive rank of magistrate or higher for a period of seven years or longer;</w:t>
      </w:r>
    </w:p>
    <w:p w:rsidR="0034270E" w:rsidRDefault="0034270E" w:rsidP="003144B3">
      <w:pPr>
        <w:spacing w:line="360" w:lineRule="auto"/>
        <w:jc w:val="both"/>
        <w:rPr>
          <w:rFonts w:ascii="Arial" w:hAnsi="Arial" w:cs="Arial"/>
        </w:rPr>
      </w:pPr>
      <w:r w:rsidRPr="0034270E">
        <w:rPr>
          <w:rFonts w:ascii="Arial" w:hAnsi="Arial" w:cs="Arial"/>
        </w:rPr>
        <w:t>(ii)</w:t>
      </w:r>
      <w:r w:rsidRPr="0034270E">
        <w:rPr>
          <w:rFonts w:ascii="Arial" w:hAnsi="Arial" w:cs="Arial"/>
        </w:rPr>
        <w:tab/>
        <w:t>which, in the case of a fine, exceeds the amount of R500 if imposed by a judicial officer who has not held the substantive rank of magistrate or higher for a period of seven years, or which exceeds the amount of R1 000, if imposed by a judicial officer who has held the substantive rank of magistrate or higher for a period of seven years or longer</w:t>
      </w:r>
      <w:r w:rsidR="00C03DCE">
        <w:rPr>
          <w:rFonts w:ascii="Arial" w:hAnsi="Arial" w:cs="Arial"/>
        </w:rPr>
        <w:t xml:space="preserve"> . . .</w:t>
      </w:r>
      <w:r w:rsidR="009D4416">
        <w:rPr>
          <w:rFonts w:ascii="Arial" w:hAnsi="Arial" w:cs="Arial"/>
        </w:rPr>
        <w:t>’</w:t>
      </w:r>
    </w:p>
    <w:p w:rsidR="0034270E" w:rsidRDefault="0034270E" w:rsidP="0034270E">
      <w:pPr>
        <w:spacing w:line="360" w:lineRule="auto"/>
        <w:jc w:val="both"/>
        <w:rPr>
          <w:rFonts w:ascii="Arial" w:hAnsi="Arial" w:cs="Arial"/>
          <w:sz w:val="24"/>
          <w:szCs w:val="24"/>
        </w:rPr>
      </w:pPr>
      <w:r w:rsidRPr="0034270E">
        <w:rPr>
          <w:rFonts w:ascii="Arial" w:hAnsi="Arial" w:cs="Arial"/>
          <w:sz w:val="24"/>
          <w:szCs w:val="24"/>
        </w:rPr>
        <w:t>[4]</w:t>
      </w:r>
      <w:r w:rsidR="00771695">
        <w:rPr>
          <w:rFonts w:ascii="Arial" w:hAnsi="Arial" w:cs="Arial"/>
          <w:sz w:val="24"/>
          <w:szCs w:val="24"/>
        </w:rPr>
        <w:tab/>
        <w:t xml:space="preserve">There is </w:t>
      </w:r>
      <w:r>
        <w:rPr>
          <w:rFonts w:ascii="Arial" w:hAnsi="Arial" w:cs="Arial"/>
          <w:sz w:val="24"/>
          <w:szCs w:val="24"/>
        </w:rPr>
        <w:t xml:space="preserve">a difference in reviewable matters depending on the experience of the magistrate, the period of imprisonment and </w:t>
      </w:r>
      <w:r w:rsidR="00365C62">
        <w:rPr>
          <w:rFonts w:ascii="Arial" w:hAnsi="Arial" w:cs="Arial"/>
          <w:sz w:val="24"/>
          <w:szCs w:val="24"/>
        </w:rPr>
        <w:t xml:space="preserve">the </w:t>
      </w:r>
      <w:r>
        <w:rPr>
          <w:rFonts w:ascii="Arial" w:hAnsi="Arial" w:cs="Arial"/>
          <w:sz w:val="24"/>
          <w:szCs w:val="24"/>
        </w:rPr>
        <w:t xml:space="preserve">amount of </w:t>
      </w:r>
      <w:r w:rsidR="009D4416">
        <w:rPr>
          <w:rFonts w:ascii="Arial" w:hAnsi="Arial" w:cs="Arial"/>
          <w:sz w:val="24"/>
          <w:szCs w:val="24"/>
        </w:rPr>
        <w:t>the</w:t>
      </w:r>
      <w:r>
        <w:rPr>
          <w:rFonts w:ascii="Arial" w:hAnsi="Arial" w:cs="Arial"/>
          <w:sz w:val="24"/>
          <w:szCs w:val="24"/>
        </w:rPr>
        <w:t xml:space="preserve"> fine</w:t>
      </w:r>
      <w:r w:rsidR="00BE075C">
        <w:rPr>
          <w:rFonts w:ascii="Arial" w:hAnsi="Arial" w:cs="Arial"/>
          <w:sz w:val="24"/>
          <w:szCs w:val="24"/>
        </w:rPr>
        <w:t xml:space="preserve"> imposed</w:t>
      </w:r>
      <w:r w:rsidR="008628DF">
        <w:rPr>
          <w:rFonts w:ascii="Arial" w:hAnsi="Arial" w:cs="Arial"/>
          <w:sz w:val="24"/>
          <w:szCs w:val="24"/>
        </w:rPr>
        <w:t>. A reviewing judge</w:t>
      </w:r>
      <w:r w:rsidR="00C03DCE">
        <w:rPr>
          <w:rFonts w:ascii="Arial" w:hAnsi="Arial" w:cs="Arial"/>
          <w:sz w:val="24"/>
          <w:szCs w:val="24"/>
        </w:rPr>
        <w:t xml:space="preserve"> </w:t>
      </w:r>
      <w:r w:rsidR="008628DF">
        <w:rPr>
          <w:rFonts w:ascii="Arial" w:hAnsi="Arial" w:cs="Arial"/>
          <w:sz w:val="24"/>
          <w:szCs w:val="24"/>
        </w:rPr>
        <w:t>must be informed of the period of substantive rank of magistrates who presided in reviewable matters.</w:t>
      </w:r>
      <w:r w:rsidR="00BE075C">
        <w:rPr>
          <w:rStyle w:val="FootnoteReference"/>
          <w:rFonts w:ascii="Arial" w:hAnsi="Arial" w:cs="Arial"/>
          <w:sz w:val="24"/>
          <w:szCs w:val="24"/>
        </w:rPr>
        <w:footnoteReference w:id="1"/>
      </w:r>
      <w:r w:rsidR="008628DF">
        <w:rPr>
          <w:rFonts w:ascii="Arial" w:hAnsi="Arial" w:cs="Arial"/>
          <w:sz w:val="24"/>
          <w:szCs w:val="24"/>
        </w:rPr>
        <w:t xml:space="preserve"> Provision is made on the J15 charge sheet to state the date of appointment. In the </w:t>
      </w:r>
      <w:r w:rsidR="00F31D5A">
        <w:rPr>
          <w:rFonts w:ascii="Arial" w:hAnsi="Arial" w:cs="Arial"/>
          <w:sz w:val="24"/>
          <w:szCs w:val="24"/>
        </w:rPr>
        <w:t>13</w:t>
      </w:r>
      <w:r w:rsidR="009D4416">
        <w:rPr>
          <w:rFonts w:ascii="Arial" w:hAnsi="Arial" w:cs="Arial"/>
          <w:sz w:val="24"/>
          <w:szCs w:val="24"/>
        </w:rPr>
        <w:t xml:space="preserve"> </w:t>
      </w:r>
      <w:r w:rsidR="008628DF">
        <w:rPr>
          <w:rFonts w:ascii="Arial" w:hAnsi="Arial" w:cs="Arial"/>
          <w:sz w:val="24"/>
          <w:szCs w:val="24"/>
        </w:rPr>
        <w:t>cases t</w:t>
      </w:r>
      <w:r w:rsidR="009D4416">
        <w:rPr>
          <w:rFonts w:ascii="Arial" w:hAnsi="Arial" w:cs="Arial"/>
          <w:sz w:val="24"/>
          <w:szCs w:val="24"/>
        </w:rPr>
        <w:t>hat I received for review, only</w:t>
      </w:r>
      <w:r w:rsidR="008628DF">
        <w:rPr>
          <w:rFonts w:ascii="Arial" w:hAnsi="Arial" w:cs="Arial"/>
          <w:sz w:val="24"/>
          <w:szCs w:val="24"/>
        </w:rPr>
        <w:t xml:space="preserve"> one of them </w:t>
      </w:r>
      <w:r w:rsidR="00771695">
        <w:rPr>
          <w:rFonts w:ascii="Arial" w:hAnsi="Arial" w:cs="Arial"/>
          <w:sz w:val="24"/>
          <w:szCs w:val="24"/>
        </w:rPr>
        <w:t>reflects</w:t>
      </w:r>
      <w:r w:rsidR="008628DF">
        <w:rPr>
          <w:rFonts w:ascii="Arial" w:hAnsi="Arial" w:cs="Arial"/>
          <w:sz w:val="24"/>
          <w:szCs w:val="24"/>
        </w:rPr>
        <w:t xml:space="preserve"> a date of appointment</w:t>
      </w:r>
      <w:r w:rsidR="00771695">
        <w:rPr>
          <w:rFonts w:ascii="Arial" w:hAnsi="Arial" w:cs="Arial"/>
          <w:sz w:val="24"/>
          <w:szCs w:val="24"/>
        </w:rPr>
        <w:t xml:space="preserve">. However, </w:t>
      </w:r>
      <w:r w:rsidR="008628DF">
        <w:rPr>
          <w:rFonts w:ascii="Arial" w:hAnsi="Arial" w:cs="Arial"/>
          <w:sz w:val="24"/>
          <w:szCs w:val="24"/>
        </w:rPr>
        <w:t>the name of a different magistrate</w:t>
      </w:r>
      <w:r w:rsidR="001355D4">
        <w:rPr>
          <w:rFonts w:ascii="Arial" w:hAnsi="Arial" w:cs="Arial"/>
          <w:sz w:val="24"/>
          <w:szCs w:val="24"/>
        </w:rPr>
        <w:t xml:space="preserve"> th</w:t>
      </w:r>
      <w:r w:rsidR="00771695">
        <w:rPr>
          <w:rFonts w:ascii="Arial" w:hAnsi="Arial" w:cs="Arial"/>
          <w:sz w:val="24"/>
          <w:szCs w:val="24"/>
        </w:rPr>
        <w:t>a</w:t>
      </w:r>
      <w:r w:rsidR="001355D4">
        <w:rPr>
          <w:rFonts w:ascii="Arial" w:hAnsi="Arial" w:cs="Arial"/>
          <w:sz w:val="24"/>
          <w:szCs w:val="24"/>
        </w:rPr>
        <w:t>n the one that tried the case</w:t>
      </w:r>
      <w:r w:rsidR="008628DF">
        <w:rPr>
          <w:rFonts w:ascii="Arial" w:hAnsi="Arial" w:cs="Arial"/>
          <w:sz w:val="24"/>
          <w:szCs w:val="24"/>
        </w:rPr>
        <w:t xml:space="preserve"> </w:t>
      </w:r>
      <w:r w:rsidR="00771695">
        <w:rPr>
          <w:rFonts w:ascii="Arial" w:hAnsi="Arial" w:cs="Arial"/>
          <w:sz w:val="24"/>
          <w:szCs w:val="24"/>
        </w:rPr>
        <w:t>reflects</w:t>
      </w:r>
      <w:r w:rsidR="008628DF">
        <w:rPr>
          <w:rFonts w:ascii="Arial" w:hAnsi="Arial" w:cs="Arial"/>
          <w:sz w:val="24"/>
          <w:szCs w:val="24"/>
        </w:rPr>
        <w:t xml:space="preserve"> on the typed record</w:t>
      </w:r>
      <w:r w:rsidR="001355D4">
        <w:rPr>
          <w:rFonts w:ascii="Arial" w:hAnsi="Arial" w:cs="Arial"/>
          <w:sz w:val="24"/>
          <w:szCs w:val="24"/>
        </w:rPr>
        <w:t xml:space="preserve">. Magistrates must ensure </w:t>
      </w:r>
      <w:r w:rsidR="00771695">
        <w:rPr>
          <w:rFonts w:ascii="Arial" w:hAnsi="Arial" w:cs="Arial"/>
          <w:sz w:val="24"/>
          <w:szCs w:val="24"/>
        </w:rPr>
        <w:t>that the records are correct and</w:t>
      </w:r>
      <w:r w:rsidR="00BE075C">
        <w:rPr>
          <w:rFonts w:ascii="Arial" w:hAnsi="Arial" w:cs="Arial"/>
          <w:sz w:val="24"/>
          <w:szCs w:val="24"/>
        </w:rPr>
        <w:t xml:space="preserve"> their dates of appointment are</w:t>
      </w:r>
      <w:r w:rsidR="001355D4">
        <w:rPr>
          <w:rFonts w:ascii="Arial" w:hAnsi="Arial" w:cs="Arial"/>
          <w:sz w:val="24"/>
          <w:szCs w:val="24"/>
        </w:rPr>
        <w:t xml:space="preserve"> correctly reflecting on review case records.</w:t>
      </w:r>
    </w:p>
    <w:p w:rsidR="001355D4" w:rsidRDefault="001355D4" w:rsidP="0034270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w:t>
      </w:r>
      <w:r w:rsidR="009D4416">
        <w:rPr>
          <w:rFonts w:ascii="Arial" w:hAnsi="Arial" w:cs="Arial"/>
          <w:sz w:val="24"/>
          <w:szCs w:val="24"/>
        </w:rPr>
        <w:t>is further</w:t>
      </w:r>
      <w:r>
        <w:rPr>
          <w:rFonts w:ascii="Arial" w:hAnsi="Arial" w:cs="Arial"/>
          <w:sz w:val="24"/>
          <w:szCs w:val="24"/>
        </w:rPr>
        <w:t xml:space="preserve"> evident that the magistrate did not proofread the final typed record to ensure that no incomplete or incorrect record is sent on review. I will deal with the cases individually to emphasize the point.</w:t>
      </w:r>
    </w:p>
    <w:p w:rsidR="001355D4" w:rsidRDefault="001355D4" w:rsidP="0034270E">
      <w:pPr>
        <w:spacing w:line="360" w:lineRule="auto"/>
        <w:jc w:val="both"/>
        <w:rPr>
          <w:rFonts w:ascii="Arial" w:hAnsi="Arial" w:cs="Arial"/>
        </w:rPr>
      </w:pPr>
      <w:r>
        <w:rPr>
          <w:rFonts w:ascii="Arial" w:hAnsi="Arial" w:cs="Arial"/>
          <w:sz w:val="24"/>
          <w:szCs w:val="24"/>
        </w:rPr>
        <w:t>[6]</w:t>
      </w:r>
      <w:r>
        <w:rPr>
          <w:rFonts w:ascii="Arial" w:hAnsi="Arial" w:cs="Arial"/>
          <w:sz w:val="24"/>
          <w:szCs w:val="24"/>
        </w:rPr>
        <w:tab/>
      </w:r>
      <w:r w:rsidR="008D0453">
        <w:rPr>
          <w:rFonts w:ascii="Arial" w:hAnsi="Arial" w:cs="Arial"/>
          <w:sz w:val="24"/>
          <w:szCs w:val="24"/>
        </w:rPr>
        <w:t>High Court Review case no 50/2019</w:t>
      </w:r>
      <w:r w:rsidR="00BC2146">
        <w:rPr>
          <w:rFonts w:ascii="Arial" w:hAnsi="Arial" w:cs="Arial"/>
          <w:sz w:val="24"/>
          <w:szCs w:val="24"/>
        </w:rPr>
        <w:t xml:space="preserve">, </w:t>
      </w:r>
      <w:r w:rsidR="00BC2146" w:rsidRPr="00BC2146">
        <w:rPr>
          <w:rFonts w:ascii="Arial" w:hAnsi="Arial" w:cs="Arial"/>
          <w:i/>
          <w:sz w:val="24"/>
          <w:szCs w:val="24"/>
        </w:rPr>
        <w:t>S v Lovisa Kamenye</w:t>
      </w:r>
      <w:r w:rsidR="00BC2146">
        <w:rPr>
          <w:rFonts w:ascii="Arial" w:hAnsi="Arial" w:cs="Arial"/>
          <w:sz w:val="24"/>
          <w:szCs w:val="24"/>
        </w:rPr>
        <w:t>,</w:t>
      </w:r>
      <w:r w:rsidR="008D0453">
        <w:rPr>
          <w:rFonts w:ascii="Arial" w:hAnsi="Arial" w:cs="Arial"/>
          <w:sz w:val="24"/>
          <w:szCs w:val="24"/>
        </w:rPr>
        <w:t xml:space="preserve"> </w:t>
      </w:r>
      <w:r w:rsidR="00771695">
        <w:rPr>
          <w:rFonts w:ascii="Arial" w:hAnsi="Arial" w:cs="Arial"/>
          <w:sz w:val="24"/>
          <w:szCs w:val="24"/>
        </w:rPr>
        <w:t>the proceedings appear</w:t>
      </w:r>
      <w:r w:rsidR="008D0453">
        <w:rPr>
          <w:rFonts w:ascii="Arial" w:hAnsi="Arial" w:cs="Arial"/>
          <w:sz w:val="24"/>
          <w:szCs w:val="24"/>
        </w:rPr>
        <w:t xml:space="preserve"> to be in accordance with justice and</w:t>
      </w:r>
      <w:r w:rsidR="00A27E89">
        <w:rPr>
          <w:rFonts w:ascii="Arial" w:hAnsi="Arial" w:cs="Arial"/>
          <w:sz w:val="24"/>
          <w:szCs w:val="24"/>
        </w:rPr>
        <w:t xml:space="preserve"> I</w:t>
      </w:r>
      <w:r w:rsidR="008D0453">
        <w:rPr>
          <w:rFonts w:ascii="Arial" w:hAnsi="Arial" w:cs="Arial"/>
          <w:sz w:val="24"/>
          <w:szCs w:val="24"/>
        </w:rPr>
        <w:t xml:space="preserve"> approved it as such. </w:t>
      </w:r>
      <w:r w:rsidR="00771695">
        <w:rPr>
          <w:rFonts w:ascii="Arial" w:hAnsi="Arial" w:cs="Arial"/>
          <w:sz w:val="24"/>
          <w:szCs w:val="24"/>
        </w:rPr>
        <w:t xml:space="preserve">The magistrate did not state a date of appointment. </w:t>
      </w:r>
      <w:r w:rsidR="008D0453">
        <w:rPr>
          <w:rFonts w:ascii="Arial" w:hAnsi="Arial" w:cs="Arial"/>
          <w:sz w:val="24"/>
          <w:szCs w:val="24"/>
        </w:rPr>
        <w:t xml:space="preserve">The review cover sheet and J15 reflect the sentence for crimen injuria read with section </w:t>
      </w:r>
      <w:r w:rsidR="00A27E89">
        <w:rPr>
          <w:rFonts w:ascii="Arial" w:hAnsi="Arial" w:cs="Arial"/>
          <w:sz w:val="24"/>
          <w:szCs w:val="24"/>
        </w:rPr>
        <w:t xml:space="preserve">21 of </w:t>
      </w:r>
      <w:r w:rsidR="00DF62B8">
        <w:rPr>
          <w:rFonts w:ascii="Arial" w:hAnsi="Arial" w:cs="Arial"/>
          <w:sz w:val="24"/>
          <w:szCs w:val="24"/>
        </w:rPr>
        <w:t>t</w:t>
      </w:r>
      <w:r w:rsidR="00C03DCE">
        <w:rPr>
          <w:rFonts w:ascii="Arial" w:hAnsi="Arial" w:cs="Arial"/>
          <w:sz w:val="24"/>
          <w:szCs w:val="24"/>
        </w:rPr>
        <w:t xml:space="preserve">he Combating of Domestic Violence </w:t>
      </w:r>
      <w:r w:rsidR="00A27E89">
        <w:rPr>
          <w:rFonts w:ascii="Arial" w:hAnsi="Arial" w:cs="Arial"/>
          <w:sz w:val="24"/>
          <w:szCs w:val="24"/>
        </w:rPr>
        <w:t>Act 4 of 2003</w:t>
      </w:r>
      <w:r w:rsidR="008D0453">
        <w:rPr>
          <w:rFonts w:ascii="Arial" w:hAnsi="Arial" w:cs="Arial"/>
          <w:sz w:val="24"/>
          <w:szCs w:val="24"/>
        </w:rPr>
        <w:t xml:space="preserve"> as: </w:t>
      </w:r>
      <w:r w:rsidR="00A0574D">
        <w:rPr>
          <w:rFonts w:ascii="Arial" w:hAnsi="Arial" w:cs="Arial"/>
        </w:rPr>
        <w:t>‘</w:t>
      </w:r>
      <w:r w:rsidR="008D0453" w:rsidRPr="00A27E89">
        <w:rPr>
          <w:rFonts w:ascii="Arial" w:hAnsi="Arial" w:cs="Arial"/>
        </w:rPr>
        <w:t>N$2500</w:t>
      </w:r>
      <w:r w:rsidR="00A27E89" w:rsidRPr="00A27E89">
        <w:rPr>
          <w:rFonts w:ascii="Arial" w:hAnsi="Arial" w:cs="Arial"/>
        </w:rPr>
        <w:t xml:space="preserve">.00 or 8 months imprisonment of which N$1000.00 or 3 months is suspended for a period of 5 yars (sic) on condition that the accused is not convicted of a similar offence committed </w:t>
      </w:r>
      <w:r w:rsidR="002F0B1D" w:rsidRPr="00A27E89">
        <w:rPr>
          <w:rFonts w:ascii="Arial" w:hAnsi="Arial" w:cs="Arial"/>
        </w:rPr>
        <w:t>du</w:t>
      </w:r>
      <w:r w:rsidR="00F06C43">
        <w:rPr>
          <w:rFonts w:ascii="Arial" w:hAnsi="Arial" w:cs="Arial"/>
        </w:rPr>
        <w:t>i</w:t>
      </w:r>
      <w:r w:rsidR="002F0B1D">
        <w:rPr>
          <w:rFonts w:ascii="Arial" w:hAnsi="Arial" w:cs="Arial"/>
        </w:rPr>
        <w:t>r</w:t>
      </w:r>
      <w:r w:rsidR="002F0B1D" w:rsidRPr="00A27E89">
        <w:rPr>
          <w:rFonts w:ascii="Arial" w:hAnsi="Arial" w:cs="Arial"/>
        </w:rPr>
        <w:t>ing</w:t>
      </w:r>
      <w:r w:rsidR="00A27E89">
        <w:rPr>
          <w:rFonts w:ascii="Arial" w:hAnsi="Arial" w:cs="Arial"/>
        </w:rPr>
        <w:t xml:space="preserve"> (sic)</w:t>
      </w:r>
      <w:r w:rsidR="00A0574D">
        <w:rPr>
          <w:rFonts w:ascii="Arial" w:hAnsi="Arial" w:cs="Arial"/>
        </w:rPr>
        <w:t xml:space="preserve"> the period of suspension.’</w:t>
      </w:r>
    </w:p>
    <w:p w:rsidR="00BC2146" w:rsidRDefault="00A27E89" w:rsidP="0034270E">
      <w:pPr>
        <w:spacing w:line="360" w:lineRule="auto"/>
        <w:jc w:val="both"/>
        <w:rPr>
          <w:rFonts w:ascii="Arial" w:hAnsi="Arial" w:cs="Arial"/>
          <w:sz w:val="24"/>
          <w:szCs w:val="24"/>
        </w:rPr>
      </w:pPr>
      <w:r w:rsidRPr="00A27E89">
        <w:rPr>
          <w:rFonts w:ascii="Arial" w:hAnsi="Arial" w:cs="Arial"/>
          <w:sz w:val="24"/>
          <w:szCs w:val="24"/>
        </w:rPr>
        <w:t>[7]</w:t>
      </w:r>
      <w:r w:rsidRPr="00A27E89">
        <w:rPr>
          <w:rFonts w:ascii="Arial" w:hAnsi="Arial" w:cs="Arial"/>
          <w:sz w:val="24"/>
          <w:szCs w:val="24"/>
        </w:rPr>
        <w:tab/>
      </w:r>
      <w:r>
        <w:rPr>
          <w:rFonts w:ascii="Arial" w:hAnsi="Arial" w:cs="Arial"/>
          <w:sz w:val="24"/>
          <w:szCs w:val="24"/>
        </w:rPr>
        <w:t xml:space="preserve">There are numerous judgments emphasizing that the condition </w:t>
      </w:r>
      <w:r w:rsidR="00A0574D">
        <w:rPr>
          <w:rFonts w:ascii="Arial" w:hAnsi="Arial" w:cs="Arial"/>
          <w:sz w:val="24"/>
          <w:szCs w:val="24"/>
        </w:rPr>
        <w:t>‘</w:t>
      </w:r>
      <w:r w:rsidR="00BC2146" w:rsidRPr="000B092D">
        <w:rPr>
          <w:rFonts w:ascii="Arial" w:hAnsi="Arial" w:cs="Arial"/>
          <w:sz w:val="24"/>
          <w:szCs w:val="24"/>
          <w:u w:val="single"/>
        </w:rPr>
        <w:t>s</w:t>
      </w:r>
      <w:r w:rsidRPr="000B092D">
        <w:rPr>
          <w:rFonts w:ascii="Arial" w:hAnsi="Arial" w:cs="Arial"/>
          <w:sz w:val="24"/>
          <w:szCs w:val="24"/>
          <w:u w:val="single"/>
        </w:rPr>
        <w:t xml:space="preserve"> </w:t>
      </w:r>
      <w:r w:rsidR="00BC2146" w:rsidRPr="000B092D">
        <w:rPr>
          <w:rFonts w:ascii="Arial" w:hAnsi="Arial" w:cs="Arial"/>
          <w:sz w:val="24"/>
          <w:szCs w:val="24"/>
          <w:u w:val="single"/>
        </w:rPr>
        <w:t>not convicted</w:t>
      </w:r>
      <w:r w:rsidRPr="000B092D">
        <w:rPr>
          <w:rFonts w:ascii="Arial" w:hAnsi="Arial" w:cs="Arial"/>
          <w:sz w:val="24"/>
          <w:szCs w:val="24"/>
          <w:u w:val="single"/>
        </w:rPr>
        <w:t xml:space="preserve"> of a similar offence</w:t>
      </w:r>
      <w:r w:rsidR="00A0574D">
        <w:rPr>
          <w:rFonts w:ascii="Arial" w:hAnsi="Arial" w:cs="Arial"/>
          <w:sz w:val="24"/>
          <w:szCs w:val="24"/>
        </w:rPr>
        <w:t>’</w:t>
      </w:r>
      <w:r w:rsidR="00536435">
        <w:rPr>
          <w:rFonts w:ascii="Arial" w:hAnsi="Arial" w:cs="Arial"/>
          <w:sz w:val="24"/>
          <w:szCs w:val="24"/>
        </w:rPr>
        <w:t xml:space="preserve"> </w:t>
      </w:r>
      <w:r w:rsidR="000B092D">
        <w:rPr>
          <w:rFonts w:ascii="Arial" w:hAnsi="Arial" w:cs="Arial"/>
          <w:sz w:val="24"/>
          <w:szCs w:val="24"/>
        </w:rPr>
        <w:t xml:space="preserve">without specifying the offence, </w:t>
      </w:r>
      <w:r w:rsidR="009D4416">
        <w:rPr>
          <w:rFonts w:ascii="Arial" w:hAnsi="Arial" w:cs="Arial"/>
          <w:sz w:val="24"/>
          <w:szCs w:val="24"/>
        </w:rPr>
        <w:t xml:space="preserve">as it </w:t>
      </w:r>
      <w:r w:rsidR="00536435">
        <w:rPr>
          <w:rFonts w:ascii="Arial" w:hAnsi="Arial" w:cs="Arial"/>
          <w:sz w:val="24"/>
          <w:szCs w:val="24"/>
        </w:rPr>
        <w:t>is vague,</w:t>
      </w:r>
      <w:r>
        <w:rPr>
          <w:rFonts w:ascii="Arial" w:hAnsi="Arial" w:cs="Arial"/>
          <w:sz w:val="24"/>
          <w:szCs w:val="24"/>
        </w:rPr>
        <w:t xml:space="preserve"> should not be used and </w:t>
      </w:r>
      <w:r>
        <w:rPr>
          <w:rFonts w:ascii="Arial" w:hAnsi="Arial" w:cs="Arial"/>
          <w:sz w:val="24"/>
          <w:szCs w:val="24"/>
        </w:rPr>
        <w:lastRenderedPageBreak/>
        <w:t xml:space="preserve">that the condition should be clear by stating the specific offence that an accused should not </w:t>
      </w:r>
      <w:r w:rsidR="00BC2146">
        <w:rPr>
          <w:rFonts w:ascii="Arial" w:hAnsi="Arial" w:cs="Arial"/>
          <w:sz w:val="24"/>
          <w:szCs w:val="24"/>
        </w:rPr>
        <w:t>be convicted of. In this case</w:t>
      </w:r>
      <w:r w:rsidR="000B092D">
        <w:rPr>
          <w:rFonts w:ascii="Arial" w:hAnsi="Arial" w:cs="Arial"/>
          <w:sz w:val="24"/>
          <w:szCs w:val="24"/>
        </w:rPr>
        <w:t>,</w:t>
      </w:r>
      <w:r w:rsidR="00BC2146">
        <w:rPr>
          <w:rFonts w:ascii="Arial" w:hAnsi="Arial" w:cs="Arial"/>
          <w:sz w:val="24"/>
          <w:szCs w:val="24"/>
        </w:rPr>
        <w:t xml:space="preserve"> however</w:t>
      </w:r>
      <w:r w:rsidR="000B092D">
        <w:rPr>
          <w:rFonts w:ascii="Arial" w:hAnsi="Arial" w:cs="Arial"/>
          <w:sz w:val="24"/>
          <w:szCs w:val="24"/>
        </w:rPr>
        <w:t>,</w:t>
      </w:r>
      <w:r w:rsidR="00BC2146">
        <w:rPr>
          <w:rFonts w:ascii="Arial" w:hAnsi="Arial" w:cs="Arial"/>
          <w:sz w:val="24"/>
          <w:szCs w:val="24"/>
        </w:rPr>
        <w:t xml:space="preserve"> the sentence i</w:t>
      </w:r>
      <w:r w:rsidR="00C03DCE">
        <w:rPr>
          <w:rFonts w:ascii="Arial" w:hAnsi="Arial" w:cs="Arial"/>
          <w:sz w:val="24"/>
          <w:szCs w:val="24"/>
        </w:rPr>
        <w:t>n</w:t>
      </w:r>
      <w:r w:rsidR="00A0574D">
        <w:rPr>
          <w:rFonts w:ascii="Arial" w:hAnsi="Arial" w:cs="Arial"/>
          <w:sz w:val="24"/>
          <w:szCs w:val="24"/>
        </w:rPr>
        <w:t xml:space="preserve"> the record reflects correctly ‘</w:t>
      </w:r>
      <w:r w:rsidR="00BC2146">
        <w:rPr>
          <w:rFonts w:ascii="Arial" w:hAnsi="Arial" w:cs="Arial"/>
          <w:sz w:val="24"/>
          <w:szCs w:val="24"/>
        </w:rPr>
        <w:t xml:space="preserve">not convicted of a similar offence of </w:t>
      </w:r>
      <w:r w:rsidR="00BC2146" w:rsidRPr="00BC2146">
        <w:rPr>
          <w:rFonts w:ascii="Arial" w:hAnsi="Arial" w:cs="Arial"/>
          <w:i/>
          <w:sz w:val="24"/>
          <w:szCs w:val="24"/>
        </w:rPr>
        <w:t>Crimen injuria</w:t>
      </w:r>
      <w:r w:rsidR="00BC2146">
        <w:rPr>
          <w:rFonts w:ascii="Arial" w:hAnsi="Arial" w:cs="Arial"/>
          <w:i/>
          <w:sz w:val="24"/>
          <w:szCs w:val="24"/>
        </w:rPr>
        <w:t xml:space="preserve"> </w:t>
      </w:r>
      <w:r w:rsidR="00BC2146">
        <w:rPr>
          <w:rFonts w:ascii="Arial" w:hAnsi="Arial" w:cs="Arial"/>
          <w:sz w:val="24"/>
          <w:szCs w:val="24"/>
        </w:rPr>
        <w:t>committed d</w:t>
      </w:r>
      <w:r w:rsidR="00A0574D">
        <w:rPr>
          <w:rFonts w:ascii="Arial" w:hAnsi="Arial" w:cs="Arial"/>
          <w:sz w:val="24"/>
          <w:szCs w:val="24"/>
        </w:rPr>
        <w:t>uring the period of suspension’</w:t>
      </w:r>
      <w:r w:rsidR="00C03DCE">
        <w:rPr>
          <w:rFonts w:ascii="Arial" w:hAnsi="Arial" w:cs="Arial"/>
          <w:sz w:val="24"/>
          <w:szCs w:val="24"/>
        </w:rPr>
        <w:t>. (Own Emphasis)</w:t>
      </w:r>
    </w:p>
    <w:p w:rsidR="00F27320" w:rsidRDefault="00A0574D" w:rsidP="0034270E">
      <w:pPr>
        <w:spacing w:line="360" w:lineRule="auto"/>
        <w:jc w:val="both"/>
        <w:rPr>
          <w:rFonts w:ascii="Arial" w:hAnsi="Arial" w:cs="Arial"/>
          <w:sz w:val="24"/>
          <w:szCs w:val="24"/>
        </w:rPr>
      </w:pPr>
      <w:r>
        <w:rPr>
          <w:rFonts w:ascii="Arial" w:hAnsi="Arial" w:cs="Arial"/>
          <w:sz w:val="24"/>
          <w:szCs w:val="24"/>
        </w:rPr>
        <w:t>[8]</w:t>
      </w:r>
      <w:r w:rsidR="00F27320">
        <w:rPr>
          <w:rFonts w:ascii="Arial" w:hAnsi="Arial" w:cs="Arial"/>
          <w:sz w:val="24"/>
          <w:szCs w:val="24"/>
        </w:rPr>
        <w:tab/>
      </w:r>
      <w:r w:rsidR="00BC2146">
        <w:rPr>
          <w:rFonts w:ascii="Arial" w:hAnsi="Arial" w:cs="Arial"/>
          <w:sz w:val="24"/>
          <w:szCs w:val="24"/>
        </w:rPr>
        <w:t>High Court Review case no 51/2019</w:t>
      </w:r>
      <w:r w:rsidR="00281FFF">
        <w:rPr>
          <w:rFonts w:ascii="Arial" w:hAnsi="Arial" w:cs="Arial"/>
          <w:sz w:val="24"/>
          <w:szCs w:val="24"/>
        </w:rPr>
        <w:t xml:space="preserve">, </w:t>
      </w:r>
      <w:r w:rsidR="00281FFF" w:rsidRPr="00281FFF">
        <w:rPr>
          <w:rFonts w:ascii="Arial" w:hAnsi="Arial" w:cs="Arial"/>
          <w:i/>
          <w:sz w:val="24"/>
          <w:szCs w:val="24"/>
        </w:rPr>
        <w:t>S v Abiatal Simon</w:t>
      </w:r>
      <w:r w:rsidR="00281FFF">
        <w:rPr>
          <w:rFonts w:ascii="Arial" w:hAnsi="Arial" w:cs="Arial"/>
          <w:i/>
          <w:sz w:val="24"/>
          <w:szCs w:val="24"/>
        </w:rPr>
        <w:t xml:space="preserve"> </w:t>
      </w:r>
      <w:r w:rsidR="00281FFF" w:rsidRPr="00281FFF">
        <w:rPr>
          <w:rFonts w:ascii="Arial" w:hAnsi="Arial" w:cs="Arial"/>
          <w:i/>
          <w:sz w:val="24"/>
          <w:szCs w:val="24"/>
        </w:rPr>
        <w:t>Angula</w:t>
      </w:r>
      <w:r>
        <w:rPr>
          <w:rFonts w:ascii="Arial" w:hAnsi="Arial" w:cs="Arial"/>
          <w:sz w:val="24"/>
          <w:szCs w:val="24"/>
        </w:rPr>
        <w:t>.</w:t>
      </w:r>
      <w:r w:rsidR="000B092D">
        <w:rPr>
          <w:rFonts w:ascii="Arial" w:hAnsi="Arial" w:cs="Arial"/>
          <w:sz w:val="24"/>
          <w:szCs w:val="24"/>
        </w:rPr>
        <w:t xml:space="preserve"> The proceedings appear</w:t>
      </w:r>
      <w:r w:rsidR="00BC2146">
        <w:rPr>
          <w:rFonts w:ascii="Arial" w:hAnsi="Arial" w:cs="Arial"/>
          <w:sz w:val="24"/>
          <w:szCs w:val="24"/>
        </w:rPr>
        <w:t xml:space="preserve"> to be in accord</w:t>
      </w:r>
      <w:r w:rsidR="00C03DCE">
        <w:rPr>
          <w:rFonts w:ascii="Arial" w:hAnsi="Arial" w:cs="Arial"/>
          <w:sz w:val="24"/>
          <w:szCs w:val="24"/>
        </w:rPr>
        <w:t>ance with justice and I approve</w:t>
      </w:r>
      <w:r w:rsidR="00281FFF">
        <w:rPr>
          <w:rFonts w:ascii="Arial" w:hAnsi="Arial" w:cs="Arial"/>
          <w:sz w:val="24"/>
          <w:szCs w:val="24"/>
        </w:rPr>
        <w:t>d</w:t>
      </w:r>
      <w:r w:rsidR="00BC2146">
        <w:rPr>
          <w:rFonts w:ascii="Arial" w:hAnsi="Arial" w:cs="Arial"/>
          <w:sz w:val="24"/>
          <w:szCs w:val="24"/>
        </w:rPr>
        <w:t xml:space="preserve"> it. </w:t>
      </w:r>
      <w:r w:rsidR="000B092D">
        <w:rPr>
          <w:rFonts w:ascii="Arial" w:hAnsi="Arial" w:cs="Arial"/>
          <w:sz w:val="24"/>
          <w:szCs w:val="24"/>
        </w:rPr>
        <w:t xml:space="preserve"> The magistrate did not state a date of appointment. </w:t>
      </w:r>
      <w:r w:rsidR="00BC2146">
        <w:rPr>
          <w:rFonts w:ascii="Arial" w:hAnsi="Arial" w:cs="Arial"/>
          <w:sz w:val="24"/>
          <w:szCs w:val="24"/>
        </w:rPr>
        <w:t>The last page of the record, however, is a</w:t>
      </w:r>
      <w:r w:rsidR="00F27320">
        <w:rPr>
          <w:rFonts w:ascii="Arial" w:hAnsi="Arial" w:cs="Arial"/>
          <w:sz w:val="24"/>
          <w:szCs w:val="24"/>
        </w:rPr>
        <w:t xml:space="preserve"> signed</w:t>
      </w:r>
      <w:r w:rsidR="00BC2146">
        <w:rPr>
          <w:rFonts w:ascii="Arial" w:hAnsi="Arial" w:cs="Arial"/>
          <w:sz w:val="24"/>
          <w:szCs w:val="24"/>
        </w:rPr>
        <w:t xml:space="preserve"> review cover sheet for the</w:t>
      </w:r>
      <w:r w:rsidR="00F27320">
        <w:rPr>
          <w:rFonts w:ascii="Arial" w:hAnsi="Arial" w:cs="Arial"/>
          <w:sz w:val="24"/>
          <w:szCs w:val="24"/>
        </w:rPr>
        <w:t xml:space="preserve"> case of Lovisa Kamenye,</w:t>
      </w:r>
      <w:r w:rsidR="00536435">
        <w:rPr>
          <w:rFonts w:ascii="Arial" w:hAnsi="Arial" w:cs="Arial"/>
          <w:sz w:val="24"/>
          <w:szCs w:val="24"/>
        </w:rPr>
        <w:t xml:space="preserve"> a different case</w:t>
      </w:r>
      <w:r w:rsidR="00F27320">
        <w:rPr>
          <w:rFonts w:ascii="Arial" w:hAnsi="Arial" w:cs="Arial"/>
          <w:sz w:val="24"/>
          <w:szCs w:val="24"/>
        </w:rPr>
        <w:t xml:space="preserve"> that I dealt with in paragraph 6 and 7 above.</w:t>
      </w:r>
    </w:p>
    <w:p w:rsidR="008067EF" w:rsidRDefault="00F27320" w:rsidP="0034270E">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High Court Review case no 53/2019</w:t>
      </w:r>
      <w:r w:rsidR="00DD1E43">
        <w:rPr>
          <w:rFonts w:ascii="Arial" w:hAnsi="Arial" w:cs="Arial"/>
          <w:sz w:val="24"/>
          <w:szCs w:val="24"/>
        </w:rPr>
        <w:t xml:space="preserve">, </w:t>
      </w:r>
      <w:r w:rsidR="00DD1E43" w:rsidRPr="00DD1E43">
        <w:rPr>
          <w:rFonts w:ascii="Arial" w:hAnsi="Arial" w:cs="Arial"/>
          <w:i/>
          <w:sz w:val="24"/>
          <w:szCs w:val="24"/>
        </w:rPr>
        <w:t>S v George Moses</w:t>
      </w:r>
      <w:r>
        <w:rPr>
          <w:rFonts w:ascii="Arial" w:hAnsi="Arial" w:cs="Arial"/>
          <w:sz w:val="24"/>
          <w:szCs w:val="24"/>
        </w:rPr>
        <w:t xml:space="preserve"> appears to be in accordance with justice and was approved. </w:t>
      </w:r>
      <w:r w:rsidR="000B092D">
        <w:rPr>
          <w:rFonts w:ascii="Arial" w:hAnsi="Arial" w:cs="Arial"/>
          <w:sz w:val="24"/>
          <w:szCs w:val="24"/>
        </w:rPr>
        <w:t xml:space="preserve">No date of appointment is stated.  </w:t>
      </w:r>
      <w:r>
        <w:rPr>
          <w:rFonts w:ascii="Arial" w:hAnsi="Arial" w:cs="Arial"/>
          <w:sz w:val="24"/>
          <w:szCs w:val="24"/>
        </w:rPr>
        <w:t>The accused is George Moses</w:t>
      </w:r>
      <w:r w:rsidR="008067EF">
        <w:rPr>
          <w:rFonts w:ascii="Arial" w:hAnsi="Arial" w:cs="Arial"/>
          <w:sz w:val="24"/>
          <w:szCs w:val="24"/>
        </w:rPr>
        <w:t xml:space="preserve"> with case no 488/2018</w:t>
      </w:r>
      <w:r>
        <w:rPr>
          <w:rFonts w:ascii="Arial" w:hAnsi="Arial" w:cs="Arial"/>
          <w:sz w:val="24"/>
          <w:szCs w:val="24"/>
        </w:rPr>
        <w:t xml:space="preserve">. He was convicted and sentenced </w:t>
      </w:r>
      <w:r w:rsidR="008067EF">
        <w:rPr>
          <w:rFonts w:ascii="Arial" w:hAnsi="Arial" w:cs="Arial"/>
          <w:sz w:val="24"/>
          <w:szCs w:val="24"/>
        </w:rPr>
        <w:t>on</w:t>
      </w:r>
      <w:r>
        <w:rPr>
          <w:rFonts w:ascii="Arial" w:hAnsi="Arial" w:cs="Arial"/>
          <w:sz w:val="24"/>
          <w:szCs w:val="24"/>
        </w:rPr>
        <w:t xml:space="preserve"> </w:t>
      </w:r>
      <w:r w:rsidR="00C03DCE">
        <w:rPr>
          <w:rFonts w:ascii="Arial" w:hAnsi="Arial" w:cs="Arial"/>
          <w:sz w:val="24"/>
          <w:szCs w:val="24"/>
        </w:rPr>
        <w:t>one</w:t>
      </w:r>
      <w:r>
        <w:rPr>
          <w:rFonts w:ascii="Arial" w:hAnsi="Arial" w:cs="Arial"/>
          <w:sz w:val="24"/>
          <w:szCs w:val="24"/>
        </w:rPr>
        <w:t xml:space="preserve"> charge of malicious damage to property. The typed record </w:t>
      </w:r>
      <w:r w:rsidR="002F0B1D">
        <w:rPr>
          <w:rFonts w:ascii="Arial" w:hAnsi="Arial" w:cs="Arial"/>
          <w:sz w:val="24"/>
          <w:szCs w:val="24"/>
        </w:rPr>
        <w:t xml:space="preserve">includes </w:t>
      </w:r>
      <w:r w:rsidR="005D50EC">
        <w:rPr>
          <w:rFonts w:ascii="Arial" w:hAnsi="Arial" w:cs="Arial"/>
          <w:sz w:val="24"/>
          <w:szCs w:val="24"/>
        </w:rPr>
        <w:t xml:space="preserve">a </w:t>
      </w:r>
      <w:r w:rsidR="002F0B1D">
        <w:rPr>
          <w:rFonts w:ascii="Arial" w:hAnsi="Arial" w:cs="Arial"/>
          <w:sz w:val="24"/>
          <w:szCs w:val="24"/>
        </w:rPr>
        <w:t>second</w:t>
      </w:r>
      <w:r w:rsidR="003F23D1">
        <w:rPr>
          <w:rFonts w:ascii="Arial" w:hAnsi="Arial" w:cs="Arial"/>
          <w:sz w:val="24"/>
          <w:szCs w:val="24"/>
        </w:rPr>
        <w:t xml:space="preserve"> charge</w:t>
      </w:r>
      <w:r>
        <w:rPr>
          <w:rFonts w:ascii="Arial" w:hAnsi="Arial" w:cs="Arial"/>
          <w:sz w:val="24"/>
          <w:szCs w:val="24"/>
        </w:rPr>
        <w:t xml:space="preserve"> </w:t>
      </w:r>
      <w:r w:rsidR="003F23D1">
        <w:rPr>
          <w:rFonts w:ascii="Arial" w:hAnsi="Arial" w:cs="Arial"/>
          <w:sz w:val="24"/>
          <w:szCs w:val="24"/>
        </w:rPr>
        <w:t>of</w:t>
      </w:r>
      <w:r>
        <w:rPr>
          <w:rFonts w:ascii="Arial" w:hAnsi="Arial" w:cs="Arial"/>
          <w:sz w:val="24"/>
          <w:szCs w:val="24"/>
        </w:rPr>
        <w:t xml:space="preserve"> malicious damage to property. This annexure however reflects the accused as Shapumba Dominikus Nembiya </w:t>
      </w:r>
      <w:r w:rsidR="000B092D">
        <w:rPr>
          <w:rFonts w:ascii="Arial" w:hAnsi="Arial" w:cs="Arial"/>
          <w:sz w:val="24"/>
          <w:szCs w:val="24"/>
        </w:rPr>
        <w:t xml:space="preserve">a different accused with different case </w:t>
      </w:r>
      <w:r w:rsidR="008067EF">
        <w:rPr>
          <w:rFonts w:ascii="Arial" w:hAnsi="Arial" w:cs="Arial"/>
          <w:sz w:val="24"/>
          <w:szCs w:val="24"/>
        </w:rPr>
        <w:t>no</w:t>
      </w:r>
      <w:r w:rsidR="006951F2">
        <w:rPr>
          <w:rFonts w:ascii="Arial" w:hAnsi="Arial" w:cs="Arial"/>
          <w:sz w:val="24"/>
          <w:szCs w:val="24"/>
        </w:rPr>
        <w:t xml:space="preserve"> </w:t>
      </w:r>
      <w:r w:rsidR="008067EF">
        <w:rPr>
          <w:rFonts w:ascii="Arial" w:hAnsi="Arial" w:cs="Arial"/>
          <w:sz w:val="24"/>
          <w:szCs w:val="24"/>
        </w:rPr>
        <w:t>298/2016.</w:t>
      </w:r>
      <w:r w:rsidR="000B092D">
        <w:rPr>
          <w:rFonts w:ascii="Arial" w:hAnsi="Arial" w:cs="Arial"/>
          <w:sz w:val="24"/>
          <w:szCs w:val="24"/>
        </w:rPr>
        <w:t xml:space="preserve">  </w:t>
      </w:r>
      <w:r w:rsidR="00F31D5A">
        <w:rPr>
          <w:rFonts w:ascii="Arial" w:hAnsi="Arial" w:cs="Arial"/>
          <w:sz w:val="24"/>
          <w:szCs w:val="24"/>
        </w:rPr>
        <w:t>T</w:t>
      </w:r>
      <w:r w:rsidR="00E41CFA">
        <w:rPr>
          <w:rFonts w:ascii="Arial" w:hAnsi="Arial" w:cs="Arial"/>
          <w:sz w:val="24"/>
          <w:szCs w:val="24"/>
        </w:rPr>
        <w:t>he annexu</w:t>
      </w:r>
      <w:r w:rsidR="009D4416">
        <w:rPr>
          <w:rFonts w:ascii="Arial" w:hAnsi="Arial" w:cs="Arial"/>
          <w:sz w:val="24"/>
          <w:szCs w:val="24"/>
        </w:rPr>
        <w:t>re</w:t>
      </w:r>
      <w:r w:rsidR="000B092D">
        <w:rPr>
          <w:rFonts w:ascii="Arial" w:hAnsi="Arial" w:cs="Arial"/>
          <w:sz w:val="24"/>
          <w:szCs w:val="24"/>
        </w:rPr>
        <w:t xml:space="preserve"> is irrelevant to this case now on review.</w:t>
      </w:r>
    </w:p>
    <w:p w:rsidR="00EC1987" w:rsidRDefault="008067EF" w:rsidP="0034270E">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High Court Review case no 54/2019</w:t>
      </w:r>
      <w:r w:rsidR="00DD1E43">
        <w:rPr>
          <w:rFonts w:ascii="Arial" w:hAnsi="Arial" w:cs="Arial"/>
          <w:sz w:val="24"/>
          <w:szCs w:val="24"/>
        </w:rPr>
        <w:t xml:space="preserve">, </w:t>
      </w:r>
      <w:r w:rsidR="00DD1E43" w:rsidRPr="00DD1E43">
        <w:rPr>
          <w:rFonts w:ascii="Arial" w:hAnsi="Arial" w:cs="Arial"/>
          <w:i/>
          <w:sz w:val="24"/>
          <w:szCs w:val="24"/>
        </w:rPr>
        <w:t>S v Nahenda Samuel</w:t>
      </w:r>
      <w:r>
        <w:rPr>
          <w:rFonts w:ascii="Arial" w:hAnsi="Arial" w:cs="Arial"/>
          <w:sz w:val="24"/>
          <w:szCs w:val="24"/>
        </w:rPr>
        <w:t xml:space="preserve"> does not appear to be in accordance with justice. Accordingly I refused to approve it.</w:t>
      </w:r>
      <w:r w:rsidR="0012359D">
        <w:rPr>
          <w:rFonts w:ascii="Arial" w:hAnsi="Arial" w:cs="Arial"/>
          <w:sz w:val="24"/>
          <w:szCs w:val="24"/>
        </w:rPr>
        <w:t xml:space="preserve"> </w:t>
      </w:r>
      <w:r w:rsidR="000B092D">
        <w:rPr>
          <w:rFonts w:ascii="Arial" w:hAnsi="Arial" w:cs="Arial"/>
          <w:sz w:val="24"/>
          <w:szCs w:val="24"/>
        </w:rPr>
        <w:t xml:space="preserve">No date of appointment is stated.  </w:t>
      </w:r>
      <w:r w:rsidR="0012359D">
        <w:rPr>
          <w:rFonts w:ascii="Arial" w:hAnsi="Arial" w:cs="Arial"/>
          <w:sz w:val="24"/>
          <w:szCs w:val="24"/>
        </w:rPr>
        <w:t>The accused first pleaded guilty before magistrate Mikiti on 16</w:t>
      </w:r>
      <w:r w:rsidR="00C03DCE">
        <w:rPr>
          <w:rFonts w:ascii="Arial" w:hAnsi="Arial" w:cs="Arial"/>
          <w:sz w:val="24"/>
          <w:szCs w:val="24"/>
        </w:rPr>
        <w:t xml:space="preserve"> November </w:t>
      </w:r>
      <w:r w:rsidR="0012359D">
        <w:rPr>
          <w:rFonts w:ascii="Arial" w:hAnsi="Arial" w:cs="Arial"/>
          <w:sz w:val="24"/>
          <w:szCs w:val="24"/>
        </w:rPr>
        <w:t>2017 and was sentenced. According to the record he again pleaded on 26</w:t>
      </w:r>
      <w:r w:rsidR="00C03DCE">
        <w:rPr>
          <w:rFonts w:ascii="Arial" w:hAnsi="Arial" w:cs="Arial"/>
          <w:sz w:val="24"/>
          <w:szCs w:val="24"/>
        </w:rPr>
        <w:t xml:space="preserve"> October </w:t>
      </w:r>
      <w:r w:rsidR="0012359D">
        <w:rPr>
          <w:rFonts w:ascii="Arial" w:hAnsi="Arial" w:cs="Arial"/>
          <w:sz w:val="24"/>
          <w:szCs w:val="24"/>
        </w:rPr>
        <w:t>2018.</w:t>
      </w:r>
      <w:r>
        <w:rPr>
          <w:rFonts w:ascii="Arial" w:hAnsi="Arial" w:cs="Arial"/>
          <w:sz w:val="24"/>
          <w:szCs w:val="24"/>
        </w:rPr>
        <w:t xml:space="preserve"> The accused pleaded not guilty</w:t>
      </w:r>
      <w:r w:rsidR="00EC1987">
        <w:rPr>
          <w:rFonts w:ascii="Arial" w:hAnsi="Arial" w:cs="Arial"/>
          <w:sz w:val="24"/>
          <w:szCs w:val="24"/>
        </w:rPr>
        <w:t xml:space="preserve"> to </w:t>
      </w:r>
      <w:r w:rsidR="00DF62B8">
        <w:rPr>
          <w:rFonts w:ascii="Arial" w:hAnsi="Arial" w:cs="Arial"/>
          <w:sz w:val="24"/>
          <w:szCs w:val="24"/>
        </w:rPr>
        <w:t>the first charge</w:t>
      </w:r>
      <w:r w:rsidR="00EC1987">
        <w:rPr>
          <w:rFonts w:ascii="Arial" w:hAnsi="Arial" w:cs="Arial"/>
          <w:sz w:val="24"/>
          <w:szCs w:val="24"/>
        </w:rPr>
        <w:t xml:space="preserve">. A contravention of section 38(1)(l) of Act 7 of 1996, the Arms and Ammunition Act-Negligent discharge or placement of a fire arm; and </w:t>
      </w:r>
      <w:r w:rsidR="00E41CFA">
        <w:rPr>
          <w:rFonts w:ascii="Arial" w:hAnsi="Arial" w:cs="Arial"/>
          <w:sz w:val="24"/>
          <w:szCs w:val="24"/>
        </w:rPr>
        <w:t xml:space="preserve">guilty </w:t>
      </w:r>
      <w:r w:rsidR="00DF62B8">
        <w:rPr>
          <w:rFonts w:ascii="Arial" w:hAnsi="Arial" w:cs="Arial"/>
          <w:sz w:val="24"/>
          <w:szCs w:val="24"/>
        </w:rPr>
        <w:t>on the second charge</w:t>
      </w:r>
      <w:r w:rsidR="00EC1987">
        <w:rPr>
          <w:rFonts w:ascii="Arial" w:hAnsi="Arial" w:cs="Arial"/>
          <w:sz w:val="24"/>
          <w:szCs w:val="24"/>
        </w:rPr>
        <w:t xml:space="preserve">. A contravention of section 2 </w:t>
      </w:r>
      <w:r w:rsidR="00365C62">
        <w:rPr>
          <w:rFonts w:ascii="Arial" w:hAnsi="Arial" w:cs="Arial"/>
          <w:sz w:val="24"/>
          <w:szCs w:val="24"/>
        </w:rPr>
        <w:t>of Act 7 of 1996, t</w:t>
      </w:r>
      <w:r w:rsidR="009D4416">
        <w:rPr>
          <w:rFonts w:ascii="Arial" w:hAnsi="Arial" w:cs="Arial"/>
          <w:sz w:val="24"/>
          <w:szCs w:val="24"/>
        </w:rPr>
        <w:t>he Arms and A</w:t>
      </w:r>
      <w:r w:rsidR="00EC1987">
        <w:rPr>
          <w:rFonts w:ascii="Arial" w:hAnsi="Arial" w:cs="Arial"/>
          <w:sz w:val="24"/>
          <w:szCs w:val="24"/>
        </w:rPr>
        <w:t>mmunition Act-Possession of a fire arm without a license.</w:t>
      </w:r>
      <w:r w:rsidR="00361A4D">
        <w:rPr>
          <w:rFonts w:ascii="Arial" w:hAnsi="Arial" w:cs="Arial"/>
          <w:sz w:val="24"/>
          <w:szCs w:val="24"/>
        </w:rPr>
        <w:t xml:space="preserve">  A plea of guilty was entered in relation to the second charge.</w:t>
      </w:r>
    </w:p>
    <w:p w:rsidR="009B515A" w:rsidRDefault="00EC1987" w:rsidP="009B515A">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B52DA">
        <w:rPr>
          <w:rFonts w:ascii="Arial" w:hAnsi="Arial" w:cs="Arial"/>
          <w:sz w:val="24"/>
          <w:szCs w:val="24"/>
        </w:rPr>
        <w:t>According to the charge sheet and review cover sheet, t</w:t>
      </w:r>
      <w:r>
        <w:rPr>
          <w:rFonts w:ascii="Arial" w:hAnsi="Arial" w:cs="Arial"/>
          <w:sz w:val="24"/>
          <w:szCs w:val="24"/>
        </w:rPr>
        <w:t xml:space="preserve">he accused was </w:t>
      </w:r>
      <w:r w:rsidR="002F0B1D">
        <w:rPr>
          <w:rFonts w:ascii="Arial" w:hAnsi="Arial" w:cs="Arial"/>
          <w:sz w:val="24"/>
          <w:szCs w:val="24"/>
        </w:rPr>
        <w:t xml:space="preserve">sentenced on </w:t>
      </w:r>
      <w:r w:rsidR="00DF62B8">
        <w:rPr>
          <w:rFonts w:ascii="Arial" w:hAnsi="Arial" w:cs="Arial"/>
          <w:sz w:val="24"/>
          <w:szCs w:val="24"/>
        </w:rPr>
        <w:t xml:space="preserve">the first </w:t>
      </w:r>
      <w:r w:rsidR="002F0B1D">
        <w:rPr>
          <w:rFonts w:ascii="Arial" w:hAnsi="Arial" w:cs="Arial"/>
          <w:sz w:val="24"/>
          <w:szCs w:val="24"/>
        </w:rPr>
        <w:t xml:space="preserve">charge to N$3000 </w:t>
      </w:r>
      <w:r>
        <w:rPr>
          <w:rFonts w:ascii="Arial" w:hAnsi="Arial" w:cs="Arial"/>
          <w:sz w:val="24"/>
          <w:szCs w:val="24"/>
        </w:rPr>
        <w:t>or 12 months</w:t>
      </w:r>
      <w:r w:rsidR="002F0B1D">
        <w:rPr>
          <w:rFonts w:ascii="Arial" w:hAnsi="Arial" w:cs="Arial"/>
          <w:sz w:val="24"/>
          <w:szCs w:val="24"/>
        </w:rPr>
        <w:t xml:space="preserve"> imprisonment of which N$1500</w:t>
      </w:r>
      <w:r>
        <w:rPr>
          <w:rFonts w:ascii="Arial" w:hAnsi="Arial" w:cs="Arial"/>
          <w:sz w:val="24"/>
          <w:szCs w:val="24"/>
        </w:rPr>
        <w:t xml:space="preserve"> or </w:t>
      </w:r>
      <w:r w:rsidR="00DF62B8">
        <w:rPr>
          <w:rFonts w:ascii="Arial" w:hAnsi="Arial" w:cs="Arial"/>
          <w:sz w:val="24"/>
          <w:szCs w:val="24"/>
        </w:rPr>
        <w:t>six</w:t>
      </w:r>
      <w:r>
        <w:rPr>
          <w:rFonts w:ascii="Arial" w:hAnsi="Arial" w:cs="Arial"/>
          <w:sz w:val="24"/>
          <w:szCs w:val="24"/>
        </w:rPr>
        <w:t xml:space="preserve"> months is suspended for 5 yars (sic). On</w:t>
      </w:r>
      <w:r w:rsidR="00DD1E43">
        <w:rPr>
          <w:rFonts w:ascii="Arial" w:hAnsi="Arial" w:cs="Arial"/>
          <w:sz w:val="24"/>
          <w:szCs w:val="24"/>
        </w:rPr>
        <w:t xml:space="preserve"> the</w:t>
      </w:r>
      <w:r>
        <w:rPr>
          <w:rFonts w:ascii="Arial" w:hAnsi="Arial" w:cs="Arial"/>
          <w:sz w:val="24"/>
          <w:szCs w:val="24"/>
        </w:rPr>
        <w:t xml:space="preserve"> </w:t>
      </w:r>
      <w:r w:rsidR="00DF62B8">
        <w:rPr>
          <w:rFonts w:ascii="Arial" w:hAnsi="Arial" w:cs="Arial"/>
          <w:sz w:val="24"/>
          <w:szCs w:val="24"/>
        </w:rPr>
        <w:t xml:space="preserve">second </w:t>
      </w:r>
      <w:r>
        <w:rPr>
          <w:rFonts w:ascii="Arial" w:hAnsi="Arial" w:cs="Arial"/>
          <w:sz w:val="24"/>
          <w:szCs w:val="24"/>
        </w:rPr>
        <w:t>charge, the ac</w:t>
      </w:r>
      <w:r w:rsidR="002F0B1D">
        <w:rPr>
          <w:rFonts w:ascii="Arial" w:hAnsi="Arial" w:cs="Arial"/>
          <w:sz w:val="24"/>
          <w:szCs w:val="24"/>
        </w:rPr>
        <w:t>cused was sentenced to N$2000</w:t>
      </w:r>
      <w:r>
        <w:rPr>
          <w:rFonts w:ascii="Arial" w:hAnsi="Arial" w:cs="Arial"/>
          <w:sz w:val="24"/>
          <w:szCs w:val="24"/>
        </w:rPr>
        <w:t xml:space="preserve"> or </w:t>
      </w:r>
      <w:r w:rsidR="00DF62B8">
        <w:rPr>
          <w:rFonts w:ascii="Arial" w:hAnsi="Arial" w:cs="Arial"/>
          <w:sz w:val="24"/>
          <w:szCs w:val="24"/>
        </w:rPr>
        <w:t>ten</w:t>
      </w:r>
      <w:r>
        <w:rPr>
          <w:rFonts w:ascii="Arial" w:hAnsi="Arial" w:cs="Arial"/>
          <w:sz w:val="24"/>
          <w:szCs w:val="24"/>
        </w:rPr>
        <w:t xml:space="preserve"> months</w:t>
      </w:r>
      <w:r w:rsidR="002F0B1D">
        <w:rPr>
          <w:rFonts w:ascii="Arial" w:hAnsi="Arial" w:cs="Arial"/>
          <w:sz w:val="24"/>
          <w:szCs w:val="24"/>
        </w:rPr>
        <w:t xml:space="preserve"> imprisonment of which N$1000</w:t>
      </w:r>
      <w:r>
        <w:rPr>
          <w:rFonts w:ascii="Arial" w:hAnsi="Arial" w:cs="Arial"/>
          <w:sz w:val="24"/>
          <w:szCs w:val="24"/>
        </w:rPr>
        <w:t xml:space="preserve"> or </w:t>
      </w:r>
      <w:r w:rsidR="00DF62B8">
        <w:rPr>
          <w:rFonts w:ascii="Arial" w:hAnsi="Arial" w:cs="Arial"/>
          <w:sz w:val="24"/>
          <w:szCs w:val="24"/>
        </w:rPr>
        <w:t>five</w:t>
      </w:r>
      <w:r>
        <w:rPr>
          <w:rFonts w:ascii="Arial" w:hAnsi="Arial" w:cs="Arial"/>
          <w:sz w:val="24"/>
          <w:szCs w:val="24"/>
        </w:rPr>
        <w:t xml:space="preserve"> months is suspended for 5 years</w:t>
      </w:r>
      <w:r w:rsidR="00E33EE7">
        <w:rPr>
          <w:rFonts w:ascii="Arial" w:hAnsi="Arial" w:cs="Arial"/>
          <w:sz w:val="24"/>
          <w:szCs w:val="24"/>
        </w:rPr>
        <w:t xml:space="preserve"> consecutively. I raised a query to the magistrate</w:t>
      </w:r>
      <w:r w:rsidR="0012359D">
        <w:rPr>
          <w:rFonts w:ascii="Arial" w:hAnsi="Arial" w:cs="Arial"/>
          <w:sz w:val="24"/>
          <w:szCs w:val="24"/>
        </w:rPr>
        <w:t xml:space="preserve"> in the following terms.</w:t>
      </w:r>
    </w:p>
    <w:p w:rsidR="0012359D" w:rsidRPr="009B515A" w:rsidRDefault="009B515A" w:rsidP="009B515A">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12359D" w:rsidRPr="002F0B1D">
        <w:rPr>
          <w:rFonts w:ascii="Arial" w:hAnsi="Arial" w:cs="Arial"/>
        </w:rPr>
        <w:t>The case record is incomplete and in shambles.</w:t>
      </w:r>
    </w:p>
    <w:p w:rsidR="0012359D" w:rsidRPr="002F0B1D" w:rsidRDefault="0012359D"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 xml:space="preserve">According to the case record the accused is Nahenda Samuel who pleaded guilty before </w:t>
      </w:r>
      <w:r w:rsidR="00361A4D">
        <w:rPr>
          <w:rFonts w:ascii="Arial" w:hAnsi="Arial" w:cs="Arial"/>
        </w:rPr>
        <w:t xml:space="preserve">magistrate Mikiti on 16/11/2017. He </w:t>
      </w:r>
      <w:r w:rsidRPr="002F0B1D">
        <w:rPr>
          <w:rFonts w:ascii="Arial" w:hAnsi="Arial" w:cs="Arial"/>
        </w:rPr>
        <w:t>was sentenced on the same date on p4, 5 and 6. This accused’s age is 36 years old.</w:t>
      </w:r>
    </w:p>
    <w:p w:rsidR="0012359D" w:rsidRPr="002F0B1D" w:rsidRDefault="0012359D"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Page 3 reflects an accused with the name of Tjilukaku Simeon whose case was postponed to 16/11/2017 on 24/01/2017.</w:t>
      </w:r>
      <w:r w:rsidR="00361A4D">
        <w:rPr>
          <w:rFonts w:ascii="Arial" w:hAnsi="Arial" w:cs="Arial"/>
        </w:rPr>
        <w:t xml:space="preserve">  This document is not at all relevant to this case.</w:t>
      </w:r>
    </w:p>
    <w:p w:rsidR="0012359D" w:rsidRPr="002F0B1D" w:rsidRDefault="0012359D"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The handwritten record and typed record reflects Nahenda Samuel as the accused who again pleaded guilty on 26/10/2018. A plea of not guilty was entered in relation to charge 2. The accused was convicted and sentenced on 31/01/2019. The accused was 18 years old.</w:t>
      </w:r>
    </w:p>
    <w:p w:rsidR="0013603E" w:rsidRPr="002F0B1D" w:rsidRDefault="0013603E"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The magistrate must explain what he meant by adding ‘consecutively’ on the second sentence.</w:t>
      </w:r>
    </w:p>
    <w:p w:rsidR="0012359D" w:rsidRPr="002F0B1D" w:rsidRDefault="0012359D"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In mitigation the</w:t>
      </w:r>
      <w:r w:rsidR="00361A4D">
        <w:rPr>
          <w:rFonts w:ascii="Arial" w:hAnsi="Arial" w:cs="Arial"/>
        </w:rPr>
        <w:t xml:space="preserve"> record reflect</w:t>
      </w:r>
      <w:r w:rsidR="00F06C43">
        <w:rPr>
          <w:rFonts w:ascii="Arial" w:hAnsi="Arial" w:cs="Arial"/>
        </w:rPr>
        <w:t>s</w:t>
      </w:r>
      <w:r w:rsidR="00361A4D">
        <w:rPr>
          <w:rFonts w:ascii="Arial" w:hAnsi="Arial" w:cs="Arial"/>
        </w:rPr>
        <w:t xml:space="preserve"> an accused Abi</w:t>
      </w:r>
      <w:r w:rsidRPr="002F0B1D">
        <w:rPr>
          <w:rFonts w:ascii="Arial" w:hAnsi="Arial" w:cs="Arial"/>
        </w:rPr>
        <w:t xml:space="preserve">atal Simon aged 42 years old. </w:t>
      </w:r>
      <w:r w:rsidR="00361A4D">
        <w:rPr>
          <w:rFonts w:ascii="Arial" w:hAnsi="Arial" w:cs="Arial"/>
        </w:rPr>
        <w:t xml:space="preserve"> This document is clearly part of a record of a different case and is irrelevant to the case of Nahenda Samuel.</w:t>
      </w:r>
    </w:p>
    <w:p w:rsidR="0012359D" w:rsidRDefault="0012359D" w:rsidP="002F0B1D">
      <w:pPr>
        <w:pStyle w:val="ListParagraph"/>
        <w:widowControl w:val="0"/>
        <w:numPr>
          <w:ilvl w:val="0"/>
          <w:numId w:val="8"/>
        </w:numPr>
        <w:spacing w:after="0" w:line="360" w:lineRule="auto"/>
        <w:ind w:left="567" w:right="720" w:hanging="567"/>
        <w:jc w:val="both"/>
        <w:rPr>
          <w:rFonts w:ascii="Arial" w:hAnsi="Arial" w:cs="Arial"/>
        </w:rPr>
      </w:pPr>
      <w:r w:rsidRPr="002F0B1D">
        <w:rPr>
          <w:rFonts w:ascii="Arial" w:hAnsi="Arial" w:cs="Arial"/>
        </w:rPr>
        <w:t>The magistrate must explain and clarify the confusion.</w:t>
      </w:r>
    </w:p>
    <w:p w:rsidR="002F0B1D" w:rsidRPr="002F0B1D" w:rsidRDefault="002F0B1D" w:rsidP="002F0B1D">
      <w:pPr>
        <w:pStyle w:val="ListParagraph"/>
        <w:widowControl w:val="0"/>
        <w:spacing w:after="0" w:line="360" w:lineRule="auto"/>
        <w:ind w:left="567" w:right="720"/>
        <w:jc w:val="both"/>
        <w:rPr>
          <w:rFonts w:ascii="Arial" w:hAnsi="Arial" w:cs="Arial"/>
        </w:rPr>
      </w:pPr>
    </w:p>
    <w:p w:rsidR="002F0B1D" w:rsidRDefault="0012359D" w:rsidP="002D467C">
      <w:pPr>
        <w:spacing w:line="240" w:lineRule="auto"/>
        <w:ind w:left="567" w:right="720" w:hanging="567"/>
        <w:rPr>
          <w:rFonts w:ascii="Arial" w:hAnsi="Arial" w:cs="Arial"/>
        </w:rPr>
      </w:pPr>
      <w:r w:rsidRPr="002F0B1D">
        <w:rPr>
          <w:rFonts w:ascii="Arial" w:hAnsi="Arial" w:cs="Arial"/>
        </w:rPr>
        <w:t>Kindly provide answers as soon as possible.</w:t>
      </w:r>
      <w:r w:rsidR="0013603E" w:rsidRPr="002F0B1D">
        <w:rPr>
          <w:rFonts w:ascii="Arial" w:hAnsi="Arial" w:cs="Arial"/>
        </w:rPr>
        <w:t>’</w:t>
      </w:r>
    </w:p>
    <w:p w:rsidR="00DF62B8" w:rsidRPr="002F0B1D" w:rsidRDefault="00DF62B8" w:rsidP="002D467C">
      <w:pPr>
        <w:spacing w:line="240" w:lineRule="auto"/>
        <w:ind w:left="567" w:right="720" w:hanging="567"/>
        <w:rPr>
          <w:rFonts w:ascii="Arial" w:hAnsi="Arial" w:cs="Arial"/>
        </w:rPr>
      </w:pPr>
    </w:p>
    <w:p w:rsidR="00E33EE7" w:rsidRDefault="004B52DA" w:rsidP="0034270E">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Furthermore in both sent</w:t>
      </w:r>
      <w:r w:rsidR="00A0574D">
        <w:rPr>
          <w:rFonts w:ascii="Arial" w:hAnsi="Arial" w:cs="Arial"/>
          <w:sz w:val="24"/>
          <w:szCs w:val="24"/>
        </w:rPr>
        <w:t>ences part of it was suspended ‘</w:t>
      </w:r>
      <w:r>
        <w:rPr>
          <w:rFonts w:ascii="Arial" w:hAnsi="Arial" w:cs="Arial"/>
          <w:sz w:val="24"/>
          <w:szCs w:val="24"/>
        </w:rPr>
        <w:t xml:space="preserve">on condition that the accused is not convicted of </w:t>
      </w:r>
      <w:r w:rsidRPr="004B52DA">
        <w:rPr>
          <w:rFonts w:ascii="Arial" w:hAnsi="Arial" w:cs="Arial"/>
          <w:sz w:val="24"/>
          <w:szCs w:val="24"/>
          <w:u w:val="single"/>
        </w:rPr>
        <w:t>a similar offence</w:t>
      </w:r>
      <w:r w:rsidR="00A0574D">
        <w:rPr>
          <w:rFonts w:ascii="Arial" w:hAnsi="Arial" w:cs="Arial"/>
          <w:sz w:val="24"/>
          <w:szCs w:val="24"/>
        </w:rPr>
        <w:t>’</w:t>
      </w:r>
      <w:r>
        <w:rPr>
          <w:rFonts w:ascii="Arial" w:hAnsi="Arial" w:cs="Arial"/>
          <w:sz w:val="24"/>
          <w:szCs w:val="24"/>
        </w:rPr>
        <w:t>. I have already dealt with this issue above.</w:t>
      </w:r>
      <w:r w:rsidR="00E33EE7">
        <w:rPr>
          <w:rFonts w:ascii="Arial" w:hAnsi="Arial" w:cs="Arial"/>
          <w:sz w:val="24"/>
          <w:szCs w:val="24"/>
        </w:rPr>
        <w:t xml:space="preserve"> </w:t>
      </w:r>
    </w:p>
    <w:p w:rsidR="00544B17" w:rsidRDefault="00E33EE7" w:rsidP="0034270E">
      <w:pPr>
        <w:spacing w:line="360" w:lineRule="auto"/>
        <w:jc w:val="both"/>
        <w:rPr>
          <w:rFonts w:ascii="Arial" w:hAnsi="Arial" w:cs="Arial"/>
          <w:sz w:val="24"/>
          <w:szCs w:val="24"/>
        </w:rPr>
      </w:pPr>
      <w:r>
        <w:rPr>
          <w:rFonts w:ascii="Arial" w:hAnsi="Arial" w:cs="Arial"/>
          <w:sz w:val="24"/>
          <w:szCs w:val="24"/>
        </w:rPr>
        <w:t>[1</w:t>
      </w:r>
      <w:r w:rsidR="006B29DE">
        <w:rPr>
          <w:rFonts w:ascii="Arial" w:hAnsi="Arial" w:cs="Arial"/>
          <w:sz w:val="24"/>
          <w:szCs w:val="24"/>
        </w:rPr>
        <w:t>3</w:t>
      </w:r>
      <w:r>
        <w:rPr>
          <w:rFonts w:ascii="Arial" w:hAnsi="Arial" w:cs="Arial"/>
          <w:sz w:val="24"/>
          <w:szCs w:val="24"/>
        </w:rPr>
        <w:t>]</w:t>
      </w:r>
      <w:r>
        <w:rPr>
          <w:rFonts w:ascii="Arial" w:hAnsi="Arial" w:cs="Arial"/>
          <w:sz w:val="24"/>
          <w:szCs w:val="24"/>
        </w:rPr>
        <w:tab/>
        <w:t xml:space="preserve">More disturbingly in this </w:t>
      </w:r>
      <w:r w:rsidR="009B515A">
        <w:rPr>
          <w:rFonts w:ascii="Arial" w:hAnsi="Arial" w:cs="Arial"/>
          <w:sz w:val="24"/>
          <w:szCs w:val="24"/>
        </w:rPr>
        <w:t xml:space="preserve">case, </w:t>
      </w:r>
      <w:r>
        <w:rPr>
          <w:rFonts w:ascii="Arial" w:hAnsi="Arial" w:cs="Arial"/>
          <w:sz w:val="24"/>
          <w:szCs w:val="24"/>
        </w:rPr>
        <w:t>the record reflects</w:t>
      </w:r>
      <w:r w:rsidR="003F23D1">
        <w:rPr>
          <w:rFonts w:ascii="Arial" w:hAnsi="Arial" w:cs="Arial"/>
          <w:sz w:val="24"/>
          <w:szCs w:val="24"/>
        </w:rPr>
        <w:t xml:space="preserve"> mitigation of</w:t>
      </w:r>
      <w:r>
        <w:rPr>
          <w:rFonts w:ascii="Arial" w:hAnsi="Arial" w:cs="Arial"/>
          <w:sz w:val="24"/>
          <w:szCs w:val="24"/>
        </w:rPr>
        <w:t xml:space="preserve"> a different accused in mitigation of sentence. The accused</w:t>
      </w:r>
      <w:r w:rsidR="004B52DA">
        <w:rPr>
          <w:rFonts w:ascii="Arial" w:hAnsi="Arial" w:cs="Arial"/>
          <w:sz w:val="24"/>
          <w:szCs w:val="24"/>
        </w:rPr>
        <w:t xml:space="preserve"> in this matter</w:t>
      </w:r>
      <w:r>
        <w:rPr>
          <w:rFonts w:ascii="Arial" w:hAnsi="Arial" w:cs="Arial"/>
          <w:sz w:val="24"/>
          <w:szCs w:val="24"/>
        </w:rPr>
        <w:t xml:space="preserve"> is Nahenda Samuel and the charge sheet reflects his age as 17 years. The record reflect</w:t>
      </w:r>
      <w:r w:rsidR="0013603E">
        <w:rPr>
          <w:rFonts w:ascii="Arial" w:hAnsi="Arial" w:cs="Arial"/>
          <w:sz w:val="24"/>
          <w:szCs w:val="24"/>
        </w:rPr>
        <w:t>s</w:t>
      </w:r>
      <w:r>
        <w:rPr>
          <w:rFonts w:ascii="Arial" w:hAnsi="Arial" w:cs="Arial"/>
          <w:sz w:val="24"/>
          <w:szCs w:val="24"/>
        </w:rPr>
        <w:t xml:space="preserve"> in mitigation the name of Abi</w:t>
      </w:r>
      <w:r w:rsidR="00DF62B8">
        <w:rPr>
          <w:rFonts w:ascii="Arial" w:hAnsi="Arial" w:cs="Arial"/>
          <w:sz w:val="24"/>
          <w:szCs w:val="24"/>
        </w:rPr>
        <w:t>atal Simon, aged 42 years with five</w:t>
      </w:r>
      <w:r>
        <w:rPr>
          <w:rFonts w:ascii="Arial" w:hAnsi="Arial" w:cs="Arial"/>
          <w:sz w:val="24"/>
          <w:szCs w:val="24"/>
        </w:rPr>
        <w:t xml:space="preserve"> children aged 22, 8, 5</w:t>
      </w:r>
      <w:r w:rsidR="004B52DA">
        <w:rPr>
          <w:rFonts w:ascii="Arial" w:hAnsi="Arial" w:cs="Arial"/>
          <w:sz w:val="24"/>
          <w:szCs w:val="24"/>
        </w:rPr>
        <w:t>, 9</w:t>
      </w:r>
      <w:r>
        <w:rPr>
          <w:rFonts w:ascii="Arial" w:hAnsi="Arial" w:cs="Arial"/>
          <w:sz w:val="24"/>
          <w:szCs w:val="24"/>
        </w:rPr>
        <w:t xml:space="preserve"> and </w:t>
      </w:r>
      <w:r w:rsidR="008804AD">
        <w:rPr>
          <w:rFonts w:ascii="Arial" w:hAnsi="Arial" w:cs="Arial"/>
          <w:sz w:val="24"/>
          <w:szCs w:val="24"/>
        </w:rPr>
        <w:t xml:space="preserve">a </w:t>
      </w:r>
      <w:r>
        <w:rPr>
          <w:rFonts w:ascii="Arial" w:hAnsi="Arial" w:cs="Arial"/>
          <w:sz w:val="24"/>
          <w:szCs w:val="24"/>
        </w:rPr>
        <w:t>1 year old</w:t>
      </w:r>
      <w:r w:rsidR="004B52DA">
        <w:rPr>
          <w:rFonts w:ascii="Arial" w:hAnsi="Arial" w:cs="Arial"/>
          <w:sz w:val="24"/>
          <w:szCs w:val="24"/>
        </w:rPr>
        <w:t>.</w:t>
      </w:r>
      <w:r w:rsidR="00361A4D">
        <w:rPr>
          <w:rFonts w:ascii="Arial" w:hAnsi="Arial" w:cs="Arial"/>
          <w:sz w:val="24"/>
          <w:szCs w:val="24"/>
        </w:rPr>
        <w:t xml:space="preserve">  The mitigation of Abiatal Simon is clearly part of a different case and irrelevant for the case of Nahenda Simon.</w:t>
      </w:r>
    </w:p>
    <w:p w:rsidR="007D7DA3" w:rsidRDefault="00544B17" w:rsidP="0034270E">
      <w:pPr>
        <w:spacing w:line="360" w:lineRule="auto"/>
        <w:jc w:val="both"/>
        <w:rPr>
          <w:rFonts w:ascii="Arial" w:hAnsi="Arial" w:cs="Arial"/>
          <w:sz w:val="24"/>
          <w:szCs w:val="24"/>
        </w:rPr>
      </w:pPr>
      <w:r>
        <w:rPr>
          <w:rFonts w:ascii="Arial" w:hAnsi="Arial" w:cs="Arial"/>
          <w:sz w:val="24"/>
          <w:szCs w:val="24"/>
        </w:rPr>
        <w:t>[1</w:t>
      </w:r>
      <w:r w:rsidR="006B29DE">
        <w:rPr>
          <w:rFonts w:ascii="Arial" w:hAnsi="Arial" w:cs="Arial"/>
          <w:sz w:val="24"/>
          <w:szCs w:val="24"/>
        </w:rPr>
        <w:t>4</w:t>
      </w:r>
      <w:r>
        <w:rPr>
          <w:rFonts w:ascii="Arial" w:hAnsi="Arial" w:cs="Arial"/>
          <w:sz w:val="24"/>
          <w:szCs w:val="24"/>
        </w:rPr>
        <w:t>]</w:t>
      </w:r>
      <w:r>
        <w:rPr>
          <w:rFonts w:ascii="Arial" w:hAnsi="Arial" w:cs="Arial"/>
          <w:sz w:val="24"/>
          <w:szCs w:val="24"/>
        </w:rPr>
        <w:tab/>
        <w:t>In High Court Review case no 55/2019</w:t>
      </w:r>
      <w:r w:rsidR="00DD1E43">
        <w:rPr>
          <w:rFonts w:ascii="Arial" w:hAnsi="Arial" w:cs="Arial"/>
          <w:sz w:val="24"/>
          <w:szCs w:val="24"/>
        </w:rPr>
        <w:t xml:space="preserve">, </w:t>
      </w:r>
      <w:r w:rsidR="00DD1E43" w:rsidRPr="00DD1E43">
        <w:rPr>
          <w:rFonts w:ascii="Arial" w:hAnsi="Arial" w:cs="Arial"/>
          <w:i/>
          <w:sz w:val="24"/>
          <w:szCs w:val="24"/>
        </w:rPr>
        <w:t>S v Kronelius Tomas</w:t>
      </w:r>
      <w:r w:rsidR="00DD1E43">
        <w:rPr>
          <w:rFonts w:ascii="Arial" w:hAnsi="Arial" w:cs="Arial"/>
          <w:sz w:val="24"/>
          <w:szCs w:val="24"/>
        </w:rPr>
        <w:t>,</w:t>
      </w:r>
      <w:r>
        <w:rPr>
          <w:rFonts w:ascii="Arial" w:hAnsi="Arial" w:cs="Arial"/>
          <w:sz w:val="24"/>
          <w:szCs w:val="24"/>
        </w:rPr>
        <w:t xml:space="preserve"> the review cover</w:t>
      </w:r>
      <w:r w:rsidR="007F2906">
        <w:rPr>
          <w:rFonts w:ascii="Arial" w:hAnsi="Arial" w:cs="Arial"/>
          <w:sz w:val="24"/>
          <w:szCs w:val="24"/>
        </w:rPr>
        <w:t xml:space="preserve"> </w:t>
      </w:r>
      <w:r>
        <w:rPr>
          <w:rFonts w:ascii="Arial" w:hAnsi="Arial" w:cs="Arial"/>
          <w:sz w:val="24"/>
          <w:szCs w:val="24"/>
        </w:rPr>
        <w:t>sheet and J15 charge sheet reflect that the accused was charged an</w:t>
      </w:r>
      <w:r w:rsidR="00DF62B8">
        <w:rPr>
          <w:rFonts w:ascii="Arial" w:hAnsi="Arial" w:cs="Arial"/>
          <w:sz w:val="24"/>
          <w:szCs w:val="24"/>
        </w:rPr>
        <w:t>d convicted of</w:t>
      </w:r>
      <w:r>
        <w:rPr>
          <w:rFonts w:ascii="Arial" w:hAnsi="Arial" w:cs="Arial"/>
          <w:sz w:val="24"/>
          <w:szCs w:val="24"/>
        </w:rPr>
        <w:t xml:space="preserve"> assault with intent to do g</w:t>
      </w:r>
      <w:r w:rsidR="007D7DA3">
        <w:rPr>
          <w:rFonts w:ascii="Arial" w:hAnsi="Arial" w:cs="Arial"/>
          <w:sz w:val="24"/>
          <w:szCs w:val="24"/>
        </w:rPr>
        <w:t>rievous bodily harm. The public prosecutor however amended the charge to</w:t>
      </w:r>
      <w:r w:rsidR="006951F2">
        <w:rPr>
          <w:rFonts w:ascii="Arial" w:hAnsi="Arial" w:cs="Arial"/>
          <w:sz w:val="24"/>
          <w:szCs w:val="24"/>
        </w:rPr>
        <w:t xml:space="preserve"> common</w:t>
      </w:r>
      <w:r w:rsidR="007D7DA3">
        <w:rPr>
          <w:rFonts w:ascii="Arial" w:hAnsi="Arial" w:cs="Arial"/>
          <w:sz w:val="24"/>
          <w:szCs w:val="24"/>
        </w:rPr>
        <w:t xml:space="preserve"> a</w:t>
      </w:r>
      <w:r w:rsidR="00DF62B8">
        <w:rPr>
          <w:rFonts w:ascii="Arial" w:hAnsi="Arial" w:cs="Arial"/>
          <w:sz w:val="24"/>
          <w:szCs w:val="24"/>
        </w:rPr>
        <w:t>ss</w:t>
      </w:r>
      <w:r w:rsidR="007F2906">
        <w:rPr>
          <w:rFonts w:ascii="Arial" w:hAnsi="Arial" w:cs="Arial"/>
          <w:sz w:val="24"/>
          <w:szCs w:val="24"/>
        </w:rPr>
        <w:t xml:space="preserve">ault read with Act 4 of 2003, </w:t>
      </w:r>
      <w:r w:rsidR="007D7DA3">
        <w:rPr>
          <w:rFonts w:ascii="Arial" w:hAnsi="Arial" w:cs="Arial"/>
          <w:sz w:val="24"/>
          <w:szCs w:val="24"/>
        </w:rPr>
        <w:t>the Com</w:t>
      </w:r>
      <w:r w:rsidR="00DF62B8">
        <w:rPr>
          <w:rFonts w:ascii="Arial" w:hAnsi="Arial" w:cs="Arial"/>
          <w:sz w:val="24"/>
          <w:szCs w:val="24"/>
        </w:rPr>
        <w:t xml:space="preserve">bating of Domestic Violence </w:t>
      </w:r>
      <w:r w:rsidR="00DF62B8">
        <w:rPr>
          <w:rFonts w:ascii="Arial" w:hAnsi="Arial" w:cs="Arial"/>
          <w:sz w:val="24"/>
          <w:szCs w:val="24"/>
        </w:rPr>
        <w:lastRenderedPageBreak/>
        <w:t>Act</w:t>
      </w:r>
      <w:r w:rsidR="007D7DA3">
        <w:rPr>
          <w:rFonts w:ascii="Arial" w:hAnsi="Arial" w:cs="Arial"/>
          <w:sz w:val="24"/>
          <w:szCs w:val="24"/>
        </w:rPr>
        <w:t>. The accused pleaded guilty to it and was convicted as charged. The proceedings appear otherwise to be in accordance with justice and I approved it.</w:t>
      </w:r>
      <w:r w:rsidR="00361A4D" w:rsidRPr="00361A4D">
        <w:rPr>
          <w:rFonts w:ascii="Arial" w:hAnsi="Arial" w:cs="Arial"/>
          <w:sz w:val="24"/>
          <w:szCs w:val="24"/>
        </w:rPr>
        <w:t xml:space="preserve"> </w:t>
      </w:r>
      <w:r w:rsidR="00361A4D">
        <w:rPr>
          <w:rFonts w:ascii="Arial" w:hAnsi="Arial" w:cs="Arial"/>
          <w:sz w:val="24"/>
          <w:szCs w:val="24"/>
        </w:rPr>
        <w:t xml:space="preserve">No date of appointment </w:t>
      </w:r>
      <w:r w:rsidR="00DF62B8">
        <w:rPr>
          <w:rFonts w:ascii="Arial" w:hAnsi="Arial" w:cs="Arial"/>
          <w:sz w:val="24"/>
          <w:szCs w:val="24"/>
        </w:rPr>
        <w:t>wa</w:t>
      </w:r>
      <w:r w:rsidR="00361A4D">
        <w:rPr>
          <w:rFonts w:ascii="Arial" w:hAnsi="Arial" w:cs="Arial"/>
          <w:sz w:val="24"/>
          <w:szCs w:val="24"/>
        </w:rPr>
        <w:t>s indicated.</w:t>
      </w:r>
    </w:p>
    <w:p w:rsidR="00994552" w:rsidRDefault="007D7DA3" w:rsidP="0034270E">
      <w:pPr>
        <w:spacing w:line="360" w:lineRule="auto"/>
        <w:jc w:val="both"/>
        <w:rPr>
          <w:rFonts w:ascii="Arial" w:hAnsi="Arial" w:cs="Arial"/>
          <w:sz w:val="24"/>
          <w:szCs w:val="24"/>
        </w:rPr>
      </w:pPr>
      <w:r>
        <w:rPr>
          <w:rFonts w:ascii="Arial" w:hAnsi="Arial" w:cs="Arial"/>
          <w:sz w:val="24"/>
          <w:szCs w:val="24"/>
        </w:rPr>
        <w:t>[1</w:t>
      </w:r>
      <w:r w:rsidR="006B29DE">
        <w:rPr>
          <w:rFonts w:ascii="Arial" w:hAnsi="Arial" w:cs="Arial"/>
          <w:sz w:val="24"/>
          <w:szCs w:val="24"/>
        </w:rPr>
        <w:t>5</w:t>
      </w:r>
      <w:r>
        <w:rPr>
          <w:rFonts w:ascii="Arial" w:hAnsi="Arial" w:cs="Arial"/>
          <w:sz w:val="24"/>
          <w:szCs w:val="24"/>
        </w:rPr>
        <w:t>]</w:t>
      </w:r>
      <w:r>
        <w:rPr>
          <w:rFonts w:ascii="Arial" w:hAnsi="Arial" w:cs="Arial"/>
          <w:sz w:val="24"/>
          <w:szCs w:val="24"/>
        </w:rPr>
        <w:tab/>
      </w:r>
      <w:r w:rsidR="00361A4D">
        <w:rPr>
          <w:rFonts w:ascii="Arial" w:hAnsi="Arial" w:cs="Arial"/>
          <w:sz w:val="24"/>
          <w:szCs w:val="24"/>
        </w:rPr>
        <w:t>The proceedings in High Court Review case no 56/2019</w:t>
      </w:r>
      <w:r w:rsidR="00DD1E43">
        <w:rPr>
          <w:rFonts w:ascii="Arial" w:hAnsi="Arial" w:cs="Arial"/>
          <w:sz w:val="24"/>
          <w:szCs w:val="24"/>
        </w:rPr>
        <w:t xml:space="preserve">, </w:t>
      </w:r>
      <w:r w:rsidR="00DD1E43" w:rsidRPr="00DD1E43">
        <w:rPr>
          <w:rFonts w:ascii="Arial" w:hAnsi="Arial" w:cs="Arial"/>
          <w:i/>
          <w:sz w:val="24"/>
          <w:szCs w:val="24"/>
        </w:rPr>
        <w:t>S v Nakale Jonas,</w:t>
      </w:r>
      <w:r w:rsidR="00361A4D">
        <w:rPr>
          <w:rFonts w:ascii="Arial" w:hAnsi="Arial" w:cs="Arial"/>
          <w:sz w:val="24"/>
          <w:szCs w:val="24"/>
        </w:rPr>
        <w:t xml:space="preserve"> appears to be in accordance with ju</w:t>
      </w:r>
      <w:r w:rsidR="00DF62B8">
        <w:rPr>
          <w:rFonts w:ascii="Arial" w:hAnsi="Arial" w:cs="Arial"/>
          <w:sz w:val="24"/>
          <w:szCs w:val="24"/>
        </w:rPr>
        <w:t>stice.  No date of appointment wa</w:t>
      </w:r>
      <w:r w:rsidR="00361A4D">
        <w:rPr>
          <w:rFonts w:ascii="Arial" w:hAnsi="Arial" w:cs="Arial"/>
          <w:sz w:val="24"/>
          <w:szCs w:val="24"/>
        </w:rPr>
        <w:t xml:space="preserve">s indicated. </w:t>
      </w:r>
    </w:p>
    <w:p w:rsidR="00361A4D" w:rsidRDefault="00994552" w:rsidP="0034270E">
      <w:pPr>
        <w:spacing w:line="360" w:lineRule="auto"/>
        <w:jc w:val="both"/>
        <w:rPr>
          <w:rFonts w:ascii="Arial" w:hAnsi="Arial" w:cs="Arial"/>
          <w:sz w:val="24"/>
          <w:szCs w:val="24"/>
        </w:rPr>
      </w:pPr>
      <w:r>
        <w:rPr>
          <w:rFonts w:ascii="Arial" w:hAnsi="Arial" w:cs="Arial"/>
          <w:sz w:val="24"/>
          <w:szCs w:val="24"/>
        </w:rPr>
        <w:t>[1</w:t>
      </w:r>
      <w:r w:rsidR="006B29DE">
        <w:rPr>
          <w:rFonts w:ascii="Arial" w:hAnsi="Arial" w:cs="Arial"/>
          <w:sz w:val="24"/>
          <w:szCs w:val="24"/>
        </w:rPr>
        <w:t>6</w:t>
      </w:r>
      <w:r w:rsidR="00A0574D">
        <w:rPr>
          <w:rFonts w:ascii="Arial" w:hAnsi="Arial" w:cs="Arial"/>
          <w:sz w:val="24"/>
          <w:szCs w:val="24"/>
        </w:rPr>
        <w:t>]</w:t>
      </w:r>
      <w:r w:rsidR="00A0574D">
        <w:rPr>
          <w:rFonts w:ascii="Arial" w:hAnsi="Arial" w:cs="Arial"/>
          <w:sz w:val="24"/>
          <w:szCs w:val="24"/>
        </w:rPr>
        <w:tab/>
      </w:r>
      <w:r w:rsidR="00361A4D">
        <w:rPr>
          <w:rFonts w:ascii="Arial" w:hAnsi="Arial" w:cs="Arial"/>
          <w:sz w:val="24"/>
          <w:szCs w:val="24"/>
        </w:rPr>
        <w:t>In High Court Review case no 57/2019</w:t>
      </w:r>
      <w:r w:rsidR="00343C8B">
        <w:rPr>
          <w:rFonts w:ascii="Arial" w:hAnsi="Arial" w:cs="Arial"/>
          <w:sz w:val="24"/>
          <w:szCs w:val="24"/>
        </w:rPr>
        <w:t xml:space="preserve">, </w:t>
      </w:r>
      <w:r w:rsidR="00343C8B" w:rsidRPr="00343C8B">
        <w:rPr>
          <w:rFonts w:ascii="Arial" w:hAnsi="Arial" w:cs="Arial"/>
          <w:i/>
          <w:sz w:val="24"/>
          <w:szCs w:val="24"/>
        </w:rPr>
        <w:t>S v Amadhila Hiskiel</w:t>
      </w:r>
      <w:r w:rsidR="00361A4D">
        <w:rPr>
          <w:rFonts w:ascii="Arial" w:hAnsi="Arial" w:cs="Arial"/>
          <w:sz w:val="24"/>
          <w:szCs w:val="24"/>
        </w:rPr>
        <w:t xml:space="preserve"> the proceedings appear to be in accordance with justice and I approved it. The typed J15 charge sheet however reflects the name of a different magistrate than the one who dealt with the case</w:t>
      </w:r>
      <w:r w:rsidR="009D4416">
        <w:rPr>
          <w:rFonts w:ascii="Arial" w:hAnsi="Arial" w:cs="Arial"/>
          <w:sz w:val="24"/>
          <w:szCs w:val="24"/>
        </w:rPr>
        <w:t>,</w:t>
      </w:r>
      <w:r w:rsidR="00A43D3E">
        <w:rPr>
          <w:rFonts w:ascii="Arial" w:hAnsi="Arial" w:cs="Arial"/>
          <w:sz w:val="24"/>
          <w:szCs w:val="24"/>
        </w:rPr>
        <w:t xml:space="preserve"> with a date of appointment, </w:t>
      </w:r>
      <w:r w:rsidR="00361A4D">
        <w:rPr>
          <w:rFonts w:ascii="Arial" w:hAnsi="Arial" w:cs="Arial"/>
          <w:sz w:val="24"/>
          <w:szCs w:val="24"/>
        </w:rPr>
        <w:t>19 August 2013.</w:t>
      </w:r>
    </w:p>
    <w:p w:rsidR="006767F6" w:rsidRDefault="00361A4D" w:rsidP="0034270E">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5223F">
        <w:rPr>
          <w:rFonts w:ascii="Arial" w:hAnsi="Arial" w:cs="Arial"/>
          <w:sz w:val="24"/>
          <w:szCs w:val="24"/>
        </w:rPr>
        <w:t>High Court Review case no 62/2019</w:t>
      </w:r>
      <w:r w:rsidR="00343C8B">
        <w:rPr>
          <w:rFonts w:ascii="Arial" w:hAnsi="Arial" w:cs="Arial"/>
          <w:sz w:val="24"/>
          <w:szCs w:val="24"/>
        </w:rPr>
        <w:t xml:space="preserve">, </w:t>
      </w:r>
      <w:r w:rsidR="00343C8B" w:rsidRPr="00343C8B">
        <w:rPr>
          <w:rFonts w:ascii="Arial" w:hAnsi="Arial" w:cs="Arial"/>
          <w:i/>
          <w:sz w:val="24"/>
          <w:szCs w:val="24"/>
        </w:rPr>
        <w:t>S v Lunauti John</w:t>
      </w:r>
      <w:r w:rsidR="00C5223F">
        <w:rPr>
          <w:rFonts w:ascii="Arial" w:hAnsi="Arial" w:cs="Arial"/>
          <w:sz w:val="24"/>
          <w:szCs w:val="24"/>
        </w:rPr>
        <w:t xml:space="preserve"> was </w:t>
      </w:r>
      <w:r w:rsidR="006767F6">
        <w:rPr>
          <w:rFonts w:ascii="Arial" w:hAnsi="Arial" w:cs="Arial"/>
          <w:sz w:val="24"/>
          <w:szCs w:val="24"/>
        </w:rPr>
        <w:t xml:space="preserve">approved by my sister Salionga </w:t>
      </w:r>
      <w:r w:rsidR="00C5223F">
        <w:rPr>
          <w:rFonts w:ascii="Arial" w:hAnsi="Arial" w:cs="Arial"/>
          <w:sz w:val="24"/>
          <w:szCs w:val="24"/>
        </w:rPr>
        <w:t xml:space="preserve">J </w:t>
      </w:r>
      <w:r w:rsidR="00DF62B8">
        <w:rPr>
          <w:rFonts w:ascii="Arial" w:hAnsi="Arial" w:cs="Arial"/>
          <w:sz w:val="24"/>
          <w:szCs w:val="24"/>
        </w:rPr>
        <w:t>and</w:t>
      </w:r>
      <w:r w:rsidR="00C5223F">
        <w:rPr>
          <w:rFonts w:ascii="Arial" w:hAnsi="Arial" w:cs="Arial"/>
          <w:sz w:val="24"/>
          <w:szCs w:val="24"/>
        </w:rPr>
        <w:t xml:space="preserve"> appear</w:t>
      </w:r>
      <w:r w:rsidR="00DF62B8">
        <w:rPr>
          <w:rFonts w:ascii="Arial" w:hAnsi="Arial" w:cs="Arial"/>
          <w:sz w:val="24"/>
          <w:szCs w:val="24"/>
        </w:rPr>
        <w:t>s to be</w:t>
      </w:r>
      <w:r w:rsidR="00C5223F">
        <w:rPr>
          <w:rFonts w:ascii="Arial" w:hAnsi="Arial" w:cs="Arial"/>
          <w:sz w:val="24"/>
          <w:szCs w:val="24"/>
        </w:rPr>
        <w:t xml:space="preserve"> in accordance with justice. I agree with her.</w:t>
      </w:r>
      <w:r w:rsidR="00507F82">
        <w:rPr>
          <w:rFonts w:ascii="Arial" w:hAnsi="Arial" w:cs="Arial"/>
          <w:sz w:val="24"/>
          <w:szCs w:val="24"/>
        </w:rPr>
        <w:t xml:space="preserve"> </w:t>
      </w:r>
      <w:r w:rsidR="006767F6">
        <w:rPr>
          <w:rFonts w:ascii="Arial" w:hAnsi="Arial" w:cs="Arial"/>
          <w:sz w:val="24"/>
          <w:szCs w:val="24"/>
        </w:rPr>
        <w:t xml:space="preserve">No date of appointment is stated.  </w:t>
      </w:r>
      <w:r w:rsidR="00507F82">
        <w:rPr>
          <w:rFonts w:ascii="Arial" w:hAnsi="Arial" w:cs="Arial"/>
          <w:sz w:val="24"/>
          <w:szCs w:val="24"/>
        </w:rPr>
        <w:t>The accused is Lunauti John.</w:t>
      </w:r>
      <w:r w:rsidR="00C5223F">
        <w:rPr>
          <w:rFonts w:ascii="Arial" w:hAnsi="Arial" w:cs="Arial"/>
          <w:sz w:val="24"/>
          <w:szCs w:val="24"/>
        </w:rPr>
        <w:t xml:space="preserve"> Surprisingly, another </w:t>
      </w:r>
      <w:r w:rsidR="006767F6">
        <w:rPr>
          <w:rFonts w:ascii="Arial" w:hAnsi="Arial" w:cs="Arial"/>
          <w:sz w:val="24"/>
          <w:szCs w:val="24"/>
        </w:rPr>
        <w:t xml:space="preserve">handwritten </w:t>
      </w:r>
      <w:r w:rsidR="00C5223F">
        <w:rPr>
          <w:rFonts w:ascii="Arial" w:hAnsi="Arial" w:cs="Arial"/>
          <w:sz w:val="24"/>
          <w:szCs w:val="24"/>
        </w:rPr>
        <w:t>case record</w:t>
      </w:r>
      <w:r w:rsidR="00507F82">
        <w:rPr>
          <w:rFonts w:ascii="Arial" w:hAnsi="Arial" w:cs="Arial"/>
          <w:sz w:val="24"/>
          <w:szCs w:val="24"/>
        </w:rPr>
        <w:t xml:space="preserve"> of an accused</w:t>
      </w:r>
      <w:r w:rsidR="006951F2">
        <w:rPr>
          <w:rFonts w:ascii="Arial" w:hAnsi="Arial" w:cs="Arial"/>
          <w:sz w:val="24"/>
          <w:szCs w:val="24"/>
        </w:rPr>
        <w:t>,</w:t>
      </w:r>
      <w:r w:rsidR="00507F82">
        <w:rPr>
          <w:rFonts w:ascii="Arial" w:hAnsi="Arial" w:cs="Arial"/>
          <w:sz w:val="24"/>
          <w:szCs w:val="24"/>
        </w:rPr>
        <w:t xml:space="preserve"> Mandume Litha</w:t>
      </w:r>
      <w:r w:rsidR="006951F2">
        <w:rPr>
          <w:rFonts w:ascii="Arial" w:hAnsi="Arial" w:cs="Arial"/>
          <w:sz w:val="24"/>
          <w:szCs w:val="24"/>
        </w:rPr>
        <w:t>,</w:t>
      </w:r>
      <w:r w:rsidR="00507F82">
        <w:rPr>
          <w:rFonts w:ascii="Arial" w:hAnsi="Arial" w:cs="Arial"/>
          <w:sz w:val="24"/>
          <w:szCs w:val="24"/>
        </w:rPr>
        <w:t xml:space="preserve"> is attached to the record of proceedings of Lunauti John. </w:t>
      </w:r>
      <w:r w:rsidR="006767F6">
        <w:rPr>
          <w:rFonts w:ascii="Arial" w:hAnsi="Arial" w:cs="Arial"/>
          <w:sz w:val="24"/>
          <w:szCs w:val="24"/>
        </w:rPr>
        <w:t>The handwritten record has an appointment date of the magistrate who dealt with that case.</w:t>
      </w:r>
    </w:p>
    <w:p w:rsidR="006B29DE" w:rsidRDefault="006767F6" w:rsidP="0034270E">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07F82">
        <w:rPr>
          <w:rFonts w:ascii="Arial" w:hAnsi="Arial" w:cs="Arial"/>
          <w:sz w:val="24"/>
          <w:szCs w:val="24"/>
        </w:rPr>
        <w:t xml:space="preserve">The attached proceedings </w:t>
      </w:r>
      <w:r w:rsidR="00CD264E">
        <w:rPr>
          <w:rFonts w:ascii="Arial" w:hAnsi="Arial" w:cs="Arial"/>
          <w:sz w:val="24"/>
          <w:szCs w:val="24"/>
        </w:rPr>
        <w:t>are</w:t>
      </w:r>
      <w:r w:rsidR="00507F82">
        <w:rPr>
          <w:rFonts w:ascii="Arial" w:hAnsi="Arial" w:cs="Arial"/>
          <w:sz w:val="24"/>
          <w:szCs w:val="24"/>
        </w:rPr>
        <w:t xml:space="preserve"> also reviewable but </w:t>
      </w:r>
      <w:r w:rsidR="009D4416">
        <w:rPr>
          <w:rFonts w:ascii="Arial" w:hAnsi="Arial" w:cs="Arial"/>
          <w:sz w:val="24"/>
          <w:szCs w:val="24"/>
        </w:rPr>
        <w:t xml:space="preserve">the record </w:t>
      </w:r>
      <w:r w:rsidR="00507F82">
        <w:rPr>
          <w:rFonts w:ascii="Arial" w:hAnsi="Arial" w:cs="Arial"/>
          <w:sz w:val="24"/>
          <w:szCs w:val="24"/>
        </w:rPr>
        <w:t>is without a review cover</w:t>
      </w:r>
      <w:r w:rsidR="000D0BD5">
        <w:rPr>
          <w:rFonts w:ascii="Arial" w:hAnsi="Arial" w:cs="Arial"/>
          <w:sz w:val="24"/>
          <w:szCs w:val="24"/>
        </w:rPr>
        <w:t xml:space="preserve"> </w:t>
      </w:r>
      <w:r w:rsidR="00507F82">
        <w:rPr>
          <w:rFonts w:ascii="Arial" w:hAnsi="Arial" w:cs="Arial"/>
          <w:sz w:val="24"/>
          <w:szCs w:val="24"/>
        </w:rPr>
        <w:t>sheet. From this record it is evident that the presiding magistrate</w:t>
      </w:r>
      <w:r w:rsidR="00CD264E">
        <w:rPr>
          <w:rFonts w:ascii="Arial" w:hAnsi="Arial" w:cs="Arial"/>
          <w:sz w:val="24"/>
          <w:szCs w:val="24"/>
        </w:rPr>
        <w:t xml:space="preserve"> in the case of </w:t>
      </w:r>
      <w:r w:rsidRPr="000D0BD5">
        <w:rPr>
          <w:rFonts w:ascii="Arial" w:hAnsi="Arial" w:cs="Arial"/>
          <w:i/>
          <w:sz w:val="24"/>
          <w:szCs w:val="24"/>
        </w:rPr>
        <w:t xml:space="preserve">S v </w:t>
      </w:r>
      <w:r w:rsidR="00CD264E" w:rsidRPr="000D0BD5">
        <w:rPr>
          <w:rFonts w:ascii="Arial" w:hAnsi="Arial" w:cs="Arial"/>
          <w:i/>
          <w:sz w:val="24"/>
          <w:szCs w:val="24"/>
        </w:rPr>
        <w:t>Mandume Litha</w:t>
      </w:r>
      <w:r>
        <w:rPr>
          <w:rFonts w:ascii="Arial" w:hAnsi="Arial" w:cs="Arial"/>
          <w:sz w:val="24"/>
          <w:szCs w:val="24"/>
        </w:rPr>
        <w:t xml:space="preserve">, </w:t>
      </w:r>
      <w:r w:rsidR="000D0BD5">
        <w:rPr>
          <w:rFonts w:ascii="Arial" w:hAnsi="Arial" w:cs="Arial"/>
          <w:sz w:val="24"/>
          <w:szCs w:val="24"/>
        </w:rPr>
        <w:t xml:space="preserve">of </w:t>
      </w:r>
      <w:r>
        <w:rPr>
          <w:rFonts w:ascii="Arial" w:hAnsi="Arial" w:cs="Arial"/>
          <w:sz w:val="24"/>
          <w:szCs w:val="24"/>
        </w:rPr>
        <w:t xml:space="preserve">the mistakenly attached case, </w:t>
      </w:r>
      <w:r w:rsidR="00507F82">
        <w:rPr>
          <w:rFonts w:ascii="Arial" w:hAnsi="Arial" w:cs="Arial"/>
          <w:sz w:val="24"/>
          <w:szCs w:val="24"/>
        </w:rPr>
        <w:t>was K O Muy</w:t>
      </w:r>
      <w:r w:rsidR="003F23D1">
        <w:rPr>
          <w:rFonts w:ascii="Arial" w:hAnsi="Arial" w:cs="Arial"/>
          <w:sz w:val="24"/>
          <w:szCs w:val="24"/>
        </w:rPr>
        <w:t>eghu with appointment date 19</w:t>
      </w:r>
      <w:r>
        <w:rPr>
          <w:rFonts w:ascii="Arial" w:hAnsi="Arial" w:cs="Arial"/>
          <w:sz w:val="24"/>
          <w:szCs w:val="24"/>
        </w:rPr>
        <w:t xml:space="preserve"> August </w:t>
      </w:r>
      <w:r w:rsidR="00507F82">
        <w:rPr>
          <w:rFonts w:ascii="Arial" w:hAnsi="Arial" w:cs="Arial"/>
          <w:sz w:val="24"/>
          <w:szCs w:val="24"/>
        </w:rPr>
        <w:t>2013</w:t>
      </w:r>
      <w:r w:rsidR="006951F2">
        <w:rPr>
          <w:rFonts w:ascii="Arial" w:hAnsi="Arial" w:cs="Arial"/>
          <w:sz w:val="24"/>
          <w:szCs w:val="24"/>
        </w:rPr>
        <w:t>, the same date referred to in paragraph 1</w:t>
      </w:r>
      <w:r>
        <w:rPr>
          <w:rFonts w:ascii="Arial" w:hAnsi="Arial" w:cs="Arial"/>
          <w:sz w:val="24"/>
          <w:szCs w:val="24"/>
        </w:rPr>
        <w:t>6</w:t>
      </w:r>
      <w:r w:rsidR="006951F2">
        <w:rPr>
          <w:rFonts w:ascii="Arial" w:hAnsi="Arial" w:cs="Arial"/>
          <w:sz w:val="24"/>
          <w:szCs w:val="24"/>
        </w:rPr>
        <w:t xml:space="preserve"> above</w:t>
      </w:r>
      <w:r w:rsidR="00507F82">
        <w:rPr>
          <w:rFonts w:ascii="Arial" w:hAnsi="Arial" w:cs="Arial"/>
          <w:sz w:val="24"/>
          <w:szCs w:val="24"/>
        </w:rPr>
        <w:t xml:space="preserve">. He/she is a different magistrate than the </w:t>
      </w:r>
      <w:r>
        <w:rPr>
          <w:rFonts w:ascii="Arial" w:hAnsi="Arial" w:cs="Arial"/>
          <w:sz w:val="24"/>
          <w:szCs w:val="24"/>
        </w:rPr>
        <w:t>magistrate w</w:t>
      </w:r>
      <w:r w:rsidR="0012359D">
        <w:rPr>
          <w:rFonts w:ascii="Arial" w:hAnsi="Arial" w:cs="Arial"/>
          <w:sz w:val="24"/>
          <w:szCs w:val="24"/>
        </w:rPr>
        <w:t xml:space="preserve">hose records of proceedings </w:t>
      </w:r>
      <w:r>
        <w:rPr>
          <w:rFonts w:ascii="Arial" w:hAnsi="Arial" w:cs="Arial"/>
          <w:sz w:val="24"/>
          <w:szCs w:val="24"/>
        </w:rPr>
        <w:t>are on review</w:t>
      </w:r>
      <w:r w:rsidR="0012359D">
        <w:rPr>
          <w:rFonts w:ascii="Arial" w:hAnsi="Arial" w:cs="Arial"/>
          <w:sz w:val="24"/>
          <w:szCs w:val="24"/>
        </w:rPr>
        <w:t>.</w:t>
      </w:r>
    </w:p>
    <w:p w:rsidR="007C0EE8" w:rsidRDefault="007C0EE8" w:rsidP="007C0EE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binding of the case record of High Court Review case no 85</w:t>
      </w:r>
      <w:r w:rsidR="00CD1C3F">
        <w:rPr>
          <w:rFonts w:ascii="Arial" w:hAnsi="Arial" w:cs="Arial"/>
          <w:sz w:val="24"/>
          <w:szCs w:val="24"/>
        </w:rPr>
        <w:t>/2019</w:t>
      </w:r>
      <w:r w:rsidR="00343C8B">
        <w:rPr>
          <w:rFonts w:ascii="Arial" w:hAnsi="Arial" w:cs="Arial"/>
          <w:sz w:val="24"/>
          <w:szCs w:val="24"/>
        </w:rPr>
        <w:t xml:space="preserve">, </w:t>
      </w:r>
      <w:r w:rsidR="00343C8B" w:rsidRPr="00343C8B">
        <w:rPr>
          <w:rFonts w:ascii="Arial" w:hAnsi="Arial" w:cs="Arial"/>
          <w:i/>
          <w:sz w:val="24"/>
          <w:szCs w:val="24"/>
        </w:rPr>
        <w:t>S v Kashinyenga Tomas Mutookosha</w:t>
      </w:r>
      <w:r>
        <w:rPr>
          <w:rFonts w:ascii="Arial" w:hAnsi="Arial" w:cs="Arial"/>
          <w:sz w:val="24"/>
          <w:szCs w:val="24"/>
        </w:rPr>
        <w:t xml:space="preserve"> does not comply with ‘</w:t>
      </w:r>
      <w:r w:rsidRPr="00963498">
        <w:rPr>
          <w:rFonts w:ascii="Arial" w:hAnsi="Arial" w:cs="Arial"/>
          <w:i/>
          <w:sz w:val="24"/>
          <w:szCs w:val="24"/>
        </w:rPr>
        <w:t>Chapter</w:t>
      </w:r>
      <w:r>
        <w:rPr>
          <w:rFonts w:ascii="Arial" w:hAnsi="Arial" w:cs="Arial"/>
          <w:i/>
          <w:sz w:val="24"/>
          <w:szCs w:val="24"/>
        </w:rPr>
        <w:t xml:space="preserve">s XII and </w:t>
      </w:r>
      <w:r w:rsidRPr="00963498">
        <w:rPr>
          <w:rFonts w:ascii="Arial" w:hAnsi="Arial" w:cs="Arial"/>
          <w:i/>
          <w:sz w:val="24"/>
          <w:szCs w:val="24"/>
        </w:rPr>
        <w:t>X</w:t>
      </w:r>
      <w:r w:rsidR="00F31D5A">
        <w:rPr>
          <w:rFonts w:ascii="Arial" w:hAnsi="Arial" w:cs="Arial"/>
          <w:i/>
          <w:sz w:val="24"/>
          <w:szCs w:val="24"/>
        </w:rPr>
        <w:t>III</w:t>
      </w:r>
      <w:r w:rsidRPr="00963498">
        <w:rPr>
          <w:rFonts w:ascii="Arial" w:hAnsi="Arial" w:cs="Arial"/>
          <w:i/>
          <w:sz w:val="24"/>
          <w:szCs w:val="24"/>
        </w:rPr>
        <w:t xml:space="preserve"> of the Codified Instruction</w:t>
      </w:r>
      <w:r>
        <w:rPr>
          <w:rFonts w:ascii="Arial" w:hAnsi="Arial" w:cs="Arial"/>
          <w:i/>
          <w:sz w:val="24"/>
          <w:szCs w:val="24"/>
        </w:rPr>
        <w:t>s</w:t>
      </w:r>
      <w:r w:rsidRPr="00963498">
        <w:rPr>
          <w:rFonts w:ascii="Arial" w:hAnsi="Arial" w:cs="Arial"/>
          <w:i/>
          <w:sz w:val="24"/>
          <w:szCs w:val="24"/>
        </w:rPr>
        <w:t>: Clerk of the Criminal Court’</w:t>
      </w:r>
      <w:r>
        <w:rPr>
          <w:rFonts w:ascii="Arial" w:hAnsi="Arial" w:cs="Arial"/>
          <w:i/>
          <w:sz w:val="24"/>
          <w:szCs w:val="24"/>
        </w:rPr>
        <w:t xml:space="preserve"> </w:t>
      </w:r>
      <w:r>
        <w:rPr>
          <w:rFonts w:ascii="Arial" w:hAnsi="Arial" w:cs="Arial"/>
          <w:sz w:val="24"/>
          <w:szCs w:val="24"/>
        </w:rPr>
        <w:t xml:space="preserve">issued by the Permanent Secretary for Justice. The first typed page reflects the commencement of proceedings on 10/11/19, a date still in future. The pages are not numbered and not in sequence of dates when the accused appeared in court. The handwritten record is stapled in between typed parts of the record with pages stapled together making it almost impossible to follow the record in sequence. No date of appointment </w:t>
      </w:r>
      <w:r w:rsidR="00DF62B8">
        <w:rPr>
          <w:rFonts w:ascii="Arial" w:hAnsi="Arial" w:cs="Arial"/>
          <w:sz w:val="24"/>
          <w:szCs w:val="24"/>
        </w:rPr>
        <w:t>of</w:t>
      </w:r>
      <w:r w:rsidR="00343C8B">
        <w:rPr>
          <w:rFonts w:ascii="Arial" w:hAnsi="Arial" w:cs="Arial"/>
          <w:sz w:val="24"/>
          <w:szCs w:val="24"/>
        </w:rPr>
        <w:t xml:space="preserve"> the</w:t>
      </w:r>
      <w:r w:rsidR="00DF62B8">
        <w:rPr>
          <w:rFonts w:ascii="Arial" w:hAnsi="Arial" w:cs="Arial"/>
          <w:sz w:val="24"/>
          <w:szCs w:val="24"/>
        </w:rPr>
        <w:t xml:space="preserve"> magistrate </w:t>
      </w:r>
      <w:r>
        <w:rPr>
          <w:rFonts w:ascii="Arial" w:hAnsi="Arial" w:cs="Arial"/>
          <w:sz w:val="24"/>
          <w:szCs w:val="24"/>
        </w:rPr>
        <w:t>is indicated. I have not approved the proceedings. The magistrate must ensure the proper binding of the record.</w:t>
      </w:r>
    </w:p>
    <w:p w:rsidR="00CD1C3F" w:rsidRDefault="007C0EE8" w:rsidP="007C0EE8">
      <w:pPr>
        <w:spacing w:line="36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t xml:space="preserve"> </w:t>
      </w:r>
      <w:r w:rsidR="00CD1C3F">
        <w:rPr>
          <w:rFonts w:ascii="Arial" w:hAnsi="Arial" w:cs="Arial"/>
          <w:sz w:val="24"/>
          <w:szCs w:val="24"/>
        </w:rPr>
        <w:t xml:space="preserve">In High Court </w:t>
      </w:r>
      <w:r w:rsidR="00F31D5A">
        <w:rPr>
          <w:rFonts w:ascii="Arial" w:hAnsi="Arial" w:cs="Arial"/>
          <w:sz w:val="24"/>
          <w:szCs w:val="24"/>
        </w:rPr>
        <w:t xml:space="preserve">Review </w:t>
      </w:r>
      <w:r w:rsidR="00CD1C3F">
        <w:rPr>
          <w:rFonts w:ascii="Arial" w:hAnsi="Arial" w:cs="Arial"/>
          <w:sz w:val="24"/>
          <w:szCs w:val="24"/>
        </w:rPr>
        <w:t>Case no 86/2019</w:t>
      </w:r>
      <w:r w:rsidR="00343C8B">
        <w:rPr>
          <w:rFonts w:ascii="Arial" w:hAnsi="Arial" w:cs="Arial"/>
          <w:sz w:val="24"/>
          <w:szCs w:val="24"/>
        </w:rPr>
        <w:t xml:space="preserve">, </w:t>
      </w:r>
      <w:r w:rsidR="00343C8B" w:rsidRPr="00343C8B">
        <w:rPr>
          <w:rFonts w:ascii="Arial" w:hAnsi="Arial" w:cs="Arial"/>
          <w:i/>
          <w:sz w:val="24"/>
          <w:szCs w:val="24"/>
        </w:rPr>
        <w:t>S v Nghindishange Gideon and another</w:t>
      </w:r>
      <w:r w:rsidR="00343C8B">
        <w:rPr>
          <w:rFonts w:ascii="Arial" w:hAnsi="Arial" w:cs="Arial"/>
          <w:sz w:val="24"/>
          <w:szCs w:val="24"/>
        </w:rPr>
        <w:t>,</w:t>
      </w:r>
      <w:r w:rsidR="00CD1C3F">
        <w:rPr>
          <w:rFonts w:ascii="Arial" w:hAnsi="Arial" w:cs="Arial"/>
          <w:sz w:val="24"/>
          <w:szCs w:val="24"/>
        </w:rPr>
        <w:t xml:space="preserve"> the J15 charge sheet does not reflect a date of appointment. The handwritten record is bound in between typed parts of the record with pages stapled together in between. I have not approved the proceedings. The matter is remitted for the magistrate to see to it that a proper record is sen</w:t>
      </w:r>
      <w:r w:rsidR="00DF62B8">
        <w:rPr>
          <w:rFonts w:ascii="Arial" w:hAnsi="Arial" w:cs="Arial"/>
          <w:sz w:val="24"/>
          <w:szCs w:val="24"/>
        </w:rPr>
        <w:t>t</w:t>
      </w:r>
      <w:r w:rsidR="00CD1C3F">
        <w:rPr>
          <w:rFonts w:ascii="Arial" w:hAnsi="Arial" w:cs="Arial"/>
          <w:sz w:val="24"/>
          <w:szCs w:val="24"/>
        </w:rPr>
        <w:t xml:space="preserve"> on review</w:t>
      </w:r>
      <w:r w:rsidR="001B17D4">
        <w:rPr>
          <w:rFonts w:ascii="Arial" w:hAnsi="Arial" w:cs="Arial"/>
          <w:sz w:val="24"/>
          <w:szCs w:val="24"/>
        </w:rPr>
        <w:t>.</w:t>
      </w:r>
    </w:p>
    <w:p w:rsidR="00F31D5A" w:rsidRDefault="001B17D4" w:rsidP="007C0EE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A2DD4">
        <w:rPr>
          <w:rFonts w:ascii="Arial" w:hAnsi="Arial" w:cs="Arial"/>
          <w:sz w:val="24"/>
          <w:szCs w:val="24"/>
        </w:rPr>
        <w:t xml:space="preserve">The J15 in High Court </w:t>
      </w:r>
      <w:r w:rsidR="00F31D5A">
        <w:rPr>
          <w:rFonts w:ascii="Arial" w:hAnsi="Arial" w:cs="Arial"/>
          <w:sz w:val="24"/>
          <w:szCs w:val="24"/>
        </w:rPr>
        <w:t>Review C</w:t>
      </w:r>
      <w:r w:rsidR="004A2DD4">
        <w:rPr>
          <w:rFonts w:ascii="Arial" w:hAnsi="Arial" w:cs="Arial"/>
          <w:sz w:val="24"/>
          <w:szCs w:val="24"/>
        </w:rPr>
        <w:t>ase no 84/2019</w:t>
      </w:r>
      <w:r w:rsidR="00343C8B">
        <w:rPr>
          <w:rFonts w:ascii="Arial" w:hAnsi="Arial" w:cs="Arial"/>
          <w:sz w:val="24"/>
          <w:szCs w:val="24"/>
        </w:rPr>
        <w:t xml:space="preserve">, </w:t>
      </w:r>
      <w:r w:rsidR="00343C8B" w:rsidRPr="0071466B">
        <w:rPr>
          <w:rFonts w:ascii="Arial" w:hAnsi="Arial" w:cs="Arial"/>
          <w:i/>
          <w:sz w:val="24"/>
          <w:szCs w:val="24"/>
        </w:rPr>
        <w:t>S v Mbango Samuel</w:t>
      </w:r>
      <w:r w:rsidR="0071466B" w:rsidRPr="0071466B">
        <w:rPr>
          <w:rFonts w:ascii="Arial" w:hAnsi="Arial" w:cs="Arial"/>
          <w:i/>
          <w:sz w:val="24"/>
          <w:szCs w:val="24"/>
        </w:rPr>
        <w:t xml:space="preserve"> Nangombe</w:t>
      </w:r>
      <w:r w:rsidR="0071466B">
        <w:rPr>
          <w:rFonts w:ascii="Arial" w:hAnsi="Arial" w:cs="Arial"/>
          <w:sz w:val="24"/>
          <w:szCs w:val="24"/>
        </w:rPr>
        <w:t>,</w:t>
      </w:r>
      <w:r w:rsidR="004A2DD4">
        <w:rPr>
          <w:rFonts w:ascii="Arial" w:hAnsi="Arial" w:cs="Arial"/>
          <w:sz w:val="24"/>
          <w:szCs w:val="24"/>
        </w:rPr>
        <w:t xml:space="preserve"> does not reflect a date of appointment. The handwritten record is bound in between the typed record with pages stapled together. The accused in the matter was represented by a legal practitioner. The matter is therefore not reviewable in terms of section 302(3)(a)  of the CPA. The typed J15 reflects “with evidence</w:t>
      </w:r>
      <w:r w:rsidR="00623666">
        <w:rPr>
          <w:rFonts w:ascii="Arial" w:hAnsi="Arial" w:cs="Arial"/>
          <w:sz w:val="24"/>
          <w:szCs w:val="24"/>
        </w:rPr>
        <w:t>” whereas the accused pleaded guilty in terms of section 112(2) of the CPA.</w:t>
      </w:r>
    </w:p>
    <w:p w:rsidR="007C0EE8" w:rsidRDefault="00597C82" w:rsidP="007C0EE8">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In High Court Review case no 82/2019,</w:t>
      </w:r>
      <w:r w:rsidR="0071466B">
        <w:rPr>
          <w:rFonts w:ascii="Arial" w:hAnsi="Arial" w:cs="Arial"/>
          <w:sz w:val="24"/>
          <w:szCs w:val="24"/>
        </w:rPr>
        <w:t xml:space="preserve"> </w:t>
      </w:r>
      <w:r w:rsidR="0071466B" w:rsidRPr="0071466B">
        <w:rPr>
          <w:rFonts w:ascii="Arial" w:hAnsi="Arial" w:cs="Arial"/>
          <w:i/>
          <w:sz w:val="24"/>
          <w:szCs w:val="24"/>
        </w:rPr>
        <w:t>S v Kaadhemba Aune</w:t>
      </w:r>
      <w:r w:rsidR="0071466B">
        <w:rPr>
          <w:rFonts w:ascii="Arial" w:hAnsi="Arial" w:cs="Arial"/>
          <w:sz w:val="24"/>
          <w:szCs w:val="24"/>
        </w:rPr>
        <w:t>,</w:t>
      </w:r>
      <w:r>
        <w:rPr>
          <w:rFonts w:ascii="Arial" w:hAnsi="Arial" w:cs="Arial"/>
          <w:sz w:val="24"/>
          <w:szCs w:val="24"/>
        </w:rPr>
        <w:t xml:space="preserve"> no date of appointment reflects on the J15. The handwritten record is bound in between the typed pages of the record</w:t>
      </w:r>
      <w:r w:rsidR="00CF1E06">
        <w:rPr>
          <w:rFonts w:ascii="Arial" w:hAnsi="Arial" w:cs="Arial"/>
          <w:sz w:val="24"/>
          <w:szCs w:val="24"/>
        </w:rPr>
        <w:t xml:space="preserve"> with parts of the record stapled together</w:t>
      </w:r>
      <w:r>
        <w:rPr>
          <w:rFonts w:ascii="Arial" w:hAnsi="Arial" w:cs="Arial"/>
          <w:sz w:val="24"/>
          <w:szCs w:val="24"/>
        </w:rPr>
        <w:t xml:space="preserve">. The J15 charge sheet and review cover sheet do not reflect the condition of suspension of a portion of the sentence as reflected in the record of proceedings. </w:t>
      </w:r>
      <w:r w:rsidR="00DF62B8">
        <w:rPr>
          <w:rFonts w:ascii="Arial" w:hAnsi="Arial" w:cs="Arial"/>
          <w:sz w:val="24"/>
          <w:szCs w:val="24"/>
        </w:rPr>
        <w:t>In both instances they reflect “</w:t>
      </w:r>
      <w:r>
        <w:rPr>
          <w:rFonts w:ascii="Arial" w:hAnsi="Arial" w:cs="Arial"/>
          <w:sz w:val="24"/>
          <w:szCs w:val="24"/>
        </w:rPr>
        <w:t xml:space="preserve">is not convicted </w:t>
      </w:r>
      <w:r w:rsidR="00DF62B8">
        <w:rPr>
          <w:rFonts w:ascii="Arial" w:hAnsi="Arial" w:cs="Arial"/>
          <w:sz w:val="24"/>
          <w:szCs w:val="24"/>
        </w:rPr>
        <w:t>of a similar”</w:t>
      </w:r>
      <w:r>
        <w:rPr>
          <w:rFonts w:ascii="Arial" w:hAnsi="Arial" w:cs="Arial"/>
          <w:sz w:val="24"/>
          <w:szCs w:val="24"/>
        </w:rPr>
        <w:t xml:space="preserve">. I dealt above with this aspect. I did not approve the proceedings. The case record should be properly bound and corrected before </w:t>
      </w:r>
      <w:r w:rsidR="004F1EB7">
        <w:rPr>
          <w:rFonts w:ascii="Arial" w:hAnsi="Arial" w:cs="Arial"/>
          <w:sz w:val="24"/>
          <w:szCs w:val="24"/>
        </w:rPr>
        <w:t>it is resubmitted</w:t>
      </w:r>
      <w:r>
        <w:rPr>
          <w:rFonts w:ascii="Arial" w:hAnsi="Arial" w:cs="Arial"/>
          <w:sz w:val="24"/>
          <w:szCs w:val="24"/>
        </w:rPr>
        <w:t>.</w:t>
      </w:r>
      <w:r w:rsidR="004A2DD4">
        <w:rPr>
          <w:rFonts w:ascii="Arial" w:hAnsi="Arial" w:cs="Arial"/>
          <w:sz w:val="24"/>
          <w:szCs w:val="24"/>
        </w:rPr>
        <w:t xml:space="preserve"> </w:t>
      </w:r>
    </w:p>
    <w:p w:rsidR="00CF1E06" w:rsidRDefault="00CF1E06" w:rsidP="007C0EE8">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High Court Review case no 83/2019</w:t>
      </w:r>
      <w:r w:rsidR="0071466B">
        <w:rPr>
          <w:rFonts w:ascii="Arial" w:hAnsi="Arial" w:cs="Arial"/>
          <w:sz w:val="24"/>
          <w:szCs w:val="24"/>
        </w:rPr>
        <w:t xml:space="preserve">, </w:t>
      </w:r>
      <w:r w:rsidR="0071466B" w:rsidRPr="0071466B">
        <w:rPr>
          <w:rFonts w:ascii="Arial" w:hAnsi="Arial" w:cs="Arial"/>
          <w:i/>
          <w:sz w:val="24"/>
          <w:szCs w:val="24"/>
        </w:rPr>
        <w:t>S v Ipumbu Paulus Shaanika</w:t>
      </w:r>
      <w:r w:rsidR="0071466B">
        <w:rPr>
          <w:rFonts w:ascii="Arial" w:hAnsi="Arial" w:cs="Arial"/>
          <w:i/>
          <w:sz w:val="24"/>
          <w:szCs w:val="24"/>
        </w:rPr>
        <w:t>,</w:t>
      </w:r>
      <w:r>
        <w:rPr>
          <w:rFonts w:ascii="Arial" w:hAnsi="Arial" w:cs="Arial"/>
          <w:sz w:val="24"/>
          <w:szCs w:val="24"/>
        </w:rPr>
        <w:t xml:space="preserve"> does not reflect a date of appointment</w:t>
      </w:r>
      <w:r w:rsidR="00DF62B8">
        <w:rPr>
          <w:rFonts w:ascii="Arial" w:hAnsi="Arial" w:cs="Arial"/>
          <w:sz w:val="24"/>
          <w:szCs w:val="24"/>
        </w:rPr>
        <w:t xml:space="preserve"> of the magistrate on J </w:t>
      </w:r>
      <w:r w:rsidR="0071466B">
        <w:rPr>
          <w:rFonts w:ascii="Arial" w:hAnsi="Arial" w:cs="Arial"/>
          <w:sz w:val="24"/>
          <w:szCs w:val="24"/>
        </w:rPr>
        <w:t>1</w:t>
      </w:r>
      <w:r w:rsidR="00DF62B8">
        <w:rPr>
          <w:rFonts w:ascii="Arial" w:hAnsi="Arial" w:cs="Arial"/>
          <w:sz w:val="24"/>
          <w:szCs w:val="24"/>
        </w:rPr>
        <w:t>5</w:t>
      </w:r>
      <w:r>
        <w:rPr>
          <w:rFonts w:ascii="Arial" w:hAnsi="Arial" w:cs="Arial"/>
          <w:sz w:val="24"/>
          <w:szCs w:val="24"/>
        </w:rPr>
        <w:t>. The handwritten record is bound between typed pages of the record with pages stapled together.</w:t>
      </w:r>
      <w:r w:rsidR="002C073E">
        <w:rPr>
          <w:rFonts w:ascii="Arial" w:hAnsi="Arial" w:cs="Arial"/>
          <w:sz w:val="24"/>
          <w:szCs w:val="24"/>
        </w:rPr>
        <w:t xml:space="preserve"> I did not approve the proceedings. The correct record should be resubmitted.</w:t>
      </w:r>
      <w:r>
        <w:rPr>
          <w:rFonts w:ascii="Arial" w:hAnsi="Arial" w:cs="Arial"/>
          <w:sz w:val="24"/>
          <w:szCs w:val="24"/>
        </w:rPr>
        <w:t xml:space="preserve"> </w:t>
      </w:r>
    </w:p>
    <w:p w:rsidR="007C0EE8" w:rsidRDefault="00CF1E06" w:rsidP="0034270E">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E6B3B">
        <w:rPr>
          <w:rFonts w:ascii="Arial" w:hAnsi="Arial" w:cs="Arial"/>
          <w:sz w:val="24"/>
          <w:szCs w:val="24"/>
        </w:rPr>
        <w:t>The J15 charge</w:t>
      </w:r>
      <w:r w:rsidR="002C073E">
        <w:rPr>
          <w:rFonts w:ascii="Arial" w:hAnsi="Arial" w:cs="Arial"/>
          <w:sz w:val="24"/>
          <w:szCs w:val="24"/>
        </w:rPr>
        <w:t xml:space="preserve"> sheets in most of the cases were not completed to reflect whether the cases were finalized with or without evidence. On some of them it reflects ‘with evidence on the typed ones whilst an accused pleaded guilty and was convicted on his/her plea.</w:t>
      </w:r>
    </w:p>
    <w:p w:rsidR="00B971C4" w:rsidRDefault="00B971C4" w:rsidP="0034270E">
      <w:pPr>
        <w:spacing w:line="360" w:lineRule="auto"/>
        <w:jc w:val="both"/>
        <w:rPr>
          <w:rFonts w:ascii="Arial" w:hAnsi="Arial" w:cs="Arial"/>
          <w:b/>
          <w:sz w:val="24"/>
          <w:szCs w:val="24"/>
        </w:rPr>
      </w:pPr>
    </w:p>
    <w:p w:rsidR="00A0574D" w:rsidRDefault="00A0574D" w:rsidP="0034270E">
      <w:pPr>
        <w:spacing w:line="360" w:lineRule="auto"/>
        <w:jc w:val="both"/>
        <w:rPr>
          <w:rFonts w:ascii="Arial" w:hAnsi="Arial" w:cs="Arial"/>
          <w:b/>
          <w:sz w:val="24"/>
          <w:szCs w:val="24"/>
        </w:rPr>
      </w:pPr>
    </w:p>
    <w:p w:rsidR="00A0574D" w:rsidRDefault="00A0574D" w:rsidP="0034270E">
      <w:pPr>
        <w:spacing w:line="360" w:lineRule="auto"/>
        <w:jc w:val="both"/>
        <w:rPr>
          <w:rFonts w:ascii="Arial" w:hAnsi="Arial" w:cs="Arial"/>
          <w:b/>
          <w:sz w:val="24"/>
          <w:szCs w:val="24"/>
        </w:rPr>
      </w:pPr>
    </w:p>
    <w:p w:rsidR="005C2696" w:rsidRPr="00B971C4" w:rsidRDefault="005C2696" w:rsidP="0034270E">
      <w:pPr>
        <w:spacing w:line="360" w:lineRule="auto"/>
        <w:jc w:val="both"/>
        <w:rPr>
          <w:rFonts w:ascii="Arial" w:hAnsi="Arial" w:cs="Arial"/>
          <w:b/>
          <w:sz w:val="24"/>
          <w:szCs w:val="24"/>
        </w:rPr>
      </w:pPr>
      <w:r w:rsidRPr="00B971C4">
        <w:rPr>
          <w:rFonts w:ascii="Arial" w:hAnsi="Arial" w:cs="Arial"/>
          <w:b/>
          <w:sz w:val="24"/>
          <w:szCs w:val="24"/>
        </w:rPr>
        <w:lastRenderedPageBreak/>
        <w:t>THE LAW</w:t>
      </w:r>
    </w:p>
    <w:p w:rsidR="006767F6" w:rsidRDefault="002E6B3B" w:rsidP="006767F6">
      <w:pPr>
        <w:spacing w:line="360" w:lineRule="auto"/>
        <w:jc w:val="both"/>
        <w:rPr>
          <w:rFonts w:ascii="Arial" w:hAnsi="Arial" w:cs="Arial"/>
          <w:sz w:val="24"/>
          <w:szCs w:val="24"/>
        </w:rPr>
      </w:pPr>
      <w:r>
        <w:rPr>
          <w:rFonts w:ascii="Arial" w:hAnsi="Arial" w:cs="Arial"/>
          <w:sz w:val="24"/>
          <w:szCs w:val="24"/>
        </w:rPr>
        <w:t>[25</w:t>
      </w:r>
      <w:r w:rsidR="006767F6">
        <w:rPr>
          <w:rFonts w:ascii="Arial" w:hAnsi="Arial" w:cs="Arial"/>
          <w:sz w:val="24"/>
          <w:szCs w:val="24"/>
        </w:rPr>
        <w:t>]</w:t>
      </w:r>
      <w:r w:rsidR="006767F6">
        <w:rPr>
          <w:rFonts w:ascii="Arial" w:hAnsi="Arial" w:cs="Arial"/>
          <w:sz w:val="24"/>
          <w:szCs w:val="24"/>
        </w:rPr>
        <w:tab/>
        <w:t xml:space="preserve">I agree and endorse what Van Niekerk J pronounced in </w:t>
      </w:r>
      <w:r w:rsidR="006767F6" w:rsidRPr="009D4416">
        <w:rPr>
          <w:rFonts w:ascii="Arial" w:hAnsi="Arial" w:cs="Arial"/>
          <w:i/>
          <w:sz w:val="24"/>
          <w:szCs w:val="24"/>
        </w:rPr>
        <w:t>S v Kamudulunge</w:t>
      </w:r>
      <w:r w:rsidR="006767F6" w:rsidRPr="006C2967">
        <w:rPr>
          <w:rFonts w:ascii="Arial" w:hAnsi="Arial" w:cs="Arial"/>
          <w:sz w:val="24"/>
          <w:szCs w:val="24"/>
        </w:rPr>
        <w:t xml:space="preserve"> 2007 (2) NR 608 (HC)</w:t>
      </w:r>
      <w:r w:rsidR="006767F6">
        <w:rPr>
          <w:rFonts w:ascii="Arial" w:hAnsi="Arial" w:cs="Arial"/>
          <w:sz w:val="24"/>
          <w:szCs w:val="24"/>
        </w:rPr>
        <w:t xml:space="preserve"> in relation to charges as summarized in the headnote at p</w:t>
      </w:r>
      <w:r w:rsidR="009D4416">
        <w:rPr>
          <w:rFonts w:ascii="Arial" w:hAnsi="Arial" w:cs="Arial"/>
          <w:sz w:val="24"/>
          <w:szCs w:val="24"/>
        </w:rPr>
        <w:t xml:space="preserve"> </w:t>
      </w:r>
      <w:r w:rsidR="006767F6">
        <w:rPr>
          <w:rFonts w:ascii="Arial" w:hAnsi="Arial" w:cs="Arial"/>
          <w:sz w:val="24"/>
          <w:szCs w:val="24"/>
        </w:rPr>
        <w:t>433 at G-H:</w:t>
      </w:r>
    </w:p>
    <w:p w:rsidR="006767F6" w:rsidRPr="00C34CE0" w:rsidRDefault="00DF62B8" w:rsidP="00A0574D">
      <w:pPr>
        <w:spacing w:line="360" w:lineRule="auto"/>
        <w:jc w:val="both"/>
        <w:rPr>
          <w:rFonts w:ascii="Arial" w:hAnsi="Arial" w:cs="Arial"/>
          <w:sz w:val="24"/>
          <w:szCs w:val="24"/>
        </w:rPr>
      </w:pPr>
      <w:r>
        <w:rPr>
          <w:rFonts w:ascii="Arial" w:hAnsi="Arial" w:cs="Arial"/>
          <w:sz w:val="24"/>
          <w:szCs w:val="24"/>
        </w:rPr>
        <w:t>‘</w:t>
      </w:r>
      <w:r w:rsidR="006767F6" w:rsidRPr="00C34CE0">
        <w:rPr>
          <w:rFonts w:ascii="Arial" w:hAnsi="Arial" w:cs="Arial"/>
          <w:sz w:val="24"/>
          <w:szCs w:val="24"/>
        </w:rPr>
        <w:t>Headnote: Kopnota</w:t>
      </w:r>
    </w:p>
    <w:p w:rsidR="006767F6" w:rsidRDefault="006767F6" w:rsidP="006767F6">
      <w:pPr>
        <w:spacing w:line="360" w:lineRule="auto"/>
        <w:jc w:val="both"/>
        <w:rPr>
          <w:rFonts w:ascii="Arial" w:hAnsi="Arial" w:cs="Arial"/>
        </w:rPr>
      </w:pPr>
      <w:r w:rsidRPr="00C34CE0">
        <w:rPr>
          <w:rFonts w:ascii="Arial" w:hAnsi="Arial" w:cs="Arial"/>
        </w:rPr>
        <w:t>The clerk of the court who prepares the cases for review and the magistrate who takes final responsibility for the preparation of the record should take more care when these tasks are executed. The prosecutor should take care that the information on the charge-sheet corresponds with an</w:t>
      </w:r>
      <w:r>
        <w:rPr>
          <w:rFonts w:ascii="Arial" w:hAnsi="Arial" w:cs="Arial"/>
        </w:rPr>
        <w:t xml:space="preserve"> </w:t>
      </w:r>
      <w:r w:rsidRPr="00C34CE0">
        <w:rPr>
          <w:rFonts w:ascii="Arial" w:hAnsi="Arial" w:cs="Arial"/>
        </w:rPr>
        <w:t>annexure to the charge-sheet. Alternatively he/she should draw the line through the initial charge indicated on the charge-sheet and w</w:t>
      </w:r>
      <w:r>
        <w:rPr>
          <w:rFonts w:ascii="Arial" w:hAnsi="Arial" w:cs="Arial"/>
        </w:rPr>
        <w:t>rite 'As per annexure A'.’</w:t>
      </w:r>
    </w:p>
    <w:p w:rsidR="000E4051" w:rsidRDefault="002E6B3B" w:rsidP="000E4051">
      <w:pPr>
        <w:spacing w:line="360" w:lineRule="auto"/>
        <w:jc w:val="both"/>
        <w:rPr>
          <w:rFonts w:ascii="Arial" w:hAnsi="Arial" w:cs="Arial"/>
        </w:rPr>
      </w:pPr>
      <w:r>
        <w:rPr>
          <w:rFonts w:ascii="Arial" w:hAnsi="Arial" w:cs="Arial"/>
          <w:sz w:val="24"/>
          <w:szCs w:val="24"/>
        </w:rPr>
        <w:t>[26</w:t>
      </w:r>
      <w:r w:rsidR="006767F6">
        <w:rPr>
          <w:rFonts w:ascii="Arial" w:hAnsi="Arial" w:cs="Arial"/>
          <w:sz w:val="24"/>
          <w:szCs w:val="24"/>
        </w:rPr>
        <w:t>]</w:t>
      </w:r>
      <w:r w:rsidR="006767F6">
        <w:rPr>
          <w:rFonts w:ascii="Arial" w:hAnsi="Arial" w:cs="Arial"/>
          <w:sz w:val="24"/>
          <w:szCs w:val="24"/>
        </w:rPr>
        <w:tab/>
        <w:t>Likewis</w:t>
      </w:r>
      <w:r w:rsidR="006767F6" w:rsidRPr="00C34CE0">
        <w:rPr>
          <w:rFonts w:ascii="Arial" w:hAnsi="Arial" w:cs="Arial"/>
          <w:sz w:val="24"/>
          <w:szCs w:val="24"/>
        </w:rPr>
        <w:t>e</w:t>
      </w:r>
      <w:r w:rsidR="006767F6">
        <w:rPr>
          <w:rFonts w:ascii="Arial" w:hAnsi="Arial" w:cs="Arial"/>
          <w:sz w:val="24"/>
          <w:szCs w:val="24"/>
        </w:rPr>
        <w:t xml:space="preserve"> I agree with justice Levy J (as he then was) that: </w:t>
      </w:r>
    </w:p>
    <w:p w:rsidR="006767F6" w:rsidRDefault="00185ABE" w:rsidP="000E4051">
      <w:pPr>
        <w:spacing w:line="360" w:lineRule="auto"/>
        <w:jc w:val="both"/>
        <w:rPr>
          <w:rFonts w:ascii="Arial" w:hAnsi="Arial" w:cs="Arial"/>
        </w:rPr>
      </w:pPr>
      <w:r>
        <w:rPr>
          <w:rFonts w:ascii="Arial" w:hAnsi="Arial" w:cs="Arial"/>
        </w:rPr>
        <w:t>‘</w:t>
      </w:r>
      <w:r w:rsidR="006767F6" w:rsidRPr="00987508">
        <w:rPr>
          <w:rFonts w:ascii="Arial" w:hAnsi="Arial" w:cs="Arial"/>
        </w:rPr>
        <w:t xml:space="preserve">Section 302 provides protection for undefended accused. </w:t>
      </w:r>
      <w:r w:rsidR="006767F6" w:rsidRPr="008A2E73">
        <w:rPr>
          <w:rFonts w:ascii="Arial" w:hAnsi="Arial" w:cs="Arial"/>
          <w:u w:val="single"/>
        </w:rPr>
        <w:t xml:space="preserve">As the seniority of the presiding </w:t>
      </w:r>
      <w:r w:rsidR="006767F6">
        <w:rPr>
          <w:rFonts w:ascii="Arial" w:hAnsi="Arial" w:cs="Arial"/>
          <w:u w:val="single"/>
        </w:rPr>
        <w:t>officer plays an important role</w:t>
      </w:r>
      <w:r w:rsidR="006767F6" w:rsidRPr="008A2E73">
        <w:rPr>
          <w:rFonts w:ascii="Arial" w:hAnsi="Arial" w:cs="Arial"/>
          <w:u w:val="single"/>
        </w:rPr>
        <w:t xml:space="preserve"> in the determination of whether a particular matter is subject to review in terms of s 302 this information pertaining to the magistrate's seniority should be brought to the attention of the Reviewing Judge. This is never done and the review form does not provide for any such information. It is necessary that such information should accompany any review and the Ministry of Justice is re</w:t>
      </w:r>
      <w:r w:rsidR="00DF62B8">
        <w:rPr>
          <w:rFonts w:ascii="Arial" w:hAnsi="Arial" w:cs="Arial"/>
          <w:u w:val="single"/>
        </w:rPr>
        <w:t xml:space="preserve">quested to consider this aspect </w:t>
      </w:r>
      <w:r w:rsidR="006767F6">
        <w:rPr>
          <w:rStyle w:val="FootnoteReference"/>
          <w:rFonts w:ascii="Arial" w:hAnsi="Arial" w:cs="Arial"/>
          <w:u w:val="single"/>
        </w:rPr>
        <w:footnoteReference w:id="2"/>
      </w:r>
      <w:r w:rsidR="006767F6" w:rsidRPr="00987508">
        <w:rPr>
          <w:rFonts w:ascii="Arial" w:hAnsi="Arial" w:cs="Arial"/>
        </w:rPr>
        <w:t xml:space="preserve"> </w:t>
      </w:r>
      <w:r w:rsidR="00DF62B8">
        <w:rPr>
          <w:rFonts w:ascii="Arial" w:hAnsi="Arial" w:cs="Arial"/>
        </w:rPr>
        <w:t>. . .’</w:t>
      </w:r>
      <w:r w:rsidR="006767F6">
        <w:rPr>
          <w:rFonts w:ascii="Arial" w:hAnsi="Arial" w:cs="Arial"/>
        </w:rPr>
        <w:t xml:space="preserve"> (my emphasis)</w:t>
      </w:r>
      <w:r>
        <w:rPr>
          <w:rFonts w:ascii="Arial" w:hAnsi="Arial" w:cs="Arial"/>
        </w:rPr>
        <w:t>’</w:t>
      </w:r>
    </w:p>
    <w:p w:rsidR="006767F6" w:rsidRDefault="002E6B3B" w:rsidP="006767F6">
      <w:pPr>
        <w:spacing w:line="360" w:lineRule="auto"/>
        <w:jc w:val="both"/>
        <w:rPr>
          <w:rFonts w:ascii="Arial" w:hAnsi="Arial" w:cs="Arial"/>
          <w:sz w:val="24"/>
          <w:szCs w:val="24"/>
        </w:rPr>
      </w:pPr>
      <w:r>
        <w:rPr>
          <w:rFonts w:ascii="Arial" w:hAnsi="Arial" w:cs="Arial"/>
          <w:sz w:val="24"/>
          <w:szCs w:val="24"/>
        </w:rPr>
        <w:t>[27</w:t>
      </w:r>
      <w:r w:rsidR="006767F6">
        <w:rPr>
          <w:rFonts w:ascii="Arial" w:hAnsi="Arial" w:cs="Arial"/>
          <w:sz w:val="24"/>
          <w:szCs w:val="24"/>
        </w:rPr>
        <w:t>]</w:t>
      </w:r>
      <w:r w:rsidR="006767F6">
        <w:rPr>
          <w:rFonts w:ascii="Arial" w:hAnsi="Arial" w:cs="Arial"/>
          <w:sz w:val="24"/>
          <w:szCs w:val="24"/>
        </w:rPr>
        <w:tab/>
      </w:r>
      <w:r w:rsidR="006767F6" w:rsidRPr="001B31FD">
        <w:rPr>
          <w:rFonts w:ascii="Arial" w:hAnsi="Arial" w:cs="Arial"/>
          <w:sz w:val="24"/>
          <w:szCs w:val="24"/>
        </w:rPr>
        <w:t>This aspect was in the meantime considered</w:t>
      </w:r>
      <w:r w:rsidR="006767F6">
        <w:rPr>
          <w:rFonts w:ascii="Arial" w:hAnsi="Arial" w:cs="Arial"/>
          <w:sz w:val="24"/>
          <w:szCs w:val="24"/>
        </w:rPr>
        <w:t xml:space="preserve"> by the Ministry of Justice</w:t>
      </w:r>
      <w:r w:rsidR="006767F6" w:rsidRPr="001B31FD">
        <w:rPr>
          <w:rFonts w:ascii="Arial" w:hAnsi="Arial" w:cs="Arial"/>
          <w:sz w:val="24"/>
          <w:szCs w:val="24"/>
        </w:rPr>
        <w:t xml:space="preserve"> and the pro-forma J15 charge sheet</w:t>
      </w:r>
      <w:r w:rsidR="006767F6">
        <w:rPr>
          <w:rFonts w:ascii="Arial" w:hAnsi="Arial" w:cs="Arial"/>
          <w:sz w:val="24"/>
          <w:szCs w:val="24"/>
        </w:rPr>
        <w:t xml:space="preserve"> was amended to provide for the date of appointment. Despite that, magistrates d</w:t>
      </w:r>
      <w:r w:rsidR="00B971C4">
        <w:rPr>
          <w:rFonts w:ascii="Arial" w:hAnsi="Arial" w:cs="Arial"/>
          <w:sz w:val="24"/>
          <w:szCs w:val="24"/>
        </w:rPr>
        <w:t>o not provide the information on</w:t>
      </w:r>
      <w:r w:rsidR="006767F6">
        <w:rPr>
          <w:rFonts w:ascii="Arial" w:hAnsi="Arial" w:cs="Arial"/>
          <w:sz w:val="24"/>
          <w:szCs w:val="24"/>
        </w:rPr>
        <w:t xml:space="preserve"> their dates of appointment.</w:t>
      </w:r>
    </w:p>
    <w:p w:rsidR="000E4051" w:rsidRDefault="002E6B3B" w:rsidP="000E4051">
      <w:pPr>
        <w:spacing w:line="360" w:lineRule="auto"/>
        <w:jc w:val="both"/>
        <w:rPr>
          <w:rFonts w:ascii="Arial" w:hAnsi="Arial" w:cs="Arial"/>
          <w:sz w:val="24"/>
          <w:szCs w:val="24"/>
        </w:rPr>
      </w:pPr>
      <w:r>
        <w:rPr>
          <w:rFonts w:ascii="Arial" w:hAnsi="Arial" w:cs="Arial"/>
          <w:sz w:val="24"/>
          <w:szCs w:val="24"/>
        </w:rPr>
        <w:t>[28</w:t>
      </w:r>
      <w:r w:rsidR="006767F6">
        <w:rPr>
          <w:rFonts w:ascii="Arial" w:hAnsi="Arial" w:cs="Arial"/>
          <w:sz w:val="24"/>
          <w:szCs w:val="24"/>
        </w:rPr>
        <w:t>]</w:t>
      </w:r>
      <w:r w:rsidR="006767F6">
        <w:rPr>
          <w:rFonts w:ascii="Arial" w:hAnsi="Arial" w:cs="Arial"/>
          <w:sz w:val="24"/>
          <w:szCs w:val="24"/>
        </w:rPr>
        <w:tab/>
        <w:t xml:space="preserve">I agree with the sentiments expressed and find it persuasive by referring to two foreign judgments in an attempt to persuade magistrates and prosecutors to see to it that justice is done and assist reviewing judges’ expeditiously without denying justice to those concerned. They are pronounced in </w:t>
      </w:r>
      <w:r w:rsidR="006767F6" w:rsidRPr="006E1F38">
        <w:rPr>
          <w:rFonts w:ascii="Arial" w:hAnsi="Arial" w:cs="Arial"/>
          <w:i/>
          <w:sz w:val="24"/>
          <w:szCs w:val="24"/>
        </w:rPr>
        <w:t>S v Nyumbeka</w:t>
      </w:r>
      <w:r w:rsidR="00DF62B8">
        <w:rPr>
          <w:rFonts w:ascii="Arial" w:hAnsi="Arial" w:cs="Arial"/>
          <w:sz w:val="24"/>
          <w:szCs w:val="24"/>
        </w:rPr>
        <w:t xml:space="preserve"> 2012</w:t>
      </w:r>
      <w:r w:rsidR="000E4051">
        <w:rPr>
          <w:rFonts w:ascii="Arial" w:hAnsi="Arial" w:cs="Arial"/>
          <w:sz w:val="24"/>
          <w:szCs w:val="24"/>
        </w:rPr>
        <w:t xml:space="preserve"> </w:t>
      </w:r>
      <w:r w:rsidR="00DF62B8">
        <w:rPr>
          <w:rFonts w:ascii="Arial" w:hAnsi="Arial" w:cs="Arial"/>
          <w:sz w:val="24"/>
          <w:szCs w:val="24"/>
        </w:rPr>
        <w:t>(2) SACR 367 (WCC)</w:t>
      </w:r>
      <w:r w:rsidR="006767F6">
        <w:rPr>
          <w:rFonts w:ascii="Arial" w:hAnsi="Arial" w:cs="Arial"/>
          <w:sz w:val="24"/>
          <w:szCs w:val="24"/>
        </w:rPr>
        <w:t xml:space="preserve"> a </w:t>
      </w:r>
      <w:r w:rsidR="00DF62B8">
        <w:rPr>
          <w:rFonts w:ascii="Arial" w:hAnsi="Arial" w:cs="Arial"/>
          <w:sz w:val="24"/>
          <w:szCs w:val="24"/>
        </w:rPr>
        <w:t>reportable judgment.</w:t>
      </w:r>
    </w:p>
    <w:p w:rsidR="006767F6" w:rsidRPr="000E4051" w:rsidRDefault="006767F6" w:rsidP="000E4051">
      <w:pPr>
        <w:spacing w:line="360" w:lineRule="auto"/>
        <w:jc w:val="both"/>
        <w:rPr>
          <w:rFonts w:ascii="Arial" w:hAnsi="Arial" w:cs="Arial"/>
          <w:sz w:val="24"/>
          <w:szCs w:val="24"/>
        </w:rPr>
      </w:pPr>
      <w:r w:rsidRPr="00215797">
        <w:rPr>
          <w:rFonts w:ascii="Arial" w:hAnsi="Arial" w:cs="Arial"/>
        </w:rPr>
        <w:t>‘The functions of a Magistrate go beyond merely adjudicating matters in court. Magistrates have a duty in terms of the Constitution and the law to make sure that the orders of their court and matters relating thereto are implemented and given effect to.</w:t>
      </w:r>
    </w:p>
    <w:p w:rsidR="006767F6" w:rsidRPr="00215797" w:rsidRDefault="006767F6" w:rsidP="006767F6">
      <w:pPr>
        <w:spacing w:line="360" w:lineRule="auto"/>
        <w:jc w:val="both"/>
        <w:rPr>
          <w:rFonts w:ascii="Arial" w:hAnsi="Arial" w:cs="Arial"/>
        </w:rPr>
      </w:pPr>
      <w:r w:rsidRPr="00215797">
        <w:rPr>
          <w:rFonts w:ascii="Arial" w:hAnsi="Arial" w:cs="Arial"/>
        </w:rPr>
        <w:lastRenderedPageBreak/>
        <w:t>They should not sit idly and take it for granted that the administrative component and the clerk of the court at the various Magistrates office</w:t>
      </w:r>
      <w:r>
        <w:rPr>
          <w:rFonts w:ascii="Arial" w:hAnsi="Arial" w:cs="Arial"/>
        </w:rPr>
        <w:t>s</w:t>
      </w:r>
      <w:r w:rsidRPr="00215797">
        <w:rPr>
          <w:rFonts w:ascii="Arial" w:hAnsi="Arial" w:cs="Arial"/>
        </w:rPr>
        <w:t xml:space="preserve"> will implement and give effect to their orders. They should supervise and make s</w:t>
      </w:r>
      <w:r>
        <w:rPr>
          <w:rFonts w:ascii="Arial" w:hAnsi="Arial" w:cs="Arial"/>
        </w:rPr>
        <w:t>ure that effect is given to it…</w:t>
      </w:r>
    </w:p>
    <w:p w:rsidR="006767F6" w:rsidRDefault="000E4051" w:rsidP="006767F6">
      <w:pPr>
        <w:spacing w:line="360" w:lineRule="auto"/>
        <w:ind w:firstLine="567"/>
        <w:jc w:val="both"/>
        <w:rPr>
          <w:rFonts w:ascii="Arial" w:hAnsi="Arial" w:cs="Arial"/>
        </w:rPr>
      </w:pPr>
      <w:r>
        <w:rPr>
          <w:rFonts w:ascii="Arial" w:hAnsi="Arial" w:cs="Arial"/>
        </w:rPr>
        <w:t xml:space="preserve">   </w:t>
      </w:r>
      <w:r w:rsidR="006767F6" w:rsidRPr="00215797">
        <w:rPr>
          <w:rFonts w:ascii="Arial" w:hAnsi="Arial" w:cs="Arial"/>
        </w:rPr>
        <w:t>[21]</w:t>
      </w:r>
      <w:r w:rsidR="006767F6">
        <w:rPr>
          <w:rFonts w:ascii="Arial" w:hAnsi="Arial" w:cs="Arial"/>
        </w:rPr>
        <w:tab/>
        <w:t xml:space="preserve">When imposing a reviewable sentence, Magistrates should check: </w:t>
      </w:r>
    </w:p>
    <w:p w:rsidR="006767F6" w:rsidRDefault="006767F6" w:rsidP="006767F6">
      <w:pPr>
        <w:pStyle w:val="ListParagraph"/>
        <w:numPr>
          <w:ilvl w:val="0"/>
          <w:numId w:val="4"/>
        </w:numPr>
        <w:spacing w:line="360" w:lineRule="auto"/>
        <w:jc w:val="both"/>
        <w:rPr>
          <w:rFonts w:ascii="Arial" w:hAnsi="Arial" w:cs="Arial"/>
        </w:rPr>
      </w:pPr>
      <w:r>
        <w:rPr>
          <w:rFonts w:ascii="Arial" w:hAnsi="Arial" w:cs="Arial"/>
        </w:rPr>
        <w:t>That it had been entered in the review register;</w:t>
      </w:r>
    </w:p>
    <w:p w:rsidR="006767F6" w:rsidRDefault="006767F6" w:rsidP="006767F6">
      <w:pPr>
        <w:pStyle w:val="ListParagraph"/>
        <w:numPr>
          <w:ilvl w:val="0"/>
          <w:numId w:val="4"/>
        </w:numPr>
        <w:spacing w:line="360" w:lineRule="auto"/>
        <w:jc w:val="both"/>
        <w:rPr>
          <w:rFonts w:ascii="Arial" w:hAnsi="Arial" w:cs="Arial"/>
        </w:rPr>
      </w:pPr>
      <w:r>
        <w:rPr>
          <w:rFonts w:ascii="Arial" w:hAnsi="Arial" w:cs="Arial"/>
        </w:rPr>
        <w:t>That the full record had been properly typed, where it had been a handwritten and transcribed, where there was a mechanical recording of the proceedings:</w:t>
      </w:r>
    </w:p>
    <w:p w:rsidR="006767F6" w:rsidRDefault="006767F6" w:rsidP="006767F6">
      <w:pPr>
        <w:pStyle w:val="ListParagraph"/>
        <w:numPr>
          <w:ilvl w:val="0"/>
          <w:numId w:val="4"/>
        </w:numPr>
        <w:spacing w:line="360" w:lineRule="auto"/>
        <w:jc w:val="both"/>
        <w:rPr>
          <w:rFonts w:ascii="Arial" w:hAnsi="Arial" w:cs="Arial"/>
        </w:rPr>
      </w:pPr>
      <w:r>
        <w:rPr>
          <w:rFonts w:ascii="Arial" w:hAnsi="Arial" w:cs="Arial"/>
        </w:rPr>
        <w:t>That all the evidence presented at the trial are included, and where it is not available, try and reconstruct, such evidence from the handwritten notes, with the assistance of all parties concerned.</w:t>
      </w:r>
    </w:p>
    <w:p w:rsidR="006767F6" w:rsidRDefault="006767F6" w:rsidP="006767F6">
      <w:pPr>
        <w:pStyle w:val="ListParagraph"/>
        <w:numPr>
          <w:ilvl w:val="0"/>
          <w:numId w:val="4"/>
        </w:numPr>
        <w:spacing w:line="360" w:lineRule="auto"/>
        <w:jc w:val="both"/>
        <w:rPr>
          <w:rFonts w:ascii="Arial" w:hAnsi="Arial" w:cs="Arial"/>
        </w:rPr>
      </w:pPr>
      <w:r>
        <w:rPr>
          <w:rFonts w:ascii="Arial" w:hAnsi="Arial" w:cs="Arial"/>
        </w:rPr>
        <w:t>That all documents and annexures are attached to the record;</w:t>
      </w:r>
    </w:p>
    <w:p w:rsidR="006767F6" w:rsidRDefault="006767F6" w:rsidP="006767F6">
      <w:pPr>
        <w:pStyle w:val="ListParagraph"/>
        <w:numPr>
          <w:ilvl w:val="0"/>
          <w:numId w:val="4"/>
        </w:numPr>
        <w:spacing w:line="360" w:lineRule="auto"/>
        <w:jc w:val="both"/>
        <w:rPr>
          <w:rFonts w:ascii="Arial" w:hAnsi="Arial" w:cs="Arial"/>
        </w:rPr>
      </w:pPr>
      <w:r>
        <w:rPr>
          <w:rFonts w:ascii="Arial" w:hAnsi="Arial" w:cs="Arial"/>
        </w:rPr>
        <w:t xml:space="preserve">That no incomplete or incorrect record should be sent on review, because this will lead to delays as has happened in this matter. Should this happen, the Magistrate </w:t>
      </w:r>
      <w:r w:rsidRPr="00527577">
        <w:rPr>
          <w:rFonts w:ascii="Arial" w:hAnsi="Arial" w:cs="Arial"/>
          <w:u w:val="single"/>
        </w:rPr>
        <w:t>would be clearly negligent</w:t>
      </w:r>
      <w:r>
        <w:rPr>
          <w:rFonts w:ascii="Arial" w:hAnsi="Arial" w:cs="Arial"/>
        </w:rPr>
        <w:t xml:space="preserve"> in executing his/her duties and functions imposed by the law, especially, Section 303 of the Criminal Procedure Act. (my emphasis)</w:t>
      </w:r>
    </w:p>
    <w:p w:rsidR="006767F6" w:rsidRDefault="006767F6" w:rsidP="006767F6">
      <w:pPr>
        <w:spacing w:line="360" w:lineRule="auto"/>
        <w:ind w:left="720"/>
        <w:jc w:val="both"/>
        <w:rPr>
          <w:rFonts w:ascii="Arial" w:hAnsi="Arial" w:cs="Arial"/>
        </w:rPr>
      </w:pPr>
      <w:r>
        <w:rPr>
          <w:rFonts w:ascii="Arial" w:hAnsi="Arial" w:cs="Arial"/>
        </w:rPr>
        <w:t>[22]</w:t>
      </w:r>
      <w:r>
        <w:rPr>
          <w:rFonts w:ascii="Arial" w:hAnsi="Arial" w:cs="Arial"/>
        </w:rPr>
        <w:tab/>
        <w:t xml:space="preserve">Whilst the preparation of a record for a review and an appeal is primarily a function of the Clerk of the Court, it is ultimately the function of the Magistrate to see to it that a proper record is send to the High Court. </w:t>
      </w:r>
    </w:p>
    <w:p w:rsidR="006767F6" w:rsidRDefault="006767F6" w:rsidP="006767F6">
      <w:pPr>
        <w:spacing w:line="360" w:lineRule="auto"/>
        <w:ind w:left="720"/>
        <w:jc w:val="both"/>
        <w:rPr>
          <w:rFonts w:ascii="Arial" w:hAnsi="Arial" w:cs="Arial"/>
        </w:rPr>
      </w:pPr>
      <w:r>
        <w:rPr>
          <w:rFonts w:ascii="Arial" w:hAnsi="Arial" w:cs="Arial"/>
        </w:rPr>
        <w:t xml:space="preserve">The clerk of the Court, unlike the one in this case, should see to it that this is done timeously and within the periods prescribed by law and should follow up after having checked the register, </w:t>
      </w:r>
      <w:r w:rsidR="001E2D37">
        <w:rPr>
          <w:rFonts w:ascii="Arial" w:hAnsi="Arial" w:cs="Arial"/>
        </w:rPr>
        <w:t>as to why reviews are delayed…</w:t>
      </w:r>
    </w:p>
    <w:p w:rsidR="006767F6" w:rsidRDefault="006767F6" w:rsidP="006767F6">
      <w:pPr>
        <w:spacing w:line="360" w:lineRule="auto"/>
        <w:ind w:left="720"/>
        <w:jc w:val="both"/>
        <w:rPr>
          <w:rFonts w:ascii="Arial" w:hAnsi="Arial" w:cs="Arial"/>
        </w:rPr>
      </w:pPr>
      <w:r>
        <w:rPr>
          <w:rFonts w:ascii="Arial" w:hAnsi="Arial" w:cs="Arial"/>
        </w:rPr>
        <w:t>[23]</w:t>
      </w:r>
      <w:r>
        <w:rPr>
          <w:rFonts w:ascii="Arial" w:hAnsi="Arial" w:cs="Arial"/>
        </w:rPr>
        <w:tab/>
        <w:t xml:space="preserve">The credibility of the justice system will be severely tarnished if effect is not given to court orders. Magistrates who are the coal face of the justice system, should ensure that this is done. This does not only apply to reviews but also to all other matters, whether of a criminal, civil or </w:t>
      </w:r>
      <w:r w:rsidRPr="00736889">
        <w:rPr>
          <w:rFonts w:ascii="Arial" w:hAnsi="Arial" w:cs="Arial"/>
          <w:i/>
        </w:rPr>
        <w:t>quasi-judicial</w:t>
      </w:r>
      <w:r>
        <w:rPr>
          <w:rFonts w:ascii="Arial" w:hAnsi="Arial" w:cs="Arial"/>
        </w:rPr>
        <w:t xml:space="preserve"> nature.’</w:t>
      </w:r>
    </w:p>
    <w:p w:rsidR="006767F6" w:rsidRDefault="002E6B3B" w:rsidP="006767F6">
      <w:pPr>
        <w:spacing w:line="360" w:lineRule="auto"/>
        <w:jc w:val="both"/>
        <w:rPr>
          <w:rFonts w:ascii="Arial" w:hAnsi="Arial" w:cs="Arial"/>
          <w:sz w:val="24"/>
          <w:szCs w:val="24"/>
        </w:rPr>
      </w:pPr>
      <w:r>
        <w:rPr>
          <w:rFonts w:ascii="Arial" w:hAnsi="Arial" w:cs="Arial"/>
          <w:sz w:val="24"/>
          <w:szCs w:val="24"/>
        </w:rPr>
        <w:t>[29</w:t>
      </w:r>
      <w:r w:rsidR="006767F6" w:rsidRPr="00CB64F1">
        <w:rPr>
          <w:rFonts w:ascii="Arial" w:hAnsi="Arial" w:cs="Arial"/>
          <w:sz w:val="24"/>
          <w:szCs w:val="24"/>
        </w:rPr>
        <w:t>]</w:t>
      </w:r>
      <w:r w:rsidR="006767F6" w:rsidRPr="00CB64F1">
        <w:rPr>
          <w:rFonts w:ascii="Arial" w:hAnsi="Arial" w:cs="Arial"/>
          <w:sz w:val="24"/>
          <w:szCs w:val="24"/>
        </w:rPr>
        <w:tab/>
        <w:t xml:space="preserve">The second persuasive judgment is </w:t>
      </w:r>
      <w:r w:rsidR="006767F6" w:rsidRPr="00CB64F1">
        <w:rPr>
          <w:rFonts w:ascii="Arial" w:hAnsi="Arial" w:cs="Arial"/>
          <w:i/>
          <w:sz w:val="24"/>
          <w:szCs w:val="24"/>
        </w:rPr>
        <w:t xml:space="preserve">S v Nomvula Linah Tsabalala, </w:t>
      </w:r>
      <w:r w:rsidR="006767F6" w:rsidRPr="00CB64F1">
        <w:rPr>
          <w:rFonts w:ascii="Arial" w:hAnsi="Arial" w:cs="Arial"/>
          <w:sz w:val="24"/>
          <w:szCs w:val="24"/>
        </w:rPr>
        <w:t xml:space="preserve">an unreported judgment from the High Court of South Africa, Free State Division, Bloemfontein, Review No: 102/2015, Delivered on 05 May 2016. This court accepted and reiterated the approach in the case of </w:t>
      </w:r>
      <w:r w:rsidR="006767F6" w:rsidRPr="00CB64F1">
        <w:rPr>
          <w:rFonts w:ascii="Arial" w:hAnsi="Arial" w:cs="Arial"/>
          <w:i/>
          <w:sz w:val="24"/>
          <w:szCs w:val="24"/>
        </w:rPr>
        <w:t>S v Nyumbeka</w:t>
      </w:r>
      <w:r w:rsidR="006767F6" w:rsidRPr="00CB64F1">
        <w:rPr>
          <w:rFonts w:ascii="Arial" w:hAnsi="Arial" w:cs="Arial"/>
          <w:sz w:val="24"/>
          <w:szCs w:val="24"/>
        </w:rPr>
        <w:t xml:space="preserve"> 2012 (2) SACR 367 (WCC)</w:t>
      </w:r>
      <w:r w:rsidR="006767F6">
        <w:rPr>
          <w:rFonts w:ascii="Arial" w:hAnsi="Arial" w:cs="Arial"/>
          <w:sz w:val="24"/>
          <w:szCs w:val="24"/>
        </w:rPr>
        <w:t xml:space="preserve"> (referred to above)</w:t>
      </w:r>
      <w:r w:rsidR="006767F6" w:rsidRPr="00CB64F1">
        <w:rPr>
          <w:rFonts w:ascii="Arial" w:hAnsi="Arial" w:cs="Arial"/>
          <w:sz w:val="24"/>
          <w:szCs w:val="24"/>
        </w:rPr>
        <w:t xml:space="preserve"> and concluded that the ultimate responsibility is on the magistrate to see to it that a proper record is sent to the high court.</w:t>
      </w:r>
      <w:r w:rsidR="006767F6">
        <w:rPr>
          <w:rFonts w:ascii="Arial" w:hAnsi="Arial" w:cs="Arial"/>
          <w:sz w:val="24"/>
          <w:szCs w:val="24"/>
        </w:rPr>
        <w:t xml:space="preserve"> I agree with the approach and endorse it.</w:t>
      </w:r>
    </w:p>
    <w:p w:rsidR="006767F6" w:rsidRDefault="002E6B3B" w:rsidP="006767F6">
      <w:pPr>
        <w:spacing w:line="360" w:lineRule="auto"/>
        <w:jc w:val="both"/>
        <w:rPr>
          <w:rFonts w:ascii="Arial" w:hAnsi="Arial" w:cs="Arial"/>
          <w:sz w:val="24"/>
          <w:szCs w:val="24"/>
        </w:rPr>
      </w:pPr>
      <w:r>
        <w:rPr>
          <w:rFonts w:ascii="Arial" w:hAnsi="Arial" w:cs="Arial"/>
          <w:sz w:val="24"/>
          <w:szCs w:val="24"/>
        </w:rPr>
        <w:lastRenderedPageBreak/>
        <w:t>[30</w:t>
      </w:r>
      <w:r w:rsidR="006767F6">
        <w:rPr>
          <w:rFonts w:ascii="Arial" w:hAnsi="Arial" w:cs="Arial"/>
          <w:sz w:val="24"/>
          <w:szCs w:val="24"/>
        </w:rPr>
        <w:t>]</w:t>
      </w:r>
      <w:r w:rsidR="006767F6">
        <w:rPr>
          <w:rFonts w:ascii="Arial" w:hAnsi="Arial" w:cs="Arial"/>
          <w:sz w:val="24"/>
          <w:szCs w:val="24"/>
        </w:rPr>
        <w:tab/>
        <w:t xml:space="preserve"> In </w:t>
      </w:r>
      <w:r w:rsidR="009A1B0A">
        <w:rPr>
          <w:rFonts w:ascii="Arial" w:hAnsi="Arial" w:cs="Arial"/>
          <w:sz w:val="24"/>
          <w:szCs w:val="24"/>
        </w:rPr>
        <w:t>this jurisdiction</w:t>
      </w:r>
      <w:r w:rsidR="006767F6">
        <w:rPr>
          <w:rFonts w:ascii="Arial" w:hAnsi="Arial" w:cs="Arial"/>
          <w:sz w:val="24"/>
          <w:szCs w:val="24"/>
        </w:rPr>
        <w:t>, Damaseb</w:t>
      </w:r>
      <w:r w:rsidR="0071466B">
        <w:rPr>
          <w:rFonts w:ascii="Arial" w:hAnsi="Arial" w:cs="Arial"/>
          <w:sz w:val="24"/>
          <w:szCs w:val="24"/>
        </w:rPr>
        <w:t xml:space="preserve"> JP</w:t>
      </w:r>
      <w:r w:rsidR="006767F6">
        <w:rPr>
          <w:rFonts w:ascii="Arial" w:hAnsi="Arial" w:cs="Arial"/>
          <w:sz w:val="24"/>
          <w:szCs w:val="24"/>
        </w:rPr>
        <w:t xml:space="preserve"> also dealt with the issue of records in appeal matters in the unreported case of </w:t>
      </w:r>
      <w:r w:rsidR="006767F6" w:rsidRPr="00B77E04">
        <w:rPr>
          <w:rFonts w:ascii="Arial" w:hAnsi="Arial" w:cs="Arial"/>
          <w:i/>
          <w:sz w:val="24"/>
          <w:szCs w:val="24"/>
        </w:rPr>
        <w:t xml:space="preserve">Coetzee v </w:t>
      </w:r>
      <w:r w:rsidR="00EB3370">
        <w:rPr>
          <w:rFonts w:ascii="Arial" w:hAnsi="Arial" w:cs="Arial"/>
          <w:i/>
          <w:sz w:val="24"/>
          <w:szCs w:val="24"/>
        </w:rPr>
        <w:t xml:space="preserve">S </w:t>
      </w:r>
      <w:r w:rsidR="00CB392D" w:rsidRPr="00CB392D">
        <w:rPr>
          <w:rFonts w:ascii="Arial" w:hAnsi="Arial" w:cs="Arial"/>
          <w:sz w:val="24"/>
          <w:szCs w:val="24"/>
        </w:rPr>
        <w:t>(</w:t>
      </w:r>
      <w:r w:rsidR="00EB3370" w:rsidRPr="00CB392D">
        <w:rPr>
          <w:rFonts w:ascii="Arial" w:hAnsi="Arial" w:cs="Arial"/>
          <w:sz w:val="24"/>
          <w:szCs w:val="24"/>
        </w:rPr>
        <w:t>CA 52/2009</w:t>
      </w:r>
      <w:r w:rsidR="00CB392D" w:rsidRPr="00CB392D">
        <w:rPr>
          <w:rFonts w:ascii="Arial" w:hAnsi="Arial" w:cs="Arial"/>
          <w:sz w:val="24"/>
          <w:szCs w:val="24"/>
        </w:rPr>
        <w:t>) [2011] NAHC 72</w:t>
      </w:r>
      <w:r w:rsidR="00CB392D">
        <w:rPr>
          <w:rFonts w:ascii="Arial" w:hAnsi="Arial" w:cs="Arial"/>
          <w:i/>
          <w:sz w:val="24"/>
          <w:szCs w:val="24"/>
        </w:rPr>
        <w:t xml:space="preserve"> (</w:t>
      </w:r>
      <w:r w:rsidR="006767F6">
        <w:rPr>
          <w:rFonts w:ascii="Arial" w:hAnsi="Arial" w:cs="Arial"/>
          <w:sz w:val="24"/>
          <w:szCs w:val="24"/>
        </w:rPr>
        <w:t>11 March 2011</w:t>
      </w:r>
      <w:r w:rsidR="00CB392D">
        <w:rPr>
          <w:rFonts w:ascii="Arial" w:hAnsi="Arial" w:cs="Arial"/>
          <w:sz w:val="24"/>
          <w:szCs w:val="24"/>
        </w:rPr>
        <w:t>)</w:t>
      </w:r>
      <w:r w:rsidR="006767F6">
        <w:rPr>
          <w:rFonts w:ascii="Arial" w:hAnsi="Arial" w:cs="Arial"/>
          <w:sz w:val="24"/>
          <w:szCs w:val="24"/>
        </w:rPr>
        <w:t>. In that case the record was in shambles. The learned J</w:t>
      </w:r>
      <w:r w:rsidR="009A1B0A">
        <w:rPr>
          <w:rFonts w:ascii="Arial" w:hAnsi="Arial" w:cs="Arial"/>
          <w:sz w:val="24"/>
          <w:szCs w:val="24"/>
        </w:rPr>
        <w:t>udge</w:t>
      </w:r>
      <w:r w:rsidR="006767F6">
        <w:rPr>
          <w:rFonts w:ascii="Arial" w:hAnsi="Arial" w:cs="Arial"/>
          <w:sz w:val="24"/>
          <w:szCs w:val="24"/>
        </w:rPr>
        <w:t xml:space="preserve"> stated that the record of proceedings must be prepared in accordance with ‘</w:t>
      </w:r>
      <w:r w:rsidR="006767F6" w:rsidRPr="00963498">
        <w:rPr>
          <w:rFonts w:ascii="Arial" w:hAnsi="Arial" w:cs="Arial"/>
          <w:i/>
          <w:sz w:val="24"/>
          <w:szCs w:val="24"/>
        </w:rPr>
        <w:t>Chapter X</w:t>
      </w:r>
      <w:r w:rsidR="00F31D5A">
        <w:rPr>
          <w:rFonts w:ascii="Arial" w:hAnsi="Arial" w:cs="Arial"/>
          <w:i/>
          <w:sz w:val="24"/>
          <w:szCs w:val="24"/>
        </w:rPr>
        <w:t>III</w:t>
      </w:r>
      <w:r w:rsidR="006767F6" w:rsidRPr="00963498">
        <w:rPr>
          <w:rFonts w:ascii="Arial" w:hAnsi="Arial" w:cs="Arial"/>
          <w:i/>
          <w:sz w:val="24"/>
          <w:szCs w:val="24"/>
        </w:rPr>
        <w:t xml:space="preserve"> of the Codified Instruction</w:t>
      </w:r>
      <w:r w:rsidR="00CB392D">
        <w:rPr>
          <w:rFonts w:ascii="Arial" w:hAnsi="Arial" w:cs="Arial"/>
          <w:i/>
          <w:sz w:val="24"/>
          <w:szCs w:val="24"/>
        </w:rPr>
        <w:t>s</w:t>
      </w:r>
      <w:r w:rsidR="006767F6" w:rsidRPr="00963498">
        <w:rPr>
          <w:rFonts w:ascii="Arial" w:hAnsi="Arial" w:cs="Arial"/>
          <w:i/>
          <w:sz w:val="24"/>
          <w:szCs w:val="24"/>
        </w:rPr>
        <w:t>: Clerk of the Criminal Court’</w:t>
      </w:r>
      <w:r w:rsidR="006767F6">
        <w:rPr>
          <w:rFonts w:ascii="Arial" w:hAnsi="Arial" w:cs="Arial"/>
          <w:i/>
          <w:sz w:val="24"/>
          <w:szCs w:val="24"/>
        </w:rPr>
        <w:t xml:space="preserve"> </w:t>
      </w:r>
      <w:r w:rsidR="006767F6">
        <w:rPr>
          <w:rFonts w:ascii="Arial" w:hAnsi="Arial" w:cs="Arial"/>
          <w:sz w:val="24"/>
          <w:szCs w:val="24"/>
        </w:rPr>
        <w:t xml:space="preserve">issued by the Permanent Secretary for Justice to create certainty about proceedings in fairness to an accused and the State. </w:t>
      </w:r>
      <w:r w:rsidR="009D4C88">
        <w:rPr>
          <w:rFonts w:ascii="Arial" w:hAnsi="Arial" w:cs="Arial"/>
          <w:sz w:val="24"/>
          <w:szCs w:val="24"/>
        </w:rPr>
        <w:t xml:space="preserve">He </w:t>
      </w:r>
      <w:r w:rsidR="000E4051">
        <w:rPr>
          <w:rFonts w:ascii="Arial" w:hAnsi="Arial" w:cs="Arial"/>
          <w:sz w:val="24"/>
          <w:szCs w:val="24"/>
        </w:rPr>
        <w:t>further held</w:t>
      </w:r>
      <w:r w:rsidR="006767F6">
        <w:rPr>
          <w:rFonts w:ascii="Arial" w:hAnsi="Arial" w:cs="Arial"/>
          <w:sz w:val="24"/>
          <w:szCs w:val="24"/>
        </w:rPr>
        <w:t xml:space="preserve"> that the ultimate responsibility rests on the presiding magistrate to ensure that the record is a correct reflection of proceedings that took place before him or her. In my view the approach is likewise applicable to reviews.</w:t>
      </w:r>
    </w:p>
    <w:p w:rsidR="006767F6" w:rsidRDefault="006767F6" w:rsidP="006767F6">
      <w:pPr>
        <w:spacing w:line="360" w:lineRule="auto"/>
        <w:jc w:val="both"/>
        <w:rPr>
          <w:rFonts w:ascii="Arial" w:hAnsi="Arial" w:cs="Arial"/>
          <w:sz w:val="24"/>
          <w:szCs w:val="24"/>
        </w:rPr>
      </w:pPr>
      <w:r>
        <w:rPr>
          <w:rFonts w:ascii="Arial" w:hAnsi="Arial" w:cs="Arial"/>
          <w:sz w:val="24"/>
          <w:szCs w:val="24"/>
        </w:rPr>
        <w:t>[</w:t>
      </w:r>
      <w:r w:rsidR="002E6B3B">
        <w:rPr>
          <w:rFonts w:ascii="Arial" w:hAnsi="Arial" w:cs="Arial"/>
          <w:sz w:val="24"/>
          <w:szCs w:val="24"/>
        </w:rPr>
        <w:t>31</w:t>
      </w:r>
      <w:r>
        <w:rPr>
          <w:rFonts w:ascii="Arial" w:hAnsi="Arial" w:cs="Arial"/>
          <w:sz w:val="24"/>
          <w:szCs w:val="24"/>
        </w:rPr>
        <w:t>]</w:t>
      </w:r>
      <w:r>
        <w:rPr>
          <w:rFonts w:ascii="Arial" w:hAnsi="Arial" w:cs="Arial"/>
          <w:sz w:val="24"/>
          <w:szCs w:val="24"/>
        </w:rPr>
        <w:tab/>
        <w:t>‘</w:t>
      </w:r>
      <w:r w:rsidRPr="00963498">
        <w:rPr>
          <w:rFonts w:ascii="Arial" w:hAnsi="Arial" w:cs="Arial"/>
          <w:i/>
          <w:sz w:val="24"/>
          <w:szCs w:val="24"/>
        </w:rPr>
        <w:t>Chapter X</w:t>
      </w:r>
      <w:r>
        <w:rPr>
          <w:rFonts w:ascii="Arial" w:hAnsi="Arial" w:cs="Arial"/>
          <w:i/>
          <w:sz w:val="24"/>
          <w:szCs w:val="24"/>
        </w:rPr>
        <w:t>II</w:t>
      </w:r>
      <w:r w:rsidRPr="00963498">
        <w:rPr>
          <w:rFonts w:ascii="Arial" w:hAnsi="Arial" w:cs="Arial"/>
          <w:i/>
          <w:sz w:val="24"/>
          <w:szCs w:val="24"/>
        </w:rPr>
        <w:t xml:space="preserve"> of the Codified Instruction</w:t>
      </w:r>
      <w:r w:rsidR="00CB392D">
        <w:rPr>
          <w:rFonts w:ascii="Arial" w:hAnsi="Arial" w:cs="Arial"/>
          <w:i/>
          <w:sz w:val="24"/>
          <w:szCs w:val="24"/>
        </w:rPr>
        <w:t>s</w:t>
      </w:r>
      <w:r w:rsidRPr="00963498">
        <w:rPr>
          <w:rFonts w:ascii="Arial" w:hAnsi="Arial" w:cs="Arial"/>
          <w:i/>
          <w:sz w:val="24"/>
          <w:szCs w:val="24"/>
        </w:rPr>
        <w:t>: Clerk of the Criminal Court’</w:t>
      </w:r>
      <w:r>
        <w:rPr>
          <w:rFonts w:ascii="Arial" w:hAnsi="Arial" w:cs="Arial"/>
          <w:sz w:val="24"/>
          <w:szCs w:val="24"/>
        </w:rPr>
        <w:t xml:space="preserve"> (the copy that was available for my perusal)</w:t>
      </w:r>
      <w:r>
        <w:rPr>
          <w:rFonts w:ascii="Arial" w:hAnsi="Arial" w:cs="Arial"/>
          <w:i/>
          <w:sz w:val="24"/>
          <w:szCs w:val="24"/>
        </w:rPr>
        <w:t xml:space="preserve"> </w:t>
      </w:r>
      <w:r w:rsidRPr="003E6247">
        <w:rPr>
          <w:rFonts w:ascii="Arial" w:hAnsi="Arial" w:cs="Arial"/>
          <w:sz w:val="24"/>
          <w:szCs w:val="24"/>
        </w:rPr>
        <w:t>deals with reviews</w:t>
      </w:r>
      <w:r>
        <w:rPr>
          <w:rFonts w:ascii="Arial" w:hAnsi="Arial" w:cs="Arial"/>
          <w:sz w:val="24"/>
          <w:szCs w:val="24"/>
        </w:rPr>
        <w:t xml:space="preserve"> from paragraph 159 to paragraph 176. I noticed that the Codified instruction</w:t>
      </w:r>
      <w:r w:rsidR="000E4051">
        <w:rPr>
          <w:rFonts w:ascii="Arial" w:hAnsi="Arial" w:cs="Arial"/>
          <w:sz w:val="24"/>
          <w:szCs w:val="24"/>
        </w:rPr>
        <w:t>s</w:t>
      </w:r>
      <w:r>
        <w:rPr>
          <w:rFonts w:ascii="Arial" w:hAnsi="Arial" w:cs="Arial"/>
          <w:sz w:val="24"/>
          <w:szCs w:val="24"/>
        </w:rPr>
        <w:t xml:space="preserve"> mistakenly refers to th</w:t>
      </w:r>
      <w:r w:rsidR="00C82601">
        <w:rPr>
          <w:rFonts w:ascii="Arial" w:hAnsi="Arial" w:cs="Arial"/>
          <w:sz w:val="24"/>
          <w:szCs w:val="24"/>
        </w:rPr>
        <w:t>e relevant sections of the Act which I presumed to be</w:t>
      </w:r>
      <w:r>
        <w:rPr>
          <w:rFonts w:ascii="Arial" w:hAnsi="Arial" w:cs="Arial"/>
          <w:sz w:val="24"/>
          <w:szCs w:val="24"/>
        </w:rPr>
        <w:t xml:space="preserve"> the Criminal Procedure Act, Act 51 of 1977</w:t>
      </w:r>
      <w:r w:rsidR="00C82601">
        <w:rPr>
          <w:rFonts w:ascii="Arial" w:hAnsi="Arial" w:cs="Arial"/>
          <w:sz w:val="24"/>
          <w:szCs w:val="24"/>
        </w:rPr>
        <w:t xml:space="preserve"> (the CPA)</w:t>
      </w:r>
      <w:r>
        <w:rPr>
          <w:rFonts w:ascii="Arial" w:hAnsi="Arial" w:cs="Arial"/>
          <w:sz w:val="24"/>
          <w:szCs w:val="24"/>
        </w:rPr>
        <w:t xml:space="preserve"> as being sections 328 and 329. This is incorrect. The relevant sections are 302 and 303. It is further incorrect that a review should be forwarded to the registrar within 30 days. Section 303 stipulates the time to be within a week.</w:t>
      </w:r>
    </w:p>
    <w:p w:rsidR="006767F6" w:rsidRDefault="002E6B3B" w:rsidP="006767F6">
      <w:pPr>
        <w:spacing w:line="360" w:lineRule="auto"/>
        <w:jc w:val="both"/>
        <w:rPr>
          <w:rFonts w:ascii="Arial" w:hAnsi="Arial" w:cs="Arial"/>
          <w:sz w:val="24"/>
          <w:szCs w:val="24"/>
        </w:rPr>
      </w:pPr>
      <w:r>
        <w:rPr>
          <w:rFonts w:ascii="Arial" w:hAnsi="Arial" w:cs="Arial"/>
          <w:sz w:val="24"/>
          <w:szCs w:val="24"/>
        </w:rPr>
        <w:t>[32</w:t>
      </w:r>
      <w:r w:rsidR="006767F6">
        <w:rPr>
          <w:rFonts w:ascii="Arial" w:hAnsi="Arial" w:cs="Arial"/>
          <w:sz w:val="24"/>
          <w:szCs w:val="24"/>
        </w:rPr>
        <w:t>]</w:t>
      </w:r>
      <w:r w:rsidR="006767F6">
        <w:rPr>
          <w:rFonts w:ascii="Arial" w:hAnsi="Arial" w:cs="Arial"/>
          <w:sz w:val="24"/>
          <w:szCs w:val="24"/>
        </w:rPr>
        <w:tab/>
        <w:t>Paragraph 160 reads as follows:</w:t>
      </w:r>
    </w:p>
    <w:p w:rsidR="00BB1FC3" w:rsidRDefault="001E2D37" w:rsidP="006767F6">
      <w:pPr>
        <w:spacing w:line="360" w:lineRule="auto"/>
        <w:jc w:val="both"/>
        <w:rPr>
          <w:rFonts w:ascii="Arial" w:hAnsi="Arial" w:cs="Arial"/>
        </w:rPr>
      </w:pPr>
      <w:r>
        <w:rPr>
          <w:rFonts w:ascii="Arial" w:hAnsi="Arial" w:cs="Arial"/>
        </w:rPr>
        <w:t>‘</w:t>
      </w:r>
      <w:r w:rsidR="006767F6" w:rsidRPr="00352648">
        <w:rPr>
          <w:rFonts w:ascii="Arial" w:hAnsi="Arial" w:cs="Arial"/>
        </w:rPr>
        <w:t xml:space="preserve">160. When a magistrate imposes a reviewable sentence, he or she must record the word “Reviewable” at the top of the charge sheet (case record) </w:t>
      </w:r>
      <w:r w:rsidR="006767F6" w:rsidRPr="00352648">
        <w:rPr>
          <w:rFonts w:ascii="Arial" w:hAnsi="Arial" w:cs="Arial"/>
          <w:u w:val="single"/>
        </w:rPr>
        <w:t>and note the date of his or her appointment as a magistrate beneath his or her signature at the bottom of the charge sheet</w:t>
      </w:r>
      <w:r w:rsidR="006767F6" w:rsidRPr="00352648">
        <w:rPr>
          <w:rFonts w:ascii="Arial" w:hAnsi="Arial" w:cs="Arial"/>
        </w:rPr>
        <w:t>. The fact that the sentence is reviewable must also be noted by the magistrate imposing the sentence in the remarks column of the criminal record book. The clerk of the court must record the review case number in the remarks column of the criminal record book in red ink and the magistrate checking the court record book must check each entry to ensure that every reviewable sentence is noted and followed up to ensure that the record is forwarded to the registrar of the High Court within 30 days which is the time limit set by section 329 of the Act.</w:t>
      </w:r>
      <w:r>
        <w:rPr>
          <w:rFonts w:ascii="Arial" w:hAnsi="Arial" w:cs="Arial"/>
        </w:rPr>
        <w:t>’</w:t>
      </w:r>
      <w:r w:rsidR="006767F6" w:rsidRPr="00352648">
        <w:rPr>
          <w:rFonts w:ascii="Arial" w:hAnsi="Arial" w:cs="Arial"/>
        </w:rPr>
        <w:t xml:space="preserve"> </w:t>
      </w:r>
      <w:r w:rsidR="006767F6">
        <w:rPr>
          <w:rFonts w:ascii="Arial" w:hAnsi="Arial" w:cs="Arial"/>
        </w:rPr>
        <w:t>(my emphasis)</w:t>
      </w:r>
    </w:p>
    <w:p w:rsidR="00BB1FC3" w:rsidRDefault="00BB1FC3" w:rsidP="006767F6">
      <w:pPr>
        <w:spacing w:line="360" w:lineRule="auto"/>
        <w:jc w:val="both"/>
        <w:rPr>
          <w:rFonts w:ascii="Arial" w:hAnsi="Arial" w:cs="Arial"/>
          <w:sz w:val="24"/>
          <w:szCs w:val="24"/>
        </w:rPr>
      </w:pPr>
      <w:r w:rsidRPr="00BB1FC3">
        <w:rPr>
          <w:rFonts w:ascii="Arial" w:hAnsi="Arial" w:cs="Arial"/>
          <w:sz w:val="24"/>
          <w:szCs w:val="24"/>
        </w:rPr>
        <w:t>[33]</w:t>
      </w:r>
      <w:r w:rsidRPr="00BB1FC3">
        <w:rPr>
          <w:rFonts w:ascii="Arial" w:hAnsi="Arial" w:cs="Arial"/>
          <w:sz w:val="24"/>
          <w:szCs w:val="24"/>
        </w:rPr>
        <w:tab/>
        <w:t>Paragraph</w:t>
      </w:r>
      <w:r>
        <w:rPr>
          <w:rFonts w:ascii="Arial" w:hAnsi="Arial" w:cs="Arial"/>
          <w:sz w:val="24"/>
          <w:szCs w:val="24"/>
        </w:rPr>
        <w:t xml:space="preserve"> 166 stipulates as follows:</w:t>
      </w:r>
    </w:p>
    <w:p w:rsidR="00BB1FC3" w:rsidRPr="009A1B0A" w:rsidRDefault="000E4051" w:rsidP="006767F6">
      <w:pPr>
        <w:spacing w:line="360" w:lineRule="auto"/>
        <w:jc w:val="both"/>
        <w:rPr>
          <w:rFonts w:ascii="Arial" w:hAnsi="Arial" w:cs="Arial"/>
          <w:u w:val="single"/>
        </w:rPr>
      </w:pPr>
      <w:r>
        <w:rPr>
          <w:rFonts w:ascii="Arial" w:hAnsi="Arial" w:cs="Arial"/>
          <w:u w:val="single"/>
        </w:rPr>
        <w:t>‘</w:t>
      </w:r>
      <w:r w:rsidR="00BB1FC3" w:rsidRPr="009A1B0A">
        <w:rPr>
          <w:rFonts w:ascii="Arial" w:hAnsi="Arial" w:cs="Arial"/>
          <w:u w:val="single"/>
        </w:rPr>
        <w:t>Arranging and binding of review case records</w:t>
      </w:r>
    </w:p>
    <w:p w:rsidR="006767F6" w:rsidRPr="009A1B0A" w:rsidRDefault="00BB1FC3" w:rsidP="006767F6">
      <w:pPr>
        <w:spacing w:line="360" w:lineRule="auto"/>
        <w:jc w:val="both"/>
        <w:rPr>
          <w:rFonts w:ascii="Arial" w:hAnsi="Arial" w:cs="Arial"/>
          <w:u w:val="single"/>
        </w:rPr>
      </w:pPr>
      <w:r w:rsidRPr="009A1B0A">
        <w:rPr>
          <w:rFonts w:ascii="Arial" w:hAnsi="Arial" w:cs="Arial"/>
        </w:rPr>
        <w:t>166</w:t>
      </w:r>
      <w:r w:rsidRPr="009A1B0A">
        <w:rPr>
          <w:rFonts w:ascii="Arial" w:hAnsi="Arial" w:cs="Arial"/>
        </w:rPr>
        <w:tab/>
        <w:t xml:space="preserve">(1) </w:t>
      </w:r>
      <w:r w:rsidRPr="009A1B0A">
        <w:rPr>
          <w:rFonts w:ascii="Arial" w:hAnsi="Arial" w:cs="Arial"/>
          <w:u w:val="single"/>
        </w:rPr>
        <w:t xml:space="preserve">Arrangement </w:t>
      </w:r>
    </w:p>
    <w:p w:rsidR="00BB1FC3" w:rsidRPr="009A1B0A" w:rsidRDefault="00BB1FC3" w:rsidP="006767F6">
      <w:pPr>
        <w:spacing w:line="360" w:lineRule="auto"/>
        <w:jc w:val="both"/>
        <w:rPr>
          <w:rFonts w:ascii="Arial" w:hAnsi="Arial" w:cs="Arial"/>
        </w:rPr>
      </w:pPr>
      <w:r w:rsidRPr="009A1B0A">
        <w:rPr>
          <w:rFonts w:ascii="Arial" w:hAnsi="Arial" w:cs="Arial"/>
        </w:rPr>
        <w:tab/>
        <w:t>The original case record and copies must be arranged in the following order:</w:t>
      </w:r>
    </w:p>
    <w:p w:rsidR="00BB1FC3" w:rsidRPr="009A1B0A" w:rsidRDefault="000E7494" w:rsidP="000E7494">
      <w:pPr>
        <w:pStyle w:val="ListParagraph"/>
        <w:numPr>
          <w:ilvl w:val="0"/>
          <w:numId w:val="11"/>
        </w:numPr>
        <w:spacing w:line="360" w:lineRule="auto"/>
        <w:jc w:val="both"/>
        <w:rPr>
          <w:rFonts w:ascii="Arial" w:hAnsi="Arial" w:cs="Arial"/>
        </w:rPr>
      </w:pPr>
      <w:r w:rsidRPr="009A1B0A">
        <w:rPr>
          <w:rFonts w:ascii="Arial" w:hAnsi="Arial" w:cs="Arial"/>
        </w:rPr>
        <w:lastRenderedPageBreak/>
        <w:t>Original covering sheet (12-0/0012):</w:t>
      </w:r>
    </w:p>
    <w:p w:rsidR="000E7494" w:rsidRPr="009A1B0A" w:rsidRDefault="000E7494" w:rsidP="000E7494">
      <w:pPr>
        <w:pStyle w:val="ListParagraph"/>
        <w:numPr>
          <w:ilvl w:val="0"/>
          <w:numId w:val="11"/>
        </w:numPr>
        <w:spacing w:line="360" w:lineRule="auto"/>
        <w:jc w:val="both"/>
        <w:rPr>
          <w:rFonts w:ascii="Arial" w:hAnsi="Arial" w:cs="Arial"/>
        </w:rPr>
      </w:pPr>
      <w:r w:rsidRPr="009A1B0A">
        <w:rPr>
          <w:rFonts w:ascii="Arial" w:hAnsi="Arial" w:cs="Arial"/>
        </w:rPr>
        <w:t>Charge sheet (control document if charge started as a summons or notice) displaying the police station, CR – number, fingerprint number, etc.;</w:t>
      </w:r>
    </w:p>
    <w:p w:rsidR="000E7494" w:rsidRPr="009A1B0A" w:rsidRDefault="000E7494" w:rsidP="000E7494">
      <w:pPr>
        <w:pStyle w:val="ListParagraph"/>
        <w:numPr>
          <w:ilvl w:val="0"/>
          <w:numId w:val="11"/>
        </w:numPr>
        <w:spacing w:line="360" w:lineRule="auto"/>
        <w:jc w:val="both"/>
        <w:rPr>
          <w:rFonts w:ascii="Arial" w:hAnsi="Arial" w:cs="Arial"/>
        </w:rPr>
      </w:pPr>
      <w:r w:rsidRPr="009A1B0A">
        <w:rPr>
          <w:rFonts w:ascii="Arial" w:hAnsi="Arial" w:cs="Arial"/>
        </w:rPr>
        <w:t>Annexure(s) containing detailed charge(s), if any;</w:t>
      </w:r>
    </w:p>
    <w:p w:rsidR="000E7494" w:rsidRPr="009A1B0A" w:rsidRDefault="000E7494" w:rsidP="000E7494">
      <w:pPr>
        <w:pStyle w:val="ListParagraph"/>
        <w:numPr>
          <w:ilvl w:val="0"/>
          <w:numId w:val="11"/>
        </w:numPr>
        <w:spacing w:line="360" w:lineRule="auto"/>
        <w:jc w:val="both"/>
        <w:rPr>
          <w:rFonts w:ascii="Arial" w:hAnsi="Arial" w:cs="Arial"/>
        </w:rPr>
      </w:pPr>
      <w:r w:rsidRPr="009A1B0A">
        <w:rPr>
          <w:rFonts w:ascii="Arial" w:hAnsi="Arial" w:cs="Arial"/>
        </w:rPr>
        <w:t>A certified typed record of the case record;</w:t>
      </w:r>
    </w:p>
    <w:p w:rsidR="000E7494" w:rsidRPr="009A1B0A" w:rsidRDefault="000E7494" w:rsidP="000E7494">
      <w:pPr>
        <w:pStyle w:val="ListParagraph"/>
        <w:numPr>
          <w:ilvl w:val="0"/>
          <w:numId w:val="11"/>
        </w:numPr>
        <w:spacing w:line="360" w:lineRule="auto"/>
        <w:jc w:val="both"/>
        <w:rPr>
          <w:rFonts w:ascii="Arial" w:hAnsi="Arial" w:cs="Arial"/>
        </w:rPr>
      </w:pPr>
      <w:r w:rsidRPr="009A1B0A">
        <w:rPr>
          <w:rFonts w:ascii="Arial" w:hAnsi="Arial" w:cs="Arial"/>
        </w:rPr>
        <w:t>The original case record (that</w:t>
      </w:r>
      <w:r w:rsidR="009B11F6" w:rsidRPr="009A1B0A">
        <w:rPr>
          <w:rFonts w:ascii="Arial" w:hAnsi="Arial" w:cs="Arial"/>
        </w:rPr>
        <w:t xml:space="preserve"> part recorded by hand);</w:t>
      </w:r>
    </w:p>
    <w:p w:rsidR="009B11F6" w:rsidRPr="009A1B0A" w:rsidRDefault="009B11F6" w:rsidP="000E7494">
      <w:pPr>
        <w:pStyle w:val="ListParagraph"/>
        <w:numPr>
          <w:ilvl w:val="0"/>
          <w:numId w:val="11"/>
        </w:numPr>
        <w:spacing w:line="360" w:lineRule="auto"/>
        <w:jc w:val="both"/>
        <w:rPr>
          <w:rFonts w:ascii="Arial" w:hAnsi="Arial" w:cs="Arial"/>
        </w:rPr>
      </w:pPr>
      <w:r w:rsidRPr="009A1B0A">
        <w:rPr>
          <w:rFonts w:ascii="Arial" w:hAnsi="Arial" w:cs="Arial"/>
        </w:rPr>
        <w:t>Copies of documentary exhibits, if any;</w:t>
      </w:r>
    </w:p>
    <w:p w:rsidR="009B11F6" w:rsidRPr="009A1B0A" w:rsidRDefault="009B11F6" w:rsidP="000E7494">
      <w:pPr>
        <w:pStyle w:val="ListParagraph"/>
        <w:numPr>
          <w:ilvl w:val="0"/>
          <w:numId w:val="11"/>
        </w:numPr>
        <w:spacing w:line="360" w:lineRule="auto"/>
        <w:jc w:val="both"/>
        <w:rPr>
          <w:rFonts w:ascii="Arial" w:hAnsi="Arial" w:cs="Arial"/>
        </w:rPr>
      </w:pPr>
      <w:r w:rsidRPr="009A1B0A">
        <w:rPr>
          <w:rFonts w:ascii="Arial" w:hAnsi="Arial" w:cs="Arial"/>
        </w:rPr>
        <w:t>Statemen</w:t>
      </w:r>
      <w:r w:rsidR="005F1E84">
        <w:rPr>
          <w:rFonts w:ascii="Arial" w:hAnsi="Arial" w:cs="Arial"/>
        </w:rPr>
        <w:t>t</w:t>
      </w:r>
      <w:r w:rsidRPr="009A1B0A">
        <w:rPr>
          <w:rFonts w:ascii="Arial" w:hAnsi="Arial" w:cs="Arial"/>
        </w:rPr>
        <w:t>s or arguments, if any, handed in by the accused in terms of section 329 of the Act;</w:t>
      </w:r>
    </w:p>
    <w:p w:rsidR="009B11F6" w:rsidRPr="009A1B0A" w:rsidRDefault="009B11F6" w:rsidP="000E7494">
      <w:pPr>
        <w:pStyle w:val="ListParagraph"/>
        <w:numPr>
          <w:ilvl w:val="0"/>
          <w:numId w:val="11"/>
        </w:numPr>
        <w:spacing w:line="360" w:lineRule="auto"/>
        <w:jc w:val="both"/>
        <w:rPr>
          <w:rFonts w:ascii="Arial" w:hAnsi="Arial" w:cs="Arial"/>
        </w:rPr>
      </w:pPr>
      <w:r w:rsidRPr="009A1B0A">
        <w:rPr>
          <w:rFonts w:ascii="Arial" w:hAnsi="Arial" w:cs="Arial"/>
        </w:rPr>
        <w:t>Reasons for sentence or remarks by the presiding magistrate in terms of section 329 of the Act;</w:t>
      </w:r>
    </w:p>
    <w:p w:rsidR="009B11F6" w:rsidRPr="009A1B0A" w:rsidRDefault="009B11F6" w:rsidP="000E7494">
      <w:pPr>
        <w:pStyle w:val="ListParagraph"/>
        <w:numPr>
          <w:ilvl w:val="0"/>
          <w:numId w:val="11"/>
        </w:numPr>
        <w:spacing w:line="360" w:lineRule="auto"/>
        <w:jc w:val="both"/>
        <w:rPr>
          <w:rFonts w:ascii="Arial" w:hAnsi="Arial" w:cs="Arial"/>
        </w:rPr>
      </w:pPr>
      <w:r w:rsidRPr="009A1B0A">
        <w:rPr>
          <w:rFonts w:ascii="Arial" w:hAnsi="Arial" w:cs="Arial"/>
        </w:rPr>
        <w:t>A copy of the guarantee (if any) and court fine receipt (if any)</w:t>
      </w:r>
    </w:p>
    <w:p w:rsidR="009B11F6" w:rsidRPr="009A1B0A" w:rsidRDefault="009B11F6" w:rsidP="009B11F6">
      <w:pPr>
        <w:pStyle w:val="ListParagraph"/>
        <w:spacing w:line="360" w:lineRule="auto"/>
        <w:ind w:left="1140"/>
        <w:jc w:val="both"/>
        <w:rPr>
          <w:rFonts w:ascii="Arial" w:hAnsi="Arial" w:cs="Arial"/>
        </w:rPr>
      </w:pPr>
    </w:p>
    <w:p w:rsidR="002D72C8" w:rsidRPr="009A1B0A" w:rsidRDefault="002D72C8" w:rsidP="009B11F6">
      <w:pPr>
        <w:spacing w:line="360" w:lineRule="auto"/>
        <w:jc w:val="both"/>
        <w:rPr>
          <w:rFonts w:ascii="Arial" w:hAnsi="Arial" w:cs="Arial"/>
          <w:u w:val="single"/>
        </w:rPr>
      </w:pPr>
      <w:r w:rsidRPr="009A1B0A">
        <w:rPr>
          <w:rFonts w:ascii="Arial" w:hAnsi="Arial" w:cs="Arial"/>
        </w:rPr>
        <w:t xml:space="preserve">           </w:t>
      </w:r>
      <w:r w:rsidR="009B11F6" w:rsidRPr="009A1B0A">
        <w:rPr>
          <w:rFonts w:ascii="Arial" w:hAnsi="Arial" w:cs="Arial"/>
        </w:rPr>
        <w:t xml:space="preserve">(2)  </w:t>
      </w:r>
      <w:r w:rsidR="009B11F6" w:rsidRPr="009A1B0A">
        <w:rPr>
          <w:rFonts w:ascii="Arial" w:hAnsi="Arial" w:cs="Arial"/>
          <w:u w:val="single"/>
        </w:rPr>
        <w:t>Binding</w:t>
      </w:r>
      <w:r w:rsidRPr="009A1B0A">
        <w:rPr>
          <w:rFonts w:ascii="Arial" w:hAnsi="Arial" w:cs="Arial"/>
          <w:u w:val="single"/>
        </w:rPr>
        <w:t xml:space="preserve"> </w:t>
      </w:r>
    </w:p>
    <w:p w:rsidR="002D72C8" w:rsidRPr="009A1B0A" w:rsidRDefault="002D72C8" w:rsidP="002D72C8">
      <w:pPr>
        <w:spacing w:line="360" w:lineRule="auto"/>
        <w:ind w:left="720"/>
        <w:jc w:val="both"/>
        <w:rPr>
          <w:rFonts w:ascii="Arial" w:hAnsi="Arial" w:cs="Arial"/>
        </w:rPr>
      </w:pPr>
      <w:r w:rsidRPr="009A1B0A">
        <w:rPr>
          <w:rFonts w:ascii="Arial" w:hAnsi="Arial" w:cs="Arial"/>
        </w:rPr>
        <w:t>(a)  The review case record must be arranged as described in subparagraph (a) above and bound with pink office tape through two holes punched on the left hand side of the record.</w:t>
      </w:r>
    </w:p>
    <w:p w:rsidR="002D72C8" w:rsidRPr="009A1B0A" w:rsidRDefault="002D72C8" w:rsidP="002D72C8">
      <w:pPr>
        <w:spacing w:line="360" w:lineRule="auto"/>
        <w:ind w:left="720"/>
        <w:jc w:val="both"/>
        <w:rPr>
          <w:rFonts w:ascii="Arial" w:hAnsi="Arial" w:cs="Arial"/>
        </w:rPr>
      </w:pPr>
      <w:r w:rsidRPr="009A1B0A">
        <w:rPr>
          <w:rFonts w:ascii="Arial" w:hAnsi="Arial" w:cs="Arial"/>
        </w:rPr>
        <w:t>(b</w:t>
      </w:r>
      <w:r w:rsidR="009A1B0A" w:rsidRPr="009A1B0A">
        <w:rPr>
          <w:rFonts w:ascii="Arial" w:hAnsi="Arial" w:cs="Arial"/>
        </w:rPr>
        <w:t>) The</w:t>
      </w:r>
      <w:r w:rsidRPr="009A1B0A">
        <w:rPr>
          <w:rFonts w:ascii="Arial" w:hAnsi="Arial" w:cs="Arial"/>
        </w:rPr>
        <w:t xml:space="preserve"> first copy of the covering sheet (Form 12 – 0/0012) must be </w:t>
      </w:r>
      <w:r w:rsidRPr="009A1B0A">
        <w:rPr>
          <w:rFonts w:ascii="Arial" w:hAnsi="Arial" w:cs="Arial"/>
          <w:b/>
        </w:rPr>
        <w:t xml:space="preserve">pinned </w:t>
      </w:r>
      <w:r w:rsidRPr="009A1B0A">
        <w:rPr>
          <w:rFonts w:ascii="Arial" w:hAnsi="Arial" w:cs="Arial"/>
        </w:rPr>
        <w:t>on top of the bound record for use by the registrar of the High Court.</w:t>
      </w:r>
      <w:r w:rsidR="00A0574D">
        <w:rPr>
          <w:rFonts w:ascii="Arial" w:hAnsi="Arial" w:cs="Arial"/>
        </w:rPr>
        <w:t>’</w:t>
      </w:r>
    </w:p>
    <w:p w:rsidR="009A1B0A" w:rsidRPr="002D72C8" w:rsidRDefault="009A1B0A" w:rsidP="002D72C8">
      <w:pPr>
        <w:spacing w:line="360" w:lineRule="auto"/>
        <w:ind w:left="720"/>
        <w:jc w:val="both"/>
        <w:rPr>
          <w:rFonts w:ascii="Arial" w:hAnsi="Arial" w:cs="Arial"/>
          <w:sz w:val="24"/>
          <w:szCs w:val="24"/>
        </w:rPr>
      </w:pPr>
      <w:r>
        <w:rPr>
          <w:rFonts w:ascii="Arial" w:hAnsi="Arial" w:cs="Arial"/>
          <w:sz w:val="24"/>
          <w:szCs w:val="24"/>
        </w:rPr>
        <w:t>Significantly is that there is no mention of staples</w:t>
      </w:r>
    </w:p>
    <w:p w:rsidR="006767F6" w:rsidRDefault="002E6B3B" w:rsidP="006767F6">
      <w:pPr>
        <w:spacing w:line="360" w:lineRule="auto"/>
        <w:jc w:val="both"/>
        <w:rPr>
          <w:rFonts w:ascii="Arial" w:hAnsi="Arial" w:cs="Arial"/>
          <w:sz w:val="24"/>
          <w:szCs w:val="24"/>
        </w:rPr>
      </w:pPr>
      <w:r>
        <w:rPr>
          <w:rFonts w:ascii="Arial" w:hAnsi="Arial" w:cs="Arial"/>
          <w:sz w:val="24"/>
          <w:szCs w:val="24"/>
        </w:rPr>
        <w:t>[3</w:t>
      </w:r>
      <w:r w:rsidR="00231666">
        <w:rPr>
          <w:rFonts w:ascii="Arial" w:hAnsi="Arial" w:cs="Arial"/>
          <w:sz w:val="24"/>
          <w:szCs w:val="24"/>
        </w:rPr>
        <w:t>4</w:t>
      </w:r>
      <w:r w:rsidR="006767F6">
        <w:rPr>
          <w:rFonts w:ascii="Arial" w:hAnsi="Arial" w:cs="Arial"/>
          <w:sz w:val="24"/>
          <w:szCs w:val="24"/>
        </w:rPr>
        <w:t xml:space="preserve">] </w:t>
      </w:r>
      <w:r w:rsidR="006767F6">
        <w:rPr>
          <w:rFonts w:ascii="Arial" w:hAnsi="Arial" w:cs="Arial"/>
          <w:sz w:val="24"/>
          <w:szCs w:val="24"/>
        </w:rPr>
        <w:tab/>
        <w:t>In the result:</w:t>
      </w:r>
    </w:p>
    <w:p w:rsidR="006767F6" w:rsidRPr="00643136" w:rsidRDefault="006767F6" w:rsidP="00643136">
      <w:pPr>
        <w:pStyle w:val="ListParagraph"/>
        <w:numPr>
          <w:ilvl w:val="0"/>
          <w:numId w:val="12"/>
        </w:numPr>
        <w:spacing w:line="360" w:lineRule="auto"/>
        <w:jc w:val="both"/>
        <w:rPr>
          <w:rFonts w:ascii="Arial" w:hAnsi="Arial" w:cs="Arial"/>
          <w:sz w:val="24"/>
          <w:szCs w:val="24"/>
        </w:rPr>
      </w:pPr>
      <w:r w:rsidRPr="00643136">
        <w:rPr>
          <w:rFonts w:ascii="Arial" w:hAnsi="Arial" w:cs="Arial"/>
          <w:sz w:val="24"/>
          <w:szCs w:val="24"/>
        </w:rPr>
        <w:t>Magistrates and clerks of court are directed to</w:t>
      </w:r>
      <w:r w:rsidR="00C82601" w:rsidRPr="00643136">
        <w:rPr>
          <w:rFonts w:ascii="Arial" w:hAnsi="Arial" w:cs="Arial"/>
          <w:sz w:val="24"/>
          <w:szCs w:val="24"/>
        </w:rPr>
        <w:t xml:space="preserve"> ensure</w:t>
      </w:r>
      <w:r w:rsidRPr="00643136">
        <w:rPr>
          <w:rFonts w:ascii="Arial" w:hAnsi="Arial" w:cs="Arial"/>
          <w:sz w:val="24"/>
          <w:szCs w:val="24"/>
        </w:rPr>
        <w:t>:</w:t>
      </w:r>
    </w:p>
    <w:p w:rsidR="006767F6" w:rsidRPr="00643136" w:rsidRDefault="00643136" w:rsidP="00643136">
      <w:pPr>
        <w:spacing w:line="360" w:lineRule="auto"/>
        <w:ind w:left="720"/>
        <w:jc w:val="both"/>
        <w:rPr>
          <w:rFonts w:ascii="Arial" w:hAnsi="Arial" w:cs="Arial"/>
          <w:sz w:val="24"/>
          <w:szCs w:val="24"/>
        </w:rPr>
      </w:pPr>
      <w:r>
        <w:rPr>
          <w:rFonts w:ascii="Arial" w:hAnsi="Arial" w:cs="Arial"/>
          <w:sz w:val="24"/>
          <w:szCs w:val="24"/>
        </w:rPr>
        <w:t>1.1</w:t>
      </w:r>
      <w:r w:rsidR="000E4051">
        <w:rPr>
          <w:rFonts w:ascii="Arial" w:hAnsi="Arial" w:cs="Arial"/>
          <w:sz w:val="24"/>
          <w:szCs w:val="24"/>
        </w:rPr>
        <w:tab/>
      </w:r>
      <w:r w:rsidR="006767F6" w:rsidRPr="00643136">
        <w:rPr>
          <w:rFonts w:ascii="Arial" w:hAnsi="Arial" w:cs="Arial"/>
          <w:sz w:val="24"/>
          <w:szCs w:val="24"/>
        </w:rPr>
        <w:t xml:space="preserve">that records, especially typed records are correct, comply with the </w:t>
      </w:r>
      <w:r w:rsidR="000E4051">
        <w:rPr>
          <w:rFonts w:ascii="Arial" w:hAnsi="Arial" w:cs="Arial"/>
          <w:sz w:val="24"/>
          <w:szCs w:val="24"/>
        </w:rPr>
        <w:tab/>
      </w:r>
      <w:r w:rsidR="006767F6" w:rsidRPr="00643136">
        <w:rPr>
          <w:rFonts w:ascii="Arial" w:hAnsi="Arial" w:cs="Arial"/>
          <w:sz w:val="24"/>
          <w:szCs w:val="24"/>
        </w:rPr>
        <w:t>guidelines set out above, the cases referred to; and ‘</w:t>
      </w:r>
      <w:r w:rsidR="006767F6" w:rsidRPr="00643136">
        <w:rPr>
          <w:rFonts w:ascii="Arial" w:hAnsi="Arial" w:cs="Arial"/>
          <w:i/>
          <w:sz w:val="24"/>
          <w:szCs w:val="24"/>
        </w:rPr>
        <w:t xml:space="preserve">Chapter </w:t>
      </w:r>
      <w:r w:rsidR="00F06C43" w:rsidRPr="00643136">
        <w:rPr>
          <w:rFonts w:ascii="Arial" w:hAnsi="Arial" w:cs="Arial"/>
          <w:i/>
          <w:sz w:val="24"/>
          <w:szCs w:val="24"/>
        </w:rPr>
        <w:t>X</w:t>
      </w:r>
      <w:r w:rsidR="00F31D5A" w:rsidRPr="00643136">
        <w:rPr>
          <w:rFonts w:ascii="Arial" w:hAnsi="Arial" w:cs="Arial"/>
          <w:i/>
          <w:sz w:val="24"/>
          <w:szCs w:val="24"/>
        </w:rPr>
        <w:t>II</w:t>
      </w:r>
      <w:r w:rsidR="00F06C43" w:rsidRPr="00643136">
        <w:rPr>
          <w:rFonts w:ascii="Arial" w:hAnsi="Arial" w:cs="Arial"/>
          <w:i/>
          <w:sz w:val="24"/>
          <w:szCs w:val="24"/>
        </w:rPr>
        <w:t xml:space="preserve"> and </w:t>
      </w:r>
      <w:r w:rsidR="006767F6" w:rsidRPr="00643136">
        <w:rPr>
          <w:rFonts w:ascii="Arial" w:hAnsi="Arial" w:cs="Arial"/>
          <w:i/>
          <w:sz w:val="24"/>
          <w:szCs w:val="24"/>
        </w:rPr>
        <w:t>X</w:t>
      </w:r>
      <w:r w:rsidR="00F31D5A" w:rsidRPr="00643136">
        <w:rPr>
          <w:rFonts w:ascii="Arial" w:hAnsi="Arial" w:cs="Arial"/>
          <w:i/>
          <w:sz w:val="24"/>
          <w:szCs w:val="24"/>
        </w:rPr>
        <w:t xml:space="preserve">III </w:t>
      </w:r>
      <w:r w:rsidR="006767F6" w:rsidRPr="00643136">
        <w:rPr>
          <w:rFonts w:ascii="Arial" w:hAnsi="Arial" w:cs="Arial"/>
          <w:i/>
          <w:sz w:val="24"/>
          <w:szCs w:val="24"/>
        </w:rPr>
        <w:t xml:space="preserve">of </w:t>
      </w:r>
      <w:r w:rsidR="000E4051">
        <w:rPr>
          <w:rFonts w:ascii="Arial" w:hAnsi="Arial" w:cs="Arial"/>
          <w:i/>
          <w:sz w:val="24"/>
          <w:szCs w:val="24"/>
        </w:rPr>
        <w:tab/>
      </w:r>
      <w:r w:rsidR="006767F6" w:rsidRPr="00643136">
        <w:rPr>
          <w:rFonts w:ascii="Arial" w:hAnsi="Arial" w:cs="Arial"/>
          <w:i/>
          <w:sz w:val="24"/>
          <w:szCs w:val="24"/>
        </w:rPr>
        <w:t>the Codified Instruction</w:t>
      </w:r>
      <w:r w:rsidR="000E4051">
        <w:rPr>
          <w:rFonts w:ascii="Arial" w:hAnsi="Arial" w:cs="Arial"/>
          <w:i/>
          <w:sz w:val="24"/>
          <w:szCs w:val="24"/>
        </w:rPr>
        <w:t>s</w:t>
      </w:r>
      <w:r w:rsidR="006767F6" w:rsidRPr="00643136">
        <w:rPr>
          <w:rFonts w:ascii="Arial" w:hAnsi="Arial" w:cs="Arial"/>
          <w:i/>
          <w:sz w:val="24"/>
          <w:szCs w:val="24"/>
        </w:rPr>
        <w:t>: Clerk of the Criminal Court’;</w:t>
      </w:r>
    </w:p>
    <w:p w:rsidR="006767F6" w:rsidRPr="00643136" w:rsidRDefault="000E4051" w:rsidP="00643136">
      <w:pPr>
        <w:spacing w:line="360" w:lineRule="auto"/>
        <w:ind w:left="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767F6" w:rsidRPr="00643136">
        <w:rPr>
          <w:rFonts w:ascii="Arial" w:hAnsi="Arial" w:cs="Arial"/>
          <w:sz w:val="24"/>
          <w:szCs w:val="24"/>
        </w:rPr>
        <w:t>that their date of appointment reflects on the reviewable case record;</w:t>
      </w:r>
    </w:p>
    <w:p w:rsidR="006767F6" w:rsidRPr="00643136" w:rsidRDefault="000E4051" w:rsidP="00643136">
      <w:pPr>
        <w:spacing w:line="360" w:lineRule="auto"/>
        <w:ind w:left="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767F6" w:rsidRPr="00643136">
        <w:rPr>
          <w:rFonts w:ascii="Arial" w:hAnsi="Arial" w:cs="Arial"/>
          <w:sz w:val="24"/>
          <w:szCs w:val="24"/>
        </w:rPr>
        <w:t xml:space="preserve">that irrelevant documents are not included in the reviewable case record; </w:t>
      </w:r>
    </w:p>
    <w:p w:rsidR="006767F6" w:rsidRPr="00643136" w:rsidRDefault="000E4051" w:rsidP="00643136">
      <w:pPr>
        <w:spacing w:line="360" w:lineRule="auto"/>
        <w:ind w:left="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66DA1">
        <w:rPr>
          <w:rFonts w:ascii="Arial" w:hAnsi="Arial" w:cs="Arial"/>
          <w:sz w:val="24"/>
          <w:szCs w:val="24"/>
        </w:rPr>
        <w:t>t</w:t>
      </w:r>
      <w:r w:rsidR="00F86F1E" w:rsidRPr="00643136">
        <w:rPr>
          <w:rFonts w:ascii="Arial" w:hAnsi="Arial" w:cs="Arial"/>
          <w:sz w:val="24"/>
          <w:szCs w:val="24"/>
        </w:rPr>
        <w:t>hey</w:t>
      </w:r>
      <w:r w:rsidR="001411A8">
        <w:rPr>
          <w:rFonts w:ascii="Arial" w:hAnsi="Arial" w:cs="Arial"/>
          <w:sz w:val="24"/>
          <w:szCs w:val="24"/>
        </w:rPr>
        <w:t xml:space="preserve"> </w:t>
      </w:r>
      <w:r w:rsidR="006767F6" w:rsidRPr="00643136">
        <w:rPr>
          <w:rFonts w:ascii="Arial" w:hAnsi="Arial" w:cs="Arial"/>
          <w:sz w:val="24"/>
          <w:szCs w:val="24"/>
        </w:rPr>
        <w:t xml:space="preserve">send matters for review within the prescribed time limit in </w:t>
      </w:r>
      <w:r>
        <w:rPr>
          <w:rFonts w:ascii="Arial" w:hAnsi="Arial" w:cs="Arial"/>
          <w:sz w:val="24"/>
          <w:szCs w:val="24"/>
        </w:rPr>
        <w:tab/>
      </w:r>
      <w:r w:rsidR="006767F6" w:rsidRPr="00643136">
        <w:rPr>
          <w:rFonts w:ascii="Arial" w:hAnsi="Arial" w:cs="Arial"/>
          <w:sz w:val="24"/>
          <w:szCs w:val="24"/>
        </w:rPr>
        <w:t>accordance with section 303 of the CPA.</w:t>
      </w:r>
    </w:p>
    <w:p w:rsidR="0087310D" w:rsidRPr="00643136" w:rsidRDefault="00AE6FBC" w:rsidP="00AE6FBC">
      <w:pPr>
        <w:spacing w:line="360" w:lineRule="auto"/>
        <w:ind w:left="72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F31D5A" w:rsidRPr="00643136">
        <w:rPr>
          <w:rFonts w:ascii="Arial" w:hAnsi="Arial" w:cs="Arial"/>
          <w:sz w:val="24"/>
          <w:szCs w:val="24"/>
        </w:rPr>
        <w:t xml:space="preserve">The Office of the Registrar is directed to bring this judgment to the attention of the </w:t>
      </w:r>
      <w:r>
        <w:rPr>
          <w:rFonts w:ascii="Arial" w:hAnsi="Arial" w:cs="Arial"/>
          <w:sz w:val="24"/>
          <w:szCs w:val="24"/>
        </w:rPr>
        <w:t xml:space="preserve">    </w:t>
      </w:r>
      <w:r w:rsidR="00F31D5A" w:rsidRPr="00643136">
        <w:rPr>
          <w:rFonts w:ascii="Arial" w:hAnsi="Arial" w:cs="Arial"/>
          <w:sz w:val="24"/>
          <w:szCs w:val="24"/>
        </w:rPr>
        <w:t>Magistrate’s Commission.</w:t>
      </w:r>
    </w:p>
    <w:p w:rsidR="00F66DA1" w:rsidRDefault="0087310D" w:rsidP="006E7466">
      <w:pPr>
        <w:spacing w:line="240" w:lineRule="auto"/>
        <w:ind w:firstLine="6210"/>
        <w:rPr>
          <w:rFonts w:ascii="Arial" w:hAnsi="Arial" w:cs="Arial"/>
          <w:sz w:val="24"/>
          <w:szCs w:val="24"/>
        </w:rPr>
      </w:pPr>
      <w:r>
        <w:rPr>
          <w:rFonts w:ascii="Arial" w:hAnsi="Arial" w:cs="Arial"/>
          <w:sz w:val="24"/>
          <w:szCs w:val="24"/>
        </w:rPr>
        <w:tab/>
      </w:r>
      <w:r>
        <w:rPr>
          <w:rFonts w:ascii="Arial" w:hAnsi="Arial" w:cs="Arial"/>
          <w:sz w:val="24"/>
          <w:szCs w:val="24"/>
        </w:rPr>
        <w:tab/>
      </w:r>
    </w:p>
    <w:p w:rsidR="00F66DA1" w:rsidRDefault="00F66DA1" w:rsidP="006E7466">
      <w:pPr>
        <w:spacing w:line="240" w:lineRule="auto"/>
        <w:ind w:firstLine="6210"/>
        <w:rPr>
          <w:rFonts w:ascii="Arial" w:hAnsi="Arial" w:cs="Arial"/>
          <w:sz w:val="24"/>
          <w:szCs w:val="24"/>
        </w:rPr>
      </w:pPr>
    </w:p>
    <w:p w:rsidR="006E7466" w:rsidRPr="00AB5A37" w:rsidRDefault="0087310D" w:rsidP="006E7466">
      <w:pPr>
        <w:spacing w:line="240" w:lineRule="auto"/>
        <w:ind w:firstLine="6210"/>
        <w:rPr>
          <w:rFonts w:ascii="Arial" w:hAnsi="Arial" w:cs="Arial"/>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0B1D">
        <w:rPr>
          <w:rFonts w:ascii="Arial" w:hAnsi="Arial" w:cs="Arial"/>
          <w:sz w:val="24"/>
          <w:szCs w:val="24"/>
        </w:rPr>
        <w:tab/>
      </w:r>
      <w:r w:rsidR="002F0B1D">
        <w:rPr>
          <w:rFonts w:ascii="Arial" w:hAnsi="Arial" w:cs="Arial"/>
          <w:sz w:val="24"/>
          <w:szCs w:val="24"/>
        </w:rPr>
        <w:tab/>
      </w:r>
      <w:r w:rsidR="002F0B1D">
        <w:rPr>
          <w:rFonts w:ascii="Arial" w:hAnsi="Arial" w:cs="Arial"/>
          <w:sz w:val="24"/>
          <w:szCs w:val="24"/>
        </w:rPr>
        <w:tab/>
      </w:r>
      <w:r w:rsidR="002F0B1D">
        <w:rPr>
          <w:rFonts w:ascii="Arial" w:hAnsi="Arial" w:cs="Arial"/>
          <w:sz w:val="24"/>
          <w:szCs w:val="24"/>
        </w:rPr>
        <w:tab/>
      </w:r>
      <w:r w:rsidR="002F0B1D">
        <w:rPr>
          <w:rFonts w:ascii="Arial" w:hAnsi="Arial" w:cs="Arial"/>
          <w:sz w:val="24"/>
          <w:szCs w:val="24"/>
        </w:rPr>
        <w:tab/>
      </w:r>
      <w:r w:rsidR="002F0B1D">
        <w:rPr>
          <w:rFonts w:ascii="Arial" w:hAnsi="Arial" w:cs="Arial"/>
          <w:sz w:val="24"/>
          <w:szCs w:val="24"/>
        </w:rPr>
        <w:tab/>
      </w:r>
      <w:r w:rsidR="00F66DA1">
        <w:rPr>
          <w:rFonts w:ascii="Arial" w:hAnsi="Arial" w:cs="Arial"/>
          <w:sz w:val="24"/>
          <w:szCs w:val="24"/>
        </w:rPr>
        <w:t xml:space="preserve">                      </w:t>
      </w:r>
      <w:r w:rsidR="006E7466" w:rsidRPr="00AB5A37">
        <w:rPr>
          <w:rFonts w:ascii="Arial" w:hAnsi="Arial" w:cs="Arial"/>
          <w:szCs w:val="24"/>
        </w:rPr>
        <w:t xml:space="preserve">__________________ </w:t>
      </w:r>
    </w:p>
    <w:p w:rsidR="006E7466" w:rsidRDefault="000E4051" w:rsidP="002F0B1D">
      <w:pPr>
        <w:spacing w:line="240" w:lineRule="auto"/>
        <w:ind w:left="270" w:firstLine="6210"/>
        <w:rPr>
          <w:rFonts w:ascii="Arial" w:hAnsi="Arial" w:cs="Arial"/>
          <w:b/>
          <w:sz w:val="24"/>
          <w:szCs w:val="24"/>
        </w:rPr>
      </w:pPr>
      <w:r>
        <w:rPr>
          <w:rFonts w:ascii="Arial" w:hAnsi="Arial" w:cs="Arial"/>
          <w:b/>
          <w:sz w:val="24"/>
          <w:szCs w:val="24"/>
        </w:rPr>
        <w:t xml:space="preserve">                </w:t>
      </w:r>
      <w:r w:rsidR="006E7466">
        <w:rPr>
          <w:rFonts w:ascii="Arial" w:hAnsi="Arial" w:cs="Arial"/>
          <w:b/>
          <w:sz w:val="24"/>
          <w:szCs w:val="24"/>
        </w:rPr>
        <w:t>JANUARY</w:t>
      </w:r>
    </w:p>
    <w:p w:rsidR="006E7466" w:rsidRDefault="000E4051" w:rsidP="002F0B1D">
      <w:pPr>
        <w:spacing w:line="240" w:lineRule="auto"/>
        <w:ind w:left="270" w:firstLine="6210"/>
        <w:rPr>
          <w:rFonts w:ascii="Arial" w:hAnsi="Arial" w:cs="Arial"/>
          <w:b/>
          <w:sz w:val="24"/>
          <w:szCs w:val="24"/>
        </w:rPr>
      </w:pPr>
      <w:r>
        <w:rPr>
          <w:rFonts w:ascii="Arial" w:hAnsi="Arial" w:cs="Arial"/>
          <w:b/>
          <w:sz w:val="24"/>
          <w:szCs w:val="24"/>
        </w:rPr>
        <w:t xml:space="preserve">                    </w:t>
      </w:r>
      <w:r w:rsidR="006E7466" w:rsidRPr="00AB5A37">
        <w:rPr>
          <w:rFonts w:ascii="Arial" w:hAnsi="Arial" w:cs="Arial"/>
          <w:b/>
          <w:sz w:val="24"/>
          <w:szCs w:val="24"/>
        </w:rPr>
        <w:t>J</w:t>
      </w:r>
      <w:r w:rsidR="006E7466">
        <w:rPr>
          <w:rFonts w:ascii="Arial" w:hAnsi="Arial" w:cs="Arial"/>
          <w:b/>
          <w:sz w:val="24"/>
          <w:szCs w:val="24"/>
        </w:rPr>
        <w:t>UDGE</w:t>
      </w:r>
    </w:p>
    <w:p w:rsidR="006E7466" w:rsidRDefault="006E7466" w:rsidP="006E7466">
      <w:pPr>
        <w:spacing w:line="240" w:lineRule="auto"/>
        <w:ind w:firstLine="6210"/>
        <w:rPr>
          <w:rFonts w:ascii="Arial" w:hAnsi="Arial" w:cs="Arial"/>
          <w:b/>
          <w:sz w:val="24"/>
          <w:szCs w:val="24"/>
        </w:rPr>
      </w:pPr>
    </w:p>
    <w:p w:rsidR="006E7466" w:rsidRPr="000E4051" w:rsidRDefault="006E7466" w:rsidP="006E7466">
      <w:pPr>
        <w:spacing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F0B1D">
        <w:rPr>
          <w:rFonts w:ascii="Arial" w:hAnsi="Arial" w:cs="Arial"/>
          <w:b/>
          <w:sz w:val="24"/>
          <w:szCs w:val="24"/>
        </w:rPr>
        <w:tab/>
      </w:r>
      <w:r w:rsidR="000E4051" w:rsidRPr="000E4051">
        <w:rPr>
          <w:rFonts w:ascii="Arial" w:hAnsi="Arial" w:cs="Arial"/>
          <w:sz w:val="24"/>
          <w:szCs w:val="24"/>
        </w:rPr>
        <w:t xml:space="preserve">                  </w:t>
      </w:r>
      <w:r w:rsidRPr="000E4051">
        <w:rPr>
          <w:rFonts w:ascii="Arial" w:hAnsi="Arial" w:cs="Arial"/>
          <w:sz w:val="24"/>
          <w:szCs w:val="24"/>
        </w:rPr>
        <w:t xml:space="preserve"> I agree</w:t>
      </w:r>
    </w:p>
    <w:p w:rsidR="006E7466" w:rsidRDefault="006E7466" w:rsidP="006E7466">
      <w:pPr>
        <w:spacing w:line="240" w:lineRule="auto"/>
        <w:ind w:firstLine="6210"/>
        <w:rPr>
          <w:rFonts w:ascii="Arial" w:hAnsi="Arial" w:cs="Arial"/>
          <w:b/>
          <w:sz w:val="24"/>
          <w:szCs w:val="24"/>
        </w:rPr>
      </w:pPr>
    </w:p>
    <w:p w:rsidR="002F0B1D" w:rsidRPr="00AB5A37" w:rsidRDefault="002F0B1D" w:rsidP="006E7466">
      <w:pPr>
        <w:spacing w:line="240" w:lineRule="auto"/>
        <w:ind w:firstLine="6210"/>
        <w:rPr>
          <w:rFonts w:ascii="Arial" w:hAnsi="Arial" w:cs="Arial"/>
          <w:b/>
          <w:sz w:val="24"/>
          <w:szCs w:val="24"/>
        </w:rPr>
      </w:pPr>
    </w:p>
    <w:p w:rsidR="006E7466" w:rsidRPr="00AB5A37" w:rsidRDefault="006E7466" w:rsidP="002F0B1D">
      <w:pPr>
        <w:spacing w:line="240" w:lineRule="auto"/>
        <w:ind w:left="270" w:firstLine="6210"/>
        <w:rPr>
          <w:rFonts w:ascii="Arial" w:hAnsi="Arial" w:cs="Arial"/>
          <w:b/>
          <w:sz w:val="24"/>
          <w:szCs w:val="24"/>
        </w:rPr>
      </w:pPr>
      <w:r w:rsidRPr="00AB5A37">
        <w:rPr>
          <w:rFonts w:ascii="Arial" w:hAnsi="Arial" w:cs="Arial"/>
          <w:sz w:val="24"/>
          <w:szCs w:val="24"/>
        </w:rPr>
        <w:t>_________________</w:t>
      </w:r>
      <w:r w:rsidRPr="00AB5A37">
        <w:rPr>
          <w:rFonts w:ascii="Arial" w:hAnsi="Arial" w:cs="Arial"/>
          <w:b/>
          <w:sz w:val="24"/>
          <w:szCs w:val="24"/>
        </w:rPr>
        <w:t xml:space="preserve"> </w:t>
      </w:r>
    </w:p>
    <w:p w:rsidR="006E7466" w:rsidRDefault="000E4051" w:rsidP="002F0B1D">
      <w:pPr>
        <w:spacing w:line="240" w:lineRule="auto"/>
        <w:ind w:left="270" w:firstLine="6210"/>
        <w:rPr>
          <w:rFonts w:ascii="Arial" w:hAnsi="Arial" w:cs="Arial"/>
          <w:b/>
          <w:sz w:val="24"/>
          <w:szCs w:val="24"/>
        </w:rPr>
      </w:pPr>
      <w:r>
        <w:rPr>
          <w:rFonts w:ascii="Arial" w:hAnsi="Arial" w:cs="Arial"/>
          <w:b/>
          <w:sz w:val="24"/>
          <w:szCs w:val="24"/>
        </w:rPr>
        <w:t xml:space="preserve">               </w:t>
      </w:r>
      <w:r w:rsidR="006E7466">
        <w:rPr>
          <w:rFonts w:ascii="Arial" w:hAnsi="Arial" w:cs="Arial"/>
          <w:b/>
          <w:sz w:val="24"/>
          <w:szCs w:val="24"/>
        </w:rPr>
        <w:t>SALIONGA</w:t>
      </w:r>
    </w:p>
    <w:p w:rsidR="00D32B20" w:rsidRPr="00295AEE" w:rsidRDefault="000E4051" w:rsidP="002F0B1D">
      <w:pPr>
        <w:spacing w:line="240" w:lineRule="auto"/>
        <w:ind w:left="270" w:firstLine="6210"/>
        <w:rPr>
          <w:rFonts w:ascii="Arial" w:hAnsi="Arial" w:cs="Arial"/>
          <w:sz w:val="24"/>
          <w:szCs w:val="24"/>
        </w:rPr>
      </w:pPr>
      <w:r>
        <w:rPr>
          <w:rFonts w:ascii="Arial" w:hAnsi="Arial" w:cs="Arial"/>
          <w:b/>
          <w:sz w:val="24"/>
          <w:szCs w:val="24"/>
        </w:rPr>
        <w:t xml:space="preserve">                     </w:t>
      </w:r>
      <w:r w:rsidR="006E7466" w:rsidRPr="00AB5A37">
        <w:rPr>
          <w:rFonts w:ascii="Arial" w:hAnsi="Arial" w:cs="Arial"/>
          <w:b/>
          <w:sz w:val="24"/>
          <w:szCs w:val="24"/>
        </w:rPr>
        <w:t>J</w:t>
      </w:r>
      <w:r w:rsidR="006E7466">
        <w:rPr>
          <w:rFonts w:ascii="Arial" w:hAnsi="Arial" w:cs="Arial"/>
          <w:b/>
          <w:sz w:val="24"/>
          <w:szCs w:val="24"/>
        </w:rPr>
        <w:t>UDGE</w:t>
      </w:r>
      <w:r w:rsidR="006E7466" w:rsidRPr="00AB5A37">
        <w:rPr>
          <w:rFonts w:ascii="Arial" w:hAnsi="Arial" w:cs="Arial"/>
          <w:b/>
          <w:sz w:val="24"/>
          <w:szCs w:val="24"/>
        </w:rPr>
        <w:t xml:space="preserve"> </w:t>
      </w:r>
      <w:r w:rsidR="00D32B20">
        <w:rPr>
          <w:rFonts w:ascii="Arial" w:hAnsi="Arial" w:cs="Arial"/>
          <w:sz w:val="24"/>
          <w:szCs w:val="24"/>
        </w:rPr>
        <w:t xml:space="preserve"> </w:t>
      </w:r>
    </w:p>
    <w:p w:rsidR="002503BC" w:rsidRPr="00912FC5" w:rsidRDefault="002503BC">
      <w:pPr>
        <w:rPr>
          <w:rFonts w:ascii="Arial" w:hAnsi="Arial" w:cs="Arial"/>
          <w:sz w:val="24"/>
          <w:szCs w:val="24"/>
        </w:rPr>
      </w:pPr>
    </w:p>
    <w:sectPr w:rsidR="002503BC" w:rsidRPr="00912FC5" w:rsidSect="002D467C">
      <w:headerReference w:type="default" r:id="rId9"/>
      <w:footerReference w:type="default" r:id="rId10"/>
      <w:pgSz w:w="12240" w:h="15840"/>
      <w:pgMar w:top="709"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04" w:rsidRDefault="00440304" w:rsidP="0024206D">
      <w:pPr>
        <w:spacing w:after="0" w:line="240" w:lineRule="auto"/>
      </w:pPr>
      <w:r>
        <w:separator/>
      </w:r>
    </w:p>
  </w:endnote>
  <w:endnote w:type="continuationSeparator" w:id="0">
    <w:p w:rsidR="00440304" w:rsidRDefault="00440304" w:rsidP="0024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6" w:rsidRDefault="005C2696">
    <w:pPr>
      <w:pStyle w:val="Footer"/>
      <w:jc w:val="right"/>
    </w:pPr>
  </w:p>
  <w:p w:rsidR="005C2696" w:rsidRDefault="005C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04" w:rsidRDefault="00440304" w:rsidP="0024206D">
      <w:pPr>
        <w:spacing w:after="0" w:line="240" w:lineRule="auto"/>
      </w:pPr>
      <w:r>
        <w:separator/>
      </w:r>
    </w:p>
  </w:footnote>
  <w:footnote w:type="continuationSeparator" w:id="0">
    <w:p w:rsidR="00440304" w:rsidRDefault="00440304" w:rsidP="0024206D">
      <w:pPr>
        <w:spacing w:after="0" w:line="240" w:lineRule="auto"/>
      </w:pPr>
      <w:r>
        <w:continuationSeparator/>
      </w:r>
    </w:p>
  </w:footnote>
  <w:footnote w:id="1">
    <w:p w:rsidR="00BE075C" w:rsidRPr="002F0B1D" w:rsidRDefault="00BE075C">
      <w:pPr>
        <w:pStyle w:val="FootnoteText"/>
        <w:rPr>
          <w:rFonts w:ascii="Arial" w:hAnsi="Arial" w:cs="Arial"/>
          <w:lang w:val="en-US"/>
        </w:rPr>
      </w:pPr>
      <w:r w:rsidRPr="002F0B1D">
        <w:rPr>
          <w:rStyle w:val="FootnoteReference"/>
          <w:rFonts w:ascii="Arial" w:hAnsi="Arial" w:cs="Arial"/>
        </w:rPr>
        <w:footnoteRef/>
      </w:r>
      <w:r w:rsidRPr="002F0B1D">
        <w:rPr>
          <w:rFonts w:ascii="Arial" w:hAnsi="Arial" w:cs="Arial"/>
        </w:rPr>
        <w:t xml:space="preserve"> </w:t>
      </w:r>
      <w:r w:rsidRPr="002F0B1D">
        <w:rPr>
          <w:rFonts w:ascii="Arial" w:hAnsi="Arial" w:cs="Arial"/>
          <w:lang w:val="en-US"/>
        </w:rPr>
        <w:t>See</w:t>
      </w:r>
      <w:r w:rsidRPr="00C03DCE">
        <w:rPr>
          <w:rFonts w:ascii="Arial" w:hAnsi="Arial" w:cs="Arial"/>
          <w:i/>
          <w:lang w:val="en-US"/>
        </w:rPr>
        <w:t xml:space="preserve">: S v </w:t>
      </w:r>
      <w:r w:rsidR="00E87A85" w:rsidRPr="00C03DCE">
        <w:rPr>
          <w:rFonts w:ascii="Arial" w:hAnsi="Arial" w:cs="Arial"/>
          <w:i/>
          <w:lang w:val="en-US"/>
        </w:rPr>
        <w:t>S</w:t>
      </w:r>
      <w:r w:rsidRPr="00C03DCE">
        <w:rPr>
          <w:rFonts w:ascii="Arial" w:hAnsi="Arial" w:cs="Arial"/>
          <w:i/>
          <w:lang w:val="en-US"/>
        </w:rPr>
        <w:t>hivute</w:t>
      </w:r>
      <w:r w:rsidRPr="002F0B1D">
        <w:rPr>
          <w:rFonts w:ascii="Arial" w:hAnsi="Arial" w:cs="Arial"/>
          <w:lang w:val="en-US"/>
        </w:rPr>
        <w:t xml:space="preserve"> and several other cases 1991 NR 433 (HC)</w:t>
      </w:r>
      <w:r w:rsidR="00C03DCE">
        <w:rPr>
          <w:rFonts w:ascii="Arial" w:hAnsi="Arial" w:cs="Arial"/>
          <w:lang w:val="en-US"/>
        </w:rPr>
        <w:t>.</w:t>
      </w:r>
    </w:p>
  </w:footnote>
  <w:footnote w:id="2">
    <w:p w:rsidR="006767F6" w:rsidRPr="006767F6" w:rsidRDefault="006767F6" w:rsidP="006767F6">
      <w:pPr>
        <w:pStyle w:val="FootnoteText"/>
        <w:rPr>
          <w:rFonts w:ascii="Arial" w:hAnsi="Arial" w:cs="Arial"/>
          <w:lang w:val="en-US"/>
        </w:rPr>
      </w:pPr>
      <w:r w:rsidRPr="006767F6">
        <w:rPr>
          <w:rStyle w:val="FootnoteReference"/>
          <w:rFonts w:ascii="Arial" w:hAnsi="Arial" w:cs="Arial"/>
        </w:rPr>
        <w:footnoteRef/>
      </w:r>
      <w:r w:rsidR="009D4416">
        <w:rPr>
          <w:rFonts w:ascii="Arial" w:hAnsi="Arial" w:cs="Arial"/>
        </w:rPr>
        <w:t xml:space="preserve"> </w:t>
      </w:r>
      <w:r w:rsidR="009D4416" w:rsidRPr="00232BF0">
        <w:rPr>
          <w:rFonts w:ascii="Arial" w:hAnsi="Arial" w:cs="Arial"/>
          <w:i/>
        </w:rPr>
        <w:t xml:space="preserve">S v Shivute </w:t>
      </w:r>
      <w:r w:rsidR="00232BF0">
        <w:rPr>
          <w:rFonts w:ascii="Arial" w:hAnsi="Arial" w:cs="Arial"/>
          <w:i/>
        </w:rPr>
        <w:t>&amp;</w:t>
      </w:r>
      <w:r w:rsidR="009D4416" w:rsidRPr="00232BF0">
        <w:rPr>
          <w:rFonts w:ascii="Arial" w:hAnsi="Arial" w:cs="Arial"/>
          <w:i/>
        </w:rPr>
        <w:t xml:space="preserve"> S</w:t>
      </w:r>
      <w:r w:rsidRPr="00232BF0">
        <w:rPr>
          <w:rFonts w:ascii="Arial" w:hAnsi="Arial" w:cs="Arial"/>
          <w:i/>
        </w:rPr>
        <w:t xml:space="preserve">everal </w:t>
      </w:r>
      <w:r w:rsidR="009D4416" w:rsidRPr="00232BF0">
        <w:rPr>
          <w:rFonts w:ascii="Arial" w:hAnsi="Arial" w:cs="Arial"/>
          <w:i/>
        </w:rPr>
        <w:t>other cases</w:t>
      </w:r>
      <w:r w:rsidR="009D4416" w:rsidRPr="006767F6">
        <w:rPr>
          <w:rFonts w:ascii="Arial" w:hAnsi="Arial" w:cs="Arial"/>
        </w:rPr>
        <w:t xml:space="preserve"> </w:t>
      </w:r>
      <w:r w:rsidRPr="006767F6">
        <w:rPr>
          <w:rFonts w:ascii="Arial" w:hAnsi="Arial" w:cs="Arial"/>
        </w:rPr>
        <w:t>1991 NR 433 (HC) Headnote</w:t>
      </w:r>
      <w:r w:rsidR="00232BF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12086"/>
      <w:docPartObj>
        <w:docPartGallery w:val="Page Numbers (Top of Page)"/>
        <w:docPartUnique/>
      </w:docPartObj>
    </w:sdtPr>
    <w:sdtEndPr>
      <w:rPr>
        <w:noProof/>
      </w:rPr>
    </w:sdtEndPr>
    <w:sdtContent>
      <w:p w:rsidR="002F0B1D" w:rsidRDefault="002F0B1D">
        <w:pPr>
          <w:pStyle w:val="Header"/>
          <w:jc w:val="right"/>
        </w:pPr>
        <w:r>
          <w:fldChar w:fldCharType="begin"/>
        </w:r>
        <w:r>
          <w:instrText xml:space="preserve"> PAGE   \* MERGEFORMAT </w:instrText>
        </w:r>
        <w:r>
          <w:fldChar w:fldCharType="separate"/>
        </w:r>
        <w:r w:rsidR="00A0574D">
          <w:rPr>
            <w:noProof/>
          </w:rPr>
          <w:t>4</w:t>
        </w:r>
        <w:r>
          <w:rPr>
            <w:noProof/>
          </w:rPr>
          <w:fldChar w:fldCharType="end"/>
        </w:r>
      </w:p>
    </w:sdtContent>
  </w:sdt>
  <w:p w:rsidR="002F0B1D" w:rsidRDefault="002F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600"/>
    <w:multiLevelType w:val="hybridMultilevel"/>
    <w:tmpl w:val="480E96A2"/>
    <w:lvl w:ilvl="0" w:tplc="368E4CDA">
      <w:start w:val="1"/>
      <w:numFmt w:val="lowerRoman"/>
      <w:lvlText w:val="%1."/>
      <w:lvlJc w:val="righ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033E7"/>
    <w:multiLevelType w:val="hybridMultilevel"/>
    <w:tmpl w:val="D2AED7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CA5617A"/>
    <w:multiLevelType w:val="hybridMultilevel"/>
    <w:tmpl w:val="F9168A86"/>
    <w:lvl w:ilvl="0" w:tplc="25CEC48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0709E3"/>
    <w:multiLevelType w:val="hybridMultilevel"/>
    <w:tmpl w:val="E8242FB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EB22481"/>
    <w:multiLevelType w:val="hybridMultilevel"/>
    <w:tmpl w:val="407C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D696C"/>
    <w:multiLevelType w:val="hybridMultilevel"/>
    <w:tmpl w:val="317E3F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D4072F5"/>
    <w:multiLevelType w:val="hybridMultilevel"/>
    <w:tmpl w:val="04F46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3428C"/>
    <w:multiLevelType w:val="multilevel"/>
    <w:tmpl w:val="7CA0A7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51041C5"/>
    <w:multiLevelType w:val="hybridMultilevel"/>
    <w:tmpl w:val="FB6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F79BE"/>
    <w:multiLevelType w:val="hybridMultilevel"/>
    <w:tmpl w:val="5FAE27A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D32DE"/>
    <w:multiLevelType w:val="hybridMultilevel"/>
    <w:tmpl w:val="AF9A314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E0E3DF8"/>
    <w:multiLevelType w:val="multilevel"/>
    <w:tmpl w:val="E7DC6810"/>
    <w:lvl w:ilvl="0">
      <w:start w:val="1"/>
      <w:numFmt w:val="decimal"/>
      <w:lvlText w:val="%1."/>
      <w:lvlJc w:val="left"/>
      <w:pPr>
        <w:ind w:left="45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646" w:hanging="1080"/>
      </w:pPr>
      <w:rPr>
        <w:rFonts w:hint="default"/>
      </w:rPr>
    </w:lvl>
    <w:lvl w:ilvl="5">
      <w:start w:val="1"/>
      <w:numFmt w:val="decimal"/>
      <w:isLgl/>
      <w:lvlText w:val="%1.%2.%3.%4.%5.%6"/>
      <w:lvlJc w:val="left"/>
      <w:pPr>
        <w:ind w:left="4625" w:hanging="144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6223" w:hanging="1800"/>
      </w:pPr>
      <w:rPr>
        <w:rFonts w:hint="default"/>
      </w:rPr>
    </w:lvl>
    <w:lvl w:ilvl="8">
      <w:start w:val="1"/>
      <w:numFmt w:val="decimal"/>
      <w:isLgl/>
      <w:lvlText w:val="%1.%2.%3.%4.%5.%6.%7.%8.%9"/>
      <w:lvlJc w:val="left"/>
      <w:pPr>
        <w:ind w:left="6842" w:hanging="1800"/>
      </w:pPr>
      <w:rPr>
        <w:rFonts w:hint="default"/>
      </w:rPr>
    </w:lvl>
  </w:abstractNum>
  <w:num w:numId="1">
    <w:abstractNumId w:val="4"/>
  </w:num>
  <w:num w:numId="2">
    <w:abstractNumId w:val="1"/>
  </w:num>
  <w:num w:numId="3">
    <w:abstractNumId w:val="6"/>
  </w:num>
  <w:num w:numId="4">
    <w:abstractNumId w:val="0"/>
  </w:num>
  <w:num w:numId="5">
    <w:abstractNumId w:val="9"/>
  </w:num>
  <w:num w:numId="6">
    <w:abstractNumId w:val="5"/>
  </w:num>
  <w:num w:numId="7">
    <w:abstractNumId w:val="3"/>
  </w:num>
  <w:num w:numId="8">
    <w:abstractNumId w:val="10"/>
  </w:num>
  <w:num w:numId="9">
    <w:abstractNumId w:val="1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C5"/>
    <w:rsid w:val="00023C2F"/>
    <w:rsid w:val="000A23BB"/>
    <w:rsid w:val="000B092D"/>
    <w:rsid w:val="000D09E4"/>
    <w:rsid w:val="000D0BD5"/>
    <w:rsid w:val="000E4051"/>
    <w:rsid w:val="000E7494"/>
    <w:rsid w:val="0012359D"/>
    <w:rsid w:val="001355D4"/>
    <w:rsid w:val="0013603E"/>
    <w:rsid w:val="001411A8"/>
    <w:rsid w:val="00166A58"/>
    <w:rsid w:val="001807A8"/>
    <w:rsid w:val="00185ABE"/>
    <w:rsid w:val="001A3C48"/>
    <w:rsid w:val="001A548C"/>
    <w:rsid w:val="001B17D4"/>
    <w:rsid w:val="001B31FD"/>
    <w:rsid w:val="001E2D37"/>
    <w:rsid w:val="00215797"/>
    <w:rsid w:val="00231666"/>
    <w:rsid w:val="00232BF0"/>
    <w:rsid w:val="0024206D"/>
    <w:rsid w:val="002503BC"/>
    <w:rsid w:val="00275FA1"/>
    <w:rsid w:val="00281FFF"/>
    <w:rsid w:val="00295AEE"/>
    <w:rsid w:val="002C073E"/>
    <w:rsid w:val="002C18A1"/>
    <w:rsid w:val="002C5177"/>
    <w:rsid w:val="002C7F44"/>
    <w:rsid w:val="002D467C"/>
    <w:rsid w:val="002D72C8"/>
    <w:rsid w:val="002E3366"/>
    <w:rsid w:val="002E6B3B"/>
    <w:rsid w:val="002F0B1D"/>
    <w:rsid w:val="003144B3"/>
    <w:rsid w:val="00325B7C"/>
    <w:rsid w:val="00336528"/>
    <w:rsid w:val="0034270E"/>
    <w:rsid w:val="00343C8B"/>
    <w:rsid w:val="00345C4D"/>
    <w:rsid w:val="00361A4D"/>
    <w:rsid w:val="00365C62"/>
    <w:rsid w:val="00382DA7"/>
    <w:rsid w:val="003B5F4D"/>
    <w:rsid w:val="003B614D"/>
    <w:rsid w:val="003F23D1"/>
    <w:rsid w:val="004038D4"/>
    <w:rsid w:val="00440304"/>
    <w:rsid w:val="00442C94"/>
    <w:rsid w:val="00457E47"/>
    <w:rsid w:val="004846BC"/>
    <w:rsid w:val="004A2DD4"/>
    <w:rsid w:val="004B52DA"/>
    <w:rsid w:val="004F1EB7"/>
    <w:rsid w:val="00507F82"/>
    <w:rsid w:val="00536435"/>
    <w:rsid w:val="00541653"/>
    <w:rsid w:val="00544B17"/>
    <w:rsid w:val="00546824"/>
    <w:rsid w:val="00597C82"/>
    <w:rsid w:val="005C2696"/>
    <w:rsid w:val="005D50EC"/>
    <w:rsid w:val="005E4F4B"/>
    <w:rsid w:val="005F1E84"/>
    <w:rsid w:val="005F53DB"/>
    <w:rsid w:val="00623666"/>
    <w:rsid w:val="00643136"/>
    <w:rsid w:val="006767F6"/>
    <w:rsid w:val="006951F2"/>
    <w:rsid w:val="006B29DE"/>
    <w:rsid w:val="006C2967"/>
    <w:rsid w:val="006E1092"/>
    <w:rsid w:val="006E1F38"/>
    <w:rsid w:val="006E7466"/>
    <w:rsid w:val="006F1CF3"/>
    <w:rsid w:val="0071466B"/>
    <w:rsid w:val="00736889"/>
    <w:rsid w:val="00771695"/>
    <w:rsid w:val="007C0EE8"/>
    <w:rsid w:val="007D7DA3"/>
    <w:rsid w:val="007F2906"/>
    <w:rsid w:val="008067EF"/>
    <w:rsid w:val="0081354E"/>
    <w:rsid w:val="008628DF"/>
    <w:rsid w:val="0087310D"/>
    <w:rsid w:val="008804AD"/>
    <w:rsid w:val="00886171"/>
    <w:rsid w:val="008A2E73"/>
    <w:rsid w:val="008B0EAF"/>
    <w:rsid w:val="008D0453"/>
    <w:rsid w:val="00912FC5"/>
    <w:rsid w:val="00954BAA"/>
    <w:rsid w:val="00963498"/>
    <w:rsid w:val="00966B2C"/>
    <w:rsid w:val="00987508"/>
    <w:rsid w:val="00994552"/>
    <w:rsid w:val="009A1B0A"/>
    <w:rsid w:val="009B0F98"/>
    <w:rsid w:val="009B11F6"/>
    <w:rsid w:val="009B515A"/>
    <w:rsid w:val="009C2621"/>
    <w:rsid w:val="009D31F6"/>
    <w:rsid w:val="009D4416"/>
    <w:rsid w:val="009D4C88"/>
    <w:rsid w:val="00A03F52"/>
    <w:rsid w:val="00A0574D"/>
    <w:rsid w:val="00A27E89"/>
    <w:rsid w:val="00A40CBB"/>
    <w:rsid w:val="00A43D3E"/>
    <w:rsid w:val="00A867D8"/>
    <w:rsid w:val="00A874E3"/>
    <w:rsid w:val="00A97588"/>
    <w:rsid w:val="00AE6FBC"/>
    <w:rsid w:val="00AF72C2"/>
    <w:rsid w:val="00B23EE1"/>
    <w:rsid w:val="00B77E04"/>
    <w:rsid w:val="00B971C4"/>
    <w:rsid w:val="00BB1FC3"/>
    <w:rsid w:val="00BC2146"/>
    <w:rsid w:val="00BC54B3"/>
    <w:rsid w:val="00BD6D42"/>
    <w:rsid w:val="00BE075C"/>
    <w:rsid w:val="00BE7535"/>
    <w:rsid w:val="00BF39B7"/>
    <w:rsid w:val="00C03DCE"/>
    <w:rsid w:val="00C34CE0"/>
    <w:rsid w:val="00C5223F"/>
    <w:rsid w:val="00C82601"/>
    <w:rsid w:val="00CB392D"/>
    <w:rsid w:val="00CB64F1"/>
    <w:rsid w:val="00CD1C3F"/>
    <w:rsid w:val="00CD1FFF"/>
    <w:rsid w:val="00CD264E"/>
    <w:rsid w:val="00CF1E06"/>
    <w:rsid w:val="00CF7A4B"/>
    <w:rsid w:val="00D03189"/>
    <w:rsid w:val="00D32B20"/>
    <w:rsid w:val="00D4411E"/>
    <w:rsid w:val="00D946AB"/>
    <w:rsid w:val="00DB615C"/>
    <w:rsid w:val="00DC3342"/>
    <w:rsid w:val="00DD1E43"/>
    <w:rsid w:val="00DE6219"/>
    <w:rsid w:val="00DF62B8"/>
    <w:rsid w:val="00E31A8C"/>
    <w:rsid w:val="00E33EE7"/>
    <w:rsid w:val="00E41CFA"/>
    <w:rsid w:val="00E568CD"/>
    <w:rsid w:val="00E7287F"/>
    <w:rsid w:val="00E815DF"/>
    <w:rsid w:val="00E87A85"/>
    <w:rsid w:val="00E9052C"/>
    <w:rsid w:val="00EB2DB9"/>
    <w:rsid w:val="00EB3370"/>
    <w:rsid w:val="00EC1987"/>
    <w:rsid w:val="00EF622F"/>
    <w:rsid w:val="00F06C43"/>
    <w:rsid w:val="00F1110C"/>
    <w:rsid w:val="00F27320"/>
    <w:rsid w:val="00F31D5A"/>
    <w:rsid w:val="00F66DA1"/>
    <w:rsid w:val="00F86F1E"/>
    <w:rsid w:val="00F963F4"/>
    <w:rsid w:val="00FC3170"/>
    <w:rsid w:val="00FE181D"/>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463D-46E7-4E41-A6B9-698A7FF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C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C5"/>
    <w:pPr>
      <w:ind w:left="720"/>
      <w:contextualSpacing/>
    </w:pPr>
  </w:style>
  <w:style w:type="paragraph" w:styleId="FootnoteText">
    <w:name w:val="footnote text"/>
    <w:basedOn w:val="Normal"/>
    <w:link w:val="FootnoteTextChar"/>
    <w:uiPriority w:val="99"/>
    <w:semiHidden/>
    <w:unhideWhenUsed/>
    <w:rsid w:val="00242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6D"/>
    <w:rPr>
      <w:sz w:val="20"/>
      <w:szCs w:val="20"/>
      <w:lang w:val="en-ZA"/>
    </w:rPr>
  </w:style>
  <w:style w:type="character" w:styleId="FootnoteReference">
    <w:name w:val="footnote reference"/>
    <w:basedOn w:val="DefaultParagraphFont"/>
    <w:uiPriority w:val="99"/>
    <w:semiHidden/>
    <w:unhideWhenUsed/>
    <w:rsid w:val="0024206D"/>
    <w:rPr>
      <w:vertAlign w:val="superscript"/>
    </w:rPr>
  </w:style>
  <w:style w:type="paragraph" w:styleId="Header">
    <w:name w:val="header"/>
    <w:basedOn w:val="Normal"/>
    <w:link w:val="HeaderChar"/>
    <w:uiPriority w:val="99"/>
    <w:unhideWhenUsed/>
    <w:rsid w:val="005C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96"/>
    <w:rPr>
      <w:lang w:val="en-ZA"/>
    </w:rPr>
  </w:style>
  <w:style w:type="paragraph" w:styleId="Footer">
    <w:name w:val="footer"/>
    <w:basedOn w:val="Normal"/>
    <w:link w:val="FooterChar"/>
    <w:uiPriority w:val="99"/>
    <w:unhideWhenUsed/>
    <w:rsid w:val="005C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96"/>
    <w:rPr>
      <w:lang w:val="en-ZA"/>
    </w:rPr>
  </w:style>
  <w:style w:type="paragraph" w:styleId="BalloonText">
    <w:name w:val="Balloon Text"/>
    <w:basedOn w:val="Normal"/>
    <w:link w:val="BalloonTextChar"/>
    <w:uiPriority w:val="99"/>
    <w:semiHidden/>
    <w:unhideWhenUsed/>
    <w:rsid w:val="00FC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70"/>
    <w:rPr>
      <w:rFonts w:ascii="Segoe UI" w:hAnsi="Segoe UI" w:cs="Segoe UI"/>
      <w:sz w:val="18"/>
      <w:szCs w:val="18"/>
      <w:lang w:val="en-ZA"/>
    </w:rPr>
  </w:style>
  <w:style w:type="character" w:styleId="CommentReference">
    <w:name w:val="annotation reference"/>
    <w:basedOn w:val="DefaultParagraphFont"/>
    <w:uiPriority w:val="99"/>
    <w:semiHidden/>
    <w:unhideWhenUsed/>
    <w:rsid w:val="00281FFF"/>
    <w:rPr>
      <w:sz w:val="16"/>
      <w:szCs w:val="16"/>
    </w:rPr>
  </w:style>
  <w:style w:type="paragraph" w:styleId="CommentText">
    <w:name w:val="annotation text"/>
    <w:basedOn w:val="Normal"/>
    <w:link w:val="CommentTextChar"/>
    <w:uiPriority w:val="99"/>
    <w:semiHidden/>
    <w:unhideWhenUsed/>
    <w:rsid w:val="00281FFF"/>
    <w:pPr>
      <w:spacing w:line="240" w:lineRule="auto"/>
    </w:pPr>
    <w:rPr>
      <w:sz w:val="20"/>
      <w:szCs w:val="20"/>
    </w:rPr>
  </w:style>
  <w:style w:type="character" w:customStyle="1" w:styleId="CommentTextChar">
    <w:name w:val="Comment Text Char"/>
    <w:basedOn w:val="DefaultParagraphFont"/>
    <w:link w:val="CommentText"/>
    <w:uiPriority w:val="99"/>
    <w:semiHidden/>
    <w:rsid w:val="00281FFF"/>
    <w:rPr>
      <w:sz w:val="20"/>
      <w:szCs w:val="20"/>
      <w:lang w:val="en-ZA"/>
    </w:rPr>
  </w:style>
  <w:style w:type="paragraph" w:styleId="CommentSubject">
    <w:name w:val="annotation subject"/>
    <w:basedOn w:val="CommentText"/>
    <w:next w:val="CommentText"/>
    <w:link w:val="CommentSubjectChar"/>
    <w:uiPriority w:val="99"/>
    <w:semiHidden/>
    <w:unhideWhenUsed/>
    <w:rsid w:val="00281FFF"/>
    <w:rPr>
      <w:b/>
      <w:bCs/>
    </w:rPr>
  </w:style>
  <w:style w:type="character" w:customStyle="1" w:styleId="CommentSubjectChar">
    <w:name w:val="Comment Subject Char"/>
    <w:basedOn w:val="CommentTextChar"/>
    <w:link w:val="CommentSubject"/>
    <w:uiPriority w:val="99"/>
    <w:semiHidden/>
    <w:rsid w:val="00281FFF"/>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2019-03-25T18:30:00+00:00</Judgment_x0020_Date>
  </documentManagement>
</p:properties>
</file>

<file path=customXml/itemProps1.xml><?xml version="1.0" encoding="utf-8"?>
<ds:datastoreItem xmlns:ds="http://schemas.openxmlformats.org/officeDocument/2006/customXml" ds:itemID="{974D1BF5-79A9-4D69-BD20-257C9F876B76}"/>
</file>

<file path=customXml/itemProps2.xml><?xml version="1.0" encoding="utf-8"?>
<ds:datastoreItem xmlns:ds="http://schemas.openxmlformats.org/officeDocument/2006/customXml" ds:itemID="{3B4E279D-1280-4BE7-86BF-2BD5BADA57A1}"/>
</file>

<file path=customXml/itemProps3.xml><?xml version="1.0" encoding="utf-8"?>
<ds:datastoreItem xmlns:ds="http://schemas.openxmlformats.org/officeDocument/2006/customXml" ds:itemID="{D75A9026-247B-4C70-A525-8F0E745CF5B5}"/>
</file>

<file path=customXml/itemProps4.xml><?xml version="1.0" encoding="utf-8"?>
<ds:datastoreItem xmlns:ds="http://schemas.openxmlformats.org/officeDocument/2006/customXml" ds:itemID="{8774AA0A-AD83-4011-B732-945E67400C68}"/>
</file>

<file path=docProps/app.xml><?xml version="1.0" encoding="utf-8"?>
<Properties xmlns="http://schemas.openxmlformats.org/officeDocument/2006/extended-properties" xmlns:vt="http://schemas.openxmlformats.org/officeDocument/2006/docPropsVTypes">
  <Template>Normal.dotm</Template>
  <TotalTime>1</TotalTime>
  <Pages>15</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 Kamenye (CR 9-2019) [2019] NAHCNLD 31 (26 March 2019)</dc:title>
  <dc:subject/>
  <dc:creator>Herman C. January</dc:creator>
  <cp:keywords/>
  <dc:description/>
  <cp:lastModifiedBy>Charlet Mokomele</cp:lastModifiedBy>
  <cp:revision>2</cp:revision>
  <cp:lastPrinted>2019-03-26T09:33:00Z</cp:lastPrinted>
  <dcterms:created xsi:type="dcterms:W3CDTF">2019-03-27T14:49:00Z</dcterms:created>
  <dcterms:modified xsi:type="dcterms:W3CDTF">2019-03-27T14:49:00Z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