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C8" w:rsidRPr="00B95ACB" w:rsidRDefault="00E602C8" w:rsidP="00E602C8">
      <w:pPr>
        <w:spacing w:line="252" w:lineRule="auto"/>
        <w:jc w:val="center"/>
        <w:rPr>
          <w:rFonts w:ascii="Arial" w:hAnsi="Arial" w:cs="Arial"/>
          <w:b/>
          <w:sz w:val="24"/>
          <w:szCs w:val="24"/>
        </w:rPr>
      </w:pPr>
      <w:r w:rsidRPr="00B95ACB">
        <w:rPr>
          <w:rFonts w:ascii="Arial" w:hAnsi="Arial" w:cs="Arial"/>
          <w:b/>
          <w:sz w:val="24"/>
          <w:szCs w:val="24"/>
        </w:rPr>
        <w:t>REPUBLIC OF NAMIBIA</w:t>
      </w:r>
    </w:p>
    <w:p w:rsidR="00E602C8" w:rsidRPr="00B95ACB" w:rsidRDefault="00E602C8" w:rsidP="00E602C8">
      <w:pPr>
        <w:spacing w:line="252" w:lineRule="auto"/>
        <w:jc w:val="center"/>
        <w:rPr>
          <w:rFonts w:ascii="Arial" w:hAnsi="Arial" w:cs="Arial"/>
          <w:b/>
          <w:sz w:val="24"/>
          <w:szCs w:val="24"/>
        </w:rPr>
      </w:pPr>
      <w:r w:rsidRPr="00B95ACB">
        <w:rPr>
          <w:rFonts w:ascii="Arial" w:hAnsi="Arial" w:cs="Arial"/>
          <w:b/>
          <w:noProof/>
          <w:sz w:val="24"/>
          <w:szCs w:val="24"/>
        </w:rPr>
        <w:drawing>
          <wp:inline distT="0" distB="0" distL="0" distR="0" wp14:anchorId="43E29A98" wp14:editId="6751833F">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E602C8" w:rsidRPr="00B95ACB" w:rsidRDefault="00E602C8" w:rsidP="00E602C8">
      <w:pPr>
        <w:spacing w:line="252" w:lineRule="auto"/>
        <w:jc w:val="center"/>
        <w:rPr>
          <w:rFonts w:ascii="Arial" w:hAnsi="Arial" w:cs="Arial"/>
          <w:b/>
          <w:sz w:val="24"/>
          <w:szCs w:val="24"/>
        </w:rPr>
      </w:pPr>
      <w:r w:rsidRPr="00B95ACB">
        <w:rPr>
          <w:rFonts w:ascii="Arial" w:hAnsi="Arial" w:cs="Arial"/>
          <w:b/>
          <w:sz w:val="24"/>
          <w:szCs w:val="24"/>
        </w:rPr>
        <w:t>HIGH COURT OF NAMIBIA, NORTHERN LOCAL DIVISION, OSHAKATI</w:t>
      </w:r>
    </w:p>
    <w:p w:rsidR="00E602C8" w:rsidRDefault="00E90745" w:rsidP="00D84C8F">
      <w:pPr>
        <w:spacing w:line="252" w:lineRule="auto"/>
        <w:jc w:val="center"/>
        <w:rPr>
          <w:rFonts w:ascii="Arial" w:hAnsi="Arial" w:cs="Arial"/>
          <w:b/>
          <w:sz w:val="24"/>
          <w:szCs w:val="24"/>
        </w:rPr>
      </w:pPr>
      <w:r>
        <w:rPr>
          <w:rFonts w:ascii="Arial" w:hAnsi="Arial" w:cs="Arial"/>
          <w:b/>
          <w:sz w:val="24"/>
          <w:szCs w:val="24"/>
        </w:rPr>
        <w:t>REVIEW JUDG</w:t>
      </w:r>
      <w:r w:rsidR="00E602C8">
        <w:rPr>
          <w:rFonts w:ascii="Arial" w:hAnsi="Arial" w:cs="Arial"/>
          <w:b/>
          <w:sz w:val="24"/>
          <w:szCs w:val="24"/>
        </w:rPr>
        <w:t>MENT</w:t>
      </w:r>
    </w:p>
    <w:p w:rsidR="00E90745" w:rsidRDefault="00E90745" w:rsidP="00D84C8F">
      <w:pPr>
        <w:spacing w:line="252" w:lineRule="auto"/>
        <w:jc w:val="center"/>
        <w:rPr>
          <w:rFonts w:ascii="Arial" w:hAnsi="Arial" w:cs="Arial"/>
          <w:b/>
          <w:sz w:val="24"/>
          <w:szCs w:val="24"/>
        </w:rPr>
      </w:pPr>
      <w:r>
        <w:rPr>
          <w:rFonts w:ascii="Arial" w:hAnsi="Arial" w:cs="Arial"/>
          <w:b/>
          <w:sz w:val="24"/>
          <w:szCs w:val="24"/>
        </w:rPr>
        <w:t>“ANNEXURE 11”</w:t>
      </w:r>
    </w:p>
    <w:p w:rsidR="00E602C8" w:rsidRPr="00736963" w:rsidRDefault="00E602C8" w:rsidP="00E602C8">
      <w:pPr>
        <w:spacing w:line="252" w:lineRule="auto"/>
        <w:jc w:val="center"/>
        <w:rPr>
          <w:rFonts w:ascii="Arial" w:hAnsi="Arial" w:cs="Arial"/>
          <w:b/>
          <w:sz w:val="24"/>
          <w:szCs w:val="24"/>
        </w:rPr>
      </w:pPr>
    </w:p>
    <w:tbl>
      <w:tblPr>
        <w:tblStyle w:val="TableGrid"/>
        <w:tblW w:w="10207" w:type="dxa"/>
        <w:tblInd w:w="-147" w:type="dxa"/>
        <w:tblLayout w:type="fixed"/>
        <w:tblLook w:val="04A0" w:firstRow="1" w:lastRow="0" w:firstColumn="1" w:lastColumn="0" w:noHBand="0" w:noVBand="1"/>
      </w:tblPr>
      <w:tblGrid>
        <w:gridCol w:w="4552"/>
        <w:gridCol w:w="54"/>
        <w:gridCol w:w="5601"/>
      </w:tblGrid>
      <w:tr w:rsidR="00E602C8" w:rsidRPr="00EA634B" w:rsidTr="0073560C">
        <w:tc>
          <w:tcPr>
            <w:tcW w:w="4552" w:type="dxa"/>
            <w:vMerge w:val="restart"/>
            <w:tcBorders>
              <w:top w:val="single" w:sz="4" w:space="0" w:color="auto"/>
              <w:left w:val="single" w:sz="4" w:space="0" w:color="auto"/>
              <w:bottom w:val="single" w:sz="4" w:space="0" w:color="auto"/>
              <w:right w:val="single" w:sz="4" w:space="0" w:color="auto"/>
            </w:tcBorders>
            <w:hideMark/>
          </w:tcPr>
          <w:p w:rsidR="00E602C8" w:rsidRDefault="00E602C8" w:rsidP="00657B39">
            <w:pPr>
              <w:spacing w:line="360" w:lineRule="auto"/>
              <w:jc w:val="both"/>
              <w:rPr>
                <w:rFonts w:ascii="Arial" w:hAnsi="Arial" w:cs="Arial"/>
                <w:b/>
                <w:sz w:val="24"/>
                <w:szCs w:val="24"/>
                <w:lang w:val="en-ZA"/>
              </w:rPr>
            </w:pPr>
            <w:r>
              <w:rPr>
                <w:rFonts w:ascii="Arial" w:hAnsi="Arial" w:cs="Arial"/>
                <w:b/>
                <w:sz w:val="24"/>
                <w:szCs w:val="24"/>
                <w:lang w:val="en-ZA"/>
              </w:rPr>
              <w:t>Case Title:</w:t>
            </w:r>
          </w:p>
          <w:p w:rsidR="00E602C8" w:rsidRPr="00E602C8" w:rsidRDefault="00E602C8" w:rsidP="004C0A45">
            <w:pPr>
              <w:spacing w:line="360" w:lineRule="auto"/>
              <w:jc w:val="both"/>
              <w:rPr>
                <w:rFonts w:ascii="Arial" w:hAnsi="Arial" w:cs="Arial"/>
                <w:b/>
                <w:sz w:val="24"/>
                <w:szCs w:val="24"/>
                <w:lang w:val="en-ZA"/>
              </w:rPr>
            </w:pPr>
            <w:r w:rsidRPr="00EA634B">
              <w:rPr>
                <w:rFonts w:ascii="Arial" w:hAnsi="Arial" w:cs="Arial"/>
                <w:i/>
                <w:sz w:val="24"/>
                <w:szCs w:val="24"/>
                <w:lang w:val="en-ZA"/>
              </w:rPr>
              <w:t>The State</w:t>
            </w:r>
            <w:r>
              <w:rPr>
                <w:rFonts w:ascii="Arial" w:hAnsi="Arial" w:cs="Arial"/>
                <w:i/>
                <w:sz w:val="24"/>
                <w:szCs w:val="24"/>
                <w:lang w:val="en-ZA"/>
              </w:rPr>
              <w:t xml:space="preserve"> v </w:t>
            </w:r>
            <w:r w:rsidR="004C0A45">
              <w:rPr>
                <w:rFonts w:ascii="Arial" w:hAnsi="Arial" w:cs="Arial"/>
                <w:i/>
                <w:sz w:val="24"/>
                <w:szCs w:val="24"/>
                <w:lang w:val="en-ZA"/>
              </w:rPr>
              <w:t xml:space="preserve">David </w:t>
            </w:r>
            <w:proofErr w:type="spellStart"/>
            <w:r w:rsidR="004C0A45">
              <w:rPr>
                <w:rFonts w:ascii="Arial" w:hAnsi="Arial" w:cs="Arial"/>
                <w:i/>
                <w:sz w:val="24"/>
                <w:szCs w:val="24"/>
                <w:lang w:val="en-ZA"/>
              </w:rPr>
              <w:t>Maniraho</w:t>
            </w:r>
            <w:proofErr w:type="spellEnd"/>
            <w:r>
              <w:rPr>
                <w:rFonts w:ascii="Arial" w:hAnsi="Arial" w:cs="Arial"/>
                <w:i/>
                <w:sz w:val="24"/>
                <w:szCs w:val="24"/>
                <w:lang w:val="en-ZA"/>
              </w:rPr>
              <w:t xml:space="preserve"> </w:t>
            </w:r>
          </w:p>
        </w:tc>
        <w:tc>
          <w:tcPr>
            <w:tcW w:w="5655" w:type="dxa"/>
            <w:gridSpan w:val="2"/>
            <w:tcBorders>
              <w:top w:val="single" w:sz="4" w:space="0" w:color="auto"/>
              <w:left w:val="single" w:sz="4" w:space="0" w:color="auto"/>
              <w:bottom w:val="single" w:sz="4" w:space="0" w:color="auto"/>
              <w:right w:val="single" w:sz="4" w:space="0" w:color="auto"/>
            </w:tcBorders>
          </w:tcPr>
          <w:p w:rsidR="004C0A45" w:rsidRPr="0073560C" w:rsidRDefault="00D84C8F" w:rsidP="00657B39">
            <w:pPr>
              <w:spacing w:line="360" w:lineRule="auto"/>
              <w:ind w:left="2183" w:hanging="2126"/>
              <w:jc w:val="both"/>
              <w:rPr>
                <w:rFonts w:ascii="Arial" w:hAnsi="Arial" w:cs="Arial"/>
                <w:sz w:val="24"/>
                <w:szCs w:val="24"/>
                <w:lang w:val="en-ZA"/>
              </w:rPr>
            </w:pPr>
            <w:r>
              <w:rPr>
                <w:rFonts w:ascii="Arial" w:hAnsi="Arial" w:cs="Arial"/>
                <w:b/>
                <w:sz w:val="24"/>
                <w:szCs w:val="24"/>
                <w:lang w:val="en-ZA"/>
              </w:rPr>
              <w:t xml:space="preserve">CR </w:t>
            </w:r>
            <w:r w:rsidR="00E602C8" w:rsidRPr="00B95ACB">
              <w:rPr>
                <w:rFonts w:ascii="Arial" w:hAnsi="Arial" w:cs="Arial"/>
                <w:b/>
                <w:sz w:val="24"/>
                <w:szCs w:val="24"/>
                <w:lang w:val="en-ZA"/>
              </w:rPr>
              <w:t>No</w:t>
            </w:r>
            <w:r w:rsidR="00EE5C7A">
              <w:rPr>
                <w:rFonts w:ascii="Arial" w:hAnsi="Arial" w:cs="Arial"/>
                <w:b/>
                <w:sz w:val="24"/>
                <w:szCs w:val="24"/>
                <w:lang w:val="en-ZA"/>
              </w:rPr>
              <w:t>.</w:t>
            </w:r>
            <w:r w:rsidR="00E602C8" w:rsidRPr="00B95ACB">
              <w:rPr>
                <w:rFonts w:ascii="Arial" w:hAnsi="Arial" w:cs="Arial"/>
                <w:b/>
                <w:sz w:val="24"/>
                <w:szCs w:val="24"/>
                <w:lang w:val="en-ZA"/>
              </w:rPr>
              <w:t xml:space="preserve">: </w:t>
            </w:r>
            <w:r w:rsidR="0073560C" w:rsidRPr="0073560C">
              <w:rPr>
                <w:rFonts w:ascii="Arial" w:hAnsi="Arial" w:cs="Arial"/>
                <w:sz w:val="24"/>
                <w:szCs w:val="24"/>
                <w:lang w:val="en-ZA"/>
              </w:rPr>
              <w:t>49/2020</w:t>
            </w:r>
          </w:p>
          <w:p w:rsidR="00E602C8" w:rsidRPr="00EA634B" w:rsidRDefault="0073560C" w:rsidP="00657B39">
            <w:pPr>
              <w:spacing w:line="360" w:lineRule="auto"/>
              <w:ind w:left="2183" w:hanging="2126"/>
              <w:jc w:val="both"/>
              <w:rPr>
                <w:rFonts w:ascii="Arial" w:hAnsi="Arial" w:cs="Arial"/>
                <w:sz w:val="24"/>
                <w:szCs w:val="24"/>
                <w:lang w:val="en-ZA"/>
              </w:rPr>
            </w:pPr>
            <w:r>
              <w:rPr>
                <w:rFonts w:ascii="Arial" w:hAnsi="Arial" w:cs="Arial"/>
                <w:sz w:val="24"/>
                <w:szCs w:val="24"/>
                <w:lang w:val="en-ZA"/>
              </w:rPr>
              <w:t>Case No.: OH 226</w:t>
            </w:r>
            <w:r w:rsidR="00EE5C7A">
              <w:rPr>
                <w:rFonts w:ascii="Arial" w:hAnsi="Arial" w:cs="Arial"/>
                <w:sz w:val="24"/>
                <w:szCs w:val="24"/>
                <w:lang w:val="en-ZA"/>
              </w:rPr>
              <w:t>/2020</w:t>
            </w:r>
          </w:p>
          <w:p w:rsidR="00E602C8" w:rsidRPr="00EA634B" w:rsidRDefault="00E602C8" w:rsidP="00657B39">
            <w:pPr>
              <w:spacing w:line="360" w:lineRule="auto"/>
              <w:ind w:left="2183" w:hanging="2126"/>
              <w:jc w:val="both"/>
              <w:rPr>
                <w:rFonts w:ascii="Arial" w:hAnsi="Arial" w:cs="Arial"/>
                <w:sz w:val="24"/>
                <w:szCs w:val="24"/>
                <w:lang w:val="en-ZA"/>
              </w:rPr>
            </w:pPr>
          </w:p>
        </w:tc>
      </w:tr>
      <w:tr w:rsidR="00E602C8" w:rsidRPr="00EA634B" w:rsidTr="0073560C">
        <w:tc>
          <w:tcPr>
            <w:tcW w:w="4552" w:type="dxa"/>
            <w:vMerge/>
            <w:tcBorders>
              <w:top w:val="single" w:sz="4" w:space="0" w:color="auto"/>
              <w:left w:val="single" w:sz="4" w:space="0" w:color="auto"/>
              <w:bottom w:val="single" w:sz="4" w:space="0" w:color="auto"/>
              <w:right w:val="single" w:sz="4" w:space="0" w:color="auto"/>
            </w:tcBorders>
            <w:vAlign w:val="center"/>
            <w:hideMark/>
          </w:tcPr>
          <w:p w:rsidR="00E602C8" w:rsidRPr="00EA634B" w:rsidRDefault="00E602C8" w:rsidP="00657B39">
            <w:pPr>
              <w:rPr>
                <w:rFonts w:ascii="Arial" w:hAnsi="Arial" w:cs="Arial"/>
                <w:i/>
                <w:sz w:val="24"/>
                <w:szCs w:val="24"/>
                <w:lang w:val="en-ZA"/>
              </w:rPr>
            </w:pPr>
          </w:p>
        </w:tc>
        <w:tc>
          <w:tcPr>
            <w:tcW w:w="5655" w:type="dxa"/>
            <w:gridSpan w:val="2"/>
            <w:tcBorders>
              <w:top w:val="single" w:sz="4" w:space="0" w:color="auto"/>
              <w:left w:val="single" w:sz="4" w:space="0" w:color="auto"/>
              <w:bottom w:val="single" w:sz="4" w:space="0" w:color="auto"/>
              <w:right w:val="single" w:sz="4" w:space="0" w:color="auto"/>
            </w:tcBorders>
            <w:hideMark/>
          </w:tcPr>
          <w:p w:rsidR="00E602C8" w:rsidRPr="00EA634B" w:rsidRDefault="00E602C8" w:rsidP="00657B39">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Division of Court: </w:t>
            </w:r>
          </w:p>
          <w:p w:rsidR="00E602C8" w:rsidRPr="00EA634B" w:rsidRDefault="00E602C8" w:rsidP="00657B39">
            <w:pPr>
              <w:spacing w:line="360" w:lineRule="auto"/>
              <w:jc w:val="both"/>
              <w:rPr>
                <w:rFonts w:ascii="Arial" w:hAnsi="Arial" w:cs="Arial"/>
                <w:sz w:val="24"/>
                <w:szCs w:val="24"/>
                <w:lang w:val="en-ZA"/>
              </w:rPr>
            </w:pPr>
            <w:r w:rsidRPr="00EA634B">
              <w:rPr>
                <w:rFonts w:ascii="Arial" w:hAnsi="Arial" w:cs="Arial"/>
                <w:sz w:val="24"/>
                <w:szCs w:val="24"/>
                <w:lang w:val="en-ZA"/>
              </w:rPr>
              <w:t>Northern Local Division</w:t>
            </w:r>
          </w:p>
        </w:tc>
      </w:tr>
      <w:tr w:rsidR="00E602C8" w:rsidRPr="00EA634B" w:rsidTr="0073560C">
        <w:tc>
          <w:tcPr>
            <w:tcW w:w="4552" w:type="dxa"/>
            <w:tcBorders>
              <w:top w:val="single" w:sz="4" w:space="0" w:color="auto"/>
              <w:left w:val="single" w:sz="4" w:space="0" w:color="auto"/>
              <w:bottom w:val="single" w:sz="4" w:space="0" w:color="auto"/>
              <w:right w:val="single" w:sz="4" w:space="0" w:color="auto"/>
            </w:tcBorders>
          </w:tcPr>
          <w:p w:rsidR="00E602C8" w:rsidRPr="00EA634B" w:rsidRDefault="00E602C8" w:rsidP="00657B39">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Heard before:  </w:t>
            </w:r>
          </w:p>
          <w:p w:rsidR="00E602C8" w:rsidRPr="00EA634B" w:rsidRDefault="0073560C" w:rsidP="00657B39">
            <w:pPr>
              <w:spacing w:line="360" w:lineRule="auto"/>
              <w:jc w:val="both"/>
              <w:rPr>
                <w:rFonts w:ascii="Arial" w:hAnsi="Arial" w:cs="Arial"/>
                <w:sz w:val="24"/>
                <w:szCs w:val="24"/>
                <w:lang w:val="en-ZA"/>
              </w:rPr>
            </w:pPr>
            <w:r>
              <w:rPr>
                <w:rFonts w:ascii="Arial" w:hAnsi="Arial" w:cs="Arial"/>
                <w:sz w:val="24"/>
                <w:szCs w:val="24"/>
                <w:lang w:val="en-ZA"/>
              </w:rPr>
              <w:t>Honourable Ms</w:t>
            </w:r>
            <w:r w:rsidR="00E90745">
              <w:rPr>
                <w:rFonts w:ascii="Arial" w:hAnsi="Arial" w:cs="Arial"/>
                <w:sz w:val="24"/>
                <w:szCs w:val="24"/>
                <w:lang w:val="en-ZA"/>
              </w:rPr>
              <w:t>. Justice</w:t>
            </w:r>
            <w:r w:rsidR="00E602C8" w:rsidRPr="00EA634B">
              <w:rPr>
                <w:rFonts w:ascii="Arial" w:hAnsi="Arial" w:cs="Arial"/>
                <w:sz w:val="24"/>
                <w:szCs w:val="24"/>
                <w:lang w:val="en-ZA"/>
              </w:rPr>
              <w:t xml:space="preserve"> </w:t>
            </w:r>
            <w:proofErr w:type="spellStart"/>
            <w:r>
              <w:rPr>
                <w:rFonts w:ascii="Arial" w:hAnsi="Arial" w:cs="Arial"/>
                <w:sz w:val="24"/>
                <w:szCs w:val="24"/>
                <w:lang w:val="en-ZA"/>
              </w:rPr>
              <w:t>Diergaardt</w:t>
            </w:r>
            <w:proofErr w:type="spellEnd"/>
            <w:r>
              <w:rPr>
                <w:rFonts w:ascii="Arial" w:hAnsi="Arial" w:cs="Arial"/>
                <w:sz w:val="24"/>
                <w:szCs w:val="24"/>
                <w:lang w:val="en-ZA"/>
              </w:rPr>
              <w:t xml:space="preserve"> AJ</w:t>
            </w:r>
            <w:r w:rsidR="00E602C8" w:rsidRPr="00EA634B">
              <w:rPr>
                <w:rFonts w:ascii="Arial" w:hAnsi="Arial" w:cs="Arial"/>
                <w:sz w:val="24"/>
                <w:szCs w:val="24"/>
                <w:lang w:val="en-ZA"/>
              </w:rPr>
              <w:t xml:space="preserve"> </w:t>
            </w:r>
            <w:r w:rsidR="00E602C8" w:rsidRPr="00EA634B">
              <w:rPr>
                <w:rFonts w:ascii="Arial" w:hAnsi="Arial" w:cs="Arial"/>
                <w:i/>
                <w:sz w:val="24"/>
                <w:szCs w:val="24"/>
                <w:lang w:val="en-ZA"/>
              </w:rPr>
              <w:t>et</w:t>
            </w:r>
          </w:p>
          <w:p w:rsidR="00E602C8" w:rsidRDefault="0073560C" w:rsidP="00657B39">
            <w:pPr>
              <w:spacing w:line="360" w:lineRule="auto"/>
              <w:jc w:val="both"/>
              <w:rPr>
                <w:rFonts w:ascii="Arial" w:hAnsi="Arial" w:cs="Arial"/>
                <w:sz w:val="24"/>
                <w:szCs w:val="24"/>
                <w:lang w:val="en-ZA"/>
              </w:rPr>
            </w:pPr>
            <w:r>
              <w:rPr>
                <w:rFonts w:ascii="Arial" w:hAnsi="Arial" w:cs="Arial"/>
                <w:sz w:val="24"/>
                <w:szCs w:val="24"/>
                <w:lang w:val="en-ZA"/>
              </w:rPr>
              <w:t>Honourable Mr</w:t>
            </w:r>
            <w:r w:rsidR="00E602C8">
              <w:rPr>
                <w:rFonts w:ascii="Arial" w:hAnsi="Arial" w:cs="Arial"/>
                <w:sz w:val="24"/>
                <w:szCs w:val="24"/>
                <w:lang w:val="en-ZA"/>
              </w:rPr>
              <w:t>.</w:t>
            </w:r>
            <w:r w:rsidR="00E602C8" w:rsidRPr="00EA634B">
              <w:rPr>
                <w:rFonts w:ascii="Arial" w:hAnsi="Arial" w:cs="Arial"/>
                <w:sz w:val="24"/>
                <w:szCs w:val="24"/>
                <w:lang w:val="en-ZA"/>
              </w:rPr>
              <w:t xml:space="preserve"> Justice </w:t>
            </w:r>
            <w:r>
              <w:rPr>
                <w:rFonts w:ascii="Arial" w:hAnsi="Arial" w:cs="Arial"/>
                <w:sz w:val="24"/>
                <w:szCs w:val="24"/>
                <w:lang w:val="en-ZA"/>
              </w:rPr>
              <w:t xml:space="preserve">January </w:t>
            </w:r>
            <w:r w:rsidR="00E602C8" w:rsidRPr="00EA634B">
              <w:rPr>
                <w:rFonts w:ascii="Arial" w:hAnsi="Arial" w:cs="Arial"/>
                <w:sz w:val="24"/>
                <w:szCs w:val="24"/>
                <w:lang w:val="en-ZA"/>
              </w:rPr>
              <w:t>J</w:t>
            </w:r>
          </w:p>
          <w:p w:rsidR="00E602C8" w:rsidRPr="00551206" w:rsidRDefault="00E602C8" w:rsidP="00657B39">
            <w:pPr>
              <w:spacing w:line="360" w:lineRule="auto"/>
              <w:jc w:val="both"/>
              <w:rPr>
                <w:rFonts w:ascii="Arial" w:hAnsi="Arial" w:cs="Arial"/>
                <w:sz w:val="24"/>
                <w:szCs w:val="24"/>
                <w:lang w:val="en-ZA"/>
              </w:rPr>
            </w:pPr>
          </w:p>
        </w:tc>
        <w:tc>
          <w:tcPr>
            <w:tcW w:w="5655" w:type="dxa"/>
            <w:gridSpan w:val="2"/>
            <w:tcBorders>
              <w:top w:val="single" w:sz="4" w:space="0" w:color="auto"/>
              <w:left w:val="single" w:sz="4" w:space="0" w:color="auto"/>
              <w:bottom w:val="single" w:sz="4" w:space="0" w:color="auto"/>
              <w:right w:val="single" w:sz="4" w:space="0" w:color="auto"/>
            </w:tcBorders>
          </w:tcPr>
          <w:p w:rsidR="00EE5C7A" w:rsidRDefault="00E602C8" w:rsidP="00657B39">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Delivered on:  </w:t>
            </w:r>
            <w:r>
              <w:rPr>
                <w:rFonts w:ascii="Arial" w:hAnsi="Arial" w:cs="Arial"/>
                <w:b/>
                <w:sz w:val="24"/>
                <w:szCs w:val="24"/>
                <w:lang w:val="en-ZA"/>
              </w:rPr>
              <w:t xml:space="preserve">  </w:t>
            </w:r>
          </w:p>
          <w:p w:rsidR="00E602C8" w:rsidRPr="002D133A" w:rsidRDefault="00D84C8F" w:rsidP="00657B39">
            <w:pPr>
              <w:spacing w:line="360" w:lineRule="auto"/>
              <w:jc w:val="both"/>
              <w:rPr>
                <w:rFonts w:ascii="Arial" w:hAnsi="Arial" w:cs="Arial"/>
                <w:b/>
                <w:sz w:val="24"/>
                <w:szCs w:val="24"/>
                <w:lang w:val="en-ZA"/>
              </w:rPr>
            </w:pPr>
            <w:r>
              <w:rPr>
                <w:rFonts w:ascii="Arial" w:hAnsi="Arial" w:cs="Arial"/>
                <w:sz w:val="24"/>
                <w:szCs w:val="24"/>
                <w:lang w:val="en-ZA"/>
              </w:rPr>
              <w:t xml:space="preserve">28 </w:t>
            </w:r>
            <w:r w:rsidR="00EE5C7A">
              <w:rPr>
                <w:rFonts w:ascii="Arial" w:hAnsi="Arial" w:cs="Arial"/>
                <w:sz w:val="24"/>
                <w:szCs w:val="24"/>
                <w:lang w:val="en-ZA"/>
              </w:rPr>
              <w:t>August</w:t>
            </w:r>
            <w:r w:rsidR="00E602C8">
              <w:rPr>
                <w:rFonts w:ascii="Arial" w:hAnsi="Arial" w:cs="Arial"/>
                <w:sz w:val="24"/>
                <w:szCs w:val="24"/>
                <w:lang w:val="en-ZA"/>
              </w:rPr>
              <w:t xml:space="preserve"> 2020</w:t>
            </w:r>
          </w:p>
        </w:tc>
      </w:tr>
      <w:tr w:rsidR="00E602C8" w:rsidRPr="00EA634B" w:rsidTr="00657B39">
        <w:tc>
          <w:tcPr>
            <w:tcW w:w="10207" w:type="dxa"/>
            <w:gridSpan w:val="3"/>
            <w:tcBorders>
              <w:top w:val="single" w:sz="4" w:space="0" w:color="auto"/>
              <w:left w:val="single" w:sz="4" w:space="0" w:color="auto"/>
              <w:bottom w:val="single" w:sz="4" w:space="0" w:color="auto"/>
              <w:right w:val="single" w:sz="4" w:space="0" w:color="auto"/>
            </w:tcBorders>
          </w:tcPr>
          <w:p w:rsidR="00E602C8" w:rsidRPr="00EA634B" w:rsidRDefault="00E602C8" w:rsidP="00D84C8F">
            <w:pPr>
              <w:spacing w:line="360" w:lineRule="auto"/>
              <w:ind w:left="2183" w:hanging="2126"/>
              <w:jc w:val="both"/>
              <w:rPr>
                <w:rFonts w:ascii="Arial" w:hAnsi="Arial" w:cs="Arial"/>
                <w:sz w:val="24"/>
                <w:szCs w:val="24"/>
                <w:lang w:val="en-ZA"/>
              </w:rPr>
            </w:pPr>
            <w:r w:rsidRPr="00EA634B">
              <w:rPr>
                <w:rFonts w:ascii="Arial" w:hAnsi="Arial" w:cs="Arial"/>
                <w:b/>
                <w:sz w:val="24"/>
                <w:szCs w:val="24"/>
                <w:lang w:val="en-ZA"/>
              </w:rPr>
              <w:t xml:space="preserve">Neutral citation: </w:t>
            </w:r>
            <w:r w:rsidRPr="00EA634B">
              <w:rPr>
                <w:rFonts w:ascii="Arial" w:hAnsi="Arial" w:cs="Arial"/>
                <w:i/>
                <w:sz w:val="24"/>
                <w:szCs w:val="24"/>
                <w:lang w:val="en-ZA"/>
              </w:rPr>
              <w:t xml:space="preserve"> S</w:t>
            </w:r>
            <w:r>
              <w:rPr>
                <w:rFonts w:ascii="Arial" w:hAnsi="Arial" w:cs="Arial"/>
                <w:b/>
                <w:sz w:val="24"/>
                <w:szCs w:val="24"/>
                <w:lang w:val="en-ZA"/>
              </w:rPr>
              <w:t xml:space="preserve"> </w:t>
            </w:r>
            <w:r w:rsidRPr="00E602C8">
              <w:rPr>
                <w:rFonts w:ascii="Arial" w:hAnsi="Arial" w:cs="Arial"/>
                <w:i/>
                <w:sz w:val="24"/>
                <w:szCs w:val="24"/>
                <w:lang w:val="en-ZA"/>
              </w:rPr>
              <w:t>v</w:t>
            </w:r>
            <w:r w:rsidR="0073560C" w:rsidRPr="0073560C">
              <w:rPr>
                <w:rFonts w:ascii="Arial" w:hAnsi="Arial" w:cs="Arial"/>
                <w:sz w:val="24"/>
                <w:szCs w:val="24"/>
                <w:lang w:val="en-ZA"/>
              </w:rPr>
              <w:t xml:space="preserve"> </w:t>
            </w:r>
            <w:proofErr w:type="spellStart"/>
            <w:r w:rsidR="0073560C" w:rsidRPr="0073560C">
              <w:rPr>
                <w:rFonts w:ascii="Arial" w:hAnsi="Arial" w:cs="Arial"/>
                <w:sz w:val="24"/>
                <w:szCs w:val="24"/>
                <w:lang w:val="en-ZA"/>
              </w:rPr>
              <w:t>Man</w:t>
            </w:r>
            <w:r w:rsidR="002809FB" w:rsidRPr="0073560C">
              <w:rPr>
                <w:rFonts w:ascii="Arial" w:hAnsi="Arial" w:cs="Arial"/>
                <w:sz w:val="24"/>
                <w:szCs w:val="24"/>
                <w:lang w:val="en-ZA"/>
              </w:rPr>
              <w:t>iraho</w:t>
            </w:r>
            <w:proofErr w:type="spellEnd"/>
            <w:r w:rsidR="00E90745">
              <w:rPr>
                <w:rFonts w:ascii="Arial" w:hAnsi="Arial" w:cs="Arial"/>
                <w:i/>
                <w:sz w:val="24"/>
                <w:szCs w:val="24"/>
                <w:lang w:val="en-ZA"/>
              </w:rPr>
              <w:t xml:space="preserve"> </w:t>
            </w:r>
            <w:bookmarkStart w:id="0" w:name="_GoBack"/>
            <w:bookmarkEnd w:id="0"/>
            <w:r w:rsidRPr="00EA634B">
              <w:rPr>
                <w:rFonts w:ascii="Arial" w:hAnsi="Arial" w:cs="Arial"/>
                <w:sz w:val="24"/>
                <w:szCs w:val="24"/>
                <w:lang w:val="en-ZA"/>
              </w:rPr>
              <w:t>(</w:t>
            </w:r>
            <w:r w:rsidR="00EE5C7A">
              <w:rPr>
                <w:rFonts w:ascii="Arial" w:hAnsi="Arial" w:cs="Arial"/>
                <w:sz w:val="24"/>
                <w:szCs w:val="24"/>
                <w:lang w:val="en-ZA"/>
              </w:rPr>
              <w:t xml:space="preserve">CR </w:t>
            </w:r>
            <w:r w:rsidR="0073560C">
              <w:rPr>
                <w:rFonts w:ascii="Arial" w:hAnsi="Arial" w:cs="Arial"/>
                <w:sz w:val="24"/>
                <w:szCs w:val="24"/>
                <w:lang w:val="en-ZA"/>
              </w:rPr>
              <w:t>49/2020</w:t>
            </w:r>
            <w:r w:rsidRPr="00EA634B">
              <w:rPr>
                <w:rFonts w:ascii="Arial" w:hAnsi="Arial" w:cs="Arial"/>
                <w:sz w:val="24"/>
                <w:szCs w:val="24"/>
                <w:lang w:val="en-ZA"/>
              </w:rPr>
              <w:t>) [20</w:t>
            </w:r>
            <w:r>
              <w:rPr>
                <w:rFonts w:ascii="Arial" w:hAnsi="Arial" w:cs="Arial"/>
                <w:sz w:val="24"/>
                <w:szCs w:val="24"/>
                <w:lang w:val="en-ZA"/>
              </w:rPr>
              <w:t>20</w:t>
            </w:r>
            <w:r w:rsidRPr="00EA634B">
              <w:rPr>
                <w:rFonts w:ascii="Arial" w:hAnsi="Arial" w:cs="Arial"/>
                <w:sz w:val="24"/>
                <w:szCs w:val="24"/>
                <w:lang w:val="en-ZA"/>
              </w:rPr>
              <w:t xml:space="preserve">] NAHCNLD </w:t>
            </w:r>
            <w:r w:rsidR="00E2714F">
              <w:rPr>
                <w:rFonts w:ascii="Arial" w:hAnsi="Arial" w:cs="Arial"/>
                <w:sz w:val="24"/>
                <w:szCs w:val="24"/>
                <w:lang w:val="en-ZA"/>
              </w:rPr>
              <w:t>120</w:t>
            </w:r>
            <w:r w:rsidRPr="00EA634B">
              <w:rPr>
                <w:rFonts w:ascii="Arial" w:hAnsi="Arial" w:cs="Arial"/>
                <w:sz w:val="24"/>
                <w:szCs w:val="24"/>
                <w:lang w:val="en-ZA"/>
              </w:rPr>
              <w:t xml:space="preserve"> (</w:t>
            </w:r>
            <w:r w:rsidR="00D84C8F">
              <w:rPr>
                <w:rFonts w:ascii="Arial" w:hAnsi="Arial" w:cs="Arial"/>
                <w:sz w:val="24"/>
                <w:szCs w:val="24"/>
                <w:lang w:val="en-ZA"/>
              </w:rPr>
              <w:t xml:space="preserve">28 </w:t>
            </w:r>
            <w:r w:rsidR="0073560C">
              <w:rPr>
                <w:rFonts w:ascii="Arial" w:hAnsi="Arial" w:cs="Arial"/>
                <w:sz w:val="24"/>
                <w:szCs w:val="24"/>
                <w:lang w:val="en-ZA"/>
              </w:rPr>
              <w:t>August 2020</w:t>
            </w:r>
            <w:r>
              <w:rPr>
                <w:rFonts w:ascii="Arial" w:hAnsi="Arial" w:cs="Arial"/>
                <w:sz w:val="24"/>
                <w:szCs w:val="24"/>
                <w:lang w:val="en-ZA"/>
              </w:rPr>
              <w:t>)</w:t>
            </w:r>
          </w:p>
        </w:tc>
      </w:tr>
      <w:tr w:rsidR="00E602C8" w:rsidRPr="006775D7" w:rsidTr="00657B39">
        <w:tc>
          <w:tcPr>
            <w:tcW w:w="10207" w:type="dxa"/>
            <w:gridSpan w:val="3"/>
            <w:tcBorders>
              <w:top w:val="single" w:sz="4" w:space="0" w:color="auto"/>
              <w:left w:val="single" w:sz="4" w:space="0" w:color="auto"/>
              <w:bottom w:val="single" w:sz="4" w:space="0" w:color="auto"/>
              <w:right w:val="single" w:sz="4" w:space="0" w:color="auto"/>
            </w:tcBorders>
          </w:tcPr>
          <w:p w:rsidR="00E602C8" w:rsidRPr="00C80B05" w:rsidRDefault="00E602C8" w:rsidP="00E776E4">
            <w:pPr>
              <w:spacing w:line="360" w:lineRule="auto"/>
              <w:jc w:val="both"/>
              <w:rPr>
                <w:rFonts w:ascii="Arial" w:hAnsi="Arial" w:cs="Arial"/>
                <w:b/>
                <w:sz w:val="24"/>
                <w:szCs w:val="24"/>
                <w:lang w:val="en-ZA"/>
              </w:rPr>
            </w:pPr>
            <w:r w:rsidRPr="00C80B05">
              <w:rPr>
                <w:rFonts w:ascii="Arial" w:hAnsi="Arial" w:cs="Arial"/>
                <w:b/>
                <w:sz w:val="24"/>
                <w:szCs w:val="24"/>
                <w:lang w:val="en-ZA"/>
              </w:rPr>
              <w:t>The order:</w:t>
            </w:r>
          </w:p>
          <w:p w:rsidR="00E602C8" w:rsidRDefault="00E602C8" w:rsidP="00E776E4">
            <w:pPr>
              <w:pStyle w:val="ListParagraph"/>
              <w:numPr>
                <w:ilvl w:val="0"/>
                <w:numId w:val="1"/>
              </w:numPr>
              <w:spacing w:line="360" w:lineRule="auto"/>
              <w:ind w:left="601" w:hanging="601"/>
              <w:jc w:val="both"/>
              <w:rPr>
                <w:rFonts w:ascii="Arial" w:hAnsi="Arial" w:cs="Arial"/>
                <w:sz w:val="24"/>
                <w:szCs w:val="24"/>
                <w:lang w:val="en-ZA"/>
              </w:rPr>
            </w:pPr>
            <w:r>
              <w:rPr>
                <w:rFonts w:ascii="Arial" w:hAnsi="Arial" w:cs="Arial"/>
                <w:sz w:val="24"/>
                <w:szCs w:val="24"/>
                <w:lang w:val="en-ZA"/>
              </w:rPr>
              <w:t>The conviction and sentence are set aside.</w:t>
            </w:r>
          </w:p>
          <w:p w:rsidR="00EE5C7A" w:rsidRPr="00551206" w:rsidRDefault="00EE5C7A" w:rsidP="00E776E4">
            <w:pPr>
              <w:pStyle w:val="ListParagraph"/>
              <w:numPr>
                <w:ilvl w:val="0"/>
                <w:numId w:val="1"/>
              </w:numPr>
              <w:spacing w:line="360" w:lineRule="auto"/>
              <w:ind w:left="601" w:hanging="601"/>
              <w:jc w:val="both"/>
              <w:rPr>
                <w:rFonts w:ascii="Arial" w:hAnsi="Arial" w:cs="Arial"/>
                <w:sz w:val="24"/>
                <w:szCs w:val="24"/>
                <w:lang w:val="en-ZA"/>
              </w:rPr>
            </w:pPr>
            <w:r>
              <w:rPr>
                <w:rFonts w:ascii="Arial" w:hAnsi="Arial" w:cs="Arial"/>
                <w:sz w:val="24"/>
                <w:szCs w:val="24"/>
                <w:lang w:val="en-ZA"/>
              </w:rPr>
              <w:t>The matter is remitted to the Magistrate to enter a plea of not guilty in terms of section 113 of the Criminal Procedure Act, Act 51 of 1977 and</w:t>
            </w:r>
            <w:r w:rsidR="004C0A45">
              <w:rPr>
                <w:rFonts w:ascii="Arial" w:hAnsi="Arial" w:cs="Arial"/>
                <w:sz w:val="24"/>
                <w:szCs w:val="24"/>
                <w:lang w:val="en-ZA"/>
              </w:rPr>
              <w:t xml:space="preserve"> </w:t>
            </w:r>
            <w:r w:rsidR="00E776E4">
              <w:rPr>
                <w:rFonts w:ascii="Arial" w:hAnsi="Arial" w:cs="Arial"/>
                <w:sz w:val="24"/>
                <w:szCs w:val="24"/>
                <w:lang w:val="en-ZA"/>
              </w:rPr>
              <w:t>for the case to follow</w:t>
            </w:r>
            <w:r w:rsidR="004C0A45">
              <w:rPr>
                <w:rFonts w:ascii="Arial" w:hAnsi="Arial" w:cs="Arial"/>
                <w:sz w:val="24"/>
                <w:szCs w:val="24"/>
                <w:lang w:val="en-ZA"/>
              </w:rPr>
              <w:t xml:space="preserve"> its natural course</w:t>
            </w:r>
            <w:r w:rsidR="00E776E4">
              <w:rPr>
                <w:rFonts w:ascii="Arial" w:hAnsi="Arial" w:cs="Arial"/>
                <w:sz w:val="24"/>
                <w:szCs w:val="24"/>
                <w:lang w:val="en-ZA"/>
              </w:rPr>
              <w:t>.</w:t>
            </w:r>
            <w:r>
              <w:rPr>
                <w:rFonts w:ascii="Arial" w:hAnsi="Arial" w:cs="Arial"/>
                <w:sz w:val="24"/>
                <w:szCs w:val="24"/>
                <w:lang w:val="en-ZA"/>
              </w:rPr>
              <w:t xml:space="preserve"> </w:t>
            </w:r>
          </w:p>
          <w:p w:rsidR="00E602C8" w:rsidRPr="00290AB2" w:rsidRDefault="00E602C8" w:rsidP="00E776E4">
            <w:pPr>
              <w:spacing w:line="360" w:lineRule="auto"/>
              <w:ind w:left="601"/>
              <w:jc w:val="both"/>
              <w:rPr>
                <w:rFonts w:ascii="Arial" w:hAnsi="Arial" w:cs="Arial"/>
                <w:sz w:val="24"/>
                <w:szCs w:val="24"/>
                <w:lang w:val="en-ZA"/>
              </w:rPr>
            </w:pPr>
          </w:p>
        </w:tc>
      </w:tr>
      <w:tr w:rsidR="00E602C8" w:rsidRPr="00F07E31" w:rsidTr="00657B39">
        <w:trPr>
          <w:trHeight w:val="416"/>
        </w:trPr>
        <w:tc>
          <w:tcPr>
            <w:tcW w:w="10207" w:type="dxa"/>
            <w:gridSpan w:val="3"/>
          </w:tcPr>
          <w:p w:rsidR="00E602C8" w:rsidRPr="0047521D" w:rsidRDefault="00E602C8" w:rsidP="00E776E4">
            <w:pPr>
              <w:spacing w:line="360" w:lineRule="auto"/>
              <w:contextualSpacing/>
              <w:jc w:val="both"/>
              <w:rPr>
                <w:rFonts w:ascii="Arial" w:hAnsi="Arial" w:cs="Arial"/>
                <w:b/>
                <w:sz w:val="24"/>
                <w:szCs w:val="24"/>
                <w:lang w:val="en-ZA"/>
              </w:rPr>
            </w:pPr>
            <w:r w:rsidRPr="0047521D">
              <w:rPr>
                <w:rFonts w:ascii="Arial" w:hAnsi="Arial" w:cs="Arial"/>
                <w:b/>
                <w:sz w:val="24"/>
                <w:szCs w:val="24"/>
                <w:lang w:val="en-ZA"/>
              </w:rPr>
              <w:t>Reasons for the order</w:t>
            </w:r>
          </w:p>
        </w:tc>
      </w:tr>
      <w:tr w:rsidR="00D84C8F" w:rsidRPr="00D84C8F" w:rsidTr="00657B39">
        <w:tc>
          <w:tcPr>
            <w:tcW w:w="10207" w:type="dxa"/>
            <w:gridSpan w:val="3"/>
            <w:tcBorders>
              <w:top w:val="single" w:sz="4" w:space="0" w:color="auto"/>
              <w:left w:val="single" w:sz="4" w:space="0" w:color="auto"/>
              <w:bottom w:val="single" w:sz="4" w:space="0" w:color="auto"/>
              <w:right w:val="single" w:sz="4" w:space="0" w:color="auto"/>
            </w:tcBorders>
            <w:hideMark/>
          </w:tcPr>
          <w:p w:rsidR="00E602C8" w:rsidRPr="00D84C8F" w:rsidRDefault="00E602C8" w:rsidP="00E776E4">
            <w:pPr>
              <w:spacing w:line="360" w:lineRule="auto"/>
              <w:jc w:val="both"/>
              <w:rPr>
                <w:rFonts w:ascii="Arial" w:hAnsi="Arial" w:cs="Arial"/>
                <w:sz w:val="24"/>
                <w:szCs w:val="24"/>
              </w:rPr>
            </w:pPr>
            <w:r w:rsidRPr="00D84C8F">
              <w:rPr>
                <w:rFonts w:ascii="Arial" w:hAnsi="Arial" w:cs="Arial"/>
                <w:sz w:val="24"/>
                <w:szCs w:val="24"/>
              </w:rPr>
              <w:t xml:space="preserve"> DIERGAARDT AJ  (JANUARY J concurring):</w:t>
            </w:r>
          </w:p>
          <w:p w:rsidR="00E602C8" w:rsidRPr="00D84C8F" w:rsidRDefault="00E602C8" w:rsidP="00E776E4">
            <w:pPr>
              <w:spacing w:line="360" w:lineRule="auto"/>
              <w:jc w:val="both"/>
              <w:rPr>
                <w:rFonts w:ascii="Arial" w:hAnsi="Arial" w:cs="Arial"/>
                <w:sz w:val="24"/>
                <w:szCs w:val="24"/>
                <w:lang w:val="en-ZA"/>
              </w:rPr>
            </w:pPr>
          </w:p>
          <w:p w:rsidR="004C0A45" w:rsidRPr="00D84C8F" w:rsidRDefault="00E602C8" w:rsidP="00E776E4">
            <w:pPr>
              <w:spacing w:line="360" w:lineRule="auto"/>
              <w:jc w:val="both"/>
              <w:rPr>
                <w:rFonts w:ascii="Arial" w:eastAsia="Arial Unicode MS" w:hAnsi="Arial" w:cs="Arial"/>
                <w:sz w:val="24"/>
                <w:szCs w:val="24"/>
                <w:lang w:eastAsia="en-ZA"/>
              </w:rPr>
            </w:pPr>
            <w:r w:rsidRPr="00D84C8F">
              <w:rPr>
                <w:rFonts w:ascii="Arial" w:hAnsi="Arial" w:cs="Arial"/>
                <w:sz w:val="24"/>
                <w:szCs w:val="24"/>
                <w:lang w:val="en-ZA"/>
              </w:rPr>
              <w:t>[1]</w:t>
            </w:r>
            <w:r w:rsidRPr="00D84C8F">
              <w:rPr>
                <w:rFonts w:ascii="Arial" w:hAnsi="Arial" w:cs="Arial"/>
                <w:sz w:val="24"/>
                <w:szCs w:val="24"/>
                <w:lang w:val="en-ZA"/>
              </w:rPr>
              <w:tab/>
            </w:r>
            <w:r w:rsidR="004C0A45" w:rsidRPr="00D84C8F">
              <w:rPr>
                <w:rFonts w:ascii="Arial" w:eastAsia="Arial Unicode MS" w:hAnsi="Arial" w:cs="Arial"/>
                <w:sz w:val="24"/>
                <w:szCs w:val="24"/>
                <w:lang w:eastAsia="en-ZA"/>
              </w:rPr>
              <w:t xml:space="preserve">This case came before me on automatic review. The accused herein was convicted of having contravened s 2(a) of the Abuse of Dependence-Producing Substances and Rehabilitation </w:t>
            </w:r>
            <w:proofErr w:type="spellStart"/>
            <w:r w:rsidR="004C0A45" w:rsidRPr="00D84C8F">
              <w:rPr>
                <w:rFonts w:ascii="Arial" w:eastAsia="Arial Unicode MS" w:hAnsi="Arial" w:cs="Arial"/>
                <w:sz w:val="24"/>
                <w:szCs w:val="24"/>
                <w:lang w:eastAsia="en-ZA"/>
              </w:rPr>
              <w:t>Centres</w:t>
            </w:r>
            <w:proofErr w:type="spellEnd"/>
            <w:r w:rsidR="004C0A45" w:rsidRPr="00D84C8F">
              <w:rPr>
                <w:rFonts w:ascii="Arial" w:eastAsia="Arial Unicode MS" w:hAnsi="Arial" w:cs="Arial"/>
                <w:sz w:val="24"/>
                <w:szCs w:val="24"/>
                <w:lang w:eastAsia="en-ZA"/>
              </w:rPr>
              <w:t xml:space="preserve"> Act 41 of 1971, dealing in cannabis and sentenced to seven thousand five </w:t>
            </w:r>
            <w:r w:rsidR="00D84C8F">
              <w:rPr>
                <w:rFonts w:ascii="Arial" w:eastAsia="Arial Unicode MS" w:hAnsi="Arial" w:cs="Arial"/>
                <w:sz w:val="24"/>
                <w:szCs w:val="24"/>
                <w:lang w:eastAsia="en-ZA"/>
              </w:rPr>
              <w:t xml:space="preserve">hundred Namibia dollars </w:t>
            </w:r>
            <w:r w:rsidR="004C0A45" w:rsidRPr="00D84C8F">
              <w:rPr>
                <w:rFonts w:ascii="Arial" w:eastAsia="Arial Unicode MS" w:hAnsi="Arial" w:cs="Arial"/>
                <w:sz w:val="24"/>
                <w:szCs w:val="24"/>
                <w:lang w:eastAsia="en-ZA"/>
              </w:rPr>
              <w:t>or in d</w:t>
            </w:r>
            <w:r w:rsidR="00383254" w:rsidRPr="00D84C8F">
              <w:rPr>
                <w:rFonts w:ascii="Arial" w:eastAsia="Arial Unicode MS" w:hAnsi="Arial" w:cs="Arial"/>
                <w:sz w:val="24"/>
                <w:szCs w:val="24"/>
                <w:lang w:eastAsia="en-ZA"/>
              </w:rPr>
              <w:t xml:space="preserve">efault twelve (12) months </w:t>
            </w:r>
            <w:r w:rsidR="004C0A45" w:rsidRPr="00D84C8F">
              <w:rPr>
                <w:rFonts w:ascii="Arial" w:eastAsia="Arial Unicode MS" w:hAnsi="Arial" w:cs="Arial"/>
                <w:sz w:val="24"/>
                <w:szCs w:val="24"/>
                <w:lang w:eastAsia="en-ZA"/>
              </w:rPr>
              <w:t>imprisonment</w:t>
            </w:r>
            <w:r w:rsidR="00D84C8F">
              <w:rPr>
                <w:rFonts w:ascii="Arial" w:eastAsia="Arial Unicode MS" w:hAnsi="Arial" w:cs="Arial"/>
                <w:sz w:val="24"/>
                <w:szCs w:val="24"/>
                <w:lang w:eastAsia="en-ZA"/>
              </w:rPr>
              <w:t>.</w:t>
            </w:r>
          </w:p>
          <w:p w:rsidR="004C0A45" w:rsidRPr="00D84C8F" w:rsidRDefault="004C0A45" w:rsidP="00E776E4">
            <w:pPr>
              <w:spacing w:line="360" w:lineRule="auto"/>
              <w:jc w:val="both"/>
              <w:rPr>
                <w:rFonts w:ascii="Arial" w:eastAsia="Arial Unicode MS" w:hAnsi="Arial" w:cs="Arial"/>
                <w:sz w:val="24"/>
                <w:szCs w:val="24"/>
                <w:lang w:eastAsia="en-ZA"/>
              </w:rPr>
            </w:pPr>
            <w:r w:rsidRPr="00D84C8F">
              <w:rPr>
                <w:rFonts w:ascii="Arial" w:eastAsia="Arial Unicode MS" w:hAnsi="Arial" w:cs="Arial"/>
                <w:sz w:val="24"/>
                <w:szCs w:val="24"/>
                <w:lang w:eastAsia="en-ZA"/>
              </w:rPr>
              <w:lastRenderedPageBreak/>
              <w:t>[2]        The accused was sentenced on 25 June 2020 and the record of proceedings was received by this court on 15 July 2020</w:t>
            </w:r>
            <w:r w:rsidR="00383254" w:rsidRPr="00D84C8F">
              <w:rPr>
                <w:rFonts w:ascii="Arial" w:eastAsia="Arial Unicode MS" w:hAnsi="Arial" w:cs="Arial"/>
                <w:sz w:val="24"/>
                <w:szCs w:val="24"/>
                <w:lang w:eastAsia="en-ZA"/>
              </w:rPr>
              <w:t>.</w:t>
            </w:r>
          </w:p>
          <w:p w:rsidR="00E776E4" w:rsidRPr="00D84C8F" w:rsidRDefault="00E776E4" w:rsidP="00E776E4">
            <w:pPr>
              <w:spacing w:line="360" w:lineRule="auto"/>
              <w:jc w:val="both"/>
              <w:rPr>
                <w:rFonts w:ascii="Arial" w:eastAsia="Arial Unicode MS" w:hAnsi="Arial" w:cs="Arial"/>
                <w:sz w:val="24"/>
                <w:szCs w:val="24"/>
                <w:lang w:eastAsia="en-ZA"/>
              </w:rPr>
            </w:pPr>
          </w:p>
          <w:p w:rsidR="00E776E4" w:rsidRPr="00D84C8F" w:rsidRDefault="004C0A45" w:rsidP="00E776E4">
            <w:pPr>
              <w:spacing w:after="150" w:line="360" w:lineRule="auto"/>
              <w:jc w:val="both"/>
              <w:rPr>
                <w:rFonts w:ascii="Arial" w:eastAsia="Arial Unicode MS" w:hAnsi="Arial" w:cs="Arial"/>
                <w:sz w:val="24"/>
                <w:szCs w:val="24"/>
                <w:lang w:eastAsia="en-ZA"/>
              </w:rPr>
            </w:pPr>
            <w:r w:rsidRPr="00D84C8F">
              <w:rPr>
                <w:rFonts w:ascii="Arial" w:eastAsia="Arial Unicode MS" w:hAnsi="Arial" w:cs="Arial"/>
                <w:sz w:val="24"/>
                <w:szCs w:val="24"/>
                <w:lang w:eastAsia="en-ZA"/>
              </w:rPr>
              <w:t>[3]        The accused was charged with having contravened s 2(a) read with, </w:t>
            </w:r>
            <w:r w:rsidRPr="00D84C8F">
              <w:rPr>
                <w:rFonts w:ascii="Arial" w:eastAsia="Arial Unicode MS" w:hAnsi="Arial" w:cs="Arial"/>
                <w:i/>
                <w:iCs/>
                <w:sz w:val="24"/>
                <w:szCs w:val="24"/>
                <w:lang w:eastAsia="en-ZA"/>
              </w:rPr>
              <w:t>inter alia</w:t>
            </w:r>
            <w:r w:rsidRPr="00D84C8F">
              <w:rPr>
                <w:rFonts w:ascii="Arial" w:eastAsia="Arial Unicode MS" w:hAnsi="Arial" w:cs="Arial"/>
                <w:sz w:val="24"/>
                <w:szCs w:val="24"/>
                <w:lang w:eastAsia="en-ZA"/>
              </w:rPr>
              <w:t xml:space="preserve">, s 10 of the Act. He was charged with an alternative charge of having contravened s 2(b), possession of dependence-producing drug or plant. It was furthermore not stated in the particulars of the charge that it would be presumed that the accused has been dealing in view of the fact that the weight of the dagga exceeded 115 grams. </w:t>
            </w:r>
          </w:p>
          <w:p w:rsidR="00E776E4" w:rsidRPr="00D84C8F" w:rsidRDefault="00383254" w:rsidP="00E776E4">
            <w:pPr>
              <w:spacing w:line="360" w:lineRule="auto"/>
              <w:jc w:val="both"/>
              <w:rPr>
                <w:rFonts w:ascii="Arial" w:eastAsia="Arial Unicode MS" w:hAnsi="Arial" w:cs="Arial"/>
                <w:sz w:val="24"/>
                <w:szCs w:val="24"/>
                <w:lang w:eastAsia="en-ZA"/>
              </w:rPr>
            </w:pPr>
            <w:r w:rsidRPr="00D84C8F">
              <w:rPr>
                <w:rFonts w:ascii="Arial" w:eastAsia="Arial Unicode MS" w:hAnsi="Arial" w:cs="Arial"/>
                <w:sz w:val="24"/>
                <w:szCs w:val="24"/>
                <w:lang w:eastAsia="en-ZA"/>
              </w:rPr>
              <w:t xml:space="preserve">[4]     </w:t>
            </w:r>
            <w:r w:rsidR="004C0A45" w:rsidRPr="00D84C8F">
              <w:rPr>
                <w:rFonts w:ascii="Arial" w:eastAsia="Arial Unicode MS" w:hAnsi="Arial" w:cs="Arial"/>
                <w:sz w:val="24"/>
                <w:szCs w:val="24"/>
                <w:lang w:eastAsia="en-ZA"/>
              </w:rPr>
              <w:t>The accused pleaded guilty and was questioned in terms of s 112(1) (b)</w:t>
            </w:r>
            <w:r w:rsidR="00E776E4" w:rsidRPr="00D84C8F">
              <w:rPr>
                <w:rFonts w:ascii="Arial" w:eastAsia="Arial Unicode MS" w:hAnsi="Arial" w:cs="Arial"/>
                <w:sz w:val="24"/>
                <w:szCs w:val="24"/>
                <w:lang w:eastAsia="en-ZA"/>
              </w:rPr>
              <w:t xml:space="preserve"> of Act 51 of 1977.</w:t>
            </w:r>
            <w:r w:rsidR="004C0A45" w:rsidRPr="00D84C8F">
              <w:rPr>
                <w:rFonts w:ascii="Arial" w:eastAsia="Arial Unicode MS" w:hAnsi="Arial" w:cs="Arial"/>
                <w:sz w:val="24"/>
                <w:szCs w:val="24"/>
                <w:lang w:eastAsia="en-ZA"/>
              </w:rPr>
              <w:t xml:space="preserve"> He admitted that he was in possession of 3.985 kilograms grams of cannabis</w:t>
            </w:r>
            <w:r w:rsidRPr="00D84C8F">
              <w:rPr>
                <w:rFonts w:ascii="Arial" w:eastAsia="Arial Unicode MS" w:hAnsi="Arial" w:cs="Arial"/>
                <w:sz w:val="24"/>
                <w:szCs w:val="24"/>
                <w:lang w:eastAsia="en-ZA"/>
              </w:rPr>
              <w:t>.</w:t>
            </w:r>
            <w:r w:rsidR="004C0A45" w:rsidRPr="00D84C8F">
              <w:rPr>
                <w:rFonts w:ascii="Arial" w:eastAsia="Arial Unicode MS" w:hAnsi="Arial" w:cs="Arial"/>
                <w:sz w:val="24"/>
                <w:szCs w:val="24"/>
                <w:lang w:eastAsia="en-ZA"/>
              </w:rPr>
              <w:t xml:space="preserve"> The accused</w:t>
            </w:r>
            <w:r w:rsidRPr="00D84C8F">
              <w:rPr>
                <w:rFonts w:ascii="Arial" w:eastAsia="Arial Unicode MS" w:hAnsi="Arial" w:cs="Arial"/>
                <w:sz w:val="24"/>
                <w:szCs w:val="24"/>
                <w:lang w:eastAsia="en-ZA"/>
              </w:rPr>
              <w:t>’s</w:t>
            </w:r>
            <w:r w:rsidR="004C0A45" w:rsidRPr="00D84C8F">
              <w:rPr>
                <w:rFonts w:ascii="Arial" w:eastAsia="Arial Unicode MS" w:hAnsi="Arial" w:cs="Arial"/>
                <w:sz w:val="24"/>
                <w:szCs w:val="24"/>
                <w:lang w:eastAsia="en-ZA"/>
              </w:rPr>
              <w:t xml:space="preserve"> explanation for the possessio</w:t>
            </w:r>
            <w:r w:rsidRPr="00D84C8F">
              <w:rPr>
                <w:rFonts w:ascii="Arial" w:eastAsia="Arial Unicode MS" w:hAnsi="Arial" w:cs="Arial"/>
                <w:sz w:val="24"/>
                <w:szCs w:val="24"/>
                <w:lang w:eastAsia="en-ZA"/>
              </w:rPr>
              <w:t>n of the cannabis was that he m</w:t>
            </w:r>
            <w:r w:rsidR="004C0A45" w:rsidRPr="00D84C8F">
              <w:rPr>
                <w:rFonts w:ascii="Arial" w:eastAsia="Arial Unicode MS" w:hAnsi="Arial" w:cs="Arial"/>
                <w:sz w:val="24"/>
                <w:szCs w:val="24"/>
                <w:lang w:eastAsia="en-ZA"/>
              </w:rPr>
              <w:t xml:space="preserve">et a man from </w:t>
            </w:r>
            <w:proofErr w:type="spellStart"/>
            <w:r w:rsidR="004C0A45" w:rsidRPr="00D84C8F">
              <w:rPr>
                <w:rFonts w:ascii="Arial" w:eastAsia="Arial Unicode MS" w:hAnsi="Arial" w:cs="Arial"/>
                <w:sz w:val="24"/>
                <w:szCs w:val="24"/>
                <w:lang w:eastAsia="en-ZA"/>
              </w:rPr>
              <w:t>Opuwo</w:t>
            </w:r>
            <w:proofErr w:type="spellEnd"/>
            <w:r w:rsidR="004C0A45" w:rsidRPr="00D84C8F">
              <w:rPr>
                <w:rFonts w:ascii="Arial" w:eastAsia="Arial Unicode MS" w:hAnsi="Arial" w:cs="Arial"/>
                <w:sz w:val="24"/>
                <w:szCs w:val="24"/>
                <w:lang w:eastAsia="en-ZA"/>
              </w:rPr>
              <w:t xml:space="preserve"> who informed him that it was medicine for </w:t>
            </w:r>
            <w:r w:rsidRPr="00D84C8F">
              <w:rPr>
                <w:rFonts w:ascii="Arial" w:eastAsia="Arial Unicode MS" w:hAnsi="Arial" w:cs="Arial"/>
                <w:sz w:val="24"/>
                <w:szCs w:val="24"/>
                <w:lang w:eastAsia="en-ZA"/>
              </w:rPr>
              <w:t xml:space="preserve">his </w:t>
            </w:r>
            <w:r w:rsidR="004C0A45" w:rsidRPr="00D84C8F">
              <w:rPr>
                <w:rFonts w:ascii="Arial" w:eastAsia="Arial Unicode MS" w:hAnsi="Arial" w:cs="Arial"/>
                <w:sz w:val="24"/>
                <w:szCs w:val="24"/>
                <w:lang w:eastAsia="en-ZA"/>
              </w:rPr>
              <w:t xml:space="preserve">cattle and </w:t>
            </w:r>
            <w:r w:rsidRPr="00D84C8F">
              <w:rPr>
                <w:rFonts w:ascii="Arial" w:eastAsia="Arial Unicode MS" w:hAnsi="Arial" w:cs="Arial"/>
                <w:sz w:val="24"/>
                <w:szCs w:val="24"/>
                <w:lang w:eastAsia="en-ZA"/>
              </w:rPr>
              <w:t xml:space="preserve">then told him to collect it from </w:t>
            </w:r>
            <w:proofErr w:type="spellStart"/>
            <w:r w:rsidRPr="00D84C8F">
              <w:rPr>
                <w:rFonts w:ascii="Arial" w:eastAsia="Arial Unicode MS" w:hAnsi="Arial" w:cs="Arial"/>
                <w:sz w:val="24"/>
                <w:szCs w:val="24"/>
                <w:lang w:eastAsia="en-ZA"/>
              </w:rPr>
              <w:t>Oshikango</w:t>
            </w:r>
            <w:proofErr w:type="spellEnd"/>
            <w:r w:rsidRPr="00D84C8F">
              <w:rPr>
                <w:rFonts w:ascii="Arial" w:eastAsia="Arial Unicode MS" w:hAnsi="Arial" w:cs="Arial"/>
                <w:sz w:val="24"/>
                <w:szCs w:val="24"/>
                <w:lang w:eastAsia="en-ZA"/>
              </w:rPr>
              <w:t>. This</w:t>
            </w:r>
            <w:r w:rsidR="004C0A45" w:rsidRPr="00D84C8F">
              <w:rPr>
                <w:rFonts w:ascii="Arial" w:eastAsia="Arial Unicode MS" w:hAnsi="Arial" w:cs="Arial"/>
                <w:sz w:val="24"/>
                <w:szCs w:val="24"/>
                <w:lang w:eastAsia="en-ZA"/>
              </w:rPr>
              <w:t xml:space="preserve"> owner of the cannabis promised to give him N$1000-00 for delivery and advanced him with N$200-00.He averred that he did not know what he was carrying. He acknowledge that the cannabis was in a bag he was carrying. He further submitted that he </w:t>
            </w:r>
            <w:r w:rsidRPr="00D84C8F">
              <w:rPr>
                <w:rFonts w:ascii="Arial" w:eastAsia="Arial Unicode MS" w:hAnsi="Arial" w:cs="Arial"/>
                <w:sz w:val="24"/>
                <w:szCs w:val="24"/>
                <w:lang w:eastAsia="en-ZA"/>
              </w:rPr>
              <w:t>realized</w:t>
            </w:r>
            <w:r w:rsidR="004C0A45" w:rsidRPr="00D84C8F">
              <w:rPr>
                <w:rFonts w:ascii="Arial" w:eastAsia="Arial Unicode MS" w:hAnsi="Arial" w:cs="Arial"/>
                <w:sz w:val="24"/>
                <w:szCs w:val="24"/>
                <w:lang w:eastAsia="en-ZA"/>
              </w:rPr>
              <w:t xml:space="preserve"> that it was cannabis when the bag was opened in his presence.</w:t>
            </w:r>
          </w:p>
          <w:p w:rsidR="00E776E4" w:rsidRPr="00D84C8F" w:rsidRDefault="00E776E4" w:rsidP="00E776E4">
            <w:pPr>
              <w:spacing w:line="360" w:lineRule="auto"/>
              <w:jc w:val="both"/>
              <w:rPr>
                <w:rFonts w:ascii="Arial" w:eastAsia="Arial Unicode MS" w:hAnsi="Arial" w:cs="Arial"/>
                <w:sz w:val="24"/>
                <w:szCs w:val="24"/>
                <w:lang w:eastAsia="en-ZA"/>
              </w:rPr>
            </w:pPr>
          </w:p>
          <w:p w:rsidR="00E776E4" w:rsidRPr="00D84C8F" w:rsidRDefault="00383254" w:rsidP="00E776E4">
            <w:pPr>
              <w:spacing w:line="360" w:lineRule="auto"/>
              <w:jc w:val="both"/>
              <w:rPr>
                <w:rFonts w:ascii="Arial" w:eastAsia="Arial Unicode MS" w:hAnsi="Arial" w:cs="Arial"/>
                <w:sz w:val="24"/>
                <w:szCs w:val="24"/>
                <w:lang w:eastAsia="en-ZA"/>
              </w:rPr>
            </w:pPr>
            <w:r w:rsidRPr="00D84C8F">
              <w:rPr>
                <w:rFonts w:ascii="Arial" w:eastAsia="Arial Unicode MS" w:hAnsi="Arial" w:cs="Arial"/>
                <w:sz w:val="24"/>
                <w:szCs w:val="24"/>
                <w:lang w:eastAsia="en-ZA"/>
              </w:rPr>
              <w:t xml:space="preserve">[5]     </w:t>
            </w:r>
            <w:r w:rsidR="004C0A45" w:rsidRPr="00D84C8F">
              <w:rPr>
                <w:rFonts w:ascii="Arial" w:eastAsia="Arial Unicode MS" w:hAnsi="Arial" w:cs="Arial"/>
                <w:sz w:val="24"/>
                <w:szCs w:val="24"/>
                <w:lang w:eastAsia="en-ZA"/>
              </w:rPr>
              <w:t xml:space="preserve">Amongst other concerns I queried the Magistrate on whether he was indeed satisfied that the accused admitted to dealing in cannabis or that the accused merely agreed that he was aware of such </w:t>
            </w:r>
            <w:r w:rsidR="00F736FB" w:rsidRPr="00D84C8F">
              <w:rPr>
                <w:rFonts w:ascii="Arial" w:eastAsia="Arial Unicode MS" w:hAnsi="Arial" w:cs="Arial"/>
                <w:sz w:val="24"/>
                <w:szCs w:val="24"/>
                <w:lang w:eastAsia="en-ZA"/>
              </w:rPr>
              <w:t>presumption. The</w:t>
            </w:r>
            <w:r w:rsidR="004C0A45" w:rsidRPr="00D84C8F">
              <w:rPr>
                <w:rFonts w:ascii="Arial" w:eastAsia="Arial Unicode MS" w:hAnsi="Arial" w:cs="Arial"/>
                <w:sz w:val="24"/>
                <w:szCs w:val="24"/>
                <w:lang w:eastAsia="en-ZA"/>
              </w:rPr>
              <w:t xml:space="preserve"> Magistrate conceded that he could not have been satisfied that the accused admitted to all elements of dealing in cannabis and he should have given the accused the opportunity to rebut the presumption of dealing. </w:t>
            </w:r>
          </w:p>
          <w:p w:rsidR="00E776E4" w:rsidRPr="00D84C8F" w:rsidRDefault="00E776E4" w:rsidP="00E776E4">
            <w:pPr>
              <w:spacing w:line="360" w:lineRule="auto"/>
              <w:jc w:val="both"/>
              <w:rPr>
                <w:rFonts w:ascii="Arial" w:eastAsia="Arial Unicode MS" w:hAnsi="Arial" w:cs="Arial"/>
                <w:sz w:val="24"/>
                <w:szCs w:val="24"/>
                <w:lang w:eastAsia="en-ZA"/>
              </w:rPr>
            </w:pPr>
          </w:p>
          <w:p w:rsidR="00E776E4" w:rsidRPr="00D84C8F" w:rsidRDefault="00F736FB" w:rsidP="00E776E4">
            <w:pPr>
              <w:spacing w:line="360" w:lineRule="auto"/>
              <w:jc w:val="both"/>
              <w:rPr>
                <w:rFonts w:ascii="Arial" w:eastAsia="Arial Unicode MS" w:hAnsi="Arial" w:cs="Arial"/>
                <w:sz w:val="24"/>
                <w:szCs w:val="24"/>
                <w:lang w:eastAsia="en-ZA"/>
              </w:rPr>
            </w:pPr>
            <w:r w:rsidRPr="00D84C8F">
              <w:rPr>
                <w:rFonts w:ascii="Arial" w:eastAsia="Arial Unicode MS" w:hAnsi="Arial" w:cs="Arial"/>
                <w:sz w:val="24"/>
                <w:szCs w:val="24"/>
                <w:lang w:eastAsia="en-ZA"/>
              </w:rPr>
              <w:t xml:space="preserve">[6]     </w:t>
            </w:r>
            <w:r w:rsidR="004C0A45" w:rsidRPr="00D84C8F">
              <w:rPr>
                <w:rFonts w:ascii="Arial" w:eastAsia="Arial Unicode MS" w:hAnsi="Arial" w:cs="Arial"/>
                <w:sz w:val="24"/>
                <w:szCs w:val="24"/>
                <w:lang w:eastAsia="en-ZA"/>
              </w:rPr>
              <w:t xml:space="preserve">I also queried the Magistrate on the following question he posed to the accused; Do you admit or dispute that you dealt –in or possessed a dependence producing substance? I commented </w:t>
            </w:r>
            <w:r w:rsidR="00113F68" w:rsidRPr="00D84C8F">
              <w:rPr>
                <w:rFonts w:ascii="Arial" w:eastAsia="Arial Unicode MS" w:hAnsi="Arial" w:cs="Arial"/>
                <w:sz w:val="24"/>
                <w:szCs w:val="24"/>
                <w:lang w:eastAsia="en-ZA"/>
              </w:rPr>
              <w:t>that the</w:t>
            </w:r>
            <w:r w:rsidR="004C0A45" w:rsidRPr="00D84C8F">
              <w:rPr>
                <w:rFonts w:ascii="Arial" w:eastAsia="Arial Unicode MS" w:hAnsi="Arial" w:cs="Arial"/>
                <w:sz w:val="24"/>
                <w:szCs w:val="24"/>
                <w:lang w:eastAsia="en-ZA"/>
              </w:rPr>
              <w:t xml:space="preserve"> question is too general having elements of dealing, possession and knowledge of the substance.</w:t>
            </w:r>
            <w:r w:rsidRPr="00D84C8F">
              <w:rPr>
                <w:rFonts w:ascii="Arial" w:eastAsia="Arial Unicode MS" w:hAnsi="Arial" w:cs="Arial"/>
                <w:sz w:val="24"/>
                <w:szCs w:val="24"/>
                <w:lang w:eastAsia="en-ZA"/>
              </w:rPr>
              <w:t xml:space="preserve"> </w:t>
            </w:r>
            <w:r w:rsidR="004C0A45" w:rsidRPr="00D84C8F">
              <w:rPr>
                <w:rFonts w:ascii="Arial" w:eastAsia="Arial Unicode MS" w:hAnsi="Arial" w:cs="Arial"/>
                <w:sz w:val="24"/>
                <w:szCs w:val="24"/>
                <w:lang w:eastAsia="en-ZA"/>
              </w:rPr>
              <w:t>The magistrate’s answer was that the question should have been broken up in two sections as per main and alternative count.</w:t>
            </w:r>
          </w:p>
          <w:p w:rsidR="00E776E4" w:rsidRPr="00D84C8F" w:rsidRDefault="00E776E4" w:rsidP="00E776E4">
            <w:pPr>
              <w:spacing w:line="360" w:lineRule="auto"/>
              <w:jc w:val="both"/>
              <w:rPr>
                <w:rFonts w:ascii="Arial" w:eastAsia="Arial Unicode MS" w:hAnsi="Arial" w:cs="Arial"/>
                <w:sz w:val="24"/>
                <w:szCs w:val="24"/>
                <w:lang w:eastAsia="en-ZA"/>
              </w:rPr>
            </w:pPr>
          </w:p>
          <w:p w:rsidR="00E776E4" w:rsidRPr="00D84C8F" w:rsidRDefault="004947A7" w:rsidP="00E776E4">
            <w:pPr>
              <w:spacing w:after="150" w:line="360" w:lineRule="auto"/>
              <w:jc w:val="both"/>
              <w:rPr>
                <w:rFonts w:ascii="Arial" w:eastAsia="Arial Unicode MS" w:hAnsi="Arial" w:cs="Arial"/>
                <w:sz w:val="24"/>
                <w:szCs w:val="24"/>
                <w:lang w:eastAsia="en-ZA"/>
              </w:rPr>
            </w:pPr>
            <w:r w:rsidRPr="00D84C8F">
              <w:rPr>
                <w:rFonts w:ascii="Arial" w:eastAsia="Arial Unicode MS" w:hAnsi="Arial" w:cs="Arial"/>
                <w:sz w:val="24"/>
                <w:szCs w:val="24"/>
                <w:lang w:eastAsia="en-ZA"/>
              </w:rPr>
              <w:t xml:space="preserve">[7]     </w:t>
            </w:r>
            <w:r w:rsidR="004C0A45" w:rsidRPr="00D84C8F">
              <w:rPr>
                <w:rFonts w:ascii="Arial" w:eastAsia="Arial Unicode MS" w:hAnsi="Arial" w:cs="Arial"/>
                <w:sz w:val="24"/>
                <w:szCs w:val="24"/>
                <w:lang w:eastAsia="en-ZA"/>
              </w:rPr>
              <w:t>The question is whether the magistrate was entitled to</w:t>
            </w:r>
            <w:r w:rsidR="00F736FB" w:rsidRPr="00D84C8F">
              <w:rPr>
                <w:rFonts w:ascii="Arial" w:eastAsia="Arial Unicode MS" w:hAnsi="Arial" w:cs="Arial"/>
                <w:sz w:val="24"/>
                <w:szCs w:val="24"/>
                <w:lang w:eastAsia="en-ZA"/>
              </w:rPr>
              <w:t xml:space="preserve"> convict the accused of dealing.</w:t>
            </w:r>
          </w:p>
          <w:p w:rsidR="004C0A45" w:rsidRPr="00D84C8F" w:rsidRDefault="004947A7" w:rsidP="00E776E4">
            <w:pPr>
              <w:spacing w:after="150" w:line="360" w:lineRule="auto"/>
              <w:jc w:val="both"/>
              <w:rPr>
                <w:rFonts w:ascii="Arial" w:eastAsia="Arial Unicode MS" w:hAnsi="Arial" w:cs="Arial"/>
                <w:sz w:val="24"/>
                <w:szCs w:val="24"/>
                <w:lang w:eastAsia="en-ZA"/>
              </w:rPr>
            </w:pPr>
            <w:r w:rsidRPr="00D84C8F">
              <w:rPr>
                <w:rFonts w:ascii="Arial" w:eastAsia="Arial Unicode MS" w:hAnsi="Arial" w:cs="Arial"/>
                <w:sz w:val="24"/>
                <w:szCs w:val="24"/>
                <w:lang w:eastAsia="en-ZA"/>
              </w:rPr>
              <w:t xml:space="preserve">[8]     </w:t>
            </w:r>
            <w:r w:rsidR="004C0A45" w:rsidRPr="00D84C8F">
              <w:rPr>
                <w:rFonts w:ascii="Arial" w:eastAsia="Arial Unicode MS" w:hAnsi="Arial" w:cs="Arial"/>
                <w:sz w:val="24"/>
                <w:szCs w:val="24"/>
                <w:lang w:eastAsia="en-ZA"/>
              </w:rPr>
              <w:t>I fully agree with the sentiment shared In </w:t>
            </w:r>
            <w:r w:rsidR="004C0A45" w:rsidRPr="00D84C8F">
              <w:rPr>
                <w:rFonts w:ascii="Arial" w:eastAsia="Arial Unicode MS" w:hAnsi="Arial" w:cs="Arial"/>
                <w:i/>
                <w:iCs/>
                <w:sz w:val="24"/>
                <w:szCs w:val="24"/>
                <w:lang w:eastAsia="en-ZA"/>
              </w:rPr>
              <w:t xml:space="preserve">S v </w:t>
            </w:r>
            <w:proofErr w:type="spellStart"/>
            <w:r w:rsidR="004C0A45" w:rsidRPr="00D84C8F">
              <w:rPr>
                <w:rFonts w:ascii="Arial" w:eastAsia="Arial Unicode MS" w:hAnsi="Arial" w:cs="Arial"/>
                <w:i/>
                <w:iCs/>
                <w:sz w:val="24"/>
                <w:szCs w:val="24"/>
                <w:lang w:eastAsia="en-ZA"/>
              </w:rPr>
              <w:t>Kuvare</w:t>
            </w:r>
            <w:proofErr w:type="spellEnd"/>
            <w:r w:rsidR="004C0A45" w:rsidRPr="00D84C8F">
              <w:rPr>
                <w:rFonts w:ascii="Arial" w:eastAsia="Arial Unicode MS" w:hAnsi="Arial" w:cs="Arial"/>
                <w:i/>
                <w:iCs/>
                <w:sz w:val="24"/>
                <w:szCs w:val="24"/>
                <w:lang w:eastAsia="en-ZA"/>
              </w:rPr>
              <w:t> </w:t>
            </w:r>
            <w:r w:rsidR="004C0A45" w:rsidRPr="00D84C8F">
              <w:rPr>
                <w:rFonts w:ascii="Arial" w:eastAsia="Arial Unicode MS" w:hAnsi="Arial" w:cs="Arial"/>
                <w:sz w:val="24"/>
                <w:szCs w:val="24"/>
                <w:lang w:eastAsia="en-ZA"/>
              </w:rPr>
              <w:t xml:space="preserve">1992 NR 7 (HC) </w:t>
            </w:r>
            <w:r w:rsidR="00113F68" w:rsidRPr="00D84C8F">
              <w:rPr>
                <w:rFonts w:ascii="Arial" w:eastAsia="Arial Unicode MS" w:hAnsi="Arial" w:cs="Arial"/>
                <w:sz w:val="24"/>
                <w:szCs w:val="24"/>
                <w:lang w:eastAsia="en-ZA"/>
              </w:rPr>
              <w:t>where the</w:t>
            </w:r>
            <w:r w:rsidR="004C0A45" w:rsidRPr="00D84C8F">
              <w:rPr>
                <w:rFonts w:ascii="Arial" w:eastAsia="Arial Unicode MS" w:hAnsi="Arial" w:cs="Arial"/>
                <w:sz w:val="24"/>
                <w:szCs w:val="24"/>
                <w:lang w:eastAsia="en-ZA"/>
              </w:rPr>
              <w:t xml:space="preserve"> court </w:t>
            </w:r>
            <w:r w:rsidR="00113F68" w:rsidRPr="00D84C8F">
              <w:rPr>
                <w:rFonts w:ascii="Arial" w:eastAsia="Arial Unicode MS" w:hAnsi="Arial" w:cs="Arial"/>
                <w:sz w:val="24"/>
                <w:szCs w:val="24"/>
                <w:lang w:eastAsia="en-ZA"/>
              </w:rPr>
              <w:t xml:space="preserve">held </w:t>
            </w:r>
            <w:r w:rsidRPr="00D84C8F">
              <w:rPr>
                <w:rFonts w:ascii="Arial" w:eastAsia="Arial Unicode MS" w:hAnsi="Arial" w:cs="Arial"/>
                <w:sz w:val="24"/>
                <w:szCs w:val="24"/>
                <w:lang w:eastAsia="en-ZA"/>
              </w:rPr>
              <w:t xml:space="preserve">that </w:t>
            </w:r>
            <w:r w:rsidR="00113F68" w:rsidRPr="00D84C8F">
              <w:rPr>
                <w:rFonts w:ascii="Arial" w:eastAsia="Arial Unicode MS" w:hAnsi="Arial" w:cs="Arial"/>
                <w:sz w:val="24"/>
                <w:szCs w:val="24"/>
                <w:lang w:eastAsia="en-ZA"/>
              </w:rPr>
              <w:t>it</w:t>
            </w:r>
            <w:r w:rsidR="004C0A45" w:rsidRPr="00D84C8F">
              <w:rPr>
                <w:rFonts w:ascii="Arial" w:eastAsia="Arial Unicode MS" w:hAnsi="Arial" w:cs="Arial"/>
                <w:sz w:val="24"/>
                <w:szCs w:val="24"/>
                <w:lang w:eastAsia="en-ZA"/>
              </w:rPr>
              <w:t xml:space="preserve"> is unfair not to inform the accused in the particulars of the charge that he is </w:t>
            </w:r>
            <w:r w:rsidR="004C0A45" w:rsidRPr="00D84C8F">
              <w:rPr>
                <w:rFonts w:ascii="Arial" w:eastAsia="Arial Unicode MS" w:hAnsi="Arial" w:cs="Arial"/>
                <w:sz w:val="24"/>
                <w:szCs w:val="24"/>
                <w:lang w:eastAsia="en-ZA"/>
              </w:rPr>
              <w:lastRenderedPageBreak/>
              <w:t>presumed, in terms of s 10(1</w:t>
            </w:r>
            <w:proofErr w:type="gramStart"/>
            <w:r w:rsidR="00D84C8F">
              <w:rPr>
                <w:rFonts w:ascii="Arial" w:eastAsia="Arial Unicode MS" w:hAnsi="Arial" w:cs="Arial"/>
                <w:sz w:val="24"/>
                <w:szCs w:val="24"/>
                <w:lang w:eastAsia="en-ZA"/>
              </w:rPr>
              <w:t>)</w:t>
            </w:r>
            <w:r w:rsidR="00113F68" w:rsidRPr="00D84C8F">
              <w:rPr>
                <w:rFonts w:ascii="Arial" w:eastAsia="Arial Unicode MS" w:hAnsi="Arial" w:cs="Arial"/>
                <w:sz w:val="24"/>
                <w:szCs w:val="24"/>
                <w:lang w:eastAsia="en-ZA"/>
              </w:rPr>
              <w:t>(</w:t>
            </w:r>
            <w:proofErr w:type="gramEnd"/>
            <w:r w:rsidR="004C0A45" w:rsidRPr="00D84C8F">
              <w:rPr>
                <w:rFonts w:ascii="Arial" w:eastAsia="Arial Unicode MS" w:hAnsi="Arial" w:cs="Arial"/>
                <w:sz w:val="24"/>
                <w:szCs w:val="24"/>
                <w:lang w:eastAsia="en-ZA"/>
              </w:rPr>
              <w:t>a</w:t>
            </w:r>
            <w:r w:rsidR="00D84C8F">
              <w:rPr>
                <w:rFonts w:ascii="Arial" w:eastAsia="Arial Unicode MS" w:hAnsi="Arial" w:cs="Arial"/>
                <w:sz w:val="24"/>
                <w:szCs w:val="24"/>
                <w:lang w:eastAsia="en-ZA"/>
              </w:rPr>
              <w:t>)</w:t>
            </w:r>
            <w:r w:rsidRPr="00D84C8F">
              <w:rPr>
                <w:rFonts w:ascii="Arial" w:eastAsia="Arial Unicode MS" w:hAnsi="Arial" w:cs="Arial"/>
                <w:sz w:val="24"/>
                <w:szCs w:val="24"/>
                <w:lang w:eastAsia="en-ZA"/>
              </w:rPr>
              <w:t>(</w:t>
            </w:r>
            <w:proofErr w:type="spellStart"/>
            <w:r w:rsidR="004C0A45" w:rsidRPr="00D84C8F">
              <w:rPr>
                <w:rFonts w:ascii="Arial" w:eastAsia="Arial Unicode MS" w:hAnsi="Arial" w:cs="Arial"/>
                <w:sz w:val="24"/>
                <w:szCs w:val="24"/>
                <w:lang w:eastAsia="en-ZA"/>
              </w:rPr>
              <w:t>i</w:t>
            </w:r>
            <w:proofErr w:type="spellEnd"/>
            <w:r w:rsidR="004C0A45" w:rsidRPr="00D84C8F">
              <w:rPr>
                <w:rFonts w:ascii="Arial" w:eastAsia="Arial Unicode MS" w:hAnsi="Arial" w:cs="Arial"/>
                <w:sz w:val="24"/>
                <w:szCs w:val="24"/>
                <w:lang w:eastAsia="en-ZA"/>
              </w:rPr>
              <w:t>) of the Act, to have dealt in the dagga because he was in possession of more than 115 grams of dagga.</w:t>
            </w:r>
          </w:p>
          <w:p w:rsidR="004C0A45" w:rsidRPr="00D84C8F" w:rsidRDefault="004947A7" w:rsidP="00E776E4">
            <w:pPr>
              <w:spacing w:after="150" w:line="360" w:lineRule="auto"/>
              <w:jc w:val="both"/>
              <w:rPr>
                <w:rFonts w:ascii="Arial" w:eastAsia="Arial Unicode MS" w:hAnsi="Arial" w:cs="Arial"/>
                <w:sz w:val="24"/>
                <w:szCs w:val="24"/>
                <w:lang w:eastAsia="en-ZA"/>
              </w:rPr>
            </w:pPr>
            <w:r w:rsidRPr="00D84C8F">
              <w:rPr>
                <w:rFonts w:ascii="Arial" w:eastAsia="Arial Unicode MS" w:hAnsi="Arial" w:cs="Arial"/>
                <w:sz w:val="24"/>
                <w:szCs w:val="24"/>
                <w:lang w:eastAsia="en-ZA"/>
              </w:rPr>
              <w:t xml:space="preserve">[9]    </w:t>
            </w:r>
            <w:r w:rsidR="004C0A45" w:rsidRPr="00D84C8F">
              <w:rPr>
                <w:rFonts w:ascii="Arial" w:eastAsia="Arial Unicode MS" w:hAnsi="Arial" w:cs="Arial"/>
                <w:sz w:val="24"/>
                <w:szCs w:val="24"/>
                <w:lang w:eastAsia="en-ZA"/>
              </w:rPr>
              <w:t>I</w:t>
            </w:r>
            <w:r w:rsidR="00113F68" w:rsidRPr="00D84C8F">
              <w:rPr>
                <w:rFonts w:ascii="Arial" w:eastAsia="Arial Unicode MS" w:hAnsi="Arial" w:cs="Arial"/>
                <w:sz w:val="24"/>
                <w:szCs w:val="24"/>
                <w:lang w:eastAsia="en-ZA"/>
              </w:rPr>
              <w:t xml:space="preserve"> also agree with the finding in the </w:t>
            </w:r>
            <w:r w:rsidR="004C0A45" w:rsidRPr="00D84C8F">
              <w:rPr>
                <w:rFonts w:ascii="Arial" w:eastAsia="Arial Unicode MS" w:hAnsi="Arial" w:cs="Arial"/>
                <w:sz w:val="24"/>
                <w:szCs w:val="24"/>
                <w:lang w:eastAsia="en-ZA"/>
              </w:rPr>
              <w:t xml:space="preserve"> case of </w:t>
            </w:r>
            <w:r w:rsidR="004C0A45" w:rsidRPr="00D84C8F">
              <w:rPr>
                <w:rFonts w:ascii="Arial" w:eastAsia="Arial Unicode MS" w:hAnsi="Arial" w:cs="Arial"/>
                <w:i/>
                <w:iCs/>
                <w:sz w:val="24"/>
                <w:szCs w:val="24"/>
                <w:lang w:eastAsia="en-ZA"/>
              </w:rPr>
              <w:t xml:space="preserve">S v </w:t>
            </w:r>
            <w:proofErr w:type="spellStart"/>
            <w:r w:rsidR="004C0A45" w:rsidRPr="00D84C8F">
              <w:rPr>
                <w:rFonts w:ascii="Arial" w:eastAsia="Arial Unicode MS" w:hAnsi="Arial" w:cs="Arial"/>
                <w:i/>
                <w:iCs/>
                <w:sz w:val="24"/>
                <w:szCs w:val="24"/>
                <w:lang w:eastAsia="en-ZA"/>
              </w:rPr>
              <w:t>Rooi</w:t>
            </w:r>
            <w:proofErr w:type="spellEnd"/>
            <w:r w:rsidR="004C0A45" w:rsidRPr="00D84C8F">
              <w:rPr>
                <w:rFonts w:ascii="Arial" w:eastAsia="Arial Unicode MS" w:hAnsi="Arial" w:cs="Arial"/>
                <w:sz w:val="24"/>
                <w:szCs w:val="24"/>
                <w:lang w:eastAsia="en-ZA"/>
              </w:rPr>
              <w:t xml:space="preserve"> 2007 (1) NR 282 (HC) </w:t>
            </w:r>
            <w:r w:rsidR="00113F68" w:rsidRPr="00D84C8F">
              <w:rPr>
                <w:rFonts w:ascii="Arial" w:eastAsia="Arial Unicode MS" w:hAnsi="Arial" w:cs="Arial"/>
                <w:sz w:val="24"/>
                <w:szCs w:val="24"/>
                <w:lang w:eastAsia="en-ZA"/>
              </w:rPr>
              <w:t>that the</w:t>
            </w:r>
            <w:r w:rsidR="002809FB" w:rsidRPr="00D84C8F">
              <w:rPr>
                <w:rFonts w:ascii="Arial" w:eastAsia="Arial Unicode MS" w:hAnsi="Arial" w:cs="Arial"/>
                <w:sz w:val="24"/>
                <w:szCs w:val="24"/>
                <w:lang w:eastAsia="en-ZA"/>
              </w:rPr>
              <w:t xml:space="preserve"> </w:t>
            </w:r>
            <w:r w:rsidR="004C0A45" w:rsidRPr="00D84C8F">
              <w:rPr>
                <w:rFonts w:ascii="Arial" w:eastAsia="Arial Unicode MS" w:hAnsi="Arial" w:cs="Arial"/>
                <w:sz w:val="24"/>
                <w:szCs w:val="24"/>
                <w:lang w:eastAsia="en-ZA"/>
              </w:rPr>
              <w:t>only way that the accused could present proof was by presenting evidence, which meant that he/she must be afforded the opportunity to do so under oath, either by giving evidence in person, or by calling witnesses. The prosecution must also be given the opportunity to cross-examine on the evidence presented by the accused. The accused could not attempt to rebut the presumption by means of answers during q</w:t>
            </w:r>
            <w:r w:rsidR="00D84C8F">
              <w:rPr>
                <w:rFonts w:ascii="Arial" w:eastAsia="Arial Unicode MS" w:hAnsi="Arial" w:cs="Arial"/>
                <w:sz w:val="24"/>
                <w:szCs w:val="24"/>
                <w:lang w:eastAsia="en-ZA"/>
              </w:rPr>
              <w:t>uestioning in terms of s 112(1</w:t>
            </w:r>
            <w:proofErr w:type="gramStart"/>
            <w:r w:rsidR="00D84C8F">
              <w:rPr>
                <w:rFonts w:ascii="Arial" w:eastAsia="Arial Unicode MS" w:hAnsi="Arial" w:cs="Arial"/>
                <w:sz w:val="24"/>
                <w:szCs w:val="24"/>
                <w:lang w:eastAsia="en-ZA"/>
              </w:rPr>
              <w:t>)</w:t>
            </w:r>
            <w:r w:rsidR="004C0A45" w:rsidRPr="00D84C8F">
              <w:rPr>
                <w:rFonts w:ascii="Arial" w:eastAsia="Arial Unicode MS" w:hAnsi="Arial" w:cs="Arial"/>
                <w:sz w:val="24"/>
                <w:szCs w:val="24"/>
                <w:lang w:eastAsia="en-ZA"/>
              </w:rPr>
              <w:t>(</w:t>
            </w:r>
            <w:proofErr w:type="gramEnd"/>
            <w:r w:rsidR="004C0A45" w:rsidRPr="00D84C8F">
              <w:rPr>
                <w:rFonts w:ascii="Arial" w:eastAsia="Arial Unicode MS" w:hAnsi="Arial" w:cs="Arial"/>
                <w:sz w:val="24"/>
                <w:szCs w:val="24"/>
                <w:lang w:eastAsia="en-ZA"/>
              </w:rPr>
              <w:t>b) of the Criminal Procedure Act 51 of 1977</w:t>
            </w:r>
            <w:r w:rsidR="00D84C8F">
              <w:rPr>
                <w:rFonts w:ascii="Arial" w:eastAsia="Arial Unicode MS" w:hAnsi="Arial" w:cs="Arial"/>
                <w:sz w:val="24"/>
                <w:szCs w:val="24"/>
                <w:lang w:eastAsia="en-ZA"/>
              </w:rPr>
              <w:t>.</w:t>
            </w:r>
          </w:p>
          <w:p w:rsidR="00CA73A5" w:rsidRDefault="004947A7" w:rsidP="00E776E4">
            <w:pPr>
              <w:spacing w:line="360" w:lineRule="auto"/>
              <w:jc w:val="both"/>
              <w:rPr>
                <w:rFonts w:ascii="Arial" w:eastAsia="Arial Unicode MS" w:hAnsi="Arial" w:cs="Arial"/>
                <w:sz w:val="24"/>
                <w:szCs w:val="24"/>
                <w:lang w:eastAsia="en-ZA"/>
              </w:rPr>
            </w:pPr>
            <w:r w:rsidRPr="00D84C8F">
              <w:rPr>
                <w:rFonts w:ascii="Arial" w:eastAsia="Arial Unicode MS" w:hAnsi="Arial" w:cs="Arial"/>
                <w:sz w:val="24"/>
                <w:szCs w:val="24"/>
                <w:lang w:eastAsia="en-ZA"/>
              </w:rPr>
              <w:t xml:space="preserve">[10]   </w:t>
            </w:r>
            <w:r w:rsidR="004C0A45" w:rsidRPr="00D84C8F">
              <w:rPr>
                <w:rFonts w:ascii="Arial" w:eastAsia="Arial Unicode MS" w:hAnsi="Arial" w:cs="Arial"/>
                <w:sz w:val="24"/>
                <w:szCs w:val="24"/>
                <w:lang w:eastAsia="en-ZA"/>
              </w:rPr>
              <w:t xml:space="preserve">It is clear from the record </w:t>
            </w:r>
            <w:r w:rsidR="00113F68" w:rsidRPr="00D84C8F">
              <w:rPr>
                <w:rFonts w:ascii="Arial" w:eastAsia="Arial Unicode MS" w:hAnsi="Arial" w:cs="Arial"/>
                <w:sz w:val="24"/>
                <w:szCs w:val="24"/>
                <w:lang w:eastAsia="en-ZA"/>
              </w:rPr>
              <w:t xml:space="preserve">in </w:t>
            </w:r>
            <w:proofErr w:type="spellStart"/>
            <w:r w:rsidR="00113F68" w:rsidRPr="00D84C8F">
              <w:rPr>
                <w:rFonts w:ascii="Arial" w:eastAsia="Arial Unicode MS" w:hAnsi="Arial" w:cs="Arial"/>
                <w:i/>
                <w:sz w:val="24"/>
                <w:szCs w:val="24"/>
                <w:lang w:eastAsia="en-ZA"/>
              </w:rPr>
              <w:t>casu</w:t>
            </w:r>
            <w:proofErr w:type="spellEnd"/>
            <w:r w:rsidR="00113F68" w:rsidRPr="00D84C8F">
              <w:rPr>
                <w:rFonts w:ascii="Arial" w:eastAsia="Arial Unicode MS" w:hAnsi="Arial" w:cs="Arial"/>
                <w:sz w:val="24"/>
                <w:szCs w:val="24"/>
                <w:lang w:eastAsia="en-ZA"/>
              </w:rPr>
              <w:t xml:space="preserve"> </w:t>
            </w:r>
            <w:r w:rsidR="004C0A45" w:rsidRPr="00D84C8F">
              <w:rPr>
                <w:rFonts w:ascii="Arial" w:eastAsia="Arial Unicode MS" w:hAnsi="Arial" w:cs="Arial"/>
                <w:sz w:val="24"/>
                <w:szCs w:val="24"/>
                <w:lang w:eastAsia="en-ZA"/>
              </w:rPr>
              <w:t xml:space="preserve">that the accused persisted that he was not aware of what he was carrying but the magistrate persisted in </w:t>
            </w:r>
            <w:r w:rsidR="00E776E4" w:rsidRPr="00D84C8F">
              <w:rPr>
                <w:rFonts w:ascii="Arial" w:eastAsia="Arial Unicode MS" w:hAnsi="Arial" w:cs="Arial"/>
                <w:sz w:val="24"/>
                <w:szCs w:val="24"/>
                <w:lang w:eastAsia="en-ZA"/>
              </w:rPr>
              <w:t>asking ambiguous</w:t>
            </w:r>
            <w:r w:rsidR="004C0A45" w:rsidRPr="00D84C8F">
              <w:rPr>
                <w:rFonts w:ascii="Arial" w:eastAsia="Arial Unicode MS" w:hAnsi="Arial" w:cs="Arial"/>
                <w:sz w:val="24"/>
                <w:szCs w:val="24"/>
                <w:lang w:eastAsia="en-ZA"/>
              </w:rPr>
              <w:t xml:space="preserve"> questions to the accused that prompted the accused to answer </w:t>
            </w:r>
            <w:r w:rsidRPr="00D84C8F">
              <w:rPr>
                <w:rFonts w:ascii="Arial" w:eastAsia="Arial Unicode MS" w:hAnsi="Arial" w:cs="Arial"/>
                <w:sz w:val="24"/>
                <w:szCs w:val="24"/>
                <w:lang w:eastAsia="en-ZA"/>
              </w:rPr>
              <w:t xml:space="preserve">and say </w:t>
            </w:r>
            <w:r w:rsidR="004C0A45" w:rsidRPr="00D84C8F">
              <w:rPr>
                <w:rFonts w:ascii="Arial" w:eastAsia="Arial Unicode MS" w:hAnsi="Arial" w:cs="Arial"/>
                <w:i/>
                <w:sz w:val="24"/>
                <w:szCs w:val="24"/>
                <w:lang w:eastAsia="en-ZA"/>
              </w:rPr>
              <w:t>‘</w:t>
            </w:r>
            <w:r w:rsidR="004C0A45" w:rsidRPr="00D84C8F">
              <w:rPr>
                <w:rFonts w:ascii="Arial" w:eastAsia="Arial Unicode MS" w:hAnsi="Arial" w:cs="Arial"/>
                <w:lang w:eastAsia="en-ZA"/>
              </w:rPr>
              <w:t xml:space="preserve">I </w:t>
            </w:r>
            <w:r w:rsidR="00E776E4" w:rsidRPr="00D84C8F">
              <w:rPr>
                <w:rFonts w:ascii="Arial" w:eastAsia="Arial Unicode MS" w:hAnsi="Arial" w:cs="Arial"/>
                <w:lang w:eastAsia="en-ZA"/>
              </w:rPr>
              <w:t>admit”.</w:t>
            </w:r>
            <w:r w:rsidR="00E776E4" w:rsidRPr="00D84C8F">
              <w:rPr>
                <w:rFonts w:ascii="Arial" w:eastAsia="Arial Unicode MS" w:hAnsi="Arial" w:cs="Arial"/>
                <w:sz w:val="24"/>
                <w:szCs w:val="24"/>
                <w:lang w:eastAsia="en-ZA"/>
              </w:rPr>
              <w:t xml:space="preserve"> The</w:t>
            </w:r>
            <w:r w:rsidR="004C0A45" w:rsidRPr="00D84C8F">
              <w:rPr>
                <w:rFonts w:ascii="Arial" w:eastAsia="Arial Unicode MS" w:hAnsi="Arial" w:cs="Arial"/>
                <w:sz w:val="24"/>
                <w:szCs w:val="24"/>
                <w:lang w:eastAsia="en-ZA"/>
              </w:rPr>
              <w:t xml:space="preserve"> lea</w:t>
            </w:r>
            <w:r w:rsidR="006D6FC7">
              <w:rPr>
                <w:rFonts w:ascii="Arial" w:eastAsia="Arial Unicode MS" w:hAnsi="Arial" w:cs="Arial"/>
                <w:sz w:val="24"/>
                <w:szCs w:val="24"/>
                <w:lang w:eastAsia="en-ZA"/>
              </w:rPr>
              <w:t>r</w:t>
            </w:r>
            <w:r w:rsidR="004C0A45" w:rsidRPr="00D84C8F">
              <w:rPr>
                <w:rFonts w:ascii="Arial" w:eastAsia="Arial Unicode MS" w:hAnsi="Arial" w:cs="Arial"/>
                <w:sz w:val="24"/>
                <w:szCs w:val="24"/>
                <w:lang w:eastAsia="en-ZA"/>
              </w:rPr>
              <w:t xml:space="preserve">ned magistrate </w:t>
            </w:r>
            <w:r w:rsidRPr="00D84C8F">
              <w:rPr>
                <w:rFonts w:ascii="Arial" w:eastAsia="Arial Unicode MS" w:hAnsi="Arial" w:cs="Arial"/>
                <w:sz w:val="24"/>
                <w:szCs w:val="24"/>
                <w:lang w:eastAsia="en-ZA"/>
              </w:rPr>
              <w:t>then record</w:t>
            </w:r>
            <w:r w:rsidR="006D6FC7">
              <w:rPr>
                <w:rFonts w:ascii="Arial" w:eastAsia="Arial Unicode MS" w:hAnsi="Arial" w:cs="Arial"/>
                <w:sz w:val="24"/>
                <w:szCs w:val="24"/>
                <w:lang w:eastAsia="en-ZA"/>
              </w:rPr>
              <w:t>ed</w:t>
            </w:r>
            <w:r w:rsidRPr="00D84C8F">
              <w:rPr>
                <w:rFonts w:ascii="Arial" w:eastAsia="Arial Unicode MS" w:hAnsi="Arial" w:cs="Arial"/>
                <w:sz w:val="24"/>
                <w:szCs w:val="24"/>
                <w:lang w:eastAsia="en-ZA"/>
              </w:rPr>
              <w:t xml:space="preserve"> ‘</w:t>
            </w:r>
            <w:r w:rsidR="004C0A45" w:rsidRPr="00D84C8F">
              <w:rPr>
                <w:rFonts w:ascii="Arial" w:eastAsia="Arial Unicode MS" w:hAnsi="Arial" w:cs="Arial"/>
                <w:lang w:eastAsia="en-ZA"/>
              </w:rPr>
              <w:t>the court is satisfied that accused has admitted to all the allegations in the charge and is found guilty as charged</w:t>
            </w:r>
            <w:r w:rsidRPr="00D84C8F">
              <w:rPr>
                <w:rFonts w:ascii="Arial" w:eastAsia="Arial Unicode MS" w:hAnsi="Arial" w:cs="Arial"/>
                <w:lang w:eastAsia="en-ZA"/>
              </w:rPr>
              <w:t>’</w:t>
            </w:r>
            <w:r w:rsidR="004C0A45" w:rsidRPr="00D84C8F">
              <w:rPr>
                <w:rFonts w:ascii="Arial" w:eastAsia="Arial Unicode MS" w:hAnsi="Arial" w:cs="Arial"/>
                <w:sz w:val="24"/>
                <w:szCs w:val="24"/>
                <w:lang w:eastAsia="en-ZA"/>
              </w:rPr>
              <w:t>. The fact of the matter is that the accused did not admit that he was dealing with cannabis. I am also not convinced that the accused being a layperson could have been aware of the said presumption of dealing</w:t>
            </w:r>
            <w:r w:rsidR="00CA73A5">
              <w:rPr>
                <w:rFonts w:ascii="Arial" w:eastAsia="Arial Unicode MS" w:hAnsi="Arial" w:cs="Arial"/>
                <w:sz w:val="24"/>
                <w:szCs w:val="24"/>
                <w:lang w:eastAsia="en-ZA"/>
              </w:rPr>
              <w:t xml:space="preserve"> and that it was his intention to admit to</w:t>
            </w:r>
            <w:r w:rsidR="006D6FC7">
              <w:rPr>
                <w:rFonts w:ascii="Arial" w:eastAsia="Arial Unicode MS" w:hAnsi="Arial" w:cs="Arial"/>
                <w:sz w:val="24"/>
                <w:szCs w:val="24"/>
                <w:lang w:eastAsia="en-ZA"/>
              </w:rPr>
              <w:t xml:space="preserve"> </w:t>
            </w:r>
            <w:r w:rsidR="00CA73A5">
              <w:rPr>
                <w:rFonts w:ascii="Arial" w:eastAsia="Arial Unicode MS" w:hAnsi="Arial" w:cs="Arial"/>
                <w:sz w:val="24"/>
                <w:szCs w:val="24"/>
                <w:lang w:eastAsia="en-ZA"/>
              </w:rPr>
              <w:t>such a statement put to him</w:t>
            </w:r>
            <w:r w:rsidR="004C0A45" w:rsidRPr="00D84C8F">
              <w:rPr>
                <w:rFonts w:ascii="Arial" w:eastAsia="Arial Unicode MS" w:hAnsi="Arial" w:cs="Arial"/>
                <w:sz w:val="24"/>
                <w:szCs w:val="24"/>
                <w:lang w:eastAsia="en-ZA"/>
              </w:rPr>
              <w:t xml:space="preserve">.  </w:t>
            </w:r>
          </w:p>
          <w:p w:rsidR="004C0A45" w:rsidRPr="00CA73A5" w:rsidRDefault="004C0A45" w:rsidP="00E776E4">
            <w:pPr>
              <w:spacing w:line="360" w:lineRule="auto"/>
              <w:jc w:val="both"/>
              <w:rPr>
                <w:rFonts w:ascii="Arial" w:eastAsia="Arial Unicode MS" w:hAnsi="Arial" w:cs="Arial"/>
                <w:sz w:val="16"/>
                <w:szCs w:val="16"/>
                <w:lang w:eastAsia="en-ZA"/>
              </w:rPr>
            </w:pPr>
            <w:r w:rsidRPr="00D84C8F">
              <w:rPr>
                <w:rFonts w:ascii="Arial" w:eastAsia="Arial Unicode MS" w:hAnsi="Arial" w:cs="Arial"/>
                <w:sz w:val="24"/>
                <w:szCs w:val="24"/>
                <w:lang w:eastAsia="en-ZA"/>
              </w:rPr>
              <w:t xml:space="preserve"> </w:t>
            </w:r>
            <w:r w:rsidRPr="00CA73A5">
              <w:rPr>
                <w:rFonts w:ascii="Arial" w:eastAsia="Arial Unicode MS" w:hAnsi="Arial" w:cs="Arial"/>
                <w:sz w:val="16"/>
                <w:szCs w:val="16"/>
                <w:lang w:eastAsia="en-ZA"/>
              </w:rPr>
              <w:t xml:space="preserve">                                                        </w:t>
            </w:r>
          </w:p>
          <w:p w:rsidR="004C0A45" w:rsidRPr="00D84C8F" w:rsidRDefault="004947A7" w:rsidP="00E776E4">
            <w:pPr>
              <w:spacing w:after="150" w:line="360" w:lineRule="auto"/>
              <w:jc w:val="both"/>
              <w:rPr>
                <w:rFonts w:ascii="Arial" w:eastAsia="Times New Roman" w:hAnsi="Arial" w:cs="Arial"/>
                <w:sz w:val="24"/>
                <w:szCs w:val="24"/>
                <w:lang w:eastAsia="en-ZA"/>
              </w:rPr>
            </w:pPr>
            <w:r w:rsidRPr="00D84C8F">
              <w:rPr>
                <w:rFonts w:ascii="Arial" w:eastAsia="Times New Roman" w:hAnsi="Arial" w:cs="Arial"/>
                <w:sz w:val="24"/>
                <w:szCs w:val="24"/>
                <w:lang w:eastAsia="en-ZA"/>
              </w:rPr>
              <w:t xml:space="preserve">[11]     </w:t>
            </w:r>
            <w:r w:rsidR="004C0A45" w:rsidRPr="00D84C8F">
              <w:rPr>
                <w:rFonts w:ascii="Arial" w:eastAsia="Times New Roman" w:hAnsi="Arial" w:cs="Arial"/>
                <w:sz w:val="24"/>
                <w:szCs w:val="24"/>
                <w:lang w:eastAsia="en-ZA"/>
              </w:rPr>
              <w:t>I am of the view that the accused did not admit to all elements of the offence of dealing</w:t>
            </w:r>
            <w:r w:rsidRPr="00D84C8F">
              <w:rPr>
                <w:rFonts w:ascii="Arial" w:eastAsia="Times New Roman" w:hAnsi="Arial" w:cs="Arial"/>
                <w:sz w:val="24"/>
                <w:szCs w:val="24"/>
                <w:lang w:eastAsia="en-ZA"/>
              </w:rPr>
              <w:t xml:space="preserve">. </w:t>
            </w:r>
            <w:r w:rsidR="00113F68" w:rsidRPr="00D84C8F">
              <w:rPr>
                <w:rFonts w:ascii="Arial" w:eastAsia="Times New Roman" w:hAnsi="Arial" w:cs="Arial"/>
                <w:sz w:val="24"/>
                <w:szCs w:val="24"/>
                <w:lang w:eastAsia="en-ZA"/>
              </w:rPr>
              <w:t>It is evident that he</w:t>
            </w:r>
            <w:r w:rsidR="004C0A45" w:rsidRPr="00D84C8F">
              <w:rPr>
                <w:rFonts w:ascii="Arial" w:eastAsia="Times New Roman" w:hAnsi="Arial" w:cs="Arial"/>
                <w:sz w:val="24"/>
                <w:szCs w:val="24"/>
                <w:lang w:eastAsia="en-ZA"/>
              </w:rPr>
              <w:t xml:space="preserve"> raised a </w:t>
            </w:r>
            <w:r w:rsidRPr="00D84C8F">
              <w:rPr>
                <w:rFonts w:ascii="Arial" w:eastAsia="Times New Roman" w:hAnsi="Arial" w:cs="Arial"/>
                <w:sz w:val="24"/>
                <w:szCs w:val="24"/>
                <w:lang w:eastAsia="en-ZA"/>
              </w:rPr>
              <w:t>defense</w:t>
            </w:r>
            <w:r w:rsidR="004C0A45" w:rsidRPr="00D84C8F">
              <w:rPr>
                <w:rFonts w:ascii="Arial" w:eastAsia="Times New Roman" w:hAnsi="Arial" w:cs="Arial"/>
                <w:sz w:val="24"/>
                <w:szCs w:val="24"/>
                <w:lang w:eastAsia="en-ZA"/>
              </w:rPr>
              <w:t xml:space="preserve"> of lack of knowledge which amounted to a lack of </w:t>
            </w:r>
            <w:proofErr w:type="spellStart"/>
            <w:r w:rsidR="004C0A45" w:rsidRPr="00D84C8F">
              <w:rPr>
                <w:rFonts w:ascii="Arial" w:eastAsia="Times New Roman" w:hAnsi="Arial" w:cs="Arial"/>
                <w:i/>
                <w:sz w:val="24"/>
                <w:szCs w:val="24"/>
                <w:lang w:eastAsia="en-ZA"/>
              </w:rPr>
              <w:t>mens</w:t>
            </w:r>
            <w:proofErr w:type="spellEnd"/>
            <w:r w:rsidR="004C0A45" w:rsidRPr="00D84C8F">
              <w:rPr>
                <w:rFonts w:ascii="Arial" w:eastAsia="Times New Roman" w:hAnsi="Arial" w:cs="Arial"/>
                <w:i/>
                <w:sz w:val="24"/>
                <w:szCs w:val="24"/>
                <w:lang w:eastAsia="en-ZA"/>
              </w:rPr>
              <w:t xml:space="preserve"> rea</w:t>
            </w:r>
            <w:r w:rsidR="004C0A45" w:rsidRPr="00D84C8F">
              <w:rPr>
                <w:rFonts w:ascii="Arial" w:eastAsia="Times New Roman" w:hAnsi="Arial" w:cs="Arial"/>
                <w:sz w:val="24"/>
                <w:szCs w:val="24"/>
                <w:lang w:eastAsia="en-ZA"/>
              </w:rPr>
              <w:t xml:space="preserve"> to deal or possess cannabis. </w:t>
            </w:r>
            <w:r w:rsidR="00113F68" w:rsidRPr="00D84C8F">
              <w:rPr>
                <w:rFonts w:ascii="Arial" w:eastAsia="Times New Roman" w:hAnsi="Arial" w:cs="Arial"/>
                <w:sz w:val="24"/>
                <w:szCs w:val="24"/>
                <w:lang w:eastAsia="en-ZA"/>
              </w:rPr>
              <w:t>In the circumstances t</w:t>
            </w:r>
            <w:r w:rsidR="004C0A45" w:rsidRPr="00D84C8F">
              <w:rPr>
                <w:rFonts w:ascii="Arial" w:eastAsia="Times New Roman" w:hAnsi="Arial" w:cs="Arial"/>
                <w:sz w:val="24"/>
                <w:szCs w:val="24"/>
                <w:lang w:eastAsia="en-ZA"/>
              </w:rPr>
              <w:t xml:space="preserve">he Magistrate should have recorded a plea of not guilty in terms of s 113 of Act 51 of 1977. </w:t>
            </w:r>
          </w:p>
          <w:p w:rsidR="004C0A45" w:rsidRPr="00D84C8F" w:rsidRDefault="004947A7" w:rsidP="00E776E4">
            <w:pPr>
              <w:spacing w:after="150" w:line="360" w:lineRule="auto"/>
              <w:jc w:val="both"/>
              <w:rPr>
                <w:rFonts w:ascii="Arial" w:eastAsia="Times New Roman" w:hAnsi="Arial" w:cs="Arial"/>
                <w:sz w:val="24"/>
                <w:szCs w:val="24"/>
                <w:lang w:eastAsia="en-ZA"/>
              </w:rPr>
            </w:pPr>
            <w:r w:rsidRPr="00D84C8F">
              <w:rPr>
                <w:rFonts w:ascii="Arial" w:eastAsia="Times New Roman" w:hAnsi="Arial" w:cs="Arial"/>
                <w:sz w:val="24"/>
                <w:szCs w:val="24"/>
                <w:lang w:eastAsia="en-ZA"/>
              </w:rPr>
              <w:t xml:space="preserve">[12]    </w:t>
            </w:r>
            <w:r w:rsidR="004C0A45" w:rsidRPr="00D84C8F">
              <w:rPr>
                <w:rFonts w:ascii="Arial" w:eastAsia="Times New Roman" w:hAnsi="Arial" w:cs="Arial"/>
                <w:sz w:val="24"/>
                <w:szCs w:val="24"/>
                <w:lang w:eastAsia="en-ZA"/>
              </w:rPr>
              <w:t>The conviction therefore cannot stand.</w:t>
            </w:r>
          </w:p>
          <w:p w:rsidR="004C0A45" w:rsidRPr="00D84C8F" w:rsidRDefault="004947A7" w:rsidP="00E776E4">
            <w:pPr>
              <w:spacing w:after="150" w:line="360" w:lineRule="auto"/>
              <w:jc w:val="both"/>
              <w:rPr>
                <w:rFonts w:ascii="Arial" w:eastAsia="Times New Roman" w:hAnsi="Arial" w:cs="Arial"/>
                <w:sz w:val="24"/>
                <w:szCs w:val="24"/>
                <w:lang w:eastAsia="en-ZA"/>
              </w:rPr>
            </w:pPr>
            <w:r w:rsidRPr="00D84C8F">
              <w:rPr>
                <w:rFonts w:ascii="Arial" w:eastAsia="Times New Roman" w:hAnsi="Arial" w:cs="Arial"/>
                <w:sz w:val="24"/>
                <w:szCs w:val="24"/>
                <w:lang w:eastAsia="en-ZA"/>
              </w:rPr>
              <w:t>[13</w:t>
            </w:r>
            <w:r w:rsidR="004C0A45" w:rsidRPr="00D84C8F">
              <w:rPr>
                <w:rFonts w:ascii="Arial" w:eastAsia="Times New Roman" w:hAnsi="Arial" w:cs="Arial"/>
                <w:sz w:val="24"/>
                <w:szCs w:val="24"/>
                <w:lang w:eastAsia="en-ZA"/>
              </w:rPr>
              <w:t>]      In the result the following order is made:</w:t>
            </w:r>
          </w:p>
          <w:p w:rsidR="004C0A45" w:rsidRPr="00D84C8F" w:rsidRDefault="004C0A45" w:rsidP="00E776E4">
            <w:pPr>
              <w:spacing w:after="150" w:line="360" w:lineRule="auto"/>
              <w:ind w:left="375"/>
              <w:jc w:val="both"/>
              <w:rPr>
                <w:rFonts w:ascii="Arial" w:eastAsia="Times New Roman" w:hAnsi="Arial" w:cs="Arial"/>
                <w:sz w:val="24"/>
                <w:szCs w:val="24"/>
                <w:lang w:eastAsia="en-ZA"/>
              </w:rPr>
            </w:pPr>
            <w:r w:rsidRPr="00D84C8F">
              <w:rPr>
                <w:rFonts w:ascii="Arial" w:eastAsia="Times New Roman" w:hAnsi="Arial" w:cs="Arial"/>
                <w:sz w:val="24"/>
                <w:szCs w:val="24"/>
                <w:lang w:eastAsia="en-ZA"/>
              </w:rPr>
              <w:t>1.         The conviction and sentence are set aside.</w:t>
            </w:r>
          </w:p>
          <w:p w:rsidR="00E602C8" w:rsidRPr="00D84C8F" w:rsidRDefault="004C0A45" w:rsidP="00D84C8F">
            <w:pPr>
              <w:spacing w:after="150" w:line="360" w:lineRule="auto"/>
              <w:ind w:left="375"/>
              <w:jc w:val="both"/>
              <w:rPr>
                <w:rFonts w:ascii="Arial" w:eastAsia="Times New Roman" w:hAnsi="Arial" w:cs="Arial"/>
                <w:sz w:val="24"/>
                <w:szCs w:val="24"/>
                <w:lang w:eastAsia="en-ZA"/>
              </w:rPr>
            </w:pPr>
            <w:r w:rsidRPr="00D84C8F">
              <w:rPr>
                <w:rFonts w:ascii="Arial" w:eastAsia="Times New Roman" w:hAnsi="Arial" w:cs="Arial"/>
                <w:sz w:val="24"/>
                <w:szCs w:val="24"/>
                <w:lang w:eastAsia="en-ZA"/>
              </w:rPr>
              <w:t xml:space="preserve">2.         The case is remitted to the magistrate's court, </w:t>
            </w:r>
            <w:proofErr w:type="spellStart"/>
            <w:r w:rsidRPr="00D84C8F">
              <w:rPr>
                <w:rFonts w:ascii="Arial" w:eastAsia="Times New Roman" w:hAnsi="Arial" w:cs="Arial"/>
                <w:sz w:val="24"/>
                <w:szCs w:val="24"/>
                <w:lang w:eastAsia="en-ZA"/>
              </w:rPr>
              <w:t>Eenhana</w:t>
            </w:r>
            <w:proofErr w:type="spellEnd"/>
            <w:r w:rsidRPr="00D84C8F">
              <w:rPr>
                <w:rFonts w:ascii="Arial" w:eastAsia="Times New Roman" w:hAnsi="Arial" w:cs="Arial"/>
                <w:sz w:val="24"/>
                <w:szCs w:val="24"/>
                <w:lang w:eastAsia="en-ZA"/>
              </w:rPr>
              <w:t>, in terms of s 312(1) of the Criminal Procedure Act, 51 of 1977, with the direction to act in terms of s 113 of the said Act</w:t>
            </w:r>
            <w:r w:rsidR="00113F68" w:rsidRPr="00D84C8F">
              <w:rPr>
                <w:rFonts w:ascii="Arial" w:eastAsia="Times New Roman" w:hAnsi="Arial" w:cs="Arial"/>
                <w:sz w:val="24"/>
                <w:szCs w:val="24"/>
                <w:lang w:eastAsia="en-ZA"/>
              </w:rPr>
              <w:t xml:space="preserve"> and </w:t>
            </w:r>
            <w:r w:rsidR="00E776E4" w:rsidRPr="00D84C8F">
              <w:rPr>
                <w:rFonts w:ascii="Arial" w:eastAsia="Times New Roman" w:hAnsi="Arial" w:cs="Arial"/>
                <w:sz w:val="24"/>
                <w:szCs w:val="24"/>
                <w:lang w:eastAsia="en-ZA"/>
              </w:rPr>
              <w:t xml:space="preserve">for </w:t>
            </w:r>
            <w:r w:rsidR="00113F68" w:rsidRPr="00D84C8F">
              <w:rPr>
                <w:rFonts w:ascii="Arial" w:eastAsia="Times New Roman" w:hAnsi="Arial" w:cs="Arial"/>
                <w:sz w:val="24"/>
                <w:szCs w:val="24"/>
                <w:lang w:eastAsia="en-ZA"/>
              </w:rPr>
              <w:t>the case to follow its natural course</w:t>
            </w:r>
            <w:r w:rsidRPr="00D84C8F">
              <w:rPr>
                <w:rFonts w:ascii="Arial" w:eastAsia="Times New Roman" w:hAnsi="Arial" w:cs="Arial"/>
                <w:sz w:val="24"/>
                <w:szCs w:val="24"/>
                <w:lang w:eastAsia="en-ZA"/>
              </w:rPr>
              <w:t>. </w:t>
            </w:r>
          </w:p>
        </w:tc>
      </w:tr>
      <w:tr w:rsidR="00D84C8F" w:rsidRPr="00D84C8F" w:rsidTr="00657B39">
        <w:trPr>
          <w:trHeight w:val="576"/>
        </w:trPr>
        <w:tc>
          <w:tcPr>
            <w:tcW w:w="4606" w:type="dxa"/>
            <w:gridSpan w:val="2"/>
            <w:tcBorders>
              <w:top w:val="single" w:sz="4" w:space="0" w:color="auto"/>
              <w:left w:val="single" w:sz="4" w:space="0" w:color="auto"/>
              <w:bottom w:val="single" w:sz="4" w:space="0" w:color="auto"/>
              <w:right w:val="single" w:sz="4" w:space="0" w:color="auto"/>
            </w:tcBorders>
          </w:tcPr>
          <w:p w:rsidR="00E602C8" w:rsidRPr="00D84C8F" w:rsidRDefault="00E602C8" w:rsidP="00E776E4">
            <w:pPr>
              <w:spacing w:line="360" w:lineRule="auto"/>
              <w:jc w:val="both"/>
              <w:rPr>
                <w:rFonts w:ascii="Arial" w:hAnsi="Arial" w:cs="Arial"/>
                <w:b/>
                <w:sz w:val="24"/>
                <w:szCs w:val="24"/>
              </w:rPr>
            </w:pPr>
            <w:r w:rsidRPr="00D84C8F">
              <w:rPr>
                <w:rFonts w:ascii="Arial" w:hAnsi="Arial" w:cs="Arial"/>
                <w:b/>
                <w:sz w:val="24"/>
                <w:szCs w:val="24"/>
              </w:rPr>
              <w:lastRenderedPageBreak/>
              <w:t>Judge(s) signature</w:t>
            </w:r>
          </w:p>
        </w:tc>
        <w:tc>
          <w:tcPr>
            <w:tcW w:w="5601" w:type="dxa"/>
            <w:tcBorders>
              <w:top w:val="single" w:sz="4" w:space="0" w:color="auto"/>
              <w:left w:val="single" w:sz="4" w:space="0" w:color="auto"/>
              <w:bottom w:val="single" w:sz="4" w:space="0" w:color="auto"/>
              <w:right w:val="single" w:sz="4" w:space="0" w:color="auto"/>
            </w:tcBorders>
          </w:tcPr>
          <w:p w:rsidR="00E602C8" w:rsidRPr="00D84C8F" w:rsidRDefault="00E602C8" w:rsidP="00E776E4">
            <w:pPr>
              <w:spacing w:line="360" w:lineRule="auto"/>
              <w:jc w:val="both"/>
              <w:rPr>
                <w:rFonts w:ascii="Arial" w:hAnsi="Arial" w:cs="Arial"/>
                <w:sz w:val="24"/>
                <w:szCs w:val="24"/>
              </w:rPr>
            </w:pPr>
            <w:r w:rsidRPr="00D84C8F">
              <w:rPr>
                <w:rFonts w:ascii="Arial" w:hAnsi="Arial" w:cs="Arial"/>
                <w:b/>
                <w:sz w:val="24"/>
                <w:szCs w:val="24"/>
              </w:rPr>
              <w:t>Comments:</w:t>
            </w:r>
            <w:r w:rsidRPr="00D84C8F">
              <w:rPr>
                <w:rFonts w:ascii="Arial" w:hAnsi="Arial" w:cs="Arial"/>
                <w:sz w:val="24"/>
                <w:szCs w:val="24"/>
              </w:rPr>
              <w:t xml:space="preserve">  </w:t>
            </w:r>
          </w:p>
        </w:tc>
      </w:tr>
      <w:tr w:rsidR="00D84C8F" w:rsidRPr="00D84C8F" w:rsidTr="00657B39">
        <w:trPr>
          <w:trHeight w:val="860"/>
        </w:trPr>
        <w:tc>
          <w:tcPr>
            <w:tcW w:w="4606" w:type="dxa"/>
            <w:gridSpan w:val="2"/>
            <w:tcBorders>
              <w:top w:val="single" w:sz="4" w:space="0" w:color="auto"/>
              <w:left w:val="single" w:sz="4" w:space="0" w:color="auto"/>
              <w:bottom w:val="single" w:sz="4" w:space="0" w:color="auto"/>
              <w:right w:val="single" w:sz="4" w:space="0" w:color="auto"/>
            </w:tcBorders>
          </w:tcPr>
          <w:p w:rsidR="00E602C8" w:rsidRPr="00D84C8F" w:rsidRDefault="00E602C8" w:rsidP="00E776E4">
            <w:pPr>
              <w:spacing w:line="360" w:lineRule="auto"/>
              <w:jc w:val="both"/>
              <w:rPr>
                <w:rFonts w:ascii="Arial" w:hAnsi="Arial" w:cs="Arial"/>
                <w:sz w:val="24"/>
                <w:szCs w:val="24"/>
              </w:rPr>
            </w:pPr>
            <w:r w:rsidRPr="00D84C8F">
              <w:rPr>
                <w:rFonts w:ascii="Arial" w:hAnsi="Arial" w:cs="Arial"/>
                <w:sz w:val="24"/>
                <w:szCs w:val="24"/>
              </w:rPr>
              <w:t>January J</w:t>
            </w:r>
          </w:p>
        </w:tc>
        <w:tc>
          <w:tcPr>
            <w:tcW w:w="5601" w:type="dxa"/>
            <w:tcBorders>
              <w:top w:val="single" w:sz="4" w:space="0" w:color="auto"/>
              <w:left w:val="single" w:sz="4" w:space="0" w:color="auto"/>
              <w:bottom w:val="single" w:sz="4" w:space="0" w:color="auto"/>
              <w:right w:val="single" w:sz="4" w:space="0" w:color="auto"/>
            </w:tcBorders>
          </w:tcPr>
          <w:p w:rsidR="00E602C8" w:rsidRPr="00D84C8F" w:rsidRDefault="00E602C8" w:rsidP="00E776E4">
            <w:pPr>
              <w:spacing w:line="360" w:lineRule="auto"/>
              <w:jc w:val="both"/>
              <w:rPr>
                <w:rFonts w:ascii="Arial" w:hAnsi="Arial" w:cs="Arial"/>
                <w:sz w:val="24"/>
                <w:szCs w:val="24"/>
              </w:rPr>
            </w:pPr>
            <w:r w:rsidRPr="00D84C8F">
              <w:rPr>
                <w:rFonts w:ascii="Arial" w:hAnsi="Arial" w:cs="Arial"/>
                <w:sz w:val="24"/>
                <w:szCs w:val="24"/>
              </w:rPr>
              <w:t>NONE</w:t>
            </w:r>
          </w:p>
        </w:tc>
      </w:tr>
      <w:tr w:rsidR="00D84C8F" w:rsidRPr="00D84C8F" w:rsidTr="00657B39">
        <w:trPr>
          <w:trHeight w:val="770"/>
        </w:trPr>
        <w:tc>
          <w:tcPr>
            <w:tcW w:w="4606" w:type="dxa"/>
            <w:gridSpan w:val="2"/>
            <w:tcBorders>
              <w:top w:val="single" w:sz="4" w:space="0" w:color="auto"/>
              <w:left w:val="single" w:sz="4" w:space="0" w:color="auto"/>
              <w:bottom w:val="single" w:sz="4" w:space="0" w:color="auto"/>
              <w:right w:val="single" w:sz="4" w:space="0" w:color="auto"/>
            </w:tcBorders>
          </w:tcPr>
          <w:p w:rsidR="00E602C8" w:rsidRPr="00D84C8F" w:rsidRDefault="00E602C8" w:rsidP="00E776E4">
            <w:pPr>
              <w:spacing w:line="360" w:lineRule="auto"/>
              <w:jc w:val="both"/>
              <w:rPr>
                <w:rFonts w:ascii="Arial" w:hAnsi="Arial" w:cs="Arial"/>
                <w:sz w:val="24"/>
                <w:szCs w:val="24"/>
              </w:rPr>
            </w:pPr>
            <w:proofErr w:type="spellStart"/>
            <w:r w:rsidRPr="00D84C8F">
              <w:rPr>
                <w:rFonts w:ascii="Arial" w:hAnsi="Arial" w:cs="Arial"/>
                <w:sz w:val="24"/>
                <w:szCs w:val="24"/>
              </w:rPr>
              <w:lastRenderedPageBreak/>
              <w:t>Diergaardt</w:t>
            </w:r>
            <w:proofErr w:type="spellEnd"/>
            <w:r w:rsidRPr="00D84C8F">
              <w:rPr>
                <w:rFonts w:ascii="Arial" w:hAnsi="Arial" w:cs="Arial"/>
                <w:sz w:val="24"/>
                <w:szCs w:val="24"/>
              </w:rPr>
              <w:t xml:space="preserve"> AJ</w:t>
            </w:r>
          </w:p>
        </w:tc>
        <w:tc>
          <w:tcPr>
            <w:tcW w:w="5601" w:type="dxa"/>
            <w:tcBorders>
              <w:top w:val="single" w:sz="4" w:space="0" w:color="auto"/>
              <w:left w:val="single" w:sz="4" w:space="0" w:color="auto"/>
              <w:bottom w:val="single" w:sz="4" w:space="0" w:color="auto"/>
              <w:right w:val="single" w:sz="4" w:space="0" w:color="auto"/>
            </w:tcBorders>
          </w:tcPr>
          <w:p w:rsidR="00E602C8" w:rsidRPr="00D84C8F" w:rsidRDefault="00E602C8" w:rsidP="00E776E4">
            <w:pPr>
              <w:spacing w:line="360" w:lineRule="auto"/>
              <w:jc w:val="both"/>
              <w:rPr>
                <w:rFonts w:ascii="Arial" w:hAnsi="Arial" w:cs="Arial"/>
                <w:sz w:val="24"/>
                <w:szCs w:val="24"/>
              </w:rPr>
            </w:pPr>
            <w:r w:rsidRPr="00D84C8F">
              <w:rPr>
                <w:rFonts w:ascii="Arial" w:hAnsi="Arial" w:cs="Arial"/>
                <w:sz w:val="24"/>
                <w:szCs w:val="24"/>
              </w:rPr>
              <w:t>NONE</w:t>
            </w:r>
          </w:p>
        </w:tc>
      </w:tr>
    </w:tbl>
    <w:p w:rsidR="0027573D" w:rsidRPr="00D84C8F" w:rsidRDefault="0027573D" w:rsidP="00D84C8F">
      <w:pPr>
        <w:spacing w:line="360" w:lineRule="auto"/>
        <w:jc w:val="both"/>
      </w:pPr>
    </w:p>
    <w:sectPr w:rsidR="0027573D" w:rsidRPr="00D84C8F" w:rsidSect="00A24A7E">
      <w:headerReference w:type="default" r:id="rId8"/>
      <w:pgSz w:w="12240" w:h="15840"/>
      <w:pgMar w:top="993" w:right="1440" w:bottom="42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08" w:rsidRDefault="00726B08">
      <w:pPr>
        <w:spacing w:after="0" w:line="240" w:lineRule="auto"/>
      </w:pPr>
      <w:r>
        <w:separator/>
      </w:r>
    </w:p>
  </w:endnote>
  <w:endnote w:type="continuationSeparator" w:id="0">
    <w:p w:rsidR="00726B08" w:rsidRDefault="0072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08" w:rsidRDefault="00726B08">
      <w:pPr>
        <w:spacing w:after="0" w:line="240" w:lineRule="auto"/>
      </w:pPr>
      <w:r>
        <w:separator/>
      </w:r>
    </w:p>
  </w:footnote>
  <w:footnote w:type="continuationSeparator" w:id="0">
    <w:p w:rsidR="00726B08" w:rsidRDefault="00726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848777"/>
      <w:docPartObj>
        <w:docPartGallery w:val="Page Numbers (Top of Page)"/>
        <w:docPartUnique/>
      </w:docPartObj>
    </w:sdtPr>
    <w:sdtEndPr>
      <w:rPr>
        <w:noProof/>
      </w:rPr>
    </w:sdtEndPr>
    <w:sdtContent>
      <w:p w:rsidR="00A24A7E" w:rsidRDefault="00EE5C7A">
        <w:pPr>
          <w:pStyle w:val="Header"/>
          <w:jc w:val="right"/>
        </w:pPr>
        <w:r>
          <w:fldChar w:fldCharType="begin"/>
        </w:r>
        <w:r>
          <w:instrText xml:space="preserve"> PAGE   \* MERGEFORMAT </w:instrText>
        </w:r>
        <w:r>
          <w:fldChar w:fldCharType="separate"/>
        </w:r>
        <w:r w:rsidR="00E90745">
          <w:rPr>
            <w:noProof/>
          </w:rPr>
          <w:t>4</w:t>
        </w:r>
        <w:r>
          <w:rPr>
            <w:noProof/>
          </w:rPr>
          <w:fldChar w:fldCharType="end"/>
        </w:r>
      </w:p>
    </w:sdtContent>
  </w:sdt>
  <w:p w:rsidR="00A24A7E" w:rsidRDefault="00726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6D42"/>
    <w:multiLevelType w:val="hybridMultilevel"/>
    <w:tmpl w:val="C05ABFF8"/>
    <w:lvl w:ilvl="0" w:tplc="5D04C98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 w15:restartNumberingAfterBreak="0">
    <w:nsid w:val="41AE04CD"/>
    <w:multiLevelType w:val="hybridMultilevel"/>
    <w:tmpl w:val="B0E618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C8"/>
    <w:rsid w:val="00113F68"/>
    <w:rsid w:val="001902FD"/>
    <w:rsid w:val="002271F8"/>
    <w:rsid w:val="0027573D"/>
    <w:rsid w:val="002809FB"/>
    <w:rsid w:val="00282212"/>
    <w:rsid w:val="002C5DF7"/>
    <w:rsid w:val="00351D36"/>
    <w:rsid w:val="00383254"/>
    <w:rsid w:val="003A0692"/>
    <w:rsid w:val="004947A7"/>
    <w:rsid w:val="004C0A45"/>
    <w:rsid w:val="00570A2F"/>
    <w:rsid w:val="006246EF"/>
    <w:rsid w:val="006D6FC7"/>
    <w:rsid w:val="00726B08"/>
    <w:rsid w:val="0073560C"/>
    <w:rsid w:val="00755D0C"/>
    <w:rsid w:val="00810E5E"/>
    <w:rsid w:val="008A3DA1"/>
    <w:rsid w:val="00970356"/>
    <w:rsid w:val="00AA5357"/>
    <w:rsid w:val="00B30E1E"/>
    <w:rsid w:val="00B861E1"/>
    <w:rsid w:val="00BB3F24"/>
    <w:rsid w:val="00CA73A5"/>
    <w:rsid w:val="00D05369"/>
    <w:rsid w:val="00D10AE8"/>
    <w:rsid w:val="00D84C8F"/>
    <w:rsid w:val="00D86444"/>
    <w:rsid w:val="00E2714F"/>
    <w:rsid w:val="00E50783"/>
    <w:rsid w:val="00E602C8"/>
    <w:rsid w:val="00E776E4"/>
    <w:rsid w:val="00E90745"/>
    <w:rsid w:val="00ED3946"/>
    <w:rsid w:val="00EE5C7A"/>
    <w:rsid w:val="00F7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48712-0A93-4B9E-B414-2A4E8E85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2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2C8"/>
    <w:pPr>
      <w:ind w:left="720"/>
      <w:contextualSpacing/>
    </w:pPr>
  </w:style>
  <w:style w:type="paragraph" w:styleId="Header">
    <w:name w:val="header"/>
    <w:basedOn w:val="Normal"/>
    <w:link w:val="HeaderChar"/>
    <w:uiPriority w:val="99"/>
    <w:unhideWhenUsed/>
    <w:rsid w:val="00E60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2C8"/>
  </w:style>
  <w:style w:type="character" w:styleId="Emphasis">
    <w:name w:val="Emphasis"/>
    <w:basedOn w:val="DefaultParagraphFont"/>
    <w:uiPriority w:val="20"/>
    <w:qFormat/>
    <w:rsid w:val="00755D0C"/>
    <w:rPr>
      <w:i/>
      <w:iCs/>
    </w:rPr>
  </w:style>
  <w:style w:type="character" w:styleId="Hyperlink">
    <w:name w:val="Hyperlink"/>
    <w:basedOn w:val="DefaultParagraphFont"/>
    <w:uiPriority w:val="99"/>
    <w:semiHidden/>
    <w:unhideWhenUsed/>
    <w:rsid w:val="00755D0C"/>
    <w:rPr>
      <w:color w:val="0000FF"/>
      <w:u w:val="single"/>
    </w:rPr>
  </w:style>
  <w:style w:type="paragraph" w:styleId="BalloonText">
    <w:name w:val="Balloon Text"/>
    <w:basedOn w:val="Normal"/>
    <w:link w:val="BalloonTextChar"/>
    <w:uiPriority w:val="99"/>
    <w:semiHidden/>
    <w:unhideWhenUsed/>
    <w:rsid w:val="00D86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2020-08-27T18:30:00+00:00</Judgment_x0020_Date>
  </documentManagement>
</p:properties>
</file>

<file path=customXml/itemProps1.xml><?xml version="1.0" encoding="utf-8"?>
<ds:datastoreItem xmlns:ds="http://schemas.openxmlformats.org/officeDocument/2006/customXml" ds:itemID="{59AD1948-CA2E-4C51-A5C7-CC5ABE121B86}"/>
</file>

<file path=customXml/itemProps2.xml><?xml version="1.0" encoding="utf-8"?>
<ds:datastoreItem xmlns:ds="http://schemas.openxmlformats.org/officeDocument/2006/customXml" ds:itemID="{30E64D9C-E8B9-4E18-8772-40927247ECA1}"/>
</file>

<file path=customXml/itemProps3.xml><?xml version="1.0" encoding="utf-8"?>
<ds:datastoreItem xmlns:ds="http://schemas.openxmlformats.org/officeDocument/2006/customXml" ds:itemID="{48CB2ABE-D530-4BEA-9B22-0D54B33F9360}"/>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Maniraho (CR 49-2020) [2020] NAHCNLD 120 (28 August 2020)</dc:title>
  <dc:subject/>
  <dc:creator>Billy M. Lutaka</dc:creator>
  <cp:keywords/>
  <dc:description/>
  <cp:lastModifiedBy>Administrator</cp:lastModifiedBy>
  <cp:revision>2</cp:revision>
  <cp:lastPrinted>2020-08-28T13:00:00Z</cp:lastPrinted>
  <dcterms:created xsi:type="dcterms:W3CDTF">2020-09-01T12:36:00Z</dcterms:created>
  <dcterms:modified xsi:type="dcterms:W3CDTF">2020-09-01T12:36:00Z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