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09B" w:rsidRPr="00B95415" w:rsidRDefault="0067509B" w:rsidP="0067509B">
      <w:pPr>
        <w:spacing w:line="252" w:lineRule="auto"/>
        <w:jc w:val="center"/>
        <w:rPr>
          <w:rFonts w:ascii="Arial" w:hAnsi="Arial" w:cs="Arial"/>
          <w:b/>
          <w:sz w:val="24"/>
          <w:szCs w:val="24"/>
        </w:rPr>
      </w:pPr>
      <w:r w:rsidRPr="00B95415">
        <w:rPr>
          <w:rFonts w:ascii="Arial" w:hAnsi="Arial" w:cs="Arial"/>
          <w:b/>
          <w:sz w:val="24"/>
          <w:szCs w:val="24"/>
        </w:rPr>
        <w:t>REPUBLIC OF NAMIBIA</w:t>
      </w:r>
    </w:p>
    <w:p w:rsidR="0067509B" w:rsidRPr="00B876E9" w:rsidRDefault="0067509B" w:rsidP="0067509B">
      <w:pPr>
        <w:spacing w:line="252" w:lineRule="auto"/>
        <w:jc w:val="center"/>
        <w:rPr>
          <w:rFonts w:ascii="Arial" w:hAnsi="Arial" w:cs="Arial"/>
          <w:b/>
          <w:sz w:val="24"/>
          <w:szCs w:val="24"/>
        </w:rPr>
      </w:pPr>
      <w:r w:rsidRPr="00B876E9">
        <w:rPr>
          <w:rFonts w:ascii="Arial" w:hAnsi="Arial" w:cs="Arial"/>
          <w:b/>
          <w:noProof/>
          <w:sz w:val="24"/>
          <w:szCs w:val="24"/>
        </w:rPr>
        <w:drawing>
          <wp:inline distT="0" distB="0" distL="0" distR="0" wp14:anchorId="3016EC6E" wp14:editId="7A79159E">
            <wp:extent cx="112395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67509B" w:rsidRPr="00B876E9" w:rsidRDefault="0067509B" w:rsidP="0067509B">
      <w:pPr>
        <w:spacing w:line="252" w:lineRule="auto"/>
        <w:jc w:val="center"/>
        <w:rPr>
          <w:rFonts w:ascii="Arial" w:hAnsi="Arial" w:cs="Arial"/>
          <w:b/>
          <w:sz w:val="24"/>
          <w:szCs w:val="24"/>
        </w:rPr>
      </w:pPr>
      <w:r w:rsidRPr="00B876E9">
        <w:rPr>
          <w:rFonts w:ascii="Arial" w:hAnsi="Arial" w:cs="Arial"/>
          <w:b/>
          <w:sz w:val="24"/>
          <w:szCs w:val="24"/>
        </w:rPr>
        <w:t>IN THE HIGH COURT OF NAMIBIA, NORTHERN LOCAL DIVISION, OSHAKATI</w:t>
      </w:r>
    </w:p>
    <w:p w:rsidR="0067509B" w:rsidRDefault="0067509B" w:rsidP="0067509B">
      <w:pPr>
        <w:spacing w:line="252" w:lineRule="auto"/>
        <w:jc w:val="center"/>
        <w:rPr>
          <w:rFonts w:ascii="Arial" w:hAnsi="Arial" w:cs="Arial"/>
          <w:b/>
          <w:sz w:val="24"/>
          <w:szCs w:val="24"/>
        </w:rPr>
      </w:pPr>
      <w:r>
        <w:rPr>
          <w:rFonts w:ascii="Arial" w:hAnsi="Arial" w:cs="Arial"/>
          <w:b/>
          <w:sz w:val="24"/>
          <w:szCs w:val="24"/>
        </w:rPr>
        <w:t>APPEAL</w:t>
      </w:r>
      <w:r w:rsidRPr="00B876E9">
        <w:rPr>
          <w:rFonts w:ascii="Arial" w:hAnsi="Arial" w:cs="Arial"/>
          <w:b/>
          <w:sz w:val="24"/>
          <w:szCs w:val="24"/>
        </w:rPr>
        <w:t xml:space="preserve"> JUDGMENT </w:t>
      </w:r>
    </w:p>
    <w:p w:rsidR="00AD2F69" w:rsidRDefault="00AD2F69" w:rsidP="0067509B">
      <w:pPr>
        <w:spacing w:line="252" w:lineRule="auto"/>
        <w:jc w:val="center"/>
        <w:rPr>
          <w:rFonts w:ascii="Arial" w:hAnsi="Arial" w:cs="Arial"/>
          <w:b/>
          <w:sz w:val="24"/>
          <w:szCs w:val="24"/>
        </w:rPr>
      </w:pPr>
    </w:p>
    <w:p w:rsidR="0067509B" w:rsidRPr="00AD2F69" w:rsidRDefault="00AD2F69" w:rsidP="00AD2F69">
      <w:pPr>
        <w:spacing w:line="252" w:lineRule="auto"/>
        <w:jc w:val="center"/>
        <w:rPr>
          <w:rFonts w:ascii="Arial" w:hAnsi="Arial" w:cs="Arial"/>
          <w:b/>
          <w:sz w:val="24"/>
          <w:szCs w:val="24"/>
        </w:rPr>
      </w:pPr>
      <w:r>
        <w:rPr>
          <w:rFonts w:ascii="Arial" w:hAnsi="Arial" w:cs="Arial"/>
          <w:b/>
          <w:sz w:val="24"/>
          <w:szCs w:val="24"/>
        </w:rPr>
        <w:t>“ANNEXURE 11”</w:t>
      </w:r>
    </w:p>
    <w:tbl>
      <w:tblPr>
        <w:tblStyle w:val="TableGrid"/>
        <w:tblW w:w="9923" w:type="dxa"/>
        <w:tblInd w:w="-147" w:type="dxa"/>
        <w:tblLook w:val="04A0" w:firstRow="1" w:lastRow="0" w:firstColumn="1" w:lastColumn="0" w:noHBand="0" w:noVBand="1"/>
      </w:tblPr>
      <w:tblGrid>
        <w:gridCol w:w="4655"/>
        <w:gridCol w:w="306"/>
        <w:gridCol w:w="4962"/>
      </w:tblGrid>
      <w:tr w:rsidR="0067509B" w:rsidRPr="005315FE" w:rsidTr="007A6D91">
        <w:tc>
          <w:tcPr>
            <w:tcW w:w="4655" w:type="dxa"/>
            <w:vMerge w:val="restart"/>
            <w:tcBorders>
              <w:top w:val="single" w:sz="4" w:space="0" w:color="auto"/>
              <w:left w:val="single" w:sz="4" w:space="0" w:color="auto"/>
              <w:bottom w:val="single" w:sz="4" w:space="0" w:color="auto"/>
              <w:right w:val="single" w:sz="4" w:space="0" w:color="auto"/>
            </w:tcBorders>
            <w:hideMark/>
          </w:tcPr>
          <w:p w:rsidR="0067509B" w:rsidRPr="005315FE" w:rsidRDefault="0067509B" w:rsidP="007A6D91">
            <w:pPr>
              <w:spacing w:line="360" w:lineRule="auto"/>
              <w:jc w:val="both"/>
              <w:rPr>
                <w:rFonts w:ascii="Arial" w:hAnsi="Arial" w:cs="Arial"/>
                <w:b/>
                <w:sz w:val="24"/>
                <w:szCs w:val="24"/>
                <w:lang w:val="en-ZA"/>
              </w:rPr>
            </w:pPr>
            <w:r w:rsidRPr="005315FE">
              <w:rPr>
                <w:rFonts w:ascii="Arial" w:hAnsi="Arial" w:cs="Arial"/>
                <w:b/>
                <w:sz w:val="24"/>
                <w:szCs w:val="24"/>
                <w:lang w:val="en-ZA"/>
              </w:rPr>
              <w:t>Case Title:</w:t>
            </w:r>
          </w:p>
          <w:p w:rsidR="0067509B" w:rsidRPr="005315FE" w:rsidRDefault="0067509B" w:rsidP="007A6D91">
            <w:pPr>
              <w:spacing w:line="360" w:lineRule="auto"/>
              <w:jc w:val="both"/>
              <w:rPr>
                <w:rFonts w:ascii="Arial" w:hAnsi="Arial" w:cs="Arial"/>
                <w:i/>
                <w:sz w:val="24"/>
                <w:szCs w:val="24"/>
                <w:lang w:val="en-ZA"/>
              </w:rPr>
            </w:pPr>
            <w:proofErr w:type="spellStart"/>
            <w:r w:rsidRPr="0067509B">
              <w:rPr>
                <w:rFonts w:ascii="Arial" w:hAnsi="Arial" w:cs="Arial"/>
                <w:i/>
                <w:sz w:val="24"/>
                <w:szCs w:val="24"/>
              </w:rPr>
              <w:t>Mbuele</w:t>
            </w:r>
            <w:proofErr w:type="spellEnd"/>
            <w:r w:rsidRPr="0067509B">
              <w:rPr>
                <w:rFonts w:ascii="Arial" w:hAnsi="Arial" w:cs="Arial"/>
                <w:i/>
                <w:sz w:val="24"/>
                <w:szCs w:val="24"/>
              </w:rPr>
              <w:t xml:space="preserve"> </w:t>
            </w:r>
            <w:proofErr w:type="spellStart"/>
            <w:r w:rsidRPr="0067509B">
              <w:rPr>
                <w:rFonts w:ascii="Arial" w:hAnsi="Arial" w:cs="Arial"/>
                <w:i/>
                <w:sz w:val="24"/>
                <w:szCs w:val="24"/>
              </w:rPr>
              <w:t>Katunawo</w:t>
            </w:r>
            <w:proofErr w:type="spellEnd"/>
            <w:r>
              <w:rPr>
                <w:rFonts w:ascii="Arial" w:hAnsi="Arial" w:cs="Arial"/>
                <w:i/>
                <w:sz w:val="24"/>
                <w:szCs w:val="24"/>
              </w:rPr>
              <w:t xml:space="preserve"> </w:t>
            </w:r>
            <w:r>
              <w:rPr>
                <w:rFonts w:ascii="Arial" w:hAnsi="Arial" w:cs="Arial"/>
                <w:i/>
                <w:sz w:val="24"/>
                <w:szCs w:val="24"/>
                <w:lang w:val="en-ZA"/>
              </w:rPr>
              <w:t xml:space="preserve">v </w:t>
            </w:r>
            <w:r w:rsidRPr="005315FE">
              <w:rPr>
                <w:rFonts w:ascii="Arial" w:hAnsi="Arial" w:cs="Arial"/>
                <w:i/>
                <w:sz w:val="24"/>
                <w:szCs w:val="24"/>
                <w:lang w:val="en-ZA"/>
              </w:rPr>
              <w:t xml:space="preserve">The State </w:t>
            </w:r>
          </w:p>
        </w:tc>
        <w:tc>
          <w:tcPr>
            <w:tcW w:w="5268" w:type="dxa"/>
            <w:gridSpan w:val="2"/>
            <w:tcBorders>
              <w:top w:val="single" w:sz="4" w:space="0" w:color="auto"/>
              <w:left w:val="single" w:sz="4" w:space="0" w:color="auto"/>
              <w:bottom w:val="single" w:sz="4" w:space="0" w:color="auto"/>
              <w:right w:val="single" w:sz="4" w:space="0" w:color="auto"/>
            </w:tcBorders>
          </w:tcPr>
          <w:p w:rsidR="0067509B" w:rsidRDefault="0067509B" w:rsidP="00FD73F9">
            <w:pPr>
              <w:spacing w:line="360" w:lineRule="auto"/>
              <w:jc w:val="both"/>
              <w:rPr>
                <w:rFonts w:ascii="Arial" w:hAnsi="Arial" w:cs="Arial"/>
                <w:sz w:val="24"/>
                <w:szCs w:val="24"/>
              </w:rPr>
            </w:pPr>
            <w:r w:rsidRPr="005315FE">
              <w:rPr>
                <w:rFonts w:ascii="Arial" w:hAnsi="Arial" w:cs="Arial"/>
                <w:b/>
                <w:sz w:val="24"/>
                <w:szCs w:val="24"/>
                <w:lang w:val="en-ZA"/>
              </w:rPr>
              <w:t>Case No</w:t>
            </w:r>
            <w:r w:rsidR="005B7D98">
              <w:rPr>
                <w:rFonts w:ascii="Arial" w:hAnsi="Arial" w:cs="Arial"/>
                <w:b/>
                <w:sz w:val="24"/>
                <w:szCs w:val="24"/>
                <w:lang w:val="en-ZA"/>
              </w:rPr>
              <w:t>.</w:t>
            </w:r>
            <w:r w:rsidRPr="005315FE">
              <w:rPr>
                <w:rFonts w:ascii="Arial" w:hAnsi="Arial" w:cs="Arial"/>
                <w:b/>
                <w:sz w:val="24"/>
                <w:szCs w:val="24"/>
                <w:lang w:val="en-ZA"/>
              </w:rPr>
              <w:t>:</w:t>
            </w:r>
            <w:r>
              <w:rPr>
                <w:rFonts w:ascii="Arial" w:hAnsi="Arial" w:cs="Arial"/>
                <w:b/>
                <w:sz w:val="24"/>
                <w:szCs w:val="24"/>
                <w:lang w:val="en-ZA"/>
              </w:rPr>
              <w:t xml:space="preserve"> </w:t>
            </w:r>
            <w:r w:rsidRPr="0067509B">
              <w:rPr>
                <w:rFonts w:ascii="Arial" w:hAnsi="Arial" w:cs="Arial"/>
                <w:sz w:val="24"/>
                <w:szCs w:val="24"/>
              </w:rPr>
              <w:t>HC-NLD-CRI-APP-CAL-2019/00091</w:t>
            </w:r>
          </w:p>
          <w:p w:rsidR="009612AF" w:rsidRPr="005315FE" w:rsidRDefault="009612AF" w:rsidP="00FD73F9">
            <w:pPr>
              <w:spacing w:line="360" w:lineRule="auto"/>
              <w:jc w:val="both"/>
              <w:rPr>
                <w:rFonts w:ascii="Arial" w:hAnsi="Arial" w:cs="Arial"/>
                <w:sz w:val="24"/>
                <w:szCs w:val="24"/>
                <w:lang w:val="en-ZA"/>
              </w:rPr>
            </w:pPr>
          </w:p>
        </w:tc>
      </w:tr>
      <w:tr w:rsidR="0067509B" w:rsidRPr="005315FE" w:rsidTr="007A6D91">
        <w:tc>
          <w:tcPr>
            <w:tcW w:w="4655" w:type="dxa"/>
            <w:vMerge/>
            <w:tcBorders>
              <w:top w:val="single" w:sz="4" w:space="0" w:color="auto"/>
              <w:left w:val="single" w:sz="4" w:space="0" w:color="auto"/>
              <w:bottom w:val="single" w:sz="4" w:space="0" w:color="auto"/>
              <w:right w:val="single" w:sz="4" w:space="0" w:color="auto"/>
            </w:tcBorders>
            <w:vAlign w:val="center"/>
            <w:hideMark/>
          </w:tcPr>
          <w:p w:rsidR="0067509B" w:rsidRPr="005315FE" w:rsidRDefault="0067509B" w:rsidP="007A6D91">
            <w:pPr>
              <w:rPr>
                <w:rFonts w:ascii="Arial" w:hAnsi="Arial" w:cs="Arial"/>
                <w:i/>
                <w:sz w:val="24"/>
                <w:szCs w:val="24"/>
                <w:lang w:val="en-ZA"/>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67509B" w:rsidRPr="005315FE" w:rsidRDefault="0067509B" w:rsidP="007A6D91">
            <w:pPr>
              <w:spacing w:line="360" w:lineRule="auto"/>
              <w:jc w:val="both"/>
              <w:rPr>
                <w:rFonts w:ascii="Arial" w:hAnsi="Arial" w:cs="Arial"/>
                <w:b/>
                <w:sz w:val="24"/>
                <w:szCs w:val="24"/>
                <w:lang w:val="en-ZA"/>
              </w:rPr>
            </w:pPr>
            <w:r w:rsidRPr="005315FE">
              <w:rPr>
                <w:rFonts w:ascii="Arial" w:hAnsi="Arial" w:cs="Arial"/>
                <w:b/>
                <w:sz w:val="24"/>
                <w:szCs w:val="24"/>
                <w:lang w:val="en-ZA"/>
              </w:rPr>
              <w:t xml:space="preserve">Division of Court: </w:t>
            </w:r>
          </w:p>
          <w:p w:rsidR="0067509B" w:rsidRPr="005315FE" w:rsidRDefault="0067509B" w:rsidP="007A6D91">
            <w:pPr>
              <w:spacing w:line="360" w:lineRule="auto"/>
              <w:jc w:val="both"/>
              <w:rPr>
                <w:rFonts w:ascii="Arial" w:hAnsi="Arial" w:cs="Arial"/>
                <w:sz w:val="24"/>
                <w:szCs w:val="24"/>
                <w:lang w:val="en-ZA"/>
              </w:rPr>
            </w:pPr>
            <w:r w:rsidRPr="005315FE">
              <w:rPr>
                <w:rFonts w:ascii="Arial" w:hAnsi="Arial" w:cs="Arial"/>
                <w:sz w:val="24"/>
                <w:szCs w:val="24"/>
                <w:lang w:val="en-ZA"/>
              </w:rPr>
              <w:t>Northern Local Division</w:t>
            </w:r>
          </w:p>
        </w:tc>
      </w:tr>
      <w:tr w:rsidR="0067509B" w:rsidRPr="005315FE" w:rsidTr="007A6D91">
        <w:trPr>
          <w:trHeight w:val="1079"/>
        </w:trPr>
        <w:tc>
          <w:tcPr>
            <w:tcW w:w="4655" w:type="dxa"/>
            <w:tcBorders>
              <w:top w:val="single" w:sz="4" w:space="0" w:color="auto"/>
              <w:left w:val="single" w:sz="4" w:space="0" w:color="auto"/>
              <w:bottom w:val="single" w:sz="4" w:space="0" w:color="auto"/>
              <w:right w:val="single" w:sz="4" w:space="0" w:color="auto"/>
            </w:tcBorders>
          </w:tcPr>
          <w:p w:rsidR="0067509B" w:rsidRPr="005315FE" w:rsidRDefault="0067509B" w:rsidP="007A6D91">
            <w:pPr>
              <w:spacing w:line="360" w:lineRule="auto"/>
              <w:jc w:val="both"/>
              <w:rPr>
                <w:rFonts w:ascii="Arial" w:hAnsi="Arial" w:cs="Arial"/>
                <w:b/>
                <w:sz w:val="24"/>
                <w:szCs w:val="24"/>
                <w:lang w:val="en-ZA"/>
              </w:rPr>
            </w:pPr>
            <w:r w:rsidRPr="005315FE">
              <w:rPr>
                <w:rFonts w:ascii="Arial" w:hAnsi="Arial" w:cs="Arial"/>
                <w:b/>
                <w:sz w:val="24"/>
                <w:szCs w:val="24"/>
                <w:lang w:val="en-ZA"/>
              </w:rPr>
              <w:t xml:space="preserve">Heard before:  </w:t>
            </w:r>
          </w:p>
          <w:p w:rsidR="0067509B" w:rsidRPr="005315FE" w:rsidRDefault="0067509B" w:rsidP="007A6D91">
            <w:pPr>
              <w:spacing w:line="360" w:lineRule="auto"/>
              <w:jc w:val="both"/>
              <w:rPr>
                <w:rFonts w:ascii="Arial" w:hAnsi="Arial" w:cs="Arial"/>
                <w:sz w:val="24"/>
                <w:szCs w:val="24"/>
                <w:lang w:val="en-ZA"/>
              </w:rPr>
            </w:pPr>
            <w:r w:rsidRPr="005315FE">
              <w:rPr>
                <w:rFonts w:ascii="Arial" w:hAnsi="Arial" w:cs="Arial"/>
                <w:sz w:val="24"/>
                <w:szCs w:val="24"/>
                <w:lang w:val="en-ZA"/>
              </w:rPr>
              <w:t xml:space="preserve">Honourable Mr. Justice January J </w:t>
            </w:r>
            <w:r w:rsidRPr="005315FE">
              <w:rPr>
                <w:rFonts w:ascii="Arial" w:hAnsi="Arial" w:cs="Arial"/>
                <w:i/>
                <w:sz w:val="24"/>
                <w:szCs w:val="24"/>
                <w:lang w:val="en-ZA"/>
              </w:rPr>
              <w:t>et</w:t>
            </w:r>
            <w:bookmarkStart w:id="0" w:name="_GoBack"/>
            <w:bookmarkEnd w:id="0"/>
          </w:p>
          <w:p w:rsidR="0067509B" w:rsidRPr="00AC5E6D" w:rsidRDefault="0067509B" w:rsidP="0067509B">
            <w:pPr>
              <w:spacing w:line="360" w:lineRule="auto"/>
              <w:jc w:val="both"/>
              <w:rPr>
                <w:rFonts w:ascii="Arial" w:hAnsi="Arial" w:cs="Arial"/>
                <w:sz w:val="24"/>
                <w:szCs w:val="24"/>
                <w:lang w:val="en-ZA"/>
              </w:rPr>
            </w:pPr>
            <w:r w:rsidRPr="005315FE">
              <w:rPr>
                <w:rFonts w:ascii="Arial" w:hAnsi="Arial" w:cs="Arial"/>
                <w:sz w:val="24"/>
                <w:szCs w:val="24"/>
                <w:lang w:val="en-ZA"/>
              </w:rPr>
              <w:t>Honourable Ms</w:t>
            </w:r>
            <w:r>
              <w:rPr>
                <w:rFonts w:ascii="Arial" w:hAnsi="Arial" w:cs="Arial"/>
                <w:sz w:val="24"/>
                <w:szCs w:val="24"/>
                <w:lang w:val="en-ZA"/>
              </w:rPr>
              <w:t>.</w:t>
            </w:r>
            <w:r w:rsidRPr="005315FE">
              <w:rPr>
                <w:rFonts w:ascii="Arial" w:hAnsi="Arial" w:cs="Arial"/>
                <w:sz w:val="24"/>
                <w:szCs w:val="24"/>
                <w:lang w:val="en-ZA"/>
              </w:rPr>
              <w:t xml:space="preserve"> Justice </w:t>
            </w:r>
            <w:proofErr w:type="spellStart"/>
            <w:r>
              <w:rPr>
                <w:rFonts w:ascii="Arial" w:hAnsi="Arial" w:cs="Arial"/>
                <w:sz w:val="24"/>
                <w:szCs w:val="24"/>
                <w:lang w:val="en-ZA"/>
              </w:rPr>
              <w:t>Diergaardt</w:t>
            </w:r>
            <w:proofErr w:type="spellEnd"/>
            <w:r>
              <w:rPr>
                <w:rFonts w:ascii="Arial" w:hAnsi="Arial" w:cs="Arial"/>
                <w:sz w:val="24"/>
                <w:szCs w:val="24"/>
                <w:lang w:val="en-ZA"/>
              </w:rPr>
              <w:t xml:space="preserve"> A</w:t>
            </w:r>
            <w:r w:rsidRPr="005315FE">
              <w:rPr>
                <w:rFonts w:ascii="Arial" w:hAnsi="Arial" w:cs="Arial"/>
                <w:sz w:val="24"/>
                <w:szCs w:val="24"/>
                <w:lang w:val="en-ZA"/>
              </w:rPr>
              <w:t>J</w:t>
            </w:r>
          </w:p>
        </w:tc>
        <w:tc>
          <w:tcPr>
            <w:tcW w:w="5268" w:type="dxa"/>
            <w:gridSpan w:val="2"/>
            <w:tcBorders>
              <w:top w:val="single" w:sz="4" w:space="0" w:color="auto"/>
              <w:left w:val="single" w:sz="4" w:space="0" w:color="auto"/>
              <w:bottom w:val="single" w:sz="4" w:space="0" w:color="auto"/>
              <w:right w:val="single" w:sz="4" w:space="0" w:color="auto"/>
            </w:tcBorders>
          </w:tcPr>
          <w:p w:rsidR="0067509B" w:rsidRPr="00AC5E6D" w:rsidRDefault="0067509B" w:rsidP="007A6D91">
            <w:pPr>
              <w:spacing w:line="360" w:lineRule="auto"/>
              <w:jc w:val="both"/>
              <w:rPr>
                <w:rFonts w:ascii="Arial" w:hAnsi="Arial" w:cs="Arial"/>
                <w:sz w:val="24"/>
                <w:szCs w:val="24"/>
                <w:lang w:val="en-ZA"/>
              </w:rPr>
            </w:pPr>
            <w:r>
              <w:rPr>
                <w:rFonts w:ascii="Arial" w:hAnsi="Arial" w:cs="Arial"/>
                <w:b/>
                <w:sz w:val="24"/>
                <w:szCs w:val="24"/>
                <w:lang w:val="en-ZA"/>
              </w:rPr>
              <w:t xml:space="preserve">Head: </w:t>
            </w:r>
            <w:r>
              <w:rPr>
                <w:rFonts w:ascii="Arial" w:hAnsi="Arial" w:cs="Arial"/>
                <w:sz w:val="24"/>
                <w:szCs w:val="24"/>
                <w:lang w:val="en-ZA"/>
              </w:rPr>
              <w:t xml:space="preserve">11 August </w:t>
            </w:r>
            <w:r w:rsidRPr="00AC5E6D">
              <w:rPr>
                <w:rFonts w:ascii="Arial" w:hAnsi="Arial" w:cs="Arial"/>
                <w:sz w:val="24"/>
                <w:szCs w:val="24"/>
                <w:lang w:val="en-ZA"/>
              </w:rPr>
              <w:t>2020</w:t>
            </w:r>
          </w:p>
          <w:p w:rsidR="0067509B" w:rsidRPr="00AC5E6D" w:rsidRDefault="0067509B" w:rsidP="007A6D91">
            <w:pPr>
              <w:spacing w:line="360" w:lineRule="auto"/>
              <w:jc w:val="both"/>
              <w:rPr>
                <w:rFonts w:ascii="Arial" w:hAnsi="Arial" w:cs="Arial"/>
                <w:b/>
                <w:sz w:val="24"/>
                <w:szCs w:val="24"/>
                <w:lang w:val="en-ZA"/>
              </w:rPr>
            </w:pPr>
            <w:r w:rsidRPr="005315FE">
              <w:rPr>
                <w:rFonts w:ascii="Arial" w:hAnsi="Arial" w:cs="Arial"/>
                <w:b/>
                <w:sz w:val="24"/>
                <w:szCs w:val="24"/>
                <w:lang w:val="en-ZA"/>
              </w:rPr>
              <w:t xml:space="preserve">Delivered on: </w:t>
            </w:r>
            <w:r w:rsidR="004F0531" w:rsidRPr="00AD2F69">
              <w:rPr>
                <w:rFonts w:ascii="Arial" w:hAnsi="Arial" w:cs="Arial"/>
                <w:b/>
                <w:sz w:val="24"/>
                <w:szCs w:val="24"/>
                <w:lang w:val="en-ZA"/>
              </w:rPr>
              <w:t>3</w:t>
            </w:r>
            <w:r w:rsidRPr="00AD2F69">
              <w:rPr>
                <w:rFonts w:ascii="Arial" w:hAnsi="Arial" w:cs="Arial"/>
                <w:b/>
                <w:sz w:val="24"/>
                <w:szCs w:val="24"/>
                <w:lang w:val="en-ZA"/>
              </w:rPr>
              <w:t xml:space="preserve"> September 2020</w:t>
            </w:r>
          </w:p>
          <w:p w:rsidR="0067509B" w:rsidRPr="005315FE" w:rsidRDefault="0067509B" w:rsidP="007A6D91">
            <w:pPr>
              <w:spacing w:line="360" w:lineRule="auto"/>
              <w:jc w:val="both"/>
              <w:rPr>
                <w:rFonts w:ascii="Arial" w:hAnsi="Arial" w:cs="Arial"/>
                <w:sz w:val="24"/>
                <w:szCs w:val="24"/>
                <w:lang w:val="en-ZA"/>
              </w:rPr>
            </w:pPr>
          </w:p>
        </w:tc>
      </w:tr>
      <w:tr w:rsidR="0067509B" w:rsidRPr="005315FE" w:rsidTr="007A6D91">
        <w:trPr>
          <w:trHeight w:val="1381"/>
        </w:trPr>
        <w:tc>
          <w:tcPr>
            <w:tcW w:w="9923" w:type="dxa"/>
            <w:gridSpan w:val="3"/>
            <w:tcBorders>
              <w:top w:val="single" w:sz="4" w:space="0" w:color="auto"/>
              <w:left w:val="single" w:sz="4" w:space="0" w:color="auto"/>
              <w:bottom w:val="single" w:sz="4" w:space="0" w:color="auto"/>
              <w:right w:val="single" w:sz="4" w:space="0" w:color="auto"/>
            </w:tcBorders>
          </w:tcPr>
          <w:p w:rsidR="0067509B" w:rsidRDefault="0067509B" w:rsidP="007A6D91">
            <w:pPr>
              <w:spacing w:line="360" w:lineRule="auto"/>
              <w:ind w:left="2183" w:hanging="2126"/>
              <w:jc w:val="both"/>
              <w:rPr>
                <w:rFonts w:ascii="Arial" w:hAnsi="Arial" w:cs="Arial"/>
                <w:b/>
                <w:sz w:val="24"/>
                <w:szCs w:val="24"/>
                <w:lang w:val="en-ZA"/>
              </w:rPr>
            </w:pPr>
          </w:p>
          <w:p w:rsidR="0067509B" w:rsidRDefault="0067509B" w:rsidP="007A6D91">
            <w:pPr>
              <w:spacing w:line="360" w:lineRule="auto"/>
              <w:ind w:left="2183" w:hanging="2126"/>
              <w:jc w:val="both"/>
              <w:rPr>
                <w:rFonts w:ascii="Arial" w:hAnsi="Arial" w:cs="Arial"/>
                <w:sz w:val="24"/>
                <w:szCs w:val="24"/>
                <w:lang w:val="en-ZA"/>
              </w:rPr>
            </w:pPr>
            <w:r w:rsidRPr="005315FE">
              <w:rPr>
                <w:rFonts w:ascii="Arial" w:hAnsi="Arial" w:cs="Arial"/>
                <w:b/>
                <w:sz w:val="24"/>
                <w:szCs w:val="24"/>
                <w:lang w:val="en-ZA"/>
              </w:rPr>
              <w:t xml:space="preserve">Neutral citation: </w:t>
            </w:r>
            <w:r w:rsidRPr="0067509B">
              <w:rPr>
                <w:rFonts w:ascii="Arial" w:hAnsi="Arial" w:cs="Arial"/>
                <w:i/>
                <w:sz w:val="24"/>
                <w:szCs w:val="24"/>
              </w:rPr>
              <w:t>Katunawo</w:t>
            </w:r>
            <w:r w:rsidRPr="0067509B">
              <w:rPr>
                <w:rFonts w:ascii="Arial" w:hAnsi="Arial" w:cs="Arial"/>
                <w:i/>
                <w:sz w:val="24"/>
                <w:szCs w:val="24"/>
                <w:lang w:val="en-ZA"/>
              </w:rPr>
              <w:t xml:space="preserve"> </w:t>
            </w:r>
            <w:r w:rsidRPr="00327E0C">
              <w:rPr>
                <w:rFonts w:ascii="Arial" w:hAnsi="Arial" w:cs="Arial"/>
                <w:i/>
                <w:sz w:val="24"/>
                <w:szCs w:val="24"/>
                <w:lang w:val="en-ZA"/>
              </w:rPr>
              <w:t>v</w:t>
            </w:r>
            <w:r>
              <w:rPr>
                <w:rFonts w:ascii="Arial" w:hAnsi="Arial" w:cs="Arial"/>
                <w:b/>
                <w:sz w:val="24"/>
                <w:szCs w:val="24"/>
                <w:lang w:val="en-ZA"/>
              </w:rPr>
              <w:t xml:space="preserve"> </w:t>
            </w:r>
            <w:r w:rsidRPr="005315FE">
              <w:rPr>
                <w:rFonts w:ascii="Arial" w:hAnsi="Arial" w:cs="Arial"/>
                <w:i/>
                <w:sz w:val="24"/>
                <w:szCs w:val="24"/>
                <w:lang w:val="en-ZA"/>
              </w:rPr>
              <w:t>S</w:t>
            </w:r>
            <w:r w:rsidRPr="005315FE">
              <w:rPr>
                <w:rFonts w:ascii="Arial" w:hAnsi="Arial" w:cs="Arial"/>
                <w:sz w:val="24"/>
                <w:szCs w:val="24"/>
                <w:lang w:val="en-ZA"/>
              </w:rPr>
              <w:t xml:space="preserve"> </w:t>
            </w:r>
            <w:r w:rsidRPr="00EA634B">
              <w:rPr>
                <w:rFonts w:ascii="Arial" w:hAnsi="Arial" w:cs="Arial"/>
                <w:sz w:val="24"/>
                <w:szCs w:val="24"/>
                <w:lang w:val="en-ZA"/>
              </w:rPr>
              <w:t>(</w:t>
            </w:r>
            <w:r w:rsidRPr="0067509B">
              <w:rPr>
                <w:rFonts w:ascii="Arial" w:hAnsi="Arial" w:cs="Arial"/>
                <w:sz w:val="24"/>
                <w:szCs w:val="24"/>
              </w:rPr>
              <w:t>HC-NLD-CRI-APP-CAL-2019/00091</w:t>
            </w:r>
            <w:r w:rsidRPr="00EA634B">
              <w:rPr>
                <w:rFonts w:ascii="Arial" w:hAnsi="Arial" w:cs="Arial"/>
                <w:sz w:val="24"/>
                <w:szCs w:val="24"/>
                <w:lang w:val="en-ZA"/>
              </w:rPr>
              <w:t>)</w:t>
            </w:r>
            <w:r>
              <w:rPr>
                <w:rFonts w:ascii="Arial" w:hAnsi="Arial" w:cs="Arial"/>
                <w:sz w:val="24"/>
                <w:szCs w:val="24"/>
                <w:lang w:val="en-ZA"/>
              </w:rPr>
              <w:t xml:space="preserve"> </w:t>
            </w:r>
            <w:r w:rsidRPr="00EA634B">
              <w:rPr>
                <w:rFonts w:ascii="Arial" w:hAnsi="Arial" w:cs="Arial"/>
                <w:sz w:val="24"/>
                <w:szCs w:val="24"/>
                <w:lang w:val="en-ZA"/>
              </w:rPr>
              <w:t>[20</w:t>
            </w:r>
            <w:r>
              <w:rPr>
                <w:rFonts w:ascii="Arial" w:hAnsi="Arial" w:cs="Arial"/>
                <w:sz w:val="24"/>
                <w:szCs w:val="24"/>
                <w:lang w:val="en-ZA"/>
              </w:rPr>
              <w:t>20</w:t>
            </w:r>
            <w:r w:rsidRPr="00EA634B">
              <w:rPr>
                <w:rFonts w:ascii="Arial" w:hAnsi="Arial" w:cs="Arial"/>
                <w:sz w:val="24"/>
                <w:szCs w:val="24"/>
                <w:lang w:val="en-ZA"/>
              </w:rPr>
              <w:t xml:space="preserve">] NAHCNLD </w:t>
            </w:r>
          </w:p>
          <w:p w:rsidR="0067509B" w:rsidRPr="008E579C" w:rsidRDefault="00DA3E01" w:rsidP="004F0531">
            <w:pPr>
              <w:spacing w:line="360" w:lineRule="auto"/>
              <w:ind w:left="2183" w:hanging="2126"/>
              <w:jc w:val="both"/>
              <w:rPr>
                <w:rFonts w:ascii="Arial" w:hAnsi="Arial" w:cs="Arial"/>
                <w:sz w:val="24"/>
                <w:szCs w:val="24"/>
                <w:lang w:val="en-ZA"/>
              </w:rPr>
            </w:pPr>
            <w:r>
              <w:rPr>
                <w:rFonts w:ascii="Arial" w:hAnsi="Arial" w:cs="Arial"/>
                <w:sz w:val="24"/>
                <w:szCs w:val="24"/>
                <w:lang w:val="en-ZA"/>
              </w:rPr>
              <w:t>123</w:t>
            </w:r>
            <w:r w:rsidR="0067509B" w:rsidRPr="00EA634B">
              <w:rPr>
                <w:rFonts w:ascii="Arial" w:hAnsi="Arial" w:cs="Arial"/>
                <w:sz w:val="24"/>
                <w:szCs w:val="24"/>
                <w:lang w:val="en-ZA"/>
              </w:rPr>
              <w:t xml:space="preserve"> (</w:t>
            </w:r>
            <w:r w:rsidR="004F0531">
              <w:rPr>
                <w:rFonts w:ascii="Arial" w:hAnsi="Arial" w:cs="Arial"/>
                <w:sz w:val="24"/>
                <w:szCs w:val="24"/>
                <w:lang w:val="en-ZA"/>
              </w:rPr>
              <w:t>3</w:t>
            </w:r>
            <w:r w:rsidR="0067509B">
              <w:rPr>
                <w:rFonts w:ascii="Arial" w:hAnsi="Arial" w:cs="Arial"/>
                <w:sz w:val="24"/>
                <w:szCs w:val="24"/>
                <w:lang w:val="en-ZA"/>
              </w:rPr>
              <w:t xml:space="preserve"> September 2020) </w:t>
            </w:r>
          </w:p>
        </w:tc>
      </w:tr>
      <w:tr w:rsidR="0067509B" w:rsidRPr="005E694F" w:rsidTr="007A6D91">
        <w:tc>
          <w:tcPr>
            <w:tcW w:w="9923" w:type="dxa"/>
            <w:gridSpan w:val="3"/>
            <w:tcBorders>
              <w:top w:val="single" w:sz="4" w:space="0" w:color="auto"/>
              <w:left w:val="single" w:sz="4" w:space="0" w:color="auto"/>
              <w:bottom w:val="single" w:sz="4" w:space="0" w:color="auto"/>
              <w:right w:val="single" w:sz="4" w:space="0" w:color="auto"/>
            </w:tcBorders>
          </w:tcPr>
          <w:p w:rsidR="0067509B" w:rsidRPr="00FB1297" w:rsidRDefault="0067509B" w:rsidP="007A6D91">
            <w:pPr>
              <w:spacing w:line="360" w:lineRule="auto"/>
              <w:jc w:val="both"/>
              <w:rPr>
                <w:rFonts w:ascii="Arial" w:hAnsi="Arial" w:cs="Arial"/>
                <w:b/>
                <w:sz w:val="20"/>
                <w:szCs w:val="24"/>
                <w:lang w:val="en-ZA"/>
              </w:rPr>
            </w:pPr>
            <w:r w:rsidRPr="00AC5E6D">
              <w:rPr>
                <w:rFonts w:ascii="Arial" w:hAnsi="Arial" w:cs="Arial"/>
                <w:b/>
                <w:sz w:val="24"/>
                <w:szCs w:val="24"/>
                <w:lang w:val="en-ZA"/>
              </w:rPr>
              <w:t xml:space="preserve">The order: </w:t>
            </w:r>
          </w:p>
          <w:p w:rsidR="00FB1297" w:rsidRPr="00FB1297" w:rsidRDefault="00FB1297" w:rsidP="007A6D91">
            <w:pPr>
              <w:spacing w:line="360" w:lineRule="auto"/>
              <w:jc w:val="both"/>
              <w:rPr>
                <w:rFonts w:ascii="Arial" w:hAnsi="Arial" w:cs="Arial"/>
                <w:b/>
                <w:sz w:val="12"/>
                <w:szCs w:val="24"/>
                <w:lang w:val="en-ZA"/>
              </w:rPr>
            </w:pPr>
          </w:p>
          <w:p w:rsidR="00FB1297" w:rsidRDefault="00375A3A" w:rsidP="00E7225F">
            <w:pPr>
              <w:pStyle w:val="ListParagraph"/>
              <w:numPr>
                <w:ilvl w:val="0"/>
                <w:numId w:val="2"/>
              </w:numPr>
              <w:spacing w:line="360" w:lineRule="auto"/>
              <w:ind w:left="601" w:hanging="601"/>
              <w:jc w:val="both"/>
              <w:rPr>
                <w:rFonts w:ascii="Arial" w:hAnsi="Arial" w:cs="Arial"/>
                <w:sz w:val="24"/>
                <w:szCs w:val="24"/>
                <w:lang w:val="en-ZA"/>
              </w:rPr>
            </w:pPr>
            <w:r>
              <w:rPr>
                <w:rFonts w:ascii="Arial" w:hAnsi="Arial" w:cs="Arial"/>
                <w:sz w:val="24"/>
                <w:szCs w:val="24"/>
                <w:lang w:val="en-ZA"/>
              </w:rPr>
              <w:t xml:space="preserve">The </w:t>
            </w:r>
            <w:r w:rsidRPr="00375A3A">
              <w:rPr>
                <w:rFonts w:ascii="Arial" w:hAnsi="Arial" w:cs="Arial"/>
                <w:i/>
                <w:sz w:val="24"/>
                <w:szCs w:val="24"/>
                <w:lang w:val="en-ZA"/>
              </w:rPr>
              <w:t xml:space="preserve">point in </w:t>
            </w:r>
            <w:proofErr w:type="spellStart"/>
            <w:r w:rsidRPr="00375A3A">
              <w:rPr>
                <w:rFonts w:ascii="Arial" w:hAnsi="Arial" w:cs="Arial"/>
                <w:i/>
                <w:sz w:val="24"/>
                <w:szCs w:val="24"/>
                <w:lang w:val="en-ZA"/>
              </w:rPr>
              <w:t>limine</w:t>
            </w:r>
            <w:proofErr w:type="spellEnd"/>
            <w:r>
              <w:rPr>
                <w:rFonts w:ascii="Arial" w:hAnsi="Arial" w:cs="Arial"/>
                <w:sz w:val="24"/>
                <w:szCs w:val="24"/>
                <w:lang w:val="en-ZA"/>
              </w:rPr>
              <w:t xml:space="preserve"> is upheld and t</w:t>
            </w:r>
            <w:r w:rsidR="00FB1297">
              <w:rPr>
                <w:rFonts w:ascii="Arial" w:hAnsi="Arial" w:cs="Arial"/>
                <w:sz w:val="24"/>
                <w:szCs w:val="24"/>
                <w:lang w:val="en-ZA"/>
              </w:rPr>
              <w:t xml:space="preserve">he application for </w:t>
            </w:r>
            <w:r w:rsidR="00FD73F9">
              <w:rPr>
                <w:rFonts w:ascii="Arial" w:hAnsi="Arial" w:cs="Arial"/>
                <w:sz w:val="24"/>
                <w:szCs w:val="24"/>
                <w:lang w:val="en-ZA"/>
              </w:rPr>
              <w:t>condonation is hereby dismissed;</w:t>
            </w:r>
          </w:p>
          <w:p w:rsidR="00FD73F9" w:rsidRDefault="00FD73F9" w:rsidP="00E7225F">
            <w:pPr>
              <w:pStyle w:val="ListParagraph"/>
              <w:spacing w:line="360" w:lineRule="auto"/>
              <w:ind w:left="601" w:hanging="601"/>
              <w:jc w:val="both"/>
              <w:rPr>
                <w:rFonts w:ascii="Arial" w:hAnsi="Arial" w:cs="Arial"/>
                <w:sz w:val="24"/>
                <w:szCs w:val="24"/>
                <w:lang w:val="en-ZA"/>
              </w:rPr>
            </w:pPr>
          </w:p>
          <w:p w:rsidR="00FB1297" w:rsidRPr="00C21E85" w:rsidRDefault="00FB1297" w:rsidP="00E7225F">
            <w:pPr>
              <w:pStyle w:val="ListParagraph"/>
              <w:numPr>
                <w:ilvl w:val="0"/>
                <w:numId w:val="2"/>
              </w:numPr>
              <w:spacing w:line="360" w:lineRule="auto"/>
              <w:ind w:left="601" w:hanging="601"/>
              <w:jc w:val="both"/>
              <w:rPr>
                <w:rFonts w:ascii="Arial" w:hAnsi="Arial" w:cs="Arial"/>
                <w:sz w:val="24"/>
                <w:szCs w:val="24"/>
                <w:lang w:val="en-ZA"/>
              </w:rPr>
            </w:pPr>
            <w:r>
              <w:rPr>
                <w:rFonts w:ascii="Arial" w:hAnsi="Arial" w:cs="Arial"/>
                <w:sz w:val="24"/>
                <w:szCs w:val="24"/>
                <w:lang w:val="en-ZA"/>
              </w:rPr>
              <w:t>The Appeal against conviction and sentence is struck from the roll.</w:t>
            </w:r>
          </w:p>
          <w:p w:rsidR="0067509B" w:rsidRPr="00FB1297" w:rsidRDefault="0067509B" w:rsidP="00FB1297">
            <w:pPr>
              <w:spacing w:line="360" w:lineRule="auto"/>
              <w:ind w:left="601"/>
              <w:jc w:val="both"/>
              <w:rPr>
                <w:rFonts w:ascii="Arial" w:hAnsi="Arial" w:cs="Arial"/>
                <w:sz w:val="14"/>
                <w:szCs w:val="24"/>
                <w:lang w:val="en-ZA"/>
              </w:rPr>
            </w:pPr>
          </w:p>
        </w:tc>
      </w:tr>
      <w:tr w:rsidR="0067509B" w:rsidRPr="005315FE" w:rsidTr="007A6D91">
        <w:tc>
          <w:tcPr>
            <w:tcW w:w="9923" w:type="dxa"/>
            <w:gridSpan w:val="3"/>
            <w:tcBorders>
              <w:top w:val="single" w:sz="4" w:space="0" w:color="auto"/>
              <w:left w:val="single" w:sz="4" w:space="0" w:color="auto"/>
              <w:bottom w:val="single" w:sz="4" w:space="0" w:color="auto"/>
              <w:right w:val="single" w:sz="4" w:space="0" w:color="auto"/>
            </w:tcBorders>
            <w:hideMark/>
          </w:tcPr>
          <w:p w:rsidR="00FB1297" w:rsidRPr="00E7225F" w:rsidRDefault="0067509B" w:rsidP="00E7225F">
            <w:pPr>
              <w:spacing w:line="360" w:lineRule="auto"/>
              <w:rPr>
                <w:rFonts w:ascii="Arial" w:hAnsi="Arial" w:cs="Arial"/>
                <w:b/>
                <w:sz w:val="24"/>
                <w:szCs w:val="24"/>
                <w:lang w:val="en-ZA"/>
              </w:rPr>
            </w:pPr>
            <w:r w:rsidRPr="005315FE">
              <w:rPr>
                <w:rFonts w:ascii="Arial" w:hAnsi="Arial" w:cs="Arial"/>
                <w:b/>
                <w:sz w:val="24"/>
                <w:szCs w:val="24"/>
                <w:lang w:val="en-ZA"/>
              </w:rPr>
              <w:t>Reasons for order:</w:t>
            </w:r>
          </w:p>
        </w:tc>
      </w:tr>
      <w:tr w:rsidR="0067509B" w:rsidRPr="005315FE" w:rsidTr="007A6D91">
        <w:tc>
          <w:tcPr>
            <w:tcW w:w="9923" w:type="dxa"/>
            <w:gridSpan w:val="3"/>
            <w:tcBorders>
              <w:top w:val="single" w:sz="4" w:space="0" w:color="auto"/>
              <w:left w:val="single" w:sz="4" w:space="0" w:color="auto"/>
              <w:bottom w:val="single" w:sz="4" w:space="0" w:color="auto"/>
              <w:right w:val="single" w:sz="4" w:space="0" w:color="auto"/>
            </w:tcBorders>
          </w:tcPr>
          <w:p w:rsidR="0067509B" w:rsidRDefault="00E7225F" w:rsidP="007A6D91">
            <w:pPr>
              <w:spacing w:line="360" w:lineRule="auto"/>
              <w:jc w:val="both"/>
              <w:rPr>
                <w:rFonts w:ascii="Arial" w:hAnsi="Arial" w:cs="Arial"/>
                <w:sz w:val="24"/>
                <w:szCs w:val="24"/>
                <w:lang w:val="en-ZA"/>
              </w:rPr>
            </w:pPr>
            <w:r>
              <w:rPr>
                <w:rFonts w:ascii="Arial" w:hAnsi="Arial" w:cs="Arial"/>
                <w:sz w:val="24"/>
                <w:szCs w:val="24"/>
                <w:lang w:val="en-ZA"/>
              </w:rPr>
              <w:t>DIERGAARDT AJ (JANUARY J</w:t>
            </w:r>
            <w:r w:rsidR="0067509B">
              <w:rPr>
                <w:rFonts w:ascii="Arial" w:hAnsi="Arial" w:cs="Arial"/>
                <w:sz w:val="24"/>
                <w:szCs w:val="24"/>
                <w:lang w:val="en-ZA"/>
              </w:rPr>
              <w:t xml:space="preserve"> concurring</w:t>
            </w:r>
            <w:r>
              <w:rPr>
                <w:rFonts w:ascii="Arial" w:hAnsi="Arial" w:cs="Arial"/>
                <w:sz w:val="24"/>
                <w:szCs w:val="24"/>
                <w:lang w:val="en-ZA"/>
              </w:rPr>
              <w:t>)</w:t>
            </w:r>
            <w:r w:rsidR="0067509B">
              <w:rPr>
                <w:rFonts w:ascii="Arial" w:hAnsi="Arial" w:cs="Arial"/>
                <w:sz w:val="24"/>
                <w:szCs w:val="24"/>
                <w:lang w:val="en-ZA"/>
              </w:rPr>
              <w:t>:</w:t>
            </w:r>
          </w:p>
          <w:p w:rsidR="0067509B" w:rsidRPr="00AB6F7F" w:rsidRDefault="0067509B" w:rsidP="007A6D91">
            <w:pPr>
              <w:spacing w:line="360" w:lineRule="auto"/>
              <w:jc w:val="both"/>
              <w:rPr>
                <w:rFonts w:ascii="Arial" w:hAnsi="Arial" w:cs="Arial"/>
                <w:sz w:val="18"/>
                <w:szCs w:val="24"/>
                <w:lang w:val="en-ZA"/>
              </w:rPr>
            </w:pPr>
          </w:p>
          <w:p w:rsidR="0067509B" w:rsidRDefault="0067509B" w:rsidP="007A6D91">
            <w:pPr>
              <w:spacing w:line="360" w:lineRule="auto"/>
              <w:contextualSpacing/>
              <w:jc w:val="both"/>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r>
            <w:r w:rsidRPr="005315FE">
              <w:rPr>
                <w:rFonts w:ascii="Arial" w:hAnsi="Arial" w:cs="Arial"/>
                <w:sz w:val="24"/>
                <w:szCs w:val="24"/>
                <w:lang w:val="en-ZA"/>
              </w:rPr>
              <w:t>The appeal is against</w:t>
            </w:r>
            <w:r>
              <w:rPr>
                <w:rFonts w:ascii="Arial" w:hAnsi="Arial" w:cs="Arial"/>
                <w:sz w:val="24"/>
                <w:szCs w:val="24"/>
                <w:lang w:val="en-ZA"/>
              </w:rPr>
              <w:t xml:space="preserve"> both conviction and</w:t>
            </w:r>
            <w:r w:rsidRPr="005315FE">
              <w:rPr>
                <w:rFonts w:ascii="Arial" w:hAnsi="Arial" w:cs="Arial"/>
                <w:sz w:val="24"/>
                <w:szCs w:val="24"/>
                <w:lang w:val="en-ZA"/>
              </w:rPr>
              <w:t xml:space="preserve"> sentence.</w:t>
            </w:r>
            <w:r>
              <w:rPr>
                <w:rFonts w:ascii="Arial" w:hAnsi="Arial" w:cs="Arial"/>
                <w:sz w:val="24"/>
                <w:szCs w:val="24"/>
                <w:lang w:val="en-ZA"/>
              </w:rPr>
              <w:t xml:space="preserve"> The Appellant was charged with contravening s 2(a) read with s 1,</w:t>
            </w:r>
            <w:r w:rsidR="00FD73F9">
              <w:rPr>
                <w:rFonts w:ascii="Arial" w:hAnsi="Arial" w:cs="Arial"/>
                <w:sz w:val="24"/>
                <w:szCs w:val="24"/>
                <w:lang w:val="en-ZA"/>
              </w:rPr>
              <w:t xml:space="preserve"> </w:t>
            </w:r>
            <w:r>
              <w:rPr>
                <w:rFonts w:ascii="Arial" w:hAnsi="Arial" w:cs="Arial"/>
                <w:sz w:val="24"/>
                <w:szCs w:val="24"/>
                <w:lang w:val="en-ZA"/>
              </w:rPr>
              <w:t>2(</w:t>
            </w:r>
            <w:proofErr w:type="spellStart"/>
            <w:r w:rsidRPr="00FD73F9">
              <w:rPr>
                <w:rFonts w:ascii="Arial" w:hAnsi="Arial" w:cs="Arial"/>
                <w:i/>
                <w:sz w:val="24"/>
                <w:szCs w:val="24"/>
                <w:lang w:val="en-ZA"/>
              </w:rPr>
              <w:t>i</w:t>
            </w:r>
            <w:proofErr w:type="spellEnd"/>
            <w:r>
              <w:rPr>
                <w:rFonts w:ascii="Arial" w:hAnsi="Arial" w:cs="Arial"/>
                <w:sz w:val="24"/>
                <w:szCs w:val="24"/>
                <w:lang w:val="en-ZA"/>
              </w:rPr>
              <w:t>) and/or 2(</w:t>
            </w:r>
            <w:r w:rsidRPr="00FD73F9">
              <w:rPr>
                <w:rFonts w:ascii="Arial" w:hAnsi="Arial" w:cs="Arial"/>
                <w:i/>
                <w:sz w:val="24"/>
                <w:szCs w:val="24"/>
                <w:lang w:val="en-ZA"/>
              </w:rPr>
              <w:t>ii</w:t>
            </w:r>
            <w:r>
              <w:rPr>
                <w:rFonts w:ascii="Arial" w:hAnsi="Arial" w:cs="Arial"/>
                <w:sz w:val="24"/>
                <w:szCs w:val="24"/>
                <w:lang w:val="en-ZA"/>
              </w:rPr>
              <w:t>), 8,</w:t>
            </w:r>
            <w:r w:rsidR="00FD73F9">
              <w:rPr>
                <w:rFonts w:ascii="Arial" w:hAnsi="Arial" w:cs="Arial"/>
                <w:sz w:val="24"/>
                <w:szCs w:val="24"/>
                <w:lang w:val="en-ZA"/>
              </w:rPr>
              <w:t xml:space="preserve"> </w:t>
            </w:r>
            <w:r>
              <w:rPr>
                <w:rFonts w:ascii="Arial" w:hAnsi="Arial" w:cs="Arial"/>
                <w:sz w:val="24"/>
                <w:szCs w:val="24"/>
                <w:lang w:val="en-ZA"/>
              </w:rPr>
              <w:t>10,</w:t>
            </w:r>
            <w:r w:rsidR="00FD73F9">
              <w:rPr>
                <w:rFonts w:ascii="Arial" w:hAnsi="Arial" w:cs="Arial"/>
                <w:sz w:val="24"/>
                <w:szCs w:val="24"/>
                <w:lang w:val="en-ZA"/>
              </w:rPr>
              <w:t xml:space="preserve"> </w:t>
            </w:r>
            <w:r>
              <w:rPr>
                <w:rFonts w:ascii="Arial" w:hAnsi="Arial" w:cs="Arial"/>
                <w:sz w:val="24"/>
                <w:szCs w:val="24"/>
                <w:lang w:val="en-ZA"/>
              </w:rPr>
              <w:t xml:space="preserve">14 and Part 1 of the Schedule of Act </w:t>
            </w:r>
            <w:r>
              <w:rPr>
                <w:rFonts w:ascii="Arial" w:hAnsi="Arial" w:cs="Arial"/>
                <w:sz w:val="24"/>
                <w:szCs w:val="24"/>
                <w:lang w:val="en-ZA"/>
              </w:rPr>
              <w:lastRenderedPageBreak/>
              <w:t>41 of 1971 as amended</w:t>
            </w:r>
            <w:r w:rsidR="00FD73F9">
              <w:rPr>
                <w:rFonts w:ascii="Arial" w:hAnsi="Arial" w:cs="Arial"/>
                <w:sz w:val="24"/>
                <w:szCs w:val="24"/>
                <w:lang w:val="en-ZA"/>
              </w:rPr>
              <w:t xml:space="preserve"> </w:t>
            </w:r>
            <w:r>
              <w:rPr>
                <w:rFonts w:ascii="Arial" w:hAnsi="Arial" w:cs="Arial"/>
                <w:sz w:val="24"/>
                <w:szCs w:val="24"/>
                <w:lang w:val="en-ZA"/>
              </w:rPr>
              <w:t>- Dealing in prohibited dependence producing drugs: Cannabis and or alternatively contravening s 2(</w:t>
            </w:r>
            <w:r w:rsidRPr="00FD73F9">
              <w:rPr>
                <w:rFonts w:ascii="Arial" w:hAnsi="Arial" w:cs="Arial"/>
                <w:i/>
                <w:sz w:val="24"/>
                <w:szCs w:val="24"/>
                <w:lang w:val="en-ZA"/>
              </w:rPr>
              <w:t>b</w:t>
            </w:r>
            <w:r>
              <w:rPr>
                <w:rFonts w:ascii="Arial" w:hAnsi="Arial" w:cs="Arial"/>
                <w:sz w:val="24"/>
                <w:szCs w:val="24"/>
                <w:lang w:val="en-ZA"/>
              </w:rPr>
              <w:t>) read with s1,</w:t>
            </w:r>
            <w:r w:rsidR="00FD73F9">
              <w:rPr>
                <w:rFonts w:ascii="Arial" w:hAnsi="Arial" w:cs="Arial"/>
                <w:sz w:val="24"/>
                <w:szCs w:val="24"/>
                <w:lang w:val="en-ZA"/>
              </w:rPr>
              <w:t xml:space="preserve"> </w:t>
            </w:r>
            <w:r>
              <w:rPr>
                <w:rFonts w:ascii="Arial" w:hAnsi="Arial" w:cs="Arial"/>
                <w:sz w:val="24"/>
                <w:szCs w:val="24"/>
                <w:lang w:val="en-ZA"/>
              </w:rPr>
              <w:t>2(</w:t>
            </w:r>
            <w:proofErr w:type="spellStart"/>
            <w:r w:rsidR="00B66B55" w:rsidRPr="00FD73F9">
              <w:rPr>
                <w:rFonts w:ascii="Arial" w:hAnsi="Arial" w:cs="Arial"/>
                <w:i/>
                <w:sz w:val="24"/>
                <w:szCs w:val="24"/>
                <w:lang w:val="en-ZA"/>
              </w:rPr>
              <w:t>i</w:t>
            </w:r>
            <w:proofErr w:type="spellEnd"/>
            <w:r w:rsidR="00B66B55">
              <w:rPr>
                <w:rFonts w:ascii="Arial" w:hAnsi="Arial" w:cs="Arial"/>
                <w:sz w:val="24"/>
                <w:szCs w:val="24"/>
                <w:lang w:val="en-ZA"/>
              </w:rPr>
              <w:t>) and/or 2 (</w:t>
            </w:r>
            <w:r w:rsidR="00B66B55" w:rsidRPr="00FD73F9">
              <w:rPr>
                <w:rFonts w:ascii="Arial" w:hAnsi="Arial" w:cs="Arial"/>
                <w:i/>
                <w:sz w:val="24"/>
                <w:szCs w:val="24"/>
                <w:lang w:val="en-ZA"/>
              </w:rPr>
              <w:t>iv</w:t>
            </w:r>
            <w:r w:rsidR="00B66B55">
              <w:rPr>
                <w:rFonts w:ascii="Arial" w:hAnsi="Arial" w:cs="Arial"/>
                <w:sz w:val="24"/>
                <w:szCs w:val="24"/>
                <w:lang w:val="en-ZA"/>
              </w:rPr>
              <w:t>), 7,8,</w:t>
            </w:r>
            <w:r w:rsidR="00FD73F9">
              <w:rPr>
                <w:rFonts w:ascii="Arial" w:hAnsi="Arial" w:cs="Arial"/>
                <w:sz w:val="24"/>
                <w:szCs w:val="24"/>
                <w:lang w:val="en-ZA"/>
              </w:rPr>
              <w:t xml:space="preserve"> </w:t>
            </w:r>
            <w:r w:rsidR="00B66B55">
              <w:rPr>
                <w:rFonts w:ascii="Arial" w:hAnsi="Arial" w:cs="Arial"/>
                <w:sz w:val="24"/>
                <w:szCs w:val="24"/>
                <w:lang w:val="en-ZA"/>
              </w:rPr>
              <w:t>10,</w:t>
            </w:r>
            <w:r w:rsidR="00FD73F9">
              <w:rPr>
                <w:rFonts w:ascii="Arial" w:hAnsi="Arial" w:cs="Arial"/>
                <w:sz w:val="24"/>
                <w:szCs w:val="24"/>
                <w:lang w:val="en-ZA"/>
              </w:rPr>
              <w:t xml:space="preserve"> </w:t>
            </w:r>
            <w:r w:rsidR="00B66B55">
              <w:rPr>
                <w:rFonts w:ascii="Arial" w:hAnsi="Arial" w:cs="Arial"/>
                <w:sz w:val="24"/>
                <w:szCs w:val="24"/>
                <w:lang w:val="en-ZA"/>
              </w:rPr>
              <w:t>14 and Part 1 of the Schedule of Act 41 of 1971, as amended-Possession of prohibited dependence producing drugs: Cannabis.</w:t>
            </w:r>
          </w:p>
          <w:p w:rsidR="00FB1297" w:rsidRPr="00FB1297" w:rsidRDefault="00FB1297" w:rsidP="007A6D91">
            <w:pPr>
              <w:spacing w:line="360" w:lineRule="auto"/>
              <w:contextualSpacing/>
              <w:jc w:val="both"/>
              <w:rPr>
                <w:rFonts w:ascii="Arial" w:hAnsi="Arial" w:cs="Arial"/>
                <w:sz w:val="20"/>
                <w:szCs w:val="24"/>
                <w:lang w:val="en-ZA"/>
              </w:rPr>
            </w:pPr>
          </w:p>
          <w:p w:rsidR="00B66B55" w:rsidRDefault="00B66B55" w:rsidP="007A6D91">
            <w:pPr>
              <w:spacing w:line="360" w:lineRule="auto"/>
              <w:contextualSpacing/>
              <w:jc w:val="both"/>
              <w:rPr>
                <w:rFonts w:ascii="Arial" w:hAnsi="Arial" w:cs="Arial"/>
                <w:sz w:val="24"/>
                <w:szCs w:val="24"/>
                <w:lang w:val="en-ZA"/>
              </w:rPr>
            </w:pPr>
            <w:r>
              <w:rPr>
                <w:rFonts w:ascii="Arial" w:hAnsi="Arial" w:cs="Arial"/>
                <w:sz w:val="24"/>
                <w:szCs w:val="24"/>
                <w:lang w:val="en-ZA"/>
              </w:rPr>
              <w:t>[2]</w:t>
            </w:r>
            <w:r w:rsidR="00FD73F9">
              <w:rPr>
                <w:rFonts w:ascii="Arial" w:hAnsi="Arial" w:cs="Arial"/>
                <w:sz w:val="24"/>
                <w:szCs w:val="24"/>
                <w:lang w:val="en-ZA"/>
              </w:rPr>
              <w:tab/>
            </w:r>
            <w:r>
              <w:rPr>
                <w:rFonts w:ascii="Arial" w:hAnsi="Arial" w:cs="Arial"/>
                <w:sz w:val="24"/>
                <w:szCs w:val="24"/>
                <w:lang w:val="en-ZA"/>
              </w:rPr>
              <w:t>The Appellant pleaded not guilty on both charges. He was on tria</w:t>
            </w:r>
            <w:r w:rsidR="006671F7">
              <w:rPr>
                <w:rFonts w:ascii="Arial" w:hAnsi="Arial" w:cs="Arial"/>
                <w:sz w:val="24"/>
                <w:szCs w:val="24"/>
                <w:lang w:val="en-ZA"/>
              </w:rPr>
              <w:t>l</w:t>
            </w:r>
            <w:r>
              <w:rPr>
                <w:rFonts w:ascii="Arial" w:hAnsi="Arial" w:cs="Arial"/>
                <w:sz w:val="24"/>
                <w:szCs w:val="24"/>
                <w:lang w:val="en-ZA"/>
              </w:rPr>
              <w:t xml:space="preserve"> and convicted of dealing in cannabis and sentenced to six years imprisonment of which two years were suspended for three years on condition the accused is not convicted of</w:t>
            </w:r>
            <w:r w:rsidR="00BB0DA3">
              <w:rPr>
                <w:rFonts w:ascii="Arial" w:hAnsi="Arial" w:cs="Arial"/>
                <w:sz w:val="24"/>
                <w:szCs w:val="24"/>
                <w:lang w:val="en-ZA"/>
              </w:rPr>
              <w:t xml:space="preserve"> committing the offence</w:t>
            </w:r>
            <w:r>
              <w:rPr>
                <w:rFonts w:ascii="Arial" w:hAnsi="Arial" w:cs="Arial"/>
                <w:sz w:val="24"/>
                <w:szCs w:val="24"/>
                <w:lang w:val="en-ZA"/>
              </w:rPr>
              <w:t xml:space="preserve"> </w:t>
            </w:r>
            <w:r w:rsidR="00996D26">
              <w:rPr>
                <w:rFonts w:ascii="Arial" w:hAnsi="Arial" w:cs="Arial"/>
                <w:sz w:val="24"/>
                <w:szCs w:val="24"/>
                <w:lang w:val="en-ZA"/>
              </w:rPr>
              <w:t xml:space="preserve">of </w:t>
            </w:r>
            <w:r>
              <w:rPr>
                <w:rFonts w:ascii="Arial" w:hAnsi="Arial" w:cs="Arial"/>
                <w:sz w:val="24"/>
                <w:szCs w:val="24"/>
                <w:lang w:val="en-ZA"/>
              </w:rPr>
              <w:t>dealing in or in possession of cannabis committed during the period of suspension.</w:t>
            </w:r>
          </w:p>
          <w:p w:rsidR="0067509B" w:rsidRPr="00AB6F7F" w:rsidRDefault="0067509B" w:rsidP="007A6D91">
            <w:pPr>
              <w:spacing w:line="360" w:lineRule="auto"/>
              <w:contextualSpacing/>
              <w:jc w:val="both"/>
              <w:rPr>
                <w:rFonts w:ascii="Arial" w:hAnsi="Arial" w:cs="Arial"/>
                <w:sz w:val="16"/>
                <w:szCs w:val="24"/>
                <w:lang w:val="en-ZA"/>
              </w:rPr>
            </w:pPr>
          </w:p>
          <w:p w:rsidR="0067509B" w:rsidRDefault="00AB6F7F" w:rsidP="007A6D91">
            <w:pPr>
              <w:spacing w:line="360" w:lineRule="auto"/>
              <w:contextualSpacing/>
              <w:jc w:val="both"/>
              <w:rPr>
                <w:rFonts w:ascii="Arial" w:hAnsi="Arial" w:cs="Arial"/>
                <w:sz w:val="24"/>
                <w:szCs w:val="24"/>
                <w:lang w:val="en-ZA"/>
              </w:rPr>
            </w:pPr>
            <w:r>
              <w:rPr>
                <w:rFonts w:ascii="Arial" w:hAnsi="Arial" w:cs="Arial"/>
                <w:sz w:val="24"/>
                <w:szCs w:val="24"/>
                <w:lang w:val="en-ZA"/>
              </w:rPr>
              <w:t>[3</w:t>
            </w:r>
            <w:r w:rsidR="00FD73F9">
              <w:rPr>
                <w:rFonts w:ascii="Arial" w:hAnsi="Arial" w:cs="Arial"/>
                <w:sz w:val="24"/>
                <w:szCs w:val="24"/>
                <w:lang w:val="en-ZA"/>
              </w:rPr>
              <w:t>]</w:t>
            </w:r>
            <w:r w:rsidR="00FD73F9">
              <w:rPr>
                <w:rFonts w:ascii="Arial" w:hAnsi="Arial" w:cs="Arial"/>
                <w:sz w:val="24"/>
                <w:szCs w:val="24"/>
                <w:lang w:val="en-ZA"/>
              </w:rPr>
              <w:tab/>
            </w:r>
            <w:r w:rsidR="0067509B" w:rsidRPr="005315FE">
              <w:rPr>
                <w:rFonts w:ascii="Arial" w:hAnsi="Arial" w:cs="Arial"/>
                <w:sz w:val="24"/>
                <w:szCs w:val="24"/>
                <w:lang w:val="en-ZA"/>
              </w:rPr>
              <w:t xml:space="preserve">The appellant is </w:t>
            </w:r>
            <w:r w:rsidR="0067509B">
              <w:rPr>
                <w:rFonts w:ascii="Arial" w:hAnsi="Arial" w:cs="Arial"/>
                <w:sz w:val="24"/>
                <w:szCs w:val="24"/>
                <w:lang w:val="en-ZA"/>
              </w:rPr>
              <w:t>representing himself and the respond</w:t>
            </w:r>
            <w:r>
              <w:rPr>
                <w:rFonts w:ascii="Arial" w:hAnsi="Arial" w:cs="Arial"/>
                <w:sz w:val="24"/>
                <w:szCs w:val="24"/>
                <w:lang w:val="en-ZA"/>
              </w:rPr>
              <w:t xml:space="preserve">ent is represented by Mr </w:t>
            </w:r>
            <w:proofErr w:type="spellStart"/>
            <w:r>
              <w:rPr>
                <w:rFonts w:ascii="Arial" w:hAnsi="Arial" w:cs="Arial"/>
                <w:sz w:val="24"/>
                <w:szCs w:val="24"/>
                <w:lang w:val="en-ZA"/>
              </w:rPr>
              <w:t>Shileka</w:t>
            </w:r>
            <w:proofErr w:type="spellEnd"/>
            <w:r w:rsidR="0067509B">
              <w:rPr>
                <w:rFonts w:ascii="Arial" w:hAnsi="Arial" w:cs="Arial"/>
                <w:sz w:val="24"/>
                <w:szCs w:val="24"/>
                <w:lang w:val="en-ZA"/>
              </w:rPr>
              <w:t>.</w:t>
            </w:r>
          </w:p>
          <w:p w:rsidR="0067509B" w:rsidRPr="00AB6F7F" w:rsidRDefault="0067509B" w:rsidP="007A6D91">
            <w:pPr>
              <w:spacing w:line="360" w:lineRule="auto"/>
              <w:contextualSpacing/>
              <w:jc w:val="both"/>
              <w:rPr>
                <w:rFonts w:ascii="Arial" w:hAnsi="Arial" w:cs="Arial"/>
                <w:sz w:val="16"/>
                <w:szCs w:val="24"/>
                <w:lang w:val="en-ZA"/>
              </w:rPr>
            </w:pPr>
          </w:p>
          <w:p w:rsidR="00AB6F7F" w:rsidRDefault="0067509B" w:rsidP="007A6D91">
            <w:pPr>
              <w:spacing w:line="360" w:lineRule="auto"/>
              <w:contextualSpacing/>
              <w:jc w:val="both"/>
              <w:rPr>
                <w:rFonts w:ascii="Arial" w:hAnsi="Arial" w:cs="Arial"/>
                <w:sz w:val="24"/>
                <w:szCs w:val="24"/>
                <w:lang w:val="en-ZA"/>
              </w:rPr>
            </w:pPr>
            <w:r>
              <w:rPr>
                <w:rFonts w:ascii="Arial" w:hAnsi="Arial" w:cs="Arial"/>
                <w:sz w:val="24"/>
                <w:szCs w:val="24"/>
                <w:lang w:val="en-ZA"/>
              </w:rPr>
              <w:t>[</w:t>
            </w:r>
            <w:r w:rsidR="00AB6F7F">
              <w:rPr>
                <w:rFonts w:ascii="Arial" w:hAnsi="Arial" w:cs="Arial"/>
                <w:sz w:val="24"/>
                <w:szCs w:val="24"/>
                <w:lang w:val="en-ZA"/>
              </w:rPr>
              <w:t>4</w:t>
            </w:r>
            <w:r w:rsidR="00AA6DC3">
              <w:rPr>
                <w:rFonts w:ascii="Arial" w:hAnsi="Arial" w:cs="Arial"/>
                <w:sz w:val="24"/>
                <w:szCs w:val="24"/>
                <w:lang w:val="en-ZA"/>
              </w:rPr>
              <w:t>]</w:t>
            </w:r>
            <w:r w:rsidR="00FD73F9">
              <w:rPr>
                <w:rFonts w:ascii="Arial" w:hAnsi="Arial" w:cs="Arial"/>
                <w:sz w:val="24"/>
                <w:szCs w:val="24"/>
                <w:lang w:val="en-ZA"/>
              </w:rPr>
              <w:tab/>
            </w:r>
            <w:r w:rsidR="00AB6F7F">
              <w:rPr>
                <w:rFonts w:ascii="Arial" w:hAnsi="Arial" w:cs="Arial"/>
                <w:sz w:val="24"/>
                <w:szCs w:val="24"/>
                <w:lang w:val="en-ZA"/>
              </w:rPr>
              <w:t xml:space="preserve">Mr </w:t>
            </w:r>
            <w:proofErr w:type="spellStart"/>
            <w:r w:rsidR="00AB6F7F">
              <w:rPr>
                <w:rFonts w:ascii="Arial" w:hAnsi="Arial" w:cs="Arial"/>
                <w:sz w:val="24"/>
                <w:szCs w:val="24"/>
                <w:lang w:val="en-ZA"/>
              </w:rPr>
              <w:t>Shileka</w:t>
            </w:r>
            <w:proofErr w:type="spellEnd"/>
            <w:r w:rsidR="00AB6F7F">
              <w:rPr>
                <w:rFonts w:ascii="Arial" w:hAnsi="Arial" w:cs="Arial"/>
                <w:sz w:val="24"/>
                <w:szCs w:val="24"/>
                <w:lang w:val="en-ZA"/>
              </w:rPr>
              <w:t xml:space="preserve"> </w:t>
            </w:r>
            <w:proofErr w:type="spellStart"/>
            <w:r w:rsidR="00AB6F7F">
              <w:rPr>
                <w:rFonts w:ascii="Arial" w:hAnsi="Arial" w:cs="Arial"/>
                <w:sz w:val="24"/>
                <w:szCs w:val="24"/>
                <w:lang w:val="en-ZA"/>
              </w:rPr>
              <w:t>rasied</w:t>
            </w:r>
            <w:proofErr w:type="spellEnd"/>
            <w:r w:rsidR="00AB6F7F">
              <w:rPr>
                <w:rFonts w:ascii="Arial" w:hAnsi="Arial" w:cs="Arial"/>
                <w:sz w:val="24"/>
                <w:szCs w:val="24"/>
                <w:lang w:val="en-ZA"/>
              </w:rPr>
              <w:t xml:space="preserve"> a </w:t>
            </w:r>
            <w:r w:rsidR="00AB6F7F" w:rsidRPr="00AA6DC3">
              <w:rPr>
                <w:rFonts w:ascii="Arial" w:hAnsi="Arial" w:cs="Arial"/>
                <w:i/>
                <w:sz w:val="24"/>
                <w:szCs w:val="24"/>
                <w:lang w:val="en-ZA"/>
              </w:rPr>
              <w:t xml:space="preserve">point in </w:t>
            </w:r>
            <w:proofErr w:type="spellStart"/>
            <w:r w:rsidR="00AB6F7F" w:rsidRPr="00AA6DC3">
              <w:rPr>
                <w:rFonts w:ascii="Arial" w:hAnsi="Arial" w:cs="Arial"/>
                <w:i/>
                <w:sz w:val="24"/>
                <w:szCs w:val="24"/>
                <w:lang w:val="en-ZA"/>
              </w:rPr>
              <w:t>limine</w:t>
            </w:r>
            <w:proofErr w:type="spellEnd"/>
            <w:r w:rsidR="00AB6F7F">
              <w:rPr>
                <w:rFonts w:ascii="Arial" w:hAnsi="Arial" w:cs="Arial"/>
                <w:sz w:val="24"/>
                <w:szCs w:val="24"/>
                <w:lang w:val="en-ZA"/>
              </w:rPr>
              <w:t xml:space="preserve"> stating that the notice of appeal was filed out of time as prescribed by the Rule 67(1) of the Magistrates court Rules. He further contends that the condonation application lacks the two legs necessary to enable the court to grant condonation applications.</w:t>
            </w:r>
          </w:p>
          <w:p w:rsidR="00AB6F7F" w:rsidRPr="00AB6F7F" w:rsidRDefault="00AB6F7F" w:rsidP="007A6D91">
            <w:pPr>
              <w:spacing w:line="360" w:lineRule="auto"/>
              <w:contextualSpacing/>
              <w:jc w:val="both"/>
              <w:rPr>
                <w:rFonts w:ascii="Arial" w:hAnsi="Arial" w:cs="Arial"/>
                <w:sz w:val="18"/>
                <w:szCs w:val="24"/>
                <w:lang w:val="en-ZA"/>
              </w:rPr>
            </w:pPr>
          </w:p>
          <w:p w:rsidR="0067509B" w:rsidRDefault="00AB6F7F" w:rsidP="007A6D91">
            <w:pPr>
              <w:spacing w:line="360" w:lineRule="auto"/>
              <w:contextualSpacing/>
              <w:jc w:val="both"/>
              <w:rPr>
                <w:rFonts w:ascii="Arial" w:hAnsi="Arial" w:cs="Arial"/>
                <w:sz w:val="24"/>
                <w:szCs w:val="24"/>
                <w:lang w:val="en-ZA"/>
              </w:rPr>
            </w:pPr>
            <w:r>
              <w:rPr>
                <w:rFonts w:ascii="Arial" w:hAnsi="Arial" w:cs="Arial"/>
                <w:sz w:val="24"/>
                <w:szCs w:val="24"/>
                <w:lang w:val="en-ZA"/>
              </w:rPr>
              <w:t>[5</w:t>
            </w:r>
            <w:r w:rsidR="00E00302">
              <w:rPr>
                <w:rFonts w:ascii="Arial" w:hAnsi="Arial" w:cs="Arial"/>
                <w:sz w:val="24"/>
                <w:szCs w:val="24"/>
                <w:lang w:val="en-ZA"/>
              </w:rPr>
              <w:t>]</w:t>
            </w:r>
            <w:r w:rsidR="00FD73F9">
              <w:rPr>
                <w:rFonts w:ascii="Arial" w:hAnsi="Arial" w:cs="Arial"/>
                <w:sz w:val="24"/>
                <w:szCs w:val="24"/>
                <w:lang w:val="en-ZA"/>
              </w:rPr>
              <w:tab/>
            </w:r>
            <w:r w:rsidR="00E00302" w:rsidRPr="00E00302">
              <w:rPr>
                <w:rFonts w:ascii="Arial" w:hAnsi="Arial" w:cs="Arial"/>
                <w:sz w:val="24"/>
                <w:szCs w:val="24"/>
                <w:lang w:val="en-ZA"/>
              </w:rPr>
              <w:t>It is generally accepted by the Namibian courts that an application for condonation needs to satisfy two requirements in order to succeed.  Firstly, there must be a reasonable explanation for the delay and secondly, the appellant must establish that there are reasonable prospects of success.</w:t>
            </w:r>
            <w:r w:rsidR="00AA6DC3">
              <w:rPr>
                <w:rStyle w:val="FootnoteReference"/>
                <w:rFonts w:ascii="Arial" w:hAnsi="Arial" w:cs="Arial"/>
                <w:sz w:val="24"/>
                <w:szCs w:val="24"/>
                <w:lang w:val="en-ZA"/>
              </w:rPr>
              <w:footnoteReference w:id="1"/>
            </w:r>
          </w:p>
          <w:p w:rsidR="004818E9" w:rsidRDefault="004818E9" w:rsidP="007A6D91">
            <w:pPr>
              <w:spacing w:line="360" w:lineRule="auto"/>
              <w:contextualSpacing/>
              <w:jc w:val="both"/>
              <w:rPr>
                <w:rFonts w:ascii="Arial" w:hAnsi="Arial" w:cs="Arial"/>
                <w:sz w:val="24"/>
                <w:szCs w:val="24"/>
                <w:lang w:val="en-ZA"/>
              </w:rPr>
            </w:pPr>
          </w:p>
          <w:p w:rsidR="00E00302" w:rsidRPr="00E00302" w:rsidRDefault="004818E9" w:rsidP="00E00302">
            <w:pPr>
              <w:spacing w:line="360" w:lineRule="auto"/>
              <w:contextualSpacing/>
              <w:jc w:val="both"/>
              <w:rPr>
                <w:rFonts w:ascii="Arial" w:hAnsi="Arial" w:cs="Arial"/>
                <w:sz w:val="24"/>
                <w:szCs w:val="24"/>
                <w:lang w:val="en-ZA"/>
              </w:rPr>
            </w:pPr>
            <w:r>
              <w:rPr>
                <w:rFonts w:ascii="Arial" w:hAnsi="Arial" w:cs="Arial"/>
                <w:sz w:val="24"/>
                <w:szCs w:val="24"/>
                <w:lang w:val="en-ZA"/>
              </w:rPr>
              <w:t>[6]</w:t>
            </w:r>
            <w:r w:rsidR="00FD73F9">
              <w:rPr>
                <w:rFonts w:ascii="Arial" w:hAnsi="Arial" w:cs="Arial"/>
                <w:sz w:val="24"/>
                <w:szCs w:val="24"/>
                <w:lang w:val="en-ZA"/>
              </w:rPr>
              <w:tab/>
            </w:r>
            <w:r w:rsidR="00FB1297">
              <w:rPr>
                <w:rFonts w:ascii="Arial" w:hAnsi="Arial" w:cs="Arial"/>
                <w:sz w:val="24"/>
                <w:szCs w:val="24"/>
                <w:lang w:val="en-ZA"/>
              </w:rPr>
              <w:t>We are</w:t>
            </w:r>
            <w:r w:rsidR="00E00302" w:rsidRPr="00E00302">
              <w:rPr>
                <w:rFonts w:ascii="Arial" w:hAnsi="Arial" w:cs="Arial"/>
                <w:sz w:val="24"/>
                <w:szCs w:val="24"/>
                <w:lang w:val="en-ZA"/>
              </w:rPr>
              <w:t xml:space="preserve"> prepared to accept for present purposes, that the first requirement was met.  The appellant </w:t>
            </w:r>
            <w:r w:rsidR="00B4159E">
              <w:rPr>
                <w:rFonts w:ascii="Arial" w:hAnsi="Arial" w:cs="Arial"/>
                <w:sz w:val="24"/>
                <w:szCs w:val="24"/>
                <w:lang w:val="en-ZA"/>
              </w:rPr>
              <w:t>although lacking</w:t>
            </w:r>
            <w:r w:rsidR="00E00302">
              <w:rPr>
                <w:rFonts w:ascii="Arial" w:hAnsi="Arial" w:cs="Arial"/>
                <w:sz w:val="24"/>
                <w:szCs w:val="24"/>
                <w:lang w:val="en-ZA"/>
              </w:rPr>
              <w:t xml:space="preserve"> particular details</w:t>
            </w:r>
            <w:r w:rsidR="00FB1297">
              <w:rPr>
                <w:rFonts w:ascii="Arial" w:hAnsi="Arial" w:cs="Arial"/>
                <w:sz w:val="24"/>
                <w:szCs w:val="24"/>
                <w:lang w:val="en-ZA"/>
              </w:rPr>
              <w:t>,</w:t>
            </w:r>
            <w:r w:rsidR="00B4159E">
              <w:rPr>
                <w:rFonts w:ascii="Arial" w:hAnsi="Arial" w:cs="Arial"/>
                <w:sz w:val="24"/>
                <w:szCs w:val="24"/>
                <w:lang w:val="en-ZA"/>
              </w:rPr>
              <w:t xml:space="preserve"> </w:t>
            </w:r>
            <w:r w:rsidR="00E00302">
              <w:rPr>
                <w:rFonts w:ascii="Arial" w:hAnsi="Arial" w:cs="Arial"/>
                <w:sz w:val="24"/>
                <w:szCs w:val="24"/>
                <w:lang w:val="en-ZA"/>
              </w:rPr>
              <w:t>has man</w:t>
            </w:r>
            <w:r w:rsidR="006671F7">
              <w:rPr>
                <w:rFonts w:ascii="Arial" w:hAnsi="Arial" w:cs="Arial"/>
                <w:sz w:val="24"/>
                <w:szCs w:val="24"/>
                <w:lang w:val="en-ZA"/>
              </w:rPr>
              <w:t>a</w:t>
            </w:r>
            <w:r w:rsidR="00E00302">
              <w:rPr>
                <w:rFonts w:ascii="Arial" w:hAnsi="Arial" w:cs="Arial"/>
                <w:sz w:val="24"/>
                <w:szCs w:val="24"/>
                <w:lang w:val="en-ZA"/>
              </w:rPr>
              <w:t xml:space="preserve">ged to offer some sort of explanation for the delay and the court accepts this explanation. </w:t>
            </w:r>
          </w:p>
          <w:p w:rsidR="00E00302" w:rsidRDefault="00E00302" w:rsidP="00E00302">
            <w:pPr>
              <w:spacing w:line="360" w:lineRule="auto"/>
              <w:contextualSpacing/>
              <w:jc w:val="both"/>
              <w:rPr>
                <w:rFonts w:ascii="Arial" w:hAnsi="Arial" w:cs="Arial"/>
                <w:sz w:val="24"/>
                <w:szCs w:val="24"/>
                <w:lang w:val="en-ZA"/>
              </w:rPr>
            </w:pPr>
          </w:p>
          <w:p w:rsidR="00E00302" w:rsidRDefault="00E00302" w:rsidP="00E00302">
            <w:pPr>
              <w:spacing w:line="360" w:lineRule="auto"/>
              <w:contextualSpacing/>
              <w:jc w:val="both"/>
              <w:rPr>
                <w:rFonts w:ascii="Arial" w:hAnsi="Arial" w:cs="Arial"/>
                <w:sz w:val="24"/>
                <w:szCs w:val="24"/>
                <w:lang w:val="en-ZA"/>
              </w:rPr>
            </w:pPr>
            <w:r>
              <w:rPr>
                <w:rFonts w:ascii="Arial" w:hAnsi="Arial" w:cs="Arial"/>
                <w:sz w:val="24"/>
                <w:szCs w:val="24"/>
                <w:lang w:val="en-ZA"/>
              </w:rPr>
              <w:t>[7]</w:t>
            </w:r>
            <w:r w:rsidR="00FD73F9">
              <w:rPr>
                <w:rFonts w:ascii="Arial" w:hAnsi="Arial" w:cs="Arial"/>
                <w:sz w:val="24"/>
                <w:szCs w:val="24"/>
                <w:lang w:val="en-ZA"/>
              </w:rPr>
              <w:tab/>
            </w:r>
            <w:r>
              <w:rPr>
                <w:rFonts w:ascii="Arial" w:hAnsi="Arial" w:cs="Arial"/>
                <w:sz w:val="24"/>
                <w:szCs w:val="24"/>
                <w:lang w:val="en-ZA"/>
              </w:rPr>
              <w:t>The</w:t>
            </w:r>
            <w:r w:rsidRPr="00E00302">
              <w:rPr>
                <w:rFonts w:ascii="Arial" w:hAnsi="Arial" w:cs="Arial"/>
                <w:sz w:val="24"/>
                <w:szCs w:val="24"/>
                <w:lang w:val="en-ZA"/>
              </w:rPr>
              <w:t xml:space="preserve"> appellant does not establish the requirement of reasonable prospect of success in the appeal itself.  There is no indication of any misdirection on the part of the magistrate nor does the sentence imposed in my view, strike me </w:t>
            </w:r>
            <w:r w:rsidR="00FD73F9">
              <w:rPr>
                <w:rFonts w:ascii="Arial" w:hAnsi="Arial" w:cs="Arial"/>
                <w:sz w:val="24"/>
                <w:szCs w:val="24"/>
                <w:lang w:val="en-ZA"/>
              </w:rPr>
              <w:t xml:space="preserve">as disturbingly inappropriate. </w:t>
            </w:r>
            <w:r w:rsidRPr="00E00302">
              <w:rPr>
                <w:rFonts w:ascii="Arial" w:hAnsi="Arial" w:cs="Arial"/>
                <w:sz w:val="24"/>
                <w:szCs w:val="24"/>
                <w:lang w:val="en-ZA"/>
              </w:rPr>
              <w:t xml:space="preserve">During </w:t>
            </w:r>
            <w:r w:rsidRPr="00E00302">
              <w:rPr>
                <w:rFonts w:ascii="Arial" w:hAnsi="Arial" w:cs="Arial"/>
                <w:sz w:val="24"/>
                <w:szCs w:val="24"/>
                <w:lang w:val="en-ZA"/>
              </w:rPr>
              <w:lastRenderedPageBreak/>
              <w:t>the cour</w:t>
            </w:r>
            <w:r>
              <w:rPr>
                <w:rFonts w:ascii="Arial" w:hAnsi="Arial" w:cs="Arial"/>
                <w:sz w:val="24"/>
                <w:szCs w:val="24"/>
                <w:lang w:val="en-ZA"/>
              </w:rPr>
              <w:t>se of the argument before us</w:t>
            </w:r>
            <w:r w:rsidR="000D0EB2">
              <w:rPr>
                <w:rFonts w:ascii="Arial" w:hAnsi="Arial" w:cs="Arial"/>
                <w:sz w:val="24"/>
                <w:szCs w:val="24"/>
                <w:lang w:val="en-ZA"/>
              </w:rPr>
              <w:t>,</w:t>
            </w:r>
            <w:r>
              <w:rPr>
                <w:rFonts w:ascii="Arial" w:hAnsi="Arial" w:cs="Arial"/>
                <w:sz w:val="24"/>
                <w:szCs w:val="24"/>
                <w:lang w:val="en-ZA"/>
              </w:rPr>
              <w:t xml:space="preserve"> </w:t>
            </w:r>
            <w:r w:rsidR="000D0EB2">
              <w:rPr>
                <w:rFonts w:ascii="Arial" w:hAnsi="Arial" w:cs="Arial"/>
                <w:sz w:val="24"/>
                <w:szCs w:val="24"/>
                <w:lang w:val="en-ZA"/>
              </w:rPr>
              <w:t>t</w:t>
            </w:r>
            <w:r>
              <w:rPr>
                <w:rFonts w:ascii="Arial" w:hAnsi="Arial" w:cs="Arial"/>
                <w:sz w:val="24"/>
                <w:szCs w:val="24"/>
                <w:lang w:val="en-ZA"/>
              </w:rPr>
              <w:t>he Appellant</w:t>
            </w:r>
            <w:r w:rsidRPr="00E00302">
              <w:rPr>
                <w:rFonts w:ascii="Arial" w:hAnsi="Arial" w:cs="Arial"/>
                <w:sz w:val="24"/>
                <w:szCs w:val="24"/>
                <w:lang w:val="en-ZA"/>
              </w:rPr>
              <w:t xml:space="preserve"> relied almost overwhelmingly upon the fact</w:t>
            </w:r>
            <w:r>
              <w:rPr>
                <w:rFonts w:ascii="Arial" w:hAnsi="Arial" w:cs="Arial"/>
                <w:sz w:val="24"/>
                <w:szCs w:val="24"/>
                <w:lang w:val="en-ZA"/>
              </w:rPr>
              <w:t>s at trial</w:t>
            </w:r>
            <w:r w:rsidRPr="00E00302">
              <w:rPr>
                <w:rFonts w:ascii="Arial" w:hAnsi="Arial" w:cs="Arial"/>
                <w:sz w:val="24"/>
                <w:szCs w:val="24"/>
                <w:lang w:val="en-ZA"/>
              </w:rPr>
              <w:t xml:space="preserve">.  </w:t>
            </w:r>
          </w:p>
          <w:p w:rsidR="00C21E85" w:rsidRPr="00C21E85" w:rsidRDefault="00C21E85" w:rsidP="00E00302">
            <w:pPr>
              <w:spacing w:line="360" w:lineRule="auto"/>
              <w:contextualSpacing/>
              <w:jc w:val="both"/>
              <w:rPr>
                <w:rFonts w:ascii="Arial" w:hAnsi="Arial" w:cs="Arial"/>
                <w:sz w:val="16"/>
                <w:szCs w:val="24"/>
                <w:lang w:val="en-ZA"/>
              </w:rPr>
            </w:pPr>
          </w:p>
          <w:p w:rsidR="00C21E85" w:rsidRDefault="00C21E85" w:rsidP="00E00302">
            <w:pPr>
              <w:spacing w:line="360" w:lineRule="auto"/>
              <w:contextualSpacing/>
              <w:jc w:val="both"/>
              <w:rPr>
                <w:rFonts w:ascii="Arial" w:hAnsi="Arial" w:cs="Arial"/>
                <w:sz w:val="24"/>
                <w:szCs w:val="24"/>
                <w:lang w:val="en-ZA"/>
              </w:rPr>
            </w:pPr>
            <w:r>
              <w:rPr>
                <w:rFonts w:ascii="Arial" w:hAnsi="Arial" w:cs="Arial"/>
                <w:sz w:val="24"/>
                <w:szCs w:val="24"/>
                <w:lang w:val="en-ZA"/>
              </w:rPr>
              <w:t>[8]</w:t>
            </w:r>
            <w:r w:rsidR="00FD73F9">
              <w:rPr>
                <w:rFonts w:ascii="Arial" w:hAnsi="Arial" w:cs="Arial"/>
                <w:sz w:val="24"/>
                <w:szCs w:val="24"/>
                <w:lang w:val="en-ZA"/>
              </w:rPr>
              <w:tab/>
            </w:r>
            <w:r>
              <w:rPr>
                <w:rFonts w:ascii="Arial" w:hAnsi="Arial" w:cs="Arial"/>
                <w:sz w:val="24"/>
                <w:szCs w:val="24"/>
                <w:lang w:val="en-ZA"/>
              </w:rPr>
              <w:t xml:space="preserve">In the case of </w:t>
            </w:r>
            <w:r>
              <w:rPr>
                <w:rFonts w:ascii="Arial" w:hAnsi="Arial" w:cs="Arial"/>
                <w:i/>
                <w:sz w:val="24"/>
                <w:szCs w:val="24"/>
                <w:lang w:val="en-ZA"/>
              </w:rPr>
              <w:t xml:space="preserve">Mofokeng v </w:t>
            </w:r>
            <w:proofErr w:type="spellStart"/>
            <w:r>
              <w:rPr>
                <w:rFonts w:ascii="Arial" w:hAnsi="Arial" w:cs="Arial"/>
                <w:i/>
                <w:sz w:val="24"/>
                <w:szCs w:val="24"/>
                <w:lang w:val="en-ZA"/>
              </w:rPr>
              <w:t>Prokureur-Generaal</w:t>
            </w:r>
            <w:proofErr w:type="spellEnd"/>
            <w:r>
              <w:rPr>
                <w:rFonts w:ascii="Arial" w:hAnsi="Arial" w:cs="Arial"/>
                <w:i/>
                <w:sz w:val="24"/>
                <w:szCs w:val="24"/>
                <w:lang w:val="en-ZA"/>
              </w:rPr>
              <w:t xml:space="preserve"> </w:t>
            </w:r>
            <w:r w:rsidRPr="00CE1D7C">
              <w:rPr>
                <w:rFonts w:ascii="Arial" w:hAnsi="Arial" w:cs="Arial"/>
                <w:sz w:val="24"/>
                <w:szCs w:val="24"/>
              </w:rPr>
              <w:t>1958 (4) SA 519 (O) at 521</w:t>
            </w:r>
            <w:r>
              <w:rPr>
                <w:rFonts w:ascii="Arial" w:hAnsi="Arial" w:cs="Arial"/>
                <w:i/>
                <w:sz w:val="24"/>
                <w:szCs w:val="24"/>
              </w:rPr>
              <w:t>,</w:t>
            </w:r>
            <w:r w:rsidR="0029056B" w:rsidRPr="00C21E85">
              <w:rPr>
                <w:rFonts w:ascii="Arial" w:hAnsi="Arial" w:cs="Arial"/>
                <w:sz w:val="24"/>
                <w:szCs w:val="24"/>
                <w:lang w:val="en-ZA"/>
              </w:rPr>
              <w:t xml:space="preserve"> </w:t>
            </w:r>
            <w:r w:rsidRPr="00C21E85">
              <w:rPr>
                <w:rFonts w:ascii="Arial" w:hAnsi="Arial" w:cs="Arial"/>
                <w:sz w:val="24"/>
                <w:szCs w:val="24"/>
                <w:lang w:val="en-ZA"/>
              </w:rPr>
              <w:t xml:space="preserve">where it was said that, </w:t>
            </w:r>
            <w:r>
              <w:rPr>
                <w:rFonts w:ascii="Arial" w:hAnsi="Arial" w:cs="Arial"/>
                <w:sz w:val="24"/>
                <w:szCs w:val="24"/>
                <w:lang w:val="en-ZA"/>
              </w:rPr>
              <w:t>‘</w:t>
            </w:r>
            <w:r w:rsidRPr="00FD73F9">
              <w:rPr>
                <w:rFonts w:ascii="Arial" w:hAnsi="Arial" w:cs="Arial"/>
                <w:lang w:val="en-ZA"/>
              </w:rPr>
              <w:t>even if there was an abnormal delay, the applicant would still be entitled to go into the merits of the case in an attempt to convince the court that his prospects of success are so good that, despite the delay, condonation should be granted</w:t>
            </w:r>
            <w:r w:rsidR="00FD73F9">
              <w:rPr>
                <w:rFonts w:ascii="Arial" w:hAnsi="Arial" w:cs="Arial"/>
                <w:sz w:val="24"/>
                <w:szCs w:val="24"/>
                <w:lang w:val="en-ZA"/>
              </w:rPr>
              <w:t>.</w:t>
            </w:r>
            <w:r>
              <w:rPr>
                <w:rFonts w:ascii="Arial" w:hAnsi="Arial" w:cs="Arial"/>
                <w:sz w:val="24"/>
                <w:szCs w:val="24"/>
                <w:lang w:val="en-ZA"/>
              </w:rPr>
              <w:t>’</w:t>
            </w:r>
          </w:p>
          <w:p w:rsidR="00C21E85" w:rsidRDefault="00C21E85" w:rsidP="00E00302">
            <w:pPr>
              <w:spacing w:line="360" w:lineRule="auto"/>
              <w:contextualSpacing/>
              <w:jc w:val="both"/>
              <w:rPr>
                <w:rFonts w:ascii="Arial" w:hAnsi="Arial" w:cs="Arial"/>
                <w:sz w:val="24"/>
                <w:szCs w:val="24"/>
                <w:lang w:val="en-ZA"/>
              </w:rPr>
            </w:pPr>
          </w:p>
          <w:p w:rsidR="00C21E85" w:rsidRPr="00C21E85" w:rsidRDefault="00C21E85" w:rsidP="00C21E85">
            <w:pPr>
              <w:spacing w:line="360" w:lineRule="auto"/>
              <w:contextualSpacing/>
              <w:jc w:val="both"/>
              <w:rPr>
                <w:rFonts w:ascii="Arial" w:hAnsi="Arial" w:cs="Arial"/>
                <w:sz w:val="24"/>
                <w:szCs w:val="24"/>
                <w:lang w:val="en-ZA"/>
              </w:rPr>
            </w:pPr>
            <w:r>
              <w:rPr>
                <w:rFonts w:ascii="Arial" w:hAnsi="Arial" w:cs="Arial"/>
                <w:sz w:val="24"/>
                <w:szCs w:val="24"/>
                <w:lang w:val="en-ZA"/>
              </w:rPr>
              <w:t>[9]</w:t>
            </w:r>
            <w:r w:rsidR="00FD73F9">
              <w:rPr>
                <w:rFonts w:ascii="Arial" w:hAnsi="Arial" w:cs="Arial"/>
                <w:sz w:val="24"/>
                <w:szCs w:val="24"/>
                <w:lang w:val="en-ZA"/>
              </w:rPr>
              <w:tab/>
            </w:r>
            <w:r w:rsidRPr="00C21E85">
              <w:rPr>
                <w:rFonts w:ascii="Arial" w:hAnsi="Arial" w:cs="Arial"/>
                <w:sz w:val="24"/>
                <w:szCs w:val="24"/>
                <w:lang w:val="en-ZA"/>
              </w:rPr>
              <w:t>It is a settled rule of practice that a court of appeal will only interfere with sentence if it has been shown that the sentencing court did not exercise its discretion judiciously and properly. Also, that the power of this court to ameliorate sentences on appeal are limited.</w:t>
            </w:r>
            <w:r w:rsidRPr="00C21E85">
              <w:rPr>
                <w:rFonts w:ascii="Arial" w:hAnsi="Arial" w:cs="Arial"/>
                <w:sz w:val="24"/>
                <w:szCs w:val="24"/>
                <w:vertAlign w:val="superscript"/>
                <w:lang w:val="en-ZA"/>
              </w:rPr>
              <w:footnoteReference w:id="2"/>
            </w:r>
            <w:r w:rsidRPr="00C21E85">
              <w:rPr>
                <w:rFonts w:ascii="Arial" w:hAnsi="Arial" w:cs="Arial"/>
                <w:sz w:val="24"/>
                <w:szCs w:val="24"/>
                <w:lang w:val="en-ZA"/>
              </w:rPr>
              <w:t xml:space="preserve"> An instance where the court of appeal will intervene is when the sentence imposed is found to be so manifestly excessive that it induces a sense of shock in the mind of the court.</w:t>
            </w:r>
            <w:r>
              <w:rPr>
                <w:rStyle w:val="FootnoteReference"/>
                <w:rFonts w:ascii="Arial" w:hAnsi="Arial" w:cs="Arial"/>
                <w:sz w:val="24"/>
                <w:szCs w:val="24"/>
                <w:lang w:val="en-ZA"/>
              </w:rPr>
              <w:footnoteReference w:id="3"/>
            </w:r>
          </w:p>
          <w:p w:rsidR="00C21E85" w:rsidRDefault="00C21E85" w:rsidP="007A6D91">
            <w:pPr>
              <w:spacing w:line="360" w:lineRule="auto"/>
              <w:contextualSpacing/>
              <w:jc w:val="both"/>
              <w:rPr>
                <w:rFonts w:ascii="Arial" w:hAnsi="Arial" w:cs="Arial"/>
                <w:sz w:val="24"/>
                <w:szCs w:val="24"/>
                <w:lang w:val="en-ZA"/>
              </w:rPr>
            </w:pPr>
          </w:p>
          <w:p w:rsidR="004818E9" w:rsidRDefault="00C21E85" w:rsidP="007A6D91">
            <w:pPr>
              <w:spacing w:line="360" w:lineRule="auto"/>
              <w:contextualSpacing/>
              <w:jc w:val="both"/>
              <w:rPr>
                <w:rFonts w:ascii="Arial" w:hAnsi="Arial" w:cs="Arial"/>
                <w:sz w:val="24"/>
                <w:szCs w:val="24"/>
                <w:lang w:val="en-ZA"/>
              </w:rPr>
            </w:pPr>
            <w:r>
              <w:rPr>
                <w:rFonts w:ascii="Arial" w:hAnsi="Arial" w:cs="Arial"/>
                <w:sz w:val="24"/>
                <w:szCs w:val="24"/>
                <w:lang w:val="en-ZA"/>
              </w:rPr>
              <w:t>[10]</w:t>
            </w:r>
            <w:r w:rsidR="00FD73F9">
              <w:rPr>
                <w:rFonts w:ascii="Arial" w:hAnsi="Arial" w:cs="Arial"/>
                <w:sz w:val="24"/>
                <w:szCs w:val="24"/>
                <w:lang w:val="en-ZA"/>
              </w:rPr>
              <w:tab/>
            </w:r>
            <w:r w:rsidRPr="00C21E85">
              <w:rPr>
                <w:rFonts w:ascii="Arial" w:hAnsi="Arial" w:cs="Arial"/>
                <w:sz w:val="24"/>
                <w:szCs w:val="24"/>
                <w:lang w:val="en-ZA"/>
              </w:rPr>
              <w:t xml:space="preserve">In conclusion, </w:t>
            </w:r>
            <w:r>
              <w:rPr>
                <w:rFonts w:ascii="Arial" w:hAnsi="Arial" w:cs="Arial"/>
                <w:sz w:val="24"/>
                <w:szCs w:val="24"/>
                <w:lang w:val="en-ZA"/>
              </w:rPr>
              <w:t xml:space="preserve">this court is </w:t>
            </w:r>
            <w:r w:rsidRPr="00C21E85">
              <w:rPr>
                <w:rFonts w:ascii="Arial" w:hAnsi="Arial" w:cs="Arial"/>
                <w:sz w:val="24"/>
                <w:szCs w:val="24"/>
                <w:lang w:val="en-ZA"/>
              </w:rPr>
              <w:t xml:space="preserve">of the view that there was no misdirection committed by the trial court in sentencing the accused which would justify interference by this court on appeal. Neither </w:t>
            </w:r>
            <w:r>
              <w:rPr>
                <w:rFonts w:ascii="Arial" w:hAnsi="Arial" w:cs="Arial"/>
                <w:sz w:val="24"/>
                <w:szCs w:val="24"/>
                <w:lang w:val="en-ZA"/>
              </w:rPr>
              <w:t>do we find a sente</w:t>
            </w:r>
            <w:r w:rsidR="00254124">
              <w:rPr>
                <w:rFonts w:ascii="Arial" w:hAnsi="Arial" w:cs="Arial"/>
                <w:sz w:val="24"/>
                <w:szCs w:val="24"/>
                <w:lang w:val="en-ZA"/>
              </w:rPr>
              <w:t>nce of six</w:t>
            </w:r>
            <w:r w:rsidRPr="00C21E85">
              <w:rPr>
                <w:rFonts w:ascii="Arial" w:hAnsi="Arial" w:cs="Arial"/>
                <w:sz w:val="24"/>
                <w:szCs w:val="24"/>
                <w:lang w:val="en-ZA"/>
              </w:rPr>
              <w:t xml:space="preserve"> years’ imprisonment excessive, nor does it induce a sense of shock, in the circumstances of the case. Accordingly, we are not persuaded that there are prospects of success on appeal.</w:t>
            </w:r>
          </w:p>
          <w:p w:rsidR="00C21E85" w:rsidRDefault="00C21E85" w:rsidP="007A6D91">
            <w:pPr>
              <w:spacing w:line="360" w:lineRule="auto"/>
              <w:contextualSpacing/>
              <w:jc w:val="both"/>
              <w:rPr>
                <w:rFonts w:ascii="Arial" w:hAnsi="Arial" w:cs="Arial"/>
                <w:sz w:val="24"/>
                <w:szCs w:val="24"/>
                <w:lang w:val="en-ZA"/>
              </w:rPr>
            </w:pPr>
          </w:p>
          <w:p w:rsidR="00C21E85" w:rsidRDefault="00C21E85" w:rsidP="007A6D91">
            <w:pPr>
              <w:spacing w:line="360" w:lineRule="auto"/>
              <w:contextualSpacing/>
              <w:jc w:val="both"/>
              <w:rPr>
                <w:rFonts w:ascii="Arial" w:hAnsi="Arial" w:cs="Arial"/>
                <w:sz w:val="24"/>
                <w:szCs w:val="24"/>
                <w:lang w:val="en-ZA"/>
              </w:rPr>
            </w:pPr>
            <w:r>
              <w:rPr>
                <w:rFonts w:ascii="Arial" w:hAnsi="Arial" w:cs="Arial"/>
                <w:sz w:val="24"/>
                <w:szCs w:val="24"/>
                <w:lang w:val="en-ZA"/>
              </w:rPr>
              <w:t>[11]</w:t>
            </w:r>
            <w:r w:rsidR="00FD73F9">
              <w:rPr>
                <w:rFonts w:ascii="Arial" w:hAnsi="Arial" w:cs="Arial"/>
                <w:sz w:val="24"/>
                <w:szCs w:val="24"/>
                <w:lang w:val="en-ZA"/>
              </w:rPr>
              <w:tab/>
            </w:r>
            <w:r>
              <w:rPr>
                <w:rFonts w:ascii="Arial" w:hAnsi="Arial" w:cs="Arial"/>
                <w:sz w:val="24"/>
                <w:szCs w:val="24"/>
                <w:lang w:val="en-ZA"/>
              </w:rPr>
              <w:t>In the result we make the following order:</w:t>
            </w:r>
          </w:p>
          <w:p w:rsidR="00C21E85" w:rsidRDefault="00C21E85" w:rsidP="007A6D91">
            <w:pPr>
              <w:spacing w:line="360" w:lineRule="auto"/>
              <w:contextualSpacing/>
              <w:jc w:val="both"/>
              <w:rPr>
                <w:rFonts w:ascii="Arial" w:hAnsi="Arial" w:cs="Arial"/>
                <w:sz w:val="24"/>
                <w:szCs w:val="24"/>
                <w:lang w:val="en-ZA"/>
              </w:rPr>
            </w:pPr>
          </w:p>
          <w:p w:rsidR="00C21E85" w:rsidRDefault="00375A3A" w:rsidP="00FD73F9">
            <w:pPr>
              <w:pStyle w:val="ListParagraph"/>
              <w:numPr>
                <w:ilvl w:val="0"/>
                <w:numId w:val="3"/>
              </w:numPr>
              <w:spacing w:line="360" w:lineRule="auto"/>
              <w:jc w:val="both"/>
              <w:rPr>
                <w:rFonts w:ascii="Arial" w:hAnsi="Arial" w:cs="Arial"/>
                <w:sz w:val="24"/>
                <w:szCs w:val="24"/>
                <w:lang w:val="en-ZA"/>
              </w:rPr>
            </w:pPr>
            <w:r w:rsidRPr="00375A3A">
              <w:rPr>
                <w:rFonts w:ascii="Arial" w:hAnsi="Arial" w:cs="Arial"/>
                <w:sz w:val="24"/>
                <w:szCs w:val="24"/>
                <w:lang w:val="en-ZA"/>
              </w:rPr>
              <w:t xml:space="preserve">The </w:t>
            </w:r>
            <w:r w:rsidRPr="00375A3A">
              <w:rPr>
                <w:rFonts w:ascii="Arial" w:hAnsi="Arial" w:cs="Arial"/>
                <w:i/>
                <w:sz w:val="24"/>
                <w:szCs w:val="24"/>
                <w:lang w:val="en-ZA"/>
              </w:rPr>
              <w:t xml:space="preserve">point in </w:t>
            </w:r>
            <w:proofErr w:type="spellStart"/>
            <w:r w:rsidRPr="00375A3A">
              <w:rPr>
                <w:rFonts w:ascii="Arial" w:hAnsi="Arial" w:cs="Arial"/>
                <w:i/>
                <w:sz w:val="24"/>
                <w:szCs w:val="24"/>
                <w:lang w:val="en-ZA"/>
              </w:rPr>
              <w:t>limine</w:t>
            </w:r>
            <w:proofErr w:type="spellEnd"/>
            <w:r w:rsidRPr="00375A3A">
              <w:rPr>
                <w:rFonts w:ascii="Arial" w:hAnsi="Arial" w:cs="Arial"/>
                <w:sz w:val="24"/>
                <w:szCs w:val="24"/>
                <w:lang w:val="en-ZA"/>
              </w:rPr>
              <w:t xml:space="preserve"> is upheld and the</w:t>
            </w:r>
            <w:r w:rsidR="00C21E85">
              <w:rPr>
                <w:rFonts w:ascii="Arial" w:hAnsi="Arial" w:cs="Arial"/>
                <w:sz w:val="24"/>
                <w:szCs w:val="24"/>
                <w:lang w:val="en-ZA"/>
              </w:rPr>
              <w:t xml:space="preserve"> application for </w:t>
            </w:r>
            <w:r w:rsidR="00FD73F9">
              <w:rPr>
                <w:rFonts w:ascii="Arial" w:hAnsi="Arial" w:cs="Arial"/>
                <w:sz w:val="24"/>
                <w:szCs w:val="24"/>
                <w:lang w:val="en-ZA"/>
              </w:rPr>
              <w:t>condonation is hereby dismissed;</w:t>
            </w:r>
          </w:p>
          <w:p w:rsidR="00FD73F9" w:rsidRDefault="00FD73F9" w:rsidP="00FD73F9">
            <w:pPr>
              <w:pStyle w:val="ListParagraph"/>
              <w:spacing w:line="360" w:lineRule="auto"/>
              <w:jc w:val="both"/>
              <w:rPr>
                <w:rFonts w:ascii="Arial" w:hAnsi="Arial" w:cs="Arial"/>
                <w:sz w:val="24"/>
                <w:szCs w:val="24"/>
                <w:lang w:val="en-ZA"/>
              </w:rPr>
            </w:pPr>
          </w:p>
          <w:p w:rsidR="00C21E85" w:rsidRDefault="00C21E85" w:rsidP="00FD73F9">
            <w:pPr>
              <w:pStyle w:val="ListParagraph"/>
              <w:numPr>
                <w:ilvl w:val="0"/>
                <w:numId w:val="3"/>
              </w:numPr>
              <w:spacing w:line="360" w:lineRule="auto"/>
              <w:jc w:val="both"/>
              <w:rPr>
                <w:rFonts w:ascii="Arial" w:hAnsi="Arial" w:cs="Arial"/>
                <w:sz w:val="24"/>
                <w:szCs w:val="24"/>
                <w:lang w:val="en-ZA"/>
              </w:rPr>
            </w:pPr>
            <w:r>
              <w:rPr>
                <w:rFonts w:ascii="Arial" w:hAnsi="Arial" w:cs="Arial"/>
                <w:sz w:val="24"/>
                <w:szCs w:val="24"/>
                <w:lang w:val="en-ZA"/>
              </w:rPr>
              <w:t>The Appeal against conviction and sentence is struck from the roll.</w:t>
            </w:r>
          </w:p>
          <w:p w:rsidR="0067509B" w:rsidRPr="005315FE" w:rsidRDefault="0067509B" w:rsidP="007A6D91">
            <w:pPr>
              <w:spacing w:line="360" w:lineRule="auto"/>
              <w:ind w:left="720"/>
              <w:contextualSpacing/>
              <w:jc w:val="both"/>
              <w:rPr>
                <w:rFonts w:ascii="Arial" w:hAnsi="Arial" w:cs="Arial"/>
                <w:sz w:val="24"/>
                <w:szCs w:val="24"/>
                <w:lang w:val="en-ZA"/>
              </w:rPr>
            </w:pPr>
          </w:p>
        </w:tc>
      </w:tr>
      <w:tr w:rsidR="0067509B" w:rsidRPr="00780C67" w:rsidTr="007A6D91">
        <w:trPr>
          <w:trHeight w:val="955"/>
        </w:trPr>
        <w:tc>
          <w:tcPr>
            <w:tcW w:w="4961" w:type="dxa"/>
            <w:gridSpan w:val="2"/>
            <w:tcBorders>
              <w:top w:val="single" w:sz="4" w:space="0" w:color="auto"/>
              <w:left w:val="single" w:sz="4" w:space="0" w:color="auto"/>
              <w:bottom w:val="single" w:sz="4" w:space="0" w:color="auto"/>
              <w:right w:val="single" w:sz="4" w:space="0" w:color="auto"/>
            </w:tcBorders>
          </w:tcPr>
          <w:p w:rsidR="0067509B" w:rsidRPr="00780C67" w:rsidRDefault="0067509B" w:rsidP="007A6D91">
            <w:pPr>
              <w:spacing w:after="160" w:line="259" w:lineRule="auto"/>
              <w:rPr>
                <w:rFonts w:ascii="Arial" w:hAnsi="Arial" w:cs="Arial"/>
                <w:b/>
                <w:sz w:val="24"/>
                <w:szCs w:val="24"/>
              </w:rPr>
            </w:pPr>
            <w:r w:rsidRPr="00780C67">
              <w:rPr>
                <w:rFonts w:ascii="Arial" w:hAnsi="Arial" w:cs="Arial"/>
                <w:b/>
                <w:sz w:val="24"/>
                <w:szCs w:val="24"/>
              </w:rPr>
              <w:lastRenderedPageBreak/>
              <w:t>Judge(s) signature</w:t>
            </w:r>
          </w:p>
        </w:tc>
        <w:tc>
          <w:tcPr>
            <w:tcW w:w="4962" w:type="dxa"/>
            <w:tcBorders>
              <w:top w:val="single" w:sz="4" w:space="0" w:color="auto"/>
              <w:left w:val="single" w:sz="4" w:space="0" w:color="auto"/>
              <w:bottom w:val="single" w:sz="4" w:space="0" w:color="auto"/>
              <w:right w:val="single" w:sz="4" w:space="0" w:color="auto"/>
            </w:tcBorders>
          </w:tcPr>
          <w:p w:rsidR="0067509B" w:rsidRPr="00780C67" w:rsidRDefault="0067509B" w:rsidP="007A6D91">
            <w:pPr>
              <w:spacing w:after="160" w:line="259" w:lineRule="auto"/>
              <w:rPr>
                <w:rFonts w:ascii="Arial" w:hAnsi="Arial" w:cs="Arial"/>
                <w:sz w:val="24"/>
                <w:szCs w:val="24"/>
              </w:rPr>
            </w:pPr>
            <w:r>
              <w:rPr>
                <w:rFonts w:ascii="Arial" w:hAnsi="Arial" w:cs="Arial"/>
                <w:b/>
                <w:sz w:val="24"/>
                <w:szCs w:val="24"/>
              </w:rPr>
              <w:t>Note to Parties;</w:t>
            </w:r>
          </w:p>
        </w:tc>
      </w:tr>
      <w:tr w:rsidR="0067509B" w:rsidRPr="00780C67" w:rsidTr="007A6D91">
        <w:trPr>
          <w:trHeight w:val="984"/>
        </w:trPr>
        <w:tc>
          <w:tcPr>
            <w:tcW w:w="4961" w:type="dxa"/>
            <w:gridSpan w:val="2"/>
            <w:tcBorders>
              <w:top w:val="single" w:sz="4" w:space="0" w:color="auto"/>
              <w:left w:val="single" w:sz="4" w:space="0" w:color="auto"/>
              <w:bottom w:val="single" w:sz="4" w:space="0" w:color="auto"/>
              <w:right w:val="single" w:sz="4" w:space="0" w:color="auto"/>
            </w:tcBorders>
          </w:tcPr>
          <w:p w:rsidR="0067509B" w:rsidRPr="00780C67" w:rsidRDefault="00AB6F7F" w:rsidP="007A6D91">
            <w:pPr>
              <w:spacing w:after="160" w:line="259" w:lineRule="auto"/>
              <w:rPr>
                <w:rFonts w:ascii="Arial" w:hAnsi="Arial" w:cs="Arial"/>
                <w:sz w:val="24"/>
                <w:szCs w:val="24"/>
              </w:rPr>
            </w:pPr>
            <w:proofErr w:type="spellStart"/>
            <w:r>
              <w:rPr>
                <w:rFonts w:ascii="Arial" w:hAnsi="Arial" w:cs="Arial"/>
                <w:sz w:val="24"/>
                <w:szCs w:val="24"/>
              </w:rPr>
              <w:lastRenderedPageBreak/>
              <w:t>Diergaardt</w:t>
            </w:r>
            <w:proofErr w:type="spellEnd"/>
            <w:r w:rsidR="0067509B" w:rsidRPr="00780C67">
              <w:rPr>
                <w:rFonts w:ascii="Arial" w:hAnsi="Arial" w:cs="Arial"/>
                <w:sz w:val="24"/>
                <w:szCs w:val="24"/>
              </w:rPr>
              <w:t xml:space="preserve"> </w:t>
            </w:r>
            <w:r>
              <w:rPr>
                <w:rFonts w:ascii="Arial" w:hAnsi="Arial" w:cs="Arial"/>
                <w:sz w:val="24"/>
                <w:szCs w:val="24"/>
              </w:rPr>
              <w:t>A</w:t>
            </w:r>
            <w:r w:rsidR="0067509B" w:rsidRPr="00780C67">
              <w:rPr>
                <w:rFonts w:ascii="Arial" w:hAnsi="Arial" w:cs="Arial"/>
                <w:sz w:val="24"/>
                <w:szCs w:val="24"/>
              </w:rPr>
              <w:t>J</w:t>
            </w:r>
          </w:p>
        </w:tc>
        <w:tc>
          <w:tcPr>
            <w:tcW w:w="4962" w:type="dxa"/>
            <w:tcBorders>
              <w:top w:val="single" w:sz="4" w:space="0" w:color="auto"/>
              <w:left w:val="single" w:sz="4" w:space="0" w:color="auto"/>
              <w:bottom w:val="single" w:sz="4" w:space="0" w:color="auto"/>
              <w:right w:val="single" w:sz="4" w:space="0" w:color="auto"/>
            </w:tcBorders>
            <w:hideMark/>
          </w:tcPr>
          <w:p w:rsidR="0067509B" w:rsidRPr="00780C67" w:rsidRDefault="0067509B" w:rsidP="007A6D91">
            <w:pPr>
              <w:spacing w:after="160" w:line="259" w:lineRule="auto"/>
              <w:rPr>
                <w:rFonts w:ascii="Arial" w:hAnsi="Arial" w:cs="Arial"/>
                <w:sz w:val="24"/>
                <w:szCs w:val="24"/>
              </w:rPr>
            </w:pPr>
            <w:r>
              <w:rPr>
                <w:rFonts w:ascii="Arial" w:hAnsi="Arial" w:cs="Arial"/>
                <w:sz w:val="24"/>
                <w:szCs w:val="24"/>
              </w:rPr>
              <w:t>None</w:t>
            </w:r>
          </w:p>
          <w:p w:rsidR="0067509B" w:rsidRPr="00780C67" w:rsidRDefault="0067509B" w:rsidP="007A6D91">
            <w:pPr>
              <w:spacing w:after="160" w:line="259" w:lineRule="auto"/>
              <w:rPr>
                <w:rFonts w:ascii="Arial" w:hAnsi="Arial" w:cs="Arial"/>
                <w:sz w:val="24"/>
                <w:szCs w:val="24"/>
              </w:rPr>
            </w:pPr>
          </w:p>
        </w:tc>
      </w:tr>
      <w:tr w:rsidR="0067509B" w:rsidRPr="00780C67" w:rsidTr="007A6D91">
        <w:trPr>
          <w:trHeight w:val="984"/>
        </w:trPr>
        <w:tc>
          <w:tcPr>
            <w:tcW w:w="4961" w:type="dxa"/>
            <w:gridSpan w:val="2"/>
            <w:tcBorders>
              <w:top w:val="single" w:sz="4" w:space="0" w:color="auto"/>
              <w:left w:val="single" w:sz="4" w:space="0" w:color="auto"/>
              <w:bottom w:val="single" w:sz="4" w:space="0" w:color="auto"/>
              <w:right w:val="single" w:sz="4" w:space="0" w:color="auto"/>
            </w:tcBorders>
          </w:tcPr>
          <w:p w:rsidR="0067509B" w:rsidRPr="00780C67" w:rsidRDefault="00AB6F7F" w:rsidP="007A6D91">
            <w:pPr>
              <w:spacing w:after="160" w:line="259" w:lineRule="auto"/>
              <w:rPr>
                <w:rFonts w:ascii="Arial" w:hAnsi="Arial" w:cs="Arial"/>
                <w:sz w:val="24"/>
                <w:szCs w:val="24"/>
              </w:rPr>
            </w:pPr>
            <w:r>
              <w:rPr>
                <w:rFonts w:ascii="Arial" w:hAnsi="Arial" w:cs="Arial"/>
                <w:sz w:val="24"/>
                <w:szCs w:val="24"/>
              </w:rPr>
              <w:t>January</w:t>
            </w:r>
            <w:r w:rsidR="0067509B" w:rsidRPr="00780C67">
              <w:rPr>
                <w:rFonts w:ascii="Arial" w:hAnsi="Arial" w:cs="Arial"/>
                <w:sz w:val="24"/>
                <w:szCs w:val="24"/>
              </w:rPr>
              <w:t xml:space="preserve"> J</w:t>
            </w:r>
          </w:p>
        </w:tc>
        <w:tc>
          <w:tcPr>
            <w:tcW w:w="4962" w:type="dxa"/>
            <w:tcBorders>
              <w:top w:val="single" w:sz="4" w:space="0" w:color="auto"/>
              <w:left w:val="single" w:sz="4" w:space="0" w:color="auto"/>
              <w:bottom w:val="single" w:sz="4" w:space="0" w:color="auto"/>
              <w:right w:val="single" w:sz="4" w:space="0" w:color="auto"/>
            </w:tcBorders>
          </w:tcPr>
          <w:p w:rsidR="0067509B" w:rsidRPr="00780C67" w:rsidRDefault="0067509B" w:rsidP="007A6D91">
            <w:pPr>
              <w:spacing w:after="160" w:line="259" w:lineRule="auto"/>
              <w:rPr>
                <w:rFonts w:ascii="Arial" w:hAnsi="Arial" w:cs="Arial"/>
                <w:sz w:val="24"/>
                <w:szCs w:val="24"/>
              </w:rPr>
            </w:pPr>
            <w:r>
              <w:rPr>
                <w:rFonts w:ascii="Arial" w:hAnsi="Arial" w:cs="Arial"/>
                <w:sz w:val="24"/>
                <w:szCs w:val="24"/>
              </w:rPr>
              <w:t>None</w:t>
            </w:r>
          </w:p>
        </w:tc>
      </w:tr>
      <w:tr w:rsidR="0067509B" w:rsidRPr="00780C67" w:rsidTr="007A6D91">
        <w:trPr>
          <w:trHeight w:val="558"/>
        </w:trPr>
        <w:tc>
          <w:tcPr>
            <w:tcW w:w="9923" w:type="dxa"/>
            <w:gridSpan w:val="3"/>
            <w:tcBorders>
              <w:top w:val="single" w:sz="4" w:space="0" w:color="auto"/>
              <w:left w:val="single" w:sz="4" w:space="0" w:color="auto"/>
              <w:bottom w:val="single" w:sz="4" w:space="0" w:color="auto"/>
              <w:right w:val="single" w:sz="4" w:space="0" w:color="auto"/>
            </w:tcBorders>
          </w:tcPr>
          <w:p w:rsidR="0067509B" w:rsidRPr="00780C67" w:rsidRDefault="00CE1D7C" w:rsidP="007A6D91">
            <w:pPr>
              <w:spacing w:after="160" w:line="259" w:lineRule="auto"/>
              <w:rPr>
                <w:rFonts w:ascii="Arial" w:hAnsi="Arial" w:cs="Arial"/>
                <w:sz w:val="24"/>
                <w:szCs w:val="24"/>
              </w:rPr>
            </w:pPr>
            <w:r>
              <w:rPr>
                <w:rFonts w:ascii="Arial" w:hAnsi="Arial" w:cs="Arial"/>
                <w:b/>
                <w:sz w:val="24"/>
                <w:szCs w:val="24"/>
              </w:rPr>
              <w:t xml:space="preserve">                                                                    </w:t>
            </w:r>
            <w:r w:rsidR="0067509B" w:rsidRPr="00780C67">
              <w:rPr>
                <w:rFonts w:ascii="Arial" w:hAnsi="Arial" w:cs="Arial"/>
                <w:b/>
                <w:sz w:val="24"/>
                <w:szCs w:val="24"/>
              </w:rPr>
              <w:t>Counsel:</w:t>
            </w:r>
          </w:p>
        </w:tc>
      </w:tr>
      <w:tr w:rsidR="0067509B" w:rsidRPr="00780C67" w:rsidTr="007A6D91">
        <w:trPr>
          <w:trHeight w:val="984"/>
        </w:trPr>
        <w:tc>
          <w:tcPr>
            <w:tcW w:w="4961" w:type="dxa"/>
            <w:gridSpan w:val="2"/>
            <w:tcBorders>
              <w:top w:val="single" w:sz="4" w:space="0" w:color="auto"/>
              <w:left w:val="single" w:sz="4" w:space="0" w:color="auto"/>
              <w:bottom w:val="single" w:sz="4" w:space="0" w:color="auto"/>
              <w:right w:val="single" w:sz="4" w:space="0" w:color="auto"/>
            </w:tcBorders>
          </w:tcPr>
          <w:p w:rsidR="0067509B" w:rsidRPr="00780C67" w:rsidRDefault="0067509B" w:rsidP="007A6D91">
            <w:pPr>
              <w:spacing w:after="160" w:line="259" w:lineRule="auto"/>
              <w:rPr>
                <w:rFonts w:ascii="Arial" w:hAnsi="Arial" w:cs="Arial"/>
                <w:b/>
                <w:sz w:val="24"/>
                <w:szCs w:val="24"/>
              </w:rPr>
            </w:pPr>
            <w:r w:rsidRPr="00780C67">
              <w:rPr>
                <w:rFonts w:ascii="Arial" w:hAnsi="Arial" w:cs="Arial"/>
                <w:b/>
                <w:sz w:val="24"/>
                <w:szCs w:val="24"/>
              </w:rPr>
              <w:t>Appellant</w:t>
            </w:r>
          </w:p>
        </w:tc>
        <w:tc>
          <w:tcPr>
            <w:tcW w:w="4962" w:type="dxa"/>
            <w:tcBorders>
              <w:top w:val="single" w:sz="4" w:space="0" w:color="auto"/>
              <w:left w:val="single" w:sz="4" w:space="0" w:color="auto"/>
              <w:bottom w:val="single" w:sz="4" w:space="0" w:color="auto"/>
              <w:right w:val="single" w:sz="4" w:space="0" w:color="auto"/>
            </w:tcBorders>
          </w:tcPr>
          <w:p w:rsidR="0067509B" w:rsidRPr="00780C67" w:rsidRDefault="0067509B" w:rsidP="007A6D91">
            <w:pPr>
              <w:spacing w:after="160" w:line="259" w:lineRule="auto"/>
              <w:rPr>
                <w:rFonts w:ascii="Arial" w:hAnsi="Arial" w:cs="Arial"/>
                <w:b/>
                <w:sz w:val="24"/>
                <w:szCs w:val="24"/>
              </w:rPr>
            </w:pPr>
            <w:r w:rsidRPr="00780C67">
              <w:rPr>
                <w:rFonts w:ascii="Arial" w:hAnsi="Arial" w:cs="Arial"/>
                <w:b/>
                <w:sz w:val="24"/>
                <w:szCs w:val="24"/>
              </w:rPr>
              <w:t>Respondent</w:t>
            </w:r>
          </w:p>
        </w:tc>
      </w:tr>
      <w:tr w:rsidR="0067509B" w:rsidRPr="00780C67" w:rsidTr="007A6D91">
        <w:trPr>
          <w:trHeight w:val="984"/>
        </w:trPr>
        <w:tc>
          <w:tcPr>
            <w:tcW w:w="4961" w:type="dxa"/>
            <w:gridSpan w:val="2"/>
            <w:tcBorders>
              <w:top w:val="single" w:sz="4" w:space="0" w:color="auto"/>
              <w:left w:val="single" w:sz="4" w:space="0" w:color="auto"/>
              <w:bottom w:val="single" w:sz="4" w:space="0" w:color="auto"/>
              <w:right w:val="single" w:sz="4" w:space="0" w:color="auto"/>
            </w:tcBorders>
          </w:tcPr>
          <w:p w:rsidR="0067509B" w:rsidRPr="00780C67" w:rsidRDefault="0067509B" w:rsidP="007A6D91">
            <w:pPr>
              <w:spacing w:after="160" w:line="259" w:lineRule="auto"/>
              <w:rPr>
                <w:rFonts w:ascii="Arial" w:hAnsi="Arial" w:cs="Arial"/>
                <w:sz w:val="24"/>
                <w:szCs w:val="24"/>
              </w:rPr>
            </w:pPr>
            <w:proofErr w:type="spellStart"/>
            <w:r w:rsidRPr="00780C67">
              <w:rPr>
                <w:rFonts w:ascii="Arial" w:hAnsi="Arial" w:cs="Arial"/>
                <w:sz w:val="24"/>
                <w:szCs w:val="24"/>
              </w:rPr>
              <w:t>Mr</w:t>
            </w:r>
            <w:proofErr w:type="spellEnd"/>
            <w:r w:rsidRPr="00780C67">
              <w:rPr>
                <w:rFonts w:ascii="Arial" w:hAnsi="Arial" w:cs="Arial"/>
                <w:sz w:val="24"/>
                <w:szCs w:val="24"/>
              </w:rPr>
              <w:t xml:space="preserve"> </w:t>
            </w:r>
            <w:r w:rsidR="00AB6F7F" w:rsidRPr="00AB6F7F">
              <w:rPr>
                <w:rFonts w:ascii="Arial" w:hAnsi="Arial" w:cs="Arial"/>
                <w:sz w:val="24"/>
                <w:szCs w:val="24"/>
              </w:rPr>
              <w:t>M</w:t>
            </w:r>
            <w:r w:rsidR="00AB6F7F">
              <w:rPr>
                <w:rFonts w:ascii="Arial" w:hAnsi="Arial" w:cs="Arial"/>
                <w:sz w:val="24"/>
                <w:szCs w:val="24"/>
              </w:rPr>
              <w:t>.</w:t>
            </w:r>
            <w:r w:rsidR="00AB6F7F" w:rsidRPr="00AB6F7F">
              <w:rPr>
                <w:rFonts w:ascii="Arial" w:hAnsi="Arial" w:cs="Arial"/>
                <w:sz w:val="24"/>
                <w:szCs w:val="24"/>
              </w:rPr>
              <w:t xml:space="preserve"> Katunawo</w:t>
            </w:r>
          </w:p>
          <w:p w:rsidR="0067509B" w:rsidRPr="00780C67" w:rsidRDefault="0067509B" w:rsidP="007A6D91">
            <w:pPr>
              <w:spacing w:after="160" w:line="259" w:lineRule="auto"/>
              <w:rPr>
                <w:rFonts w:ascii="Arial" w:hAnsi="Arial" w:cs="Arial"/>
                <w:sz w:val="24"/>
                <w:szCs w:val="24"/>
              </w:rPr>
            </w:pPr>
            <w:proofErr w:type="spellStart"/>
            <w:r w:rsidRPr="00780C67">
              <w:rPr>
                <w:rFonts w:ascii="Arial" w:hAnsi="Arial" w:cs="Arial"/>
                <w:sz w:val="24"/>
                <w:szCs w:val="24"/>
              </w:rPr>
              <w:t>Oluno</w:t>
            </w:r>
            <w:proofErr w:type="spellEnd"/>
            <w:r w:rsidRPr="00780C67">
              <w:rPr>
                <w:rFonts w:ascii="Arial" w:hAnsi="Arial" w:cs="Arial"/>
                <w:sz w:val="24"/>
                <w:szCs w:val="24"/>
              </w:rPr>
              <w:t xml:space="preserve"> Correctional Facility</w:t>
            </w:r>
            <w:r>
              <w:rPr>
                <w:rFonts w:ascii="Arial" w:hAnsi="Arial" w:cs="Arial"/>
                <w:sz w:val="24"/>
                <w:szCs w:val="24"/>
              </w:rPr>
              <w:t xml:space="preserve">, </w:t>
            </w:r>
            <w:proofErr w:type="spellStart"/>
            <w:r>
              <w:rPr>
                <w:rFonts w:ascii="Arial" w:hAnsi="Arial" w:cs="Arial"/>
                <w:sz w:val="24"/>
                <w:szCs w:val="24"/>
              </w:rPr>
              <w:t>Ondangwa</w:t>
            </w:r>
            <w:proofErr w:type="spellEnd"/>
          </w:p>
        </w:tc>
        <w:tc>
          <w:tcPr>
            <w:tcW w:w="4962" w:type="dxa"/>
            <w:tcBorders>
              <w:top w:val="single" w:sz="4" w:space="0" w:color="auto"/>
              <w:left w:val="single" w:sz="4" w:space="0" w:color="auto"/>
              <w:bottom w:val="single" w:sz="4" w:space="0" w:color="auto"/>
              <w:right w:val="single" w:sz="4" w:space="0" w:color="auto"/>
            </w:tcBorders>
          </w:tcPr>
          <w:p w:rsidR="0067509B" w:rsidRDefault="0067509B" w:rsidP="007A6D91">
            <w:pPr>
              <w:spacing w:after="160" w:line="259" w:lineRule="auto"/>
              <w:rPr>
                <w:rFonts w:ascii="Arial" w:hAnsi="Arial" w:cs="Arial"/>
                <w:sz w:val="24"/>
                <w:szCs w:val="24"/>
              </w:rPr>
            </w:pPr>
            <w:proofErr w:type="spellStart"/>
            <w:r w:rsidRPr="00780C67">
              <w:rPr>
                <w:rFonts w:ascii="Arial" w:hAnsi="Arial" w:cs="Arial"/>
                <w:sz w:val="24"/>
                <w:szCs w:val="24"/>
              </w:rPr>
              <w:t>Mr</w:t>
            </w:r>
            <w:proofErr w:type="spellEnd"/>
            <w:r w:rsidRPr="00780C67">
              <w:rPr>
                <w:rFonts w:ascii="Arial" w:hAnsi="Arial" w:cs="Arial"/>
                <w:sz w:val="24"/>
                <w:szCs w:val="24"/>
              </w:rPr>
              <w:t xml:space="preserve"> </w:t>
            </w:r>
            <w:r w:rsidR="00AB6F7F">
              <w:rPr>
                <w:rFonts w:ascii="Arial" w:hAnsi="Arial" w:cs="Arial"/>
                <w:sz w:val="24"/>
                <w:szCs w:val="24"/>
              </w:rPr>
              <w:t xml:space="preserve">R. </w:t>
            </w:r>
            <w:proofErr w:type="spellStart"/>
            <w:r w:rsidR="00AB6F7F">
              <w:rPr>
                <w:rFonts w:ascii="Arial" w:hAnsi="Arial" w:cs="Arial"/>
                <w:sz w:val="24"/>
                <w:szCs w:val="24"/>
              </w:rPr>
              <w:t>Shileka</w:t>
            </w:r>
            <w:proofErr w:type="spellEnd"/>
          </w:p>
          <w:p w:rsidR="0067509B" w:rsidRPr="00780C67" w:rsidRDefault="0067509B" w:rsidP="007A6D91">
            <w:pPr>
              <w:spacing w:after="160" w:line="259" w:lineRule="auto"/>
              <w:rPr>
                <w:rFonts w:ascii="Arial" w:hAnsi="Arial" w:cs="Arial"/>
                <w:sz w:val="24"/>
                <w:szCs w:val="24"/>
              </w:rPr>
            </w:pPr>
            <w:r w:rsidRPr="00780C67">
              <w:rPr>
                <w:rFonts w:ascii="Arial" w:hAnsi="Arial" w:cs="Arial"/>
                <w:sz w:val="24"/>
                <w:szCs w:val="24"/>
              </w:rPr>
              <w:t>Office of the Prosecutor-General</w:t>
            </w:r>
            <w:r>
              <w:rPr>
                <w:rFonts w:ascii="Arial" w:hAnsi="Arial" w:cs="Arial"/>
                <w:sz w:val="24"/>
                <w:szCs w:val="24"/>
              </w:rPr>
              <w:t>, Oshakati</w:t>
            </w:r>
          </w:p>
        </w:tc>
      </w:tr>
    </w:tbl>
    <w:p w:rsidR="0067509B" w:rsidRPr="00780C67" w:rsidRDefault="0067509B" w:rsidP="0067509B">
      <w:pPr>
        <w:rPr>
          <w:rFonts w:ascii="Arial" w:hAnsi="Arial" w:cs="Arial"/>
          <w:sz w:val="24"/>
          <w:szCs w:val="24"/>
        </w:rPr>
      </w:pPr>
    </w:p>
    <w:p w:rsidR="0067509B" w:rsidRPr="00BB179C" w:rsidRDefault="0067509B" w:rsidP="0067509B">
      <w:pPr>
        <w:rPr>
          <w:rFonts w:ascii="Arial" w:hAnsi="Arial" w:cs="Arial"/>
          <w:sz w:val="24"/>
          <w:szCs w:val="24"/>
        </w:rPr>
      </w:pPr>
    </w:p>
    <w:p w:rsidR="0040386B" w:rsidRDefault="0040386B"/>
    <w:sectPr w:rsidR="0040386B" w:rsidSect="008E579C">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530" w:rsidRDefault="00676530" w:rsidP="00AA6DC3">
      <w:pPr>
        <w:spacing w:after="0" w:line="240" w:lineRule="auto"/>
      </w:pPr>
      <w:r>
        <w:separator/>
      </w:r>
    </w:p>
  </w:endnote>
  <w:endnote w:type="continuationSeparator" w:id="0">
    <w:p w:rsidR="00676530" w:rsidRDefault="00676530" w:rsidP="00AA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C67" w:rsidRDefault="00676530">
    <w:pPr>
      <w:pStyle w:val="Footer"/>
      <w:jc w:val="right"/>
    </w:pPr>
  </w:p>
  <w:p w:rsidR="00780C67" w:rsidRDefault="00676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530" w:rsidRDefault="00676530" w:rsidP="00AA6DC3">
      <w:pPr>
        <w:spacing w:after="0" w:line="240" w:lineRule="auto"/>
      </w:pPr>
      <w:r>
        <w:separator/>
      </w:r>
    </w:p>
  </w:footnote>
  <w:footnote w:type="continuationSeparator" w:id="0">
    <w:p w:rsidR="00676530" w:rsidRDefault="00676530" w:rsidP="00AA6DC3">
      <w:pPr>
        <w:spacing w:after="0" w:line="240" w:lineRule="auto"/>
      </w:pPr>
      <w:r>
        <w:continuationSeparator/>
      </w:r>
    </w:p>
  </w:footnote>
  <w:footnote w:id="1">
    <w:p w:rsidR="00AA6DC3" w:rsidRPr="00FE6CDE" w:rsidRDefault="00AA6DC3">
      <w:pPr>
        <w:pStyle w:val="FootnoteText"/>
        <w:rPr>
          <w:rFonts w:ascii="Arial" w:hAnsi="Arial" w:cs="Arial"/>
          <w:lang w:val="en-ZA"/>
        </w:rPr>
      </w:pPr>
      <w:r w:rsidRPr="00FE6CDE">
        <w:rPr>
          <w:rStyle w:val="FootnoteReference"/>
          <w:rFonts w:ascii="Arial" w:hAnsi="Arial" w:cs="Arial"/>
        </w:rPr>
        <w:footnoteRef/>
      </w:r>
      <w:r w:rsidRPr="00FE6CDE">
        <w:rPr>
          <w:rFonts w:ascii="Arial" w:hAnsi="Arial" w:cs="Arial"/>
        </w:rPr>
        <w:t xml:space="preserve"> </w:t>
      </w:r>
      <w:proofErr w:type="spellStart"/>
      <w:r w:rsidRPr="00E7225F">
        <w:rPr>
          <w:rFonts w:ascii="Arial" w:hAnsi="Arial" w:cs="Arial"/>
          <w:i/>
          <w:lang w:val="en-ZA"/>
        </w:rPr>
        <w:t>Iyambo</w:t>
      </w:r>
      <w:proofErr w:type="spellEnd"/>
      <w:r w:rsidRPr="00E7225F">
        <w:rPr>
          <w:rFonts w:ascii="Arial" w:hAnsi="Arial" w:cs="Arial"/>
          <w:i/>
          <w:lang w:val="en-ZA"/>
        </w:rPr>
        <w:t xml:space="preserve"> v S</w:t>
      </w:r>
      <w:r w:rsidRPr="00FE6CDE">
        <w:rPr>
          <w:rFonts w:ascii="Arial" w:hAnsi="Arial" w:cs="Arial"/>
          <w:lang w:val="en-ZA"/>
        </w:rPr>
        <w:t xml:space="preserve"> (CA</w:t>
      </w:r>
      <w:r w:rsidR="00CB55F6">
        <w:rPr>
          <w:rFonts w:ascii="Arial" w:hAnsi="Arial" w:cs="Arial"/>
          <w:lang w:val="en-ZA"/>
        </w:rPr>
        <w:t xml:space="preserve"> 25/2012) [2013]</w:t>
      </w:r>
      <w:r w:rsidRPr="00FE6CDE">
        <w:rPr>
          <w:rFonts w:ascii="Arial" w:hAnsi="Arial" w:cs="Arial"/>
          <w:lang w:val="en-ZA"/>
        </w:rPr>
        <w:t xml:space="preserve"> NAHCNLD 42 (2 May 2013) at para 4, 8 and 9.</w:t>
      </w:r>
    </w:p>
  </w:footnote>
  <w:footnote w:id="2">
    <w:p w:rsidR="00C21E85" w:rsidRPr="00FE6CDE" w:rsidRDefault="00C21E85" w:rsidP="00FE6CDE">
      <w:pPr>
        <w:pStyle w:val="FootnoteText"/>
        <w:spacing w:line="360" w:lineRule="auto"/>
        <w:rPr>
          <w:rFonts w:ascii="Arial" w:hAnsi="Arial" w:cs="Arial"/>
          <w:i/>
        </w:rPr>
      </w:pPr>
      <w:r w:rsidRPr="00FE6CDE">
        <w:rPr>
          <w:rStyle w:val="FootnoteReference"/>
          <w:rFonts w:ascii="Arial" w:hAnsi="Arial" w:cs="Arial"/>
        </w:rPr>
        <w:footnoteRef/>
      </w:r>
      <w:r w:rsidRPr="00FE6CDE">
        <w:rPr>
          <w:rFonts w:ascii="Arial" w:hAnsi="Arial" w:cs="Arial"/>
          <w:i/>
        </w:rPr>
        <w:t xml:space="preserve"> S v </w:t>
      </w:r>
      <w:proofErr w:type="spellStart"/>
      <w:r w:rsidRPr="00FE6CDE">
        <w:rPr>
          <w:rFonts w:ascii="Arial" w:hAnsi="Arial" w:cs="Arial"/>
          <w:i/>
        </w:rPr>
        <w:t>Ndikwetepo</w:t>
      </w:r>
      <w:proofErr w:type="spellEnd"/>
      <w:r w:rsidRPr="00FE6CDE">
        <w:rPr>
          <w:rFonts w:ascii="Arial" w:hAnsi="Arial" w:cs="Arial"/>
          <w:i/>
        </w:rPr>
        <w:t xml:space="preserve"> and Others</w:t>
      </w:r>
      <w:r w:rsidRPr="00FE6CDE">
        <w:rPr>
          <w:rFonts w:ascii="Arial" w:hAnsi="Arial" w:cs="Arial"/>
        </w:rPr>
        <w:t xml:space="preserve"> 1993 NR 319 (SC) at 322.</w:t>
      </w:r>
    </w:p>
  </w:footnote>
  <w:footnote w:id="3">
    <w:p w:rsidR="00C21E85" w:rsidRPr="00C21E85" w:rsidRDefault="00C21E85" w:rsidP="00FE6CDE">
      <w:pPr>
        <w:pStyle w:val="FootnoteText"/>
        <w:spacing w:line="360" w:lineRule="auto"/>
        <w:rPr>
          <w:lang w:val="en-ZA"/>
        </w:rPr>
      </w:pPr>
      <w:r w:rsidRPr="00FE6CDE">
        <w:rPr>
          <w:rStyle w:val="FootnoteReference"/>
          <w:rFonts w:ascii="Arial" w:hAnsi="Arial" w:cs="Arial"/>
        </w:rPr>
        <w:footnoteRef/>
      </w:r>
      <w:r w:rsidRPr="00FE6CDE">
        <w:rPr>
          <w:rFonts w:ascii="Arial" w:hAnsi="Arial" w:cs="Arial"/>
        </w:rPr>
        <w:t xml:space="preserve"> </w:t>
      </w:r>
      <w:proofErr w:type="spellStart"/>
      <w:r w:rsidRPr="00FE6CDE">
        <w:rPr>
          <w:rFonts w:ascii="Arial" w:hAnsi="Arial" w:cs="Arial"/>
          <w:i/>
          <w:lang w:val="en-ZA"/>
        </w:rPr>
        <w:t>Kakoma</w:t>
      </w:r>
      <w:proofErr w:type="spellEnd"/>
      <w:r w:rsidRPr="00FE6CDE">
        <w:rPr>
          <w:rFonts w:ascii="Arial" w:hAnsi="Arial" w:cs="Arial"/>
          <w:i/>
          <w:lang w:val="en-ZA"/>
        </w:rPr>
        <w:t xml:space="preserve"> v S </w:t>
      </w:r>
      <w:r w:rsidRPr="00FE6CDE">
        <w:rPr>
          <w:rFonts w:ascii="Arial" w:hAnsi="Arial" w:cs="Arial"/>
          <w:lang w:val="en-ZA"/>
        </w:rPr>
        <w:t>(CA 41/2016) [2018] NAHCMD 283 (14 September 2018) at page 6, para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087802"/>
      <w:docPartObj>
        <w:docPartGallery w:val="Page Numbers (Top of Page)"/>
        <w:docPartUnique/>
      </w:docPartObj>
    </w:sdtPr>
    <w:sdtEndPr>
      <w:rPr>
        <w:noProof/>
      </w:rPr>
    </w:sdtEndPr>
    <w:sdtContent>
      <w:p w:rsidR="008E579C" w:rsidRDefault="004F0531">
        <w:pPr>
          <w:pStyle w:val="Header"/>
          <w:jc w:val="right"/>
        </w:pPr>
        <w:r>
          <w:rPr>
            <w:noProof/>
          </w:rPr>
          <w:t>4</w:t>
        </w:r>
      </w:p>
    </w:sdtContent>
  </w:sdt>
  <w:p w:rsidR="008E579C" w:rsidRDefault="006765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67F6"/>
    <w:multiLevelType w:val="hybridMultilevel"/>
    <w:tmpl w:val="AD3A0F3A"/>
    <w:lvl w:ilvl="0" w:tplc="8E888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8F5ABB"/>
    <w:multiLevelType w:val="hybridMultilevel"/>
    <w:tmpl w:val="17CA14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04D00D6"/>
    <w:multiLevelType w:val="hybridMultilevel"/>
    <w:tmpl w:val="2F9E3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9B"/>
    <w:rsid w:val="000411E0"/>
    <w:rsid w:val="000D0EB2"/>
    <w:rsid w:val="000F0622"/>
    <w:rsid w:val="00254124"/>
    <w:rsid w:val="00261945"/>
    <w:rsid w:val="0029056B"/>
    <w:rsid w:val="002963ED"/>
    <w:rsid w:val="00375A3A"/>
    <w:rsid w:val="0040386B"/>
    <w:rsid w:val="00475311"/>
    <w:rsid w:val="004818E9"/>
    <w:rsid w:val="004F0531"/>
    <w:rsid w:val="00524118"/>
    <w:rsid w:val="0056202B"/>
    <w:rsid w:val="005B7D98"/>
    <w:rsid w:val="006671F7"/>
    <w:rsid w:val="0067509B"/>
    <w:rsid w:val="00676530"/>
    <w:rsid w:val="006C58C3"/>
    <w:rsid w:val="006F1548"/>
    <w:rsid w:val="0081320D"/>
    <w:rsid w:val="009612AF"/>
    <w:rsid w:val="00996D26"/>
    <w:rsid w:val="00AA6DC3"/>
    <w:rsid w:val="00AB6F7F"/>
    <w:rsid w:val="00AD2F69"/>
    <w:rsid w:val="00B4159E"/>
    <w:rsid w:val="00B66B55"/>
    <w:rsid w:val="00BB0DA3"/>
    <w:rsid w:val="00C21E85"/>
    <w:rsid w:val="00CB55F6"/>
    <w:rsid w:val="00CE1D7C"/>
    <w:rsid w:val="00D15277"/>
    <w:rsid w:val="00D64EE3"/>
    <w:rsid w:val="00DA3E01"/>
    <w:rsid w:val="00E00302"/>
    <w:rsid w:val="00E61970"/>
    <w:rsid w:val="00E7225F"/>
    <w:rsid w:val="00FB1297"/>
    <w:rsid w:val="00FD73F9"/>
    <w:rsid w:val="00FE6C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74D5E-F4FE-488C-94C2-BAB7B508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09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09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09B"/>
    <w:pPr>
      <w:ind w:left="720"/>
      <w:contextualSpacing/>
    </w:pPr>
  </w:style>
  <w:style w:type="paragraph" w:styleId="Header">
    <w:name w:val="header"/>
    <w:basedOn w:val="Normal"/>
    <w:link w:val="HeaderChar"/>
    <w:uiPriority w:val="99"/>
    <w:unhideWhenUsed/>
    <w:rsid w:val="00675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09B"/>
    <w:rPr>
      <w:lang w:val="en-US"/>
    </w:rPr>
  </w:style>
  <w:style w:type="paragraph" w:styleId="Footer">
    <w:name w:val="footer"/>
    <w:basedOn w:val="Normal"/>
    <w:link w:val="FooterChar"/>
    <w:uiPriority w:val="99"/>
    <w:unhideWhenUsed/>
    <w:rsid w:val="00675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09B"/>
    <w:rPr>
      <w:lang w:val="en-US"/>
    </w:rPr>
  </w:style>
  <w:style w:type="paragraph" w:styleId="FootnoteText">
    <w:name w:val="footnote text"/>
    <w:basedOn w:val="Normal"/>
    <w:link w:val="FootnoteTextChar"/>
    <w:uiPriority w:val="99"/>
    <w:semiHidden/>
    <w:unhideWhenUsed/>
    <w:rsid w:val="00AA6D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6DC3"/>
    <w:rPr>
      <w:sz w:val="20"/>
      <w:szCs w:val="20"/>
      <w:lang w:val="en-US"/>
    </w:rPr>
  </w:style>
  <w:style w:type="character" w:styleId="FootnoteReference">
    <w:name w:val="footnote reference"/>
    <w:basedOn w:val="DefaultParagraphFont"/>
    <w:unhideWhenUsed/>
    <w:rsid w:val="00AA6DC3"/>
    <w:rPr>
      <w:vertAlign w:val="superscript"/>
    </w:rPr>
  </w:style>
  <w:style w:type="paragraph" w:styleId="BalloonText">
    <w:name w:val="Balloon Text"/>
    <w:basedOn w:val="Normal"/>
    <w:link w:val="BalloonTextChar"/>
    <w:uiPriority w:val="99"/>
    <w:semiHidden/>
    <w:unhideWhenUsed/>
    <w:rsid w:val="00D64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EE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2020-09-02T18:30:00+00:00</Judgment_x0020_Date>
  </documentManagement>
</p:properties>
</file>

<file path=customXml/itemProps1.xml><?xml version="1.0" encoding="utf-8"?>
<ds:datastoreItem xmlns:ds="http://schemas.openxmlformats.org/officeDocument/2006/customXml" ds:itemID="{633A5269-8D0A-4135-AAE1-28522A84A4CF}"/>
</file>

<file path=customXml/itemProps2.xml><?xml version="1.0" encoding="utf-8"?>
<ds:datastoreItem xmlns:ds="http://schemas.openxmlformats.org/officeDocument/2006/customXml" ds:itemID="{6BB7B808-6A66-4BFC-9EF5-F08D936E591B}"/>
</file>

<file path=customXml/itemProps3.xml><?xml version="1.0" encoding="utf-8"?>
<ds:datastoreItem xmlns:ds="http://schemas.openxmlformats.org/officeDocument/2006/customXml" ds:itemID="{1A19C6C7-905B-47B0-AC15-2E9E64666779}"/>
</file>

<file path=customXml/itemProps4.xml><?xml version="1.0" encoding="utf-8"?>
<ds:datastoreItem xmlns:ds="http://schemas.openxmlformats.org/officeDocument/2006/customXml" ds:itemID="{0E7F05B8-3136-472C-8B14-58B2DCFA4C21}"/>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Katunawo v S (HC-NLD-CRI-APP-CAL-2019-00091) [2020] NAHCNLD 123 (3 September 2020)</dc:title>
  <dc:subject/>
  <dc:creator>Helvi Hilifilwa</dc:creator>
  <cp:keywords/>
  <dc:description/>
  <cp:lastModifiedBy>Administrator</cp:lastModifiedBy>
  <cp:revision>2</cp:revision>
  <cp:lastPrinted>2020-08-28T08:28:00Z</cp:lastPrinted>
  <dcterms:created xsi:type="dcterms:W3CDTF">2020-09-08T06:23:00Z</dcterms:created>
  <dcterms:modified xsi:type="dcterms:W3CDTF">2020-09-08T06:23:00Z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