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BD" w:rsidRPr="00B95415" w:rsidRDefault="002E79BD" w:rsidP="002E79BD">
      <w:pPr>
        <w:spacing w:line="252" w:lineRule="auto"/>
        <w:jc w:val="center"/>
        <w:rPr>
          <w:rFonts w:ascii="Arial" w:hAnsi="Arial" w:cs="Arial"/>
          <w:b/>
          <w:sz w:val="24"/>
          <w:szCs w:val="24"/>
        </w:rPr>
      </w:pPr>
      <w:r w:rsidRPr="00B95415">
        <w:rPr>
          <w:rFonts w:ascii="Arial" w:hAnsi="Arial" w:cs="Arial"/>
          <w:b/>
          <w:sz w:val="24"/>
          <w:szCs w:val="24"/>
        </w:rPr>
        <w:t>REPUBLIC OF NAMIBIA</w:t>
      </w:r>
    </w:p>
    <w:p w:rsidR="002E79BD" w:rsidRPr="00B876E9" w:rsidRDefault="002E79BD" w:rsidP="002E79BD">
      <w:pPr>
        <w:spacing w:line="252" w:lineRule="auto"/>
        <w:jc w:val="center"/>
        <w:rPr>
          <w:rFonts w:ascii="Arial" w:hAnsi="Arial" w:cs="Arial"/>
          <w:b/>
          <w:sz w:val="24"/>
          <w:szCs w:val="24"/>
        </w:rPr>
      </w:pPr>
      <w:r w:rsidRPr="00B876E9">
        <w:rPr>
          <w:rFonts w:ascii="Arial" w:hAnsi="Arial" w:cs="Arial"/>
          <w:b/>
          <w:noProof/>
          <w:sz w:val="24"/>
          <w:szCs w:val="24"/>
        </w:rPr>
        <w:drawing>
          <wp:inline distT="0" distB="0" distL="0" distR="0" wp14:anchorId="6B06C310" wp14:editId="7D763DD6">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2E79BD" w:rsidRPr="00B876E9" w:rsidRDefault="002E79BD" w:rsidP="002E79BD">
      <w:pPr>
        <w:spacing w:line="252"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2E79BD" w:rsidRPr="00B876E9" w:rsidRDefault="002E79BD" w:rsidP="002E79BD">
      <w:pPr>
        <w:spacing w:line="252" w:lineRule="auto"/>
        <w:jc w:val="center"/>
        <w:rPr>
          <w:rFonts w:ascii="Arial" w:hAnsi="Arial" w:cs="Arial"/>
          <w:b/>
          <w:sz w:val="24"/>
          <w:szCs w:val="24"/>
        </w:rPr>
      </w:pPr>
    </w:p>
    <w:p w:rsidR="002E79BD" w:rsidRDefault="002E79BD" w:rsidP="002E79BD">
      <w:pPr>
        <w:spacing w:line="252" w:lineRule="auto"/>
        <w:jc w:val="center"/>
        <w:rPr>
          <w:rFonts w:ascii="Arial" w:hAnsi="Arial" w:cs="Arial"/>
          <w:b/>
          <w:sz w:val="24"/>
          <w:szCs w:val="24"/>
        </w:rPr>
      </w:pPr>
      <w:r>
        <w:rPr>
          <w:rFonts w:ascii="Arial" w:hAnsi="Arial" w:cs="Arial"/>
          <w:b/>
          <w:sz w:val="24"/>
          <w:szCs w:val="24"/>
        </w:rPr>
        <w:t>APPEAL JUDGMENT</w:t>
      </w:r>
    </w:p>
    <w:p w:rsidR="00BC6FD8" w:rsidRPr="00B876E9" w:rsidRDefault="00BC6FD8" w:rsidP="002E79BD">
      <w:pPr>
        <w:spacing w:line="252" w:lineRule="auto"/>
        <w:jc w:val="center"/>
        <w:rPr>
          <w:rFonts w:ascii="Arial" w:hAnsi="Arial" w:cs="Arial"/>
          <w:b/>
          <w:sz w:val="24"/>
          <w:szCs w:val="24"/>
        </w:rPr>
      </w:pPr>
    </w:p>
    <w:p w:rsidR="00295487" w:rsidRPr="00CF5ECC" w:rsidRDefault="00295487" w:rsidP="00295487">
      <w:pPr>
        <w:tabs>
          <w:tab w:val="right" w:pos="9000"/>
        </w:tabs>
        <w:spacing w:after="0" w:line="360" w:lineRule="auto"/>
        <w:jc w:val="center"/>
        <w:rPr>
          <w:rFonts w:ascii="Arial" w:hAnsi="Arial" w:cs="Arial"/>
          <w:sz w:val="24"/>
          <w:szCs w:val="24"/>
        </w:rPr>
      </w:pPr>
      <w:r w:rsidRPr="00295487">
        <w:rPr>
          <w:rFonts w:ascii="Arial" w:hAnsi="Arial" w:cs="Arial"/>
          <w:b/>
          <w:sz w:val="24"/>
          <w:szCs w:val="24"/>
        </w:rPr>
        <w:tab/>
      </w:r>
      <w:r w:rsidR="00CF5ECC" w:rsidRPr="00CF5ECC">
        <w:rPr>
          <w:rFonts w:ascii="Arial" w:hAnsi="Arial" w:cs="Arial"/>
          <w:sz w:val="24"/>
          <w:szCs w:val="24"/>
        </w:rPr>
        <w:t xml:space="preserve">Case no: </w:t>
      </w:r>
      <w:r w:rsidRPr="00CF5ECC">
        <w:rPr>
          <w:rFonts w:ascii="Arial" w:hAnsi="Arial" w:cs="Arial"/>
          <w:sz w:val="24"/>
          <w:szCs w:val="24"/>
        </w:rPr>
        <w:t>HC-NLD-CRI-APP-CAL-2019/00037</w:t>
      </w:r>
    </w:p>
    <w:p w:rsidR="00BC6FD8" w:rsidRPr="00295487" w:rsidRDefault="00BC6FD8" w:rsidP="00295487">
      <w:pPr>
        <w:tabs>
          <w:tab w:val="right" w:pos="9000"/>
        </w:tabs>
        <w:spacing w:after="0" w:line="360" w:lineRule="auto"/>
        <w:jc w:val="center"/>
        <w:rPr>
          <w:rFonts w:ascii="Arial" w:hAnsi="Arial" w:cs="Arial"/>
          <w:b/>
          <w:sz w:val="24"/>
          <w:szCs w:val="24"/>
        </w:rPr>
      </w:pPr>
    </w:p>
    <w:p w:rsidR="00295487" w:rsidRPr="00295487" w:rsidRDefault="00295487" w:rsidP="00295487">
      <w:pPr>
        <w:spacing w:after="200" w:line="360" w:lineRule="auto"/>
        <w:jc w:val="both"/>
        <w:rPr>
          <w:rFonts w:ascii="Arial" w:hAnsi="Arial" w:cs="Arial"/>
          <w:sz w:val="24"/>
          <w:szCs w:val="24"/>
          <w:lang w:val="en-ZA"/>
        </w:rPr>
      </w:pPr>
      <w:r w:rsidRPr="00295487">
        <w:rPr>
          <w:rFonts w:ascii="Arial" w:hAnsi="Arial" w:cs="Arial"/>
          <w:sz w:val="24"/>
          <w:szCs w:val="24"/>
          <w:lang w:val="en-ZA"/>
        </w:rPr>
        <w:t>In the matter between:</w:t>
      </w:r>
    </w:p>
    <w:p w:rsidR="00295487" w:rsidRPr="00295487" w:rsidRDefault="00295487" w:rsidP="00295487">
      <w:pPr>
        <w:spacing w:after="200" w:line="360" w:lineRule="auto"/>
        <w:jc w:val="both"/>
        <w:rPr>
          <w:rFonts w:ascii="Arial" w:hAnsi="Arial" w:cs="Arial"/>
          <w:b/>
          <w:sz w:val="24"/>
          <w:szCs w:val="24"/>
          <w:lang w:val="en-ZA"/>
        </w:rPr>
      </w:pPr>
      <w:r>
        <w:rPr>
          <w:rFonts w:ascii="Arial" w:hAnsi="Arial" w:cs="Arial"/>
          <w:b/>
          <w:sz w:val="24"/>
          <w:szCs w:val="24"/>
          <w:lang w:val="en-ZA"/>
        </w:rPr>
        <w:t>LUCAS NATANGWE NGHIPUNYA</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507545">
        <w:rPr>
          <w:rFonts w:ascii="Arial" w:hAnsi="Arial" w:cs="Arial"/>
          <w:b/>
          <w:sz w:val="24"/>
          <w:szCs w:val="24"/>
          <w:lang w:val="en-ZA"/>
        </w:rPr>
        <w:tab/>
      </w:r>
      <w:r w:rsidRPr="00295487">
        <w:rPr>
          <w:rFonts w:ascii="Arial" w:hAnsi="Arial" w:cs="Arial"/>
          <w:b/>
          <w:sz w:val="24"/>
          <w:szCs w:val="24"/>
          <w:lang w:val="en-ZA"/>
        </w:rPr>
        <w:t>APPELLANT</w:t>
      </w:r>
    </w:p>
    <w:p w:rsidR="00295487" w:rsidRPr="00295487" w:rsidRDefault="00295487" w:rsidP="00295487">
      <w:pPr>
        <w:spacing w:after="200" w:line="360" w:lineRule="auto"/>
        <w:jc w:val="both"/>
        <w:rPr>
          <w:rFonts w:ascii="Arial" w:hAnsi="Arial" w:cs="Arial"/>
          <w:b/>
          <w:sz w:val="24"/>
          <w:szCs w:val="24"/>
          <w:lang w:val="en-ZA"/>
        </w:rPr>
      </w:pPr>
      <w:r w:rsidRPr="00295487">
        <w:rPr>
          <w:rFonts w:ascii="Arial" w:hAnsi="Arial" w:cs="Arial"/>
          <w:b/>
          <w:sz w:val="24"/>
          <w:szCs w:val="24"/>
          <w:lang w:val="en-ZA"/>
        </w:rPr>
        <w:t>v</w:t>
      </w:r>
    </w:p>
    <w:p w:rsidR="00295487" w:rsidRPr="00A41910" w:rsidRDefault="00295487" w:rsidP="00295487">
      <w:pPr>
        <w:spacing w:after="200" w:line="360" w:lineRule="auto"/>
        <w:jc w:val="both"/>
        <w:rPr>
          <w:rFonts w:ascii="Arial" w:hAnsi="Arial" w:cs="Arial"/>
          <w:b/>
          <w:sz w:val="24"/>
          <w:szCs w:val="24"/>
          <w:lang w:val="en-ZA"/>
        </w:rPr>
      </w:pPr>
      <w:r w:rsidRPr="00295487">
        <w:rPr>
          <w:rFonts w:ascii="Arial" w:hAnsi="Arial" w:cs="Arial"/>
          <w:b/>
          <w:sz w:val="24"/>
          <w:szCs w:val="24"/>
          <w:lang w:val="en-ZA"/>
        </w:rPr>
        <w:t>THE STATE</w:t>
      </w:r>
      <w:r w:rsidRPr="00295487">
        <w:rPr>
          <w:rFonts w:ascii="Arial" w:hAnsi="Arial" w:cs="Arial"/>
          <w:b/>
          <w:sz w:val="24"/>
          <w:szCs w:val="24"/>
          <w:lang w:val="en-ZA"/>
        </w:rPr>
        <w:tab/>
      </w:r>
      <w:r w:rsidRPr="00295487">
        <w:rPr>
          <w:rFonts w:ascii="Arial" w:hAnsi="Arial" w:cs="Arial"/>
          <w:b/>
          <w:sz w:val="24"/>
          <w:szCs w:val="24"/>
          <w:lang w:val="en-ZA"/>
        </w:rPr>
        <w:tab/>
      </w:r>
      <w:r w:rsidRPr="00295487">
        <w:rPr>
          <w:rFonts w:ascii="Arial" w:hAnsi="Arial" w:cs="Arial"/>
          <w:b/>
          <w:sz w:val="24"/>
          <w:szCs w:val="24"/>
          <w:lang w:val="en-ZA"/>
        </w:rPr>
        <w:tab/>
      </w:r>
      <w:r w:rsidRPr="00295487">
        <w:rPr>
          <w:rFonts w:ascii="Arial" w:hAnsi="Arial" w:cs="Arial"/>
          <w:b/>
          <w:sz w:val="24"/>
          <w:szCs w:val="24"/>
          <w:lang w:val="en-ZA"/>
        </w:rPr>
        <w:tab/>
      </w:r>
      <w:r w:rsidRPr="00295487">
        <w:rPr>
          <w:rFonts w:ascii="Arial" w:hAnsi="Arial" w:cs="Arial"/>
          <w:b/>
          <w:sz w:val="24"/>
          <w:szCs w:val="24"/>
          <w:lang w:val="en-ZA"/>
        </w:rPr>
        <w:tab/>
      </w:r>
      <w:r w:rsidRPr="00295487">
        <w:rPr>
          <w:rFonts w:ascii="Arial" w:hAnsi="Arial" w:cs="Arial"/>
          <w:b/>
          <w:sz w:val="24"/>
          <w:szCs w:val="24"/>
          <w:lang w:val="en-ZA"/>
        </w:rPr>
        <w:tab/>
      </w:r>
      <w:r w:rsidRPr="00295487">
        <w:rPr>
          <w:rFonts w:ascii="Arial" w:hAnsi="Arial" w:cs="Arial"/>
          <w:b/>
          <w:sz w:val="24"/>
          <w:szCs w:val="24"/>
          <w:lang w:val="en-ZA"/>
        </w:rPr>
        <w:tab/>
      </w:r>
      <w:r w:rsidRPr="00295487">
        <w:rPr>
          <w:rFonts w:ascii="Arial" w:hAnsi="Arial" w:cs="Arial"/>
          <w:b/>
          <w:sz w:val="24"/>
          <w:szCs w:val="24"/>
          <w:lang w:val="en-ZA"/>
        </w:rPr>
        <w:tab/>
      </w:r>
      <w:r w:rsidR="00507545">
        <w:rPr>
          <w:rFonts w:ascii="Arial" w:hAnsi="Arial" w:cs="Arial"/>
          <w:b/>
          <w:sz w:val="24"/>
          <w:szCs w:val="24"/>
          <w:lang w:val="en-ZA"/>
        </w:rPr>
        <w:tab/>
      </w:r>
      <w:r w:rsidRPr="00295487">
        <w:rPr>
          <w:rFonts w:ascii="Arial" w:hAnsi="Arial" w:cs="Arial"/>
          <w:b/>
          <w:sz w:val="24"/>
          <w:szCs w:val="24"/>
          <w:lang w:val="en-ZA"/>
        </w:rPr>
        <w:t>RESPONDENT</w:t>
      </w:r>
    </w:p>
    <w:p w:rsidR="00295487" w:rsidRPr="00295487" w:rsidRDefault="00295487" w:rsidP="00295487">
      <w:pPr>
        <w:spacing w:after="200" w:line="360" w:lineRule="auto"/>
        <w:jc w:val="both"/>
        <w:rPr>
          <w:rFonts w:ascii="Arial" w:hAnsi="Arial" w:cs="Arial"/>
          <w:sz w:val="24"/>
          <w:szCs w:val="24"/>
          <w:lang w:val="en-ZA"/>
        </w:rPr>
      </w:pPr>
      <w:r w:rsidRPr="00295487">
        <w:rPr>
          <w:rFonts w:ascii="Arial" w:hAnsi="Arial" w:cs="Arial"/>
          <w:b/>
          <w:sz w:val="24"/>
          <w:szCs w:val="24"/>
          <w:lang w:val="en-ZA"/>
        </w:rPr>
        <w:t>Neutral citation</w:t>
      </w:r>
      <w:r w:rsidRPr="00295487">
        <w:rPr>
          <w:rFonts w:ascii="Arial" w:hAnsi="Arial" w:cs="Arial"/>
          <w:sz w:val="24"/>
          <w:szCs w:val="24"/>
          <w:lang w:val="en-ZA"/>
        </w:rPr>
        <w:t xml:space="preserve">: </w:t>
      </w:r>
      <w:r w:rsidRPr="00295487">
        <w:rPr>
          <w:rFonts w:ascii="Arial" w:hAnsi="Arial" w:cs="Arial"/>
          <w:i/>
          <w:sz w:val="24"/>
          <w:szCs w:val="24"/>
          <w:lang w:val="en-ZA"/>
        </w:rPr>
        <w:t xml:space="preserve"> </w:t>
      </w:r>
      <w:proofErr w:type="spellStart"/>
      <w:r>
        <w:rPr>
          <w:rFonts w:ascii="Arial" w:hAnsi="Arial" w:cs="Arial"/>
          <w:i/>
          <w:sz w:val="24"/>
          <w:szCs w:val="24"/>
          <w:lang w:val="en-ZA"/>
        </w:rPr>
        <w:t>Ng</w:t>
      </w:r>
      <w:r w:rsidR="00507545">
        <w:rPr>
          <w:rFonts w:ascii="Arial" w:hAnsi="Arial" w:cs="Arial"/>
          <w:i/>
          <w:sz w:val="24"/>
          <w:szCs w:val="24"/>
          <w:lang w:val="en-ZA"/>
        </w:rPr>
        <w:t>h</w:t>
      </w:r>
      <w:r>
        <w:rPr>
          <w:rFonts w:ascii="Arial" w:hAnsi="Arial" w:cs="Arial"/>
          <w:i/>
          <w:sz w:val="24"/>
          <w:szCs w:val="24"/>
          <w:lang w:val="en-ZA"/>
        </w:rPr>
        <w:t>ipunya</w:t>
      </w:r>
      <w:proofErr w:type="spellEnd"/>
      <w:r w:rsidRPr="00295487">
        <w:rPr>
          <w:rFonts w:ascii="Arial" w:hAnsi="Arial" w:cs="Arial"/>
          <w:i/>
          <w:sz w:val="24"/>
          <w:szCs w:val="24"/>
          <w:lang w:val="en-ZA"/>
        </w:rPr>
        <w:t xml:space="preserve"> v S</w:t>
      </w:r>
      <w:r w:rsidRPr="00295487">
        <w:rPr>
          <w:rFonts w:ascii="Arial" w:hAnsi="Arial" w:cs="Arial"/>
          <w:sz w:val="24"/>
          <w:szCs w:val="24"/>
          <w:lang w:val="en-ZA"/>
        </w:rPr>
        <w:t xml:space="preserve"> (</w:t>
      </w:r>
      <w:r w:rsidRPr="00295487">
        <w:rPr>
          <w:rFonts w:ascii="Arial" w:hAnsi="Arial" w:cs="Arial"/>
          <w:sz w:val="24"/>
          <w:szCs w:val="24"/>
        </w:rPr>
        <w:t>HC-NLD-CRI-APP-CAL-2019/00037</w:t>
      </w:r>
      <w:r w:rsidR="00BC6FD8">
        <w:rPr>
          <w:rFonts w:ascii="Arial" w:hAnsi="Arial" w:cs="Arial"/>
          <w:sz w:val="24"/>
          <w:szCs w:val="24"/>
          <w:lang w:val="en-ZA"/>
        </w:rPr>
        <w:t xml:space="preserve">) </w:t>
      </w:r>
      <w:r w:rsidRPr="00295487">
        <w:rPr>
          <w:rFonts w:ascii="Arial" w:hAnsi="Arial" w:cs="Arial"/>
          <w:sz w:val="24"/>
          <w:szCs w:val="24"/>
          <w:lang w:val="en-ZA"/>
        </w:rPr>
        <w:t>[20</w:t>
      </w:r>
      <w:r>
        <w:rPr>
          <w:rFonts w:ascii="Arial" w:hAnsi="Arial" w:cs="Arial"/>
          <w:sz w:val="24"/>
          <w:szCs w:val="24"/>
          <w:lang w:val="en-ZA"/>
        </w:rPr>
        <w:t>20</w:t>
      </w:r>
      <w:r w:rsidR="00CF5ECC">
        <w:rPr>
          <w:rFonts w:ascii="Arial" w:hAnsi="Arial" w:cs="Arial"/>
          <w:sz w:val="24"/>
          <w:szCs w:val="24"/>
          <w:lang w:val="en-ZA"/>
        </w:rPr>
        <w:t>] NAHCNLD 124</w:t>
      </w:r>
      <w:r w:rsidR="00507545">
        <w:rPr>
          <w:rFonts w:ascii="Arial" w:hAnsi="Arial" w:cs="Arial"/>
          <w:sz w:val="24"/>
          <w:szCs w:val="24"/>
          <w:lang w:val="en-ZA"/>
        </w:rPr>
        <w:t xml:space="preserve"> </w:t>
      </w:r>
      <w:r w:rsidRPr="00295487">
        <w:rPr>
          <w:rFonts w:ascii="Arial" w:hAnsi="Arial" w:cs="Arial"/>
          <w:sz w:val="24"/>
          <w:szCs w:val="24"/>
          <w:lang w:val="en-ZA"/>
        </w:rPr>
        <w:t>(</w:t>
      </w:r>
      <w:r>
        <w:rPr>
          <w:rFonts w:ascii="Arial" w:hAnsi="Arial" w:cs="Arial"/>
          <w:sz w:val="24"/>
          <w:szCs w:val="24"/>
          <w:lang w:val="en-ZA"/>
        </w:rPr>
        <w:t>3 September 2020</w:t>
      </w:r>
      <w:r w:rsidRPr="00295487">
        <w:rPr>
          <w:rFonts w:ascii="Arial" w:hAnsi="Arial" w:cs="Arial"/>
          <w:sz w:val="24"/>
          <w:szCs w:val="24"/>
          <w:lang w:val="en-ZA"/>
        </w:rPr>
        <w:t>)</w:t>
      </w:r>
    </w:p>
    <w:p w:rsidR="00A41910" w:rsidRDefault="00A41910" w:rsidP="00A41910">
      <w:pPr>
        <w:spacing w:after="0" w:line="360" w:lineRule="auto"/>
        <w:jc w:val="both"/>
        <w:rPr>
          <w:rFonts w:ascii="Arial" w:hAnsi="Arial" w:cs="Arial"/>
          <w:b/>
          <w:sz w:val="24"/>
          <w:szCs w:val="24"/>
          <w:lang w:val="en-ZA"/>
        </w:rPr>
      </w:pPr>
    </w:p>
    <w:p w:rsidR="00507545" w:rsidRDefault="00295487" w:rsidP="00A41910">
      <w:pPr>
        <w:spacing w:after="0" w:line="360" w:lineRule="auto"/>
        <w:jc w:val="both"/>
        <w:rPr>
          <w:rFonts w:ascii="Arial" w:hAnsi="Arial" w:cs="Arial"/>
          <w:sz w:val="24"/>
          <w:szCs w:val="24"/>
          <w:lang w:val="en-ZA"/>
        </w:rPr>
      </w:pPr>
      <w:r w:rsidRPr="00295487">
        <w:rPr>
          <w:rFonts w:ascii="Arial" w:hAnsi="Arial" w:cs="Arial"/>
          <w:b/>
          <w:sz w:val="24"/>
          <w:szCs w:val="24"/>
          <w:lang w:val="en-ZA"/>
        </w:rPr>
        <w:t>Coram</w:t>
      </w:r>
      <w:r w:rsidR="00A41910">
        <w:rPr>
          <w:rFonts w:ascii="Arial" w:hAnsi="Arial" w:cs="Arial"/>
          <w:sz w:val="24"/>
          <w:szCs w:val="24"/>
          <w:lang w:val="en-ZA"/>
        </w:rPr>
        <w:t>:</w:t>
      </w:r>
      <w:r w:rsidR="00A41910">
        <w:rPr>
          <w:rFonts w:ascii="Arial" w:hAnsi="Arial" w:cs="Arial"/>
          <w:sz w:val="24"/>
          <w:szCs w:val="24"/>
          <w:lang w:val="en-ZA"/>
        </w:rPr>
        <w:tab/>
      </w:r>
      <w:r w:rsidR="00507545">
        <w:rPr>
          <w:rFonts w:ascii="Arial" w:hAnsi="Arial" w:cs="Arial"/>
          <w:sz w:val="24"/>
          <w:szCs w:val="24"/>
          <w:lang w:val="en-ZA"/>
        </w:rPr>
        <w:t xml:space="preserve">JANUARY J </w:t>
      </w:r>
      <w:r w:rsidR="00507545" w:rsidRPr="00A41910">
        <w:rPr>
          <w:rFonts w:ascii="Arial" w:hAnsi="Arial" w:cs="Arial"/>
          <w:i/>
          <w:sz w:val="24"/>
          <w:szCs w:val="24"/>
          <w:lang w:val="en-ZA"/>
        </w:rPr>
        <w:t>et</w:t>
      </w:r>
      <w:r w:rsidR="00507545">
        <w:rPr>
          <w:rFonts w:ascii="Arial" w:hAnsi="Arial" w:cs="Arial"/>
          <w:sz w:val="24"/>
          <w:szCs w:val="24"/>
          <w:lang w:val="en-ZA"/>
        </w:rPr>
        <w:t xml:space="preserve"> </w:t>
      </w:r>
      <w:r w:rsidRPr="00295487">
        <w:rPr>
          <w:rFonts w:ascii="Arial" w:hAnsi="Arial" w:cs="Arial"/>
          <w:sz w:val="24"/>
          <w:szCs w:val="24"/>
          <w:lang w:val="en-ZA"/>
        </w:rPr>
        <w:t xml:space="preserve">SALIONGA J </w:t>
      </w:r>
    </w:p>
    <w:p w:rsidR="00295487" w:rsidRPr="00235DB8" w:rsidRDefault="00295487" w:rsidP="00A41910">
      <w:pPr>
        <w:spacing w:after="0" w:line="360" w:lineRule="auto"/>
        <w:jc w:val="both"/>
        <w:rPr>
          <w:rFonts w:ascii="Arial" w:hAnsi="Arial" w:cs="Arial"/>
          <w:sz w:val="24"/>
          <w:szCs w:val="24"/>
          <w:lang w:val="en-ZA"/>
        </w:rPr>
      </w:pPr>
      <w:r w:rsidRPr="00295487">
        <w:rPr>
          <w:rFonts w:ascii="Arial" w:hAnsi="Arial" w:cs="Arial"/>
          <w:b/>
          <w:sz w:val="24"/>
          <w:szCs w:val="24"/>
          <w:lang w:val="en-ZA"/>
        </w:rPr>
        <w:t>Heard:</w:t>
      </w:r>
      <w:r w:rsidRPr="00295487">
        <w:rPr>
          <w:rFonts w:ascii="Arial" w:hAnsi="Arial" w:cs="Arial"/>
          <w:b/>
          <w:sz w:val="24"/>
          <w:szCs w:val="24"/>
          <w:lang w:val="en-ZA"/>
        </w:rPr>
        <w:tab/>
      </w:r>
      <w:r w:rsidRPr="00235DB8">
        <w:rPr>
          <w:rFonts w:ascii="Arial" w:hAnsi="Arial" w:cs="Arial"/>
          <w:sz w:val="24"/>
          <w:szCs w:val="24"/>
          <w:lang w:val="en-ZA"/>
        </w:rPr>
        <w:t>23 July 2020</w:t>
      </w:r>
    </w:p>
    <w:p w:rsidR="00295487" w:rsidRPr="00A41910" w:rsidRDefault="00235DB8" w:rsidP="00A41910">
      <w:pPr>
        <w:spacing w:after="0" w:line="360" w:lineRule="auto"/>
        <w:jc w:val="both"/>
        <w:rPr>
          <w:rFonts w:ascii="Arial" w:hAnsi="Arial" w:cs="Arial"/>
          <w:b/>
          <w:sz w:val="24"/>
          <w:szCs w:val="24"/>
          <w:lang w:val="en-ZA"/>
        </w:rPr>
      </w:pPr>
      <w:r>
        <w:rPr>
          <w:rFonts w:ascii="Arial" w:hAnsi="Arial" w:cs="Arial"/>
          <w:b/>
          <w:sz w:val="24"/>
          <w:szCs w:val="24"/>
          <w:lang w:val="en-ZA"/>
        </w:rPr>
        <w:t xml:space="preserve">Delivered: </w:t>
      </w:r>
      <w:r>
        <w:rPr>
          <w:rFonts w:ascii="Arial" w:hAnsi="Arial" w:cs="Arial"/>
          <w:b/>
          <w:sz w:val="24"/>
          <w:szCs w:val="24"/>
          <w:lang w:val="en-ZA"/>
        </w:rPr>
        <w:tab/>
        <w:t>3 September 2020</w:t>
      </w:r>
    </w:p>
    <w:p w:rsidR="00A41910" w:rsidRDefault="00A41910" w:rsidP="00295487">
      <w:pPr>
        <w:spacing w:after="200" w:line="360" w:lineRule="auto"/>
        <w:jc w:val="both"/>
        <w:rPr>
          <w:rFonts w:ascii="Arial" w:hAnsi="Arial" w:cs="Arial"/>
          <w:b/>
          <w:sz w:val="24"/>
          <w:szCs w:val="24"/>
          <w:lang w:val="en-ZA"/>
        </w:rPr>
      </w:pPr>
    </w:p>
    <w:p w:rsidR="00295487" w:rsidRPr="009A1E14" w:rsidRDefault="00295487" w:rsidP="00295487">
      <w:pPr>
        <w:spacing w:after="200" w:line="360" w:lineRule="auto"/>
        <w:jc w:val="both"/>
        <w:rPr>
          <w:rFonts w:ascii="Arial" w:hAnsi="Arial" w:cs="Arial"/>
          <w:sz w:val="24"/>
          <w:szCs w:val="24"/>
          <w:lang w:val="en-ZA"/>
        </w:rPr>
      </w:pPr>
      <w:proofErr w:type="spellStart"/>
      <w:r w:rsidRPr="009A1E14">
        <w:rPr>
          <w:rFonts w:ascii="Arial" w:hAnsi="Arial" w:cs="Arial"/>
          <w:b/>
          <w:sz w:val="24"/>
          <w:szCs w:val="24"/>
          <w:lang w:val="en-ZA"/>
        </w:rPr>
        <w:t>Flynote</w:t>
      </w:r>
      <w:proofErr w:type="spellEnd"/>
      <w:r w:rsidRPr="009A1E14">
        <w:rPr>
          <w:rFonts w:ascii="Arial" w:hAnsi="Arial" w:cs="Arial"/>
          <w:b/>
          <w:sz w:val="24"/>
          <w:szCs w:val="24"/>
          <w:lang w:val="en-ZA"/>
        </w:rPr>
        <w:t>:</w:t>
      </w:r>
      <w:r w:rsidR="00235DB8">
        <w:rPr>
          <w:rFonts w:ascii="Arial" w:hAnsi="Arial" w:cs="Arial"/>
          <w:sz w:val="24"/>
          <w:szCs w:val="24"/>
          <w:lang w:val="en-ZA"/>
        </w:rPr>
        <w:tab/>
      </w:r>
      <w:r w:rsidRPr="009A1E14">
        <w:rPr>
          <w:rFonts w:ascii="Arial" w:hAnsi="Arial" w:cs="Arial"/>
          <w:sz w:val="24"/>
          <w:szCs w:val="24"/>
          <w:lang w:val="en-ZA"/>
        </w:rPr>
        <w:t xml:space="preserve">Criminal Procedure – Appeal – Conviction &amp; Sentence– Late filing of notice of appeal – Application for condonation – </w:t>
      </w:r>
      <w:r w:rsidR="00606ED5" w:rsidRPr="009A1E14">
        <w:rPr>
          <w:rFonts w:ascii="Arial" w:hAnsi="Arial" w:cs="Arial"/>
          <w:sz w:val="24"/>
          <w:szCs w:val="24"/>
          <w:lang w:val="en-ZA"/>
        </w:rPr>
        <w:t xml:space="preserve"> No r</w:t>
      </w:r>
      <w:r w:rsidRPr="009A1E14">
        <w:rPr>
          <w:rFonts w:ascii="Arial" w:hAnsi="Arial" w:cs="Arial"/>
          <w:sz w:val="24"/>
          <w:szCs w:val="24"/>
          <w:lang w:val="en-ZA"/>
        </w:rPr>
        <w:t xml:space="preserve">easonable explanation for delay –  Prospects of success on appeal on sentence – </w:t>
      </w:r>
      <w:r w:rsidR="00606ED5" w:rsidRPr="009A1E14">
        <w:rPr>
          <w:rFonts w:ascii="Arial" w:hAnsi="Arial" w:cs="Arial"/>
          <w:sz w:val="24"/>
          <w:szCs w:val="24"/>
          <w:lang w:val="en-ZA"/>
        </w:rPr>
        <w:t>Sentence set aside and matter remitted for the magistrate to sentence afresh</w:t>
      </w:r>
      <w:r w:rsidR="00507545">
        <w:rPr>
          <w:rFonts w:ascii="Arial" w:hAnsi="Arial" w:cs="Arial"/>
          <w:sz w:val="24"/>
          <w:szCs w:val="24"/>
          <w:lang w:val="en-ZA"/>
        </w:rPr>
        <w:t>.</w:t>
      </w:r>
    </w:p>
    <w:p w:rsidR="00295487" w:rsidRDefault="00295487" w:rsidP="00295487">
      <w:pPr>
        <w:spacing w:after="200" w:line="360" w:lineRule="auto"/>
        <w:jc w:val="both"/>
        <w:rPr>
          <w:rFonts w:ascii="Arial" w:hAnsi="Arial" w:cs="Arial"/>
          <w:sz w:val="24"/>
          <w:szCs w:val="24"/>
          <w:lang w:val="en-ZA"/>
        </w:rPr>
      </w:pPr>
      <w:r w:rsidRPr="009A1E14">
        <w:rPr>
          <w:rFonts w:ascii="Arial" w:hAnsi="Arial" w:cs="Arial"/>
          <w:b/>
          <w:sz w:val="24"/>
          <w:szCs w:val="24"/>
          <w:lang w:val="en-ZA"/>
        </w:rPr>
        <w:lastRenderedPageBreak/>
        <w:t>Summary:</w:t>
      </w:r>
      <w:r w:rsidR="00235DB8">
        <w:rPr>
          <w:rFonts w:ascii="Arial" w:hAnsi="Arial" w:cs="Arial"/>
          <w:sz w:val="24"/>
          <w:szCs w:val="24"/>
          <w:lang w:val="en-ZA"/>
        </w:rPr>
        <w:tab/>
      </w:r>
      <w:r w:rsidRPr="009A1E14">
        <w:rPr>
          <w:rFonts w:ascii="Arial" w:hAnsi="Arial" w:cs="Arial"/>
          <w:sz w:val="24"/>
          <w:szCs w:val="24"/>
          <w:lang w:val="en-ZA"/>
        </w:rPr>
        <w:t xml:space="preserve">The appellant in this matter was properly convicted </w:t>
      </w:r>
      <w:r w:rsidR="009A1E14" w:rsidRPr="009A1E14">
        <w:rPr>
          <w:rFonts w:ascii="Arial" w:hAnsi="Arial" w:cs="Arial"/>
          <w:sz w:val="24"/>
          <w:szCs w:val="24"/>
          <w:lang w:val="en-ZA"/>
        </w:rPr>
        <w:t>on 2 charges of rape of minor females</w:t>
      </w:r>
      <w:r w:rsidRPr="009A1E14">
        <w:rPr>
          <w:rFonts w:ascii="Arial" w:hAnsi="Arial" w:cs="Arial"/>
          <w:sz w:val="24"/>
          <w:szCs w:val="24"/>
          <w:lang w:val="en-ZA"/>
        </w:rPr>
        <w:t>.</w:t>
      </w:r>
      <w:r w:rsidR="009A1E14" w:rsidRPr="009A1E14">
        <w:rPr>
          <w:rFonts w:ascii="Arial" w:hAnsi="Arial" w:cs="Arial"/>
          <w:sz w:val="24"/>
          <w:szCs w:val="24"/>
          <w:lang w:val="en-ZA"/>
        </w:rPr>
        <w:t xml:space="preserve"> He filed his notice of appeal late with an application for condonation. </w:t>
      </w:r>
      <w:r w:rsidRPr="009A1E14">
        <w:rPr>
          <w:rFonts w:ascii="Arial" w:hAnsi="Arial" w:cs="Arial"/>
          <w:sz w:val="24"/>
          <w:szCs w:val="24"/>
          <w:lang w:val="en-ZA"/>
        </w:rPr>
        <w:t xml:space="preserve"> </w:t>
      </w:r>
      <w:r w:rsidR="009A1E14" w:rsidRPr="009A1E14">
        <w:rPr>
          <w:rFonts w:ascii="Arial" w:hAnsi="Arial" w:cs="Arial"/>
          <w:sz w:val="24"/>
          <w:szCs w:val="24"/>
          <w:lang w:val="en-ZA"/>
        </w:rPr>
        <w:t>An</w:t>
      </w:r>
      <w:r w:rsidRPr="009A1E14">
        <w:rPr>
          <w:rFonts w:ascii="Arial" w:hAnsi="Arial" w:cs="Arial"/>
          <w:sz w:val="24"/>
          <w:szCs w:val="24"/>
          <w:lang w:val="en-ZA"/>
        </w:rPr>
        <w:t xml:space="preserve"> explanation for the delay was provided but found not to be reasonable</w:t>
      </w:r>
      <w:r w:rsidR="009A1E14" w:rsidRPr="009A1E14">
        <w:rPr>
          <w:rFonts w:ascii="Arial" w:hAnsi="Arial" w:cs="Arial"/>
          <w:sz w:val="24"/>
          <w:szCs w:val="24"/>
          <w:lang w:val="en-ZA"/>
        </w:rPr>
        <w:t>.</w:t>
      </w:r>
      <w:r w:rsidRPr="009A1E14">
        <w:rPr>
          <w:rFonts w:ascii="Arial" w:hAnsi="Arial" w:cs="Arial"/>
          <w:sz w:val="24"/>
          <w:szCs w:val="24"/>
          <w:lang w:val="en-ZA"/>
        </w:rPr>
        <w:t xml:space="preserve"> </w:t>
      </w:r>
      <w:r w:rsidR="009A1E14" w:rsidRPr="009A1E14">
        <w:rPr>
          <w:rFonts w:ascii="Arial" w:hAnsi="Arial" w:cs="Arial"/>
          <w:sz w:val="24"/>
          <w:szCs w:val="24"/>
          <w:lang w:val="en-ZA"/>
        </w:rPr>
        <w:t xml:space="preserve"> There are no prospects of success on the convictions </w:t>
      </w:r>
      <w:r w:rsidRPr="009A1E14">
        <w:rPr>
          <w:rFonts w:ascii="Arial" w:hAnsi="Arial" w:cs="Arial"/>
          <w:sz w:val="24"/>
          <w:szCs w:val="24"/>
          <w:lang w:val="en-ZA"/>
        </w:rPr>
        <w:t>but prospects of success on appeal on sentence</w:t>
      </w:r>
      <w:r w:rsidR="009A1E14" w:rsidRPr="009A1E14">
        <w:rPr>
          <w:rFonts w:ascii="Arial" w:hAnsi="Arial" w:cs="Arial"/>
          <w:sz w:val="24"/>
          <w:szCs w:val="24"/>
          <w:lang w:val="en-ZA"/>
        </w:rPr>
        <w:t>.</w:t>
      </w:r>
      <w:r w:rsidRPr="009A1E14">
        <w:rPr>
          <w:rFonts w:ascii="Arial" w:hAnsi="Arial" w:cs="Arial"/>
          <w:sz w:val="24"/>
          <w:szCs w:val="24"/>
          <w:lang w:val="en-ZA"/>
        </w:rPr>
        <w:t xml:space="preserve"> </w:t>
      </w:r>
      <w:r w:rsidR="009A1E14" w:rsidRPr="009A1E14">
        <w:rPr>
          <w:rFonts w:ascii="Arial" w:hAnsi="Arial" w:cs="Arial"/>
          <w:sz w:val="24"/>
          <w:szCs w:val="24"/>
          <w:lang w:val="en-ZA"/>
        </w:rPr>
        <w:t>The sentences are set aside and the matter remitted to the magistrate to sentence the appellant afresh.</w:t>
      </w:r>
    </w:p>
    <w:p w:rsidR="00507545" w:rsidRPr="00BC6FD8" w:rsidRDefault="00507545" w:rsidP="00A41910">
      <w:pPr>
        <w:spacing w:after="0" w:line="360" w:lineRule="auto"/>
        <w:jc w:val="both"/>
        <w:rPr>
          <w:rFonts w:ascii="Arial" w:hAnsi="Arial" w:cs="Arial"/>
          <w:b/>
          <w:sz w:val="24"/>
          <w:szCs w:val="24"/>
          <w:lang w:val="en-ZA"/>
        </w:rPr>
      </w:pPr>
      <w:r w:rsidRPr="00BC6FD8">
        <w:rPr>
          <w:rFonts w:ascii="Arial" w:hAnsi="Arial" w:cs="Arial"/>
          <w:b/>
          <w:sz w:val="24"/>
          <w:szCs w:val="24"/>
          <w:lang w:val="en-ZA"/>
        </w:rPr>
        <w:t>______________________________________________________________________</w:t>
      </w:r>
    </w:p>
    <w:p w:rsidR="00295487" w:rsidRPr="00BC6FD8" w:rsidRDefault="00295487" w:rsidP="00A41910">
      <w:pPr>
        <w:spacing w:after="0" w:line="360" w:lineRule="auto"/>
        <w:jc w:val="center"/>
        <w:rPr>
          <w:rFonts w:ascii="Arial" w:hAnsi="Arial" w:cs="Arial"/>
          <w:b/>
          <w:sz w:val="24"/>
          <w:szCs w:val="24"/>
          <w:lang w:val="en-ZA"/>
        </w:rPr>
      </w:pPr>
      <w:r w:rsidRPr="00BC6FD8">
        <w:rPr>
          <w:rFonts w:ascii="Arial" w:hAnsi="Arial" w:cs="Arial"/>
          <w:b/>
          <w:sz w:val="24"/>
          <w:szCs w:val="24"/>
          <w:lang w:val="en-ZA"/>
        </w:rPr>
        <w:t>ORDER</w:t>
      </w:r>
    </w:p>
    <w:p w:rsidR="00295487" w:rsidRPr="009A1E14" w:rsidRDefault="00295487" w:rsidP="00A41910">
      <w:pPr>
        <w:spacing w:after="0" w:line="360" w:lineRule="auto"/>
        <w:jc w:val="both"/>
        <w:rPr>
          <w:rFonts w:ascii="Arial" w:hAnsi="Arial" w:cs="Arial"/>
          <w:sz w:val="24"/>
          <w:szCs w:val="24"/>
          <w:lang w:val="en-ZA"/>
        </w:rPr>
      </w:pPr>
      <w:r w:rsidRPr="00BC6FD8">
        <w:rPr>
          <w:rFonts w:ascii="Arial" w:hAnsi="Arial" w:cs="Arial"/>
          <w:b/>
          <w:sz w:val="24"/>
          <w:szCs w:val="24"/>
          <w:lang w:val="en-ZA"/>
        </w:rPr>
        <w:t>___________________________________________________________________</w:t>
      </w:r>
      <w:r w:rsidR="00507545" w:rsidRPr="00BC6FD8">
        <w:rPr>
          <w:rFonts w:ascii="Arial" w:hAnsi="Arial" w:cs="Arial"/>
          <w:b/>
          <w:sz w:val="24"/>
          <w:szCs w:val="24"/>
          <w:lang w:val="en-ZA"/>
        </w:rPr>
        <w:t>___</w:t>
      </w:r>
      <w:r w:rsidRPr="009A1E14">
        <w:rPr>
          <w:rFonts w:ascii="Arial" w:hAnsi="Arial" w:cs="Arial"/>
          <w:sz w:val="24"/>
          <w:szCs w:val="24"/>
          <w:lang w:val="en-ZA"/>
        </w:rPr>
        <w:t xml:space="preserve"> </w:t>
      </w:r>
    </w:p>
    <w:p w:rsidR="00A41910" w:rsidRDefault="00A41910" w:rsidP="00A41910">
      <w:pPr>
        <w:spacing w:line="360" w:lineRule="auto"/>
        <w:ind w:left="567" w:hanging="567"/>
        <w:contextualSpacing/>
        <w:jc w:val="both"/>
        <w:rPr>
          <w:rFonts w:ascii="Arial" w:hAnsi="Arial" w:cs="Arial"/>
          <w:sz w:val="24"/>
          <w:szCs w:val="24"/>
        </w:rPr>
      </w:pPr>
    </w:p>
    <w:p w:rsidR="00606ED5" w:rsidRDefault="00A41910" w:rsidP="00A41910">
      <w:pPr>
        <w:spacing w:line="360" w:lineRule="auto"/>
        <w:ind w:left="567" w:hanging="567"/>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6ED5">
        <w:rPr>
          <w:rFonts w:ascii="Arial" w:hAnsi="Arial" w:cs="Arial"/>
          <w:sz w:val="24"/>
          <w:szCs w:val="24"/>
        </w:rPr>
        <w:t xml:space="preserve">The conviction is confirmed; </w:t>
      </w:r>
    </w:p>
    <w:p w:rsidR="00606ED5" w:rsidRDefault="00606ED5" w:rsidP="00606ED5">
      <w:pPr>
        <w:spacing w:line="360" w:lineRule="auto"/>
        <w:ind w:left="567" w:hanging="567"/>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The appellant's sentence</w:t>
      </w:r>
      <w:r w:rsidR="00A45387">
        <w:rPr>
          <w:rFonts w:ascii="Arial" w:hAnsi="Arial" w:cs="Arial"/>
          <w:sz w:val="24"/>
          <w:szCs w:val="24"/>
        </w:rPr>
        <w:t>s are</w:t>
      </w:r>
      <w:r>
        <w:rPr>
          <w:rFonts w:ascii="Arial" w:hAnsi="Arial" w:cs="Arial"/>
          <w:sz w:val="24"/>
          <w:szCs w:val="24"/>
        </w:rPr>
        <w:t xml:space="preserve"> set aside;</w:t>
      </w:r>
    </w:p>
    <w:p w:rsidR="00606ED5" w:rsidRDefault="00606ED5" w:rsidP="00606ED5">
      <w:pPr>
        <w:spacing w:line="360" w:lineRule="auto"/>
        <w:ind w:left="567" w:hanging="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referred back to the magistrate who found the appellant guilty, for sentencing afresh and to comply with the applicable guidelines as set out in this case, and generally to deal with the appellant according to law;  </w:t>
      </w:r>
    </w:p>
    <w:p w:rsidR="00606ED5" w:rsidRDefault="00606ED5" w:rsidP="00606ED5">
      <w:pPr>
        <w:spacing w:line="360" w:lineRule="auto"/>
        <w:ind w:left="567" w:hanging="567"/>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The magistrate is furthermore directed to take into consideration, in whatever sentence is to be imposed, that the appellant has already served part of the sentence as from the date the original sentence was imposed.</w:t>
      </w:r>
    </w:p>
    <w:p w:rsidR="00606ED5" w:rsidRDefault="00606ED5" w:rsidP="00606ED5">
      <w:pPr>
        <w:pBdr>
          <w:bottom w:val="single" w:sz="12" w:space="1" w:color="auto"/>
        </w:pBdr>
        <w:spacing w:line="360" w:lineRule="auto"/>
        <w:ind w:left="567" w:hanging="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t>The appellant shall remain in custody until such time as the magistrate has reheard the matter and complied with the guidelines as set out herein.</w:t>
      </w:r>
    </w:p>
    <w:p w:rsidR="00507545" w:rsidRDefault="00507545" w:rsidP="00A41910">
      <w:pPr>
        <w:pBdr>
          <w:bottom w:val="single" w:sz="12" w:space="1" w:color="auto"/>
        </w:pBdr>
        <w:spacing w:after="0" w:line="360" w:lineRule="auto"/>
        <w:ind w:left="567" w:hanging="567"/>
        <w:contextualSpacing/>
        <w:jc w:val="both"/>
        <w:rPr>
          <w:rFonts w:ascii="Arial" w:hAnsi="Arial" w:cs="Arial"/>
          <w:sz w:val="24"/>
          <w:szCs w:val="24"/>
        </w:rPr>
      </w:pPr>
    </w:p>
    <w:p w:rsidR="00507545" w:rsidRPr="00507545" w:rsidRDefault="00507545" w:rsidP="00A41910">
      <w:pPr>
        <w:spacing w:after="0" w:line="360" w:lineRule="auto"/>
        <w:jc w:val="both"/>
        <w:rPr>
          <w:rFonts w:ascii="Arial" w:hAnsi="Arial" w:cs="Arial"/>
          <w:sz w:val="16"/>
          <w:szCs w:val="16"/>
          <w:lang w:val="en-ZA"/>
        </w:rPr>
      </w:pPr>
    </w:p>
    <w:p w:rsidR="00507545" w:rsidRPr="00507545" w:rsidRDefault="00507545" w:rsidP="00A41910">
      <w:pPr>
        <w:pBdr>
          <w:bottom w:val="single" w:sz="12" w:space="1" w:color="auto"/>
        </w:pBdr>
        <w:spacing w:after="0" w:line="360" w:lineRule="auto"/>
        <w:jc w:val="center"/>
        <w:rPr>
          <w:rFonts w:ascii="Arial" w:hAnsi="Arial" w:cs="Arial"/>
          <w:b/>
          <w:sz w:val="24"/>
          <w:szCs w:val="24"/>
          <w:lang w:val="en-ZA"/>
        </w:rPr>
      </w:pPr>
      <w:r w:rsidRPr="00507545">
        <w:rPr>
          <w:rFonts w:ascii="Arial" w:hAnsi="Arial" w:cs="Arial"/>
          <w:b/>
          <w:sz w:val="24"/>
          <w:szCs w:val="24"/>
          <w:lang w:val="en-ZA"/>
        </w:rPr>
        <w:t>APPEAL JUDGMENT</w:t>
      </w:r>
    </w:p>
    <w:p w:rsidR="00A41910" w:rsidRDefault="00A41910" w:rsidP="00295487">
      <w:pPr>
        <w:spacing w:after="200" w:line="360" w:lineRule="auto"/>
        <w:jc w:val="both"/>
        <w:rPr>
          <w:rFonts w:ascii="Arial" w:hAnsi="Arial" w:cs="Arial"/>
          <w:b/>
          <w:sz w:val="24"/>
          <w:szCs w:val="24"/>
          <w:lang w:val="en-ZA"/>
        </w:rPr>
      </w:pPr>
    </w:p>
    <w:p w:rsidR="00295487" w:rsidRDefault="00507545" w:rsidP="00295487">
      <w:pPr>
        <w:spacing w:after="200" w:line="360" w:lineRule="auto"/>
        <w:jc w:val="both"/>
        <w:rPr>
          <w:rFonts w:ascii="Arial" w:hAnsi="Arial" w:cs="Arial"/>
          <w:b/>
          <w:sz w:val="24"/>
          <w:szCs w:val="24"/>
          <w:lang w:val="en-ZA"/>
        </w:rPr>
      </w:pPr>
      <w:r w:rsidRPr="00A41910">
        <w:rPr>
          <w:rFonts w:ascii="Arial" w:hAnsi="Arial" w:cs="Arial"/>
          <w:sz w:val="24"/>
          <w:szCs w:val="24"/>
          <w:lang w:val="en-ZA"/>
        </w:rPr>
        <w:t>JANUARY J</w:t>
      </w:r>
      <w:r>
        <w:rPr>
          <w:rFonts w:ascii="Arial" w:hAnsi="Arial" w:cs="Arial"/>
          <w:b/>
          <w:sz w:val="24"/>
          <w:szCs w:val="24"/>
          <w:lang w:val="en-ZA"/>
        </w:rPr>
        <w:t xml:space="preserve"> </w:t>
      </w:r>
      <w:r w:rsidRPr="00507545">
        <w:rPr>
          <w:rFonts w:ascii="Arial" w:hAnsi="Arial" w:cs="Arial"/>
          <w:sz w:val="24"/>
          <w:szCs w:val="24"/>
          <w:lang w:val="en-ZA"/>
        </w:rPr>
        <w:t>(</w:t>
      </w:r>
      <w:r w:rsidR="00295487" w:rsidRPr="00507545">
        <w:rPr>
          <w:rFonts w:ascii="Arial" w:hAnsi="Arial" w:cs="Arial"/>
          <w:sz w:val="24"/>
          <w:szCs w:val="24"/>
          <w:lang w:val="en-ZA"/>
        </w:rPr>
        <w:t>SALIONGA J</w:t>
      </w:r>
      <w:r w:rsidR="00A41910">
        <w:rPr>
          <w:rFonts w:ascii="Arial" w:hAnsi="Arial" w:cs="Arial"/>
          <w:sz w:val="24"/>
          <w:szCs w:val="24"/>
          <w:lang w:val="en-ZA"/>
        </w:rPr>
        <w:t xml:space="preserve"> c</w:t>
      </w:r>
      <w:r w:rsidRPr="00507545">
        <w:rPr>
          <w:rFonts w:ascii="Arial" w:hAnsi="Arial" w:cs="Arial"/>
          <w:sz w:val="24"/>
          <w:szCs w:val="24"/>
          <w:lang w:val="en-ZA"/>
        </w:rPr>
        <w:t>oncurring</w:t>
      </w:r>
      <w:r w:rsidR="00295487" w:rsidRPr="00507545">
        <w:rPr>
          <w:rFonts w:ascii="Arial" w:hAnsi="Arial" w:cs="Arial"/>
          <w:sz w:val="24"/>
          <w:szCs w:val="24"/>
          <w:lang w:val="en-ZA"/>
        </w:rPr>
        <w:t>)</w:t>
      </w:r>
      <w:r w:rsidRPr="00507545">
        <w:rPr>
          <w:rFonts w:ascii="Arial" w:hAnsi="Arial" w:cs="Arial"/>
          <w:sz w:val="24"/>
          <w:szCs w:val="24"/>
          <w:lang w:val="en-ZA"/>
        </w:rPr>
        <w:t>:</w:t>
      </w:r>
    </w:p>
    <w:p w:rsidR="00295487" w:rsidRPr="00295487" w:rsidRDefault="00295487" w:rsidP="00295487">
      <w:pPr>
        <w:spacing w:after="200" w:line="360" w:lineRule="auto"/>
        <w:jc w:val="both"/>
        <w:rPr>
          <w:rFonts w:ascii="Arial" w:hAnsi="Arial" w:cs="Arial"/>
          <w:i/>
          <w:sz w:val="24"/>
          <w:szCs w:val="24"/>
          <w:lang w:val="en-ZA"/>
        </w:rPr>
      </w:pPr>
      <w:r w:rsidRPr="00295487">
        <w:rPr>
          <w:rFonts w:ascii="Arial" w:hAnsi="Arial" w:cs="Arial"/>
          <w:i/>
          <w:sz w:val="24"/>
          <w:szCs w:val="24"/>
          <w:lang w:val="en-ZA"/>
        </w:rPr>
        <w:t>Introduction</w:t>
      </w:r>
    </w:p>
    <w:p w:rsidR="00295487" w:rsidRDefault="00295487" w:rsidP="00295487">
      <w:pPr>
        <w:spacing w:after="200" w:line="360" w:lineRule="auto"/>
        <w:jc w:val="both"/>
        <w:rPr>
          <w:rFonts w:ascii="Arial" w:hAnsi="Arial" w:cs="Arial"/>
          <w:sz w:val="24"/>
          <w:szCs w:val="24"/>
          <w:lang w:val="en-ZA"/>
        </w:rPr>
      </w:pPr>
      <w:r w:rsidRPr="00295487">
        <w:rPr>
          <w:rFonts w:ascii="Arial" w:hAnsi="Arial" w:cs="Arial"/>
          <w:sz w:val="24"/>
          <w:szCs w:val="24"/>
          <w:lang w:val="en-ZA"/>
        </w:rPr>
        <w:t>[1]</w:t>
      </w:r>
      <w:r>
        <w:rPr>
          <w:rFonts w:ascii="Arial" w:hAnsi="Arial" w:cs="Arial"/>
          <w:sz w:val="24"/>
          <w:szCs w:val="24"/>
          <w:lang w:val="en-ZA"/>
        </w:rPr>
        <w:tab/>
      </w:r>
      <w:r w:rsidR="00DF4B73">
        <w:rPr>
          <w:rFonts w:ascii="Arial" w:hAnsi="Arial" w:cs="Arial"/>
          <w:sz w:val="24"/>
          <w:szCs w:val="24"/>
          <w:lang w:val="en-ZA"/>
        </w:rPr>
        <w:t>The</w:t>
      </w:r>
      <w:r w:rsidR="00E645B7">
        <w:rPr>
          <w:rFonts w:ascii="Arial" w:hAnsi="Arial" w:cs="Arial"/>
          <w:sz w:val="24"/>
          <w:szCs w:val="24"/>
          <w:lang w:val="en-ZA"/>
        </w:rPr>
        <w:t xml:space="preserve"> appellant was charged</w:t>
      </w:r>
      <w:r w:rsidR="00DF4B73">
        <w:rPr>
          <w:rFonts w:ascii="Arial" w:hAnsi="Arial" w:cs="Arial"/>
          <w:sz w:val="24"/>
          <w:szCs w:val="24"/>
          <w:lang w:val="en-ZA"/>
        </w:rPr>
        <w:t xml:space="preserve"> in the Regional court, </w:t>
      </w:r>
      <w:proofErr w:type="spellStart"/>
      <w:r w:rsidR="00DF4B73">
        <w:rPr>
          <w:rFonts w:ascii="Arial" w:hAnsi="Arial" w:cs="Arial"/>
          <w:sz w:val="24"/>
          <w:szCs w:val="24"/>
          <w:lang w:val="en-ZA"/>
        </w:rPr>
        <w:t>Eenhana</w:t>
      </w:r>
      <w:proofErr w:type="spellEnd"/>
      <w:r w:rsidR="00E645B7">
        <w:rPr>
          <w:rFonts w:ascii="Arial" w:hAnsi="Arial" w:cs="Arial"/>
          <w:sz w:val="24"/>
          <w:szCs w:val="24"/>
          <w:lang w:val="en-ZA"/>
        </w:rPr>
        <w:t xml:space="preserve"> with two charges of contravening section 2(1</w:t>
      </w:r>
      <w:r w:rsidR="00DF4B73">
        <w:rPr>
          <w:rFonts w:ascii="Arial" w:hAnsi="Arial" w:cs="Arial"/>
          <w:sz w:val="24"/>
          <w:szCs w:val="24"/>
          <w:lang w:val="en-ZA"/>
        </w:rPr>
        <w:t>) (</w:t>
      </w:r>
      <w:r w:rsidR="00E645B7">
        <w:rPr>
          <w:rFonts w:ascii="Arial" w:hAnsi="Arial" w:cs="Arial"/>
          <w:sz w:val="24"/>
          <w:szCs w:val="24"/>
          <w:lang w:val="en-ZA"/>
        </w:rPr>
        <w:t>a) read with sections 1, 2(2), 2(3), 3, 4</w:t>
      </w:r>
      <w:r w:rsidR="001D33CB">
        <w:rPr>
          <w:rFonts w:ascii="Arial" w:hAnsi="Arial" w:cs="Arial"/>
          <w:sz w:val="24"/>
          <w:szCs w:val="24"/>
          <w:lang w:val="en-ZA"/>
        </w:rPr>
        <w:t xml:space="preserve"> of the C</w:t>
      </w:r>
      <w:r w:rsidR="00DF4B73">
        <w:rPr>
          <w:rFonts w:ascii="Arial" w:hAnsi="Arial" w:cs="Arial"/>
          <w:sz w:val="24"/>
          <w:szCs w:val="24"/>
          <w:lang w:val="en-ZA"/>
        </w:rPr>
        <w:t xml:space="preserve">ombating of Rape Act, Act 8 of 2000- Rape of two different minor complainants. He pleaded not guilty </w:t>
      </w:r>
      <w:r w:rsidR="00DF4B73">
        <w:rPr>
          <w:rFonts w:ascii="Arial" w:hAnsi="Arial" w:cs="Arial"/>
          <w:sz w:val="24"/>
          <w:szCs w:val="24"/>
          <w:lang w:val="en-ZA"/>
        </w:rPr>
        <w:lastRenderedPageBreak/>
        <w:t>but was eventually convicted and sentenced to 15 years’ imprisonment on each charge. His appeal is against both conviction and sentence</w:t>
      </w:r>
      <w:r w:rsidR="006C630F">
        <w:rPr>
          <w:rFonts w:ascii="Arial" w:hAnsi="Arial" w:cs="Arial"/>
          <w:sz w:val="24"/>
          <w:szCs w:val="24"/>
          <w:lang w:val="en-ZA"/>
        </w:rPr>
        <w:t>.</w:t>
      </w:r>
      <w:r w:rsidR="00DF4B73">
        <w:rPr>
          <w:rFonts w:ascii="Arial" w:hAnsi="Arial" w:cs="Arial"/>
          <w:sz w:val="24"/>
          <w:szCs w:val="24"/>
          <w:lang w:val="en-ZA"/>
        </w:rPr>
        <w:t xml:space="preserve"> </w:t>
      </w:r>
    </w:p>
    <w:p w:rsidR="00E97F4A" w:rsidRDefault="006C630F" w:rsidP="00295487">
      <w:pPr>
        <w:spacing w:after="20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appellant is represented by Mr </w:t>
      </w:r>
      <w:proofErr w:type="spellStart"/>
      <w:r>
        <w:rPr>
          <w:rFonts w:ascii="Arial" w:hAnsi="Arial" w:cs="Arial"/>
          <w:sz w:val="24"/>
          <w:szCs w:val="24"/>
          <w:lang w:val="en-ZA"/>
        </w:rPr>
        <w:t>Aingura</w:t>
      </w:r>
      <w:proofErr w:type="spellEnd"/>
      <w:r>
        <w:rPr>
          <w:rFonts w:ascii="Arial" w:hAnsi="Arial" w:cs="Arial"/>
          <w:sz w:val="24"/>
          <w:szCs w:val="24"/>
          <w:lang w:val="en-ZA"/>
        </w:rPr>
        <w:t xml:space="preserve"> and the respondent by Mr </w:t>
      </w:r>
      <w:proofErr w:type="spellStart"/>
      <w:r>
        <w:rPr>
          <w:rFonts w:ascii="Arial" w:hAnsi="Arial" w:cs="Arial"/>
          <w:sz w:val="24"/>
          <w:szCs w:val="24"/>
          <w:lang w:val="en-ZA"/>
        </w:rPr>
        <w:t>Gaweseb</w:t>
      </w:r>
      <w:proofErr w:type="spellEnd"/>
      <w:r>
        <w:rPr>
          <w:rFonts w:ascii="Arial" w:hAnsi="Arial" w:cs="Arial"/>
          <w:sz w:val="24"/>
          <w:szCs w:val="24"/>
          <w:lang w:val="en-ZA"/>
        </w:rPr>
        <w:t>.</w:t>
      </w:r>
    </w:p>
    <w:p w:rsidR="006C630F" w:rsidRPr="00E97F4A" w:rsidRDefault="006C630F" w:rsidP="00295487">
      <w:pPr>
        <w:spacing w:after="200" w:line="360" w:lineRule="auto"/>
        <w:jc w:val="both"/>
        <w:rPr>
          <w:rFonts w:ascii="Arial" w:hAnsi="Arial" w:cs="Arial"/>
          <w:sz w:val="24"/>
          <w:szCs w:val="24"/>
          <w:lang w:val="en-ZA"/>
        </w:rPr>
      </w:pPr>
      <w:r w:rsidRPr="006C630F">
        <w:rPr>
          <w:rFonts w:ascii="Arial" w:hAnsi="Arial" w:cs="Arial"/>
          <w:i/>
          <w:sz w:val="24"/>
          <w:szCs w:val="24"/>
          <w:lang w:val="en-ZA"/>
        </w:rPr>
        <w:t>The grounds of appeal</w:t>
      </w:r>
    </w:p>
    <w:p w:rsidR="00B7785F" w:rsidRPr="006C630F" w:rsidRDefault="00B7785F" w:rsidP="00295487">
      <w:pPr>
        <w:spacing w:after="200" w:line="360" w:lineRule="auto"/>
        <w:jc w:val="both"/>
        <w:rPr>
          <w:rFonts w:ascii="Arial" w:hAnsi="Arial" w:cs="Arial"/>
          <w:i/>
          <w:sz w:val="24"/>
          <w:szCs w:val="24"/>
          <w:lang w:val="en-ZA"/>
        </w:rPr>
      </w:pPr>
      <w:r>
        <w:rPr>
          <w:rFonts w:ascii="Arial" w:hAnsi="Arial" w:cs="Arial"/>
          <w:i/>
          <w:sz w:val="24"/>
          <w:szCs w:val="24"/>
          <w:lang w:val="en-ZA"/>
        </w:rPr>
        <w:t>Ad conviction</w:t>
      </w:r>
    </w:p>
    <w:p w:rsidR="003760DB" w:rsidRDefault="006C630F" w:rsidP="00615873">
      <w:pPr>
        <w:spacing w:after="200" w:line="360" w:lineRule="auto"/>
        <w:jc w:val="both"/>
        <w:rPr>
          <w:rFonts w:ascii="Arial" w:hAnsi="Arial" w:cs="Arial"/>
          <w:sz w:val="24"/>
          <w:szCs w:val="24"/>
          <w:lang w:val="en-ZA"/>
        </w:rPr>
      </w:pPr>
      <w:r>
        <w:rPr>
          <w:rFonts w:ascii="Arial" w:hAnsi="Arial" w:cs="Arial"/>
          <w:sz w:val="24"/>
          <w:szCs w:val="24"/>
          <w:lang w:val="en-ZA"/>
        </w:rPr>
        <w:t>[3]</w:t>
      </w:r>
      <w:r w:rsidR="00B7785F">
        <w:rPr>
          <w:rFonts w:ascii="Arial" w:hAnsi="Arial" w:cs="Arial"/>
          <w:sz w:val="24"/>
          <w:szCs w:val="24"/>
          <w:lang w:val="en-ZA"/>
        </w:rPr>
        <w:tab/>
        <w:t xml:space="preserve">Appellant submitted that the learned magistrate erred and/or misdirected himself: </w:t>
      </w:r>
    </w:p>
    <w:p w:rsidR="00322A3E" w:rsidRDefault="00E97F4A" w:rsidP="00235DB8">
      <w:pPr>
        <w:spacing w:after="200" w:line="360" w:lineRule="auto"/>
        <w:ind w:firstLine="720"/>
        <w:jc w:val="both"/>
        <w:rPr>
          <w:rFonts w:ascii="Arial" w:hAnsi="Arial" w:cs="Arial"/>
          <w:lang w:val="en-ZA"/>
        </w:rPr>
      </w:pPr>
      <w:r>
        <w:rPr>
          <w:rFonts w:ascii="Arial" w:hAnsi="Arial" w:cs="Arial"/>
          <w:sz w:val="24"/>
          <w:szCs w:val="24"/>
          <w:lang w:val="en-ZA"/>
        </w:rPr>
        <w:t xml:space="preserve">‘1. </w:t>
      </w:r>
      <w:r w:rsidR="00B7785F" w:rsidRPr="00B7785F">
        <w:rPr>
          <w:rFonts w:ascii="Arial" w:hAnsi="Arial" w:cs="Arial"/>
          <w:lang w:val="en-ZA"/>
        </w:rPr>
        <w:t>in admitting into the evidence inconsistent oral evidence from State witnesses in that the Learned Magistrate placed excessive probative value on the state’s evidence notwithstanding that this evidence was marred with inconsistencies</w:t>
      </w:r>
      <w:r w:rsidR="00B7785F">
        <w:rPr>
          <w:rFonts w:ascii="Arial" w:hAnsi="Arial" w:cs="Arial"/>
          <w:lang w:val="en-ZA"/>
        </w:rPr>
        <w:t>;</w:t>
      </w:r>
    </w:p>
    <w:p w:rsidR="006C630F" w:rsidRDefault="00B7785F" w:rsidP="00235DB8">
      <w:pPr>
        <w:spacing w:after="200" w:line="360" w:lineRule="auto"/>
        <w:jc w:val="both"/>
        <w:rPr>
          <w:rFonts w:ascii="Arial" w:hAnsi="Arial" w:cs="Arial"/>
          <w:lang w:val="en-ZA"/>
        </w:rPr>
      </w:pPr>
      <w:r>
        <w:rPr>
          <w:rFonts w:ascii="Arial" w:hAnsi="Arial" w:cs="Arial"/>
          <w:lang w:val="en-ZA"/>
        </w:rPr>
        <w:t xml:space="preserve"> 2. In failing to explain the seriousness of the charges nor the possible minimum sentences</w:t>
      </w:r>
      <w:r w:rsidR="00322A3E">
        <w:rPr>
          <w:rFonts w:ascii="Arial" w:hAnsi="Arial" w:cs="Arial"/>
          <w:lang w:val="en-ZA"/>
        </w:rPr>
        <w:t xml:space="preserve"> the appellant is likely to serve if convicted. This is so in that the appellant was not adequately informed of his right to consult a legal practitioner (legal aid or at his own expense) prior to deciding to proceeding with the trial on his own accord, alternatively the Appellant was not encouraged to seek legal representation.</w:t>
      </w:r>
    </w:p>
    <w:p w:rsidR="00322A3E" w:rsidRDefault="00322A3E" w:rsidP="00235DB8">
      <w:pPr>
        <w:spacing w:after="200" w:line="360" w:lineRule="auto"/>
        <w:jc w:val="both"/>
        <w:rPr>
          <w:rFonts w:ascii="Arial" w:hAnsi="Arial" w:cs="Arial"/>
          <w:lang w:val="en-ZA"/>
        </w:rPr>
      </w:pPr>
      <w:r>
        <w:rPr>
          <w:rFonts w:ascii="Arial" w:hAnsi="Arial" w:cs="Arial"/>
          <w:lang w:val="en-ZA"/>
        </w:rPr>
        <w:t xml:space="preserve">3.   </w:t>
      </w:r>
      <w:r w:rsidR="00A23A62">
        <w:rPr>
          <w:rFonts w:ascii="Arial" w:hAnsi="Arial" w:cs="Arial"/>
          <w:lang w:val="en-ZA"/>
        </w:rPr>
        <w:t>The learned magistrate erred and/or misdirected himself in admitting into the record the J88 medical report without; without alternatively (sic), adequately explaining its purpose, the appellant right to challenge it and the effect it will have if appellant choses to not challenge it.</w:t>
      </w:r>
    </w:p>
    <w:p w:rsidR="00A23A62" w:rsidRDefault="00A23A62" w:rsidP="00235DB8">
      <w:pPr>
        <w:spacing w:after="200" w:line="360" w:lineRule="auto"/>
        <w:jc w:val="both"/>
        <w:rPr>
          <w:rFonts w:ascii="Arial" w:hAnsi="Arial" w:cs="Arial"/>
          <w:lang w:val="en-ZA"/>
        </w:rPr>
      </w:pPr>
      <w:r>
        <w:rPr>
          <w:rFonts w:ascii="Arial" w:hAnsi="Arial" w:cs="Arial"/>
          <w:lang w:val="en-ZA"/>
        </w:rPr>
        <w:t>4.   The learned magistrate erred and/or misdirected himself in not assisting alternatively, properly explaining the purpose of cross-examination to the then unrepresented Appellant.</w:t>
      </w:r>
    </w:p>
    <w:p w:rsidR="00A23A62" w:rsidRDefault="00A23A62" w:rsidP="00235DB8">
      <w:pPr>
        <w:spacing w:after="200" w:line="360" w:lineRule="auto"/>
        <w:jc w:val="both"/>
        <w:rPr>
          <w:rFonts w:ascii="Arial" w:hAnsi="Arial" w:cs="Arial"/>
          <w:lang w:val="en-ZA"/>
        </w:rPr>
      </w:pPr>
      <w:r>
        <w:rPr>
          <w:rFonts w:ascii="Arial" w:hAnsi="Arial" w:cs="Arial"/>
          <w:lang w:val="en-ZA"/>
        </w:rPr>
        <w:t xml:space="preserve">5.   </w:t>
      </w:r>
      <w:r w:rsidR="00AE0107">
        <w:rPr>
          <w:rFonts w:ascii="Arial" w:hAnsi="Arial" w:cs="Arial"/>
          <w:lang w:val="en-ZA"/>
        </w:rPr>
        <w:t>The Learned magistrate erred and/or misdirected himself in failing to explain before the appellant pleads and right before sentencing the effect and meaning of ‘coercive circumstances’ and ‘substanti</w:t>
      </w:r>
      <w:r w:rsidR="00E97F4A">
        <w:rPr>
          <w:rFonts w:ascii="Arial" w:hAnsi="Arial" w:cs="Arial"/>
          <w:lang w:val="en-ZA"/>
        </w:rPr>
        <w:t>al and compelling circumstances</w:t>
      </w:r>
      <w:r w:rsidR="00AE0107">
        <w:rPr>
          <w:rFonts w:ascii="Arial" w:hAnsi="Arial" w:cs="Arial"/>
          <w:lang w:val="en-ZA"/>
        </w:rPr>
        <w:t>.</w:t>
      </w:r>
    </w:p>
    <w:p w:rsidR="0000501B" w:rsidRDefault="0000501B" w:rsidP="00235DB8">
      <w:pPr>
        <w:spacing w:after="200" w:line="360" w:lineRule="auto"/>
        <w:jc w:val="both"/>
        <w:rPr>
          <w:rFonts w:ascii="Arial" w:hAnsi="Arial" w:cs="Arial"/>
          <w:i/>
          <w:lang w:val="en-ZA"/>
        </w:rPr>
      </w:pPr>
      <w:r w:rsidRPr="0000501B">
        <w:rPr>
          <w:rFonts w:ascii="Arial" w:hAnsi="Arial" w:cs="Arial"/>
          <w:i/>
          <w:lang w:val="en-ZA"/>
        </w:rPr>
        <w:t>Ad Sentence</w:t>
      </w:r>
    </w:p>
    <w:p w:rsidR="0000501B" w:rsidRDefault="0000501B" w:rsidP="00235DB8">
      <w:pPr>
        <w:spacing w:after="200" w:line="360" w:lineRule="auto"/>
        <w:jc w:val="both"/>
        <w:rPr>
          <w:rFonts w:ascii="Arial" w:hAnsi="Arial" w:cs="Arial"/>
          <w:lang w:val="en-ZA"/>
        </w:rPr>
      </w:pPr>
      <w:r>
        <w:rPr>
          <w:rFonts w:ascii="Arial" w:hAnsi="Arial" w:cs="Arial"/>
          <w:lang w:val="en-ZA"/>
        </w:rPr>
        <w:t xml:space="preserve">6.   The learned magistrate erred and/or misdirected himself in failing to exercise his sentencing </w:t>
      </w:r>
      <w:r w:rsidR="003760DB">
        <w:rPr>
          <w:rFonts w:ascii="Arial" w:hAnsi="Arial" w:cs="Arial"/>
          <w:lang w:val="en-ZA"/>
        </w:rPr>
        <w:t>discretion</w:t>
      </w:r>
      <w:r>
        <w:rPr>
          <w:rFonts w:ascii="Arial" w:hAnsi="Arial" w:cs="Arial"/>
          <w:lang w:val="en-ZA"/>
        </w:rPr>
        <w:t xml:space="preserve"> judicially in that he failed to consider the personal circumstances of the appellant when weighing them against the crime and the interest of society and thereby placing undue weight on the latter two factors.</w:t>
      </w:r>
    </w:p>
    <w:p w:rsidR="0000501B" w:rsidRDefault="0000501B" w:rsidP="00235DB8">
      <w:pPr>
        <w:spacing w:after="200" w:line="360" w:lineRule="auto"/>
        <w:jc w:val="both"/>
        <w:rPr>
          <w:rFonts w:ascii="Arial" w:hAnsi="Arial" w:cs="Arial"/>
          <w:lang w:val="en-ZA"/>
        </w:rPr>
      </w:pPr>
      <w:r>
        <w:rPr>
          <w:rFonts w:ascii="Arial" w:hAnsi="Arial" w:cs="Arial"/>
          <w:lang w:val="en-ZA"/>
        </w:rPr>
        <w:lastRenderedPageBreak/>
        <w:t>7.   The learned magistrate erred and/or misdirected himself in failing to assist the then unrepresented appellant in placing sufficient evidence in mitigation of sentence and/or evidence of the appellants personal circumstances.</w:t>
      </w:r>
    </w:p>
    <w:p w:rsidR="0000501B" w:rsidRDefault="0000501B" w:rsidP="00235DB8">
      <w:pPr>
        <w:spacing w:after="200" w:line="360" w:lineRule="auto"/>
        <w:jc w:val="both"/>
        <w:rPr>
          <w:rFonts w:ascii="Arial" w:hAnsi="Arial" w:cs="Arial"/>
          <w:lang w:val="en-ZA"/>
        </w:rPr>
      </w:pPr>
      <w:r>
        <w:rPr>
          <w:rFonts w:ascii="Arial" w:hAnsi="Arial" w:cs="Arial"/>
          <w:lang w:val="en-ZA"/>
        </w:rPr>
        <w:t>8.   The sentence imposed by the learned magistrate is startlingly excessive and inappropriate, and induces a sense of shock.</w:t>
      </w:r>
      <w:r w:rsidR="00E97F4A">
        <w:rPr>
          <w:rFonts w:ascii="Arial" w:hAnsi="Arial" w:cs="Arial"/>
          <w:lang w:val="en-ZA"/>
        </w:rPr>
        <w:t>’</w:t>
      </w:r>
    </w:p>
    <w:p w:rsidR="003760DB" w:rsidRDefault="00B07C4C" w:rsidP="003760DB">
      <w:pPr>
        <w:spacing w:after="200" w:line="360" w:lineRule="auto"/>
        <w:jc w:val="both"/>
        <w:rPr>
          <w:rFonts w:ascii="Arial" w:hAnsi="Arial" w:cs="Arial"/>
          <w:i/>
          <w:sz w:val="24"/>
          <w:szCs w:val="24"/>
          <w:lang w:val="en-ZA"/>
        </w:rPr>
      </w:pPr>
      <w:r>
        <w:rPr>
          <w:rFonts w:ascii="Arial" w:hAnsi="Arial" w:cs="Arial"/>
          <w:i/>
          <w:sz w:val="24"/>
          <w:szCs w:val="24"/>
          <w:lang w:val="en-ZA"/>
        </w:rPr>
        <w:t>The application for condonation</w:t>
      </w:r>
    </w:p>
    <w:p w:rsidR="00615873" w:rsidRDefault="00FC3F99" w:rsidP="003760DB">
      <w:pPr>
        <w:spacing w:after="20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EF12FF">
        <w:rPr>
          <w:rFonts w:ascii="Arial" w:hAnsi="Arial" w:cs="Arial"/>
          <w:sz w:val="24"/>
          <w:szCs w:val="24"/>
          <w:lang w:val="en-ZA"/>
        </w:rPr>
        <w:t xml:space="preserve">Mr </w:t>
      </w:r>
      <w:proofErr w:type="spellStart"/>
      <w:r w:rsidR="00EF12FF">
        <w:rPr>
          <w:rFonts w:ascii="Arial" w:hAnsi="Arial" w:cs="Arial"/>
          <w:sz w:val="24"/>
          <w:szCs w:val="24"/>
          <w:lang w:val="en-ZA"/>
        </w:rPr>
        <w:t>Gaweseb</w:t>
      </w:r>
      <w:proofErr w:type="spellEnd"/>
      <w:r w:rsidR="00EF12FF">
        <w:rPr>
          <w:rFonts w:ascii="Arial" w:hAnsi="Arial" w:cs="Arial"/>
          <w:sz w:val="24"/>
          <w:szCs w:val="24"/>
          <w:lang w:val="en-ZA"/>
        </w:rPr>
        <w:t xml:space="preserve"> raised a point </w:t>
      </w:r>
      <w:r w:rsidR="00EF12FF" w:rsidRPr="00AF25F2">
        <w:rPr>
          <w:rFonts w:ascii="Arial" w:hAnsi="Arial" w:cs="Arial"/>
          <w:i/>
          <w:sz w:val="24"/>
          <w:szCs w:val="24"/>
          <w:lang w:val="en-ZA"/>
        </w:rPr>
        <w:t xml:space="preserve">in </w:t>
      </w:r>
      <w:proofErr w:type="spellStart"/>
      <w:r w:rsidR="00EF12FF" w:rsidRPr="00AF25F2">
        <w:rPr>
          <w:rFonts w:ascii="Arial" w:hAnsi="Arial" w:cs="Arial"/>
          <w:i/>
          <w:sz w:val="24"/>
          <w:szCs w:val="24"/>
          <w:lang w:val="en-ZA"/>
        </w:rPr>
        <w:t>limine</w:t>
      </w:r>
      <w:proofErr w:type="spellEnd"/>
      <w:r w:rsidR="00EF12FF">
        <w:rPr>
          <w:rFonts w:ascii="Arial" w:hAnsi="Arial" w:cs="Arial"/>
          <w:sz w:val="24"/>
          <w:szCs w:val="24"/>
          <w:lang w:val="en-ZA"/>
        </w:rPr>
        <w:t xml:space="preserve"> because the appellant filed his notice of appeal late. </w:t>
      </w:r>
      <w:r>
        <w:rPr>
          <w:rFonts w:ascii="Arial" w:hAnsi="Arial" w:cs="Arial"/>
          <w:sz w:val="24"/>
          <w:szCs w:val="24"/>
          <w:lang w:val="en-ZA"/>
        </w:rPr>
        <w:t xml:space="preserve">The appellant was sentenced on 9 September 2015. The notice of appeal to the clerk of </w:t>
      </w:r>
      <w:proofErr w:type="spellStart"/>
      <w:r>
        <w:rPr>
          <w:rFonts w:ascii="Arial" w:hAnsi="Arial" w:cs="Arial"/>
          <w:sz w:val="24"/>
          <w:szCs w:val="24"/>
          <w:lang w:val="en-ZA"/>
        </w:rPr>
        <w:t>Eenhana</w:t>
      </w:r>
      <w:proofErr w:type="spellEnd"/>
      <w:r>
        <w:rPr>
          <w:rFonts w:ascii="Arial" w:hAnsi="Arial" w:cs="Arial"/>
          <w:sz w:val="24"/>
          <w:szCs w:val="24"/>
          <w:lang w:val="en-ZA"/>
        </w:rPr>
        <w:t xml:space="preserve"> magistrate’s court is dated 5 February 2018 and date stamped 23 May 2019. The appellant filed an application for condonation.</w:t>
      </w:r>
      <w:r w:rsidR="00805EF9">
        <w:rPr>
          <w:rFonts w:ascii="Arial" w:hAnsi="Arial" w:cs="Arial"/>
          <w:sz w:val="24"/>
          <w:szCs w:val="24"/>
          <w:lang w:val="en-ZA"/>
        </w:rPr>
        <w:t xml:space="preserve"> His explanation for the delay is that he felt emotionally overwhelmed by the long sentence. He concedes that his right to appeal was explained by the learned magistrate. According to him, he filed his first notice of appeal on 21 September 2015.</w:t>
      </w:r>
      <w:r w:rsidR="0012516B">
        <w:rPr>
          <w:rFonts w:ascii="Arial" w:hAnsi="Arial" w:cs="Arial"/>
          <w:sz w:val="24"/>
          <w:szCs w:val="24"/>
          <w:lang w:val="en-ZA"/>
        </w:rPr>
        <w:t xml:space="preserve"> There is no proof of this alleged notice to appeal.</w:t>
      </w:r>
      <w:r w:rsidR="00805EF9">
        <w:rPr>
          <w:rFonts w:ascii="Arial" w:hAnsi="Arial" w:cs="Arial"/>
          <w:sz w:val="24"/>
          <w:szCs w:val="24"/>
          <w:lang w:val="en-ZA"/>
        </w:rPr>
        <w:t xml:space="preserve"> </w:t>
      </w:r>
      <w:r w:rsidR="00EF12FF">
        <w:rPr>
          <w:rFonts w:ascii="Arial" w:hAnsi="Arial" w:cs="Arial"/>
          <w:sz w:val="24"/>
          <w:szCs w:val="24"/>
          <w:lang w:val="en-ZA"/>
        </w:rPr>
        <w:t>The appellant states that s</w:t>
      </w:r>
      <w:r w:rsidR="00805EF9">
        <w:rPr>
          <w:rFonts w:ascii="Arial" w:hAnsi="Arial" w:cs="Arial"/>
          <w:sz w:val="24"/>
          <w:szCs w:val="24"/>
          <w:lang w:val="en-ZA"/>
        </w:rPr>
        <w:t>everal months passed without receiving any feedback from the clerk of</w:t>
      </w:r>
      <w:r w:rsidR="00B07C4C">
        <w:rPr>
          <w:rFonts w:ascii="Arial" w:hAnsi="Arial" w:cs="Arial"/>
          <w:sz w:val="24"/>
          <w:szCs w:val="24"/>
          <w:lang w:val="en-ZA"/>
        </w:rPr>
        <w:t xml:space="preserve"> the</w:t>
      </w:r>
      <w:r w:rsidR="00805EF9">
        <w:rPr>
          <w:rFonts w:ascii="Arial" w:hAnsi="Arial" w:cs="Arial"/>
          <w:sz w:val="24"/>
          <w:szCs w:val="24"/>
          <w:lang w:val="en-ZA"/>
        </w:rPr>
        <w:t xml:space="preserve"> court </w:t>
      </w:r>
      <w:proofErr w:type="spellStart"/>
      <w:r w:rsidR="00805EF9">
        <w:rPr>
          <w:rFonts w:ascii="Arial" w:hAnsi="Arial" w:cs="Arial"/>
          <w:sz w:val="24"/>
          <w:szCs w:val="24"/>
          <w:lang w:val="en-ZA"/>
        </w:rPr>
        <w:t>Eenhana</w:t>
      </w:r>
      <w:proofErr w:type="spellEnd"/>
      <w:r w:rsidR="00805EF9">
        <w:rPr>
          <w:rFonts w:ascii="Arial" w:hAnsi="Arial" w:cs="Arial"/>
          <w:sz w:val="24"/>
          <w:szCs w:val="24"/>
          <w:lang w:val="en-ZA"/>
        </w:rPr>
        <w:t>. The appellant allegedly complained t</w:t>
      </w:r>
      <w:r w:rsidR="00C23F85">
        <w:rPr>
          <w:rFonts w:ascii="Arial" w:hAnsi="Arial" w:cs="Arial"/>
          <w:sz w:val="24"/>
          <w:szCs w:val="24"/>
          <w:lang w:val="en-ZA"/>
        </w:rPr>
        <w:t>o the clerk of court and wrote letters</w:t>
      </w:r>
      <w:r w:rsidR="00805EF9">
        <w:rPr>
          <w:rFonts w:ascii="Arial" w:hAnsi="Arial" w:cs="Arial"/>
          <w:sz w:val="24"/>
          <w:szCs w:val="24"/>
          <w:lang w:val="en-ZA"/>
        </w:rPr>
        <w:t xml:space="preserve"> to the ombudsman.</w:t>
      </w:r>
      <w:r w:rsidR="003A02F4">
        <w:rPr>
          <w:rFonts w:ascii="Arial" w:hAnsi="Arial" w:cs="Arial"/>
          <w:sz w:val="24"/>
          <w:szCs w:val="24"/>
          <w:lang w:val="en-ZA"/>
        </w:rPr>
        <w:t xml:space="preserve"> </w:t>
      </w:r>
    </w:p>
    <w:p w:rsidR="0082295C" w:rsidRDefault="00805EF9" w:rsidP="003760DB">
      <w:pPr>
        <w:spacing w:after="20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Eventually</w:t>
      </w:r>
      <w:r w:rsidR="00E97DFD">
        <w:rPr>
          <w:rFonts w:ascii="Arial" w:hAnsi="Arial" w:cs="Arial"/>
          <w:sz w:val="24"/>
          <w:szCs w:val="24"/>
          <w:lang w:val="en-ZA"/>
        </w:rPr>
        <w:t xml:space="preserve"> the appellant received a letter on 20</w:t>
      </w:r>
      <w:r w:rsidR="00E97DFD" w:rsidRPr="00E97DFD">
        <w:rPr>
          <w:rFonts w:ascii="Arial" w:hAnsi="Arial" w:cs="Arial"/>
          <w:sz w:val="24"/>
          <w:szCs w:val="24"/>
          <w:vertAlign w:val="superscript"/>
          <w:lang w:val="en-ZA"/>
        </w:rPr>
        <w:t>th</w:t>
      </w:r>
      <w:r w:rsidR="00E97DFD">
        <w:rPr>
          <w:rFonts w:ascii="Arial" w:hAnsi="Arial" w:cs="Arial"/>
          <w:sz w:val="24"/>
          <w:szCs w:val="24"/>
          <w:lang w:val="en-ZA"/>
        </w:rPr>
        <w:t xml:space="preserve"> April 2016 from the clerk of court that the case record was in the process of being transcribed.</w:t>
      </w:r>
      <w:r w:rsidR="00B07C4C">
        <w:rPr>
          <w:rFonts w:ascii="Arial" w:hAnsi="Arial" w:cs="Arial"/>
          <w:sz w:val="24"/>
          <w:szCs w:val="24"/>
          <w:lang w:val="en-ZA"/>
        </w:rPr>
        <w:t xml:space="preserve"> A copy of the letter is attached to his affidavit.</w:t>
      </w:r>
      <w:r w:rsidR="00E97DFD">
        <w:rPr>
          <w:rFonts w:ascii="Arial" w:hAnsi="Arial" w:cs="Arial"/>
          <w:sz w:val="24"/>
          <w:szCs w:val="24"/>
          <w:lang w:val="en-ZA"/>
        </w:rPr>
        <w:t xml:space="preserve"> He applied for legal aid on 20</w:t>
      </w:r>
      <w:r w:rsidR="00E97DFD" w:rsidRPr="00E97DFD">
        <w:rPr>
          <w:rFonts w:ascii="Arial" w:hAnsi="Arial" w:cs="Arial"/>
          <w:sz w:val="24"/>
          <w:szCs w:val="24"/>
          <w:vertAlign w:val="superscript"/>
          <w:lang w:val="en-ZA"/>
        </w:rPr>
        <w:t>th</w:t>
      </w:r>
      <w:r w:rsidR="00E97DFD">
        <w:rPr>
          <w:rFonts w:ascii="Arial" w:hAnsi="Arial" w:cs="Arial"/>
          <w:sz w:val="24"/>
          <w:szCs w:val="24"/>
          <w:lang w:val="en-ZA"/>
        </w:rPr>
        <w:t xml:space="preserve"> July 2017.</w:t>
      </w:r>
      <w:r w:rsidR="00B07C4C">
        <w:rPr>
          <w:rFonts w:ascii="Arial" w:hAnsi="Arial" w:cs="Arial"/>
          <w:sz w:val="24"/>
          <w:szCs w:val="24"/>
          <w:lang w:val="en-ZA"/>
        </w:rPr>
        <w:t xml:space="preserve"> He received a letter of acknowledgement from the Directorate Legal Aid on or about 11</w:t>
      </w:r>
      <w:r w:rsidR="00B07C4C" w:rsidRPr="00B07C4C">
        <w:rPr>
          <w:rFonts w:ascii="Arial" w:hAnsi="Arial" w:cs="Arial"/>
          <w:sz w:val="24"/>
          <w:szCs w:val="24"/>
          <w:vertAlign w:val="superscript"/>
          <w:lang w:val="en-ZA"/>
        </w:rPr>
        <w:t>th</w:t>
      </w:r>
      <w:r w:rsidR="00B07C4C">
        <w:rPr>
          <w:rFonts w:ascii="Arial" w:hAnsi="Arial" w:cs="Arial"/>
          <w:sz w:val="24"/>
          <w:szCs w:val="24"/>
          <w:lang w:val="en-ZA"/>
        </w:rPr>
        <w:t xml:space="preserve"> September 2017</w:t>
      </w:r>
      <w:r w:rsidR="0082295C">
        <w:rPr>
          <w:rFonts w:ascii="Arial" w:hAnsi="Arial" w:cs="Arial"/>
          <w:sz w:val="24"/>
          <w:szCs w:val="24"/>
          <w:lang w:val="en-ZA"/>
        </w:rPr>
        <w:t>,</w:t>
      </w:r>
      <w:r w:rsidR="00B07C4C">
        <w:rPr>
          <w:rFonts w:ascii="Arial" w:hAnsi="Arial" w:cs="Arial"/>
          <w:sz w:val="24"/>
          <w:szCs w:val="24"/>
          <w:lang w:val="en-ZA"/>
        </w:rPr>
        <w:t xml:space="preserve"> a copy of which is also attached to the affidavit.</w:t>
      </w:r>
      <w:r w:rsidR="00E97DFD">
        <w:rPr>
          <w:rFonts w:ascii="Arial" w:hAnsi="Arial" w:cs="Arial"/>
          <w:sz w:val="24"/>
          <w:szCs w:val="24"/>
          <w:lang w:val="en-ZA"/>
        </w:rPr>
        <w:t xml:space="preserve"> </w:t>
      </w:r>
    </w:p>
    <w:p w:rsidR="00805EF9" w:rsidRDefault="0082295C" w:rsidP="003760DB">
      <w:pPr>
        <w:spacing w:after="20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A41910">
        <w:rPr>
          <w:rFonts w:ascii="Arial" w:hAnsi="Arial" w:cs="Arial"/>
          <w:sz w:val="24"/>
          <w:szCs w:val="24"/>
          <w:lang w:val="en-ZA"/>
        </w:rPr>
        <w:t>On 5</w:t>
      </w:r>
      <w:r w:rsidR="00A41910" w:rsidRPr="00A41910">
        <w:rPr>
          <w:rFonts w:ascii="Arial" w:hAnsi="Arial" w:cs="Arial"/>
          <w:sz w:val="24"/>
          <w:szCs w:val="24"/>
          <w:vertAlign w:val="superscript"/>
          <w:lang w:val="en-ZA"/>
        </w:rPr>
        <w:t>th</w:t>
      </w:r>
      <w:r w:rsidR="00A41910">
        <w:rPr>
          <w:rFonts w:ascii="Arial" w:hAnsi="Arial" w:cs="Arial"/>
          <w:sz w:val="24"/>
          <w:szCs w:val="24"/>
          <w:lang w:val="en-ZA"/>
        </w:rPr>
        <w:t xml:space="preserve"> </w:t>
      </w:r>
      <w:r w:rsidR="00E97DFD">
        <w:rPr>
          <w:rFonts w:ascii="Arial" w:hAnsi="Arial" w:cs="Arial"/>
          <w:sz w:val="24"/>
          <w:szCs w:val="24"/>
          <w:lang w:val="en-ZA"/>
        </w:rPr>
        <w:t>February 2018 the appellant filed a second notice of appeal. Despite a considerable period of months passing in the meantime, the appellant only filed a third notice of appeal</w:t>
      </w:r>
      <w:r w:rsidR="0012516B">
        <w:rPr>
          <w:rFonts w:ascii="Arial" w:hAnsi="Arial" w:cs="Arial"/>
          <w:sz w:val="24"/>
          <w:szCs w:val="24"/>
          <w:lang w:val="en-ZA"/>
        </w:rPr>
        <w:t xml:space="preserve"> in</w:t>
      </w:r>
      <w:r>
        <w:rPr>
          <w:rFonts w:ascii="Arial" w:hAnsi="Arial" w:cs="Arial"/>
          <w:sz w:val="24"/>
          <w:szCs w:val="24"/>
          <w:lang w:val="en-ZA"/>
        </w:rPr>
        <w:t xml:space="preserve"> July 2018 and again complained to the ombudsman. Copies of the letters and notice</w:t>
      </w:r>
      <w:r w:rsidR="00231C3F">
        <w:rPr>
          <w:rFonts w:ascii="Arial" w:hAnsi="Arial" w:cs="Arial"/>
          <w:sz w:val="24"/>
          <w:szCs w:val="24"/>
          <w:lang w:val="en-ZA"/>
        </w:rPr>
        <w:t>s</w:t>
      </w:r>
      <w:r>
        <w:rPr>
          <w:rFonts w:ascii="Arial" w:hAnsi="Arial" w:cs="Arial"/>
          <w:sz w:val="24"/>
          <w:szCs w:val="24"/>
          <w:lang w:val="en-ZA"/>
        </w:rPr>
        <w:t xml:space="preserve"> of appeal are attached.</w:t>
      </w:r>
    </w:p>
    <w:p w:rsidR="001B1AD5" w:rsidRPr="001B1AD5" w:rsidRDefault="001B1AD5" w:rsidP="003760DB">
      <w:pPr>
        <w:spacing w:after="200" w:line="360" w:lineRule="auto"/>
        <w:jc w:val="both"/>
        <w:rPr>
          <w:rFonts w:ascii="Arial" w:hAnsi="Arial" w:cs="Arial"/>
          <w:i/>
          <w:sz w:val="24"/>
          <w:szCs w:val="24"/>
          <w:lang w:val="en-ZA"/>
        </w:rPr>
      </w:pPr>
      <w:r w:rsidRPr="001B1AD5">
        <w:rPr>
          <w:rFonts w:ascii="Arial" w:hAnsi="Arial" w:cs="Arial"/>
          <w:i/>
          <w:sz w:val="24"/>
          <w:szCs w:val="24"/>
          <w:lang w:val="en-ZA"/>
        </w:rPr>
        <w:t xml:space="preserve">Points in </w:t>
      </w:r>
      <w:proofErr w:type="spellStart"/>
      <w:r w:rsidRPr="001B1AD5">
        <w:rPr>
          <w:rFonts w:ascii="Arial" w:hAnsi="Arial" w:cs="Arial"/>
          <w:i/>
          <w:sz w:val="24"/>
          <w:szCs w:val="24"/>
          <w:lang w:val="en-ZA"/>
        </w:rPr>
        <w:t>limine</w:t>
      </w:r>
      <w:proofErr w:type="spellEnd"/>
    </w:p>
    <w:p w:rsidR="007E23E3" w:rsidRDefault="0082295C" w:rsidP="007E23E3">
      <w:pPr>
        <w:spacing w:after="20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7E23E3" w:rsidRPr="007E23E3">
        <w:rPr>
          <w:rFonts w:ascii="Arial" w:hAnsi="Arial" w:cs="Arial"/>
          <w:sz w:val="24"/>
          <w:szCs w:val="24"/>
          <w:lang w:val="en-ZA"/>
        </w:rPr>
        <w:t xml:space="preserve">Rule 67(1) of the Magistrates' Courts Rules requires that convicted persons </w:t>
      </w:r>
      <w:r w:rsidR="007E23E3">
        <w:rPr>
          <w:rFonts w:ascii="Arial" w:hAnsi="Arial" w:cs="Arial"/>
          <w:sz w:val="24"/>
          <w:szCs w:val="24"/>
          <w:lang w:val="en-ZA"/>
        </w:rPr>
        <w:t xml:space="preserve">who wish to </w:t>
      </w:r>
      <w:r w:rsidR="007E23E3" w:rsidRPr="007E23E3">
        <w:rPr>
          <w:rFonts w:ascii="Arial" w:hAnsi="Arial" w:cs="Arial"/>
          <w:sz w:val="24"/>
          <w:szCs w:val="24"/>
          <w:lang w:val="en-ZA"/>
        </w:rPr>
        <w:t xml:space="preserve">appeal under s 309(1) </w:t>
      </w:r>
      <w:r w:rsidR="007E23E3">
        <w:rPr>
          <w:rFonts w:ascii="Arial" w:hAnsi="Arial" w:cs="Arial"/>
          <w:sz w:val="24"/>
          <w:szCs w:val="24"/>
          <w:lang w:val="en-ZA"/>
        </w:rPr>
        <w:t>of the Criminal Procedure Act</w:t>
      </w:r>
      <w:r w:rsidR="007E23E3" w:rsidRPr="007E23E3">
        <w:rPr>
          <w:rFonts w:ascii="Arial" w:hAnsi="Arial" w:cs="Arial"/>
          <w:sz w:val="24"/>
          <w:szCs w:val="24"/>
          <w:lang w:val="en-ZA"/>
        </w:rPr>
        <w:t xml:space="preserve"> 51 of 1977, </w:t>
      </w:r>
      <w:r w:rsidR="007E23E3" w:rsidRPr="007E23E3">
        <w:rPr>
          <w:rFonts w:ascii="Arial" w:hAnsi="Arial" w:cs="Arial"/>
          <w:lang w:val="en-ZA"/>
        </w:rPr>
        <w:t xml:space="preserve">'shall within 14 days after the date of conviction, sentence or order in question, lodge with the clerk of the court </w:t>
      </w:r>
      <w:r w:rsidR="007E23E3" w:rsidRPr="007E23E3">
        <w:rPr>
          <w:rFonts w:ascii="Arial" w:hAnsi="Arial" w:cs="Arial"/>
          <w:lang w:val="en-ZA"/>
        </w:rPr>
        <w:lastRenderedPageBreak/>
        <w:t>a notice of appeal in writing in which he shall set out clearly and specifically the grounds, whether of fact or law or both fact and law, on which the appeal is based'</w:t>
      </w:r>
      <w:r w:rsidR="007E23E3" w:rsidRPr="007E23E3">
        <w:rPr>
          <w:rFonts w:ascii="Arial" w:hAnsi="Arial" w:cs="Arial"/>
          <w:sz w:val="24"/>
          <w:szCs w:val="24"/>
          <w:lang w:val="en-ZA"/>
        </w:rPr>
        <w:t xml:space="preserve">. </w:t>
      </w:r>
    </w:p>
    <w:p w:rsidR="007E23E3" w:rsidRPr="007E23E3" w:rsidRDefault="007E23E3" w:rsidP="007E23E3">
      <w:pPr>
        <w:spacing w:after="200"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t>I</w:t>
      </w:r>
      <w:r w:rsidRPr="007E23E3">
        <w:rPr>
          <w:rFonts w:ascii="Arial" w:hAnsi="Arial" w:cs="Arial"/>
          <w:sz w:val="24"/>
          <w:szCs w:val="24"/>
          <w:lang w:val="en-ZA"/>
        </w:rPr>
        <w:t xml:space="preserve">n the matter of </w:t>
      </w:r>
      <w:r w:rsidRPr="00E97F4A">
        <w:rPr>
          <w:rFonts w:ascii="Arial" w:hAnsi="Arial" w:cs="Arial"/>
          <w:i/>
          <w:sz w:val="24"/>
          <w:szCs w:val="24"/>
          <w:lang w:val="en-ZA"/>
        </w:rPr>
        <w:t xml:space="preserve">S v </w:t>
      </w:r>
      <w:proofErr w:type="spellStart"/>
      <w:r w:rsidRPr="00E97F4A">
        <w:rPr>
          <w:rFonts w:ascii="Arial" w:hAnsi="Arial" w:cs="Arial"/>
          <w:i/>
          <w:sz w:val="24"/>
          <w:szCs w:val="24"/>
          <w:lang w:val="en-ZA"/>
        </w:rPr>
        <w:t>Kakololo</w:t>
      </w:r>
      <w:proofErr w:type="spellEnd"/>
      <w:r>
        <w:rPr>
          <w:rStyle w:val="FootnoteReference"/>
          <w:rFonts w:ascii="Arial" w:hAnsi="Arial" w:cs="Arial"/>
          <w:sz w:val="24"/>
          <w:szCs w:val="24"/>
          <w:lang w:val="en-ZA"/>
        </w:rPr>
        <w:footnoteReference w:id="1"/>
      </w:r>
      <w:r w:rsidRPr="007E23E3">
        <w:rPr>
          <w:rFonts w:ascii="Arial" w:hAnsi="Arial" w:cs="Arial"/>
          <w:sz w:val="24"/>
          <w:szCs w:val="24"/>
          <w:lang w:val="en-ZA"/>
        </w:rPr>
        <w:t xml:space="preserve"> this</w:t>
      </w:r>
      <w:r>
        <w:rPr>
          <w:rFonts w:ascii="Arial" w:hAnsi="Arial" w:cs="Arial"/>
          <w:sz w:val="24"/>
          <w:szCs w:val="24"/>
          <w:lang w:val="en-ZA"/>
        </w:rPr>
        <w:t xml:space="preserve"> court stated</w:t>
      </w:r>
      <w:r w:rsidRPr="007E23E3">
        <w:rPr>
          <w:rFonts w:ascii="Arial" w:hAnsi="Arial" w:cs="Arial"/>
          <w:sz w:val="24"/>
          <w:szCs w:val="24"/>
          <w:lang w:val="en-ZA"/>
        </w:rPr>
        <w:t xml:space="preserve"> </w:t>
      </w:r>
      <w:r>
        <w:rPr>
          <w:rFonts w:ascii="Arial" w:hAnsi="Arial" w:cs="Arial"/>
          <w:sz w:val="24"/>
          <w:szCs w:val="24"/>
          <w:lang w:val="en-ZA"/>
        </w:rPr>
        <w:t>regarding</w:t>
      </w:r>
      <w:r w:rsidRPr="007E23E3">
        <w:rPr>
          <w:rFonts w:ascii="Arial" w:hAnsi="Arial" w:cs="Arial"/>
          <w:sz w:val="24"/>
          <w:szCs w:val="24"/>
          <w:lang w:val="en-ZA"/>
        </w:rPr>
        <w:t xml:space="preserve"> the requirements of rule 67(1)</w:t>
      </w:r>
      <w:r w:rsidR="001331BC" w:rsidRPr="007E23E3">
        <w:rPr>
          <w:rFonts w:ascii="Arial" w:hAnsi="Arial" w:cs="Arial"/>
          <w:sz w:val="24"/>
          <w:szCs w:val="24"/>
          <w:lang w:val="en-ZA"/>
        </w:rPr>
        <w:t>.</w:t>
      </w:r>
      <w:r w:rsidR="001331BC">
        <w:rPr>
          <w:rFonts w:ascii="Arial" w:hAnsi="Arial" w:cs="Arial"/>
          <w:sz w:val="24"/>
          <w:szCs w:val="24"/>
          <w:lang w:val="en-ZA"/>
        </w:rPr>
        <w:t xml:space="preserve"> (Applied in </w:t>
      </w:r>
      <w:r w:rsidR="001331BC" w:rsidRPr="001331BC">
        <w:rPr>
          <w:rFonts w:ascii="Arial" w:hAnsi="Arial" w:cs="Arial"/>
          <w:i/>
          <w:sz w:val="24"/>
          <w:szCs w:val="24"/>
          <w:lang w:val="en-ZA"/>
        </w:rPr>
        <w:t>S v PV</w:t>
      </w:r>
      <w:r w:rsidR="001331BC" w:rsidRPr="001331BC">
        <w:rPr>
          <w:rFonts w:ascii="Arial" w:hAnsi="Arial" w:cs="Arial"/>
          <w:sz w:val="24"/>
          <w:szCs w:val="24"/>
          <w:lang w:val="en-ZA"/>
        </w:rPr>
        <w:t xml:space="preserve"> 2016 (1) NR 77 (HC)</w:t>
      </w:r>
      <w:r w:rsidR="00A41910">
        <w:rPr>
          <w:rFonts w:ascii="Arial" w:hAnsi="Arial" w:cs="Arial"/>
          <w:sz w:val="24"/>
          <w:szCs w:val="24"/>
          <w:lang w:val="en-ZA"/>
        </w:rPr>
        <w:t>:</w:t>
      </w:r>
    </w:p>
    <w:p w:rsidR="007E23E3" w:rsidRPr="007E23E3" w:rsidRDefault="007E23E3" w:rsidP="007E23E3">
      <w:pPr>
        <w:spacing w:after="200" w:line="360" w:lineRule="auto"/>
        <w:jc w:val="both"/>
        <w:rPr>
          <w:rFonts w:ascii="Arial" w:hAnsi="Arial" w:cs="Arial"/>
          <w:lang w:val="en-ZA"/>
        </w:rPr>
      </w:pPr>
      <w:r w:rsidRPr="007E23E3">
        <w:rPr>
          <w:rFonts w:ascii="Arial" w:hAnsi="Arial" w:cs="Arial"/>
          <w:sz w:val="24"/>
          <w:szCs w:val="24"/>
          <w:lang w:val="en-ZA"/>
        </w:rPr>
        <w:tab/>
      </w:r>
      <w:r w:rsidRPr="007E23E3">
        <w:rPr>
          <w:rFonts w:ascii="Arial" w:hAnsi="Arial" w:cs="Arial"/>
          <w:lang w:val="en-ZA"/>
        </w:rPr>
        <w:t>'The noting of an appeal constitutes the very foundation on which the case of the appellant must stand or fall (</w:t>
      </w:r>
      <w:r w:rsidRPr="00E97F4A">
        <w:rPr>
          <w:rFonts w:ascii="Arial" w:hAnsi="Arial" w:cs="Arial"/>
          <w:i/>
          <w:lang w:val="en-ZA"/>
        </w:rPr>
        <w:t xml:space="preserve">S v </w:t>
      </w:r>
      <w:proofErr w:type="spellStart"/>
      <w:r w:rsidRPr="00E97F4A">
        <w:rPr>
          <w:rFonts w:ascii="Arial" w:hAnsi="Arial" w:cs="Arial"/>
          <w:i/>
          <w:lang w:val="en-ZA"/>
        </w:rPr>
        <w:t>Khoza</w:t>
      </w:r>
      <w:proofErr w:type="spellEnd"/>
      <w:r w:rsidRPr="007E23E3">
        <w:rPr>
          <w:rFonts w:ascii="Arial" w:hAnsi="Arial" w:cs="Arial"/>
          <w:lang w:val="en-ZA"/>
        </w:rPr>
        <w:t xml:space="preserve"> 1979 (4) SA 757 (N) at 758B). It serves to inform the trial magistrate in clear and specific terms which part of his or her judgment is being appealed against, what the grounds are on which the appeal is being brought and whether </w:t>
      </w:r>
      <w:r w:rsidR="00231C3F" w:rsidRPr="007E23E3">
        <w:rPr>
          <w:rFonts w:ascii="Arial" w:hAnsi="Arial" w:cs="Arial"/>
          <w:lang w:val="en-ZA"/>
        </w:rPr>
        <w:t>they relate</w:t>
      </w:r>
      <w:r w:rsidRPr="007E23E3">
        <w:rPr>
          <w:rFonts w:ascii="Arial" w:hAnsi="Arial" w:cs="Arial"/>
          <w:lang w:val="en-ZA"/>
        </w:rPr>
        <w:t xml:space="preserve"> to issues of law or fact, or both. It is with reference to the grounds of appeal specifically relied on that the magistrate is required to frame his or her reasons under Magistrates' Courts Rule 67(3). Once those reasons have been given, the appellant may amend the notice of appeal under </w:t>
      </w:r>
      <w:r w:rsidR="00231C3F" w:rsidRPr="007E23E3">
        <w:rPr>
          <w:rFonts w:ascii="Arial" w:hAnsi="Arial" w:cs="Arial"/>
          <w:lang w:val="en-ZA"/>
        </w:rPr>
        <w:t>sub rule</w:t>
      </w:r>
      <w:r w:rsidRPr="007E23E3">
        <w:rPr>
          <w:rFonts w:ascii="Arial" w:hAnsi="Arial" w:cs="Arial"/>
          <w:lang w:val="en-ZA"/>
        </w:rPr>
        <w:t xml:space="preserve"> (5) and the magistrate may again respond to the amended grounds of appeal.</w:t>
      </w:r>
    </w:p>
    <w:p w:rsidR="007E23E3" w:rsidRPr="007E23E3" w:rsidRDefault="007E23E3" w:rsidP="007E23E3">
      <w:pPr>
        <w:spacing w:after="200" w:line="360" w:lineRule="auto"/>
        <w:jc w:val="both"/>
        <w:rPr>
          <w:rFonts w:ascii="Arial" w:hAnsi="Arial" w:cs="Arial"/>
          <w:lang w:val="en-ZA"/>
        </w:rPr>
      </w:pPr>
      <w:r w:rsidRPr="007E23E3">
        <w:rPr>
          <w:rFonts w:ascii="Arial" w:hAnsi="Arial" w:cs="Arial"/>
          <w:lang w:val="en-ZA"/>
        </w:rPr>
        <w:t xml:space="preserve">The notice also serves to inform the respondent of the case it is required to meet and, regard being had to the record and the magistrate's reasons, whether it should concede or oppose the appeal. Finally, it crystallises the disputes and determines the parameters within which the Court of Appeal will have to decide the case (Compare: S v </w:t>
      </w:r>
      <w:proofErr w:type="spellStart"/>
      <w:r w:rsidRPr="007E23E3">
        <w:rPr>
          <w:rFonts w:ascii="Arial" w:hAnsi="Arial" w:cs="Arial"/>
          <w:lang w:val="en-ZA"/>
        </w:rPr>
        <w:t>Maliwa</w:t>
      </w:r>
      <w:proofErr w:type="spellEnd"/>
      <w:r w:rsidRPr="007E23E3">
        <w:rPr>
          <w:rFonts w:ascii="Arial" w:hAnsi="Arial" w:cs="Arial"/>
          <w:lang w:val="en-ZA"/>
        </w:rPr>
        <w:t xml:space="preserve"> and Others 1986 (3) SA 721 (W) at 727; S v </w:t>
      </w:r>
      <w:proofErr w:type="spellStart"/>
      <w:r w:rsidRPr="007E23E3">
        <w:rPr>
          <w:rFonts w:ascii="Arial" w:hAnsi="Arial" w:cs="Arial"/>
          <w:lang w:val="en-ZA"/>
        </w:rPr>
        <w:t>Nel</w:t>
      </w:r>
      <w:proofErr w:type="spellEnd"/>
      <w:r w:rsidRPr="007E23E3">
        <w:rPr>
          <w:rFonts w:ascii="Arial" w:hAnsi="Arial" w:cs="Arial"/>
          <w:lang w:val="en-ZA"/>
        </w:rPr>
        <w:t xml:space="preserve"> 1962 (1) SA 134 (T) at 135A; and R v </w:t>
      </w:r>
      <w:proofErr w:type="spellStart"/>
      <w:r w:rsidRPr="007E23E3">
        <w:rPr>
          <w:rFonts w:ascii="Arial" w:hAnsi="Arial" w:cs="Arial"/>
          <w:lang w:val="en-ZA"/>
        </w:rPr>
        <w:t>Lepile</w:t>
      </w:r>
      <w:proofErr w:type="spellEnd"/>
      <w:r w:rsidRPr="007E23E3">
        <w:rPr>
          <w:rFonts w:ascii="Arial" w:hAnsi="Arial" w:cs="Arial"/>
          <w:lang w:val="en-ZA"/>
        </w:rPr>
        <w:t xml:space="preserve"> 1953 (1) SA 225 (T) at 230H.)</w:t>
      </w:r>
    </w:p>
    <w:p w:rsidR="007E23E3" w:rsidRPr="007E23E3" w:rsidRDefault="00A45387" w:rsidP="007E23E3">
      <w:pPr>
        <w:spacing w:after="200" w:line="360" w:lineRule="auto"/>
        <w:jc w:val="both"/>
        <w:rPr>
          <w:rFonts w:ascii="Arial" w:hAnsi="Arial" w:cs="Arial"/>
          <w:lang w:val="en-ZA"/>
        </w:rPr>
      </w:pPr>
      <w:r>
        <w:rPr>
          <w:rFonts w:ascii="Arial" w:hAnsi="Arial" w:cs="Arial"/>
          <w:lang w:val="en-ZA"/>
        </w:rPr>
        <w:t xml:space="preserve"> </w:t>
      </w:r>
      <w:r w:rsidR="007E23E3" w:rsidRPr="007E23E3">
        <w:rPr>
          <w:rFonts w:ascii="Arial" w:hAnsi="Arial" w:cs="Arial"/>
          <w:lang w:val="en-ZA"/>
        </w:rPr>
        <w:t>Consequently, it also serves to focus the minds of the Judges of Appeal when reading the (sometimes lengthy) record of appeal, researching the law in point, considering argument and</w:t>
      </w:r>
      <w:r>
        <w:rPr>
          <w:rFonts w:ascii="Arial" w:hAnsi="Arial" w:cs="Arial"/>
          <w:lang w:val="en-ZA"/>
        </w:rPr>
        <w:t xml:space="preserve"> adjudicating the merits of the </w:t>
      </w:r>
      <w:r w:rsidR="007E23E3" w:rsidRPr="007E23E3">
        <w:rPr>
          <w:rFonts w:ascii="Arial" w:hAnsi="Arial" w:cs="Arial"/>
          <w:lang w:val="en-ZA"/>
        </w:rPr>
        <w:t xml:space="preserve">appeal. Given the importance of its objectives, the rule is for good  A  reason formulated in peremptory terms and, as Broome JP pointed out in R v </w:t>
      </w:r>
      <w:proofErr w:type="spellStart"/>
      <w:r w:rsidR="007E23E3" w:rsidRPr="007E23E3">
        <w:rPr>
          <w:rFonts w:ascii="Arial" w:hAnsi="Arial" w:cs="Arial"/>
          <w:lang w:val="en-ZA"/>
        </w:rPr>
        <w:t>Hoosen</w:t>
      </w:r>
      <w:proofErr w:type="spellEnd"/>
      <w:r w:rsidR="007E23E3" w:rsidRPr="007E23E3">
        <w:rPr>
          <w:rFonts w:ascii="Arial" w:hAnsi="Arial" w:cs="Arial"/>
          <w:lang w:val="en-ZA"/>
        </w:rPr>
        <w:t xml:space="preserve"> 1953 (3) SA 823 (N) at 824:</w:t>
      </w:r>
    </w:p>
    <w:p w:rsidR="0082295C" w:rsidRDefault="007E23E3" w:rsidP="007E23E3">
      <w:pPr>
        <w:spacing w:after="200" w:line="360" w:lineRule="auto"/>
        <w:jc w:val="both"/>
        <w:rPr>
          <w:rFonts w:ascii="Arial" w:hAnsi="Arial" w:cs="Arial"/>
          <w:lang w:val="en-ZA"/>
        </w:rPr>
      </w:pPr>
      <w:r w:rsidRPr="007E23E3">
        <w:rPr>
          <w:rFonts w:ascii="Arial" w:hAnsi="Arial" w:cs="Arial"/>
          <w:lang w:val="en-ZA"/>
        </w:rPr>
        <w:t>an attorney filing such a notice assumes the onus of satisfying this Court, when the case comes on for hearing, that the appeal has been properly noted and that, if the notice 'is not  B  a proper notice, all the consequences of a failure to note an appeal properly in terms of the Rules n</w:t>
      </w:r>
      <w:r w:rsidR="00E97F4A">
        <w:rPr>
          <w:rFonts w:ascii="Arial" w:hAnsi="Arial" w:cs="Arial"/>
          <w:lang w:val="en-ZA"/>
        </w:rPr>
        <w:t>ecessarily follow.’</w:t>
      </w:r>
      <w:r w:rsidR="00C86592">
        <w:rPr>
          <w:rStyle w:val="FootnoteReference"/>
          <w:rFonts w:ascii="Arial" w:hAnsi="Arial" w:cs="Arial"/>
          <w:lang w:val="en-ZA"/>
        </w:rPr>
        <w:footnoteReference w:id="2"/>
      </w:r>
    </w:p>
    <w:p w:rsidR="000C0870" w:rsidRDefault="000C0870" w:rsidP="007E23E3">
      <w:pPr>
        <w:spacing w:after="200" w:line="360" w:lineRule="auto"/>
        <w:jc w:val="both"/>
        <w:rPr>
          <w:rFonts w:ascii="Arial" w:hAnsi="Arial" w:cs="Arial"/>
          <w:sz w:val="24"/>
          <w:szCs w:val="24"/>
          <w:lang w:val="en-ZA"/>
        </w:rPr>
      </w:pPr>
      <w:r w:rsidRPr="000C0870">
        <w:rPr>
          <w:rFonts w:ascii="Arial" w:hAnsi="Arial" w:cs="Arial"/>
          <w:sz w:val="24"/>
          <w:szCs w:val="24"/>
          <w:lang w:val="en-ZA"/>
        </w:rPr>
        <w:lastRenderedPageBreak/>
        <w:t>[9]</w:t>
      </w:r>
      <w:r>
        <w:rPr>
          <w:rFonts w:ascii="Arial" w:hAnsi="Arial" w:cs="Arial"/>
          <w:sz w:val="24"/>
          <w:szCs w:val="24"/>
          <w:lang w:val="en-ZA"/>
        </w:rPr>
        <w:tab/>
        <w:t>I find that the grounds of appeal</w:t>
      </w:r>
      <w:r w:rsidR="00555C96">
        <w:rPr>
          <w:rFonts w:ascii="Arial" w:hAnsi="Arial" w:cs="Arial"/>
          <w:sz w:val="24"/>
          <w:szCs w:val="24"/>
          <w:lang w:val="en-ZA"/>
        </w:rPr>
        <w:t xml:space="preserve"> ad conviction</w:t>
      </w:r>
      <w:r>
        <w:rPr>
          <w:rFonts w:ascii="Arial" w:hAnsi="Arial" w:cs="Arial"/>
          <w:sz w:val="24"/>
          <w:szCs w:val="24"/>
          <w:lang w:val="en-ZA"/>
        </w:rPr>
        <w:t xml:space="preserve"> are not clear</w:t>
      </w:r>
      <w:r w:rsidR="00665CE8">
        <w:rPr>
          <w:rFonts w:ascii="Arial" w:hAnsi="Arial" w:cs="Arial"/>
          <w:sz w:val="24"/>
          <w:szCs w:val="24"/>
          <w:lang w:val="en-ZA"/>
        </w:rPr>
        <w:t>. The grounds are fra</w:t>
      </w:r>
      <w:r>
        <w:rPr>
          <w:rFonts w:ascii="Arial" w:hAnsi="Arial" w:cs="Arial"/>
          <w:sz w:val="24"/>
          <w:szCs w:val="24"/>
          <w:lang w:val="en-ZA"/>
        </w:rPr>
        <w:t>med in general terms.</w:t>
      </w:r>
      <w:r w:rsidR="00665CE8">
        <w:rPr>
          <w:rFonts w:ascii="Arial" w:hAnsi="Arial" w:cs="Arial"/>
          <w:sz w:val="24"/>
          <w:szCs w:val="24"/>
          <w:lang w:val="en-ZA"/>
        </w:rPr>
        <w:t xml:space="preserve"> It is not surprising that the learned magistrate had no additional reasons for his ex tempore judgment on conviction and sentence.</w:t>
      </w:r>
    </w:p>
    <w:p w:rsidR="00FB62D2" w:rsidRPr="00FB62D2" w:rsidRDefault="00555C96" w:rsidP="007E23E3">
      <w:pPr>
        <w:spacing w:after="200" w:line="360" w:lineRule="auto"/>
        <w:jc w:val="both"/>
        <w:rPr>
          <w:rFonts w:ascii="Arial" w:hAnsi="Arial" w:cs="Arial"/>
          <w:i/>
          <w:sz w:val="24"/>
          <w:szCs w:val="24"/>
          <w:lang w:val="en-ZA"/>
        </w:rPr>
      </w:pPr>
      <w:r>
        <w:rPr>
          <w:rFonts w:ascii="Arial" w:hAnsi="Arial" w:cs="Arial"/>
          <w:i/>
          <w:sz w:val="24"/>
          <w:szCs w:val="24"/>
          <w:lang w:val="en-ZA"/>
        </w:rPr>
        <w:t>Ad conviction-</w:t>
      </w:r>
      <w:r w:rsidR="00FB62D2" w:rsidRPr="00FB62D2">
        <w:rPr>
          <w:rFonts w:ascii="Arial" w:hAnsi="Arial" w:cs="Arial"/>
          <w:i/>
          <w:sz w:val="24"/>
          <w:szCs w:val="24"/>
          <w:lang w:val="en-ZA"/>
        </w:rPr>
        <w:t>Condonation</w:t>
      </w:r>
    </w:p>
    <w:p w:rsidR="00FF48A9" w:rsidRDefault="00755E24" w:rsidP="00755E24">
      <w:pPr>
        <w:spacing w:line="360" w:lineRule="auto"/>
        <w:jc w:val="both"/>
        <w:rPr>
          <w:rFonts w:ascii="Arial" w:hAnsi="Arial" w:cs="Arial"/>
          <w:sz w:val="24"/>
          <w:szCs w:val="24"/>
        </w:rPr>
      </w:pPr>
      <w:r>
        <w:rPr>
          <w:rFonts w:ascii="Arial" w:hAnsi="Arial" w:cs="Arial"/>
          <w:sz w:val="24"/>
          <w:szCs w:val="24"/>
        </w:rPr>
        <w:t>[</w:t>
      </w:r>
      <w:r w:rsidR="00E97F4A">
        <w:rPr>
          <w:rFonts w:ascii="Arial" w:hAnsi="Arial" w:cs="Arial"/>
          <w:sz w:val="24"/>
          <w:szCs w:val="24"/>
        </w:rPr>
        <w:t>10</w:t>
      </w:r>
      <w:r>
        <w:rPr>
          <w:rFonts w:ascii="Arial" w:hAnsi="Arial" w:cs="Arial"/>
          <w:sz w:val="24"/>
          <w:szCs w:val="24"/>
        </w:rPr>
        <w:t>]</w:t>
      </w:r>
      <w:r>
        <w:rPr>
          <w:rFonts w:ascii="Arial" w:hAnsi="Arial" w:cs="Arial"/>
          <w:sz w:val="24"/>
          <w:szCs w:val="24"/>
        </w:rPr>
        <w:tab/>
        <w:t>In accordance with rule 309 (2) of the Criminal Procedure Act, Act 51 of 1977 (the CPA) as amended a court of appeal is competent to condone a failure to file a notice of appeal timeously within the period of 14 days. Condonation will only be granted:</w:t>
      </w:r>
      <w:r w:rsidR="00FF48A9">
        <w:rPr>
          <w:rFonts w:ascii="Arial" w:hAnsi="Arial" w:cs="Arial"/>
          <w:sz w:val="24"/>
          <w:szCs w:val="24"/>
        </w:rPr>
        <w:t xml:space="preserve"> </w:t>
      </w:r>
      <w:r>
        <w:rPr>
          <w:rFonts w:ascii="Arial" w:hAnsi="Arial" w:cs="Arial"/>
          <w:sz w:val="24"/>
          <w:szCs w:val="24"/>
        </w:rPr>
        <w:t>If there is good cause shown for the non-compliance with the rule of court; and if there are reasonable prospects of success on appeal</w:t>
      </w:r>
      <w:r w:rsidR="00FF48A9">
        <w:rPr>
          <w:rFonts w:ascii="Arial" w:hAnsi="Arial" w:cs="Arial"/>
          <w:sz w:val="24"/>
          <w:szCs w:val="24"/>
        </w:rPr>
        <w:t>.</w:t>
      </w:r>
    </w:p>
    <w:p w:rsidR="009A25EB" w:rsidRPr="00FA1A42" w:rsidRDefault="00FF48A9" w:rsidP="00755E24">
      <w:pPr>
        <w:spacing w:line="360" w:lineRule="auto"/>
        <w:jc w:val="both"/>
        <w:rPr>
          <w:rFonts w:ascii="Arial" w:hAnsi="Arial" w:cs="Arial"/>
        </w:rPr>
      </w:pPr>
      <w:r>
        <w:rPr>
          <w:rFonts w:ascii="Arial" w:hAnsi="Arial" w:cs="Arial"/>
          <w:sz w:val="24"/>
          <w:szCs w:val="24"/>
        </w:rPr>
        <w:t>[1</w:t>
      </w:r>
      <w:r w:rsidR="00E97F4A">
        <w:rPr>
          <w:rFonts w:ascii="Arial" w:hAnsi="Arial" w:cs="Arial"/>
          <w:sz w:val="24"/>
          <w:szCs w:val="24"/>
        </w:rPr>
        <w:t>1</w:t>
      </w:r>
      <w:r>
        <w:rPr>
          <w:rFonts w:ascii="Arial" w:hAnsi="Arial" w:cs="Arial"/>
          <w:sz w:val="24"/>
          <w:szCs w:val="24"/>
        </w:rPr>
        <w:t>]</w:t>
      </w:r>
      <w:r>
        <w:rPr>
          <w:rFonts w:ascii="Arial" w:hAnsi="Arial" w:cs="Arial"/>
          <w:sz w:val="24"/>
          <w:szCs w:val="24"/>
        </w:rPr>
        <w:tab/>
        <w:t xml:space="preserve">Upon sentencing the appellant was asked if he understood the sentence and he confirmed. The court record thereafter reflects as follows: </w:t>
      </w:r>
      <w:r w:rsidRPr="00FA1A42">
        <w:rPr>
          <w:rFonts w:ascii="Arial" w:hAnsi="Arial" w:cs="Arial"/>
        </w:rPr>
        <w:t>“You also have the right to appeal against this conviction and/or the sentence or both if you feel that the court erred or made a mistake in fact or law to convict you or that this particular sentence is not an appropriate one. You can appeal with the assistance of a lawyer or you can do it yourself by f</w:t>
      </w:r>
      <w:r w:rsidR="009A25EB" w:rsidRPr="00FA1A42">
        <w:rPr>
          <w:rFonts w:ascii="Arial" w:hAnsi="Arial" w:cs="Arial"/>
        </w:rPr>
        <w:t xml:space="preserve">iling written grounds or reasons for appeal within 14 days at the clerk of the court here in </w:t>
      </w:r>
      <w:proofErr w:type="spellStart"/>
      <w:r w:rsidR="009A25EB" w:rsidRPr="00FA1A42">
        <w:rPr>
          <w:rFonts w:ascii="Arial" w:hAnsi="Arial" w:cs="Arial"/>
        </w:rPr>
        <w:t>Eenhana</w:t>
      </w:r>
      <w:proofErr w:type="spellEnd"/>
      <w:r w:rsidR="009A25EB" w:rsidRPr="00FA1A42">
        <w:rPr>
          <w:rFonts w:ascii="Arial" w:hAnsi="Arial" w:cs="Arial"/>
        </w:rPr>
        <w:t>. You should not just appeal in general but you should mention your reasons in particular. It is important to appeal within FOURTEEN DAYS (14) from today otherwise you have to bring an additional application for condonation for the late filing of your appeal before the High Court will hear you. Do you understand?</w:t>
      </w:r>
    </w:p>
    <w:p w:rsidR="00755E24" w:rsidRPr="00FA1A42" w:rsidRDefault="009A25EB" w:rsidP="00755E24">
      <w:pPr>
        <w:spacing w:line="360" w:lineRule="auto"/>
        <w:jc w:val="both"/>
        <w:rPr>
          <w:rFonts w:ascii="Arial" w:hAnsi="Arial" w:cs="Arial"/>
        </w:rPr>
      </w:pPr>
      <w:r w:rsidRPr="00FA1A42">
        <w:rPr>
          <w:rFonts w:ascii="Arial" w:hAnsi="Arial" w:cs="Arial"/>
          <w:u w:val="single"/>
        </w:rPr>
        <w:t>ACCUSED:</w:t>
      </w:r>
      <w:r w:rsidRPr="00FA1A42">
        <w:rPr>
          <w:rFonts w:ascii="Arial" w:hAnsi="Arial" w:cs="Arial"/>
        </w:rPr>
        <w:tab/>
        <w:t>Understand Your Worship.</w:t>
      </w:r>
    </w:p>
    <w:p w:rsidR="009A25EB" w:rsidRPr="00FA1A42" w:rsidRDefault="009A25EB" w:rsidP="00755E24">
      <w:pPr>
        <w:spacing w:line="360" w:lineRule="auto"/>
        <w:jc w:val="both"/>
        <w:rPr>
          <w:rFonts w:ascii="Arial" w:hAnsi="Arial" w:cs="Arial"/>
        </w:rPr>
      </w:pPr>
      <w:r w:rsidRPr="00FA1A42">
        <w:rPr>
          <w:rFonts w:ascii="Arial" w:hAnsi="Arial" w:cs="Arial"/>
          <w:u w:val="single"/>
        </w:rPr>
        <w:t>COURT:</w:t>
      </w:r>
      <w:r w:rsidRPr="00FA1A42">
        <w:rPr>
          <w:rFonts w:ascii="Arial" w:hAnsi="Arial" w:cs="Arial"/>
        </w:rPr>
        <w:t xml:space="preserve">        Is there anything else that you want me to explain to you in more detail?</w:t>
      </w:r>
    </w:p>
    <w:p w:rsidR="009A25EB" w:rsidRPr="00FA1A42" w:rsidRDefault="009A25EB" w:rsidP="00755E24">
      <w:pPr>
        <w:spacing w:line="360" w:lineRule="auto"/>
        <w:jc w:val="both"/>
        <w:rPr>
          <w:rFonts w:ascii="Arial" w:hAnsi="Arial" w:cs="Arial"/>
        </w:rPr>
      </w:pPr>
      <w:r w:rsidRPr="00FA1A42">
        <w:rPr>
          <w:rFonts w:ascii="Arial" w:hAnsi="Arial" w:cs="Arial"/>
          <w:u w:val="single"/>
        </w:rPr>
        <w:t>ACCUSED:</w:t>
      </w:r>
      <w:r w:rsidR="00FA1A42" w:rsidRPr="00FA1A42">
        <w:rPr>
          <w:rFonts w:ascii="Arial" w:hAnsi="Arial" w:cs="Arial"/>
          <w:u w:val="single"/>
        </w:rPr>
        <w:t xml:space="preserve"> </w:t>
      </w:r>
      <w:r w:rsidR="00FA1A42" w:rsidRPr="00FA1A42">
        <w:rPr>
          <w:rFonts w:ascii="Arial" w:hAnsi="Arial" w:cs="Arial"/>
        </w:rPr>
        <w:t xml:space="preserve">  Nothing Your Worship.</w:t>
      </w:r>
    </w:p>
    <w:p w:rsidR="00FA1A42" w:rsidRPr="00FA1A42" w:rsidRDefault="00FA1A42" w:rsidP="00755E24">
      <w:pPr>
        <w:spacing w:line="360" w:lineRule="auto"/>
        <w:jc w:val="both"/>
        <w:rPr>
          <w:rFonts w:ascii="Arial" w:hAnsi="Arial" w:cs="Arial"/>
        </w:rPr>
      </w:pPr>
      <w:r w:rsidRPr="00FA1A42">
        <w:rPr>
          <w:rFonts w:ascii="Arial" w:hAnsi="Arial" w:cs="Arial"/>
          <w:u w:val="single"/>
        </w:rPr>
        <w:t>COURT:</w:t>
      </w:r>
      <w:r w:rsidRPr="00FA1A42">
        <w:rPr>
          <w:rFonts w:ascii="Arial" w:hAnsi="Arial" w:cs="Arial"/>
        </w:rPr>
        <w:t xml:space="preserve">        Then you can stand down.</w:t>
      </w:r>
    </w:p>
    <w:p w:rsidR="00FA1A42" w:rsidRDefault="00FA1A42" w:rsidP="00755E24">
      <w:pPr>
        <w:spacing w:line="360" w:lineRule="auto"/>
        <w:jc w:val="both"/>
        <w:rPr>
          <w:rFonts w:ascii="Arial" w:hAnsi="Arial" w:cs="Arial"/>
        </w:rPr>
      </w:pPr>
      <w:r w:rsidRPr="00FA1A42">
        <w:rPr>
          <w:rFonts w:ascii="Arial" w:hAnsi="Arial" w:cs="Arial"/>
          <w:u w:val="single"/>
        </w:rPr>
        <w:t>COURT ADJOURNS</w:t>
      </w:r>
      <w:r w:rsidRPr="00FA1A42">
        <w:rPr>
          <w:rFonts w:ascii="Arial" w:hAnsi="Arial" w:cs="Arial"/>
        </w:rPr>
        <w:t xml:space="preserve"> “</w:t>
      </w:r>
    </w:p>
    <w:p w:rsidR="007E5184" w:rsidRDefault="00FA1A42" w:rsidP="00755E24">
      <w:pPr>
        <w:spacing w:line="360" w:lineRule="auto"/>
        <w:jc w:val="both"/>
        <w:rPr>
          <w:rFonts w:ascii="Arial" w:hAnsi="Arial" w:cs="Arial"/>
          <w:sz w:val="24"/>
          <w:szCs w:val="24"/>
        </w:rPr>
      </w:pPr>
      <w:r w:rsidRPr="00FA1A42">
        <w:rPr>
          <w:rFonts w:ascii="Arial" w:hAnsi="Arial" w:cs="Arial"/>
          <w:sz w:val="24"/>
          <w:szCs w:val="24"/>
        </w:rPr>
        <w:t>[12]</w:t>
      </w:r>
      <w:r>
        <w:rPr>
          <w:rFonts w:ascii="Arial" w:hAnsi="Arial" w:cs="Arial"/>
          <w:sz w:val="24"/>
          <w:szCs w:val="24"/>
        </w:rPr>
        <w:tab/>
      </w:r>
      <w:r w:rsidR="002E0A75">
        <w:rPr>
          <w:rFonts w:ascii="Arial" w:hAnsi="Arial" w:cs="Arial"/>
          <w:sz w:val="24"/>
          <w:szCs w:val="24"/>
        </w:rPr>
        <w:t>‘C</w:t>
      </w:r>
      <w:r w:rsidR="002E0A75" w:rsidRPr="002E0A75">
        <w:rPr>
          <w:rFonts w:ascii="Arial" w:hAnsi="Arial" w:cs="Arial"/>
          <w:sz w:val="24"/>
          <w:szCs w:val="24"/>
        </w:rPr>
        <w:t>ondonation f</w:t>
      </w:r>
      <w:r w:rsidR="002E0A75">
        <w:rPr>
          <w:rFonts w:ascii="Arial" w:hAnsi="Arial" w:cs="Arial"/>
          <w:sz w:val="24"/>
          <w:szCs w:val="24"/>
        </w:rPr>
        <w:t>alls</w:t>
      </w:r>
      <w:r w:rsidR="002E0A75" w:rsidRPr="002E0A75">
        <w:rPr>
          <w:rFonts w:ascii="Arial" w:hAnsi="Arial" w:cs="Arial"/>
          <w:sz w:val="24"/>
          <w:szCs w:val="24"/>
        </w:rPr>
        <w:t xml:space="preserve"> entirely within the discretion of the Court</w:t>
      </w:r>
      <w:r w:rsidR="00A45387">
        <w:rPr>
          <w:rFonts w:ascii="Arial" w:hAnsi="Arial" w:cs="Arial"/>
          <w:sz w:val="24"/>
          <w:szCs w:val="24"/>
        </w:rPr>
        <w:t>. Proper condonation would be</w:t>
      </w:r>
      <w:r w:rsidR="002E0A75" w:rsidRPr="002E0A75">
        <w:rPr>
          <w:rFonts w:ascii="Arial" w:hAnsi="Arial" w:cs="Arial"/>
          <w:sz w:val="24"/>
          <w:szCs w:val="24"/>
        </w:rPr>
        <w:t xml:space="preserve"> granted if a reasonable and acceptable explanation for the failure to comply with the </w:t>
      </w:r>
      <w:r w:rsidR="00E97F4A" w:rsidRPr="002E0A75">
        <w:rPr>
          <w:rFonts w:ascii="Arial" w:hAnsi="Arial" w:cs="Arial"/>
          <w:sz w:val="24"/>
          <w:szCs w:val="24"/>
        </w:rPr>
        <w:t>sub rule</w:t>
      </w:r>
      <w:r w:rsidR="002E0A75" w:rsidRPr="002E0A75">
        <w:rPr>
          <w:rFonts w:ascii="Arial" w:hAnsi="Arial" w:cs="Arial"/>
          <w:sz w:val="24"/>
          <w:szCs w:val="24"/>
        </w:rPr>
        <w:t xml:space="preserve"> was given; where the appellant had shown that he had good prospects of success on the merits in the appeal; and where the appellant had a reasonable and acceptable explanation. These requirements must be satisfied in turn. Thus if </w:t>
      </w:r>
      <w:r w:rsidR="00A45387" w:rsidRPr="002E0A75">
        <w:rPr>
          <w:rFonts w:ascii="Arial" w:hAnsi="Arial" w:cs="Arial"/>
          <w:sz w:val="24"/>
          <w:szCs w:val="24"/>
        </w:rPr>
        <w:t xml:space="preserve">the </w:t>
      </w:r>
      <w:r w:rsidR="00A45387" w:rsidRPr="002E0A75">
        <w:rPr>
          <w:rFonts w:ascii="Arial" w:hAnsi="Arial" w:cs="Arial"/>
          <w:sz w:val="24"/>
          <w:szCs w:val="24"/>
        </w:rPr>
        <w:lastRenderedPageBreak/>
        <w:t>appellant</w:t>
      </w:r>
      <w:r w:rsidR="002E0A75" w:rsidRPr="002E0A75">
        <w:rPr>
          <w:rFonts w:ascii="Arial" w:hAnsi="Arial" w:cs="Arial"/>
          <w:sz w:val="24"/>
          <w:szCs w:val="24"/>
        </w:rPr>
        <w:t xml:space="preserve"> failed on the first requirement, the appellant was out of Court. In determining what was a reasonable and acceptable explanation for the failure to comply with the rules</w:t>
      </w:r>
      <w:r w:rsidR="00E97F4A">
        <w:rPr>
          <w:rFonts w:ascii="Arial" w:hAnsi="Arial" w:cs="Arial"/>
          <w:sz w:val="24"/>
          <w:szCs w:val="24"/>
        </w:rPr>
        <w:t xml:space="preserve"> </w:t>
      </w:r>
      <w:r w:rsidR="002E0A75" w:rsidRPr="002E0A75">
        <w:rPr>
          <w:rFonts w:ascii="Arial" w:hAnsi="Arial" w:cs="Arial"/>
          <w:sz w:val="24"/>
          <w:szCs w:val="24"/>
        </w:rPr>
        <w:t>of Court, the Court made a value judgment on the particular circumstances of the case. This of necessity would vary according to each case.</w:t>
      </w:r>
      <w:r w:rsidR="002E0A75">
        <w:rPr>
          <w:rStyle w:val="FootnoteReference"/>
          <w:rFonts w:ascii="Arial" w:hAnsi="Arial" w:cs="Arial"/>
          <w:sz w:val="24"/>
          <w:szCs w:val="24"/>
        </w:rPr>
        <w:footnoteReference w:id="3"/>
      </w:r>
    </w:p>
    <w:p w:rsidR="00665CE8" w:rsidRDefault="007E5184" w:rsidP="00755E24">
      <w:pPr>
        <w:spacing w:line="36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In my view the explanation on the right to appeal is clear and in no ambiguous terms. It was twice explained that the appellant should file the notice of appeal within fourteen days. He understood. His allegation of emotional shock appears to me as an afterthought. Likewise, without any proof that he filed a first notice of appeal</w:t>
      </w:r>
      <w:r w:rsidR="00231C3F">
        <w:rPr>
          <w:rFonts w:ascii="Arial" w:hAnsi="Arial" w:cs="Arial"/>
          <w:sz w:val="24"/>
          <w:szCs w:val="24"/>
        </w:rPr>
        <w:t xml:space="preserve"> it</w:t>
      </w:r>
      <w:r>
        <w:rPr>
          <w:rFonts w:ascii="Arial" w:hAnsi="Arial" w:cs="Arial"/>
          <w:sz w:val="24"/>
          <w:szCs w:val="24"/>
        </w:rPr>
        <w:t xml:space="preserve"> appears as an afterthought without proof of such notice to appeal. Furthermore on his own affidavit long periods of time passed before he started to make enquiries either through the clerk of court or the office of the ombudsman. This is a display of flagrant disregard for the rules of court or gross negligence in the prosecution of his appeal</w:t>
      </w:r>
      <w:r w:rsidR="00F71E92">
        <w:rPr>
          <w:rFonts w:ascii="Arial" w:hAnsi="Arial" w:cs="Arial"/>
          <w:sz w:val="24"/>
          <w:szCs w:val="24"/>
        </w:rPr>
        <w:t>.</w:t>
      </w:r>
    </w:p>
    <w:p w:rsidR="00FB62D2" w:rsidRPr="00FB62D2" w:rsidRDefault="00FB62D2" w:rsidP="00FB62D2">
      <w:pPr>
        <w:spacing w:line="360" w:lineRule="auto"/>
        <w:jc w:val="both"/>
        <w:rPr>
          <w:rFonts w:ascii="Arial" w:hAnsi="Arial" w:cs="Arial"/>
          <w:color w:val="FF0000"/>
          <w:sz w:val="24"/>
          <w:szCs w:val="24"/>
        </w:rPr>
      </w:pPr>
      <w:r>
        <w:rPr>
          <w:rFonts w:ascii="Arial" w:hAnsi="Arial" w:cs="Arial"/>
          <w:sz w:val="24"/>
          <w:szCs w:val="24"/>
        </w:rPr>
        <w:t>[14]</w:t>
      </w:r>
      <w:r>
        <w:rPr>
          <w:rFonts w:ascii="Arial" w:hAnsi="Arial" w:cs="Arial"/>
          <w:sz w:val="24"/>
          <w:szCs w:val="24"/>
        </w:rPr>
        <w:tab/>
        <w:t xml:space="preserve">The explanation is not reasonable in the circumstances of this matter. </w:t>
      </w:r>
    </w:p>
    <w:p w:rsidR="00FB62D2" w:rsidRPr="00FB62D2" w:rsidRDefault="00FB62D2" w:rsidP="00755E24">
      <w:pPr>
        <w:spacing w:line="360" w:lineRule="auto"/>
        <w:jc w:val="both"/>
        <w:rPr>
          <w:rFonts w:ascii="Arial" w:hAnsi="Arial" w:cs="Arial"/>
          <w:i/>
          <w:sz w:val="24"/>
          <w:szCs w:val="24"/>
        </w:rPr>
      </w:pPr>
      <w:r w:rsidRPr="00FB62D2">
        <w:rPr>
          <w:rFonts w:ascii="Arial" w:hAnsi="Arial" w:cs="Arial"/>
          <w:i/>
          <w:sz w:val="24"/>
          <w:szCs w:val="24"/>
        </w:rPr>
        <w:t>Legal representation</w:t>
      </w:r>
    </w:p>
    <w:p w:rsidR="00F2084A" w:rsidRDefault="00FB62D2" w:rsidP="00755E24">
      <w:pPr>
        <w:spacing w:line="360" w:lineRule="auto"/>
        <w:jc w:val="both"/>
        <w:rPr>
          <w:rFonts w:ascii="Arial" w:hAnsi="Arial" w:cs="Arial"/>
          <w:sz w:val="24"/>
          <w:szCs w:val="24"/>
        </w:rPr>
      </w:pPr>
      <w:r>
        <w:rPr>
          <w:rFonts w:ascii="Arial" w:hAnsi="Arial" w:cs="Arial"/>
          <w:sz w:val="24"/>
          <w:szCs w:val="24"/>
        </w:rPr>
        <w:t>[15</w:t>
      </w:r>
      <w:r w:rsidR="00665CE8">
        <w:rPr>
          <w:rFonts w:ascii="Arial" w:hAnsi="Arial" w:cs="Arial"/>
          <w:sz w:val="24"/>
          <w:szCs w:val="24"/>
        </w:rPr>
        <w:t>]</w:t>
      </w:r>
      <w:r w:rsidR="00665CE8">
        <w:rPr>
          <w:rFonts w:ascii="Arial" w:hAnsi="Arial" w:cs="Arial"/>
          <w:sz w:val="24"/>
          <w:szCs w:val="24"/>
        </w:rPr>
        <w:tab/>
        <w:t>The record of proceedings reflects that on 12 May 2014 the accused insisted on conducting his own defense. When the appellant appeared on 24 January 2015</w:t>
      </w:r>
      <w:r w:rsidR="00486AEC">
        <w:rPr>
          <w:rFonts w:ascii="Arial" w:hAnsi="Arial" w:cs="Arial"/>
          <w:sz w:val="24"/>
          <w:szCs w:val="24"/>
        </w:rPr>
        <w:t xml:space="preserve"> before the trial commenced,</w:t>
      </w:r>
      <w:r w:rsidR="00F2084A">
        <w:rPr>
          <w:rFonts w:ascii="Arial" w:hAnsi="Arial" w:cs="Arial"/>
          <w:sz w:val="24"/>
          <w:szCs w:val="24"/>
        </w:rPr>
        <w:t xml:space="preserve"> the court confirmed from him if it was still his intention to defend himself. The accused confirmed it. It seems he made an informed decision. It was not necessary for the learned magistrate</w:t>
      </w:r>
      <w:r w:rsidR="00AF25F2">
        <w:rPr>
          <w:rFonts w:ascii="Arial" w:hAnsi="Arial" w:cs="Arial"/>
          <w:sz w:val="24"/>
          <w:szCs w:val="24"/>
        </w:rPr>
        <w:t xml:space="preserve"> to</w:t>
      </w:r>
      <w:r w:rsidR="00F2084A">
        <w:rPr>
          <w:rFonts w:ascii="Arial" w:hAnsi="Arial" w:cs="Arial"/>
          <w:sz w:val="24"/>
          <w:szCs w:val="24"/>
        </w:rPr>
        <w:t xml:space="preserve"> insist for him to be legally represe</w:t>
      </w:r>
      <w:r w:rsidR="002A060A">
        <w:rPr>
          <w:rFonts w:ascii="Arial" w:hAnsi="Arial" w:cs="Arial"/>
          <w:sz w:val="24"/>
          <w:szCs w:val="24"/>
        </w:rPr>
        <w:t>nted. From the record it is</w:t>
      </w:r>
      <w:r w:rsidR="00F2084A">
        <w:rPr>
          <w:rFonts w:ascii="Arial" w:hAnsi="Arial" w:cs="Arial"/>
          <w:sz w:val="24"/>
          <w:szCs w:val="24"/>
        </w:rPr>
        <w:t xml:space="preserve"> clear that the appellant understood the charges. There is no indication that he did not appreciate the seriousness of the charges.</w:t>
      </w:r>
    </w:p>
    <w:p w:rsidR="00FB62D2" w:rsidRDefault="00FB62D2" w:rsidP="00755E24">
      <w:pPr>
        <w:spacing w:line="360" w:lineRule="auto"/>
        <w:jc w:val="both"/>
        <w:rPr>
          <w:rFonts w:ascii="Arial" w:hAnsi="Arial" w:cs="Arial"/>
          <w:i/>
          <w:sz w:val="24"/>
          <w:szCs w:val="24"/>
        </w:rPr>
      </w:pPr>
      <w:r w:rsidRPr="00FB62D2">
        <w:rPr>
          <w:rFonts w:ascii="Arial" w:hAnsi="Arial" w:cs="Arial"/>
          <w:i/>
          <w:sz w:val="24"/>
          <w:szCs w:val="24"/>
        </w:rPr>
        <w:t>Purpose of cross-examination</w:t>
      </w:r>
    </w:p>
    <w:p w:rsidR="00FF550E" w:rsidRPr="00FF550E" w:rsidRDefault="00FF550E" w:rsidP="00755E24">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defense of the appellant was a bare denial. The learned magistrate therefore did not have much to assist the appellant with in cross-examination. Despite that, the record reflects that he did assist the appellant</w:t>
      </w:r>
      <w:r w:rsidR="00D21105">
        <w:rPr>
          <w:rFonts w:ascii="Arial" w:hAnsi="Arial" w:cs="Arial"/>
          <w:sz w:val="24"/>
          <w:szCs w:val="24"/>
        </w:rPr>
        <w:t xml:space="preserve"> appropriately</w:t>
      </w:r>
      <w:r>
        <w:rPr>
          <w:rFonts w:ascii="Arial" w:hAnsi="Arial" w:cs="Arial"/>
          <w:sz w:val="24"/>
          <w:szCs w:val="24"/>
        </w:rPr>
        <w:t xml:space="preserve"> especially after the appellant</w:t>
      </w:r>
      <w:r w:rsidR="00D21105">
        <w:rPr>
          <w:rFonts w:ascii="Arial" w:hAnsi="Arial" w:cs="Arial"/>
          <w:sz w:val="24"/>
          <w:szCs w:val="24"/>
        </w:rPr>
        <w:t xml:space="preserve"> indicated that he</w:t>
      </w:r>
      <w:r>
        <w:rPr>
          <w:rFonts w:ascii="Arial" w:hAnsi="Arial" w:cs="Arial"/>
          <w:sz w:val="24"/>
          <w:szCs w:val="24"/>
        </w:rPr>
        <w:t xml:space="preserve"> did not have further questions to witnesses</w:t>
      </w:r>
      <w:r w:rsidR="00A6673C">
        <w:rPr>
          <w:rFonts w:ascii="Arial" w:hAnsi="Arial" w:cs="Arial"/>
          <w:sz w:val="24"/>
          <w:szCs w:val="24"/>
        </w:rPr>
        <w:t xml:space="preserve">. </w:t>
      </w:r>
      <w:r w:rsidR="00443082">
        <w:rPr>
          <w:rFonts w:ascii="Arial" w:hAnsi="Arial" w:cs="Arial"/>
          <w:sz w:val="24"/>
          <w:szCs w:val="24"/>
        </w:rPr>
        <w:t>T</w:t>
      </w:r>
      <w:r w:rsidR="00A6673C">
        <w:rPr>
          <w:rFonts w:ascii="Arial" w:hAnsi="Arial" w:cs="Arial"/>
          <w:sz w:val="24"/>
          <w:szCs w:val="24"/>
        </w:rPr>
        <w:t>he appellant intelligently cross-examined both the complainants</w:t>
      </w:r>
      <w:r w:rsidR="001E4017">
        <w:rPr>
          <w:rFonts w:ascii="Arial" w:hAnsi="Arial" w:cs="Arial"/>
          <w:sz w:val="24"/>
          <w:szCs w:val="24"/>
        </w:rPr>
        <w:t xml:space="preserve">, </w:t>
      </w:r>
      <w:r w:rsidR="00E2019F">
        <w:rPr>
          <w:rFonts w:ascii="Arial" w:hAnsi="Arial" w:cs="Arial"/>
          <w:sz w:val="24"/>
          <w:szCs w:val="24"/>
        </w:rPr>
        <w:t>police officer who charged</w:t>
      </w:r>
      <w:r w:rsidR="00A45387">
        <w:rPr>
          <w:rFonts w:ascii="Arial" w:hAnsi="Arial" w:cs="Arial"/>
          <w:sz w:val="24"/>
          <w:szCs w:val="24"/>
        </w:rPr>
        <w:t xml:space="preserve"> him</w:t>
      </w:r>
      <w:r w:rsidR="00E2019F">
        <w:rPr>
          <w:rFonts w:ascii="Arial" w:hAnsi="Arial" w:cs="Arial"/>
          <w:sz w:val="24"/>
          <w:szCs w:val="24"/>
        </w:rPr>
        <w:t xml:space="preserve"> and took the </w:t>
      </w:r>
      <w:r w:rsidR="00E2019F">
        <w:rPr>
          <w:rFonts w:ascii="Arial" w:hAnsi="Arial" w:cs="Arial"/>
          <w:sz w:val="24"/>
          <w:szCs w:val="24"/>
        </w:rPr>
        <w:lastRenderedPageBreak/>
        <w:t>warning statement from him</w:t>
      </w:r>
      <w:r w:rsidR="001E4017">
        <w:rPr>
          <w:rFonts w:ascii="Arial" w:hAnsi="Arial" w:cs="Arial"/>
          <w:sz w:val="24"/>
          <w:szCs w:val="24"/>
        </w:rPr>
        <w:t xml:space="preserve"> and the doctor who examined the first complainant. </w:t>
      </w:r>
      <w:r w:rsidR="00A6673C">
        <w:rPr>
          <w:rFonts w:ascii="Arial" w:hAnsi="Arial" w:cs="Arial"/>
          <w:sz w:val="24"/>
          <w:szCs w:val="24"/>
        </w:rPr>
        <w:t>It is an indication that he understood what the purpose of cross-examination is.</w:t>
      </w:r>
      <w:r w:rsidR="00235DB8">
        <w:rPr>
          <w:rFonts w:ascii="Arial" w:hAnsi="Arial" w:cs="Arial"/>
          <w:sz w:val="24"/>
          <w:szCs w:val="24"/>
        </w:rPr>
        <w:t xml:space="preserve"> </w:t>
      </w:r>
    </w:p>
    <w:p w:rsidR="00E54389" w:rsidRDefault="00E54389" w:rsidP="00755E24">
      <w:pPr>
        <w:spacing w:line="360" w:lineRule="auto"/>
        <w:jc w:val="both"/>
        <w:rPr>
          <w:rFonts w:ascii="Arial" w:hAnsi="Arial" w:cs="Arial"/>
        </w:rPr>
      </w:pPr>
      <w:r>
        <w:rPr>
          <w:rFonts w:ascii="Arial" w:hAnsi="Arial" w:cs="Arial"/>
          <w:sz w:val="24"/>
          <w:szCs w:val="24"/>
        </w:rPr>
        <w:t>[1</w:t>
      </w:r>
      <w:r w:rsidR="00E97F4A">
        <w:rPr>
          <w:rFonts w:ascii="Arial" w:hAnsi="Arial" w:cs="Arial"/>
          <w:sz w:val="24"/>
          <w:szCs w:val="24"/>
        </w:rPr>
        <w:t>7</w:t>
      </w:r>
      <w:r>
        <w:rPr>
          <w:rFonts w:ascii="Arial" w:hAnsi="Arial" w:cs="Arial"/>
          <w:sz w:val="24"/>
          <w:szCs w:val="24"/>
        </w:rPr>
        <w:t>]</w:t>
      </w:r>
      <w:r>
        <w:rPr>
          <w:rFonts w:ascii="Arial" w:hAnsi="Arial" w:cs="Arial"/>
          <w:sz w:val="24"/>
          <w:szCs w:val="24"/>
        </w:rPr>
        <w:tab/>
        <w:t>The purpose of cross-examination was appropriately explained to the appellant</w:t>
      </w:r>
      <w:r w:rsidR="0030694B">
        <w:rPr>
          <w:rFonts w:ascii="Arial" w:hAnsi="Arial" w:cs="Arial"/>
          <w:sz w:val="24"/>
          <w:szCs w:val="24"/>
        </w:rPr>
        <w:t xml:space="preserve"> after the</w:t>
      </w:r>
      <w:r w:rsidR="00FF550E">
        <w:rPr>
          <w:rFonts w:ascii="Arial" w:hAnsi="Arial" w:cs="Arial"/>
          <w:sz w:val="24"/>
          <w:szCs w:val="24"/>
        </w:rPr>
        <w:t xml:space="preserve"> grandmother of the</w:t>
      </w:r>
      <w:r w:rsidR="0030694B">
        <w:rPr>
          <w:rFonts w:ascii="Arial" w:hAnsi="Arial" w:cs="Arial"/>
          <w:sz w:val="24"/>
          <w:szCs w:val="24"/>
        </w:rPr>
        <w:t xml:space="preserve"> first complainant testified</w:t>
      </w:r>
      <w:r>
        <w:rPr>
          <w:rFonts w:ascii="Arial" w:hAnsi="Arial" w:cs="Arial"/>
          <w:sz w:val="24"/>
          <w:szCs w:val="24"/>
        </w:rPr>
        <w:t xml:space="preserve">. The record of proceedings reflects as follows: </w:t>
      </w:r>
      <w:r w:rsidRPr="009F08B5">
        <w:rPr>
          <w:rFonts w:ascii="Arial" w:hAnsi="Arial" w:cs="Arial"/>
        </w:rPr>
        <w:t>‘</w:t>
      </w:r>
      <w:r w:rsidRPr="009F08B5">
        <w:rPr>
          <w:rFonts w:ascii="Arial" w:hAnsi="Arial" w:cs="Arial"/>
          <w:u w:val="single"/>
        </w:rPr>
        <w:t>COURT:</w:t>
      </w:r>
      <w:r w:rsidRPr="009F08B5">
        <w:rPr>
          <w:rFonts w:ascii="Arial" w:hAnsi="Arial" w:cs="Arial"/>
        </w:rPr>
        <w:t xml:space="preserve">   Accused you have the right to cross-examine this witness and any other witness that the State may call. Purpose of cross-examination is to attack the evidence presented by this witness and also to point out where she is mistaken or lying. You can also use this opportunity to put your version of events to this witness so that she can reply thereto. If she has left out any fact that you wish</w:t>
      </w:r>
      <w:r w:rsidR="00673074" w:rsidRPr="009F08B5">
        <w:rPr>
          <w:rFonts w:ascii="Arial" w:hAnsi="Arial" w:cs="Arial"/>
        </w:rPr>
        <w:t xml:space="preserve"> to have mentioned you can put that to her so that she can also reply thereto. If you fail to dispute the evidence presented by this witness it will later be argued that you did not find fault with her evidence. Do you understand?</w:t>
      </w:r>
    </w:p>
    <w:p w:rsidR="00D607D3" w:rsidRPr="009F08B5" w:rsidRDefault="00D607D3" w:rsidP="00D607D3">
      <w:pPr>
        <w:spacing w:line="360" w:lineRule="auto"/>
        <w:jc w:val="both"/>
        <w:rPr>
          <w:rFonts w:ascii="Arial" w:hAnsi="Arial" w:cs="Arial"/>
        </w:rPr>
      </w:pPr>
      <w:r w:rsidRPr="009F08B5">
        <w:rPr>
          <w:rFonts w:ascii="Arial" w:hAnsi="Arial" w:cs="Arial"/>
          <w:u w:val="single"/>
        </w:rPr>
        <w:t>ACCUSED:</w:t>
      </w:r>
      <w:r w:rsidRPr="009F08B5">
        <w:rPr>
          <w:rFonts w:ascii="Arial" w:hAnsi="Arial" w:cs="Arial"/>
        </w:rPr>
        <w:t xml:space="preserve">    Understand your worship.</w:t>
      </w:r>
    </w:p>
    <w:p w:rsidR="00D607D3" w:rsidRPr="009F08B5" w:rsidRDefault="00D607D3" w:rsidP="00D607D3">
      <w:pPr>
        <w:spacing w:line="360" w:lineRule="auto"/>
        <w:jc w:val="both"/>
        <w:rPr>
          <w:rFonts w:ascii="Arial" w:hAnsi="Arial" w:cs="Arial"/>
        </w:rPr>
      </w:pPr>
      <w:r w:rsidRPr="009F08B5">
        <w:rPr>
          <w:rFonts w:ascii="Arial" w:hAnsi="Arial" w:cs="Arial"/>
          <w:u w:val="single"/>
        </w:rPr>
        <w:t>COURT:</w:t>
      </w:r>
      <w:r w:rsidRPr="009F08B5">
        <w:rPr>
          <w:rFonts w:ascii="Arial" w:hAnsi="Arial" w:cs="Arial"/>
        </w:rPr>
        <w:t xml:space="preserve">         Do you have any questions for this witness?</w:t>
      </w:r>
    </w:p>
    <w:p w:rsidR="00D607D3" w:rsidRPr="009F08B5" w:rsidRDefault="00D607D3" w:rsidP="00D607D3">
      <w:pPr>
        <w:spacing w:line="360" w:lineRule="auto"/>
        <w:jc w:val="both"/>
        <w:rPr>
          <w:rFonts w:ascii="Arial" w:hAnsi="Arial" w:cs="Arial"/>
        </w:rPr>
      </w:pPr>
      <w:r w:rsidRPr="009F08B5">
        <w:rPr>
          <w:rFonts w:ascii="Arial" w:hAnsi="Arial" w:cs="Arial"/>
          <w:u w:val="single"/>
        </w:rPr>
        <w:t>ACCUSED:</w:t>
      </w:r>
      <w:r w:rsidRPr="009F08B5">
        <w:rPr>
          <w:rFonts w:ascii="Arial" w:hAnsi="Arial" w:cs="Arial"/>
        </w:rPr>
        <w:t xml:space="preserve">    Yes your worship.</w:t>
      </w:r>
    </w:p>
    <w:p w:rsidR="00D607D3" w:rsidRPr="009F08B5" w:rsidRDefault="00D607D3" w:rsidP="00D607D3">
      <w:pPr>
        <w:spacing w:line="360" w:lineRule="auto"/>
        <w:jc w:val="both"/>
        <w:rPr>
          <w:rFonts w:ascii="Arial" w:hAnsi="Arial" w:cs="Arial"/>
        </w:rPr>
      </w:pPr>
      <w:r w:rsidRPr="009F08B5">
        <w:rPr>
          <w:rFonts w:ascii="Arial" w:hAnsi="Arial" w:cs="Arial"/>
        </w:rPr>
        <w:t>COURT:         You can proceed.</w:t>
      </w:r>
      <w:r>
        <w:rPr>
          <w:rFonts w:ascii="Arial" w:hAnsi="Arial" w:cs="Arial"/>
        </w:rPr>
        <w:t>’</w:t>
      </w:r>
    </w:p>
    <w:p w:rsidR="0030694B" w:rsidRDefault="0030694B" w:rsidP="00755E24">
      <w:pPr>
        <w:spacing w:line="360" w:lineRule="auto"/>
        <w:jc w:val="both"/>
        <w:rPr>
          <w:rFonts w:ascii="Arial" w:hAnsi="Arial" w:cs="Arial"/>
          <w:sz w:val="24"/>
          <w:szCs w:val="24"/>
        </w:rPr>
      </w:pPr>
      <w:r w:rsidRPr="0030694B">
        <w:rPr>
          <w:rFonts w:ascii="Arial" w:hAnsi="Arial" w:cs="Arial"/>
          <w:sz w:val="24"/>
          <w:szCs w:val="24"/>
        </w:rPr>
        <w:t>[1</w:t>
      </w:r>
      <w:r w:rsidR="00E97F4A">
        <w:rPr>
          <w:rFonts w:ascii="Arial" w:hAnsi="Arial" w:cs="Arial"/>
          <w:sz w:val="24"/>
          <w:szCs w:val="24"/>
        </w:rPr>
        <w:t>8</w:t>
      </w:r>
      <w:r w:rsidRPr="0030694B">
        <w:rPr>
          <w:rFonts w:ascii="Arial" w:hAnsi="Arial" w:cs="Arial"/>
          <w:sz w:val="24"/>
          <w:szCs w:val="24"/>
        </w:rPr>
        <w:t>]</w:t>
      </w:r>
      <w:r>
        <w:rPr>
          <w:rFonts w:ascii="Arial" w:hAnsi="Arial" w:cs="Arial"/>
          <w:sz w:val="24"/>
          <w:szCs w:val="24"/>
        </w:rPr>
        <w:tab/>
        <w:t xml:space="preserve"> After the </w:t>
      </w:r>
      <w:r w:rsidR="00443082">
        <w:rPr>
          <w:rFonts w:ascii="Arial" w:hAnsi="Arial" w:cs="Arial"/>
          <w:sz w:val="24"/>
          <w:szCs w:val="24"/>
        </w:rPr>
        <w:t>first</w:t>
      </w:r>
      <w:r>
        <w:rPr>
          <w:rFonts w:ascii="Arial" w:hAnsi="Arial" w:cs="Arial"/>
          <w:sz w:val="24"/>
          <w:szCs w:val="24"/>
        </w:rPr>
        <w:t xml:space="preserve"> complainant testified the appellant indicated that he had no questions for her. The learned magistrate asked the accused if he was in agreement with her evidence. The appellant indicated that he was not in agreement. The magistrate informed the appellant that he must point out to the witness where she was mistaken.</w:t>
      </w:r>
    </w:p>
    <w:p w:rsidR="00A57C82" w:rsidRDefault="00A57C82" w:rsidP="00755E24">
      <w:pPr>
        <w:spacing w:line="360" w:lineRule="auto"/>
        <w:jc w:val="both"/>
        <w:rPr>
          <w:rFonts w:ascii="Arial" w:hAnsi="Arial" w:cs="Arial"/>
          <w:sz w:val="24"/>
          <w:szCs w:val="24"/>
        </w:rPr>
      </w:pPr>
      <w:r>
        <w:rPr>
          <w:rFonts w:ascii="Arial" w:hAnsi="Arial" w:cs="Arial"/>
          <w:sz w:val="24"/>
          <w:szCs w:val="24"/>
        </w:rPr>
        <w:t>[1</w:t>
      </w:r>
      <w:r w:rsidR="00E97F4A">
        <w:rPr>
          <w:rFonts w:ascii="Arial" w:hAnsi="Arial" w:cs="Arial"/>
          <w:sz w:val="24"/>
          <w:szCs w:val="24"/>
        </w:rPr>
        <w:t>9</w:t>
      </w:r>
      <w:r>
        <w:rPr>
          <w:rFonts w:ascii="Arial" w:hAnsi="Arial" w:cs="Arial"/>
          <w:sz w:val="24"/>
          <w:szCs w:val="24"/>
        </w:rPr>
        <w:t>]</w:t>
      </w:r>
      <w:r>
        <w:rPr>
          <w:rFonts w:ascii="Arial" w:hAnsi="Arial" w:cs="Arial"/>
          <w:sz w:val="24"/>
          <w:szCs w:val="24"/>
        </w:rPr>
        <w:tab/>
        <w:t>During the testimony of the third witness the court had to proceed with a trial within a trial. The magistrate again informed the appellant of his right to cross-examination</w:t>
      </w:r>
      <w:r w:rsidR="00800F75">
        <w:rPr>
          <w:rFonts w:ascii="Arial" w:hAnsi="Arial" w:cs="Arial"/>
          <w:sz w:val="24"/>
          <w:szCs w:val="24"/>
        </w:rPr>
        <w:t xml:space="preserve"> and assisted the appellant</w:t>
      </w:r>
      <w:r>
        <w:rPr>
          <w:rFonts w:ascii="Arial" w:hAnsi="Arial" w:cs="Arial"/>
          <w:sz w:val="24"/>
          <w:szCs w:val="24"/>
        </w:rPr>
        <w:t>.</w:t>
      </w:r>
    </w:p>
    <w:p w:rsidR="00547301" w:rsidRPr="00547301" w:rsidRDefault="00547301" w:rsidP="00755E24">
      <w:pPr>
        <w:spacing w:line="360" w:lineRule="auto"/>
        <w:jc w:val="both"/>
        <w:rPr>
          <w:rFonts w:ascii="Arial" w:hAnsi="Arial" w:cs="Arial"/>
          <w:i/>
          <w:sz w:val="24"/>
          <w:szCs w:val="24"/>
        </w:rPr>
      </w:pPr>
      <w:r w:rsidRPr="00547301">
        <w:rPr>
          <w:rFonts w:ascii="Arial" w:hAnsi="Arial" w:cs="Arial"/>
          <w:i/>
          <w:sz w:val="24"/>
          <w:szCs w:val="24"/>
        </w:rPr>
        <w:t>The medical examination report</w:t>
      </w:r>
    </w:p>
    <w:p w:rsidR="00555C96" w:rsidRDefault="00800F75" w:rsidP="00755E24">
      <w:pPr>
        <w:spacing w:line="360" w:lineRule="auto"/>
        <w:jc w:val="both"/>
        <w:rPr>
          <w:rFonts w:ascii="Arial" w:hAnsi="Arial" w:cs="Arial"/>
          <w:sz w:val="24"/>
          <w:szCs w:val="24"/>
        </w:rPr>
      </w:pPr>
      <w:r>
        <w:rPr>
          <w:rFonts w:ascii="Arial" w:hAnsi="Arial" w:cs="Arial"/>
          <w:sz w:val="24"/>
          <w:szCs w:val="24"/>
        </w:rPr>
        <w:t>[</w:t>
      </w:r>
      <w:r w:rsidR="00E97F4A">
        <w:rPr>
          <w:rFonts w:ascii="Arial" w:hAnsi="Arial" w:cs="Arial"/>
          <w:sz w:val="24"/>
          <w:szCs w:val="24"/>
        </w:rPr>
        <w:t>20</w:t>
      </w:r>
      <w:r>
        <w:rPr>
          <w:rFonts w:ascii="Arial" w:hAnsi="Arial" w:cs="Arial"/>
          <w:sz w:val="24"/>
          <w:szCs w:val="24"/>
        </w:rPr>
        <w:t>]</w:t>
      </w:r>
      <w:r w:rsidR="00547301">
        <w:rPr>
          <w:rFonts w:ascii="Arial" w:hAnsi="Arial" w:cs="Arial"/>
          <w:sz w:val="24"/>
          <w:szCs w:val="24"/>
        </w:rPr>
        <w:tab/>
        <w:t>I find no merit in this ground of appeal. The report was not merely handed up from the bar but the doctor testified about his findings. It is evident from the appellant’s cross-examination that he understood what the purpose of the report</w:t>
      </w:r>
      <w:r w:rsidR="00A45387">
        <w:rPr>
          <w:rFonts w:ascii="Arial" w:hAnsi="Arial" w:cs="Arial"/>
          <w:sz w:val="24"/>
          <w:szCs w:val="24"/>
        </w:rPr>
        <w:t xml:space="preserve"> was</w:t>
      </w:r>
      <w:r w:rsidR="00547301">
        <w:rPr>
          <w:rFonts w:ascii="Arial" w:hAnsi="Arial" w:cs="Arial"/>
          <w:sz w:val="24"/>
          <w:szCs w:val="24"/>
        </w:rPr>
        <w:t>. The doctor did not find any injuries. The cross-examination of the appellant centered on this fact.</w:t>
      </w:r>
    </w:p>
    <w:p w:rsidR="00FB62D2" w:rsidRDefault="00555C96" w:rsidP="00755E24">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1</w:t>
      </w:r>
      <w:r>
        <w:rPr>
          <w:rFonts w:ascii="Arial" w:hAnsi="Arial" w:cs="Arial"/>
          <w:sz w:val="24"/>
          <w:szCs w:val="24"/>
        </w:rPr>
        <w:t>]</w:t>
      </w:r>
      <w:r>
        <w:rPr>
          <w:rFonts w:ascii="Arial" w:hAnsi="Arial" w:cs="Arial"/>
          <w:sz w:val="24"/>
          <w:szCs w:val="24"/>
        </w:rPr>
        <w:tab/>
        <w:t>I do not find any error or misdirection in relation to the conviction. The appeal thereto therefore stands to be dismissed.</w:t>
      </w:r>
      <w:r w:rsidR="00547301">
        <w:rPr>
          <w:rFonts w:ascii="Arial" w:hAnsi="Arial" w:cs="Arial"/>
          <w:sz w:val="24"/>
          <w:szCs w:val="24"/>
        </w:rPr>
        <w:t xml:space="preserve"> </w:t>
      </w:r>
    </w:p>
    <w:p w:rsidR="00555C96" w:rsidRDefault="00555C96" w:rsidP="00755E24">
      <w:pPr>
        <w:spacing w:line="360" w:lineRule="auto"/>
        <w:jc w:val="both"/>
        <w:rPr>
          <w:rFonts w:ascii="Arial" w:hAnsi="Arial" w:cs="Arial"/>
          <w:i/>
          <w:sz w:val="24"/>
          <w:szCs w:val="24"/>
        </w:rPr>
      </w:pPr>
      <w:r w:rsidRPr="00555C96">
        <w:rPr>
          <w:rFonts w:ascii="Arial" w:hAnsi="Arial" w:cs="Arial"/>
          <w:i/>
          <w:sz w:val="24"/>
          <w:szCs w:val="24"/>
        </w:rPr>
        <w:lastRenderedPageBreak/>
        <w:t>Ad sentence</w:t>
      </w:r>
    </w:p>
    <w:p w:rsidR="006A5D93" w:rsidRDefault="002A70CE" w:rsidP="00755E24">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2</w:t>
      </w:r>
      <w:r>
        <w:rPr>
          <w:rFonts w:ascii="Arial" w:hAnsi="Arial" w:cs="Arial"/>
          <w:sz w:val="24"/>
          <w:szCs w:val="24"/>
        </w:rPr>
        <w:t>]</w:t>
      </w:r>
      <w:r>
        <w:rPr>
          <w:rFonts w:ascii="Arial" w:hAnsi="Arial" w:cs="Arial"/>
          <w:sz w:val="24"/>
          <w:szCs w:val="24"/>
        </w:rPr>
        <w:tab/>
      </w:r>
      <w:r w:rsidR="00390DEA">
        <w:rPr>
          <w:rFonts w:ascii="Arial" w:hAnsi="Arial" w:cs="Arial"/>
          <w:sz w:val="24"/>
          <w:szCs w:val="24"/>
        </w:rPr>
        <w:t>The appellant addressed the court in mitigation and called a witness</w:t>
      </w:r>
      <w:r w:rsidR="002C298A">
        <w:rPr>
          <w:rFonts w:ascii="Arial" w:hAnsi="Arial" w:cs="Arial"/>
          <w:sz w:val="24"/>
          <w:szCs w:val="24"/>
        </w:rPr>
        <w:t xml:space="preserve"> who confirmed his evidence</w:t>
      </w:r>
      <w:r w:rsidR="00390DEA">
        <w:rPr>
          <w:rFonts w:ascii="Arial" w:hAnsi="Arial" w:cs="Arial"/>
          <w:sz w:val="24"/>
          <w:szCs w:val="24"/>
        </w:rPr>
        <w:t xml:space="preserve">. He was staying with his grandmother. He assisted her with ploughing fields. He stated that there is no one else to assist with the ploughing. Their livestock might go astray as he is the only boy at home. Two boys at home were struck by lightning and a third boy went away. His whereabouts are unknown. There is no one to take care of the appellant’s parents. </w:t>
      </w:r>
    </w:p>
    <w:p w:rsidR="00555C96" w:rsidRDefault="006A5D93" w:rsidP="00755E24">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3</w:t>
      </w:r>
      <w:r>
        <w:rPr>
          <w:rFonts w:ascii="Arial" w:hAnsi="Arial" w:cs="Arial"/>
          <w:sz w:val="24"/>
          <w:szCs w:val="24"/>
        </w:rPr>
        <w:t>]</w:t>
      </w:r>
      <w:r>
        <w:rPr>
          <w:rFonts w:ascii="Arial" w:hAnsi="Arial" w:cs="Arial"/>
          <w:sz w:val="24"/>
          <w:szCs w:val="24"/>
        </w:rPr>
        <w:tab/>
      </w:r>
      <w:r w:rsidR="00390DEA">
        <w:rPr>
          <w:rFonts w:ascii="Arial" w:hAnsi="Arial" w:cs="Arial"/>
          <w:sz w:val="24"/>
          <w:szCs w:val="24"/>
        </w:rPr>
        <w:t>He was 17 years o</w:t>
      </w:r>
      <w:r>
        <w:rPr>
          <w:rFonts w:ascii="Arial" w:hAnsi="Arial" w:cs="Arial"/>
          <w:sz w:val="24"/>
          <w:szCs w:val="24"/>
        </w:rPr>
        <w:t>ld at the time of the incident and still at school. He intends to continue with studies at NAMCOL. At the time when he was sentenced, he was 22 years old. The appellant is a first offender.</w:t>
      </w:r>
      <w:r w:rsidR="006822E3">
        <w:rPr>
          <w:rFonts w:ascii="Arial" w:hAnsi="Arial" w:cs="Arial"/>
          <w:sz w:val="24"/>
          <w:szCs w:val="24"/>
        </w:rPr>
        <w:t xml:space="preserve"> It seems from the record of proceedings that the appellant made his first appearance on 12 May</w:t>
      </w:r>
      <w:r w:rsidR="00A45387">
        <w:rPr>
          <w:rFonts w:ascii="Arial" w:hAnsi="Arial" w:cs="Arial"/>
          <w:sz w:val="24"/>
          <w:szCs w:val="24"/>
        </w:rPr>
        <w:t xml:space="preserve"> </w:t>
      </w:r>
      <w:r w:rsidR="006822E3">
        <w:rPr>
          <w:rFonts w:ascii="Arial" w:hAnsi="Arial" w:cs="Arial"/>
          <w:sz w:val="24"/>
          <w:szCs w:val="24"/>
        </w:rPr>
        <w:t xml:space="preserve">2014. On that date his bail was extended. It therefore seems that the appellant was incarcerated for a short period if at all he was in custody. He informed the court that </w:t>
      </w:r>
      <w:r w:rsidR="00A45387">
        <w:rPr>
          <w:rFonts w:ascii="Arial" w:hAnsi="Arial" w:cs="Arial"/>
          <w:sz w:val="24"/>
          <w:szCs w:val="24"/>
        </w:rPr>
        <w:t xml:space="preserve">he </w:t>
      </w:r>
      <w:r w:rsidR="006822E3">
        <w:rPr>
          <w:rFonts w:ascii="Arial" w:hAnsi="Arial" w:cs="Arial"/>
          <w:sz w:val="24"/>
          <w:szCs w:val="24"/>
        </w:rPr>
        <w:t>was half a month</w:t>
      </w:r>
      <w:r w:rsidR="00A45387">
        <w:rPr>
          <w:rFonts w:ascii="Arial" w:hAnsi="Arial" w:cs="Arial"/>
          <w:sz w:val="24"/>
          <w:szCs w:val="24"/>
        </w:rPr>
        <w:t xml:space="preserve"> in custody</w:t>
      </w:r>
      <w:r w:rsidR="006822E3">
        <w:rPr>
          <w:rFonts w:ascii="Arial" w:hAnsi="Arial" w:cs="Arial"/>
          <w:sz w:val="24"/>
          <w:szCs w:val="24"/>
        </w:rPr>
        <w:t>. After conviction his bail was cancelled. He was hen incarcerated for about a month and a half before sentence. The appellant has 1 child who is staying with the appellant’s mother.</w:t>
      </w:r>
    </w:p>
    <w:p w:rsidR="006822E3" w:rsidRDefault="006822E3" w:rsidP="00755E24">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4</w:t>
      </w:r>
      <w:r>
        <w:rPr>
          <w:rFonts w:ascii="Arial" w:hAnsi="Arial" w:cs="Arial"/>
          <w:sz w:val="24"/>
          <w:szCs w:val="24"/>
        </w:rPr>
        <w:t>]</w:t>
      </w:r>
      <w:r>
        <w:rPr>
          <w:rFonts w:ascii="Arial" w:hAnsi="Arial" w:cs="Arial"/>
          <w:sz w:val="24"/>
          <w:szCs w:val="24"/>
        </w:rPr>
        <w:tab/>
        <w:t xml:space="preserve"> During mitigation the magistrate</w:t>
      </w:r>
      <w:r w:rsidR="002C298A">
        <w:rPr>
          <w:rFonts w:ascii="Arial" w:hAnsi="Arial" w:cs="Arial"/>
          <w:sz w:val="24"/>
          <w:szCs w:val="24"/>
        </w:rPr>
        <w:t xml:space="preserve"> </w:t>
      </w:r>
      <w:r w:rsidR="00E672D1">
        <w:rPr>
          <w:rFonts w:ascii="Arial" w:hAnsi="Arial" w:cs="Arial"/>
          <w:sz w:val="24"/>
          <w:szCs w:val="24"/>
        </w:rPr>
        <w:t xml:space="preserve">informed </w:t>
      </w:r>
      <w:r w:rsidR="002C298A">
        <w:rPr>
          <w:rFonts w:ascii="Arial" w:hAnsi="Arial" w:cs="Arial"/>
          <w:sz w:val="24"/>
          <w:szCs w:val="24"/>
        </w:rPr>
        <w:t>the appellant that according to the Rape Act there are certain minimum sentences</w:t>
      </w:r>
      <w:r w:rsidR="00E672D1">
        <w:rPr>
          <w:rFonts w:ascii="Arial" w:hAnsi="Arial" w:cs="Arial"/>
          <w:sz w:val="24"/>
          <w:szCs w:val="24"/>
        </w:rPr>
        <w:t xml:space="preserve"> without properly explaining what it is</w:t>
      </w:r>
      <w:r w:rsidR="002C298A">
        <w:rPr>
          <w:rFonts w:ascii="Arial" w:hAnsi="Arial" w:cs="Arial"/>
          <w:sz w:val="24"/>
          <w:szCs w:val="24"/>
        </w:rPr>
        <w:t xml:space="preserve">. </w:t>
      </w:r>
      <w:r w:rsidR="00E672D1">
        <w:rPr>
          <w:rFonts w:ascii="Arial" w:hAnsi="Arial" w:cs="Arial"/>
          <w:sz w:val="24"/>
          <w:szCs w:val="24"/>
        </w:rPr>
        <w:t xml:space="preserve">He </w:t>
      </w:r>
      <w:r w:rsidR="002C298A">
        <w:rPr>
          <w:rFonts w:ascii="Arial" w:hAnsi="Arial" w:cs="Arial"/>
          <w:sz w:val="24"/>
          <w:szCs w:val="24"/>
        </w:rPr>
        <w:t xml:space="preserve">was further </w:t>
      </w:r>
      <w:r w:rsidR="00E672D1">
        <w:rPr>
          <w:rFonts w:ascii="Arial" w:hAnsi="Arial" w:cs="Arial"/>
          <w:sz w:val="24"/>
          <w:szCs w:val="24"/>
        </w:rPr>
        <w:t>informed</w:t>
      </w:r>
      <w:r w:rsidR="002C298A">
        <w:rPr>
          <w:rFonts w:ascii="Arial" w:hAnsi="Arial" w:cs="Arial"/>
          <w:sz w:val="24"/>
          <w:szCs w:val="24"/>
        </w:rPr>
        <w:t xml:space="preserve"> that even though the appellant was a minor at the time of the crimes, he was given the opportunity to address the court on any extra-ordinary mitigating factors, substantial or compelling circumstances to impose a just sentence. The magistrate asked questions during this stage to extract further mitigating circumstances.</w:t>
      </w:r>
    </w:p>
    <w:p w:rsidR="00FB39E6" w:rsidRPr="00BC6FD8" w:rsidRDefault="004D1934" w:rsidP="00FB39E6">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5</w:t>
      </w:r>
      <w:r>
        <w:rPr>
          <w:rFonts w:ascii="Arial" w:hAnsi="Arial" w:cs="Arial"/>
          <w:sz w:val="24"/>
          <w:szCs w:val="24"/>
        </w:rPr>
        <w:t>]</w:t>
      </w:r>
      <w:r w:rsidR="00FB39E6">
        <w:rPr>
          <w:rFonts w:ascii="Arial" w:hAnsi="Arial" w:cs="Arial"/>
          <w:sz w:val="24"/>
          <w:szCs w:val="24"/>
        </w:rPr>
        <w:tab/>
        <w:t>Section 3(2) of the Combating of Rape Act, Act 8 of 2000 provides:</w:t>
      </w:r>
    </w:p>
    <w:p w:rsidR="00FB39E6" w:rsidRDefault="00FB39E6" w:rsidP="00FB39E6">
      <w:pPr>
        <w:spacing w:line="360" w:lineRule="auto"/>
        <w:ind w:firstLine="720"/>
        <w:jc w:val="both"/>
        <w:rPr>
          <w:rFonts w:ascii="Arial" w:hAnsi="Arial" w:cs="Arial"/>
        </w:rPr>
      </w:pPr>
      <w:r>
        <w:rPr>
          <w:rFonts w:ascii="Arial" w:hAnsi="Arial" w:cs="Arial"/>
        </w:rPr>
        <w:t>‘(2) If a court is satisfied that substantial and compelling circumstances exist which justify the imposition of a lesser sentence than the applicable sentence prescribed in subsection (1), it shall enter those circumstances on the record of the proceedings and may thereupon impose such lesser sentence.’</w:t>
      </w:r>
    </w:p>
    <w:p w:rsidR="00747B6C" w:rsidRDefault="00747B6C" w:rsidP="00747B6C">
      <w:pPr>
        <w:spacing w:line="360" w:lineRule="auto"/>
        <w:jc w:val="both"/>
        <w:rPr>
          <w:rFonts w:ascii="Arial" w:hAnsi="Arial" w:cs="Arial"/>
          <w:i/>
        </w:rPr>
      </w:pPr>
      <w:r w:rsidRPr="00747B6C">
        <w:rPr>
          <w:rFonts w:ascii="Arial" w:hAnsi="Arial" w:cs="Arial"/>
          <w:sz w:val="24"/>
          <w:szCs w:val="24"/>
        </w:rPr>
        <w:t>[2</w:t>
      </w:r>
      <w:r w:rsidR="00E97F4A">
        <w:rPr>
          <w:rFonts w:ascii="Arial" w:hAnsi="Arial" w:cs="Arial"/>
          <w:sz w:val="24"/>
          <w:szCs w:val="24"/>
        </w:rPr>
        <w:t>6</w:t>
      </w:r>
      <w:r w:rsidRPr="00747B6C">
        <w:rPr>
          <w:rFonts w:ascii="Arial" w:hAnsi="Arial" w:cs="Arial"/>
          <w:sz w:val="24"/>
          <w:szCs w:val="24"/>
        </w:rPr>
        <w:t>]</w:t>
      </w:r>
      <w:r>
        <w:rPr>
          <w:rFonts w:ascii="Arial" w:hAnsi="Arial" w:cs="Arial"/>
          <w:sz w:val="24"/>
          <w:szCs w:val="24"/>
        </w:rPr>
        <w:tab/>
        <w:t xml:space="preserve">It is by now established law that sentencing is pre-eminently within the discretion of the trial court. This court of appeal has limited power to interfere with the sentencing discretion of a court </w:t>
      </w:r>
      <w:r>
        <w:rPr>
          <w:rFonts w:ascii="Arial" w:hAnsi="Arial" w:cs="Arial"/>
          <w:i/>
          <w:sz w:val="24"/>
          <w:szCs w:val="24"/>
        </w:rPr>
        <w:t>a quo.</w:t>
      </w:r>
      <w:r>
        <w:rPr>
          <w:rFonts w:ascii="Arial" w:hAnsi="Arial" w:cs="Arial"/>
          <w:sz w:val="24"/>
          <w:szCs w:val="24"/>
        </w:rPr>
        <w:t xml:space="preserve"> A court of appeal can only interfere;</w:t>
      </w:r>
    </w:p>
    <w:p w:rsidR="00747B6C" w:rsidRDefault="00747B6C" w:rsidP="00747B6C">
      <w:pPr>
        <w:numPr>
          <w:ilvl w:val="0"/>
          <w:numId w:val="2"/>
        </w:numPr>
        <w:spacing w:after="200" w:line="360" w:lineRule="auto"/>
        <w:ind w:left="567" w:hanging="567"/>
        <w:contextualSpacing/>
        <w:jc w:val="both"/>
        <w:rPr>
          <w:rFonts w:ascii="Arial" w:hAnsi="Arial" w:cs="Arial"/>
          <w:sz w:val="24"/>
          <w:szCs w:val="24"/>
        </w:rPr>
      </w:pPr>
      <w:r>
        <w:rPr>
          <w:rFonts w:ascii="Arial" w:hAnsi="Arial" w:cs="Arial"/>
          <w:sz w:val="24"/>
          <w:szCs w:val="24"/>
        </w:rPr>
        <w:lastRenderedPageBreak/>
        <w:t xml:space="preserve">when there was a material irregularity; or </w:t>
      </w:r>
    </w:p>
    <w:p w:rsidR="00747B6C" w:rsidRDefault="00747B6C" w:rsidP="00747B6C">
      <w:pPr>
        <w:numPr>
          <w:ilvl w:val="0"/>
          <w:numId w:val="2"/>
        </w:numPr>
        <w:spacing w:after="200" w:line="360" w:lineRule="auto"/>
        <w:ind w:left="567" w:hanging="567"/>
        <w:contextualSpacing/>
        <w:jc w:val="both"/>
        <w:rPr>
          <w:rFonts w:ascii="Arial" w:hAnsi="Arial" w:cs="Arial"/>
          <w:sz w:val="24"/>
          <w:szCs w:val="24"/>
        </w:rPr>
      </w:pPr>
      <w:r>
        <w:rPr>
          <w:rFonts w:ascii="Arial" w:hAnsi="Arial" w:cs="Arial"/>
          <w:sz w:val="24"/>
          <w:szCs w:val="24"/>
        </w:rPr>
        <w:t>a material misdirection on the facts or on the law; or</w:t>
      </w:r>
    </w:p>
    <w:p w:rsidR="00747B6C" w:rsidRDefault="00747B6C" w:rsidP="00747B6C">
      <w:pPr>
        <w:numPr>
          <w:ilvl w:val="0"/>
          <w:numId w:val="2"/>
        </w:numPr>
        <w:spacing w:after="200" w:line="360" w:lineRule="auto"/>
        <w:ind w:left="567" w:hanging="567"/>
        <w:contextualSpacing/>
        <w:jc w:val="both"/>
        <w:rPr>
          <w:rFonts w:ascii="Arial" w:hAnsi="Arial" w:cs="Arial"/>
          <w:sz w:val="24"/>
          <w:szCs w:val="24"/>
        </w:rPr>
      </w:pPr>
      <w:r>
        <w:rPr>
          <w:rFonts w:ascii="Arial" w:hAnsi="Arial" w:cs="Arial"/>
          <w:sz w:val="24"/>
          <w:szCs w:val="24"/>
        </w:rPr>
        <w:t>where the sentence was startlingly inappropriate;</w:t>
      </w:r>
    </w:p>
    <w:p w:rsidR="00747B6C" w:rsidRDefault="00747B6C" w:rsidP="00747B6C">
      <w:pPr>
        <w:numPr>
          <w:ilvl w:val="0"/>
          <w:numId w:val="2"/>
        </w:numPr>
        <w:spacing w:after="200" w:line="360" w:lineRule="auto"/>
        <w:ind w:left="567" w:hanging="567"/>
        <w:contextualSpacing/>
        <w:jc w:val="both"/>
        <w:rPr>
          <w:rFonts w:ascii="Arial" w:hAnsi="Arial" w:cs="Arial"/>
          <w:sz w:val="24"/>
          <w:szCs w:val="24"/>
        </w:rPr>
      </w:pPr>
      <w:r>
        <w:rPr>
          <w:rFonts w:ascii="Arial" w:hAnsi="Arial" w:cs="Arial"/>
          <w:sz w:val="24"/>
          <w:szCs w:val="24"/>
        </w:rPr>
        <w:t xml:space="preserve"> or induced a sense of shock; or</w:t>
      </w:r>
    </w:p>
    <w:p w:rsidR="00747B6C" w:rsidRDefault="00747B6C" w:rsidP="00747B6C">
      <w:pPr>
        <w:numPr>
          <w:ilvl w:val="0"/>
          <w:numId w:val="2"/>
        </w:numPr>
        <w:spacing w:after="200" w:line="360" w:lineRule="auto"/>
        <w:ind w:left="567" w:hanging="567"/>
        <w:contextualSpacing/>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FB39E6" w:rsidRDefault="00747B6C" w:rsidP="00FB39E6">
      <w:pPr>
        <w:numPr>
          <w:ilvl w:val="0"/>
          <w:numId w:val="2"/>
        </w:numPr>
        <w:spacing w:after="200" w:line="360" w:lineRule="auto"/>
        <w:ind w:left="567" w:hanging="567"/>
        <w:contextualSpacing/>
        <w:jc w:val="both"/>
        <w:rPr>
          <w:rFonts w:ascii="Arial" w:hAnsi="Arial" w:cs="Arial"/>
          <w:sz w:val="24"/>
          <w:szCs w:val="24"/>
        </w:rPr>
      </w:pPr>
      <w:r>
        <w:rPr>
          <w:rFonts w:ascii="Arial" w:hAnsi="Arial" w:cs="Arial"/>
          <w:sz w:val="24"/>
          <w:szCs w:val="24"/>
        </w:rPr>
        <w:t xml:space="preserve">irrelevant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Fonts w:ascii="Arial" w:hAnsi="Arial" w:cs="Arial"/>
          <w:sz w:val="24"/>
          <w:szCs w:val="24"/>
          <w:vertAlign w:val="superscript"/>
        </w:rPr>
        <w:footnoteReference w:id="4"/>
      </w:r>
      <w:r>
        <w:rPr>
          <w:rFonts w:ascii="Arial" w:hAnsi="Arial" w:cs="Arial"/>
          <w:sz w:val="24"/>
          <w:szCs w:val="24"/>
        </w:rPr>
        <w:t xml:space="preserve"> </w:t>
      </w:r>
    </w:p>
    <w:p w:rsidR="00E97F4A" w:rsidRPr="00E97F4A" w:rsidRDefault="00E97F4A" w:rsidP="00E97F4A">
      <w:pPr>
        <w:spacing w:after="200" w:line="360" w:lineRule="auto"/>
        <w:ind w:left="567"/>
        <w:contextualSpacing/>
        <w:jc w:val="both"/>
        <w:rPr>
          <w:rFonts w:ascii="Arial" w:hAnsi="Arial" w:cs="Arial"/>
          <w:sz w:val="24"/>
          <w:szCs w:val="24"/>
        </w:rPr>
      </w:pPr>
    </w:p>
    <w:p w:rsidR="00FB39E6" w:rsidRDefault="006843BC" w:rsidP="00FB39E6">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7</w:t>
      </w:r>
      <w:r w:rsidR="00FB39E6">
        <w:rPr>
          <w:rFonts w:ascii="Arial" w:hAnsi="Arial" w:cs="Arial"/>
          <w:sz w:val="24"/>
          <w:szCs w:val="24"/>
        </w:rPr>
        <w:t>]</w:t>
      </w:r>
      <w:r w:rsidR="00FB39E6">
        <w:rPr>
          <w:rFonts w:ascii="Arial" w:hAnsi="Arial" w:cs="Arial"/>
          <w:sz w:val="24"/>
          <w:szCs w:val="24"/>
        </w:rPr>
        <w:tab/>
        <w:t xml:space="preserve">This court laid down guidelines in </w:t>
      </w:r>
      <w:r w:rsidR="00FB39E6">
        <w:rPr>
          <w:rFonts w:ascii="Arial" w:hAnsi="Arial" w:cs="Arial"/>
          <w:i/>
          <w:sz w:val="24"/>
          <w:szCs w:val="24"/>
        </w:rPr>
        <w:t xml:space="preserve">S v </w:t>
      </w:r>
      <w:proofErr w:type="spellStart"/>
      <w:r w:rsidR="00FB39E6">
        <w:rPr>
          <w:rFonts w:ascii="Arial" w:hAnsi="Arial" w:cs="Arial"/>
          <w:i/>
          <w:sz w:val="24"/>
          <w:szCs w:val="24"/>
        </w:rPr>
        <w:t>Gurirab</w:t>
      </w:r>
      <w:proofErr w:type="spellEnd"/>
      <w:r w:rsidR="00FB39E6">
        <w:rPr>
          <w:rFonts w:ascii="Arial" w:hAnsi="Arial" w:cs="Arial"/>
          <w:sz w:val="24"/>
          <w:szCs w:val="24"/>
        </w:rPr>
        <w:t xml:space="preserve"> 2005 NR 510 at 510 D-H in the headnote how a court should go about to determine if there are substantial and compelling circumstances as follows:</w:t>
      </w:r>
    </w:p>
    <w:p w:rsidR="00FB39E6" w:rsidRDefault="00FB39E6" w:rsidP="00FB39E6">
      <w:pPr>
        <w:spacing w:line="360" w:lineRule="auto"/>
        <w:ind w:firstLine="720"/>
        <w:jc w:val="both"/>
        <w:rPr>
          <w:rFonts w:ascii="Arial" w:hAnsi="Arial" w:cs="Arial"/>
        </w:rPr>
      </w:pPr>
      <w:r>
        <w:rPr>
          <w:rFonts w:ascii="Arial" w:hAnsi="Arial" w:cs="Arial"/>
        </w:rPr>
        <w:t xml:space="preserve">‘The Court laid down the following guidelines which should be followed before imposing sentence in terms of the Combating of Rape Act 8 of 2000. These guidelines would ensure that the accused, especially if he is unrepresented, will have a fair trial as required by art 12 of the Namibian Constitution. 1. At least after the accused has been convicted, the accused should be informed which provisions of the Act are applicable for purposes of a specific minimum prescribed sentence and on which specific facts the State relies for that purpose; and 2. at least, the following should    then be stated to the accused: </w:t>
      </w:r>
    </w:p>
    <w:p w:rsidR="00FB39E6" w:rsidRDefault="00FB39E6" w:rsidP="00FB39E6">
      <w:pPr>
        <w:spacing w:line="360" w:lineRule="auto"/>
        <w:jc w:val="both"/>
        <w:rPr>
          <w:rFonts w:ascii="Arial" w:hAnsi="Arial" w:cs="Arial"/>
        </w:rPr>
      </w:pPr>
      <w:r>
        <w:rPr>
          <w:rFonts w:ascii="Arial" w:hAnsi="Arial" w:cs="Arial"/>
        </w:rPr>
        <w:t>2.1 it must be pointed out to the accused that as a result of the fact that he had been found guilty of the offence of rape under coercive circumstances (the coercive circumstances must be mentioned and explained) and that unless the Court finds that substantial and compelling circumstances exist, which would justify the court to impose a lesser sentence, the Court will have to impose at least a period of imprisonment of ... (the term of this minimum imprisonment period must be specified);</w:t>
      </w:r>
    </w:p>
    <w:p w:rsidR="00FB39E6" w:rsidRDefault="00FB39E6" w:rsidP="00FB39E6">
      <w:pPr>
        <w:spacing w:line="360" w:lineRule="auto"/>
        <w:jc w:val="both"/>
        <w:rPr>
          <w:rFonts w:ascii="Arial" w:hAnsi="Arial" w:cs="Arial"/>
        </w:rPr>
      </w:pPr>
      <w:r>
        <w:rPr>
          <w:rFonts w:ascii="Arial" w:hAnsi="Arial" w:cs="Arial"/>
        </w:rPr>
        <w:t xml:space="preserve">2.2 it must be explained to the accused that if the Court is satisfied that his particular circumstances render the minimum prescribed sentence unjust, in that it would be disproportionate to the crime, the accused's personal circumstances and the needs of society (so </w:t>
      </w:r>
      <w:r>
        <w:rPr>
          <w:rFonts w:ascii="Arial" w:hAnsi="Arial" w:cs="Arial"/>
        </w:rPr>
        <w:lastRenderedPageBreak/>
        <w:t>that an injustice would be done by imposing the minimum prescribed period), the Court will be entitled to impose a lesser sentence;</w:t>
      </w:r>
    </w:p>
    <w:p w:rsidR="00747B6C" w:rsidRDefault="00747B6C" w:rsidP="00747B6C">
      <w:pPr>
        <w:spacing w:line="360" w:lineRule="auto"/>
        <w:jc w:val="both"/>
        <w:rPr>
          <w:rFonts w:ascii="Arial" w:hAnsi="Arial" w:cs="Arial"/>
        </w:rPr>
      </w:pPr>
      <w:r>
        <w:rPr>
          <w:rFonts w:ascii="Arial" w:hAnsi="Arial" w:cs="Arial"/>
        </w:rPr>
        <w:t xml:space="preserve">2.3 it must be explained to the accused that the Court must take into account that this particular crime has been singled out by the Legislator for severe punishment and that the minimum prescribed sentence is not to be departed from lightly or for flimsy reasons, but that the Court will take into consideration all facts and factors the accused will advance in order for the Court to come to a just conclusion. As usual, it must be pointed out that the accused may make statements from the dock, or that he may testify under oath. If he testifies under oath the State will be again entitled to cross-examine him, but more weight may be attached to what he says under oath. It should also be </w:t>
      </w:r>
      <w:r w:rsidR="006843BC">
        <w:rPr>
          <w:rFonts w:ascii="Arial" w:hAnsi="Arial" w:cs="Arial"/>
        </w:rPr>
        <w:t>emphasized</w:t>
      </w:r>
      <w:r>
        <w:rPr>
          <w:rFonts w:ascii="Arial" w:hAnsi="Arial" w:cs="Arial"/>
        </w:rPr>
        <w:t xml:space="preserve"> that he may call witnesses to testify on his behalf; and</w:t>
      </w:r>
    </w:p>
    <w:p w:rsidR="00EC647E" w:rsidRDefault="00747B6C" w:rsidP="00747B6C">
      <w:pPr>
        <w:spacing w:line="360" w:lineRule="auto"/>
        <w:jc w:val="both"/>
        <w:rPr>
          <w:rFonts w:ascii="Arial" w:hAnsi="Arial" w:cs="Arial"/>
        </w:rPr>
      </w:pPr>
      <w:r>
        <w:rPr>
          <w:rFonts w:ascii="Arial" w:hAnsi="Arial" w:cs="Arial"/>
        </w:rPr>
        <w:t>2.4 it is also imperative that the accused be assisted during this process. If the magistrate is aware of any reason why the minimum prescribed sentence should not be imposed (which came to his knowledge as a result of the evidence led at the trial) he should inform the State about that, and give the parties opportunity to address him on such an issue.’</w:t>
      </w:r>
    </w:p>
    <w:p w:rsidR="00EC647E" w:rsidRPr="00EC647E" w:rsidRDefault="00EC647E" w:rsidP="00747B6C">
      <w:pPr>
        <w:spacing w:line="360" w:lineRule="auto"/>
        <w:jc w:val="both"/>
        <w:rPr>
          <w:rFonts w:ascii="Arial" w:hAnsi="Arial" w:cs="Arial"/>
          <w:sz w:val="24"/>
          <w:szCs w:val="24"/>
        </w:rPr>
      </w:pPr>
      <w:r w:rsidRPr="00EC647E">
        <w:rPr>
          <w:rFonts w:ascii="Arial" w:hAnsi="Arial" w:cs="Arial"/>
          <w:sz w:val="24"/>
          <w:szCs w:val="24"/>
        </w:rPr>
        <w:t>[2</w:t>
      </w:r>
      <w:r w:rsidR="00E97F4A">
        <w:rPr>
          <w:rFonts w:ascii="Arial" w:hAnsi="Arial" w:cs="Arial"/>
          <w:sz w:val="24"/>
          <w:szCs w:val="24"/>
        </w:rPr>
        <w:t>8</w:t>
      </w:r>
      <w:r w:rsidRPr="00EC647E">
        <w:rPr>
          <w:rFonts w:ascii="Arial" w:hAnsi="Arial" w:cs="Arial"/>
          <w:sz w:val="24"/>
          <w:szCs w:val="24"/>
        </w:rPr>
        <w:t>]</w:t>
      </w:r>
      <w:r>
        <w:rPr>
          <w:rFonts w:ascii="Arial" w:hAnsi="Arial" w:cs="Arial"/>
          <w:sz w:val="24"/>
          <w:szCs w:val="24"/>
        </w:rPr>
        <w:tab/>
        <w:t xml:space="preserve">In addition to the abovementioned guidelines, this court had in numerous recent cases emphasized the importance of complying with section 3(2) in the following judgements; </w:t>
      </w:r>
      <w:proofErr w:type="spellStart"/>
      <w:r>
        <w:rPr>
          <w:rFonts w:ascii="Arial" w:hAnsi="Arial" w:cs="Arial"/>
          <w:i/>
          <w:sz w:val="24"/>
          <w:szCs w:val="24"/>
        </w:rPr>
        <w:t>Awarab</w:t>
      </w:r>
      <w:proofErr w:type="spellEnd"/>
      <w:r>
        <w:rPr>
          <w:rFonts w:ascii="Arial" w:hAnsi="Arial" w:cs="Arial"/>
          <w:i/>
          <w:sz w:val="24"/>
          <w:szCs w:val="24"/>
        </w:rPr>
        <w:t xml:space="preserve"> v S</w:t>
      </w:r>
      <w:r>
        <w:rPr>
          <w:rFonts w:ascii="Arial" w:hAnsi="Arial" w:cs="Arial"/>
          <w:sz w:val="24"/>
          <w:szCs w:val="24"/>
        </w:rPr>
        <w:t xml:space="preserve"> (HCNLD-CRI-APP-CAL-2018/00024) [2019] NAHCNLD 43 (23 April 2019), </w:t>
      </w:r>
      <w:proofErr w:type="spellStart"/>
      <w:r>
        <w:rPr>
          <w:rFonts w:ascii="Arial" w:hAnsi="Arial" w:cs="Arial"/>
          <w:i/>
          <w:sz w:val="24"/>
          <w:szCs w:val="24"/>
        </w:rPr>
        <w:t>Zeronimo</w:t>
      </w:r>
      <w:proofErr w:type="spellEnd"/>
      <w:r>
        <w:rPr>
          <w:rFonts w:ascii="Arial" w:hAnsi="Arial" w:cs="Arial"/>
          <w:i/>
          <w:sz w:val="24"/>
          <w:szCs w:val="24"/>
        </w:rPr>
        <w:t xml:space="preserve"> v S</w:t>
      </w:r>
      <w:r>
        <w:rPr>
          <w:rFonts w:ascii="Arial" w:hAnsi="Arial" w:cs="Arial"/>
          <w:sz w:val="24"/>
          <w:szCs w:val="24"/>
        </w:rPr>
        <w:t xml:space="preserve"> (HC-NLD-CRI-APP-CAL- 2019/00011) [2020]</w:t>
      </w:r>
      <w:r w:rsidR="00A41910">
        <w:rPr>
          <w:rFonts w:ascii="Arial" w:hAnsi="Arial" w:cs="Arial"/>
          <w:sz w:val="24"/>
          <w:szCs w:val="24"/>
        </w:rPr>
        <w:t xml:space="preserve"> NAHCNLD 57 (26 May 2020) and </w:t>
      </w:r>
      <w:proofErr w:type="spellStart"/>
      <w:r>
        <w:rPr>
          <w:rFonts w:ascii="Arial" w:hAnsi="Arial" w:cs="Arial"/>
          <w:i/>
          <w:sz w:val="24"/>
          <w:szCs w:val="24"/>
        </w:rPr>
        <w:t>Shanghala</w:t>
      </w:r>
      <w:proofErr w:type="spellEnd"/>
      <w:r>
        <w:rPr>
          <w:rFonts w:ascii="Arial" w:hAnsi="Arial" w:cs="Arial"/>
          <w:i/>
          <w:sz w:val="24"/>
          <w:szCs w:val="24"/>
        </w:rPr>
        <w:t xml:space="preserve"> v S</w:t>
      </w:r>
      <w:r>
        <w:rPr>
          <w:rFonts w:ascii="Arial" w:hAnsi="Arial" w:cs="Arial"/>
          <w:sz w:val="24"/>
          <w:szCs w:val="24"/>
        </w:rPr>
        <w:t xml:space="preserve"> (HC-NLD-CRI-APP-CAL-2019/00055) [2020] NAHCNLD 39 (12 March 2020) with reference to </w:t>
      </w:r>
      <w:r>
        <w:rPr>
          <w:rFonts w:ascii="Arial" w:hAnsi="Arial" w:cs="Arial"/>
          <w:i/>
          <w:sz w:val="24"/>
          <w:szCs w:val="24"/>
        </w:rPr>
        <w:t xml:space="preserve">S v </w:t>
      </w:r>
      <w:proofErr w:type="spellStart"/>
      <w:r>
        <w:rPr>
          <w:rFonts w:ascii="Arial" w:hAnsi="Arial" w:cs="Arial"/>
          <w:i/>
          <w:sz w:val="24"/>
          <w:szCs w:val="24"/>
        </w:rPr>
        <w:t>Limbare</w:t>
      </w:r>
      <w:proofErr w:type="spellEnd"/>
      <w:r>
        <w:rPr>
          <w:rFonts w:ascii="Arial" w:hAnsi="Arial" w:cs="Arial"/>
          <w:i/>
          <w:sz w:val="24"/>
          <w:szCs w:val="24"/>
        </w:rPr>
        <w:t xml:space="preserve"> </w:t>
      </w:r>
      <w:r w:rsidRPr="00A41910">
        <w:rPr>
          <w:rFonts w:ascii="Arial" w:hAnsi="Arial" w:cs="Arial"/>
          <w:sz w:val="24"/>
          <w:szCs w:val="24"/>
        </w:rPr>
        <w:t>2006 (2) NR 505 (HC)</w:t>
      </w:r>
      <w:r>
        <w:rPr>
          <w:rFonts w:ascii="Arial" w:hAnsi="Arial" w:cs="Arial"/>
          <w:i/>
          <w:sz w:val="24"/>
          <w:szCs w:val="24"/>
        </w:rPr>
        <w:t xml:space="preserve"> </w:t>
      </w:r>
      <w:r>
        <w:rPr>
          <w:rFonts w:ascii="Arial" w:hAnsi="Arial" w:cs="Arial"/>
          <w:sz w:val="24"/>
          <w:szCs w:val="24"/>
        </w:rPr>
        <w:t xml:space="preserve">and </w:t>
      </w:r>
      <w:r>
        <w:rPr>
          <w:rFonts w:ascii="Arial" w:hAnsi="Arial" w:cs="Arial"/>
          <w:i/>
          <w:sz w:val="24"/>
          <w:szCs w:val="24"/>
        </w:rPr>
        <w:t xml:space="preserve">S v </w:t>
      </w:r>
      <w:proofErr w:type="spellStart"/>
      <w:r>
        <w:rPr>
          <w:rFonts w:ascii="Arial" w:hAnsi="Arial" w:cs="Arial"/>
          <w:i/>
          <w:sz w:val="24"/>
          <w:szCs w:val="24"/>
        </w:rPr>
        <w:t>Gurirab</w:t>
      </w:r>
      <w:proofErr w:type="spellEnd"/>
      <w:r>
        <w:rPr>
          <w:rFonts w:ascii="Arial" w:hAnsi="Arial" w:cs="Arial"/>
          <w:i/>
          <w:sz w:val="24"/>
          <w:szCs w:val="24"/>
        </w:rPr>
        <w:t xml:space="preserve"> </w:t>
      </w:r>
      <w:r>
        <w:rPr>
          <w:rFonts w:ascii="Arial" w:hAnsi="Arial" w:cs="Arial"/>
          <w:sz w:val="24"/>
          <w:szCs w:val="24"/>
        </w:rPr>
        <w:t>2005 NR 510 (HC).</w:t>
      </w:r>
      <w:r>
        <w:rPr>
          <w:rFonts w:ascii="Arial" w:hAnsi="Arial" w:cs="Arial"/>
          <w:i/>
          <w:sz w:val="24"/>
          <w:szCs w:val="24"/>
        </w:rPr>
        <w:t xml:space="preserve"> </w:t>
      </w:r>
      <w:r>
        <w:rPr>
          <w:rFonts w:ascii="Arial" w:hAnsi="Arial" w:cs="Arial"/>
          <w:sz w:val="24"/>
          <w:szCs w:val="24"/>
        </w:rPr>
        <w:t>Rightfully so, the court should only impose minimum sentences after a proper enquiry was made.</w:t>
      </w:r>
    </w:p>
    <w:p w:rsidR="000F307D" w:rsidRDefault="00E672D1" w:rsidP="00747B6C">
      <w:pPr>
        <w:spacing w:line="360" w:lineRule="auto"/>
        <w:jc w:val="both"/>
        <w:rPr>
          <w:rFonts w:ascii="Arial" w:hAnsi="Arial" w:cs="Arial"/>
          <w:sz w:val="24"/>
          <w:szCs w:val="24"/>
        </w:rPr>
      </w:pPr>
      <w:r>
        <w:rPr>
          <w:rFonts w:ascii="Arial" w:hAnsi="Arial" w:cs="Arial"/>
          <w:sz w:val="24"/>
          <w:szCs w:val="24"/>
        </w:rPr>
        <w:t>[2</w:t>
      </w:r>
      <w:r w:rsidR="00E97F4A">
        <w:rPr>
          <w:rFonts w:ascii="Arial" w:hAnsi="Arial" w:cs="Arial"/>
          <w:sz w:val="24"/>
          <w:szCs w:val="24"/>
        </w:rPr>
        <w:t>9</w:t>
      </w:r>
      <w:r w:rsidR="00747B6C" w:rsidRPr="00747B6C">
        <w:rPr>
          <w:rFonts w:ascii="Arial" w:hAnsi="Arial" w:cs="Arial"/>
          <w:sz w:val="24"/>
          <w:szCs w:val="24"/>
        </w:rPr>
        <w:t>]</w:t>
      </w:r>
      <w:r w:rsidR="00747B6C">
        <w:rPr>
          <w:rFonts w:ascii="Arial" w:hAnsi="Arial" w:cs="Arial"/>
          <w:sz w:val="24"/>
          <w:szCs w:val="24"/>
        </w:rPr>
        <w:tab/>
        <w:t xml:space="preserve"> The learned magistrate did not</w:t>
      </w:r>
      <w:r w:rsidR="00EC647E">
        <w:rPr>
          <w:rFonts w:ascii="Arial" w:hAnsi="Arial" w:cs="Arial"/>
          <w:sz w:val="24"/>
          <w:szCs w:val="24"/>
        </w:rPr>
        <w:t xml:space="preserve"> comply with section 3(2) of the Act </w:t>
      </w:r>
      <w:r>
        <w:rPr>
          <w:rFonts w:ascii="Arial" w:hAnsi="Arial" w:cs="Arial"/>
          <w:sz w:val="24"/>
          <w:szCs w:val="24"/>
        </w:rPr>
        <w:t>to</w:t>
      </w:r>
      <w:r w:rsidR="00747B6C">
        <w:rPr>
          <w:rFonts w:ascii="Arial" w:hAnsi="Arial" w:cs="Arial"/>
          <w:sz w:val="24"/>
          <w:szCs w:val="24"/>
        </w:rPr>
        <w:t xml:space="preserve"> explain to the appellant</w:t>
      </w:r>
      <w:r w:rsidR="006843BC">
        <w:rPr>
          <w:rFonts w:ascii="Arial" w:hAnsi="Arial" w:cs="Arial"/>
          <w:sz w:val="24"/>
          <w:szCs w:val="24"/>
        </w:rPr>
        <w:t xml:space="preserve"> what extraordinary circumstances, a minimum sentence, substantial and compelling circumstances</w:t>
      </w:r>
      <w:r w:rsidR="00EC647E">
        <w:rPr>
          <w:rFonts w:ascii="Arial" w:hAnsi="Arial" w:cs="Arial"/>
          <w:sz w:val="24"/>
          <w:szCs w:val="24"/>
        </w:rPr>
        <w:t xml:space="preserve"> and/or coercive circumstances are</w:t>
      </w:r>
      <w:r w:rsidR="006843BC">
        <w:rPr>
          <w:rFonts w:ascii="Arial" w:hAnsi="Arial" w:cs="Arial"/>
          <w:sz w:val="24"/>
          <w:szCs w:val="24"/>
        </w:rPr>
        <w:t xml:space="preserve">. The appellant was neither afforded the opportunity to address the court on it. </w:t>
      </w:r>
      <w:r w:rsidR="000F307D">
        <w:rPr>
          <w:rFonts w:ascii="Arial" w:hAnsi="Arial" w:cs="Arial"/>
          <w:sz w:val="24"/>
          <w:szCs w:val="24"/>
        </w:rPr>
        <w:t xml:space="preserve">The non-compliance with the guidelines is a misdirection. The sentences therefore stand to be set </w:t>
      </w:r>
      <w:r w:rsidR="004D1934">
        <w:rPr>
          <w:rFonts w:ascii="Arial" w:hAnsi="Arial" w:cs="Arial"/>
          <w:sz w:val="24"/>
          <w:szCs w:val="24"/>
        </w:rPr>
        <w:t>aside. The</w:t>
      </w:r>
      <w:r w:rsidR="006843BC">
        <w:rPr>
          <w:rFonts w:ascii="Arial" w:hAnsi="Arial" w:cs="Arial"/>
          <w:sz w:val="24"/>
          <w:szCs w:val="24"/>
        </w:rPr>
        <w:t xml:space="preserve"> magistrate imposed the maximum sentence of 15 years on each charge</w:t>
      </w:r>
      <w:r w:rsidR="00EC647E">
        <w:rPr>
          <w:rFonts w:ascii="Arial" w:hAnsi="Arial" w:cs="Arial"/>
          <w:sz w:val="24"/>
          <w:szCs w:val="24"/>
        </w:rPr>
        <w:t xml:space="preserve">. The accused </w:t>
      </w:r>
      <w:r>
        <w:rPr>
          <w:rFonts w:ascii="Arial" w:hAnsi="Arial" w:cs="Arial"/>
          <w:sz w:val="24"/>
          <w:szCs w:val="24"/>
        </w:rPr>
        <w:t>was more than 3 years older than</w:t>
      </w:r>
      <w:r w:rsidR="00EC647E">
        <w:rPr>
          <w:rFonts w:ascii="Arial" w:hAnsi="Arial" w:cs="Arial"/>
          <w:sz w:val="24"/>
          <w:szCs w:val="24"/>
        </w:rPr>
        <w:t xml:space="preserve"> the complainants and </w:t>
      </w:r>
      <w:r w:rsidR="000F307D">
        <w:rPr>
          <w:rFonts w:ascii="Arial" w:hAnsi="Arial" w:cs="Arial"/>
          <w:sz w:val="24"/>
          <w:szCs w:val="24"/>
        </w:rPr>
        <w:t>in a position of trust as a family member.</w:t>
      </w:r>
      <w:r w:rsidR="004D1934">
        <w:rPr>
          <w:rFonts w:ascii="Arial" w:hAnsi="Arial" w:cs="Arial"/>
          <w:sz w:val="24"/>
          <w:szCs w:val="24"/>
        </w:rPr>
        <w:t xml:space="preserve"> He was 17 years old at the time of the crimes</w:t>
      </w:r>
      <w:r w:rsidR="00BC6FD8">
        <w:rPr>
          <w:rFonts w:ascii="Arial" w:hAnsi="Arial" w:cs="Arial"/>
          <w:sz w:val="24"/>
          <w:szCs w:val="24"/>
        </w:rPr>
        <w:t>.</w:t>
      </w:r>
    </w:p>
    <w:p w:rsidR="00A41910" w:rsidRDefault="00A41910" w:rsidP="00747B6C">
      <w:pPr>
        <w:spacing w:line="360" w:lineRule="auto"/>
        <w:jc w:val="both"/>
        <w:rPr>
          <w:rFonts w:ascii="Arial" w:hAnsi="Arial" w:cs="Arial"/>
          <w:sz w:val="24"/>
          <w:szCs w:val="24"/>
        </w:rPr>
      </w:pPr>
    </w:p>
    <w:p w:rsidR="000F307D" w:rsidRDefault="00E672D1" w:rsidP="000F307D">
      <w:pPr>
        <w:spacing w:line="360" w:lineRule="auto"/>
        <w:jc w:val="both"/>
        <w:rPr>
          <w:rFonts w:ascii="Arial" w:hAnsi="Arial" w:cs="Arial"/>
          <w:sz w:val="24"/>
          <w:szCs w:val="24"/>
        </w:rPr>
      </w:pPr>
      <w:r>
        <w:rPr>
          <w:rFonts w:ascii="Arial" w:hAnsi="Arial" w:cs="Arial"/>
          <w:sz w:val="24"/>
          <w:szCs w:val="24"/>
        </w:rPr>
        <w:lastRenderedPageBreak/>
        <w:t>[</w:t>
      </w:r>
      <w:r w:rsidR="00E97F4A">
        <w:rPr>
          <w:rFonts w:ascii="Arial" w:hAnsi="Arial" w:cs="Arial"/>
          <w:sz w:val="24"/>
          <w:szCs w:val="24"/>
        </w:rPr>
        <w:t>30</w:t>
      </w:r>
      <w:r w:rsidR="00606ED5">
        <w:rPr>
          <w:rFonts w:ascii="Arial" w:hAnsi="Arial" w:cs="Arial"/>
          <w:sz w:val="24"/>
          <w:szCs w:val="24"/>
        </w:rPr>
        <w:t>]</w:t>
      </w:r>
      <w:r w:rsidR="000F307D">
        <w:rPr>
          <w:rFonts w:ascii="Arial" w:hAnsi="Arial" w:cs="Arial"/>
          <w:sz w:val="24"/>
          <w:szCs w:val="24"/>
        </w:rPr>
        <w:tab/>
        <w:t>In the result it is ordered that:</w:t>
      </w:r>
    </w:p>
    <w:p w:rsidR="000F307D" w:rsidRDefault="000F307D" w:rsidP="000F307D">
      <w:pPr>
        <w:spacing w:line="360" w:lineRule="auto"/>
        <w:ind w:left="567" w:hanging="567"/>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conviction is confirmed; </w:t>
      </w:r>
    </w:p>
    <w:p w:rsidR="000F307D" w:rsidRDefault="000F307D" w:rsidP="000F307D">
      <w:pPr>
        <w:spacing w:line="360" w:lineRule="auto"/>
        <w:ind w:left="567" w:hanging="567"/>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The appellant's sentence is set aside;</w:t>
      </w:r>
    </w:p>
    <w:p w:rsidR="000F307D" w:rsidRDefault="000F307D" w:rsidP="000F307D">
      <w:pPr>
        <w:spacing w:line="360" w:lineRule="auto"/>
        <w:ind w:left="567" w:hanging="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referred back to the magistrate who found the appellant guilty, for sentencing afresh and to comply with the applicable guidelines as set out in this case, and generally to deal with the appellant according to law;  </w:t>
      </w:r>
    </w:p>
    <w:p w:rsidR="000F307D" w:rsidRDefault="000F307D" w:rsidP="000F307D">
      <w:pPr>
        <w:spacing w:line="360" w:lineRule="auto"/>
        <w:ind w:left="567" w:hanging="567"/>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The magistrate is furthermore directed to take into consideration, in whatever sentence is to be imposed, that the appellant has already served part of the sentence as from the date the original sentence was imposed.</w:t>
      </w:r>
    </w:p>
    <w:p w:rsidR="000F307D" w:rsidRDefault="000F307D" w:rsidP="000F307D">
      <w:pPr>
        <w:spacing w:line="360" w:lineRule="auto"/>
        <w:ind w:left="567" w:hanging="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t>The appellant shall remain in custody until such time as the magistrate has reheard the matter and complied with the guidelines as set out herein.</w:t>
      </w:r>
    </w:p>
    <w:p w:rsidR="000F307D" w:rsidRDefault="000F307D" w:rsidP="000F307D">
      <w:pPr>
        <w:spacing w:line="360" w:lineRule="auto"/>
        <w:jc w:val="both"/>
        <w:rPr>
          <w:rFonts w:ascii="Arial" w:hAnsi="Arial" w:cs="Arial"/>
          <w:color w:val="000000" w:themeColor="text1"/>
          <w:sz w:val="24"/>
          <w:szCs w:val="24"/>
        </w:rPr>
      </w:pPr>
    </w:p>
    <w:p w:rsidR="00E97F4A" w:rsidRDefault="00E97F4A" w:rsidP="000F307D">
      <w:pPr>
        <w:spacing w:line="360" w:lineRule="auto"/>
        <w:jc w:val="both"/>
        <w:rPr>
          <w:rFonts w:ascii="Arial" w:hAnsi="Arial" w:cs="Arial"/>
          <w:color w:val="000000" w:themeColor="text1"/>
          <w:sz w:val="24"/>
          <w:szCs w:val="24"/>
        </w:rPr>
      </w:pPr>
    </w:p>
    <w:p w:rsidR="000F307D" w:rsidRDefault="000F307D" w:rsidP="000F307D">
      <w:pPr>
        <w:spacing w:line="36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0F307D" w:rsidRPr="00A41910" w:rsidRDefault="000F307D" w:rsidP="00E97F4A">
      <w:pPr>
        <w:spacing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41910">
        <w:rPr>
          <w:rFonts w:ascii="Arial" w:hAnsi="Arial" w:cs="Arial"/>
          <w:b/>
          <w:sz w:val="24"/>
          <w:szCs w:val="24"/>
        </w:rPr>
        <w:tab/>
      </w:r>
      <w:r w:rsidR="00A41910">
        <w:rPr>
          <w:rFonts w:ascii="Arial" w:hAnsi="Arial" w:cs="Arial"/>
          <w:b/>
          <w:sz w:val="24"/>
          <w:szCs w:val="24"/>
        </w:rPr>
        <w:tab/>
      </w:r>
      <w:r w:rsidRPr="00A41910">
        <w:rPr>
          <w:rFonts w:ascii="Arial" w:hAnsi="Arial" w:cs="Arial"/>
          <w:sz w:val="24"/>
          <w:szCs w:val="24"/>
        </w:rPr>
        <w:t>H C JANUARY</w:t>
      </w:r>
    </w:p>
    <w:p w:rsidR="000F307D" w:rsidRPr="00A41910" w:rsidRDefault="000F307D" w:rsidP="00E97F4A">
      <w:pPr>
        <w:spacing w:line="240" w:lineRule="auto"/>
        <w:jc w:val="both"/>
        <w:rPr>
          <w:rFonts w:ascii="Arial" w:hAnsi="Arial" w:cs="Arial"/>
          <w:sz w:val="24"/>
          <w:szCs w:val="24"/>
        </w:rPr>
      </w:pP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00A41910" w:rsidRPr="00A41910">
        <w:rPr>
          <w:rFonts w:ascii="Arial" w:hAnsi="Arial" w:cs="Arial"/>
          <w:sz w:val="24"/>
          <w:szCs w:val="24"/>
        </w:rPr>
        <w:tab/>
      </w:r>
      <w:r w:rsidR="00A41910" w:rsidRPr="00A41910">
        <w:rPr>
          <w:rFonts w:ascii="Arial" w:hAnsi="Arial" w:cs="Arial"/>
          <w:sz w:val="24"/>
          <w:szCs w:val="24"/>
        </w:rPr>
        <w:tab/>
      </w:r>
      <w:r w:rsidR="00A41910" w:rsidRPr="00A41910">
        <w:rPr>
          <w:rFonts w:ascii="Arial" w:hAnsi="Arial" w:cs="Arial"/>
          <w:sz w:val="24"/>
          <w:szCs w:val="24"/>
        </w:rPr>
        <w:tab/>
      </w:r>
      <w:r w:rsidRPr="00A41910">
        <w:rPr>
          <w:rFonts w:ascii="Arial" w:hAnsi="Arial" w:cs="Arial"/>
          <w:sz w:val="24"/>
          <w:szCs w:val="24"/>
        </w:rPr>
        <w:t>JUDGE</w:t>
      </w:r>
    </w:p>
    <w:p w:rsidR="00E97F4A" w:rsidRDefault="00E97F4A" w:rsidP="00E97F4A">
      <w:pPr>
        <w:spacing w:line="240" w:lineRule="auto"/>
        <w:jc w:val="both"/>
        <w:rPr>
          <w:rFonts w:ascii="Arial" w:hAnsi="Arial" w:cs="Arial"/>
          <w:b/>
          <w:sz w:val="24"/>
          <w:szCs w:val="24"/>
        </w:rPr>
      </w:pPr>
    </w:p>
    <w:p w:rsidR="00E97F4A" w:rsidRDefault="00E97F4A" w:rsidP="00E97F4A">
      <w:pPr>
        <w:spacing w:line="240" w:lineRule="auto"/>
        <w:jc w:val="both"/>
        <w:rPr>
          <w:rFonts w:ascii="Arial" w:hAnsi="Arial" w:cs="Arial"/>
          <w:b/>
          <w:sz w:val="24"/>
          <w:szCs w:val="24"/>
        </w:rPr>
      </w:pPr>
    </w:p>
    <w:p w:rsidR="000F307D" w:rsidRPr="00A41910" w:rsidRDefault="000F307D" w:rsidP="000F307D">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41910">
        <w:rPr>
          <w:rFonts w:ascii="Arial" w:hAnsi="Arial" w:cs="Arial"/>
          <w:b/>
          <w:sz w:val="24"/>
          <w:szCs w:val="24"/>
        </w:rPr>
        <w:tab/>
      </w:r>
      <w:r w:rsidR="00A41910">
        <w:rPr>
          <w:rFonts w:ascii="Arial" w:hAnsi="Arial" w:cs="Arial"/>
          <w:b/>
          <w:sz w:val="24"/>
          <w:szCs w:val="24"/>
        </w:rPr>
        <w:tab/>
      </w:r>
      <w:r w:rsidR="00A41910">
        <w:rPr>
          <w:rFonts w:ascii="Arial" w:hAnsi="Arial" w:cs="Arial"/>
          <w:b/>
          <w:sz w:val="24"/>
          <w:szCs w:val="24"/>
        </w:rPr>
        <w:tab/>
      </w:r>
      <w:r w:rsidRPr="00A41910">
        <w:rPr>
          <w:rFonts w:ascii="Arial" w:hAnsi="Arial" w:cs="Arial"/>
          <w:sz w:val="24"/>
          <w:szCs w:val="24"/>
        </w:rPr>
        <w:t>I agree</w:t>
      </w:r>
      <w:r w:rsidR="00A41910">
        <w:rPr>
          <w:rFonts w:ascii="Arial" w:hAnsi="Arial" w:cs="Arial"/>
          <w:sz w:val="24"/>
          <w:szCs w:val="24"/>
        </w:rPr>
        <w:t>,</w:t>
      </w:r>
    </w:p>
    <w:p w:rsidR="00E97F4A" w:rsidRDefault="00E97F4A" w:rsidP="000F307D">
      <w:pPr>
        <w:spacing w:line="360" w:lineRule="auto"/>
        <w:jc w:val="both"/>
        <w:rPr>
          <w:rFonts w:ascii="Arial" w:hAnsi="Arial" w:cs="Arial"/>
          <w:b/>
          <w:sz w:val="24"/>
          <w:szCs w:val="24"/>
        </w:rPr>
      </w:pPr>
    </w:p>
    <w:p w:rsidR="00E97F4A" w:rsidRDefault="00E97F4A" w:rsidP="000F307D">
      <w:pPr>
        <w:spacing w:line="360" w:lineRule="auto"/>
        <w:jc w:val="both"/>
        <w:rPr>
          <w:rFonts w:ascii="Arial" w:hAnsi="Arial" w:cs="Arial"/>
          <w:b/>
          <w:sz w:val="24"/>
          <w:szCs w:val="24"/>
        </w:rPr>
      </w:pPr>
    </w:p>
    <w:p w:rsidR="000F307D" w:rsidRDefault="000F307D" w:rsidP="000F307D">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 </w:t>
      </w:r>
    </w:p>
    <w:p w:rsidR="000F307D" w:rsidRPr="00A41910" w:rsidRDefault="000F307D" w:rsidP="000F307D">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41910">
        <w:rPr>
          <w:rFonts w:ascii="Arial" w:hAnsi="Arial" w:cs="Arial"/>
          <w:b/>
          <w:sz w:val="24"/>
          <w:szCs w:val="24"/>
        </w:rPr>
        <w:tab/>
      </w:r>
      <w:r w:rsidR="00A41910">
        <w:rPr>
          <w:rFonts w:ascii="Arial" w:hAnsi="Arial" w:cs="Arial"/>
          <w:b/>
          <w:sz w:val="24"/>
          <w:szCs w:val="24"/>
        </w:rPr>
        <w:tab/>
      </w:r>
      <w:r w:rsidRPr="00A41910">
        <w:rPr>
          <w:rFonts w:ascii="Arial" w:hAnsi="Arial" w:cs="Arial"/>
          <w:sz w:val="24"/>
          <w:szCs w:val="24"/>
        </w:rPr>
        <w:t>J T SALIONGA</w:t>
      </w:r>
    </w:p>
    <w:p w:rsidR="00E97F4A" w:rsidRDefault="00E97F4A" w:rsidP="000F307D">
      <w:pPr>
        <w:spacing w:line="360" w:lineRule="auto"/>
        <w:jc w:val="both"/>
        <w:rPr>
          <w:rFonts w:ascii="Arial" w:hAnsi="Arial" w:cs="Arial"/>
          <w:b/>
          <w:sz w:val="24"/>
          <w:szCs w:val="24"/>
        </w:rPr>
      </w:pP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Pr="00A41910">
        <w:rPr>
          <w:rFonts w:ascii="Arial" w:hAnsi="Arial" w:cs="Arial"/>
          <w:sz w:val="24"/>
          <w:szCs w:val="24"/>
        </w:rPr>
        <w:tab/>
      </w:r>
      <w:r w:rsidR="00A41910" w:rsidRPr="00A41910">
        <w:rPr>
          <w:rFonts w:ascii="Arial" w:hAnsi="Arial" w:cs="Arial"/>
          <w:sz w:val="24"/>
          <w:szCs w:val="24"/>
        </w:rPr>
        <w:tab/>
      </w:r>
      <w:r w:rsidR="00A41910" w:rsidRPr="00A41910">
        <w:rPr>
          <w:rFonts w:ascii="Arial" w:hAnsi="Arial" w:cs="Arial"/>
          <w:sz w:val="24"/>
          <w:szCs w:val="24"/>
        </w:rPr>
        <w:tab/>
      </w:r>
      <w:r w:rsidR="00A41910" w:rsidRPr="00A41910">
        <w:rPr>
          <w:rFonts w:ascii="Arial" w:hAnsi="Arial" w:cs="Arial"/>
          <w:sz w:val="24"/>
          <w:szCs w:val="24"/>
        </w:rPr>
        <w:tab/>
      </w:r>
      <w:r w:rsidRPr="00A41910">
        <w:rPr>
          <w:rFonts w:ascii="Arial" w:hAnsi="Arial" w:cs="Arial"/>
          <w:sz w:val="24"/>
          <w:szCs w:val="24"/>
        </w:rPr>
        <w:t>JUDGE</w:t>
      </w:r>
    </w:p>
    <w:p w:rsidR="00E97F4A" w:rsidRDefault="00E97F4A">
      <w:pPr>
        <w:rPr>
          <w:rFonts w:ascii="Arial" w:hAnsi="Arial" w:cs="Arial"/>
          <w:b/>
          <w:sz w:val="24"/>
          <w:szCs w:val="24"/>
        </w:rPr>
      </w:pPr>
      <w:r>
        <w:rPr>
          <w:rFonts w:ascii="Arial" w:hAnsi="Arial" w:cs="Arial"/>
          <w:b/>
          <w:sz w:val="24"/>
          <w:szCs w:val="24"/>
        </w:rPr>
        <w:br w:type="page"/>
      </w:r>
    </w:p>
    <w:p w:rsidR="00E97F4A" w:rsidRPr="00235DB8" w:rsidRDefault="00E97F4A" w:rsidP="00E97F4A">
      <w:pPr>
        <w:spacing w:line="360" w:lineRule="auto"/>
        <w:jc w:val="both"/>
        <w:rPr>
          <w:rFonts w:ascii="Arial" w:hAnsi="Arial" w:cs="Arial"/>
          <w:sz w:val="24"/>
          <w:szCs w:val="24"/>
        </w:rPr>
      </w:pPr>
      <w:r w:rsidRPr="00235DB8">
        <w:rPr>
          <w:rFonts w:ascii="Arial" w:hAnsi="Arial" w:cs="Arial"/>
          <w:sz w:val="24"/>
          <w:szCs w:val="24"/>
        </w:rPr>
        <w:lastRenderedPageBreak/>
        <w:t>Appearances:</w:t>
      </w:r>
    </w:p>
    <w:p w:rsidR="00E97F4A" w:rsidRPr="001D046E" w:rsidRDefault="00E97F4A" w:rsidP="00E97F4A">
      <w:pPr>
        <w:spacing w:line="360" w:lineRule="auto"/>
        <w:jc w:val="both"/>
        <w:rPr>
          <w:rFonts w:ascii="Arial" w:hAnsi="Arial" w:cs="Arial"/>
          <w:b/>
          <w:sz w:val="24"/>
          <w:szCs w:val="24"/>
        </w:rPr>
      </w:pPr>
    </w:p>
    <w:p w:rsidR="00E97F4A" w:rsidRPr="001D046E" w:rsidRDefault="00E97F4A" w:rsidP="00E97F4A">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S </w:t>
      </w:r>
      <w:proofErr w:type="spellStart"/>
      <w:r>
        <w:rPr>
          <w:rFonts w:ascii="Arial" w:hAnsi="Arial" w:cs="Arial"/>
          <w:sz w:val="24"/>
          <w:szCs w:val="24"/>
        </w:rPr>
        <w:t>Aingura</w:t>
      </w:r>
      <w:proofErr w:type="spellEnd"/>
    </w:p>
    <w:p w:rsidR="00235DB8" w:rsidRDefault="00E97F4A" w:rsidP="00E97F4A">
      <w:pPr>
        <w:spacing w:line="360" w:lineRule="auto"/>
        <w:ind w:left="2160" w:right="720" w:firstLine="720"/>
        <w:jc w:val="both"/>
        <w:rPr>
          <w:rFonts w:ascii="Arial" w:hAnsi="Arial" w:cs="Arial"/>
          <w:sz w:val="24"/>
          <w:szCs w:val="24"/>
        </w:rPr>
      </w:pPr>
      <w:r w:rsidRPr="00235DB8">
        <w:rPr>
          <w:rFonts w:ascii="Arial" w:hAnsi="Arial" w:cs="Arial"/>
          <w:sz w:val="24"/>
          <w:szCs w:val="24"/>
        </w:rPr>
        <w:t xml:space="preserve">Of </w:t>
      </w:r>
      <w:proofErr w:type="spellStart"/>
      <w:r w:rsidRPr="00235DB8">
        <w:rPr>
          <w:rFonts w:ascii="Arial" w:hAnsi="Arial" w:cs="Arial"/>
          <w:sz w:val="24"/>
          <w:szCs w:val="24"/>
        </w:rPr>
        <w:t>Aingura</w:t>
      </w:r>
      <w:proofErr w:type="spellEnd"/>
      <w:r w:rsidRPr="00235DB8">
        <w:rPr>
          <w:rFonts w:ascii="Arial" w:hAnsi="Arial" w:cs="Arial"/>
          <w:sz w:val="24"/>
          <w:szCs w:val="24"/>
        </w:rPr>
        <w:t xml:space="preserve"> Attorneys, </w:t>
      </w:r>
    </w:p>
    <w:p w:rsidR="00E97F4A" w:rsidRPr="00235DB8" w:rsidRDefault="00E97F4A" w:rsidP="00E97F4A">
      <w:pPr>
        <w:spacing w:line="360" w:lineRule="auto"/>
        <w:ind w:left="2160" w:right="720" w:firstLine="720"/>
        <w:jc w:val="both"/>
        <w:rPr>
          <w:rFonts w:ascii="Arial" w:hAnsi="Arial" w:cs="Arial"/>
          <w:sz w:val="24"/>
          <w:szCs w:val="24"/>
        </w:rPr>
      </w:pPr>
      <w:proofErr w:type="spellStart"/>
      <w:r w:rsidRPr="00235DB8">
        <w:rPr>
          <w:rFonts w:ascii="Arial" w:hAnsi="Arial" w:cs="Arial"/>
          <w:sz w:val="24"/>
          <w:szCs w:val="24"/>
        </w:rPr>
        <w:t>O</w:t>
      </w:r>
      <w:r w:rsidR="008A2900" w:rsidRPr="00235DB8">
        <w:rPr>
          <w:rFonts w:ascii="Arial" w:hAnsi="Arial" w:cs="Arial"/>
          <w:sz w:val="24"/>
          <w:szCs w:val="24"/>
        </w:rPr>
        <w:t>shakati</w:t>
      </w:r>
      <w:proofErr w:type="spellEnd"/>
    </w:p>
    <w:p w:rsidR="00E97F4A" w:rsidRPr="001D046E" w:rsidRDefault="00E97F4A" w:rsidP="00E97F4A">
      <w:pPr>
        <w:spacing w:line="360" w:lineRule="auto"/>
        <w:ind w:right="720"/>
        <w:jc w:val="both"/>
        <w:rPr>
          <w:rFonts w:ascii="Arial" w:hAnsi="Arial" w:cs="Arial"/>
          <w:sz w:val="24"/>
          <w:szCs w:val="24"/>
        </w:rPr>
      </w:pPr>
    </w:p>
    <w:p w:rsidR="00E97F4A" w:rsidRPr="001D046E" w:rsidRDefault="00E97F4A" w:rsidP="00E97F4A">
      <w:pPr>
        <w:spacing w:line="360" w:lineRule="auto"/>
        <w:ind w:right="720"/>
        <w:jc w:val="both"/>
        <w:rPr>
          <w:rFonts w:ascii="Arial" w:hAnsi="Arial" w:cs="Arial"/>
          <w:sz w:val="24"/>
          <w:szCs w:val="24"/>
        </w:rPr>
      </w:pPr>
    </w:p>
    <w:p w:rsidR="00E97F4A" w:rsidRDefault="00E97F4A" w:rsidP="00E97F4A">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T </w:t>
      </w:r>
      <w:proofErr w:type="spellStart"/>
      <w:r>
        <w:rPr>
          <w:rFonts w:ascii="Arial" w:hAnsi="Arial" w:cs="Arial"/>
          <w:sz w:val="24"/>
          <w:szCs w:val="24"/>
        </w:rPr>
        <w:t>Gaweseb</w:t>
      </w:r>
      <w:proofErr w:type="spellEnd"/>
    </w:p>
    <w:p w:rsidR="00235DB8" w:rsidRDefault="00E97F4A" w:rsidP="00E97F4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235DB8">
        <w:rPr>
          <w:rFonts w:ascii="Arial" w:hAnsi="Arial" w:cs="Arial"/>
          <w:sz w:val="24"/>
          <w:szCs w:val="24"/>
        </w:rPr>
        <w:t xml:space="preserve">Of Office of the Prosecutor-General, </w:t>
      </w:r>
    </w:p>
    <w:p w:rsidR="00BD7B0C" w:rsidRDefault="00E97F4A" w:rsidP="00235DB8">
      <w:pPr>
        <w:spacing w:line="360" w:lineRule="auto"/>
        <w:ind w:left="2160" w:firstLine="720"/>
        <w:jc w:val="both"/>
        <w:rPr>
          <w:rFonts w:ascii="Arial" w:hAnsi="Arial" w:cs="Arial"/>
          <w:sz w:val="24"/>
          <w:szCs w:val="24"/>
        </w:rPr>
      </w:pPr>
      <w:proofErr w:type="spellStart"/>
      <w:r w:rsidRPr="00235DB8">
        <w:rPr>
          <w:rFonts w:ascii="Arial" w:hAnsi="Arial" w:cs="Arial"/>
          <w:sz w:val="24"/>
          <w:szCs w:val="24"/>
        </w:rPr>
        <w:t>Oshakati</w:t>
      </w:r>
      <w:proofErr w:type="spellEnd"/>
    </w:p>
    <w:p w:rsidR="00FB62D2" w:rsidRDefault="00FB62D2" w:rsidP="00755E24">
      <w:pPr>
        <w:spacing w:line="360" w:lineRule="auto"/>
        <w:jc w:val="both"/>
        <w:rPr>
          <w:rFonts w:ascii="Arial" w:hAnsi="Arial" w:cs="Arial"/>
          <w:sz w:val="24"/>
          <w:szCs w:val="24"/>
        </w:rPr>
      </w:pPr>
    </w:p>
    <w:sectPr w:rsidR="00FB62D2" w:rsidSect="00E97F4A">
      <w:headerReference w:type="default" r:id="rId9"/>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69" w:rsidRDefault="00795269" w:rsidP="007E23E3">
      <w:pPr>
        <w:spacing w:after="0" w:line="240" w:lineRule="auto"/>
      </w:pPr>
      <w:r>
        <w:separator/>
      </w:r>
    </w:p>
  </w:endnote>
  <w:endnote w:type="continuationSeparator" w:id="0">
    <w:p w:rsidR="00795269" w:rsidRDefault="00795269" w:rsidP="007E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69" w:rsidRDefault="00795269" w:rsidP="007E23E3">
      <w:pPr>
        <w:spacing w:after="0" w:line="240" w:lineRule="auto"/>
      </w:pPr>
      <w:r>
        <w:separator/>
      </w:r>
    </w:p>
  </w:footnote>
  <w:footnote w:type="continuationSeparator" w:id="0">
    <w:p w:rsidR="00795269" w:rsidRDefault="00795269" w:rsidP="007E23E3">
      <w:pPr>
        <w:spacing w:after="0" w:line="240" w:lineRule="auto"/>
      </w:pPr>
      <w:r>
        <w:continuationSeparator/>
      </w:r>
    </w:p>
  </w:footnote>
  <w:footnote w:id="1">
    <w:p w:rsidR="00C86592" w:rsidRPr="007E23E3" w:rsidRDefault="00C86592">
      <w:pPr>
        <w:pStyle w:val="FootnoteText"/>
        <w:rPr>
          <w:rFonts w:ascii="Arial" w:hAnsi="Arial" w:cs="Arial"/>
        </w:rPr>
      </w:pPr>
      <w:bookmarkStart w:id="0" w:name="_GoBack"/>
      <w:bookmarkEnd w:id="0"/>
    </w:p>
  </w:footnote>
  <w:footnote w:id="2">
    <w:p w:rsidR="00C86592" w:rsidRPr="00E97F4A" w:rsidRDefault="00C86592">
      <w:pPr>
        <w:pStyle w:val="FootnoteText"/>
        <w:rPr>
          <w:rFonts w:ascii="Arial" w:hAnsi="Arial" w:cs="Arial"/>
        </w:rPr>
      </w:pPr>
      <w:r w:rsidRPr="00E97F4A">
        <w:rPr>
          <w:rStyle w:val="FootnoteReference"/>
          <w:rFonts w:ascii="Arial" w:hAnsi="Arial" w:cs="Arial"/>
        </w:rPr>
        <w:footnoteRef/>
      </w:r>
      <w:r w:rsidRPr="00E97F4A">
        <w:rPr>
          <w:rFonts w:ascii="Arial" w:hAnsi="Arial" w:cs="Arial"/>
        </w:rPr>
        <w:t xml:space="preserve"> </w:t>
      </w:r>
      <w:r w:rsidR="001331BC" w:rsidRPr="00E97F4A">
        <w:rPr>
          <w:rFonts w:ascii="Arial" w:hAnsi="Arial" w:cs="Arial"/>
        </w:rPr>
        <w:t>At p8</w:t>
      </w:r>
      <w:r w:rsidR="00555C96" w:rsidRPr="00E97F4A">
        <w:rPr>
          <w:rFonts w:ascii="Arial" w:hAnsi="Arial" w:cs="Arial"/>
        </w:rPr>
        <w:t xml:space="preserve"> to 9</w:t>
      </w:r>
      <w:r w:rsidR="00235DB8">
        <w:rPr>
          <w:rFonts w:ascii="Arial" w:hAnsi="Arial" w:cs="Arial"/>
        </w:rPr>
        <w:t>.</w:t>
      </w:r>
    </w:p>
  </w:footnote>
  <w:footnote w:id="3">
    <w:p w:rsidR="002E0A75" w:rsidRPr="002E0A75" w:rsidRDefault="002E0A75">
      <w:pPr>
        <w:pStyle w:val="FootnoteText"/>
        <w:rPr>
          <w:rFonts w:ascii="Arial" w:hAnsi="Arial" w:cs="Arial"/>
        </w:rPr>
      </w:pPr>
      <w:r w:rsidRPr="002E0A75">
        <w:rPr>
          <w:rStyle w:val="FootnoteReference"/>
          <w:rFonts w:ascii="Arial" w:hAnsi="Arial" w:cs="Arial"/>
        </w:rPr>
        <w:footnoteRef/>
      </w:r>
      <w:r w:rsidRPr="002E0A75">
        <w:rPr>
          <w:rFonts w:ascii="Arial" w:hAnsi="Arial" w:cs="Arial"/>
        </w:rPr>
        <w:t xml:space="preserve"> See</w:t>
      </w:r>
      <w:r w:rsidRPr="002E0A75">
        <w:rPr>
          <w:rFonts w:ascii="Arial" w:hAnsi="Arial" w:cs="Arial"/>
          <w:i/>
        </w:rPr>
        <w:t xml:space="preserve">: S v </w:t>
      </w:r>
      <w:proofErr w:type="spellStart"/>
      <w:r w:rsidRPr="002E0A75">
        <w:rPr>
          <w:rFonts w:ascii="Arial" w:hAnsi="Arial" w:cs="Arial"/>
          <w:i/>
        </w:rPr>
        <w:t>Nakapela</w:t>
      </w:r>
      <w:proofErr w:type="spellEnd"/>
      <w:r w:rsidRPr="002E0A75">
        <w:rPr>
          <w:rFonts w:ascii="Arial" w:hAnsi="Arial" w:cs="Arial"/>
          <w:i/>
        </w:rPr>
        <w:t xml:space="preserve"> </w:t>
      </w:r>
      <w:r w:rsidR="00E97F4A">
        <w:rPr>
          <w:rFonts w:ascii="Arial" w:hAnsi="Arial" w:cs="Arial"/>
          <w:i/>
        </w:rPr>
        <w:t>&amp; a</w:t>
      </w:r>
      <w:r w:rsidRPr="002E0A75">
        <w:rPr>
          <w:rFonts w:ascii="Arial" w:hAnsi="Arial" w:cs="Arial"/>
          <w:i/>
        </w:rPr>
        <w:t>nother</w:t>
      </w:r>
      <w:r w:rsidRPr="002E0A75">
        <w:rPr>
          <w:rFonts w:ascii="Arial" w:hAnsi="Arial" w:cs="Arial"/>
        </w:rPr>
        <w:t xml:space="preserve"> 1997 NR 184 (HC)</w:t>
      </w:r>
      <w:r>
        <w:rPr>
          <w:rFonts w:ascii="Arial" w:hAnsi="Arial" w:cs="Arial"/>
        </w:rPr>
        <w:t xml:space="preserve"> Headnote</w:t>
      </w:r>
      <w:r w:rsidR="00555C96">
        <w:rPr>
          <w:rFonts w:ascii="Arial" w:hAnsi="Arial" w:cs="Arial"/>
        </w:rPr>
        <w:t xml:space="preserve"> E-G</w:t>
      </w:r>
      <w:r w:rsidR="00235DB8">
        <w:rPr>
          <w:rFonts w:ascii="Arial" w:hAnsi="Arial" w:cs="Arial"/>
        </w:rPr>
        <w:t>.</w:t>
      </w:r>
    </w:p>
  </w:footnote>
  <w:footnote w:id="4">
    <w:p w:rsidR="00747B6C" w:rsidRDefault="00747B6C" w:rsidP="00747B6C">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S v </w:t>
      </w:r>
      <w:proofErr w:type="spellStart"/>
      <w:r>
        <w:rPr>
          <w:rFonts w:ascii="Arial" w:hAnsi="Arial" w:cs="Arial"/>
          <w:i/>
        </w:rPr>
        <w:t>Kasita</w:t>
      </w:r>
      <w:proofErr w:type="spellEnd"/>
      <w:r>
        <w:rPr>
          <w:rFonts w:ascii="Arial" w:hAnsi="Arial" w:cs="Arial"/>
        </w:rPr>
        <w:t xml:space="preserve"> 2007 (1) NR 190 (HC); </w:t>
      </w:r>
      <w:r>
        <w:rPr>
          <w:rFonts w:ascii="Arial" w:hAnsi="Arial" w:cs="Arial"/>
          <w:i/>
        </w:rPr>
        <w:t>S v Shapumba</w:t>
      </w:r>
      <w:r>
        <w:rPr>
          <w:rFonts w:ascii="Arial" w:hAnsi="Arial" w:cs="Arial"/>
        </w:rPr>
        <w:t xml:space="preserve"> 1999 NR 342 (SC) at 344 I to 345A; </w:t>
      </w:r>
      <w:r>
        <w:rPr>
          <w:rFonts w:ascii="Arial" w:hAnsi="Arial" w:cs="Arial"/>
          <w:i/>
        </w:rPr>
        <w:t>S v Jason &amp; another</w:t>
      </w:r>
      <w:r>
        <w:rPr>
          <w:rFonts w:ascii="Arial" w:hAnsi="Arial" w:cs="Arial"/>
        </w:rPr>
        <w:t xml:space="preserve"> 2008 NR 359 at 363 to 364G.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54652"/>
      <w:docPartObj>
        <w:docPartGallery w:val="Page Numbers (Top of Page)"/>
        <w:docPartUnique/>
      </w:docPartObj>
    </w:sdtPr>
    <w:sdtEndPr>
      <w:rPr>
        <w:noProof/>
      </w:rPr>
    </w:sdtEndPr>
    <w:sdtContent>
      <w:p w:rsidR="00E97F4A" w:rsidRDefault="00BC6FD8">
        <w:pPr>
          <w:pStyle w:val="Header"/>
          <w:jc w:val="right"/>
        </w:pPr>
        <w:r>
          <w:rPr>
            <w:noProof/>
          </w:rPr>
          <w:t>12</w:t>
        </w:r>
      </w:p>
    </w:sdtContent>
  </w:sdt>
  <w:p w:rsidR="00E97F4A" w:rsidRDefault="00E97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53B64"/>
    <w:multiLevelType w:val="hybridMultilevel"/>
    <w:tmpl w:val="6D78222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BD"/>
    <w:rsid w:val="0000501B"/>
    <w:rsid w:val="0007718B"/>
    <w:rsid w:val="000C0870"/>
    <w:rsid w:val="000F307D"/>
    <w:rsid w:val="0012516B"/>
    <w:rsid w:val="001331BC"/>
    <w:rsid w:val="001B1AD5"/>
    <w:rsid w:val="001B4DA6"/>
    <w:rsid w:val="001D33CB"/>
    <w:rsid w:val="001E4017"/>
    <w:rsid w:val="00231C3F"/>
    <w:rsid w:val="00235DB8"/>
    <w:rsid w:val="00254659"/>
    <w:rsid w:val="00295487"/>
    <w:rsid w:val="002A060A"/>
    <w:rsid w:val="002A70CE"/>
    <w:rsid w:val="002C298A"/>
    <w:rsid w:val="002E0A75"/>
    <w:rsid w:val="002E79BD"/>
    <w:rsid w:val="0030694B"/>
    <w:rsid w:val="00322A3E"/>
    <w:rsid w:val="003760DB"/>
    <w:rsid w:val="00390DEA"/>
    <w:rsid w:val="00396A04"/>
    <w:rsid w:val="003A02F4"/>
    <w:rsid w:val="003C1395"/>
    <w:rsid w:val="00443082"/>
    <w:rsid w:val="00486AEC"/>
    <w:rsid w:val="004D1934"/>
    <w:rsid w:val="004F014A"/>
    <w:rsid w:val="00507545"/>
    <w:rsid w:val="00547301"/>
    <w:rsid w:val="00555C96"/>
    <w:rsid w:val="00606ED5"/>
    <w:rsid w:val="00615873"/>
    <w:rsid w:val="00665CE8"/>
    <w:rsid w:val="00673074"/>
    <w:rsid w:val="006822E3"/>
    <w:rsid w:val="006843BC"/>
    <w:rsid w:val="006A5D93"/>
    <w:rsid w:val="006C630F"/>
    <w:rsid w:val="00747B6C"/>
    <w:rsid w:val="00755E24"/>
    <w:rsid w:val="00795269"/>
    <w:rsid w:val="007E23E3"/>
    <w:rsid w:val="007E5184"/>
    <w:rsid w:val="007F68AC"/>
    <w:rsid w:val="00800F75"/>
    <w:rsid w:val="00805EF9"/>
    <w:rsid w:val="0082295C"/>
    <w:rsid w:val="0089696D"/>
    <w:rsid w:val="008A2900"/>
    <w:rsid w:val="00933788"/>
    <w:rsid w:val="009A1E14"/>
    <w:rsid w:val="009A25EB"/>
    <w:rsid w:val="009F08B5"/>
    <w:rsid w:val="00A23A62"/>
    <w:rsid w:val="00A41910"/>
    <w:rsid w:val="00A45387"/>
    <w:rsid w:val="00A57C82"/>
    <w:rsid w:val="00A63889"/>
    <w:rsid w:val="00A6673C"/>
    <w:rsid w:val="00AE0107"/>
    <w:rsid w:val="00AF25F2"/>
    <w:rsid w:val="00B07C4C"/>
    <w:rsid w:val="00B7785F"/>
    <w:rsid w:val="00BC6FD8"/>
    <w:rsid w:val="00BD7B0C"/>
    <w:rsid w:val="00C23F85"/>
    <w:rsid w:val="00C86592"/>
    <w:rsid w:val="00CF5ECC"/>
    <w:rsid w:val="00D21105"/>
    <w:rsid w:val="00D607D3"/>
    <w:rsid w:val="00DF4B73"/>
    <w:rsid w:val="00E2019F"/>
    <w:rsid w:val="00E54389"/>
    <w:rsid w:val="00E645B7"/>
    <w:rsid w:val="00E672D1"/>
    <w:rsid w:val="00E97DFD"/>
    <w:rsid w:val="00E97F4A"/>
    <w:rsid w:val="00EC647E"/>
    <w:rsid w:val="00EF12FF"/>
    <w:rsid w:val="00F13285"/>
    <w:rsid w:val="00F2084A"/>
    <w:rsid w:val="00F71E92"/>
    <w:rsid w:val="00FA1A42"/>
    <w:rsid w:val="00FB39E6"/>
    <w:rsid w:val="00FB62D2"/>
    <w:rsid w:val="00FC3F99"/>
    <w:rsid w:val="00FF48A9"/>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64655-070F-4354-842C-FFC2C5CE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2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3E3"/>
    <w:rPr>
      <w:sz w:val="20"/>
      <w:szCs w:val="20"/>
    </w:rPr>
  </w:style>
  <w:style w:type="character" w:styleId="FootnoteReference">
    <w:name w:val="footnote reference"/>
    <w:basedOn w:val="DefaultParagraphFont"/>
    <w:uiPriority w:val="99"/>
    <w:semiHidden/>
    <w:unhideWhenUsed/>
    <w:rsid w:val="007E23E3"/>
    <w:rPr>
      <w:vertAlign w:val="superscript"/>
    </w:rPr>
  </w:style>
  <w:style w:type="character" w:styleId="CommentReference">
    <w:name w:val="annotation reference"/>
    <w:basedOn w:val="DefaultParagraphFont"/>
    <w:uiPriority w:val="99"/>
    <w:semiHidden/>
    <w:unhideWhenUsed/>
    <w:rsid w:val="00FA1A42"/>
    <w:rPr>
      <w:sz w:val="16"/>
      <w:szCs w:val="16"/>
    </w:rPr>
  </w:style>
  <w:style w:type="paragraph" w:styleId="CommentText">
    <w:name w:val="annotation text"/>
    <w:basedOn w:val="Normal"/>
    <w:link w:val="CommentTextChar"/>
    <w:uiPriority w:val="99"/>
    <w:semiHidden/>
    <w:unhideWhenUsed/>
    <w:rsid w:val="00FA1A42"/>
    <w:pPr>
      <w:spacing w:line="240" w:lineRule="auto"/>
    </w:pPr>
    <w:rPr>
      <w:sz w:val="20"/>
      <w:szCs w:val="20"/>
    </w:rPr>
  </w:style>
  <w:style w:type="character" w:customStyle="1" w:styleId="CommentTextChar">
    <w:name w:val="Comment Text Char"/>
    <w:basedOn w:val="DefaultParagraphFont"/>
    <w:link w:val="CommentText"/>
    <w:uiPriority w:val="99"/>
    <w:semiHidden/>
    <w:rsid w:val="00FA1A42"/>
    <w:rPr>
      <w:sz w:val="20"/>
      <w:szCs w:val="20"/>
    </w:rPr>
  </w:style>
  <w:style w:type="paragraph" w:styleId="CommentSubject">
    <w:name w:val="annotation subject"/>
    <w:basedOn w:val="CommentText"/>
    <w:next w:val="CommentText"/>
    <w:link w:val="CommentSubjectChar"/>
    <w:uiPriority w:val="99"/>
    <w:semiHidden/>
    <w:unhideWhenUsed/>
    <w:rsid w:val="00FA1A42"/>
    <w:rPr>
      <w:b/>
      <w:bCs/>
    </w:rPr>
  </w:style>
  <w:style w:type="character" w:customStyle="1" w:styleId="CommentSubjectChar">
    <w:name w:val="Comment Subject Char"/>
    <w:basedOn w:val="CommentTextChar"/>
    <w:link w:val="CommentSubject"/>
    <w:uiPriority w:val="99"/>
    <w:semiHidden/>
    <w:rsid w:val="00FA1A42"/>
    <w:rPr>
      <w:b/>
      <w:bCs/>
      <w:sz w:val="20"/>
      <w:szCs w:val="20"/>
    </w:rPr>
  </w:style>
  <w:style w:type="paragraph" w:styleId="BalloonText">
    <w:name w:val="Balloon Text"/>
    <w:basedOn w:val="Normal"/>
    <w:link w:val="BalloonTextChar"/>
    <w:uiPriority w:val="99"/>
    <w:semiHidden/>
    <w:unhideWhenUsed/>
    <w:rsid w:val="00FA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42"/>
    <w:rPr>
      <w:rFonts w:ascii="Segoe UI" w:hAnsi="Segoe UI" w:cs="Segoe UI"/>
      <w:sz w:val="18"/>
      <w:szCs w:val="18"/>
    </w:rPr>
  </w:style>
  <w:style w:type="paragraph" w:styleId="Header">
    <w:name w:val="header"/>
    <w:basedOn w:val="Normal"/>
    <w:link w:val="HeaderChar"/>
    <w:uiPriority w:val="99"/>
    <w:unhideWhenUsed/>
    <w:rsid w:val="00E97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F4A"/>
  </w:style>
  <w:style w:type="paragraph" w:styleId="Footer">
    <w:name w:val="footer"/>
    <w:basedOn w:val="Normal"/>
    <w:link w:val="FooterChar"/>
    <w:uiPriority w:val="99"/>
    <w:unhideWhenUsed/>
    <w:rsid w:val="00E97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0701">
      <w:bodyDiv w:val="1"/>
      <w:marLeft w:val="0"/>
      <w:marRight w:val="0"/>
      <w:marTop w:val="0"/>
      <w:marBottom w:val="0"/>
      <w:divBdr>
        <w:top w:val="none" w:sz="0" w:space="0" w:color="auto"/>
        <w:left w:val="none" w:sz="0" w:space="0" w:color="auto"/>
        <w:bottom w:val="none" w:sz="0" w:space="0" w:color="auto"/>
        <w:right w:val="none" w:sz="0" w:space="0" w:color="auto"/>
      </w:divBdr>
    </w:div>
    <w:div w:id="846097867">
      <w:bodyDiv w:val="1"/>
      <w:marLeft w:val="0"/>
      <w:marRight w:val="0"/>
      <w:marTop w:val="0"/>
      <w:marBottom w:val="0"/>
      <w:divBdr>
        <w:top w:val="none" w:sz="0" w:space="0" w:color="auto"/>
        <w:left w:val="none" w:sz="0" w:space="0" w:color="auto"/>
        <w:bottom w:val="none" w:sz="0" w:space="0" w:color="auto"/>
        <w:right w:val="none" w:sz="0" w:space="0" w:color="auto"/>
      </w:divBdr>
    </w:div>
    <w:div w:id="1786775246">
      <w:bodyDiv w:val="1"/>
      <w:marLeft w:val="0"/>
      <w:marRight w:val="0"/>
      <w:marTop w:val="0"/>
      <w:marBottom w:val="0"/>
      <w:divBdr>
        <w:top w:val="none" w:sz="0" w:space="0" w:color="auto"/>
        <w:left w:val="none" w:sz="0" w:space="0" w:color="auto"/>
        <w:bottom w:val="none" w:sz="0" w:space="0" w:color="auto"/>
        <w:right w:val="none" w:sz="0" w:space="0" w:color="auto"/>
      </w:divBdr>
    </w:div>
    <w:div w:id="1795522264">
      <w:bodyDiv w:val="1"/>
      <w:marLeft w:val="0"/>
      <w:marRight w:val="0"/>
      <w:marTop w:val="0"/>
      <w:marBottom w:val="0"/>
      <w:divBdr>
        <w:top w:val="none" w:sz="0" w:space="0" w:color="auto"/>
        <w:left w:val="none" w:sz="0" w:space="0" w:color="auto"/>
        <w:bottom w:val="none" w:sz="0" w:space="0" w:color="auto"/>
        <w:right w:val="none" w:sz="0" w:space="0" w:color="auto"/>
      </w:divBdr>
    </w:div>
    <w:div w:id="20984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2020-09-02T18:30:00+00:00</Judgment_x0020_Date>
  </documentManagement>
</p:properties>
</file>

<file path=customXml/itemProps1.xml><?xml version="1.0" encoding="utf-8"?>
<ds:datastoreItem xmlns:ds="http://schemas.openxmlformats.org/officeDocument/2006/customXml" ds:itemID="{D59917F2-3DFF-42B3-AE51-0D51C0921E39}"/>
</file>

<file path=customXml/itemProps2.xml><?xml version="1.0" encoding="utf-8"?>
<ds:datastoreItem xmlns:ds="http://schemas.openxmlformats.org/officeDocument/2006/customXml" ds:itemID="{6B611E9E-923B-4012-845C-560D8BAE5687}"/>
</file>

<file path=customXml/itemProps3.xml><?xml version="1.0" encoding="utf-8"?>
<ds:datastoreItem xmlns:ds="http://schemas.openxmlformats.org/officeDocument/2006/customXml" ds:itemID="{586AB850-8326-4ED2-83A5-D6D043042F54}"/>
</file>

<file path=customXml/itemProps4.xml><?xml version="1.0" encoding="utf-8"?>
<ds:datastoreItem xmlns:ds="http://schemas.openxmlformats.org/officeDocument/2006/customXml" ds:itemID="{E0E6330C-E0A6-447B-AF44-06DF55227E09}"/>
</file>

<file path=docProps/app.xml><?xml version="1.0" encoding="utf-8"?>
<Properties xmlns="http://schemas.openxmlformats.org/officeDocument/2006/extended-properties" xmlns:vt="http://schemas.openxmlformats.org/officeDocument/2006/docPropsVTypes">
  <Template>Normal</Template>
  <TotalTime>0</TotalTime>
  <Pages>13</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Nghipunya v S (HC-NLD-CRI-APP-CAL-2019-00037) [2020] NAHCNLD 124 (3 September 2020)</dc:title>
  <dc:subject/>
  <dc:creator>Herman C. January</dc:creator>
  <cp:keywords/>
  <dc:description/>
  <cp:lastModifiedBy>Administrator</cp:lastModifiedBy>
  <cp:revision>2</cp:revision>
  <cp:lastPrinted>2020-09-02T12:07:00Z</cp:lastPrinted>
  <dcterms:created xsi:type="dcterms:W3CDTF">2020-09-08T06:31:00Z</dcterms:created>
  <dcterms:modified xsi:type="dcterms:W3CDTF">2020-09-08T06:31:00Z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