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95" w:rsidRPr="00F47095" w:rsidRDefault="00F47095" w:rsidP="00F47095">
      <w:pPr>
        <w:spacing w:after="0" w:line="360" w:lineRule="auto"/>
        <w:jc w:val="center"/>
        <w:rPr>
          <w:rFonts w:ascii="Arial" w:eastAsia="Calibri" w:hAnsi="Arial" w:cs="Arial"/>
          <w:b/>
          <w:sz w:val="24"/>
          <w:szCs w:val="24"/>
          <w:lang w:val="en-US"/>
        </w:rPr>
      </w:pPr>
      <w:r w:rsidRPr="00F47095">
        <w:rPr>
          <w:rFonts w:ascii="Arial" w:eastAsia="Calibri" w:hAnsi="Arial" w:cs="Arial"/>
          <w:b/>
          <w:sz w:val="24"/>
          <w:szCs w:val="24"/>
          <w:lang w:val="en-US"/>
        </w:rPr>
        <w:t>REPUBLIC OF NAMIBIA</w:t>
      </w:r>
    </w:p>
    <w:p w:rsidR="00F47095" w:rsidRPr="00F47095" w:rsidRDefault="00F47095" w:rsidP="00F47095">
      <w:pPr>
        <w:spacing w:after="0" w:line="360" w:lineRule="auto"/>
        <w:jc w:val="center"/>
        <w:rPr>
          <w:rFonts w:ascii="Calibri" w:eastAsia="Calibri" w:hAnsi="Calibri" w:cs="Times New Roman"/>
          <w:b/>
          <w:sz w:val="32"/>
          <w:szCs w:val="32"/>
          <w:lang w:val="en-US"/>
        </w:rPr>
      </w:pPr>
      <w:r w:rsidRPr="00F47095">
        <w:rPr>
          <w:rFonts w:ascii="Calibri" w:eastAsia="Calibri" w:hAnsi="Calibri" w:cs="Times New Roman"/>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47095" w:rsidRPr="00F47095" w:rsidRDefault="00F47095" w:rsidP="00F47095">
      <w:pPr>
        <w:spacing w:after="0" w:line="360" w:lineRule="auto"/>
        <w:jc w:val="center"/>
        <w:rPr>
          <w:rFonts w:ascii="Arial" w:eastAsia="Calibri" w:hAnsi="Arial" w:cs="Arial"/>
          <w:bCs/>
          <w:sz w:val="24"/>
          <w:szCs w:val="24"/>
          <w:lang w:val="en-US"/>
        </w:rPr>
      </w:pPr>
      <w:r w:rsidRPr="00F47095">
        <w:rPr>
          <w:rFonts w:ascii="Arial" w:eastAsia="Calibri" w:hAnsi="Arial" w:cs="Arial"/>
          <w:b/>
          <w:sz w:val="24"/>
          <w:szCs w:val="24"/>
          <w:lang w:val="en-US"/>
        </w:rPr>
        <w:t>HIGH COURT OF NAMIBIA NORTHERN LOCAL DIVISION, OSHAKATI</w:t>
      </w:r>
    </w:p>
    <w:p w:rsidR="00F47095" w:rsidRPr="00F47095" w:rsidRDefault="00F47095" w:rsidP="00F47095">
      <w:pPr>
        <w:spacing w:after="0" w:line="360" w:lineRule="auto"/>
        <w:jc w:val="center"/>
        <w:rPr>
          <w:rFonts w:ascii="Arial" w:eastAsia="Calibri" w:hAnsi="Arial" w:cs="Arial"/>
          <w:b/>
          <w:bCs/>
          <w:sz w:val="24"/>
          <w:szCs w:val="24"/>
          <w:lang w:val="en-US"/>
        </w:rPr>
      </w:pPr>
      <w:r w:rsidRPr="00F47095">
        <w:rPr>
          <w:rFonts w:ascii="Arial" w:eastAsia="Calibri" w:hAnsi="Arial" w:cs="Arial"/>
          <w:b/>
          <w:bCs/>
          <w:sz w:val="24"/>
          <w:szCs w:val="24"/>
          <w:lang w:val="en-US"/>
        </w:rPr>
        <w:t>JUDGMENT</w:t>
      </w:r>
    </w:p>
    <w:p w:rsidR="00F47095" w:rsidRPr="00F47095" w:rsidRDefault="00F47095" w:rsidP="00F47095">
      <w:pPr>
        <w:tabs>
          <w:tab w:val="right" w:pos="9000"/>
        </w:tabs>
        <w:spacing w:after="0" w:line="360" w:lineRule="auto"/>
        <w:jc w:val="both"/>
        <w:rPr>
          <w:rFonts w:ascii="Arial" w:eastAsia="Calibri" w:hAnsi="Arial" w:cs="Arial"/>
          <w:b/>
          <w:sz w:val="24"/>
          <w:szCs w:val="24"/>
          <w:lang w:val="en-US"/>
        </w:rPr>
      </w:pPr>
      <w:r w:rsidRPr="00F47095">
        <w:rPr>
          <w:rFonts w:ascii="Arial" w:eastAsia="Calibri" w:hAnsi="Arial" w:cs="Arial"/>
          <w:b/>
          <w:sz w:val="24"/>
          <w:szCs w:val="24"/>
          <w:lang w:val="en-US"/>
        </w:rPr>
        <w:tab/>
      </w:r>
    </w:p>
    <w:p w:rsidR="00F47095" w:rsidRPr="00F47095" w:rsidRDefault="00F47095" w:rsidP="00F47095">
      <w:pPr>
        <w:tabs>
          <w:tab w:val="right" w:pos="9000"/>
        </w:tabs>
        <w:spacing w:after="0" w:line="360" w:lineRule="auto"/>
        <w:jc w:val="right"/>
        <w:rPr>
          <w:rFonts w:ascii="Arial" w:eastAsia="Calibri" w:hAnsi="Arial" w:cs="Arial"/>
          <w:b/>
          <w:sz w:val="24"/>
          <w:szCs w:val="24"/>
          <w:lang w:val="en-US"/>
        </w:rPr>
      </w:pPr>
      <w:r w:rsidRPr="00F47095">
        <w:rPr>
          <w:rFonts w:ascii="Arial" w:eastAsia="Calibri" w:hAnsi="Arial" w:cs="Arial"/>
          <w:sz w:val="24"/>
          <w:szCs w:val="24"/>
          <w:lang w:val="en-US"/>
        </w:rPr>
        <w:t>Case No: A 3/2016</w:t>
      </w: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r w:rsidRPr="00F47095">
        <w:rPr>
          <w:rFonts w:ascii="Arial" w:eastAsia="Calibri" w:hAnsi="Arial" w:cs="Arial"/>
          <w:sz w:val="24"/>
          <w:szCs w:val="24"/>
          <w:lang w:val="en-US"/>
        </w:rPr>
        <w:t>In the matter between:</w:t>
      </w:r>
    </w:p>
    <w:p w:rsidR="00F47095" w:rsidRPr="00F47095" w:rsidRDefault="00F47095" w:rsidP="00F47095">
      <w:pPr>
        <w:keepNext/>
        <w:tabs>
          <w:tab w:val="right" w:pos="9000"/>
        </w:tabs>
        <w:spacing w:after="0" w:line="360" w:lineRule="auto"/>
        <w:jc w:val="both"/>
        <w:outlineLvl w:val="3"/>
        <w:rPr>
          <w:rFonts w:ascii="Arial" w:eastAsia="Times New Roman" w:hAnsi="Arial" w:cs="Arial"/>
          <w:b/>
          <w:sz w:val="28"/>
          <w:szCs w:val="24"/>
          <w:lang w:val="en-GB"/>
        </w:rPr>
      </w:pPr>
      <w:r w:rsidRPr="00F47095">
        <w:rPr>
          <w:rFonts w:ascii="Arial" w:eastAsia="Times New Roman" w:hAnsi="Arial" w:cs="Arial"/>
          <w:b/>
          <w:sz w:val="24"/>
          <w:szCs w:val="24"/>
          <w:lang w:val="en-GB"/>
        </w:rPr>
        <w:t xml:space="preserve"> </w:t>
      </w:r>
    </w:p>
    <w:p w:rsidR="00F47095" w:rsidRPr="00F47095" w:rsidRDefault="00F47095" w:rsidP="00F47095">
      <w:pPr>
        <w:tabs>
          <w:tab w:val="right" w:pos="9000"/>
        </w:tabs>
        <w:spacing w:after="0" w:line="360" w:lineRule="auto"/>
        <w:jc w:val="both"/>
        <w:rPr>
          <w:rFonts w:ascii="Arial" w:eastAsia="Calibri" w:hAnsi="Arial" w:cs="Arial"/>
          <w:b/>
          <w:sz w:val="24"/>
          <w:szCs w:val="24"/>
          <w:lang w:val="en-US"/>
        </w:rPr>
      </w:pPr>
      <w:r w:rsidRPr="00F47095">
        <w:rPr>
          <w:rFonts w:ascii="Arial" w:eastAsia="Calibri" w:hAnsi="Arial" w:cs="Arial"/>
          <w:b/>
          <w:sz w:val="24"/>
          <w:szCs w:val="24"/>
          <w:lang w:val="en-GB"/>
        </w:rPr>
        <w:t>LI</w:t>
      </w:r>
      <w:r w:rsidR="00C644B6">
        <w:rPr>
          <w:rFonts w:ascii="Arial" w:eastAsia="Calibri" w:hAnsi="Arial" w:cs="Arial"/>
          <w:b/>
          <w:sz w:val="24"/>
          <w:szCs w:val="24"/>
          <w:lang w:val="en-GB"/>
        </w:rPr>
        <w:t>I</w:t>
      </w:r>
      <w:r w:rsidRPr="00F47095">
        <w:rPr>
          <w:rFonts w:ascii="Arial" w:eastAsia="Calibri" w:hAnsi="Arial" w:cs="Arial"/>
          <w:b/>
          <w:sz w:val="24"/>
          <w:szCs w:val="24"/>
          <w:lang w:val="en-GB"/>
        </w:rPr>
        <w:t>NA SHANGHETA N</w:t>
      </w:r>
      <w:r>
        <w:rPr>
          <w:rFonts w:ascii="Arial" w:eastAsia="Calibri" w:hAnsi="Arial" w:cs="Arial"/>
          <w:b/>
          <w:sz w:val="24"/>
          <w:szCs w:val="24"/>
          <w:lang w:val="en-GB"/>
        </w:rPr>
        <w:t>.</w:t>
      </w:r>
      <w:r w:rsidRPr="00F47095">
        <w:rPr>
          <w:rFonts w:ascii="Arial" w:eastAsia="Calibri" w:hAnsi="Arial" w:cs="Arial"/>
          <w:b/>
          <w:sz w:val="24"/>
          <w:szCs w:val="24"/>
          <w:lang w:val="en-GB"/>
        </w:rPr>
        <w:t>O</w:t>
      </w:r>
      <w:r w:rsidRPr="00F47095">
        <w:rPr>
          <w:rFonts w:ascii="Arial" w:eastAsia="Calibri" w:hAnsi="Arial" w:cs="Arial"/>
          <w:b/>
          <w:sz w:val="24"/>
          <w:szCs w:val="24"/>
          <w:lang w:val="en-GB"/>
        </w:rPr>
        <w:tab/>
      </w:r>
      <w:r>
        <w:rPr>
          <w:rFonts w:ascii="Arial" w:eastAsia="Calibri" w:hAnsi="Arial" w:cs="Arial"/>
          <w:b/>
          <w:sz w:val="24"/>
          <w:szCs w:val="24"/>
          <w:lang w:val="en-GB"/>
        </w:rPr>
        <w:t>APPLICANT</w:t>
      </w:r>
    </w:p>
    <w:p w:rsidR="00F47095" w:rsidRPr="00F47095" w:rsidRDefault="00F47095" w:rsidP="00F47095">
      <w:pPr>
        <w:tabs>
          <w:tab w:val="right" w:pos="9000"/>
        </w:tabs>
        <w:spacing w:after="0" w:line="360" w:lineRule="auto"/>
        <w:jc w:val="both"/>
        <w:rPr>
          <w:rFonts w:ascii="Arial" w:eastAsia="Calibri" w:hAnsi="Arial" w:cs="Arial"/>
          <w:b/>
          <w:sz w:val="24"/>
          <w:szCs w:val="24"/>
          <w:lang w:val="en-US"/>
        </w:rPr>
      </w:pPr>
    </w:p>
    <w:p w:rsidR="00F47095" w:rsidRPr="00F47095" w:rsidRDefault="00F47095" w:rsidP="00F47095">
      <w:pPr>
        <w:tabs>
          <w:tab w:val="right" w:pos="9000"/>
        </w:tabs>
        <w:spacing w:after="0" w:line="360" w:lineRule="auto"/>
        <w:jc w:val="both"/>
        <w:rPr>
          <w:rFonts w:ascii="Arial" w:eastAsia="Calibri" w:hAnsi="Arial" w:cs="Arial"/>
          <w:sz w:val="24"/>
          <w:szCs w:val="24"/>
          <w:lang w:val="en-US"/>
        </w:rPr>
      </w:pPr>
      <w:r w:rsidRPr="00F47095">
        <w:rPr>
          <w:rFonts w:ascii="Arial" w:eastAsia="Calibri" w:hAnsi="Arial" w:cs="Arial"/>
          <w:sz w:val="24"/>
          <w:szCs w:val="24"/>
          <w:lang w:val="en-US"/>
        </w:rPr>
        <w:t xml:space="preserve">and </w:t>
      </w:r>
    </w:p>
    <w:p w:rsidR="00F47095" w:rsidRPr="00F47095" w:rsidRDefault="00F47095" w:rsidP="00F47095">
      <w:pPr>
        <w:tabs>
          <w:tab w:val="right" w:pos="9000"/>
        </w:tabs>
        <w:spacing w:after="0" w:line="360" w:lineRule="auto"/>
        <w:jc w:val="both"/>
        <w:rPr>
          <w:rFonts w:ascii="Arial" w:eastAsia="Calibri" w:hAnsi="Arial" w:cs="Arial"/>
          <w:b/>
          <w:sz w:val="24"/>
          <w:szCs w:val="24"/>
          <w:lang w:val="en-US"/>
        </w:rPr>
      </w:pPr>
    </w:p>
    <w:p w:rsidR="00F47095" w:rsidRPr="00F47095" w:rsidRDefault="00F47095" w:rsidP="00F47095">
      <w:pPr>
        <w:tabs>
          <w:tab w:val="right" w:pos="9000"/>
        </w:tabs>
        <w:spacing w:after="0" w:line="360" w:lineRule="auto"/>
        <w:jc w:val="both"/>
        <w:rPr>
          <w:rFonts w:ascii="Arial" w:eastAsia="Calibri" w:hAnsi="Arial" w:cs="Arial"/>
          <w:b/>
          <w:sz w:val="24"/>
          <w:szCs w:val="24"/>
          <w:lang w:val="en-GB"/>
        </w:rPr>
      </w:pPr>
      <w:r w:rsidRPr="00F47095">
        <w:rPr>
          <w:rFonts w:ascii="Arial" w:eastAsia="Calibri" w:hAnsi="Arial" w:cs="Arial"/>
          <w:b/>
          <w:sz w:val="24"/>
          <w:szCs w:val="24"/>
          <w:lang w:val="en-GB"/>
        </w:rPr>
        <w:t xml:space="preserve">ELIZABETH SHIMANYA </w:t>
      </w:r>
      <w:r w:rsidRPr="00F47095">
        <w:rPr>
          <w:rFonts w:ascii="Arial" w:eastAsia="Calibri" w:hAnsi="Arial" w:cs="Arial"/>
          <w:b/>
          <w:sz w:val="24"/>
          <w:szCs w:val="24"/>
          <w:lang w:val="en-GB"/>
        </w:rPr>
        <w:tab/>
        <w:t xml:space="preserve">         </w:t>
      </w:r>
      <w:r>
        <w:rPr>
          <w:rFonts w:ascii="Arial" w:eastAsia="Calibri" w:hAnsi="Arial" w:cs="Arial"/>
          <w:b/>
          <w:sz w:val="24"/>
          <w:szCs w:val="24"/>
          <w:lang w:val="en-GB"/>
        </w:rPr>
        <w:t xml:space="preserve">FIRST </w:t>
      </w:r>
      <w:r w:rsidRPr="00F47095">
        <w:rPr>
          <w:rFonts w:ascii="Arial" w:eastAsia="Calibri" w:hAnsi="Arial" w:cs="Arial"/>
          <w:b/>
          <w:sz w:val="24"/>
          <w:szCs w:val="24"/>
          <w:lang w:val="en-GB"/>
        </w:rPr>
        <w:t>RESPONDENT</w:t>
      </w:r>
    </w:p>
    <w:p w:rsidR="00F47095" w:rsidRPr="00F47095" w:rsidRDefault="00F47095" w:rsidP="00F47095">
      <w:pPr>
        <w:tabs>
          <w:tab w:val="right" w:pos="9000"/>
        </w:tabs>
        <w:spacing w:after="0" w:line="360" w:lineRule="auto"/>
        <w:jc w:val="both"/>
        <w:rPr>
          <w:rFonts w:ascii="Arial" w:eastAsia="Calibri" w:hAnsi="Arial" w:cs="Arial"/>
          <w:b/>
          <w:sz w:val="24"/>
          <w:szCs w:val="24"/>
          <w:lang w:val="en-GB"/>
        </w:rPr>
      </w:pPr>
      <w:r w:rsidRPr="00F47095">
        <w:rPr>
          <w:rFonts w:ascii="Arial" w:eastAsia="Calibri" w:hAnsi="Arial" w:cs="Arial"/>
          <w:b/>
          <w:sz w:val="24"/>
          <w:szCs w:val="24"/>
          <w:lang w:val="en-GB"/>
        </w:rPr>
        <w:t>SESTINUS SHIMANYA</w:t>
      </w:r>
      <w:r w:rsidRPr="00F47095">
        <w:rPr>
          <w:rFonts w:ascii="Arial" w:eastAsia="Calibri" w:hAnsi="Arial" w:cs="Arial"/>
          <w:b/>
          <w:sz w:val="24"/>
          <w:szCs w:val="24"/>
          <w:lang w:val="en-GB"/>
        </w:rPr>
        <w:tab/>
        <w:t xml:space="preserve">        </w:t>
      </w:r>
      <w:r>
        <w:rPr>
          <w:rFonts w:ascii="Arial" w:eastAsia="Calibri" w:hAnsi="Arial" w:cs="Arial"/>
          <w:b/>
          <w:sz w:val="24"/>
          <w:szCs w:val="24"/>
          <w:lang w:val="en-GB"/>
        </w:rPr>
        <w:t xml:space="preserve">SECOND </w:t>
      </w:r>
      <w:r w:rsidRPr="00F47095">
        <w:rPr>
          <w:rFonts w:ascii="Arial" w:eastAsia="Calibri" w:hAnsi="Arial" w:cs="Arial"/>
          <w:b/>
          <w:sz w:val="24"/>
          <w:szCs w:val="24"/>
          <w:lang w:val="en-GB"/>
        </w:rPr>
        <w:t>RESPONDENT</w:t>
      </w:r>
    </w:p>
    <w:p w:rsidR="00F47095" w:rsidRPr="00F47095" w:rsidRDefault="00F47095" w:rsidP="00F47095">
      <w:pPr>
        <w:tabs>
          <w:tab w:val="right" w:pos="9000"/>
        </w:tabs>
        <w:spacing w:after="0" w:line="360" w:lineRule="auto"/>
        <w:jc w:val="both"/>
        <w:rPr>
          <w:rFonts w:ascii="Arial" w:eastAsia="Calibri" w:hAnsi="Arial" w:cs="Arial"/>
          <w:b/>
          <w:sz w:val="24"/>
          <w:szCs w:val="24"/>
          <w:lang w:val="en-GB"/>
        </w:rPr>
      </w:pPr>
      <w:r w:rsidRPr="00F47095">
        <w:rPr>
          <w:rFonts w:ascii="Arial" w:eastAsia="Calibri" w:hAnsi="Arial" w:cs="Arial"/>
          <w:b/>
          <w:sz w:val="24"/>
          <w:szCs w:val="24"/>
          <w:lang w:val="en-GB"/>
        </w:rPr>
        <w:t>COUNCIL FOR THE MUNICIPALITY OF OSHAKATI</w:t>
      </w:r>
      <w:r w:rsidRPr="00F47095">
        <w:rPr>
          <w:rFonts w:ascii="Arial" w:eastAsia="Calibri" w:hAnsi="Arial" w:cs="Arial"/>
          <w:b/>
          <w:sz w:val="24"/>
          <w:szCs w:val="24"/>
          <w:lang w:val="en-GB"/>
        </w:rPr>
        <w:tab/>
        <w:t xml:space="preserve">        </w:t>
      </w:r>
      <w:r>
        <w:rPr>
          <w:rFonts w:ascii="Arial" w:eastAsia="Calibri" w:hAnsi="Arial" w:cs="Arial"/>
          <w:b/>
          <w:sz w:val="24"/>
          <w:szCs w:val="24"/>
          <w:lang w:val="en-GB"/>
        </w:rPr>
        <w:t xml:space="preserve">THIRD </w:t>
      </w:r>
      <w:r w:rsidRPr="00F47095">
        <w:rPr>
          <w:rFonts w:ascii="Arial" w:eastAsia="Calibri" w:hAnsi="Arial" w:cs="Arial"/>
          <w:b/>
          <w:sz w:val="24"/>
          <w:szCs w:val="24"/>
          <w:lang w:val="en-GB"/>
        </w:rPr>
        <w:t>RESPONDENT</w:t>
      </w:r>
    </w:p>
    <w:p w:rsidR="00F47095" w:rsidRPr="00F47095" w:rsidRDefault="00F47095" w:rsidP="00F47095">
      <w:pPr>
        <w:tabs>
          <w:tab w:val="right" w:pos="9000"/>
        </w:tabs>
        <w:spacing w:after="0" w:line="360" w:lineRule="auto"/>
        <w:jc w:val="both"/>
        <w:rPr>
          <w:rFonts w:ascii="Arial" w:eastAsia="Calibri" w:hAnsi="Arial" w:cs="Arial"/>
          <w:b/>
          <w:sz w:val="24"/>
          <w:szCs w:val="24"/>
          <w:lang w:val="en-GB"/>
        </w:rPr>
      </w:pPr>
      <w:r w:rsidRPr="00F47095">
        <w:rPr>
          <w:rFonts w:ascii="Arial" w:eastAsia="Calibri" w:hAnsi="Arial" w:cs="Arial"/>
          <w:b/>
          <w:sz w:val="24"/>
          <w:szCs w:val="24"/>
          <w:lang w:val="en-GB"/>
        </w:rPr>
        <w:t xml:space="preserve">THE MASTER OF THE HIGH COURT </w:t>
      </w:r>
      <w:r w:rsidRPr="00F47095">
        <w:rPr>
          <w:rFonts w:ascii="Arial" w:eastAsia="Calibri" w:hAnsi="Arial" w:cs="Arial"/>
          <w:b/>
          <w:sz w:val="24"/>
          <w:szCs w:val="24"/>
          <w:lang w:val="en-GB"/>
        </w:rPr>
        <w:tab/>
        <w:t xml:space="preserve">       </w:t>
      </w:r>
      <w:r>
        <w:rPr>
          <w:rFonts w:ascii="Arial" w:eastAsia="Calibri" w:hAnsi="Arial" w:cs="Arial"/>
          <w:b/>
          <w:sz w:val="24"/>
          <w:szCs w:val="24"/>
          <w:lang w:val="en-GB"/>
        </w:rPr>
        <w:t>FOURTH</w:t>
      </w:r>
      <w:r w:rsidRPr="00F47095">
        <w:rPr>
          <w:rFonts w:ascii="Arial" w:eastAsia="Calibri" w:hAnsi="Arial" w:cs="Arial"/>
          <w:b/>
          <w:sz w:val="24"/>
          <w:szCs w:val="24"/>
          <w:lang w:val="en-GB"/>
        </w:rPr>
        <w:t xml:space="preserve"> RESPONDENT</w:t>
      </w:r>
    </w:p>
    <w:p w:rsidR="00F47095" w:rsidRPr="00F47095" w:rsidRDefault="00F47095" w:rsidP="00F47095">
      <w:pPr>
        <w:tabs>
          <w:tab w:val="right" w:pos="9000"/>
        </w:tabs>
        <w:spacing w:after="0" w:line="360" w:lineRule="auto"/>
        <w:jc w:val="both"/>
        <w:rPr>
          <w:rFonts w:ascii="Arial" w:eastAsia="Calibri" w:hAnsi="Arial" w:cs="Arial"/>
          <w:b/>
          <w:sz w:val="24"/>
          <w:szCs w:val="24"/>
          <w:lang w:val="en-GB"/>
        </w:rPr>
      </w:pPr>
      <w:r w:rsidRPr="00F47095">
        <w:rPr>
          <w:rFonts w:ascii="Arial" w:eastAsia="Calibri" w:hAnsi="Arial" w:cs="Arial"/>
          <w:b/>
          <w:sz w:val="24"/>
          <w:szCs w:val="24"/>
          <w:lang w:val="en-GB"/>
        </w:rPr>
        <w:t>REGISTRAR OF DEEDS</w:t>
      </w:r>
      <w:r w:rsidRPr="00F47095">
        <w:rPr>
          <w:rFonts w:ascii="Arial" w:eastAsia="Calibri" w:hAnsi="Arial" w:cs="Arial"/>
          <w:b/>
          <w:sz w:val="24"/>
          <w:szCs w:val="24"/>
          <w:lang w:val="en-GB"/>
        </w:rPr>
        <w:tab/>
        <w:t xml:space="preserve">       </w:t>
      </w:r>
      <w:r w:rsidRPr="00F47095">
        <w:rPr>
          <w:rFonts w:ascii="Arial" w:eastAsia="Calibri" w:hAnsi="Arial" w:cs="Arial"/>
          <w:b/>
          <w:sz w:val="24"/>
          <w:szCs w:val="24"/>
          <w:lang w:val="en-US"/>
        </w:rPr>
        <w:t xml:space="preserve">FIFTH </w:t>
      </w:r>
      <w:r w:rsidRPr="00F47095">
        <w:rPr>
          <w:rFonts w:ascii="Arial" w:eastAsia="Calibri" w:hAnsi="Arial" w:cs="Arial"/>
          <w:b/>
          <w:sz w:val="24"/>
          <w:szCs w:val="24"/>
          <w:lang w:val="en-GB"/>
        </w:rPr>
        <w:t>RESPONDENT</w:t>
      </w:r>
    </w:p>
    <w:p w:rsidR="00F47095" w:rsidRPr="00F47095" w:rsidRDefault="00F47095" w:rsidP="00F47095">
      <w:pPr>
        <w:tabs>
          <w:tab w:val="right" w:pos="9000"/>
        </w:tabs>
        <w:spacing w:after="0" w:line="360" w:lineRule="auto"/>
        <w:jc w:val="both"/>
        <w:rPr>
          <w:rFonts w:ascii="Arial" w:eastAsia="Calibri" w:hAnsi="Arial" w:cs="Arial"/>
          <w:b/>
          <w:sz w:val="24"/>
          <w:szCs w:val="24"/>
          <w:lang w:val="en-US"/>
        </w:rPr>
      </w:pPr>
      <w:r w:rsidRPr="00F47095">
        <w:rPr>
          <w:rFonts w:ascii="Arial" w:eastAsia="Calibri" w:hAnsi="Arial" w:cs="Arial"/>
          <w:b/>
          <w:sz w:val="24"/>
          <w:szCs w:val="24"/>
          <w:lang w:val="en-GB"/>
        </w:rPr>
        <w:t>SIMEON NANDJEBO</w:t>
      </w:r>
      <w:r w:rsidRPr="00F47095">
        <w:rPr>
          <w:rFonts w:ascii="Arial" w:eastAsia="Calibri" w:hAnsi="Arial" w:cs="Arial"/>
          <w:b/>
          <w:sz w:val="24"/>
          <w:szCs w:val="24"/>
          <w:lang w:val="en-US"/>
        </w:rPr>
        <w:tab/>
      </w:r>
      <w:r>
        <w:rPr>
          <w:rFonts w:ascii="Arial" w:eastAsia="Calibri" w:hAnsi="Arial" w:cs="Arial"/>
          <w:b/>
          <w:sz w:val="24"/>
          <w:szCs w:val="24"/>
          <w:lang w:val="en-US"/>
        </w:rPr>
        <w:t>SIXTH</w:t>
      </w:r>
      <w:r w:rsidRPr="00F47095">
        <w:rPr>
          <w:rFonts w:ascii="Arial" w:eastAsia="Calibri" w:hAnsi="Arial" w:cs="Arial"/>
          <w:b/>
          <w:sz w:val="24"/>
          <w:szCs w:val="24"/>
          <w:vertAlign w:val="superscript"/>
          <w:lang w:val="en-US"/>
        </w:rPr>
        <w:t xml:space="preserve"> </w:t>
      </w:r>
      <w:r w:rsidRPr="00F47095">
        <w:rPr>
          <w:rFonts w:ascii="Arial" w:eastAsia="Calibri" w:hAnsi="Arial" w:cs="Arial"/>
          <w:b/>
          <w:sz w:val="24"/>
          <w:szCs w:val="24"/>
          <w:lang w:val="en-US"/>
        </w:rPr>
        <w:t>DEFENDANT</w:t>
      </w:r>
    </w:p>
    <w:p w:rsidR="00F47095" w:rsidRPr="00F47095" w:rsidRDefault="00F47095" w:rsidP="00F47095">
      <w:pPr>
        <w:spacing w:after="0" w:line="360" w:lineRule="auto"/>
        <w:jc w:val="both"/>
        <w:rPr>
          <w:rFonts w:ascii="Arial" w:eastAsia="Calibri" w:hAnsi="Arial" w:cs="Arial"/>
          <w:b/>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r w:rsidRPr="00F47095">
        <w:rPr>
          <w:rFonts w:ascii="Arial" w:eastAsia="Calibri" w:hAnsi="Arial" w:cs="Arial"/>
          <w:b/>
          <w:sz w:val="24"/>
          <w:szCs w:val="24"/>
          <w:lang w:val="en-US"/>
        </w:rPr>
        <w:t>Neutral citation:</w:t>
      </w:r>
      <w:r w:rsidRPr="00F47095">
        <w:rPr>
          <w:rFonts w:ascii="Arial" w:eastAsia="Calibri" w:hAnsi="Arial" w:cs="Arial"/>
          <w:b/>
          <w:sz w:val="24"/>
          <w:szCs w:val="24"/>
          <w:lang w:val="en-US"/>
        </w:rPr>
        <w:tab/>
      </w:r>
      <w:r>
        <w:rPr>
          <w:rFonts w:ascii="Arial" w:eastAsia="Calibri" w:hAnsi="Arial" w:cs="Arial"/>
          <w:i/>
          <w:sz w:val="24"/>
          <w:szCs w:val="24"/>
          <w:lang w:val="en-US"/>
        </w:rPr>
        <w:t>Shangheta</w:t>
      </w:r>
      <w:r w:rsidRPr="00F47095">
        <w:rPr>
          <w:rFonts w:ascii="Arial" w:eastAsia="Calibri" w:hAnsi="Arial" w:cs="Arial"/>
          <w:i/>
          <w:sz w:val="24"/>
          <w:szCs w:val="24"/>
          <w:lang w:val="en-US"/>
        </w:rPr>
        <w:t xml:space="preserve"> </w:t>
      </w:r>
      <w:r w:rsidR="007F7D5C">
        <w:rPr>
          <w:rFonts w:ascii="Arial" w:eastAsia="Calibri" w:hAnsi="Arial" w:cs="Arial"/>
          <w:i/>
          <w:sz w:val="24"/>
          <w:szCs w:val="24"/>
          <w:lang w:val="en-US"/>
        </w:rPr>
        <w:t xml:space="preserve">N.O </w:t>
      </w:r>
      <w:r w:rsidRPr="00F47095">
        <w:rPr>
          <w:rFonts w:ascii="Arial" w:eastAsia="Calibri" w:hAnsi="Arial" w:cs="Arial"/>
          <w:i/>
          <w:sz w:val="24"/>
          <w:szCs w:val="24"/>
          <w:lang w:val="en-US"/>
        </w:rPr>
        <w:t xml:space="preserve">v </w:t>
      </w:r>
      <w:r>
        <w:rPr>
          <w:rFonts w:ascii="Arial" w:eastAsia="Calibri" w:hAnsi="Arial" w:cs="Arial"/>
          <w:i/>
          <w:sz w:val="24"/>
          <w:szCs w:val="24"/>
          <w:lang w:val="en-US"/>
        </w:rPr>
        <w:t>Shimanya</w:t>
      </w:r>
      <w:r w:rsidRPr="00F47095">
        <w:rPr>
          <w:rFonts w:ascii="Arial" w:eastAsia="Calibri" w:hAnsi="Arial" w:cs="Arial"/>
          <w:i/>
          <w:sz w:val="24"/>
          <w:szCs w:val="24"/>
          <w:lang w:val="en-US"/>
        </w:rPr>
        <w:t xml:space="preserve"> (</w:t>
      </w:r>
      <w:r>
        <w:rPr>
          <w:rFonts w:ascii="Arial" w:eastAsia="Calibri" w:hAnsi="Arial" w:cs="Arial"/>
          <w:sz w:val="24"/>
          <w:szCs w:val="24"/>
          <w:lang w:val="en-US"/>
        </w:rPr>
        <w:t>A 3/2016) [2020</w:t>
      </w:r>
      <w:r w:rsidRPr="00F47095">
        <w:rPr>
          <w:rFonts w:ascii="Arial" w:eastAsia="Calibri" w:hAnsi="Arial" w:cs="Arial"/>
          <w:sz w:val="24"/>
          <w:szCs w:val="24"/>
          <w:lang w:val="en-US"/>
        </w:rPr>
        <w:t>]</w:t>
      </w:r>
      <w:r w:rsidR="00796770">
        <w:rPr>
          <w:rFonts w:ascii="Arial" w:eastAsia="Calibri" w:hAnsi="Arial" w:cs="Arial"/>
          <w:sz w:val="24"/>
          <w:szCs w:val="24"/>
          <w:lang w:val="en-US"/>
        </w:rPr>
        <w:t xml:space="preserve"> </w:t>
      </w:r>
      <w:r w:rsidR="00C644B6">
        <w:rPr>
          <w:rFonts w:ascii="Arial" w:eastAsia="Calibri" w:hAnsi="Arial" w:cs="Arial"/>
          <w:sz w:val="24"/>
          <w:szCs w:val="24"/>
          <w:lang w:val="en-US"/>
        </w:rPr>
        <w:t xml:space="preserve">133 </w:t>
      </w:r>
      <w:r w:rsidRPr="00F47095">
        <w:rPr>
          <w:rFonts w:ascii="Arial" w:eastAsia="Calibri" w:hAnsi="Arial" w:cs="Arial"/>
          <w:sz w:val="24"/>
          <w:szCs w:val="24"/>
          <w:lang w:val="en-US"/>
        </w:rPr>
        <w:t>NAHC</w:t>
      </w:r>
      <w:r>
        <w:rPr>
          <w:rFonts w:ascii="Arial" w:eastAsia="Calibri" w:hAnsi="Arial" w:cs="Arial"/>
          <w:sz w:val="24"/>
          <w:szCs w:val="24"/>
          <w:lang w:val="en-US"/>
        </w:rPr>
        <w:t>NL</w:t>
      </w:r>
      <w:r w:rsidRPr="00F47095">
        <w:rPr>
          <w:rFonts w:ascii="Arial" w:eastAsia="Calibri" w:hAnsi="Arial" w:cs="Arial"/>
          <w:sz w:val="24"/>
          <w:szCs w:val="24"/>
          <w:lang w:val="en-US"/>
        </w:rPr>
        <w:t>D</w:t>
      </w:r>
      <w:r w:rsidR="00C644B6">
        <w:rPr>
          <w:rFonts w:ascii="Arial" w:eastAsia="Calibri" w:hAnsi="Arial" w:cs="Arial"/>
          <w:sz w:val="24"/>
          <w:szCs w:val="24"/>
          <w:lang w:val="en-US"/>
        </w:rPr>
        <w:t xml:space="preserve"> </w:t>
      </w:r>
      <w:r w:rsidRPr="00F47095">
        <w:rPr>
          <w:rFonts w:ascii="Arial" w:eastAsia="Calibri" w:hAnsi="Arial" w:cs="Arial"/>
          <w:sz w:val="24"/>
          <w:szCs w:val="24"/>
          <w:lang w:val="en-US"/>
        </w:rPr>
        <w:t>(</w:t>
      </w:r>
      <w:r w:rsidR="00C644B6">
        <w:rPr>
          <w:rFonts w:ascii="Arial" w:eastAsia="Calibri" w:hAnsi="Arial" w:cs="Arial"/>
          <w:sz w:val="24"/>
          <w:szCs w:val="24"/>
          <w:lang w:val="en-US"/>
        </w:rPr>
        <w:t>1</w:t>
      </w:r>
      <w:r>
        <w:rPr>
          <w:rFonts w:ascii="Arial" w:eastAsia="Calibri" w:hAnsi="Arial" w:cs="Arial"/>
          <w:sz w:val="24"/>
          <w:szCs w:val="24"/>
          <w:lang w:val="en-US"/>
        </w:rPr>
        <w:t>7 September 2020</w:t>
      </w:r>
      <w:r w:rsidRPr="00F47095">
        <w:rPr>
          <w:rFonts w:ascii="Arial" w:eastAsia="Calibri" w:hAnsi="Arial" w:cs="Arial"/>
          <w:sz w:val="24"/>
          <w:szCs w:val="24"/>
          <w:lang w:val="en-US"/>
        </w:rPr>
        <w:t>)</w:t>
      </w:r>
      <w:r>
        <w:rPr>
          <w:rFonts w:ascii="Arial" w:eastAsia="Calibri" w:hAnsi="Arial" w:cs="Arial"/>
          <w:sz w:val="24"/>
          <w:szCs w:val="24"/>
          <w:lang w:val="en-US"/>
        </w:rPr>
        <w:t xml:space="preserve"> </w:t>
      </w:r>
    </w:p>
    <w:p w:rsidR="00F47095" w:rsidRPr="00F47095" w:rsidRDefault="00F47095" w:rsidP="00F47095">
      <w:pPr>
        <w:spacing w:after="0" w:line="360" w:lineRule="auto"/>
        <w:ind w:left="2160" w:hanging="2160"/>
        <w:jc w:val="both"/>
        <w:rPr>
          <w:rFonts w:ascii="Arial" w:eastAsia="Calibri" w:hAnsi="Arial" w:cs="Arial"/>
          <w:sz w:val="24"/>
          <w:szCs w:val="24"/>
          <w:lang w:val="en-US"/>
        </w:rPr>
      </w:pPr>
    </w:p>
    <w:p w:rsidR="00F47095" w:rsidRPr="00F47095" w:rsidRDefault="00F47095" w:rsidP="00F47095">
      <w:pPr>
        <w:spacing w:after="0" w:line="360" w:lineRule="auto"/>
        <w:ind w:left="1440" w:hanging="1440"/>
        <w:jc w:val="both"/>
        <w:rPr>
          <w:rFonts w:ascii="Arial" w:eastAsia="Calibri" w:hAnsi="Arial" w:cs="Arial"/>
          <w:i/>
          <w:sz w:val="24"/>
          <w:szCs w:val="24"/>
          <w:lang w:val="en-US"/>
        </w:rPr>
      </w:pPr>
      <w:r w:rsidRPr="00F47095">
        <w:rPr>
          <w:rFonts w:ascii="Arial" w:eastAsia="Calibri" w:hAnsi="Arial" w:cs="Arial"/>
          <w:b/>
          <w:sz w:val="24"/>
          <w:szCs w:val="24"/>
          <w:lang w:val="en-US"/>
        </w:rPr>
        <w:t>Coram:</w:t>
      </w:r>
      <w:r w:rsidRPr="00F47095">
        <w:rPr>
          <w:rFonts w:ascii="Arial" w:eastAsia="Calibri" w:hAnsi="Arial" w:cs="Arial"/>
          <w:sz w:val="24"/>
          <w:szCs w:val="24"/>
          <w:lang w:val="en-US"/>
        </w:rPr>
        <w:tab/>
      </w:r>
      <w:r>
        <w:rPr>
          <w:rFonts w:ascii="Arial" w:eastAsia="Calibri" w:hAnsi="Arial" w:cs="Arial"/>
          <w:sz w:val="24"/>
          <w:szCs w:val="24"/>
          <w:lang w:val="en-US"/>
        </w:rPr>
        <w:t>DIERGAARDT</w:t>
      </w:r>
      <w:r w:rsidRPr="00F47095">
        <w:rPr>
          <w:rFonts w:ascii="Arial" w:eastAsia="Calibri" w:hAnsi="Arial" w:cs="Arial"/>
          <w:sz w:val="24"/>
          <w:szCs w:val="24"/>
          <w:lang w:val="en-US"/>
        </w:rPr>
        <w:t xml:space="preserve">, </w:t>
      </w:r>
      <w:r>
        <w:rPr>
          <w:rFonts w:ascii="Arial" w:eastAsia="Calibri" w:hAnsi="Arial" w:cs="Arial"/>
          <w:sz w:val="24"/>
          <w:szCs w:val="24"/>
          <w:lang w:val="en-US"/>
        </w:rPr>
        <w:t>A</w:t>
      </w:r>
      <w:r w:rsidRPr="00F47095">
        <w:rPr>
          <w:rFonts w:ascii="Arial" w:eastAsia="Calibri" w:hAnsi="Arial" w:cs="Arial"/>
          <w:sz w:val="24"/>
          <w:szCs w:val="24"/>
          <w:lang w:val="en-US"/>
        </w:rPr>
        <w:t>J</w:t>
      </w:r>
      <w:r w:rsidRPr="00F47095">
        <w:rPr>
          <w:rFonts w:ascii="Arial" w:eastAsia="Calibri" w:hAnsi="Arial" w:cs="Arial"/>
          <w:i/>
          <w:sz w:val="24"/>
          <w:szCs w:val="24"/>
          <w:lang w:val="en-US"/>
        </w:rPr>
        <w:t xml:space="preserve"> </w:t>
      </w:r>
    </w:p>
    <w:p w:rsidR="00F47095" w:rsidRPr="00F47095" w:rsidRDefault="00F47095" w:rsidP="00F47095">
      <w:pPr>
        <w:spacing w:after="0" w:line="360" w:lineRule="auto"/>
        <w:ind w:left="1440" w:hanging="1440"/>
        <w:jc w:val="both"/>
        <w:rPr>
          <w:rFonts w:ascii="Arial" w:eastAsia="Calibri" w:hAnsi="Arial" w:cs="Arial"/>
          <w:b/>
          <w:sz w:val="24"/>
          <w:szCs w:val="24"/>
          <w:lang w:val="en-US"/>
        </w:rPr>
      </w:pPr>
      <w:r w:rsidRPr="00F47095">
        <w:rPr>
          <w:rFonts w:ascii="Arial" w:eastAsia="Calibri" w:hAnsi="Arial" w:cs="Arial"/>
          <w:b/>
          <w:sz w:val="24"/>
          <w:szCs w:val="24"/>
          <w:lang w:val="en-US"/>
        </w:rPr>
        <w:t>Heard on:</w:t>
      </w:r>
      <w:r w:rsidRPr="00F47095">
        <w:rPr>
          <w:rFonts w:ascii="Arial" w:eastAsia="Calibri" w:hAnsi="Arial" w:cs="Arial"/>
          <w:b/>
          <w:sz w:val="24"/>
          <w:szCs w:val="24"/>
          <w:lang w:val="en-US"/>
        </w:rPr>
        <w:tab/>
      </w:r>
      <w:r>
        <w:rPr>
          <w:rFonts w:ascii="Arial" w:eastAsia="Calibri" w:hAnsi="Arial" w:cs="Arial"/>
          <w:b/>
          <w:sz w:val="24"/>
          <w:szCs w:val="24"/>
          <w:lang w:val="en-US"/>
        </w:rPr>
        <w:t>4 August 2020</w:t>
      </w:r>
    </w:p>
    <w:p w:rsidR="00F47095" w:rsidRPr="00F47095" w:rsidRDefault="00F47095" w:rsidP="00F47095">
      <w:pPr>
        <w:spacing w:after="0" w:line="360" w:lineRule="auto"/>
        <w:jc w:val="both"/>
        <w:rPr>
          <w:rFonts w:ascii="Arial" w:eastAsia="Calibri" w:hAnsi="Arial" w:cs="Arial"/>
          <w:b/>
          <w:sz w:val="24"/>
          <w:szCs w:val="24"/>
          <w:lang w:val="en-US"/>
        </w:rPr>
      </w:pPr>
      <w:r w:rsidRPr="00F47095">
        <w:rPr>
          <w:rFonts w:ascii="Arial" w:eastAsia="Calibri" w:hAnsi="Arial" w:cs="Arial"/>
          <w:b/>
          <w:bCs/>
          <w:sz w:val="24"/>
          <w:szCs w:val="24"/>
          <w:lang w:val="en-US"/>
        </w:rPr>
        <w:t>Delivered</w:t>
      </w:r>
      <w:r w:rsidRPr="00F47095">
        <w:rPr>
          <w:rFonts w:ascii="Arial" w:eastAsia="Calibri" w:hAnsi="Arial" w:cs="Arial"/>
          <w:sz w:val="24"/>
          <w:szCs w:val="24"/>
          <w:lang w:val="en-US"/>
        </w:rPr>
        <w:t>:</w:t>
      </w:r>
      <w:r w:rsidRPr="00F47095">
        <w:rPr>
          <w:rFonts w:ascii="Arial" w:eastAsia="Calibri" w:hAnsi="Arial" w:cs="Arial"/>
          <w:sz w:val="24"/>
          <w:szCs w:val="24"/>
          <w:lang w:val="en-US"/>
        </w:rPr>
        <w:tab/>
      </w:r>
      <w:r w:rsidR="00C644B6" w:rsidRPr="00796770">
        <w:rPr>
          <w:rFonts w:ascii="Arial" w:eastAsia="Calibri" w:hAnsi="Arial" w:cs="Arial"/>
          <w:b/>
          <w:sz w:val="24"/>
          <w:szCs w:val="24"/>
          <w:lang w:val="en-US"/>
        </w:rPr>
        <w:t>1</w:t>
      </w:r>
      <w:r>
        <w:rPr>
          <w:rFonts w:ascii="Arial" w:eastAsia="Calibri" w:hAnsi="Arial" w:cs="Arial"/>
          <w:b/>
          <w:sz w:val="24"/>
          <w:szCs w:val="24"/>
          <w:lang w:val="en-US"/>
        </w:rPr>
        <w:t>7</w:t>
      </w:r>
      <w:r w:rsidRPr="00F47095">
        <w:rPr>
          <w:rFonts w:ascii="Arial" w:eastAsia="Calibri" w:hAnsi="Arial" w:cs="Arial"/>
          <w:b/>
          <w:sz w:val="24"/>
          <w:szCs w:val="24"/>
          <w:lang w:val="en-US"/>
        </w:rPr>
        <w:t xml:space="preserve"> </w:t>
      </w:r>
      <w:r>
        <w:rPr>
          <w:rFonts w:ascii="Arial" w:eastAsia="Calibri" w:hAnsi="Arial" w:cs="Arial"/>
          <w:b/>
          <w:sz w:val="24"/>
          <w:szCs w:val="24"/>
          <w:lang w:val="en-US"/>
        </w:rPr>
        <w:t>September 2020</w:t>
      </w:r>
    </w:p>
    <w:p w:rsidR="00F47095" w:rsidRPr="00F47095" w:rsidRDefault="00F47095" w:rsidP="00F47095">
      <w:pPr>
        <w:spacing w:after="0" w:line="360" w:lineRule="auto"/>
        <w:jc w:val="both"/>
        <w:rPr>
          <w:rFonts w:ascii="Arial" w:eastAsia="Calibri" w:hAnsi="Arial" w:cs="Arial"/>
          <w:b/>
          <w:sz w:val="24"/>
          <w:szCs w:val="24"/>
          <w:lang w:val="en-US"/>
        </w:rPr>
      </w:pPr>
    </w:p>
    <w:p w:rsidR="00724DB0" w:rsidRDefault="007F7D5C" w:rsidP="00724DB0">
      <w:pPr>
        <w:spacing w:after="0" w:line="360" w:lineRule="auto"/>
        <w:jc w:val="both"/>
        <w:rPr>
          <w:rFonts w:ascii="Arial" w:eastAsia="Calibri" w:hAnsi="Arial" w:cs="Arial"/>
          <w:sz w:val="24"/>
          <w:szCs w:val="24"/>
          <w:lang w:val="en-US"/>
        </w:rPr>
      </w:pPr>
      <w:r>
        <w:rPr>
          <w:rFonts w:ascii="Arial" w:eastAsia="Calibri" w:hAnsi="Arial" w:cs="Arial"/>
          <w:b/>
          <w:sz w:val="24"/>
          <w:szCs w:val="24"/>
          <w:lang w:val="en-US"/>
        </w:rPr>
        <w:t>Flynote:</w:t>
      </w:r>
      <w:r>
        <w:rPr>
          <w:rFonts w:ascii="Arial" w:eastAsia="Calibri" w:hAnsi="Arial" w:cs="Arial"/>
          <w:b/>
          <w:sz w:val="24"/>
          <w:szCs w:val="24"/>
          <w:lang w:val="en-US"/>
        </w:rPr>
        <w:tab/>
      </w:r>
      <w:r w:rsidR="00724DB0" w:rsidRPr="00724DB0">
        <w:rPr>
          <w:rFonts w:ascii="Arial" w:eastAsia="Calibri" w:hAnsi="Arial" w:cs="Arial"/>
          <w:sz w:val="24"/>
          <w:szCs w:val="24"/>
          <w:lang w:val="en-US"/>
        </w:rPr>
        <w:t>Civil</w:t>
      </w:r>
      <w:r w:rsidR="00724DB0">
        <w:rPr>
          <w:rFonts w:ascii="Arial" w:eastAsia="Calibri" w:hAnsi="Arial" w:cs="Arial"/>
          <w:b/>
          <w:sz w:val="24"/>
          <w:szCs w:val="24"/>
          <w:lang w:val="en-US"/>
        </w:rPr>
        <w:t xml:space="preserve"> </w:t>
      </w:r>
      <w:r w:rsidR="00724DB0">
        <w:rPr>
          <w:rFonts w:ascii="Arial" w:eastAsia="Calibri" w:hAnsi="Arial" w:cs="Arial"/>
          <w:sz w:val="24"/>
          <w:szCs w:val="24"/>
          <w:lang w:val="en-US"/>
        </w:rPr>
        <w:t xml:space="preserve">Practice - </w:t>
      </w:r>
      <w:r w:rsidR="00724DB0" w:rsidRPr="00724DB0">
        <w:rPr>
          <w:rFonts w:ascii="Arial" w:eastAsia="Calibri" w:hAnsi="Arial" w:cs="Arial"/>
          <w:sz w:val="24"/>
          <w:szCs w:val="24"/>
          <w:lang w:val="en-US"/>
        </w:rPr>
        <w:t xml:space="preserve">Applications and </w:t>
      </w:r>
      <w:r w:rsidR="00724DB0">
        <w:rPr>
          <w:rFonts w:ascii="Arial" w:eastAsia="Calibri" w:hAnsi="Arial" w:cs="Arial"/>
          <w:sz w:val="24"/>
          <w:szCs w:val="24"/>
          <w:lang w:val="en-US"/>
        </w:rPr>
        <w:t>Actions-</w:t>
      </w:r>
      <w:r w:rsidR="00724DB0" w:rsidRPr="00724DB0">
        <w:rPr>
          <w:rFonts w:ascii="Arial" w:eastAsia="Calibri" w:hAnsi="Arial" w:cs="Arial"/>
          <w:sz w:val="24"/>
          <w:szCs w:val="24"/>
          <w:lang w:val="en-US"/>
        </w:rPr>
        <w:t xml:space="preserve"> </w:t>
      </w:r>
      <w:r w:rsidR="00724DB0">
        <w:rPr>
          <w:rFonts w:ascii="Arial" w:eastAsia="Calibri" w:hAnsi="Arial" w:cs="Arial"/>
          <w:sz w:val="24"/>
          <w:szCs w:val="24"/>
          <w:lang w:val="en-US"/>
        </w:rPr>
        <w:t>Disputes of facts- Oral evidence must be brought on formal applications- Glaring disputes of fact-Court cannot adjudicate judicially on the papers alone</w:t>
      </w:r>
      <w:r w:rsidR="002E7F2E">
        <w:rPr>
          <w:rFonts w:ascii="Arial" w:eastAsia="Calibri" w:hAnsi="Arial" w:cs="Arial"/>
          <w:sz w:val="24"/>
          <w:szCs w:val="24"/>
          <w:lang w:val="en-US"/>
        </w:rPr>
        <w:t>-</w:t>
      </w:r>
      <w:r w:rsidR="00724DB0" w:rsidRPr="00724DB0">
        <w:rPr>
          <w:rFonts w:ascii="Arial" w:eastAsia="Calibri" w:hAnsi="Arial" w:cs="Arial"/>
          <w:sz w:val="24"/>
          <w:szCs w:val="24"/>
          <w:lang w:val="en-US"/>
        </w:rPr>
        <w:t>the application for the referral of certain issues to oral evidence</w:t>
      </w:r>
      <w:r w:rsidR="002E7F2E">
        <w:rPr>
          <w:rFonts w:ascii="Arial" w:eastAsia="Calibri" w:hAnsi="Arial" w:cs="Arial"/>
          <w:sz w:val="24"/>
          <w:szCs w:val="24"/>
          <w:lang w:val="en-US"/>
        </w:rPr>
        <w:t xml:space="preserve"> not entertained- Application dismissed with costs.</w:t>
      </w:r>
    </w:p>
    <w:p w:rsidR="002E7F2E" w:rsidRDefault="002E7F2E" w:rsidP="00724DB0">
      <w:pPr>
        <w:spacing w:after="0" w:line="360" w:lineRule="auto"/>
        <w:jc w:val="both"/>
        <w:rPr>
          <w:rFonts w:ascii="Arial" w:eastAsia="Calibri" w:hAnsi="Arial" w:cs="Arial"/>
          <w:sz w:val="24"/>
          <w:szCs w:val="24"/>
          <w:lang w:val="en-US"/>
        </w:rPr>
      </w:pPr>
    </w:p>
    <w:p w:rsidR="002E7F2E" w:rsidRDefault="00F47095" w:rsidP="002E7F2E">
      <w:pPr>
        <w:spacing w:after="0" w:line="360" w:lineRule="auto"/>
        <w:jc w:val="both"/>
        <w:rPr>
          <w:rFonts w:ascii="Arial" w:eastAsia="Calibri" w:hAnsi="Arial" w:cs="Arial"/>
          <w:bCs/>
          <w:sz w:val="24"/>
          <w:szCs w:val="24"/>
          <w:lang w:val="en-US"/>
        </w:rPr>
      </w:pPr>
      <w:r w:rsidRPr="00F47095">
        <w:rPr>
          <w:rFonts w:ascii="Arial" w:eastAsia="Calibri" w:hAnsi="Arial" w:cs="Arial"/>
          <w:b/>
          <w:bCs/>
          <w:sz w:val="24"/>
          <w:szCs w:val="24"/>
          <w:lang w:val="en-US"/>
        </w:rPr>
        <w:t>Summary:</w:t>
      </w:r>
      <w:r w:rsidRPr="00F47095">
        <w:rPr>
          <w:rFonts w:ascii="Arial" w:eastAsia="Calibri" w:hAnsi="Arial" w:cs="Arial"/>
          <w:b/>
          <w:bCs/>
          <w:sz w:val="24"/>
          <w:szCs w:val="24"/>
          <w:lang w:val="en-US"/>
        </w:rPr>
        <w:tab/>
      </w:r>
      <w:r w:rsidR="00C644B6">
        <w:rPr>
          <w:rFonts w:ascii="Arial" w:eastAsia="Calibri" w:hAnsi="Arial" w:cs="Arial"/>
          <w:bCs/>
          <w:sz w:val="24"/>
          <w:szCs w:val="24"/>
          <w:lang w:val="en-US"/>
        </w:rPr>
        <w:t>The Applicant by way of m</w:t>
      </w:r>
      <w:r w:rsidR="002E7F2E" w:rsidRPr="002E7F2E">
        <w:rPr>
          <w:rFonts w:ascii="Arial" w:eastAsia="Calibri" w:hAnsi="Arial" w:cs="Arial"/>
          <w:bCs/>
          <w:sz w:val="24"/>
          <w:szCs w:val="24"/>
          <w:lang w:val="en-US"/>
        </w:rPr>
        <w:t>otion proceedings brought an application to declare the transfer and registration of the property, Er</w:t>
      </w:r>
      <w:r w:rsidR="00C644B6">
        <w:rPr>
          <w:rFonts w:ascii="Arial" w:eastAsia="Calibri" w:hAnsi="Arial" w:cs="Arial"/>
          <w:bCs/>
          <w:sz w:val="24"/>
          <w:szCs w:val="24"/>
          <w:lang w:val="en-US"/>
        </w:rPr>
        <w:t>f 0099 to the first and second respondent by the t</w:t>
      </w:r>
      <w:r w:rsidR="002E7F2E" w:rsidRPr="002E7F2E">
        <w:rPr>
          <w:rFonts w:ascii="Arial" w:eastAsia="Calibri" w:hAnsi="Arial" w:cs="Arial"/>
          <w:bCs/>
          <w:sz w:val="24"/>
          <w:szCs w:val="24"/>
          <w:lang w:val="en-US"/>
        </w:rPr>
        <w:t xml:space="preserve">hird </w:t>
      </w:r>
      <w:r w:rsidR="00C644B6">
        <w:rPr>
          <w:rFonts w:ascii="Arial" w:eastAsia="Calibri" w:hAnsi="Arial" w:cs="Arial"/>
          <w:bCs/>
          <w:sz w:val="24"/>
          <w:szCs w:val="24"/>
          <w:lang w:val="en-US"/>
        </w:rPr>
        <w:t>r</w:t>
      </w:r>
      <w:r w:rsidR="002E7F2E" w:rsidRPr="002E7F2E">
        <w:rPr>
          <w:rFonts w:ascii="Arial" w:eastAsia="Calibri" w:hAnsi="Arial" w:cs="Arial"/>
          <w:bCs/>
          <w:sz w:val="24"/>
          <w:szCs w:val="24"/>
          <w:lang w:val="en-US"/>
        </w:rPr>
        <w:t xml:space="preserve">espondent and fourth respondent respectively as unlawful, invalid and of no legal effect.  </w:t>
      </w:r>
    </w:p>
    <w:p w:rsidR="002E7F2E" w:rsidRDefault="002E7F2E" w:rsidP="002E7F2E">
      <w:pPr>
        <w:spacing w:after="0" w:line="360" w:lineRule="auto"/>
        <w:jc w:val="both"/>
        <w:rPr>
          <w:rFonts w:ascii="Arial" w:eastAsia="Calibri" w:hAnsi="Arial" w:cs="Arial"/>
          <w:bCs/>
          <w:sz w:val="24"/>
          <w:szCs w:val="24"/>
          <w:lang w:val="en-US"/>
        </w:rPr>
      </w:pPr>
    </w:p>
    <w:p w:rsidR="002E7F2E" w:rsidRDefault="002E7F2E" w:rsidP="002E7F2E">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t xml:space="preserve">The court </w:t>
      </w:r>
      <w:r w:rsidRPr="00796770">
        <w:rPr>
          <w:rFonts w:ascii="Arial" w:eastAsia="Calibri" w:hAnsi="Arial" w:cs="Arial"/>
          <w:bCs/>
          <w:i/>
          <w:sz w:val="24"/>
          <w:szCs w:val="24"/>
          <w:lang w:val="en-US"/>
        </w:rPr>
        <w:t xml:space="preserve">held </w:t>
      </w:r>
      <w:r>
        <w:rPr>
          <w:rFonts w:ascii="Arial" w:eastAsia="Calibri" w:hAnsi="Arial" w:cs="Arial"/>
          <w:bCs/>
          <w:sz w:val="24"/>
          <w:szCs w:val="24"/>
          <w:lang w:val="en-US"/>
        </w:rPr>
        <w:t>that there are material disputes of facts and that a notice of motion alone does not constitute an application in terms of rule 67(1).</w:t>
      </w:r>
    </w:p>
    <w:p w:rsidR="002E7F2E" w:rsidRDefault="002E7F2E" w:rsidP="002E7F2E">
      <w:pPr>
        <w:spacing w:after="0" w:line="360" w:lineRule="auto"/>
        <w:jc w:val="both"/>
        <w:rPr>
          <w:rFonts w:ascii="Arial" w:eastAsia="Calibri" w:hAnsi="Arial" w:cs="Arial"/>
          <w:bCs/>
          <w:sz w:val="24"/>
          <w:szCs w:val="24"/>
          <w:lang w:val="en-US"/>
        </w:rPr>
      </w:pPr>
    </w:p>
    <w:p w:rsidR="002E7F2E" w:rsidRPr="002E7F2E" w:rsidRDefault="002E7F2E" w:rsidP="002E7F2E">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t>The court dismissed the application with costs.</w:t>
      </w: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AA4886" w:rsidP="00F47095">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5" style="width:468pt;height:1.5pt" o:hralign="center" o:hrstd="t" o:hr="t" fillcolor="#a0a0a0" stroked="f"/>
        </w:pict>
      </w:r>
    </w:p>
    <w:p w:rsidR="00F47095" w:rsidRPr="00F47095" w:rsidRDefault="00F47095" w:rsidP="00F47095">
      <w:pPr>
        <w:spacing w:after="0" w:line="360" w:lineRule="auto"/>
        <w:jc w:val="center"/>
        <w:rPr>
          <w:rFonts w:ascii="Arial" w:eastAsia="Calibri" w:hAnsi="Arial" w:cs="Arial"/>
          <w:b/>
          <w:bCs/>
          <w:sz w:val="24"/>
          <w:szCs w:val="24"/>
          <w:lang w:val="en-US"/>
        </w:rPr>
      </w:pPr>
      <w:r w:rsidRPr="00F47095">
        <w:rPr>
          <w:rFonts w:ascii="Arial" w:eastAsia="Calibri" w:hAnsi="Arial" w:cs="Arial"/>
          <w:b/>
          <w:bCs/>
          <w:sz w:val="24"/>
          <w:szCs w:val="24"/>
          <w:lang w:val="en-US"/>
        </w:rPr>
        <w:t>ORDER</w:t>
      </w:r>
    </w:p>
    <w:p w:rsidR="00F47095" w:rsidRPr="00F47095" w:rsidRDefault="00AA4886" w:rsidP="00F47095">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68pt;height:1.5pt" o:hralign="center" o:hrstd="t" o:hr="t" fillcolor="#a0a0a0" stroked="f"/>
        </w:pict>
      </w:r>
    </w:p>
    <w:p w:rsidR="002E7F2E" w:rsidRDefault="002E7F2E" w:rsidP="002E7F2E">
      <w:pPr>
        <w:spacing w:after="0" w:line="360" w:lineRule="auto"/>
        <w:ind w:left="720"/>
        <w:jc w:val="both"/>
        <w:rPr>
          <w:rFonts w:ascii="Arial" w:eastAsia="Calibri" w:hAnsi="Arial" w:cs="Arial"/>
          <w:sz w:val="24"/>
          <w:szCs w:val="24"/>
          <w:lang w:val="en-US"/>
        </w:rPr>
      </w:pPr>
    </w:p>
    <w:p w:rsidR="00F47095" w:rsidRPr="002E7F2E" w:rsidRDefault="00796770" w:rsidP="002E7F2E">
      <w:pPr>
        <w:pStyle w:val="ListParagraph"/>
        <w:numPr>
          <w:ilvl w:val="0"/>
          <w:numId w:val="11"/>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a</w:t>
      </w:r>
      <w:r w:rsidR="00724DB0" w:rsidRPr="002E7F2E">
        <w:rPr>
          <w:rFonts w:ascii="Arial" w:eastAsia="Calibri" w:hAnsi="Arial" w:cs="Arial"/>
          <w:sz w:val="24"/>
          <w:szCs w:val="24"/>
          <w:lang w:val="en-US"/>
        </w:rPr>
        <w:t>pplication is dismissed with costs.</w:t>
      </w:r>
    </w:p>
    <w:p w:rsidR="00F47095" w:rsidRPr="00F47095" w:rsidRDefault="00AA4886" w:rsidP="00F47095">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68pt;height:1.5pt" o:hralign="center" o:hrstd="t" o:hr="t" fillcolor="#a0a0a0" stroked="f"/>
        </w:pict>
      </w:r>
    </w:p>
    <w:p w:rsidR="00F47095" w:rsidRPr="00F47095" w:rsidRDefault="00F47095" w:rsidP="00F47095">
      <w:pPr>
        <w:spacing w:after="0" w:line="360" w:lineRule="auto"/>
        <w:jc w:val="center"/>
        <w:rPr>
          <w:rFonts w:ascii="Arial" w:eastAsia="Calibri" w:hAnsi="Arial" w:cs="Arial"/>
          <w:b/>
          <w:bCs/>
          <w:sz w:val="24"/>
          <w:szCs w:val="24"/>
          <w:lang w:val="en-US"/>
        </w:rPr>
      </w:pPr>
      <w:r w:rsidRPr="00F47095">
        <w:rPr>
          <w:rFonts w:ascii="Arial" w:eastAsia="Calibri" w:hAnsi="Arial" w:cs="Arial"/>
          <w:b/>
          <w:bCs/>
          <w:sz w:val="24"/>
          <w:szCs w:val="24"/>
          <w:lang w:val="en-US"/>
        </w:rPr>
        <w:t>JUDGMENT</w:t>
      </w:r>
    </w:p>
    <w:p w:rsidR="00F47095" w:rsidRPr="00F47095" w:rsidRDefault="00AA4886" w:rsidP="00F47095">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8" style="width:468pt;height:1.5pt" o:hralign="center" o:hrstd="t" o:hr="t" fillcolor="#a0a0a0" stroked="f"/>
        </w:pict>
      </w:r>
    </w:p>
    <w:p w:rsidR="00F47095" w:rsidRPr="00F47095" w:rsidRDefault="00F47095" w:rsidP="00F47095">
      <w:pPr>
        <w:spacing w:after="0" w:line="360" w:lineRule="auto"/>
        <w:ind w:left="1440" w:hanging="1440"/>
        <w:jc w:val="both"/>
        <w:rPr>
          <w:rFonts w:ascii="Arial" w:eastAsia="Calibri" w:hAnsi="Arial" w:cs="Arial"/>
          <w:b/>
          <w:i/>
          <w:sz w:val="24"/>
          <w:szCs w:val="24"/>
          <w:lang w:val="en-US"/>
        </w:rPr>
      </w:pPr>
      <w:r>
        <w:rPr>
          <w:rFonts w:ascii="Arial" w:eastAsia="Calibri" w:hAnsi="Arial" w:cs="Arial"/>
          <w:sz w:val="24"/>
          <w:szCs w:val="24"/>
          <w:lang w:val="en-US"/>
        </w:rPr>
        <w:t>DIERGAARDT</w:t>
      </w:r>
      <w:r w:rsidRPr="00F47095">
        <w:rPr>
          <w:rFonts w:ascii="Arial" w:eastAsia="Calibri" w:hAnsi="Arial" w:cs="Arial"/>
          <w:sz w:val="24"/>
          <w:szCs w:val="24"/>
          <w:lang w:val="en-US"/>
        </w:rPr>
        <w:t xml:space="preserve">, </w:t>
      </w:r>
      <w:r>
        <w:rPr>
          <w:rFonts w:ascii="Arial" w:eastAsia="Calibri" w:hAnsi="Arial" w:cs="Arial"/>
          <w:sz w:val="24"/>
          <w:szCs w:val="24"/>
          <w:lang w:val="en-US"/>
        </w:rPr>
        <w:t>A</w:t>
      </w:r>
      <w:r w:rsidRPr="00F47095">
        <w:rPr>
          <w:rFonts w:ascii="Arial" w:eastAsia="Calibri" w:hAnsi="Arial" w:cs="Arial"/>
          <w:sz w:val="24"/>
          <w:szCs w:val="24"/>
          <w:lang w:val="en-US"/>
        </w:rPr>
        <w:t>J:</w:t>
      </w: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u w:val="single"/>
          <w:lang w:val="en-US"/>
        </w:rPr>
      </w:pPr>
      <w:r w:rsidRPr="00F47095">
        <w:rPr>
          <w:rFonts w:ascii="Arial" w:eastAsia="Calibri" w:hAnsi="Arial" w:cs="Arial"/>
          <w:sz w:val="24"/>
          <w:szCs w:val="24"/>
          <w:u w:val="single"/>
          <w:lang w:val="en-US"/>
        </w:rPr>
        <w:t>Introduction</w:t>
      </w:r>
    </w:p>
    <w:p w:rsidR="00F47095" w:rsidRPr="00F47095" w:rsidRDefault="00F47095" w:rsidP="00F47095">
      <w:pPr>
        <w:spacing w:after="0" w:line="360" w:lineRule="auto"/>
        <w:jc w:val="both"/>
        <w:rPr>
          <w:rFonts w:ascii="Arial" w:eastAsia="Calibri" w:hAnsi="Arial" w:cs="Arial"/>
          <w:sz w:val="24"/>
          <w:szCs w:val="24"/>
          <w:lang w:val="en-US"/>
        </w:rPr>
      </w:pPr>
    </w:p>
    <w:p w:rsidR="00F47095" w:rsidRDefault="00F47095" w:rsidP="007A35C4">
      <w:pPr>
        <w:spacing w:line="360" w:lineRule="auto"/>
        <w:contextualSpacing/>
        <w:jc w:val="both"/>
        <w:rPr>
          <w:rFonts w:ascii="Arial" w:eastAsia="Calibri" w:hAnsi="Arial" w:cs="Arial"/>
          <w:sz w:val="24"/>
          <w:szCs w:val="24"/>
        </w:rPr>
      </w:pPr>
      <w:r w:rsidRPr="00F47095">
        <w:rPr>
          <w:rFonts w:ascii="Arial" w:eastAsia="Calibri" w:hAnsi="Arial" w:cs="Arial"/>
          <w:sz w:val="24"/>
          <w:szCs w:val="24"/>
          <w:lang w:val="en-US"/>
        </w:rPr>
        <w:t>[1]</w:t>
      </w:r>
      <w:r w:rsidRPr="00F47095">
        <w:rPr>
          <w:rFonts w:ascii="Arial" w:eastAsia="Calibri" w:hAnsi="Arial" w:cs="Arial"/>
          <w:sz w:val="24"/>
          <w:szCs w:val="24"/>
          <w:lang w:val="en-US"/>
        </w:rPr>
        <w:tab/>
      </w:r>
      <w:r w:rsidR="006233E1" w:rsidRPr="006233E1">
        <w:rPr>
          <w:rFonts w:ascii="Arial" w:eastAsia="Calibri" w:hAnsi="Arial" w:cs="Arial"/>
          <w:sz w:val="24"/>
          <w:szCs w:val="24"/>
        </w:rPr>
        <w:t>The Applicant b</w:t>
      </w:r>
      <w:r w:rsidR="002E7457">
        <w:rPr>
          <w:rFonts w:ascii="Arial" w:eastAsia="Calibri" w:hAnsi="Arial" w:cs="Arial"/>
          <w:sz w:val="24"/>
          <w:szCs w:val="24"/>
        </w:rPr>
        <w:t>rought an application on behalf of the Estate of the Late Tobias Amakali. T</w:t>
      </w:r>
      <w:r w:rsidR="006233E1">
        <w:rPr>
          <w:rFonts w:ascii="Arial" w:eastAsia="Calibri" w:hAnsi="Arial" w:cs="Arial"/>
          <w:sz w:val="24"/>
          <w:szCs w:val="24"/>
        </w:rPr>
        <w:t xml:space="preserve">he Applicant in this matter is Ms </w:t>
      </w:r>
      <w:r w:rsidR="00B45651">
        <w:rPr>
          <w:rFonts w:ascii="Arial" w:eastAsia="Calibri" w:hAnsi="Arial" w:cs="Arial"/>
          <w:sz w:val="24"/>
          <w:szCs w:val="24"/>
        </w:rPr>
        <w:t>Liina Shangheta appointed as executrix in the estate of the late Tobias Amakali</w:t>
      </w:r>
      <w:r w:rsidR="00E12597">
        <w:rPr>
          <w:rFonts w:ascii="Arial" w:eastAsia="Calibri" w:hAnsi="Arial" w:cs="Arial"/>
          <w:sz w:val="24"/>
          <w:szCs w:val="24"/>
        </w:rPr>
        <w:t>, t</w:t>
      </w:r>
      <w:r w:rsidR="002E7457">
        <w:rPr>
          <w:rFonts w:ascii="Arial" w:eastAsia="Calibri" w:hAnsi="Arial" w:cs="Arial"/>
          <w:sz w:val="24"/>
          <w:szCs w:val="24"/>
        </w:rPr>
        <w:t xml:space="preserve">he </w:t>
      </w:r>
      <w:r w:rsidR="00E12597">
        <w:rPr>
          <w:rFonts w:ascii="Arial" w:eastAsia="Calibri" w:hAnsi="Arial" w:cs="Arial"/>
          <w:sz w:val="24"/>
          <w:szCs w:val="24"/>
        </w:rPr>
        <w:t>f</w:t>
      </w:r>
      <w:r w:rsidR="002E7457">
        <w:rPr>
          <w:rFonts w:ascii="Arial" w:eastAsia="Calibri" w:hAnsi="Arial" w:cs="Arial"/>
          <w:sz w:val="24"/>
          <w:szCs w:val="24"/>
        </w:rPr>
        <w:t xml:space="preserve">irst </w:t>
      </w:r>
      <w:r w:rsidR="00E12597">
        <w:rPr>
          <w:rFonts w:ascii="Arial" w:eastAsia="Calibri" w:hAnsi="Arial" w:cs="Arial"/>
          <w:sz w:val="24"/>
          <w:szCs w:val="24"/>
        </w:rPr>
        <w:t>r</w:t>
      </w:r>
      <w:r w:rsidR="002E7457">
        <w:rPr>
          <w:rFonts w:ascii="Arial" w:eastAsia="Calibri" w:hAnsi="Arial" w:cs="Arial"/>
          <w:sz w:val="24"/>
          <w:szCs w:val="24"/>
        </w:rPr>
        <w:t xml:space="preserve">espondent </w:t>
      </w:r>
      <w:r w:rsidR="00E12597">
        <w:rPr>
          <w:rFonts w:ascii="Arial" w:eastAsia="Calibri" w:hAnsi="Arial" w:cs="Arial"/>
          <w:sz w:val="24"/>
          <w:szCs w:val="24"/>
        </w:rPr>
        <w:t xml:space="preserve">is Elizabeth Shimanya who is the </w:t>
      </w:r>
      <w:r w:rsidR="00E12597">
        <w:rPr>
          <w:rFonts w:ascii="Arial" w:eastAsia="Calibri" w:hAnsi="Arial" w:cs="Arial"/>
          <w:sz w:val="24"/>
          <w:szCs w:val="24"/>
        </w:rPr>
        <w:lastRenderedPageBreak/>
        <w:t>alleged adopted daughter of the Late Tobias Amakali, the second defendant is Mr Sestinus Shimanya</w:t>
      </w:r>
      <w:r w:rsidR="002E7457">
        <w:rPr>
          <w:rFonts w:ascii="Arial" w:eastAsia="Calibri" w:hAnsi="Arial" w:cs="Arial"/>
          <w:sz w:val="24"/>
          <w:szCs w:val="24"/>
        </w:rPr>
        <w:t xml:space="preserve"> </w:t>
      </w:r>
      <w:r w:rsidR="00E12597">
        <w:rPr>
          <w:rFonts w:ascii="Arial" w:eastAsia="Calibri" w:hAnsi="Arial" w:cs="Arial"/>
          <w:sz w:val="24"/>
          <w:szCs w:val="24"/>
        </w:rPr>
        <w:t xml:space="preserve">who is married to the first respondant. The third respondent is the Council for the Municipality of Oshakati, the fourth respondent is the Master of the High Court, the fifth respondent is the Registrar of Deeds </w:t>
      </w:r>
      <w:r w:rsidR="007A35C4">
        <w:rPr>
          <w:rFonts w:ascii="Arial" w:eastAsia="Calibri" w:hAnsi="Arial" w:cs="Arial"/>
          <w:sz w:val="24"/>
          <w:szCs w:val="24"/>
        </w:rPr>
        <w:t>and the sixth respondent is</w:t>
      </w:r>
      <w:r w:rsidR="00E12597">
        <w:rPr>
          <w:rFonts w:ascii="Arial" w:eastAsia="Calibri" w:hAnsi="Arial" w:cs="Arial"/>
          <w:sz w:val="24"/>
          <w:szCs w:val="24"/>
        </w:rPr>
        <w:t xml:space="preserve"> </w:t>
      </w:r>
      <w:r w:rsidR="007A35C4">
        <w:rPr>
          <w:rFonts w:ascii="Arial" w:eastAsia="Calibri" w:hAnsi="Arial" w:cs="Arial"/>
          <w:sz w:val="24"/>
          <w:szCs w:val="24"/>
        </w:rPr>
        <w:t>Mr Simeon Nanjembo who is the brother of the Late Tobias Amakali.</w:t>
      </w:r>
    </w:p>
    <w:p w:rsidR="00FC7C30" w:rsidRDefault="00FC7C30" w:rsidP="007A35C4">
      <w:pPr>
        <w:spacing w:line="360" w:lineRule="auto"/>
        <w:contextualSpacing/>
        <w:jc w:val="both"/>
        <w:rPr>
          <w:rFonts w:ascii="Arial" w:eastAsia="Calibri" w:hAnsi="Arial" w:cs="Arial"/>
          <w:sz w:val="24"/>
          <w:szCs w:val="24"/>
        </w:rPr>
      </w:pPr>
    </w:p>
    <w:p w:rsidR="00FC7C30" w:rsidRPr="00FC7C30" w:rsidRDefault="00FC7C30" w:rsidP="00FC7C30">
      <w:pPr>
        <w:spacing w:line="360" w:lineRule="auto"/>
        <w:jc w:val="both"/>
        <w:rPr>
          <w:rFonts w:ascii="Arial" w:eastAsia="Calibri" w:hAnsi="Arial" w:cs="Arial"/>
          <w:sz w:val="24"/>
          <w:szCs w:val="24"/>
          <w:lang w:val="en-GB"/>
        </w:rPr>
      </w:pPr>
      <w:r>
        <w:rPr>
          <w:rFonts w:ascii="Arial" w:eastAsia="Calibri" w:hAnsi="Arial" w:cs="Arial"/>
          <w:sz w:val="24"/>
          <w:szCs w:val="24"/>
        </w:rPr>
        <w:t>[2]</w:t>
      </w:r>
      <w:r>
        <w:rPr>
          <w:rFonts w:ascii="Arial" w:eastAsia="Calibri" w:hAnsi="Arial" w:cs="Arial"/>
          <w:sz w:val="24"/>
          <w:szCs w:val="24"/>
        </w:rPr>
        <w:tab/>
      </w:r>
      <w:r w:rsidRPr="00FC7C30">
        <w:rPr>
          <w:rFonts w:ascii="Arial" w:eastAsia="Calibri" w:hAnsi="Arial" w:cs="Arial"/>
          <w:sz w:val="24"/>
          <w:szCs w:val="24"/>
          <w:lang w:val="en-GB"/>
        </w:rPr>
        <w:t>In April 2016, the Applicant brought an applicat</w:t>
      </w:r>
      <w:r>
        <w:rPr>
          <w:rFonts w:ascii="Arial" w:eastAsia="Calibri" w:hAnsi="Arial" w:cs="Arial"/>
          <w:sz w:val="24"/>
          <w:szCs w:val="24"/>
          <w:lang w:val="en-GB"/>
        </w:rPr>
        <w:t xml:space="preserve">ion seeking </w:t>
      </w:r>
      <w:r w:rsidRPr="00FC7C30">
        <w:rPr>
          <w:rFonts w:ascii="Arial" w:eastAsia="Calibri" w:hAnsi="Arial" w:cs="Arial"/>
          <w:sz w:val="24"/>
          <w:szCs w:val="24"/>
          <w:lang w:val="en-GB"/>
        </w:rPr>
        <w:t xml:space="preserve">the </w:t>
      </w:r>
      <w:r>
        <w:rPr>
          <w:rFonts w:ascii="Arial" w:eastAsia="Calibri" w:hAnsi="Arial" w:cs="Arial"/>
          <w:sz w:val="24"/>
          <w:szCs w:val="24"/>
          <w:lang w:val="en-GB"/>
        </w:rPr>
        <w:t xml:space="preserve">court to direct </w:t>
      </w:r>
      <w:r w:rsidRPr="00FC7C30">
        <w:rPr>
          <w:rFonts w:ascii="Arial" w:eastAsia="Calibri" w:hAnsi="Arial" w:cs="Arial"/>
          <w:sz w:val="24"/>
          <w:szCs w:val="24"/>
          <w:lang w:val="en-GB"/>
        </w:rPr>
        <w:t>the transfer and registration of the imm</w:t>
      </w:r>
      <w:r w:rsidR="00C644B6">
        <w:rPr>
          <w:rFonts w:ascii="Arial" w:eastAsia="Calibri" w:hAnsi="Arial" w:cs="Arial"/>
          <w:sz w:val="24"/>
          <w:szCs w:val="24"/>
          <w:lang w:val="en-GB"/>
        </w:rPr>
        <w:t>ovable property described as a c</w:t>
      </w:r>
      <w:r w:rsidRPr="00FC7C30">
        <w:rPr>
          <w:rFonts w:ascii="Arial" w:eastAsia="Calibri" w:hAnsi="Arial" w:cs="Arial"/>
          <w:sz w:val="24"/>
          <w:szCs w:val="24"/>
          <w:lang w:val="en-GB"/>
        </w:rPr>
        <w:t xml:space="preserve">ertain Erf 0099, situated in Oshakati, Republic of Namibia </w:t>
      </w:r>
      <w:r w:rsidR="00EF2F1E">
        <w:rPr>
          <w:rFonts w:ascii="Arial" w:eastAsia="Calibri" w:hAnsi="Arial" w:cs="Arial"/>
          <w:sz w:val="24"/>
          <w:szCs w:val="24"/>
          <w:lang w:val="en-GB"/>
        </w:rPr>
        <w:t>held by certificate of registered title no. T2538/1995 in the name of the f</w:t>
      </w:r>
      <w:r w:rsidRPr="00FC7C30">
        <w:rPr>
          <w:rFonts w:ascii="Arial" w:eastAsia="Calibri" w:hAnsi="Arial" w:cs="Arial"/>
          <w:sz w:val="24"/>
          <w:szCs w:val="24"/>
          <w:lang w:val="en-GB"/>
        </w:rPr>
        <w:t xml:space="preserve">irst </w:t>
      </w:r>
      <w:r w:rsidR="00EF2F1E">
        <w:rPr>
          <w:rFonts w:ascii="Arial" w:eastAsia="Calibri" w:hAnsi="Arial" w:cs="Arial"/>
          <w:sz w:val="24"/>
          <w:szCs w:val="24"/>
          <w:lang w:val="en-GB"/>
        </w:rPr>
        <w:t>r</w:t>
      </w:r>
      <w:r w:rsidRPr="00FC7C30">
        <w:rPr>
          <w:rFonts w:ascii="Arial" w:eastAsia="Calibri" w:hAnsi="Arial" w:cs="Arial"/>
          <w:sz w:val="24"/>
          <w:szCs w:val="24"/>
          <w:lang w:val="en-GB"/>
        </w:rPr>
        <w:t xml:space="preserve">espondent and </w:t>
      </w:r>
      <w:r w:rsidR="00EF2F1E">
        <w:rPr>
          <w:rFonts w:ascii="Arial" w:eastAsia="Calibri" w:hAnsi="Arial" w:cs="Arial"/>
          <w:sz w:val="24"/>
          <w:szCs w:val="24"/>
          <w:lang w:val="en-GB"/>
        </w:rPr>
        <w:t>s</w:t>
      </w:r>
      <w:r w:rsidRPr="00FC7C30">
        <w:rPr>
          <w:rFonts w:ascii="Arial" w:eastAsia="Calibri" w:hAnsi="Arial" w:cs="Arial"/>
          <w:sz w:val="24"/>
          <w:szCs w:val="24"/>
          <w:lang w:val="en-GB"/>
        </w:rPr>
        <w:t xml:space="preserve">econd </w:t>
      </w:r>
      <w:r w:rsidR="00EF2F1E">
        <w:rPr>
          <w:rFonts w:ascii="Arial" w:eastAsia="Calibri" w:hAnsi="Arial" w:cs="Arial"/>
          <w:sz w:val="24"/>
          <w:szCs w:val="24"/>
          <w:lang w:val="en-GB"/>
        </w:rPr>
        <w:t>r</w:t>
      </w:r>
      <w:r w:rsidRPr="00FC7C30">
        <w:rPr>
          <w:rFonts w:ascii="Arial" w:eastAsia="Calibri" w:hAnsi="Arial" w:cs="Arial"/>
          <w:sz w:val="24"/>
          <w:szCs w:val="24"/>
          <w:lang w:val="en-GB"/>
        </w:rPr>
        <w:t>espondent be set aside</w:t>
      </w:r>
      <w:r>
        <w:rPr>
          <w:rFonts w:ascii="Arial" w:eastAsia="Calibri" w:hAnsi="Arial" w:cs="Arial"/>
          <w:sz w:val="24"/>
          <w:szCs w:val="24"/>
          <w:lang w:val="en-GB"/>
        </w:rPr>
        <w:t xml:space="preserve"> and</w:t>
      </w:r>
      <w:r w:rsidR="00EF2F1E">
        <w:rPr>
          <w:rFonts w:ascii="Arial" w:eastAsia="Calibri" w:hAnsi="Arial" w:cs="Arial"/>
          <w:sz w:val="24"/>
          <w:szCs w:val="24"/>
          <w:lang w:val="en-GB"/>
        </w:rPr>
        <w:t xml:space="preserve"> d</w:t>
      </w:r>
      <w:r w:rsidRPr="00FC7C30">
        <w:rPr>
          <w:rFonts w:ascii="Arial" w:eastAsia="Calibri" w:hAnsi="Arial" w:cs="Arial"/>
          <w:sz w:val="24"/>
          <w:szCs w:val="24"/>
          <w:lang w:val="en-GB"/>
        </w:rPr>
        <w:t xml:space="preserve">irecting the </w:t>
      </w:r>
      <w:r w:rsidR="00EF2F1E">
        <w:rPr>
          <w:rFonts w:ascii="Arial" w:eastAsia="Calibri" w:hAnsi="Arial" w:cs="Arial"/>
          <w:sz w:val="24"/>
          <w:szCs w:val="24"/>
          <w:lang w:val="en-GB"/>
        </w:rPr>
        <w:t>f</w:t>
      </w:r>
      <w:r w:rsidRPr="00FC7C30">
        <w:rPr>
          <w:rFonts w:ascii="Arial" w:eastAsia="Calibri" w:hAnsi="Arial" w:cs="Arial"/>
          <w:sz w:val="24"/>
          <w:szCs w:val="24"/>
          <w:lang w:val="en-GB"/>
        </w:rPr>
        <w:t xml:space="preserve">ifth </w:t>
      </w:r>
      <w:r w:rsidR="00EF2F1E">
        <w:rPr>
          <w:rFonts w:ascii="Arial" w:eastAsia="Calibri" w:hAnsi="Arial" w:cs="Arial"/>
          <w:sz w:val="24"/>
          <w:szCs w:val="24"/>
          <w:lang w:val="en-GB"/>
        </w:rPr>
        <w:t>r</w:t>
      </w:r>
      <w:r w:rsidRPr="00FC7C30">
        <w:rPr>
          <w:rFonts w:ascii="Arial" w:eastAsia="Calibri" w:hAnsi="Arial" w:cs="Arial"/>
          <w:sz w:val="24"/>
          <w:szCs w:val="24"/>
          <w:lang w:val="en-GB"/>
        </w:rPr>
        <w:t xml:space="preserve">espondent to deregister Erf 0099, Oshakati in the name of the </w:t>
      </w:r>
      <w:r w:rsidR="00EF2F1E">
        <w:rPr>
          <w:rFonts w:ascii="Arial" w:eastAsia="Calibri" w:hAnsi="Arial" w:cs="Arial"/>
          <w:sz w:val="24"/>
          <w:szCs w:val="24"/>
          <w:lang w:val="en-GB"/>
        </w:rPr>
        <w:t>f</w:t>
      </w:r>
      <w:r w:rsidRPr="00FC7C30">
        <w:rPr>
          <w:rFonts w:ascii="Arial" w:eastAsia="Calibri" w:hAnsi="Arial" w:cs="Arial"/>
          <w:sz w:val="24"/>
          <w:szCs w:val="24"/>
          <w:lang w:val="en-GB"/>
        </w:rPr>
        <w:t xml:space="preserve">irst </w:t>
      </w:r>
      <w:r w:rsidR="00EF2F1E">
        <w:rPr>
          <w:rFonts w:ascii="Arial" w:eastAsia="Calibri" w:hAnsi="Arial" w:cs="Arial"/>
          <w:sz w:val="24"/>
          <w:szCs w:val="24"/>
          <w:lang w:val="en-GB"/>
        </w:rPr>
        <w:t>r</w:t>
      </w:r>
      <w:r w:rsidRPr="00FC7C30">
        <w:rPr>
          <w:rFonts w:ascii="Arial" w:eastAsia="Calibri" w:hAnsi="Arial" w:cs="Arial"/>
          <w:sz w:val="24"/>
          <w:szCs w:val="24"/>
          <w:lang w:val="en-GB"/>
        </w:rPr>
        <w:t xml:space="preserve">espondent and be registered in the name of the </w:t>
      </w:r>
      <w:r w:rsidR="00EF2F1E">
        <w:rPr>
          <w:rFonts w:ascii="Arial" w:eastAsia="Calibri" w:hAnsi="Arial" w:cs="Arial"/>
          <w:sz w:val="24"/>
          <w:szCs w:val="24"/>
          <w:lang w:val="en-GB"/>
        </w:rPr>
        <w:t>s</w:t>
      </w:r>
      <w:r w:rsidRPr="00FC7C30">
        <w:rPr>
          <w:rFonts w:ascii="Arial" w:eastAsia="Calibri" w:hAnsi="Arial" w:cs="Arial"/>
          <w:sz w:val="24"/>
          <w:szCs w:val="24"/>
          <w:lang w:val="en-GB"/>
        </w:rPr>
        <w:t xml:space="preserve">ixth </w:t>
      </w:r>
      <w:r w:rsidR="00EF2F1E">
        <w:rPr>
          <w:rFonts w:ascii="Arial" w:eastAsia="Calibri" w:hAnsi="Arial" w:cs="Arial"/>
          <w:sz w:val="24"/>
          <w:szCs w:val="24"/>
          <w:lang w:val="en-GB"/>
        </w:rPr>
        <w:t>r</w:t>
      </w:r>
      <w:r w:rsidRPr="00FC7C30">
        <w:rPr>
          <w:rFonts w:ascii="Arial" w:eastAsia="Calibri" w:hAnsi="Arial" w:cs="Arial"/>
          <w:sz w:val="24"/>
          <w:szCs w:val="24"/>
          <w:lang w:val="en-GB"/>
        </w:rPr>
        <w:t>espondent.</w:t>
      </w:r>
    </w:p>
    <w:p w:rsidR="00F47095" w:rsidRPr="00F47095" w:rsidRDefault="00F47095" w:rsidP="00FC7C30">
      <w:pPr>
        <w:spacing w:line="360" w:lineRule="auto"/>
        <w:contextualSpacing/>
        <w:jc w:val="both"/>
        <w:rPr>
          <w:rFonts w:ascii="Arial" w:eastAsia="Calibri" w:hAnsi="Arial" w:cs="Arial"/>
          <w:sz w:val="24"/>
          <w:szCs w:val="24"/>
          <w:lang w:val="en-US"/>
        </w:rPr>
      </w:pPr>
    </w:p>
    <w:p w:rsidR="00F47095" w:rsidRPr="00F47095" w:rsidRDefault="00F47095" w:rsidP="00F47095">
      <w:pPr>
        <w:spacing w:line="360" w:lineRule="auto"/>
        <w:contextualSpacing/>
        <w:jc w:val="both"/>
        <w:rPr>
          <w:rFonts w:ascii="Arial" w:eastAsia="Calibri" w:hAnsi="Arial" w:cs="Arial"/>
          <w:sz w:val="24"/>
          <w:szCs w:val="24"/>
          <w:u w:val="single"/>
          <w:lang w:val="en-US"/>
        </w:rPr>
      </w:pPr>
      <w:r w:rsidRPr="00F47095">
        <w:rPr>
          <w:rFonts w:ascii="Arial" w:eastAsia="Calibri" w:hAnsi="Arial" w:cs="Arial"/>
          <w:sz w:val="24"/>
          <w:szCs w:val="24"/>
          <w:u w:val="single"/>
          <w:lang w:val="en-US"/>
        </w:rPr>
        <w:t xml:space="preserve">Background </w:t>
      </w:r>
    </w:p>
    <w:p w:rsidR="00F47095" w:rsidRPr="00F47095" w:rsidRDefault="00F47095" w:rsidP="00F47095">
      <w:pPr>
        <w:spacing w:line="360" w:lineRule="auto"/>
        <w:contextualSpacing/>
        <w:jc w:val="both"/>
        <w:rPr>
          <w:rFonts w:ascii="Arial" w:eastAsia="Calibri" w:hAnsi="Arial" w:cs="Arial"/>
          <w:sz w:val="24"/>
          <w:szCs w:val="24"/>
          <w:lang w:val="en-US"/>
        </w:rPr>
      </w:pPr>
    </w:p>
    <w:p w:rsidR="00F47095" w:rsidRPr="00F47095" w:rsidRDefault="00EF2F1E" w:rsidP="00F47095">
      <w:pPr>
        <w:spacing w:line="360" w:lineRule="auto"/>
        <w:contextualSpacing/>
        <w:jc w:val="both"/>
        <w:rPr>
          <w:rFonts w:ascii="Arial" w:eastAsia="Calibri" w:hAnsi="Arial" w:cs="Arial"/>
          <w:sz w:val="24"/>
          <w:szCs w:val="24"/>
        </w:rPr>
      </w:pPr>
      <w:r>
        <w:rPr>
          <w:rFonts w:ascii="Arial" w:eastAsia="Calibri" w:hAnsi="Arial" w:cs="Arial"/>
          <w:sz w:val="24"/>
          <w:szCs w:val="24"/>
          <w:lang w:val="en-US"/>
        </w:rPr>
        <w:t>[3</w:t>
      </w:r>
      <w:r w:rsidR="00F47095" w:rsidRPr="00F47095">
        <w:rPr>
          <w:rFonts w:ascii="Arial" w:eastAsia="Calibri" w:hAnsi="Arial" w:cs="Arial"/>
          <w:sz w:val="24"/>
          <w:szCs w:val="24"/>
          <w:lang w:val="en-US"/>
        </w:rPr>
        <w:t>]</w:t>
      </w:r>
      <w:r w:rsidR="00F47095" w:rsidRPr="00F47095">
        <w:rPr>
          <w:rFonts w:ascii="Arial" w:eastAsia="Calibri" w:hAnsi="Arial" w:cs="Arial"/>
          <w:sz w:val="24"/>
          <w:szCs w:val="24"/>
          <w:lang w:val="en-US"/>
        </w:rPr>
        <w:tab/>
      </w:r>
      <w:r>
        <w:rPr>
          <w:rFonts w:ascii="Arial" w:eastAsia="Calibri" w:hAnsi="Arial" w:cs="Arial"/>
          <w:sz w:val="24"/>
          <w:szCs w:val="24"/>
          <w:lang w:val="en-US"/>
        </w:rPr>
        <w:t xml:space="preserve">The late Tobias Amakali was married to </w:t>
      </w:r>
      <w:r w:rsidR="00A03DB7">
        <w:rPr>
          <w:rFonts w:ascii="Arial" w:eastAsia="Calibri" w:hAnsi="Arial" w:cs="Arial"/>
          <w:sz w:val="24"/>
          <w:szCs w:val="24"/>
          <w:lang w:val="en-US"/>
        </w:rPr>
        <w:t xml:space="preserve">the late </w:t>
      </w:r>
      <w:r>
        <w:rPr>
          <w:rFonts w:ascii="Arial" w:eastAsia="Calibri" w:hAnsi="Arial" w:cs="Arial"/>
          <w:sz w:val="24"/>
          <w:szCs w:val="24"/>
          <w:lang w:val="en-US"/>
        </w:rPr>
        <w:t>Elizabeth Amakali</w:t>
      </w:r>
      <w:r w:rsidR="00A03DB7">
        <w:rPr>
          <w:rFonts w:ascii="Arial" w:eastAsia="Calibri" w:hAnsi="Arial" w:cs="Arial"/>
          <w:sz w:val="24"/>
          <w:szCs w:val="24"/>
          <w:lang w:val="en-US"/>
        </w:rPr>
        <w:t>, t</w:t>
      </w:r>
      <w:r>
        <w:rPr>
          <w:rFonts w:ascii="Arial" w:eastAsia="Calibri" w:hAnsi="Arial" w:cs="Arial"/>
          <w:sz w:val="24"/>
          <w:szCs w:val="24"/>
          <w:lang w:val="en-US"/>
        </w:rPr>
        <w:t xml:space="preserve">he </w:t>
      </w:r>
      <w:r w:rsidR="00A03DB7">
        <w:rPr>
          <w:rFonts w:ascii="Arial" w:eastAsia="Calibri" w:hAnsi="Arial" w:cs="Arial"/>
          <w:sz w:val="24"/>
          <w:szCs w:val="24"/>
          <w:lang w:val="en-US"/>
        </w:rPr>
        <w:t xml:space="preserve">couple </w:t>
      </w:r>
      <w:r>
        <w:rPr>
          <w:rFonts w:ascii="Arial" w:eastAsia="Calibri" w:hAnsi="Arial" w:cs="Arial"/>
          <w:sz w:val="24"/>
          <w:szCs w:val="24"/>
          <w:lang w:val="en-US"/>
        </w:rPr>
        <w:t xml:space="preserve">did not have any biological </w:t>
      </w:r>
      <w:r w:rsidR="00A03DB7">
        <w:rPr>
          <w:rFonts w:ascii="Arial" w:eastAsia="Calibri" w:hAnsi="Arial" w:cs="Arial"/>
          <w:sz w:val="24"/>
          <w:szCs w:val="24"/>
          <w:lang w:val="en-US"/>
        </w:rPr>
        <w:t>children, they</w:t>
      </w:r>
      <w:r>
        <w:rPr>
          <w:rFonts w:ascii="Arial" w:eastAsia="Calibri" w:hAnsi="Arial" w:cs="Arial"/>
          <w:sz w:val="24"/>
          <w:szCs w:val="24"/>
          <w:lang w:val="en-US"/>
        </w:rPr>
        <w:t xml:space="preserve"> however raised a couple of children as their own</w:t>
      </w:r>
      <w:r w:rsidR="00A03DB7">
        <w:rPr>
          <w:rFonts w:ascii="Arial" w:eastAsia="Calibri" w:hAnsi="Arial" w:cs="Arial"/>
          <w:sz w:val="24"/>
          <w:szCs w:val="24"/>
          <w:lang w:val="en-US"/>
        </w:rPr>
        <w:t xml:space="preserve">. Ms Amakali predeceased Mr Amakali. The late Tobias Amakali passed on 28 March 1988. The late Amakali was </w:t>
      </w:r>
      <w:r w:rsidR="000D7202">
        <w:rPr>
          <w:rFonts w:ascii="Arial" w:eastAsia="Calibri" w:hAnsi="Arial" w:cs="Arial"/>
          <w:sz w:val="24"/>
          <w:szCs w:val="24"/>
          <w:lang w:val="en-US"/>
        </w:rPr>
        <w:t xml:space="preserve">allocated a leasehold on </w:t>
      </w:r>
      <w:r w:rsidR="00A03DB7">
        <w:rPr>
          <w:rFonts w:ascii="Arial" w:eastAsia="Calibri" w:hAnsi="Arial" w:cs="Arial"/>
          <w:sz w:val="24"/>
          <w:szCs w:val="24"/>
          <w:lang w:val="en-US"/>
        </w:rPr>
        <w:t xml:space="preserve">an immovable property situated at Erf 0099, Oshakati by the third respondent. </w:t>
      </w:r>
    </w:p>
    <w:p w:rsidR="00F47095" w:rsidRDefault="00F47095" w:rsidP="00F47095">
      <w:pPr>
        <w:spacing w:line="360" w:lineRule="auto"/>
        <w:contextualSpacing/>
        <w:jc w:val="both"/>
        <w:rPr>
          <w:rFonts w:ascii="Arial" w:eastAsia="Calibri" w:hAnsi="Arial" w:cs="Arial"/>
          <w:sz w:val="24"/>
          <w:szCs w:val="24"/>
        </w:rPr>
      </w:pPr>
    </w:p>
    <w:p w:rsidR="00F47095" w:rsidRDefault="007A35C4" w:rsidP="007A35C4">
      <w:pPr>
        <w:spacing w:line="360" w:lineRule="auto"/>
        <w:contextualSpacing/>
        <w:jc w:val="both"/>
        <w:rPr>
          <w:rFonts w:ascii="Arial" w:eastAsia="Calibri" w:hAnsi="Arial" w:cs="Arial"/>
          <w:sz w:val="24"/>
          <w:szCs w:val="24"/>
        </w:rPr>
      </w:pPr>
      <w:r>
        <w:rPr>
          <w:rFonts w:ascii="Arial" w:eastAsia="Calibri" w:hAnsi="Arial" w:cs="Arial"/>
          <w:sz w:val="24"/>
          <w:szCs w:val="24"/>
        </w:rPr>
        <w:t>[</w:t>
      </w:r>
      <w:r w:rsidR="00A03DB7">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EF2F1E">
        <w:rPr>
          <w:rFonts w:ascii="Arial" w:eastAsia="Calibri" w:hAnsi="Arial" w:cs="Arial"/>
          <w:sz w:val="24"/>
          <w:szCs w:val="24"/>
        </w:rPr>
        <w:t xml:space="preserve">The </w:t>
      </w:r>
      <w:r w:rsidR="00A03DB7">
        <w:rPr>
          <w:rFonts w:ascii="Arial" w:eastAsia="Calibri" w:hAnsi="Arial" w:cs="Arial"/>
          <w:sz w:val="24"/>
          <w:szCs w:val="24"/>
        </w:rPr>
        <w:t xml:space="preserve">first respondent resided in this house with the Late Amakali and some other members of the family. After the Late passed, it was allegedly decided by the family that even if the children are not biological children of the late, they could </w:t>
      </w:r>
      <w:r w:rsidR="000D7202">
        <w:rPr>
          <w:rFonts w:ascii="Arial" w:eastAsia="Calibri" w:hAnsi="Arial" w:cs="Arial"/>
          <w:sz w:val="24"/>
          <w:szCs w:val="24"/>
        </w:rPr>
        <w:t xml:space="preserve">still </w:t>
      </w:r>
      <w:r w:rsidR="00A03DB7">
        <w:rPr>
          <w:rFonts w:ascii="Arial" w:eastAsia="Calibri" w:hAnsi="Arial" w:cs="Arial"/>
          <w:sz w:val="24"/>
          <w:szCs w:val="24"/>
        </w:rPr>
        <w:t xml:space="preserve">reside in the house until they all got married, to which they would move out and live with their respective spouses. </w:t>
      </w:r>
      <w:r w:rsidR="006454F2">
        <w:rPr>
          <w:rFonts w:ascii="Arial" w:eastAsia="Calibri" w:hAnsi="Arial" w:cs="Arial"/>
          <w:sz w:val="24"/>
          <w:szCs w:val="24"/>
        </w:rPr>
        <w:t xml:space="preserve"> The late passed intestate </w:t>
      </w:r>
      <w:r w:rsidR="00D160CB">
        <w:rPr>
          <w:rFonts w:ascii="Arial" w:eastAsia="Calibri" w:hAnsi="Arial" w:cs="Arial"/>
          <w:sz w:val="24"/>
          <w:szCs w:val="24"/>
        </w:rPr>
        <w:t>and with no biological children.</w:t>
      </w:r>
    </w:p>
    <w:p w:rsidR="00487D44" w:rsidRDefault="00487D44" w:rsidP="007A35C4">
      <w:pPr>
        <w:spacing w:line="360" w:lineRule="auto"/>
        <w:contextualSpacing/>
        <w:jc w:val="both"/>
        <w:rPr>
          <w:rFonts w:ascii="Arial" w:eastAsia="Calibri" w:hAnsi="Arial" w:cs="Arial"/>
          <w:sz w:val="24"/>
          <w:szCs w:val="24"/>
        </w:rPr>
      </w:pPr>
    </w:p>
    <w:p w:rsidR="00487D44" w:rsidRDefault="00487D44" w:rsidP="007A35C4">
      <w:pPr>
        <w:spacing w:line="360" w:lineRule="auto"/>
        <w:contextualSpacing/>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 xml:space="preserve">There is a point in limine raised with regards to the late filing of the replying affidavit by the applicants. This point will be put in abeyance for now, the court will first deal with the pressing issue of whether </w:t>
      </w:r>
      <w:r w:rsidR="00796770">
        <w:rPr>
          <w:rFonts w:ascii="Arial" w:eastAsia="Calibri" w:hAnsi="Arial" w:cs="Arial"/>
          <w:sz w:val="24"/>
          <w:szCs w:val="24"/>
        </w:rPr>
        <w:t>or not</w:t>
      </w:r>
      <w:r>
        <w:rPr>
          <w:rFonts w:ascii="Arial" w:eastAsia="Calibri" w:hAnsi="Arial" w:cs="Arial"/>
          <w:sz w:val="24"/>
          <w:szCs w:val="24"/>
        </w:rPr>
        <w:t xml:space="preserve"> this matter ought to be brought by way of motion or </w:t>
      </w:r>
      <w:r w:rsidR="00093E7E">
        <w:rPr>
          <w:rFonts w:ascii="Arial" w:eastAsia="Calibri" w:hAnsi="Arial" w:cs="Arial"/>
          <w:sz w:val="24"/>
          <w:szCs w:val="24"/>
        </w:rPr>
        <w:t>action.</w:t>
      </w:r>
      <w:r>
        <w:rPr>
          <w:rFonts w:ascii="Arial" w:eastAsia="Calibri" w:hAnsi="Arial" w:cs="Arial"/>
          <w:sz w:val="24"/>
          <w:szCs w:val="24"/>
        </w:rPr>
        <w:t xml:space="preserve"> </w:t>
      </w:r>
    </w:p>
    <w:p w:rsidR="00487D44" w:rsidRPr="00487D44" w:rsidRDefault="00487D44" w:rsidP="00487D44">
      <w:pPr>
        <w:rPr>
          <w:rFonts w:ascii="Arial" w:eastAsia="Calibri" w:hAnsi="Arial" w:cs="Arial"/>
          <w:sz w:val="24"/>
          <w:szCs w:val="24"/>
        </w:rPr>
      </w:pPr>
    </w:p>
    <w:p w:rsidR="00C43601" w:rsidRPr="00093E7E" w:rsidRDefault="00487D44" w:rsidP="00093E7E">
      <w:pPr>
        <w:spacing w:line="360" w:lineRule="auto"/>
        <w:jc w:val="both"/>
        <w:rPr>
          <w:rFonts w:ascii="Arial" w:eastAsia="Calibri" w:hAnsi="Arial" w:cs="Arial"/>
          <w:sz w:val="24"/>
          <w:szCs w:val="24"/>
          <w:u w:val="single"/>
        </w:rPr>
      </w:pPr>
      <w:r w:rsidRPr="00487D44">
        <w:rPr>
          <w:rFonts w:ascii="Arial" w:eastAsia="Calibri" w:hAnsi="Arial" w:cs="Arial"/>
          <w:sz w:val="24"/>
          <w:szCs w:val="24"/>
          <w:u w:val="single"/>
        </w:rPr>
        <w:t>Application for referral</w:t>
      </w:r>
    </w:p>
    <w:p w:rsidR="00C43601" w:rsidRDefault="00C43601" w:rsidP="00C43601">
      <w:pPr>
        <w:spacing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r>
      <w:r w:rsidRPr="00C43601">
        <w:rPr>
          <w:rFonts w:ascii="Arial" w:eastAsia="Calibri" w:hAnsi="Arial" w:cs="Arial"/>
          <w:sz w:val="24"/>
          <w:szCs w:val="24"/>
        </w:rPr>
        <w:t>Referral of appli</w:t>
      </w:r>
      <w:r>
        <w:rPr>
          <w:rFonts w:ascii="Arial" w:eastAsia="Calibri" w:hAnsi="Arial" w:cs="Arial"/>
          <w:sz w:val="24"/>
          <w:szCs w:val="24"/>
        </w:rPr>
        <w:t>cation for evidence or to trial in terms of Rule 67:</w:t>
      </w:r>
    </w:p>
    <w:p w:rsidR="00B80B2A" w:rsidRPr="00B80B2A" w:rsidRDefault="00C43601" w:rsidP="00C43601">
      <w:pPr>
        <w:spacing w:line="360" w:lineRule="auto"/>
        <w:ind w:firstLine="720"/>
        <w:jc w:val="both"/>
        <w:rPr>
          <w:rFonts w:ascii="Arial" w:eastAsia="Calibri" w:hAnsi="Arial" w:cs="Arial"/>
        </w:rPr>
      </w:pPr>
      <w:r>
        <w:rPr>
          <w:rFonts w:ascii="Arial" w:eastAsia="Calibri" w:hAnsi="Arial" w:cs="Arial"/>
          <w:sz w:val="24"/>
          <w:szCs w:val="24"/>
        </w:rPr>
        <w:t>‘</w:t>
      </w:r>
      <w:r w:rsidRPr="00B80B2A">
        <w:rPr>
          <w:rFonts w:ascii="Arial" w:eastAsia="Calibri" w:hAnsi="Arial" w:cs="Arial"/>
        </w:rPr>
        <w:t>67 (1) Where an application cannot properly be decided on the affidavits the court may dismiss the application or make any order the court considers suitable or proper with the view to ensuring a just and expeditious decision and in particular, but without affecting the generality of the foregoing, it may -</w:t>
      </w:r>
    </w:p>
    <w:p w:rsidR="00B80B2A" w:rsidRPr="00B80B2A" w:rsidRDefault="00C43601" w:rsidP="00B80B2A">
      <w:pPr>
        <w:spacing w:line="360" w:lineRule="auto"/>
        <w:jc w:val="both"/>
        <w:rPr>
          <w:rFonts w:ascii="Arial" w:eastAsia="Calibri" w:hAnsi="Arial" w:cs="Arial"/>
        </w:rPr>
      </w:pPr>
      <w:r w:rsidRPr="00B80B2A">
        <w:rPr>
          <w:rFonts w:ascii="Arial" w:eastAsia="Calibri" w:hAnsi="Arial" w:cs="Arial"/>
        </w:rPr>
        <w:t xml:space="preserve">(a) direct that oral evidence be heard on specified issues with a view to resolving any dispute of fact and to that end may order any deponent to appear personally or grant leave for him or her or any other person to be subpoenaed to appear and be examined and cross-examined as a witness; or </w:t>
      </w:r>
    </w:p>
    <w:p w:rsidR="00B80B2A" w:rsidRPr="00B80B2A" w:rsidRDefault="00C43601" w:rsidP="00B80B2A">
      <w:pPr>
        <w:spacing w:line="360" w:lineRule="auto"/>
        <w:jc w:val="both"/>
        <w:rPr>
          <w:rFonts w:ascii="Arial" w:eastAsia="Calibri" w:hAnsi="Arial" w:cs="Arial"/>
        </w:rPr>
      </w:pPr>
      <w:r w:rsidRPr="00B80B2A">
        <w:rPr>
          <w:rFonts w:ascii="Arial" w:eastAsia="Calibri" w:hAnsi="Arial" w:cs="Arial"/>
        </w:rPr>
        <w:t xml:space="preserve">(b) refer the matter to trial with appropriate directions as to pleadings, definition of issues or any other relevant matter. </w:t>
      </w:r>
    </w:p>
    <w:p w:rsidR="00C43601" w:rsidRPr="00C43601" w:rsidRDefault="00C43601" w:rsidP="00B80B2A">
      <w:pPr>
        <w:spacing w:line="360" w:lineRule="auto"/>
        <w:jc w:val="both"/>
        <w:rPr>
          <w:rFonts w:ascii="Arial" w:eastAsia="Calibri" w:hAnsi="Arial" w:cs="Arial"/>
          <w:sz w:val="24"/>
          <w:szCs w:val="24"/>
        </w:rPr>
      </w:pPr>
      <w:r w:rsidRPr="00B80B2A">
        <w:rPr>
          <w:rFonts w:ascii="Arial" w:eastAsia="Calibri" w:hAnsi="Arial" w:cs="Arial"/>
        </w:rPr>
        <w:t>(2) After hearing an application the court may make no order, except an order for costs, if any, but may grant leave to the applicant to renew the application on the same papers,</w:t>
      </w:r>
      <w:r w:rsidR="00B80B2A" w:rsidRPr="00B80B2A">
        <w:rPr>
          <w:rFonts w:ascii="Arial" w:eastAsia="Calibri" w:hAnsi="Arial" w:cs="Arial"/>
        </w:rPr>
        <w:t xml:space="preserve"> </w:t>
      </w:r>
      <w:r w:rsidRPr="00B80B2A">
        <w:rPr>
          <w:rFonts w:ascii="Arial" w:eastAsia="Calibri" w:hAnsi="Arial" w:cs="Arial"/>
        </w:rPr>
        <w:t>supplemented by such further affidavits as the case may require or allow</w:t>
      </w:r>
      <w:r w:rsidR="00B80B2A" w:rsidRPr="00B80B2A">
        <w:rPr>
          <w:rFonts w:ascii="Arial" w:eastAsia="Calibri" w:hAnsi="Arial" w:cs="Arial"/>
        </w:rPr>
        <w:t>’</w:t>
      </w:r>
      <w:r w:rsidRPr="00B80B2A">
        <w:rPr>
          <w:rFonts w:ascii="Arial" w:eastAsia="Calibri" w:hAnsi="Arial" w:cs="Arial"/>
        </w:rPr>
        <w:t>.</w:t>
      </w:r>
    </w:p>
    <w:p w:rsidR="000A79D3" w:rsidRDefault="00B80B2A" w:rsidP="00B80B2A">
      <w:pPr>
        <w:spacing w:line="360" w:lineRule="auto"/>
        <w:jc w:val="both"/>
        <w:rPr>
          <w:rFonts w:ascii="Arial" w:eastAsia="Calibri" w:hAnsi="Arial" w:cs="Arial"/>
          <w:i/>
          <w:sz w:val="24"/>
          <w:szCs w:val="24"/>
          <w:lang w:val="en-US"/>
        </w:rPr>
      </w:pPr>
      <w:r>
        <w:rPr>
          <w:rFonts w:ascii="Arial" w:eastAsia="Calibri" w:hAnsi="Arial" w:cs="Arial"/>
          <w:sz w:val="24"/>
          <w:szCs w:val="24"/>
        </w:rPr>
        <w:t>[7]</w:t>
      </w:r>
      <w:r>
        <w:rPr>
          <w:rFonts w:ascii="Arial" w:eastAsia="Calibri" w:hAnsi="Arial" w:cs="Arial"/>
          <w:sz w:val="24"/>
          <w:szCs w:val="24"/>
        </w:rPr>
        <w:tab/>
      </w:r>
      <w:r w:rsidR="00093E7E">
        <w:rPr>
          <w:rFonts w:ascii="Arial" w:eastAsia="Calibri" w:hAnsi="Arial" w:cs="Arial"/>
          <w:sz w:val="24"/>
          <w:szCs w:val="24"/>
        </w:rPr>
        <w:t>G</w:t>
      </w:r>
      <w:r w:rsidR="000A79D3">
        <w:rPr>
          <w:rFonts w:ascii="Arial" w:eastAsia="Calibri" w:hAnsi="Arial" w:cs="Arial"/>
          <w:sz w:val="24"/>
          <w:szCs w:val="24"/>
        </w:rPr>
        <w:t>eie</w:t>
      </w:r>
      <w:r w:rsidR="00093E7E">
        <w:rPr>
          <w:rFonts w:ascii="Arial" w:eastAsia="Calibri" w:hAnsi="Arial" w:cs="Arial"/>
          <w:sz w:val="24"/>
          <w:szCs w:val="24"/>
        </w:rPr>
        <w:t xml:space="preserve">r J in the case of </w:t>
      </w:r>
      <w:r w:rsidR="00093E7E" w:rsidRPr="00093E7E">
        <w:rPr>
          <w:rFonts w:ascii="Arial" w:eastAsia="Calibri" w:hAnsi="Arial" w:cs="Arial"/>
          <w:i/>
          <w:sz w:val="24"/>
          <w:szCs w:val="24"/>
          <w:lang w:val="en-US"/>
        </w:rPr>
        <w:t>Kambazembi Royal Traditional Authority v Minister of Urban and Rural Development</w:t>
      </w:r>
      <w:r w:rsidR="00093E7E">
        <w:rPr>
          <w:rStyle w:val="FootnoteReference"/>
          <w:rFonts w:ascii="Arial" w:eastAsia="Calibri" w:hAnsi="Arial" w:cs="Arial"/>
          <w:i/>
          <w:sz w:val="24"/>
          <w:szCs w:val="24"/>
          <w:lang w:val="en-US"/>
        </w:rPr>
        <w:footnoteReference w:id="1"/>
      </w:r>
      <w:r w:rsidR="00093E7E" w:rsidRPr="00093E7E">
        <w:rPr>
          <w:rFonts w:ascii="Arial" w:eastAsia="Calibri" w:hAnsi="Arial" w:cs="Arial"/>
          <w:i/>
          <w:sz w:val="24"/>
          <w:szCs w:val="24"/>
          <w:lang w:val="en-US"/>
        </w:rPr>
        <w:t xml:space="preserve"> </w:t>
      </w:r>
      <w:r w:rsidR="000A79D3">
        <w:rPr>
          <w:rFonts w:ascii="Arial" w:eastAsia="Calibri" w:hAnsi="Arial" w:cs="Arial"/>
          <w:i/>
          <w:sz w:val="24"/>
          <w:szCs w:val="24"/>
          <w:lang w:val="en-US"/>
        </w:rPr>
        <w:t>that:</w:t>
      </w:r>
    </w:p>
    <w:p w:rsidR="00093E7E" w:rsidRPr="000A79D3" w:rsidRDefault="000A79D3" w:rsidP="000A79D3">
      <w:pPr>
        <w:spacing w:line="360" w:lineRule="auto"/>
        <w:ind w:firstLine="720"/>
        <w:jc w:val="both"/>
        <w:rPr>
          <w:rFonts w:ascii="Arial" w:eastAsia="Calibri" w:hAnsi="Arial" w:cs="Arial"/>
          <w:bCs/>
          <w:u w:val="single"/>
          <w:lang w:val="en-US"/>
        </w:rPr>
      </w:pPr>
      <w:r w:rsidRPr="000A79D3">
        <w:rPr>
          <w:rFonts w:ascii="Arial" w:eastAsia="Calibri" w:hAnsi="Arial" w:cs="Arial"/>
          <w:i/>
          <w:lang w:val="en-US"/>
        </w:rPr>
        <w:t>‘</w:t>
      </w:r>
      <w:r w:rsidRPr="000A79D3">
        <w:rPr>
          <w:rFonts w:ascii="Arial" w:eastAsia="Calibri" w:hAnsi="Arial" w:cs="Arial"/>
          <w:bCs/>
          <w:lang w:val="en-US"/>
        </w:rPr>
        <w:t xml:space="preserve">Mr Narib emphasised that the disputes which the parties wish to have referred, was not foreseeable and that a referral would be the most expeditious way of deciding, of dealing with this matter.  He also submitted that the question whether or not the dispute was foreseeable would be decisive in the question whether a court would refer a matter to the hearing of oral evidence.  With referenced to the leading case of </w:t>
      </w:r>
      <w:r w:rsidRPr="000A79D3">
        <w:rPr>
          <w:rFonts w:ascii="Arial" w:eastAsia="Calibri" w:hAnsi="Arial" w:cs="Arial"/>
          <w:bCs/>
          <w:i/>
          <w:lang w:val="en-US"/>
        </w:rPr>
        <w:t>Room Hire Co (Pty) Ltd v Jeppe Street Mansions (Pty) Ltd 1949 (3) SA 1155 (TPD)</w:t>
      </w:r>
      <w:r w:rsidRPr="000A79D3">
        <w:rPr>
          <w:rFonts w:ascii="Arial" w:eastAsia="Calibri" w:hAnsi="Arial" w:cs="Arial"/>
          <w:bCs/>
          <w:lang w:val="en-US"/>
        </w:rPr>
        <w:t xml:space="preserve">, </w:t>
      </w:r>
      <w:r w:rsidRPr="000A79D3">
        <w:rPr>
          <w:rFonts w:ascii="Arial" w:eastAsia="Calibri" w:hAnsi="Arial" w:cs="Arial"/>
          <w:bCs/>
          <w:u w:val="single"/>
          <w:lang w:val="en-US"/>
        </w:rPr>
        <w:t>he reminded the court that the dispute in question must be a genuine and bona fide one and he submitted further that the court should have regard to the prospects of such evidence tipping the balance in favour of the applicant and if the probabilities favour the applicant the court may refer</w:t>
      </w:r>
      <w:r w:rsidRPr="005C4E0C">
        <w:rPr>
          <w:rFonts w:ascii="Arial" w:eastAsia="Calibri" w:hAnsi="Arial" w:cs="Arial"/>
          <w:bCs/>
          <w:lang w:val="en-US"/>
        </w:rPr>
        <w:t>.</w:t>
      </w:r>
      <w:r w:rsidR="007F7D5C">
        <w:rPr>
          <w:rFonts w:ascii="Arial" w:eastAsia="Calibri" w:hAnsi="Arial" w:cs="Arial"/>
          <w:bCs/>
          <w:lang w:val="en-US"/>
        </w:rPr>
        <w:t>’</w:t>
      </w:r>
      <w:r w:rsidR="005C4E0C" w:rsidRPr="005C4E0C">
        <w:rPr>
          <w:rFonts w:ascii="Arial" w:eastAsia="Calibri" w:hAnsi="Arial" w:cs="Arial"/>
          <w:bCs/>
          <w:lang w:val="en-US"/>
        </w:rPr>
        <w:t xml:space="preserve"> (own emphasis)</w:t>
      </w:r>
    </w:p>
    <w:p w:rsidR="000A79D3" w:rsidRPr="000A79D3" w:rsidRDefault="000A79D3" w:rsidP="000A79D3">
      <w:pPr>
        <w:spacing w:line="360" w:lineRule="auto"/>
        <w:jc w:val="both"/>
        <w:rPr>
          <w:rFonts w:ascii="Arial" w:eastAsia="Calibri" w:hAnsi="Arial" w:cs="Arial"/>
          <w:sz w:val="24"/>
          <w:szCs w:val="24"/>
        </w:rPr>
      </w:pPr>
      <w:r w:rsidRPr="000A79D3">
        <w:rPr>
          <w:rFonts w:ascii="Arial" w:eastAsia="Calibri" w:hAnsi="Arial" w:cs="Arial"/>
          <w:bCs/>
          <w:sz w:val="24"/>
          <w:szCs w:val="24"/>
          <w:lang w:val="en-US"/>
        </w:rPr>
        <w:lastRenderedPageBreak/>
        <w:t>[8]</w:t>
      </w:r>
      <w:r>
        <w:rPr>
          <w:rFonts w:ascii="Arial" w:eastAsia="Calibri" w:hAnsi="Arial" w:cs="Arial"/>
          <w:bCs/>
          <w:sz w:val="24"/>
          <w:szCs w:val="24"/>
          <w:lang w:val="en-US"/>
        </w:rPr>
        <w:tab/>
        <w:t>The significance of the above quote is that, the parties made a formal application to court</w:t>
      </w:r>
      <w:r w:rsidR="005C4E0C">
        <w:rPr>
          <w:rFonts w:ascii="Arial" w:eastAsia="Calibri" w:hAnsi="Arial" w:cs="Arial"/>
          <w:bCs/>
          <w:sz w:val="24"/>
          <w:szCs w:val="24"/>
          <w:lang w:val="en-US"/>
        </w:rPr>
        <w:t>( Notice of motion support</w:t>
      </w:r>
      <w:r w:rsidR="00C644B6">
        <w:rPr>
          <w:rFonts w:ascii="Arial" w:eastAsia="Calibri" w:hAnsi="Arial" w:cs="Arial"/>
          <w:bCs/>
          <w:sz w:val="24"/>
          <w:szCs w:val="24"/>
          <w:lang w:val="en-US"/>
        </w:rPr>
        <w:t>ed</w:t>
      </w:r>
      <w:r w:rsidR="005C4E0C">
        <w:rPr>
          <w:rFonts w:ascii="Arial" w:eastAsia="Calibri" w:hAnsi="Arial" w:cs="Arial"/>
          <w:bCs/>
          <w:sz w:val="24"/>
          <w:szCs w:val="24"/>
          <w:lang w:val="en-US"/>
        </w:rPr>
        <w:t xml:space="preserve"> by affidavit in terms of rule 67(1))</w:t>
      </w:r>
      <w:r>
        <w:rPr>
          <w:rFonts w:ascii="Arial" w:eastAsia="Calibri" w:hAnsi="Arial" w:cs="Arial"/>
          <w:bCs/>
          <w:sz w:val="24"/>
          <w:szCs w:val="24"/>
          <w:lang w:val="en-US"/>
        </w:rPr>
        <w:t xml:space="preserve">, they motivated and qualified why certain issues need to be </w:t>
      </w:r>
      <w:r w:rsidR="005C4E0C">
        <w:rPr>
          <w:rFonts w:ascii="Arial" w:eastAsia="Calibri" w:hAnsi="Arial" w:cs="Arial"/>
          <w:bCs/>
          <w:sz w:val="24"/>
          <w:szCs w:val="24"/>
          <w:lang w:val="en-US"/>
        </w:rPr>
        <w:t>referred</w:t>
      </w:r>
      <w:r>
        <w:rPr>
          <w:rFonts w:ascii="Arial" w:eastAsia="Calibri" w:hAnsi="Arial" w:cs="Arial"/>
          <w:bCs/>
          <w:sz w:val="24"/>
          <w:szCs w:val="24"/>
          <w:lang w:val="en-US"/>
        </w:rPr>
        <w:t xml:space="preserve"> for oral evidence. The parties </w:t>
      </w:r>
      <w:r w:rsidR="005C4E0C">
        <w:rPr>
          <w:rFonts w:ascii="Arial" w:eastAsia="Calibri" w:hAnsi="Arial" w:cs="Arial"/>
          <w:bCs/>
          <w:sz w:val="24"/>
          <w:szCs w:val="24"/>
          <w:lang w:val="en-US"/>
        </w:rPr>
        <w:t>in the present case before failed miserably to bring a formal application before court, what is before this court was a notice of motion only with prayers and with no substantive application. Namweya AJ was correct in his order to state that there was no application before the court to enable the court to make its decision to refer the matter.</w:t>
      </w:r>
    </w:p>
    <w:p w:rsidR="00B65E99" w:rsidRDefault="005C4E0C" w:rsidP="00B80B2A">
      <w:pPr>
        <w:spacing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 xml:space="preserve">It is quite clear to see that </w:t>
      </w:r>
      <w:r w:rsidR="00B80B2A">
        <w:rPr>
          <w:rFonts w:ascii="Arial" w:eastAsia="Calibri" w:hAnsi="Arial" w:cs="Arial"/>
          <w:sz w:val="24"/>
          <w:szCs w:val="24"/>
        </w:rPr>
        <w:t>rule 67 (1)</w:t>
      </w:r>
      <w:r>
        <w:rPr>
          <w:rFonts w:ascii="Arial" w:eastAsia="Calibri" w:hAnsi="Arial" w:cs="Arial"/>
          <w:sz w:val="24"/>
          <w:szCs w:val="24"/>
        </w:rPr>
        <w:t xml:space="preserve"> would have proven usefull in this matter before court as this application is crowed with</w:t>
      </w:r>
      <w:r w:rsidR="00B80B2A">
        <w:rPr>
          <w:rFonts w:ascii="Arial" w:eastAsia="Calibri" w:hAnsi="Arial" w:cs="Arial"/>
          <w:sz w:val="24"/>
          <w:szCs w:val="24"/>
        </w:rPr>
        <w:t xml:space="preserve"> numerous issues of fact that colour this entire application as bright as the colour red.</w:t>
      </w:r>
      <w:r w:rsidR="00B65E99">
        <w:rPr>
          <w:rFonts w:ascii="Arial" w:eastAsia="Calibri" w:hAnsi="Arial" w:cs="Arial"/>
          <w:sz w:val="24"/>
          <w:szCs w:val="24"/>
        </w:rPr>
        <w:t xml:space="preserve"> There is not a single fact that is not in dispute between the parties before court, apart from the fact that the Late Tobias Amakali passed away on </w:t>
      </w:r>
      <w:r w:rsidR="00385D0E">
        <w:rPr>
          <w:rFonts w:ascii="Arial" w:eastAsia="Calibri" w:hAnsi="Arial" w:cs="Arial"/>
          <w:sz w:val="24"/>
          <w:szCs w:val="24"/>
        </w:rPr>
        <w:t>1988 and he fathered no children of his own.</w:t>
      </w:r>
    </w:p>
    <w:p w:rsidR="00487D44" w:rsidRPr="005C4E0C" w:rsidRDefault="00487D44" w:rsidP="00B80B2A">
      <w:pPr>
        <w:spacing w:line="360" w:lineRule="auto"/>
        <w:jc w:val="both"/>
        <w:rPr>
          <w:rFonts w:ascii="Arial" w:eastAsia="Calibri" w:hAnsi="Arial" w:cs="Arial"/>
          <w:sz w:val="12"/>
          <w:szCs w:val="24"/>
        </w:rPr>
      </w:pPr>
    </w:p>
    <w:p w:rsidR="00487D44" w:rsidRPr="00487D44" w:rsidRDefault="00487D44" w:rsidP="00B80B2A">
      <w:pPr>
        <w:spacing w:line="360" w:lineRule="auto"/>
        <w:jc w:val="both"/>
        <w:rPr>
          <w:rFonts w:ascii="Arial" w:eastAsia="Calibri" w:hAnsi="Arial" w:cs="Arial"/>
          <w:sz w:val="24"/>
          <w:szCs w:val="24"/>
          <w:u w:val="single"/>
        </w:rPr>
      </w:pPr>
      <w:r w:rsidRPr="00487D44">
        <w:rPr>
          <w:rFonts w:ascii="Arial" w:eastAsia="Calibri" w:hAnsi="Arial" w:cs="Arial"/>
          <w:sz w:val="24"/>
          <w:szCs w:val="24"/>
          <w:u w:val="single"/>
        </w:rPr>
        <w:t>Issue of fact in motion proceedings</w:t>
      </w:r>
    </w:p>
    <w:p w:rsidR="00B65E99" w:rsidRPr="00B65E99" w:rsidRDefault="00B65E99" w:rsidP="00B65E99">
      <w:pPr>
        <w:spacing w:line="360" w:lineRule="auto"/>
        <w:jc w:val="both"/>
        <w:rPr>
          <w:rFonts w:ascii="Arial" w:eastAsia="Calibri" w:hAnsi="Arial" w:cs="Arial"/>
          <w:sz w:val="24"/>
          <w:szCs w:val="24"/>
          <w:lang w:val="en-GB"/>
        </w:rPr>
      </w:pPr>
      <w:r>
        <w:rPr>
          <w:rFonts w:ascii="Arial" w:eastAsia="Calibri" w:hAnsi="Arial" w:cs="Arial"/>
          <w:sz w:val="24"/>
          <w:szCs w:val="24"/>
          <w:lang w:val="en-GB"/>
        </w:rPr>
        <w:t>[</w:t>
      </w:r>
      <w:r w:rsidR="00724DB0">
        <w:rPr>
          <w:rFonts w:ascii="Arial" w:eastAsia="Calibri" w:hAnsi="Arial" w:cs="Arial"/>
          <w:sz w:val="24"/>
          <w:szCs w:val="24"/>
          <w:lang w:val="en-GB"/>
        </w:rPr>
        <w:t>10</w:t>
      </w:r>
      <w:r>
        <w:rPr>
          <w:rFonts w:ascii="Arial" w:eastAsia="Calibri" w:hAnsi="Arial" w:cs="Arial"/>
          <w:sz w:val="24"/>
          <w:szCs w:val="24"/>
          <w:lang w:val="en-GB"/>
        </w:rPr>
        <w:t>]</w:t>
      </w:r>
      <w:r>
        <w:rPr>
          <w:rFonts w:ascii="Arial" w:eastAsia="Calibri" w:hAnsi="Arial" w:cs="Arial"/>
          <w:sz w:val="24"/>
          <w:szCs w:val="24"/>
          <w:lang w:val="en-GB"/>
        </w:rPr>
        <w:tab/>
      </w:r>
      <w:r w:rsidRPr="00B65E99">
        <w:rPr>
          <w:rFonts w:ascii="Arial" w:eastAsia="Calibri" w:hAnsi="Arial" w:cs="Arial"/>
          <w:sz w:val="24"/>
          <w:szCs w:val="24"/>
          <w:lang w:val="en-GB"/>
        </w:rPr>
        <w:t xml:space="preserve">The test for applied in determining disputes of fact is trite. It is the test set out in </w:t>
      </w:r>
      <w:r w:rsidRPr="00B65E99">
        <w:rPr>
          <w:rFonts w:ascii="Arial" w:eastAsia="Calibri" w:hAnsi="Arial" w:cs="Arial"/>
          <w:i/>
          <w:iCs/>
          <w:sz w:val="24"/>
          <w:szCs w:val="24"/>
          <w:lang w:val="en-US"/>
        </w:rPr>
        <w:t>Plascon-Evans Paints Ltd v Van Riebeeck Paints (Pty) Ltd</w:t>
      </w:r>
      <w:r w:rsidR="007F7D5C">
        <w:rPr>
          <w:rFonts w:ascii="Arial" w:eastAsia="Calibri" w:hAnsi="Arial" w:cs="Arial"/>
          <w:i/>
          <w:iCs/>
          <w:sz w:val="24"/>
          <w:szCs w:val="24"/>
          <w:lang w:val="en-US"/>
        </w:rPr>
        <w:t>.</w:t>
      </w:r>
      <w:r w:rsidRPr="00B65E99">
        <w:rPr>
          <w:rFonts w:ascii="Arial" w:eastAsia="Calibri" w:hAnsi="Arial" w:cs="Arial"/>
          <w:sz w:val="24"/>
          <w:szCs w:val="24"/>
          <w:vertAlign w:val="superscript"/>
          <w:lang w:val="en-US"/>
        </w:rPr>
        <w:footnoteReference w:id="2"/>
      </w:r>
      <w:r w:rsidRPr="00B65E99">
        <w:rPr>
          <w:rFonts w:ascii="Arial" w:eastAsia="Calibri" w:hAnsi="Arial" w:cs="Arial"/>
          <w:sz w:val="24"/>
          <w:szCs w:val="24"/>
          <w:lang w:val="en-US"/>
        </w:rPr>
        <w:t xml:space="preserve"> </w:t>
      </w:r>
    </w:p>
    <w:p w:rsidR="00B65E99" w:rsidRPr="00B65E99" w:rsidRDefault="003D5426" w:rsidP="003D5426">
      <w:pPr>
        <w:spacing w:line="360" w:lineRule="auto"/>
        <w:jc w:val="both"/>
        <w:rPr>
          <w:rFonts w:ascii="Arial" w:eastAsia="Calibri" w:hAnsi="Arial" w:cs="Arial"/>
          <w:sz w:val="24"/>
          <w:szCs w:val="24"/>
          <w:lang w:val="en-GB"/>
        </w:rPr>
      </w:pPr>
      <w:r>
        <w:rPr>
          <w:rFonts w:ascii="Arial" w:eastAsia="Calibri" w:hAnsi="Arial" w:cs="Arial"/>
          <w:lang w:val="en-GB"/>
        </w:rPr>
        <w:t>[11]</w:t>
      </w:r>
      <w:r>
        <w:rPr>
          <w:rFonts w:ascii="Arial" w:eastAsia="Calibri" w:hAnsi="Arial" w:cs="Arial"/>
          <w:lang w:val="en-GB"/>
        </w:rPr>
        <w:tab/>
      </w:r>
      <w:r w:rsidR="00B65E99" w:rsidRPr="003D5426">
        <w:rPr>
          <w:rFonts w:ascii="Arial" w:eastAsia="Calibri" w:hAnsi="Arial" w:cs="Arial"/>
          <w:sz w:val="24"/>
          <w:szCs w:val="24"/>
          <w:lang w:val="en-GB"/>
        </w:rPr>
        <w:t xml:space="preserve">The Plascon-Evans Rule postulates that in deciding disputes of fact in application proceedings, those disputes should be adjudicated on the basis of the facts averred in the founding affidavits which have been admitted by the respondent together with the facts alleged by the respondent, whether or not the latter has been admitted by the applicant unless a denial by the respondent is not such as to raise a real genuine </w:t>
      </w:r>
      <w:r w:rsidR="00B65E99" w:rsidRPr="003D5426">
        <w:rPr>
          <w:rFonts w:ascii="Arial" w:eastAsia="Calibri" w:hAnsi="Arial" w:cs="Arial"/>
          <w:i/>
          <w:sz w:val="24"/>
          <w:szCs w:val="24"/>
          <w:lang w:val="en-GB"/>
        </w:rPr>
        <w:t>bona fide</w:t>
      </w:r>
      <w:r w:rsidR="00B65E99" w:rsidRPr="003D5426">
        <w:rPr>
          <w:rFonts w:ascii="Arial" w:eastAsia="Calibri" w:hAnsi="Arial" w:cs="Arial"/>
          <w:sz w:val="24"/>
          <w:szCs w:val="24"/>
          <w:lang w:val="en-GB"/>
        </w:rPr>
        <w:t xml:space="preserve"> dispute of fact or a statement in the respondent’s affidavit is so far-fetched or clearly untenable that the </w:t>
      </w:r>
      <w:r>
        <w:rPr>
          <w:rFonts w:ascii="Arial" w:eastAsia="Calibri" w:hAnsi="Arial" w:cs="Arial"/>
          <w:sz w:val="24"/>
          <w:szCs w:val="24"/>
          <w:lang w:val="en-GB"/>
        </w:rPr>
        <w:t>c</w:t>
      </w:r>
      <w:r w:rsidR="00B65E99" w:rsidRPr="003D5426">
        <w:rPr>
          <w:rFonts w:ascii="Arial" w:eastAsia="Calibri" w:hAnsi="Arial" w:cs="Arial"/>
          <w:sz w:val="24"/>
          <w:szCs w:val="24"/>
          <w:lang w:val="en-GB"/>
        </w:rPr>
        <w:t>ourt is justified in rejecting it merely on the papers.  This approach remains the same irrespective of the question which party bears the onus of proof in any particular case.</w:t>
      </w:r>
    </w:p>
    <w:p w:rsidR="00B65E99" w:rsidRPr="00B65E99" w:rsidRDefault="00D237C7" w:rsidP="00B65E99">
      <w:pPr>
        <w:spacing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[11</w:t>
      </w:r>
      <w:r w:rsidR="00B65E99">
        <w:rPr>
          <w:rFonts w:ascii="Arial" w:eastAsia="Calibri" w:hAnsi="Arial" w:cs="Arial"/>
          <w:sz w:val="24"/>
          <w:szCs w:val="24"/>
          <w:lang w:val="en-GB"/>
        </w:rPr>
        <w:t>]</w:t>
      </w:r>
      <w:r w:rsidR="00B65E99">
        <w:rPr>
          <w:rFonts w:ascii="Arial" w:eastAsia="Calibri" w:hAnsi="Arial" w:cs="Arial"/>
          <w:sz w:val="24"/>
          <w:szCs w:val="24"/>
          <w:lang w:val="en-GB"/>
        </w:rPr>
        <w:tab/>
        <w:t xml:space="preserve">Furthermore the plascon evans rule </w:t>
      </w:r>
      <w:r w:rsidR="003D5426">
        <w:rPr>
          <w:rFonts w:ascii="Arial" w:eastAsia="Calibri" w:hAnsi="Arial" w:cs="Arial"/>
          <w:sz w:val="24"/>
          <w:szCs w:val="24"/>
          <w:lang w:val="en-GB"/>
        </w:rPr>
        <w:t>was applied in</w:t>
      </w:r>
      <w:r w:rsidR="00B65E99" w:rsidRPr="00B65E99">
        <w:rPr>
          <w:rFonts w:ascii="Arial" w:eastAsia="Calibri" w:hAnsi="Arial" w:cs="Arial"/>
          <w:sz w:val="24"/>
          <w:szCs w:val="24"/>
          <w:lang w:val="en-GB"/>
        </w:rPr>
        <w:t xml:space="preserve"> </w:t>
      </w:r>
      <w:r w:rsidR="00B65E99" w:rsidRPr="00B65E99">
        <w:rPr>
          <w:rFonts w:ascii="Arial" w:eastAsia="Calibri" w:hAnsi="Arial" w:cs="Arial"/>
          <w:i/>
          <w:sz w:val="24"/>
          <w:szCs w:val="24"/>
          <w:lang w:val="en-GB"/>
        </w:rPr>
        <w:t>Kgori Capital (Pty) Ltd v The Director of Public Prosecutions and Another</w:t>
      </w:r>
      <w:r w:rsidR="00B65E99" w:rsidRPr="00B65E99">
        <w:rPr>
          <w:rFonts w:ascii="Arial" w:eastAsia="Calibri" w:hAnsi="Arial" w:cs="Arial"/>
          <w:i/>
          <w:sz w:val="24"/>
          <w:szCs w:val="24"/>
          <w:vertAlign w:val="superscript"/>
          <w:lang w:val="en-GB"/>
        </w:rPr>
        <w:footnoteReference w:id="3"/>
      </w:r>
      <w:r w:rsidR="00B65E99" w:rsidRPr="00B65E99">
        <w:rPr>
          <w:rFonts w:ascii="Arial" w:eastAsia="Calibri" w:hAnsi="Arial" w:cs="Arial"/>
          <w:sz w:val="24"/>
          <w:szCs w:val="24"/>
          <w:lang w:val="en-GB"/>
        </w:rPr>
        <w:t xml:space="preserve"> The learned Judge of Appeal commented on the applicable test as follows:</w:t>
      </w:r>
    </w:p>
    <w:p w:rsidR="00B65E99" w:rsidRDefault="00B65E99" w:rsidP="00B65E99">
      <w:pPr>
        <w:spacing w:line="360" w:lineRule="auto"/>
        <w:ind w:firstLine="720"/>
        <w:jc w:val="both"/>
        <w:rPr>
          <w:rFonts w:ascii="Arial" w:eastAsia="Calibri" w:hAnsi="Arial" w:cs="Arial"/>
          <w:sz w:val="24"/>
          <w:szCs w:val="24"/>
          <w:lang w:val="en-GB"/>
        </w:rPr>
      </w:pPr>
      <w:r w:rsidRPr="00B65E99">
        <w:rPr>
          <w:rFonts w:ascii="Arial" w:eastAsia="Calibri" w:hAnsi="Arial" w:cs="Arial"/>
          <w:sz w:val="24"/>
          <w:szCs w:val="24"/>
          <w:lang w:val="en-GB"/>
        </w:rPr>
        <w:t>‘</w:t>
      </w:r>
      <w:r w:rsidRPr="003D5426">
        <w:rPr>
          <w:rFonts w:ascii="Arial" w:eastAsia="Calibri" w:hAnsi="Arial" w:cs="Arial"/>
          <w:lang w:val="en-GB"/>
        </w:rPr>
        <w:t xml:space="preserve">Motion proceedings, </w:t>
      </w:r>
      <w:r w:rsidRPr="003D5426">
        <w:rPr>
          <w:rFonts w:ascii="Arial" w:eastAsia="Calibri" w:hAnsi="Arial" w:cs="Arial"/>
          <w:u w:val="single"/>
          <w:lang w:val="en-GB"/>
        </w:rPr>
        <w:t>unless concerned with interim relief, are all about the resolution of legal issues based on common cause facts. Unless the circumstances are special, they cannot be used to resolve factual issues because they are not designed to determine probabilities. Where in motion proceedings disputes of fact arise on the affidavits, a final order can be granted only if the facts averred in the applicant’s affidavits, which have been admitted by the respondent, together with the facts alleged by the latter, justify such order.</w:t>
      </w:r>
      <w:r w:rsidRPr="003D5426">
        <w:rPr>
          <w:rFonts w:ascii="Arial" w:eastAsia="Calibri" w:hAnsi="Arial" w:cs="Arial"/>
          <w:lang w:val="en-GB"/>
        </w:rPr>
        <w:t xml:space="preserve"> It may be difficult if the respondent’s version consists of bald or </w:t>
      </w:r>
      <w:r w:rsidR="00385D0E" w:rsidRPr="003D5426">
        <w:rPr>
          <w:rFonts w:ascii="Arial" w:eastAsia="Calibri" w:hAnsi="Arial" w:cs="Arial"/>
          <w:lang w:val="en-GB"/>
        </w:rPr>
        <w:t>creditworthy</w:t>
      </w:r>
      <w:r w:rsidRPr="003D5426">
        <w:rPr>
          <w:rFonts w:ascii="Arial" w:eastAsia="Calibri" w:hAnsi="Arial" w:cs="Arial"/>
          <w:lang w:val="en-GB"/>
        </w:rPr>
        <w:t xml:space="preserve"> denials, raises fictitious disputes of fact, is palpably implausible, far-fetched or so clearly untenable that the court is justified in rejecting them merely on the papers</w:t>
      </w:r>
      <w:r w:rsidRPr="00B65E99">
        <w:rPr>
          <w:rFonts w:ascii="Arial" w:eastAsia="Calibri" w:hAnsi="Arial" w:cs="Arial"/>
          <w:sz w:val="24"/>
          <w:szCs w:val="24"/>
          <w:lang w:val="en-GB"/>
        </w:rPr>
        <w:t>.’</w:t>
      </w:r>
    </w:p>
    <w:p w:rsidR="00385D0E" w:rsidRDefault="00385D0E" w:rsidP="00385D0E">
      <w:pPr>
        <w:spacing w:line="360" w:lineRule="auto"/>
        <w:jc w:val="both"/>
        <w:rPr>
          <w:rFonts w:ascii="Arial" w:eastAsia="Calibri" w:hAnsi="Arial" w:cs="Arial"/>
          <w:sz w:val="24"/>
          <w:szCs w:val="24"/>
          <w:lang w:val="en-GB"/>
        </w:rPr>
      </w:pPr>
      <w:r>
        <w:rPr>
          <w:rFonts w:ascii="Arial" w:eastAsia="Calibri" w:hAnsi="Arial" w:cs="Arial"/>
          <w:sz w:val="24"/>
          <w:szCs w:val="24"/>
          <w:lang w:val="en-GB"/>
        </w:rPr>
        <w:t>[</w:t>
      </w:r>
      <w:r w:rsidR="00D237C7">
        <w:rPr>
          <w:rFonts w:ascii="Arial" w:eastAsia="Calibri" w:hAnsi="Arial" w:cs="Arial"/>
          <w:sz w:val="24"/>
          <w:szCs w:val="24"/>
          <w:lang w:val="en-GB"/>
        </w:rPr>
        <w:t>12</w:t>
      </w:r>
      <w:r>
        <w:rPr>
          <w:rFonts w:ascii="Arial" w:eastAsia="Calibri" w:hAnsi="Arial" w:cs="Arial"/>
          <w:sz w:val="24"/>
          <w:szCs w:val="24"/>
          <w:lang w:val="en-GB"/>
        </w:rPr>
        <w:t>]</w:t>
      </w:r>
      <w:r>
        <w:rPr>
          <w:rFonts w:ascii="Arial" w:eastAsia="Calibri" w:hAnsi="Arial" w:cs="Arial"/>
          <w:sz w:val="24"/>
          <w:szCs w:val="24"/>
          <w:lang w:val="en-GB"/>
        </w:rPr>
        <w:tab/>
        <w:t>In the present matter before court the parties have made bald statements and denials. The applicants state that the first defendant was not legally adopted, whereas the first defendant is adamant that she at some point carried the surname of her Late father Amakali until she got married , to her the late has adopted her and has made a birth certificate for her.</w:t>
      </w:r>
    </w:p>
    <w:p w:rsidR="00385D0E" w:rsidRDefault="00385D0E" w:rsidP="00385D0E">
      <w:pPr>
        <w:spacing w:line="360" w:lineRule="auto"/>
        <w:jc w:val="both"/>
        <w:rPr>
          <w:rFonts w:ascii="Arial" w:eastAsia="Calibri" w:hAnsi="Arial" w:cs="Arial"/>
          <w:sz w:val="24"/>
          <w:szCs w:val="24"/>
          <w:lang w:val="en-GB"/>
        </w:rPr>
      </w:pPr>
      <w:r>
        <w:rPr>
          <w:rFonts w:ascii="Arial" w:eastAsia="Calibri" w:hAnsi="Arial" w:cs="Arial"/>
          <w:sz w:val="24"/>
          <w:szCs w:val="24"/>
          <w:lang w:val="en-GB"/>
        </w:rPr>
        <w:t>[</w:t>
      </w:r>
      <w:r w:rsidR="00D237C7">
        <w:rPr>
          <w:rFonts w:ascii="Arial" w:eastAsia="Calibri" w:hAnsi="Arial" w:cs="Arial"/>
          <w:sz w:val="24"/>
          <w:szCs w:val="24"/>
          <w:lang w:val="en-GB"/>
        </w:rPr>
        <w:t>13</w:t>
      </w:r>
      <w:r>
        <w:rPr>
          <w:rFonts w:ascii="Arial" w:eastAsia="Calibri" w:hAnsi="Arial" w:cs="Arial"/>
          <w:sz w:val="24"/>
          <w:szCs w:val="24"/>
          <w:lang w:val="en-GB"/>
        </w:rPr>
        <w:t>]</w:t>
      </w:r>
      <w:r>
        <w:rPr>
          <w:rFonts w:ascii="Arial" w:eastAsia="Calibri" w:hAnsi="Arial" w:cs="Arial"/>
          <w:sz w:val="24"/>
          <w:szCs w:val="24"/>
          <w:lang w:val="en-GB"/>
        </w:rPr>
        <w:tab/>
        <w:t>The birth certificate is yet again coloured with material discrepancies that can only be cleared up at a trial and not on the papers.</w:t>
      </w:r>
    </w:p>
    <w:p w:rsidR="00385D0E" w:rsidRDefault="00385D0E" w:rsidP="00385D0E">
      <w:pPr>
        <w:spacing w:line="360" w:lineRule="auto"/>
        <w:jc w:val="both"/>
        <w:rPr>
          <w:rFonts w:ascii="Arial" w:eastAsia="Calibri" w:hAnsi="Arial" w:cs="Arial"/>
          <w:sz w:val="24"/>
          <w:szCs w:val="24"/>
          <w:lang w:val="en-GB"/>
        </w:rPr>
      </w:pPr>
      <w:r>
        <w:rPr>
          <w:rFonts w:ascii="Arial" w:eastAsia="Calibri" w:hAnsi="Arial" w:cs="Arial"/>
          <w:sz w:val="24"/>
          <w:szCs w:val="24"/>
          <w:lang w:val="en-GB"/>
        </w:rPr>
        <w:t>[</w:t>
      </w:r>
      <w:r w:rsidR="00D237C7">
        <w:rPr>
          <w:rFonts w:ascii="Arial" w:eastAsia="Calibri" w:hAnsi="Arial" w:cs="Arial"/>
          <w:sz w:val="24"/>
          <w:szCs w:val="24"/>
          <w:lang w:val="en-GB"/>
        </w:rPr>
        <w:t>14</w:t>
      </w:r>
      <w:r>
        <w:rPr>
          <w:rFonts w:ascii="Arial" w:eastAsia="Calibri" w:hAnsi="Arial" w:cs="Arial"/>
          <w:sz w:val="24"/>
          <w:szCs w:val="24"/>
          <w:lang w:val="en-GB"/>
        </w:rPr>
        <w:t xml:space="preserve">] </w:t>
      </w:r>
      <w:r>
        <w:rPr>
          <w:rFonts w:ascii="Arial" w:eastAsia="Calibri" w:hAnsi="Arial" w:cs="Arial"/>
          <w:sz w:val="24"/>
          <w:szCs w:val="24"/>
          <w:lang w:val="en-GB"/>
        </w:rPr>
        <w:tab/>
        <w:t>The</w:t>
      </w:r>
      <w:r w:rsidR="00002441">
        <w:rPr>
          <w:rFonts w:ascii="Arial" w:eastAsia="Calibri" w:hAnsi="Arial" w:cs="Arial"/>
          <w:sz w:val="24"/>
          <w:szCs w:val="24"/>
          <w:lang w:val="en-GB"/>
        </w:rPr>
        <w:t>re is no dispute that the Erf in</w:t>
      </w:r>
      <w:r>
        <w:rPr>
          <w:rFonts w:ascii="Arial" w:eastAsia="Calibri" w:hAnsi="Arial" w:cs="Arial"/>
          <w:sz w:val="24"/>
          <w:szCs w:val="24"/>
          <w:lang w:val="en-GB"/>
        </w:rPr>
        <w:t xml:space="preserve"> dispute belong</w:t>
      </w:r>
      <w:r w:rsidR="00002441">
        <w:rPr>
          <w:rFonts w:ascii="Arial" w:eastAsia="Calibri" w:hAnsi="Arial" w:cs="Arial"/>
          <w:sz w:val="24"/>
          <w:szCs w:val="24"/>
          <w:lang w:val="en-GB"/>
        </w:rPr>
        <w:t>s</w:t>
      </w:r>
      <w:r w:rsidR="007F7D5C">
        <w:rPr>
          <w:rFonts w:ascii="Arial" w:eastAsia="Calibri" w:hAnsi="Arial" w:cs="Arial"/>
          <w:sz w:val="24"/>
          <w:szCs w:val="24"/>
          <w:lang w:val="en-GB"/>
        </w:rPr>
        <w:t xml:space="preserve"> to the third respondent and</w:t>
      </w:r>
      <w:r>
        <w:rPr>
          <w:rFonts w:ascii="Arial" w:eastAsia="Calibri" w:hAnsi="Arial" w:cs="Arial"/>
          <w:sz w:val="24"/>
          <w:szCs w:val="24"/>
          <w:lang w:val="en-GB"/>
        </w:rPr>
        <w:t xml:space="preserve"> at the time of death of the Late Amakali it was not fully paid, however the how and why of the transfer of same are a material dispute of fact.</w:t>
      </w:r>
    </w:p>
    <w:p w:rsidR="00385D0E" w:rsidRDefault="00385D0E" w:rsidP="00385D0E">
      <w:pPr>
        <w:spacing w:line="360" w:lineRule="auto"/>
        <w:jc w:val="both"/>
        <w:rPr>
          <w:rFonts w:ascii="Arial" w:eastAsia="Calibri" w:hAnsi="Arial" w:cs="Arial"/>
          <w:sz w:val="24"/>
          <w:szCs w:val="24"/>
          <w:lang w:val="en-GB"/>
        </w:rPr>
      </w:pPr>
      <w:r>
        <w:rPr>
          <w:rFonts w:ascii="Arial" w:eastAsia="Calibri" w:hAnsi="Arial" w:cs="Arial"/>
          <w:sz w:val="24"/>
          <w:szCs w:val="24"/>
          <w:lang w:val="en-GB"/>
        </w:rPr>
        <w:t>[</w:t>
      </w:r>
      <w:r w:rsidR="00D237C7">
        <w:rPr>
          <w:rFonts w:ascii="Arial" w:eastAsia="Calibri" w:hAnsi="Arial" w:cs="Arial"/>
          <w:sz w:val="24"/>
          <w:szCs w:val="24"/>
          <w:lang w:val="en-GB"/>
        </w:rPr>
        <w:t>15</w:t>
      </w:r>
      <w:r>
        <w:rPr>
          <w:rFonts w:ascii="Arial" w:eastAsia="Calibri" w:hAnsi="Arial" w:cs="Arial"/>
          <w:sz w:val="24"/>
          <w:szCs w:val="24"/>
          <w:lang w:val="en-GB"/>
        </w:rPr>
        <w:t>]</w:t>
      </w:r>
      <w:r>
        <w:rPr>
          <w:rFonts w:ascii="Arial" w:eastAsia="Calibri" w:hAnsi="Arial" w:cs="Arial"/>
          <w:sz w:val="24"/>
          <w:szCs w:val="24"/>
          <w:lang w:val="en-GB"/>
        </w:rPr>
        <w:tab/>
        <w:t>This court re-</w:t>
      </w:r>
      <w:r w:rsidR="00120047">
        <w:rPr>
          <w:rFonts w:ascii="Arial" w:eastAsia="Calibri" w:hAnsi="Arial" w:cs="Arial"/>
          <w:sz w:val="24"/>
          <w:szCs w:val="24"/>
          <w:lang w:val="en-GB"/>
        </w:rPr>
        <w:t>iterates</w:t>
      </w:r>
      <w:r>
        <w:rPr>
          <w:rFonts w:ascii="Arial" w:eastAsia="Calibri" w:hAnsi="Arial" w:cs="Arial"/>
          <w:sz w:val="24"/>
          <w:szCs w:val="24"/>
          <w:lang w:val="en-GB"/>
        </w:rPr>
        <w:t xml:space="preserve"> the position in the Kgori case </w:t>
      </w:r>
      <w:r w:rsidR="00120047">
        <w:rPr>
          <w:rFonts w:ascii="Arial" w:eastAsia="Calibri" w:hAnsi="Arial" w:cs="Arial"/>
          <w:sz w:val="24"/>
          <w:szCs w:val="24"/>
          <w:lang w:val="en-GB"/>
        </w:rPr>
        <w:t xml:space="preserve">in that motion proceedings are </w:t>
      </w:r>
      <w:r w:rsidR="00120047" w:rsidRPr="00120047">
        <w:rPr>
          <w:rFonts w:ascii="Arial" w:eastAsia="Calibri" w:hAnsi="Arial" w:cs="Arial"/>
          <w:sz w:val="24"/>
          <w:szCs w:val="24"/>
          <w:lang w:val="en-GB"/>
        </w:rPr>
        <w:t>about the resolution of legal iss</w:t>
      </w:r>
      <w:r w:rsidR="00120047">
        <w:rPr>
          <w:rFonts w:ascii="Arial" w:eastAsia="Calibri" w:hAnsi="Arial" w:cs="Arial"/>
          <w:sz w:val="24"/>
          <w:szCs w:val="24"/>
          <w:lang w:val="en-GB"/>
        </w:rPr>
        <w:t>ues based on common cause facts</w:t>
      </w:r>
      <w:r w:rsidR="00120047" w:rsidRPr="00120047">
        <w:rPr>
          <w:rFonts w:ascii="Arial" w:eastAsia="Calibri" w:hAnsi="Arial" w:cs="Arial"/>
          <w:sz w:val="24"/>
          <w:szCs w:val="24"/>
          <w:lang w:val="en-GB"/>
        </w:rPr>
        <w:t>, they cannot be used to resolve factual issues because they are not designed to determine probabilities. Where in motion proceedings disputes of fact arise on the affidavits, a final order can be granted only if the facts averred in the applicant’s affidavits, which have been admitted by the respondent, together with the facts alleged by the latter, justify such order</w:t>
      </w:r>
      <w:r w:rsidR="00120047">
        <w:rPr>
          <w:rFonts w:ascii="Arial" w:eastAsia="Calibri" w:hAnsi="Arial" w:cs="Arial"/>
          <w:sz w:val="24"/>
          <w:szCs w:val="24"/>
          <w:lang w:val="en-GB"/>
        </w:rPr>
        <w:t>.</w:t>
      </w:r>
    </w:p>
    <w:p w:rsidR="00120047" w:rsidRDefault="00120047" w:rsidP="00385D0E">
      <w:pPr>
        <w:spacing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w:t>
      </w:r>
      <w:r w:rsidR="00D237C7">
        <w:rPr>
          <w:rFonts w:ascii="Arial" w:eastAsia="Calibri" w:hAnsi="Arial" w:cs="Arial"/>
          <w:sz w:val="24"/>
          <w:szCs w:val="24"/>
          <w:lang w:val="en-GB"/>
        </w:rPr>
        <w:t>16</w:t>
      </w:r>
      <w:r>
        <w:rPr>
          <w:rFonts w:ascii="Arial" w:eastAsia="Calibri" w:hAnsi="Arial" w:cs="Arial"/>
          <w:sz w:val="24"/>
          <w:szCs w:val="24"/>
          <w:lang w:val="en-GB"/>
        </w:rPr>
        <w:t>]</w:t>
      </w:r>
      <w:r>
        <w:rPr>
          <w:rFonts w:ascii="Arial" w:eastAsia="Calibri" w:hAnsi="Arial" w:cs="Arial"/>
          <w:sz w:val="24"/>
          <w:szCs w:val="24"/>
          <w:lang w:val="en-GB"/>
        </w:rPr>
        <w:tab/>
        <w:t xml:space="preserve">This court is alive to the fact that this matter has been on the roll since 2016, however it feels that should I proceed to adjudicate this matter on the papers before court, it would render a grave injustice to both the parties affected. </w:t>
      </w:r>
    </w:p>
    <w:p w:rsidR="00120047" w:rsidRDefault="00120047" w:rsidP="00385D0E">
      <w:pPr>
        <w:spacing w:line="360" w:lineRule="auto"/>
        <w:jc w:val="both"/>
        <w:rPr>
          <w:rFonts w:ascii="Arial" w:eastAsia="Calibri" w:hAnsi="Arial" w:cs="Arial"/>
          <w:sz w:val="24"/>
          <w:szCs w:val="24"/>
          <w:lang w:val="en-GB"/>
        </w:rPr>
      </w:pPr>
      <w:r>
        <w:rPr>
          <w:rFonts w:ascii="Arial" w:eastAsia="Calibri" w:hAnsi="Arial" w:cs="Arial"/>
          <w:sz w:val="24"/>
          <w:szCs w:val="24"/>
          <w:lang w:val="en-GB"/>
        </w:rPr>
        <w:t>[</w:t>
      </w:r>
      <w:r w:rsidR="00D237C7">
        <w:rPr>
          <w:rFonts w:ascii="Arial" w:eastAsia="Calibri" w:hAnsi="Arial" w:cs="Arial"/>
          <w:sz w:val="24"/>
          <w:szCs w:val="24"/>
          <w:lang w:val="en-GB"/>
        </w:rPr>
        <w:t>17</w:t>
      </w:r>
      <w:r>
        <w:rPr>
          <w:rFonts w:ascii="Arial" w:eastAsia="Calibri" w:hAnsi="Arial" w:cs="Arial"/>
          <w:sz w:val="24"/>
          <w:szCs w:val="24"/>
          <w:lang w:val="en-GB"/>
        </w:rPr>
        <w:t>]</w:t>
      </w:r>
      <w:r>
        <w:rPr>
          <w:rFonts w:ascii="Arial" w:eastAsia="Calibri" w:hAnsi="Arial" w:cs="Arial"/>
          <w:sz w:val="24"/>
          <w:szCs w:val="24"/>
          <w:lang w:val="en-GB"/>
        </w:rPr>
        <w:tab/>
        <w:t xml:space="preserve">The Legal </w:t>
      </w:r>
      <w:r w:rsidR="00002441">
        <w:rPr>
          <w:rFonts w:ascii="Arial" w:eastAsia="Calibri" w:hAnsi="Arial" w:cs="Arial"/>
          <w:sz w:val="24"/>
          <w:szCs w:val="24"/>
          <w:lang w:val="en-GB"/>
        </w:rPr>
        <w:t>Prac</w:t>
      </w:r>
      <w:r w:rsidR="007F7D5C">
        <w:rPr>
          <w:rFonts w:ascii="Arial" w:eastAsia="Calibri" w:hAnsi="Arial" w:cs="Arial"/>
          <w:sz w:val="24"/>
          <w:szCs w:val="24"/>
          <w:lang w:val="en-GB"/>
        </w:rPr>
        <w:t>ti</w:t>
      </w:r>
      <w:r w:rsidR="00002441">
        <w:rPr>
          <w:rFonts w:ascii="Arial" w:eastAsia="Calibri" w:hAnsi="Arial" w:cs="Arial"/>
          <w:sz w:val="24"/>
          <w:szCs w:val="24"/>
          <w:lang w:val="en-GB"/>
        </w:rPr>
        <w:t>tioner</w:t>
      </w:r>
      <w:r>
        <w:rPr>
          <w:rFonts w:ascii="Arial" w:eastAsia="Calibri" w:hAnsi="Arial" w:cs="Arial"/>
          <w:sz w:val="24"/>
          <w:szCs w:val="24"/>
          <w:lang w:val="en-GB"/>
        </w:rPr>
        <w:t xml:space="preserve"> for the Applicant ought to have foreseen that material disputes of fact would arise in this matter already at the drafting of its papers and would have rather brought the matter as one of action rather than a</w:t>
      </w:r>
      <w:r w:rsidR="00002441">
        <w:rPr>
          <w:rFonts w:ascii="Arial" w:eastAsia="Calibri" w:hAnsi="Arial" w:cs="Arial"/>
          <w:sz w:val="24"/>
          <w:szCs w:val="24"/>
          <w:lang w:val="en-GB"/>
        </w:rPr>
        <w:t>s</w:t>
      </w:r>
      <w:r>
        <w:rPr>
          <w:rFonts w:ascii="Arial" w:eastAsia="Calibri" w:hAnsi="Arial" w:cs="Arial"/>
          <w:sz w:val="24"/>
          <w:szCs w:val="24"/>
          <w:lang w:val="en-GB"/>
        </w:rPr>
        <w:t xml:space="preserve"> motion proceedings.</w:t>
      </w:r>
    </w:p>
    <w:p w:rsidR="00120047" w:rsidRPr="00724DB0" w:rsidRDefault="00724DB0" w:rsidP="00385D0E">
      <w:pPr>
        <w:spacing w:line="360" w:lineRule="auto"/>
        <w:jc w:val="both"/>
        <w:rPr>
          <w:rFonts w:ascii="Arial" w:eastAsia="Calibri" w:hAnsi="Arial" w:cs="Arial"/>
          <w:sz w:val="24"/>
          <w:szCs w:val="24"/>
          <w:u w:val="single"/>
          <w:lang w:val="en-GB"/>
        </w:rPr>
      </w:pPr>
      <w:r w:rsidRPr="00724DB0">
        <w:rPr>
          <w:rFonts w:ascii="Arial" w:eastAsia="Calibri" w:hAnsi="Arial" w:cs="Arial"/>
          <w:sz w:val="24"/>
          <w:szCs w:val="24"/>
          <w:u w:val="single"/>
          <w:lang w:val="en-GB"/>
        </w:rPr>
        <w:t>Conclusion</w:t>
      </w:r>
    </w:p>
    <w:p w:rsidR="00F47095" w:rsidRDefault="00D237C7" w:rsidP="00724DB0">
      <w:pPr>
        <w:spacing w:line="360" w:lineRule="auto"/>
        <w:jc w:val="both"/>
        <w:rPr>
          <w:rFonts w:ascii="Arial" w:eastAsia="Calibri" w:hAnsi="Arial" w:cs="Arial"/>
          <w:sz w:val="24"/>
          <w:szCs w:val="24"/>
          <w:lang w:val="en-GB"/>
        </w:rPr>
      </w:pPr>
      <w:r>
        <w:rPr>
          <w:rFonts w:ascii="Arial" w:eastAsia="Calibri" w:hAnsi="Arial" w:cs="Arial"/>
          <w:sz w:val="24"/>
          <w:szCs w:val="24"/>
          <w:lang w:val="en-GB"/>
        </w:rPr>
        <w:t>[18</w:t>
      </w:r>
      <w:r w:rsidR="007F7D5C">
        <w:rPr>
          <w:rFonts w:ascii="Arial" w:eastAsia="Calibri" w:hAnsi="Arial" w:cs="Arial"/>
          <w:sz w:val="24"/>
          <w:szCs w:val="24"/>
          <w:lang w:val="en-GB"/>
        </w:rPr>
        <w:t>]</w:t>
      </w:r>
      <w:r w:rsidR="00724DB0">
        <w:rPr>
          <w:rFonts w:ascii="Arial" w:eastAsia="Calibri" w:hAnsi="Arial" w:cs="Arial"/>
          <w:sz w:val="24"/>
          <w:szCs w:val="24"/>
          <w:lang w:val="en-GB"/>
        </w:rPr>
        <w:tab/>
        <w:t xml:space="preserve">The court finds </w:t>
      </w:r>
      <w:r w:rsidR="00796770">
        <w:rPr>
          <w:rFonts w:ascii="Arial" w:eastAsia="Calibri" w:hAnsi="Arial" w:cs="Arial"/>
          <w:sz w:val="24"/>
          <w:szCs w:val="24"/>
          <w:lang w:val="en-GB"/>
        </w:rPr>
        <w:t>itself</w:t>
      </w:r>
      <w:r w:rsidR="00724DB0">
        <w:rPr>
          <w:rFonts w:ascii="Arial" w:eastAsia="Calibri" w:hAnsi="Arial" w:cs="Arial"/>
          <w:sz w:val="24"/>
          <w:szCs w:val="24"/>
          <w:lang w:val="en-GB"/>
        </w:rPr>
        <w:t xml:space="preserve"> b</w:t>
      </w:r>
      <w:r w:rsidR="00002441">
        <w:rPr>
          <w:rFonts w:ascii="Arial" w:eastAsia="Calibri" w:hAnsi="Arial" w:cs="Arial"/>
          <w:sz w:val="24"/>
          <w:szCs w:val="24"/>
          <w:lang w:val="en-GB"/>
        </w:rPr>
        <w:t xml:space="preserve">etween a rock and a hard place. </w:t>
      </w:r>
      <w:r w:rsidR="00724DB0">
        <w:rPr>
          <w:rFonts w:ascii="Arial" w:eastAsia="Calibri" w:hAnsi="Arial" w:cs="Arial"/>
          <w:sz w:val="24"/>
          <w:szCs w:val="24"/>
          <w:lang w:val="en-GB"/>
        </w:rPr>
        <w:t>There are simply too many glaring facts in dispute between the parties for the court to be able to determine any of the issue in dispute judicially.</w:t>
      </w:r>
    </w:p>
    <w:p w:rsidR="00724DB0" w:rsidRDefault="00D237C7" w:rsidP="00724DB0">
      <w:pPr>
        <w:spacing w:line="360" w:lineRule="auto"/>
        <w:jc w:val="both"/>
        <w:rPr>
          <w:rFonts w:ascii="Arial" w:eastAsia="Calibri" w:hAnsi="Arial" w:cs="Arial"/>
          <w:sz w:val="24"/>
          <w:szCs w:val="24"/>
          <w:lang w:val="en-GB"/>
        </w:rPr>
      </w:pPr>
      <w:r>
        <w:rPr>
          <w:rFonts w:ascii="Arial" w:eastAsia="Calibri" w:hAnsi="Arial" w:cs="Arial"/>
          <w:sz w:val="24"/>
          <w:szCs w:val="24"/>
          <w:lang w:val="en-GB"/>
        </w:rPr>
        <w:t>[19</w:t>
      </w:r>
      <w:bookmarkStart w:id="0" w:name="_GoBack"/>
      <w:bookmarkEnd w:id="0"/>
      <w:r w:rsidR="00724DB0">
        <w:rPr>
          <w:rFonts w:ascii="Arial" w:eastAsia="Calibri" w:hAnsi="Arial" w:cs="Arial"/>
          <w:sz w:val="24"/>
          <w:szCs w:val="24"/>
          <w:lang w:val="en-GB"/>
        </w:rPr>
        <w:t>]</w:t>
      </w:r>
      <w:r w:rsidR="00724DB0">
        <w:rPr>
          <w:rFonts w:ascii="Arial" w:eastAsia="Calibri" w:hAnsi="Arial" w:cs="Arial"/>
          <w:sz w:val="24"/>
          <w:szCs w:val="24"/>
          <w:lang w:val="en-GB"/>
        </w:rPr>
        <w:tab/>
        <w:t>In the result I make the following order</w:t>
      </w:r>
      <w:r w:rsidR="007F7D5C">
        <w:rPr>
          <w:rFonts w:ascii="Arial" w:eastAsia="Calibri" w:hAnsi="Arial" w:cs="Arial"/>
          <w:sz w:val="24"/>
          <w:szCs w:val="24"/>
          <w:lang w:val="en-GB"/>
        </w:rPr>
        <w:t>:</w:t>
      </w:r>
    </w:p>
    <w:p w:rsidR="00724DB0" w:rsidRDefault="00724DB0" w:rsidP="00724DB0">
      <w:pPr>
        <w:spacing w:line="360" w:lineRule="auto"/>
        <w:jc w:val="both"/>
        <w:rPr>
          <w:rFonts w:ascii="Arial" w:eastAsia="Calibri" w:hAnsi="Arial" w:cs="Arial"/>
          <w:sz w:val="24"/>
          <w:szCs w:val="24"/>
          <w:lang w:val="en-GB"/>
        </w:rPr>
      </w:pPr>
      <w:r>
        <w:rPr>
          <w:rFonts w:ascii="Arial" w:eastAsia="Calibri" w:hAnsi="Arial" w:cs="Arial"/>
          <w:sz w:val="24"/>
          <w:szCs w:val="24"/>
          <w:lang w:val="en-GB"/>
        </w:rPr>
        <w:t xml:space="preserve">1. </w:t>
      </w:r>
      <w:r w:rsidR="00796770">
        <w:rPr>
          <w:rFonts w:ascii="Arial" w:eastAsia="Calibri" w:hAnsi="Arial" w:cs="Arial"/>
          <w:sz w:val="24"/>
          <w:szCs w:val="24"/>
          <w:lang w:val="en-GB"/>
        </w:rPr>
        <w:t>The a</w:t>
      </w:r>
      <w:r>
        <w:rPr>
          <w:rFonts w:ascii="Arial" w:eastAsia="Calibri" w:hAnsi="Arial" w:cs="Arial"/>
          <w:sz w:val="24"/>
          <w:szCs w:val="24"/>
          <w:lang w:val="en-GB"/>
        </w:rPr>
        <w:t>pplication is dismissed with costs</w:t>
      </w:r>
      <w:r w:rsidR="007F7D5C">
        <w:rPr>
          <w:rFonts w:ascii="Arial" w:eastAsia="Calibri" w:hAnsi="Arial" w:cs="Arial"/>
          <w:sz w:val="24"/>
          <w:szCs w:val="24"/>
          <w:lang w:val="en-GB"/>
        </w:rPr>
        <w:t>.</w:t>
      </w:r>
    </w:p>
    <w:p w:rsidR="00724DB0" w:rsidRDefault="00724DB0" w:rsidP="00724DB0">
      <w:pPr>
        <w:spacing w:line="360" w:lineRule="auto"/>
        <w:jc w:val="both"/>
        <w:rPr>
          <w:rFonts w:ascii="Arial" w:eastAsia="Calibri" w:hAnsi="Arial" w:cs="Arial"/>
          <w:sz w:val="24"/>
          <w:szCs w:val="24"/>
          <w:lang w:val="en-GB"/>
        </w:rPr>
      </w:pPr>
    </w:p>
    <w:p w:rsidR="00724DB0" w:rsidRPr="00F47095" w:rsidRDefault="00724DB0" w:rsidP="00724DB0">
      <w:pPr>
        <w:spacing w:line="360" w:lineRule="auto"/>
        <w:jc w:val="both"/>
        <w:rPr>
          <w:rFonts w:ascii="Arial" w:eastAsia="Calibri" w:hAnsi="Arial" w:cs="Arial"/>
          <w:sz w:val="24"/>
          <w:szCs w:val="24"/>
          <w:lang w:val="en-US"/>
        </w:rPr>
      </w:pPr>
    </w:p>
    <w:p w:rsidR="00F47095" w:rsidRDefault="002845F8" w:rsidP="00F47095">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___________________</w:t>
      </w:r>
    </w:p>
    <w:p w:rsidR="002845F8" w:rsidRPr="00F47095" w:rsidRDefault="002845F8" w:rsidP="00F47095">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A Diergaardt</w:t>
      </w:r>
    </w:p>
    <w:p w:rsidR="00F47095" w:rsidRPr="00F47095" w:rsidRDefault="002845F8" w:rsidP="00F47095">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 xml:space="preserve">Acting </w:t>
      </w:r>
      <w:r w:rsidR="00F47095" w:rsidRPr="00F47095">
        <w:rPr>
          <w:rFonts w:ascii="Arial" w:eastAsia="Calibri" w:hAnsi="Arial" w:cs="Arial"/>
          <w:sz w:val="24"/>
          <w:szCs w:val="24"/>
          <w:lang w:val="en-US"/>
        </w:rPr>
        <w:t>Judge</w:t>
      </w: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p>
    <w:p w:rsidR="00F47095" w:rsidRPr="00F47095" w:rsidRDefault="00F47095" w:rsidP="00F47095">
      <w:pPr>
        <w:spacing w:after="0" w:line="360" w:lineRule="auto"/>
        <w:jc w:val="both"/>
        <w:rPr>
          <w:rFonts w:ascii="Arial" w:eastAsia="Calibri" w:hAnsi="Arial" w:cs="Arial"/>
          <w:sz w:val="24"/>
          <w:szCs w:val="24"/>
          <w:lang w:val="en-US"/>
        </w:rPr>
      </w:pPr>
      <w:r w:rsidRPr="00F47095">
        <w:rPr>
          <w:rFonts w:ascii="Arial" w:eastAsia="Calibri" w:hAnsi="Arial" w:cs="Arial"/>
          <w:sz w:val="24"/>
          <w:szCs w:val="24"/>
          <w:lang w:val="en-US"/>
        </w:rPr>
        <w:lastRenderedPageBreak/>
        <w:t>APPEARANCES:</w:t>
      </w:r>
    </w:p>
    <w:p w:rsidR="00F47095" w:rsidRDefault="00F47095" w:rsidP="00F47095">
      <w:pPr>
        <w:spacing w:line="254" w:lineRule="auto"/>
        <w:rPr>
          <w:rFonts w:ascii="Calibri" w:eastAsia="Calibri" w:hAnsi="Calibri" w:cs="Times New Roman"/>
          <w:lang w:val="en-US"/>
        </w:rPr>
      </w:pPr>
    </w:p>
    <w:p w:rsidR="008C23BE" w:rsidRDefault="00796770" w:rsidP="00F47095">
      <w:pPr>
        <w:spacing w:line="254" w:lineRule="auto"/>
        <w:rPr>
          <w:rFonts w:ascii="Arial" w:eastAsia="Calibri" w:hAnsi="Arial" w:cs="Arial"/>
          <w:sz w:val="24"/>
          <w:szCs w:val="24"/>
          <w:lang w:val="en-US"/>
        </w:rPr>
      </w:pPr>
      <w:r>
        <w:rPr>
          <w:rFonts w:ascii="Arial" w:eastAsia="Calibri" w:hAnsi="Arial" w:cs="Arial"/>
          <w:sz w:val="24"/>
          <w:szCs w:val="24"/>
          <w:lang w:val="en-US"/>
        </w:rPr>
        <w:t>APPLICANT</w:t>
      </w:r>
      <w:r w:rsidR="002845F8">
        <w:rPr>
          <w:rFonts w:ascii="Arial" w:eastAsia="Calibri" w:hAnsi="Arial" w:cs="Arial"/>
          <w:sz w:val="24"/>
          <w:szCs w:val="24"/>
          <w:lang w:val="en-US"/>
        </w:rPr>
        <w:t xml:space="preserve">: </w:t>
      </w:r>
      <w:r w:rsidR="002845F8">
        <w:rPr>
          <w:rFonts w:ascii="Arial" w:eastAsia="Calibri" w:hAnsi="Arial" w:cs="Arial"/>
          <w:sz w:val="24"/>
          <w:szCs w:val="24"/>
          <w:lang w:val="en-US"/>
        </w:rPr>
        <w:tab/>
      </w:r>
      <w:r w:rsidR="008C23BE">
        <w:rPr>
          <w:rFonts w:ascii="Arial" w:eastAsia="Calibri" w:hAnsi="Arial" w:cs="Arial"/>
          <w:sz w:val="24"/>
          <w:szCs w:val="24"/>
          <w:lang w:val="en-US"/>
        </w:rPr>
        <w:tab/>
      </w:r>
      <w:r w:rsidR="008C23BE">
        <w:rPr>
          <w:rFonts w:ascii="Arial" w:eastAsia="Calibri" w:hAnsi="Arial" w:cs="Arial"/>
          <w:sz w:val="24"/>
          <w:szCs w:val="24"/>
          <w:lang w:val="en-US"/>
        </w:rPr>
        <w:tab/>
      </w:r>
      <w:r w:rsidR="008C23BE">
        <w:rPr>
          <w:rFonts w:ascii="Arial" w:eastAsia="Calibri" w:hAnsi="Arial" w:cs="Arial"/>
          <w:sz w:val="24"/>
          <w:szCs w:val="24"/>
          <w:lang w:val="en-US"/>
        </w:rPr>
        <w:tab/>
        <w:t xml:space="preserve">Ms </w:t>
      </w:r>
      <w:r w:rsidR="00002441">
        <w:rPr>
          <w:rFonts w:ascii="Arial" w:eastAsia="Calibri" w:hAnsi="Arial" w:cs="Arial"/>
          <w:sz w:val="24"/>
          <w:szCs w:val="24"/>
          <w:lang w:val="en-US"/>
        </w:rPr>
        <w:t xml:space="preserve">A </w:t>
      </w:r>
      <w:r w:rsidR="008C23BE">
        <w:rPr>
          <w:rFonts w:ascii="Arial" w:eastAsia="Calibri" w:hAnsi="Arial" w:cs="Arial"/>
          <w:sz w:val="24"/>
          <w:szCs w:val="24"/>
          <w:lang w:val="en-US"/>
        </w:rPr>
        <w:t>Samuel,</w:t>
      </w:r>
    </w:p>
    <w:p w:rsidR="002845F8" w:rsidRDefault="008C23BE" w:rsidP="00F47095">
      <w:pPr>
        <w:spacing w:line="254"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Of Samue</w:t>
      </w:r>
      <w:r w:rsidR="00796770">
        <w:rPr>
          <w:rFonts w:ascii="Arial" w:eastAsia="Calibri" w:hAnsi="Arial" w:cs="Arial"/>
          <w:sz w:val="24"/>
          <w:szCs w:val="24"/>
          <w:lang w:val="en-US"/>
        </w:rPr>
        <w:t>l</w:t>
      </w:r>
      <w:r>
        <w:rPr>
          <w:rFonts w:ascii="Arial" w:eastAsia="Calibri" w:hAnsi="Arial" w:cs="Arial"/>
          <w:sz w:val="24"/>
          <w:szCs w:val="24"/>
          <w:lang w:val="en-US"/>
        </w:rPr>
        <w:t xml:space="preserve"> Legal Practitioners, Ongwediva</w:t>
      </w:r>
      <w:r w:rsidR="002845F8">
        <w:rPr>
          <w:rFonts w:ascii="Arial" w:eastAsia="Calibri" w:hAnsi="Arial" w:cs="Arial"/>
          <w:sz w:val="24"/>
          <w:szCs w:val="24"/>
          <w:lang w:val="en-US"/>
        </w:rPr>
        <w:tab/>
      </w:r>
      <w:r w:rsidR="002845F8">
        <w:rPr>
          <w:rFonts w:ascii="Arial" w:eastAsia="Calibri" w:hAnsi="Arial" w:cs="Arial"/>
          <w:sz w:val="24"/>
          <w:szCs w:val="24"/>
          <w:lang w:val="en-US"/>
        </w:rPr>
        <w:tab/>
      </w:r>
    </w:p>
    <w:p w:rsidR="002845F8" w:rsidRDefault="002845F8" w:rsidP="00F47095">
      <w:pPr>
        <w:spacing w:line="254" w:lineRule="auto"/>
        <w:rPr>
          <w:rFonts w:ascii="Arial" w:eastAsia="Calibri" w:hAnsi="Arial" w:cs="Arial"/>
          <w:sz w:val="24"/>
          <w:szCs w:val="24"/>
          <w:lang w:val="en-US"/>
        </w:rPr>
      </w:pPr>
    </w:p>
    <w:p w:rsidR="002845F8" w:rsidRDefault="002845F8" w:rsidP="00F47095">
      <w:pPr>
        <w:spacing w:line="254" w:lineRule="auto"/>
        <w:rPr>
          <w:rFonts w:ascii="Arial" w:eastAsia="Calibri" w:hAnsi="Arial" w:cs="Arial"/>
          <w:sz w:val="24"/>
          <w:szCs w:val="24"/>
          <w:lang w:val="en-US"/>
        </w:rPr>
      </w:pPr>
      <w:r>
        <w:rPr>
          <w:rFonts w:ascii="Arial" w:eastAsia="Calibri" w:hAnsi="Arial" w:cs="Arial"/>
          <w:sz w:val="24"/>
          <w:szCs w:val="24"/>
          <w:lang w:val="en-US"/>
        </w:rPr>
        <w:t xml:space="preserve">RESPONDENTS:  </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 xml:space="preserve">Mr </w:t>
      </w:r>
      <w:r w:rsidR="00002441">
        <w:rPr>
          <w:rFonts w:ascii="Arial" w:eastAsia="Calibri" w:hAnsi="Arial" w:cs="Arial"/>
          <w:sz w:val="24"/>
          <w:szCs w:val="24"/>
          <w:lang w:val="en-US"/>
        </w:rPr>
        <w:t xml:space="preserve">J </w:t>
      </w:r>
      <w:r>
        <w:rPr>
          <w:rFonts w:ascii="Arial" w:eastAsia="Calibri" w:hAnsi="Arial" w:cs="Arial"/>
          <w:sz w:val="24"/>
          <w:szCs w:val="24"/>
          <w:lang w:val="en-US"/>
        </w:rPr>
        <w:t xml:space="preserve">Kandara, </w:t>
      </w:r>
    </w:p>
    <w:p w:rsidR="002845F8" w:rsidRPr="002845F8" w:rsidRDefault="002845F8" w:rsidP="00F47095">
      <w:pPr>
        <w:spacing w:line="254"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Of AngulaCo Incorporated, Ongwediva</w:t>
      </w:r>
    </w:p>
    <w:p w:rsidR="00B44AB0" w:rsidRDefault="00B44AB0"/>
    <w:p w:rsidR="00E32B1A" w:rsidRDefault="00E32B1A"/>
    <w:sectPr w:rsidR="00E32B1A" w:rsidSect="00082FE0">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86" w:rsidRDefault="00AA4886" w:rsidP="00F47095">
      <w:pPr>
        <w:spacing w:after="0" w:line="240" w:lineRule="auto"/>
      </w:pPr>
      <w:r>
        <w:separator/>
      </w:r>
    </w:p>
  </w:endnote>
  <w:endnote w:type="continuationSeparator" w:id="0">
    <w:p w:rsidR="00AA4886" w:rsidRDefault="00AA4886" w:rsidP="00F4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E0" w:rsidRDefault="00AA4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86" w:rsidRDefault="00AA4886" w:rsidP="00F47095">
      <w:pPr>
        <w:spacing w:after="0" w:line="240" w:lineRule="auto"/>
      </w:pPr>
      <w:r>
        <w:separator/>
      </w:r>
    </w:p>
  </w:footnote>
  <w:footnote w:type="continuationSeparator" w:id="0">
    <w:p w:rsidR="00AA4886" w:rsidRDefault="00AA4886" w:rsidP="00F47095">
      <w:pPr>
        <w:spacing w:after="0" w:line="240" w:lineRule="auto"/>
      </w:pPr>
      <w:r>
        <w:continuationSeparator/>
      </w:r>
    </w:p>
  </w:footnote>
  <w:footnote w:id="1">
    <w:p w:rsidR="00093E7E" w:rsidRPr="00093E7E" w:rsidRDefault="00093E7E">
      <w:pPr>
        <w:pStyle w:val="FootnoteText"/>
        <w:rPr>
          <w:lang w:val="en-US"/>
        </w:rPr>
      </w:pPr>
      <w:r>
        <w:rPr>
          <w:rStyle w:val="FootnoteReference"/>
        </w:rPr>
        <w:footnoteRef/>
      </w:r>
      <w:r>
        <w:t xml:space="preserve"> </w:t>
      </w:r>
      <w:r w:rsidRPr="00093E7E">
        <w:rPr>
          <w:i/>
          <w:lang w:val="en-US"/>
        </w:rPr>
        <w:t xml:space="preserve"> </w:t>
      </w:r>
      <w:r w:rsidRPr="00093E7E">
        <w:rPr>
          <w:lang w:val="en-US"/>
        </w:rPr>
        <w:t>(HC-MD-CIV-MOT-REV-2017/00219) [2018] NAHCMD 413 (19 October 2018)</w:t>
      </w:r>
      <w:r w:rsidR="000A79D3">
        <w:rPr>
          <w:lang w:val="en-US"/>
        </w:rPr>
        <w:t xml:space="preserve"> at para 5, page 4.</w:t>
      </w:r>
    </w:p>
  </w:footnote>
  <w:footnote w:id="2">
    <w:p w:rsidR="00B65E99" w:rsidRPr="00B65E99" w:rsidRDefault="00B65E99" w:rsidP="00B65E99">
      <w:pPr>
        <w:pStyle w:val="FootnoteText"/>
        <w:rPr>
          <w:rFonts w:ascii="Arial" w:hAnsi="Arial" w:cs="Arial"/>
          <w:lang w:val="en-US"/>
        </w:rPr>
      </w:pPr>
      <w:r w:rsidRPr="000D0849">
        <w:rPr>
          <w:rStyle w:val="FootnoteReference"/>
          <w:rFonts w:ascii="Arial" w:hAnsi="Arial" w:cs="Arial"/>
        </w:rPr>
        <w:footnoteRef/>
      </w:r>
      <w:r w:rsidRPr="000D0849">
        <w:rPr>
          <w:rFonts w:ascii="Arial" w:hAnsi="Arial" w:cs="Arial"/>
        </w:rPr>
        <w:t xml:space="preserve"> </w:t>
      </w:r>
      <w:r>
        <w:rPr>
          <w:rFonts w:ascii="Arial" w:hAnsi="Arial" w:cs="Arial"/>
          <w:lang w:val="en-US"/>
        </w:rPr>
        <w:t>1984</w:t>
      </w:r>
      <w:r w:rsidR="00C644B6">
        <w:rPr>
          <w:rFonts w:ascii="Arial" w:hAnsi="Arial" w:cs="Arial"/>
          <w:lang w:val="en-US"/>
        </w:rPr>
        <w:t xml:space="preserve"> </w:t>
      </w:r>
      <w:r w:rsidR="007F7D5C">
        <w:rPr>
          <w:rFonts w:ascii="Arial" w:hAnsi="Arial" w:cs="Arial"/>
          <w:lang w:val="en-US"/>
        </w:rPr>
        <w:t>(3) SA 623.</w:t>
      </w:r>
    </w:p>
  </w:footnote>
  <w:footnote w:id="3">
    <w:p w:rsidR="00B65E99" w:rsidRPr="000D0849" w:rsidRDefault="00B65E99" w:rsidP="00B65E99">
      <w:pPr>
        <w:pStyle w:val="FootnoteText"/>
        <w:rPr>
          <w:rFonts w:ascii="Arial" w:hAnsi="Arial" w:cs="Arial"/>
          <w:lang w:val="en-US"/>
        </w:rPr>
      </w:pPr>
      <w:r w:rsidRPr="000D0849">
        <w:rPr>
          <w:rStyle w:val="FootnoteReference"/>
          <w:rFonts w:ascii="Arial" w:hAnsi="Arial" w:cs="Arial"/>
        </w:rPr>
        <w:footnoteRef/>
      </w:r>
      <w:r w:rsidRPr="000D0849">
        <w:rPr>
          <w:rFonts w:ascii="Arial" w:hAnsi="Arial" w:cs="Arial"/>
        </w:rPr>
        <w:t xml:space="preserve"> </w:t>
      </w:r>
      <w:r w:rsidRPr="000D0849">
        <w:rPr>
          <w:rFonts w:ascii="Arial" w:hAnsi="Arial" w:cs="Arial"/>
          <w:lang w:val="en-US"/>
        </w:rPr>
        <w:t>CA Crim App No. CLCGB-033-19 (delivered on 26 July 2019),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32973"/>
      <w:docPartObj>
        <w:docPartGallery w:val="Page Numbers (Top of Page)"/>
        <w:docPartUnique/>
      </w:docPartObj>
    </w:sdtPr>
    <w:sdtEndPr>
      <w:rPr>
        <w:noProof/>
      </w:rPr>
    </w:sdtEndPr>
    <w:sdtContent>
      <w:p w:rsidR="008B3088" w:rsidRDefault="008B3088">
        <w:pPr>
          <w:pStyle w:val="Header"/>
          <w:jc w:val="right"/>
        </w:pPr>
        <w:r>
          <w:fldChar w:fldCharType="begin"/>
        </w:r>
        <w:r>
          <w:instrText xml:space="preserve"> PAGE   \* MERGEFORMAT </w:instrText>
        </w:r>
        <w:r>
          <w:fldChar w:fldCharType="separate"/>
        </w:r>
        <w:r w:rsidR="00D237C7">
          <w:rPr>
            <w:noProof/>
          </w:rPr>
          <w:t>8</w:t>
        </w:r>
        <w:r>
          <w:rPr>
            <w:noProof/>
          </w:rPr>
          <w:fldChar w:fldCharType="end"/>
        </w:r>
      </w:p>
    </w:sdtContent>
  </w:sdt>
  <w:p w:rsidR="008B3088" w:rsidRDefault="008B3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12B"/>
    <w:multiLevelType w:val="hybridMultilevel"/>
    <w:tmpl w:val="A5F2A05E"/>
    <w:lvl w:ilvl="0" w:tplc="1C090017">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17804BFF"/>
    <w:multiLevelType w:val="multilevel"/>
    <w:tmpl w:val="2000001F"/>
    <w:lvl w:ilvl="0">
      <w:start w:val="1"/>
      <w:numFmt w:val="decimal"/>
      <w:lvlText w:val="%1."/>
      <w:lvlJc w:val="left"/>
      <w:pPr>
        <w:ind w:left="360" w:hanging="360"/>
      </w:pPr>
      <w:rPr>
        <w:rFonts w:hint="default"/>
        <w:b w:val="0"/>
      </w:rPr>
    </w:lvl>
    <w:lvl w:ilvl="1">
      <w:start w:val="1"/>
      <w:numFmt w:val="decimal"/>
      <w:lvlText w:val="%1.%2."/>
      <w:lvlJc w:val="left"/>
      <w:pPr>
        <w:ind w:left="128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CA7C8E"/>
    <w:multiLevelType w:val="hybridMultilevel"/>
    <w:tmpl w:val="28B88668"/>
    <w:lvl w:ilvl="0" w:tplc="75A80F0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33F6477"/>
    <w:multiLevelType w:val="hybridMultilevel"/>
    <w:tmpl w:val="A5F2A05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A3B1A5B"/>
    <w:multiLevelType w:val="multilevel"/>
    <w:tmpl w:val="2000001F"/>
    <w:lvl w:ilvl="0">
      <w:start w:val="1"/>
      <w:numFmt w:val="decimal"/>
      <w:lvlText w:val="%1."/>
      <w:lvlJc w:val="left"/>
      <w:pPr>
        <w:ind w:left="360" w:hanging="360"/>
      </w:pPr>
      <w:rPr>
        <w:rFonts w:hint="default"/>
        <w:b w:val="0"/>
      </w:rPr>
    </w:lvl>
    <w:lvl w:ilvl="1">
      <w:start w:val="1"/>
      <w:numFmt w:val="decimal"/>
      <w:lvlText w:val="%1.%2."/>
      <w:lvlJc w:val="left"/>
      <w:pPr>
        <w:ind w:left="128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770477"/>
    <w:multiLevelType w:val="hybridMultilevel"/>
    <w:tmpl w:val="7B001E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9042795"/>
    <w:multiLevelType w:val="hybridMultilevel"/>
    <w:tmpl w:val="753E2DF2"/>
    <w:lvl w:ilvl="0" w:tplc="D2F21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A54AA5"/>
    <w:multiLevelType w:val="hybridMultilevel"/>
    <w:tmpl w:val="C936B286"/>
    <w:lvl w:ilvl="0" w:tplc="2F1CB844">
      <w:start w:val="4"/>
      <w:numFmt w:val="decimal"/>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8CE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82BF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7A4F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C283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AA58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7EF6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E82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F864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912AB9"/>
    <w:multiLevelType w:val="hybridMultilevel"/>
    <w:tmpl w:val="E1D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236BB"/>
    <w:multiLevelType w:val="hybridMultilevel"/>
    <w:tmpl w:val="C4E2A95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9"/>
  </w:num>
  <w:num w:numId="2">
    <w:abstractNumId w:val="0"/>
  </w:num>
  <w:num w:numId="3">
    <w:abstractNumId w:val="3"/>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95"/>
    <w:rsid w:val="00002441"/>
    <w:rsid w:val="00093E7E"/>
    <w:rsid w:val="000948E7"/>
    <w:rsid w:val="000A79D3"/>
    <w:rsid w:val="000D7202"/>
    <w:rsid w:val="00120047"/>
    <w:rsid w:val="002845F8"/>
    <w:rsid w:val="002B4192"/>
    <w:rsid w:val="002E2C8E"/>
    <w:rsid w:val="002E7457"/>
    <w:rsid w:val="002E7F2E"/>
    <w:rsid w:val="00385D0E"/>
    <w:rsid w:val="003D00C0"/>
    <w:rsid w:val="003D5426"/>
    <w:rsid w:val="00410E05"/>
    <w:rsid w:val="00487D44"/>
    <w:rsid w:val="004925F1"/>
    <w:rsid w:val="005C4E0C"/>
    <w:rsid w:val="006233E1"/>
    <w:rsid w:val="006454F2"/>
    <w:rsid w:val="00680630"/>
    <w:rsid w:val="00724DB0"/>
    <w:rsid w:val="00796770"/>
    <w:rsid w:val="007A35C4"/>
    <w:rsid w:val="007F7D5C"/>
    <w:rsid w:val="00871F6C"/>
    <w:rsid w:val="008B3088"/>
    <w:rsid w:val="008C23BE"/>
    <w:rsid w:val="008C2A12"/>
    <w:rsid w:val="009B3C61"/>
    <w:rsid w:val="00A03DB7"/>
    <w:rsid w:val="00AA4886"/>
    <w:rsid w:val="00AC08B7"/>
    <w:rsid w:val="00B06068"/>
    <w:rsid w:val="00B44AB0"/>
    <w:rsid w:val="00B45651"/>
    <w:rsid w:val="00B65E99"/>
    <w:rsid w:val="00B80B2A"/>
    <w:rsid w:val="00C43601"/>
    <w:rsid w:val="00C644B6"/>
    <w:rsid w:val="00D160CB"/>
    <w:rsid w:val="00D237C7"/>
    <w:rsid w:val="00E12597"/>
    <w:rsid w:val="00E32B1A"/>
    <w:rsid w:val="00EF2F1E"/>
    <w:rsid w:val="00F47095"/>
    <w:rsid w:val="00FC7C30"/>
    <w:rsid w:val="00FE02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A6CEE-9F08-4FEC-8A1D-9C449434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7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095"/>
    <w:rPr>
      <w:sz w:val="20"/>
      <w:szCs w:val="20"/>
    </w:rPr>
  </w:style>
  <w:style w:type="paragraph" w:styleId="Footer">
    <w:name w:val="footer"/>
    <w:basedOn w:val="Normal"/>
    <w:link w:val="FooterChar"/>
    <w:uiPriority w:val="99"/>
    <w:unhideWhenUsed/>
    <w:rsid w:val="00F47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095"/>
  </w:style>
  <w:style w:type="character" w:styleId="FootnoteReference">
    <w:name w:val="footnote reference"/>
    <w:uiPriority w:val="99"/>
    <w:unhideWhenUsed/>
    <w:rsid w:val="00F47095"/>
    <w:rPr>
      <w:vertAlign w:val="superscript"/>
    </w:rPr>
  </w:style>
  <w:style w:type="paragraph" w:styleId="ListParagraph">
    <w:name w:val="List Paragraph"/>
    <w:basedOn w:val="Normal"/>
    <w:uiPriority w:val="34"/>
    <w:qFormat/>
    <w:rsid w:val="00F47095"/>
    <w:pPr>
      <w:ind w:left="720"/>
      <w:contextualSpacing/>
    </w:pPr>
  </w:style>
  <w:style w:type="paragraph" w:styleId="Header">
    <w:name w:val="header"/>
    <w:basedOn w:val="Normal"/>
    <w:link w:val="HeaderChar"/>
    <w:uiPriority w:val="99"/>
    <w:unhideWhenUsed/>
    <w:rsid w:val="008B3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088"/>
  </w:style>
  <w:style w:type="paragraph" w:styleId="BalloonText">
    <w:name w:val="Balloon Text"/>
    <w:basedOn w:val="Normal"/>
    <w:link w:val="BalloonTextChar"/>
    <w:uiPriority w:val="99"/>
    <w:semiHidden/>
    <w:unhideWhenUsed/>
    <w:rsid w:val="00C6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2020-09-16T18:30:00+00:00</Judgment_x0020_Date>
  </documentManagement>
</p:properties>
</file>

<file path=customXml/itemProps1.xml><?xml version="1.0" encoding="utf-8"?>
<ds:datastoreItem xmlns:ds="http://schemas.openxmlformats.org/officeDocument/2006/customXml" ds:itemID="{A809F42C-8744-488F-AAA0-A09C34014D2F}"/>
</file>

<file path=customXml/itemProps2.xml><?xml version="1.0" encoding="utf-8"?>
<ds:datastoreItem xmlns:ds="http://schemas.openxmlformats.org/officeDocument/2006/customXml" ds:itemID="{BC57FA3B-ADCF-41DA-A96A-B7A3DD2A570B}"/>
</file>

<file path=customXml/itemProps3.xml><?xml version="1.0" encoding="utf-8"?>
<ds:datastoreItem xmlns:ds="http://schemas.openxmlformats.org/officeDocument/2006/customXml" ds:itemID="{F517E4D0-448B-4731-AB14-E95F9DCA8D5F}"/>
</file>

<file path=customXml/itemProps4.xml><?xml version="1.0" encoding="utf-8"?>
<ds:datastoreItem xmlns:ds="http://schemas.openxmlformats.org/officeDocument/2006/customXml" ds:itemID="{3B0DBF42-5CC7-4F9E-B2A2-15227F82221A}"/>
</file>

<file path=docProps/app.xml><?xml version="1.0" encoding="utf-8"?>
<Properties xmlns="http://schemas.openxmlformats.org/officeDocument/2006/extended-properties" xmlns:vt="http://schemas.openxmlformats.org/officeDocument/2006/docPropsVTypes">
  <Template>Normal</Template>
  <TotalTime>1</TotalTime>
  <Pages>8</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Shangheta N.O v Shimanya (A 3-2016) [2020] 133 NAHCNLD (17 September 2020)</dc:title>
  <dc:subject/>
  <dc:creator>Helvi Hilifilwa</dc:creator>
  <cp:keywords/>
  <dc:description/>
  <cp:lastModifiedBy>Administrator</cp:lastModifiedBy>
  <cp:revision>3</cp:revision>
  <cp:lastPrinted>2020-09-17T06:44:00Z</cp:lastPrinted>
  <dcterms:created xsi:type="dcterms:W3CDTF">2020-09-28T13:56:00Z</dcterms:created>
  <dcterms:modified xsi:type="dcterms:W3CDTF">2020-09-28T13:57:00Z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