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E5" w:rsidRPr="004919E7" w:rsidRDefault="00105BE5" w:rsidP="00105BE5">
      <w:pPr>
        <w:spacing w:line="252" w:lineRule="auto"/>
        <w:jc w:val="center"/>
        <w:rPr>
          <w:rFonts w:ascii="Arial" w:hAnsi="Arial" w:cs="Arial"/>
          <w:b/>
          <w:sz w:val="24"/>
          <w:szCs w:val="24"/>
        </w:rPr>
      </w:pPr>
      <w:r w:rsidRPr="004919E7">
        <w:rPr>
          <w:rFonts w:ascii="Arial" w:hAnsi="Arial" w:cs="Arial"/>
          <w:b/>
          <w:sz w:val="24"/>
          <w:szCs w:val="24"/>
        </w:rPr>
        <w:t>REPUBLIC OF NAMIBIA</w:t>
      </w:r>
    </w:p>
    <w:p w:rsidR="00105BE5" w:rsidRPr="00105BE5" w:rsidRDefault="00105BE5" w:rsidP="00105BE5">
      <w:pPr>
        <w:spacing w:line="252" w:lineRule="auto"/>
        <w:jc w:val="center"/>
        <w:rPr>
          <w:rFonts w:ascii="Arial" w:hAnsi="Arial" w:cs="Arial"/>
          <w:b/>
          <w:sz w:val="24"/>
          <w:szCs w:val="24"/>
        </w:rPr>
      </w:pPr>
      <w:r w:rsidRPr="00105BE5">
        <w:rPr>
          <w:rFonts w:ascii="Arial" w:hAnsi="Arial" w:cs="Arial"/>
          <w:b/>
          <w:noProof/>
          <w:sz w:val="24"/>
          <w:szCs w:val="24"/>
        </w:rPr>
        <w:drawing>
          <wp:inline distT="0" distB="0" distL="0" distR="0" wp14:anchorId="6D159234" wp14:editId="6F96C0EF">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105BE5" w:rsidRPr="00105BE5" w:rsidRDefault="00105BE5" w:rsidP="00105BE5">
      <w:pPr>
        <w:spacing w:line="252" w:lineRule="auto"/>
        <w:jc w:val="center"/>
        <w:rPr>
          <w:rFonts w:ascii="Arial" w:hAnsi="Arial" w:cs="Arial"/>
          <w:b/>
          <w:sz w:val="24"/>
          <w:szCs w:val="24"/>
        </w:rPr>
      </w:pPr>
      <w:r w:rsidRPr="00105BE5">
        <w:rPr>
          <w:rFonts w:ascii="Arial" w:hAnsi="Arial" w:cs="Arial"/>
          <w:b/>
          <w:sz w:val="24"/>
          <w:szCs w:val="24"/>
        </w:rPr>
        <w:t>IN THE HIGH COURT OF NAMIBIA, NORTHERN LOCAL DIVISION</w:t>
      </w:r>
    </w:p>
    <w:p w:rsidR="00105BE5" w:rsidRPr="00105BE5" w:rsidRDefault="00105BE5" w:rsidP="00105BE5">
      <w:pPr>
        <w:spacing w:line="252" w:lineRule="auto"/>
        <w:jc w:val="center"/>
        <w:rPr>
          <w:rFonts w:ascii="Arial" w:hAnsi="Arial" w:cs="Arial"/>
          <w:b/>
          <w:sz w:val="24"/>
          <w:szCs w:val="24"/>
        </w:rPr>
      </w:pPr>
      <w:r w:rsidRPr="00105BE5">
        <w:rPr>
          <w:rFonts w:ascii="Arial" w:hAnsi="Arial" w:cs="Arial"/>
          <w:b/>
          <w:sz w:val="24"/>
          <w:szCs w:val="24"/>
        </w:rPr>
        <w:t>HELD AT OSHAKATI</w:t>
      </w:r>
    </w:p>
    <w:p w:rsidR="00105BE5" w:rsidRPr="00105BE5" w:rsidRDefault="00105BE5" w:rsidP="00105BE5">
      <w:pPr>
        <w:spacing w:line="252" w:lineRule="auto"/>
        <w:jc w:val="center"/>
        <w:rPr>
          <w:rFonts w:ascii="Arial" w:hAnsi="Arial" w:cs="Arial"/>
          <w:b/>
          <w:sz w:val="24"/>
          <w:szCs w:val="24"/>
        </w:rPr>
      </w:pPr>
    </w:p>
    <w:p w:rsidR="00105BE5" w:rsidRPr="00105BE5" w:rsidRDefault="00010C42" w:rsidP="00105BE5">
      <w:pPr>
        <w:spacing w:line="252" w:lineRule="auto"/>
        <w:jc w:val="center"/>
        <w:rPr>
          <w:rFonts w:ascii="Arial" w:hAnsi="Arial" w:cs="Arial"/>
          <w:b/>
          <w:sz w:val="24"/>
          <w:szCs w:val="24"/>
        </w:rPr>
      </w:pPr>
      <w:r>
        <w:rPr>
          <w:rFonts w:ascii="Arial" w:hAnsi="Arial" w:cs="Arial"/>
          <w:b/>
          <w:sz w:val="24"/>
          <w:szCs w:val="24"/>
        </w:rPr>
        <w:t>APPEAL JUDG</w:t>
      </w:r>
      <w:bookmarkStart w:id="0" w:name="_GoBack"/>
      <w:bookmarkEnd w:id="0"/>
      <w:r w:rsidR="00105BE5" w:rsidRPr="00105BE5">
        <w:rPr>
          <w:rFonts w:ascii="Arial" w:hAnsi="Arial" w:cs="Arial"/>
          <w:b/>
          <w:sz w:val="24"/>
          <w:szCs w:val="24"/>
        </w:rPr>
        <w:t>MENT</w:t>
      </w:r>
    </w:p>
    <w:p w:rsidR="00105BE5" w:rsidRPr="00105BE5" w:rsidRDefault="00105BE5" w:rsidP="00105BE5">
      <w:pPr>
        <w:spacing w:line="252" w:lineRule="auto"/>
        <w:jc w:val="both"/>
        <w:rPr>
          <w:rFonts w:ascii="Arial" w:hAnsi="Arial" w:cs="Arial"/>
          <w:sz w:val="24"/>
          <w:szCs w:val="24"/>
          <w:lang w:val="en-ZA"/>
        </w:rPr>
      </w:pPr>
    </w:p>
    <w:tbl>
      <w:tblPr>
        <w:tblStyle w:val="TableGrid"/>
        <w:tblW w:w="10051" w:type="dxa"/>
        <w:tblInd w:w="-275" w:type="dxa"/>
        <w:tblLook w:val="04A0" w:firstRow="1" w:lastRow="0" w:firstColumn="1" w:lastColumn="0" w:noHBand="0" w:noVBand="1"/>
      </w:tblPr>
      <w:tblGrid>
        <w:gridCol w:w="4783"/>
        <w:gridCol w:w="306"/>
        <w:gridCol w:w="4962"/>
      </w:tblGrid>
      <w:tr w:rsidR="00105BE5" w:rsidRPr="00105BE5" w:rsidTr="00717982">
        <w:tc>
          <w:tcPr>
            <w:tcW w:w="4783" w:type="dxa"/>
            <w:vMerge w:val="restart"/>
            <w:tcBorders>
              <w:top w:val="single" w:sz="4" w:space="0" w:color="auto"/>
              <w:left w:val="single" w:sz="4" w:space="0" w:color="auto"/>
              <w:bottom w:val="single" w:sz="4" w:space="0" w:color="auto"/>
              <w:right w:val="single" w:sz="4" w:space="0" w:color="auto"/>
            </w:tcBorders>
            <w:hideMark/>
          </w:tcPr>
          <w:p w:rsidR="00105BE5" w:rsidRPr="00105BE5" w:rsidRDefault="00105BE5" w:rsidP="00105BE5">
            <w:pPr>
              <w:spacing w:line="360" w:lineRule="auto"/>
              <w:jc w:val="both"/>
              <w:rPr>
                <w:rFonts w:ascii="Arial" w:hAnsi="Arial" w:cs="Arial"/>
                <w:b/>
                <w:sz w:val="24"/>
                <w:szCs w:val="24"/>
              </w:rPr>
            </w:pPr>
            <w:r w:rsidRPr="00105BE5">
              <w:rPr>
                <w:rFonts w:ascii="Arial" w:hAnsi="Arial" w:cs="Arial"/>
                <w:b/>
                <w:sz w:val="24"/>
                <w:szCs w:val="24"/>
              </w:rPr>
              <w:t>Case Title:</w:t>
            </w:r>
          </w:p>
          <w:p w:rsidR="00105BE5" w:rsidRPr="00105BE5" w:rsidRDefault="00717243" w:rsidP="00105BE5">
            <w:pPr>
              <w:spacing w:line="360" w:lineRule="auto"/>
              <w:jc w:val="both"/>
              <w:rPr>
                <w:rFonts w:ascii="Arial" w:hAnsi="Arial" w:cs="Arial"/>
                <w:i/>
                <w:sz w:val="24"/>
                <w:szCs w:val="24"/>
              </w:rPr>
            </w:pPr>
            <w:r>
              <w:rPr>
                <w:rFonts w:ascii="Arial" w:hAnsi="Arial" w:cs="Arial"/>
                <w:i/>
                <w:sz w:val="24"/>
                <w:szCs w:val="24"/>
              </w:rPr>
              <w:t>Eita Manfred Awala</w:t>
            </w:r>
            <w:r w:rsidR="00105BE5" w:rsidRPr="00105BE5">
              <w:rPr>
                <w:rFonts w:ascii="Arial" w:hAnsi="Arial" w:cs="Arial"/>
                <w:i/>
                <w:sz w:val="24"/>
                <w:szCs w:val="24"/>
              </w:rPr>
              <w:t xml:space="preserve">  v The State</w:t>
            </w:r>
          </w:p>
          <w:p w:rsidR="00105BE5" w:rsidRPr="00105BE5" w:rsidRDefault="00105BE5" w:rsidP="00105BE5">
            <w:pPr>
              <w:spacing w:line="360" w:lineRule="auto"/>
              <w:jc w:val="both"/>
              <w:rPr>
                <w:rFonts w:ascii="Arial" w:hAnsi="Arial" w:cs="Arial"/>
                <w:i/>
                <w:sz w:val="24"/>
                <w:szCs w:val="24"/>
              </w:rPr>
            </w:pPr>
            <w:r w:rsidRPr="00105BE5">
              <w:rPr>
                <w:rFonts w:ascii="Arial" w:hAnsi="Arial" w:cs="Arial"/>
                <w:i/>
                <w:sz w:val="24"/>
                <w:szCs w:val="24"/>
              </w:rPr>
              <w:t xml:space="preserve"> </w:t>
            </w:r>
          </w:p>
        </w:tc>
        <w:tc>
          <w:tcPr>
            <w:tcW w:w="5268" w:type="dxa"/>
            <w:gridSpan w:val="2"/>
            <w:tcBorders>
              <w:top w:val="single" w:sz="4" w:space="0" w:color="auto"/>
              <w:left w:val="single" w:sz="4" w:space="0" w:color="auto"/>
              <w:bottom w:val="single" w:sz="4" w:space="0" w:color="auto"/>
              <w:right w:val="single" w:sz="4" w:space="0" w:color="auto"/>
            </w:tcBorders>
          </w:tcPr>
          <w:p w:rsidR="00105BE5" w:rsidRPr="00105BE5" w:rsidRDefault="00105BE5" w:rsidP="00105BE5">
            <w:pPr>
              <w:spacing w:line="360" w:lineRule="auto"/>
              <w:jc w:val="both"/>
              <w:rPr>
                <w:rFonts w:ascii="Arial" w:hAnsi="Arial" w:cs="Arial"/>
                <w:sz w:val="24"/>
                <w:szCs w:val="24"/>
              </w:rPr>
            </w:pPr>
            <w:r w:rsidRPr="00105BE5">
              <w:rPr>
                <w:rFonts w:ascii="Arial" w:hAnsi="Arial" w:cs="Arial"/>
                <w:b/>
                <w:sz w:val="24"/>
                <w:szCs w:val="24"/>
              </w:rPr>
              <w:t xml:space="preserve">Case No.: </w:t>
            </w:r>
            <w:r w:rsidR="00717243">
              <w:rPr>
                <w:rFonts w:ascii="Arial" w:hAnsi="Arial" w:cs="Arial"/>
                <w:sz w:val="24"/>
                <w:szCs w:val="24"/>
              </w:rPr>
              <w:t>HC-NLD-CRI-APP-CAL-2020/00011</w:t>
            </w:r>
          </w:p>
          <w:p w:rsidR="00105BE5" w:rsidRPr="00105BE5" w:rsidRDefault="00105BE5" w:rsidP="00105BE5">
            <w:pPr>
              <w:spacing w:line="360" w:lineRule="auto"/>
              <w:jc w:val="both"/>
              <w:rPr>
                <w:rFonts w:ascii="Arial" w:hAnsi="Arial" w:cs="Arial"/>
                <w:sz w:val="24"/>
                <w:szCs w:val="24"/>
              </w:rPr>
            </w:pPr>
          </w:p>
        </w:tc>
      </w:tr>
      <w:tr w:rsidR="00105BE5" w:rsidRPr="00105BE5" w:rsidTr="00717982">
        <w:tc>
          <w:tcPr>
            <w:tcW w:w="0" w:type="auto"/>
            <w:vMerge/>
            <w:tcBorders>
              <w:top w:val="single" w:sz="4" w:space="0" w:color="auto"/>
              <w:left w:val="single" w:sz="4" w:space="0" w:color="auto"/>
              <w:bottom w:val="single" w:sz="4" w:space="0" w:color="auto"/>
              <w:right w:val="single" w:sz="4" w:space="0" w:color="auto"/>
            </w:tcBorders>
            <w:vAlign w:val="center"/>
            <w:hideMark/>
          </w:tcPr>
          <w:p w:rsidR="00105BE5" w:rsidRPr="00105BE5" w:rsidRDefault="00105BE5" w:rsidP="00105BE5">
            <w:pPr>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105BE5" w:rsidRPr="00105BE5" w:rsidRDefault="00105BE5" w:rsidP="00105BE5">
            <w:pPr>
              <w:spacing w:line="360" w:lineRule="auto"/>
              <w:jc w:val="both"/>
              <w:rPr>
                <w:rFonts w:ascii="Arial" w:hAnsi="Arial" w:cs="Arial"/>
                <w:b/>
                <w:sz w:val="24"/>
                <w:szCs w:val="24"/>
              </w:rPr>
            </w:pPr>
            <w:r w:rsidRPr="00105BE5">
              <w:rPr>
                <w:rFonts w:ascii="Arial" w:hAnsi="Arial" w:cs="Arial"/>
                <w:b/>
                <w:sz w:val="24"/>
                <w:szCs w:val="24"/>
              </w:rPr>
              <w:t xml:space="preserve">Division of Court: </w:t>
            </w:r>
          </w:p>
          <w:p w:rsidR="00105BE5" w:rsidRPr="00105BE5" w:rsidRDefault="00105BE5" w:rsidP="00105BE5">
            <w:pPr>
              <w:spacing w:line="360" w:lineRule="auto"/>
              <w:jc w:val="both"/>
              <w:rPr>
                <w:rFonts w:ascii="Arial" w:hAnsi="Arial" w:cs="Arial"/>
                <w:sz w:val="24"/>
                <w:szCs w:val="24"/>
              </w:rPr>
            </w:pPr>
            <w:r w:rsidRPr="00105BE5">
              <w:rPr>
                <w:rFonts w:ascii="Arial" w:hAnsi="Arial" w:cs="Arial"/>
                <w:sz w:val="24"/>
                <w:szCs w:val="24"/>
              </w:rPr>
              <w:t>Northern Local Division</w:t>
            </w:r>
          </w:p>
        </w:tc>
      </w:tr>
      <w:tr w:rsidR="00105BE5" w:rsidRPr="00105BE5" w:rsidTr="00717982">
        <w:trPr>
          <w:trHeight w:val="1745"/>
        </w:trPr>
        <w:tc>
          <w:tcPr>
            <w:tcW w:w="4783" w:type="dxa"/>
            <w:tcBorders>
              <w:top w:val="single" w:sz="4" w:space="0" w:color="auto"/>
              <w:left w:val="single" w:sz="4" w:space="0" w:color="auto"/>
              <w:bottom w:val="single" w:sz="4" w:space="0" w:color="auto"/>
              <w:right w:val="single" w:sz="4" w:space="0" w:color="auto"/>
            </w:tcBorders>
            <w:hideMark/>
          </w:tcPr>
          <w:p w:rsidR="00105BE5" w:rsidRPr="00105BE5" w:rsidRDefault="00105BE5" w:rsidP="00105BE5">
            <w:pPr>
              <w:spacing w:line="360" w:lineRule="auto"/>
              <w:jc w:val="both"/>
              <w:rPr>
                <w:rFonts w:ascii="Arial" w:hAnsi="Arial" w:cs="Arial"/>
                <w:b/>
                <w:sz w:val="24"/>
                <w:szCs w:val="24"/>
              </w:rPr>
            </w:pPr>
            <w:r w:rsidRPr="00105BE5">
              <w:rPr>
                <w:rFonts w:ascii="Arial" w:hAnsi="Arial" w:cs="Arial"/>
                <w:b/>
                <w:sz w:val="24"/>
                <w:szCs w:val="24"/>
              </w:rPr>
              <w:t xml:space="preserve">Heard before:  </w:t>
            </w:r>
          </w:p>
          <w:p w:rsidR="00105BE5" w:rsidRPr="00105BE5" w:rsidRDefault="00105BE5" w:rsidP="00105BE5">
            <w:pPr>
              <w:spacing w:line="360" w:lineRule="auto"/>
              <w:jc w:val="both"/>
              <w:rPr>
                <w:rFonts w:ascii="Arial" w:hAnsi="Arial" w:cs="Arial"/>
                <w:sz w:val="24"/>
                <w:szCs w:val="24"/>
              </w:rPr>
            </w:pPr>
            <w:r w:rsidRPr="00105BE5">
              <w:rPr>
                <w:rFonts w:ascii="Arial" w:hAnsi="Arial" w:cs="Arial"/>
                <w:sz w:val="24"/>
                <w:szCs w:val="24"/>
              </w:rPr>
              <w:t>Honourable Mr Justice January J et</w:t>
            </w:r>
          </w:p>
          <w:p w:rsidR="00105BE5" w:rsidRPr="00105BE5" w:rsidRDefault="00105BE5" w:rsidP="00105BE5">
            <w:pPr>
              <w:spacing w:line="360" w:lineRule="auto"/>
              <w:jc w:val="both"/>
              <w:rPr>
                <w:rFonts w:ascii="Arial" w:hAnsi="Arial" w:cs="Arial"/>
                <w:sz w:val="24"/>
                <w:szCs w:val="24"/>
              </w:rPr>
            </w:pPr>
            <w:r w:rsidRPr="00105BE5">
              <w:rPr>
                <w:rFonts w:ascii="Arial" w:hAnsi="Arial" w:cs="Arial"/>
                <w:sz w:val="24"/>
                <w:szCs w:val="24"/>
              </w:rPr>
              <w:t>Honourable Ms Justice Salionga J</w:t>
            </w:r>
          </w:p>
        </w:tc>
        <w:tc>
          <w:tcPr>
            <w:tcW w:w="5268" w:type="dxa"/>
            <w:gridSpan w:val="2"/>
            <w:tcBorders>
              <w:top w:val="single" w:sz="4" w:space="0" w:color="auto"/>
              <w:left w:val="single" w:sz="4" w:space="0" w:color="auto"/>
              <w:bottom w:val="single" w:sz="4" w:space="0" w:color="auto"/>
              <w:right w:val="single" w:sz="4" w:space="0" w:color="auto"/>
            </w:tcBorders>
          </w:tcPr>
          <w:p w:rsidR="00105BE5" w:rsidRPr="00105BE5" w:rsidRDefault="00105BE5" w:rsidP="00105BE5">
            <w:pPr>
              <w:spacing w:line="360" w:lineRule="auto"/>
              <w:jc w:val="both"/>
              <w:rPr>
                <w:rFonts w:ascii="Arial" w:hAnsi="Arial" w:cs="Arial"/>
                <w:sz w:val="24"/>
                <w:szCs w:val="24"/>
              </w:rPr>
            </w:pPr>
            <w:r w:rsidRPr="00105BE5">
              <w:rPr>
                <w:rFonts w:ascii="Arial" w:hAnsi="Arial" w:cs="Arial"/>
                <w:b/>
                <w:sz w:val="24"/>
                <w:szCs w:val="24"/>
              </w:rPr>
              <w:t>Heard on</w:t>
            </w:r>
            <w:r w:rsidR="00717243">
              <w:rPr>
                <w:rFonts w:ascii="Arial" w:hAnsi="Arial" w:cs="Arial"/>
                <w:sz w:val="24"/>
                <w:szCs w:val="24"/>
              </w:rPr>
              <w:t>:</w:t>
            </w:r>
            <w:r w:rsidR="004919E7">
              <w:rPr>
                <w:rFonts w:ascii="Arial" w:hAnsi="Arial" w:cs="Arial"/>
                <w:sz w:val="24"/>
                <w:szCs w:val="24"/>
              </w:rPr>
              <w:t xml:space="preserve">      </w:t>
            </w:r>
            <w:r w:rsidR="00717243">
              <w:rPr>
                <w:rFonts w:ascii="Arial" w:hAnsi="Arial" w:cs="Arial"/>
                <w:sz w:val="24"/>
                <w:szCs w:val="24"/>
              </w:rPr>
              <w:t xml:space="preserve"> 13 August</w:t>
            </w:r>
            <w:r w:rsidRPr="00105BE5">
              <w:rPr>
                <w:rFonts w:ascii="Arial" w:hAnsi="Arial" w:cs="Arial"/>
                <w:sz w:val="24"/>
                <w:szCs w:val="24"/>
              </w:rPr>
              <w:t xml:space="preserve"> 2020</w:t>
            </w:r>
          </w:p>
          <w:p w:rsidR="00105BE5" w:rsidRPr="00010C42" w:rsidRDefault="00105BE5" w:rsidP="00105BE5">
            <w:pPr>
              <w:spacing w:line="360" w:lineRule="auto"/>
              <w:jc w:val="both"/>
              <w:rPr>
                <w:rFonts w:ascii="Arial" w:hAnsi="Arial" w:cs="Arial"/>
                <w:b/>
                <w:sz w:val="24"/>
                <w:szCs w:val="24"/>
              </w:rPr>
            </w:pPr>
            <w:r w:rsidRPr="00105BE5">
              <w:rPr>
                <w:rFonts w:ascii="Arial" w:hAnsi="Arial" w:cs="Arial"/>
                <w:b/>
                <w:sz w:val="24"/>
                <w:szCs w:val="24"/>
              </w:rPr>
              <w:t>Delivered on</w:t>
            </w:r>
            <w:r w:rsidR="00717243">
              <w:rPr>
                <w:rFonts w:ascii="Arial" w:hAnsi="Arial" w:cs="Arial"/>
                <w:sz w:val="24"/>
                <w:szCs w:val="24"/>
              </w:rPr>
              <w:t xml:space="preserve">:  </w:t>
            </w:r>
            <w:r w:rsidR="00717243" w:rsidRPr="00010C42">
              <w:rPr>
                <w:rFonts w:ascii="Arial" w:hAnsi="Arial" w:cs="Arial"/>
                <w:b/>
                <w:sz w:val="24"/>
                <w:szCs w:val="24"/>
              </w:rPr>
              <w:t>17</w:t>
            </w:r>
            <w:r w:rsidRPr="00010C42">
              <w:rPr>
                <w:rFonts w:ascii="Arial" w:hAnsi="Arial" w:cs="Arial"/>
                <w:b/>
                <w:sz w:val="24"/>
                <w:szCs w:val="24"/>
              </w:rPr>
              <w:t xml:space="preserve"> </w:t>
            </w:r>
            <w:r w:rsidR="00717243" w:rsidRPr="00010C42">
              <w:rPr>
                <w:rFonts w:ascii="Arial" w:hAnsi="Arial" w:cs="Arial"/>
                <w:b/>
                <w:sz w:val="24"/>
                <w:szCs w:val="24"/>
              </w:rPr>
              <w:t xml:space="preserve">September </w:t>
            </w:r>
            <w:r w:rsidRPr="00010C42">
              <w:rPr>
                <w:rFonts w:ascii="Arial" w:hAnsi="Arial" w:cs="Arial"/>
                <w:b/>
                <w:sz w:val="24"/>
                <w:szCs w:val="24"/>
              </w:rPr>
              <w:t>2020</w:t>
            </w:r>
          </w:p>
          <w:p w:rsidR="00105BE5" w:rsidRPr="00105BE5" w:rsidRDefault="00105BE5" w:rsidP="00105BE5">
            <w:pPr>
              <w:spacing w:line="360" w:lineRule="auto"/>
              <w:jc w:val="both"/>
              <w:rPr>
                <w:rFonts w:ascii="Arial" w:hAnsi="Arial" w:cs="Arial"/>
                <w:b/>
                <w:sz w:val="24"/>
                <w:szCs w:val="24"/>
              </w:rPr>
            </w:pPr>
          </w:p>
        </w:tc>
      </w:tr>
      <w:tr w:rsidR="00105BE5" w:rsidRPr="00105BE5" w:rsidTr="004919E7">
        <w:trPr>
          <w:trHeight w:val="955"/>
        </w:trPr>
        <w:tc>
          <w:tcPr>
            <w:tcW w:w="10051" w:type="dxa"/>
            <w:gridSpan w:val="3"/>
            <w:tcBorders>
              <w:top w:val="single" w:sz="4" w:space="0" w:color="auto"/>
              <w:left w:val="single" w:sz="4" w:space="0" w:color="auto"/>
              <w:bottom w:val="single" w:sz="4" w:space="0" w:color="auto"/>
              <w:right w:val="single" w:sz="4" w:space="0" w:color="auto"/>
            </w:tcBorders>
          </w:tcPr>
          <w:p w:rsidR="00105BE5" w:rsidRPr="00105BE5" w:rsidRDefault="00105BE5" w:rsidP="00105BE5">
            <w:pPr>
              <w:spacing w:line="360" w:lineRule="auto"/>
              <w:jc w:val="both"/>
              <w:rPr>
                <w:rFonts w:ascii="Arial" w:hAnsi="Arial" w:cs="Arial"/>
                <w:sz w:val="24"/>
                <w:szCs w:val="24"/>
              </w:rPr>
            </w:pPr>
            <w:r w:rsidRPr="00105BE5">
              <w:rPr>
                <w:rFonts w:ascii="Arial" w:hAnsi="Arial" w:cs="Arial"/>
                <w:b/>
                <w:sz w:val="24"/>
                <w:szCs w:val="24"/>
              </w:rPr>
              <w:t xml:space="preserve">Neutral citation: </w:t>
            </w:r>
            <w:r w:rsidR="00134F68">
              <w:rPr>
                <w:rFonts w:ascii="Arial" w:hAnsi="Arial" w:cs="Arial"/>
                <w:i/>
                <w:sz w:val="24"/>
                <w:szCs w:val="24"/>
              </w:rPr>
              <w:t xml:space="preserve"> Awala</w:t>
            </w:r>
            <w:r w:rsidRPr="00105BE5">
              <w:rPr>
                <w:rFonts w:ascii="Arial" w:hAnsi="Arial" w:cs="Arial"/>
                <w:i/>
                <w:sz w:val="24"/>
                <w:szCs w:val="24"/>
              </w:rPr>
              <w:t xml:space="preserve"> v S </w:t>
            </w:r>
            <w:r w:rsidR="00717243">
              <w:rPr>
                <w:rFonts w:ascii="Arial" w:hAnsi="Arial" w:cs="Arial"/>
                <w:sz w:val="24"/>
                <w:szCs w:val="24"/>
              </w:rPr>
              <w:t>(HC-NLD-CRI-APP-CA</w:t>
            </w:r>
            <w:r w:rsidR="004919E7">
              <w:rPr>
                <w:rFonts w:ascii="Arial" w:hAnsi="Arial" w:cs="Arial"/>
                <w:sz w:val="24"/>
                <w:szCs w:val="24"/>
              </w:rPr>
              <w:t>L-2020/00011) [2020] NAHCNLD 136</w:t>
            </w:r>
            <w:r w:rsidR="00717243">
              <w:rPr>
                <w:rFonts w:ascii="Arial" w:hAnsi="Arial" w:cs="Arial"/>
                <w:sz w:val="24"/>
                <w:szCs w:val="24"/>
              </w:rPr>
              <w:t xml:space="preserve">  (17</w:t>
            </w:r>
            <w:r w:rsidRPr="00105BE5">
              <w:rPr>
                <w:rFonts w:ascii="Arial" w:hAnsi="Arial" w:cs="Arial"/>
                <w:sz w:val="24"/>
                <w:szCs w:val="24"/>
              </w:rPr>
              <w:t xml:space="preserve"> </w:t>
            </w:r>
            <w:r w:rsidR="00717243">
              <w:rPr>
                <w:rFonts w:ascii="Arial" w:hAnsi="Arial" w:cs="Arial"/>
                <w:sz w:val="24"/>
                <w:szCs w:val="24"/>
              </w:rPr>
              <w:t>September</w:t>
            </w:r>
            <w:r w:rsidRPr="00105BE5">
              <w:rPr>
                <w:rFonts w:ascii="Arial" w:hAnsi="Arial" w:cs="Arial"/>
                <w:sz w:val="24"/>
                <w:szCs w:val="24"/>
              </w:rPr>
              <w:t xml:space="preserve"> 2020)</w:t>
            </w:r>
          </w:p>
        </w:tc>
      </w:tr>
      <w:tr w:rsidR="00105BE5" w:rsidRPr="00105BE5" w:rsidTr="00717982">
        <w:trPr>
          <w:trHeight w:val="70"/>
        </w:trPr>
        <w:tc>
          <w:tcPr>
            <w:tcW w:w="10051" w:type="dxa"/>
            <w:gridSpan w:val="3"/>
            <w:tcBorders>
              <w:top w:val="single" w:sz="4" w:space="0" w:color="auto"/>
              <w:left w:val="single" w:sz="4" w:space="0" w:color="auto"/>
              <w:bottom w:val="single" w:sz="4" w:space="0" w:color="auto"/>
              <w:right w:val="single" w:sz="4" w:space="0" w:color="auto"/>
            </w:tcBorders>
          </w:tcPr>
          <w:p w:rsidR="00105BE5" w:rsidRPr="00105BE5" w:rsidRDefault="00105BE5" w:rsidP="00105BE5">
            <w:pPr>
              <w:spacing w:line="360" w:lineRule="auto"/>
              <w:jc w:val="both"/>
              <w:rPr>
                <w:rFonts w:ascii="Arial" w:hAnsi="Arial" w:cs="Arial"/>
                <w:b/>
                <w:sz w:val="24"/>
                <w:szCs w:val="24"/>
              </w:rPr>
            </w:pPr>
          </w:p>
          <w:p w:rsidR="00105BE5" w:rsidRPr="00105BE5" w:rsidRDefault="00105BE5" w:rsidP="00105BE5">
            <w:pPr>
              <w:spacing w:line="360" w:lineRule="auto"/>
              <w:jc w:val="both"/>
              <w:rPr>
                <w:rFonts w:ascii="Arial" w:hAnsi="Arial" w:cs="Arial"/>
                <w:b/>
                <w:sz w:val="24"/>
                <w:szCs w:val="24"/>
              </w:rPr>
            </w:pPr>
            <w:r w:rsidRPr="00105BE5">
              <w:rPr>
                <w:rFonts w:ascii="Arial" w:hAnsi="Arial" w:cs="Arial"/>
                <w:b/>
                <w:sz w:val="24"/>
                <w:szCs w:val="24"/>
              </w:rPr>
              <w:t>IT IS ORDERED THAT:</w:t>
            </w:r>
          </w:p>
          <w:p w:rsidR="00BE32FB" w:rsidRDefault="00BE32FB" w:rsidP="00F77D4D">
            <w:pPr>
              <w:spacing w:line="360" w:lineRule="auto"/>
              <w:contextualSpacing/>
              <w:jc w:val="both"/>
              <w:rPr>
                <w:rFonts w:ascii="Arial" w:hAnsi="Arial" w:cs="Arial"/>
                <w:sz w:val="24"/>
                <w:szCs w:val="24"/>
              </w:rPr>
            </w:pPr>
            <w:r w:rsidRPr="00105BE5">
              <w:rPr>
                <w:rFonts w:ascii="Arial" w:hAnsi="Arial" w:cs="Arial"/>
                <w:sz w:val="24"/>
                <w:szCs w:val="24"/>
              </w:rPr>
              <w:t xml:space="preserve">1. </w:t>
            </w:r>
            <w:r>
              <w:rPr>
                <w:rFonts w:ascii="Arial" w:hAnsi="Arial" w:cs="Arial"/>
                <w:sz w:val="24"/>
                <w:szCs w:val="24"/>
              </w:rPr>
              <w:t>The application for condonation is refused;</w:t>
            </w:r>
          </w:p>
          <w:p w:rsidR="002E7994" w:rsidRPr="004919E7" w:rsidRDefault="00BE32FB" w:rsidP="004919E7">
            <w:pPr>
              <w:spacing w:line="360" w:lineRule="auto"/>
              <w:contextualSpacing/>
              <w:jc w:val="both"/>
              <w:rPr>
                <w:rFonts w:ascii="Arial" w:hAnsi="Arial" w:cs="Arial"/>
                <w:sz w:val="24"/>
                <w:szCs w:val="24"/>
              </w:rPr>
            </w:pPr>
            <w:r>
              <w:rPr>
                <w:rFonts w:ascii="Arial" w:hAnsi="Arial" w:cs="Arial"/>
                <w:sz w:val="24"/>
                <w:szCs w:val="24"/>
              </w:rPr>
              <w:t xml:space="preserve">2. The appeal is dismissed. </w:t>
            </w:r>
          </w:p>
        </w:tc>
      </w:tr>
      <w:tr w:rsidR="00105BE5" w:rsidRPr="00105BE5" w:rsidTr="00717982">
        <w:tc>
          <w:tcPr>
            <w:tcW w:w="10051" w:type="dxa"/>
            <w:gridSpan w:val="3"/>
            <w:tcBorders>
              <w:top w:val="single" w:sz="4" w:space="0" w:color="auto"/>
              <w:left w:val="single" w:sz="4" w:space="0" w:color="auto"/>
              <w:bottom w:val="single" w:sz="4" w:space="0" w:color="auto"/>
              <w:right w:val="single" w:sz="4" w:space="0" w:color="auto"/>
            </w:tcBorders>
          </w:tcPr>
          <w:p w:rsidR="00105BE5" w:rsidRPr="00105BE5" w:rsidRDefault="00105BE5" w:rsidP="00105BE5">
            <w:pPr>
              <w:spacing w:line="360" w:lineRule="auto"/>
              <w:jc w:val="both"/>
              <w:rPr>
                <w:rFonts w:ascii="Arial" w:hAnsi="Arial" w:cs="Arial"/>
                <w:b/>
                <w:sz w:val="24"/>
                <w:szCs w:val="24"/>
              </w:rPr>
            </w:pPr>
            <w:r w:rsidRPr="00105BE5">
              <w:rPr>
                <w:rFonts w:ascii="Arial" w:hAnsi="Arial" w:cs="Arial"/>
                <w:b/>
                <w:sz w:val="24"/>
                <w:szCs w:val="24"/>
              </w:rPr>
              <w:t>Reasons</w:t>
            </w:r>
            <w:r w:rsidR="004919E7">
              <w:rPr>
                <w:rFonts w:ascii="Arial" w:hAnsi="Arial" w:cs="Arial"/>
                <w:b/>
                <w:sz w:val="24"/>
                <w:szCs w:val="24"/>
              </w:rPr>
              <w:t xml:space="preserve"> for order</w:t>
            </w:r>
            <w:r w:rsidRPr="00105BE5">
              <w:rPr>
                <w:rFonts w:ascii="Arial" w:hAnsi="Arial" w:cs="Arial"/>
                <w:b/>
                <w:sz w:val="24"/>
                <w:szCs w:val="24"/>
              </w:rPr>
              <w:t>:</w:t>
            </w:r>
          </w:p>
        </w:tc>
      </w:tr>
      <w:tr w:rsidR="00105BE5" w:rsidRPr="00105BE5" w:rsidTr="00717982">
        <w:tc>
          <w:tcPr>
            <w:tcW w:w="10051" w:type="dxa"/>
            <w:gridSpan w:val="3"/>
            <w:tcBorders>
              <w:top w:val="single" w:sz="4" w:space="0" w:color="auto"/>
              <w:left w:val="single" w:sz="4" w:space="0" w:color="auto"/>
              <w:bottom w:val="single" w:sz="4" w:space="0" w:color="auto"/>
              <w:right w:val="single" w:sz="4" w:space="0" w:color="auto"/>
            </w:tcBorders>
          </w:tcPr>
          <w:p w:rsidR="00105BE5" w:rsidRDefault="004919E7" w:rsidP="00105BE5">
            <w:pPr>
              <w:spacing w:line="360" w:lineRule="auto"/>
              <w:jc w:val="both"/>
              <w:rPr>
                <w:rFonts w:ascii="Arial" w:hAnsi="Arial" w:cs="Arial"/>
                <w:sz w:val="24"/>
                <w:szCs w:val="24"/>
              </w:rPr>
            </w:pPr>
            <w:r>
              <w:rPr>
                <w:rFonts w:ascii="Arial" w:hAnsi="Arial" w:cs="Arial"/>
                <w:sz w:val="24"/>
                <w:szCs w:val="24"/>
              </w:rPr>
              <w:t>Salionga J (January J c</w:t>
            </w:r>
            <w:r w:rsidRPr="00105BE5">
              <w:rPr>
                <w:rFonts w:ascii="Arial" w:hAnsi="Arial" w:cs="Arial"/>
                <w:sz w:val="24"/>
                <w:szCs w:val="24"/>
              </w:rPr>
              <w:t>oncurring</w:t>
            </w:r>
            <w:r w:rsidR="00105BE5" w:rsidRPr="00105BE5">
              <w:rPr>
                <w:rFonts w:ascii="Arial" w:hAnsi="Arial" w:cs="Arial"/>
                <w:sz w:val="24"/>
                <w:szCs w:val="24"/>
              </w:rPr>
              <w:t>)</w:t>
            </w:r>
            <w:r>
              <w:rPr>
                <w:rFonts w:ascii="Arial" w:hAnsi="Arial" w:cs="Arial"/>
                <w:sz w:val="24"/>
                <w:szCs w:val="24"/>
              </w:rPr>
              <w:t>;</w:t>
            </w:r>
          </w:p>
          <w:p w:rsidR="004919E7" w:rsidRPr="00105BE5" w:rsidRDefault="004919E7" w:rsidP="00105BE5">
            <w:pPr>
              <w:spacing w:line="360" w:lineRule="auto"/>
              <w:jc w:val="both"/>
              <w:rPr>
                <w:rFonts w:ascii="Arial" w:hAnsi="Arial" w:cs="Arial"/>
                <w:sz w:val="24"/>
                <w:szCs w:val="24"/>
              </w:rPr>
            </w:pPr>
          </w:p>
          <w:p w:rsidR="00105BE5" w:rsidRPr="00105BE5" w:rsidRDefault="00105BE5" w:rsidP="00105BE5">
            <w:pPr>
              <w:spacing w:line="360" w:lineRule="auto"/>
              <w:jc w:val="both"/>
              <w:rPr>
                <w:rFonts w:ascii="Arial" w:hAnsi="Arial" w:cs="Arial"/>
                <w:sz w:val="24"/>
                <w:szCs w:val="24"/>
              </w:rPr>
            </w:pPr>
            <w:r w:rsidRPr="00105BE5">
              <w:rPr>
                <w:rFonts w:ascii="Arial" w:hAnsi="Arial" w:cs="Arial"/>
                <w:sz w:val="24"/>
                <w:szCs w:val="24"/>
              </w:rPr>
              <w:t>[1]</w:t>
            </w:r>
            <w:r w:rsidRPr="00105BE5">
              <w:rPr>
                <w:rFonts w:ascii="Arial" w:hAnsi="Arial" w:cs="Arial"/>
                <w:b/>
                <w:sz w:val="24"/>
                <w:szCs w:val="24"/>
              </w:rPr>
              <w:tab/>
            </w:r>
            <w:r w:rsidR="00C51F62">
              <w:rPr>
                <w:rFonts w:ascii="Arial" w:hAnsi="Arial" w:cs="Arial"/>
                <w:sz w:val="24"/>
                <w:szCs w:val="24"/>
              </w:rPr>
              <w:t>The appellant</w:t>
            </w:r>
            <w:r w:rsidRPr="00105BE5">
              <w:rPr>
                <w:rFonts w:ascii="Arial" w:hAnsi="Arial" w:cs="Arial"/>
                <w:sz w:val="24"/>
                <w:szCs w:val="24"/>
              </w:rPr>
              <w:t xml:space="preserve"> w</w:t>
            </w:r>
            <w:r w:rsidR="00C51F62">
              <w:rPr>
                <w:rFonts w:ascii="Arial" w:hAnsi="Arial" w:cs="Arial"/>
                <w:sz w:val="24"/>
                <w:szCs w:val="24"/>
              </w:rPr>
              <w:t xml:space="preserve">as convicted on 10 counts of </w:t>
            </w:r>
            <w:r w:rsidR="00AD08EB">
              <w:rPr>
                <w:rFonts w:ascii="Arial" w:hAnsi="Arial" w:cs="Arial"/>
                <w:sz w:val="24"/>
                <w:szCs w:val="24"/>
              </w:rPr>
              <w:t>fraud and one</w:t>
            </w:r>
            <w:r w:rsidR="00F37BAD">
              <w:rPr>
                <w:rFonts w:ascii="Arial" w:hAnsi="Arial" w:cs="Arial"/>
                <w:sz w:val="24"/>
                <w:szCs w:val="24"/>
              </w:rPr>
              <w:t xml:space="preserve"> count of theft of</w:t>
            </w:r>
            <w:r w:rsidR="00F46768">
              <w:rPr>
                <w:rFonts w:ascii="Arial" w:hAnsi="Arial" w:cs="Arial"/>
                <w:sz w:val="24"/>
                <w:szCs w:val="24"/>
              </w:rPr>
              <w:t xml:space="preserve"> a</w:t>
            </w:r>
            <w:r w:rsidR="00C51F62">
              <w:rPr>
                <w:rFonts w:ascii="Arial" w:hAnsi="Arial" w:cs="Arial"/>
                <w:sz w:val="24"/>
                <w:szCs w:val="24"/>
              </w:rPr>
              <w:t xml:space="preserve"> </w:t>
            </w:r>
            <w:r w:rsidR="00AD08EB">
              <w:rPr>
                <w:rFonts w:ascii="Arial" w:hAnsi="Arial" w:cs="Arial"/>
                <w:sz w:val="24"/>
                <w:szCs w:val="24"/>
              </w:rPr>
              <w:t xml:space="preserve">Standard Bank </w:t>
            </w:r>
            <w:r w:rsidR="00C51F62">
              <w:rPr>
                <w:rFonts w:ascii="Arial" w:hAnsi="Arial" w:cs="Arial"/>
                <w:sz w:val="24"/>
                <w:szCs w:val="24"/>
              </w:rPr>
              <w:t xml:space="preserve">ATM card. It was alleged that on </w:t>
            </w:r>
            <w:r w:rsidR="00AD08EB">
              <w:rPr>
                <w:rFonts w:ascii="Arial" w:hAnsi="Arial" w:cs="Arial"/>
                <w:sz w:val="24"/>
                <w:szCs w:val="24"/>
              </w:rPr>
              <w:t xml:space="preserve">each of the </w:t>
            </w:r>
            <w:r w:rsidR="00C51F62">
              <w:rPr>
                <w:rFonts w:ascii="Arial" w:hAnsi="Arial" w:cs="Arial"/>
                <w:sz w:val="24"/>
                <w:szCs w:val="24"/>
              </w:rPr>
              <w:t xml:space="preserve">10 different occasions the appellant had </w:t>
            </w:r>
            <w:r w:rsidR="00C51F62">
              <w:rPr>
                <w:rFonts w:ascii="Arial" w:hAnsi="Arial" w:cs="Arial"/>
                <w:sz w:val="24"/>
                <w:szCs w:val="24"/>
              </w:rPr>
              <w:lastRenderedPageBreak/>
              <w:t xml:space="preserve">unlawfully and falsely and with intent to defraud, given, acted and pretended to Standard Bank that he was Nicanor Amungulu </w:t>
            </w:r>
            <w:r w:rsidR="00C57EF5">
              <w:rPr>
                <w:rFonts w:ascii="Arial" w:hAnsi="Arial" w:cs="Arial"/>
                <w:sz w:val="24"/>
                <w:szCs w:val="24"/>
              </w:rPr>
              <w:t xml:space="preserve">and has the right to use the ATM bob card and did then and thereby means of the said false pretence induce the said Standard Bank by withdrawing money in the amount </w:t>
            </w:r>
            <w:r w:rsidR="00F37BAD">
              <w:rPr>
                <w:rFonts w:ascii="Arial" w:hAnsi="Arial" w:cs="Arial"/>
                <w:sz w:val="24"/>
                <w:szCs w:val="24"/>
              </w:rPr>
              <w:t xml:space="preserve">of </w:t>
            </w:r>
            <w:r w:rsidR="00C57EF5">
              <w:rPr>
                <w:rFonts w:ascii="Arial" w:hAnsi="Arial" w:cs="Arial"/>
                <w:sz w:val="24"/>
                <w:szCs w:val="24"/>
              </w:rPr>
              <w:t>N$1000</w:t>
            </w:r>
            <w:r w:rsidR="00AD08EB">
              <w:rPr>
                <w:rFonts w:ascii="Arial" w:hAnsi="Arial" w:cs="Arial"/>
                <w:sz w:val="24"/>
                <w:szCs w:val="24"/>
              </w:rPr>
              <w:t xml:space="preserve">0 to </w:t>
            </w:r>
            <w:r w:rsidR="00C57EF5">
              <w:rPr>
                <w:rFonts w:ascii="Arial" w:hAnsi="Arial" w:cs="Arial"/>
                <w:sz w:val="24"/>
                <w:szCs w:val="24"/>
              </w:rPr>
              <w:t xml:space="preserve">the actual loss of Nicanor Amungulu whereas in fact and in truth when he was so acting well knew </w:t>
            </w:r>
            <w:r w:rsidR="006B2AEB">
              <w:rPr>
                <w:rFonts w:ascii="Arial" w:hAnsi="Arial" w:cs="Arial"/>
                <w:sz w:val="24"/>
                <w:szCs w:val="24"/>
              </w:rPr>
              <w:t>that he did not have the right to withdraw and take the money.</w:t>
            </w:r>
            <w:r w:rsidRPr="00105BE5">
              <w:rPr>
                <w:rFonts w:ascii="Arial" w:hAnsi="Arial" w:cs="Arial"/>
                <w:sz w:val="24"/>
                <w:szCs w:val="24"/>
              </w:rPr>
              <w:t xml:space="preserve"> </w:t>
            </w:r>
          </w:p>
          <w:p w:rsidR="00105BE5" w:rsidRPr="00105BE5" w:rsidRDefault="00105BE5" w:rsidP="00105BE5">
            <w:pPr>
              <w:spacing w:line="360" w:lineRule="auto"/>
              <w:jc w:val="both"/>
              <w:rPr>
                <w:rFonts w:ascii="Arial" w:hAnsi="Arial" w:cs="Arial"/>
                <w:sz w:val="24"/>
                <w:szCs w:val="24"/>
              </w:rPr>
            </w:pPr>
          </w:p>
          <w:p w:rsidR="00970193" w:rsidRDefault="00105BE5" w:rsidP="00105BE5">
            <w:pPr>
              <w:spacing w:line="360" w:lineRule="auto"/>
              <w:jc w:val="both"/>
              <w:rPr>
                <w:rFonts w:ascii="Arial" w:hAnsi="Arial" w:cs="Arial"/>
                <w:sz w:val="24"/>
                <w:szCs w:val="24"/>
              </w:rPr>
            </w:pPr>
            <w:r w:rsidRPr="00105BE5">
              <w:rPr>
                <w:rFonts w:ascii="Arial" w:hAnsi="Arial" w:cs="Arial"/>
                <w:sz w:val="24"/>
                <w:szCs w:val="24"/>
              </w:rPr>
              <w:t>[2]</w:t>
            </w:r>
            <w:r w:rsidR="004919E7">
              <w:rPr>
                <w:rFonts w:ascii="Arial" w:hAnsi="Arial" w:cs="Arial"/>
                <w:sz w:val="24"/>
                <w:szCs w:val="24"/>
              </w:rPr>
              <w:t xml:space="preserve">     </w:t>
            </w:r>
            <w:r w:rsidR="00640CE3">
              <w:rPr>
                <w:rFonts w:ascii="Arial" w:hAnsi="Arial" w:cs="Arial"/>
                <w:sz w:val="24"/>
                <w:szCs w:val="24"/>
              </w:rPr>
              <w:t>He was then sentenced to 60 months imprisonment of which 20 months are suspended for 5 years on condition he is not convicted of fraud and/or theft committed dur</w:t>
            </w:r>
            <w:r w:rsidR="007D4399">
              <w:rPr>
                <w:rFonts w:ascii="Arial" w:hAnsi="Arial" w:cs="Arial"/>
                <w:sz w:val="24"/>
                <w:szCs w:val="24"/>
              </w:rPr>
              <w:t>ing the period of suspension. Appellant n</w:t>
            </w:r>
            <w:r w:rsidR="00640CE3">
              <w:rPr>
                <w:rFonts w:ascii="Arial" w:hAnsi="Arial" w:cs="Arial"/>
                <w:sz w:val="24"/>
                <w:szCs w:val="24"/>
              </w:rPr>
              <w:t>o</w:t>
            </w:r>
            <w:r w:rsidR="007D75E9">
              <w:rPr>
                <w:rFonts w:ascii="Arial" w:hAnsi="Arial" w:cs="Arial"/>
                <w:sz w:val="24"/>
                <w:szCs w:val="24"/>
              </w:rPr>
              <w:t>t satisfied with the sentence imposed,</w:t>
            </w:r>
            <w:r w:rsidR="00640CE3">
              <w:rPr>
                <w:rFonts w:ascii="Arial" w:hAnsi="Arial" w:cs="Arial"/>
                <w:sz w:val="24"/>
                <w:szCs w:val="24"/>
              </w:rPr>
              <w:t xml:space="preserve"> filed a notice of appeal on 18 December</w:t>
            </w:r>
            <w:r w:rsidR="00134F68">
              <w:rPr>
                <w:rFonts w:ascii="Arial" w:hAnsi="Arial" w:cs="Arial"/>
                <w:sz w:val="24"/>
                <w:szCs w:val="24"/>
              </w:rPr>
              <w:t xml:space="preserve"> 2019 about seven months from the date he was sentenced. </w:t>
            </w:r>
            <w:r w:rsidR="00640CE3">
              <w:rPr>
                <w:rFonts w:ascii="Arial" w:hAnsi="Arial" w:cs="Arial"/>
                <w:sz w:val="24"/>
                <w:szCs w:val="24"/>
              </w:rPr>
              <w:t xml:space="preserve"> </w:t>
            </w:r>
          </w:p>
          <w:p w:rsidR="00970193" w:rsidRDefault="00970193" w:rsidP="00105BE5">
            <w:pPr>
              <w:spacing w:line="360" w:lineRule="auto"/>
              <w:jc w:val="both"/>
              <w:rPr>
                <w:rFonts w:ascii="Arial" w:hAnsi="Arial" w:cs="Arial"/>
                <w:sz w:val="24"/>
                <w:szCs w:val="24"/>
              </w:rPr>
            </w:pPr>
          </w:p>
          <w:p w:rsidR="00105BE5" w:rsidRPr="00105BE5" w:rsidRDefault="00970193" w:rsidP="00105BE5">
            <w:pPr>
              <w:spacing w:line="360" w:lineRule="auto"/>
              <w:jc w:val="both"/>
              <w:rPr>
                <w:rFonts w:ascii="Arial" w:hAnsi="Arial" w:cs="Arial"/>
                <w:sz w:val="24"/>
                <w:szCs w:val="24"/>
              </w:rPr>
            </w:pPr>
            <w:r>
              <w:rPr>
                <w:rFonts w:ascii="Arial" w:hAnsi="Arial" w:cs="Arial"/>
                <w:sz w:val="24"/>
                <w:szCs w:val="24"/>
              </w:rPr>
              <w:t xml:space="preserve">[3]   </w:t>
            </w:r>
            <w:r w:rsidR="004919E7">
              <w:rPr>
                <w:rFonts w:ascii="Arial" w:hAnsi="Arial" w:cs="Arial"/>
                <w:sz w:val="24"/>
                <w:szCs w:val="24"/>
              </w:rPr>
              <w:t xml:space="preserve">  </w:t>
            </w:r>
            <w:r>
              <w:rPr>
                <w:rFonts w:ascii="Arial" w:hAnsi="Arial" w:cs="Arial"/>
                <w:sz w:val="24"/>
                <w:szCs w:val="24"/>
              </w:rPr>
              <w:t>He is a self-actor and Ms. Petrus</w:t>
            </w:r>
            <w:r w:rsidR="00105BE5" w:rsidRPr="00105BE5">
              <w:rPr>
                <w:rFonts w:ascii="Arial" w:hAnsi="Arial" w:cs="Arial"/>
                <w:sz w:val="24"/>
                <w:szCs w:val="24"/>
              </w:rPr>
              <w:t xml:space="preserve"> argued the appeal on behalf of the respondent. </w:t>
            </w:r>
          </w:p>
          <w:p w:rsidR="00105BE5" w:rsidRPr="00105BE5" w:rsidRDefault="00105BE5" w:rsidP="00105BE5">
            <w:pPr>
              <w:spacing w:line="360" w:lineRule="auto"/>
              <w:jc w:val="both"/>
              <w:rPr>
                <w:rFonts w:ascii="Arial" w:hAnsi="Arial" w:cs="Arial"/>
                <w:sz w:val="24"/>
                <w:szCs w:val="24"/>
              </w:rPr>
            </w:pPr>
          </w:p>
          <w:p w:rsidR="00E27947" w:rsidRDefault="0060687E" w:rsidP="00105BE5">
            <w:pPr>
              <w:spacing w:line="360" w:lineRule="auto"/>
              <w:jc w:val="both"/>
              <w:rPr>
                <w:rFonts w:ascii="Arial" w:hAnsi="Arial" w:cs="Arial"/>
                <w:sz w:val="24"/>
                <w:szCs w:val="24"/>
              </w:rPr>
            </w:pPr>
            <w:r>
              <w:rPr>
                <w:rFonts w:ascii="Arial" w:hAnsi="Arial" w:cs="Arial"/>
                <w:sz w:val="24"/>
                <w:szCs w:val="24"/>
              </w:rPr>
              <w:t>[4</w:t>
            </w:r>
            <w:r w:rsidR="00105BE5" w:rsidRPr="00105BE5">
              <w:rPr>
                <w:rFonts w:ascii="Arial" w:hAnsi="Arial" w:cs="Arial"/>
                <w:sz w:val="24"/>
                <w:szCs w:val="24"/>
              </w:rPr>
              <w:t>]</w:t>
            </w:r>
            <w:r w:rsidR="00802F09">
              <w:rPr>
                <w:rFonts w:ascii="Arial" w:hAnsi="Arial" w:cs="Arial"/>
                <w:b/>
                <w:sz w:val="24"/>
                <w:szCs w:val="24"/>
              </w:rPr>
              <w:t xml:space="preserve">   </w:t>
            </w:r>
            <w:r w:rsidR="004919E7">
              <w:rPr>
                <w:rFonts w:ascii="Arial" w:hAnsi="Arial" w:cs="Arial"/>
                <w:b/>
                <w:sz w:val="24"/>
                <w:szCs w:val="24"/>
              </w:rPr>
              <w:t xml:space="preserve">  </w:t>
            </w:r>
            <w:r w:rsidR="00105BE5" w:rsidRPr="00105BE5">
              <w:rPr>
                <w:rFonts w:ascii="Arial" w:hAnsi="Arial" w:cs="Arial"/>
                <w:sz w:val="24"/>
                <w:szCs w:val="24"/>
              </w:rPr>
              <w:t xml:space="preserve">At the </w:t>
            </w:r>
            <w:r w:rsidR="00E03454">
              <w:rPr>
                <w:rFonts w:ascii="Arial" w:hAnsi="Arial" w:cs="Arial"/>
                <w:sz w:val="24"/>
                <w:szCs w:val="24"/>
              </w:rPr>
              <w:t xml:space="preserve">beginning </w:t>
            </w:r>
            <w:r w:rsidR="007D4399">
              <w:rPr>
                <w:rFonts w:ascii="Arial" w:hAnsi="Arial" w:cs="Arial"/>
                <w:sz w:val="24"/>
                <w:szCs w:val="24"/>
              </w:rPr>
              <w:t>of the hearing Ms Petrus</w:t>
            </w:r>
            <w:r w:rsidR="00E03454">
              <w:rPr>
                <w:rFonts w:ascii="Arial" w:hAnsi="Arial" w:cs="Arial"/>
                <w:sz w:val="24"/>
                <w:szCs w:val="24"/>
              </w:rPr>
              <w:t xml:space="preserve"> raised a point </w:t>
            </w:r>
            <w:r w:rsidR="00E03454" w:rsidRPr="0060687E">
              <w:rPr>
                <w:rFonts w:ascii="Arial" w:hAnsi="Arial" w:cs="Arial"/>
                <w:i/>
                <w:sz w:val="24"/>
                <w:szCs w:val="24"/>
              </w:rPr>
              <w:t>in limine</w:t>
            </w:r>
            <w:r w:rsidR="00E03454">
              <w:rPr>
                <w:rFonts w:ascii="Arial" w:hAnsi="Arial" w:cs="Arial"/>
                <w:sz w:val="24"/>
                <w:szCs w:val="24"/>
              </w:rPr>
              <w:t xml:space="preserve"> </w:t>
            </w:r>
            <w:r w:rsidR="007D4399">
              <w:rPr>
                <w:rFonts w:ascii="Arial" w:hAnsi="Arial" w:cs="Arial"/>
                <w:sz w:val="24"/>
                <w:szCs w:val="24"/>
              </w:rPr>
              <w:t xml:space="preserve">in </w:t>
            </w:r>
            <w:r w:rsidR="00E03454">
              <w:rPr>
                <w:rFonts w:ascii="Arial" w:hAnsi="Arial" w:cs="Arial"/>
                <w:sz w:val="24"/>
                <w:szCs w:val="24"/>
              </w:rPr>
              <w:t xml:space="preserve">that the </w:t>
            </w:r>
            <w:r w:rsidR="00E27947">
              <w:rPr>
                <w:rFonts w:ascii="Arial" w:hAnsi="Arial" w:cs="Arial"/>
                <w:sz w:val="24"/>
                <w:szCs w:val="24"/>
              </w:rPr>
              <w:t>appeal was filed out of time and</w:t>
            </w:r>
            <w:r w:rsidR="00E03454">
              <w:rPr>
                <w:rFonts w:ascii="Arial" w:hAnsi="Arial" w:cs="Arial"/>
                <w:sz w:val="24"/>
                <w:szCs w:val="24"/>
              </w:rPr>
              <w:t xml:space="preserve"> as such the appellant ought to have satisfied this court </w:t>
            </w:r>
            <w:r w:rsidR="00E27947">
              <w:rPr>
                <w:rFonts w:ascii="Arial" w:hAnsi="Arial" w:cs="Arial"/>
                <w:sz w:val="24"/>
                <w:szCs w:val="24"/>
              </w:rPr>
              <w:t>in his application for condonation that there is a reasonable explanation</w:t>
            </w:r>
            <w:r w:rsidR="007D4399">
              <w:rPr>
                <w:rFonts w:ascii="Arial" w:hAnsi="Arial" w:cs="Arial"/>
                <w:sz w:val="24"/>
                <w:szCs w:val="24"/>
              </w:rPr>
              <w:t xml:space="preserve"> for the delay </w:t>
            </w:r>
            <w:r w:rsidR="00F46768">
              <w:rPr>
                <w:rFonts w:ascii="Arial" w:hAnsi="Arial" w:cs="Arial"/>
                <w:sz w:val="24"/>
                <w:szCs w:val="24"/>
              </w:rPr>
              <w:t>and he has</w:t>
            </w:r>
            <w:r w:rsidR="00E27947">
              <w:rPr>
                <w:rFonts w:ascii="Arial" w:hAnsi="Arial" w:cs="Arial"/>
                <w:sz w:val="24"/>
                <w:szCs w:val="24"/>
              </w:rPr>
              <w:t xml:space="preserve"> reasonable prospect of success. She argued that the explanation given by the appellant that he had difficulties getting accessories and finding someone to write the appeal for him were not reasonable and prayed that the application for condonation should be refused and the matter </w:t>
            </w:r>
            <w:r w:rsidR="007D4399">
              <w:rPr>
                <w:rFonts w:ascii="Arial" w:hAnsi="Arial" w:cs="Arial"/>
                <w:sz w:val="24"/>
                <w:szCs w:val="24"/>
              </w:rPr>
              <w:t xml:space="preserve">be </w:t>
            </w:r>
            <w:r w:rsidR="00E27947">
              <w:rPr>
                <w:rFonts w:ascii="Arial" w:hAnsi="Arial" w:cs="Arial"/>
                <w:sz w:val="24"/>
                <w:szCs w:val="24"/>
              </w:rPr>
              <w:t>struck from the roll.</w:t>
            </w:r>
          </w:p>
          <w:p w:rsidR="0060687E" w:rsidRPr="008E6D35" w:rsidRDefault="0060687E" w:rsidP="00105BE5">
            <w:pPr>
              <w:spacing w:line="360" w:lineRule="auto"/>
              <w:jc w:val="both"/>
              <w:rPr>
                <w:rFonts w:ascii="Arial" w:eastAsia="Times New Roman" w:hAnsi="Arial" w:cs="Arial"/>
                <w:sz w:val="24"/>
                <w:szCs w:val="24"/>
              </w:rPr>
            </w:pPr>
          </w:p>
          <w:p w:rsidR="00920C9B" w:rsidRDefault="0060687E" w:rsidP="00105BE5">
            <w:p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[5</w:t>
            </w:r>
            <w:r w:rsidR="004919E7">
              <w:rPr>
                <w:rFonts w:ascii="Arial" w:hAnsi="Arial" w:cs="Arial"/>
                <w:color w:val="000000" w:themeColor="text1"/>
                <w:sz w:val="24"/>
                <w:szCs w:val="24"/>
                <w:shd w:val="clear" w:color="auto" w:fill="FFFFFF"/>
              </w:rPr>
              <w:t>]   Appellant</w:t>
            </w:r>
            <w:r w:rsidR="00A00E86">
              <w:rPr>
                <w:rFonts w:ascii="Arial" w:hAnsi="Arial" w:cs="Arial"/>
                <w:color w:val="000000" w:themeColor="text1"/>
                <w:sz w:val="24"/>
                <w:szCs w:val="24"/>
                <w:shd w:val="clear" w:color="auto" w:fill="FFFFFF"/>
              </w:rPr>
              <w:t xml:space="preserve"> in the</w:t>
            </w:r>
            <w:r w:rsidR="007D75E9">
              <w:rPr>
                <w:rFonts w:ascii="Arial" w:hAnsi="Arial" w:cs="Arial"/>
                <w:color w:val="000000" w:themeColor="text1"/>
                <w:sz w:val="24"/>
                <w:szCs w:val="24"/>
                <w:shd w:val="clear" w:color="auto" w:fill="FFFFFF"/>
              </w:rPr>
              <w:t xml:space="preserve"> supporting affidavit explained that the appeal was filed out of the prescribed time limit </w:t>
            </w:r>
            <w:r w:rsidR="0052175B">
              <w:rPr>
                <w:rFonts w:ascii="Arial" w:hAnsi="Arial" w:cs="Arial"/>
                <w:color w:val="000000" w:themeColor="text1"/>
                <w:sz w:val="24"/>
                <w:szCs w:val="24"/>
                <w:shd w:val="clear" w:color="auto" w:fill="FFFFFF"/>
              </w:rPr>
              <w:t>due to lack</w:t>
            </w:r>
            <w:r w:rsidR="007D75E9">
              <w:rPr>
                <w:rFonts w:ascii="Arial" w:hAnsi="Arial" w:cs="Arial"/>
                <w:color w:val="000000" w:themeColor="text1"/>
                <w:sz w:val="24"/>
                <w:szCs w:val="24"/>
                <w:shd w:val="clear" w:color="auto" w:fill="FFFFFF"/>
              </w:rPr>
              <w:t xml:space="preserve"> </w:t>
            </w:r>
            <w:r w:rsidR="009A7712">
              <w:rPr>
                <w:rFonts w:ascii="Arial" w:hAnsi="Arial" w:cs="Arial"/>
                <w:color w:val="000000" w:themeColor="text1"/>
                <w:sz w:val="24"/>
                <w:szCs w:val="24"/>
                <w:shd w:val="clear" w:color="auto" w:fill="FFFFFF"/>
              </w:rPr>
              <w:t xml:space="preserve">of </w:t>
            </w:r>
            <w:r w:rsidR="007D75E9">
              <w:rPr>
                <w:rFonts w:ascii="Arial" w:hAnsi="Arial" w:cs="Arial"/>
                <w:color w:val="000000" w:themeColor="text1"/>
                <w:sz w:val="24"/>
                <w:szCs w:val="24"/>
                <w:shd w:val="clear" w:color="auto" w:fill="FFFFFF"/>
              </w:rPr>
              <w:t xml:space="preserve">stationary or equipment and that he needed someone to assist him writing the appeal. </w:t>
            </w:r>
            <w:r w:rsidR="00920C9B">
              <w:rPr>
                <w:rFonts w:ascii="Arial" w:hAnsi="Arial" w:cs="Arial"/>
                <w:color w:val="000000" w:themeColor="text1"/>
                <w:sz w:val="24"/>
                <w:szCs w:val="24"/>
                <w:shd w:val="clear" w:color="auto" w:fill="FFFFFF"/>
              </w:rPr>
              <w:t>In his notice of appeal</w:t>
            </w:r>
            <w:r w:rsidR="009A7712">
              <w:rPr>
                <w:rFonts w:ascii="Arial" w:hAnsi="Arial" w:cs="Arial"/>
                <w:color w:val="000000" w:themeColor="text1"/>
                <w:sz w:val="24"/>
                <w:szCs w:val="24"/>
                <w:shd w:val="clear" w:color="auto" w:fill="FFFFFF"/>
              </w:rPr>
              <w:t xml:space="preserve"> dated 6 December 2019</w:t>
            </w:r>
            <w:r w:rsidR="00920C9B">
              <w:rPr>
                <w:rFonts w:ascii="Arial" w:hAnsi="Arial" w:cs="Arial"/>
                <w:color w:val="000000" w:themeColor="text1"/>
                <w:sz w:val="24"/>
                <w:szCs w:val="24"/>
                <w:shd w:val="clear" w:color="auto" w:fill="FFFFFF"/>
              </w:rPr>
              <w:t xml:space="preserve">, </w:t>
            </w:r>
            <w:r w:rsidR="00290509">
              <w:rPr>
                <w:rFonts w:ascii="Arial" w:hAnsi="Arial" w:cs="Arial"/>
                <w:color w:val="000000" w:themeColor="text1"/>
                <w:sz w:val="24"/>
                <w:szCs w:val="24"/>
                <w:shd w:val="clear" w:color="auto" w:fill="FFFFFF"/>
              </w:rPr>
              <w:t>appellant</w:t>
            </w:r>
            <w:r w:rsidR="009A7712">
              <w:rPr>
                <w:rFonts w:ascii="Arial" w:hAnsi="Arial" w:cs="Arial"/>
                <w:color w:val="000000" w:themeColor="text1"/>
                <w:sz w:val="24"/>
                <w:szCs w:val="24"/>
                <w:shd w:val="clear" w:color="auto" w:fill="FFFFFF"/>
              </w:rPr>
              <w:t xml:space="preserve"> </w:t>
            </w:r>
            <w:r w:rsidR="00A00E86">
              <w:rPr>
                <w:rFonts w:ascii="Arial" w:hAnsi="Arial" w:cs="Arial"/>
                <w:color w:val="000000" w:themeColor="text1"/>
                <w:sz w:val="24"/>
                <w:szCs w:val="24"/>
                <w:shd w:val="clear" w:color="auto" w:fill="FFFFFF"/>
              </w:rPr>
              <w:t>failed to indicate that there are prospect of appeal safe to state</w:t>
            </w:r>
            <w:r w:rsidR="009A7712">
              <w:rPr>
                <w:rFonts w:ascii="Arial" w:hAnsi="Arial" w:cs="Arial"/>
                <w:color w:val="000000" w:themeColor="text1"/>
                <w:sz w:val="24"/>
                <w:szCs w:val="24"/>
                <w:shd w:val="clear" w:color="auto" w:fill="FFFFFF"/>
              </w:rPr>
              <w:t xml:space="preserve"> that the magistrate imposed a heavy sentence to a first time offender and requested the appeal court to reduce the sentence. </w:t>
            </w:r>
          </w:p>
          <w:p w:rsidR="004919E7" w:rsidRDefault="004919E7" w:rsidP="00105BE5">
            <w:pPr>
              <w:spacing w:line="360" w:lineRule="auto"/>
              <w:jc w:val="both"/>
              <w:rPr>
                <w:rFonts w:ascii="Arial" w:hAnsi="Arial" w:cs="Arial"/>
                <w:color w:val="000000" w:themeColor="text1"/>
                <w:sz w:val="24"/>
                <w:szCs w:val="24"/>
                <w:shd w:val="clear" w:color="auto" w:fill="FFFFFF"/>
              </w:rPr>
            </w:pPr>
          </w:p>
          <w:p w:rsidR="0052175B" w:rsidRDefault="00985B24" w:rsidP="0052175B">
            <w:p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[6]  </w:t>
            </w:r>
            <w:r w:rsidR="004919E7">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 </w:t>
            </w:r>
            <w:r w:rsidR="0092378F">
              <w:rPr>
                <w:rFonts w:ascii="Arial" w:hAnsi="Arial" w:cs="Arial"/>
                <w:color w:val="000000" w:themeColor="text1"/>
                <w:sz w:val="24"/>
                <w:szCs w:val="24"/>
                <w:shd w:val="clear" w:color="auto" w:fill="FFFFFF"/>
              </w:rPr>
              <w:t>In</w:t>
            </w:r>
            <w:r w:rsidR="00A00E48">
              <w:rPr>
                <w:rFonts w:ascii="Arial" w:hAnsi="Arial" w:cs="Arial"/>
                <w:color w:val="000000" w:themeColor="text1"/>
                <w:sz w:val="24"/>
                <w:szCs w:val="24"/>
                <w:shd w:val="clear" w:color="auto" w:fill="FFFFFF"/>
              </w:rPr>
              <w:t xml:space="preserve"> determining</w:t>
            </w:r>
            <w:r w:rsidR="0060687E" w:rsidRPr="0060687E">
              <w:rPr>
                <w:rFonts w:ascii="Arial" w:hAnsi="Arial" w:cs="Arial"/>
                <w:color w:val="000000" w:themeColor="text1"/>
                <w:sz w:val="24"/>
                <w:szCs w:val="24"/>
                <w:shd w:val="clear" w:color="auto" w:fill="FFFFFF"/>
              </w:rPr>
              <w:t xml:space="preserve"> whether or not to grant condonation, the court will consider (a) whether the explanation for the delay is sufficient to warrant the grant of condonation and (b) whether the litigant has prospects of </w:t>
            </w:r>
            <w:r w:rsidR="007D4399">
              <w:rPr>
                <w:rFonts w:ascii="Arial" w:hAnsi="Arial" w:cs="Arial"/>
                <w:color w:val="000000" w:themeColor="text1"/>
                <w:sz w:val="24"/>
                <w:szCs w:val="24"/>
                <w:shd w:val="clear" w:color="auto" w:fill="FFFFFF"/>
              </w:rPr>
              <w:t>success on the appeal</w:t>
            </w:r>
            <w:r w:rsidR="0060687E" w:rsidRPr="0060687E">
              <w:rPr>
                <w:rFonts w:ascii="Arial" w:hAnsi="Arial" w:cs="Arial"/>
                <w:color w:val="000000" w:themeColor="text1"/>
                <w:sz w:val="24"/>
                <w:szCs w:val="24"/>
                <w:shd w:val="clear" w:color="auto" w:fill="FFFFFF"/>
              </w:rPr>
              <w:t>.</w:t>
            </w:r>
            <w:r w:rsidR="00770AB9">
              <w:rPr>
                <w:rFonts w:ascii="Arial" w:hAnsi="Arial" w:cs="Arial"/>
                <w:color w:val="000000" w:themeColor="text1"/>
                <w:sz w:val="24"/>
                <w:szCs w:val="24"/>
                <w:shd w:val="clear" w:color="auto" w:fill="FFFFFF"/>
              </w:rPr>
              <w:t xml:space="preserve"> </w:t>
            </w:r>
            <w:r w:rsidR="007D75E9">
              <w:rPr>
                <w:rFonts w:ascii="Arial" w:hAnsi="Arial" w:cs="Arial"/>
                <w:color w:val="000000" w:themeColor="text1"/>
                <w:sz w:val="24"/>
                <w:szCs w:val="24"/>
                <w:shd w:val="clear" w:color="auto" w:fill="FFFFFF"/>
              </w:rPr>
              <w:t>In casu</w:t>
            </w:r>
            <w:r w:rsidR="00FD35BC">
              <w:rPr>
                <w:rFonts w:ascii="Arial" w:hAnsi="Arial" w:cs="Arial"/>
                <w:color w:val="000000" w:themeColor="text1"/>
                <w:sz w:val="24"/>
                <w:szCs w:val="24"/>
                <w:shd w:val="clear" w:color="auto" w:fill="FFFFFF"/>
              </w:rPr>
              <w:t xml:space="preserve"> t</w:t>
            </w:r>
            <w:r w:rsidR="00207228">
              <w:rPr>
                <w:rFonts w:ascii="Arial" w:hAnsi="Arial" w:cs="Arial"/>
                <w:color w:val="000000" w:themeColor="text1"/>
                <w:sz w:val="24"/>
                <w:szCs w:val="24"/>
                <w:shd w:val="clear" w:color="auto" w:fill="FFFFFF"/>
              </w:rPr>
              <w:t xml:space="preserve">he appellant was sentenced on </w:t>
            </w:r>
            <w:r w:rsidR="00207228">
              <w:rPr>
                <w:rFonts w:ascii="Arial" w:hAnsi="Arial" w:cs="Arial"/>
                <w:color w:val="000000" w:themeColor="text1"/>
                <w:sz w:val="24"/>
                <w:szCs w:val="24"/>
                <w:shd w:val="clear" w:color="auto" w:fill="FFFFFF"/>
              </w:rPr>
              <w:lastRenderedPageBreak/>
              <w:t>10 May 2019 and only filed the notice of appeal on 18 December 2019</w:t>
            </w:r>
            <w:r w:rsidR="00FD35BC">
              <w:rPr>
                <w:rFonts w:ascii="Arial" w:hAnsi="Arial" w:cs="Arial"/>
                <w:color w:val="000000" w:themeColor="text1"/>
                <w:sz w:val="24"/>
                <w:szCs w:val="24"/>
                <w:shd w:val="clear" w:color="auto" w:fill="FFFFFF"/>
              </w:rPr>
              <w:t xml:space="preserve"> </w:t>
            </w:r>
            <w:r w:rsidR="00207228">
              <w:rPr>
                <w:rFonts w:ascii="Arial" w:hAnsi="Arial" w:cs="Arial"/>
                <w:color w:val="000000" w:themeColor="text1"/>
                <w:sz w:val="24"/>
                <w:szCs w:val="24"/>
                <w:shd w:val="clear" w:color="auto" w:fill="FFFFFF"/>
              </w:rPr>
              <w:t xml:space="preserve">about seven months </w:t>
            </w:r>
            <w:r w:rsidR="00920C9B">
              <w:rPr>
                <w:rFonts w:ascii="Arial" w:hAnsi="Arial" w:cs="Arial"/>
                <w:color w:val="000000" w:themeColor="text1"/>
                <w:sz w:val="24"/>
                <w:szCs w:val="24"/>
                <w:shd w:val="clear" w:color="auto" w:fill="FFFFFF"/>
              </w:rPr>
              <w:t>late. Appellant advanced in school up to grad</w:t>
            </w:r>
            <w:r w:rsidR="009A7712">
              <w:rPr>
                <w:rFonts w:ascii="Arial" w:hAnsi="Arial" w:cs="Arial"/>
                <w:color w:val="000000" w:themeColor="text1"/>
                <w:sz w:val="24"/>
                <w:szCs w:val="24"/>
                <w:shd w:val="clear" w:color="auto" w:fill="FFFFFF"/>
              </w:rPr>
              <w:t>e 12 as stated in mitigation.</w:t>
            </w:r>
            <w:r w:rsidR="0052175B">
              <w:rPr>
                <w:rFonts w:ascii="Arial" w:hAnsi="Arial" w:cs="Arial"/>
                <w:color w:val="000000" w:themeColor="text1"/>
                <w:sz w:val="24"/>
                <w:szCs w:val="24"/>
                <w:shd w:val="clear" w:color="auto" w:fill="FFFFFF"/>
              </w:rPr>
              <w:t xml:space="preserve"> </w:t>
            </w:r>
            <w:r w:rsidR="008918C7">
              <w:rPr>
                <w:rFonts w:ascii="Arial" w:hAnsi="Arial" w:cs="Arial"/>
                <w:color w:val="000000" w:themeColor="text1"/>
                <w:sz w:val="24"/>
                <w:szCs w:val="24"/>
                <w:shd w:val="clear" w:color="auto" w:fill="FFFFFF"/>
              </w:rPr>
              <w:t xml:space="preserve">In my view it </w:t>
            </w:r>
            <w:r w:rsidR="009A7712">
              <w:rPr>
                <w:rFonts w:ascii="Arial" w:hAnsi="Arial" w:cs="Arial"/>
                <w:color w:val="000000" w:themeColor="text1"/>
                <w:sz w:val="24"/>
                <w:szCs w:val="24"/>
                <w:shd w:val="clear" w:color="auto" w:fill="FFFFFF"/>
              </w:rPr>
              <w:t>is unbelievable</w:t>
            </w:r>
            <w:r w:rsidR="0052175B">
              <w:rPr>
                <w:rFonts w:ascii="Arial" w:hAnsi="Arial" w:cs="Arial"/>
                <w:color w:val="000000" w:themeColor="text1"/>
                <w:sz w:val="24"/>
                <w:szCs w:val="24"/>
                <w:shd w:val="clear" w:color="auto" w:fill="FFFFFF"/>
              </w:rPr>
              <w:t xml:space="preserve"> </w:t>
            </w:r>
            <w:r w:rsidR="008918C7">
              <w:rPr>
                <w:rFonts w:ascii="Arial" w:hAnsi="Arial" w:cs="Arial"/>
                <w:color w:val="000000" w:themeColor="text1"/>
                <w:sz w:val="24"/>
                <w:szCs w:val="24"/>
                <w:shd w:val="clear" w:color="auto" w:fill="FFFFFF"/>
              </w:rPr>
              <w:t>and unacceptable</w:t>
            </w:r>
            <w:r w:rsidR="0052175B">
              <w:rPr>
                <w:rFonts w:ascii="Arial" w:hAnsi="Arial" w:cs="Arial"/>
                <w:color w:val="000000" w:themeColor="text1"/>
                <w:sz w:val="24"/>
                <w:szCs w:val="24"/>
                <w:shd w:val="clear" w:color="auto" w:fill="FFFFFF"/>
              </w:rPr>
              <w:t xml:space="preserve"> that </w:t>
            </w:r>
            <w:r w:rsidR="008918C7">
              <w:rPr>
                <w:rFonts w:ascii="Arial" w:hAnsi="Arial" w:cs="Arial"/>
                <w:color w:val="000000" w:themeColor="text1"/>
                <w:sz w:val="24"/>
                <w:szCs w:val="24"/>
                <w:shd w:val="clear" w:color="auto" w:fill="FFFFFF"/>
              </w:rPr>
              <w:t>the appellant was un</w:t>
            </w:r>
            <w:r w:rsidR="002130C9">
              <w:rPr>
                <w:rFonts w:ascii="Arial" w:hAnsi="Arial" w:cs="Arial"/>
                <w:color w:val="000000" w:themeColor="text1"/>
                <w:sz w:val="24"/>
                <w:szCs w:val="24"/>
                <w:shd w:val="clear" w:color="auto" w:fill="FFFFFF"/>
              </w:rPr>
              <w:t>able to write and was</w:t>
            </w:r>
            <w:r w:rsidR="0052175B">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looking for a writer to assist him writing</w:t>
            </w:r>
            <w:r w:rsidR="002130C9">
              <w:rPr>
                <w:rFonts w:ascii="Arial" w:hAnsi="Arial" w:cs="Arial"/>
                <w:color w:val="000000" w:themeColor="text1"/>
                <w:sz w:val="24"/>
                <w:szCs w:val="24"/>
                <w:shd w:val="clear" w:color="auto" w:fill="FFFFFF"/>
              </w:rPr>
              <w:t xml:space="preserve"> the appeal.</w:t>
            </w:r>
          </w:p>
          <w:p w:rsidR="009063B1" w:rsidRDefault="00207228" w:rsidP="00105BE5">
            <w:p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t>
            </w:r>
          </w:p>
          <w:p w:rsidR="00770AB9" w:rsidRDefault="00985B24" w:rsidP="00DB097B">
            <w:pPr>
              <w:pStyle w:val="NormalWeb"/>
              <w:shd w:val="clear" w:color="auto" w:fill="FFFFFF"/>
              <w:spacing w:before="0" w:beforeAutospacing="0" w:after="150" w:afterAutospacing="0" w:line="360" w:lineRule="auto"/>
              <w:jc w:val="both"/>
              <w:rPr>
                <w:rFonts w:ascii="Arial" w:hAnsi="Arial" w:cs="Arial"/>
              </w:rPr>
            </w:pPr>
            <w:r>
              <w:rPr>
                <w:rFonts w:ascii="Arial" w:hAnsi="Arial" w:cs="Arial"/>
                <w:color w:val="000000" w:themeColor="text1"/>
                <w:shd w:val="clear" w:color="auto" w:fill="FFFFFF"/>
              </w:rPr>
              <w:t>[7</w:t>
            </w:r>
            <w:r w:rsidR="003F5521">
              <w:rPr>
                <w:rFonts w:ascii="Arial" w:hAnsi="Arial" w:cs="Arial"/>
                <w:color w:val="000000" w:themeColor="text1"/>
                <w:shd w:val="clear" w:color="auto" w:fill="FFFFFF"/>
              </w:rPr>
              <w:t xml:space="preserve">]   </w:t>
            </w:r>
            <w:r w:rsidR="004919E7">
              <w:rPr>
                <w:rFonts w:ascii="Arial" w:hAnsi="Arial" w:cs="Arial"/>
                <w:color w:val="000000" w:themeColor="text1"/>
                <w:shd w:val="clear" w:color="auto" w:fill="FFFFFF"/>
              </w:rPr>
              <w:t xml:space="preserve">  </w:t>
            </w:r>
            <w:r w:rsidR="00FD35BC">
              <w:rPr>
                <w:rFonts w:ascii="Arial" w:hAnsi="Arial" w:cs="Arial"/>
              </w:rPr>
              <w:t xml:space="preserve">With regard to the </w:t>
            </w:r>
            <w:r w:rsidR="002130C9">
              <w:rPr>
                <w:rFonts w:ascii="Arial" w:hAnsi="Arial" w:cs="Arial"/>
              </w:rPr>
              <w:t>second leg of the enquiry</w:t>
            </w:r>
            <w:r w:rsidR="00FD35BC">
              <w:rPr>
                <w:rFonts w:ascii="Arial" w:hAnsi="Arial" w:cs="Arial"/>
              </w:rPr>
              <w:t xml:space="preserve"> i</w:t>
            </w:r>
            <w:r w:rsidR="008E6D35">
              <w:rPr>
                <w:rFonts w:ascii="Arial" w:hAnsi="Arial" w:cs="Arial"/>
              </w:rPr>
              <w:t xml:space="preserve">t is trite law that </w:t>
            </w:r>
            <w:r w:rsidR="008E6D35" w:rsidRPr="00836E16">
              <w:rPr>
                <w:rFonts w:ascii="Arial" w:hAnsi="Arial" w:cs="Arial"/>
              </w:rPr>
              <w:t>sentencing essentially falls within the discretion of the trial court</w:t>
            </w:r>
            <w:r w:rsidR="008E6D35">
              <w:rPr>
                <w:rFonts w:ascii="Arial" w:hAnsi="Arial" w:cs="Arial"/>
              </w:rPr>
              <w:t xml:space="preserve"> and that a Court of appeal will interfere only in certain circumstances.</w:t>
            </w:r>
            <w:r w:rsidR="00E4327B" w:rsidRPr="009063B1">
              <w:rPr>
                <w:rFonts w:ascii="Arial" w:hAnsi="Arial" w:cs="Arial"/>
              </w:rPr>
              <w:t xml:space="preserve"> </w:t>
            </w:r>
            <w:r w:rsidR="008E6D35" w:rsidRPr="009063B1">
              <w:rPr>
                <w:rFonts w:ascii="Arial" w:hAnsi="Arial" w:cs="Arial"/>
              </w:rPr>
              <w:t>The</w:t>
            </w:r>
            <w:r w:rsidR="00E4327B" w:rsidRPr="009063B1">
              <w:rPr>
                <w:rFonts w:ascii="Arial" w:hAnsi="Arial" w:cs="Arial"/>
              </w:rPr>
              <w:t xml:space="preserve"> </w:t>
            </w:r>
            <w:r w:rsidR="0092378F">
              <w:rPr>
                <w:rFonts w:ascii="Arial" w:hAnsi="Arial" w:cs="Arial"/>
              </w:rPr>
              <w:t>appellant</w:t>
            </w:r>
            <w:r w:rsidR="00E4327B" w:rsidRPr="009063B1">
              <w:rPr>
                <w:rFonts w:ascii="Arial" w:hAnsi="Arial" w:cs="Arial"/>
              </w:rPr>
              <w:t xml:space="preserve"> </w:t>
            </w:r>
            <w:r w:rsidR="008E6D35">
              <w:rPr>
                <w:rFonts w:ascii="Arial" w:hAnsi="Arial" w:cs="Arial"/>
              </w:rPr>
              <w:t>i</w:t>
            </w:r>
            <w:r w:rsidR="008E6D35" w:rsidRPr="009063B1">
              <w:rPr>
                <w:rFonts w:ascii="Arial" w:hAnsi="Arial" w:cs="Arial"/>
              </w:rPr>
              <w:t>n his notice of appeal</w:t>
            </w:r>
            <w:r w:rsidR="008E6D35">
              <w:rPr>
                <w:rFonts w:ascii="Arial" w:hAnsi="Arial" w:cs="Arial"/>
              </w:rPr>
              <w:t xml:space="preserve"> merely </w:t>
            </w:r>
            <w:r w:rsidR="0092378F">
              <w:rPr>
                <w:rFonts w:ascii="Arial" w:hAnsi="Arial" w:cs="Arial"/>
              </w:rPr>
              <w:t>requests</w:t>
            </w:r>
            <w:r w:rsidR="00E4327B" w:rsidRPr="009063B1">
              <w:rPr>
                <w:rFonts w:ascii="Arial" w:hAnsi="Arial" w:cs="Arial"/>
              </w:rPr>
              <w:t xml:space="preserve"> the appeal court</w:t>
            </w:r>
            <w:r w:rsidR="00847447">
              <w:rPr>
                <w:rFonts w:ascii="Arial" w:hAnsi="Arial" w:cs="Arial"/>
              </w:rPr>
              <w:t xml:space="preserve"> to reduce his</w:t>
            </w:r>
            <w:r w:rsidR="00847447" w:rsidRPr="00105BE5">
              <w:rPr>
                <w:rFonts w:ascii="Arial" w:hAnsi="Arial" w:cs="Arial"/>
              </w:rPr>
              <w:t xml:space="preserve"> </w:t>
            </w:r>
            <w:r w:rsidR="00847447">
              <w:rPr>
                <w:rFonts w:ascii="Arial" w:hAnsi="Arial" w:cs="Arial"/>
              </w:rPr>
              <w:t>sentence</w:t>
            </w:r>
            <w:r w:rsidR="00EA07B0">
              <w:rPr>
                <w:rFonts w:ascii="Arial" w:hAnsi="Arial" w:cs="Arial"/>
              </w:rPr>
              <w:t xml:space="preserve"> without indicating</w:t>
            </w:r>
            <w:r w:rsidR="00847447" w:rsidRPr="00105BE5">
              <w:rPr>
                <w:rFonts w:ascii="Arial" w:hAnsi="Arial" w:cs="Arial"/>
              </w:rPr>
              <w:t xml:space="preserve"> any </w:t>
            </w:r>
            <w:r w:rsidR="009063B1">
              <w:rPr>
                <w:rFonts w:ascii="Arial" w:hAnsi="Arial" w:cs="Arial"/>
              </w:rPr>
              <w:t>misdirection or irregularity committed by the trial court.</w:t>
            </w:r>
            <w:r w:rsidR="00EA07B0">
              <w:rPr>
                <w:rFonts w:ascii="Arial" w:hAnsi="Arial" w:cs="Arial"/>
              </w:rPr>
              <w:t xml:space="preserve"> </w:t>
            </w:r>
            <w:r w:rsidR="008E6D35">
              <w:rPr>
                <w:rFonts w:ascii="Arial" w:hAnsi="Arial" w:cs="Arial"/>
              </w:rPr>
              <w:t>F</w:t>
            </w:r>
            <w:r w:rsidR="006476F4">
              <w:rPr>
                <w:rFonts w:ascii="Arial" w:hAnsi="Arial" w:cs="Arial"/>
              </w:rPr>
              <w:t>rom</w:t>
            </w:r>
            <w:r w:rsidR="008E6D35">
              <w:rPr>
                <w:rFonts w:ascii="Arial" w:hAnsi="Arial" w:cs="Arial"/>
              </w:rPr>
              <w:t xml:space="preserve"> </w:t>
            </w:r>
            <w:r w:rsidR="00EA07B0">
              <w:rPr>
                <w:rFonts w:ascii="Arial" w:hAnsi="Arial" w:cs="Arial"/>
              </w:rPr>
              <w:t>the judgement</w:t>
            </w:r>
            <w:r w:rsidR="006476F4">
              <w:rPr>
                <w:rFonts w:ascii="Arial" w:hAnsi="Arial" w:cs="Arial"/>
              </w:rPr>
              <w:t xml:space="preserve"> of the court a quo</w:t>
            </w:r>
            <w:r w:rsidR="00EA07B0">
              <w:rPr>
                <w:rFonts w:ascii="Arial" w:hAnsi="Arial" w:cs="Arial"/>
              </w:rPr>
              <w:t xml:space="preserve">, </w:t>
            </w:r>
            <w:r w:rsidR="00770AB9">
              <w:rPr>
                <w:rFonts w:ascii="Arial" w:hAnsi="Arial" w:cs="Arial"/>
              </w:rPr>
              <w:t>the</w:t>
            </w:r>
            <w:r w:rsidR="00EA07B0">
              <w:rPr>
                <w:rFonts w:ascii="Arial" w:hAnsi="Arial" w:cs="Arial"/>
              </w:rPr>
              <w:t xml:space="preserve"> magistrate </w:t>
            </w:r>
            <w:r w:rsidR="00E4327B">
              <w:rPr>
                <w:rFonts w:ascii="Arial" w:hAnsi="Arial" w:cs="Arial"/>
              </w:rPr>
              <w:t xml:space="preserve">in imposing a </w:t>
            </w:r>
            <w:r w:rsidR="00A54825">
              <w:rPr>
                <w:rFonts w:ascii="Arial" w:hAnsi="Arial" w:cs="Arial"/>
              </w:rPr>
              <w:t xml:space="preserve">sentence </w:t>
            </w:r>
            <w:r w:rsidR="00E4327B">
              <w:rPr>
                <w:rFonts w:ascii="Arial" w:hAnsi="Arial" w:cs="Arial"/>
              </w:rPr>
              <w:t>duly considered</w:t>
            </w:r>
            <w:r w:rsidR="006476F4">
              <w:rPr>
                <w:rFonts w:ascii="Arial" w:hAnsi="Arial" w:cs="Arial"/>
              </w:rPr>
              <w:t xml:space="preserve"> the appellant’s</w:t>
            </w:r>
            <w:r w:rsidR="00A54825">
              <w:rPr>
                <w:rFonts w:ascii="Arial" w:hAnsi="Arial" w:cs="Arial"/>
              </w:rPr>
              <w:t xml:space="preserve"> personal circumstances </w:t>
            </w:r>
            <w:r w:rsidR="00770AB9">
              <w:rPr>
                <w:rFonts w:ascii="Arial" w:hAnsi="Arial" w:cs="Arial"/>
              </w:rPr>
              <w:t xml:space="preserve">inclusive of his youthfulness. </w:t>
            </w:r>
            <w:r w:rsidR="00E4327B">
              <w:rPr>
                <w:rFonts w:ascii="Arial" w:hAnsi="Arial" w:cs="Arial"/>
              </w:rPr>
              <w:t>The offences</w:t>
            </w:r>
            <w:r w:rsidR="00BE32FB">
              <w:rPr>
                <w:rFonts w:ascii="Arial" w:hAnsi="Arial" w:cs="Arial"/>
              </w:rPr>
              <w:t xml:space="preserve"> were</w:t>
            </w:r>
            <w:r w:rsidR="00E4327B">
              <w:rPr>
                <w:rFonts w:ascii="Arial" w:hAnsi="Arial" w:cs="Arial"/>
              </w:rPr>
              <w:t xml:space="preserve"> pre-planned and committ</w:t>
            </w:r>
            <w:r w:rsidR="00787F45">
              <w:rPr>
                <w:rFonts w:ascii="Arial" w:hAnsi="Arial" w:cs="Arial"/>
              </w:rPr>
              <w:t>ed over a period of 10 days</w:t>
            </w:r>
            <w:r w:rsidR="00A54825">
              <w:rPr>
                <w:rFonts w:ascii="Arial" w:hAnsi="Arial" w:cs="Arial"/>
              </w:rPr>
              <w:t xml:space="preserve">. The </w:t>
            </w:r>
            <w:r w:rsidR="00770AB9">
              <w:rPr>
                <w:rFonts w:ascii="Arial" w:hAnsi="Arial" w:cs="Arial"/>
              </w:rPr>
              <w:t xml:space="preserve">victim in this case </w:t>
            </w:r>
            <w:r w:rsidR="00013B0F">
              <w:rPr>
                <w:rFonts w:ascii="Arial" w:hAnsi="Arial" w:cs="Arial"/>
              </w:rPr>
              <w:t>was the appellant’s uncle</w:t>
            </w:r>
            <w:r w:rsidR="00770AB9">
              <w:rPr>
                <w:rFonts w:ascii="Arial" w:hAnsi="Arial" w:cs="Arial"/>
              </w:rPr>
              <w:t xml:space="preserve"> and this </w:t>
            </w:r>
            <w:r w:rsidR="00FD35BC">
              <w:rPr>
                <w:rFonts w:ascii="Arial" w:hAnsi="Arial" w:cs="Arial"/>
              </w:rPr>
              <w:t>undoubtedly</w:t>
            </w:r>
            <w:r w:rsidR="00013B0F">
              <w:rPr>
                <w:rFonts w:ascii="Arial" w:hAnsi="Arial" w:cs="Arial"/>
              </w:rPr>
              <w:t xml:space="preserve"> </w:t>
            </w:r>
            <w:r w:rsidR="0005187B">
              <w:rPr>
                <w:rFonts w:ascii="Arial" w:hAnsi="Arial" w:cs="Arial"/>
              </w:rPr>
              <w:t xml:space="preserve">justify the sentence </w:t>
            </w:r>
            <w:r w:rsidR="009561E9">
              <w:rPr>
                <w:rFonts w:ascii="Arial" w:hAnsi="Arial" w:cs="Arial"/>
              </w:rPr>
              <w:t xml:space="preserve">imposed </w:t>
            </w:r>
            <w:r w:rsidR="00EA07B0">
              <w:rPr>
                <w:rFonts w:ascii="Arial" w:hAnsi="Arial" w:cs="Arial"/>
              </w:rPr>
              <w:t>by a court a quo</w:t>
            </w:r>
            <w:r w:rsidR="00770AB9">
              <w:rPr>
                <w:rFonts w:ascii="Arial" w:hAnsi="Arial" w:cs="Arial"/>
              </w:rPr>
              <w:t>.</w:t>
            </w:r>
            <w:r w:rsidR="00EA07B0">
              <w:rPr>
                <w:rFonts w:ascii="Arial" w:hAnsi="Arial" w:cs="Arial"/>
              </w:rPr>
              <w:t xml:space="preserve"> </w:t>
            </w:r>
            <w:r w:rsidR="00FD35BC">
              <w:rPr>
                <w:rFonts w:ascii="Arial" w:hAnsi="Arial" w:cs="Arial"/>
              </w:rPr>
              <w:t xml:space="preserve">I find no misdirection or </w:t>
            </w:r>
            <w:r w:rsidR="006D77FC">
              <w:rPr>
                <w:rFonts w:ascii="Arial" w:hAnsi="Arial" w:cs="Arial"/>
              </w:rPr>
              <w:t>irregularity committed</w:t>
            </w:r>
            <w:r w:rsidR="006476F4">
              <w:rPr>
                <w:rFonts w:ascii="Arial" w:hAnsi="Arial" w:cs="Arial"/>
              </w:rPr>
              <w:t xml:space="preserve"> in</w:t>
            </w:r>
            <w:r w:rsidR="00FD35BC">
              <w:rPr>
                <w:rFonts w:ascii="Arial" w:hAnsi="Arial" w:cs="Arial"/>
              </w:rPr>
              <w:t xml:space="preserve"> sentencing </w:t>
            </w:r>
            <w:r w:rsidR="006476F4">
              <w:rPr>
                <w:rFonts w:ascii="Arial" w:hAnsi="Arial" w:cs="Arial"/>
              </w:rPr>
              <w:t>the appellant</w:t>
            </w:r>
            <w:r w:rsidR="00FD35BC">
              <w:rPr>
                <w:rFonts w:ascii="Arial" w:hAnsi="Arial" w:cs="Arial"/>
              </w:rPr>
              <w:t>.</w:t>
            </w:r>
          </w:p>
          <w:p w:rsidR="006D77FC" w:rsidRDefault="006D77FC" w:rsidP="00DB097B">
            <w:pPr>
              <w:pStyle w:val="NormalWeb"/>
              <w:shd w:val="clear" w:color="auto" w:fill="FFFFFF"/>
              <w:spacing w:before="0" w:beforeAutospacing="0" w:after="150" w:afterAutospacing="0" w:line="360" w:lineRule="auto"/>
              <w:jc w:val="both"/>
              <w:rPr>
                <w:rFonts w:ascii="Arial" w:hAnsi="Arial" w:cs="Arial"/>
              </w:rPr>
            </w:pPr>
          </w:p>
          <w:p w:rsidR="006D77FC" w:rsidRPr="006D77FC" w:rsidRDefault="00985B24" w:rsidP="006D77FC">
            <w:pPr>
              <w:pStyle w:val="NormalWeb"/>
              <w:spacing w:before="0" w:beforeAutospacing="0" w:after="0" w:afterAutospacing="0" w:line="360" w:lineRule="auto"/>
              <w:jc w:val="both"/>
              <w:rPr>
                <w:rFonts w:ascii="Arial" w:hAnsi="Arial" w:cs="Arial"/>
              </w:rPr>
            </w:pPr>
            <w:r>
              <w:rPr>
                <w:rFonts w:ascii="Arial" w:hAnsi="Arial" w:cs="Arial"/>
              </w:rPr>
              <w:t>[8</w:t>
            </w:r>
            <w:r w:rsidR="0005187B">
              <w:rPr>
                <w:rFonts w:ascii="Arial" w:hAnsi="Arial" w:cs="Arial"/>
              </w:rPr>
              <w:t xml:space="preserve">]  </w:t>
            </w:r>
            <w:r w:rsidR="004919E7">
              <w:rPr>
                <w:rFonts w:ascii="Arial" w:hAnsi="Arial" w:cs="Arial"/>
              </w:rPr>
              <w:t xml:space="preserve"> </w:t>
            </w:r>
            <w:r w:rsidR="0005187B">
              <w:rPr>
                <w:rFonts w:ascii="Arial" w:hAnsi="Arial" w:cs="Arial"/>
              </w:rPr>
              <w:t xml:space="preserve"> </w:t>
            </w:r>
            <w:r w:rsidR="006476F4">
              <w:rPr>
                <w:rFonts w:ascii="Arial" w:hAnsi="Arial" w:cs="Arial"/>
              </w:rPr>
              <w:t xml:space="preserve">For the aforesaid reasons </w:t>
            </w:r>
            <w:r w:rsidR="00FD35BC">
              <w:rPr>
                <w:rFonts w:ascii="Arial" w:hAnsi="Arial" w:cs="Arial"/>
              </w:rPr>
              <w:t xml:space="preserve">this court finds </w:t>
            </w:r>
            <w:r w:rsidR="002130C9" w:rsidRPr="002130C9">
              <w:rPr>
                <w:rFonts w:ascii="Arial" w:hAnsi="Arial" w:cs="Arial"/>
                <w:color w:val="333333"/>
                <w:shd w:val="clear" w:color="auto" w:fill="FFFFFF"/>
              </w:rPr>
              <w:t xml:space="preserve">the appellant failed to satisfy this court that, the reason for his failure to file the notice of appeal timeously was acceptable and reasonable. </w:t>
            </w:r>
            <w:r w:rsidR="00847447">
              <w:rPr>
                <w:rFonts w:ascii="Arial" w:hAnsi="Arial" w:cs="Arial"/>
              </w:rPr>
              <w:t>I am therefore incli</w:t>
            </w:r>
            <w:r w:rsidR="00F37BAD">
              <w:rPr>
                <w:rFonts w:ascii="Arial" w:hAnsi="Arial" w:cs="Arial"/>
              </w:rPr>
              <w:t xml:space="preserve">ned to follow the sentiments </w:t>
            </w:r>
            <w:r w:rsidR="00847447">
              <w:rPr>
                <w:rFonts w:ascii="Arial" w:hAnsi="Arial" w:cs="Arial"/>
              </w:rPr>
              <w:t xml:space="preserve">shared by </w:t>
            </w:r>
            <w:r w:rsidR="002E7994">
              <w:rPr>
                <w:rFonts w:ascii="Arial" w:hAnsi="Arial" w:cs="Arial"/>
              </w:rPr>
              <w:t xml:space="preserve">my </w:t>
            </w:r>
            <w:r w:rsidR="00DB097B">
              <w:rPr>
                <w:rFonts w:ascii="Arial" w:hAnsi="Arial" w:cs="Arial"/>
              </w:rPr>
              <w:t xml:space="preserve">Brother Ndauendapo J </w:t>
            </w:r>
            <w:r w:rsidR="00DB097B" w:rsidRPr="00DB097B">
              <w:rPr>
                <w:rFonts w:ascii="Arial" w:hAnsi="Arial" w:cs="Arial"/>
              </w:rPr>
              <w:t xml:space="preserve">in </w:t>
            </w:r>
            <w:r w:rsidR="00DB097B" w:rsidRPr="00DB097B">
              <w:rPr>
                <w:rStyle w:val="Emphasis"/>
                <w:rFonts w:ascii="Arial" w:hAnsi="Arial" w:cs="Arial"/>
              </w:rPr>
              <w:t>Kamuingona v State </w:t>
            </w:r>
            <w:r w:rsidR="00DB097B" w:rsidRPr="00DB097B">
              <w:rPr>
                <w:rFonts w:ascii="Arial" w:hAnsi="Arial" w:cs="Arial"/>
              </w:rPr>
              <w:t>(CC 46/2009) [2017] NAHCMD 6 (20 January 2017) where he found that</w:t>
            </w:r>
            <w:r w:rsidR="00F46768">
              <w:rPr>
                <w:rFonts w:ascii="Arial" w:hAnsi="Arial" w:cs="Arial"/>
              </w:rPr>
              <w:t>…</w:t>
            </w:r>
            <w:r w:rsidR="00DB097B">
              <w:rPr>
                <w:rFonts w:ascii="Helvetica" w:hAnsi="Helvetica" w:cs="Helvetica"/>
                <w:color w:val="333333"/>
                <w:sz w:val="21"/>
                <w:szCs w:val="21"/>
                <w:shd w:val="clear" w:color="auto" w:fill="FFFFFF"/>
              </w:rPr>
              <w:t xml:space="preserve"> </w:t>
            </w:r>
            <w:r w:rsidR="00066D66" w:rsidRPr="00DB097B">
              <w:rPr>
                <w:rFonts w:ascii="Arial" w:hAnsi="Arial" w:cs="Arial"/>
                <w:sz w:val="22"/>
                <w:szCs w:val="22"/>
                <w:shd w:val="clear" w:color="auto" w:fill="FFFFFF"/>
              </w:rPr>
              <w:t>‘</w:t>
            </w:r>
            <w:r w:rsidR="00066D66">
              <w:rPr>
                <w:rFonts w:ascii="Arial" w:hAnsi="Arial" w:cs="Arial"/>
                <w:sz w:val="22"/>
                <w:szCs w:val="22"/>
                <w:shd w:val="clear" w:color="auto" w:fill="FFFFFF"/>
              </w:rPr>
              <w:t>The</w:t>
            </w:r>
            <w:r w:rsidR="00DB097B" w:rsidRPr="00DB097B">
              <w:rPr>
                <w:rFonts w:ascii="Arial" w:hAnsi="Arial" w:cs="Arial"/>
                <w:sz w:val="22"/>
                <w:szCs w:val="22"/>
                <w:shd w:val="clear" w:color="auto" w:fill="FFFFFF"/>
              </w:rPr>
              <w:t xml:space="preserve"> court will however not grant condonation where the non-compliance with the court rules was flagrant which ‘demonstrates a glaring and inexplicable disregard for the processes of the court’</w:t>
            </w:r>
            <w:r w:rsidR="00DB097B">
              <w:rPr>
                <w:rFonts w:ascii="Arial" w:hAnsi="Arial" w:cs="Arial"/>
                <w:shd w:val="clear" w:color="auto" w:fill="FFFFFF"/>
              </w:rPr>
              <w:t>.</w:t>
            </w:r>
            <w:r w:rsidR="006D77FC" w:rsidRPr="006D77FC">
              <w:rPr>
                <w:rFonts w:ascii="Arial" w:hAnsi="Arial" w:cs="Arial"/>
              </w:rPr>
              <w:t xml:space="preserve"> </w:t>
            </w:r>
            <w:r w:rsidR="008918C7">
              <w:rPr>
                <w:rFonts w:ascii="Arial" w:hAnsi="Arial" w:cs="Arial"/>
              </w:rPr>
              <w:t>Furthermore the appeal</w:t>
            </w:r>
            <w:r w:rsidR="006476F4">
              <w:rPr>
                <w:rFonts w:ascii="Arial" w:hAnsi="Arial" w:cs="Arial"/>
              </w:rPr>
              <w:t xml:space="preserve"> ought to be </w:t>
            </w:r>
            <w:r w:rsidR="008918C7">
              <w:rPr>
                <w:rFonts w:ascii="Arial" w:hAnsi="Arial" w:cs="Arial"/>
              </w:rPr>
              <w:t>dismissed as the second leg of the test was also not satisfied</w:t>
            </w:r>
            <w:r w:rsidR="006D77FC" w:rsidRPr="006D77FC">
              <w:rPr>
                <w:rFonts w:ascii="Arial" w:hAnsi="Arial" w:cs="Arial"/>
              </w:rPr>
              <w:t xml:space="preserve">. </w:t>
            </w:r>
          </w:p>
          <w:p w:rsidR="00105BE5" w:rsidRPr="00105BE5" w:rsidRDefault="00105BE5" w:rsidP="00DB097B">
            <w:pPr>
              <w:pStyle w:val="NormalWeb"/>
              <w:shd w:val="clear" w:color="auto" w:fill="FFFFFF"/>
              <w:spacing w:before="0" w:beforeAutospacing="0" w:after="150" w:afterAutospacing="0" w:line="360" w:lineRule="auto"/>
              <w:jc w:val="both"/>
              <w:rPr>
                <w:rFonts w:ascii="Arial" w:hAnsi="Arial" w:cs="Arial"/>
              </w:rPr>
            </w:pPr>
          </w:p>
          <w:p w:rsidR="00105BE5" w:rsidRPr="00105BE5" w:rsidRDefault="00985B24" w:rsidP="00105BE5">
            <w:pPr>
              <w:spacing w:line="360" w:lineRule="auto"/>
              <w:contextualSpacing/>
              <w:jc w:val="both"/>
              <w:rPr>
                <w:rFonts w:ascii="Arial" w:hAnsi="Arial" w:cs="Arial"/>
                <w:sz w:val="24"/>
                <w:szCs w:val="24"/>
              </w:rPr>
            </w:pPr>
            <w:r>
              <w:rPr>
                <w:rFonts w:ascii="Arial" w:hAnsi="Arial" w:cs="Arial"/>
                <w:sz w:val="24"/>
                <w:szCs w:val="24"/>
              </w:rPr>
              <w:t>[9</w:t>
            </w:r>
            <w:r w:rsidR="00105BE5" w:rsidRPr="00105BE5">
              <w:rPr>
                <w:rFonts w:ascii="Arial" w:hAnsi="Arial" w:cs="Arial"/>
                <w:sz w:val="24"/>
                <w:szCs w:val="24"/>
              </w:rPr>
              <w:t>]</w:t>
            </w:r>
            <w:r w:rsidR="00105BE5" w:rsidRPr="00105BE5">
              <w:rPr>
                <w:rFonts w:ascii="Arial" w:hAnsi="Arial" w:cs="Arial"/>
                <w:b/>
                <w:sz w:val="24"/>
                <w:szCs w:val="24"/>
              </w:rPr>
              <w:tab/>
            </w:r>
            <w:r w:rsidR="00105BE5" w:rsidRPr="00105BE5">
              <w:rPr>
                <w:rFonts w:ascii="Arial" w:hAnsi="Arial" w:cs="Arial"/>
                <w:sz w:val="24"/>
                <w:szCs w:val="24"/>
              </w:rPr>
              <w:t>In the result:</w:t>
            </w:r>
          </w:p>
          <w:p w:rsidR="00105BE5" w:rsidRDefault="00105BE5" w:rsidP="00105BE5">
            <w:pPr>
              <w:spacing w:line="360" w:lineRule="auto"/>
              <w:ind w:left="1140"/>
              <w:contextualSpacing/>
              <w:jc w:val="both"/>
              <w:rPr>
                <w:rFonts w:ascii="Arial" w:hAnsi="Arial" w:cs="Arial"/>
                <w:sz w:val="24"/>
                <w:szCs w:val="24"/>
              </w:rPr>
            </w:pPr>
            <w:r w:rsidRPr="00105BE5">
              <w:rPr>
                <w:rFonts w:ascii="Arial" w:hAnsi="Arial" w:cs="Arial"/>
                <w:sz w:val="24"/>
                <w:szCs w:val="24"/>
              </w:rPr>
              <w:t xml:space="preserve">1. </w:t>
            </w:r>
            <w:r w:rsidR="00DB097B">
              <w:rPr>
                <w:rFonts w:ascii="Arial" w:hAnsi="Arial" w:cs="Arial"/>
                <w:sz w:val="24"/>
                <w:szCs w:val="24"/>
              </w:rPr>
              <w:t>The application for condonation is refused</w:t>
            </w:r>
            <w:r w:rsidR="00BE32FB">
              <w:rPr>
                <w:rFonts w:ascii="Arial" w:hAnsi="Arial" w:cs="Arial"/>
                <w:sz w:val="24"/>
                <w:szCs w:val="24"/>
              </w:rPr>
              <w:t>;</w:t>
            </w:r>
          </w:p>
          <w:p w:rsidR="00BE32FB" w:rsidRDefault="00BE32FB" w:rsidP="00105BE5">
            <w:pPr>
              <w:spacing w:line="360" w:lineRule="auto"/>
              <w:ind w:left="1140"/>
              <w:contextualSpacing/>
              <w:jc w:val="both"/>
              <w:rPr>
                <w:rFonts w:ascii="Arial" w:hAnsi="Arial" w:cs="Arial"/>
                <w:sz w:val="24"/>
                <w:szCs w:val="24"/>
              </w:rPr>
            </w:pPr>
            <w:r>
              <w:rPr>
                <w:rFonts w:ascii="Arial" w:hAnsi="Arial" w:cs="Arial"/>
                <w:sz w:val="24"/>
                <w:szCs w:val="24"/>
              </w:rPr>
              <w:t xml:space="preserve">2. The appeal is dismissed. </w:t>
            </w:r>
          </w:p>
          <w:p w:rsidR="004919E7" w:rsidRPr="00105BE5" w:rsidRDefault="004919E7" w:rsidP="00105BE5">
            <w:pPr>
              <w:spacing w:line="360" w:lineRule="auto"/>
              <w:ind w:left="1140"/>
              <w:contextualSpacing/>
              <w:jc w:val="both"/>
              <w:rPr>
                <w:rFonts w:ascii="Arial" w:hAnsi="Arial" w:cs="Arial"/>
                <w:sz w:val="24"/>
                <w:szCs w:val="24"/>
              </w:rPr>
            </w:pPr>
          </w:p>
          <w:p w:rsidR="00105BE5" w:rsidRPr="00105BE5" w:rsidRDefault="00105BE5" w:rsidP="00105BE5">
            <w:pPr>
              <w:spacing w:line="360" w:lineRule="auto"/>
              <w:ind w:left="1140"/>
              <w:contextualSpacing/>
              <w:jc w:val="both"/>
              <w:rPr>
                <w:rFonts w:ascii="Arial" w:hAnsi="Arial" w:cs="Arial"/>
                <w:sz w:val="24"/>
                <w:szCs w:val="24"/>
              </w:rPr>
            </w:pPr>
          </w:p>
        </w:tc>
      </w:tr>
      <w:tr w:rsidR="00105BE5" w:rsidRPr="00105BE5" w:rsidTr="00717982">
        <w:trPr>
          <w:trHeight w:val="692"/>
        </w:trPr>
        <w:tc>
          <w:tcPr>
            <w:tcW w:w="5089" w:type="dxa"/>
            <w:gridSpan w:val="2"/>
            <w:tcBorders>
              <w:top w:val="single" w:sz="4" w:space="0" w:color="auto"/>
              <w:left w:val="single" w:sz="4" w:space="0" w:color="auto"/>
              <w:bottom w:val="single" w:sz="4" w:space="0" w:color="auto"/>
              <w:right w:val="single" w:sz="4" w:space="0" w:color="auto"/>
            </w:tcBorders>
            <w:hideMark/>
          </w:tcPr>
          <w:p w:rsidR="00105BE5" w:rsidRPr="00105BE5" w:rsidRDefault="00105BE5" w:rsidP="00105BE5">
            <w:pPr>
              <w:spacing w:line="360" w:lineRule="auto"/>
              <w:jc w:val="both"/>
              <w:rPr>
                <w:rFonts w:ascii="Arial" w:hAnsi="Arial" w:cs="Arial"/>
                <w:b/>
                <w:sz w:val="24"/>
                <w:szCs w:val="24"/>
              </w:rPr>
            </w:pPr>
            <w:r w:rsidRPr="00105BE5">
              <w:rPr>
                <w:rFonts w:ascii="Arial" w:hAnsi="Arial" w:cs="Arial"/>
                <w:b/>
                <w:sz w:val="24"/>
                <w:szCs w:val="24"/>
              </w:rPr>
              <w:lastRenderedPageBreak/>
              <w:t>Judge(s) signature</w:t>
            </w:r>
          </w:p>
        </w:tc>
        <w:tc>
          <w:tcPr>
            <w:tcW w:w="4962" w:type="dxa"/>
            <w:tcBorders>
              <w:top w:val="single" w:sz="4" w:space="0" w:color="auto"/>
              <w:left w:val="single" w:sz="4" w:space="0" w:color="auto"/>
              <w:bottom w:val="single" w:sz="4" w:space="0" w:color="auto"/>
              <w:right w:val="single" w:sz="4" w:space="0" w:color="auto"/>
            </w:tcBorders>
            <w:hideMark/>
          </w:tcPr>
          <w:p w:rsidR="00105BE5" w:rsidRPr="00105BE5" w:rsidRDefault="00105BE5" w:rsidP="00105BE5">
            <w:pPr>
              <w:spacing w:line="360" w:lineRule="auto"/>
              <w:jc w:val="both"/>
              <w:rPr>
                <w:rFonts w:ascii="Arial" w:hAnsi="Arial" w:cs="Arial"/>
                <w:sz w:val="24"/>
                <w:szCs w:val="24"/>
              </w:rPr>
            </w:pPr>
            <w:r w:rsidRPr="00105BE5">
              <w:rPr>
                <w:rFonts w:ascii="Arial" w:hAnsi="Arial" w:cs="Arial"/>
                <w:b/>
                <w:sz w:val="24"/>
                <w:szCs w:val="24"/>
              </w:rPr>
              <w:t>Comments:</w:t>
            </w:r>
            <w:r w:rsidRPr="00105BE5">
              <w:rPr>
                <w:rFonts w:ascii="Arial" w:hAnsi="Arial" w:cs="Arial"/>
                <w:sz w:val="24"/>
                <w:szCs w:val="24"/>
              </w:rPr>
              <w:t xml:space="preserve">  </w:t>
            </w:r>
          </w:p>
        </w:tc>
      </w:tr>
      <w:tr w:rsidR="00105BE5" w:rsidRPr="00105BE5" w:rsidTr="009D3F43">
        <w:trPr>
          <w:trHeight w:val="530"/>
        </w:trPr>
        <w:tc>
          <w:tcPr>
            <w:tcW w:w="5089" w:type="dxa"/>
            <w:gridSpan w:val="2"/>
            <w:tcBorders>
              <w:top w:val="single" w:sz="4" w:space="0" w:color="auto"/>
              <w:left w:val="single" w:sz="4" w:space="0" w:color="auto"/>
              <w:bottom w:val="single" w:sz="4" w:space="0" w:color="auto"/>
              <w:right w:val="single" w:sz="4" w:space="0" w:color="auto"/>
            </w:tcBorders>
            <w:hideMark/>
          </w:tcPr>
          <w:p w:rsidR="00105BE5" w:rsidRPr="00105BE5" w:rsidRDefault="00105BE5" w:rsidP="00105BE5">
            <w:pPr>
              <w:spacing w:line="360" w:lineRule="auto"/>
              <w:jc w:val="both"/>
              <w:rPr>
                <w:rFonts w:ascii="Arial" w:hAnsi="Arial" w:cs="Arial"/>
                <w:sz w:val="24"/>
                <w:szCs w:val="24"/>
              </w:rPr>
            </w:pPr>
            <w:r w:rsidRPr="00105BE5">
              <w:rPr>
                <w:rFonts w:ascii="Arial" w:hAnsi="Arial" w:cs="Arial"/>
                <w:sz w:val="24"/>
                <w:szCs w:val="24"/>
              </w:rPr>
              <w:t>Salionga J:</w:t>
            </w:r>
          </w:p>
        </w:tc>
        <w:tc>
          <w:tcPr>
            <w:tcW w:w="4962" w:type="dxa"/>
            <w:tcBorders>
              <w:top w:val="single" w:sz="4" w:space="0" w:color="auto"/>
              <w:left w:val="single" w:sz="4" w:space="0" w:color="auto"/>
              <w:bottom w:val="single" w:sz="4" w:space="0" w:color="auto"/>
              <w:right w:val="single" w:sz="4" w:space="0" w:color="auto"/>
            </w:tcBorders>
            <w:hideMark/>
          </w:tcPr>
          <w:p w:rsidR="00105BE5" w:rsidRPr="00105BE5" w:rsidRDefault="00105BE5" w:rsidP="00105BE5">
            <w:pPr>
              <w:spacing w:line="360" w:lineRule="auto"/>
              <w:jc w:val="both"/>
              <w:rPr>
                <w:rFonts w:ascii="Arial" w:hAnsi="Arial" w:cs="Arial"/>
                <w:sz w:val="24"/>
                <w:szCs w:val="24"/>
              </w:rPr>
            </w:pPr>
            <w:r w:rsidRPr="00105BE5">
              <w:rPr>
                <w:rFonts w:ascii="Arial" w:hAnsi="Arial" w:cs="Arial"/>
                <w:sz w:val="24"/>
                <w:szCs w:val="24"/>
              </w:rPr>
              <w:t xml:space="preserve">None </w:t>
            </w:r>
          </w:p>
        </w:tc>
      </w:tr>
      <w:tr w:rsidR="00105BE5" w:rsidRPr="00105BE5" w:rsidTr="009D3F43">
        <w:trPr>
          <w:trHeight w:val="548"/>
        </w:trPr>
        <w:tc>
          <w:tcPr>
            <w:tcW w:w="5089" w:type="dxa"/>
            <w:gridSpan w:val="2"/>
            <w:tcBorders>
              <w:top w:val="single" w:sz="4" w:space="0" w:color="auto"/>
              <w:left w:val="single" w:sz="4" w:space="0" w:color="auto"/>
              <w:bottom w:val="single" w:sz="4" w:space="0" w:color="auto"/>
              <w:right w:val="single" w:sz="4" w:space="0" w:color="auto"/>
            </w:tcBorders>
            <w:hideMark/>
          </w:tcPr>
          <w:p w:rsidR="00105BE5" w:rsidRPr="00105BE5" w:rsidRDefault="00105BE5" w:rsidP="00105BE5">
            <w:pPr>
              <w:spacing w:line="360" w:lineRule="auto"/>
              <w:jc w:val="both"/>
              <w:rPr>
                <w:rFonts w:ascii="Arial" w:hAnsi="Arial" w:cs="Arial"/>
                <w:sz w:val="24"/>
                <w:szCs w:val="24"/>
              </w:rPr>
            </w:pPr>
            <w:r w:rsidRPr="00105BE5">
              <w:rPr>
                <w:rFonts w:ascii="Arial" w:hAnsi="Arial" w:cs="Arial"/>
                <w:sz w:val="24"/>
                <w:szCs w:val="24"/>
              </w:rPr>
              <w:t>January J:</w:t>
            </w:r>
          </w:p>
        </w:tc>
        <w:tc>
          <w:tcPr>
            <w:tcW w:w="4962" w:type="dxa"/>
            <w:tcBorders>
              <w:top w:val="single" w:sz="4" w:space="0" w:color="auto"/>
              <w:left w:val="single" w:sz="4" w:space="0" w:color="auto"/>
              <w:bottom w:val="single" w:sz="4" w:space="0" w:color="auto"/>
              <w:right w:val="single" w:sz="4" w:space="0" w:color="auto"/>
            </w:tcBorders>
            <w:hideMark/>
          </w:tcPr>
          <w:p w:rsidR="00105BE5" w:rsidRPr="00105BE5" w:rsidRDefault="00105BE5" w:rsidP="00105BE5">
            <w:pPr>
              <w:spacing w:line="360" w:lineRule="auto"/>
              <w:jc w:val="both"/>
              <w:rPr>
                <w:rFonts w:ascii="Arial" w:hAnsi="Arial" w:cs="Arial"/>
                <w:sz w:val="24"/>
                <w:szCs w:val="24"/>
              </w:rPr>
            </w:pPr>
            <w:r w:rsidRPr="00105BE5">
              <w:rPr>
                <w:rFonts w:ascii="Arial" w:hAnsi="Arial" w:cs="Arial"/>
                <w:sz w:val="24"/>
                <w:szCs w:val="24"/>
              </w:rPr>
              <w:t>None</w:t>
            </w:r>
          </w:p>
        </w:tc>
      </w:tr>
      <w:tr w:rsidR="00105BE5" w:rsidRPr="00105BE5" w:rsidTr="00717982">
        <w:trPr>
          <w:trHeight w:val="557"/>
        </w:trPr>
        <w:tc>
          <w:tcPr>
            <w:tcW w:w="10051" w:type="dxa"/>
            <w:gridSpan w:val="3"/>
            <w:tcBorders>
              <w:top w:val="single" w:sz="4" w:space="0" w:color="auto"/>
              <w:left w:val="single" w:sz="4" w:space="0" w:color="auto"/>
              <w:bottom w:val="single" w:sz="4" w:space="0" w:color="auto"/>
              <w:right w:val="single" w:sz="4" w:space="0" w:color="auto"/>
            </w:tcBorders>
            <w:hideMark/>
          </w:tcPr>
          <w:p w:rsidR="00105BE5" w:rsidRPr="00105BE5" w:rsidRDefault="004919E7" w:rsidP="00105BE5">
            <w:pPr>
              <w:spacing w:line="360" w:lineRule="auto"/>
              <w:jc w:val="both"/>
              <w:rPr>
                <w:rFonts w:ascii="Arial" w:hAnsi="Arial" w:cs="Arial"/>
                <w:b/>
                <w:sz w:val="24"/>
                <w:szCs w:val="24"/>
              </w:rPr>
            </w:pPr>
            <w:r>
              <w:rPr>
                <w:rFonts w:ascii="Arial" w:hAnsi="Arial" w:cs="Arial"/>
                <w:b/>
                <w:sz w:val="24"/>
                <w:szCs w:val="24"/>
              </w:rPr>
              <w:t xml:space="preserve">                                                                  </w:t>
            </w:r>
            <w:r w:rsidR="00105BE5" w:rsidRPr="00105BE5">
              <w:rPr>
                <w:rFonts w:ascii="Arial" w:hAnsi="Arial" w:cs="Arial"/>
                <w:b/>
                <w:sz w:val="24"/>
                <w:szCs w:val="24"/>
              </w:rPr>
              <w:t>Counsel:</w:t>
            </w:r>
          </w:p>
        </w:tc>
      </w:tr>
      <w:tr w:rsidR="00105BE5" w:rsidRPr="00105BE5" w:rsidTr="009D3F43">
        <w:trPr>
          <w:trHeight w:val="575"/>
        </w:trPr>
        <w:tc>
          <w:tcPr>
            <w:tcW w:w="5089" w:type="dxa"/>
            <w:gridSpan w:val="2"/>
            <w:tcBorders>
              <w:top w:val="single" w:sz="4" w:space="0" w:color="auto"/>
              <w:left w:val="single" w:sz="4" w:space="0" w:color="auto"/>
              <w:bottom w:val="single" w:sz="4" w:space="0" w:color="auto"/>
              <w:right w:val="single" w:sz="4" w:space="0" w:color="auto"/>
            </w:tcBorders>
            <w:hideMark/>
          </w:tcPr>
          <w:p w:rsidR="00105BE5" w:rsidRPr="00105BE5" w:rsidRDefault="00105BE5" w:rsidP="00105BE5">
            <w:pPr>
              <w:spacing w:line="360" w:lineRule="auto"/>
              <w:jc w:val="both"/>
              <w:rPr>
                <w:rFonts w:ascii="Arial" w:hAnsi="Arial" w:cs="Arial"/>
                <w:b/>
                <w:sz w:val="24"/>
                <w:szCs w:val="24"/>
              </w:rPr>
            </w:pPr>
            <w:r w:rsidRPr="00105BE5">
              <w:rPr>
                <w:rFonts w:ascii="Arial" w:hAnsi="Arial" w:cs="Arial"/>
                <w:b/>
                <w:sz w:val="24"/>
                <w:szCs w:val="24"/>
              </w:rPr>
              <w:t>Appellants</w:t>
            </w:r>
          </w:p>
        </w:tc>
        <w:tc>
          <w:tcPr>
            <w:tcW w:w="4962" w:type="dxa"/>
            <w:tcBorders>
              <w:top w:val="single" w:sz="4" w:space="0" w:color="auto"/>
              <w:left w:val="single" w:sz="4" w:space="0" w:color="auto"/>
              <w:bottom w:val="single" w:sz="4" w:space="0" w:color="auto"/>
              <w:right w:val="single" w:sz="4" w:space="0" w:color="auto"/>
            </w:tcBorders>
            <w:hideMark/>
          </w:tcPr>
          <w:p w:rsidR="00105BE5" w:rsidRPr="00105BE5" w:rsidRDefault="00105BE5" w:rsidP="00105BE5">
            <w:pPr>
              <w:spacing w:line="360" w:lineRule="auto"/>
              <w:jc w:val="both"/>
              <w:rPr>
                <w:rFonts w:ascii="Arial" w:hAnsi="Arial" w:cs="Arial"/>
                <w:b/>
                <w:sz w:val="24"/>
                <w:szCs w:val="24"/>
              </w:rPr>
            </w:pPr>
            <w:r w:rsidRPr="00105BE5">
              <w:rPr>
                <w:rFonts w:ascii="Arial" w:hAnsi="Arial" w:cs="Arial"/>
                <w:b/>
                <w:sz w:val="24"/>
                <w:szCs w:val="24"/>
              </w:rPr>
              <w:t>Respondent</w:t>
            </w:r>
          </w:p>
        </w:tc>
      </w:tr>
      <w:tr w:rsidR="00105BE5" w:rsidRPr="00105BE5" w:rsidTr="009D3F43">
        <w:trPr>
          <w:trHeight w:val="800"/>
        </w:trPr>
        <w:tc>
          <w:tcPr>
            <w:tcW w:w="5089" w:type="dxa"/>
            <w:gridSpan w:val="2"/>
            <w:tcBorders>
              <w:top w:val="single" w:sz="4" w:space="0" w:color="auto"/>
              <w:left w:val="single" w:sz="4" w:space="0" w:color="auto"/>
              <w:bottom w:val="single" w:sz="4" w:space="0" w:color="auto"/>
              <w:right w:val="single" w:sz="4" w:space="0" w:color="auto"/>
            </w:tcBorders>
            <w:hideMark/>
          </w:tcPr>
          <w:p w:rsidR="00105BE5" w:rsidRDefault="004919E7" w:rsidP="002E7994">
            <w:pPr>
              <w:spacing w:line="360" w:lineRule="auto"/>
              <w:contextualSpacing/>
              <w:jc w:val="both"/>
              <w:rPr>
                <w:rFonts w:ascii="Arial" w:hAnsi="Arial" w:cs="Arial"/>
                <w:sz w:val="24"/>
                <w:szCs w:val="24"/>
              </w:rPr>
            </w:pPr>
            <w:r>
              <w:rPr>
                <w:rFonts w:ascii="Arial" w:hAnsi="Arial" w:cs="Arial"/>
                <w:sz w:val="24"/>
                <w:szCs w:val="24"/>
              </w:rPr>
              <w:t>Mr. E Awala</w:t>
            </w:r>
          </w:p>
          <w:p w:rsidR="004919E7" w:rsidRPr="002E7994" w:rsidRDefault="004919E7" w:rsidP="002E7994">
            <w:pPr>
              <w:spacing w:line="360" w:lineRule="auto"/>
              <w:contextualSpacing/>
              <w:jc w:val="both"/>
              <w:rPr>
                <w:rFonts w:ascii="Arial" w:hAnsi="Arial" w:cs="Arial"/>
                <w:sz w:val="24"/>
                <w:szCs w:val="24"/>
              </w:rPr>
            </w:pPr>
            <w:r>
              <w:rPr>
                <w:rFonts w:ascii="Arial" w:hAnsi="Arial" w:cs="Arial"/>
                <w:sz w:val="24"/>
                <w:szCs w:val="24"/>
              </w:rPr>
              <w:t>Oluno Correctional Facility, Ondangwa</w:t>
            </w:r>
          </w:p>
        </w:tc>
        <w:tc>
          <w:tcPr>
            <w:tcW w:w="4962" w:type="dxa"/>
            <w:tcBorders>
              <w:top w:val="single" w:sz="4" w:space="0" w:color="auto"/>
              <w:left w:val="single" w:sz="4" w:space="0" w:color="auto"/>
              <w:bottom w:val="single" w:sz="4" w:space="0" w:color="auto"/>
              <w:right w:val="single" w:sz="4" w:space="0" w:color="auto"/>
            </w:tcBorders>
            <w:hideMark/>
          </w:tcPr>
          <w:p w:rsidR="00105BE5" w:rsidRPr="00105BE5" w:rsidRDefault="001F4BCE" w:rsidP="00105BE5">
            <w:pPr>
              <w:spacing w:line="360" w:lineRule="auto"/>
              <w:jc w:val="both"/>
              <w:rPr>
                <w:rFonts w:ascii="Arial" w:hAnsi="Arial" w:cs="Arial"/>
                <w:sz w:val="24"/>
                <w:szCs w:val="24"/>
              </w:rPr>
            </w:pPr>
            <w:r>
              <w:rPr>
                <w:rFonts w:ascii="Arial" w:hAnsi="Arial" w:cs="Arial"/>
                <w:sz w:val="24"/>
                <w:szCs w:val="24"/>
              </w:rPr>
              <w:t xml:space="preserve">Ms. </w:t>
            </w:r>
            <w:r w:rsidR="004919E7">
              <w:rPr>
                <w:rFonts w:ascii="Arial" w:hAnsi="Arial" w:cs="Arial"/>
                <w:sz w:val="24"/>
                <w:szCs w:val="24"/>
              </w:rPr>
              <w:t xml:space="preserve">S </w:t>
            </w:r>
            <w:r>
              <w:rPr>
                <w:rFonts w:ascii="Arial" w:hAnsi="Arial" w:cs="Arial"/>
                <w:sz w:val="24"/>
                <w:szCs w:val="24"/>
              </w:rPr>
              <w:t xml:space="preserve">Petrus </w:t>
            </w:r>
          </w:p>
          <w:p w:rsidR="00105BE5" w:rsidRPr="00105BE5" w:rsidRDefault="00105BE5" w:rsidP="00105BE5">
            <w:pPr>
              <w:spacing w:line="360" w:lineRule="auto"/>
              <w:jc w:val="both"/>
              <w:rPr>
                <w:rFonts w:ascii="Arial" w:hAnsi="Arial" w:cs="Arial"/>
                <w:sz w:val="24"/>
                <w:szCs w:val="24"/>
              </w:rPr>
            </w:pPr>
            <w:r w:rsidRPr="00105BE5">
              <w:rPr>
                <w:rFonts w:ascii="Arial" w:hAnsi="Arial" w:cs="Arial"/>
                <w:sz w:val="24"/>
                <w:szCs w:val="24"/>
              </w:rPr>
              <w:t>Office of the Prosecutor General, Oshakati</w:t>
            </w:r>
          </w:p>
        </w:tc>
      </w:tr>
    </w:tbl>
    <w:p w:rsidR="005D2764" w:rsidRDefault="005D2764"/>
    <w:sectPr w:rsidR="005D2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026" w:rsidRDefault="006C1026" w:rsidP="00105BE5">
      <w:pPr>
        <w:spacing w:after="0" w:line="240" w:lineRule="auto"/>
      </w:pPr>
      <w:r>
        <w:separator/>
      </w:r>
    </w:p>
  </w:endnote>
  <w:endnote w:type="continuationSeparator" w:id="0">
    <w:p w:rsidR="006C1026" w:rsidRDefault="006C1026" w:rsidP="0010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026" w:rsidRDefault="006C1026" w:rsidP="00105BE5">
      <w:pPr>
        <w:spacing w:after="0" w:line="240" w:lineRule="auto"/>
      </w:pPr>
      <w:r>
        <w:separator/>
      </w:r>
    </w:p>
  </w:footnote>
  <w:footnote w:type="continuationSeparator" w:id="0">
    <w:p w:rsidR="006C1026" w:rsidRDefault="006C1026" w:rsidP="00105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10DEF"/>
    <w:multiLevelType w:val="hybridMultilevel"/>
    <w:tmpl w:val="50DA4420"/>
    <w:lvl w:ilvl="0" w:tplc="0B76269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37B37BA0"/>
    <w:multiLevelType w:val="hybridMultilevel"/>
    <w:tmpl w:val="6AC6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12EB5"/>
    <w:multiLevelType w:val="hybridMultilevel"/>
    <w:tmpl w:val="7ED64A00"/>
    <w:lvl w:ilvl="0" w:tplc="F91E7DCC">
      <w:start w:val="1"/>
      <w:numFmt w:val="decimal"/>
      <w:lvlText w:val="%1."/>
      <w:lvlJc w:val="left"/>
      <w:pPr>
        <w:ind w:left="1140" w:hanging="78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E5"/>
    <w:rsid w:val="00010C42"/>
    <w:rsid w:val="00013B0F"/>
    <w:rsid w:val="000160AF"/>
    <w:rsid w:val="0005187B"/>
    <w:rsid w:val="00066D66"/>
    <w:rsid w:val="00105BE5"/>
    <w:rsid w:val="00134F68"/>
    <w:rsid w:val="0018096B"/>
    <w:rsid w:val="001A5A51"/>
    <w:rsid w:val="001C0FE8"/>
    <w:rsid w:val="001F4BCE"/>
    <w:rsid w:val="00207228"/>
    <w:rsid w:val="002130C9"/>
    <w:rsid w:val="00290509"/>
    <w:rsid w:val="002E7994"/>
    <w:rsid w:val="003E4C77"/>
    <w:rsid w:val="003F5521"/>
    <w:rsid w:val="004919E7"/>
    <w:rsid w:val="004942D2"/>
    <w:rsid w:val="0052175B"/>
    <w:rsid w:val="005D2764"/>
    <w:rsid w:val="0060687E"/>
    <w:rsid w:val="00640CE3"/>
    <w:rsid w:val="006476F4"/>
    <w:rsid w:val="006B2AEB"/>
    <w:rsid w:val="006C1026"/>
    <w:rsid w:val="006D77FC"/>
    <w:rsid w:val="006F38D0"/>
    <w:rsid w:val="00717243"/>
    <w:rsid w:val="00770AB9"/>
    <w:rsid w:val="00787F45"/>
    <w:rsid w:val="007D4399"/>
    <w:rsid w:val="007D75E9"/>
    <w:rsid w:val="00802F09"/>
    <w:rsid w:val="00847447"/>
    <w:rsid w:val="008906A5"/>
    <w:rsid w:val="008918C7"/>
    <w:rsid w:val="008E6D35"/>
    <w:rsid w:val="009063B1"/>
    <w:rsid w:val="00920C9B"/>
    <w:rsid w:val="0092378F"/>
    <w:rsid w:val="009561E9"/>
    <w:rsid w:val="00970193"/>
    <w:rsid w:val="00985B24"/>
    <w:rsid w:val="009A7712"/>
    <w:rsid w:val="009B3F4E"/>
    <w:rsid w:val="009D3F43"/>
    <w:rsid w:val="00A00E48"/>
    <w:rsid w:val="00A00E86"/>
    <w:rsid w:val="00A47911"/>
    <w:rsid w:val="00A54825"/>
    <w:rsid w:val="00AD08EB"/>
    <w:rsid w:val="00BE32FB"/>
    <w:rsid w:val="00C51F62"/>
    <w:rsid w:val="00C57EF5"/>
    <w:rsid w:val="00C66C07"/>
    <w:rsid w:val="00C8381D"/>
    <w:rsid w:val="00D37ED6"/>
    <w:rsid w:val="00DB097B"/>
    <w:rsid w:val="00E03454"/>
    <w:rsid w:val="00E27947"/>
    <w:rsid w:val="00E4327B"/>
    <w:rsid w:val="00EA07B0"/>
    <w:rsid w:val="00F37BAD"/>
    <w:rsid w:val="00F4030B"/>
    <w:rsid w:val="00F46768"/>
    <w:rsid w:val="00F77D4D"/>
    <w:rsid w:val="00FD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E23F5-723A-4573-A2AA-CD407C4A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96B"/>
    <w:rPr>
      <w:i/>
      <w:iCs/>
    </w:rPr>
  </w:style>
  <w:style w:type="paragraph" w:styleId="ListParagraph">
    <w:name w:val="List Paragraph"/>
    <w:basedOn w:val="Normal"/>
    <w:uiPriority w:val="34"/>
    <w:qFormat/>
    <w:rsid w:val="0018096B"/>
    <w:pPr>
      <w:ind w:left="720"/>
      <w:contextualSpacing/>
    </w:pPr>
  </w:style>
  <w:style w:type="table" w:styleId="TableGrid">
    <w:name w:val="Table Grid"/>
    <w:basedOn w:val="TableNormal"/>
    <w:uiPriority w:val="39"/>
    <w:rsid w:val="00105BE5"/>
    <w:pPr>
      <w:spacing w:after="0" w:line="240" w:lineRule="auto"/>
    </w:pPr>
    <w:rPr>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5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BE5"/>
    <w:rPr>
      <w:sz w:val="20"/>
      <w:szCs w:val="20"/>
    </w:rPr>
  </w:style>
  <w:style w:type="character" w:styleId="FootnoteReference">
    <w:name w:val="footnote reference"/>
    <w:basedOn w:val="DefaultParagraphFont"/>
    <w:uiPriority w:val="99"/>
    <w:semiHidden/>
    <w:unhideWhenUsed/>
    <w:rsid w:val="00105BE5"/>
    <w:rPr>
      <w:vertAlign w:val="superscript"/>
    </w:rPr>
  </w:style>
  <w:style w:type="paragraph" w:styleId="NormalWeb">
    <w:name w:val="Normal (Web)"/>
    <w:basedOn w:val="Normal"/>
    <w:uiPriority w:val="99"/>
    <w:unhideWhenUsed/>
    <w:rsid w:val="00DB09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2020-09-16T18:30:00+00:00</Judgment_x0020_Date>
  </documentManagement>
</p:properties>
</file>

<file path=customXml/itemProps1.xml><?xml version="1.0" encoding="utf-8"?>
<ds:datastoreItem xmlns:ds="http://schemas.openxmlformats.org/officeDocument/2006/customXml" ds:itemID="{812EBBFC-482B-4FE1-82ED-4E08BF0D217E}"/>
</file>

<file path=customXml/itemProps2.xml><?xml version="1.0" encoding="utf-8"?>
<ds:datastoreItem xmlns:ds="http://schemas.openxmlformats.org/officeDocument/2006/customXml" ds:itemID="{BAE3C53A-B71A-473B-B36D-0E49E2200823}"/>
</file>

<file path=customXml/itemProps3.xml><?xml version="1.0" encoding="utf-8"?>
<ds:datastoreItem xmlns:ds="http://schemas.openxmlformats.org/officeDocument/2006/customXml" ds:itemID="{E4C2B23E-0AB5-4214-A6B6-9CE76470E164}"/>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Awala v S (HC-NLD-CRI-APP-CAL-2020-00011) [2020] NAHCNLD 136 (17 September 2020)</dc:title>
  <dc:subject/>
  <dc:creator>Billy M. Lutaka</dc:creator>
  <cp:keywords/>
  <dc:description/>
  <cp:lastModifiedBy>Administrator</cp:lastModifiedBy>
  <cp:revision>2</cp:revision>
  <cp:lastPrinted>2020-09-14T11:09:00Z</cp:lastPrinted>
  <dcterms:created xsi:type="dcterms:W3CDTF">2020-09-28T14:08:00Z</dcterms:created>
  <dcterms:modified xsi:type="dcterms:W3CDTF">2020-09-28T14:08:00Z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