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EF9" w:rsidRPr="00366E97" w:rsidRDefault="008508A4" w:rsidP="00CB0EF9">
      <w:pPr>
        <w:spacing w:after="0" w:line="360" w:lineRule="auto"/>
        <w:jc w:val="center"/>
        <w:rPr>
          <w:rFonts w:ascii="Arial" w:hAnsi="Arial" w:cs="Arial"/>
          <w:b/>
          <w:sz w:val="24"/>
          <w:szCs w:val="24"/>
          <w:lang w:val="en-US"/>
        </w:rPr>
      </w:pPr>
      <w:r>
        <w:rPr>
          <w:rFonts w:ascii="Arial" w:hAnsi="Arial" w:cs="Arial"/>
          <w:b/>
          <w:sz w:val="24"/>
          <w:szCs w:val="24"/>
          <w:lang w:val="en-US"/>
        </w:rPr>
        <w:t>REPUBLIC OF NAMIBIA</w:t>
      </w:r>
    </w:p>
    <w:p w:rsidR="00CB0EF9" w:rsidRDefault="008508A4" w:rsidP="00CB0EF9">
      <w:pPr>
        <w:spacing w:after="0" w:line="360" w:lineRule="auto"/>
        <w:jc w:val="center"/>
        <w:rPr>
          <w:rFonts w:ascii="Arial" w:hAnsi="Arial" w:cs="Arial"/>
          <w:b/>
          <w:sz w:val="28"/>
          <w:szCs w:val="32"/>
          <w:lang w:val="en-US"/>
        </w:rPr>
      </w:pPr>
      <w:r w:rsidRPr="007F1A56">
        <w:rPr>
          <w:b/>
          <w:noProof/>
          <w:sz w:val="32"/>
          <w:szCs w:val="32"/>
          <w:lang w:val="en-US"/>
        </w:rPr>
        <w:drawing>
          <wp:inline distT="0" distB="0" distL="0" distR="0" wp14:anchorId="386EA0CB" wp14:editId="071B5D7F">
            <wp:extent cx="990600" cy="1031481"/>
            <wp:effectExtent l="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7" cstate="print"/>
                    <a:stretch>
                      <a:fillRect/>
                    </a:stretch>
                  </pic:blipFill>
                  <pic:spPr>
                    <a:xfrm>
                      <a:off x="0" y="0"/>
                      <a:ext cx="1002644" cy="1044022"/>
                    </a:xfrm>
                    <a:prstGeom prst="rect">
                      <a:avLst/>
                    </a:prstGeom>
                  </pic:spPr>
                </pic:pic>
              </a:graphicData>
            </a:graphic>
          </wp:inline>
        </w:drawing>
      </w:r>
    </w:p>
    <w:p w:rsidR="00CB0EF9" w:rsidRDefault="00CB0EF9" w:rsidP="00CB0EF9">
      <w:pPr>
        <w:spacing w:after="0" w:line="360" w:lineRule="auto"/>
        <w:jc w:val="center"/>
        <w:rPr>
          <w:rFonts w:ascii="Arial" w:hAnsi="Arial" w:cs="Arial"/>
          <w:bCs/>
          <w:sz w:val="24"/>
          <w:szCs w:val="24"/>
          <w:lang w:val="en-US"/>
        </w:rPr>
      </w:pPr>
      <w:r>
        <w:rPr>
          <w:rFonts w:ascii="Arial" w:hAnsi="Arial" w:cs="Arial"/>
          <w:b/>
          <w:sz w:val="24"/>
          <w:szCs w:val="24"/>
          <w:lang w:val="en-US"/>
        </w:rPr>
        <w:t>HIGH COURT OF NAMIBIA NORTHERN LOCAL DIVISION, OSHAKATI</w:t>
      </w:r>
    </w:p>
    <w:p w:rsidR="00CB0EF9" w:rsidRDefault="00CB0EF9" w:rsidP="00CB0EF9">
      <w:pPr>
        <w:spacing w:after="0" w:line="360" w:lineRule="auto"/>
        <w:jc w:val="center"/>
        <w:rPr>
          <w:rFonts w:ascii="Arial" w:hAnsi="Arial" w:cs="Arial"/>
          <w:b/>
          <w:sz w:val="24"/>
          <w:szCs w:val="24"/>
          <w:lang w:val="en-US"/>
        </w:rPr>
      </w:pPr>
    </w:p>
    <w:p w:rsidR="00CB0EF9" w:rsidRDefault="008508A4" w:rsidP="008508A4">
      <w:pPr>
        <w:spacing w:after="0" w:line="360" w:lineRule="auto"/>
        <w:jc w:val="center"/>
        <w:rPr>
          <w:rFonts w:ascii="Arial" w:hAnsi="Arial" w:cs="Arial"/>
          <w:b/>
          <w:sz w:val="24"/>
          <w:szCs w:val="24"/>
          <w:lang w:val="en-US"/>
        </w:rPr>
      </w:pPr>
      <w:r>
        <w:rPr>
          <w:rFonts w:ascii="Arial" w:hAnsi="Arial" w:cs="Arial"/>
          <w:b/>
          <w:sz w:val="24"/>
          <w:szCs w:val="24"/>
          <w:lang w:val="en-US"/>
        </w:rPr>
        <w:t>RULING ON APPLICATION FOR MENTAL OBSERVATION</w:t>
      </w:r>
    </w:p>
    <w:p w:rsidR="008508A4" w:rsidRDefault="008508A4" w:rsidP="008508A4">
      <w:pPr>
        <w:spacing w:after="0" w:line="360" w:lineRule="auto"/>
        <w:rPr>
          <w:rFonts w:ascii="Arial" w:hAnsi="Arial" w:cs="Arial"/>
          <w:b/>
          <w:sz w:val="24"/>
          <w:szCs w:val="24"/>
          <w:lang w:val="en-US"/>
        </w:rPr>
      </w:pPr>
    </w:p>
    <w:p w:rsidR="00CB0EF9" w:rsidRPr="000B6184" w:rsidRDefault="00CB0EF9" w:rsidP="00CB0EF9">
      <w:pPr>
        <w:tabs>
          <w:tab w:val="right" w:pos="9000"/>
        </w:tabs>
        <w:spacing w:after="0" w:line="360" w:lineRule="auto"/>
        <w:jc w:val="center"/>
        <w:rPr>
          <w:rFonts w:ascii="Arial" w:hAnsi="Arial" w:cs="Arial"/>
          <w:sz w:val="24"/>
          <w:szCs w:val="24"/>
          <w:lang w:val="en-US"/>
        </w:rPr>
      </w:pPr>
      <w:r w:rsidRPr="00821B5A">
        <w:rPr>
          <w:rFonts w:ascii="Arial" w:hAnsi="Arial" w:cs="Arial"/>
          <w:b/>
          <w:sz w:val="24"/>
          <w:szCs w:val="24"/>
          <w:lang w:val="en-US"/>
        </w:rPr>
        <w:tab/>
      </w:r>
      <w:r w:rsidRPr="000B6184">
        <w:rPr>
          <w:rFonts w:ascii="Arial" w:hAnsi="Arial" w:cs="Arial"/>
          <w:sz w:val="24"/>
          <w:szCs w:val="24"/>
          <w:lang w:val="en-US"/>
        </w:rPr>
        <w:t>CC</w:t>
      </w:r>
      <w:r w:rsidR="000B6184">
        <w:rPr>
          <w:rFonts w:ascii="Arial" w:hAnsi="Arial" w:cs="Arial"/>
          <w:sz w:val="24"/>
          <w:szCs w:val="24"/>
          <w:lang w:val="en-US"/>
        </w:rPr>
        <w:t xml:space="preserve"> No</w:t>
      </w:r>
      <w:r w:rsidRPr="000B6184">
        <w:rPr>
          <w:rFonts w:ascii="Arial" w:hAnsi="Arial" w:cs="Arial"/>
          <w:sz w:val="24"/>
          <w:szCs w:val="24"/>
          <w:lang w:val="en-US"/>
        </w:rPr>
        <w:t>:</w:t>
      </w:r>
      <w:r w:rsidRPr="000B6184">
        <w:rPr>
          <w:rFonts w:ascii="Arial" w:hAnsi="Arial" w:cs="Arial"/>
          <w:color w:val="FF0000"/>
          <w:sz w:val="24"/>
          <w:szCs w:val="24"/>
          <w:lang w:val="en-US"/>
        </w:rPr>
        <w:t xml:space="preserve"> </w:t>
      </w:r>
      <w:r w:rsidRPr="000B6184">
        <w:rPr>
          <w:rFonts w:ascii="Arial" w:hAnsi="Arial" w:cs="Arial"/>
          <w:sz w:val="24"/>
          <w:szCs w:val="24"/>
          <w:lang w:val="en-US"/>
        </w:rPr>
        <w:t>03/2020</w:t>
      </w:r>
    </w:p>
    <w:p w:rsidR="00CB0EF9" w:rsidRPr="007404C8" w:rsidRDefault="00CB0EF9" w:rsidP="00CB0EF9">
      <w:pPr>
        <w:spacing w:line="360" w:lineRule="auto"/>
        <w:jc w:val="both"/>
        <w:rPr>
          <w:rFonts w:ascii="Arial" w:hAnsi="Arial" w:cs="Arial"/>
          <w:sz w:val="24"/>
          <w:szCs w:val="24"/>
        </w:rPr>
      </w:pPr>
      <w:r w:rsidRPr="007404C8">
        <w:rPr>
          <w:rFonts w:ascii="Arial" w:hAnsi="Arial" w:cs="Arial"/>
          <w:sz w:val="24"/>
          <w:szCs w:val="24"/>
        </w:rPr>
        <w:t>In the matter between:</w:t>
      </w:r>
    </w:p>
    <w:p w:rsidR="00CB0EF9" w:rsidRPr="007404C8" w:rsidRDefault="00CB0EF9" w:rsidP="00CB0EF9">
      <w:pPr>
        <w:spacing w:line="360" w:lineRule="auto"/>
        <w:jc w:val="both"/>
        <w:rPr>
          <w:rFonts w:ascii="Arial" w:hAnsi="Arial" w:cs="Arial"/>
          <w:b/>
          <w:sz w:val="24"/>
          <w:szCs w:val="24"/>
        </w:rPr>
      </w:pPr>
      <w:r>
        <w:rPr>
          <w:rFonts w:ascii="Arial" w:hAnsi="Arial" w:cs="Arial"/>
          <w:b/>
          <w:sz w:val="24"/>
          <w:szCs w:val="24"/>
        </w:rPr>
        <w:t>TH</w:t>
      </w:r>
      <w:r w:rsidR="00A050E9">
        <w:rPr>
          <w:rFonts w:ascii="Arial" w:hAnsi="Arial" w:cs="Arial"/>
          <w:b/>
          <w:sz w:val="24"/>
          <w:szCs w:val="24"/>
        </w:rPr>
        <w:t>E STATE</w:t>
      </w:r>
    </w:p>
    <w:p w:rsidR="00CB0EF9" w:rsidRPr="007404C8" w:rsidRDefault="00CB0EF9" w:rsidP="00CB0EF9">
      <w:pPr>
        <w:spacing w:line="360" w:lineRule="auto"/>
        <w:jc w:val="both"/>
        <w:rPr>
          <w:rFonts w:ascii="Arial" w:hAnsi="Arial" w:cs="Arial"/>
          <w:sz w:val="24"/>
          <w:szCs w:val="24"/>
        </w:rPr>
      </w:pPr>
      <w:r>
        <w:rPr>
          <w:rFonts w:ascii="Arial" w:hAnsi="Arial" w:cs="Arial"/>
          <w:sz w:val="24"/>
          <w:szCs w:val="24"/>
        </w:rPr>
        <w:t>v</w:t>
      </w:r>
      <w:r w:rsidRPr="007404C8">
        <w:rPr>
          <w:rFonts w:ascii="Arial" w:hAnsi="Arial" w:cs="Arial"/>
          <w:sz w:val="24"/>
          <w:szCs w:val="24"/>
        </w:rPr>
        <w:t xml:space="preserve"> </w:t>
      </w:r>
    </w:p>
    <w:p w:rsidR="00CB0EF9" w:rsidRDefault="00CB0EF9" w:rsidP="00CB0EF9">
      <w:pPr>
        <w:spacing w:line="360" w:lineRule="auto"/>
        <w:jc w:val="both"/>
        <w:rPr>
          <w:rFonts w:ascii="Arial" w:hAnsi="Arial" w:cs="Arial"/>
          <w:b/>
          <w:sz w:val="24"/>
          <w:szCs w:val="24"/>
        </w:rPr>
      </w:pPr>
      <w:r>
        <w:rPr>
          <w:rFonts w:ascii="Arial" w:hAnsi="Arial" w:cs="Arial"/>
          <w:b/>
          <w:sz w:val="24"/>
          <w:szCs w:val="24"/>
        </w:rPr>
        <w:t>HAMUKUSHI JOSEPH MAX SAMUEL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ACCUSED</w:t>
      </w:r>
      <w:r w:rsidR="00A050E9">
        <w:rPr>
          <w:rFonts w:ascii="Arial" w:hAnsi="Arial" w:cs="Arial"/>
          <w:b/>
          <w:sz w:val="24"/>
          <w:szCs w:val="24"/>
        </w:rPr>
        <w:tab/>
      </w:r>
    </w:p>
    <w:p w:rsidR="00A050E9" w:rsidRPr="007404C8" w:rsidRDefault="00A050E9" w:rsidP="00CB0EF9">
      <w:pPr>
        <w:spacing w:line="360" w:lineRule="auto"/>
        <w:jc w:val="both"/>
        <w:rPr>
          <w:rFonts w:ascii="Arial" w:hAnsi="Arial" w:cs="Arial"/>
          <w:b/>
          <w:sz w:val="24"/>
          <w:szCs w:val="24"/>
        </w:rPr>
      </w:pPr>
    </w:p>
    <w:p w:rsidR="00CB0EF9" w:rsidRDefault="00CB0EF9" w:rsidP="00CB0EF9">
      <w:pPr>
        <w:spacing w:line="360" w:lineRule="auto"/>
        <w:jc w:val="both"/>
        <w:rPr>
          <w:rFonts w:ascii="Arial" w:hAnsi="Arial" w:cs="Arial"/>
          <w:sz w:val="24"/>
          <w:szCs w:val="24"/>
        </w:rPr>
      </w:pPr>
      <w:r w:rsidRPr="00374C71">
        <w:rPr>
          <w:rFonts w:ascii="Arial" w:hAnsi="Arial" w:cs="Arial"/>
          <w:b/>
          <w:sz w:val="24"/>
          <w:szCs w:val="24"/>
        </w:rPr>
        <w:t>Neutral citation</w:t>
      </w:r>
      <w:r w:rsidR="00A050E9">
        <w:rPr>
          <w:rFonts w:ascii="Arial" w:hAnsi="Arial" w:cs="Arial"/>
          <w:i/>
          <w:sz w:val="24"/>
          <w:szCs w:val="24"/>
        </w:rPr>
        <w:t>:</w:t>
      </w:r>
      <w:r w:rsidR="00A050E9">
        <w:rPr>
          <w:rFonts w:ascii="Arial" w:hAnsi="Arial" w:cs="Arial"/>
          <w:i/>
          <w:sz w:val="24"/>
          <w:szCs w:val="24"/>
        </w:rPr>
        <w:tab/>
      </w:r>
      <w:r w:rsidR="008508A4">
        <w:rPr>
          <w:rFonts w:ascii="Arial" w:hAnsi="Arial" w:cs="Arial"/>
          <w:i/>
          <w:sz w:val="24"/>
          <w:szCs w:val="24"/>
        </w:rPr>
        <w:t>S</w:t>
      </w:r>
      <w:r w:rsidRPr="00374C71">
        <w:rPr>
          <w:rFonts w:ascii="Arial" w:hAnsi="Arial" w:cs="Arial"/>
          <w:i/>
          <w:sz w:val="24"/>
          <w:szCs w:val="24"/>
        </w:rPr>
        <w:t xml:space="preserve"> v </w:t>
      </w:r>
      <w:r>
        <w:rPr>
          <w:rFonts w:ascii="Arial" w:hAnsi="Arial" w:cs="Arial"/>
          <w:i/>
          <w:sz w:val="24"/>
          <w:szCs w:val="24"/>
        </w:rPr>
        <w:t xml:space="preserve">Samuel </w:t>
      </w:r>
      <w:r>
        <w:rPr>
          <w:rFonts w:ascii="Arial" w:hAnsi="Arial" w:cs="Arial"/>
          <w:sz w:val="24"/>
          <w:szCs w:val="24"/>
        </w:rPr>
        <w:t>(</w:t>
      </w:r>
      <w:r w:rsidR="00A050E9">
        <w:rPr>
          <w:rFonts w:ascii="Arial" w:hAnsi="Arial" w:cs="Arial"/>
          <w:sz w:val="24"/>
          <w:szCs w:val="24"/>
        </w:rPr>
        <w:t xml:space="preserve">CC </w:t>
      </w:r>
      <w:r>
        <w:rPr>
          <w:rFonts w:ascii="Arial" w:hAnsi="Arial" w:cs="Arial"/>
          <w:sz w:val="24"/>
          <w:szCs w:val="24"/>
        </w:rPr>
        <w:t>3/2020</w:t>
      </w:r>
      <w:r w:rsidRPr="00374C71">
        <w:rPr>
          <w:rFonts w:ascii="Arial" w:hAnsi="Arial" w:cs="Arial"/>
          <w:sz w:val="24"/>
          <w:szCs w:val="24"/>
        </w:rPr>
        <w:t>) [20</w:t>
      </w:r>
      <w:r>
        <w:rPr>
          <w:rFonts w:ascii="Arial" w:hAnsi="Arial" w:cs="Arial"/>
          <w:sz w:val="24"/>
          <w:szCs w:val="24"/>
        </w:rPr>
        <w:t>20</w:t>
      </w:r>
      <w:r w:rsidRPr="00374C71">
        <w:rPr>
          <w:rFonts w:ascii="Arial" w:hAnsi="Arial" w:cs="Arial"/>
          <w:sz w:val="24"/>
          <w:szCs w:val="24"/>
        </w:rPr>
        <w:t>] NAHCNLD</w:t>
      </w:r>
      <w:r w:rsidR="000B6184">
        <w:rPr>
          <w:rFonts w:ascii="Arial" w:hAnsi="Arial" w:cs="Arial"/>
          <w:sz w:val="24"/>
          <w:szCs w:val="24"/>
        </w:rPr>
        <w:t xml:space="preserve"> 140</w:t>
      </w:r>
      <w:r w:rsidR="008508A4">
        <w:rPr>
          <w:rFonts w:ascii="Arial" w:hAnsi="Arial" w:cs="Arial"/>
          <w:color w:val="FF0000"/>
          <w:sz w:val="24"/>
          <w:szCs w:val="24"/>
        </w:rPr>
        <w:t xml:space="preserve"> </w:t>
      </w:r>
      <w:r w:rsidR="008508A4" w:rsidRPr="008508A4">
        <w:rPr>
          <w:rFonts w:ascii="Arial" w:hAnsi="Arial" w:cs="Arial"/>
          <w:sz w:val="24"/>
          <w:szCs w:val="24"/>
        </w:rPr>
        <w:t>(28 September 2020)</w:t>
      </w:r>
    </w:p>
    <w:p w:rsidR="008508A4" w:rsidRPr="008508A4" w:rsidRDefault="008508A4" w:rsidP="00CB0EF9">
      <w:pPr>
        <w:spacing w:line="360" w:lineRule="auto"/>
        <w:jc w:val="both"/>
        <w:rPr>
          <w:rFonts w:ascii="Arial" w:hAnsi="Arial" w:cs="Arial"/>
          <w:sz w:val="24"/>
          <w:szCs w:val="24"/>
        </w:rPr>
      </w:pPr>
    </w:p>
    <w:p w:rsidR="00CB0EF9" w:rsidRPr="008508A4" w:rsidRDefault="00CB0EF9" w:rsidP="000B6184">
      <w:pPr>
        <w:spacing w:after="0" w:line="360" w:lineRule="auto"/>
        <w:jc w:val="both"/>
        <w:rPr>
          <w:rFonts w:ascii="Arial" w:hAnsi="Arial" w:cs="Arial"/>
          <w:sz w:val="24"/>
          <w:szCs w:val="24"/>
        </w:rPr>
      </w:pPr>
      <w:r w:rsidRPr="009A0A1D">
        <w:rPr>
          <w:rFonts w:ascii="Arial" w:hAnsi="Arial" w:cs="Arial"/>
          <w:b/>
          <w:sz w:val="24"/>
          <w:szCs w:val="24"/>
        </w:rPr>
        <w:t>Coram</w:t>
      </w:r>
      <w:r w:rsidRPr="009A0A1D">
        <w:rPr>
          <w:rFonts w:ascii="Arial" w:hAnsi="Arial" w:cs="Arial"/>
          <w:sz w:val="24"/>
          <w:szCs w:val="24"/>
        </w:rPr>
        <w:t>:</w:t>
      </w:r>
      <w:r w:rsidRPr="009A0A1D">
        <w:rPr>
          <w:rFonts w:ascii="Arial" w:hAnsi="Arial" w:cs="Arial"/>
          <w:sz w:val="24"/>
          <w:szCs w:val="24"/>
        </w:rPr>
        <w:tab/>
        <w:t xml:space="preserve"> </w:t>
      </w:r>
      <w:r w:rsidRPr="008508A4">
        <w:rPr>
          <w:rFonts w:ascii="Arial" w:hAnsi="Arial" w:cs="Arial"/>
          <w:sz w:val="24"/>
          <w:szCs w:val="24"/>
        </w:rPr>
        <w:t xml:space="preserve">JANUARY J </w:t>
      </w:r>
    </w:p>
    <w:p w:rsidR="00CB0EF9" w:rsidRPr="000B6184" w:rsidRDefault="00CB0EF9" w:rsidP="000B6184">
      <w:pPr>
        <w:spacing w:after="0" w:line="360" w:lineRule="auto"/>
        <w:jc w:val="both"/>
        <w:rPr>
          <w:rFonts w:ascii="Arial" w:hAnsi="Arial" w:cs="Arial"/>
          <w:b/>
          <w:sz w:val="24"/>
          <w:szCs w:val="24"/>
        </w:rPr>
      </w:pPr>
      <w:r w:rsidRPr="005B3E40">
        <w:rPr>
          <w:rFonts w:ascii="Arial" w:hAnsi="Arial" w:cs="Arial"/>
          <w:b/>
          <w:sz w:val="24"/>
          <w:szCs w:val="24"/>
        </w:rPr>
        <w:t>Heard:</w:t>
      </w:r>
      <w:r w:rsidRPr="005B3E40">
        <w:rPr>
          <w:rFonts w:ascii="Arial" w:hAnsi="Arial" w:cs="Arial"/>
          <w:b/>
          <w:sz w:val="24"/>
          <w:szCs w:val="24"/>
        </w:rPr>
        <w:tab/>
      </w:r>
      <w:r w:rsidR="005B3E40" w:rsidRPr="000B6184">
        <w:rPr>
          <w:rFonts w:ascii="Arial" w:hAnsi="Arial" w:cs="Arial"/>
          <w:b/>
          <w:sz w:val="24"/>
          <w:szCs w:val="24"/>
        </w:rPr>
        <w:t>16 September 2020</w:t>
      </w:r>
    </w:p>
    <w:p w:rsidR="00CB0EF9" w:rsidRPr="000B6184" w:rsidRDefault="00CB0EF9" w:rsidP="000B6184">
      <w:pPr>
        <w:spacing w:after="0" w:line="360" w:lineRule="auto"/>
        <w:jc w:val="both"/>
        <w:rPr>
          <w:rFonts w:ascii="Arial" w:hAnsi="Arial" w:cs="Arial"/>
          <w:b/>
          <w:sz w:val="24"/>
          <w:szCs w:val="24"/>
        </w:rPr>
      </w:pPr>
      <w:r w:rsidRPr="000B6184">
        <w:rPr>
          <w:rFonts w:ascii="Arial" w:hAnsi="Arial" w:cs="Arial"/>
          <w:b/>
          <w:sz w:val="24"/>
          <w:szCs w:val="24"/>
        </w:rPr>
        <w:t xml:space="preserve">Delivered:  </w:t>
      </w:r>
      <w:r w:rsidRPr="000B6184">
        <w:rPr>
          <w:rFonts w:ascii="Arial" w:hAnsi="Arial" w:cs="Arial"/>
          <w:b/>
          <w:sz w:val="24"/>
          <w:szCs w:val="24"/>
        </w:rPr>
        <w:tab/>
      </w:r>
      <w:r w:rsidR="005B3E40" w:rsidRPr="000B6184">
        <w:rPr>
          <w:rFonts w:ascii="Arial" w:hAnsi="Arial" w:cs="Arial"/>
          <w:b/>
          <w:sz w:val="24"/>
          <w:szCs w:val="24"/>
        </w:rPr>
        <w:t>28 September 2020</w:t>
      </w:r>
    </w:p>
    <w:p w:rsidR="000B6184" w:rsidRDefault="000B6184" w:rsidP="00001285">
      <w:pPr>
        <w:spacing w:after="0" w:line="360" w:lineRule="auto"/>
        <w:jc w:val="both"/>
        <w:rPr>
          <w:rFonts w:ascii="Arial" w:hAnsi="Arial" w:cs="Arial"/>
          <w:b/>
          <w:sz w:val="24"/>
          <w:szCs w:val="24"/>
        </w:rPr>
      </w:pPr>
    </w:p>
    <w:p w:rsidR="00001285" w:rsidRDefault="00001285" w:rsidP="00001285">
      <w:pPr>
        <w:spacing w:after="0" w:line="360" w:lineRule="auto"/>
        <w:jc w:val="both"/>
        <w:rPr>
          <w:rFonts w:ascii="Arial" w:hAnsi="Arial" w:cs="Arial"/>
          <w:sz w:val="24"/>
          <w:szCs w:val="24"/>
        </w:rPr>
      </w:pPr>
      <w:r>
        <w:rPr>
          <w:rFonts w:ascii="Arial" w:hAnsi="Arial" w:cs="Arial"/>
          <w:b/>
          <w:sz w:val="24"/>
          <w:szCs w:val="24"/>
        </w:rPr>
        <w:t>Flynote:</w:t>
      </w:r>
      <w:r>
        <w:rPr>
          <w:rFonts w:ascii="Arial" w:hAnsi="Arial" w:cs="Arial"/>
          <w:sz w:val="24"/>
          <w:szCs w:val="24"/>
        </w:rPr>
        <w:t xml:space="preserve"> </w:t>
      </w:r>
      <w:r>
        <w:rPr>
          <w:rFonts w:ascii="Arial" w:hAnsi="Arial" w:cs="Arial"/>
          <w:sz w:val="24"/>
          <w:szCs w:val="24"/>
        </w:rPr>
        <w:tab/>
        <w:t xml:space="preserve">Mental state of accused- </w:t>
      </w:r>
      <w:r w:rsidR="0082400C">
        <w:rPr>
          <w:rFonts w:ascii="Arial" w:hAnsi="Arial" w:cs="Arial"/>
          <w:sz w:val="24"/>
          <w:szCs w:val="24"/>
        </w:rPr>
        <w:t xml:space="preserve">Application for referral in terms of </w:t>
      </w:r>
      <w:r>
        <w:rPr>
          <w:rFonts w:ascii="Arial" w:hAnsi="Arial" w:cs="Arial"/>
          <w:sz w:val="24"/>
          <w:szCs w:val="24"/>
        </w:rPr>
        <w:t>provisions of sections 77</w:t>
      </w:r>
      <w:r w:rsidR="0082400C">
        <w:rPr>
          <w:rFonts w:ascii="Arial" w:hAnsi="Arial" w:cs="Arial"/>
          <w:sz w:val="24"/>
          <w:szCs w:val="24"/>
        </w:rPr>
        <w:t>, 78</w:t>
      </w:r>
      <w:r>
        <w:rPr>
          <w:rFonts w:ascii="Arial" w:hAnsi="Arial" w:cs="Arial"/>
          <w:sz w:val="24"/>
          <w:szCs w:val="24"/>
        </w:rPr>
        <w:t xml:space="preserve"> and 79  of the Criminal Procedure Act 51 of 1977 – </w:t>
      </w:r>
      <w:r w:rsidR="0082400C">
        <w:rPr>
          <w:rFonts w:ascii="Arial" w:hAnsi="Arial" w:cs="Arial"/>
          <w:sz w:val="24"/>
          <w:szCs w:val="24"/>
        </w:rPr>
        <w:t xml:space="preserve"> Factual or medical basis required before referral -  Mere submissions from the bar not satisfactory </w:t>
      </w:r>
      <w:r w:rsidR="00113C15">
        <w:rPr>
          <w:rFonts w:ascii="Arial" w:hAnsi="Arial" w:cs="Arial"/>
          <w:sz w:val="24"/>
          <w:szCs w:val="24"/>
        </w:rPr>
        <w:t xml:space="preserve">– Epilepsy not a mental illness </w:t>
      </w:r>
      <w:r w:rsidR="00113C15" w:rsidRPr="00113C15">
        <w:rPr>
          <w:rFonts w:ascii="Arial" w:hAnsi="Arial" w:cs="Arial"/>
          <w:i/>
          <w:sz w:val="24"/>
          <w:szCs w:val="24"/>
        </w:rPr>
        <w:t>per</w:t>
      </w:r>
      <w:r w:rsidR="00113C15">
        <w:rPr>
          <w:rFonts w:ascii="Arial" w:hAnsi="Arial" w:cs="Arial"/>
          <w:i/>
          <w:sz w:val="24"/>
          <w:szCs w:val="24"/>
        </w:rPr>
        <w:t xml:space="preserve"> </w:t>
      </w:r>
      <w:r w:rsidR="00113C15" w:rsidRPr="00113C15">
        <w:rPr>
          <w:rFonts w:ascii="Arial" w:hAnsi="Arial" w:cs="Arial"/>
          <w:i/>
          <w:sz w:val="24"/>
          <w:szCs w:val="24"/>
        </w:rPr>
        <w:t>se</w:t>
      </w:r>
      <w:r w:rsidR="000B6184">
        <w:rPr>
          <w:rFonts w:ascii="Arial" w:hAnsi="Arial" w:cs="Arial"/>
          <w:i/>
          <w:sz w:val="24"/>
          <w:szCs w:val="24"/>
        </w:rPr>
        <w:t>.</w:t>
      </w:r>
    </w:p>
    <w:p w:rsidR="00001285" w:rsidRDefault="00001285" w:rsidP="00001285">
      <w:pPr>
        <w:spacing w:after="0" w:line="360" w:lineRule="auto"/>
        <w:jc w:val="both"/>
        <w:rPr>
          <w:rFonts w:ascii="Arial" w:hAnsi="Arial" w:cs="Arial"/>
          <w:sz w:val="24"/>
          <w:szCs w:val="24"/>
        </w:rPr>
      </w:pPr>
    </w:p>
    <w:p w:rsidR="00001285" w:rsidRDefault="00001285" w:rsidP="00001285">
      <w:pPr>
        <w:spacing w:after="0" w:line="360" w:lineRule="auto"/>
        <w:jc w:val="both"/>
        <w:rPr>
          <w:rFonts w:ascii="Arial" w:hAnsi="Arial" w:cs="Arial"/>
          <w:sz w:val="24"/>
          <w:szCs w:val="24"/>
        </w:rPr>
      </w:pPr>
      <w:r>
        <w:rPr>
          <w:rFonts w:ascii="Arial" w:hAnsi="Arial" w:cs="Arial"/>
          <w:b/>
          <w:sz w:val="24"/>
          <w:szCs w:val="24"/>
        </w:rPr>
        <w:lastRenderedPageBreak/>
        <w:t>Summary:</w:t>
      </w:r>
      <w:r>
        <w:rPr>
          <w:rFonts w:ascii="Arial" w:hAnsi="Arial" w:cs="Arial"/>
          <w:b/>
          <w:sz w:val="24"/>
          <w:szCs w:val="24"/>
        </w:rPr>
        <w:tab/>
      </w:r>
      <w:r w:rsidR="00113C15">
        <w:rPr>
          <w:rFonts w:ascii="Arial" w:hAnsi="Arial" w:cs="Arial"/>
          <w:sz w:val="24"/>
          <w:szCs w:val="24"/>
        </w:rPr>
        <w:t>The accused is indicted for housebreaking with intent to murder and murder read with the provisions of the Combating of Domestic violence Act, Act 4 of 2003</w:t>
      </w:r>
      <w:r w:rsidR="008508A4">
        <w:rPr>
          <w:rFonts w:ascii="Arial" w:hAnsi="Arial" w:cs="Arial"/>
          <w:sz w:val="24"/>
          <w:szCs w:val="24"/>
        </w:rPr>
        <w:t xml:space="preserve"> and a second count of attempted murder</w:t>
      </w:r>
      <w:r w:rsidR="00113C15">
        <w:rPr>
          <w:rFonts w:ascii="Arial" w:hAnsi="Arial" w:cs="Arial"/>
          <w:sz w:val="24"/>
          <w:szCs w:val="24"/>
        </w:rPr>
        <w:t>. The pre-trial proceeding are finalized and the case was set down to fix a trial date. The accused however</w:t>
      </w:r>
      <w:r w:rsidR="009F3192">
        <w:rPr>
          <w:rFonts w:ascii="Arial" w:hAnsi="Arial" w:cs="Arial"/>
          <w:sz w:val="24"/>
          <w:szCs w:val="24"/>
        </w:rPr>
        <w:t>,</w:t>
      </w:r>
      <w:r w:rsidR="00113C15">
        <w:rPr>
          <w:rFonts w:ascii="Arial" w:hAnsi="Arial" w:cs="Arial"/>
          <w:sz w:val="24"/>
          <w:szCs w:val="24"/>
        </w:rPr>
        <w:t xml:space="preserve"> applied to be referred for mental observation. No evidence was presented to lay a basis for such referral. It was submitted that the accused suffers from epilepsy as a result of being hit with a stick on the head. Counsel wants to establish the severity of the injury. </w:t>
      </w:r>
      <w:r w:rsidR="009F3192">
        <w:rPr>
          <w:rFonts w:ascii="Arial" w:hAnsi="Arial" w:cs="Arial"/>
          <w:sz w:val="24"/>
          <w:szCs w:val="24"/>
        </w:rPr>
        <w:t xml:space="preserve">This court found that the application is premature as there is no basis for a referral. </w:t>
      </w:r>
      <w:r w:rsidR="00113C15">
        <w:rPr>
          <w:rFonts w:ascii="Arial" w:hAnsi="Arial" w:cs="Arial"/>
          <w:sz w:val="24"/>
          <w:szCs w:val="24"/>
        </w:rPr>
        <w:t xml:space="preserve"> </w:t>
      </w:r>
      <w:r w:rsidR="009F3192">
        <w:rPr>
          <w:rFonts w:ascii="Arial" w:hAnsi="Arial" w:cs="Arial"/>
          <w:sz w:val="24"/>
          <w:szCs w:val="24"/>
        </w:rPr>
        <w:t>Epilepsy is not a mental illness</w:t>
      </w:r>
      <w:r w:rsidR="00FB0F87">
        <w:rPr>
          <w:rFonts w:ascii="Arial" w:hAnsi="Arial" w:cs="Arial"/>
          <w:sz w:val="24"/>
          <w:szCs w:val="24"/>
        </w:rPr>
        <w:t>.</w:t>
      </w:r>
    </w:p>
    <w:p w:rsidR="009F3192" w:rsidRPr="009F3192" w:rsidRDefault="009F3192" w:rsidP="00001285">
      <w:pPr>
        <w:spacing w:after="0" w:line="360" w:lineRule="auto"/>
        <w:jc w:val="both"/>
        <w:rPr>
          <w:rFonts w:ascii="Arial" w:hAnsi="Arial" w:cs="Arial"/>
          <w:sz w:val="24"/>
          <w:szCs w:val="24"/>
        </w:rPr>
      </w:pPr>
      <w:r w:rsidRPr="009F3192">
        <w:rPr>
          <w:rFonts w:ascii="Arial" w:hAnsi="Arial" w:cs="Arial"/>
          <w:sz w:val="24"/>
          <w:szCs w:val="24"/>
        </w:rPr>
        <w:t>______________________________________________________________________</w:t>
      </w:r>
    </w:p>
    <w:p w:rsidR="009F3192" w:rsidRDefault="009F3192" w:rsidP="00001285">
      <w:pPr>
        <w:spacing w:after="0" w:line="36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9F3192">
        <w:rPr>
          <w:rFonts w:ascii="Arial" w:hAnsi="Arial" w:cs="Arial"/>
          <w:b/>
          <w:sz w:val="24"/>
          <w:szCs w:val="24"/>
        </w:rPr>
        <w:t>ORDER</w:t>
      </w:r>
    </w:p>
    <w:p w:rsidR="009F3192" w:rsidRPr="009F3192" w:rsidRDefault="009F3192" w:rsidP="00001285">
      <w:pPr>
        <w:spacing w:after="0" w:line="360" w:lineRule="auto"/>
        <w:jc w:val="both"/>
        <w:rPr>
          <w:rFonts w:ascii="Arial" w:hAnsi="Arial" w:cs="Arial"/>
          <w:sz w:val="24"/>
          <w:szCs w:val="24"/>
        </w:rPr>
      </w:pPr>
      <w:r w:rsidRPr="009F3192">
        <w:rPr>
          <w:rFonts w:ascii="Arial" w:hAnsi="Arial" w:cs="Arial"/>
          <w:sz w:val="24"/>
          <w:szCs w:val="24"/>
        </w:rPr>
        <w:t xml:space="preserve">______________________________________________________________________  </w:t>
      </w:r>
    </w:p>
    <w:p w:rsidR="000B6184" w:rsidRDefault="000B6184" w:rsidP="00244BC9">
      <w:pPr>
        <w:spacing w:line="360" w:lineRule="auto"/>
        <w:ind w:left="720"/>
        <w:jc w:val="both"/>
        <w:rPr>
          <w:rFonts w:ascii="Arial" w:hAnsi="Arial" w:cs="Arial"/>
          <w:sz w:val="24"/>
          <w:szCs w:val="24"/>
        </w:rPr>
      </w:pPr>
    </w:p>
    <w:p w:rsidR="009F3192" w:rsidRDefault="009F3192" w:rsidP="00A050E9">
      <w:pPr>
        <w:spacing w:line="360" w:lineRule="auto"/>
        <w:jc w:val="both"/>
        <w:rPr>
          <w:rFonts w:ascii="Arial" w:hAnsi="Arial" w:cs="Arial"/>
          <w:sz w:val="24"/>
          <w:szCs w:val="24"/>
        </w:rPr>
      </w:pPr>
      <w:r>
        <w:rPr>
          <w:rFonts w:ascii="Arial" w:hAnsi="Arial" w:cs="Arial"/>
          <w:sz w:val="24"/>
          <w:szCs w:val="24"/>
        </w:rPr>
        <w:t>The application to refer the accused in terms of section 77, 78 and 79 of the CPA is refused.</w:t>
      </w:r>
    </w:p>
    <w:p w:rsidR="000B6184" w:rsidRDefault="000B6184" w:rsidP="000B6184">
      <w:pPr>
        <w:spacing w:after="0" w:line="360" w:lineRule="auto"/>
        <w:rPr>
          <w:rFonts w:ascii="Arial" w:hAnsi="Arial" w:cs="Arial"/>
          <w:sz w:val="24"/>
          <w:szCs w:val="24"/>
        </w:rPr>
      </w:pPr>
      <w:r>
        <w:rPr>
          <w:rFonts w:ascii="Arial" w:hAnsi="Arial" w:cs="Arial"/>
          <w:sz w:val="24"/>
          <w:szCs w:val="24"/>
        </w:rPr>
        <w:t>______________________________________________________________________</w:t>
      </w:r>
    </w:p>
    <w:p w:rsidR="000B6184" w:rsidRPr="000B6184" w:rsidRDefault="000B6184" w:rsidP="000B6184">
      <w:pPr>
        <w:spacing w:after="0" w:line="360" w:lineRule="auto"/>
        <w:rPr>
          <w:rFonts w:ascii="Arial" w:hAnsi="Arial" w:cs="Arial"/>
          <w:b/>
          <w:sz w:val="24"/>
          <w:szCs w:val="24"/>
        </w:rPr>
      </w:pPr>
      <w:r w:rsidRPr="000B6184">
        <w:rPr>
          <w:rFonts w:ascii="Arial" w:hAnsi="Arial" w:cs="Arial"/>
          <w:b/>
          <w:sz w:val="24"/>
          <w:szCs w:val="24"/>
        </w:rPr>
        <w:t xml:space="preserve">                                                             RULING</w:t>
      </w:r>
    </w:p>
    <w:p w:rsidR="000B6184" w:rsidRPr="000B6184" w:rsidRDefault="000B6184" w:rsidP="000B6184">
      <w:pPr>
        <w:spacing w:after="0" w:line="360" w:lineRule="auto"/>
        <w:rPr>
          <w:rFonts w:ascii="Arial" w:hAnsi="Arial" w:cs="Arial"/>
          <w:sz w:val="24"/>
          <w:szCs w:val="24"/>
        </w:rPr>
      </w:pPr>
      <w:r>
        <w:rPr>
          <w:rFonts w:ascii="Arial" w:hAnsi="Arial" w:cs="Arial"/>
          <w:sz w:val="24"/>
          <w:szCs w:val="24"/>
        </w:rPr>
        <w:t>______________________________________________________________________</w:t>
      </w:r>
    </w:p>
    <w:p w:rsidR="000B6184" w:rsidRDefault="000B6184" w:rsidP="00CB0EF9">
      <w:pPr>
        <w:spacing w:line="360" w:lineRule="auto"/>
        <w:rPr>
          <w:rFonts w:ascii="Arial" w:hAnsi="Arial" w:cs="Arial"/>
          <w:b/>
          <w:sz w:val="24"/>
          <w:szCs w:val="24"/>
        </w:rPr>
      </w:pPr>
    </w:p>
    <w:p w:rsidR="00CB0EF9" w:rsidRPr="0025421A" w:rsidRDefault="00CB0EF9" w:rsidP="00CB0EF9">
      <w:pPr>
        <w:spacing w:line="360" w:lineRule="auto"/>
        <w:rPr>
          <w:rFonts w:ascii="Arial" w:hAnsi="Arial" w:cs="Arial"/>
          <w:b/>
          <w:sz w:val="24"/>
          <w:szCs w:val="24"/>
        </w:rPr>
      </w:pPr>
      <w:r w:rsidRPr="0025421A">
        <w:rPr>
          <w:rFonts w:ascii="Arial" w:hAnsi="Arial" w:cs="Arial"/>
          <w:b/>
          <w:sz w:val="24"/>
          <w:szCs w:val="24"/>
        </w:rPr>
        <w:t>JANUARY J</w:t>
      </w:r>
      <w:r w:rsidR="006C6526">
        <w:rPr>
          <w:rFonts w:ascii="Arial" w:hAnsi="Arial" w:cs="Arial"/>
          <w:b/>
          <w:sz w:val="24"/>
          <w:szCs w:val="24"/>
        </w:rPr>
        <w:t>:</w:t>
      </w:r>
    </w:p>
    <w:p w:rsidR="00240338" w:rsidRPr="00A050E9" w:rsidRDefault="00240338" w:rsidP="00CB0EF9">
      <w:pPr>
        <w:spacing w:line="360" w:lineRule="auto"/>
        <w:rPr>
          <w:rFonts w:ascii="Arial" w:hAnsi="Arial" w:cs="Arial"/>
          <w:sz w:val="24"/>
          <w:szCs w:val="24"/>
          <w:u w:val="single"/>
        </w:rPr>
      </w:pPr>
      <w:r w:rsidRPr="00A050E9">
        <w:rPr>
          <w:rFonts w:ascii="Arial" w:hAnsi="Arial" w:cs="Arial"/>
          <w:sz w:val="24"/>
          <w:szCs w:val="24"/>
          <w:u w:val="single"/>
        </w:rPr>
        <w:t>Introduction</w:t>
      </w:r>
    </w:p>
    <w:p w:rsidR="006052CE" w:rsidRDefault="005B3E40" w:rsidP="00693413">
      <w:pPr>
        <w:spacing w:line="360" w:lineRule="auto"/>
        <w:rPr>
          <w:rFonts w:ascii="Arial" w:hAnsi="Arial" w:cs="Arial"/>
          <w:sz w:val="24"/>
          <w:szCs w:val="24"/>
        </w:rPr>
      </w:pPr>
      <w:r>
        <w:rPr>
          <w:rFonts w:ascii="Arial" w:hAnsi="Arial" w:cs="Arial"/>
          <w:sz w:val="24"/>
          <w:szCs w:val="24"/>
        </w:rPr>
        <w:t>[1]</w:t>
      </w:r>
      <w:r>
        <w:rPr>
          <w:rFonts w:ascii="Arial" w:hAnsi="Arial" w:cs="Arial"/>
          <w:sz w:val="24"/>
          <w:szCs w:val="24"/>
        </w:rPr>
        <w:tab/>
      </w:r>
      <w:r w:rsidR="00240338">
        <w:rPr>
          <w:rFonts w:ascii="Arial" w:hAnsi="Arial" w:cs="Arial"/>
          <w:sz w:val="24"/>
          <w:szCs w:val="24"/>
        </w:rPr>
        <w:t xml:space="preserve">The accused stands indicted for: 1. Housebreaking with intent to murder and murder read with the provisions of the Combating of Domestic Violence Act, Act 4 of </w:t>
      </w:r>
      <w:r w:rsidR="00693413">
        <w:rPr>
          <w:rFonts w:ascii="Arial" w:hAnsi="Arial" w:cs="Arial"/>
          <w:sz w:val="24"/>
          <w:szCs w:val="24"/>
        </w:rPr>
        <w:t>2003; 2. Attempted murder.</w:t>
      </w:r>
    </w:p>
    <w:p w:rsidR="00693413" w:rsidRDefault="00693413" w:rsidP="00693413">
      <w:pPr>
        <w:spacing w:line="360" w:lineRule="auto"/>
        <w:jc w:val="both"/>
        <w:rPr>
          <w:rFonts w:ascii="Arial" w:hAnsi="Arial" w:cs="Arial"/>
        </w:rPr>
      </w:pPr>
      <w:r>
        <w:rPr>
          <w:rFonts w:ascii="Arial" w:hAnsi="Arial" w:cs="Arial"/>
          <w:sz w:val="24"/>
          <w:szCs w:val="24"/>
        </w:rPr>
        <w:t>[2]</w:t>
      </w:r>
      <w:r>
        <w:rPr>
          <w:rFonts w:ascii="Arial" w:hAnsi="Arial" w:cs="Arial"/>
          <w:sz w:val="24"/>
          <w:szCs w:val="24"/>
        </w:rPr>
        <w:tab/>
        <w:t>The summary of substantial facts reflects as follows: ‘</w:t>
      </w:r>
      <w:r>
        <w:rPr>
          <w:rFonts w:ascii="Arial" w:hAnsi="Arial" w:cs="Arial"/>
        </w:rPr>
        <w:t>At the time of her death, Hambeleleni Ndahofa Absalom, the deceased in this matter, and the accused were in a domestic relationship as they were in an actual intimate or romantic relationship as girlfriend and boyfriend. During the evening hours on 16 June 2019 at Okasopashopa Village, Etayi in the district of Outapi</w:t>
      </w:r>
      <w:r w:rsidR="00187D6F">
        <w:rPr>
          <w:rFonts w:ascii="Arial" w:hAnsi="Arial" w:cs="Arial"/>
        </w:rPr>
        <w:t xml:space="preserve"> the accused broke and entered into the room of the deceased and flagit</w:t>
      </w:r>
      <w:r w:rsidR="00353397">
        <w:rPr>
          <w:rFonts w:ascii="Arial" w:hAnsi="Arial" w:cs="Arial"/>
        </w:rPr>
        <w:t>i</w:t>
      </w:r>
      <w:r w:rsidR="00187D6F">
        <w:rPr>
          <w:rFonts w:ascii="Arial" w:hAnsi="Arial" w:cs="Arial"/>
        </w:rPr>
        <w:t xml:space="preserve">ously and inhumanely cut the deceased with a panga all over her body. After assaulting the deceased the accused </w:t>
      </w:r>
      <w:r w:rsidR="00187D6F">
        <w:rPr>
          <w:rFonts w:ascii="Arial" w:hAnsi="Arial" w:cs="Arial"/>
        </w:rPr>
        <w:lastRenderedPageBreak/>
        <w:t>turned on Lovisa Hamutenya as she was trying to stop him from assaulting the deceased. The accused then hacked her on her body as per count 2. Thereafter the accused fled the scene. The deceased died at the scene due to hypovolemic shock and head injury as a result of assault.’</w:t>
      </w:r>
    </w:p>
    <w:p w:rsidR="00187D6F" w:rsidRDefault="00187D6F" w:rsidP="00693413">
      <w:pPr>
        <w:spacing w:line="360" w:lineRule="auto"/>
        <w:jc w:val="both"/>
        <w:rPr>
          <w:rFonts w:ascii="Arial" w:hAnsi="Arial" w:cs="Arial"/>
          <w:sz w:val="24"/>
          <w:szCs w:val="24"/>
        </w:rPr>
      </w:pPr>
      <w:r w:rsidRPr="00187D6F">
        <w:rPr>
          <w:rFonts w:ascii="Arial" w:hAnsi="Arial" w:cs="Arial"/>
          <w:sz w:val="24"/>
          <w:szCs w:val="24"/>
        </w:rPr>
        <w:t>[3]</w:t>
      </w:r>
      <w:r>
        <w:rPr>
          <w:rFonts w:ascii="Arial" w:hAnsi="Arial" w:cs="Arial"/>
          <w:sz w:val="24"/>
          <w:szCs w:val="24"/>
        </w:rPr>
        <w:tab/>
        <w:t>The State is represented by Ms Petrus and the accused by Mr Japhet instructed by the Directorate of Legal Aid.</w:t>
      </w:r>
    </w:p>
    <w:p w:rsidR="00187D6F" w:rsidRPr="00A050E9" w:rsidRDefault="00187D6F" w:rsidP="00693413">
      <w:pPr>
        <w:spacing w:line="360" w:lineRule="auto"/>
        <w:jc w:val="both"/>
        <w:rPr>
          <w:rFonts w:ascii="Arial" w:hAnsi="Arial" w:cs="Arial"/>
          <w:sz w:val="24"/>
          <w:szCs w:val="24"/>
          <w:u w:val="single"/>
        </w:rPr>
      </w:pPr>
      <w:r w:rsidRPr="00A050E9">
        <w:rPr>
          <w:rFonts w:ascii="Arial" w:hAnsi="Arial" w:cs="Arial"/>
          <w:sz w:val="24"/>
          <w:szCs w:val="24"/>
          <w:u w:val="single"/>
        </w:rPr>
        <w:t>Pre-trial proceedings</w:t>
      </w:r>
    </w:p>
    <w:p w:rsidR="00170791" w:rsidRDefault="001D0329" w:rsidP="00693413">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pre-trial proceedings are finalized. The State compiled and served the pre-trial memorandum. It was replied to with sensible answers. On a question of whether or not the accused intents to invoke the provisions of sections 77(1) and/or 78(2) of the Criminal Procedure Act, 51 of 1977</w:t>
      </w:r>
      <w:r w:rsidR="00170791">
        <w:rPr>
          <w:rFonts w:ascii="Arial" w:hAnsi="Arial" w:cs="Arial"/>
          <w:sz w:val="24"/>
          <w:szCs w:val="24"/>
        </w:rPr>
        <w:t xml:space="preserve"> (the CPA), the answer was: ‘</w:t>
      </w:r>
      <w:r w:rsidR="00170791" w:rsidRPr="00170791">
        <w:rPr>
          <w:rFonts w:ascii="Arial" w:hAnsi="Arial" w:cs="Arial"/>
        </w:rPr>
        <w:t>The accused does not intend to invoke or utilize the said statutory provisions.’</w:t>
      </w:r>
      <w:r w:rsidR="00170791">
        <w:rPr>
          <w:rFonts w:ascii="Arial" w:hAnsi="Arial" w:cs="Arial"/>
        </w:rPr>
        <w:t xml:space="preserve"> </w:t>
      </w:r>
      <w:r w:rsidR="00170791">
        <w:rPr>
          <w:rFonts w:ascii="Arial" w:hAnsi="Arial" w:cs="Arial"/>
          <w:sz w:val="24"/>
          <w:szCs w:val="24"/>
        </w:rPr>
        <w:t>The</w:t>
      </w:r>
      <w:r>
        <w:rPr>
          <w:rFonts w:ascii="Arial" w:hAnsi="Arial" w:cs="Arial"/>
          <w:sz w:val="24"/>
          <w:szCs w:val="24"/>
        </w:rPr>
        <w:t xml:space="preserve"> pre-trial review conference was held wherein the minutes reflect sensible indications of what will be admitted and disputed.</w:t>
      </w:r>
      <w:r w:rsidR="00170791">
        <w:rPr>
          <w:rFonts w:ascii="Arial" w:hAnsi="Arial" w:cs="Arial"/>
          <w:sz w:val="24"/>
          <w:szCs w:val="24"/>
        </w:rPr>
        <w:t xml:space="preserve"> The matter was on 18 June 2020 remanded to 22 July 2020 for status hearing and fixing of a trial date. </w:t>
      </w:r>
    </w:p>
    <w:p w:rsidR="00187D6F" w:rsidRDefault="00170791" w:rsidP="00693413">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Surprisingly, on 22 July 2020, Mr Japhet informed the court that the matter should be set down for an application in terms of section 77 of the CPA. The matter was then postponed to 16 September 2020</w:t>
      </w:r>
      <w:r w:rsidR="00FD5017">
        <w:rPr>
          <w:rFonts w:ascii="Arial" w:hAnsi="Arial" w:cs="Arial"/>
          <w:sz w:val="24"/>
          <w:szCs w:val="24"/>
        </w:rPr>
        <w:t xml:space="preserve"> for the application.</w:t>
      </w:r>
    </w:p>
    <w:p w:rsidR="002534D0" w:rsidRDefault="00FD5017" w:rsidP="00693413">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On 16 September 2020, Mr Japhet brought the application on the strength of the case of</w:t>
      </w:r>
      <w:r w:rsidR="004763AE">
        <w:rPr>
          <w:rFonts w:ascii="Arial" w:hAnsi="Arial" w:cs="Arial"/>
          <w:sz w:val="24"/>
          <w:szCs w:val="24"/>
        </w:rPr>
        <w:t xml:space="preserve"> </w:t>
      </w:r>
      <w:r w:rsidR="004763AE" w:rsidRPr="00353397">
        <w:rPr>
          <w:rFonts w:ascii="Arial" w:hAnsi="Arial" w:cs="Arial"/>
          <w:i/>
          <w:sz w:val="24"/>
          <w:szCs w:val="24"/>
        </w:rPr>
        <w:t>S v Thomas</w:t>
      </w:r>
      <w:r w:rsidR="004763AE">
        <w:rPr>
          <w:rStyle w:val="FootnoteReference"/>
          <w:rFonts w:ascii="Arial" w:hAnsi="Arial" w:cs="Arial"/>
          <w:sz w:val="24"/>
          <w:szCs w:val="24"/>
        </w:rPr>
        <w:footnoteReference w:id="1"/>
      </w:r>
      <w:r w:rsidR="004763AE">
        <w:rPr>
          <w:rFonts w:ascii="Arial" w:hAnsi="Arial" w:cs="Arial"/>
          <w:sz w:val="24"/>
          <w:szCs w:val="24"/>
        </w:rPr>
        <w:t xml:space="preserve"> that he in the meantime discovered and perused. The application was brought only with submissions from the bar without any evidence or calling of the accused.</w:t>
      </w:r>
    </w:p>
    <w:p w:rsidR="00FD5017" w:rsidRDefault="00244BC9" w:rsidP="00693413">
      <w:pPr>
        <w:spacing w:line="360" w:lineRule="auto"/>
        <w:jc w:val="both"/>
        <w:rPr>
          <w:rFonts w:ascii="Arial" w:hAnsi="Arial" w:cs="Arial"/>
          <w:sz w:val="24"/>
          <w:szCs w:val="24"/>
        </w:rPr>
      </w:pPr>
      <w:r>
        <w:rPr>
          <w:rFonts w:ascii="Arial" w:hAnsi="Arial" w:cs="Arial"/>
          <w:sz w:val="24"/>
          <w:szCs w:val="24"/>
        </w:rPr>
        <w:t>[7</w:t>
      </w:r>
      <w:r w:rsidR="002534D0">
        <w:rPr>
          <w:rFonts w:ascii="Arial" w:hAnsi="Arial" w:cs="Arial"/>
          <w:sz w:val="24"/>
          <w:szCs w:val="24"/>
        </w:rPr>
        <w:t>]</w:t>
      </w:r>
      <w:r w:rsidR="002534D0">
        <w:rPr>
          <w:rFonts w:ascii="Arial" w:hAnsi="Arial" w:cs="Arial"/>
          <w:sz w:val="24"/>
          <w:szCs w:val="24"/>
        </w:rPr>
        <w:tab/>
      </w:r>
      <w:r w:rsidR="004763AE">
        <w:rPr>
          <w:rFonts w:ascii="Arial" w:hAnsi="Arial" w:cs="Arial"/>
          <w:sz w:val="24"/>
          <w:szCs w:val="24"/>
        </w:rPr>
        <w:t>In his contention, Mr Japhet referred to an entry in the medical passport of the accused. The passport was at the time not presented to the court. The court eventually</w:t>
      </w:r>
      <w:r w:rsidR="00FD77C1">
        <w:rPr>
          <w:rFonts w:ascii="Arial" w:hAnsi="Arial" w:cs="Arial"/>
          <w:sz w:val="24"/>
          <w:szCs w:val="24"/>
        </w:rPr>
        <w:t xml:space="preserve"> at the end of the application</w:t>
      </w:r>
      <w:r w:rsidR="004763AE">
        <w:rPr>
          <w:rFonts w:ascii="Arial" w:hAnsi="Arial" w:cs="Arial"/>
          <w:sz w:val="24"/>
          <w:szCs w:val="24"/>
        </w:rPr>
        <w:t xml:space="preserve"> requested for a copy of the passport</w:t>
      </w:r>
      <w:r w:rsidR="00FD77C1">
        <w:rPr>
          <w:rFonts w:ascii="Arial" w:hAnsi="Arial" w:cs="Arial"/>
          <w:sz w:val="24"/>
          <w:szCs w:val="24"/>
        </w:rPr>
        <w:t xml:space="preserve"> in fairness to the accused. At the time of the application Mr Japhet was not in possession of a copy and </w:t>
      </w:r>
      <w:r w:rsidR="00FD77C1">
        <w:rPr>
          <w:rFonts w:ascii="Arial" w:hAnsi="Arial" w:cs="Arial"/>
          <w:sz w:val="24"/>
          <w:szCs w:val="24"/>
        </w:rPr>
        <w:lastRenderedPageBreak/>
        <w:t>only provided my secretary with unidentified copies of what appears to be entries in a medical passport of someone</w:t>
      </w:r>
      <w:r w:rsidR="002534D0">
        <w:rPr>
          <w:rFonts w:ascii="Arial" w:hAnsi="Arial" w:cs="Arial"/>
          <w:sz w:val="24"/>
          <w:szCs w:val="24"/>
        </w:rPr>
        <w:t xml:space="preserve"> after the court adjourned</w:t>
      </w:r>
      <w:r w:rsidR="00FD77C1">
        <w:rPr>
          <w:rFonts w:ascii="Arial" w:hAnsi="Arial" w:cs="Arial"/>
          <w:sz w:val="24"/>
          <w:szCs w:val="24"/>
        </w:rPr>
        <w:t>.</w:t>
      </w:r>
    </w:p>
    <w:p w:rsidR="00FD77C1" w:rsidRDefault="00244BC9" w:rsidP="00693413">
      <w:pPr>
        <w:spacing w:line="360" w:lineRule="auto"/>
        <w:jc w:val="both"/>
        <w:rPr>
          <w:rFonts w:ascii="Arial" w:hAnsi="Arial" w:cs="Arial"/>
          <w:sz w:val="24"/>
          <w:szCs w:val="24"/>
        </w:rPr>
      </w:pPr>
      <w:r>
        <w:rPr>
          <w:rFonts w:ascii="Arial" w:hAnsi="Arial" w:cs="Arial"/>
          <w:sz w:val="24"/>
          <w:szCs w:val="24"/>
        </w:rPr>
        <w:t>[8</w:t>
      </w:r>
      <w:r w:rsidR="00FD77C1">
        <w:rPr>
          <w:rFonts w:ascii="Arial" w:hAnsi="Arial" w:cs="Arial"/>
          <w:sz w:val="24"/>
          <w:szCs w:val="24"/>
        </w:rPr>
        <w:t>]</w:t>
      </w:r>
      <w:r w:rsidR="00FD77C1">
        <w:rPr>
          <w:rFonts w:ascii="Arial" w:hAnsi="Arial" w:cs="Arial"/>
          <w:sz w:val="24"/>
          <w:szCs w:val="24"/>
        </w:rPr>
        <w:tab/>
        <w:t>I am referring to unidentified copies because the copies of entries do not mention anyone’s name. In addition some of the entries are illegible and refer to medical terms and prescription medication that the court knows nothing about.</w:t>
      </w:r>
    </w:p>
    <w:p w:rsidR="00FD77C1" w:rsidRDefault="00244BC9" w:rsidP="00693413">
      <w:pPr>
        <w:spacing w:line="360" w:lineRule="auto"/>
        <w:jc w:val="both"/>
        <w:rPr>
          <w:rFonts w:ascii="Arial" w:hAnsi="Arial" w:cs="Arial"/>
          <w:sz w:val="24"/>
          <w:szCs w:val="24"/>
        </w:rPr>
      </w:pPr>
      <w:r>
        <w:rPr>
          <w:rFonts w:ascii="Arial" w:hAnsi="Arial" w:cs="Arial"/>
          <w:sz w:val="24"/>
          <w:szCs w:val="24"/>
        </w:rPr>
        <w:t>[9</w:t>
      </w:r>
      <w:r w:rsidR="00FD77C1">
        <w:rPr>
          <w:rFonts w:ascii="Arial" w:hAnsi="Arial" w:cs="Arial"/>
          <w:sz w:val="24"/>
          <w:szCs w:val="24"/>
        </w:rPr>
        <w:t>]</w:t>
      </w:r>
      <w:r w:rsidR="00FD77C1">
        <w:rPr>
          <w:rFonts w:ascii="Arial" w:hAnsi="Arial" w:cs="Arial"/>
          <w:sz w:val="24"/>
          <w:szCs w:val="24"/>
        </w:rPr>
        <w:tab/>
        <w:t xml:space="preserve">The relevant entry relied upon reflects without a date as follows: </w:t>
      </w:r>
    </w:p>
    <w:p w:rsidR="000B6184" w:rsidRDefault="000B6184" w:rsidP="000B6184">
      <w:pPr>
        <w:spacing w:line="360" w:lineRule="auto"/>
        <w:jc w:val="both"/>
        <w:rPr>
          <w:rFonts w:ascii="Arial" w:hAnsi="Arial" w:cs="Arial"/>
        </w:rPr>
      </w:pPr>
      <w:r>
        <w:rPr>
          <w:rFonts w:ascii="Arial" w:hAnsi="Arial" w:cs="Arial"/>
        </w:rPr>
        <w:tab/>
      </w:r>
      <w:r w:rsidR="009C4E90" w:rsidRPr="009C4E90">
        <w:rPr>
          <w:rFonts w:ascii="Arial" w:hAnsi="Arial" w:cs="Arial"/>
        </w:rPr>
        <w:tab/>
        <w:t>‘11h40</w:t>
      </w:r>
    </w:p>
    <w:p w:rsidR="000B6184" w:rsidRDefault="000B6184" w:rsidP="000B6184">
      <w:pPr>
        <w:spacing w:line="360" w:lineRule="auto"/>
        <w:jc w:val="both"/>
        <w:rPr>
          <w:rFonts w:ascii="Arial" w:hAnsi="Arial" w:cs="Arial"/>
        </w:rPr>
      </w:pPr>
      <w:r>
        <w:rPr>
          <w:rFonts w:ascii="Arial" w:hAnsi="Arial" w:cs="Arial"/>
        </w:rPr>
        <w:tab/>
      </w:r>
      <w:r>
        <w:rPr>
          <w:rFonts w:ascii="Arial" w:hAnsi="Arial" w:cs="Arial"/>
        </w:rPr>
        <w:tab/>
      </w:r>
      <w:r w:rsidR="00353397">
        <w:rPr>
          <w:rFonts w:ascii="Arial" w:hAnsi="Arial" w:cs="Arial"/>
        </w:rPr>
        <w:t>‘</w:t>
      </w:r>
      <w:r w:rsidR="009C4E90">
        <w:rPr>
          <w:rFonts w:ascii="Arial" w:hAnsi="Arial" w:cs="Arial"/>
        </w:rPr>
        <w:t>Temp 36.5</w:t>
      </w:r>
    </w:p>
    <w:p w:rsidR="000B6184" w:rsidRDefault="000B6184" w:rsidP="000B6184">
      <w:pPr>
        <w:spacing w:line="360" w:lineRule="auto"/>
        <w:jc w:val="both"/>
        <w:rPr>
          <w:rFonts w:ascii="Arial" w:hAnsi="Arial" w:cs="Arial"/>
        </w:rPr>
      </w:pPr>
      <w:r>
        <w:rPr>
          <w:rFonts w:ascii="Arial" w:hAnsi="Arial" w:cs="Arial"/>
        </w:rPr>
        <w:tab/>
      </w:r>
      <w:r>
        <w:rPr>
          <w:rFonts w:ascii="Arial" w:hAnsi="Arial" w:cs="Arial"/>
        </w:rPr>
        <w:tab/>
      </w:r>
      <w:r w:rsidR="009C4E90">
        <w:rPr>
          <w:rFonts w:ascii="Arial" w:hAnsi="Arial" w:cs="Arial"/>
        </w:rPr>
        <w:t>BP 102/71</w:t>
      </w:r>
    </w:p>
    <w:p w:rsidR="000B6184" w:rsidRDefault="000B6184" w:rsidP="000B6184">
      <w:pPr>
        <w:spacing w:line="360" w:lineRule="auto"/>
        <w:jc w:val="both"/>
        <w:rPr>
          <w:rFonts w:ascii="Arial" w:hAnsi="Arial" w:cs="Arial"/>
        </w:rPr>
      </w:pPr>
      <w:r>
        <w:rPr>
          <w:rFonts w:ascii="Arial" w:hAnsi="Arial" w:cs="Arial"/>
        </w:rPr>
        <w:tab/>
      </w:r>
      <w:r w:rsidR="00353397">
        <w:rPr>
          <w:rFonts w:ascii="Arial" w:hAnsi="Arial" w:cs="Arial"/>
        </w:rPr>
        <w:t>Something</w:t>
      </w:r>
      <w:r w:rsidR="009C4E90">
        <w:rPr>
          <w:rFonts w:ascii="Arial" w:hAnsi="Arial" w:cs="Arial"/>
        </w:rPr>
        <w:t xml:space="preserve"> illegible</w:t>
      </w:r>
    </w:p>
    <w:p w:rsidR="000B6184" w:rsidRDefault="000B6184" w:rsidP="000B6184">
      <w:pPr>
        <w:spacing w:line="360" w:lineRule="auto"/>
        <w:jc w:val="both"/>
        <w:rPr>
          <w:rFonts w:ascii="Arial" w:hAnsi="Arial" w:cs="Arial"/>
        </w:rPr>
      </w:pPr>
      <w:r>
        <w:rPr>
          <w:rFonts w:ascii="Arial" w:hAnsi="Arial" w:cs="Arial"/>
        </w:rPr>
        <w:tab/>
      </w:r>
      <w:r w:rsidR="009C4E90">
        <w:rPr>
          <w:rFonts w:ascii="Arial" w:hAnsi="Arial" w:cs="Arial"/>
        </w:rPr>
        <w:t>c/o Beaten with a stick on scalp on Saturday</w:t>
      </w:r>
    </w:p>
    <w:p w:rsidR="000B6184" w:rsidRDefault="000B6184" w:rsidP="000B6184">
      <w:pPr>
        <w:spacing w:line="360" w:lineRule="auto"/>
        <w:jc w:val="both"/>
        <w:rPr>
          <w:rFonts w:ascii="Arial" w:hAnsi="Arial" w:cs="Arial"/>
        </w:rPr>
      </w:pPr>
      <w:r>
        <w:rPr>
          <w:rFonts w:ascii="Arial" w:hAnsi="Arial" w:cs="Arial"/>
        </w:rPr>
        <w:tab/>
      </w:r>
      <w:r w:rsidR="009C4E90">
        <w:rPr>
          <w:rFonts w:ascii="Arial" w:hAnsi="Arial" w:cs="Arial"/>
        </w:rPr>
        <w:t>Beaten also on the back and behind the neck.</w:t>
      </w:r>
    </w:p>
    <w:p w:rsidR="000B6184" w:rsidRDefault="000B6184" w:rsidP="000B6184">
      <w:pPr>
        <w:spacing w:line="360" w:lineRule="auto"/>
        <w:jc w:val="both"/>
        <w:rPr>
          <w:rFonts w:ascii="Arial" w:hAnsi="Arial" w:cs="Arial"/>
        </w:rPr>
      </w:pPr>
      <w:r>
        <w:rPr>
          <w:rFonts w:ascii="Arial" w:hAnsi="Arial" w:cs="Arial"/>
        </w:rPr>
        <w:tab/>
      </w:r>
      <w:r w:rsidR="009C4E90">
        <w:rPr>
          <w:rFonts w:ascii="Arial" w:hAnsi="Arial" w:cs="Arial"/>
        </w:rPr>
        <w:t>Patient said he fell down post beaten on Saturday</w:t>
      </w:r>
    </w:p>
    <w:p w:rsidR="000B6184" w:rsidRDefault="000B6184" w:rsidP="000B6184">
      <w:pPr>
        <w:spacing w:line="360" w:lineRule="auto"/>
        <w:jc w:val="both"/>
        <w:rPr>
          <w:rFonts w:ascii="Arial" w:hAnsi="Arial" w:cs="Arial"/>
        </w:rPr>
      </w:pPr>
      <w:r>
        <w:rPr>
          <w:rFonts w:ascii="Arial" w:hAnsi="Arial" w:cs="Arial"/>
        </w:rPr>
        <w:tab/>
      </w:r>
      <w:r w:rsidR="00353397">
        <w:rPr>
          <w:rFonts w:ascii="Arial" w:hAnsi="Arial" w:cs="Arial"/>
        </w:rPr>
        <w:t>Didn’t</w:t>
      </w:r>
      <w:r w:rsidR="009C4E90">
        <w:rPr>
          <w:rFonts w:ascii="Arial" w:hAnsi="Arial" w:cs="Arial"/>
        </w:rPr>
        <w:t xml:space="preserve"> lost consciousness but felt dizzy. c/o both legs,</w:t>
      </w:r>
    </w:p>
    <w:p w:rsidR="000B6184" w:rsidRDefault="000B6184" w:rsidP="000B6184">
      <w:pPr>
        <w:spacing w:line="360" w:lineRule="auto"/>
        <w:jc w:val="both"/>
        <w:rPr>
          <w:rFonts w:ascii="Arial" w:hAnsi="Arial" w:cs="Arial"/>
        </w:rPr>
      </w:pPr>
      <w:r>
        <w:rPr>
          <w:rFonts w:ascii="Arial" w:hAnsi="Arial" w:cs="Arial"/>
        </w:rPr>
        <w:tab/>
      </w:r>
      <w:r w:rsidR="00353397">
        <w:rPr>
          <w:rFonts w:ascii="Arial" w:hAnsi="Arial" w:cs="Arial"/>
        </w:rPr>
        <w:t>back pain</w:t>
      </w:r>
      <w:r w:rsidR="009C4E90">
        <w:rPr>
          <w:rFonts w:ascii="Arial" w:hAnsi="Arial" w:cs="Arial"/>
        </w:rPr>
        <w:t>, poor appetite, swallowing with difficulties</w:t>
      </w:r>
      <w:r w:rsidR="007403C2">
        <w:rPr>
          <w:rFonts w:ascii="Arial" w:hAnsi="Arial" w:cs="Arial"/>
        </w:rPr>
        <w:t>.</w:t>
      </w:r>
    </w:p>
    <w:p w:rsidR="000B6184" w:rsidRDefault="000B6184" w:rsidP="000B6184">
      <w:pPr>
        <w:spacing w:line="360" w:lineRule="auto"/>
        <w:jc w:val="both"/>
        <w:rPr>
          <w:rFonts w:ascii="Arial" w:hAnsi="Arial" w:cs="Arial"/>
        </w:rPr>
      </w:pPr>
      <w:r>
        <w:rPr>
          <w:rFonts w:ascii="Arial" w:hAnsi="Arial" w:cs="Arial"/>
        </w:rPr>
        <w:tab/>
      </w:r>
      <w:r w:rsidR="007403C2">
        <w:rPr>
          <w:rFonts w:ascii="Arial" w:hAnsi="Arial" w:cs="Arial"/>
        </w:rPr>
        <w:t>Feels something blocking his throat.</w:t>
      </w:r>
    </w:p>
    <w:p w:rsidR="007403C2" w:rsidRDefault="000B6184" w:rsidP="000B6184">
      <w:pPr>
        <w:spacing w:line="360" w:lineRule="auto"/>
        <w:jc w:val="both"/>
        <w:rPr>
          <w:rFonts w:ascii="Arial" w:hAnsi="Arial" w:cs="Arial"/>
        </w:rPr>
      </w:pPr>
      <w:r>
        <w:rPr>
          <w:rFonts w:ascii="Arial" w:hAnsi="Arial" w:cs="Arial"/>
        </w:rPr>
        <w:tab/>
      </w:r>
      <w:r w:rsidR="007403C2">
        <w:rPr>
          <w:rFonts w:ascii="Arial" w:hAnsi="Arial" w:cs="Arial"/>
        </w:rPr>
        <w:t>No other complaints to Dr</w:t>
      </w:r>
      <w:r w:rsidR="00353397">
        <w:rPr>
          <w:rFonts w:ascii="Arial" w:hAnsi="Arial" w:cs="Arial"/>
        </w:rPr>
        <w:t>’</w:t>
      </w:r>
    </w:p>
    <w:p w:rsidR="000B6184" w:rsidRDefault="000B6184" w:rsidP="000B6184">
      <w:pPr>
        <w:spacing w:line="360" w:lineRule="auto"/>
        <w:jc w:val="both"/>
        <w:rPr>
          <w:rFonts w:ascii="Arial" w:hAnsi="Arial" w:cs="Arial"/>
        </w:rPr>
      </w:pPr>
    </w:p>
    <w:p w:rsidR="0016354B" w:rsidRPr="0016354B" w:rsidRDefault="00244BC9" w:rsidP="0016354B">
      <w:pPr>
        <w:spacing w:line="360" w:lineRule="auto"/>
        <w:jc w:val="both"/>
        <w:rPr>
          <w:rFonts w:ascii="Arial" w:hAnsi="Arial" w:cs="Arial"/>
          <w:sz w:val="24"/>
          <w:szCs w:val="24"/>
        </w:rPr>
      </w:pPr>
      <w:r>
        <w:rPr>
          <w:rFonts w:ascii="Arial" w:hAnsi="Arial" w:cs="Arial"/>
          <w:sz w:val="24"/>
          <w:szCs w:val="24"/>
        </w:rPr>
        <w:t>[10</w:t>
      </w:r>
      <w:r w:rsidR="0016354B" w:rsidRPr="0016354B">
        <w:rPr>
          <w:rFonts w:ascii="Arial" w:hAnsi="Arial" w:cs="Arial"/>
          <w:sz w:val="24"/>
          <w:szCs w:val="24"/>
        </w:rPr>
        <w:t>]</w:t>
      </w:r>
      <w:r w:rsidR="0016354B">
        <w:rPr>
          <w:rFonts w:ascii="Arial" w:hAnsi="Arial" w:cs="Arial"/>
          <w:sz w:val="24"/>
          <w:szCs w:val="24"/>
        </w:rPr>
        <w:tab/>
        <w:t xml:space="preserve">Mr Japhet submitted that he could consult and that the accused currently understands the proceedings but that he has no medical report to indicate the severity of the injuries and no CT scan as in the case of </w:t>
      </w:r>
      <w:r w:rsidR="0016354B" w:rsidRPr="000B6184">
        <w:rPr>
          <w:rFonts w:ascii="Arial" w:hAnsi="Arial" w:cs="Arial"/>
          <w:i/>
          <w:sz w:val="24"/>
          <w:szCs w:val="24"/>
        </w:rPr>
        <w:t>Thomas</w:t>
      </w:r>
      <w:r w:rsidR="0016354B">
        <w:rPr>
          <w:rFonts w:ascii="Arial" w:hAnsi="Arial" w:cs="Arial"/>
          <w:sz w:val="24"/>
          <w:szCs w:val="24"/>
        </w:rPr>
        <w:t>. It is only the medical passport of the accused that is available. Mr Japhet implored this court to refer the accused for mental observation to establish the severity of the injuries that the accused sustained.</w:t>
      </w:r>
    </w:p>
    <w:p w:rsidR="008A38AD" w:rsidRDefault="008A38AD" w:rsidP="004C5FAA">
      <w:pPr>
        <w:spacing w:line="360" w:lineRule="auto"/>
        <w:ind w:firstLine="2880"/>
        <w:jc w:val="both"/>
        <w:rPr>
          <w:rFonts w:ascii="Arial" w:hAnsi="Arial" w:cs="Arial"/>
        </w:rPr>
      </w:pPr>
    </w:p>
    <w:p w:rsidR="0026555F" w:rsidRDefault="00244BC9" w:rsidP="0026555F">
      <w:pPr>
        <w:spacing w:line="360" w:lineRule="auto"/>
        <w:jc w:val="both"/>
        <w:rPr>
          <w:rFonts w:ascii="Arial" w:hAnsi="Arial" w:cs="Arial"/>
          <w:sz w:val="24"/>
          <w:szCs w:val="24"/>
        </w:rPr>
      </w:pPr>
      <w:r>
        <w:rPr>
          <w:rFonts w:ascii="Arial" w:hAnsi="Arial" w:cs="Arial"/>
          <w:sz w:val="24"/>
          <w:szCs w:val="24"/>
        </w:rPr>
        <w:lastRenderedPageBreak/>
        <w:t>[11</w:t>
      </w:r>
      <w:r w:rsidR="0026555F" w:rsidRPr="0026555F">
        <w:rPr>
          <w:rFonts w:ascii="Arial" w:hAnsi="Arial" w:cs="Arial"/>
          <w:sz w:val="24"/>
          <w:szCs w:val="24"/>
        </w:rPr>
        <w:t>]</w:t>
      </w:r>
      <w:r w:rsidR="0026555F">
        <w:rPr>
          <w:rFonts w:ascii="Arial" w:hAnsi="Arial" w:cs="Arial"/>
          <w:sz w:val="24"/>
          <w:szCs w:val="24"/>
        </w:rPr>
        <w:tab/>
        <w:t xml:space="preserve">The </w:t>
      </w:r>
      <w:r w:rsidR="0026555F" w:rsidRPr="000B6184">
        <w:rPr>
          <w:rFonts w:ascii="Arial" w:hAnsi="Arial" w:cs="Arial"/>
          <w:i/>
          <w:sz w:val="24"/>
          <w:szCs w:val="24"/>
        </w:rPr>
        <w:t>Thomas</w:t>
      </w:r>
      <w:r w:rsidR="0026555F">
        <w:rPr>
          <w:rFonts w:ascii="Arial" w:hAnsi="Arial" w:cs="Arial"/>
          <w:sz w:val="24"/>
          <w:szCs w:val="24"/>
        </w:rPr>
        <w:t xml:space="preserve"> matter significantly is distinguishable from this matter at hand. In that case the accused was already sent for observation in terms of section 77(1) of the CPA. The constituted panel</w:t>
      </w:r>
      <w:r w:rsidR="005861AF">
        <w:rPr>
          <w:rFonts w:ascii="Arial" w:hAnsi="Arial" w:cs="Arial"/>
          <w:sz w:val="24"/>
          <w:szCs w:val="24"/>
        </w:rPr>
        <w:t>, although the report was compiled by one psychiatrist,</w:t>
      </w:r>
      <w:r w:rsidR="0026555F">
        <w:rPr>
          <w:rFonts w:ascii="Arial" w:hAnsi="Arial" w:cs="Arial"/>
          <w:sz w:val="24"/>
          <w:szCs w:val="24"/>
        </w:rPr>
        <w:t xml:space="preserve"> found that the accused was unfit to stand trial in that he suffered from a neurocognitive disorder. There were indications that the accused</w:t>
      </w:r>
      <w:r w:rsidR="005861AF">
        <w:rPr>
          <w:rFonts w:ascii="Arial" w:hAnsi="Arial" w:cs="Arial"/>
          <w:sz w:val="24"/>
          <w:szCs w:val="24"/>
        </w:rPr>
        <w:t xml:space="preserve"> might not have been criminally responsible in terms of section 78(2) of the CPA. The accused was however not examined to determine that. The court found that the conclusion reached was premature and exercised its discretion to invoke the provisions of section 79(1</w:t>
      </w:r>
      <w:r w:rsidR="00A050E9">
        <w:rPr>
          <w:rFonts w:ascii="Arial" w:hAnsi="Arial" w:cs="Arial"/>
          <w:sz w:val="24"/>
          <w:szCs w:val="24"/>
        </w:rPr>
        <w:t>)</w:t>
      </w:r>
      <w:r w:rsidR="008A38AD" w:rsidRPr="00A050E9">
        <w:rPr>
          <w:rFonts w:ascii="Arial" w:hAnsi="Arial" w:cs="Arial"/>
          <w:i/>
          <w:sz w:val="24"/>
          <w:szCs w:val="24"/>
        </w:rPr>
        <w:t>(</w:t>
      </w:r>
      <w:r w:rsidR="005861AF" w:rsidRPr="00A050E9">
        <w:rPr>
          <w:rFonts w:ascii="Arial" w:hAnsi="Arial" w:cs="Arial"/>
          <w:i/>
          <w:sz w:val="24"/>
          <w:szCs w:val="24"/>
        </w:rPr>
        <w:t>b)</w:t>
      </w:r>
      <w:r w:rsidR="005861AF">
        <w:rPr>
          <w:rFonts w:ascii="Arial" w:hAnsi="Arial" w:cs="Arial"/>
          <w:sz w:val="24"/>
          <w:szCs w:val="24"/>
        </w:rPr>
        <w:t xml:space="preserve"> to have the accused re-examined by two psychiatrist.</w:t>
      </w:r>
    </w:p>
    <w:p w:rsidR="005861AF" w:rsidRDefault="00244BC9" w:rsidP="0026555F">
      <w:pPr>
        <w:spacing w:line="360" w:lineRule="auto"/>
        <w:jc w:val="both"/>
        <w:rPr>
          <w:rFonts w:ascii="Arial" w:hAnsi="Arial" w:cs="Arial"/>
          <w:sz w:val="24"/>
          <w:szCs w:val="24"/>
        </w:rPr>
      </w:pPr>
      <w:r>
        <w:rPr>
          <w:rFonts w:ascii="Arial" w:hAnsi="Arial" w:cs="Arial"/>
          <w:sz w:val="24"/>
          <w:szCs w:val="24"/>
        </w:rPr>
        <w:t>[12</w:t>
      </w:r>
      <w:r w:rsidR="005861AF">
        <w:rPr>
          <w:rFonts w:ascii="Arial" w:hAnsi="Arial" w:cs="Arial"/>
          <w:sz w:val="24"/>
          <w:szCs w:val="24"/>
        </w:rPr>
        <w:t>]</w:t>
      </w:r>
      <w:r w:rsidR="005861AF">
        <w:rPr>
          <w:rFonts w:ascii="Arial" w:hAnsi="Arial" w:cs="Arial"/>
          <w:sz w:val="24"/>
          <w:szCs w:val="24"/>
        </w:rPr>
        <w:tab/>
        <w:t xml:space="preserve">In the </w:t>
      </w:r>
      <w:r w:rsidR="005861AF" w:rsidRPr="000B6184">
        <w:rPr>
          <w:rFonts w:ascii="Arial" w:hAnsi="Arial" w:cs="Arial"/>
          <w:i/>
          <w:sz w:val="24"/>
          <w:szCs w:val="24"/>
        </w:rPr>
        <w:t>Thomas</w:t>
      </w:r>
      <w:r w:rsidR="005861AF">
        <w:rPr>
          <w:rFonts w:ascii="Arial" w:hAnsi="Arial" w:cs="Arial"/>
          <w:sz w:val="24"/>
          <w:szCs w:val="24"/>
        </w:rPr>
        <w:t xml:space="preserve"> matter the accused was examined by a specialist medical practitioner</w:t>
      </w:r>
      <w:r w:rsidR="002437FA">
        <w:rPr>
          <w:rFonts w:ascii="Arial" w:hAnsi="Arial" w:cs="Arial"/>
          <w:sz w:val="24"/>
          <w:szCs w:val="24"/>
        </w:rPr>
        <w:t xml:space="preserve"> and a CT scan was held,</w:t>
      </w:r>
      <w:r w:rsidR="008566BB">
        <w:rPr>
          <w:rFonts w:ascii="Arial" w:hAnsi="Arial" w:cs="Arial"/>
          <w:sz w:val="24"/>
          <w:szCs w:val="24"/>
        </w:rPr>
        <w:t xml:space="preserve"> whereas in this matter it is not the case. Further the accused pleaded not guilty to the charges. </w:t>
      </w:r>
      <w:r w:rsidR="002534D0">
        <w:rPr>
          <w:rFonts w:ascii="Arial" w:hAnsi="Arial" w:cs="Arial"/>
          <w:sz w:val="24"/>
          <w:szCs w:val="24"/>
        </w:rPr>
        <w:t xml:space="preserve">In this case at hand the accused did not plead. </w:t>
      </w:r>
      <w:r w:rsidR="008566BB">
        <w:rPr>
          <w:rFonts w:ascii="Arial" w:hAnsi="Arial" w:cs="Arial"/>
          <w:sz w:val="24"/>
          <w:szCs w:val="24"/>
        </w:rPr>
        <w:t>On a subsequent appearance all of a sudden the accused</w:t>
      </w:r>
      <w:r w:rsidR="002534D0">
        <w:rPr>
          <w:rFonts w:ascii="Arial" w:hAnsi="Arial" w:cs="Arial"/>
          <w:sz w:val="24"/>
          <w:szCs w:val="24"/>
        </w:rPr>
        <w:t xml:space="preserve"> in the Thomas matter</w:t>
      </w:r>
      <w:r w:rsidR="008566BB">
        <w:rPr>
          <w:rFonts w:ascii="Arial" w:hAnsi="Arial" w:cs="Arial"/>
          <w:sz w:val="24"/>
          <w:szCs w:val="24"/>
        </w:rPr>
        <w:t xml:space="preserve"> wanted to change his plea to guilty. Counsel for the accused informed the court of his suspicion that it appeared that the accused did not comprehend what counsel conveyed to him. The accused was eventually </w:t>
      </w:r>
      <w:r w:rsidR="00353397">
        <w:rPr>
          <w:rFonts w:ascii="Arial" w:hAnsi="Arial" w:cs="Arial"/>
          <w:sz w:val="24"/>
          <w:szCs w:val="24"/>
        </w:rPr>
        <w:t>re-</w:t>
      </w:r>
      <w:r w:rsidR="008566BB">
        <w:rPr>
          <w:rFonts w:ascii="Arial" w:hAnsi="Arial" w:cs="Arial"/>
          <w:sz w:val="24"/>
          <w:szCs w:val="24"/>
        </w:rPr>
        <w:t>sent for observation in terms of both sections 77(1) and section 78(2) of the CPA by agreement.</w:t>
      </w:r>
    </w:p>
    <w:p w:rsidR="001721D3" w:rsidRPr="00A050E9" w:rsidRDefault="00244BC9" w:rsidP="0026555F">
      <w:pPr>
        <w:spacing w:line="360" w:lineRule="auto"/>
        <w:jc w:val="both"/>
        <w:rPr>
          <w:rFonts w:ascii="Arial" w:hAnsi="Arial" w:cs="Arial"/>
          <w:sz w:val="24"/>
          <w:szCs w:val="24"/>
          <w:u w:val="single"/>
        </w:rPr>
      </w:pPr>
      <w:r w:rsidRPr="00A050E9">
        <w:rPr>
          <w:rFonts w:ascii="Arial" w:hAnsi="Arial" w:cs="Arial"/>
          <w:sz w:val="24"/>
          <w:szCs w:val="24"/>
          <w:u w:val="single"/>
        </w:rPr>
        <w:t>The</w:t>
      </w:r>
      <w:r w:rsidR="001721D3" w:rsidRPr="00A050E9">
        <w:rPr>
          <w:rFonts w:ascii="Arial" w:hAnsi="Arial" w:cs="Arial"/>
          <w:sz w:val="24"/>
          <w:szCs w:val="24"/>
          <w:u w:val="single"/>
        </w:rPr>
        <w:t xml:space="preserve"> case at hand</w:t>
      </w:r>
    </w:p>
    <w:p w:rsidR="008566BB" w:rsidRDefault="00244BC9" w:rsidP="0026555F">
      <w:pPr>
        <w:spacing w:line="360" w:lineRule="auto"/>
        <w:jc w:val="both"/>
        <w:rPr>
          <w:rFonts w:ascii="Arial" w:hAnsi="Arial" w:cs="Arial"/>
          <w:sz w:val="24"/>
          <w:szCs w:val="24"/>
        </w:rPr>
      </w:pPr>
      <w:r>
        <w:rPr>
          <w:rFonts w:ascii="Arial" w:hAnsi="Arial" w:cs="Arial"/>
          <w:sz w:val="24"/>
          <w:szCs w:val="24"/>
        </w:rPr>
        <w:t>[13</w:t>
      </w:r>
      <w:r w:rsidR="008566BB">
        <w:rPr>
          <w:rFonts w:ascii="Arial" w:hAnsi="Arial" w:cs="Arial"/>
          <w:sz w:val="24"/>
          <w:szCs w:val="24"/>
        </w:rPr>
        <w:t>]</w:t>
      </w:r>
      <w:r w:rsidR="008566BB">
        <w:rPr>
          <w:rFonts w:ascii="Arial" w:hAnsi="Arial" w:cs="Arial"/>
          <w:sz w:val="24"/>
          <w:szCs w:val="24"/>
        </w:rPr>
        <w:tab/>
        <w:t>In this case at hand, the accused did not plead. I closely observed the accused when Mr Japhet addressed the court. An interpreter was used and to my observation, the accused followed the proceedings</w:t>
      </w:r>
      <w:r w:rsidR="008A38AD">
        <w:rPr>
          <w:rFonts w:ascii="Arial" w:hAnsi="Arial" w:cs="Arial"/>
          <w:sz w:val="24"/>
          <w:szCs w:val="24"/>
        </w:rPr>
        <w:t xml:space="preserve"> and not once interrupted. It was only on one occasion that he corrected counsel in relation to the date when the relevant entry was made. Counsel submitted that the date was in April 2019. The accused corrected it to 03 May 2019.</w:t>
      </w:r>
    </w:p>
    <w:p w:rsidR="00E52775" w:rsidRDefault="00244BC9" w:rsidP="0026555F">
      <w:pPr>
        <w:spacing w:line="360" w:lineRule="auto"/>
        <w:jc w:val="both"/>
        <w:rPr>
          <w:rFonts w:ascii="Arial" w:hAnsi="Arial" w:cs="Arial"/>
          <w:sz w:val="24"/>
          <w:szCs w:val="24"/>
        </w:rPr>
      </w:pPr>
      <w:r>
        <w:rPr>
          <w:rFonts w:ascii="Arial" w:hAnsi="Arial" w:cs="Arial"/>
          <w:sz w:val="24"/>
          <w:szCs w:val="24"/>
        </w:rPr>
        <w:t>[14</w:t>
      </w:r>
      <w:r w:rsidR="008A38AD">
        <w:rPr>
          <w:rFonts w:ascii="Arial" w:hAnsi="Arial" w:cs="Arial"/>
          <w:sz w:val="24"/>
          <w:szCs w:val="24"/>
        </w:rPr>
        <w:t>]</w:t>
      </w:r>
      <w:r w:rsidR="008A38AD">
        <w:rPr>
          <w:rFonts w:ascii="Arial" w:hAnsi="Arial" w:cs="Arial"/>
          <w:sz w:val="24"/>
          <w:szCs w:val="24"/>
        </w:rPr>
        <w:tab/>
        <w:t xml:space="preserve">A further difference is that Ms Petrus is opposing the application. No evidence is presented in substantiation of the application. It is trite that a referral for mental observation is not just to be granted for the asking. It is in the first place a costly </w:t>
      </w:r>
      <w:r w:rsidR="008A38AD">
        <w:rPr>
          <w:rFonts w:ascii="Arial" w:hAnsi="Arial" w:cs="Arial"/>
          <w:sz w:val="24"/>
          <w:szCs w:val="24"/>
        </w:rPr>
        <w:lastRenderedPageBreak/>
        <w:t>procedure.</w:t>
      </w:r>
      <w:r w:rsidR="00034460">
        <w:rPr>
          <w:rStyle w:val="FootnoteReference"/>
          <w:rFonts w:ascii="Arial" w:hAnsi="Arial" w:cs="Arial"/>
          <w:sz w:val="24"/>
          <w:szCs w:val="24"/>
        </w:rPr>
        <w:footnoteReference w:id="2"/>
      </w:r>
      <w:r w:rsidR="008A38AD">
        <w:rPr>
          <w:rFonts w:ascii="Arial" w:hAnsi="Arial" w:cs="Arial"/>
          <w:sz w:val="24"/>
          <w:szCs w:val="24"/>
        </w:rPr>
        <w:t xml:space="preserve"> Secondly it may have far reaching consequences for the future of an accused</w:t>
      </w:r>
      <w:r w:rsidR="00E52775">
        <w:rPr>
          <w:rFonts w:ascii="Arial" w:hAnsi="Arial" w:cs="Arial"/>
          <w:sz w:val="24"/>
          <w:szCs w:val="24"/>
        </w:rPr>
        <w:t xml:space="preserve"> in that he/she may end up in a mental institution without justification</w:t>
      </w:r>
    </w:p>
    <w:p w:rsidR="000B6184" w:rsidRDefault="00244BC9" w:rsidP="000B6184">
      <w:pPr>
        <w:spacing w:line="360" w:lineRule="auto"/>
        <w:jc w:val="both"/>
        <w:rPr>
          <w:rFonts w:ascii="Arial" w:hAnsi="Arial" w:cs="Arial"/>
          <w:sz w:val="24"/>
          <w:szCs w:val="24"/>
        </w:rPr>
      </w:pPr>
      <w:r>
        <w:rPr>
          <w:rFonts w:ascii="Arial" w:hAnsi="Arial" w:cs="Arial"/>
          <w:sz w:val="24"/>
          <w:szCs w:val="24"/>
        </w:rPr>
        <w:t>[15</w:t>
      </w:r>
      <w:r w:rsidR="005E1333">
        <w:rPr>
          <w:rFonts w:ascii="Arial" w:hAnsi="Arial" w:cs="Arial"/>
          <w:sz w:val="24"/>
          <w:szCs w:val="24"/>
        </w:rPr>
        <w:t>]</w:t>
      </w:r>
      <w:r w:rsidR="005E1333">
        <w:rPr>
          <w:rFonts w:ascii="Arial" w:hAnsi="Arial" w:cs="Arial"/>
          <w:sz w:val="24"/>
          <w:szCs w:val="24"/>
        </w:rPr>
        <w:tab/>
        <w:t xml:space="preserve">The court must be satisfied that there is some or other factual or medical basis for the allegation that an accused lacks criminal capacity. See </w:t>
      </w:r>
      <w:r w:rsidR="0025421A">
        <w:rPr>
          <w:rFonts w:ascii="Arial" w:hAnsi="Arial" w:cs="Arial"/>
          <w:i/>
          <w:sz w:val="24"/>
          <w:szCs w:val="24"/>
        </w:rPr>
        <w:t xml:space="preserve">S </w:t>
      </w:r>
      <w:r w:rsidR="006C6526">
        <w:rPr>
          <w:rFonts w:ascii="Arial" w:hAnsi="Arial" w:cs="Arial"/>
          <w:i/>
          <w:sz w:val="24"/>
          <w:szCs w:val="24"/>
        </w:rPr>
        <w:t xml:space="preserve">v </w:t>
      </w:r>
      <w:r w:rsidR="006C6526" w:rsidRPr="00E30C84">
        <w:rPr>
          <w:rFonts w:ascii="Arial" w:hAnsi="Arial" w:cs="Arial"/>
          <w:i/>
          <w:sz w:val="24"/>
          <w:szCs w:val="24"/>
        </w:rPr>
        <w:t>Mika</w:t>
      </w:r>
      <w:r w:rsidR="005E1333">
        <w:rPr>
          <w:rFonts w:ascii="Arial" w:hAnsi="Arial" w:cs="Arial"/>
          <w:sz w:val="24"/>
          <w:szCs w:val="24"/>
        </w:rPr>
        <w:t xml:space="preserve"> </w:t>
      </w:r>
      <w:r w:rsidR="0025421A">
        <w:rPr>
          <w:rFonts w:ascii="Arial" w:hAnsi="Arial" w:cs="Arial"/>
          <w:sz w:val="24"/>
          <w:szCs w:val="24"/>
        </w:rPr>
        <w:t>2010 (2) NR 611 (HC) at 613J-614B</w:t>
      </w:r>
      <w:r w:rsidR="00E30C84">
        <w:rPr>
          <w:rFonts w:ascii="Arial" w:hAnsi="Arial" w:cs="Arial"/>
          <w:sz w:val="24"/>
          <w:szCs w:val="24"/>
        </w:rPr>
        <w:t xml:space="preserve"> where Liebenberg J referred with approval to</w:t>
      </w:r>
      <w:r w:rsidR="00C32BFD">
        <w:rPr>
          <w:rFonts w:ascii="Arial" w:hAnsi="Arial" w:cs="Arial"/>
          <w:sz w:val="24"/>
          <w:szCs w:val="24"/>
        </w:rPr>
        <w:t xml:space="preserve"> </w:t>
      </w:r>
      <w:r w:rsidR="00C32BFD" w:rsidRPr="00C32BFD">
        <w:rPr>
          <w:rFonts w:ascii="Arial" w:hAnsi="Arial" w:cs="Arial"/>
          <w:i/>
          <w:sz w:val="24"/>
          <w:szCs w:val="24"/>
        </w:rPr>
        <w:t>S v Makoka</w:t>
      </w:r>
      <w:r w:rsidR="00C32BFD">
        <w:rPr>
          <w:rFonts w:ascii="Arial" w:hAnsi="Arial" w:cs="Arial"/>
          <w:sz w:val="24"/>
          <w:szCs w:val="24"/>
        </w:rPr>
        <w:t xml:space="preserve"> 1979 (2) SA 933 (AD) where the headnote reads:</w:t>
      </w:r>
    </w:p>
    <w:p w:rsidR="00C32BFD" w:rsidRPr="00A050E9" w:rsidRDefault="000B6184" w:rsidP="000B6184">
      <w:pPr>
        <w:spacing w:line="360" w:lineRule="auto"/>
        <w:jc w:val="both"/>
        <w:rPr>
          <w:rFonts w:ascii="Arial" w:hAnsi="Arial" w:cs="Arial"/>
          <w:sz w:val="24"/>
          <w:szCs w:val="24"/>
        </w:rPr>
      </w:pPr>
      <w:r>
        <w:rPr>
          <w:rFonts w:ascii="Arial" w:hAnsi="Arial" w:cs="Arial"/>
          <w:sz w:val="24"/>
          <w:szCs w:val="24"/>
        </w:rPr>
        <w:tab/>
      </w:r>
      <w:r w:rsidR="00A050E9" w:rsidRPr="00A050E9">
        <w:rPr>
          <w:rFonts w:ascii="Arial" w:hAnsi="Arial" w:cs="Arial"/>
        </w:rPr>
        <w:t>‘</w:t>
      </w:r>
      <w:r w:rsidR="00C32BFD" w:rsidRPr="00A050E9">
        <w:rPr>
          <w:rFonts w:ascii="Arial" w:hAnsi="Arial" w:cs="Arial"/>
        </w:rPr>
        <w:t>A Court is not obliged to have an accused examined under the provisions of s 79 of Act 51 of 1977 when it is only alleged (without any indications of any ground) that the accused, because of mental illness, is not legally responsible. A court will always consider what grounds exist for such an allegation and whether there are grounds or not will depend upon the circumstances of each case.</w:t>
      </w:r>
      <w:r w:rsidR="00A050E9">
        <w:rPr>
          <w:rFonts w:ascii="Arial" w:hAnsi="Arial" w:cs="Arial"/>
        </w:rPr>
        <w:t>’</w:t>
      </w:r>
      <w:bookmarkStart w:id="0" w:name="_GoBack"/>
      <w:bookmarkEnd w:id="0"/>
    </w:p>
    <w:p w:rsidR="001721D3" w:rsidRPr="00A050E9" w:rsidRDefault="001721D3" w:rsidP="001721D3">
      <w:pPr>
        <w:spacing w:line="360" w:lineRule="auto"/>
        <w:jc w:val="both"/>
        <w:rPr>
          <w:rFonts w:ascii="Arial" w:hAnsi="Arial" w:cs="Arial"/>
          <w:sz w:val="24"/>
          <w:szCs w:val="24"/>
          <w:u w:val="single"/>
        </w:rPr>
      </w:pPr>
      <w:r w:rsidRPr="00A050E9">
        <w:rPr>
          <w:rFonts w:ascii="Arial" w:hAnsi="Arial" w:cs="Arial"/>
          <w:sz w:val="24"/>
          <w:szCs w:val="24"/>
          <w:u w:val="single"/>
        </w:rPr>
        <w:t>Conclusion</w:t>
      </w:r>
    </w:p>
    <w:p w:rsidR="00E52775" w:rsidRDefault="00244BC9" w:rsidP="00E52775">
      <w:pPr>
        <w:spacing w:line="360" w:lineRule="auto"/>
        <w:jc w:val="both"/>
        <w:rPr>
          <w:rFonts w:ascii="Arial" w:hAnsi="Arial" w:cs="Arial"/>
          <w:sz w:val="24"/>
          <w:szCs w:val="24"/>
        </w:rPr>
      </w:pPr>
      <w:r>
        <w:rPr>
          <w:rFonts w:ascii="Arial" w:hAnsi="Arial" w:cs="Arial"/>
          <w:sz w:val="24"/>
          <w:szCs w:val="24"/>
        </w:rPr>
        <w:t>[16</w:t>
      </w:r>
      <w:r w:rsidR="0015083D">
        <w:rPr>
          <w:rFonts w:ascii="Arial" w:hAnsi="Arial" w:cs="Arial"/>
          <w:sz w:val="24"/>
          <w:szCs w:val="24"/>
        </w:rPr>
        <w:t>]</w:t>
      </w:r>
      <w:r w:rsidR="0015083D">
        <w:rPr>
          <w:rFonts w:ascii="Arial" w:hAnsi="Arial" w:cs="Arial"/>
          <w:sz w:val="24"/>
          <w:szCs w:val="24"/>
        </w:rPr>
        <w:tab/>
      </w:r>
      <w:r w:rsidR="00E52775">
        <w:rPr>
          <w:rFonts w:ascii="Arial" w:hAnsi="Arial" w:cs="Arial"/>
          <w:sz w:val="24"/>
          <w:szCs w:val="24"/>
        </w:rPr>
        <w:t>In my view, the application for referral is pre-mature. Counsel wants the court to refer the accused to determine the severity of the injury. There is no evidence to form the basis for referral. It was submitted that the accused suffers from epilepsy and is on medication for it according to entries in the medical passport. That may be so but there is no evidence that this ailment influences his mental state to understand the proceedings so as to make a proper defence or that he is not criminally responsible.</w:t>
      </w:r>
      <w:r w:rsidR="00684610">
        <w:rPr>
          <w:rFonts w:ascii="Arial" w:hAnsi="Arial" w:cs="Arial"/>
          <w:sz w:val="24"/>
          <w:szCs w:val="24"/>
        </w:rPr>
        <w:t xml:space="preserve"> Epilepsy is a symptom</w:t>
      </w:r>
      <w:r w:rsidR="0025421A">
        <w:rPr>
          <w:rFonts w:ascii="Arial" w:hAnsi="Arial" w:cs="Arial"/>
          <w:sz w:val="24"/>
          <w:szCs w:val="24"/>
        </w:rPr>
        <w:t xml:space="preserve"> of</w:t>
      </w:r>
      <w:r w:rsidR="001721D3">
        <w:rPr>
          <w:rFonts w:ascii="Arial" w:hAnsi="Arial" w:cs="Arial"/>
          <w:sz w:val="24"/>
          <w:szCs w:val="24"/>
        </w:rPr>
        <w:t xml:space="preserve"> a brain dysfunction</w:t>
      </w:r>
      <w:r w:rsidR="00684610">
        <w:rPr>
          <w:rFonts w:ascii="Arial" w:hAnsi="Arial" w:cs="Arial"/>
          <w:sz w:val="24"/>
          <w:szCs w:val="24"/>
        </w:rPr>
        <w:t xml:space="preserve"> and not</w:t>
      </w:r>
      <w:r w:rsidR="001721D3">
        <w:rPr>
          <w:rFonts w:ascii="Arial" w:hAnsi="Arial" w:cs="Arial"/>
          <w:sz w:val="24"/>
          <w:szCs w:val="24"/>
        </w:rPr>
        <w:t xml:space="preserve"> in itself</w:t>
      </w:r>
      <w:r w:rsidR="00684610">
        <w:rPr>
          <w:rFonts w:ascii="Arial" w:hAnsi="Arial" w:cs="Arial"/>
          <w:sz w:val="24"/>
          <w:szCs w:val="24"/>
        </w:rPr>
        <w:t xml:space="preserve"> a mental illness. An epileptic is criminally responsible unless there is proof that he/she did not know, or could not reasonably foresee that it would be dangerous for others were he/she to ado</w:t>
      </w:r>
      <w:r w:rsidR="0025421A">
        <w:rPr>
          <w:rFonts w:ascii="Arial" w:hAnsi="Arial" w:cs="Arial"/>
          <w:sz w:val="24"/>
          <w:szCs w:val="24"/>
        </w:rPr>
        <w:t>pt a certain course of conduct.</w:t>
      </w:r>
      <w:r w:rsidR="00684610">
        <w:rPr>
          <w:rStyle w:val="FootnoteReference"/>
          <w:rFonts w:ascii="Arial" w:hAnsi="Arial" w:cs="Arial"/>
          <w:sz w:val="24"/>
          <w:szCs w:val="24"/>
        </w:rPr>
        <w:footnoteReference w:id="3"/>
      </w:r>
      <w:r w:rsidR="0025421A">
        <w:rPr>
          <w:rFonts w:ascii="Arial" w:hAnsi="Arial" w:cs="Arial"/>
          <w:sz w:val="24"/>
          <w:szCs w:val="24"/>
        </w:rPr>
        <w:t xml:space="preserve"> In the absence of such </w:t>
      </w:r>
      <w:r w:rsidR="00F746D3">
        <w:rPr>
          <w:rFonts w:ascii="Arial" w:hAnsi="Arial" w:cs="Arial"/>
          <w:sz w:val="24"/>
          <w:szCs w:val="24"/>
        </w:rPr>
        <w:t xml:space="preserve">substantiated </w:t>
      </w:r>
      <w:r w:rsidR="0025421A">
        <w:rPr>
          <w:rFonts w:ascii="Arial" w:hAnsi="Arial" w:cs="Arial"/>
          <w:sz w:val="24"/>
          <w:szCs w:val="24"/>
        </w:rPr>
        <w:t>and firm basis for referral for mental observation the matter should</w:t>
      </w:r>
      <w:r w:rsidR="00A050E9">
        <w:rPr>
          <w:rFonts w:ascii="Arial" w:hAnsi="Arial" w:cs="Arial"/>
          <w:sz w:val="24"/>
          <w:szCs w:val="24"/>
        </w:rPr>
        <w:t xml:space="preserve"> proceed in its normal course. </w:t>
      </w:r>
    </w:p>
    <w:p w:rsidR="000B6184" w:rsidRDefault="000B6184" w:rsidP="000B6184">
      <w:pPr>
        <w:spacing w:line="360" w:lineRule="auto"/>
        <w:jc w:val="both"/>
        <w:rPr>
          <w:rFonts w:ascii="Arial" w:hAnsi="Arial" w:cs="Arial"/>
          <w:sz w:val="24"/>
          <w:szCs w:val="24"/>
        </w:rPr>
      </w:pPr>
    </w:p>
    <w:p w:rsidR="000B6184" w:rsidRDefault="000B6184" w:rsidP="000B6184">
      <w:pPr>
        <w:spacing w:line="360" w:lineRule="auto"/>
        <w:jc w:val="both"/>
        <w:rPr>
          <w:rFonts w:ascii="Arial" w:hAnsi="Arial" w:cs="Arial"/>
          <w:sz w:val="24"/>
          <w:szCs w:val="24"/>
        </w:rPr>
      </w:pPr>
    </w:p>
    <w:p w:rsidR="000B6184" w:rsidRDefault="00244BC9" w:rsidP="000B6184">
      <w:pPr>
        <w:spacing w:line="360" w:lineRule="auto"/>
        <w:jc w:val="both"/>
        <w:rPr>
          <w:rFonts w:ascii="Arial" w:hAnsi="Arial" w:cs="Arial"/>
          <w:sz w:val="24"/>
          <w:szCs w:val="24"/>
        </w:rPr>
      </w:pPr>
      <w:r>
        <w:rPr>
          <w:rFonts w:ascii="Arial" w:hAnsi="Arial" w:cs="Arial"/>
          <w:sz w:val="24"/>
          <w:szCs w:val="24"/>
        </w:rPr>
        <w:lastRenderedPageBreak/>
        <w:t>[17</w:t>
      </w:r>
      <w:r w:rsidR="00E52775">
        <w:rPr>
          <w:rFonts w:ascii="Arial" w:hAnsi="Arial" w:cs="Arial"/>
          <w:sz w:val="24"/>
          <w:szCs w:val="24"/>
        </w:rPr>
        <w:t>]</w:t>
      </w:r>
      <w:r w:rsidR="001721D3">
        <w:rPr>
          <w:rFonts w:ascii="Arial" w:hAnsi="Arial" w:cs="Arial"/>
          <w:sz w:val="24"/>
          <w:szCs w:val="24"/>
        </w:rPr>
        <w:tab/>
        <w:t>In the result:</w:t>
      </w:r>
    </w:p>
    <w:p w:rsidR="006C6526" w:rsidRDefault="001721D3" w:rsidP="000B6184">
      <w:pPr>
        <w:spacing w:line="360" w:lineRule="auto"/>
        <w:jc w:val="both"/>
        <w:rPr>
          <w:rFonts w:ascii="Arial" w:hAnsi="Arial" w:cs="Arial"/>
          <w:sz w:val="24"/>
          <w:szCs w:val="24"/>
        </w:rPr>
      </w:pPr>
      <w:r>
        <w:rPr>
          <w:rFonts w:ascii="Arial" w:hAnsi="Arial" w:cs="Arial"/>
          <w:sz w:val="24"/>
          <w:szCs w:val="24"/>
        </w:rPr>
        <w:t>The application to refer the accused in terms of section 77, 78 and 79 of the CPA is refused</w:t>
      </w:r>
      <w:r w:rsidR="006862A7">
        <w:rPr>
          <w:rFonts w:ascii="Arial" w:hAnsi="Arial" w:cs="Arial"/>
          <w:sz w:val="24"/>
          <w:szCs w:val="24"/>
        </w:rPr>
        <w:t>.</w:t>
      </w:r>
    </w:p>
    <w:p w:rsidR="00244BC9" w:rsidRDefault="00244BC9" w:rsidP="006C6526">
      <w:pPr>
        <w:spacing w:line="360" w:lineRule="auto"/>
        <w:ind w:left="720"/>
        <w:jc w:val="both"/>
        <w:rPr>
          <w:rFonts w:ascii="Arial" w:hAnsi="Arial" w:cs="Arial"/>
          <w:sz w:val="24"/>
          <w:szCs w:val="24"/>
        </w:rPr>
      </w:pPr>
    </w:p>
    <w:p w:rsidR="006862A7" w:rsidRPr="0025421A" w:rsidRDefault="006862A7" w:rsidP="006862A7">
      <w:pPr>
        <w:spacing w:line="360" w:lineRule="auto"/>
        <w:ind w:left="720"/>
        <w:jc w:val="both"/>
        <w:rPr>
          <w:rFonts w:ascii="Arial" w:hAnsi="Arial" w:cs="Arial"/>
          <w:sz w:val="24"/>
          <w:szCs w:val="24"/>
        </w:rPr>
      </w:pPr>
      <w:r w:rsidRPr="006862A7">
        <w:rPr>
          <w:rFonts w:ascii="Arial" w:hAnsi="Arial" w:cs="Arial"/>
          <w:b/>
          <w:sz w:val="24"/>
          <w:szCs w:val="24"/>
        </w:rPr>
        <w:tab/>
      </w:r>
      <w:r w:rsidRPr="006862A7">
        <w:rPr>
          <w:rFonts w:ascii="Arial" w:hAnsi="Arial" w:cs="Arial"/>
          <w:b/>
          <w:sz w:val="24"/>
          <w:szCs w:val="24"/>
        </w:rPr>
        <w:tab/>
      </w:r>
      <w:r w:rsidRPr="006862A7">
        <w:rPr>
          <w:rFonts w:ascii="Arial" w:hAnsi="Arial" w:cs="Arial"/>
          <w:b/>
          <w:sz w:val="24"/>
          <w:szCs w:val="24"/>
        </w:rPr>
        <w:tab/>
      </w:r>
      <w:r w:rsidRPr="006862A7">
        <w:rPr>
          <w:rFonts w:ascii="Arial" w:hAnsi="Arial" w:cs="Arial"/>
          <w:b/>
          <w:sz w:val="24"/>
          <w:szCs w:val="24"/>
        </w:rPr>
        <w:tab/>
      </w:r>
      <w:r w:rsidRPr="006862A7">
        <w:rPr>
          <w:rFonts w:ascii="Arial" w:hAnsi="Arial" w:cs="Arial"/>
          <w:b/>
          <w:sz w:val="24"/>
          <w:szCs w:val="24"/>
        </w:rPr>
        <w:tab/>
      </w:r>
      <w:r w:rsidRPr="006862A7">
        <w:rPr>
          <w:rFonts w:ascii="Arial" w:hAnsi="Arial" w:cs="Arial"/>
          <w:b/>
          <w:sz w:val="24"/>
          <w:szCs w:val="24"/>
        </w:rPr>
        <w:tab/>
      </w:r>
      <w:r w:rsidRPr="006862A7">
        <w:rPr>
          <w:rFonts w:ascii="Arial" w:hAnsi="Arial" w:cs="Arial"/>
          <w:b/>
          <w:sz w:val="24"/>
          <w:szCs w:val="24"/>
        </w:rPr>
        <w:tab/>
      </w:r>
      <w:r w:rsidRPr="006862A7">
        <w:rPr>
          <w:rFonts w:ascii="Arial" w:hAnsi="Arial" w:cs="Arial"/>
          <w:b/>
          <w:sz w:val="24"/>
          <w:szCs w:val="24"/>
        </w:rPr>
        <w:tab/>
      </w:r>
      <w:r w:rsidRPr="006862A7">
        <w:rPr>
          <w:rFonts w:ascii="Arial" w:hAnsi="Arial" w:cs="Arial"/>
          <w:b/>
          <w:sz w:val="24"/>
          <w:szCs w:val="24"/>
        </w:rPr>
        <w:tab/>
      </w:r>
      <w:r w:rsidRPr="0025421A">
        <w:rPr>
          <w:rFonts w:ascii="Arial" w:hAnsi="Arial" w:cs="Arial"/>
          <w:sz w:val="24"/>
          <w:szCs w:val="24"/>
        </w:rPr>
        <w:t xml:space="preserve">________________ </w:t>
      </w:r>
    </w:p>
    <w:p w:rsidR="006862A7" w:rsidRPr="0025421A" w:rsidRDefault="006862A7" w:rsidP="000B6184">
      <w:pPr>
        <w:spacing w:after="0" w:line="360" w:lineRule="auto"/>
        <w:ind w:left="720"/>
        <w:jc w:val="both"/>
        <w:rPr>
          <w:rFonts w:ascii="Arial" w:hAnsi="Arial" w:cs="Arial"/>
          <w:sz w:val="24"/>
          <w:szCs w:val="24"/>
        </w:rPr>
      </w:pPr>
      <w:r w:rsidRPr="0025421A">
        <w:rPr>
          <w:rFonts w:ascii="Arial" w:hAnsi="Arial" w:cs="Arial"/>
          <w:sz w:val="24"/>
          <w:szCs w:val="24"/>
        </w:rPr>
        <w:tab/>
      </w:r>
      <w:r w:rsidRPr="0025421A">
        <w:rPr>
          <w:rFonts w:ascii="Arial" w:hAnsi="Arial" w:cs="Arial"/>
          <w:sz w:val="24"/>
          <w:szCs w:val="24"/>
        </w:rPr>
        <w:tab/>
      </w:r>
      <w:r w:rsidRPr="0025421A">
        <w:rPr>
          <w:rFonts w:ascii="Arial" w:hAnsi="Arial" w:cs="Arial"/>
          <w:sz w:val="24"/>
          <w:szCs w:val="24"/>
        </w:rPr>
        <w:tab/>
      </w:r>
      <w:r w:rsidRPr="0025421A">
        <w:rPr>
          <w:rFonts w:ascii="Arial" w:hAnsi="Arial" w:cs="Arial"/>
          <w:sz w:val="24"/>
          <w:szCs w:val="24"/>
        </w:rPr>
        <w:tab/>
      </w:r>
      <w:r w:rsidRPr="0025421A">
        <w:rPr>
          <w:rFonts w:ascii="Arial" w:hAnsi="Arial" w:cs="Arial"/>
          <w:sz w:val="24"/>
          <w:szCs w:val="24"/>
        </w:rPr>
        <w:tab/>
      </w:r>
      <w:r w:rsidRPr="0025421A">
        <w:rPr>
          <w:rFonts w:ascii="Arial" w:hAnsi="Arial" w:cs="Arial"/>
          <w:sz w:val="24"/>
          <w:szCs w:val="24"/>
        </w:rPr>
        <w:tab/>
      </w:r>
      <w:r w:rsidRPr="0025421A">
        <w:rPr>
          <w:rFonts w:ascii="Arial" w:hAnsi="Arial" w:cs="Arial"/>
          <w:sz w:val="24"/>
          <w:szCs w:val="24"/>
        </w:rPr>
        <w:tab/>
      </w:r>
      <w:r w:rsidRPr="0025421A">
        <w:rPr>
          <w:rFonts w:ascii="Arial" w:hAnsi="Arial" w:cs="Arial"/>
          <w:sz w:val="24"/>
          <w:szCs w:val="24"/>
        </w:rPr>
        <w:tab/>
      </w:r>
      <w:r w:rsidRPr="0025421A">
        <w:rPr>
          <w:rFonts w:ascii="Arial" w:hAnsi="Arial" w:cs="Arial"/>
          <w:sz w:val="24"/>
          <w:szCs w:val="24"/>
        </w:rPr>
        <w:tab/>
      </w:r>
      <w:r w:rsidR="000B6184">
        <w:rPr>
          <w:rFonts w:ascii="Arial" w:hAnsi="Arial" w:cs="Arial"/>
          <w:sz w:val="24"/>
          <w:szCs w:val="24"/>
        </w:rPr>
        <w:t xml:space="preserve">        </w:t>
      </w:r>
      <w:r w:rsidRPr="0025421A">
        <w:rPr>
          <w:rFonts w:ascii="Arial" w:hAnsi="Arial" w:cs="Arial"/>
          <w:sz w:val="24"/>
          <w:szCs w:val="24"/>
        </w:rPr>
        <w:t>H C JANUARY</w:t>
      </w:r>
    </w:p>
    <w:p w:rsidR="006862A7" w:rsidRPr="0025421A" w:rsidRDefault="006862A7" w:rsidP="000B6184">
      <w:pPr>
        <w:spacing w:after="0" w:line="360" w:lineRule="auto"/>
        <w:ind w:left="720"/>
        <w:jc w:val="both"/>
        <w:rPr>
          <w:rFonts w:ascii="Arial" w:hAnsi="Arial" w:cs="Arial"/>
          <w:sz w:val="24"/>
          <w:szCs w:val="24"/>
        </w:rPr>
      </w:pPr>
      <w:r w:rsidRPr="0025421A">
        <w:rPr>
          <w:rFonts w:ascii="Arial" w:hAnsi="Arial" w:cs="Arial"/>
          <w:sz w:val="24"/>
          <w:szCs w:val="24"/>
        </w:rPr>
        <w:tab/>
      </w:r>
      <w:r w:rsidRPr="0025421A">
        <w:rPr>
          <w:rFonts w:ascii="Arial" w:hAnsi="Arial" w:cs="Arial"/>
          <w:sz w:val="24"/>
          <w:szCs w:val="24"/>
        </w:rPr>
        <w:tab/>
      </w:r>
      <w:r w:rsidRPr="0025421A">
        <w:rPr>
          <w:rFonts w:ascii="Arial" w:hAnsi="Arial" w:cs="Arial"/>
          <w:sz w:val="24"/>
          <w:szCs w:val="24"/>
        </w:rPr>
        <w:tab/>
      </w:r>
      <w:r w:rsidRPr="0025421A">
        <w:rPr>
          <w:rFonts w:ascii="Arial" w:hAnsi="Arial" w:cs="Arial"/>
          <w:sz w:val="24"/>
          <w:szCs w:val="24"/>
        </w:rPr>
        <w:tab/>
      </w:r>
      <w:r w:rsidRPr="0025421A">
        <w:rPr>
          <w:rFonts w:ascii="Arial" w:hAnsi="Arial" w:cs="Arial"/>
          <w:sz w:val="24"/>
          <w:szCs w:val="24"/>
        </w:rPr>
        <w:tab/>
      </w:r>
      <w:r w:rsidRPr="0025421A">
        <w:rPr>
          <w:rFonts w:ascii="Arial" w:hAnsi="Arial" w:cs="Arial"/>
          <w:sz w:val="24"/>
          <w:szCs w:val="24"/>
        </w:rPr>
        <w:tab/>
      </w:r>
      <w:r w:rsidRPr="0025421A">
        <w:rPr>
          <w:rFonts w:ascii="Arial" w:hAnsi="Arial" w:cs="Arial"/>
          <w:sz w:val="24"/>
          <w:szCs w:val="24"/>
        </w:rPr>
        <w:tab/>
      </w:r>
      <w:r w:rsidRPr="0025421A">
        <w:rPr>
          <w:rFonts w:ascii="Arial" w:hAnsi="Arial" w:cs="Arial"/>
          <w:sz w:val="24"/>
          <w:szCs w:val="24"/>
        </w:rPr>
        <w:tab/>
      </w:r>
      <w:r w:rsidRPr="0025421A">
        <w:rPr>
          <w:rFonts w:ascii="Arial" w:hAnsi="Arial" w:cs="Arial"/>
          <w:sz w:val="24"/>
          <w:szCs w:val="24"/>
        </w:rPr>
        <w:tab/>
      </w:r>
      <w:r w:rsidR="00244BC9">
        <w:rPr>
          <w:rFonts w:ascii="Arial" w:hAnsi="Arial" w:cs="Arial"/>
          <w:sz w:val="24"/>
          <w:szCs w:val="24"/>
        </w:rPr>
        <w:t xml:space="preserve"> </w:t>
      </w:r>
      <w:r w:rsidR="000B6184">
        <w:rPr>
          <w:rFonts w:ascii="Arial" w:hAnsi="Arial" w:cs="Arial"/>
          <w:sz w:val="24"/>
          <w:szCs w:val="24"/>
        </w:rPr>
        <w:t xml:space="preserve">              </w:t>
      </w:r>
      <w:r w:rsidR="00244BC9">
        <w:rPr>
          <w:rFonts w:ascii="Arial" w:hAnsi="Arial" w:cs="Arial"/>
          <w:sz w:val="24"/>
          <w:szCs w:val="24"/>
        </w:rPr>
        <w:t xml:space="preserve"> </w:t>
      </w:r>
      <w:r w:rsidR="000B6184">
        <w:rPr>
          <w:rFonts w:ascii="Arial" w:hAnsi="Arial" w:cs="Arial"/>
          <w:sz w:val="24"/>
          <w:szCs w:val="24"/>
        </w:rPr>
        <w:t xml:space="preserve"> </w:t>
      </w:r>
      <w:r w:rsidR="00244BC9">
        <w:rPr>
          <w:rFonts w:ascii="Arial" w:hAnsi="Arial" w:cs="Arial"/>
          <w:sz w:val="24"/>
          <w:szCs w:val="24"/>
        </w:rPr>
        <w:t xml:space="preserve">  </w:t>
      </w:r>
      <w:r w:rsidRPr="0025421A">
        <w:rPr>
          <w:rFonts w:ascii="Arial" w:hAnsi="Arial" w:cs="Arial"/>
          <w:sz w:val="24"/>
          <w:szCs w:val="24"/>
        </w:rPr>
        <w:t>JUDGE</w:t>
      </w:r>
    </w:p>
    <w:p w:rsidR="00244BC9" w:rsidRDefault="00244BC9" w:rsidP="00693413">
      <w:pPr>
        <w:spacing w:line="360" w:lineRule="auto"/>
        <w:jc w:val="both"/>
        <w:rPr>
          <w:rFonts w:ascii="Arial" w:hAnsi="Arial" w:cs="Arial"/>
          <w:sz w:val="24"/>
          <w:szCs w:val="24"/>
        </w:rPr>
      </w:pPr>
    </w:p>
    <w:p w:rsidR="00244BC9" w:rsidRDefault="00244BC9" w:rsidP="00693413">
      <w:pPr>
        <w:spacing w:line="360" w:lineRule="auto"/>
        <w:jc w:val="both"/>
        <w:rPr>
          <w:rFonts w:ascii="Arial" w:hAnsi="Arial" w:cs="Arial"/>
          <w:sz w:val="24"/>
          <w:szCs w:val="24"/>
        </w:rPr>
      </w:pPr>
    </w:p>
    <w:p w:rsidR="00244BC9" w:rsidRDefault="00244BC9" w:rsidP="00693413">
      <w:pPr>
        <w:spacing w:line="360" w:lineRule="auto"/>
        <w:jc w:val="both"/>
        <w:rPr>
          <w:rFonts w:ascii="Arial" w:hAnsi="Arial" w:cs="Arial"/>
          <w:sz w:val="24"/>
          <w:szCs w:val="24"/>
        </w:rPr>
      </w:pPr>
    </w:p>
    <w:p w:rsidR="00244BC9" w:rsidRDefault="00244BC9" w:rsidP="00693413">
      <w:pPr>
        <w:spacing w:line="360" w:lineRule="auto"/>
        <w:jc w:val="both"/>
        <w:rPr>
          <w:rFonts w:ascii="Arial" w:hAnsi="Arial" w:cs="Arial"/>
          <w:sz w:val="24"/>
          <w:szCs w:val="24"/>
        </w:rPr>
      </w:pPr>
    </w:p>
    <w:p w:rsidR="00244BC9" w:rsidRDefault="00244BC9" w:rsidP="00693413">
      <w:pPr>
        <w:spacing w:line="360" w:lineRule="auto"/>
        <w:jc w:val="both"/>
        <w:rPr>
          <w:rFonts w:ascii="Arial" w:hAnsi="Arial" w:cs="Arial"/>
          <w:sz w:val="24"/>
          <w:szCs w:val="24"/>
        </w:rPr>
      </w:pPr>
    </w:p>
    <w:p w:rsidR="00244BC9" w:rsidRDefault="00244BC9" w:rsidP="00693413">
      <w:pPr>
        <w:spacing w:line="360" w:lineRule="auto"/>
        <w:jc w:val="both"/>
        <w:rPr>
          <w:rFonts w:ascii="Arial" w:hAnsi="Arial" w:cs="Arial"/>
          <w:sz w:val="24"/>
          <w:szCs w:val="24"/>
        </w:rPr>
      </w:pPr>
    </w:p>
    <w:p w:rsidR="00244BC9" w:rsidRDefault="00244BC9" w:rsidP="00693413">
      <w:pPr>
        <w:spacing w:line="360" w:lineRule="auto"/>
        <w:jc w:val="both"/>
        <w:rPr>
          <w:rFonts w:ascii="Arial" w:hAnsi="Arial" w:cs="Arial"/>
          <w:sz w:val="24"/>
          <w:szCs w:val="24"/>
        </w:rPr>
      </w:pPr>
    </w:p>
    <w:p w:rsidR="00244BC9" w:rsidRDefault="00244BC9" w:rsidP="00693413">
      <w:pPr>
        <w:spacing w:line="360" w:lineRule="auto"/>
        <w:jc w:val="both"/>
        <w:rPr>
          <w:rFonts w:ascii="Arial" w:hAnsi="Arial" w:cs="Arial"/>
          <w:sz w:val="24"/>
          <w:szCs w:val="24"/>
        </w:rPr>
      </w:pPr>
    </w:p>
    <w:p w:rsidR="00244BC9" w:rsidRDefault="00244BC9" w:rsidP="00693413">
      <w:pPr>
        <w:spacing w:line="360" w:lineRule="auto"/>
        <w:jc w:val="both"/>
        <w:rPr>
          <w:rFonts w:ascii="Arial" w:hAnsi="Arial" w:cs="Arial"/>
          <w:sz w:val="24"/>
          <w:szCs w:val="24"/>
        </w:rPr>
      </w:pPr>
    </w:p>
    <w:p w:rsidR="00244BC9" w:rsidRDefault="00244BC9" w:rsidP="00693413">
      <w:pPr>
        <w:spacing w:line="360" w:lineRule="auto"/>
        <w:jc w:val="both"/>
        <w:rPr>
          <w:rFonts w:ascii="Arial" w:hAnsi="Arial" w:cs="Arial"/>
          <w:sz w:val="24"/>
          <w:szCs w:val="24"/>
        </w:rPr>
      </w:pPr>
    </w:p>
    <w:p w:rsidR="00244BC9" w:rsidRDefault="00244BC9" w:rsidP="00693413">
      <w:pPr>
        <w:spacing w:line="360" w:lineRule="auto"/>
        <w:jc w:val="both"/>
        <w:rPr>
          <w:rFonts w:ascii="Arial" w:hAnsi="Arial" w:cs="Arial"/>
          <w:sz w:val="24"/>
          <w:szCs w:val="24"/>
        </w:rPr>
      </w:pPr>
    </w:p>
    <w:p w:rsidR="00244BC9" w:rsidRDefault="00244BC9" w:rsidP="00693413">
      <w:pPr>
        <w:spacing w:line="360" w:lineRule="auto"/>
        <w:jc w:val="both"/>
        <w:rPr>
          <w:rFonts w:ascii="Arial" w:hAnsi="Arial" w:cs="Arial"/>
          <w:sz w:val="24"/>
          <w:szCs w:val="24"/>
        </w:rPr>
      </w:pPr>
    </w:p>
    <w:p w:rsidR="000B6184" w:rsidRDefault="000B6184" w:rsidP="00693413">
      <w:pPr>
        <w:spacing w:line="360" w:lineRule="auto"/>
        <w:jc w:val="both"/>
        <w:rPr>
          <w:rFonts w:ascii="Arial" w:hAnsi="Arial" w:cs="Arial"/>
          <w:sz w:val="24"/>
          <w:szCs w:val="24"/>
        </w:rPr>
      </w:pPr>
    </w:p>
    <w:p w:rsidR="00244BC9" w:rsidRDefault="00244BC9" w:rsidP="00693413">
      <w:pPr>
        <w:spacing w:line="360" w:lineRule="auto"/>
        <w:jc w:val="both"/>
        <w:rPr>
          <w:rFonts w:ascii="Arial" w:hAnsi="Arial" w:cs="Arial"/>
          <w:sz w:val="24"/>
          <w:szCs w:val="24"/>
        </w:rPr>
      </w:pPr>
    </w:p>
    <w:p w:rsidR="00A050E9" w:rsidRDefault="00A050E9" w:rsidP="00693413">
      <w:pPr>
        <w:spacing w:line="360" w:lineRule="auto"/>
        <w:jc w:val="both"/>
        <w:rPr>
          <w:rFonts w:ascii="Arial" w:hAnsi="Arial" w:cs="Arial"/>
          <w:sz w:val="24"/>
          <w:szCs w:val="24"/>
        </w:rPr>
      </w:pPr>
    </w:p>
    <w:p w:rsidR="007403C2" w:rsidRPr="006C6526" w:rsidRDefault="0025421A" w:rsidP="00693413">
      <w:pPr>
        <w:spacing w:line="360" w:lineRule="auto"/>
        <w:jc w:val="both"/>
        <w:rPr>
          <w:rFonts w:ascii="Arial" w:hAnsi="Arial" w:cs="Arial"/>
          <w:sz w:val="24"/>
          <w:szCs w:val="24"/>
        </w:rPr>
      </w:pPr>
      <w:r w:rsidRPr="006C6526">
        <w:rPr>
          <w:rFonts w:ascii="Arial" w:hAnsi="Arial" w:cs="Arial"/>
          <w:sz w:val="24"/>
          <w:szCs w:val="24"/>
        </w:rPr>
        <w:lastRenderedPageBreak/>
        <w:t xml:space="preserve">APPEARANCES </w:t>
      </w:r>
    </w:p>
    <w:p w:rsidR="006C6526" w:rsidRPr="006C6526" w:rsidRDefault="006C6526" w:rsidP="00693413">
      <w:pPr>
        <w:spacing w:line="360" w:lineRule="auto"/>
        <w:jc w:val="both"/>
        <w:rPr>
          <w:rFonts w:ascii="Arial" w:hAnsi="Arial" w:cs="Arial"/>
          <w:sz w:val="24"/>
          <w:szCs w:val="24"/>
        </w:rPr>
      </w:pPr>
    </w:p>
    <w:p w:rsidR="006C6526" w:rsidRPr="006C6526" w:rsidRDefault="006C6526" w:rsidP="00693413">
      <w:pPr>
        <w:spacing w:line="360" w:lineRule="auto"/>
        <w:jc w:val="both"/>
        <w:rPr>
          <w:rFonts w:ascii="Arial" w:hAnsi="Arial" w:cs="Arial"/>
          <w:sz w:val="24"/>
          <w:szCs w:val="24"/>
        </w:rPr>
      </w:pPr>
      <w:r w:rsidRPr="006C6526">
        <w:rPr>
          <w:rFonts w:ascii="Arial" w:hAnsi="Arial" w:cs="Arial"/>
          <w:sz w:val="24"/>
          <w:szCs w:val="24"/>
        </w:rPr>
        <w:t>For the State:</w:t>
      </w:r>
      <w:r w:rsidRPr="006C6526">
        <w:rPr>
          <w:rFonts w:ascii="Arial" w:hAnsi="Arial" w:cs="Arial"/>
          <w:sz w:val="24"/>
          <w:szCs w:val="24"/>
        </w:rPr>
        <w:tab/>
      </w:r>
      <w:r w:rsidRPr="006C6526">
        <w:rPr>
          <w:rFonts w:ascii="Arial" w:hAnsi="Arial" w:cs="Arial"/>
          <w:sz w:val="24"/>
          <w:szCs w:val="24"/>
        </w:rPr>
        <w:tab/>
      </w:r>
      <w:r>
        <w:rPr>
          <w:rFonts w:ascii="Arial" w:hAnsi="Arial" w:cs="Arial"/>
          <w:sz w:val="24"/>
          <w:szCs w:val="24"/>
        </w:rPr>
        <w:tab/>
      </w:r>
      <w:r w:rsidR="000B6184">
        <w:rPr>
          <w:rFonts w:ascii="Arial" w:hAnsi="Arial" w:cs="Arial"/>
          <w:sz w:val="24"/>
          <w:szCs w:val="24"/>
        </w:rPr>
        <w:t>Ms</w:t>
      </w:r>
      <w:r w:rsidRPr="006C6526">
        <w:rPr>
          <w:rFonts w:ascii="Arial" w:hAnsi="Arial" w:cs="Arial"/>
          <w:sz w:val="24"/>
          <w:szCs w:val="24"/>
        </w:rPr>
        <w:t xml:space="preserve"> S Petrus</w:t>
      </w:r>
    </w:p>
    <w:p w:rsidR="00A050E9" w:rsidRDefault="006C6526" w:rsidP="00693413">
      <w:pPr>
        <w:spacing w:line="360" w:lineRule="auto"/>
        <w:jc w:val="both"/>
        <w:rPr>
          <w:rFonts w:ascii="Arial" w:hAnsi="Arial" w:cs="Arial"/>
          <w:sz w:val="24"/>
          <w:szCs w:val="24"/>
        </w:rPr>
      </w:pPr>
      <w:r w:rsidRPr="006C6526">
        <w:rPr>
          <w:rFonts w:ascii="Arial" w:hAnsi="Arial" w:cs="Arial"/>
          <w:sz w:val="24"/>
          <w:szCs w:val="24"/>
        </w:rPr>
        <w:tab/>
      </w:r>
      <w:r w:rsidRPr="006C6526">
        <w:rPr>
          <w:rFonts w:ascii="Arial" w:hAnsi="Arial" w:cs="Arial"/>
          <w:sz w:val="24"/>
          <w:szCs w:val="24"/>
        </w:rPr>
        <w:tab/>
      </w:r>
      <w:r w:rsidRPr="006C6526">
        <w:rPr>
          <w:rFonts w:ascii="Arial" w:hAnsi="Arial" w:cs="Arial"/>
          <w:sz w:val="24"/>
          <w:szCs w:val="24"/>
        </w:rPr>
        <w:tab/>
      </w:r>
      <w:r>
        <w:rPr>
          <w:rFonts w:ascii="Arial" w:hAnsi="Arial" w:cs="Arial"/>
          <w:sz w:val="24"/>
          <w:szCs w:val="24"/>
        </w:rPr>
        <w:tab/>
      </w:r>
      <w:r>
        <w:rPr>
          <w:rFonts w:ascii="Arial" w:hAnsi="Arial" w:cs="Arial"/>
          <w:sz w:val="24"/>
          <w:szCs w:val="24"/>
        </w:rPr>
        <w:tab/>
      </w:r>
      <w:r w:rsidRPr="006C6526">
        <w:rPr>
          <w:rFonts w:ascii="Arial" w:hAnsi="Arial" w:cs="Arial"/>
          <w:sz w:val="24"/>
          <w:szCs w:val="24"/>
        </w:rPr>
        <w:t xml:space="preserve">Office of the Prosecutor-General, </w:t>
      </w:r>
    </w:p>
    <w:p w:rsidR="006C6526" w:rsidRPr="006C6526" w:rsidRDefault="006C6526" w:rsidP="00A050E9">
      <w:pPr>
        <w:spacing w:line="360" w:lineRule="auto"/>
        <w:ind w:left="2880" w:firstLine="720"/>
        <w:jc w:val="both"/>
        <w:rPr>
          <w:rFonts w:ascii="Arial" w:hAnsi="Arial" w:cs="Arial"/>
          <w:sz w:val="24"/>
          <w:szCs w:val="24"/>
        </w:rPr>
      </w:pPr>
      <w:r w:rsidRPr="006C6526">
        <w:rPr>
          <w:rFonts w:ascii="Arial" w:hAnsi="Arial" w:cs="Arial"/>
          <w:sz w:val="24"/>
          <w:szCs w:val="24"/>
        </w:rPr>
        <w:t xml:space="preserve">Oshakati </w:t>
      </w:r>
    </w:p>
    <w:p w:rsidR="006C6526" w:rsidRPr="006C6526" w:rsidRDefault="006C6526" w:rsidP="00693413">
      <w:pPr>
        <w:spacing w:line="360" w:lineRule="auto"/>
        <w:jc w:val="both"/>
        <w:rPr>
          <w:rFonts w:ascii="Arial" w:hAnsi="Arial" w:cs="Arial"/>
          <w:sz w:val="24"/>
          <w:szCs w:val="24"/>
        </w:rPr>
      </w:pPr>
    </w:p>
    <w:p w:rsidR="006C6526" w:rsidRPr="006C6526" w:rsidRDefault="006C6526" w:rsidP="00693413">
      <w:pPr>
        <w:spacing w:line="360" w:lineRule="auto"/>
        <w:jc w:val="both"/>
        <w:rPr>
          <w:rFonts w:ascii="Arial" w:hAnsi="Arial" w:cs="Arial"/>
          <w:sz w:val="24"/>
          <w:szCs w:val="24"/>
        </w:rPr>
      </w:pPr>
      <w:r w:rsidRPr="006C6526">
        <w:rPr>
          <w:rFonts w:ascii="Arial" w:hAnsi="Arial" w:cs="Arial"/>
          <w:sz w:val="24"/>
          <w:szCs w:val="24"/>
        </w:rPr>
        <w:t>For the Accused:</w:t>
      </w:r>
      <w:r w:rsidRPr="006C6526">
        <w:rPr>
          <w:rFonts w:ascii="Arial" w:hAnsi="Arial" w:cs="Arial"/>
          <w:sz w:val="24"/>
          <w:szCs w:val="24"/>
        </w:rPr>
        <w:tab/>
      </w:r>
      <w:r>
        <w:rPr>
          <w:rFonts w:ascii="Arial" w:hAnsi="Arial" w:cs="Arial"/>
          <w:sz w:val="24"/>
          <w:szCs w:val="24"/>
        </w:rPr>
        <w:tab/>
      </w:r>
      <w:r>
        <w:rPr>
          <w:rFonts w:ascii="Arial" w:hAnsi="Arial" w:cs="Arial"/>
          <w:sz w:val="24"/>
          <w:szCs w:val="24"/>
        </w:rPr>
        <w:tab/>
      </w:r>
      <w:r w:rsidR="000B6184">
        <w:rPr>
          <w:rFonts w:ascii="Arial" w:hAnsi="Arial" w:cs="Arial"/>
          <w:sz w:val="24"/>
          <w:szCs w:val="24"/>
        </w:rPr>
        <w:t>Mr</w:t>
      </w:r>
      <w:r w:rsidRPr="006C6526">
        <w:rPr>
          <w:rFonts w:ascii="Arial" w:hAnsi="Arial" w:cs="Arial"/>
          <w:sz w:val="24"/>
          <w:szCs w:val="24"/>
        </w:rPr>
        <w:t xml:space="preserve"> G Japhet</w:t>
      </w:r>
    </w:p>
    <w:p w:rsidR="00A050E9" w:rsidRDefault="006C6526" w:rsidP="00693413">
      <w:pPr>
        <w:spacing w:line="360" w:lineRule="auto"/>
        <w:jc w:val="both"/>
        <w:rPr>
          <w:rFonts w:ascii="Arial" w:hAnsi="Arial" w:cs="Arial"/>
          <w:sz w:val="24"/>
          <w:szCs w:val="24"/>
        </w:rPr>
      </w:pPr>
      <w:r w:rsidRPr="006C6526">
        <w:rPr>
          <w:rFonts w:ascii="Arial" w:hAnsi="Arial" w:cs="Arial"/>
          <w:sz w:val="24"/>
          <w:szCs w:val="24"/>
        </w:rPr>
        <w:tab/>
      </w:r>
      <w:r w:rsidRPr="006C6526">
        <w:rPr>
          <w:rFonts w:ascii="Arial" w:hAnsi="Arial" w:cs="Arial"/>
          <w:sz w:val="24"/>
          <w:szCs w:val="24"/>
        </w:rPr>
        <w:tab/>
      </w:r>
      <w:r w:rsidRPr="006C6526">
        <w:rPr>
          <w:rFonts w:ascii="Arial" w:hAnsi="Arial" w:cs="Arial"/>
          <w:sz w:val="24"/>
          <w:szCs w:val="24"/>
        </w:rPr>
        <w:tab/>
      </w:r>
      <w:r>
        <w:rPr>
          <w:rFonts w:ascii="Arial" w:hAnsi="Arial" w:cs="Arial"/>
          <w:sz w:val="24"/>
          <w:szCs w:val="24"/>
        </w:rPr>
        <w:tab/>
      </w:r>
      <w:r>
        <w:rPr>
          <w:rFonts w:ascii="Arial" w:hAnsi="Arial" w:cs="Arial"/>
          <w:sz w:val="24"/>
          <w:szCs w:val="24"/>
        </w:rPr>
        <w:tab/>
      </w:r>
      <w:r w:rsidRPr="006C6526">
        <w:rPr>
          <w:rFonts w:ascii="Arial" w:hAnsi="Arial" w:cs="Arial"/>
          <w:sz w:val="24"/>
          <w:szCs w:val="24"/>
        </w:rPr>
        <w:t xml:space="preserve">Kangumu Attorneys, </w:t>
      </w:r>
    </w:p>
    <w:p w:rsidR="009C4E90" w:rsidRPr="006C6526" w:rsidRDefault="006C6526" w:rsidP="00A050E9">
      <w:pPr>
        <w:spacing w:line="360" w:lineRule="auto"/>
        <w:ind w:left="2880" w:firstLine="720"/>
        <w:jc w:val="both"/>
        <w:rPr>
          <w:rFonts w:ascii="Arial" w:hAnsi="Arial" w:cs="Arial"/>
          <w:sz w:val="24"/>
          <w:szCs w:val="24"/>
        </w:rPr>
      </w:pPr>
      <w:r w:rsidRPr="006C6526">
        <w:rPr>
          <w:rFonts w:ascii="Arial" w:hAnsi="Arial" w:cs="Arial"/>
          <w:sz w:val="24"/>
          <w:szCs w:val="24"/>
        </w:rPr>
        <w:t xml:space="preserve">Outapi </w:t>
      </w:r>
    </w:p>
    <w:sectPr w:rsidR="009C4E90" w:rsidRPr="006C6526" w:rsidSect="000B6184">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804" w:rsidRDefault="00A35804" w:rsidP="004763AE">
      <w:pPr>
        <w:spacing w:after="0" w:line="240" w:lineRule="auto"/>
      </w:pPr>
      <w:r>
        <w:separator/>
      </w:r>
    </w:p>
  </w:endnote>
  <w:endnote w:type="continuationSeparator" w:id="0">
    <w:p w:rsidR="00A35804" w:rsidRDefault="00A35804" w:rsidP="0047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804" w:rsidRDefault="00A35804" w:rsidP="004763AE">
      <w:pPr>
        <w:spacing w:after="0" w:line="240" w:lineRule="auto"/>
      </w:pPr>
      <w:r>
        <w:separator/>
      </w:r>
    </w:p>
  </w:footnote>
  <w:footnote w:type="continuationSeparator" w:id="0">
    <w:p w:rsidR="00A35804" w:rsidRDefault="00A35804" w:rsidP="004763AE">
      <w:pPr>
        <w:spacing w:after="0" w:line="240" w:lineRule="auto"/>
      </w:pPr>
      <w:r>
        <w:continuationSeparator/>
      </w:r>
    </w:p>
  </w:footnote>
  <w:footnote w:id="1">
    <w:p w:rsidR="004763AE" w:rsidRPr="00A050E9" w:rsidRDefault="004763AE" w:rsidP="004763AE">
      <w:pPr>
        <w:pStyle w:val="FootnoteText"/>
        <w:jc w:val="both"/>
        <w:rPr>
          <w:rFonts w:ascii="Arial" w:hAnsi="Arial" w:cs="Arial"/>
          <w:lang w:val="en-US"/>
        </w:rPr>
      </w:pPr>
      <w:r w:rsidRPr="00A050E9">
        <w:rPr>
          <w:rStyle w:val="FootnoteReference"/>
          <w:rFonts w:ascii="Arial" w:hAnsi="Arial" w:cs="Arial"/>
        </w:rPr>
        <w:footnoteRef/>
      </w:r>
      <w:r w:rsidRPr="00A050E9">
        <w:rPr>
          <w:rFonts w:ascii="Arial" w:hAnsi="Arial" w:cs="Arial"/>
        </w:rPr>
        <w:t xml:space="preserve"> </w:t>
      </w:r>
      <w:r w:rsidRPr="00A050E9">
        <w:rPr>
          <w:rFonts w:ascii="Arial" w:hAnsi="Arial" w:cs="Arial"/>
          <w:lang w:val="en-US"/>
        </w:rPr>
        <w:t>(CC</w:t>
      </w:r>
      <w:r w:rsidR="000B6184" w:rsidRPr="00A050E9">
        <w:rPr>
          <w:rFonts w:ascii="Arial" w:hAnsi="Arial" w:cs="Arial"/>
          <w:lang w:val="en-US"/>
        </w:rPr>
        <w:t xml:space="preserve"> 19/</w:t>
      </w:r>
      <w:r w:rsidRPr="00A050E9">
        <w:rPr>
          <w:rFonts w:ascii="Arial" w:hAnsi="Arial" w:cs="Arial"/>
          <w:lang w:val="en-US"/>
        </w:rPr>
        <w:t>2013) [2015]</w:t>
      </w:r>
      <w:r w:rsidR="009C4E90" w:rsidRPr="00A050E9">
        <w:rPr>
          <w:rFonts w:ascii="Arial" w:hAnsi="Arial" w:cs="Arial"/>
          <w:lang w:val="en-US"/>
        </w:rPr>
        <w:t xml:space="preserve"> NAHCMD 177 (3 August 2015);</w:t>
      </w:r>
      <w:r w:rsidRPr="00A050E9">
        <w:rPr>
          <w:rFonts w:ascii="Arial" w:hAnsi="Arial" w:cs="Arial"/>
          <w:lang w:val="en-US"/>
        </w:rPr>
        <w:t xml:space="preserve"> reported as</w:t>
      </w:r>
      <w:r w:rsidRPr="00A050E9">
        <w:rPr>
          <w:rFonts w:ascii="Arial" w:hAnsi="Arial" w:cs="Arial"/>
          <w:i/>
          <w:lang w:val="en-US"/>
        </w:rPr>
        <w:t xml:space="preserve"> S v Thomas and Another</w:t>
      </w:r>
      <w:r w:rsidRPr="00A050E9">
        <w:rPr>
          <w:rFonts w:ascii="Arial" w:hAnsi="Arial" w:cs="Arial"/>
          <w:lang w:val="en-US"/>
        </w:rPr>
        <w:t xml:space="preserve"> 2016 (4) NR 1154 (HC)</w:t>
      </w:r>
    </w:p>
    <w:p w:rsidR="004763AE" w:rsidRPr="000B6184" w:rsidRDefault="004763AE">
      <w:pPr>
        <w:pStyle w:val="FootnoteText"/>
        <w:rPr>
          <w:rFonts w:ascii="Arial" w:hAnsi="Arial" w:cs="Arial"/>
          <w:lang w:val="en-US"/>
        </w:rPr>
      </w:pPr>
    </w:p>
  </w:footnote>
  <w:footnote w:id="2">
    <w:p w:rsidR="00034460" w:rsidRPr="00A050E9" w:rsidRDefault="00034460" w:rsidP="00A050E9">
      <w:pPr>
        <w:pStyle w:val="FootnoteText"/>
        <w:jc w:val="both"/>
        <w:rPr>
          <w:rFonts w:ascii="Arial" w:hAnsi="Arial" w:cs="Arial"/>
          <w:lang w:val="en-US"/>
        </w:rPr>
      </w:pPr>
      <w:r w:rsidRPr="00A050E9">
        <w:rPr>
          <w:rStyle w:val="FootnoteReference"/>
          <w:rFonts w:ascii="Arial" w:hAnsi="Arial" w:cs="Arial"/>
        </w:rPr>
        <w:footnoteRef/>
      </w:r>
      <w:r w:rsidRPr="00A050E9">
        <w:rPr>
          <w:rFonts w:ascii="Arial" w:hAnsi="Arial" w:cs="Arial"/>
        </w:rPr>
        <w:t xml:space="preserve"> </w:t>
      </w:r>
      <w:r w:rsidR="00A050E9">
        <w:rPr>
          <w:rFonts w:ascii="Arial" w:hAnsi="Arial" w:cs="Arial"/>
        </w:rPr>
        <w:t xml:space="preserve"> </w:t>
      </w:r>
      <w:r w:rsidRPr="00A050E9">
        <w:rPr>
          <w:rFonts w:ascii="Arial" w:hAnsi="Arial" w:cs="Arial"/>
          <w:lang w:val="en-US"/>
        </w:rPr>
        <w:t>See: Hiemstra’s Criminal Procedure, Service Issue 2, 2009 by A Kruger at p13-17, Epilepsy</w:t>
      </w:r>
    </w:p>
  </w:footnote>
  <w:footnote w:id="3">
    <w:p w:rsidR="00684610" w:rsidRPr="00A050E9" w:rsidRDefault="00684610" w:rsidP="00A050E9">
      <w:pPr>
        <w:pStyle w:val="FootnoteText"/>
        <w:jc w:val="both"/>
        <w:rPr>
          <w:rFonts w:ascii="Arial" w:hAnsi="Arial" w:cs="Arial"/>
          <w:lang w:val="en-US"/>
        </w:rPr>
      </w:pPr>
      <w:r w:rsidRPr="00A050E9">
        <w:rPr>
          <w:rStyle w:val="FootnoteReference"/>
          <w:rFonts w:ascii="Arial" w:hAnsi="Arial" w:cs="Arial"/>
        </w:rPr>
        <w:footnoteRef/>
      </w:r>
      <w:r w:rsidR="00A050E9">
        <w:rPr>
          <w:rFonts w:ascii="Arial" w:hAnsi="Arial" w:cs="Arial"/>
        </w:rPr>
        <w:t xml:space="preserve"> </w:t>
      </w:r>
      <w:r w:rsidRPr="00A050E9">
        <w:rPr>
          <w:rFonts w:ascii="Arial" w:hAnsi="Arial" w:cs="Arial"/>
          <w:lang w:val="en-US"/>
        </w:rPr>
        <w:t xml:space="preserve">See: Hiemstra’s </w:t>
      </w:r>
      <w:r w:rsidR="00034460" w:rsidRPr="00A050E9">
        <w:rPr>
          <w:rFonts w:ascii="Arial" w:hAnsi="Arial" w:cs="Arial"/>
          <w:lang w:val="en-US"/>
        </w:rPr>
        <w:t>Criminal Procedure (supra) at p13-29, Compensation to psychiatrist and clinical psychologist</w:t>
      </w:r>
      <w:r w:rsidR="00A050E9">
        <w:rPr>
          <w:rFonts w:ascii="Arial" w:hAnsi="Arial"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62131"/>
      <w:docPartObj>
        <w:docPartGallery w:val="Page Numbers (Top of Page)"/>
        <w:docPartUnique/>
      </w:docPartObj>
    </w:sdtPr>
    <w:sdtEndPr>
      <w:rPr>
        <w:noProof/>
      </w:rPr>
    </w:sdtEndPr>
    <w:sdtContent>
      <w:p w:rsidR="000B6184" w:rsidRDefault="000B6184">
        <w:pPr>
          <w:pStyle w:val="Header"/>
          <w:jc w:val="right"/>
        </w:pPr>
        <w:r>
          <w:fldChar w:fldCharType="begin"/>
        </w:r>
        <w:r>
          <w:instrText xml:space="preserve"> PAGE   \* MERGEFORMAT </w:instrText>
        </w:r>
        <w:r>
          <w:fldChar w:fldCharType="separate"/>
        </w:r>
        <w:r w:rsidR="00A050E9">
          <w:rPr>
            <w:noProof/>
          </w:rPr>
          <w:t>7</w:t>
        </w:r>
        <w:r>
          <w:rPr>
            <w:noProof/>
          </w:rPr>
          <w:fldChar w:fldCharType="end"/>
        </w:r>
      </w:p>
    </w:sdtContent>
  </w:sdt>
  <w:p w:rsidR="00C237A5" w:rsidRDefault="00C237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F9"/>
    <w:rsid w:val="00001285"/>
    <w:rsid w:val="00034460"/>
    <w:rsid w:val="000B6184"/>
    <w:rsid w:val="00113C15"/>
    <w:rsid w:val="0015083D"/>
    <w:rsid w:val="0016354B"/>
    <w:rsid w:val="00170791"/>
    <w:rsid w:val="001721D3"/>
    <w:rsid w:val="00187D6F"/>
    <w:rsid w:val="001D0329"/>
    <w:rsid w:val="00217C67"/>
    <w:rsid w:val="00240338"/>
    <w:rsid w:val="002437FA"/>
    <w:rsid w:val="00244BC9"/>
    <w:rsid w:val="002534D0"/>
    <w:rsid w:val="0025421A"/>
    <w:rsid w:val="0026555F"/>
    <w:rsid w:val="003474D5"/>
    <w:rsid w:val="00353397"/>
    <w:rsid w:val="004763AE"/>
    <w:rsid w:val="00483AE6"/>
    <w:rsid w:val="004C5FAA"/>
    <w:rsid w:val="005861AF"/>
    <w:rsid w:val="005B3E40"/>
    <w:rsid w:val="005E1333"/>
    <w:rsid w:val="006052CE"/>
    <w:rsid w:val="00684610"/>
    <w:rsid w:val="006862A7"/>
    <w:rsid w:val="0069191A"/>
    <w:rsid w:val="00693413"/>
    <w:rsid w:val="006C6526"/>
    <w:rsid w:val="007403C2"/>
    <w:rsid w:val="0082400C"/>
    <w:rsid w:val="008508A4"/>
    <w:rsid w:val="008566BB"/>
    <w:rsid w:val="008A38AD"/>
    <w:rsid w:val="009B4DCB"/>
    <w:rsid w:val="009C4E90"/>
    <w:rsid w:val="009F3192"/>
    <w:rsid w:val="009F5C7A"/>
    <w:rsid w:val="00A050E9"/>
    <w:rsid w:val="00A35804"/>
    <w:rsid w:val="00C140BF"/>
    <w:rsid w:val="00C237A5"/>
    <w:rsid w:val="00C32BFD"/>
    <w:rsid w:val="00CB0EF9"/>
    <w:rsid w:val="00E30C84"/>
    <w:rsid w:val="00E52775"/>
    <w:rsid w:val="00F746D3"/>
    <w:rsid w:val="00FB0F87"/>
    <w:rsid w:val="00FD5017"/>
    <w:rsid w:val="00FD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3A6BA-3D38-4F34-B600-5C0E01F2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EF9"/>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63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63AE"/>
    <w:rPr>
      <w:sz w:val="20"/>
      <w:szCs w:val="20"/>
      <w:lang w:val="en-ZA"/>
    </w:rPr>
  </w:style>
  <w:style w:type="character" w:styleId="FootnoteReference">
    <w:name w:val="footnote reference"/>
    <w:basedOn w:val="DefaultParagraphFont"/>
    <w:uiPriority w:val="99"/>
    <w:semiHidden/>
    <w:unhideWhenUsed/>
    <w:rsid w:val="004763AE"/>
    <w:rPr>
      <w:vertAlign w:val="superscript"/>
    </w:rPr>
  </w:style>
  <w:style w:type="paragraph" w:styleId="BalloonText">
    <w:name w:val="Balloon Text"/>
    <w:basedOn w:val="Normal"/>
    <w:link w:val="BalloonTextChar"/>
    <w:uiPriority w:val="99"/>
    <w:semiHidden/>
    <w:unhideWhenUsed/>
    <w:rsid w:val="00001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285"/>
    <w:rPr>
      <w:rFonts w:ascii="Segoe UI" w:hAnsi="Segoe UI" w:cs="Segoe UI"/>
      <w:sz w:val="18"/>
      <w:szCs w:val="18"/>
      <w:lang w:val="en-ZA"/>
    </w:rPr>
  </w:style>
  <w:style w:type="paragraph" w:styleId="Header">
    <w:name w:val="header"/>
    <w:basedOn w:val="Normal"/>
    <w:link w:val="HeaderChar"/>
    <w:uiPriority w:val="99"/>
    <w:unhideWhenUsed/>
    <w:rsid w:val="00C23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7A5"/>
    <w:rPr>
      <w:lang w:val="en-ZA"/>
    </w:rPr>
  </w:style>
  <w:style w:type="paragraph" w:styleId="Footer">
    <w:name w:val="footer"/>
    <w:basedOn w:val="Normal"/>
    <w:link w:val="FooterChar"/>
    <w:uiPriority w:val="99"/>
    <w:unhideWhenUsed/>
    <w:rsid w:val="00C23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7A5"/>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28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2020-09-27T18:30:00+00:00</Judgment_x0020_Date>
  </documentManagement>
</p:properties>
</file>

<file path=customXml/itemProps1.xml><?xml version="1.0" encoding="utf-8"?>
<ds:datastoreItem xmlns:ds="http://schemas.openxmlformats.org/officeDocument/2006/customXml" ds:itemID="{D9C6B714-91B0-441D-8D00-C0A3BE837AC0}"/>
</file>

<file path=customXml/itemProps2.xml><?xml version="1.0" encoding="utf-8"?>
<ds:datastoreItem xmlns:ds="http://schemas.openxmlformats.org/officeDocument/2006/customXml" ds:itemID="{A7143FAC-D91F-4C4A-B756-E51AA56B6A6F}"/>
</file>

<file path=customXml/itemProps3.xml><?xml version="1.0" encoding="utf-8"?>
<ds:datastoreItem xmlns:ds="http://schemas.openxmlformats.org/officeDocument/2006/customXml" ds:itemID="{51CD5884-8A67-4644-9162-7040444F75B5}"/>
</file>

<file path=customXml/itemProps4.xml><?xml version="1.0" encoding="utf-8"?>
<ds:datastoreItem xmlns:ds="http://schemas.openxmlformats.org/officeDocument/2006/customXml" ds:itemID="{91D72267-FEEC-475A-BB92-D29A17F1D2C7}"/>
</file>

<file path=docProps/app.xml><?xml version="1.0" encoding="utf-8"?>
<Properties xmlns="http://schemas.openxmlformats.org/officeDocument/2006/extended-properties" xmlns:vt="http://schemas.openxmlformats.org/officeDocument/2006/docPropsVTypes">
  <Template>Normal</Template>
  <TotalTime>1</TotalTime>
  <Pages>8</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Samuel (CC 3-2020) [2020] NAHCNLD 140 (28 September 2020)</dc:title>
  <dc:subject/>
  <dc:creator>Herman C. January</dc:creator>
  <cp:keywords/>
  <dc:description/>
  <cp:lastModifiedBy>Administrator</cp:lastModifiedBy>
  <cp:revision>2</cp:revision>
  <cp:lastPrinted>2020-09-22T11:25:00Z</cp:lastPrinted>
  <dcterms:created xsi:type="dcterms:W3CDTF">2020-09-30T14:22:00Z</dcterms:created>
  <dcterms:modified xsi:type="dcterms:W3CDTF">2020-09-30T14:22:00Z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