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27" w:rsidRPr="00F24A27" w:rsidRDefault="00F24A27" w:rsidP="00F24A27">
      <w:pPr>
        <w:spacing w:after="0" w:line="360" w:lineRule="auto"/>
        <w:jc w:val="center"/>
        <w:rPr>
          <w:rFonts w:ascii="Arial" w:hAnsi="Arial" w:cs="Arial"/>
          <w:b/>
          <w:sz w:val="28"/>
          <w:szCs w:val="32"/>
        </w:rPr>
      </w:pPr>
      <w:r w:rsidRPr="00F24A27">
        <w:rPr>
          <w:rFonts w:ascii="Arial" w:hAnsi="Arial" w:cs="Arial"/>
          <w:b/>
          <w:sz w:val="28"/>
          <w:szCs w:val="32"/>
        </w:rPr>
        <w:t>REPUBLIC OF NAMIBIA</w:t>
      </w:r>
    </w:p>
    <w:p w:rsidR="00F24A27" w:rsidRPr="00F24A27" w:rsidRDefault="00F24A27" w:rsidP="00F24A27">
      <w:pPr>
        <w:spacing w:after="0" w:line="360" w:lineRule="auto"/>
        <w:jc w:val="center"/>
        <w:rPr>
          <w:rFonts w:ascii="Arial" w:hAnsi="Arial" w:cs="Arial"/>
          <w:bCs/>
          <w:sz w:val="24"/>
          <w:szCs w:val="24"/>
        </w:rPr>
      </w:pPr>
      <w:r w:rsidRPr="00F24A27">
        <w:rPr>
          <w:rFonts w:ascii="Arial" w:hAnsi="Arial" w:cs="Arial"/>
          <w:b/>
          <w:noProof/>
          <w:sz w:val="28"/>
          <w:szCs w:val="32"/>
          <w:lang w:val="en-ZA" w:eastAsia="en-ZA"/>
        </w:rPr>
        <w:drawing>
          <wp:inline distT="0" distB="0" distL="0" distR="0" wp14:anchorId="7EE71EE2" wp14:editId="0398C548">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F24A27" w:rsidRPr="00F24A27" w:rsidRDefault="00F24A27" w:rsidP="00F24A27">
      <w:pPr>
        <w:spacing w:after="0" w:line="360" w:lineRule="auto"/>
        <w:jc w:val="center"/>
        <w:rPr>
          <w:rFonts w:ascii="Arial" w:hAnsi="Arial" w:cs="Arial"/>
          <w:b/>
          <w:sz w:val="24"/>
          <w:szCs w:val="24"/>
        </w:rPr>
      </w:pPr>
      <w:r w:rsidRPr="00F24A27">
        <w:rPr>
          <w:rFonts w:ascii="Arial" w:hAnsi="Arial" w:cs="Arial"/>
          <w:b/>
          <w:sz w:val="24"/>
          <w:szCs w:val="24"/>
        </w:rPr>
        <w:t>IN THE HIGH COURT OF NAMIBIA, NORTHERN LOCAL DIVISION</w:t>
      </w:r>
    </w:p>
    <w:p w:rsidR="00F24A27" w:rsidRPr="00F24A27" w:rsidRDefault="00F24A27" w:rsidP="00F24A27">
      <w:pPr>
        <w:spacing w:after="0" w:line="360" w:lineRule="auto"/>
        <w:jc w:val="center"/>
        <w:rPr>
          <w:rFonts w:ascii="Arial" w:hAnsi="Arial" w:cs="Arial"/>
          <w:b/>
          <w:sz w:val="24"/>
          <w:szCs w:val="24"/>
        </w:rPr>
      </w:pPr>
      <w:r w:rsidRPr="00F24A27">
        <w:rPr>
          <w:rFonts w:ascii="Arial" w:hAnsi="Arial" w:cs="Arial"/>
          <w:b/>
          <w:sz w:val="24"/>
          <w:szCs w:val="24"/>
        </w:rPr>
        <w:t>HELD AT OSHAKATI</w:t>
      </w:r>
    </w:p>
    <w:p w:rsidR="00F24A27" w:rsidRPr="00F24A27" w:rsidRDefault="00F24A27" w:rsidP="00F24A27">
      <w:pPr>
        <w:spacing w:after="0" w:line="360" w:lineRule="auto"/>
        <w:jc w:val="center"/>
        <w:rPr>
          <w:rFonts w:ascii="Arial" w:hAnsi="Arial" w:cs="Arial"/>
          <w:b/>
          <w:sz w:val="24"/>
          <w:szCs w:val="24"/>
        </w:rPr>
      </w:pPr>
    </w:p>
    <w:p w:rsidR="00F24A27" w:rsidRPr="00F24A27" w:rsidRDefault="00F24A27" w:rsidP="00F24A27">
      <w:pPr>
        <w:spacing w:after="0" w:line="360" w:lineRule="auto"/>
        <w:jc w:val="center"/>
        <w:rPr>
          <w:rFonts w:ascii="Arial" w:hAnsi="Arial" w:cs="Arial"/>
          <w:b/>
          <w:sz w:val="24"/>
          <w:szCs w:val="24"/>
        </w:rPr>
      </w:pPr>
      <w:r w:rsidRPr="00F24A27">
        <w:rPr>
          <w:rFonts w:ascii="Arial" w:hAnsi="Arial" w:cs="Arial"/>
          <w:b/>
          <w:sz w:val="24"/>
          <w:szCs w:val="24"/>
        </w:rPr>
        <w:t>SENTENCE</w:t>
      </w:r>
    </w:p>
    <w:p w:rsidR="00F24A27" w:rsidRPr="00F24A27" w:rsidRDefault="00F24A27" w:rsidP="00F24A27">
      <w:pPr>
        <w:tabs>
          <w:tab w:val="right" w:pos="9000"/>
        </w:tabs>
        <w:spacing w:after="0" w:line="360" w:lineRule="auto"/>
        <w:jc w:val="center"/>
        <w:rPr>
          <w:rFonts w:ascii="Arial" w:hAnsi="Arial" w:cs="Arial"/>
          <w:sz w:val="24"/>
          <w:szCs w:val="24"/>
        </w:rPr>
      </w:pPr>
      <w:r w:rsidRPr="00F24A27">
        <w:rPr>
          <w:rFonts w:ascii="Arial" w:hAnsi="Arial" w:cs="Arial"/>
          <w:b/>
          <w:sz w:val="24"/>
          <w:szCs w:val="24"/>
        </w:rPr>
        <w:tab/>
      </w:r>
      <w:r w:rsidRPr="00F24A27">
        <w:rPr>
          <w:rFonts w:ascii="Arial" w:hAnsi="Arial" w:cs="Arial"/>
          <w:sz w:val="24"/>
          <w:szCs w:val="24"/>
        </w:rPr>
        <w:t>CC NO:</w:t>
      </w:r>
      <w:r w:rsidRPr="00F24A27">
        <w:rPr>
          <w:rFonts w:ascii="Arial" w:hAnsi="Arial" w:cs="Arial"/>
          <w:color w:val="FF0000"/>
          <w:sz w:val="24"/>
          <w:szCs w:val="24"/>
        </w:rPr>
        <w:t xml:space="preserve"> </w:t>
      </w:r>
      <w:r>
        <w:rPr>
          <w:rFonts w:ascii="Arial" w:hAnsi="Arial" w:cs="Arial"/>
          <w:sz w:val="24"/>
          <w:szCs w:val="24"/>
        </w:rPr>
        <w:t>01/2018</w:t>
      </w:r>
    </w:p>
    <w:p w:rsidR="00F24A27" w:rsidRPr="00F24A27" w:rsidRDefault="00F24A27" w:rsidP="00F24A27">
      <w:pPr>
        <w:spacing w:after="200" w:line="360" w:lineRule="auto"/>
        <w:jc w:val="both"/>
        <w:rPr>
          <w:rFonts w:ascii="Arial" w:hAnsi="Arial" w:cs="Arial"/>
          <w:sz w:val="24"/>
          <w:szCs w:val="24"/>
          <w:lang w:val="en-ZA"/>
        </w:rPr>
      </w:pPr>
      <w:r w:rsidRPr="00F24A27">
        <w:rPr>
          <w:rFonts w:ascii="Arial" w:hAnsi="Arial" w:cs="Arial"/>
          <w:sz w:val="24"/>
          <w:szCs w:val="24"/>
          <w:lang w:val="en-ZA"/>
        </w:rPr>
        <w:t>In the matter between:</w:t>
      </w:r>
    </w:p>
    <w:p w:rsidR="00F24A27" w:rsidRPr="00F24A27" w:rsidRDefault="00F24A27" w:rsidP="00F24A27">
      <w:pPr>
        <w:spacing w:after="200" w:line="360" w:lineRule="auto"/>
        <w:jc w:val="both"/>
        <w:rPr>
          <w:rFonts w:ascii="Arial" w:hAnsi="Arial" w:cs="Arial"/>
          <w:b/>
          <w:sz w:val="24"/>
          <w:szCs w:val="24"/>
          <w:lang w:val="en-ZA"/>
        </w:rPr>
      </w:pPr>
      <w:r w:rsidRPr="00F24A27">
        <w:rPr>
          <w:rFonts w:ascii="Arial" w:hAnsi="Arial" w:cs="Arial"/>
          <w:b/>
          <w:sz w:val="24"/>
          <w:szCs w:val="24"/>
          <w:lang w:val="en-ZA"/>
        </w:rPr>
        <w:t xml:space="preserve">THE STATE                          </w:t>
      </w:r>
    </w:p>
    <w:p w:rsidR="00F24A27" w:rsidRPr="00F24A27" w:rsidRDefault="00F24A27" w:rsidP="00F24A27">
      <w:pPr>
        <w:spacing w:after="200" w:line="360" w:lineRule="auto"/>
        <w:jc w:val="both"/>
        <w:rPr>
          <w:rFonts w:ascii="Arial" w:hAnsi="Arial" w:cs="Arial"/>
          <w:sz w:val="24"/>
          <w:szCs w:val="24"/>
          <w:lang w:val="en-ZA"/>
        </w:rPr>
      </w:pPr>
      <w:r w:rsidRPr="00F24A27">
        <w:rPr>
          <w:rFonts w:ascii="Arial" w:hAnsi="Arial" w:cs="Arial"/>
          <w:sz w:val="24"/>
          <w:szCs w:val="24"/>
          <w:lang w:val="en-ZA"/>
        </w:rPr>
        <w:t>v</w:t>
      </w:r>
    </w:p>
    <w:p w:rsidR="00F24A27" w:rsidRDefault="00F24A27" w:rsidP="00F24A27">
      <w:pPr>
        <w:spacing w:after="200" w:line="360" w:lineRule="auto"/>
        <w:jc w:val="both"/>
        <w:rPr>
          <w:rFonts w:ascii="Arial" w:hAnsi="Arial" w:cs="Arial"/>
          <w:b/>
          <w:sz w:val="24"/>
          <w:szCs w:val="24"/>
          <w:lang w:val="en-ZA"/>
        </w:rPr>
      </w:pPr>
      <w:r>
        <w:rPr>
          <w:rFonts w:ascii="Arial" w:hAnsi="Arial" w:cs="Arial"/>
          <w:b/>
          <w:sz w:val="24"/>
          <w:szCs w:val="24"/>
          <w:lang w:val="en-ZA"/>
        </w:rPr>
        <w:t>ANDREAS SUNDAY SHILONGO</w:t>
      </w:r>
      <w:r w:rsidRPr="00F24A27">
        <w:rPr>
          <w:rFonts w:ascii="Arial" w:hAnsi="Arial" w:cs="Arial"/>
          <w:b/>
          <w:sz w:val="24"/>
          <w:szCs w:val="24"/>
          <w:lang w:val="en-ZA"/>
        </w:rPr>
        <w:tab/>
      </w:r>
      <w:r w:rsidR="008D1DD8">
        <w:rPr>
          <w:rFonts w:ascii="Arial" w:hAnsi="Arial" w:cs="Arial"/>
          <w:b/>
          <w:sz w:val="24"/>
          <w:szCs w:val="24"/>
          <w:lang w:val="en-ZA"/>
        </w:rPr>
        <w:tab/>
      </w:r>
      <w:r w:rsidR="008D1DD8">
        <w:rPr>
          <w:rFonts w:ascii="Arial" w:hAnsi="Arial" w:cs="Arial"/>
          <w:b/>
          <w:sz w:val="24"/>
          <w:szCs w:val="24"/>
          <w:lang w:val="en-ZA"/>
        </w:rPr>
        <w:tab/>
      </w:r>
      <w:r w:rsidR="008D1DD8">
        <w:rPr>
          <w:rFonts w:ascii="Arial" w:hAnsi="Arial" w:cs="Arial"/>
          <w:b/>
          <w:sz w:val="24"/>
          <w:szCs w:val="24"/>
          <w:lang w:val="en-ZA"/>
        </w:rPr>
        <w:tab/>
      </w:r>
      <w:r w:rsidR="008D1DD8">
        <w:rPr>
          <w:rFonts w:ascii="Arial" w:hAnsi="Arial" w:cs="Arial"/>
          <w:b/>
          <w:sz w:val="24"/>
          <w:szCs w:val="24"/>
          <w:lang w:val="en-ZA"/>
        </w:rPr>
        <w:tab/>
      </w:r>
      <w:r w:rsidR="008D1DD8">
        <w:rPr>
          <w:rFonts w:ascii="Arial" w:hAnsi="Arial" w:cs="Arial"/>
          <w:b/>
          <w:sz w:val="24"/>
          <w:szCs w:val="24"/>
          <w:lang w:val="en-ZA"/>
        </w:rPr>
        <w:tab/>
        <w:t>ACCUSED</w:t>
      </w:r>
    </w:p>
    <w:p w:rsidR="00C67C71" w:rsidRPr="00F24A27" w:rsidRDefault="00C67C71" w:rsidP="00F24A27">
      <w:pPr>
        <w:spacing w:after="200" w:line="360" w:lineRule="auto"/>
        <w:jc w:val="both"/>
        <w:rPr>
          <w:rFonts w:ascii="Arial" w:hAnsi="Arial" w:cs="Arial"/>
          <w:b/>
          <w:sz w:val="24"/>
          <w:szCs w:val="24"/>
          <w:lang w:val="en-ZA"/>
        </w:rPr>
      </w:pPr>
    </w:p>
    <w:p w:rsidR="00F24A27" w:rsidRPr="00F24A27" w:rsidRDefault="00F24A27" w:rsidP="00F24A27">
      <w:pPr>
        <w:spacing w:after="200" w:line="360" w:lineRule="auto"/>
        <w:jc w:val="both"/>
        <w:rPr>
          <w:rFonts w:ascii="Arial" w:hAnsi="Arial" w:cs="Arial"/>
          <w:b/>
          <w:sz w:val="24"/>
          <w:szCs w:val="24"/>
          <w:lang w:val="en-ZA"/>
        </w:rPr>
      </w:pPr>
      <w:r w:rsidRPr="00F24A27">
        <w:rPr>
          <w:rFonts w:ascii="Arial" w:hAnsi="Arial" w:cs="Arial"/>
          <w:b/>
          <w:sz w:val="24"/>
          <w:szCs w:val="24"/>
          <w:lang w:val="en-ZA"/>
        </w:rPr>
        <w:t>Neutral citation</w:t>
      </w:r>
      <w:r w:rsidRPr="00F24A27">
        <w:rPr>
          <w:rFonts w:ascii="Arial" w:hAnsi="Arial" w:cs="Arial"/>
          <w:i/>
          <w:sz w:val="24"/>
          <w:szCs w:val="24"/>
          <w:lang w:val="en-ZA"/>
        </w:rPr>
        <w:t xml:space="preserve">: </w:t>
      </w:r>
      <w:bookmarkStart w:id="0" w:name="_GoBack"/>
      <w:r w:rsidRPr="00F24A27">
        <w:rPr>
          <w:rFonts w:ascii="Arial" w:hAnsi="Arial" w:cs="Arial"/>
          <w:i/>
          <w:sz w:val="24"/>
          <w:szCs w:val="24"/>
          <w:lang w:val="en-ZA"/>
        </w:rPr>
        <w:t xml:space="preserve">S v </w:t>
      </w:r>
      <w:r>
        <w:rPr>
          <w:rFonts w:ascii="Arial" w:hAnsi="Arial" w:cs="Arial"/>
          <w:i/>
          <w:sz w:val="24"/>
          <w:szCs w:val="24"/>
          <w:lang w:val="en-ZA"/>
        </w:rPr>
        <w:t>Shilongo</w:t>
      </w:r>
      <w:r w:rsidRPr="00F24A27">
        <w:rPr>
          <w:rFonts w:ascii="Arial" w:hAnsi="Arial" w:cs="Arial"/>
          <w:i/>
          <w:sz w:val="24"/>
          <w:szCs w:val="24"/>
          <w:lang w:val="en-ZA"/>
        </w:rPr>
        <w:t xml:space="preserve"> </w:t>
      </w:r>
      <w:r w:rsidRPr="00F24A27">
        <w:rPr>
          <w:rFonts w:ascii="Arial" w:hAnsi="Arial" w:cs="Arial"/>
          <w:sz w:val="24"/>
          <w:szCs w:val="24"/>
          <w:lang w:val="en-ZA"/>
        </w:rPr>
        <w:t xml:space="preserve">(CC </w:t>
      </w:r>
      <w:r>
        <w:rPr>
          <w:rFonts w:ascii="Arial" w:hAnsi="Arial" w:cs="Arial"/>
          <w:sz w:val="24"/>
          <w:szCs w:val="24"/>
          <w:lang w:val="en-ZA"/>
        </w:rPr>
        <w:t>01/2018</w:t>
      </w:r>
      <w:r w:rsidRPr="00F24A27">
        <w:rPr>
          <w:rFonts w:ascii="Arial" w:hAnsi="Arial" w:cs="Arial"/>
          <w:sz w:val="24"/>
          <w:szCs w:val="24"/>
          <w:lang w:val="en-ZA"/>
        </w:rPr>
        <w:t>) [20</w:t>
      </w:r>
      <w:r>
        <w:rPr>
          <w:rFonts w:ascii="Arial" w:hAnsi="Arial" w:cs="Arial"/>
          <w:sz w:val="24"/>
          <w:szCs w:val="24"/>
          <w:lang w:val="en-ZA"/>
        </w:rPr>
        <w:t>20</w:t>
      </w:r>
      <w:r w:rsidRPr="00F24A27">
        <w:rPr>
          <w:rFonts w:ascii="Arial" w:hAnsi="Arial" w:cs="Arial"/>
          <w:sz w:val="24"/>
          <w:szCs w:val="24"/>
          <w:lang w:val="en-ZA"/>
        </w:rPr>
        <w:t>] NAHCNLD</w:t>
      </w:r>
      <w:r w:rsidR="00A2048D">
        <w:rPr>
          <w:rFonts w:ascii="Arial" w:hAnsi="Arial" w:cs="Arial"/>
          <w:sz w:val="24"/>
          <w:szCs w:val="24"/>
          <w:lang w:val="en-ZA"/>
        </w:rPr>
        <w:t xml:space="preserve"> 20</w:t>
      </w:r>
      <w:r w:rsidR="00A2048D">
        <w:rPr>
          <w:rFonts w:ascii="Arial" w:hAnsi="Arial" w:cs="Arial"/>
          <w:color w:val="FF0000"/>
          <w:sz w:val="24"/>
          <w:szCs w:val="24"/>
          <w:lang w:val="en-ZA"/>
        </w:rPr>
        <w:t xml:space="preserve"> </w:t>
      </w:r>
      <w:r w:rsidRPr="00F24A27">
        <w:rPr>
          <w:rFonts w:ascii="Arial" w:hAnsi="Arial" w:cs="Arial"/>
          <w:sz w:val="24"/>
          <w:szCs w:val="24"/>
          <w:lang w:val="en-ZA"/>
        </w:rPr>
        <w:t>(</w:t>
      </w:r>
      <w:r>
        <w:rPr>
          <w:rFonts w:ascii="Arial" w:hAnsi="Arial" w:cs="Arial"/>
          <w:sz w:val="24"/>
          <w:szCs w:val="24"/>
          <w:lang w:val="en-ZA"/>
        </w:rPr>
        <w:t>07 February 2020</w:t>
      </w:r>
      <w:r w:rsidRPr="00F24A27">
        <w:rPr>
          <w:rFonts w:ascii="Arial" w:hAnsi="Arial" w:cs="Arial"/>
          <w:sz w:val="24"/>
          <w:szCs w:val="24"/>
          <w:lang w:val="en-ZA"/>
        </w:rPr>
        <w:t>)</w:t>
      </w:r>
    </w:p>
    <w:bookmarkEnd w:id="0"/>
    <w:p w:rsidR="008D1DD8" w:rsidRDefault="008D1DD8" w:rsidP="00F24A27">
      <w:pPr>
        <w:spacing w:after="0" w:line="360" w:lineRule="auto"/>
        <w:jc w:val="both"/>
        <w:rPr>
          <w:rFonts w:ascii="Arial" w:hAnsi="Arial" w:cs="Arial"/>
          <w:b/>
          <w:sz w:val="24"/>
          <w:szCs w:val="24"/>
          <w:lang w:val="en-ZA"/>
        </w:rPr>
      </w:pPr>
    </w:p>
    <w:p w:rsidR="00F24A27" w:rsidRPr="00F24A27" w:rsidRDefault="00F24A27" w:rsidP="00F24A27">
      <w:pPr>
        <w:spacing w:after="0" w:line="360" w:lineRule="auto"/>
        <w:jc w:val="both"/>
        <w:rPr>
          <w:rFonts w:ascii="Arial" w:hAnsi="Arial" w:cs="Arial"/>
          <w:sz w:val="24"/>
          <w:szCs w:val="24"/>
          <w:lang w:val="en-ZA"/>
        </w:rPr>
      </w:pPr>
      <w:r w:rsidRPr="00F24A27">
        <w:rPr>
          <w:rFonts w:ascii="Arial" w:hAnsi="Arial" w:cs="Arial"/>
          <w:b/>
          <w:sz w:val="24"/>
          <w:szCs w:val="24"/>
          <w:lang w:val="en-ZA"/>
        </w:rPr>
        <w:t>Coram</w:t>
      </w:r>
      <w:r w:rsidRPr="00F24A27">
        <w:rPr>
          <w:rFonts w:ascii="Arial" w:hAnsi="Arial" w:cs="Arial"/>
          <w:sz w:val="24"/>
          <w:szCs w:val="24"/>
          <w:lang w:val="en-ZA"/>
        </w:rPr>
        <w:t>:</w:t>
      </w:r>
      <w:r w:rsidRPr="00F24A27">
        <w:rPr>
          <w:rFonts w:ascii="Arial" w:hAnsi="Arial" w:cs="Arial"/>
          <w:sz w:val="24"/>
          <w:szCs w:val="24"/>
          <w:lang w:val="en-ZA"/>
        </w:rPr>
        <w:tab/>
        <w:t>JANUARY J</w:t>
      </w:r>
    </w:p>
    <w:p w:rsidR="00F24A27" w:rsidRPr="00F24A27" w:rsidRDefault="00F24A27" w:rsidP="00F24A27">
      <w:pPr>
        <w:spacing w:after="0" w:line="360" w:lineRule="auto"/>
        <w:jc w:val="both"/>
        <w:rPr>
          <w:rFonts w:ascii="Arial" w:hAnsi="Arial" w:cs="Arial"/>
          <w:sz w:val="24"/>
          <w:szCs w:val="24"/>
          <w:lang w:val="en-ZA"/>
        </w:rPr>
      </w:pPr>
      <w:r w:rsidRPr="00F24A27">
        <w:rPr>
          <w:rFonts w:ascii="Arial" w:hAnsi="Arial" w:cs="Arial"/>
          <w:b/>
          <w:sz w:val="24"/>
          <w:szCs w:val="24"/>
          <w:lang w:val="en-ZA"/>
        </w:rPr>
        <w:t xml:space="preserve"> Heard:</w:t>
      </w:r>
      <w:r w:rsidRPr="00F24A27">
        <w:rPr>
          <w:rFonts w:ascii="Arial" w:hAnsi="Arial" w:cs="Arial"/>
          <w:b/>
          <w:sz w:val="24"/>
          <w:szCs w:val="24"/>
          <w:lang w:val="en-ZA"/>
        </w:rPr>
        <w:tab/>
      </w:r>
      <w:r>
        <w:rPr>
          <w:rFonts w:ascii="Arial" w:hAnsi="Arial" w:cs="Arial"/>
          <w:b/>
          <w:sz w:val="24"/>
          <w:szCs w:val="24"/>
          <w:lang w:val="en-ZA"/>
        </w:rPr>
        <w:t>20, 21 and 22 January 2020</w:t>
      </w:r>
    </w:p>
    <w:p w:rsidR="00F24A27" w:rsidRPr="00F24A27" w:rsidRDefault="00F24A27" w:rsidP="00F24A27">
      <w:pPr>
        <w:spacing w:after="0" w:line="360" w:lineRule="auto"/>
        <w:jc w:val="both"/>
        <w:rPr>
          <w:rFonts w:ascii="Arial" w:hAnsi="Arial" w:cs="Arial"/>
          <w:b/>
          <w:sz w:val="24"/>
          <w:szCs w:val="24"/>
          <w:lang w:val="en-ZA"/>
        </w:rPr>
      </w:pPr>
      <w:r w:rsidRPr="00F24A27">
        <w:rPr>
          <w:rFonts w:ascii="Arial" w:hAnsi="Arial" w:cs="Arial"/>
          <w:b/>
          <w:sz w:val="24"/>
          <w:szCs w:val="24"/>
          <w:lang w:val="en-ZA"/>
        </w:rPr>
        <w:t xml:space="preserve">Delivered:  </w:t>
      </w:r>
      <w:r w:rsidRPr="00F24A27">
        <w:rPr>
          <w:rFonts w:ascii="Arial" w:hAnsi="Arial" w:cs="Arial"/>
          <w:b/>
          <w:sz w:val="24"/>
          <w:szCs w:val="24"/>
          <w:lang w:val="en-ZA"/>
        </w:rPr>
        <w:tab/>
      </w:r>
      <w:r>
        <w:rPr>
          <w:rFonts w:ascii="Arial" w:hAnsi="Arial" w:cs="Arial"/>
          <w:b/>
          <w:sz w:val="24"/>
          <w:szCs w:val="24"/>
          <w:lang w:val="en-ZA"/>
        </w:rPr>
        <w:t>07 February 2020</w:t>
      </w:r>
      <w:r w:rsidRPr="00F24A27">
        <w:rPr>
          <w:rFonts w:ascii="Arial" w:hAnsi="Arial" w:cs="Arial"/>
          <w:b/>
          <w:sz w:val="24"/>
          <w:szCs w:val="24"/>
          <w:lang w:val="en-ZA"/>
        </w:rPr>
        <w:t xml:space="preserve">   </w:t>
      </w:r>
    </w:p>
    <w:p w:rsidR="00F24A27" w:rsidRPr="00F24A27" w:rsidRDefault="00F24A27" w:rsidP="00F24A27">
      <w:pPr>
        <w:spacing w:after="200" w:line="360" w:lineRule="auto"/>
        <w:jc w:val="both"/>
        <w:rPr>
          <w:rFonts w:ascii="Arial" w:hAnsi="Arial" w:cs="Arial"/>
          <w:sz w:val="24"/>
          <w:szCs w:val="24"/>
          <w:lang w:val="en-ZA"/>
        </w:rPr>
      </w:pPr>
    </w:p>
    <w:p w:rsidR="00F24A27" w:rsidRPr="00F24A27" w:rsidRDefault="00F24A27" w:rsidP="00F24A27">
      <w:pPr>
        <w:spacing w:after="200" w:line="360" w:lineRule="auto"/>
        <w:jc w:val="both"/>
        <w:rPr>
          <w:rFonts w:ascii="Arial" w:hAnsi="Arial" w:cs="Arial"/>
          <w:color w:val="000000" w:themeColor="text1"/>
          <w:sz w:val="24"/>
          <w:szCs w:val="24"/>
          <w:lang w:val="en-ZA"/>
        </w:rPr>
      </w:pPr>
      <w:r w:rsidRPr="00F24A27">
        <w:rPr>
          <w:rFonts w:ascii="Arial" w:hAnsi="Arial" w:cs="Arial"/>
          <w:b/>
          <w:color w:val="000000" w:themeColor="text1"/>
          <w:sz w:val="24"/>
          <w:szCs w:val="24"/>
          <w:lang w:val="en-ZA"/>
        </w:rPr>
        <w:t>Flynote:</w:t>
      </w:r>
      <w:r w:rsidRPr="00F24A27">
        <w:rPr>
          <w:rFonts w:ascii="Arial" w:hAnsi="Arial" w:cs="Arial"/>
          <w:b/>
          <w:color w:val="000000" w:themeColor="text1"/>
          <w:sz w:val="24"/>
          <w:szCs w:val="24"/>
          <w:lang w:val="en-ZA"/>
        </w:rPr>
        <w:tab/>
        <w:t>Criminal law</w:t>
      </w:r>
      <w:r w:rsidRPr="00F24A27">
        <w:rPr>
          <w:b/>
          <w:color w:val="000000" w:themeColor="text1"/>
          <w:sz w:val="24"/>
          <w:szCs w:val="24"/>
          <w:lang w:val="en-ZA"/>
        </w:rPr>
        <w:t xml:space="preserve"> </w:t>
      </w:r>
      <w:r w:rsidRPr="00F24A27">
        <w:rPr>
          <w:rFonts w:ascii="Arial" w:hAnsi="Arial" w:cs="Arial"/>
          <w:color w:val="000000" w:themeColor="text1"/>
          <w:sz w:val="24"/>
          <w:szCs w:val="24"/>
          <w:lang w:val="en-ZA"/>
        </w:rPr>
        <w:t xml:space="preserve">– Sentence </w:t>
      </w:r>
      <w:r w:rsidR="00A55A02" w:rsidRPr="00F24A27">
        <w:rPr>
          <w:rFonts w:ascii="Arial" w:hAnsi="Arial" w:cs="Arial"/>
          <w:color w:val="000000" w:themeColor="text1"/>
          <w:sz w:val="24"/>
          <w:szCs w:val="24"/>
          <w:lang w:val="en-ZA"/>
        </w:rPr>
        <w:t>–</w:t>
      </w:r>
      <w:r w:rsidRPr="00F24A27">
        <w:rPr>
          <w:rFonts w:ascii="Arial" w:hAnsi="Arial" w:cs="Arial"/>
          <w:color w:val="000000" w:themeColor="text1"/>
          <w:sz w:val="24"/>
          <w:szCs w:val="24"/>
          <w:lang w:val="en-ZA"/>
        </w:rPr>
        <w:t xml:space="preserve"> Murder read with the Combating of Domestic Violence Act, Act 4 of 2003</w:t>
      </w:r>
      <w:r w:rsidR="00A55A02">
        <w:rPr>
          <w:rFonts w:ascii="Arial" w:hAnsi="Arial" w:cs="Arial"/>
          <w:color w:val="000000" w:themeColor="text1"/>
          <w:sz w:val="24"/>
          <w:szCs w:val="24"/>
          <w:lang w:val="en-ZA"/>
        </w:rPr>
        <w:t xml:space="preserve"> </w:t>
      </w:r>
      <w:r w:rsidRPr="00F24A27">
        <w:rPr>
          <w:rFonts w:ascii="Arial" w:hAnsi="Arial" w:cs="Arial"/>
          <w:color w:val="000000" w:themeColor="text1"/>
          <w:sz w:val="24"/>
          <w:szCs w:val="24"/>
          <w:lang w:val="en-ZA"/>
        </w:rPr>
        <w:t>–</w:t>
      </w:r>
      <w:r w:rsidR="00A55A02">
        <w:rPr>
          <w:rFonts w:ascii="Arial" w:hAnsi="Arial" w:cs="Arial"/>
          <w:color w:val="000000" w:themeColor="text1"/>
          <w:sz w:val="24"/>
          <w:szCs w:val="24"/>
          <w:lang w:val="en-ZA"/>
        </w:rPr>
        <w:t xml:space="preserve"> </w:t>
      </w:r>
      <w:r w:rsidRPr="00F24A27">
        <w:rPr>
          <w:rFonts w:ascii="Arial" w:hAnsi="Arial" w:cs="Arial"/>
          <w:color w:val="000000" w:themeColor="text1"/>
          <w:sz w:val="24"/>
          <w:szCs w:val="24"/>
          <w:lang w:val="en-ZA"/>
        </w:rPr>
        <w:t xml:space="preserve">Direct intent – Case of extreme </w:t>
      </w:r>
      <w:r w:rsidR="00A2048D">
        <w:rPr>
          <w:rFonts w:ascii="Arial" w:hAnsi="Arial" w:cs="Arial"/>
          <w:color w:val="000000" w:themeColor="text1"/>
          <w:sz w:val="24"/>
          <w:szCs w:val="24"/>
          <w:lang w:val="en-ZA"/>
        </w:rPr>
        <w:t>measures taken to commit</w:t>
      </w:r>
      <w:r w:rsidR="00C67C71">
        <w:rPr>
          <w:rFonts w:ascii="Arial" w:hAnsi="Arial" w:cs="Arial"/>
          <w:color w:val="000000" w:themeColor="text1"/>
          <w:sz w:val="24"/>
          <w:szCs w:val="24"/>
          <w:lang w:val="en-ZA"/>
        </w:rPr>
        <w:t xml:space="preserve"> </w:t>
      </w:r>
      <w:r w:rsidRPr="00F24A27">
        <w:rPr>
          <w:rFonts w:ascii="Arial" w:hAnsi="Arial" w:cs="Arial"/>
          <w:color w:val="000000" w:themeColor="text1"/>
          <w:sz w:val="24"/>
          <w:szCs w:val="24"/>
          <w:lang w:val="en-ZA"/>
        </w:rPr>
        <w:t xml:space="preserve">murder – </w:t>
      </w:r>
      <w:r w:rsidR="00A2048D">
        <w:rPr>
          <w:rFonts w:ascii="Arial" w:hAnsi="Arial" w:cs="Arial"/>
          <w:color w:val="000000" w:themeColor="text1"/>
          <w:sz w:val="24"/>
          <w:szCs w:val="24"/>
          <w:lang w:val="en-ZA"/>
        </w:rPr>
        <w:t>J</w:t>
      </w:r>
      <w:r w:rsidR="00157F70">
        <w:rPr>
          <w:rFonts w:ascii="Arial" w:hAnsi="Arial" w:cs="Arial"/>
          <w:color w:val="000000" w:themeColor="text1"/>
          <w:sz w:val="24"/>
          <w:szCs w:val="24"/>
          <w:lang w:val="en-ZA"/>
        </w:rPr>
        <w:t>ealousy</w:t>
      </w:r>
      <w:r w:rsidR="00A2048D">
        <w:rPr>
          <w:rFonts w:ascii="Arial" w:hAnsi="Arial" w:cs="Arial"/>
          <w:color w:val="000000" w:themeColor="text1"/>
          <w:sz w:val="24"/>
          <w:szCs w:val="24"/>
          <w:lang w:val="en-ZA"/>
        </w:rPr>
        <w:t>.</w:t>
      </w:r>
    </w:p>
    <w:p w:rsidR="00F24A27" w:rsidRPr="00F24A27" w:rsidRDefault="00F24A27" w:rsidP="00F24A27">
      <w:pPr>
        <w:spacing w:after="200" w:line="360" w:lineRule="auto"/>
        <w:jc w:val="both"/>
        <w:rPr>
          <w:rFonts w:ascii="Arial" w:hAnsi="Arial" w:cs="Arial"/>
          <w:color w:val="000000" w:themeColor="text1"/>
          <w:sz w:val="24"/>
          <w:szCs w:val="24"/>
          <w:lang w:val="en-ZA"/>
        </w:rPr>
      </w:pPr>
      <w:r w:rsidRPr="00F24A27">
        <w:rPr>
          <w:rFonts w:ascii="Arial" w:hAnsi="Arial" w:cs="Arial"/>
          <w:b/>
          <w:color w:val="000000" w:themeColor="text1"/>
          <w:sz w:val="24"/>
          <w:szCs w:val="24"/>
          <w:lang w:val="en-ZA"/>
        </w:rPr>
        <w:t xml:space="preserve">Summary: </w:t>
      </w:r>
      <w:r w:rsidRPr="00F24A27">
        <w:rPr>
          <w:rFonts w:ascii="Arial" w:hAnsi="Arial" w:cs="Arial"/>
          <w:b/>
          <w:color w:val="000000" w:themeColor="text1"/>
          <w:sz w:val="24"/>
          <w:szCs w:val="24"/>
          <w:lang w:val="en-ZA"/>
        </w:rPr>
        <w:tab/>
      </w:r>
      <w:r w:rsidRPr="00F24A27">
        <w:rPr>
          <w:rFonts w:ascii="Arial" w:hAnsi="Arial" w:cs="Arial"/>
          <w:color w:val="000000" w:themeColor="text1"/>
          <w:sz w:val="24"/>
          <w:szCs w:val="24"/>
          <w:lang w:val="en-ZA"/>
        </w:rPr>
        <w:t xml:space="preserve">The accused is convicted for murder read with the provisions of the Combating of Domestic Violence Act, Act 4 of 2003. </w:t>
      </w:r>
    </w:p>
    <w:p w:rsidR="00F24A27" w:rsidRPr="00F24A27" w:rsidRDefault="00F24A27" w:rsidP="00F24A27">
      <w:pPr>
        <w:spacing w:after="200" w:line="360" w:lineRule="auto"/>
        <w:jc w:val="both"/>
        <w:rPr>
          <w:rFonts w:ascii="Arial" w:hAnsi="Arial" w:cs="Arial"/>
          <w:color w:val="000000" w:themeColor="text1"/>
          <w:sz w:val="24"/>
          <w:szCs w:val="24"/>
          <w:lang w:val="en-ZA"/>
        </w:rPr>
      </w:pPr>
      <w:r w:rsidRPr="00F24A27">
        <w:rPr>
          <w:rFonts w:ascii="Arial" w:hAnsi="Arial" w:cs="Arial"/>
          <w:color w:val="000000" w:themeColor="text1"/>
          <w:sz w:val="24"/>
          <w:szCs w:val="24"/>
          <w:lang w:val="en-ZA"/>
        </w:rPr>
        <w:lastRenderedPageBreak/>
        <w:t xml:space="preserve">The accused and deceased </w:t>
      </w:r>
      <w:r w:rsidR="00663DA1">
        <w:rPr>
          <w:rFonts w:ascii="Arial" w:hAnsi="Arial" w:cs="Arial"/>
          <w:color w:val="000000" w:themeColor="text1"/>
          <w:sz w:val="24"/>
          <w:szCs w:val="24"/>
          <w:lang w:val="en-ZA"/>
        </w:rPr>
        <w:t>were</w:t>
      </w:r>
      <w:r w:rsidRPr="00F24A27">
        <w:rPr>
          <w:rFonts w:ascii="Arial" w:hAnsi="Arial" w:cs="Arial"/>
          <w:color w:val="000000" w:themeColor="text1"/>
          <w:sz w:val="24"/>
          <w:szCs w:val="24"/>
          <w:lang w:val="en-ZA"/>
        </w:rPr>
        <w:t xml:space="preserve"> in a relationship as boy- and girlfriend</w:t>
      </w:r>
      <w:r w:rsidR="00157F70">
        <w:rPr>
          <w:rFonts w:ascii="Arial" w:hAnsi="Arial" w:cs="Arial"/>
          <w:color w:val="000000" w:themeColor="text1"/>
          <w:sz w:val="24"/>
          <w:szCs w:val="24"/>
          <w:lang w:val="en-ZA"/>
        </w:rPr>
        <w:t xml:space="preserve"> before the deceased ended the relationship on the advice of family members</w:t>
      </w:r>
      <w:r w:rsidRPr="00F24A27">
        <w:rPr>
          <w:rFonts w:ascii="Arial" w:hAnsi="Arial" w:cs="Arial"/>
          <w:color w:val="000000" w:themeColor="text1"/>
          <w:sz w:val="24"/>
          <w:szCs w:val="24"/>
          <w:lang w:val="en-ZA"/>
        </w:rPr>
        <w:t xml:space="preserve">. </w:t>
      </w:r>
      <w:r w:rsidR="00424D15">
        <w:rPr>
          <w:rFonts w:ascii="Arial" w:hAnsi="Arial" w:cs="Arial"/>
          <w:color w:val="000000" w:themeColor="text1"/>
          <w:sz w:val="24"/>
          <w:szCs w:val="24"/>
          <w:lang w:val="en-ZA"/>
        </w:rPr>
        <w:t>At the time of her death the accused and deceased were no longer living together</w:t>
      </w:r>
      <w:r w:rsidRPr="00F24A27">
        <w:rPr>
          <w:rFonts w:ascii="Arial" w:hAnsi="Arial" w:cs="Arial"/>
          <w:color w:val="000000" w:themeColor="text1"/>
          <w:sz w:val="24"/>
          <w:szCs w:val="24"/>
          <w:lang w:val="en-ZA"/>
        </w:rPr>
        <w:t>.</w:t>
      </w:r>
      <w:r w:rsidR="00424D15">
        <w:rPr>
          <w:rFonts w:ascii="Arial" w:hAnsi="Arial" w:cs="Arial"/>
          <w:color w:val="000000" w:themeColor="text1"/>
          <w:sz w:val="24"/>
          <w:szCs w:val="24"/>
          <w:lang w:val="en-ZA"/>
        </w:rPr>
        <w:t xml:space="preserve"> The deceased had a new boyfriend.</w:t>
      </w:r>
      <w:r w:rsidRPr="00F24A27">
        <w:rPr>
          <w:rFonts w:ascii="Arial" w:hAnsi="Arial" w:cs="Arial"/>
          <w:color w:val="000000" w:themeColor="text1"/>
          <w:sz w:val="24"/>
          <w:szCs w:val="24"/>
          <w:lang w:val="en-ZA"/>
        </w:rPr>
        <w:t xml:space="preserve"> On the day of the incident the accused </w:t>
      </w:r>
      <w:r w:rsidR="00424D15">
        <w:rPr>
          <w:rFonts w:ascii="Arial" w:hAnsi="Arial" w:cs="Arial"/>
          <w:color w:val="000000" w:themeColor="text1"/>
          <w:sz w:val="24"/>
          <w:szCs w:val="24"/>
          <w:lang w:val="en-ZA"/>
        </w:rPr>
        <w:t>went to the house where the deceased was staying, smashed a window, entered the house and brutally assaulted the deceased by hitting her with fists and by inflicting multiple stab wounds</w:t>
      </w:r>
      <w:r w:rsidRPr="00F24A27">
        <w:rPr>
          <w:rFonts w:ascii="Arial" w:hAnsi="Arial" w:cs="Arial"/>
          <w:color w:val="000000" w:themeColor="text1"/>
          <w:sz w:val="24"/>
          <w:szCs w:val="24"/>
          <w:lang w:val="en-ZA"/>
        </w:rPr>
        <w:t xml:space="preserve"> The deceased died on the scene because of multiple stab wounds.</w:t>
      </w:r>
    </w:p>
    <w:p w:rsidR="00F24A27" w:rsidRPr="00F24A27" w:rsidRDefault="00F24A27" w:rsidP="00F24A27">
      <w:pPr>
        <w:spacing w:after="200" w:line="360" w:lineRule="auto"/>
        <w:jc w:val="both"/>
        <w:rPr>
          <w:rFonts w:ascii="Arial" w:hAnsi="Arial" w:cs="Arial"/>
          <w:color w:val="000000" w:themeColor="text1"/>
          <w:sz w:val="24"/>
          <w:szCs w:val="24"/>
          <w:lang w:val="en-ZA"/>
        </w:rPr>
      </w:pPr>
      <w:r w:rsidRPr="00F24A27">
        <w:rPr>
          <w:rFonts w:ascii="Arial" w:hAnsi="Arial" w:cs="Arial"/>
          <w:color w:val="000000" w:themeColor="text1"/>
          <w:sz w:val="24"/>
          <w:szCs w:val="24"/>
          <w:lang w:val="en-ZA"/>
        </w:rPr>
        <w:t xml:space="preserve">The accused was convicted for murder with direct intent. </w:t>
      </w:r>
    </w:p>
    <w:p w:rsidR="00F24A27" w:rsidRPr="00F24A27" w:rsidRDefault="00F24A27" w:rsidP="00F24A27">
      <w:pPr>
        <w:spacing w:after="200" w:line="360" w:lineRule="auto"/>
        <w:jc w:val="both"/>
        <w:rPr>
          <w:rFonts w:ascii="Arial" w:hAnsi="Arial" w:cs="Arial"/>
          <w:b/>
          <w:color w:val="000000" w:themeColor="text1"/>
          <w:sz w:val="24"/>
          <w:szCs w:val="24"/>
          <w:lang w:val="en-ZA"/>
        </w:rPr>
      </w:pPr>
      <w:r w:rsidRPr="00F24A27">
        <w:rPr>
          <w:rFonts w:ascii="Arial" w:hAnsi="Arial" w:cs="Arial"/>
          <w:b/>
          <w:color w:val="000000" w:themeColor="text1"/>
          <w:sz w:val="24"/>
          <w:szCs w:val="24"/>
          <w:lang w:val="en-ZA"/>
        </w:rPr>
        <w:t xml:space="preserve">______________________________________________________________________ </w:t>
      </w:r>
    </w:p>
    <w:p w:rsidR="00F24A27" w:rsidRPr="00F24A27" w:rsidRDefault="00F24A27" w:rsidP="00F24A27">
      <w:pPr>
        <w:spacing w:after="0" w:line="240" w:lineRule="auto"/>
        <w:jc w:val="both"/>
        <w:rPr>
          <w:rFonts w:ascii="Arial" w:hAnsi="Arial" w:cs="Arial"/>
          <w:b/>
          <w:color w:val="000000" w:themeColor="text1"/>
          <w:sz w:val="24"/>
          <w:szCs w:val="24"/>
          <w:lang w:val="en-ZA"/>
        </w:rPr>
      </w:pPr>
      <w:r w:rsidRPr="00F24A27">
        <w:rPr>
          <w:rFonts w:ascii="Arial" w:hAnsi="Arial" w:cs="Arial"/>
          <w:b/>
          <w:color w:val="000000" w:themeColor="text1"/>
          <w:sz w:val="24"/>
          <w:szCs w:val="24"/>
          <w:lang w:val="en-ZA"/>
        </w:rPr>
        <w:tab/>
      </w:r>
      <w:r w:rsidRPr="00F24A27">
        <w:rPr>
          <w:rFonts w:ascii="Arial" w:hAnsi="Arial" w:cs="Arial"/>
          <w:b/>
          <w:color w:val="000000" w:themeColor="text1"/>
          <w:sz w:val="24"/>
          <w:szCs w:val="24"/>
          <w:lang w:val="en-ZA"/>
        </w:rPr>
        <w:tab/>
      </w:r>
      <w:r w:rsidRPr="00F24A27">
        <w:rPr>
          <w:rFonts w:ascii="Arial" w:hAnsi="Arial" w:cs="Arial"/>
          <w:b/>
          <w:color w:val="000000" w:themeColor="text1"/>
          <w:sz w:val="24"/>
          <w:szCs w:val="24"/>
          <w:lang w:val="en-ZA"/>
        </w:rPr>
        <w:tab/>
      </w:r>
      <w:r w:rsidRPr="00F24A27">
        <w:rPr>
          <w:rFonts w:ascii="Arial" w:hAnsi="Arial" w:cs="Arial"/>
          <w:b/>
          <w:color w:val="000000" w:themeColor="text1"/>
          <w:sz w:val="24"/>
          <w:szCs w:val="24"/>
          <w:lang w:val="en-ZA"/>
        </w:rPr>
        <w:tab/>
      </w:r>
      <w:r w:rsidRPr="00F24A27">
        <w:rPr>
          <w:rFonts w:ascii="Arial" w:hAnsi="Arial" w:cs="Arial"/>
          <w:b/>
          <w:color w:val="000000" w:themeColor="text1"/>
          <w:sz w:val="24"/>
          <w:szCs w:val="24"/>
          <w:lang w:val="en-ZA"/>
        </w:rPr>
        <w:tab/>
      </w:r>
      <w:r w:rsidRPr="00F24A27">
        <w:rPr>
          <w:rFonts w:ascii="Arial" w:hAnsi="Arial" w:cs="Arial"/>
          <w:b/>
          <w:color w:val="000000" w:themeColor="text1"/>
          <w:sz w:val="24"/>
          <w:szCs w:val="24"/>
          <w:lang w:val="en-ZA"/>
        </w:rPr>
        <w:tab/>
        <w:t>ORDER</w:t>
      </w:r>
    </w:p>
    <w:p w:rsidR="00F24A27" w:rsidRPr="00F24A27" w:rsidRDefault="00F24A27" w:rsidP="00F24A27">
      <w:pPr>
        <w:spacing w:after="0" w:line="240" w:lineRule="auto"/>
        <w:jc w:val="both"/>
        <w:rPr>
          <w:rFonts w:ascii="Arial" w:hAnsi="Arial" w:cs="Arial"/>
          <w:b/>
          <w:color w:val="000000" w:themeColor="text1"/>
          <w:sz w:val="24"/>
          <w:szCs w:val="24"/>
          <w:lang w:val="en-ZA"/>
        </w:rPr>
      </w:pPr>
      <w:r w:rsidRPr="00F24A27">
        <w:rPr>
          <w:rFonts w:ascii="Arial" w:hAnsi="Arial" w:cs="Arial"/>
          <w:b/>
          <w:color w:val="000000" w:themeColor="text1"/>
          <w:sz w:val="24"/>
          <w:szCs w:val="24"/>
          <w:lang w:val="en-ZA"/>
        </w:rPr>
        <w:t xml:space="preserve">______________________________________________________________________ </w:t>
      </w:r>
    </w:p>
    <w:p w:rsidR="00F24A27" w:rsidRPr="00F24A27" w:rsidRDefault="00F24A27" w:rsidP="00F24A27">
      <w:pPr>
        <w:spacing w:after="0" w:line="240" w:lineRule="auto"/>
        <w:jc w:val="both"/>
        <w:rPr>
          <w:rFonts w:ascii="Arial" w:hAnsi="Arial" w:cs="Arial"/>
          <w:b/>
          <w:sz w:val="24"/>
          <w:szCs w:val="24"/>
          <w:lang w:val="en-ZA"/>
        </w:rPr>
      </w:pPr>
    </w:p>
    <w:p w:rsidR="00F24A27" w:rsidRDefault="00F24A27" w:rsidP="00F24A27">
      <w:pPr>
        <w:numPr>
          <w:ilvl w:val="0"/>
          <w:numId w:val="1"/>
        </w:numPr>
        <w:spacing w:after="200" w:line="360" w:lineRule="auto"/>
        <w:ind w:right="-720"/>
        <w:contextualSpacing/>
        <w:jc w:val="both"/>
        <w:rPr>
          <w:rFonts w:ascii="Arial" w:hAnsi="Arial" w:cs="Arial"/>
          <w:sz w:val="24"/>
          <w:szCs w:val="24"/>
          <w:lang w:val="en-ZA"/>
        </w:rPr>
      </w:pPr>
      <w:r w:rsidRPr="00F24A27">
        <w:rPr>
          <w:rFonts w:ascii="Arial" w:hAnsi="Arial" w:cs="Arial"/>
          <w:sz w:val="24"/>
          <w:szCs w:val="24"/>
          <w:lang w:val="en-ZA"/>
        </w:rPr>
        <w:t>The accused is sentenced to 30 years imprisonment.</w:t>
      </w:r>
    </w:p>
    <w:p w:rsidR="00A55A02" w:rsidRPr="00F24A27" w:rsidRDefault="00A55A02" w:rsidP="00A55A02">
      <w:pPr>
        <w:spacing w:after="200" w:line="360" w:lineRule="auto"/>
        <w:ind w:left="720" w:right="-720"/>
        <w:contextualSpacing/>
        <w:jc w:val="both"/>
        <w:rPr>
          <w:rFonts w:ascii="Arial" w:hAnsi="Arial" w:cs="Arial"/>
          <w:sz w:val="24"/>
          <w:szCs w:val="24"/>
          <w:lang w:val="en-ZA"/>
        </w:rPr>
      </w:pPr>
    </w:p>
    <w:p w:rsidR="00F24A27" w:rsidRPr="00F24A27" w:rsidRDefault="00F24A27" w:rsidP="00F24A27">
      <w:pPr>
        <w:pBdr>
          <w:top w:val="single" w:sz="12" w:space="1" w:color="auto"/>
          <w:bottom w:val="single" w:sz="12" w:space="1" w:color="auto"/>
        </w:pBdr>
        <w:spacing w:after="0" w:line="240" w:lineRule="auto"/>
        <w:jc w:val="both"/>
        <w:rPr>
          <w:rFonts w:ascii="Arial" w:hAnsi="Arial" w:cs="Arial"/>
          <w:b/>
          <w:sz w:val="24"/>
          <w:szCs w:val="24"/>
          <w:lang w:val="en-ZA"/>
        </w:rPr>
      </w:pPr>
    </w:p>
    <w:p w:rsidR="00F24A27" w:rsidRPr="00F24A27" w:rsidRDefault="00F24A27" w:rsidP="00F24A27">
      <w:pPr>
        <w:pBdr>
          <w:top w:val="single" w:sz="12" w:space="1" w:color="auto"/>
          <w:bottom w:val="single" w:sz="12" w:space="1" w:color="auto"/>
        </w:pBdr>
        <w:spacing w:after="0" w:line="240" w:lineRule="auto"/>
        <w:jc w:val="center"/>
        <w:rPr>
          <w:rFonts w:ascii="Arial" w:hAnsi="Arial" w:cs="Arial"/>
          <w:b/>
          <w:sz w:val="24"/>
          <w:szCs w:val="24"/>
          <w:lang w:val="en-ZA"/>
        </w:rPr>
      </w:pPr>
      <w:r w:rsidRPr="00F24A27">
        <w:rPr>
          <w:rFonts w:ascii="Arial" w:hAnsi="Arial" w:cs="Arial"/>
          <w:b/>
          <w:sz w:val="24"/>
          <w:szCs w:val="24"/>
          <w:lang w:val="en-ZA"/>
        </w:rPr>
        <w:t>SENTENCE</w:t>
      </w:r>
    </w:p>
    <w:p w:rsidR="00F24A27" w:rsidRPr="00F24A27" w:rsidRDefault="00F24A27" w:rsidP="00F24A27">
      <w:pPr>
        <w:pBdr>
          <w:top w:val="single" w:sz="12" w:space="1" w:color="auto"/>
          <w:bottom w:val="single" w:sz="12" w:space="1" w:color="auto"/>
        </w:pBdr>
        <w:spacing w:after="200" w:line="276" w:lineRule="auto"/>
        <w:jc w:val="center"/>
        <w:rPr>
          <w:rFonts w:ascii="Arial" w:hAnsi="Arial" w:cs="Arial"/>
          <w:b/>
          <w:sz w:val="24"/>
          <w:szCs w:val="24"/>
          <w:lang w:val="en-ZA"/>
        </w:rPr>
      </w:pPr>
    </w:p>
    <w:p w:rsidR="00F24A27" w:rsidRPr="00F24A27" w:rsidRDefault="00F24A27" w:rsidP="00F24A27">
      <w:pPr>
        <w:spacing w:after="200" w:line="360" w:lineRule="auto"/>
        <w:rPr>
          <w:rFonts w:ascii="Arial" w:hAnsi="Arial" w:cs="Arial"/>
          <w:b/>
          <w:sz w:val="24"/>
          <w:szCs w:val="24"/>
          <w:lang w:val="en-ZA"/>
        </w:rPr>
      </w:pPr>
      <w:r w:rsidRPr="00F24A27">
        <w:rPr>
          <w:rFonts w:ascii="Arial" w:hAnsi="Arial" w:cs="Arial"/>
          <w:b/>
          <w:sz w:val="24"/>
          <w:szCs w:val="24"/>
          <w:lang w:val="en-ZA"/>
        </w:rPr>
        <w:t>JANUARY J</w:t>
      </w:r>
    </w:p>
    <w:p w:rsidR="00F24A27" w:rsidRPr="00A2048D" w:rsidRDefault="00F24A27" w:rsidP="00F24A27">
      <w:pPr>
        <w:spacing w:after="200" w:line="360" w:lineRule="auto"/>
        <w:rPr>
          <w:rFonts w:ascii="Arial" w:hAnsi="Arial" w:cs="Arial"/>
          <w:sz w:val="24"/>
          <w:szCs w:val="24"/>
          <w:lang w:val="en-ZA"/>
        </w:rPr>
      </w:pPr>
      <w:r w:rsidRPr="00A2048D">
        <w:rPr>
          <w:rFonts w:ascii="Arial" w:hAnsi="Arial" w:cs="Arial"/>
          <w:sz w:val="24"/>
          <w:szCs w:val="24"/>
          <w:lang w:val="en-ZA"/>
        </w:rPr>
        <w:t>Introduction</w:t>
      </w:r>
    </w:p>
    <w:p w:rsidR="00B3531B" w:rsidRDefault="00F24A27" w:rsidP="00F24A27">
      <w:pPr>
        <w:spacing w:after="200" w:line="360" w:lineRule="auto"/>
        <w:jc w:val="both"/>
        <w:rPr>
          <w:rFonts w:ascii="Arial" w:hAnsi="Arial" w:cs="Arial"/>
          <w:sz w:val="24"/>
          <w:szCs w:val="24"/>
          <w:lang w:val="en-ZA"/>
        </w:rPr>
      </w:pPr>
      <w:r w:rsidRPr="00F24A27">
        <w:rPr>
          <w:rFonts w:ascii="Arial" w:hAnsi="Arial" w:cs="Arial"/>
          <w:sz w:val="24"/>
          <w:szCs w:val="24"/>
          <w:lang w:val="en-ZA"/>
        </w:rPr>
        <w:t>[1]</w:t>
      </w:r>
      <w:r w:rsidRPr="00F24A27">
        <w:rPr>
          <w:rFonts w:ascii="Arial" w:hAnsi="Arial" w:cs="Arial"/>
          <w:sz w:val="24"/>
          <w:szCs w:val="24"/>
          <w:lang w:val="en-ZA"/>
        </w:rPr>
        <w:tab/>
        <w:t xml:space="preserve">The accused </w:t>
      </w:r>
      <w:r w:rsidR="00670FE6">
        <w:rPr>
          <w:rFonts w:ascii="Arial" w:hAnsi="Arial" w:cs="Arial"/>
          <w:sz w:val="24"/>
          <w:szCs w:val="24"/>
          <w:lang w:val="en-ZA"/>
        </w:rPr>
        <w:t>stands</w:t>
      </w:r>
      <w:r w:rsidRPr="00F24A27">
        <w:rPr>
          <w:rFonts w:ascii="Arial" w:hAnsi="Arial" w:cs="Arial"/>
          <w:sz w:val="24"/>
          <w:szCs w:val="24"/>
          <w:lang w:val="en-ZA"/>
        </w:rPr>
        <w:t xml:space="preserve"> convicted on a count of murder</w:t>
      </w:r>
      <w:r w:rsidR="003A5374">
        <w:rPr>
          <w:rFonts w:ascii="Arial" w:hAnsi="Arial" w:cs="Arial"/>
          <w:sz w:val="24"/>
          <w:szCs w:val="24"/>
          <w:lang w:val="en-ZA"/>
        </w:rPr>
        <w:t xml:space="preserve"> on his plea of guilty</w:t>
      </w:r>
      <w:r w:rsidRPr="00F24A27">
        <w:rPr>
          <w:rFonts w:ascii="Arial" w:hAnsi="Arial" w:cs="Arial"/>
          <w:sz w:val="24"/>
          <w:szCs w:val="24"/>
          <w:lang w:val="en-ZA"/>
        </w:rPr>
        <w:t>. The murder relates to the murder of his</w:t>
      </w:r>
      <w:r w:rsidR="00670FE6">
        <w:rPr>
          <w:rFonts w:ascii="Arial" w:hAnsi="Arial" w:cs="Arial"/>
          <w:sz w:val="24"/>
          <w:szCs w:val="24"/>
          <w:lang w:val="en-ZA"/>
        </w:rPr>
        <w:t xml:space="preserve"> former</w:t>
      </w:r>
      <w:r w:rsidRPr="00F24A27">
        <w:rPr>
          <w:rFonts w:ascii="Arial" w:hAnsi="Arial" w:cs="Arial"/>
          <w:sz w:val="24"/>
          <w:szCs w:val="24"/>
          <w:lang w:val="en-ZA"/>
        </w:rPr>
        <w:t xml:space="preserve"> girlfriend in a domestic setting. The court now reached the stage where sentence must be imposed. The accused</w:t>
      </w:r>
      <w:r w:rsidR="00670FE6">
        <w:rPr>
          <w:rFonts w:ascii="Arial" w:hAnsi="Arial" w:cs="Arial"/>
          <w:sz w:val="24"/>
          <w:szCs w:val="24"/>
          <w:lang w:val="en-ZA"/>
        </w:rPr>
        <w:t xml:space="preserve"> and the deceased had been in a relationship. The deceased ended the relationship and on 20 June 2015 went with her new boyfriend</w:t>
      </w:r>
      <w:r w:rsidR="00B3531B">
        <w:rPr>
          <w:rFonts w:ascii="Arial" w:hAnsi="Arial" w:cs="Arial"/>
          <w:sz w:val="24"/>
          <w:szCs w:val="24"/>
          <w:lang w:val="en-ZA"/>
        </w:rPr>
        <w:t xml:space="preserve"> to her house to retire for the night.</w:t>
      </w:r>
    </w:p>
    <w:p w:rsidR="00B3531B" w:rsidRDefault="00B3531B" w:rsidP="00F24A27">
      <w:pPr>
        <w:spacing w:after="20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The deceased left her new boyfriend in her bedroom, went to another room to inspect on two children who were sleeping there. The accused came to the deceased house and shouted that she should open the door for him. The deceased refused as they were no longer boyfriend and girlfriend.</w:t>
      </w:r>
      <w:r w:rsidR="00F24A27" w:rsidRPr="00F24A27">
        <w:rPr>
          <w:rFonts w:ascii="Arial" w:hAnsi="Arial" w:cs="Arial"/>
          <w:sz w:val="24"/>
          <w:szCs w:val="24"/>
          <w:lang w:val="en-ZA"/>
        </w:rPr>
        <w:t xml:space="preserve"> </w:t>
      </w:r>
    </w:p>
    <w:p w:rsidR="00B3531B" w:rsidRDefault="00B3531B" w:rsidP="00F24A27">
      <w:pPr>
        <w:spacing w:after="200" w:line="360" w:lineRule="auto"/>
        <w:jc w:val="both"/>
        <w:rPr>
          <w:rFonts w:ascii="Arial" w:hAnsi="Arial" w:cs="Arial"/>
          <w:sz w:val="24"/>
          <w:szCs w:val="24"/>
          <w:lang w:val="en-ZA"/>
        </w:rPr>
      </w:pPr>
      <w:r>
        <w:rPr>
          <w:rFonts w:ascii="Arial" w:hAnsi="Arial" w:cs="Arial"/>
          <w:sz w:val="24"/>
          <w:szCs w:val="24"/>
          <w:lang w:val="en-ZA"/>
        </w:rPr>
        <w:lastRenderedPageBreak/>
        <w:t>[3]</w:t>
      </w:r>
      <w:r>
        <w:rPr>
          <w:rFonts w:ascii="Arial" w:hAnsi="Arial" w:cs="Arial"/>
          <w:sz w:val="24"/>
          <w:szCs w:val="24"/>
          <w:lang w:val="en-ZA"/>
        </w:rPr>
        <w:tab/>
        <w:t>The accused smashed a window</w:t>
      </w:r>
      <w:r w:rsidR="00EF0B3A">
        <w:rPr>
          <w:rFonts w:ascii="Arial" w:hAnsi="Arial" w:cs="Arial"/>
          <w:sz w:val="24"/>
          <w:szCs w:val="24"/>
          <w:lang w:val="en-ZA"/>
        </w:rPr>
        <w:t xml:space="preserve"> causing the new boyfriend to sneak out of the bedroom and hide in another room. The accused entered deceased’s house through the smashed window. In the process he was cut on the leg by broken glass. He went to the room where the deceased lock</w:t>
      </w:r>
      <w:r w:rsidR="003A5374">
        <w:rPr>
          <w:rFonts w:ascii="Arial" w:hAnsi="Arial" w:cs="Arial"/>
          <w:sz w:val="24"/>
          <w:szCs w:val="24"/>
          <w:lang w:val="en-ZA"/>
        </w:rPr>
        <w:t>ed</w:t>
      </w:r>
      <w:r w:rsidR="00EF0B3A">
        <w:rPr>
          <w:rFonts w:ascii="Arial" w:hAnsi="Arial" w:cs="Arial"/>
          <w:sz w:val="24"/>
          <w:szCs w:val="24"/>
          <w:lang w:val="en-ZA"/>
        </w:rPr>
        <w:t xml:space="preserve"> herself into. He knocked on the door until deceased opened. The accused proceeded to assault the deceased with fists on the face, held her by the neck and started stabbing her with a knife all over the body until she fell to the ground resulting to her death soon </w:t>
      </w:r>
      <w:r w:rsidR="003A5374">
        <w:rPr>
          <w:rFonts w:ascii="Arial" w:hAnsi="Arial" w:cs="Arial"/>
          <w:sz w:val="24"/>
          <w:szCs w:val="24"/>
          <w:lang w:val="en-ZA"/>
        </w:rPr>
        <w:t>thereafter</w:t>
      </w:r>
      <w:r w:rsidR="00EF0B3A">
        <w:rPr>
          <w:rFonts w:ascii="Arial" w:hAnsi="Arial" w:cs="Arial"/>
          <w:sz w:val="24"/>
          <w:szCs w:val="24"/>
          <w:lang w:val="en-ZA"/>
        </w:rPr>
        <w:t>.</w:t>
      </w:r>
      <w:r w:rsidR="003A5374">
        <w:rPr>
          <w:rFonts w:ascii="Arial" w:hAnsi="Arial" w:cs="Arial"/>
          <w:sz w:val="24"/>
          <w:szCs w:val="24"/>
          <w:lang w:val="en-ZA"/>
        </w:rPr>
        <w:t xml:space="preserve"> </w:t>
      </w:r>
    </w:p>
    <w:p w:rsidR="00F24A27" w:rsidRPr="00F24A27" w:rsidRDefault="00F24A27" w:rsidP="00F24A27">
      <w:pPr>
        <w:spacing w:after="200" w:line="360" w:lineRule="auto"/>
        <w:jc w:val="both"/>
        <w:rPr>
          <w:rFonts w:ascii="Arial" w:hAnsi="Arial" w:cs="Arial"/>
          <w:i/>
          <w:sz w:val="24"/>
          <w:szCs w:val="24"/>
          <w:lang w:val="en-ZA"/>
        </w:rPr>
      </w:pPr>
      <w:r w:rsidRPr="00F24A27">
        <w:rPr>
          <w:rFonts w:ascii="Arial" w:hAnsi="Arial" w:cs="Arial"/>
          <w:i/>
          <w:sz w:val="24"/>
          <w:szCs w:val="24"/>
          <w:lang w:val="en-ZA"/>
        </w:rPr>
        <w:t>The law</w:t>
      </w:r>
    </w:p>
    <w:p w:rsidR="00F24A27" w:rsidRPr="00F24A27" w:rsidRDefault="00E33354" w:rsidP="00F24A27">
      <w:pPr>
        <w:spacing w:after="200" w:line="360" w:lineRule="auto"/>
        <w:jc w:val="both"/>
        <w:rPr>
          <w:rFonts w:ascii="Arial" w:hAnsi="Arial" w:cs="Arial"/>
          <w:sz w:val="24"/>
          <w:szCs w:val="24"/>
          <w:lang w:val="en-ZA"/>
        </w:rPr>
      </w:pPr>
      <w:r>
        <w:rPr>
          <w:rFonts w:ascii="Arial" w:hAnsi="Arial" w:cs="Arial"/>
          <w:sz w:val="24"/>
          <w:szCs w:val="24"/>
          <w:lang w:val="en-ZA"/>
        </w:rPr>
        <w:t>[4</w:t>
      </w:r>
      <w:r w:rsidR="00F24A27" w:rsidRPr="00F24A27">
        <w:rPr>
          <w:rFonts w:ascii="Arial" w:hAnsi="Arial" w:cs="Arial"/>
          <w:sz w:val="24"/>
          <w:szCs w:val="24"/>
          <w:lang w:val="en-ZA"/>
        </w:rPr>
        <w:t>]</w:t>
      </w:r>
      <w:r w:rsidR="00F24A27" w:rsidRPr="00F24A27">
        <w:rPr>
          <w:rFonts w:ascii="Arial" w:hAnsi="Arial" w:cs="Arial"/>
          <w:sz w:val="24"/>
          <w:szCs w:val="24"/>
          <w:lang w:val="en-ZA"/>
        </w:rPr>
        <w:tab/>
        <w:t>This court must exercise a judicial discretion in accordance with well-established judicial principles. The court must sentence the accused considering the personal circumstances of the accused, the crime, the interest of society</w:t>
      </w:r>
      <w:r w:rsidR="00F24A27" w:rsidRPr="00F24A27">
        <w:rPr>
          <w:rFonts w:ascii="Arial" w:hAnsi="Arial" w:cs="Arial"/>
          <w:sz w:val="24"/>
          <w:szCs w:val="24"/>
          <w:vertAlign w:val="superscript"/>
          <w:lang w:val="en-ZA"/>
        </w:rPr>
        <w:footnoteReference w:id="1"/>
      </w:r>
      <w:r w:rsidR="00F24A27" w:rsidRPr="00F24A27">
        <w:rPr>
          <w:rFonts w:ascii="Arial" w:hAnsi="Arial" w:cs="Arial"/>
          <w:sz w:val="24"/>
          <w:szCs w:val="24"/>
          <w:lang w:val="en-ZA"/>
        </w:rPr>
        <w:t xml:space="preserve"> and have regard to the interest of victims of crime.</w:t>
      </w:r>
      <w:r w:rsidR="00F24A27" w:rsidRPr="00F24A27">
        <w:rPr>
          <w:rFonts w:ascii="Arial" w:hAnsi="Arial" w:cs="Arial"/>
          <w:sz w:val="24"/>
          <w:szCs w:val="24"/>
          <w:vertAlign w:val="superscript"/>
          <w:lang w:val="en-ZA"/>
        </w:rPr>
        <w:footnoteReference w:id="2"/>
      </w:r>
      <w:r w:rsidR="00F24A27" w:rsidRPr="00F24A27">
        <w:rPr>
          <w:rFonts w:ascii="Arial" w:hAnsi="Arial" w:cs="Arial"/>
          <w:sz w:val="24"/>
          <w:szCs w:val="24"/>
          <w:lang w:val="en-ZA"/>
        </w:rPr>
        <w:t xml:space="preserve"> The court must consider</w:t>
      </w:r>
      <w:r w:rsidR="00F24A27" w:rsidRPr="00F24A27">
        <w:rPr>
          <w:lang w:val="en-ZA"/>
        </w:rPr>
        <w:t xml:space="preserve"> </w:t>
      </w:r>
      <w:r w:rsidR="00F24A27" w:rsidRPr="00F24A27">
        <w:rPr>
          <w:rFonts w:ascii="Arial" w:hAnsi="Arial" w:cs="Arial"/>
          <w:sz w:val="24"/>
          <w:szCs w:val="24"/>
          <w:lang w:val="en-ZA"/>
        </w:rPr>
        <w:t>elements such as retribution, deterrence and prevention, as well as reform or rehabilitation to satisfy the objectives of punishment.</w:t>
      </w:r>
    </w:p>
    <w:p w:rsidR="00F24A27" w:rsidRPr="00F24A27" w:rsidRDefault="00E33354" w:rsidP="00F24A27">
      <w:pPr>
        <w:spacing w:after="200" w:line="360" w:lineRule="auto"/>
        <w:jc w:val="both"/>
        <w:rPr>
          <w:rFonts w:ascii="Arial" w:hAnsi="Arial" w:cs="Arial"/>
          <w:sz w:val="24"/>
          <w:szCs w:val="24"/>
          <w:lang w:val="en-ZA"/>
        </w:rPr>
      </w:pPr>
      <w:r>
        <w:rPr>
          <w:rFonts w:ascii="Arial" w:hAnsi="Arial" w:cs="Arial"/>
          <w:sz w:val="24"/>
          <w:szCs w:val="24"/>
          <w:lang w:val="en-ZA"/>
        </w:rPr>
        <w:t>[5</w:t>
      </w:r>
      <w:r w:rsidR="00F24A27" w:rsidRPr="00F24A27">
        <w:rPr>
          <w:rFonts w:ascii="Arial" w:hAnsi="Arial" w:cs="Arial"/>
          <w:sz w:val="24"/>
          <w:szCs w:val="24"/>
          <w:lang w:val="en-ZA"/>
        </w:rPr>
        <w:t>]</w:t>
      </w:r>
      <w:r w:rsidR="00F24A27" w:rsidRPr="00F24A27">
        <w:rPr>
          <w:rFonts w:ascii="Arial" w:hAnsi="Arial" w:cs="Arial"/>
          <w:sz w:val="24"/>
          <w:szCs w:val="24"/>
          <w:lang w:val="en-ZA"/>
        </w:rPr>
        <w:tab/>
        <w:t>This court has a discretion in the balancing of the various sentencing considerations and in deciding what value or weight has to be given to the different considerations in any particular case. It so happens that in balancing the principles applicable more weight is often given to the deterrent and retributive aspects of sentencing. It is sometimes unavoidable and does not amount to a misdirection.</w:t>
      </w:r>
      <w:r w:rsidR="00F24A27" w:rsidRPr="00F24A27">
        <w:rPr>
          <w:rFonts w:ascii="Arial" w:hAnsi="Arial" w:cs="Arial"/>
          <w:sz w:val="24"/>
          <w:szCs w:val="24"/>
          <w:vertAlign w:val="superscript"/>
          <w:lang w:val="en-ZA"/>
        </w:rPr>
        <w:footnoteReference w:id="3"/>
      </w:r>
    </w:p>
    <w:p w:rsidR="00F24A27" w:rsidRPr="00F24A27" w:rsidRDefault="00E33354" w:rsidP="00F24A27">
      <w:pPr>
        <w:spacing w:after="200" w:line="360" w:lineRule="auto"/>
        <w:jc w:val="both"/>
        <w:rPr>
          <w:rFonts w:ascii="Arial" w:hAnsi="Arial" w:cs="Arial"/>
          <w:sz w:val="24"/>
          <w:szCs w:val="24"/>
          <w:lang w:val="en-ZA"/>
        </w:rPr>
      </w:pPr>
      <w:r>
        <w:rPr>
          <w:rFonts w:ascii="Arial" w:hAnsi="Arial" w:cs="Arial"/>
          <w:sz w:val="24"/>
          <w:szCs w:val="24"/>
          <w:lang w:val="en-ZA"/>
        </w:rPr>
        <w:t>[6</w:t>
      </w:r>
      <w:r w:rsidR="00F24A27" w:rsidRPr="00F24A27">
        <w:rPr>
          <w:rFonts w:ascii="Arial" w:hAnsi="Arial" w:cs="Arial"/>
          <w:sz w:val="24"/>
          <w:szCs w:val="24"/>
          <w:lang w:val="en-ZA"/>
        </w:rPr>
        <w:t>]</w:t>
      </w:r>
      <w:r w:rsidR="00F24A27" w:rsidRPr="00F24A27">
        <w:rPr>
          <w:rFonts w:ascii="Arial" w:hAnsi="Arial" w:cs="Arial"/>
          <w:sz w:val="24"/>
          <w:szCs w:val="24"/>
          <w:lang w:val="en-ZA"/>
        </w:rPr>
        <w:tab/>
        <w:t>The court must also consider the concepts of uniformity and individualization. Uniformity means that the court is guided by other courts’ sentences in more or less similar cases with due regard to the factual differences. Sentences of other courts serve only as guidance and does not necessarily mean that the same sentence must as a rule be imposed.</w:t>
      </w:r>
    </w:p>
    <w:p w:rsidR="00F24A27" w:rsidRPr="00F24A27" w:rsidRDefault="00E33354" w:rsidP="00F24A27">
      <w:pPr>
        <w:spacing w:after="200" w:line="360" w:lineRule="auto"/>
        <w:jc w:val="both"/>
        <w:rPr>
          <w:rFonts w:ascii="Arial" w:hAnsi="Arial" w:cs="Arial"/>
          <w:sz w:val="24"/>
          <w:szCs w:val="24"/>
          <w:lang w:val="en-ZA"/>
        </w:rPr>
      </w:pPr>
      <w:r>
        <w:rPr>
          <w:rFonts w:ascii="Arial" w:hAnsi="Arial" w:cs="Arial"/>
          <w:sz w:val="24"/>
          <w:szCs w:val="24"/>
          <w:lang w:val="en-ZA"/>
        </w:rPr>
        <w:lastRenderedPageBreak/>
        <w:t>[7</w:t>
      </w:r>
      <w:r w:rsidR="00F24A27" w:rsidRPr="00F24A27">
        <w:rPr>
          <w:rFonts w:ascii="Arial" w:hAnsi="Arial" w:cs="Arial"/>
          <w:sz w:val="24"/>
          <w:szCs w:val="24"/>
          <w:lang w:val="en-ZA"/>
        </w:rPr>
        <w:t>]</w:t>
      </w:r>
      <w:r w:rsidR="00F24A27" w:rsidRPr="00F24A27">
        <w:rPr>
          <w:rFonts w:ascii="Arial" w:hAnsi="Arial" w:cs="Arial"/>
          <w:sz w:val="24"/>
          <w:szCs w:val="24"/>
          <w:lang w:val="en-ZA"/>
        </w:rPr>
        <w:tab/>
        <w:t>The principle of individualization on the other hand means that a sentencing court should consider the relevant fact</w:t>
      </w:r>
      <w:r w:rsidR="00A2048D">
        <w:rPr>
          <w:rFonts w:ascii="Arial" w:hAnsi="Arial" w:cs="Arial"/>
          <w:sz w:val="24"/>
          <w:szCs w:val="24"/>
          <w:lang w:val="en-ZA"/>
        </w:rPr>
        <w:t>s</w:t>
      </w:r>
      <w:r w:rsidR="00F24A27" w:rsidRPr="00F24A27">
        <w:rPr>
          <w:rFonts w:ascii="Arial" w:hAnsi="Arial" w:cs="Arial"/>
          <w:sz w:val="24"/>
          <w:szCs w:val="24"/>
          <w:lang w:val="en-ZA"/>
        </w:rPr>
        <w:t xml:space="preserve"> and circumstances of the particular accused which may in the end distinguish one case from others.</w:t>
      </w:r>
    </w:p>
    <w:p w:rsidR="00F24A27" w:rsidRPr="00F24A27" w:rsidRDefault="00F24A27" w:rsidP="00F24A27">
      <w:pPr>
        <w:spacing w:after="200" w:line="360" w:lineRule="auto"/>
        <w:jc w:val="both"/>
        <w:rPr>
          <w:rFonts w:ascii="Arial" w:hAnsi="Arial" w:cs="Arial"/>
          <w:i/>
          <w:sz w:val="24"/>
          <w:szCs w:val="24"/>
          <w:lang w:val="en-ZA"/>
        </w:rPr>
      </w:pPr>
      <w:r w:rsidRPr="00F24A27">
        <w:rPr>
          <w:rFonts w:ascii="Arial" w:hAnsi="Arial" w:cs="Arial"/>
          <w:i/>
          <w:sz w:val="24"/>
          <w:szCs w:val="24"/>
          <w:lang w:val="en-ZA"/>
        </w:rPr>
        <w:t>The evidence</w:t>
      </w:r>
    </w:p>
    <w:p w:rsidR="00F24A27" w:rsidRPr="00F24A27" w:rsidRDefault="00E33354"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[8</w:t>
      </w:r>
      <w:r w:rsidR="00F24A27" w:rsidRPr="00F24A27">
        <w:rPr>
          <w:rFonts w:ascii="Arial" w:hAnsi="Arial" w:cs="Arial"/>
          <w:sz w:val="24"/>
          <w:szCs w:val="24"/>
          <w:lang w:val="en-ZA"/>
        </w:rPr>
        <w:t>]</w:t>
      </w:r>
      <w:r w:rsidR="00F24A27" w:rsidRPr="00F24A27">
        <w:rPr>
          <w:rFonts w:ascii="Arial" w:hAnsi="Arial" w:cs="Arial"/>
          <w:sz w:val="24"/>
          <w:szCs w:val="24"/>
          <w:lang w:val="en-ZA"/>
        </w:rPr>
        <w:tab/>
        <w:t>The crime of murder of the deceased took place in a domestic setting. Therefore section 25 of the Combating of Domestic Violence Act, Act 4 of 2003 is applicable. It provides as follows:</w:t>
      </w:r>
    </w:p>
    <w:p w:rsidR="00F24A27" w:rsidRPr="00A2048D" w:rsidRDefault="00A2048D" w:rsidP="00F24A27">
      <w:pPr>
        <w:spacing w:after="200" w:line="360" w:lineRule="auto"/>
        <w:ind w:right="-720"/>
        <w:jc w:val="both"/>
        <w:rPr>
          <w:rFonts w:ascii="Arial" w:hAnsi="Arial" w:cs="Arial"/>
          <w:lang w:val="en-ZA"/>
        </w:rPr>
      </w:pPr>
      <w:r>
        <w:rPr>
          <w:rFonts w:ascii="Arial" w:hAnsi="Arial" w:cs="Arial"/>
          <w:b/>
          <w:lang w:val="en-ZA"/>
        </w:rPr>
        <w:tab/>
      </w:r>
      <w:r w:rsidR="00F24A27" w:rsidRPr="00A2048D">
        <w:rPr>
          <w:rFonts w:ascii="Arial" w:hAnsi="Arial" w:cs="Arial"/>
          <w:lang w:val="en-ZA"/>
        </w:rPr>
        <w:t>‘25</w:t>
      </w:r>
      <w:r w:rsidR="00F24A27" w:rsidRPr="00A2048D">
        <w:rPr>
          <w:rFonts w:ascii="Arial" w:hAnsi="Arial" w:cs="Arial"/>
          <w:lang w:val="en-ZA"/>
        </w:rPr>
        <w:tab/>
        <w:t>Complainant's submission</w:t>
      </w:r>
      <w:r>
        <w:rPr>
          <w:rFonts w:ascii="Arial" w:hAnsi="Arial" w:cs="Arial"/>
          <w:lang w:val="en-ZA"/>
        </w:rPr>
        <w:t>s</w:t>
      </w:r>
      <w:r w:rsidR="00F24A27" w:rsidRPr="00A2048D">
        <w:rPr>
          <w:rFonts w:ascii="Arial" w:hAnsi="Arial" w:cs="Arial"/>
          <w:lang w:val="en-ZA"/>
        </w:rPr>
        <w:t xml:space="preserve"> in respect of sentence</w:t>
      </w:r>
      <w:r>
        <w:rPr>
          <w:rFonts w:ascii="Arial" w:hAnsi="Arial" w:cs="Arial"/>
          <w:lang w:val="en-ZA"/>
        </w:rPr>
        <w:t>;</w:t>
      </w:r>
    </w:p>
    <w:p w:rsidR="00F24A27" w:rsidRPr="00F24A27" w:rsidRDefault="00F24A27" w:rsidP="00F24A27">
      <w:pPr>
        <w:spacing w:after="200" w:line="360" w:lineRule="auto"/>
        <w:ind w:right="-720"/>
        <w:jc w:val="both"/>
        <w:rPr>
          <w:rFonts w:ascii="Arial" w:hAnsi="Arial" w:cs="Arial"/>
          <w:lang w:val="en-ZA"/>
        </w:rPr>
      </w:pPr>
      <w:r w:rsidRPr="00A2048D">
        <w:rPr>
          <w:rFonts w:ascii="Arial" w:hAnsi="Arial" w:cs="Arial"/>
          <w:lang w:val="en-ZA"/>
        </w:rPr>
        <w:t>(1) The court must, if reasonably possible and within a reasonable time, notify the complainant or the complainant's next of kin, if the complainant is deceased, of the time</w:t>
      </w:r>
      <w:r w:rsidRPr="00F24A27">
        <w:rPr>
          <w:rFonts w:ascii="Arial" w:hAnsi="Arial" w:cs="Arial"/>
          <w:lang w:val="en-ZA"/>
        </w:rPr>
        <w:t xml:space="preserve"> and place of sentencing in a case of a domestic violence offence against the complainant.</w:t>
      </w:r>
    </w:p>
    <w:p w:rsidR="00A2048D" w:rsidRDefault="00F24A27" w:rsidP="00A2048D">
      <w:pPr>
        <w:spacing w:after="200" w:line="360" w:lineRule="auto"/>
        <w:ind w:right="-720"/>
        <w:jc w:val="both"/>
        <w:rPr>
          <w:rFonts w:ascii="Arial" w:hAnsi="Arial" w:cs="Arial"/>
          <w:lang w:val="en-ZA"/>
        </w:rPr>
      </w:pPr>
      <w:r w:rsidRPr="00F24A27">
        <w:rPr>
          <w:rFonts w:ascii="Arial" w:hAnsi="Arial" w:cs="Arial"/>
          <w:lang w:val="en-ZA"/>
        </w:rPr>
        <w:t>(2) At the time of sentencing, the complainant, the complainant's next of kin, if the complainant is deceased, or a person designated by the complainant or the complainant's next of kin has the right to appear personally and has the right to reasonably express any views concerning the crime, the person responsible, the impact of the crime on the complainant, and the need for restitution and compensation.</w:t>
      </w:r>
    </w:p>
    <w:p w:rsidR="00F24A27" w:rsidRPr="00F24A27" w:rsidRDefault="00F24A27" w:rsidP="00A2048D">
      <w:pPr>
        <w:spacing w:after="200" w:line="360" w:lineRule="auto"/>
        <w:ind w:right="-720"/>
        <w:jc w:val="both"/>
        <w:rPr>
          <w:rFonts w:ascii="Arial" w:hAnsi="Arial" w:cs="Arial"/>
          <w:lang w:val="en-ZA"/>
        </w:rPr>
      </w:pPr>
      <w:r w:rsidRPr="00F24A27">
        <w:rPr>
          <w:rFonts w:ascii="Arial" w:hAnsi="Arial" w:cs="Arial"/>
          <w:lang w:val="en-ZA"/>
        </w:rPr>
        <w:t>(3) A complainant, or the complainant's next of kin, if the complainant is deceased, who is unwilling or unable to appear personally at sentencing has the right to inform the court of his or her views on an appropriate sentence by means of an affidavit.’</w:t>
      </w:r>
    </w:p>
    <w:p w:rsidR="007E3E34" w:rsidRDefault="00E33354"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[9</w:t>
      </w:r>
      <w:r w:rsidR="00F24A27" w:rsidRPr="00F24A27">
        <w:rPr>
          <w:rFonts w:ascii="Arial" w:hAnsi="Arial" w:cs="Arial"/>
          <w:sz w:val="24"/>
          <w:szCs w:val="24"/>
          <w:lang w:val="en-ZA"/>
        </w:rPr>
        <w:t>]</w:t>
      </w:r>
      <w:r w:rsidR="00F24A27" w:rsidRPr="00F24A27">
        <w:rPr>
          <w:rFonts w:ascii="Arial" w:hAnsi="Arial" w:cs="Arial"/>
          <w:sz w:val="24"/>
          <w:szCs w:val="24"/>
          <w:lang w:val="en-ZA"/>
        </w:rPr>
        <w:tab/>
      </w:r>
      <w:r w:rsidR="00A2048D">
        <w:rPr>
          <w:rFonts w:ascii="Arial" w:hAnsi="Arial" w:cs="Arial"/>
          <w:sz w:val="24"/>
          <w:szCs w:val="24"/>
          <w:lang w:val="en-ZA"/>
        </w:rPr>
        <w:t>Mr Mudumburi called two</w:t>
      </w:r>
      <w:r w:rsidR="00F24A27" w:rsidRPr="00F24A27">
        <w:rPr>
          <w:rFonts w:ascii="Arial" w:hAnsi="Arial" w:cs="Arial"/>
          <w:sz w:val="24"/>
          <w:szCs w:val="24"/>
          <w:lang w:val="en-ZA"/>
        </w:rPr>
        <w:t xml:space="preserve"> witness</w:t>
      </w:r>
      <w:r>
        <w:rPr>
          <w:rFonts w:ascii="Arial" w:hAnsi="Arial" w:cs="Arial"/>
          <w:sz w:val="24"/>
          <w:szCs w:val="24"/>
          <w:lang w:val="en-ZA"/>
        </w:rPr>
        <w:t>es in aggravation.</w:t>
      </w:r>
      <w:r w:rsidR="00F24A27" w:rsidRPr="00F24A27">
        <w:rPr>
          <w:rFonts w:ascii="Arial" w:hAnsi="Arial" w:cs="Arial"/>
          <w:sz w:val="24"/>
          <w:szCs w:val="24"/>
          <w:lang w:val="en-ZA"/>
        </w:rPr>
        <w:t xml:space="preserve"> </w:t>
      </w:r>
      <w:r>
        <w:rPr>
          <w:rFonts w:ascii="Arial" w:hAnsi="Arial" w:cs="Arial"/>
          <w:sz w:val="24"/>
          <w:szCs w:val="24"/>
          <w:lang w:val="en-ZA"/>
        </w:rPr>
        <w:t>Ananias Nesmus Iyambo is the father of the deceased. Her mother passed away long ago when the deceased was 18 year</w:t>
      </w:r>
      <w:r w:rsidR="007E3E34">
        <w:rPr>
          <w:rFonts w:ascii="Arial" w:hAnsi="Arial" w:cs="Arial"/>
          <w:sz w:val="24"/>
          <w:szCs w:val="24"/>
          <w:lang w:val="en-ZA"/>
        </w:rPr>
        <w:t>s old</w:t>
      </w:r>
      <w:r>
        <w:rPr>
          <w:rFonts w:ascii="Arial" w:hAnsi="Arial" w:cs="Arial"/>
          <w:sz w:val="24"/>
          <w:szCs w:val="24"/>
          <w:lang w:val="en-ZA"/>
        </w:rPr>
        <w:t>.</w:t>
      </w:r>
      <w:r w:rsidR="007E3E34">
        <w:rPr>
          <w:rFonts w:ascii="Arial" w:hAnsi="Arial" w:cs="Arial"/>
          <w:sz w:val="24"/>
          <w:szCs w:val="24"/>
          <w:lang w:val="en-ZA"/>
        </w:rPr>
        <w:t xml:space="preserve"> The witness became to know of the relationship when he was informed about it by the deceased. At the time of her death the accused and deceased were no longer staying together. The family o</w:t>
      </w:r>
      <w:r w:rsidR="00A2048D">
        <w:rPr>
          <w:rFonts w:ascii="Arial" w:hAnsi="Arial" w:cs="Arial"/>
          <w:sz w:val="24"/>
          <w:szCs w:val="24"/>
          <w:lang w:val="en-ZA"/>
        </w:rPr>
        <w:t>f the accused only contributed two</w:t>
      </w:r>
      <w:r w:rsidR="007E3E34">
        <w:rPr>
          <w:rFonts w:ascii="Arial" w:hAnsi="Arial" w:cs="Arial"/>
          <w:sz w:val="24"/>
          <w:szCs w:val="24"/>
          <w:lang w:val="en-ZA"/>
        </w:rPr>
        <w:t xml:space="preserve"> crates of soft drink</w:t>
      </w:r>
      <w:r w:rsidR="00A2048D">
        <w:rPr>
          <w:rFonts w:ascii="Arial" w:hAnsi="Arial" w:cs="Arial"/>
          <w:sz w:val="24"/>
          <w:szCs w:val="24"/>
          <w:lang w:val="en-ZA"/>
        </w:rPr>
        <w:t>s</w:t>
      </w:r>
      <w:r w:rsidR="007E3E34">
        <w:rPr>
          <w:rFonts w:ascii="Arial" w:hAnsi="Arial" w:cs="Arial"/>
          <w:sz w:val="24"/>
          <w:szCs w:val="24"/>
          <w:lang w:val="en-ZA"/>
        </w:rPr>
        <w:t xml:space="preserve"> and a crate of beer at the funeral. The witness testified that apparently the family will still come forth with compensation.</w:t>
      </w:r>
    </w:p>
    <w:p w:rsidR="007E3E34" w:rsidRDefault="007E3E34"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t xml:space="preserve"> The witness testified that the death of the deceased leaves him painful and sick in the stomach. The witness was even crying in the witness dock. The deceased had no children at the time of her death and was not employed. T</w:t>
      </w:r>
      <w:r w:rsidR="00A2559A">
        <w:rPr>
          <w:rFonts w:ascii="Arial" w:hAnsi="Arial" w:cs="Arial"/>
          <w:sz w:val="24"/>
          <w:szCs w:val="24"/>
          <w:lang w:val="en-ZA"/>
        </w:rPr>
        <w:t>he witness requested a sentence fit to what the accused did. The witness accepted the apology from the accused in court.</w:t>
      </w:r>
    </w:p>
    <w:p w:rsidR="00A2559A" w:rsidRDefault="00A2559A"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lastRenderedPageBreak/>
        <w:t>[11]</w:t>
      </w:r>
      <w:r>
        <w:rPr>
          <w:rFonts w:ascii="Arial" w:hAnsi="Arial" w:cs="Arial"/>
          <w:sz w:val="24"/>
          <w:szCs w:val="24"/>
          <w:lang w:val="en-ZA"/>
        </w:rPr>
        <w:tab/>
        <w:t>The next witness called was Aina Fillemon Amundanga who is the half-sister to the previous witness. She confirmed that</w:t>
      </w:r>
      <w:r w:rsidR="00A2048D">
        <w:rPr>
          <w:rFonts w:ascii="Arial" w:hAnsi="Arial" w:cs="Arial"/>
          <w:sz w:val="24"/>
          <w:szCs w:val="24"/>
          <w:lang w:val="en-ZA"/>
        </w:rPr>
        <w:t xml:space="preserve"> the deceased was the daughter of</w:t>
      </w:r>
      <w:r>
        <w:rPr>
          <w:rFonts w:ascii="Arial" w:hAnsi="Arial" w:cs="Arial"/>
          <w:sz w:val="24"/>
          <w:szCs w:val="24"/>
          <w:lang w:val="en-ZA"/>
        </w:rPr>
        <w:t xml:space="preserve"> Ananias. The witness cared for deceased from the </w:t>
      </w:r>
      <w:r w:rsidR="00A2048D">
        <w:rPr>
          <w:rFonts w:ascii="Arial" w:hAnsi="Arial" w:cs="Arial"/>
          <w:sz w:val="24"/>
          <w:szCs w:val="24"/>
          <w:lang w:val="en-ZA"/>
        </w:rPr>
        <w:t xml:space="preserve">tender </w:t>
      </w:r>
      <w:r>
        <w:rPr>
          <w:rFonts w:ascii="Arial" w:hAnsi="Arial" w:cs="Arial"/>
          <w:sz w:val="24"/>
          <w:szCs w:val="24"/>
          <w:lang w:val="en-ZA"/>
        </w:rPr>
        <w:t xml:space="preserve">age of </w:t>
      </w:r>
      <w:r w:rsidR="00A2048D">
        <w:rPr>
          <w:rFonts w:ascii="Arial" w:hAnsi="Arial" w:cs="Arial"/>
          <w:sz w:val="24"/>
          <w:szCs w:val="24"/>
          <w:lang w:val="en-ZA"/>
        </w:rPr>
        <w:t>three</w:t>
      </w:r>
      <w:r>
        <w:rPr>
          <w:rFonts w:ascii="Arial" w:hAnsi="Arial" w:cs="Arial"/>
          <w:sz w:val="24"/>
          <w:szCs w:val="24"/>
          <w:lang w:val="en-ZA"/>
        </w:rPr>
        <w:t xml:space="preserve"> years to the age of 18 years . The witness was aware of the relationship between accused and deceased. She testified about a relationship of domestic violence.</w:t>
      </w:r>
      <w:r w:rsidR="005A1652">
        <w:rPr>
          <w:rFonts w:ascii="Arial" w:hAnsi="Arial" w:cs="Arial"/>
          <w:sz w:val="24"/>
          <w:szCs w:val="24"/>
          <w:lang w:val="en-ZA"/>
        </w:rPr>
        <w:t xml:space="preserve"> The witness at some stage talked to the deceased to end the relationship. She at one stage witnessed the deceased crying in the presence of the accused. The accused threatened the witness and also the deceased.</w:t>
      </w:r>
    </w:p>
    <w:p w:rsidR="005A1652" w:rsidRDefault="005A1652"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t>The witness confirmed that the family of the accused did only contribute 2 crates of soft drink</w:t>
      </w:r>
      <w:r w:rsidR="0033535F">
        <w:rPr>
          <w:rFonts w:ascii="Arial" w:hAnsi="Arial" w:cs="Arial"/>
          <w:sz w:val="24"/>
          <w:szCs w:val="24"/>
          <w:lang w:val="en-ZA"/>
        </w:rPr>
        <w:t>s</w:t>
      </w:r>
      <w:r>
        <w:rPr>
          <w:rFonts w:ascii="Arial" w:hAnsi="Arial" w:cs="Arial"/>
          <w:sz w:val="24"/>
          <w:szCs w:val="24"/>
          <w:lang w:val="en-ZA"/>
        </w:rPr>
        <w:t xml:space="preserve"> and 1 crate of beer. Apparently the accused’s family is still to come up with compensation. The witness experiences the death as painful and her health was also negatively influenced. She is of the opinion that accused must be sentenced to life imprisonment. He allegedly committed the crime in front of children.</w:t>
      </w:r>
      <w:r w:rsidR="0033535F">
        <w:rPr>
          <w:rFonts w:ascii="Arial" w:hAnsi="Arial" w:cs="Arial"/>
          <w:sz w:val="24"/>
          <w:szCs w:val="24"/>
          <w:lang w:val="en-ZA"/>
        </w:rPr>
        <w:t xml:space="preserve"> She testified that one of the children is negatively influenced and no longer performs well in school. She reluctantly accepted the apology of the accused.</w:t>
      </w:r>
    </w:p>
    <w:p w:rsidR="00F24A27" w:rsidRDefault="00C61B9E" w:rsidP="00F24A27">
      <w:pPr>
        <w:spacing w:after="200" w:line="360" w:lineRule="auto"/>
        <w:jc w:val="both"/>
        <w:rPr>
          <w:rFonts w:ascii="Arial" w:hAnsi="Arial" w:cs="Arial"/>
          <w:sz w:val="24"/>
          <w:szCs w:val="24"/>
          <w:lang w:val="en-ZA"/>
        </w:rPr>
      </w:pPr>
      <w:r>
        <w:rPr>
          <w:rFonts w:ascii="Arial" w:hAnsi="Arial" w:cs="Arial"/>
          <w:sz w:val="24"/>
          <w:szCs w:val="24"/>
          <w:lang w:val="en-ZA"/>
        </w:rPr>
        <w:t>[13</w:t>
      </w:r>
      <w:r w:rsidR="00F24A27" w:rsidRPr="00F24A27">
        <w:rPr>
          <w:rFonts w:ascii="Arial" w:hAnsi="Arial" w:cs="Arial"/>
          <w:sz w:val="24"/>
          <w:szCs w:val="24"/>
          <w:lang w:val="en-ZA"/>
        </w:rPr>
        <w:t>]</w:t>
      </w:r>
      <w:r w:rsidR="00F24A27" w:rsidRPr="00F24A27">
        <w:rPr>
          <w:rFonts w:ascii="Arial" w:hAnsi="Arial" w:cs="Arial"/>
          <w:sz w:val="24"/>
          <w:szCs w:val="24"/>
          <w:lang w:val="en-ZA"/>
        </w:rPr>
        <w:tab/>
        <w:t>The post-mortem examination report reflects the chief post-mortem findings as:</w:t>
      </w:r>
    </w:p>
    <w:p w:rsidR="00A55A02" w:rsidRDefault="00570FB6"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Skull base fracture Occipital Posterior Open</w:t>
      </w:r>
    </w:p>
    <w:p w:rsidR="00A55A02" w:rsidRDefault="00570FB6"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 xml:space="preserve">Brain subarachnoid haemorrhage occipital posterior </w:t>
      </w:r>
    </w:p>
    <w:p w:rsidR="00A55A02" w:rsidRDefault="00570FB6"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Both lungs pale</w:t>
      </w:r>
    </w:p>
    <w:p w:rsidR="00A55A02" w:rsidRDefault="00570FB6"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Both kidneys features of shock</w:t>
      </w:r>
    </w:p>
    <w:p w:rsidR="00A55A02" w:rsidRDefault="00570FB6"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Heart Pallor</w:t>
      </w:r>
    </w:p>
    <w:p w:rsidR="00A55A02" w:rsidRDefault="00266D8E"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Haemothorax-500ml blood find in cavity</w:t>
      </w:r>
    </w:p>
    <w:p w:rsidR="00F24A27" w:rsidRPr="00A55A02" w:rsidRDefault="00266D8E" w:rsidP="00A55A02">
      <w:pPr>
        <w:pStyle w:val="ListParagraph"/>
        <w:numPr>
          <w:ilvl w:val="0"/>
          <w:numId w:val="2"/>
        </w:numPr>
        <w:spacing w:after="200" w:line="360" w:lineRule="auto"/>
        <w:jc w:val="both"/>
        <w:rPr>
          <w:rFonts w:ascii="Arial" w:hAnsi="Arial" w:cs="Arial"/>
          <w:lang w:val="en-ZA"/>
        </w:rPr>
      </w:pPr>
      <w:r w:rsidRPr="00A55A02">
        <w:rPr>
          <w:rFonts w:ascii="Arial" w:hAnsi="Arial" w:cs="Arial"/>
          <w:lang w:val="en-ZA"/>
        </w:rPr>
        <w:t>Section of right Renal artery</w:t>
      </w:r>
    </w:p>
    <w:p w:rsidR="00F24A27" w:rsidRPr="00F24A27" w:rsidRDefault="00F24A27" w:rsidP="00A2048D">
      <w:pPr>
        <w:spacing w:after="200" w:line="360" w:lineRule="auto"/>
        <w:jc w:val="both"/>
        <w:rPr>
          <w:rFonts w:ascii="Arial" w:hAnsi="Arial" w:cs="Arial"/>
          <w:sz w:val="24"/>
          <w:szCs w:val="24"/>
          <w:lang w:val="en-ZA"/>
        </w:rPr>
      </w:pPr>
      <w:r w:rsidRPr="00F24A27">
        <w:rPr>
          <w:rFonts w:ascii="Arial" w:hAnsi="Arial" w:cs="Arial"/>
          <w:sz w:val="24"/>
          <w:szCs w:val="24"/>
          <w:lang w:val="en-ZA"/>
        </w:rPr>
        <w:t>The cause of death was multiple stab wounds.</w:t>
      </w:r>
      <w:r w:rsidR="00266D8E">
        <w:rPr>
          <w:rFonts w:ascii="Arial" w:hAnsi="Arial" w:cs="Arial"/>
          <w:sz w:val="24"/>
          <w:szCs w:val="24"/>
          <w:lang w:val="en-ZA"/>
        </w:rPr>
        <w:t xml:space="preserve"> The annexure depicting the body shows at least 11 incised wounds with some with irregular etches indicating that the accused indiscriminately continued stabbing the deceased. The body also depicts a lot of abrasions on the head, face</w:t>
      </w:r>
      <w:r w:rsidR="002660B7">
        <w:rPr>
          <w:rFonts w:ascii="Arial" w:hAnsi="Arial" w:cs="Arial"/>
          <w:sz w:val="24"/>
          <w:szCs w:val="24"/>
          <w:lang w:val="en-ZA"/>
        </w:rPr>
        <w:t>, arms and back.</w:t>
      </w:r>
    </w:p>
    <w:p w:rsidR="00F24A27" w:rsidRPr="00F24A27" w:rsidRDefault="00663DA1"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[14</w:t>
      </w:r>
      <w:r w:rsidR="00F24A27" w:rsidRPr="00F24A27">
        <w:rPr>
          <w:rFonts w:ascii="Arial" w:hAnsi="Arial" w:cs="Arial"/>
          <w:sz w:val="24"/>
          <w:szCs w:val="24"/>
          <w:lang w:val="en-ZA"/>
        </w:rPr>
        <w:t>]</w:t>
      </w:r>
      <w:r w:rsidR="00F24A27" w:rsidRPr="00F24A27">
        <w:rPr>
          <w:rFonts w:ascii="Arial" w:hAnsi="Arial" w:cs="Arial"/>
          <w:sz w:val="24"/>
          <w:szCs w:val="24"/>
          <w:lang w:val="en-ZA"/>
        </w:rPr>
        <w:tab/>
        <w:t>The accused did not testify in mitigation. Mr Bondai made submissions in mitigation. The personal circumstances of the accused is that he is a first offender and was</w:t>
      </w:r>
      <w:r w:rsidR="00BC27A9">
        <w:rPr>
          <w:rFonts w:ascii="Arial" w:hAnsi="Arial" w:cs="Arial"/>
          <w:sz w:val="24"/>
          <w:szCs w:val="24"/>
          <w:lang w:val="en-ZA"/>
        </w:rPr>
        <w:t xml:space="preserve"> 33</w:t>
      </w:r>
      <w:r w:rsidR="00F24A27" w:rsidRPr="00F24A27">
        <w:rPr>
          <w:rFonts w:ascii="Arial" w:hAnsi="Arial" w:cs="Arial"/>
          <w:sz w:val="24"/>
          <w:szCs w:val="24"/>
          <w:lang w:val="en-ZA"/>
        </w:rPr>
        <w:t xml:space="preserve"> years old at the time of committing the crime. He </w:t>
      </w:r>
      <w:r w:rsidR="00BC27A9">
        <w:rPr>
          <w:rFonts w:ascii="Arial" w:hAnsi="Arial" w:cs="Arial"/>
          <w:sz w:val="24"/>
          <w:szCs w:val="24"/>
          <w:lang w:val="en-ZA"/>
        </w:rPr>
        <w:t>schooled up to grade 7</w:t>
      </w:r>
      <w:r w:rsidR="00F24A27" w:rsidRPr="00F24A27">
        <w:rPr>
          <w:rFonts w:ascii="Arial" w:hAnsi="Arial" w:cs="Arial"/>
          <w:sz w:val="24"/>
          <w:szCs w:val="24"/>
          <w:lang w:val="en-ZA"/>
        </w:rPr>
        <w:t>. He is incarcerated now for</w:t>
      </w:r>
      <w:r w:rsidR="00626C58">
        <w:rPr>
          <w:rFonts w:ascii="Arial" w:hAnsi="Arial" w:cs="Arial"/>
          <w:sz w:val="24"/>
          <w:szCs w:val="24"/>
          <w:lang w:val="en-ZA"/>
        </w:rPr>
        <w:t xml:space="preserve"> about four</w:t>
      </w:r>
      <w:r w:rsidR="00BC27A9">
        <w:rPr>
          <w:rFonts w:ascii="Arial" w:hAnsi="Arial" w:cs="Arial"/>
          <w:sz w:val="24"/>
          <w:szCs w:val="24"/>
          <w:lang w:val="en-ZA"/>
        </w:rPr>
        <w:t xml:space="preserve"> </w:t>
      </w:r>
      <w:r w:rsidR="00BC27A9">
        <w:rPr>
          <w:rFonts w:ascii="Arial" w:hAnsi="Arial" w:cs="Arial"/>
          <w:sz w:val="24"/>
          <w:szCs w:val="24"/>
          <w:lang w:val="en-ZA"/>
        </w:rPr>
        <w:lastRenderedPageBreak/>
        <w:t>and a half</w:t>
      </w:r>
      <w:r w:rsidR="00F24A27" w:rsidRPr="00F24A27">
        <w:rPr>
          <w:rFonts w:ascii="Arial" w:hAnsi="Arial" w:cs="Arial"/>
          <w:sz w:val="24"/>
          <w:szCs w:val="24"/>
          <w:lang w:val="en-ZA"/>
        </w:rPr>
        <w:t xml:space="preserve"> years trial awaiting. He has </w:t>
      </w:r>
      <w:r w:rsidR="00BC27A9">
        <w:rPr>
          <w:rFonts w:ascii="Arial" w:hAnsi="Arial" w:cs="Arial"/>
          <w:sz w:val="24"/>
          <w:szCs w:val="24"/>
          <w:lang w:val="en-ZA"/>
        </w:rPr>
        <w:t>no</w:t>
      </w:r>
      <w:r w:rsidR="00F24A27" w:rsidRPr="00F24A27">
        <w:rPr>
          <w:rFonts w:ascii="Arial" w:hAnsi="Arial" w:cs="Arial"/>
          <w:sz w:val="24"/>
          <w:szCs w:val="24"/>
          <w:lang w:val="en-ZA"/>
        </w:rPr>
        <w:t xml:space="preserve"> children</w:t>
      </w:r>
      <w:r w:rsidR="00BC27A9">
        <w:rPr>
          <w:rFonts w:ascii="Arial" w:hAnsi="Arial" w:cs="Arial"/>
          <w:sz w:val="24"/>
          <w:szCs w:val="24"/>
          <w:lang w:val="en-ZA"/>
        </w:rPr>
        <w:t xml:space="preserve"> and is single.</w:t>
      </w:r>
      <w:r w:rsidR="00F24A27" w:rsidRPr="00F24A27">
        <w:rPr>
          <w:rFonts w:ascii="Arial" w:hAnsi="Arial" w:cs="Arial"/>
          <w:sz w:val="24"/>
          <w:szCs w:val="24"/>
          <w:lang w:val="en-ZA"/>
        </w:rPr>
        <w:t xml:space="preserve"> Mr Bondai submitted that the accused has remorse. I do not attach much weight to it as the accused did not express his remorse in court. It was submitted that the crime was committed because the accused </w:t>
      </w:r>
      <w:r>
        <w:rPr>
          <w:rFonts w:ascii="Arial" w:hAnsi="Arial" w:cs="Arial"/>
          <w:sz w:val="24"/>
          <w:szCs w:val="24"/>
          <w:lang w:val="en-ZA"/>
        </w:rPr>
        <w:t>became jealous after the deceased ended the relationship and became involved in another relationship with a new boyfriend.</w:t>
      </w:r>
      <w:r w:rsidR="00F24A27" w:rsidRPr="00F24A27">
        <w:rPr>
          <w:rFonts w:ascii="Arial" w:hAnsi="Arial" w:cs="Arial"/>
          <w:sz w:val="24"/>
          <w:szCs w:val="24"/>
          <w:lang w:val="en-ZA"/>
        </w:rPr>
        <w:t xml:space="preserve"> Mr Bondai correctly conceded that that did not give him the right to take a life. The right to life is protected by our constitution.</w:t>
      </w:r>
    </w:p>
    <w:p w:rsidR="00F24A27" w:rsidRPr="00F24A27" w:rsidRDefault="00F24A27" w:rsidP="00F24A27">
      <w:pPr>
        <w:spacing w:after="200" w:line="360" w:lineRule="auto"/>
        <w:ind w:right="-720"/>
        <w:jc w:val="both"/>
        <w:rPr>
          <w:rFonts w:ascii="Arial" w:hAnsi="Arial" w:cs="Arial"/>
          <w:i/>
          <w:sz w:val="24"/>
          <w:szCs w:val="24"/>
          <w:lang w:val="en-ZA"/>
        </w:rPr>
      </w:pPr>
      <w:r w:rsidRPr="00F24A27">
        <w:rPr>
          <w:rFonts w:ascii="Arial" w:hAnsi="Arial" w:cs="Arial"/>
          <w:i/>
          <w:sz w:val="24"/>
          <w:szCs w:val="24"/>
          <w:lang w:val="en-ZA"/>
        </w:rPr>
        <w:t>Conclusion</w:t>
      </w:r>
    </w:p>
    <w:p w:rsidR="00F24A27" w:rsidRPr="00F24A27" w:rsidRDefault="00A2048D"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[15</w:t>
      </w:r>
      <w:r w:rsidR="00F24A27" w:rsidRPr="00F24A27">
        <w:rPr>
          <w:rFonts w:ascii="Arial" w:hAnsi="Arial" w:cs="Arial"/>
          <w:sz w:val="24"/>
          <w:szCs w:val="24"/>
          <w:lang w:val="en-ZA"/>
        </w:rPr>
        <w:t>]</w:t>
      </w:r>
      <w:r w:rsidR="00F24A27" w:rsidRPr="00F24A27">
        <w:rPr>
          <w:rFonts w:ascii="Arial" w:hAnsi="Arial" w:cs="Arial"/>
          <w:sz w:val="24"/>
          <w:szCs w:val="24"/>
          <w:lang w:val="en-ZA"/>
        </w:rPr>
        <w:tab/>
        <w:t>The deceased was defenceless when she met her death. The wounds were</w:t>
      </w:r>
      <w:r w:rsidR="002C2DCF">
        <w:rPr>
          <w:rFonts w:ascii="Arial" w:hAnsi="Arial" w:cs="Arial"/>
          <w:sz w:val="24"/>
          <w:szCs w:val="24"/>
          <w:lang w:val="en-ZA"/>
        </w:rPr>
        <w:t xml:space="preserve"> indiscriminately inflicted</w:t>
      </w:r>
      <w:r w:rsidR="00F24A27" w:rsidRPr="00F24A27">
        <w:rPr>
          <w:rFonts w:ascii="Arial" w:hAnsi="Arial" w:cs="Arial"/>
          <w:sz w:val="24"/>
          <w:szCs w:val="24"/>
          <w:lang w:val="en-ZA"/>
        </w:rPr>
        <w:t>.</w:t>
      </w:r>
      <w:r w:rsidR="009D1F0C">
        <w:rPr>
          <w:rFonts w:ascii="Arial" w:hAnsi="Arial" w:cs="Arial"/>
          <w:sz w:val="24"/>
          <w:szCs w:val="24"/>
          <w:lang w:val="en-ZA"/>
        </w:rPr>
        <w:t xml:space="preserve"> 5 of the wounds appear at the back of the deceased.</w:t>
      </w:r>
      <w:r w:rsidR="00F24A27" w:rsidRPr="00F24A27">
        <w:rPr>
          <w:rFonts w:ascii="Arial" w:hAnsi="Arial" w:cs="Arial"/>
          <w:sz w:val="24"/>
          <w:szCs w:val="24"/>
          <w:lang w:val="en-ZA"/>
        </w:rPr>
        <w:t xml:space="preserve">  The accused attacked her by surprise. This in my view indicates that the accused pre-meditated and planned the crime.</w:t>
      </w:r>
    </w:p>
    <w:p w:rsidR="00F24A27" w:rsidRPr="00F24A27" w:rsidRDefault="00A2048D"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t>[16</w:t>
      </w:r>
      <w:r w:rsidR="00F24A27" w:rsidRPr="00F24A27">
        <w:rPr>
          <w:rFonts w:ascii="Arial" w:hAnsi="Arial" w:cs="Arial"/>
          <w:sz w:val="24"/>
          <w:szCs w:val="24"/>
          <w:lang w:val="en-ZA"/>
        </w:rPr>
        <w:t>]</w:t>
      </w:r>
      <w:r w:rsidR="00F24A27" w:rsidRPr="00F24A27">
        <w:rPr>
          <w:rFonts w:ascii="Arial" w:hAnsi="Arial" w:cs="Arial"/>
          <w:sz w:val="24"/>
          <w:szCs w:val="24"/>
          <w:lang w:val="en-ZA"/>
        </w:rPr>
        <w:tab/>
        <w:t>The right to life is sacred. It was protected since biblical times and its protection is echoed in the Namibian Constitution. Murder is considered as the most serious crime. Courts will fail in their duty if offenders are not harshly dealt with to deter convicted offenders and would be offenders. The interest of society must be protected and seen to be protected. In the circumstances it is inescapable that the accused will have to serve a long term of imprisonment. This is in my view, an extreme case of a cold blooded and brutal murder.</w:t>
      </w:r>
    </w:p>
    <w:p w:rsidR="00F24A27" w:rsidRPr="00F24A27" w:rsidRDefault="00F24A27" w:rsidP="00F24A27">
      <w:pPr>
        <w:spacing w:after="200" w:line="360" w:lineRule="auto"/>
        <w:ind w:right="-720"/>
        <w:jc w:val="both"/>
        <w:rPr>
          <w:rFonts w:ascii="Arial" w:hAnsi="Arial" w:cs="Arial"/>
          <w:sz w:val="24"/>
          <w:szCs w:val="24"/>
          <w:lang w:val="en-ZA"/>
        </w:rPr>
      </w:pPr>
      <w:r w:rsidRPr="00F24A27">
        <w:rPr>
          <w:rFonts w:ascii="Arial" w:hAnsi="Arial" w:cs="Arial"/>
          <w:sz w:val="24"/>
          <w:szCs w:val="24"/>
          <w:lang w:val="en-ZA"/>
        </w:rPr>
        <w:t>[1</w:t>
      </w:r>
      <w:r w:rsidR="00A2048D">
        <w:rPr>
          <w:rFonts w:ascii="Arial" w:hAnsi="Arial" w:cs="Arial"/>
          <w:sz w:val="24"/>
          <w:szCs w:val="24"/>
          <w:lang w:val="en-ZA"/>
        </w:rPr>
        <w:t>7</w:t>
      </w:r>
      <w:r w:rsidRPr="00F24A27">
        <w:rPr>
          <w:rFonts w:ascii="Arial" w:hAnsi="Arial" w:cs="Arial"/>
          <w:sz w:val="24"/>
          <w:szCs w:val="24"/>
          <w:lang w:val="en-ZA"/>
        </w:rPr>
        <w:t>]</w:t>
      </w:r>
      <w:r w:rsidRPr="00F24A27">
        <w:rPr>
          <w:rFonts w:ascii="Arial" w:hAnsi="Arial" w:cs="Arial"/>
          <w:sz w:val="24"/>
          <w:szCs w:val="24"/>
          <w:lang w:val="en-ZA"/>
        </w:rPr>
        <w:tab/>
        <w:t>In the result:</w:t>
      </w:r>
    </w:p>
    <w:p w:rsidR="00F24A27" w:rsidRDefault="00F24A27" w:rsidP="00F24A27">
      <w:pPr>
        <w:spacing w:after="200" w:line="360" w:lineRule="auto"/>
        <w:ind w:right="-720"/>
        <w:jc w:val="both"/>
        <w:rPr>
          <w:rFonts w:ascii="Arial" w:hAnsi="Arial" w:cs="Arial"/>
          <w:sz w:val="24"/>
          <w:szCs w:val="24"/>
          <w:lang w:val="en-ZA"/>
        </w:rPr>
      </w:pPr>
      <w:r w:rsidRPr="00F24A27">
        <w:rPr>
          <w:rFonts w:ascii="Arial" w:hAnsi="Arial" w:cs="Arial"/>
          <w:sz w:val="24"/>
          <w:szCs w:val="24"/>
          <w:lang w:val="en-ZA"/>
        </w:rPr>
        <w:tab/>
        <w:t>The accused is sentenced to 30 years imprisonment.</w:t>
      </w:r>
    </w:p>
    <w:p w:rsidR="00917A4B" w:rsidRDefault="00917A4B" w:rsidP="00F24A27">
      <w:pPr>
        <w:spacing w:after="200" w:line="360" w:lineRule="auto"/>
        <w:ind w:right="-720"/>
        <w:jc w:val="both"/>
        <w:rPr>
          <w:rFonts w:ascii="Arial" w:hAnsi="Arial" w:cs="Arial"/>
          <w:sz w:val="24"/>
          <w:szCs w:val="24"/>
          <w:lang w:val="en-ZA"/>
        </w:rPr>
      </w:pPr>
    </w:p>
    <w:p w:rsidR="00917A4B" w:rsidRDefault="00917A4B" w:rsidP="00F24A27">
      <w:pPr>
        <w:spacing w:after="200" w:line="360" w:lineRule="auto"/>
        <w:ind w:right="-720"/>
        <w:jc w:val="both"/>
        <w:rPr>
          <w:rFonts w:ascii="Arial" w:hAnsi="Arial" w:cs="Arial"/>
          <w:sz w:val="24"/>
          <w:szCs w:val="24"/>
          <w:lang w:val="en-ZA"/>
        </w:rPr>
      </w:pPr>
    </w:p>
    <w:p w:rsidR="00917A4B" w:rsidRPr="00917A4B" w:rsidRDefault="00917A4B" w:rsidP="00A41118">
      <w:pPr>
        <w:spacing w:after="200" w:line="360" w:lineRule="auto"/>
        <w:ind w:right="-720"/>
        <w:jc w:val="both"/>
        <w:rPr>
          <w:rFonts w:ascii="Arial" w:hAnsi="Arial" w:cs="Arial"/>
          <w:b/>
          <w:sz w:val="24"/>
          <w:szCs w:val="24"/>
          <w:lang w:val="en-ZA"/>
        </w:rPr>
      </w:pP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t xml:space="preserve">____________________ </w:t>
      </w:r>
    </w:p>
    <w:p w:rsidR="00917A4B" w:rsidRPr="00A41118" w:rsidRDefault="00917A4B" w:rsidP="00A41118">
      <w:pPr>
        <w:spacing w:after="200" w:line="360" w:lineRule="auto"/>
        <w:ind w:right="-720"/>
        <w:jc w:val="both"/>
        <w:rPr>
          <w:rFonts w:ascii="Arial" w:hAnsi="Arial" w:cs="Arial"/>
          <w:sz w:val="24"/>
          <w:szCs w:val="24"/>
          <w:lang w:val="en-ZA"/>
        </w:rPr>
      </w:pP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917A4B">
        <w:rPr>
          <w:rFonts w:ascii="Arial" w:hAnsi="Arial" w:cs="Arial"/>
          <w:b/>
          <w:sz w:val="24"/>
          <w:szCs w:val="24"/>
          <w:lang w:val="en-ZA"/>
        </w:rPr>
        <w:tab/>
      </w:r>
      <w:r w:rsidRPr="00A41118">
        <w:rPr>
          <w:rFonts w:ascii="Arial" w:hAnsi="Arial" w:cs="Arial"/>
          <w:sz w:val="24"/>
          <w:szCs w:val="24"/>
          <w:lang w:val="en-ZA"/>
        </w:rPr>
        <w:t>H C JANUARY</w:t>
      </w:r>
    </w:p>
    <w:p w:rsidR="00917A4B" w:rsidRPr="00A41118" w:rsidRDefault="00917A4B" w:rsidP="00A41118">
      <w:pPr>
        <w:spacing w:after="200" w:line="360" w:lineRule="auto"/>
        <w:ind w:right="-720"/>
        <w:jc w:val="both"/>
        <w:rPr>
          <w:rFonts w:ascii="Arial" w:hAnsi="Arial" w:cs="Arial"/>
          <w:sz w:val="24"/>
          <w:szCs w:val="24"/>
          <w:lang w:val="en-ZA"/>
        </w:rPr>
      </w:pP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r>
      <w:r w:rsidRPr="00A41118">
        <w:rPr>
          <w:rFonts w:ascii="Arial" w:hAnsi="Arial" w:cs="Arial"/>
          <w:sz w:val="24"/>
          <w:szCs w:val="24"/>
          <w:lang w:val="en-ZA"/>
        </w:rPr>
        <w:tab/>
        <w:t>JUDGE</w:t>
      </w:r>
    </w:p>
    <w:p w:rsidR="00917A4B" w:rsidRPr="00F24A27" w:rsidRDefault="00917A4B" w:rsidP="00F24A27">
      <w:pPr>
        <w:spacing w:after="200" w:line="360" w:lineRule="auto"/>
        <w:ind w:right="-720"/>
        <w:jc w:val="both"/>
        <w:rPr>
          <w:rFonts w:ascii="Arial" w:hAnsi="Arial" w:cs="Arial"/>
          <w:sz w:val="24"/>
          <w:szCs w:val="24"/>
          <w:lang w:val="en-ZA"/>
        </w:rPr>
      </w:pPr>
    </w:p>
    <w:p w:rsidR="00F24A27" w:rsidRPr="00F24A27" w:rsidRDefault="00F24A27" w:rsidP="00F24A27">
      <w:pPr>
        <w:spacing w:after="200" w:line="360" w:lineRule="auto"/>
        <w:ind w:right="-720"/>
        <w:jc w:val="both"/>
        <w:rPr>
          <w:rFonts w:ascii="Arial" w:hAnsi="Arial" w:cs="Arial"/>
          <w:sz w:val="24"/>
          <w:szCs w:val="24"/>
          <w:lang w:val="en-ZA"/>
        </w:rPr>
      </w:pPr>
    </w:p>
    <w:p w:rsidR="003F60DA" w:rsidRDefault="003F60DA" w:rsidP="00F24A27">
      <w:pPr>
        <w:spacing w:after="200" w:line="360" w:lineRule="auto"/>
        <w:ind w:right="-720"/>
        <w:jc w:val="both"/>
        <w:rPr>
          <w:rFonts w:ascii="Arial" w:hAnsi="Arial" w:cs="Arial"/>
          <w:sz w:val="24"/>
          <w:szCs w:val="24"/>
          <w:lang w:val="en-ZA"/>
        </w:rPr>
      </w:pPr>
      <w:r>
        <w:rPr>
          <w:rFonts w:ascii="Arial" w:hAnsi="Arial" w:cs="Arial"/>
          <w:sz w:val="24"/>
          <w:szCs w:val="24"/>
          <w:lang w:val="en-ZA"/>
        </w:rPr>
        <w:br w:type="page"/>
      </w:r>
    </w:p>
    <w:p w:rsidR="003F60DA" w:rsidRPr="003F60DA" w:rsidRDefault="003F60DA" w:rsidP="003F60DA">
      <w:pPr>
        <w:spacing w:after="200" w:line="360" w:lineRule="auto"/>
        <w:ind w:right="-720"/>
        <w:jc w:val="both"/>
        <w:rPr>
          <w:rFonts w:ascii="Arial" w:hAnsi="Arial" w:cs="Arial"/>
          <w:sz w:val="24"/>
          <w:szCs w:val="24"/>
        </w:rPr>
      </w:pPr>
      <w:r w:rsidRPr="003F60DA">
        <w:rPr>
          <w:rFonts w:ascii="Arial" w:hAnsi="Arial" w:cs="Arial"/>
          <w:sz w:val="24"/>
          <w:szCs w:val="24"/>
        </w:rPr>
        <w:lastRenderedPageBreak/>
        <w:t>APPEARANCES</w:t>
      </w:r>
    </w:p>
    <w:p w:rsidR="003F60DA" w:rsidRPr="003F60DA" w:rsidRDefault="003F60DA" w:rsidP="003F60DA">
      <w:pPr>
        <w:spacing w:after="200" w:line="360" w:lineRule="auto"/>
        <w:ind w:right="-720"/>
        <w:jc w:val="both"/>
        <w:rPr>
          <w:rFonts w:ascii="Arial" w:hAnsi="Arial" w:cs="Arial"/>
          <w:sz w:val="24"/>
          <w:szCs w:val="24"/>
        </w:rPr>
      </w:pPr>
      <w:r w:rsidRPr="003F60DA">
        <w:rPr>
          <w:rFonts w:ascii="Arial" w:hAnsi="Arial" w:cs="Arial"/>
          <w:sz w:val="24"/>
          <w:szCs w:val="24"/>
        </w:rPr>
        <w:t xml:space="preserve">FOR THE APPELLANT:      </w:t>
      </w:r>
      <w:r>
        <w:rPr>
          <w:rFonts w:ascii="Arial" w:hAnsi="Arial" w:cs="Arial"/>
          <w:sz w:val="24"/>
          <w:szCs w:val="24"/>
        </w:rPr>
        <w:t>Mr Mudamburi</w:t>
      </w:r>
    </w:p>
    <w:p w:rsidR="003F60DA" w:rsidRPr="003F60DA" w:rsidRDefault="003F60DA" w:rsidP="003F60DA">
      <w:pPr>
        <w:spacing w:after="200" w:line="360" w:lineRule="auto"/>
        <w:ind w:right="-720"/>
        <w:jc w:val="both"/>
        <w:rPr>
          <w:rFonts w:ascii="Arial" w:hAnsi="Arial" w:cs="Arial"/>
          <w:sz w:val="24"/>
          <w:szCs w:val="24"/>
        </w:rPr>
      </w:pPr>
      <w:r w:rsidRPr="003F60DA">
        <w:rPr>
          <w:rFonts w:ascii="Arial" w:hAnsi="Arial" w:cs="Arial"/>
          <w:sz w:val="24"/>
          <w:szCs w:val="24"/>
        </w:rPr>
        <w:t xml:space="preserve">                                            Of </w:t>
      </w:r>
      <w:r>
        <w:rPr>
          <w:rFonts w:ascii="Arial" w:hAnsi="Arial" w:cs="Arial"/>
          <w:sz w:val="24"/>
          <w:szCs w:val="24"/>
        </w:rPr>
        <w:t>the Office of the Prosecutor General, Oshakati</w:t>
      </w:r>
    </w:p>
    <w:p w:rsidR="003F60DA" w:rsidRPr="003F60DA" w:rsidRDefault="003F60DA" w:rsidP="003F60DA">
      <w:pPr>
        <w:spacing w:after="200" w:line="360" w:lineRule="auto"/>
        <w:ind w:right="-720"/>
        <w:jc w:val="both"/>
        <w:rPr>
          <w:rFonts w:ascii="Arial" w:hAnsi="Arial" w:cs="Arial"/>
          <w:sz w:val="24"/>
          <w:szCs w:val="24"/>
        </w:rPr>
      </w:pPr>
    </w:p>
    <w:p w:rsidR="003F60DA" w:rsidRPr="003F60DA" w:rsidRDefault="003F60DA" w:rsidP="003F60DA">
      <w:pPr>
        <w:spacing w:after="200" w:line="360" w:lineRule="auto"/>
        <w:ind w:right="-720"/>
        <w:jc w:val="both"/>
        <w:rPr>
          <w:rFonts w:ascii="Arial" w:hAnsi="Arial" w:cs="Arial"/>
          <w:sz w:val="24"/>
          <w:szCs w:val="24"/>
        </w:rPr>
      </w:pPr>
      <w:r w:rsidRPr="003F60DA">
        <w:rPr>
          <w:rFonts w:ascii="Arial" w:hAnsi="Arial" w:cs="Arial"/>
          <w:sz w:val="24"/>
          <w:szCs w:val="24"/>
        </w:rPr>
        <w:t xml:space="preserve">FOR THE RESPONDENT: Mr </w:t>
      </w:r>
      <w:r>
        <w:rPr>
          <w:rFonts w:ascii="Arial" w:hAnsi="Arial" w:cs="Arial"/>
          <w:sz w:val="24"/>
          <w:szCs w:val="24"/>
        </w:rPr>
        <w:t>Bondai</w:t>
      </w:r>
    </w:p>
    <w:p w:rsidR="003F60DA" w:rsidRPr="003F60DA" w:rsidRDefault="003F60DA" w:rsidP="003F60DA">
      <w:pPr>
        <w:spacing w:after="200" w:line="360" w:lineRule="auto"/>
        <w:ind w:right="-720"/>
        <w:jc w:val="both"/>
        <w:rPr>
          <w:rFonts w:ascii="Arial" w:hAnsi="Arial" w:cs="Arial"/>
          <w:sz w:val="24"/>
          <w:szCs w:val="24"/>
        </w:rPr>
      </w:pPr>
      <w:r w:rsidRPr="003F60DA">
        <w:rPr>
          <w:rFonts w:ascii="Arial" w:hAnsi="Arial" w:cs="Arial"/>
          <w:sz w:val="24"/>
          <w:szCs w:val="24"/>
        </w:rPr>
        <w:t xml:space="preserve">                                            Of the </w:t>
      </w:r>
      <w:r>
        <w:rPr>
          <w:rFonts w:ascii="Arial" w:hAnsi="Arial" w:cs="Arial"/>
          <w:sz w:val="24"/>
          <w:szCs w:val="24"/>
        </w:rPr>
        <w:t>Directorate of Legal Aid, Ondangwa</w:t>
      </w:r>
      <w:r w:rsidRPr="003F60DA">
        <w:rPr>
          <w:rFonts w:ascii="Arial" w:hAnsi="Arial" w:cs="Arial"/>
          <w:sz w:val="24"/>
          <w:szCs w:val="24"/>
        </w:rPr>
        <w:t xml:space="preserve"> </w:t>
      </w:r>
    </w:p>
    <w:p w:rsidR="00F24A27" w:rsidRPr="00F24A27" w:rsidRDefault="00F24A27" w:rsidP="00F24A27">
      <w:pPr>
        <w:spacing w:after="200" w:line="360" w:lineRule="auto"/>
        <w:ind w:right="-720"/>
        <w:jc w:val="both"/>
        <w:rPr>
          <w:rFonts w:ascii="Arial" w:hAnsi="Arial" w:cs="Arial"/>
          <w:sz w:val="24"/>
          <w:szCs w:val="24"/>
          <w:lang w:val="en-ZA"/>
        </w:rPr>
      </w:pPr>
    </w:p>
    <w:p w:rsidR="00A43D20" w:rsidRPr="00F24A27" w:rsidRDefault="00A43D20">
      <w:pPr>
        <w:rPr>
          <w:rFonts w:ascii="Arial" w:hAnsi="Arial" w:cs="Arial"/>
          <w:sz w:val="24"/>
          <w:szCs w:val="24"/>
        </w:rPr>
      </w:pPr>
    </w:p>
    <w:sectPr w:rsidR="00A43D20" w:rsidRPr="00F24A27" w:rsidSect="008D1DD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D1" w:rsidRDefault="006773D1" w:rsidP="00F24A27">
      <w:pPr>
        <w:spacing w:after="0" w:line="240" w:lineRule="auto"/>
      </w:pPr>
      <w:r>
        <w:separator/>
      </w:r>
    </w:p>
  </w:endnote>
  <w:endnote w:type="continuationSeparator" w:id="0">
    <w:p w:rsidR="006773D1" w:rsidRDefault="006773D1" w:rsidP="00F2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D1" w:rsidRDefault="006773D1" w:rsidP="00F24A27">
      <w:pPr>
        <w:spacing w:after="0" w:line="240" w:lineRule="auto"/>
      </w:pPr>
      <w:r>
        <w:separator/>
      </w:r>
    </w:p>
  </w:footnote>
  <w:footnote w:type="continuationSeparator" w:id="0">
    <w:p w:rsidR="006773D1" w:rsidRDefault="006773D1" w:rsidP="00F24A27">
      <w:pPr>
        <w:spacing w:after="0" w:line="240" w:lineRule="auto"/>
      </w:pPr>
      <w:r>
        <w:continuationSeparator/>
      </w:r>
    </w:p>
  </w:footnote>
  <w:footnote w:id="1">
    <w:p w:rsidR="00F24A27" w:rsidRPr="000F778B" w:rsidRDefault="00F24A27" w:rsidP="00F24A27">
      <w:pPr>
        <w:pStyle w:val="FootnoteText"/>
        <w:rPr>
          <w:lang w:val="en-US"/>
        </w:rPr>
      </w:pPr>
      <w:r>
        <w:rPr>
          <w:rStyle w:val="FootnoteReference"/>
        </w:rPr>
        <w:footnoteRef/>
      </w:r>
      <w:r>
        <w:t xml:space="preserve"> </w:t>
      </w:r>
      <w:r w:rsidRPr="00137D7A">
        <w:rPr>
          <w:i/>
          <w:lang w:val="en-US"/>
        </w:rPr>
        <w:t>S v Tjiho</w:t>
      </w:r>
      <w:r>
        <w:rPr>
          <w:lang w:val="en-US"/>
        </w:rPr>
        <w:t xml:space="preserve"> 1991 NR 361 (HC)</w:t>
      </w:r>
    </w:p>
  </w:footnote>
  <w:footnote w:id="2">
    <w:p w:rsidR="00F24A27" w:rsidRPr="00681C97" w:rsidRDefault="00F24A27" w:rsidP="00F24A27">
      <w:pPr>
        <w:pStyle w:val="FootnoteText"/>
        <w:rPr>
          <w:lang w:val="en-US"/>
        </w:rPr>
      </w:pPr>
      <w:r>
        <w:rPr>
          <w:rStyle w:val="FootnoteReference"/>
        </w:rPr>
        <w:footnoteRef/>
      </w:r>
      <w:r w:rsidRPr="00417336">
        <w:rPr>
          <w:i/>
        </w:rPr>
        <w:t xml:space="preserve"> S v M 2007</w:t>
      </w:r>
      <w:r w:rsidRPr="00681C97">
        <w:t xml:space="preserve"> (2) NR 434 (HC)</w:t>
      </w:r>
    </w:p>
  </w:footnote>
  <w:footnote w:id="3">
    <w:p w:rsidR="00F24A27" w:rsidRPr="00417336" w:rsidRDefault="00F24A27" w:rsidP="00F24A27">
      <w:pPr>
        <w:pStyle w:val="FootnoteText"/>
        <w:rPr>
          <w:lang w:val="en-US"/>
        </w:rPr>
      </w:pPr>
      <w:r>
        <w:rPr>
          <w:rStyle w:val="FootnoteReference"/>
        </w:rPr>
        <w:footnoteRef/>
      </w:r>
      <w:r w:rsidRPr="00417336">
        <w:rPr>
          <w:i/>
        </w:rPr>
        <w:t xml:space="preserve"> </w:t>
      </w:r>
      <w:r w:rsidRPr="00417336">
        <w:rPr>
          <w:i/>
          <w:lang w:val="en-US"/>
        </w:rPr>
        <w:t>S v Van Wyk</w:t>
      </w:r>
      <w:r>
        <w:rPr>
          <w:lang w:val="en-US"/>
        </w:rPr>
        <w:t xml:space="preserve"> 1993 NR 426 (SC) at 450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81204"/>
      <w:docPartObj>
        <w:docPartGallery w:val="Page Numbers (Top of Page)"/>
        <w:docPartUnique/>
      </w:docPartObj>
    </w:sdtPr>
    <w:sdtEndPr>
      <w:rPr>
        <w:noProof/>
      </w:rPr>
    </w:sdtEndPr>
    <w:sdtContent>
      <w:p w:rsidR="009D1F0C" w:rsidRDefault="009D1F0C">
        <w:pPr>
          <w:pStyle w:val="Header"/>
          <w:jc w:val="right"/>
        </w:pPr>
        <w:r>
          <w:fldChar w:fldCharType="begin"/>
        </w:r>
        <w:r>
          <w:instrText xml:space="preserve"> PAGE   \* MERGEFORMAT </w:instrText>
        </w:r>
        <w:r>
          <w:fldChar w:fldCharType="separate"/>
        </w:r>
        <w:r w:rsidR="00C67C71">
          <w:rPr>
            <w:noProof/>
          </w:rPr>
          <w:t>2</w:t>
        </w:r>
        <w:r>
          <w:rPr>
            <w:noProof/>
          </w:rPr>
          <w:fldChar w:fldCharType="end"/>
        </w:r>
      </w:p>
    </w:sdtContent>
  </w:sdt>
  <w:p w:rsidR="009D1F0C" w:rsidRDefault="009D1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35DC5"/>
    <w:multiLevelType w:val="hybridMultilevel"/>
    <w:tmpl w:val="54A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D51F3"/>
    <w:multiLevelType w:val="hybridMultilevel"/>
    <w:tmpl w:val="5C6A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7"/>
    <w:rsid w:val="00010102"/>
    <w:rsid w:val="00157F70"/>
    <w:rsid w:val="002660B7"/>
    <w:rsid w:val="00266D8E"/>
    <w:rsid w:val="002C2DCF"/>
    <w:rsid w:val="0033535F"/>
    <w:rsid w:val="003A5374"/>
    <w:rsid w:val="003F60DA"/>
    <w:rsid w:val="00424D15"/>
    <w:rsid w:val="00483DCB"/>
    <w:rsid w:val="00570FB6"/>
    <w:rsid w:val="005A1652"/>
    <w:rsid w:val="00626C58"/>
    <w:rsid w:val="00663DA1"/>
    <w:rsid w:val="00670FE6"/>
    <w:rsid w:val="00671A66"/>
    <w:rsid w:val="006773D1"/>
    <w:rsid w:val="007E3E34"/>
    <w:rsid w:val="008D1DD8"/>
    <w:rsid w:val="00917A4B"/>
    <w:rsid w:val="009D1F0C"/>
    <w:rsid w:val="00A2048D"/>
    <w:rsid w:val="00A2559A"/>
    <w:rsid w:val="00A41118"/>
    <w:rsid w:val="00A43D20"/>
    <w:rsid w:val="00A55A02"/>
    <w:rsid w:val="00B3531B"/>
    <w:rsid w:val="00BB1D66"/>
    <w:rsid w:val="00BC27A9"/>
    <w:rsid w:val="00C61B9E"/>
    <w:rsid w:val="00C67C71"/>
    <w:rsid w:val="00CB1728"/>
    <w:rsid w:val="00E33354"/>
    <w:rsid w:val="00EF0B3A"/>
    <w:rsid w:val="00F2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84A9-18EC-49A0-8E9F-3030F2E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A27"/>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F24A27"/>
    <w:rPr>
      <w:sz w:val="20"/>
      <w:szCs w:val="20"/>
      <w:lang w:val="en-ZA"/>
    </w:rPr>
  </w:style>
  <w:style w:type="character" w:styleId="FootnoteReference">
    <w:name w:val="footnote reference"/>
    <w:basedOn w:val="DefaultParagraphFont"/>
    <w:uiPriority w:val="99"/>
    <w:semiHidden/>
    <w:unhideWhenUsed/>
    <w:rsid w:val="00F24A27"/>
    <w:rPr>
      <w:vertAlign w:val="superscript"/>
    </w:rPr>
  </w:style>
  <w:style w:type="paragraph" w:styleId="ListParagraph">
    <w:name w:val="List Paragraph"/>
    <w:basedOn w:val="Normal"/>
    <w:uiPriority w:val="34"/>
    <w:qFormat/>
    <w:rsid w:val="00570FB6"/>
    <w:pPr>
      <w:ind w:left="720"/>
      <w:contextualSpacing/>
    </w:pPr>
  </w:style>
  <w:style w:type="paragraph" w:styleId="Header">
    <w:name w:val="header"/>
    <w:basedOn w:val="Normal"/>
    <w:link w:val="HeaderChar"/>
    <w:uiPriority w:val="99"/>
    <w:unhideWhenUsed/>
    <w:rsid w:val="009D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F0C"/>
  </w:style>
  <w:style w:type="paragraph" w:styleId="Footer">
    <w:name w:val="footer"/>
    <w:basedOn w:val="Normal"/>
    <w:link w:val="FooterChar"/>
    <w:uiPriority w:val="99"/>
    <w:unhideWhenUsed/>
    <w:rsid w:val="009D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2020-02-06T18:30:00+00:00</Judgment_x0020_Date>
  </documentManagement>
</p:properties>
</file>

<file path=customXml/itemProps1.xml><?xml version="1.0" encoding="utf-8"?>
<ds:datastoreItem xmlns:ds="http://schemas.openxmlformats.org/officeDocument/2006/customXml" ds:itemID="{C6AF4141-6F94-4880-8B1A-F1A27A712FB4}"/>
</file>

<file path=customXml/itemProps2.xml><?xml version="1.0" encoding="utf-8"?>
<ds:datastoreItem xmlns:ds="http://schemas.openxmlformats.org/officeDocument/2006/customXml" ds:itemID="{46F34380-D6AB-4EEE-9B98-A69EACE80CBD}"/>
</file>

<file path=customXml/itemProps3.xml><?xml version="1.0" encoding="utf-8"?>
<ds:datastoreItem xmlns:ds="http://schemas.openxmlformats.org/officeDocument/2006/customXml" ds:itemID="{80A75E41-F91A-48CA-B598-EFCF29A6FB13}"/>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dcterms:created xsi:type="dcterms:W3CDTF">2020-02-12T15:44:00Z</dcterms:created>
  <dcterms:modified xsi:type="dcterms:W3CDTF">2020-02-12T15:44:00Z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