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1A" w:rsidRPr="00F01683" w:rsidRDefault="00524F1A" w:rsidP="00524F1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F01683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524F1A" w:rsidRDefault="00524F1A" w:rsidP="00524F1A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7CDC6DEA" wp14:editId="2F71AB1C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1A" w:rsidRDefault="00524F1A" w:rsidP="00524F1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 THE HIGH COURT OF NAMIBIA, NORTHERN LOCAL DIVISION, OSHAKATI</w:t>
      </w:r>
    </w:p>
    <w:p w:rsidR="00524F1A" w:rsidRDefault="00524F1A" w:rsidP="00524F1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524F1A" w:rsidRDefault="00524F1A" w:rsidP="00524F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524F1A" w:rsidTr="009B2575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</w:t>
            </w:r>
            <w:r w:rsidR="004A1E09">
              <w:rPr>
                <w:rFonts w:ascii="Arial" w:hAnsi="Arial" w:cs="Arial"/>
                <w:i/>
                <w:sz w:val="24"/>
                <w:szCs w:val="24"/>
                <w:lang w:val="en-US"/>
              </w:rPr>
              <w:t>Jason Shapange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Pr="005B1DB0" w:rsidRDefault="00674C68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1DB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CR NO: </w:t>
            </w:r>
            <w:r w:rsidR="001A1372" w:rsidRPr="005B1DB0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5B1DB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/2021</w:t>
            </w:r>
          </w:p>
          <w:p w:rsidR="00674C68" w:rsidRPr="00674C68" w:rsidRDefault="00674C68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C68">
              <w:rPr>
                <w:rFonts w:ascii="Arial" w:hAnsi="Arial" w:cs="Arial"/>
                <w:sz w:val="24"/>
                <w:szCs w:val="24"/>
                <w:lang w:val="en-US"/>
              </w:rPr>
              <w:t>CASE NO</w:t>
            </w:r>
            <w:r w:rsidR="00F373BD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5B1DB0">
              <w:rPr>
                <w:rFonts w:ascii="Arial" w:hAnsi="Arial" w:cs="Arial"/>
                <w:sz w:val="24"/>
                <w:szCs w:val="24"/>
                <w:lang w:val="en-US"/>
              </w:rPr>
              <w:t xml:space="preserve"> 93/</w:t>
            </w:r>
            <w:r w:rsidRPr="00674C68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4F1A" w:rsidTr="009B2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1A" w:rsidRDefault="00524F1A" w:rsidP="009B257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524F1A" w:rsidTr="009B2575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524F1A" w:rsidRDefault="00674C68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524F1A">
              <w:rPr>
                <w:rFonts w:ascii="Arial" w:hAnsi="Arial" w:cs="Arial"/>
                <w:sz w:val="24"/>
                <w:szCs w:val="24"/>
                <w:lang w:val="en-US"/>
              </w:rPr>
              <w:t xml:space="preserve">. Justice Salionga J </w:t>
            </w:r>
            <w:r w:rsidR="00524F1A" w:rsidRPr="005B1DB0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</w:p>
          <w:p w:rsidR="00524F1A" w:rsidRDefault="00674C68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Mr</w:t>
            </w:r>
            <w:r w:rsidR="005B1DB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Muns</w:t>
            </w:r>
            <w:r w:rsidR="00524F1A">
              <w:rPr>
                <w:rFonts w:ascii="Arial" w:hAnsi="Arial" w:cs="Arial"/>
                <w:sz w:val="24"/>
                <w:szCs w:val="24"/>
                <w:lang w:val="en-US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524F1A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A1372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674C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January  2021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4F1A" w:rsidTr="009B25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</w:t>
            </w:r>
            <w:r w:rsidR="00674C68">
              <w:rPr>
                <w:rFonts w:ascii="Arial" w:hAnsi="Arial" w:cs="Arial"/>
                <w:sz w:val="24"/>
                <w:szCs w:val="24"/>
                <w:lang w:val="en-US"/>
              </w:rPr>
              <w:t xml:space="preserve"> Shapange (CR </w:t>
            </w:r>
            <w:r w:rsidR="001A1372">
              <w:rPr>
                <w:rFonts w:ascii="Arial" w:hAnsi="Arial" w:cs="Arial"/>
                <w:sz w:val="24"/>
                <w:szCs w:val="24"/>
                <w:lang w:val="en-US"/>
              </w:rPr>
              <w:t>5/2021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 [2021] NAHCNLD</w:t>
            </w:r>
            <w:r w:rsidR="001A13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B0D4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1A137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1A1372">
              <w:rPr>
                <w:rFonts w:ascii="Arial" w:hAnsi="Arial" w:cs="Arial"/>
                <w:sz w:val="24"/>
                <w:szCs w:val="24"/>
                <w:lang w:val="en-US"/>
              </w:rPr>
              <w:t xml:space="preserve"> 29</w:t>
            </w:r>
            <w:r w:rsidR="00674C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January 2021)</w:t>
            </w:r>
          </w:p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4F1A" w:rsidTr="009B25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E26F3D" w:rsidRPr="00E26F3D" w:rsidRDefault="00E26F3D" w:rsidP="00E26F3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>The conviction is confirmed.</w:t>
            </w:r>
          </w:p>
          <w:p w:rsidR="00E26F3D" w:rsidRDefault="00E26F3D" w:rsidP="00E26F3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 xml:space="preserve"> The sentence is set aside</w:t>
            </w:r>
            <w:r w:rsidR="004A1E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6F3D" w:rsidRDefault="00E26F3D" w:rsidP="00E26F3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C2A">
              <w:rPr>
                <w:rFonts w:ascii="Arial" w:hAnsi="Arial" w:cs="Arial"/>
                <w:sz w:val="24"/>
                <w:szCs w:val="24"/>
              </w:rPr>
              <w:t>On e</w:t>
            </w:r>
            <w:r w:rsidRPr="00E26F3D">
              <w:rPr>
                <w:rFonts w:ascii="Arial" w:hAnsi="Arial" w:cs="Arial"/>
                <w:sz w:val="24"/>
                <w:szCs w:val="24"/>
              </w:rPr>
              <w:t>ach count</w:t>
            </w:r>
            <w:r w:rsidR="007B1C2A">
              <w:rPr>
                <w:rFonts w:ascii="Arial" w:hAnsi="Arial" w:cs="Arial"/>
                <w:sz w:val="24"/>
                <w:szCs w:val="24"/>
              </w:rPr>
              <w:t>,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ccused is sentenced to a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fine of N$ 3000 or 90 days imprisonment of which N$1000 or 30 days imprisonment is suspended for a period of 5 years on condition that the accused is not convicted of </w:t>
            </w:r>
            <w:r w:rsidRPr="00E26F3D">
              <w:rPr>
                <w:rFonts w:ascii="Arial" w:hAnsi="Arial" w:cs="Arial"/>
                <w:sz w:val="24"/>
                <w:szCs w:val="24"/>
                <w:u w:val="single"/>
              </w:rPr>
              <w:t>assault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committed during the period of suspension. It is ordered that the sentence imposed on count one is to run concurrent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with the sentence on count two and the sentence imposed on count three is to run concurrent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with the sentence imposed on count four.</w:t>
            </w:r>
          </w:p>
          <w:p w:rsidR="00524F1A" w:rsidRDefault="00E26F3D" w:rsidP="00E26F3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>The sentences are backdated to 14 June 2019.</w:t>
            </w:r>
          </w:p>
          <w:p w:rsidR="00E26F3D" w:rsidRPr="00E26F3D" w:rsidRDefault="00E26F3D" w:rsidP="00E26F3D">
            <w:pPr>
              <w:pStyle w:val="ListParagraph"/>
              <w:spacing w:line="36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F1A" w:rsidRDefault="00524F1A" w:rsidP="009B2575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24F1A" w:rsidTr="009B25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Default="00524F1A" w:rsidP="009B25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24F1A" w:rsidRDefault="00524F1A" w:rsidP="009B25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524F1A" w:rsidTr="009B25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Default="00524F1A" w:rsidP="009B257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24F1A" w:rsidRDefault="00674C68" w:rsidP="009B257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(MUNS</w:t>
            </w:r>
            <w:r w:rsidR="00524F1A">
              <w:rPr>
                <w:rFonts w:ascii="Arial" w:hAnsi="Arial" w:cs="Arial"/>
                <w:sz w:val="24"/>
                <w:szCs w:val="24"/>
                <w:lang w:val="en-US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524F1A">
              <w:rPr>
                <w:rFonts w:ascii="Arial" w:hAnsi="Arial" w:cs="Arial"/>
                <w:sz w:val="24"/>
                <w:szCs w:val="24"/>
                <w:lang w:val="en-US"/>
              </w:rPr>
              <w:t>J concurring):</w:t>
            </w:r>
          </w:p>
          <w:p w:rsidR="00524F1A" w:rsidRDefault="00524F1A" w:rsidP="009B2575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24F1A" w:rsidRDefault="00524F1A" w:rsidP="009B25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accused 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 xml:space="preserve">pleaded guilty to 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 xml:space="preserve">two counts of 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>assault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 xml:space="preserve"> two counts of crimen injuria.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>Section 112 (1) (a) of the Criminal Procedure Act 51 of 1977</w:t>
            </w:r>
            <w:r w:rsidR="001E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 xml:space="preserve">was applied and was convicted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as charged. 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>He was sentenced to N$3000</w:t>
            </w:r>
            <w:r w:rsidR="001E08E9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 xml:space="preserve"> alternatively 90 days imprisonment of which N$1000</w:t>
            </w:r>
            <w:r w:rsidR="001E08E9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 xml:space="preserve"> and 30 days is suspended for 5 years on condition the accused is not convicted of any offence contravening </w:t>
            </w:r>
            <w:r w:rsidR="0096162F">
              <w:rPr>
                <w:rFonts w:ascii="Arial" w:hAnsi="Arial" w:cs="Arial"/>
                <w:sz w:val="24"/>
                <w:szCs w:val="24"/>
                <w:lang w:val="en-US"/>
              </w:rPr>
              <w:t>the D</w:t>
            </w:r>
            <w:r w:rsidR="005678BA">
              <w:rPr>
                <w:rFonts w:ascii="Arial" w:hAnsi="Arial" w:cs="Arial"/>
                <w:sz w:val="24"/>
                <w:szCs w:val="24"/>
                <w:lang w:val="en-US"/>
              </w:rPr>
              <w:t>omestic Violence Act 4 of 2003 committed during the period of suspension</w:t>
            </w:r>
            <w:r w:rsidR="00EF0A0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25452">
              <w:rPr>
                <w:rFonts w:ascii="Arial" w:hAnsi="Arial" w:cs="Arial"/>
                <w:sz w:val="24"/>
                <w:szCs w:val="24"/>
                <w:lang w:val="en-US"/>
              </w:rPr>
              <w:t xml:space="preserve"> The magistrate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 xml:space="preserve"> ordered</w:t>
            </w:r>
            <w:r w:rsidR="00025452">
              <w:rPr>
                <w:rFonts w:ascii="Arial" w:hAnsi="Arial" w:cs="Arial"/>
                <w:sz w:val="24"/>
                <w:szCs w:val="24"/>
                <w:lang w:val="en-US"/>
              </w:rPr>
              <w:t xml:space="preserve"> the sentence 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>to apply to each count</w:t>
            </w:r>
            <w:r w:rsidR="00025452">
              <w:rPr>
                <w:rFonts w:ascii="Arial" w:hAnsi="Arial" w:cs="Arial"/>
                <w:sz w:val="24"/>
                <w:szCs w:val="24"/>
                <w:lang w:val="en-US"/>
              </w:rPr>
              <w:t xml:space="preserve"> and to run consecutively</w:t>
            </w:r>
            <w:r w:rsidR="0031141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678BA" w:rsidRDefault="005678BA" w:rsidP="009B25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3538" w:rsidRDefault="00524F1A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41B2A">
              <w:rPr>
                <w:rFonts w:ascii="Arial" w:hAnsi="Arial" w:cs="Arial"/>
                <w:sz w:val="24"/>
                <w:szCs w:val="24"/>
              </w:rPr>
              <w:t xml:space="preserve">On review </w:t>
            </w:r>
            <w:r w:rsidR="00541B2A">
              <w:rPr>
                <w:rFonts w:ascii="Arial" w:hAnsi="Arial" w:cs="Arial"/>
                <w:sz w:val="24"/>
                <w:szCs w:val="24"/>
                <w:lang w:val="en-US"/>
              </w:rPr>
              <w:t>the reviewing judge has no issue with the conviction</w:t>
            </w:r>
            <w:r w:rsidR="00783538">
              <w:rPr>
                <w:rFonts w:ascii="Arial" w:hAnsi="Arial" w:cs="Arial"/>
                <w:sz w:val="24"/>
                <w:szCs w:val="24"/>
                <w:lang w:val="en-US"/>
              </w:rPr>
              <w:t xml:space="preserve"> and sentence imposed</w:t>
            </w:r>
            <w:r w:rsidR="00541B2A">
              <w:rPr>
                <w:rFonts w:ascii="Arial" w:hAnsi="Arial" w:cs="Arial"/>
                <w:sz w:val="24"/>
                <w:szCs w:val="24"/>
                <w:lang w:val="en-US"/>
              </w:rPr>
              <w:t xml:space="preserve">. However </w:t>
            </w:r>
            <w:r w:rsidR="00783538">
              <w:rPr>
                <w:rFonts w:ascii="Arial" w:hAnsi="Arial" w:cs="Arial"/>
                <w:sz w:val="24"/>
                <w:szCs w:val="24"/>
                <w:lang w:val="en-US"/>
              </w:rPr>
              <w:t>it is the formulation of the condition that prompted this court to direct the following query</w:t>
            </w:r>
            <w:r w:rsidR="00541B2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783538">
              <w:rPr>
                <w:rFonts w:ascii="Arial" w:hAnsi="Arial" w:cs="Arial"/>
                <w:sz w:val="24"/>
                <w:szCs w:val="24"/>
              </w:rPr>
              <w:t xml:space="preserve"> the learned magistrate;</w:t>
            </w:r>
            <w:r w:rsidR="00541B2A" w:rsidRPr="00541B2A">
              <w:rPr>
                <w:rFonts w:ascii="Arial" w:hAnsi="Arial" w:cs="Arial"/>
                <w:sz w:val="24"/>
                <w:szCs w:val="24"/>
              </w:rPr>
              <w:t xml:space="preserve"> wheth</w:t>
            </w:r>
            <w:r w:rsidR="00EF0A0E">
              <w:rPr>
                <w:rFonts w:ascii="Arial" w:hAnsi="Arial" w:cs="Arial"/>
                <w:sz w:val="24"/>
                <w:szCs w:val="24"/>
              </w:rPr>
              <w:t>er the condition of suspension wa</w:t>
            </w:r>
            <w:r w:rsidR="00541B2A" w:rsidRPr="00541B2A">
              <w:rPr>
                <w:rFonts w:ascii="Arial" w:hAnsi="Arial" w:cs="Arial"/>
                <w:sz w:val="24"/>
                <w:szCs w:val="24"/>
              </w:rPr>
              <w:t xml:space="preserve">s not </w:t>
            </w:r>
            <w:r w:rsidR="00EF0A0E">
              <w:rPr>
                <w:rFonts w:ascii="Arial" w:hAnsi="Arial" w:cs="Arial"/>
                <w:sz w:val="24"/>
                <w:szCs w:val="24"/>
              </w:rPr>
              <w:t>vague</w:t>
            </w:r>
            <w:r w:rsidR="00541B2A">
              <w:rPr>
                <w:rFonts w:ascii="Arial" w:hAnsi="Arial" w:cs="Arial"/>
                <w:sz w:val="24"/>
                <w:szCs w:val="24"/>
              </w:rPr>
              <w:t>.</w:t>
            </w:r>
            <w:r w:rsidR="00541B2A" w:rsidRPr="00541B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3538" w:rsidRDefault="00783538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FA4" w:rsidRDefault="00783538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[3] </w:t>
            </w:r>
            <w:r w:rsidR="00025452" w:rsidRPr="009C3FA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1B2A" w:rsidRPr="00541B2A">
              <w:rPr>
                <w:rFonts w:ascii="Arial" w:hAnsi="Arial" w:cs="Arial"/>
                <w:sz w:val="24"/>
                <w:szCs w:val="24"/>
              </w:rPr>
              <w:t>The learned magistr</w:t>
            </w:r>
            <w:r w:rsidR="00541B2A">
              <w:rPr>
                <w:rFonts w:ascii="Arial" w:hAnsi="Arial" w:cs="Arial"/>
                <w:sz w:val="24"/>
                <w:szCs w:val="24"/>
              </w:rPr>
              <w:t xml:space="preserve">ate rightfully conceded </w:t>
            </w:r>
            <w:r w:rsidR="00EF0A0E">
              <w:rPr>
                <w:rFonts w:ascii="Arial" w:hAnsi="Arial" w:cs="Arial"/>
                <w:sz w:val="24"/>
                <w:szCs w:val="24"/>
              </w:rPr>
              <w:t>that the condition is wide and might</w:t>
            </w:r>
            <w:r w:rsidR="00541B2A">
              <w:rPr>
                <w:rFonts w:ascii="Arial" w:hAnsi="Arial" w:cs="Arial"/>
                <w:sz w:val="24"/>
                <w:szCs w:val="24"/>
              </w:rPr>
              <w:t xml:space="preserve"> lead to uncertainty</w:t>
            </w:r>
            <w:r w:rsidR="00EF0A0E">
              <w:rPr>
                <w:rFonts w:ascii="Arial" w:hAnsi="Arial" w:cs="Arial"/>
                <w:sz w:val="24"/>
                <w:szCs w:val="24"/>
              </w:rPr>
              <w:t xml:space="preserve"> as it is too vague</w:t>
            </w:r>
            <w:r w:rsidR="00541B2A">
              <w:rPr>
                <w:rFonts w:ascii="Arial" w:hAnsi="Arial" w:cs="Arial"/>
                <w:sz w:val="24"/>
                <w:szCs w:val="24"/>
              </w:rPr>
              <w:t>.</w:t>
            </w:r>
            <w:r w:rsidR="009C3FA4">
              <w:rPr>
                <w:rFonts w:ascii="Arial" w:hAnsi="Arial" w:cs="Arial"/>
                <w:sz w:val="24"/>
                <w:szCs w:val="24"/>
              </w:rPr>
              <w:t xml:space="preserve"> She sought directives and guidance from the Honourable Reviewing Judge.</w:t>
            </w:r>
          </w:p>
          <w:p w:rsidR="003277D4" w:rsidRDefault="003277D4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54DF" w:rsidRDefault="00783538" w:rsidP="003277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</w:t>
            </w:r>
            <w:r w:rsidR="003277D4">
              <w:rPr>
                <w:rFonts w:ascii="Arial" w:hAnsi="Arial" w:cs="Arial"/>
                <w:sz w:val="24"/>
                <w:szCs w:val="24"/>
              </w:rPr>
              <w:t>]</w:t>
            </w:r>
            <w:r w:rsidR="003277D4" w:rsidRPr="009C3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7D4" w:rsidRPr="009C3FA4">
              <w:rPr>
                <w:rFonts w:ascii="Arial" w:hAnsi="Arial" w:cs="Arial"/>
                <w:sz w:val="24"/>
                <w:szCs w:val="24"/>
              </w:rPr>
              <w:tab/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7D4" w:rsidRPr="009C3FA4">
              <w:rPr>
                <w:rFonts w:ascii="Arial" w:hAnsi="Arial" w:cs="Arial"/>
                <w:sz w:val="24"/>
                <w:szCs w:val="24"/>
              </w:rPr>
              <w:t xml:space="preserve">The condition that the accused is not convicted of </w:t>
            </w:r>
            <w:r w:rsidR="003277D4">
              <w:rPr>
                <w:rFonts w:ascii="Arial" w:hAnsi="Arial" w:cs="Arial"/>
                <w:sz w:val="24"/>
                <w:szCs w:val="24"/>
              </w:rPr>
              <w:t>any offence in contravening the Domestic Violence Act, Act 4 of 2003</w:t>
            </w:r>
            <w:r w:rsidR="003277D4" w:rsidRPr="009C3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is too wide and </w:t>
            </w:r>
            <w:r w:rsidR="00025452">
              <w:rPr>
                <w:rFonts w:ascii="Arial" w:hAnsi="Arial" w:cs="Arial"/>
                <w:sz w:val="24"/>
                <w:szCs w:val="24"/>
              </w:rPr>
              <w:t>accused would not know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 which offence under the Act</w:t>
            </w:r>
            <w:r w:rsidR="00E26F3D">
              <w:rPr>
                <w:rFonts w:ascii="Arial" w:hAnsi="Arial" w:cs="Arial"/>
                <w:sz w:val="24"/>
                <w:szCs w:val="24"/>
              </w:rPr>
              <w:t xml:space="preserve"> he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 is prohibited from committing.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court had </w:t>
            </w:r>
            <w:r w:rsidR="00E26F3D">
              <w:rPr>
                <w:rFonts w:ascii="Arial" w:hAnsi="Arial" w:cs="Arial"/>
                <w:sz w:val="24"/>
                <w:szCs w:val="24"/>
              </w:rPr>
              <w:t>on numerous occasions reiterated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</w:t>
            </w:r>
            <w:r w:rsidR="003277D4" w:rsidRPr="009C3FA4">
              <w:rPr>
                <w:rFonts w:ascii="Arial" w:hAnsi="Arial" w:cs="Arial"/>
                <w:sz w:val="24"/>
                <w:szCs w:val="24"/>
              </w:rPr>
              <w:t xml:space="preserve"> condition of su</w:t>
            </w:r>
            <w:r w:rsidR="00025452">
              <w:rPr>
                <w:rFonts w:ascii="Arial" w:hAnsi="Arial" w:cs="Arial"/>
                <w:sz w:val="24"/>
                <w:szCs w:val="24"/>
              </w:rPr>
              <w:t xml:space="preserve">spension must be clear, specific 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and certain. </w:t>
            </w:r>
          </w:p>
          <w:p w:rsidR="00C454DF" w:rsidRDefault="00C454DF" w:rsidP="003277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E01" w:rsidRDefault="00783538" w:rsidP="003277D4">
            <w:pPr>
              <w:spacing w:line="360" w:lineRule="auto"/>
              <w:jc w:val="both"/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r w:rsidR="00E26F3D">
              <w:rPr>
                <w:rFonts w:ascii="Arial" w:hAnsi="Arial" w:cs="Arial"/>
                <w:sz w:val="24"/>
                <w:szCs w:val="24"/>
              </w:rPr>
              <w:t>]</w:t>
            </w:r>
            <w:r w:rsidR="00C45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C6" w:rsidRPr="009C3FA4">
              <w:rPr>
                <w:rFonts w:ascii="Arial" w:hAnsi="Arial" w:cs="Arial"/>
                <w:sz w:val="24"/>
                <w:szCs w:val="24"/>
              </w:rPr>
              <w:tab/>
            </w:r>
            <w:r w:rsidR="00C45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Another </w:t>
            </w:r>
            <w:r w:rsidR="00C454DF">
              <w:rPr>
                <w:rFonts w:ascii="Arial" w:hAnsi="Arial" w:cs="Arial"/>
                <w:sz w:val="24"/>
                <w:szCs w:val="24"/>
              </w:rPr>
              <w:t xml:space="preserve">issue </w:t>
            </w:r>
            <w:r w:rsidR="0050189A">
              <w:rPr>
                <w:rFonts w:ascii="Arial" w:hAnsi="Arial" w:cs="Arial"/>
                <w:sz w:val="24"/>
                <w:szCs w:val="24"/>
              </w:rPr>
              <w:t xml:space="preserve">which was only </w:t>
            </w:r>
            <w:r w:rsidR="00C454DF">
              <w:rPr>
                <w:rFonts w:ascii="Arial" w:hAnsi="Arial" w:cs="Arial"/>
                <w:sz w:val="24"/>
                <w:szCs w:val="24"/>
              </w:rPr>
              <w:t>detected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 while preparing this </w:t>
            </w:r>
            <w:r w:rsidR="00C454DF">
              <w:rPr>
                <w:rFonts w:ascii="Arial" w:hAnsi="Arial" w:cs="Arial"/>
                <w:sz w:val="24"/>
                <w:szCs w:val="24"/>
              </w:rPr>
              <w:t>judgement is</w:t>
            </w:r>
            <w:r w:rsidR="0050189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328D2">
              <w:rPr>
                <w:rFonts w:ascii="Arial" w:hAnsi="Arial" w:cs="Arial"/>
                <w:sz w:val="24"/>
                <w:szCs w:val="24"/>
              </w:rPr>
              <w:t>here the magistrate had ordered</w:t>
            </w:r>
            <w:r w:rsidR="00315EB7">
              <w:rPr>
                <w:rFonts w:ascii="Arial" w:hAnsi="Arial" w:cs="Arial"/>
                <w:sz w:val="24"/>
                <w:szCs w:val="24"/>
                <w:lang w:val="en-US"/>
              </w:rPr>
              <w:t xml:space="preserve"> the sentenc</w:t>
            </w:r>
            <w:r w:rsidR="005328D2">
              <w:rPr>
                <w:rFonts w:ascii="Arial" w:hAnsi="Arial" w:cs="Arial"/>
                <w:sz w:val="24"/>
                <w:szCs w:val="24"/>
                <w:lang w:val="en-US"/>
              </w:rPr>
              <w:t>e to apply</w:t>
            </w:r>
            <w:r w:rsidR="0050189A">
              <w:rPr>
                <w:rFonts w:ascii="Arial" w:hAnsi="Arial" w:cs="Arial"/>
                <w:sz w:val="24"/>
                <w:szCs w:val="24"/>
                <w:lang w:val="en-US"/>
              </w:rPr>
              <w:t xml:space="preserve"> to</w:t>
            </w:r>
            <w:r w:rsidR="00E26F3D">
              <w:rPr>
                <w:rFonts w:ascii="Arial" w:hAnsi="Arial" w:cs="Arial"/>
                <w:sz w:val="24"/>
                <w:szCs w:val="24"/>
                <w:lang w:val="en-US"/>
              </w:rPr>
              <w:t xml:space="preserve"> each count</w:t>
            </w:r>
            <w:r w:rsidR="0050189A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315EB7">
              <w:rPr>
                <w:rFonts w:ascii="Arial" w:hAnsi="Arial" w:cs="Arial"/>
                <w:sz w:val="24"/>
                <w:szCs w:val="24"/>
                <w:lang w:val="en-US"/>
              </w:rPr>
              <w:t xml:space="preserve"> to run consecutively</w:t>
            </w:r>
            <w:r w:rsidR="0050189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D5A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328D2" w:rsidRPr="005328D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I</w:t>
            </w:r>
            <w:r w:rsidR="005328D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am alive that sentencing falls within the discretion of a trial court and the review or appeal court can only 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interfere in exceptional cases. However i</w:t>
            </w:r>
            <w:r w:rsidR="005328D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n my view where multiple offences committed are closely connected in terms of 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time, 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common facts and in respect whereof the individual sentences may cumulatively amount to a sentence that induces a sense of shock 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lastRenderedPageBreak/>
              <w:t>it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is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appropriate for that court to 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consider 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order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ing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sentence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s</w:t>
            </w:r>
            <w:r w:rsidR="009F5E01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to run concurrently and not consecutively.</w:t>
            </w:r>
            <w:r w:rsidR="005328D2" w:rsidRPr="005B1D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See </w:t>
            </w:r>
            <w:r w:rsidR="005328D2" w:rsidRPr="005B1DB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S v Young </w:t>
            </w:r>
            <w:hyperlink r:id="rId12" w:tooltip="View LawCiteRecord" w:history="1">
              <w:r w:rsidR="005328D2" w:rsidRPr="005B1DB0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1977 (1) SA 602</w:t>
              </w:r>
            </w:hyperlink>
            <w:r w:rsidR="005328D2" w:rsidRPr="005B1D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(A) at 610E</w:t>
            </w:r>
            <w:r w:rsidR="008F00F2" w:rsidRPr="005B1D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-H</w:t>
            </w:r>
            <w:r w:rsidR="005328D2" w:rsidRPr="005B1D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9F5E01" w:rsidRDefault="009F5E01" w:rsidP="003277D4">
            <w:pPr>
              <w:spacing w:line="360" w:lineRule="auto"/>
              <w:jc w:val="both"/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</w:pPr>
          </w:p>
          <w:p w:rsidR="00751775" w:rsidRDefault="005B1DB0" w:rsidP="003277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[6]      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In the instant matter count one and two are 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relatively 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connected as they were committed on the same day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,</w:t>
            </w:r>
            <w:r w:rsidR="00E76313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same place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and</w:t>
            </w:r>
            <w:r w:rsidR="009F5E01">
              <w:rPr>
                <w:rFonts w:ascii="Arial" w:hAnsi="Arial" w:cs="Arial"/>
                <w:sz w:val="24"/>
                <w:szCs w:val="24"/>
                <w:lang w:val="en-US"/>
              </w:rPr>
              <w:t xml:space="preserve"> against his grandmother Olivia Johannes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 xml:space="preserve">. Whilst count three and four were also 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committed </w:t>
            </w:r>
            <w:r w:rsidR="008F00F2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>on the same day, same place and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>against his sister</w:t>
            </w:r>
            <w:r w:rsidR="009F5E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>Hileni Jonas.</w:t>
            </w:r>
            <w:r w:rsidR="009F5E01">
              <w:rPr>
                <w:rFonts w:ascii="Arial" w:hAnsi="Arial" w:cs="Arial"/>
                <w:sz w:val="24"/>
                <w:szCs w:val="24"/>
                <w:lang w:val="en-US"/>
              </w:rPr>
              <w:t xml:space="preserve"> It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 xml:space="preserve"> appear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>s the accused</w:t>
            </w:r>
            <w:r w:rsidR="009F5E01">
              <w:rPr>
                <w:rFonts w:ascii="Arial" w:hAnsi="Arial" w:cs="Arial"/>
                <w:sz w:val="24"/>
                <w:szCs w:val="24"/>
                <w:lang w:val="en-US"/>
              </w:rPr>
              <w:t xml:space="preserve"> used obscene language before threatening to 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>assault both complainants</w:t>
            </w:r>
            <w:r w:rsidR="009F5E0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>It is thus proper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 xml:space="preserve"> when justice demands that the incident be viewed as one whole, a composite sentence should be imposed so as to avoid duplication and resultant undue harshness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 xml:space="preserve">. See </w:t>
            </w:r>
            <w:r w:rsidR="008F00F2" w:rsidRPr="004A1E09">
              <w:rPr>
                <w:rFonts w:ascii="Arial" w:hAnsi="Arial" w:cs="Arial"/>
                <w:i/>
                <w:sz w:val="24"/>
                <w:szCs w:val="24"/>
                <w:lang w:val="en-US"/>
              </w:rPr>
              <w:t>Fourie v S</w:t>
            </w:r>
            <w:r w:rsidR="008F00F2">
              <w:rPr>
                <w:rFonts w:ascii="Arial" w:hAnsi="Arial" w:cs="Arial"/>
                <w:sz w:val="24"/>
                <w:szCs w:val="24"/>
                <w:lang w:val="en-US"/>
              </w:rPr>
              <w:t xml:space="preserve"> [2001] 4 All SA 365 (SCA) par [20</w:t>
            </w:r>
            <w:r w:rsidR="00E26F3D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7B1C2A">
              <w:rPr>
                <w:rFonts w:ascii="Arial" w:hAnsi="Arial" w:cs="Arial"/>
                <w:sz w:val="24"/>
                <w:szCs w:val="24"/>
                <w:lang w:val="en-US"/>
              </w:rPr>
              <w:t xml:space="preserve"> or convictions should be taken together for sentencing purposes</w:t>
            </w:r>
            <w:r w:rsidR="00FE2B6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7B1C2A">
              <w:rPr>
                <w:rFonts w:ascii="Arial" w:hAnsi="Arial" w:cs="Arial"/>
                <w:sz w:val="24"/>
                <w:szCs w:val="24"/>
                <w:lang w:val="en-US"/>
              </w:rPr>
              <w:t>Since the offences are relatively connected the latter option ought to be considered.</w:t>
            </w:r>
          </w:p>
          <w:p w:rsidR="00E76313" w:rsidRDefault="00E76313" w:rsidP="003277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277D4" w:rsidRDefault="00751775" w:rsidP="003277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[7] </w:t>
            </w:r>
            <w:r w:rsidR="005B1DB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magistrate</w:t>
            </w:r>
            <w:r w:rsidR="00E76313">
              <w:rPr>
                <w:rFonts w:ascii="Arial" w:hAnsi="Arial" w:cs="Arial"/>
                <w:sz w:val="24"/>
                <w:szCs w:val="24"/>
                <w:lang w:val="en-US"/>
              </w:rPr>
              <w:t xml:space="preserve"> further</w:t>
            </w:r>
            <w:r w:rsidR="0050189A">
              <w:rPr>
                <w:rFonts w:ascii="Arial" w:hAnsi="Arial" w:cs="Arial"/>
                <w:sz w:val="24"/>
                <w:szCs w:val="24"/>
                <w:lang w:val="en-US"/>
              </w:rPr>
              <w:t xml:space="preserve"> framed the</w:t>
            </w:r>
            <w:r w:rsidR="00315EB7">
              <w:rPr>
                <w:rFonts w:ascii="Arial" w:hAnsi="Arial" w:cs="Arial"/>
                <w:sz w:val="24"/>
                <w:szCs w:val="24"/>
                <w:lang w:val="en-US"/>
              </w:rPr>
              <w:t xml:space="preserve"> suspended part of the sentence as follows</w:t>
            </w:r>
            <w:r w:rsidR="003277D4">
              <w:rPr>
                <w:rFonts w:ascii="Arial" w:hAnsi="Arial" w:cs="Arial"/>
                <w:sz w:val="24"/>
                <w:szCs w:val="24"/>
              </w:rPr>
              <w:t xml:space="preserve"> …‘of which N$1000 </w:t>
            </w:r>
            <w:r w:rsidR="003277D4" w:rsidRPr="00231C4E">
              <w:rPr>
                <w:rFonts w:ascii="Arial" w:hAnsi="Arial" w:cs="Arial"/>
                <w:sz w:val="24"/>
                <w:szCs w:val="24"/>
                <w:u w:val="single"/>
              </w:rPr>
              <w:t xml:space="preserve">and </w:t>
            </w:r>
            <w:r w:rsidR="003277D4">
              <w:rPr>
                <w:rFonts w:ascii="Arial" w:hAnsi="Arial" w:cs="Arial"/>
                <w:sz w:val="24"/>
                <w:szCs w:val="24"/>
              </w:rPr>
              <w:t>30 days is suspended…’ I</w:t>
            </w:r>
            <w:r w:rsidR="00C454DF">
              <w:rPr>
                <w:rFonts w:ascii="Arial" w:hAnsi="Arial" w:cs="Arial"/>
                <w:sz w:val="24"/>
                <w:szCs w:val="24"/>
              </w:rPr>
              <w:t>t is not clear</w:t>
            </w:r>
            <w:r w:rsidR="00025452">
              <w:rPr>
                <w:rFonts w:ascii="Arial" w:hAnsi="Arial" w:cs="Arial"/>
                <w:sz w:val="24"/>
                <w:szCs w:val="24"/>
              </w:rPr>
              <w:t xml:space="preserve"> what she meant </w:t>
            </w:r>
            <w:r w:rsidR="00304A69">
              <w:rPr>
                <w:rFonts w:ascii="Arial" w:hAnsi="Arial" w:cs="Arial"/>
                <w:sz w:val="24"/>
                <w:szCs w:val="24"/>
              </w:rPr>
              <w:t xml:space="preserve"> because if the conditions are substantive and breach of only one of them exposes the accused to implementation then “or” must be used, not “and.”</w:t>
            </w:r>
          </w:p>
          <w:p w:rsidR="00541B2A" w:rsidRDefault="00541B2A" w:rsidP="00541B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775" w:rsidRDefault="00E26F3D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[8</w:t>
            </w:r>
            <w:r w:rsidR="004952C6">
              <w:rPr>
                <w:rFonts w:ascii="Arial" w:hAnsi="Arial" w:cs="Arial"/>
                <w:sz w:val="24"/>
                <w:szCs w:val="24"/>
              </w:rPr>
              <w:t>]</w:t>
            </w:r>
            <w:r w:rsidR="004952C6">
              <w:rPr>
                <w:rFonts w:ascii="Arial" w:hAnsi="Arial" w:cs="Arial"/>
                <w:sz w:val="24"/>
                <w:szCs w:val="24"/>
              </w:rPr>
              <w:tab/>
              <w:t>For the reasons stated</w:t>
            </w:r>
            <w:r w:rsidR="009C3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C6">
              <w:rPr>
                <w:rFonts w:ascii="Arial" w:hAnsi="Arial" w:cs="Arial"/>
                <w:sz w:val="24"/>
                <w:szCs w:val="24"/>
              </w:rPr>
              <w:t>ab</w:t>
            </w:r>
            <w:r w:rsidR="007B1C2A">
              <w:rPr>
                <w:rFonts w:ascii="Arial" w:hAnsi="Arial" w:cs="Arial"/>
                <w:sz w:val="24"/>
                <w:szCs w:val="24"/>
              </w:rPr>
              <w:t xml:space="preserve">ove </w:t>
            </w:r>
            <w:r w:rsidR="007B1C2A">
              <w:rPr>
                <w:rFonts w:ascii="Arial" w:hAnsi="Arial" w:cs="Arial"/>
                <w:sz w:val="24"/>
                <w:szCs w:val="24"/>
                <w:lang w:val="en-US"/>
              </w:rPr>
              <w:t>I find the sentences too harsh and</w:t>
            </w:r>
            <w:r w:rsidR="005B1DB0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induce</w:t>
            </w:r>
            <w:r w:rsidR="007B1C2A">
              <w:rPr>
                <w:rFonts w:ascii="Arial" w:hAnsi="Arial" w:cs="Arial"/>
                <w:color w:val="242121"/>
                <w:sz w:val="24"/>
                <w:szCs w:val="24"/>
                <w:shd w:val="clear" w:color="auto" w:fill="FFFFFF"/>
              </w:rPr>
              <w:t xml:space="preserve"> a sense of shock</w:t>
            </w:r>
            <w:r w:rsidR="007B1C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51775">
              <w:rPr>
                <w:rFonts w:ascii="Arial" w:hAnsi="Arial" w:cs="Arial"/>
                <w:sz w:val="24"/>
                <w:szCs w:val="24"/>
              </w:rPr>
              <w:t>warranting interference by this court.</w:t>
            </w:r>
          </w:p>
          <w:p w:rsidR="00751775" w:rsidRDefault="00751775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FA4" w:rsidRPr="009C3FA4" w:rsidRDefault="009C3FA4" w:rsidP="009C3F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FA4">
              <w:rPr>
                <w:rFonts w:ascii="Arial" w:hAnsi="Arial" w:cs="Arial"/>
                <w:sz w:val="24"/>
                <w:szCs w:val="24"/>
              </w:rPr>
              <w:t>[</w:t>
            </w:r>
            <w:r w:rsidR="00E26F3D">
              <w:rPr>
                <w:rFonts w:ascii="Arial" w:hAnsi="Arial" w:cs="Arial"/>
                <w:sz w:val="24"/>
                <w:szCs w:val="24"/>
              </w:rPr>
              <w:t>9]</w:t>
            </w:r>
            <w:r w:rsidR="00025452">
              <w:rPr>
                <w:rFonts w:ascii="Arial" w:hAnsi="Arial" w:cs="Arial"/>
                <w:sz w:val="24"/>
                <w:szCs w:val="24"/>
              </w:rPr>
              <w:tab/>
              <w:t>In the result,</w:t>
            </w:r>
            <w:r w:rsidRPr="009C3FA4">
              <w:rPr>
                <w:rFonts w:ascii="Arial" w:hAnsi="Arial" w:cs="Arial"/>
                <w:sz w:val="24"/>
                <w:szCs w:val="24"/>
              </w:rPr>
              <w:t xml:space="preserve"> the following order</w:t>
            </w:r>
            <w:r w:rsidR="00783538">
              <w:rPr>
                <w:rFonts w:ascii="Arial" w:hAnsi="Arial" w:cs="Arial"/>
                <w:sz w:val="24"/>
                <w:szCs w:val="24"/>
              </w:rPr>
              <w:t>s</w:t>
            </w:r>
            <w:r w:rsidR="00644D52">
              <w:rPr>
                <w:rFonts w:ascii="Arial" w:hAnsi="Arial" w:cs="Arial"/>
                <w:sz w:val="24"/>
                <w:szCs w:val="24"/>
              </w:rPr>
              <w:t xml:space="preserve"> are made</w:t>
            </w:r>
            <w:r w:rsidRPr="009C3FA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B1DB0" w:rsidRPr="00E26F3D" w:rsidRDefault="005B1DB0" w:rsidP="005B1DB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>The conviction is confirmed.</w:t>
            </w:r>
          </w:p>
          <w:p w:rsidR="005B1DB0" w:rsidRDefault="005B1DB0" w:rsidP="005B1DB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 xml:space="preserve"> The sentence is set aside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1DB0" w:rsidRDefault="005B1DB0" w:rsidP="005B1DB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On e</w:t>
            </w:r>
            <w:r w:rsidRPr="00E26F3D">
              <w:rPr>
                <w:rFonts w:ascii="Arial" w:hAnsi="Arial" w:cs="Arial"/>
                <w:sz w:val="24"/>
                <w:szCs w:val="24"/>
              </w:rPr>
              <w:t>ach count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ccused is sentenced to a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fine of N$ 3000 or 90 days imprisonment of which N$1000 or 30 days imprisonment is suspended for a period of 5 years on condition that the accused is not convicted of </w:t>
            </w:r>
            <w:r w:rsidRPr="00E26F3D">
              <w:rPr>
                <w:rFonts w:ascii="Arial" w:hAnsi="Arial" w:cs="Arial"/>
                <w:sz w:val="24"/>
                <w:szCs w:val="24"/>
                <w:u w:val="single"/>
              </w:rPr>
              <w:t>assault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committed during the period of suspension. It is ordered that the sentence imposed on count one is to run concurrent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with the sentence on count two and the sentence imposed on count three is to run concurrent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Pr="00E26F3D">
              <w:rPr>
                <w:rFonts w:ascii="Arial" w:hAnsi="Arial" w:cs="Arial"/>
                <w:sz w:val="24"/>
                <w:szCs w:val="24"/>
              </w:rPr>
              <w:t xml:space="preserve"> with the sentence imposed on count four.</w:t>
            </w:r>
          </w:p>
          <w:p w:rsidR="00524F1A" w:rsidRPr="005B1DB0" w:rsidRDefault="005B1DB0" w:rsidP="009B2575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F3D">
              <w:rPr>
                <w:rFonts w:ascii="Arial" w:hAnsi="Arial" w:cs="Arial"/>
                <w:sz w:val="24"/>
                <w:szCs w:val="24"/>
              </w:rPr>
              <w:t>The sentences are backdated to 14 June 2019.</w:t>
            </w:r>
          </w:p>
          <w:p w:rsidR="00524F1A" w:rsidRDefault="00524F1A" w:rsidP="009B2575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24F1A" w:rsidTr="009B2575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Pr="002E38D9" w:rsidRDefault="005B1DB0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A" w:rsidRPr="002E38D9" w:rsidRDefault="00524F1A" w:rsidP="009B257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24F1A" w:rsidTr="009B2575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Pr="002E38D9" w:rsidRDefault="005B1DB0" w:rsidP="009B257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J T</w:t>
            </w:r>
            <w:r w:rsidR="00524F1A"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SALIONGA </w:t>
            </w:r>
          </w:p>
          <w:p w:rsidR="00524F1A" w:rsidRPr="002E38D9" w:rsidRDefault="00524F1A" w:rsidP="009B257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Pr="002E38D9" w:rsidRDefault="00674C68" w:rsidP="009B25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 C </w:t>
            </w:r>
            <w:r w:rsidR="00524F1A"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MUN</w:t>
            </w: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24F1A"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</w:p>
          <w:p w:rsidR="00524F1A" w:rsidRPr="002E38D9" w:rsidRDefault="00524F1A" w:rsidP="009B25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8D9">
              <w:rPr>
                <w:rFonts w:ascii="Arial" w:hAnsi="Arial" w:cs="Arial"/>
                <w:b/>
                <w:sz w:val="24"/>
                <w:szCs w:val="24"/>
                <w:lang w:val="en-US"/>
              </w:rPr>
              <w:t>ACTING JUDGE</w:t>
            </w:r>
          </w:p>
        </w:tc>
      </w:tr>
    </w:tbl>
    <w:p w:rsidR="00524F1A" w:rsidRDefault="00524F1A" w:rsidP="00524F1A">
      <w:pPr>
        <w:rPr>
          <w:rFonts w:ascii="Arial" w:hAnsi="Arial" w:cs="Arial"/>
          <w:sz w:val="24"/>
          <w:szCs w:val="24"/>
        </w:rPr>
      </w:pPr>
    </w:p>
    <w:p w:rsidR="00F503D2" w:rsidRDefault="00F503D2"/>
    <w:sectPr w:rsidR="00F503D2" w:rsidSect="004A1E09">
      <w:head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57" w:rsidRDefault="00083A57" w:rsidP="004A1E09">
      <w:pPr>
        <w:spacing w:after="0" w:line="240" w:lineRule="auto"/>
      </w:pPr>
      <w:r>
        <w:separator/>
      </w:r>
    </w:p>
  </w:endnote>
  <w:endnote w:type="continuationSeparator" w:id="0">
    <w:p w:rsidR="00083A57" w:rsidRDefault="00083A57" w:rsidP="004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57" w:rsidRDefault="00083A57" w:rsidP="004A1E09">
      <w:pPr>
        <w:spacing w:after="0" w:line="240" w:lineRule="auto"/>
      </w:pPr>
      <w:r>
        <w:separator/>
      </w:r>
    </w:p>
  </w:footnote>
  <w:footnote w:type="continuationSeparator" w:id="0">
    <w:p w:rsidR="00083A57" w:rsidRDefault="00083A57" w:rsidP="004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549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E09" w:rsidRDefault="004A1E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1E09" w:rsidRDefault="004A1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F85"/>
    <w:multiLevelType w:val="hybridMultilevel"/>
    <w:tmpl w:val="BB6A7408"/>
    <w:lvl w:ilvl="0" w:tplc="FB686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3E7AEB"/>
    <w:multiLevelType w:val="hybridMultilevel"/>
    <w:tmpl w:val="93E078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092"/>
    <w:multiLevelType w:val="hybridMultilevel"/>
    <w:tmpl w:val="BB6A7408"/>
    <w:lvl w:ilvl="0" w:tplc="FB686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3C132A"/>
    <w:multiLevelType w:val="hybridMultilevel"/>
    <w:tmpl w:val="7D6E839A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77A52"/>
    <w:multiLevelType w:val="hybridMultilevel"/>
    <w:tmpl w:val="BB6A7408"/>
    <w:lvl w:ilvl="0" w:tplc="FB686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4"/>
    <w:rsid w:val="00025452"/>
    <w:rsid w:val="00083A57"/>
    <w:rsid w:val="001A1372"/>
    <w:rsid w:val="001E08E9"/>
    <w:rsid w:val="00231C4E"/>
    <w:rsid w:val="002349EA"/>
    <w:rsid w:val="00274AF6"/>
    <w:rsid w:val="002E38D9"/>
    <w:rsid w:val="00304A69"/>
    <w:rsid w:val="0031141A"/>
    <w:rsid w:val="00315EB7"/>
    <w:rsid w:val="003277D4"/>
    <w:rsid w:val="003E678D"/>
    <w:rsid w:val="0044722F"/>
    <w:rsid w:val="004952C6"/>
    <w:rsid w:val="004A1E09"/>
    <w:rsid w:val="0050189A"/>
    <w:rsid w:val="00524F1A"/>
    <w:rsid w:val="005328D2"/>
    <w:rsid w:val="00541B2A"/>
    <w:rsid w:val="005678BA"/>
    <w:rsid w:val="005B1DB0"/>
    <w:rsid w:val="00644D52"/>
    <w:rsid w:val="00674C68"/>
    <w:rsid w:val="006A23D9"/>
    <w:rsid w:val="006A5DB4"/>
    <w:rsid w:val="006B0D43"/>
    <w:rsid w:val="006D1E6D"/>
    <w:rsid w:val="0070727E"/>
    <w:rsid w:val="00751775"/>
    <w:rsid w:val="00783538"/>
    <w:rsid w:val="007B1C2A"/>
    <w:rsid w:val="007D5AC1"/>
    <w:rsid w:val="00894566"/>
    <w:rsid w:val="008B7831"/>
    <w:rsid w:val="008F00F2"/>
    <w:rsid w:val="00944414"/>
    <w:rsid w:val="0096162F"/>
    <w:rsid w:val="009627C5"/>
    <w:rsid w:val="009C3FA4"/>
    <w:rsid w:val="009F5E01"/>
    <w:rsid w:val="00B50325"/>
    <w:rsid w:val="00BD4F1C"/>
    <w:rsid w:val="00C454DF"/>
    <w:rsid w:val="00E26F3D"/>
    <w:rsid w:val="00E76313"/>
    <w:rsid w:val="00EE7D6E"/>
    <w:rsid w:val="00EF0A0E"/>
    <w:rsid w:val="00F01683"/>
    <w:rsid w:val="00F373BD"/>
    <w:rsid w:val="00F503D2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E801-55D7-444E-86E0-059D149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1A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1A"/>
    <w:pPr>
      <w:ind w:left="720"/>
      <w:contextualSpacing/>
    </w:pPr>
  </w:style>
  <w:style w:type="table" w:styleId="TableGrid">
    <w:name w:val="Table Grid"/>
    <w:basedOn w:val="TableNormal"/>
    <w:uiPriority w:val="39"/>
    <w:rsid w:val="00524F1A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2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0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09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flii.org/cgi-bin/LawCite?cit=1977%20%281%29%20SA%2060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2021-01-28T18:30:00+00:00</Judg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B5B4-8DD9-4463-8F3B-F64304E2F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51568-56E9-4DA8-8D3D-ECDA1C7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AC499-8739-453B-A120-E3EDB9623A8D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customXml/itemProps4.xml><?xml version="1.0" encoding="utf-8"?>
<ds:datastoreItem xmlns:ds="http://schemas.openxmlformats.org/officeDocument/2006/customXml" ds:itemID="{1266D4AB-A5BD-4562-9442-C27F580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HOME</cp:lastModifiedBy>
  <cp:revision>2</cp:revision>
  <cp:lastPrinted>2021-01-28T07:55:00Z</cp:lastPrinted>
  <dcterms:created xsi:type="dcterms:W3CDTF">2021-07-14T11:31:00Z</dcterms:created>
  <dcterms:modified xsi:type="dcterms:W3CDTF">2021-07-14T11:31:00Z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