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55" w:rsidRPr="00C16BF5" w:rsidRDefault="00774555" w:rsidP="00843B1B">
      <w:pPr>
        <w:spacing w:after="0" w:line="360" w:lineRule="auto"/>
        <w:jc w:val="center"/>
        <w:rPr>
          <w:rFonts w:ascii="Arial" w:hAnsi="Arial" w:cs="Arial"/>
          <w:b/>
          <w:sz w:val="24"/>
          <w:szCs w:val="24"/>
          <w:lang w:val="en-US"/>
        </w:rPr>
      </w:pPr>
      <w:r w:rsidRPr="00C16BF5">
        <w:rPr>
          <w:rFonts w:ascii="Arial" w:hAnsi="Arial" w:cs="Arial"/>
          <w:b/>
          <w:sz w:val="24"/>
          <w:szCs w:val="24"/>
          <w:lang w:val="en-US"/>
        </w:rPr>
        <w:t>REPUBLIC OF NAMIBIA</w:t>
      </w:r>
    </w:p>
    <w:p w:rsidR="00774555" w:rsidRPr="00C16BF5" w:rsidRDefault="00774555" w:rsidP="00843B1B">
      <w:pPr>
        <w:spacing w:after="0" w:line="360" w:lineRule="auto"/>
        <w:jc w:val="center"/>
        <w:rPr>
          <w:rFonts w:ascii="Arial" w:hAnsi="Arial" w:cs="Arial"/>
          <w:b/>
          <w:sz w:val="24"/>
          <w:szCs w:val="24"/>
          <w:lang w:val="en-US"/>
        </w:rPr>
      </w:pPr>
      <w:r w:rsidRPr="00DC6A5D">
        <w:rPr>
          <w:rFonts w:ascii="Arial" w:hAnsi="Arial" w:cs="Arial"/>
          <w:b/>
          <w:noProof/>
          <w:sz w:val="24"/>
          <w:szCs w:val="24"/>
          <w:lang w:eastAsia="en-ZA"/>
        </w:rPr>
        <w:drawing>
          <wp:inline distT="0" distB="0" distL="0" distR="0">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774555" w:rsidRDefault="00774555" w:rsidP="00843B1B">
      <w:pPr>
        <w:spacing w:after="0" w:line="360" w:lineRule="auto"/>
        <w:jc w:val="center"/>
        <w:rPr>
          <w:rFonts w:ascii="Arial" w:hAnsi="Arial" w:cs="Arial"/>
          <w:b/>
          <w:sz w:val="24"/>
          <w:szCs w:val="24"/>
          <w:lang w:val="en-US"/>
        </w:rPr>
      </w:pPr>
      <w:r w:rsidRPr="00C16BF5">
        <w:rPr>
          <w:rFonts w:ascii="Arial" w:hAnsi="Arial" w:cs="Arial"/>
          <w:b/>
          <w:sz w:val="24"/>
          <w:szCs w:val="24"/>
          <w:lang w:val="en-US"/>
        </w:rPr>
        <w:t xml:space="preserve">IN THE HIGH COURT OF NAMIBIA, </w:t>
      </w:r>
      <w:r>
        <w:rPr>
          <w:rFonts w:ascii="Arial" w:hAnsi="Arial" w:cs="Arial"/>
          <w:b/>
          <w:sz w:val="24"/>
          <w:szCs w:val="24"/>
          <w:lang w:val="en-US"/>
        </w:rPr>
        <w:t xml:space="preserve">NORTHERN LOCAL DIVISION, </w:t>
      </w:r>
    </w:p>
    <w:p w:rsidR="00774555" w:rsidRDefault="00774555" w:rsidP="00843B1B">
      <w:pPr>
        <w:spacing w:after="0" w:line="360" w:lineRule="auto"/>
        <w:jc w:val="center"/>
        <w:rPr>
          <w:rFonts w:ascii="Arial" w:hAnsi="Arial" w:cs="Arial"/>
          <w:b/>
          <w:sz w:val="24"/>
          <w:szCs w:val="24"/>
          <w:lang w:val="en-US"/>
        </w:rPr>
      </w:pPr>
      <w:r>
        <w:rPr>
          <w:rFonts w:ascii="Arial" w:hAnsi="Arial" w:cs="Arial"/>
          <w:b/>
          <w:sz w:val="24"/>
          <w:szCs w:val="24"/>
          <w:lang w:val="en-US"/>
        </w:rPr>
        <w:t>HELD AT OSHAKATI</w:t>
      </w:r>
    </w:p>
    <w:p w:rsidR="00774555" w:rsidRPr="00C16BF5" w:rsidRDefault="00774555" w:rsidP="00843B1B">
      <w:pPr>
        <w:spacing w:after="0" w:line="360" w:lineRule="auto"/>
        <w:jc w:val="center"/>
        <w:rPr>
          <w:rFonts w:ascii="Arial" w:hAnsi="Arial" w:cs="Arial"/>
          <w:b/>
          <w:sz w:val="24"/>
          <w:szCs w:val="24"/>
          <w:lang w:val="en-US"/>
        </w:rPr>
      </w:pPr>
    </w:p>
    <w:p w:rsidR="00774555" w:rsidRDefault="005965AE" w:rsidP="00843B1B">
      <w:pPr>
        <w:spacing w:after="0" w:line="360" w:lineRule="auto"/>
        <w:jc w:val="center"/>
        <w:rPr>
          <w:rFonts w:ascii="Arial" w:hAnsi="Arial" w:cs="Arial"/>
          <w:b/>
          <w:sz w:val="24"/>
          <w:szCs w:val="24"/>
          <w:lang w:val="en-US"/>
        </w:rPr>
      </w:pPr>
      <w:r>
        <w:rPr>
          <w:rFonts w:ascii="Arial" w:hAnsi="Arial" w:cs="Arial"/>
          <w:b/>
          <w:sz w:val="24"/>
          <w:szCs w:val="24"/>
          <w:lang w:val="en-US"/>
        </w:rPr>
        <w:t xml:space="preserve">   LEAVE TO APPEAL</w:t>
      </w:r>
    </w:p>
    <w:p w:rsidR="005965AE" w:rsidRPr="00C16BF5" w:rsidRDefault="005965AE" w:rsidP="00843B1B">
      <w:pPr>
        <w:spacing w:after="0" w:line="360" w:lineRule="auto"/>
        <w:jc w:val="center"/>
        <w:rPr>
          <w:rFonts w:ascii="Arial" w:hAnsi="Arial" w:cs="Arial"/>
          <w:b/>
          <w:sz w:val="24"/>
          <w:szCs w:val="24"/>
          <w:lang w:val="en-US"/>
        </w:rPr>
      </w:pPr>
      <w:r>
        <w:rPr>
          <w:rFonts w:ascii="Arial" w:hAnsi="Arial" w:cs="Arial"/>
          <w:b/>
          <w:sz w:val="24"/>
          <w:szCs w:val="24"/>
          <w:lang w:val="en-US"/>
        </w:rPr>
        <w:t>REASONS</w:t>
      </w:r>
    </w:p>
    <w:p w:rsidR="00774555" w:rsidRPr="00C16BF5" w:rsidRDefault="00774555" w:rsidP="00843B1B">
      <w:pPr>
        <w:spacing w:after="0" w:line="360" w:lineRule="auto"/>
        <w:jc w:val="center"/>
        <w:rPr>
          <w:rFonts w:ascii="Arial" w:hAnsi="Arial" w:cs="Arial"/>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4561"/>
      </w:tblGrid>
      <w:tr w:rsidR="00774555" w:rsidRPr="00DC6A5D" w:rsidTr="00290E25">
        <w:tc>
          <w:tcPr>
            <w:tcW w:w="53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Case Title:</w:t>
            </w:r>
          </w:p>
          <w:p w:rsidR="00774555" w:rsidRPr="00DC6A5D" w:rsidRDefault="00C304CA" w:rsidP="00843B1B">
            <w:pPr>
              <w:spacing w:after="0" w:line="360" w:lineRule="auto"/>
              <w:jc w:val="both"/>
              <w:rPr>
                <w:rFonts w:ascii="Arial" w:hAnsi="Arial" w:cs="Arial"/>
                <w:i/>
                <w:sz w:val="24"/>
                <w:szCs w:val="24"/>
                <w:lang w:val="en-US"/>
              </w:rPr>
            </w:pPr>
            <w:r>
              <w:rPr>
                <w:rFonts w:ascii="Arial" w:hAnsi="Arial" w:cs="Arial"/>
                <w:i/>
                <w:sz w:val="24"/>
                <w:szCs w:val="24"/>
                <w:lang w:val="en-US"/>
              </w:rPr>
              <w:t xml:space="preserve">Kaita Bruno Kaita </w:t>
            </w:r>
            <w:r w:rsidR="00774555" w:rsidRPr="00DC6A5D">
              <w:rPr>
                <w:rFonts w:ascii="Arial" w:hAnsi="Arial" w:cs="Arial"/>
                <w:i/>
                <w:sz w:val="24"/>
                <w:szCs w:val="24"/>
              </w:rPr>
              <w:t xml:space="preserve">v The State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774555" w:rsidP="00843B1B">
            <w:pPr>
              <w:spacing w:after="0" w:line="360" w:lineRule="auto"/>
              <w:ind w:left="2183" w:hanging="2126"/>
              <w:jc w:val="both"/>
              <w:rPr>
                <w:rFonts w:ascii="Arial" w:hAnsi="Arial" w:cs="Arial"/>
                <w:sz w:val="24"/>
                <w:szCs w:val="24"/>
                <w:lang w:val="en-US"/>
              </w:rPr>
            </w:pPr>
            <w:r w:rsidRPr="00DC6A5D">
              <w:rPr>
                <w:rFonts w:ascii="Arial" w:hAnsi="Arial" w:cs="Arial"/>
                <w:b/>
                <w:sz w:val="24"/>
                <w:szCs w:val="24"/>
                <w:lang w:val="en-US"/>
              </w:rPr>
              <w:t xml:space="preserve">Case No: </w:t>
            </w:r>
            <w:r w:rsidR="00C304CA">
              <w:rPr>
                <w:rFonts w:ascii="Arial" w:hAnsi="Arial" w:cs="Arial"/>
                <w:sz w:val="24"/>
                <w:szCs w:val="24"/>
                <w:lang w:val="en-US"/>
              </w:rPr>
              <w:t>CC 9/2021</w:t>
            </w:r>
          </w:p>
          <w:p w:rsidR="00774555" w:rsidRPr="00DC6A5D" w:rsidRDefault="00774555" w:rsidP="00843B1B">
            <w:pPr>
              <w:spacing w:after="0" w:line="360" w:lineRule="auto"/>
              <w:jc w:val="both"/>
              <w:rPr>
                <w:rFonts w:ascii="Arial" w:hAnsi="Arial" w:cs="Arial"/>
                <w:sz w:val="24"/>
                <w:szCs w:val="24"/>
                <w:lang w:val="en-US"/>
              </w:rPr>
            </w:pPr>
          </w:p>
        </w:tc>
      </w:tr>
      <w:tr w:rsidR="00774555" w:rsidRPr="00DC6A5D" w:rsidTr="00290E2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4555" w:rsidRPr="00DC6A5D" w:rsidRDefault="00774555" w:rsidP="00843B1B">
            <w:pPr>
              <w:spacing w:after="0" w:line="360" w:lineRule="auto"/>
              <w:jc w:val="both"/>
              <w:rPr>
                <w:rFonts w:ascii="Arial" w:hAnsi="Arial" w:cs="Arial"/>
                <w:i/>
                <w:sz w:val="24"/>
                <w:szCs w:val="24"/>
                <w:lang w:val="en-US"/>
              </w:rPr>
            </w:pP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 xml:space="preserve">Division of Court: High Court </w:t>
            </w:r>
          </w:p>
          <w:p w:rsidR="00774555" w:rsidRPr="00DC6A5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Northern Local Division </w:t>
            </w:r>
          </w:p>
        </w:tc>
      </w:tr>
      <w:tr w:rsidR="00774555" w:rsidRPr="00DC6A5D" w:rsidTr="00290E25">
        <w:tc>
          <w:tcPr>
            <w:tcW w:w="5362" w:type="dxa"/>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 xml:space="preserve">Heard before:  </w:t>
            </w:r>
          </w:p>
          <w:p w:rsidR="00774555" w:rsidRPr="00DC6A5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Honourable Lady Justice Salionga  </w:t>
            </w:r>
          </w:p>
          <w:p w:rsidR="00774555" w:rsidRPr="00DC6A5D" w:rsidRDefault="00774555" w:rsidP="00843B1B">
            <w:pPr>
              <w:spacing w:after="0" w:line="360" w:lineRule="auto"/>
              <w:jc w:val="both"/>
              <w:rPr>
                <w:rFonts w:ascii="Arial" w:hAnsi="Arial" w:cs="Arial"/>
                <w:b/>
                <w:sz w:val="24"/>
                <w:szCs w:val="24"/>
                <w:lang w:val="en-US"/>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843B1B" w:rsidP="00843B1B">
            <w:pPr>
              <w:spacing w:after="0" w:line="360" w:lineRule="auto"/>
              <w:jc w:val="both"/>
              <w:rPr>
                <w:rFonts w:ascii="Arial" w:hAnsi="Arial" w:cs="Arial"/>
                <w:b/>
                <w:sz w:val="24"/>
                <w:szCs w:val="24"/>
                <w:lang w:val="en-US"/>
              </w:rPr>
            </w:pPr>
            <w:r>
              <w:rPr>
                <w:rFonts w:ascii="Arial" w:hAnsi="Arial" w:cs="Arial"/>
                <w:b/>
                <w:sz w:val="24"/>
                <w:szCs w:val="24"/>
                <w:lang w:val="en-US"/>
              </w:rPr>
              <w:t>Heard</w:t>
            </w:r>
            <w:r w:rsidR="00774555" w:rsidRPr="00DC6A5D">
              <w:rPr>
                <w:rFonts w:ascii="Arial" w:hAnsi="Arial" w:cs="Arial"/>
                <w:b/>
                <w:sz w:val="24"/>
                <w:szCs w:val="24"/>
                <w:lang w:val="en-US"/>
              </w:rPr>
              <w:t xml:space="preserve">: </w:t>
            </w:r>
            <w:r w:rsidR="00C304CA">
              <w:rPr>
                <w:rFonts w:ascii="Arial" w:hAnsi="Arial" w:cs="Arial"/>
                <w:sz w:val="24"/>
                <w:szCs w:val="24"/>
                <w:lang w:val="en-US"/>
              </w:rPr>
              <w:t>8 September 2023</w:t>
            </w:r>
          </w:p>
          <w:p w:rsidR="00774555" w:rsidRPr="00DC6A5D" w:rsidRDefault="00843B1B" w:rsidP="00843B1B">
            <w:pPr>
              <w:spacing w:after="0" w:line="360" w:lineRule="auto"/>
              <w:jc w:val="both"/>
              <w:rPr>
                <w:rFonts w:ascii="Arial" w:hAnsi="Arial" w:cs="Arial"/>
                <w:b/>
                <w:sz w:val="24"/>
                <w:szCs w:val="24"/>
                <w:lang w:val="en-US"/>
              </w:rPr>
            </w:pPr>
            <w:r>
              <w:rPr>
                <w:rFonts w:ascii="Arial" w:hAnsi="Arial" w:cs="Arial"/>
                <w:b/>
                <w:sz w:val="24"/>
                <w:szCs w:val="24"/>
                <w:lang w:val="en-US"/>
              </w:rPr>
              <w:t>Delivered</w:t>
            </w:r>
            <w:r w:rsidR="00774555" w:rsidRPr="00DC6A5D">
              <w:rPr>
                <w:rFonts w:ascii="Arial" w:hAnsi="Arial" w:cs="Arial"/>
                <w:b/>
                <w:sz w:val="24"/>
                <w:szCs w:val="24"/>
                <w:lang w:val="en-US"/>
              </w:rPr>
              <w:t xml:space="preserve">:  </w:t>
            </w:r>
            <w:r w:rsidR="00C304CA">
              <w:rPr>
                <w:rFonts w:ascii="Arial" w:hAnsi="Arial" w:cs="Arial"/>
                <w:sz w:val="24"/>
                <w:szCs w:val="24"/>
                <w:lang w:val="en-US"/>
              </w:rPr>
              <w:t>2 October 2023</w:t>
            </w:r>
          </w:p>
          <w:p w:rsidR="00774555" w:rsidRPr="00DC6A5D" w:rsidRDefault="005965AE" w:rsidP="00843B1B">
            <w:pPr>
              <w:spacing w:after="0" w:line="360" w:lineRule="auto"/>
              <w:jc w:val="both"/>
              <w:rPr>
                <w:rFonts w:ascii="Arial" w:hAnsi="Arial" w:cs="Arial"/>
                <w:sz w:val="24"/>
                <w:szCs w:val="24"/>
                <w:lang w:val="en-US"/>
              </w:rPr>
            </w:pPr>
            <w:r w:rsidRPr="005965AE">
              <w:rPr>
                <w:rFonts w:ascii="Arial" w:hAnsi="Arial" w:cs="Arial"/>
                <w:b/>
                <w:sz w:val="24"/>
                <w:szCs w:val="24"/>
                <w:lang w:val="en-US"/>
              </w:rPr>
              <w:t>Reasons:</w:t>
            </w:r>
            <w:r>
              <w:rPr>
                <w:rFonts w:ascii="Arial" w:hAnsi="Arial" w:cs="Arial"/>
                <w:sz w:val="24"/>
                <w:szCs w:val="24"/>
                <w:lang w:val="en-US"/>
              </w:rPr>
              <w:t xml:space="preserve"> 3 October 2023</w:t>
            </w:r>
          </w:p>
        </w:tc>
      </w:tr>
      <w:tr w:rsidR="00774555" w:rsidRPr="00DC6A5D" w:rsidTr="00290E25">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 xml:space="preserve">Neutral citation: </w:t>
            </w:r>
            <w:r w:rsidR="00C304CA">
              <w:rPr>
                <w:rFonts w:ascii="Arial" w:hAnsi="Arial" w:cs="Arial"/>
                <w:i/>
                <w:sz w:val="24"/>
                <w:szCs w:val="24"/>
                <w:lang w:val="en-US"/>
              </w:rPr>
              <w:t>Kaita</w:t>
            </w:r>
            <w:r w:rsidRPr="00DC6A5D">
              <w:rPr>
                <w:rFonts w:ascii="Arial" w:hAnsi="Arial" w:cs="Arial"/>
                <w:i/>
                <w:sz w:val="24"/>
                <w:szCs w:val="24"/>
                <w:lang w:val="en-US"/>
              </w:rPr>
              <w:t xml:space="preserve"> v S </w:t>
            </w:r>
            <w:r w:rsidR="00C304CA">
              <w:rPr>
                <w:rFonts w:ascii="Arial" w:hAnsi="Arial" w:cs="Arial"/>
                <w:sz w:val="24"/>
                <w:szCs w:val="24"/>
                <w:lang w:val="en-US"/>
              </w:rPr>
              <w:t>(</w:t>
            </w:r>
            <w:r w:rsidR="00572D7A">
              <w:rPr>
                <w:rFonts w:ascii="Arial" w:hAnsi="Arial" w:cs="Arial"/>
                <w:sz w:val="24"/>
                <w:szCs w:val="24"/>
                <w:lang w:val="en-US"/>
              </w:rPr>
              <w:t>CC 9/2021) [2023] NAHCNLD 102</w:t>
            </w:r>
            <w:r w:rsidR="005965AE">
              <w:rPr>
                <w:rFonts w:ascii="Arial" w:hAnsi="Arial" w:cs="Arial"/>
                <w:sz w:val="24"/>
                <w:szCs w:val="24"/>
                <w:lang w:val="en-US"/>
              </w:rPr>
              <w:t xml:space="preserve"> (03</w:t>
            </w:r>
            <w:r w:rsidR="00C304CA">
              <w:rPr>
                <w:rFonts w:ascii="Arial" w:hAnsi="Arial" w:cs="Arial"/>
                <w:sz w:val="24"/>
                <w:szCs w:val="24"/>
                <w:lang w:val="en-US"/>
              </w:rPr>
              <w:t xml:space="preserve"> October 2023</w:t>
            </w:r>
            <w:r w:rsidRPr="00DC6A5D">
              <w:rPr>
                <w:rFonts w:ascii="Arial" w:hAnsi="Arial" w:cs="Arial"/>
                <w:sz w:val="24"/>
                <w:szCs w:val="24"/>
                <w:lang w:val="en-US"/>
              </w:rPr>
              <w:t>)</w:t>
            </w:r>
          </w:p>
          <w:p w:rsidR="00774555" w:rsidRPr="00DC6A5D" w:rsidRDefault="00774555" w:rsidP="00843B1B">
            <w:pPr>
              <w:spacing w:after="0" w:line="360" w:lineRule="auto"/>
              <w:jc w:val="both"/>
              <w:rPr>
                <w:rFonts w:ascii="Arial" w:hAnsi="Arial" w:cs="Arial"/>
                <w:sz w:val="24"/>
                <w:szCs w:val="24"/>
                <w:lang w:val="en-US"/>
              </w:rPr>
            </w:pPr>
          </w:p>
        </w:tc>
      </w:tr>
      <w:tr w:rsidR="00774555" w:rsidRPr="00DC6A5D" w:rsidTr="00290E25">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The order:</w:t>
            </w:r>
          </w:p>
          <w:p w:rsidR="000A65E4" w:rsidRPr="00DC6A5D" w:rsidRDefault="00423B6E" w:rsidP="00843B1B">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0A65E4">
              <w:rPr>
                <w:rFonts w:ascii="Arial" w:hAnsi="Arial" w:cs="Arial"/>
                <w:sz w:val="24"/>
                <w:szCs w:val="24"/>
                <w:lang w:val="en-US"/>
              </w:rPr>
              <w:t>1.</w:t>
            </w:r>
            <w:r w:rsidR="000A65E4" w:rsidRPr="00DC6A5D">
              <w:rPr>
                <w:rFonts w:ascii="Arial" w:hAnsi="Arial" w:cs="Arial"/>
                <w:sz w:val="24"/>
                <w:szCs w:val="24"/>
                <w:lang w:val="en-US"/>
              </w:rPr>
              <w:t xml:space="preserve"> The point </w:t>
            </w:r>
            <w:r w:rsidR="000A65E4" w:rsidRPr="005965AE">
              <w:rPr>
                <w:rFonts w:ascii="Arial" w:hAnsi="Arial" w:cs="Arial"/>
                <w:i/>
                <w:sz w:val="24"/>
                <w:szCs w:val="24"/>
                <w:lang w:val="en-US"/>
              </w:rPr>
              <w:t>in limine</w:t>
            </w:r>
            <w:r w:rsidR="000A65E4" w:rsidRPr="00DC6A5D">
              <w:rPr>
                <w:rFonts w:ascii="Arial" w:hAnsi="Arial" w:cs="Arial"/>
                <w:sz w:val="24"/>
                <w:szCs w:val="24"/>
                <w:lang w:val="en-US"/>
              </w:rPr>
              <w:t xml:space="preserve"> is upheld.</w:t>
            </w:r>
          </w:p>
          <w:p w:rsidR="000A65E4" w:rsidRPr="00DC6A5D" w:rsidRDefault="000A65E4"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    2. The application for condonation is refused.</w:t>
            </w:r>
          </w:p>
          <w:p w:rsidR="00774555" w:rsidRPr="00843B1B" w:rsidRDefault="000A65E4"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    3. The leave to appeal is hereby struck off and considered finalized.</w:t>
            </w:r>
          </w:p>
        </w:tc>
      </w:tr>
      <w:tr w:rsidR="00774555" w:rsidRPr="00DC6A5D" w:rsidTr="00290E25">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Reasons for the above order</w:t>
            </w:r>
          </w:p>
        </w:tc>
      </w:tr>
      <w:tr w:rsidR="00774555" w:rsidRPr="00DC6A5D" w:rsidTr="00290E25">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5D4160" w:rsidRDefault="005D4160" w:rsidP="00843B1B">
            <w:pPr>
              <w:spacing w:after="0" w:line="360" w:lineRule="auto"/>
              <w:jc w:val="both"/>
              <w:rPr>
                <w:rFonts w:ascii="Arial" w:hAnsi="Arial" w:cs="Arial"/>
                <w:sz w:val="24"/>
                <w:szCs w:val="24"/>
                <w:lang w:val="en-US"/>
              </w:rPr>
            </w:pPr>
          </w:p>
          <w:p w:rsidR="00774555"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SALIONGA, J</w:t>
            </w:r>
          </w:p>
          <w:p w:rsidR="00843B1B" w:rsidRPr="00DC6A5D" w:rsidRDefault="00843B1B" w:rsidP="00843B1B">
            <w:pPr>
              <w:spacing w:after="0" w:line="360" w:lineRule="auto"/>
              <w:jc w:val="both"/>
              <w:rPr>
                <w:rFonts w:ascii="Arial" w:hAnsi="Arial" w:cs="Arial"/>
                <w:sz w:val="24"/>
                <w:szCs w:val="24"/>
                <w:lang w:val="en-US"/>
              </w:rPr>
            </w:pPr>
          </w:p>
          <w:p w:rsidR="00774555" w:rsidRPr="00DC6A5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[1]     This is an application for leave to appeal to the Supreme Court in terms of </w:t>
            </w:r>
            <w:r w:rsidR="005D4160">
              <w:rPr>
                <w:rFonts w:ascii="Arial" w:hAnsi="Arial" w:cs="Arial"/>
                <w:sz w:val="24"/>
                <w:szCs w:val="24"/>
                <w:lang w:val="en-US"/>
              </w:rPr>
              <w:t>s</w:t>
            </w:r>
            <w:r w:rsidRPr="00DC6A5D">
              <w:rPr>
                <w:rFonts w:ascii="Arial" w:hAnsi="Arial" w:cs="Arial"/>
                <w:sz w:val="24"/>
                <w:szCs w:val="24"/>
                <w:lang w:val="en-US"/>
              </w:rPr>
              <w:t xml:space="preserve"> 316 of the Criminal Procedure Act 51 of 1977.</w:t>
            </w:r>
          </w:p>
          <w:p w:rsidR="00774555" w:rsidRPr="00DC6A5D" w:rsidRDefault="00CD618E" w:rsidP="00843B1B">
            <w:pPr>
              <w:spacing w:after="0" w:line="360" w:lineRule="auto"/>
              <w:jc w:val="both"/>
              <w:rPr>
                <w:rFonts w:ascii="Arial" w:hAnsi="Arial" w:cs="Arial"/>
                <w:sz w:val="24"/>
                <w:szCs w:val="24"/>
                <w:lang w:val="en-US"/>
              </w:rPr>
            </w:pPr>
            <w:r>
              <w:rPr>
                <w:rFonts w:ascii="Arial" w:hAnsi="Arial" w:cs="Arial"/>
                <w:sz w:val="24"/>
                <w:szCs w:val="24"/>
                <w:lang w:val="en-US"/>
              </w:rPr>
              <w:lastRenderedPageBreak/>
              <w:t xml:space="preserve">[2]    </w:t>
            </w:r>
            <w:r w:rsidR="00D77E27">
              <w:rPr>
                <w:rFonts w:ascii="Arial" w:hAnsi="Arial" w:cs="Arial"/>
                <w:sz w:val="24"/>
                <w:szCs w:val="24"/>
                <w:lang w:val="en-US"/>
              </w:rPr>
              <w:t>The</w:t>
            </w:r>
            <w:r w:rsidR="00774555" w:rsidRPr="00DC6A5D">
              <w:rPr>
                <w:rFonts w:ascii="Arial" w:hAnsi="Arial" w:cs="Arial"/>
                <w:sz w:val="24"/>
                <w:szCs w:val="24"/>
                <w:lang w:val="en-US"/>
              </w:rPr>
              <w:t xml:space="preserve"> applic</w:t>
            </w:r>
            <w:r w:rsidR="0052049C">
              <w:rPr>
                <w:rFonts w:ascii="Arial" w:hAnsi="Arial" w:cs="Arial"/>
                <w:sz w:val="24"/>
                <w:szCs w:val="24"/>
                <w:lang w:val="en-US"/>
              </w:rPr>
              <w:t>ant was</w:t>
            </w:r>
            <w:r w:rsidR="00C304CA">
              <w:rPr>
                <w:rFonts w:ascii="Arial" w:hAnsi="Arial" w:cs="Arial"/>
                <w:sz w:val="24"/>
                <w:szCs w:val="24"/>
                <w:lang w:val="en-US"/>
              </w:rPr>
              <w:t xml:space="preserve"> convicted </w:t>
            </w:r>
            <w:r w:rsidR="00D77E27">
              <w:rPr>
                <w:rFonts w:ascii="Arial" w:hAnsi="Arial" w:cs="Arial"/>
                <w:sz w:val="24"/>
                <w:szCs w:val="24"/>
                <w:lang w:val="en-US"/>
              </w:rPr>
              <w:t xml:space="preserve">in this court </w:t>
            </w:r>
            <w:r w:rsidR="00047A77">
              <w:rPr>
                <w:rFonts w:ascii="Arial" w:hAnsi="Arial" w:cs="Arial"/>
                <w:sz w:val="24"/>
                <w:szCs w:val="24"/>
                <w:lang w:val="en-US"/>
              </w:rPr>
              <w:t xml:space="preserve">following a plea of guilty </w:t>
            </w:r>
            <w:r w:rsidR="00D77E27">
              <w:rPr>
                <w:rFonts w:ascii="Arial" w:hAnsi="Arial" w:cs="Arial"/>
                <w:sz w:val="24"/>
                <w:szCs w:val="24"/>
                <w:lang w:val="en-US"/>
              </w:rPr>
              <w:t xml:space="preserve">on a </w:t>
            </w:r>
            <w:r w:rsidR="00C304CA">
              <w:rPr>
                <w:rFonts w:ascii="Arial" w:hAnsi="Arial" w:cs="Arial"/>
                <w:sz w:val="24"/>
                <w:szCs w:val="24"/>
                <w:lang w:val="en-US"/>
              </w:rPr>
              <w:t xml:space="preserve">charge </w:t>
            </w:r>
            <w:r w:rsidR="00D77E27">
              <w:rPr>
                <w:rFonts w:ascii="Arial" w:hAnsi="Arial" w:cs="Arial"/>
                <w:sz w:val="24"/>
                <w:szCs w:val="24"/>
                <w:lang w:val="en-US"/>
              </w:rPr>
              <w:t xml:space="preserve">of murder </w:t>
            </w:r>
            <w:r w:rsidR="00C304CA" w:rsidRPr="00DC6A5D">
              <w:rPr>
                <w:rFonts w:ascii="Arial" w:hAnsi="Arial" w:cs="Arial"/>
                <w:sz w:val="24"/>
                <w:szCs w:val="24"/>
                <w:lang w:val="en-US"/>
              </w:rPr>
              <w:t>read</w:t>
            </w:r>
            <w:r w:rsidR="00774555" w:rsidRPr="00DC6A5D">
              <w:rPr>
                <w:rFonts w:ascii="Arial" w:hAnsi="Arial" w:cs="Arial"/>
                <w:sz w:val="24"/>
                <w:szCs w:val="24"/>
                <w:lang w:val="en-US"/>
              </w:rPr>
              <w:t xml:space="preserve"> with the provisions of the Combating of Domestic Violence Act 4 of 2003. </w:t>
            </w:r>
            <w:r w:rsidR="00436DD0">
              <w:rPr>
                <w:rFonts w:ascii="Arial" w:hAnsi="Arial" w:cs="Arial"/>
                <w:sz w:val="24"/>
                <w:szCs w:val="24"/>
              </w:rPr>
              <w:t>On</w:t>
            </w:r>
            <w:r w:rsidR="00047A77">
              <w:rPr>
                <w:rFonts w:ascii="Arial" w:hAnsi="Arial" w:cs="Arial"/>
                <w:sz w:val="24"/>
                <w:szCs w:val="24"/>
              </w:rPr>
              <w:t xml:space="preserve"> 19 November 2021 </w:t>
            </w:r>
            <w:r w:rsidR="00C304CA">
              <w:rPr>
                <w:rFonts w:ascii="Arial" w:hAnsi="Arial" w:cs="Arial"/>
                <w:sz w:val="24"/>
                <w:szCs w:val="24"/>
                <w:lang w:val="en-US"/>
              </w:rPr>
              <w:t>he was sentenced to 34</w:t>
            </w:r>
            <w:r w:rsidR="00774555" w:rsidRPr="00DC6A5D">
              <w:rPr>
                <w:rFonts w:ascii="Arial" w:hAnsi="Arial" w:cs="Arial"/>
                <w:sz w:val="24"/>
                <w:szCs w:val="24"/>
                <w:lang w:val="en-US"/>
              </w:rPr>
              <w:t xml:space="preserve"> years’ i</w:t>
            </w:r>
            <w:r w:rsidR="00C304CA">
              <w:rPr>
                <w:rFonts w:ascii="Arial" w:hAnsi="Arial" w:cs="Arial"/>
                <w:sz w:val="24"/>
                <w:szCs w:val="24"/>
                <w:lang w:val="en-US"/>
              </w:rPr>
              <w:t>mprisonment.</w:t>
            </w:r>
          </w:p>
          <w:p w:rsidR="00774555" w:rsidRPr="00DC6A5D" w:rsidRDefault="00774555" w:rsidP="00843B1B">
            <w:pPr>
              <w:spacing w:after="0" w:line="360" w:lineRule="auto"/>
              <w:jc w:val="both"/>
              <w:rPr>
                <w:rFonts w:ascii="Arial" w:hAnsi="Arial" w:cs="Arial"/>
                <w:sz w:val="24"/>
                <w:szCs w:val="24"/>
                <w:lang w:val="en-US"/>
              </w:rPr>
            </w:pPr>
          </w:p>
          <w:p w:rsidR="00C304CA" w:rsidRDefault="006518A7" w:rsidP="00843B1B">
            <w:pPr>
              <w:spacing w:after="0" w:line="360" w:lineRule="auto"/>
              <w:jc w:val="both"/>
              <w:rPr>
                <w:rFonts w:ascii="Arial" w:hAnsi="Arial" w:cs="Arial"/>
                <w:sz w:val="24"/>
                <w:szCs w:val="24"/>
                <w:lang w:val="en-US"/>
              </w:rPr>
            </w:pPr>
            <w:r>
              <w:rPr>
                <w:rFonts w:ascii="Arial" w:hAnsi="Arial" w:cs="Arial"/>
                <w:sz w:val="24"/>
                <w:szCs w:val="24"/>
                <w:lang w:val="en-US"/>
              </w:rPr>
              <w:t>[3]</w:t>
            </w:r>
            <w:r w:rsidR="002B4627">
              <w:rPr>
                <w:rFonts w:ascii="Arial" w:hAnsi="Arial" w:cs="Arial"/>
                <w:sz w:val="24"/>
                <w:szCs w:val="24"/>
                <w:lang w:val="en-US"/>
              </w:rPr>
              <w:t xml:space="preserve">    </w:t>
            </w:r>
            <w:r w:rsidR="005C4EA2">
              <w:rPr>
                <w:rFonts w:ascii="Arial" w:hAnsi="Arial" w:cs="Arial"/>
                <w:sz w:val="24"/>
                <w:szCs w:val="24"/>
                <w:lang w:val="en-US"/>
              </w:rPr>
              <w:t>His notice of appeal is dat</w:t>
            </w:r>
            <w:r w:rsidR="00047A77">
              <w:rPr>
                <w:rFonts w:ascii="Arial" w:hAnsi="Arial" w:cs="Arial"/>
                <w:sz w:val="24"/>
                <w:szCs w:val="24"/>
                <w:lang w:val="en-US"/>
              </w:rPr>
              <w:t>ed</w:t>
            </w:r>
            <w:r w:rsidR="005C4EA2">
              <w:rPr>
                <w:rFonts w:ascii="Arial" w:hAnsi="Arial" w:cs="Arial"/>
                <w:sz w:val="24"/>
                <w:szCs w:val="24"/>
                <w:lang w:val="en-US"/>
              </w:rPr>
              <w:t xml:space="preserve"> 27 August 2022</w:t>
            </w:r>
            <w:r w:rsidR="00D77E27">
              <w:rPr>
                <w:rFonts w:ascii="Arial" w:hAnsi="Arial" w:cs="Arial"/>
                <w:sz w:val="24"/>
                <w:szCs w:val="24"/>
                <w:lang w:val="en-US"/>
              </w:rPr>
              <w:t>. It was accompanied by an</w:t>
            </w:r>
            <w:r w:rsidR="005C4EA2">
              <w:rPr>
                <w:rFonts w:ascii="Arial" w:hAnsi="Arial" w:cs="Arial"/>
                <w:sz w:val="24"/>
                <w:szCs w:val="24"/>
                <w:lang w:val="en-US"/>
              </w:rPr>
              <w:t xml:space="preserve"> </w:t>
            </w:r>
            <w:r w:rsidR="00047A77">
              <w:rPr>
                <w:rFonts w:ascii="Arial" w:hAnsi="Arial" w:cs="Arial"/>
                <w:sz w:val="24"/>
                <w:szCs w:val="24"/>
                <w:lang w:val="en-US"/>
              </w:rPr>
              <w:t>application for condonation of the late f</w:t>
            </w:r>
            <w:r w:rsidR="005C4EA2">
              <w:rPr>
                <w:rFonts w:ascii="Arial" w:hAnsi="Arial" w:cs="Arial"/>
                <w:sz w:val="24"/>
                <w:szCs w:val="24"/>
                <w:lang w:val="en-US"/>
              </w:rPr>
              <w:t>iling of his notice of appeal together</w:t>
            </w:r>
            <w:r w:rsidR="00047A77" w:rsidRPr="00DC6A5D">
              <w:rPr>
                <w:rFonts w:ascii="Arial" w:hAnsi="Arial" w:cs="Arial"/>
                <w:sz w:val="24"/>
                <w:szCs w:val="24"/>
                <w:lang w:val="en-US"/>
              </w:rPr>
              <w:t xml:space="preserve"> with </w:t>
            </w:r>
            <w:r w:rsidR="00047A77">
              <w:rPr>
                <w:rFonts w:ascii="Arial" w:hAnsi="Arial" w:cs="Arial"/>
                <w:sz w:val="24"/>
                <w:szCs w:val="24"/>
                <w:lang w:val="en-US"/>
              </w:rPr>
              <w:t xml:space="preserve">an </w:t>
            </w:r>
            <w:r w:rsidR="005C4EA2">
              <w:rPr>
                <w:rFonts w:ascii="Arial" w:hAnsi="Arial" w:cs="Arial"/>
                <w:sz w:val="24"/>
                <w:szCs w:val="24"/>
                <w:lang w:val="en-US"/>
              </w:rPr>
              <w:t xml:space="preserve">affidavit </w:t>
            </w:r>
            <w:r w:rsidR="00047A77">
              <w:rPr>
                <w:rFonts w:ascii="Arial" w:hAnsi="Arial" w:cs="Arial"/>
                <w:sz w:val="24"/>
                <w:szCs w:val="24"/>
                <w:lang w:val="en-US"/>
              </w:rPr>
              <w:t>explain</w:t>
            </w:r>
            <w:r w:rsidR="005C4EA2">
              <w:rPr>
                <w:rFonts w:ascii="Arial" w:hAnsi="Arial" w:cs="Arial"/>
                <w:sz w:val="24"/>
                <w:szCs w:val="24"/>
                <w:lang w:val="en-US"/>
              </w:rPr>
              <w:t>ing his reasons for</w:t>
            </w:r>
            <w:r w:rsidR="00047A77">
              <w:rPr>
                <w:rFonts w:ascii="Arial" w:hAnsi="Arial" w:cs="Arial"/>
                <w:sz w:val="24"/>
                <w:szCs w:val="24"/>
                <w:lang w:val="en-US"/>
              </w:rPr>
              <w:t xml:space="preserve"> the delay. </w:t>
            </w:r>
          </w:p>
          <w:p w:rsidR="005C4EA2" w:rsidRDefault="005C4EA2" w:rsidP="00843B1B">
            <w:pPr>
              <w:spacing w:after="0" w:line="360" w:lineRule="auto"/>
              <w:jc w:val="both"/>
              <w:rPr>
                <w:rFonts w:ascii="Arial" w:hAnsi="Arial" w:cs="Arial"/>
                <w:sz w:val="24"/>
                <w:szCs w:val="24"/>
                <w:lang w:val="en-US"/>
              </w:rPr>
            </w:pPr>
          </w:p>
          <w:p w:rsidR="00774555" w:rsidRPr="00DC6A5D" w:rsidRDefault="001859A3"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[4</w:t>
            </w:r>
            <w:r w:rsidR="006518A7">
              <w:rPr>
                <w:rFonts w:ascii="Arial" w:hAnsi="Arial" w:cs="Arial"/>
                <w:sz w:val="24"/>
                <w:szCs w:val="24"/>
                <w:lang w:val="en-US"/>
              </w:rPr>
              <w:t>]</w:t>
            </w:r>
            <w:r w:rsidR="006518A7" w:rsidRPr="00DC6A5D">
              <w:rPr>
                <w:rFonts w:ascii="Arial" w:hAnsi="Arial" w:cs="Arial"/>
                <w:sz w:val="24"/>
                <w:szCs w:val="24"/>
                <w:lang w:val="en-US"/>
              </w:rPr>
              <w:t xml:space="preserve"> </w:t>
            </w:r>
            <w:r w:rsidR="002B4627">
              <w:rPr>
                <w:rFonts w:ascii="Arial" w:hAnsi="Arial" w:cs="Arial"/>
                <w:sz w:val="24"/>
                <w:szCs w:val="24"/>
                <w:lang w:val="en-US"/>
              </w:rPr>
              <w:t xml:space="preserve">  </w:t>
            </w:r>
            <w:r w:rsidR="006518A7">
              <w:rPr>
                <w:rFonts w:ascii="Arial" w:hAnsi="Arial" w:cs="Arial"/>
                <w:sz w:val="24"/>
                <w:szCs w:val="24"/>
                <w:lang w:val="en-US"/>
              </w:rPr>
              <w:t>Although</w:t>
            </w:r>
            <w:r w:rsidR="005E42B0">
              <w:rPr>
                <w:rFonts w:ascii="Arial" w:hAnsi="Arial" w:cs="Arial"/>
                <w:sz w:val="24"/>
                <w:szCs w:val="24"/>
                <w:lang w:val="en-US"/>
              </w:rPr>
              <w:t xml:space="preserve"> the</w:t>
            </w:r>
            <w:r w:rsidR="005C4EA2">
              <w:rPr>
                <w:rFonts w:ascii="Arial" w:hAnsi="Arial" w:cs="Arial"/>
                <w:sz w:val="24"/>
                <w:szCs w:val="24"/>
                <w:lang w:val="en-US"/>
              </w:rPr>
              <w:t xml:space="preserve"> application</w:t>
            </w:r>
            <w:r>
              <w:rPr>
                <w:rFonts w:ascii="Arial" w:hAnsi="Arial" w:cs="Arial"/>
                <w:sz w:val="24"/>
                <w:szCs w:val="24"/>
                <w:lang w:val="en-US"/>
              </w:rPr>
              <w:t xml:space="preserve"> was received by the </w:t>
            </w:r>
            <w:r w:rsidR="005E42B0">
              <w:rPr>
                <w:rFonts w:ascii="Arial" w:hAnsi="Arial" w:cs="Arial"/>
                <w:sz w:val="24"/>
                <w:szCs w:val="24"/>
                <w:lang w:val="en-US"/>
              </w:rPr>
              <w:t>Ministry of Safety and Sec</w:t>
            </w:r>
            <w:r w:rsidR="00D77E27">
              <w:rPr>
                <w:rFonts w:ascii="Arial" w:hAnsi="Arial" w:cs="Arial"/>
                <w:sz w:val="24"/>
                <w:szCs w:val="24"/>
                <w:lang w:val="en-US"/>
              </w:rPr>
              <w:t>urity on 18 October 2022</w:t>
            </w:r>
            <w:r w:rsidR="00CD618E">
              <w:rPr>
                <w:rFonts w:ascii="Arial" w:hAnsi="Arial" w:cs="Arial"/>
                <w:sz w:val="24"/>
                <w:szCs w:val="24"/>
                <w:lang w:val="en-US"/>
              </w:rPr>
              <w:t>,</w:t>
            </w:r>
            <w:r w:rsidR="005E42B0">
              <w:rPr>
                <w:rFonts w:ascii="Arial" w:hAnsi="Arial" w:cs="Arial"/>
                <w:sz w:val="24"/>
                <w:szCs w:val="24"/>
                <w:lang w:val="en-US"/>
              </w:rPr>
              <w:t xml:space="preserve"> the </w:t>
            </w:r>
            <w:r>
              <w:rPr>
                <w:rFonts w:ascii="Arial" w:hAnsi="Arial" w:cs="Arial"/>
                <w:sz w:val="24"/>
                <w:szCs w:val="24"/>
                <w:lang w:val="en-US"/>
              </w:rPr>
              <w:t>Registrar on</w:t>
            </w:r>
            <w:r w:rsidR="005E42B0">
              <w:rPr>
                <w:rFonts w:ascii="Arial" w:hAnsi="Arial" w:cs="Arial"/>
                <w:sz w:val="24"/>
                <w:szCs w:val="24"/>
                <w:lang w:val="en-US"/>
              </w:rPr>
              <w:t xml:space="preserve">ly </w:t>
            </w:r>
            <w:r w:rsidR="00D77E27">
              <w:rPr>
                <w:rFonts w:ascii="Arial" w:hAnsi="Arial" w:cs="Arial"/>
                <w:sz w:val="24"/>
                <w:szCs w:val="24"/>
                <w:lang w:val="en-US"/>
              </w:rPr>
              <w:t xml:space="preserve">received it </w:t>
            </w:r>
            <w:r w:rsidR="005E42B0">
              <w:rPr>
                <w:rFonts w:ascii="Arial" w:hAnsi="Arial" w:cs="Arial"/>
                <w:sz w:val="24"/>
                <w:szCs w:val="24"/>
                <w:lang w:val="en-US"/>
              </w:rPr>
              <w:t xml:space="preserve">on </w:t>
            </w:r>
            <w:r>
              <w:rPr>
                <w:rFonts w:ascii="Arial" w:hAnsi="Arial" w:cs="Arial"/>
                <w:sz w:val="24"/>
                <w:szCs w:val="24"/>
                <w:lang w:val="en-US"/>
              </w:rPr>
              <w:t>4 November 202</w:t>
            </w:r>
            <w:r w:rsidR="005C4EA2">
              <w:rPr>
                <w:rFonts w:ascii="Arial" w:hAnsi="Arial" w:cs="Arial"/>
                <w:sz w:val="24"/>
                <w:szCs w:val="24"/>
                <w:lang w:val="en-US"/>
              </w:rPr>
              <w:t>2</w:t>
            </w:r>
            <w:r>
              <w:rPr>
                <w:rFonts w:ascii="Arial" w:hAnsi="Arial" w:cs="Arial"/>
                <w:sz w:val="24"/>
                <w:szCs w:val="24"/>
                <w:lang w:val="en-US"/>
              </w:rPr>
              <w:t>.</w:t>
            </w:r>
            <w:r w:rsidR="00774555" w:rsidRPr="00DC6A5D">
              <w:rPr>
                <w:rFonts w:ascii="Arial" w:hAnsi="Arial" w:cs="Arial"/>
                <w:sz w:val="24"/>
                <w:szCs w:val="24"/>
                <w:lang w:val="en-US"/>
              </w:rPr>
              <w:t xml:space="preserve"> No doubt that the leave to appeal was filed o</w:t>
            </w:r>
            <w:r w:rsidR="00D77E27">
              <w:rPr>
                <w:rFonts w:ascii="Arial" w:hAnsi="Arial" w:cs="Arial"/>
                <w:sz w:val="24"/>
                <w:szCs w:val="24"/>
                <w:lang w:val="en-US"/>
              </w:rPr>
              <w:t xml:space="preserve">ut of the prescribed time limit, </w:t>
            </w:r>
            <w:r w:rsidR="005E42B0">
              <w:rPr>
                <w:rFonts w:ascii="Arial" w:hAnsi="Arial" w:cs="Arial"/>
                <w:sz w:val="24"/>
                <w:szCs w:val="24"/>
                <w:lang w:val="en-US"/>
              </w:rPr>
              <w:t>about nine</w:t>
            </w:r>
            <w:r w:rsidR="005E42B0" w:rsidRPr="00DC6A5D">
              <w:rPr>
                <w:rFonts w:ascii="Arial" w:hAnsi="Arial" w:cs="Arial"/>
                <w:sz w:val="24"/>
                <w:szCs w:val="24"/>
                <w:lang w:val="en-US"/>
              </w:rPr>
              <w:t xml:space="preserve"> month</w:t>
            </w:r>
            <w:r w:rsidR="005E42B0">
              <w:rPr>
                <w:rFonts w:ascii="Arial" w:hAnsi="Arial" w:cs="Arial"/>
                <w:sz w:val="24"/>
                <w:szCs w:val="24"/>
                <w:lang w:val="en-US"/>
              </w:rPr>
              <w:t>s after</w:t>
            </w:r>
            <w:r w:rsidR="00CD618E">
              <w:rPr>
                <w:rFonts w:ascii="Arial" w:hAnsi="Arial" w:cs="Arial"/>
                <w:sz w:val="24"/>
                <w:szCs w:val="24"/>
                <w:lang w:val="en-US"/>
              </w:rPr>
              <w:t xml:space="preserve"> the applicant</w:t>
            </w:r>
            <w:r w:rsidR="005E42B0" w:rsidRPr="00DC6A5D">
              <w:rPr>
                <w:rFonts w:ascii="Arial" w:hAnsi="Arial" w:cs="Arial"/>
                <w:sz w:val="24"/>
                <w:szCs w:val="24"/>
                <w:lang w:val="en-US"/>
              </w:rPr>
              <w:t xml:space="preserve"> was sentenced.</w:t>
            </w:r>
          </w:p>
          <w:p w:rsidR="00774555" w:rsidRPr="00DC6A5D" w:rsidRDefault="00774555" w:rsidP="00843B1B">
            <w:pPr>
              <w:spacing w:after="0" w:line="360" w:lineRule="auto"/>
              <w:jc w:val="both"/>
              <w:rPr>
                <w:rFonts w:ascii="Arial" w:hAnsi="Arial" w:cs="Arial"/>
                <w:sz w:val="24"/>
                <w:szCs w:val="24"/>
                <w:lang w:val="en-US"/>
              </w:rPr>
            </w:pPr>
          </w:p>
          <w:p w:rsidR="0000556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[5]</w:t>
            </w:r>
            <w:r w:rsidR="001859A3">
              <w:rPr>
                <w:rFonts w:ascii="Arial" w:hAnsi="Arial" w:cs="Arial"/>
                <w:b/>
                <w:sz w:val="24"/>
                <w:szCs w:val="24"/>
                <w:lang w:val="en-US"/>
              </w:rPr>
              <w:t xml:space="preserve">  </w:t>
            </w:r>
            <w:r w:rsidR="00FF2ACF">
              <w:rPr>
                <w:rFonts w:ascii="Arial" w:hAnsi="Arial" w:cs="Arial"/>
                <w:b/>
                <w:sz w:val="24"/>
                <w:szCs w:val="24"/>
                <w:lang w:val="en-US"/>
              </w:rPr>
              <w:t xml:space="preserve"> </w:t>
            </w:r>
            <w:r w:rsidR="001859A3">
              <w:rPr>
                <w:rFonts w:ascii="Arial" w:hAnsi="Arial" w:cs="Arial"/>
                <w:b/>
                <w:sz w:val="24"/>
                <w:szCs w:val="24"/>
                <w:lang w:val="en-US"/>
              </w:rPr>
              <w:t xml:space="preserve">  </w:t>
            </w:r>
            <w:r w:rsidR="0000556D" w:rsidRPr="00B37628">
              <w:rPr>
                <w:rFonts w:ascii="Arial" w:hAnsi="Arial" w:cs="Arial"/>
                <w:sz w:val="24"/>
                <w:szCs w:val="24"/>
                <w:lang w:val="en-US"/>
              </w:rPr>
              <w:t>I</w:t>
            </w:r>
            <w:r w:rsidR="001859A3" w:rsidRPr="0000556D">
              <w:rPr>
                <w:rFonts w:ascii="Arial" w:hAnsi="Arial" w:cs="Arial"/>
                <w:sz w:val="24"/>
                <w:szCs w:val="24"/>
                <w:lang w:val="en-US"/>
              </w:rPr>
              <w:t>t was</w:t>
            </w:r>
            <w:r w:rsidR="0000556D">
              <w:rPr>
                <w:rFonts w:ascii="Arial" w:hAnsi="Arial" w:cs="Arial"/>
                <w:sz w:val="24"/>
                <w:szCs w:val="24"/>
                <w:lang w:val="en-US"/>
              </w:rPr>
              <w:t xml:space="preserve"> </w:t>
            </w:r>
            <w:r w:rsidR="001859A3" w:rsidRPr="0000556D">
              <w:rPr>
                <w:rFonts w:ascii="Arial" w:hAnsi="Arial" w:cs="Arial"/>
                <w:sz w:val="24"/>
                <w:szCs w:val="24"/>
                <w:lang w:val="en-US"/>
              </w:rPr>
              <w:t xml:space="preserve">submitted on behalf </w:t>
            </w:r>
            <w:r w:rsidR="000A65E4" w:rsidRPr="0000556D">
              <w:rPr>
                <w:rFonts w:ascii="Arial" w:hAnsi="Arial" w:cs="Arial"/>
                <w:sz w:val="24"/>
                <w:szCs w:val="24"/>
                <w:lang w:val="en-US"/>
              </w:rPr>
              <w:t>of</w:t>
            </w:r>
            <w:r w:rsidR="001859A3" w:rsidRPr="0000556D">
              <w:rPr>
                <w:rFonts w:ascii="Arial" w:hAnsi="Arial" w:cs="Arial"/>
                <w:sz w:val="24"/>
                <w:szCs w:val="24"/>
                <w:lang w:val="en-US"/>
              </w:rPr>
              <w:t xml:space="preserve"> the respondent that the applicant’s explanation for the late filing of his application for leave to appeal is not reasonable and acceptable when regard is had to the </w:t>
            </w:r>
            <w:r w:rsidR="00D77E27">
              <w:rPr>
                <w:rFonts w:ascii="Arial" w:hAnsi="Arial" w:cs="Arial"/>
                <w:sz w:val="24"/>
                <w:szCs w:val="24"/>
                <w:lang w:val="en-US"/>
              </w:rPr>
              <w:t xml:space="preserve">duration of the delay. </w:t>
            </w:r>
            <w:r w:rsidR="00B37628">
              <w:rPr>
                <w:rFonts w:ascii="Arial" w:hAnsi="Arial" w:cs="Arial"/>
                <w:sz w:val="24"/>
                <w:szCs w:val="24"/>
                <w:lang w:val="en-US"/>
              </w:rPr>
              <w:t>It was f</w:t>
            </w:r>
            <w:r w:rsidR="00D77E27">
              <w:rPr>
                <w:rFonts w:ascii="Arial" w:hAnsi="Arial" w:cs="Arial"/>
                <w:sz w:val="24"/>
                <w:szCs w:val="24"/>
                <w:lang w:val="en-US"/>
              </w:rPr>
              <w:t>urther submitted that the</w:t>
            </w:r>
            <w:r w:rsidR="001859A3" w:rsidRPr="0000556D">
              <w:rPr>
                <w:rFonts w:ascii="Arial" w:hAnsi="Arial" w:cs="Arial"/>
                <w:sz w:val="24"/>
                <w:szCs w:val="24"/>
                <w:lang w:val="en-US"/>
              </w:rPr>
              <w:t xml:space="preserve"> applicant has not shown that he has reasonable prospects of success on appeal.</w:t>
            </w:r>
            <w:r w:rsidR="0000556D" w:rsidRPr="0000556D">
              <w:rPr>
                <w:rFonts w:ascii="Arial" w:hAnsi="Arial" w:cs="Arial"/>
                <w:sz w:val="24"/>
                <w:szCs w:val="24"/>
                <w:lang w:val="en-US"/>
              </w:rPr>
              <w:t xml:space="preserve"> </w:t>
            </w:r>
          </w:p>
          <w:p w:rsidR="0000556D" w:rsidRDefault="0000556D" w:rsidP="00843B1B">
            <w:pPr>
              <w:spacing w:after="0" w:line="360" w:lineRule="auto"/>
              <w:jc w:val="both"/>
              <w:rPr>
                <w:rFonts w:ascii="Arial" w:hAnsi="Arial" w:cs="Arial"/>
                <w:sz w:val="24"/>
                <w:szCs w:val="24"/>
                <w:lang w:val="en-US"/>
              </w:rPr>
            </w:pPr>
          </w:p>
          <w:p w:rsidR="0000556D" w:rsidRDefault="0000556D" w:rsidP="00843B1B">
            <w:pPr>
              <w:spacing w:after="0" w:line="360" w:lineRule="auto"/>
              <w:jc w:val="both"/>
              <w:rPr>
                <w:rFonts w:ascii="Arial" w:hAnsi="Arial" w:cs="Arial"/>
                <w:sz w:val="24"/>
                <w:szCs w:val="24"/>
                <w:lang w:val="en-US"/>
              </w:rPr>
            </w:pPr>
            <w:r>
              <w:rPr>
                <w:rFonts w:ascii="Arial" w:hAnsi="Arial" w:cs="Arial"/>
                <w:sz w:val="24"/>
                <w:szCs w:val="24"/>
                <w:lang w:val="en-US"/>
              </w:rPr>
              <w:t xml:space="preserve">[6] </w:t>
            </w:r>
            <w:r w:rsidR="00FF2ACF">
              <w:rPr>
                <w:rFonts w:ascii="Arial" w:hAnsi="Arial" w:cs="Arial"/>
                <w:sz w:val="24"/>
                <w:szCs w:val="24"/>
                <w:lang w:val="en-US"/>
              </w:rPr>
              <w:t xml:space="preserve">   </w:t>
            </w:r>
            <w:r w:rsidR="005E42B0">
              <w:rPr>
                <w:rFonts w:ascii="Arial" w:hAnsi="Arial" w:cs="Arial"/>
                <w:sz w:val="24"/>
                <w:szCs w:val="24"/>
                <w:lang w:val="en-US"/>
              </w:rPr>
              <w:t xml:space="preserve">In respect of </w:t>
            </w:r>
            <w:r w:rsidR="00D77E27">
              <w:rPr>
                <w:rFonts w:ascii="Arial" w:hAnsi="Arial" w:cs="Arial"/>
                <w:sz w:val="24"/>
                <w:szCs w:val="24"/>
                <w:lang w:val="en-US"/>
              </w:rPr>
              <w:t>the explanation for the delay</w:t>
            </w:r>
            <w:r w:rsidR="00E54525">
              <w:rPr>
                <w:rFonts w:ascii="Arial" w:hAnsi="Arial" w:cs="Arial"/>
                <w:sz w:val="24"/>
                <w:szCs w:val="24"/>
                <w:lang w:val="en-US"/>
              </w:rPr>
              <w:t>,</w:t>
            </w:r>
            <w:r w:rsidR="00D77E27">
              <w:rPr>
                <w:rFonts w:ascii="Arial" w:hAnsi="Arial" w:cs="Arial"/>
                <w:sz w:val="24"/>
                <w:szCs w:val="24"/>
                <w:lang w:val="en-US"/>
              </w:rPr>
              <w:t xml:space="preserve"> applicant</w:t>
            </w:r>
            <w:r w:rsidR="005E42B0">
              <w:rPr>
                <w:rFonts w:ascii="Arial" w:hAnsi="Arial" w:cs="Arial"/>
                <w:sz w:val="24"/>
                <w:szCs w:val="24"/>
                <w:lang w:val="en-US"/>
              </w:rPr>
              <w:t xml:space="preserve"> submitted that </w:t>
            </w:r>
            <w:r>
              <w:rPr>
                <w:rFonts w:ascii="Arial" w:hAnsi="Arial" w:cs="Arial"/>
                <w:sz w:val="24"/>
                <w:szCs w:val="24"/>
                <w:lang w:val="en-US"/>
              </w:rPr>
              <w:t xml:space="preserve">although </w:t>
            </w:r>
            <w:r w:rsidR="00D77E27">
              <w:rPr>
                <w:rFonts w:ascii="Arial" w:hAnsi="Arial" w:cs="Arial"/>
                <w:sz w:val="24"/>
                <w:szCs w:val="24"/>
                <w:lang w:val="en-US"/>
              </w:rPr>
              <w:t>he</w:t>
            </w:r>
            <w:r w:rsidR="005E42B0">
              <w:rPr>
                <w:rFonts w:ascii="Arial" w:hAnsi="Arial" w:cs="Arial"/>
                <w:sz w:val="24"/>
                <w:szCs w:val="24"/>
                <w:lang w:val="en-US"/>
              </w:rPr>
              <w:t xml:space="preserve"> was represented </w:t>
            </w:r>
            <w:r w:rsidR="00D77E27">
              <w:rPr>
                <w:rFonts w:ascii="Arial" w:hAnsi="Arial" w:cs="Arial"/>
                <w:sz w:val="24"/>
                <w:szCs w:val="24"/>
                <w:lang w:val="en-US"/>
              </w:rPr>
              <w:t>by a lawyer at trial, someone else stood</w:t>
            </w:r>
            <w:r w:rsidR="005E42B0">
              <w:rPr>
                <w:rFonts w:ascii="Arial" w:hAnsi="Arial" w:cs="Arial"/>
                <w:sz w:val="24"/>
                <w:szCs w:val="24"/>
                <w:lang w:val="en-US"/>
              </w:rPr>
              <w:t xml:space="preserve"> in for</w:t>
            </w:r>
            <w:r w:rsidR="00D77E27">
              <w:rPr>
                <w:rFonts w:ascii="Arial" w:hAnsi="Arial" w:cs="Arial"/>
                <w:sz w:val="24"/>
                <w:szCs w:val="24"/>
                <w:lang w:val="en-US"/>
              </w:rPr>
              <w:t xml:space="preserve"> him to note</w:t>
            </w:r>
            <w:r w:rsidR="005E42B0">
              <w:rPr>
                <w:rFonts w:ascii="Arial" w:hAnsi="Arial" w:cs="Arial"/>
                <w:sz w:val="24"/>
                <w:szCs w:val="24"/>
                <w:lang w:val="en-US"/>
              </w:rPr>
              <w:t xml:space="preserve"> the </w:t>
            </w:r>
            <w:r w:rsidR="00D77E27">
              <w:rPr>
                <w:rFonts w:ascii="Arial" w:hAnsi="Arial" w:cs="Arial"/>
                <w:sz w:val="24"/>
                <w:szCs w:val="24"/>
                <w:lang w:val="en-US"/>
              </w:rPr>
              <w:t>sentence. That lawyer</w:t>
            </w:r>
            <w:r>
              <w:rPr>
                <w:rFonts w:ascii="Arial" w:hAnsi="Arial" w:cs="Arial"/>
                <w:sz w:val="24"/>
                <w:szCs w:val="24"/>
                <w:lang w:val="en-US"/>
              </w:rPr>
              <w:t xml:space="preserve"> did not </w:t>
            </w:r>
            <w:r w:rsidR="00D77E27">
              <w:rPr>
                <w:rFonts w:ascii="Arial" w:hAnsi="Arial" w:cs="Arial"/>
                <w:sz w:val="24"/>
                <w:szCs w:val="24"/>
                <w:lang w:val="en-US"/>
              </w:rPr>
              <w:t>inform him</w:t>
            </w:r>
            <w:r w:rsidR="005E42B0">
              <w:rPr>
                <w:rFonts w:ascii="Arial" w:hAnsi="Arial" w:cs="Arial"/>
                <w:sz w:val="24"/>
                <w:szCs w:val="24"/>
                <w:lang w:val="en-US"/>
              </w:rPr>
              <w:t xml:space="preserve"> </w:t>
            </w:r>
            <w:r w:rsidR="00FF2ACF">
              <w:rPr>
                <w:rFonts w:ascii="Arial" w:hAnsi="Arial" w:cs="Arial"/>
                <w:sz w:val="24"/>
                <w:szCs w:val="24"/>
                <w:lang w:val="en-US"/>
              </w:rPr>
              <w:t xml:space="preserve">about </w:t>
            </w:r>
            <w:r w:rsidR="005E42B0">
              <w:rPr>
                <w:rFonts w:ascii="Arial" w:hAnsi="Arial" w:cs="Arial"/>
                <w:sz w:val="24"/>
                <w:szCs w:val="24"/>
                <w:lang w:val="en-US"/>
              </w:rPr>
              <w:t>the leave to appeal process. The applicant b</w:t>
            </w:r>
            <w:r>
              <w:rPr>
                <w:rFonts w:ascii="Arial" w:hAnsi="Arial" w:cs="Arial"/>
                <w:sz w:val="24"/>
                <w:szCs w:val="24"/>
                <w:lang w:val="en-US"/>
              </w:rPr>
              <w:t xml:space="preserve">eing an illiterate </w:t>
            </w:r>
            <w:r w:rsidR="005E42B0">
              <w:rPr>
                <w:rFonts w:ascii="Arial" w:hAnsi="Arial" w:cs="Arial"/>
                <w:sz w:val="24"/>
                <w:szCs w:val="24"/>
                <w:lang w:val="en-US"/>
              </w:rPr>
              <w:t xml:space="preserve">person </w:t>
            </w:r>
            <w:r w:rsidR="00D77E27">
              <w:rPr>
                <w:rFonts w:ascii="Arial" w:hAnsi="Arial" w:cs="Arial"/>
                <w:sz w:val="24"/>
                <w:szCs w:val="24"/>
                <w:lang w:val="en-US"/>
              </w:rPr>
              <w:t>has</w:t>
            </w:r>
            <w:r w:rsidR="00915B26">
              <w:rPr>
                <w:rFonts w:ascii="Arial" w:hAnsi="Arial" w:cs="Arial"/>
                <w:sz w:val="24"/>
                <w:szCs w:val="24"/>
                <w:lang w:val="en-US"/>
              </w:rPr>
              <w:t xml:space="preserve"> no knowledge on how to lodge an </w:t>
            </w:r>
            <w:r w:rsidR="00D77E27">
              <w:rPr>
                <w:rFonts w:ascii="Arial" w:hAnsi="Arial" w:cs="Arial"/>
                <w:sz w:val="24"/>
                <w:szCs w:val="24"/>
                <w:lang w:val="en-US"/>
              </w:rPr>
              <w:t>appeal. It was his further submission that</w:t>
            </w:r>
            <w:r w:rsidR="00915B26">
              <w:rPr>
                <w:rFonts w:ascii="Arial" w:hAnsi="Arial" w:cs="Arial"/>
                <w:sz w:val="24"/>
                <w:szCs w:val="24"/>
                <w:lang w:val="en-US"/>
              </w:rPr>
              <w:t xml:space="preserve"> he was also </w:t>
            </w:r>
            <w:r>
              <w:rPr>
                <w:rFonts w:ascii="Arial" w:hAnsi="Arial" w:cs="Arial"/>
                <w:sz w:val="24"/>
                <w:szCs w:val="24"/>
                <w:lang w:val="en-US"/>
              </w:rPr>
              <w:t>quarantine</w:t>
            </w:r>
            <w:r w:rsidR="00915B26">
              <w:rPr>
                <w:rFonts w:ascii="Arial" w:hAnsi="Arial" w:cs="Arial"/>
                <w:sz w:val="24"/>
                <w:szCs w:val="24"/>
                <w:lang w:val="en-US"/>
              </w:rPr>
              <w:t>d</w:t>
            </w:r>
            <w:r>
              <w:rPr>
                <w:rFonts w:ascii="Arial" w:hAnsi="Arial" w:cs="Arial"/>
                <w:sz w:val="24"/>
                <w:szCs w:val="24"/>
                <w:lang w:val="en-US"/>
              </w:rPr>
              <w:t xml:space="preserve"> for more than 2 weeks after he was sentenced.</w:t>
            </w:r>
          </w:p>
          <w:p w:rsidR="00727776" w:rsidRPr="00DC6A5D" w:rsidRDefault="00727776" w:rsidP="00843B1B">
            <w:pPr>
              <w:spacing w:after="0" w:line="360" w:lineRule="auto"/>
              <w:jc w:val="both"/>
              <w:rPr>
                <w:rFonts w:ascii="Arial" w:hAnsi="Arial" w:cs="Arial"/>
                <w:sz w:val="24"/>
                <w:szCs w:val="24"/>
                <w:lang w:val="en-US"/>
              </w:rPr>
            </w:pPr>
          </w:p>
          <w:p w:rsidR="00E54525" w:rsidRDefault="00567EFB" w:rsidP="00843B1B">
            <w:pPr>
              <w:spacing w:after="0" w:line="360" w:lineRule="auto"/>
              <w:jc w:val="both"/>
              <w:rPr>
                <w:rFonts w:ascii="Arial" w:hAnsi="Arial" w:cs="Arial"/>
                <w:sz w:val="24"/>
                <w:szCs w:val="24"/>
                <w:lang w:val="en-US"/>
              </w:rPr>
            </w:pPr>
            <w:r>
              <w:rPr>
                <w:rFonts w:ascii="Arial" w:hAnsi="Arial" w:cs="Arial"/>
                <w:sz w:val="24"/>
                <w:szCs w:val="24"/>
                <w:lang w:val="en-US"/>
              </w:rPr>
              <w:t>[7</w:t>
            </w:r>
            <w:r w:rsidR="000A65E4">
              <w:rPr>
                <w:rFonts w:ascii="Arial" w:hAnsi="Arial" w:cs="Arial"/>
                <w:sz w:val="24"/>
                <w:szCs w:val="24"/>
                <w:lang w:val="en-US"/>
              </w:rPr>
              <w:t>]</w:t>
            </w:r>
            <w:r w:rsidR="0059490A">
              <w:rPr>
                <w:rFonts w:ascii="Arial" w:hAnsi="Arial" w:cs="Arial"/>
                <w:sz w:val="24"/>
                <w:szCs w:val="24"/>
                <w:lang w:val="en-US"/>
              </w:rPr>
              <w:t xml:space="preserve"> </w:t>
            </w:r>
            <w:r w:rsidR="000A65E4">
              <w:rPr>
                <w:rFonts w:ascii="Arial" w:hAnsi="Arial" w:cs="Arial"/>
                <w:sz w:val="24"/>
                <w:szCs w:val="24"/>
                <w:lang w:val="en-US"/>
              </w:rPr>
              <w:t xml:space="preserve"> </w:t>
            </w:r>
            <w:r w:rsidR="00727776" w:rsidRPr="00DC6A5D">
              <w:rPr>
                <w:rFonts w:ascii="Arial" w:hAnsi="Arial" w:cs="Arial"/>
                <w:sz w:val="24"/>
                <w:szCs w:val="24"/>
                <w:lang w:val="en-US"/>
              </w:rPr>
              <w:t>Section 316 (1) of the Criminal Procedure Act 51 of 1977 provides that</w:t>
            </w:r>
            <w:r w:rsidR="00727776" w:rsidRPr="00DC6A5D">
              <w:rPr>
                <w:rFonts w:ascii="Arial" w:hAnsi="Arial" w:cs="Arial"/>
                <w:lang w:val="en-US"/>
              </w:rPr>
              <w:t>:</w:t>
            </w:r>
            <w:r w:rsidR="00727776" w:rsidRPr="00DC6A5D">
              <w:rPr>
                <w:rFonts w:ascii="Arial" w:hAnsi="Arial" w:cs="Arial"/>
                <w:sz w:val="24"/>
                <w:szCs w:val="24"/>
                <w:lang w:val="en-US"/>
              </w:rPr>
              <w:t xml:space="preserve"> </w:t>
            </w:r>
          </w:p>
          <w:p w:rsidR="00843B1B" w:rsidRDefault="00843B1B" w:rsidP="00843B1B">
            <w:pPr>
              <w:spacing w:after="0" w:line="360" w:lineRule="auto"/>
              <w:jc w:val="both"/>
              <w:rPr>
                <w:rFonts w:ascii="Arial" w:hAnsi="Arial" w:cs="Arial"/>
                <w:sz w:val="24"/>
                <w:szCs w:val="24"/>
                <w:lang w:val="en-US"/>
              </w:rPr>
            </w:pPr>
            <w:bookmarkStart w:id="0" w:name="_GoBack"/>
            <w:bookmarkEnd w:id="0"/>
          </w:p>
          <w:p w:rsidR="00423B6E" w:rsidRDefault="00727776" w:rsidP="00843B1B">
            <w:pPr>
              <w:spacing w:after="0" w:line="360" w:lineRule="auto"/>
              <w:ind w:left="288" w:right="288" w:firstLine="880"/>
              <w:jc w:val="both"/>
              <w:rPr>
                <w:rFonts w:ascii="Arial" w:hAnsi="Arial" w:cs="Arial"/>
                <w:sz w:val="24"/>
                <w:szCs w:val="24"/>
                <w:lang w:val="en-US"/>
              </w:rPr>
            </w:pPr>
            <w:r w:rsidRPr="00DC6A5D">
              <w:rPr>
                <w:rFonts w:ascii="Arial" w:hAnsi="Arial" w:cs="Arial"/>
                <w:sz w:val="24"/>
                <w:szCs w:val="24"/>
                <w:lang w:val="en-US"/>
              </w:rPr>
              <w:t>‘</w:t>
            </w:r>
            <w:r w:rsidRPr="00DC6A5D">
              <w:rPr>
                <w:rFonts w:ascii="Arial" w:hAnsi="Arial" w:cs="Arial"/>
                <w:lang w:val="en-US"/>
              </w:rPr>
              <w:t xml:space="preserve">An accused convicted of an offence before the High Court of Namibia may, within a period of </w:t>
            </w:r>
            <w:r w:rsidRPr="00D77E27">
              <w:rPr>
                <w:rFonts w:ascii="Arial" w:hAnsi="Arial" w:cs="Arial"/>
                <w:u w:val="single"/>
                <w:lang w:val="en-US"/>
              </w:rPr>
              <w:t>fourteen days</w:t>
            </w:r>
            <w:r w:rsidRPr="00DC6A5D">
              <w:rPr>
                <w:rFonts w:ascii="Arial" w:hAnsi="Arial" w:cs="Arial"/>
                <w:lang w:val="en-US"/>
              </w:rPr>
              <w:t xml:space="preserve"> of the passing of any sentence as a result of such conviction or within such extended period as may on application (in this section referred to as an application for condonation) on good cause be allowed, apply to the judge who presided at the trial or, if that judge is not available, to any other judge of that court for leave to appeal against his or her conviction or against any sentence or order following thereon (in this section referred to as an application for leave to appeal), and an accused convicted of any offence before any such court </w:t>
            </w:r>
            <w:r w:rsidRPr="00DC6A5D">
              <w:rPr>
                <w:rFonts w:ascii="Arial" w:hAnsi="Arial" w:cs="Arial"/>
                <w:lang w:val="en-US"/>
              </w:rPr>
              <w:lastRenderedPageBreak/>
              <w:t>on a plea of guilty may, within the same period, apply for leave to appeal against any sentence or any order following thereon.’</w:t>
            </w:r>
          </w:p>
          <w:p w:rsidR="00423B6E" w:rsidRDefault="00423B6E" w:rsidP="00843B1B">
            <w:pPr>
              <w:spacing w:after="0" w:line="360" w:lineRule="auto"/>
              <w:jc w:val="both"/>
              <w:rPr>
                <w:rFonts w:ascii="Arial" w:hAnsi="Arial" w:cs="Arial"/>
                <w:sz w:val="24"/>
                <w:szCs w:val="24"/>
                <w:lang w:val="en-US"/>
              </w:rPr>
            </w:pPr>
          </w:p>
          <w:p w:rsidR="006C755A" w:rsidRDefault="00567EFB" w:rsidP="00843B1B">
            <w:pPr>
              <w:spacing w:after="0" w:line="360" w:lineRule="auto"/>
              <w:jc w:val="both"/>
              <w:rPr>
                <w:rFonts w:ascii="Arial" w:hAnsi="Arial" w:cs="Arial"/>
                <w:sz w:val="24"/>
                <w:szCs w:val="24"/>
                <w:lang w:val="en-US"/>
              </w:rPr>
            </w:pPr>
            <w:r>
              <w:rPr>
                <w:rFonts w:ascii="Arial" w:hAnsi="Arial" w:cs="Arial"/>
                <w:sz w:val="24"/>
                <w:szCs w:val="24"/>
                <w:lang w:val="en-US"/>
              </w:rPr>
              <w:t>[8</w:t>
            </w:r>
            <w:r w:rsidR="00132879">
              <w:rPr>
                <w:rFonts w:ascii="Arial" w:hAnsi="Arial" w:cs="Arial"/>
                <w:sz w:val="24"/>
                <w:szCs w:val="24"/>
                <w:lang w:val="en-US"/>
              </w:rPr>
              <w:t xml:space="preserve">] </w:t>
            </w:r>
            <w:r w:rsidR="00423B6E">
              <w:rPr>
                <w:rFonts w:ascii="Arial" w:hAnsi="Arial" w:cs="Arial"/>
                <w:sz w:val="24"/>
                <w:szCs w:val="24"/>
                <w:lang w:val="en-US"/>
              </w:rPr>
              <w:t xml:space="preserve">   </w:t>
            </w:r>
            <w:r w:rsidR="00915B26">
              <w:rPr>
                <w:rFonts w:ascii="Arial" w:hAnsi="Arial" w:cs="Arial"/>
                <w:sz w:val="24"/>
                <w:szCs w:val="24"/>
                <w:lang w:val="en-US"/>
              </w:rPr>
              <w:t xml:space="preserve">It is apparent from the </w:t>
            </w:r>
            <w:r w:rsidR="00D80492">
              <w:rPr>
                <w:rFonts w:ascii="Arial" w:hAnsi="Arial" w:cs="Arial"/>
                <w:sz w:val="24"/>
                <w:szCs w:val="24"/>
                <w:lang w:val="en-US"/>
              </w:rPr>
              <w:t xml:space="preserve">submission and </w:t>
            </w:r>
            <w:r w:rsidR="00915B26">
              <w:rPr>
                <w:rFonts w:ascii="Arial" w:hAnsi="Arial" w:cs="Arial"/>
                <w:sz w:val="24"/>
                <w:szCs w:val="24"/>
                <w:lang w:val="en-US"/>
              </w:rPr>
              <w:t xml:space="preserve">documents submitted that </w:t>
            </w:r>
            <w:r w:rsidR="00D77E27">
              <w:rPr>
                <w:rFonts w:ascii="Arial" w:hAnsi="Arial" w:cs="Arial"/>
                <w:sz w:val="24"/>
                <w:szCs w:val="24"/>
                <w:lang w:val="en-US"/>
              </w:rPr>
              <w:t xml:space="preserve">applicant </w:t>
            </w:r>
            <w:r w:rsidR="00915B26">
              <w:rPr>
                <w:rFonts w:ascii="Arial" w:hAnsi="Arial" w:cs="Arial"/>
                <w:sz w:val="24"/>
                <w:szCs w:val="24"/>
                <w:lang w:val="en-US"/>
              </w:rPr>
              <w:t>f</w:t>
            </w:r>
            <w:r w:rsidR="00FE2CE7">
              <w:rPr>
                <w:rFonts w:ascii="Arial" w:hAnsi="Arial" w:cs="Arial"/>
                <w:sz w:val="24"/>
                <w:szCs w:val="24"/>
                <w:lang w:val="en-US"/>
              </w:rPr>
              <w:t>ailed to show that his explanation for the delay is neither reasonable nor acceptabl</w:t>
            </w:r>
            <w:r w:rsidR="00D80492">
              <w:rPr>
                <w:rFonts w:ascii="Arial" w:hAnsi="Arial" w:cs="Arial"/>
                <w:sz w:val="24"/>
                <w:szCs w:val="24"/>
                <w:lang w:val="en-US"/>
              </w:rPr>
              <w:t>e as his claim or allegations was not substantiated by affidavit or any proof. Notwithstanding the aforesaid</w:t>
            </w:r>
            <w:r w:rsidR="00AD62DC">
              <w:rPr>
                <w:rFonts w:ascii="Arial" w:hAnsi="Arial" w:cs="Arial"/>
                <w:sz w:val="24"/>
                <w:szCs w:val="24"/>
                <w:lang w:val="en-US"/>
              </w:rPr>
              <w:t>,</w:t>
            </w:r>
            <w:r w:rsidR="00D80492">
              <w:rPr>
                <w:rFonts w:ascii="Arial" w:hAnsi="Arial" w:cs="Arial"/>
                <w:sz w:val="24"/>
                <w:szCs w:val="24"/>
                <w:lang w:val="en-US"/>
              </w:rPr>
              <w:t xml:space="preserve"> t</w:t>
            </w:r>
            <w:r w:rsidR="00915B26">
              <w:rPr>
                <w:rFonts w:ascii="Arial" w:hAnsi="Arial" w:cs="Arial"/>
                <w:sz w:val="24"/>
                <w:szCs w:val="24"/>
                <w:lang w:val="en-US"/>
              </w:rPr>
              <w:t xml:space="preserve">he parties </w:t>
            </w:r>
            <w:r w:rsidR="00730EA0">
              <w:rPr>
                <w:rFonts w:ascii="Arial" w:hAnsi="Arial" w:cs="Arial"/>
                <w:sz w:val="24"/>
                <w:szCs w:val="24"/>
                <w:lang w:val="en-US"/>
              </w:rPr>
              <w:t xml:space="preserve">were allowed </w:t>
            </w:r>
            <w:r w:rsidR="00FE2CE7">
              <w:rPr>
                <w:rFonts w:ascii="Arial" w:hAnsi="Arial" w:cs="Arial"/>
                <w:sz w:val="24"/>
                <w:szCs w:val="24"/>
                <w:lang w:val="en-US"/>
              </w:rPr>
              <w:t>to address the court on the second leg of prospects of success on appeal based on the grounds set out in the notice of appeal.</w:t>
            </w:r>
          </w:p>
          <w:p w:rsidR="00FE2CE7" w:rsidRPr="00FE2CE7" w:rsidRDefault="00FE2CE7" w:rsidP="00843B1B">
            <w:pPr>
              <w:spacing w:after="0" w:line="360" w:lineRule="auto"/>
              <w:jc w:val="both"/>
              <w:rPr>
                <w:rFonts w:ascii="Arial" w:hAnsi="Arial" w:cs="Arial"/>
                <w:sz w:val="24"/>
                <w:szCs w:val="24"/>
                <w:u w:val="single"/>
                <w:lang w:val="en-US"/>
              </w:rPr>
            </w:pPr>
          </w:p>
          <w:p w:rsidR="00774555" w:rsidRDefault="00FE2CE7" w:rsidP="00843B1B">
            <w:pPr>
              <w:spacing w:after="0" w:line="360" w:lineRule="auto"/>
              <w:jc w:val="both"/>
              <w:rPr>
                <w:rFonts w:ascii="Arial" w:hAnsi="Arial" w:cs="Arial"/>
                <w:sz w:val="24"/>
                <w:szCs w:val="24"/>
                <w:u w:val="single"/>
                <w:lang w:val="en-US"/>
              </w:rPr>
            </w:pPr>
            <w:r w:rsidRPr="00FE2CE7">
              <w:rPr>
                <w:rFonts w:ascii="Arial" w:hAnsi="Arial" w:cs="Arial"/>
                <w:sz w:val="24"/>
                <w:szCs w:val="24"/>
                <w:u w:val="single"/>
                <w:lang w:val="en-US"/>
              </w:rPr>
              <w:t>Prospects of success on appeal.</w:t>
            </w:r>
          </w:p>
          <w:p w:rsidR="00FE2CE7" w:rsidRPr="00FE2CE7" w:rsidRDefault="00FE2CE7" w:rsidP="00843B1B">
            <w:pPr>
              <w:spacing w:after="0" w:line="360" w:lineRule="auto"/>
              <w:jc w:val="both"/>
              <w:rPr>
                <w:rFonts w:ascii="Arial" w:hAnsi="Arial" w:cs="Arial"/>
                <w:sz w:val="24"/>
                <w:szCs w:val="24"/>
                <w:u w:val="single"/>
                <w:lang w:val="en-US"/>
              </w:rPr>
            </w:pPr>
          </w:p>
          <w:p w:rsidR="00A50BC6" w:rsidRDefault="00567EFB" w:rsidP="00843B1B">
            <w:pPr>
              <w:spacing w:after="0" w:line="360" w:lineRule="auto"/>
              <w:jc w:val="both"/>
              <w:rPr>
                <w:rFonts w:ascii="Arial" w:hAnsi="Arial" w:cs="Arial"/>
                <w:sz w:val="24"/>
                <w:szCs w:val="24"/>
                <w:lang w:val="en-US"/>
              </w:rPr>
            </w:pPr>
            <w:r>
              <w:rPr>
                <w:rFonts w:ascii="Arial" w:hAnsi="Arial" w:cs="Arial"/>
                <w:sz w:val="24"/>
                <w:szCs w:val="24"/>
                <w:lang w:val="en-US"/>
              </w:rPr>
              <w:t>[9</w:t>
            </w:r>
            <w:r w:rsidR="00774555" w:rsidRPr="00DC6A5D">
              <w:rPr>
                <w:rFonts w:ascii="Arial" w:hAnsi="Arial" w:cs="Arial"/>
                <w:sz w:val="24"/>
                <w:szCs w:val="24"/>
                <w:lang w:val="en-US"/>
              </w:rPr>
              <w:t>]</w:t>
            </w:r>
            <w:r w:rsidR="00423B6E">
              <w:rPr>
                <w:rFonts w:ascii="Arial" w:hAnsi="Arial" w:cs="Arial"/>
                <w:sz w:val="24"/>
                <w:szCs w:val="24"/>
                <w:lang w:val="en-US"/>
              </w:rPr>
              <w:t xml:space="preserve">   </w:t>
            </w:r>
            <w:r w:rsidR="00774555" w:rsidRPr="00DC6A5D">
              <w:rPr>
                <w:rFonts w:ascii="Arial" w:hAnsi="Arial" w:cs="Arial"/>
                <w:sz w:val="24"/>
                <w:szCs w:val="24"/>
                <w:lang w:val="en-US"/>
              </w:rPr>
              <w:t xml:space="preserve"> </w:t>
            </w:r>
            <w:r w:rsidR="00A50BC6">
              <w:rPr>
                <w:rFonts w:ascii="Arial" w:hAnsi="Arial" w:cs="Arial"/>
                <w:sz w:val="24"/>
                <w:szCs w:val="24"/>
                <w:lang w:val="en-US"/>
              </w:rPr>
              <w:t>Applicant l</w:t>
            </w:r>
            <w:r w:rsidR="00915B26">
              <w:rPr>
                <w:rFonts w:ascii="Arial" w:hAnsi="Arial" w:cs="Arial"/>
                <w:sz w:val="24"/>
                <w:szCs w:val="24"/>
                <w:lang w:val="en-US"/>
              </w:rPr>
              <w:t>isted about 20 grounds</w:t>
            </w:r>
            <w:r w:rsidR="00D80492">
              <w:rPr>
                <w:rFonts w:ascii="Arial" w:hAnsi="Arial" w:cs="Arial"/>
                <w:sz w:val="24"/>
                <w:szCs w:val="24"/>
                <w:lang w:val="en-US"/>
              </w:rPr>
              <w:t xml:space="preserve"> in his notice</w:t>
            </w:r>
            <w:r w:rsidR="00B20EA3">
              <w:rPr>
                <w:rFonts w:ascii="Arial" w:hAnsi="Arial" w:cs="Arial"/>
                <w:sz w:val="24"/>
                <w:szCs w:val="24"/>
                <w:lang w:val="en-US"/>
              </w:rPr>
              <w:t>. M</w:t>
            </w:r>
            <w:r w:rsidR="00A50BC6">
              <w:rPr>
                <w:rFonts w:ascii="Arial" w:hAnsi="Arial" w:cs="Arial"/>
                <w:sz w:val="24"/>
                <w:szCs w:val="24"/>
                <w:lang w:val="en-US"/>
              </w:rPr>
              <w:t>ost of these grounds are interrelated and some</w:t>
            </w:r>
            <w:r w:rsidR="00B20EA3">
              <w:rPr>
                <w:rFonts w:ascii="Arial" w:hAnsi="Arial" w:cs="Arial"/>
                <w:sz w:val="24"/>
                <w:szCs w:val="24"/>
                <w:lang w:val="en-US"/>
              </w:rPr>
              <w:t xml:space="preserve"> are not grounds at all as they are</w:t>
            </w:r>
            <w:r w:rsidR="00A50BC6">
              <w:rPr>
                <w:rFonts w:ascii="Arial" w:hAnsi="Arial" w:cs="Arial"/>
                <w:sz w:val="24"/>
                <w:szCs w:val="24"/>
                <w:lang w:val="en-US"/>
              </w:rPr>
              <w:t xml:space="preserve"> either conclusions </w:t>
            </w:r>
            <w:r w:rsidR="00B20EA3">
              <w:rPr>
                <w:rFonts w:ascii="Arial" w:hAnsi="Arial" w:cs="Arial"/>
                <w:sz w:val="24"/>
                <w:szCs w:val="24"/>
                <w:lang w:val="en-US"/>
              </w:rPr>
              <w:t xml:space="preserve">made </w:t>
            </w:r>
            <w:r w:rsidR="00A50BC6">
              <w:rPr>
                <w:rFonts w:ascii="Arial" w:hAnsi="Arial" w:cs="Arial"/>
                <w:sz w:val="24"/>
                <w:szCs w:val="24"/>
                <w:lang w:val="en-US"/>
              </w:rPr>
              <w:t xml:space="preserve">or </w:t>
            </w:r>
            <w:r w:rsidR="00D80492">
              <w:rPr>
                <w:rFonts w:ascii="Arial" w:hAnsi="Arial" w:cs="Arial"/>
                <w:sz w:val="24"/>
                <w:szCs w:val="24"/>
                <w:lang w:val="en-US"/>
              </w:rPr>
              <w:t>a repetition of</w:t>
            </w:r>
            <w:r w:rsidR="00A50BC6">
              <w:rPr>
                <w:rFonts w:ascii="Arial" w:hAnsi="Arial" w:cs="Arial"/>
                <w:sz w:val="24"/>
                <w:szCs w:val="24"/>
                <w:lang w:val="en-US"/>
              </w:rPr>
              <w:t xml:space="preserve"> mitigating factors. I </w:t>
            </w:r>
            <w:r w:rsidR="00B20EA3">
              <w:rPr>
                <w:rFonts w:ascii="Arial" w:hAnsi="Arial" w:cs="Arial"/>
                <w:sz w:val="24"/>
                <w:szCs w:val="24"/>
                <w:lang w:val="en-US"/>
              </w:rPr>
              <w:t xml:space="preserve">am not going to deal with them seriatim, </w:t>
            </w:r>
            <w:r w:rsidR="00B63FDE">
              <w:rPr>
                <w:rFonts w:ascii="Arial" w:hAnsi="Arial" w:cs="Arial"/>
                <w:sz w:val="24"/>
                <w:szCs w:val="24"/>
                <w:lang w:val="en-US"/>
              </w:rPr>
              <w:t xml:space="preserve">however I </w:t>
            </w:r>
            <w:r w:rsidR="00A50BC6">
              <w:rPr>
                <w:rFonts w:ascii="Arial" w:hAnsi="Arial" w:cs="Arial"/>
                <w:sz w:val="24"/>
                <w:szCs w:val="24"/>
                <w:lang w:val="en-US"/>
              </w:rPr>
              <w:t>wi</w:t>
            </w:r>
            <w:r w:rsidR="00B20EA3">
              <w:rPr>
                <w:rFonts w:ascii="Arial" w:hAnsi="Arial" w:cs="Arial"/>
                <w:sz w:val="24"/>
                <w:szCs w:val="24"/>
                <w:lang w:val="en-US"/>
              </w:rPr>
              <w:t>ll only deal</w:t>
            </w:r>
            <w:r w:rsidR="00D80492">
              <w:rPr>
                <w:rFonts w:ascii="Arial" w:hAnsi="Arial" w:cs="Arial"/>
                <w:sz w:val="24"/>
                <w:szCs w:val="24"/>
                <w:lang w:val="en-US"/>
              </w:rPr>
              <w:t xml:space="preserve"> with</w:t>
            </w:r>
            <w:r w:rsidR="00A50BC6">
              <w:rPr>
                <w:rFonts w:ascii="Arial" w:hAnsi="Arial" w:cs="Arial"/>
                <w:sz w:val="24"/>
                <w:szCs w:val="24"/>
                <w:lang w:val="en-US"/>
              </w:rPr>
              <w:t xml:space="preserve"> </w:t>
            </w:r>
            <w:r w:rsidR="00B20EA3">
              <w:rPr>
                <w:rFonts w:ascii="Arial" w:hAnsi="Arial" w:cs="Arial"/>
                <w:sz w:val="24"/>
                <w:szCs w:val="24"/>
                <w:lang w:val="en-US"/>
              </w:rPr>
              <w:t xml:space="preserve">the main </w:t>
            </w:r>
            <w:r w:rsidR="00A50BC6">
              <w:rPr>
                <w:rFonts w:ascii="Arial" w:hAnsi="Arial" w:cs="Arial"/>
                <w:sz w:val="24"/>
                <w:szCs w:val="24"/>
                <w:lang w:val="en-US"/>
              </w:rPr>
              <w:t xml:space="preserve">grounds </w:t>
            </w:r>
            <w:r w:rsidR="00B20EA3">
              <w:rPr>
                <w:rFonts w:ascii="Arial" w:hAnsi="Arial" w:cs="Arial"/>
                <w:sz w:val="24"/>
                <w:szCs w:val="24"/>
                <w:lang w:val="en-US"/>
              </w:rPr>
              <w:t>as it becomes necessary</w:t>
            </w:r>
            <w:r w:rsidR="00A50BC6">
              <w:rPr>
                <w:rFonts w:ascii="Arial" w:hAnsi="Arial" w:cs="Arial"/>
                <w:sz w:val="24"/>
                <w:szCs w:val="24"/>
                <w:lang w:val="en-US"/>
              </w:rPr>
              <w:t xml:space="preserve"> in this application for leave to appeal.</w:t>
            </w:r>
          </w:p>
          <w:p w:rsidR="00A50BC6" w:rsidRDefault="00A50BC6" w:rsidP="00843B1B">
            <w:pPr>
              <w:spacing w:after="0" w:line="360" w:lineRule="auto"/>
              <w:jc w:val="both"/>
              <w:rPr>
                <w:rFonts w:ascii="Arial" w:hAnsi="Arial" w:cs="Arial"/>
                <w:sz w:val="24"/>
                <w:szCs w:val="24"/>
                <w:lang w:val="en-US"/>
              </w:rPr>
            </w:pPr>
          </w:p>
          <w:p w:rsidR="00FE2CE7" w:rsidRDefault="00567EFB" w:rsidP="00843B1B">
            <w:pPr>
              <w:spacing w:after="0" w:line="360" w:lineRule="auto"/>
              <w:jc w:val="both"/>
              <w:rPr>
                <w:rFonts w:ascii="Arial" w:hAnsi="Arial" w:cs="Arial"/>
                <w:sz w:val="24"/>
                <w:szCs w:val="24"/>
                <w:lang w:val="en-US"/>
              </w:rPr>
            </w:pPr>
            <w:r>
              <w:rPr>
                <w:rFonts w:ascii="Arial" w:hAnsi="Arial" w:cs="Arial"/>
                <w:sz w:val="24"/>
                <w:szCs w:val="24"/>
                <w:lang w:val="en-US"/>
              </w:rPr>
              <w:t>[10</w:t>
            </w:r>
            <w:r w:rsidR="00A50BC6">
              <w:rPr>
                <w:rFonts w:ascii="Arial" w:hAnsi="Arial" w:cs="Arial"/>
                <w:sz w:val="24"/>
                <w:szCs w:val="24"/>
                <w:lang w:val="en-US"/>
              </w:rPr>
              <w:t xml:space="preserve">] </w:t>
            </w:r>
            <w:r w:rsidR="00423B6E">
              <w:rPr>
                <w:rFonts w:ascii="Arial" w:hAnsi="Arial" w:cs="Arial"/>
                <w:sz w:val="24"/>
                <w:szCs w:val="24"/>
                <w:lang w:val="en-US"/>
              </w:rPr>
              <w:t xml:space="preserve">   </w:t>
            </w:r>
            <w:r w:rsidR="00A50BC6">
              <w:rPr>
                <w:rFonts w:ascii="Arial" w:hAnsi="Arial" w:cs="Arial"/>
                <w:sz w:val="24"/>
                <w:szCs w:val="24"/>
                <w:lang w:val="en-US"/>
              </w:rPr>
              <w:t>The g</w:t>
            </w:r>
            <w:r w:rsidR="00FE2CE7">
              <w:rPr>
                <w:rFonts w:ascii="Arial" w:hAnsi="Arial" w:cs="Arial"/>
                <w:sz w:val="24"/>
                <w:szCs w:val="24"/>
                <w:lang w:val="en-US"/>
              </w:rPr>
              <w:t>rounds of appeal are that</w:t>
            </w:r>
            <w:r w:rsidR="00A50BC6">
              <w:rPr>
                <w:rFonts w:ascii="Arial" w:hAnsi="Arial" w:cs="Arial"/>
                <w:sz w:val="24"/>
                <w:szCs w:val="24"/>
                <w:lang w:val="en-US"/>
              </w:rPr>
              <w:t xml:space="preserve"> the ju</w:t>
            </w:r>
            <w:r w:rsidR="00843B1B">
              <w:rPr>
                <w:rFonts w:ascii="Arial" w:hAnsi="Arial" w:cs="Arial"/>
                <w:sz w:val="24"/>
                <w:szCs w:val="24"/>
                <w:lang w:val="en-US"/>
              </w:rPr>
              <w:t>dge misdirected herself in that</w:t>
            </w:r>
            <w:r w:rsidR="003C00BC">
              <w:rPr>
                <w:rFonts w:ascii="Arial" w:hAnsi="Arial" w:cs="Arial"/>
                <w:sz w:val="24"/>
                <w:szCs w:val="24"/>
                <w:lang w:val="en-US"/>
              </w:rPr>
              <w:t>:</w:t>
            </w:r>
          </w:p>
          <w:p w:rsidR="00B1192C" w:rsidRDefault="00B1192C" w:rsidP="00843B1B">
            <w:pPr>
              <w:spacing w:after="0" w:line="360" w:lineRule="auto"/>
              <w:ind w:left="720"/>
              <w:jc w:val="both"/>
              <w:rPr>
                <w:rFonts w:ascii="Arial" w:hAnsi="Arial" w:cs="Arial"/>
                <w:sz w:val="24"/>
                <w:szCs w:val="24"/>
                <w:lang w:val="en-US"/>
              </w:rPr>
            </w:pPr>
          </w:p>
          <w:p w:rsidR="008E66D0" w:rsidRDefault="00567EFB" w:rsidP="00843B1B">
            <w:pPr>
              <w:spacing w:after="0" w:line="360" w:lineRule="auto"/>
              <w:ind w:left="1440" w:hanging="720"/>
              <w:jc w:val="both"/>
              <w:rPr>
                <w:rFonts w:ascii="Arial" w:hAnsi="Arial" w:cs="Arial"/>
                <w:sz w:val="24"/>
                <w:szCs w:val="24"/>
                <w:lang w:val="en-US"/>
              </w:rPr>
            </w:pPr>
            <w:r>
              <w:rPr>
                <w:rFonts w:ascii="Arial" w:hAnsi="Arial" w:cs="Arial"/>
                <w:sz w:val="24"/>
                <w:szCs w:val="24"/>
                <w:lang w:val="en-US"/>
              </w:rPr>
              <w:t>10</w:t>
            </w:r>
            <w:r w:rsidR="00FE2CE7">
              <w:rPr>
                <w:rFonts w:ascii="Arial" w:hAnsi="Arial" w:cs="Arial"/>
                <w:sz w:val="24"/>
                <w:szCs w:val="24"/>
                <w:lang w:val="en-US"/>
              </w:rPr>
              <w:t xml:space="preserve">.1 </w:t>
            </w:r>
            <w:r w:rsidR="008E66D0">
              <w:rPr>
                <w:rFonts w:ascii="Arial" w:hAnsi="Arial" w:cs="Arial"/>
                <w:sz w:val="24"/>
                <w:szCs w:val="24"/>
                <w:lang w:val="en-US"/>
              </w:rPr>
              <w:t xml:space="preserve">The sentence imposed against the </w:t>
            </w:r>
            <w:r w:rsidR="00774555" w:rsidRPr="00DC6A5D">
              <w:rPr>
                <w:rFonts w:ascii="Arial" w:hAnsi="Arial" w:cs="Arial"/>
                <w:sz w:val="24"/>
                <w:szCs w:val="24"/>
                <w:lang w:val="en-US"/>
              </w:rPr>
              <w:t xml:space="preserve">Applicant </w:t>
            </w:r>
            <w:r w:rsidR="008E66D0">
              <w:rPr>
                <w:rFonts w:ascii="Arial" w:hAnsi="Arial" w:cs="Arial"/>
                <w:sz w:val="24"/>
                <w:szCs w:val="24"/>
                <w:lang w:val="en-US"/>
              </w:rPr>
              <w:t>was too harsh and s</w:t>
            </w:r>
            <w:r w:rsidR="00B20EA3">
              <w:rPr>
                <w:rFonts w:ascii="Arial" w:hAnsi="Arial" w:cs="Arial"/>
                <w:sz w:val="24"/>
                <w:szCs w:val="24"/>
                <w:lang w:val="en-US"/>
              </w:rPr>
              <w:t>hockingly inappropriate as applicant is a</w:t>
            </w:r>
            <w:r w:rsidR="008E66D0">
              <w:rPr>
                <w:rFonts w:ascii="Arial" w:hAnsi="Arial" w:cs="Arial"/>
                <w:sz w:val="24"/>
                <w:szCs w:val="24"/>
                <w:lang w:val="en-US"/>
              </w:rPr>
              <w:t xml:space="preserve"> fir</w:t>
            </w:r>
            <w:r w:rsidR="00B20EA3">
              <w:rPr>
                <w:rFonts w:ascii="Arial" w:hAnsi="Arial" w:cs="Arial"/>
                <w:sz w:val="24"/>
                <w:szCs w:val="24"/>
                <w:lang w:val="en-US"/>
              </w:rPr>
              <w:t>st offender</w:t>
            </w:r>
            <w:r w:rsidR="008E66D0">
              <w:rPr>
                <w:rFonts w:ascii="Arial" w:hAnsi="Arial" w:cs="Arial"/>
                <w:sz w:val="24"/>
                <w:szCs w:val="24"/>
                <w:lang w:val="en-US"/>
              </w:rPr>
              <w:t>.</w:t>
            </w:r>
          </w:p>
          <w:p w:rsidR="003C00BC" w:rsidRDefault="00B1192C" w:rsidP="00843B1B">
            <w:pPr>
              <w:spacing w:after="0" w:line="360" w:lineRule="auto"/>
              <w:ind w:left="1440" w:hanging="720"/>
              <w:jc w:val="both"/>
              <w:rPr>
                <w:rFonts w:ascii="Arial" w:hAnsi="Arial" w:cs="Arial"/>
                <w:sz w:val="24"/>
                <w:szCs w:val="24"/>
                <w:lang w:val="en-US"/>
              </w:rPr>
            </w:pPr>
            <w:r>
              <w:rPr>
                <w:rFonts w:ascii="Arial" w:hAnsi="Arial" w:cs="Arial"/>
                <w:sz w:val="24"/>
                <w:szCs w:val="24"/>
                <w:lang w:val="en-US"/>
              </w:rPr>
              <w:t>10.2 The</w:t>
            </w:r>
            <w:r w:rsidR="008E66D0">
              <w:rPr>
                <w:rFonts w:ascii="Arial" w:hAnsi="Arial" w:cs="Arial"/>
                <w:sz w:val="24"/>
                <w:szCs w:val="24"/>
                <w:lang w:val="en-US"/>
              </w:rPr>
              <w:t xml:space="preserve"> judge f</w:t>
            </w:r>
            <w:r w:rsidR="00B20EA3">
              <w:rPr>
                <w:rFonts w:ascii="Arial" w:hAnsi="Arial" w:cs="Arial"/>
                <w:sz w:val="24"/>
                <w:szCs w:val="24"/>
                <w:lang w:val="en-US"/>
              </w:rPr>
              <w:t xml:space="preserve">ailed to consider </w:t>
            </w:r>
            <w:r w:rsidR="003C00BC">
              <w:rPr>
                <w:rFonts w:ascii="Arial" w:hAnsi="Arial" w:cs="Arial"/>
                <w:sz w:val="24"/>
                <w:szCs w:val="24"/>
                <w:lang w:val="en-US"/>
              </w:rPr>
              <w:t>applicant’s youthfulness at the ti</w:t>
            </w:r>
            <w:r w:rsidR="00B20EA3">
              <w:rPr>
                <w:rFonts w:ascii="Arial" w:hAnsi="Arial" w:cs="Arial"/>
                <w:sz w:val="24"/>
                <w:szCs w:val="24"/>
                <w:lang w:val="en-US"/>
              </w:rPr>
              <w:t>m</w:t>
            </w:r>
            <w:r w:rsidR="003C00BC">
              <w:rPr>
                <w:rFonts w:ascii="Arial" w:hAnsi="Arial" w:cs="Arial"/>
                <w:sz w:val="24"/>
                <w:szCs w:val="24"/>
                <w:lang w:val="en-US"/>
              </w:rPr>
              <w:t xml:space="preserve">e of committing the offence </w:t>
            </w:r>
            <w:r w:rsidR="00727776">
              <w:rPr>
                <w:rFonts w:ascii="Arial" w:hAnsi="Arial" w:cs="Arial"/>
                <w:sz w:val="24"/>
                <w:szCs w:val="24"/>
                <w:lang w:val="en-US"/>
              </w:rPr>
              <w:t xml:space="preserve">and imposed a sentence which eliminates any hope of ever </w:t>
            </w:r>
            <w:r>
              <w:rPr>
                <w:rFonts w:ascii="Arial" w:hAnsi="Arial" w:cs="Arial"/>
                <w:sz w:val="24"/>
                <w:szCs w:val="24"/>
                <w:lang w:val="en-US"/>
              </w:rPr>
              <w:t>meeting loved</w:t>
            </w:r>
            <w:r w:rsidR="00727776">
              <w:rPr>
                <w:rFonts w:ascii="Arial" w:hAnsi="Arial" w:cs="Arial"/>
                <w:sz w:val="24"/>
                <w:szCs w:val="24"/>
                <w:lang w:val="en-US"/>
              </w:rPr>
              <w:t xml:space="preserve"> </w:t>
            </w:r>
            <w:r w:rsidR="003C00BC">
              <w:rPr>
                <w:rFonts w:ascii="Arial" w:hAnsi="Arial" w:cs="Arial"/>
                <w:sz w:val="24"/>
                <w:szCs w:val="24"/>
                <w:lang w:val="en-US"/>
              </w:rPr>
              <w:t>ones</w:t>
            </w:r>
            <w:r w:rsidR="00727776">
              <w:rPr>
                <w:rFonts w:ascii="Arial" w:hAnsi="Arial" w:cs="Arial"/>
                <w:sz w:val="24"/>
                <w:szCs w:val="24"/>
                <w:lang w:val="en-US"/>
              </w:rPr>
              <w:t xml:space="preserve"> in society during </w:t>
            </w:r>
            <w:r w:rsidR="003C00BC">
              <w:rPr>
                <w:rFonts w:ascii="Arial" w:hAnsi="Arial" w:cs="Arial"/>
                <w:sz w:val="24"/>
                <w:szCs w:val="24"/>
                <w:lang w:val="en-US"/>
              </w:rPr>
              <w:t>applicant’s</w:t>
            </w:r>
            <w:r w:rsidR="00727776">
              <w:rPr>
                <w:rFonts w:ascii="Arial" w:hAnsi="Arial" w:cs="Arial"/>
                <w:sz w:val="24"/>
                <w:szCs w:val="24"/>
                <w:lang w:val="en-US"/>
              </w:rPr>
              <w:t xml:space="preserve"> life time</w:t>
            </w:r>
            <w:r w:rsidR="003C00BC">
              <w:rPr>
                <w:rFonts w:ascii="Arial" w:hAnsi="Arial" w:cs="Arial"/>
                <w:sz w:val="24"/>
                <w:szCs w:val="24"/>
                <w:lang w:val="en-US"/>
              </w:rPr>
              <w:t>.</w:t>
            </w:r>
          </w:p>
          <w:p w:rsidR="00D7020C" w:rsidRDefault="00B1192C" w:rsidP="00843B1B">
            <w:pPr>
              <w:spacing w:after="0" w:line="360" w:lineRule="auto"/>
              <w:ind w:left="1440" w:hanging="720"/>
              <w:jc w:val="both"/>
              <w:rPr>
                <w:rFonts w:ascii="Arial" w:hAnsi="Arial" w:cs="Arial"/>
                <w:sz w:val="24"/>
                <w:szCs w:val="24"/>
                <w:lang w:val="en-US"/>
              </w:rPr>
            </w:pPr>
            <w:r>
              <w:rPr>
                <w:rFonts w:ascii="Arial" w:hAnsi="Arial" w:cs="Arial"/>
                <w:sz w:val="24"/>
                <w:szCs w:val="24"/>
                <w:lang w:val="en-US"/>
              </w:rPr>
              <w:t>10.3 That</w:t>
            </w:r>
            <w:r w:rsidR="003C00BC">
              <w:rPr>
                <w:rFonts w:ascii="Arial" w:hAnsi="Arial" w:cs="Arial"/>
                <w:sz w:val="24"/>
                <w:szCs w:val="24"/>
                <w:lang w:val="en-US"/>
              </w:rPr>
              <w:t xml:space="preserve"> the judge f</w:t>
            </w:r>
            <w:r w:rsidR="008E66D0">
              <w:rPr>
                <w:rFonts w:ascii="Arial" w:hAnsi="Arial" w:cs="Arial"/>
                <w:sz w:val="24"/>
                <w:szCs w:val="24"/>
                <w:lang w:val="en-US"/>
              </w:rPr>
              <w:t>orgot</w:t>
            </w:r>
            <w:r w:rsidR="00B20EA3">
              <w:rPr>
                <w:rFonts w:ascii="Arial" w:hAnsi="Arial" w:cs="Arial"/>
                <w:sz w:val="24"/>
                <w:szCs w:val="24"/>
                <w:lang w:val="en-US"/>
              </w:rPr>
              <w:t xml:space="preserve"> to con</w:t>
            </w:r>
            <w:r w:rsidR="00D7020C">
              <w:rPr>
                <w:rFonts w:ascii="Arial" w:hAnsi="Arial" w:cs="Arial"/>
                <w:sz w:val="24"/>
                <w:szCs w:val="24"/>
                <w:lang w:val="en-US"/>
              </w:rPr>
              <w:t>si</w:t>
            </w:r>
            <w:r w:rsidR="00B20EA3">
              <w:rPr>
                <w:rFonts w:ascii="Arial" w:hAnsi="Arial" w:cs="Arial"/>
                <w:sz w:val="24"/>
                <w:szCs w:val="24"/>
                <w:lang w:val="en-US"/>
              </w:rPr>
              <w:t>der</w:t>
            </w:r>
            <w:r w:rsidR="008E66D0">
              <w:rPr>
                <w:rFonts w:ascii="Arial" w:hAnsi="Arial" w:cs="Arial"/>
                <w:sz w:val="24"/>
                <w:szCs w:val="24"/>
                <w:lang w:val="en-US"/>
              </w:rPr>
              <w:t xml:space="preserve"> that </w:t>
            </w:r>
            <w:r w:rsidR="00D7020C">
              <w:rPr>
                <w:rFonts w:ascii="Arial" w:hAnsi="Arial" w:cs="Arial"/>
                <w:sz w:val="24"/>
                <w:szCs w:val="24"/>
                <w:lang w:val="en-US"/>
              </w:rPr>
              <w:t>where applicant pleaded guilty to the charge as a sign of acknowledging his wrongdoings</w:t>
            </w:r>
            <w:r>
              <w:rPr>
                <w:rFonts w:ascii="Arial" w:hAnsi="Arial" w:cs="Arial"/>
                <w:sz w:val="24"/>
                <w:szCs w:val="24"/>
                <w:lang w:val="en-US"/>
              </w:rPr>
              <w:t>,</w:t>
            </w:r>
            <w:r w:rsidR="00D7020C">
              <w:rPr>
                <w:rFonts w:ascii="Arial" w:hAnsi="Arial" w:cs="Arial"/>
                <w:sz w:val="24"/>
                <w:szCs w:val="24"/>
                <w:lang w:val="en-US"/>
              </w:rPr>
              <w:t xml:space="preserve"> the</w:t>
            </w:r>
            <w:r w:rsidR="008E66D0">
              <w:rPr>
                <w:rFonts w:ascii="Arial" w:hAnsi="Arial" w:cs="Arial"/>
                <w:sz w:val="24"/>
                <w:szCs w:val="24"/>
                <w:lang w:val="en-US"/>
              </w:rPr>
              <w:t xml:space="preserve"> sentence </w:t>
            </w:r>
            <w:r w:rsidR="00D7020C">
              <w:rPr>
                <w:rFonts w:ascii="Arial" w:hAnsi="Arial" w:cs="Arial"/>
                <w:sz w:val="24"/>
                <w:szCs w:val="24"/>
                <w:lang w:val="en-US"/>
              </w:rPr>
              <w:t xml:space="preserve">to be imposed </w:t>
            </w:r>
            <w:r w:rsidR="008E66D0">
              <w:rPr>
                <w:rFonts w:ascii="Arial" w:hAnsi="Arial" w:cs="Arial"/>
                <w:sz w:val="24"/>
                <w:szCs w:val="24"/>
                <w:lang w:val="en-US"/>
              </w:rPr>
              <w:t>must be blended with a measure of mercy</w:t>
            </w:r>
            <w:r w:rsidR="00D7020C">
              <w:rPr>
                <w:rFonts w:ascii="Arial" w:hAnsi="Arial" w:cs="Arial"/>
                <w:sz w:val="24"/>
                <w:szCs w:val="24"/>
                <w:lang w:val="en-US"/>
              </w:rPr>
              <w:t>.</w:t>
            </w:r>
          </w:p>
          <w:p w:rsidR="008E66D0" w:rsidRDefault="00567EFB" w:rsidP="00843B1B">
            <w:pPr>
              <w:spacing w:after="0" w:line="360" w:lineRule="auto"/>
              <w:ind w:left="1440" w:hanging="720"/>
              <w:jc w:val="both"/>
              <w:rPr>
                <w:rFonts w:ascii="Arial" w:hAnsi="Arial" w:cs="Arial"/>
                <w:sz w:val="24"/>
                <w:szCs w:val="24"/>
                <w:lang w:val="en-US"/>
              </w:rPr>
            </w:pPr>
            <w:r>
              <w:rPr>
                <w:rFonts w:ascii="Arial" w:hAnsi="Arial" w:cs="Arial"/>
                <w:sz w:val="24"/>
                <w:szCs w:val="24"/>
                <w:lang w:val="en-US"/>
              </w:rPr>
              <w:t>10.4</w:t>
            </w:r>
            <w:r w:rsidR="00D7020C">
              <w:rPr>
                <w:rFonts w:ascii="Arial" w:hAnsi="Arial" w:cs="Arial"/>
                <w:sz w:val="24"/>
                <w:szCs w:val="24"/>
                <w:lang w:val="en-US"/>
              </w:rPr>
              <w:t xml:space="preserve"> </w:t>
            </w:r>
            <w:r w:rsidR="008E66D0">
              <w:rPr>
                <w:rFonts w:ascii="Arial" w:hAnsi="Arial" w:cs="Arial"/>
                <w:sz w:val="24"/>
                <w:szCs w:val="24"/>
                <w:lang w:val="en-US"/>
              </w:rPr>
              <w:t xml:space="preserve">The judge overemphasized the seriousness and prevalence of </w:t>
            </w:r>
            <w:r w:rsidR="00D7020C">
              <w:rPr>
                <w:rFonts w:ascii="Arial" w:hAnsi="Arial" w:cs="Arial"/>
                <w:sz w:val="24"/>
                <w:szCs w:val="24"/>
                <w:lang w:val="en-US"/>
              </w:rPr>
              <w:t xml:space="preserve">the </w:t>
            </w:r>
            <w:r w:rsidR="00A50BC6">
              <w:rPr>
                <w:rFonts w:ascii="Arial" w:hAnsi="Arial" w:cs="Arial"/>
                <w:sz w:val="24"/>
                <w:szCs w:val="24"/>
                <w:lang w:val="en-US"/>
              </w:rPr>
              <w:t>crime at</w:t>
            </w:r>
            <w:r w:rsidR="008E66D0">
              <w:rPr>
                <w:rFonts w:ascii="Arial" w:hAnsi="Arial" w:cs="Arial"/>
                <w:sz w:val="24"/>
                <w:szCs w:val="24"/>
                <w:lang w:val="en-US"/>
              </w:rPr>
              <w:t xml:space="preserve"> the </w:t>
            </w:r>
            <w:r w:rsidR="00A50BC6">
              <w:rPr>
                <w:rFonts w:ascii="Arial" w:hAnsi="Arial" w:cs="Arial"/>
                <w:sz w:val="24"/>
                <w:szCs w:val="24"/>
                <w:lang w:val="en-US"/>
              </w:rPr>
              <w:t>expense of</w:t>
            </w:r>
            <w:r w:rsidR="008E66D0">
              <w:rPr>
                <w:rFonts w:ascii="Arial" w:hAnsi="Arial" w:cs="Arial"/>
                <w:sz w:val="24"/>
                <w:szCs w:val="24"/>
                <w:lang w:val="en-US"/>
              </w:rPr>
              <w:t xml:space="preserve"> the </w:t>
            </w:r>
            <w:r w:rsidR="00D7020C">
              <w:rPr>
                <w:rFonts w:ascii="Arial" w:hAnsi="Arial" w:cs="Arial"/>
                <w:sz w:val="24"/>
                <w:szCs w:val="24"/>
                <w:lang w:val="en-US"/>
              </w:rPr>
              <w:t>applicant’s</w:t>
            </w:r>
            <w:r w:rsidR="00A50BC6">
              <w:rPr>
                <w:rFonts w:ascii="Arial" w:hAnsi="Arial" w:cs="Arial"/>
                <w:sz w:val="24"/>
                <w:szCs w:val="24"/>
                <w:lang w:val="en-US"/>
              </w:rPr>
              <w:t xml:space="preserve"> personal</w:t>
            </w:r>
            <w:r w:rsidR="008E66D0">
              <w:rPr>
                <w:rFonts w:ascii="Arial" w:hAnsi="Arial" w:cs="Arial"/>
                <w:sz w:val="24"/>
                <w:szCs w:val="24"/>
                <w:lang w:val="en-US"/>
              </w:rPr>
              <w:t xml:space="preserve"> </w:t>
            </w:r>
            <w:r w:rsidR="00A50BC6">
              <w:rPr>
                <w:rFonts w:ascii="Arial" w:hAnsi="Arial" w:cs="Arial"/>
                <w:sz w:val="24"/>
                <w:szCs w:val="24"/>
                <w:lang w:val="en-US"/>
              </w:rPr>
              <w:t>circumstances</w:t>
            </w:r>
            <w:r w:rsidR="008E66D0">
              <w:rPr>
                <w:rFonts w:ascii="Arial" w:hAnsi="Arial" w:cs="Arial"/>
                <w:sz w:val="24"/>
                <w:szCs w:val="24"/>
                <w:lang w:val="en-US"/>
              </w:rPr>
              <w:t xml:space="preserve"> and mitigating factors and overlook the element of mercy which is an </w:t>
            </w:r>
            <w:r w:rsidR="00A50BC6">
              <w:rPr>
                <w:rFonts w:ascii="Arial" w:hAnsi="Arial" w:cs="Arial"/>
                <w:sz w:val="24"/>
                <w:szCs w:val="24"/>
                <w:lang w:val="en-US"/>
              </w:rPr>
              <w:t>integral</w:t>
            </w:r>
            <w:r w:rsidR="00D7020C">
              <w:rPr>
                <w:rFonts w:ascii="Arial" w:hAnsi="Arial" w:cs="Arial"/>
                <w:sz w:val="24"/>
                <w:szCs w:val="24"/>
                <w:lang w:val="en-US"/>
              </w:rPr>
              <w:t xml:space="preserve"> element of justice</w:t>
            </w:r>
            <w:r w:rsidR="00B1192C">
              <w:rPr>
                <w:rFonts w:ascii="Arial" w:hAnsi="Arial" w:cs="Arial"/>
                <w:sz w:val="24"/>
                <w:szCs w:val="24"/>
                <w:lang w:val="en-US"/>
              </w:rPr>
              <w:t>,</w:t>
            </w:r>
            <w:r w:rsidR="008E66D0">
              <w:rPr>
                <w:rFonts w:ascii="Arial" w:hAnsi="Arial" w:cs="Arial"/>
                <w:sz w:val="24"/>
                <w:szCs w:val="24"/>
                <w:lang w:val="en-US"/>
              </w:rPr>
              <w:t xml:space="preserve"> and punished him to the point of breaking him which was cruel treatment and </w:t>
            </w:r>
            <w:r w:rsidR="00A50BC6">
              <w:rPr>
                <w:rFonts w:ascii="Arial" w:hAnsi="Arial" w:cs="Arial"/>
                <w:sz w:val="24"/>
                <w:szCs w:val="24"/>
                <w:lang w:val="en-US"/>
              </w:rPr>
              <w:t>inhuman</w:t>
            </w:r>
            <w:r w:rsidR="008E66D0">
              <w:rPr>
                <w:rFonts w:ascii="Arial" w:hAnsi="Arial" w:cs="Arial"/>
                <w:sz w:val="24"/>
                <w:szCs w:val="24"/>
                <w:lang w:val="en-US"/>
              </w:rPr>
              <w:t xml:space="preserve"> as </w:t>
            </w:r>
            <w:r w:rsidR="00A50BC6">
              <w:rPr>
                <w:rFonts w:ascii="Arial" w:hAnsi="Arial" w:cs="Arial"/>
                <w:sz w:val="24"/>
                <w:szCs w:val="24"/>
                <w:lang w:val="en-US"/>
              </w:rPr>
              <w:t>a result</w:t>
            </w:r>
            <w:r w:rsidR="008E66D0">
              <w:rPr>
                <w:rFonts w:ascii="Arial" w:hAnsi="Arial" w:cs="Arial"/>
                <w:sz w:val="24"/>
                <w:szCs w:val="24"/>
                <w:lang w:val="en-US"/>
              </w:rPr>
              <w:t>.</w:t>
            </w:r>
          </w:p>
          <w:p w:rsidR="00774555" w:rsidRDefault="00567EFB" w:rsidP="00843B1B">
            <w:pPr>
              <w:spacing w:after="0" w:line="360" w:lineRule="auto"/>
              <w:ind w:left="1440" w:hanging="720"/>
              <w:jc w:val="both"/>
              <w:rPr>
                <w:rFonts w:ascii="Arial" w:hAnsi="Arial" w:cs="Arial"/>
                <w:sz w:val="24"/>
                <w:szCs w:val="24"/>
                <w:lang w:val="en-US"/>
              </w:rPr>
            </w:pPr>
            <w:r>
              <w:rPr>
                <w:rFonts w:ascii="Arial" w:hAnsi="Arial" w:cs="Arial"/>
                <w:sz w:val="24"/>
                <w:szCs w:val="24"/>
                <w:lang w:val="en-US"/>
              </w:rPr>
              <w:t>10.5</w:t>
            </w:r>
            <w:r w:rsidR="00727776">
              <w:rPr>
                <w:rFonts w:ascii="Arial" w:hAnsi="Arial" w:cs="Arial"/>
                <w:sz w:val="24"/>
                <w:szCs w:val="24"/>
                <w:lang w:val="en-US"/>
              </w:rPr>
              <w:t xml:space="preserve"> The</w:t>
            </w:r>
            <w:r w:rsidR="00A50BC6">
              <w:rPr>
                <w:rFonts w:ascii="Arial" w:hAnsi="Arial" w:cs="Arial"/>
                <w:sz w:val="24"/>
                <w:szCs w:val="24"/>
                <w:lang w:val="en-US"/>
              </w:rPr>
              <w:t xml:space="preserve"> judge failed to take </w:t>
            </w:r>
            <w:r w:rsidR="00727776">
              <w:rPr>
                <w:rFonts w:ascii="Arial" w:hAnsi="Arial" w:cs="Arial"/>
                <w:sz w:val="24"/>
                <w:szCs w:val="24"/>
                <w:lang w:val="en-US"/>
              </w:rPr>
              <w:t>into account that applicant is a first offender as he has no previous conviction.</w:t>
            </w:r>
          </w:p>
          <w:p w:rsidR="00727776" w:rsidRDefault="00727776" w:rsidP="00843B1B">
            <w:pPr>
              <w:spacing w:after="0" w:line="360" w:lineRule="auto"/>
              <w:ind w:left="1440" w:hanging="720"/>
              <w:jc w:val="both"/>
              <w:rPr>
                <w:rFonts w:ascii="Arial" w:hAnsi="Arial" w:cs="Arial"/>
                <w:sz w:val="24"/>
                <w:szCs w:val="24"/>
                <w:lang w:val="en-US"/>
              </w:rPr>
            </w:pPr>
          </w:p>
          <w:p w:rsidR="006C755A" w:rsidRDefault="009434C3" w:rsidP="00843B1B">
            <w:pPr>
              <w:spacing w:after="0" w:line="360" w:lineRule="auto"/>
              <w:jc w:val="both"/>
              <w:rPr>
                <w:rFonts w:ascii="Arial" w:hAnsi="Arial" w:cs="Arial"/>
                <w:sz w:val="24"/>
                <w:szCs w:val="24"/>
                <w:lang w:val="en-US"/>
              </w:rPr>
            </w:pPr>
            <w:r>
              <w:rPr>
                <w:rFonts w:ascii="Arial" w:eastAsiaTheme="minorHAnsi" w:hAnsi="Arial" w:cs="Arial"/>
                <w:sz w:val="24"/>
                <w:szCs w:val="24"/>
                <w:lang w:val="en-US"/>
              </w:rPr>
              <w:t>[11</w:t>
            </w:r>
            <w:r w:rsidR="006C755A" w:rsidRPr="006C755A">
              <w:rPr>
                <w:rFonts w:ascii="Arial" w:eastAsiaTheme="minorHAnsi" w:hAnsi="Arial" w:cs="Arial"/>
                <w:sz w:val="24"/>
                <w:szCs w:val="24"/>
                <w:lang w:val="en-US"/>
              </w:rPr>
              <w:t xml:space="preserve">] </w:t>
            </w:r>
            <w:r w:rsidR="006C755A" w:rsidRPr="006C755A">
              <w:rPr>
                <w:rFonts w:ascii="Arial" w:eastAsiaTheme="minorHAnsi" w:hAnsi="Arial" w:cs="Arial"/>
                <w:b/>
                <w:sz w:val="24"/>
                <w:szCs w:val="24"/>
                <w:lang w:val="en-US"/>
              </w:rPr>
              <w:tab/>
            </w:r>
            <w:r w:rsidR="000C58A8" w:rsidRPr="006C755A">
              <w:rPr>
                <w:rFonts w:ascii="Arial" w:eastAsiaTheme="minorHAnsi" w:hAnsi="Arial" w:cs="Arial"/>
                <w:sz w:val="24"/>
                <w:szCs w:val="24"/>
                <w:lang w:val="en-US"/>
              </w:rPr>
              <w:t>In the instant matter</w:t>
            </w:r>
            <w:r w:rsidR="00C85E19">
              <w:rPr>
                <w:rFonts w:ascii="Arial" w:eastAsiaTheme="minorHAnsi" w:hAnsi="Arial" w:cs="Arial"/>
                <w:sz w:val="24"/>
                <w:szCs w:val="24"/>
                <w:lang w:val="en-US"/>
              </w:rPr>
              <w:t>,</w:t>
            </w:r>
            <w:r w:rsidR="000C58A8" w:rsidRPr="006C755A">
              <w:rPr>
                <w:rFonts w:ascii="Arial" w:eastAsiaTheme="minorHAnsi" w:hAnsi="Arial" w:cs="Arial"/>
                <w:sz w:val="24"/>
                <w:szCs w:val="24"/>
                <w:lang w:val="en-US"/>
              </w:rPr>
              <w:t xml:space="preserve"> </w:t>
            </w:r>
            <w:r w:rsidR="000C58A8">
              <w:rPr>
                <w:rFonts w:ascii="Arial" w:eastAsiaTheme="minorHAnsi" w:hAnsi="Arial" w:cs="Arial"/>
                <w:sz w:val="24"/>
                <w:szCs w:val="24"/>
                <w:lang w:val="en-US"/>
              </w:rPr>
              <w:t>s</w:t>
            </w:r>
            <w:r w:rsidR="000C58A8" w:rsidRPr="000C58A8">
              <w:rPr>
                <w:rFonts w:ascii="Arial" w:eastAsiaTheme="minorHAnsi" w:hAnsi="Arial" w:cs="Arial"/>
                <w:sz w:val="24"/>
                <w:szCs w:val="24"/>
                <w:lang w:val="en-US"/>
              </w:rPr>
              <w:t>ome of the grounds overlap</w:t>
            </w:r>
            <w:r w:rsidR="00C85E19">
              <w:rPr>
                <w:rFonts w:ascii="Arial" w:eastAsiaTheme="minorHAnsi" w:hAnsi="Arial" w:cs="Arial"/>
                <w:sz w:val="24"/>
                <w:szCs w:val="24"/>
                <w:lang w:val="en-US"/>
              </w:rPr>
              <w:t xml:space="preserve"> while</w:t>
            </w:r>
            <w:r w:rsidR="000C58A8" w:rsidRPr="000C58A8">
              <w:rPr>
                <w:rFonts w:ascii="Arial" w:eastAsiaTheme="minorHAnsi" w:hAnsi="Arial" w:cs="Arial"/>
                <w:sz w:val="24"/>
                <w:szCs w:val="24"/>
                <w:lang w:val="en-US"/>
              </w:rPr>
              <w:t xml:space="preserve"> </w:t>
            </w:r>
            <w:r w:rsidR="00280257">
              <w:rPr>
                <w:rFonts w:ascii="Arial" w:eastAsiaTheme="minorHAnsi" w:hAnsi="Arial" w:cs="Arial"/>
                <w:sz w:val="24"/>
                <w:szCs w:val="24"/>
                <w:lang w:val="en-US"/>
              </w:rPr>
              <w:t xml:space="preserve">some are conclusions reached by the draftsman </w:t>
            </w:r>
            <w:r w:rsidR="000C58A8" w:rsidRPr="000C58A8">
              <w:rPr>
                <w:rFonts w:ascii="Arial" w:eastAsiaTheme="minorHAnsi" w:hAnsi="Arial" w:cs="Arial"/>
                <w:sz w:val="24"/>
                <w:szCs w:val="24"/>
                <w:lang w:val="en-US"/>
              </w:rPr>
              <w:t xml:space="preserve">and some of them are phrased in general terms. That results in </w:t>
            </w:r>
            <w:r w:rsidR="002C466A">
              <w:rPr>
                <w:rFonts w:ascii="Arial" w:eastAsiaTheme="minorHAnsi" w:hAnsi="Arial" w:cs="Arial"/>
                <w:sz w:val="24"/>
                <w:szCs w:val="24"/>
                <w:lang w:val="en-US"/>
              </w:rPr>
              <w:t>the application</w:t>
            </w:r>
            <w:r w:rsidR="000C58A8" w:rsidRPr="000C58A8">
              <w:rPr>
                <w:rFonts w:ascii="Arial" w:eastAsiaTheme="minorHAnsi" w:hAnsi="Arial" w:cs="Arial"/>
                <w:sz w:val="24"/>
                <w:szCs w:val="24"/>
                <w:lang w:val="en-US"/>
              </w:rPr>
              <w:t xml:space="preserve"> being ambiguous, and incapable of properly informing the respondent what case it has to meet in opposing the appeal. The effect of </w:t>
            </w:r>
            <w:r w:rsidR="000C58A8" w:rsidRPr="000C58A8">
              <w:rPr>
                <w:rFonts w:ascii="Arial" w:hAnsi="Arial" w:cs="Arial"/>
                <w:sz w:val="24"/>
                <w:szCs w:val="24"/>
                <w:lang w:val="en-US"/>
              </w:rPr>
              <w:t xml:space="preserve">grounds of appeal that are not clearly and specifically </w:t>
            </w:r>
            <w:r w:rsidR="00A34046">
              <w:rPr>
                <w:rFonts w:ascii="Arial" w:hAnsi="Arial" w:cs="Arial"/>
                <w:sz w:val="24"/>
                <w:szCs w:val="24"/>
                <w:lang w:val="en-US"/>
              </w:rPr>
              <w:t xml:space="preserve">laid out </w:t>
            </w:r>
            <w:r w:rsidR="000C58A8" w:rsidRPr="000C58A8">
              <w:rPr>
                <w:rFonts w:ascii="Arial" w:hAnsi="Arial" w:cs="Arial"/>
                <w:sz w:val="24"/>
                <w:szCs w:val="24"/>
                <w:lang w:val="en-US"/>
              </w:rPr>
              <w:t>or that are</w:t>
            </w:r>
            <w:r w:rsidR="000C58A8">
              <w:rPr>
                <w:rFonts w:ascii="Arial" w:hAnsi="Arial" w:cs="Arial"/>
                <w:sz w:val="24"/>
                <w:szCs w:val="24"/>
                <w:lang w:val="en-US"/>
              </w:rPr>
              <w:t xml:space="preserve"> conclusions</w:t>
            </w:r>
            <w:r w:rsidR="00647CFB">
              <w:rPr>
                <w:rFonts w:ascii="Arial" w:hAnsi="Arial" w:cs="Arial"/>
                <w:sz w:val="24"/>
                <w:szCs w:val="24"/>
                <w:lang w:val="en-US"/>
              </w:rPr>
              <w:t>,</w:t>
            </w:r>
            <w:r w:rsidR="000C58A8">
              <w:rPr>
                <w:rFonts w:ascii="Arial" w:hAnsi="Arial" w:cs="Arial"/>
                <w:sz w:val="24"/>
                <w:szCs w:val="24"/>
                <w:lang w:val="en-US"/>
              </w:rPr>
              <w:t xml:space="preserve"> are fatal and </w:t>
            </w:r>
            <w:r w:rsidR="00115655">
              <w:rPr>
                <w:rFonts w:ascii="Arial" w:hAnsi="Arial" w:cs="Arial"/>
                <w:sz w:val="24"/>
                <w:szCs w:val="24"/>
                <w:lang w:val="en-US"/>
              </w:rPr>
              <w:t>are</w:t>
            </w:r>
            <w:r w:rsidR="000C58A8" w:rsidRPr="000C58A8">
              <w:rPr>
                <w:rFonts w:ascii="Arial" w:hAnsi="Arial" w:cs="Arial"/>
                <w:sz w:val="24"/>
                <w:szCs w:val="24"/>
                <w:lang w:val="en-US"/>
              </w:rPr>
              <w:t xml:space="preserve"> nullity. The principle is firmly established in our</w:t>
            </w:r>
            <w:r w:rsidR="000C58A8">
              <w:rPr>
                <w:rFonts w:ascii="Arial" w:hAnsi="Arial" w:cs="Arial"/>
                <w:sz w:val="24"/>
                <w:szCs w:val="24"/>
                <w:lang w:val="en-US"/>
              </w:rPr>
              <w:t xml:space="preserve"> case</w:t>
            </w:r>
            <w:r w:rsidR="000C58A8" w:rsidRPr="000C58A8">
              <w:rPr>
                <w:rFonts w:ascii="Arial" w:hAnsi="Arial" w:cs="Arial"/>
                <w:sz w:val="24"/>
                <w:szCs w:val="24"/>
                <w:lang w:val="en-US"/>
              </w:rPr>
              <w:t xml:space="preserve"> law.</w:t>
            </w:r>
            <w:r w:rsidR="000C58A8" w:rsidRPr="000C58A8">
              <w:rPr>
                <w:rFonts w:ascii="Arial" w:hAnsi="Arial" w:cs="Arial"/>
                <w:sz w:val="24"/>
                <w:szCs w:val="24"/>
                <w:vertAlign w:val="superscript"/>
                <w:lang w:val="en-US"/>
              </w:rPr>
              <w:footnoteReference w:id="1"/>
            </w:r>
            <w:r w:rsidR="000C58A8">
              <w:rPr>
                <w:rFonts w:ascii="Arial" w:hAnsi="Arial" w:cs="Arial"/>
                <w:sz w:val="24"/>
                <w:szCs w:val="24"/>
                <w:lang w:val="en-US"/>
              </w:rPr>
              <w:t xml:space="preserve"> T</w:t>
            </w:r>
            <w:r w:rsidR="000C58A8" w:rsidRPr="000C58A8">
              <w:rPr>
                <w:rFonts w:ascii="Arial" w:hAnsi="Arial" w:cs="Arial"/>
                <w:sz w:val="24"/>
                <w:szCs w:val="24"/>
                <w:lang w:val="en-US"/>
              </w:rPr>
              <w:t xml:space="preserve">he court will attempt to </w:t>
            </w:r>
            <w:r w:rsidR="000C58A8">
              <w:rPr>
                <w:rFonts w:ascii="Arial" w:hAnsi="Arial" w:cs="Arial"/>
                <w:sz w:val="24"/>
                <w:szCs w:val="24"/>
                <w:lang w:val="en-US"/>
              </w:rPr>
              <w:t xml:space="preserve">figure </w:t>
            </w:r>
            <w:r w:rsidR="000C58A8" w:rsidRPr="000C58A8">
              <w:rPr>
                <w:rFonts w:ascii="Arial" w:hAnsi="Arial" w:cs="Arial"/>
                <w:sz w:val="24"/>
                <w:szCs w:val="24"/>
                <w:lang w:val="en-US"/>
              </w:rPr>
              <w:t>out the crux of the grounds, to the extent that it is able to, an</w:t>
            </w:r>
            <w:r w:rsidR="00F3595B">
              <w:rPr>
                <w:rFonts w:ascii="Arial" w:hAnsi="Arial" w:cs="Arial"/>
                <w:sz w:val="24"/>
                <w:szCs w:val="24"/>
                <w:lang w:val="en-US"/>
              </w:rPr>
              <w:t>d where more than one para</w:t>
            </w:r>
            <w:r w:rsidR="00F403D0">
              <w:rPr>
                <w:rFonts w:ascii="Arial" w:hAnsi="Arial" w:cs="Arial"/>
                <w:sz w:val="24"/>
                <w:szCs w:val="24"/>
                <w:lang w:val="en-US"/>
              </w:rPr>
              <w:t>graph</w:t>
            </w:r>
            <w:r w:rsidR="000C58A8" w:rsidRPr="000C58A8">
              <w:rPr>
                <w:rFonts w:ascii="Arial" w:hAnsi="Arial" w:cs="Arial"/>
                <w:sz w:val="24"/>
                <w:szCs w:val="24"/>
                <w:lang w:val="en-US"/>
              </w:rPr>
              <w:t xml:space="preserve"> can be taken together, they wil</w:t>
            </w:r>
            <w:r w:rsidR="000C58A8">
              <w:rPr>
                <w:rFonts w:ascii="Arial" w:hAnsi="Arial" w:cs="Arial"/>
                <w:sz w:val="24"/>
                <w:szCs w:val="24"/>
                <w:lang w:val="en-US"/>
              </w:rPr>
              <w:t>l be dealt with as one ground.</w:t>
            </w:r>
          </w:p>
          <w:p w:rsidR="00843B1B" w:rsidRPr="000C58A8" w:rsidRDefault="00843B1B" w:rsidP="00843B1B">
            <w:pPr>
              <w:spacing w:after="0" w:line="360" w:lineRule="auto"/>
              <w:jc w:val="both"/>
              <w:rPr>
                <w:rFonts w:ascii="Arial" w:hAnsi="Arial" w:cs="Arial"/>
                <w:sz w:val="24"/>
                <w:szCs w:val="24"/>
                <w:lang w:val="en-US"/>
              </w:rPr>
            </w:pPr>
          </w:p>
          <w:p w:rsidR="006C755A" w:rsidRDefault="006C755A" w:rsidP="00843B1B">
            <w:pPr>
              <w:spacing w:after="0" w:line="360" w:lineRule="auto"/>
              <w:jc w:val="both"/>
              <w:rPr>
                <w:rFonts w:ascii="Arial" w:hAnsi="Arial" w:cs="Arial"/>
                <w:sz w:val="24"/>
                <w:szCs w:val="24"/>
                <w:lang w:val="en-US"/>
              </w:rPr>
            </w:pPr>
            <w:r w:rsidRPr="006C755A">
              <w:rPr>
                <w:rFonts w:ascii="Arial" w:eastAsiaTheme="minorHAnsi" w:hAnsi="Arial" w:cs="Arial"/>
                <w:color w:val="4A4A4A"/>
                <w:sz w:val="24"/>
                <w:szCs w:val="24"/>
                <w:shd w:val="clear" w:color="auto" w:fill="FFFFFF"/>
                <w:lang w:val="en-US"/>
              </w:rPr>
              <w:t>[</w:t>
            </w:r>
            <w:r w:rsidR="009434C3">
              <w:rPr>
                <w:rFonts w:ascii="Arial" w:eastAsiaTheme="minorHAnsi" w:hAnsi="Arial" w:cs="Arial"/>
                <w:color w:val="4A4A4A"/>
                <w:sz w:val="24"/>
                <w:szCs w:val="24"/>
                <w:shd w:val="clear" w:color="auto" w:fill="FFFFFF"/>
                <w:lang w:val="en-US"/>
              </w:rPr>
              <w:t>12</w:t>
            </w:r>
            <w:r w:rsidRPr="006C755A">
              <w:rPr>
                <w:rFonts w:ascii="Arial" w:eastAsiaTheme="minorHAnsi" w:hAnsi="Arial" w:cs="Arial"/>
                <w:color w:val="4A4A4A"/>
                <w:sz w:val="24"/>
                <w:szCs w:val="24"/>
                <w:shd w:val="clear" w:color="auto" w:fill="FFFFFF"/>
                <w:lang w:val="en-US"/>
              </w:rPr>
              <w:t xml:space="preserve">] </w:t>
            </w:r>
            <w:r w:rsidRPr="006C755A">
              <w:rPr>
                <w:rFonts w:ascii="Arial" w:eastAsiaTheme="minorHAnsi" w:hAnsi="Arial" w:cs="Arial"/>
                <w:b/>
                <w:sz w:val="24"/>
                <w:szCs w:val="24"/>
                <w:lang w:val="en-US"/>
              </w:rPr>
              <w:tab/>
            </w:r>
            <w:r w:rsidRPr="006C755A">
              <w:rPr>
                <w:rFonts w:ascii="Arial" w:eastAsiaTheme="minorHAnsi" w:hAnsi="Arial" w:cs="Arial"/>
                <w:sz w:val="24"/>
                <w:szCs w:val="24"/>
                <w:lang w:val="en-US"/>
              </w:rPr>
              <w:t xml:space="preserve">Notwithstanding the above, this court is </w:t>
            </w:r>
            <w:r w:rsidR="00A16650">
              <w:rPr>
                <w:rFonts w:ascii="Arial" w:eastAsiaTheme="minorHAnsi" w:hAnsi="Arial" w:cs="Arial"/>
                <w:sz w:val="24"/>
                <w:szCs w:val="24"/>
                <w:lang w:val="en-US"/>
              </w:rPr>
              <w:t>alive to the fact that applicant</w:t>
            </w:r>
            <w:r w:rsidRPr="006C755A">
              <w:rPr>
                <w:rFonts w:ascii="Arial" w:eastAsiaTheme="minorHAnsi" w:hAnsi="Arial" w:cs="Arial"/>
                <w:sz w:val="24"/>
                <w:szCs w:val="24"/>
                <w:lang w:val="en-US"/>
              </w:rPr>
              <w:t xml:space="preserve"> is without legal representation </w:t>
            </w:r>
            <w:r w:rsidR="00FF2ACF">
              <w:rPr>
                <w:rFonts w:ascii="Arial" w:eastAsiaTheme="minorHAnsi" w:hAnsi="Arial" w:cs="Arial"/>
                <w:sz w:val="24"/>
                <w:szCs w:val="24"/>
                <w:lang w:val="en-US"/>
              </w:rPr>
              <w:t>and</w:t>
            </w:r>
            <w:r w:rsidR="009F7A07">
              <w:rPr>
                <w:rFonts w:ascii="Arial" w:eastAsiaTheme="minorHAnsi" w:hAnsi="Arial" w:cs="Arial"/>
                <w:sz w:val="24"/>
                <w:szCs w:val="24"/>
                <w:lang w:val="en-US"/>
              </w:rPr>
              <w:t xml:space="preserve"> that applicant is not familiar with procedural requirements pertaining to appeals</w:t>
            </w:r>
            <w:r w:rsidRPr="006C755A">
              <w:rPr>
                <w:rFonts w:ascii="Arial" w:eastAsiaTheme="minorHAnsi" w:hAnsi="Arial" w:cs="Arial"/>
                <w:sz w:val="24"/>
                <w:szCs w:val="24"/>
                <w:lang w:val="en-US"/>
              </w:rPr>
              <w:t xml:space="preserve">. </w:t>
            </w:r>
            <w:r w:rsidR="009F7A07">
              <w:rPr>
                <w:rFonts w:ascii="Arial" w:eastAsiaTheme="minorHAnsi" w:hAnsi="Arial" w:cs="Arial"/>
                <w:sz w:val="24"/>
                <w:szCs w:val="24"/>
                <w:lang w:val="en-US"/>
              </w:rPr>
              <w:t xml:space="preserve">In this case I believe no prejudice is suffered if condonation is granted. The issue whether application for leave to appeal </w:t>
            </w:r>
            <w:r w:rsidR="009F7A07" w:rsidRPr="009F7A07">
              <w:rPr>
                <w:rFonts w:ascii="Arial" w:eastAsiaTheme="minorHAnsi" w:hAnsi="Arial" w:cs="Arial"/>
                <w:color w:val="000000" w:themeColor="text1"/>
                <w:sz w:val="24"/>
                <w:szCs w:val="24"/>
                <w:lang w:val="en-US"/>
              </w:rPr>
              <w:t xml:space="preserve">ought </w:t>
            </w:r>
            <w:r w:rsidR="009F7A07">
              <w:rPr>
                <w:rFonts w:ascii="Arial" w:eastAsiaTheme="minorHAnsi" w:hAnsi="Arial" w:cs="Arial"/>
                <w:sz w:val="24"/>
                <w:szCs w:val="24"/>
                <w:lang w:val="en-US"/>
              </w:rPr>
              <w:t xml:space="preserve">to be granted or not must be decided on the merits and whether there are prospects of success on appeal. </w:t>
            </w:r>
            <w:r w:rsidRPr="006C755A">
              <w:rPr>
                <w:rFonts w:ascii="Arial" w:eastAsiaTheme="minorHAnsi" w:hAnsi="Arial" w:cs="Arial"/>
                <w:sz w:val="24"/>
                <w:szCs w:val="24"/>
                <w:lang w:val="en-US"/>
              </w:rPr>
              <w:t>Although the court cannot take this proposition too far as to cover situations where a peremptory statutory provision has not been complied with, the parties in this matter were allowed to argue the merits of the appeal</w:t>
            </w:r>
            <w:r w:rsidR="00FF2ACF">
              <w:rPr>
                <w:rFonts w:ascii="Arial" w:eastAsiaTheme="minorHAnsi" w:hAnsi="Arial" w:cs="Arial"/>
                <w:sz w:val="24"/>
                <w:szCs w:val="24"/>
                <w:lang w:val="en-US"/>
              </w:rPr>
              <w:t>.</w:t>
            </w:r>
          </w:p>
          <w:p w:rsidR="006C755A" w:rsidRDefault="006C755A" w:rsidP="00843B1B">
            <w:pPr>
              <w:spacing w:after="0" w:line="360" w:lineRule="auto"/>
              <w:jc w:val="both"/>
              <w:rPr>
                <w:rFonts w:ascii="Arial" w:hAnsi="Arial" w:cs="Arial"/>
                <w:sz w:val="24"/>
                <w:szCs w:val="24"/>
                <w:lang w:val="en-US"/>
              </w:rPr>
            </w:pPr>
          </w:p>
          <w:p w:rsidR="00727776" w:rsidRPr="00727776" w:rsidRDefault="009434C3" w:rsidP="00843B1B">
            <w:pPr>
              <w:spacing w:after="0" w:line="360" w:lineRule="auto"/>
              <w:jc w:val="both"/>
              <w:rPr>
                <w:rFonts w:ascii="Arial" w:hAnsi="Arial" w:cs="Arial"/>
                <w:sz w:val="24"/>
                <w:szCs w:val="24"/>
                <w:lang w:val="en-US"/>
              </w:rPr>
            </w:pPr>
            <w:r>
              <w:rPr>
                <w:rFonts w:ascii="Arial" w:hAnsi="Arial" w:cs="Arial"/>
                <w:sz w:val="24"/>
                <w:szCs w:val="24"/>
                <w:lang w:val="en-US"/>
              </w:rPr>
              <w:t>[13</w:t>
            </w:r>
            <w:r w:rsidR="00727776">
              <w:rPr>
                <w:rFonts w:ascii="Arial" w:hAnsi="Arial" w:cs="Arial"/>
                <w:sz w:val="24"/>
                <w:szCs w:val="24"/>
                <w:lang w:val="en-US"/>
              </w:rPr>
              <w:t>]</w:t>
            </w:r>
            <w:r w:rsidR="00BE6272">
              <w:rPr>
                <w:rFonts w:ascii="Arial" w:hAnsi="Arial" w:cs="Arial"/>
                <w:sz w:val="24"/>
                <w:szCs w:val="24"/>
                <w:lang w:val="en-US"/>
              </w:rPr>
              <w:t xml:space="preserve">   </w:t>
            </w:r>
            <w:r w:rsidR="00727776">
              <w:rPr>
                <w:rFonts w:ascii="Arial" w:hAnsi="Arial" w:cs="Arial"/>
                <w:sz w:val="24"/>
                <w:szCs w:val="24"/>
                <w:lang w:val="en-US"/>
              </w:rPr>
              <w:t xml:space="preserve"> The respondent’s counter argument is that those factors complained of as having been ignored or not considered by the trial court had</w:t>
            </w:r>
            <w:r w:rsidR="00D7020C">
              <w:rPr>
                <w:rFonts w:ascii="Arial" w:hAnsi="Arial" w:cs="Arial"/>
                <w:sz w:val="24"/>
                <w:szCs w:val="24"/>
                <w:lang w:val="en-US"/>
              </w:rPr>
              <w:t xml:space="preserve"> in fact</w:t>
            </w:r>
            <w:r w:rsidR="00727776">
              <w:rPr>
                <w:rFonts w:ascii="Arial" w:hAnsi="Arial" w:cs="Arial"/>
                <w:sz w:val="24"/>
                <w:szCs w:val="24"/>
                <w:lang w:val="en-US"/>
              </w:rPr>
              <w:t xml:space="preserve"> been given sufficient weight in light of the established facts and authorities relied upon as per the</w:t>
            </w:r>
            <w:r w:rsidR="006C755A">
              <w:rPr>
                <w:rFonts w:ascii="Arial" w:hAnsi="Arial" w:cs="Arial"/>
                <w:sz w:val="24"/>
                <w:szCs w:val="24"/>
                <w:lang w:val="en-US"/>
              </w:rPr>
              <w:t xml:space="preserve"> trial court’s</w:t>
            </w:r>
            <w:r w:rsidR="00727776">
              <w:rPr>
                <w:rFonts w:ascii="Arial" w:hAnsi="Arial" w:cs="Arial"/>
                <w:sz w:val="24"/>
                <w:szCs w:val="24"/>
                <w:lang w:val="en-US"/>
              </w:rPr>
              <w:t xml:space="preserve"> judgment on sentence.</w:t>
            </w:r>
          </w:p>
          <w:p w:rsidR="00774555" w:rsidRPr="00DC6A5D" w:rsidRDefault="00774555" w:rsidP="00843B1B">
            <w:pPr>
              <w:spacing w:after="0" w:line="360" w:lineRule="auto"/>
              <w:jc w:val="both"/>
              <w:rPr>
                <w:rFonts w:ascii="Arial" w:hAnsi="Arial" w:cs="Arial"/>
                <w:sz w:val="24"/>
                <w:szCs w:val="24"/>
                <w:lang w:val="en-US"/>
              </w:rPr>
            </w:pPr>
          </w:p>
          <w:p w:rsidR="001801A4" w:rsidRDefault="009434C3" w:rsidP="00843B1B">
            <w:pPr>
              <w:spacing w:after="0" w:line="360" w:lineRule="auto"/>
              <w:jc w:val="both"/>
              <w:rPr>
                <w:rFonts w:ascii="Arial" w:hAnsi="Arial" w:cs="Arial"/>
                <w:sz w:val="24"/>
                <w:szCs w:val="24"/>
                <w:lang w:val="en-US"/>
              </w:rPr>
            </w:pPr>
            <w:r>
              <w:rPr>
                <w:rFonts w:ascii="Arial" w:hAnsi="Arial" w:cs="Arial"/>
                <w:sz w:val="24"/>
                <w:szCs w:val="24"/>
                <w:lang w:val="en-US"/>
              </w:rPr>
              <w:t>[14</w:t>
            </w:r>
            <w:r w:rsidR="000A65E4">
              <w:rPr>
                <w:rFonts w:ascii="Arial" w:hAnsi="Arial" w:cs="Arial"/>
                <w:sz w:val="24"/>
                <w:szCs w:val="24"/>
                <w:lang w:val="en-US"/>
              </w:rPr>
              <w:t>]</w:t>
            </w:r>
            <w:r w:rsidR="00BE6272">
              <w:rPr>
                <w:rFonts w:ascii="Arial" w:hAnsi="Arial" w:cs="Arial"/>
                <w:sz w:val="24"/>
                <w:szCs w:val="24"/>
                <w:lang w:val="en-US"/>
              </w:rPr>
              <w:t xml:space="preserve">  </w:t>
            </w:r>
            <w:r w:rsidR="000A65E4">
              <w:rPr>
                <w:rFonts w:ascii="Arial" w:hAnsi="Arial" w:cs="Arial"/>
                <w:sz w:val="24"/>
                <w:szCs w:val="24"/>
                <w:lang w:val="en-US"/>
              </w:rPr>
              <w:t xml:space="preserve"> </w:t>
            </w:r>
            <w:r w:rsidR="00423B6E">
              <w:rPr>
                <w:rFonts w:ascii="Arial" w:hAnsi="Arial" w:cs="Arial"/>
                <w:sz w:val="24"/>
                <w:szCs w:val="24"/>
                <w:lang w:val="en-US"/>
              </w:rPr>
              <w:t xml:space="preserve"> </w:t>
            </w:r>
            <w:r w:rsidR="003C00BC">
              <w:rPr>
                <w:rFonts w:ascii="Arial" w:hAnsi="Arial" w:cs="Arial"/>
                <w:sz w:val="24"/>
                <w:szCs w:val="24"/>
                <w:lang w:val="en-US"/>
              </w:rPr>
              <w:t>With regard to the first ground</w:t>
            </w:r>
            <w:r w:rsidR="006C755A">
              <w:rPr>
                <w:rFonts w:ascii="Arial" w:hAnsi="Arial" w:cs="Arial"/>
                <w:sz w:val="24"/>
                <w:szCs w:val="24"/>
                <w:lang w:val="en-US"/>
              </w:rPr>
              <w:t xml:space="preserve">, </w:t>
            </w:r>
            <w:r w:rsidR="003C00BC">
              <w:rPr>
                <w:rFonts w:ascii="Arial" w:hAnsi="Arial" w:cs="Arial"/>
                <w:sz w:val="24"/>
                <w:szCs w:val="24"/>
                <w:lang w:val="en-US"/>
              </w:rPr>
              <w:t>th</w:t>
            </w:r>
            <w:r w:rsidR="006C755A">
              <w:rPr>
                <w:rFonts w:ascii="Arial" w:hAnsi="Arial" w:cs="Arial"/>
                <w:sz w:val="24"/>
                <w:szCs w:val="24"/>
                <w:lang w:val="en-US"/>
              </w:rPr>
              <w:t xml:space="preserve">at the sentence imposed </w:t>
            </w:r>
            <w:r w:rsidR="003C00BC">
              <w:rPr>
                <w:rFonts w:ascii="Arial" w:hAnsi="Arial" w:cs="Arial"/>
                <w:sz w:val="24"/>
                <w:szCs w:val="24"/>
                <w:lang w:val="en-US"/>
              </w:rPr>
              <w:t>was too harsh and shockingly inap</w:t>
            </w:r>
            <w:r w:rsidR="00D7020C">
              <w:rPr>
                <w:rFonts w:ascii="Arial" w:hAnsi="Arial" w:cs="Arial"/>
                <w:sz w:val="24"/>
                <w:szCs w:val="24"/>
                <w:lang w:val="en-US"/>
              </w:rPr>
              <w:t>propriate, I</w:t>
            </w:r>
            <w:r w:rsidR="001801A4">
              <w:rPr>
                <w:rFonts w:ascii="Arial" w:hAnsi="Arial" w:cs="Arial"/>
                <w:sz w:val="24"/>
                <w:szCs w:val="24"/>
                <w:lang w:val="en-US"/>
              </w:rPr>
              <w:t xml:space="preserve"> </w:t>
            </w:r>
            <w:r w:rsidR="00D7020C">
              <w:rPr>
                <w:rFonts w:ascii="Arial" w:hAnsi="Arial" w:cs="Arial"/>
                <w:sz w:val="24"/>
                <w:szCs w:val="24"/>
                <w:lang w:val="en-US"/>
              </w:rPr>
              <w:t xml:space="preserve">disagreed with the submissions. The trial court </w:t>
            </w:r>
            <w:r w:rsidR="001801A4">
              <w:rPr>
                <w:rFonts w:ascii="Arial" w:hAnsi="Arial" w:cs="Arial"/>
                <w:sz w:val="24"/>
                <w:szCs w:val="24"/>
                <w:lang w:val="en-US"/>
              </w:rPr>
              <w:t xml:space="preserve">considered </w:t>
            </w:r>
            <w:r w:rsidR="003C00BC">
              <w:rPr>
                <w:rFonts w:ascii="Arial" w:hAnsi="Arial" w:cs="Arial"/>
                <w:sz w:val="24"/>
                <w:szCs w:val="24"/>
                <w:lang w:val="en-US"/>
              </w:rPr>
              <w:t xml:space="preserve">the </w:t>
            </w:r>
            <w:r w:rsidR="00D7020C">
              <w:rPr>
                <w:rFonts w:ascii="Arial" w:hAnsi="Arial" w:cs="Arial"/>
                <w:sz w:val="24"/>
                <w:szCs w:val="24"/>
                <w:lang w:val="en-US"/>
              </w:rPr>
              <w:t>triad factors,</w:t>
            </w:r>
            <w:r w:rsidR="001801A4">
              <w:rPr>
                <w:rFonts w:ascii="Arial" w:hAnsi="Arial" w:cs="Arial"/>
                <w:sz w:val="24"/>
                <w:szCs w:val="24"/>
                <w:lang w:val="en-US"/>
              </w:rPr>
              <w:t xml:space="preserve"> struck a balance between the divergent interests of the applicant and that of so</w:t>
            </w:r>
            <w:r w:rsidR="001B3A2E">
              <w:rPr>
                <w:rFonts w:ascii="Arial" w:hAnsi="Arial" w:cs="Arial"/>
                <w:sz w:val="24"/>
                <w:szCs w:val="24"/>
                <w:lang w:val="en-US"/>
              </w:rPr>
              <w:t>ciety. It went further to weigh</w:t>
            </w:r>
            <w:r w:rsidR="001801A4">
              <w:rPr>
                <w:rFonts w:ascii="Arial" w:hAnsi="Arial" w:cs="Arial"/>
                <w:sz w:val="24"/>
                <w:szCs w:val="24"/>
                <w:lang w:val="en-US"/>
              </w:rPr>
              <w:t xml:space="preserve"> up these factors against the gravity of the offence and found that </w:t>
            </w:r>
            <w:r w:rsidR="00396541">
              <w:rPr>
                <w:rFonts w:ascii="Arial" w:hAnsi="Arial" w:cs="Arial"/>
                <w:sz w:val="24"/>
                <w:szCs w:val="24"/>
                <w:lang w:val="en-US"/>
              </w:rPr>
              <w:t xml:space="preserve">the sentence of </w:t>
            </w:r>
            <w:r w:rsidR="001801A4">
              <w:rPr>
                <w:rFonts w:ascii="Arial" w:hAnsi="Arial" w:cs="Arial"/>
                <w:sz w:val="24"/>
                <w:szCs w:val="24"/>
                <w:lang w:val="en-US"/>
              </w:rPr>
              <w:t>34 years impriso</w:t>
            </w:r>
            <w:r w:rsidR="00396541">
              <w:rPr>
                <w:rFonts w:ascii="Arial" w:hAnsi="Arial" w:cs="Arial"/>
                <w:sz w:val="24"/>
                <w:szCs w:val="24"/>
                <w:lang w:val="en-US"/>
              </w:rPr>
              <w:t>nment was suitable</w:t>
            </w:r>
            <w:r w:rsidR="001801A4">
              <w:rPr>
                <w:rFonts w:ascii="Arial" w:hAnsi="Arial" w:cs="Arial"/>
                <w:sz w:val="24"/>
                <w:szCs w:val="24"/>
                <w:lang w:val="en-US"/>
              </w:rPr>
              <w:t xml:space="preserve"> in the circumstances.</w:t>
            </w:r>
          </w:p>
          <w:p w:rsidR="001801A4" w:rsidRDefault="001801A4" w:rsidP="00843B1B">
            <w:pPr>
              <w:spacing w:after="0" w:line="360" w:lineRule="auto"/>
              <w:jc w:val="both"/>
              <w:rPr>
                <w:rFonts w:ascii="Arial" w:hAnsi="Arial" w:cs="Arial"/>
                <w:sz w:val="24"/>
                <w:szCs w:val="24"/>
                <w:lang w:val="en-US"/>
              </w:rPr>
            </w:pPr>
          </w:p>
          <w:p w:rsidR="006C755A" w:rsidRPr="00396541" w:rsidRDefault="009434C3" w:rsidP="00843B1B">
            <w:pPr>
              <w:spacing w:after="0" w:line="360" w:lineRule="auto"/>
              <w:jc w:val="both"/>
              <w:rPr>
                <w:rFonts w:ascii="Arial" w:hAnsi="Arial" w:cs="Arial"/>
                <w:sz w:val="24"/>
                <w:szCs w:val="24"/>
                <w:lang w:val="en-US"/>
              </w:rPr>
            </w:pPr>
            <w:r>
              <w:rPr>
                <w:rFonts w:ascii="Arial" w:hAnsi="Arial" w:cs="Arial"/>
                <w:sz w:val="24"/>
                <w:szCs w:val="24"/>
              </w:rPr>
              <w:t>[15</w:t>
            </w:r>
            <w:r w:rsidR="00396541">
              <w:rPr>
                <w:rFonts w:ascii="Arial" w:hAnsi="Arial" w:cs="Arial"/>
                <w:sz w:val="24"/>
                <w:szCs w:val="24"/>
              </w:rPr>
              <w:t xml:space="preserve">] </w:t>
            </w:r>
            <w:r w:rsidR="00BE6272">
              <w:rPr>
                <w:rFonts w:ascii="Arial" w:hAnsi="Arial" w:cs="Arial"/>
                <w:sz w:val="24"/>
                <w:szCs w:val="24"/>
              </w:rPr>
              <w:t xml:space="preserve">  </w:t>
            </w:r>
            <w:r w:rsidR="00396541">
              <w:rPr>
                <w:rFonts w:ascii="Arial" w:hAnsi="Arial" w:cs="Arial"/>
                <w:sz w:val="24"/>
                <w:szCs w:val="24"/>
              </w:rPr>
              <w:t>The</w:t>
            </w:r>
            <w:r w:rsidR="001801A4">
              <w:rPr>
                <w:rFonts w:ascii="Arial" w:hAnsi="Arial" w:cs="Arial"/>
                <w:sz w:val="24"/>
                <w:szCs w:val="24"/>
              </w:rPr>
              <w:t xml:space="preserve"> ground </w:t>
            </w:r>
            <w:r w:rsidR="00396541">
              <w:rPr>
                <w:rFonts w:ascii="Arial" w:hAnsi="Arial" w:cs="Arial"/>
                <w:sz w:val="24"/>
                <w:szCs w:val="24"/>
              </w:rPr>
              <w:t xml:space="preserve">in which </w:t>
            </w:r>
            <w:r w:rsidR="006C755A">
              <w:rPr>
                <w:rFonts w:ascii="Arial" w:hAnsi="Arial" w:cs="Arial"/>
                <w:sz w:val="24"/>
                <w:szCs w:val="24"/>
              </w:rPr>
              <w:t xml:space="preserve">applicant contended </w:t>
            </w:r>
            <w:r w:rsidR="001801A4">
              <w:rPr>
                <w:rFonts w:ascii="Arial" w:hAnsi="Arial" w:cs="Arial"/>
                <w:sz w:val="24"/>
                <w:szCs w:val="24"/>
                <w:lang w:val="en-US"/>
              </w:rPr>
              <w:t>that t</w:t>
            </w:r>
            <w:r w:rsidR="006C755A">
              <w:rPr>
                <w:rFonts w:ascii="Arial" w:hAnsi="Arial" w:cs="Arial"/>
                <w:sz w:val="24"/>
                <w:szCs w:val="24"/>
                <w:lang w:val="en-US"/>
              </w:rPr>
              <w:t>he judge failed to consider</w:t>
            </w:r>
            <w:r w:rsidR="001801A4">
              <w:rPr>
                <w:rFonts w:ascii="Arial" w:hAnsi="Arial" w:cs="Arial"/>
                <w:sz w:val="24"/>
                <w:szCs w:val="24"/>
                <w:lang w:val="en-US"/>
              </w:rPr>
              <w:t xml:space="preserve"> applicant’s youthfulness at the ti</w:t>
            </w:r>
            <w:r w:rsidR="006C755A">
              <w:rPr>
                <w:rFonts w:ascii="Arial" w:hAnsi="Arial" w:cs="Arial"/>
                <w:sz w:val="24"/>
                <w:szCs w:val="24"/>
                <w:lang w:val="en-US"/>
              </w:rPr>
              <w:t>m</w:t>
            </w:r>
            <w:r w:rsidR="001801A4">
              <w:rPr>
                <w:rFonts w:ascii="Arial" w:hAnsi="Arial" w:cs="Arial"/>
                <w:sz w:val="24"/>
                <w:szCs w:val="24"/>
                <w:lang w:val="en-US"/>
              </w:rPr>
              <w:t>e of committing the offence and imposed a sentence which elim</w:t>
            </w:r>
            <w:r w:rsidR="0029601F">
              <w:rPr>
                <w:rFonts w:ascii="Arial" w:hAnsi="Arial" w:cs="Arial"/>
                <w:sz w:val="24"/>
                <w:szCs w:val="24"/>
                <w:lang w:val="en-US"/>
              </w:rPr>
              <w:t>inates any hope of ever meeting</w:t>
            </w:r>
            <w:r w:rsidR="006C755A">
              <w:rPr>
                <w:rFonts w:ascii="Arial" w:hAnsi="Arial" w:cs="Arial"/>
                <w:sz w:val="24"/>
                <w:szCs w:val="24"/>
                <w:lang w:val="en-US"/>
              </w:rPr>
              <w:t xml:space="preserve"> </w:t>
            </w:r>
            <w:r w:rsidR="001801A4">
              <w:rPr>
                <w:rFonts w:ascii="Arial" w:hAnsi="Arial" w:cs="Arial"/>
                <w:sz w:val="24"/>
                <w:szCs w:val="24"/>
                <w:lang w:val="en-US"/>
              </w:rPr>
              <w:t>loved ones in society du</w:t>
            </w:r>
            <w:r w:rsidR="006C755A">
              <w:rPr>
                <w:rFonts w:ascii="Arial" w:hAnsi="Arial" w:cs="Arial"/>
                <w:sz w:val="24"/>
                <w:szCs w:val="24"/>
                <w:lang w:val="en-US"/>
              </w:rPr>
              <w:t>ring hi</w:t>
            </w:r>
            <w:r w:rsidR="001801A4">
              <w:rPr>
                <w:rFonts w:ascii="Arial" w:hAnsi="Arial" w:cs="Arial"/>
                <w:sz w:val="24"/>
                <w:szCs w:val="24"/>
                <w:lang w:val="en-US"/>
              </w:rPr>
              <w:t>s life time</w:t>
            </w:r>
            <w:r w:rsidR="00396541">
              <w:rPr>
                <w:rFonts w:ascii="Arial" w:hAnsi="Arial" w:cs="Arial"/>
                <w:sz w:val="24"/>
                <w:szCs w:val="24"/>
                <w:lang w:val="en-US"/>
              </w:rPr>
              <w:t xml:space="preserve"> will be considered with </w:t>
            </w:r>
            <w:r w:rsidR="00396541" w:rsidRPr="00946FCE">
              <w:rPr>
                <w:rFonts w:ascii="Arial" w:hAnsi="Arial" w:cs="Arial"/>
                <w:sz w:val="24"/>
                <w:szCs w:val="24"/>
              </w:rPr>
              <w:lastRenderedPageBreak/>
              <w:t>applicant</w:t>
            </w:r>
            <w:r w:rsidR="00F403D0">
              <w:rPr>
                <w:rFonts w:ascii="Arial" w:hAnsi="Arial" w:cs="Arial"/>
                <w:sz w:val="24"/>
                <w:szCs w:val="24"/>
              </w:rPr>
              <w:t>’</w:t>
            </w:r>
            <w:r w:rsidR="00FB2EC8" w:rsidRPr="00946FCE">
              <w:rPr>
                <w:rFonts w:ascii="Arial" w:hAnsi="Arial" w:cs="Arial"/>
                <w:sz w:val="24"/>
                <w:szCs w:val="24"/>
              </w:rPr>
              <w:t>s</w:t>
            </w:r>
            <w:r w:rsidR="00FB2EC8">
              <w:rPr>
                <w:rFonts w:ascii="Arial" w:hAnsi="Arial" w:cs="Arial"/>
                <w:sz w:val="24"/>
                <w:szCs w:val="24"/>
              </w:rPr>
              <w:t xml:space="preserve"> contention</w:t>
            </w:r>
            <w:r w:rsidR="003C5E21" w:rsidRPr="00396541">
              <w:rPr>
                <w:rFonts w:ascii="Arial" w:hAnsi="Arial" w:cs="Arial"/>
                <w:sz w:val="24"/>
                <w:szCs w:val="24"/>
              </w:rPr>
              <w:t xml:space="preserve"> that the trial court did not consider a number of mitigating factors</w:t>
            </w:r>
            <w:r w:rsidR="0029601F">
              <w:rPr>
                <w:rFonts w:ascii="Arial" w:hAnsi="Arial" w:cs="Arial"/>
                <w:sz w:val="24"/>
                <w:szCs w:val="24"/>
              </w:rPr>
              <w:t>,</w:t>
            </w:r>
            <w:r w:rsidR="003C5E21" w:rsidRPr="00396541">
              <w:rPr>
                <w:rFonts w:ascii="Arial" w:hAnsi="Arial" w:cs="Arial"/>
                <w:sz w:val="24"/>
                <w:szCs w:val="24"/>
              </w:rPr>
              <w:t xml:space="preserve"> namely that he pleaded guilty</w:t>
            </w:r>
            <w:r w:rsidR="00FB2EC8">
              <w:rPr>
                <w:rFonts w:ascii="Arial" w:hAnsi="Arial" w:cs="Arial"/>
                <w:sz w:val="24"/>
                <w:szCs w:val="24"/>
              </w:rPr>
              <w:t xml:space="preserve"> and</w:t>
            </w:r>
            <w:r w:rsidR="003C5E21" w:rsidRPr="00396541">
              <w:rPr>
                <w:rFonts w:ascii="Arial" w:hAnsi="Arial" w:cs="Arial"/>
                <w:sz w:val="24"/>
                <w:szCs w:val="24"/>
              </w:rPr>
              <w:t xml:space="preserve"> that he does not have previous conviction</w:t>
            </w:r>
            <w:r w:rsidR="00396541">
              <w:rPr>
                <w:rFonts w:ascii="Arial" w:hAnsi="Arial" w:cs="Arial"/>
                <w:sz w:val="24"/>
                <w:szCs w:val="24"/>
              </w:rPr>
              <w:t>.</w:t>
            </w:r>
          </w:p>
          <w:p w:rsidR="006C755A" w:rsidRDefault="006C755A" w:rsidP="00843B1B">
            <w:pPr>
              <w:pStyle w:val="NormalWeb"/>
              <w:shd w:val="clear" w:color="auto" w:fill="FFFFFF"/>
              <w:spacing w:before="0" w:beforeAutospacing="0" w:after="0" w:afterAutospacing="0" w:line="360" w:lineRule="auto"/>
              <w:jc w:val="both"/>
              <w:rPr>
                <w:rFonts w:ascii="Arial" w:hAnsi="Arial" w:cs="Arial"/>
              </w:rPr>
            </w:pPr>
          </w:p>
          <w:p w:rsidR="003C5E21" w:rsidRDefault="00FA1C68" w:rsidP="00843B1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[16</w:t>
            </w:r>
            <w:r w:rsidR="009434C3">
              <w:rPr>
                <w:rFonts w:ascii="Arial" w:hAnsi="Arial" w:cs="Arial"/>
              </w:rPr>
              <w:t xml:space="preserve">] </w:t>
            </w:r>
            <w:r w:rsidR="00BE6272">
              <w:rPr>
                <w:rFonts w:ascii="Arial" w:hAnsi="Arial" w:cs="Arial"/>
              </w:rPr>
              <w:t xml:space="preserve"> </w:t>
            </w:r>
            <w:r w:rsidR="00423B6E">
              <w:rPr>
                <w:rFonts w:ascii="Arial" w:hAnsi="Arial" w:cs="Arial"/>
              </w:rPr>
              <w:t xml:space="preserve"> </w:t>
            </w:r>
            <w:r w:rsidR="00BE6272">
              <w:rPr>
                <w:rFonts w:ascii="Arial" w:hAnsi="Arial" w:cs="Arial"/>
              </w:rPr>
              <w:t xml:space="preserve"> </w:t>
            </w:r>
            <w:r w:rsidR="009434C3" w:rsidRPr="00DC6A5D">
              <w:rPr>
                <w:rFonts w:ascii="Arial" w:hAnsi="Arial" w:cs="Arial"/>
              </w:rPr>
              <w:t>Reading</w:t>
            </w:r>
            <w:r w:rsidR="00774555" w:rsidRPr="00DC6A5D">
              <w:rPr>
                <w:rFonts w:ascii="Arial" w:hAnsi="Arial" w:cs="Arial"/>
              </w:rPr>
              <w:t xml:space="preserve"> from the </w:t>
            </w:r>
            <w:r w:rsidR="009644D1" w:rsidRPr="00DC6A5D">
              <w:rPr>
                <w:rFonts w:ascii="Arial" w:hAnsi="Arial" w:cs="Arial"/>
              </w:rPr>
              <w:t>judgment</w:t>
            </w:r>
            <w:r w:rsidR="00774555" w:rsidRPr="00DC6A5D">
              <w:rPr>
                <w:rFonts w:ascii="Arial" w:hAnsi="Arial" w:cs="Arial"/>
              </w:rPr>
              <w:t xml:space="preserve"> on sentence, the applicant’s personal circumstances</w:t>
            </w:r>
            <w:r w:rsidR="00774555" w:rsidRPr="00DC6A5D">
              <w:rPr>
                <w:rFonts w:ascii="Arial" w:hAnsi="Arial" w:cs="Arial"/>
                <w:bCs/>
                <w:lang w:val="en-ZA"/>
              </w:rPr>
              <w:t xml:space="preserve"> were considered and evaluated at length.</w:t>
            </w:r>
            <w:r w:rsidR="00774555" w:rsidRPr="00DC6A5D">
              <w:rPr>
                <w:rFonts w:ascii="Arial" w:hAnsi="Arial" w:cs="Arial"/>
              </w:rPr>
              <w:t xml:space="preserve"> Accused was fo</w:t>
            </w:r>
            <w:r w:rsidR="006C755A">
              <w:rPr>
                <w:rFonts w:ascii="Arial" w:hAnsi="Arial" w:cs="Arial"/>
              </w:rPr>
              <w:t>und to have a history of violence</w:t>
            </w:r>
            <w:r w:rsidR="00774555" w:rsidRPr="00DC6A5D">
              <w:rPr>
                <w:rFonts w:ascii="Arial" w:hAnsi="Arial" w:cs="Arial"/>
              </w:rPr>
              <w:t xml:space="preserve"> against the deceased</w:t>
            </w:r>
            <w:r w:rsidR="001166C9">
              <w:rPr>
                <w:rFonts w:ascii="Arial" w:hAnsi="Arial" w:cs="Arial"/>
              </w:rPr>
              <w:t>,</w:t>
            </w:r>
            <w:r w:rsidR="00774555" w:rsidRPr="00DC6A5D">
              <w:rPr>
                <w:rFonts w:ascii="Arial" w:hAnsi="Arial" w:cs="Arial"/>
              </w:rPr>
              <w:t xml:space="preserve"> who </w:t>
            </w:r>
            <w:r w:rsidR="003C5E21">
              <w:rPr>
                <w:rFonts w:ascii="Arial" w:hAnsi="Arial" w:cs="Arial"/>
              </w:rPr>
              <w:t xml:space="preserve">was his girlfriend. </w:t>
            </w:r>
            <w:r w:rsidR="00396541">
              <w:rPr>
                <w:rFonts w:ascii="Arial" w:hAnsi="Arial" w:cs="Arial"/>
              </w:rPr>
              <w:t>The mother of the deceased testified in court on how abusive the accused was towards the deceased. That on that fateful day she recalled how accused was first assaulting the deceased with sticks and she intervene</w:t>
            </w:r>
            <w:r w:rsidR="00FC763F">
              <w:rPr>
                <w:rFonts w:ascii="Arial" w:hAnsi="Arial" w:cs="Arial"/>
              </w:rPr>
              <w:t>d. Thereafter accused apologized</w:t>
            </w:r>
            <w:r w:rsidR="00396541">
              <w:rPr>
                <w:rFonts w:ascii="Arial" w:hAnsi="Arial" w:cs="Arial"/>
              </w:rPr>
              <w:t xml:space="preserve"> to her and promised not to do it again. It was just after a while</w:t>
            </w:r>
            <w:r w:rsidR="00D47CDE">
              <w:rPr>
                <w:rFonts w:ascii="Arial" w:hAnsi="Arial" w:cs="Arial"/>
              </w:rPr>
              <w:t xml:space="preserve"> that</w:t>
            </w:r>
            <w:r w:rsidR="00396541">
              <w:rPr>
                <w:rFonts w:ascii="Arial" w:hAnsi="Arial" w:cs="Arial"/>
              </w:rPr>
              <w:t xml:space="preserve"> she heard something falling and only to find her child murdered by a person she hosted in her house. </w:t>
            </w:r>
            <w:r w:rsidR="00B65201">
              <w:rPr>
                <w:rFonts w:ascii="Arial" w:hAnsi="Arial" w:cs="Arial"/>
              </w:rPr>
              <w:t xml:space="preserve">The court was alive </w:t>
            </w:r>
            <w:r w:rsidR="001011BC">
              <w:rPr>
                <w:rFonts w:ascii="Arial" w:hAnsi="Arial" w:cs="Arial"/>
              </w:rPr>
              <w:t xml:space="preserve">to the fact </w:t>
            </w:r>
            <w:r w:rsidR="00B65201">
              <w:rPr>
                <w:rFonts w:ascii="Arial" w:hAnsi="Arial" w:cs="Arial"/>
              </w:rPr>
              <w:t>that the sentence to be imposed should be blended with a measure of mercy when it sentenced the applicant to 34 direct imprisonment. Appl</w:t>
            </w:r>
            <w:r w:rsidR="00FC763F">
              <w:rPr>
                <w:rFonts w:ascii="Arial" w:hAnsi="Arial" w:cs="Arial"/>
              </w:rPr>
              <w:t>icant further did not apologize</w:t>
            </w:r>
            <w:r w:rsidR="00B65201">
              <w:rPr>
                <w:rFonts w:ascii="Arial" w:hAnsi="Arial" w:cs="Arial"/>
              </w:rPr>
              <w:t xml:space="preserve"> to the family of the deceased.</w:t>
            </w:r>
            <w:r w:rsidR="00396541">
              <w:rPr>
                <w:rFonts w:ascii="Arial" w:hAnsi="Arial" w:cs="Arial"/>
              </w:rPr>
              <w:t xml:space="preserve"> He did not even give the reason</w:t>
            </w:r>
            <w:r w:rsidR="00084F3F">
              <w:rPr>
                <w:rFonts w:ascii="Arial" w:hAnsi="Arial" w:cs="Arial"/>
              </w:rPr>
              <w:t xml:space="preserve"> as to why</w:t>
            </w:r>
            <w:r w:rsidR="00396541">
              <w:rPr>
                <w:rFonts w:ascii="Arial" w:hAnsi="Arial" w:cs="Arial"/>
              </w:rPr>
              <w:t xml:space="preserve"> he callously murdered the deceased.</w:t>
            </w:r>
            <w:r w:rsidR="00B65201">
              <w:rPr>
                <w:rFonts w:ascii="Arial" w:hAnsi="Arial" w:cs="Arial"/>
              </w:rPr>
              <w:t xml:space="preserve"> He sta</w:t>
            </w:r>
            <w:r w:rsidR="00396541">
              <w:rPr>
                <w:rFonts w:ascii="Arial" w:hAnsi="Arial" w:cs="Arial"/>
              </w:rPr>
              <w:t>ted to the court that he is</w:t>
            </w:r>
            <w:r w:rsidR="00B65201">
              <w:rPr>
                <w:rFonts w:ascii="Arial" w:hAnsi="Arial" w:cs="Arial"/>
              </w:rPr>
              <w:t xml:space="preserve"> sorry for himself and </w:t>
            </w:r>
            <w:r w:rsidR="00396541">
              <w:rPr>
                <w:rFonts w:ascii="Arial" w:hAnsi="Arial" w:cs="Arial"/>
              </w:rPr>
              <w:t>in my view</w:t>
            </w:r>
            <w:r w:rsidR="00084F3F">
              <w:rPr>
                <w:rFonts w:ascii="Arial" w:hAnsi="Arial" w:cs="Arial"/>
              </w:rPr>
              <w:t>,</w:t>
            </w:r>
            <w:r w:rsidR="00396541">
              <w:rPr>
                <w:rFonts w:ascii="Arial" w:hAnsi="Arial" w:cs="Arial"/>
              </w:rPr>
              <w:t xml:space="preserve"> a</w:t>
            </w:r>
            <w:r w:rsidR="00431B2D">
              <w:rPr>
                <w:rFonts w:ascii="Arial" w:hAnsi="Arial" w:cs="Arial"/>
              </w:rPr>
              <w:t xml:space="preserve"> mere mention</w:t>
            </w:r>
            <w:r w:rsidR="00396541">
              <w:rPr>
                <w:rFonts w:ascii="Arial" w:hAnsi="Arial" w:cs="Arial"/>
              </w:rPr>
              <w:t>ing</w:t>
            </w:r>
            <w:r w:rsidR="00431B2D">
              <w:rPr>
                <w:rFonts w:ascii="Arial" w:hAnsi="Arial" w:cs="Arial"/>
              </w:rPr>
              <w:t xml:space="preserve"> of</w:t>
            </w:r>
            <w:r w:rsidR="00084F3F">
              <w:rPr>
                <w:rFonts w:ascii="Arial" w:hAnsi="Arial" w:cs="Arial"/>
              </w:rPr>
              <w:t xml:space="preserve"> the </w:t>
            </w:r>
            <w:r w:rsidR="00B65201">
              <w:rPr>
                <w:rFonts w:ascii="Arial" w:hAnsi="Arial" w:cs="Arial"/>
              </w:rPr>
              <w:t>word remorse is not enough</w:t>
            </w:r>
            <w:r w:rsidR="00431B2D">
              <w:rPr>
                <w:rFonts w:ascii="Arial" w:hAnsi="Arial" w:cs="Arial"/>
              </w:rPr>
              <w:t>. A</w:t>
            </w:r>
            <w:r w:rsidR="00B65201">
              <w:rPr>
                <w:rFonts w:ascii="Arial" w:hAnsi="Arial" w:cs="Arial"/>
              </w:rPr>
              <w:t xml:space="preserve"> genuine remorse should be construed through the actions or steps taken by the applicant.</w:t>
            </w:r>
          </w:p>
          <w:p w:rsidR="002A2FAB" w:rsidRDefault="002A2FAB" w:rsidP="00843B1B">
            <w:pPr>
              <w:pStyle w:val="NormalWeb"/>
              <w:shd w:val="clear" w:color="auto" w:fill="FFFFFF"/>
              <w:spacing w:before="0" w:beforeAutospacing="0" w:after="0" w:afterAutospacing="0" w:line="360" w:lineRule="auto"/>
              <w:jc w:val="both"/>
              <w:rPr>
                <w:rFonts w:ascii="Arial" w:hAnsi="Arial" w:cs="Arial"/>
              </w:rPr>
            </w:pPr>
          </w:p>
          <w:p w:rsidR="002A2FAB" w:rsidRPr="0039722B" w:rsidRDefault="00FA1C68" w:rsidP="00843B1B">
            <w:pPr>
              <w:spacing w:after="0" w:line="360" w:lineRule="auto"/>
              <w:jc w:val="both"/>
              <w:rPr>
                <w:rFonts w:ascii="Arial" w:hAnsi="Arial" w:cs="Arial"/>
                <w:sz w:val="24"/>
                <w:szCs w:val="24"/>
                <w:lang w:val="en-US"/>
              </w:rPr>
            </w:pPr>
            <w:r>
              <w:rPr>
                <w:rFonts w:ascii="Arial" w:hAnsi="Arial" w:cs="Arial"/>
                <w:sz w:val="24"/>
                <w:szCs w:val="24"/>
              </w:rPr>
              <w:t>[17</w:t>
            </w:r>
            <w:r w:rsidR="002A2FAB" w:rsidRPr="002444D6">
              <w:rPr>
                <w:rFonts w:ascii="Arial" w:hAnsi="Arial" w:cs="Arial"/>
                <w:sz w:val="24"/>
                <w:szCs w:val="24"/>
              </w:rPr>
              <w:t xml:space="preserve">] </w:t>
            </w:r>
            <w:r w:rsidR="00BE6272">
              <w:rPr>
                <w:rFonts w:ascii="Arial" w:hAnsi="Arial" w:cs="Arial"/>
                <w:sz w:val="24"/>
                <w:szCs w:val="24"/>
              </w:rPr>
              <w:t xml:space="preserve">   </w:t>
            </w:r>
            <w:r w:rsidR="002A2FAB" w:rsidRPr="002444D6">
              <w:rPr>
                <w:rFonts w:ascii="Arial" w:hAnsi="Arial" w:cs="Arial"/>
                <w:sz w:val="24"/>
                <w:szCs w:val="24"/>
              </w:rPr>
              <w:t xml:space="preserve">Regarding the applicant’s ground that </w:t>
            </w:r>
            <w:r w:rsidR="00D92940" w:rsidRPr="002444D6">
              <w:rPr>
                <w:rFonts w:ascii="Arial" w:hAnsi="Arial" w:cs="Arial"/>
                <w:sz w:val="24"/>
                <w:szCs w:val="24"/>
              </w:rPr>
              <w:t xml:space="preserve">this court approached the sentence in a spirit of anger because the judge was of the </w:t>
            </w:r>
            <w:r w:rsidR="001019F5">
              <w:rPr>
                <w:rFonts w:ascii="Arial" w:hAnsi="Arial" w:cs="Arial"/>
                <w:sz w:val="24"/>
                <w:szCs w:val="24"/>
              </w:rPr>
              <w:t>same gender with the deceased,</w:t>
            </w:r>
            <w:r w:rsidR="00396541">
              <w:rPr>
                <w:rFonts w:ascii="Arial" w:hAnsi="Arial" w:cs="Arial"/>
                <w:sz w:val="24"/>
                <w:szCs w:val="24"/>
              </w:rPr>
              <w:t xml:space="preserve"> I refute the submission</w:t>
            </w:r>
            <w:r w:rsidR="007111ED">
              <w:rPr>
                <w:rFonts w:ascii="Arial" w:hAnsi="Arial" w:cs="Arial"/>
                <w:sz w:val="24"/>
                <w:szCs w:val="24"/>
              </w:rPr>
              <w:t xml:space="preserve"> as baseless and</w:t>
            </w:r>
            <w:r w:rsidR="00431B2D" w:rsidRPr="002444D6">
              <w:rPr>
                <w:rFonts w:ascii="Arial" w:hAnsi="Arial" w:cs="Arial"/>
                <w:sz w:val="24"/>
                <w:szCs w:val="24"/>
              </w:rPr>
              <w:t xml:space="preserve"> without merit. </w:t>
            </w:r>
            <w:r w:rsidR="0039722B">
              <w:rPr>
                <w:rFonts w:ascii="Arial" w:hAnsi="Arial" w:cs="Arial"/>
                <w:sz w:val="24"/>
                <w:szCs w:val="24"/>
              </w:rPr>
              <w:t xml:space="preserve">Murder committed by a man on a woman should not be treated lightly. (See </w:t>
            </w:r>
            <w:r w:rsidR="0039722B" w:rsidRPr="0039722B">
              <w:rPr>
                <w:rFonts w:ascii="Arial" w:hAnsi="Arial" w:cs="Arial"/>
                <w:i/>
                <w:sz w:val="24"/>
                <w:szCs w:val="24"/>
              </w:rPr>
              <w:t xml:space="preserve">S v </w:t>
            </w:r>
            <w:r w:rsidR="0039722B" w:rsidRPr="00AE3DA5">
              <w:rPr>
                <w:rFonts w:ascii="Arial" w:hAnsi="Arial" w:cs="Arial"/>
                <w:i/>
                <w:sz w:val="24"/>
                <w:szCs w:val="24"/>
              </w:rPr>
              <w:t>Van Staden</w:t>
            </w:r>
            <w:r w:rsidR="0039722B">
              <w:rPr>
                <w:rFonts w:ascii="Arial" w:hAnsi="Arial" w:cs="Arial"/>
                <w:sz w:val="24"/>
                <w:szCs w:val="24"/>
              </w:rPr>
              <w:t xml:space="preserve"> (KS 21/2016 [20217] ZANCHC 21 (20 March 2017)</w:t>
            </w:r>
            <w:r w:rsidR="00AE3DA5">
              <w:rPr>
                <w:rFonts w:ascii="Arial" w:hAnsi="Arial" w:cs="Arial"/>
                <w:sz w:val="24"/>
                <w:szCs w:val="24"/>
              </w:rPr>
              <w:t xml:space="preserve"> and </w:t>
            </w:r>
            <w:r w:rsidR="00AE3DA5" w:rsidRPr="00AE3DA5">
              <w:rPr>
                <w:rFonts w:ascii="Arial" w:hAnsi="Arial" w:cs="Arial"/>
                <w:i/>
                <w:sz w:val="24"/>
                <w:szCs w:val="24"/>
              </w:rPr>
              <w:t>S v Bohitle</w:t>
            </w:r>
            <w:r w:rsidR="00AE3DA5" w:rsidRPr="00AE3DA5">
              <w:rPr>
                <w:rFonts w:ascii="Arial" w:hAnsi="Arial" w:cs="Arial"/>
                <w:sz w:val="24"/>
                <w:szCs w:val="24"/>
              </w:rPr>
              <w:t xml:space="preserve"> 2007 (1) NR 137 (HC))</w:t>
            </w:r>
            <w:r w:rsidR="0039722B" w:rsidRPr="00AE3DA5">
              <w:rPr>
                <w:rFonts w:ascii="Arial" w:hAnsi="Arial" w:cs="Arial"/>
                <w:sz w:val="24"/>
                <w:szCs w:val="24"/>
                <w:lang w:val="en-US"/>
              </w:rPr>
              <w:t>.</w:t>
            </w:r>
            <w:r w:rsidR="0039722B">
              <w:rPr>
                <w:rFonts w:ascii="Arial" w:hAnsi="Arial" w:cs="Arial"/>
                <w:sz w:val="24"/>
                <w:szCs w:val="24"/>
                <w:lang w:val="en-US"/>
              </w:rPr>
              <w:t xml:space="preserve"> </w:t>
            </w:r>
            <w:r w:rsidR="008F7CD8" w:rsidRPr="008F7CD8">
              <w:rPr>
                <w:rFonts w:ascii="Arial" w:hAnsi="Arial" w:cs="Arial"/>
                <w:color w:val="212529"/>
                <w:sz w:val="24"/>
                <w:szCs w:val="24"/>
                <w:shd w:val="clear" w:color="auto" w:fill="FFFFFF"/>
              </w:rPr>
              <w:t>The prevalence of domestic violence and the compelling interest of society to combat it, evidenced by the recent legislation to that effect, require that domestic violence should be regarded as an aggravating factor when it comes to imposing punishment.</w:t>
            </w:r>
            <w:r w:rsidR="008F7CD8" w:rsidRPr="002444D6">
              <w:rPr>
                <w:rFonts w:ascii="Arial" w:hAnsi="Arial" w:cs="Arial"/>
                <w:sz w:val="24"/>
                <w:szCs w:val="24"/>
              </w:rPr>
              <w:t xml:space="preserve"> </w:t>
            </w:r>
            <w:r w:rsidR="008F7CD8">
              <w:rPr>
                <w:rFonts w:ascii="Arial" w:hAnsi="Arial" w:cs="Arial"/>
                <w:sz w:val="24"/>
                <w:szCs w:val="24"/>
              </w:rPr>
              <w:t>The court</w:t>
            </w:r>
            <w:r w:rsidR="008F7CD8" w:rsidRPr="002444D6">
              <w:rPr>
                <w:rFonts w:ascii="Arial" w:hAnsi="Arial" w:cs="Arial"/>
                <w:sz w:val="24"/>
                <w:szCs w:val="24"/>
              </w:rPr>
              <w:t xml:space="preserve"> </w:t>
            </w:r>
            <w:r w:rsidR="007111ED">
              <w:rPr>
                <w:rFonts w:ascii="Arial" w:hAnsi="Arial" w:cs="Arial"/>
                <w:sz w:val="24"/>
                <w:szCs w:val="24"/>
              </w:rPr>
              <w:t xml:space="preserve">in the present matter </w:t>
            </w:r>
            <w:r w:rsidR="008F7CD8">
              <w:rPr>
                <w:rFonts w:ascii="Arial" w:hAnsi="Arial" w:cs="Arial"/>
                <w:sz w:val="24"/>
                <w:szCs w:val="24"/>
              </w:rPr>
              <w:t>meted</w:t>
            </w:r>
            <w:r w:rsidR="008F7CD8" w:rsidRPr="002444D6">
              <w:rPr>
                <w:rFonts w:ascii="Arial" w:hAnsi="Arial" w:cs="Arial"/>
                <w:sz w:val="24"/>
                <w:szCs w:val="24"/>
              </w:rPr>
              <w:t xml:space="preserve"> out the sentence </w:t>
            </w:r>
            <w:r w:rsidR="007111ED">
              <w:rPr>
                <w:rFonts w:ascii="Arial" w:hAnsi="Arial" w:cs="Arial"/>
                <w:sz w:val="24"/>
                <w:szCs w:val="24"/>
              </w:rPr>
              <w:t>after</w:t>
            </w:r>
            <w:r w:rsidR="008F7CD8" w:rsidRPr="002444D6">
              <w:rPr>
                <w:rFonts w:ascii="Arial" w:hAnsi="Arial" w:cs="Arial"/>
                <w:sz w:val="24"/>
                <w:szCs w:val="24"/>
              </w:rPr>
              <w:t xml:space="preserve"> a f</w:t>
            </w:r>
            <w:r w:rsidR="00FA7328">
              <w:rPr>
                <w:rFonts w:ascii="Arial" w:hAnsi="Arial" w:cs="Arial"/>
                <w:sz w:val="24"/>
                <w:szCs w:val="24"/>
              </w:rPr>
              <w:t>air and well- balanced exercise</w:t>
            </w:r>
            <w:r w:rsidR="008F7CD8" w:rsidRPr="002444D6">
              <w:rPr>
                <w:rFonts w:ascii="Arial" w:hAnsi="Arial" w:cs="Arial"/>
                <w:sz w:val="24"/>
                <w:szCs w:val="24"/>
              </w:rPr>
              <w:t xml:space="preserve"> between the interest of the accused and that of society.</w:t>
            </w:r>
            <w:r w:rsidR="0039722B">
              <w:rPr>
                <w:rFonts w:ascii="Arial" w:hAnsi="Arial" w:cs="Arial"/>
                <w:sz w:val="24"/>
                <w:szCs w:val="24"/>
              </w:rPr>
              <w:t xml:space="preserve"> </w:t>
            </w:r>
          </w:p>
          <w:p w:rsidR="003C5E21" w:rsidRDefault="003C5E21" w:rsidP="00843B1B">
            <w:pPr>
              <w:pStyle w:val="NormalWeb"/>
              <w:shd w:val="clear" w:color="auto" w:fill="FFFFFF"/>
              <w:spacing w:before="0" w:beforeAutospacing="0" w:after="0" w:afterAutospacing="0" w:line="360" w:lineRule="auto"/>
              <w:jc w:val="both"/>
              <w:rPr>
                <w:rFonts w:ascii="Arial" w:hAnsi="Arial" w:cs="Arial"/>
              </w:rPr>
            </w:pPr>
          </w:p>
          <w:p w:rsidR="00B65201" w:rsidRDefault="00FA1C68" w:rsidP="00843B1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[18</w:t>
            </w:r>
            <w:r w:rsidR="00B65201">
              <w:rPr>
                <w:rFonts w:ascii="Arial" w:hAnsi="Arial" w:cs="Arial"/>
              </w:rPr>
              <w:t>]</w:t>
            </w:r>
            <w:r w:rsidR="00BE6272">
              <w:rPr>
                <w:rFonts w:ascii="Arial" w:hAnsi="Arial" w:cs="Arial"/>
              </w:rPr>
              <w:t xml:space="preserve">   </w:t>
            </w:r>
            <w:r w:rsidR="00B65201">
              <w:rPr>
                <w:rFonts w:ascii="Arial" w:hAnsi="Arial" w:cs="Arial"/>
              </w:rPr>
              <w:t xml:space="preserve"> Lastly</w:t>
            </w:r>
            <w:r w:rsidR="008539B4">
              <w:rPr>
                <w:rFonts w:ascii="Arial" w:hAnsi="Arial" w:cs="Arial"/>
              </w:rPr>
              <w:t>, on the</w:t>
            </w:r>
            <w:r w:rsidR="00B65201">
              <w:rPr>
                <w:rFonts w:ascii="Arial" w:hAnsi="Arial" w:cs="Arial"/>
              </w:rPr>
              <w:t xml:space="preserve"> ground that the court failed to impose a sentence that could be imposed in similar crime</w:t>
            </w:r>
            <w:r w:rsidR="003A4A74">
              <w:rPr>
                <w:rFonts w:ascii="Arial" w:hAnsi="Arial" w:cs="Arial"/>
              </w:rPr>
              <w:t>s</w:t>
            </w:r>
            <w:r w:rsidR="008539B4">
              <w:rPr>
                <w:rFonts w:ascii="Arial" w:hAnsi="Arial" w:cs="Arial"/>
              </w:rPr>
              <w:t>,</w:t>
            </w:r>
            <w:r w:rsidR="000A65E4">
              <w:rPr>
                <w:rFonts w:ascii="Arial" w:hAnsi="Arial" w:cs="Arial"/>
              </w:rPr>
              <w:t xml:space="preserve"> </w:t>
            </w:r>
            <w:r w:rsidR="008539B4">
              <w:rPr>
                <w:rFonts w:ascii="Arial" w:hAnsi="Arial" w:cs="Arial"/>
              </w:rPr>
              <w:t>i</w:t>
            </w:r>
            <w:r w:rsidR="00E21E4B">
              <w:rPr>
                <w:rFonts w:ascii="Arial" w:hAnsi="Arial" w:cs="Arial"/>
              </w:rPr>
              <w:t>t is settled law that similar sentences should be imposed for similar crime</w:t>
            </w:r>
            <w:r w:rsidR="001A401C">
              <w:rPr>
                <w:rFonts w:ascii="Arial" w:hAnsi="Arial" w:cs="Arial"/>
              </w:rPr>
              <w:t xml:space="preserve"> with or</w:t>
            </w:r>
            <w:r w:rsidR="00E21E4B">
              <w:rPr>
                <w:rFonts w:ascii="Arial" w:hAnsi="Arial" w:cs="Arial"/>
              </w:rPr>
              <w:t xml:space="preserve"> subject to exceptions according to the circumstances o</w:t>
            </w:r>
            <w:r w:rsidR="007111ED">
              <w:rPr>
                <w:rFonts w:ascii="Arial" w:hAnsi="Arial" w:cs="Arial"/>
              </w:rPr>
              <w:t>f each case. The following</w:t>
            </w:r>
            <w:r w:rsidR="00E21E4B">
              <w:rPr>
                <w:rFonts w:ascii="Arial" w:hAnsi="Arial" w:cs="Arial"/>
              </w:rPr>
              <w:t xml:space="preserve"> are some of the </w:t>
            </w:r>
            <w:r w:rsidR="007111ED">
              <w:rPr>
                <w:rFonts w:ascii="Arial" w:hAnsi="Arial" w:cs="Arial"/>
              </w:rPr>
              <w:t>cases to demonstrate that notion</w:t>
            </w:r>
            <w:r w:rsidR="00E21E4B">
              <w:rPr>
                <w:rFonts w:ascii="Arial" w:hAnsi="Arial" w:cs="Arial"/>
              </w:rPr>
              <w:t>. I</w:t>
            </w:r>
            <w:r w:rsidR="002A2FAB">
              <w:rPr>
                <w:rFonts w:ascii="Arial" w:hAnsi="Arial" w:cs="Arial"/>
              </w:rPr>
              <w:t xml:space="preserve">n </w:t>
            </w:r>
            <w:r w:rsidR="002A2FAB" w:rsidRPr="00567EFB">
              <w:rPr>
                <w:rFonts w:ascii="Arial" w:hAnsi="Arial" w:cs="Arial"/>
                <w:i/>
              </w:rPr>
              <w:t>S</w:t>
            </w:r>
            <w:r w:rsidR="00567EFB" w:rsidRPr="00567EFB">
              <w:rPr>
                <w:rFonts w:ascii="Arial" w:hAnsi="Arial" w:cs="Arial"/>
                <w:i/>
              </w:rPr>
              <w:t xml:space="preserve"> </w:t>
            </w:r>
            <w:r w:rsidR="002A2FAB" w:rsidRPr="00567EFB">
              <w:rPr>
                <w:rFonts w:ascii="Arial" w:hAnsi="Arial" w:cs="Arial"/>
                <w:i/>
              </w:rPr>
              <w:t>v Kasimeya</w:t>
            </w:r>
            <w:r w:rsidR="00E21E4B">
              <w:rPr>
                <w:rStyle w:val="FootnoteReference"/>
                <w:rFonts w:ascii="Arial" w:hAnsi="Arial" w:cs="Arial"/>
              </w:rPr>
              <w:footnoteReference w:id="2"/>
            </w:r>
            <w:r w:rsidR="008539B4">
              <w:rPr>
                <w:rFonts w:ascii="Arial" w:hAnsi="Arial" w:cs="Arial"/>
              </w:rPr>
              <w:t>,</w:t>
            </w:r>
            <w:r w:rsidR="009E3111">
              <w:rPr>
                <w:rFonts w:ascii="Arial" w:hAnsi="Arial" w:cs="Arial"/>
              </w:rPr>
              <w:t xml:space="preserve"> a</w:t>
            </w:r>
            <w:r w:rsidR="008539B4">
              <w:rPr>
                <w:rFonts w:ascii="Arial" w:hAnsi="Arial" w:cs="Arial"/>
              </w:rPr>
              <w:t xml:space="preserve"> 34 year</w:t>
            </w:r>
            <w:r w:rsidR="002A2FAB">
              <w:rPr>
                <w:rFonts w:ascii="Arial" w:hAnsi="Arial" w:cs="Arial"/>
              </w:rPr>
              <w:t xml:space="preserve"> old accused who </w:t>
            </w:r>
            <w:r w:rsidR="002A2FAB">
              <w:rPr>
                <w:rFonts w:ascii="Arial" w:hAnsi="Arial" w:cs="Arial"/>
              </w:rPr>
              <w:lastRenderedPageBreak/>
              <w:t>was convicted of killing his girlfriend by choppi</w:t>
            </w:r>
            <w:r w:rsidR="00E21E4B">
              <w:rPr>
                <w:rFonts w:ascii="Arial" w:hAnsi="Arial" w:cs="Arial"/>
              </w:rPr>
              <w:t>ng her with a panga and axe,</w:t>
            </w:r>
            <w:r w:rsidR="008539B4">
              <w:rPr>
                <w:rFonts w:ascii="Arial" w:hAnsi="Arial" w:cs="Arial"/>
              </w:rPr>
              <w:t xml:space="preserve"> spent</w:t>
            </w:r>
            <w:r w:rsidR="002A2FAB">
              <w:rPr>
                <w:rFonts w:ascii="Arial" w:hAnsi="Arial" w:cs="Arial"/>
              </w:rPr>
              <w:t xml:space="preserve"> 4 yea</w:t>
            </w:r>
            <w:r w:rsidR="000D6B14">
              <w:rPr>
                <w:rFonts w:ascii="Arial" w:hAnsi="Arial" w:cs="Arial"/>
              </w:rPr>
              <w:t>rs in custody awaiting trial</w:t>
            </w:r>
            <w:r w:rsidR="00F403D0">
              <w:rPr>
                <w:rFonts w:ascii="Arial" w:hAnsi="Arial" w:cs="Arial"/>
              </w:rPr>
              <w:t>,</w:t>
            </w:r>
            <w:r w:rsidR="002A2FAB">
              <w:rPr>
                <w:rFonts w:ascii="Arial" w:hAnsi="Arial" w:cs="Arial"/>
              </w:rPr>
              <w:t xml:space="preserve"> pleaded guilty </w:t>
            </w:r>
            <w:r w:rsidR="0022412C">
              <w:rPr>
                <w:rFonts w:ascii="Arial" w:hAnsi="Arial" w:cs="Arial"/>
              </w:rPr>
              <w:t>and</w:t>
            </w:r>
            <w:r w:rsidR="000D6B14">
              <w:rPr>
                <w:rFonts w:ascii="Arial" w:hAnsi="Arial" w:cs="Arial"/>
              </w:rPr>
              <w:t xml:space="preserve"> </w:t>
            </w:r>
            <w:r w:rsidR="002A2FAB">
              <w:rPr>
                <w:rFonts w:ascii="Arial" w:hAnsi="Arial" w:cs="Arial"/>
              </w:rPr>
              <w:t>was sentenced to life imprisonment. Again</w:t>
            </w:r>
            <w:r w:rsidR="009E3111">
              <w:rPr>
                <w:rFonts w:ascii="Arial" w:hAnsi="Arial" w:cs="Arial"/>
              </w:rPr>
              <w:t>,</w:t>
            </w:r>
            <w:r w:rsidR="002A2FAB">
              <w:rPr>
                <w:rFonts w:ascii="Arial" w:hAnsi="Arial" w:cs="Arial"/>
              </w:rPr>
              <w:t xml:space="preserve"> in </w:t>
            </w:r>
            <w:r w:rsidR="002A2FAB" w:rsidRPr="00567EFB">
              <w:rPr>
                <w:rFonts w:ascii="Arial" w:hAnsi="Arial" w:cs="Arial"/>
                <w:i/>
              </w:rPr>
              <w:t>S v</w:t>
            </w:r>
            <w:r w:rsidR="005965AE">
              <w:rPr>
                <w:rFonts w:ascii="Arial" w:hAnsi="Arial" w:cs="Arial"/>
                <w:i/>
              </w:rPr>
              <w:t xml:space="preserve"> </w:t>
            </w:r>
            <w:r w:rsidR="002A2FAB" w:rsidRPr="00567EFB">
              <w:rPr>
                <w:rFonts w:ascii="Arial" w:hAnsi="Arial" w:cs="Arial"/>
                <w:i/>
              </w:rPr>
              <w:t>Jacob</w:t>
            </w:r>
            <w:r w:rsidR="00E21E4B" w:rsidRPr="00567EFB">
              <w:rPr>
                <w:rStyle w:val="FootnoteReference"/>
                <w:rFonts w:ascii="Arial" w:hAnsi="Arial" w:cs="Arial"/>
                <w:i/>
              </w:rPr>
              <w:footnoteReference w:id="3"/>
            </w:r>
            <w:r w:rsidR="002A2FAB" w:rsidRPr="00567EFB">
              <w:rPr>
                <w:rFonts w:ascii="Arial" w:hAnsi="Arial" w:cs="Arial"/>
                <w:i/>
              </w:rPr>
              <w:t xml:space="preserve"> </w:t>
            </w:r>
            <w:r w:rsidR="000D6B14" w:rsidRPr="000D6B14">
              <w:rPr>
                <w:rFonts w:ascii="Arial" w:hAnsi="Arial" w:cs="Arial"/>
              </w:rPr>
              <w:t>an accused</w:t>
            </w:r>
            <w:r w:rsidR="000D6B14">
              <w:rPr>
                <w:rFonts w:ascii="Arial" w:hAnsi="Arial" w:cs="Arial"/>
                <w:i/>
              </w:rPr>
              <w:t xml:space="preserve"> </w:t>
            </w:r>
            <w:r w:rsidR="002A2FAB">
              <w:rPr>
                <w:rFonts w:ascii="Arial" w:hAnsi="Arial" w:cs="Arial"/>
              </w:rPr>
              <w:t xml:space="preserve">who pleaded guilty to killing his girlfriend </w:t>
            </w:r>
            <w:r w:rsidR="00BD18D1">
              <w:rPr>
                <w:rFonts w:ascii="Arial" w:hAnsi="Arial" w:cs="Arial"/>
              </w:rPr>
              <w:t xml:space="preserve">by chopping her with a </w:t>
            </w:r>
            <w:r w:rsidR="008365A3">
              <w:rPr>
                <w:rFonts w:ascii="Arial" w:hAnsi="Arial" w:cs="Arial"/>
              </w:rPr>
              <w:t>panga more</w:t>
            </w:r>
            <w:r w:rsidR="002A2FAB">
              <w:rPr>
                <w:rFonts w:ascii="Arial" w:hAnsi="Arial" w:cs="Arial"/>
              </w:rPr>
              <w:t xml:space="preserve"> than 26</w:t>
            </w:r>
            <w:r w:rsidR="009E3111">
              <w:rPr>
                <w:rFonts w:ascii="Arial" w:hAnsi="Arial" w:cs="Arial"/>
              </w:rPr>
              <w:t>,</w:t>
            </w:r>
            <w:r w:rsidR="002A2FAB">
              <w:rPr>
                <w:rFonts w:ascii="Arial" w:hAnsi="Arial" w:cs="Arial"/>
              </w:rPr>
              <w:t xml:space="preserve"> times was sentenced to 35 years imprisonmen</w:t>
            </w:r>
            <w:r w:rsidR="003323FC">
              <w:rPr>
                <w:rFonts w:ascii="Arial" w:hAnsi="Arial" w:cs="Arial"/>
              </w:rPr>
              <w:t>t.</w:t>
            </w:r>
          </w:p>
          <w:p w:rsidR="002A2FAB" w:rsidRDefault="002A2FAB" w:rsidP="00843B1B">
            <w:pPr>
              <w:pStyle w:val="NormalWeb"/>
              <w:shd w:val="clear" w:color="auto" w:fill="FFFFFF"/>
              <w:spacing w:before="0" w:beforeAutospacing="0" w:after="0" w:afterAutospacing="0" w:line="360" w:lineRule="auto"/>
              <w:jc w:val="both"/>
              <w:rPr>
                <w:rFonts w:ascii="Arial" w:hAnsi="Arial" w:cs="Arial"/>
              </w:rPr>
            </w:pPr>
          </w:p>
          <w:p w:rsidR="00774555" w:rsidRPr="00DC6A5D" w:rsidRDefault="00FA1C68" w:rsidP="00843B1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[19</w:t>
            </w:r>
            <w:r w:rsidR="002A2FAB">
              <w:rPr>
                <w:rFonts w:ascii="Arial" w:hAnsi="Arial" w:cs="Arial"/>
              </w:rPr>
              <w:t xml:space="preserve">] </w:t>
            </w:r>
            <w:r w:rsidR="00BE6272">
              <w:rPr>
                <w:rFonts w:ascii="Arial" w:hAnsi="Arial" w:cs="Arial"/>
              </w:rPr>
              <w:t xml:space="preserve">   </w:t>
            </w:r>
            <w:r w:rsidR="002A2FAB">
              <w:rPr>
                <w:rFonts w:ascii="Arial" w:hAnsi="Arial" w:cs="Arial"/>
              </w:rPr>
              <w:t>Having properly considered the grounds of application for leave to appeal enumerated by the applicant against the sentence impo</w:t>
            </w:r>
            <w:r w:rsidR="00BD18D1">
              <w:rPr>
                <w:rFonts w:ascii="Arial" w:hAnsi="Arial" w:cs="Arial"/>
              </w:rPr>
              <w:t>sed, the reasons</w:t>
            </w:r>
            <w:r w:rsidR="008365A3">
              <w:rPr>
                <w:rFonts w:ascii="Arial" w:hAnsi="Arial" w:cs="Arial"/>
              </w:rPr>
              <w:t xml:space="preserve"> for the delay with those </w:t>
            </w:r>
            <w:r w:rsidR="000A65E4">
              <w:rPr>
                <w:rFonts w:ascii="Arial" w:hAnsi="Arial" w:cs="Arial"/>
              </w:rPr>
              <w:t>indicate</w:t>
            </w:r>
            <w:r w:rsidR="002A2FAB">
              <w:rPr>
                <w:rFonts w:ascii="Arial" w:hAnsi="Arial" w:cs="Arial"/>
              </w:rPr>
              <w:t>d in th</w:t>
            </w:r>
            <w:r w:rsidR="000A65E4">
              <w:rPr>
                <w:rFonts w:ascii="Arial" w:hAnsi="Arial" w:cs="Arial"/>
              </w:rPr>
              <w:t>e judgment</w:t>
            </w:r>
            <w:r w:rsidR="008365A3">
              <w:rPr>
                <w:rFonts w:ascii="Arial" w:hAnsi="Arial" w:cs="Arial"/>
              </w:rPr>
              <w:t xml:space="preserve"> on sentence,</w:t>
            </w:r>
            <w:r w:rsidR="00774555" w:rsidRPr="00DC6A5D">
              <w:rPr>
                <w:rFonts w:ascii="Arial" w:hAnsi="Arial" w:cs="Arial"/>
              </w:rPr>
              <w:t xml:space="preserve"> this Court </w:t>
            </w:r>
            <w:r w:rsidR="008365A3">
              <w:rPr>
                <w:rFonts w:ascii="Arial" w:hAnsi="Arial" w:cs="Arial"/>
              </w:rPr>
              <w:t>is not satisfied that applicant</w:t>
            </w:r>
            <w:r w:rsidR="00774555" w:rsidRPr="00DC6A5D">
              <w:rPr>
                <w:rFonts w:ascii="Arial" w:hAnsi="Arial" w:cs="Arial"/>
              </w:rPr>
              <w:t xml:space="preserve"> had reasonable prospects of success on appeal</w:t>
            </w:r>
            <w:r w:rsidR="00774555" w:rsidRPr="00DC6A5D">
              <w:rPr>
                <w:rFonts w:ascii="Arial" w:hAnsi="Arial" w:cs="Arial"/>
                <w:lang w:val="en-ZA"/>
              </w:rPr>
              <w:t xml:space="preserve">. </w:t>
            </w:r>
            <w:r w:rsidR="002A2FAB">
              <w:rPr>
                <w:rFonts w:ascii="Arial" w:hAnsi="Arial" w:cs="Arial"/>
                <w:lang w:val="en-ZA"/>
              </w:rPr>
              <w:t>This application</w:t>
            </w:r>
            <w:r w:rsidR="00774555" w:rsidRPr="00DC6A5D">
              <w:rPr>
                <w:rFonts w:ascii="Arial" w:hAnsi="Arial" w:cs="Arial"/>
                <w:bCs/>
                <w:lang w:val="en-ZA"/>
              </w:rPr>
              <w:t xml:space="preserve"> </w:t>
            </w:r>
            <w:r w:rsidR="009D39B1">
              <w:rPr>
                <w:rFonts w:ascii="Arial" w:hAnsi="Arial" w:cs="Arial"/>
                <w:bCs/>
                <w:lang w:val="en-ZA"/>
              </w:rPr>
              <w:t>for leave to appeal stands to be struck from the roll</w:t>
            </w:r>
            <w:r w:rsidR="00774555" w:rsidRPr="00DC6A5D">
              <w:rPr>
                <w:rFonts w:ascii="Arial" w:hAnsi="Arial" w:cs="Arial"/>
                <w:bCs/>
                <w:lang w:val="en-ZA"/>
              </w:rPr>
              <w:t>.</w:t>
            </w:r>
            <w:r w:rsidR="00774555" w:rsidRPr="00DC6A5D">
              <w:rPr>
                <w:rFonts w:ascii="Arial" w:hAnsi="Arial" w:cs="Arial"/>
                <w:lang w:val="en-ZA"/>
              </w:rPr>
              <w:t xml:space="preserve"> </w:t>
            </w:r>
          </w:p>
          <w:p w:rsidR="00774555" w:rsidRPr="00DC6A5D" w:rsidRDefault="00774555" w:rsidP="00843B1B">
            <w:pPr>
              <w:spacing w:after="0" w:line="360" w:lineRule="auto"/>
              <w:jc w:val="both"/>
              <w:rPr>
                <w:rFonts w:ascii="Arial" w:hAnsi="Arial" w:cs="Arial"/>
                <w:sz w:val="24"/>
                <w:szCs w:val="24"/>
                <w:lang w:val="en-US"/>
              </w:rPr>
            </w:pPr>
          </w:p>
          <w:p w:rsidR="00774555" w:rsidRPr="00DC6A5D" w:rsidRDefault="00FA1C68" w:rsidP="00843B1B">
            <w:pPr>
              <w:spacing w:after="0" w:line="360" w:lineRule="auto"/>
              <w:jc w:val="both"/>
              <w:rPr>
                <w:rFonts w:ascii="Arial" w:hAnsi="Arial" w:cs="Arial"/>
                <w:sz w:val="24"/>
                <w:szCs w:val="24"/>
                <w:lang w:val="en-US"/>
              </w:rPr>
            </w:pPr>
            <w:r>
              <w:rPr>
                <w:rFonts w:ascii="Arial" w:hAnsi="Arial" w:cs="Arial"/>
                <w:sz w:val="24"/>
                <w:szCs w:val="24"/>
                <w:lang w:val="en-US"/>
              </w:rPr>
              <w:t>[20</w:t>
            </w:r>
            <w:r w:rsidR="009434C3">
              <w:rPr>
                <w:rFonts w:ascii="Arial" w:hAnsi="Arial" w:cs="Arial"/>
                <w:sz w:val="24"/>
                <w:szCs w:val="24"/>
                <w:lang w:val="en-US"/>
              </w:rPr>
              <w:t xml:space="preserve">] </w:t>
            </w:r>
            <w:r w:rsidR="004F1ECA">
              <w:rPr>
                <w:rFonts w:ascii="Arial" w:hAnsi="Arial" w:cs="Arial"/>
                <w:sz w:val="24"/>
                <w:szCs w:val="24"/>
                <w:lang w:val="en-US"/>
              </w:rPr>
              <w:t xml:space="preserve">  </w:t>
            </w:r>
            <w:r w:rsidR="00BE6272">
              <w:rPr>
                <w:rFonts w:ascii="Arial" w:hAnsi="Arial" w:cs="Arial"/>
                <w:sz w:val="24"/>
                <w:szCs w:val="24"/>
                <w:lang w:val="en-US"/>
              </w:rPr>
              <w:t xml:space="preserve"> </w:t>
            </w:r>
            <w:r w:rsidR="00774555" w:rsidRPr="00DC6A5D">
              <w:rPr>
                <w:rFonts w:ascii="Arial" w:hAnsi="Arial" w:cs="Arial"/>
                <w:sz w:val="24"/>
                <w:szCs w:val="24"/>
                <w:lang w:val="en-US"/>
              </w:rPr>
              <w:t>Consequently, the following order is made:</w:t>
            </w:r>
          </w:p>
          <w:p w:rsidR="00774555" w:rsidRPr="00DC6A5D" w:rsidRDefault="00774555" w:rsidP="00843B1B">
            <w:pPr>
              <w:spacing w:after="0" w:line="360" w:lineRule="auto"/>
              <w:jc w:val="both"/>
              <w:rPr>
                <w:rFonts w:ascii="Arial" w:hAnsi="Arial" w:cs="Arial"/>
                <w:sz w:val="24"/>
                <w:szCs w:val="24"/>
                <w:lang w:val="en-US"/>
              </w:rPr>
            </w:pPr>
          </w:p>
          <w:p w:rsidR="00774555" w:rsidRPr="00DC6A5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   1. The point </w:t>
            </w:r>
            <w:r w:rsidRPr="005965AE">
              <w:rPr>
                <w:rFonts w:ascii="Arial" w:hAnsi="Arial" w:cs="Arial"/>
                <w:i/>
                <w:sz w:val="24"/>
                <w:szCs w:val="24"/>
                <w:lang w:val="en-US"/>
              </w:rPr>
              <w:t>in limine</w:t>
            </w:r>
            <w:r w:rsidRPr="00DC6A5D">
              <w:rPr>
                <w:rFonts w:ascii="Arial" w:hAnsi="Arial" w:cs="Arial"/>
                <w:sz w:val="24"/>
                <w:szCs w:val="24"/>
                <w:lang w:val="en-US"/>
              </w:rPr>
              <w:t xml:space="preserve"> is upheld.</w:t>
            </w:r>
          </w:p>
          <w:p w:rsidR="00774555" w:rsidRPr="00DC6A5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    2. The application for condonation is refused.</w:t>
            </w:r>
          </w:p>
          <w:p w:rsidR="00774555"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 xml:space="preserve">    3. The leave to appeal is hereby struck off and considered finalized.</w:t>
            </w:r>
          </w:p>
          <w:p w:rsidR="002B400B" w:rsidRPr="00DC6A5D" w:rsidRDefault="002B400B" w:rsidP="00843B1B">
            <w:pPr>
              <w:spacing w:after="0" w:line="360" w:lineRule="auto"/>
              <w:jc w:val="both"/>
              <w:rPr>
                <w:rFonts w:ascii="Arial" w:hAnsi="Arial" w:cs="Arial"/>
                <w:sz w:val="24"/>
                <w:szCs w:val="24"/>
                <w:lang w:val="en-US"/>
              </w:rPr>
            </w:pPr>
          </w:p>
        </w:tc>
      </w:tr>
      <w:tr w:rsidR="00774555" w:rsidRPr="00DC6A5D" w:rsidTr="00290E25">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lastRenderedPageBreak/>
              <w:t>Judge’s signature</w:t>
            </w:r>
          </w:p>
          <w:p w:rsidR="00774555" w:rsidRPr="00DC6A5D" w:rsidRDefault="00774555" w:rsidP="00843B1B">
            <w:pPr>
              <w:spacing w:after="0" w:line="360" w:lineRule="auto"/>
              <w:jc w:val="both"/>
              <w:rPr>
                <w:rFonts w:ascii="Arial" w:hAnsi="Arial" w:cs="Arial"/>
                <w:b/>
                <w:sz w:val="24"/>
                <w:szCs w:val="24"/>
                <w:lang w:val="en-US"/>
              </w:rPr>
            </w:pP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774555" w:rsidP="00843B1B">
            <w:pPr>
              <w:spacing w:after="0" w:line="360" w:lineRule="auto"/>
              <w:jc w:val="both"/>
              <w:rPr>
                <w:rFonts w:ascii="Arial" w:hAnsi="Arial" w:cs="Arial"/>
                <w:b/>
                <w:sz w:val="24"/>
                <w:szCs w:val="24"/>
                <w:lang w:val="en-US"/>
              </w:rPr>
            </w:pPr>
            <w:r w:rsidRPr="00DC6A5D">
              <w:rPr>
                <w:rFonts w:ascii="Arial" w:hAnsi="Arial" w:cs="Arial"/>
                <w:b/>
                <w:sz w:val="24"/>
                <w:szCs w:val="24"/>
                <w:lang w:val="en-US"/>
              </w:rPr>
              <w:t>Note to the parties:</w:t>
            </w:r>
          </w:p>
        </w:tc>
      </w:tr>
      <w:tr w:rsidR="00774555" w:rsidRPr="00DC6A5D" w:rsidTr="00290E25">
        <w:trPr>
          <w:trHeight w:val="1114"/>
        </w:trPr>
        <w:tc>
          <w:tcPr>
            <w:tcW w:w="5362" w:type="dxa"/>
            <w:tcBorders>
              <w:top w:val="single" w:sz="4" w:space="0" w:color="auto"/>
              <w:left w:val="single" w:sz="4" w:space="0" w:color="auto"/>
              <w:bottom w:val="single" w:sz="4" w:space="0" w:color="auto"/>
              <w:right w:val="single" w:sz="4" w:space="0" w:color="auto"/>
            </w:tcBorders>
            <w:shd w:val="clear" w:color="auto" w:fill="auto"/>
          </w:tcPr>
          <w:p w:rsidR="00774555" w:rsidRPr="00DC6A5D" w:rsidRDefault="00774555" w:rsidP="00843B1B">
            <w:pPr>
              <w:spacing w:after="0" w:line="360" w:lineRule="auto"/>
              <w:jc w:val="center"/>
              <w:rPr>
                <w:rFonts w:ascii="Arial" w:hAnsi="Arial" w:cs="Arial"/>
                <w:sz w:val="24"/>
                <w:szCs w:val="24"/>
                <w:lang w:val="en-US"/>
              </w:rPr>
            </w:pPr>
          </w:p>
          <w:p w:rsidR="00774555" w:rsidRPr="00DC6A5D" w:rsidRDefault="00774555" w:rsidP="00843B1B">
            <w:pPr>
              <w:spacing w:after="0" w:line="360" w:lineRule="auto"/>
              <w:jc w:val="center"/>
              <w:rPr>
                <w:rFonts w:ascii="Arial" w:hAnsi="Arial" w:cs="Arial"/>
                <w:sz w:val="24"/>
                <w:szCs w:val="24"/>
                <w:lang w:val="en-US"/>
              </w:rPr>
            </w:pPr>
            <w:r w:rsidRPr="00DC6A5D">
              <w:rPr>
                <w:rFonts w:ascii="Arial" w:hAnsi="Arial" w:cs="Arial"/>
                <w:sz w:val="24"/>
                <w:szCs w:val="24"/>
                <w:lang w:val="en-US"/>
              </w:rPr>
              <w:t>Salionga J</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774555" w:rsidP="00843B1B">
            <w:pPr>
              <w:spacing w:after="0" w:line="360" w:lineRule="auto"/>
              <w:jc w:val="center"/>
              <w:rPr>
                <w:rFonts w:ascii="Arial" w:hAnsi="Arial" w:cs="Arial"/>
                <w:sz w:val="24"/>
                <w:szCs w:val="24"/>
                <w:lang w:val="en-US"/>
              </w:rPr>
            </w:pPr>
          </w:p>
          <w:p w:rsidR="00774555" w:rsidRPr="00DC6A5D" w:rsidRDefault="00774555" w:rsidP="00843B1B">
            <w:pPr>
              <w:spacing w:after="0" w:line="360" w:lineRule="auto"/>
              <w:rPr>
                <w:rFonts w:ascii="Arial" w:hAnsi="Arial" w:cs="Arial"/>
                <w:sz w:val="24"/>
                <w:szCs w:val="24"/>
                <w:lang w:val="en-US"/>
              </w:rPr>
            </w:pPr>
            <w:r w:rsidRPr="00DC6A5D">
              <w:rPr>
                <w:rFonts w:ascii="Arial" w:hAnsi="Arial" w:cs="Arial"/>
                <w:sz w:val="24"/>
                <w:szCs w:val="24"/>
                <w:lang w:val="en-US"/>
              </w:rPr>
              <w:t>Not applicable.</w:t>
            </w:r>
          </w:p>
        </w:tc>
      </w:tr>
      <w:tr w:rsidR="00774555" w:rsidRPr="00DC6A5D" w:rsidTr="00290E25">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774555" w:rsidP="00843B1B">
            <w:pPr>
              <w:spacing w:after="0" w:line="360" w:lineRule="auto"/>
              <w:jc w:val="center"/>
              <w:rPr>
                <w:rFonts w:ascii="Arial" w:hAnsi="Arial" w:cs="Arial"/>
                <w:b/>
                <w:sz w:val="24"/>
                <w:szCs w:val="24"/>
                <w:lang w:val="en-US"/>
              </w:rPr>
            </w:pPr>
            <w:r w:rsidRPr="00DC6A5D">
              <w:rPr>
                <w:rFonts w:ascii="Arial" w:hAnsi="Arial" w:cs="Arial"/>
                <w:b/>
                <w:sz w:val="24"/>
                <w:szCs w:val="24"/>
                <w:lang w:val="en-US"/>
              </w:rPr>
              <w:t>Counsel:</w:t>
            </w:r>
          </w:p>
        </w:tc>
      </w:tr>
      <w:tr w:rsidR="00774555" w:rsidRPr="00DC6A5D" w:rsidTr="00290E25">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BE6272" w:rsidRDefault="00BE6272" w:rsidP="00843B1B">
            <w:pPr>
              <w:spacing w:after="0" w:line="360" w:lineRule="auto"/>
              <w:jc w:val="center"/>
              <w:rPr>
                <w:rFonts w:ascii="Arial" w:hAnsi="Arial" w:cs="Arial"/>
                <w:b/>
                <w:sz w:val="24"/>
                <w:szCs w:val="24"/>
                <w:lang w:val="en-US"/>
              </w:rPr>
            </w:pPr>
          </w:p>
          <w:p w:rsidR="00774555" w:rsidRPr="00DC6A5D" w:rsidRDefault="00774555" w:rsidP="00843B1B">
            <w:pPr>
              <w:spacing w:after="0" w:line="360" w:lineRule="auto"/>
              <w:jc w:val="center"/>
              <w:rPr>
                <w:rFonts w:ascii="Arial" w:hAnsi="Arial" w:cs="Arial"/>
                <w:b/>
                <w:sz w:val="24"/>
                <w:szCs w:val="24"/>
                <w:lang w:val="en-US"/>
              </w:rPr>
            </w:pPr>
            <w:r w:rsidRPr="00DC6A5D">
              <w:rPr>
                <w:rFonts w:ascii="Arial" w:hAnsi="Arial" w:cs="Arial"/>
                <w:b/>
                <w:sz w:val="24"/>
                <w:szCs w:val="24"/>
                <w:lang w:val="en-US"/>
              </w:rPr>
              <w:t>Applicant</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BE6272" w:rsidRDefault="00BE6272" w:rsidP="00843B1B">
            <w:pPr>
              <w:spacing w:after="0" w:line="360" w:lineRule="auto"/>
              <w:jc w:val="center"/>
              <w:rPr>
                <w:rFonts w:ascii="Arial" w:hAnsi="Arial" w:cs="Arial"/>
                <w:b/>
                <w:sz w:val="24"/>
                <w:szCs w:val="24"/>
                <w:lang w:val="en-US"/>
              </w:rPr>
            </w:pPr>
          </w:p>
          <w:p w:rsidR="00774555" w:rsidRPr="00DC6A5D" w:rsidRDefault="00774555" w:rsidP="00843B1B">
            <w:pPr>
              <w:spacing w:after="0" w:line="360" w:lineRule="auto"/>
              <w:jc w:val="center"/>
              <w:rPr>
                <w:rFonts w:ascii="Arial" w:hAnsi="Arial" w:cs="Arial"/>
                <w:b/>
                <w:sz w:val="24"/>
                <w:szCs w:val="24"/>
                <w:lang w:val="en-US"/>
              </w:rPr>
            </w:pPr>
            <w:r w:rsidRPr="00DC6A5D">
              <w:rPr>
                <w:rFonts w:ascii="Arial" w:hAnsi="Arial" w:cs="Arial"/>
                <w:b/>
                <w:sz w:val="24"/>
                <w:szCs w:val="24"/>
                <w:lang w:val="en-US"/>
              </w:rPr>
              <w:t>Respondent</w:t>
            </w:r>
          </w:p>
        </w:tc>
      </w:tr>
      <w:tr w:rsidR="00774555" w:rsidRPr="00DC6A5D" w:rsidTr="00290E25">
        <w:tc>
          <w:tcPr>
            <w:tcW w:w="5362" w:type="dxa"/>
            <w:tcBorders>
              <w:top w:val="single" w:sz="4" w:space="0" w:color="auto"/>
              <w:left w:val="single" w:sz="4" w:space="0" w:color="auto"/>
              <w:bottom w:val="single" w:sz="4" w:space="0" w:color="auto"/>
              <w:right w:val="single" w:sz="4" w:space="0" w:color="auto"/>
            </w:tcBorders>
            <w:shd w:val="clear" w:color="auto" w:fill="auto"/>
          </w:tcPr>
          <w:p w:rsidR="0089023E" w:rsidRDefault="0089023E" w:rsidP="00843B1B">
            <w:pPr>
              <w:spacing w:after="0" w:line="360" w:lineRule="auto"/>
              <w:jc w:val="both"/>
              <w:rPr>
                <w:rFonts w:ascii="Arial" w:hAnsi="Arial" w:cs="Arial"/>
                <w:sz w:val="24"/>
                <w:szCs w:val="24"/>
                <w:lang w:val="en-US"/>
              </w:rPr>
            </w:pPr>
            <w:r>
              <w:rPr>
                <w:rFonts w:ascii="Arial" w:hAnsi="Arial" w:cs="Arial"/>
                <w:sz w:val="24"/>
                <w:szCs w:val="24"/>
                <w:lang w:val="en-US"/>
              </w:rPr>
              <w:t xml:space="preserve">Kaita Bruno Kaita </w:t>
            </w:r>
          </w:p>
          <w:p w:rsidR="00774555" w:rsidRPr="00DC6A5D" w:rsidRDefault="0089023E" w:rsidP="00843B1B">
            <w:pPr>
              <w:spacing w:after="0" w:line="360" w:lineRule="auto"/>
              <w:jc w:val="both"/>
              <w:rPr>
                <w:rFonts w:ascii="Arial" w:hAnsi="Arial" w:cs="Arial"/>
                <w:sz w:val="24"/>
                <w:szCs w:val="24"/>
                <w:lang w:val="en-US"/>
              </w:rPr>
            </w:pPr>
            <w:r>
              <w:rPr>
                <w:rFonts w:ascii="Arial" w:hAnsi="Arial" w:cs="Arial"/>
                <w:sz w:val="24"/>
                <w:szCs w:val="24"/>
                <w:lang w:val="en-US"/>
              </w:rPr>
              <w:t>I</w:t>
            </w:r>
            <w:r w:rsidR="00774555" w:rsidRPr="00DC6A5D">
              <w:rPr>
                <w:rFonts w:ascii="Arial" w:hAnsi="Arial" w:cs="Arial"/>
                <w:sz w:val="24"/>
                <w:szCs w:val="24"/>
                <w:lang w:val="en-US"/>
              </w:rPr>
              <w:t>n person</w:t>
            </w:r>
          </w:p>
          <w:p w:rsidR="00774555" w:rsidRPr="00DC6A5D" w:rsidRDefault="00774555" w:rsidP="00843B1B">
            <w:pPr>
              <w:spacing w:after="0" w:line="360" w:lineRule="auto"/>
              <w:jc w:val="both"/>
              <w:rPr>
                <w:rFonts w:ascii="Arial" w:hAnsi="Arial" w:cs="Arial"/>
                <w:sz w:val="24"/>
                <w:szCs w:val="24"/>
                <w:lang w:val="en-US"/>
              </w:rPr>
            </w:pPr>
            <w:r w:rsidRPr="00DC6A5D">
              <w:rPr>
                <w:rFonts w:ascii="Arial" w:hAnsi="Arial" w:cs="Arial"/>
                <w:sz w:val="24"/>
                <w:szCs w:val="24"/>
                <w:lang w:val="en-US"/>
              </w:rPr>
              <w:t>Of Evaristus Shikongo Correctional Facility, Tsumeb</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774555" w:rsidRPr="00DC6A5D" w:rsidRDefault="003A4A74" w:rsidP="00843B1B">
            <w:pPr>
              <w:spacing w:after="0" w:line="360" w:lineRule="auto"/>
              <w:rPr>
                <w:rFonts w:ascii="Arial" w:hAnsi="Arial" w:cs="Arial"/>
                <w:sz w:val="24"/>
                <w:szCs w:val="24"/>
                <w:lang w:val="en-US"/>
              </w:rPr>
            </w:pPr>
            <w:r>
              <w:rPr>
                <w:rFonts w:ascii="Arial" w:hAnsi="Arial" w:cs="Arial"/>
                <w:sz w:val="24"/>
                <w:szCs w:val="24"/>
                <w:lang w:val="en-US"/>
              </w:rPr>
              <w:t xml:space="preserve"> V Shigwedha</w:t>
            </w:r>
          </w:p>
          <w:p w:rsidR="00774555" w:rsidRPr="00DC6A5D" w:rsidRDefault="0089023E" w:rsidP="00843B1B">
            <w:pPr>
              <w:spacing w:after="0" w:line="360" w:lineRule="auto"/>
              <w:rPr>
                <w:rFonts w:ascii="Arial" w:hAnsi="Arial" w:cs="Arial"/>
                <w:sz w:val="24"/>
                <w:szCs w:val="24"/>
                <w:lang w:val="en-US"/>
              </w:rPr>
            </w:pPr>
            <w:r>
              <w:rPr>
                <w:rFonts w:ascii="Arial" w:hAnsi="Arial" w:cs="Arial"/>
                <w:sz w:val="24"/>
                <w:szCs w:val="24"/>
                <w:lang w:val="en-US"/>
              </w:rPr>
              <w:t xml:space="preserve">Of </w:t>
            </w:r>
            <w:r w:rsidR="00774555" w:rsidRPr="00DC6A5D">
              <w:rPr>
                <w:rFonts w:ascii="Arial" w:hAnsi="Arial" w:cs="Arial"/>
                <w:sz w:val="24"/>
                <w:szCs w:val="24"/>
                <w:lang w:val="en-US"/>
              </w:rPr>
              <w:t xml:space="preserve"> Office of the Prosecutor General, Oshakati</w:t>
            </w:r>
          </w:p>
        </w:tc>
      </w:tr>
    </w:tbl>
    <w:p w:rsidR="005764BF" w:rsidRDefault="005764BF" w:rsidP="00843B1B">
      <w:pPr>
        <w:spacing w:after="0" w:line="360" w:lineRule="auto"/>
      </w:pPr>
    </w:p>
    <w:sectPr w:rsidR="005764BF" w:rsidSect="000E3EC1">
      <w:headerReference w:type="default" r:id="rId9"/>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F5" w:rsidRDefault="00212DF5" w:rsidP="00774555">
      <w:pPr>
        <w:spacing w:after="0" w:line="240" w:lineRule="auto"/>
      </w:pPr>
      <w:r>
        <w:separator/>
      </w:r>
    </w:p>
  </w:endnote>
  <w:endnote w:type="continuationSeparator" w:id="0">
    <w:p w:rsidR="00212DF5" w:rsidRDefault="00212DF5" w:rsidP="0077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F5" w:rsidRDefault="00212DF5" w:rsidP="00774555">
      <w:pPr>
        <w:spacing w:after="0" w:line="240" w:lineRule="auto"/>
      </w:pPr>
      <w:r>
        <w:separator/>
      </w:r>
    </w:p>
  </w:footnote>
  <w:footnote w:type="continuationSeparator" w:id="0">
    <w:p w:rsidR="00212DF5" w:rsidRDefault="00212DF5" w:rsidP="00774555">
      <w:pPr>
        <w:spacing w:after="0" w:line="240" w:lineRule="auto"/>
      </w:pPr>
      <w:r>
        <w:continuationSeparator/>
      </w:r>
    </w:p>
  </w:footnote>
  <w:footnote w:id="1">
    <w:p w:rsidR="000C58A8" w:rsidRPr="00B7738A" w:rsidRDefault="000C58A8" w:rsidP="000C58A8">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Gofried Kuhanga and Another v S Case</w:t>
      </w:r>
      <w:r w:rsidRPr="00B7738A">
        <w:rPr>
          <w:rFonts w:ascii="Arial" w:hAnsi="Arial" w:cs="Arial"/>
        </w:rPr>
        <w:t xml:space="preserve"> No CA 57/2002 delivered 18 November 2004 (HC) (unreported), </w:t>
      </w:r>
      <w:r w:rsidRPr="00B7738A">
        <w:rPr>
          <w:rFonts w:ascii="Arial" w:hAnsi="Arial" w:cs="Arial"/>
          <w:i/>
        </w:rPr>
        <w:t>Tjiriange v State</w:t>
      </w:r>
      <w:r w:rsidRPr="00B7738A">
        <w:rPr>
          <w:rFonts w:ascii="Arial" w:hAnsi="Arial" w:cs="Arial"/>
        </w:rPr>
        <w:t xml:space="preserve"> (CA 86/2016)[201</w:t>
      </w:r>
      <w:r>
        <w:rPr>
          <w:rFonts w:ascii="Arial" w:hAnsi="Arial" w:cs="Arial"/>
        </w:rPr>
        <w:t>6] NAHCMD 390 (17 January 2017).</w:t>
      </w:r>
    </w:p>
  </w:footnote>
  <w:footnote w:id="2">
    <w:p w:rsidR="00BE64C8" w:rsidRPr="00BE64C8" w:rsidRDefault="00E21E4B" w:rsidP="00BE64C8">
      <w:pPr>
        <w:pStyle w:val="FootnoteText"/>
        <w:rPr>
          <w:rFonts w:ascii="Arial" w:hAnsi="Arial" w:cs="Arial"/>
          <w:b/>
        </w:rPr>
      </w:pPr>
      <w:r w:rsidRPr="00E21E4B">
        <w:rPr>
          <w:rStyle w:val="FootnoteReference"/>
          <w:rFonts w:ascii="Arial" w:hAnsi="Arial" w:cs="Arial"/>
        </w:rPr>
        <w:footnoteRef/>
      </w:r>
      <w:r w:rsidRPr="00E21E4B">
        <w:rPr>
          <w:rFonts w:ascii="Arial" w:hAnsi="Arial" w:cs="Arial"/>
        </w:rPr>
        <w:t xml:space="preserve"> </w:t>
      </w:r>
      <w:r w:rsidR="00BE64C8" w:rsidRPr="00BE64C8">
        <w:rPr>
          <w:rFonts w:ascii="Arial" w:hAnsi="Arial" w:cs="Arial"/>
          <w:i/>
        </w:rPr>
        <w:t xml:space="preserve">S v Kasimeya </w:t>
      </w:r>
      <w:r w:rsidR="00BE64C8" w:rsidRPr="00BE64C8">
        <w:rPr>
          <w:rFonts w:ascii="Arial" w:hAnsi="Arial" w:cs="Arial"/>
        </w:rPr>
        <w:t>(05/2015) [2018] NAHCNLD 29 (06 April 2018)</w:t>
      </w:r>
      <w:r w:rsidR="00843B1B">
        <w:rPr>
          <w:rFonts w:ascii="Arial" w:hAnsi="Arial" w:cs="Arial"/>
        </w:rPr>
        <w:t>.</w:t>
      </w:r>
    </w:p>
    <w:p w:rsidR="00E21E4B" w:rsidRPr="00E21E4B" w:rsidRDefault="00E21E4B">
      <w:pPr>
        <w:pStyle w:val="FootnoteText"/>
        <w:rPr>
          <w:rFonts w:ascii="Arial" w:hAnsi="Arial" w:cs="Arial"/>
          <w:lang w:val="en-US"/>
        </w:rPr>
      </w:pPr>
    </w:p>
  </w:footnote>
  <w:footnote w:id="3">
    <w:p w:rsidR="00E21E4B" w:rsidRPr="00BD18D1" w:rsidRDefault="00E21E4B">
      <w:pPr>
        <w:pStyle w:val="FootnoteText"/>
        <w:rPr>
          <w:rFonts w:ascii="Arial" w:hAnsi="Arial" w:cs="Arial"/>
          <w:lang w:val="en-US"/>
        </w:rPr>
      </w:pPr>
      <w:r w:rsidRPr="005965AE">
        <w:rPr>
          <w:rStyle w:val="FootnoteReference"/>
          <w:rFonts w:ascii="Arial" w:hAnsi="Arial" w:cs="Arial"/>
          <w:i/>
        </w:rPr>
        <w:footnoteRef/>
      </w:r>
      <w:r w:rsidRPr="005965AE">
        <w:rPr>
          <w:rFonts w:ascii="Arial" w:hAnsi="Arial" w:cs="Arial"/>
          <w:i/>
        </w:rPr>
        <w:t xml:space="preserve"> </w:t>
      </w:r>
      <w:r w:rsidR="005965AE" w:rsidRPr="005965AE">
        <w:rPr>
          <w:i/>
        </w:rPr>
        <w:t xml:space="preserve"> </w:t>
      </w:r>
      <w:r w:rsidR="005965AE" w:rsidRPr="005965AE">
        <w:rPr>
          <w:rFonts w:ascii="Arial" w:hAnsi="Arial" w:cs="Arial"/>
          <w:i/>
          <w:lang w:val="en-US"/>
        </w:rPr>
        <w:t>S v Jacob</w:t>
      </w:r>
      <w:r w:rsidR="005965AE">
        <w:rPr>
          <w:rFonts w:ascii="Arial" w:hAnsi="Arial" w:cs="Arial"/>
          <w:lang w:val="en-US"/>
        </w:rPr>
        <w:t xml:space="preserve"> </w:t>
      </w:r>
      <w:r w:rsidR="005965AE" w:rsidRPr="005965AE">
        <w:rPr>
          <w:rFonts w:ascii="Arial" w:hAnsi="Arial" w:cs="Arial"/>
          <w:lang w:val="en-US"/>
        </w:rPr>
        <w:t>(CC 6 of 2011) [2012] NAHC 42 (24 February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68958"/>
      <w:docPartObj>
        <w:docPartGallery w:val="Page Numbers (Top of Page)"/>
        <w:docPartUnique/>
      </w:docPartObj>
    </w:sdtPr>
    <w:sdtEndPr>
      <w:rPr>
        <w:noProof/>
      </w:rPr>
    </w:sdtEndPr>
    <w:sdtContent>
      <w:p w:rsidR="00423B6E" w:rsidRDefault="00423B6E">
        <w:pPr>
          <w:pStyle w:val="Header"/>
          <w:jc w:val="right"/>
        </w:pPr>
        <w:r>
          <w:fldChar w:fldCharType="begin"/>
        </w:r>
        <w:r>
          <w:instrText xml:space="preserve"> PAGE   \* MERGEFORMAT </w:instrText>
        </w:r>
        <w:r>
          <w:fldChar w:fldCharType="separate"/>
        </w:r>
        <w:r w:rsidR="002E71F5">
          <w:rPr>
            <w:noProof/>
          </w:rPr>
          <w:t>4</w:t>
        </w:r>
        <w:r>
          <w:rPr>
            <w:noProof/>
          </w:rPr>
          <w:fldChar w:fldCharType="end"/>
        </w:r>
      </w:p>
    </w:sdtContent>
  </w:sdt>
  <w:p w:rsidR="00423B6E" w:rsidRDefault="00423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15B24"/>
    <w:multiLevelType w:val="hybridMultilevel"/>
    <w:tmpl w:val="A016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55"/>
    <w:rsid w:val="0000556D"/>
    <w:rsid w:val="00047A77"/>
    <w:rsid w:val="00084F3F"/>
    <w:rsid w:val="000A65E4"/>
    <w:rsid w:val="000B0266"/>
    <w:rsid w:val="000C58A8"/>
    <w:rsid w:val="000C7E5E"/>
    <w:rsid w:val="000D6B14"/>
    <w:rsid w:val="000E3EC1"/>
    <w:rsid w:val="001011BC"/>
    <w:rsid w:val="001019F5"/>
    <w:rsid w:val="00115655"/>
    <w:rsid w:val="001166C9"/>
    <w:rsid w:val="00117AE8"/>
    <w:rsid w:val="00132879"/>
    <w:rsid w:val="001444A6"/>
    <w:rsid w:val="001801A4"/>
    <w:rsid w:val="001859A3"/>
    <w:rsid w:val="00196260"/>
    <w:rsid w:val="001A401C"/>
    <w:rsid w:val="001B3A2E"/>
    <w:rsid w:val="001F68FC"/>
    <w:rsid w:val="00212DF5"/>
    <w:rsid w:val="0022412C"/>
    <w:rsid w:val="002444D6"/>
    <w:rsid w:val="002569C2"/>
    <w:rsid w:val="00280257"/>
    <w:rsid w:val="0029601F"/>
    <w:rsid w:val="002A2FAB"/>
    <w:rsid w:val="002B400B"/>
    <w:rsid w:val="002B4627"/>
    <w:rsid w:val="002C1F00"/>
    <w:rsid w:val="002C466A"/>
    <w:rsid w:val="002E71F5"/>
    <w:rsid w:val="003323FC"/>
    <w:rsid w:val="00377593"/>
    <w:rsid w:val="00396541"/>
    <w:rsid w:val="0039722B"/>
    <w:rsid w:val="003A4A74"/>
    <w:rsid w:val="003C00BC"/>
    <w:rsid w:val="003C5E21"/>
    <w:rsid w:val="00423B6E"/>
    <w:rsid w:val="00431B2D"/>
    <w:rsid w:val="00436DD0"/>
    <w:rsid w:val="00496731"/>
    <w:rsid w:val="004F1ECA"/>
    <w:rsid w:val="00501B84"/>
    <w:rsid w:val="0052049C"/>
    <w:rsid w:val="00553F18"/>
    <w:rsid w:val="00567EFB"/>
    <w:rsid w:val="00572D7A"/>
    <w:rsid w:val="005764BF"/>
    <w:rsid w:val="005934E9"/>
    <w:rsid w:val="0059490A"/>
    <w:rsid w:val="00595C8D"/>
    <w:rsid w:val="005965AE"/>
    <w:rsid w:val="005C4EA2"/>
    <w:rsid w:val="005D4160"/>
    <w:rsid w:val="005E42B0"/>
    <w:rsid w:val="00647CFB"/>
    <w:rsid w:val="006518A7"/>
    <w:rsid w:val="006C3C9A"/>
    <w:rsid w:val="006C755A"/>
    <w:rsid w:val="007111ED"/>
    <w:rsid w:val="00727776"/>
    <w:rsid w:val="00730EA0"/>
    <w:rsid w:val="00774555"/>
    <w:rsid w:val="00812E07"/>
    <w:rsid w:val="008365A3"/>
    <w:rsid w:val="00843B1B"/>
    <w:rsid w:val="008539B4"/>
    <w:rsid w:val="0089023E"/>
    <w:rsid w:val="008E66D0"/>
    <w:rsid w:val="008E7E6C"/>
    <w:rsid w:val="008F7CD8"/>
    <w:rsid w:val="00915B26"/>
    <w:rsid w:val="009434C3"/>
    <w:rsid w:val="00946FCE"/>
    <w:rsid w:val="009644D1"/>
    <w:rsid w:val="009D39B1"/>
    <w:rsid w:val="009E3111"/>
    <w:rsid w:val="009F7A07"/>
    <w:rsid w:val="00A16650"/>
    <w:rsid w:val="00A34046"/>
    <w:rsid w:val="00A50BC6"/>
    <w:rsid w:val="00A606AA"/>
    <w:rsid w:val="00A65506"/>
    <w:rsid w:val="00AD3B4D"/>
    <w:rsid w:val="00AD62DC"/>
    <w:rsid w:val="00AE335C"/>
    <w:rsid w:val="00AE3DA5"/>
    <w:rsid w:val="00B00368"/>
    <w:rsid w:val="00B1192C"/>
    <w:rsid w:val="00B20BDC"/>
    <w:rsid w:val="00B20EA3"/>
    <w:rsid w:val="00B2485E"/>
    <w:rsid w:val="00B37628"/>
    <w:rsid w:val="00B63FDE"/>
    <w:rsid w:val="00B65201"/>
    <w:rsid w:val="00B854F6"/>
    <w:rsid w:val="00BC67FB"/>
    <w:rsid w:val="00BD18D1"/>
    <w:rsid w:val="00BE6272"/>
    <w:rsid w:val="00BE64C8"/>
    <w:rsid w:val="00C304CA"/>
    <w:rsid w:val="00C85E19"/>
    <w:rsid w:val="00CD618E"/>
    <w:rsid w:val="00CE4426"/>
    <w:rsid w:val="00D47CDE"/>
    <w:rsid w:val="00D7020C"/>
    <w:rsid w:val="00D77E27"/>
    <w:rsid w:val="00D80492"/>
    <w:rsid w:val="00D92940"/>
    <w:rsid w:val="00D95691"/>
    <w:rsid w:val="00DD1B26"/>
    <w:rsid w:val="00E21E4B"/>
    <w:rsid w:val="00E54525"/>
    <w:rsid w:val="00F25C43"/>
    <w:rsid w:val="00F3595B"/>
    <w:rsid w:val="00F37590"/>
    <w:rsid w:val="00F403D0"/>
    <w:rsid w:val="00F902D5"/>
    <w:rsid w:val="00FA1C68"/>
    <w:rsid w:val="00FA7328"/>
    <w:rsid w:val="00FB2EC8"/>
    <w:rsid w:val="00FC763F"/>
    <w:rsid w:val="00FE2CE7"/>
    <w:rsid w:val="00FF2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F094-B1C4-44B7-ACA5-90C4D7DE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5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4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555"/>
    <w:rPr>
      <w:rFonts w:ascii="Calibri" w:eastAsia="Calibri" w:hAnsi="Calibri" w:cs="Times New Roman"/>
      <w:sz w:val="20"/>
      <w:szCs w:val="20"/>
    </w:rPr>
  </w:style>
  <w:style w:type="character" w:styleId="FootnoteReference">
    <w:name w:val="footnote reference"/>
    <w:uiPriority w:val="99"/>
    <w:unhideWhenUsed/>
    <w:rsid w:val="00774555"/>
    <w:rPr>
      <w:vertAlign w:val="superscript"/>
    </w:rPr>
  </w:style>
  <w:style w:type="paragraph" w:styleId="NormalWeb">
    <w:name w:val="Normal (Web)"/>
    <w:basedOn w:val="Normal"/>
    <w:uiPriority w:val="99"/>
    <w:unhideWhenUsed/>
    <w:rsid w:val="00774555"/>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774555"/>
    <w:pPr>
      <w:ind w:left="720"/>
      <w:contextualSpacing/>
    </w:pPr>
  </w:style>
  <w:style w:type="paragraph" w:styleId="Header">
    <w:name w:val="header"/>
    <w:basedOn w:val="Normal"/>
    <w:link w:val="HeaderChar"/>
    <w:uiPriority w:val="99"/>
    <w:unhideWhenUsed/>
    <w:rsid w:val="0042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6E"/>
    <w:rPr>
      <w:rFonts w:ascii="Calibri" w:eastAsia="Calibri" w:hAnsi="Calibri" w:cs="Times New Roman"/>
    </w:rPr>
  </w:style>
  <w:style w:type="paragraph" w:styleId="Footer">
    <w:name w:val="footer"/>
    <w:basedOn w:val="Normal"/>
    <w:link w:val="FooterChar"/>
    <w:uiPriority w:val="99"/>
    <w:unhideWhenUsed/>
    <w:rsid w:val="0042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6E"/>
    <w:rPr>
      <w:rFonts w:ascii="Calibri" w:eastAsia="Calibri" w:hAnsi="Calibri" w:cs="Times New Roman"/>
    </w:rPr>
  </w:style>
  <w:style w:type="paragraph" w:styleId="BalloonText">
    <w:name w:val="Balloon Text"/>
    <w:basedOn w:val="Normal"/>
    <w:link w:val="BalloonTextChar"/>
    <w:uiPriority w:val="99"/>
    <w:semiHidden/>
    <w:unhideWhenUsed/>
    <w:rsid w:val="0094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5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2023-10-02T18:30:00+00:00</Judgment_x0020_Date>
  </documentManagement>
</p:properties>
</file>

<file path=customXml/itemProps1.xml><?xml version="1.0" encoding="utf-8"?>
<ds:datastoreItem xmlns:ds="http://schemas.openxmlformats.org/officeDocument/2006/customXml" ds:itemID="{BFABE41C-C709-4ED9-B1CB-4EB004EFF4FF}"/>
</file>

<file path=customXml/itemProps2.xml><?xml version="1.0" encoding="utf-8"?>
<ds:datastoreItem xmlns:ds="http://schemas.openxmlformats.org/officeDocument/2006/customXml" ds:itemID="{31B45E7C-BDF9-4FA1-A3A2-7327D26F395F}"/>
</file>

<file path=customXml/itemProps3.xml><?xml version="1.0" encoding="utf-8"?>
<ds:datastoreItem xmlns:ds="http://schemas.openxmlformats.org/officeDocument/2006/customXml" ds:itemID="{A7873307-EAC2-47FA-9138-F2F679A650DC}"/>
</file>

<file path=customXml/itemProps4.xml><?xml version="1.0" encoding="utf-8"?>
<ds:datastoreItem xmlns:ds="http://schemas.openxmlformats.org/officeDocument/2006/customXml" ds:itemID="{C8387E3F-7B57-4DED-A75B-17623F5AD076}"/>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Kaita v S (CC 9 2021) [2023] NAHCNLD 102 (03 October 2023)</dc:title>
  <dc:subject/>
  <dc:creator>Johanna Salionga</dc:creator>
  <cp:keywords/>
  <dc:description/>
  <cp:lastModifiedBy>Hilma Shigwedha</cp:lastModifiedBy>
  <cp:revision>2</cp:revision>
  <cp:lastPrinted>2023-10-03T08:43:00Z</cp:lastPrinted>
  <dcterms:created xsi:type="dcterms:W3CDTF">2023-10-03T14:23:00Z</dcterms:created>
  <dcterms:modified xsi:type="dcterms:W3CDTF">2023-10-03T14:23:00Z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