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D7" w:rsidRDefault="00E327D7" w:rsidP="0013707D">
      <w:pPr>
        <w:spacing w:line="360" w:lineRule="auto"/>
        <w:jc w:val="center"/>
        <w:rPr>
          <w:rFonts w:ascii="Arial" w:hAnsi="Arial" w:cs="Arial"/>
          <w:b/>
        </w:rPr>
      </w:pPr>
    </w:p>
    <w:p w:rsidR="0013707D" w:rsidRPr="00D67BB3" w:rsidRDefault="0013707D" w:rsidP="0013707D">
      <w:pPr>
        <w:spacing w:line="360" w:lineRule="auto"/>
        <w:jc w:val="center"/>
        <w:rPr>
          <w:rFonts w:ascii="Arial" w:hAnsi="Arial" w:cs="Arial"/>
          <w:b/>
        </w:rPr>
      </w:pPr>
      <w:r w:rsidRPr="00D67BB3">
        <w:rPr>
          <w:rFonts w:ascii="Arial" w:hAnsi="Arial" w:cs="Arial"/>
          <w:b/>
        </w:rPr>
        <w:t>REPUBLIC OF NAMIBIA</w:t>
      </w:r>
    </w:p>
    <w:p w:rsidR="0013707D" w:rsidRPr="00D67BB3" w:rsidRDefault="0013707D" w:rsidP="0013707D">
      <w:pPr>
        <w:spacing w:line="360" w:lineRule="auto"/>
        <w:jc w:val="right"/>
        <w:rPr>
          <w:rFonts w:ascii="Arial" w:hAnsi="Arial" w:cs="Arial"/>
        </w:rPr>
      </w:pPr>
    </w:p>
    <w:p w:rsidR="0013707D" w:rsidRPr="00D67BB3" w:rsidRDefault="0013707D" w:rsidP="00A13531">
      <w:pPr>
        <w:spacing w:line="360" w:lineRule="auto"/>
        <w:jc w:val="center"/>
        <w:rPr>
          <w:rFonts w:ascii="Arial" w:hAnsi="Arial" w:cs="Arial"/>
        </w:rPr>
      </w:pPr>
      <w:r w:rsidRPr="00D67BB3">
        <w:rPr>
          <w:rFonts w:ascii="Arial" w:eastAsia="MS Mincho" w:hAnsi="Arial" w:cs="Arial"/>
          <w:b/>
          <w:noProof/>
          <w:sz w:val="32"/>
          <w:szCs w:val="32"/>
          <w:lang w:val="en-US" w:eastAsia="en-US"/>
        </w:rPr>
        <w:drawing>
          <wp:inline distT="0" distB="0" distL="0" distR="0">
            <wp:extent cx="1114425" cy="1156008"/>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19" cy="1164507"/>
                    </a:xfrm>
                    <a:prstGeom prst="rect">
                      <a:avLst/>
                    </a:prstGeom>
                    <a:noFill/>
                    <a:ln>
                      <a:noFill/>
                    </a:ln>
                  </pic:spPr>
                </pic:pic>
              </a:graphicData>
            </a:graphic>
          </wp:inline>
        </w:drawing>
      </w:r>
    </w:p>
    <w:p w:rsidR="0013707D" w:rsidRPr="00D67BB3" w:rsidRDefault="0013707D" w:rsidP="0013707D">
      <w:pPr>
        <w:spacing w:line="360" w:lineRule="auto"/>
        <w:jc w:val="center"/>
        <w:rPr>
          <w:rFonts w:ascii="Arial" w:hAnsi="Arial" w:cs="Arial"/>
          <w:b/>
        </w:rPr>
      </w:pPr>
      <w:r w:rsidRPr="00D67BB3">
        <w:rPr>
          <w:rFonts w:ascii="Arial" w:hAnsi="Arial" w:cs="Arial"/>
          <w:b/>
        </w:rPr>
        <w:t>HIGH COURT OF NAMIBIA NORTHERN LOCAL DIVISION, OSHAKATI</w:t>
      </w:r>
    </w:p>
    <w:p w:rsidR="0013707D" w:rsidRPr="00D67BB3" w:rsidRDefault="0013707D" w:rsidP="0013707D">
      <w:pPr>
        <w:spacing w:line="360" w:lineRule="auto"/>
        <w:jc w:val="center"/>
        <w:rPr>
          <w:rFonts w:ascii="Arial" w:hAnsi="Arial" w:cs="Arial"/>
          <w:b/>
        </w:rPr>
      </w:pPr>
    </w:p>
    <w:p w:rsidR="0013707D" w:rsidRPr="00D67BB3" w:rsidRDefault="0013707D" w:rsidP="0013707D">
      <w:pPr>
        <w:spacing w:line="360" w:lineRule="auto"/>
        <w:jc w:val="center"/>
        <w:rPr>
          <w:rFonts w:ascii="Arial" w:hAnsi="Arial" w:cs="Arial"/>
          <w:b/>
        </w:rPr>
      </w:pPr>
      <w:r w:rsidRPr="00D67BB3">
        <w:rPr>
          <w:rFonts w:ascii="Arial" w:hAnsi="Arial" w:cs="Arial"/>
          <w:b/>
        </w:rPr>
        <w:t>APPEAL JUDGMENT</w:t>
      </w:r>
    </w:p>
    <w:p w:rsidR="00E327D7" w:rsidRPr="00D67BB3" w:rsidRDefault="00E327D7" w:rsidP="0013707D">
      <w:pPr>
        <w:spacing w:line="360" w:lineRule="auto"/>
        <w:jc w:val="center"/>
        <w:rPr>
          <w:rFonts w:ascii="Arial" w:hAnsi="Arial" w:cs="Arial"/>
          <w:b/>
        </w:rPr>
      </w:pPr>
    </w:p>
    <w:p w:rsidR="0013707D" w:rsidRPr="00D67BB3" w:rsidRDefault="0013707D" w:rsidP="0013707D">
      <w:pPr>
        <w:spacing w:line="360" w:lineRule="auto"/>
        <w:jc w:val="right"/>
        <w:rPr>
          <w:rFonts w:ascii="Arial" w:hAnsi="Arial" w:cs="Arial"/>
        </w:rPr>
      </w:pPr>
      <w:r w:rsidRPr="00D67BB3">
        <w:rPr>
          <w:rFonts w:ascii="Arial" w:hAnsi="Arial" w:cs="Arial"/>
        </w:rPr>
        <w:t>Case no: HC-NLD-CRI-APP-CAL-2022/00024</w:t>
      </w:r>
    </w:p>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jc w:val="both"/>
        <w:rPr>
          <w:rFonts w:ascii="Arial" w:hAnsi="Arial" w:cs="Arial"/>
        </w:rPr>
      </w:pPr>
      <w:r w:rsidRPr="00D67BB3">
        <w:rPr>
          <w:rFonts w:ascii="Arial" w:hAnsi="Arial" w:cs="Arial"/>
        </w:rPr>
        <w:t>In the matter between:</w:t>
      </w:r>
    </w:p>
    <w:p w:rsidR="0013707D" w:rsidRPr="00D67BB3" w:rsidRDefault="0013707D" w:rsidP="0013707D">
      <w:pPr>
        <w:spacing w:line="360" w:lineRule="auto"/>
        <w:jc w:val="both"/>
        <w:rPr>
          <w:rFonts w:ascii="Arial" w:hAnsi="Arial" w:cs="Arial"/>
        </w:rPr>
      </w:pPr>
    </w:p>
    <w:p w:rsidR="0013707D" w:rsidRPr="00D67BB3" w:rsidRDefault="0013707D" w:rsidP="0013707D">
      <w:pPr>
        <w:tabs>
          <w:tab w:val="right" w:pos="8306"/>
        </w:tabs>
        <w:spacing w:line="360" w:lineRule="auto"/>
        <w:jc w:val="both"/>
        <w:rPr>
          <w:rFonts w:ascii="Arial" w:hAnsi="Arial" w:cs="Arial"/>
          <w:b/>
        </w:rPr>
      </w:pPr>
      <w:r w:rsidRPr="00D67BB3">
        <w:rPr>
          <w:rFonts w:ascii="Arial" w:hAnsi="Arial" w:cs="Arial"/>
          <w:b/>
        </w:rPr>
        <w:t>PETRUS ASEB</w:t>
      </w:r>
      <w:r w:rsidRPr="00D67BB3">
        <w:rPr>
          <w:rFonts w:ascii="Arial" w:hAnsi="Arial" w:cs="Arial"/>
          <w:b/>
        </w:rPr>
        <w:tab/>
      </w:r>
      <w:r w:rsidR="001C2948" w:rsidRPr="00D67BB3">
        <w:rPr>
          <w:rFonts w:ascii="Arial" w:hAnsi="Arial" w:cs="Arial"/>
          <w:b/>
        </w:rPr>
        <w:t xml:space="preserve">    </w:t>
      </w:r>
      <w:r w:rsidR="00FC7A92" w:rsidRPr="00D67BB3">
        <w:rPr>
          <w:rFonts w:ascii="Arial" w:hAnsi="Arial" w:cs="Arial"/>
          <w:b/>
        </w:rPr>
        <w:t xml:space="preserve">    </w:t>
      </w:r>
      <w:r w:rsidRPr="00D67BB3">
        <w:rPr>
          <w:rFonts w:ascii="Arial" w:hAnsi="Arial" w:cs="Arial"/>
          <w:b/>
        </w:rPr>
        <w:t>APPELLANT</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roofErr w:type="gramStart"/>
      <w:r w:rsidRPr="00D67BB3">
        <w:rPr>
          <w:rFonts w:ascii="Arial" w:hAnsi="Arial" w:cs="Arial"/>
        </w:rPr>
        <w:t>and</w:t>
      </w:r>
      <w:proofErr w:type="gramEnd"/>
    </w:p>
    <w:p w:rsidR="0013707D" w:rsidRPr="00D67BB3" w:rsidRDefault="0013707D" w:rsidP="0013707D">
      <w:pPr>
        <w:spacing w:line="360" w:lineRule="auto"/>
        <w:jc w:val="both"/>
        <w:rPr>
          <w:rFonts w:ascii="Arial" w:hAnsi="Arial" w:cs="Arial"/>
          <w:b/>
        </w:rPr>
      </w:pPr>
    </w:p>
    <w:p w:rsidR="0013707D" w:rsidRPr="00D67BB3" w:rsidRDefault="0013707D" w:rsidP="0013707D">
      <w:pPr>
        <w:tabs>
          <w:tab w:val="right" w:pos="8306"/>
        </w:tabs>
        <w:spacing w:line="360" w:lineRule="auto"/>
        <w:jc w:val="both"/>
        <w:rPr>
          <w:rFonts w:ascii="Arial" w:hAnsi="Arial" w:cs="Arial"/>
          <w:b/>
        </w:rPr>
      </w:pPr>
      <w:r w:rsidRPr="00D67BB3">
        <w:rPr>
          <w:rFonts w:ascii="Arial" w:hAnsi="Arial" w:cs="Arial"/>
          <w:b/>
        </w:rPr>
        <w:t>THE STATE</w:t>
      </w:r>
      <w:r w:rsidRPr="00D67BB3">
        <w:rPr>
          <w:rFonts w:ascii="Arial" w:hAnsi="Arial" w:cs="Arial"/>
          <w:b/>
        </w:rPr>
        <w:tab/>
        <w:t>RESPONDENT</w:t>
      </w:r>
    </w:p>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ind w:left="2268" w:hanging="2268"/>
        <w:jc w:val="both"/>
        <w:rPr>
          <w:rFonts w:ascii="Arial" w:hAnsi="Arial" w:cs="Arial"/>
        </w:rPr>
      </w:pPr>
      <w:r w:rsidRPr="00D67BB3">
        <w:rPr>
          <w:rFonts w:ascii="Arial" w:hAnsi="Arial" w:cs="Arial"/>
          <w:b/>
        </w:rPr>
        <w:t>Neutral citation:</w:t>
      </w:r>
      <w:r w:rsidR="00E44C8F" w:rsidRPr="00D67BB3">
        <w:rPr>
          <w:rFonts w:ascii="Arial" w:hAnsi="Arial" w:cs="Arial"/>
        </w:rPr>
        <w:t xml:space="preserve"> </w:t>
      </w:r>
      <w:bookmarkStart w:id="0" w:name="_GoBack"/>
      <w:proofErr w:type="spellStart"/>
      <w:r w:rsidRPr="00D67BB3">
        <w:rPr>
          <w:rFonts w:ascii="Arial" w:hAnsi="Arial" w:cs="Arial"/>
          <w:i/>
        </w:rPr>
        <w:t>Aseb</w:t>
      </w:r>
      <w:proofErr w:type="spellEnd"/>
      <w:r w:rsidRPr="00D67BB3">
        <w:rPr>
          <w:rFonts w:ascii="Arial" w:hAnsi="Arial" w:cs="Arial"/>
          <w:i/>
        </w:rPr>
        <w:t xml:space="preserve"> v S </w:t>
      </w:r>
      <w:r w:rsidRPr="00D67BB3">
        <w:rPr>
          <w:rFonts w:ascii="Arial" w:hAnsi="Arial" w:cs="Arial"/>
        </w:rPr>
        <w:t>(HC-NLD-CRI-APP</w:t>
      </w:r>
      <w:r w:rsidR="001C2948" w:rsidRPr="00D67BB3">
        <w:rPr>
          <w:rFonts w:ascii="Arial" w:hAnsi="Arial" w:cs="Arial"/>
        </w:rPr>
        <w:t>-CAL-2022/000</w:t>
      </w:r>
      <w:r w:rsidR="00F64D70">
        <w:rPr>
          <w:rFonts w:ascii="Arial" w:hAnsi="Arial" w:cs="Arial"/>
        </w:rPr>
        <w:t>24</w:t>
      </w:r>
      <w:r w:rsidR="001C2948" w:rsidRPr="00D67BB3">
        <w:rPr>
          <w:rFonts w:ascii="Arial" w:hAnsi="Arial" w:cs="Arial"/>
        </w:rPr>
        <w:t>) [2023] NAHCNLD</w:t>
      </w:r>
      <w:r w:rsidR="00FC7A92" w:rsidRPr="00D67BB3">
        <w:rPr>
          <w:rFonts w:ascii="Arial" w:hAnsi="Arial" w:cs="Arial"/>
        </w:rPr>
        <w:t xml:space="preserve">   </w:t>
      </w:r>
      <w:r w:rsidR="00A13531">
        <w:rPr>
          <w:rFonts w:ascii="Arial" w:hAnsi="Arial" w:cs="Arial"/>
        </w:rPr>
        <w:t>66</w:t>
      </w:r>
      <w:r w:rsidRPr="00D67BB3">
        <w:rPr>
          <w:rFonts w:ascii="Arial" w:hAnsi="Arial" w:cs="Arial"/>
        </w:rPr>
        <w:t xml:space="preserve"> (21 July 2023)</w:t>
      </w:r>
    </w:p>
    <w:bookmarkEnd w:id="0"/>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jc w:val="both"/>
        <w:rPr>
          <w:rFonts w:ascii="Arial" w:hAnsi="Arial" w:cs="Arial"/>
        </w:rPr>
      </w:pPr>
      <w:r w:rsidRPr="00D67BB3">
        <w:rPr>
          <w:rFonts w:ascii="Arial" w:hAnsi="Arial" w:cs="Arial"/>
          <w:b/>
        </w:rPr>
        <w:t>Coram:</w:t>
      </w:r>
      <w:r w:rsidR="001855BC" w:rsidRPr="00D67BB3">
        <w:rPr>
          <w:rFonts w:ascii="Arial" w:hAnsi="Arial" w:cs="Arial"/>
        </w:rPr>
        <w:tab/>
        <w:t xml:space="preserve">SALIONGA J </w:t>
      </w:r>
      <w:proofErr w:type="gramStart"/>
      <w:r w:rsidR="001855BC" w:rsidRPr="00D67BB3">
        <w:rPr>
          <w:rFonts w:ascii="Arial" w:hAnsi="Arial" w:cs="Arial"/>
        </w:rPr>
        <w:t>et</w:t>
      </w:r>
      <w:proofErr w:type="gramEnd"/>
      <w:r w:rsidR="001855BC" w:rsidRPr="00D67BB3">
        <w:rPr>
          <w:rFonts w:ascii="Arial" w:hAnsi="Arial" w:cs="Arial"/>
        </w:rPr>
        <w:t xml:space="preserve"> KESSLAU </w:t>
      </w:r>
      <w:r w:rsidRPr="00D67BB3">
        <w:rPr>
          <w:rFonts w:ascii="Arial" w:hAnsi="Arial" w:cs="Arial"/>
        </w:rPr>
        <w:t>J</w:t>
      </w:r>
    </w:p>
    <w:p w:rsidR="0013707D" w:rsidRPr="00D67BB3" w:rsidRDefault="001855BC" w:rsidP="0013707D">
      <w:pPr>
        <w:spacing w:line="360" w:lineRule="auto"/>
        <w:jc w:val="both"/>
        <w:rPr>
          <w:rFonts w:ascii="Arial" w:hAnsi="Arial" w:cs="Arial"/>
          <w:b/>
        </w:rPr>
      </w:pPr>
      <w:r w:rsidRPr="00D67BB3">
        <w:rPr>
          <w:rFonts w:ascii="Arial" w:hAnsi="Arial" w:cs="Arial"/>
          <w:b/>
        </w:rPr>
        <w:t>Heard:</w:t>
      </w:r>
      <w:r w:rsidRPr="00D67BB3">
        <w:rPr>
          <w:rFonts w:ascii="Arial" w:hAnsi="Arial" w:cs="Arial"/>
          <w:b/>
        </w:rPr>
        <w:tab/>
        <w:t>19</w:t>
      </w:r>
      <w:r w:rsidR="0013707D" w:rsidRPr="00D67BB3">
        <w:rPr>
          <w:rFonts w:ascii="Arial" w:hAnsi="Arial" w:cs="Arial"/>
          <w:b/>
        </w:rPr>
        <w:t xml:space="preserve"> May 2023</w:t>
      </w:r>
    </w:p>
    <w:p w:rsidR="0013707D" w:rsidRPr="00D67BB3" w:rsidRDefault="0013707D" w:rsidP="0013707D">
      <w:pPr>
        <w:spacing w:line="360" w:lineRule="auto"/>
        <w:jc w:val="both"/>
        <w:rPr>
          <w:rFonts w:ascii="Arial" w:hAnsi="Arial" w:cs="Arial"/>
          <w:b/>
        </w:rPr>
      </w:pPr>
      <w:r w:rsidRPr="00D67BB3">
        <w:rPr>
          <w:rFonts w:ascii="Arial" w:hAnsi="Arial" w:cs="Arial"/>
          <w:b/>
        </w:rPr>
        <w:t>Delivered:</w:t>
      </w:r>
      <w:r w:rsidRPr="00D67BB3">
        <w:rPr>
          <w:rFonts w:ascii="Arial" w:hAnsi="Arial" w:cs="Arial"/>
          <w:b/>
        </w:rPr>
        <w:tab/>
        <w:t>21 July 2023</w:t>
      </w:r>
    </w:p>
    <w:p w:rsidR="0013707D" w:rsidRPr="00D67BB3" w:rsidRDefault="0013707D" w:rsidP="0013707D">
      <w:pPr>
        <w:spacing w:line="360" w:lineRule="auto"/>
        <w:jc w:val="both"/>
        <w:rPr>
          <w:rFonts w:ascii="Arial" w:hAnsi="Arial" w:cs="Arial"/>
          <w:b/>
        </w:rPr>
      </w:pPr>
      <w:r w:rsidRPr="00D67BB3">
        <w:rPr>
          <w:rFonts w:ascii="Arial" w:hAnsi="Arial" w:cs="Arial"/>
        </w:rPr>
        <w:tab/>
      </w:r>
    </w:p>
    <w:p w:rsidR="0013707D" w:rsidRPr="00D67BB3" w:rsidRDefault="0013707D" w:rsidP="0013707D">
      <w:pPr>
        <w:spacing w:line="360" w:lineRule="auto"/>
        <w:contextualSpacing/>
        <w:jc w:val="both"/>
        <w:rPr>
          <w:rFonts w:ascii="Arial" w:hAnsi="Arial" w:cs="Arial"/>
        </w:rPr>
      </w:pPr>
      <w:proofErr w:type="spellStart"/>
      <w:r w:rsidRPr="00D67BB3">
        <w:rPr>
          <w:rFonts w:ascii="Arial" w:hAnsi="Arial" w:cs="Arial"/>
          <w:b/>
        </w:rPr>
        <w:t>Flynote</w:t>
      </w:r>
      <w:proofErr w:type="spellEnd"/>
      <w:r w:rsidR="001C2948" w:rsidRPr="00D67BB3">
        <w:rPr>
          <w:rFonts w:ascii="Arial" w:hAnsi="Arial" w:cs="Arial"/>
        </w:rPr>
        <w:t>:</w:t>
      </w:r>
      <w:r w:rsidR="001C2948" w:rsidRPr="00D67BB3">
        <w:rPr>
          <w:rFonts w:ascii="Arial" w:hAnsi="Arial" w:cs="Arial"/>
        </w:rPr>
        <w:tab/>
        <w:t>Criminal Appeal - Procedure – Notice of Appeal filed late - Condonation application – N</w:t>
      </w:r>
      <w:r w:rsidRPr="00D67BB3">
        <w:rPr>
          <w:rFonts w:ascii="Arial" w:hAnsi="Arial" w:cs="Arial"/>
        </w:rPr>
        <w:t>o reasonable and acceptable expla</w:t>
      </w:r>
      <w:r w:rsidR="001C2948" w:rsidRPr="00D67BB3">
        <w:rPr>
          <w:rFonts w:ascii="Arial" w:hAnsi="Arial" w:cs="Arial"/>
        </w:rPr>
        <w:t>nation for delay - N</w:t>
      </w:r>
      <w:r w:rsidR="00B777A6" w:rsidRPr="00D67BB3">
        <w:rPr>
          <w:rFonts w:ascii="Arial" w:hAnsi="Arial" w:cs="Arial"/>
        </w:rPr>
        <w:t>o</w:t>
      </w:r>
      <w:r w:rsidRPr="00D67BB3">
        <w:rPr>
          <w:rFonts w:ascii="Arial" w:hAnsi="Arial" w:cs="Arial"/>
        </w:rPr>
        <w:t xml:space="preserve"> pr</w:t>
      </w:r>
      <w:r w:rsidR="001C2948" w:rsidRPr="00D67BB3">
        <w:rPr>
          <w:rFonts w:ascii="Arial" w:hAnsi="Arial" w:cs="Arial"/>
        </w:rPr>
        <w:t>ospects of success on appeal – A</w:t>
      </w:r>
      <w:r w:rsidRPr="00D67BB3">
        <w:rPr>
          <w:rFonts w:ascii="Arial" w:hAnsi="Arial" w:cs="Arial"/>
        </w:rPr>
        <w:t>ppeal struck from the roll.</w:t>
      </w:r>
    </w:p>
    <w:p w:rsidR="0013707D" w:rsidRPr="00D67BB3" w:rsidRDefault="0013707D" w:rsidP="0013707D">
      <w:pPr>
        <w:spacing w:line="360" w:lineRule="auto"/>
        <w:contextualSpacing/>
        <w:jc w:val="both"/>
        <w:rPr>
          <w:rFonts w:ascii="Arial" w:hAnsi="Arial" w:cs="Arial"/>
        </w:rPr>
      </w:pPr>
    </w:p>
    <w:p w:rsidR="0013707D" w:rsidRPr="00D67BB3" w:rsidRDefault="0013707D" w:rsidP="00E646E8">
      <w:pPr>
        <w:spacing w:line="360" w:lineRule="auto"/>
        <w:contextualSpacing/>
        <w:jc w:val="both"/>
        <w:rPr>
          <w:rFonts w:ascii="Arial" w:hAnsi="Arial" w:cs="Arial"/>
        </w:rPr>
      </w:pPr>
      <w:r w:rsidRPr="00D67BB3">
        <w:rPr>
          <w:rFonts w:ascii="Arial" w:hAnsi="Arial" w:cs="Arial"/>
          <w:b/>
        </w:rPr>
        <w:t>Summary:</w:t>
      </w:r>
      <w:r w:rsidRPr="00D67BB3">
        <w:rPr>
          <w:rFonts w:ascii="Arial" w:hAnsi="Arial" w:cs="Arial"/>
        </w:rPr>
        <w:tab/>
        <w:t xml:space="preserve">The appellant was convicted for </w:t>
      </w:r>
      <w:r w:rsidR="00321FDE" w:rsidRPr="00D67BB3">
        <w:rPr>
          <w:rFonts w:ascii="Arial" w:hAnsi="Arial" w:cs="Arial"/>
        </w:rPr>
        <w:t xml:space="preserve">murder in the Regional Court sitting at </w:t>
      </w:r>
      <w:proofErr w:type="spellStart"/>
      <w:r w:rsidR="00321FDE" w:rsidRPr="00D67BB3">
        <w:rPr>
          <w:rFonts w:ascii="Arial" w:hAnsi="Arial" w:cs="Arial"/>
        </w:rPr>
        <w:t>Tsumeb</w:t>
      </w:r>
      <w:proofErr w:type="spellEnd"/>
      <w:r w:rsidR="00321FDE" w:rsidRPr="00D67BB3">
        <w:rPr>
          <w:rFonts w:ascii="Arial" w:hAnsi="Arial" w:cs="Arial"/>
        </w:rPr>
        <w:t xml:space="preserve">. He pleaded not guilty, offer no explanation and was convicted after the evidence was led. He was sentenced to 17 years imprisonment. Dissatisfied with the </w:t>
      </w:r>
      <w:r w:rsidR="00585ABB" w:rsidRPr="00D67BB3">
        <w:rPr>
          <w:rFonts w:ascii="Arial" w:hAnsi="Arial" w:cs="Arial"/>
        </w:rPr>
        <w:t xml:space="preserve">conviction and </w:t>
      </w:r>
      <w:r w:rsidR="00321FDE" w:rsidRPr="00D67BB3">
        <w:rPr>
          <w:rFonts w:ascii="Arial" w:hAnsi="Arial" w:cs="Arial"/>
        </w:rPr>
        <w:t>sentence imposed</w:t>
      </w:r>
      <w:r w:rsidR="00B777A6" w:rsidRPr="00D67BB3">
        <w:rPr>
          <w:rFonts w:ascii="Arial" w:hAnsi="Arial" w:cs="Arial"/>
        </w:rPr>
        <w:t xml:space="preserve"> appellant</w:t>
      </w:r>
      <w:r w:rsidR="00321FDE" w:rsidRPr="00D67BB3">
        <w:rPr>
          <w:rFonts w:ascii="Arial" w:hAnsi="Arial" w:cs="Arial"/>
        </w:rPr>
        <w:t xml:space="preserve"> filed a notice to appeal.</w:t>
      </w:r>
    </w:p>
    <w:p w:rsidR="00E646E8" w:rsidRPr="00D67BB3" w:rsidRDefault="00E646E8" w:rsidP="00E646E8">
      <w:pPr>
        <w:spacing w:line="360" w:lineRule="auto"/>
        <w:contextualSpacing/>
        <w:jc w:val="both"/>
        <w:rPr>
          <w:rFonts w:ascii="Arial" w:hAnsi="Arial" w:cs="Arial"/>
        </w:rPr>
      </w:pPr>
    </w:p>
    <w:p w:rsidR="00E646E8" w:rsidRPr="00D67BB3" w:rsidRDefault="00E646E8" w:rsidP="00E646E8">
      <w:pPr>
        <w:spacing w:line="360" w:lineRule="auto"/>
        <w:contextualSpacing/>
        <w:jc w:val="both"/>
        <w:rPr>
          <w:rFonts w:ascii="Arial" w:hAnsi="Arial" w:cs="Arial"/>
          <w:b/>
        </w:rPr>
      </w:pPr>
      <w:r w:rsidRPr="00D67BB3">
        <w:rPr>
          <w:rFonts w:ascii="Arial" w:hAnsi="Arial" w:cs="Arial"/>
          <w:b/>
        </w:rPr>
        <w:t>__________________________________________________________________</w:t>
      </w:r>
    </w:p>
    <w:p w:rsidR="0013707D" w:rsidRPr="00D67BB3" w:rsidRDefault="0013707D" w:rsidP="0013707D">
      <w:pPr>
        <w:jc w:val="both"/>
        <w:rPr>
          <w:rFonts w:ascii="Arial" w:hAnsi="Arial" w:cs="Arial"/>
        </w:rPr>
      </w:pPr>
    </w:p>
    <w:p w:rsidR="0013707D" w:rsidRPr="00D67BB3" w:rsidRDefault="0013707D" w:rsidP="0013707D">
      <w:pPr>
        <w:pBdr>
          <w:bottom w:val="single" w:sz="12" w:space="1" w:color="auto"/>
        </w:pBdr>
        <w:jc w:val="center"/>
        <w:rPr>
          <w:rFonts w:ascii="Arial" w:hAnsi="Arial" w:cs="Arial"/>
          <w:b/>
        </w:rPr>
      </w:pPr>
      <w:r w:rsidRPr="00D67BB3">
        <w:rPr>
          <w:rFonts w:ascii="Arial" w:hAnsi="Arial" w:cs="Arial"/>
          <w:b/>
        </w:rPr>
        <w:t>ORDER</w:t>
      </w:r>
    </w:p>
    <w:p w:rsidR="0013707D" w:rsidRPr="00D67BB3" w:rsidRDefault="0013707D" w:rsidP="0013707D">
      <w:pPr>
        <w:pBdr>
          <w:bottom w:val="single" w:sz="12" w:space="1" w:color="auto"/>
        </w:pBdr>
        <w:jc w:val="center"/>
        <w:rPr>
          <w:rFonts w:ascii="Arial" w:hAnsi="Arial" w:cs="Arial"/>
          <w:b/>
        </w:rPr>
      </w:pPr>
    </w:p>
    <w:p w:rsidR="0013707D" w:rsidRPr="00D67BB3" w:rsidRDefault="0013707D" w:rsidP="0013707D">
      <w:pPr>
        <w:jc w:val="both"/>
        <w:rPr>
          <w:rFonts w:ascii="Arial" w:hAnsi="Arial" w:cs="Arial"/>
        </w:rPr>
      </w:pPr>
    </w:p>
    <w:p w:rsidR="0013707D" w:rsidRPr="00D67BB3" w:rsidRDefault="005A78A6" w:rsidP="001C2948">
      <w:pPr>
        <w:numPr>
          <w:ilvl w:val="0"/>
          <w:numId w:val="1"/>
        </w:numPr>
        <w:spacing w:line="360" w:lineRule="auto"/>
        <w:ind w:left="360"/>
        <w:jc w:val="both"/>
        <w:rPr>
          <w:rFonts w:ascii="Arial" w:hAnsi="Arial" w:cs="Arial"/>
        </w:rPr>
      </w:pPr>
      <w:r w:rsidRPr="00D67BB3">
        <w:rPr>
          <w:rFonts w:ascii="Arial" w:hAnsi="Arial" w:cs="Arial"/>
        </w:rPr>
        <w:t>The appellant’s application for condonation is hereby dismissed.</w:t>
      </w:r>
    </w:p>
    <w:p w:rsidR="0013707D" w:rsidRPr="00D67BB3" w:rsidRDefault="0013707D" w:rsidP="001C2948">
      <w:pPr>
        <w:numPr>
          <w:ilvl w:val="0"/>
          <w:numId w:val="1"/>
        </w:numPr>
        <w:spacing w:line="360" w:lineRule="auto"/>
        <w:ind w:left="360"/>
        <w:jc w:val="both"/>
        <w:rPr>
          <w:rFonts w:ascii="Arial" w:hAnsi="Arial" w:cs="Arial"/>
        </w:rPr>
      </w:pPr>
      <w:r w:rsidRPr="00D67BB3">
        <w:rPr>
          <w:rFonts w:ascii="Arial" w:hAnsi="Arial" w:cs="Arial"/>
        </w:rPr>
        <w:t>The appeal is struck from the roll and considered finalised.</w:t>
      </w:r>
    </w:p>
    <w:p w:rsidR="0013707D" w:rsidRPr="00D67BB3" w:rsidRDefault="0013707D" w:rsidP="0013707D">
      <w:pPr>
        <w:pBdr>
          <w:bottom w:val="single" w:sz="12" w:space="1" w:color="auto"/>
        </w:pBdr>
        <w:spacing w:line="360" w:lineRule="auto"/>
        <w:jc w:val="both"/>
        <w:rPr>
          <w:rFonts w:ascii="Arial" w:hAnsi="Arial" w:cs="Arial"/>
        </w:rPr>
      </w:pPr>
    </w:p>
    <w:p w:rsidR="0013707D" w:rsidRPr="00D67BB3" w:rsidRDefault="0013707D" w:rsidP="0013707D">
      <w:pPr>
        <w:jc w:val="both"/>
        <w:rPr>
          <w:rFonts w:ascii="Arial" w:hAnsi="Arial" w:cs="Arial"/>
          <w:b/>
        </w:rPr>
      </w:pPr>
    </w:p>
    <w:p w:rsidR="0013707D" w:rsidRPr="00D67BB3" w:rsidRDefault="0013707D" w:rsidP="0013707D">
      <w:pPr>
        <w:jc w:val="center"/>
        <w:rPr>
          <w:rFonts w:ascii="Arial" w:hAnsi="Arial" w:cs="Arial"/>
          <w:b/>
        </w:rPr>
      </w:pPr>
      <w:r w:rsidRPr="00D67BB3">
        <w:rPr>
          <w:rFonts w:ascii="Arial" w:hAnsi="Arial" w:cs="Arial"/>
          <w:b/>
        </w:rPr>
        <w:t>JUDGEMENT</w:t>
      </w:r>
    </w:p>
    <w:p w:rsidR="0013707D" w:rsidRPr="00D67BB3" w:rsidRDefault="0013707D" w:rsidP="0013707D">
      <w:pPr>
        <w:jc w:val="both"/>
        <w:rPr>
          <w:rFonts w:ascii="Arial" w:hAnsi="Arial" w:cs="Arial"/>
          <w:b/>
        </w:rPr>
      </w:pPr>
      <w:r w:rsidRPr="00D67BB3">
        <w:rPr>
          <w:rFonts w:ascii="Arial" w:hAnsi="Arial" w:cs="Arial"/>
          <w:b/>
        </w:rPr>
        <w:t>__________________________________________________________________</w:t>
      </w:r>
    </w:p>
    <w:p w:rsidR="0013707D" w:rsidRPr="00D67BB3" w:rsidRDefault="0013707D" w:rsidP="0013707D">
      <w:pPr>
        <w:spacing w:line="360" w:lineRule="auto"/>
        <w:jc w:val="both"/>
        <w:rPr>
          <w:rFonts w:ascii="Arial" w:hAnsi="Arial" w:cs="Arial"/>
        </w:rPr>
      </w:pPr>
    </w:p>
    <w:p w:rsidR="0013707D" w:rsidRPr="00D67BB3" w:rsidRDefault="00FD4D34" w:rsidP="0013707D">
      <w:pPr>
        <w:spacing w:line="360" w:lineRule="auto"/>
        <w:jc w:val="both"/>
        <w:rPr>
          <w:rFonts w:ascii="Arial" w:hAnsi="Arial" w:cs="Arial"/>
        </w:rPr>
      </w:pPr>
      <w:r w:rsidRPr="00D67BB3">
        <w:rPr>
          <w:rFonts w:ascii="Arial" w:hAnsi="Arial" w:cs="Arial"/>
        </w:rPr>
        <w:t>SALIONGA J</w:t>
      </w:r>
      <w:r w:rsidR="0013707D" w:rsidRPr="00D67BB3">
        <w:rPr>
          <w:rFonts w:ascii="Arial" w:hAnsi="Arial" w:cs="Arial"/>
        </w:rPr>
        <w:t xml:space="preserve"> (</w:t>
      </w:r>
      <w:r w:rsidRPr="00D67BB3">
        <w:rPr>
          <w:rFonts w:ascii="Arial" w:hAnsi="Arial" w:cs="Arial"/>
        </w:rPr>
        <w:t>KESSLAU</w:t>
      </w:r>
      <w:r w:rsidR="0013707D" w:rsidRPr="00D67BB3">
        <w:rPr>
          <w:rFonts w:ascii="Arial" w:hAnsi="Arial" w:cs="Arial"/>
        </w:rPr>
        <w:t xml:space="preserve"> J concurring):</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u w:val="single"/>
        </w:rPr>
      </w:pPr>
      <w:r w:rsidRPr="00D67BB3">
        <w:rPr>
          <w:rFonts w:ascii="Arial" w:hAnsi="Arial" w:cs="Arial"/>
          <w:u w:val="single"/>
        </w:rPr>
        <w:t>Introduction</w:t>
      </w:r>
    </w:p>
    <w:p w:rsidR="0013707D" w:rsidRPr="00D67BB3" w:rsidRDefault="0013707D" w:rsidP="0013707D">
      <w:pPr>
        <w:spacing w:line="360" w:lineRule="auto"/>
        <w:jc w:val="both"/>
        <w:rPr>
          <w:rFonts w:ascii="Arial" w:hAnsi="Arial" w:cs="Arial"/>
        </w:rPr>
      </w:pPr>
    </w:p>
    <w:p w:rsidR="0013707D" w:rsidRPr="00D67BB3" w:rsidRDefault="008C1757" w:rsidP="0013707D">
      <w:pPr>
        <w:spacing w:line="360" w:lineRule="auto"/>
        <w:jc w:val="both"/>
        <w:rPr>
          <w:rFonts w:ascii="Arial" w:eastAsia="Calibri" w:hAnsi="Arial" w:cs="Arial"/>
          <w:lang w:eastAsia="en-US"/>
        </w:rPr>
      </w:pPr>
      <w:r w:rsidRPr="00D67BB3">
        <w:rPr>
          <w:rFonts w:ascii="Arial" w:eastAsia="Calibri" w:hAnsi="Arial" w:cs="Arial"/>
          <w:lang w:eastAsia="en-US"/>
        </w:rPr>
        <w:t>[1]</w:t>
      </w:r>
      <w:r w:rsidRPr="00D67BB3">
        <w:rPr>
          <w:rFonts w:ascii="Arial" w:eastAsia="Calibri" w:hAnsi="Arial" w:cs="Arial"/>
          <w:lang w:eastAsia="en-US"/>
        </w:rPr>
        <w:tab/>
        <w:t>On the 11</w:t>
      </w:r>
      <w:r w:rsidRPr="00D67BB3">
        <w:rPr>
          <w:rFonts w:ascii="Arial" w:eastAsia="Calibri" w:hAnsi="Arial" w:cs="Arial"/>
          <w:vertAlign w:val="superscript"/>
          <w:lang w:eastAsia="en-US"/>
        </w:rPr>
        <w:t>th</w:t>
      </w:r>
      <w:r w:rsidRPr="00D67BB3">
        <w:rPr>
          <w:rFonts w:ascii="Arial" w:eastAsia="Calibri" w:hAnsi="Arial" w:cs="Arial"/>
          <w:lang w:eastAsia="en-US"/>
        </w:rPr>
        <w:t xml:space="preserve"> September 2018 t</w:t>
      </w:r>
      <w:r w:rsidR="0013707D" w:rsidRPr="00D67BB3">
        <w:rPr>
          <w:rFonts w:ascii="Arial" w:eastAsia="Calibri" w:hAnsi="Arial" w:cs="Arial"/>
          <w:lang w:eastAsia="en-US"/>
        </w:rPr>
        <w:t xml:space="preserve">he appellant </w:t>
      </w:r>
      <w:r w:rsidR="00E35D9D" w:rsidRPr="00D67BB3">
        <w:rPr>
          <w:rFonts w:ascii="Arial" w:eastAsia="Calibri" w:hAnsi="Arial" w:cs="Arial"/>
          <w:lang w:eastAsia="en-US"/>
        </w:rPr>
        <w:t>was convicted</w:t>
      </w:r>
      <w:r w:rsidR="00500460" w:rsidRPr="00D67BB3">
        <w:rPr>
          <w:rFonts w:ascii="Arial" w:eastAsia="Calibri" w:hAnsi="Arial" w:cs="Arial"/>
          <w:lang w:eastAsia="en-US"/>
        </w:rPr>
        <w:t xml:space="preserve"> of murder</w:t>
      </w:r>
      <w:r w:rsidR="00F13DFE" w:rsidRPr="00D67BB3">
        <w:rPr>
          <w:rFonts w:ascii="Arial" w:eastAsia="Calibri" w:hAnsi="Arial" w:cs="Arial"/>
          <w:lang w:eastAsia="en-US"/>
        </w:rPr>
        <w:t xml:space="preserve"> </w:t>
      </w:r>
      <w:r w:rsidR="00E35D9D" w:rsidRPr="00D67BB3">
        <w:rPr>
          <w:rFonts w:ascii="Arial" w:eastAsia="Calibri" w:hAnsi="Arial" w:cs="Arial"/>
          <w:lang w:eastAsia="en-US"/>
        </w:rPr>
        <w:t xml:space="preserve">in the Regional Court siting at </w:t>
      </w:r>
      <w:proofErr w:type="spellStart"/>
      <w:r w:rsidR="00E35D9D" w:rsidRPr="00D67BB3">
        <w:rPr>
          <w:rFonts w:ascii="Arial" w:eastAsia="Calibri" w:hAnsi="Arial" w:cs="Arial"/>
          <w:lang w:eastAsia="en-US"/>
        </w:rPr>
        <w:t>Tsumeb</w:t>
      </w:r>
      <w:proofErr w:type="spellEnd"/>
      <w:r w:rsidR="00500460" w:rsidRPr="00D67BB3">
        <w:rPr>
          <w:rFonts w:ascii="Arial" w:eastAsia="Calibri" w:hAnsi="Arial" w:cs="Arial"/>
          <w:lang w:eastAsia="en-US"/>
        </w:rPr>
        <w:t xml:space="preserve">. </w:t>
      </w:r>
      <w:r w:rsidR="00F13DFE" w:rsidRPr="00D67BB3">
        <w:rPr>
          <w:rFonts w:ascii="Arial" w:eastAsia="Calibri" w:hAnsi="Arial" w:cs="Arial"/>
          <w:lang w:eastAsia="en-US"/>
        </w:rPr>
        <w:t>On 14 September 2018 he</w:t>
      </w:r>
      <w:r w:rsidR="00E35D9D" w:rsidRPr="00D67BB3">
        <w:rPr>
          <w:rFonts w:ascii="Arial" w:eastAsia="Calibri" w:hAnsi="Arial" w:cs="Arial"/>
          <w:lang w:eastAsia="en-US"/>
        </w:rPr>
        <w:t xml:space="preserve"> was sente</w:t>
      </w:r>
      <w:r w:rsidR="00500460" w:rsidRPr="00D67BB3">
        <w:rPr>
          <w:rFonts w:ascii="Arial" w:eastAsia="Calibri" w:hAnsi="Arial" w:cs="Arial"/>
          <w:lang w:eastAsia="en-US"/>
        </w:rPr>
        <w:t>nced to 17 years imprisonment.</w:t>
      </w:r>
      <w:r w:rsidR="00F13DFE" w:rsidRPr="00D67BB3">
        <w:rPr>
          <w:rFonts w:ascii="Arial" w:eastAsia="Calibri" w:hAnsi="Arial" w:cs="Arial"/>
          <w:lang w:eastAsia="en-US"/>
        </w:rPr>
        <w:t xml:space="preserve"> During the trial he was represented by</w:t>
      </w:r>
      <w:r w:rsidR="00500460" w:rsidRPr="00D67BB3">
        <w:rPr>
          <w:rFonts w:ascii="Arial" w:eastAsia="Calibri" w:hAnsi="Arial" w:cs="Arial"/>
          <w:lang w:eastAsia="en-US"/>
        </w:rPr>
        <w:t xml:space="preserve"> Mr </w:t>
      </w:r>
      <w:proofErr w:type="spellStart"/>
      <w:r w:rsidR="00500460" w:rsidRPr="00D67BB3">
        <w:rPr>
          <w:rFonts w:ascii="Arial" w:eastAsia="Calibri" w:hAnsi="Arial" w:cs="Arial"/>
          <w:lang w:eastAsia="en-US"/>
        </w:rPr>
        <w:t>Siambango</w:t>
      </w:r>
      <w:proofErr w:type="spellEnd"/>
      <w:r w:rsidR="00500460" w:rsidRPr="00D67BB3">
        <w:rPr>
          <w:rFonts w:ascii="Arial" w:eastAsia="Calibri" w:hAnsi="Arial" w:cs="Arial"/>
          <w:lang w:eastAsia="en-US"/>
        </w:rPr>
        <w:t xml:space="preserve"> from the Directorate of Legal </w:t>
      </w:r>
      <w:r w:rsidR="00F13DFE" w:rsidRPr="00D67BB3">
        <w:rPr>
          <w:rFonts w:ascii="Arial" w:eastAsia="Calibri" w:hAnsi="Arial" w:cs="Arial"/>
          <w:lang w:eastAsia="en-US"/>
        </w:rPr>
        <w:t>Aid.</w:t>
      </w:r>
      <w:r w:rsidR="00860A3C" w:rsidRPr="00D67BB3">
        <w:rPr>
          <w:rFonts w:ascii="Arial" w:eastAsia="Calibri" w:hAnsi="Arial" w:cs="Arial"/>
          <w:lang w:eastAsia="en-US"/>
        </w:rPr>
        <w:t xml:space="preserve"> In this appeal appellant is a self-actor while the Respondent is represented by </w:t>
      </w:r>
      <w:r w:rsidR="00D67BB3" w:rsidRPr="00D67BB3">
        <w:rPr>
          <w:rFonts w:ascii="Arial" w:eastAsia="Calibri" w:hAnsi="Arial" w:cs="Arial"/>
          <w:lang w:eastAsia="en-US"/>
        </w:rPr>
        <w:t>Ms</w:t>
      </w:r>
      <w:r w:rsidR="00860A3C" w:rsidRPr="00D67BB3">
        <w:rPr>
          <w:rFonts w:ascii="Arial" w:eastAsia="Calibri" w:hAnsi="Arial" w:cs="Arial"/>
          <w:lang w:eastAsia="en-US"/>
        </w:rPr>
        <w:t xml:space="preserve"> </w:t>
      </w:r>
      <w:proofErr w:type="spellStart"/>
      <w:r w:rsidR="00860A3C" w:rsidRPr="00D67BB3">
        <w:rPr>
          <w:rFonts w:ascii="Arial" w:eastAsia="Calibri" w:hAnsi="Arial" w:cs="Arial"/>
          <w:lang w:eastAsia="en-US"/>
        </w:rPr>
        <w:t>Hasheela</w:t>
      </w:r>
      <w:proofErr w:type="spellEnd"/>
      <w:r w:rsidR="00860A3C" w:rsidRPr="00D67BB3">
        <w:rPr>
          <w:rFonts w:ascii="Arial" w:eastAsia="Calibri" w:hAnsi="Arial" w:cs="Arial"/>
          <w:lang w:eastAsia="en-US"/>
        </w:rPr>
        <w:t>.</w:t>
      </w:r>
    </w:p>
    <w:p w:rsidR="00F13DFE" w:rsidRPr="00D67BB3" w:rsidRDefault="00F13DFE" w:rsidP="0013707D">
      <w:pPr>
        <w:spacing w:line="360" w:lineRule="auto"/>
        <w:jc w:val="both"/>
        <w:rPr>
          <w:rFonts w:ascii="Arial" w:eastAsia="Calibri" w:hAnsi="Arial" w:cs="Arial"/>
          <w:lang w:eastAsia="en-US"/>
        </w:rPr>
      </w:pPr>
    </w:p>
    <w:p w:rsidR="0013707D" w:rsidRPr="00D67BB3" w:rsidRDefault="0013707D" w:rsidP="0013707D">
      <w:pPr>
        <w:spacing w:line="360" w:lineRule="auto"/>
        <w:jc w:val="both"/>
        <w:rPr>
          <w:rFonts w:ascii="Arial" w:eastAsia="Calibri" w:hAnsi="Arial" w:cs="Arial"/>
          <w:strike/>
          <w:lang w:eastAsia="en-US"/>
        </w:rPr>
      </w:pPr>
      <w:r w:rsidRPr="00D67BB3">
        <w:rPr>
          <w:rFonts w:ascii="Arial" w:eastAsia="Calibri" w:hAnsi="Arial" w:cs="Arial"/>
          <w:lang w:eastAsia="en-US"/>
        </w:rPr>
        <w:t>[2]</w:t>
      </w:r>
      <w:r w:rsidRPr="00D67BB3">
        <w:rPr>
          <w:rFonts w:ascii="Arial" w:eastAsia="Calibri" w:hAnsi="Arial" w:cs="Arial"/>
          <w:lang w:eastAsia="en-US"/>
        </w:rPr>
        <w:tab/>
      </w:r>
      <w:r w:rsidR="00500460" w:rsidRPr="00D67BB3">
        <w:rPr>
          <w:rFonts w:ascii="Arial" w:eastAsia="Calibri" w:hAnsi="Arial" w:cs="Arial"/>
          <w:lang w:eastAsia="en-US"/>
        </w:rPr>
        <w:t>Appellant</w:t>
      </w:r>
      <w:r w:rsidR="007164CB" w:rsidRPr="00D67BB3">
        <w:rPr>
          <w:rFonts w:ascii="Arial" w:eastAsia="Calibri" w:hAnsi="Arial" w:cs="Arial"/>
          <w:lang w:eastAsia="en-US"/>
        </w:rPr>
        <w:t xml:space="preserve"> only</w:t>
      </w:r>
      <w:r w:rsidR="00500460" w:rsidRPr="00D67BB3">
        <w:rPr>
          <w:rFonts w:ascii="Arial" w:eastAsia="Calibri" w:hAnsi="Arial" w:cs="Arial"/>
          <w:lang w:eastAsia="en-US"/>
        </w:rPr>
        <w:t xml:space="preserve"> filed a</w:t>
      </w:r>
      <w:r w:rsidR="00E0694B" w:rsidRPr="00D67BB3">
        <w:rPr>
          <w:rFonts w:ascii="Arial" w:eastAsia="Calibri" w:hAnsi="Arial" w:cs="Arial"/>
          <w:lang w:eastAsia="en-US"/>
        </w:rPr>
        <w:t xml:space="preserve"> notice of</w:t>
      </w:r>
      <w:r w:rsidR="00500460" w:rsidRPr="00D67BB3">
        <w:rPr>
          <w:rFonts w:ascii="Arial" w:eastAsia="Calibri" w:hAnsi="Arial" w:cs="Arial"/>
          <w:lang w:eastAsia="en-US"/>
        </w:rPr>
        <w:t xml:space="preserve"> appeal together with </w:t>
      </w:r>
      <w:r w:rsidR="00E0694B" w:rsidRPr="00D67BB3">
        <w:rPr>
          <w:rFonts w:ascii="Arial" w:eastAsia="Calibri" w:hAnsi="Arial" w:cs="Arial"/>
          <w:lang w:eastAsia="en-US"/>
        </w:rPr>
        <w:t>an application for condonati</w:t>
      </w:r>
      <w:r w:rsidR="00F13DFE" w:rsidRPr="00D67BB3">
        <w:rPr>
          <w:rFonts w:ascii="Arial" w:eastAsia="Calibri" w:hAnsi="Arial" w:cs="Arial"/>
          <w:lang w:eastAsia="en-US"/>
        </w:rPr>
        <w:t>on</w:t>
      </w:r>
      <w:r w:rsidR="00860A3C" w:rsidRPr="00D67BB3">
        <w:rPr>
          <w:rFonts w:ascii="Arial" w:eastAsia="Calibri" w:hAnsi="Arial" w:cs="Arial"/>
          <w:lang w:eastAsia="en-US"/>
        </w:rPr>
        <w:t xml:space="preserve"> </w:t>
      </w:r>
      <w:r w:rsidR="00E0694B" w:rsidRPr="00D67BB3">
        <w:rPr>
          <w:rFonts w:ascii="Arial" w:eastAsia="Calibri" w:hAnsi="Arial" w:cs="Arial"/>
          <w:lang w:eastAsia="en-US"/>
        </w:rPr>
        <w:t>on 21 June 2022, a period of about three years and 9 months from the date he was senten</w:t>
      </w:r>
      <w:r w:rsidR="00500460" w:rsidRPr="00D67BB3">
        <w:rPr>
          <w:rFonts w:ascii="Arial" w:eastAsia="Calibri" w:hAnsi="Arial" w:cs="Arial"/>
          <w:lang w:eastAsia="en-US"/>
        </w:rPr>
        <w:t xml:space="preserve">ced. </w:t>
      </w:r>
      <w:r w:rsidR="004F6A90" w:rsidRPr="00D67BB3">
        <w:rPr>
          <w:rFonts w:ascii="Arial" w:eastAsia="Calibri" w:hAnsi="Arial" w:cs="Arial"/>
          <w:lang w:eastAsia="en-US"/>
        </w:rPr>
        <w:t xml:space="preserve">Reading from </w:t>
      </w:r>
      <w:r w:rsidR="00E0694B" w:rsidRPr="00D67BB3">
        <w:rPr>
          <w:rFonts w:ascii="Arial" w:eastAsia="Calibri" w:hAnsi="Arial" w:cs="Arial"/>
          <w:lang w:eastAsia="en-US"/>
        </w:rPr>
        <w:t>his notice of appeal</w:t>
      </w:r>
      <w:r w:rsidR="008C1757" w:rsidRPr="00D67BB3">
        <w:rPr>
          <w:rFonts w:ascii="Arial" w:eastAsia="Calibri" w:hAnsi="Arial" w:cs="Arial"/>
          <w:lang w:eastAsia="en-US"/>
        </w:rPr>
        <w:t>,</w:t>
      </w:r>
      <w:r w:rsidR="00E0694B" w:rsidRPr="00D67BB3">
        <w:rPr>
          <w:rFonts w:ascii="Arial" w:eastAsia="Calibri" w:hAnsi="Arial" w:cs="Arial"/>
          <w:lang w:eastAsia="en-US"/>
        </w:rPr>
        <w:t xml:space="preserve"> </w:t>
      </w:r>
      <w:r w:rsidR="008C1757" w:rsidRPr="00D67BB3">
        <w:rPr>
          <w:rFonts w:ascii="Arial" w:eastAsia="Calibri" w:hAnsi="Arial" w:cs="Arial"/>
          <w:lang w:eastAsia="en-US"/>
        </w:rPr>
        <w:t>appellant i</w:t>
      </w:r>
      <w:r w:rsidR="007164CB" w:rsidRPr="00D67BB3">
        <w:rPr>
          <w:rFonts w:ascii="Arial" w:eastAsia="Calibri" w:hAnsi="Arial" w:cs="Arial"/>
          <w:lang w:eastAsia="en-US"/>
        </w:rPr>
        <w:t>s asking for a reduction in</w:t>
      </w:r>
      <w:r w:rsidR="00F13DFE" w:rsidRPr="00D67BB3">
        <w:rPr>
          <w:rFonts w:ascii="Arial" w:eastAsia="Calibri" w:hAnsi="Arial" w:cs="Arial"/>
          <w:lang w:eastAsia="en-US"/>
        </w:rPr>
        <w:t xml:space="preserve"> sentence or </w:t>
      </w:r>
      <w:r w:rsidR="007164CB" w:rsidRPr="00D67BB3">
        <w:rPr>
          <w:rFonts w:ascii="Arial" w:eastAsia="Calibri" w:hAnsi="Arial" w:cs="Arial"/>
          <w:lang w:eastAsia="en-US"/>
        </w:rPr>
        <w:t>a substitution of the conviction to one of</w:t>
      </w:r>
      <w:r w:rsidR="00B777A6" w:rsidRPr="00D67BB3">
        <w:rPr>
          <w:rFonts w:ascii="Arial" w:eastAsia="Calibri" w:hAnsi="Arial" w:cs="Arial"/>
          <w:lang w:eastAsia="en-US"/>
        </w:rPr>
        <w:t xml:space="preserve"> culpable homicide.</w:t>
      </w:r>
    </w:p>
    <w:p w:rsidR="00E0694B" w:rsidRPr="00D67BB3" w:rsidRDefault="00E0694B" w:rsidP="0013707D">
      <w:pPr>
        <w:spacing w:line="360" w:lineRule="auto"/>
        <w:jc w:val="both"/>
        <w:rPr>
          <w:rFonts w:ascii="Arial" w:eastAsia="Calibri" w:hAnsi="Arial" w:cs="Arial"/>
          <w:lang w:eastAsia="en-US"/>
        </w:rPr>
      </w:pPr>
    </w:p>
    <w:p w:rsidR="00E0694B" w:rsidRPr="00D67BB3" w:rsidRDefault="00E0694B" w:rsidP="0013707D">
      <w:pPr>
        <w:spacing w:line="360" w:lineRule="auto"/>
        <w:jc w:val="both"/>
        <w:rPr>
          <w:rFonts w:ascii="Arial" w:eastAsia="Calibri" w:hAnsi="Arial" w:cs="Arial"/>
          <w:lang w:eastAsia="en-US"/>
        </w:rPr>
      </w:pPr>
      <w:r w:rsidRPr="00D67BB3">
        <w:rPr>
          <w:rFonts w:ascii="Arial" w:eastAsia="Calibri" w:hAnsi="Arial" w:cs="Arial"/>
          <w:lang w:eastAsia="en-US"/>
        </w:rPr>
        <w:t>[3]</w:t>
      </w:r>
      <w:r w:rsidRPr="00D67BB3">
        <w:rPr>
          <w:rFonts w:ascii="Arial" w:eastAsia="Calibri" w:hAnsi="Arial" w:cs="Arial"/>
          <w:lang w:eastAsia="en-US"/>
        </w:rPr>
        <w:tab/>
      </w:r>
      <w:r w:rsidR="00C91097" w:rsidRPr="00D67BB3">
        <w:rPr>
          <w:rFonts w:ascii="Arial" w:eastAsia="Calibri" w:hAnsi="Arial" w:cs="Arial"/>
          <w:lang w:eastAsia="en-US"/>
        </w:rPr>
        <w:t>In his</w:t>
      </w:r>
      <w:r w:rsidR="007D0B31" w:rsidRPr="00D67BB3">
        <w:rPr>
          <w:rFonts w:ascii="Arial" w:eastAsia="Calibri" w:hAnsi="Arial" w:cs="Arial"/>
          <w:lang w:eastAsia="en-US"/>
        </w:rPr>
        <w:t xml:space="preserve"> affidavit for the</w:t>
      </w:r>
      <w:r w:rsidR="00C91097" w:rsidRPr="00D67BB3">
        <w:rPr>
          <w:rFonts w:ascii="Arial" w:eastAsia="Calibri" w:hAnsi="Arial" w:cs="Arial"/>
          <w:lang w:eastAsia="en-US"/>
        </w:rPr>
        <w:t xml:space="preserve"> application for condonation, the appellant alleged that the clerk of court did not furnish him with the necessary document</w:t>
      </w:r>
      <w:r w:rsidR="0029684D" w:rsidRPr="00D67BB3">
        <w:rPr>
          <w:rFonts w:ascii="Arial" w:eastAsia="Calibri" w:hAnsi="Arial" w:cs="Arial"/>
          <w:lang w:eastAsia="en-US"/>
        </w:rPr>
        <w:t>s namely;</w:t>
      </w:r>
      <w:r w:rsidR="00C91097" w:rsidRPr="00D67BB3">
        <w:rPr>
          <w:rFonts w:ascii="Arial" w:eastAsia="Calibri" w:hAnsi="Arial" w:cs="Arial"/>
          <w:lang w:eastAsia="en-US"/>
        </w:rPr>
        <w:t xml:space="preserve"> the case record and typed judgements on bot</w:t>
      </w:r>
      <w:r w:rsidR="0029684D" w:rsidRPr="00D67BB3">
        <w:rPr>
          <w:rFonts w:ascii="Arial" w:eastAsia="Calibri" w:hAnsi="Arial" w:cs="Arial"/>
          <w:lang w:eastAsia="en-US"/>
        </w:rPr>
        <w:t xml:space="preserve">h verdict and sentence </w:t>
      </w:r>
      <w:r w:rsidR="00FC7A92" w:rsidRPr="00D67BB3">
        <w:rPr>
          <w:rFonts w:ascii="Arial" w:eastAsia="Calibri" w:hAnsi="Arial" w:cs="Arial"/>
          <w:lang w:eastAsia="en-US"/>
        </w:rPr>
        <w:t>within the fourteen days</w:t>
      </w:r>
      <w:r w:rsidR="00860A3C" w:rsidRPr="00D67BB3">
        <w:rPr>
          <w:rFonts w:ascii="Arial" w:eastAsia="Calibri" w:hAnsi="Arial" w:cs="Arial"/>
          <w:lang w:eastAsia="en-US"/>
        </w:rPr>
        <w:t xml:space="preserve"> </w:t>
      </w:r>
      <w:r w:rsidR="00C91097" w:rsidRPr="00D67BB3">
        <w:rPr>
          <w:rFonts w:ascii="Arial" w:eastAsia="Calibri" w:hAnsi="Arial" w:cs="Arial"/>
          <w:lang w:eastAsia="en-US"/>
        </w:rPr>
        <w:t>p</w:t>
      </w:r>
      <w:r w:rsidR="004F6A90" w:rsidRPr="00D67BB3">
        <w:rPr>
          <w:rFonts w:ascii="Arial" w:eastAsia="Calibri" w:hAnsi="Arial" w:cs="Arial"/>
          <w:lang w:eastAsia="en-US"/>
        </w:rPr>
        <w:t>eriod</w:t>
      </w:r>
      <w:r w:rsidR="00860A3C" w:rsidRPr="00D67BB3">
        <w:rPr>
          <w:rFonts w:ascii="Arial" w:eastAsia="Calibri" w:hAnsi="Arial" w:cs="Arial"/>
          <w:lang w:eastAsia="en-US"/>
        </w:rPr>
        <w:t xml:space="preserve"> </w:t>
      </w:r>
      <w:r w:rsidR="00C91097" w:rsidRPr="00D67BB3">
        <w:rPr>
          <w:rFonts w:ascii="Arial" w:eastAsia="Calibri" w:hAnsi="Arial" w:cs="Arial"/>
          <w:lang w:eastAsia="en-US"/>
        </w:rPr>
        <w:t>needed t</w:t>
      </w:r>
      <w:r w:rsidR="0029684D" w:rsidRPr="00D67BB3">
        <w:rPr>
          <w:rFonts w:ascii="Arial" w:eastAsia="Calibri" w:hAnsi="Arial" w:cs="Arial"/>
          <w:lang w:eastAsia="en-US"/>
        </w:rPr>
        <w:t xml:space="preserve">o note his appeal. </w:t>
      </w:r>
      <w:r w:rsidR="00860A3C" w:rsidRPr="00D67BB3">
        <w:rPr>
          <w:rFonts w:ascii="Arial" w:eastAsia="Calibri" w:hAnsi="Arial" w:cs="Arial"/>
          <w:lang w:eastAsia="en-US"/>
        </w:rPr>
        <w:t>Moreover</w:t>
      </w:r>
      <w:r w:rsidR="006B3B92" w:rsidRPr="00D67BB3">
        <w:rPr>
          <w:rFonts w:ascii="Arial" w:eastAsia="Calibri" w:hAnsi="Arial" w:cs="Arial"/>
          <w:lang w:eastAsia="en-US"/>
        </w:rPr>
        <w:t xml:space="preserve"> </w:t>
      </w:r>
      <w:r w:rsidR="00C91097" w:rsidRPr="00D67BB3">
        <w:rPr>
          <w:rFonts w:ascii="Arial" w:eastAsia="Calibri" w:hAnsi="Arial" w:cs="Arial"/>
          <w:lang w:eastAsia="en-US"/>
        </w:rPr>
        <w:t xml:space="preserve">without making any reference to </w:t>
      </w:r>
      <w:r w:rsidR="00860A3C" w:rsidRPr="00D67BB3">
        <w:rPr>
          <w:rFonts w:ascii="Arial" w:eastAsia="Calibri" w:hAnsi="Arial" w:cs="Arial"/>
          <w:lang w:eastAsia="en-US"/>
        </w:rPr>
        <w:t>a</w:t>
      </w:r>
      <w:r w:rsidR="007164CB" w:rsidRPr="00D67BB3">
        <w:rPr>
          <w:rFonts w:ascii="Arial" w:eastAsia="Calibri" w:hAnsi="Arial" w:cs="Arial"/>
          <w:lang w:eastAsia="en-US"/>
        </w:rPr>
        <w:t>ny</w:t>
      </w:r>
      <w:r w:rsidR="00860A3C" w:rsidRPr="00D67BB3">
        <w:rPr>
          <w:rFonts w:ascii="Arial" w:eastAsia="Calibri" w:hAnsi="Arial" w:cs="Arial"/>
          <w:lang w:eastAsia="en-US"/>
        </w:rPr>
        <w:t xml:space="preserve"> specific issues appellant</w:t>
      </w:r>
      <w:r w:rsidR="007164CB" w:rsidRPr="00D67BB3">
        <w:rPr>
          <w:rFonts w:ascii="Arial" w:eastAsia="Calibri" w:hAnsi="Arial" w:cs="Arial"/>
          <w:lang w:eastAsia="en-US"/>
        </w:rPr>
        <w:t xml:space="preserve"> argued</w:t>
      </w:r>
      <w:r w:rsidR="00C91097" w:rsidRPr="00D67BB3">
        <w:rPr>
          <w:rFonts w:ascii="Arial" w:eastAsia="Calibri" w:hAnsi="Arial" w:cs="Arial"/>
          <w:lang w:eastAsia="en-US"/>
        </w:rPr>
        <w:t xml:space="preserve"> that he has prospects of success on appeal and prayed that condonation be granted. </w:t>
      </w:r>
    </w:p>
    <w:p w:rsidR="00C91097" w:rsidRPr="00D67BB3" w:rsidRDefault="00C91097" w:rsidP="0013707D">
      <w:pPr>
        <w:spacing w:line="360" w:lineRule="auto"/>
        <w:jc w:val="both"/>
        <w:rPr>
          <w:rFonts w:ascii="Arial" w:eastAsia="Calibri" w:hAnsi="Arial" w:cs="Arial"/>
          <w:lang w:eastAsia="en-US"/>
        </w:rPr>
      </w:pPr>
    </w:p>
    <w:p w:rsidR="00C91097" w:rsidRPr="00D67BB3" w:rsidRDefault="00C91097" w:rsidP="0013707D">
      <w:pPr>
        <w:spacing w:line="360" w:lineRule="auto"/>
        <w:jc w:val="both"/>
        <w:rPr>
          <w:rFonts w:ascii="Arial" w:eastAsia="Calibri" w:hAnsi="Arial" w:cs="Arial"/>
          <w:i/>
          <w:u w:val="single"/>
          <w:lang w:eastAsia="en-US"/>
        </w:rPr>
      </w:pPr>
      <w:r w:rsidRPr="00D67BB3">
        <w:rPr>
          <w:rFonts w:ascii="Arial" w:eastAsia="Calibri" w:hAnsi="Arial" w:cs="Arial"/>
          <w:u w:val="single"/>
          <w:lang w:eastAsia="en-US"/>
        </w:rPr>
        <w:t xml:space="preserve">Points </w:t>
      </w:r>
      <w:r w:rsidRPr="00D67BB3">
        <w:rPr>
          <w:rFonts w:ascii="Arial" w:eastAsia="Calibri" w:hAnsi="Arial" w:cs="Arial"/>
          <w:i/>
          <w:u w:val="single"/>
          <w:lang w:eastAsia="en-US"/>
        </w:rPr>
        <w:t xml:space="preserve">in </w:t>
      </w:r>
      <w:proofErr w:type="spellStart"/>
      <w:r w:rsidRPr="00D67BB3">
        <w:rPr>
          <w:rFonts w:ascii="Arial" w:eastAsia="Calibri" w:hAnsi="Arial" w:cs="Arial"/>
          <w:i/>
          <w:u w:val="single"/>
          <w:lang w:eastAsia="en-US"/>
        </w:rPr>
        <w:t>limine</w:t>
      </w:r>
      <w:proofErr w:type="spellEnd"/>
    </w:p>
    <w:p w:rsidR="0013707D" w:rsidRPr="00D67BB3" w:rsidRDefault="0013707D" w:rsidP="0013707D">
      <w:pPr>
        <w:spacing w:line="360" w:lineRule="auto"/>
        <w:jc w:val="both"/>
        <w:rPr>
          <w:rFonts w:ascii="Arial" w:eastAsia="Calibri" w:hAnsi="Arial" w:cs="Arial"/>
          <w:lang w:eastAsia="en-US"/>
        </w:rPr>
      </w:pPr>
    </w:p>
    <w:p w:rsidR="00585ABB" w:rsidRPr="00D67BB3" w:rsidRDefault="00C91097" w:rsidP="007B5E8D">
      <w:pPr>
        <w:spacing w:line="360" w:lineRule="auto"/>
        <w:jc w:val="both"/>
        <w:rPr>
          <w:rFonts w:ascii="Arial" w:eastAsia="Calibri" w:hAnsi="Arial" w:cs="Arial"/>
          <w:lang w:eastAsia="en-US"/>
        </w:rPr>
      </w:pPr>
      <w:r w:rsidRPr="00D67BB3">
        <w:rPr>
          <w:rFonts w:ascii="Arial" w:eastAsia="Calibri" w:hAnsi="Arial" w:cs="Arial"/>
          <w:lang w:eastAsia="en-US"/>
        </w:rPr>
        <w:lastRenderedPageBreak/>
        <w:t>[4]</w:t>
      </w:r>
      <w:r w:rsidRPr="00D67BB3">
        <w:rPr>
          <w:rFonts w:ascii="Arial" w:eastAsia="Calibri" w:hAnsi="Arial" w:cs="Arial"/>
          <w:lang w:eastAsia="en-US"/>
        </w:rPr>
        <w:tab/>
      </w:r>
      <w:r w:rsidR="007D0B31" w:rsidRPr="00D67BB3">
        <w:rPr>
          <w:rFonts w:ascii="Arial" w:eastAsia="Calibri" w:hAnsi="Arial" w:cs="Arial"/>
          <w:lang w:eastAsia="en-US"/>
        </w:rPr>
        <w:t>At the h</w:t>
      </w:r>
      <w:r w:rsidR="006B3B92" w:rsidRPr="00D67BB3">
        <w:rPr>
          <w:rFonts w:ascii="Arial" w:eastAsia="Calibri" w:hAnsi="Arial" w:cs="Arial"/>
          <w:lang w:eastAsia="en-US"/>
        </w:rPr>
        <w:t xml:space="preserve">earing </w:t>
      </w:r>
      <w:r w:rsidR="0044473C" w:rsidRPr="00D67BB3">
        <w:rPr>
          <w:rFonts w:ascii="Arial" w:eastAsia="Calibri" w:hAnsi="Arial" w:cs="Arial"/>
          <w:lang w:eastAsia="en-US"/>
        </w:rPr>
        <w:t xml:space="preserve">counsel for </w:t>
      </w:r>
      <w:r w:rsidR="00585ABB" w:rsidRPr="00D67BB3">
        <w:rPr>
          <w:rFonts w:ascii="Arial" w:eastAsia="Calibri" w:hAnsi="Arial" w:cs="Arial"/>
          <w:lang w:eastAsia="en-US"/>
        </w:rPr>
        <w:t>the respondent raised</w:t>
      </w:r>
      <w:r w:rsidR="007D0B31" w:rsidRPr="00D67BB3">
        <w:rPr>
          <w:rFonts w:ascii="Arial" w:eastAsia="Calibri" w:hAnsi="Arial" w:cs="Arial"/>
          <w:lang w:eastAsia="en-US"/>
        </w:rPr>
        <w:t xml:space="preserve"> points </w:t>
      </w:r>
      <w:r w:rsidR="007D0B31" w:rsidRPr="00D67BB3">
        <w:rPr>
          <w:rFonts w:ascii="Arial" w:eastAsia="Calibri" w:hAnsi="Arial" w:cs="Arial"/>
          <w:i/>
          <w:lang w:eastAsia="en-US"/>
        </w:rPr>
        <w:t xml:space="preserve">in </w:t>
      </w:r>
      <w:proofErr w:type="spellStart"/>
      <w:r w:rsidR="007D0B31" w:rsidRPr="00D67BB3">
        <w:rPr>
          <w:rFonts w:ascii="Arial" w:eastAsia="Calibri" w:hAnsi="Arial" w:cs="Arial"/>
          <w:i/>
          <w:lang w:eastAsia="en-US"/>
        </w:rPr>
        <w:t>limine</w:t>
      </w:r>
      <w:proofErr w:type="spellEnd"/>
      <w:r w:rsidR="007D60C1" w:rsidRPr="00D67BB3">
        <w:rPr>
          <w:rFonts w:ascii="Arial" w:eastAsia="Calibri" w:hAnsi="Arial" w:cs="Arial"/>
          <w:lang w:eastAsia="en-US"/>
        </w:rPr>
        <w:t xml:space="preserve"> stating that the appellant’s notice of appeal did not comply with rule 67 of the Magistrates court rules in that</w:t>
      </w:r>
      <w:r w:rsidR="00E0473C" w:rsidRPr="00D67BB3">
        <w:rPr>
          <w:rFonts w:ascii="Arial" w:eastAsia="Calibri" w:hAnsi="Arial" w:cs="Arial"/>
          <w:lang w:eastAsia="en-US"/>
        </w:rPr>
        <w:t>;</w:t>
      </w:r>
      <w:r w:rsidR="007D60C1" w:rsidRPr="00D67BB3">
        <w:rPr>
          <w:rFonts w:ascii="Arial" w:eastAsia="Calibri" w:hAnsi="Arial" w:cs="Arial"/>
          <w:lang w:eastAsia="en-US"/>
        </w:rPr>
        <w:t xml:space="preserve"> the ground</w:t>
      </w:r>
      <w:r w:rsidR="00E0473C" w:rsidRPr="00D67BB3">
        <w:rPr>
          <w:rFonts w:ascii="Arial" w:eastAsia="Calibri" w:hAnsi="Arial" w:cs="Arial"/>
          <w:lang w:eastAsia="en-US"/>
        </w:rPr>
        <w:t>s</w:t>
      </w:r>
      <w:r w:rsidR="007D60C1" w:rsidRPr="00D67BB3">
        <w:rPr>
          <w:rFonts w:ascii="Arial" w:eastAsia="Calibri" w:hAnsi="Arial" w:cs="Arial"/>
          <w:lang w:eastAsia="en-US"/>
        </w:rPr>
        <w:t xml:space="preserve"> contained therein </w:t>
      </w:r>
      <w:r w:rsidR="007B5E8D" w:rsidRPr="00D67BB3">
        <w:rPr>
          <w:rFonts w:ascii="Arial" w:eastAsia="Calibri" w:hAnsi="Arial" w:cs="Arial"/>
          <w:lang w:eastAsia="en-US"/>
        </w:rPr>
        <w:t>are not</w:t>
      </w:r>
      <w:r w:rsidR="007D0B31" w:rsidRPr="00D67BB3">
        <w:rPr>
          <w:rFonts w:ascii="Arial" w:eastAsia="Calibri" w:hAnsi="Arial" w:cs="Arial"/>
          <w:lang w:eastAsia="en-US"/>
        </w:rPr>
        <w:t xml:space="preserve"> clear </w:t>
      </w:r>
      <w:r w:rsidR="004F6A90" w:rsidRPr="00D67BB3">
        <w:rPr>
          <w:rFonts w:ascii="Arial" w:eastAsia="Calibri" w:hAnsi="Arial" w:cs="Arial"/>
          <w:lang w:eastAsia="en-US"/>
        </w:rPr>
        <w:t>and specific</w:t>
      </w:r>
      <w:r w:rsidR="007D60C1" w:rsidRPr="00D67BB3">
        <w:rPr>
          <w:rFonts w:ascii="Arial" w:eastAsia="Calibri" w:hAnsi="Arial" w:cs="Arial"/>
          <w:lang w:eastAsia="en-US"/>
        </w:rPr>
        <w:t xml:space="preserve"> and that the said notice of appeal was filed late. Another point </w:t>
      </w:r>
      <w:r w:rsidR="007D60C1" w:rsidRPr="00D67BB3">
        <w:rPr>
          <w:rFonts w:ascii="Arial" w:eastAsia="Calibri" w:hAnsi="Arial" w:cs="Arial"/>
          <w:i/>
          <w:lang w:eastAsia="en-US"/>
        </w:rPr>
        <w:t xml:space="preserve">in </w:t>
      </w:r>
      <w:proofErr w:type="spellStart"/>
      <w:r w:rsidR="007D60C1" w:rsidRPr="00D67BB3">
        <w:rPr>
          <w:rFonts w:ascii="Arial" w:eastAsia="Calibri" w:hAnsi="Arial" w:cs="Arial"/>
          <w:i/>
          <w:lang w:eastAsia="en-US"/>
        </w:rPr>
        <w:t>limine</w:t>
      </w:r>
      <w:proofErr w:type="spellEnd"/>
      <w:r w:rsidR="00B777A6" w:rsidRPr="00D67BB3">
        <w:rPr>
          <w:rFonts w:ascii="Arial" w:eastAsia="Calibri" w:hAnsi="Arial" w:cs="Arial"/>
          <w:lang w:eastAsia="en-US"/>
        </w:rPr>
        <w:t xml:space="preserve"> also</w:t>
      </w:r>
      <w:r w:rsidR="007D60C1" w:rsidRPr="00D67BB3">
        <w:rPr>
          <w:rFonts w:ascii="Arial" w:eastAsia="Calibri" w:hAnsi="Arial" w:cs="Arial"/>
          <w:lang w:eastAsia="en-US"/>
        </w:rPr>
        <w:t xml:space="preserve"> raised </w:t>
      </w:r>
      <w:r w:rsidR="00B777A6" w:rsidRPr="00D67BB3">
        <w:rPr>
          <w:rFonts w:ascii="Arial" w:eastAsia="Calibri" w:hAnsi="Arial" w:cs="Arial"/>
          <w:lang w:eastAsia="en-US"/>
        </w:rPr>
        <w:t xml:space="preserve">was </w:t>
      </w:r>
      <w:r w:rsidR="007D60C1" w:rsidRPr="00D67BB3">
        <w:rPr>
          <w:rFonts w:ascii="Arial" w:eastAsia="Calibri" w:hAnsi="Arial" w:cs="Arial"/>
          <w:lang w:eastAsia="en-US"/>
        </w:rPr>
        <w:t>against the appellant’s introduction of new grounds of appeal in the heads of argument which did not form part of the notice of appeal</w:t>
      </w:r>
      <w:r w:rsidR="00FC7A92" w:rsidRPr="00D67BB3">
        <w:rPr>
          <w:rFonts w:ascii="Arial" w:eastAsia="Calibri" w:hAnsi="Arial" w:cs="Arial"/>
          <w:lang w:eastAsia="en-US"/>
        </w:rPr>
        <w:t>.</w:t>
      </w:r>
    </w:p>
    <w:p w:rsidR="007D60C1" w:rsidRPr="00D67BB3" w:rsidRDefault="007D60C1" w:rsidP="007B5E8D">
      <w:pPr>
        <w:spacing w:line="360" w:lineRule="auto"/>
        <w:jc w:val="both"/>
        <w:rPr>
          <w:rFonts w:ascii="Arial" w:eastAsia="Calibri" w:hAnsi="Arial" w:cs="Arial"/>
          <w:lang w:eastAsia="en-US"/>
        </w:rPr>
      </w:pPr>
    </w:p>
    <w:p w:rsidR="00585ABB" w:rsidRPr="00D67BB3" w:rsidRDefault="00585ABB" w:rsidP="00585ABB">
      <w:pPr>
        <w:spacing w:line="360" w:lineRule="auto"/>
        <w:jc w:val="both"/>
        <w:rPr>
          <w:rFonts w:ascii="Arial" w:eastAsia="Calibri" w:hAnsi="Arial" w:cs="Arial"/>
          <w:lang w:eastAsia="en-US"/>
        </w:rPr>
      </w:pPr>
      <w:r w:rsidRPr="00D67BB3">
        <w:rPr>
          <w:rFonts w:ascii="Arial" w:eastAsia="Calibri" w:hAnsi="Arial" w:cs="Arial"/>
          <w:lang w:eastAsia="en-US"/>
        </w:rPr>
        <w:t>[5]</w:t>
      </w:r>
      <w:r w:rsidRPr="00D67BB3">
        <w:rPr>
          <w:rFonts w:ascii="Arial" w:eastAsia="Calibri" w:hAnsi="Arial" w:cs="Arial"/>
          <w:lang w:eastAsia="en-US"/>
        </w:rPr>
        <w:tab/>
      </w:r>
      <w:r w:rsidR="00D67BB3" w:rsidRPr="00D67BB3">
        <w:rPr>
          <w:rFonts w:ascii="Arial" w:eastAsia="Calibri" w:hAnsi="Arial" w:cs="Arial"/>
          <w:lang w:eastAsia="en-US"/>
        </w:rPr>
        <w:t>Ms</w:t>
      </w:r>
      <w:r w:rsidR="007D60C1" w:rsidRPr="00D67BB3">
        <w:rPr>
          <w:rFonts w:ascii="Arial" w:eastAsia="Calibri" w:hAnsi="Arial" w:cs="Arial"/>
          <w:lang w:eastAsia="en-US"/>
        </w:rPr>
        <w:t xml:space="preserve"> </w:t>
      </w:r>
      <w:proofErr w:type="spellStart"/>
      <w:r w:rsidR="007D60C1" w:rsidRPr="00D67BB3">
        <w:rPr>
          <w:rFonts w:ascii="Arial" w:eastAsia="Calibri" w:hAnsi="Arial" w:cs="Arial"/>
          <w:lang w:eastAsia="en-US"/>
        </w:rPr>
        <w:t>Hasheela</w:t>
      </w:r>
      <w:proofErr w:type="spellEnd"/>
      <w:r w:rsidR="007D60C1" w:rsidRPr="00D67BB3">
        <w:rPr>
          <w:rFonts w:ascii="Arial" w:eastAsia="Calibri" w:hAnsi="Arial" w:cs="Arial"/>
          <w:lang w:eastAsia="en-US"/>
        </w:rPr>
        <w:t xml:space="preserve"> submitted that it was not clear whether this was an appeal against conviction or sentence or both conviction and sentence. </w:t>
      </w:r>
      <w:r w:rsidR="006161F0" w:rsidRPr="00D67BB3">
        <w:rPr>
          <w:rFonts w:ascii="Arial" w:eastAsia="Calibri" w:hAnsi="Arial" w:cs="Arial"/>
          <w:lang w:eastAsia="en-US"/>
        </w:rPr>
        <w:t>That the purported notice of appeal consists of an introduction and argument. It</w:t>
      </w:r>
      <w:r w:rsidR="007D60C1" w:rsidRPr="00D67BB3">
        <w:rPr>
          <w:rFonts w:ascii="Arial" w:eastAsia="Calibri" w:hAnsi="Arial" w:cs="Arial"/>
          <w:lang w:eastAsia="en-US"/>
        </w:rPr>
        <w:t xml:space="preserve"> was her further submission </w:t>
      </w:r>
      <w:r w:rsidR="006161F0" w:rsidRPr="00D67BB3">
        <w:rPr>
          <w:rFonts w:ascii="Arial" w:eastAsia="Calibri" w:hAnsi="Arial" w:cs="Arial"/>
          <w:lang w:eastAsia="en-US"/>
        </w:rPr>
        <w:t>that some</w:t>
      </w:r>
      <w:r w:rsidR="007D60C1" w:rsidRPr="00D67BB3">
        <w:rPr>
          <w:rFonts w:ascii="Arial" w:eastAsia="Calibri" w:hAnsi="Arial" w:cs="Arial"/>
          <w:lang w:eastAsia="en-US"/>
        </w:rPr>
        <w:t xml:space="preserve"> grounds </w:t>
      </w:r>
      <w:r w:rsidR="006161F0" w:rsidRPr="00D67BB3">
        <w:rPr>
          <w:rFonts w:ascii="Arial" w:eastAsia="Calibri" w:hAnsi="Arial" w:cs="Arial"/>
          <w:lang w:eastAsia="en-US"/>
        </w:rPr>
        <w:t>overlapped</w:t>
      </w:r>
      <w:r w:rsidR="007D60C1" w:rsidRPr="00D67BB3">
        <w:rPr>
          <w:rFonts w:ascii="Arial" w:eastAsia="Calibri" w:hAnsi="Arial" w:cs="Arial"/>
          <w:lang w:eastAsia="en-US"/>
        </w:rPr>
        <w:t xml:space="preserve"> with one another, and some amounted to concl</w:t>
      </w:r>
      <w:r w:rsidR="00E44C8F" w:rsidRPr="00D67BB3">
        <w:rPr>
          <w:rFonts w:ascii="Arial" w:eastAsia="Calibri" w:hAnsi="Arial" w:cs="Arial"/>
          <w:lang w:eastAsia="en-US"/>
        </w:rPr>
        <w:t xml:space="preserve">usions reached by the drafter. </w:t>
      </w:r>
      <w:r w:rsidRPr="00D67BB3">
        <w:rPr>
          <w:rFonts w:ascii="Arial" w:eastAsia="Calibri" w:hAnsi="Arial" w:cs="Arial"/>
          <w:lang w:eastAsia="en-US"/>
        </w:rPr>
        <w:t>On the</w:t>
      </w:r>
      <w:r w:rsidR="0084090A" w:rsidRPr="00D67BB3">
        <w:rPr>
          <w:rFonts w:ascii="Arial" w:eastAsia="Calibri" w:hAnsi="Arial" w:cs="Arial"/>
          <w:lang w:eastAsia="en-US"/>
        </w:rPr>
        <w:t xml:space="preserve"> second point </w:t>
      </w:r>
      <w:r w:rsidR="0084090A" w:rsidRPr="00D67BB3">
        <w:rPr>
          <w:rFonts w:ascii="Arial" w:eastAsia="Calibri" w:hAnsi="Arial" w:cs="Arial"/>
          <w:i/>
          <w:lang w:eastAsia="en-US"/>
        </w:rPr>
        <w:t xml:space="preserve">in </w:t>
      </w:r>
      <w:proofErr w:type="spellStart"/>
      <w:r w:rsidR="0084090A" w:rsidRPr="00D67BB3">
        <w:rPr>
          <w:rFonts w:ascii="Arial" w:eastAsia="Calibri" w:hAnsi="Arial" w:cs="Arial"/>
          <w:i/>
          <w:lang w:eastAsia="en-US"/>
        </w:rPr>
        <w:t>limine</w:t>
      </w:r>
      <w:proofErr w:type="spellEnd"/>
      <w:r w:rsidRPr="00D67BB3">
        <w:rPr>
          <w:rFonts w:ascii="Arial" w:eastAsia="Calibri" w:hAnsi="Arial" w:cs="Arial"/>
          <w:i/>
          <w:lang w:eastAsia="en-US"/>
        </w:rPr>
        <w:t>,</w:t>
      </w:r>
      <w:r w:rsidR="00191023" w:rsidRPr="00D67BB3">
        <w:rPr>
          <w:rFonts w:ascii="Arial" w:eastAsia="Calibri" w:hAnsi="Arial" w:cs="Arial"/>
          <w:lang w:eastAsia="en-US"/>
        </w:rPr>
        <w:t xml:space="preserve"> </w:t>
      </w:r>
      <w:r w:rsidR="0029380E" w:rsidRPr="00D67BB3">
        <w:rPr>
          <w:rFonts w:ascii="Arial" w:eastAsia="Calibri" w:hAnsi="Arial" w:cs="Arial"/>
          <w:lang w:eastAsia="en-US"/>
        </w:rPr>
        <w:t xml:space="preserve">respondent </w:t>
      </w:r>
      <w:r w:rsidR="006161F0" w:rsidRPr="00D67BB3">
        <w:rPr>
          <w:rFonts w:ascii="Arial" w:eastAsia="Calibri" w:hAnsi="Arial" w:cs="Arial"/>
          <w:lang w:eastAsia="en-US"/>
        </w:rPr>
        <w:t>submitted</w:t>
      </w:r>
      <w:r w:rsidR="0084090A" w:rsidRPr="00D67BB3">
        <w:rPr>
          <w:rFonts w:ascii="Arial" w:eastAsia="Calibri" w:hAnsi="Arial" w:cs="Arial"/>
          <w:lang w:eastAsia="en-US"/>
        </w:rPr>
        <w:t xml:space="preserve"> that the notice of appeal was </w:t>
      </w:r>
      <w:r w:rsidR="0029380E" w:rsidRPr="00D67BB3">
        <w:rPr>
          <w:rFonts w:ascii="Arial" w:eastAsia="Calibri" w:hAnsi="Arial" w:cs="Arial"/>
          <w:lang w:eastAsia="en-US"/>
        </w:rPr>
        <w:t xml:space="preserve">filed </w:t>
      </w:r>
      <w:r w:rsidR="0084090A" w:rsidRPr="00D67BB3">
        <w:rPr>
          <w:rFonts w:ascii="Arial" w:eastAsia="Calibri" w:hAnsi="Arial" w:cs="Arial"/>
          <w:lang w:eastAsia="en-US"/>
        </w:rPr>
        <w:t>late by three years</w:t>
      </w:r>
      <w:r w:rsidR="006161F0" w:rsidRPr="00D67BB3">
        <w:rPr>
          <w:rFonts w:ascii="Arial" w:eastAsia="Calibri" w:hAnsi="Arial" w:cs="Arial"/>
          <w:lang w:eastAsia="en-US"/>
        </w:rPr>
        <w:t xml:space="preserve"> and 5 months and tha</w:t>
      </w:r>
      <w:r w:rsidR="00860A3C" w:rsidRPr="00D67BB3">
        <w:rPr>
          <w:rFonts w:ascii="Arial" w:eastAsia="Calibri" w:hAnsi="Arial" w:cs="Arial"/>
          <w:lang w:eastAsia="en-US"/>
        </w:rPr>
        <w:t>t</w:t>
      </w:r>
      <w:r w:rsidR="006161F0" w:rsidRPr="00D67BB3">
        <w:rPr>
          <w:rFonts w:ascii="Arial" w:eastAsia="Calibri" w:hAnsi="Arial" w:cs="Arial"/>
          <w:lang w:eastAsia="en-US"/>
        </w:rPr>
        <w:t xml:space="preserve"> it</w:t>
      </w:r>
      <w:r w:rsidR="0084090A" w:rsidRPr="00D67BB3">
        <w:rPr>
          <w:rFonts w:ascii="Arial" w:eastAsia="Calibri" w:hAnsi="Arial" w:cs="Arial"/>
          <w:lang w:eastAsia="en-US"/>
        </w:rPr>
        <w:t xml:space="preserve"> was only in the app</w:t>
      </w:r>
      <w:r w:rsidR="00191023" w:rsidRPr="00D67BB3">
        <w:rPr>
          <w:rFonts w:ascii="Arial" w:eastAsia="Calibri" w:hAnsi="Arial" w:cs="Arial"/>
          <w:lang w:eastAsia="en-US"/>
        </w:rPr>
        <w:t>ellant’s heads of argument</w:t>
      </w:r>
      <w:r w:rsidR="00114177" w:rsidRPr="00D67BB3">
        <w:rPr>
          <w:rFonts w:ascii="Arial" w:eastAsia="Calibri" w:hAnsi="Arial" w:cs="Arial"/>
          <w:lang w:eastAsia="en-US"/>
        </w:rPr>
        <w:t xml:space="preserve"> </w:t>
      </w:r>
      <w:r w:rsidR="006161F0" w:rsidRPr="00D67BB3">
        <w:rPr>
          <w:rFonts w:ascii="Arial" w:eastAsia="Calibri" w:hAnsi="Arial" w:cs="Arial"/>
          <w:lang w:eastAsia="en-US"/>
        </w:rPr>
        <w:t xml:space="preserve">where </w:t>
      </w:r>
      <w:r w:rsidR="00114177" w:rsidRPr="00D67BB3">
        <w:rPr>
          <w:rFonts w:ascii="Arial" w:eastAsia="Calibri" w:hAnsi="Arial" w:cs="Arial"/>
          <w:lang w:eastAsia="en-US"/>
        </w:rPr>
        <w:t>appellant</w:t>
      </w:r>
      <w:r w:rsidR="0084090A" w:rsidRPr="00D67BB3">
        <w:rPr>
          <w:rFonts w:ascii="Arial" w:eastAsia="Calibri" w:hAnsi="Arial" w:cs="Arial"/>
          <w:lang w:eastAsia="en-US"/>
        </w:rPr>
        <w:t xml:space="preserve"> alleged that his rights to appeal were not explained to him</w:t>
      </w:r>
      <w:r w:rsidR="00373F8E" w:rsidRPr="00D67BB3">
        <w:rPr>
          <w:rFonts w:ascii="Arial" w:eastAsia="Calibri" w:hAnsi="Arial" w:cs="Arial"/>
          <w:lang w:eastAsia="en-US"/>
        </w:rPr>
        <w:t xml:space="preserve"> despite</w:t>
      </w:r>
      <w:r w:rsidR="006161F0" w:rsidRPr="00D67BB3">
        <w:rPr>
          <w:rFonts w:ascii="Arial" w:eastAsia="Calibri" w:hAnsi="Arial" w:cs="Arial"/>
          <w:lang w:eastAsia="en-US"/>
        </w:rPr>
        <w:t xml:space="preserve"> the fact</w:t>
      </w:r>
      <w:r w:rsidR="00373F8E" w:rsidRPr="00D67BB3">
        <w:rPr>
          <w:rFonts w:ascii="Arial" w:eastAsia="Calibri" w:hAnsi="Arial" w:cs="Arial"/>
          <w:lang w:eastAsia="en-US"/>
        </w:rPr>
        <w:t xml:space="preserve"> that he was represented by counsel at the trial</w:t>
      </w:r>
      <w:r w:rsidR="0084090A" w:rsidRPr="00D67BB3">
        <w:rPr>
          <w:rFonts w:ascii="Arial" w:eastAsia="Calibri" w:hAnsi="Arial" w:cs="Arial"/>
          <w:lang w:eastAsia="en-US"/>
        </w:rPr>
        <w:t>.</w:t>
      </w:r>
      <w:r w:rsidR="0047765A" w:rsidRPr="00D67BB3">
        <w:rPr>
          <w:rFonts w:ascii="Arial" w:eastAsia="Calibri" w:hAnsi="Arial" w:cs="Arial"/>
          <w:lang w:eastAsia="en-US"/>
        </w:rPr>
        <w:t xml:space="preserve"> </w:t>
      </w:r>
      <w:r w:rsidR="006161F0" w:rsidRPr="00D67BB3">
        <w:rPr>
          <w:rFonts w:ascii="Arial" w:eastAsia="Calibri" w:hAnsi="Arial" w:cs="Arial"/>
          <w:lang w:eastAsia="en-US"/>
        </w:rPr>
        <w:t xml:space="preserve">On the last point </w:t>
      </w:r>
      <w:r w:rsidR="006161F0" w:rsidRPr="00D67BB3">
        <w:rPr>
          <w:rFonts w:ascii="Arial" w:eastAsia="Calibri" w:hAnsi="Arial" w:cs="Arial"/>
          <w:i/>
          <w:lang w:eastAsia="en-US"/>
        </w:rPr>
        <w:t xml:space="preserve">in </w:t>
      </w:r>
      <w:proofErr w:type="spellStart"/>
      <w:r w:rsidR="006161F0" w:rsidRPr="00D67BB3">
        <w:rPr>
          <w:rFonts w:ascii="Arial" w:eastAsia="Calibri" w:hAnsi="Arial" w:cs="Arial"/>
          <w:i/>
          <w:lang w:eastAsia="en-US"/>
        </w:rPr>
        <w:t>limine</w:t>
      </w:r>
      <w:proofErr w:type="spellEnd"/>
      <w:r w:rsidR="006161F0" w:rsidRPr="00D67BB3">
        <w:rPr>
          <w:rFonts w:ascii="Arial" w:eastAsia="Calibri" w:hAnsi="Arial" w:cs="Arial"/>
          <w:lang w:eastAsia="en-US"/>
        </w:rPr>
        <w:t xml:space="preserve"> and w</w:t>
      </w:r>
      <w:r w:rsidR="0047765A" w:rsidRPr="00D67BB3">
        <w:rPr>
          <w:rFonts w:ascii="Arial" w:eastAsia="Calibri" w:hAnsi="Arial" w:cs="Arial"/>
          <w:lang w:eastAsia="en-US"/>
        </w:rPr>
        <w:t xml:space="preserve">hile referring the court to the matter of </w:t>
      </w:r>
      <w:proofErr w:type="spellStart"/>
      <w:r w:rsidR="0047765A" w:rsidRPr="00D67BB3">
        <w:rPr>
          <w:rFonts w:ascii="Arial" w:eastAsia="Calibri" w:hAnsi="Arial" w:cs="Arial"/>
          <w:i/>
          <w:lang w:eastAsia="en-US"/>
        </w:rPr>
        <w:t>Nghipunya</w:t>
      </w:r>
      <w:proofErr w:type="spellEnd"/>
      <w:r w:rsidR="0047765A" w:rsidRPr="00D67BB3">
        <w:rPr>
          <w:rFonts w:ascii="Arial" w:eastAsia="Calibri" w:hAnsi="Arial" w:cs="Arial"/>
          <w:i/>
          <w:lang w:eastAsia="en-US"/>
        </w:rPr>
        <w:t xml:space="preserve"> v S</w:t>
      </w:r>
      <w:r w:rsidR="0047765A" w:rsidRPr="00D67BB3">
        <w:rPr>
          <w:rStyle w:val="FootnoteReference"/>
          <w:rFonts w:ascii="Arial" w:eastAsia="Calibri" w:hAnsi="Arial" w:cs="Arial"/>
          <w:lang w:eastAsia="en-US"/>
        </w:rPr>
        <w:footnoteReference w:id="1"/>
      </w:r>
      <w:r w:rsidR="0047765A" w:rsidRPr="00D67BB3">
        <w:rPr>
          <w:rFonts w:ascii="Arial" w:eastAsia="Calibri" w:hAnsi="Arial" w:cs="Arial"/>
          <w:lang w:eastAsia="en-US"/>
        </w:rPr>
        <w:t xml:space="preserve"> she argued that an appellant cannot introduce additional grounds of appeal in his/her heads of argument or at the hearing which have not been encapsulate in the notice of appeal.</w:t>
      </w:r>
      <w:r w:rsidRPr="00D67BB3">
        <w:rPr>
          <w:rFonts w:ascii="Arial" w:eastAsia="Calibri" w:hAnsi="Arial" w:cs="Arial"/>
          <w:lang w:eastAsia="en-US"/>
        </w:rPr>
        <w:t xml:space="preserve"> </w:t>
      </w:r>
    </w:p>
    <w:p w:rsidR="0029380E" w:rsidRPr="00D67BB3" w:rsidRDefault="0029380E" w:rsidP="0013707D">
      <w:pPr>
        <w:spacing w:line="360" w:lineRule="auto"/>
        <w:jc w:val="both"/>
        <w:rPr>
          <w:rFonts w:ascii="Arial" w:eastAsia="Calibri" w:hAnsi="Arial" w:cs="Arial"/>
          <w:lang w:eastAsia="en-US"/>
        </w:rPr>
      </w:pPr>
    </w:p>
    <w:p w:rsidR="006B3B92" w:rsidRPr="00D67BB3" w:rsidRDefault="00894383" w:rsidP="0013707D">
      <w:pPr>
        <w:spacing w:line="360" w:lineRule="auto"/>
        <w:jc w:val="both"/>
        <w:rPr>
          <w:rFonts w:ascii="Arial" w:eastAsia="Calibri" w:hAnsi="Arial" w:cs="Arial"/>
          <w:lang w:eastAsia="en-US"/>
        </w:rPr>
      </w:pPr>
      <w:r w:rsidRPr="00D67BB3">
        <w:rPr>
          <w:rFonts w:ascii="Arial" w:eastAsia="Calibri" w:hAnsi="Arial" w:cs="Arial"/>
          <w:lang w:eastAsia="en-US"/>
        </w:rPr>
        <w:t>[6</w:t>
      </w:r>
      <w:r w:rsidR="0029380E" w:rsidRPr="00D67BB3">
        <w:rPr>
          <w:rFonts w:ascii="Arial" w:eastAsia="Calibri" w:hAnsi="Arial" w:cs="Arial"/>
          <w:lang w:eastAsia="en-US"/>
        </w:rPr>
        <w:t xml:space="preserve">] </w:t>
      </w:r>
      <w:r w:rsidR="006161F0" w:rsidRPr="00D67BB3">
        <w:rPr>
          <w:rFonts w:ascii="Arial" w:eastAsia="Calibri" w:hAnsi="Arial" w:cs="Arial"/>
          <w:lang w:eastAsia="en-US"/>
        </w:rPr>
        <w:tab/>
        <w:t>Counsel for the respondent concluded</w:t>
      </w:r>
      <w:r w:rsidR="0047765A" w:rsidRPr="00D67BB3">
        <w:rPr>
          <w:rFonts w:ascii="Arial" w:eastAsia="Calibri" w:hAnsi="Arial" w:cs="Arial"/>
          <w:lang w:eastAsia="en-US"/>
        </w:rPr>
        <w:t xml:space="preserve"> that</w:t>
      </w:r>
      <w:r w:rsidR="006161F0" w:rsidRPr="00D67BB3">
        <w:rPr>
          <w:rFonts w:ascii="Arial" w:eastAsia="Calibri" w:hAnsi="Arial" w:cs="Arial"/>
          <w:lang w:eastAsia="en-US"/>
        </w:rPr>
        <w:t xml:space="preserve"> the</w:t>
      </w:r>
      <w:r w:rsidR="0047765A" w:rsidRPr="00D67BB3">
        <w:rPr>
          <w:rFonts w:ascii="Arial" w:eastAsia="Calibri" w:hAnsi="Arial" w:cs="Arial"/>
          <w:lang w:eastAsia="en-US"/>
        </w:rPr>
        <w:t xml:space="preserve"> appellant</w:t>
      </w:r>
      <w:r w:rsidR="00373F8E" w:rsidRPr="00D67BB3">
        <w:rPr>
          <w:rFonts w:ascii="Arial" w:eastAsia="Calibri" w:hAnsi="Arial" w:cs="Arial"/>
          <w:lang w:eastAsia="en-US"/>
        </w:rPr>
        <w:t xml:space="preserve"> </w:t>
      </w:r>
      <w:r w:rsidR="009D3A87" w:rsidRPr="00D67BB3">
        <w:rPr>
          <w:rFonts w:ascii="Arial" w:eastAsia="Calibri" w:hAnsi="Arial" w:cs="Arial"/>
          <w:lang w:eastAsia="en-US"/>
        </w:rPr>
        <w:t xml:space="preserve">failed to </w:t>
      </w:r>
      <w:r w:rsidR="002D4BA7" w:rsidRPr="00D67BB3">
        <w:rPr>
          <w:rFonts w:ascii="Arial" w:eastAsia="Calibri" w:hAnsi="Arial" w:cs="Arial"/>
          <w:lang w:eastAsia="en-US"/>
        </w:rPr>
        <w:t>s</w:t>
      </w:r>
      <w:r w:rsidR="009D3A87" w:rsidRPr="00D67BB3">
        <w:rPr>
          <w:rFonts w:ascii="Arial" w:eastAsia="Calibri" w:hAnsi="Arial" w:cs="Arial"/>
          <w:lang w:eastAsia="en-US"/>
        </w:rPr>
        <w:t xml:space="preserve">how </w:t>
      </w:r>
      <w:r w:rsidR="002D4BA7" w:rsidRPr="00D67BB3">
        <w:rPr>
          <w:rFonts w:ascii="Arial" w:eastAsia="Calibri" w:hAnsi="Arial" w:cs="Arial"/>
          <w:lang w:eastAsia="en-US"/>
        </w:rPr>
        <w:t xml:space="preserve">that he has a reasonable and acceptable explanation for the delay and that he enjoyed reasonable prospects of success on appeal. </w:t>
      </w:r>
      <w:r w:rsidR="0047765A" w:rsidRPr="00D67BB3">
        <w:rPr>
          <w:rFonts w:ascii="Arial" w:eastAsia="Calibri" w:hAnsi="Arial" w:cs="Arial"/>
          <w:lang w:eastAsia="en-US"/>
        </w:rPr>
        <w:t xml:space="preserve">She submitted that </w:t>
      </w:r>
      <w:r w:rsidRPr="00D67BB3">
        <w:rPr>
          <w:rFonts w:ascii="Arial" w:eastAsia="Calibri" w:hAnsi="Arial" w:cs="Arial"/>
          <w:lang w:eastAsia="en-US"/>
        </w:rPr>
        <w:t xml:space="preserve">on those grounds the appeal should </w:t>
      </w:r>
      <w:r w:rsidR="0047765A" w:rsidRPr="00D67BB3">
        <w:rPr>
          <w:rFonts w:ascii="Arial" w:eastAsia="Calibri" w:hAnsi="Arial" w:cs="Arial"/>
          <w:lang w:eastAsia="en-US"/>
        </w:rPr>
        <w:t>be struck.</w:t>
      </w:r>
    </w:p>
    <w:p w:rsidR="009D3A87" w:rsidRPr="00D67BB3" w:rsidRDefault="009D3A87" w:rsidP="0013707D">
      <w:pPr>
        <w:spacing w:line="360" w:lineRule="auto"/>
        <w:jc w:val="both"/>
        <w:rPr>
          <w:rFonts w:ascii="Arial" w:eastAsia="Calibri" w:hAnsi="Arial" w:cs="Arial"/>
          <w:lang w:eastAsia="en-US"/>
        </w:rPr>
      </w:pPr>
    </w:p>
    <w:p w:rsidR="002D4BA7" w:rsidRPr="00D67BB3" w:rsidRDefault="00894383" w:rsidP="0013707D">
      <w:pPr>
        <w:spacing w:line="360" w:lineRule="auto"/>
        <w:jc w:val="both"/>
        <w:rPr>
          <w:rFonts w:ascii="Arial" w:eastAsia="Calibri" w:hAnsi="Arial" w:cs="Arial"/>
          <w:lang w:eastAsia="en-US"/>
        </w:rPr>
      </w:pPr>
      <w:r w:rsidRPr="00D67BB3">
        <w:rPr>
          <w:rFonts w:ascii="Arial" w:eastAsia="Calibri" w:hAnsi="Arial" w:cs="Arial"/>
          <w:lang w:eastAsia="en-US"/>
        </w:rPr>
        <w:t>[7</w:t>
      </w:r>
      <w:r w:rsidR="002D4BA7" w:rsidRPr="00D67BB3">
        <w:rPr>
          <w:rFonts w:ascii="Arial" w:eastAsia="Calibri" w:hAnsi="Arial" w:cs="Arial"/>
          <w:lang w:eastAsia="en-US"/>
        </w:rPr>
        <w:t>]</w:t>
      </w:r>
      <w:r w:rsidR="002D4BA7" w:rsidRPr="00D67BB3">
        <w:rPr>
          <w:rFonts w:ascii="Arial" w:eastAsia="Calibri" w:hAnsi="Arial" w:cs="Arial"/>
          <w:lang w:eastAsia="en-US"/>
        </w:rPr>
        <w:tab/>
      </w:r>
      <w:r w:rsidR="00ED0E91" w:rsidRPr="00D67BB3">
        <w:rPr>
          <w:rFonts w:ascii="Arial" w:eastAsia="Calibri" w:hAnsi="Arial" w:cs="Arial"/>
          <w:lang w:eastAsia="en-US"/>
        </w:rPr>
        <w:t>In response to the point</w:t>
      </w:r>
      <w:r w:rsidR="00BB57AF" w:rsidRPr="00D67BB3">
        <w:rPr>
          <w:rFonts w:ascii="Arial" w:eastAsia="Calibri" w:hAnsi="Arial" w:cs="Arial"/>
          <w:lang w:eastAsia="en-US"/>
        </w:rPr>
        <w:t>s</w:t>
      </w:r>
      <w:r w:rsidR="00ED0E91" w:rsidRPr="00D67BB3">
        <w:rPr>
          <w:rFonts w:ascii="Arial" w:eastAsia="Calibri" w:hAnsi="Arial" w:cs="Arial"/>
          <w:lang w:eastAsia="en-US"/>
        </w:rPr>
        <w:t xml:space="preserve"> </w:t>
      </w:r>
      <w:r w:rsidR="00ED0E91" w:rsidRPr="00D67BB3">
        <w:rPr>
          <w:rFonts w:ascii="Arial" w:eastAsia="Calibri" w:hAnsi="Arial" w:cs="Arial"/>
          <w:i/>
          <w:lang w:eastAsia="en-US"/>
        </w:rPr>
        <w:t xml:space="preserve">in </w:t>
      </w:r>
      <w:proofErr w:type="spellStart"/>
      <w:r w:rsidR="00ED0E91" w:rsidRPr="00D67BB3">
        <w:rPr>
          <w:rFonts w:ascii="Arial" w:eastAsia="Calibri" w:hAnsi="Arial" w:cs="Arial"/>
          <w:i/>
          <w:lang w:eastAsia="en-US"/>
        </w:rPr>
        <w:t>limine</w:t>
      </w:r>
      <w:proofErr w:type="spellEnd"/>
      <w:r w:rsidR="00ED0E91" w:rsidRPr="00D67BB3">
        <w:rPr>
          <w:rFonts w:ascii="Arial" w:eastAsia="Calibri" w:hAnsi="Arial" w:cs="Arial"/>
          <w:lang w:eastAsia="en-US"/>
        </w:rPr>
        <w:t xml:space="preserve"> and in addition to what was contained in his</w:t>
      </w:r>
      <w:r w:rsidR="00BB57AF" w:rsidRPr="00D67BB3">
        <w:rPr>
          <w:rFonts w:ascii="Arial" w:eastAsia="Calibri" w:hAnsi="Arial" w:cs="Arial"/>
          <w:lang w:eastAsia="en-US"/>
        </w:rPr>
        <w:t xml:space="preserve"> affidavit for the</w:t>
      </w:r>
      <w:r w:rsidR="00ED0E91" w:rsidRPr="00D67BB3">
        <w:rPr>
          <w:rFonts w:ascii="Arial" w:eastAsia="Calibri" w:hAnsi="Arial" w:cs="Arial"/>
          <w:lang w:eastAsia="en-US"/>
        </w:rPr>
        <w:t xml:space="preserve"> application for condonation</w:t>
      </w:r>
      <w:r w:rsidR="00BB57AF" w:rsidRPr="00D67BB3">
        <w:rPr>
          <w:rFonts w:ascii="Arial" w:eastAsia="Calibri" w:hAnsi="Arial" w:cs="Arial"/>
          <w:lang w:eastAsia="en-US"/>
        </w:rPr>
        <w:t>,</w:t>
      </w:r>
      <w:r w:rsidR="00ED0E91" w:rsidRPr="00D67BB3">
        <w:rPr>
          <w:rFonts w:ascii="Arial" w:eastAsia="Calibri" w:hAnsi="Arial" w:cs="Arial"/>
          <w:lang w:eastAsia="en-US"/>
        </w:rPr>
        <w:t xml:space="preserve"> the appellant indicated that he was appealing against both the conviction and sentence. He went further to state that he is a lay person and just put down what he thought was proper. With regards to his notice of appeal having been filed out of time, he submitted that his rights to appeal were not ex</w:t>
      </w:r>
      <w:r w:rsidR="00A52A49" w:rsidRPr="00D67BB3">
        <w:rPr>
          <w:rFonts w:ascii="Arial" w:eastAsia="Calibri" w:hAnsi="Arial" w:cs="Arial"/>
          <w:lang w:eastAsia="en-US"/>
        </w:rPr>
        <w:t>plained to him in court as</w:t>
      </w:r>
      <w:r w:rsidRPr="00D67BB3">
        <w:rPr>
          <w:rFonts w:ascii="Arial" w:eastAsia="Calibri" w:hAnsi="Arial" w:cs="Arial"/>
          <w:lang w:eastAsia="en-US"/>
        </w:rPr>
        <w:t xml:space="preserve"> his lawyer was not at court and</w:t>
      </w:r>
      <w:r w:rsidR="00ED0E91" w:rsidRPr="00D67BB3">
        <w:rPr>
          <w:rFonts w:ascii="Arial" w:eastAsia="Calibri" w:hAnsi="Arial" w:cs="Arial"/>
          <w:lang w:eastAsia="en-US"/>
        </w:rPr>
        <w:t xml:space="preserve"> someone else stoo</w:t>
      </w:r>
      <w:r w:rsidR="009D3A87" w:rsidRPr="00D67BB3">
        <w:rPr>
          <w:rFonts w:ascii="Arial" w:eastAsia="Calibri" w:hAnsi="Arial" w:cs="Arial"/>
          <w:lang w:eastAsia="en-US"/>
        </w:rPr>
        <w:t>d in for him. This explanation wa</w:t>
      </w:r>
      <w:r w:rsidR="00ED0E91" w:rsidRPr="00D67BB3">
        <w:rPr>
          <w:rFonts w:ascii="Arial" w:eastAsia="Calibri" w:hAnsi="Arial" w:cs="Arial"/>
          <w:lang w:eastAsia="en-US"/>
        </w:rPr>
        <w:t xml:space="preserve">s </w:t>
      </w:r>
      <w:r w:rsidR="009D3A87" w:rsidRPr="00D67BB3">
        <w:rPr>
          <w:rFonts w:ascii="Arial" w:eastAsia="Calibri" w:hAnsi="Arial" w:cs="Arial"/>
          <w:lang w:eastAsia="en-US"/>
        </w:rPr>
        <w:t>contrary to what he has already</w:t>
      </w:r>
      <w:r w:rsidR="00ED0E91" w:rsidRPr="00D67BB3">
        <w:rPr>
          <w:rFonts w:ascii="Arial" w:eastAsia="Calibri" w:hAnsi="Arial" w:cs="Arial"/>
          <w:lang w:eastAsia="en-US"/>
        </w:rPr>
        <w:t xml:space="preserve"> stated in the affidavi</w:t>
      </w:r>
      <w:r w:rsidR="009D3A87" w:rsidRPr="00D67BB3">
        <w:rPr>
          <w:rFonts w:ascii="Arial" w:eastAsia="Calibri" w:hAnsi="Arial" w:cs="Arial"/>
          <w:lang w:eastAsia="en-US"/>
        </w:rPr>
        <w:t xml:space="preserve">t that the clerk of court failed to provide him </w:t>
      </w:r>
      <w:r w:rsidR="00ED0E91" w:rsidRPr="00D67BB3">
        <w:rPr>
          <w:rFonts w:ascii="Arial" w:eastAsia="Calibri" w:hAnsi="Arial" w:cs="Arial"/>
          <w:lang w:eastAsia="en-US"/>
        </w:rPr>
        <w:t xml:space="preserve">with the case record on time. </w:t>
      </w:r>
    </w:p>
    <w:p w:rsidR="000C2311" w:rsidRPr="00D67BB3" w:rsidRDefault="000C2311" w:rsidP="0013707D">
      <w:pPr>
        <w:spacing w:line="360" w:lineRule="auto"/>
        <w:jc w:val="both"/>
        <w:rPr>
          <w:rFonts w:ascii="Arial" w:eastAsia="Calibri" w:hAnsi="Arial" w:cs="Arial"/>
          <w:lang w:eastAsia="en-US"/>
        </w:rPr>
      </w:pPr>
    </w:p>
    <w:p w:rsidR="00AE405B" w:rsidRPr="00D67BB3" w:rsidRDefault="00894383" w:rsidP="0013707D">
      <w:pPr>
        <w:spacing w:line="360" w:lineRule="auto"/>
        <w:jc w:val="both"/>
        <w:rPr>
          <w:rFonts w:ascii="Arial" w:hAnsi="Arial" w:cs="Arial"/>
        </w:rPr>
      </w:pPr>
      <w:r w:rsidRPr="00D67BB3">
        <w:rPr>
          <w:rFonts w:ascii="Arial" w:eastAsia="Calibri" w:hAnsi="Arial" w:cs="Arial"/>
          <w:lang w:eastAsia="en-US"/>
        </w:rPr>
        <w:lastRenderedPageBreak/>
        <w:t>[8</w:t>
      </w:r>
      <w:r w:rsidR="000C2311" w:rsidRPr="00D67BB3">
        <w:rPr>
          <w:rFonts w:ascii="Arial" w:eastAsia="Calibri" w:hAnsi="Arial" w:cs="Arial"/>
          <w:lang w:eastAsia="en-US"/>
        </w:rPr>
        <w:t>]</w:t>
      </w:r>
      <w:r w:rsidR="000C2311" w:rsidRPr="00D67BB3">
        <w:rPr>
          <w:rFonts w:ascii="Arial" w:eastAsia="Calibri" w:hAnsi="Arial" w:cs="Arial"/>
          <w:lang w:eastAsia="en-US"/>
        </w:rPr>
        <w:tab/>
        <w:t>In considering the appellant’s application for condonation and the point</w:t>
      </w:r>
      <w:r w:rsidR="00BB57AF" w:rsidRPr="00D67BB3">
        <w:rPr>
          <w:rFonts w:ascii="Arial" w:eastAsia="Calibri" w:hAnsi="Arial" w:cs="Arial"/>
          <w:lang w:eastAsia="en-US"/>
        </w:rPr>
        <w:t>s</w:t>
      </w:r>
      <w:r w:rsidR="000C2311" w:rsidRPr="00D67BB3">
        <w:rPr>
          <w:rFonts w:ascii="Arial" w:eastAsia="Calibri" w:hAnsi="Arial" w:cs="Arial"/>
          <w:lang w:eastAsia="en-US"/>
        </w:rPr>
        <w:t xml:space="preserve"> </w:t>
      </w:r>
      <w:r w:rsidR="000C2311" w:rsidRPr="00D67BB3">
        <w:rPr>
          <w:rFonts w:ascii="Arial" w:eastAsia="Calibri" w:hAnsi="Arial" w:cs="Arial"/>
          <w:i/>
          <w:lang w:eastAsia="en-US"/>
        </w:rPr>
        <w:t xml:space="preserve">in </w:t>
      </w:r>
      <w:proofErr w:type="spellStart"/>
      <w:r w:rsidR="000C2311" w:rsidRPr="00D67BB3">
        <w:rPr>
          <w:rFonts w:ascii="Arial" w:eastAsia="Calibri" w:hAnsi="Arial" w:cs="Arial"/>
          <w:i/>
          <w:lang w:eastAsia="en-US"/>
        </w:rPr>
        <w:t>limine</w:t>
      </w:r>
      <w:proofErr w:type="spellEnd"/>
      <w:r w:rsidR="000C2311" w:rsidRPr="00D67BB3">
        <w:rPr>
          <w:rFonts w:ascii="Arial" w:eastAsia="Calibri" w:hAnsi="Arial" w:cs="Arial"/>
          <w:lang w:eastAsia="en-US"/>
        </w:rPr>
        <w:t xml:space="preserve"> raised </w:t>
      </w:r>
      <w:r w:rsidR="00BB57AF" w:rsidRPr="00D67BB3">
        <w:rPr>
          <w:rFonts w:ascii="Arial" w:eastAsia="Calibri" w:hAnsi="Arial" w:cs="Arial"/>
          <w:lang w:eastAsia="en-US"/>
        </w:rPr>
        <w:t>by the respondent,</w:t>
      </w:r>
      <w:r w:rsidR="000C2311" w:rsidRPr="00D67BB3">
        <w:rPr>
          <w:rFonts w:ascii="Arial" w:eastAsia="Calibri" w:hAnsi="Arial" w:cs="Arial"/>
          <w:lang w:eastAsia="en-US"/>
        </w:rPr>
        <w:t xml:space="preserve"> I remind my</w:t>
      </w:r>
      <w:r w:rsidR="009B1213" w:rsidRPr="00D67BB3">
        <w:rPr>
          <w:rFonts w:ascii="Arial" w:eastAsia="Calibri" w:hAnsi="Arial" w:cs="Arial"/>
          <w:lang w:eastAsia="en-US"/>
        </w:rPr>
        <w:t>self</w:t>
      </w:r>
      <w:r w:rsidR="009B1213" w:rsidRPr="00D67BB3">
        <w:rPr>
          <w:rFonts w:ascii="Arial" w:hAnsi="Arial" w:cs="Arial"/>
        </w:rPr>
        <w:t xml:space="preserve"> that an application for condonation should satisf</w:t>
      </w:r>
      <w:r w:rsidR="00A52A49" w:rsidRPr="00D67BB3">
        <w:rPr>
          <w:rFonts w:ascii="Arial" w:hAnsi="Arial" w:cs="Arial"/>
        </w:rPr>
        <w:t>y two requirements</w:t>
      </w:r>
      <w:r w:rsidR="009B1213" w:rsidRPr="00D67BB3">
        <w:rPr>
          <w:rFonts w:ascii="Arial" w:hAnsi="Arial" w:cs="Arial"/>
        </w:rPr>
        <w:t xml:space="preserve"> before it can succeed. These entail firstly establishing a reasonable and acceptable explanation for the delay, and secondly, satisfying the court that there are reasonable prospects of success on appeal.</w:t>
      </w:r>
      <w:r w:rsidR="009B1213" w:rsidRPr="00D67BB3">
        <w:rPr>
          <w:rFonts w:ascii="Arial" w:hAnsi="Arial" w:cs="Arial"/>
          <w:vertAlign w:val="superscript"/>
        </w:rPr>
        <w:footnoteReference w:id="2"/>
      </w:r>
      <w:r w:rsidR="009B1213" w:rsidRPr="00D67BB3">
        <w:rPr>
          <w:rFonts w:ascii="Arial" w:hAnsi="Arial" w:cs="Arial"/>
        </w:rPr>
        <w:t xml:space="preserve">  </w:t>
      </w:r>
    </w:p>
    <w:p w:rsidR="00AE405B" w:rsidRPr="00D67BB3" w:rsidRDefault="00AE405B" w:rsidP="0013707D">
      <w:pPr>
        <w:spacing w:line="360" w:lineRule="auto"/>
        <w:jc w:val="both"/>
        <w:rPr>
          <w:rFonts w:ascii="Arial" w:hAnsi="Arial" w:cs="Arial"/>
        </w:rPr>
      </w:pPr>
    </w:p>
    <w:p w:rsidR="00C27E71" w:rsidRPr="00D67BB3" w:rsidRDefault="00894383" w:rsidP="0013707D">
      <w:pPr>
        <w:spacing w:line="360" w:lineRule="auto"/>
        <w:jc w:val="both"/>
        <w:rPr>
          <w:rFonts w:ascii="Arial" w:hAnsi="Arial" w:cs="Arial"/>
        </w:rPr>
      </w:pPr>
      <w:r w:rsidRPr="00D67BB3">
        <w:rPr>
          <w:rFonts w:ascii="Arial" w:hAnsi="Arial" w:cs="Arial"/>
        </w:rPr>
        <w:t>[9</w:t>
      </w:r>
      <w:r w:rsidR="00AE405B" w:rsidRPr="00D67BB3">
        <w:rPr>
          <w:rFonts w:ascii="Arial" w:hAnsi="Arial" w:cs="Arial"/>
        </w:rPr>
        <w:t>]</w:t>
      </w:r>
      <w:r w:rsidR="00AE405B" w:rsidRPr="00D67BB3">
        <w:rPr>
          <w:rFonts w:ascii="Arial" w:hAnsi="Arial" w:cs="Arial"/>
        </w:rPr>
        <w:tab/>
        <w:t>For practical purposes I will first address the issue</w:t>
      </w:r>
      <w:r w:rsidR="008F2B43" w:rsidRPr="00D67BB3">
        <w:rPr>
          <w:rFonts w:ascii="Arial" w:hAnsi="Arial" w:cs="Arial"/>
        </w:rPr>
        <w:t>s</w:t>
      </w:r>
      <w:r w:rsidR="00AE405B" w:rsidRPr="00D67BB3">
        <w:rPr>
          <w:rFonts w:ascii="Arial" w:hAnsi="Arial" w:cs="Arial"/>
        </w:rPr>
        <w:t xml:space="preserve"> </w:t>
      </w:r>
      <w:r w:rsidR="00A52A49" w:rsidRPr="00D67BB3">
        <w:rPr>
          <w:rFonts w:ascii="Arial" w:hAnsi="Arial" w:cs="Arial"/>
        </w:rPr>
        <w:t xml:space="preserve">surrounding the notice of appeal, </w:t>
      </w:r>
      <w:r w:rsidR="00FC7A92" w:rsidRPr="00D67BB3">
        <w:rPr>
          <w:rFonts w:ascii="Arial" w:hAnsi="Arial" w:cs="Arial"/>
        </w:rPr>
        <w:t xml:space="preserve">then the </w:t>
      </w:r>
      <w:r w:rsidR="00A52A49" w:rsidRPr="00D67BB3">
        <w:rPr>
          <w:rFonts w:ascii="Arial" w:hAnsi="Arial" w:cs="Arial"/>
        </w:rPr>
        <w:t>ex</w:t>
      </w:r>
      <w:r w:rsidR="00FC7A92" w:rsidRPr="00D67BB3">
        <w:rPr>
          <w:rFonts w:ascii="Arial" w:hAnsi="Arial" w:cs="Arial"/>
        </w:rPr>
        <w:t>planation for the delay and</w:t>
      </w:r>
      <w:r w:rsidR="00A52A49" w:rsidRPr="00D67BB3">
        <w:rPr>
          <w:rFonts w:ascii="Arial" w:hAnsi="Arial" w:cs="Arial"/>
        </w:rPr>
        <w:t xml:space="preserve"> </w:t>
      </w:r>
      <w:r w:rsidR="00AE405B" w:rsidRPr="00D67BB3">
        <w:rPr>
          <w:rFonts w:ascii="Arial" w:hAnsi="Arial" w:cs="Arial"/>
        </w:rPr>
        <w:t>end with the second leg of the test that deals with prospects of success.</w:t>
      </w:r>
    </w:p>
    <w:p w:rsidR="00C27E71" w:rsidRPr="00D67BB3" w:rsidRDefault="00C27E71" w:rsidP="0013707D">
      <w:pPr>
        <w:spacing w:line="360" w:lineRule="auto"/>
        <w:jc w:val="both"/>
        <w:rPr>
          <w:rFonts w:ascii="Arial" w:hAnsi="Arial" w:cs="Arial"/>
        </w:rPr>
      </w:pPr>
    </w:p>
    <w:p w:rsidR="00C27E71" w:rsidRPr="00D67BB3" w:rsidRDefault="008F2B43" w:rsidP="0013707D">
      <w:pPr>
        <w:spacing w:line="360" w:lineRule="auto"/>
        <w:jc w:val="both"/>
        <w:rPr>
          <w:rFonts w:ascii="Arial" w:hAnsi="Arial" w:cs="Arial"/>
          <w:i/>
          <w:u w:val="single"/>
        </w:rPr>
      </w:pPr>
      <w:r w:rsidRPr="00D67BB3">
        <w:rPr>
          <w:rFonts w:ascii="Arial" w:hAnsi="Arial" w:cs="Arial"/>
          <w:i/>
          <w:u w:val="single"/>
        </w:rPr>
        <w:t>The notice of appeal</w:t>
      </w:r>
    </w:p>
    <w:p w:rsidR="008F2B43" w:rsidRPr="00D67BB3" w:rsidRDefault="008F2B43" w:rsidP="0013707D">
      <w:pPr>
        <w:spacing w:line="360" w:lineRule="auto"/>
        <w:jc w:val="both"/>
        <w:rPr>
          <w:rFonts w:ascii="Arial" w:hAnsi="Arial" w:cs="Arial"/>
        </w:rPr>
      </w:pPr>
    </w:p>
    <w:p w:rsidR="0013707D" w:rsidRPr="00D67BB3" w:rsidRDefault="00C23F01" w:rsidP="0013707D">
      <w:pPr>
        <w:spacing w:line="360" w:lineRule="auto"/>
        <w:jc w:val="both"/>
        <w:rPr>
          <w:rFonts w:ascii="Arial" w:eastAsia="Calibri" w:hAnsi="Arial" w:cs="Arial"/>
          <w:lang w:eastAsia="en-US"/>
        </w:rPr>
      </w:pPr>
      <w:r w:rsidRPr="00D67BB3">
        <w:rPr>
          <w:rFonts w:ascii="Arial" w:hAnsi="Arial" w:cs="Arial"/>
        </w:rPr>
        <w:t>[10</w:t>
      </w:r>
      <w:r w:rsidR="00994036" w:rsidRPr="00D67BB3">
        <w:rPr>
          <w:rFonts w:ascii="Arial" w:hAnsi="Arial" w:cs="Arial"/>
        </w:rPr>
        <w:t>]</w:t>
      </w:r>
      <w:r w:rsidR="00994036" w:rsidRPr="00D67BB3">
        <w:rPr>
          <w:rFonts w:ascii="Arial" w:hAnsi="Arial" w:cs="Arial"/>
        </w:rPr>
        <w:tab/>
        <w:t xml:space="preserve">On the </w:t>
      </w:r>
      <w:r w:rsidR="00C27E71" w:rsidRPr="00D67BB3">
        <w:rPr>
          <w:rFonts w:ascii="Arial" w:hAnsi="Arial" w:cs="Arial"/>
        </w:rPr>
        <w:t>poin</w:t>
      </w:r>
      <w:r w:rsidR="00994036" w:rsidRPr="00D67BB3">
        <w:rPr>
          <w:rFonts w:ascii="Arial" w:hAnsi="Arial" w:cs="Arial"/>
        </w:rPr>
        <w:t xml:space="preserve">t </w:t>
      </w:r>
      <w:r w:rsidR="00994036" w:rsidRPr="00D67BB3">
        <w:rPr>
          <w:rFonts w:ascii="Arial" w:hAnsi="Arial" w:cs="Arial"/>
          <w:i/>
        </w:rPr>
        <w:t xml:space="preserve">in </w:t>
      </w:r>
      <w:proofErr w:type="spellStart"/>
      <w:r w:rsidR="00994036" w:rsidRPr="00D67BB3">
        <w:rPr>
          <w:rFonts w:ascii="Arial" w:hAnsi="Arial" w:cs="Arial"/>
          <w:i/>
        </w:rPr>
        <w:t>limine</w:t>
      </w:r>
      <w:proofErr w:type="spellEnd"/>
      <w:r w:rsidR="00C27E71" w:rsidRPr="00D67BB3">
        <w:rPr>
          <w:rFonts w:ascii="Arial" w:hAnsi="Arial" w:cs="Arial"/>
        </w:rPr>
        <w:t xml:space="preserve"> that the notice of appeal failed to comply with rule 67 (1) of the rules of court </w:t>
      </w:r>
      <w:r w:rsidR="00524465" w:rsidRPr="00D67BB3">
        <w:rPr>
          <w:rFonts w:ascii="Arial" w:hAnsi="Arial" w:cs="Arial"/>
        </w:rPr>
        <w:t>I</w:t>
      </w:r>
      <w:r w:rsidR="00E0473C" w:rsidRPr="00D67BB3">
        <w:rPr>
          <w:rFonts w:ascii="Arial" w:hAnsi="Arial" w:cs="Arial"/>
        </w:rPr>
        <w:t xml:space="preserve"> find it necessary to quote same</w:t>
      </w:r>
      <w:r w:rsidR="00524465" w:rsidRPr="00D67BB3">
        <w:rPr>
          <w:rFonts w:ascii="Arial" w:hAnsi="Arial" w:cs="Arial"/>
        </w:rPr>
        <w:t xml:space="preserve"> verbatim as follows:</w:t>
      </w:r>
    </w:p>
    <w:p w:rsidR="00C75F66" w:rsidRPr="00D67BB3" w:rsidRDefault="00C75F66" w:rsidP="0013707D">
      <w:pPr>
        <w:spacing w:line="360" w:lineRule="auto"/>
        <w:jc w:val="both"/>
        <w:rPr>
          <w:rFonts w:ascii="Arial" w:eastAsia="Calibri" w:hAnsi="Arial" w:cs="Arial"/>
          <w:lang w:eastAsia="en-US"/>
        </w:rPr>
      </w:pPr>
    </w:p>
    <w:p w:rsidR="00A461D2" w:rsidRPr="00D67BB3" w:rsidRDefault="00A461D2" w:rsidP="00A461D2">
      <w:pPr>
        <w:spacing w:line="360" w:lineRule="auto"/>
        <w:jc w:val="center"/>
        <w:rPr>
          <w:rFonts w:ascii="Arial" w:eastAsia="Calibri" w:hAnsi="Arial" w:cs="Arial"/>
          <w:b/>
          <w:sz w:val="22"/>
          <w:szCs w:val="22"/>
          <w:lang w:eastAsia="en-US"/>
        </w:rPr>
      </w:pPr>
      <w:r w:rsidRPr="00D67BB3">
        <w:rPr>
          <w:rFonts w:ascii="Arial" w:eastAsia="Calibri" w:hAnsi="Arial" w:cs="Arial"/>
          <w:b/>
          <w:sz w:val="22"/>
          <w:szCs w:val="22"/>
          <w:lang w:eastAsia="en-US"/>
        </w:rPr>
        <w:t>‘NOTICE OF APPEAL</w:t>
      </w:r>
    </w:p>
    <w:p w:rsidR="006F1FC6" w:rsidRPr="00D67BB3" w:rsidRDefault="006F1FC6" w:rsidP="00A461D2">
      <w:pPr>
        <w:spacing w:line="360" w:lineRule="auto"/>
        <w:jc w:val="center"/>
        <w:rPr>
          <w:rFonts w:ascii="Arial" w:eastAsia="Calibri" w:hAnsi="Arial" w:cs="Arial"/>
          <w:b/>
          <w:sz w:val="22"/>
          <w:szCs w:val="22"/>
          <w:lang w:eastAsia="en-US"/>
        </w:rPr>
      </w:pPr>
    </w:p>
    <w:p w:rsidR="00A461D2" w:rsidRPr="00D67BB3" w:rsidRDefault="00A461D2" w:rsidP="00A461D2">
      <w:pPr>
        <w:spacing w:line="360" w:lineRule="auto"/>
        <w:jc w:val="both"/>
        <w:rPr>
          <w:rFonts w:ascii="Arial" w:eastAsia="Calibri" w:hAnsi="Arial" w:cs="Arial"/>
          <w:b/>
          <w:sz w:val="22"/>
          <w:szCs w:val="22"/>
          <w:lang w:eastAsia="en-US"/>
        </w:rPr>
      </w:pPr>
      <w:r w:rsidRPr="00D67BB3">
        <w:rPr>
          <w:rFonts w:ascii="Arial" w:eastAsia="Calibri" w:hAnsi="Arial" w:cs="Arial"/>
          <w:b/>
          <w:sz w:val="22"/>
          <w:szCs w:val="22"/>
          <w:lang w:eastAsia="en-US"/>
        </w:rPr>
        <w:t>INTRODUCTION</w:t>
      </w:r>
    </w:p>
    <w:p w:rsidR="00524465" w:rsidRPr="00D67BB3" w:rsidRDefault="00524465" w:rsidP="00A461D2">
      <w:pPr>
        <w:spacing w:line="360" w:lineRule="auto"/>
        <w:jc w:val="both"/>
        <w:rPr>
          <w:rFonts w:ascii="Arial" w:eastAsia="Calibri" w:hAnsi="Arial" w:cs="Arial"/>
          <w:b/>
          <w:sz w:val="22"/>
          <w:szCs w:val="22"/>
          <w:lang w:eastAsia="en-US"/>
        </w:rPr>
      </w:pPr>
    </w:p>
    <w:p w:rsidR="00A461D2" w:rsidRPr="00D67BB3" w:rsidRDefault="00A461D2" w:rsidP="00A461D2">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t xml:space="preserve">I Petrus </w:t>
      </w:r>
      <w:proofErr w:type="spellStart"/>
      <w:r w:rsidRPr="00D67BB3">
        <w:rPr>
          <w:rFonts w:ascii="Arial" w:eastAsia="Calibri" w:hAnsi="Arial" w:cs="Arial"/>
          <w:sz w:val="22"/>
          <w:szCs w:val="22"/>
          <w:lang w:eastAsia="en-US"/>
        </w:rPr>
        <w:t>Aseb</w:t>
      </w:r>
      <w:proofErr w:type="spellEnd"/>
      <w:r w:rsidRPr="00D67BB3">
        <w:rPr>
          <w:rFonts w:ascii="Arial" w:eastAsia="Calibri" w:hAnsi="Arial" w:cs="Arial"/>
          <w:sz w:val="22"/>
          <w:szCs w:val="22"/>
          <w:lang w:eastAsia="en-US"/>
        </w:rPr>
        <w:t xml:space="preserve"> An offender at </w:t>
      </w:r>
      <w:proofErr w:type="spellStart"/>
      <w:r w:rsidRPr="00D67BB3">
        <w:rPr>
          <w:rFonts w:ascii="Arial" w:eastAsia="Calibri" w:hAnsi="Arial" w:cs="Arial"/>
          <w:sz w:val="22"/>
          <w:szCs w:val="22"/>
          <w:lang w:eastAsia="en-US"/>
        </w:rPr>
        <w:t>Evaristus</w:t>
      </w:r>
      <w:proofErr w:type="spellEnd"/>
      <w:r w:rsidRPr="00D67BB3">
        <w:rPr>
          <w:rFonts w:ascii="Arial" w:eastAsia="Calibri" w:hAnsi="Arial" w:cs="Arial"/>
          <w:sz w:val="22"/>
          <w:szCs w:val="22"/>
          <w:lang w:eastAsia="en-US"/>
        </w:rPr>
        <w:t xml:space="preserve"> </w:t>
      </w:r>
      <w:proofErr w:type="spellStart"/>
      <w:r w:rsidRPr="00D67BB3">
        <w:rPr>
          <w:rFonts w:ascii="Arial" w:eastAsia="Calibri" w:hAnsi="Arial" w:cs="Arial"/>
          <w:sz w:val="22"/>
          <w:szCs w:val="22"/>
          <w:lang w:eastAsia="en-US"/>
        </w:rPr>
        <w:t>Shikongo</w:t>
      </w:r>
      <w:proofErr w:type="spellEnd"/>
      <w:r w:rsidRPr="00D67BB3">
        <w:rPr>
          <w:rFonts w:ascii="Arial" w:eastAsia="Calibri" w:hAnsi="Arial" w:cs="Arial"/>
          <w:sz w:val="22"/>
          <w:szCs w:val="22"/>
          <w:lang w:eastAsia="en-US"/>
        </w:rPr>
        <w:t xml:space="preserve"> correctional facility, serving an imprisonment term of seventeen (17) years on a case of murder that was given to me on the 14</w:t>
      </w:r>
      <w:r w:rsidRPr="00D67BB3">
        <w:rPr>
          <w:rFonts w:ascii="Arial" w:eastAsia="Calibri" w:hAnsi="Arial" w:cs="Arial"/>
          <w:sz w:val="22"/>
          <w:szCs w:val="22"/>
          <w:vertAlign w:val="superscript"/>
          <w:lang w:eastAsia="en-US"/>
        </w:rPr>
        <w:t>th</w:t>
      </w:r>
      <w:r w:rsidRPr="00D67BB3">
        <w:rPr>
          <w:rFonts w:ascii="Arial" w:eastAsia="Calibri" w:hAnsi="Arial" w:cs="Arial"/>
          <w:sz w:val="22"/>
          <w:szCs w:val="22"/>
          <w:lang w:eastAsia="en-US"/>
        </w:rPr>
        <w:t xml:space="preserve"> September 2018 by the learned magistrate L.N </w:t>
      </w:r>
      <w:proofErr w:type="spellStart"/>
      <w:r w:rsidRPr="00D67BB3">
        <w:rPr>
          <w:rFonts w:ascii="Arial" w:eastAsia="Calibri" w:hAnsi="Arial" w:cs="Arial"/>
          <w:sz w:val="22"/>
          <w:szCs w:val="22"/>
          <w:lang w:eastAsia="en-US"/>
        </w:rPr>
        <w:t>Hangalo</w:t>
      </w:r>
      <w:proofErr w:type="spellEnd"/>
      <w:r w:rsidRPr="00D67BB3">
        <w:rPr>
          <w:rFonts w:ascii="Arial" w:eastAsia="Calibri" w:hAnsi="Arial" w:cs="Arial"/>
          <w:sz w:val="22"/>
          <w:szCs w:val="22"/>
          <w:lang w:eastAsia="en-US"/>
        </w:rPr>
        <w:t xml:space="preserve"> of </w:t>
      </w:r>
      <w:proofErr w:type="spellStart"/>
      <w:r w:rsidRPr="00D67BB3">
        <w:rPr>
          <w:rFonts w:ascii="Arial" w:eastAsia="Calibri" w:hAnsi="Arial" w:cs="Arial"/>
          <w:sz w:val="22"/>
          <w:szCs w:val="22"/>
          <w:lang w:eastAsia="en-US"/>
        </w:rPr>
        <w:t>Tsumeb</w:t>
      </w:r>
      <w:proofErr w:type="spellEnd"/>
      <w:r w:rsidRPr="00D67BB3">
        <w:rPr>
          <w:rFonts w:ascii="Arial" w:eastAsia="Calibri" w:hAnsi="Arial" w:cs="Arial"/>
          <w:sz w:val="22"/>
          <w:szCs w:val="22"/>
          <w:lang w:eastAsia="en-US"/>
        </w:rPr>
        <w:t xml:space="preserve"> regional court. I hereby writes an appeal to your honourable office to appeal for deduction of sentence or change this case to culpable homicide.</w:t>
      </w:r>
    </w:p>
    <w:p w:rsidR="00A461D2" w:rsidRPr="00D67BB3" w:rsidRDefault="00A461D2" w:rsidP="00A461D2">
      <w:pPr>
        <w:spacing w:line="360" w:lineRule="auto"/>
        <w:jc w:val="both"/>
        <w:rPr>
          <w:rFonts w:ascii="Arial" w:eastAsia="Calibri" w:hAnsi="Arial" w:cs="Arial"/>
          <w:b/>
          <w:sz w:val="22"/>
          <w:szCs w:val="22"/>
          <w:lang w:eastAsia="en-US"/>
        </w:rPr>
      </w:pPr>
      <w:r w:rsidRPr="00D67BB3">
        <w:rPr>
          <w:rFonts w:ascii="Arial" w:eastAsia="Calibri" w:hAnsi="Arial" w:cs="Arial"/>
          <w:b/>
          <w:sz w:val="22"/>
          <w:szCs w:val="22"/>
          <w:lang w:eastAsia="en-US"/>
        </w:rPr>
        <w:t>THE ARGUMENT</w:t>
      </w:r>
    </w:p>
    <w:p w:rsidR="00A461D2" w:rsidRPr="00D67BB3" w:rsidRDefault="0013707D" w:rsidP="0013707D">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t xml:space="preserve">1. </w:t>
      </w:r>
      <w:r w:rsidR="00A461D2" w:rsidRPr="00D67BB3">
        <w:rPr>
          <w:rFonts w:ascii="Arial" w:eastAsia="Calibri" w:hAnsi="Arial" w:cs="Arial"/>
          <w:sz w:val="22"/>
          <w:szCs w:val="22"/>
          <w:lang w:eastAsia="en-US"/>
        </w:rPr>
        <w:t>I am a first time offender, the right to first offenders is a cornerstone of the right to a fair trial article 12 (1) of the Namibian constitution.</w:t>
      </w:r>
    </w:p>
    <w:p w:rsidR="00A461D2" w:rsidRPr="00D67BB3" w:rsidRDefault="00A461D2" w:rsidP="0013707D">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t>2. I am a father of three children who started reforming myself</w:t>
      </w:r>
      <w:r w:rsidR="00053F75" w:rsidRPr="00D67BB3">
        <w:rPr>
          <w:rFonts w:ascii="Arial" w:eastAsia="Calibri" w:hAnsi="Arial" w:cs="Arial"/>
          <w:sz w:val="22"/>
          <w:szCs w:val="22"/>
          <w:lang w:eastAsia="en-US"/>
        </w:rPr>
        <w:t xml:space="preserve"> End contributed to the society already.</w:t>
      </w:r>
    </w:p>
    <w:p w:rsidR="00053F75" w:rsidRPr="00D67BB3" w:rsidRDefault="00053F75" w:rsidP="0013707D">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t>3. I was able to secure employment as I was working for my children and my whole family before I was sentenced.</w:t>
      </w:r>
    </w:p>
    <w:p w:rsidR="00053F75" w:rsidRPr="00D67BB3" w:rsidRDefault="00053F75" w:rsidP="0013707D">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t>4. Both my parents unemployed and they are unable to look after my children.</w:t>
      </w:r>
    </w:p>
    <w:p w:rsidR="00053F75" w:rsidRPr="00D67BB3" w:rsidRDefault="00053F75" w:rsidP="0013707D">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t>5. I am a layman and I’m not trained in law I don’t know the law and understand any of this regarding my case I did not have a fair trial.</w:t>
      </w:r>
    </w:p>
    <w:p w:rsidR="00053F75" w:rsidRPr="00D67BB3" w:rsidRDefault="00053F75" w:rsidP="0013707D">
      <w:pPr>
        <w:spacing w:line="360" w:lineRule="auto"/>
        <w:jc w:val="both"/>
        <w:rPr>
          <w:rFonts w:ascii="Arial" w:eastAsia="Calibri" w:hAnsi="Arial" w:cs="Arial"/>
          <w:sz w:val="22"/>
          <w:szCs w:val="22"/>
          <w:lang w:eastAsia="en-US"/>
        </w:rPr>
      </w:pPr>
      <w:r w:rsidRPr="00D67BB3">
        <w:rPr>
          <w:rFonts w:ascii="Arial" w:eastAsia="Calibri" w:hAnsi="Arial" w:cs="Arial"/>
          <w:sz w:val="22"/>
          <w:szCs w:val="22"/>
          <w:lang w:eastAsia="en-US"/>
        </w:rPr>
        <w:lastRenderedPageBreak/>
        <w:t>6. The trial also erred in not taking appropriate steps, I am a first time offender the right to the first time offenders is a cornerstone of the right to a fair trial article 12 (1) of the Namibian constitution. I was clearly not educated in the law.’</w:t>
      </w:r>
      <w:r w:rsidR="003E6038" w:rsidRPr="00D67BB3">
        <w:rPr>
          <w:rFonts w:ascii="Arial" w:eastAsia="Calibri" w:hAnsi="Arial" w:cs="Arial"/>
          <w:sz w:val="22"/>
          <w:szCs w:val="22"/>
          <w:lang w:eastAsia="en-US"/>
        </w:rPr>
        <w:t xml:space="preserve"> (SIC)</w:t>
      </w:r>
    </w:p>
    <w:p w:rsidR="00524465" w:rsidRPr="00D67BB3" w:rsidRDefault="00524465" w:rsidP="0013707D">
      <w:pPr>
        <w:spacing w:line="360" w:lineRule="auto"/>
        <w:jc w:val="both"/>
        <w:rPr>
          <w:rFonts w:ascii="Arial" w:eastAsia="Calibri" w:hAnsi="Arial" w:cs="Arial"/>
          <w:sz w:val="22"/>
          <w:szCs w:val="22"/>
          <w:lang w:eastAsia="en-US"/>
        </w:rPr>
      </w:pPr>
    </w:p>
    <w:p w:rsidR="00E0473C" w:rsidRPr="00D67BB3" w:rsidRDefault="00C23F01" w:rsidP="009F190F">
      <w:pPr>
        <w:spacing w:line="360" w:lineRule="auto"/>
        <w:jc w:val="both"/>
        <w:rPr>
          <w:rFonts w:ascii="Arial" w:hAnsi="Arial" w:cs="Arial"/>
        </w:rPr>
      </w:pPr>
      <w:r w:rsidRPr="00D67BB3">
        <w:rPr>
          <w:rFonts w:ascii="Arial" w:eastAsia="Calibri" w:hAnsi="Arial" w:cs="Arial"/>
          <w:lang w:eastAsia="en-US"/>
        </w:rPr>
        <w:t>[11</w:t>
      </w:r>
      <w:r w:rsidR="00053F75" w:rsidRPr="00D67BB3">
        <w:rPr>
          <w:rFonts w:ascii="Arial" w:eastAsia="Calibri" w:hAnsi="Arial" w:cs="Arial"/>
          <w:lang w:eastAsia="en-US"/>
        </w:rPr>
        <w:t>]</w:t>
      </w:r>
      <w:r w:rsidR="00053F75" w:rsidRPr="00D67BB3">
        <w:rPr>
          <w:rFonts w:ascii="Arial" w:eastAsia="Calibri" w:hAnsi="Arial" w:cs="Arial"/>
          <w:lang w:eastAsia="en-US"/>
        </w:rPr>
        <w:tab/>
      </w:r>
      <w:r w:rsidR="00524465" w:rsidRPr="00D67BB3">
        <w:rPr>
          <w:rFonts w:ascii="Arial" w:hAnsi="Arial" w:cs="Arial"/>
        </w:rPr>
        <w:t>In this appeal</w:t>
      </w:r>
      <w:r w:rsidR="00C75F66" w:rsidRPr="00D67BB3">
        <w:rPr>
          <w:rFonts w:ascii="Arial" w:hAnsi="Arial" w:cs="Arial"/>
        </w:rPr>
        <w:t xml:space="preserve"> the notice of appe</w:t>
      </w:r>
      <w:r w:rsidR="00524465" w:rsidRPr="00D67BB3">
        <w:rPr>
          <w:rFonts w:ascii="Arial" w:hAnsi="Arial" w:cs="Arial"/>
        </w:rPr>
        <w:t>al</w:t>
      </w:r>
      <w:r w:rsidR="00C75F66" w:rsidRPr="00D67BB3">
        <w:rPr>
          <w:rFonts w:ascii="Arial" w:hAnsi="Arial" w:cs="Arial"/>
        </w:rPr>
        <w:t xml:space="preserve"> does not clearly and specifically show which part(s) of the judgement </w:t>
      </w:r>
      <w:r w:rsidR="00785EAE" w:rsidRPr="00D67BB3">
        <w:rPr>
          <w:rFonts w:ascii="Arial" w:hAnsi="Arial" w:cs="Arial"/>
        </w:rPr>
        <w:t>or where exactly</w:t>
      </w:r>
      <w:r w:rsidR="00C75F66" w:rsidRPr="00D67BB3">
        <w:rPr>
          <w:rFonts w:ascii="Arial" w:hAnsi="Arial" w:cs="Arial"/>
        </w:rPr>
        <w:t xml:space="preserve"> the trial magistrate had erred. The purpose of </w:t>
      </w:r>
      <w:r w:rsidR="00DE0C80" w:rsidRPr="00D67BB3">
        <w:rPr>
          <w:rFonts w:ascii="Arial" w:hAnsi="Arial" w:cs="Arial"/>
        </w:rPr>
        <w:t xml:space="preserve">filing a notice of appeal with </w:t>
      </w:r>
      <w:r w:rsidR="00C75F66" w:rsidRPr="00D67BB3">
        <w:rPr>
          <w:rFonts w:ascii="Arial" w:hAnsi="Arial" w:cs="Arial"/>
        </w:rPr>
        <w:t xml:space="preserve">clear and specific grounds has been reiterated in many decisions of this court. </w:t>
      </w:r>
      <w:r w:rsidR="00DE0C80" w:rsidRPr="00D67BB3">
        <w:rPr>
          <w:rFonts w:ascii="Arial" w:hAnsi="Arial" w:cs="Arial"/>
        </w:rPr>
        <w:t>It</w:t>
      </w:r>
      <w:r w:rsidR="00C75F66" w:rsidRPr="00D67BB3">
        <w:rPr>
          <w:rFonts w:ascii="Arial" w:hAnsi="Arial" w:cs="Arial"/>
        </w:rPr>
        <w:t xml:space="preserve"> acts as a cursor t</w:t>
      </w:r>
      <w:r w:rsidR="00DE0C80" w:rsidRPr="00D67BB3">
        <w:rPr>
          <w:rFonts w:ascii="Arial" w:hAnsi="Arial" w:cs="Arial"/>
        </w:rPr>
        <w:t>hat help</w:t>
      </w:r>
      <w:r w:rsidR="00F66D11" w:rsidRPr="00D67BB3">
        <w:rPr>
          <w:rFonts w:ascii="Arial" w:hAnsi="Arial" w:cs="Arial"/>
        </w:rPr>
        <w:t>s</w:t>
      </w:r>
      <w:r w:rsidR="00C75F66" w:rsidRPr="00D67BB3">
        <w:rPr>
          <w:rFonts w:ascii="Arial" w:hAnsi="Arial" w:cs="Arial"/>
        </w:rPr>
        <w:t xml:space="preserve"> t</w:t>
      </w:r>
      <w:r w:rsidR="00DE0C80" w:rsidRPr="00D67BB3">
        <w:rPr>
          <w:rFonts w:ascii="Arial" w:hAnsi="Arial" w:cs="Arial"/>
        </w:rPr>
        <w:t>he trial magistrate</w:t>
      </w:r>
      <w:r w:rsidR="00C75F66" w:rsidRPr="00D67BB3">
        <w:rPr>
          <w:rFonts w:ascii="Arial" w:hAnsi="Arial" w:cs="Arial"/>
        </w:rPr>
        <w:t xml:space="preserve"> to provide additional reasons for their findings, it </w:t>
      </w:r>
      <w:r w:rsidR="00DE0C80" w:rsidRPr="00D67BB3">
        <w:rPr>
          <w:rFonts w:ascii="Arial" w:hAnsi="Arial" w:cs="Arial"/>
        </w:rPr>
        <w:t xml:space="preserve">also </w:t>
      </w:r>
      <w:r w:rsidR="00C75F66" w:rsidRPr="00D67BB3">
        <w:rPr>
          <w:rFonts w:ascii="Arial" w:hAnsi="Arial" w:cs="Arial"/>
        </w:rPr>
        <w:t xml:space="preserve">helps the respondent to properly prepare, respond and address the issues raised in the appeal for the hearing and guides the court as to what are the issues to be </w:t>
      </w:r>
      <w:r w:rsidR="00DE0C80" w:rsidRPr="00D67BB3">
        <w:rPr>
          <w:rFonts w:ascii="Arial" w:hAnsi="Arial" w:cs="Arial"/>
        </w:rPr>
        <w:t>adjudicated upon.</w:t>
      </w:r>
      <w:r w:rsidR="00C75F66" w:rsidRPr="00D67BB3">
        <w:rPr>
          <w:rFonts w:ascii="Arial" w:hAnsi="Arial" w:cs="Arial"/>
        </w:rPr>
        <w:t xml:space="preserve"> </w:t>
      </w:r>
    </w:p>
    <w:p w:rsidR="00E0473C" w:rsidRPr="00D67BB3" w:rsidRDefault="00E0473C" w:rsidP="009F190F">
      <w:pPr>
        <w:spacing w:line="360" w:lineRule="auto"/>
        <w:jc w:val="both"/>
        <w:rPr>
          <w:rFonts w:ascii="Arial" w:hAnsi="Arial" w:cs="Arial"/>
        </w:rPr>
      </w:pPr>
    </w:p>
    <w:p w:rsidR="009F190F" w:rsidRPr="00D67BB3" w:rsidRDefault="00C23F01" w:rsidP="009F190F">
      <w:pPr>
        <w:spacing w:line="360" w:lineRule="auto"/>
        <w:jc w:val="both"/>
        <w:rPr>
          <w:rFonts w:ascii="Arial" w:eastAsia="Calibri" w:hAnsi="Arial" w:cs="Arial"/>
          <w:lang w:eastAsia="en-US"/>
        </w:rPr>
      </w:pPr>
      <w:r w:rsidRPr="00D67BB3">
        <w:rPr>
          <w:rFonts w:ascii="Arial" w:eastAsia="Calibri" w:hAnsi="Arial" w:cs="Arial"/>
          <w:lang w:eastAsia="en-US"/>
        </w:rPr>
        <w:t>[12</w:t>
      </w:r>
      <w:r w:rsidR="0013707D" w:rsidRPr="00D67BB3">
        <w:rPr>
          <w:rFonts w:ascii="Arial" w:eastAsia="Calibri" w:hAnsi="Arial" w:cs="Arial"/>
          <w:lang w:eastAsia="en-US"/>
        </w:rPr>
        <w:t>]</w:t>
      </w:r>
      <w:r w:rsidR="007A75A0" w:rsidRPr="00D67BB3">
        <w:rPr>
          <w:rFonts w:ascii="Arial" w:eastAsia="Calibri" w:hAnsi="Arial" w:cs="Arial"/>
          <w:lang w:eastAsia="en-US"/>
        </w:rPr>
        <w:t xml:space="preserve"> </w:t>
      </w:r>
      <w:r w:rsidR="007A75A0" w:rsidRPr="00D67BB3">
        <w:rPr>
          <w:rFonts w:ascii="Arial" w:eastAsia="Calibri" w:hAnsi="Arial" w:cs="Arial"/>
          <w:lang w:eastAsia="en-US"/>
        </w:rPr>
        <w:tab/>
      </w:r>
      <w:r w:rsidR="009F190F" w:rsidRPr="00D67BB3">
        <w:rPr>
          <w:rFonts w:ascii="Arial" w:eastAsia="Calibri" w:hAnsi="Arial" w:cs="Arial"/>
          <w:lang w:eastAsia="en-US"/>
        </w:rPr>
        <w:t xml:space="preserve">I </w:t>
      </w:r>
      <w:r w:rsidR="006B4A8D" w:rsidRPr="00D67BB3">
        <w:rPr>
          <w:rFonts w:ascii="Arial" w:eastAsia="Calibri" w:hAnsi="Arial" w:cs="Arial"/>
          <w:lang w:eastAsia="en-US"/>
        </w:rPr>
        <w:t xml:space="preserve">however </w:t>
      </w:r>
      <w:r w:rsidR="009F190F" w:rsidRPr="00D67BB3">
        <w:rPr>
          <w:rFonts w:ascii="Arial" w:eastAsia="Calibri" w:hAnsi="Arial" w:cs="Arial"/>
          <w:lang w:eastAsia="en-US"/>
        </w:rPr>
        <w:t xml:space="preserve">agree </w:t>
      </w:r>
      <w:r w:rsidR="00785EAE" w:rsidRPr="00D67BB3">
        <w:rPr>
          <w:rFonts w:ascii="Arial" w:eastAsia="Calibri" w:hAnsi="Arial" w:cs="Arial"/>
          <w:lang w:eastAsia="en-US"/>
        </w:rPr>
        <w:t xml:space="preserve">and endorse </w:t>
      </w:r>
      <w:r w:rsidR="009F190F" w:rsidRPr="00D67BB3">
        <w:rPr>
          <w:rFonts w:ascii="Arial" w:eastAsia="Calibri" w:hAnsi="Arial" w:cs="Arial"/>
          <w:lang w:eastAsia="en-US"/>
        </w:rPr>
        <w:t xml:space="preserve">the finding in </w:t>
      </w:r>
      <w:proofErr w:type="spellStart"/>
      <w:r w:rsidR="009F190F" w:rsidRPr="00D67BB3">
        <w:rPr>
          <w:rFonts w:ascii="Arial" w:eastAsia="Calibri" w:hAnsi="Arial" w:cs="Arial"/>
          <w:i/>
          <w:lang w:eastAsia="en-US"/>
        </w:rPr>
        <w:t>Shetu</w:t>
      </w:r>
      <w:proofErr w:type="spellEnd"/>
      <w:r w:rsidR="009F190F" w:rsidRPr="00D67BB3">
        <w:rPr>
          <w:rFonts w:ascii="Arial" w:eastAsia="Calibri" w:hAnsi="Arial" w:cs="Arial"/>
          <w:i/>
          <w:lang w:eastAsia="en-US"/>
        </w:rPr>
        <w:t xml:space="preserve"> v S</w:t>
      </w:r>
      <w:r w:rsidR="001855BC" w:rsidRPr="00D67BB3">
        <w:rPr>
          <w:rStyle w:val="FootnoteReference"/>
          <w:rFonts w:ascii="Arial" w:eastAsia="Calibri" w:hAnsi="Arial" w:cs="Arial"/>
          <w:i/>
          <w:lang w:eastAsia="en-US"/>
        </w:rPr>
        <w:footnoteReference w:id="3"/>
      </w:r>
      <w:r w:rsidR="009F190F" w:rsidRPr="00D67BB3">
        <w:rPr>
          <w:rFonts w:ascii="Arial" w:eastAsia="Calibri" w:hAnsi="Arial" w:cs="Arial"/>
          <w:lang w:eastAsia="en-US"/>
        </w:rPr>
        <w:t xml:space="preserve"> where this court found that</w:t>
      </w:r>
      <w:r w:rsidR="00B777A6" w:rsidRPr="00D67BB3">
        <w:rPr>
          <w:rFonts w:ascii="Arial" w:eastAsia="Calibri" w:hAnsi="Arial" w:cs="Arial"/>
          <w:lang w:eastAsia="en-US"/>
        </w:rPr>
        <w:t>;</w:t>
      </w:r>
      <w:r w:rsidR="009F190F" w:rsidRPr="00D67BB3">
        <w:rPr>
          <w:rFonts w:ascii="Arial" w:eastAsia="Calibri" w:hAnsi="Arial" w:cs="Arial"/>
          <w:lang w:eastAsia="en-US"/>
        </w:rPr>
        <w:t xml:space="preserve"> </w:t>
      </w:r>
    </w:p>
    <w:p w:rsidR="00785EAE" w:rsidRPr="00D67BB3" w:rsidRDefault="009F190F" w:rsidP="006B4A8D">
      <w:pPr>
        <w:spacing w:line="360" w:lineRule="auto"/>
        <w:ind w:firstLine="720"/>
        <w:jc w:val="both"/>
        <w:rPr>
          <w:rFonts w:ascii="Arial" w:hAnsi="Arial"/>
          <w:iCs/>
          <w:sz w:val="22"/>
          <w:szCs w:val="22"/>
        </w:rPr>
      </w:pPr>
      <w:r w:rsidRPr="00D67BB3">
        <w:rPr>
          <w:rFonts w:ascii="Arial" w:eastAsia="Calibri" w:hAnsi="Arial" w:cs="Arial"/>
          <w:sz w:val="22"/>
          <w:szCs w:val="22"/>
          <w:lang w:eastAsia="en-US"/>
        </w:rPr>
        <w:t>‘</w:t>
      </w:r>
      <w:r w:rsidR="001855BC" w:rsidRPr="00D67BB3">
        <w:rPr>
          <w:rFonts w:ascii="Arial" w:eastAsia="Calibri" w:hAnsi="Arial" w:cs="Arial"/>
          <w:sz w:val="22"/>
          <w:szCs w:val="22"/>
          <w:lang w:eastAsia="en-US"/>
        </w:rPr>
        <w:t xml:space="preserve">[15] </w:t>
      </w:r>
      <w:r w:rsidRPr="00D67BB3">
        <w:rPr>
          <w:rFonts w:ascii="Arial" w:hAnsi="Arial"/>
          <w:sz w:val="22"/>
          <w:szCs w:val="22"/>
        </w:rPr>
        <w:t xml:space="preserve">Although our Courts must maintain the principle that notices of appeal should contain clear and specific appeal grounds, some leniency should be given to a layperson drawing up a notice of appeal while serving a custodial sentence. </w:t>
      </w:r>
      <w:r w:rsidRPr="00D67BB3">
        <w:rPr>
          <w:rFonts w:ascii="Arial" w:hAnsi="Arial"/>
          <w:iCs/>
          <w:sz w:val="22"/>
          <w:szCs w:val="22"/>
        </w:rPr>
        <w:t xml:space="preserve">This was indicated by Van </w:t>
      </w:r>
      <w:proofErr w:type="spellStart"/>
      <w:r w:rsidRPr="00D67BB3">
        <w:rPr>
          <w:rFonts w:ascii="Arial" w:hAnsi="Arial"/>
          <w:iCs/>
          <w:sz w:val="22"/>
          <w:szCs w:val="22"/>
        </w:rPr>
        <w:t>Niekerk</w:t>
      </w:r>
      <w:proofErr w:type="spellEnd"/>
      <w:r w:rsidRPr="00D67BB3">
        <w:rPr>
          <w:rFonts w:ascii="Arial" w:hAnsi="Arial"/>
          <w:iCs/>
          <w:sz w:val="22"/>
          <w:szCs w:val="22"/>
        </w:rPr>
        <w:t xml:space="preserve"> J (</w:t>
      </w:r>
      <w:proofErr w:type="spellStart"/>
      <w:r w:rsidRPr="00D67BB3">
        <w:rPr>
          <w:rFonts w:ascii="Arial" w:hAnsi="Arial"/>
          <w:iCs/>
          <w:sz w:val="22"/>
          <w:szCs w:val="22"/>
        </w:rPr>
        <w:t>Ueitele</w:t>
      </w:r>
      <w:proofErr w:type="spellEnd"/>
      <w:r w:rsidRPr="00D67BB3">
        <w:rPr>
          <w:rFonts w:ascii="Arial" w:hAnsi="Arial"/>
          <w:iCs/>
          <w:sz w:val="22"/>
          <w:szCs w:val="22"/>
        </w:rPr>
        <w:t xml:space="preserve"> J concurring) in S v </w:t>
      </w:r>
      <w:proofErr w:type="spellStart"/>
      <w:r w:rsidRPr="00D67BB3">
        <w:rPr>
          <w:rFonts w:ascii="Arial" w:hAnsi="Arial"/>
          <w:iCs/>
          <w:sz w:val="22"/>
          <w:szCs w:val="22"/>
        </w:rPr>
        <w:t>Ashimbanga</w:t>
      </w:r>
      <w:proofErr w:type="spellEnd"/>
      <w:r w:rsidRPr="00D67BB3">
        <w:rPr>
          <w:rFonts w:ascii="Arial" w:hAnsi="Arial"/>
          <w:iCs/>
          <w:sz w:val="22"/>
          <w:szCs w:val="22"/>
        </w:rPr>
        <w:t xml:space="preserve"> </w:t>
      </w:r>
      <w:r w:rsidRPr="00D67BB3">
        <w:rPr>
          <w:rStyle w:val="FootnoteReference"/>
          <w:rFonts w:ascii="Arial" w:hAnsi="Arial"/>
          <w:iCs/>
          <w:sz w:val="22"/>
          <w:szCs w:val="22"/>
        </w:rPr>
        <w:footnoteReference w:id="4"/>
      </w:r>
      <w:r w:rsidRPr="00D67BB3">
        <w:rPr>
          <w:rFonts w:ascii="Arial" w:hAnsi="Arial"/>
          <w:iCs/>
          <w:sz w:val="22"/>
          <w:szCs w:val="22"/>
        </w:rPr>
        <w:t xml:space="preserve"> when they declined to strike a matter from the roll when they were able to discern what the Appellant was taking issue with. I agree with the principle of the exception and wish to state that cases should be considered on a case-to-case basis, with the general rule still being that notices of appeal should contain clear and specific grounds of appeal.’ </w:t>
      </w:r>
    </w:p>
    <w:p w:rsidR="009F190F" w:rsidRPr="00D67BB3" w:rsidRDefault="009F190F" w:rsidP="009F190F">
      <w:pPr>
        <w:spacing w:line="360" w:lineRule="auto"/>
        <w:jc w:val="both"/>
        <w:rPr>
          <w:rFonts w:ascii="Arial" w:hAnsi="Arial"/>
          <w:iCs/>
        </w:rPr>
      </w:pPr>
    </w:p>
    <w:p w:rsidR="009F190F" w:rsidRPr="00D67BB3" w:rsidRDefault="00C23F01" w:rsidP="0013707D">
      <w:pPr>
        <w:spacing w:line="360" w:lineRule="auto"/>
        <w:jc w:val="both"/>
        <w:rPr>
          <w:rFonts w:ascii="Arial" w:eastAsia="Calibri" w:hAnsi="Arial" w:cs="Arial"/>
          <w:lang w:eastAsia="en-US"/>
        </w:rPr>
      </w:pPr>
      <w:r w:rsidRPr="00D67BB3">
        <w:rPr>
          <w:rFonts w:ascii="Arial" w:eastAsia="Calibri" w:hAnsi="Arial" w:cs="Arial"/>
          <w:sz w:val="22"/>
          <w:szCs w:val="22"/>
          <w:lang w:eastAsia="en-US"/>
        </w:rPr>
        <w:t>[13</w:t>
      </w:r>
      <w:r w:rsidR="009F190F" w:rsidRPr="00D67BB3">
        <w:rPr>
          <w:rFonts w:ascii="Arial" w:eastAsia="Calibri" w:hAnsi="Arial" w:cs="Arial"/>
          <w:sz w:val="22"/>
          <w:szCs w:val="22"/>
          <w:lang w:eastAsia="en-US"/>
        </w:rPr>
        <w:t>]</w:t>
      </w:r>
      <w:r w:rsidR="009F190F" w:rsidRPr="00D67BB3">
        <w:rPr>
          <w:rFonts w:ascii="Arial" w:eastAsia="Calibri" w:hAnsi="Arial" w:cs="Arial"/>
          <w:sz w:val="22"/>
          <w:szCs w:val="22"/>
          <w:lang w:eastAsia="en-US"/>
        </w:rPr>
        <w:tab/>
      </w:r>
      <w:r w:rsidR="00FA4A24" w:rsidRPr="00D67BB3">
        <w:rPr>
          <w:rFonts w:ascii="Arial" w:eastAsia="Calibri" w:hAnsi="Arial" w:cs="Arial"/>
          <w:lang w:eastAsia="en-US"/>
        </w:rPr>
        <w:t xml:space="preserve">When </w:t>
      </w:r>
      <w:r w:rsidR="00DE0C80" w:rsidRPr="00D67BB3">
        <w:rPr>
          <w:rFonts w:ascii="Arial" w:eastAsia="Calibri" w:hAnsi="Arial" w:cs="Arial"/>
          <w:lang w:eastAsia="en-US"/>
        </w:rPr>
        <w:t xml:space="preserve">regard is had that appellant is self-actor and when </w:t>
      </w:r>
      <w:r w:rsidR="00FA4A24" w:rsidRPr="00D67BB3">
        <w:rPr>
          <w:rFonts w:ascii="Arial" w:eastAsia="Calibri" w:hAnsi="Arial" w:cs="Arial"/>
          <w:lang w:eastAsia="en-US"/>
        </w:rPr>
        <w:t xml:space="preserve">appellant’s notice of appeal is placed into context, </w:t>
      </w:r>
      <w:r w:rsidR="00DE0C80" w:rsidRPr="00D67BB3">
        <w:rPr>
          <w:rFonts w:ascii="Arial" w:eastAsia="Calibri" w:hAnsi="Arial" w:cs="Arial"/>
          <w:lang w:eastAsia="en-US"/>
        </w:rPr>
        <w:t>two grounds</w:t>
      </w:r>
      <w:r w:rsidR="00FA4A24" w:rsidRPr="00D67BB3">
        <w:rPr>
          <w:rFonts w:ascii="Arial" w:eastAsia="Calibri" w:hAnsi="Arial" w:cs="Arial"/>
          <w:lang w:eastAsia="en-US"/>
        </w:rPr>
        <w:t xml:space="preserve"> </w:t>
      </w:r>
      <w:r w:rsidR="00F005E7" w:rsidRPr="00D67BB3">
        <w:rPr>
          <w:rFonts w:ascii="Arial" w:eastAsia="Calibri" w:hAnsi="Arial" w:cs="Arial"/>
          <w:lang w:eastAsia="en-US"/>
        </w:rPr>
        <w:t>(</w:t>
      </w:r>
      <w:r w:rsidR="006B4A8D" w:rsidRPr="00D67BB3">
        <w:rPr>
          <w:rFonts w:ascii="Arial" w:eastAsia="Calibri" w:hAnsi="Arial" w:cs="Arial"/>
          <w:lang w:eastAsia="en-US"/>
        </w:rPr>
        <w:t xml:space="preserve">firstly </w:t>
      </w:r>
      <w:r w:rsidR="00FA4A24" w:rsidRPr="00D67BB3">
        <w:rPr>
          <w:rFonts w:ascii="Arial" w:eastAsia="Calibri" w:hAnsi="Arial" w:cs="Arial"/>
          <w:lang w:eastAsia="en-US"/>
        </w:rPr>
        <w:t xml:space="preserve">that </w:t>
      </w:r>
      <w:r w:rsidR="00DE0C80" w:rsidRPr="00D67BB3">
        <w:rPr>
          <w:rFonts w:ascii="Arial" w:eastAsia="Calibri" w:hAnsi="Arial" w:cs="Arial"/>
          <w:lang w:eastAsia="en-US"/>
        </w:rPr>
        <w:t>t</w:t>
      </w:r>
      <w:r w:rsidR="00FA4A24" w:rsidRPr="00D67BB3">
        <w:rPr>
          <w:rFonts w:ascii="Arial" w:eastAsia="Calibri" w:hAnsi="Arial" w:cs="Arial"/>
          <w:lang w:eastAsia="en-US"/>
        </w:rPr>
        <w:t>he trial court erred in finding that he had the intention to commit m</w:t>
      </w:r>
      <w:r w:rsidR="006B4A8D" w:rsidRPr="00D67BB3">
        <w:rPr>
          <w:rFonts w:ascii="Arial" w:eastAsia="Calibri" w:hAnsi="Arial" w:cs="Arial"/>
          <w:lang w:eastAsia="en-US"/>
        </w:rPr>
        <w:t>urder and should instead have convicted him</w:t>
      </w:r>
      <w:r w:rsidR="00FA4A24" w:rsidRPr="00D67BB3">
        <w:rPr>
          <w:rFonts w:ascii="Arial" w:eastAsia="Calibri" w:hAnsi="Arial" w:cs="Arial"/>
          <w:lang w:eastAsia="en-US"/>
        </w:rPr>
        <w:t xml:space="preserve"> of culpable homicide</w:t>
      </w:r>
      <w:r w:rsidR="006B4A8D" w:rsidRPr="00D67BB3">
        <w:rPr>
          <w:rFonts w:ascii="Arial" w:eastAsia="Calibri" w:hAnsi="Arial" w:cs="Arial"/>
          <w:lang w:eastAsia="en-US"/>
        </w:rPr>
        <w:t xml:space="preserve">, secondly </w:t>
      </w:r>
      <w:r w:rsidR="00FA4A24" w:rsidRPr="00D67BB3">
        <w:rPr>
          <w:rFonts w:ascii="Arial" w:eastAsia="Calibri" w:hAnsi="Arial" w:cs="Arial"/>
          <w:lang w:eastAsia="en-US"/>
        </w:rPr>
        <w:t xml:space="preserve">that the trial court failed to </w:t>
      </w:r>
      <w:r w:rsidR="00300050" w:rsidRPr="00D67BB3">
        <w:rPr>
          <w:rFonts w:ascii="Arial" w:eastAsia="Calibri" w:hAnsi="Arial" w:cs="Arial"/>
          <w:lang w:eastAsia="en-US"/>
        </w:rPr>
        <w:t xml:space="preserve">take onto account his personal circumstances and the fact that he was </w:t>
      </w:r>
      <w:r w:rsidR="00FA4A24" w:rsidRPr="00D67BB3">
        <w:rPr>
          <w:rFonts w:ascii="Arial" w:eastAsia="Calibri" w:hAnsi="Arial" w:cs="Arial"/>
          <w:lang w:eastAsia="en-US"/>
        </w:rPr>
        <w:t xml:space="preserve">a first offender when </w:t>
      </w:r>
      <w:r w:rsidR="00300050" w:rsidRPr="00D67BB3">
        <w:rPr>
          <w:rFonts w:ascii="Arial" w:eastAsia="Calibri" w:hAnsi="Arial" w:cs="Arial"/>
          <w:lang w:eastAsia="en-US"/>
        </w:rPr>
        <w:t>he was sentenced</w:t>
      </w:r>
      <w:r w:rsidR="00B14FC7" w:rsidRPr="00D67BB3">
        <w:rPr>
          <w:rFonts w:ascii="Arial" w:eastAsia="Calibri" w:hAnsi="Arial" w:cs="Arial"/>
          <w:lang w:eastAsia="en-US"/>
        </w:rPr>
        <w:t>) stand</w:t>
      </w:r>
      <w:r w:rsidR="00F005E7" w:rsidRPr="00D67BB3">
        <w:rPr>
          <w:rFonts w:ascii="Arial" w:eastAsia="Calibri" w:hAnsi="Arial" w:cs="Arial"/>
          <w:lang w:eastAsia="en-US"/>
        </w:rPr>
        <w:t xml:space="preserve"> out.</w:t>
      </w:r>
      <w:r w:rsidR="00814678" w:rsidRPr="00D67BB3">
        <w:rPr>
          <w:rFonts w:ascii="Arial" w:eastAsia="Calibri" w:hAnsi="Arial" w:cs="Arial"/>
          <w:lang w:eastAsia="en-US"/>
        </w:rPr>
        <w:t xml:space="preserve"> </w:t>
      </w:r>
      <w:r w:rsidR="007164CB" w:rsidRPr="00D67BB3">
        <w:rPr>
          <w:rFonts w:ascii="Arial" w:eastAsia="Calibri" w:hAnsi="Arial" w:cs="Arial"/>
          <w:lang w:eastAsia="en-US"/>
        </w:rPr>
        <w:t>We found it prudent under the circumstances of this case to extend this exception to this appellant who is a lay litigant.</w:t>
      </w:r>
    </w:p>
    <w:p w:rsidR="008F2B43" w:rsidRPr="00D67BB3" w:rsidRDefault="008F2B43" w:rsidP="0013707D">
      <w:pPr>
        <w:spacing w:line="360" w:lineRule="auto"/>
        <w:jc w:val="both"/>
        <w:rPr>
          <w:rFonts w:ascii="Arial" w:eastAsia="Calibri" w:hAnsi="Arial" w:cs="Arial"/>
          <w:lang w:eastAsia="en-US"/>
        </w:rPr>
      </w:pPr>
    </w:p>
    <w:p w:rsidR="008F2B43" w:rsidRPr="00D67BB3" w:rsidRDefault="008F2B43" w:rsidP="0013707D">
      <w:pPr>
        <w:spacing w:line="360" w:lineRule="auto"/>
        <w:jc w:val="both"/>
        <w:rPr>
          <w:rFonts w:ascii="Arial" w:eastAsia="Calibri" w:hAnsi="Arial" w:cs="Arial"/>
          <w:i/>
          <w:u w:val="single"/>
          <w:lang w:eastAsia="en-US"/>
        </w:rPr>
      </w:pPr>
      <w:r w:rsidRPr="00D67BB3">
        <w:rPr>
          <w:rFonts w:ascii="Arial" w:eastAsia="Calibri" w:hAnsi="Arial" w:cs="Arial"/>
          <w:i/>
          <w:u w:val="single"/>
          <w:lang w:eastAsia="en-US"/>
        </w:rPr>
        <w:t xml:space="preserve">The explanation for the delay </w:t>
      </w:r>
    </w:p>
    <w:p w:rsidR="0059734D" w:rsidRPr="00D67BB3" w:rsidRDefault="0059734D" w:rsidP="008F2B43">
      <w:pPr>
        <w:spacing w:line="360" w:lineRule="auto"/>
        <w:jc w:val="both"/>
        <w:rPr>
          <w:rFonts w:ascii="Arial" w:hAnsi="Arial" w:cs="Arial"/>
        </w:rPr>
      </w:pPr>
    </w:p>
    <w:p w:rsidR="006B4A8D" w:rsidRPr="00D67BB3" w:rsidRDefault="00C23F01" w:rsidP="008F2B43">
      <w:pPr>
        <w:spacing w:line="360" w:lineRule="auto"/>
        <w:jc w:val="both"/>
        <w:rPr>
          <w:rFonts w:ascii="Arial" w:hAnsi="Arial" w:cs="Arial"/>
        </w:rPr>
      </w:pPr>
      <w:r w:rsidRPr="00D67BB3">
        <w:rPr>
          <w:rFonts w:ascii="Arial" w:hAnsi="Arial" w:cs="Arial"/>
        </w:rPr>
        <w:lastRenderedPageBreak/>
        <w:t>[14</w:t>
      </w:r>
      <w:r w:rsidR="008F2B43" w:rsidRPr="00D67BB3">
        <w:rPr>
          <w:rFonts w:ascii="Arial" w:hAnsi="Arial" w:cs="Arial"/>
        </w:rPr>
        <w:t>]</w:t>
      </w:r>
      <w:r w:rsidR="008F2B43" w:rsidRPr="00D67BB3">
        <w:rPr>
          <w:rFonts w:ascii="Arial" w:hAnsi="Arial" w:cs="Arial"/>
        </w:rPr>
        <w:tab/>
        <w:t>It is common cause that there are two explanation</w:t>
      </w:r>
      <w:r w:rsidR="00117AD7" w:rsidRPr="00D67BB3">
        <w:rPr>
          <w:rFonts w:ascii="Arial" w:hAnsi="Arial" w:cs="Arial"/>
        </w:rPr>
        <w:t>s given by the appellant</w:t>
      </w:r>
      <w:r w:rsidR="008F2B43" w:rsidRPr="00D67BB3">
        <w:rPr>
          <w:rFonts w:ascii="Arial" w:hAnsi="Arial" w:cs="Arial"/>
        </w:rPr>
        <w:t>, one given in his affidavit that accompany the la</w:t>
      </w:r>
      <w:r w:rsidR="006606C2" w:rsidRPr="00D67BB3">
        <w:rPr>
          <w:rFonts w:ascii="Arial" w:hAnsi="Arial" w:cs="Arial"/>
        </w:rPr>
        <w:t>te notice of appeal and the other</w:t>
      </w:r>
      <w:r w:rsidR="008F2B43" w:rsidRPr="00D67BB3">
        <w:rPr>
          <w:rFonts w:ascii="Arial" w:hAnsi="Arial" w:cs="Arial"/>
        </w:rPr>
        <w:t xml:space="preserve"> in the written submissions. In his affidavit, the appellant blames the clerk of court for not promptly providing him with a copy of the case record whereas in his submissions he blamed the Magistrate for failing to explain his rights to appeal. It should be noted that the appellant was represented by counsel on the date he was sentenced. </w:t>
      </w:r>
    </w:p>
    <w:p w:rsidR="006B4A8D" w:rsidRPr="00D67BB3" w:rsidRDefault="006B4A8D" w:rsidP="008F2B43">
      <w:pPr>
        <w:spacing w:line="360" w:lineRule="auto"/>
        <w:jc w:val="both"/>
        <w:rPr>
          <w:rFonts w:ascii="Arial" w:hAnsi="Arial" w:cs="Arial"/>
        </w:rPr>
      </w:pPr>
    </w:p>
    <w:p w:rsidR="008F2B43" w:rsidRPr="00D67BB3" w:rsidRDefault="00C23F01" w:rsidP="008F2B43">
      <w:pPr>
        <w:spacing w:line="360" w:lineRule="auto"/>
        <w:jc w:val="both"/>
        <w:rPr>
          <w:rFonts w:ascii="Arial" w:hAnsi="Arial" w:cs="Arial"/>
        </w:rPr>
      </w:pPr>
      <w:r w:rsidRPr="00D67BB3">
        <w:rPr>
          <w:rFonts w:ascii="Arial" w:hAnsi="Arial" w:cs="Arial"/>
        </w:rPr>
        <w:t>[15</w:t>
      </w:r>
      <w:r w:rsidR="006B4A8D" w:rsidRPr="00D67BB3">
        <w:rPr>
          <w:rFonts w:ascii="Arial" w:hAnsi="Arial" w:cs="Arial"/>
        </w:rPr>
        <w:t>]</w:t>
      </w:r>
      <w:r w:rsidR="006B4A8D" w:rsidRPr="00D67BB3">
        <w:rPr>
          <w:rFonts w:ascii="Arial" w:hAnsi="Arial" w:cs="Arial"/>
        </w:rPr>
        <w:tab/>
      </w:r>
      <w:r w:rsidR="008F2B43" w:rsidRPr="00D67BB3">
        <w:rPr>
          <w:rFonts w:ascii="Arial" w:hAnsi="Arial" w:cs="Arial"/>
        </w:rPr>
        <w:t>Laying the</w:t>
      </w:r>
      <w:r w:rsidR="006B4A8D" w:rsidRPr="00D67BB3">
        <w:rPr>
          <w:rFonts w:ascii="Arial" w:hAnsi="Arial" w:cs="Arial"/>
        </w:rPr>
        <w:t xml:space="preserve"> blame</w:t>
      </w:r>
      <w:r w:rsidR="008F2B43" w:rsidRPr="00D67BB3">
        <w:rPr>
          <w:rFonts w:ascii="Arial" w:hAnsi="Arial" w:cs="Arial"/>
        </w:rPr>
        <w:t xml:space="preserve"> on the clerk of court for failing to promptly give him a copy of the record is an indication that he was either aware of his right to appeal or his explanation is not correct. In any event it took the appellant more than three years to fi</w:t>
      </w:r>
      <w:r w:rsidR="008C5EA9" w:rsidRPr="00D67BB3">
        <w:rPr>
          <w:rFonts w:ascii="Arial" w:hAnsi="Arial" w:cs="Arial"/>
        </w:rPr>
        <w:t>le his notice of appeal,</w:t>
      </w:r>
      <w:r w:rsidR="008F2B43" w:rsidRPr="00D67BB3">
        <w:rPr>
          <w:rFonts w:ascii="Arial" w:hAnsi="Arial" w:cs="Arial"/>
        </w:rPr>
        <w:t xml:space="preserve"> he does not </w:t>
      </w:r>
      <w:r w:rsidR="008C5EA9" w:rsidRPr="00D67BB3">
        <w:rPr>
          <w:rFonts w:ascii="Arial" w:hAnsi="Arial" w:cs="Arial"/>
        </w:rPr>
        <w:t xml:space="preserve">however </w:t>
      </w:r>
      <w:r w:rsidR="008F2B43" w:rsidRPr="00D67BB3">
        <w:rPr>
          <w:rFonts w:ascii="Arial" w:hAnsi="Arial" w:cs="Arial"/>
        </w:rPr>
        <w:t>indicate what efforts he made to try and get the record on time nor does he indicate when and how the record was provided to him. Condonation is not for the mere asking, a proper</w:t>
      </w:r>
      <w:r w:rsidR="007164CB" w:rsidRPr="00D67BB3">
        <w:rPr>
          <w:rFonts w:ascii="Arial" w:hAnsi="Arial" w:cs="Arial"/>
        </w:rPr>
        <w:t>ly detailed</w:t>
      </w:r>
      <w:r w:rsidR="008F2B43" w:rsidRPr="00D67BB3">
        <w:rPr>
          <w:rFonts w:ascii="Arial" w:hAnsi="Arial" w:cs="Arial"/>
        </w:rPr>
        <w:t xml:space="preserve"> and satisfactory explanation for the delay needs to be provided before condonation is granted. </w:t>
      </w:r>
      <w:r w:rsidR="007164CB" w:rsidRPr="00D67BB3">
        <w:rPr>
          <w:rFonts w:ascii="Arial" w:hAnsi="Arial" w:cs="Arial"/>
        </w:rPr>
        <w:t xml:space="preserve">We find the explanation given by the appellant for the delay to be flawed. </w:t>
      </w:r>
    </w:p>
    <w:p w:rsidR="00FA4A24" w:rsidRPr="00D67BB3" w:rsidRDefault="00FA4A24" w:rsidP="0013707D">
      <w:pPr>
        <w:spacing w:line="360" w:lineRule="auto"/>
        <w:jc w:val="both"/>
        <w:rPr>
          <w:rFonts w:ascii="Arial" w:eastAsia="Calibri" w:hAnsi="Arial" w:cs="Arial"/>
          <w:lang w:eastAsia="en-US"/>
        </w:rPr>
      </w:pPr>
    </w:p>
    <w:p w:rsidR="00FA4A24" w:rsidRPr="00D67BB3" w:rsidRDefault="00FA4A24" w:rsidP="00FA4A24">
      <w:pPr>
        <w:spacing w:line="360" w:lineRule="auto"/>
        <w:jc w:val="both"/>
        <w:rPr>
          <w:rFonts w:ascii="Arial" w:eastAsia="Calibri" w:hAnsi="Arial" w:cs="Arial"/>
          <w:u w:val="single"/>
          <w:lang w:eastAsia="en-US"/>
        </w:rPr>
      </w:pPr>
      <w:r w:rsidRPr="00D67BB3">
        <w:rPr>
          <w:rFonts w:ascii="Arial" w:eastAsia="Calibri" w:hAnsi="Arial" w:cs="Arial"/>
          <w:u w:val="single"/>
          <w:lang w:eastAsia="en-US"/>
        </w:rPr>
        <w:t>Prospects of success on conviction</w:t>
      </w:r>
    </w:p>
    <w:p w:rsidR="00C62E11" w:rsidRPr="00D67BB3" w:rsidRDefault="00C62E11" w:rsidP="00FA4A24">
      <w:pPr>
        <w:spacing w:line="360" w:lineRule="auto"/>
        <w:jc w:val="both"/>
        <w:rPr>
          <w:rFonts w:ascii="Arial" w:eastAsia="Calibri" w:hAnsi="Arial" w:cs="Arial"/>
          <w:u w:val="single"/>
          <w:lang w:eastAsia="en-US"/>
        </w:rPr>
      </w:pPr>
    </w:p>
    <w:p w:rsidR="006F1FC6" w:rsidRPr="00D67BB3" w:rsidRDefault="00C23F01" w:rsidP="006F1FC6">
      <w:pPr>
        <w:spacing w:line="360" w:lineRule="auto"/>
        <w:jc w:val="both"/>
        <w:rPr>
          <w:rFonts w:ascii="Arial" w:eastAsia="Calibri" w:hAnsi="Arial" w:cs="Arial"/>
          <w:lang w:eastAsia="en-US"/>
        </w:rPr>
      </w:pPr>
      <w:r w:rsidRPr="00D67BB3">
        <w:rPr>
          <w:rFonts w:ascii="Arial" w:eastAsiaTheme="minorHAnsi" w:hAnsi="Arial" w:cs="Arial"/>
          <w:lang w:eastAsia="en-US"/>
        </w:rPr>
        <w:t>[16</w:t>
      </w:r>
      <w:r w:rsidR="0038121A" w:rsidRPr="00D67BB3">
        <w:rPr>
          <w:rFonts w:ascii="Arial" w:eastAsiaTheme="minorHAnsi" w:hAnsi="Arial" w:cs="Arial"/>
          <w:lang w:eastAsia="en-US"/>
        </w:rPr>
        <w:t>]</w:t>
      </w:r>
      <w:r w:rsidR="0038121A" w:rsidRPr="00D67BB3">
        <w:rPr>
          <w:rFonts w:ascii="Arial" w:eastAsiaTheme="minorHAnsi" w:hAnsi="Arial" w:cs="Arial"/>
          <w:lang w:eastAsia="en-US"/>
        </w:rPr>
        <w:tab/>
      </w:r>
      <w:r w:rsidR="0025072A" w:rsidRPr="00D67BB3">
        <w:rPr>
          <w:rFonts w:ascii="Arial" w:eastAsia="Calibri" w:hAnsi="Arial" w:cs="Arial"/>
          <w:lang w:eastAsia="en-US"/>
        </w:rPr>
        <w:t>As I turn to the second leg of the test for condonation which is</w:t>
      </w:r>
      <w:r w:rsidR="0025072A" w:rsidRPr="00D67BB3">
        <w:rPr>
          <w:rFonts w:ascii="Arial" w:eastAsia="Calibri" w:hAnsi="Arial" w:cs="Arial"/>
          <w:i/>
          <w:lang w:eastAsia="en-US"/>
        </w:rPr>
        <w:t xml:space="preserve"> </w:t>
      </w:r>
      <w:r w:rsidR="0025072A" w:rsidRPr="00D67BB3">
        <w:rPr>
          <w:rFonts w:ascii="Arial" w:eastAsia="Calibri" w:hAnsi="Arial" w:cs="Arial"/>
          <w:lang w:eastAsia="en-US"/>
        </w:rPr>
        <w:t xml:space="preserve">the prospects of success, I am guided by the following ruling of </w:t>
      </w:r>
      <w:proofErr w:type="spellStart"/>
      <w:r w:rsidR="0025072A" w:rsidRPr="00D67BB3">
        <w:rPr>
          <w:rFonts w:ascii="Arial" w:eastAsia="Calibri" w:hAnsi="Arial" w:cs="Arial"/>
          <w:lang w:eastAsia="en-US"/>
        </w:rPr>
        <w:t>Ndauendapo</w:t>
      </w:r>
      <w:proofErr w:type="spellEnd"/>
      <w:r w:rsidR="0025072A" w:rsidRPr="00D67BB3">
        <w:rPr>
          <w:rFonts w:ascii="Arial" w:eastAsia="Calibri" w:hAnsi="Arial" w:cs="Arial"/>
          <w:lang w:eastAsia="en-US"/>
        </w:rPr>
        <w:t xml:space="preserve"> J in </w:t>
      </w:r>
      <w:r w:rsidR="0025072A" w:rsidRPr="00D67BB3">
        <w:rPr>
          <w:rFonts w:ascii="Arial" w:eastAsia="Calibri" w:hAnsi="Arial" w:cs="Arial"/>
          <w:i/>
          <w:lang w:eastAsia="en-US"/>
        </w:rPr>
        <w:t xml:space="preserve">S v </w:t>
      </w:r>
      <w:proofErr w:type="spellStart"/>
      <w:r w:rsidR="0025072A" w:rsidRPr="00D67BB3">
        <w:rPr>
          <w:rFonts w:ascii="Arial" w:eastAsia="Calibri" w:hAnsi="Arial" w:cs="Arial"/>
          <w:i/>
          <w:lang w:eastAsia="en-US"/>
        </w:rPr>
        <w:t>Gowaseb</w:t>
      </w:r>
      <w:proofErr w:type="spellEnd"/>
      <w:r w:rsidR="0025072A" w:rsidRPr="00D67BB3">
        <w:rPr>
          <w:rStyle w:val="FootnoteReference"/>
          <w:rFonts w:ascii="Arial" w:eastAsia="Calibri" w:hAnsi="Arial" w:cs="Arial"/>
          <w:lang w:eastAsia="en-US"/>
        </w:rPr>
        <w:footnoteReference w:id="5"/>
      </w:r>
      <w:r w:rsidR="004B4B0F" w:rsidRPr="00D67BB3">
        <w:rPr>
          <w:rFonts w:ascii="Arial" w:eastAsia="Calibri" w:hAnsi="Arial" w:cs="Arial"/>
          <w:i/>
          <w:lang w:eastAsia="en-US"/>
        </w:rPr>
        <w:t xml:space="preserve"> </w:t>
      </w:r>
      <w:r w:rsidR="004B4B0F" w:rsidRPr="00D67BB3">
        <w:rPr>
          <w:rFonts w:ascii="Arial" w:eastAsia="Calibri" w:hAnsi="Arial" w:cs="Arial"/>
          <w:lang w:eastAsia="en-US"/>
        </w:rPr>
        <w:t>that</w:t>
      </w:r>
      <w:r w:rsidR="0025072A" w:rsidRPr="00D67BB3">
        <w:rPr>
          <w:rFonts w:ascii="Arial" w:eastAsia="Calibri" w:hAnsi="Arial" w:cs="Arial"/>
          <w:lang w:eastAsia="en-US"/>
        </w:rPr>
        <w:t>:</w:t>
      </w:r>
    </w:p>
    <w:p w:rsidR="0025072A" w:rsidRPr="00D67BB3" w:rsidRDefault="0025072A" w:rsidP="006F1FC6">
      <w:pPr>
        <w:spacing w:line="360" w:lineRule="auto"/>
        <w:jc w:val="both"/>
        <w:rPr>
          <w:rFonts w:ascii="Arial" w:eastAsia="Calibri" w:hAnsi="Arial" w:cs="Arial"/>
          <w:lang w:eastAsia="en-US"/>
        </w:rPr>
      </w:pPr>
      <w:r w:rsidRPr="00D67BB3">
        <w:rPr>
          <w:rFonts w:ascii="Arial" w:eastAsia="Calibri" w:hAnsi="Arial" w:cs="Arial"/>
          <w:lang w:eastAsia="en-US"/>
        </w:rPr>
        <w:t xml:space="preserve"> </w:t>
      </w:r>
      <w:r w:rsidR="008E5578" w:rsidRPr="00D67BB3">
        <w:rPr>
          <w:rFonts w:ascii="Arial" w:eastAsia="Calibri" w:hAnsi="Arial" w:cs="Arial"/>
          <w:sz w:val="22"/>
          <w:szCs w:val="22"/>
          <w:lang w:eastAsia="en-US"/>
        </w:rPr>
        <w:t>‘</w:t>
      </w:r>
      <w:r w:rsidRPr="00D67BB3">
        <w:rPr>
          <w:rFonts w:ascii="Arial" w:eastAsia="Calibri" w:hAnsi="Arial" w:cs="Arial"/>
          <w:sz w:val="22"/>
          <w:szCs w:val="22"/>
          <w:lang w:eastAsia="en-US"/>
        </w:rPr>
        <w:t>The appellant is not absolved from the second requirement regardless of whether a reasonable explanation was furnished or not. The prospect of success on appeal is imperative. If the prospect of success at appeal is non-existent, it matters not whether the first requirement was reasonable or not, the appeal must fail.’</w:t>
      </w:r>
    </w:p>
    <w:p w:rsidR="0025072A" w:rsidRPr="00D67BB3" w:rsidRDefault="0025072A" w:rsidP="0025072A">
      <w:pPr>
        <w:spacing w:line="360" w:lineRule="auto"/>
        <w:jc w:val="both"/>
        <w:rPr>
          <w:rFonts w:ascii="Arial" w:eastAsia="Calibri" w:hAnsi="Arial" w:cs="Arial"/>
          <w:sz w:val="22"/>
          <w:szCs w:val="22"/>
          <w:lang w:eastAsia="en-US"/>
        </w:rPr>
      </w:pPr>
    </w:p>
    <w:p w:rsidR="00472BBC" w:rsidRPr="00D67BB3" w:rsidRDefault="00C23F01" w:rsidP="00FA4A24">
      <w:pPr>
        <w:spacing w:after="160" w:line="360" w:lineRule="auto"/>
        <w:jc w:val="both"/>
        <w:rPr>
          <w:rFonts w:ascii="Arial" w:eastAsiaTheme="minorHAnsi" w:hAnsi="Arial" w:cs="Arial"/>
          <w:lang w:eastAsia="en-US"/>
        </w:rPr>
      </w:pPr>
      <w:r w:rsidRPr="00D67BB3">
        <w:rPr>
          <w:rFonts w:ascii="Arial" w:eastAsiaTheme="minorHAnsi" w:hAnsi="Arial" w:cs="Arial"/>
          <w:lang w:eastAsia="en-US"/>
        </w:rPr>
        <w:t>[17</w:t>
      </w:r>
      <w:r w:rsidR="0025072A" w:rsidRPr="00D67BB3">
        <w:rPr>
          <w:rFonts w:ascii="Arial" w:eastAsiaTheme="minorHAnsi" w:hAnsi="Arial" w:cs="Arial"/>
          <w:lang w:eastAsia="en-US"/>
        </w:rPr>
        <w:t>]</w:t>
      </w:r>
      <w:r w:rsidR="0025072A" w:rsidRPr="00D67BB3">
        <w:rPr>
          <w:rFonts w:ascii="Arial" w:eastAsiaTheme="minorHAnsi" w:hAnsi="Arial" w:cs="Arial"/>
          <w:lang w:eastAsia="en-US"/>
        </w:rPr>
        <w:tab/>
      </w:r>
      <w:r w:rsidR="0038121A" w:rsidRPr="00D67BB3">
        <w:rPr>
          <w:rFonts w:ascii="Arial" w:eastAsiaTheme="minorHAnsi" w:hAnsi="Arial" w:cs="Arial"/>
          <w:lang w:eastAsia="en-US"/>
        </w:rPr>
        <w:t>The State</w:t>
      </w:r>
      <w:r w:rsidR="008E5578" w:rsidRPr="00D67BB3">
        <w:rPr>
          <w:rFonts w:ascii="Arial" w:eastAsiaTheme="minorHAnsi" w:hAnsi="Arial" w:cs="Arial"/>
          <w:lang w:eastAsia="en-US"/>
        </w:rPr>
        <w:t>’s</w:t>
      </w:r>
      <w:r w:rsidR="0038121A" w:rsidRPr="00D67BB3">
        <w:rPr>
          <w:rFonts w:ascii="Arial" w:eastAsiaTheme="minorHAnsi" w:hAnsi="Arial" w:cs="Arial"/>
          <w:lang w:eastAsia="en-US"/>
        </w:rPr>
        <w:t xml:space="preserve"> </w:t>
      </w:r>
      <w:r w:rsidR="004C5D62" w:rsidRPr="00D67BB3">
        <w:rPr>
          <w:rFonts w:ascii="Arial" w:eastAsiaTheme="minorHAnsi" w:hAnsi="Arial" w:cs="Arial"/>
          <w:lang w:eastAsia="en-US"/>
        </w:rPr>
        <w:t xml:space="preserve">case rested on the evidence </w:t>
      </w:r>
      <w:r w:rsidR="0038121A" w:rsidRPr="00D67BB3">
        <w:rPr>
          <w:rFonts w:ascii="Arial" w:eastAsiaTheme="minorHAnsi" w:hAnsi="Arial" w:cs="Arial"/>
          <w:lang w:eastAsia="en-US"/>
        </w:rPr>
        <w:t>of five</w:t>
      </w:r>
      <w:r w:rsidR="00FA4A24" w:rsidRPr="00D67BB3">
        <w:rPr>
          <w:rFonts w:ascii="Arial" w:eastAsiaTheme="minorHAnsi" w:hAnsi="Arial" w:cs="Arial"/>
          <w:lang w:eastAsia="en-US"/>
        </w:rPr>
        <w:t xml:space="preserve"> witnesses. Three of the witnesses were at the scene and ident</w:t>
      </w:r>
      <w:r w:rsidR="0038121A" w:rsidRPr="00D67BB3">
        <w:rPr>
          <w:rFonts w:ascii="Arial" w:eastAsiaTheme="minorHAnsi" w:hAnsi="Arial" w:cs="Arial"/>
          <w:lang w:eastAsia="en-US"/>
        </w:rPr>
        <w:t>ified the appellant. The other two</w:t>
      </w:r>
      <w:r w:rsidR="00FA4A24" w:rsidRPr="00D67BB3">
        <w:rPr>
          <w:rFonts w:ascii="Arial" w:eastAsiaTheme="minorHAnsi" w:hAnsi="Arial" w:cs="Arial"/>
          <w:lang w:eastAsia="en-US"/>
        </w:rPr>
        <w:t xml:space="preserve"> witnesses are a police officer that attend</w:t>
      </w:r>
      <w:r w:rsidR="004B4B0F" w:rsidRPr="00D67BB3">
        <w:rPr>
          <w:rFonts w:ascii="Arial" w:eastAsiaTheme="minorHAnsi" w:hAnsi="Arial" w:cs="Arial"/>
          <w:lang w:eastAsia="en-US"/>
        </w:rPr>
        <w:t>ed the scene and took photos as well as</w:t>
      </w:r>
      <w:r w:rsidR="00FA4A24" w:rsidRPr="00D67BB3">
        <w:rPr>
          <w:rFonts w:ascii="Arial" w:eastAsiaTheme="minorHAnsi" w:hAnsi="Arial" w:cs="Arial"/>
          <w:lang w:eastAsia="en-US"/>
        </w:rPr>
        <w:t xml:space="preserve"> the doctor that conducted the post</w:t>
      </w:r>
      <w:r w:rsidR="004B4B0F" w:rsidRPr="00D67BB3">
        <w:rPr>
          <w:rFonts w:ascii="Arial" w:eastAsiaTheme="minorHAnsi" w:hAnsi="Arial" w:cs="Arial"/>
          <w:lang w:eastAsia="en-US"/>
        </w:rPr>
        <w:t>-mortem examination. T</w:t>
      </w:r>
      <w:r w:rsidR="00FA4A24" w:rsidRPr="00D67BB3">
        <w:rPr>
          <w:rFonts w:ascii="Arial" w:eastAsiaTheme="minorHAnsi" w:hAnsi="Arial" w:cs="Arial"/>
          <w:lang w:eastAsia="en-US"/>
        </w:rPr>
        <w:t>hree witnesses corroborate</w:t>
      </w:r>
      <w:r w:rsidR="0038121A" w:rsidRPr="00D67BB3">
        <w:rPr>
          <w:rFonts w:ascii="Arial" w:eastAsiaTheme="minorHAnsi" w:hAnsi="Arial" w:cs="Arial"/>
          <w:lang w:eastAsia="en-US"/>
        </w:rPr>
        <w:t>d</w:t>
      </w:r>
      <w:r w:rsidR="00FA4A24" w:rsidRPr="00D67BB3">
        <w:rPr>
          <w:rFonts w:ascii="Arial" w:eastAsiaTheme="minorHAnsi" w:hAnsi="Arial" w:cs="Arial"/>
          <w:lang w:eastAsia="en-US"/>
        </w:rPr>
        <w:t xml:space="preserve"> each other in as far as the</w:t>
      </w:r>
      <w:r w:rsidR="00117AD7" w:rsidRPr="00D67BB3">
        <w:rPr>
          <w:rFonts w:ascii="Arial" w:eastAsiaTheme="minorHAnsi" w:hAnsi="Arial" w:cs="Arial"/>
          <w:lang w:eastAsia="en-US"/>
        </w:rPr>
        <w:t>ir testimonies</w:t>
      </w:r>
      <w:r w:rsidR="004B4B0F" w:rsidRPr="00D67BB3">
        <w:rPr>
          <w:rFonts w:ascii="Arial" w:eastAsiaTheme="minorHAnsi" w:hAnsi="Arial" w:cs="Arial"/>
          <w:lang w:eastAsia="en-US"/>
        </w:rPr>
        <w:t xml:space="preserve"> that the</w:t>
      </w:r>
      <w:r w:rsidR="00FA4A24" w:rsidRPr="00D67BB3">
        <w:rPr>
          <w:rFonts w:ascii="Arial" w:eastAsiaTheme="minorHAnsi" w:hAnsi="Arial" w:cs="Arial"/>
          <w:lang w:eastAsia="en-US"/>
        </w:rPr>
        <w:t xml:space="preserve"> accused was with the deceased, </w:t>
      </w:r>
      <w:r w:rsidR="004B4B0F" w:rsidRPr="00D67BB3">
        <w:rPr>
          <w:rFonts w:ascii="Arial" w:eastAsiaTheme="minorHAnsi" w:hAnsi="Arial" w:cs="Arial"/>
          <w:lang w:eastAsia="en-US"/>
        </w:rPr>
        <w:t>that appellant</w:t>
      </w:r>
      <w:r w:rsidR="00D67BB3" w:rsidRPr="00D67BB3">
        <w:rPr>
          <w:rFonts w:ascii="Arial" w:eastAsiaTheme="minorHAnsi" w:hAnsi="Arial" w:cs="Arial"/>
          <w:lang w:eastAsia="en-US"/>
        </w:rPr>
        <w:t xml:space="preserve"> </w:t>
      </w:r>
      <w:r w:rsidR="004B4B0F" w:rsidRPr="00D67BB3">
        <w:rPr>
          <w:rFonts w:ascii="Arial" w:eastAsiaTheme="minorHAnsi" w:hAnsi="Arial" w:cs="Arial"/>
          <w:lang w:eastAsia="en-US"/>
        </w:rPr>
        <w:t>was</w:t>
      </w:r>
      <w:r w:rsidR="00FA4A24" w:rsidRPr="00D67BB3">
        <w:rPr>
          <w:rFonts w:ascii="Arial" w:eastAsiaTheme="minorHAnsi" w:hAnsi="Arial" w:cs="Arial"/>
          <w:lang w:eastAsia="en-US"/>
        </w:rPr>
        <w:t xml:space="preserve"> confronted about what he did and him fleei</w:t>
      </w:r>
      <w:r w:rsidR="00117AD7" w:rsidRPr="00D67BB3">
        <w:rPr>
          <w:rFonts w:ascii="Arial" w:eastAsiaTheme="minorHAnsi" w:hAnsi="Arial" w:cs="Arial"/>
          <w:lang w:eastAsia="en-US"/>
        </w:rPr>
        <w:t>ng the scene. The third witness (</w:t>
      </w:r>
      <w:proofErr w:type="spellStart"/>
      <w:r w:rsidR="00117AD7" w:rsidRPr="00D67BB3">
        <w:rPr>
          <w:rFonts w:ascii="Arial" w:eastAsiaTheme="minorHAnsi" w:hAnsi="Arial" w:cs="Arial"/>
          <w:lang w:eastAsia="en-US"/>
        </w:rPr>
        <w:t>Hauhabab</w:t>
      </w:r>
      <w:proofErr w:type="spellEnd"/>
      <w:r w:rsidR="00117AD7" w:rsidRPr="00D67BB3">
        <w:rPr>
          <w:rFonts w:ascii="Arial" w:eastAsiaTheme="minorHAnsi" w:hAnsi="Arial" w:cs="Arial"/>
          <w:lang w:eastAsia="en-US"/>
        </w:rPr>
        <w:t>) who is a cousin to the accused</w:t>
      </w:r>
      <w:r w:rsidR="009A07FA" w:rsidRPr="00D67BB3">
        <w:rPr>
          <w:rFonts w:ascii="Arial" w:eastAsiaTheme="minorHAnsi" w:hAnsi="Arial" w:cs="Arial"/>
          <w:lang w:eastAsia="en-US"/>
        </w:rPr>
        <w:t xml:space="preserve"> </w:t>
      </w:r>
      <w:r w:rsidR="004C3F4B" w:rsidRPr="00D67BB3">
        <w:rPr>
          <w:rFonts w:ascii="Arial" w:eastAsiaTheme="minorHAnsi" w:hAnsi="Arial" w:cs="Arial"/>
          <w:lang w:eastAsia="en-US"/>
        </w:rPr>
        <w:t xml:space="preserve">testified that </w:t>
      </w:r>
      <w:r w:rsidR="009A07FA" w:rsidRPr="00D67BB3">
        <w:rPr>
          <w:rFonts w:ascii="Arial" w:eastAsiaTheme="minorHAnsi" w:hAnsi="Arial" w:cs="Arial"/>
          <w:lang w:eastAsia="en-US"/>
        </w:rPr>
        <w:t>appellant and deceased were talking, appellant</w:t>
      </w:r>
      <w:r w:rsidR="004C3F4B" w:rsidRPr="00D67BB3">
        <w:rPr>
          <w:rFonts w:ascii="Arial" w:eastAsiaTheme="minorHAnsi" w:hAnsi="Arial" w:cs="Arial"/>
          <w:lang w:eastAsia="en-US"/>
        </w:rPr>
        <w:t xml:space="preserve"> pushed the deceased and stabbed him </w:t>
      </w:r>
      <w:r w:rsidR="009A07FA" w:rsidRPr="00D67BB3">
        <w:rPr>
          <w:rFonts w:ascii="Arial" w:eastAsiaTheme="minorHAnsi" w:hAnsi="Arial" w:cs="Arial"/>
          <w:lang w:eastAsia="en-US"/>
        </w:rPr>
        <w:t xml:space="preserve">with a knife </w:t>
      </w:r>
      <w:r w:rsidR="004C3F4B" w:rsidRPr="00D67BB3">
        <w:rPr>
          <w:rFonts w:ascii="Arial" w:eastAsiaTheme="minorHAnsi" w:hAnsi="Arial" w:cs="Arial"/>
          <w:lang w:eastAsia="en-US"/>
        </w:rPr>
        <w:t xml:space="preserve">without </w:t>
      </w:r>
      <w:r w:rsidR="004C3F4B" w:rsidRPr="00D67BB3">
        <w:rPr>
          <w:rFonts w:ascii="Arial" w:eastAsiaTheme="minorHAnsi" w:hAnsi="Arial" w:cs="Arial"/>
          <w:lang w:eastAsia="en-US"/>
        </w:rPr>
        <w:lastRenderedPageBreak/>
        <w:t xml:space="preserve">the deceased saying anything. </w:t>
      </w:r>
      <w:r w:rsidR="00FA4A24" w:rsidRPr="00D67BB3">
        <w:rPr>
          <w:rFonts w:ascii="Arial" w:eastAsiaTheme="minorHAnsi" w:hAnsi="Arial" w:cs="Arial"/>
          <w:lang w:eastAsia="en-US"/>
        </w:rPr>
        <w:t>Nothing was said by the accused when stabbing deceased. The doctor confirmed that the cause of death was internal bleeding</w:t>
      </w:r>
      <w:r w:rsidR="008E5578" w:rsidRPr="00D67BB3">
        <w:rPr>
          <w:rFonts w:ascii="Arial" w:eastAsiaTheme="minorHAnsi" w:hAnsi="Arial" w:cs="Arial"/>
          <w:lang w:eastAsia="en-US"/>
        </w:rPr>
        <w:t xml:space="preserve"> from a stab wound to the chest.</w:t>
      </w:r>
    </w:p>
    <w:p w:rsidR="00C62E11" w:rsidRPr="00D67BB3" w:rsidRDefault="00C62E11" w:rsidP="00FA4A24">
      <w:pPr>
        <w:spacing w:after="160" w:line="360" w:lineRule="auto"/>
        <w:jc w:val="both"/>
        <w:rPr>
          <w:rFonts w:ascii="Arial" w:eastAsiaTheme="minorHAnsi" w:hAnsi="Arial" w:cs="Arial"/>
          <w:lang w:eastAsia="en-US"/>
        </w:rPr>
      </w:pPr>
    </w:p>
    <w:p w:rsidR="00A15145" w:rsidRPr="00D67BB3" w:rsidRDefault="00E646E8" w:rsidP="00FA4A24">
      <w:pPr>
        <w:spacing w:after="160" w:line="360" w:lineRule="auto"/>
        <w:jc w:val="both"/>
        <w:rPr>
          <w:rFonts w:ascii="Arial" w:eastAsiaTheme="minorHAnsi" w:hAnsi="Arial" w:cs="Arial"/>
          <w:lang w:eastAsia="en-US"/>
        </w:rPr>
      </w:pPr>
      <w:r w:rsidRPr="00D67BB3">
        <w:rPr>
          <w:rFonts w:ascii="Arial" w:eastAsiaTheme="minorHAnsi" w:hAnsi="Arial" w:cs="Arial"/>
          <w:lang w:eastAsia="en-US"/>
        </w:rPr>
        <w:t>[1</w:t>
      </w:r>
      <w:r w:rsidR="00C23F01" w:rsidRPr="00D67BB3">
        <w:rPr>
          <w:rFonts w:ascii="Arial" w:eastAsiaTheme="minorHAnsi" w:hAnsi="Arial" w:cs="Arial"/>
          <w:lang w:eastAsia="en-US"/>
        </w:rPr>
        <w:t>8</w:t>
      </w:r>
      <w:r w:rsidR="0038121A" w:rsidRPr="00D67BB3">
        <w:rPr>
          <w:rFonts w:ascii="Arial" w:eastAsiaTheme="minorHAnsi" w:hAnsi="Arial" w:cs="Arial"/>
          <w:lang w:eastAsia="en-US"/>
        </w:rPr>
        <w:t>]</w:t>
      </w:r>
      <w:r w:rsidR="0038121A" w:rsidRPr="00D67BB3">
        <w:rPr>
          <w:rFonts w:ascii="Arial" w:eastAsiaTheme="minorHAnsi" w:hAnsi="Arial" w:cs="Arial"/>
          <w:lang w:eastAsia="en-US"/>
        </w:rPr>
        <w:tab/>
      </w:r>
      <w:r w:rsidR="00FA4A24" w:rsidRPr="00D67BB3">
        <w:rPr>
          <w:rFonts w:ascii="Arial" w:eastAsiaTheme="minorHAnsi" w:hAnsi="Arial" w:cs="Arial"/>
          <w:lang w:eastAsia="en-US"/>
        </w:rPr>
        <w:t>T</w:t>
      </w:r>
      <w:r w:rsidR="004C5D62" w:rsidRPr="00D67BB3">
        <w:rPr>
          <w:rFonts w:ascii="Arial" w:eastAsiaTheme="minorHAnsi" w:hAnsi="Arial" w:cs="Arial"/>
          <w:lang w:eastAsia="en-US"/>
        </w:rPr>
        <w:t>he defence</w:t>
      </w:r>
      <w:r w:rsidR="008E5578" w:rsidRPr="00D67BB3">
        <w:rPr>
          <w:rFonts w:ascii="Arial" w:eastAsiaTheme="minorHAnsi" w:hAnsi="Arial" w:cs="Arial"/>
          <w:lang w:eastAsia="en-US"/>
        </w:rPr>
        <w:t>’s</w:t>
      </w:r>
      <w:r w:rsidR="004C5D62" w:rsidRPr="00D67BB3">
        <w:rPr>
          <w:rFonts w:ascii="Arial" w:eastAsiaTheme="minorHAnsi" w:hAnsi="Arial" w:cs="Arial"/>
          <w:lang w:eastAsia="en-US"/>
        </w:rPr>
        <w:t xml:space="preserve"> case was t</w:t>
      </w:r>
      <w:r w:rsidR="00FA4A24" w:rsidRPr="00D67BB3">
        <w:rPr>
          <w:rFonts w:ascii="Arial" w:eastAsiaTheme="minorHAnsi" w:hAnsi="Arial" w:cs="Arial"/>
          <w:lang w:eastAsia="en-US"/>
        </w:rPr>
        <w:t xml:space="preserve">hat </w:t>
      </w:r>
      <w:r w:rsidR="004C3F4B" w:rsidRPr="00D67BB3">
        <w:rPr>
          <w:rFonts w:ascii="Arial" w:eastAsiaTheme="minorHAnsi" w:hAnsi="Arial" w:cs="Arial"/>
          <w:lang w:eastAsia="en-US"/>
        </w:rPr>
        <w:t xml:space="preserve">of </w:t>
      </w:r>
      <w:r w:rsidR="00117AD7" w:rsidRPr="00D67BB3">
        <w:rPr>
          <w:rFonts w:ascii="Arial" w:eastAsiaTheme="minorHAnsi" w:hAnsi="Arial" w:cs="Arial"/>
          <w:lang w:eastAsia="en-US"/>
        </w:rPr>
        <w:t xml:space="preserve">a </w:t>
      </w:r>
      <w:r w:rsidR="004C3F4B" w:rsidRPr="00D67BB3">
        <w:rPr>
          <w:rFonts w:ascii="Arial" w:eastAsiaTheme="minorHAnsi" w:hAnsi="Arial" w:cs="Arial"/>
          <w:lang w:eastAsia="en-US"/>
        </w:rPr>
        <w:t xml:space="preserve">bare denial. He testified that </w:t>
      </w:r>
      <w:r w:rsidR="00FA4A24" w:rsidRPr="00D67BB3">
        <w:rPr>
          <w:rFonts w:ascii="Arial" w:eastAsiaTheme="minorHAnsi" w:hAnsi="Arial" w:cs="Arial"/>
          <w:lang w:eastAsia="en-US"/>
        </w:rPr>
        <w:t>while looki</w:t>
      </w:r>
      <w:r w:rsidR="004C5D62" w:rsidRPr="00D67BB3">
        <w:rPr>
          <w:rFonts w:ascii="Arial" w:eastAsiaTheme="minorHAnsi" w:hAnsi="Arial" w:cs="Arial"/>
          <w:lang w:eastAsia="en-US"/>
        </w:rPr>
        <w:t>ng for his sister at the club appellant</w:t>
      </w:r>
      <w:r w:rsidR="00FA4A24" w:rsidRPr="00D67BB3">
        <w:rPr>
          <w:rFonts w:ascii="Arial" w:eastAsiaTheme="minorHAnsi" w:hAnsi="Arial" w:cs="Arial"/>
          <w:lang w:eastAsia="en-US"/>
        </w:rPr>
        <w:t xml:space="preserve"> asked a certain lady whether she had seen her and deceased shouted at him while at the bridge. Deceased grabbed him on the shirt, took out a knife while shouting at him. Deceased then tried to stab him, he moved backwards and grabbed the knife from the deceased, and he then wanted to slap the deceased but ended up stabbing him. That he was supposed to pass the bridge where deceased was when the deceased grabbed him on the shirt. In cross examination he confirmed that he knew the person that was with the deceased and that they were cousins. That this person saw what happened because he wa</w:t>
      </w:r>
      <w:r w:rsidR="004C3F4B" w:rsidRPr="00D67BB3">
        <w:rPr>
          <w:rFonts w:ascii="Arial" w:eastAsiaTheme="minorHAnsi" w:hAnsi="Arial" w:cs="Arial"/>
          <w:lang w:eastAsia="en-US"/>
        </w:rPr>
        <w:t xml:space="preserve">s so close to them. He </w:t>
      </w:r>
      <w:r w:rsidR="009A07FA" w:rsidRPr="00D67BB3">
        <w:rPr>
          <w:rFonts w:ascii="Arial" w:eastAsiaTheme="minorHAnsi" w:hAnsi="Arial" w:cs="Arial"/>
          <w:lang w:eastAsia="en-US"/>
        </w:rPr>
        <w:t>maintained</w:t>
      </w:r>
      <w:r w:rsidR="00FA4A24" w:rsidRPr="00D67BB3">
        <w:rPr>
          <w:rFonts w:ascii="Arial" w:eastAsiaTheme="minorHAnsi" w:hAnsi="Arial" w:cs="Arial"/>
          <w:lang w:eastAsia="en-US"/>
        </w:rPr>
        <w:t xml:space="preserve"> that he did not have the intention to stab the deceased and only wanted to slap him.</w:t>
      </w:r>
    </w:p>
    <w:p w:rsidR="00C62E11" w:rsidRPr="00D67BB3" w:rsidRDefault="00C62E11" w:rsidP="00FA4A24">
      <w:pPr>
        <w:spacing w:after="160" w:line="360" w:lineRule="auto"/>
        <w:jc w:val="both"/>
        <w:rPr>
          <w:rFonts w:ascii="Arial" w:eastAsiaTheme="minorHAnsi" w:hAnsi="Arial" w:cs="Arial"/>
          <w:lang w:eastAsia="en-US"/>
        </w:rPr>
      </w:pPr>
    </w:p>
    <w:p w:rsidR="00A15145" w:rsidRPr="00D67BB3" w:rsidRDefault="00C23F01" w:rsidP="00FA4A24">
      <w:pPr>
        <w:spacing w:after="160" w:line="360" w:lineRule="auto"/>
        <w:jc w:val="both"/>
        <w:rPr>
          <w:rFonts w:ascii="Arial" w:eastAsiaTheme="minorHAnsi" w:hAnsi="Arial" w:cs="Arial"/>
          <w:lang w:eastAsia="en-US"/>
        </w:rPr>
      </w:pPr>
      <w:r w:rsidRPr="00D67BB3">
        <w:rPr>
          <w:rFonts w:ascii="Arial" w:eastAsiaTheme="minorHAnsi" w:hAnsi="Arial" w:cs="Arial"/>
          <w:lang w:eastAsia="en-US"/>
        </w:rPr>
        <w:t>[19</w:t>
      </w:r>
      <w:r w:rsidR="004C3F4B" w:rsidRPr="00D67BB3">
        <w:rPr>
          <w:rFonts w:ascii="Arial" w:eastAsiaTheme="minorHAnsi" w:hAnsi="Arial" w:cs="Arial"/>
          <w:lang w:eastAsia="en-US"/>
        </w:rPr>
        <w:t>]</w:t>
      </w:r>
      <w:r w:rsidR="004C3F4B" w:rsidRPr="00D67BB3">
        <w:rPr>
          <w:rFonts w:ascii="Arial" w:eastAsiaTheme="minorHAnsi" w:hAnsi="Arial" w:cs="Arial"/>
          <w:lang w:eastAsia="en-US"/>
        </w:rPr>
        <w:tab/>
        <w:t>From the testimony,</w:t>
      </w:r>
      <w:r w:rsidR="00A15145" w:rsidRPr="00D67BB3">
        <w:rPr>
          <w:rFonts w:ascii="Arial" w:eastAsiaTheme="minorHAnsi" w:hAnsi="Arial" w:cs="Arial"/>
          <w:lang w:eastAsia="en-US"/>
        </w:rPr>
        <w:t xml:space="preserve"> it is clear that the accused </w:t>
      </w:r>
      <w:r w:rsidR="004C3F4B" w:rsidRPr="00D67BB3">
        <w:rPr>
          <w:rFonts w:ascii="Arial" w:eastAsiaTheme="minorHAnsi" w:hAnsi="Arial" w:cs="Arial"/>
          <w:lang w:eastAsia="en-US"/>
        </w:rPr>
        <w:t>used a knife to stab the deceased</w:t>
      </w:r>
      <w:r w:rsidR="00C62E11" w:rsidRPr="00D67BB3">
        <w:rPr>
          <w:rFonts w:ascii="Arial" w:eastAsiaTheme="minorHAnsi" w:hAnsi="Arial" w:cs="Arial"/>
          <w:lang w:eastAsia="en-US"/>
        </w:rPr>
        <w:t xml:space="preserve"> </w:t>
      </w:r>
      <w:r w:rsidR="00A15145" w:rsidRPr="00D67BB3">
        <w:rPr>
          <w:rFonts w:ascii="Arial" w:eastAsiaTheme="minorHAnsi" w:hAnsi="Arial" w:cs="Arial"/>
          <w:lang w:eastAsia="en-US"/>
        </w:rPr>
        <w:t>who died as a result of such stab wound. This evidence shows that the appellant was not prov</w:t>
      </w:r>
      <w:r w:rsidR="008E5578" w:rsidRPr="00D67BB3">
        <w:rPr>
          <w:rFonts w:ascii="Arial" w:eastAsiaTheme="minorHAnsi" w:hAnsi="Arial" w:cs="Arial"/>
          <w:lang w:eastAsia="en-US"/>
        </w:rPr>
        <w:t>ok</w:t>
      </w:r>
      <w:r w:rsidR="00A15145" w:rsidRPr="00D67BB3">
        <w:rPr>
          <w:rFonts w:ascii="Arial" w:eastAsiaTheme="minorHAnsi" w:hAnsi="Arial" w:cs="Arial"/>
          <w:lang w:eastAsia="en-US"/>
        </w:rPr>
        <w:t xml:space="preserve">ed nor </w:t>
      </w:r>
      <w:r w:rsidR="00C62E11" w:rsidRPr="00D67BB3">
        <w:rPr>
          <w:rFonts w:ascii="Arial" w:eastAsiaTheme="minorHAnsi" w:hAnsi="Arial" w:cs="Arial"/>
          <w:lang w:eastAsia="en-US"/>
        </w:rPr>
        <w:t>attacked by the deceased.</w:t>
      </w:r>
      <w:r w:rsidR="004C3F4B" w:rsidRPr="00D67BB3">
        <w:rPr>
          <w:rFonts w:ascii="Arial" w:eastAsiaTheme="minorHAnsi" w:hAnsi="Arial" w:cs="Arial"/>
          <w:lang w:eastAsia="en-US"/>
        </w:rPr>
        <w:t xml:space="preserve"> </w:t>
      </w:r>
      <w:proofErr w:type="spellStart"/>
      <w:r w:rsidR="004C3F4B" w:rsidRPr="00D67BB3">
        <w:rPr>
          <w:rFonts w:ascii="Arial" w:eastAsiaTheme="minorHAnsi" w:hAnsi="Arial" w:cs="Arial"/>
          <w:lang w:eastAsia="en-US"/>
        </w:rPr>
        <w:t>Klaudius</w:t>
      </w:r>
      <w:proofErr w:type="spellEnd"/>
      <w:r w:rsidR="004C3F4B" w:rsidRPr="00D67BB3">
        <w:rPr>
          <w:rFonts w:ascii="Arial" w:eastAsiaTheme="minorHAnsi" w:hAnsi="Arial" w:cs="Arial"/>
          <w:lang w:eastAsia="en-US"/>
        </w:rPr>
        <w:t xml:space="preserve"> </w:t>
      </w:r>
      <w:proofErr w:type="spellStart"/>
      <w:r w:rsidR="004C3F4B" w:rsidRPr="00D67BB3">
        <w:rPr>
          <w:rFonts w:ascii="Arial" w:eastAsiaTheme="minorHAnsi" w:hAnsi="Arial" w:cs="Arial"/>
          <w:lang w:eastAsia="en-US"/>
        </w:rPr>
        <w:t>Hauhabab</w:t>
      </w:r>
      <w:proofErr w:type="spellEnd"/>
      <w:r w:rsidR="004C3F4B" w:rsidRPr="00D67BB3">
        <w:rPr>
          <w:rFonts w:ascii="Arial" w:eastAsiaTheme="minorHAnsi" w:hAnsi="Arial" w:cs="Arial"/>
          <w:lang w:eastAsia="en-US"/>
        </w:rPr>
        <w:t xml:space="preserve"> a cousin to the appellant </w:t>
      </w:r>
      <w:r w:rsidR="009A07FA" w:rsidRPr="00D67BB3">
        <w:rPr>
          <w:rFonts w:ascii="Arial" w:eastAsiaTheme="minorHAnsi" w:hAnsi="Arial" w:cs="Arial"/>
          <w:lang w:eastAsia="en-US"/>
        </w:rPr>
        <w:t>appears to be</w:t>
      </w:r>
      <w:r w:rsidR="004C3F4B" w:rsidRPr="00D67BB3">
        <w:rPr>
          <w:rFonts w:ascii="Arial" w:eastAsiaTheme="minorHAnsi" w:hAnsi="Arial" w:cs="Arial"/>
          <w:lang w:eastAsia="en-US"/>
        </w:rPr>
        <w:t xml:space="preserve"> honest and frank. Usually one e</w:t>
      </w:r>
      <w:r w:rsidR="009A07FA" w:rsidRPr="00D67BB3">
        <w:rPr>
          <w:rFonts w:ascii="Arial" w:eastAsiaTheme="minorHAnsi" w:hAnsi="Arial" w:cs="Arial"/>
          <w:lang w:eastAsia="en-US"/>
        </w:rPr>
        <w:t>xpect</w:t>
      </w:r>
      <w:r w:rsidR="00B00A3B" w:rsidRPr="00D67BB3">
        <w:rPr>
          <w:rFonts w:ascii="Arial" w:eastAsiaTheme="minorHAnsi" w:hAnsi="Arial" w:cs="Arial"/>
          <w:lang w:eastAsia="en-US"/>
        </w:rPr>
        <w:t>s</w:t>
      </w:r>
      <w:r w:rsidR="009A07FA" w:rsidRPr="00D67BB3">
        <w:rPr>
          <w:rFonts w:ascii="Arial" w:eastAsiaTheme="minorHAnsi" w:hAnsi="Arial" w:cs="Arial"/>
          <w:lang w:eastAsia="en-US"/>
        </w:rPr>
        <w:t xml:space="preserve"> a cousin to testify in appellant’s</w:t>
      </w:r>
      <w:r w:rsidR="004C3F4B" w:rsidRPr="00D67BB3">
        <w:rPr>
          <w:rFonts w:ascii="Arial" w:eastAsiaTheme="minorHAnsi" w:hAnsi="Arial" w:cs="Arial"/>
          <w:lang w:eastAsia="en-US"/>
        </w:rPr>
        <w:t xml:space="preserve"> favour </w:t>
      </w:r>
      <w:r w:rsidR="00BD77D7" w:rsidRPr="00D67BB3">
        <w:rPr>
          <w:rFonts w:ascii="Arial" w:eastAsiaTheme="minorHAnsi" w:hAnsi="Arial" w:cs="Arial"/>
          <w:lang w:eastAsia="en-US"/>
        </w:rPr>
        <w:t xml:space="preserve">because of close blood relationship </w:t>
      </w:r>
      <w:r w:rsidR="004C3F4B" w:rsidRPr="00D67BB3">
        <w:rPr>
          <w:rFonts w:ascii="Arial" w:eastAsiaTheme="minorHAnsi" w:hAnsi="Arial" w:cs="Arial"/>
          <w:lang w:eastAsia="en-US"/>
        </w:rPr>
        <w:t xml:space="preserve">but </w:t>
      </w:r>
      <w:r w:rsidR="00BD77D7" w:rsidRPr="00D67BB3">
        <w:rPr>
          <w:rFonts w:ascii="Arial" w:eastAsiaTheme="minorHAnsi" w:hAnsi="Arial" w:cs="Arial"/>
          <w:lang w:eastAsia="en-US"/>
        </w:rPr>
        <w:t xml:space="preserve">that </w:t>
      </w:r>
      <w:r w:rsidR="004C3F4B" w:rsidRPr="00D67BB3">
        <w:rPr>
          <w:rFonts w:ascii="Arial" w:eastAsiaTheme="minorHAnsi" w:hAnsi="Arial" w:cs="Arial"/>
          <w:lang w:eastAsia="en-US"/>
        </w:rPr>
        <w:t xml:space="preserve">was not the case. </w:t>
      </w:r>
      <w:r w:rsidR="004A08F5" w:rsidRPr="00D67BB3">
        <w:rPr>
          <w:rFonts w:ascii="Arial" w:eastAsiaTheme="minorHAnsi" w:hAnsi="Arial" w:cs="Arial"/>
          <w:lang w:eastAsia="en-US"/>
        </w:rPr>
        <w:t>The Magistrate can therefore not b</w:t>
      </w:r>
      <w:r w:rsidR="005D4EBE" w:rsidRPr="00D67BB3">
        <w:rPr>
          <w:rFonts w:ascii="Arial" w:eastAsiaTheme="minorHAnsi" w:hAnsi="Arial" w:cs="Arial"/>
          <w:lang w:eastAsia="en-US"/>
        </w:rPr>
        <w:t xml:space="preserve">e faulted in his finding that </w:t>
      </w:r>
      <w:r w:rsidR="004A08F5" w:rsidRPr="00D67BB3">
        <w:rPr>
          <w:rFonts w:ascii="Arial" w:eastAsiaTheme="minorHAnsi" w:hAnsi="Arial" w:cs="Arial"/>
          <w:lang w:eastAsia="en-US"/>
        </w:rPr>
        <w:t>a knife</w:t>
      </w:r>
      <w:r w:rsidR="005D4EBE" w:rsidRPr="00D67BB3">
        <w:rPr>
          <w:rFonts w:ascii="Arial" w:eastAsiaTheme="minorHAnsi" w:hAnsi="Arial" w:cs="Arial"/>
          <w:lang w:eastAsia="en-US"/>
        </w:rPr>
        <w:t xml:space="preserve"> was used</w:t>
      </w:r>
      <w:r w:rsidR="004A08F5" w:rsidRPr="00D67BB3">
        <w:rPr>
          <w:rFonts w:ascii="Arial" w:eastAsiaTheme="minorHAnsi" w:hAnsi="Arial" w:cs="Arial"/>
          <w:lang w:eastAsia="en-US"/>
        </w:rPr>
        <w:t xml:space="preserve">, </w:t>
      </w:r>
      <w:r w:rsidR="00213E29" w:rsidRPr="00D67BB3">
        <w:rPr>
          <w:rFonts w:ascii="Arial" w:eastAsiaTheme="minorHAnsi" w:hAnsi="Arial" w:cs="Arial"/>
          <w:lang w:eastAsia="en-US"/>
        </w:rPr>
        <w:t>appellant aiming</w:t>
      </w:r>
      <w:r w:rsidR="004A08F5" w:rsidRPr="00D67BB3">
        <w:rPr>
          <w:rFonts w:ascii="Arial" w:eastAsiaTheme="minorHAnsi" w:hAnsi="Arial" w:cs="Arial"/>
          <w:lang w:eastAsia="en-US"/>
        </w:rPr>
        <w:t xml:space="preserve"> and stabbing of the d</w:t>
      </w:r>
      <w:r w:rsidR="00213E29" w:rsidRPr="00D67BB3">
        <w:rPr>
          <w:rFonts w:ascii="Arial" w:eastAsiaTheme="minorHAnsi" w:hAnsi="Arial" w:cs="Arial"/>
          <w:lang w:eastAsia="en-US"/>
        </w:rPr>
        <w:t>eceased in the chest and running</w:t>
      </w:r>
      <w:r w:rsidR="004A08F5" w:rsidRPr="00D67BB3">
        <w:rPr>
          <w:rFonts w:ascii="Arial" w:eastAsiaTheme="minorHAnsi" w:hAnsi="Arial" w:cs="Arial"/>
          <w:lang w:eastAsia="en-US"/>
        </w:rPr>
        <w:t xml:space="preserve"> away </w:t>
      </w:r>
      <w:r w:rsidR="005D4EBE" w:rsidRPr="00D67BB3">
        <w:rPr>
          <w:rFonts w:ascii="Arial" w:eastAsiaTheme="minorHAnsi" w:hAnsi="Arial" w:cs="Arial"/>
          <w:lang w:eastAsia="en-US"/>
        </w:rPr>
        <w:t xml:space="preserve">were all indicators that </w:t>
      </w:r>
      <w:r w:rsidR="00213E29" w:rsidRPr="00D67BB3">
        <w:rPr>
          <w:rFonts w:ascii="Arial" w:eastAsiaTheme="minorHAnsi" w:hAnsi="Arial" w:cs="Arial"/>
          <w:lang w:eastAsia="en-US"/>
        </w:rPr>
        <w:t xml:space="preserve">the </w:t>
      </w:r>
      <w:r w:rsidR="005D4EBE" w:rsidRPr="00D67BB3">
        <w:rPr>
          <w:rFonts w:ascii="Arial" w:eastAsiaTheme="minorHAnsi" w:hAnsi="Arial" w:cs="Arial"/>
          <w:lang w:eastAsia="en-US"/>
        </w:rPr>
        <w:t>appellant</w:t>
      </w:r>
      <w:r w:rsidR="004A08F5" w:rsidRPr="00D67BB3">
        <w:rPr>
          <w:rFonts w:ascii="Arial" w:eastAsiaTheme="minorHAnsi" w:hAnsi="Arial" w:cs="Arial"/>
          <w:lang w:eastAsia="en-US"/>
        </w:rPr>
        <w:t xml:space="preserve"> had the intention to kill the deceased. </w:t>
      </w:r>
      <w:r w:rsidR="005D4EBE" w:rsidRPr="00D67BB3">
        <w:rPr>
          <w:rFonts w:ascii="Arial" w:eastAsiaTheme="minorHAnsi" w:hAnsi="Arial" w:cs="Arial"/>
          <w:lang w:eastAsia="en-US"/>
        </w:rPr>
        <w:t>The</w:t>
      </w:r>
      <w:r w:rsidR="008E5578" w:rsidRPr="00D67BB3">
        <w:rPr>
          <w:rFonts w:ascii="Arial" w:eastAsiaTheme="minorHAnsi" w:hAnsi="Arial" w:cs="Arial"/>
          <w:lang w:eastAsia="en-US"/>
        </w:rPr>
        <w:t xml:space="preserve"> evidence</w:t>
      </w:r>
      <w:r w:rsidR="005D4EBE" w:rsidRPr="00D67BB3">
        <w:rPr>
          <w:rFonts w:ascii="Arial" w:eastAsiaTheme="minorHAnsi" w:hAnsi="Arial" w:cs="Arial"/>
          <w:lang w:eastAsia="en-US"/>
        </w:rPr>
        <w:t xml:space="preserve"> </w:t>
      </w:r>
      <w:r w:rsidR="00213E29" w:rsidRPr="00D67BB3">
        <w:rPr>
          <w:rFonts w:ascii="Arial" w:eastAsiaTheme="minorHAnsi" w:hAnsi="Arial" w:cs="Arial"/>
          <w:lang w:eastAsia="en-US"/>
        </w:rPr>
        <w:t>is overwhelming and</w:t>
      </w:r>
      <w:r w:rsidR="008E5578" w:rsidRPr="00D67BB3">
        <w:rPr>
          <w:rFonts w:ascii="Arial" w:eastAsiaTheme="minorHAnsi" w:hAnsi="Arial" w:cs="Arial"/>
          <w:lang w:eastAsia="en-US"/>
        </w:rPr>
        <w:t xml:space="preserve"> </w:t>
      </w:r>
      <w:r w:rsidR="00D569CB" w:rsidRPr="00D67BB3">
        <w:rPr>
          <w:rFonts w:ascii="Arial" w:eastAsiaTheme="minorHAnsi" w:hAnsi="Arial" w:cs="Arial"/>
          <w:lang w:eastAsia="en-US"/>
        </w:rPr>
        <w:t>clearly</w:t>
      </w:r>
      <w:r w:rsidR="008E5578" w:rsidRPr="00D67BB3">
        <w:rPr>
          <w:rFonts w:ascii="Arial" w:eastAsiaTheme="minorHAnsi" w:hAnsi="Arial" w:cs="Arial"/>
          <w:lang w:eastAsia="en-US"/>
        </w:rPr>
        <w:t xml:space="preserve"> shows</w:t>
      </w:r>
      <w:r w:rsidR="00D569CB" w:rsidRPr="00D67BB3">
        <w:rPr>
          <w:rFonts w:ascii="Arial" w:eastAsiaTheme="minorHAnsi" w:hAnsi="Arial" w:cs="Arial"/>
          <w:lang w:eastAsia="en-US"/>
        </w:rPr>
        <w:t xml:space="preserve"> that appellant does not enjoy prospects of success against conviction.</w:t>
      </w:r>
    </w:p>
    <w:p w:rsidR="00C01C1C" w:rsidRPr="00D67BB3" w:rsidRDefault="00C01C1C" w:rsidP="00FA4A24">
      <w:pPr>
        <w:spacing w:after="160" w:line="360" w:lineRule="auto"/>
        <w:jc w:val="both"/>
        <w:rPr>
          <w:rFonts w:ascii="Arial" w:eastAsiaTheme="minorHAnsi" w:hAnsi="Arial" w:cs="Arial"/>
          <w:lang w:eastAsia="en-US"/>
        </w:rPr>
      </w:pPr>
    </w:p>
    <w:p w:rsidR="00C01C1C" w:rsidRPr="00D67BB3" w:rsidRDefault="00C01C1C" w:rsidP="00C01C1C">
      <w:pPr>
        <w:spacing w:after="160" w:line="360" w:lineRule="auto"/>
        <w:jc w:val="both"/>
        <w:rPr>
          <w:rFonts w:ascii="Arial" w:eastAsiaTheme="minorHAnsi" w:hAnsi="Arial" w:cs="Arial"/>
          <w:u w:val="single"/>
          <w:lang w:eastAsia="en-US"/>
        </w:rPr>
      </w:pPr>
      <w:r w:rsidRPr="00D67BB3">
        <w:rPr>
          <w:rFonts w:ascii="Arial" w:eastAsiaTheme="minorHAnsi" w:hAnsi="Arial" w:cs="Arial"/>
          <w:u w:val="single"/>
          <w:lang w:eastAsia="en-US"/>
        </w:rPr>
        <w:t>Sentence</w:t>
      </w:r>
    </w:p>
    <w:p w:rsidR="00785EAE" w:rsidRPr="00D67BB3" w:rsidRDefault="00785EAE" w:rsidP="00FA4A24">
      <w:pPr>
        <w:spacing w:after="160" w:line="360" w:lineRule="auto"/>
        <w:jc w:val="both"/>
        <w:rPr>
          <w:rFonts w:ascii="Arial" w:eastAsiaTheme="minorHAnsi" w:hAnsi="Arial" w:cs="Arial"/>
          <w:lang w:eastAsia="en-US"/>
        </w:rPr>
      </w:pPr>
    </w:p>
    <w:p w:rsidR="00C01C1C" w:rsidRPr="00D67BB3" w:rsidRDefault="00C23F01" w:rsidP="00C01C1C">
      <w:pPr>
        <w:spacing w:line="360" w:lineRule="auto"/>
        <w:jc w:val="both"/>
        <w:rPr>
          <w:rFonts w:ascii="Arial" w:eastAsiaTheme="minorHAnsi" w:hAnsi="Arial" w:cs="Arial"/>
          <w:lang w:eastAsia="en-US"/>
        </w:rPr>
      </w:pPr>
      <w:r w:rsidRPr="00D67BB3">
        <w:rPr>
          <w:rFonts w:ascii="Arial" w:eastAsiaTheme="minorHAnsi" w:hAnsi="Arial" w:cs="Arial"/>
          <w:lang w:eastAsia="en-US"/>
        </w:rPr>
        <w:t>[20</w:t>
      </w:r>
      <w:r w:rsidR="00C01C1C" w:rsidRPr="00D67BB3">
        <w:rPr>
          <w:rFonts w:ascii="Arial" w:eastAsiaTheme="minorHAnsi" w:hAnsi="Arial" w:cs="Arial"/>
          <w:lang w:eastAsia="en-US"/>
        </w:rPr>
        <w:t>]</w:t>
      </w:r>
      <w:r w:rsidR="00C01C1C" w:rsidRPr="00D67BB3">
        <w:rPr>
          <w:rFonts w:ascii="Arial" w:eastAsiaTheme="minorHAnsi" w:hAnsi="Arial" w:cs="Arial"/>
          <w:lang w:eastAsia="en-US"/>
        </w:rPr>
        <w:tab/>
        <w:t>On the ground of appeal that the sentence imposed on him f</w:t>
      </w:r>
      <w:r w:rsidR="00B777A6" w:rsidRPr="00D67BB3">
        <w:rPr>
          <w:rFonts w:ascii="Arial" w:eastAsiaTheme="minorHAnsi" w:hAnsi="Arial" w:cs="Arial"/>
          <w:lang w:eastAsia="en-US"/>
        </w:rPr>
        <w:t>ailed to take into account his personal circumstances</w:t>
      </w:r>
      <w:r w:rsidR="00C01C1C" w:rsidRPr="00D67BB3">
        <w:rPr>
          <w:rFonts w:ascii="Arial" w:eastAsiaTheme="minorHAnsi" w:hAnsi="Arial" w:cs="Arial"/>
          <w:lang w:eastAsia="en-US"/>
        </w:rPr>
        <w:t xml:space="preserve">, </w:t>
      </w:r>
      <w:r w:rsidR="001E7988" w:rsidRPr="00D67BB3">
        <w:rPr>
          <w:rFonts w:ascii="Arial" w:eastAsiaTheme="minorHAnsi" w:hAnsi="Arial" w:cs="Arial"/>
          <w:lang w:eastAsia="en-US"/>
        </w:rPr>
        <w:t xml:space="preserve">and </w:t>
      </w:r>
      <w:r w:rsidR="00B00A3B" w:rsidRPr="00D67BB3">
        <w:rPr>
          <w:rFonts w:ascii="Arial" w:eastAsiaTheme="minorHAnsi" w:hAnsi="Arial" w:cs="Arial"/>
          <w:lang w:eastAsia="en-US"/>
        </w:rPr>
        <w:t xml:space="preserve">the fact that he was first offender </w:t>
      </w:r>
      <w:r w:rsidR="00C01C1C" w:rsidRPr="00D67BB3">
        <w:rPr>
          <w:rFonts w:ascii="Arial" w:eastAsiaTheme="minorHAnsi" w:hAnsi="Arial" w:cs="Arial"/>
          <w:lang w:eastAsia="en-US"/>
        </w:rPr>
        <w:t>th</w:t>
      </w:r>
      <w:r w:rsidR="00B777A6" w:rsidRPr="00D67BB3">
        <w:rPr>
          <w:rFonts w:ascii="Arial" w:eastAsiaTheme="minorHAnsi" w:hAnsi="Arial" w:cs="Arial"/>
          <w:lang w:eastAsia="en-US"/>
        </w:rPr>
        <w:t>is</w:t>
      </w:r>
      <w:r w:rsidR="009A07FA" w:rsidRPr="00D67BB3">
        <w:rPr>
          <w:rFonts w:ascii="Arial" w:eastAsiaTheme="minorHAnsi" w:hAnsi="Arial" w:cs="Arial"/>
          <w:lang w:eastAsia="en-US"/>
        </w:rPr>
        <w:t xml:space="preserve"> court </w:t>
      </w:r>
      <w:r w:rsidR="009A07FA" w:rsidRPr="00D67BB3">
        <w:rPr>
          <w:rFonts w:ascii="Arial" w:eastAsiaTheme="minorHAnsi" w:hAnsi="Arial" w:cs="Arial"/>
          <w:lang w:eastAsia="en-US"/>
        </w:rPr>
        <w:lastRenderedPageBreak/>
        <w:t>has to decide whether appellant</w:t>
      </w:r>
      <w:r w:rsidR="00C01C1C" w:rsidRPr="00D67BB3">
        <w:rPr>
          <w:rFonts w:ascii="Arial" w:eastAsiaTheme="minorHAnsi" w:hAnsi="Arial" w:cs="Arial"/>
          <w:lang w:eastAsia="en-US"/>
        </w:rPr>
        <w:t xml:space="preserve"> enjoys prospects of success on appeal against the sentence imposed. </w:t>
      </w:r>
    </w:p>
    <w:p w:rsidR="00C01C1C" w:rsidRPr="00D67BB3" w:rsidRDefault="00C01C1C" w:rsidP="00C01C1C">
      <w:pPr>
        <w:spacing w:line="360" w:lineRule="auto"/>
        <w:jc w:val="both"/>
        <w:rPr>
          <w:rFonts w:ascii="Arial" w:eastAsiaTheme="minorHAnsi" w:hAnsi="Arial" w:cs="Arial"/>
          <w:lang w:eastAsia="en-US"/>
        </w:rPr>
      </w:pPr>
    </w:p>
    <w:p w:rsidR="00FA4A24" w:rsidRPr="00D67BB3" w:rsidRDefault="00C23F01" w:rsidP="00FA4A24">
      <w:pPr>
        <w:spacing w:after="160" w:line="360" w:lineRule="auto"/>
        <w:jc w:val="both"/>
        <w:rPr>
          <w:rFonts w:ascii="Arial" w:eastAsiaTheme="minorHAnsi" w:hAnsi="Arial" w:cs="Arial"/>
          <w:lang w:eastAsia="en-US"/>
        </w:rPr>
      </w:pPr>
      <w:r w:rsidRPr="00D67BB3">
        <w:rPr>
          <w:rFonts w:ascii="Arial" w:eastAsiaTheme="minorHAnsi" w:hAnsi="Arial" w:cs="Arial"/>
          <w:lang w:eastAsia="en-US"/>
        </w:rPr>
        <w:t>[21</w:t>
      </w:r>
      <w:r w:rsidR="0038121A" w:rsidRPr="00D67BB3">
        <w:rPr>
          <w:rFonts w:ascii="Arial" w:eastAsiaTheme="minorHAnsi" w:hAnsi="Arial" w:cs="Arial"/>
          <w:lang w:eastAsia="en-US"/>
        </w:rPr>
        <w:t>]</w:t>
      </w:r>
      <w:r w:rsidR="0038121A" w:rsidRPr="00D67BB3">
        <w:rPr>
          <w:rFonts w:ascii="Arial" w:eastAsiaTheme="minorHAnsi" w:hAnsi="Arial" w:cs="Arial"/>
          <w:lang w:eastAsia="en-US"/>
        </w:rPr>
        <w:tab/>
      </w:r>
      <w:r w:rsidR="006622EF" w:rsidRPr="00D67BB3">
        <w:rPr>
          <w:rFonts w:ascii="Arial" w:eastAsiaTheme="minorHAnsi" w:hAnsi="Arial" w:cs="Arial"/>
          <w:lang w:eastAsia="en-US"/>
        </w:rPr>
        <w:t>T</w:t>
      </w:r>
      <w:r w:rsidR="003C6297" w:rsidRPr="00D67BB3">
        <w:rPr>
          <w:rFonts w:ascii="Arial" w:eastAsiaTheme="minorHAnsi" w:hAnsi="Arial" w:cs="Arial"/>
          <w:lang w:eastAsia="en-US"/>
        </w:rPr>
        <w:t>he</w:t>
      </w:r>
      <w:r w:rsidR="006622EF" w:rsidRPr="00D67BB3">
        <w:rPr>
          <w:rFonts w:ascii="Arial" w:eastAsiaTheme="minorHAnsi" w:hAnsi="Arial" w:cs="Arial"/>
          <w:lang w:eastAsia="en-US"/>
        </w:rPr>
        <w:t xml:space="preserve"> accused</w:t>
      </w:r>
      <w:r w:rsidR="00213E29" w:rsidRPr="00D67BB3">
        <w:rPr>
          <w:rFonts w:ascii="Arial" w:eastAsiaTheme="minorHAnsi" w:hAnsi="Arial" w:cs="Arial"/>
          <w:lang w:eastAsia="en-US"/>
        </w:rPr>
        <w:t>’s</w:t>
      </w:r>
      <w:r w:rsidR="009A07FA" w:rsidRPr="00D67BB3">
        <w:rPr>
          <w:rFonts w:ascii="Arial" w:eastAsiaTheme="minorHAnsi" w:hAnsi="Arial" w:cs="Arial"/>
          <w:lang w:eastAsia="en-US"/>
        </w:rPr>
        <w:t xml:space="preserve"> personal</w:t>
      </w:r>
      <w:r w:rsidR="003C6297" w:rsidRPr="00D67BB3">
        <w:rPr>
          <w:rFonts w:ascii="Arial" w:eastAsiaTheme="minorHAnsi" w:hAnsi="Arial" w:cs="Arial"/>
          <w:lang w:eastAsia="en-US"/>
        </w:rPr>
        <w:t xml:space="preserve"> circumstances were placed on record by his counsel</w:t>
      </w:r>
      <w:r w:rsidR="006622EF" w:rsidRPr="00D67BB3">
        <w:rPr>
          <w:rFonts w:ascii="Arial" w:eastAsiaTheme="minorHAnsi" w:hAnsi="Arial" w:cs="Arial"/>
          <w:lang w:eastAsia="en-US"/>
        </w:rPr>
        <w:t xml:space="preserve"> from the bar</w:t>
      </w:r>
      <w:r w:rsidR="00B777A6" w:rsidRPr="00D67BB3">
        <w:rPr>
          <w:rFonts w:ascii="Arial" w:eastAsiaTheme="minorHAnsi" w:hAnsi="Arial" w:cs="Arial"/>
          <w:lang w:eastAsia="en-US"/>
        </w:rPr>
        <w:t>.</w:t>
      </w:r>
      <w:r w:rsidR="00213E29" w:rsidRPr="00D67BB3">
        <w:rPr>
          <w:rFonts w:ascii="Arial" w:eastAsiaTheme="minorHAnsi" w:hAnsi="Arial" w:cs="Arial"/>
          <w:lang w:eastAsia="en-US"/>
        </w:rPr>
        <w:t xml:space="preserve"> It was submitted by his counsel that the</w:t>
      </w:r>
      <w:r w:rsidR="002448B1" w:rsidRPr="00D67BB3">
        <w:rPr>
          <w:rFonts w:ascii="Arial" w:eastAsiaTheme="minorHAnsi" w:hAnsi="Arial" w:cs="Arial"/>
          <w:lang w:eastAsia="en-US"/>
        </w:rPr>
        <w:t xml:space="preserve"> a</w:t>
      </w:r>
      <w:r w:rsidR="003C6297" w:rsidRPr="00D67BB3">
        <w:rPr>
          <w:rFonts w:ascii="Arial" w:eastAsiaTheme="minorHAnsi" w:hAnsi="Arial" w:cs="Arial"/>
          <w:lang w:eastAsia="en-US"/>
        </w:rPr>
        <w:t>ppellant</w:t>
      </w:r>
      <w:r w:rsidR="009A07FA" w:rsidRPr="00D67BB3">
        <w:rPr>
          <w:rFonts w:ascii="Arial" w:eastAsiaTheme="minorHAnsi" w:hAnsi="Arial" w:cs="Arial"/>
          <w:lang w:eastAsia="en-US"/>
        </w:rPr>
        <w:t xml:space="preserve"> was 28 years old and was</w:t>
      </w:r>
      <w:r w:rsidR="00FA4A24" w:rsidRPr="00D67BB3">
        <w:rPr>
          <w:rFonts w:ascii="Arial" w:eastAsiaTheme="minorHAnsi" w:hAnsi="Arial" w:cs="Arial"/>
          <w:lang w:eastAsia="en-US"/>
        </w:rPr>
        <w:t xml:space="preserve"> 19</w:t>
      </w:r>
      <w:r w:rsidR="009A07FA" w:rsidRPr="00D67BB3">
        <w:rPr>
          <w:rFonts w:ascii="Arial" w:eastAsiaTheme="minorHAnsi" w:hAnsi="Arial" w:cs="Arial"/>
          <w:lang w:eastAsia="en-US"/>
        </w:rPr>
        <w:t xml:space="preserve"> years</w:t>
      </w:r>
      <w:r w:rsidR="00FA4A24" w:rsidRPr="00D67BB3">
        <w:rPr>
          <w:rFonts w:ascii="Arial" w:eastAsiaTheme="minorHAnsi" w:hAnsi="Arial" w:cs="Arial"/>
          <w:lang w:eastAsia="en-US"/>
        </w:rPr>
        <w:t xml:space="preserve"> when </w:t>
      </w:r>
      <w:r w:rsidR="003C6297" w:rsidRPr="00D67BB3">
        <w:rPr>
          <w:rFonts w:ascii="Arial" w:eastAsiaTheme="minorHAnsi" w:hAnsi="Arial" w:cs="Arial"/>
          <w:lang w:eastAsia="en-US"/>
        </w:rPr>
        <w:t>he committed the offence. That he has</w:t>
      </w:r>
      <w:r w:rsidR="0096469B" w:rsidRPr="00D67BB3">
        <w:rPr>
          <w:rFonts w:ascii="Arial" w:eastAsiaTheme="minorHAnsi" w:hAnsi="Arial" w:cs="Arial"/>
          <w:lang w:eastAsia="en-US"/>
        </w:rPr>
        <w:t xml:space="preserve"> three children ages 8, </w:t>
      </w:r>
      <w:r w:rsidR="00FA4A24" w:rsidRPr="00D67BB3">
        <w:rPr>
          <w:rFonts w:ascii="Arial" w:eastAsiaTheme="minorHAnsi" w:hAnsi="Arial" w:cs="Arial"/>
          <w:lang w:eastAsia="en-US"/>
        </w:rPr>
        <w:t>3 and 1 year</w:t>
      </w:r>
      <w:r w:rsidR="006622EF" w:rsidRPr="00D67BB3">
        <w:rPr>
          <w:rFonts w:ascii="Arial" w:eastAsiaTheme="minorHAnsi" w:hAnsi="Arial" w:cs="Arial"/>
          <w:lang w:eastAsia="en-US"/>
        </w:rPr>
        <w:t xml:space="preserve"> respectively, was living</w:t>
      </w:r>
      <w:r w:rsidR="00FA4A24" w:rsidRPr="00D67BB3">
        <w:rPr>
          <w:rFonts w:ascii="Arial" w:eastAsiaTheme="minorHAnsi" w:hAnsi="Arial" w:cs="Arial"/>
          <w:lang w:eastAsia="en-US"/>
        </w:rPr>
        <w:t xml:space="preserve"> with</w:t>
      </w:r>
      <w:r w:rsidR="003C6297" w:rsidRPr="00D67BB3">
        <w:rPr>
          <w:rFonts w:ascii="Arial" w:eastAsiaTheme="minorHAnsi" w:hAnsi="Arial" w:cs="Arial"/>
          <w:lang w:eastAsia="en-US"/>
        </w:rPr>
        <w:t xml:space="preserve"> his</w:t>
      </w:r>
      <w:r w:rsidR="00213E29" w:rsidRPr="00D67BB3">
        <w:rPr>
          <w:rFonts w:ascii="Arial" w:eastAsiaTheme="minorHAnsi" w:hAnsi="Arial" w:cs="Arial"/>
          <w:lang w:eastAsia="en-US"/>
        </w:rPr>
        <w:t xml:space="preserve"> girlfriend and took</w:t>
      </w:r>
      <w:r w:rsidR="00FA4A24" w:rsidRPr="00D67BB3">
        <w:rPr>
          <w:rFonts w:ascii="Arial" w:eastAsiaTheme="minorHAnsi" w:hAnsi="Arial" w:cs="Arial"/>
          <w:lang w:eastAsia="en-US"/>
        </w:rPr>
        <w:t xml:space="preserve"> care of all. </w:t>
      </w:r>
      <w:r w:rsidR="006622EF" w:rsidRPr="00D67BB3">
        <w:rPr>
          <w:rFonts w:ascii="Arial" w:eastAsiaTheme="minorHAnsi" w:hAnsi="Arial" w:cs="Arial"/>
          <w:lang w:eastAsia="en-US"/>
        </w:rPr>
        <w:t>H</w:t>
      </w:r>
      <w:r w:rsidR="00FB0211" w:rsidRPr="00D67BB3">
        <w:rPr>
          <w:rFonts w:ascii="Arial" w:eastAsiaTheme="minorHAnsi" w:hAnsi="Arial" w:cs="Arial"/>
          <w:lang w:eastAsia="en-US"/>
        </w:rPr>
        <w:t>is h</w:t>
      </w:r>
      <w:r w:rsidR="00FA4A24" w:rsidRPr="00D67BB3">
        <w:rPr>
          <w:rFonts w:ascii="Arial" w:eastAsiaTheme="minorHAnsi" w:hAnsi="Arial" w:cs="Arial"/>
          <w:lang w:eastAsia="en-US"/>
        </w:rPr>
        <w:t xml:space="preserve">ighest qualification is grade 8 and </w:t>
      </w:r>
      <w:r w:rsidR="00FB0211" w:rsidRPr="00D67BB3">
        <w:rPr>
          <w:rFonts w:ascii="Arial" w:eastAsiaTheme="minorHAnsi" w:hAnsi="Arial" w:cs="Arial"/>
          <w:lang w:eastAsia="en-US"/>
        </w:rPr>
        <w:t>was employed as a farm worker who e</w:t>
      </w:r>
      <w:r w:rsidR="00FA4A24" w:rsidRPr="00D67BB3">
        <w:rPr>
          <w:rFonts w:ascii="Arial" w:eastAsiaTheme="minorHAnsi" w:hAnsi="Arial" w:cs="Arial"/>
          <w:lang w:eastAsia="en-US"/>
        </w:rPr>
        <w:t>arn</w:t>
      </w:r>
      <w:r w:rsidR="00FB0211" w:rsidRPr="00D67BB3">
        <w:rPr>
          <w:rFonts w:ascii="Arial" w:eastAsiaTheme="minorHAnsi" w:hAnsi="Arial" w:cs="Arial"/>
          <w:lang w:eastAsia="en-US"/>
        </w:rPr>
        <w:t>ed</w:t>
      </w:r>
      <w:r w:rsidR="00FA4A24" w:rsidRPr="00D67BB3">
        <w:rPr>
          <w:rFonts w:ascii="Arial" w:eastAsiaTheme="minorHAnsi" w:hAnsi="Arial" w:cs="Arial"/>
          <w:lang w:eastAsia="en-US"/>
        </w:rPr>
        <w:t xml:space="preserve"> N$1200</w:t>
      </w:r>
      <w:r w:rsidR="00FB0211" w:rsidRPr="00D67BB3">
        <w:rPr>
          <w:rFonts w:ascii="Arial" w:eastAsiaTheme="minorHAnsi" w:hAnsi="Arial" w:cs="Arial"/>
          <w:lang w:eastAsia="en-US"/>
        </w:rPr>
        <w:t xml:space="preserve"> per month</w:t>
      </w:r>
      <w:r w:rsidR="00FA4A24" w:rsidRPr="00D67BB3">
        <w:rPr>
          <w:rFonts w:ascii="Arial" w:eastAsiaTheme="minorHAnsi" w:hAnsi="Arial" w:cs="Arial"/>
          <w:lang w:eastAsia="en-US"/>
        </w:rPr>
        <w:t xml:space="preserve">. </w:t>
      </w:r>
      <w:r w:rsidR="006622EF" w:rsidRPr="00D67BB3">
        <w:rPr>
          <w:rFonts w:ascii="Arial" w:eastAsiaTheme="minorHAnsi" w:hAnsi="Arial" w:cs="Arial"/>
          <w:lang w:eastAsia="en-US"/>
        </w:rPr>
        <w:t>H</w:t>
      </w:r>
      <w:r w:rsidR="00FB0211" w:rsidRPr="00D67BB3">
        <w:rPr>
          <w:rFonts w:ascii="Arial" w:eastAsiaTheme="minorHAnsi" w:hAnsi="Arial" w:cs="Arial"/>
          <w:lang w:eastAsia="en-US"/>
        </w:rPr>
        <w:t>e took</w:t>
      </w:r>
      <w:r w:rsidR="00FA4A24" w:rsidRPr="00D67BB3">
        <w:rPr>
          <w:rFonts w:ascii="Arial" w:eastAsiaTheme="minorHAnsi" w:hAnsi="Arial" w:cs="Arial"/>
          <w:lang w:eastAsia="en-US"/>
        </w:rPr>
        <w:t xml:space="preserve"> care of his elderly parents and grand</w:t>
      </w:r>
      <w:r w:rsidR="006622EF" w:rsidRPr="00D67BB3">
        <w:rPr>
          <w:rFonts w:ascii="Arial" w:eastAsiaTheme="minorHAnsi" w:hAnsi="Arial" w:cs="Arial"/>
          <w:lang w:eastAsia="en-US"/>
        </w:rPr>
        <w:t>mother and</w:t>
      </w:r>
      <w:r w:rsidR="00FB0211" w:rsidRPr="00D67BB3">
        <w:rPr>
          <w:rFonts w:ascii="Arial" w:eastAsiaTheme="minorHAnsi" w:hAnsi="Arial" w:cs="Arial"/>
          <w:lang w:eastAsia="en-US"/>
        </w:rPr>
        <w:t xml:space="preserve"> was r</w:t>
      </w:r>
      <w:r w:rsidR="00FA4A24" w:rsidRPr="00D67BB3">
        <w:rPr>
          <w:rFonts w:ascii="Arial" w:eastAsiaTheme="minorHAnsi" w:hAnsi="Arial" w:cs="Arial"/>
          <w:lang w:eastAsia="en-US"/>
        </w:rPr>
        <w:t>emo</w:t>
      </w:r>
      <w:r w:rsidR="006622EF" w:rsidRPr="00D67BB3">
        <w:rPr>
          <w:rFonts w:ascii="Arial" w:eastAsiaTheme="minorHAnsi" w:hAnsi="Arial" w:cs="Arial"/>
          <w:lang w:eastAsia="en-US"/>
        </w:rPr>
        <w:t>rseful. H</w:t>
      </w:r>
      <w:r w:rsidR="00FA4A24" w:rsidRPr="00D67BB3">
        <w:rPr>
          <w:rFonts w:ascii="Arial" w:eastAsiaTheme="minorHAnsi" w:hAnsi="Arial" w:cs="Arial"/>
          <w:lang w:eastAsia="en-US"/>
        </w:rPr>
        <w:t>e apologiz</w:t>
      </w:r>
      <w:r w:rsidR="006622EF" w:rsidRPr="00D67BB3">
        <w:rPr>
          <w:rFonts w:ascii="Arial" w:eastAsiaTheme="minorHAnsi" w:hAnsi="Arial" w:cs="Arial"/>
          <w:lang w:eastAsia="en-US"/>
        </w:rPr>
        <w:t>ed to the mother of deceased who</w:t>
      </w:r>
      <w:r w:rsidR="00FA4A24" w:rsidRPr="00D67BB3">
        <w:rPr>
          <w:rFonts w:ascii="Arial" w:eastAsiaTheme="minorHAnsi" w:hAnsi="Arial" w:cs="Arial"/>
          <w:lang w:eastAsia="en-US"/>
        </w:rPr>
        <w:t xml:space="preserve"> accepted the apology. </w:t>
      </w:r>
      <w:r w:rsidR="006622EF" w:rsidRPr="00D67BB3">
        <w:rPr>
          <w:rFonts w:ascii="Arial" w:eastAsiaTheme="minorHAnsi" w:hAnsi="Arial" w:cs="Arial"/>
          <w:lang w:eastAsia="en-US"/>
        </w:rPr>
        <w:t>T</w:t>
      </w:r>
      <w:r w:rsidR="00213E29" w:rsidRPr="00D67BB3">
        <w:rPr>
          <w:rFonts w:ascii="Arial" w:eastAsiaTheme="minorHAnsi" w:hAnsi="Arial" w:cs="Arial"/>
          <w:lang w:eastAsia="en-US"/>
        </w:rPr>
        <w:t>hat the</w:t>
      </w:r>
      <w:r w:rsidR="00FB0211" w:rsidRPr="00D67BB3">
        <w:rPr>
          <w:rFonts w:ascii="Arial" w:eastAsiaTheme="minorHAnsi" w:hAnsi="Arial" w:cs="Arial"/>
          <w:lang w:eastAsia="en-US"/>
        </w:rPr>
        <w:t xml:space="preserve"> appellant was a youthful f</w:t>
      </w:r>
      <w:r w:rsidR="00FA4A24" w:rsidRPr="00D67BB3">
        <w:rPr>
          <w:rFonts w:ascii="Arial" w:eastAsiaTheme="minorHAnsi" w:hAnsi="Arial" w:cs="Arial"/>
          <w:lang w:eastAsia="en-US"/>
        </w:rPr>
        <w:t>irst offender and useful member of society.</w:t>
      </w:r>
      <w:r w:rsidR="006622EF" w:rsidRPr="00D67BB3">
        <w:rPr>
          <w:rFonts w:ascii="Arial" w:eastAsiaTheme="minorHAnsi" w:hAnsi="Arial" w:cs="Arial"/>
          <w:lang w:eastAsia="en-US"/>
        </w:rPr>
        <w:t xml:space="preserve"> T</w:t>
      </w:r>
      <w:r w:rsidR="00FB0211" w:rsidRPr="00D67BB3">
        <w:rPr>
          <w:rFonts w:ascii="Arial" w:eastAsiaTheme="minorHAnsi" w:hAnsi="Arial" w:cs="Arial"/>
          <w:lang w:eastAsia="en-US"/>
        </w:rPr>
        <w:t xml:space="preserve">he murder was not premeditated and asked the </w:t>
      </w:r>
      <w:r w:rsidR="002448B1" w:rsidRPr="00D67BB3">
        <w:rPr>
          <w:rFonts w:ascii="Arial" w:eastAsiaTheme="minorHAnsi" w:hAnsi="Arial" w:cs="Arial"/>
          <w:lang w:eastAsia="en-US"/>
        </w:rPr>
        <w:t>court to impose a sentence ble</w:t>
      </w:r>
      <w:r w:rsidR="00FB0211" w:rsidRPr="00D67BB3">
        <w:rPr>
          <w:rFonts w:ascii="Arial" w:eastAsiaTheme="minorHAnsi" w:hAnsi="Arial" w:cs="Arial"/>
          <w:lang w:eastAsia="en-US"/>
        </w:rPr>
        <w:t>nded with a measure of mercy.</w:t>
      </w:r>
    </w:p>
    <w:p w:rsidR="006622EF" w:rsidRPr="00D67BB3" w:rsidRDefault="006622EF" w:rsidP="00FA4A24">
      <w:pPr>
        <w:spacing w:after="160" w:line="360" w:lineRule="auto"/>
        <w:jc w:val="both"/>
        <w:rPr>
          <w:rFonts w:ascii="Arial" w:eastAsiaTheme="minorHAnsi" w:hAnsi="Arial" w:cs="Arial"/>
          <w:lang w:eastAsia="en-US"/>
        </w:rPr>
      </w:pPr>
    </w:p>
    <w:p w:rsidR="0025072A" w:rsidRPr="00D67BB3" w:rsidRDefault="00C23F01" w:rsidP="00FA4A24">
      <w:pPr>
        <w:spacing w:after="160" w:line="360" w:lineRule="auto"/>
        <w:jc w:val="both"/>
        <w:rPr>
          <w:rFonts w:ascii="Arial" w:eastAsiaTheme="minorHAnsi" w:hAnsi="Arial" w:cs="Arial"/>
          <w:lang w:eastAsia="en-US"/>
        </w:rPr>
      </w:pPr>
      <w:r w:rsidRPr="00D67BB3">
        <w:rPr>
          <w:rFonts w:ascii="Arial" w:eastAsiaTheme="minorHAnsi" w:hAnsi="Arial" w:cs="Arial"/>
          <w:lang w:eastAsia="en-US"/>
        </w:rPr>
        <w:t>[22</w:t>
      </w:r>
      <w:r w:rsidR="00FB0211" w:rsidRPr="00D67BB3">
        <w:rPr>
          <w:rFonts w:ascii="Arial" w:eastAsiaTheme="minorHAnsi" w:hAnsi="Arial" w:cs="Arial"/>
          <w:lang w:eastAsia="en-US"/>
        </w:rPr>
        <w:t>]</w:t>
      </w:r>
      <w:r w:rsidR="00FB0211" w:rsidRPr="00D67BB3">
        <w:rPr>
          <w:rFonts w:ascii="Arial" w:eastAsiaTheme="minorHAnsi" w:hAnsi="Arial" w:cs="Arial"/>
          <w:lang w:eastAsia="en-US"/>
        </w:rPr>
        <w:tab/>
        <w:t>In aggravation it was submitted by the State that the deceased was deprived of his life at the age of 23</w:t>
      </w:r>
      <w:r w:rsidR="006622EF" w:rsidRPr="00D67BB3">
        <w:rPr>
          <w:rFonts w:ascii="Arial" w:eastAsiaTheme="minorHAnsi" w:hAnsi="Arial" w:cs="Arial"/>
          <w:lang w:eastAsia="en-US"/>
        </w:rPr>
        <w:t xml:space="preserve"> without a justifiable reason. A</w:t>
      </w:r>
      <w:r w:rsidR="00FB0211" w:rsidRPr="00D67BB3">
        <w:rPr>
          <w:rFonts w:ascii="Arial" w:eastAsiaTheme="minorHAnsi" w:hAnsi="Arial" w:cs="Arial"/>
          <w:lang w:eastAsia="en-US"/>
        </w:rPr>
        <w:t xml:space="preserve">lthough the offence was not pre-meditated it was </w:t>
      </w:r>
      <w:r w:rsidR="0025072A" w:rsidRPr="00D67BB3">
        <w:rPr>
          <w:rFonts w:ascii="Arial" w:eastAsiaTheme="minorHAnsi" w:hAnsi="Arial" w:cs="Arial"/>
          <w:lang w:eastAsia="en-US"/>
        </w:rPr>
        <w:t xml:space="preserve">committed with direct intent. That appellant ran away without assisting the deceased after he had stabbed him. </w:t>
      </w:r>
      <w:r w:rsidR="006622EF" w:rsidRPr="00D67BB3">
        <w:rPr>
          <w:rFonts w:ascii="Arial" w:eastAsiaTheme="minorHAnsi" w:hAnsi="Arial" w:cs="Arial"/>
          <w:lang w:eastAsia="en-US"/>
        </w:rPr>
        <w:t>The</w:t>
      </w:r>
      <w:r w:rsidR="0025072A" w:rsidRPr="00D67BB3">
        <w:rPr>
          <w:rFonts w:ascii="Arial" w:eastAsiaTheme="minorHAnsi" w:hAnsi="Arial" w:cs="Arial"/>
          <w:lang w:eastAsia="en-US"/>
        </w:rPr>
        <w:t xml:space="preserve"> </w:t>
      </w:r>
      <w:r w:rsidR="005E09AB" w:rsidRPr="00D67BB3">
        <w:rPr>
          <w:rFonts w:ascii="Arial" w:eastAsiaTheme="minorHAnsi" w:hAnsi="Arial" w:cs="Arial"/>
          <w:lang w:eastAsia="en-US"/>
        </w:rPr>
        <w:t>appellant claims to be remorseful but yet had been denying throughout the trial</w:t>
      </w:r>
      <w:r w:rsidR="0025072A" w:rsidRPr="00D67BB3">
        <w:rPr>
          <w:rFonts w:ascii="Arial" w:eastAsiaTheme="minorHAnsi" w:hAnsi="Arial" w:cs="Arial"/>
          <w:lang w:eastAsia="en-US"/>
        </w:rPr>
        <w:t xml:space="preserve"> </w:t>
      </w:r>
      <w:r w:rsidR="005E09AB" w:rsidRPr="00D67BB3">
        <w:rPr>
          <w:rFonts w:ascii="Arial" w:eastAsiaTheme="minorHAnsi" w:hAnsi="Arial" w:cs="Arial"/>
          <w:lang w:eastAsia="en-US"/>
        </w:rPr>
        <w:t>th</w:t>
      </w:r>
      <w:r w:rsidR="0025072A" w:rsidRPr="00D67BB3">
        <w:rPr>
          <w:rFonts w:ascii="Arial" w:eastAsiaTheme="minorHAnsi" w:hAnsi="Arial" w:cs="Arial"/>
          <w:lang w:eastAsia="en-US"/>
        </w:rPr>
        <w:t xml:space="preserve">at he was the one that had stabbed the deceased. </w:t>
      </w:r>
    </w:p>
    <w:p w:rsidR="006622EF" w:rsidRPr="00D67BB3" w:rsidRDefault="006622EF" w:rsidP="00FA4A24">
      <w:pPr>
        <w:spacing w:after="160" w:line="360" w:lineRule="auto"/>
        <w:jc w:val="both"/>
        <w:rPr>
          <w:rFonts w:ascii="Arial" w:eastAsiaTheme="minorHAnsi" w:hAnsi="Arial" w:cs="Arial"/>
          <w:lang w:eastAsia="en-US"/>
        </w:rPr>
      </w:pPr>
    </w:p>
    <w:p w:rsidR="0025072A" w:rsidRPr="00D67BB3" w:rsidRDefault="00C23F01" w:rsidP="0025072A">
      <w:pPr>
        <w:spacing w:line="360" w:lineRule="auto"/>
        <w:jc w:val="both"/>
        <w:rPr>
          <w:rStyle w:val="FontStyle20"/>
          <w:rFonts w:ascii="Arial" w:hAnsi="Arial" w:cs="Arial"/>
          <w:sz w:val="24"/>
          <w:szCs w:val="24"/>
          <w:lang w:val="en-GB"/>
        </w:rPr>
      </w:pPr>
      <w:r w:rsidRPr="00D67BB3">
        <w:rPr>
          <w:rFonts w:ascii="Arial" w:eastAsiaTheme="minorHAnsi" w:hAnsi="Arial" w:cs="Arial"/>
          <w:lang w:eastAsia="en-US"/>
        </w:rPr>
        <w:t>[23</w:t>
      </w:r>
      <w:r w:rsidR="0025072A" w:rsidRPr="00D67BB3">
        <w:rPr>
          <w:rFonts w:ascii="Arial" w:eastAsiaTheme="minorHAnsi" w:hAnsi="Arial" w:cs="Arial"/>
          <w:lang w:eastAsia="en-US"/>
        </w:rPr>
        <w:t>]</w:t>
      </w:r>
      <w:r w:rsidR="0025072A" w:rsidRPr="00D67BB3">
        <w:rPr>
          <w:rFonts w:ascii="Arial" w:eastAsiaTheme="minorHAnsi" w:hAnsi="Arial" w:cs="Arial"/>
          <w:lang w:eastAsia="en-US"/>
        </w:rPr>
        <w:tab/>
        <w:t xml:space="preserve"> </w:t>
      </w:r>
      <w:r w:rsidR="0025072A" w:rsidRPr="00D67BB3">
        <w:rPr>
          <w:rStyle w:val="FontStyle20"/>
          <w:rFonts w:ascii="Arial" w:hAnsi="Arial" w:cs="Arial"/>
          <w:sz w:val="24"/>
          <w:szCs w:val="24"/>
          <w:lang w:val="en-GB"/>
        </w:rPr>
        <w:t>It is trite that punishment falls within the ambit of the discretion of the trial court and that a Court of Appeal should not readily interfere</w:t>
      </w:r>
      <w:r w:rsidR="006622EF" w:rsidRPr="00D67BB3">
        <w:rPr>
          <w:rStyle w:val="FontStyle20"/>
          <w:rFonts w:ascii="Arial" w:hAnsi="Arial" w:cs="Arial"/>
          <w:sz w:val="24"/>
          <w:szCs w:val="24"/>
          <w:lang w:val="en-GB"/>
        </w:rPr>
        <w:t xml:space="preserve"> unless there is a good cause. </w:t>
      </w:r>
      <w:r w:rsidR="009A07FA" w:rsidRPr="00D67BB3">
        <w:rPr>
          <w:rStyle w:val="FontStyle20"/>
          <w:rFonts w:ascii="Arial" w:hAnsi="Arial" w:cs="Arial"/>
          <w:sz w:val="24"/>
          <w:szCs w:val="24"/>
          <w:lang w:val="en-GB"/>
        </w:rPr>
        <w:t>There will be good cause when</w:t>
      </w:r>
      <w:r w:rsidR="0025072A" w:rsidRPr="00D67BB3">
        <w:rPr>
          <w:rStyle w:val="FontStyle20"/>
          <w:rFonts w:ascii="Arial" w:hAnsi="Arial" w:cs="Arial"/>
          <w:sz w:val="24"/>
          <w:szCs w:val="24"/>
          <w:lang w:val="en-GB"/>
        </w:rPr>
        <w:t xml:space="preserve"> the sentence is vitiated by irregularity or misdirection or where the sentence imposed is disturbingly inappropriate and induced a sense of shock. To come to such a conclusion, the Court must be satisfied that the sentencing court did not exercise its </w:t>
      </w:r>
      <w:r w:rsidR="009A07FA" w:rsidRPr="00D67BB3">
        <w:rPr>
          <w:rStyle w:val="FontStyle20"/>
          <w:rFonts w:ascii="Arial" w:hAnsi="Arial" w:cs="Arial"/>
          <w:sz w:val="24"/>
          <w:szCs w:val="24"/>
          <w:lang w:val="en-GB"/>
        </w:rPr>
        <w:t>sentencing discretion</w:t>
      </w:r>
      <w:r w:rsidR="0025072A" w:rsidRPr="00D67BB3">
        <w:rPr>
          <w:rStyle w:val="FontStyle20"/>
          <w:rFonts w:ascii="Arial" w:hAnsi="Arial" w:cs="Arial"/>
          <w:sz w:val="24"/>
          <w:szCs w:val="24"/>
          <w:lang w:val="en-GB"/>
        </w:rPr>
        <w:t>, judicially.</w:t>
      </w:r>
      <w:r w:rsidR="0025072A" w:rsidRPr="00D67BB3">
        <w:rPr>
          <w:rStyle w:val="FootnoteReference"/>
          <w:rFonts w:ascii="Arial" w:hAnsi="Arial"/>
        </w:rPr>
        <w:footnoteReference w:id="6"/>
      </w:r>
    </w:p>
    <w:p w:rsidR="000204B6" w:rsidRPr="00D67BB3" w:rsidRDefault="000204B6" w:rsidP="0025072A">
      <w:pPr>
        <w:spacing w:line="360" w:lineRule="auto"/>
        <w:jc w:val="both"/>
        <w:rPr>
          <w:rStyle w:val="FontStyle20"/>
          <w:rFonts w:ascii="Arial" w:hAnsi="Arial" w:cs="Arial"/>
          <w:sz w:val="24"/>
          <w:szCs w:val="24"/>
          <w:lang w:val="en-GB"/>
        </w:rPr>
      </w:pPr>
    </w:p>
    <w:p w:rsidR="008D594A" w:rsidRPr="00D67BB3" w:rsidRDefault="007A75A0" w:rsidP="007462E1">
      <w:pPr>
        <w:spacing w:line="360" w:lineRule="auto"/>
        <w:jc w:val="both"/>
        <w:rPr>
          <w:rFonts w:ascii="Arial" w:hAnsi="Arial"/>
          <w:iCs/>
        </w:rPr>
      </w:pPr>
      <w:r w:rsidRPr="00D67BB3">
        <w:rPr>
          <w:rFonts w:ascii="Arial" w:eastAsiaTheme="minorHAnsi" w:hAnsi="Arial" w:cs="Arial"/>
          <w:lang w:eastAsia="en-US"/>
        </w:rPr>
        <w:lastRenderedPageBreak/>
        <w:t>[2</w:t>
      </w:r>
      <w:r w:rsidR="00C23F01" w:rsidRPr="00D67BB3">
        <w:rPr>
          <w:rFonts w:ascii="Arial" w:eastAsiaTheme="minorHAnsi" w:hAnsi="Arial" w:cs="Arial"/>
          <w:lang w:eastAsia="en-US"/>
        </w:rPr>
        <w:t>4</w:t>
      </w:r>
      <w:r w:rsidR="000204B6" w:rsidRPr="00D67BB3">
        <w:rPr>
          <w:rFonts w:ascii="Arial" w:eastAsiaTheme="minorHAnsi" w:hAnsi="Arial" w:cs="Arial"/>
          <w:lang w:eastAsia="en-US"/>
        </w:rPr>
        <w:t>]</w:t>
      </w:r>
      <w:r w:rsidR="000204B6" w:rsidRPr="00D67BB3">
        <w:rPr>
          <w:rFonts w:ascii="Arial" w:eastAsiaTheme="minorHAnsi" w:hAnsi="Arial" w:cs="Arial"/>
          <w:lang w:eastAsia="en-US"/>
        </w:rPr>
        <w:tab/>
        <w:t>I</w:t>
      </w:r>
      <w:r w:rsidR="008D594A" w:rsidRPr="00D67BB3">
        <w:rPr>
          <w:rFonts w:ascii="Arial" w:eastAsiaTheme="minorHAnsi" w:hAnsi="Arial" w:cs="Arial"/>
          <w:lang w:eastAsia="en-US"/>
        </w:rPr>
        <w:t xml:space="preserve">n his judgment </w:t>
      </w:r>
      <w:r w:rsidR="009A07FA" w:rsidRPr="00D67BB3">
        <w:rPr>
          <w:rFonts w:ascii="Arial" w:eastAsiaTheme="minorHAnsi" w:hAnsi="Arial" w:cs="Arial"/>
          <w:lang w:eastAsia="en-US"/>
        </w:rPr>
        <w:t xml:space="preserve">on sentence, </w:t>
      </w:r>
      <w:r w:rsidR="008D594A" w:rsidRPr="00D67BB3">
        <w:rPr>
          <w:rFonts w:ascii="Arial" w:eastAsiaTheme="minorHAnsi" w:hAnsi="Arial" w:cs="Arial"/>
          <w:lang w:eastAsia="en-US"/>
        </w:rPr>
        <w:t>the magistrate was alive to the</w:t>
      </w:r>
      <w:r w:rsidR="007462E1" w:rsidRPr="00D67BB3">
        <w:rPr>
          <w:rFonts w:ascii="Arial" w:hAnsi="Arial"/>
          <w:iCs/>
        </w:rPr>
        <w:t xml:space="preserve"> triad</w:t>
      </w:r>
      <w:r w:rsidR="007462E1" w:rsidRPr="00D67BB3">
        <w:rPr>
          <w:rStyle w:val="FootnoteReference"/>
          <w:rFonts w:ascii="Arial" w:hAnsi="Arial"/>
          <w:iCs/>
        </w:rPr>
        <w:footnoteReference w:id="7"/>
      </w:r>
      <w:r w:rsidR="007462E1" w:rsidRPr="00D67BB3">
        <w:rPr>
          <w:rFonts w:ascii="Arial" w:hAnsi="Arial"/>
          <w:iCs/>
        </w:rPr>
        <w:t xml:space="preserve"> </w:t>
      </w:r>
      <w:r w:rsidR="00964EDA" w:rsidRPr="00D67BB3">
        <w:rPr>
          <w:rFonts w:ascii="Arial" w:hAnsi="Arial"/>
          <w:iCs/>
        </w:rPr>
        <w:t>of factors, namely the appellant</w:t>
      </w:r>
      <w:r w:rsidR="009133D9" w:rsidRPr="00D67BB3">
        <w:rPr>
          <w:rFonts w:ascii="Arial" w:hAnsi="Arial"/>
          <w:iCs/>
        </w:rPr>
        <w:t>’</w:t>
      </w:r>
      <w:r w:rsidR="000B3F88" w:rsidRPr="00D67BB3">
        <w:rPr>
          <w:rFonts w:ascii="Arial" w:hAnsi="Arial"/>
          <w:iCs/>
        </w:rPr>
        <w:t>s</w:t>
      </w:r>
      <w:r w:rsidR="007462E1" w:rsidRPr="00D67BB3">
        <w:rPr>
          <w:rFonts w:ascii="Arial" w:hAnsi="Arial"/>
          <w:iCs/>
        </w:rPr>
        <w:t xml:space="preserve"> personal circumstances, the offence committed, and society's interests.</w:t>
      </w:r>
      <w:r w:rsidR="007462E1" w:rsidRPr="00D67BB3">
        <w:rPr>
          <w:rStyle w:val="FootnoteReference"/>
          <w:rFonts w:ascii="Arial" w:hAnsi="Arial"/>
          <w:iCs/>
        </w:rPr>
        <w:footnoteReference w:id="8"/>
      </w:r>
      <w:r w:rsidR="007462E1" w:rsidRPr="00D67BB3">
        <w:rPr>
          <w:rFonts w:ascii="Arial" w:hAnsi="Arial"/>
          <w:iCs/>
        </w:rPr>
        <w:t xml:space="preserve"> </w:t>
      </w:r>
      <w:r w:rsidR="009A07FA" w:rsidRPr="00D67BB3">
        <w:rPr>
          <w:rFonts w:ascii="Arial" w:hAnsi="Arial"/>
          <w:iCs/>
        </w:rPr>
        <w:t>He also</w:t>
      </w:r>
      <w:r w:rsidR="008D594A" w:rsidRPr="00D67BB3">
        <w:rPr>
          <w:rFonts w:ascii="Arial" w:hAnsi="Arial"/>
          <w:iCs/>
        </w:rPr>
        <w:t xml:space="preserve"> took </w:t>
      </w:r>
      <w:r w:rsidR="009A07FA" w:rsidRPr="00D67BB3">
        <w:rPr>
          <w:rFonts w:ascii="Arial" w:hAnsi="Arial"/>
          <w:iCs/>
        </w:rPr>
        <w:t xml:space="preserve">into account </w:t>
      </w:r>
      <w:r w:rsidR="008D594A" w:rsidRPr="00D67BB3">
        <w:rPr>
          <w:rFonts w:ascii="Arial" w:hAnsi="Arial"/>
          <w:iCs/>
        </w:rPr>
        <w:t>the appellant’s personal circumstances as placed before him by his legal representative</w:t>
      </w:r>
      <w:r w:rsidR="009A07FA" w:rsidRPr="00D67BB3">
        <w:rPr>
          <w:rFonts w:ascii="Arial" w:hAnsi="Arial"/>
          <w:iCs/>
        </w:rPr>
        <w:t>. He weighted same</w:t>
      </w:r>
      <w:r w:rsidR="008D594A" w:rsidRPr="00D67BB3">
        <w:rPr>
          <w:rFonts w:ascii="Arial" w:hAnsi="Arial"/>
          <w:iCs/>
        </w:rPr>
        <w:t xml:space="preserve"> against the aggravating factors as placed before him by the state in determining an appropriate sentence. </w:t>
      </w:r>
      <w:r w:rsidR="00F81C79" w:rsidRPr="00D67BB3">
        <w:rPr>
          <w:rFonts w:ascii="Arial" w:hAnsi="Arial"/>
        </w:rPr>
        <w:t>In the same judgement the Magistrate also found that the crime was aggravated by a number of factors such as that the killing was senseless and unnecessary and without justification. The crime is serious, the age of the deceased, weapon and the part of the body which was stabbed.</w:t>
      </w:r>
      <w:r w:rsidR="00BF4C9A" w:rsidRPr="00D67BB3">
        <w:rPr>
          <w:rFonts w:ascii="Arial" w:hAnsi="Arial"/>
        </w:rPr>
        <w:t xml:space="preserve"> The fact that the state suggested a sentence of 20 years imprisonment but the magistrate imposed 17 years is a sign that he</w:t>
      </w:r>
      <w:r w:rsidR="00FD0896">
        <w:rPr>
          <w:rFonts w:ascii="Arial" w:hAnsi="Arial"/>
        </w:rPr>
        <w:t xml:space="preserve"> applied</w:t>
      </w:r>
      <w:r w:rsidR="00827713" w:rsidRPr="00D67BB3">
        <w:rPr>
          <w:rFonts w:ascii="Arial" w:hAnsi="Arial"/>
        </w:rPr>
        <w:t xml:space="preserve"> his mind and not just rubberstamped</w:t>
      </w:r>
      <w:r w:rsidR="00BF4C9A" w:rsidRPr="00D67BB3">
        <w:rPr>
          <w:rFonts w:ascii="Arial" w:hAnsi="Arial"/>
        </w:rPr>
        <w:t xml:space="preserve"> what the state submitted.</w:t>
      </w:r>
    </w:p>
    <w:p w:rsidR="008D594A" w:rsidRPr="00D67BB3" w:rsidRDefault="008D594A" w:rsidP="007462E1">
      <w:pPr>
        <w:spacing w:line="360" w:lineRule="auto"/>
        <w:jc w:val="both"/>
        <w:rPr>
          <w:rFonts w:ascii="Arial" w:hAnsi="Arial"/>
        </w:rPr>
      </w:pPr>
    </w:p>
    <w:p w:rsidR="00F81C79" w:rsidRPr="00D67BB3" w:rsidRDefault="00C23F01" w:rsidP="00213E29">
      <w:pPr>
        <w:pStyle w:val="FootnoteText"/>
        <w:spacing w:line="360" w:lineRule="auto"/>
        <w:jc w:val="both"/>
        <w:rPr>
          <w:rFonts w:ascii="Arial" w:hAnsi="Arial"/>
          <w:sz w:val="24"/>
          <w:szCs w:val="24"/>
        </w:rPr>
      </w:pPr>
      <w:r w:rsidRPr="00D67BB3">
        <w:rPr>
          <w:rFonts w:ascii="Arial" w:hAnsi="Arial"/>
          <w:sz w:val="24"/>
          <w:szCs w:val="24"/>
        </w:rPr>
        <w:t>[25</w:t>
      </w:r>
      <w:r w:rsidR="00994036" w:rsidRPr="00D67BB3">
        <w:rPr>
          <w:rFonts w:ascii="Arial" w:hAnsi="Arial"/>
          <w:sz w:val="24"/>
          <w:szCs w:val="24"/>
        </w:rPr>
        <w:t>]</w:t>
      </w:r>
      <w:r w:rsidR="00994036" w:rsidRPr="00D67BB3">
        <w:rPr>
          <w:rFonts w:ascii="Arial" w:hAnsi="Arial"/>
        </w:rPr>
        <w:tab/>
      </w:r>
      <w:r w:rsidR="00314417" w:rsidRPr="00D67BB3">
        <w:rPr>
          <w:rFonts w:ascii="Arial" w:hAnsi="Arial" w:cs="Arial"/>
          <w:sz w:val="24"/>
          <w:szCs w:val="24"/>
        </w:rPr>
        <w:t>As earlier stated</w:t>
      </w:r>
      <w:r w:rsidR="005E09AB" w:rsidRPr="00D67BB3">
        <w:rPr>
          <w:rFonts w:ascii="Arial" w:hAnsi="Arial" w:cs="Arial"/>
          <w:sz w:val="24"/>
          <w:szCs w:val="24"/>
        </w:rPr>
        <w:t>,</w:t>
      </w:r>
      <w:r w:rsidR="00314417" w:rsidRPr="00D67BB3">
        <w:rPr>
          <w:rFonts w:ascii="Arial" w:hAnsi="Arial" w:cs="Arial"/>
          <w:sz w:val="24"/>
          <w:szCs w:val="24"/>
        </w:rPr>
        <w:t xml:space="preserve"> unless it is clearly wrong, a court of appeal will not readily differ from a trial court's assessment of the factors to be regarded or the value to be attached </w:t>
      </w:r>
      <w:r w:rsidR="005E09AB" w:rsidRPr="00D67BB3">
        <w:rPr>
          <w:rFonts w:ascii="Arial" w:hAnsi="Arial" w:cs="Arial"/>
          <w:sz w:val="24"/>
          <w:szCs w:val="24"/>
        </w:rPr>
        <w:t>there</w:t>
      </w:r>
      <w:r w:rsidR="00314417" w:rsidRPr="00D67BB3">
        <w:rPr>
          <w:rFonts w:ascii="Arial" w:hAnsi="Arial" w:cs="Arial"/>
          <w:sz w:val="24"/>
          <w:szCs w:val="24"/>
        </w:rPr>
        <w:t>to</w:t>
      </w:r>
      <w:r w:rsidR="005E09AB" w:rsidRPr="00D67BB3">
        <w:rPr>
          <w:rFonts w:ascii="Arial" w:hAnsi="Arial" w:cs="Arial"/>
          <w:sz w:val="24"/>
          <w:szCs w:val="24"/>
        </w:rPr>
        <w:t>.</w:t>
      </w:r>
      <w:r w:rsidR="00314417" w:rsidRPr="00D67BB3">
        <w:rPr>
          <w:rStyle w:val="FootnoteReference"/>
          <w:rFonts w:ascii="Arial" w:hAnsi="Arial" w:cs="Arial"/>
          <w:sz w:val="24"/>
          <w:szCs w:val="24"/>
        </w:rPr>
        <w:footnoteReference w:id="9"/>
      </w:r>
      <w:r w:rsidR="00F81C79" w:rsidRPr="00D67BB3">
        <w:rPr>
          <w:rFonts w:ascii="Arial" w:hAnsi="Arial" w:cs="Arial"/>
          <w:sz w:val="24"/>
          <w:szCs w:val="24"/>
        </w:rPr>
        <w:t xml:space="preserve"> </w:t>
      </w:r>
      <w:r w:rsidR="007A75A0" w:rsidRPr="00D67BB3">
        <w:rPr>
          <w:rFonts w:ascii="Arial" w:hAnsi="Arial" w:cs="Arial"/>
          <w:sz w:val="24"/>
          <w:szCs w:val="24"/>
        </w:rPr>
        <w:t>Although</w:t>
      </w:r>
      <w:r w:rsidR="00F81C79" w:rsidRPr="00D67BB3">
        <w:rPr>
          <w:rFonts w:ascii="Arial" w:hAnsi="Arial" w:cs="Arial"/>
          <w:sz w:val="24"/>
          <w:szCs w:val="24"/>
        </w:rPr>
        <w:t xml:space="preserve"> being </w:t>
      </w:r>
      <w:r w:rsidR="007A75A0" w:rsidRPr="00D67BB3">
        <w:rPr>
          <w:rFonts w:ascii="Arial" w:hAnsi="Arial" w:cs="Arial"/>
          <w:sz w:val="24"/>
          <w:szCs w:val="24"/>
        </w:rPr>
        <w:t>a first offender is</w:t>
      </w:r>
      <w:r w:rsidR="00F81C79" w:rsidRPr="00D67BB3">
        <w:rPr>
          <w:rFonts w:ascii="Arial" w:hAnsi="Arial" w:cs="Arial"/>
          <w:sz w:val="24"/>
          <w:szCs w:val="24"/>
        </w:rPr>
        <w:t xml:space="preserve"> factor </w:t>
      </w:r>
      <w:r w:rsidR="007A75A0" w:rsidRPr="00D67BB3">
        <w:rPr>
          <w:rFonts w:ascii="Arial" w:hAnsi="Arial" w:cs="Arial"/>
          <w:sz w:val="24"/>
          <w:szCs w:val="24"/>
        </w:rPr>
        <w:t xml:space="preserve">to be considered </w:t>
      </w:r>
      <w:r w:rsidR="00F81C79" w:rsidRPr="00D67BB3">
        <w:rPr>
          <w:rFonts w:ascii="Arial" w:hAnsi="Arial" w:cs="Arial"/>
          <w:sz w:val="24"/>
          <w:szCs w:val="24"/>
        </w:rPr>
        <w:t>as far as sentencing is concerned</w:t>
      </w:r>
      <w:r w:rsidR="00213E29" w:rsidRPr="00D67BB3">
        <w:rPr>
          <w:rFonts w:ascii="Arial" w:hAnsi="Arial" w:cs="Arial"/>
          <w:sz w:val="24"/>
          <w:szCs w:val="24"/>
        </w:rPr>
        <w:t xml:space="preserve"> it does not mean that first offenders</w:t>
      </w:r>
      <w:r w:rsidR="007A75A0" w:rsidRPr="00D67BB3">
        <w:rPr>
          <w:rFonts w:ascii="Arial" w:hAnsi="Arial" w:cs="Arial"/>
          <w:sz w:val="24"/>
          <w:szCs w:val="24"/>
        </w:rPr>
        <w:t xml:space="preserve"> will never be sentenced to direct imprisonment</w:t>
      </w:r>
      <w:r w:rsidR="00F81C79" w:rsidRPr="00D67BB3">
        <w:rPr>
          <w:rFonts w:ascii="Arial" w:hAnsi="Arial" w:cs="Arial"/>
          <w:sz w:val="24"/>
          <w:szCs w:val="24"/>
        </w:rPr>
        <w:t>.</w:t>
      </w:r>
      <w:r w:rsidR="00314417" w:rsidRPr="00D67BB3">
        <w:rPr>
          <w:rFonts w:ascii="Arial" w:hAnsi="Arial" w:cs="Arial"/>
          <w:sz w:val="24"/>
          <w:szCs w:val="24"/>
        </w:rPr>
        <w:t xml:space="preserve"> </w:t>
      </w:r>
      <w:r w:rsidR="007A75A0" w:rsidRPr="00D67BB3">
        <w:rPr>
          <w:rFonts w:ascii="Arial" w:hAnsi="Arial" w:cs="Arial"/>
          <w:sz w:val="24"/>
          <w:szCs w:val="24"/>
        </w:rPr>
        <w:t>In the instant matter it</w:t>
      </w:r>
      <w:r w:rsidR="00916275" w:rsidRPr="00D67BB3">
        <w:rPr>
          <w:rFonts w:ascii="Arial" w:hAnsi="Arial" w:cs="Arial"/>
          <w:sz w:val="24"/>
          <w:szCs w:val="24"/>
        </w:rPr>
        <w:t xml:space="preserve"> appears that the Magistrate was alive to the fact </w:t>
      </w:r>
      <w:r w:rsidR="005E09AB" w:rsidRPr="00D67BB3">
        <w:rPr>
          <w:rFonts w:ascii="Arial" w:hAnsi="Arial" w:cs="Arial"/>
          <w:sz w:val="24"/>
          <w:szCs w:val="24"/>
        </w:rPr>
        <w:t xml:space="preserve">that </w:t>
      </w:r>
      <w:r w:rsidR="00916275" w:rsidRPr="00D67BB3">
        <w:rPr>
          <w:rFonts w:ascii="Arial" w:hAnsi="Arial" w:cs="Arial"/>
          <w:sz w:val="24"/>
          <w:szCs w:val="24"/>
        </w:rPr>
        <w:t>the appellant was a first offender who was also</w:t>
      </w:r>
      <w:r w:rsidR="007A75A0" w:rsidRPr="00D67BB3">
        <w:rPr>
          <w:rFonts w:ascii="Arial" w:hAnsi="Arial" w:cs="Arial"/>
          <w:sz w:val="24"/>
          <w:szCs w:val="24"/>
        </w:rPr>
        <w:t xml:space="preserve"> in his</w:t>
      </w:r>
      <w:r w:rsidR="00916275" w:rsidRPr="00D67BB3">
        <w:rPr>
          <w:rFonts w:ascii="Arial" w:hAnsi="Arial" w:cs="Arial"/>
          <w:sz w:val="24"/>
          <w:szCs w:val="24"/>
        </w:rPr>
        <w:t xml:space="preserve"> youthful </w:t>
      </w:r>
      <w:r w:rsidR="007A75A0" w:rsidRPr="00D67BB3">
        <w:rPr>
          <w:rFonts w:ascii="Arial" w:hAnsi="Arial" w:cs="Arial"/>
          <w:sz w:val="24"/>
          <w:szCs w:val="24"/>
        </w:rPr>
        <w:t xml:space="preserve">age </w:t>
      </w:r>
      <w:r w:rsidR="00916275" w:rsidRPr="00D67BB3">
        <w:rPr>
          <w:rFonts w:ascii="Arial" w:hAnsi="Arial" w:cs="Arial"/>
          <w:sz w:val="24"/>
          <w:szCs w:val="24"/>
        </w:rPr>
        <w:t xml:space="preserve">at the time of the commission of the </w:t>
      </w:r>
      <w:r w:rsidR="00213E29" w:rsidRPr="00D67BB3">
        <w:rPr>
          <w:rFonts w:ascii="Arial" w:hAnsi="Arial" w:cs="Arial"/>
          <w:sz w:val="24"/>
          <w:szCs w:val="24"/>
        </w:rPr>
        <w:t xml:space="preserve">crime (See </w:t>
      </w:r>
      <w:r w:rsidR="007A75A0" w:rsidRPr="00D67BB3">
        <w:rPr>
          <w:rFonts w:ascii="Arial" w:hAnsi="Arial" w:cs="Arial"/>
          <w:i/>
          <w:sz w:val="24"/>
          <w:szCs w:val="24"/>
        </w:rPr>
        <w:t xml:space="preserve">S v </w:t>
      </w:r>
      <w:proofErr w:type="spellStart"/>
      <w:r w:rsidR="007A75A0" w:rsidRPr="00D67BB3">
        <w:rPr>
          <w:rFonts w:ascii="Arial" w:hAnsi="Arial" w:cs="Arial"/>
          <w:i/>
          <w:sz w:val="24"/>
          <w:szCs w:val="24"/>
        </w:rPr>
        <w:t>Makwanyane</w:t>
      </w:r>
      <w:proofErr w:type="spellEnd"/>
      <w:r w:rsidR="007A75A0" w:rsidRPr="00D67BB3">
        <w:rPr>
          <w:rFonts w:ascii="Arial" w:hAnsi="Arial" w:cs="Arial"/>
          <w:sz w:val="24"/>
          <w:szCs w:val="24"/>
        </w:rPr>
        <w:t xml:space="preserve"> 1994 (2) SACR 158 (A) </w:t>
      </w:r>
      <w:proofErr w:type="gramStart"/>
      <w:r w:rsidR="007A75A0" w:rsidRPr="00D67BB3">
        <w:rPr>
          <w:rFonts w:ascii="Arial" w:hAnsi="Arial" w:cs="Arial"/>
          <w:sz w:val="24"/>
          <w:szCs w:val="24"/>
        </w:rPr>
        <w:t>at</w:t>
      </w:r>
      <w:proofErr w:type="gramEnd"/>
      <w:r w:rsidR="007A75A0" w:rsidRPr="00D67BB3">
        <w:rPr>
          <w:rFonts w:ascii="Arial" w:hAnsi="Arial" w:cs="Arial"/>
          <w:sz w:val="24"/>
          <w:szCs w:val="24"/>
        </w:rPr>
        <w:t xml:space="preserve"> 161 e-f)</w:t>
      </w:r>
      <w:r w:rsidR="00213E29" w:rsidRPr="00D67BB3">
        <w:rPr>
          <w:rFonts w:ascii="Arial" w:hAnsi="Arial" w:cs="Arial"/>
          <w:sz w:val="24"/>
          <w:szCs w:val="24"/>
        </w:rPr>
        <w:t xml:space="preserve">. </w:t>
      </w:r>
      <w:r w:rsidR="00916275" w:rsidRPr="00D67BB3">
        <w:rPr>
          <w:rFonts w:ascii="Arial" w:hAnsi="Arial"/>
        </w:rPr>
        <w:t xml:space="preserve"> </w:t>
      </w:r>
      <w:r w:rsidR="00F81C79" w:rsidRPr="00D67BB3">
        <w:rPr>
          <w:rFonts w:ascii="Arial" w:hAnsi="Arial"/>
          <w:sz w:val="24"/>
          <w:szCs w:val="24"/>
        </w:rPr>
        <w:t>It must be mentioned here that although</w:t>
      </w:r>
      <w:r w:rsidR="00213E29" w:rsidRPr="00D67BB3">
        <w:rPr>
          <w:rFonts w:ascii="Arial" w:hAnsi="Arial"/>
          <w:sz w:val="24"/>
          <w:szCs w:val="24"/>
        </w:rPr>
        <w:t xml:space="preserve"> being a </w:t>
      </w:r>
      <w:r w:rsidR="00F81C79" w:rsidRPr="00D67BB3">
        <w:rPr>
          <w:rFonts w:ascii="Arial" w:hAnsi="Arial"/>
          <w:sz w:val="24"/>
          <w:szCs w:val="24"/>
        </w:rPr>
        <w:t>f</w:t>
      </w:r>
      <w:r w:rsidR="00C01C1C" w:rsidRPr="00D67BB3">
        <w:rPr>
          <w:rFonts w:ascii="Arial" w:hAnsi="Arial"/>
          <w:sz w:val="24"/>
          <w:szCs w:val="24"/>
        </w:rPr>
        <w:t>irst offender maybe regarded as</w:t>
      </w:r>
      <w:r w:rsidR="00F81C79" w:rsidRPr="00D67BB3">
        <w:rPr>
          <w:rFonts w:ascii="Arial" w:hAnsi="Arial"/>
          <w:sz w:val="24"/>
          <w:szCs w:val="24"/>
        </w:rPr>
        <w:t xml:space="preserve"> </w:t>
      </w:r>
      <w:r w:rsidR="00213E29" w:rsidRPr="00D67BB3">
        <w:rPr>
          <w:rFonts w:ascii="Arial" w:hAnsi="Arial"/>
          <w:sz w:val="24"/>
          <w:szCs w:val="24"/>
        </w:rPr>
        <w:t xml:space="preserve"> a </w:t>
      </w:r>
      <w:r w:rsidR="00F81C79" w:rsidRPr="00D67BB3">
        <w:rPr>
          <w:rFonts w:ascii="Arial" w:hAnsi="Arial"/>
          <w:sz w:val="24"/>
          <w:szCs w:val="24"/>
        </w:rPr>
        <w:t>mitigation, the nature of the crime, the callousness and brutality of the offender’s actions may show that he/she has no regard for other people</w:t>
      </w:r>
      <w:r w:rsidR="007A75A0" w:rsidRPr="00D67BB3">
        <w:rPr>
          <w:rFonts w:ascii="Arial" w:hAnsi="Arial"/>
          <w:sz w:val="24"/>
          <w:szCs w:val="24"/>
        </w:rPr>
        <w:t>’ life</w:t>
      </w:r>
      <w:r w:rsidR="00F81C79" w:rsidRPr="00D67BB3">
        <w:rPr>
          <w:rFonts w:ascii="Arial" w:hAnsi="Arial"/>
          <w:sz w:val="24"/>
          <w:szCs w:val="24"/>
        </w:rPr>
        <w:t xml:space="preserve"> and in such cases the interests of society becomes more important than the interest of the offender himself/herself.</w:t>
      </w:r>
    </w:p>
    <w:p w:rsidR="00E646E8" w:rsidRPr="00D67BB3" w:rsidRDefault="00E646E8" w:rsidP="00314417">
      <w:pPr>
        <w:spacing w:line="360" w:lineRule="auto"/>
        <w:jc w:val="both"/>
        <w:rPr>
          <w:rFonts w:ascii="Arial" w:hAnsi="Arial"/>
        </w:rPr>
      </w:pPr>
    </w:p>
    <w:p w:rsidR="008D6050" w:rsidRDefault="008D6050" w:rsidP="008D6050">
      <w:pPr>
        <w:spacing w:line="360" w:lineRule="auto"/>
        <w:jc w:val="both"/>
        <w:rPr>
          <w:rFonts w:ascii="Arial" w:eastAsia="Calibri" w:hAnsi="Arial" w:cs="Arial"/>
          <w:lang w:eastAsia="en-US"/>
        </w:rPr>
      </w:pPr>
      <w:r w:rsidRPr="00D67BB3">
        <w:rPr>
          <w:rFonts w:ascii="Arial" w:hAnsi="Arial"/>
        </w:rPr>
        <w:t>[2</w:t>
      </w:r>
      <w:r w:rsidR="00C23F01" w:rsidRPr="00D67BB3">
        <w:rPr>
          <w:rFonts w:ascii="Arial" w:hAnsi="Arial"/>
        </w:rPr>
        <w:t>6</w:t>
      </w:r>
      <w:r w:rsidRPr="00D67BB3">
        <w:rPr>
          <w:rFonts w:ascii="Arial" w:hAnsi="Arial"/>
        </w:rPr>
        <w:t>]</w:t>
      </w:r>
      <w:r w:rsidRPr="00D67BB3">
        <w:rPr>
          <w:rFonts w:ascii="Arial" w:hAnsi="Arial"/>
        </w:rPr>
        <w:tab/>
        <w:t xml:space="preserve">Having considered the </w:t>
      </w:r>
      <w:r w:rsidR="00F81C79" w:rsidRPr="00D67BB3">
        <w:rPr>
          <w:rFonts w:ascii="Arial" w:hAnsi="Arial"/>
        </w:rPr>
        <w:t>above, it</w:t>
      </w:r>
      <w:r w:rsidR="008D594A" w:rsidRPr="00D67BB3">
        <w:rPr>
          <w:rFonts w:ascii="Arial" w:hAnsi="Arial"/>
        </w:rPr>
        <w:t xml:space="preserve"> cannot be said that the magistrate erred in convicting the accused of murder and imposing a </w:t>
      </w:r>
      <w:r w:rsidR="00F81C79" w:rsidRPr="00D67BB3">
        <w:rPr>
          <w:rFonts w:ascii="Arial" w:hAnsi="Arial"/>
        </w:rPr>
        <w:t>custodial sentence of 17 years imprisonment. Therefore the appellant has</w:t>
      </w:r>
      <w:r w:rsidRPr="00D67BB3">
        <w:rPr>
          <w:rFonts w:ascii="Arial" w:hAnsi="Arial"/>
        </w:rPr>
        <w:t xml:space="preserve"> failed to make out a case for condonation </w:t>
      </w:r>
      <w:r w:rsidR="00E646E8" w:rsidRPr="00D67BB3">
        <w:rPr>
          <w:rFonts w:ascii="Arial" w:hAnsi="Arial"/>
        </w:rPr>
        <w:t>in that</w:t>
      </w:r>
      <w:r w:rsidRPr="00D67BB3">
        <w:rPr>
          <w:rFonts w:ascii="Arial" w:eastAsia="Calibri" w:hAnsi="Arial" w:cs="Arial"/>
          <w:lang w:eastAsia="en-US"/>
        </w:rPr>
        <w:t xml:space="preserve"> there is no proper and justifiable reason provided for t</w:t>
      </w:r>
      <w:r w:rsidR="00E646E8" w:rsidRPr="00D67BB3">
        <w:rPr>
          <w:rFonts w:ascii="Arial" w:eastAsia="Calibri" w:hAnsi="Arial" w:cs="Arial"/>
          <w:lang w:eastAsia="en-US"/>
        </w:rPr>
        <w:t xml:space="preserve">he delay and </w:t>
      </w:r>
      <w:r w:rsidRPr="00D67BB3">
        <w:rPr>
          <w:rFonts w:ascii="Arial" w:eastAsia="Calibri" w:hAnsi="Arial" w:cs="Arial"/>
          <w:lang w:eastAsia="en-US"/>
        </w:rPr>
        <w:t>no prospects of success on appeal against</w:t>
      </w:r>
      <w:r w:rsidR="00E646E8" w:rsidRPr="00D67BB3">
        <w:rPr>
          <w:rFonts w:ascii="Arial" w:eastAsia="Calibri" w:hAnsi="Arial" w:cs="Arial"/>
          <w:lang w:eastAsia="en-US"/>
        </w:rPr>
        <w:t xml:space="preserve"> both</w:t>
      </w:r>
      <w:r w:rsidRPr="00D67BB3">
        <w:rPr>
          <w:rFonts w:ascii="Arial" w:eastAsia="Calibri" w:hAnsi="Arial" w:cs="Arial"/>
          <w:lang w:eastAsia="en-US"/>
        </w:rPr>
        <w:t xml:space="preserve"> the conviction and sentence</w:t>
      </w:r>
      <w:r w:rsidR="0049421B" w:rsidRPr="00D67BB3">
        <w:rPr>
          <w:rFonts w:ascii="Arial" w:eastAsia="Calibri" w:hAnsi="Arial" w:cs="Arial"/>
          <w:lang w:eastAsia="en-US"/>
        </w:rPr>
        <w:t>.</w:t>
      </w:r>
    </w:p>
    <w:p w:rsidR="00D67BB3" w:rsidRPr="00D67BB3" w:rsidRDefault="00D67BB3" w:rsidP="008D6050">
      <w:pPr>
        <w:spacing w:line="360" w:lineRule="auto"/>
        <w:jc w:val="both"/>
        <w:rPr>
          <w:rFonts w:ascii="Arial" w:eastAsia="Calibri" w:hAnsi="Arial" w:cs="Arial"/>
          <w:lang w:eastAsia="en-US"/>
        </w:rPr>
      </w:pPr>
    </w:p>
    <w:p w:rsidR="0013707D" w:rsidRPr="00D67BB3" w:rsidRDefault="00C23F01" w:rsidP="0013707D">
      <w:pPr>
        <w:spacing w:line="360" w:lineRule="auto"/>
        <w:jc w:val="both"/>
        <w:rPr>
          <w:rFonts w:ascii="Arial" w:eastAsia="Calibri" w:hAnsi="Arial" w:cs="Arial"/>
          <w:lang w:eastAsia="en-US"/>
        </w:rPr>
      </w:pPr>
      <w:r w:rsidRPr="00D67BB3">
        <w:rPr>
          <w:rFonts w:ascii="Arial" w:eastAsia="Calibri" w:hAnsi="Arial" w:cs="Arial"/>
          <w:lang w:eastAsia="en-US"/>
        </w:rPr>
        <w:lastRenderedPageBreak/>
        <w:t>[27</w:t>
      </w:r>
      <w:r w:rsidR="00F81C79" w:rsidRPr="00D67BB3">
        <w:rPr>
          <w:rFonts w:ascii="Arial" w:eastAsia="Calibri" w:hAnsi="Arial" w:cs="Arial"/>
          <w:lang w:eastAsia="en-US"/>
        </w:rPr>
        <w:t xml:space="preserve">] </w:t>
      </w:r>
      <w:r w:rsidR="007818A7" w:rsidRPr="00D67BB3">
        <w:rPr>
          <w:rFonts w:ascii="Arial" w:hAnsi="Arial"/>
        </w:rPr>
        <w:tab/>
      </w:r>
      <w:r w:rsidR="00F81C79" w:rsidRPr="00D67BB3">
        <w:rPr>
          <w:rFonts w:ascii="Arial" w:eastAsia="Calibri" w:hAnsi="Arial" w:cs="Arial"/>
          <w:lang w:eastAsia="en-US"/>
        </w:rPr>
        <w:t>In the result, I made the following order:</w:t>
      </w:r>
    </w:p>
    <w:p w:rsidR="0049421B" w:rsidRPr="00D67BB3" w:rsidRDefault="0049421B" w:rsidP="0013707D">
      <w:pPr>
        <w:spacing w:line="360" w:lineRule="auto"/>
        <w:jc w:val="both"/>
        <w:rPr>
          <w:rFonts w:ascii="Arial" w:hAnsi="Arial"/>
        </w:rPr>
      </w:pPr>
    </w:p>
    <w:p w:rsidR="0013707D" w:rsidRPr="00D67BB3" w:rsidRDefault="0013707D" w:rsidP="0013707D">
      <w:pPr>
        <w:spacing w:line="360" w:lineRule="auto"/>
        <w:jc w:val="both"/>
        <w:rPr>
          <w:rFonts w:ascii="Arial" w:eastAsia="Calibri" w:hAnsi="Arial" w:cs="Arial"/>
          <w:lang w:eastAsia="en-US"/>
        </w:rPr>
      </w:pPr>
      <w:r w:rsidRPr="00D67BB3">
        <w:rPr>
          <w:rFonts w:ascii="Arial" w:eastAsia="Calibri" w:hAnsi="Arial" w:cs="Arial"/>
          <w:lang w:eastAsia="en-US"/>
        </w:rPr>
        <w:t>1.</w:t>
      </w:r>
      <w:r w:rsidRPr="00D67BB3">
        <w:rPr>
          <w:rFonts w:ascii="Arial" w:eastAsia="Calibri" w:hAnsi="Arial" w:cs="Arial"/>
          <w:lang w:eastAsia="en-US"/>
        </w:rPr>
        <w:tab/>
        <w:t xml:space="preserve">The </w:t>
      </w:r>
      <w:r w:rsidR="005A78A6" w:rsidRPr="00D67BB3">
        <w:rPr>
          <w:rFonts w:ascii="Arial" w:eastAsia="Calibri" w:hAnsi="Arial" w:cs="Arial"/>
          <w:lang w:eastAsia="en-US"/>
        </w:rPr>
        <w:t>appellant’s application for condonation is hereby dismissed.</w:t>
      </w:r>
    </w:p>
    <w:p w:rsidR="0013707D" w:rsidRPr="00D67BB3" w:rsidRDefault="0013707D" w:rsidP="0013707D">
      <w:pPr>
        <w:spacing w:line="360" w:lineRule="auto"/>
        <w:jc w:val="both"/>
        <w:rPr>
          <w:rFonts w:ascii="Arial" w:eastAsia="Calibri" w:hAnsi="Arial" w:cs="Arial"/>
          <w:sz w:val="22"/>
          <w:szCs w:val="22"/>
          <w:lang w:eastAsia="en-US"/>
        </w:rPr>
      </w:pPr>
      <w:r w:rsidRPr="00D67BB3">
        <w:rPr>
          <w:rFonts w:ascii="Arial" w:eastAsia="Calibri" w:hAnsi="Arial" w:cs="Arial"/>
          <w:lang w:eastAsia="en-US"/>
        </w:rPr>
        <w:t>2.</w:t>
      </w:r>
      <w:r w:rsidRPr="00D67BB3">
        <w:rPr>
          <w:rFonts w:ascii="Arial" w:eastAsia="Calibri" w:hAnsi="Arial" w:cs="Arial"/>
          <w:lang w:eastAsia="en-US"/>
        </w:rPr>
        <w:tab/>
        <w:t>The appeal is struck from the roll and considered finalised.</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right"/>
        <w:rPr>
          <w:rFonts w:ascii="Arial" w:hAnsi="Arial" w:cs="Arial"/>
        </w:rPr>
      </w:pPr>
    </w:p>
    <w:p w:rsidR="007A75A0" w:rsidRPr="00D67BB3" w:rsidRDefault="007A75A0" w:rsidP="0013707D">
      <w:pPr>
        <w:spacing w:line="360" w:lineRule="auto"/>
        <w:jc w:val="right"/>
        <w:rPr>
          <w:rFonts w:ascii="Arial" w:hAnsi="Arial" w:cs="Arial"/>
        </w:rPr>
      </w:pPr>
    </w:p>
    <w:p w:rsidR="007A75A0" w:rsidRPr="00D67BB3" w:rsidRDefault="007A75A0"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r w:rsidRPr="00D67BB3">
        <w:rPr>
          <w:rFonts w:ascii="Arial" w:hAnsi="Arial" w:cs="Arial"/>
        </w:rPr>
        <w:t>________________</w:t>
      </w:r>
    </w:p>
    <w:p w:rsidR="0013707D" w:rsidRPr="00D67BB3" w:rsidRDefault="0013707D" w:rsidP="0013707D">
      <w:pPr>
        <w:spacing w:line="360" w:lineRule="auto"/>
        <w:jc w:val="right"/>
        <w:rPr>
          <w:rFonts w:ascii="Arial" w:hAnsi="Arial" w:cs="Arial"/>
        </w:rPr>
      </w:pPr>
      <w:r w:rsidRPr="00D67BB3">
        <w:rPr>
          <w:rFonts w:ascii="Arial" w:hAnsi="Arial" w:cs="Arial"/>
        </w:rPr>
        <w:t>J.T. SALIONGA</w:t>
      </w:r>
    </w:p>
    <w:p w:rsidR="0013707D" w:rsidRPr="00D67BB3" w:rsidRDefault="0013707D" w:rsidP="0013707D">
      <w:pPr>
        <w:spacing w:line="360" w:lineRule="auto"/>
        <w:jc w:val="right"/>
        <w:rPr>
          <w:rFonts w:ascii="Arial" w:hAnsi="Arial" w:cs="Arial"/>
        </w:rPr>
      </w:pPr>
      <w:r w:rsidRPr="00D67BB3">
        <w:rPr>
          <w:rFonts w:ascii="Arial" w:hAnsi="Arial" w:cs="Arial"/>
        </w:rPr>
        <w:t xml:space="preserve"> JUDGE</w:t>
      </w:r>
    </w:p>
    <w:p w:rsidR="002C22EF" w:rsidRPr="00D67BB3" w:rsidRDefault="002C22EF"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p>
    <w:p w:rsidR="002C22EF" w:rsidRPr="00D67BB3" w:rsidRDefault="002C22EF" w:rsidP="0013707D">
      <w:pPr>
        <w:spacing w:line="360" w:lineRule="auto"/>
        <w:jc w:val="right"/>
        <w:rPr>
          <w:rFonts w:ascii="Arial" w:hAnsi="Arial" w:cs="Arial"/>
        </w:rPr>
      </w:pPr>
    </w:p>
    <w:p w:rsidR="0049421B" w:rsidRPr="00D67BB3" w:rsidRDefault="0049421B" w:rsidP="0013707D">
      <w:pPr>
        <w:spacing w:line="360" w:lineRule="auto"/>
        <w:jc w:val="right"/>
        <w:rPr>
          <w:rFonts w:ascii="Arial" w:hAnsi="Arial" w:cs="Arial"/>
        </w:rPr>
      </w:pPr>
      <w:r w:rsidRPr="00D67BB3">
        <w:rPr>
          <w:rFonts w:ascii="Arial" w:hAnsi="Arial" w:cs="Arial"/>
        </w:rPr>
        <w:t>I concur</w:t>
      </w:r>
      <w:r w:rsidR="002C22EF" w:rsidRPr="00D67BB3">
        <w:rPr>
          <w:rFonts w:ascii="Arial" w:hAnsi="Arial" w:cs="Arial"/>
        </w:rPr>
        <w:t>.</w:t>
      </w:r>
    </w:p>
    <w:p w:rsidR="0049421B" w:rsidRPr="00D67BB3" w:rsidRDefault="0049421B" w:rsidP="0013707D">
      <w:pPr>
        <w:spacing w:line="360" w:lineRule="auto"/>
        <w:jc w:val="right"/>
        <w:rPr>
          <w:rFonts w:ascii="Arial" w:hAnsi="Arial" w:cs="Arial"/>
        </w:rPr>
      </w:pPr>
    </w:p>
    <w:p w:rsidR="002C22EF" w:rsidRPr="00D67BB3" w:rsidRDefault="002C22EF"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r w:rsidRPr="00D67BB3">
        <w:rPr>
          <w:rFonts w:ascii="Arial" w:hAnsi="Arial" w:cs="Arial"/>
        </w:rPr>
        <w:t>________________</w:t>
      </w:r>
    </w:p>
    <w:p w:rsidR="0013707D" w:rsidRPr="00D67BB3" w:rsidRDefault="0013707D" w:rsidP="0013707D">
      <w:pPr>
        <w:spacing w:line="360" w:lineRule="auto"/>
        <w:jc w:val="right"/>
        <w:rPr>
          <w:rFonts w:ascii="Arial" w:hAnsi="Arial" w:cs="Arial"/>
        </w:rPr>
      </w:pPr>
      <w:r w:rsidRPr="00D67BB3">
        <w:rPr>
          <w:rFonts w:ascii="Arial" w:hAnsi="Arial" w:cs="Arial"/>
        </w:rPr>
        <w:t>E.E. KESSLAU</w:t>
      </w:r>
    </w:p>
    <w:p w:rsidR="0013707D" w:rsidRPr="00D67BB3" w:rsidRDefault="0013707D" w:rsidP="0013707D">
      <w:pPr>
        <w:spacing w:line="360" w:lineRule="auto"/>
        <w:jc w:val="right"/>
        <w:rPr>
          <w:rFonts w:ascii="Arial" w:hAnsi="Arial" w:cs="Arial"/>
        </w:rPr>
      </w:pPr>
      <w:r w:rsidRPr="00D67BB3">
        <w:rPr>
          <w:rFonts w:ascii="Arial" w:hAnsi="Arial" w:cs="Arial"/>
        </w:rPr>
        <w:t>JUDGE</w:t>
      </w:r>
    </w:p>
    <w:p w:rsidR="0013707D" w:rsidRPr="00D67BB3" w:rsidRDefault="0013707D" w:rsidP="0013707D">
      <w:pPr>
        <w:spacing w:after="160" w:line="259" w:lineRule="auto"/>
        <w:rPr>
          <w:rFonts w:ascii="Arial" w:hAnsi="Arial" w:cs="Arial"/>
        </w:rPr>
      </w:pPr>
      <w:r w:rsidRPr="00D67BB3">
        <w:rPr>
          <w:rFonts w:ascii="Arial" w:hAnsi="Arial" w:cs="Arial"/>
        </w:rPr>
        <w:br w:type="page"/>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b/>
        </w:rPr>
      </w:pPr>
      <w:r w:rsidRPr="00D67BB3">
        <w:rPr>
          <w:rFonts w:ascii="Arial" w:hAnsi="Arial" w:cs="Arial"/>
          <w:b/>
        </w:rPr>
        <w:t>APPEARANCES</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38121A" w:rsidRPr="00D67BB3" w:rsidRDefault="0038121A" w:rsidP="0013707D">
      <w:pPr>
        <w:spacing w:line="360" w:lineRule="auto"/>
        <w:jc w:val="both"/>
        <w:rPr>
          <w:rFonts w:ascii="Arial" w:hAnsi="Arial" w:cs="Arial"/>
        </w:rPr>
      </w:pPr>
      <w:r w:rsidRPr="00D67BB3">
        <w:rPr>
          <w:rFonts w:ascii="Arial" w:hAnsi="Arial" w:cs="Arial"/>
        </w:rPr>
        <w:t xml:space="preserve">APPELLANT </w:t>
      </w:r>
      <w:r w:rsidRPr="00D67BB3">
        <w:rPr>
          <w:rFonts w:ascii="Arial" w:hAnsi="Arial" w:cs="Arial"/>
        </w:rPr>
        <w:tab/>
      </w:r>
      <w:r w:rsidRPr="00D67BB3">
        <w:rPr>
          <w:rFonts w:ascii="Arial" w:hAnsi="Arial" w:cs="Arial"/>
        </w:rPr>
        <w:tab/>
      </w:r>
      <w:r w:rsidR="00D67BB3" w:rsidRPr="00D67BB3">
        <w:rPr>
          <w:rFonts w:ascii="Arial" w:hAnsi="Arial" w:cs="Arial"/>
        </w:rPr>
        <w:t>Mr</w:t>
      </w:r>
      <w:r w:rsidR="0013707D" w:rsidRPr="00D67BB3">
        <w:rPr>
          <w:rFonts w:ascii="Arial" w:hAnsi="Arial" w:cs="Arial"/>
        </w:rPr>
        <w:t xml:space="preserve"> </w:t>
      </w:r>
      <w:r w:rsidRPr="00D67BB3">
        <w:rPr>
          <w:rFonts w:ascii="Arial" w:hAnsi="Arial" w:cs="Arial"/>
        </w:rPr>
        <w:t xml:space="preserve">P. </w:t>
      </w:r>
      <w:proofErr w:type="spellStart"/>
      <w:r w:rsidRPr="00D67BB3">
        <w:rPr>
          <w:rFonts w:ascii="Arial" w:hAnsi="Arial" w:cs="Arial"/>
        </w:rPr>
        <w:t>Aseb</w:t>
      </w:r>
      <w:proofErr w:type="spellEnd"/>
      <w:r w:rsidRPr="00D67BB3">
        <w:rPr>
          <w:rFonts w:ascii="Arial" w:hAnsi="Arial" w:cs="Arial"/>
        </w:rPr>
        <w:t>- In person</w:t>
      </w:r>
    </w:p>
    <w:p w:rsidR="0013707D" w:rsidRPr="00D67BB3" w:rsidRDefault="0038121A" w:rsidP="0013707D">
      <w:pPr>
        <w:spacing w:line="360" w:lineRule="auto"/>
        <w:jc w:val="both"/>
        <w:rPr>
          <w:rFonts w:ascii="Arial" w:hAnsi="Arial" w:cs="Arial"/>
        </w:rPr>
      </w:pPr>
      <w:r w:rsidRPr="00D67BB3">
        <w:rPr>
          <w:rFonts w:ascii="Arial" w:hAnsi="Arial" w:cs="Arial"/>
        </w:rPr>
        <w:tab/>
      </w:r>
      <w:r w:rsidRPr="00D67BB3">
        <w:rPr>
          <w:rFonts w:ascii="Arial" w:hAnsi="Arial" w:cs="Arial"/>
        </w:rPr>
        <w:tab/>
      </w:r>
      <w:r w:rsidRPr="00D67BB3">
        <w:rPr>
          <w:rFonts w:ascii="Arial" w:hAnsi="Arial" w:cs="Arial"/>
        </w:rPr>
        <w:tab/>
      </w:r>
      <w:r w:rsidRPr="00D67BB3">
        <w:rPr>
          <w:rFonts w:ascii="Arial" w:hAnsi="Arial" w:cs="Arial"/>
        </w:rPr>
        <w:tab/>
      </w:r>
      <w:proofErr w:type="spellStart"/>
      <w:r w:rsidRPr="00D67BB3">
        <w:rPr>
          <w:rFonts w:ascii="Arial" w:hAnsi="Arial" w:cs="Arial"/>
        </w:rPr>
        <w:t>Evalistus</w:t>
      </w:r>
      <w:proofErr w:type="spellEnd"/>
      <w:r w:rsidRPr="00D67BB3">
        <w:rPr>
          <w:rFonts w:ascii="Arial" w:hAnsi="Arial" w:cs="Arial"/>
        </w:rPr>
        <w:t xml:space="preserve"> </w:t>
      </w:r>
      <w:proofErr w:type="spellStart"/>
      <w:r w:rsidRPr="00D67BB3">
        <w:rPr>
          <w:rFonts w:ascii="Arial" w:hAnsi="Arial" w:cs="Arial"/>
        </w:rPr>
        <w:t>Shikongo</w:t>
      </w:r>
      <w:proofErr w:type="spellEnd"/>
      <w:r w:rsidRPr="00D67BB3">
        <w:rPr>
          <w:rFonts w:ascii="Arial" w:hAnsi="Arial" w:cs="Arial"/>
        </w:rPr>
        <w:t xml:space="preserve"> Correctional Facility- </w:t>
      </w:r>
      <w:proofErr w:type="spellStart"/>
      <w:r w:rsidRPr="00D67BB3">
        <w:rPr>
          <w:rFonts w:ascii="Arial" w:hAnsi="Arial" w:cs="Arial"/>
        </w:rPr>
        <w:t>Tsumeb</w:t>
      </w:r>
      <w:proofErr w:type="spellEnd"/>
    </w:p>
    <w:p w:rsidR="008C41AB" w:rsidRPr="00D67BB3" w:rsidRDefault="008C41AB" w:rsidP="0013707D">
      <w:pPr>
        <w:spacing w:line="360" w:lineRule="auto"/>
        <w:jc w:val="both"/>
        <w:rPr>
          <w:rFonts w:ascii="Arial" w:hAnsi="Arial" w:cs="Arial"/>
        </w:rPr>
      </w:pPr>
    </w:p>
    <w:p w:rsidR="008C41AB" w:rsidRPr="00D67BB3" w:rsidRDefault="008C41AB" w:rsidP="0013707D">
      <w:pPr>
        <w:spacing w:line="360" w:lineRule="auto"/>
        <w:jc w:val="both"/>
        <w:rPr>
          <w:rFonts w:ascii="Arial" w:hAnsi="Arial" w:cs="Arial"/>
        </w:rPr>
      </w:pPr>
    </w:p>
    <w:p w:rsidR="008C41AB" w:rsidRPr="00D67BB3" w:rsidRDefault="008C41AB"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13707D" w:rsidRPr="00D67BB3" w:rsidRDefault="0038121A" w:rsidP="0013707D">
      <w:pPr>
        <w:spacing w:line="360" w:lineRule="auto"/>
        <w:jc w:val="both"/>
        <w:rPr>
          <w:rFonts w:ascii="Arial" w:hAnsi="Arial" w:cs="Arial"/>
        </w:rPr>
      </w:pPr>
      <w:r w:rsidRPr="00D67BB3">
        <w:rPr>
          <w:rFonts w:ascii="Arial" w:hAnsi="Arial" w:cs="Arial"/>
        </w:rPr>
        <w:t>RESPONDENT</w:t>
      </w:r>
      <w:r w:rsidRPr="00D67BB3">
        <w:rPr>
          <w:rFonts w:ascii="Arial" w:hAnsi="Arial" w:cs="Arial"/>
        </w:rPr>
        <w:tab/>
      </w:r>
      <w:r w:rsidRPr="00D67BB3">
        <w:rPr>
          <w:rFonts w:ascii="Arial" w:hAnsi="Arial" w:cs="Arial"/>
        </w:rPr>
        <w:tab/>
      </w:r>
      <w:r w:rsidR="00D67BB3" w:rsidRPr="00D67BB3">
        <w:rPr>
          <w:rFonts w:ascii="Arial" w:hAnsi="Arial" w:cs="Arial"/>
        </w:rPr>
        <w:t>Ms</w:t>
      </w:r>
      <w:r w:rsidR="001A4F29">
        <w:rPr>
          <w:rFonts w:ascii="Arial" w:hAnsi="Arial" w:cs="Arial"/>
        </w:rPr>
        <w:t xml:space="preserve"> M</w:t>
      </w:r>
      <w:r w:rsidR="0013707D" w:rsidRPr="00D67BB3">
        <w:rPr>
          <w:rFonts w:ascii="Arial" w:hAnsi="Arial" w:cs="Arial"/>
        </w:rPr>
        <w:t xml:space="preserve">. </w:t>
      </w:r>
      <w:proofErr w:type="spellStart"/>
      <w:r w:rsidRPr="00D67BB3">
        <w:rPr>
          <w:rFonts w:ascii="Arial" w:hAnsi="Arial" w:cs="Arial"/>
        </w:rPr>
        <w:t>Hasheela</w:t>
      </w:r>
      <w:proofErr w:type="spellEnd"/>
    </w:p>
    <w:p w:rsidR="0013707D" w:rsidRPr="00D67BB3" w:rsidRDefault="0013707D" w:rsidP="0013707D">
      <w:pPr>
        <w:spacing w:line="360" w:lineRule="auto"/>
        <w:jc w:val="both"/>
        <w:rPr>
          <w:rFonts w:ascii="Arial" w:hAnsi="Arial" w:cs="Arial"/>
        </w:rPr>
      </w:pPr>
      <w:r w:rsidRPr="00D67BB3">
        <w:rPr>
          <w:rFonts w:ascii="Arial" w:hAnsi="Arial" w:cs="Arial"/>
        </w:rPr>
        <w:tab/>
      </w:r>
      <w:r w:rsidRPr="00D67BB3">
        <w:rPr>
          <w:rFonts w:ascii="Arial" w:hAnsi="Arial" w:cs="Arial"/>
        </w:rPr>
        <w:tab/>
      </w:r>
      <w:r w:rsidRPr="00D67BB3">
        <w:rPr>
          <w:rFonts w:ascii="Arial" w:hAnsi="Arial" w:cs="Arial"/>
        </w:rPr>
        <w:tab/>
      </w:r>
      <w:r w:rsidRPr="00D67BB3">
        <w:rPr>
          <w:rFonts w:ascii="Arial" w:hAnsi="Arial" w:cs="Arial"/>
        </w:rPr>
        <w:tab/>
        <w:t xml:space="preserve">Of the Office of the Prosecutor-General, </w:t>
      </w:r>
      <w:proofErr w:type="spellStart"/>
      <w:r w:rsidRPr="00D67BB3">
        <w:rPr>
          <w:rFonts w:ascii="Arial" w:hAnsi="Arial" w:cs="Arial"/>
        </w:rPr>
        <w:t>Oshakati</w:t>
      </w:r>
      <w:proofErr w:type="spellEnd"/>
    </w:p>
    <w:p w:rsidR="0013707D" w:rsidRPr="00D67BB3" w:rsidRDefault="0013707D" w:rsidP="0013707D">
      <w:pPr>
        <w:spacing w:line="360" w:lineRule="auto"/>
        <w:jc w:val="both"/>
        <w:rPr>
          <w:rFonts w:ascii="Arial" w:hAnsi="Arial" w:cs="Arial"/>
        </w:rPr>
      </w:pPr>
    </w:p>
    <w:p w:rsidR="00F05F73" w:rsidRPr="00D67BB3" w:rsidRDefault="00F05F73"/>
    <w:sectPr w:rsidR="00F05F73" w:rsidRPr="00D67BB3" w:rsidSect="00A13531">
      <w:headerReference w:type="even" r:id="rId9"/>
      <w:headerReference w:type="default" r:id="rId10"/>
      <w:pgSz w:w="11906" w:h="16838" w:code="9"/>
      <w:pgMar w:top="709" w:right="1416" w:bottom="81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6E" w:rsidRDefault="0029236E" w:rsidP="0013707D">
      <w:r>
        <w:separator/>
      </w:r>
    </w:p>
  </w:endnote>
  <w:endnote w:type="continuationSeparator" w:id="0">
    <w:p w:rsidR="0029236E" w:rsidRDefault="0029236E" w:rsidP="0013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6E" w:rsidRDefault="0029236E" w:rsidP="0013707D">
      <w:r>
        <w:separator/>
      </w:r>
    </w:p>
  </w:footnote>
  <w:footnote w:type="continuationSeparator" w:id="0">
    <w:p w:rsidR="0029236E" w:rsidRDefault="0029236E" w:rsidP="0013707D">
      <w:r>
        <w:continuationSeparator/>
      </w:r>
    </w:p>
  </w:footnote>
  <w:footnote w:id="1">
    <w:p w:rsidR="0047765A" w:rsidRPr="00D67BB3" w:rsidRDefault="0047765A" w:rsidP="0047765A">
      <w:pPr>
        <w:pStyle w:val="FootnoteText"/>
        <w:rPr>
          <w:rFonts w:ascii="Arial" w:hAnsi="Arial" w:cs="Arial"/>
          <w:lang w:val="en-US"/>
        </w:rPr>
      </w:pPr>
      <w:r w:rsidRPr="00D67BB3">
        <w:rPr>
          <w:rStyle w:val="FootnoteReference"/>
          <w:rFonts w:ascii="Arial" w:hAnsi="Arial" w:cs="Arial"/>
        </w:rPr>
        <w:footnoteRef/>
      </w:r>
      <w:r w:rsidRPr="00D67BB3">
        <w:rPr>
          <w:rFonts w:ascii="Arial" w:hAnsi="Arial" w:cs="Arial"/>
        </w:rPr>
        <w:t xml:space="preserve"> </w:t>
      </w:r>
      <w:r w:rsidRPr="00D67BB3">
        <w:rPr>
          <w:rFonts w:ascii="Arial" w:hAnsi="Arial" w:cs="Arial"/>
          <w:lang w:val="en-US"/>
        </w:rPr>
        <w:t>HC-MD-CRI-APP-CAL-2020/00077 [2020] NAHCMD 491 (28 October 2020)</w:t>
      </w:r>
    </w:p>
  </w:footnote>
  <w:footnote w:id="2">
    <w:p w:rsidR="0087712E" w:rsidRPr="00D67BB3" w:rsidRDefault="0087712E" w:rsidP="009B1213">
      <w:pPr>
        <w:pStyle w:val="FootnoteText"/>
        <w:rPr>
          <w:rFonts w:ascii="Arial" w:hAnsi="Arial" w:cs="Arial"/>
        </w:rPr>
      </w:pPr>
      <w:r w:rsidRPr="00D67BB3">
        <w:rPr>
          <w:rStyle w:val="FootnoteReference"/>
          <w:rFonts w:ascii="Arial" w:hAnsi="Arial" w:cs="Arial"/>
        </w:rPr>
        <w:footnoteRef/>
      </w:r>
      <w:r w:rsidRPr="00D67BB3">
        <w:rPr>
          <w:rFonts w:ascii="Arial" w:hAnsi="Arial" w:cs="Arial"/>
        </w:rPr>
        <w:t xml:space="preserve"> See </w:t>
      </w:r>
      <w:proofErr w:type="spellStart"/>
      <w:r w:rsidRPr="00D67BB3">
        <w:rPr>
          <w:rFonts w:ascii="Arial" w:hAnsi="Arial" w:cs="Arial"/>
          <w:i/>
        </w:rPr>
        <w:t>Balzer</w:t>
      </w:r>
      <w:proofErr w:type="spellEnd"/>
      <w:r w:rsidRPr="00D67BB3">
        <w:rPr>
          <w:rFonts w:ascii="Arial" w:hAnsi="Arial" w:cs="Arial"/>
          <w:i/>
        </w:rPr>
        <w:t xml:space="preserve"> v </w:t>
      </w:r>
      <w:proofErr w:type="spellStart"/>
      <w:r w:rsidRPr="00D67BB3">
        <w:rPr>
          <w:rFonts w:ascii="Arial" w:hAnsi="Arial" w:cs="Arial"/>
          <w:i/>
        </w:rPr>
        <w:t>Vries</w:t>
      </w:r>
      <w:proofErr w:type="spellEnd"/>
      <w:r w:rsidRPr="00D67BB3">
        <w:rPr>
          <w:rFonts w:ascii="Arial" w:hAnsi="Arial" w:cs="Arial"/>
          <w:i/>
        </w:rPr>
        <w:t xml:space="preserve"> </w:t>
      </w:r>
      <w:r w:rsidRPr="00D67BB3">
        <w:rPr>
          <w:rFonts w:ascii="Arial" w:hAnsi="Arial" w:cs="Arial"/>
        </w:rPr>
        <w:t xml:space="preserve">2015 (2) NR 547 (SC),  </w:t>
      </w:r>
      <w:r w:rsidRPr="00D67BB3">
        <w:rPr>
          <w:rFonts w:ascii="Arial" w:hAnsi="Arial" w:cs="Arial"/>
          <w:i/>
        </w:rPr>
        <w:t>Leonard v Oshana Security Services CC</w:t>
      </w:r>
      <w:r w:rsidRPr="00D67BB3">
        <w:rPr>
          <w:rFonts w:ascii="Arial" w:hAnsi="Arial" w:cs="Arial"/>
        </w:rPr>
        <w:t xml:space="preserve"> (HC-NLD-LA</w:t>
      </w:r>
      <w:r w:rsidR="001855BC" w:rsidRPr="00D67BB3">
        <w:rPr>
          <w:rFonts w:ascii="Arial" w:hAnsi="Arial" w:cs="Arial"/>
        </w:rPr>
        <w:t xml:space="preserve">B-APP-AAA-2021/00006) [2023] NAHCNLD </w:t>
      </w:r>
      <w:r w:rsidRPr="00D67BB3">
        <w:rPr>
          <w:rFonts w:ascii="Arial" w:hAnsi="Arial" w:cs="Arial"/>
        </w:rPr>
        <w:t>1 (17 April 2023)</w:t>
      </w:r>
    </w:p>
  </w:footnote>
  <w:footnote w:id="3">
    <w:p w:rsidR="001855BC" w:rsidRPr="00D67BB3" w:rsidRDefault="001855BC">
      <w:pPr>
        <w:pStyle w:val="FootnoteText"/>
        <w:rPr>
          <w:rFonts w:ascii="Arial" w:hAnsi="Arial" w:cs="Arial"/>
          <w:lang w:val="en-ZA"/>
        </w:rPr>
      </w:pPr>
      <w:r w:rsidRPr="00D67BB3">
        <w:rPr>
          <w:rStyle w:val="FootnoteReference"/>
          <w:rFonts w:ascii="Arial" w:hAnsi="Arial" w:cs="Arial"/>
        </w:rPr>
        <w:footnoteRef/>
      </w:r>
      <w:r w:rsidRPr="00D67BB3">
        <w:rPr>
          <w:rFonts w:ascii="Arial" w:hAnsi="Arial" w:cs="Arial"/>
        </w:rPr>
        <w:t xml:space="preserve"> </w:t>
      </w:r>
      <w:r w:rsidRPr="00D67BB3">
        <w:rPr>
          <w:rFonts w:ascii="Arial" w:hAnsi="Arial" w:cs="Arial"/>
          <w:lang w:val="en-ZA"/>
        </w:rPr>
        <w:t>(HC-NLD-CRI-APP-CAL 2020-00057) [2021]</w:t>
      </w:r>
      <w:r w:rsidR="00D67BB3">
        <w:rPr>
          <w:rFonts w:ascii="Arial" w:hAnsi="Arial" w:cs="Arial"/>
          <w:lang w:val="en-ZA"/>
        </w:rPr>
        <w:t xml:space="preserve"> </w:t>
      </w:r>
      <w:r w:rsidRPr="00D67BB3">
        <w:rPr>
          <w:rFonts w:ascii="Arial" w:hAnsi="Arial" w:cs="Arial"/>
          <w:lang w:val="en-ZA"/>
        </w:rPr>
        <w:t>NAHCNLD 34</w:t>
      </w:r>
      <w:r w:rsidR="00D67BB3">
        <w:rPr>
          <w:rFonts w:ascii="Arial" w:hAnsi="Arial" w:cs="Arial"/>
          <w:lang w:val="en-ZA"/>
        </w:rPr>
        <w:t xml:space="preserve"> </w:t>
      </w:r>
      <w:r w:rsidRPr="00D67BB3">
        <w:rPr>
          <w:rFonts w:ascii="Arial" w:hAnsi="Arial" w:cs="Arial"/>
          <w:lang w:val="en-ZA"/>
        </w:rPr>
        <w:t>(1April 2021)</w:t>
      </w:r>
    </w:p>
  </w:footnote>
  <w:footnote w:id="4">
    <w:p w:rsidR="0087712E" w:rsidRPr="00D67BB3" w:rsidRDefault="0087712E" w:rsidP="009F190F">
      <w:pPr>
        <w:pStyle w:val="FootnoteText"/>
        <w:spacing w:line="360" w:lineRule="auto"/>
        <w:rPr>
          <w:rFonts w:ascii="Arial" w:hAnsi="Arial" w:cs="Arial"/>
        </w:rPr>
      </w:pPr>
      <w:r w:rsidRPr="00D67BB3">
        <w:rPr>
          <w:rStyle w:val="FootnoteReference"/>
          <w:rFonts w:ascii="Arial" w:hAnsi="Arial" w:cs="Arial"/>
        </w:rPr>
        <w:footnoteRef/>
      </w:r>
      <w:r w:rsidRPr="00D67BB3">
        <w:rPr>
          <w:rFonts w:ascii="Arial" w:hAnsi="Arial" w:cs="Arial"/>
        </w:rPr>
        <w:t xml:space="preserve"> </w:t>
      </w:r>
      <w:r w:rsidRPr="00D67BB3">
        <w:rPr>
          <w:rFonts w:ascii="Arial" w:hAnsi="Arial" w:cs="Arial"/>
          <w:iCs/>
        </w:rPr>
        <w:t>2014 (1) NR 242 (HC) paragraphs 3-5</w:t>
      </w:r>
      <w:r w:rsidRPr="00D67BB3">
        <w:rPr>
          <w:rFonts w:ascii="Arial" w:hAnsi="Arial" w:cs="Arial"/>
        </w:rPr>
        <w:t>.</w:t>
      </w:r>
    </w:p>
  </w:footnote>
  <w:footnote w:id="5">
    <w:p w:rsidR="0087712E" w:rsidRPr="00D67BB3" w:rsidRDefault="0087712E" w:rsidP="0025072A">
      <w:pPr>
        <w:pStyle w:val="FootnoteText"/>
        <w:rPr>
          <w:rFonts w:ascii="Arial" w:hAnsi="Arial" w:cs="Arial"/>
          <w:i/>
        </w:rPr>
      </w:pPr>
      <w:r w:rsidRPr="00D67BB3">
        <w:rPr>
          <w:rStyle w:val="FootnoteReference"/>
          <w:rFonts w:ascii="Arial" w:hAnsi="Arial" w:cs="Arial"/>
          <w:i/>
        </w:rPr>
        <w:footnoteRef/>
      </w:r>
      <w:r w:rsidRPr="00D67BB3">
        <w:rPr>
          <w:rFonts w:ascii="Arial" w:hAnsi="Arial" w:cs="Arial"/>
          <w:i/>
        </w:rPr>
        <w:t xml:space="preserve"> S v </w:t>
      </w:r>
      <w:proofErr w:type="spellStart"/>
      <w:r w:rsidRPr="00D67BB3">
        <w:rPr>
          <w:rFonts w:ascii="Arial" w:hAnsi="Arial" w:cs="Arial"/>
          <w:i/>
        </w:rPr>
        <w:t>Gowaseb</w:t>
      </w:r>
      <w:proofErr w:type="spellEnd"/>
      <w:r w:rsidRPr="00D67BB3">
        <w:rPr>
          <w:rFonts w:ascii="Arial" w:hAnsi="Arial" w:cs="Arial"/>
          <w:i/>
        </w:rPr>
        <w:t xml:space="preserve"> 2019 (1) NR 110 at par 4 page 112; See also S v </w:t>
      </w:r>
      <w:proofErr w:type="spellStart"/>
      <w:r w:rsidRPr="00D67BB3">
        <w:rPr>
          <w:rFonts w:ascii="Arial" w:hAnsi="Arial" w:cs="Arial"/>
          <w:i/>
        </w:rPr>
        <w:t>Umub</w:t>
      </w:r>
      <w:proofErr w:type="spellEnd"/>
      <w:r w:rsidRPr="00D67BB3">
        <w:rPr>
          <w:rFonts w:ascii="Arial" w:hAnsi="Arial" w:cs="Arial"/>
          <w:i/>
        </w:rPr>
        <w:t xml:space="preserve"> 2019(1) NR 201 and S v </w:t>
      </w:r>
      <w:proofErr w:type="spellStart"/>
      <w:r w:rsidRPr="00D67BB3">
        <w:rPr>
          <w:rFonts w:ascii="Arial" w:hAnsi="Arial" w:cs="Arial"/>
          <w:i/>
        </w:rPr>
        <w:t>Murangi</w:t>
      </w:r>
      <w:proofErr w:type="spellEnd"/>
      <w:r w:rsidRPr="00D67BB3">
        <w:rPr>
          <w:rFonts w:ascii="Arial" w:hAnsi="Arial" w:cs="Arial"/>
          <w:i/>
        </w:rPr>
        <w:t xml:space="preserve"> [2013] NAHCMD 50 (CA 88/2013; 14 February 2014) paras 7-9</w:t>
      </w:r>
      <w:r w:rsidR="00D67BB3" w:rsidRPr="00D67BB3">
        <w:rPr>
          <w:rFonts w:ascii="Arial" w:hAnsi="Arial" w:cs="Arial"/>
          <w:i/>
        </w:rPr>
        <w:t>.</w:t>
      </w:r>
    </w:p>
  </w:footnote>
  <w:footnote w:id="6">
    <w:p w:rsidR="0087712E" w:rsidRPr="000D72AC" w:rsidRDefault="0087712E" w:rsidP="0025072A">
      <w:pPr>
        <w:pStyle w:val="FootnoteText"/>
        <w:spacing w:line="360" w:lineRule="auto"/>
        <w:jc w:val="both"/>
        <w:rPr>
          <w:rFonts w:ascii="Arial" w:hAnsi="Arial"/>
        </w:rPr>
      </w:pPr>
      <w:r w:rsidRPr="00227363">
        <w:rPr>
          <w:rStyle w:val="FootnoteReference"/>
          <w:rFonts w:ascii="Arial" w:hAnsi="Arial"/>
        </w:rPr>
        <w:footnoteRef/>
      </w:r>
      <w:r w:rsidRPr="00227363">
        <w:rPr>
          <w:rStyle w:val="FontStyle18"/>
          <w:rFonts w:ascii="Arial" w:hAnsi="Arial" w:cs="Arial"/>
        </w:rPr>
        <w:t xml:space="preserve"> </w:t>
      </w:r>
      <w:r w:rsidRPr="000D72AC">
        <w:rPr>
          <w:rStyle w:val="FontStyle18"/>
          <w:rFonts w:ascii="Arial" w:hAnsi="Arial" w:cs="Arial"/>
        </w:rPr>
        <w:t xml:space="preserve">S v </w:t>
      </w:r>
      <w:proofErr w:type="spellStart"/>
      <w:r w:rsidRPr="000D72AC">
        <w:rPr>
          <w:rStyle w:val="FontStyle18"/>
          <w:rFonts w:ascii="Arial" w:hAnsi="Arial" w:cs="Arial"/>
        </w:rPr>
        <w:t>Ndikwetepo</w:t>
      </w:r>
      <w:proofErr w:type="spellEnd"/>
      <w:r w:rsidRPr="000D72AC">
        <w:rPr>
          <w:rStyle w:val="FontStyle18"/>
          <w:rFonts w:ascii="Arial" w:hAnsi="Arial" w:cs="Arial"/>
        </w:rPr>
        <w:t xml:space="preserve"> and Others, </w:t>
      </w:r>
      <w:r w:rsidRPr="000D72AC">
        <w:rPr>
          <w:rStyle w:val="FontStyle19"/>
          <w:rFonts w:ascii="Arial" w:hAnsi="Arial" w:cs="Arial"/>
          <w:lang w:bidi="ar-SA"/>
        </w:rPr>
        <w:t xml:space="preserve">1993 NR 319 (SC) at 322F-J; </w:t>
      </w:r>
      <w:r w:rsidRPr="000D72AC">
        <w:rPr>
          <w:rStyle w:val="FontStyle18"/>
          <w:rFonts w:ascii="Arial" w:hAnsi="Arial" w:cs="Arial"/>
        </w:rPr>
        <w:t xml:space="preserve">S v van </w:t>
      </w:r>
      <w:proofErr w:type="spellStart"/>
      <w:r w:rsidRPr="000D72AC">
        <w:rPr>
          <w:rStyle w:val="FontStyle18"/>
          <w:rFonts w:ascii="Arial" w:hAnsi="Arial" w:cs="Arial"/>
        </w:rPr>
        <w:t>Wyk</w:t>
      </w:r>
      <w:proofErr w:type="spellEnd"/>
      <w:r w:rsidRPr="000D72AC">
        <w:rPr>
          <w:rStyle w:val="FontStyle18"/>
          <w:rFonts w:ascii="Arial" w:hAnsi="Arial" w:cs="Arial"/>
        </w:rPr>
        <w:t xml:space="preserve">, </w:t>
      </w:r>
      <w:r w:rsidRPr="000D72AC">
        <w:rPr>
          <w:rStyle w:val="FontStyle19"/>
          <w:rFonts w:ascii="Arial" w:hAnsi="Arial" w:cs="Arial"/>
          <w:lang w:bidi="ar-SA"/>
        </w:rPr>
        <w:t xml:space="preserve">1993 NR 426 (HC) at 447G-448B; </w:t>
      </w:r>
      <w:r w:rsidRPr="000D72AC">
        <w:rPr>
          <w:rStyle w:val="FontStyle18"/>
          <w:rFonts w:ascii="Arial" w:hAnsi="Arial" w:cs="Arial"/>
        </w:rPr>
        <w:t xml:space="preserve">S v Ivanisevic and Another, </w:t>
      </w:r>
      <w:r w:rsidRPr="000D72AC">
        <w:rPr>
          <w:rStyle w:val="FontStyle19"/>
          <w:rFonts w:ascii="Arial" w:hAnsi="Arial" w:cs="Arial"/>
          <w:lang w:bidi="ar-SA"/>
        </w:rPr>
        <w:t>1967 (4) SA 572 (A) at 575F-G</w:t>
      </w:r>
      <w:r w:rsidRPr="000D72AC">
        <w:rPr>
          <w:rStyle w:val="FontStyle19"/>
          <w:rFonts w:ascii="Arial" w:hAnsi="Arial" w:cs="Arial"/>
          <w:i/>
          <w:iCs/>
          <w:lang w:bidi="ar-SA"/>
        </w:rPr>
        <w:t>;</w:t>
      </w:r>
      <w:r w:rsidRPr="000D72AC">
        <w:rPr>
          <w:rFonts w:ascii="Arial" w:hAnsi="Arial"/>
          <w:i/>
        </w:rPr>
        <w:t xml:space="preserve"> S v Shapumba</w:t>
      </w:r>
      <w:r w:rsidRPr="000D72AC">
        <w:rPr>
          <w:rFonts w:ascii="Arial" w:hAnsi="Arial"/>
        </w:rPr>
        <w:t xml:space="preserve"> 1999 NR 342 (SC); </w:t>
      </w:r>
      <w:r w:rsidRPr="000D72AC">
        <w:rPr>
          <w:rFonts w:ascii="Arial" w:hAnsi="Arial"/>
          <w:i/>
        </w:rPr>
        <w:t xml:space="preserve">S v </w:t>
      </w:r>
      <w:proofErr w:type="spellStart"/>
      <w:r w:rsidRPr="000D72AC">
        <w:rPr>
          <w:rFonts w:ascii="Arial" w:hAnsi="Arial"/>
          <w:i/>
        </w:rPr>
        <w:t>Rabie</w:t>
      </w:r>
      <w:proofErr w:type="spellEnd"/>
      <w:r w:rsidRPr="000D72AC">
        <w:rPr>
          <w:rFonts w:ascii="Arial" w:hAnsi="Arial"/>
        </w:rPr>
        <w:t xml:space="preserve"> 1975 (4) SA 855 (A) </w:t>
      </w:r>
      <w:r w:rsidRPr="00C70BD4">
        <w:rPr>
          <w:rFonts w:ascii="Arial" w:hAnsi="Arial"/>
          <w:i/>
        </w:rPr>
        <w:t xml:space="preserve">S v </w:t>
      </w:r>
      <w:proofErr w:type="spellStart"/>
      <w:r w:rsidRPr="00C70BD4">
        <w:rPr>
          <w:rFonts w:ascii="Arial" w:hAnsi="Arial"/>
          <w:i/>
        </w:rPr>
        <w:t>Tjiho</w:t>
      </w:r>
      <w:proofErr w:type="spellEnd"/>
      <w:r w:rsidRPr="000D72AC">
        <w:rPr>
          <w:rFonts w:ascii="Arial" w:hAnsi="Arial"/>
        </w:rPr>
        <w:t xml:space="preserve"> 1991 NR 361 (HC) at 362A-B and </w:t>
      </w:r>
      <w:r w:rsidRPr="002448B1">
        <w:rPr>
          <w:rFonts w:ascii="Arial" w:hAnsi="Arial"/>
          <w:i/>
        </w:rPr>
        <w:t>Paulus v The State</w:t>
      </w:r>
      <w:r w:rsidRPr="000D72AC">
        <w:rPr>
          <w:rFonts w:ascii="Arial" w:hAnsi="Arial"/>
        </w:rPr>
        <w:t xml:space="preserve"> (CA</w:t>
      </w:r>
      <w:r w:rsidR="002448B1">
        <w:rPr>
          <w:rFonts w:ascii="Arial" w:hAnsi="Arial"/>
        </w:rPr>
        <w:t xml:space="preserve"> </w:t>
      </w:r>
      <w:r w:rsidRPr="000D72AC">
        <w:rPr>
          <w:rFonts w:ascii="Arial" w:hAnsi="Arial"/>
        </w:rPr>
        <w:t>40/2015) NAHCMD 211 (11 September 2015)</w:t>
      </w:r>
      <w:r>
        <w:rPr>
          <w:rFonts w:ascii="Arial" w:hAnsi="Arial"/>
        </w:rPr>
        <w:t>.</w:t>
      </w:r>
    </w:p>
  </w:footnote>
  <w:footnote w:id="7">
    <w:p w:rsidR="0087712E" w:rsidRPr="000D72AC" w:rsidRDefault="0087712E" w:rsidP="007462E1">
      <w:pPr>
        <w:pStyle w:val="FootnoteText"/>
        <w:spacing w:line="360" w:lineRule="auto"/>
        <w:rPr>
          <w:rFonts w:ascii="Arial" w:hAnsi="Arial"/>
          <w:iCs/>
        </w:rPr>
      </w:pPr>
      <w:r w:rsidRPr="000D72AC">
        <w:rPr>
          <w:rStyle w:val="FootnoteReference"/>
          <w:rFonts w:ascii="Arial" w:hAnsi="Arial"/>
        </w:rPr>
        <w:footnoteRef/>
      </w:r>
      <w:r w:rsidRPr="000D72AC">
        <w:rPr>
          <w:rFonts w:ascii="Arial" w:hAnsi="Arial"/>
        </w:rPr>
        <w:t xml:space="preserve"> </w:t>
      </w:r>
      <w:r w:rsidRPr="00C70BD4">
        <w:rPr>
          <w:rFonts w:ascii="Arial" w:hAnsi="Arial"/>
          <w:i/>
          <w:iCs/>
        </w:rPr>
        <w:t>S v Zinn</w:t>
      </w:r>
      <w:r w:rsidRPr="000D72AC">
        <w:rPr>
          <w:rFonts w:ascii="Arial" w:hAnsi="Arial"/>
          <w:iCs/>
        </w:rPr>
        <w:t xml:space="preserve"> 1969 (2) SA 537 (A)</w:t>
      </w:r>
      <w:r w:rsidR="00D67BB3">
        <w:rPr>
          <w:rFonts w:ascii="Arial" w:hAnsi="Arial"/>
          <w:iCs/>
        </w:rPr>
        <w:t>.</w:t>
      </w:r>
    </w:p>
  </w:footnote>
  <w:footnote w:id="8">
    <w:p w:rsidR="0087712E" w:rsidRPr="000D72AC" w:rsidRDefault="0087712E" w:rsidP="007462E1">
      <w:pPr>
        <w:spacing w:line="360" w:lineRule="auto"/>
        <w:jc w:val="both"/>
        <w:rPr>
          <w:rFonts w:ascii="Arial" w:hAnsi="Arial"/>
          <w:iCs/>
          <w:sz w:val="20"/>
          <w:szCs w:val="20"/>
        </w:rPr>
      </w:pPr>
      <w:r w:rsidRPr="000D72AC">
        <w:rPr>
          <w:rStyle w:val="FootnoteReference"/>
          <w:rFonts w:ascii="Arial" w:hAnsi="Arial"/>
          <w:sz w:val="20"/>
          <w:szCs w:val="20"/>
        </w:rPr>
        <w:footnoteRef/>
      </w:r>
      <w:r w:rsidRPr="000D72AC">
        <w:rPr>
          <w:rFonts w:ascii="Arial" w:hAnsi="Arial"/>
          <w:sz w:val="20"/>
          <w:szCs w:val="20"/>
        </w:rPr>
        <w:t xml:space="preserve"> </w:t>
      </w:r>
      <w:r w:rsidRPr="00C70BD4">
        <w:rPr>
          <w:rFonts w:ascii="Arial" w:hAnsi="Arial"/>
          <w:i/>
          <w:iCs/>
          <w:sz w:val="20"/>
          <w:szCs w:val="20"/>
        </w:rPr>
        <w:t>S v Seas</w:t>
      </w:r>
      <w:r w:rsidRPr="000D72AC">
        <w:rPr>
          <w:rFonts w:ascii="Arial" w:hAnsi="Arial"/>
          <w:iCs/>
          <w:sz w:val="20"/>
          <w:szCs w:val="20"/>
        </w:rPr>
        <w:t xml:space="preserve"> </w:t>
      </w:r>
      <w:bookmarkStart w:id="1" w:name="_Hlk56594352"/>
      <w:r w:rsidRPr="000D72AC">
        <w:rPr>
          <w:rFonts w:ascii="Arial" w:hAnsi="Arial"/>
          <w:iCs/>
          <w:sz w:val="20"/>
          <w:szCs w:val="20"/>
        </w:rPr>
        <w:t>2018 (4) NR 1050 (HC)</w:t>
      </w:r>
      <w:bookmarkEnd w:id="1"/>
      <w:r>
        <w:rPr>
          <w:rFonts w:ascii="Arial" w:hAnsi="Arial"/>
          <w:iCs/>
          <w:sz w:val="20"/>
          <w:szCs w:val="20"/>
        </w:rPr>
        <w:t>.</w:t>
      </w:r>
    </w:p>
  </w:footnote>
  <w:footnote w:id="9">
    <w:p w:rsidR="00314417" w:rsidRDefault="00314417" w:rsidP="00314417">
      <w:pPr>
        <w:pStyle w:val="FootnoteText"/>
        <w:spacing w:line="360" w:lineRule="auto"/>
        <w:jc w:val="both"/>
      </w:pPr>
      <w:r w:rsidRPr="000D72AC">
        <w:rPr>
          <w:rStyle w:val="FootnoteReference"/>
          <w:rFonts w:ascii="Arial" w:hAnsi="Arial"/>
        </w:rPr>
        <w:footnoteRef/>
      </w:r>
      <w:r w:rsidRPr="000D72AC">
        <w:rPr>
          <w:rFonts w:ascii="Arial" w:hAnsi="Arial"/>
        </w:rPr>
        <w:t xml:space="preserve"> </w:t>
      </w:r>
      <w:r w:rsidRPr="000D72AC">
        <w:rPr>
          <w:rFonts w:ascii="Arial" w:hAnsi="Arial"/>
          <w:i/>
        </w:rPr>
        <w:t xml:space="preserve">S v Van </w:t>
      </w:r>
      <w:proofErr w:type="spellStart"/>
      <w:r w:rsidRPr="000D72AC">
        <w:rPr>
          <w:rFonts w:ascii="Arial" w:hAnsi="Arial"/>
          <w:i/>
        </w:rPr>
        <w:t>Wyk</w:t>
      </w:r>
      <w:proofErr w:type="spellEnd"/>
      <w:r w:rsidRPr="000D72AC">
        <w:rPr>
          <w:rFonts w:ascii="Arial" w:hAnsi="Arial"/>
          <w:iCs/>
        </w:rPr>
        <w:t xml:space="preserve"> supra at 448A-B</w:t>
      </w:r>
      <w:r w:rsidRPr="000D72AC">
        <w:rPr>
          <w:rFonts w:ascii="Arial" w:hAnsi="Arial"/>
          <w:i/>
        </w:rPr>
        <w:t xml:space="preserve">; S v </w:t>
      </w:r>
      <w:proofErr w:type="spellStart"/>
      <w:r w:rsidRPr="000D72AC">
        <w:rPr>
          <w:rFonts w:ascii="Arial" w:hAnsi="Arial"/>
          <w:i/>
        </w:rPr>
        <w:t>Fazzie</w:t>
      </w:r>
      <w:proofErr w:type="spellEnd"/>
      <w:r w:rsidRPr="000D72AC">
        <w:rPr>
          <w:rFonts w:ascii="Arial" w:hAnsi="Arial"/>
          <w:i/>
        </w:rPr>
        <w:t xml:space="preserve"> and Others</w:t>
      </w:r>
      <w:r w:rsidRPr="000D72AC">
        <w:rPr>
          <w:rFonts w:ascii="Arial" w:hAnsi="Arial"/>
          <w:iCs/>
        </w:rPr>
        <w:t xml:space="preserve"> 1964 (4) SA 673 (A) at 684; </w:t>
      </w:r>
      <w:r w:rsidRPr="000D72AC">
        <w:rPr>
          <w:rFonts w:ascii="Arial" w:hAnsi="Arial"/>
          <w:i/>
        </w:rPr>
        <w:t>S v Berliner</w:t>
      </w:r>
      <w:r w:rsidRPr="000D72AC">
        <w:rPr>
          <w:rFonts w:ascii="Arial" w:hAnsi="Arial"/>
          <w:iCs/>
        </w:rPr>
        <w:t xml:space="preserve"> 1967 (2) SA 193 (A) at 200D</w:t>
      </w:r>
      <w:r>
        <w:rPr>
          <w:rFonts w:ascii="Arial" w:hAnsi="Arial"/>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2E" w:rsidRDefault="0087712E" w:rsidP="00877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12E" w:rsidRDefault="00877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2E" w:rsidRDefault="0087712E">
    <w:pPr>
      <w:pStyle w:val="Header"/>
      <w:jc w:val="right"/>
    </w:pPr>
    <w:r>
      <w:fldChar w:fldCharType="begin"/>
    </w:r>
    <w:r>
      <w:instrText xml:space="preserve"> PAGE   \* MERGEFORMAT </w:instrText>
    </w:r>
    <w:r>
      <w:fldChar w:fldCharType="separate"/>
    </w:r>
    <w:r w:rsidR="00FD0896">
      <w:rPr>
        <w:noProof/>
      </w:rPr>
      <w:t>11</w:t>
    </w:r>
    <w:r>
      <w:rPr>
        <w:noProof/>
      </w:rPr>
      <w:fldChar w:fldCharType="end"/>
    </w:r>
  </w:p>
  <w:p w:rsidR="0087712E" w:rsidRDefault="00877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26FB"/>
    <w:multiLevelType w:val="hybridMultilevel"/>
    <w:tmpl w:val="083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7D"/>
    <w:rsid w:val="0001406D"/>
    <w:rsid w:val="000204B6"/>
    <w:rsid w:val="00053F75"/>
    <w:rsid w:val="000B3F88"/>
    <w:rsid w:val="000C2311"/>
    <w:rsid w:val="00114177"/>
    <w:rsid w:val="00115C28"/>
    <w:rsid w:val="00117AD7"/>
    <w:rsid w:val="0013707D"/>
    <w:rsid w:val="00146681"/>
    <w:rsid w:val="001855BC"/>
    <w:rsid w:val="00191023"/>
    <w:rsid w:val="001A4F29"/>
    <w:rsid w:val="001B0121"/>
    <w:rsid w:val="001C2948"/>
    <w:rsid w:val="001E7988"/>
    <w:rsid w:val="00213E29"/>
    <w:rsid w:val="002448B1"/>
    <w:rsid w:val="0025072A"/>
    <w:rsid w:val="00260DD2"/>
    <w:rsid w:val="0029236E"/>
    <w:rsid w:val="0029380E"/>
    <w:rsid w:val="0029684D"/>
    <w:rsid w:val="002C22EF"/>
    <w:rsid w:val="002D4BA7"/>
    <w:rsid w:val="002E1894"/>
    <w:rsid w:val="00300050"/>
    <w:rsid w:val="00303497"/>
    <w:rsid w:val="00314417"/>
    <w:rsid w:val="00321FDE"/>
    <w:rsid w:val="00351852"/>
    <w:rsid w:val="00373F8E"/>
    <w:rsid w:val="0038121A"/>
    <w:rsid w:val="003C6297"/>
    <w:rsid w:val="003D29E5"/>
    <w:rsid w:val="003E6038"/>
    <w:rsid w:val="004148C9"/>
    <w:rsid w:val="0044473C"/>
    <w:rsid w:val="00472BBC"/>
    <w:rsid w:val="0047765A"/>
    <w:rsid w:val="0049421B"/>
    <w:rsid w:val="004A04C0"/>
    <w:rsid w:val="004A08F5"/>
    <w:rsid w:val="004A103A"/>
    <w:rsid w:val="004B4B0F"/>
    <w:rsid w:val="004C3F4B"/>
    <w:rsid w:val="004C5D62"/>
    <w:rsid w:val="004E04CF"/>
    <w:rsid w:val="004F6A90"/>
    <w:rsid w:val="00500460"/>
    <w:rsid w:val="00524465"/>
    <w:rsid w:val="005439C3"/>
    <w:rsid w:val="00573074"/>
    <w:rsid w:val="00585ABB"/>
    <w:rsid w:val="0059734D"/>
    <w:rsid w:val="005A78A6"/>
    <w:rsid w:val="005D4EBE"/>
    <w:rsid w:val="005E09AB"/>
    <w:rsid w:val="006161F0"/>
    <w:rsid w:val="006606C2"/>
    <w:rsid w:val="006622EF"/>
    <w:rsid w:val="006B3B92"/>
    <w:rsid w:val="006B4A8D"/>
    <w:rsid w:val="006B7ACA"/>
    <w:rsid w:val="006F1FC6"/>
    <w:rsid w:val="007164CB"/>
    <w:rsid w:val="00735866"/>
    <w:rsid w:val="007462E1"/>
    <w:rsid w:val="007818A7"/>
    <w:rsid w:val="00785EAE"/>
    <w:rsid w:val="007A75A0"/>
    <w:rsid w:val="007B5E8D"/>
    <w:rsid w:val="007D0B31"/>
    <w:rsid w:val="007D60C1"/>
    <w:rsid w:val="00814678"/>
    <w:rsid w:val="00823AB9"/>
    <w:rsid w:val="00827713"/>
    <w:rsid w:val="0084090A"/>
    <w:rsid w:val="00860A3C"/>
    <w:rsid w:val="0087712E"/>
    <w:rsid w:val="008857B7"/>
    <w:rsid w:val="00894383"/>
    <w:rsid w:val="008C1757"/>
    <w:rsid w:val="008C41AB"/>
    <w:rsid w:val="008C5EA9"/>
    <w:rsid w:val="008D594A"/>
    <w:rsid w:val="008D6050"/>
    <w:rsid w:val="008E5578"/>
    <w:rsid w:val="008E6006"/>
    <w:rsid w:val="008F2B43"/>
    <w:rsid w:val="009133D9"/>
    <w:rsid w:val="00916275"/>
    <w:rsid w:val="00961F0C"/>
    <w:rsid w:val="0096469B"/>
    <w:rsid w:val="00964EDA"/>
    <w:rsid w:val="00966ECB"/>
    <w:rsid w:val="00967E26"/>
    <w:rsid w:val="00984D2B"/>
    <w:rsid w:val="00994036"/>
    <w:rsid w:val="009A07FA"/>
    <w:rsid w:val="009A22B0"/>
    <w:rsid w:val="009B1213"/>
    <w:rsid w:val="009D3A87"/>
    <w:rsid w:val="009F190F"/>
    <w:rsid w:val="00A13531"/>
    <w:rsid w:val="00A15145"/>
    <w:rsid w:val="00A461D2"/>
    <w:rsid w:val="00A52A49"/>
    <w:rsid w:val="00AE405B"/>
    <w:rsid w:val="00B00A3B"/>
    <w:rsid w:val="00B14FC7"/>
    <w:rsid w:val="00B177A4"/>
    <w:rsid w:val="00B777A6"/>
    <w:rsid w:val="00B90D36"/>
    <w:rsid w:val="00BA6F6B"/>
    <w:rsid w:val="00BB57AF"/>
    <w:rsid w:val="00BD77D7"/>
    <w:rsid w:val="00BF4C9A"/>
    <w:rsid w:val="00C01C1C"/>
    <w:rsid w:val="00C23F01"/>
    <w:rsid w:val="00C27E71"/>
    <w:rsid w:val="00C62E11"/>
    <w:rsid w:val="00C75F66"/>
    <w:rsid w:val="00C850D3"/>
    <w:rsid w:val="00C91097"/>
    <w:rsid w:val="00CA602B"/>
    <w:rsid w:val="00CB582E"/>
    <w:rsid w:val="00D569CB"/>
    <w:rsid w:val="00D67BB3"/>
    <w:rsid w:val="00DE0C80"/>
    <w:rsid w:val="00E0473C"/>
    <w:rsid w:val="00E0694B"/>
    <w:rsid w:val="00E327D7"/>
    <w:rsid w:val="00E35D9D"/>
    <w:rsid w:val="00E44C8F"/>
    <w:rsid w:val="00E646E8"/>
    <w:rsid w:val="00E94A53"/>
    <w:rsid w:val="00EA0E28"/>
    <w:rsid w:val="00ED0E91"/>
    <w:rsid w:val="00F005E7"/>
    <w:rsid w:val="00F04F47"/>
    <w:rsid w:val="00F05F73"/>
    <w:rsid w:val="00F13DFE"/>
    <w:rsid w:val="00F572A1"/>
    <w:rsid w:val="00F64D70"/>
    <w:rsid w:val="00F66D11"/>
    <w:rsid w:val="00F81C79"/>
    <w:rsid w:val="00FA4A24"/>
    <w:rsid w:val="00FB0211"/>
    <w:rsid w:val="00FC7A92"/>
    <w:rsid w:val="00FC7D19"/>
    <w:rsid w:val="00FD0896"/>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E71C-28D2-4430-AC7A-5AEDE65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7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07D"/>
    <w:pPr>
      <w:tabs>
        <w:tab w:val="center" w:pos="4153"/>
        <w:tab w:val="right" w:pos="8306"/>
      </w:tabs>
    </w:pPr>
  </w:style>
  <w:style w:type="character" w:customStyle="1" w:styleId="HeaderChar">
    <w:name w:val="Header Char"/>
    <w:basedOn w:val="DefaultParagraphFont"/>
    <w:link w:val="Header"/>
    <w:uiPriority w:val="99"/>
    <w:rsid w:val="0013707D"/>
    <w:rPr>
      <w:rFonts w:ascii="Times New Roman" w:eastAsia="Times New Roman" w:hAnsi="Times New Roman" w:cs="Times New Roman"/>
      <w:sz w:val="24"/>
      <w:szCs w:val="24"/>
      <w:lang w:val="en-GB" w:eastAsia="en-GB"/>
    </w:rPr>
  </w:style>
  <w:style w:type="character" w:styleId="PageNumber">
    <w:name w:val="page number"/>
    <w:basedOn w:val="DefaultParagraphFont"/>
    <w:rsid w:val="0013707D"/>
  </w:style>
  <w:style w:type="paragraph" w:styleId="FootnoteText">
    <w:name w:val="footnote text"/>
    <w:basedOn w:val="Normal"/>
    <w:link w:val="FootnoteTextChar"/>
    <w:uiPriority w:val="99"/>
    <w:unhideWhenUsed/>
    <w:rsid w:val="0013707D"/>
    <w:rPr>
      <w:sz w:val="20"/>
      <w:szCs w:val="20"/>
    </w:rPr>
  </w:style>
  <w:style w:type="character" w:customStyle="1" w:styleId="FootnoteTextChar">
    <w:name w:val="Footnote Text Char"/>
    <w:basedOn w:val="DefaultParagraphFont"/>
    <w:link w:val="FootnoteText"/>
    <w:uiPriority w:val="99"/>
    <w:rsid w:val="0013707D"/>
    <w:rPr>
      <w:rFonts w:ascii="Times New Roman" w:eastAsia="Times New Roman" w:hAnsi="Times New Roman" w:cs="Times New Roman"/>
      <w:sz w:val="20"/>
      <w:szCs w:val="20"/>
      <w:lang w:val="en-GB" w:eastAsia="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13707D"/>
    <w:rPr>
      <w:vertAlign w:val="superscript"/>
    </w:rPr>
  </w:style>
  <w:style w:type="paragraph" w:styleId="ListParagraph">
    <w:name w:val="List Paragraph"/>
    <w:basedOn w:val="Normal"/>
    <w:uiPriority w:val="34"/>
    <w:qFormat/>
    <w:rsid w:val="00A461D2"/>
    <w:pPr>
      <w:ind w:left="720"/>
      <w:contextualSpacing/>
    </w:pPr>
  </w:style>
  <w:style w:type="character" w:customStyle="1" w:styleId="FontStyle18">
    <w:name w:val="Font Style18"/>
    <w:uiPriority w:val="99"/>
    <w:rsid w:val="0025072A"/>
    <w:rPr>
      <w:rFonts w:cs="Times New Roman"/>
      <w:i/>
      <w:iCs/>
      <w:sz w:val="20"/>
      <w:szCs w:val="20"/>
      <w:lang w:val="en-US" w:eastAsia="zh-CN" w:bidi="hi-IN"/>
    </w:rPr>
  </w:style>
  <w:style w:type="character" w:customStyle="1" w:styleId="FontStyle19">
    <w:name w:val="Font Style19"/>
    <w:uiPriority w:val="99"/>
    <w:rsid w:val="0025072A"/>
    <w:rPr>
      <w:rFonts w:cs="Times New Roman"/>
      <w:sz w:val="20"/>
      <w:szCs w:val="20"/>
      <w:lang w:val="en-US" w:eastAsia="zh-CN" w:bidi="hi-IN"/>
    </w:rPr>
  </w:style>
  <w:style w:type="character" w:customStyle="1" w:styleId="FontStyle20">
    <w:name w:val="Font Style20"/>
    <w:uiPriority w:val="99"/>
    <w:rsid w:val="0025072A"/>
    <w:rPr>
      <w:rFonts w:cs="Times New Roman"/>
      <w:sz w:val="22"/>
      <w:szCs w:val="22"/>
      <w:lang w:val="en-US" w:eastAsia="zh-CN" w:bidi="hi-IN"/>
    </w:rPr>
  </w:style>
  <w:style w:type="paragraph" w:styleId="BalloonText">
    <w:name w:val="Balloon Text"/>
    <w:basedOn w:val="Normal"/>
    <w:link w:val="BalloonTextChar"/>
    <w:uiPriority w:val="99"/>
    <w:semiHidden/>
    <w:unhideWhenUsed/>
    <w:rsid w:val="00146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8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2023-07-20T18:30:00+00:00</Judgment_x0020_Date>
  </documentManagement>
</p:properties>
</file>

<file path=customXml/itemProps1.xml><?xml version="1.0" encoding="utf-8"?>
<ds:datastoreItem xmlns:ds="http://schemas.openxmlformats.org/officeDocument/2006/customXml" ds:itemID="{863A4EB7-CBE6-402E-BF2A-9522CD0972B4}"/>
</file>

<file path=customXml/itemProps2.xml><?xml version="1.0" encoding="utf-8"?>
<ds:datastoreItem xmlns:ds="http://schemas.openxmlformats.org/officeDocument/2006/customXml" ds:itemID="{846FB0C2-25FE-4104-A67A-5C345EE76D39}"/>
</file>

<file path=customXml/itemProps3.xml><?xml version="1.0" encoding="utf-8"?>
<ds:datastoreItem xmlns:ds="http://schemas.openxmlformats.org/officeDocument/2006/customXml" ds:itemID="{A0EED821-22AB-48F3-B658-8FDB10DDB6F5}"/>
</file>

<file path=customXml/itemProps4.xml><?xml version="1.0" encoding="utf-8"?>
<ds:datastoreItem xmlns:ds="http://schemas.openxmlformats.org/officeDocument/2006/customXml" ds:itemID="{E2F68899-FC8A-49D1-89D5-68D42A0A93F8}"/>
</file>

<file path=docProps/app.xml><?xml version="1.0" encoding="utf-8"?>
<Properties xmlns="http://schemas.openxmlformats.org/officeDocument/2006/extended-properties" xmlns:vt="http://schemas.openxmlformats.org/officeDocument/2006/docPropsVTypes">
  <Template>Normal</Template>
  <TotalTime>1</TotalTime>
  <Pages>11</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Aseb v S (HC-NLD-CRI-APP-CAL-2022 00024) [2023] NAHCNLD 66 (21 July 2023)</dc:title>
  <dc:subject/>
  <dc:creator>Billy M. Lutaka</dc:creator>
  <cp:keywords/>
  <dc:description/>
  <cp:lastModifiedBy>Billy M. Lutaka</cp:lastModifiedBy>
  <cp:revision>2</cp:revision>
  <cp:lastPrinted>2023-07-21T13:41:00Z</cp:lastPrinted>
  <dcterms:created xsi:type="dcterms:W3CDTF">2023-07-24T08:43:00Z</dcterms:created>
  <dcterms:modified xsi:type="dcterms:W3CDTF">2023-07-24T08:43:00Z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