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F6" w:rsidRPr="008000A8" w:rsidRDefault="00CB14F6" w:rsidP="009F2A12">
      <w:pPr>
        <w:spacing w:after="0" w:line="360" w:lineRule="auto"/>
        <w:jc w:val="both"/>
        <w:rPr>
          <w:rFonts w:ascii="Arial" w:hAnsi="Arial" w:cs="Arial"/>
          <w:b/>
          <w:sz w:val="24"/>
          <w:szCs w:val="24"/>
          <w:lang w:val="en-ZA"/>
        </w:rPr>
      </w:pPr>
      <w:r w:rsidRPr="008000A8">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6BD965A9" wp14:editId="0E1E062C">
                <wp:simplePos x="0" y="0"/>
                <wp:positionH relativeFrom="margin">
                  <wp:posOffset>4219576</wp:posOffset>
                </wp:positionH>
                <wp:positionV relativeFrom="paragraph">
                  <wp:posOffset>-53975</wp:posOffset>
                </wp:positionV>
                <wp:extent cx="1488440" cy="2476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FFFFFF"/>
                          </a:solidFill>
                          <a:miter lim="800000"/>
                          <a:headEnd/>
                          <a:tailEnd/>
                        </a:ln>
                      </wps:spPr>
                      <wps:txbx>
                        <w:txbxContent>
                          <w:p w:rsidR="00284DC0" w:rsidRPr="00C2371F" w:rsidRDefault="00284DC0" w:rsidP="00CB14F6">
                            <w:pPr>
                              <w:pStyle w:val="Header"/>
                            </w:pPr>
                            <w:r>
                              <w:t xml:space="preserve">NOT </w:t>
                            </w:r>
                            <w:r w:rsidRPr="00C2371F">
                              <w:t>REPORTABLE</w:t>
                            </w:r>
                          </w:p>
                          <w:p w:rsidR="00284DC0" w:rsidRPr="000A0FD8" w:rsidRDefault="00284DC0" w:rsidP="00CB14F6">
                            <w:pPr>
                              <w:jc w:val="right"/>
                              <w:rPr>
                                <w:rFonts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965A9" id="_x0000_t202" coordsize="21600,21600" o:spt="202" path="m,l,21600r21600,l21600,xe">
                <v:stroke joinstyle="miter"/>
                <v:path gradientshapeok="t" o:connecttype="rect"/>
              </v:shapetype>
              <v:shape id="Text Box 2" o:spid="_x0000_s1026" type="#_x0000_t202" style="position:absolute;left:0;text-align:left;margin-left:332.25pt;margin-top:-4.25pt;width:117.2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" strokecolor="white">
                <v:textbox>
                  <w:txbxContent>
                    <w:p w:rsidR="00284DC0" w:rsidRPr="00C2371F" w:rsidRDefault="00284DC0" w:rsidP="00CB14F6">
                      <w:pPr>
                        <w:pStyle w:val="Header"/>
                      </w:pPr>
                      <w:r>
                        <w:t xml:space="preserve">NOT </w:t>
                      </w:r>
                      <w:r w:rsidRPr="00C2371F">
                        <w:t>REPORTABLE</w:t>
                      </w:r>
                    </w:p>
                    <w:p w:rsidR="00284DC0" w:rsidRPr="000A0FD8" w:rsidRDefault="00284DC0" w:rsidP="00CB14F6">
                      <w:pPr>
                        <w:jc w:val="right"/>
                        <w:rPr>
                          <w:rFonts w:cs="Arial"/>
                          <w:b/>
                          <w:szCs w:val="24"/>
                        </w:rPr>
                      </w:pPr>
                    </w:p>
                  </w:txbxContent>
                </v:textbox>
                <w10:wrap anchorx="margin"/>
              </v:shape>
            </w:pict>
          </mc:Fallback>
        </mc:AlternateContent>
      </w:r>
      <w:r w:rsidR="008E2162" w:rsidRPr="008000A8">
        <w:rPr>
          <w:rFonts w:ascii="Arial" w:hAnsi="Arial" w:cs="Arial"/>
          <w:b/>
          <w:sz w:val="24"/>
          <w:szCs w:val="24"/>
          <w:lang w:val="en-ZA"/>
        </w:rPr>
        <w:t xml:space="preserve">                                               </w:t>
      </w:r>
      <w:r w:rsidRPr="008000A8">
        <w:rPr>
          <w:rFonts w:ascii="Arial" w:hAnsi="Arial" w:cs="Arial"/>
          <w:b/>
          <w:sz w:val="24"/>
          <w:szCs w:val="24"/>
          <w:lang w:val="en-ZA"/>
        </w:rPr>
        <w:t>REPUBLIC OF NAMIBIA</w:t>
      </w:r>
    </w:p>
    <w:p w:rsidR="00CB14F6" w:rsidRPr="008000A8" w:rsidRDefault="00CB14F6" w:rsidP="009F2A12">
      <w:pPr>
        <w:spacing w:after="0" w:line="360" w:lineRule="auto"/>
        <w:jc w:val="both"/>
        <w:rPr>
          <w:rFonts w:ascii="Arial" w:hAnsi="Arial" w:cs="Arial"/>
          <w:b/>
          <w:sz w:val="24"/>
          <w:szCs w:val="24"/>
          <w:lang w:val="en-ZA"/>
        </w:rPr>
      </w:pPr>
      <w:r w:rsidRPr="008000A8">
        <w:rPr>
          <w:rFonts w:ascii="Arial" w:hAnsi="Arial" w:cs="Arial"/>
          <w:b/>
          <w:noProof/>
          <w:sz w:val="24"/>
          <w:szCs w:val="24"/>
          <w:lang w:val="en-ZA" w:eastAsia="en-ZA"/>
        </w:rPr>
        <w:drawing>
          <wp:anchor distT="0" distB="0" distL="114300" distR="114300" simplePos="0" relativeHeight="251660288" behindDoc="0" locked="0" layoutInCell="1" allowOverlap="1" wp14:anchorId="30DF908A" wp14:editId="0BB8CDB6">
            <wp:simplePos x="0" y="0"/>
            <wp:positionH relativeFrom="margin">
              <wp:align>center</wp:align>
            </wp:positionH>
            <wp:positionV relativeFrom="paragraph">
              <wp:posOffset>15723</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spacing w:after="0" w:line="360" w:lineRule="auto"/>
        <w:jc w:val="center"/>
        <w:rPr>
          <w:rFonts w:ascii="Arial" w:hAnsi="Arial" w:cs="Arial"/>
          <w:b/>
          <w:sz w:val="24"/>
          <w:szCs w:val="24"/>
          <w:lang w:val="en-ZA"/>
        </w:rPr>
      </w:pPr>
      <w:r w:rsidRPr="008000A8">
        <w:rPr>
          <w:rFonts w:ascii="Arial" w:hAnsi="Arial" w:cs="Arial"/>
          <w:b/>
          <w:sz w:val="24"/>
          <w:szCs w:val="24"/>
          <w:lang w:val="en-ZA"/>
        </w:rPr>
        <w:t>HIGH COURT OF NAMIBIA, NORTHERN LOCAL DIVISION, OSHAKATI</w:t>
      </w:r>
    </w:p>
    <w:p w:rsidR="00CB14F6" w:rsidRPr="008000A8" w:rsidRDefault="00CB14F6" w:rsidP="009F2A12">
      <w:pPr>
        <w:spacing w:after="0" w:line="360" w:lineRule="auto"/>
        <w:jc w:val="center"/>
        <w:rPr>
          <w:rFonts w:ascii="Arial" w:hAnsi="Arial" w:cs="Arial"/>
          <w:b/>
          <w:sz w:val="16"/>
          <w:szCs w:val="16"/>
          <w:lang w:val="en-ZA"/>
        </w:rPr>
      </w:pPr>
    </w:p>
    <w:p w:rsidR="00CB14F6" w:rsidRPr="008000A8" w:rsidRDefault="00CB14F6" w:rsidP="009F2A12">
      <w:pPr>
        <w:spacing w:after="0" w:line="360" w:lineRule="auto"/>
        <w:jc w:val="center"/>
        <w:rPr>
          <w:rFonts w:ascii="Arial" w:hAnsi="Arial" w:cs="Arial"/>
          <w:b/>
          <w:sz w:val="24"/>
          <w:szCs w:val="24"/>
          <w:lang w:val="en-ZA"/>
        </w:rPr>
      </w:pPr>
      <w:r w:rsidRPr="008000A8">
        <w:rPr>
          <w:rFonts w:ascii="Arial" w:hAnsi="Arial" w:cs="Arial"/>
          <w:b/>
          <w:sz w:val="24"/>
          <w:szCs w:val="24"/>
          <w:lang w:val="en-ZA"/>
        </w:rPr>
        <w:t>RULING</w:t>
      </w:r>
    </w:p>
    <w:p w:rsidR="00CB14F6" w:rsidRPr="008000A8" w:rsidRDefault="00CB14F6" w:rsidP="009F2A12">
      <w:pPr>
        <w:spacing w:after="0" w:line="360" w:lineRule="auto"/>
        <w:jc w:val="center"/>
        <w:rPr>
          <w:rFonts w:ascii="Arial" w:hAnsi="Arial" w:cs="Arial"/>
          <w:sz w:val="24"/>
          <w:szCs w:val="24"/>
          <w:lang w:val="en-ZA"/>
        </w:rPr>
      </w:pPr>
    </w:p>
    <w:p w:rsidR="00CB14F6" w:rsidRPr="008000A8" w:rsidRDefault="00CB14F6" w:rsidP="009F2A12">
      <w:pPr>
        <w:spacing w:after="0" w:line="360" w:lineRule="auto"/>
        <w:jc w:val="right"/>
        <w:rPr>
          <w:rFonts w:ascii="Arial" w:hAnsi="Arial" w:cs="Arial"/>
          <w:sz w:val="24"/>
          <w:szCs w:val="24"/>
          <w:shd w:val="clear" w:color="auto" w:fill="FFFFFF"/>
        </w:rPr>
      </w:pPr>
      <w:r w:rsidRPr="008000A8">
        <w:rPr>
          <w:rFonts w:ascii="Arial" w:hAnsi="Arial" w:cs="Arial"/>
          <w:sz w:val="24"/>
          <w:szCs w:val="24"/>
          <w:lang w:val="en-ZA"/>
        </w:rPr>
        <w:t xml:space="preserve">Case no: </w:t>
      </w:r>
      <w:r w:rsidR="0006339C" w:rsidRPr="008000A8">
        <w:rPr>
          <w:rFonts w:ascii="Arial" w:hAnsi="Arial" w:cs="Arial"/>
          <w:sz w:val="24"/>
          <w:szCs w:val="24"/>
          <w:shd w:val="clear" w:color="auto" w:fill="FFFFFF"/>
        </w:rPr>
        <w:t>HC-NLD-CIV-</w:t>
      </w:r>
      <w:r w:rsidR="000B0D8D">
        <w:rPr>
          <w:rFonts w:ascii="Arial" w:hAnsi="Arial" w:cs="Arial"/>
          <w:sz w:val="24"/>
          <w:szCs w:val="24"/>
          <w:shd w:val="clear" w:color="auto" w:fill="FFFFFF"/>
        </w:rPr>
        <w:t>MOT-EXP</w:t>
      </w:r>
      <w:r w:rsidR="0006339C" w:rsidRPr="008000A8">
        <w:rPr>
          <w:rFonts w:ascii="Arial" w:hAnsi="Arial" w:cs="Arial"/>
          <w:sz w:val="24"/>
          <w:szCs w:val="24"/>
          <w:shd w:val="clear" w:color="auto" w:fill="FFFFFF"/>
        </w:rPr>
        <w:t>-2022/00022</w:t>
      </w:r>
    </w:p>
    <w:p w:rsidR="00CB14F6" w:rsidRPr="008000A8" w:rsidRDefault="00CB14F6" w:rsidP="009F2A12">
      <w:pPr>
        <w:spacing w:after="0" w:line="360" w:lineRule="auto"/>
        <w:jc w:val="both"/>
        <w:rPr>
          <w:rFonts w:ascii="Arial" w:hAnsi="Arial" w:cs="Arial"/>
          <w:sz w:val="24"/>
          <w:szCs w:val="24"/>
          <w:lang w:val="en-ZA"/>
        </w:rPr>
      </w:pPr>
    </w:p>
    <w:p w:rsidR="00CB14F6" w:rsidRPr="008000A8" w:rsidRDefault="00CB14F6" w:rsidP="009F2A12">
      <w:pPr>
        <w:spacing w:after="0" w:line="360" w:lineRule="auto"/>
        <w:jc w:val="both"/>
        <w:rPr>
          <w:rFonts w:ascii="Arial" w:hAnsi="Arial" w:cs="Arial"/>
          <w:sz w:val="24"/>
          <w:szCs w:val="24"/>
          <w:lang w:val="en-ZA"/>
        </w:rPr>
      </w:pPr>
      <w:r w:rsidRPr="008000A8">
        <w:rPr>
          <w:rFonts w:ascii="Arial" w:hAnsi="Arial" w:cs="Arial"/>
          <w:sz w:val="24"/>
          <w:szCs w:val="24"/>
          <w:lang w:val="en-ZA"/>
        </w:rPr>
        <w:t>In the matter between:</w:t>
      </w:r>
    </w:p>
    <w:p w:rsidR="00CB14F6" w:rsidRPr="008000A8" w:rsidRDefault="00CB14F6" w:rsidP="009F2A12">
      <w:pPr>
        <w:spacing w:after="0" w:line="360" w:lineRule="auto"/>
        <w:jc w:val="both"/>
        <w:rPr>
          <w:rFonts w:ascii="Arial" w:hAnsi="Arial" w:cs="Arial"/>
          <w:sz w:val="24"/>
          <w:szCs w:val="24"/>
          <w:lang w:val="en-ZA"/>
        </w:rPr>
      </w:pPr>
    </w:p>
    <w:p w:rsidR="0006339C" w:rsidRPr="008000A8" w:rsidRDefault="00CB14F6" w:rsidP="009F2A12">
      <w:pPr>
        <w:tabs>
          <w:tab w:val="right" w:pos="9026"/>
        </w:tabs>
        <w:spacing w:after="0" w:line="360" w:lineRule="auto"/>
        <w:jc w:val="both"/>
        <w:rPr>
          <w:rFonts w:ascii="Arial" w:hAnsi="Arial" w:cs="Arial"/>
          <w:b/>
          <w:sz w:val="24"/>
          <w:szCs w:val="24"/>
          <w:shd w:val="clear" w:color="auto" w:fill="FFFFFF"/>
        </w:rPr>
      </w:pPr>
      <w:r w:rsidRPr="008000A8">
        <w:rPr>
          <w:rFonts w:ascii="Arial" w:hAnsi="Arial" w:cs="Arial"/>
          <w:b/>
          <w:sz w:val="24"/>
          <w:szCs w:val="24"/>
          <w:shd w:val="clear" w:color="auto" w:fill="FFFFFF"/>
        </w:rPr>
        <w:t xml:space="preserve">AUTO TECH </w:t>
      </w:r>
      <w:r w:rsidR="00A25423">
        <w:rPr>
          <w:rFonts w:ascii="Arial" w:hAnsi="Arial" w:cs="Arial"/>
          <w:b/>
          <w:sz w:val="24"/>
          <w:szCs w:val="24"/>
          <w:shd w:val="clear" w:color="auto" w:fill="FFFFFF"/>
        </w:rPr>
        <w:t xml:space="preserve">NAMIBIA CC T/A AUTO TECH PANELBEATER </w:t>
      </w:r>
      <w:r w:rsidR="0006339C" w:rsidRPr="008000A8">
        <w:rPr>
          <w:rFonts w:ascii="Arial" w:hAnsi="Arial" w:cs="Arial"/>
          <w:b/>
          <w:sz w:val="24"/>
          <w:szCs w:val="24"/>
          <w:shd w:val="clear" w:color="auto" w:fill="FFFFFF"/>
        </w:rPr>
        <w:t xml:space="preserve"> </w:t>
      </w:r>
      <w:r w:rsidR="001C6ED9" w:rsidRPr="008000A8">
        <w:rPr>
          <w:rFonts w:ascii="Arial" w:hAnsi="Arial" w:cs="Arial"/>
          <w:b/>
          <w:sz w:val="24"/>
          <w:szCs w:val="24"/>
          <w:shd w:val="clear" w:color="auto" w:fill="FFFFFF"/>
        </w:rPr>
        <w:t xml:space="preserve">      </w:t>
      </w:r>
      <w:r w:rsidR="0006339C" w:rsidRPr="008000A8">
        <w:rPr>
          <w:rFonts w:ascii="Arial" w:hAnsi="Arial" w:cs="Arial"/>
          <w:b/>
          <w:sz w:val="24"/>
          <w:szCs w:val="24"/>
          <w:shd w:val="clear" w:color="auto" w:fill="FFFFFF"/>
        </w:rPr>
        <w:t>1</w:t>
      </w:r>
      <w:r w:rsidR="002002D6" w:rsidRPr="008000A8">
        <w:rPr>
          <w:rFonts w:ascii="Arial" w:hAnsi="Arial" w:cs="Arial"/>
          <w:b/>
          <w:sz w:val="24"/>
          <w:szCs w:val="24"/>
          <w:shd w:val="clear" w:color="auto" w:fill="FFFFFF"/>
          <w:vertAlign w:val="superscript"/>
        </w:rPr>
        <w:t>st</w:t>
      </w:r>
      <w:r w:rsidR="00BD41FB" w:rsidRPr="008000A8">
        <w:rPr>
          <w:rFonts w:ascii="Arial" w:hAnsi="Arial" w:cs="Arial"/>
          <w:b/>
          <w:sz w:val="24"/>
          <w:szCs w:val="24"/>
          <w:shd w:val="clear" w:color="auto" w:fill="FFFFFF"/>
        </w:rPr>
        <w:t xml:space="preserve"> APPLICANT</w:t>
      </w:r>
    </w:p>
    <w:p w:rsidR="00CB14F6" w:rsidRPr="008000A8" w:rsidRDefault="001C6ED9" w:rsidP="009F2A12">
      <w:pPr>
        <w:tabs>
          <w:tab w:val="right" w:pos="9026"/>
        </w:tabs>
        <w:spacing w:after="0" w:line="360" w:lineRule="auto"/>
        <w:jc w:val="both"/>
        <w:rPr>
          <w:rFonts w:ascii="Arial" w:hAnsi="Arial" w:cs="Arial"/>
          <w:b/>
          <w:sz w:val="24"/>
          <w:szCs w:val="24"/>
          <w:shd w:val="clear" w:color="auto" w:fill="FFFFFF"/>
        </w:rPr>
      </w:pPr>
      <w:r w:rsidRPr="008000A8">
        <w:rPr>
          <w:rFonts w:ascii="Arial" w:hAnsi="Arial" w:cs="Arial"/>
          <w:b/>
          <w:sz w:val="24"/>
          <w:szCs w:val="24"/>
          <w:shd w:val="clear" w:color="auto" w:fill="FFFFFF"/>
        </w:rPr>
        <w:t xml:space="preserve">RAINER ARANGIES                                                                </w:t>
      </w:r>
      <w:r w:rsidR="00A25423">
        <w:rPr>
          <w:rFonts w:ascii="Arial" w:hAnsi="Arial" w:cs="Arial"/>
          <w:b/>
          <w:sz w:val="24"/>
          <w:szCs w:val="24"/>
          <w:shd w:val="clear" w:color="auto" w:fill="FFFFFF"/>
        </w:rPr>
        <w:tab/>
      </w:r>
      <w:r w:rsidR="0006339C" w:rsidRPr="008000A8">
        <w:rPr>
          <w:rFonts w:ascii="Arial" w:hAnsi="Arial" w:cs="Arial"/>
          <w:b/>
          <w:sz w:val="24"/>
          <w:szCs w:val="24"/>
          <w:shd w:val="clear" w:color="auto" w:fill="FFFFFF"/>
        </w:rPr>
        <w:t>2</w:t>
      </w:r>
      <w:r w:rsidR="002002D6" w:rsidRPr="008000A8">
        <w:rPr>
          <w:rFonts w:ascii="Arial" w:hAnsi="Arial" w:cs="Arial"/>
          <w:b/>
          <w:sz w:val="24"/>
          <w:szCs w:val="24"/>
          <w:shd w:val="clear" w:color="auto" w:fill="FFFFFF"/>
          <w:vertAlign w:val="superscript"/>
        </w:rPr>
        <w:t>nd</w:t>
      </w:r>
      <w:r w:rsidR="0006339C" w:rsidRPr="008000A8">
        <w:rPr>
          <w:rFonts w:ascii="Arial" w:hAnsi="Arial" w:cs="Arial"/>
          <w:b/>
          <w:sz w:val="24"/>
          <w:szCs w:val="24"/>
          <w:shd w:val="clear" w:color="auto" w:fill="FFFFFF"/>
        </w:rPr>
        <w:t xml:space="preserve"> </w:t>
      </w:r>
      <w:r w:rsidR="00BD41FB" w:rsidRPr="008000A8">
        <w:rPr>
          <w:rFonts w:ascii="Arial" w:hAnsi="Arial" w:cs="Arial"/>
          <w:b/>
          <w:sz w:val="24"/>
          <w:szCs w:val="24"/>
          <w:shd w:val="clear" w:color="auto" w:fill="FFFFFF"/>
        </w:rPr>
        <w:t>APPLICANT</w:t>
      </w:r>
    </w:p>
    <w:p w:rsidR="00BD41FB" w:rsidRPr="008000A8" w:rsidRDefault="00BD41FB" w:rsidP="009F2A12">
      <w:pPr>
        <w:tabs>
          <w:tab w:val="right" w:pos="9026"/>
        </w:tabs>
        <w:spacing w:after="0" w:line="360" w:lineRule="auto"/>
        <w:jc w:val="both"/>
        <w:rPr>
          <w:rFonts w:ascii="Arial" w:hAnsi="Arial" w:cs="Arial"/>
          <w:b/>
          <w:sz w:val="24"/>
          <w:szCs w:val="24"/>
          <w:shd w:val="clear" w:color="auto" w:fill="FFFFFF"/>
        </w:rPr>
      </w:pPr>
    </w:p>
    <w:p w:rsidR="00BD41FB" w:rsidRPr="008000A8" w:rsidRDefault="00BD41FB" w:rsidP="009F2A12">
      <w:pPr>
        <w:tabs>
          <w:tab w:val="right" w:pos="9026"/>
        </w:tabs>
        <w:spacing w:after="0" w:line="360" w:lineRule="auto"/>
        <w:jc w:val="both"/>
        <w:rPr>
          <w:rFonts w:ascii="Arial" w:hAnsi="Arial" w:cs="Arial"/>
          <w:b/>
          <w:sz w:val="24"/>
          <w:szCs w:val="24"/>
          <w:shd w:val="clear" w:color="auto" w:fill="FFFFFF"/>
        </w:rPr>
      </w:pPr>
      <w:r w:rsidRPr="008000A8">
        <w:rPr>
          <w:rFonts w:ascii="Arial" w:hAnsi="Arial" w:cs="Arial"/>
          <w:b/>
          <w:sz w:val="24"/>
          <w:szCs w:val="24"/>
          <w:shd w:val="clear" w:color="auto" w:fill="FFFFFF"/>
        </w:rPr>
        <w:t xml:space="preserve">and </w:t>
      </w:r>
    </w:p>
    <w:p w:rsidR="00BD41FB" w:rsidRPr="008000A8" w:rsidRDefault="00BD41FB" w:rsidP="009F2A12">
      <w:pPr>
        <w:tabs>
          <w:tab w:val="right" w:pos="9026"/>
        </w:tabs>
        <w:spacing w:after="0" w:line="360" w:lineRule="auto"/>
        <w:jc w:val="both"/>
        <w:rPr>
          <w:rFonts w:ascii="Arial" w:hAnsi="Arial" w:cs="Arial"/>
          <w:b/>
          <w:sz w:val="24"/>
          <w:szCs w:val="24"/>
          <w:shd w:val="clear" w:color="auto" w:fill="FFFFFF"/>
        </w:rPr>
      </w:pPr>
    </w:p>
    <w:p w:rsidR="00BD41FB" w:rsidRPr="008000A8" w:rsidRDefault="00BD41FB" w:rsidP="009F2A12">
      <w:pPr>
        <w:tabs>
          <w:tab w:val="right" w:pos="9026"/>
        </w:tabs>
        <w:spacing w:after="0" w:line="360" w:lineRule="auto"/>
        <w:jc w:val="both"/>
        <w:rPr>
          <w:rFonts w:ascii="Arial" w:hAnsi="Arial" w:cs="Arial"/>
          <w:b/>
          <w:sz w:val="24"/>
          <w:szCs w:val="24"/>
          <w:lang w:val="en-ZA"/>
        </w:rPr>
      </w:pPr>
      <w:r w:rsidRPr="008000A8">
        <w:rPr>
          <w:rFonts w:ascii="Arial" w:hAnsi="Arial" w:cs="Arial"/>
          <w:b/>
          <w:sz w:val="24"/>
          <w:szCs w:val="24"/>
          <w:shd w:val="clear" w:color="auto" w:fill="FFFFFF"/>
        </w:rPr>
        <w:t>THE COUNCIL FOR THE MUNICIPALITY OF TSUMEB</w:t>
      </w:r>
      <w:r w:rsidRPr="008000A8">
        <w:rPr>
          <w:rFonts w:ascii="Arial" w:hAnsi="Arial" w:cs="Arial"/>
          <w:b/>
          <w:sz w:val="24"/>
          <w:szCs w:val="24"/>
          <w:lang w:val="en-ZA"/>
        </w:rPr>
        <w:t xml:space="preserve">         </w:t>
      </w:r>
      <w:r w:rsidR="000B0D8D">
        <w:rPr>
          <w:rFonts w:ascii="Arial" w:hAnsi="Arial" w:cs="Arial"/>
          <w:b/>
          <w:sz w:val="24"/>
          <w:szCs w:val="24"/>
          <w:lang w:val="en-ZA"/>
        </w:rPr>
        <w:tab/>
      </w:r>
      <w:r w:rsidRPr="008000A8">
        <w:rPr>
          <w:rFonts w:ascii="Arial" w:hAnsi="Arial" w:cs="Arial"/>
          <w:b/>
          <w:sz w:val="24"/>
          <w:szCs w:val="24"/>
          <w:lang w:val="en-ZA"/>
        </w:rPr>
        <w:t xml:space="preserve"> RESPONDENT</w:t>
      </w:r>
    </w:p>
    <w:p w:rsidR="00CB14F6" w:rsidRPr="008000A8" w:rsidRDefault="00CB14F6" w:rsidP="009F2A12">
      <w:pPr>
        <w:spacing w:after="0" w:line="360" w:lineRule="auto"/>
        <w:jc w:val="both"/>
        <w:rPr>
          <w:rFonts w:ascii="Arial" w:hAnsi="Arial" w:cs="Arial"/>
          <w:b/>
          <w:sz w:val="24"/>
          <w:szCs w:val="24"/>
          <w:lang w:val="en-ZA"/>
        </w:rPr>
      </w:pPr>
    </w:p>
    <w:p w:rsidR="00CB14F6" w:rsidRPr="008000A8" w:rsidRDefault="00CB14F6" w:rsidP="009F2A12">
      <w:pPr>
        <w:tabs>
          <w:tab w:val="right" w:pos="9026"/>
        </w:tabs>
        <w:spacing w:after="0" w:line="360" w:lineRule="auto"/>
        <w:ind w:left="1985" w:hanging="1985"/>
        <w:jc w:val="both"/>
        <w:rPr>
          <w:rFonts w:ascii="Arial" w:hAnsi="Arial" w:cs="Arial"/>
          <w:b/>
          <w:sz w:val="24"/>
          <w:szCs w:val="24"/>
          <w:lang w:val="en-ZA"/>
        </w:rPr>
      </w:pPr>
      <w:r w:rsidRPr="008000A8">
        <w:rPr>
          <w:rFonts w:ascii="Arial" w:hAnsi="Arial" w:cs="Arial"/>
          <w:b/>
          <w:sz w:val="24"/>
          <w:szCs w:val="24"/>
          <w:lang w:val="en-ZA"/>
        </w:rPr>
        <w:t>Neutral citation</w:t>
      </w:r>
      <w:r w:rsidR="009F2A12">
        <w:rPr>
          <w:rFonts w:ascii="Arial" w:hAnsi="Arial" w:cs="Arial"/>
          <w:sz w:val="24"/>
          <w:szCs w:val="24"/>
          <w:lang w:val="en-ZA"/>
        </w:rPr>
        <w:t>:</w:t>
      </w:r>
      <w:r w:rsidR="009F2A12">
        <w:rPr>
          <w:rFonts w:ascii="Arial" w:hAnsi="Arial" w:cs="Arial"/>
          <w:sz w:val="24"/>
          <w:szCs w:val="24"/>
          <w:lang w:val="en-ZA"/>
        </w:rPr>
        <w:tab/>
      </w:r>
      <w:r w:rsidR="001C6ED9" w:rsidRPr="008000A8">
        <w:rPr>
          <w:rFonts w:ascii="Arial" w:hAnsi="Arial" w:cs="Arial"/>
          <w:i/>
          <w:sz w:val="24"/>
          <w:szCs w:val="24"/>
          <w:shd w:val="clear" w:color="auto" w:fill="FFFFFF"/>
        </w:rPr>
        <w:t>Auto Tech Namibia CC t/a A</w:t>
      </w:r>
      <w:r w:rsidR="0006339C" w:rsidRPr="008000A8">
        <w:rPr>
          <w:rFonts w:ascii="Arial" w:hAnsi="Arial" w:cs="Arial"/>
          <w:i/>
          <w:sz w:val="24"/>
          <w:szCs w:val="24"/>
          <w:shd w:val="clear" w:color="auto" w:fill="FFFFFF"/>
        </w:rPr>
        <w:t>uto</w:t>
      </w:r>
      <w:r w:rsidR="00634F20">
        <w:rPr>
          <w:rFonts w:ascii="Arial" w:hAnsi="Arial" w:cs="Arial"/>
          <w:i/>
          <w:sz w:val="24"/>
          <w:szCs w:val="24"/>
          <w:shd w:val="clear" w:color="auto" w:fill="FFFFFF"/>
        </w:rPr>
        <w:t xml:space="preserve"> Tech Panel</w:t>
      </w:r>
      <w:r w:rsidR="00634F20" w:rsidRPr="008000A8">
        <w:rPr>
          <w:rFonts w:ascii="Arial" w:hAnsi="Arial" w:cs="Arial"/>
          <w:i/>
          <w:sz w:val="24"/>
          <w:szCs w:val="24"/>
          <w:shd w:val="clear" w:color="auto" w:fill="FFFFFF"/>
        </w:rPr>
        <w:t>beater</w:t>
      </w:r>
      <w:r w:rsidR="00634F20">
        <w:rPr>
          <w:rFonts w:ascii="Arial" w:hAnsi="Arial" w:cs="Arial"/>
          <w:i/>
          <w:sz w:val="24"/>
          <w:szCs w:val="24"/>
          <w:shd w:val="clear" w:color="auto" w:fill="FFFFFF"/>
        </w:rPr>
        <w:t xml:space="preserve"> </w:t>
      </w:r>
      <w:r w:rsidR="00634F20" w:rsidRPr="008000A8">
        <w:rPr>
          <w:rFonts w:ascii="Arial" w:hAnsi="Arial" w:cs="Arial"/>
          <w:i/>
          <w:sz w:val="24"/>
          <w:szCs w:val="24"/>
          <w:shd w:val="clear" w:color="auto" w:fill="FFFFFF"/>
        </w:rPr>
        <w:t>v</w:t>
      </w:r>
      <w:r w:rsidR="00BD41FB" w:rsidRPr="008000A8">
        <w:rPr>
          <w:rFonts w:ascii="Arial" w:hAnsi="Arial" w:cs="Arial"/>
          <w:i/>
          <w:sz w:val="24"/>
          <w:szCs w:val="24"/>
          <w:shd w:val="clear" w:color="auto" w:fill="FFFFFF"/>
        </w:rPr>
        <w:t xml:space="preserve"> The Council for the Municipality of Tsumeb </w:t>
      </w:r>
      <w:r w:rsidR="00BD41FB" w:rsidRPr="000B0D8D">
        <w:rPr>
          <w:rFonts w:ascii="Arial" w:hAnsi="Arial" w:cs="Arial"/>
          <w:sz w:val="24"/>
          <w:szCs w:val="24"/>
        </w:rPr>
        <w:t>(</w:t>
      </w:r>
      <w:r w:rsidR="000B0D8D">
        <w:rPr>
          <w:rFonts w:ascii="Arial" w:hAnsi="Arial" w:cs="Arial"/>
          <w:sz w:val="24"/>
          <w:szCs w:val="24"/>
          <w:shd w:val="clear" w:color="auto" w:fill="FFFFFF"/>
        </w:rPr>
        <w:t>HC-NLD-CIV-MOT-EXP-2022/00022</w:t>
      </w:r>
      <w:r w:rsidR="000B0D8D">
        <w:rPr>
          <w:rFonts w:ascii="Arial" w:hAnsi="Arial" w:cs="Arial"/>
          <w:sz w:val="24"/>
          <w:szCs w:val="24"/>
        </w:rPr>
        <w:t xml:space="preserve">) </w:t>
      </w:r>
      <w:r w:rsidR="0047568C">
        <w:rPr>
          <w:rFonts w:ascii="Arial" w:hAnsi="Arial" w:cs="Arial"/>
          <w:sz w:val="24"/>
          <w:szCs w:val="24"/>
        </w:rPr>
        <w:t>[2023] NAHCNLD 77</w:t>
      </w:r>
      <w:r w:rsidR="0006339C" w:rsidRPr="008000A8">
        <w:rPr>
          <w:rFonts w:ascii="Arial" w:hAnsi="Arial" w:cs="Arial"/>
          <w:sz w:val="24"/>
          <w:szCs w:val="24"/>
        </w:rPr>
        <w:t xml:space="preserve"> (1</w:t>
      </w:r>
      <w:r w:rsidR="008000A8" w:rsidRPr="008000A8">
        <w:rPr>
          <w:rFonts w:ascii="Arial" w:hAnsi="Arial" w:cs="Arial"/>
          <w:sz w:val="24"/>
          <w:szCs w:val="24"/>
        </w:rPr>
        <w:t>8</w:t>
      </w:r>
      <w:r w:rsidR="0006339C" w:rsidRPr="008000A8">
        <w:rPr>
          <w:rFonts w:ascii="Arial" w:hAnsi="Arial" w:cs="Arial"/>
          <w:sz w:val="24"/>
          <w:szCs w:val="24"/>
        </w:rPr>
        <w:t xml:space="preserve"> July 2023</w:t>
      </w:r>
      <w:r w:rsidRPr="008000A8">
        <w:rPr>
          <w:rFonts w:ascii="Arial" w:hAnsi="Arial" w:cs="Arial"/>
          <w:sz w:val="24"/>
          <w:szCs w:val="24"/>
        </w:rPr>
        <w:t>)</w:t>
      </w:r>
    </w:p>
    <w:p w:rsidR="00CB14F6" w:rsidRPr="008000A8" w:rsidRDefault="00CB14F6" w:rsidP="009F2A12">
      <w:pPr>
        <w:spacing w:after="0" w:line="360" w:lineRule="auto"/>
        <w:rPr>
          <w:rFonts w:ascii="Arial" w:hAnsi="Arial" w:cs="Arial"/>
          <w:sz w:val="24"/>
          <w:szCs w:val="24"/>
          <w:lang w:val="en-ZA"/>
        </w:rPr>
      </w:pPr>
    </w:p>
    <w:p w:rsidR="00CB14F6" w:rsidRPr="008000A8" w:rsidRDefault="00CB14F6" w:rsidP="009F2A12">
      <w:pPr>
        <w:spacing w:after="0" w:line="360" w:lineRule="auto"/>
        <w:jc w:val="both"/>
        <w:rPr>
          <w:rFonts w:ascii="Arial" w:hAnsi="Arial" w:cs="Arial"/>
          <w:sz w:val="24"/>
          <w:szCs w:val="24"/>
          <w:lang w:val="en-ZA"/>
        </w:rPr>
      </w:pPr>
      <w:r w:rsidRPr="008000A8">
        <w:rPr>
          <w:rFonts w:ascii="Arial" w:hAnsi="Arial" w:cs="Arial"/>
          <w:b/>
          <w:sz w:val="24"/>
          <w:szCs w:val="24"/>
          <w:lang w:val="en-ZA"/>
        </w:rPr>
        <w:t>Coram:</w:t>
      </w:r>
      <w:r w:rsidRPr="008000A8">
        <w:rPr>
          <w:rFonts w:ascii="Arial" w:hAnsi="Arial" w:cs="Arial"/>
          <w:b/>
          <w:sz w:val="24"/>
          <w:szCs w:val="24"/>
          <w:lang w:val="en-ZA"/>
        </w:rPr>
        <w:tab/>
      </w:r>
      <w:r w:rsidRPr="008000A8">
        <w:rPr>
          <w:rFonts w:ascii="Arial" w:hAnsi="Arial" w:cs="Arial"/>
          <w:sz w:val="24"/>
          <w:szCs w:val="24"/>
          <w:lang w:val="en-ZA"/>
        </w:rPr>
        <w:t>SALIONGA J</w:t>
      </w:r>
    </w:p>
    <w:p w:rsidR="00CB14F6" w:rsidRPr="008000A8" w:rsidRDefault="008B79DD" w:rsidP="009F2A12">
      <w:pPr>
        <w:spacing w:after="0" w:line="360" w:lineRule="auto"/>
        <w:jc w:val="both"/>
        <w:rPr>
          <w:rFonts w:ascii="Arial" w:hAnsi="Arial" w:cs="Arial"/>
          <w:b/>
          <w:sz w:val="24"/>
          <w:szCs w:val="24"/>
          <w:lang w:val="en-ZA"/>
        </w:rPr>
      </w:pPr>
      <w:r w:rsidRPr="008000A8">
        <w:rPr>
          <w:rFonts w:ascii="Arial" w:hAnsi="Arial" w:cs="Arial"/>
          <w:b/>
          <w:sz w:val="24"/>
          <w:szCs w:val="24"/>
          <w:lang w:val="en-ZA"/>
        </w:rPr>
        <w:t>Heard:</w:t>
      </w:r>
      <w:r w:rsidRPr="008000A8">
        <w:rPr>
          <w:rFonts w:ascii="Arial" w:hAnsi="Arial" w:cs="Arial"/>
          <w:b/>
          <w:sz w:val="24"/>
          <w:szCs w:val="24"/>
          <w:lang w:val="en-ZA"/>
        </w:rPr>
        <w:tab/>
        <w:t>19 June 2023</w:t>
      </w:r>
    </w:p>
    <w:p w:rsidR="00CB14F6" w:rsidRPr="008000A8" w:rsidRDefault="008B79DD" w:rsidP="009F2A12">
      <w:pPr>
        <w:spacing w:after="0" w:line="360" w:lineRule="auto"/>
        <w:jc w:val="both"/>
        <w:rPr>
          <w:rFonts w:ascii="Arial" w:hAnsi="Arial" w:cs="Arial"/>
          <w:b/>
          <w:sz w:val="24"/>
          <w:szCs w:val="24"/>
          <w:lang w:val="en-ZA"/>
        </w:rPr>
      </w:pPr>
      <w:r w:rsidRPr="008000A8">
        <w:rPr>
          <w:rFonts w:ascii="Arial" w:hAnsi="Arial" w:cs="Arial"/>
          <w:b/>
          <w:sz w:val="24"/>
          <w:szCs w:val="24"/>
          <w:lang w:val="en-ZA"/>
        </w:rPr>
        <w:t>Delivered:</w:t>
      </w:r>
      <w:r w:rsidRPr="008000A8">
        <w:rPr>
          <w:rFonts w:ascii="Arial" w:hAnsi="Arial" w:cs="Arial"/>
          <w:b/>
          <w:sz w:val="24"/>
          <w:szCs w:val="24"/>
          <w:lang w:val="en-ZA"/>
        </w:rPr>
        <w:tab/>
      </w:r>
      <w:r w:rsidR="0047568C">
        <w:rPr>
          <w:rFonts w:ascii="Arial" w:hAnsi="Arial" w:cs="Arial"/>
          <w:b/>
          <w:sz w:val="24"/>
          <w:szCs w:val="24"/>
          <w:lang w:val="en-ZA"/>
        </w:rPr>
        <w:t>18</w:t>
      </w:r>
      <w:r w:rsidRPr="008000A8">
        <w:rPr>
          <w:rFonts w:ascii="Arial" w:hAnsi="Arial" w:cs="Arial"/>
          <w:b/>
          <w:sz w:val="24"/>
          <w:szCs w:val="24"/>
          <w:lang w:val="en-ZA"/>
        </w:rPr>
        <w:t xml:space="preserve"> July 2023</w:t>
      </w:r>
    </w:p>
    <w:p w:rsidR="00CB14F6" w:rsidRPr="008000A8" w:rsidRDefault="00D868B9" w:rsidP="009F2A12">
      <w:pPr>
        <w:spacing w:after="0" w:line="360" w:lineRule="auto"/>
        <w:jc w:val="both"/>
        <w:rPr>
          <w:rFonts w:ascii="Arial" w:hAnsi="Arial" w:cs="Arial"/>
          <w:b/>
          <w:sz w:val="24"/>
          <w:szCs w:val="24"/>
          <w:lang w:val="en-ZA"/>
        </w:rPr>
      </w:pPr>
      <w:r w:rsidRPr="008000A8">
        <w:rPr>
          <w:rFonts w:ascii="Arial" w:hAnsi="Arial" w:cs="Arial"/>
          <w:b/>
          <w:sz w:val="24"/>
          <w:szCs w:val="24"/>
          <w:lang w:val="en-ZA"/>
        </w:rPr>
        <w:t xml:space="preserve">Reasons: </w:t>
      </w:r>
      <w:r w:rsidRPr="008000A8">
        <w:rPr>
          <w:rFonts w:ascii="Arial" w:hAnsi="Arial" w:cs="Arial"/>
          <w:b/>
          <w:sz w:val="24"/>
          <w:szCs w:val="24"/>
          <w:lang w:val="en-ZA"/>
        </w:rPr>
        <w:tab/>
        <w:t>9 August 2023</w:t>
      </w:r>
    </w:p>
    <w:p w:rsidR="00D868B9" w:rsidRPr="008000A8" w:rsidRDefault="00D868B9" w:rsidP="009F2A12">
      <w:pPr>
        <w:spacing w:after="0" w:line="360" w:lineRule="auto"/>
        <w:jc w:val="both"/>
        <w:rPr>
          <w:rFonts w:ascii="Arial" w:hAnsi="Arial" w:cs="Arial"/>
          <w:sz w:val="24"/>
          <w:szCs w:val="24"/>
          <w:lang w:val="en-ZA"/>
        </w:rPr>
      </w:pPr>
    </w:p>
    <w:p w:rsidR="00CB14F6" w:rsidRPr="008000A8" w:rsidRDefault="00BD41FB" w:rsidP="009F2A12">
      <w:pPr>
        <w:spacing w:after="0" w:line="360" w:lineRule="auto"/>
        <w:jc w:val="both"/>
        <w:rPr>
          <w:rFonts w:ascii="Arial" w:hAnsi="Arial" w:cs="Arial"/>
          <w:sz w:val="24"/>
          <w:szCs w:val="24"/>
          <w:lang w:val="en-ZA"/>
        </w:rPr>
      </w:pPr>
      <w:r w:rsidRPr="008000A8">
        <w:rPr>
          <w:rFonts w:ascii="Arial" w:hAnsi="Arial" w:cs="Arial"/>
          <w:b/>
          <w:sz w:val="24"/>
          <w:szCs w:val="24"/>
          <w:lang w:val="en-ZA"/>
        </w:rPr>
        <w:t>Fly note</w:t>
      </w:r>
      <w:r w:rsidR="00CB14F6" w:rsidRPr="008000A8">
        <w:rPr>
          <w:rFonts w:ascii="Arial" w:hAnsi="Arial" w:cs="Arial"/>
          <w:b/>
          <w:sz w:val="24"/>
          <w:szCs w:val="24"/>
          <w:lang w:val="en-ZA"/>
        </w:rPr>
        <w:t>:</w:t>
      </w:r>
      <w:r w:rsidR="00CB14F6" w:rsidRPr="008000A8">
        <w:rPr>
          <w:rFonts w:ascii="Arial" w:hAnsi="Arial" w:cs="Arial"/>
          <w:b/>
          <w:sz w:val="24"/>
          <w:szCs w:val="24"/>
          <w:lang w:val="en-ZA"/>
        </w:rPr>
        <w:tab/>
      </w:r>
      <w:r w:rsidR="006C47A1" w:rsidRPr="008000A8">
        <w:rPr>
          <w:rFonts w:ascii="Arial" w:hAnsi="Arial" w:cs="Arial"/>
          <w:sz w:val="24"/>
          <w:szCs w:val="24"/>
          <w:lang w:val="en-ZA"/>
        </w:rPr>
        <w:t>Interlocutory application –</w:t>
      </w:r>
      <w:r w:rsidRPr="008000A8">
        <w:rPr>
          <w:rFonts w:ascii="Arial" w:hAnsi="Arial" w:cs="Arial"/>
          <w:sz w:val="24"/>
          <w:szCs w:val="24"/>
          <w:lang w:val="en-ZA"/>
        </w:rPr>
        <w:t xml:space="preserve"> c</w:t>
      </w:r>
      <w:r w:rsidR="00CB14F6" w:rsidRPr="008000A8">
        <w:rPr>
          <w:rFonts w:ascii="Arial" w:hAnsi="Arial" w:cs="Arial"/>
          <w:sz w:val="24"/>
          <w:szCs w:val="24"/>
          <w:lang w:val="en-ZA"/>
        </w:rPr>
        <w:t xml:space="preserve">ondonation – </w:t>
      </w:r>
      <w:r w:rsidRPr="008000A8">
        <w:rPr>
          <w:rFonts w:ascii="Arial" w:hAnsi="Arial" w:cs="Arial"/>
          <w:sz w:val="24"/>
          <w:lang w:val="en-ZA"/>
        </w:rPr>
        <w:t>r</w:t>
      </w:r>
      <w:r w:rsidR="008B79DD" w:rsidRPr="008000A8">
        <w:rPr>
          <w:rFonts w:ascii="Arial" w:hAnsi="Arial" w:cs="Arial"/>
          <w:sz w:val="24"/>
          <w:lang w:val="en-ZA"/>
        </w:rPr>
        <w:t>equirement</w:t>
      </w:r>
      <w:r w:rsidR="002002D6" w:rsidRPr="008000A8">
        <w:rPr>
          <w:rFonts w:ascii="Arial" w:hAnsi="Arial" w:cs="Arial"/>
          <w:sz w:val="24"/>
          <w:lang w:val="en-ZA"/>
        </w:rPr>
        <w:t>s</w:t>
      </w:r>
      <w:r w:rsidR="00CA1F1C" w:rsidRPr="008000A8">
        <w:rPr>
          <w:rFonts w:ascii="Arial" w:hAnsi="Arial" w:cs="Arial"/>
          <w:sz w:val="24"/>
          <w:lang w:val="en-ZA"/>
        </w:rPr>
        <w:t xml:space="preserve"> common cause -</w:t>
      </w:r>
      <w:r w:rsidR="00966E72" w:rsidRPr="008000A8">
        <w:rPr>
          <w:rFonts w:ascii="Arial" w:hAnsi="Arial" w:cs="Arial"/>
          <w:sz w:val="24"/>
          <w:lang w:val="en-ZA"/>
        </w:rPr>
        <w:t xml:space="preserve"> Respondent late with five</w:t>
      </w:r>
      <w:r w:rsidR="008E2162" w:rsidRPr="008000A8">
        <w:rPr>
          <w:rFonts w:ascii="Arial" w:hAnsi="Arial" w:cs="Arial"/>
          <w:sz w:val="24"/>
          <w:lang w:val="en-ZA"/>
        </w:rPr>
        <w:t xml:space="preserve"> minutes</w:t>
      </w:r>
      <w:r w:rsidR="00966E72" w:rsidRPr="008000A8">
        <w:rPr>
          <w:rFonts w:ascii="Arial" w:hAnsi="Arial" w:cs="Arial"/>
          <w:sz w:val="24"/>
          <w:lang w:val="en-ZA"/>
        </w:rPr>
        <w:t xml:space="preserve"> or a day</w:t>
      </w:r>
      <w:r w:rsidRPr="008000A8">
        <w:rPr>
          <w:rFonts w:ascii="Arial" w:hAnsi="Arial" w:cs="Arial"/>
          <w:sz w:val="24"/>
          <w:lang w:val="en-ZA"/>
        </w:rPr>
        <w:t xml:space="preserve"> –</w:t>
      </w:r>
      <w:r w:rsidR="00CA1F1C" w:rsidRPr="008000A8">
        <w:rPr>
          <w:rFonts w:ascii="Arial" w:hAnsi="Arial" w:cs="Arial"/>
          <w:sz w:val="24"/>
          <w:lang w:val="en-ZA"/>
        </w:rPr>
        <w:t xml:space="preserve"> </w:t>
      </w:r>
      <w:r w:rsidRPr="008000A8">
        <w:rPr>
          <w:rFonts w:ascii="Arial" w:hAnsi="Arial" w:cs="Arial"/>
          <w:sz w:val="24"/>
          <w:lang w:val="en-ZA"/>
        </w:rPr>
        <w:t>c</w:t>
      </w:r>
      <w:r w:rsidR="008E2162" w:rsidRPr="008000A8">
        <w:rPr>
          <w:rFonts w:ascii="Arial" w:hAnsi="Arial" w:cs="Arial"/>
          <w:sz w:val="24"/>
          <w:lang w:val="en-ZA"/>
        </w:rPr>
        <w:t>ourt exercised its discretion</w:t>
      </w:r>
      <w:r w:rsidR="00CA1F1C" w:rsidRPr="008000A8">
        <w:rPr>
          <w:rFonts w:ascii="Arial" w:hAnsi="Arial" w:cs="Arial"/>
          <w:sz w:val="24"/>
          <w:lang w:val="en-ZA"/>
        </w:rPr>
        <w:t xml:space="preserve"> </w:t>
      </w:r>
      <w:r w:rsidR="00CB14F6" w:rsidRPr="008000A8">
        <w:rPr>
          <w:rFonts w:ascii="Arial" w:hAnsi="Arial" w:cs="Arial"/>
          <w:sz w:val="24"/>
          <w:lang w:val="en-ZA"/>
        </w:rPr>
        <w:t>–</w:t>
      </w:r>
      <w:r w:rsidRPr="008000A8">
        <w:rPr>
          <w:rFonts w:ascii="Arial" w:hAnsi="Arial" w:cs="Arial"/>
          <w:sz w:val="24"/>
          <w:szCs w:val="24"/>
          <w:lang w:val="en-ZA"/>
        </w:rPr>
        <w:t xml:space="preserve"> rules of practice</w:t>
      </w:r>
      <w:r w:rsidR="00CA1F1C" w:rsidRPr="008000A8">
        <w:rPr>
          <w:rFonts w:ascii="Arial" w:hAnsi="Arial" w:cs="Arial"/>
          <w:sz w:val="24"/>
          <w:szCs w:val="24"/>
          <w:lang w:val="en-ZA"/>
        </w:rPr>
        <w:t xml:space="preserve"> </w:t>
      </w:r>
      <w:r w:rsidRPr="008000A8">
        <w:rPr>
          <w:rFonts w:ascii="Arial" w:hAnsi="Arial" w:cs="Arial"/>
          <w:sz w:val="24"/>
          <w:szCs w:val="24"/>
          <w:lang w:val="en-ZA"/>
        </w:rPr>
        <w:t>– n</w:t>
      </w:r>
      <w:r w:rsidR="00CB14F6" w:rsidRPr="008000A8">
        <w:rPr>
          <w:rFonts w:ascii="Arial" w:hAnsi="Arial" w:cs="Arial"/>
          <w:sz w:val="24"/>
          <w:szCs w:val="24"/>
          <w:lang w:val="en-ZA"/>
        </w:rPr>
        <w:t xml:space="preserve">on-compliance with rule </w:t>
      </w:r>
      <w:r w:rsidR="00966E72" w:rsidRPr="008000A8">
        <w:rPr>
          <w:rFonts w:ascii="Arial" w:hAnsi="Arial" w:cs="Arial"/>
          <w:sz w:val="24"/>
          <w:szCs w:val="24"/>
          <w:lang w:val="en-ZA"/>
        </w:rPr>
        <w:t>not significant</w:t>
      </w:r>
      <w:r w:rsidR="00CA1F1C" w:rsidRPr="008000A8">
        <w:rPr>
          <w:rFonts w:ascii="Arial" w:hAnsi="Arial" w:cs="Arial"/>
          <w:sz w:val="24"/>
          <w:szCs w:val="24"/>
          <w:lang w:val="en-ZA"/>
        </w:rPr>
        <w:t xml:space="preserve"> </w:t>
      </w:r>
      <w:r w:rsidRPr="008000A8">
        <w:rPr>
          <w:rFonts w:ascii="Arial" w:hAnsi="Arial" w:cs="Arial"/>
          <w:sz w:val="24"/>
          <w:szCs w:val="24"/>
          <w:lang w:val="en-ZA"/>
        </w:rPr>
        <w:t>– e</w:t>
      </w:r>
      <w:r w:rsidR="00CB14F6" w:rsidRPr="008000A8">
        <w:rPr>
          <w:rFonts w:ascii="Arial" w:hAnsi="Arial" w:cs="Arial"/>
          <w:sz w:val="24"/>
          <w:szCs w:val="24"/>
          <w:lang w:val="en-ZA"/>
        </w:rPr>
        <w:t>ffect thereof</w:t>
      </w:r>
      <w:r w:rsidR="00CA1F1C" w:rsidRPr="008000A8">
        <w:rPr>
          <w:rFonts w:ascii="Arial" w:hAnsi="Arial" w:cs="Arial"/>
          <w:sz w:val="24"/>
          <w:szCs w:val="24"/>
          <w:lang w:val="en-ZA"/>
        </w:rPr>
        <w:t xml:space="preserve"> </w:t>
      </w:r>
      <w:r w:rsidR="00966E72" w:rsidRPr="008000A8">
        <w:rPr>
          <w:rFonts w:ascii="Arial" w:hAnsi="Arial" w:cs="Arial"/>
          <w:sz w:val="24"/>
          <w:szCs w:val="24"/>
          <w:lang w:val="en-ZA"/>
        </w:rPr>
        <w:t>—</w:t>
      </w:r>
      <w:r w:rsidRPr="008000A8">
        <w:rPr>
          <w:rFonts w:ascii="Arial" w:hAnsi="Arial" w:cs="Arial"/>
          <w:sz w:val="24"/>
          <w:szCs w:val="24"/>
          <w:lang w:val="en-ZA"/>
        </w:rPr>
        <w:t>late</w:t>
      </w:r>
      <w:r w:rsidR="002319C3" w:rsidRPr="008000A8">
        <w:rPr>
          <w:rFonts w:ascii="Arial" w:hAnsi="Arial" w:cs="Arial"/>
          <w:sz w:val="24"/>
          <w:szCs w:val="24"/>
          <w:lang w:val="en-ZA"/>
        </w:rPr>
        <w:t xml:space="preserve"> filing </w:t>
      </w:r>
      <w:r w:rsidR="00ED125D" w:rsidRPr="008000A8">
        <w:rPr>
          <w:rFonts w:ascii="Arial" w:hAnsi="Arial" w:cs="Arial"/>
          <w:sz w:val="24"/>
          <w:szCs w:val="24"/>
          <w:lang w:val="en-ZA"/>
        </w:rPr>
        <w:t>condoned</w:t>
      </w:r>
      <w:r w:rsidR="00CB14F6" w:rsidRPr="008000A8">
        <w:rPr>
          <w:rFonts w:ascii="Arial" w:hAnsi="Arial" w:cs="Arial"/>
          <w:sz w:val="24"/>
          <w:szCs w:val="24"/>
          <w:lang w:val="en-ZA"/>
        </w:rPr>
        <w:t>.</w:t>
      </w:r>
    </w:p>
    <w:p w:rsidR="003976E0" w:rsidRPr="008000A8" w:rsidRDefault="003976E0" w:rsidP="009F2A12">
      <w:pPr>
        <w:spacing w:after="0" w:line="360" w:lineRule="auto"/>
        <w:jc w:val="both"/>
        <w:rPr>
          <w:rFonts w:ascii="Arial" w:hAnsi="Arial" w:cs="Arial"/>
          <w:sz w:val="24"/>
          <w:szCs w:val="24"/>
          <w:lang w:val="en-ZA"/>
        </w:rPr>
      </w:pPr>
    </w:p>
    <w:p w:rsidR="00CB14F6" w:rsidRPr="008000A8" w:rsidRDefault="00CB14F6" w:rsidP="009F2A12">
      <w:pPr>
        <w:spacing w:after="0" w:line="360" w:lineRule="auto"/>
        <w:jc w:val="both"/>
        <w:rPr>
          <w:rFonts w:ascii="Arial" w:hAnsi="Arial" w:cs="Arial"/>
          <w:sz w:val="24"/>
          <w:szCs w:val="24"/>
        </w:rPr>
      </w:pPr>
      <w:r w:rsidRPr="008000A8">
        <w:rPr>
          <w:rFonts w:ascii="Arial" w:eastAsia="Times New Roman" w:hAnsi="Arial" w:cs="Arial"/>
          <w:b/>
          <w:sz w:val="24"/>
          <w:szCs w:val="24"/>
          <w:lang w:val="en-GB"/>
        </w:rPr>
        <w:lastRenderedPageBreak/>
        <w:t>Summary:</w:t>
      </w:r>
      <w:r w:rsidR="00966E72" w:rsidRPr="008000A8">
        <w:rPr>
          <w:rFonts w:ascii="Arial" w:eastAsia="Times New Roman" w:hAnsi="Arial" w:cs="Arial"/>
          <w:sz w:val="24"/>
          <w:szCs w:val="24"/>
          <w:lang w:val="en-GB"/>
        </w:rPr>
        <w:tab/>
        <w:t>The responde</w:t>
      </w:r>
      <w:r w:rsidR="00ED125D" w:rsidRPr="008000A8">
        <w:rPr>
          <w:rFonts w:ascii="Arial" w:eastAsia="Times New Roman" w:hAnsi="Arial" w:cs="Arial"/>
          <w:sz w:val="24"/>
          <w:szCs w:val="24"/>
          <w:lang w:val="en-GB"/>
        </w:rPr>
        <w:t>nt in the main action</w:t>
      </w:r>
      <w:r w:rsidR="001B0C8D" w:rsidRPr="008000A8">
        <w:rPr>
          <w:rFonts w:ascii="Arial" w:eastAsia="Times New Roman" w:hAnsi="Arial" w:cs="Arial"/>
          <w:sz w:val="24"/>
          <w:szCs w:val="24"/>
          <w:lang w:val="en-GB"/>
        </w:rPr>
        <w:t xml:space="preserve"> applied</w:t>
      </w:r>
      <w:r w:rsidR="00966E72" w:rsidRPr="008000A8">
        <w:rPr>
          <w:rFonts w:ascii="Arial" w:eastAsia="Times New Roman" w:hAnsi="Arial" w:cs="Arial"/>
          <w:sz w:val="24"/>
          <w:szCs w:val="24"/>
          <w:lang w:val="en-GB"/>
        </w:rPr>
        <w:t xml:space="preserve"> </w:t>
      </w:r>
      <w:r w:rsidRPr="008000A8">
        <w:rPr>
          <w:rFonts w:ascii="Arial" w:eastAsia="Times New Roman" w:hAnsi="Arial" w:cs="Arial"/>
          <w:sz w:val="24"/>
          <w:szCs w:val="24"/>
          <w:lang w:val="en-GB"/>
        </w:rPr>
        <w:t>for condonation</w:t>
      </w:r>
      <w:r w:rsidR="002002D6" w:rsidRPr="008000A8">
        <w:rPr>
          <w:rFonts w:ascii="Arial" w:eastAsia="Times New Roman" w:hAnsi="Arial" w:cs="Arial"/>
          <w:sz w:val="24"/>
          <w:szCs w:val="24"/>
          <w:lang w:val="en-GB"/>
        </w:rPr>
        <w:t xml:space="preserve"> for the late filing of a</w:t>
      </w:r>
      <w:r w:rsidR="00966E72" w:rsidRPr="008000A8">
        <w:rPr>
          <w:rFonts w:ascii="Arial" w:eastAsia="Times New Roman" w:hAnsi="Arial" w:cs="Arial"/>
          <w:sz w:val="24"/>
          <w:szCs w:val="24"/>
          <w:lang w:val="en-GB"/>
        </w:rPr>
        <w:t>n</w:t>
      </w:r>
      <w:r w:rsidR="002002D6" w:rsidRPr="008000A8">
        <w:rPr>
          <w:rFonts w:ascii="Arial" w:eastAsia="Times New Roman" w:hAnsi="Arial" w:cs="Arial"/>
          <w:sz w:val="24"/>
          <w:szCs w:val="24"/>
          <w:lang w:val="en-GB"/>
        </w:rPr>
        <w:t xml:space="preserve"> answer</w:t>
      </w:r>
      <w:r w:rsidR="008B79DD" w:rsidRPr="008000A8">
        <w:rPr>
          <w:rFonts w:ascii="Arial" w:eastAsia="Times New Roman" w:hAnsi="Arial" w:cs="Arial"/>
          <w:sz w:val="24"/>
          <w:szCs w:val="24"/>
          <w:lang w:val="en-GB"/>
        </w:rPr>
        <w:t xml:space="preserve">ing affidavit </w:t>
      </w:r>
      <w:r w:rsidR="00966E72" w:rsidRPr="008000A8">
        <w:rPr>
          <w:rFonts w:ascii="Arial" w:eastAsia="Times New Roman" w:hAnsi="Arial" w:cs="Arial"/>
          <w:sz w:val="24"/>
          <w:szCs w:val="24"/>
          <w:lang w:val="en-GB"/>
        </w:rPr>
        <w:t>pursuant to the court</w:t>
      </w:r>
      <w:r w:rsidRPr="008000A8">
        <w:rPr>
          <w:rFonts w:ascii="Arial" w:eastAsia="Times New Roman" w:hAnsi="Arial" w:cs="Arial"/>
          <w:sz w:val="24"/>
          <w:szCs w:val="24"/>
          <w:lang w:val="en-GB"/>
        </w:rPr>
        <w:t xml:space="preserve"> order made by this court </w:t>
      </w:r>
      <w:r w:rsidR="00966E72" w:rsidRPr="008000A8">
        <w:rPr>
          <w:rFonts w:ascii="Arial" w:eastAsia="Times New Roman" w:hAnsi="Arial" w:cs="Arial"/>
          <w:sz w:val="24"/>
          <w:szCs w:val="24"/>
          <w:lang w:val="en-GB"/>
        </w:rPr>
        <w:t>on 13 December 2022.</w:t>
      </w:r>
      <w:r w:rsidRPr="008000A8">
        <w:rPr>
          <w:rFonts w:ascii="Arial" w:eastAsia="Times New Roman" w:hAnsi="Arial" w:cs="Arial"/>
          <w:sz w:val="24"/>
          <w:szCs w:val="24"/>
          <w:lang w:val="en-GB"/>
        </w:rPr>
        <w:t xml:space="preserve"> </w:t>
      </w:r>
      <w:r w:rsidR="00966E72" w:rsidRPr="008000A8">
        <w:rPr>
          <w:rFonts w:ascii="Arial" w:eastAsia="Times New Roman" w:hAnsi="Arial" w:cs="Arial"/>
          <w:sz w:val="24"/>
          <w:szCs w:val="24"/>
          <w:lang w:val="en-GB"/>
        </w:rPr>
        <w:t>The application was opposed by applicants wh</w:t>
      </w:r>
      <w:r w:rsidR="00ED125D" w:rsidRPr="008000A8">
        <w:rPr>
          <w:rFonts w:ascii="Arial" w:eastAsia="Times New Roman" w:hAnsi="Arial" w:cs="Arial"/>
          <w:sz w:val="24"/>
          <w:szCs w:val="24"/>
          <w:lang w:val="en-GB"/>
        </w:rPr>
        <w:t>o raised several points in limine</w:t>
      </w:r>
      <w:r w:rsidR="006108E8" w:rsidRPr="008000A8">
        <w:rPr>
          <w:rFonts w:ascii="Arial" w:eastAsia="Times New Roman" w:hAnsi="Arial" w:cs="Arial"/>
          <w:sz w:val="24"/>
          <w:szCs w:val="24"/>
          <w:lang w:val="en-GB"/>
        </w:rPr>
        <w:t>.</w:t>
      </w:r>
      <w:r w:rsidR="00BD41FB" w:rsidRPr="008000A8">
        <w:rPr>
          <w:rFonts w:ascii="Arial" w:eastAsia="Times New Roman" w:hAnsi="Arial" w:cs="Arial"/>
          <w:sz w:val="24"/>
          <w:szCs w:val="24"/>
          <w:lang w:val="en-GB"/>
        </w:rPr>
        <w:t xml:space="preserve"> Considering</w:t>
      </w:r>
      <w:r w:rsidR="006B5ACC" w:rsidRPr="008000A8">
        <w:rPr>
          <w:rFonts w:ascii="Arial" w:eastAsia="Times New Roman" w:hAnsi="Arial" w:cs="Arial"/>
          <w:sz w:val="24"/>
          <w:szCs w:val="24"/>
          <w:lang w:val="en-GB"/>
        </w:rPr>
        <w:t xml:space="preserve"> the duration of the delay</w:t>
      </w:r>
      <w:r w:rsidR="00F2077B" w:rsidRPr="008000A8">
        <w:rPr>
          <w:rFonts w:ascii="Arial" w:eastAsia="Times New Roman" w:hAnsi="Arial" w:cs="Arial"/>
          <w:sz w:val="24"/>
          <w:szCs w:val="24"/>
          <w:lang w:val="en-GB"/>
        </w:rPr>
        <w:t>; the</w:t>
      </w:r>
      <w:r w:rsidR="00BD41FB" w:rsidRPr="008000A8">
        <w:rPr>
          <w:rFonts w:ascii="Arial" w:eastAsia="Times New Roman" w:hAnsi="Arial" w:cs="Arial"/>
          <w:sz w:val="24"/>
          <w:szCs w:val="24"/>
          <w:lang w:val="en-GB"/>
        </w:rPr>
        <w:t xml:space="preserve"> court</w:t>
      </w:r>
      <w:r w:rsidR="006108E8" w:rsidRPr="008000A8">
        <w:rPr>
          <w:rFonts w:ascii="Arial" w:eastAsia="Times New Roman" w:hAnsi="Arial" w:cs="Arial"/>
          <w:sz w:val="24"/>
          <w:szCs w:val="24"/>
          <w:lang w:val="en-GB"/>
        </w:rPr>
        <w:t xml:space="preserve"> </w:t>
      </w:r>
      <w:r w:rsidR="006B5ACC" w:rsidRPr="008000A8">
        <w:rPr>
          <w:rFonts w:ascii="Arial" w:eastAsia="Times New Roman" w:hAnsi="Arial" w:cs="Arial"/>
          <w:sz w:val="24"/>
          <w:szCs w:val="24"/>
          <w:lang w:val="en-GB"/>
        </w:rPr>
        <w:t>h</w:t>
      </w:r>
      <w:r w:rsidR="00BD41FB" w:rsidRPr="008000A8">
        <w:rPr>
          <w:rFonts w:ascii="Arial" w:eastAsia="Times New Roman" w:hAnsi="Arial" w:cs="Arial"/>
          <w:sz w:val="24"/>
          <w:szCs w:val="24"/>
          <w:lang w:val="en-GB"/>
        </w:rPr>
        <w:t>eld</w:t>
      </w:r>
      <w:r w:rsidR="00F2077B" w:rsidRPr="008000A8">
        <w:rPr>
          <w:rFonts w:ascii="Arial" w:eastAsia="Times New Roman" w:hAnsi="Arial" w:cs="Arial"/>
          <w:sz w:val="24"/>
          <w:szCs w:val="24"/>
          <w:lang w:val="en-GB"/>
        </w:rPr>
        <w:t xml:space="preserve"> that </w:t>
      </w:r>
      <w:r w:rsidR="006108E8" w:rsidRPr="008000A8">
        <w:rPr>
          <w:rFonts w:ascii="Arial" w:eastAsia="Times New Roman" w:hAnsi="Arial" w:cs="Arial"/>
          <w:sz w:val="24"/>
          <w:szCs w:val="24"/>
          <w:lang w:val="en-GB"/>
        </w:rPr>
        <w:t xml:space="preserve">respondent immediately </w:t>
      </w:r>
      <w:r w:rsidR="00BD41FB" w:rsidRPr="008000A8">
        <w:rPr>
          <w:rFonts w:ascii="Arial" w:eastAsia="Times New Roman" w:hAnsi="Arial" w:cs="Arial"/>
          <w:sz w:val="24"/>
          <w:szCs w:val="24"/>
          <w:lang w:val="en-GB"/>
        </w:rPr>
        <w:t xml:space="preserve">took steps to regularise its non-compliance upon realising it. The court further found and held the view that </w:t>
      </w:r>
      <w:r w:rsidR="00F2077B" w:rsidRPr="008000A8">
        <w:rPr>
          <w:rFonts w:ascii="Arial" w:eastAsia="Times New Roman" w:hAnsi="Arial" w:cs="Arial"/>
          <w:sz w:val="24"/>
          <w:szCs w:val="24"/>
          <w:lang w:val="en-GB"/>
        </w:rPr>
        <w:t xml:space="preserve">the application for condonation was made out of a genuine and honest desire to pursue or finalise the matter. Furthermore the court held </w:t>
      </w:r>
      <w:r w:rsidR="00F13F25" w:rsidRPr="008000A8">
        <w:rPr>
          <w:rFonts w:ascii="Arial" w:hAnsi="Arial" w:cs="Arial"/>
          <w:sz w:val="24"/>
          <w:szCs w:val="24"/>
        </w:rPr>
        <w:t>that r</w:t>
      </w:r>
      <w:r w:rsidR="004375F6" w:rsidRPr="008000A8">
        <w:rPr>
          <w:rFonts w:ascii="Arial" w:hAnsi="Arial" w:cs="Arial"/>
          <w:sz w:val="24"/>
          <w:szCs w:val="24"/>
        </w:rPr>
        <w:t>efusing condonation i</w:t>
      </w:r>
      <w:r w:rsidR="00F2077B" w:rsidRPr="008000A8">
        <w:rPr>
          <w:rFonts w:ascii="Arial" w:hAnsi="Arial" w:cs="Arial"/>
          <w:sz w:val="24"/>
          <w:szCs w:val="24"/>
        </w:rPr>
        <w:t>s rather a</w:t>
      </w:r>
      <w:r w:rsidR="001B0C8D" w:rsidRPr="008000A8">
        <w:rPr>
          <w:rFonts w:ascii="Arial" w:hAnsi="Arial" w:cs="Arial"/>
          <w:sz w:val="24"/>
          <w:szCs w:val="24"/>
        </w:rPr>
        <w:t xml:space="preserve"> </w:t>
      </w:r>
      <w:r w:rsidR="004375F6" w:rsidRPr="008000A8">
        <w:rPr>
          <w:rFonts w:ascii="Arial" w:hAnsi="Arial" w:cs="Arial"/>
          <w:sz w:val="24"/>
          <w:szCs w:val="24"/>
        </w:rPr>
        <w:t xml:space="preserve">grave and too serious sanction </w:t>
      </w:r>
      <w:r w:rsidR="00F2077B" w:rsidRPr="008000A8">
        <w:rPr>
          <w:rFonts w:ascii="Arial" w:hAnsi="Arial" w:cs="Arial"/>
          <w:sz w:val="24"/>
          <w:szCs w:val="24"/>
        </w:rPr>
        <w:t xml:space="preserve">that </w:t>
      </w:r>
      <w:r w:rsidR="004375F6" w:rsidRPr="008000A8">
        <w:rPr>
          <w:rFonts w:ascii="Arial" w:hAnsi="Arial" w:cs="Arial"/>
          <w:sz w:val="24"/>
          <w:szCs w:val="24"/>
        </w:rPr>
        <w:t>if granted,</w:t>
      </w:r>
      <w:r w:rsidR="00F2077B" w:rsidRPr="008000A8">
        <w:rPr>
          <w:rFonts w:ascii="Arial" w:hAnsi="Arial" w:cs="Arial"/>
          <w:sz w:val="24"/>
          <w:szCs w:val="24"/>
        </w:rPr>
        <w:t xml:space="preserve"> it has the potential,</w:t>
      </w:r>
      <w:r w:rsidR="004375F6" w:rsidRPr="008000A8">
        <w:rPr>
          <w:rFonts w:ascii="Arial" w:hAnsi="Arial" w:cs="Arial"/>
          <w:sz w:val="24"/>
          <w:szCs w:val="24"/>
        </w:rPr>
        <w:t xml:space="preserve"> to shut the doors of justice in the face of the respondent. </w:t>
      </w:r>
      <w:r w:rsidR="001B0C8D" w:rsidRPr="008000A8">
        <w:rPr>
          <w:rFonts w:ascii="Arial" w:eastAsia="Times New Roman" w:hAnsi="Arial" w:cs="Arial"/>
          <w:sz w:val="24"/>
          <w:szCs w:val="24"/>
          <w:lang w:val="en-GB"/>
        </w:rPr>
        <w:t>R</w:t>
      </w:r>
      <w:r w:rsidR="003976E0" w:rsidRPr="008000A8">
        <w:rPr>
          <w:rFonts w:ascii="Arial" w:eastAsia="Times New Roman" w:hAnsi="Arial" w:cs="Arial"/>
          <w:sz w:val="24"/>
          <w:szCs w:val="24"/>
          <w:lang w:val="en-GB"/>
        </w:rPr>
        <w:t>espondents/applicants point</w:t>
      </w:r>
      <w:r w:rsidR="006108E8" w:rsidRPr="008000A8">
        <w:rPr>
          <w:rFonts w:ascii="Arial" w:eastAsia="Times New Roman" w:hAnsi="Arial" w:cs="Arial"/>
          <w:sz w:val="24"/>
          <w:szCs w:val="24"/>
          <w:lang w:val="en-GB"/>
        </w:rPr>
        <w:t>s</w:t>
      </w:r>
      <w:r w:rsidR="003976E0" w:rsidRPr="008000A8">
        <w:rPr>
          <w:rFonts w:ascii="Arial" w:eastAsia="Times New Roman" w:hAnsi="Arial" w:cs="Arial"/>
          <w:sz w:val="24"/>
          <w:szCs w:val="24"/>
          <w:lang w:val="en-GB"/>
        </w:rPr>
        <w:t xml:space="preserve"> in limine</w:t>
      </w:r>
      <w:r w:rsidR="006108E8" w:rsidRPr="008000A8">
        <w:rPr>
          <w:rFonts w:ascii="Arial" w:eastAsia="Times New Roman" w:hAnsi="Arial" w:cs="Arial"/>
          <w:sz w:val="24"/>
          <w:szCs w:val="24"/>
          <w:lang w:val="en-GB"/>
        </w:rPr>
        <w:t xml:space="preserve"> are dismissed</w:t>
      </w:r>
      <w:r w:rsidRPr="008000A8">
        <w:rPr>
          <w:rFonts w:ascii="Arial" w:eastAsia="Times New Roman" w:hAnsi="Arial" w:cs="Arial"/>
          <w:sz w:val="24"/>
          <w:szCs w:val="24"/>
          <w:lang w:val="en-GB"/>
        </w:rPr>
        <w:t xml:space="preserve">. </w:t>
      </w:r>
    </w:p>
    <w:p w:rsidR="00CB14F6" w:rsidRPr="008000A8" w:rsidRDefault="00CB14F6" w:rsidP="009F2A12">
      <w:pPr>
        <w:spacing w:after="0" w:line="360" w:lineRule="auto"/>
        <w:jc w:val="both"/>
        <w:rPr>
          <w:rFonts w:ascii="Arial" w:hAnsi="Arial" w:cs="Arial"/>
          <w:bCs/>
          <w:noProof/>
          <w:sz w:val="24"/>
          <w:szCs w:val="24"/>
        </w:rPr>
      </w:pPr>
    </w:p>
    <w:p w:rsidR="00CB14F6" w:rsidRPr="008000A8" w:rsidRDefault="00E01AE4" w:rsidP="009F2A12">
      <w:pPr>
        <w:spacing w:after="0" w:line="360" w:lineRule="auto"/>
        <w:jc w:val="both"/>
        <w:rPr>
          <w:rFonts w:ascii="Arial" w:hAnsi="Arial" w:cs="Arial"/>
          <w:bCs/>
          <w:noProof/>
          <w:sz w:val="24"/>
          <w:szCs w:val="24"/>
        </w:rPr>
      </w:pPr>
      <w:r>
        <w:rPr>
          <w:rFonts w:ascii="Arial" w:hAnsi="Arial" w:cs="Arial"/>
          <w:bCs/>
          <w:noProof/>
          <w:sz w:val="24"/>
          <w:szCs w:val="24"/>
        </w:rPr>
        <w:pict>
          <v:rect id="_x0000_i1025" style="width:0;height:1.5pt" o:hralign="center" o:hrstd="t" o:hr="t" fillcolor="#a0a0a0" stroked="f"/>
        </w:pict>
      </w:r>
    </w:p>
    <w:p w:rsidR="00CB14F6" w:rsidRPr="008000A8" w:rsidRDefault="00CB14F6" w:rsidP="009F2A12">
      <w:pPr>
        <w:spacing w:after="0" w:line="360" w:lineRule="auto"/>
        <w:jc w:val="center"/>
        <w:rPr>
          <w:rFonts w:ascii="Arial" w:hAnsi="Arial" w:cs="Arial"/>
          <w:b/>
          <w:bCs/>
          <w:noProof/>
          <w:sz w:val="24"/>
          <w:szCs w:val="24"/>
        </w:rPr>
      </w:pPr>
      <w:r w:rsidRPr="008000A8">
        <w:rPr>
          <w:rFonts w:ascii="Arial" w:hAnsi="Arial" w:cs="Arial"/>
          <w:b/>
          <w:bCs/>
          <w:noProof/>
          <w:sz w:val="24"/>
          <w:szCs w:val="24"/>
        </w:rPr>
        <w:t>ORDER</w:t>
      </w:r>
    </w:p>
    <w:p w:rsidR="00CB14F6" w:rsidRPr="008000A8" w:rsidRDefault="00E01AE4" w:rsidP="009F2A12">
      <w:pPr>
        <w:spacing w:after="0" w:line="360" w:lineRule="auto"/>
        <w:jc w:val="both"/>
        <w:rPr>
          <w:rFonts w:ascii="Arial" w:hAnsi="Arial" w:cs="Arial"/>
          <w:bCs/>
          <w:noProof/>
          <w:sz w:val="24"/>
          <w:szCs w:val="24"/>
        </w:rPr>
      </w:pPr>
      <w:r>
        <w:rPr>
          <w:rFonts w:ascii="Arial" w:hAnsi="Arial" w:cs="Arial"/>
          <w:bCs/>
          <w:noProof/>
          <w:sz w:val="24"/>
          <w:szCs w:val="24"/>
        </w:rPr>
        <w:pict>
          <v:rect id="_x0000_i1026" style="width:0;height:1.5pt" o:hralign="center" o:hrstd="t" o:hr="t" fillcolor="#a0a0a0" stroked="f"/>
        </w:pict>
      </w:r>
    </w:p>
    <w:p w:rsidR="00C025C9" w:rsidRPr="008000A8" w:rsidRDefault="00C025C9" w:rsidP="009F2A12">
      <w:pPr>
        <w:pStyle w:val="ListParagraph"/>
        <w:numPr>
          <w:ilvl w:val="0"/>
          <w:numId w:val="3"/>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applicants’ points </w:t>
      </w:r>
      <w:r w:rsidRPr="00ED0AE9">
        <w:rPr>
          <w:rFonts w:ascii="Arial" w:eastAsia="Times New Roman" w:hAnsi="Arial" w:cs="Arial"/>
          <w:i/>
          <w:sz w:val="24"/>
          <w:szCs w:val="24"/>
          <w:lang w:val="en-GB"/>
        </w:rPr>
        <w:t>in limine</w:t>
      </w:r>
      <w:r w:rsidRPr="008000A8">
        <w:rPr>
          <w:rFonts w:ascii="Arial" w:eastAsia="Times New Roman" w:hAnsi="Arial" w:cs="Arial"/>
          <w:sz w:val="24"/>
          <w:szCs w:val="24"/>
          <w:lang w:val="en-GB"/>
        </w:rPr>
        <w:t xml:space="preserve"> are hereby dismissed.</w:t>
      </w:r>
    </w:p>
    <w:p w:rsidR="00C025C9" w:rsidRPr="008000A8" w:rsidRDefault="00C025C9" w:rsidP="009F2A12">
      <w:pPr>
        <w:pStyle w:val="ListParagraph"/>
        <w:numPr>
          <w:ilvl w:val="0"/>
          <w:numId w:val="3"/>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respondent</w:t>
      </w:r>
      <w:r w:rsidR="006B5ACC" w:rsidRPr="008000A8">
        <w:rPr>
          <w:rFonts w:ascii="Arial" w:eastAsia="Times New Roman" w:hAnsi="Arial" w:cs="Arial"/>
          <w:sz w:val="24"/>
          <w:szCs w:val="24"/>
          <w:lang w:val="en-GB"/>
        </w:rPr>
        <w:t>’s</w:t>
      </w:r>
      <w:r w:rsidRPr="008000A8">
        <w:rPr>
          <w:rFonts w:ascii="Arial" w:eastAsia="Times New Roman" w:hAnsi="Arial" w:cs="Arial"/>
          <w:sz w:val="24"/>
          <w:szCs w:val="24"/>
          <w:lang w:val="en-GB"/>
        </w:rPr>
        <w:t xml:space="preserve"> non-compliance with this court’s order dated 13 December 2022 is hereby condoned.</w:t>
      </w:r>
    </w:p>
    <w:p w:rsidR="00C025C9" w:rsidRPr="008000A8" w:rsidRDefault="00C025C9" w:rsidP="009F2A12">
      <w:pPr>
        <w:pStyle w:val="ListParagraph"/>
        <w:numPr>
          <w:ilvl w:val="0"/>
          <w:numId w:val="3"/>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answering affidavit filed by the respondent stands as filed.</w:t>
      </w:r>
    </w:p>
    <w:p w:rsidR="00C025C9" w:rsidRPr="008000A8" w:rsidRDefault="00C025C9" w:rsidP="009F2A12">
      <w:pPr>
        <w:pStyle w:val="ListParagraph"/>
        <w:numPr>
          <w:ilvl w:val="0"/>
          <w:numId w:val="3"/>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respondent is ordered to pay the costs of this application</w:t>
      </w:r>
      <w:r w:rsidR="00F2077B" w:rsidRPr="008000A8">
        <w:rPr>
          <w:rFonts w:ascii="Arial" w:eastAsia="Times New Roman" w:hAnsi="Arial" w:cs="Arial"/>
          <w:sz w:val="24"/>
          <w:szCs w:val="24"/>
          <w:lang w:val="en-GB"/>
        </w:rPr>
        <w:t xml:space="preserve"> subject to</w:t>
      </w:r>
      <w:r w:rsidRPr="008000A8">
        <w:rPr>
          <w:rFonts w:ascii="Arial" w:eastAsia="Times New Roman" w:hAnsi="Arial" w:cs="Arial"/>
          <w:sz w:val="24"/>
          <w:szCs w:val="24"/>
          <w:lang w:val="en-GB"/>
        </w:rPr>
        <w:t xml:space="preserve"> Rule 32 (11).</w:t>
      </w:r>
    </w:p>
    <w:p w:rsidR="00C025C9" w:rsidRPr="008000A8" w:rsidRDefault="00C025C9" w:rsidP="009F2A12">
      <w:pPr>
        <w:numPr>
          <w:ilvl w:val="0"/>
          <w:numId w:val="3"/>
        </w:numPr>
        <w:tabs>
          <w:tab w:val="left" w:pos="426"/>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Parties are directed to file a joint status report on or before </w:t>
      </w:r>
      <w:r w:rsidRPr="00ED0AE9">
        <w:rPr>
          <w:rFonts w:ascii="Arial" w:eastAsia="Times New Roman" w:hAnsi="Arial" w:cs="Arial"/>
          <w:b/>
          <w:sz w:val="24"/>
          <w:szCs w:val="24"/>
          <w:lang w:val="en-GB"/>
        </w:rPr>
        <w:t>4 August 2023</w:t>
      </w:r>
      <w:r w:rsidRPr="008000A8">
        <w:rPr>
          <w:rFonts w:ascii="Arial" w:eastAsia="Times New Roman" w:hAnsi="Arial" w:cs="Arial"/>
          <w:sz w:val="24"/>
          <w:szCs w:val="24"/>
          <w:lang w:val="en-GB"/>
        </w:rPr>
        <w:t xml:space="preserve"> detailing the further conduct of the matter.</w:t>
      </w:r>
    </w:p>
    <w:p w:rsidR="00C025C9" w:rsidRPr="008000A8" w:rsidRDefault="00C025C9" w:rsidP="009F2A12">
      <w:pPr>
        <w:numPr>
          <w:ilvl w:val="0"/>
          <w:numId w:val="3"/>
        </w:numPr>
        <w:tabs>
          <w:tab w:val="left" w:pos="426"/>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matter is postponed to </w:t>
      </w:r>
      <w:r w:rsidRPr="00ED0AE9">
        <w:rPr>
          <w:rFonts w:ascii="Arial" w:eastAsia="Times New Roman" w:hAnsi="Arial" w:cs="Arial"/>
          <w:b/>
          <w:sz w:val="24"/>
          <w:szCs w:val="24"/>
          <w:lang w:val="en-GB"/>
        </w:rPr>
        <w:t>9 August 2</w:t>
      </w:r>
      <w:r w:rsidR="00DA6B47" w:rsidRPr="00ED0AE9">
        <w:rPr>
          <w:rFonts w:ascii="Arial" w:eastAsia="Times New Roman" w:hAnsi="Arial" w:cs="Arial"/>
          <w:b/>
          <w:sz w:val="24"/>
          <w:szCs w:val="24"/>
          <w:lang w:val="en-GB"/>
        </w:rPr>
        <w:t>023</w:t>
      </w:r>
      <w:r w:rsidR="00DA6B47" w:rsidRPr="008000A8">
        <w:rPr>
          <w:rFonts w:ascii="Arial" w:eastAsia="Times New Roman" w:hAnsi="Arial" w:cs="Arial"/>
          <w:sz w:val="24"/>
          <w:szCs w:val="24"/>
          <w:lang w:val="en-GB"/>
        </w:rPr>
        <w:t xml:space="preserve"> at </w:t>
      </w:r>
      <w:r w:rsidR="00DA6B47" w:rsidRPr="00ED0AE9">
        <w:rPr>
          <w:rFonts w:ascii="Arial" w:eastAsia="Times New Roman" w:hAnsi="Arial" w:cs="Arial"/>
          <w:b/>
          <w:sz w:val="24"/>
          <w:szCs w:val="24"/>
          <w:lang w:val="en-GB"/>
        </w:rPr>
        <w:t>10h00</w:t>
      </w:r>
      <w:r w:rsidR="00DA6B47" w:rsidRPr="008000A8">
        <w:rPr>
          <w:rFonts w:ascii="Arial" w:eastAsia="Times New Roman" w:hAnsi="Arial" w:cs="Arial"/>
          <w:sz w:val="24"/>
          <w:szCs w:val="24"/>
          <w:lang w:val="en-GB"/>
        </w:rPr>
        <w:t xml:space="preserve"> for status hearing.</w:t>
      </w:r>
    </w:p>
    <w:p w:rsidR="00B736B1" w:rsidRPr="00ED0AE9" w:rsidRDefault="00DA6B47" w:rsidP="009F2A12">
      <w:pPr>
        <w:numPr>
          <w:ilvl w:val="0"/>
          <w:numId w:val="3"/>
        </w:numPr>
        <w:tabs>
          <w:tab w:val="left" w:pos="426"/>
        </w:tabs>
        <w:spacing w:after="0" w:line="360" w:lineRule="auto"/>
        <w:jc w:val="both"/>
        <w:rPr>
          <w:rFonts w:ascii="Arial" w:eastAsia="Times New Roman" w:hAnsi="Arial" w:cs="Arial"/>
          <w:b/>
          <w:sz w:val="24"/>
          <w:szCs w:val="24"/>
          <w:lang w:val="en-GB"/>
        </w:rPr>
      </w:pPr>
      <w:r w:rsidRPr="008000A8">
        <w:rPr>
          <w:rFonts w:ascii="Arial" w:eastAsia="Times New Roman" w:hAnsi="Arial" w:cs="Arial"/>
          <w:sz w:val="24"/>
          <w:szCs w:val="24"/>
          <w:lang w:val="en-GB"/>
        </w:rPr>
        <w:t xml:space="preserve">The Rule </w:t>
      </w:r>
      <w:r w:rsidRPr="008000A8">
        <w:rPr>
          <w:rFonts w:ascii="Arial" w:eastAsia="Times New Roman" w:hAnsi="Arial" w:cs="Arial"/>
          <w:i/>
          <w:sz w:val="24"/>
          <w:szCs w:val="24"/>
          <w:lang w:val="en-GB"/>
        </w:rPr>
        <w:t>Nisi</w:t>
      </w:r>
      <w:r w:rsidRPr="008000A8">
        <w:rPr>
          <w:rFonts w:ascii="Arial" w:eastAsia="Times New Roman" w:hAnsi="Arial" w:cs="Arial"/>
          <w:sz w:val="24"/>
          <w:szCs w:val="24"/>
          <w:lang w:val="en-GB"/>
        </w:rPr>
        <w:t xml:space="preserve"> is further extended to the date stated </w:t>
      </w:r>
      <w:r w:rsidR="00D868B9" w:rsidRPr="008000A8">
        <w:rPr>
          <w:rFonts w:ascii="Arial" w:eastAsia="Times New Roman" w:hAnsi="Arial" w:cs="Arial"/>
          <w:sz w:val="24"/>
          <w:szCs w:val="24"/>
          <w:lang w:val="en-GB"/>
        </w:rPr>
        <w:t xml:space="preserve">in order 6 above </w:t>
      </w:r>
      <w:r w:rsidR="00D868B9" w:rsidRPr="00ED0AE9">
        <w:rPr>
          <w:rFonts w:ascii="Arial" w:eastAsia="Times New Roman" w:hAnsi="Arial" w:cs="Arial"/>
          <w:b/>
          <w:sz w:val="24"/>
          <w:szCs w:val="24"/>
          <w:lang w:val="en-GB"/>
        </w:rPr>
        <w:t>(9 August 2023.</w:t>
      </w:r>
    </w:p>
    <w:p w:rsidR="00B736B1" w:rsidRPr="008000A8" w:rsidRDefault="00B736B1" w:rsidP="009F2A12">
      <w:pPr>
        <w:tabs>
          <w:tab w:val="left" w:pos="426"/>
        </w:tabs>
        <w:spacing w:after="0" w:line="360" w:lineRule="auto"/>
        <w:jc w:val="both"/>
        <w:rPr>
          <w:rFonts w:ascii="Arial" w:eastAsia="Times New Roman" w:hAnsi="Arial" w:cs="Arial"/>
          <w:sz w:val="24"/>
          <w:szCs w:val="24"/>
          <w:lang w:val="en-GB"/>
        </w:rPr>
      </w:pPr>
    </w:p>
    <w:p w:rsidR="00CB14F6" w:rsidRPr="008000A8" w:rsidRDefault="00E01AE4" w:rsidP="009F2A12">
      <w:pPr>
        <w:spacing w:after="0" w:line="360" w:lineRule="auto"/>
        <w:jc w:val="both"/>
        <w:rPr>
          <w:rFonts w:ascii="Arial" w:hAnsi="Arial" w:cs="Arial"/>
          <w:bCs/>
          <w:noProof/>
          <w:sz w:val="24"/>
          <w:szCs w:val="24"/>
        </w:rPr>
      </w:pPr>
      <w:r>
        <w:rPr>
          <w:rFonts w:ascii="Arial" w:hAnsi="Arial" w:cs="Arial"/>
          <w:bCs/>
          <w:noProof/>
          <w:sz w:val="24"/>
          <w:szCs w:val="24"/>
        </w:rPr>
        <w:pict>
          <v:rect id="_x0000_i1027" style="width:0;height:1.5pt" o:hralign="center" o:hrstd="t" o:hr="t" fillcolor="#a0a0a0" stroked="f"/>
        </w:pict>
      </w:r>
    </w:p>
    <w:p w:rsidR="00CB14F6" w:rsidRPr="008000A8" w:rsidRDefault="00CB14F6" w:rsidP="009F2A12">
      <w:pPr>
        <w:tabs>
          <w:tab w:val="center" w:pos="4513"/>
          <w:tab w:val="left" w:pos="6660"/>
        </w:tabs>
        <w:spacing w:after="0" w:line="360" w:lineRule="auto"/>
        <w:rPr>
          <w:rFonts w:ascii="Arial" w:hAnsi="Arial" w:cs="Arial"/>
          <w:b/>
          <w:bCs/>
          <w:noProof/>
          <w:sz w:val="24"/>
          <w:szCs w:val="24"/>
        </w:rPr>
      </w:pPr>
      <w:r w:rsidRPr="008000A8">
        <w:rPr>
          <w:rFonts w:ascii="Arial" w:hAnsi="Arial" w:cs="Arial"/>
          <w:bCs/>
          <w:noProof/>
          <w:sz w:val="24"/>
          <w:szCs w:val="24"/>
        </w:rPr>
        <w:tab/>
      </w:r>
      <w:r w:rsidRPr="008000A8">
        <w:rPr>
          <w:rFonts w:ascii="Arial" w:hAnsi="Arial" w:cs="Arial"/>
          <w:b/>
          <w:bCs/>
          <w:noProof/>
          <w:sz w:val="24"/>
          <w:szCs w:val="24"/>
        </w:rPr>
        <w:t>Ruling</w:t>
      </w:r>
    </w:p>
    <w:p w:rsidR="00CB14F6" w:rsidRPr="008000A8" w:rsidRDefault="00E01AE4" w:rsidP="009F2A12">
      <w:pPr>
        <w:tabs>
          <w:tab w:val="center" w:pos="4513"/>
          <w:tab w:val="left" w:pos="6660"/>
        </w:tabs>
        <w:spacing w:after="0" w:line="360" w:lineRule="auto"/>
        <w:rPr>
          <w:rFonts w:ascii="Arial" w:hAnsi="Arial" w:cs="Arial"/>
          <w:bCs/>
          <w:sz w:val="24"/>
          <w:szCs w:val="24"/>
          <w:lang w:val="en-GB"/>
        </w:rPr>
      </w:pPr>
      <w:r>
        <w:rPr>
          <w:rFonts w:ascii="Arial" w:hAnsi="Arial" w:cs="Arial"/>
          <w:bCs/>
          <w:noProof/>
          <w:sz w:val="24"/>
          <w:szCs w:val="24"/>
        </w:rPr>
        <w:pict>
          <v:rect id="_x0000_i1028" style="width:0;height:1.5pt" o:hralign="center" o:hrstd="t" o:hr="t" fillcolor="#a0a0a0" stroked="f"/>
        </w:pict>
      </w:r>
    </w:p>
    <w:p w:rsidR="00CB14F6" w:rsidRPr="008000A8" w:rsidRDefault="00CB14F6" w:rsidP="009F2A12">
      <w:pPr>
        <w:spacing w:after="0" w:line="360" w:lineRule="auto"/>
        <w:jc w:val="both"/>
        <w:rPr>
          <w:rFonts w:ascii="Arial" w:hAnsi="Arial" w:cs="Arial"/>
          <w:sz w:val="24"/>
          <w:szCs w:val="24"/>
        </w:rPr>
      </w:pPr>
      <w:r w:rsidRPr="008000A8">
        <w:rPr>
          <w:rFonts w:ascii="Arial" w:hAnsi="Arial" w:cs="Arial"/>
          <w:sz w:val="24"/>
          <w:szCs w:val="24"/>
        </w:rPr>
        <w:t>SALIONGA J:</w:t>
      </w:r>
    </w:p>
    <w:p w:rsidR="00CB14F6" w:rsidRPr="008000A8" w:rsidRDefault="00CB14F6" w:rsidP="009F2A12">
      <w:pPr>
        <w:spacing w:after="0" w:line="360" w:lineRule="auto"/>
        <w:jc w:val="both"/>
        <w:rPr>
          <w:rFonts w:ascii="Arial" w:hAnsi="Arial" w:cs="Arial"/>
          <w:sz w:val="24"/>
          <w:szCs w:val="24"/>
          <w:u w:val="single"/>
        </w:rPr>
      </w:pPr>
    </w:p>
    <w:p w:rsidR="00CB14F6" w:rsidRPr="008000A8" w:rsidRDefault="002002D6" w:rsidP="009F2A12">
      <w:pPr>
        <w:spacing w:after="0" w:line="360" w:lineRule="auto"/>
        <w:jc w:val="both"/>
        <w:rPr>
          <w:rFonts w:ascii="Arial" w:hAnsi="Arial" w:cs="Arial"/>
          <w:sz w:val="24"/>
          <w:szCs w:val="24"/>
          <w:u w:val="single"/>
        </w:rPr>
      </w:pPr>
      <w:r w:rsidRPr="008000A8">
        <w:rPr>
          <w:rFonts w:ascii="Arial" w:hAnsi="Arial" w:cs="Arial"/>
          <w:sz w:val="24"/>
          <w:szCs w:val="24"/>
          <w:u w:val="single"/>
        </w:rPr>
        <w:t>Background</w:t>
      </w:r>
    </w:p>
    <w:p w:rsidR="00CB14F6" w:rsidRPr="008000A8" w:rsidRDefault="00CB14F6" w:rsidP="009F2A12">
      <w:pPr>
        <w:spacing w:after="0" w:line="360" w:lineRule="auto"/>
        <w:jc w:val="both"/>
        <w:rPr>
          <w:rFonts w:ascii="Arial" w:hAnsi="Arial" w:cs="Arial"/>
          <w:sz w:val="24"/>
          <w:szCs w:val="24"/>
          <w:u w:val="single"/>
        </w:rPr>
      </w:pPr>
    </w:p>
    <w:p w:rsidR="001A6713" w:rsidRPr="008000A8" w:rsidRDefault="00CB14F6" w:rsidP="009F2A12">
      <w:pPr>
        <w:spacing w:after="0" w:line="360" w:lineRule="auto"/>
        <w:jc w:val="both"/>
        <w:rPr>
          <w:rFonts w:ascii="Arial" w:hAnsi="Arial" w:cs="Arial"/>
          <w:sz w:val="24"/>
          <w:szCs w:val="24"/>
        </w:rPr>
      </w:pPr>
      <w:r w:rsidRPr="008000A8">
        <w:rPr>
          <w:rFonts w:ascii="Arial" w:hAnsi="Arial" w:cs="Arial"/>
          <w:sz w:val="24"/>
          <w:szCs w:val="24"/>
        </w:rPr>
        <w:t>[1]</w:t>
      </w:r>
      <w:r w:rsidRPr="008000A8">
        <w:rPr>
          <w:rFonts w:ascii="Arial" w:hAnsi="Arial" w:cs="Arial"/>
          <w:sz w:val="24"/>
          <w:szCs w:val="24"/>
        </w:rPr>
        <w:tab/>
      </w:r>
      <w:r w:rsidR="001A6713" w:rsidRPr="008000A8">
        <w:rPr>
          <w:rFonts w:ascii="Arial" w:hAnsi="Arial" w:cs="Arial"/>
          <w:sz w:val="24"/>
          <w:szCs w:val="24"/>
        </w:rPr>
        <w:t xml:space="preserve">The parties will be referred to in this ruling as applicants and respondent as in the main action. </w:t>
      </w:r>
    </w:p>
    <w:p w:rsidR="001A6713" w:rsidRPr="008000A8" w:rsidRDefault="001A6713" w:rsidP="009F2A12">
      <w:pPr>
        <w:spacing w:after="0" w:line="360" w:lineRule="auto"/>
        <w:jc w:val="both"/>
        <w:rPr>
          <w:rFonts w:ascii="Arial" w:hAnsi="Arial" w:cs="Arial"/>
          <w:sz w:val="24"/>
          <w:szCs w:val="24"/>
        </w:rPr>
      </w:pPr>
    </w:p>
    <w:p w:rsidR="001A6713" w:rsidRPr="008000A8" w:rsidRDefault="001A6713" w:rsidP="009F2A12">
      <w:pPr>
        <w:spacing w:after="0" w:line="360" w:lineRule="auto"/>
        <w:jc w:val="both"/>
        <w:rPr>
          <w:rFonts w:ascii="Arial" w:hAnsi="Arial" w:cs="Arial"/>
          <w:sz w:val="24"/>
          <w:szCs w:val="24"/>
        </w:rPr>
      </w:pPr>
      <w:r w:rsidRPr="008000A8">
        <w:rPr>
          <w:rFonts w:ascii="Arial" w:hAnsi="Arial" w:cs="Arial"/>
          <w:sz w:val="24"/>
          <w:szCs w:val="24"/>
        </w:rPr>
        <w:lastRenderedPageBreak/>
        <w:t xml:space="preserve">[2] </w:t>
      </w:r>
      <w:r w:rsidRPr="008000A8">
        <w:rPr>
          <w:rFonts w:ascii="Arial" w:hAnsi="Arial" w:cs="Arial"/>
          <w:sz w:val="24"/>
          <w:szCs w:val="24"/>
        </w:rPr>
        <w:tab/>
      </w:r>
      <w:r w:rsidR="00653F44" w:rsidRPr="008000A8">
        <w:rPr>
          <w:rFonts w:ascii="Arial" w:hAnsi="Arial" w:cs="Arial"/>
          <w:sz w:val="24"/>
          <w:szCs w:val="24"/>
        </w:rPr>
        <w:t xml:space="preserve">This is an opposed interlocutory application </w:t>
      </w:r>
      <w:r w:rsidR="004C6A93" w:rsidRPr="008000A8">
        <w:rPr>
          <w:rFonts w:ascii="Arial" w:hAnsi="Arial" w:cs="Arial"/>
          <w:sz w:val="24"/>
          <w:szCs w:val="24"/>
        </w:rPr>
        <w:t xml:space="preserve">that </w:t>
      </w:r>
      <w:r w:rsidR="00C55DA8" w:rsidRPr="008000A8">
        <w:rPr>
          <w:rFonts w:ascii="Arial" w:hAnsi="Arial" w:cs="Arial"/>
          <w:sz w:val="24"/>
          <w:szCs w:val="24"/>
        </w:rPr>
        <w:t>resulted</w:t>
      </w:r>
      <w:r w:rsidR="006B0410" w:rsidRPr="008000A8">
        <w:rPr>
          <w:rFonts w:ascii="Arial" w:hAnsi="Arial" w:cs="Arial"/>
          <w:sz w:val="24"/>
          <w:szCs w:val="24"/>
        </w:rPr>
        <w:t xml:space="preserve"> from</w:t>
      </w:r>
      <w:r w:rsidR="007E2004" w:rsidRPr="008000A8">
        <w:rPr>
          <w:rFonts w:ascii="Arial" w:hAnsi="Arial" w:cs="Arial"/>
          <w:sz w:val="24"/>
          <w:szCs w:val="24"/>
        </w:rPr>
        <w:t xml:space="preserve"> an urgent application </w:t>
      </w:r>
      <w:r w:rsidR="00C55DA8" w:rsidRPr="008000A8">
        <w:rPr>
          <w:rFonts w:ascii="Arial" w:hAnsi="Arial" w:cs="Arial"/>
          <w:sz w:val="24"/>
          <w:szCs w:val="24"/>
        </w:rPr>
        <w:t xml:space="preserve">enrolled </w:t>
      </w:r>
      <w:r w:rsidR="007E2004" w:rsidRPr="008000A8">
        <w:rPr>
          <w:rFonts w:ascii="Arial" w:hAnsi="Arial" w:cs="Arial"/>
          <w:sz w:val="24"/>
          <w:szCs w:val="24"/>
        </w:rPr>
        <w:t xml:space="preserve">in August </w:t>
      </w:r>
      <w:r w:rsidR="002002D6" w:rsidRPr="008000A8">
        <w:rPr>
          <w:rFonts w:ascii="Arial" w:hAnsi="Arial" w:cs="Arial"/>
          <w:sz w:val="24"/>
          <w:szCs w:val="24"/>
        </w:rPr>
        <w:t>2022.</w:t>
      </w:r>
      <w:r w:rsidR="007E2004" w:rsidRPr="008000A8">
        <w:rPr>
          <w:rFonts w:ascii="Arial" w:hAnsi="Arial" w:cs="Arial"/>
          <w:sz w:val="24"/>
          <w:szCs w:val="24"/>
        </w:rPr>
        <w:t xml:space="preserve"> </w:t>
      </w:r>
      <w:r w:rsidR="002002D6" w:rsidRPr="008000A8">
        <w:rPr>
          <w:rFonts w:ascii="Arial" w:hAnsi="Arial" w:cs="Arial"/>
          <w:sz w:val="24"/>
          <w:szCs w:val="24"/>
        </w:rPr>
        <w:t>A</w:t>
      </w:r>
      <w:r w:rsidR="007E2004" w:rsidRPr="008000A8">
        <w:rPr>
          <w:rFonts w:ascii="Arial" w:hAnsi="Arial" w:cs="Arial"/>
          <w:sz w:val="24"/>
          <w:szCs w:val="24"/>
        </w:rPr>
        <w:t xml:space="preserve"> </w:t>
      </w:r>
      <w:r w:rsidR="007E2004" w:rsidRPr="008000A8">
        <w:rPr>
          <w:rFonts w:ascii="Arial" w:hAnsi="Arial" w:cs="Arial"/>
          <w:i/>
          <w:sz w:val="24"/>
          <w:szCs w:val="24"/>
        </w:rPr>
        <w:t>rule nisi</w:t>
      </w:r>
      <w:r w:rsidR="007E2004" w:rsidRPr="008000A8">
        <w:rPr>
          <w:rFonts w:ascii="Arial" w:hAnsi="Arial" w:cs="Arial"/>
          <w:sz w:val="24"/>
          <w:szCs w:val="24"/>
        </w:rPr>
        <w:t xml:space="preserve"> was issued for the restoration of the Applicants</w:t>
      </w:r>
      <w:r w:rsidR="004C6A93" w:rsidRPr="008000A8">
        <w:rPr>
          <w:rFonts w:ascii="Arial" w:hAnsi="Arial" w:cs="Arial"/>
          <w:sz w:val="24"/>
          <w:szCs w:val="24"/>
        </w:rPr>
        <w:t>’</w:t>
      </w:r>
      <w:r w:rsidR="007E2004" w:rsidRPr="008000A8">
        <w:rPr>
          <w:rFonts w:ascii="Arial" w:hAnsi="Arial" w:cs="Arial"/>
          <w:sz w:val="24"/>
          <w:szCs w:val="24"/>
        </w:rPr>
        <w:t xml:space="preserve"> water supply on 31 August 2022 with a return date of 20 September 2022. </w:t>
      </w:r>
    </w:p>
    <w:p w:rsidR="009C44AE" w:rsidRPr="008000A8" w:rsidRDefault="009C44AE" w:rsidP="009F2A12">
      <w:pPr>
        <w:spacing w:after="0" w:line="360" w:lineRule="auto"/>
        <w:jc w:val="both"/>
        <w:rPr>
          <w:rFonts w:ascii="Arial" w:hAnsi="Arial" w:cs="Arial"/>
          <w:sz w:val="24"/>
          <w:szCs w:val="24"/>
        </w:rPr>
      </w:pPr>
    </w:p>
    <w:p w:rsidR="007E2004" w:rsidRPr="008000A8" w:rsidRDefault="009C44AE" w:rsidP="009F2A12">
      <w:pPr>
        <w:spacing w:after="0" w:line="360" w:lineRule="auto"/>
        <w:jc w:val="both"/>
        <w:rPr>
          <w:rFonts w:ascii="Arial" w:hAnsi="Arial" w:cs="Arial"/>
          <w:sz w:val="24"/>
          <w:szCs w:val="24"/>
        </w:rPr>
      </w:pPr>
      <w:r w:rsidRPr="008000A8">
        <w:rPr>
          <w:rFonts w:ascii="Arial" w:hAnsi="Arial" w:cs="Arial"/>
          <w:sz w:val="24"/>
          <w:szCs w:val="24"/>
        </w:rPr>
        <w:t>[</w:t>
      </w:r>
      <w:r w:rsidR="001A6713" w:rsidRPr="008000A8">
        <w:rPr>
          <w:rFonts w:ascii="Arial" w:hAnsi="Arial" w:cs="Arial"/>
          <w:sz w:val="24"/>
          <w:szCs w:val="24"/>
        </w:rPr>
        <w:t>3</w:t>
      </w:r>
      <w:r w:rsidRPr="008000A8">
        <w:rPr>
          <w:rFonts w:ascii="Arial" w:hAnsi="Arial" w:cs="Arial"/>
          <w:sz w:val="24"/>
          <w:szCs w:val="24"/>
        </w:rPr>
        <w:t xml:space="preserve">] </w:t>
      </w:r>
      <w:r w:rsidR="00EB72D0" w:rsidRPr="008000A8">
        <w:rPr>
          <w:rFonts w:ascii="Arial" w:hAnsi="Arial" w:cs="Arial"/>
          <w:sz w:val="24"/>
          <w:szCs w:val="24"/>
        </w:rPr>
        <w:tab/>
      </w:r>
      <w:r w:rsidR="005E202B" w:rsidRPr="008000A8">
        <w:rPr>
          <w:rFonts w:ascii="Arial" w:hAnsi="Arial" w:cs="Arial"/>
          <w:sz w:val="24"/>
          <w:szCs w:val="24"/>
        </w:rPr>
        <w:t>T</w:t>
      </w:r>
      <w:r w:rsidR="000D5A4C" w:rsidRPr="008000A8">
        <w:rPr>
          <w:rFonts w:ascii="Arial" w:hAnsi="Arial" w:cs="Arial"/>
          <w:sz w:val="24"/>
          <w:szCs w:val="24"/>
        </w:rPr>
        <w:t xml:space="preserve">he matter became opposed </w:t>
      </w:r>
      <w:r w:rsidR="005E202B" w:rsidRPr="008000A8">
        <w:rPr>
          <w:rFonts w:ascii="Arial" w:hAnsi="Arial" w:cs="Arial"/>
          <w:sz w:val="24"/>
          <w:szCs w:val="24"/>
        </w:rPr>
        <w:t>a day before the return date. T</w:t>
      </w:r>
      <w:r w:rsidR="007E2004" w:rsidRPr="008000A8">
        <w:rPr>
          <w:rFonts w:ascii="Arial" w:hAnsi="Arial" w:cs="Arial"/>
          <w:sz w:val="24"/>
          <w:szCs w:val="24"/>
        </w:rPr>
        <w:t xml:space="preserve">he Parties indicated to this Court by way of a status report </w:t>
      </w:r>
      <w:r w:rsidR="008E2162" w:rsidRPr="008000A8">
        <w:rPr>
          <w:rFonts w:ascii="Arial" w:hAnsi="Arial" w:cs="Arial"/>
          <w:sz w:val="24"/>
          <w:szCs w:val="24"/>
        </w:rPr>
        <w:t xml:space="preserve">filed by Ms. Horn, counsel for the applicants </w:t>
      </w:r>
      <w:r w:rsidR="007E2004" w:rsidRPr="008000A8">
        <w:rPr>
          <w:rFonts w:ascii="Arial" w:hAnsi="Arial" w:cs="Arial"/>
          <w:sz w:val="24"/>
          <w:szCs w:val="24"/>
        </w:rPr>
        <w:t>that settlement negotiation</w:t>
      </w:r>
      <w:r w:rsidR="000D5A4C" w:rsidRPr="008000A8">
        <w:rPr>
          <w:rFonts w:ascii="Arial" w:hAnsi="Arial" w:cs="Arial"/>
          <w:sz w:val="24"/>
          <w:szCs w:val="24"/>
        </w:rPr>
        <w:t>s are underway</w:t>
      </w:r>
      <w:r w:rsidR="007E2004" w:rsidRPr="008000A8">
        <w:rPr>
          <w:rFonts w:ascii="Arial" w:hAnsi="Arial" w:cs="Arial"/>
          <w:sz w:val="24"/>
          <w:szCs w:val="24"/>
        </w:rPr>
        <w:t>.</w:t>
      </w:r>
      <w:r w:rsidR="00815A5F" w:rsidRPr="008000A8">
        <w:rPr>
          <w:rFonts w:ascii="Arial" w:hAnsi="Arial" w:cs="Arial"/>
          <w:sz w:val="24"/>
          <w:szCs w:val="24"/>
        </w:rPr>
        <w:t xml:space="preserve"> </w:t>
      </w:r>
    </w:p>
    <w:p w:rsidR="007E2004" w:rsidRPr="008000A8" w:rsidRDefault="007E2004" w:rsidP="009F2A12">
      <w:pPr>
        <w:spacing w:after="0"/>
        <w:jc w:val="both"/>
        <w:rPr>
          <w:rFonts w:ascii="Arial" w:hAnsi="Arial" w:cs="Arial"/>
          <w:sz w:val="24"/>
          <w:szCs w:val="24"/>
        </w:rPr>
      </w:pPr>
    </w:p>
    <w:p w:rsidR="007E2004" w:rsidRPr="008000A8" w:rsidRDefault="00C03745" w:rsidP="009F2A12">
      <w:pPr>
        <w:spacing w:after="0" w:line="360" w:lineRule="auto"/>
        <w:jc w:val="both"/>
        <w:rPr>
          <w:rFonts w:ascii="Arial" w:hAnsi="Arial" w:cs="Arial"/>
          <w:sz w:val="24"/>
          <w:szCs w:val="24"/>
        </w:rPr>
      </w:pPr>
      <w:r w:rsidRPr="008000A8">
        <w:rPr>
          <w:rFonts w:ascii="Arial" w:hAnsi="Arial" w:cs="Arial"/>
          <w:sz w:val="24"/>
          <w:szCs w:val="24"/>
        </w:rPr>
        <w:t>[</w:t>
      </w:r>
      <w:r w:rsidR="001E1332" w:rsidRPr="008000A8">
        <w:rPr>
          <w:rFonts w:ascii="Arial" w:hAnsi="Arial" w:cs="Arial"/>
          <w:sz w:val="24"/>
          <w:szCs w:val="24"/>
        </w:rPr>
        <w:t>4</w:t>
      </w:r>
      <w:r w:rsidR="007E2004" w:rsidRPr="008000A8">
        <w:rPr>
          <w:rFonts w:ascii="Arial" w:hAnsi="Arial" w:cs="Arial"/>
          <w:sz w:val="24"/>
          <w:szCs w:val="24"/>
        </w:rPr>
        <w:t xml:space="preserve">] </w:t>
      </w:r>
      <w:r w:rsidR="005E202B" w:rsidRPr="008000A8">
        <w:rPr>
          <w:rFonts w:ascii="Arial" w:hAnsi="Arial" w:cs="Arial"/>
          <w:sz w:val="24"/>
          <w:szCs w:val="24"/>
        </w:rPr>
        <w:tab/>
        <w:t>The matter h</w:t>
      </w:r>
      <w:r w:rsidR="000D5A4C" w:rsidRPr="008000A8">
        <w:rPr>
          <w:rFonts w:ascii="Arial" w:hAnsi="Arial" w:cs="Arial"/>
          <w:sz w:val="24"/>
          <w:szCs w:val="24"/>
        </w:rPr>
        <w:t xml:space="preserve">as </w:t>
      </w:r>
      <w:r w:rsidR="005E202B" w:rsidRPr="008000A8">
        <w:rPr>
          <w:rFonts w:ascii="Arial" w:hAnsi="Arial" w:cs="Arial"/>
          <w:sz w:val="24"/>
          <w:szCs w:val="24"/>
        </w:rPr>
        <w:t xml:space="preserve">since been </w:t>
      </w:r>
      <w:r w:rsidR="007E2004" w:rsidRPr="008000A8">
        <w:rPr>
          <w:rFonts w:ascii="Arial" w:hAnsi="Arial" w:cs="Arial"/>
          <w:sz w:val="24"/>
          <w:szCs w:val="24"/>
        </w:rPr>
        <w:t xml:space="preserve">postponed </w:t>
      </w:r>
      <w:r w:rsidR="00815A5F" w:rsidRPr="008000A8">
        <w:rPr>
          <w:rFonts w:ascii="Arial" w:hAnsi="Arial" w:cs="Arial"/>
          <w:sz w:val="24"/>
          <w:szCs w:val="24"/>
        </w:rPr>
        <w:t>to</w:t>
      </w:r>
      <w:r w:rsidR="007E2004" w:rsidRPr="008000A8">
        <w:rPr>
          <w:rFonts w:ascii="Arial" w:hAnsi="Arial" w:cs="Arial"/>
          <w:sz w:val="24"/>
          <w:szCs w:val="24"/>
        </w:rPr>
        <w:t xml:space="preserve"> allow for settlement negotiations</w:t>
      </w:r>
      <w:r w:rsidR="006108E8" w:rsidRPr="008000A8">
        <w:rPr>
          <w:rFonts w:ascii="Arial" w:hAnsi="Arial" w:cs="Arial"/>
          <w:sz w:val="24"/>
          <w:szCs w:val="24"/>
        </w:rPr>
        <w:t>. To date</w:t>
      </w:r>
      <w:r w:rsidR="00815A5F" w:rsidRPr="008000A8">
        <w:rPr>
          <w:rFonts w:ascii="Arial" w:hAnsi="Arial" w:cs="Arial"/>
          <w:sz w:val="24"/>
          <w:szCs w:val="24"/>
        </w:rPr>
        <w:t xml:space="preserve"> no settlement </w:t>
      </w:r>
      <w:r w:rsidR="005E202B" w:rsidRPr="008000A8">
        <w:rPr>
          <w:rFonts w:ascii="Arial" w:hAnsi="Arial" w:cs="Arial"/>
          <w:sz w:val="24"/>
          <w:szCs w:val="24"/>
        </w:rPr>
        <w:t xml:space="preserve">agreement </w:t>
      </w:r>
      <w:r w:rsidR="00815A5F" w:rsidRPr="008000A8">
        <w:rPr>
          <w:rFonts w:ascii="Arial" w:hAnsi="Arial" w:cs="Arial"/>
          <w:sz w:val="24"/>
          <w:szCs w:val="24"/>
        </w:rPr>
        <w:t>was filed</w:t>
      </w:r>
      <w:r w:rsidR="000D5A4C" w:rsidRPr="008000A8">
        <w:rPr>
          <w:rFonts w:ascii="Arial" w:hAnsi="Arial" w:cs="Arial"/>
          <w:sz w:val="24"/>
          <w:szCs w:val="24"/>
        </w:rPr>
        <w:t>.</w:t>
      </w:r>
    </w:p>
    <w:p w:rsidR="007E2004" w:rsidRPr="008000A8" w:rsidRDefault="007E2004" w:rsidP="009F2A12">
      <w:pPr>
        <w:spacing w:after="0"/>
        <w:jc w:val="both"/>
        <w:rPr>
          <w:rFonts w:ascii="Arial" w:hAnsi="Arial" w:cs="Arial"/>
          <w:sz w:val="24"/>
          <w:szCs w:val="24"/>
        </w:rPr>
      </w:pPr>
    </w:p>
    <w:p w:rsidR="007E2004" w:rsidRPr="008000A8" w:rsidRDefault="001E1332" w:rsidP="009F2A12">
      <w:pPr>
        <w:spacing w:after="0"/>
        <w:jc w:val="both"/>
        <w:rPr>
          <w:rFonts w:ascii="Arial" w:hAnsi="Arial" w:cs="Arial"/>
          <w:sz w:val="24"/>
          <w:szCs w:val="24"/>
        </w:rPr>
      </w:pPr>
      <w:r w:rsidRPr="008000A8">
        <w:rPr>
          <w:rFonts w:ascii="Arial" w:hAnsi="Arial" w:cs="Arial"/>
          <w:sz w:val="24"/>
          <w:szCs w:val="24"/>
        </w:rPr>
        <w:t>[5</w:t>
      </w:r>
      <w:r w:rsidR="007E2004" w:rsidRPr="008000A8">
        <w:rPr>
          <w:rFonts w:ascii="Arial" w:hAnsi="Arial" w:cs="Arial"/>
          <w:sz w:val="24"/>
          <w:szCs w:val="24"/>
        </w:rPr>
        <w:t xml:space="preserve">] </w:t>
      </w:r>
      <w:r w:rsidR="00EB72D0" w:rsidRPr="008000A8">
        <w:rPr>
          <w:rFonts w:ascii="Arial" w:hAnsi="Arial" w:cs="Arial"/>
          <w:sz w:val="24"/>
          <w:szCs w:val="24"/>
        </w:rPr>
        <w:tab/>
      </w:r>
      <w:r w:rsidR="000D5A4C" w:rsidRPr="008000A8">
        <w:rPr>
          <w:rFonts w:ascii="Arial" w:hAnsi="Arial" w:cs="Arial"/>
          <w:sz w:val="24"/>
          <w:szCs w:val="24"/>
        </w:rPr>
        <w:t>On 13 December 2022</w:t>
      </w:r>
      <w:r w:rsidR="007E2004" w:rsidRPr="008000A8">
        <w:rPr>
          <w:rFonts w:ascii="Arial" w:hAnsi="Arial" w:cs="Arial"/>
          <w:sz w:val="24"/>
          <w:szCs w:val="24"/>
        </w:rPr>
        <w:t xml:space="preserve"> the </w:t>
      </w:r>
      <w:r w:rsidR="00560798" w:rsidRPr="008000A8">
        <w:rPr>
          <w:rFonts w:ascii="Arial" w:hAnsi="Arial" w:cs="Arial"/>
          <w:sz w:val="24"/>
          <w:szCs w:val="24"/>
        </w:rPr>
        <w:t xml:space="preserve">Court ordered the Parties </w:t>
      </w:r>
      <w:r w:rsidR="007E2004" w:rsidRPr="008000A8">
        <w:rPr>
          <w:rFonts w:ascii="Arial" w:hAnsi="Arial" w:cs="Arial"/>
          <w:sz w:val="24"/>
          <w:szCs w:val="24"/>
        </w:rPr>
        <w:t>to file papers as follows:</w:t>
      </w:r>
    </w:p>
    <w:p w:rsidR="007E2004" w:rsidRPr="008000A8" w:rsidRDefault="00C55DA8" w:rsidP="009F2A12">
      <w:pPr>
        <w:spacing w:after="0"/>
        <w:jc w:val="both"/>
        <w:rPr>
          <w:rFonts w:ascii="Arial" w:hAnsi="Arial" w:cs="Arial"/>
        </w:rPr>
      </w:pPr>
      <w:r w:rsidRPr="008000A8">
        <w:rPr>
          <w:rFonts w:ascii="Arial" w:hAnsi="Arial" w:cs="Arial"/>
        </w:rPr>
        <w:t>‘</w:t>
      </w:r>
      <w:r w:rsidR="007E2004" w:rsidRPr="008000A8">
        <w:rPr>
          <w:rFonts w:ascii="Arial" w:hAnsi="Arial" w:cs="Arial"/>
        </w:rPr>
        <w:t>1 The Respondent must file an Answering Affidavit on or before 08 February 2023.</w:t>
      </w:r>
    </w:p>
    <w:p w:rsidR="007E2004" w:rsidRPr="008000A8" w:rsidRDefault="007E2004" w:rsidP="009F2A12">
      <w:pPr>
        <w:spacing w:after="0"/>
        <w:jc w:val="both"/>
        <w:rPr>
          <w:rFonts w:ascii="Arial" w:hAnsi="Arial" w:cs="Arial"/>
        </w:rPr>
      </w:pPr>
      <w:r w:rsidRPr="008000A8">
        <w:rPr>
          <w:rFonts w:ascii="Arial" w:hAnsi="Arial" w:cs="Arial"/>
        </w:rPr>
        <w:t xml:space="preserve"> 2 The Applicants must file their Replying Affidavit(s) on or before 08 March 2023. </w:t>
      </w:r>
    </w:p>
    <w:p w:rsidR="007E2004" w:rsidRPr="008000A8" w:rsidRDefault="007E2004" w:rsidP="009F2A12">
      <w:pPr>
        <w:spacing w:after="0"/>
        <w:jc w:val="both"/>
        <w:rPr>
          <w:rFonts w:ascii="Arial" w:hAnsi="Arial" w:cs="Arial"/>
        </w:rPr>
      </w:pPr>
      <w:r w:rsidRPr="008000A8">
        <w:rPr>
          <w:rFonts w:ascii="Arial" w:hAnsi="Arial" w:cs="Arial"/>
        </w:rPr>
        <w:t>3 Parties must file Heads of Argument on or before 05 April 2023.</w:t>
      </w:r>
    </w:p>
    <w:p w:rsidR="007E2004" w:rsidRPr="008000A8" w:rsidRDefault="007E2004" w:rsidP="009F2A12">
      <w:pPr>
        <w:spacing w:after="0"/>
        <w:jc w:val="both"/>
        <w:rPr>
          <w:rFonts w:ascii="Arial" w:hAnsi="Arial" w:cs="Arial"/>
        </w:rPr>
      </w:pPr>
      <w:r w:rsidRPr="008000A8">
        <w:rPr>
          <w:rFonts w:ascii="Arial" w:hAnsi="Arial" w:cs="Arial"/>
        </w:rPr>
        <w:t xml:space="preserve">4 The matter is postponed to 25 April 2023 at 10h00 for a Status Hearing (Reason: Fixing of Hearing Date). </w:t>
      </w:r>
    </w:p>
    <w:p w:rsidR="007E2004" w:rsidRPr="008000A8" w:rsidRDefault="007E2004" w:rsidP="009F2A12">
      <w:pPr>
        <w:spacing w:after="0"/>
        <w:jc w:val="both"/>
        <w:rPr>
          <w:rFonts w:ascii="Arial" w:hAnsi="Arial" w:cs="Arial"/>
        </w:rPr>
      </w:pPr>
      <w:r w:rsidRPr="008000A8">
        <w:rPr>
          <w:rFonts w:ascii="Arial" w:hAnsi="Arial" w:cs="Arial"/>
        </w:rPr>
        <w:t>5 The Rule Nisi is extended to 25 April 2023</w:t>
      </w:r>
      <w:r w:rsidR="00C55DA8" w:rsidRPr="008000A8">
        <w:rPr>
          <w:rFonts w:ascii="Arial" w:hAnsi="Arial" w:cs="Arial"/>
        </w:rPr>
        <w:t>.’</w:t>
      </w:r>
    </w:p>
    <w:p w:rsidR="007E2004" w:rsidRPr="008000A8" w:rsidRDefault="007E2004" w:rsidP="009F2A12">
      <w:pPr>
        <w:spacing w:after="0"/>
        <w:jc w:val="both"/>
        <w:rPr>
          <w:rFonts w:ascii="Arial" w:hAnsi="Arial" w:cs="Arial"/>
          <w:sz w:val="24"/>
          <w:szCs w:val="24"/>
        </w:rPr>
      </w:pPr>
    </w:p>
    <w:p w:rsidR="00C55DA8" w:rsidRPr="008000A8" w:rsidRDefault="007E2004" w:rsidP="009F2A12">
      <w:pPr>
        <w:spacing w:after="0" w:line="360" w:lineRule="auto"/>
        <w:jc w:val="both"/>
        <w:rPr>
          <w:rFonts w:ascii="Arial" w:hAnsi="Arial" w:cs="Arial"/>
          <w:sz w:val="24"/>
          <w:szCs w:val="24"/>
        </w:rPr>
      </w:pPr>
      <w:r w:rsidRPr="008000A8">
        <w:rPr>
          <w:rFonts w:ascii="Arial" w:hAnsi="Arial" w:cs="Arial"/>
          <w:sz w:val="24"/>
          <w:szCs w:val="24"/>
        </w:rPr>
        <w:t>[</w:t>
      </w:r>
      <w:r w:rsidR="001E1332" w:rsidRPr="008000A8">
        <w:rPr>
          <w:rFonts w:ascii="Arial" w:hAnsi="Arial" w:cs="Arial"/>
          <w:sz w:val="24"/>
          <w:szCs w:val="24"/>
        </w:rPr>
        <w:t>6</w:t>
      </w:r>
      <w:r w:rsidRPr="008000A8">
        <w:rPr>
          <w:rFonts w:ascii="Arial" w:hAnsi="Arial" w:cs="Arial"/>
          <w:sz w:val="24"/>
          <w:szCs w:val="24"/>
        </w:rPr>
        <w:t>]</w:t>
      </w:r>
      <w:r w:rsidR="00D32F8E" w:rsidRPr="008000A8">
        <w:rPr>
          <w:rFonts w:ascii="Arial" w:eastAsia="Calibri" w:hAnsi="Arial" w:cs="Arial"/>
          <w:sz w:val="24"/>
          <w:szCs w:val="24"/>
        </w:rPr>
        <w:t xml:space="preserve"> </w:t>
      </w:r>
      <w:r w:rsidR="00D32F8E" w:rsidRPr="008000A8">
        <w:rPr>
          <w:rFonts w:ascii="Arial" w:eastAsia="Calibri" w:hAnsi="Arial" w:cs="Arial"/>
          <w:sz w:val="24"/>
          <w:szCs w:val="24"/>
        </w:rPr>
        <w:tab/>
      </w:r>
      <w:r w:rsidR="005E202B" w:rsidRPr="008000A8">
        <w:rPr>
          <w:rFonts w:ascii="Arial" w:eastAsia="Calibri" w:hAnsi="Arial" w:cs="Arial"/>
          <w:sz w:val="24"/>
          <w:szCs w:val="24"/>
        </w:rPr>
        <w:t xml:space="preserve">Applicants complied with the court order of 13 December 2022. </w:t>
      </w:r>
      <w:r w:rsidR="00560798" w:rsidRPr="008000A8">
        <w:rPr>
          <w:rFonts w:ascii="Arial" w:hAnsi="Arial" w:cs="Arial"/>
          <w:sz w:val="24"/>
          <w:szCs w:val="24"/>
        </w:rPr>
        <w:t>T</w:t>
      </w:r>
      <w:r w:rsidR="00C55DA8" w:rsidRPr="008000A8">
        <w:rPr>
          <w:rFonts w:ascii="Arial" w:hAnsi="Arial" w:cs="Arial"/>
          <w:sz w:val="24"/>
          <w:szCs w:val="24"/>
        </w:rPr>
        <w:t xml:space="preserve">he </w:t>
      </w:r>
      <w:r w:rsidR="00560798" w:rsidRPr="008000A8">
        <w:rPr>
          <w:rFonts w:ascii="Arial" w:hAnsi="Arial" w:cs="Arial"/>
          <w:sz w:val="24"/>
          <w:szCs w:val="24"/>
        </w:rPr>
        <w:t xml:space="preserve">respondent failed to </w:t>
      </w:r>
      <w:r w:rsidR="0029273C" w:rsidRPr="008000A8">
        <w:rPr>
          <w:rFonts w:ascii="Arial" w:hAnsi="Arial" w:cs="Arial"/>
          <w:sz w:val="24"/>
          <w:szCs w:val="24"/>
        </w:rPr>
        <w:t>comply</w:t>
      </w:r>
      <w:r w:rsidR="00815A5F" w:rsidRPr="008000A8">
        <w:rPr>
          <w:rFonts w:ascii="Arial" w:hAnsi="Arial" w:cs="Arial"/>
          <w:sz w:val="24"/>
          <w:szCs w:val="24"/>
        </w:rPr>
        <w:t xml:space="preserve"> with the </w:t>
      </w:r>
      <w:r w:rsidR="00C55DA8" w:rsidRPr="008000A8">
        <w:rPr>
          <w:rFonts w:ascii="Arial" w:hAnsi="Arial" w:cs="Arial"/>
          <w:sz w:val="24"/>
          <w:szCs w:val="24"/>
        </w:rPr>
        <w:t>aforesaid</w:t>
      </w:r>
      <w:r w:rsidR="0024469E" w:rsidRPr="008000A8">
        <w:rPr>
          <w:rFonts w:ascii="Arial" w:hAnsi="Arial" w:cs="Arial"/>
          <w:sz w:val="24"/>
          <w:szCs w:val="24"/>
        </w:rPr>
        <w:t xml:space="preserve"> order</w:t>
      </w:r>
      <w:r w:rsidR="00815A5F" w:rsidRPr="008000A8">
        <w:rPr>
          <w:rFonts w:ascii="Arial" w:hAnsi="Arial" w:cs="Arial"/>
          <w:sz w:val="24"/>
          <w:szCs w:val="24"/>
        </w:rPr>
        <w:t>,</w:t>
      </w:r>
      <w:r w:rsidR="007715FC" w:rsidRPr="008000A8">
        <w:rPr>
          <w:rFonts w:ascii="Arial" w:hAnsi="Arial" w:cs="Arial"/>
          <w:sz w:val="24"/>
          <w:szCs w:val="24"/>
        </w:rPr>
        <w:t xml:space="preserve"> </w:t>
      </w:r>
      <w:r w:rsidR="0029273C" w:rsidRPr="008000A8">
        <w:rPr>
          <w:rFonts w:ascii="Arial" w:hAnsi="Arial" w:cs="Arial"/>
          <w:sz w:val="24"/>
          <w:szCs w:val="24"/>
        </w:rPr>
        <w:t>hence this</w:t>
      </w:r>
      <w:r w:rsidRPr="008000A8">
        <w:rPr>
          <w:rFonts w:ascii="Arial" w:hAnsi="Arial" w:cs="Arial"/>
          <w:sz w:val="24"/>
          <w:szCs w:val="24"/>
        </w:rPr>
        <w:t xml:space="preserve"> c</w:t>
      </w:r>
      <w:r w:rsidR="0029273C" w:rsidRPr="008000A8">
        <w:rPr>
          <w:rFonts w:ascii="Arial" w:hAnsi="Arial" w:cs="Arial"/>
          <w:sz w:val="24"/>
          <w:szCs w:val="24"/>
        </w:rPr>
        <w:t xml:space="preserve">ourt is </w:t>
      </w:r>
      <w:r w:rsidR="00B736B1" w:rsidRPr="008000A8">
        <w:rPr>
          <w:rFonts w:ascii="Arial" w:hAnsi="Arial" w:cs="Arial"/>
          <w:sz w:val="24"/>
          <w:szCs w:val="24"/>
        </w:rPr>
        <w:t xml:space="preserve">now </w:t>
      </w:r>
      <w:r w:rsidR="0029273C" w:rsidRPr="008000A8">
        <w:rPr>
          <w:rFonts w:ascii="Arial" w:hAnsi="Arial" w:cs="Arial"/>
          <w:sz w:val="24"/>
          <w:szCs w:val="24"/>
        </w:rPr>
        <w:t>seized with the c</w:t>
      </w:r>
      <w:r w:rsidRPr="008000A8">
        <w:rPr>
          <w:rFonts w:ascii="Arial" w:hAnsi="Arial" w:cs="Arial"/>
          <w:sz w:val="24"/>
          <w:szCs w:val="24"/>
        </w:rPr>
        <w:t>ondonation</w:t>
      </w:r>
      <w:r w:rsidR="0029273C" w:rsidRPr="008000A8">
        <w:rPr>
          <w:rFonts w:ascii="Arial" w:hAnsi="Arial" w:cs="Arial"/>
          <w:sz w:val="24"/>
          <w:szCs w:val="24"/>
        </w:rPr>
        <w:t xml:space="preserve"> application.</w:t>
      </w:r>
      <w:r w:rsidRPr="008000A8">
        <w:rPr>
          <w:rFonts w:ascii="Arial" w:hAnsi="Arial" w:cs="Arial"/>
          <w:sz w:val="24"/>
          <w:szCs w:val="24"/>
        </w:rPr>
        <w:t xml:space="preserve"> </w:t>
      </w:r>
    </w:p>
    <w:p w:rsidR="007E2004" w:rsidRPr="008000A8" w:rsidRDefault="007E2004" w:rsidP="009F2A12">
      <w:pPr>
        <w:spacing w:after="0"/>
        <w:jc w:val="both"/>
        <w:rPr>
          <w:rFonts w:ascii="Arial" w:hAnsi="Arial" w:cs="Arial"/>
          <w:sz w:val="24"/>
          <w:szCs w:val="24"/>
        </w:rPr>
      </w:pPr>
    </w:p>
    <w:p w:rsidR="00751993" w:rsidRPr="008000A8" w:rsidRDefault="0045473A" w:rsidP="009F2A12">
      <w:pPr>
        <w:spacing w:after="0" w:line="360" w:lineRule="auto"/>
        <w:jc w:val="both"/>
        <w:rPr>
          <w:rFonts w:ascii="Arial" w:hAnsi="Arial" w:cs="Arial"/>
          <w:sz w:val="24"/>
          <w:szCs w:val="24"/>
        </w:rPr>
      </w:pPr>
      <w:r w:rsidRPr="008000A8">
        <w:rPr>
          <w:rFonts w:ascii="Arial" w:eastAsia="Calibri" w:hAnsi="Arial" w:cs="Arial"/>
          <w:sz w:val="24"/>
          <w:szCs w:val="24"/>
        </w:rPr>
        <w:t>[7</w:t>
      </w:r>
      <w:r w:rsidR="00D32F8E" w:rsidRPr="008000A8">
        <w:rPr>
          <w:rFonts w:ascii="Arial" w:eastAsia="Calibri" w:hAnsi="Arial" w:cs="Arial"/>
          <w:sz w:val="24"/>
          <w:szCs w:val="24"/>
        </w:rPr>
        <w:t>]</w:t>
      </w:r>
      <w:r w:rsidR="008A1505" w:rsidRPr="008000A8">
        <w:rPr>
          <w:rFonts w:ascii="Arial" w:eastAsia="Calibri" w:hAnsi="Arial" w:cs="Arial"/>
          <w:sz w:val="24"/>
          <w:szCs w:val="24"/>
        </w:rPr>
        <w:t xml:space="preserve"> </w:t>
      </w:r>
      <w:r w:rsidR="00D32F8E" w:rsidRPr="008000A8">
        <w:rPr>
          <w:rFonts w:ascii="Arial" w:eastAsia="Calibri" w:hAnsi="Arial" w:cs="Arial"/>
          <w:sz w:val="24"/>
          <w:szCs w:val="24"/>
        </w:rPr>
        <w:tab/>
      </w:r>
      <w:r w:rsidR="00751993" w:rsidRPr="008000A8">
        <w:rPr>
          <w:rFonts w:ascii="Arial" w:hAnsi="Arial" w:cs="Arial"/>
          <w:sz w:val="24"/>
          <w:szCs w:val="24"/>
        </w:rPr>
        <w:t>Ms. Mufune counsel for the respondent explained the delay as follows:</w:t>
      </w:r>
    </w:p>
    <w:p w:rsidR="00751993" w:rsidRPr="008000A8" w:rsidRDefault="00751993" w:rsidP="009F2A12">
      <w:pPr>
        <w:spacing w:after="0" w:line="360" w:lineRule="auto"/>
        <w:jc w:val="both"/>
        <w:rPr>
          <w:rFonts w:ascii="Arial" w:hAnsi="Arial" w:cs="Arial"/>
          <w:sz w:val="24"/>
          <w:szCs w:val="24"/>
        </w:rPr>
      </w:pPr>
      <w:r w:rsidRPr="008000A8">
        <w:rPr>
          <w:rFonts w:ascii="Arial" w:hAnsi="Arial" w:cs="Arial"/>
          <w:sz w:val="24"/>
          <w:szCs w:val="24"/>
        </w:rPr>
        <w:t>The respondent filed its answering affidavit on or before 8</w:t>
      </w:r>
      <w:r w:rsidRPr="008000A8">
        <w:rPr>
          <w:rFonts w:ascii="Arial" w:hAnsi="Arial" w:cs="Arial"/>
          <w:sz w:val="24"/>
          <w:szCs w:val="24"/>
          <w:vertAlign w:val="superscript"/>
        </w:rPr>
        <w:t>th</w:t>
      </w:r>
      <w:r w:rsidR="004C6A93" w:rsidRPr="008000A8">
        <w:rPr>
          <w:rFonts w:ascii="Arial" w:hAnsi="Arial" w:cs="Arial"/>
          <w:sz w:val="24"/>
          <w:szCs w:val="24"/>
        </w:rPr>
        <w:t xml:space="preserve"> February 2023</w:t>
      </w:r>
      <w:r w:rsidRPr="008000A8">
        <w:rPr>
          <w:rFonts w:ascii="Arial" w:hAnsi="Arial" w:cs="Arial"/>
          <w:sz w:val="24"/>
          <w:szCs w:val="24"/>
        </w:rPr>
        <w:t xml:space="preserve"> at 16:05 which reflected on e-justice as being filed on 9</w:t>
      </w:r>
      <w:r w:rsidRPr="008000A8">
        <w:rPr>
          <w:rFonts w:ascii="Arial" w:hAnsi="Arial" w:cs="Arial"/>
          <w:sz w:val="24"/>
          <w:szCs w:val="24"/>
          <w:vertAlign w:val="superscript"/>
        </w:rPr>
        <w:t>th</w:t>
      </w:r>
      <w:r w:rsidRPr="008000A8">
        <w:rPr>
          <w:rFonts w:ascii="Arial" w:hAnsi="Arial" w:cs="Arial"/>
          <w:sz w:val="24"/>
          <w:szCs w:val="24"/>
        </w:rPr>
        <w:t xml:space="preserve"> February 2023 at 09h00. </w:t>
      </w:r>
    </w:p>
    <w:p w:rsidR="00751993" w:rsidRPr="008000A8" w:rsidRDefault="00751993" w:rsidP="009F2A12">
      <w:pPr>
        <w:spacing w:after="0" w:line="360" w:lineRule="auto"/>
        <w:jc w:val="both"/>
        <w:rPr>
          <w:rFonts w:ascii="Arial" w:hAnsi="Arial" w:cs="Arial"/>
          <w:sz w:val="24"/>
          <w:szCs w:val="24"/>
        </w:rPr>
      </w:pPr>
    </w:p>
    <w:p w:rsidR="003A2928" w:rsidRPr="008000A8" w:rsidRDefault="003A2928" w:rsidP="009F2A12">
      <w:pPr>
        <w:spacing w:after="0" w:line="360" w:lineRule="auto"/>
        <w:jc w:val="both"/>
        <w:rPr>
          <w:rFonts w:ascii="Arial" w:hAnsi="Arial" w:cs="Arial"/>
          <w:sz w:val="24"/>
          <w:szCs w:val="24"/>
        </w:rPr>
      </w:pPr>
      <w:r w:rsidRPr="008000A8">
        <w:rPr>
          <w:rFonts w:ascii="Arial" w:hAnsi="Arial" w:cs="Arial"/>
          <w:sz w:val="24"/>
          <w:szCs w:val="24"/>
        </w:rPr>
        <w:t xml:space="preserve">[8] </w:t>
      </w:r>
      <w:r w:rsidRPr="008000A8">
        <w:rPr>
          <w:rFonts w:ascii="Arial" w:eastAsia="Calibri" w:hAnsi="Arial" w:cs="Arial"/>
          <w:sz w:val="24"/>
          <w:szCs w:val="24"/>
        </w:rPr>
        <w:tab/>
      </w:r>
      <w:r w:rsidR="004C6A93" w:rsidRPr="008000A8">
        <w:rPr>
          <w:rFonts w:ascii="Arial" w:hAnsi="Arial" w:cs="Arial"/>
          <w:sz w:val="24"/>
          <w:szCs w:val="24"/>
        </w:rPr>
        <w:t>Counsel for r</w:t>
      </w:r>
      <w:r w:rsidR="00751993" w:rsidRPr="008000A8">
        <w:rPr>
          <w:rFonts w:ascii="Arial" w:hAnsi="Arial" w:cs="Arial"/>
          <w:sz w:val="24"/>
          <w:szCs w:val="24"/>
        </w:rPr>
        <w:t xml:space="preserve">espondent </w:t>
      </w:r>
      <w:r w:rsidR="004C6A93" w:rsidRPr="008000A8">
        <w:rPr>
          <w:rFonts w:ascii="Arial" w:hAnsi="Arial" w:cs="Arial"/>
          <w:sz w:val="24"/>
          <w:szCs w:val="24"/>
        </w:rPr>
        <w:t>explained that the reason for late filing at 16:05 was because their</w:t>
      </w:r>
      <w:r w:rsidR="00751993" w:rsidRPr="008000A8">
        <w:rPr>
          <w:rFonts w:ascii="Arial" w:hAnsi="Arial" w:cs="Arial"/>
          <w:sz w:val="24"/>
          <w:szCs w:val="24"/>
        </w:rPr>
        <w:t xml:space="preserve"> offices were experiencing techn</w:t>
      </w:r>
      <w:r w:rsidR="008669FB" w:rsidRPr="008000A8">
        <w:rPr>
          <w:rFonts w:ascii="Arial" w:hAnsi="Arial" w:cs="Arial"/>
          <w:sz w:val="24"/>
          <w:szCs w:val="24"/>
        </w:rPr>
        <w:t>ical difficulty specifically that the</w:t>
      </w:r>
      <w:r w:rsidR="00751993" w:rsidRPr="008000A8">
        <w:rPr>
          <w:rFonts w:ascii="Arial" w:hAnsi="Arial" w:cs="Arial"/>
          <w:sz w:val="24"/>
          <w:szCs w:val="24"/>
        </w:rPr>
        <w:t xml:space="preserve"> document was uploading onto the E-justice system at a very slow speed.</w:t>
      </w:r>
    </w:p>
    <w:p w:rsidR="003A2928" w:rsidRPr="008000A8" w:rsidRDefault="003A2928" w:rsidP="009F2A12">
      <w:pPr>
        <w:spacing w:after="0" w:line="360" w:lineRule="auto"/>
        <w:jc w:val="both"/>
        <w:rPr>
          <w:rFonts w:ascii="Arial" w:hAnsi="Arial" w:cs="Arial"/>
          <w:sz w:val="24"/>
          <w:szCs w:val="24"/>
        </w:rPr>
      </w:pPr>
    </w:p>
    <w:p w:rsidR="003A2928" w:rsidRPr="008000A8" w:rsidRDefault="003A2928" w:rsidP="009F2A12">
      <w:pPr>
        <w:spacing w:after="0" w:line="360" w:lineRule="auto"/>
        <w:jc w:val="both"/>
        <w:rPr>
          <w:rFonts w:ascii="Arial" w:hAnsi="Arial" w:cs="Arial"/>
          <w:sz w:val="24"/>
          <w:szCs w:val="24"/>
        </w:rPr>
      </w:pPr>
      <w:r w:rsidRPr="008000A8">
        <w:rPr>
          <w:rFonts w:ascii="Arial" w:hAnsi="Arial" w:cs="Arial"/>
          <w:sz w:val="24"/>
          <w:szCs w:val="24"/>
        </w:rPr>
        <w:t>[9]</w:t>
      </w:r>
      <w:r w:rsidRPr="008000A8">
        <w:rPr>
          <w:rFonts w:ascii="Arial" w:eastAsia="Calibri" w:hAnsi="Arial" w:cs="Arial"/>
          <w:sz w:val="24"/>
          <w:szCs w:val="24"/>
        </w:rPr>
        <w:t xml:space="preserve"> </w:t>
      </w:r>
      <w:r w:rsidRPr="008000A8">
        <w:rPr>
          <w:rFonts w:ascii="Arial" w:eastAsia="Calibri" w:hAnsi="Arial" w:cs="Arial"/>
          <w:sz w:val="24"/>
          <w:szCs w:val="24"/>
        </w:rPr>
        <w:tab/>
      </w:r>
      <w:r w:rsidR="004C6A93" w:rsidRPr="008000A8">
        <w:rPr>
          <w:rFonts w:ascii="Arial" w:hAnsi="Arial" w:cs="Arial"/>
          <w:sz w:val="24"/>
          <w:szCs w:val="24"/>
        </w:rPr>
        <w:t>She</w:t>
      </w:r>
      <w:r w:rsidR="00751993" w:rsidRPr="008000A8">
        <w:rPr>
          <w:rFonts w:ascii="Arial" w:hAnsi="Arial" w:cs="Arial"/>
          <w:sz w:val="24"/>
          <w:szCs w:val="24"/>
        </w:rPr>
        <w:t xml:space="preserve"> received the commissioned affidavit from the respondent after 15h00 on the 8</w:t>
      </w:r>
      <w:r w:rsidR="00751993" w:rsidRPr="008000A8">
        <w:rPr>
          <w:rFonts w:ascii="Arial" w:hAnsi="Arial" w:cs="Arial"/>
          <w:sz w:val="24"/>
          <w:szCs w:val="24"/>
          <w:vertAlign w:val="superscript"/>
        </w:rPr>
        <w:t>th</w:t>
      </w:r>
      <w:r w:rsidR="004C6A93" w:rsidRPr="008000A8">
        <w:rPr>
          <w:rFonts w:ascii="Arial" w:hAnsi="Arial" w:cs="Arial"/>
          <w:sz w:val="24"/>
          <w:szCs w:val="24"/>
        </w:rPr>
        <w:t xml:space="preserve"> of February wherein she</w:t>
      </w:r>
      <w:r w:rsidR="00751993" w:rsidRPr="008000A8">
        <w:rPr>
          <w:rFonts w:ascii="Arial" w:hAnsi="Arial" w:cs="Arial"/>
          <w:sz w:val="24"/>
          <w:szCs w:val="24"/>
        </w:rPr>
        <w:t xml:space="preserve"> proceeded to</w:t>
      </w:r>
      <w:r w:rsidR="004C6A93" w:rsidRPr="008000A8">
        <w:rPr>
          <w:rFonts w:ascii="Arial" w:hAnsi="Arial" w:cs="Arial"/>
          <w:sz w:val="24"/>
          <w:szCs w:val="24"/>
        </w:rPr>
        <w:t xml:space="preserve"> upload it on e-justice when</w:t>
      </w:r>
      <w:r w:rsidR="00751993" w:rsidRPr="008000A8">
        <w:rPr>
          <w:rFonts w:ascii="Arial" w:hAnsi="Arial" w:cs="Arial"/>
          <w:sz w:val="24"/>
          <w:szCs w:val="24"/>
        </w:rPr>
        <w:t xml:space="preserve"> realized the internet was not operating at optimum speed</w:t>
      </w:r>
      <w:r w:rsidR="00C00CEE" w:rsidRPr="008000A8">
        <w:rPr>
          <w:rFonts w:ascii="Arial" w:hAnsi="Arial" w:cs="Arial"/>
          <w:sz w:val="24"/>
          <w:szCs w:val="24"/>
        </w:rPr>
        <w:t>. S</w:t>
      </w:r>
      <w:r w:rsidR="004C6A93" w:rsidRPr="008000A8">
        <w:rPr>
          <w:rFonts w:ascii="Arial" w:hAnsi="Arial" w:cs="Arial"/>
          <w:sz w:val="24"/>
          <w:szCs w:val="24"/>
        </w:rPr>
        <w:t>he</w:t>
      </w:r>
      <w:r w:rsidRPr="008000A8">
        <w:rPr>
          <w:rFonts w:ascii="Arial" w:hAnsi="Arial" w:cs="Arial"/>
          <w:sz w:val="24"/>
          <w:szCs w:val="24"/>
        </w:rPr>
        <w:t xml:space="preserve"> nevertheless</w:t>
      </w:r>
      <w:r w:rsidR="00751993" w:rsidRPr="008000A8">
        <w:rPr>
          <w:rFonts w:ascii="Arial" w:hAnsi="Arial" w:cs="Arial"/>
          <w:sz w:val="24"/>
          <w:szCs w:val="24"/>
        </w:rPr>
        <w:t xml:space="preserve"> left the document to upload for fear of losing connection a</w:t>
      </w:r>
      <w:r w:rsidR="00C00CEE" w:rsidRPr="008000A8">
        <w:rPr>
          <w:rFonts w:ascii="Arial" w:hAnsi="Arial" w:cs="Arial"/>
          <w:sz w:val="24"/>
          <w:szCs w:val="24"/>
        </w:rPr>
        <w:t>ll together, s</w:t>
      </w:r>
      <w:r w:rsidR="004C6A93" w:rsidRPr="008000A8">
        <w:rPr>
          <w:rFonts w:ascii="Arial" w:hAnsi="Arial" w:cs="Arial"/>
          <w:sz w:val="24"/>
          <w:szCs w:val="24"/>
        </w:rPr>
        <w:t>he</w:t>
      </w:r>
      <w:r w:rsidR="00C00CEE" w:rsidRPr="008000A8">
        <w:rPr>
          <w:rFonts w:ascii="Arial" w:hAnsi="Arial" w:cs="Arial"/>
          <w:sz w:val="24"/>
          <w:szCs w:val="24"/>
        </w:rPr>
        <w:t xml:space="preserve"> however took pictures of her</w:t>
      </w:r>
      <w:r w:rsidRPr="008000A8">
        <w:rPr>
          <w:rFonts w:ascii="Arial" w:hAnsi="Arial" w:cs="Arial"/>
          <w:sz w:val="24"/>
          <w:szCs w:val="24"/>
        </w:rPr>
        <w:t xml:space="preserve"> computer as it uploaded the Respondents answering affidavit as it was the Respondents intention at all times to observ</w:t>
      </w:r>
      <w:r w:rsidR="008C2E9D" w:rsidRPr="008000A8">
        <w:rPr>
          <w:rFonts w:ascii="Arial" w:hAnsi="Arial" w:cs="Arial"/>
          <w:sz w:val="24"/>
          <w:szCs w:val="24"/>
        </w:rPr>
        <w:t>e this court o</w:t>
      </w:r>
      <w:r w:rsidR="004C6A93" w:rsidRPr="008000A8">
        <w:rPr>
          <w:rFonts w:ascii="Arial" w:hAnsi="Arial" w:cs="Arial"/>
          <w:sz w:val="24"/>
          <w:szCs w:val="24"/>
        </w:rPr>
        <w:t xml:space="preserve">rder. She </w:t>
      </w:r>
      <w:r w:rsidRPr="008000A8">
        <w:rPr>
          <w:rFonts w:ascii="Arial" w:hAnsi="Arial" w:cs="Arial"/>
          <w:sz w:val="24"/>
          <w:szCs w:val="24"/>
        </w:rPr>
        <w:t>attach</w:t>
      </w:r>
      <w:r w:rsidR="004C6A93" w:rsidRPr="008000A8">
        <w:rPr>
          <w:rFonts w:ascii="Arial" w:hAnsi="Arial" w:cs="Arial"/>
          <w:sz w:val="24"/>
          <w:szCs w:val="24"/>
        </w:rPr>
        <w:t>ed</w:t>
      </w:r>
      <w:r w:rsidRPr="008000A8">
        <w:rPr>
          <w:rFonts w:ascii="Arial" w:hAnsi="Arial" w:cs="Arial"/>
          <w:sz w:val="24"/>
          <w:szCs w:val="24"/>
        </w:rPr>
        <w:t xml:space="preserve"> pictures of the affidavit uploading and mark</w:t>
      </w:r>
      <w:r w:rsidR="00C00CEE" w:rsidRPr="008000A8">
        <w:rPr>
          <w:rFonts w:ascii="Arial" w:hAnsi="Arial" w:cs="Arial"/>
          <w:sz w:val="24"/>
          <w:szCs w:val="24"/>
        </w:rPr>
        <w:t>ed the</w:t>
      </w:r>
      <w:r w:rsidRPr="008000A8">
        <w:rPr>
          <w:rFonts w:ascii="Arial" w:hAnsi="Arial" w:cs="Arial"/>
          <w:sz w:val="24"/>
          <w:szCs w:val="24"/>
        </w:rPr>
        <w:t xml:space="preserve"> same as </w:t>
      </w:r>
      <w:r w:rsidR="00751993" w:rsidRPr="008000A8">
        <w:rPr>
          <w:rFonts w:ascii="Arial" w:hAnsi="Arial" w:cs="Arial"/>
          <w:sz w:val="24"/>
          <w:szCs w:val="24"/>
        </w:rPr>
        <w:t xml:space="preserve">annexure 1 and 2” respectively. </w:t>
      </w:r>
    </w:p>
    <w:p w:rsidR="003A2928" w:rsidRPr="008000A8" w:rsidRDefault="003A2928" w:rsidP="009F2A12">
      <w:pPr>
        <w:spacing w:after="0" w:line="360" w:lineRule="auto"/>
        <w:jc w:val="both"/>
        <w:rPr>
          <w:rFonts w:ascii="Arial" w:hAnsi="Arial" w:cs="Arial"/>
          <w:sz w:val="24"/>
          <w:szCs w:val="24"/>
        </w:rPr>
      </w:pPr>
    </w:p>
    <w:p w:rsidR="003A2928" w:rsidRPr="008000A8" w:rsidRDefault="003A2928" w:rsidP="009F2A12">
      <w:pPr>
        <w:spacing w:after="0" w:line="360" w:lineRule="auto"/>
        <w:jc w:val="both"/>
        <w:rPr>
          <w:rFonts w:ascii="Arial" w:eastAsia="Calibri" w:hAnsi="Arial" w:cs="Arial"/>
          <w:sz w:val="24"/>
          <w:szCs w:val="24"/>
        </w:rPr>
      </w:pPr>
      <w:r w:rsidRPr="008000A8">
        <w:rPr>
          <w:rFonts w:ascii="Arial" w:hAnsi="Arial" w:cs="Arial"/>
          <w:sz w:val="24"/>
          <w:szCs w:val="24"/>
        </w:rPr>
        <w:lastRenderedPageBreak/>
        <w:t xml:space="preserve">[10] </w:t>
      </w:r>
      <w:r w:rsidRPr="008000A8">
        <w:rPr>
          <w:rFonts w:ascii="Arial" w:eastAsia="Calibri" w:hAnsi="Arial" w:cs="Arial"/>
          <w:sz w:val="24"/>
          <w:szCs w:val="24"/>
        </w:rPr>
        <w:tab/>
        <w:t xml:space="preserve">As soon as the answering affidavit uploaded onto E-justice, </w:t>
      </w:r>
      <w:r w:rsidR="004C6A93" w:rsidRPr="008000A8">
        <w:rPr>
          <w:rFonts w:ascii="Arial" w:eastAsia="Calibri" w:hAnsi="Arial" w:cs="Arial"/>
          <w:sz w:val="24"/>
          <w:szCs w:val="24"/>
        </w:rPr>
        <w:t>she</w:t>
      </w:r>
      <w:r w:rsidRPr="008000A8">
        <w:rPr>
          <w:rFonts w:ascii="Arial" w:eastAsia="Calibri" w:hAnsi="Arial" w:cs="Arial"/>
          <w:sz w:val="24"/>
          <w:szCs w:val="24"/>
        </w:rPr>
        <w:t xml:space="preserve"> took the next st</w:t>
      </w:r>
      <w:r w:rsidR="004C6A93" w:rsidRPr="008000A8">
        <w:rPr>
          <w:rFonts w:ascii="Arial" w:eastAsia="Calibri" w:hAnsi="Arial" w:cs="Arial"/>
          <w:sz w:val="24"/>
          <w:szCs w:val="24"/>
        </w:rPr>
        <w:t>ep to engage with the Applicant</w:t>
      </w:r>
      <w:r w:rsidRPr="008000A8">
        <w:rPr>
          <w:rFonts w:ascii="Arial" w:eastAsia="Calibri" w:hAnsi="Arial" w:cs="Arial"/>
          <w:sz w:val="24"/>
          <w:szCs w:val="24"/>
        </w:rPr>
        <w:t>s</w:t>
      </w:r>
      <w:r w:rsidR="004C6A93" w:rsidRPr="008000A8">
        <w:rPr>
          <w:rFonts w:ascii="Arial" w:eastAsia="Calibri" w:hAnsi="Arial" w:cs="Arial"/>
          <w:sz w:val="24"/>
          <w:szCs w:val="24"/>
        </w:rPr>
        <w:t>’ Legal Practitioner as required</w:t>
      </w:r>
      <w:r w:rsidR="008C2E9D" w:rsidRPr="008000A8">
        <w:rPr>
          <w:rFonts w:ascii="Arial" w:eastAsia="Calibri" w:hAnsi="Arial" w:cs="Arial"/>
          <w:sz w:val="24"/>
          <w:szCs w:val="24"/>
        </w:rPr>
        <w:t xml:space="preserve"> by this c</w:t>
      </w:r>
      <w:r w:rsidRPr="008000A8">
        <w:rPr>
          <w:rFonts w:ascii="Arial" w:eastAsia="Calibri" w:hAnsi="Arial" w:cs="Arial"/>
          <w:sz w:val="24"/>
          <w:szCs w:val="24"/>
        </w:rPr>
        <w:t>ourt</w:t>
      </w:r>
      <w:r w:rsidR="008C2E9D" w:rsidRPr="008000A8">
        <w:rPr>
          <w:rFonts w:ascii="Arial" w:eastAsia="Calibri" w:hAnsi="Arial" w:cs="Arial"/>
          <w:sz w:val="24"/>
          <w:szCs w:val="24"/>
        </w:rPr>
        <w:t>’s r</w:t>
      </w:r>
      <w:r w:rsidRPr="008000A8">
        <w:rPr>
          <w:rFonts w:ascii="Arial" w:eastAsia="Calibri" w:hAnsi="Arial" w:cs="Arial"/>
          <w:sz w:val="24"/>
          <w:szCs w:val="24"/>
        </w:rPr>
        <w:t>ules.</w:t>
      </w:r>
    </w:p>
    <w:p w:rsidR="00751993" w:rsidRPr="008000A8" w:rsidRDefault="00751993" w:rsidP="009F2A12">
      <w:pPr>
        <w:spacing w:after="0" w:line="360" w:lineRule="auto"/>
        <w:jc w:val="both"/>
        <w:rPr>
          <w:rFonts w:ascii="Arial" w:hAnsi="Arial" w:cs="Arial"/>
          <w:sz w:val="24"/>
          <w:szCs w:val="24"/>
        </w:rPr>
      </w:pPr>
    </w:p>
    <w:p w:rsidR="000D080F" w:rsidRPr="008000A8" w:rsidRDefault="003A2928" w:rsidP="009F2A12">
      <w:pPr>
        <w:spacing w:after="0" w:line="360" w:lineRule="auto"/>
        <w:jc w:val="both"/>
        <w:rPr>
          <w:rFonts w:ascii="Arial" w:eastAsia="Calibri" w:hAnsi="Arial" w:cs="Arial"/>
          <w:sz w:val="24"/>
          <w:szCs w:val="24"/>
        </w:rPr>
      </w:pPr>
      <w:r w:rsidRPr="008000A8">
        <w:rPr>
          <w:rFonts w:ascii="Arial" w:hAnsi="Arial" w:cs="Arial"/>
          <w:sz w:val="24"/>
          <w:szCs w:val="24"/>
        </w:rPr>
        <w:t>[11</w:t>
      </w:r>
      <w:r w:rsidR="00751993" w:rsidRPr="008000A8">
        <w:rPr>
          <w:rFonts w:ascii="Arial" w:hAnsi="Arial" w:cs="Arial"/>
          <w:sz w:val="24"/>
          <w:szCs w:val="24"/>
        </w:rPr>
        <w:t xml:space="preserve">] </w:t>
      </w:r>
      <w:r w:rsidR="00751993" w:rsidRPr="008000A8">
        <w:rPr>
          <w:rFonts w:ascii="Arial" w:eastAsia="Calibri" w:hAnsi="Arial" w:cs="Arial"/>
          <w:sz w:val="24"/>
          <w:szCs w:val="24"/>
        </w:rPr>
        <w:tab/>
      </w:r>
      <w:r w:rsidR="004C6A93" w:rsidRPr="008000A8">
        <w:rPr>
          <w:rFonts w:ascii="Arial" w:eastAsia="Calibri" w:hAnsi="Arial" w:cs="Arial"/>
          <w:sz w:val="24"/>
          <w:szCs w:val="24"/>
        </w:rPr>
        <w:t>She</w:t>
      </w:r>
      <w:r w:rsidRPr="008000A8">
        <w:rPr>
          <w:rFonts w:ascii="Arial" w:eastAsia="Calibri" w:hAnsi="Arial" w:cs="Arial"/>
          <w:sz w:val="24"/>
          <w:szCs w:val="24"/>
        </w:rPr>
        <w:t xml:space="preserve"> submit</w:t>
      </w:r>
      <w:r w:rsidR="004C6A93" w:rsidRPr="008000A8">
        <w:rPr>
          <w:rFonts w:ascii="Arial" w:eastAsia="Calibri" w:hAnsi="Arial" w:cs="Arial"/>
          <w:sz w:val="24"/>
          <w:szCs w:val="24"/>
        </w:rPr>
        <w:t>ted</w:t>
      </w:r>
      <w:r w:rsidR="00735F70" w:rsidRPr="008000A8">
        <w:rPr>
          <w:rFonts w:ascii="Arial" w:eastAsia="Calibri" w:hAnsi="Arial" w:cs="Arial"/>
          <w:sz w:val="24"/>
          <w:szCs w:val="24"/>
        </w:rPr>
        <w:t xml:space="preserve"> that the</w:t>
      </w:r>
      <w:r w:rsidRPr="008000A8">
        <w:rPr>
          <w:rFonts w:ascii="Arial" w:eastAsia="Calibri" w:hAnsi="Arial" w:cs="Arial"/>
          <w:sz w:val="24"/>
          <w:szCs w:val="24"/>
        </w:rPr>
        <w:t xml:space="preserve"> non-compliance </w:t>
      </w:r>
      <w:r w:rsidR="00735F70" w:rsidRPr="008000A8">
        <w:rPr>
          <w:rFonts w:ascii="Arial" w:eastAsia="Calibri" w:hAnsi="Arial" w:cs="Arial"/>
          <w:sz w:val="24"/>
          <w:szCs w:val="24"/>
        </w:rPr>
        <w:t xml:space="preserve">with a court order </w:t>
      </w:r>
      <w:r w:rsidRPr="008000A8">
        <w:rPr>
          <w:rFonts w:ascii="Arial" w:eastAsia="Calibri" w:hAnsi="Arial" w:cs="Arial"/>
          <w:sz w:val="24"/>
          <w:szCs w:val="24"/>
        </w:rPr>
        <w:t xml:space="preserve">was not as a result of a wilful default but as a result of a technical </w:t>
      </w:r>
      <w:r w:rsidR="000D080F" w:rsidRPr="008000A8">
        <w:rPr>
          <w:rFonts w:ascii="Arial" w:eastAsia="Calibri" w:hAnsi="Arial" w:cs="Arial"/>
          <w:sz w:val="24"/>
          <w:szCs w:val="24"/>
        </w:rPr>
        <w:t>problem</w:t>
      </w:r>
      <w:r w:rsidR="00735F70" w:rsidRPr="008000A8">
        <w:rPr>
          <w:rFonts w:ascii="Arial" w:eastAsia="Calibri" w:hAnsi="Arial" w:cs="Arial"/>
          <w:sz w:val="24"/>
          <w:szCs w:val="24"/>
        </w:rPr>
        <w:t>. In her view</w:t>
      </w:r>
      <w:r w:rsidRPr="008000A8">
        <w:rPr>
          <w:rFonts w:ascii="Arial" w:eastAsia="Calibri" w:hAnsi="Arial" w:cs="Arial"/>
          <w:sz w:val="24"/>
          <w:szCs w:val="24"/>
        </w:rPr>
        <w:t xml:space="preserve"> applicants will not be prejudiced in the granting of a condonation as they will only have to file their replying affidavit on the 8</w:t>
      </w:r>
      <w:r w:rsidRPr="008000A8">
        <w:rPr>
          <w:rFonts w:ascii="Arial" w:eastAsia="Calibri" w:hAnsi="Arial" w:cs="Arial"/>
          <w:sz w:val="24"/>
          <w:szCs w:val="24"/>
          <w:vertAlign w:val="superscript"/>
        </w:rPr>
        <w:t>th</w:t>
      </w:r>
      <w:r w:rsidRPr="008000A8">
        <w:rPr>
          <w:rFonts w:ascii="Arial" w:eastAsia="Calibri" w:hAnsi="Arial" w:cs="Arial"/>
          <w:sz w:val="24"/>
          <w:szCs w:val="24"/>
        </w:rPr>
        <w:t xml:space="preserve"> of March 2023 and further the granting of condonation herein will not affect the fair and reasonable adjudication and hearing of this matter.</w:t>
      </w:r>
    </w:p>
    <w:p w:rsidR="00751993" w:rsidRPr="008000A8" w:rsidRDefault="00751993" w:rsidP="009F2A12">
      <w:pPr>
        <w:spacing w:after="0" w:line="360" w:lineRule="auto"/>
        <w:jc w:val="both"/>
        <w:rPr>
          <w:rFonts w:ascii="Arial" w:eastAsia="Calibri" w:hAnsi="Arial" w:cs="Arial"/>
          <w:sz w:val="24"/>
          <w:szCs w:val="24"/>
        </w:rPr>
      </w:pPr>
    </w:p>
    <w:p w:rsidR="000D080F" w:rsidRPr="008000A8" w:rsidRDefault="000D080F" w:rsidP="009F2A12">
      <w:pPr>
        <w:spacing w:after="0" w:line="360" w:lineRule="auto"/>
        <w:jc w:val="both"/>
        <w:rPr>
          <w:rFonts w:ascii="Arial" w:hAnsi="Arial" w:cs="Arial"/>
          <w:sz w:val="24"/>
          <w:szCs w:val="24"/>
          <w:lang w:val="en-ZA"/>
        </w:rPr>
      </w:pPr>
      <w:r w:rsidRPr="008000A8">
        <w:rPr>
          <w:rFonts w:ascii="Arial" w:eastAsia="Calibri" w:hAnsi="Arial" w:cs="Arial"/>
          <w:sz w:val="24"/>
          <w:szCs w:val="24"/>
        </w:rPr>
        <w:t xml:space="preserve">[12] </w:t>
      </w:r>
      <w:r w:rsidRPr="008000A8">
        <w:rPr>
          <w:rFonts w:ascii="Arial" w:eastAsia="Calibri" w:hAnsi="Arial" w:cs="Arial"/>
          <w:sz w:val="24"/>
          <w:szCs w:val="24"/>
        </w:rPr>
        <w:tab/>
        <w:t>Applicants</w:t>
      </w:r>
      <w:r w:rsidR="001E1332" w:rsidRPr="008000A8">
        <w:rPr>
          <w:rFonts w:ascii="Arial" w:eastAsia="Calibri" w:hAnsi="Arial" w:cs="Arial"/>
          <w:sz w:val="24"/>
          <w:szCs w:val="24"/>
        </w:rPr>
        <w:t xml:space="preserve"> in the</w:t>
      </w:r>
      <w:r w:rsidR="00F431E7" w:rsidRPr="008000A8">
        <w:rPr>
          <w:rFonts w:ascii="Arial" w:eastAsia="Calibri" w:hAnsi="Arial" w:cs="Arial"/>
          <w:sz w:val="24"/>
          <w:szCs w:val="24"/>
        </w:rPr>
        <w:t>ir opposing</w:t>
      </w:r>
      <w:r w:rsidR="001E1332" w:rsidRPr="008000A8">
        <w:rPr>
          <w:rFonts w:ascii="Arial" w:eastAsia="Calibri" w:hAnsi="Arial" w:cs="Arial"/>
          <w:sz w:val="24"/>
          <w:szCs w:val="24"/>
        </w:rPr>
        <w:t xml:space="preserve"> replying affidavit</w:t>
      </w:r>
      <w:r w:rsidR="00735F70" w:rsidRPr="008000A8">
        <w:rPr>
          <w:rFonts w:ascii="Arial" w:eastAsia="Calibri" w:hAnsi="Arial" w:cs="Arial"/>
          <w:sz w:val="24"/>
          <w:szCs w:val="24"/>
        </w:rPr>
        <w:t>,</w:t>
      </w:r>
      <w:r w:rsidR="00550ADF" w:rsidRPr="008000A8">
        <w:rPr>
          <w:rFonts w:ascii="Arial" w:eastAsia="Calibri" w:hAnsi="Arial" w:cs="Arial"/>
          <w:sz w:val="24"/>
          <w:szCs w:val="24"/>
        </w:rPr>
        <w:t xml:space="preserve"> placed all allegations made in the deponent’s founding affidavit in dispute</w:t>
      </w:r>
      <w:r w:rsidR="00C57ADD" w:rsidRPr="008000A8">
        <w:rPr>
          <w:rFonts w:ascii="Arial" w:eastAsia="Calibri" w:hAnsi="Arial" w:cs="Arial"/>
          <w:sz w:val="24"/>
          <w:szCs w:val="24"/>
        </w:rPr>
        <w:t>.</w:t>
      </w:r>
      <w:r w:rsidR="00C57ADD" w:rsidRPr="008000A8">
        <w:rPr>
          <w:rFonts w:ascii="Arial" w:hAnsi="Arial" w:cs="Arial"/>
          <w:sz w:val="24"/>
          <w:szCs w:val="24"/>
        </w:rPr>
        <w:t xml:space="preserve"> </w:t>
      </w:r>
      <w:r w:rsidR="001E1332" w:rsidRPr="008000A8">
        <w:rPr>
          <w:rFonts w:ascii="Arial" w:eastAsia="Calibri" w:hAnsi="Arial" w:cs="Arial"/>
          <w:sz w:val="24"/>
          <w:szCs w:val="24"/>
        </w:rPr>
        <w:t>T</w:t>
      </w:r>
      <w:r w:rsidR="00550ADF" w:rsidRPr="008000A8">
        <w:rPr>
          <w:rFonts w:ascii="Arial" w:eastAsia="Calibri" w:hAnsi="Arial" w:cs="Arial"/>
          <w:sz w:val="24"/>
          <w:szCs w:val="24"/>
        </w:rPr>
        <w:t xml:space="preserve">hey </w:t>
      </w:r>
      <w:r w:rsidR="001E1332" w:rsidRPr="008000A8">
        <w:rPr>
          <w:rFonts w:ascii="Arial" w:eastAsia="Calibri" w:hAnsi="Arial" w:cs="Arial"/>
          <w:sz w:val="24"/>
          <w:szCs w:val="24"/>
        </w:rPr>
        <w:t xml:space="preserve">also </w:t>
      </w:r>
      <w:r w:rsidR="00550ADF" w:rsidRPr="008000A8">
        <w:rPr>
          <w:rFonts w:ascii="Arial" w:eastAsia="Calibri" w:hAnsi="Arial" w:cs="Arial"/>
          <w:sz w:val="24"/>
          <w:szCs w:val="24"/>
        </w:rPr>
        <w:t>raised</w:t>
      </w:r>
      <w:r w:rsidR="00584751" w:rsidRPr="008000A8">
        <w:rPr>
          <w:rFonts w:ascii="Arial" w:eastAsia="Calibri" w:hAnsi="Arial" w:cs="Arial"/>
          <w:sz w:val="24"/>
          <w:szCs w:val="24"/>
        </w:rPr>
        <w:t xml:space="preserve"> </w:t>
      </w:r>
      <w:r w:rsidR="001E1332" w:rsidRPr="008000A8">
        <w:rPr>
          <w:rFonts w:ascii="Arial" w:eastAsia="Calibri" w:hAnsi="Arial" w:cs="Arial"/>
          <w:sz w:val="24"/>
          <w:szCs w:val="24"/>
        </w:rPr>
        <w:t>several</w:t>
      </w:r>
      <w:r w:rsidR="00584751" w:rsidRPr="008000A8">
        <w:rPr>
          <w:rFonts w:ascii="Arial" w:eastAsia="Calibri" w:hAnsi="Arial" w:cs="Arial"/>
          <w:sz w:val="24"/>
          <w:szCs w:val="24"/>
        </w:rPr>
        <w:t xml:space="preserve"> point </w:t>
      </w:r>
      <w:r w:rsidR="00584751" w:rsidRPr="008000A8">
        <w:rPr>
          <w:rFonts w:ascii="Arial" w:eastAsia="Calibri" w:hAnsi="Arial" w:cs="Arial"/>
          <w:i/>
          <w:sz w:val="24"/>
          <w:szCs w:val="24"/>
        </w:rPr>
        <w:t>in limine</w:t>
      </w:r>
      <w:r w:rsidR="00F431E7" w:rsidRPr="008000A8">
        <w:rPr>
          <w:rFonts w:ascii="Arial" w:eastAsia="Calibri" w:hAnsi="Arial" w:cs="Arial"/>
          <w:sz w:val="24"/>
          <w:szCs w:val="24"/>
        </w:rPr>
        <w:t xml:space="preserve"> i.e.</w:t>
      </w:r>
      <w:r w:rsidR="001E1332" w:rsidRPr="008000A8">
        <w:rPr>
          <w:rFonts w:ascii="Arial" w:eastAsia="Calibri" w:hAnsi="Arial" w:cs="Arial"/>
          <w:sz w:val="24"/>
          <w:szCs w:val="24"/>
        </w:rPr>
        <w:t xml:space="preserve"> the deponent made </w:t>
      </w:r>
      <w:r w:rsidR="00C57ADD" w:rsidRPr="008000A8">
        <w:rPr>
          <w:rFonts w:ascii="Arial" w:hAnsi="Arial" w:cs="Arial"/>
          <w:sz w:val="24"/>
          <w:szCs w:val="24"/>
          <w:lang w:val="en-ZA"/>
        </w:rPr>
        <w:t>untruthful</w:t>
      </w:r>
      <w:r w:rsidR="001E1332" w:rsidRPr="008000A8">
        <w:rPr>
          <w:rFonts w:ascii="Arial" w:hAnsi="Arial" w:cs="Arial"/>
          <w:sz w:val="24"/>
          <w:szCs w:val="24"/>
          <w:lang w:val="en-ZA"/>
        </w:rPr>
        <w:t xml:space="preserve"> admissions in her affidavit</w:t>
      </w:r>
      <w:r w:rsidR="0020623F" w:rsidRPr="008000A8">
        <w:rPr>
          <w:rFonts w:ascii="Arial" w:hAnsi="Arial" w:cs="Arial"/>
          <w:sz w:val="24"/>
          <w:szCs w:val="24"/>
          <w:lang w:val="en-ZA"/>
        </w:rPr>
        <w:t xml:space="preserve">; </w:t>
      </w:r>
      <w:r w:rsidR="000E06F7" w:rsidRPr="008000A8">
        <w:rPr>
          <w:rFonts w:ascii="Arial" w:hAnsi="Arial" w:cs="Arial"/>
          <w:sz w:val="24"/>
          <w:szCs w:val="24"/>
          <w:lang w:val="en-ZA"/>
        </w:rPr>
        <w:t>t</w:t>
      </w:r>
      <w:r w:rsidR="00927CD8" w:rsidRPr="008000A8">
        <w:rPr>
          <w:rFonts w:ascii="Arial" w:hAnsi="Arial" w:cs="Arial"/>
          <w:sz w:val="24"/>
          <w:szCs w:val="24"/>
          <w:lang w:val="en-ZA"/>
        </w:rPr>
        <w:t>he</w:t>
      </w:r>
      <w:r w:rsidR="001E1332" w:rsidRPr="008000A8">
        <w:rPr>
          <w:rFonts w:ascii="Arial" w:hAnsi="Arial" w:cs="Arial"/>
          <w:sz w:val="24"/>
          <w:szCs w:val="24"/>
          <w:lang w:val="en-ZA"/>
        </w:rPr>
        <w:t xml:space="preserve"> contents of the deponent’s founding affidavit</w:t>
      </w:r>
      <w:r w:rsidR="00927CD8" w:rsidRPr="008000A8">
        <w:rPr>
          <w:rFonts w:ascii="Arial" w:hAnsi="Arial" w:cs="Arial"/>
          <w:sz w:val="24"/>
          <w:szCs w:val="24"/>
          <w:lang w:val="en-ZA"/>
        </w:rPr>
        <w:t xml:space="preserve"> amounting to inadmissible hearsay;</w:t>
      </w:r>
      <w:r w:rsidR="001E1332" w:rsidRPr="008000A8">
        <w:rPr>
          <w:rFonts w:ascii="Arial" w:hAnsi="Arial" w:cs="Arial"/>
          <w:sz w:val="24"/>
          <w:szCs w:val="24"/>
          <w:lang w:val="af-ZA"/>
        </w:rPr>
        <w:t xml:space="preserve"> the deponent has </w:t>
      </w:r>
      <w:r w:rsidR="00584751" w:rsidRPr="008000A8">
        <w:rPr>
          <w:rFonts w:ascii="Arial" w:hAnsi="Arial" w:cs="Arial"/>
          <w:sz w:val="24"/>
          <w:szCs w:val="24"/>
          <w:lang w:val="af-ZA"/>
        </w:rPr>
        <w:t>n</w:t>
      </w:r>
      <w:r w:rsidR="00550ADF" w:rsidRPr="008000A8">
        <w:rPr>
          <w:rFonts w:ascii="Arial" w:hAnsi="Arial" w:cs="Arial"/>
          <w:sz w:val="24"/>
          <w:szCs w:val="24"/>
          <w:lang w:val="af-ZA"/>
        </w:rPr>
        <w:t xml:space="preserve">o </w:t>
      </w:r>
      <w:r w:rsidR="00550ADF" w:rsidRPr="008000A8">
        <w:rPr>
          <w:rFonts w:ascii="Arial" w:hAnsi="Arial" w:cs="Arial"/>
          <w:i/>
          <w:sz w:val="24"/>
          <w:szCs w:val="24"/>
          <w:lang w:val="af-ZA"/>
        </w:rPr>
        <w:t>locus standi</w:t>
      </w:r>
      <w:r w:rsidR="001E1332" w:rsidRPr="008000A8">
        <w:rPr>
          <w:rFonts w:ascii="Arial" w:hAnsi="Arial" w:cs="Arial"/>
          <w:sz w:val="24"/>
          <w:szCs w:val="24"/>
          <w:lang w:val="af-ZA"/>
        </w:rPr>
        <w:t xml:space="preserve"> and was not</w:t>
      </w:r>
      <w:r w:rsidR="00F93820" w:rsidRPr="008000A8">
        <w:rPr>
          <w:rFonts w:ascii="Arial" w:hAnsi="Arial" w:cs="Arial"/>
          <w:sz w:val="24"/>
          <w:szCs w:val="24"/>
          <w:lang w:val="af-ZA"/>
        </w:rPr>
        <w:t xml:space="preserve"> authorized</w:t>
      </w:r>
      <w:r w:rsidR="00927CD8" w:rsidRPr="008000A8">
        <w:rPr>
          <w:rFonts w:ascii="Arial" w:hAnsi="Arial" w:cs="Arial"/>
          <w:sz w:val="24"/>
          <w:szCs w:val="24"/>
          <w:lang w:val="af-ZA"/>
        </w:rPr>
        <w:t xml:space="preserve"> </w:t>
      </w:r>
      <w:r w:rsidR="00F93820" w:rsidRPr="008000A8">
        <w:rPr>
          <w:rFonts w:ascii="Arial" w:hAnsi="Arial" w:cs="Arial"/>
          <w:sz w:val="24"/>
          <w:szCs w:val="24"/>
          <w:lang w:val="af-ZA"/>
        </w:rPr>
        <w:t>to deposed the affidavit</w:t>
      </w:r>
      <w:r w:rsidR="00F431E7" w:rsidRPr="008000A8">
        <w:rPr>
          <w:rFonts w:ascii="Arial" w:hAnsi="Arial" w:cs="Arial"/>
          <w:sz w:val="24"/>
          <w:szCs w:val="24"/>
          <w:lang w:val="af-ZA"/>
        </w:rPr>
        <w:t>,</w:t>
      </w:r>
      <w:r w:rsidR="001E1332" w:rsidRPr="008000A8">
        <w:rPr>
          <w:rFonts w:ascii="Arial" w:hAnsi="Arial" w:cs="Arial"/>
          <w:sz w:val="24"/>
          <w:szCs w:val="24"/>
          <w:lang w:val="af-ZA"/>
        </w:rPr>
        <w:t xml:space="preserve"> the deponent acted </w:t>
      </w:r>
      <w:r w:rsidR="00927CD8" w:rsidRPr="008000A8">
        <w:rPr>
          <w:rFonts w:ascii="Arial" w:hAnsi="Arial" w:cs="Arial"/>
          <w:i/>
          <w:sz w:val="24"/>
          <w:szCs w:val="24"/>
          <w:lang w:val="af-ZA"/>
        </w:rPr>
        <w:t>ultra vires</w:t>
      </w:r>
      <w:r w:rsidR="001E1332" w:rsidRPr="008000A8">
        <w:rPr>
          <w:rFonts w:ascii="Arial" w:hAnsi="Arial" w:cs="Arial"/>
          <w:sz w:val="24"/>
          <w:szCs w:val="24"/>
          <w:lang w:val="af-ZA"/>
        </w:rPr>
        <w:t xml:space="preserve"> and the relief sought is </w:t>
      </w:r>
      <w:r w:rsidR="00584751" w:rsidRPr="008000A8">
        <w:rPr>
          <w:rFonts w:ascii="Arial" w:hAnsi="Arial" w:cs="Arial"/>
          <w:sz w:val="24"/>
          <w:szCs w:val="24"/>
          <w:lang w:val="af-ZA"/>
        </w:rPr>
        <w:t>i</w:t>
      </w:r>
      <w:r w:rsidR="00F431E7" w:rsidRPr="008000A8">
        <w:rPr>
          <w:rFonts w:ascii="Arial" w:hAnsi="Arial" w:cs="Arial"/>
          <w:sz w:val="24"/>
          <w:szCs w:val="24"/>
          <w:lang w:val="af-ZA"/>
        </w:rPr>
        <w:t>ncompetent; the</w:t>
      </w:r>
      <w:r w:rsidR="001E1332" w:rsidRPr="008000A8">
        <w:rPr>
          <w:rFonts w:ascii="Arial" w:hAnsi="Arial" w:cs="Arial"/>
          <w:sz w:val="24"/>
          <w:szCs w:val="24"/>
          <w:lang w:val="af-ZA"/>
        </w:rPr>
        <w:t xml:space="preserve"> deponent failed to comply</w:t>
      </w:r>
      <w:r w:rsidR="00927CD8" w:rsidRPr="008000A8">
        <w:rPr>
          <w:rFonts w:ascii="Arial" w:hAnsi="Arial" w:cs="Arial"/>
          <w:sz w:val="24"/>
          <w:szCs w:val="24"/>
          <w:lang w:val="en-ZA"/>
        </w:rPr>
        <w:t xml:space="preserve"> with rules 32(9) and 32(10)</w:t>
      </w:r>
      <w:r w:rsidR="00127965" w:rsidRPr="008000A8">
        <w:rPr>
          <w:rFonts w:ascii="Arial" w:hAnsi="Arial" w:cs="Arial"/>
          <w:sz w:val="24"/>
          <w:szCs w:val="24"/>
          <w:lang w:val="en-ZA"/>
        </w:rPr>
        <w:t xml:space="preserve"> and</w:t>
      </w:r>
      <w:r w:rsidR="0045473A" w:rsidRPr="008000A8">
        <w:rPr>
          <w:rFonts w:ascii="Arial" w:hAnsi="Arial" w:cs="Arial"/>
          <w:sz w:val="24"/>
          <w:szCs w:val="24"/>
          <w:lang w:val="en-ZA"/>
        </w:rPr>
        <w:t xml:space="preserve"> 55(1)</w:t>
      </w:r>
      <w:r w:rsidR="00F93820" w:rsidRPr="008000A8">
        <w:rPr>
          <w:rFonts w:ascii="Arial" w:hAnsi="Arial" w:cs="Arial"/>
          <w:sz w:val="24"/>
          <w:szCs w:val="24"/>
          <w:lang w:val="en-ZA"/>
        </w:rPr>
        <w:t xml:space="preserve"> of the Rules of court</w:t>
      </w:r>
      <w:r w:rsidR="0045473A" w:rsidRPr="008000A8">
        <w:rPr>
          <w:rFonts w:ascii="Arial" w:hAnsi="Arial" w:cs="Arial"/>
          <w:sz w:val="24"/>
          <w:szCs w:val="24"/>
          <w:lang w:val="en-ZA"/>
        </w:rPr>
        <w:t>.</w:t>
      </w:r>
      <w:r w:rsidR="00127965" w:rsidRPr="008000A8">
        <w:rPr>
          <w:rFonts w:ascii="Arial" w:eastAsia="Calibri" w:hAnsi="Arial" w:cs="Arial"/>
          <w:sz w:val="24"/>
          <w:szCs w:val="24"/>
        </w:rPr>
        <w:t xml:space="preserve"> </w:t>
      </w:r>
      <w:r w:rsidR="00F431E7" w:rsidRPr="008000A8">
        <w:rPr>
          <w:rFonts w:ascii="Arial" w:eastAsia="Calibri" w:hAnsi="Arial" w:cs="Arial"/>
          <w:sz w:val="24"/>
          <w:szCs w:val="24"/>
        </w:rPr>
        <w:t>I</w:t>
      </w:r>
      <w:r w:rsidR="00F93820" w:rsidRPr="008000A8">
        <w:rPr>
          <w:rFonts w:ascii="Arial" w:eastAsia="Calibri" w:hAnsi="Arial" w:cs="Arial"/>
          <w:sz w:val="24"/>
          <w:szCs w:val="24"/>
        </w:rPr>
        <w:t xml:space="preserve">t should be pointed out </w:t>
      </w:r>
      <w:r w:rsidR="00F431E7" w:rsidRPr="008000A8">
        <w:rPr>
          <w:rFonts w:ascii="Arial" w:eastAsia="Calibri" w:hAnsi="Arial" w:cs="Arial"/>
          <w:sz w:val="24"/>
          <w:szCs w:val="24"/>
        </w:rPr>
        <w:t xml:space="preserve">at the onset </w:t>
      </w:r>
      <w:r w:rsidR="00127965" w:rsidRPr="008000A8">
        <w:rPr>
          <w:rFonts w:ascii="Arial" w:eastAsia="Calibri" w:hAnsi="Arial" w:cs="Arial"/>
          <w:sz w:val="24"/>
          <w:szCs w:val="24"/>
        </w:rPr>
        <w:t>that t</w:t>
      </w:r>
      <w:r w:rsidR="00C57ADD" w:rsidRPr="008000A8">
        <w:rPr>
          <w:rFonts w:ascii="Arial" w:eastAsia="Calibri" w:hAnsi="Arial" w:cs="Arial"/>
          <w:sz w:val="24"/>
          <w:szCs w:val="24"/>
        </w:rPr>
        <w:t>he</w:t>
      </w:r>
      <w:r w:rsidR="00735F70" w:rsidRPr="008000A8">
        <w:rPr>
          <w:rFonts w:ascii="Arial" w:eastAsia="Calibri" w:hAnsi="Arial" w:cs="Arial"/>
          <w:sz w:val="24"/>
          <w:szCs w:val="24"/>
        </w:rPr>
        <w:t>se</w:t>
      </w:r>
      <w:r w:rsidR="00C57ADD" w:rsidRPr="008000A8">
        <w:rPr>
          <w:rFonts w:ascii="Arial" w:hAnsi="Arial" w:cs="Arial"/>
          <w:sz w:val="24"/>
          <w:szCs w:val="24"/>
        </w:rPr>
        <w:t xml:space="preserve"> point</w:t>
      </w:r>
      <w:r w:rsidR="00584751" w:rsidRPr="008000A8">
        <w:rPr>
          <w:rFonts w:ascii="Arial" w:hAnsi="Arial" w:cs="Arial"/>
          <w:sz w:val="24"/>
          <w:szCs w:val="24"/>
        </w:rPr>
        <w:t>s</w:t>
      </w:r>
      <w:r w:rsidR="00C57ADD" w:rsidRPr="008000A8">
        <w:rPr>
          <w:rFonts w:ascii="Arial" w:hAnsi="Arial" w:cs="Arial"/>
          <w:sz w:val="24"/>
          <w:szCs w:val="24"/>
        </w:rPr>
        <w:t xml:space="preserve"> </w:t>
      </w:r>
      <w:r w:rsidR="00C57ADD" w:rsidRPr="008000A8">
        <w:rPr>
          <w:rFonts w:ascii="Arial" w:hAnsi="Arial" w:cs="Arial"/>
          <w:i/>
          <w:sz w:val="24"/>
          <w:szCs w:val="24"/>
        </w:rPr>
        <w:t>in limine</w:t>
      </w:r>
      <w:r w:rsidR="00C57ADD" w:rsidRPr="008000A8">
        <w:rPr>
          <w:rFonts w:ascii="Arial" w:hAnsi="Arial" w:cs="Arial"/>
          <w:sz w:val="24"/>
          <w:szCs w:val="24"/>
        </w:rPr>
        <w:t xml:space="preserve"> are </w:t>
      </w:r>
      <w:r w:rsidR="00111F51" w:rsidRPr="008000A8">
        <w:rPr>
          <w:rFonts w:ascii="Arial" w:hAnsi="Arial" w:cs="Arial"/>
          <w:sz w:val="24"/>
          <w:szCs w:val="24"/>
        </w:rPr>
        <w:t xml:space="preserve">unnecessary </w:t>
      </w:r>
      <w:r w:rsidR="000E06F7" w:rsidRPr="008000A8">
        <w:rPr>
          <w:rFonts w:ascii="Arial" w:hAnsi="Arial" w:cs="Arial"/>
          <w:sz w:val="24"/>
          <w:szCs w:val="24"/>
        </w:rPr>
        <w:t>voluminous</w:t>
      </w:r>
      <w:r w:rsidR="00111F51" w:rsidRPr="008000A8">
        <w:rPr>
          <w:rFonts w:ascii="Arial" w:hAnsi="Arial" w:cs="Arial"/>
          <w:sz w:val="24"/>
          <w:szCs w:val="24"/>
        </w:rPr>
        <w:t xml:space="preserve">, </w:t>
      </w:r>
      <w:r w:rsidR="00C57ADD" w:rsidRPr="008000A8">
        <w:rPr>
          <w:rFonts w:ascii="Arial" w:hAnsi="Arial" w:cs="Arial"/>
          <w:sz w:val="24"/>
          <w:szCs w:val="24"/>
        </w:rPr>
        <w:t xml:space="preserve">interchangeable </w:t>
      </w:r>
      <w:r w:rsidR="00584751" w:rsidRPr="008000A8">
        <w:rPr>
          <w:rFonts w:ascii="Arial" w:hAnsi="Arial" w:cs="Arial"/>
          <w:sz w:val="24"/>
          <w:szCs w:val="24"/>
        </w:rPr>
        <w:t xml:space="preserve">and interrelated, </w:t>
      </w:r>
      <w:r w:rsidR="000E06F7" w:rsidRPr="008000A8">
        <w:rPr>
          <w:rFonts w:ascii="Arial" w:hAnsi="Arial" w:cs="Arial"/>
          <w:sz w:val="24"/>
          <w:szCs w:val="24"/>
        </w:rPr>
        <w:t>and as such,</w:t>
      </w:r>
      <w:r w:rsidR="00C57ADD" w:rsidRPr="008000A8">
        <w:rPr>
          <w:rFonts w:ascii="Arial" w:hAnsi="Arial" w:cs="Arial"/>
          <w:sz w:val="24"/>
          <w:szCs w:val="24"/>
        </w:rPr>
        <w:t xml:space="preserve"> </w:t>
      </w:r>
      <w:r w:rsidR="00735F70" w:rsidRPr="008000A8">
        <w:rPr>
          <w:rFonts w:ascii="Arial" w:hAnsi="Arial" w:cs="Arial"/>
          <w:sz w:val="24"/>
          <w:szCs w:val="24"/>
        </w:rPr>
        <w:t xml:space="preserve">only </w:t>
      </w:r>
      <w:r w:rsidR="00C57ADD" w:rsidRPr="008000A8">
        <w:rPr>
          <w:rFonts w:ascii="Arial" w:hAnsi="Arial" w:cs="Arial"/>
          <w:sz w:val="24"/>
          <w:szCs w:val="24"/>
        </w:rPr>
        <w:t>the ones that stand out for me will be considered for discussion</w:t>
      </w:r>
      <w:r w:rsidR="00584751" w:rsidRPr="008000A8">
        <w:rPr>
          <w:rFonts w:ascii="Arial" w:hAnsi="Arial" w:cs="Arial"/>
          <w:sz w:val="24"/>
          <w:szCs w:val="24"/>
        </w:rPr>
        <w:t xml:space="preserve"> in this judgment</w:t>
      </w:r>
      <w:r w:rsidR="00C57ADD" w:rsidRPr="008000A8">
        <w:rPr>
          <w:rFonts w:ascii="Arial" w:hAnsi="Arial" w:cs="Arial"/>
          <w:sz w:val="24"/>
          <w:szCs w:val="24"/>
        </w:rPr>
        <w:t>.</w:t>
      </w:r>
    </w:p>
    <w:p w:rsidR="000D080F" w:rsidRPr="008000A8" w:rsidRDefault="000D080F" w:rsidP="009F2A12">
      <w:pPr>
        <w:spacing w:after="0" w:line="360" w:lineRule="auto"/>
        <w:jc w:val="both"/>
        <w:rPr>
          <w:rFonts w:ascii="Arial" w:hAnsi="Arial" w:cs="Arial"/>
          <w:sz w:val="24"/>
          <w:szCs w:val="24"/>
          <w:lang w:val="en-ZA"/>
        </w:rPr>
      </w:pPr>
    </w:p>
    <w:p w:rsidR="00550ADF" w:rsidRPr="008000A8" w:rsidRDefault="000D080F" w:rsidP="009F2A12">
      <w:pPr>
        <w:spacing w:after="0" w:line="360" w:lineRule="auto"/>
        <w:jc w:val="both"/>
        <w:rPr>
          <w:rFonts w:ascii="Arial" w:hAnsi="Arial" w:cs="Arial"/>
          <w:sz w:val="24"/>
          <w:szCs w:val="24"/>
          <w:lang w:val="en-ZA"/>
        </w:rPr>
      </w:pPr>
      <w:r w:rsidRPr="008000A8">
        <w:rPr>
          <w:rFonts w:ascii="Arial" w:hAnsi="Arial" w:cs="Arial"/>
          <w:sz w:val="24"/>
          <w:szCs w:val="24"/>
          <w:lang w:val="en-ZA"/>
        </w:rPr>
        <w:t>[13]</w:t>
      </w:r>
      <w:r w:rsidRPr="008000A8">
        <w:rPr>
          <w:rFonts w:ascii="Arial" w:eastAsia="Calibri" w:hAnsi="Arial" w:cs="Arial"/>
          <w:sz w:val="24"/>
          <w:szCs w:val="24"/>
        </w:rPr>
        <w:t xml:space="preserve"> </w:t>
      </w:r>
      <w:r w:rsidRPr="008000A8">
        <w:rPr>
          <w:rFonts w:ascii="Arial" w:eastAsia="Calibri" w:hAnsi="Arial" w:cs="Arial"/>
          <w:sz w:val="24"/>
          <w:szCs w:val="24"/>
        </w:rPr>
        <w:tab/>
      </w:r>
      <w:r w:rsidR="00D62622" w:rsidRPr="008000A8">
        <w:rPr>
          <w:rFonts w:ascii="Arial" w:eastAsia="Calibri" w:hAnsi="Arial" w:cs="Arial"/>
          <w:sz w:val="24"/>
          <w:szCs w:val="24"/>
        </w:rPr>
        <w:t xml:space="preserve">On the </w:t>
      </w:r>
      <w:r w:rsidR="00D62622" w:rsidRPr="008000A8">
        <w:rPr>
          <w:rFonts w:ascii="Arial" w:hAnsi="Arial" w:cs="Arial"/>
          <w:sz w:val="24"/>
          <w:szCs w:val="24"/>
          <w:lang w:val="en-ZA"/>
        </w:rPr>
        <w:t xml:space="preserve">untruthful admissions in the deponent’s affidavit, </w:t>
      </w:r>
      <w:r w:rsidR="000E06F7" w:rsidRPr="008000A8">
        <w:rPr>
          <w:rFonts w:ascii="Arial" w:hAnsi="Arial" w:cs="Arial"/>
          <w:sz w:val="24"/>
          <w:szCs w:val="24"/>
          <w:lang w:val="en-ZA"/>
        </w:rPr>
        <w:t>A</w:t>
      </w:r>
      <w:r w:rsidR="008A1505" w:rsidRPr="008000A8">
        <w:rPr>
          <w:rFonts w:ascii="Arial" w:hAnsi="Arial" w:cs="Arial"/>
          <w:sz w:val="24"/>
          <w:szCs w:val="24"/>
          <w:lang w:val="en-ZA"/>
        </w:rPr>
        <w:t>pplicant</w:t>
      </w:r>
      <w:r w:rsidR="000E06F7" w:rsidRPr="008000A8">
        <w:rPr>
          <w:rFonts w:ascii="Arial" w:hAnsi="Arial" w:cs="Arial"/>
          <w:sz w:val="24"/>
          <w:szCs w:val="24"/>
          <w:lang w:val="en-ZA"/>
        </w:rPr>
        <w:t xml:space="preserve">s </w:t>
      </w:r>
      <w:r w:rsidR="00550ADF" w:rsidRPr="008000A8">
        <w:rPr>
          <w:rFonts w:ascii="Arial" w:hAnsi="Arial" w:cs="Arial"/>
          <w:sz w:val="24"/>
          <w:szCs w:val="24"/>
          <w:lang w:val="en-ZA"/>
        </w:rPr>
        <w:t xml:space="preserve">took an issue </w:t>
      </w:r>
      <w:r w:rsidR="008A1505" w:rsidRPr="008000A8">
        <w:rPr>
          <w:rFonts w:ascii="Arial" w:hAnsi="Arial" w:cs="Arial"/>
          <w:sz w:val="24"/>
          <w:szCs w:val="24"/>
          <w:lang w:val="en-ZA"/>
        </w:rPr>
        <w:t xml:space="preserve">that the </w:t>
      </w:r>
      <w:r w:rsidR="00407FC0" w:rsidRPr="008000A8">
        <w:rPr>
          <w:rFonts w:ascii="Arial" w:hAnsi="Arial" w:cs="Arial"/>
          <w:sz w:val="24"/>
          <w:szCs w:val="24"/>
          <w:lang w:val="en-ZA"/>
        </w:rPr>
        <w:t>deponent to</w:t>
      </w:r>
      <w:r w:rsidR="008A1505" w:rsidRPr="008000A8">
        <w:rPr>
          <w:rFonts w:ascii="Arial" w:hAnsi="Arial" w:cs="Arial"/>
          <w:sz w:val="24"/>
          <w:szCs w:val="24"/>
          <w:lang w:val="en-ZA"/>
        </w:rPr>
        <w:t xml:space="preserve"> the respondent’s founding affidavit </w:t>
      </w:r>
      <w:r w:rsidR="00127965" w:rsidRPr="008000A8">
        <w:rPr>
          <w:rFonts w:ascii="Arial" w:hAnsi="Arial" w:cs="Arial"/>
          <w:sz w:val="24"/>
          <w:szCs w:val="24"/>
          <w:lang w:val="en-ZA"/>
        </w:rPr>
        <w:t>is Lwando Luwa M</w:t>
      </w:r>
      <w:r w:rsidR="00407FC0" w:rsidRPr="008000A8">
        <w:rPr>
          <w:rFonts w:ascii="Arial" w:hAnsi="Arial" w:cs="Arial"/>
          <w:sz w:val="24"/>
          <w:szCs w:val="24"/>
          <w:lang w:val="en-ZA"/>
        </w:rPr>
        <w:t xml:space="preserve">ufune </w:t>
      </w:r>
      <w:r w:rsidR="00127965" w:rsidRPr="008000A8">
        <w:rPr>
          <w:rFonts w:ascii="Arial" w:hAnsi="Arial" w:cs="Arial"/>
          <w:sz w:val="24"/>
          <w:szCs w:val="24"/>
          <w:lang w:val="en-ZA"/>
        </w:rPr>
        <w:t>who stated that</w:t>
      </w:r>
      <w:r w:rsidR="00407FC0" w:rsidRPr="008000A8">
        <w:rPr>
          <w:rFonts w:ascii="Arial" w:hAnsi="Arial" w:cs="Arial"/>
          <w:sz w:val="24"/>
          <w:szCs w:val="24"/>
          <w:lang w:val="en-ZA"/>
        </w:rPr>
        <w:t>;</w:t>
      </w:r>
      <w:r w:rsidR="00127965" w:rsidRPr="008000A8">
        <w:rPr>
          <w:rFonts w:ascii="Arial" w:hAnsi="Arial" w:cs="Arial"/>
          <w:sz w:val="24"/>
          <w:szCs w:val="24"/>
          <w:lang w:val="en-ZA"/>
        </w:rPr>
        <w:t xml:space="preserve"> </w:t>
      </w:r>
      <w:r w:rsidR="00407FC0" w:rsidRPr="008000A8">
        <w:rPr>
          <w:rFonts w:ascii="Arial" w:hAnsi="Arial" w:cs="Arial"/>
          <w:sz w:val="24"/>
          <w:szCs w:val="24"/>
          <w:lang w:val="en-ZA"/>
        </w:rPr>
        <w:t>“</w:t>
      </w:r>
      <w:r w:rsidR="00127965" w:rsidRPr="008000A8">
        <w:rPr>
          <w:rFonts w:ascii="Arial" w:hAnsi="Arial" w:cs="Arial"/>
          <w:lang w:val="en-ZA"/>
        </w:rPr>
        <w:t xml:space="preserve">Í am an adult female legal Practitioner practice as such at No 28 Corner of Beethoven and Wagner </w:t>
      </w:r>
      <w:r w:rsidR="00407FC0" w:rsidRPr="008000A8">
        <w:rPr>
          <w:rFonts w:ascii="Arial" w:hAnsi="Arial" w:cs="Arial"/>
          <w:lang w:val="en-ZA"/>
        </w:rPr>
        <w:t>Street, Windhoek</w:t>
      </w:r>
      <w:r w:rsidR="00127965" w:rsidRPr="008000A8">
        <w:rPr>
          <w:rFonts w:ascii="Arial" w:hAnsi="Arial" w:cs="Arial"/>
          <w:lang w:val="en-ZA"/>
        </w:rPr>
        <w:t xml:space="preserve"> West,</w:t>
      </w:r>
      <w:r w:rsidR="00407FC0" w:rsidRPr="008000A8">
        <w:rPr>
          <w:rFonts w:ascii="Arial" w:hAnsi="Arial" w:cs="Arial"/>
          <w:lang w:val="en-ZA"/>
        </w:rPr>
        <w:t xml:space="preserve"> </w:t>
      </w:r>
      <w:r w:rsidR="00127965" w:rsidRPr="008000A8">
        <w:rPr>
          <w:rFonts w:ascii="Arial" w:hAnsi="Arial" w:cs="Arial"/>
          <w:lang w:val="en-ZA"/>
        </w:rPr>
        <w:t xml:space="preserve">Windhoek under the name and style Uitele and Hans </w:t>
      </w:r>
      <w:r w:rsidR="00407FC0" w:rsidRPr="008000A8">
        <w:rPr>
          <w:rFonts w:ascii="Arial" w:hAnsi="Arial" w:cs="Arial"/>
          <w:lang w:val="en-ZA"/>
        </w:rPr>
        <w:t>Inc.</w:t>
      </w:r>
      <w:r w:rsidR="00127965" w:rsidRPr="008000A8">
        <w:rPr>
          <w:rFonts w:ascii="Arial" w:hAnsi="Arial" w:cs="Arial"/>
          <w:lang w:val="en-ZA"/>
        </w:rPr>
        <w:t xml:space="preserve"> who reside at No 14 Langerhoven Crest Apartments,</w:t>
      </w:r>
      <w:r w:rsidR="00407FC0" w:rsidRPr="008000A8">
        <w:rPr>
          <w:rFonts w:ascii="Arial" w:hAnsi="Arial" w:cs="Arial"/>
          <w:lang w:val="en-ZA"/>
        </w:rPr>
        <w:t xml:space="preserve"> </w:t>
      </w:r>
      <w:r w:rsidR="00127965" w:rsidRPr="008000A8">
        <w:rPr>
          <w:rFonts w:ascii="Arial" w:hAnsi="Arial" w:cs="Arial"/>
          <w:lang w:val="en-ZA"/>
        </w:rPr>
        <w:t>Liliencron Street Eros Windhoek,</w:t>
      </w:r>
      <w:r w:rsidR="00407FC0" w:rsidRPr="008000A8">
        <w:rPr>
          <w:rFonts w:ascii="Arial" w:hAnsi="Arial" w:cs="Arial"/>
          <w:lang w:val="en-ZA"/>
        </w:rPr>
        <w:t xml:space="preserve"> </w:t>
      </w:r>
      <w:r w:rsidR="00127965" w:rsidRPr="008000A8">
        <w:rPr>
          <w:rFonts w:ascii="Arial" w:hAnsi="Arial" w:cs="Arial"/>
          <w:lang w:val="en-ZA"/>
        </w:rPr>
        <w:t>Republic of N</w:t>
      </w:r>
      <w:r w:rsidR="00407FC0" w:rsidRPr="008000A8">
        <w:rPr>
          <w:rFonts w:ascii="Arial" w:hAnsi="Arial" w:cs="Arial"/>
          <w:lang w:val="en-ZA"/>
        </w:rPr>
        <w:t xml:space="preserve">amibia. </w:t>
      </w:r>
      <w:r w:rsidR="00127965" w:rsidRPr="008000A8">
        <w:rPr>
          <w:rFonts w:ascii="Arial" w:hAnsi="Arial" w:cs="Arial"/>
          <w:lang w:val="en-ZA"/>
        </w:rPr>
        <w:t xml:space="preserve">The legal practitioner of the </w:t>
      </w:r>
      <w:r w:rsidR="00407FC0" w:rsidRPr="008000A8">
        <w:rPr>
          <w:rFonts w:ascii="Arial" w:hAnsi="Arial" w:cs="Arial"/>
          <w:lang w:val="en-ZA"/>
        </w:rPr>
        <w:t>Respondent</w:t>
      </w:r>
      <w:r w:rsidR="00127965" w:rsidRPr="008000A8">
        <w:rPr>
          <w:rFonts w:ascii="Arial" w:hAnsi="Arial" w:cs="Arial"/>
          <w:lang w:val="en-ZA"/>
        </w:rPr>
        <w:t xml:space="preserve"> and duly able to depose to this affidavit and the contents hereof are both true and correct unless the content indicates otherwise.</w:t>
      </w:r>
      <w:r w:rsidR="00F431E7" w:rsidRPr="008000A8">
        <w:rPr>
          <w:rFonts w:ascii="Arial" w:hAnsi="Arial" w:cs="Arial"/>
          <w:lang w:val="en-ZA"/>
        </w:rPr>
        <w:t>”</w:t>
      </w:r>
      <w:r w:rsidR="00407FC0" w:rsidRPr="008000A8">
        <w:rPr>
          <w:rFonts w:ascii="Arial" w:hAnsi="Arial" w:cs="Arial"/>
          <w:lang w:val="en-ZA"/>
        </w:rPr>
        <w:t xml:space="preserve"> </w:t>
      </w:r>
      <w:r w:rsidR="00F93820" w:rsidRPr="008000A8">
        <w:rPr>
          <w:rFonts w:ascii="Arial" w:hAnsi="Arial" w:cs="Arial"/>
          <w:sz w:val="24"/>
          <w:szCs w:val="24"/>
          <w:lang w:val="en-ZA"/>
        </w:rPr>
        <w:t>The applicants</w:t>
      </w:r>
      <w:r w:rsidR="000E06F7" w:rsidRPr="008000A8">
        <w:rPr>
          <w:rFonts w:ascii="Arial" w:hAnsi="Arial" w:cs="Arial"/>
          <w:sz w:val="24"/>
          <w:szCs w:val="24"/>
          <w:lang w:val="en-ZA"/>
        </w:rPr>
        <w:t xml:space="preserve"> </w:t>
      </w:r>
      <w:r w:rsidR="00263679" w:rsidRPr="008000A8">
        <w:rPr>
          <w:rFonts w:ascii="Arial" w:hAnsi="Arial" w:cs="Arial"/>
          <w:sz w:val="24"/>
          <w:szCs w:val="24"/>
          <w:lang w:val="en-ZA"/>
        </w:rPr>
        <w:t xml:space="preserve">contended </w:t>
      </w:r>
      <w:r w:rsidR="000E06F7" w:rsidRPr="008000A8">
        <w:rPr>
          <w:rFonts w:ascii="Arial" w:hAnsi="Arial" w:cs="Arial"/>
          <w:sz w:val="24"/>
          <w:szCs w:val="24"/>
          <w:lang w:val="en-ZA"/>
        </w:rPr>
        <w:t>that the deponent</w:t>
      </w:r>
      <w:r w:rsidR="008A1505" w:rsidRPr="008000A8">
        <w:rPr>
          <w:rFonts w:ascii="Arial" w:hAnsi="Arial" w:cs="Arial"/>
          <w:sz w:val="24"/>
          <w:szCs w:val="24"/>
          <w:lang w:val="en-ZA"/>
        </w:rPr>
        <w:t xml:space="preserve"> </w:t>
      </w:r>
      <w:r w:rsidR="00550ADF" w:rsidRPr="008000A8">
        <w:rPr>
          <w:rFonts w:ascii="Arial" w:hAnsi="Arial" w:cs="Arial"/>
          <w:sz w:val="24"/>
          <w:szCs w:val="24"/>
          <w:lang w:val="en-ZA"/>
        </w:rPr>
        <w:t xml:space="preserve">is not a sole practitioner </w:t>
      </w:r>
      <w:r w:rsidR="000E06F7" w:rsidRPr="008000A8">
        <w:rPr>
          <w:rFonts w:ascii="Arial" w:hAnsi="Arial" w:cs="Arial"/>
          <w:sz w:val="24"/>
          <w:szCs w:val="24"/>
          <w:lang w:val="en-ZA"/>
        </w:rPr>
        <w:t xml:space="preserve">practicing </w:t>
      </w:r>
      <w:r w:rsidR="00550ADF" w:rsidRPr="008000A8">
        <w:rPr>
          <w:rFonts w:ascii="Arial" w:hAnsi="Arial" w:cs="Arial"/>
          <w:sz w:val="24"/>
          <w:szCs w:val="24"/>
          <w:lang w:val="en-ZA"/>
        </w:rPr>
        <w:t>under the na</w:t>
      </w:r>
      <w:r w:rsidR="00735F70" w:rsidRPr="008000A8">
        <w:rPr>
          <w:rFonts w:ascii="Arial" w:hAnsi="Arial" w:cs="Arial"/>
          <w:sz w:val="24"/>
          <w:szCs w:val="24"/>
          <w:lang w:val="en-ZA"/>
        </w:rPr>
        <w:t>me and style of Ueitele and Hans Inc</w:t>
      </w:r>
      <w:r w:rsidR="00550ADF" w:rsidRPr="008000A8">
        <w:rPr>
          <w:rFonts w:ascii="Arial" w:hAnsi="Arial" w:cs="Arial"/>
          <w:sz w:val="24"/>
          <w:szCs w:val="24"/>
          <w:lang w:val="en-ZA"/>
        </w:rPr>
        <w:t xml:space="preserve">. </w:t>
      </w:r>
      <w:r w:rsidR="00407FC0" w:rsidRPr="008000A8">
        <w:rPr>
          <w:rFonts w:ascii="Arial" w:hAnsi="Arial" w:cs="Arial"/>
          <w:sz w:val="24"/>
          <w:szCs w:val="24"/>
          <w:lang w:val="en-ZA"/>
        </w:rPr>
        <w:t>A corporation or Inc. is an entirely separate entity from its owners and /or shareholders. They argue</w:t>
      </w:r>
      <w:r w:rsidR="00F431E7" w:rsidRPr="008000A8">
        <w:rPr>
          <w:rFonts w:ascii="Arial" w:hAnsi="Arial" w:cs="Arial"/>
          <w:sz w:val="24"/>
          <w:szCs w:val="24"/>
          <w:lang w:val="en-ZA"/>
        </w:rPr>
        <w:t>d</w:t>
      </w:r>
      <w:r w:rsidR="00407FC0" w:rsidRPr="008000A8">
        <w:rPr>
          <w:rFonts w:ascii="Arial" w:hAnsi="Arial" w:cs="Arial"/>
          <w:sz w:val="24"/>
          <w:szCs w:val="24"/>
          <w:lang w:val="en-ZA"/>
        </w:rPr>
        <w:t xml:space="preserve"> that deponent is a legal practitioner employed as an associate legal practitioner by the incorporation being a juristic entity as per the screenshot printout of the law society of Namibia website attached and marked “AUT4”. </w:t>
      </w:r>
      <w:r w:rsidR="00263679" w:rsidRPr="008000A8">
        <w:rPr>
          <w:rFonts w:ascii="Arial" w:hAnsi="Arial" w:cs="Arial"/>
          <w:sz w:val="24"/>
          <w:szCs w:val="24"/>
          <w:lang w:val="en-ZA"/>
        </w:rPr>
        <w:t xml:space="preserve">I </w:t>
      </w:r>
      <w:r w:rsidR="00F431E7" w:rsidRPr="008000A8">
        <w:rPr>
          <w:rFonts w:ascii="Arial" w:hAnsi="Arial" w:cs="Arial"/>
          <w:sz w:val="24"/>
          <w:szCs w:val="24"/>
          <w:lang w:val="en-ZA"/>
        </w:rPr>
        <w:t xml:space="preserve">find this point in limine technical and </w:t>
      </w:r>
      <w:r w:rsidR="00263679" w:rsidRPr="008000A8">
        <w:rPr>
          <w:rFonts w:ascii="Arial" w:hAnsi="Arial" w:cs="Arial"/>
          <w:sz w:val="24"/>
          <w:szCs w:val="24"/>
          <w:lang w:val="en-ZA"/>
        </w:rPr>
        <w:t>will not waste</w:t>
      </w:r>
      <w:r w:rsidR="00D62622" w:rsidRPr="008000A8">
        <w:rPr>
          <w:rFonts w:ascii="Arial" w:hAnsi="Arial" w:cs="Arial"/>
          <w:sz w:val="24"/>
          <w:szCs w:val="24"/>
          <w:lang w:val="en-ZA"/>
        </w:rPr>
        <w:t xml:space="preserve"> time discussing </w:t>
      </w:r>
      <w:r w:rsidR="00F431E7" w:rsidRPr="008000A8">
        <w:rPr>
          <w:rFonts w:ascii="Arial" w:hAnsi="Arial" w:cs="Arial"/>
          <w:sz w:val="24"/>
          <w:szCs w:val="24"/>
          <w:lang w:val="en-ZA"/>
        </w:rPr>
        <w:t>the point as the</w:t>
      </w:r>
      <w:r w:rsidR="00D62622" w:rsidRPr="008000A8">
        <w:rPr>
          <w:rFonts w:ascii="Arial" w:hAnsi="Arial" w:cs="Arial"/>
          <w:sz w:val="24"/>
          <w:szCs w:val="24"/>
          <w:lang w:val="en-ZA"/>
        </w:rPr>
        <w:t xml:space="preserve"> contents are</w:t>
      </w:r>
      <w:r w:rsidR="000E06F7" w:rsidRPr="008000A8">
        <w:rPr>
          <w:rFonts w:ascii="Arial" w:hAnsi="Arial" w:cs="Arial"/>
          <w:sz w:val="24"/>
          <w:szCs w:val="24"/>
          <w:lang w:val="en-ZA"/>
        </w:rPr>
        <w:t xml:space="preserve"> common cause </w:t>
      </w:r>
      <w:r w:rsidR="00D62622" w:rsidRPr="008000A8">
        <w:rPr>
          <w:rFonts w:ascii="Arial" w:hAnsi="Arial" w:cs="Arial"/>
          <w:sz w:val="24"/>
          <w:szCs w:val="24"/>
          <w:lang w:val="en-ZA"/>
        </w:rPr>
        <w:t>and were admitted by</w:t>
      </w:r>
      <w:r w:rsidR="000E06F7" w:rsidRPr="008000A8">
        <w:rPr>
          <w:rFonts w:ascii="Arial" w:hAnsi="Arial" w:cs="Arial"/>
          <w:sz w:val="24"/>
          <w:szCs w:val="24"/>
          <w:lang w:val="en-ZA"/>
        </w:rPr>
        <w:t xml:space="preserve"> t</w:t>
      </w:r>
      <w:r w:rsidR="00550ADF" w:rsidRPr="008000A8">
        <w:rPr>
          <w:rFonts w:ascii="Arial" w:hAnsi="Arial" w:cs="Arial"/>
          <w:sz w:val="24"/>
          <w:szCs w:val="24"/>
          <w:lang w:val="en-ZA"/>
        </w:rPr>
        <w:t>he deponent</w:t>
      </w:r>
      <w:r w:rsidR="00D62622" w:rsidRPr="008000A8">
        <w:rPr>
          <w:rFonts w:ascii="Arial" w:hAnsi="Arial" w:cs="Arial"/>
          <w:sz w:val="24"/>
          <w:szCs w:val="24"/>
          <w:lang w:val="en-ZA"/>
        </w:rPr>
        <w:t>.</w:t>
      </w:r>
      <w:r w:rsidR="00550ADF" w:rsidRPr="008000A8">
        <w:rPr>
          <w:rFonts w:ascii="Arial" w:hAnsi="Arial" w:cs="Arial"/>
          <w:sz w:val="24"/>
          <w:szCs w:val="24"/>
          <w:lang w:val="en-ZA"/>
        </w:rPr>
        <w:t xml:space="preserve"> </w:t>
      </w:r>
    </w:p>
    <w:p w:rsidR="000E06F7" w:rsidRPr="008000A8" w:rsidRDefault="000E06F7" w:rsidP="009F2A12">
      <w:pPr>
        <w:spacing w:after="0" w:line="360" w:lineRule="auto"/>
        <w:jc w:val="both"/>
        <w:rPr>
          <w:rFonts w:ascii="Arial" w:hAnsi="Arial" w:cs="Arial"/>
          <w:sz w:val="24"/>
          <w:szCs w:val="24"/>
          <w:lang w:val="en-ZA"/>
        </w:rPr>
      </w:pPr>
    </w:p>
    <w:p w:rsidR="002B7A47" w:rsidRPr="008000A8" w:rsidRDefault="002B7A47" w:rsidP="009F2A12">
      <w:pPr>
        <w:spacing w:after="0" w:line="360" w:lineRule="auto"/>
        <w:jc w:val="both"/>
        <w:rPr>
          <w:rFonts w:ascii="Arial" w:hAnsi="Arial" w:cs="Arial"/>
          <w:sz w:val="24"/>
          <w:szCs w:val="24"/>
          <w:lang w:val="en-ZA"/>
        </w:rPr>
      </w:pPr>
      <w:r w:rsidRPr="008000A8">
        <w:rPr>
          <w:rFonts w:ascii="Arial" w:hAnsi="Arial" w:cs="Arial"/>
          <w:sz w:val="24"/>
          <w:szCs w:val="24"/>
          <w:lang w:val="en-ZA"/>
        </w:rPr>
        <w:lastRenderedPageBreak/>
        <w:t>[14]</w:t>
      </w:r>
      <w:r w:rsidRPr="008000A8">
        <w:rPr>
          <w:rFonts w:ascii="Arial" w:eastAsia="Calibri" w:hAnsi="Arial" w:cs="Arial"/>
          <w:sz w:val="24"/>
          <w:szCs w:val="24"/>
        </w:rPr>
        <w:t xml:space="preserve"> </w:t>
      </w:r>
      <w:r w:rsidRPr="008000A8">
        <w:rPr>
          <w:rFonts w:ascii="Arial" w:eastAsia="Calibri" w:hAnsi="Arial" w:cs="Arial"/>
          <w:sz w:val="24"/>
          <w:szCs w:val="24"/>
        </w:rPr>
        <w:tab/>
      </w:r>
      <w:r w:rsidR="00D62622" w:rsidRPr="008000A8">
        <w:rPr>
          <w:rFonts w:ascii="Arial" w:eastAsia="Calibri" w:hAnsi="Arial" w:cs="Arial"/>
          <w:sz w:val="24"/>
          <w:szCs w:val="24"/>
        </w:rPr>
        <w:t>With regar</w:t>
      </w:r>
      <w:r w:rsidR="009D31A1" w:rsidRPr="008000A8">
        <w:rPr>
          <w:rFonts w:ascii="Arial" w:eastAsia="Calibri" w:hAnsi="Arial" w:cs="Arial"/>
          <w:sz w:val="24"/>
          <w:szCs w:val="24"/>
        </w:rPr>
        <w:t xml:space="preserve">d to </w:t>
      </w:r>
      <w:r w:rsidR="00F431E7" w:rsidRPr="008000A8">
        <w:rPr>
          <w:rFonts w:ascii="Arial" w:eastAsia="Calibri" w:hAnsi="Arial" w:cs="Arial"/>
          <w:sz w:val="24"/>
          <w:szCs w:val="24"/>
        </w:rPr>
        <w:t xml:space="preserve">the point of law that the </w:t>
      </w:r>
      <w:r w:rsidR="009D31A1" w:rsidRPr="008000A8">
        <w:rPr>
          <w:rFonts w:ascii="Arial" w:eastAsia="Calibri" w:hAnsi="Arial" w:cs="Arial"/>
          <w:sz w:val="24"/>
          <w:szCs w:val="24"/>
        </w:rPr>
        <w:t>founding affidavit amounting to inadmissible hearsay</w:t>
      </w:r>
      <w:r w:rsidR="00F93820" w:rsidRPr="008000A8">
        <w:rPr>
          <w:rFonts w:ascii="Arial" w:eastAsia="Calibri" w:hAnsi="Arial" w:cs="Arial"/>
          <w:sz w:val="24"/>
          <w:szCs w:val="24"/>
        </w:rPr>
        <w:t>,</w:t>
      </w:r>
      <w:r w:rsidR="009D31A1" w:rsidRPr="008000A8">
        <w:rPr>
          <w:rFonts w:ascii="Arial" w:eastAsia="Calibri" w:hAnsi="Arial" w:cs="Arial"/>
          <w:sz w:val="24"/>
          <w:szCs w:val="24"/>
        </w:rPr>
        <w:t xml:space="preserve"> applicants </w:t>
      </w:r>
      <w:r w:rsidR="00735F70" w:rsidRPr="008000A8">
        <w:rPr>
          <w:rFonts w:ascii="Arial" w:hAnsi="Arial" w:cs="Arial"/>
          <w:sz w:val="24"/>
          <w:szCs w:val="24"/>
          <w:lang w:val="en-ZA"/>
        </w:rPr>
        <w:t>contend</w:t>
      </w:r>
      <w:r w:rsidRPr="008000A8">
        <w:rPr>
          <w:rFonts w:ascii="Arial" w:hAnsi="Arial" w:cs="Arial"/>
          <w:sz w:val="24"/>
          <w:szCs w:val="24"/>
          <w:lang w:val="en-ZA"/>
        </w:rPr>
        <w:t xml:space="preserve"> that </w:t>
      </w:r>
      <w:r w:rsidR="00B21DE7" w:rsidRPr="008000A8">
        <w:rPr>
          <w:rFonts w:ascii="Arial" w:hAnsi="Arial" w:cs="Arial"/>
          <w:sz w:val="24"/>
          <w:szCs w:val="24"/>
          <w:lang w:val="en-ZA"/>
        </w:rPr>
        <w:t xml:space="preserve">the </w:t>
      </w:r>
      <w:r w:rsidR="009D31A1" w:rsidRPr="008000A8">
        <w:rPr>
          <w:rFonts w:ascii="Arial" w:hAnsi="Arial" w:cs="Arial"/>
          <w:sz w:val="24"/>
          <w:szCs w:val="24"/>
          <w:lang w:val="en-ZA"/>
        </w:rPr>
        <w:t xml:space="preserve">legal practitioner by deposing to the founding affidavit is acting as both the witness and/or a party to the matter; that the </w:t>
      </w:r>
      <w:r w:rsidR="00B21DE7" w:rsidRPr="008000A8">
        <w:rPr>
          <w:rFonts w:ascii="Arial" w:hAnsi="Arial" w:cs="Arial"/>
          <w:sz w:val="24"/>
          <w:szCs w:val="24"/>
          <w:lang w:val="en-ZA"/>
        </w:rPr>
        <w:t xml:space="preserve">founding affidavit </w:t>
      </w:r>
      <w:r w:rsidRPr="008000A8">
        <w:rPr>
          <w:rFonts w:ascii="Arial" w:hAnsi="Arial" w:cs="Arial"/>
          <w:sz w:val="24"/>
          <w:szCs w:val="24"/>
          <w:lang w:val="en-ZA"/>
        </w:rPr>
        <w:t xml:space="preserve">by the legal practitioner contains some material allegations and contentions that are not </w:t>
      </w:r>
      <w:r w:rsidR="009D31A1" w:rsidRPr="008000A8">
        <w:rPr>
          <w:rFonts w:ascii="Arial" w:hAnsi="Arial" w:cs="Arial"/>
          <w:sz w:val="24"/>
          <w:szCs w:val="24"/>
          <w:lang w:val="en-ZA"/>
        </w:rPr>
        <w:t>within her personal knowledge</w:t>
      </w:r>
      <w:r w:rsidR="00C57ADD" w:rsidRPr="008000A8">
        <w:rPr>
          <w:rFonts w:ascii="Arial" w:hAnsi="Arial" w:cs="Arial"/>
          <w:sz w:val="24"/>
          <w:szCs w:val="24"/>
          <w:lang w:val="en-ZA"/>
        </w:rPr>
        <w:t xml:space="preserve">. </w:t>
      </w:r>
      <w:r w:rsidR="00F431E7" w:rsidRPr="008000A8">
        <w:rPr>
          <w:rFonts w:ascii="Arial" w:hAnsi="Arial" w:cs="Arial"/>
          <w:sz w:val="24"/>
          <w:szCs w:val="24"/>
          <w:lang w:val="en-ZA"/>
        </w:rPr>
        <w:t>In the applicants’ view</w:t>
      </w:r>
      <w:r w:rsidR="009D31A1" w:rsidRPr="008000A8">
        <w:rPr>
          <w:rFonts w:ascii="Arial" w:hAnsi="Arial" w:cs="Arial"/>
          <w:sz w:val="24"/>
          <w:szCs w:val="24"/>
          <w:lang w:val="en-ZA"/>
        </w:rPr>
        <w:t xml:space="preserve">, a founding affidavit should be deposed to by the respondent itself or its duly authorized representative. </w:t>
      </w:r>
      <w:r w:rsidR="00C57ADD" w:rsidRPr="008000A8">
        <w:rPr>
          <w:rFonts w:ascii="Arial" w:hAnsi="Arial" w:cs="Arial"/>
          <w:sz w:val="24"/>
          <w:szCs w:val="24"/>
          <w:lang w:val="en-ZA"/>
        </w:rPr>
        <w:t xml:space="preserve">I had privilege of perusing the affidavit and could not find anything </w:t>
      </w:r>
      <w:r w:rsidR="00735F70" w:rsidRPr="008000A8">
        <w:rPr>
          <w:rFonts w:ascii="Arial" w:hAnsi="Arial" w:cs="Arial"/>
          <w:sz w:val="24"/>
          <w:szCs w:val="24"/>
          <w:lang w:val="en-ZA"/>
        </w:rPr>
        <w:t xml:space="preserve">indicating that </w:t>
      </w:r>
      <w:r w:rsidR="00F431E7" w:rsidRPr="008000A8">
        <w:rPr>
          <w:rFonts w:ascii="Arial" w:hAnsi="Arial" w:cs="Arial"/>
          <w:sz w:val="24"/>
          <w:szCs w:val="24"/>
          <w:lang w:val="en-ZA"/>
        </w:rPr>
        <w:t xml:space="preserve">was not in </w:t>
      </w:r>
      <w:r w:rsidR="00735F70" w:rsidRPr="008000A8">
        <w:rPr>
          <w:rFonts w:ascii="Arial" w:hAnsi="Arial" w:cs="Arial"/>
          <w:sz w:val="24"/>
          <w:szCs w:val="24"/>
          <w:lang w:val="en-ZA"/>
        </w:rPr>
        <w:t xml:space="preserve">the deponent </w:t>
      </w:r>
      <w:r w:rsidR="00F431E7" w:rsidRPr="008000A8">
        <w:rPr>
          <w:rFonts w:ascii="Arial" w:hAnsi="Arial" w:cs="Arial"/>
          <w:sz w:val="24"/>
          <w:szCs w:val="24"/>
          <w:lang w:val="en-ZA"/>
        </w:rPr>
        <w:t>personal knowledge</w:t>
      </w:r>
      <w:r w:rsidR="00C57ADD" w:rsidRPr="008000A8">
        <w:rPr>
          <w:rFonts w:ascii="Arial" w:hAnsi="Arial" w:cs="Arial"/>
          <w:sz w:val="24"/>
          <w:szCs w:val="24"/>
          <w:lang w:val="en-ZA"/>
        </w:rPr>
        <w:t xml:space="preserve"> as alleged by app</w:t>
      </w:r>
      <w:r w:rsidR="009D31A1" w:rsidRPr="008000A8">
        <w:rPr>
          <w:rFonts w:ascii="Arial" w:hAnsi="Arial" w:cs="Arial"/>
          <w:sz w:val="24"/>
          <w:szCs w:val="24"/>
          <w:lang w:val="en-ZA"/>
        </w:rPr>
        <w:t>licants. Deponent</w:t>
      </w:r>
      <w:r w:rsidR="00C57ADD" w:rsidRPr="008000A8">
        <w:rPr>
          <w:rFonts w:ascii="Arial" w:hAnsi="Arial" w:cs="Arial"/>
          <w:sz w:val="24"/>
          <w:szCs w:val="24"/>
          <w:lang w:val="en-ZA"/>
        </w:rPr>
        <w:t xml:space="preserve"> was merely explaining the difficulties she experienced while uploading the document and nothing more. </w:t>
      </w:r>
    </w:p>
    <w:p w:rsidR="00B13709" w:rsidRPr="008000A8" w:rsidRDefault="00B13709" w:rsidP="009F2A12">
      <w:pPr>
        <w:spacing w:after="0" w:line="360" w:lineRule="auto"/>
        <w:jc w:val="both"/>
        <w:rPr>
          <w:rFonts w:ascii="Arial" w:hAnsi="Arial" w:cs="Arial"/>
          <w:sz w:val="24"/>
          <w:szCs w:val="24"/>
          <w:lang w:val="en-ZA"/>
        </w:rPr>
      </w:pPr>
    </w:p>
    <w:p w:rsidR="00FA442F" w:rsidRPr="008000A8" w:rsidRDefault="00FA442F" w:rsidP="009F2A12">
      <w:pPr>
        <w:spacing w:after="0" w:line="360" w:lineRule="auto"/>
        <w:jc w:val="both"/>
        <w:rPr>
          <w:rFonts w:ascii="Arial" w:hAnsi="Arial" w:cs="Arial"/>
          <w:sz w:val="24"/>
          <w:szCs w:val="24"/>
          <w:lang w:val="en-ZA"/>
        </w:rPr>
      </w:pPr>
      <w:r w:rsidRPr="008000A8">
        <w:rPr>
          <w:rFonts w:ascii="Arial" w:hAnsi="Arial" w:cs="Arial"/>
          <w:sz w:val="24"/>
          <w:szCs w:val="24"/>
          <w:lang w:val="en-ZA"/>
        </w:rPr>
        <w:t>[15</w:t>
      </w:r>
      <w:r w:rsidR="00B13709" w:rsidRPr="008000A8">
        <w:rPr>
          <w:rFonts w:ascii="Arial" w:hAnsi="Arial" w:cs="Arial"/>
          <w:sz w:val="24"/>
          <w:szCs w:val="24"/>
          <w:lang w:val="en-ZA"/>
        </w:rPr>
        <w:t xml:space="preserve">] </w:t>
      </w:r>
      <w:r w:rsidR="00B13709" w:rsidRPr="008000A8">
        <w:rPr>
          <w:rFonts w:ascii="Arial" w:eastAsia="Calibri" w:hAnsi="Arial" w:cs="Arial"/>
          <w:sz w:val="24"/>
          <w:szCs w:val="24"/>
        </w:rPr>
        <w:tab/>
      </w:r>
      <w:r w:rsidR="00F36487" w:rsidRPr="008000A8">
        <w:rPr>
          <w:rFonts w:ascii="Arial" w:hAnsi="Arial" w:cs="Arial"/>
          <w:sz w:val="24"/>
          <w:szCs w:val="24"/>
          <w:lang w:val="en-ZA"/>
        </w:rPr>
        <w:t>Another</w:t>
      </w:r>
      <w:r w:rsidR="00735F70" w:rsidRPr="008000A8">
        <w:rPr>
          <w:rFonts w:ascii="Arial" w:hAnsi="Arial" w:cs="Arial"/>
          <w:sz w:val="24"/>
          <w:szCs w:val="24"/>
          <w:lang w:val="en-ZA"/>
        </w:rPr>
        <w:t xml:space="preserve"> point of law</w:t>
      </w:r>
      <w:r w:rsidR="004179CD" w:rsidRPr="008000A8">
        <w:rPr>
          <w:rFonts w:ascii="Arial" w:hAnsi="Arial" w:cs="Arial"/>
          <w:sz w:val="24"/>
          <w:szCs w:val="24"/>
          <w:lang w:val="en-ZA"/>
        </w:rPr>
        <w:t xml:space="preserve"> </w:t>
      </w:r>
      <w:r w:rsidR="00F36487" w:rsidRPr="008000A8">
        <w:rPr>
          <w:rFonts w:ascii="Arial" w:hAnsi="Arial" w:cs="Arial"/>
          <w:sz w:val="24"/>
          <w:szCs w:val="24"/>
          <w:lang w:val="en-ZA"/>
        </w:rPr>
        <w:t>is t</w:t>
      </w:r>
      <w:r w:rsidR="004179CD" w:rsidRPr="008000A8">
        <w:rPr>
          <w:rFonts w:ascii="Arial" w:hAnsi="Arial" w:cs="Arial"/>
          <w:sz w:val="24"/>
          <w:szCs w:val="24"/>
          <w:lang w:val="en-ZA"/>
        </w:rPr>
        <w:t>hat deponent lacks</w:t>
      </w:r>
      <w:r w:rsidRPr="008000A8">
        <w:rPr>
          <w:rFonts w:ascii="Arial" w:hAnsi="Arial" w:cs="Arial"/>
          <w:sz w:val="24"/>
          <w:szCs w:val="24"/>
          <w:lang w:val="en-ZA"/>
        </w:rPr>
        <w:t xml:space="preserve"> </w:t>
      </w:r>
      <w:r w:rsidRPr="008000A8">
        <w:rPr>
          <w:rFonts w:ascii="Arial" w:hAnsi="Arial" w:cs="Arial"/>
          <w:i/>
          <w:sz w:val="24"/>
          <w:szCs w:val="24"/>
          <w:lang w:val="en-ZA"/>
        </w:rPr>
        <w:t xml:space="preserve">locus </w:t>
      </w:r>
      <w:r w:rsidR="007D3BA7" w:rsidRPr="008000A8">
        <w:rPr>
          <w:rFonts w:ascii="Arial" w:hAnsi="Arial" w:cs="Arial"/>
          <w:i/>
          <w:sz w:val="24"/>
          <w:szCs w:val="24"/>
          <w:lang w:val="en-ZA"/>
        </w:rPr>
        <w:t>standi</w:t>
      </w:r>
      <w:r w:rsidR="007D3BA7" w:rsidRPr="008000A8">
        <w:rPr>
          <w:rFonts w:ascii="Arial" w:hAnsi="Arial" w:cs="Arial"/>
          <w:sz w:val="24"/>
          <w:szCs w:val="24"/>
          <w:lang w:val="en-ZA"/>
        </w:rPr>
        <w:t xml:space="preserve"> entitling</w:t>
      </w:r>
      <w:r w:rsidR="004179CD" w:rsidRPr="008000A8">
        <w:rPr>
          <w:rFonts w:ascii="Arial" w:hAnsi="Arial" w:cs="Arial"/>
          <w:sz w:val="24"/>
          <w:szCs w:val="24"/>
          <w:lang w:val="en-ZA"/>
        </w:rPr>
        <w:t xml:space="preserve"> her in bringing the </w:t>
      </w:r>
      <w:r w:rsidR="00F36487" w:rsidRPr="008000A8">
        <w:rPr>
          <w:rFonts w:ascii="Arial" w:hAnsi="Arial" w:cs="Arial"/>
          <w:sz w:val="24"/>
          <w:szCs w:val="24"/>
          <w:lang w:val="en-ZA"/>
        </w:rPr>
        <w:t xml:space="preserve">condonation </w:t>
      </w:r>
      <w:r w:rsidR="004179CD" w:rsidRPr="008000A8">
        <w:rPr>
          <w:rFonts w:ascii="Arial" w:hAnsi="Arial" w:cs="Arial"/>
          <w:sz w:val="24"/>
          <w:szCs w:val="24"/>
          <w:lang w:val="en-ZA"/>
        </w:rPr>
        <w:t xml:space="preserve">application. </w:t>
      </w:r>
      <w:r w:rsidRPr="008000A8">
        <w:rPr>
          <w:rFonts w:ascii="Arial" w:hAnsi="Arial" w:cs="Arial"/>
          <w:sz w:val="24"/>
          <w:szCs w:val="24"/>
          <w:lang w:val="en-ZA"/>
        </w:rPr>
        <w:t>They contend</w:t>
      </w:r>
      <w:r w:rsidR="00735F70" w:rsidRPr="008000A8">
        <w:rPr>
          <w:rFonts w:ascii="Arial" w:hAnsi="Arial" w:cs="Arial"/>
          <w:sz w:val="24"/>
          <w:szCs w:val="24"/>
          <w:lang w:val="en-ZA"/>
        </w:rPr>
        <w:t>ed</w:t>
      </w:r>
      <w:r w:rsidRPr="008000A8">
        <w:rPr>
          <w:rFonts w:ascii="Arial" w:hAnsi="Arial" w:cs="Arial"/>
          <w:sz w:val="24"/>
          <w:szCs w:val="24"/>
          <w:lang w:val="en-ZA"/>
        </w:rPr>
        <w:t xml:space="preserve"> that the deponent was to show that she has an interest in the matter entitli</w:t>
      </w:r>
      <w:r w:rsidR="00735F70" w:rsidRPr="008000A8">
        <w:rPr>
          <w:rFonts w:ascii="Arial" w:hAnsi="Arial" w:cs="Arial"/>
          <w:sz w:val="24"/>
          <w:szCs w:val="24"/>
          <w:lang w:val="en-ZA"/>
        </w:rPr>
        <w:t>ng her t</w:t>
      </w:r>
      <w:r w:rsidR="00715E66" w:rsidRPr="008000A8">
        <w:rPr>
          <w:rFonts w:ascii="Arial" w:hAnsi="Arial" w:cs="Arial"/>
          <w:sz w:val="24"/>
          <w:szCs w:val="24"/>
          <w:lang w:val="en-ZA"/>
        </w:rPr>
        <w:t xml:space="preserve">o bring the application and </w:t>
      </w:r>
      <w:r w:rsidRPr="008000A8">
        <w:rPr>
          <w:rFonts w:ascii="Arial" w:hAnsi="Arial" w:cs="Arial"/>
          <w:sz w:val="24"/>
          <w:szCs w:val="24"/>
          <w:lang w:val="en-ZA"/>
        </w:rPr>
        <w:t>no such interest was shown</w:t>
      </w:r>
      <w:r w:rsidR="00735F70" w:rsidRPr="008000A8">
        <w:rPr>
          <w:rFonts w:ascii="Arial" w:hAnsi="Arial" w:cs="Arial"/>
          <w:sz w:val="24"/>
          <w:szCs w:val="24"/>
          <w:lang w:val="en-ZA"/>
        </w:rPr>
        <w:t>. A</w:t>
      </w:r>
      <w:r w:rsidRPr="008000A8">
        <w:rPr>
          <w:rFonts w:ascii="Arial" w:hAnsi="Arial" w:cs="Arial"/>
          <w:sz w:val="24"/>
          <w:szCs w:val="24"/>
          <w:lang w:val="en-ZA"/>
        </w:rPr>
        <w:t>pplicants</w:t>
      </w:r>
      <w:r w:rsidR="00735F70" w:rsidRPr="008000A8">
        <w:rPr>
          <w:rFonts w:ascii="Arial" w:hAnsi="Arial" w:cs="Arial"/>
          <w:sz w:val="24"/>
          <w:szCs w:val="24"/>
          <w:lang w:val="en-ZA"/>
        </w:rPr>
        <w:t xml:space="preserve"> further</w:t>
      </w:r>
      <w:r w:rsidRPr="008000A8">
        <w:rPr>
          <w:rFonts w:ascii="Arial" w:hAnsi="Arial" w:cs="Arial"/>
          <w:sz w:val="24"/>
          <w:szCs w:val="24"/>
          <w:lang w:val="en-ZA"/>
        </w:rPr>
        <w:t xml:space="preserve"> contended that deponent</w:t>
      </w:r>
      <w:r w:rsidR="004179CD" w:rsidRPr="008000A8">
        <w:rPr>
          <w:rFonts w:ascii="Arial" w:hAnsi="Arial" w:cs="Arial"/>
          <w:sz w:val="24"/>
          <w:szCs w:val="24"/>
          <w:lang w:val="en-ZA"/>
        </w:rPr>
        <w:t xml:space="preserve"> not only lack</w:t>
      </w:r>
      <w:r w:rsidR="00735F70" w:rsidRPr="008000A8">
        <w:rPr>
          <w:rFonts w:ascii="Arial" w:hAnsi="Arial" w:cs="Arial"/>
          <w:sz w:val="24"/>
          <w:szCs w:val="24"/>
          <w:lang w:val="en-ZA"/>
        </w:rPr>
        <w:t xml:space="preserve"> authorisation but also acted</w:t>
      </w:r>
      <w:r w:rsidRPr="008000A8">
        <w:rPr>
          <w:rFonts w:ascii="Arial" w:hAnsi="Arial" w:cs="Arial"/>
          <w:sz w:val="24"/>
          <w:szCs w:val="24"/>
          <w:lang w:val="en-ZA"/>
        </w:rPr>
        <w:t xml:space="preserve"> </w:t>
      </w:r>
      <w:r w:rsidRPr="008000A8">
        <w:rPr>
          <w:rFonts w:ascii="Arial" w:hAnsi="Arial" w:cs="Arial"/>
          <w:i/>
          <w:sz w:val="24"/>
          <w:szCs w:val="24"/>
          <w:lang w:val="en-ZA"/>
        </w:rPr>
        <w:t>ultra vires</w:t>
      </w:r>
      <w:r w:rsidR="00735F70" w:rsidRPr="008000A8">
        <w:rPr>
          <w:rFonts w:ascii="Arial" w:hAnsi="Arial" w:cs="Arial"/>
          <w:sz w:val="24"/>
          <w:szCs w:val="24"/>
          <w:lang w:val="en-ZA"/>
        </w:rPr>
        <w:t xml:space="preserve"> as no proof</w:t>
      </w:r>
      <w:r w:rsidR="00F36487" w:rsidRPr="008000A8">
        <w:rPr>
          <w:rFonts w:ascii="Arial" w:hAnsi="Arial" w:cs="Arial"/>
          <w:sz w:val="24"/>
          <w:szCs w:val="24"/>
          <w:lang w:val="en-ZA"/>
        </w:rPr>
        <w:t xml:space="preserve"> </w:t>
      </w:r>
      <w:r w:rsidR="00735F70" w:rsidRPr="008000A8">
        <w:rPr>
          <w:rFonts w:ascii="Arial" w:hAnsi="Arial" w:cs="Arial"/>
          <w:sz w:val="24"/>
          <w:szCs w:val="24"/>
          <w:lang w:val="en-ZA"/>
        </w:rPr>
        <w:t>was provided</w:t>
      </w:r>
      <w:r w:rsidRPr="008000A8">
        <w:rPr>
          <w:rFonts w:ascii="Arial" w:hAnsi="Arial" w:cs="Arial"/>
          <w:sz w:val="24"/>
          <w:szCs w:val="24"/>
          <w:lang w:val="en-ZA"/>
        </w:rPr>
        <w:t xml:space="preserve"> </w:t>
      </w:r>
      <w:r w:rsidR="00F36487" w:rsidRPr="008000A8">
        <w:rPr>
          <w:rFonts w:ascii="Arial" w:hAnsi="Arial" w:cs="Arial"/>
          <w:sz w:val="24"/>
          <w:szCs w:val="24"/>
          <w:lang w:val="en-ZA"/>
        </w:rPr>
        <w:t xml:space="preserve">or confirmation affidavit attached as to </w:t>
      </w:r>
      <w:r w:rsidRPr="008000A8">
        <w:rPr>
          <w:rFonts w:ascii="Arial" w:hAnsi="Arial" w:cs="Arial"/>
          <w:sz w:val="24"/>
          <w:szCs w:val="24"/>
          <w:lang w:val="en-ZA"/>
        </w:rPr>
        <w:t>why she was able to depose to the affidavit to a matter in which she is not a party to, or has any intere</w:t>
      </w:r>
      <w:r w:rsidR="00F36487" w:rsidRPr="008000A8">
        <w:rPr>
          <w:rFonts w:ascii="Arial" w:hAnsi="Arial" w:cs="Arial"/>
          <w:sz w:val="24"/>
          <w:szCs w:val="24"/>
          <w:lang w:val="en-ZA"/>
        </w:rPr>
        <w:t>st</w:t>
      </w:r>
      <w:r w:rsidRPr="008000A8">
        <w:rPr>
          <w:rFonts w:ascii="Arial" w:hAnsi="Arial" w:cs="Arial"/>
          <w:sz w:val="24"/>
          <w:szCs w:val="24"/>
          <w:lang w:val="en-ZA"/>
        </w:rPr>
        <w:t xml:space="preserve"> on behalf of respondent.</w:t>
      </w:r>
    </w:p>
    <w:p w:rsidR="002373E0" w:rsidRPr="008000A8" w:rsidRDefault="002373E0" w:rsidP="009F2A12">
      <w:pPr>
        <w:spacing w:after="0" w:line="360" w:lineRule="auto"/>
        <w:jc w:val="both"/>
        <w:rPr>
          <w:rFonts w:ascii="Arial" w:hAnsi="Arial" w:cs="Arial"/>
          <w:sz w:val="24"/>
          <w:szCs w:val="24"/>
          <w:lang w:val="en-ZA"/>
        </w:rPr>
      </w:pPr>
    </w:p>
    <w:p w:rsidR="00A25423" w:rsidRPr="00A25423" w:rsidRDefault="002373E0" w:rsidP="009F2A12">
      <w:pPr>
        <w:spacing w:after="0" w:line="360" w:lineRule="auto"/>
        <w:contextualSpacing/>
        <w:jc w:val="both"/>
        <w:rPr>
          <w:rFonts w:ascii="Arial" w:hAnsi="Arial" w:cs="Arial"/>
          <w:sz w:val="24"/>
          <w:szCs w:val="24"/>
        </w:rPr>
      </w:pPr>
      <w:r w:rsidRPr="008000A8">
        <w:rPr>
          <w:rFonts w:ascii="Arial" w:hAnsi="Arial" w:cs="Arial"/>
          <w:sz w:val="24"/>
          <w:szCs w:val="24"/>
        </w:rPr>
        <w:t xml:space="preserve">[16] </w:t>
      </w:r>
      <w:r w:rsidRPr="008000A8">
        <w:rPr>
          <w:rFonts w:ascii="Arial" w:hAnsi="Arial" w:cs="Arial"/>
          <w:sz w:val="24"/>
          <w:szCs w:val="24"/>
        </w:rPr>
        <w:tab/>
        <w:t>On the</w:t>
      </w:r>
      <w:r w:rsidR="003C7C5F" w:rsidRPr="008000A8">
        <w:rPr>
          <w:rFonts w:ascii="Arial" w:hAnsi="Arial" w:cs="Arial"/>
          <w:sz w:val="24"/>
          <w:szCs w:val="24"/>
        </w:rPr>
        <w:t>se</w:t>
      </w:r>
      <w:r w:rsidR="00F36487" w:rsidRPr="008000A8">
        <w:rPr>
          <w:rFonts w:ascii="Arial" w:hAnsi="Arial" w:cs="Arial"/>
          <w:sz w:val="24"/>
          <w:szCs w:val="24"/>
        </w:rPr>
        <w:t xml:space="preserve"> contended</w:t>
      </w:r>
      <w:r w:rsidR="003C7C5F" w:rsidRPr="008000A8">
        <w:rPr>
          <w:rFonts w:ascii="Arial" w:hAnsi="Arial" w:cs="Arial"/>
          <w:sz w:val="24"/>
          <w:szCs w:val="24"/>
        </w:rPr>
        <w:t xml:space="preserve"> </w:t>
      </w:r>
      <w:r w:rsidRPr="008000A8">
        <w:rPr>
          <w:rFonts w:ascii="Arial" w:hAnsi="Arial" w:cs="Arial"/>
          <w:sz w:val="24"/>
          <w:szCs w:val="24"/>
        </w:rPr>
        <w:t>issue</w:t>
      </w:r>
      <w:r w:rsidR="003C7C5F" w:rsidRPr="008000A8">
        <w:rPr>
          <w:rFonts w:ascii="Arial" w:hAnsi="Arial" w:cs="Arial"/>
          <w:sz w:val="24"/>
          <w:szCs w:val="24"/>
        </w:rPr>
        <w:t>s</w:t>
      </w:r>
      <w:r w:rsidRPr="008000A8">
        <w:rPr>
          <w:rFonts w:ascii="Arial" w:hAnsi="Arial" w:cs="Arial"/>
          <w:sz w:val="24"/>
          <w:szCs w:val="24"/>
        </w:rPr>
        <w:t xml:space="preserve"> of </w:t>
      </w:r>
      <w:r w:rsidR="003C7C5F" w:rsidRPr="008000A8">
        <w:rPr>
          <w:rFonts w:ascii="Arial" w:hAnsi="Arial" w:cs="Arial"/>
          <w:sz w:val="24"/>
          <w:szCs w:val="24"/>
        </w:rPr>
        <w:t xml:space="preserve">inadmissible hearsay in the deponent’s founding affidavit, of lack of </w:t>
      </w:r>
      <w:r w:rsidRPr="008000A8">
        <w:rPr>
          <w:rFonts w:ascii="Arial" w:hAnsi="Arial" w:cs="Arial"/>
          <w:i/>
          <w:sz w:val="24"/>
          <w:szCs w:val="24"/>
        </w:rPr>
        <w:t>locus standi</w:t>
      </w:r>
      <w:r w:rsidRPr="008000A8">
        <w:rPr>
          <w:rFonts w:ascii="Arial" w:hAnsi="Arial" w:cs="Arial"/>
          <w:sz w:val="24"/>
          <w:szCs w:val="24"/>
        </w:rPr>
        <w:t xml:space="preserve"> and authority raised</w:t>
      </w:r>
      <w:r w:rsidR="0040448D" w:rsidRPr="008000A8">
        <w:rPr>
          <w:rFonts w:ascii="Arial" w:hAnsi="Arial" w:cs="Arial"/>
          <w:sz w:val="24"/>
          <w:szCs w:val="24"/>
        </w:rPr>
        <w:t xml:space="preserve"> by applicants,</w:t>
      </w:r>
      <w:r w:rsidRPr="008000A8">
        <w:rPr>
          <w:rFonts w:ascii="Arial" w:hAnsi="Arial" w:cs="Arial"/>
          <w:sz w:val="24"/>
          <w:szCs w:val="24"/>
        </w:rPr>
        <w:t xml:space="preserve"> </w:t>
      </w:r>
      <w:r w:rsidR="002B5470" w:rsidRPr="008000A8">
        <w:rPr>
          <w:rFonts w:ascii="Arial" w:hAnsi="Arial" w:cs="Arial"/>
          <w:sz w:val="24"/>
          <w:szCs w:val="24"/>
        </w:rPr>
        <w:t>I agree with M</w:t>
      </w:r>
      <w:r w:rsidR="00DD4A41" w:rsidRPr="008000A8">
        <w:rPr>
          <w:rFonts w:ascii="Arial" w:hAnsi="Arial" w:cs="Arial"/>
          <w:sz w:val="24"/>
          <w:szCs w:val="24"/>
        </w:rPr>
        <w:t xml:space="preserve">asuku J in making reference to </w:t>
      </w:r>
      <w:r w:rsidR="002B5470" w:rsidRPr="008000A8">
        <w:rPr>
          <w:rFonts w:ascii="Arial" w:hAnsi="Arial" w:cs="Arial"/>
          <w:i/>
          <w:sz w:val="24"/>
          <w:szCs w:val="24"/>
        </w:rPr>
        <w:t>Benedictus Ngairoure v Counsel for the Municipality of Windhoek and six others</w:t>
      </w:r>
      <w:r w:rsidR="002B5470" w:rsidRPr="008000A8">
        <w:rPr>
          <w:rStyle w:val="FootnoteReference"/>
          <w:rFonts w:ascii="Arial" w:hAnsi="Arial" w:cs="Arial"/>
          <w:i/>
          <w:sz w:val="24"/>
          <w:szCs w:val="24"/>
        </w:rPr>
        <w:footnoteReference w:id="1"/>
      </w:r>
      <w:r w:rsidR="002B5470" w:rsidRPr="008000A8">
        <w:rPr>
          <w:rFonts w:ascii="Arial" w:hAnsi="Arial" w:cs="Arial"/>
          <w:i/>
          <w:sz w:val="24"/>
          <w:szCs w:val="24"/>
        </w:rPr>
        <w:t xml:space="preserve"> </w:t>
      </w:r>
      <w:r w:rsidR="00DD4A41" w:rsidRPr="008000A8">
        <w:rPr>
          <w:rFonts w:ascii="Arial" w:hAnsi="Arial" w:cs="Arial"/>
          <w:sz w:val="24"/>
          <w:szCs w:val="24"/>
        </w:rPr>
        <w:t>where he</w:t>
      </w:r>
      <w:r w:rsidRPr="008000A8">
        <w:rPr>
          <w:rFonts w:ascii="Arial" w:hAnsi="Arial" w:cs="Arial"/>
          <w:sz w:val="24"/>
          <w:szCs w:val="24"/>
        </w:rPr>
        <w:t xml:space="preserve"> stated that;</w:t>
      </w:r>
      <w:r w:rsidR="003C7C5F" w:rsidRPr="008000A8">
        <w:rPr>
          <w:rFonts w:ascii="Arial" w:hAnsi="Arial" w:cs="Arial"/>
          <w:sz w:val="24"/>
          <w:szCs w:val="24"/>
        </w:rPr>
        <w:t xml:space="preserve"> </w:t>
      </w:r>
      <w:r w:rsidR="003C7C5F" w:rsidRPr="008000A8">
        <w:rPr>
          <w:rFonts w:ascii="Arial" w:hAnsi="Arial" w:cs="Arial"/>
        </w:rPr>
        <w:t>’</w:t>
      </w:r>
      <w:r w:rsidRPr="008000A8">
        <w:rPr>
          <w:rFonts w:ascii="Arial" w:hAnsi="Arial" w:cs="Arial"/>
        </w:rPr>
        <w:t>when one deals with the issue of authority, it should be borne in mind that a deponent need not be authorized in order to depose to an affidavit. The authorization of such a deponent should not be confused with the authorization of the institution, defending and prosecution of proceed</w:t>
      </w:r>
      <w:r w:rsidR="005923E6">
        <w:rPr>
          <w:rFonts w:ascii="Arial" w:hAnsi="Arial" w:cs="Arial"/>
        </w:rPr>
        <w:t>ings on behalf of another party</w:t>
      </w:r>
      <w:r w:rsidRPr="008000A8">
        <w:rPr>
          <w:rFonts w:ascii="Arial" w:hAnsi="Arial" w:cs="Arial"/>
        </w:rPr>
        <w:t>’</w:t>
      </w:r>
      <w:r w:rsidRPr="008000A8">
        <w:rPr>
          <w:rFonts w:ascii="Arial" w:hAnsi="Arial" w:cs="Arial"/>
          <w:sz w:val="24"/>
          <w:szCs w:val="24"/>
        </w:rPr>
        <w:t xml:space="preserve"> </w:t>
      </w:r>
      <w:r w:rsidR="005923E6">
        <w:rPr>
          <w:rFonts w:ascii="Arial" w:hAnsi="Arial" w:cs="Arial"/>
          <w:sz w:val="24"/>
          <w:szCs w:val="24"/>
        </w:rPr>
        <w:t>(</w:t>
      </w:r>
      <w:r w:rsidR="002B5470" w:rsidRPr="008000A8">
        <w:rPr>
          <w:rFonts w:ascii="Arial" w:hAnsi="Arial" w:cs="Arial"/>
          <w:sz w:val="24"/>
          <w:szCs w:val="24"/>
        </w:rPr>
        <w:t xml:space="preserve">See also </w:t>
      </w:r>
      <w:r w:rsidR="00A25423" w:rsidRPr="00A25423">
        <w:rPr>
          <w:rFonts w:ascii="Arial" w:hAnsi="Arial" w:cs="Arial"/>
          <w:i/>
          <w:sz w:val="24"/>
          <w:szCs w:val="24"/>
        </w:rPr>
        <w:t xml:space="preserve">Christian v Namibia Financial Institutions Supervisory Authority </w:t>
      </w:r>
      <w:r w:rsidR="00A25423" w:rsidRPr="00A25423">
        <w:rPr>
          <w:rFonts w:ascii="Arial" w:hAnsi="Arial" w:cs="Arial"/>
          <w:sz w:val="24"/>
          <w:szCs w:val="24"/>
        </w:rPr>
        <w:t>(A 35-2013) [2015] NAHCMD 146 (11 February 2015)</w:t>
      </w:r>
      <w:r w:rsidR="00A25423">
        <w:rPr>
          <w:rFonts w:ascii="Arial" w:hAnsi="Arial" w:cs="Arial"/>
          <w:sz w:val="24"/>
          <w:szCs w:val="24"/>
        </w:rPr>
        <w:t>.</w:t>
      </w:r>
    </w:p>
    <w:p w:rsidR="002373E0" w:rsidRPr="008000A8" w:rsidRDefault="002373E0" w:rsidP="009F2A12">
      <w:pPr>
        <w:spacing w:after="0" w:line="360" w:lineRule="auto"/>
        <w:contextualSpacing/>
        <w:jc w:val="both"/>
        <w:rPr>
          <w:rFonts w:ascii="Arial" w:hAnsi="Arial" w:cs="Arial"/>
          <w:sz w:val="24"/>
          <w:szCs w:val="24"/>
        </w:rPr>
      </w:pPr>
    </w:p>
    <w:p w:rsidR="002373E0" w:rsidRPr="008000A8" w:rsidRDefault="002373E0" w:rsidP="009F2A12">
      <w:pPr>
        <w:spacing w:after="0" w:line="360" w:lineRule="auto"/>
        <w:contextualSpacing/>
        <w:jc w:val="both"/>
        <w:rPr>
          <w:rFonts w:ascii="Arial" w:hAnsi="Arial" w:cs="Arial"/>
          <w:sz w:val="24"/>
          <w:szCs w:val="24"/>
        </w:rPr>
      </w:pPr>
    </w:p>
    <w:p w:rsidR="002373E0" w:rsidRPr="008000A8" w:rsidRDefault="002373E0" w:rsidP="009F2A12">
      <w:pPr>
        <w:spacing w:after="0" w:line="360" w:lineRule="auto"/>
        <w:jc w:val="both"/>
        <w:rPr>
          <w:rFonts w:ascii="Arial" w:hAnsi="Arial" w:cs="Arial"/>
          <w:sz w:val="24"/>
          <w:szCs w:val="24"/>
        </w:rPr>
      </w:pPr>
      <w:r w:rsidRPr="008000A8">
        <w:rPr>
          <w:rFonts w:ascii="Arial" w:hAnsi="Arial" w:cs="Arial"/>
          <w:sz w:val="24"/>
          <w:szCs w:val="24"/>
        </w:rPr>
        <w:t xml:space="preserve">[17] </w:t>
      </w:r>
      <w:r w:rsidR="00A1115C" w:rsidRPr="008000A8">
        <w:rPr>
          <w:rFonts w:ascii="Arial" w:hAnsi="Arial" w:cs="Arial"/>
          <w:sz w:val="24"/>
          <w:szCs w:val="24"/>
        </w:rPr>
        <w:tab/>
      </w:r>
      <w:r w:rsidR="003C7C5F" w:rsidRPr="008000A8">
        <w:rPr>
          <w:rFonts w:ascii="Arial" w:hAnsi="Arial" w:cs="Arial"/>
          <w:sz w:val="24"/>
          <w:szCs w:val="24"/>
        </w:rPr>
        <w:t>D</w:t>
      </w:r>
      <w:r w:rsidRPr="008000A8">
        <w:rPr>
          <w:rFonts w:ascii="Arial" w:hAnsi="Arial" w:cs="Arial"/>
          <w:sz w:val="24"/>
          <w:szCs w:val="24"/>
        </w:rPr>
        <w:t xml:space="preserve">eponent </w:t>
      </w:r>
      <w:r w:rsidR="00AF7EFA" w:rsidRPr="008000A8">
        <w:rPr>
          <w:rFonts w:ascii="Arial" w:hAnsi="Arial" w:cs="Arial"/>
          <w:sz w:val="24"/>
          <w:szCs w:val="24"/>
        </w:rPr>
        <w:t xml:space="preserve">in </w:t>
      </w:r>
      <w:r w:rsidR="00B877F3" w:rsidRPr="008000A8">
        <w:rPr>
          <w:rFonts w:ascii="Arial" w:hAnsi="Arial" w:cs="Arial"/>
          <w:sz w:val="24"/>
          <w:szCs w:val="24"/>
        </w:rPr>
        <w:t>her affidavit in support of condonation application,</w:t>
      </w:r>
      <w:r w:rsidR="00AF7EFA" w:rsidRPr="008000A8">
        <w:rPr>
          <w:rFonts w:ascii="Arial" w:hAnsi="Arial" w:cs="Arial"/>
          <w:sz w:val="24"/>
          <w:szCs w:val="24"/>
        </w:rPr>
        <w:t xml:space="preserve"> </w:t>
      </w:r>
      <w:r w:rsidRPr="008000A8">
        <w:rPr>
          <w:rFonts w:ascii="Arial" w:hAnsi="Arial" w:cs="Arial"/>
          <w:sz w:val="24"/>
          <w:szCs w:val="24"/>
        </w:rPr>
        <w:t>states</w:t>
      </w:r>
      <w:r w:rsidR="009D465B" w:rsidRPr="008000A8">
        <w:rPr>
          <w:rFonts w:ascii="Arial" w:hAnsi="Arial" w:cs="Arial"/>
          <w:sz w:val="24"/>
          <w:szCs w:val="24"/>
        </w:rPr>
        <w:t xml:space="preserve"> that</w:t>
      </w:r>
      <w:r w:rsidRPr="008000A8">
        <w:rPr>
          <w:rFonts w:ascii="Arial" w:hAnsi="Arial" w:cs="Arial"/>
          <w:sz w:val="24"/>
          <w:szCs w:val="24"/>
        </w:rPr>
        <w:t>: She is the legal practitio</w:t>
      </w:r>
      <w:r w:rsidR="00B877F3" w:rsidRPr="008000A8">
        <w:rPr>
          <w:rFonts w:ascii="Arial" w:hAnsi="Arial" w:cs="Arial"/>
          <w:sz w:val="24"/>
          <w:szCs w:val="24"/>
        </w:rPr>
        <w:t xml:space="preserve">ner of the respondent, </w:t>
      </w:r>
      <w:r w:rsidRPr="008000A8">
        <w:rPr>
          <w:rFonts w:ascii="Arial" w:hAnsi="Arial" w:cs="Arial"/>
          <w:sz w:val="24"/>
          <w:szCs w:val="24"/>
        </w:rPr>
        <w:t>duly able to depose to this affidavit and the contents hereof are both true and correct unless t</w:t>
      </w:r>
      <w:r w:rsidR="00DD1297" w:rsidRPr="008000A8">
        <w:rPr>
          <w:rFonts w:ascii="Arial" w:hAnsi="Arial" w:cs="Arial"/>
          <w:sz w:val="24"/>
          <w:szCs w:val="24"/>
        </w:rPr>
        <w:t>he content indicates otherwise.</w:t>
      </w:r>
      <w:r w:rsidRPr="008000A8">
        <w:rPr>
          <w:rFonts w:ascii="Arial" w:hAnsi="Arial" w:cs="Arial"/>
          <w:sz w:val="24"/>
          <w:szCs w:val="24"/>
        </w:rPr>
        <w:t xml:space="preserve"> She amplified her explanation in the replying affidavit that the allegations of slow internet </w:t>
      </w:r>
      <w:r w:rsidRPr="008000A8">
        <w:rPr>
          <w:rFonts w:ascii="Arial" w:hAnsi="Arial" w:cs="Arial"/>
          <w:sz w:val="24"/>
          <w:szCs w:val="24"/>
        </w:rPr>
        <w:lastRenderedPageBreak/>
        <w:t>in the affidavit do not fall within the respondent</w:t>
      </w:r>
      <w:r w:rsidR="002B5470" w:rsidRPr="008000A8">
        <w:rPr>
          <w:rFonts w:ascii="Arial" w:hAnsi="Arial" w:cs="Arial"/>
          <w:sz w:val="24"/>
          <w:szCs w:val="24"/>
        </w:rPr>
        <w:t>’s</w:t>
      </w:r>
      <w:r w:rsidRPr="008000A8">
        <w:rPr>
          <w:rFonts w:ascii="Arial" w:hAnsi="Arial" w:cs="Arial"/>
          <w:sz w:val="24"/>
          <w:szCs w:val="24"/>
        </w:rPr>
        <w:t xml:space="preserve"> personal knowledge</w:t>
      </w:r>
      <w:r w:rsidR="00B877F3" w:rsidRPr="008000A8">
        <w:rPr>
          <w:rFonts w:ascii="Arial" w:hAnsi="Arial" w:cs="Arial"/>
          <w:sz w:val="24"/>
          <w:szCs w:val="24"/>
        </w:rPr>
        <w:t xml:space="preserve"> </w:t>
      </w:r>
      <w:r w:rsidR="00F36487" w:rsidRPr="008000A8">
        <w:rPr>
          <w:rFonts w:ascii="Arial" w:hAnsi="Arial" w:cs="Arial"/>
          <w:sz w:val="24"/>
          <w:szCs w:val="24"/>
        </w:rPr>
        <w:t>as she was the one who experienced slow internet problem</w:t>
      </w:r>
      <w:r w:rsidRPr="008000A8">
        <w:rPr>
          <w:rFonts w:ascii="Arial" w:hAnsi="Arial" w:cs="Arial"/>
          <w:sz w:val="24"/>
          <w:szCs w:val="24"/>
        </w:rPr>
        <w:t>, a reason why she deposed to the affidavit.</w:t>
      </w:r>
    </w:p>
    <w:p w:rsidR="002373E0" w:rsidRPr="008000A8" w:rsidRDefault="002373E0" w:rsidP="009F2A12">
      <w:pPr>
        <w:spacing w:after="0" w:line="360" w:lineRule="auto"/>
        <w:contextualSpacing/>
        <w:jc w:val="both"/>
        <w:rPr>
          <w:rFonts w:ascii="Arial" w:hAnsi="Arial" w:cs="Arial"/>
          <w:sz w:val="24"/>
          <w:szCs w:val="24"/>
        </w:rPr>
      </w:pPr>
    </w:p>
    <w:p w:rsidR="002373E0" w:rsidRPr="008000A8" w:rsidRDefault="002373E0" w:rsidP="009F2A12">
      <w:pPr>
        <w:pStyle w:val="NormalWeb"/>
        <w:shd w:val="clear" w:color="auto" w:fill="FFFFFF"/>
        <w:spacing w:before="0" w:beforeAutospacing="0" w:after="0" w:afterAutospacing="0" w:line="360" w:lineRule="auto"/>
        <w:jc w:val="both"/>
        <w:rPr>
          <w:rFonts w:ascii="Arial" w:hAnsi="Arial" w:cs="Arial"/>
        </w:rPr>
      </w:pPr>
      <w:r w:rsidRPr="008000A8">
        <w:rPr>
          <w:rFonts w:ascii="Arial" w:hAnsi="Arial" w:cs="Arial"/>
        </w:rPr>
        <w:t xml:space="preserve">[18] </w:t>
      </w:r>
      <w:r w:rsidR="00A1115C" w:rsidRPr="008000A8">
        <w:rPr>
          <w:rFonts w:ascii="Arial" w:hAnsi="Arial" w:cs="Arial"/>
        </w:rPr>
        <w:tab/>
      </w:r>
      <w:r w:rsidR="00715E66" w:rsidRPr="008000A8">
        <w:rPr>
          <w:rFonts w:ascii="Arial" w:hAnsi="Arial" w:cs="Arial"/>
        </w:rPr>
        <w:t>It is common cause that t</w:t>
      </w:r>
      <w:r w:rsidRPr="008000A8">
        <w:rPr>
          <w:rFonts w:ascii="Arial" w:hAnsi="Arial" w:cs="Arial"/>
        </w:rPr>
        <w:t xml:space="preserve">he deponent in the instant matter is a legal practitioner of the respondent who failed to upload the answering affidavit on time and as such, will </w:t>
      </w:r>
      <w:r w:rsidRPr="008000A8">
        <w:rPr>
          <w:rFonts w:ascii="Arial" w:hAnsi="Arial" w:cs="Arial"/>
          <w:i/>
        </w:rPr>
        <w:t>prima facie</w:t>
      </w:r>
      <w:r w:rsidRPr="008000A8">
        <w:rPr>
          <w:rFonts w:ascii="Arial" w:hAnsi="Arial" w:cs="Arial"/>
        </w:rPr>
        <w:t xml:space="preserve"> have </w:t>
      </w:r>
      <w:r w:rsidR="00715E66" w:rsidRPr="008000A8">
        <w:rPr>
          <w:rFonts w:ascii="Arial" w:hAnsi="Arial" w:cs="Arial"/>
        </w:rPr>
        <w:t xml:space="preserve">personal </w:t>
      </w:r>
      <w:r w:rsidRPr="008000A8">
        <w:rPr>
          <w:rFonts w:ascii="Arial" w:hAnsi="Arial" w:cs="Arial"/>
        </w:rPr>
        <w:t>knowledge as to why same was not upload</w:t>
      </w:r>
      <w:r w:rsidR="005923E6">
        <w:rPr>
          <w:rFonts w:ascii="Arial" w:hAnsi="Arial" w:cs="Arial"/>
        </w:rPr>
        <w:t>ed on time</w:t>
      </w:r>
      <w:r w:rsidRPr="008000A8">
        <w:rPr>
          <w:rFonts w:ascii="Arial" w:hAnsi="Arial" w:cs="Arial"/>
        </w:rPr>
        <w:t xml:space="preserve"> </w:t>
      </w:r>
      <w:r w:rsidR="005923E6">
        <w:rPr>
          <w:rFonts w:ascii="Arial" w:hAnsi="Arial" w:cs="Arial"/>
        </w:rPr>
        <w:t>(</w:t>
      </w:r>
      <w:r w:rsidRPr="008000A8">
        <w:rPr>
          <w:rFonts w:ascii="Arial" w:hAnsi="Arial" w:cs="Arial"/>
        </w:rPr>
        <w:t xml:space="preserve">See: </w:t>
      </w:r>
      <w:r w:rsidRPr="008000A8">
        <w:rPr>
          <w:rFonts w:ascii="Arial" w:hAnsi="Arial" w:cs="Arial"/>
          <w:i/>
        </w:rPr>
        <w:t xml:space="preserve">Firstrand Bank Limited v Carl Beck Estates (Pty) Ltd and </w:t>
      </w:r>
      <w:r w:rsidR="00B877F3" w:rsidRPr="008000A8">
        <w:rPr>
          <w:rFonts w:ascii="Arial" w:hAnsi="Arial" w:cs="Arial"/>
          <w:i/>
        </w:rPr>
        <w:t>another</w:t>
      </w:r>
      <w:r w:rsidR="00B877F3" w:rsidRPr="008000A8">
        <w:rPr>
          <w:rFonts w:ascii="Arial" w:hAnsi="Arial" w:cs="Arial"/>
        </w:rPr>
        <w:t xml:space="preserve"> 2009 (3) SA 384 (E)</w:t>
      </w:r>
      <w:r w:rsidR="00D7593D">
        <w:rPr>
          <w:rFonts w:ascii="Arial" w:hAnsi="Arial" w:cs="Arial"/>
        </w:rPr>
        <w:t xml:space="preserve"> at</w:t>
      </w:r>
      <w:r w:rsidRPr="008000A8">
        <w:rPr>
          <w:rFonts w:ascii="Arial" w:hAnsi="Arial" w:cs="Arial"/>
        </w:rPr>
        <w:t xml:space="preserve"> 391 F to 392; </w:t>
      </w:r>
      <w:r w:rsidRPr="008000A8">
        <w:rPr>
          <w:rFonts w:ascii="Arial" w:hAnsi="Arial" w:cs="Arial"/>
          <w:i/>
        </w:rPr>
        <w:t>Firstrand Bank Limited v Fillis and Another</w:t>
      </w:r>
      <w:r w:rsidRPr="008000A8">
        <w:rPr>
          <w:rFonts w:ascii="Arial" w:hAnsi="Arial" w:cs="Arial"/>
        </w:rPr>
        <w:t xml:space="preserve"> </w:t>
      </w:r>
      <w:r w:rsidR="00B877F3" w:rsidRPr="008000A8">
        <w:rPr>
          <w:rFonts w:ascii="Arial" w:hAnsi="Arial" w:cs="Arial"/>
        </w:rPr>
        <w:t>2010 (6) SA 565 (ECB)</w:t>
      </w:r>
      <w:r w:rsidR="00D7593D">
        <w:rPr>
          <w:rFonts w:ascii="Arial" w:hAnsi="Arial" w:cs="Arial"/>
        </w:rPr>
        <w:t xml:space="preserve"> at 569 para</w:t>
      </w:r>
      <w:r w:rsidRPr="008000A8">
        <w:rPr>
          <w:rFonts w:ascii="Arial" w:hAnsi="Arial" w:cs="Arial"/>
        </w:rPr>
        <w:t xml:space="preserve"> [13]</w:t>
      </w:r>
      <w:r w:rsidR="005923E6">
        <w:rPr>
          <w:rFonts w:ascii="Arial" w:hAnsi="Arial" w:cs="Arial"/>
        </w:rPr>
        <w:t>)</w:t>
      </w:r>
      <w:r w:rsidRPr="008000A8">
        <w:rPr>
          <w:rFonts w:ascii="Arial" w:hAnsi="Arial" w:cs="Arial"/>
        </w:rPr>
        <w:t>.</w:t>
      </w:r>
      <w:r w:rsidR="00584751" w:rsidRPr="008000A8">
        <w:rPr>
          <w:rFonts w:ascii="Arial" w:hAnsi="Arial" w:cs="Arial"/>
        </w:rPr>
        <w:t xml:space="preserve"> </w:t>
      </w:r>
      <w:r w:rsidR="00F36487" w:rsidRPr="008000A8">
        <w:rPr>
          <w:rFonts w:ascii="Arial" w:hAnsi="Arial" w:cs="Arial"/>
        </w:rPr>
        <w:t>There is nothing untoward the legal practitioner deposing to the founding affidavit in this application and</w:t>
      </w:r>
      <w:r w:rsidRPr="008000A8">
        <w:rPr>
          <w:rFonts w:ascii="Arial" w:hAnsi="Arial" w:cs="Arial"/>
        </w:rPr>
        <w:t xml:space="preserve"> the applicants’ call for viva-voce evidence </w:t>
      </w:r>
      <w:r w:rsidR="00B877F3" w:rsidRPr="008000A8">
        <w:rPr>
          <w:rFonts w:ascii="Arial" w:hAnsi="Arial" w:cs="Arial"/>
        </w:rPr>
        <w:t xml:space="preserve">to be led </w:t>
      </w:r>
      <w:r w:rsidRPr="008000A8">
        <w:rPr>
          <w:rFonts w:ascii="Arial" w:hAnsi="Arial" w:cs="Arial"/>
        </w:rPr>
        <w:t>could not be entertained as such authority was not necessary.</w:t>
      </w:r>
    </w:p>
    <w:p w:rsidR="002373E0" w:rsidRPr="008000A8" w:rsidRDefault="002373E0" w:rsidP="009F2A12">
      <w:pPr>
        <w:spacing w:after="0" w:line="360" w:lineRule="auto"/>
        <w:jc w:val="both"/>
        <w:rPr>
          <w:rFonts w:ascii="Arial" w:hAnsi="Arial" w:cs="Arial"/>
          <w:sz w:val="24"/>
          <w:szCs w:val="24"/>
        </w:rPr>
      </w:pPr>
    </w:p>
    <w:p w:rsidR="008000A8" w:rsidRPr="008000A8" w:rsidRDefault="002373E0" w:rsidP="009F2A12">
      <w:pPr>
        <w:spacing w:after="0" w:line="360" w:lineRule="auto"/>
        <w:jc w:val="both"/>
        <w:rPr>
          <w:rFonts w:ascii="Arial" w:hAnsi="Arial" w:cs="Arial"/>
          <w:sz w:val="24"/>
          <w:szCs w:val="24"/>
          <w:shd w:val="clear" w:color="auto" w:fill="FFFFFF"/>
        </w:rPr>
      </w:pPr>
      <w:r w:rsidRPr="008000A8">
        <w:rPr>
          <w:rFonts w:ascii="Arial" w:hAnsi="Arial" w:cs="Arial"/>
          <w:sz w:val="24"/>
          <w:szCs w:val="24"/>
          <w:lang w:val="en-ZA"/>
        </w:rPr>
        <w:t xml:space="preserve">[19] </w:t>
      </w:r>
      <w:r w:rsidRPr="008000A8">
        <w:rPr>
          <w:rFonts w:ascii="Arial" w:hAnsi="Arial" w:cs="Arial"/>
          <w:sz w:val="24"/>
          <w:szCs w:val="24"/>
        </w:rPr>
        <w:tab/>
      </w:r>
      <w:r w:rsidRPr="008000A8">
        <w:rPr>
          <w:rFonts w:ascii="Arial" w:hAnsi="Arial" w:cs="Arial"/>
          <w:sz w:val="24"/>
          <w:szCs w:val="24"/>
          <w:shd w:val="clear" w:color="auto" w:fill="FFFFFF"/>
        </w:rPr>
        <w:t>The applicants further objected to a grant</w:t>
      </w:r>
      <w:r w:rsidR="00DD4A41" w:rsidRPr="008000A8">
        <w:rPr>
          <w:rFonts w:ascii="Arial" w:hAnsi="Arial" w:cs="Arial"/>
          <w:sz w:val="24"/>
          <w:szCs w:val="24"/>
          <w:shd w:val="clear" w:color="auto" w:fill="FFFFFF"/>
        </w:rPr>
        <w:t>ing</w:t>
      </w:r>
      <w:r w:rsidRPr="008000A8">
        <w:rPr>
          <w:rFonts w:ascii="Arial" w:hAnsi="Arial" w:cs="Arial"/>
          <w:sz w:val="24"/>
          <w:szCs w:val="24"/>
          <w:shd w:val="clear" w:color="auto" w:fill="FFFFFF"/>
        </w:rPr>
        <w:t xml:space="preserve"> of condonation because respondent failed to comply with rule 55 (1) of the Rules and referred the court to </w:t>
      </w:r>
      <w:r w:rsidRPr="008000A8">
        <w:rPr>
          <w:rFonts w:ascii="Arial" w:hAnsi="Arial" w:cs="Arial"/>
          <w:i/>
          <w:sz w:val="24"/>
          <w:szCs w:val="24"/>
          <w:shd w:val="clear" w:color="auto" w:fill="FFFFFF"/>
        </w:rPr>
        <w:t>Nambinga v Mudjanima</w:t>
      </w:r>
      <w:r w:rsidR="003B3816" w:rsidRPr="008000A8">
        <w:rPr>
          <w:rStyle w:val="FootnoteReference"/>
          <w:rFonts w:ascii="Arial" w:hAnsi="Arial" w:cs="Arial"/>
          <w:i/>
          <w:sz w:val="24"/>
          <w:szCs w:val="24"/>
          <w:shd w:val="clear" w:color="auto" w:fill="FFFFFF"/>
        </w:rPr>
        <w:footnoteReference w:id="2"/>
      </w:r>
      <w:r w:rsidR="00F36487" w:rsidRPr="008000A8">
        <w:rPr>
          <w:rFonts w:ascii="Arial" w:hAnsi="Arial" w:cs="Arial"/>
          <w:sz w:val="24"/>
          <w:szCs w:val="24"/>
          <w:shd w:val="clear" w:color="auto" w:fill="FFFFFF"/>
        </w:rPr>
        <w:t xml:space="preserve"> in substantiating</w:t>
      </w:r>
      <w:r w:rsidRPr="008000A8">
        <w:rPr>
          <w:rFonts w:ascii="Arial" w:hAnsi="Arial" w:cs="Arial"/>
          <w:sz w:val="24"/>
          <w:szCs w:val="24"/>
          <w:shd w:val="clear" w:color="auto" w:fill="FFFFFF"/>
        </w:rPr>
        <w:t xml:space="preserve"> her objection.</w:t>
      </w:r>
      <w:r w:rsidR="00A1115C" w:rsidRPr="008000A8">
        <w:rPr>
          <w:rFonts w:ascii="Arial" w:hAnsi="Arial" w:cs="Arial"/>
          <w:sz w:val="24"/>
          <w:szCs w:val="24"/>
          <w:lang w:val="en-ZA"/>
        </w:rPr>
        <w:t xml:space="preserve"> </w:t>
      </w:r>
      <w:r w:rsidR="00447247" w:rsidRPr="008000A8">
        <w:rPr>
          <w:rFonts w:ascii="Arial" w:hAnsi="Arial" w:cs="Arial"/>
          <w:sz w:val="24"/>
          <w:szCs w:val="24"/>
          <w:lang w:val="en-ZA"/>
        </w:rPr>
        <w:t>Their</w:t>
      </w:r>
      <w:r w:rsidR="00A1115C" w:rsidRPr="008000A8">
        <w:rPr>
          <w:rFonts w:ascii="Arial" w:hAnsi="Arial" w:cs="Arial"/>
          <w:sz w:val="24"/>
          <w:szCs w:val="24"/>
          <w:lang w:val="en-ZA"/>
        </w:rPr>
        <w:t xml:space="preserve"> contention </w:t>
      </w:r>
      <w:r w:rsidR="00447247" w:rsidRPr="008000A8">
        <w:rPr>
          <w:rFonts w:ascii="Arial" w:hAnsi="Arial" w:cs="Arial"/>
          <w:sz w:val="24"/>
          <w:szCs w:val="24"/>
          <w:lang w:val="en-ZA"/>
        </w:rPr>
        <w:t xml:space="preserve">is </w:t>
      </w:r>
      <w:r w:rsidR="00A1115C" w:rsidRPr="008000A8">
        <w:rPr>
          <w:rFonts w:ascii="Arial" w:hAnsi="Arial" w:cs="Arial"/>
          <w:sz w:val="24"/>
          <w:szCs w:val="24"/>
          <w:lang w:val="en-ZA"/>
        </w:rPr>
        <w:t>that the cla</w:t>
      </w:r>
      <w:r w:rsidR="002A09C9" w:rsidRPr="008000A8">
        <w:rPr>
          <w:rFonts w:ascii="Arial" w:hAnsi="Arial" w:cs="Arial"/>
          <w:sz w:val="24"/>
          <w:szCs w:val="24"/>
          <w:lang w:val="en-ZA"/>
        </w:rPr>
        <w:t>im sought is incompetent as the</w:t>
      </w:r>
      <w:r w:rsidR="00A1115C" w:rsidRPr="008000A8">
        <w:rPr>
          <w:rFonts w:ascii="Arial" w:hAnsi="Arial" w:cs="Arial"/>
          <w:sz w:val="24"/>
          <w:szCs w:val="24"/>
          <w:lang w:val="en-ZA"/>
        </w:rPr>
        <w:t xml:space="preserve"> respondent was barred from filling its answering affidavit</w:t>
      </w:r>
      <w:r w:rsidR="00F36487" w:rsidRPr="008000A8">
        <w:rPr>
          <w:rFonts w:ascii="Arial" w:hAnsi="Arial" w:cs="Arial"/>
          <w:sz w:val="24"/>
          <w:szCs w:val="24"/>
          <w:lang w:val="en-ZA"/>
        </w:rPr>
        <w:t>.</w:t>
      </w:r>
      <w:r w:rsidR="00746C34" w:rsidRPr="008000A8">
        <w:rPr>
          <w:rFonts w:ascii="Arial" w:hAnsi="Arial" w:cs="Arial"/>
          <w:sz w:val="24"/>
          <w:szCs w:val="24"/>
          <w:lang w:val="en-ZA"/>
        </w:rPr>
        <w:t xml:space="preserve"> That respondent</w:t>
      </w:r>
      <w:r w:rsidR="00A1115C" w:rsidRPr="008000A8">
        <w:rPr>
          <w:rFonts w:ascii="Arial" w:hAnsi="Arial" w:cs="Arial"/>
          <w:sz w:val="24"/>
          <w:szCs w:val="24"/>
          <w:lang w:val="en-ZA"/>
        </w:rPr>
        <w:t xml:space="preserve"> should have sought the uplifting </w:t>
      </w:r>
      <w:r w:rsidR="00DD4A41" w:rsidRPr="008000A8">
        <w:rPr>
          <w:rFonts w:ascii="Arial" w:hAnsi="Arial" w:cs="Arial"/>
          <w:sz w:val="24"/>
          <w:szCs w:val="24"/>
          <w:lang w:val="en-ZA"/>
        </w:rPr>
        <w:t>of the bar and not merely seek condonation for late filing.</w:t>
      </w:r>
      <w:r w:rsidRPr="008000A8">
        <w:rPr>
          <w:rFonts w:ascii="Arial" w:hAnsi="Arial" w:cs="Arial"/>
          <w:sz w:val="24"/>
          <w:szCs w:val="24"/>
          <w:shd w:val="clear" w:color="auto" w:fill="FFFFFF"/>
        </w:rPr>
        <w:t xml:space="preserve"> Applicant</w:t>
      </w:r>
      <w:r w:rsidR="00715E66" w:rsidRPr="008000A8">
        <w:rPr>
          <w:rFonts w:ascii="Arial" w:hAnsi="Arial" w:cs="Arial"/>
          <w:sz w:val="24"/>
          <w:szCs w:val="24"/>
          <w:shd w:val="clear" w:color="auto" w:fill="FFFFFF"/>
        </w:rPr>
        <w:t>s</w:t>
      </w:r>
      <w:r w:rsidRPr="008000A8">
        <w:rPr>
          <w:rFonts w:ascii="Arial" w:hAnsi="Arial" w:cs="Arial"/>
          <w:sz w:val="24"/>
          <w:szCs w:val="24"/>
          <w:shd w:val="clear" w:color="auto" w:fill="FFFFFF"/>
        </w:rPr>
        <w:t xml:space="preserve"> submitted that a case for the relief sought in the present application needs to be made out in the founding </w:t>
      </w:r>
      <w:r w:rsidR="00DD3F8F" w:rsidRPr="008000A8">
        <w:rPr>
          <w:rFonts w:ascii="Arial" w:hAnsi="Arial" w:cs="Arial"/>
          <w:sz w:val="24"/>
          <w:szCs w:val="24"/>
          <w:shd w:val="clear" w:color="auto" w:fill="FFFFFF"/>
        </w:rPr>
        <w:t>papers and not in the reply. Applicants</w:t>
      </w:r>
      <w:r w:rsidRPr="008000A8">
        <w:rPr>
          <w:rFonts w:ascii="Arial" w:hAnsi="Arial" w:cs="Arial"/>
          <w:sz w:val="24"/>
          <w:szCs w:val="24"/>
          <w:shd w:val="clear" w:color="auto" w:fill="FFFFFF"/>
        </w:rPr>
        <w:t xml:space="preserve"> specifically referred to paragraphs 21</w:t>
      </w:r>
      <w:r w:rsidR="00B9276B" w:rsidRPr="008000A8">
        <w:rPr>
          <w:rFonts w:ascii="Arial" w:hAnsi="Arial" w:cs="Arial"/>
          <w:sz w:val="24"/>
          <w:szCs w:val="24"/>
          <w:shd w:val="clear" w:color="auto" w:fill="FFFFFF"/>
        </w:rPr>
        <w:t xml:space="preserve"> </w:t>
      </w:r>
      <w:r w:rsidR="001B56F9" w:rsidRPr="008000A8">
        <w:rPr>
          <w:rFonts w:ascii="Arial" w:hAnsi="Arial" w:cs="Arial"/>
          <w:sz w:val="24"/>
          <w:szCs w:val="24"/>
          <w:shd w:val="clear" w:color="auto" w:fill="FFFFFF"/>
        </w:rPr>
        <w:t xml:space="preserve">and 49 </w:t>
      </w:r>
      <w:r w:rsidR="00DD3F8F" w:rsidRPr="008000A8">
        <w:rPr>
          <w:rFonts w:ascii="Arial" w:hAnsi="Arial" w:cs="Arial"/>
          <w:sz w:val="24"/>
          <w:szCs w:val="24"/>
          <w:shd w:val="clear" w:color="auto" w:fill="FFFFFF"/>
        </w:rPr>
        <w:t xml:space="preserve">of the respondent’s replying affidavit that </w:t>
      </w:r>
      <w:r w:rsidR="00746C34" w:rsidRPr="008000A8">
        <w:rPr>
          <w:rFonts w:ascii="Arial" w:hAnsi="Arial" w:cs="Arial"/>
          <w:sz w:val="24"/>
          <w:szCs w:val="24"/>
          <w:shd w:val="clear" w:color="auto" w:fill="FFFFFF"/>
        </w:rPr>
        <w:t xml:space="preserve">they </w:t>
      </w:r>
      <w:r w:rsidR="001B56F9" w:rsidRPr="008000A8">
        <w:rPr>
          <w:rFonts w:ascii="Arial" w:hAnsi="Arial" w:cs="Arial"/>
          <w:sz w:val="24"/>
          <w:szCs w:val="24"/>
          <w:shd w:val="clear" w:color="auto" w:fill="FFFFFF"/>
        </w:rPr>
        <w:t>constitute</w:t>
      </w:r>
      <w:r w:rsidR="00DD3F8F" w:rsidRPr="008000A8">
        <w:rPr>
          <w:rFonts w:ascii="Arial" w:hAnsi="Arial" w:cs="Arial"/>
          <w:sz w:val="24"/>
          <w:szCs w:val="24"/>
          <w:shd w:val="clear" w:color="auto" w:fill="FFFFFF"/>
        </w:rPr>
        <w:t xml:space="preserve"> new evidence to which t</w:t>
      </w:r>
      <w:r w:rsidR="001B56F9" w:rsidRPr="008000A8">
        <w:rPr>
          <w:rFonts w:ascii="Arial" w:hAnsi="Arial" w:cs="Arial"/>
          <w:sz w:val="24"/>
          <w:szCs w:val="24"/>
          <w:shd w:val="clear" w:color="auto" w:fill="FFFFFF"/>
        </w:rPr>
        <w:t>he</w:t>
      </w:r>
      <w:r w:rsidR="00DD3F8F" w:rsidRPr="008000A8">
        <w:rPr>
          <w:rFonts w:ascii="Arial" w:hAnsi="Arial" w:cs="Arial"/>
          <w:sz w:val="24"/>
          <w:szCs w:val="24"/>
          <w:shd w:val="clear" w:color="auto" w:fill="FFFFFF"/>
        </w:rPr>
        <w:t>y</w:t>
      </w:r>
      <w:r w:rsidR="001B56F9" w:rsidRPr="008000A8">
        <w:rPr>
          <w:rFonts w:ascii="Arial" w:hAnsi="Arial" w:cs="Arial"/>
          <w:sz w:val="24"/>
          <w:szCs w:val="24"/>
          <w:shd w:val="clear" w:color="auto" w:fill="FFFFFF"/>
        </w:rPr>
        <w:t xml:space="preserve"> will have no opportunity to reply to and will thus be prejudiced by such allegations.</w:t>
      </w:r>
      <w:r w:rsidR="00DD3F8F" w:rsidRPr="008000A8">
        <w:rPr>
          <w:rFonts w:ascii="Arial" w:hAnsi="Arial" w:cs="Arial"/>
          <w:sz w:val="24"/>
          <w:szCs w:val="24"/>
          <w:shd w:val="clear" w:color="auto" w:fill="FFFFFF"/>
        </w:rPr>
        <w:t xml:space="preserve"> </w:t>
      </w:r>
      <w:r w:rsidR="001B56F9" w:rsidRPr="008000A8">
        <w:rPr>
          <w:rFonts w:ascii="Arial" w:hAnsi="Arial" w:cs="Arial"/>
          <w:sz w:val="24"/>
          <w:szCs w:val="24"/>
          <w:shd w:val="clear" w:color="auto" w:fill="FFFFFF"/>
        </w:rPr>
        <w:t>Paragraphs 21</w:t>
      </w:r>
      <w:r w:rsidR="002A09C9" w:rsidRPr="008000A8">
        <w:rPr>
          <w:rFonts w:ascii="Arial" w:hAnsi="Arial" w:cs="Arial"/>
          <w:sz w:val="24"/>
          <w:szCs w:val="24"/>
          <w:shd w:val="clear" w:color="auto" w:fill="FFFFFF"/>
        </w:rPr>
        <w:t xml:space="preserve"> states </w:t>
      </w:r>
      <w:r w:rsidR="00E54FFE" w:rsidRPr="008000A8">
        <w:rPr>
          <w:rFonts w:ascii="Arial" w:hAnsi="Arial" w:cs="Arial"/>
          <w:sz w:val="24"/>
          <w:szCs w:val="24"/>
          <w:shd w:val="clear" w:color="auto" w:fill="FFFFFF"/>
        </w:rPr>
        <w:t xml:space="preserve">that; </w:t>
      </w:r>
    </w:p>
    <w:p w:rsidR="00957241" w:rsidRPr="008000A8" w:rsidRDefault="001B56F9" w:rsidP="009F2A12">
      <w:pPr>
        <w:spacing w:after="0" w:line="360" w:lineRule="auto"/>
        <w:ind w:firstLine="720"/>
        <w:jc w:val="both"/>
        <w:rPr>
          <w:rFonts w:ascii="Arial" w:hAnsi="Arial" w:cs="Arial"/>
          <w:sz w:val="24"/>
          <w:szCs w:val="24"/>
          <w:shd w:val="clear" w:color="auto" w:fill="FFFFFF"/>
        </w:rPr>
      </w:pPr>
      <w:r w:rsidRPr="008000A8">
        <w:rPr>
          <w:rFonts w:ascii="Arial" w:hAnsi="Arial" w:cs="Arial"/>
          <w:shd w:val="clear" w:color="auto" w:fill="FFFFFF"/>
        </w:rPr>
        <w:t>’A</w:t>
      </w:r>
      <w:r w:rsidR="00E54FFE" w:rsidRPr="008000A8">
        <w:rPr>
          <w:rFonts w:ascii="Arial" w:hAnsi="Arial" w:cs="Arial"/>
          <w:shd w:val="clear" w:color="auto" w:fill="FFFFFF"/>
        </w:rPr>
        <w:t>gain, the</w:t>
      </w:r>
      <w:r w:rsidR="002A09C9" w:rsidRPr="008000A8">
        <w:rPr>
          <w:rFonts w:ascii="Arial" w:hAnsi="Arial" w:cs="Arial"/>
          <w:shd w:val="clear" w:color="auto" w:fill="FFFFFF"/>
        </w:rPr>
        <w:t xml:space="preserve"> </w:t>
      </w:r>
      <w:r w:rsidR="00E54FFE" w:rsidRPr="008000A8">
        <w:rPr>
          <w:rFonts w:ascii="Arial" w:hAnsi="Arial" w:cs="Arial"/>
          <w:shd w:val="clear" w:color="auto" w:fill="FFFFFF"/>
        </w:rPr>
        <w:t>respondents</w:t>
      </w:r>
      <w:r w:rsidR="002A09C9" w:rsidRPr="008000A8">
        <w:rPr>
          <w:rFonts w:ascii="Arial" w:hAnsi="Arial" w:cs="Arial"/>
          <w:shd w:val="clear" w:color="auto" w:fill="FFFFFF"/>
        </w:rPr>
        <w:t xml:space="preserve">/applicants were clearly advised to raise whatever petty and unreasonable issue to deviate this court’s attention from the real issue at hand, which is the non-payment of the </w:t>
      </w:r>
      <w:r w:rsidR="00E54FFE" w:rsidRPr="008000A8">
        <w:rPr>
          <w:rFonts w:ascii="Arial" w:hAnsi="Arial" w:cs="Arial"/>
          <w:shd w:val="clear" w:color="auto" w:fill="FFFFFF"/>
        </w:rPr>
        <w:t>respondents’ municipal</w:t>
      </w:r>
      <w:r w:rsidR="002A09C9" w:rsidRPr="008000A8">
        <w:rPr>
          <w:rFonts w:ascii="Arial" w:hAnsi="Arial" w:cs="Arial"/>
          <w:shd w:val="clear" w:color="auto" w:fill="FFFFFF"/>
        </w:rPr>
        <w:t xml:space="preserve"> accounts which led to the disconnection of the water supply to the respondents which I submit is allowed in </w:t>
      </w:r>
      <w:r w:rsidR="00E54FFE" w:rsidRPr="008000A8">
        <w:rPr>
          <w:rFonts w:ascii="Arial" w:hAnsi="Arial" w:cs="Arial"/>
          <w:shd w:val="clear" w:color="auto" w:fill="FFFFFF"/>
        </w:rPr>
        <w:t>accordance</w:t>
      </w:r>
      <w:r w:rsidR="002A09C9" w:rsidRPr="008000A8">
        <w:rPr>
          <w:rFonts w:ascii="Arial" w:hAnsi="Arial" w:cs="Arial"/>
          <w:shd w:val="clear" w:color="auto" w:fill="FFFFFF"/>
        </w:rPr>
        <w:t xml:space="preserve"> with section 21 of the Municipality of Tsumeb: Water Supply Regulations GN 11 of 1998 made under section 94 (1) of the Local Authorities Act ,1992 (Act No 23 of 1992) that reads as follows:</w:t>
      </w:r>
      <w:r w:rsidR="00957241" w:rsidRPr="008000A8">
        <w:rPr>
          <w:rFonts w:ascii="Arial" w:hAnsi="Arial" w:cs="Arial"/>
          <w:shd w:val="clear" w:color="auto" w:fill="FFFFFF"/>
        </w:rPr>
        <w:t xml:space="preserve"> </w:t>
      </w:r>
    </w:p>
    <w:p w:rsidR="00E54FFE" w:rsidRPr="008000A8" w:rsidRDefault="007E29BB" w:rsidP="009F2A12">
      <w:pPr>
        <w:spacing w:after="0" w:line="360" w:lineRule="auto"/>
        <w:jc w:val="both"/>
        <w:rPr>
          <w:rFonts w:ascii="Arial" w:hAnsi="Arial" w:cs="Arial"/>
          <w:shd w:val="clear" w:color="auto" w:fill="FFFFFF"/>
        </w:rPr>
      </w:pPr>
      <w:r w:rsidRPr="008000A8">
        <w:rPr>
          <w:rFonts w:ascii="Arial" w:hAnsi="Arial" w:cs="Arial"/>
          <w:shd w:val="clear" w:color="auto" w:fill="FFFFFF"/>
        </w:rPr>
        <w:t>‘</w:t>
      </w:r>
      <w:r w:rsidR="00957241" w:rsidRPr="008000A8">
        <w:rPr>
          <w:rFonts w:ascii="Arial" w:hAnsi="Arial" w:cs="Arial"/>
          <w:shd w:val="clear" w:color="auto" w:fill="FFFFFF"/>
        </w:rPr>
        <w:t xml:space="preserve">21, </w:t>
      </w:r>
      <w:r w:rsidR="002A09C9" w:rsidRPr="008000A8">
        <w:rPr>
          <w:rFonts w:ascii="Arial" w:hAnsi="Arial" w:cs="Arial"/>
          <w:shd w:val="clear" w:color="auto" w:fill="FFFFFF"/>
        </w:rPr>
        <w:t xml:space="preserve">(1) If an account rendered by the Council in respect of the supply of water is not paid by a consumer before the expiry of the last day for such payment specified in the account, the council may forthwith suspend the supply of water to such consumer until the amount due is paid by the </w:t>
      </w:r>
      <w:r w:rsidR="00E54FFE" w:rsidRPr="008000A8">
        <w:rPr>
          <w:rFonts w:ascii="Arial" w:hAnsi="Arial" w:cs="Arial"/>
          <w:shd w:val="clear" w:color="auto" w:fill="FFFFFF"/>
        </w:rPr>
        <w:t>consumer, together</w:t>
      </w:r>
      <w:r w:rsidR="002A09C9" w:rsidRPr="008000A8">
        <w:rPr>
          <w:rFonts w:ascii="Arial" w:hAnsi="Arial" w:cs="Arial"/>
          <w:shd w:val="clear" w:color="auto" w:fill="FFFFFF"/>
        </w:rPr>
        <w:t xml:space="preserve"> with the charges </w:t>
      </w:r>
      <w:r w:rsidR="00E54FFE" w:rsidRPr="008000A8">
        <w:rPr>
          <w:rFonts w:ascii="Arial" w:hAnsi="Arial" w:cs="Arial"/>
          <w:shd w:val="clear" w:color="auto" w:fill="FFFFFF"/>
        </w:rPr>
        <w:t>referred</w:t>
      </w:r>
      <w:r w:rsidR="002A09C9" w:rsidRPr="008000A8">
        <w:rPr>
          <w:rFonts w:ascii="Arial" w:hAnsi="Arial" w:cs="Arial"/>
          <w:shd w:val="clear" w:color="auto" w:fill="FFFFFF"/>
        </w:rPr>
        <w:t xml:space="preserve"> to</w:t>
      </w:r>
      <w:r w:rsidR="00E54FFE" w:rsidRPr="008000A8">
        <w:rPr>
          <w:rFonts w:ascii="Arial" w:hAnsi="Arial" w:cs="Arial"/>
          <w:shd w:val="clear" w:color="auto" w:fill="FFFFFF"/>
        </w:rPr>
        <w:t xml:space="preserve"> in sub regulation (3)</w:t>
      </w:r>
      <w:r w:rsidR="00EF382B" w:rsidRPr="008000A8">
        <w:rPr>
          <w:rFonts w:ascii="Arial" w:hAnsi="Arial" w:cs="Arial"/>
          <w:shd w:val="clear" w:color="auto" w:fill="FFFFFF"/>
        </w:rPr>
        <w:t>.</w:t>
      </w:r>
      <w:r w:rsidR="002373E0" w:rsidRPr="008000A8">
        <w:rPr>
          <w:rFonts w:ascii="Arial" w:hAnsi="Arial" w:cs="Arial"/>
          <w:shd w:val="clear" w:color="auto" w:fill="FFFFFF"/>
        </w:rPr>
        <w:t xml:space="preserve"> </w:t>
      </w:r>
    </w:p>
    <w:p w:rsidR="00E54FFE" w:rsidRPr="008000A8" w:rsidRDefault="00E54FFE" w:rsidP="009F2A12">
      <w:pPr>
        <w:spacing w:after="0" w:line="360" w:lineRule="auto"/>
        <w:jc w:val="both"/>
        <w:rPr>
          <w:rFonts w:ascii="Arial" w:hAnsi="Arial" w:cs="Arial"/>
          <w:shd w:val="clear" w:color="auto" w:fill="FFFFFF"/>
        </w:rPr>
      </w:pPr>
      <w:r w:rsidRPr="008000A8">
        <w:rPr>
          <w:rFonts w:ascii="Arial" w:hAnsi="Arial" w:cs="Arial"/>
          <w:shd w:val="clear" w:color="auto" w:fill="FFFFFF"/>
        </w:rPr>
        <w:lastRenderedPageBreak/>
        <w:t xml:space="preserve">(2) If the Engineer considers it necessary as a matter of urgency to prevent any wastage of </w:t>
      </w:r>
      <w:r w:rsidR="00957241" w:rsidRPr="008000A8">
        <w:rPr>
          <w:rFonts w:ascii="Arial" w:hAnsi="Arial" w:cs="Arial"/>
          <w:shd w:val="clear" w:color="auto" w:fill="FFFFFF"/>
        </w:rPr>
        <w:t>water, unauthorized</w:t>
      </w:r>
      <w:r w:rsidRPr="008000A8">
        <w:rPr>
          <w:rFonts w:ascii="Arial" w:hAnsi="Arial" w:cs="Arial"/>
          <w:shd w:val="clear" w:color="auto" w:fill="FFFFFF"/>
        </w:rPr>
        <w:t xml:space="preserve"> use of water, damage to </w:t>
      </w:r>
      <w:r w:rsidR="00957241" w:rsidRPr="008000A8">
        <w:rPr>
          <w:rFonts w:ascii="Arial" w:hAnsi="Arial" w:cs="Arial"/>
          <w:shd w:val="clear" w:color="auto" w:fill="FFFFFF"/>
        </w:rPr>
        <w:t>property, danger</w:t>
      </w:r>
      <w:r w:rsidRPr="008000A8">
        <w:rPr>
          <w:rFonts w:ascii="Arial" w:hAnsi="Arial" w:cs="Arial"/>
          <w:shd w:val="clear" w:color="auto" w:fill="FFFFFF"/>
        </w:rPr>
        <w:t xml:space="preserve"> to life or pollution of water, the Engineer may without prior notice and without prejudice to the Council’s power under regulation 19 (2) (b)-</w:t>
      </w:r>
    </w:p>
    <w:p w:rsidR="00E54FFE" w:rsidRPr="008000A8" w:rsidRDefault="00957241" w:rsidP="009F2A12">
      <w:pPr>
        <w:spacing w:after="0" w:line="360" w:lineRule="auto"/>
        <w:jc w:val="both"/>
        <w:rPr>
          <w:rFonts w:ascii="Arial" w:hAnsi="Arial" w:cs="Arial"/>
          <w:shd w:val="clear" w:color="auto" w:fill="FFFFFF"/>
        </w:rPr>
      </w:pPr>
      <w:r w:rsidRPr="008000A8">
        <w:rPr>
          <w:rFonts w:ascii="Arial" w:hAnsi="Arial" w:cs="Arial"/>
          <w:shd w:val="clear" w:color="auto" w:fill="FFFFFF"/>
        </w:rPr>
        <w:t>1. (</w:t>
      </w:r>
      <w:r w:rsidR="00E54FFE" w:rsidRPr="008000A8">
        <w:rPr>
          <w:rFonts w:ascii="Arial" w:hAnsi="Arial" w:cs="Arial"/>
          <w:shd w:val="clear" w:color="auto" w:fill="FFFFFF"/>
        </w:rPr>
        <w:t>a) suspend the supply of water to any premises</w:t>
      </w:r>
    </w:p>
    <w:p w:rsidR="00E54FFE" w:rsidRPr="008000A8" w:rsidRDefault="00E54FFE" w:rsidP="009F2A12">
      <w:pPr>
        <w:spacing w:after="0" w:line="360" w:lineRule="auto"/>
        <w:jc w:val="both"/>
        <w:rPr>
          <w:rFonts w:ascii="Arial" w:hAnsi="Arial" w:cs="Arial"/>
          <w:shd w:val="clear" w:color="auto" w:fill="FFFFFF"/>
        </w:rPr>
      </w:pPr>
      <w:r w:rsidRPr="008000A8">
        <w:rPr>
          <w:rFonts w:ascii="Arial" w:hAnsi="Arial" w:cs="Arial"/>
          <w:shd w:val="clear" w:color="auto" w:fill="FFFFFF"/>
        </w:rPr>
        <w:t>2</w:t>
      </w:r>
      <w:r w:rsidR="00EF382B" w:rsidRPr="008000A8">
        <w:rPr>
          <w:rFonts w:ascii="Arial" w:hAnsi="Arial" w:cs="Arial"/>
          <w:shd w:val="clear" w:color="auto" w:fill="FFFFFF"/>
        </w:rPr>
        <w:t xml:space="preserve">. </w:t>
      </w:r>
      <w:r w:rsidRPr="008000A8">
        <w:rPr>
          <w:rFonts w:ascii="Arial" w:hAnsi="Arial" w:cs="Arial"/>
          <w:shd w:val="clear" w:color="auto" w:fill="FFFFFF"/>
        </w:rPr>
        <w:t xml:space="preserve">(b) enter </w:t>
      </w:r>
      <w:r w:rsidR="00957241" w:rsidRPr="008000A8">
        <w:rPr>
          <w:rFonts w:ascii="Arial" w:hAnsi="Arial" w:cs="Arial"/>
          <w:shd w:val="clear" w:color="auto" w:fill="FFFFFF"/>
        </w:rPr>
        <w:t>upon</w:t>
      </w:r>
      <w:r w:rsidRPr="008000A8">
        <w:rPr>
          <w:rFonts w:ascii="Arial" w:hAnsi="Arial" w:cs="Arial"/>
          <w:shd w:val="clear" w:color="auto" w:fill="FFFFFF"/>
        </w:rPr>
        <w:t xml:space="preserve"> such </w:t>
      </w:r>
      <w:r w:rsidR="00957241" w:rsidRPr="008000A8">
        <w:rPr>
          <w:rFonts w:ascii="Arial" w:hAnsi="Arial" w:cs="Arial"/>
          <w:shd w:val="clear" w:color="auto" w:fill="FFFFFF"/>
        </w:rPr>
        <w:t>premises</w:t>
      </w:r>
      <w:r w:rsidRPr="008000A8">
        <w:rPr>
          <w:rFonts w:ascii="Arial" w:hAnsi="Arial" w:cs="Arial"/>
          <w:shd w:val="clear" w:color="auto" w:fill="FFFFFF"/>
        </w:rPr>
        <w:t xml:space="preserve"> and carry out at the </w:t>
      </w:r>
      <w:r w:rsidR="00957241" w:rsidRPr="008000A8">
        <w:rPr>
          <w:rFonts w:ascii="Arial" w:hAnsi="Arial" w:cs="Arial"/>
          <w:shd w:val="clear" w:color="auto" w:fill="FFFFFF"/>
        </w:rPr>
        <w:t>owner’s</w:t>
      </w:r>
      <w:r w:rsidRPr="008000A8">
        <w:rPr>
          <w:rFonts w:ascii="Arial" w:hAnsi="Arial" w:cs="Arial"/>
          <w:shd w:val="clear" w:color="auto" w:fill="FFFFFF"/>
        </w:rPr>
        <w:t xml:space="preserve"> expense such emergency work as the Engineer may deem necessary; and </w:t>
      </w:r>
    </w:p>
    <w:p w:rsidR="00E54FFE" w:rsidRPr="008000A8" w:rsidRDefault="00957241" w:rsidP="009F2A12">
      <w:pPr>
        <w:spacing w:after="0" w:line="360" w:lineRule="auto"/>
        <w:jc w:val="both"/>
        <w:rPr>
          <w:rFonts w:ascii="Arial" w:hAnsi="Arial" w:cs="Arial"/>
          <w:shd w:val="clear" w:color="auto" w:fill="FFFFFF"/>
        </w:rPr>
      </w:pPr>
      <w:r w:rsidRPr="008000A8">
        <w:rPr>
          <w:rFonts w:ascii="Arial" w:hAnsi="Arial" w:cs="Arial"/>
          <w:shd w:val="clear" w:color="auto" w:fill="FFFFFF"/>
        </w:rPr>
        <w:t>3. (</w:t>
      </w:r>
      <w:r w:rsidR="00E54FFE" w:rsidRPr="008000A8">
        <w:rPr>
          <w:rFonts w:ascii="Arial" w:hAnsi="Arial" w:cs="Arial"/>
          <w:shd w:val="clear" w:color="auto" w:fill="FFFFFF"/>
        </w:rPr>
        <w:t>c) by written notice require the owner to carry out such further work as the Engineer may deem neces</w:t>
      </w:r>
      <w:r w:rsidRPr="008000A8">
        <w:rPr>
          <w:rFonts w:ascii="Arial" w:hAnsi="Arial" w:cs="Arial"/>
          <w:shd w:val="clear" w:color="auto" w:fill="FFFFFF"/>
        </w:rPr>
        <w:t>sary within a specified period.</w:t>
      </w:r>
    </w:p>
    <w:p w:rsidR="00E54FFE" w:rsidRPr="008000A8" w:rsidRDefault="00E54FFE" w:rsidP="009F2A12">
      <w:pPr>
        <w:spacing w:after="0" w:line="360" w:lineRule="auto"/>
        <w:jc w:val="both"/>
        <w:rPr>
          <w:rFonts w:ascii="Arial" w:hAnsi="Arial" w:cs="Arial"/>
          <w:shd w:val="clear" w:color="auto" w:fill="FFFFFF"/>
        </w:rPr>
      </w:pPr>
      <w:r w:rsidRPr="008000A8">
        <w:rPr>
          <w:rFonts w:ascii="Arial" w:hAnsi="Arial" w:cs="Arial"/>
          <w:shd w:val="clear" w:color="auto" w:fill="FFFFFF"/>
        </w:rPr>
        <w:t xml:space="preserve">(3) If the supply of water </w:t>
      </w:r>
      <w:r w:rsidR="00957241" w:rsidRPr="008000A8">
        <w:rPr>
          <w:rFonts w:ascii="Arial" w:hAnsi="Arial" w:cs="Arial"/>
          <w:shd w:val="clear" w:color="auto" w:fill="FFFFFF"/>
        </w:rPr>
        <w:t>to</w:t>
      </w:r>
      <w:r w:rsidRPr="008000A8">
        <w:rPr>
          <w:rFonts w:ascii="Arial" w:hAnsi="Arial" w:cs="Arial"/>
          <w:shd w:val="clear" w:color="auto" w:fill="FFFFFF"/>
        </w:rPr>
        <w:t xml:space="preserve"> any </w:t>
      </w:r>
      <w:r w:rsidR="00957241" w:rsidRPr="008000A8">
        <w:rPr>
          <w:rFonts w:ascii="Arial" w:hAnsi="Arial" w:cs="Arial"/>
          <w:shd w:val="clear" w:color="auto" w:fill="FFFFFF"/>
        </w:rPr>
        <w:t>premise</w:t>
      </w:r>
      <w:r w:rsidRPr="008000A8">
        <w:rPr>
          <w:rFonts w:ascii="Arial" w:hAnsi="Arial" w:cs="Arial"/>
          <w:shd w:val="clear" w:color="auto" w:fill="FFFFFF"/>
        </w:rPr>
        <w:t xml:space="preserve"> is suspended under </w:t>
      </w:r>
      <w:r w:rsidR="00957241" w:rsidRPr="008000A8">
        <w:rPr>
          <w:rFonts w:ascii="Arial" w:hAnsi="Arial" w:cs="Arial"/>
          <w:shd w:val="clear" w:color="auto" w:fill="FFFFFF"/>
        </w:rPr>
        <w:t>sub regulation</w:t>
      </w:r>
      <w:r w:rsidRPr="008000A8">
        <w:rPr>
          <w:rFonts w:ascii="Arial" w:hAnsi="Arial" w:cs="Arial"/>
          <w:shd w:val="clear" w:color="auto" w:fill="FFFFFF"/>
        </w:rPr>
        <w:t xml:space="preserve"> (1) or (2), the consumer concerned shall before such supply is restored by the council pay both the charges for the suspension of the supply of water and for the restoration of such supply as determined in the water tariff.</w:t>
      </w:r>
    </w:p>
    <w:p w:rsidR="00957241" w:rsidRDefault="00E54FFE" w:rsidP="009F2A12">
      <w:pPr>
        <w:spacing w:after="0" w:line="360" w:lineRule="auto"/>
        <w:jc w:val="both"/>
        <w:rPr>
          <w:rFonts w:ascii="Arial" w:hAnsi="Arial" w:cs="Arial"/>
          <w:sz w:val="24"/>
          <w:szCs w:val="24"/>
          <w:shd w:val="clear" w:color="auto" w:fill="FFFFFF"/>
        </w:rPr>
      </w:pPr>
      <w:r w:rsidRPr="008000A8">
        <w:rPr>
          <w:rFonts w:ascii="Arial" w:hAnsi="Arial" w:cs="Arial"/>
          <w:sz w:val="24"/>
          <w:szCs w:val="24"/>
          <w:shd w:val="clear" w:color="auto" w:fill="FFFFFF"/>
        </w:rPr>
        <w:t xml:space="preserve">(4) </w:t>
      </w:r>
      <w:r w:rsidRPr="008000A8">
        <w:rPr>
          <w:rFonts w:ascii="Arial" w:hAnsi="Arial" w:cs="Arial"/>
          <w:shd w:val="clear" w:color="auto" w:fill="FFFFFF"/>
        </w:rPr>
        <w:t xml:space="preserve">After the charges under </w:t>
      </w:r>
      <w:r w:rsidR="00957241" w:rsidRPr="008000A8">
        <w:rPr>
          <w:rFonts w:ascii="Arial" w:hAnsi="Arial" w:cs="Arial"/>
          <w:shd w:val="clear" w:color="auto" w:fill="FFFFFF"/>
        </w:rPr>
        <w:t>sub regulation</w:t>
      </w:r>
      <w:r w:rsidRPr="008000A8">
        <w:rPr>
          <w:rFonts w:ascii="Arial" w:hAnsi="Arial" w:cs="Arial"/>
          <w:shd w:val="clear" w:color="auto" w:fill="FFFFFF"/>
        </w:rPr>
        <w:t xml:space="preserve"> (3) have been paid in full, the Council shall restore the supply of water to such premises within 48 </w:t>
      </w:r>
      <w:r w:rsidR="00957241" w:rsidRPr="008000A8">
        <w:rPr>
          <w:rFonts w:ascii="Arial" w:hAnsi="Arial" w:cs="Arial"/>
          <w:shd w:val="clear" w:color="auto" w:fill="FFFFFF"/>
        </w:rPr>
        <w:t>hours, but</w:t>
      </w:r>
      <w:r w:rsidRPr="008000A8">
        <w:rPr>
          <w:rFonts w:ascii="Arial" w:hAnsi="Arial" w:cs="Arial"/>
          <w:shd w:val="clear" w:color="auto" w:fill="FFFFFF"/>
        </w:rPr>
        <w:t xml:space="preserve"> to no such restoration shall be done outside of normal working </w:t>
      </w:r>
      <w:r w:rsidR="00957241" w:rsidRPr="008000A8">
        <w:rPr>
          <w:rFonts w:ascii="Arial" w:hAnsi="Arial" w:cs="Arial"/>
          <w:shd w:val="clear" w:color="auto" w:fill="FFFFFF"/>
        </w:rPr>
        <w:t>hours.</w:t>
      </w:r>
      <w:r w:rsidR="00957241" w:rsidRPr="008000A8">
        <w:rPr>
          <w:rFonts w:ascii="Arial" w:hAnsi="Arial" w:cs="Arial"/>
          <w:sz w:val="24"/>
          <w:szCs w:val="24"/>
          <w:shd w:val="clear" w:color="auto" w:fill="FFFFFF"/>
        </w:rPr>
        <w:t>’</w:t>
      </w:r>
    </w:p>
    <w:p w:rsidR="008000A8" w:rsidRPr="008000A8" w:rsidRDefault="008000A8" w:rsidP="009F2A12">
      <w:pPr>
        <w:spacing w:after="0" w:line="360" w:lineRule="auto"/>
        <w:jc w:val="both"/>
        <w:rPr>
          <w:rFonts w:ascii="Arial" w:hAnsi="Arial" w:cs="Arial"/>
          <w:sz w:val="24"/>
          <w:szCs w:val="24"/>
          <w:shd w:val="clear" w:color="auto" w:fill="FFFFFF"/>
        </w:rPr>
      </w:pPr>
    </w:p>
    <w:p w:rsidR="002373E0" w:rsidRPr="008000A8" w:rsidRDefault="007E29BB" w:rsidP="009F2A12">
      <w:pPr>
        <w:spacing w:after="0" w:line="360" w:lineRule="auto"/>
        <w:jc w:val="both"/>
        <w:rPr>
          <w:rFonts w:ascii="Arial" w:hAnsi="Arial" w:cs="Arial"/>
          <w:sz w:val="24"/>
          <w:szCs w:val="24"/>
          <w:shd w:val="clear" w:color="auto" w:fill="FFFFFF"/>
        </w:rPr>
      </w:pPr>
      <w:r w:rsidRPr="008000A8">
        <w:rPr>
          <w:rFonts w:ascii="Arial" w:hAnsi="Arial" w:cs="Arial"/>
          <w:sz w:val="24"/>
          <w:szCs w:val="24"/>
          <w:shd w:val="clear" w:color="auto" w:fill="FFFFFF"/>
        </w:rPr>
        <w:t>[20]</w:t>
      </w:r>
      <w:r w:rsidRPr="008000A8">
        <w:rPr>
          <w:rFonts w:ascii="Arial" w:hAnsi="Arial" w:cs="Arial"/>
          <w:sz w:val="24"/>
          <w:szCs w:val="24"/>
          <w:lang w:val="en-ZA"/>
        </w:rPr>
        <w:t xml:space="preserve"> </w:t>
      </w:r>
      <w:r w:rsidRPr="008000A8">
        <w:rPr>
          <w:rFonts w:ascii="Arial" w:hAnsi="Arial" w:cs="Arial"/>
          <w:sz w:val="24"/>
          <w:szCs w:val="24"/>
        </w:rPr>
        <w:tab/>
      </w:r>
      <w:r w:rsidR="001B56F9" w:rsidRPr="008000A8">
        <w:rPr>
          <w:rFonts w:ascii="Arial" w:hAnsi="Arial" w:cs="Arial"/>
          <w:sz w:val="24"/>
          <w:szCs w:val="24"/>
        </w:rPr>
        <w:t>While paragraph</w:t>
      </w:r>
      <w:r w:rsidR="00957241" w:rsidRPr="008000A8">
        <w:rPr>
          <w:rFonts w:ascii="Arial" w:hAnsi="Arial" w:cs="Arial"/>
          <w:sz w:val="24"/>
          <w:szCs w:val="24"/>
          <w:shd w:val="clear" w:color="auto" w:fill="FFFFFF"/>
        </w:rPr>
        <w:t xml:space="preserve"> </w:t>
      </w:r>
      <w:r w:rsidR="002373E0" w:rsidRPr="008000A8">
        <w:rPr>
          <w:rFonts w:ascii="Arial" w:hAnsi="Arial" w:cs="Arial"/>
          <w:sz w:val="24"/>
          <w:szCs w:val="24"/>
          <w:shd w:val="clear" w:color="auto" w:fill="FFFFFF"/>
        </w:rPr>
        <w:t xml:space="preserve">49 of the respondent’s reply </w:t>
      </w:r>
      <w:r w:rsidR="00957241" w:rsidRPr="008000A8">
        <w:rPr>
          <w:rFonts w:ascii="Arial" w:hAnsi="Arial" w:cs="Arial"/>
          <w:sz w:val="24"/>
          <w:szCs w:val="24"/>
          <w:shd w:val="clear" w:color="auto" w:fill="FFFFFF"/>
        </w:rPr>
        <w:t xml:space="preserve">states that; </w:t>
      </w:r>
      <w:r w:rsidR="00957241" w:rsidRPr="008000A8">
        <w:rPr>
          <w:rFonts w:ascii="Arial" w:hAnsi="Arial" w:cs="Arial"/>
          <w:shd w:val="clear" w:color="auto" w:fill="FFFFFF"/>
        </w:rPr>
        <w:t xml:space="preserve">I do submit </w:t>
      </w:r>
      <w:r w:rsidR="00B9276B" w:rsidRPr="008000A8">
        <w:rPr>
          <w:rFonts w:ascii="Arial" w:hAnsi="Arial" w:cs="Arial"/>
          <w:shd w:val="clear" w:color="auto" w:fill="FFFFFF"/>
        </w:rPr>
        <w:t xml:space="preserve">that my affidavit does </w:t>
      </w:r>
      <w:r w:rsidR="00957241" w:rsidRPr="008000A8">
        <w:rPr>
          <w:rFonts w:ascii="Arial" w:hAnsi="Arial" w:cs="Arial"/>
          <w:shd w:val="clear" w:color="auto" w:fill="FFFFFF"/>
        </w:rPr>
        <w:t xml:space="preserve">not deal with the prospects of success but it clearly sets out that I have not acted in a willful </w:t>
      </w:r>
      <w:r w:rsidR="00B9276B" w:rsidRPr="008000A8">
        <w:rPr>
          <w:rFonts w:ascii="Arial" w:hAnsi="Arial" w:cs="Arial"/>
          <w:shd w:val="clear" w:color="auto" w:fill="FFFFFF"/>
        </w:rPr>
        <w:t>frivolous</w:t>
      </w:r>
      <w:r w:rsidR="00957241" w:rsidRPr="008000A8">
        <w:rPr>
          <w:rFonts w:ascii="Arial" w:hAnsi="Arial" w:cs="Arial"/>
          <w:shd w:val="clear" w:color="auto" w:fill="FFFFFF"/>
        </w:rPr>
        <w:t xml:space="preserve"> and vexatious manner in dealing with this case and I immediately engaged the respondent’s legal practitioner. This is a case for spoliation for which the court has to make a decision and the legal practitioner of the respondent/applicants have failed to bring to the attention of the court the legislation that specifically deals with the matter at hand which does render the action by the applicants/respondents in this application unlawful. Section 21 of the Municipality of Tsumeb: Water Supply Regulations GN 111 of 1998 made under section 94 (1) of the Local Authorities Act</w:t>
      </w:r>
      <w:r w:rsidR="00B9276B" w:rsidRPr="008000A8">
        <w:rPr>
          <w:rFonts w:ascii="Arial" w:hAnsi="Arial" w:cs="Arial"/>
          <w:shd w:val="clear" w:color="auto" w:fill="FFFFFF"/>
        </w:rPr>
        <w:t>, 1992</w:t>
      </w:r>
      <w:r w:rsidR="00957241" w:rsidRPr="008000A8">
        <w:rPr>
          <w:rFonts w:ascii="Arial" w:hAnsi="Arial" w:cs="Arial"/>
          <w:shd w:val="clear" w:color="auto" w:fill="FFFFFF"/>
        </w:rPr>
        <w:t xml:space="preserve"> (Act No 23 of 992)</w:t>
      </w:r>
      <w:r w:rsidR="00957241" w:rsidRPr="008000A8">
        <w:rPr>
          <w:rFonts w:ascii="Arial" w:hAnsi="Arial" w:cs="Arial"/>
          <w:sz w:val="24"/>
          <w:szCs w:val="24"/>
          <w:shd w:val="clear" w:color="auto" w:fill="FFFFFF"/>
        </w:rPr>
        <w:t>.</w:t>
      </w:r>
      <w:r w:rsidR="00B9276B" w:rsidRPr="008000A8">
        <w:rPr>
          <w:rFonts w:ascii="Arial" w:hAnsi="Arial" w:cs="Arial"/>
          <w:sz w:val="24"/>
          <w:szCs w:val="24"/>
          <w:shd w:val="clear" w:color="auto" w:fill="FFFFFF"/>
        </w:rPr>
        <w:t xml:space="preserve"> T</w:t>
      </w:r>
      <w:r w:rsidR="00ED0AE9">
        <w:rPr>
          <w:rFonts w:ascii="Arial" w:hAnsi="Arial" w:cs="Arial"/>
          <w:sz w:val="24"/>
          <w:szCs w:val="24"/>
          <w:shd w:val="clear" w:color="auto" w:fill="FFFFFF"/>
        </w:rPr>
        <w:t>o t</w:t>
      </w:r>
      <w:r w:rsidR="00B9276B" w:rsidRPr="008000A8">
        <w:rPr>
          <w:rFonts w:ascii="Arial" w:hAnsi="Arial" w:cs="Arial"/>
          <w:sz w:val="24"/>
          <w:szCs w:val="24"/>
          <w:shd w:val="clear" w:color="auto" w:fill="FFFFFF"/>
        </w:rPr>
        <w:t>he aforesaid paragraphs</w:t>
      </w:r>
      <w:r w:rsidR="00ED0AE9">
        <w:rPr>
          <w:rFonts w:ascii="Arial" w:hAnsi="Arial" w:cs="Arial"/>
          <w:sz w:val="24"/>
          <w:szCs w:val="24"/>
          <w:shd w:val="clear" w:color="auto" w:fill="FFFFFF"/>
        </w:rPr>
        <w:t>,</w:t>
      </w:r>
      <w:r w:rsidR="00B9276B" w:rsidRPr="008000A8">
        <w:rPr>
          <w:rFonts w:ascii="Arial" w:hAnsi="Arial" w:cs="Arial"/>
          <w:sz w:val="24"/>
          <w:szCs w:val="24"/>
          <w:shd w:val="clear" w:color="auto" w:fill="FFFFFF"/>
        </w:rPr>
        <w:t xml:space="preserve"> applicants contended </w:t>
      </w:r>
      <w:r w:rsidR="00715E66" w:rsidRPr="008000A8">
        <w:rPr>
          <w:rFonts w:ascii="Arial" w:hAnsi="Arial" w:cs="Arial"/>
          <w:sz w:val="24"/>
          <w:szCs w:val="24"/>
          <w:shd w:val="clear" w:color="auto" w:fill="FFFFFF"/>
        </w:rPr>
        <w:t xml:space="preserve">they </w:t>
      </w:r>
      <w:r w:rsidR="002373E0" w:rsidRPr="008000A8">
        <w:rPr>
          <w:rFonts w:ascii="Arial" w:hAnsi="Arial" w:cs="Arial"/>
          <w:sz w:val="24"/>
          <w:szCs w:val="24"/>
          <w:shd w:val="clear" w:color="auto" w:fill="FFFFFF"/>
        </w:rPr>
        <w:t>should be struck.</w:t>
      </w:r>
    </w:p>
    <w:p w:rsidR="006301E9" w:rsidRPr="008000A8" w:rsidRDefault="006301E9" w:rsidP="009F2A12">
      <w:pPr>
        <w:spacing w:after="0" w:line="360" w:lineRule="auto"/>
        <w:jc w:val="both"/>
        <w:rPr>
          <w:rFonts w:ascii="Arial" w:hAnsi="Arial" w:cs="Arial"/>
          <w:sz w:val="24"/>
          <w:szCs w:val="24"/>
          <w:shd w:val="clear" w:color="auto" w:fill="FFFFFF"/>
        </w:rPr>
      </w:pPr>
    </w:p>
    <w:p w:rsidR="00EE66FD" w:rsidRPr="008000A8" w:rsidRDefault="00680303" w:rsidP="009F2A12">
      <w:pPr>
        <w:spacing w:after="0" w:line="360" w:lineRule="auto"/>
        <w:jc w:val="both"/>
        <w:rPr>
          <w:rFonts w:ascii="Arial" w:hAnsi="Arial" w:cs="Arial"/>
          <w:sz w:val="24"/>
          <w:szCs w:val="24"/>
        </w:rPr>
      </w:pPr>
      <w:r w:rsidRPr="008000A8">
        <w:rPr>
          <w:rFonts w:ascii="Arial" w:hAnsi="Arial" w:cs="Arial"/>
          <w:sz w:val="24"/>
          <w:szCs w:val="24"/>
          <w:lang w:val="en-ZA"/>
        </w:rPr>
        <w:t>[21</w:t>
      </w:r>
      <w:r w:rsidR="006301E9" w:rsidRPr="008000A8">
        <w:rPr>
          <w:rFonts w:ascii="Arial" w:hAnsi="Arial" w:cs="Arial"/>
          <w:sz w:val="24"/>
          <w:szCs w:val="24"/>
          <w:lang w:val="en-ZA"/>
        </w:rPr>
        <w:t xml:space="preserve">] </w:t>
      </w:r>
      <w:r w:rsidR="00A1115C" w:rsidRPr="008000A8">
        <w:rPr>
          <w:rFonts w:ascii="Arial" w:hAnsi="Arial" w:cs="Arial"/>
          <w:sz w:val="24"/>
          <w:szCs w:val="24"/>
        </w:rPr>
        <w:tab/>
      </w:r>
      <w:r w:rsidR="00EE66FD" w:rsidRPr="008000A8">
        <w:rPr>
          <w:rFonts w:ascii="Arial" w:hAnsi="Arial" w:cs="Arial"/>
          <w:sz w:val="24"/>
          <w:szCs w:val="24"/>
        </w:rPr>
        <w:t xml:space="preserve">Rule 55 requires that the application </w:t>
      </w:r>
      <w:r w:rsidR="00B857A8" w:rsidRPr="008000A8">
        <w:rPr>
          <w:rFonts w:ascii="Arial" w:hAnsi="Arial" w:cs="Arial"/>
          <w:sz w:val="24"/>
          <w:szCs w:val="24"/>
        </w:rPr>
        <w:t>f</w:t>
      </w:r>
      <w:r w:rsidR="00EE66FD" w:rsidRPr="008000A8">
        <w:rPr>
          <w:rFonts w:ascii="Arial" w:hAnsi="Arial" w:cs="Arial"/>
          <w:sz w:val="24"/>
          <w:szCs w:val="24"/>
        </w:rPr>
        <w:t>or upliftment of the bar or an application for condonation should be made on good cause shown.</w:t>
      </w:r>
      <w:r w:rsidR="001736D4" w:rsidRPr="008000A8">
        <w:rPr>
          <w:rFonts w:ascii="Arial" w:hAnsi="Arial" w:cs="Arial"/>
          <w:sz w:val="24"/>
          <w:szCs w:val="24"/>
        </w:rPr>
        <w:t xml:space="preserve"> </w:t>
      </w:r>
      <w:r w:rsidR="00577250" w:rsidRPr="008000A8">
        <w:rPr>
          <w:rFonts w:ascii="Arial" w:hAnsi="Arial" w:cs="Arial"/>
          <w:sz w:val="24"/>
          <w:szCs w:val="24"/>
        </w:rPr>
        <w:t>The</w:t>
      </w:r>
      <w:r w:rsidR="001736D4" w:rsidRPr="008000A8">
        <w:rPr>
          <w:rFonts w:ascii="Arial" w:hAnsi="Arial" w:cs="Arial"/>
          <w:sz w:val="24"/>
          <w:szCs w:val="24"/>
        </w:rPr>
        <w:t xml:space="preserve"> respondent</w:t>
      </w:r>
      <w:r w:rsidR="00715E66" w:rsidRPr="008000A8">
        <w:rPr>
          <w:rFonts w:ascii="Arial" w:hAnsi="Arial" w:cs="Arial"/>
          <w:sz w:val="24"/>
          <w:szCs w:val="24"/>
        </w:rPr>
        <w:t>’s</w:t>
      </w:r>
      <w:r w:rsidR="001736D4" w:rsidRPr="008000A8">
        <w:rPr>
          <w:rFonts w:ascii="Arial" w:hAnsi="Arial" w:cs="Arial"/>
          <w:sz w:val="24"/>
          <w:szCs w:val="24"/>
        </w:rPr>
        <w:t xml:space="preserve"> </w:t>
      </w:r>
      <w:r w:rsidR="00EE66FD" w:rsidRPr="008000A8">
        <w:rPr>
          <w:rFonts w:ascii="Arial" w:hAnsi="Arial" w:cs="Arial"/>
          <w:sz w:val="24"/>
          <w:szCs w:val="24"/>
        </w:rPr>
        <w:t xml:space="preserve">application for condonation </w:t>
      </w:r>
      <w:r w:rsidR="00577250" w:rsidRPr="008000A8">
        <w:rPr>
          <w:rFonts w:ascii="Arial" w:hAnsi="Arial" w:cs="Arial"/>
          <w:sz w:val="24"/>
          <w:szCs w:val="24"/>
        </w:rPr>
        <w:t xml:space="preserve">also </w:t>
      </w:r>
      <w:r w:rsidR="00EE66FD" w:rsidRPr="008000A8">
        <w:rPr>
          <w:rFonts w:ascii="Arial" w:hAnsi="Arial" w:cs="Arial"/>
          <w:sz w:val="24"/>
          <w:szCs w:val="24"/>
        </w:rPr>
        <w:t>did not deal with or</w:t>
      </w:r>
      <w:r w:rsidR="00577250" w:rsidRPr="008000A8">
        <w:rPr>
          <w:rFonts w:ascii="Arial" w:hAnsi="Arial" w:cs="Arial"/>
          <w:sz w:val="24"/>
          <w:szCs w:val="24"/>
        </w:rPr>
        <w:t xml:space="preserve"> encapsulate </w:t>
      </w:r>
      <w:r w:rsidR="00EE66FD" w:rsidRPr="008000A8">
        <w:rPr>
          <w:rFonts w:ascii="Arial" w:hAnsi="Arial" w:cs="Arial"/>
          <w:sz w:val="24"/>
          <w:szCs w:val="24"/>
        </w:rPr>
        <w:t xml:space="preserve">an upliftment of the bar instead requested the court </w:t>
      </w:r>
      <w:r w:rsidR="00BA37FD" w:rsidRPr="008000A8">
        <w:rPr>
          <w:rFonts w:ascii="Arial" w:hAnsi="Arial" w:cs="Arial"/>
          <w:sz w:val="24"/>
          <w:szCs w:val="24"/>
        </w:rPr>
        <w:t xml:space="preserve">only </w:t>
      </w:r>
      <w:r w:rsidR="00EE66FD" w:rsidRPr="008000A8">
        <w:rPr>
          <w:rFonts w:ascii="Arial" w:hAnsi="Arial" w:cs="Arial"/>
          <w:sz w:val="24"/>
          <w:szCs w:val="24"/>
        </w:rPr>
        <w:t xml:space="preserve">to </w:t>
      </w:r>
      <w:r w:rsidR="00452618" w:rsidRPr="008000A8">
        <w:rPr>
          <w:rFonts w:ascii="Arial" w:hAnsi="Arial" w:cs="Arial"/>
          <w:sz w:val="24"/>
          <w:szCs w:val="24"/>
        </w:rPr>
        <w:t>condon</w:t>
      </w:r>
      <w:r w:rsidR="00417C6B" w:rsidRPr="008000A8">
        <w:rPr>
          <w:rFonts w:ascii="Arial" w:hAnsi="Arial" w:cs="Arial"/>
          <w:sz w:val="24"/>
          <w:szCs w:val="24"/>
        </w:rPr>
        <w:t>e late filing of their</w:t>
      </w:r>
      <w:r w:rsidR="00452618" w:rsidRPr="008000A8">
        <w:rPr>
          <w:rFonts w:ascii="Arial" w:hAnsi="Arial" w:cs="Arial"/>
          <w:sz w:val="24"/>
          <w:szCs w:val="24"/>
        </w:rPr>
        <w:t xml:space="preserve"> answering affidavit.</w:t>
      </w:r>
      <w:r w:rsidR="00EE66FD" w:rsidRPr="008000A8">
        <w:rPr>
          <w:rFonts w:ascii="Arial" w:hAnsi="Arial" w:cs="Arial"/>
          <w:sz w:val="24"/>
          <w:szCs w:val="24"/>
        </w:rPr>
        <w:t xml:space="preserve"> </w:t>
      </w:r>
      <w:r w:rsidR="00577250" w:rsidRPr="008000A8">
        <w:rPr>
          <w:rFonts w:ascii="Arial" w:hAnsi="Arial" w:cs="Arial"/>
          <w:sz w:val="24"/>
          <w:szCs w:val="24"/>
        </w:rPr>
        <w:t xml:space="preserve">In this regard </w:t>
      </w:r>
      <w:r w:rsidR="00417C6B" w:rsidRPr="008000A8">
        <w:rPr>
          <w:rFonts w:ascii="Arial" w:hAnsi="Arial" w:cs="Arial"/>
          <w:sz w:val="24"/>
          <w:szCs w:val="24"/>
        </w:rPr>
        <w:t>Applicant</w:t>
      </w:r>
      <w:r w:rsidR="001736D4" w:rsidRPr="008000A8">
        <w:rPr>
          <w:rFonts w:ascii="Arial" w:hAnsi="Arial" w:cs="Arial"/>
          <w:sz w:val="24"/>
          <w:szCs w:val="24"/>
        </w:rPr>
        <w:t>s</w:t>
      </w:r>
      <w:r w:rsidR="00417C6B" w:rsidRPr="008000A8">
        <w:rPr>
          <w:rFonts w:ascii="Arial" w:hAnsi="Arial" w:cs="Arial"/>
          <w:sz w:val="24"/>
          <w:szCs w:val="24"/>
        </w:rPr>
        <w:t xml:space="preserve"> </w:t>
      </w:r>
      <w:r w:rsidR="00577250" w:rsidRPr="008000A8">
        <w:rPr>
          <w:rFonts w:ascii="Arial" w:hAnsi="Arial" w:cs="Arial"/>
          <w:sz w:val="24"/>
          <w:szCs w:val="24"/>
        </w:rPr>
        <w:t>correctly</w:t>
      </w:r>
      <w:r w:rsidR="001736D4" w:rsidRPr="008000A8">
        <w:rPr>
          <w:rFonts w:ascii="Arial" w:hAnsi="Arial" w:cs="Arial"/>
          <w:sz w:val="24"/>
          <w:szCs w:val="24"/>
        </w:rPr>
        <w:t xml:space="preserve"> </w:t>
      </w:r>
      <w:r w:rsidR="00417C6B" w:rsidRPr="008000A8">
        <w:rPr>
          <w:rFonts w:ascii="Arial" w:hAnsi="Arial" w:cs="Arial"/>
          <w:sz w:val="24"/>
          <w:szCs w:val="24"/>
        </w:rPr>
        <w:t>submitted that respondent</w:t>
      </w:r>
      <w:r w:rsidR="00EE66FD" w:rsidRPr="008000A8">
        <w:rPr>
          <w:rFonts w:ascii="Arial" w:hAnsi="Arial" w:cs="Arial"/>
          <w:sz w:val="24"/>
          <w:szCs w:val="24"/>
        </w:rPr>
        <w:t xml:space="preserve"> remained </w:t>
      </w:r>
      <w:r w:rsidR="00EE66FD" w:rsidRPr="008000A8">
        <w:rPr>
          <w:rFonts w:ascii="Arial" w:hAnsi="Arial" w:cs="Arial"/>
          <w:i/>
          <w:sz w:val="24"/>
          <w:szCs w:val="24"/>
        </w:rPr>
        <w:t>ipso facto</w:t>
      </w:r>
      <w:r w:rsidR="00EE66FD" w:rsidRPr="008000A8">
        <w:rPr>
          <w:rFonts w:ascii="Arial" w:hAnsi="Arial" w:cs="Arial"/>
          <w:sz w:val="24"/>
          <w:szCs w:val="24"/>
        </w:rPr>
        <w:t xml:space="preserve"> barred in terms of rule 54(3) </w:t>
      </w:r>
      <w:r w:rsidR="00452618" w:rsidRPr="008000A8">
        <w:rPr>
          <w:rFonts w:ascii="Arial" w:hAnsi="Arial" w:cs="Arial"/>
          <w:sz w:val="24"/>
          <w:szCs w:val="24"/>
        </w:rPr>
        <w:t xml:space="preserve">for </w:t>
      </w:r>
      <w:r w:rsidR="00577250" w:rsidRPr="008000A8">
        <w:rPr>
          <w:rFonts w:ascii="Arial" w:hAnsi="Arial" w:cs="Arial"/>
          <w:sz w:val="24"/>
          <w:szCs w:val="24"/>
        </w:rPr>
        <w:t xml:space="preserve">the </w:t>
      </w:r>
      <w:r w:rsidR="00452618" w:rsidRPr="008000A8">
        <w:rPr>
          <w:rFonts w:ascii="Arial" w:hAnsi="Arial" w:cs="Arial"/>
          <w:sz w:val="24"/>
          <w:szCs w:val="24"/>
        </w:rPr>
        <w:t xml:space="preserve">late filing. </w:t>
      </w:r>
      <w:r w:rsidR="00417C6B" w:rsidRPr="008000A8">
        <w:rPr>
          <w:rFonts w:ascii="Arial" w:hAnsi="Arial" w:cs="Arial"/>
          <w:sz w:val="24"/>
          <w:szCs w:val="24"/>
        </w:rPr>
        <w:t>Applicants</w:t>
      </w:r>
      <w:r w:rsidR="001736D4" w:rsidRPr="008000A8">
        <w:rPr>
          <w:rFonts w:ascii="Arial" w:hAnsi="Arial" w:cs="Arial"/>
          <w:sz w:val="24"/>
          <w:szCs w:val="24"/>
        </w:rPr>
        <w:t xml:space="preserve"> contended </w:t>
      </w:r>
      <w:r w:rsidR="00417C6B" w:rsidRPr="008000A8">
        <w:rPr>
          <w:rFonts w:ascii="Arial" w:hAnsi="Arial" w:cs="Arial"/>
          <w:sz w:val="24"/>
          <w:szCs w:val="24"/>
        </w:rPr>
        <w:t>that respondent</w:t>
      </w:r>
      <w:r w:rsidR="00452618" w:rsidRPr="008000A8">
        <w:rPr>
          <w:rFonts w:ascii="Arial" w:hAnsi="Arial" w:cs="Arial"/>
          <w:sz w:val="24"/>
          <w:szCs w:val="24"/>
        </w:rPr>
        <w:t xml:space="preserve"> should have approached the court in terms of Rule 55 to condone the late filing and </w:t>
      </w:r>
      <w:r w:rsidR="00577250" w:rsidRPr="008000A8">
        <w:rPr>
          <w:rFonts w:ascii="Arial" w:hAnsi="Arial" w:cs="Arial"/>
          <w:sz w:val="24"/>
          <w:szCs w:val="24"/>
        </w:rPr>
        <w:t xml:space="preserve">to </w:t>
      </w:r>
      <w:r w:rsidR="00452618" w:rsidRPr="008000A8">
        <w:rPr>
          <w:rFonts w:ascii="Arial" w:hAnsi="Arial" w:cs="Arial"/>
          <w:sz w:val="24"/>
          <w:szCs w:val="24"/>
        </w:rPr>
        <w:t xml:space="preserve">have the bar uplifted. The correct relief should have been to seek condonation and the upliftment of the bar but respondent failed to </w:t>
      </w:r>
      <w:r w:rsidR="00FA4C45" w:rsidRPr="008000A8">
        <w:rPr>
          <w:rFonts w:ascii="Arial" w:hAnsi="Arial" w:cs="Arial"/>
          <w:sz w:val="24"/>
          <w:szCs w:val="24"/>
        </w:rPr>
        <w:t>do so and f</w:t>
      </w:r>
      <w:r w:rsidR="00EE66FD" w:rsidRPr="008000A8">
        <w:rPr>
          <w:rFonts w:ascii="Arial" w:hAnsi="Arial" w:cs="Arial"/>
          <w:sz w:val="24"/>
          <w:szCs w:val="24"/>
        </w:rPr>
        <w:t xml:space="preserve">ailure to comply with rule 55 will ultimately </w:t>
      </w:r>
      <w:r w:rsidR="00EE66FD" w:rsidRPr="008000A8">
        <w:rPr>
          <w:rFonts w:ascii="Arial" w:hAnsi="Arial" w:cs="Arial"/>
          <w:sz w:val="24"/>
          <w:szCs w:val="24"/>
        </w:rPr>
        <w:lastRenderedPageBreak/>
        <w:t xml:space="preserve">have a consequence of application for condonation not succeeding. </w:t>
      </w:r>
      <w:r w:rsidR="00980159" w:rsidRPr="008000A8">
        <w:rPr>
          <w:rFonts w:ascii="Arial" w:hAnsi="Arial" w:cs="Arial"/>
          <w:sz w:val="24"/>
          <w:szCs w:val="24"/>
        </w:rPr>
        <w:t>Asking this court to only condone their late filing means that respondent is praying for incompetent relief.</w:t>
      </w:r>
    </w:p>
    <w:p w:rsidR="00D50B7D" w:rsidRPr="008000A8" w:rsidRDefault="00D50B7D" w:rsidP="009F2A12">
      <w:pPr>
        <w:spacing w:after="0" w:line="360" w:lineRule="auto"/>
        <w:jc w:val="both"/>
        <w:rPr>
          <w:rFonts w:ascii="Arial" w:hAnsi="Arial" w:cs="Arial"/>
          <w:sz w:val="24"/>
          <w:szCs w:val="24"/>
        </w:rPr>
      </w:pPr>
    </w:p>
    <w:p w:rsidR="00D50B7D" w:rsidRPr="008000A8" w:rsidRDefault="00680303" w:rsidP="009F2A12">
      <w:pPr>
        <w:spacing w:after="0" w:line="360" w:lineRule="auto"/>
        <w:jc w:val="both"/>
        <w:rPr>
          <w:rFonts w:ascii="Arial" w:hAnsi="Arial" w:cs="Arial"/>
          <w:sz w:val="24"/>
          <w:szCs w:val="24"/>
          <w:lang w:val="en-ZA"/>
        </w:rPr>
      </w:pPr>
      <w:r w:rsidRPr="008000A8">
        <w:rPr>
          <w:rFonts w:ascii="Arial" w:hAnsi="Arial" w:cs="Arial"/>
          <w:sz w:val="24"/>
          <w:szCs w:val="24"/>
          <w:lang w:val="en-ZA"/>
        </w:rPr>
        <w:t>[22</w:t>
      </w:r>
      <w:r w:rsidR="00D50B7D" w:rsidRPr="008000A8">
        <w:rPr>
          <w:rFonts w:ascii="Arial" w:hAnsi="Arial" w:cs="Arial"/>
          <w:sz w:val="24"/>
          <w:szCs w:val="24"/>
          <w:lang w:val="en-ZA"/>
        </w:rPr>
        <w:t xml:space="preserve">] </w:t>
      </w:r>
      <w:r w:rsidR="00023A65" w:rsidRPr="008000A8">
        <w:rPr>
          <w:rFonts w:ascii="Arial" w:hAnsi="Arial" w:cs="Arial"/>
          <w:sz w:val="24"/>
          <w:szCs w:val="24"/>
        </w:rPr>
        <w:tab/>
      </w:r>
      <w:r w:rsidR="00FA4C45" w:rsidRPr="008000A8">
        <w:rPr>
          <w:rFonts w:ascii="Arial" w:hAnsi="Arial" w:cs="Arial"/>
          <w:sz w:val="24"/>
          <w:szCs w:val="24"/>
        </w:rPr>
        <w:t xml:space="preserve">In his book, </w:t>
      </w:r>
      <w:r w:rsidR="00D50B7D" w:rsidRPr="008000A8">
        <w:rPr>
          <w:rFonts w:ascii="Arial" w:hAnsi="Arial" w:cs="Arial"/>
          <w:sz w:val="24"/>
          <w:szCs w:val="24"/>
          <w:shd w:val="clear" w:color="auto" w:fill="FFFFFF"/>
        </w:rPr>
        <w:t>Damaseb PT</w:t>
      </w:r>
      <w:r w:rsidR="00D50B7D" w:rsidRPr="008000A8">
        <w:rPr>
          <w:rStyle w:val="FootnoteReference"/>
          <w:rFonts w:ascii="Arial" w:hAnsi="Arial" w:cs="Arial"/>
          <w:sz w:val="24"/>
          <w:szCs w:val="24"/>
          <w:shd w:val="clear" w:color="auto" w:fill="FFFFFF"/>
        </w:rPr>
        <w:footnoteReference w:id="3"/>
      </w:r>
      <w:r w:rsidR="00BA37FD" w:rsidRPr="008000A8">
        <w:rPr>
          <w:rFonts w:ascii="Arial" w:hAnsi="Arial" w:cs="Arial"/>
          <w:sz w:val="24"/>
          <w:szCs w:val="24"/>
          <w:shd w:val="clear" w:color="auto" w:fill="FFFFFF"/>
        </w:rPr>
        <w:t>, dealt with rule 54 (3) and</w:t>
      </w:r>
      <w:r w:rsidR="00D50B7D" w:rsidRPr="008000A8">
        <w:rPr>
          <w:rFonts w:ascii="Arial" w:hAnsi="Arial" w:cs="Arial"/>
          <w:sz w:val="24"/>
          <w:szCs w:val="24"/>
          <w:shd w:val="clear" w:color="auto" w:fill="FFFFFF"/>
        </w:rPr>
        <w:t xml:space="preserve"> stated that Rule 54 is a very important provision which bears mention in that;</w:t>
      </w:r>
    </w:p>
    <w:p w:rsidR="00D50B7D" w:rsidRPr="008000A8" w:rsidRDefault="00D50B7D" w:rsidP="009F2A12">
      <w:pPr>
        <w:spacing w:after="0" w:line="360" w:lineRule="auto"/>
        <w:jc w:val="both"/>
        <w:rPr>
          <w:rFonts w:ascii="Arial" w:hAnsi="Arial" w:cs="Arial"/>
          <w:shd w:val="clear" w:color="auto" w:fill="FFFFFF"/>
        </w:rPr>
      </w:pPr>
      <w:r w:rsidRPr="008000A8">
        <w:rPr>
          <w:rFonts w:ascii="Arial" w:hAnsi="Arial" w:cs="Arial"/>
          <w:shd w:val="clear" w:color="auto" w:fill="FFFFFF"/>
        </w:rPr>
        <w:t>‘54(1)…</w:t>
      </w:r>
    </w:p>
    <w:p w:rsidR="00680303" w:rsidRPr="008000A8" w:rsidRDefault="00E11E6F" w:rsidP="009F2A12">
      <w:pPr>
        <w:spacing w:after="0" w:line="360" w:lineRule="auto"/>
        <w:jc w:val="both"/>
        <w:rPr>
          <w:rFonts w:ascii="Arial" w:hAnsi="Arial" w:cs="Arial"/>
          <w:shd w:val="clear" w:color="auto" w:fill="FFFFFF"/>
        </w:rPr>
      </w:pPr>
      <w:r w:rsidRPr="008000A8">
        <w:rPr>
          <w:rFonts w:ascii="Arial" w:hAnsi="Arial" w:cs="Arial"/>
          <w:shd w:val="clear" w:color="auto" w:fill="FFFFFF"/>
        </w:rPr>
        <w:t>(2)</w:t>
      </w:r>
      <w:r w:rsidR="00D50B7D" w:rsidRPr="008000A8">
        <w:rPr>
          <w:rFonts w:ascii="Arial" w:hAnsi="Arial" w:cs="Arial"/>
          <w:shd w:val="clear" w:color="auto" w:fill="FFFFFF"/>
        </w:rPr>
        <w:t>…</w:t>
      </w:r>
    </w:p>
    <w:p w:rsidR="00577250" w:rsidRPr="008000A8" w:rsidRDefault="00577250" w:rsidP="009F2A12">
      <w:pPr>
        <w:spacing w:after="0" w:line="360" w:lineRule="auto"/>
        <w:jc w:val="both"/>
        <w:rPr>
          <w:rFonts w:ascii="Arial" w:hAnsi="Arial" w:cs="Arial"/>
          <w:shd w:val="clear" w:color="auto" w:fill="FFFFFF"/>
        </w:rPr>
      </w:pPr>
      <w:r w:rsidRPr="008000A8">
        <w:rPr>
          <w:rFonts w:ascii="Arial" w:hAnsi="Arial" w:cs="Arial"/>
          <w:shd w:val="clear" w:color="auto" w:fill="FFFFFF"/>
        </w:rPr>
        <w:t>[</w:t>
      </w:r>
      <w:r w:rsidR="00680303" w:rsidRPr="008000A8">
        <w:rPr>
          <w:rFonts w:ascii="Arial" w:hAnsi="Arial" w:cs="Arial"/>
          <w:shd w:val="clear" w:color="auto" w:fill="FFFFFF"/>
        </w:rPr>
        <w:t>3</w:t>
      </w:r>
      <w:r w:rsidR="00D50B7D" w:rsidRPr="008000A8">
        <w:rPr>
          <w:rFonts w:ascii="Arial" w:hAnsi="Arial" w:cs="Arial"/>
          <w:shd w:val="clear" w:color="auto" w:fill="FFFFFF"/>
        </w:rPr>
        <w:t xml:space="preserve">] </w:t>
      </w:r>
      <w:r w:rsidR="00023A65" w:rsidRPr="008000A8">
        <w:rPr>
          <w:rFonts w:ascii="Arial" w:hAnsi="Arial" w:cs="Arial"/>
        </w:rPr>
        <w:tab/>
      </w:r>
      <w:r w:rsidR="00D50B7D" w:rsidRPr="008000A8">
        <w:rPr>
          <w:rFonts w:ascii="Arial" w:hAnsi="Arial" w:cs="Arial"/>
          <w:shd w:val="clear" w:color="auto" w:fill="FFFFFF"/>
        </w:rPr>
        <w:t>Where a party fails to deliver a pleading within the time stated in the case plan order or within any extended time allowed by the managing judge, that party is in default of filing such pleading and is by that very fact barred.</w:t>
      </w:r>
      <w:r w:rsidRPr="008000A8">
        <w:rPr>
          <w:rFonts w:ascii="Arial" w:hAnsi="Arial" w:cs="Arial"/>
          <w:shd w:val="clear" w:color="auto" w:fill="FFFFFF"/>
        </w:rPr>
        <w:t>’</w:t>
      </w:r>
      <w:r w:rsidR="00D50B7D" w:rsidRPr="008000A8">
        <w:rPr>
          <w:rFonts w:ascii="Arial" w:hAnsi="Arial" w:cs="Arial"/>
          <w:shd w:val="clear" w:color="auto" w:fill="FFFFFF"/>
        </w:rPr>
        <w:t xml:space="preserve"> </w:t>
      </w:r>
    </w:p>
    <w:p w:rsidR="00D50B7D" w:rsidRPr="008000A8" w:rsidRDefault="00577250" w:rsidP="009F2A12">
      <w:pPr>
        <w:spacing w:after="0" w:line="360" w:lineRule="auto"/>
        <w:jc w:val="both"/>
        <w:rPr>
          <w:rFonts w:ascii="Arial" w:hAnsi="Arial" w:cs="Arial"/>
          <w:shd w:val="clear" w:color="auto" w:fill="FFFFFF"/>
        </w:rPr>
      </w:pPr>
      <w:r w:rsidRPr="008000A8">
        <w:rPr>
          <w:rFonts w:ascii="Arial" w:hAnsi="Arial" w:cs="Arial"/>
          <w:sz w:val="24"/>
          <w:szCs w:val="24"/>
          <w:shd w:val="clear" w:color="auto" w:fill="FFFFFF"/>
        </w:rPr>
        <w:t>Damased</w:t>
      </w:r>
      <w:r w:rsidR="00D50B7D" w:rsidRPr="008000A8">
        <w:rPr>
          <w:rFonts w:ascii="Arial" w:hAnsi="Arial" w:cs="Arial"/>
          <w:sz w:val="24"/>
          <w:szCs w:val="24"/>
          <w:shd w:val="clear" w:color="auto" w:fill="FFFFFF"/>
        </w:rPr>
        <w:t xml:space="preserve"> went on to state that</w:t>
      </w:r>
      <w:r w:rsidRPr="008000A8">
        <w:rPr>
          <w:rFonts w:ascii="Arial" w:hAnsi="Arial" w:cs="Arial"/>
          <w:sz w:val="24"/>
          <w:szCs w:val="24"/>
          <w:shd w:val="clear" w:color="auto" w:fill="FFFFFF"/>
        </w:rPr>
        <w:t xml:space="preserve"> </w:t>
      </w:r>
      <w:r w:rsidRPr="008000A8">
        <w:rPr>
          <w:rFonts w:ascii="Arial" w:hAnsi="Arial" w:cs="Arial"/>
          <w:shd w:val="clear" w:color="auto" w:fill="FFFFFF"/>
        </w:rPr>
        <w:t>‘</w:t>
      </w:r>
      <w:r w:rsidR="00D50B7D" w:rsidRPr="008000A8">
        <w:rPr>
          <w:rFonts w:ascii="Arial" w:hAnsi="Arial" w:cs="Arial"/>
          <w:shd w:val="clear" w:color="auto" w:fill="FFFFFF"/>
        </w:rPr>
        <w:t>in such a situation, the non-compliant party bears the onus of seeking relaxation, extension or condonation in order to escape the adverse consequence</w:t>
      </w:r>
      <w:r w:rsidRPr="008000A8">
        <w:rPr>
          <w:rFonts w:ascii="Arial" w:hAnsi="Arial" w:cs="Arial"/>
          <w:shd w:val="clear" w:color="auto" w:fill="FFFFFF"/>
        </w:rPr>
        <w:t>’</w:t>
      </w:r>
      <w:r w:rsidR="00D50B7D" w:rsidRPr="008000A8">
        <w:rPr>
          <w:rFonts w:ascii="Arial" w:hAnsi="Arial" w:cs="Arial"/>
          <w:shd w:val="clear" w:color="auto" w:fill="FFFFFF"/>
        </w:rPr>
        <w:t>.</w:t>
      </w:r>
    </w:p>
    <w:p w:rsidR="00EE66FD" w:rsidRPr="008000A8" w:rsidRDefault="00EE66FD" w:rsidP="009F2A12">
      <w:pPr>
        <w:spacing w:after="0" w:line="360" w:lineRule="auto"/>
        <w:jc w:val="both"/>
        <w:rPr>
          <w:rFonts w:ascii="Arial" w:hAnsi="Arial" w:cs="Arial"/>
          <w:sz w:val="24"/>
          <w:szCs w:val="24"/>
        </w:rPr>
      </w:pPr>
    </w:p>
    <w:p w:rsidR="008A047A" w:rsidRPr="008000A8" w:rsidRDefault="00680303" w:rsidP="009F2A12">
      <w:pPr>
        <w:spacing w:after="0" w:line="360" w:lineRule="auto"/>
        <w:jc w:val="both"/>
        <w:rPr>
          <w:rFonts w:ascii="Arial" w:hAnsi="Arial" w:cs="Arial"/>
          <w:sz w:val="24"/>
          <w:szCs w:val="24"/>
        </w:rPr>
      </w:pPr>
      <w:r w:rsidRPr="008000A8">
        <w:rPr>
          <w:rFonts w:ascii="Arial" w:hAnsi="Arial" w:cs="Arial"/>
          <w:sz w:val="24"/>
          <w:szCs w:val="24"/>
        </w:rPr>
        <w:t>[</w:t>
      </w:r>
      <w:r w:rsidR="00577250" w:rsidRPr="008000A8">
        <w:rPr>
          <w:rFonts w:ascii="Arial" w:hAnsi="Arial" w:cs="Arial"/>
          <w:sz w:val="24"/>
          <w:szCs w:val="24"/>
        </w:rPr>
        <w:t>23</w:t>
      </w:r>
      <w:r w:rsidR="00D50B7D" w:rsidRPr="008000A8">
        <w:rPr>
          <w:rFonts w:ascii="Arial" w:hAnsi="Arial" w:cs="Arial"/>
          <w:sz w:val="24"/>
          <w:szCs w:val="24"/>
        </w:rPr>
        <w:t>]</w:t>
      </w:r>
      <w:r w:rsidR="00023A65" w:rsidRPr="008000A8">
        <w:rPr>
          <w:rFonts w:ascii="Arial" w:hAnsi="Arial" w:cs="Arial"/>
          <w:sz w:val="24"/>
          <w:szCs w:val="24"/>
          <w:shd w:val="clear" w:color="auto" w:fill="FFFFFF"/>
        </w:rPr>
        <w:t xml:space="preserve"> </w:t>
      </w:r>
      <w:r w:rsidR="00023A65" w:rsidRPr="008000A8">
        <w:rPr>
          <w:rFonts w:ascii="Arial" w:hAnsi="Arial" w:cs="Arial"/>
          <w:sz w:val="24"/>
          <w:szCs w:val="24"/>
        </w:rPr>
        <w:tab/>
      </w:r>
      <w:r w:rsidR="005776DE" w:rsidRPr="008000A8">
        <w:rPr>
          <w:rFonts w:ascii="Arial" w:hAnsi="Arial" w:cs="Arial"/>
          <w:sz w:val="24"/>
          <w:szCs w:val="24"/>
        </w:rPr>
        <w:t>F</w:t>
      </w:r>
      <w:r w:rsidR="00447247" w:rsidRPr="008000A8">
        <w:rPr>
          <w:rFonts w:ascii="Arial" w:hAnsi="Arial" w:cs="Arial"/>
          <w:sz w:val="24"/>
          <w:szCs w:val="24"/>
        </w:rPr>
        <w:t>rom</w:t>
      </w:r>
      <w:r w:rsidR="00BA37FD" w:rsidRPr="008000A8">
        <w:rPr>
          <w:rFonts w:ascii="Arial" w:hAnsi="Arial" w:cs="Arial"/>
          <w:sz w:val="24"/>
          <w:szCs w:val="24"/>
        </w:rPr>
        <w:t xml:space="preserve"> the above quoted rule</w:t>
      </w:r>
      <w:r w:rsidR="00FA4C45" w:rsidRPr="008000A8">
        <w:rPr>
          <w:rFonts w:ascii="Arial" w:hAnsi="Arial" w:cs="Arial"/>
          <w:sz w:val="24"/>
          <w:szCs w:val="24"/>
        </w:rPr>
        <w:t>, it is crystal clear</w:t>
      </w:r>
      <w:r w:rsidR="005776DE" w:rsidRPr="008000A8">
        <w:rPr>
          <w:rFonts w:ascii="Arial" w:hAnsi="Arial" w:cs="Arial"/>
          <w:sz w:val="24"/>
          <w:szCs w:val="24"/>
        </w:rPr>
        <w:t xml:space="preserve"> that the Court,</w:t>
      </w:r>
      <w:r w:rsidR="00447247" w:rsidRPr="008000A8">
        <w:rPr>
          <w:rFonts w:ascii="Arial" w:hAnsi="Arial" w:cs="Arial"/>
          <w:sz w:val="24"/>
          <w:szCs w:val="24"/>
        </w:rPr>
        <w:t xml:space="preserve"> </w:t>
      </w:r>
      <w:r w:rsidR="005776DE" w:rsidRPr="008000A8">
        <w:rPr>
          <w:rFonts w:ascii="Arial" w:hAnsi="Arial" w:cs="Arial"/>
          <w:sz w:val="24"/>
          <w:szCs w:val="24"/>
        </w:rPr>
        <w:t xml:space="preserve">when </w:t>
      </w:r>
      <w:r w:rsidR="00447247" w:rsidRPr="008000A8">
        <w:rPr>
          <w:rFonts w:ascii="Arial" w:hAnsi="Arial" w:cs="Arial"/>
          <w:sz w:val="24"/>
          <w:szCs w:val="24"/>
        </w:rPr>
        <w:t>applies sanctions to an errant party, or considers an application for condonation it exercises a discretion, and as it has been said many a times in this Court, the exercise of this discretion must be done judiciously, in other words, not capriciously but in accordance with established legal principles.</w:t>
      </w:r>
      <w:r w:rsidR="00447247" w:rsidRPr="008000A8">
        <w:rPr>
          <w:rFonts w:ascii="Arial" w:hAnsi="Arial" w:cs="Arial"/>
          <w:sz w:val="24"/>
          <w:szCs w:val="24"/>
          <w:lang w:val="en-ZA"/>
        </w:rPr>
        <w:t xml:space="preserve"> </w:t>
      </w:r>
      <w:r w:rsidR="00BA37FD" w:rsidRPr="008000A8">
        <w:rPr>
          <w:rFonts w:ascii="Arial" w:hAnsi="Arial" w:cs="Arial"/>
          <w:sz w:val="24"/>
          <w:szCs w:val="24"/>
        </w:rPr>
        <w:t>Rightly said filing</w:t>
      </w:r>
      <w:r w:rsidR="008A047A" w:rsidRPr="008000A8">
        <w:rPr>
          <w:rFonts w:ascii="Arial" w:hAnsi="Arial" w:cs="Arial"/>
          <w:sz w:val="24"/>
          <w:szCs w:val="24"/>
        </w:rPr>
        <w:t xml:space="preserve"> the pleadings without applying for upliftment of the bar is an irregular step which is not permitted by the rules</w:t>
      </w:r>
      <w:r w:rsidR="005057C3" w:rsidRPr="008000A8">
        <w:rPr>
          <w:rFonts w:ascii="Arial" w:hAnsi="Arial" w:cs="Arial"/>
          <w:sz w:val="24"/>
          <w:szCs w:val="24"/>
        </w:rPr>
        <w:t>.</w:t>
      </w:r>
      <w:r w:rsidR="008A047A" w:rsidRPr="008000A8">
        <w:rPr>
          <w:rFonts w:ascii="Arial" w:hAnsi="Arial" w:cs="Arial"/>
          <w:sz w:val="24"/>
          <w:szCs w:val="24"/>
          <w:shd w:val="clear" w:color="auto" w:fill="FFFFFF"/>
        </w:rPr>
        <w:t xml:space="preserve"> </w:t>
      </w:r>
      <w:r w:rsidR="00FA4C45" w:rsidRPr="008000A8">
        <w:rPr>
          <w:rFonts w:ascii="Arial" w:hAnsi="Arial" w:cs="Arial"/>
          <w:sz w:val="24"/>
          <w:szCs w:val="24"/>
        </w:rPr>
        <w:t xml:space="preserve">Applicants further contended that the application for condonation does not show good cause, in that same does not show that respondent has good prospects of success or a </w:t>
      </w:r>
      <w:r w:rsidR="00FA4C45" w:rsidRPr="008000A8">
        <w:rPr>
          <w:rFonts w:ascii="Arial" w:hAnsi="Arial" w:cs="Arial"/>
          <w:i/>
          <w:iCs/>
          <w:sz w:val="24"/>
          <w:szCs w:val="24"/>
        </w:rPr>
        <w:t xml:space="preserve">bona fide </w:t>
      </w:r>
      <w:r w:rsidR="00FA4C45" w:rsidRPr="008000A8">
        <w:rPr>
          <w:rFonts w:ascii="Arial" w:hAnsi="Arial" w:cs="Arial"/>
          <w:sz w:val="24"/>
          <w:szCs w:val="24"/>
        </w:rPr>
        <w:t>defense to the claim and on that basis alon</w:t>
      </w:r>
      <w:r w:rsidR="00FF2EDC" w:rsidRPr="008000A8">
        <w:rPr>
          <w:rFonts w:ascii="Arial" w:hAnsi="Arial" w:cs="Arial"/>
          <w:sz w:val="24"/>
          <w:szCs w:val="24"/>
        </w:rPr>
        <w:t xml:space="preserve">e the application should fail. </w:t>
      </w:r>
    </w:p>
    <w:p w:rsidR="00637AB8" w:rsidRPr="008000A8" w:rsidRDefault="00637AB8" w:rsidP="009F2A12">
      <w:pPr>
        <w:spacing w:after="0" w:line="360" w:lineRule="auto"/>
        <w:jc w:val="both"/>
        <w:rPr>
          <w:rFonts w:ascii="Arial" w:hAnsi="Arial" w:cs="Arial"/>
          <w:sz w:val="24"/>
          <w:szCs w:val="24"/>
        </w:rPr>
      </w:pPr>
    </w:p>
    <w:p w:rsidR="00023A65" w:rsidRPr="008000A8" w:rsidRDefault="00577250" w:rsidP="009F2A12">
      <w:pPr>
        <w:spacing w:after="0" w:line="360" w:lineRule="auto"/>
        <w:jc w:val="both"/>
        <w:rPr>
          <w:rFonts w:ascii="Arial" w:hAnsi="Arial" w:cs="Arial"/>
          <w:sz w:val="24"/>
          <w:szCs w:val="24"/>
          <w:shd w:val="clear" w:color="auto" w:fill="FFFFFF"/>
        </w:rPr>
      </w:pPr>
      <w:r w:rsidRPr="008000A8">
        <w:rPr>
          <w:rFonts w:ascii="Arial" w:hAnsi="Arial" w:cs="Arial"/>
          <w:sz w:val="24"/>
          <w:szCs w:val="24"/>
          <w:shd w:val="clear" w:color="auto" w:fill="FFFFFF"/>
        </w:rPr>
        <w:t>[24</w:t>
      </w:r>
      <w:r w:rsidR="00023A65" w:rsidRPr="008000A8">
        <w:rPr>
          <w:rFonts w:ascii="Arial" w:hAnsi="Arial" w:cs="Arial"/>
          <w:sz w:val="24"/>
          <w:szCs w:val="24"/>
          <w:shd w:val="clear" w:color="auto" w:fill="FFFFFF"/>
        </w:rPr>
        <w:t>]</w:t>
      </w:r>
      <w:r w:rsidR="00023A65" w:rsidRPr="008000A8">
        <w:rPr>
          <w:rFonts w:ascii="Arial" w:hAnsi="Arial" w:cs="Arial"/>
          <w:sz w:val="24"/>
          <w:szCs w:val="24"/>
        </w:rPr>
        <w:tab/>
      </w:r>
      <w:r w:rsidR="005057C3" w:rsidRPr="008000A8">
        <w:rPr>
          <w:rFonts w:ascii="Arial" w:hAnsi="Arial" w:cs="Arial"/>
          <w:sz w:val="24"/>
          <w:szCs w:val="24"/>
          <w:shd w:val="clear" w:color="auto" w:fill="FFFFFF"/>
        </w:rPr>
        <w:t>I</w:t>
      </w:r>
      <w:r w:rsidR="00023A65" w:rsidRPr="008000A8">
        <w:rPr>
          <w:rFonts w:ascii="Arial" w:hAnsi="Arial" w:cs="Arial"/>
          <w:sz w:val="24"/>
          <w:szCs w:val="24"/>
          <w:shd w:val="clear" w:color="auto" w:fill="FFFFFF"/>
        </w:rPr>
        <w:t>n</w:t>
      </w:r>
      <w:r w:rsidR="00782E46" w:rsidRPr="008000A8">
        <w:rPr>
          <w:rFonts w:ascii="Arial" w:hAnsi="Arial" w:cs="Arial"/>
          <w:sz w:val="24"/>
          <w:szCs w:val="24"/>
          <w:shd w:val="clear" w:color="auto" w:fill="FFFFFF"/>
        </w:rPr>
        <w:t xml:space="preserve"> </w:t>
      </w:r>
      <w:r w:rsidRPr="008000A8">
        <w:rPr>
          <w:rFonts w:ascii="Arial" w:hAnsi="Arial" w:cs="Arial"/>
          <w:sz w:val="24"/>
          <w:szCs w:val="24"/>
          <w:shd w:val="clear" w:color="auto" w:fill="FFFFFF"/>
        </w:rPr>
        <w:t>amplifying</w:t>
      </w:r>
      <w:r w:rsidR="00BB1488" w:rsidRPr="008000A8">
        <w:rPr>
          <w:rFonts w:ascii="Arial" w:hAnsi="Arial" w:cs="Arial"/>
          <w:sz w:val="24"/>
          <w:szCs w:val="24"/>
          <w:shd w:val="clear" w:color="auto" w:fill="FFFFFF"/>
        </w:rPr>
        <w:t xml:space="preserve"> its point applicants’ made reference to </w:t>
      </w:r>
      <w:r w:rsidR="00023A65" w:rsidRPr="008000A8">
        <w:rPr>
          <w:rFonts w:ascii="Arial" w:hAnsi="Arial" w:cs="Arial"/>
          <w:i/>
          <w:sz w:val="24"/>
          <w:szCs w:val="24"/>
        </w:rPr>
        <w:t>R</w:t>
      </w:r>
      <w:r w:rsidR="00417C6B" w:rsidRPr="008000A8">
        <w:rPr>
          <w:rFonts w:ascii="Arial" w:hAnsi="Arial" w:cs="Arial"/>
          <w:i/>
          <w:sz w:val="24"/>
          <w:szCs w:val="24"/>
        </w:rPr>
        <w:t>ina’s Investment CC</w:t>
      </w:r>
      <w:r w:rsidR="00023A65" w:rsidRPr="008000A8">
        <w:rPr>
          <w:rFonts w:ascii="Arial" w:hAnsi="Arial" w:cs="Arial"/>
          <w:i/>
          <w:sz w:val="24"/>
          <w:szCs w:val="24"/>
        </w:rPr>
        <w:t xml:space="preserve"> v Auto Tech Truck and Coach cc</w:t>
      </w:r>
      <w:r w:rsidR="003B3816" w:rsidRPr="008000A8">
        <w:rPr>
          <w:rStyle w:val="FootnoteReference"/>
          <w:rFonts w:ascii="Arial" w:hAnsi="Arial" w:cs="Arial"/>
          <w:i/>
          <w:sz w:val="24"/>
          <w:szCs w:val="24"/>
        </w:rPr>
        <w:footnoteReference w:id="4"/>
      </w:r>
      <w:r w:rsidR="00BB1488" w:rsidRPr="008000A8">
        <w:rPr>
          <w:rFonts w:ascii="Arial" w:hAnsi="Arial" w:cs="Arial"/>
          <w:sz w:val="24"/>
          <w:szCs w:val="24"/>
          <w:shd w:val="clear" w:color="auto" w:fill="FFFFFF"/>
        </w:rPr>
        <w:t xml:space="preserve"> where </w:t>
      </w:r>
      <w:r w:rsidR="00BB1488" w:rsidRPr="008000A8">
        <w:rPr>
          <w:rFonts w:ascii="Arial" w:hAnsi="Arial" w:cs="Arial"/>
          <w:sz w:val="24"/>
          <w:szCs w:val="24"/>
        </w:rPr>
        <w:t>condonation was refused</w:t>
      </w:r>
      <w:r w:rsidR="00784E93" w:rsidRPr="008000A8">
        <w:rPr>
          <w:rFonts w:ascii="Arial" w:hAnsi="Arial" w:cs="Arial"/>
          <w:sz w:val="24"/>
          <w:szCs w:val="24"/>
        </w:rPr>
        <w:t xml:space="preserve"> for the same reason</w:t>
      </w:r>
      <w:r w:rsidR="00BB1488" w:rsidRPr="008000A8">
        <w:rPr>
          <w:rFonts w:ascii="Arial" w:hAnsi="Arial" w:cs="Arial"/>
          <w:sz w:val="24"/>
          <w:szCs w:val="24"/>
        </w:rPr>
        <w:t>. In that case</w:t>
      </w:r>
      <w:r w:rsidR="00BB1488" w:rsidRPr="008000A8">
        <w:rPr>
          <w:rFonts w:ascii="Arial" w:hAnsi="Arial" w:cs="Arial"/>
          <w:sz w:val="24"/>
          <w:szCs w:val="24"/>
          <w:shd w:val="clear" w:color="auto" w:fill="FFFFFF"/>
        </w:rPr>
        <w:t xml:space="preserve"> </w:t>
      </w:r>
      <w:r w:rsidR="005057C3" w:rsidRPr="008000A8">
        <w:rPr>
          <w:rFonts w:ascii="Arial" w:hAnsi="Arial" w:cs="Arial"/>
          <w:sz w:val="24"/>
          <w:szCs w:val="24"/>
          <w:shd w:val="clear" w:color="auto" w:fill="FFFFFF"/>
        </w:rPr>
        <w:t xml:space="preserve">the applicant </w:t>
      </w:r>
      <w:r w:rsidR="005057C3" w:rsidRPr="008000A8">
        <w:rPr>
          <w:rFonts w:ascii="Arial" w:hAnsi="Arial" w:cs="Arial"/>
          <w:sz w:val="24"/>
          <w:szCs w:val="24"/>
        </w:rPr>
        <w:t xml:space="preserve">filed the pleadings without applying for upliftment of the bar, </w:t>
      </w:r>
      <w:r w:rsidR="00BB1488" w:rsidRPr="008000A8">
        <w:rPr>
          <w:rFonts w:ascii="Arial" w:hAnsi="Arial" w:cs="Arial"/>
          <w:sz w:val="24"/>
          <w:szCs w:val="24"/>
          <w:shd w:val="clear" w:color="auto" w:fill="FFFFFF"/>
        </w:rPr>
        <w:t xml:space="preserve">has </w:t>
      </w:r>
      <w:r w:rsidR="00784E93" w:rsidRPr="008000A8">
        <w:rPr>
          <w:rFonts w:ascii="Arial" w:hAnsi="Arial" w:cs="Arial"/>
          <w:sz w:val="24"/>
          <w:szCs w:val="24"/>
          <w:shd w:val="clear" w:color="auto" w:fill="FFFFFF"/>
        </w:rPr>
        <w:t xml:space="preserve">prior </w:t>
      </w:r>
      <w:r w:rsidR="00BB1488" w:rsidRPr="008000A8">
        <w:rPr>
          <w:rFonts w:ascii="Arial" w:hAnsi="Arial" w:cs="Arial"/>
          <w:sz w:val="24"/>
          <w:szCs w:val="24"/>
          <w:shd w:val="clear" w:color="auto" w:fill="FFFFFF"/>
        </w:rPr>
        <w:t>record for delay in the prosecution of her case,</w:t>
      </w:r>
      <w:r w:rsidR="00BB1488" w:rsidRPr="008000A8">
        <w:rPr>
          <w:rFonts w:ascii="Arial" w:hAnsi="Arial" w:cs="Arial"/>
          <w:sz w:val="24"/>
          <w:szCs w:val="24"/>
        </w:rPr>
        <w:t xml:space="preserve"> </w:t>
      </w:r>
      <w:r w:rsidR="005057C3" w:rsidRPr="008000A8">
        <w:rPr>
          <w:rFonts w:ascii="Arial" w:hAnsi="Arial" w:cs="Arial"/>
          <w:sz w:val="24"/>
          <w:szCs w:val="24"/>
        </w:rPr>
        <w:t>no notice to amend was fil</w:t>
      </w:r>
      <w:r w:rsidR="00784E93" w:rsidRPr="008000A8">
        <w:rPr>
          <w:rFonts w:ascii="Arial" w:hAnsi="Arial" w:cs="Arial"/>
          <w:sz w:val="24"/>
          <w:szCs w:val="24"/>
        </w:rPr>
        <w:t xml:space="preserve">ed prior to the filing thereof and </w:t>
      </w:r>
      <w:r w:rsidR="005057C3" w:rsidRPr="008000A8">
        <w:rPr>
          <w:rFonts w:ascii="Arial" w:hAnsi="Arial" w:cs="Arial"/>
          <w:sz w:val="24"/>
          <w:szCs w:val="24"/>
        </w:rPr>
        <w:t>the</w:t>
      </w:r>
      <w:r w:rsidR="00417C6B" w:rsidRPr="008000A8">
        <w:rPr>
          <w:rFonts w:ascii="Arial" w:hAnsi="Arial" w:cs="Arial"/>
          <w:sz w:val="24"/>
          <w:szCs w:val="24"/>
        </w:rPr>
        <w:t xml:space="preserve"> delay was substantial</w:t>
      </w:r>
      <w:r w:rsidR="00784E93" w:rsidRPr="008000A8">
        <w:rPr>
          <w:rFonts w:ascii="Arial" w:hAnsi="Arial" w:cs="Arial"/>
          <w:sz w:val="24"/>
          <w:szCs w:val="24"/>
        </w:rPr>
        <w:t>. In other words t</w:t>
      </w:r>
      <w:r w:rsidR="007F49FD" w:rsidRPr="008000A8">
        <w:rPr>
          <w:rFonts w:ascii="Arial" w:hAnsi="Arial" w:cs="Arial"/>
          <w:sz w:val="24"/>
          <w:szCs w:val="24"/>
        </w:rPr>
        <w:t>he</w:t>
      </w:r>
      <w:r w:rsidR="00784E93" w:rsidRPr="008000A8">
        <w:rPr>
          <w:rFonts w:ascii="Arial" w:hAnsi="Arial" w:cs="Arial"/>
          <w:sz w:val="24"/>
          <w:szCs w:val="24"/>
        </w:rPr>
        <w:t xml:space="preserve"> applicant</w:t>
      </w:r>
      <w:r w:rsidR="00A04BF3" w:rsidRPr="008000A8">
        <w:rPr>
          <w:rFonts w:ascii="Arial" w:hAnsi="Arial" w:cs="Arial"/>
          <w:sz w:val="24"/>
          <w:szCs w:val="24"/>
        </w:rPr>
        <w:t xml:space="preserve"> did not show</w:t>
      </w:r>
      <w:r w:rsidR="00BB1488" w:rsidRPr="008000A8">
        <w:rPr>
          <w:rFonts w:ascii="Arial" w:hAnsi="Arial" w:cs="Arial"/>
          <w:sz w:val="24"/>
          <w:szCs w:val="24"/>
        </w:rPr>
        <w:t xml:space="preserve"> </w:t>
      </w:r>
      <w:r w:rsidR="00784E93" w:rsidRPr="008000A8">
        <w:rPr>
          <w:rFonts w:ascii="Arial" w:hAnsi="Arial" w:cs="Arial"/>
          <w:sz w:val="24"/>
          <w:szCs w:val="24"/>
        </w:rPr>
        <w:t>good cause neither</w:t>
      </w:r>
      <w:r w:rsidR="00A04BF3" w:rsidRPr="008000A8">
        <w:rPr>
          <w:rFonts w:ascii="Arial" w:hAnsi="Arial" w:cs="Arial"/>
          <w:sz w:val="24"/>
          <w:szCs w:val="24"/>
        </w:rPr>
        <w:t xml:space="preserve"> did he</w:t>
      </w:r>
      <w:r w:rsidR="005057C3" w:rsidRPr="008000A8">
        <w:rPr>
          <w:rFonts w:ascii="Arial" w:hAnsi="Arial" w:cs="Arial"/>
          <w:sz w:val="24"/>
          <w:szCs w:val="24"/>
        </w:rPr>
        <w:t xml:space="preserve"> give a full, detailed and accurat</w:t>
      </w:r>
      <w:r w:rsidR="00BB1488" w:rsidRPr="008000A8">
        <w:rPr>
          <w:rFonts w:ascii="Arial" w:hAnsi="Arial" w:cs="Arial"/>
          <w:sz w:val="24"/>
          <w:szCs w:val="24"/>
        </w:rPr>
        <w:t>e explanation for the delay</w:t>
      </w:r>
      <w:r w:rsidR="00784E93" w:rsidRPr="008000A8">
        <w:rPr>
          <w:rFonts w:ascii="Arial" w:hAnsi="Arial" w:cs="Arial"/>
          <w:sz w:val="24"/>
          <w:szCs w:val="24"/>
        </w:rPr>
        <w:t xml:space="preserve"> nor</w:t>
      </w:r>
      <w:r w:rsidR="00A04BF3" w:rsidRPr="008000A8">
        <w:rPr>
          <w:rFonts w:ascii="Arial" w:hAnsi="Arial" w:cs="Arial"/>
          <w:sz w:val="24"/>
          <w:szCs w:val="24"/>
        </w:rPr>
        <w:t xml:space="preserve"> deal</w:t>
      </w:r>
      <w:r w:rsidR="00784E93" w:rsidRPr="008000A8">
        <w:rPr>
          <w:rFonts w:ascii="Arial" w:hAnsi="Arial" w:cs="Arial"/>
          <w:sz w:val="24"/>
          <w:szCs w:val="24"/>
        </w:rPr>
        <w:t>t</w:t>
      </w:r>
      <w:r w:rsidR="00A04BF3" w:rsidRPr="008000A8">
        <w:rPr>
          <w:rFonts w:ascii="Arial" w:hAnsi="Arial" w:cs="Arial"/>
          <w:sz w:val="24"/>
          <w:szCs w:val="24"/>
        </w:rPr>
        <w:t xml:space="preserve"> with the prospects of success</w:t>
      </w:r>
      <w:r w:rsidR="005057C3" w:rsidRPr="008000A8">
        <w:rPr>
          <w:rFonts w:ascii="Arial" w:hAnsi="Arial" w:cs="Arial"/>
          <w:sz w:val="24"/>
          <w:szCs w:val="24"/>
        </w:rPr>
        <w:t xml:space="preserve">. </w:t>
      </w:r>
      <w:r w:rsidR="00A04BF3" w:rsidRPr="008000A8">
        <w:rPr>
          <w:rFonts w:ascii="Arial" w:hAnsi="Arial" w:cs="Arial"/>
          <w:sz w:val="24"/>
          <w:szCs w:val="24"/>
        </w:rPr>
        <w:t>In my view the two cases are distinguishable in that</w:t>
      </w:r>
      <w:r w:rsidR="005057C3" w:rsidRPr="008000A8">
        <w:rPr>
          <w:rFonts w:ascii="Arial" w:hAnsi="Arial" w:cs="Arial"/>
          <w:sz w:val="24"/>
          <w:szCs w:val="24"/>
          <w:shd w:val="clear" w:color="auto" w:fill="FFFFFF"/>
        </w:rPr>
        <w:t>, t</w:t>
      </w:r>
      <w:r w:rsidR="00782E46" w:rsidRPr="008000A8">
        <w:rPr>
          <w:rFonts w:ascii="Arial" w:hAnsi="Arial" w:cs="Arial"/>
          <w:sz w:val="24"/>
          <w:szCs w:val="24"/>
          <w:shd w:val="clear" w:color="auto" w:fill="FFFFFF"/>
        </w:rPr>
        <w:t xml:space="preserve">he respondent in the present matter, has no record for delay </w:t>
      </w:r>
      <w:r w:rsidR="00417C6B" w:rsidRPr="008000A8">
        <w:rPr>
          <w:rFonts w:ascii="Arial" w:hAnsi="Arial" w:cs="Arial"/>
          <w:sz w:val="24"/>
          <w:szCs w:val="24"/>
          <w:shd w:val="clear" w:color="auto" w:fill="FFFFFF"/>
        </w:rPr>
        <w:t>in the prosecution of her case,</w:t>
      </w:r>
      <w:r w:rsidR="00D50B7D" w:rsidRPr="008000A8">
        <w:rPr>
          <w:rFonts w:ascii="Arial" w:hAnsi="Arial" w:cs="Arial"/>
          <w:sz w:val="24"/>
          <w:szCs w:val="24"/>
          <w:shd w:val="clear" w:color="auto" w:fill="FFFFFF"/>
        </w:rPr>
        <w:t xml:space="preserve"> </w:t>
      </w:r>
      <w:r w:rsidR="00782E46" w:rsidRPr="008000A8">
        <w:rPr>
          <w:rFonts w:ascii="Arial" w:hAnsi="Arial" w:cs="Arial"/>
          <w:sz w:val="24"/>
          <w:szCs w:val="24"/>
          <w:shd w:val="clear" w:color="auto" w:fill="FFFFFF"/>
        </w:rPr>
        <w:t xml:space="preserve">took action immediately after realizing she was </w:t>
      </w:r>
      <w:r w:rsidR="00A04BF3" w:rsidRPr="008000A8">
        <w:rPr>
          <w:rFonts w:ascii="Arial" w:hAnsi="Arial" w:cs="Arial"/>
          <w:sz w:val="24"/>
          <w:szCs w:val="24"/>
          <w:shd w:val="clear" w:color="auto" w:fill="FFFFFF"/>
        </w:rPr>
        <w:t xml:space="preserve">late by </w:t>
      </w:r>
      <w:r w:rsidR="00A04BF3" w:rsidRPr="008000A8">
        <w:rPr>
          <w:rFonts w:ascii="Arial" w:hAnsi="Arial" w:cs="Arial"/>
          <w:sz w:val="24"/>
          <w:szCs w:val="24"/>
          <w:shd w:val="clear" w:color="auto" w:fill="FFFFFF"/>
        </w:rPr>
        <w:lastRenderedPageBreak/>
        <w:t xml:space="preserve">engaging the applicants’ legal practitioner and filed the application for condonation without delay </w:t>
      </w:r>
      <w:r w:rsidR="00DD4A41" w:rsidRPr="008000A8">
        <w:rPr>
          <w:rFonts w:ascii="Arial" w:hAnsi="Arial" w:cs="Arial"/>
          <w:sz w:val="24"/>
          <w:szCs w:val="24"/>
          <w:shd w:val="clear" w:color="auto" w:fill="FFFFFF"/>
        </w:rPr>
        <w:t>a sign that she was interested</w:t>
      </w:r>
      <w:r w:rsidR="00A04BF3" w:rsidRPr="008000A8">
        <w:rPr>
          <w:rFonts w:ascii="Arial" w:hAnsi="Arial" w:cs="Arial"/>
          <w:sz w:val="24"/>
          <w:szCs w:val="24"/>
          <w:shd w:val="clear" w:color="auto" w:fill="FFFFFF"/>
        </w:rPr>
        <w:t xml:space="preserve"> in finalizing the matter</w:t>
      </w:r>
      <w:r w:rsidR="00155525" w:rsidRPr="008000A8">
        <w:rPr>
          <w:rFonts w:ascii="Arial" w:hAnsi="Arial" w:cs="Arial"/>
          <w:sz w:val="24"/>
          <w:szCs w:val="24"/>
          <w:shd w:val="clear" w:color="auto" w:fill="FFFFFF"/>
        </w:rPr>
        <w:t>.</w:t>
      </w:r>
    </w:p>
    <w:p w:rsidR="002373E0" w:rsidRPr="008000A8" w:rsidRDefault="002373E0" w:rsidP="009F2A12">
      <w:pPr>
        <w:spacing w:after="0" w:line="360" w:lineRule="auto"/>
        <w:jc w:val="both"/>
        <w:rPr>
          <w:rFonts w:ascii="Arial" w:hAnsi="Arial" w:cs="Arial"/>
          <w:sz w:val="24"/>
          <w:szCs w:val="24"/>
          <w:shd w:val="clear" w:color="auto" w:fill="FFFFFF"/>
        </w:rPr>
      </w:pPr>
    </w:p>
    <w:p w:rsidR="00D6040B" w:rsidRPr="008000A8" w:rsidRDefault="00577250" w:rsidP="009F2A12">
      <w:pPr>
        <w:spacing w:after="0" w:line="360" w:lineRule="auto"/>
        <w:jc w:val="both"/>
        <w:rPr>
          <w:rFonts w:ascii="Arial" w:hAnsi="Arial" w:cs="Arial"/>
          <w:sz w:val="24"/>
          <w:szCs w:val="24"/>
          <w:shd w:val="clear" w:color="auto" w:fill="FFFFFF"/>
        </w:rPr>
      </w:pPr>
      <w:r w:rsidRPr="008000A8">
        <w:rPr>
          <w:rFonts w:ascii="Arial" w:hAnsi="Arial" w:cs="Arial"/>
          <w:sz w:val="24"/>
          <w:szCs w:val="24"/>
          <w:shd w:val="clear" w:color="auto" w:fill="FFFFFF"/>
        </w:rPr>
        <w:t>[25</w:t>
      </w:r>
      <w:r w:rsidR="002373E0" w:rsidRPr="008000A8">
        <w:rPr>
          <w:rFonts w:ascii="Arial" w:hAnsi="Arial" w:cs="Arial"/>
          <w:sz w:val="24"/>
          <w:szCs w:val="24"/>
          <w:shd w:val="clear" w:color="auto" w:fill="FFFFFF"/>
        </w:rPr>
        <w:t xml:space="preserve">] </w:t>
      </w:r>
      <w:r w:rsidR="002373E0" w:rsidRPr="008000A8">
        <w:rPr>
          <w:rFonts w:ascii="Arial" w:hAnsi="Arial" w:cs="Arial"/>
          <w:sz w:val="24"/>
          <w:szCs w:val="24"/>
        </w:rPr>
        <w:tab/>
      </w:r>
      <w:r w:rsidR="002373E0" w:rsidRPr="008000A8">
        <w:rPr>
          <w:rFonts w:ascii="Arial" w:hAnsi="Arial" w:cs="Arial"/>
          <w:sz w:val="24"/>
          <w:szCs w:val="24"/>
          <w:shd w:val="clear" w:color="auto" w:fill="FFFFFF"/>
        </w:rPr>
        <w:t>On whether the facts as alleged by applicants in the respondent’s replying affidavi</w:t>
      </w:r>
      <w:r w:rsidR="00C6498F" w:rsidRPr="008000A8">
        <w:rPr>
          <w:rFonts w:ascii="Arial" w:hAnsi="Arial" w:cs="Arial"/>
          <w:sz w:val="24"/>
          <w:szCs w:val="24"/>
          <w:shd w:val="clear" w:color="auto" w:fill="FFFFFF"/>
        </w:rPr>
        <w:t>t are indeed completely new. This</w:t>
      </w:r>
      <w:r w:rsidR="002373E0" w:rsidRPr="008000A8">
        <w:rPr>
          <w:rFonts w:ascii="Arial" w:hAnsi="Arial" w:cs="Arial"/>
          <w:sz w:val="24"/>
          <w:szCs w:val="24"/>
          <w:shd w:val="clear" w:color="auto" w:fill="FFFFFF"/>
        </w:rPr>
        <w:t xml:space="preserve"> court is of the view that the allegations contained in the replying affidav</w:t>
      </w:r>
      <w:r w:rsidR="00C6498F" w:rsidRPr="008000A8">
        <w:rPr>
          <w:rFonts w:ascii="Arial" w:hAnsi="Arial" w:cs="Arial"/>
          <w:sz w:val="24"/>
          <w:szCs w:val="24"/>
          <w:shd w:val="clear" w:color="auto" w:fill="FFFFFF"/>
        </w:rPr>
        <w:t>its</w:t>
      </w:r>
      <w:r w:rsidR="002373E0" w:rsidRPr="008000A8">
        <w:rPr>
          <w:rFonts w:ascii="Arial" w:hAnsi="Arial" w:cs="Arial"/>
          <w:sz w:val="24"/>
          <w:szCs w:val="24"/>
          <w:shd w:val="clear" w:color="auto" w:fill="FFFFFF"/>
        </w:rPr>
        <w:t xml:space="preserve"> are neither unique nor completely new to what applicants alleged/stated in the answering affidavit. </w:t>
      </w:r>
      <w:r w:rsidR="00FA4C45" w:rsidRPr="008000A8">
        <w:rPr>
          <w:rFonts w:ascii="Arial" w:hAnsi="Arial" w:cs="Arial"/>
          <w:sz w:val="24"/>
          <w:szCs w:val="24"/>
        </w:rPr>
        <w:t>It appears</w:t>
      </w:r>
      <w:r w:rsidR="00FA4C45" w:rsidRPr="008000A8">
        <w:rPr>
          <w:rFonts w:ascii="Arial" w:hAnsi="Arial" w:cs="Arial"/>
          <w:sz w:val="24"/>
          <w:szCs w:val="24"/>
          <w:shd w:val="clear" w:color="auto" w:fill="FFFFFF"/>
        </w:rPr>
        <w:t xml:space="preserve"> from the </w:t>
      </w:r>
      <w:r w:rsidR="0049309C" w:rsidRPr="008000A8">
        <w:rPr>
          <w:rFonts w:ascii="Arial" w:hAnsi="Arial" w:cs="Arial"/>
          <w:sz w:val="24"/>
          <w:szCs w:val="24"/>
          <w:shd w:val="clear" w:color="auto" w:fill="FFFFFF"/>
        </w:rPr>
        <w:t xml:space="preserve">replying </w:t>
      </w:r>
      <w:r w:rsidR="00FA4C45" w:rsidRPr="008000A8">
        <w:rPr>
          <w:rFonts w:ascii="Arial" w:hAnsi="Arial" w:cs="Arial"/>
          <w:sz w:val="24"/>
          <w:szCs w:val="24"/>
          <w:shd w:val="clear" w:color="auto" w:fill="FFFFFF"/>
        </w:rPr>
        <w:t xml:space="preserve">documents that respondent made specific reference to the suspension of water in response to what applicants had deposed </w:t>
      </w:r>
      <w:r w:rsidR="0049309C" w:rsidRPr="008000A8">
        <w:rPr>
          <w:rFonts w:ascii="Arial" w:hAnsi="Arial" w:cs="Arial"/>
          <w:sz w:val="24"/>
          <w:szCs w:val="24"/>
          <w:shd w:val="clear" w:color="auto" w:fill="FFFFFF"/>
        </w:rPr>
        <w:t>to in</w:t>
      </w:r>
      <w:r w:rsidR="00FA4C45" w:rsidRPr="008000A8">
        <w:rPr>
          <w:rFonts w:ascii="Arial" w:hAnsi="Arial" w:cs="Arial"/>
          <w:sz w:val="24"/>
          <w:szCs w:val="24"/>
          <w:shd w:val="clear" w:color="auto" w:fill="FFFFFF"/>
        </w:rPr>
        <w:t xml:space="preserve"> the</w:t>
      </w:r>
      <w:r w:rsidR="0049309C" w:rsidRPr="008000A8">
        <w:rPr>
          <w:rFonts w:ascii="Arial" w:hAnsi="Arial" w:cs="Arial"/>
          <w:sz w:val="24"/>
          <w:szCs w:val="24"/>
          <w:shd w:val="clear" w:color="auto" w:fill="FFFFFF"/>
        </w:rPr>
        <w:t>ir</w:t>
      </w:r>
      <w:r w:rsidR="00FA4C45" w:rsidRPr="008000A8">
        <w:rPr>
          <w:rFonts w:ascii="Arial" w:hAnsi="Arial" w:cs="Arial"/>
          <w:sz w:val="24"/>
          <w:szCs w:val="24"/>
          <w:shd w:val="clear" w:color="auto" w:fill="FFFFFF"/>
        </w:rPr>
        <w:t xml:space="preserve"> answering affidavit.</w:t>
      </w:r>
    </w:p>
    <w:p w:rsidR="00FA4C45" w:rsidRPr="008000A8" w:rsidRDefault="00FA4C45" w:rsidP="009F2A12">
      <w:pPr>
        <w:spacing w:after="0" w:line="360" w:lineRule="auto"/>
        <w:jc w:val="both"/>
        <w:rPr>
          <w:rFonts w:ascii="Arial" w:hAnsi="Arial" w:cs="Arial"/>
          <w:sz w:val="24"/>
          <w:szCs w:val="24"/>
        </w:rPr>
      </w:pPr>
    </w:p>
    <w:p w:rsidR="002373E0" w:rsidRPr="008000A8" w:rsidRDefault="00577250" w:rsidP="009F2A12">
      <w:pPr>
        <w:spacing w:after="0" w:line="360" w:lineRule="auto"/>
        <w:jc w:val="both"/>
        <w:rPr>
          <w:rFonts w:ascii="Arial" w:hAnsi="Arial" w:cs="Arial"/>
          <w:sz w:val="24"/>
          <w:szCs w:val="24"/>
        </w:rPr>
      </w:pPr>
      <w:r w:rsidRPr="008000A8">
        <w:rPr>
          <w:rFonts w:ascii="Arial" w:hAnsi="Arial" w:cs="Arial"/>
          <w:sz w:val="24"/>
          <w:szCs w:val="24"/>
        </w:rPr>
        <w:t>[26</w:t>
      </w:r>
      <w:r w:rsidR="00D6040B" w:rsidRPr="008000A8">
        <w:rPr>
          <w:rFonts w:ascii="Arial" w:hAnsi="Arial" w:cs="Arial"/>
          <w:sz w:val="24"/>
          <w:szCs w:val="24"/>
        </w:rPr>
        <w:t>]</w:t>
      </w:r>
      <w:r w:rsidR="00D6040B" w:rsidRPr="008000A8">
        <w:rPr>
          <w:rFonts w:ascii="Arial" w:hAnsi="Arial" w:cs="Arial"/>
          <w:sz w:val="24"/>
          <w:szCs w:val="24"/>
          <w:shd w:val="clear" w:color="auto" w:fill="FFFFFF"/>
        </w:rPr>
        <w:t xml:space="preserve"> </w:t>
      </w:r>
      <w:r w:rsidR="00D6040B" w:rsidRPr="008000A8">
        <w:rPr>
          <w:rFonts w:ascii="Arial" w:hAnsi="Arial" w:cs="Arial"/>
          <w:sz w:val="24"/>
          <w:szCs w:val="24"/>
        </w:rPr>
        <w:tab/>
      </w:r>
      <w:r w:rsidR="00AF0A89" w:rsidRPr="008000A8">
        <w:rPr>
          <w:rFonts w:ascii="Arial" w:hAnsi="Arial" w:cs="Arial"/>
          <w:sz w:val="24"/>
          <w:szCs w:val="24"/>
          <w:shd w:val="clear" w:color="auto" w:fill="FFFFFF"/>
        </w:rPr>
        <w:t>On proper perusal I did</w:t>
      </w:r>
      <w:r w:rsidR="00D6040B" w:rsidRPr="008000A8">
        <w:rPr>
          <w:rFonts w:ascii="Arial" w:hAnsi="Arial" w:cs="Arial"/>
          <w:sz w:val="24"/>
          <w:szCs w:val="24"/>
          <w:shd w:val="clear" w:color="auto" w:fill="FFFFFF"/>
        </w:rPr>
        <w:t xml:space="preserve"> not notice the</w:t>
      </w:r>
      <w:r w:rsidR="002373E0" w:rsidRPr="008000A8">
        <w:rPr>
          <w:rFonts w:ascii="Arial" w:hAnsi="Arial" w:cs="Arial"/>
          <w:sz w:val="24"/>
          <w:szCs w:val="24"/>
          <w:shd w:val="clear" w:color="auto" w:fill="FFFFFF"/>
        </w:rPr>
        <w:t xml:space="preserve"> glaring completely newness of facts as alleged. While I tend to agree with counsel for the applicant regarding the general rule </w:t>
      </w:r>
      <w:r w:rsidR="00DD4A41" w:rsidRPr="008000A8">
        <w:rPr>
          <w:rFonts w:ascii="Arial" w:hAnsi="Arial" w:cs="Arial"/>
          <w:sz w:val="24"/>
          <w:szCs w:val="24"/>
          <w:shd w:val="clear" w:color="auto" w:fill="FFFFFF"/>
        </w:rPr>
        <w:t xml:space="preserve">that </w:t>
      </w:r>
      <w:r w:rsidR="002373E0" w:rsidRPr="008000A8">
        <w:rPr>
          <w:rFonts w:ascii="Arial" w:hAnsi="Arial" w:cs="Arial"/>
          <w:sz w:val="24"/>
          <w:szCs w:val="24"/>
          <w:shd w:val="clear" w:color="auto" w:fill="FFFFFF"/>
        </w:rPr>
        <w:t>new matter may not be introduced in the replying affidavit</w:t>
      </w:r>
      <w:r w:rsidR="00C6498F" w:rsidRPr="008000A8">
        <w:rPr>
          <w:rFonts w:ascii="Arial" w:hAnsi="Arial" w:cs="Arial"/>
          <w:sz w:val="24"/>
          <w:szCs w:val="24"/>
          <w:shd w:val="clear" w:color="auto" w:fill="FFFFFF"/>
        </w:rPr>
        <w:t>,</w:t>
      </w:r>
      <w:r w:rsidR="002373E0" w:rsidRPr="008000A8">
        <w:rPr>
          <w:rFonts w:ascii="Arial" w:hAnsi="Arial" w:cs="Arial"/>
          <w:sz w:val="24"/>
          <w:szCs w:val="24"/>
          <w:shd w:val="clear" w:color="auto" w:fill="FFFFFF"/>
        </w:rPr>
        <w:t xml:space="preserve"> such rule is not absolute and the court may in an appropriate case allow an applicant to do so.</w:t>
      </w:r>
      <w:r w:rsidR="00E86C10" w:rsidRPr="008000A8">
        <w:rPr>
          <w:rFonts w:ascii="Arial" w:hAnsi="Arial" w:cs="Arial"/>
          <w:sz w:val="24"/>
          <w:szCs w:val="24"/>
          <w:shd w:val="clear" w:color="auto" w:fill="FFFFFF"/>
        </w:rPr>
        <w:t xml:space="preserve"> </w:t>
      </w:r>
      <w:r w:rsidR="00FA4C45" w:rsidRPr="008000A8">
        <w:rPr>
          <w:rFonts w:ascii="Arial" w:hAnsi="Arial" w:cs="Arial"/>
          <w:sz w:val="24"/>
          <w:szCs w:val="24"/>
        </w:rPr>
        <w:t xml:space="preserve">The court has an inherent discretion to debar a party from proceedings with an action when there has been undue delay in prosecuting the </w:t>
      </w:r>
      <w:r w:rsidRPr="008000A8">
        <w:rPr>
          <w:rFonts w:ascii="Arial" w:hAnsi="Arial" w:cs="Arial"/>
          <w:sz w:val="24"/>
          <w:szCs w:val="24"/>
        </w:rPr>
        <w:t>action</w:t>
      </w:r>
      <w:r w:rsidRPr="008000A8">
        <w:rPr>
          <w:rFonts w:ascii="Arial" w:hAnsi="Arial" w:cs="Arial"/>
          <w:sz w:val="24"/>
          <w:szCs w:val="24"/>
          <w:shd w:val="clear" w:color="auto" w:fill="FFFFFF"/>
        </w:rPr>
        <w:t xml:space="preserve"> (</w:t>
      </w:r>
      <w:r w:rsidR="0049309C" w:rsidRPr="008000A8">
        <w:rPr>
          <w:rFonts w:ascii="Arial" w:hAnsi="Arial" w:cs="Arial"/>
          <w:sz w:val="24"/>
          <w:szCs w:val="24"/>
          <w:shd w:val="clear" w:color="auto" w:fill="FFFFFF"/>
        </w:rPr>
        <w:t xml:space="preserve">See </w:t>
      </w:r>
      <w:r w:rsidR="0049309C" w:rsidRPr="00D7593D">
        <w:rPr>
          <w:rFonts w:ascii="Arial" w:hAnsi="Arial" w:cs="Arial"/>
          <w:sz w:val="24"/>
          <w:szCs w:val="24"/>
          <w:shd w:val="clear" w:color="auto" w:fill="FFFFFF"/>
        </w:rPr>
        <w:t>Herbstein &amp; van Winsen</w:t>
      </w:r>
      <w:r w:rsidR="0049309C" w:rsidRPr="008000A8">
        <w:rPr>
          <w:rFonts w:ascii="Arial" w:hAnsi="Arial" w:cs="Arial"/>
          <w:i/>
          <w:sz w:val="24"/>
          <w:szCs w:val="24"/>
          <w:shd w:val="clear" w:color="auto" w:fill="FFFFFF"/>
        </w:rPr>
        <w:t xml:space="preserve">, The Civil Practice of the High Courts and Supreme Court of Appeal of South </w:t>
      </w:r>
      <w:r w:rsidR="0049309C" w:rsidRPr="00D7593D">
        <w:rPr>
          <w:rFonts w:ascii="Arial" w:hAnsi="Arial" w:cs="Arial"/>
          <w:sz w:val="24"/>
          <w:szCs w:val="24"/>
          <w:shd w:val="clear" w:color="auto" w:fill="FFFFFF"/>
        </w:rPr>
        <w:t>Africa 4</w:t>
      </w:r>
      <w:r w:rsidR="00D7593D">
        <w:rPr>
          <w:rFonts w:ascii="Arial" w:hAnsi="Arial" w:cs="Arial"/>
          <w:sz w:val="24"/>
          <w:szCs w:val="24"/>
          <w:shd w:val="clear" w:color="auto" w:fill="FFFFFF"/>
          <w:vertAlign w:val="superscript"/>
        </w:rPr>
        <w:t xml:space="preserve"> </w:t>
      </w:r>
      <w:r w:rsidR="00D7593D">
        <w:rPr>
          <w:rFonts w:ascii="Arial" w:hAnsi="Arial" w:cs="Arial"/>
          <w:sz w:val="24"/>
          <w:szCs w:val="24"/>
          <w:shd w:val="clear" w:color="auto" w:fill="FFFFFF"/>
        </w:rPr>
        <w:t>ed</w:t>
      </w:r>
      <w:r w:rsidR="0049309C" w:rsidRPr="00D7593D">
        <w:rPr>
          <w:rFonts w:ascii="Arial" w:hAnsi="Arial" w:cs="Arial"/>
          <w:sz w:val="24"/>
          <w:szCs w:val="24"/>
          <w:shd w:val="clear" w:color="auto" w:fill="FFFFFF"/>
        </w:rPr>
        <w:t xml:space="preserve"> </w:t>
      </w:r>
      <w:r w:rsidR="00D7593D">
        <w:rPr>
          <w:rFonts w:ascii="Arial" w:hAnsi="Arial" w:cs="Arial"/>
          <w:sz w:val="24"/>
          <w:szCs w:val="24"/>
          <w:shd w:val="clear" w:color="auto" w:fill="FFFFFF"/>
        </w:rPr>
        <w:t xml:space="preserve">at </w:t>
      </w:r>
      <w:r w:rsidR="0049309C" w:rsidRPr="008000A8">
        <w:rPr>
          <w:rFonts w:ascii="Arial" w:hAnsi="Arial" w:cs="Arial"/>
          <w:sz w:val="24"/>
          <w:szCs w:val="24"/>
          <w:shd w:val="clear" w:color="auto" w:fill="FFFFFF"/>
        </w:rPr>
        <w:t>365)</w:t>
      </w:r>
      <w:r w:rsidR="00FA4C45" w:rsidRPr="008000A8">
        <w:rPr>
          <w:rFonts w:ascii="Arial" w:hAnsi="Arial" w:cs="Arial"/>
          <w:sz w:val="24"/>
          <w:szCs w:val="24"/>
        </w:rPr>
        <w:t>. In this regard notwithstanding that the respondent failed to apply for upliftment of the bar as required by the rules, this court after considering all the facts before it use its discretion to grant condonation.</w:t>
      </w:r>
    </w:p>
    <w:p w:rsidR="002373E0" w:rsidRPr="008000A8" w:rsidRDefault="002373E0" w:rsidP="009F2A12">
      <w:pPr>
        <w:spacing w:after="0" w:line="360" w:lineRule="auto"/>
        <w:jc w:val="both"/>
        <w:rPr>
          <w:rFonts w:ascii="Arial" w:hAnsi="Arial" w:cs="Arial"/>
          <w:sz w:val="24"/>
          <w:szCs w:val="24"/>
          <w:shd w:val="clear" w:color="auto" w:fill="FFFFFF"/>
        </w:rPr>
      </w:pPr>
    </w:p>
    <w:p w:rsidR="002373E0" w:rsidRPr="008000A8" w:rsidRDefault="002373E0" w:rsidP="009F2A12">
      <w:pPr>
        <w:spacing w:after="0" w:line="360" w:lineRule="auto"/>
        <w:jc w:val="both"/>
        <w:rPr>
          <w:rFonts w:ascii="Arial" w:eastAsia="Calibri" w:hAnsi="Arial" w:cs="Arial"/>
          <w:sz w:val="24"/>
          <w:szCs w:val="24"/>
        </w:rPr>
      </w:pPr>
      <w:r w:rsidRPr="008000A8">
        <w:rPr>
          <w:rFonts w:ascii="Arial" w:hAnsi="Arial" w:cs="Arial"/>
          <w:sz w:val="24"/>
          <w:szCs w:val="24"/>
          <w:shd w:val="clear" w:color="auto" w:fill="FFFFFF"/>
        </w:rPr>
        <w:t>[</w:t>
      </w:r>
      <w:r w:rsidR="00577250" w:rsidRPr="008000A8">
        <w:rPr>
          <w:rFonts w:ascii="Arial" w:hAnsi="Arial" w:cs="Arial"/>
          <w:sz w:val="24"/>
          <w:szCs w:val="24"/>
          <w:shd w:val="clear" w:color="auto" w:fill="FFFFFF"/>
        </w:rPr>
        <w:t>27</w:t>
      </w:r>
      <w:r w:rsidRPr="008000A8">
        <w:rPr>
          <w:rFonts w:ascii="Arial" w:hAnsi="Arial" w:cs="Arial"/>
          <w:sz w:val="24"/>
          <w:szCs w:val="24"/>
          <w:shd w:val="clear" w:color="auto" w:fill="FFFFFF"/>
        </w:rPr>
        <w:t xml:space="preserve">] </w:t>
      </w:r>
      <w:r w:rsidR="00D6040B" w:rsidRPr="008000A8">
        <w:rPr>
          <w:rFonts w:ascii="Arial" w:hAnsi="Arial" w:cs="Arial"/>
          <w:sz w:val="24"/>
          <w:szCs w:val="24"/>
        </w:rPr>
        <w:tab/>
      </w:r>
      <w:r w:rsidRPr="008000A8">
        <w:rPr>
          <w:rFonts w:ascii="Arial" w:hAnsi="Arial" w:cs="Arial"/>
          <w:sz w:val="24"/>
          <w:szCs w:val="24"/>
          <w:shd w:val="clear" w:color="auto" w:fill="FFFFFF"/>
        </w:rPr>
        <w:t>Regarding the objection that respondent did not comply with rule 32 (9) and (10)</w:t>
      </w:r>
      <w:r w:rsidR="00DD4A41" w:rsidRPr="008000A8">
        <w:rPr>
          <w:rFonts w:ascii="Arial" w:hAnsi="Arial" w:cs="Arial"/>
          <w:sz w:val="24"/>
          <w:szCs w:val="24"/>
          <w:shd w:val="clear" w:color="auto" w:fill="FFFFFF"/>
        </w:rPr>
        <w:t>,</w:t>
      </w:r>
      <w:r w:rsidRPr="008000A8">
        <w:rPr>
          <w:rFonts w:ascii="Arial" w:hAnsi="Arial" w:cs="Arial"/>
          <w:sz w:val="24"/>
          <w:szCs w:val="24"/>
          <w:shd w:val="clear" w:color="auto" w:fill="FFFFFF"/>
        </w:rPr>
        <w:t xml:space="preserve"> </w:t>
      </w:r>
      <w:r w:rsidR="00D6040B" w:rsidRPr="008000A8">
        <w:rPr>
          <w:rFonts w:ascii="Arial" w:eastAsia="Calibri" w:hAnsi="Arial" w:cs="Arial"/>
          <w:sz w:val="24"/>
          <w:szCs w:val="24"/>
        </w:rPr>
        <w:t>Rule</w:t>
      </w:r>
      <w:r w:rsidR="00DD4A41" w:rsidRPr="008000A8">
        <w:rPr>
          <w:rFonts w:ascii="Arial" w:eastAsia="Calibri" w:hAnsi="Arial" w:cs="Arial"/>
          <w:sz w:val="24"/>
          <w:szCs w:val="24"/>
        </w:rPr>
        <w:t xml:space="preserve"> 32(9)</w:t>
      </w:r>
      <w:r w:rsidR="00D6040B" w:rsidRPr="008000A8">
        <w:rPr>
          <w:rFonts w:ascii="Arial" w:eastAsia="Calibri" w:hAnsi="Arial" w:cs="Arial"/>
          <w:sz w:val="24"/>
          <w:szCs w:val="24"/>
        </w:rPr>
        <w:t xml:space="preserve"> </w:t>
      </w:r>
      <w:r w:rsidR="00C6498F" w:rsidRPr="008000A8">
        <w:rPr>
          <w:rFonts w:ascii="Arial" w:eastAsia="Calibri" w:hAnsi="Arial" w:cs="Arial"/>
          <w:sz w:val="24"/>
          <w:szCs w:val="24"/>
        </w:rPr>
        <w:t xml:space="preserve">that </w:t>
      </w:r>
      <w:r w:rsidRPr="008000A8">
        <w:rPr>
          <w:rFonts w:ascii="Arial" w:eastAsia="Calibri" w:hAnsi="Arial" w:cs="Arial"/>
          <w:sz w:val="24"/>
          <w:szCs w:val="24"/>
        </w:rPr>
        <w:t>requires proper engagement between the parties to an interlocutory matter. The duty to comply with rule 32(9) and (10) lies with both parties.</w:t>
      </w:r>
    </w:p>
    <w:p w:rsidR="00C91BC9" w:rsidRPr="008000A8" w:rsidRDefault="00D6040B" w:rsidP="009F2A12">
      <w:pPr>
        <w:spacing w:after="0" w:line="360" w:lineRule="auto"/>
        <w:jc w:val="both"/>
        <w:rPr>
          <w:rFonts w:ascii="Arial" w:hAnsi="Arial" w:cs="Arial"/>
          <w:sz w:val="24"/>
          <w:szCs w:val="24"/>
        </w:rPr>
      </w:pPr>
      <w:r w:rsidRPr="008000A8">
        <w:rPr>
          <w:rFonts w:ascii="Arial" w:hAnsi="Arial" w:cs="Arial"/>
          <w:sz w:val="24"/>
          <w:szCs w:val="24"/>
        </w:rPr>
        <w:t>It was contended</w:t>
      </w:r>
      <w:r w:rsidR="001130E5" w:rsidRPr="008000A8">
        <w:rPr>
          <w:rFonts w:ascii="Arial" w:hAnsi="Arial" w:cs="Arial"/>
          <w:sz w:val="24"/>
          <w:szCs w:val="24"/>
        </w:rPr>
        <w:t xml:space="preserve"> that </w:t>
      </w:r>
      <w:r w:rsidR="00026730" w:rsidRPr="008000A8">
        <w:rPr>
          <w:rFonts w:ascii="Arial" w:hAnsi="Arial" w:cs="Arial"/>
          <w:sz w:val="24"/>
          <w:szCs w:val="24"/>
        </w:rPr>
        <w:t>the legal practitioner for the respondent was well aware on 9 January 2023 of the Court order dated 13 December 2022 and had knowledge that respondent had to file its answering affidavit on or before 8 February 2023. Yet, she</w:t>
      </w:r>
      <w:r w:rsidR="0098045F" w:rsidRPr="008000A8">
        <w:rPr>
          <w:rFonts w:ascii="Arial" w:hAnsi="Arial" w:cs="Arial"/>
          <w:sz w:val="24"/>
          <w:szCs w:val="24"/>
        </w:rPr>
        <w:t xml:space="preserve"> failed to explain </w:t>
      </w:r>
      <w:r w:rsidR="00026730" w:rsidRPr="008000A8">
        <w:rPr>
          <w:rFonts w:ascii="Arial" w:hAnsi="Arial" w:cs="Arial"/>
          <w:sz w:val="24"/>
          <w:szCs w:val="24"/>
        </w:rPr>
        <w:t>in her affidavit why the document</w:t>
      </w:r>
      <w:r w:rsidR="0098045F" w:rsidRPr="008000A8">
        <w:rPr>
          <w:rFonts w:ascii="Arial" w:hAnsi="Arial" w:cs="Arial"/>
          <w:sz w:val="24"/>
          <w:szCs w:val="24"/>
        </w:rPr>
        <w:t xml:space="preserve"> </w:t>
      </w:r>
      <w:r w:rsidR="00026730" w:rsidRPr="008000A8">
        <w:rPr>
          <w:rFonts w:ascii="Arial" w:hAnsi="Arial" w:cs="Arial"/>
          <w:sz w:val="24"/>
          <w:szCs w:val="24"/>
        </w:rPr>
        <w:t>in question was</w:t>
      </w:r>
      <w:r w:rsidR="00DD4A41" w:rsidRPr="008000A8">
        <w:rPr>
          <w:rFonts w:ascii="Arial" w:hAnsi="Arial" w:cs="Arial"/>
          <w:sz w:val="24"/>
          <w:szCs w:val="24"/>
        </w:rPr>
        <w:t xml:space="preserve"> only sent</w:t>
      </w:r>
      <w:r w:rsidR="0098045F" w:rsidRPr="008000A8">
        <w:rPr>
          <w:rFonts w:ascii="Arial" w:hAnsi="Arial" w:cs="Arial"/>
          <w:sz w:val="24"/>
          <w:szCs w:val="24"/>
        </w:rPr>
        <w:t xml:space="preserve"> for c</w:t>
      </w:r>
      <w:r w:rsidR="001130E5" w:rsidRPr="008000A8">
        <w:rPr>
          <w:rFonts w:ascii="Arial" w:hAnsi="Arial" w:cs="Arial"/>
          <w:sz w:val="24"/>
          <w:szCs w:val="24"/>
        </w:rPr>
        <w:t>onsideration after 15h00.</w:t>
      </w:r>
    </w:p>
    <w:p w:rsidR="000D080F" w:rsidRPr="008000A8" w:rsidRDefault="000D080F" w:rsidP="009F2A12">
      <w:pPr>
        <w:spacing w:after="0" w:line="360" w:lineRule="auto"/>
        <w:jc w:val="both"/>
        <w:rPr>
          <w:rFonts w:ascii="Arial" w:eastAsia="Calibri" w:hAnsi="Arial" w:cs="Arial"/>
          <w:sz w:val="24"/>
          <w:szCs w:val="24"/>
        </w:rPr>
      </w:pPr>
    </w:p>
    <w:p w:rsidR="006301E9" w:rsidRPr="008000A8" w:rsidRDefault="000D080F" w:rsidP="009F2A12">
      <w:pPr>
        <w:spacing w:after="0" w:line="360" w:lineRule="auto"/>
        <w:jc w:val="both"/>
        <w:rPr>
          <w:rFonts w:ascii="Arial" w:hAnsi="Arial" w:cs="Arial"/>
          <w:sz w:val="24"/>
          <w:szCs w:val="24"/>
        </w:rPr>
      </w:pPr>
      <w:r w:rsidRPr="008000A8">
        <w:rPr>
          <w:rFonts w:ascii="Arial" w:eastAsia="Calibri" w:hAnsi="Arial" w:cs="Arial"/>
          <w:sz w:val="24"/>
          <w:szCs w:val="24"/>
        </w:rPr>
        <w:t>[</w:t>
      </w:r>
      <w:r w:rsidR="00577250" w:rsidRPr="008000A8">
        <w:rPr>
          <w:rFonts w:ascii="Arial" w:eastAsia="Calibri" w:hAnsi="Arial" w:cs="Arial"/>
          <w:sz w:val="24"/>
          <w:szCs w:val="24"/>
        </w:rPr>
        <w:t>28</w:t>
      </w:r>
      <w:r w:rsidR="00D6040B" w:rsidRPr="008000A8">
        <w:rPr>
          <w:rFonts w:ascii="Arial" w:eastAsia="Calibri" w:hAnsi="Arial" w:cs="Arial"/>
          <w:sz w:val="24"/>
          <w:szCs w:val="24"/>
        </w:rPr>
        <w:t>]</w:t>
      </w:r>
      <w:r w:rsidR="00185091" w:rsidRPr="008000A8">
        <w:rPr>
          <w:rFonts w:ascii="Arial" w:hAnsi="Arial" w:cs="Arial"/>
          <w:sz w:val="24"/>
          <w:szCs w:val="24"/>
        </w:rPr>
        <w:t xml:space="preserve"> </w:t>
      </w:r>
      <w:r w:rsidR="00185091" w:rsidRPr="008000A8">
        <w:rPr>
          <w:rFonts w:ascii="Arial" w:hAnsi="Arial" w:cs="Arial"/>
          <w:sz w:val="24"/>
          <w:szCs w:val="24"/>
        </w:rPr>
        <w:tab/>
      </w:r>
      <w:r w:rsidR="006363E9" w:rsidRPr="008000A8">
        <w:rPr>
          <w:rFonts w:ascii="Arial" w:eastAsia="Calibri" w:hAnsi="Arial" w:cs="Arial"/>
          <w:sz w:val="24"/>
          <w:szCs w:val="24"/>
        </w:rPr>
        <w:t>In</w:t>
      </w:r>
      <w:r w:rsidR="00C6498F" w:rsidRPr="008000A8">
        <w:rPr>
          <w:rFonts w:ascii="Arial" w:eastAsia="Calibri" w:hAnsi="Arial" w:cs="Arial"/>
          <w:sz w:val="24"/>
          <w:szCs w:val="24"/>
        </w:rPr>
        <w:t>deed in</w:t>
      </w:r>
      <w:r w:rsidR="006363E9" w:rsidRPr="008000A8">
        <w:rPr>
          <w:rFonts w:ascii="Arial" w:eastAsia="Calibri" w:hAnsi="Arial" w:cs="Arial"/>
          <w:sz w:val="24"/>
          <w:szCs w:val="24"/>
        </w:rPr>
        <w:t xml:space="preserve"> this matter the</w:t>
      </w:r>
      <w:r w:rsidR="00D6040B" w:rsidRPr="008000A8">
        <w:rPr>
          <w:rFonts w:ascii="Arial" w:eastAsia="Calibri" w:hAnsi="Arial" w:cs="Arial"/>
          <w:sz w:val="24"/>
          <w:szCs w:val="24"/>
        </w:rPr>
        <w:t xml:space="preserve"> </w:t>
      </w:r>
      <w:r w:rsidR="006301E9" w:rsidRPr="008000A8">
        <w:rPr>
          <w:rFonts w:ascii="Arial" w:eastAsia="Calibri" w:hAnsi="Arial" w:cs="Arial"/>
          <w:sz w:val="24"/>
          <w:szCs w:val="24"/>
        </w:rPr>
        <w:t>deponent</w:t>
      </w:r>
      <w:r w:rsidRPr="008000A8">
        <w:rPr>
          <w:rFonts w:ascii="Arial" w:eastAsia="Calibri" w:hAnsi="Arial" w:cs="Arial"/>
          <w:sz w:val="24"/>
          <w:szCs w:val="24"/>
        </w:rPr>
        <w:t xml:space="preserve"> </w:t>
      </w:r>
      <w:r w:rsidR="00C6498F" w:rsidRPr="008000A8">
        <w:rPr>
          <w:rFonts w:ascii="Arial" w:eastAsia="Calibri" w:hAnsi="Arial" w:cs="Arial"/>
          <w:sz w:val="24"/>
          <w:szCs w:val="24"/>
        </w:rPr>
        <w:t xml:space="preserve">failed to explain why its answering affidavit was filed </w:t>
      </w:r>
      <w:r w:rsidR="00C82B5A" w:rsidRPr="008000A8">
        <w:rPr>
          <w:rFonts w:ascii="Arial" w:eastAsia="Calibri" w:hAnsi="Arial" w:cs="Arial"/>
          <w:sz w:val="24"/>
          <w:szCs w:val="24"/>
        </w:rPr>
        <w:t xml:space="preserve">only </w:t>
      </w:r>
      <w:r w:rsidR="00C6498F" w:rsidRPr="008000A8">
        <w:rPr>
          <w:rFonts w:ascii="Arial" w:eastAsia="Calibri" w:hAnsi="Arial" w:cs="Arial"/>
          <w:sz w:val="24"/>
          <w:szCs w:val="24"/>
        </w:rPr>
        <w:t xml:space="preserve">after </w:t>
      </w:r>
      <w:r w:rsidR="00185091" w:rsidRPr="008000A8">
        <w:rPr>
          <w:rFonts w:ascii="Arial" w:eastAsia="Calibri" w:hAnsi="Arial" w:cs="Arial"/>
          <w:sz w:val="24"/>
          <w:szCs w:val="24"/>
        </w:rPr>
        <w:t>15h00. However</w:t>
      </w:r>
      <w:r w:rsidR="00C6498F" w:rsidRPr="008000A8">
        <w:rPr>
          <w:rFonts w:ascii="Arial" w:eastAsia="Calibri" w:hAnsi="Arial" w:cs="Arial"/>
          <w:sz w:val="24"/>
          <w:szCs w:val="24"/>
        </w:rPr>
        <w:t xml:space="preserve"> </w:t>
      </w:r>
      <w:r w:rsidR="00B02729" w:rsidRPr="008000A8">
        <w:rPr>
          <w:rFonts w:ascii="Arial" w:hAnsi="Arial" w:cs="Arial"/>
          <w:sz w:val="24"/>
          <w:szCs w:val="24"/>
        </w:rPr>
        <w:t>immediately after</w:t>
      </w:r>
      <w:r w:rsidR="006301E9" w:rsidRPr="008000A8">
        <w:rPr>
          <w:rFonts w:ascii="Arial" w:hAnsi="Arial" w:cs="Arial"/>
          <w:sz w:val="24"/>
          <w:szCs w:val="24"/>
        </w:rPr>
        <w:t xml:space="preserve"> </w:t>
      </w:r>
      <w:r w:rsidR="00185091" w:rsidRPr="008000A8">
        <w:rPr>
          <w:rFonts w:ascii="Arial" w:hAnsi="Arial" w:cs="Arial"/>
          <w:sz w:val="24"/>
          <w:szCs w:val="24"/>
        </w:rPr>
        <w:t>t</w:t>
      </w:r>
      <w:r w:rsidR="006363E9" w:rsidRPr="008000A8">
        <w:rPr>
          <w:rFonts w:ascii="Arial" w:hAnsi="Arial" w:cs="Arial"/>
          <w:sz w:val="24"/>
          <w:szCs w:val="24"/>
        </w:rPr>
        <w:t>he</w:t>
      </w:r>
      <w:r w:rsidR="00185091" w:rsidRPr="008000A8">
        <w:rPr>
          <w:rFonts w:ascii="Arial" w:hAnsi="Arial" w:cs="Arial"/>
          <w:sz w:val="24"/>
          <w:szCs w:val="24"/>
        </w:rPr>
        <w:t xml:space="preserve"> respondent</w:t>
      </w:r>
      <w:r w:rsidR="006363E9" w:rsidRPr="008000A8">
        <w:rPr>
          <w:rFonts w:ascii="Arial" w:hAnsi="Arial" w:cs="Arial"/>
          <w:sz w:val="24"/>
          <w:szCs w:val="24"/>
        </w:rPr>
        <w:t xml:space="preserve"> </w:t>
      </w:r>
      <w:r w:rsidR="00D6040B" w:rsidRPr="008000A8">
        <w:rPr>
          <w:rFonts w:ascii="Arial" w:hAnsi="Arial" w:cs="Arial"/>
          <w:sz w:val="24"/>
          <w:szCs w:val="24"/>
        </w:rPr>
        <w:t xml:space="preserve">realized </w:t>
      </w:r>
      <w:r w:rsidR="00185091" w:rsidRPr="008000A8">
        <w:rPr>
          <w:rFonts w:ascii="Arial" w:hAnsi="Arial" w:cs="Arial"/>
          <w:sz w:val="24"/>
          <w:szCs w:val="24"/>
        </w:rPr>
        <w:t>that the</w:t>
      </w:r>
      <w:r w:rsidR="006301E9" w:rsidRPr="008000A8">
        <w:rPr>
          <w:rFonts w:ascii="Arial" w:hAnsi="Arial" w:cs="Arial"/>
          <w:sz w:val="24"/>
          <w:szCs w:val="24"/>
        </w:rPr>
        <w:t xml:space="preserve"> answering affidavit </w:t>
      </w:r>
      <w:r w:rsidR="00D6040B" w:rsidRPr="008000A8">
        <w:rPr>
          <w:rFonts w:ascii="Arial" w:hAnsi="Arial" w:cs="Arial"/>
          <w:sz w:val="24"/>
          <w:szCs w:val="24"/>
        </w:rPr>
        <w:t xml:space="preserve">was </w:t>
      </w:r>
      <w:r w:rsidR="00DD4A41" w:rsidRPr="008000A8">
        <w:rPr>
          <w:rFonts w:ascii="Arial" w:hAnsi="Arial" w:cs="Arial"/>
          <w:sz w:val="24"/>
          <w:szCs w:val="24"/>
        </w:rPr>
        <w:t>filed</w:t>
      </w:r>
      <w:r w:rsidR="00D6040B" w:rsidRPr="008000A8">
        <w:rPr>
          <w:rFonts w:ascii="Arial" w:hAnsi="Arial" w:cs="Arial"/>
          <w:sz w:val="24"/>
          <w:szCs w:val="24"/>
        </w:rPr>
        <w:t xml:space="preserve"> late</w:t>
      </w:r>
      <w:r w:rsidR="006301E9" w:rsidRPr="008000A8">
        <w:rPr>
          <w:rFonts w:ascii="Arial" w:hAnsi="Arial" w:cs="Arial"/>
          <w:sz w:val="24"/>
          <w:szCs w:val="24"/>
        </w:rPr>
        <w:t xml:space="preserve"> onto e-justice, engaged with the applicants’ legal practitioner as required by the Rules</w:t>
      </w:r>
      <w:r w:rsidR="00CB6A74" w:rsidRPr="008000A8">
        <w:rPr>
          <w:rFonts w:ascii="Arial" w:hAnsi="Arial" w:cs="Arial"/>
          <w:sz w:val="24"/>
          <w:szCs w:val="24"/>
        </w:rPr>
        <w:t xml:space="preserve"> </w:t>
      </w:r>
      <w:r w:rsidR="00746030" w:rsidRPr="008000A8">
        <w:rPr>
          <w:rFonts w:ascii="Arial" w:hAnsi="Arial" w:cs="Arial"/>
          <w:sz w:val="24"/>
          <w:szCs w:val="24"/>
        </w:rPr>
        <w:t>by addressing a letter to the applicants’ legal practitioner and was further contacted telephonically and the attitude of the applicants’ legal practitioner was that should an application be brought it would be opposed.</w:t>
      </w:r>
      <w:r w:rsidR="006301E9" w:rsidRPr="008000A8">
        <w:rPr>
          <w:rFonts w:ascii="Arial" w:hAnsi="Arial" w:cs="Arial"/>
          <w:sz w:val="24"/>
          <w:szCs w:val="24"/>
        </w:rPr>
        <w:t xml:space="preserve"> She </w:t>
      </w:r>
      <w:r w:rsidR="006301E9" w:rsidRPr="008000A8">
        <w:rPr>
          <w:rFonts w:ascii="Arial" w:hAnsi="Arial" w:cs="Arial"/>
          <w:sz w:val="24"/>
          <w:szCs w:val="24"/>
        </w:rPr>
        <w:lastRenderedPageBreak/>
        <w:t xml:space="preserve">also advised the Executive Officer Mrs. Victoria Kapenda of </w:t>
      </w:r>
      <w:r w:rsidR="00A04BF3" w:rsidRPr="008000A8">
        <w:rPr>
          <w:rFonts w:ascii="Arial" w:hAnsi="Arial" w:cs="Arial"/>
          <w:sz w:val="24"/>
          <w:szCs w:val="24"/>
        </w:rPr>
        <w:t xml:space="preserve">the respondent </w:t>
      </w:r>
      <w:r w:rsidR="00C02CB9" w:rsidRPr="008000A8">
        <w:rPr>
          <w:rFonts w:ascii="Arial" w:hAnsi="Arial" w:cs="Arial"/>
          <w:sz w:val="24"/>
          <w:szCs w:val="24"/>
        </w:rPr>
        <w:t>who already attended to signing the answering affidavit timeously</w:t>
      </w:r>
      <w:r w:rsidR="00384ED2" w:rsidRPr="008000A8">
        <w:rPr>
          <w:rFonts w:ascii="Arial" w:hAnsi="Arial" w:cs="Arial"/>
          <w:sz w:val="24"/>
          <w:szCs w:val="24"/>
        </w:rPr>
        <w:t>,</w:t>
      </w:r>
      <w:r w:rsidR="00C02CB9" w:rsidRPr="008000A8">
        <w:rPr>
          <w:rFonts w:ascii="Arial" w:hAnsi="Arial" w:cs="Arial"/>
          <w:sz w:val="24"/>
          <w:szCs w:val="24"/>
        </w:rPr>
        <w:t xml:space="preserve"> </w:t>
      </w:r>
      <w:r w:rsidR="00A04BF3" w:rsidRPr="008000A8">
        <w:rPr>
          <w:rFonts w:ascii="Arial" w:hAnsi="Arial" w:cs="Arial"/>
          <w:sz w:val="24"/>
          <w:szCs w:val="24"/>
        </w:rPr>
        <w:t xml:space="preserve">on </w:t>
      </w:r>
      <w:r w:rsidR="006301E9" w:rsidRPr="008000A8">
        <w:rPr>
          <w:rFonts w:ascii="Arial" w:hAnsi="Arial" w:cs="Arial"/>
          <w:sz w:val="24"/>
          <w:szCs w:val="24"/>
        </w:rPr>
        <w:t xml:space="preserve">what had transpired and explained the legal </w:t>
      </w:r>
      <w:r w:rsidR="00D6040B" w:rsidRPr="008000A8">
        <w:rPr>
          <w:rFonts w:ascii="Arial" w:hAnsi="Arial" w:cs="Arial"/>
          <w:sz w:val="24"/>
          <w:szCs w:val="24"/>
        </w:rPr>
        <w:t>consequences</w:t>
      </w:r>
      <w:r w:rsidR="00DD4A41" w:rsidRPr="008000A8">
        <w:rPr>
          <w:rFonts w:ascii="Arial" w:hAnsi="Arial" w:cs="Arial"/>
          <w:sz w:val="24"/>
          <w:szCs w:val="24"/>
        </w:rPr>
        <w:t xml:space="preserve"> of the late filing</w:t>
      </w:r>
      <w:r w:rsidR="00C02CB9" w:rsidRPr="008000A8">
        <w:rPr>
          <w:rFonts w:ascii="Arial" w:hAnsi="Arial" w:cs="Arial"/>
          <w:sz w:val="24"/>
          <w:szCs w:val="24"/>
        </w:rPr>
        <w:t xml:space="preserve"> of the documents</w:t>
      </w:r>
      <w:r w:rsidR="00DD4A41" w:rsidRPr="008000A8">
        <w:rPr>
          <w:rFonts w:ascii="Arial" w:hAnsi="Arial" w:cs="Arial"/>
          <w:sz w:val="24"/>
          <w:szCs w:val="24"/>
        </w:rPr>
        <w:t>. C</w:t>
      </w:r>
      <w:r w:rsidR="006363E9" w:rsidRPr="008000A8">
        <w:rPr>
          <w:rFonts w:ascii="Arial" w:hAnsi="Arial" w:cs="Arial"/>
          <w:sz w:val="24"/>
          <w:szCs w:val="24"/>
        </w:rPr>
        <w:t>onsidering</w:t>
      </w:r>
      <w:r w:rsidR="00D6040B" w:rsidRPr="008000A8">
        <w:rPr>
          <w:rFonts w:ascii="Arial" w:hAnsi="Arial" w:cs="Arial"/>
          <w:sz w:val="24"/>
          <w:szCs w:val="24"/>
        </w:rPr>
        <w:t xml:space="preserve"> that the matter was postponed several times for settlement negotiations</w:t>
      </w:r>
      <w:r w:rsidR="006363E9" w:rsidRPr="008000A8">
        <w:rPr>
          <w:rFonts w:ascii="Arial" w:eastAsia="Calibri" w:hAnsi="Arial" w:cs="Arial"/>
          <w:sz w:val="24"/>
          <w:szCs w:val="24"/>
        </w:rPr>
        <w:t xml:space="preserve"> this court has</w:t>
      </w:r>
      <w:r w:rsidR="00C82B5A" w:rsidRPr="008000A8">
        <w:rPr>
          <w:rFonts w:ascii="Arial" w:eastAsia="Calibri" w:hAnsi="Arial" w:cs="Arial"/>
          <w:sz w:val="24"/>
          <w:szCs w:val="24"/>
        </w:rPr>
        <w:t xml:space="preserve"> </w:t>
      </w:r>
      <w:r w:rsidR="00746030" w:rsidRPr="008000A8">
        <w:rPr>
          <w:rFonts w:ascii="Arial" w:eastAsia="Calibri" w:hAnsi="Arial" w:cs="Arial"/>
          <w:sz w:val="24"/>
          <w:szCs w:val="24"/>
        </w:rPr>
        <w:t xml:space="preserve">a different view </w:t>
      </w:r>
      <w:r w:rsidR="00A04BF3" w:rsidRPr="008000A8">
        <w:rPr>
          <w:rFonts w:ascii="Arial" w:hAnsi="Arial" w:cs="Arial"/>
          <w:sz w:val="24"/>
          <w:szCs w:val="24"/>
          <w:shd w:val="clear" w:color="auto" w:fill="FFFFFF"/>
        </w:rPr>
        <w:t>than that advanced by legal practitioner for the applicants</w:t>
      </w:r>
      <w:r w:rsidR="006363E9" w:rsidRPr="008000A8">
        <w:rPr>
          <w:rFonts w:ascii="Arial" w:hAnsi="Arial" w:cs="Arial"/>
          <w:sz w:val="24"/>
          <w:szCs w:val="24"/>
          <w:shd w:val="clear" w:color="auto" w:fill="FFFFFF"/>
        </w:rPr>
        <w:t>.</w:t>
      </w:r>
    </w:p>
    <w:p w:rsidR="006301E9" w:rsidRPr="008000A8" w:rsidRDefault="006301E9" w:rsidP="009F2A12">
      <w:pPr>
        <w:spacing w:after="0" w:line="360" w:lineRule="auto"/>
        <w:jc w:val="both"/>
        <w:rPr>
          <w:rFonts w:ascii="Arial" w:hAnsi="Arial" w:cs="Arial"/>
          <w:sz w:val="24"/>
          <w:szCs w:val="24"/>
        </w:rPr>
      </w:pPr>
    </w:p>
    <w:p w:rsidR="000D1399" w:rsidRPr="008000A8" w:rsidRDefault="00577250" w:rsidP="009F2A12">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r w:rsidRPr="008000A8">
        <w:rPr>
          <w:rFonts w:ascii="Arial" w:hAnsi="Arial" w:cs="Arial"/>
          <w:sz w:val="24"/>
          <w:szCs w:val="24"/>
        </w:rPr>
        <w:t>[29</w:t>
      </w:r>
      <w:r w:rsidR="0098045F" w:rsidRPr="008000A8">
        <w:rPr>
          <w:rFonts w:ascii="Arial" w:hAnsi="Arial" w:cs="Arial"/>
          <w:sz w:val="24"/>
          <w:szCs w:val="24"/>
        </w:rPr>
        <w:t xml:space="preserve">] </w:t>
      </w:r>
      <w:r w:rsidR="0098045F" w:rsidRPr="008000A8">
        <w:rPr>
          <w:rFonts w:ascii="Arial" w:hAnsi="Arial" w:cs="Arial"/>
          <w:sz w:val="24"/>
          <w:szCs w:val="24"/>
        </w:rPr>
        <w:tab/>
      </w:r>
      <w:r w:rsidR="003A5759" w:rsidRPr="008000A8">
        <w:rPr>
          <w:rFonts w:ascii="Arial" w:hAnsi="Arial" w:cs="Arial"/>
          <w:sz w:val="24"/>
          <w:szCs w:val="24"/>
        </w:rPr>
        <w:t xml:space="preserve">It is trite that the founding affidavit is a foundation of any </w:t>
      </w:r>
      <w:r w:rsidR="0098045F" w:rsidRPr="008000A8">
        <w:rPr>
          <w:rFonts w:ascii="Arial" w:hAnsi="Arial" w:cs="Arial"/>
          <w:sz w:val="24"/>
          <w:szCs w:val="24"/>
        </w:rPr>
        <w:t>application for condonation</w:t>
      </w:r>
      <w:r w:rsidR="003A5759" w:rsidRPr="008000A8">
        <w:rPr>
          <w:rFonts w:ascii="Arial" w:hAnsi="Arial" w:cs="Arial"/>
          <w:sz w:val="24"/>
          <w:szCs w:val="24"/>
        </w:rPr>
        <w:t xml:space="preserve"> and the court has discretion to grant or refuse the application.</w:t>
      </w:r>
      <w:r w:rsidR="000D1399" w:rsidRPr="008000A8">
        <w:rPr>
          <w:rFonts w:ascii="Arial" w:eastAsia="Arial Unicode MS" w:hAnsi="Arial" w:cs="Arial"/>
          <w:sz w:val="24"/>
          <w:szCs w:val="24"/>
          <w:bdr w:val="nil"/>
          <w:lang w:val="en-GB"/>
        </w:rPr>
        <w:t xml:space="preserve"> The requirements for condonation are common cause as outlined in </w:t>
      </w:r>
      <w:r w:rsidR="000A471A" w:rsidRPr="008000A8">
        <w:rPr>
          <w:rFonts w:ascii="Arial" w:eastAsia="Arial Unicode MS" w:hAnsi="Arial" w:cs="Arial"/>
          <w:i/>
          <w:sz w:val="24"/>
          <w:szCs w:val="24"/>
          <w:bdr w:val="nil"/>
          <w:lang w:val="en-GB"/>
        </w:rPr>
        <w:t>Telecom</w:t>
      </w:r>
      <w:r w:rsidR="000D1399" w:rsidRPr="008000A8">
        <w:rPr>
          <w:rFonts w:ascii="Arial" w:eastAsia="Arial Unicode MS" w:hAnsi="Arial" w:cs="Arial"/>
          <w:i/>
          <w:sz w:val="24"/>
          <w:szCs w:val="24"/>
          <w:bdr w:val="nil"/>
          <w:lang w:val="en-GB"/>
        </w:rPr>
        <w:t xml:space="preserve"> Namibia Ltd v Nangolo</w:t>
      </w:r>
      <w:r w:rsidR="000D1399" w:rsidRPr="008000A8">
        <w:rPr>
          <w:rStyle w:val="FootnoteReference"/>
          <w:rFonts w:ascii="Arial" w:eastAsia="Arial Unicode MS" w:hAnsi="Arial" w:cs="Arial"/>
          <w:sz w:val="24"/>
          <w:szCs w:val="24"/>
          <w:bdr w:val="nil"/>
          <w:lang w:val="en-GB"/>
        </w:rPr>
        <w:footnoteReference w:id="5"/>
      </w:r>
      <w:r w:rsidR="000D1399" w:rsidRPr="008000A8">
        <w:rPr>
          <w:rFonts w:ascii="Arial" w:eastAsia="Arial Unicode MS" w:hAnsi="Arial" w:cs="Arial"/>
          <w:sz w:val="24"/>
          <w:szCs w:val="24"/>
          <w:bdr w:val="nil"/>
          <w:lang w:val="en-GB"/>
        </w:rPr>
        <w:t xml:space="preserve"> and fo</w:t>
      </w:r>
      <w:r w:rsidR="00A04BF3" w:rsidRPr="008000A8">
        <w:rPr>
          <w:rFonts w:ascii="Arial" w:eastAsia="Arial Unicode MS" w:hAnsi="Arial" w:cs="Arial"/>
          <w:sz w:val="24"/>
          <w:szCs w:val="24"/>
          <w:bdr w:val="nil"/>
          <w:lang w:val="en-GB"/>
        </w:rPr>
        <w:t>r that reasons shall not be re</w:t>
      </w:r>
      <w:r w:rsidR="000D1399" w:rsidRPr="008000A8">
        <w:rPr>
          <w:rFonts w:ascii="Arial" w:eastAsia="Arial Unicode MS" w:hAnsi="Arial" w:cs="Arial"/>
          <w:sz w:val="24"/>
          <w:szCs w:val="24"/>
          <w:bdr w:val="nil"/>
          <w:lang w:val="en-GB"/>
        </w:rPr>
        <w:t>stated in this judgment.</w:t>
      </w:r>
    </w:p>
    <w:p w:rsidR="000D1399" w:rsidRPr="008000A8" w:rsidRDefault="000D1399" w:rsidP="009F2A12">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p>
    <w:p w:rsidR="007C4DC9" w:rsidRPr="009F2A12" w:rsidRDefault="00577250" w:rsidP="009F2A12">
      <w:pPr>
        <w:spacing w:after="0" w:line="360" w:lineRule="auto"/>
        <w:jc w:val="both"/>
        <w:rPr>
          <w:rFonts w:ascii="Arial" w:hAnsi="Arial" w:cs="Arial"/>
          <w:i/>
          <w:sz w:val="24"/>
          <w:szCs w:val="24"/>
        </w:rPr>
      </w:pPr>
      <w:r w:rsidRPr="008000A8">
        <w:rPr>
          <w:rFonts w:ascii="Arial" w:eastAsia="Arial Unicode MS" w:hAnsi="Arial" w:cs="Arial"/>
          <w:sz w:val="24"/>
          <w:szCs w:val="24"/>
          <w:bdr w:val="nil"/>
          <w:lang w:val="en-GB"/>
        </w:rPr>
        <w:t>[30</w:t>
      </w:r>
      <w:r w:rsidR="00EA252C" w:rsidRPr="008000A8">
        <w:rPr>
          <w:rFonts w:ascii="Arial" w:eastAsia="Arial Unicode MS" w:hAnsi="Arial" w:cs="Arial"/>
          <w:sz w:val="24"/>
          <w:szCs w:val="24"/>
          <w:bdr w:val="nil"/>
          <w:lang w:val="en-GB"/>
        </w:rPr>
        <w:t xml:space="preserve">] </w:t>
      </w:r>
      <w:r w:rsidR="00EA252C" w:rsidRPr="008000A8">
        <w:rPr>
          <w:rFonts w:ascii="Arial" w:hAnsi="Arial" w:cs="Arial"/>
          <w:sz w:val="24"/>
          <w:szCs w:val="24"/>
        </w:rPr>
        <w:tab/>
      </w:r>
      <w:r w:rsidR="007D432D" w:rsidRPr="008000A8">
        <w:rPr>
          <w:rFonts w:ascii="Arial" w:hAnsi="Arial" w:cs="Arial"/>
          <w:sz w:val="24"/>
          <w:szCs w:val="24"/>
        </w:rPr>
        <w:t>Whereas the explanation for</w:t>
      </w:r>
      <w:r w:rsidR="00362C47" w:rsidRPr="008000A8">
        <w:rPr>
          <w:rFonts w:ascii="Arial" w:hAnsi="Arial" w:cs="Arial"/>
          <w:sz w:val="24"/>
          <w:szCs w:val="24"/>
        </w:rPr>
        <w:t xml:space="preserve"> the entire pe</w:t>
      </w:r>
      <w:r w:rsidR="00D36785" w:rsidRPr="008000A8">
        <w:rPr>
          <w:rFonts w:ascii="Arial" w:hAnsi="Arial" w:cs="Arial"/>
          <w:sz w:val="24"/>
          <w:szCs w:val="24"/>
        </w:rPr>
        <w:t>riod of delay is not fully explain</w:t>
      </w:r>
      <w:r w:rsidR="00362C47" w:rsidRPr="008000A8">
        <w:rPr>
          <w:rFonts w:ascii="Arial" w:hAnsi="Arial" w:cs="Arial"/>
          <w:sz w:val="24"/>
          <w:szCs w:val="24"/>
        </w:rPr>
        <w:t>ed in the respondent</w:t>
      </w:r>
      <w:r w:rsidR="00D36785" w:rsidRPr="008000A8">
        <w:rPr>
          <w:rFonts w:ascii="Arial" w:hAnsi="Arial" w:cs="Arial"/>
          <w:sz w:val="24"/>
          <w:szCs w:val="24"/>
        </w:rPr>
        <w:t>s founding affidavit</w:t>
      </w:r>
      <w:r w:rsidR="007D432D" w:rsidRPr="008000A8">
        <w:rPr>
          <w:rFonts w:ascii="Arial" w:hAnsi="Arial" w:cs="Arial"/>
          <w:sz w:val="24"/>
          <w:szCs w:val="24"/>
        </w:rPr>
        <w:t xml:space="preserve"> but in the respondent’s replying affidavit</w:t>
      </w:r>
      <w:r w:rsidR="007C4DC9" w:rsidRPr="008000A8">
        <w:rPr>
          <w:rFonts w:ascii="Arial" w:hAnsi="Arial" w:cs="Arial"/>
          <w:sz w:val="24"/>
          <w:szCs w:val="24"/>
        </w:rPr>
        <w:t>, I keep in m</w:t>
      </w:r>
      <w:r w:rsidR="00DD4A41" w:rsidRPr="008000A8">
        <w:rPr>
          <w:rFonts w:ascii="Arial" w:hAnsi="Arial" w:cs="Arial"/>
          <w:sz w:val="24"/>
          <w:szCs w:val="24"/>
        </w:rPr>
        <w:t>ind what Strydom has said in</w:t>
      </w:r>
      <w:r w:rsidR="007C4DC9" w:rsidRPr="008000A8">
        <w:rPr>
          <w:rFonts w:ascii="Arial" w:hAnsi="Arial" w:cs="Arial"/>
          <w:sz w:val="24"/>
          <w:szCs w:val="24"/>
        </w:rPr>
        <w:t xml:space="preserve"> </w:t>
      </w:r>
      <w:r w:rsidR="007C4DC9" w:rsidRPr="008000A8">
        <w:rPr>
          <w:rFonts w:ascii="Arial" w:hAnsi="Arial" w:cs="Arial"/>
          <w:i/>
          <w:sz w:val="24"/>
          <w:szCs w:val="24"/>
        </w:rPr>
        <w:t>Leweis v Sampoio</w:t>
      </w:r>
      <w:r w:rsidR="007C4DC9" w:rsidRPr="008000A8">
        <w:rPr>
          <w:rFonts w:ascii="Arial" w:hAnsi="Arial" w:cs="Arial"/>
          <w:sz w:val="24"/>
          <w:szCs w:val="24"/>
        </w:rPr>
        <w:t>.</w:t>
      </w:r>
      <w:r w:rsidR="007C4DC9" w:rsidRPr="008000A8">
        <w:rPr>
          <w:rFonts w:ascii="Arial" w:hAnsi="Arial" w:cs="Arial"/>
          <w:sz w:val="24"/>
          <w:szCs w:val="24"/>
          <w:vertAlign w:val="superscript"/>
        </w:rPr>
        <w:footnoteReference w:id="6"/>
      </w:r>
      <w:r w:rsidR="007D432D" w:rsidRPr="008000A8">
        <w:rPr>
          <w:rFonts w:ascii="Arial" w:hAnsi="Arial" w:cs="Arial"/>
          <w:sz w:val="24"/>
          <w:szCs w:val="24"/>
        </w:rPr>
        <w:t xml:space="preserve"> It is trite that t</w:t>
      </w:r>
      <w:r w:rsidR="00D71170" w:rsidRPr="008000A8">
        <w:rPr>
          <w:rFonts w:ascii="Arial" w:hAnsi="Arial" w:cs="Arial"/>
          <w:sz w:val="24"/>
          <w:szCs w:val="24"/>
        </w:rPr>
        <w:t>he court in a</w:t>
      </w:r>
      <w:r w:rsidR="007C4DC9" w:rsidRPr="008000A8">
        <w:rPr>
          <w:rFonts w:ascii="Arial" w:hAnsi="Arial" w:cs="Arial"/>
          <w:sz w:val="24"/>
          <w:szCs w:val="24"/>
        </w:rPr>
        <w:t>n</w:t>
      </w:r>
      <w:r w:rsidR="006363E9" w:rsidRPr="008000A8">
        <w:rPr>
          <w:rFonts w:ascii="Arial" w:hAnsi="Arial" w:cs="Arial"/>
          <w:sz w:val="24"/>
          <w:szCs w:val="24"/>
        </w:rPr>
        <w:t>y</w:t>
      </w:r>
      <w:r w:rsidR="007C4DC9" w:rsidRPr="008000A8">
        <w:rPr>
          <w:rFonts w:ascii="Arial" w:hAnsi="Arial" w:cs="Arial"/>
          <w:sz w:val="24"/>
          <w:szCs w:val="24"/>
        </w:rPr>
        <w:t xml:space="preserve"> </w:t>
      </w:r>
      <w:r w:rsidR="006363E9" w:rsidRPr="008000A8">
        <w:rPr>
          <w:rFonts w:ascii="Arial" w:hAnsi="Arial" w:cs="Arial"/>
          <w:sz w:val="24"/>
          <w:szCs w:val="24"/>
        </w:rPr>
        <w:t>application for condonation has to</w:t>
      </w:r>
      <w:r w:rsidR="007C4DC9" w:rsidRPr="008000A8">
        <w:rPr>
          <w:rFonts w:ascii="Arial" w:hAnsi="Arial" w:cs="Arial"/>
          <w:sz w:val="24"/>
          <w:szCs w:val="24"/>
        </w:rPr>
        <w:t xml:space="preserve"> </w:t>
      </w:r>
      <w:r w:rsidR="00D71170" w:rsidRPr="008000A8">
        <w:rPr>
          <w:rFonts w:ascii="Arial" w:hAnsi="Arial" w:cs="Arial"/>
          <w:sz w:val="24"/>
          <w:szCs w:val="24"/>
        </w:rPr>
        <w:t>exe</w:t>
      </w:r>
      <w:r w:rsidR="00C02CB9" w:rsidRPr="008000A8">
        <w:rPr>
          <w:rFonts w:ascii="Arial" w:hAnsi="Arial" w:cs="Arial"/>
          <w:sz w:val="24"/>
          <w:szCs w:val="24"/>
        </w:rPr>
        <w:t xml:space="preserve">rcise its discretion </w:t>
      </w:r>
      <w:r w:rsidR="00D71170" w:rsidRPr="008000A8">
        <w:rPr>
          <w:rFonts w:ascii="Arial" w:hAnsi="Arial" w:cs="Arial"/>
          <w:sz w:val="24"/>
          <w:szCs w:val="24"/>
        </w:rPr>
        <w:t>in accordance with established legal principle</w:t>
      </w:r>
      <w:r w:rsidR="00D255F4" w:rsidRPr="008000A8">
        <w:rPr>
          <w:rFonts w:ascii="Arial" w:hAnsi="Arial" w:cs="Arial"/>
          <w:sz w:val="24"/>
          <w:szCs w:val="24"/>
        </w:rPr>
        <w:t>s</w:t>
      </w:r>
      <w:r w:rsidR="00D71170" w:rsidRPr="008000A8">
        <w:rPr>
          <w:rFonts w:ascii="Arial" w:hAnsi="Arial" w:cs="Arial"/>
          <w:sz w:val="24"/>
          <w:szCs w:val="24"/>
        </w:rPr>
        <w:t>. I</w:t>
      </w:r>
      <w:r w:rsidR="007D432D" w:rsidRPr="008000A8">
        <w:rPr>
          <w:rFonts w:ascii="Arial" w:hAnsi="Arial" w:cs="Arial"/>
          <w:sz w:val="24"/>
          <w:szCs w:val="24"/>
        </w:rPr>
        <w:t>n so doing, i</w:t>
      </w:r>
      <w:r w:rsidR="00D71170" w:rsidRPr="008000A8">
        <w:rPr>
          <w:rFonts w:ascii="Arial" w:hAnsi="Arial" w:cs="Arial"/>
          <w:sz w:val="24"/>
          <w:szCs w:val="24"/>
        </w:rPr>
        <w:t>t should</w:t>
      </w:r>
      <w:r w:rsidR="00FF48DE" w:rsidRPr="008000A8">
        <w:rPr>
          <w:rFonts w:ascii="Arial" w:hAnsi="Arial" w:cs="Arial"/>
          <w:sz w:val="24"/>
          <w:szCs w:val="24"/>
        </w:rPr>
        <w:t xml:space="preserve"> not simply </w:t>
      </w:r>
      <w:r w:rsidR="006363E9" w:rsidRPr="008000A8">
        <w:rPr>
          <w:rFonts w:ascii="Arial" w:hAnsi="Arial" w:cs="Arial"/>
          <w:sz w:val="24"/>
          <w:szCs w:val="24"/>
        </w:rPr>
        <w:t>regard an application of this nature</w:t>
      </w:r>
      <w:r w:rsidR="007C4DC9" w:rsidRPr="008000A8">
        <w:rPr>
          <w:rFonts w:ascii="Arial" w:hAnsi="Arial" w:cs="Arial"/>
          <w:sz w:val="24"/>
          <w:szCs w:val="24"/>
        </w:rPr>
        <w:t xml:space="preserve"> an enquiry </w:t>
      </w:r>
      <w:r w:rsidR="00FF48DE" w:rsidRPr="008000A8">
        <w:rPr>
          <w:rFonts w:ascii="Arial" w:hAnsi="Arial" w:cs="Arial"/>
          <w:sz w:val="24"/>
          <w:szCs w:val="24"/>
        </w:rPr>
        <w:t xml:space="preserve">on </w:t>
      </w:r>
      <w:r w:rsidR="007C4DC9" w:rsidRPr="008000A8">
        <w:rPr>
          <w:rFonts w:ascii="Arial" w:hAnsi="Arial" w:cs="Arial"/>
          <w:sz w:val="24"/>
          <w:szCs w:val="24"/>
        </w:rPr>
        <w:t xml:space="preserve">whether or not to </w:t>
      </w:r>
      <w:r w:rsidR="00D36785" w:rsidRPr="008000A8">
        <w:rPr>
          <w:rFonts w:ascii="Arial" w:hAnsi="Arial" w:cs="Arial"/>
          <w:sz w:val="24"/>
          <w:szCs w:val="24"/>
        </w:rPr>
        <w:t>penalize</w:t>
      </w:r>
      <w:r w:rsidR="007C4DC9" w:rsidRPr="008000A8">
        <w:rPr>
          <w:rFonts w:ascii="Arial" w:hAnsi="Arial" w:cs="Arial"/>
          <w:sz w:val="24"/>
          <w:szCs w:val="24"/>
        </w:rPr>
        <w:t xml:space="preserve"> a party for his failure to follow the rules and procedures laid down for civil proceedings in our courts or Court Orders. The question must rather be, whether or not the explanation for the default and any accompanying conduct by the defaulter, be it willful or negligent or otherwise, gives rise to the probable inference that there is no </w:t>
      </w:r>
      <w:r w:rsidR="007C4DC9" w:rsidRPr="008000A8">
        <w:rPr>
          <w:rFonts w:ascii="Arial" w:hAnsi="Arial" w:cs="Arial"/>
          <w:i/>
          <w:sz w:val="24"/>
          <w:szCs w:val="24"/>
        </w:rPr>
        <w:t>bona fide</w:t>
      </w:r>
      <w:r w:rsidR="007C4DC9" w:rsidRPr="008000A8">
        <w:rPr>
          <w:rFonts w:ascii="Arial" w:hAnsi="Arial" w:cs="Arial"/>
          <w:sz w:val="24"/>
          <w:szCs w:val="24"/>
        </w:rPr>
        <w:t xml:space="preserve"> defence and hence that the application for condonation is not </w:t>
      </w:r>
      <w:r w:rsidR="007C4DC9" w:rsidRPr="008000A8">
        <w:rPr>
          <w:rFonts w:ascii="Arial" w:hAnsi="Arial" w:cs="Arial"/>
          <w:i/>
          <w:sz w:val="24"/>
          <w:szCs w:val="24"/>
        </w:rPr>
        <w:t>bona fide</w:t>
      </w:r>
      <w:r w:rsidR="00D7593D">
        <w:rPr>
          <w:rFonts w:ascii="Arial" w:hAnsi="Arial" w:cs="Arial"/>
          <w:i/>
          <w:sz w:val="24"/>
          <w:szCs w:val="24"/>
        </w:rPr>
        <w:t xml:space="preserve"> </w:t>
      </w:r>
      <w:r w:rsidR="00DD4A41" w:rsidRPr="00D7593D">
        <w:rPr>
          <w:rFonts w:ascii="Arial" w:hAnsi="Arial" w:cs="Arial"/>
          <w:sz w:val="24"/>
          <w:szCs w:val="24"/>
        </w:rPr>
        <w:t>(</w:t>
      </w:r>
      <w:r w:rsidR="00D71170" w:rsidRPr="00D7593D">
        <w:rPr>
          <w:rFonts w:ascii="Arial" w:hAnsi="Arial" w:cs="Arial"/>
          <w:i/>
          <w:sz w:val="24"/>
          <w:szCs w:val="24"/>
        </w:rPr>
        <w:t xml:space="preserve">See </w:t>
      </w:r>
      <w:r w:rsidR="00D7593D" w:rsidRPr="00D7593D">
        <w:rPr>
          <w:rFonts w:ascii="Arial" w:hAnsi="Arial" w:cs="Arial"/>
          <w:i/>
          <w:iCs/>
          <w:sz w:val="24"/>
          <w:szCs w:val="24"/>
          <w:lang w:val="en-ZA"/>
        </w:rPr>
        <w:t>Am-Chagas &amp; Gilhos Lda v Feist Investments Number Seventy-Two CC </w:t>
      </w:r>
      <w:r w:rsidR="00D7593D">
        <w:rPr>
          <w:rFonts w:ascii="Arial" w:hAnsi="Arial" w:cs="Arial"/>
          <w:sz w:val="24"/>
          <w:szCs w:val="24"/>
          <w:lang w:val="en-GB"/>
        </w:rPr>
        <w:t>(HC-MD-CIV-ACT-CON-2019/</w:t>
      </w:r>
      <w:r w:rsidR="00D7593D" w:rsidRPr="00D7593D">
        <w:rPr>
          <w:rFonts w:ascii="Arial" w:hAnsi="Arial" w:cs="Arial"/>
          <w:sz w:val="24"/>
          <w:szCs w:val="24"/>
          <w:lang w:val="en-GB"/>
        </w:rPr>
        <w:t>04676) [2020] NAHCMD 555 (10 November 2020).</w:t>
      </w:r>
    </w:p>
    <w:p w:rsidR="009F2A12" w:rsidRDefault="009F2A12" w:rsidP="009F2A12">
      <w:pPr>
        <w:spacing w:after="0" w:line="360" w:lineRule="auto"/>
        <w:jc w:val="both"/>
        <w:rPr>
          <w:rFonts w:ascii="Arial" w:hAnsi="Arial" w:cs="Arial"/>
          <w:sz w:val="24"/>
          <w:szCs w:val="24"/>
        </w:rPr>
      </w:pPr>
    </w:p>
    <w:p w:rsidR="00B621A8" w:rsidRPr="008000A8" w:rsidRDefault="00B621A8" w:rsidP="009F2A12">
      <w:pPr>
        <w:spacing w:after="0" w:line="360" w:lineRule="auto"/>
        <w:jc w:val="both"/>
        <w:rPr>
          <w:rFonts w:ascii="Arial" w:hAnsi="Arial" w:cs="Arial"/>
          <w:sz w:val="24"/>
          <w:szCs w:val="24"/>
        </w:rPr>
      </w:pPr>
      <w:r w:rsidRPr="008000A8">
        <w:rPr>
          <w:rFonts w:ascii="Arial" w:hAnsi="Arial" w:cs="Arial"/>
          <w:sz w:val="24"/>
          <w:szCs w:val="24"/>
        </w:rPr>
        <w:t>[</w:t>
      </w:r>
      <w:r w:rsidR="00577250" w:rsidRPr="008000A8">
        <w:rPr>
          <w:rFonts w:ascii="Arial" w:hAnsi="Arial" w:cs="Arial"/>
          <w:sz w:val="24"/>
          <w:szCs w:val="24"/>
        </w:rPr>
        <w:t>31</w:t>
      </w:r>
      <w:r w:rsidRPr="008000A8">
        <w:rPr>
          <w:rFonts w:ascii="Arial" w:hAnsi="Arial" w:cs="Arial"/>
          <w:sz w:val="24"/>
          <w:szCs w:val="24"/>
        </w:rPr>
        <w:t>]</w:t>
      </w:r>
      <w:r w:rsidR="00A1115C" w:rsidRPr="008000A8">
        <w:rPr>
          <w:rFonts w:ascii="Arial" w:eastAsia="Arial Unicode MS" w:hAnsi="Arial" w:cs="Arial"/>
          <w:sz w:val="24"/>
          <w:szCs w:val="24"/>
          <w:bdr w:val="nil"/>
          <w:lang w:val="en-GB"/>
        </w:rPr>
        <w:t xml:space="preserve"> </w:t>
      </w:r>
      <w:r w:rsidR="00A1115C" w:rsidRPr="008000A8">
        <w:rPr>
          <w:rFonts w:ascii="Arial" w:eastAsia="Arial Unicode MS" w:hAnsi="Arial" w:cs="Arial"/>
          <w:sz w:val="24"/>
          <w:szCs w:val="24"/>
          <w:bdr w:val="nil"/>
          <w:lang w:val="en-GB"/>
        </w:rPr>
        <w:tab/>
      </w:r>
      <w:r w:rsidR="007D432D" w:rsidRPr="008000A8">
        <w:rPr>
          <w:rFonts w:ascii="Arial" w:hAnsi="Arial" w:cs="Arial"/>
          <w:sz w:val="24"/>
          <w:szCs w:val="24"/>
        </w:rPr>
        <w:t>T</w:t>
      </w:r>
      <w:r w:rsidR="00FF48DE" w:rsidRPr="008000A8">
        <w:rPr>
          <w:rFonts w:ascii="Arial" w:hAnsi="Arial" w:cs="Arial"/>
          <w:sz w:val="24"/>
          <w:szCs w:val="24"/>
        </w:rPr>
        <w:t xml:space="preserve">he respondent </w:t>
      </w:r>
      <w:r w:rsidR="007D432D" w:rsidRPr="008000A8">
        <w:rPr>
          <w:rFonts w:ascii="Arial" w:hAnsi="Arial" w:cs="Arial"/>
          <w:sz w:val="24"/>
          <w:szCs w:val="24"/>
        </w:rPr>
        <w:t>in this case</w:t>
      </w:r>
      <w:r w:rsidR="00DD4A41" w:rsidRPr="008000A8">
        <w:rPr>
          <w:rFonts w:ascii="Arial" w:hAnsi="Arial" w:cs="Arial"/>
          <w:sz w:val="24"/>
          <w:szCs w:val="24"/>
        </w:rPr>
        <w:t xml:space="preserve"> </w:t>
      </w:r>
      <w:r w:rsidR="00C02CB9" w:rsidRPr="008000A8">
        <w:rPr>
          <w:rFonts w:ascii="Arial" w:hAnsi="Arial" w:cs="Arial"/>
          <w:sz w:val="24"/>
          <w:szCs w:val="24"/>
        </w:rPr>
        <w:t xml:space="preserve">at all material time </w:t>
      </w:r>
      <w:r w:rsidR="00DD4A41" w:rsidRPr="008000A8">
        <w:rPr>
          <w:rFonts w:ascii="Arial" w:hAnsi="Arial" w:cs="Arial"/>
          <w:sz w:val="24"/>
          <w:szCs w:val="24"/>
        </w:rPr>
        <w:t>presented a</w:t>
      </w:r>
      <w:r w:rsidR="00C02CB9" w:rsidRPr="008000A8">
        <w:rPr>
          <w:rFonts w:ascii="Arial" w:hAnsi="Arial" w:cs="Arial"/>
          <w:sz w:val="24"/>
          <w:szCs w:val="24"/>
        </w:rPr>
        <w:t>n</w:t>
      </w:r>
      <w:r w:rsidR="003A4AD5" w:rsidRPr="008000A8">
        <w:rPr>
          <w:rFonts w:ascii="Arial" w:hAnsi="Arial" w:cs="Arial"/>
          <w:sz w:val="24"/>
          <w:szCs w:val="24"/>
        </w:rPr>
        <w:t xml:space="preserve"> inten</w:t>
      </w:r>
      <w:r w:rsidR="00FF48DE" w:rsidRPr="008000A8">
        <w:rPr>
          <w:rFonts w:ascii="Arial" w:hAnsi="Arial" w:cs="Arial"/>
          <w:sz w:val="24"/>
          <w:szCs w:val="24"/>
        </w:rPr>
        <w:t>tion to take part in the matter</w:t>
      </w:r>
      <w:r w:rsidR="007D432D" w:rsidRPr="008000A8">
        <w:rPr>
          <w:rFonts w:ascii="Arial" w:hAnsi="Arial" w:cs="Arial"/>
          <w:sz w:val="24"/>
          <w:szCs w:val="24"/>
        </w:rPr>
        <w:t>. T</w:t>
      </w:r>
      <w:r w:rsidR="003A4AD5" w:rsidRPr="008000A8">
        <w:rPr>
          <w:rFonts w:ascii="Arial" w:hAnsi="Arial" w:cs="Arial"/>
          <w:sz w:val="24"/>
          <w:szCs w:val="24"/>
        </w:rPr>
        <w:t>hat the dela</w:t>
      </w:r>
      <w:r w:rsidR="00FF48DE" w:rsidRPr="008000A8">
        <w:rPr>
          <w:rFonts w:ascii="Arial" w:hAnsi="Arial" w:cs="Arial"/>
          <w:sz w:val="24"/>
          <w:szCs w:val="24"/>
        </w:rPr>
        <w:t>y and degree of laten</w:t>
      </w:r>
      <w:r w:rsidR="00C02CB9" w:rsidRPr="008000A8">
        <w:rPr>
          <w:rFonts w:ascii="Arial" w:hAnsi="Arial" w:cs="Arial"/>
          <w:sz w:val="24"/>
          <w:szCs w:val="24"/>
        </w:rPr>
        <w:t>ess was minimal</w:t>
      </w:r>
      <w:r w:rsidR="00FF48DE" w:rsidRPr="008000A8">
        <w:rPr>
          <w:rFonts w:ascii="Arial" w:hAnsi="Arial" w:cs="Arial"/>
          <w:sz w:val="24"/>
          <w:szCs w:val="24"/>
        </w:rPr>
        <w:t>,</w:t>
      </w:r>
      <w:r w:rsidR="003A4AD5" w:rsidRPr="008000A8">
        <w:rPr>
          <w:rFonts w:ascii="Arial" w:hAnsi="Arial" w:cs="Arial"/>
          <w:sz w:val="24"/>
          <w:szCs w:val="24"/>
        </w:rPr>
        <w:t xml:space="preserve"> that</w:t>
      </w:r>
      <w:r w:rsidR="00FF48DE" w:rsidRPr="008000A8">
        <w:rPr>
          <w:rFonts w:ascii="Arial" w:hAnsi="Arial" w:cs="Arial"/>
          <w:sz w:val="24"/>
          <w:szCs w:val="24"/>
        </w:rPr>
        <w:t xml:space="preserve"> r</w:t>
      </w:r>
      <w:r w:rsidR="00C02CB9" w:rsidRPr="008000A8">
        <w:rPr>
          <w:rFonts w:ascii="Arial" w:hAnsi="Arial" w:cs="Arial"/>
          <w:sz w:val="24"/>
          <w:szCs w:val="24"/>
        </w:rPr>
        <w:t>espondent does not have a track record</w:t>
      </w:r>
      <w:r w:rsidR="00FF48DE" w:rsidRPr="008000A8">
        <w:rPr>
          <w:rFonts w:ascii="Arial" w:hAnsi="Arial" w:cs="Arial"/>
          <w:sz w:val="24"/>
          <w:szCs w:val="24"/>
        </w:rPr>
        <w:t xml:space="preserve"> as</w:t>
      </w:r>
      <w:r w:rsidR="003A4AD5" w:rsidRPr="008000A8">
        <w:rPr>
          <w:rFonts w:ascii="Arial" w:hAnsi="Arial" w:cs="Arial"/>
          <w:sz w:val="24"/>
          <w:szCs w:val="24"/>
        </w:rPr>
        <w:t xml:space="preserve"> </w:t>
      </w:r>
      <w:r w:rsidR="00DD4A41" w:rsidRPr="008000A8">
        <w:rPr>
          <w:rFonts w:ascii="Arial" w:hAnsi="Arial" w:cs="Arial"/>
          <w:sz w:val="24"/>
          <w:szCs w:val="24"/>
        </w:rPr>
        <w:t>it was their first non-compliance with the rules or</w:t>
      </w:r>
      <w:r w:rsidR="003A4AD5" w:rsidRPr="008000A8">
        <w:rPr>
          <w:rFonts w:ascii="Arial" w:hAnsi="Arial" w:cs="Arial"/>
          <w:sz w:val="24"/>
          <w:szCs w:val="24"/>
        </w:rPr>
        <w:t xml:space="preserve"> court</w:t>
      </w:r>
      <w:r w:rsidR="00DD4A41" w:rsidRPr="008000A8">
        <w:rPr>
          <w:rFonts w:ascii="Arial" w:hAnsi="Arial" w:cs="Arial"/>
          <w:sz w:val="24"/>
          <w:szCs w:val="24"/>
        </w:rPr>
        <w:t xml:space="preserve"> -order</w:t>
      </w:r>
      <w:r w:rsidR="003A4AD5" w:rsidRPr="008000A8">
        <w:rPr>
          <w:rFonts w:ascii="Arial" w:hAnsi="Arial" w:cs="Arial"/>
          <w:sz w:val="24"/>
          <w:szCs w:val="24"/>
        </w:rPr>
        <w:t xml:space="preserve">. </w:t>
      </w:r>
      <w:r w:rsidR="001572F4" w:rsidRPr="008000A8">
        <w:rPr>
          <w:rFonts w:ascii="Arial" w:hAnsi="Arial" w:cs="Arial"/>
          <w:sz w:val="24"/>
          <w:szCs w:val="24"/>
        </w:rPr>
        <w:t>With the aforesaid</w:t>
      </w:r>
      <w:r w:rsidR="00E86C10" w:rsidRPr="008000A8">
        <w:rPr>
          <w:rFonts w:ascii="Arial" w:hAnsi="Arial" w:cs="Arial"/>
          <w:sz w:val="24"/>
          <w:szCs w:val="24"/>
        </w:rPr>
        <w:t>, it is</w:t>
      </w:r>
      <w:r w:rsidR="003A4AD5" w:rsidRPr="008000A8">
        <w:rPr>
          <w:rFonts w:ascii="Arial" w:hAnsi="Arial" w:cs="Arial"/>
          <w:sz w:val="24"/>
          <w:szCs w:val="24"/>
        </w:rPr>
        <w:t xml:space="preserve"> </w:t>
      </w:r>
      <w:r w:rsidR="001572F4" w:rsidRPr="008000A8">
        <w:rPr>
          <w:rFonts w:ascii="Arial" w:hAnsi="Arial" w:cs="Arial"/>
          <w:sz w:val="24"/>
          <w:szCs w:val="24"/>
        </w:rPr>
        <w:t>safe to settle</w:t>
      </w:r>
      <w:r w:rsidR="002355E3" w:rsidRPr="008000A8">
        <w:rPr>
          <w:rFonts w:ascii="Arial" w:hAnsi="Arial" w:cs="Arial"/>
          <w:sz w:val="24"/>
          <w:szCs w:val="24"/>
        </w:rPr>
        <w:t xml:space="preserve"> that</w:t>
      </w:r>
      <w:r w:rsidRPr="008000A8">
        <w:rPr>
          <w:rFonts w:ascii="Arial" w:hAnsi="Arial" w:cs="Arial"/>
          <w:sz w:val="24"/>
          <w:szCs w:val="24"/>
        </w:rPr>
        <w:t xml:space="preserve"> the </w:t>
      </w:r>
      <w:r w:rsidR="00E86C10" w:rsidRPr="008000A8">
        <w:rPr>
          <w:rFonts w:ascii="Arial" w:hAnsi="Arial" w:cs="Arial"/>
          <w:sz w:val="24"/>
          <w:szCs w:val="24"/>
        </w:rPr>
        <w:t>respondent</w:t>
      </w:r>
      <w:r w:rsidR="00490741" w:rsidRPr="008000A8">
        <w:rPr>
          <w:rFonts w:ascii="Arial" w:hAnsi="Arial" w:cs="Arial"/>
          <w:sz w:val="24"/>
          <w:szCs w:val="24"/>
        </w:rPr>
        <w:t>’s</w:t>
      </w:r>
      <w:r w:rsidR="00E86C10" w:rsidRPr="008000A8">
        <w:rPr>
          <w:rFonts w:ascii="Arial" w:hAnsi="Arial" w:cs="Arial"/>
          <w:sz w:val="24"/>
          <w:szCs w:val="24"/>
        </w:rPr>
        <w:t xml:space="preserve"> </w:t>
      </w:r>
      <w:r w:rsidRPr="008000A8">
        <w:rPr>
          <w:rFonts w:ascii="Arial" w:hAnsi="Arial" w:cs="Arial"/>
          <w:sz w:val="24"/>
          <w:szCs w:val="24"/>
        </w:rPr>
        <w:t>application for condonati</w:t>
      </w:r>
      <w:r w:rsidR="00AC662E" w:rsidRPr="008000A8">
        <w:rPr>
          <w:rFonts w:ascii="Arial" w:hAnsi="Arial" w:cs="Arial"/>
          <w:sz w:val="24"/>
          <w:szCs w:val="24"/>
        </w:rPr>
        <w:t xml:space="preserve">on is made </w:t>
      </w:r>
      <w:r w:rsidRPr="008000A8">
        <w:rPr>
          <w:rFonts w:ascii="Arial" w:hAnsi="Arial" w:cs="Arial"/>
          <w:sz w:val="24"/>
          <w:szCs w:val="24"/>
        </w:rPr>
        <w:t>out of a genuine and honest desire to pur</w:t>
      </w:r>
      <w:r w:rsidR="00A04BF3" w:rsidRPr="008000A8">
        <w:rPr>
          <w:rFonts w:ascii="Arial" w:hAnsi="Arial" w:cs="Arial"/>
          <w:sz w:val="24"/>
          <w:szCs w:val="24"/>
        </w:rPr>
        <w:t xml:space="preserve">sue the </w:t>
      </w:r>
      <w:r w:rsidR="003A4AD5" w:rsidRPr="008000A8">
        <w:rPr>
          <w:rFonts w:ascii="Arial" w:hAnsi="Arial" w:cs="Arial"/>
          <w:sz w:val="24"/>
          <w:szCs w:val="24"/>
        </w:rPr>
        <w:t xml:space="preserve">matter. </w:t>
      </w:r>
      <w:r w:rsidR="00952880" w:rsidRPr="008000A8">
        <w:rPr>
          <w:rFonts w:ascii="Arial" w:hAnsi="Arial" w:cs="Arial"/>
          <w:sz w:val="24"/>
          <w:szCs w:val="24"/>
        </w:rPr>
        <w:t>No</w:t>
      </w:r>
      <w:r w:rsidR="00490741" w:rsidRPr="008000A8">
        <w:rPr>
          <w:rFonts w:ascii="Arial" w:hAnsi="Arial" w:cs="Arial"/>
          <w:sz w:val="24"/>
          <w:szCs w:val="24"/>
        </w:rPr>
        <w:t xml:space="preserve"> </w:t>
      </w:r>
      <w:r w:rsidR="00384ED2" w:rsidRPr="008000A8">
        <w:rPr>
          <w:rFonts w:ascii="Arial" w:hAnsi="Arial" w:cs="Arial"/>
          <w:sz w:val="24"/>
          <w:szCs w:val="24"/>
        </w:rPr>
        <w:t>indication that applicants</w:t>
      </w:r>
      <w:r w:rsidR="00490741" w:rsidRPr="008000A8">
        <w:rPr>
          <w:rFonts w:ascii="Arial" w:hAnsi="Arial" w:cs="Arial"/>
          <w:sz w:val="24"/>
          <w:szCs w:val="24"/>
        </w:rPr>
        <w:t xml:space="preserve"> </w:t>
      </w:r>
      <w:r w:rsidR="00C7549C" w:rsidRPr="008000A8">
        <w:rPr>
          <w:rFonts w:ascii="Arial" w:hAnsi="Arial" w:cs="Arial"/>
          <w:sz w:val="24"/>
          <w:szCs w:val="24"/>
        </w:rPr>
        <w:t xml:space="preserve">suffered </w:t>
      </w:r>
      <w:r w:rsidR="00384ED2" w:rsidRPr="008000A8">
        <w:rPr>
          <w:rFonts w:ascii="Arial" w:hAnsi="Arial" w:cs="Arial"/>
          <w:sz w:val="24"/>
          <w:szCs w:val="24"/>
        </w:rPr>
        <w:t xml:space="preserve">prejudice </w:t>
      </w:r>
      <w:r w:rsidR="00490741" w:rsidRPr="008000A8">
        <w:rPr>
          <w:rFonts w:ascii="Arial" w:hAnsi="Arial" w:cs="Arial"/>
          <w:sz w:val="24"/>
          <w:szCs w:val="24"/>
        </w:rPr>
        <w:t>or will be suffered by applicants</w:t>
      </w:r>
      <w:r w:rsidR="00C7549C" w:rsidRPr="008000A8">
        <w:rPr>
          <w:rFonts w:ascii="Arial" w:hAnsi="Arial" w:cs="Arial"/>
          <w:sz w:val="24"/>
          <w:szCs w:val="24"/>
        </w:rPr>
        <w:t xml:space="preserve"> as a result of late filing </w:t>
      </w:r>
      <w:r w:rsidR="00C02CB9" w:rsidRPr="008000A8">
        <w:rPr>
          <w:rFonts w:ascii="Arial" w:hAnsi="Arial" w:cs="Arial"/>
          <w:sz w:val="24"/>
          <w:szCs w:val="24"/>
        </w:rPr>
        <w:t xml:space="preserve">of </w:t>
      </w:r>
      <w:r w:rsidR="00C7549C" w:rsidRPr="008000A8">
        <w:rPr>
          <w:rFonts w:ascii="Arial" w:hAnsi="Arial" w:cs="Arial"/>
          <w:sz w:val="24"/>
          <w:szCs w:val="24"/>
        </w:rPr>
        <w:t>the answering affidavit</w:t>
      </w:r>
      <w:r w:rsidR="00490741" w:rsidRPr="008000A8">
        <w:rPr>
          <w:rFonts w:ascii="Arial" w:hAnsi="Arial" w:cs="Arial"/>
          <w:sz w:val="24"/>
          <w:szCs w:val="24"/>
        </w:rPr>
        <w:t>. I</w:t>
      </w:r>
      <w:r w:rsidR="00AC662E" w:rsidRPr="008000A8">
        <w:rPr>
          <w:rFonts w:ascii="Arial" w:hAnsi="Arial" w:cs="Arial"/>
          <w:sz w:val="24"/>
          <w:szCs w:val="24"/>
        </w:rPr>
        <w:t>n</w:t>
      </w:r>
      <w:r w:rsidR="00A04BF3" w:rsidRPr="008000A8">
        <w:rPr>
          <w:rFonts w:ascii="Arial" w:hAnsi="Arial" w:cs="Arial"/>
          <w:sz w:val="24"/>
          <w:szCs w:val="24"/>
        </w:rPr>
        <w:t xml:space="preserve"> </w:t>
      </w:r>
      <w:r w:rsidR="00952880" w:rsidRPr="008000A8">
        <w:rPr>
          <w:rFonts w:ascii="Arial" w:hAnsi="Arial" w:cs="Arial"/>
          <w:sz w:val="24"/>
          <w:szCs w:val="24"/>
        </w:rPr>
        <w:t xml:space="preserve">terms of the court order the applicants had ample time within which to file their replying papers. </w:t>
      </w:r>
      <w:r w:rsidR="003A4AD5" w:rsidRPr="008000A8">
        <w:rPr>
          <w:rFonts w:ascii="Arial" w:hAnsi="Arial" w:cs="Arial"/>
          <w:sz w:val="24"/>
          <w:szCs w:val="24"/>
        </w:rPr>
        <w:t>R</w:t>
      </w:r>
      <w:r w:rsidR="009825FD" w:rsidRPr="008000A8">
        <w:rPr>
          <w:rFonts w:ascii="Arial" w:hAnsi="Arial" w:cs="Arial"/>
          <w:sz w:val="24"/>
          <w:szCs w:val="24"/>
        </w:rPr>
        <w:t>efusing condonation</w:t>
      </w:r>
      <w:r w:rsidRPr="008000A8">
        <w:rPr>
          <w:rFonts w:ascii="Arial" w:hAnsi="Arial" w:cs="Arial"/>
          <w:sz w:val="24"/>
          <w:szCs w:val="24"/>
        </w:rPr>
        <w:t xml:space="preserve"> i</w:t>
      </w:r>
      <w:r w:rsidR="00FF48DE" w:rsidRPr="008000A8">
        <w:rPr>
          <w:rFonts w:ascii="Arial" w:hAnsi="Arial" w:cs="Arial"/>
          <w:sz w:val="24"/>
          <w:szCs w:val="24"/>
        </w:rPr>
        <w:t>s rather grave and too serious</w:t>
      </w:r>
      <w:r w:rsidRPr="008000A8">
        <w:rPr>
          <w:rFonts w:ascii="Arial" w:hAnsi="Arial" w:cs="Arial"/>
          <w:sz w:val="24"/>
          <w:szCs w:val="24"/>
        </w:rPr>
        <w:t xml:space="preserve"> sanction as it has the potential, if granted, to shut the doors of </w:t>
      </w:r>
      <w:r w:rsidRPr="008000A8">
        <w:rPr>
          <w:rFonts w:ascii="Arial" w:hAnsi="Arial" w:cs="Arial"/>
          <w:sz w:val="24"/>
          <w:szCs w:val="24"/>
        </w:rPr>
        <w:lastRenderedPageBreak/>
        <w:t>justi</w:t>
      </w:r>
      <w:r w:rsidR="009825FD" w:rsidRPr="008000A8">
        <w:rPr>
          <w:rFonts w:ascii="Arial" w:hAnsi="Arial" w:cs="Arial"/>
          <w:sz w:val="24"/>
          <w:szCs w:val="24"/>
        </w:rPr>
        <w:t>ce in the face of the respondent</w:t>
      </w:r>
      <w:r w:rsidR="00DD4A41" w:rsidRPr="008000A8">
        <w:rPr>
          <w:rFonts w:ascii="Arial" w:hAnsi="Arial" w:cs="Arial"/>
          <w:sz w:val="24"/>
          <w:szCs w:val="24"/>
        </w:rPr>
        <w:t xml:space="preserve"> who has displayed their desire to take part in the proceedings</w:t>
      </w:r>
      <w:r w:rsidRPr="008000A8">
        <w:rPr>
          <w:rFonts w:ascii="Arial" w:hAnsi="Arial" w:cs="Arial"/>
          <w:sz w:val="24"/>
          <w:szCs w:val="24"/>
        </w:rPr>
        <w:t xml:space="preserve">. </w:t>
      </w:r>
    </w:p>
    <w:p w:rsidR="00362C47" w:rsidRPr="008000A8" w:rsidRDefault="00362C47" w:rsidP="009F2A12">
      <w:pPr>
        <w:spacing w:after="0" w:line="360" w:lineRule="auto"/>
        <w:jc w:val="both"/>
        <w:rPr>
          <w:rFonts w:ascii="Arial" w:hAnsi="Arial" w:cs="Arial"/>
          <w:sz w:val="24"/>
          <w:szCs w:val="24"/>
        </w:rPr>
      </w:pPr>
    </w:p>
    <w:p w:rsidR="00B621A8" w:rsidRPr="008000A8" w:rsidRDefault="00023A65" w:rsidP="009F2A12">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GB"/>
        </w:rPr>
      </w:pPr>
      <w:r w:rsidRPr="008000A8">
        <w:rPr>
          <w:rFonts w:ascii="Arial" w:eastAsia="Arial Unicode MS" w:hAnsi="Arial" w:cs="Arial"/>
          <w:sz w:val="24"/>
          <w:szCs w:val="24"/>
          <w:bdr w:val="nil"/>
          <w:lang w:val="en-GB"/>
        </w:rPr>
        <w:t>[3</w:t>
      </w:r>
      <w:r w:rsidR="00577250" w:rsidRPr="008000A8">
        <w:rPr>
          <w:rFonts w:ascii="Arial" w:eastAsia="Arial Unicode MS" w:hAnsi="Arial" w:cs="Arial"/>
          <w:sz w:val="24"/>
          <w:szCs w:val="24"/>
          <w:bdr w:val="nil"/>
          <w:lang w:val="en-GB"/>
        </w:rPr>
        <w:t>2</w:t>
      </w:r>
      <w:r w:rsidR="00362C47" w:rsidRPr="008000A8">
        <w:rPr>
          <w:rFonts w:ascii="Arial" w:eastAsia="Arial Unicode MS" w:hAnsi="Arial" w:cs="Arial"/>
          <w:sz w:val="24"/>
          <w:szCs w:val="24"/>
          <w:bdr w:val="nil"/>
          <w:lang w:val="en-GB"/>
        </w:rPr>
        <w:t xml:space="preserve">] </w:t>
      </w:r>
      <w:r w:rsidR="00362C47" w:rsidRPr="008000A8">
        <w:rPr>
          <w:rFonts w:ascii="Arial" w:eastAsia="Arial Unicode MS" w:hAnsi="Arial" w:cs="Arial"/>
          <w:sz w:val="24"/>
          <w:szCs w:val="24"/>
          <w:bdr w:val="nil"/>
          <w:lang w:val="en-GB"/>
        </w:rPr>
        <w:tab/>
        <w:t>Objectively, the applicant was in default for</w:t>
      </w:r>
      <w:r w:rsidR="00384ED2" w:rsidRPr="008000A8">
        <w:rPr>
          <w:rFonts w:ascii="Arial" w:eastAsia="Arial Unicode MS" w:hAnsi="Arial" w:cs="Arial"/>
          <w:sz w:val="24"/>
          <w:szCs w:val="24"/>
          <w:bdr w:val="nil"/>
          <w:lang w:val="en-GB"/>
        </w:rPr>
        <w:t xml:space="preserve"> few</w:t>
      </w:r>
      <w:r w:rsidR="00362C47" w:rsidRPr="008000A8">
        <w:rPr>
          <w:rFonts w:ascii="Arial" w:eastAsia="Arial Unicode MS" w:hAnsi="Arial" w:cs="Arial"/>
          <w:sz w:val="24"/>
          <w:szCs w:val="24"/>
          <w:bdr w:val="nil"/>
          <w:lang w:val="en-GB"/>
        </w:rPr>
        <w:t xml:space="preserve"> minutes</w:t>
      </w:r>
      <w:r w:rsidR="008100D3" w:rsidRPr="008000A8">
        <w:rPr>
          <w:rFonts w:ascii="Arial" w:eastAsia="Arial Unicode MS" w:hAnsi="Arial" w:cs="Arial"/>
          <w:sz w:val="24"/>
          <w:szCs w:val="24"/>
          <w:bdr w:val="nil"/>
          <w:lang w:val="en-GB"/>
        </w:rPr>
        <w:t xml:space="preserve"> or a day and no prejudice suffered, the court</w:t>
      </w:r>
      <w:r w:rsidR="00C02CB9" w:rsidRPr="008000A8">
        <w:rPr>
          <w:rFonts w:ascii="Arial" w:eastAsia="Arial Unicode MS" w:hAnsi="Arial" w:cs="Arial"/>
          <w:sz w:val="24"/>
          <w:szCs w:val="24"/>
          <w:bdr w:val="nil"/>
          <w:lang w:val="en-GB"/>
        </w:rPr>
        <w:t xml:space="preserve"> use its discretion to condone non-compliance</w:t>
      </w:r>
      <w:r w:rsidR="00362C47" w:rsidRPr="008000A8">
        <w:rPr>
          <w:rFonts w:ascii="Arial" w:eastAsia="Arial Unicode MS" w:hAnsi="Arial" w:cs="Arial"/>
          <w:sz w:val="24"/>
          <w:szCs w:val="24"/>
          <w:bdr w:val="nil"/>
          <w:lang w:val="en-GB"/>
        </w:rPr>
        <w:t>.</w:t>
      </w:r>
      <w:r w:rsidR="00D36785" w:rsidRPr="008000A8">
        <w:rPr>
          <w:rFonts w:ascii="Arial" w:eastAsia="Arial Unicode MS" w:hAnsi="Arial" w:cs="Arial"/>
          <w:sz w:val="24"/>
          <w:szCs w:val="24"/>
          <w:bdr w:val="nil"/>
          <w:lang w:val="en-GB"/>
        </w:rPr>
        <w:t xml:space="preserve"> </w:t>
      </w:r>
      <w:r w:rsidR="00B621A8" w:rsidRPr="008000A8">
        <w:rPr>
          <w:rFonts w:ascii="Arial" w:hAnsi="Arial" w:cs="Arial"/>
          <w:sz w:val="24"/>
          <w:szCs w:val="24"/>
        </w:rPr>
        <w:t>This must not, however, as Justice Masuku has warned,</w:t>
      </w:r>
      <w:r w:rsidR="00B621A8" w:rsidRPr="008000A8">
        <w:rPr>
          <w:rFonts w:ascii="Arial" w:hAnsi="Arial" w:cs="Arial"/>
          <w:sz w:val="24"/>
          <w:szCs w:val="24"/>
          <w:vertAlign w:val="superscript"/>
        </w:rPr>
        <w:footnoteReference w:id="7"/>
      </w:r>
      <w:r w:rsidR="002E168C" w:rsidRPr="008000A8">
        <w:rPr>
          <w:rFonts w:ascii="Arial" w:hAnsi="Arial" w:cs="Arial"/>
          <w:sz w:val="24"/>
          <w:szCs w:val="24"/>
        </w:rPr>
        <w:t xml:space="preserve"> be regarded as a cues</w:t>
      </w:r>
      <w:r w:rsidR="00B621A8" w:rsidRPr="008000A8">
        <w:rPr>
          <w:rFonts w:ascii="Arial" w:hAnsi="Arial" w:cs="Arial"/>
          <w:sz w:val="24"/>
          <w:szCs w:val="24"/>
        </w:rPr>
        <w:t xml:space="preserve"> by the Court to litigants that it will al</w:t>
      </w:r>
      <w:r w:rsidR="00C6498F" w:rsidRPr="008000A8">
        <w:rPr>
          <w:rFonts w:ascii="Arial" w:hAnsi="Arial" w:cs="Arial"/>
          <w:sz w:val="24"/>
          <w:szCs w:val="24"/>
        </w:rPr>
        <w:t>ways treat non-compliance with court o</w:t>
      </w:r>
      <w:r w:rsidR="00B621A8" w:rsidRPr="008000A8">
        <w:rPr>
          <w:rFonts w:ascii="Arial" w:hAnsi="Arial" w:cs="Arial"/>
          <w:sz w:val="24"/>
          <w:szCs w:val="24"/>
        </w:rPr>
        <w:t>rders by a party in this fashion. Each case, as indicated, will have to be treated in the light of its own peculiar facts and circumstances.</w:t>
      </w:r>
    </w:p>
    <w:p w:rsidR="0098045F" w:rsidRPr="008000A8" w:rsidRDefault="0098045F" w:rsidP="009F2A12">
      <w:pPr>
        <w:spacing w:after="0" w:line="360" w:lineRule="auto"/>
        <w:jc w:val="both"/>
        <w:rPr>
          <w:rFonts w:ascii="Arial" w:hAnsi="Arial" w:cs="Arial"/>
          <w:sz w:val="24"/>
          <w:szCs w:val="24"/>
          <w:u w:val="single"/>
        </w:rPr>
      </w:pPr>
    </w:p>
    <w:p w:rsidR="0098045F" w:rsidRPr="008000A8" w:rsidRDefault="0098045F" w:rsidP="009F2A12">
      <w:pPr>
        <w:spacing w:after="0" w:line="360" w:lineRule="auto"/>
        <w:jc w:val="both"/>
        <w:rPr>
          <w:rFonts w:ascii="Arial" w:hAnsi="Arial" w:cs="Arial"/>
          <w:sz w:val="24"/>
          <w:szCs w:val="24"/>
          <w:u w:val="single"/>
        </w:rPr>
      </w:pPr>
      <w:r w:rsidRPr="008000A8">
        <w:rPr>
          <w:rFonts w:ascii="Arial" w:hAnsi="Arial" w:cs="Arial"/>
          <w:sz w:val="24"/>
          <w:szCs w:val="24"/>
          <w:u w:val="single"/>
        </w:rPr>
        <w:t>Conclusion</w:t>
      </w:r>
    </w:p>
    <w:p w:rsidR="0098045F" w:rsidRPr="008000A8" w:rsidRDefault="0098045F" w:rsidP="009F2A12">
      <w:pPr>
        <w:spacing w:after="0" w:line="360" w:lineRule="auto"/>
        <w:jc w:val="both"/>
        <w:rPr>
          <w:rFonts w:ascii="Arial" w:hAnsi="Arial" w:cs="Arial"/>
          <w:sz w:val="24"/>
          <w:szCs w:val="24"/>
          <w:u w:val="single"/>
        </w:rPr>
      </w:pPr>
    </w:p>
    <w:p w:rsidR="00B621A8" w:rsidRPr="008000A8" w:rsidRDefault="00577250" w:rsidP="009F2A12">
      <w:pPr>
        <w:spacing w:after="0" w:line="360" w:lineRule="auto"/>
        <w:jc w:val="both"/>
        <w:rPr>
          <w:rFonts w:ascii="Arial" w:hAnsi="Arial" w:cs="Arial"/>
          <w:sz w:val="24"/>
          <w:szCs w:val="24"/>
          <w:lang w:val="pt-PT"/>
        </w:rPr>
      </w:pPr>
      <w:r w:rsidRPr="008000A8">
        <w:rPr>
          <w:rFonts w:ascii="Arial" w:hAnsi="Arial" w:cs="Arial"/>
          <w:sz w:val="24"/>
          <w:szCs w:val="24"/>
        </w:rPr>
        <w:t>[33</w:t>
      </w:r>
      <w:r w:rsidR="00CD4AD1" w:rsidRPr="008000A8">
        <w:rPr>
          <w:rFonts w:ascii="Arial" w:hAnsi="Arial" w:cs="Arial"/>
          <w:sz w:val="24"/>
          <w:szCs w:val="24"/>
        </w:rPr>
        <w:t>]</w:t>
      </w:r>
      <w:r w:rsidR="00CD4AD1" w:rsidRPr="008000A8">
        <w:rPr>
          <w:rFonts w:ascii="Arial" w:hAnsi="Arial" w:cs="Arial"/>
          <w:sz w:val="24"/>
          <w:szCs w:val="24"/>
        </w:rPr>
        <w:tab/>
      </w:r>
      <w:r w:rsidR="00604234" w:rsidRPr="008000A8">
        <w:rPr>
          <w:rFonts w:ascii="Arial" w:hAnsi="Arial" w:cs="Arial"/>
          <w:sz w:val="24"/>
          <w:szCs w:val="24"/>
        </w:rPr>
        <w:t xml:space="preserve">I take note </w:t>
      </w:r>
      <w:r w:rsidR="00D307DD" w:rsidRPr="008000A8">
        <w:rPr>
          <w:rFonts w:ascii="Arial" w:hAnsi="Arial" w:cs="Arial"/>
          <w:sz w:val="24"/>
          <w:szCs w:val="24"/>
        </w:rPr>
        <w:t xml:space="preserve">that a party seeking condonation is praying for an indulgence from the court and in this regard the applicant’s opposition </w:t>
      </w:r>
      <w:r w:rsidR="003B3816" w:rsidRPr="008000A8">
        <w:rPr>
          <w:rFonts w:ascii="Arial" w:hAnsi="Arial" w:cs="Arial"/>
          <w:sz w:val="24"/>
          <w:szCs w:val="24"/>
        </w:rPr>
        <w:t xml:space="preserve">to application before court </w:t>
      </w:r>
      <w:r w:rsidR="00D307DD" w:rsidRPr="008000A8">
        <w:rPr>
          <w:rFonts w:ascii="Arial" w:hAnsi="Arial" w:cs="Arial"/>
          <w:sz w:val="24"/>
          <w:szCs w:val="24"/>
        </w:rPr>
        <w:t>was not unreasonable</w:t>
      </w:r>
      <w:r w:rsidR="00604234" w:rsidRPr="008000A8">
        <w:rPr>
          <w:rFonts w:ascii="Arial" w:hAnsi="Arial" w:cs="Arial"/>
          <w:sz w:val="24"/>
          <w:szCs w:val="24"/>
        </w:rPr>
        <w:t xml:space="preserve"> to be awarded costs as prayed by the respondent</w:t>
      </w:r>
      <w:r w:rsidR="00D307DD" w:rsidRPr="008000A8">
        <w:rPr>
          <w:rFonts w:ascii="Arial" w:hAnsi="Arial" w:cs="Arial"/>
          <w:sz w:val="24"/>
          <w:szCs w:val="24"/>
        </w:rPr>
        <w:t>. The</w:t>
      </w:r>
      <w:r w:rsidR="003A4AD5" w:rsidRPr="008000A8">
        <w:rPr>
          <w:rFonts w:ascii="Arial" w:hAnsi="Arial" w:cs="Arial"/>
          <w:sz w:val="24"/>
          <w:szCs w:val="24"/>
        </w:rPr>
        <w:t xml:space="preserve"> </w:t>
      </w:r>
      <w:r w:rsidR="00B621A8" w:rsidRPr="008000A8">
        <w:rPr>
          <w:rFonts w:ascii="Arial" w:hAnsi="Arial" w:cs="Arial"/>
          <w:sz w:val="24"/>
          <w:szCs w:val="24"/>
        </w:rPr>
        <w:t xml:space="preserve">proper order to issue </w:t>
      </w:r>
      <w:r w:rsidR="00A45C0B" w:rsidRPr="008000A8">
        <w:rPr>
          <w:rFonts w:ascii="Arial" w:hAnsi="Arial" w:cs="Arial"/>
          <w:sz w:val="24"/>
          <w:szCs w:val="24"/>
        </w:rPr>
        <w:t xml:space="preserve">in the circumstances </w:t>
      </w:r>
      <w:r w:rsidR="00D307DD" w:rsidRPr="008000A8">
        <w:rPr>
          <w:rFonts w:ascii="Arial" w:hAnsi="Arial" w:cs="Arial"/>
          <w:sz w:val="24"/>
          <w:szCs w:val="24"/>
        </w:rPr>
        <w:t xml:space="preserve">of this case </w:t>
      </w:r>
      <w:r w:rsidR="00A45C0B" w:rsidRPr="008000A8">
        <w:rPr>
          <w:rFonts w:ascii="Arial" w:hAnsi="Arial" w:cs="Arial"/>
          <w:sz w:val="24"/>
          <w:szCs w:val="24"/>
        </w:rPr>
        <w:t xml:space="preserve">is to </w:t>
      </w:r>
      <w:r w:rsidR="00A716D7" w:rsidRPr="008000A8">
        <w:rPr>
          <w:rFonts w:ascii="Arial" w:hAnsi="Arial" w:cs="Arial"/>
          <w:sz w:val="24"/>
          <w:szCs w:val="24"/>
        </w:rPr>
        <w:t>penalize</w:t>
      </w:r>
      <w:r w:rsidR="00D307DD" w:rsidRPr="008000A8">
        <w:rPr>
          <w:rFonts w:ascii="Arial" w:hAnsi="Arial" w:cs="Arial"/>
          <w:sz w:val="24"/>
          <w:szCs w:val="24"/>
        </w:rPr>
        <w:t xml:space="preserve"> the respondent</w:t>
      </w:r>
      <w:r w:rsidR="00B621A8" w:rsidRPr="008000A8">
        <w:rPr>
          <w:rFonts w:ascii="Arial" w:hAnsi="Arial" w:cs="Arial"/>
          <w:sz w:val="24"/>
          <w:szCs w:val="24"/>
        </w:rPr>
        <w:t xml:space="preserve"> wit</w:t>
      </w:r>
      <w:r w:rsidR="00A716D7" w:rsidRPr="008000A8">
        <w:rPr>
          <w:rFonts w:ascii="Arial" w:hAnsi="Arial" w:cs="Arial"/>
          <w:sz w:val="24"/>
          <w:szCs w:val="24"/>
        </w:rPr>
        <w:t>h an order for costs.</w:t>
      </w:r>
    </w:p>
    <w:p w:rsidR="0098045F" w:rsidRPr="008000A8" w:rsidRDefault="0098045F" w:rsidP="009F2A12">
      <w:pPr>
        <w:spacing w:after="0" w:line="360" w:lineRule="auto"/>
        <w:contextualSpacing/>
        <w:jc w:val="both"/>
        <w:rPr>
          <w:rFonts w:ascii="Arial" w:hAnsi="Arial" w:cs="Arial"/>
          <w:sz w:val="24"/>
          <w:szCs w:val="24"/>
        </w:rPr>
      </w:pPr>
    </w:p>
    <w:p w:rsidR="0098045F" w:rsidRPr="008000A8" w:rsidRDefault="00577250" w:rsidP="009F2A12">
      <w:pPr>
        <w:spacing w:after="0" w:line="360" w:lineRule="auto"/>
        <w:contextualSpacing/>
        <w:jc w:val="both"/>
        <w:rPr>
          <w:rFonts w:ascii="Arial" w:hAnsi="Arial" w:cs="Arial"/>
          <w:sz w:val="24"/>
          <w:szCs w:val="24"/>
        </w:rPr>
      </w:pPr>
      <w:r w:rsidRPr="008000A8">
        <w:rPr>
          <w:rFonts w:ascii="Arial" w:hAnsi="Arial" w:cs="Arial"/>
          <w:sz w:val="24"/>
          <w:szCs w:val="24"/>
        </w:rPr>
        <w:t>[34</w:t>
      </w:r>
      <w:r w:rsidR="0098045F" w:rsidRPr="008000A8">
        <w:rPr>
          <w:rFonts w:ascii="Arial" w:hAnsi="Arial" w:cs="Arial"/>
          <w:sz w:val="24"/>
          <w:szCs w:val="24"/>
        </w:rPr>
        <w:t>]</w:t>
      </w:r>
      <w:r w:rsidR="0098045F" w:rsidRPr="008000A8">
        <w:rPr>
          <w:rFonts w:ascii="Arial" w:hAnsi="Arial" w:cs="Arial"/>
          <w:sz w:val="24"/>
          <w:szCs w:val="24"/>
        </w:rPr>
        <w:tab/>
        <w:t>In consequence whereof, the following order is made:</w:t>
      </w:r>
    </w:p>
    <w:p w:rsidR="000C77E8" w:rsidRPr="008000A8" w:rsidRDefault="000C77E8" w:rsidP="009F2A12">
      <w:pPr>
        <w:pStyle w:val="ListParagraph"/>
        <w:numPr>
          <w:ilvl w:val="0"/>
          <w:numId w:val="7"/>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applicants’ points </w:t>
      </w:r>
      <w:r w:rsidRPr="00ED0AE9">
        <w:rPr>
          <w:rFonts w:ascii="Arial" w:eastAsia="Times New Roman" w:hAnsi="Arial" w:cs="Arial"/>
          <w:i/>
          <w:sz w:val="24"/>
          <w:szCs w:val="24"/>
          <w:lang w:val="en-GB"/>
        </w:rPr>
        <w:t>in limine</w:t>
      </w:r>
      <w:r w:rsidRPr="008000A8">
        <w:rPr>
          <w:rFonts w:ascii="Arial" w:eastAsia="Times New Roman" w:hAnsi="Arial" w:cs="Arial"/>
          <w:sz w:val="24"/>
          <w:szCs w:val="24"/>
          <w:lang w:val="en-GB"/>
        </w:rPr>
        <w:t xml:space="preserve"> are hereby dismissed.</w:t>
      </w:r>
    </w:p>
    <w:p w:rsidR="0098045F" w:rsidRPr="008000A8" w:rsidRDefault="003206E4" w:rsidP="009F2A12">
      <w:pPr>
        <w:pStyle w:val="ListParagraph"/>
        <w:numPr>
          <w:ilvl w:val="0"/>
          <w:numId w:val="7"/>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res</w:t>
      </w:r>
      <w:r w:rsidR="008B5B1C" w:rsidRPr="008000A8">
        <w:rPr>
          <w:rFonts w:ascii="Arial" w:eastAsia="Times New Roman" w:hAnsi="Arial" w:cs="Arial"/>
          <w:sz w:val="24"/>
          <w:szCs w:val="24"/>
          <w:lang w:val="en-GB"/>
        </w:rPr>
        <w:t>pondent</w:t>
      </w:r>
      <w:r w:rsidR="00ED0AE9">
        <w:rPr>
          <w:rFonts w:ascii="Arial" w:eastAsia="Times New Roman" w:hAnsi="Arial" w:cs="Arial"/>
          <w:sz w:val="24"/>
          <w:szCs w:val="24"/>
          <w:lang w:val="en-GB"/>
        </w:rPr>
        <w:t>’s</w:t>
      </w:r>
      <w:r w:rsidR="008B5B1C" w:rsidRPr="008000A8">
        <w:rPr>
          <w:rFonts w:ascii="Arial" w:eastAsia="Times New Roman" w:hAnsi="Arial" w:cs="Arial"/>
          <w:sz w:val="24"/>
          <w:szCs w:val="24"/>
          <w:lang w:val="en-GB"/>
        </w:rPr>
        <w:t xml:space="preserve"> non-compliance with the</w:t>
      </w:r>
      <w:r w:rsidRPr="008000A8">
        <w:rPr>
          <w:rFonts w:ascii="Arial" w:eastAsia="Times New Roman" w:hAnsi="Arial" w:cs="Arial"/>
          <w:sz w:val="24"/>
          <w:szCs w:val="24"/>
          <w:lang w:val="en-GB"/>
        </w:rPr>
        <w:t xml:space="preserve"> court’s order dated 13 </w:t>
      </w:r>
      <w:r w:rsidR="00656210" w:rsidRPr="008000A8">
        <w:rPr>
          <w:rFonts w:ascii="Arial" w:eastAsia="Times New Roman" w:hAnsi="Arial" w:cs="Arial"/>
          <w:sz w:val="24"/>
          <w:szCs w:val="24"/>
          <w:lang w:val="en-GB"/>
        </w:rPr>
        <w:t>December 2022</w:t>
      </w:r>
      <w:r w:rsidRPr="008000A8">
        <w:rPr>
          <w:rFonts w:ascii="Arial" w:eastAsia="Times New Roman" w:hAnsi="Arial" w:cs="Arial"/>
          <w:sz w:val="24"/>
          <w:szCs w:val="24"/>
          <w:lang w:val="en-GB"/>
        </w:rPr>
        <w:t xml:space="preserve"> is hereby condoned.</w:t>
      </w:r>
    </w:p>
    <w:p w:rsidR="00656210" w:rsidRPr="008000A8" w:rsidRDefault="00656210" w:rsidP="009F2A12">
      <w:pPr>
        <w:pStyle w:val="ListParagraph"/>
        <w:numPr>
          <w:ilvl w:val="0"/>
          <w:numId w:val="7"/>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answering affidavit filed by the respondent stands as filed.</w:t>
      </w:r>
    </w:p>
    <w:p w:rsidR="0098045F" w:rsidRPr="008000A8" w:rsidRDefault="003206E4" w:rsidP="009F2A12">
      <w:pPr>
        <w:pStyle w:val="ListParagraph"/>
        <w:numPr>
          <w:ilvl w:val="0"/>
          <w:numId w:val="7"/>
        </w:numPr>
        <w:tabs>
          <w:tab w:val="left" w:pos="0"/>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The respondent is ordered to pay the costs of this application</w:t>
      </w:r>
      <w:r w:rsidR="00157096" w:rsidRPr="008000A8">
        <w:rPr>
          <w:rFonts w:ascii="Arial" w:eastAsia="Times New Roman" w:hAnsi="Arial" w:cs="Arial"/>
          <w:sz w:val="24"/>
          <w:szCs w:val="24"/>
          <w:lang w:val="en-GB"/>
        </w:rPr>
        <w:t xml:space="preserve"> subject to</w:t>
      </w:r>
      <w:r w:rsidR="00656210" w:rsidRPr="008000A8">
        <w:rPr>
          <w:rFonts w:ascii="Arial" w:eastAsia="Times New Roman" w:hAnsi="Arial" w:cs="Arial"/>
          <w:sz w:val="24"/>
          <w:szCs w:val="24"/>
          <w:lang w:val="en-GB"/>
        </w:rPr>
        <w:t xml:space="preserve"> Rule 32 (11)</w:t>
      </w:r>
      <w:r w:rsidR="0098045F" w:rsidRPr="008000A8">
        <w:rPr>
          <w:rFonts w:ascii="Arial" w:eastAsia="Times New Roman" w:hAnsi="Arial" w:cs="Arial"/>
          <w:sz w:val="24"/>
          <w:szCs w:val="24"/>
          <w:lang w:val="en-GB"/>
        </w:rPr>
        <w:t>.</w:t>
      </w:r>
    </w:p>
    <w:p w:rsidR="0098045F" w:rsidRPr="008000A8" w:rsidRDefault="0098045F" w:rsidP="009F2A12">
      <w:pPr>
        <w:numPr>
          <w:ilvl w:val="0"/>
          <w:numId w:val="7"/>
        </w:numPr>
        <w:tabs>
          <w:tab w:val="left" w:pos="426"/>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Parties are directed to file a joint status </w:t>
      </w:r>
      <w:r w:rsidR="00656210" w:rsidRPr="008000A8">
        <w:rPr>
          <w:rFonts w:ascii="Arial" w:eastAsia="Times New Roman" w:hAnsi="Arial" w:cs="Arial"/>
          <w:sz w:val="24"/>
          <w:szCs w:val="24"/>
          <w:lang w:val="en-GB"/>
        </w:rPr>
        <w:t xml:space="preserve">report on or before </w:t>
      </w:r>
      <w:r w:rsidR="00656210" w:rsidRPr="008000A8">
        <w:rPr>
          <w:rFonts w:ascii="Arial" w:eastAsia="Times New Roman" w:hAnsi="Arial" w:cs="Arial"/>
          <w:b/>
          <w:sz w:val="24"/>
          <w:szCs w:val="24"/>
          <w:lang w:val="en-GB"/>
        </w:rPr>
        <w:t>4</w:t>
      </w:r>
      <w:r w:rsidR="003206E4" w:rsidRPr="008000A8">
        <w:rPr>
          <w:rFonts w:ascii="Arial" w:eastAsia="Times New Roman" w:hAnsi="Arial" w:cs="Arial"/>
          <w:b/>
          <w:sz w:val="24"/>
          <w:szCs w:val="24"/>
          <w:lang w:val="en-GB"/>
        </w:rPr>
        <w:t xml:space="preserve"> August</w:t>
      </w:r>
      <w:r w:rsidR="00F4588E" w:rsidRPr="008000A8">
        <w:rPr>
          <w:rFonts w:ascii="Arial" w:eastAsia="Times New Roman" w:hAnsi="Arial" w:cs="Arial"/>
          <w:b/>
          <w:sz w:val="24"/>
          <w:szCs w:val="24"/>
          <w:lang w:val="en-GB"/>
        </w:rPr>
        <w:t xml:space="preserve"> 2023</w:t>
      </w:r>
      <w:r w:rsidRPr="008000A8">
        <w:rPr>
          <w:rFonts w:ascii="Arial" w:eastAsia="Times New Roman" w:hAnsi="Arial" w:cs="Arial"/>
          <w:sz w:val="24"/>
          <w:szCs w:val="24"/>
          <w:lang w:val="en-GB"/>
        </w:rPr>
        <w:t xml:space="preserve"> detailing t</w:t>
      </w:r>
      <w:r w:rsidR="000C77E8" w:rsidRPr="008000A8">
        <w:rPr>
          <w:rFonts w:ascii="Arial" w:eastAsia="Times New Roman" w:hAnsi="Arial" w:cs="Arial"/>
          <w:sz w:val="24"/>
          <w:szCs w:val="24"/>
          <w:lang w:val="en-GB"/>
        </w:rPr>
        <w:t>he further conduct of the</w:t>
      </w:r>
      <w:r w:rsidR="00656210" w:rsidRPr="008000A8">
        <w:rPr>
          <w:rFonts w:ascii="Arial" w:eastAsia="Times New Roman" w:hAnsi="Arial" w:cs="Arial"/>
          <w:sz w:val="24"/>
          <w:szCs w:val="24"/>
          <w:lang w:val="en-GB"/>
        </w:rPr>
        <w:t xml:space="preserve"> matter</w:t>
      </w:r>
      <w:r w:rsidRPr="008000A8">
        <w:rPr>
          <w:rFonts w:ascii="Arial" w:eastAsia="Times New Roman" w:hAnsi="Arial" w:cs="Arial"/>
          <w:sz w:val="24"/>
          <w:szCs w:val="24"/>
          <w:lang w:val="en-GB"/>
        </w:rPr>
        <w:t>.</w:t>
      </w:r>
    </w:p>
    <w:p w:rsidR="00656210" w:rsidRPr="008000A8" w:rsidRDefault="00656210" w:rsidP="009F2A12">
      <w:pPr>
        <w:numPr>
          <w:ilvl w:val="0"/>
          <w:numId w:val="7"/>
        </w:numPr>
        <w:tabs>
          <w:tab w:val="left" w:pos="426"/>
        </w:tabs>
        <w:spacing w:after="0" w:line="360" w:lineRule="auto"/>
        <w:jc w:val="both"/>
        <w:rPr>
          <w:rFonts w:ascii="Arial" w:eastAsia="Times New Roman" w:hAnsi="Arial" w:cs="Arial"/>
          <w:sz w:val="24"/>
          <w:szCs w:val="24"/>
          <w:lang w:val="en-GB"/>
        </w:rPr>
      </w:pPr>
      <w:r w:rsidRPr="008000A8">
        <w:rPr>
          <w:rFonts w:ascii="Arial" w:eastAsia="Times New Roman" w:hAnsi="Arial" w:cs="Arial"/>
          <w:sz w:val="24"/>
          <w:szCs w:val="24"/>
          <w:lang w:val="en-GB"/>
        </w:rPr>
        <w:t xml:space="preserve">The matter is postponed to </w:t>
      </w:r>
      <w:r w:rsidRPr="008000A8">
        <w:rPr>
          <w:rFonts w:ascii="Arial" w:eastAsia="Times New Roman" w:hAnsi="Arial" w:cs="Arial"/>
          <w:b/>
          <w:sz w:val="24"/>
          <w:szCs w:val="24"/>
          <w:lang w:val="en-GB"/>
        </w:rPr>
        <w:t>9 August 2</w:t>
      </w:r>
      <w:r w:rsidR="00F4258B" w:rsidRPr="008000A8">
        <w:rPr>
          <w:rFonts w:ascii="Arial" w:eastAsia="Times New Roman" w:hAnsi="Arial" w:cs="Arial"/>
          <w:b/>
          <w:sz w:val="24"/>
          <w:szCs w:val="24"/>
          <w:lang w:val="en-GB"/>
        </w:rPr>
        <w:t>023</w:t>
      </w:r>
      <w:r w:rsidR="00F4258B" w:rsidRPr="008000A8">
        <w:rPr>
          <w:rFonts w:ascii="Arial" w:eastAsia="Times New Roman" w:hAnsi="Arial" w:cs="Arial"/>
          <w:sz w:val="24"/>
          <w:szCs w:val="24"/>
          <w:lang w:val="en-GB"/>
        </w:rPr>
        <w:t xml:space="preserve"> at </w:t>
      </w:r>
      <w:r w:rsidR="00F4258B" w:rsidRPr="008000A8">
        <w:rPr>
          <w:rFonts w:ascii="Arial" w:eastAsia="Times New Roman" w:hAnsi="Arial" w:cs="Arial"/>
          <w:b/>
          <w:sz w:val="24"/>
          <w:szCs w:val="24"/>
          <w:lang w:val="en-GB"/>
        </w:rPr>
        <w:t>10h00</w:t>
      </w:r>
      <w:r w:rsidR="00F4258B" w:rsidRPr="008000A8">
        <w:rPr>
          <w:rFonts w:ascii="Arial" w:eastAsia="Times New Roman" w:hAnsi="Arial" w:cs="Arial"/>
          <w:sz w:val="24"/>
          <w:szCs w:val="24"/>
          <w:lang w:val="en-GB"/>
        </w:rPr>
        <w:t xml:space="preserve"> for status hearing.</w:t>
      </w:r>
    </w:p>
    <w:p w:rsidR="00F4258B" w:rsidRPr="00D7593D" w:rsidRDefault="00F4258B" w:rsidP="009F2A12">
      <w:pPr>
        <w:numPr>
          <w:ilvl w:val="0"/>
          <w:numId w:val="7"/>
        </w:numPr>
        <w:tabs>
          <w:tab w:val="left" w:pos="426"/>
        </w:tabs>
        <w:spacing w:after="0" w:line="360" w:lineRule="auto"/>
        <w:jc w:val="both"/>
        <w:rPr>
          <w:rFonts w:ascii="Arial" w:eastAsia="Times New Roman" w:hAnsi="Arial" w:cs="Arial"/>
          <w:sz w:val="24"/>
          <w:szCs w:val="24"/>
          <w:lang w:val="en-GB"/>
        </w:rPr>
      </w:pPr>
      <w:r w:rsidRPr="00D7593D">
        <w:rPr>
          <w:rFonts w:ascii="Arial" w:eastAsia="Times New Roman" w:hAnsi="Arial" w:cs="Arial"/>
          <w:sz w:val="24"/>
          <w:szCs w:val="24"/>
          <w:lang w:val="en-GB"/>
        </w:rPr>
        <w:t>Th</w:t>
      </w:r>
      <w:r w:rsidR="005135FB" w:rsidRPr="00D7593D">
        <w:rPr>
          <w:rFonts w:ascii="Arial" w:eastAsia="Times New Roman" w:hAnsi="Arial" w:cs="Arial"/>
          <w:sz w:val="24"/>
          <w:szCs w:val="24"/>
          <w:lang w:val="en-GB"/>
        </w:rPr>
        <w:t>e R</w:t>
      </w:r>
      <w:r w:rsidRPr="00D7593D">
        <w:rPr>
          <w:rFonts w:ascii="Arial" w:eastAsia="Times New Roman" w:hAnsi="Arial" w:cs="Arial"/>
          <w:sz w:val="24"/>
          <w:szCs w:val="24"/>
          <w:lang w:val="en-GB"/>
        </w:rPr>
        <w:t xml:space="preserve">ule </w:t>
      </w:r>
      <w:r w:rsidRPr="00D7593D">
        <w:rPr>
          <w:rFonts w:ascii="Arial" w:eastAsia="Times New Roman" w:hAnsi="Arial" w:cs="Arial"/>
          <w:i/>
          <w:sz w:val="24"/>
          <w:szCs w:val="24"/>
          <w:lang w:val="en-GB"/>
        </w:rPr>
        <w:t>Nisi</w:t>
      </w:r>
      <w:r w:rsidRPr="00D7593D">
        <w:rPr>
          <w:rFonts w:ascii="Arial" w:eastAsia="Times New Roman" w:hAnsi="Arial" w:cs="Arial"/>
          <w:sz w:val="24"/>
          <w:szCs w:val="24"/>
          <w:lang w:val="en-GB"/>
        </w:rPr>
        <w:t xml:space="preserve"> is further extended to the date stated in order 6 above (9 August 2023)</w:t>
      </w:r>
    </w:p>
    <w:p w:rsidR="0098045F" w:rsidRPr="00D7593D" w:rsidRDefault="0098045F" w:rsidP="009F2A12">
      <w:pPr>
        <w:tabs>
          <w:tab w:val="left" w:pos="426"/>
        </w:tabs>
        <w:spacing w:after="0" w:line="360" w:lineRule="auto"/>
        <w:jc w:val="both"/>
        <w:rPr>
          <w:rFonts w:ascii="Arial" w:eastAsia="Times New Roman" w:hAnsi="Arial" w:cs="Arial"/>
          <w:sz w:val="24"/>
          <w:szCs w:val="24"/>
          <w:lang w:val="en-GB"/>
        </w:rPr>
      </w:pPr>
    </w:p>
    <w:p w:rsidR="00284DC0" w:rsidRPr="008000A8" w:rsidRDefault="00284DC0" w:rsidP="009F2A12">
      <w:pPr>
        <w:spacing w:after="0" w:line="360" w:lineRule="auto"/>
        <w:jc w:val="both"/>
        <w:rPr>
          <w:rFonts w:ascii="Arial" w:hAnsi="Arial" w:cs="Arial"/>
          <w:sz w:val="24"/>
          <w:szCs w:val="24"/>
        </w:rPr>
      </w:pPr>
    </w:p>
    <w:p w:rsidR="00284DC0" w:rsidRPr="008000A8" w:rsidRDefault="00284DC0" w:rsidP="009F2A12">
      <w:pPr>
        <w:spacing w:after="0" w:line="360" w:lineRule="auto"/>
        <w:jc w:val="both"/>
        <w:rPr>
          <w:rFonts w:ascii="Arial" w:hAnsi="Arial" w:cs="Arial"/>
          <w:sz w:val="24"/>
          <w:szCs w:val="24"/>
        </w:rPr>
      </w:pPr>
    </w:p>
    <w:p w:rsidR="00284DC0" w:rsidRPr="008000A8" w:rsidRDefault="00284DC0" w:rsidP="009F2A12">
      <w:pPr>
        <w:spacing w:after="0" w:line="360" w:lineRule="auto"/>
        <w:jc w:val="both"/>
        <w:rPr>
          <w:rFonts w:ascii="Arial" w:hAnsi="Arial" w:cs="Arial"/>
          <w:sz w:val="24"/>
          <w:szCs w:val="24"/>
        </w:rPr>
      </w:pPr>
    </w:p>
    <w:p w:rsidR="00284DC0" w:rsidRPr="008000A8" w:rsidRDefault="00284DC0" w:rsidP="009F2A12">
      <w:pPr>
        <w:spacing w:after="0" w:line="360" w:lineRule="auto"/>
        <w:jc w:val="both"/>
        <w:rPr>
          <w:rFonts w:ascii="Arial" w:hAnsi="Arial" w:cs="Arial"/>
          <w:sz w:val="24"/>
          <w:szCs w:val="24"/>
        </w:rPr>
      </w:pPr>
    </w:p>
    <w:p w:rsidR="00284DC0" w:rsidRPr="008000A8" w:rsidRDefault="00284DC0" w:rsidP="009F2A12">
      <w:pPr>
        <w:spacing w:after="0" w:line="360" w:lineRule="auto"/>
        <w:jc w:val="both"/>
        <w:rPr>
          <w:rFonts w:ascii="Arial" w:hAnsi="Arial" w:cs="Arial"/>
          <w:sz w:val="24"/>
          <w:szCs w:val="24"/>
        </w:rPr>
      </w:pPr>
    </w:p>
    <w:p w:rsidR="0098045F" w:rsidRPr="008000A8" w:rsidRDefault="0098045F" w:rsidP="009F2A12">
      <w:pPr>
        <w:tabs>
          <w:tab w:val="left" w:pos="540"/>
        </w:tabs>
        <w:spacing w:after="0" w:line="360" w:lineRule="auto"/>
        <w:jc w:val="right"/>
        <w:rPr>
          <w:rFonts w:ascii="Arial" w:eastAsia="Times New Roman" w:hAnsi="Arial" w:cs="Arial"/>
          <w:sz w:val="24"/>
          <w:szCs w:val="24"/>
        </w:rPr>
      </w:pPr>
      <w:r w:rsidRPr="008000A8">
        <w:rPr>
          <w:rFonts w:ascii="Arial" w:eastAsia="Times New Roman" w:hAnsi="Arial" w:cs="Arial"/>
          <w:sz w:val="24"/>
          <w:szCs w:val="24"/>
        </w:rPr>
        <w:t>___________________</w:t>
      </w:r>
    </w:p>
    <w:p w:rsidR="0098045F" w:rsidRPr="008000A8" w:rsidRDefault="0098045F" w:rsidP="009F2A12">
      <w:pPr>
        <w:tabs>
          <w:tab w:val="left" w:pos="540"/>
        </w:tabs>
        <w:spacing w:after="0" w:line="360" w:lineRule="auto"/>
        <w:ind w:left="540" w:hanging="540"/>
        <w:jc w:val="right"/>
        <w:rPr>
          <w:rFonts w:ascii="Arial" w:eastAsia="Times New Roman" w:hAnsi="Arial" w:cs="Arial"/>
          <w:sz w:val="24"/>
          <w:szCs w:val="24"/>
        </w:rPr>
      </w:pPr>
      <w:r w:rsidRPr="008000A8">
        <w:rPr>
          <w:rFonts w:ascii="Arial" w:eastAsia="Times New Roman" w:hAnsi="Arial" w:cs="Arial"/>
          <w:sz w:val="24"/>
          <w:szCs w:val="24"/>
        </w:rPr>
        <w:t>J. T. SALIONGA</w:t>
      </w:r>
    </w:p>
    <w:p w:rsidR="0098045F" w:rsidRPr="008000A8" w:rsidRDefault="0098045F" w:rsidP="009F2A12">
      <w:pPr>
        <w:tabs>
          <w:tab w:val="left" w:pos="540"/>
        </w:tabs>
        <w:spacing w:after="0" w:line="360" w:lineRule="auto"/>
        <w:ind w:left="540" w:hanging="540"/>
        <w:jc w:val="right"/>
        <w:rPr>
          <w:rFonts w:ascii="Arial" w:eastAsia="Times New Roman" w:hAnsi="Arial" w:cs="Arial"/>
          <w:sz w:val="24"/>
          <w:szCs w:val="24"/>
        </w:rPr>
      </w:pPr>
      <w:r w:rsidRPr="008000A8">
        <w:rPr>
          <w:rFonts w:ascii="Arial" w:eastAsia="Times New Roman" w:hAnsi="Arial" w:cs="Arial"/>
          <w:sz w:val="24"/>
          <w:szCs w:val="24"/>
        </w:rPr>
        <w:t>Judge</w:t>
      </w: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rPr>
          <w:rFonts w:ascii="Arial" w:hAnsi="Arial" w:cs="Arial"/>
          <w:sz w:val="24"/>
          <w:szCs w:val="24"/>
        </w:rPr>
      </w:pPr>
    </w:p>
    <w:p w:rsidR="008C47D9" w:rsidRPr="008000A8" w:rsidRDefault="008C47D9" w:rsidP="009F2A12">
      <w:pPr>
        <w:spacing w:after="0" w:line="360" w:lineRule="auto"/>
        <w:rPr>
          <w:rFonts w:ascii="Arial" w:hAnsi="Arial" w:cs="Arial"/>
          <w:sz w:val="24"/>
          <w:szCs w:val="24"/>
        </w:rPr>
      </w:pPr>
    </w:p>
    <w:p w:rsidR="008C47D9" w:rsidRPr="008000A8" w:rsidRDefault="008C47D9" w:rsidP="009F2A12">
      <w:pPr>
        <w:spacing w:after="0" w:line="360" w:lineRule="auto"/>
        <w:rPr>
          <w:rFonts w:ascii="Arial" w:hAnsi="Arial" w:cs="Arial"/>
          <w:sz w:val="24"/>
          <w:szCs w:val="24"/>
        </w:rPr>
      </w:pPr>
    </w:p>
    <w:p w:rsidR="008C47D9" w:rsidRPr="008000A8" w:rsidRDefault="008C47D9" w:rsidP="009F2A12">
      <w:pPr>
        <w:spacing w:after="0" w:line="360" w:lineRule="auto"/>
        <w:rPr>
          <w:rFonts w:ascii="Arial" w:hAnsi="Arial" w:cs="Arial"/>
          <w:sz w:val="24"/>
          <w:szCs w:val="24"/>
        </w:rPr>
      </w:pPr>
    </w:p>
    <w:p w:rsidR="008C47D9" w:rsidRDefault="008C47D9"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Default="008000A8" w:rsidP="009F2A12">
      <w:pPr>
        <w:spacing w:after="0" w:line="360" w:lineRule="auto"/>
        <w:rPr>
          <w:rFonts w:ascii="Arial" w:hAnsi="Arial" w:cs="Arial"/>
          <w:sz w:val="24"/>
          <w:szCs w:val="24"/>
        </w:rPr>
      </w:pPr>
    </w:p>
    <w:p w:rsidR="008000A8" w:rsidRPr="008000A8" w:rsidRDefault="008000A8" w:rsidP="009F2A12">
      <w:pPr>
        <w:spacing w:after="0" w:line="360" w:lineRule="auto"/>
        <w:rPr>
          <w:rFonts w:ascii="Arial" w:hAnsi="Arial" w:cs="Arial"/>
          <w:sz w:val="24"/>
          <w:szCs w:val="24"/>
        </w:rPr>
      </w:pPr>
    </w:p>
    <w:p w:rsidR="0098045F" w:rsidRPr="008000A8" w:rsidRDefault="0098045F" w:rsidP="009F2A12">
      <w:pPr>
        <w:spacing w:after="0" w:line="360" w:lineRule="auto"/>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F2A12" w:rsidRDefault="009F2A12" w:rsidP="009F2A12">
      <w:pPr>
        <w:spacing w:after="0" w:line="360" w:lineRule="auto"/>
        <w:jc w:val="both"/>
        <w:rPr>
          <w:rFonts w:ascii="Arial" w:hAnsi="Arial" w:cs="Arial"/>
          <w:sz w:val="24"/>
          <w:szCs w:val="24"/>
        </w:rPr>
      </w:pPr>
    </w:p>
    <w:p w:rsidR="0098045F" w:rsidRPr="009F2A12" w:rsidRDefault="0098045F" w:rsidP="009F2A12">
      <w:pPr>
        <w:spacing w:after="0" w:line="360" w:lineRule="auto"/>
        <w:jc w:val="both"/>
        <w:rPr>
          <w:rFonts w:ascii="Arial" w:hAnsi="Arial" w:cs="Arial"/>
          <w:sz w:val="24"/>
          <w:szCs w:val="24"/>
        </w:rPr>
      </w:pPr>
      <w:r w:rsidRPr="009F2A12">
        <w:rPr>
          <w:rFonts w:ascii="Arial" w:hAnsi="Arial" w:cs="Arial"/>
          <w:sz w:val="24"/>
          <w:szCs w:val="24"/>
        </w:rPr>
        <w:lastRenderedPageBreak/>
        <w:t>A</w:t>
      </w:r>
      <w:r w:rsidR="00284DC0" w:rsidRPr="009F2A12">
        <w:rPr>
          <w:rFonts w:ascii="Arial" w:hAnsi="Arial" w:cs="Arial"/>
          <w:sz w:val="24"/>
          <w:szCs w:val="24"/>
        </w:rPr>
        <w:t>PPEARANCES</w:t>
      </w: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cs="Arial"/>
          <w:sz w:val="24"/>
          <w:szCs w:val="24"/>
        </w:rPr>
      </w:pPr>
    </w:p>
    <w:p w:rsidR="0098045F" w:rsidRPr="008000A8" w:rsidRDefault="009F2A12" w:rsidP="009F2A12">
      <w:pPr>
        <w:spacing w:after="0" w:line="360" w:lineRule="auto"/>
        <w:jc w:val="both"/>
        <w:rPr>
          <w:rFonts w:ascii="Arial" w:hAnsi="Arial" w:cs="Arial"/>
          <w:sz w:val="24"/>
          <w:szCs w:val="24"/>
        </w:rPr>
      </w:pPr>
      <w:r w:rsidRPr="008000A8">
        <w:rPr>
          <w:rFonts w:ascii="Arial" w:hAnsi="Arial" w:cs="Arial"/>
          <w:sz w:val="24"/>
          <w:szCs w:val="24"/>
        </w:rPr>
        <w:t>APPLICANT/RESPONDENT</w:t>
      </w:r>
      <w:r w:rsidR="0098045F" w:rsidRPr="008000A8">
        <w:rPr>
          <w:rFonts w:ascii="Arial" w:hAnsi="Arial" w:cs="Arial"/>
          <w:sz w:val="24"/>
          <w:szCs w:val="24"/>
        </w:rPr>
        <w:t>:</w:t>
      </w:r>
      <w:r>
        <w:rPr>
          <w:rFonts w:ascii="Arial" w:hAnsi="Arial" w:cs="Arial"/>
          <w:sz w:val="24"/>
          <w:szCs w:val="24"/>
        </w:rPr>
        <w:tab/>
      </w:r>
      <w:r>
        <w:rPr>
          <w:rFonts w:ascii="Arial" w:hAnsi="Arial" w:cs="Arial"/>
          <w:sz w:val="24"/>
          <w:szCs w:val="24"/>
        </w:rPr>
        <w:tab/>
        <w:t>L</w:t>
      </w:r>
      <w:r w:rsidR="008B5B1C" w:rsidRPr="008000A8">
        <w:rPr>
          <w:rFonts w:ascii="Arial" w:hAnsi="Arial" w:cs="Arial"/>
          <w:sz w:val="24"/>
          <w:szCs w:val="24"/>
        </w:rPr>
        <w:t xml:space="preserve"> L</w:t>
      </w:r>
      <w:r w:rsidR="0098045F" w:rsidRPr="008000A8">
        <w:rPr>
          <w:rFonts w:ascii="Arial" w:hAnsi="Arial" w:cs="Arial"/>
          <w:sz w:val="24"/>
          <w:szCs w:val="24"/>
        </w:rPr>
        <w:t xml:space="preserve"> Mufune</w:t>
      </w:r>
    </w:p>
    <w:p w:rsidR="0098045F" w:rsidRPr="008000A8" w:rsidRDefault="0098045F" w:rsidP="009F2A12">
      <w:pPr>
        <w:spacing w:after="0" w:line="360" w:lineRule="auto"/>
        <w:jc w:val="both"/>
        <w:rPr>
          <w:rFonts w:ascii="Arial" w:hAnsi="Arial" w:cs="Arial"/>
          <w:sz w:val="24"/>
          <w:szCs w:val="24"/>
        </w:rPr>
      </w:pPr>
      <w:r w:rsidRPr="008000A8">
        <w:rPr>
          <w:rFonts w:ascii="Arial" w:hAnsi="Arial" w:cs="Arial"/>
          <w:sz w:val="24"/>
          <w:szCs w:val="24"/>
        </w:rPr>
        <w:tab/>
      </w:r>
      <w:r w:rsidRPr="008000A8">
        <w:rPr>
          <w:rFonts w:ascii="Arial" w:hAnsi="Arial" w:cs="Arial"/>
          <w:sz w:val="24"/>
          <w:szCs w:val="24"/>
        </w:rPr>
        <w:tab/>
      </w:r>
      <w:r w:rsidRPr="008000A8">
        <w:rPr>
          <w:rFonts w:ascii="Arial" w:hAnsi="Arial" w:cs="Arial"/>
          <w:sz w:val="24"/>
          <w:szCs w:val="24"/>
        </w:rPr>
        <w:tab/>
      </w:r>
      <w:r w:rsidRPr="008000A8">
        <w:rPr>
          <w:rFonts w:ascii="Arial" w:hAnsi="Arial" w:cs="Arial"/>
          <w:sz w:val="24"/>
          <w:szCs w:val="24"/>
        </w:rPr>
        <w:tab/>
      </w:r>
      <w:r w:rsidRPr="008000A8">
        <w:rPr>
          <w:rFonts w:ascii="Arial" w:hAnsi="Arial" w:cs="Arial"/>
          <w:sz w:val="24"/>
          <w:szCs w:val="24"/>
        </w:rPr>
        <w:tab/>
      </w:r>
      <w:r w:rsidR="009F2A12">
        <w:rPr>
          <w:rFonts w:ascii="Arial" w:hAnsi="Arial" w:cs="Arial"/>
          <w:sz w:val="24"/>
          <w:szCs w:val="24"/>
        </w:rPr>
        <w:tab/>
      </w:r>
      <w:r w:rsidRPr="008000A8">
        <w:rPr>
          <w:rFonts w:ascii="Arial" w:hAnsi="Arial" w:cs="Arial"/>
          <w:sz w:val="24"/>
          <w:szCs w:val="24"/>
        </w:rPr>
        <w:t xml:space="preserve">Of Hans Weitele and Hans </w:t>
      </w:r>
      <w:r w:rsidR="008B5B1C" w:rsidRPr="008000A8">
        <w:rPr>
          <w:rFonts w:ascii="Arial" w:hAnsi="Arial" w:cs="Arial"/>
          <w:sz w:val="24"/>
          <w:szCs w:val="24"/>
        </w:rPr>
        <w:t>Inc.</w:t>
      </w:r>
      <w:r w:rsidRPr="008000A8">
        <w:rPr>
          <w:rFonts w:ascii="Arial" w:hAnsi="Arial" w:cs="Arial"/>
          <w:sz w:val="24"/>
          <w:szCs w:val="24"/>
        </w:rPr>
        <w:t>, Windhoek</w:t>
      </w:r>
    </w:p>
    <w:p w:rsidR="0098045F" w:rsidRPr="008000A8" w:rsidRDefault="0098045F" w:rsidP="009F2A12">
      <w:pPr>
        <w:spacing w:after="0" w:line="360" w:lineRule="auto"/>
        <w:jc w:val="both"/>
        <w:rPr>
          <w:rFonts w:ascii="Arial" w:hAnsi="Arial" w:cs="Arial"/>
          <w:sz w:val="24"/>
          <w:szCs w:val="24"/>
          <w:u w:val="single"/>
        </w:rPr>
      </w:pPr>
    </w:p>
    <w:p w:rsidR="0098045F" w:rsidRPr="008000A8" w:rsidRDefault="0098045F" w:rsidP="009F2A12">
      <w:pPr>
        <w:spacing w:after="0" w:line="360" w:lineRule="auto"/>
        <w:jc w:val="both"/>
        <w:rPr>
          <w:rFonts w:ascii="Arial" w:hAnsi="Arial" w:cs="Arial"/>
          <w:sz w:val="24"/>
          <w:szCs w:val="24"/>
        </w:rPr>
      </w:pPr>
    </w:p>
    <w:p w:rsidR="0098045F" w:rsidRPr="008000A8" w:rsidRDefault="009F2A12" w:rsidP="009F2A12">
      <w:pPr>
        <w:spacing w:after="0" w:line="360" w:lineRule="auto"/>
        <w:jc w:val="both"/>
      </w:pPr>
      <w:r w:rsidRPr="008000A8">
        <w:rPr>
          <w:rFonts w:ascii="Arial" w:hAnsi="Arial" w:cs="Arial"/>
          <w:sz w:val="24"/>
          <w:szCs w:val="24"/>
        </w:rPr>
        <w:t>RESPONDENT/APPLICANT:</w:t>
      </w:r>
      <w:r w:rsidR="0098045F" w:rsidRPr="008000A8">
        <w:rPr>
          <w:rFonts w:ascii="Arial" w:hAnsi="Arial" w:cs="Arial"/>
          <w:sz w:val="24"/>
          <w:szCs w:val="24"/>
        </w:rPr>
        <w:tab/>
      </w:r>
      <w:r w:rsidR="008B5B1C" w:rsidRPr="008000A8">
        <w:rPr>
          <w:rFonts w:ascii="Arial" w:hAnsi="Arial" w:cs="Arial"/>
          <w:sz w:val="24"/>
          <w:szCs w:val="24"/>
        </w:rPr>
        <w:tab/>
      </w:r>
      <w:r>
        <w:rPr>
          <w:rFonts w:ascii="Arial" w:hAnsi="Arial" w:cs="Arial"/>
          <w:sz w:val="24"/>
          <w:szCs w:val="24"/>
        </w:rPr>
        <w:t>W</w:t>
      </w:r>
      <w:r w:rsidR="0098045F" w:rsidRPr="008000A8">
        <w:rPr>
          <w:rFonts w:ascii="Arial" w:hAnsi="Arial" w:cs="Arial"/>
          <w:sz w:val="24"/>
          <w:szCs w:val="24"/>
        </w:rPr>
        <w:t xml:space="preserve"> Horn </w:t>
      </w:r>
    </w:p>
    <w:p w:rsidR="0098045F" w:rsidRPr="008000A8" w:rsidRDefault="0098045F" w:rsidP="009F2A12">
      <w:pPr>
        <w:spacing w:after="0" w:line="360" w:lineRule="auto"/>
        <w:jc w:val="both"/>
        <w:rPr>
          <w:rFonts w:ascii="Arial" w:hAnsi="Arial" w:cs="Arial"/>
          <w:sz w:val="24"/>
          <w:szCs w:val="24"/>
        </w:rPr>
      </w:pPr>
      <w:r w:rsidRPr="008000A8">
        <w:rPr>
          <w:rFonts w:ascii="Arial" w:hAnsi="Arial" w:cs="Arial"/>
          <w:sz w:val="24"/>
          <w:szCs w:val="24"/>
        </w:rPr>
        <w:t xml:space="preserve">                                                     </w:t>
      </w:r>
      <w:r w:rsidR="008B5B1C" w:rsidRPr="008000A8">
        <w:rPr>
          <w:rFonts w:ascii="Arial" w:hAnsi="Arial" w:cs="Arial"/>
          <w:sz w:val="24"/>
          <w:szCs w:val="24"/>
        </w:rPr>
        <w:t xml:space="preserve">  </w:t>
      </w:r>
      <w:r w:rsidR="009F2A12">
        <w:rPr>
          <w:rFonts w:ascii="Arial" w:hAnsi="Arial" w:cs="Arial"/>
          <w:sz w:val="24"/>
          <w:szCs w:val="24"/>
        </w:rPr>
        <w:tab/>
      </w:r>
      <w:bookmarkStart w:id="0" w:name="_GoBack"/>
      <w:bookmarkEnd w:id="0"/>
      <w:r w:rsidRPr="008000A8">
        <w:rPr>
          <w:rFonts w:ascii="Arial" w:hAnsi="Arial" w:cs="Arial"/>
          <w:sz w:val="24"/>
          <w:szCs w:val="24"/>
        </w:rPr>
        <w:t>Of W Horn Attorneys</w:t>
      </w:r>
      <w:r w:rsidRPr="008000A8">
        <w:rPr>
          <w:rFonts w:ascii="Arial" w:hAnsi="Arial" w:cs="Arial"/>
          <w:sz w:val="24"/>
          <w:szCs w:val="24"/>
          <w:shd w:val="clear" w:color="auto" w:fill="FFFFFF"/>
        </w:rPr>
        <w:t>, Oshakati</w:t>
      </w: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cs="Arial"/>
          <w:sz w:val="24"/>
          <w:szCs w:val="24"/>
        </w:rPr>
      </w:pPr>
    </w:p>
    <w:p w:rsidR="0098045F" w:rsidRPr="008000A8" w:rsidRDefault="0098045F" w:rsidP="009F2A12">
      <w:pPr>
        <w:spacing w:after="0" w:line="360" w:lineRule="auto"/>
        <w:jc w:val="both"/>
        <w:rPr>
          <w:rFonts w:ascii="Arial" w:hAnsi="Arial"/>
          <w:sz w:val="24"/>
          <w:szCs w:val="24"/>
        </w:rPr>
      </w:pPr>
    </w:p>
    <w:sectPr w:rsidR="0098045F" w:rsidRPr="008000A8" w:rsidSect="008000A8">
      <w:headerReference w:type="default" r:id="rId9"/>
      <w:pgSz w:w="11906" w:h="16838"/>
      <w:pgMar w:top="1135" w:right="1440" w:bottom="72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E4" w:rsidRDefault="00E01AE4" w:rsidP="00CB14F6">
      <w:pPr>
        <w:spacing w:after="0" w:line="240" w:lineRule="auto"/>
      </w:pPr>
      <w:r>
        <w:separator/>
      </w:r>
    </w:p>
  </w:endnote>
  <w:endnote w:type="continuationSeparator" w:id="0">
    <w:p w:rsidR="00E01AE4" w:rsidRDefault="00E01AE4" w:rsidP="00CB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E4" w:rsidRDefault="00E01AE4" w:rsidP="00CB14F6">
      <w:pPr>
        <w:spacing w:after="0" w:line="240" w:lineRule="auto"/>
      </w:pPr>
      <w:r>
        <w:separator/>
      </w:r>
    </w:p>
  </w:footnote>
  <w:footnote w:type="continuationSeparator" w:id="0">
    <w:p w:rsidR="00E01AE4" w:rsidRDefault="00E01AE4" w:rsidP="00CB14F6">
      <w:pPr>
        <w:spacing w:after="0" w:line="240" w:lineRule="auto"/>
      </w:pPr>
      <w:r>
        <w:continuationSeparator/>
      </w:r>
    </w:p>
  </w:footnote>
  <w:footnote w:id="1">
    <w:p w:rsidR="00284DC0" w:rsidRDefault="00284DC0" w:rsidP="009F2A12">
      <w:pPr>
        <w:pStyle w:val="FootnoteText"/>
      </w:pPr>
      <w:r>
        <w:rPr>
          <w:rStyle w:val="FootnoteReference"/>
        </w:rPr>
        <w:footnoteRef/>
      </w:r>
      <w:r>
        <w:t xml:space="preserve"> </w:t>
      </w:r>
      <w:r w:rsidR="00D7593D">
        <w:rPr>
          <w:rFonts w:ascii="Arial" w:hAnsi="Arial" w:cs="Arial"/>
          <w:i/>
        </w:rPr>
        <w:t>Ngairoure v Council of the</w:t>
      </w:r>
      <w:r w:rsidR="005923E6" w:rsidRPr="005923E6">
        <w:rPr>
          <w:rFonts w:ascii="Arial" w:hAnsi="Arial" w:cs="Arial"/>
          <w:i/>
        </w:rPr>
        <w:t xml:space="preserve"> Municipality of Windhoek </w:t>
      </w:r>
      <w:r w:rsidR="00D7593D">
        <w:rPr>
          <w:rFonts w:ascii="Arial" w:hAnsi="Arial" w:cs="Arial"/>
          <w:i/>
        </w:rPr>
        <w:t>(HC-MD-CIV-MOT-REV-2019/00338) [2021] NAHCMD 273 (3 June 2021)</w:t>
      </w:r>
      <w:r w:rsidR="009F2A12">
        <w:rPr>
          <w:rFonts w:ascii="Arial" w:hAnsi="Arial" w:cs="Arial"/>
          <w:i/>
        </w:rPr>
        <w:t>.</w:t>
      </w:r>
    </w:p>
  </w:footnote>
  <w:footnote w:id="2">
    <w:p w:rsidR="00284DC0" w:rsidRPr="003B3816" w:rsidRDefault="00284DC0" w:rsidP="009F2A12">
      <w:pPr>
        <w:pStyle w:val="FootnoteText"/>
        <w:rPr>
          <w:rFonts w:ascii="Arial" w:hAnsi="Arial" w:cs="Arial"/>
        </w:rPr>
      </w:pPr>
      <w:r w:rsidRPr="003B3816">
        <w:rPr>
          <w:rStyle w:val="FootnoteReference"/>
          <w:rFonts w:ascii="Arial" w:hAnsi="Arial" w:cs="Arial"/>
        </w:rPr>
        <w:footnoteRef/>
      </w:r>
      <w:r w:rsidR="005923E6">
        <w:rPr>
          <w:rFonts w:ascii="Arial" w:hAnsi="Arial" w:cs="Arial"/>
          <w:i/>
        </w:rPr>
        <w:t xml:space="preserve"> </w:t>
      </w:r>
      <w:r w:rsidR="005923E6" w:rsidRPr="005923E6">
        <w:rPr>
          <w:rFonts w:ascii="Arial" w:hAnsi="Arial" w:cs="Arial"/>
          <w:i/>
        </w:rPr>
        <w:t>Nambinga v Mudjanima</w:t>
      </w:r>
      <w:r w:rsidRPr="003B3816">
        <w:rPr>
          <w:rFonts w:ascii="Arial" w:hAnsi="Arial" w:cs="Arial"/>
        </w:rPr>
        <w:t xml:space="preserve"> (</w:t>
      </w:r>
      <w:r w:rsidRPr="003B3816">
        <w:rPr>
          <w:rFonts w:ascii="Arial" w:hAnsi="Arial" w:cs="Arial"/>
          <w:shd w:val="clear" w:color="auto" w:fill="FFFFFF"/>
        </w:rPr>
        <w:t>HC-MD-CIV-MOT-GEN-2021/00500</w:t>
      </w:r>
      <w:r w:rsidRPr="003B3816">
        <w:rPr>
          <w:rFonts w:ascii="Arial" w:hAnsi="Arial" w:cs="Arial"/>
        </w:rPr>
        <w:t>)</w:t>
      </w:r>
      <w:r w:rsidRPr="003B3816">
        <w:rPr>
          <w:rFonts w:ascii="Arial" w:hAnsi="Arial" w:cs="Arial"/>
          <w:b/>
        </w:rPr>
        <w:t xml:space="preserve"> </w:t>
      </w:r>
      <w:r w:rsidRPr="003B3816">
        <w:rPr>
          <w:rFonts w:ascii="Arial" w:hAnsi="Arial" w:cs="Arial"/>
        </w:rPr>
        <w:t>[2022] NAHCMD 410 (12 August 2022)</w:t>
      </w:r>
      <w:r w:rsidR="009F2A12">
        <w:rPr>
          <w:rFonts w:ascii="Arial" w:hAnsi="Arial" w:cs="Arial"/>
        </w:rPr>
        <w:t>.</w:t>
      </w:r>
    </w:p>
  </w:footnote>
  <w:footnote w:id="3">
    <w:p w:rsidR="00284DC0" w:rsidRPr="00AC7B09" w:rsidRDefault="00284DC0" w:rsidP="009F2A12">
      <w:pPr>
        <w:pStyle w:val="FootnoteText"/>
        <w:rPr>
          <w:lang w:val="en-ZA"/>
        </w:rPr>
      </w:pPr>
      <w:r w:rsidRPr="00DD4A41">
        <w:rPr>
          <w:rStyle w:val="FootnoteReference"/>
          <w:rFonts w:ascii="Arial" w:hAnsi="Arial" w:cs="Arial"/>
        </w:rPr>
        <w:footnoteRef/>
      </w:r>
      <w:r w:rsidRPr="00DD4A41">
        <w:rPr>
          <w:rFonts w:ascii="Arial" w:hAnsi="Arial" w:cs="Arial"/>
        </w:rPr>
        <w:t xml:space="preserve"> </w:t>
      </w:r>
      <w:r w:rsidRPr="00DD4A41">
        <w:rPr>
          <w:rFonts w:ascii="Arial" w:hAnsi="Arial" w:cs="Arial"/>
          <w:lang w:val="en-ZA"/>
        </w:rPr>
        <w:t>P T Damaseb</w:t>
      </w:r>
      <w:r w:rsidRPr="00DD4A41">
        <w:rPr>
          <w:rFonts w:ascii="Arial" w:hAnsi="Arial" w:cs="Arial"/>
          <w:color w:val="212529"/>
          <w:sz w:val="24"/>
          <w:szCs w:val="24"/>
          <w:shd w:val="clear" w:color="auto" w:fill="FFFFFF"/>
        </w:rPr>
        <w:t xml:space="preserve"> </w:t>
      </w:r>
      <w:r w:rsidRPr="00AC7B09">
        <w:rPr>
          <w:rFonts w:ascii="Arial" w:hAnsi="Arial" w:cs="Arial"/>
          <w:i/>
          <w:shd w:val="clear" w:color="auto" w:fill="FFFFFF"/>
        </w:rPr>
        <w:t xml:space="preserve">Court-Managed Civil Procedure of the High Court of Namibia, Law, Procedure and Practice </w:t>
      </w:r>
      <w:r w:rsidR="00ED0AE9" w:rsidRPr="00AC7B09">
        <w:rPr>
          <w:rFonts w:ascii="Arial" w:hAnsi="Arial" w:cs="Arial"/>
          <w:shd w:val="clear" w:color="auto" w:fill="FFFFFF"/>
        </w:rPr>
        <w:t>at</w:t>
      </w:r>
      <w:r w:rsidRPr="00AC7B09">
        <w:rPr>
          <w:rFonts w:ascii="Arial" w:hAnsi="Arial" w:cs="Arial"/>
          <w:shd w:val="clear" w:color="auto" w:fill="FFFFFF"/>
        </w:rPr>
        <w:t xml:space="preserve"> 213 para 8-073</w:t>
      </w:r>
      <w:r w:rsidR="009F2A12">
        <w:rPr>
          <w:rFonts w:ascii="Arial" w:hAnsi="Arial" w:cs="Arial"/>
          <w:shd w:val="clear" w:color="auto" w:fill="FFFFFF"/>
        </w:rPr>
        <w:t>.</w:t>
      </w:r>
    </w:p>
  </w:footnote>
  <w:footnote w:id="4">
    <w:p w:rsidR="00284DC0" w:rsidRPr="00AC7B09" w:rsidRDefault="00284DC0" w:rsidP="009F2A12">
      <w:pPr>
        <w:spacing w:after="0" w:line="240" w:lineRule="auto"/>
        <w:ind w:left="90" w:hanging="90"/>
        <w:rPr>
          <w:rFonts w:ascii="Arial" w:hAnsi="Arial" w:cs="Arial"/>
          <w:sz w:val="20"/>
          <w:szCs w:val="20"/>
        </w:rPr>
      </w:pPr>
      <w:r w:rsidRPr="00AC7B09">
        <w:rPr>
          <w:rStyle w:val="FootnoteReference"/>
          <w:rFonts w:ascii="Arial" w:hAnsi="Arial" w:cs="Arial"/>
          <w:sz w:val="20"/>
          <w:szCs w:val="20"/>
        </w:rPr>
        <w:footnoteRef/>
      </w:r>
      <w:r w:rsidRPr="00AC7B09">
        <w:rPr>
          <w:rFonts w:ascii="Arial" w:hAnsi="Arial" w:cs="Arial"/>
          <w:sz w:val="20"/>
          <w:szCs w:val="20"/>
        </w:rPr>
        <w:t xml:space="preserve"> </w:t>
      </w:r>
      <w:r w:rsidR="00AC7B09" w:rsidRPr="00AC7B09">
        <w:rPr>
          <w:rFonts w:ascii="Arial" w:hAnsi="Arial" w:cs="Arial"/>
          <w:i/>
          <w:sz w:val="20"/>
          <w:szCs w:val="20"/>
        </w:rPr>
        <w:t>Rina’s Investment CC v Auto Tech Truck and Coach</w:t>
      </w:r>
      <w:r w:rsidR="00AC7B09" w:rsidRPr="00AC7B09">
        <w:rPr>
          <w:rFonts w:ascii="Arial" w:hAnsi="Arial" w:cs="Arial"/>
          <w:sz w:val="20"/>
          <w:szCs w:val="20"/>
        </w:rPr>
        <w:t xml:space="preserve"> </w:t>
      </w:r>
      <w:r w:rsidR="00D7593D">
        <w:rPr>
          <w:rFonts w:ascii="Arial" w:hAnsi="Arial" w:cs="Arial"/>
          <w:sz w:val="20"/>
          <w:szCs w:val="20"/>
        </w:rPr>
        <w:t>(</w:t>
      </w:r>
      <w:r w:rsidRPr="00AC7B09">
        <w:rPr>
          <w:rFonts w:ascii="Arial" w:hAnsi="Arial" w:cs="Arial"/>
          <w:sz w:val="20"/>
          <w:szCs w:val="20"/>
          <w:shd w:val="clear" w:color="auto" w:fill="FFFFFF"/>
        </w:rPr>
        <w:t>HC-NLD-CIV-ACT-CON-2021/00224</w:t>
      </w:r>
      <w:r w:rsidR="00B53B45">
        <w:rPr>
          <w:rFonts w:ascii="Arial" w:hAnsi="Arial" w:cs="Arial"/>
          <w:sz w:val="20"/>
          <w:szCs w:val="20"/>
        </w:rPr>
        <w:t>) [2022] NAHCNLD 58</w:t>
      </w:r>
      <w:r w:rsidRPr="00AC7B09">
        <w:rPr>
          <w:rFonts w:ascii="Arial" w:hAnsi="Arial" w:cs="Arial"/>
          <w:sz w:val="20"/>
          <w:szCs w:val="20"/>
        </w:rPr>
        <w:t xml:space="preserve"> (2 June 2022)</w:t>
      </w:r>
      <w:r w:rsidR="009F2A12">
        <w:rPr>
          <w:rFonts w:ascii="Arial" w:hAnsi="Arial" w:cs="Arial"/>
          <w:sz w:val="20"/>
          <w:szCs w:val="20"/>
        </w:rPr>
        <w:t>.</w:t>
      </w:r>
    </w:p>
  </w:footnote>
  <w:footnote w:id="5">
    <w:p w:rsidR="00284DC0" w:rsidRPr="00B53B45" w:rsidRDefault="00284DC0" w:rsidP="009F2A12">
      <w:pPr>
        <w:pStyle w:val="FootnoteText"/>
        <w:rPr>
          <w:rFonts w:ascii="Arial" w:hAnsi="Arial" w:cs="Arial"/>
          <w:lang w:val="en-ZA"/>
        </w:rPr>
      </w:pPr>
      <w:r>
        <w:rPr>
          <w:rStyle w:val="FootnoteReference"/>
        </w:rPr>
        <w:footnoteRef/>
      </w:r>
      <w:r>
        <w:t xml:space="preserve"> </w:t>
      </w:r>
      <w:r w:rsidRPr="00B53B45">
        <w:rPr>
          <w:rFonts w:ascii="Arial" w:hAnsi="Arial" w:cs="Arial"/>
          <w:i/>
          <w:lang w:val="en-ZA"/>
        </w:rPr>
        <w:t>Telecom Namibia Ltd v Nangolo</w:t>
      </w:r>
      <w:r w:rsidRPr="00B53B45">
        <w:rPr>
          <w:rFonts w:ascii="Arial" w:hAnsi="Arial" w:cs="Arial"/>
          <w:lang w:val="en-ZA"/>
        </w:rPr>
        <w:t xml:space="preserve"> (LC 33/2009) </w:t>
      </w:r>
      <w:r w:rsidR="00D7593D">
        <w:rPr>
          <w:rFonts w:ascii="Arial" w:hAnsi="Arial" w:cs="Arial"/>
          <w:lang w:val="en-ZA"/>
        </w:rPr>
        <w:t>[2012) NALC 15 (28 May 2012)</w:t>
      </w:r>
      <w:r w:rsidR="009F2A12">
        <w:rPr>
          <w:rFonts w:ascii="Arial" w:hAnsi="Arial" w:cs="Arial"/>
          <w:lang w:val="en-ZA"/>
        </w:rPr>
        <w:t>.</w:t>
      </w:r>
    </w:p>
  </w:footnote>
  <w:footnote w:id="6">
    <w:p w:rsidR="00284DC0" w:rsidRPr="00B53B45" w:rsidRDefault="00284DC0" w:rsidP="009F2A12">
      <w:pPr>
        <w:pStyle w:val="FootnoteText"/>
        <w:tabs>
          <w:tab w:val="left" w:pos="360"/>
        </w:tabs>
        <w:jc w:val="both"/>
        <w:rPr>
          <w:rFonts w:ascii="Arial" w:hAnsi="Arial" w:cs="Arial"/>
        </w:rPr>
      </w:pPr>
      <w:r w:rsidRPr="00B53B45">
        <w:rPr>
          <w:rStyle w:val="FootnoteReference"/>
          <w:rFonts w:ascii="Arial" w:hAnsi="Arial" w:cs="Arial"/>
        </w:rPr>
        <w:footnoteRef/>
      </w:r>
      <w:r w:rsidR="00B53B45" w:rsidRPr="00B53B45">
        <w:rPr>
          <w:rFonts w:ascii="Arial" w:hAnsi="Arial" w:cs="Arial"/>
        </w:rPr>
        <w:t xml:space="preserve"> </w:t>
      </w:r>
      <w:r w:rsidR="00B53B45" w:rsidRPr="00B53B45">
        <w:rPr>
          <w:rFonts w:ascii="Arial" w:hAnsi="Arial" w:cs="Arial"/>
          <w:i/>
        </w:rPr>
        <w:t xml:space="preserve">Leweis v </w:t>
      </w:r>
      <w:r w:rsidRPr="00B53B45">
        <w:rPr>
          <w:rFonts w:ascii="Arial" w:hAnsi="Arial" w:cs="Arial"/>
          <w:i/>
        </w:rPr>
        <w:t>Sampoio</w:t>
      </w:r>
      <w:r w:rsidRPr="00B53B45">
        <w:rPr>
          <w:rFonts w:ascii="Arial" w:hAnsi="Arial" w:cs="Arial"/>
        </w:rPr>
        <w:t xml:space="preserve"> 2000 NR 186 (SC) at 191 G-H.</w:t>
      </w:r>
    </w:p>
  </w:footnote>
  <w:footnote w:id="7">
    <w:p w:rsidR="00284DC0" w:rsidRPr="003E65FB" w:rsidRDefault="00284DC0" w:rsidP="009F2A12">
      <w:pPr>
        <w:pStyle w:val="FootnoteText"/>
        <w:tabs>
          <w:tab w:val="left" w:pos="360"/>
        </w:tabs>
        <w:jc w:val="both"/>
        <w:rPr>
          <w:rFonts w:ascii="Arial" w:hAnsi="Arial" w:cs="Arial"/>
        </w:rPr>
      </w:pPr>
      <w:r w:rsidRPr="003E65FB">
        <w:rPr>
          <w:rStyle w:val="FootnoteReference"/>
          <w:rFonts w:ascii="Arial" w:hAnsi="Arial" w:cs="Arial"/>
        </w:rPr>
        <w:footnoteRef/>
      </w:r>
      <w:r w:rsidR="009F2A12">
        <w:rPr>
          <w:rFonts w:ascii="Arial" w:hAnsi="Arial" w:cs="Arial"/>
        </w:rPr>
        <w:t xml:space="preserve"> </w:t>
      </w:r>
      <w:r w:rsidRPr="003E65FB">
        <w:rPr>
          <w:rFonts w:ascii="Arial" w:hAnsi="Arial" w:cs="Arial"/>
          <w:i/>
        </w:rPr>
        <w:t>Donatus v Ministry of Health and Social Welfare</w:t>
      </w:r>
      <w:r w:rsidRPr="003E65FB">
        <w:rPr>
          <w:rFonts w:ascii="Arial" w:hAnsi="Arial" w:cs="Arial"/>
        </w:rPr>
        <w:t xml:space="preserve"> 2016 (2) NR 532 (HC)</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113093"/>
      <w:docPartObj>
        <w:docPartGallery w:val="Page Numbers (Top of Page)"/>
        <w:docPartUnique/>
      </w:docPartObj>
    </w:sdtPr>
    <w:sdtEndPr>
      <w:rPr>
        <w:noProof/>
      </w:rPr>
    </w:sdtEndPr>
    <w:sdtContent>
      <w:p w:rsidR="00284DC0" w:rsidRDefault="00284DC0">
        <w:pPr>
          <w:pStyle w:val="Header"/>
          <w:jc w:val="right"/>
        </w:pPr>
        <w:r>
          <w:fldChar w:fldCharType="begin"/>
        </w:r>
        <w:r>
          <w:instrText xml:space="preserve"> PAGE   \* MERGEFORMAT </w:instrText>
        </w:r>
        <w:r>
          <w:fldChar w:fldCharType="separate"/>
        </w:r>
        <w:r w:rsidR="009F2A12">
          <w:rPr>
            <w:noProof/>
          </w:rPr>
          <w:t>2</w:t>
        </w:r>
        <w:r>
          <w:rPr>
            <w:noProof/>
          </w:rPr>
          <w:fldChar w:fldCharType="end"/>
        </w:r>
      </w:p>
    </w:sdtContent>
  </w:sdt>
  <w:p w:rsidR="00284DC0" w:rsidRDefault="00284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D32"/>
    <w:multiLevelType w:val="hybridMultilevel"/>
    <w:tmpl w:val="6ACEFC84"/>
    <w:lvl w:ilvl="0" w:tplc="293A01C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82A74DB"/>
    <w:multiLevelType w:val="hybridMultilevel"/>
    <w:tmpl w:val="6BBC7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541A65"/>
    <w:multiLevelType w:val="hybridMultilevel"/>
    <w:tmpl w:val="375874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3AF62B4"/>
    <w:multiLevelType w:val="hybridMultilevel"/>
    <w:tmpl w:val="A942C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A1813"/>
    <w:multiLevelType w:val="hybridMultilevel"/>
    <w:tmpl w:val="41A83C1C"/>
    <w:lvl w:ilvl="0" w:tplc="7B226164">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ABF2709"/>
    <w:multiLevelType w:val="hybridMultilevel"/>
    <w:tmpl w:val="8DAEB424"/>
    <w:lvl w:ilvl="0" w:tplc="B2168E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D360F20"/>
    <w:multiLevelType w:val="hybridMultilevel"/>
    <w:tmpl w:val="8FCA9B14"/>
    <w:lvl w:ilvl="0" w:tplc="19E4ADA8">
      <w:start w:val="1"/>
      <w:numFmt w:val="lowerLetter"/>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F6"/>
    <w:rsid w:val="00023A65"/>
    <w:rsid w:val="00025AF1"/>
    <w:rsid w:val="00026730"/>
    <w:rsid w:val="0006339C"/>
    <w:rsid w:val="00093400"/>
    <w:rsid w:val="000A471A"/>
    <w:rsid w:val="000B0D8D"/>
    <w:rsid w:val="000C30BA"/>
    <w:rsid w:val="000C6B79"/>
    <w:rsid w:val="000C77E8"/>
    <w:rsid w:val="000D080F"/>
    <w:rsid w:val="000D1399"/>
    <w:rsid w:val="000D206B"/>
    <w:rsid w:val="000D5A4C"/>
    <w:rsid w:val="000E06F7"/>
    <w:rsid w:val="00103B2B"/>
    <w:rsid w:val="00107524"/>
    <w:rsid w:val="00111D10"/>
    <w:rsid w:val="00111F51"/>
    <w:rsid w:val="001130E5"/>
    <w:rsid w:val="00120F06"/>
    <w:rsid w:val="00127965"/>
    <w:rsid w:val="00131916"/>
    <w:rsid w:val="00155525"/>
    <w:rsid w:val="00157096"/>
    <w:rsid w:val="001572F4"/>
    <w:rsid w:val="001736D4"/>
    <w:rsid w:val="00185091"/>
    <w:rsid w:val="00193A37"/>
    <w:rsid w:val="001A4E84"/>
    <w:rsid w:val="001A6713"/>
    <w:rsid w:val="001B0C8D"/>
    <w:rsid w:val="001B3D84"/>
    <w:rsid w:val="001B56F9"/>
    <w:rsid w:val="001C1E33"/>
    <w:rsid w:val="001C6ED9"/>
    <w:rsid w:val="001E1332"/>
    <w:rsid w:val="001F08F8"/>
    <w:rsid w:val="002002D6"/>
    <w:rsid w:val="0020623F"/>
    <w:rsid w:val="002319C3"/>
    <w:rsid w:val="002355E3"/>
    <w:rsid w:val="002373E0"/>
    <w:rsid w:val="0024469E"/>
    <w:rsid w:val="002518E5"/>
    <w:rsid w:val="00263679"/>
    <w:rsid w:val="00284DC0"/>
    <w:rsid w:val="0029273C"/>
    <w:rsid w:val="002A09C9"/>
    <w:rsid w:val="002B5470"/>
    <w:rsid w:val="002B7A47"/>
    <w:rsid w:val="002E168C"/>
    <w:rsid w:val="003206E4"/>
    <w:rsid w:val="00362C47"/>
    <w:rsid w:val="003735B4"/>
    <w:rsid w:val="00384ED2"/>
    <w:rsid w:val="0038512D"/>
    <w:rsid w:val="00393E3D"/>
    <w:rsid w:val="003976E0"/>
    <w:rsid w:val="003A2928"/>
    <w:rsid w:val="003A4AD5"/>
    <w:rsid w:val="003A5759"/>
    <w:rsid w:val="003B3816"/>
    <w:rsid w:val="003C316A"/>
    <w:rsid w:val="003C7C5F"/>
    <w:rsid w:val="003D6D30"/>
    <w:rsid w:val="003E0F02"/>
    <w:rsid w:val="003F4241"/>
    <w:rsid w:val="004019AE"/>
    <w:rsid w:val="0040448D"/>
    <w:rsid w:val="00407FC0"/>
    <w:rsid w:val="004179CD"/>
    <w:rsid w:val="00417C6B"/>
    <w:rsid w:val="004375F6"/>
    <w:rsid w:val="00447247"/>
    <w:rsid w:val="00452618"/>
    <w:rsid w:val="0045473A"/>
    <w:rsid w:val="0047568C"/>
    <w:rsid w:val="00480175"/>
    <w:rsid w:val="00484C95"/>
    <w:rsid w:val="00490741"/>
    <w:rsid w:val="0049309C"/>
    <w:rsid w:val="004A598D"/>
    <w:rsid w:val="004A7297"/>
    <w:rsid w:val="004B0CDB"/>
    <w:rsid w:val="004C6A93"/>
    <w:rsid w:val="004D3310"/>
    <w:rsid w:val="00501A81"/>
    <w:rsid w:val="005057C3"/>
    <w:rsid w:val="005135FB"/>
    <w:rsid w:val="00532C04"/>
    <w:rsid w:val="00550ADF"/>
    <w:rsid w:val="00560798"/>
    <w:rsid w:val="00560BB2"/>
    <w:rsid w:val="00571C35"/>
    <w:rsid w:val="00577250"/>
    <w:rsid w:val="005776DE"/>
    <w:rsid w:val="00581141"/>
    <w:rsid w:val="00584751"/>
    <w:rsid w:val="0059031E"/>
    <w:rsid w:val="005923E6"/>
    <w:rsid w:val="00595C5A"/>
    <w:rsid w:val="005C540B"/>
    <w:rsid w:val="005D0A75"/>
    <w:rsid w:val="005D1965"/>
    <w:rsid w:val="005D220A"/>
    <w:rsid w:val="005E202B"/>
    <w:rsid w:val="005F5E30"/>
    <w:rsid w:val="00601130"/>
    <w:rsid w:val="00604234"/>
    <w:rsid w:val="006108E8"/>
    <w:rsid w:val="00613B8E"/>
    <w:rsid w:val="006301E9"/>
    <w:rsid w:val="00634F20"/>
    <w:rsid w:val="006363E9"/>
    <w:rsid w:val="00637AB8"/>
    <w:rsid w:val="006438C3"/>
    <w:rsid w:val="00653F44"/>
    <w:rsid w:val="00656210"/>
    <w:rsid w:val="00680303"/>
    <w:rsid w:val="006A109B"/>
    <w:rsid w:val="006B0410"/>
    <w:rsid w:val="006B5ACC"/>
    <w:rsid w:val="006C1142"/>
    <w:rsid w:val="006C47A1"/>
    <w:rsid w:val="007069F2"/>
    <w:rsid w:val="00715E66"/>
    <w:rsid w:val="00721E07"/>
    <w:rsid w:val="007302DA"/>
    <w:rsid w:val="007321E8"/>
    <w:rsid w:val="00733A48"/>
    <w:rsid w:val="00735F70"/>
    <w:rsid w:val="00746030"/>
    <w:rsid w:val="00746C34"/>
    <w:rsid w:val="00751993"/>
    <w:rsid w:val="00751FD6"/>
    <w:rsid w:val="007715FC"/>
    <w:rsid w:val="00774F13"/>
    <w:rsid w:val="00782E46"/>
    <w:rsid w:val="00784E93"/>
    <w:rsid w:val="00787CAC"/>
    <w:rsid w:val="007A01EB"/>
    <w:rsid w:val="007A6D95"/>
    <w:rsid w:val="007B035E"/>
    <w:rsid w:val="007B2BDE"/>
    <w:rsid w:val="007C178B"/>
    <w:rsid w:val="007C4DC9"/>
    <w:rsid w:val="007D3BA7"/>
    <w:rsid w:val="007D432D"/>
    <w:rsid w:val="007D56D9"/>
    <w:rsid w:val="007E2004"/>
    <w:rsid w:val="007E29BB"/>
    <w:rsid w:val="007E3A2A"/>
    <w:rsid w:val="007F49FD"/>
    <w:rsid w:val="008000A8"/>
    <w:rsid w:val="008100D3"/>
    <w:rsid w:val="00815A5F"/>
    <w:rsid w:val="008309D0"/>
    <w:rsid w:val="00860A59"/>
    <w:rsid w:val="008669FB"/>
    <w:rsid w:val="008849FA"/>
    <w:rsid w:val="008A047A"/>
    <w:rsid w:val="008A1505"/>
    <w:rsid w:val="008B5B1C"/>
    <w:rsid w:val="008B79DD"/>
    <w:rsid w:val="008C2E9D"/>
    <w:rsid w:val="008C47D9"/>
    <w:rsid w:val="008E2162"/>
    <w:rsid w:val="009047E4"/>
    <w:rsid w:val="00927CD8"/>
    <w:rsid w:val="0093271E"/>
    <w:rsid w:val="009406AE"/>
    <w:rsid w:val="00952880"/>
    <w:rsid w:val="00957241"/>
    <w:rsid w:val="00966E72"/>
    <w:rsid w:val="00980159"/>
    <w:rsid w:val="0098045F"/>
    <w:rsid w:val="009825FD"/>
    <w:rsid w:val="009C093E"/>
    <w:rsid w:val="009C35F0"/>
    <w:rsid w:val="009C44AE"/>
    <w:rsid w:val="009D31A1"/>
    <w:rsid w:val="009D3E79"/>
    <w:rsid w:val="009D465B"/>
    <w:rsid w:val="009F0759"/>
    <w:rsid w:val="009F2A12"/>
    <w:rsid w:val="00A04BF3"/>
    <w:rsid w:val="00A1115C"/>
    <w:rsid w:val="00A1275F"/>
    <w:rsid w:val="00A25423"/>
    <w:rsid w:val="00A45C0B"/>
    <w:rsid w:val="00A533ED"/>
    <w:rsid w:val="00A6200A"/>
    <w:rsid w:val="00A716D7"/>
    <w:rsid w:val="00A75785"/>
    <w:rsid w:val="00AB11E0"/>
    <w:rsid w:val="00AB6AF8"/>
    <w:rsid w:val="00AC371A"/>
    <w:rsid w:val="00AC662E"/>
    <w:rsid w:val="00AC7B09"/>
    <w:rsid w:val="00AE4703"/>
    <w:rsid w:val="00AF021D"/>
    <w:rsid w:val="00AF0A89"/>
    <w:rsid w:val="00AF5B80"/>
    <w:rsid w:val="00AF7EFA"/>
    <w:rsid w:val="00B02729"/>
    <w:rsid w:val="00B13709"/>
    <w:rsid w:val="00B14D15"/>
    <w:rsid w:val="00B21DE7"/>
    <w:rsid w:val="00B36E13"/>
    <w:rsid w:val="00B53B45"/>
    <w:rsid w:val="00B621A8"/>
    <w:rsid w:val="00B736B1"/>
    <w:rsid w:val="00B857A8"/>
    <w:rsid w:val="00B85C4D"/>
    <w:rsid w:val="00B877F3"/>
    <w:rsid w:val="00B9276B"/>
    <w:rsid w:val="00BA37FD"/>
    <w:rsid w:val="00BB1488"/>
    <w:rsid w:val="00BD3509"/>
    <w:rsid w:val="00BD41FB"/>
    <w:rsid w:val="00C00544"/>
    <w:rsid w:val="00C00CEE"/>
    <w:rsid w:val="00C025C9"/>
    <w:rsid w:val="00C02CB9"/>
    <w:rsid w:val="00C03745"/>
    <w:rsid w:val="00C13822"/>
    <w:rsid w:val="00C2592D"/>
    <w:rsid w:val="00C40C3D"/>
    <w:rsid w:val="00C55DA8"/>
    <w:rsid w:val="00C57ADD"/>
    <w:rsid w:val="00C6498F"/>
    <w:rsid w:val="00C74173"/>
    <w:rsid w:val="00C7549C"/>
    <w:rsid w:val="00C82B5A"/>
    <w:rsid w:val="00C91BC9"/>
    <w:rsid w:val="00C9238D"/>
    <w:rsid w:val="00CA04C3"/>
    <w:rsid w:val="00CA1F1C"/>
    <w:rsid w:val="00CA78E3"/>
    <w:rsid w:val="00CB14F6"/>
    <w:rsid w:val="00CB6A74"/>
    <w:rsid w:val="00CD4AD1"/>
    <w:rsid w:val="00D0414E"/>
    <w:rsid w:val="00D0464A"/>
    <w:rsid w:val="00D148DF"/>
    <w:rsid w:val="00D255F4"/>
    <w:rsid w:val="00D307DD"/>
    <w:rsid w:val="00D32F8E"/>
    <w:rsid w:val="00D36785"/>
    <w:rsid w:val="00D50B7D"/>
    <w:rsid w:val="00D6040B"/>
    <w:rsid w:val="00D62622"/>
    <w:rsid w:val="00D65997"/>
    <w:rsid w:val="00D71170"/>
    <w:rsid w:val="00D7593D"/>
    <w:rsid w:val="00D868B9"/>
    <w:rsid w:val="00DA6B47"/>
    <w:rsid w:val="00DC2A00"/>
    <w:rsid w:val="00DC792F"/>
    <w:rsid w:val="00DD1297"/>
    <w:rsid w:val="00DD3F8F"/>
    <w:rsid w:val="00DD4A41"/>
    <w:rsid w:val="00DE20EA"/>
    <w:rsid w:val="00E01AE4"/>
    <w:rsid w:val="00E06C88"/>
    <w:rsid w:val="00E11E6F"/>
    <w:rsid w:val="00E134B7"/>
    <w:rsid w:val="00E138AF"/>
    <w:rsid w:val="00E4379C"/>
    <w:rsid w:val="00E54563"/>
    <w:rsid w:val="00E54FFE"/>
    <w:rsid w:val="00E564F8"/>
    <w:rsid w:val="00E80C10"/>
    <w:rsid w:val="00E86C10"/>
    <w:rsid w:val="00E87922"/>
    <w:rsid w:val="00EA252C"/>
    <w:rsid w:val="00EA3D33"/>
    <w:rsid w:val="00EB72D0"/>
    <w:rsid w:val="00ED0AE9"/>
    <w:rsid w:val="00ED125D"/>
    <w:rsid w:val="00EE66FD"/>
    <w:rsid w:val="00EF382B"/>
    <w:rsid w:val="00F13F25"/>
    <w:rsid w:val="00F2077B"/>
    <w:rsid w:val="00F36487"/>
    <w:rsid w:val="00F36E0E"/>
    <w:rsid w:val="00F4258B"/>
    <w:rsid w:val="00F431E7"/>
    <w:rsid w:val="00F4588E"/>
    <w:rsid w:val="00F47B8F"/>
    <w:rsid w:val="00F54A1D"/>
    <w:rsid w:val="00F93820"/>
    <w:rsid w:val="00FA0774"/>
    <w:rsid w:val="00FA442F"/>
    <w:rsid w:val="00FA4C45"/>
    <w:rsid w:val="00FC6E60"/>
    <w:rsid w:val="00FD2AC4"/>
    <w:rsid w:val="00FD2B7D"/>
    <w:rsid w:val="00FE0CFF"/>
    <w:rsid w:val="00FF2EDC"/>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0318F-6B80-4E36-A401-C0648678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1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4F6"/>
  </w:style>
  <w:style w:type="paragraph" w:styleId="FootnoteText">
    <w:name w:val="footnote text"/>
    <w:basedOn w:val="Normal"/>
    <w:link w:val="FootnoteTextChar"/>
    <w:uiPriority w:val="99"/>
    <w:unhideWhenUsed/>
    <w:rsid w:val="00CB14F6"/>
    <w:pPr>
      <w:spacing w:after="0" w:line="240" w:lineRule="auto"/>
    </w:pPr>
    <w:rPr>
      <w:sz w:val="20"/>
      <w:szCs w:val="20"/>
    </w:rPr>
  </w:style>
  <w:style w:type="character" w:customStyle="1" w:styleId="FootnoteTextChar">
    <w:name w:val="Footnote Text Char"/>
    <w:basedOn w:val="DefaultParagraphFont"/>
    <w:link w:val="FootnoteText"/>
    <w:uiPriority w:val="99"/>
    <w:rsid w:val="00CB14F6"/>
    <w:rPr>
      <w:sz w:val="20"/>
      <w:szCs w:val="20"/>
    </w:rPr>
  </w:style>
  <w:style w:type="character" w:styleId="FootnoteReference">
    <w:name w:val="footnote reference"/>
    <w:basedOn w:val="DefaultParagraphFont"/>
    <w:uiPriority w:val="99"/>
    <w:unhideWhenUsed/>
    <w:rsid w:val="00CB14F6"/>
    <w:rPr>
      <w:vertAlign w:val="superscript"/>
    </w:rPr>
  </w:style>
  <w:style w:type="paragraph" w:styleId="ListParagraph">
    <w:name w:val="List Paragraph"/>
    <w:basedOn w:val="Normal"/>
    <w:uiPriority w:val="34"/>
    <w:qFormat/>
    <w:rsid w:val="0098045F"/>
    <w:pPr>
      <w:ind w:left="720"/>
      <w:contextualSpacing/>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1C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D9"/>
    <w:rPr>
      <w:rFonts w:ascii="Segoe UI" w:hAnsi="Segoe UI" w:cs="Segoe UI"/>
      <w:sz w:val="18"/>
      <w:szCs w:val="18"/>
    </w:rPr>
  </w:style>
  <w:style w:type="paragraph" w:styleId="NormalWeb">
    <w:name w:val="Normal (Web)"/>
    <w:basedOn w:val="Normal"/>
    <w:uiPriority w:val="99"/>
    <w:unhideWhenUsed/>
    <w:rsid w:val="00CA78E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CA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22780">
      <w:bodyDiv w:val="1"/>
      <w:marLeft w:val="0"/>
      <w:marRight w:val="0"/>
      <w:marTop w:val="0"/>
      <w:marBottom w:val="0"/>
      <w:divBdr>
        <w:top w:val="none" w:sz="0" w:space="0" w:color="auto"/>
        <w:left w:val="none" w:sz="0" w:space="0" w:color="auto"/>
        <w:bottom w:val="none" w:sz="0" w:space="0" w:color="auto"/>
        <w:right w:val="none" w:sz="0" w:space="0" w:color="auto"/>
      </w:divBdr>
    </w:div>
    <w:div w:id="1541891947">
      <w:bodyDiv w:val="1"/>
      <w:marLeft w:val="0"/>
      <w:marRight w:val="0"/>
      <w:marTop w:val="0"/>
      <w:marBottom w:val="0"/>
      <w:divBdr>
        <w:top w:val="none" w:sz="0" w:space="0" w:color="auto"/>
        <w:left w:val="none" w:sz="0" w:space="0" w:color="auto"/>
        <w:bottom w:val="none" w:sz="0" w:space="0" w:color="auto"/>
        <w:right w:val="none" w:sz="0" w:space="0" w:color="auto"/>
      </w:divBdr>
    </w:div>
    <w:div w:id="20745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2023-08-08T18:30:00+00:00</Judgment_x0020_Date>
    <Year xmlns="c1afb1bd-f2fb-40fd-9abb-aea55b4d7662">2023</Year>
  </documentManagement>
</p:properties>
</file>

<file path=customXml/itemProps1.xml><?xml version="1.0" encoding="utf-8"?>
<ds:datastoreItem xmlns:ds="http://schemas.openxmlformats.org/officeDocument/2006/customXml" ds:itemID="{307A6A30-DC77-4342-9DD2-2D2B5D9E48DE}"/>
</file>

<file path=customXml/itemProps2.xml><?xml version="1.0" encoding="utf-8"?>
<ds:datastoreItem xmlns:ds="http://schemas.openxmlformats.org/officeDocument/2006/customXml" ds:itemID="{9FE91DE7-041C-4691-B51A-3C33EA0F952A}"/>
</file>

<file path=customXml/itemProps3.xml><?xml version="1.0" encoding="utf-8"?>
<ds:datastoreItem xmlns:ds="http://schemas.openxmlformats.org/officeDocument/2006/customXml" ds:itemID="{7B91D5F9-5C79-4860-B1AD-A66C04FAEB04}"/>
</file>

<file path=customXml/itemProps4.xml><?xml version="1.0" encoding="utf-8"?>
<ds:datastoreItem xmlns:ds="http://schemas.openxmlformats.org/officeDocument/2006/customXml" ds:itemID="{2B6FC4CE-66D2-47C8-9FD3-C1B217CDD619}"/>
</file>

<file path=docProps/app.xml><?xml version="1.0" encoding="utf-8"?>
<Properties xmlns="http://schemas.openxmlformats.org/officeDocument/2006/extended-properties" xmlns:vt="http://schemas.openxmlformats.org/officeDocument/2006/docPropsVTypes">
  <Template>Normal</Template>
  <TotalTime>1</TotalTime>
  <Pages>13</Pages>
  <Words>3679</Words>
  <Characters>20975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Tech Namibia v Council for Municipality of Tsumeb (HC-NLD-CIV-MOT-EXP-2022 00022) [2023] NAHCNLD 77 (9 August 2023)</dc:title>
  <dc:subject/>
  <dc:creator>Johanna Salionga</dc:creator>
  <cp:keywords/>
  <dc:description/>
  <cp:lastModifiedBy>Hilma Shigwedha</cp:lastModifiedBy>
  <cp:revision>2</cp:revision>
  <cp:lastPrinted>2023-08-09T08:46:00Z</cp:lastPrinted>
  <dcterms:created xsi:type="dcterms:W3CDTF">2023-08-09T10:44:00Z</dcterms:created>
  <dcterms:modified xsi:type="dcterms:W3CDTF">2023-08-09T10:44:00Z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