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E1F" w:rsidRPr="006E026B" w:rsidRDefault="00410A77" w:rsidP="001B7E1F">
      <w:pPr>
        <w:spacing w:after="0" w:line="360" w:lineRule="auto"/>
        <w:jc w:val="center"/>
        <w:rPr>
          <w:rFonts w:ascii="Arial" w:hAnsi="Arial" w:cs="Arial"/>
          <w:b/>
          <w:sz w:val="24"/>
          <w:szCs w:val="24"/>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BE66B4" w:rsidRPr="00483760" w:rsidRDefault="00460EA8" w:rsidP="00483760">
                            <w:pPr>
                              <w:jc w:val="center"/>
                              <w:rPr>
                                <w:b/>
                              </w:rPr>
                            </w:pPr>
                            <w:r>
                              <w:rPr>
                                <w:b/>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BE66B4" w:rsidRPr="00483760" w:rsidRDefault="00460EA8" w:rsidP="00483760">
                      <w:pPr>
                        <w:jc w:val="center"/>
                        <w:rPr>
                          <w:b/>
                        </w:rPr>
                      </w:pPr>
                      <w:r>
                        <w:rPr>
                          <w:b/>
                        </w:rPr>
                        <w:t>REPORTABLE</w:t>
                      </w:r>
                    </w:p>
                  </w:txbxContent>
                </v:textbox>
              </v:shape>
            </w:pict>
          </mc:Fallback>
        </mc:AlternateContent>
      </w:r>
      <w:r w:rsidR="001B7E1F" w:rsidRPr="006E026B">
        <w:rPr>
          <w:rFonts w:ascii="Arial" w:hAnsi="Arial" w:cs="Arial"/>
          <w:b/>
          <w:sz w:val="24"/>
          <w:szCs w:val="24"/>
        </w:rPr>
        <w:t>REPUBLIC OF NAMIBIA</w:t>
      </w:r>
    </w:p>
    <w:p w:rsidR="001B7E1F" w:rsidRDefault="00410A77" w:rsidP="001B7E1F">
      <w:pPr>
        <w:spacing w:after="0" w:line="360" w:lineRule="auto"/>
        <w:jc w:val="center"/>
        <w:rPr>
          <w:b/>
          <w:sz w:val="32"/>
          <w:szCs w:val="32"/>
        </w:rPr>
      </w:pPr>
      <w:r>
        <w:rPr>
          <w:b/>
          <w:noProof/>
          <w:sz w:val="32"/>
          <w:szCs w:val="32"/>
        </w:rPr>
        <w:drawing>
          <wp:inline distT="0" distB="0" distL="0" distR="0">
            <wp:extent cx="1257300" cy="1314450"/>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314450"/>
                    </a:xfrm>
                    <a:prstGeom prst="rect">
                      <a:avLst/>
                    </a:prstGeom>
                    <a:noFill/>
                    <a:ln>
                      <a:noFill/>
                    </a:ln>
                  </pic:spPr>
                </pic:pic>
              </a:graphicData>
            </a:graphic>
          </wp:inline>
        </w:drawing>
      </w:r>
    </w:p>
    <w:p w:rsidR="001B7E1F" w:rsidRDefault="001B7E1F" w:rsidP="001B7E1F">
      <w:pPr>
        <w:spacing w:after="0" w:line="360" w:lineRule="auto"/>
        <w:jc w:val="center"/>
        <w:rPr>
          <w:rFonts w:ascii="Arial" w:hAnsi="Arial" w:cs="Arial"/>
          <w:b/>
          <w:sz w:val="28"/>
          <w:szCs w:val="32"/>
        </w:rPr>
      </w:pPr>
    </w:p>
    <w:p w:rsidR="001B7E1F" w:rsidRPr="006E026B" w:rsidRDefault="00FF1E25" w:rsidP="001B7E1F">
      <w:pPr>
        <w:spacing w:after="0" w:line="360" w:lineRule="auto"/>
        <w:jc w:val="center"/>
        <w:rPr>
          <w:rFonts w:ascii="Arial" w:hAnsi="Arial" w:cs="Arial"/>
          <w:bCs/>
          <w:sz w:val="24"/>
          <w:szCs w:val="24"/>
        </w:rPr>
      </w:pPr>
      <w:r>
        <w:rPr>
          <w:rFonts w:ascii="Arial" w:hAnsi="Arial" w:cs="Arial"/>
          <w:b/>
          <w:sz w:val="24"/>
          <w:szCs w:val="24"/>
        </w:rPr>
        <w:t>LABOUR</w:t>
      </w:r>
      <w:r w:rsidR="001B7E1F" w:rsidRPr="006E026B">
        <w:rPr>
          <w:rFonts w:ascii="Arial" w:hAnsi="Arial" w:cs="Arial"/>
          <w:b/>
          <w:sz w:val="24"/>
          <w:szCs w:val="24"/>
        </w:rPr>
        <w:t xml:space="preserve"> COURT OF NAMIBIA MAIN DIVISION, WINDHOEK</w:t>
      </w:r>
    </w:p>
    <w:p w:rsidR="001B7E1F" w:rsidRDefault="001B7E1F" w:rsidP="001B7E1F">
      <w:pPr>
        <w:spacing w:after="0" w:line="360" w:lineRule="auto"/>
        <w:jc w:val="center"/>
        <w:rPr>
          <w:rFonts w:ascii="Arial" w:hAnsi="Arial" w:cs="Arial"/>
          <w:b/>
          <w:sz w:val="24"/>
          <w:szCs w:val="24"/>
        </w:rPr>
      </w:pPr>
    </w:p>
    <w:p w:rsidR="001B7E1F" w:rsidRDefault="00FF1E25" w:rsidP="001B7E1F">
      <w:pPr>
        <w:spacing w:after="0" w:line="360" w:lineRule="auto"/>
        <w:jc w:val="center"/>
        <w:rPr>
          <w:rFonts w:ascii="Arial" w:hAnsi="Arial" w:cs="Arial"/>
          <w:b/>
          <w:sz w:val="24"/>
          <w:szCs w:val="24"/>
        </w:rPr>
      </w:pPr>
      <w:r>
        <w:rPr>
          <w:rFonts w:ascii="Arial" w:hAnsi="Arial" w:cs="Arial"/>
          <w:b/>
          <w:sz w:val="24"/>
          <w:szCs w:val="24"/>
        </w:rPr>
        <w:t xml:space="preserve">EX TEMPORE </w:t>
      </w:r>
      <w:r w:rsidR="001B7E1F" w:rsidRPr="006E026B">
        <w:rPr>
          <w:rFonts w:ascii="Arial" w:hAnsi="Arial" w:cs="Arial"/>
          <w:b/>
          <w:sz w:val="24"/>
          <w:szCs w:val="24"/>
        </w:rPr>
        <w:t>JUDGMENT</w:t>
      </w:r>
    </w:p>
    <w:p w:rsidR="001B7E1F" w:rsidRPr="001B7E1F" w:rsidRDefault="001B7E1F" w:rsidP="001B7E1F">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Case no</w:t>
      </w:r>
      <w:r>
        <w:rPr>
          <w:rFonts w:ascii="Arial" w:hAnsi="Arial" w:cs="Arial"/>
          <w:sz w:val="24"/>
          <w:szCs w:val="24"/>
        </w:rPr>
        <w:t xml:space="preserve">: </w:t>
      </w:r>
      <w:r w:rsidR="00FF1E25">
        <w:rPr>
          <w:rFonts w:ascii="Arial" w:hAnsi="Arial" w:cs="Arial"/>
          <w:sz w:val="24"/>
          <w:szCs w:val="24"/>
        </w:rPr>
        <w:t>LC</w:t>
      </w:r>
      <w:r>
        <w:rPr>
          <w:rFonts w:ascii="Arial" w:hAnsi="Arial" w:cs="Arial"/>
          <w:sz w:val="24"/>
          <w:szCs w:val="24"/>
        </w:rPr>
        <w:t xml:space="preserve"> </w:t>
      </w:r>
      <w:r w:rsidR="00FF1E25">
        <w:rPr>
          <w:rFonts w:ascii="Arial" w:hAnsi="Arial" w:cs="Arial"/>
          <w:sz w:val="24"/>
          <w:szCs w:val="24"/>
        </w:rPr>
        <w:t>6</w:t>
      </w:r>
      <w:r w:rsidR="009E544F">
        <w:rPr>
          <w:rFonts w:ascii="Arial" w:hAnsi="Arial" w:cs="Arial"/>
          <w:sz w:val="24"/>
          <w:szCs w:val="24"/>
        </w:rPr>
        <w:t>8</w:t>
      </w:r>
      <w:r>
        <w:rPr>
          <w:rFonts w:ascii="Arial" w:hAnsi="Arial" w:cs="Arial"/>
          <w:sz w:val="24"/>
          <w:szCs w:val="24"/>
        </w:rPr>
        <w:t>/20</w:t>
      </w:r>
      <w:r w:rsidR="000241F7">
        <w:rPr>
          <w:rFonts w:ascii="Arial" w:hAnsi="Arial" w:cs="Arial"/>
          <w:sz w:val="24"/>
          <w:szCs w:val="24"/>
        </w:rPr>
        <w:t>1</w:t>
      </w:r>
      <w:r w:rsidR="004D2689">
        <w:rPr>
          <w:rFonts w:ascii="Arial" w:hAnsi="Arial" w:cs="Arial"/>
          <w:sz w:val="24"/>
          <w:szCs w:val="24"/>
        </w:rPr>
        <w:t>1</w:t>
      </w:r>
      <w:r w:rsidRPr="006E026B">
        <w:rPr>
          <w:rFonts w:ascii="Arial" w:hAnsi="Arial" w:cs="Arial"/>
          <w:sz w:val="24"/>
          <w:szCs w:val="24"/>
        </w:rPr>
        <w:t xml:space="preserve">  </w:t>
      </w:r>
    </w:p>
    <w:p w:rsidR="001B7E1F" w:rsidRPr="006E026B" w:rsidRDefault="001B7E1F" w:rsidP="001B7E1F">
      <w:pPr>
        <w:spacing w:after="0" w:line="360" w:lineRule="auto"/>
        <w:rPr>
          <w:rFonts w:ascii="Arial" w:hAnsi="Arial" w:cs="Arial"/>
          <w:sz w:val="24"/>
          <w:szCs w:val="24"/>
        </w:rPr>
      </w:pPr>
    </w:p>
    <w:p w:rsidR="001B7E1F" w:rsidRPr="006E026B" w:rsidRDefault="001B7E1F" w:rsidP="001B7E1F">
      <w:pPr>
        <w:spacing w:after="0" w:line="360" w:lineRule="auto"/>
        <w:rPr>
          <w:rFonts w:ascii="Arial" w:hAnsi="Arial" w:cs="Arial"/>
          <w:sz w:val="24"/>
          <w:szCs w:val="24"/>
        </w:rPr>
      </w:pPr>
      <w:r w:rsidRPr="006E026B">
        <w:rPr>
          <w:rFonts w:ascii="Arial" w:hAnsi="Arial" w:cs="Arial"/>
          <w:sz w:val="24"/>
          <w:szCs w:val="24"/>
        </w:rPr>
        <w:t>In the matter between:</w:t>
      </w:r>
    </w:p>
    <w:p w:rsidR="001B7E1F" w:rsidRPr="006E026B" w:rsidRDefault="001B7E1F" w:rsidP="001B7E1F">
      <w:pPr>
        <w:spacing w:after="0" w:line="360" w:lineRule="auto"/>
        <w:rPr>
          <w:rFonts w:ascii="Arial" w:hAnsi="Arial" w:cs="Arial"/>
          <w:sz w:val="24"/>
          <w:szCs w:val="24"/>
        </w:rPr>
      </w:pPr>
    </w:p>
    <w:p w:rsidR="00934F92" w:rsidRDefault="00FF1E25" w:rsidP="003337F1">
      <w:pPr>
        <w:tabs>
          <w:tab w:val="right" w:pos="9000"/>
        </w:tabs>
        <w:rPr>
          <w:rFonts w:ascii="Arial" w:hAnsi="Arial" w:cs="Arial"/>
          <w:b/>
          <w:sz w:val="24"/>
          <w:szCs w:val="24"/>
          <w:lang w:val="en-GB"/>
        </w:rPr>
      </w:pPr>
      <w:r>
        <w:rPr>
          <w:rFonts w:ascii="Arial" w:hAnsi="Arial" w:cs="Arial"/>
          <w:b/>
          <w:sz w:val="24"/>
          <w:szCs w:val="24"/>
          <w:lang w:val="en-GB"/>
        </w:rPr>
        <w:t>FASHION RETAILERS (PTY) LTD T/A AMERICAN SWISS</w:t>
      </w:r>
    </w:p>
    <w:p w:rsidR="0056429B" w:rsidRPr="0056429B" w:rsidRDefault="00934F92" w:rsidP="003337F1">
      <w:pPr>
        <w:tabs>
          <w:tab w:val="right" w:pos="9000"/>
        </w:tabs>
        <w:rPr>
          <w:rFonts w:ascii="Arial" w:hAnsi="Arial" w:cs="Arial"/>
          <w:b/>
          <w:sz w:val="24"/>
          <w:szCs w:val="24"/>
          <w:lang w:val="en-GB"/>
        </w:rPr>
      </w:pPr>
      <w:r>
        <w:rPr>
          <w:rFonts w:ascii="Arial" w:hAnsi="Arial" w:cs="Arial"/>
          <w:b/>
          <w:sz w:val="24"/>
          <w:szCs w:val="24"/>
          <w:lang w:val="en-GB"/>
        </w:rPr>
        <w:t>JEWELLERS</w:t>
      </w:r>
      <w:r w:rsidR="003337F1">
        <w:rPr>
          <w:rFonts w:ascii="Arial" w:hAnsi="Arial" w:cs="Arial"/>
          <w:b/>
          <w:sz w:val="24"/>
          <w:szCs w:val="24"/>
          <w:lang w:val="en-GB"/>
        </w:rPr>
        <w:tab/>
        <w:t>APPLICANT</w:t>
      </w:r>
    </w:p>
    <w:p w:rsidR="001B7E1F" w:rsidRDefault="003337F1" w:rsidP="003337F1">
      <w:pPr>
        <w:spacing w:after="0" w:line="360" w:lineRule="auto"/>
        <w:jc w:val="both"/>
        <w:rPr>
          <w:rFonts w:ascii="Arial" w:hAnsi="Arial" w:cs="Arial"/>
          <w:sz w:val="24"/>
          <w:szCs w:val="24"/>
        </w:rPr>
      </w:pPr>
      <w:r>
        <w:rPr>
          <w:rFonts w:ascii="Arial" w:hAnsi="Arial" w:cs="Arial"/>
          <w:sz w:val="24"/>
          <w:szCs w:val="24"/>
        </w:rPr>
        <w:t>a</w:t>
      </w:r>
      <w:r w:rsidR="001B7E1F" w:rsidRPr="006E026B">
        <w:rPr>
          <w:rFonts w:ascii="Arial" w:hAnsi="Arial" w:cs="Arial"/>
          <w:sz w:val="24"/>
          <w:szCs w:val="24"/>
        </w:rPr>
        <w:t>nd</w:t>
      </w:r>
    </w:p>
    <w:p w:rsidR="003337F1" w:rsidRPr="003337F1" w:rsidRDefault="003337F1" w:rsidP="003337F1">
      <w:pPr>
        <w:spacing w:after="0" w:line="360" w:lineRule="auto"/>
        <w:jc w:val="both"/>
        <w:rPr>
          <w:rFonts w:ascii="Arial" w:hAnsi="Arial" w:cs="Arial"/>
          <w:sz w:val="16"/>
          <w:szCs w:val="16"/>
        </w:rPr>
      </w:pPr>
    </w:p>
    <w:p w:rsidR="0053428B" w:rsidRDefault="00FF1E25" w:rsidP="001B7E1F">
      <w:pPr>
        <w:tabs>
          <w:tab w:val="right" w:pos="9000"/>
        </w:tabs>
        <w:spacing w:after="0" w:line="360" w:lineRule="auto"/>
        <w:jc w:val="both"/>
        <w:rPr>
          <w:rFonts w:ascii="Arial" w:hAnsi="Arial" w:cs="Arial"/>
          <w:b/>
          <w:sz w:val="24"/>
          <w:szCs w:val="24"/>
        </w:rPr>
      </w:pPr>
      <w:r>
        <w:rPr>
          <w:rFonts w:ascii="Arial" w:hAnsi="Arial" w:cs="Arial"/>
          <w:b/>
          <w:sz w:val="24"/>
          <w:szCs w:val="24"/>
        </w:rPr>
        <w:t>BRUCELENE M/L KURZ</w:t>
      </w:r>
      <w:r w:rsidR="003337F1">
        <w:rPr>
          <w:rFonts w:ascii="Arial" w:hAnsi="Arial" w:cs="Arial"/>
          <w:b/>
          <w:sz w:val="24"/>
          <w:szCs w:val="24"/>
        </w:rPr>
        <w:tab/>
        <w:t>1</w:t>
      </w:r>
      <w:r w:rsidR="003337F1" w:rsidRPr="003337F1">
        <w:rPr>
          <w:rFonts w:ascii="Arial" w:hAnsi="Arial" w:cs="Arial"/>
          <w:b/>
          <w:sz w:val="24"/>
          <w:szCs w:val="24"/>
          <w:vertAlign w:val="superscript"/>
        </w:rPr>
        <w:t>ST</w:t>
      </w:r>
      <w:r w:rsidR="003337F1">
        <w:rPr>
          <w:rFonts w:ascii="Arial" w:hAnsi="Arial" w:cs="Arial"/>
          <w:b/>
          <w:sz w:val="24"/>
          <w:szCs w:val="24"/>
        </w:rPr>
        <w:t xml:space="preserve"> RESPONDENT</w:t>
      </w:r>
    </w:p>
    <w:p w:rsidR="003337F1" w:rsidRDefault="00FF1E25" w:rsidP="001B7E1F">
      <w:pPr>
        <w:tabs>
          <w:tab w:val="right" w:pos="9000"/>
        </w:tabs>
        <w:spacing w:after="0" w:line="360" w:lineRule="auto"/>
        <w:jc w:val="both"/>
        <w:rPr>
          <w:rFonts w:ascii="Arial" w:hAnsi="Arial" w:cs="Arial"/>
          <w:b/>
          <w:sz w:val="24"/>
          <w:szCs w:val="24"/>
        </w:rPr>
      </w:pPr>
      <w:r>
        <w:rPr>
          <w:rFonts w:ascii="Arial" w:hAnsi="Arial" w:cs="Arial"/>
          <w:b/>
          <w:sz w:val="24"/>
          <w:szCs w:val="24"/>
        </w:rPr>
        <w:t>KLEOPAS GEINGOB</w:t>
      </w:r>
      <w:r w:rsidR="003337F1">
        <w:rPr>
          <w:rFonts w:ascii="Arial" w:hAnsi="Arial" w:cs="Arial"/>
          <w:b/>
          <w:sz w:val="24"/>
          <w:szCs w:val="24"/>
        </w:rPr>
        <w:tab/>
        <w:t>2</w:t>
      </w:r>
      <w:r w:rsidR="003337F1" w:rsidRPr="003337F1">
        <w:rPr>
          <w:rFonts w:ascii="Arial" w:hAnsi="Arial" w:cs="Arial"/>
          <w:b/>
          <w:sz w:val="24"/>
          <w:szCs w:val="24"/>
          <w:vertAlign w:val="superscript"/>
        </w:rPr>
        <w:t>ND</w:t>
      </w:r>
      <w:r w:rsidR="003337F1">
        <w:rPr>
          <w:rFonts w:ascii="Arial" w:hAnsi="Arial" w:cs="Arial"/>
          <w:b/>
          <w:sz w:val="24"/>
          <w:szCs w:val="24"/>
        </w:rPr>
        <w:t xml:space="preserve"> RESPONDENT</w:t>
      </w:r>
    </w:p>
    <w:p w:rsidR="00FF1E25" w:rsidRDefault="00FF1E25" w:rsidP="001B7E1F">
      <w:pPr>
        <w:tabs>
          <w:tab w:val="right" w:pos="9000"/>
        </w:tabs>
        <w:spacing w:after="0" w:line="360" w:lineRule="auto"/>
        <w:jc w:val="both"/>
        <w:rPr>
          <w:rFonts w:ascii="Arial" w:hAnsi="Arial" w:cs="Arial"/>
          <w:b/>
          <w:sz w:val="24"/>
          <w:szCs w:val="24"/>
        </w:rPr>
      </w:pPr>
      <w:r>
        <w:rPr>
          <w:rFonts w:ascii="Arial" w:hAnsi="Arial" w:cs="Arial"/>
          <w:b/>
          <w:sz w:val="24"/>
          <w:szCs w:val="24"/>
        </w:rPr>
        <w:t>THE LABOUR COMMISSIONER</w:t>
      </w:r>
      <w:r>
        <w:rPr>
          <w:rFonts w:ascii="Arial" w:hAnsi="Arial" w:cs="Arial"/>
          <w:b/>
          <w:sz w:val="24"/>
          <w:szCs w:val="24"/>
        </w:rPr>
        <w:tab/>
        <w:t>3</w:t>
      </w:r>
      <w:r w:rsidRPr="00FF1E25">
        <w:rPr>
          <w:rFonts w:ascii="Arial" w:hAnsi="Arial" w:cs="Arial"/>
          <w:b/>
          <w:sz w:val="24"/>
          <w:szCs w:val="24"/>
          <w:vertAlign w:val="superscript"/>
        </w:rPr>
        <w:t>RD</w:t>
      </w:r>
      <w:r>
        <w:rPr>
          <w:rFonts w:ascii="Arial" w:hAnsi="Arial" w:cs="Arial"/>
          <w:b/>
          <w:sz w:val="24"/>
          <w:szCs w:val="24"/>
        </w:rPr>
        <w:t xml:space="preserve"> RESPONDENT</w:t>
      </w:r>
    </w:p>
    <w:p w:rsidR="00FF1E25" w:rsidRPr="006E026B" w:rsidRDefault="00FF1E25" w:rsidP="001B7E1F">
      <w:pPr>
        <w:tabs>
          <w:tab w:val="right" w:pos="9000"/>
        </w:tabs>
        <w:spacing w:after="0" w:line="360" w:lineRule="auto"/>
        <w:jc w:val="both"/>
        <w:rPr>
          <w:rFonts w:ascii="Arial" w:hAnsi="Arial" w:cs="Arial"/>
          <w:b/>
          <w:sz w:val="24"/>
          <w:szCs w:val="24"/>
        </w:rPr>
      </w:pPr>
      <w:r>
        <w:rPr>
          <w:rFonts w:ascii="Arial" w:hAnsi="Arial" w:cs="Arial"/>
          <w:b/>
          <w:sz w:val="24"/>
          <w:szCs w:val="24"/>
        </w:rPr>
        <w:t>MINISTER OF LABOUR &amp; SOCIAL WELFARE</w:t>
      </w:r>
      <w:r>
        <w:rPr>
          <w:rFonts w:ascii="Arial" w:hAnsi="Arial" w:cs="Arial"/>
          <w:b/>
          <w:sz w:val="24"/>
          <w:szCs w:val="24"/>
        </w:rPr>
        <w:tab/>
        <w:t>4</w:t>
      </w:r>
      <w:r w:rsidRPr="00FF1E25">
        <w:rPr>
          <w:rFonts w:ascii="Arial" w:hAnsi="Arial" w:cs="Arial"/>
          <w:b/>
          <w:sz w:val="24"/>
          <w:szCs w:val="24"/>
          <w:vertAlign w:val="superscript"/>
        </w:rPr>
        <w:t>TH</w:t>
      </w:r>
      <w:r>
        <w:rPr>
          <w:rFonts w:ascii="Arial" w:hAnsi="Arial" w:cs="Arial"/>
          <w:b/>
          <w:sz w:val="24"/>
          <w:szCs w:val="24"/>
        </w:rPr>
        <w:t xml:space="preserve"> RESPONDENT</w:t>
      </w:r>
    </w:p>
    <w:p w:rsidR="001B7E1F" w:rsidRPr="006E026B" w:rsidRDefault="001B7E1F" w:rsidP="001B7E1F">
      <w:pPr>
        <w:spacing w:after="0" w:line="360" w:lineRule="auto"/>
        <w:rPr>
          <w:rFonts w:ascii="Arial" w:hAnsi="Arial" w:cs="Arial"/>
          <w:b/>
          <w:sz w:val="24"/>
          <w:szCs w:val="24"/>
          <w:u w:val="single"/>
        </w:rPr>
      </w:pPr>
    </w:p>
    <w:p w:rsidR="001B7E1F" w:rsidRDefault="001B7E1F" w:rsidP="001B7E1F">
      <w:pPr>
        <w:spacing w:after="0" w:line="360" w:lineRule="auto"/>
        <w:ind w:left="2160" w:hanging="2160"/>
        <w:jc w:val="both"/>
        <w:rPr>
          <w:rFonts w:ascii="Arial" w:hAnsi="Arial" w:cs="Arial"/>
          <w:sz w:val="24"/>
          <w:szCs w:val="24"/>
        </w:rPr>
      </w:pPr>
    </w:p>
    <w:p w:rsidR="001B7E1F" w:rsidRPr="005D6C92" w:rsidRDefault="001B7E1F" w:rsidP="008816EE">
      <w:pPr>
        <w:spacing w:after="0" w:line="360" w:lineRule="auto"/>
        <w:jc w:val="both"/>
        <w:rPr>
          <w:rFonts w:ascii="Arial" w:hAnsi="Arial" w:cs="Arial"/>
          <w:sz w:val="24"/>
          <w:szCs w:val="24"/>
        </w:rPr>
      </w:pPr>
      <w:r>
        <w:rPr>
          <w:rFonts w:ascii="Arial" w:hAnsi="Arial" w:cs="Arial"/>
          <w:b/>
          <w:sz w:val="24"/>
          <w:szCs w:val="24"/>
        </w:rPr>
        <w:t xml:space="preserve">Neutral citation: </w:t>
      </w:r>
      <w:r w:rsidR="00FF1E25">
        <w:rPr>
          <w:rFonts w:ascii="Arial" w:hAnsi="Arial" w:cs="Arial"/>
          <w:i/>
          <w:sz w:val="24"/>
          <w:szCs w:val="24"/>
        </w:rPr>
        <w:t>Fashion Retailers (Pty) Ltd t/a American Swiss</w:t>
      </w:r>
      <w:r w:rsidR="00934F92">
        <w:rPr>
          <w:rFonts w:ascii="Arial" w:hAnsi="Arial" w:cs="Arial"/>
          <w:i/>
          <w:sz w:val="24"/>
          <w:szCs w:val="24"/>
        </w:rPr>
        <w:t xml:space="preserve"> Jewellers</w:t>
      </w:r>
      <w:r>
        <w:rPr>
          <w:rFonts w:ascii="Arial" w:hAnsi="Arial" w:cs="Arial"/>
          <w:i/>
          <w:sz w:val="24"/>
          <w:szCs w:val="24"/>
        </w:rPr>
        <w:t xml:space="preserve"> v </w:t>
      </w:r>
      <w:r w:rsidR="00FF1E25">
        <w:rPr>
          <w:rFonts w:ascii="Arial" w:hAnsi="Arial" w:cs="Arial"/>
          <w:i/>
          <w:sz w:val="24"/>
          <w:szCs w:val="24"/>
        </w:rPr>
        <w:t>Kurz</w:t>
      </w:r>
      <w:r w:rsidR="003337F1">
        <w:rPr>
          <w:rFonts w:ascii="Arial" w:hAnsi="Arial" w:cs="Arial"/>
          <w:i/>
          <w:sz w:val="24"/>
          <w:szCs w:val="24"/>
        </w:rPr>
        <w:t xml:space="preserve"> </w:t>
      </w:r>
      <w:r w:rsidRPr="005D6C92">
        <w:rPr>
          <w:rFonts w:ascii="Arial" w:hAnsi="Arial" w:cs="Arial"/>
          <w:sz w:val="24"/>
          <w:szCs w:val="24"/>
        </w:rPr>
        <w:t>(</w:t>
      </w:r>
      <w:r w:rsidR="00FF1E25">
        <w:rPr>
          <w:rFonts w:ascii="Arial" w:hAnsi="Arial" w:cs="Arial"/>
          <w:sz w:val="24"/>
          <w:szCs w:val="24"/>
        </w:rPr>
        <w:t>LC</w:t>
      </w:r>
      <w:r>
        <w:rPr>
          <w:rFonts w:ascii="Arial" w:hAnsi="Arial" w:cs="Arial"/>
          <w:sz w:val="24"/>
          <w:szCs w:val="24"/>
        </w:rPr>
        <w:t xml:space="preserve"> </w:t>
      </w:r>
      <w:r w:rsidR="00FF1E25">
        <w:rPr>
          <w:rFonts w:ascii="Arial" w:hAnsi="Arial" w:cs="Arial"/>
          <w:sz w:val="24"/>
          <w:szCs w:val="24"/>
        </w:rPr>
        <w:t>68</w:t>
      </w:r>
      <w:r>
        <w:rPr>
          <w:rFonts w:ascii="Arial" w:hAnsi="Arial" w:cs="Arial"/>
          <w:sz w:val="24"/>
          <w:szCs w:val="24"/>
        </w:rPr>
        <w:t>/20</w:t>
      </w:r>
      <w:r w:rsidR="00E11C67">
        <w:rPr>
          <w:rFonts w:ascii="Arial" w:hAnsi="Arial" w:cs="Arial"/>
          <w:sz w:val="24"/>
          <w:szCs w:val="24"/>
        </w:rPr>
        <w:t>1</w:t>
      </w:r>
      <w:r w:rsidR="0053428B">
        <w:rPr>
          <w:rFonts w:ascii="Arial" w:hAnsi="Arial" w:cs="Arial"/>
          <w:sz w:val="24"/>
          <w:szCs w:val="24"/>
        </w:rPr>
        <w:t>1</w:t>
      </w:r>
      <w:r w:rsidRPr="005D6C92">
        <w:rPr>
          <w:rFonts w:ascii="Arial" w:hAnsi="Arial" w:cs="Arial"/>
          <w:sz w:val="24"/>
          <w:szCs w:val="24"/>
        </w:rPr>
        <w:t>) [20</w:t>
      </w:r>
      <w:r w:rsidR="00E11C67">
        <w:rPr>
          <w:rFonts w:ascii="Arial" w:hAnsi="Arial" w:cs="Arial"/>
          <w:sz w:val="24"/>
          <w:szCs w:val="24"/>
        </w:rPr>
        <w:t>12</w:t>
      </w:r>
      <w:r w:rsidR="008816EE">
        <w:rPr>
          <w:rFonts w:ascii="Arial" w:hAnsi="Arial" w:cs="Arial"/>
          <w:sz w:val="24"/>
          <w:szCs w:val="24"/>
        </w:rPr>
        <w:t>] NAL</w:t>
      </w:r>
      <w:r w:rsidRPr="005D6C92">
        <w:rPr>
          <w:rFonts w:ascii="Arial" w:hAnsi="Arial" w:cs="Arial"/>
          <w:sz w:val="24"/>
          <w:szCs w:val="24"/>
        </w:rPr>
        <w:t>C</w:t>
      </w:r>
      <w:r w:rsidR="00E11C67">
        <w:rPr>
          <w:rFonts w:ascii="Arial" w:hAnsi="Arial" w:cs="Arial"/>
          <w:sz w:val="24"/>
          <w:szCs w:val="24"/>
        </w:rPr>
        <w:t>M</w:t>
      </w:r>
      <w:r w:rsidRPr="005D6C92">
        <w:rPr>
          <w:rFonts w:ascii="Arial" w:hAnsi="Arial" w:cs="Arial"/>
          <w:sz w:val="24"/>
          <w:szCs w:val="24"/>
        </w:rPr>
        <w:t xml:space="preserve">D </w:t>
      </w:r>
      <w:r w:rsidR="006A53ED">
        <w:rPr>
          <w:rFonts w:ascii="Arial" w:hAnsi="Arial" w:cs="Arial"/>
          <w:sz w:val="24"/>
          <w:szCs w:val="24"/>
        </w:rPr>
        <w:t>15</w:t>
      </w:r>
      <w:r w:rsidRPr="005D6C92">
        <w:rPr>
          <w:rFonts w:ascii="Arial" w:hAnsi="Arial" w:cs="Arial"/>
          <w:sz w:val="24"/>
          <w:szCs w:val="24"/>
        </w:rPr>
        <w:t xml:space="preserve"> (</w:t>
      </w:r>
      <w:r w:rsidR="00FF1E25">
        <w:rPr>
          <w:rFonts w:ascii="Arial" w:hAnsi="Arial" w:cs="Arial"/>
          <w:sz w:val="24"/>
          <w:szCs w:val="24"/>
        </w:rPr>
        <w:t>25</w:t>
      </w:r>
      <w:r w:rsidR="00F86890">
        <w:rPr>
          <w:rFonts w:ascii="Arial" w:hAnsi="Arial" w:cs="Arial"/>
          <w:sz w:val="24"/>
          <w:szCs w:val="24"/>
        </w:rPr>
        <w:t xml:space="preserve"> Octo</w:t>
      </w:r>
      <w:r w:rsidR="003337F1">
        <w:rPr>
          <w:rFonts w:ascii="Arial" w:hAnsi="Arial" w:cs="Arial"/>
          <w:sz w:val="24"/>
          <w:szCs w:val="24"/>
        </w:rPr>
        <w:t>ber</w:t>
      </w:r>
      <w:r>
        <w:rPr>
          <w:rFonts w:ascii="Arial" w:hAnsi="Arial" w:cs="Arial"/>
          <w:sz w:val="24"/>
          <w:szCs w:val="24"/>
        </w:rPr>
        <w:t xml:space="preserve"> </w:t>
      </w:r>
      <w:r w:rsidRPr="005D6C92">
        <w:rPr>
          <w:rFonts w:ascii="Arial" w:hAnsi="Arial" w:cs="Arial"/>
          <w:sz w:val="24"/>
          <w:szCs w:val="24"/>
        </w:rPr>
        <w:t>20</w:t>
      </w:r>
      <w:r w:rsidR="00E11C67">
        <w:rPr>
          <w:rFonts w:ascii="Arial" w:hAnsi="Arial" w:cs="Arial"/>
          <w:sz w:val="24"/>
          <w:szCs w:val="24"/>
        </w:rPr>
        <w:t>12</w:t>
      </w:r>
      <w:r w:rsidRPr="005D6C92">
        <w:rPr>
          <w:rFonts w:ascii="Arial" w:hAnsi="Arial" w:cs="Arial"/>
          <w:sz w:val="24"/>
          <w:szCs w:val="24"/>
        </w:rPr>
        <w:t>)</w:t>
      </w:r>
    </w:p>
    <w:p w:rsidR="001B7E1F" w:rsidRPr="006E026B" w:rsidRDefault="001B7E1F" w:rsidP="001B7E1F">
      <w:pPr>
        <w:spacing w:after="0" w:line="360" w:lineRule="auto"/>
        <w:ind w:left="2160" w:hanging="2160"/>
        <w:jc w:val="both"/>
        <w:rPr>
          <w:rFonts w:ascii="Arial" w:hAnsi="Arial" w:cs="Arial"/>
          <w:sz w:val="24"/>
          <w:szCs w:val="24"/>
        </w:rPr>
      </w:pPr>
    </w:p>
    <w:p w:rsidR="001B7E1F" w:rsidRPr="006E026B" w:rsidRDefault="001B7E1F" w:rsidP="001B7E1F">
      <w:pPr>
        <w:spacing w:after="0" w:line="36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sidR="00E11C67">
        <w:rPr>
          <w:rFonts w:ascii="Arial" w:hAnsi="Arial" w:cs="Arial"/>
          <w:sz w:val="24"/>
          <w:szCs w:val="24"/>
        </w:rPr>
        <w:t>GEIER</w:t>
      </w:r>
      <w:r>
        <w:rPr>
          <w:rFonts w:ascii="Arial" w:hAnsi="Arial" w:cs="Arial"/>
          <w:sz w:val="24"/>
          <w:szCs w:val="24"/>
        </w:rPr>
        <w:t xml:space="preserve"> </w:t>
      </w:r>
      <w:r w:rsidR="00E11C67">
        <w:rPr>
          <w:rFonts w:ascii="Arial" w:hAnsi="Arial" w:cs="Arial"/>
          <w:sz w:val="24"/>
          <w:szCs w:val="24"/>
        </w:rPr>
        <w:t>J</w:t>
      </w:r>
    </w:p>
    <w:p w:rsidR="001B7E1F" w:rsidRPr="006E026B" w:rsidRDefault="001B7E1F" w:rsidP="001B7E1F">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FF1E25">
        <w:rPr>
          <w:rFonts w:ascii="Arial" w:hAnsi="Arial" w:cs="Arial"/>
          <w:b/>
          <w:sz w:val="24"/>
          <w:szCs w:val="24"/>
        </w:rPr>
        <w:t>25</w:t>
      </w:r>
      <w:r w:rsidRPr="001B7E1F">
        <w:rPr>
          <w:rFonts w:ascii="Arial" w:hAnsi="Arial" w:cs="Arial"/>
          <w:b/>
          <w:sz w:val="24"/>
          <w:szCs w:val="24"/>
        </w:rPr>
        <w:t xml:space="preserve"> </w:t>
      </w:r>
      <w:r w:rsidR="00FF1E25">
        <w:rPr>
          <w:rFonts w:ascii="Arial" w:hAnsi="Arial" w:cs="Arial"/>
          <w:b/>
          <w:sz w:val="24"/>
          <w:szCs w:val="24"/>
        </w:rPr>
        <w:t>October</w:t>
      </w:r>
      <w:r w:rsidRPr="001B7E1F">
        <w:rPr>
          <w:rFonts w:ascii="Arial" w:hAnsi="Arial" w:cs="Arial"/>
          <w:b/>
          <w:sz w:val="24"/>
          <w:szCs w:val="24"/>
        </w:rPr>
        <w:t xml:space="preserve"> 20</w:t>
      </w:r>
      <w:r w:rsidR="00E11C67">
        <w:rPr>
          <w:rFonts w:ascii="Arial" w:hAnsi="Arial" w:cs="Arial"/>
          <w:b/>
          <w:sz w:val="24"/>
          <w:szCs w:val="24"/>
        </w:rPr>
        <w:t>12</w:t>
      </w:r>
    </w:p>
    <w:p w:rsidR="001B7E1F" w:rsidRPr="006E026B"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FF1E25">
        <w:rPr>
          <w:rFonts w:ascii="Arial" w:hAnsi="Arial" w:cs="Arial"/>
          <w:b/>
          <w:sz w:val="24"/>
          <w:szCs w:val="24"/>
        </w:rPr>
        <w:t>25</w:t>
      </w:r>
      <w:r w:rsidRPr="001B7E1F">
        <w:rPr>
          <w:rFonts w:ascii="Arial" w:hAnsi="Arial" w:cs="Arial"/>
          <w:b/>
          <w:sz w:val="24"/>
          <w:szCs w:val="24"/>
        </w:rPr>
        <w:t xml:space="preserve"> </w:t>
      </w:r>
      <w:r w:rsidR="007B344C">
        <w:rPr>
          <w:rFonts w:ascii="Arial" w:hAnsi="Arial" w:cs="Arial"/>
          <w:b/>
          <w:sz w:val="24"/>
          <w:szCs w:val="24"/>
        </w:rPr>
        <w:t>Octo</w:t>
      </w:r>
      <w:r w:rsidR="003337F1">
        <w:rPr>
          <w:rFonts w:ascii="Arial" w:hAnsi="Arial" w:cs="Arial"/>
          <w:b/>
          <w:sz w:val="24"/>
          <w:szCs w:val="24"/>
        </w:rPr>
        <w:t>ber</w:t>
      </w:r>
      <w:r w:rsidRPr="001B7E1F">
        <w:rPr>
          <w:rFonts w:ascii="Arial" w:hAnsi="Arial" w:cs="Arial"/>
          <w:b/>
          <w:sz w:val="24"/>
          <w:szCs w:val="24"/>
        </w:rPr>
        <w:t xml:space="preserve"> 20</w:t>
      </w:r>
      <w:r w:rsidR="00E11C67">
        <w:rPr>
          <w:rFonts w:ascii="Arial" w:hAnsi="Arial" w:cs="Arial"/>
          <w:b/>
          <w:sz w:val="24"/>
          <w:szCs w:val="24"/>
        </w:rPr>
        <w:t>12</w:t>
      </w:r>
    </w:p>
    <w:p w:rsidR="001B7E1F" w:rsidRPr="006E026B" w:rsidRDefault="001B7E1F" w:rsidP="001B7E1F">
      <w:pPr>
        <w:spacing w:after="0" w:line="360" w:lineRule="auto"/>
        <w:jc w:val="both"/>
        <w:rPr>
          <w:rFonts w:ascii="Arial" w:hAnsi="Arial" w:cs="Arial"/>
          <w:b/>
          <w:sz w:val="24"/>
          <w:szCs w:val="24"/>
        </w:rPr>
      </w:pPr>
    </w:p>
    <w:p w:rsidR="00DF5A78" w:rsidRPr="00430511" w:rsidRDefault="001B7E1F" w:rsidP="00430511">
      <w:pPr>
        <w:spacing w:line="360" w:lineRule="auto"/>
        <w:jc w:val="both"/>
        <w:rPr>
          <w:rFonts w:ascii="Arial" w:hAnsi="Arial" w:cs="Arial"/>
          <w:sz w:val="24"/>
          <w:szCs w:val="24"/>
        </w:rPr>
      </w:pPr>
      <w:r w:rsidRPr="004A2319">
        <w:rPr>
          <w:rFonts w:ascii="Arial" w:hAnsi="Arial" w:cs="Arial"/>
          <w:b/>
          <w:sz w:val="24"/>
          <w:szCs w:val="24"/>
        </w:rPr>
        <w:t>Flynote</w:t>
      </w:r>
      <w:r w:rsidR="00430511">
        <w:rPr>
          <w:rFonts w:ascii="Arial" w:hAnsi="Arial" w:cs="Arial"/>
          <w:b/>
          <w:sz w:val="24"/>
          <w:szCs w:val="24"/>
        </w:rPr>
        <w:t xml:space="preserve"> &amp; Summary</w:t>
      </w:r>
      <w:r w:rsidRPr="008F578C">
        <w:rPr>
          <w:rFonts w:ascii="Arial" w:hAnsi="Arial" w:cs="Arial"/>
          <w:sz w:val="24"/>
          <w:szCs w:val="24"/>
        </w:rPr>
        <w:t>:</w:t>
      </w:r>
      <w:r w:rsidRPr="008F578C">
        <w:rPr>
          <w:rFonts w:ascii="Arial" w:hAnsi="Arial" w:cs="Arial"/>
          <w:sz w:val="24"/>
          <w:szCs w:val="24"/>
        </w:rPr>
        <w:tab/>
      </w:r>
      <w:r w:rsidR="00BA014D">
        <w:rPr>
          <w:rFonts w:ascii="Arial" w:hAnsi="Arial" w:cs="Arial"/>
          <w:sz w:val="24"/>
          <w:szCs w:val="24"/>
        </w:rPr>
        <w:t xml:space="preserve">Labour law – Section 134(c) of the Labour Act 2007 – </w:t>
      </w:r>
      <w:r w:rsidR="00934F92">
        <w:rPr>
          <w:rFonts w:ascii="Arial" w:hAnsi="Arial" w:cs="Arial"/>
          <w:sz w:val="24"/>
          <w:szCs w:val="24"/>
        </w:rPr>
        <w:t>A</w:t>
      </w:r>
      <w:r w:rsidR="00BA014D">
        <w:rPr>
          <w:rFonts w:ascii="Arial" w:hAnsi="Arial" w:cs="Arial"/>
          <w:sz w:val="24"/>
          <w:szCs w:val="24"/>
        </w:rPr>
        <w:t>pplicant seeking costs order against arbit</w:t>
      </w:r>
      <w:r w:rsidR="00934F92">
        <w:rPr>
          <w:rFonts w:ascii="Arial" w:hAnsi="Arial" w:cs="Arial"/>
          <w:sz w:val="24"/>
          <w:szCs w:val="24"/>
        </w:rPr>
        <w:t>r</w:t>
      </w:r>
      <w:r w:rsidR="00BA014D">
        <w:rPr>
          <w:rFonts w:ascii="Arial" w:hAnsi="Arial" w:cs="Arial"/>
          <w:sz w:val="24"/>
          <w:szCs w:val="24"/>
        </w:rPr>
        <w:t xml:space="preserve">ator - </w:t>
      </w:r>
      <w:r w:rsidR="00BA014D" w:rsidRPr="00BA014D">
        <w:rPr>
          <w:rFonts w:ascii="Arial" w:hAnsi="Arial" w:cs="Arial"/>
          <w:sz w:val="24"/>
          <w:szCs w:val="24"/>
        </w:rPr>
        <w:t xml:space="preserve"> </w:t>
      </w:r>
      <w:r w:rsidR="00934F92">
        <w:rPr>
          <w:rFonts w:ascii="Arial" w:hAnsi="Arial" w:cs="Arial"/>
          <w:sz w:val="24"/>
          <w:szCs w:val="24"/>
        </w:rPr>
        <w:t>I</w:t>
      </w:r>
      <w:r w:rsidR="00BA014D">
        <w:rPr>
          <w:rFonts w:ascii="Arial" w:hAnsi="Arial" w:cs="Arial"/>
          <w:sz w:val="24"/>
          <w:szCs w:val="24"/>
        </w:rPr>
        <w:t xml:space="preserve">n terms of </w:t>
      </w:r>
      <w:r w:rsidR="00934F92">
        <w:rPr>
          <w:rFonts w:ascii="Arial" w:hAnsi="Arial" w:cs="Arial"/>
          <w:sz w:val="24"/>
          <w:szCs w:val="24"/>
        </w:rPr>
        <w:t xml:space="preserve">the </w:t>
      </w:r>
      <w:r w:rsidR="00BA014D">
        <w:rPr>
          <w:rFonts w:ascii="Arial" w:hAnsi="Arial" w:cs="Arial"/>
          <w:sz w:val="24"/>
          <w:szCs w:val="24"/>
        </w:rPr>
        <w:t>section arbitrator appointed in terms of Labour Act 2007</w:t>
      </w:r>
      <w:r w:rsidR="00BA014D" w:rsidRPr="00BA014D">
        <w:rPr>
          <w:rFonts w:ascii="Arial" w:hAnsi="Arial" w:cs="Arial"/>
          <w:sz w:val="24"/>
          <w:szCs w:val="24"/>
        </w:rPr>
        <w:t xml:space="preserve"> not incur</w:t>
      </w:r>
      <w:r w:rsidR="00BA014D">
        <w:rPr>
          <w:rFonts w:ascii="Arial" w:hAnsi="Arial" w:cs="Arial"/>
          <w:sz w:val="24"/>
          <w:szCs w:val="24"/>
        </w:rPr>
        <w:t>ring</w:t>
      </w:r>
      <w:r w:rsidR="00BA014D" w:rsidRPr="00BA014D">
        <w:rPr>
          <w:rFonts w:ascii="Arial" w:hAnsi="Arial" w:cs="Arial"/>
          <w:sz w:val="24"/>
          <w:szCs w:val="24"/>
        </w:rPr>
        <w:t xml:space="preserve"> any personal civil liability if, acting in terms of</w:t>
      </w:r>
      <w:r w:rsidR="00BA014D">
        <w:rPr>
          <w:rFonts w:ascii="Arial" w:hAnsi="Arial" w:cs="Arial"/>
          <w:sz w:val="24"/>
          <w:szCs w:val="24"/>
        </w:rPr>
        <w:t xml:space="preserve"> any provision of this Act, he/</w:t>
      </w:r>
      <w:r w:rsidR="00934F92">
        <w:rPr>
          <w:rFonts w:ascii="Arial" w:hAnsi="Arial" w:cs="Arial"/>
          <w:sz w:val="24"/>
          <w:szCs w:val="24"/>
        </w:rPr>
        <w:t>s</w:t>
      </w:r>
      <w:r w:rsidR="00BA014D">
        <w:rPr>
          <w:rFonts w:ascii="Arial" w:hAnsi="Arial" w:cs="Arial"/>
          <w:sz w:val="24"/>
          <w:szCs w:val="24"/>
        </w:rPr>
        <w:t>he</w:t>
      </w:r>
      <w:r w:rsidR="00BA014D" w:rsidRPr="00BA014D">
        <w:rPr>
          <w:rFonts w:ascii="Arial" w:hAnsi="Arial" w:cs="Arial"/>
          <w:sz w:val="24"/>
          <w:szCs w:val="24"/>
        </w:rPr>
        <w:t xml:space="preserve"> did something, or failed to do </w:t>
      </w:r>
      <w:r w:rsidR="00BA014D" w:rsidRPr="00BA014D">
        <w:rPr>
          <w:rFonts w:ascii="Arial" w:hAnsi="Arial" w:cs="Arial"/>
          <w:sz w:val="24"/>
          <w:szCs w:val="24"/>
        </w:rPr>
        <w:lastRenderedPageBreak/>
        <w:t xml:space="preserve">something, in </w:t>
      </w:r>
      <w:r w:rsidR="00BA014D">
        <w:rPr>
          <w:rFonts w:ascii="Arial" w:hAnsi="Arial" w:cs="Arial"/>
          <w:sz w:val="24"/>
          <w:szCs w:val="24"/>
        </w:rPr>
        <w:t>‘</w:t>
      </w:r>
      <w:r w:rsidR="00BA014D" w:rsidRPr="00BA014D">
        <w:rPr>
          <w:rFonts w:ascii="Arial" w:hAnsi="Arial" w:cs="Arial"/>
          <w:sz w:val="24"/>
          <w:szCs w:val="24"/>
        </w:rPr>
        <w:t>good f</w:t>
      </w:r>
      <w:r w:rsidR="00BA014D">
        <w:rPr>
          <w:rFonts w:ascii="Arial" w:hAnsi="Arial" w:cs="Arial"/>
          <w:sz w:val="24"/>
          <w:szCs w:val="24"/>
        </w:rPr>
        <w:t>aith’ in the performance of his/her functions in terms of the</w:t>
      </w:r>
      <w:r w:rsidR="00BA014D" w:rsidRPr="00BA014D">
        <w:rPr>
          <w:rFonts w:ascii="Arial" w:hAnsi="Arial" w:cs="Arial"/>
          <w:sz w:val="24"/>
          <w:szCs w:val="24"/>
        </w:rPr>
        <w:t xml:space="preserve"> </w:t>
      </w:r>
      <w:r w:rsidR="00BA014D">
        <w:rPr>
          <w:rFonts w:ascii="Arial" w:hAnsi="Arial" w:cs="Arial"/>
          <w:sz w:val="24"/>
          <w:szCs w:val="24"/>
        </w:rPr>
        <w:t xml:space="preserve">Labour </w:t>
      </w:r>
      <w:r w:rsidR="00BA014D" w:rsidRPr="00BA014D">
        <w:rPr>
          <w:rFonts w:ascii="Arial" w:hAnsi="Arial" w:cs="Arial"/>
          <w:sz w:val="24"/>
          <w:szCs w:val="24"/>
        </w:rPr>
        <w:t>Act</w:t>
      </w:r>
      <w:r w:rsidR="00BA014D">
        <w:rPr>
          <w:rFonts w:ascii="Arial" w:hAnsi="Arial" w:cs="Arial"/>
          <w:sz w:val="24"/>
          <w:szCs w:val="24"/>
        </w:rPr>
        <w:t xml:space="preserve"> </w:t>
      </w:r>
      <w:r w:rsidR="00934F92">
        <w:rPr>
          <w:rFonts w:ascii="Arial" w:hAnsi="Arial" w:cs="Arial"/>
          <w:sz w:val="24"/>
          <w:szCs w:val="24"/>
        </w:rPr>
        <w:t>– T</w:t>
      </w:r>
      <w:r w:rsidR="00BA014D" w:rsidRPr="007B7F2F">
        <w:rPr>
          <w:rFonts w:ascii="Arial" w:hAnsi="Arial" w:cs="Arial"/>
          <w:sz w:val="24"/>
          <w:szCs w:val="24"/>
        </w:rPr>
        <w:t xml:space="preserve">erm </w:t>
      </w:r>
      <w:r w:rsidR="00BA014D">
        <w:rPr>
          <w:rFonts w:ascii="Arial" w:hAnsi="Arial" w:cs="Arial"/>
          <w:sz w:val="24"/>
          <w:szCs w:val="24"/>
        </w:rPr>
        <w:t>‘</w:t>
      </w:r>
      <w:r w:rsidR="00BA014D" w:rsidRPr="007B7F2F">
        <w:rPr>
          <w:rFonts w:ascii="Arial" w:hAnsi="Arial" w:cs="Arial"/>
          <w:sz w:val="24"/>
          <w:szCs w:val="24"/>
        </w:rPr>
        <w:t>good faith</w:t>
      </w:r>
      <w:r w:rsidR="00BA014D">
        <w:rPr>
          <w:rFonts w:ascii="Arial" w:hAnsi="Arial" w:cs="Arial"/>
          <w:sz w:val="24"/>
          <w:szCs w:val="24"/>
        </w:rPr>
        <w:t>’</w:t>
      </w:r>
      <w:r w:rsidR="00BA014D" w:rsidRPr="007B7F2F">
        <w:rPr>
          <w:rFonts w:ascii="Arial" w:hAnsi="Arial" w:cs="Arial"/>
          <w:sz w:val="24"/>
          <w:szCs w:val="24"/>
        </w:rPr>
        <w:t xml:space="preserve"> is not defin</w:t>
      </w:r>
      <w:r w:rsidR="00BA014D">
        <w:rPr>
          <w:rFonts w:ascii="Arial" w:hAnsi="Arial" w:cs="Arial"/>
          <w:sz w:val="24"/>
          <w:szCs w:val="24"/>
        </w:rPr>
        <w:t xml:space="preserve">ed </w:t>
      </w:r>
      <w:r w:rsidR="00934F92">
        <w:rPr>
          <w:rFonts w:ascii="Arial" w:hAnsi="Arial" w:cs="Arial"/>
          <w:sz w:val="24"/>
          <w:szCs w:val="24"/>
        </w:rPr>
        <w:t>– D</w:t>
      </w:r>
      <w:r w:rsidR="00BA014D">
        <w:rPr>
          <w:rFonts w:ascii="Arial" w:hAnsi="Arial" w:cs="Arial"/>
          <w:sz w:val="24"/>
          <w:szCs w:val="24"/>
        </w:rPr>
        <w:t>ecided</w:t>
      </w:r>
      <w:r w:rsidR="00BA014D" w:rsidRPr="007B7F2F">
        <w:rPr>
          <w:rFonts w:ascii="Arial" w:hAnsi="Arial" w:cs="Arial"/>
          <w:sz w:val="24"/>
          <w:szCs w:val="24"/>
        </w:rPr>
        <w:t xml:space="preserve"> that these words can be interpreted to mean</w:t>
      </w:r>
      <w:r w:rsidR="00BA014D">
        <w:rPr>
          <w:rFonts w:ascii="Arial" w:hAnsi="Arial" w:cs="Arial"/>
          <w:sz w:val="24"/>
          <w:szCs w:val="24"/>
        </w:rPr>
        <w:t xml:space="preserve"> with</w:t>
      </w:r>
      <w:r w:rsidR="00BA014D" w:rsidRPr="007B7F2F">
        <w:rPr>
          <w:rFonts w:ascii="Arial" w:hAnsi="Arial" w:cs="Arial"/>
          <w:sz w:val="24"/>
          <w:szCs w:val="24"/>
        </w:rPr>
        <w:t xml:space="preserve"> </w:t>
      </w:r>
      <w:r w:rsidR="00BA014D">
        <w:rPr>
          <w:rFonts w:ascii="Arial" w:hAnsi="Arial" w:cs="Arial"/>
          <w:sz w:val="24"/>
          <w:szCs w:val="24"/>
        </w:rPr>
        <w:t>‘</w:t>
      </w:r>
      <w:r w:rsidR="00BA014D" w:rsidRPr="00BA014D">
        <w:rPr>
          <w:rFonts w:ascii="Arial" w:hAnsi="Arial" w:cs="Arial"/>
          <w:i/>
          <w:sz w:val="24"/>
          <w:szCs w:val="24"/>
        </w:rPr>
        <w:t>honesty or sincerity of intention</w:t>
      </w:r>
      <w:r w:rsidR="00BA014D">
        <w:rPr>
          <w:rFonts w:ascii="Arial" w:hAnsi="Arial" w:cs="Arial"/>
          <w:sz w:val="24"/>
          <w:szCs w:val="24"/>
        </w:rPr>
        <w:t>’ or</w:t>
      </w:r>
      <w:r w:rsidR="00BA014D" w:rsidRPr="007B7F2F">
        <w:rPr>
          <w:rFonts w:ascii="Arial" w:hAnsi="Arial" w:cs="Arial"/>
          <w:sz w:val="24"/>
          <w:szCs w:val="24"/>
        </w:rPr>
        <w:t xml:space="preserve"> </w:t>
      </w:r>
      <w:r w:rsidR="00BA014D">
        <w:rPr>
          <w:rFonts w:ascii="Arial" w:hAnsi="Arial" w:cs="Arial"/>
          <w:sz w:val="24"/>
          <w:szCs w:val="24"/>
        </w:rPr>
        <w:t>‘</w:t>
      </w:r>
      <w:r w:rsidR="00BA014D" w:rsidRPr="00BA014D">
        <w:rPr>
          <w:rFonts w:ascii="Arial" w:hAnsi="Arial" w:cs="Arial"/>
          <w:i/>
          <w:sz w:val="24"/>
          <w:szCs w:val="24"/>
        </w:rPr>
        <w:t>proceeding from-  or characterised by genuine feelings, free from pretence or deceit</w:t>
      </w:r>
      <w:r w:rsidR="00BA014D">
        <w:rPr>
          <w:rFonts w:ascii="Arial" w:hAnsi="Arial" w:cs="Arial"/>
          <w:sz w:val="24"/>
          <w:szCs w:val="24"/>
        </w:rPr>
        <w:t xml:space="preserve">’ </w:t>
      </w:r>
      <w:r w:rsidR="00532703">
        <w:rPr>
          <w:rFonts w:ascii="Arial" w:hAnsi="Arial" w:cs="Arial"/>
          <w:sz w:val="24"/>
          <w:szCs w:val="24"/>
        </w:rPr>
        <w:t>–</w:t>
      </w:r>
      <w:r w:rsidR="00BA014D">
        <w:rPr>
          <w:rFonts w:ascii="Arial" w:hAnsi="Arial" w:cs="Arial"/>
          <w:sz w:val="24"/>
          <w:szCs w:val="24"/>
        </w:rPr>
        <w:t xml:space="preserve"> </w:t>
      </w:r>
      <w:r w:rsidR="00934F92">
        <w:rPr>
          <w:rFonts w:ascii="Arial" w:hAnsi="Arial" w:cs="Arial"/>
          <w:sz w:val="24"/>
          <w:szCs w:val="24"/>
        </w:rPr>
        <w:t>R</w:t>
      </w:r>
      <w:r w:rsidR="00532703">
        <w:rPr>
          <w:rFonts w:ascii="Arial" w:hAnsi="Arial" w:cs="Arial"/>
          <w:sz w:val="24"/>
          <w:szCs w:val="24"/>
        </w:rPr>
        <w:t>ationale behind immunity afforded by section reaffirmed</w:t>
      </w:r>
      <w:r w:rsidR="00271348">
        <w:rPr>
          <w:rFonts w:ascii="Arial" w:hAnsi="Arial" w:cs="Arial"/>
          <w:sz w:val="24"/>
          <w:szCs w:val="24"/>
        </w:rPr>
        <w:t xml:space="preserve"> </w:t>
      </w:r>
      <w:r w:rsidR="00934F92">
        <w:rPr>
          <w:rFonts w:ascii="Arial" w:hAnsi="Arial" w:cs="Arial"/>
          <w:sz w:val="24"/>
          <w:szCs w:val="24"/>
        </w:rPr>
        <w:t>– D</w:t>
      </w:r>
      <w:r w:rsidR="00271348">
        <w:rPr>
          <w:rFonts w:ascii="Arial" w:hAnsi="Arial" w:cs="Arial"/>
          <w:sz w:val="24"/>
          <w:szCs w:val="24"/>
        </w:rPr>
        <w:t>ictum</w:t>
      </w:r>
      <w:r w:rsidR="00AD0B5F" w:rsidRPr="00AD0B5F">
        <w:rPr>
          <w:i/>
          <w:sz w:val="20"/>
          <w:szCs w:val="20"/>
          <w:lang w:val="en-GB"/>
        </w:rPr>
        <w:t xml:space="preserve"> </w:t>
      </w:r>
      <w:r w:rsidR="00AD0B5F" w:rsidRPr="00AD0B5F">
        <w:rPr>
          <w:rFonts w:ascii="Arial" w:hAnsi="Arial" w:cs="Arial"/>
          <w:i/>
          <w:sz w:val="24"/>
          <w:szCs w:val="24"/>
          <w:lang w:val="en-GB"/>
        </w:rPr>
        <w:t>Telematrix (Pty) Ltd t/a Matrix Vehicle Tracking v Advertising Standards Authority SA</w:t>
      </w:r>
      <w:r w:rsidR="00AD0B5F" w:rsidRPr="00AD0B5F">
        <w:rPr>
          <w:rFonts w:ascii="Arial" w:hAnsi="Arial" w:cs="Arial"/>
          <w:sz w:val="24"/>
          <w:szCs w:val="24"/>
          <w:lang w:val="en-GB"/>
        </w:rPr>
        <w:t xml:space="preserve"> 2006 (1) SA 461 (SCA) at 471C-E</w:t>
      </w:r>
      <w:r w:rsidR="00AD0B5F">
        <w:rPr>
          <w:rFonts w:ascii="Arial" w:hAnsi="Arial" w:cs="Arial"/>
          <w:sz w:val="24"/>
          <w:szCs w:val="24"/>
        </w:rPr>
        <w:t xml:space="preserve"> </w:t>
      </w:r>
      <w:r w:rsidR="00271348">
        <w:rPr>
          <w:rFonts w:ascii="Arial" w:hAnsi="Arial" w:cs="Arial"/>
          <w:sz w:val="24"/>
          <w:szCs w:val="24"/>
        </w:rPr>
        <w:t>approved</w:t>
      </w:r>
      <w:r w:rsidR="00532703">
        <w:rPr>
          <w:rFonts w:ascii="Arial" w:hAnsi="Arial" w:cs="Arial"/>
          <w:sz w:val="24"/>
          <w:szCs w:val="24"/>
        </w:rPr>
        <w:t xml:space="preserve"> – In the present instance court finding on the facts that actions of arbitrator – </w:t>
      </w:r>
      <w:r w:rsidR="00934F92">
        <w:rPr>
          <w:rFonts w:ascii="Arial" w:hAnsi="Arial" w:cs="Arial"/>
          <w:sz w:val="24"/>
          <w:szCs w:val="24"/>
        </w:rPr>
        <w:t>O</w:t>
      </w:r>
      <w:r w:rsidR="00532703">
        <w:rPr>
          <w:rFonts w:ascii="Arial" w:hAnsi="Arial" w:cs="Arial"/>
          <w:sz w:val="24"/>
          <w:szCs w:val="24"/>
        </w:rPr>
        <w:t xml:space="preserve">n a balance of probabilities – </w:t>
      </w:r>
      <w:r w:rsidR="00934F92">
        <w:rPr>
          <w:rFonts w:ascii="Arial" w:hAnsi="Arial" w:cs="Arial"/>
          <w:sz w:val="24"/>
          <w:szCs w:val="24"/>
        </w:rPr>
        <w:t>C</w:t>
      </w:r>
      <w:r w:rsidR="00532703">
        <w:rPr>
          <w:rFonts w:ascii="Arial" w:hAnsi="Arial" w:cs="Arial"/>
          <w:sz w:val="24"/>
          <w:szCs w:val="24"/>
        </w:rPr>
        <w:t>ould not be said to</w:t>
      </w:r>
      <w:r w:rsidR="00430511">
        <w:rPr>
          <w:rFonts w:ascii="Arial" w:hAnsi="Arial" w:cs="Arial"/>
          <w:sz w:val="24"/>
          <w:szCs w:val="24"/>
        </w:rPr>
        <w:t xml:space="preserve"> have acted</w:t>
      </w:r>
      <w:r w:rsidR="00532703">
        <w:rPr>
          <w:rFonts w:ascii="Arial" w:hAnsi="Arial" w:cs="Arial"/>
          <w:sz w:val="24"/>
          <w:szCs w:val="24"/>
        </w:rPr>
        <w:t xml:space="preserve"> in ‘bad faith’</w:t>
      </w:r>
      <w:r w:rsidR="00934F92">
        <w:rPr>
          <w:rFonts w:ascii="Arial" w:hAnsi="Arial" w:cs="Arial"/>
          <w:sz w:val="24"/>
          <w:szCs w:val="24"/>
        </w:rPr>
        <w:t xml:space="preserve"> – </w:t>
      </w:r>
      <w:r w:rsidR="001774AA">
        <w:rPr>
          <w:rFonts w:ascii="Arial" w:hAnsi="Arial" w:cs="Arial"/>
          <w:sz w:val="24"/>
          <w:szCs w:val="24"/>
        </w:rPr>
        <w:t>Arbitrator therefore not losing immunity afforded by Section 134(c) of the Labou</w:t>
      </w:r>
      <w:r w:rsidR="00934F92">
        <w:rPr>
          <w:rFonts w:ascii="Arial" w:hAnsi="Arial" w:cs="Arial"/>
          <w:sz w:val="24"/>
          <w:szCs w:val="24"/>
        </w:rPr>
        <w:t xml:space="preserve">r Act, – </w:t>
      </w:r>
      <w:r w:rsidR="00430511">
        <w:rPr>
          <w:rFonts w:ascii="Arial" w:hAnsi="Arial" w:cs="Arial"/>
          <w:sz w:val="24"/>
          <w:szCs w:val="24"/>
        </w:rPr>
        <w:t>Special costs order refused.</w:t>
      </w:r>
    </w:p>
    <w:p w:rsidR="00173AAF" w:rsidRDefault="00173AAF" w:rsidP="001B7E1F">
      <w:pPr>
        <w:spacing w:after="0" w:line="360" w:lineRule="auto"/>
        <w:jc w:val="both"/>
        <w:rPr>
          <w:rFonts w:ascii="Arial" w:hAnsi="Arial" w:cs="Arial"/>
          <w:bCs/>
          <w:sz w:val="24"/>
          <w:szCs w:val="24"/>
        </w:rPr>
      </w:pPr>
    </w:p>
    <w:p w:rsidR="001B7E1F" w:rsidRPr="006E026B" w:rsidRDefault="006A7592" w:rsidP="001B7E1F">
      <w:pPr>
        <w:spacing w:after="0" w:line="360" w:lineRule="auto"/>
        <w:jc w:val="both"/>
        <w:rPr>
          <w:rFonts w:ascii="Arial" w:hAnsi="Arial" w:cs="Arial"/>
          <w:bCs/>
          <w:sz w:val="24"/>
          <w:szCs w:val="24"/>
        </w:rPr>
      </w:pPr>
      <w:r w:rsidRPr="006A7592">
        <w:rPr>
          <w:rFonts w:ascii="Arial" w:hAnsi="Arial" w:cs="Arial"/>
          <w:bCs/>
          <w:sz w:val="24"/>
          <w:szCs w:val="24"/>
        </w:rPr>
        <w:pict>
          <v:rect id="_x0000_i1025" style="width:0;height:1.5pt" o:hralign="center" o:hrstd="t" o:hr="t" fillcolor="#a0a0a0" stroked="f"/>
        </w:pict>
      </w:r>
    </w:p>
    <w:p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rsidR="001B7E1F" w:rsidRPr="006E026B" w:rsidRDefault="006A7592" w:rsidP="001B7E1F">
      <w:pPr>
        <w:spacing w:after="0" w:line="360" w:lineRule="auto"/>
        <w:jc w:val="center"/>
        <w:rPr>
          <w:rFonts w:ascii="Arial" w:hAnsi="Arial" w:cs="Arial"/>
          <w:b/>
          <w:bCs/>
          <w:sz w:val="24"/>
          <w:szCs w:val="24"/>
        </w:rPr>
      </w:pPr>
      <w:r w:rsidRPr="006A7592">
        <w:rPr>
          <w:rFonts w:ascii="Arial" w:hAnsi="Arial" w:cs="Arial"/>
          <w:bCs/>
          <w:sz w:val="24"/>
          <w:szCs w:val="24"/>
        </w:rPr>
        <w:pict>
          <v:rect id="_x0000_i1026" style="width:0;height:1.5pt" o:hralign="center" o:hrstd="t" o:hr="t" fillcolor="#a0a0a0" stroked="f"/>
        </w:pict>
      </w:r>
    </w:p>
    <w:p w:rsidR="003F0439" w:rsidRDefault="003F0439" w:rsidP="003F0439">
      <w:pPr>
        <w:spacing w:after="0" w:line="360" w:lineRule="auto"/>
        <w:ind w:left="720"/>
        <w:jc w:val="both"/>
        <w:rPr>
          <w:rFonts w:ascii="Arial" w:hAnsi="Arial" w:cs="Arial"/>
          <w:bCs/>
          <w:sz w:val="24"/>
          <w:szCs w:val="24"/>
        </w:rPr>
      </w:pPr>
    </w:p>
    <w:p w:rsidR="00CD638A" w:rsidRPr="00532703" w:rsidRDefault="00532703" w:rsidP="009B655E">
      <w:pPr>
        <w:numPr>
          <w:ilvl w:val="0"/>
          <w:numId w:val="39"/>
        </w:numPr>
        <w:spacing w:after="0" w:line="360" w:lineRule="auto"/>
        <w:ind w:left="567" w:hanging="567"/>
        <w:jc w:val="both"/>
        <w:rPr>
          <w:rFonts w:ascii="Arial" w:hAnsi="Arial" w:cs="Arial"/>
          <w:sz w:val="24"/>
          <w:szCs w:val="24"/>
          <w:lang w:val="en-GB"/>
        </w:rPr>
      </w:pPr>
      <w:r>
        <w:rPr>
          <w:rFonts w:ascii="Arial" w:hAnsi="Arial" w:cs="Arial"/>
          <w:sz w:val="24"/>
          <w:szCs w:val="24"/>
        </w:rPr>
        <w:t>T</w:t>
      </w:r>
      <w:r w:rsidRPr="007B7F2F">
        <w:rPr>
          <w:rFonts w:ascii="Arial" w:hAnsi="Arial" w:cs="Arial"/>
          <w:sz w:val="24"/>
          <w:szCs w:val="24"/>
        </w:rPr>
        <w:t>he proceedings conducted before the 2</w:t>
      </w:r>
      <w:r w:rsidRPr="007B7F2F">
        <w:rPr>
          <w:rFonts w:ascii="Arial" w:hAnsi="Arial" w:cs="Arial"/>
          <w:sz w:val="24"/>
          <w:szCs w:val="24"/>
          <w:vertAlign w:val="superscript"/>
        </w:rPr>
        <w:t>nd</w:t>
      </w:r>
      <w:r w:rsidRPr="007B7F2F">
        <w:rPr>
          <w:rFonts w:ascii="Arial" w:hAnsi="Arial" w:cs="Arial"/>
          <w:sz w:val="24"/>
          <w:szCs w:val="24"/>
        </w:rPr>
        <w:t xml:space="preserve"> </w:t>
      </w:r>
      <w:r>
        <w:rPr>
          <w:rFonts w:ascii="Arial" w:hAnsi="Arial" w:cs="Arial"/>
          <w:sz w:val="24"/>
          <w:szCs w:val="24"/>
        </w:rPr>
        <w:t>r</w:t>
      </w:r>
      <w:r w:rsidRPr="007B7F2F">
        <w:rPr>
          <w:rFonts w:ascii="Arial" w:hAnsi="Arial" w:cs="Arial"/>
          <w:sz w:val="24"/>
          <w:szCs w:val="24"/>
        </w:rPr>
        <w:t>espondent on 16 August 2010 and 16</w:t>
      </w:r>
      <w:r w:rsidRPr="007B7F2F">
        <w:rPr>
          <w:rFonts w:ascii="Arial" w:hAnsi="Arial" w:cs="Arial"/>
          <w:sz w:val="24"/>
          <w:szCs w:val="24"/>
          <w:vertAlign w:val="superscript"/>
        </w:rPr>
        <w:t>th</w:t>
      </w:r>
      <w:r w:rsidRPr="007B7F2F">
        <w:rPr>
          <w:rFonts w:ascii="Arial" w:hAnsi="Arial" w:cs="Arial"/>
          <w:sz w:val="24"/>
          <w:szCs w:val="24"/>
        </w:rPr>
        <w:t xml:space="preserve"> May 2011 as well as the arbitration award dated 16</w:t>
      </w:r>
      <w:r w:rsidRPr="007B7F2F">
        <w:rPr>
          <w:rFonts w:ascii="Arial" w:hAnsi="Arial" w:cs="Arial"/>
          <w:sz w:val="24"/>
          <w:szCs w:val="24"/>
          <w:vertAlign w:val="superscript"/>
        </w:rPr>
        <w:t>th</w:t>
      </w:r>
      <w:r w:rsidRPr="007B7F2F">
        <w:rPr>
          <w:rFonts w:ascii="Arial" w:hAnsi="Arial" w:cs="Arial"/>
          <w:sz w:val="24"/>
          <w:szCs w:val="24"/>
        </w:rPr>
        <w:t xml:space="preserve"> May 2011 are hereby set aside</w:t>
      </w:r>
      <w:r>
        <w:rPr>
          <w:rFonts w:ascii="Arial" w:hAnsi="Arial" w:cs="Arial"/>
          <w:sz w:val="24"/>
          <w:szCs w:val="24"/>
        </w:rPr>
        <w:t>.</w:t>
      </w:r>
    </w:p>
    <w:p w:rsidR="00532703" w:rsidRDefault="00532703" w:rsidP="00532703">
      <w:pPr>
        <w:spacing w:after="0" w:line="360" w:lineRule="auto"/>
        <w:ind w:left="720"/>
        <w:jc w:val="both"/>
        <w:rPr>
          <w:rFonts w:ascii="Arial" w:hAnsi="Arial" w:cs="Arial"/>
          <w:sz w:val="24"/>
          <w:szCs w:val="24"/>
          <w:lang w:val="en-GB"/>
        </w:rPr>
      </w:pPr>
    </w:p>
    <w:p w:rsidR="005061BD" w:rsidRPr="00532703" w:rsidRDefault="005061BD" w:rsidP="009B655E">
      <w:pPr>
        <w:numPr>
          <w:ilvl w:val="0"/>
          <w:numId w:val="39"/>
        </w:numPr>
        <w:spacing w:after="0" w:line="360" w:lineRule="auto"/>
        <w:ind w:left="567" w:hanging="567"/>
        <w:jc w:val="both"/>
        <w:rPr>
          <w:rFonts w:ascii="Arial" w:hAnsi="Arial" w:cs="Arial"/>
          <w:sz w:val="24"/>
          <w:szCs w:val="24"/>
          <w:lang w:val="en-GB"/>
        </w:rPr>
      </w:pPr>
      <w:r w:rsidRPr="00532703">
        <w:rPr>
          <w:rFonts w:ascii="Arial" w:hAnsi="Arial" w:cs="Arial"/>
          <w:sz w:val="24"/>
          <w:szCs w:val="24"/>
        </w:rPr>
        <w:t>The application for a special cost</w:t>
      </w:r>
      <w:r w:rsidR="00991A1D">
        <w:rPr>
          <w:rFonts w:ascii="Arial" w:hAnsi="Arial" w:cs="Arial"/>
          <w:sz w:val="24"/>
          <w:szCs w:val="24"/>
        </w:rPr>
        <w:t>s</w:t>
      </w:r>
      <w:r w:rsidRPr="00532703">
        <w:rPr>
          <w:rFonts w:ascii="Arial" w:hAnsi="Arial" w:cs="Arial"/>
          <w:sz w:val="24"/>
          <w:szCs w:val="24"/>
        </w:rPr>
        <w:t xml:space="preserve"> o</w:t>
      </w:r>
      <w:r w:rsidR="00532703">
        <w:rPr>
          <w:rFonts w:ascii="Arial" w:hAnsi="Arial" w:cs="Arial"/>
          <w:sz w:val="24"/>
          <w:szCs w:val="24"/>
        </w:rPr>
        <w:t>rder against 2</w:t>
      </w:r>
      <w:r w:rsidR="00532703" w:rsidRPr="00532703">
        <w:rPr>
          <w:rFonts w:ascii="Arial" w:hAnsi="Arial" w:cs="Arial"/>
          <w:sz w:val="24"/>
          <w:szCs w:val="24"/>
          <w:vertAlign w:val="superscript"/>
        </w:rPr>
        <w:t>nd</w:t>
      </w:r>
      <w:r w:rsidR="00532703">
        <w:rPr>
          <w:rFonts w:ascii="Arial" w:hAnsi="Arial" w:cs="Arial"/>
          <w:sz w:val="24"/>
          <w:szCs w:val="24"/>
        </w:rPr>
        <w:t xml:space="preserve"> respondent is</w:t>
      </w:r>
      <w:r w:rsidRPr="00532703">
        <w:rPr>
          <w:rFonts w:ascii="Arial" w:hAnsi="Arial" w:cs="Arial"/>
          <w:sz w:val="24"/>
          <w:szCs w:val="24"/>
        </w:rPr>
        <w:t xml:space="preserve"> refused.</w:t>
      </w:r>
    </w:p>
    <w:p w:rsidR="008B271A" w:rsidRPr="006E026B" w:rsidRDefault="008B271A" w:rsidP="008B271A">
      <w:pPr>
        <w:spacing w:after="0" w:line="360" w:lineRule="auto"/>
        <w:jc w:val="both"/>
        <w:rPr>
          <w:rFonts w:ascii="Arial" w:hAnsi="Arial" w:cs="Arial"/>
          <w:sz w:val="24"/>
          <w:szCs w:val="24"/>
        </w:rPr>
      </w:pPr>
    </w:p>
    <w:p w:rsidR="001B7E1F" w:rsidRPr="006E026B" w:rsidRDefault="006A7592" w:rsidP="001B7E1F">
      <w:pPr>
        <w:spacing w:after="0" w:line="360" w:lineRule="auto"/>
        <w:jc w:val="both"/>
        <w:rPr>
          <w:rFonts w:ascii="Arial" w:hAnsi="Arial" w:cs="Arial"/>
          <w:bCs/>
          <w:sz w:val="24"/>
          <w:szCs w:val="24"/>
        </w:rPr>
      </w:pPr>
      <w:r w:rsidRPr="006A7592">
        <w:rPr>
          <w:rFonts w:ascii="Arial" w:hAnsi="Arial" w:cs="Arial"/>
          <w:bCs/>
          <w:sz w:val="24"/>
          <w:szCs w:val="24"/>
        </w:rPr>
        <w:pict>
          <v:rect id="_x0000_i1027" style="width:0;height:1.5pt" o:hralign="center" o:hrstd="t" o:hr="t" fillcolor="#a0a0a0" stroked="f"/>
        </w:pict>
      </w:r>
    </w:p>
    <w:p w:rsidR="001B7E1F" w:rsidRPr="006E026B" w:rsidRDefault="001B7E1F" w:rsidP="001B7E1F">
      <w:pPr>
        <w:spacing w:after="0" w:line="360" w:lineRule="auto"/>
        <w:jc w:val="center"/>
        <w:rPr>
          <w:rFonts w:ascii="Arial" w:hAnsi="Arial" w:cs="Arial"/>
          <w:b/>
          <w:sz w:val="24"/>
          <w:szCs w:val="24"/>
        </w:rPr>
      </w:pPr>
      <w:r w:rsidRPr="006E026B">
        <w:rPr>
          <w:rFonts w:ascii="Arial" w:hAnsi="Arial" w:cs="Arial"/>
          <w:b/>
          <w:sz w:val="24"/>
          <w:szCs w:val="24"/>
        </w:rPr>
        <w:t>JUDGMENT</w:t>
      </w:r>
    </w:p>
    <w:p w:rsidR="001B7E1F" w:rsidRPr="006E026B" w:rsidRDefault="006A7592" w:rsidP="001B7E1F">
      <w:pPr>
        <w:spacing w:after="0" w:line="360" w:lineRule="auto"/>
        <w:jc w:val="center"/>
        <w:rPr>
          <w:rFonts w:ascii="Arial" w:hAnsi="Arial" w:cs="Arial"/>
          <w:b/>
          <w:sz w:val="24"/>
          <w:szCs w:val="24"/>
        </w:rPr>
      </w:pPr>
      <w:r w:rsidRPr="006A7592">
        <w:rPr>
          <w:rFonts w:ascii="Arial" w:hAnsi="Arial" w:cs="Arial"/>
          <w:bCs/>
          <w:sz w:val="24"/>
          <w:szCs w:val="24"/>
        </w:rPr>
        <w:pict>
          <v:rect id="_x0000_i1028" style="width:0;height:1.5pt" o:hralign="center" o:hrstd="t" o:hr="t" fillcolor="#a0a0a0" stroked="f"/>
        </w:pict>
      </w:r>
    </w:p>
    <w:p w:rsidR="001B7E1F" w:rsidRPr="006E026B" w:rsidRDefault="001B7E1F" w:rsidP="001B7E1F">
      <w:pPr>
        <w:spacing w:after="0" w:line="360" w:lineRule="auto"/>
        <w:ind w:left="1440" w:hanging="1440"/>
        <w:jc w:val="both"/>
        <w:rPr>
          <w:rFonts w:ascii="Arial" w:hAnsi="Arial" w:cs="Arial"/>
          <w:sz w:val="24"/>
          <w:szCs w:val="24"/>
        </w:rPr>
      </w:pPr>
    </w:p>
    <w:p w:rsidR="001B7E1F" w:rsidRPr="006E026B" w:rsidRDefault="00261313" w:rsidP="001B7E1F">
      <w:pPr>
        <w:spacing w:after="0" w:line="360" w:lineRule="auto"/>
        <w:ind w:left="1440" w:hanging="1440"/>
        <w:jc w:val="both"/>
        <w:rPr>
          <w:rFonts w:ascii="Arial" w:hAnsi="Arial" w:cs="Arial"/>
          <w:b/>
          <w:i/>
          <w:sz w:val="24"/>
          <w:szCs w:val="24"/>
        </w:rPr>
      </w:pPr>
      <w:r>
        <w:rPr>
          <w:rFonts w:ascii="Arial" w:hAnsi="Arial" w:cs="Arial"/>
          <w:sz w:val="24"/>
          <w:szCs w:val="24"/>
        </w:rPr>
        <w:t>GEIER</w:t>
      </w:r>
      <w:r w:rsidR="00741B0B">
        <w:rPr>
          <w:rFonts w:ascii="Arial" w:hAnsi="Arial" w:cs="Arial"/>
          <w:sz w:val="24"/>
          <w:szCs w:val="24"/>
        </w:rPr>
        <w:t xml:space="preserve"> </w:t>
      </w:r>
      <w:r>
        <w:rPr>
          <w:rFonts w:ascii="Arial" w:hAnsi="Arial" w:cs="Arial"/>
          <w:sz w:val="24"/>
          <w:szCs w:val="24"/>
        </w:rPr>
        <w:t>J</w:t>
      </w:r>
      <w:r w:rsidR="001B7E1F" w:rsidRPr="006E026B">
        <w:rPr>
          <w:rFonts w:ascii="Arial" w:hAnsi="Arial" w:cs="Arial"/>
          <w:sz w:val="24"/>
          <w:szCs w:val="24"/>
        </w:rPr>
        <w:t>:</w:t>
      </w:r>
    </w:p>
    <w:p w:rsidR="001B7E1F" w:rsidRPr="006E026B" w:rsidRDefault="001B7E1F" w:rsidP="001B7E1F">
      <w:pPr>
        <w:spacing w:after="0" w:line="360" w:lineRule="auto"/>
        <w:rPr>
          <w:rFonts w:ascii="Arial" w:hAnsi="Arial" w:cs="Arial"/>
          <w:sz w:val="24"/>
          <w:szCs w:val="24"/>
        </w:rPr>
      </w:pPr>
    </w:p>
    <w:p w:rsidR="007B7F2F" w:rsidRPr="007B7F2F" w:rsidRDefault="001B7E1F" w:rsidP="007B7F2F">
      <w:pPr>
        <w:spacing w:line="360" w:lineRule="auto"/>
        <w:jc w:val="both"/>
        <w:rPr>
          <w:rFonts w:ascii="Arial" w:hAnsi="Arial" w:cs="Arial"/>
          <w:sz w:val="24"/>
          <w:szCs w:val="24"/>
        </w:rPr>
      </w:pPr>
      <w:r w:rsidRPr="006E026B">
        <w:rPr>
          <w:rFonts w:ascii="Arial" w:hAnsi="Arial" w:cs="Arial"/>
          <w:sz w:val="24"/>
          <w:szCs w:val="24"/>
        </w:rPr>
        <w:t>[1]</w:t>
      </w:r>
      <w:r w:rsidRPr="006E026B">
        <w:rPr>
          <w:rFonts w:ascii="Arial" w:hAnsi="Arial" w:cs="Arial"/>
          <w:sz w:val="24"/>
          <w:szCs w:val="24"/>
        </w:rPr>
        <w:tab/>
      </w:r>
      <w:r w:rsidR="00ED1B3E">
        <w:rPr>
          <w:rFonts w:ascii="Arial" w:hAnsi="Arial" w:cs="Arial"/>
          <w:sz w:val="24"/>
          <w:szCs w:val="24"/>
        </w:rPr>
        <w:t>The a</w:t>
      </w:r>
      <w:r w:rsidR="007B7F2F" w:rsidRPr="007B7F2F">
        <w:rPr>
          <w:rFonts w:ascii="Arial" w:hAnsi="Arial" w:cs="Arial"/>
          <w:sz w:val="24"/>
          <w:szCs w:val="24"/>
        </w:rPr>
        <w:t>pplicant seeks on various grounds to review and set aside the</w:t>
      </w:r>
      <w:r w:rsidR="00ED1B3E">
        <w:rPr>
          <w:rFonts w:ascii="Arial" w:hAnsi="Arial" w:cs="Arial"/>
          <w:sz w:val="24"/>
          <w:szCs w:val="24"/>
        </w:rPr>
        <w:t xml:space="preserve"> arbitration</w:t>
      </w:r>
      <w:r w:rsidR="007B7F2F" w:rsidRPr="007B7F2F">
        <w:rPr>
          <w:rFonts w:ascii="Arial" w:hAnsi="Arial" w:cs="Arial"/>
          <w:sz w:val="24"/>
          <w:szCs w:val="24"/>
        </w:rPr>
        <w:t xml:space="preserve"> proceedings and award made by the 2</w:t>
      </w:r>
      <w:r w:rsidR="007B7F2F" w:rsidRPr="007B7F2F">
        <w:rPr>
          <w:rFonts w:ascii="Arial" w:hAnsi="Arial" w:cs="Arial"/>
          <w:sz w:val="24"/>
          <w:szCs w:val="24"/>
          <w:vertAlign w:val="superscript"/>
        </w:rPr>
        <w:t>nd</w:t>
      </w:r>
      <w:r w:rsidR="007B7F2F" w:rsidRPr="007B7F2F">
        <w:rPr>
          <w:rFonts w:ascii="Arial" w:hAnsi="Arial" w:cs="Arial"/>
          <w:sz w:val="24"/>
          <w:szCs w:val="24"/>
        </w:rPr>
        <w:t xml:space="preserve"> </w:t>
      </w:r>
      <w:r w:rsidR="00A673FE">
        <w:rPr>
          <w:rFonts w:ascii="Arial" w:hAnsi="Arial" w:cs="Arial"/>
          <w:sz w:val="24"/>
          <w:szCs w:val="24"/>
        </w:rPr>
        <w:t>r</w:t>
      </w:r>
      <w:r w:rsidR="007B7F2F" w:rsidRPr="007B7F2F">
        <w:rPr>
          <w:rFonts w:ascii="Arial" w:hAnsi="Arial" w:cs="Arial"/>
          <w:sz w:val="24"/>
          <w:szCs w:val="24"/>
        </w:rPr>
        <w:t>espondent in favour of the 1</w:t>
      </w:r>
      <w:r w:rsidR="007B7F2F" w:rsidRPr="007B7F2F">
        <w:rPr>
          <w:rFonts w:ascii="Arial" w:hAnsi="Arial" w:cs="Arial"/>
          <w:sz w:val="24"/>
          <w:szCs w:val="24"/>
          <w:vertAlign w:val="superscript"/>
        </w:rPr>
        <w:t>st</w:t>
      </w:r>
      <w:r w:rsidR="007B7F2F" w:rsidRPr="007B7F2F">
        <w:rPr>
          <w:rFonts w:ascii="Arial" w:hAnsi="Arial" w:cs="Arial"/>
          <w:sz w:val="24"/>
          <w:szCs w:val="24"/>
        </w:rPr>
        <w:t xml:space="preserve"> </w:t>
      </w:r>
      <w:r w:rsidR="00A673FE">
        <w:rPr>
          <w:rFonts w:ascii="Arial" w:hAnsi="Arial" w:cs="Arial"/>
          <w:sz w:val="24"/>
          <w:szCs w:val="24"/>
        </w:rPr>
        <w:t>r</w:t>
      </w:r>
      <w:r w:rsidR="007B7F2F" w:rsidRPr="007B7F2F">
        <w:rPr>
          <w:rFonts w:ascii="Arial" w:hAnsi="Arial" w:cs="Arial"/>
          <w:sz w:val="24"/>
          <w:szCs w:val="24"/>
        </w:rPr>
        <w:t>espondent on 16</w:t>
      </w:r>
      <w:r w:rsidR="007B7F2F" w:rsidRPr="007B7F2F">
        <w:rPr>
          <w:rFonts w:ascii="Arial" w:hAnsi="Arial" w:cs="Arial"/>
          <w:sz w:val="24"/>
          <w:szCs w:val="24"/>
          <w:vertAlign w:val="superscript"/>
        </w:rPr>
        <w:t>th</w:t>
      </w:r>
      <w:r w:rsidR="00A51762">
        <w:rPr>
          <w:rFonts w:ascii="Arial" w:hAnsi="Arial" w:cs="Arial"/>
          <w:sz w:val="24"/>
          <w:szCs w:val="24"/>
        </w:rPr>
        <w:t xml:space="preserve"> May 2011.  Sav</w:t>
      </w:r>
      <w:r w:rsidR="007B7F2F" w:rsidRPr="007B7F2F">
        <w:rPr>
          <w:rFonts w:ascii="Arial" w:hAnsi="Arial" w:cs="Arial"/>
          <w:sz w:val="24"/>
          <w:szCs w:val="24"/>
        </w:rPr>
        <w:t>e for the 2</w:t>
      </w:r>
      <w:r w:rsidR="007B7F2F" w:rsidRPr="007B7F2F">
        <w:rPr>
          <w:rFonts w:ascii="Arial" w:hAnsi="Arial" w:cs="Arial"/>
          <w:sz w:val="24"/>
          <w:szCs w:val="24"/>
          <w:vertAlign w:val="superscript"/>
        </w:rPr>
        <w:t>nd</w:t>
      </w:r>
      <w:r w:rsidR="007B7F2F" w:rsidRPr="007B7F2F">
        <w:rPr>
          <w:rFonts w:ascii="Arial" w:hAnsi="Arial" w:cs="Arial"/>
          <w:sz w:val="24"/>
          <w:szCs w:val="24"/>
        </w:rPr>
        <w:t xml:space="preserve"> </w:t>
      </w:r>
      <w:r w:rsidR="00A673FE">
        <w:rPr>
          <w:rFonts w:ascii="Arial" w:hAnsi="Arial" w:cs="Arial"/>
          <w:sz w:val="24"/>
          <w:szCs w:val="24"/>
        </w:rPr>
        <w:t>r</w:t>
      </w:r>
      <w:r w:rsidR="007B7F2F" w:rsidRPr="007B7F2F">
        <w:rPr>
          <w:rFonts w:ascii="Arial" w:hAnsi="Arial" w:cs="Arial"/>
          <w:sz w:val="24"/>
          <w:szCs w:val="24"/>
        </w:rPr>
        <w:t>esponde</w:t>
      </w:r>
      <w:r w:rsidR="00A51762">
        <w:rPr>
          <w:rFonts w:ascii="Arial" w:hAnsi="Arial" w:cs="Arial"/>
          <w:sz w:val="24"/>
          <w:szCs w:val="24"/>
        </w:rPr>
        <w:t>nt,</w:t>
      </w:r>
      <w:r w:rsidR="007B7F2F" w:rsidRPr="007B7F2F">
        <w:rPr>
          <w:rFonts w:ascii="Arial" w:hAnsi="Arial" w:cs="Arial"/>
          <w:sz w:val="24"/>
          <w:szCs w:val="24"/>
        </w:rPr>
        <w:t xml:space="preserve"> against whom a </w:t>
      </w:r>
      <w:r w:rsidR="00A673FE">
        <w:rPr>
          <w:rFonts w:ascii="Arial" w:hAnsi="Arial" w:cs="Arial"/>
          <w:sz w:val="24"/>
          <w:szCs w:val="24"/>
        </w:rPr>
        <w:t>c</w:t>
      </w:r>
      <w:r w:rsidR="007B7F2F" w:rsidRPr="007B7F2F">
        <w:rPr>
          <w:rFonts w:ascii="Arial" w:hAnsi="Arial" w:cs="Arial"/>
          <w:sz w:val="24"/>
          <w:szCs w:val="24"/>
        </w:rPr>
        <w:t>ost</w:t>
      </w:r>
      <w:r w:rsidR="00A51762">
        <w:rPr>
          <w:rFonts w:ascii="Arial" w:hAnsi="Arial" w:cs="Arial"/>
          <w:sz w:val="24"/>
          <w:szCs w:val="24"/>
        </w:rPr>
        <w:t>s</w:t>
      </w:r>
      <w:r w:rsidR="007B7F2F" w:rsidRPr="007B7F2F">
        <w:rPr>
          <w:rFonts w:ascii="Arial" w:hAnsi="Arial" w:cs="Arial"/>
          <w:sz w:val="24"/>
          <w:szCs w:val="24"/>
        </w:rPr>
        <w:t xml:space="preserve"> </w:t>
      </w:r>
      <w:r w:rsidR="00A673FE">
        <w:rPr>
          <w:rFonts w:ascii="Arial" w:hAnsi="Arial" w:cs="Arial"/>
          <w:sz w:val="24"/>
          <w:szCs w:val="24"/>
        </w:rPr>
        <w:t>o</w:t>
      </w:r>
      <w:r w:rsidR="00A51762">
        <w:rPr>
          <w:rFonts w:ascii="Arial" w:hAnsi="Arial" w:cs="Arial"/>
          <w:sz w:val="24"/>
          <w:szCs w:val="24"/>
        </w:rPr>
        <w:t>rder</w:t>
      </w:r>
      <w:r w:rsidR="007B7F2F" w:rsidRPr="007B7F2F">
        <w:rPr>
          <w:rFonts w:ascii="Arial" w:hAnsi="Arial" w:cs="Arial"/>
          <w:sz w:val="24"/>
          <w:szCs w:val="24"/>
        </w:rPr>
        <w:t xml:space="preserve"> </w:t>
      </w:r>
      <w:r w:rsidR="007B7F2F" w:rsidRPr="007B7F2F">
        <w:rPr>
          <w:rFonts w:ascii="Arial" w:hAnsi="Arial" w:cs="Arial"/>
          <w:i/>
          <w:sz w:val="24"/>
          <w:szCs w:val="24"/>
        </w:rPr>
        <w:t>de bonis prospriis</w:t>
      </w:r>
      <w:r w:rsidR="007B7F2F" w:rsidRPr="007B7F2F">
        <w:rPr>
          <w:rFonts w:ascii="Arial" w:hAnsi="Arial" w:cs="Arial"/>
          <w:sz w:val="24"/>
          <w:szCs w:val="24"/>
        </w:rPr>
        <w:t xml:space="preserve"> is sought</w:t>
      </w:r>
      <w:r w:rsidR="00A51762">
        <w:rPr>
          <w:rFonts w:ascii="Arial" w:hAnsi="Arial" w:cs="Arial"/>
          <w:sz w:val="24"/>
          <w:szCs w:val="24"/>
        </w:rPr>
        <w:t>,</w:t>
      </w:r>
      <w:r w:rsidR="00ED1B3E">
        <w:rPr>
          <w:rFonts w:ascii="Arial" w:hAnsi="Arial" w:cs="Arial"/>
          <w:sz w:val="24"/>
          <w:szCs w:val="24"/>
        </w:rPr>
        <w:t xml:space="preserve"> the a</w:t>
      </w:r>
      <w:r w:rsidR="007B7F2F" w:rsidRPr="007B7F2F">
        <w:rPr>
          <w:rFonts w:ascii="Arial" w:hAnsi="Arial" w:cs="Arial"/>
          <w:sz w:val="24"/>
          <w:szCs w:val="24"/>
        </w:rPr>
        <w:t>pplication was not opposed on the merits.</w:t>
      </w:r>
    </w:p>
    <w:p w:rsidR="00ED1B3E" w:rsidRDefault="00ED1B3E" w:rsidP="007B7F2F">
      <w:pPr>
        <w:spacing w:line="360" w:lineRule="auto"/>
        <w:jc w:val="both"/>
        <w:rPr>
          <w:rFonts w:ascii="Arial" w:hAnsi="Arial" w:cs="Arial"/>
          <w:b/>
          <w:sz w:val="20"/>
          <w:szCs w:val="20"/>
        </w:rPr>
      </w:pPr>
    </w:p>
    <w:p w:rsidR="007B7F2F" w:rsidRPr="00ED1B3E" w:rsidRDefault="00ED1B3E" w:rsidP="007B7F2F">
      <w:pPr>
        <w:spacing w:line="360" w:lineRule="auto"/>
        <w:jc w:val="both"/>
        <w:rPr>
          <w:rFonts w:ascii="Arial" w:hAnsi="Arial" w:cs="Arial"/>
          <w:b/>
          <w:sz w:val="20"/>
          <w:szCs w:val="20"/>
        </w:rPr>
      </w:pPr>
      <w:r w:rsidRPr="00ED1B3E">
        <w:rPr>
          <w:rFonts w:ascii="Arial" w:hAnsi="Arial" w:cs="Arial"/>
          <w:b/>
          <w:sz w:val="20"/>
          <w:szCs w:val="20"/>
        </w:rPr>
        <w:t>THE MERITS</w:t>
      </w:r>
    </w:p>
    <w:p w:rsidR="00ED1B3E" w:rsidRDefault="00ED1B3E" w:rsidP="007B7F2F">
      <w:pPr>
        <w:spacing w:line="360" w:lineRule="auto"/>
        <w:jc w:val="both"/>
        <w:rPr>
          <w:rFonts w:ascii="Arial" w:hAnsi="Arial" w:cs="Arial"/>
          <w:sz w:val="24"/>
          <w:szCs w:val="24"/>
        </w:rPr>
      </w:pPr>
    </w:p>
    <w:p w:rsidR="007B7F2F" w:rsidRPr="007B7F2F" w:rsidRDefault="00A673FE" w:rsidP="007B7F2F">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7B7F2F" w:rsidRPr="007B7F2F">
        <w:rPr>
          <w:rFonts w:ascii="Arial" w:hAnsi="Arial" w:cs="Arial"/>
          <w:sz w:val="24"/>
          <w:szCs w:val="24"/>
        </w:rPr>
        <w:t>Regarding the merits of the review, the matter can be disposed of quite neatly with reference to the time</w:t>
      </w:r>
      <w:r w:rsidR="00A51762">
        <w:rPr>
          <w:rFonts w:ascii="Arial" w:hAnsi="Arial" w:cs="Arial"/>
          <w:sz w:val="24"/>
          <w:szCs w:val="24"/>
        </w:rPr>
        <w:t>-</w:t>
      </w:r>
      <w:r w:rsidR="007B7F2F" w:rsidRPr="007B7F2F">
        <w:rPr>
          <w:rFonts w:ascii="Arial" w:hAnsi="Arial" w:cs="Arial"/>
          <w:sz w:val="24"/>
          <w:szCs w:val="24"/>
        </w:rPr>
        <w:t xml:space="preserve"> bar provisions</w:t>
      </w:r>
      <w:r w:rsidR="00A51762">
        <w:rPr>
          <w:rFonts w:ascii="Arial" w:hAnsi="Arial" w:cs="Arial"/>
          <w:sz w:val="24"/>
          <w:szCs w:val="24"/>
        </w:rPr>
        <w:t>,</w:t>
      </w:r>
      <w:r w:rsidR="007B7F2F" w:rsidRPr="007B7F2F">
        <w:rPr>
          <w:rFonts w:ascii="Arial" w:hAnsi="Arial" w:cs="Arial"/>
          <w:sz w:val="24"/>
          <w:szCs w:val="24"/>
        </w:rPr>
        <w:t xml:space="preserve"> as contained in Section 86 (2</w:t>
      </w:r>
      <w:r w:rsidR="00A51762">
        <w:rPr>
          <w:rFonts w:ascii="Arial" w:hAnsi="Arial" w:cs="Arial"/>
          <w:sz w:val="24"/>
          <w:szCs w:val="24"/>
        </w:rPr>
        <w:t>)(a) and (</w:t>
      </w:r>
      <w:r w:rsidR="007B7F2F" w:rsidRPr="007B7F2F">
        <w:rPr>
          <w:rFonts w:ascii="Arial" w:hAnsi="Arial" w:cs="Arial"/>
          <w:sz w:val="24"/>
          <w:szCs w:val="24"/>
        </w:rPr>
        <w:t>b) of the Labour Act</w:t>
      </w:r>
      <w:r w:rsidR="00A51762">
        <w:rPr>
          <w:rFonts w:ascii="Arial" w:hAnsi="Arial" w:cs="Arial"/>
          <w:sz w:val="24"/>
          <w:szCs w:val="24"/>
        </w:rPr>
        <w:t xml:space="preserve"> 2007, which prescribe</w:t>
      </w:r>
      <w:r w:rsidR="00D80EFC">
        <w:rPr>
          <w:rFonts w:ascii="Arial" w:hAnsi="Arial" w:cs="Arial"/>
          <w:sz w:val="24"/>
          <w:szCs w:val="24"/>
        </w:rPr>
        <w:t>s</w:t>
      </w:r>
      <w:r w:rsidR="007B7F2F" w:rsidRPr="007B7F2F">
        <w:rPr>
          <w:rFonts w:ascii="Arial" w:hAnsi="Arial" w:cs="Arial"/>
          <w:sz w:val="24"/>
          <w:szCs w:val="24"/>
        </w:rPr>
        <w:t xml:space="preserve"> a period of 6 months</w:t>
      </w:r>
      <w:r w:rsidR="00A51762">
        <w:rPr>
          <w:rFonts w:ascii="Arial" w:hAnsi="Arial" w:cs="Arial"/>
          <w:sz w:val="24"/>
          <w:szCs w:val="24"/>
        </w:rPr>
        <w:t>,</w:t>
      </w:r>
      <w:r w:rsidR="007B7F2F" w:rsidRPr="007B7F2F">
        <w:rPr>
          <w:rFonts w:ascii="Arial" w:hAnsi="Arial" w:cs="Arial"/>
          <w:sz w:val="24"/>
          <w:szCs w:val="24"/>
        </w:rPr>
        <w:t xml:space="preserve"> within which a d</w:t>
      </w:r>
      <w:r w:rsidR="00A51762">
        <w:rPr>
          <w:rFonts w:ascii="Arial" w:hAnsi="Arial" w:cs="Arial"/>
          <w:sz w:val="24"/>
          <w:szCs w:val="24"/>
        </w:rPr>
        <w:t>ispute regarding a dismissal must</w:t>
      </w:r>
      <w:r w:rsidR="007B7F2F" w:rsidRPr="007B7F2F">
        <w:rPr>
          <w:rFonts w:ascii="Arial" w:hAnsi="Arial" w:cs="Arial"/>
          <w:sz w:val="24"/>
          <w:szCs w:val="24"/>
        </w:rPr>
        <w:t xml:space="preserve"> be referred to</w:t>
      </w:r>
      <w:r w:rsidR="00A51762">
        <w:rPr>
          <w:rFonts w:ascii="Arial" w:hAnsi="Arial" w:cs="Arial"/>
          <w:sz w:val="24"/>
          <w:szCs w:val="24"/>
        </w:rPr>
        <w:t xml:space="preserve"> the O</w:t>
      </w:r>
      <w:r w:rsidR="007B7F2F" w:rsidRPr="007B7F2F">
        <w:rPr>
          <w:rFonts w:ascii="Arial" w:hAnsi="Arial" w:cs="Arial"/>
          <w:sz w:val="24"/>
          <w:szCs w:val="24"/>
        </w:rPr>
        <w:t>ffice of the Labour Commissioner and</w:t>
      </w:r>
      <w:r w:rsidR="00D80EFC">
        <w:rPr>
          <w:rFonts w:ascii="Arial" w:hAnsi="Arial" w:cs="Arial"/>
          <w:sz w:val="24"/>
          <w:szCs w:val="24"/>
        </w:rPr>
        <w:t>,</w:t>
      </w:r>
      <w:r w:rsidR="007B7F2F" w:rsidRPr="007B7F2F">
        <w:rPr>
          <w:rFonts w:ascii="Arial" w:hAnsi="Arial" w:cs="Arial"/>
          <w:sz w:val="24"/>
          <w:szCs w:val="24"/>
        </w:rPr>
        <w:t xml:space="preserve"> i</w:t>
      </w:r>
      <w:r w:rsidR="00D80EFC">
        <w:rPr>
          <w:rFonts w:ascii="Arial" w:hAnsi="Arial" w:cs="Arial"/>
          <w:sz w:val="24"/>
          <w:szCs w:val="24"/>
        </w:rPr>
        <w:t>n regard to any other dismissal, that</w:t>
      </w:r>
      <w:r w:rsidR="007B7F2F" w:rsidRPr="007B7F2F">
        <w:rPr>
          <w:rFonts w:ascii="Arial" w:hAnsi="Arial" w:cs="Arial"/>
          <w:sz w:val="24"/>
          <w:szCs w:val="24"/>
        </w:rPr>
        <w:t xml:space="preserve"> such referral can only be made within a period of 12 months</w:t>
      </w:r>
      <w:r w:rsidR="00D80EFC">
        <w:rPr>
          <w:rFonts w:ascii="Arial" w:hAnsi="Arial" w:cs="Arial"/>
          <w:sz w:val="24"/>
          <w:szCs w:val="24"/>
        </w:rPr>
        <w:t>,</w:t>
      </w:r>
      <w:r w:rsidR="007B7F2F" w:rsidRPr="007B7F2F">
        <w:rPr>
          <w:rFonts w:ascii="Arial" w:hAnsi="Arial" w:cs="Arial"/>
          <w:sz w:val="24"/>
          <w:szCs w:val="24"/>
        </w:rPr>
        <w:t xml:space="preserve"> after the dispute has risen.</w:t>
      </w:r>
    </w:p>
    <w:p w:rsidR="007B7F2F" w:rsidRPr="007B7F2F" w:rsidRDefault="007B7F2F" w:rsidP="007B7F2F">
      <w:pPr>
        <w:spacing w:line="360" w:lineRule="auto"/>
        <w:jc w:val="both"/>
        <w:rPr>
          <w:rFonts w:ascii="Arial" w:hAnsi="Arial" w:cs="Arial"/>
          <w:sz w:val="24"/>
          <w:szCs w:val="24"/>
        </w:rPr>
      </w:pPr>
    </w:p>
    <w:p w:rsidR="007B7F2F" w:rsidRPr="007B7F2F" w:rsidRDefault="00A673FE" w:rsidP="007B7F2F">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7B7F2F" w:rsidRPr="007B7F2F">
        <w:rPr>
          <w:rFonts w:ascii="Arial" w:hAnsi="Arial" w:cs="Arial"/>
          <w:sz w:val="24"/>
          <w:szCs w:val="24"/>
        </w:rPr>
        <w:t xml:space="preserve">It appeared originally from the referral documentation that the </w:t>
      </w:r>
      <w:r w:rsidR="005061BD">
        <w:rPr>
          <w:rFonts w:ascii="Arial" w:hAnsi="Arial" w:cs="Arial"/>
          <w:sz w:val="24"/>
          <w:szCs w:val="24"/>
        </w:rPr>
        <w:t>c</w:t>
      </w:r>
      <w:r w:rsidR="007B7F2F" w:rsidRPr="007B7F2F">
        <w:rPr>
          <w:rFonts w:ascii="Arial" w:hAnsi="Arial" w:cs="Arial"/>
          <w:sz w:val="24"/>
          <w:szCs w:val="24"/>
        </w:rPr>
        <w:t xml:space="preserve">omplaint was indicated to be a dispute regarding a so called </w:t>
      </w:r>
      <w:r w:rsidR="00D80EFC">
        <w:rPr>
          <w:rFonts w:ascii="Arial" w:hAnsi="Arial" w:cs="Arial"/>
          <w:sz w:val="24"/>
          <w:szCs w:val="24"/>
        </w:rPr>
        <w:t>‘</w:t>
      </w:r>
      <w:r w:rsidR="007B7F2F" w:rsidRPr="007B7F2F">
        <w:rPr>
          <w:rFonts w:ascii="Arial" w:hAnsi="Arial" w:cs="Arial"/>
          <w:sz w:val="24"/>
          <w:szCs w:val="24"/>
        </w:rPr>
        <w:t>unfair retrenchment</w:t>
      </w:r>
      <w:r w:rsidR="00D80EFC">
        <w:rPr>
          <w:rFonts w:ascii="Arial" w:hAnsi="Arial" w:cs="Arial"/>
          <w:sz w:val="24"/>
          <w:szCs w:val="24"/>
        </w:rPr>
        <w:t>’. It seemed there</w:t>
      </w:r>
      <w:r w:rsidR="007B7F2F" w:rsidRPr="007B7F2F">
        <w:rPr>
          <w:rFonts w:ascii="Arial" w:hAnsi="Arial" w:cs="Arial"/>
          <w:sz w:val="24"/>
          <w:szCs w:val="24"/>
        </w:rPr>
        <w:t>for</w:t>
      </w:r>
      <w:r w:rsidR="00D80EFC">
        <w:rPr>
          <w:rFonts w:ascii="Arial" w:hAnsi="Arial" w:cs="Arial"/>
          <w:sz w:val="24"/>
          <w:szCs w:val="24"/>
        </w:rPr>
        <w:t>e</w:t>
      </w:r>
      <w:r w:rsidR="007B7F2F" w:rsidRPr="007B7F2F">
        <w:rPr>
          <w:rFonts w:ascii="Arial" w:hAnsi="Arial" w:cs="Arial"/>
          <w:sz w:val="24"/>
          <w:szCs w:val="24"/>
        </w:rPr>
        <w:t xml:space="preserve"> that the 12 months period</w:t>
      </w:r>
      <w:r w:rsidR="00D80EFC">
        <w:rPr>
          <w:rFonts w:ascii="Arial" w:hAnsi="Arial" w:cs="Arial"/>
          <w:sz w:val="24"/>
          <w:szCs w:val="24"/>
        </w:rPr>
        <w:t>,</w:t>
      </w:r>
      <w:r w:rsidR="007B7F2F" w:rsidRPr="007B7F2F">
        <w:rPr>
          <w:rFonts w:ascii="Arial" w:hAnsi="Arial" w:cs="Arial"/>
          <w:sz w:val="24"/>
          <w:szCs w:val="24"/>
        </w:rPr>
        <w:t xml:space="preserve"> set by Section 86(2)</w:t>
      </w:r>
      <w:r w:rsidR="00D80EFC">
        <w:rPr>
          <w:rFonts w:ascii="Arial" w:hAnsi="Arial" w:cs="Arial"/>
          <w:sz w:val="24"/>
          <w:szCs w:val="24"/>
        </w:rPr>
        <w:t>(b),</w:t>
      </w:r>
      <w:r w:rsidR="007B7F2F" w:rsidRPr="007B7F2F">
        <w:rPr>
          <w:rFonts w:ascii="Arial" w:hAnsi="Arial" w:cs="Arial"/>
          <w:sz w:val="24"/>
          <w:szCs w:val="24"/>
        </w:rPr>
        <w:t xml:space="preserve"> would be applicable to such dispute.</w:t>
      </w:r>
    </w:p>
    <w:p w:rsidR="00A673FE" w:rsidRDefault="00A673FE" w:rsidP="007B7F2F">
      <w:pPr>
        <w:spacing w:line="360" w:lineRule="auto"/>
        <w:jc w:val="both"/>
        <w:rPr>
          <w:rFonts w:ascii="Arial" w:hAnsi="Arial" w:cs="Arial"/>
          <w:sz w:val="24"/>
          <w:szCs w:val="24"/>
        </w:rPr>
      </w:pPr>
    </w:p>
    <w:p w:rsidR="00D80EFC" w:rsidRDefault="00A673FE" w:rsidP="007B7F2F">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7B7F2F" w:rsidRPr="007B7F2F">
        <w:rPr>
          <w:rFonts w:ascii="Arial" w:hAnsi="Arial" w:cs="Arial"/>
          <w:sz w:val="24"/>
          <w:szCs w:val="24"/>
        </w:rPr>
        <w:t>If one has regard to the 1</w:t>
      </w:r>
      <w:r w:rsidR="007B7F2F" w:rsidRPr="007B7F2F">
        <w:rPr>
          <w:rFonts w:ascii="Arial" w:hAnsi="Arial" w:cs="Arial"/>
          <w:sz w:val="24"/>
          <w:szCs w:val="24"/>
          <w:vertAlign w:val="superscript"/>
        </w:rPr>
        <w:t>st</w:t>
      </w:r>
      <w:r w:rsidR="007B7F2F" w:rsidRPr="007B7F2F">
        <w:rPr>
          <w:rFonts w:ascii="Arial" w:hAnsi="Arial" w:cs="Arial"/>
          <w:sz w:val="24"/>
          <w:szCs w:val="24"/>
        </w:rPr>
        <w:t xml:space="preserve"> </w:t>
      </w:r>
      <w:r>
        <w:rPr>
          <w:rFonts w:ascii="Arial" w:hAnsi="Arial" w:cs="Arial"/>
          <w:sz w:val="24"/>
          <w:szCs w:val="24"/>
        </w:rPr>
        <w:t>r</w:t>
      </w:r>
      <w:r w:rsidR="007B7F2F" w:rsidRPr="007B7F2F">
        <w:rPr>
          <w:rFonts w:ascii="Arial" w:hAnsi="Arial" w:cs="Arial"/>
          <w:sz w:val="24"/>
          <w:szCs w:val="24"/>
        </w:rPr>
        <w:t xml:space="preserve">espondent’s </w:t>
      </w:r>
      <w:r w:rsidR="00D80EFC">
        <w:rPr>
          <w:rFonts w:ascii="Arial" w:hAnsi="Arial" w:cs="Arial"/>
          <w:sz w:val="24"/>
          <w:szCs w:val="24"/>
        </w:rPr>
        <w:t>‘</w:t>
      </w:r>
      <w:r w:rsidR="007B7F2F" w:rsidRPr="007B7F2F">
        <w:rPr>
          <w:rFonts w:ascii="Arial" w:hAnsi="Arial" w:cs="Arial"/>
          <w:sz w:val="24"/>
          <w:szCs w:val="24"/>
        </w:rPr>
        <w:t>summary of dispute</w:t>
      </w:r>
      <w:r w:rsidR="00D80EFC">
        <w:rPr>
          <w:rFonts w:ascii="Arial" w:hAnsi="Arial" w:cs="Arial"/>
          <w:sz w:val="24"/>
          <w:szCs w:val="24"/>
        </w:rPr>
        <w:t xml:space="preserve">’ it appears there </w:t>
      </w:r>
      <w:r w:rsidR="007B7F2F" w:rsidRPr="007B7F2F">
        <w:rPr>
          <w:rFonts w:ascii="Arial" w:hAnsi="Arial" w:cs="Arial"/>
          <w:sz w:val="24"/>
          <w:szCs w:val="24"/>
        </w:rPr>
        <w:t>that the 1</w:t>
      </w:r>
      <w:r w:rsidR="007B7F2F" w:rsidRPr="007B7F2F">
        <w:rPr>
          <w:rFonts w:ascii="Arial" w:hAnsi="Arial" w:cs="Arial"/>
          <w:sz w:val="24"/>
          <w:szCs w:val="24"/>
          <w:vertAlign w:val="superscript"/>
        </w:rPr>
        <w:t>st</w:t>
      </w:r>
      <w:r w:rsidR="007B7F2F" w:rsidRPr="007B7F2F">
        <w:rPr>
          <w:rFonts w:ascii="Arial" w:hAnsi="Arial" w:cs="Arial"/>
          <w:sz w:val="24"/>
          <w:szCs w:val="24"/>
        </w:rPr>
        <w:t xml:space="preserve"> </w:t>
      </w:r>
      <w:r>
        <w:rPr>
          <w:rFonts w:ascii="Arial" w:hAnsi="Arial" w:cs="Arial"/>
          <w:sz w:val="24"/>
          <w:szCs w:val="24"/>
        </w:rPr>
        <w:t>r</w:t>
      </w:r>
      <w:r w:rsidR="007B7F2F" w:rsidRPr="007B7F2F">
        <w:rPr>
          <w:rFonts w:ascii="Arial" w:hAnsi="Arial" w:cs="Arial"/>
          <w:sz w:val="24"/>
          <w:szCs w:val="24"/>
        </w:rPr>
        <w:t xml:space="preserve">espondent essentially complains of the fact that she was not retrenched in accordance with the Namibian Labour Act.  </w:t>
      </w:r>
    </w:p>
    <w:p w:rsidR="00D80EFC" w:rsidRDefault="00D80EFC" w:rsidP="007B7F2F">
      <w:pPr>
        <w:spacing w:line="360" w:lineRule="auto"/>
        <w:jc w:val="both"/>
        <w:rPr>
          <w:rFonts w:ascii="Arial" w:hAnsi="Arial" w:cs="Arial"/>
          <w:sz w:val="24"/>
          <w:szCs w:val="24"/>
        </w:rPr>
      </w:pPr>
    </w:p>
    <w:p w:rsidR="007B7F2F" w:rsidRPr="007B7F2F" w:rsidRDefault="009B655E" w:rsidP="007B7F2F">
      <w:pPr>
        <w:spacing w:line="360" w:lineRule="auto"/>
        <w:jc w:val="both"/>
        <w:rPr>
          <w:rFonts w:ascii="Arial" w:hAnsi="Arial" w:cs="Arial"/>
          <w:sz w:val="24"/>
          <w:szCs w:val="24"/>
        </w:rPr>
      </w:pPr>
      <w:r>
        <w:rPr>
          <w:rFonts w:ascii="Arial" w:hAnsi="Arial" w:cs="Arial"/>
          <w:sz w:val="24"/>
          <w:szCs w:val="24"/>
        </w:rPr>
        <w:t>[5</w:t>
      </w:r>
      <w:r w:rsidR="00D80EFC">
        <w:rPr>
          <w:rFonts w:ascii="Arial" w:hAnsi="Arial" w:cs="Arial"/>
          <w:sz w:val="24"/>
          <w:szCs w:val="24"/>
        </w:rPr>
        <w:t>]</w:t>
      </w:r>
      <w:r w:rsidR="00D80EFC">
        <w:rPr>
          <w:rFonts w:ascii="Arial" w:hAnsi="Arial" w:cs="Arial"/>
          <w:sz w:val="24"/>
          <w:szCs w:val="24"/>
        </w:rPr>
        <w:tab/>
      </w:r>
      <w:r w:rsidR="007B7F2F" w:rsidRPr="007B7F2F">
        <w:rPr>
          <w:rFonts w:ascii="Arial" w:hAnsi="Arial" w:cs="Arial"/>
          <w:sz w:val="24"/>
          <w:szCs w:val="24"/>
        </w:rPr>
        <w:t>It is common cause that the 1</w:t>
      </w:r>
      <w:r w:rsidR="007B7F2F" w:rsidRPr="007B7F2F">
        <w:rPr>
          <w:rFonts w:ascii="Arial" w:hAnsi="Arial" w:cs="Arial"/>
          <w:sz w:val="24"/>
          <w:szCs w:val="24"/>
          <w:vertAlign w:val="superscript"/>
        </w:rPr>
        <w:t>st</w:t>
      </w:r>
      <w:r w:rsidR="007B7F2F" w:rsidRPr="007B7F2F">
        <w:rPr>
          <w:rFonts w:ascii="Arial" w:hAnsi="Arial" w:cs="Arial"/>
          <w:sz w:val="24"/>
          <w:szCs w:val="24"/>
        </w:rPr>
        <w:t xml:space="preserve"> </w:t>
      </w:r>
      <w:r w:rsidR="00A673FE">
        <w:rPr>
          <w:rFonts w:ascii="Arial" w:hAnsi="Arial" w:cs="Arial"/>
          <w:sz w:val="24"/>
          <w:szCs w:val="24"/>
        </w:rPr>
        <w:t>r</w:t>
      </w:r>
      <w:r w:rsidR="007B7F2F" w:rsidRPr="007B7F2F">
        <w:rPr>
          <w:rFonts w:ascii="Arial" w:hAnsi="Arial" w:cs="Arial"/>
          <w:sz w:val="24"/>
          <w:szCs w:val="24"/>
        </w:rPr>
        <w:t>espondent resigned</w:t>
      </w:r>
      <w:r w:rsidR="00D80EFC">
        <w:rPr>
          <w:rFonts w:ascii="Arial" w:hAnsi="Arial" w:cs="Arial"/>
          <w:sz w:val="24"/>
          <w:szCs w:val="24"/>
        </w:rPr>
        <w:t xml:space="preserve"> from</w:t>
      </w:r>
      <w:r w:rsidR="007B7F2F" w:rsidRPr="007B7F2F">
        <w:rPr>
          <w:rFonts w:ascii="Arial" w:hAnsi="Arial" w:cs="Arial"/>
          <w:sz w:val="24"/>
          <w:szCs w:val="24"/>
        </w:rPr>
        <w:t xml:space="preserve"> her employment with the </w:t>
      </w:r>
      <w:r w:rsidR="00A673FE">
        <w:rPr>
          <w:rFonts w:ascii="Arial" w:hAnsi="Arial" w:cs="Arial"/>
          <w:sz w:val="24"/>
          <w:szCs w:val="24"/>
        </w:rPr>
        <w:t>a</w:t>
      </w:r>
      <w:r w:rsidR="007B7F2F" w:rsidRPr="007B7F2F">
        <w:rPr>
          <w:rFonts w:ascii="Arial" w:hAnsi="Arial" w:cs="Arial"/>
          <w:sz w:val="24"/>
          <w:szCs w:val="24"/>
        </w:rPr>
        <w:t>pplicant with effect of</w:t>
      </w:r>
      <w:r w:rsidR="00ED1B3E">
        <w:rPr>
          <w:rFonts w:ascii="Arial" w:hAnsi="Arial" w:cs="Arial"/>
          <w:sz w:val="24"/>
          <w:szCs w:val="24"/>
        </w:rPr>
        <w:t xml:space="preserve"> the</w:t>
      </w:r>
      <w:r w:rsidR="007B7F2F" w:rsidRPr="007B7F2F">
        <w:rPr>
          <w:rFonts w:ascii="Arial" w:hAnsi="Arial" w:cs="Arial"/>
          <w:sz w:val="24"/>
          <w:szCs w:val="24"/>
        </w:rPr>
        <w:t xml:space="preserve"> 30</w:t>
      </w:r>
      <w:r w:rsidR="007B7F2F" w:rsidRPr="007B7F2F">
        <w:rPr>
          <w:rFonts w:ascii="Arial" w:hAnsi="Arial" w:cs="Arial"/>
          <w:sz w:val="24"/>
          <w:szCs w:val="24"/>
          <w:vertAlign w:val="superscript"/>
        </w:rPr>
        <w:t>th</w:t>
      </w:r>
      <w:r w:rsidR="007B7F2F" w:rsidRPr="007B7F2F">
        <w:rPr>
          <w:rFonts w:ascii="Arial" w:hAnsi="Arial" w:cs="Arial"/>
          <w:sz w:val="24"/>
          <w:szCs w:val="24"/>
        </w:rPr>
        <w:t xml:space="preserve"> </w:t>
      </w:r>
      <w:r w:rsidR="00ED1B3E">
        <w:rPr>
          <w:rFonts w:ascii="Arial" w:hAnsi="Arial" w:cs="Arial"/>
          <w:sz w:val="24"/>
          <w:szCs w:val="24"/>
        </w:rPr>
        <w:t xml:space="preserve">of </w:t>
      </w:r>
      <w:r w:rsidR="007B7F2F" w:rsidRPr="007B7F2F">
        <w:rPr>
          <w:rFonts w:ascii="Arial" w:hAnsi="Arial" w:cs="Arial"/>
          <w:sz w:val="24"/>
          <w:szCs w:val="24"/>
        </w:rPr>
        <w:t xml:space="preserve">June 2009. </w:t>
      </w:r>
    </w:p>
    <w:p w:rsidR="007B7F2F" w:rsidRPr="007B7F2F" w:rsidRDefault="007B7F2F" w:rsidP="007B7F2F">
      <w:pPr>
        <w:spacing w:line="360" w:lineRule="auto"/>
        <w:jc w:val="both"/>
        <w:rPr>
          <w:rFonts w:ascii="Arial" w:hAnsi="Arial" w:cs="Arial"/>
          <w:sz w:val="24"/>
          <w:szCs w:val="24"/>
        </w:rPr>
      </w:pPr>
    </w:p>
    <w:p w:rsidR="00D80EFC" w:rsidRDefault="00A673FE" w:rsidP="007B7F2F">
      <w:pPr>
        <w:spacing w:line="360" w:lineRule="auto"/>
        <w:jc w:val="both"/>
        <w:rPr>
          <w:rFonts w:ascii="Arial" w:hAnsi="Arial" w:cs="Arial"/>
          <w:sz w:val="24"/>
          <w:szCs w:val="24"/>
        </w:rPr>
      </w:pPr>
      <w:r>
        <w:rPr>
          <w:rFonts w:ascii="Arial" w:hAnsi="Arial" w:cs="Arial"/>
          <w:sz w:val="24"/>
          <w:szCs w:val="24"/>
        </w:rPr>
        <w:t>[</w:t>
      </w:r>
      <w:r w:rsidR="009B655E">
        <w:rPr>
          <w:rFonts w:ascii="Arial" w:hAnsi="Arial" w:cs="Arial"/>
          <w:sz w:val="24"/>
          <w:szCs w:val="24"/>
        </w:rPr>
        <w:t>6</w:t>
      </w:r>
      <w:r>
        <w:rPr>
          <w:rFonts w:ascii="Arial" w:hAnsi="Arial" w:cs="Arial"/>
          <w:sz w:val="24"/>
          <w:szCs w:val="24"/>
        </w:rPr>
        <w:t>]</w:t>
      </w:r>
      <w:r>
        <w:rPr>
          <w:rFonts w:ascii="Arial" w:hAnsi="Arial" w:cs="Arial"/>
          <w:sz w:val="24"/>
          <w:szCs w:val="24"/>
        </w:rPr>
        <w:tab/>
      </w:r>
      <w:r w:rsidR="00D80EFC">
        <w:rPr>
          <w:rFonts w:ascii="Arial" w:hAnsi="Arial" w:cs="Arial"/>
          <w:sz w:val="24"/>
          <w:szCs w:val="24"/>
        </w:rPr>
        <w:t>Any</w:t>
      </w:r>
      <w:r w:rsidR="007B7F2F" w:rsidRPr="007B7F2F">
        <w:rPr>
          <w:rFonts w:ascii="Arial" w:hAnsi="Arial" w:cs="Arial"/>
          <w:sz w:val="24"/>
          <w:szCs w:val="24"/>
        </w:rPr>
        <w:t xml:space="preserve"> claim the 1</w:t>
      </w:r>
      <w:r w:rsidR="007B7F2F" w:rsidRPr="007B7F2F">
        <w:rPr>
          <w:rFonts w:ascii="Arial" w:hAnsi="Arial" w:cs="Arial"/>
          <w:sz w:val="24"/>
          <w:szCs w:val="24"/>
          <w:vertAlign w:val="superscript"/>
        </w:rPr>
        <w:t>st</w:t>
      </w:r>
      <w:r w:rsidR="007B7F2F" w:rsidRPr="007B7F2F">
        <w:rPr>
          <w:rFonts w:ascii="Arial" w:hAnsi="Arial" w:cs="Arial"/>
          <w:sz w:val="24"/>
          <w:szCs w:val="24"/>
        </w:rPr>
        <w:t xml:space="preserve"> </w:t>
      </w:r>
      <w:r>
        <w:rPr>
          <w:rFonts w:ascii="Arial" w:hAnsi="Arial" w:cs="Arial"/>
          <w:sz w:val="24"/>
          <w:szCs w:val="24"/>
        </w:rPr>
        <w:t>r</w:t>
      </w:r>
      <w:r w:rsidR="007B7F2F" w:rsidRPr="007B7F2F">
        <w:rPr>
          <w:rFonts w:ascii="Arial" w:hAnsi="Arial" w:cs="Arial"/>
          <w:sz w:val="24"/>
          <w:szCs w:val="24"/>
        </w:rPr>
        <w:t>espondent would</w:t>
      </w:r>
      <w:r w:rsidR="00ED1B3E">
        <w:rPr>
          <w:rFonts w:ascii="Arial" w:hAnsi="Arial" w:cs="Arial"/>
          <w:sz w:val="24"/>
          <w:szCs w:val="24"/>
        </w:rPr>
        <w:t xml:space="preserve"> therefore</w:t>
      </w:r>
      <w:r w:rsidR="007B7F2F" w:rsidRPr="007B7F2F">
        <w:rPr>
          <w:rFonts w:ascii="Arial" w:hAnsi="Arial" w:cs="Arial"/>
          <w:sz w:val="24"/>
          <w:szCs w:val="24"/>
        </w:rPr>
        <w:t xml:space="preserve"> have had in this regard flows from the obligation imposed by the applicable provisions of part F of the Labour Act which obligations</w:t>
      </w:r>
      <w:r w:rsidR="00294360">
        <w:rPr>
          <w:rFonts w:ascii="Arial" w:hAnsi="Arial" w:cs="Arial"/>
          <w:sz w:val="24"/>
          <w:szCs w:val="24"/>
        </w:rPr>
        <w:t xml:space="preserve"> thus</w:t>
      </w:r>
      <w:r w:rsidR="007B7F2F" w:rsidRPr="007B7F2F">
        <w:rPr>
          <w:rFonts w:ascii="Arial" w:hAnsi="Arial" w:cs="Arial"/>
          <w:sz w:val="24"/>
          <w:szCs w:val="24"/>
        </w:rPr>
        <w:t xml:space="preserve"> arose upon the resignation of the 1</w:t>
      </w:r>
      <w:r w:rsidR="007B7F2F" w:rsidRPr="007B7F2F">
        <w:rPr>
          <w:rFonts w:ascii="Arial" w:hAnsi="Arial" w:cs="Arial"/>
          <w:sz w:val="24"/>
          <w:szCs w:val="24"/>
          <w:vertAlign w:val="superscript"/>
        </w:rPr>
        <w:t>st</w:t>
      </w:r>
      <w:r w:rsidR="007B7F2F" w:rsidRPr="007B7F2F">
        <w:rPr>
          <w:rFonts w:ascii="Arial" w:hAnsi="Arial" w:cs="Arial"/>
          <w:sz w:val="24"/>
          <w:szCs w:val="24"/>
        </w:rPr>
        <w:t xml:space="preserve"> </w:t>
      </w:r>
      <w:r>
        <w:rPr>
          <w:rFonts w:ascii="Arial" w:hAnsi="Arial" w:cs="Arial"/>
          <w:sz w:val="24"/>
          <w:szCs w:val="24"/>
        </w:rPr>
        <w:t>r</w:t>
      </w:r>
      <w:r w:rsidR="007B7F2F" w:rsidRPr="007B7F2F">
        <w:rPr>
          <w:rFonts w:ascii="Arial" w:hAnsi="Arial" w:cs="Arial"/>
          <w:sz w:val="24"/>
          <w:szCs w:val="24"/>
        </w:rPr>
        <w:t>espondent</w:t>
      </w:r>
      <w:r w:rsidR="00965B60">
        <w:rPr>
          <w:rFonts w:ascii="Arial" w:hAnsi="Arial" w:cs="Arial"/>
          <w:sz w:val="24"/>
          <w:szCs w:val="24"/>
        </w:rPr>
        <w:t xml:space="preserve"> on 30 June 2009</w:t>
      </w:r>
      <w:r w:rsidR="00D80EFC">
        <w:rPr>
          <w:rFonts w:ascii="Arial" w:hAnsi="Arial" w:cs="Arial"/>
          <w:sz w:val="24"/>
          <w:szCs w:val="24"/>
        </w:rPr>
        <w:t>,</w:t>
      </w:r>
      <w:r w:rsidR="00965B60">
        <w:rPr>
          <w:rFonts w:ascii="Arial" w:hAnsi="Arial" w:cs="Arial"/>
          <w:sz w:val="24"/>
          <w:szCs w:val="24"/>
        </w:rPr>
        <w:t xml:space="preserve"> and the referral made only on 13 July 2010</w:t>
      </w:r>
      <w:r w:rsidR="00294360">
        <w:rPr>
          <w:rFonts w:ascii="Arial" w:hAnsi="Arial" w:cs="Arial"/>
          <w:sz w:val="24"/>
          <w:szCs w:val="24"/>
        </w:rPr>
        <w:t xml:space="preserve"> is therefore</w:t>
      </w:r>
      <w:r w:rsidR="007B7F2F" w:rsidRPr="007B7F2F">
        <w:rPr>
          <w:rFonts w:ascii="Arial" w:hAnsi="Arial" w:cs="Arial"/>
          <w:sz w:val="24"/>
          <w:szCs w:val="24"/>
        </w:rPr>
        <w:t xml:space="preserve"> outside the applicable period.  </w:t>
      </w:r>
    </w:p>
    <w:p w:rsidR="00D80EFC" w:rsidRDefault="00D80EFC" w:rsidP="007B7F2F">
      <w:pPr>
        <w:spacing w:line="360" w:lineRule="auto"/>
        <w:jc w:val="both"/>
        <w:rPr>
          <w:rFonts w:ascii="Arial" w:hAnsi="Arial" w:cs="Arial"/>
          <w:sz w:val="24"/>
          <w:szCs w:val="24"/>
        </w:rPr>
      </w:pPr>
    </w:p>
    <w:p w:rsidR="00D80EFC" w:rsidRDefault="009B655E" w:rsidP="007B7F2F">
      <w:pPr>
        <w:spacing w:line="360" w:lineRule="auto"/>
        <w:jc w:val="both"/>
        <w:rPr>
          <w:rFonts w:ascii="Arial" w:hAnsi="Arial" w:cs="Arial"/>
          <w:sz w:val="24"/>
          <w:szCs w:val="24"/>
        </w:rPr>
      </w:pPr>
      <w:r>
        <w:rPr>
          <w:rFonts w:ascii="Arial" w:hAnsi="Arial" w:cs="Arial"/>
          <w:sz w:val="24"/>
          <w:szCs w:val="24"/>
        </w:rPr>
        <w:t>[7</w:t>
      </w:r>
      <w:r w:rsidR="00D80EFC">
        <w:rPr>
          <w:rFonts w:ascii="Arial" w:hAnsi="Arial" w:cs="Arial"/>
          <w:sz w:val="24"/>
          <w:szCs w:val="24"/>
        </w:rPr>
        <w:t>]</w:t>
      </w:r>
      <w:r w:rsidR="00D80EFC">
        <w:rPr>
          <w:rFonts w:ascii="Arial" w:hAnsi="Arial" w:cs="Arial"/>
          <w:sz w:val="24"/>
          <w:szCs w:val="24"/>
        </w:rPr>
        <w:tab/>
      </w:r>
      <w:r w:rsidR="007B7F2F" w:rsidRPr="007B7F2F">
        <w:rPr>
          <w:rFonts w:ascii="Arial" w:hAnsi="Arial" w:cs="Arial"/>
          <w:sz w:val="24"/>
          <w:szCs w:val="24"/>
        </w:rPr>
        <w:t>In any event it appears also from the finding of the arbitr</w:t>
      </w:r>
      <w:r w:rsidR="00D80EFC">
        <w:rPr>
          <w:rFonts w:ascii="Arial" w:hAnsi="Arial" w:cs="Arial"/>
          <w:sz w:val="24"/>
          <w:szCs w:val="24"/>
        </w:rPr>
        <w:t>ator in that he</w:t>
      </w:r>
      <w:r w:rsidR="007B7F2F" w:rsidRPr="007B7F2F">
        <w:rPr>
          <w:rFonts w:ascii="Arial" w:hAnsi="Arial" w:cs="Arial"/>
          <w:sz w:val="24"/>
          <w:szCs w:val="24"/>
        </w:rPr>
        <w:t xml:space="preserve"> characterised the 1</w:t>
      </w:r>
      <w:r w:rsidR="007B7F2F" w:rsidRPr="007B7F2F">
        <w:rPr>
          <w:rFonts w:ascii="Arial" w:hAnsi="Arial" w:cs="Arial"/>
          <w:sz w:val="24"/>
          <w:szCs w:val="24"/>
          <w:vertAlign w:val="superscript"/>
        </w:rPr>
        <w:t>st</w:t>
      </w:r>
      <w:r w:rsidR="007B7F2F" w:rsidRPr="007B7F2F">
        <w:rPr>
          <w:rFonts w:ascii="Arial" w:hAnsi="Arial" w:cs="Arial"/>
          <w:sz w:val="24"/>
          <w:szCs w:val="24"/>
        </w:rPr>
        <w:t xml:space="preserve"> </w:t>
      </w:r>
      <w:r w:rsidR="00A673FE">
        <w:rPr>
          <w:rFonts w:ascii="Arial" w:hAnsi="Arial" w:cs="Arial"/>
          <w:sz w:val="24"/>
          <w:szCs w:val="24"/>
        </w:rPr>
        <w:t>r</w:t>
      </w:r>
      <w:r w:rsidR="007B7F2F" w:rsidRPr="007B7F2F">
        <w:rPr>
          <w:rFonts w:ascii="Arial" w:hAnsi="Arial" w:cs="Arial"/>
          <w:sz w:val="24"/>
          <w:szCs w:val="24"/>
        </w:rPr>
        <w:t>espondent</w:t>
      </w:r>
      <w:r w:rsidR="00A673FE">
        <w:rPr>
          <w:rFonts w:ascii="Arial" w:hAnsi="Arial" w:cs="Arial"/>
          <w:sz w:val="24"/>
          <w:szCs w:val="24"/>
        </w:rPr>
        <w:t>’</w:t>
      </w:r>
      <w:r w:rsidR="007B7F2F" w:rsidRPr="007B7F2F">
        <w:rPr>
          <w:rFonts w:ascii="Arial" w:hAnsi="Arial" w:cs="Arial"/>
          <w:sz w:val="24"/>
          <w:szCs w:val="24"/>
        </w:rPr>
        <w:t xml:space="preserve">s complaint rather as a constructive dismissal.  </w:t>
      </w:r>
    </w:p>
    <w:p w:rsidR="00D80EFC" w:rsidRDefault="00D80EFC" w:rsidP="007B7F2F">
      <w:pPr>
        <w:spacing w:line="360" w:lineRule="auto"/>
        <w:jc w:val="both"/>
        <w:rPr>
          <w:rFonts w:ascii="Arial" w:hAnsi="Arial" w:cs="Arial"/>
          <w:sz w:val="24"/>
          <w:szCs w:val="24"/>
        </w:rPr>
      </w:pPr>
    </w:p>
    <w:p w:rsidR="007B7F2F" w:rsidRPr="007B7F2F" w:rsidRDefault="009B655E" w:rsidP="007B7F2F">
      <w:pPr>
        <w:spacing w:line="360" w:lineRule="auto"/>
        <w:jc w:val="both"/>
        <w:rPr>
          <w:rFonts w:ascii="Arial" w:hAnsi="Arial" w:cs="Arial"/>
          <w:sz w:val="24"/>
          <w:szCs w:val="24"/>
        </w:rPr>
      </w:pPr>
      <w:r>
        <w:rPr>
          <w:rFonts w:ascii="Arial" w:hAnsi="Arial" w:cs="Arial"/>
          <w:sz w:val="24"/>
          <w:szCs w:val="24"/>
        </w:rPr>
        <w:lastRenderedPageBreak/>
        <w:t>[8</w:t>
      </w:r>
      <w:r w:rsidR="00D80EFC">
        <w:rPr>
          <w:rFonts w:ascii="Arial" w:hAnsi="Arial" w:cs="Arial"/>
          <w:sz w:val="24"/>
          <w:szCs w:val="24"/>
        </w:rPr>
        <w:t>]</w:t>
      </w:r>
      <w:r w:rsidR="00D80EFC">
        <w:rPr>
          <w:rFonts w:ascii="Arial" w:hAnsi="Arial" w:cs="Arial"/>
          <w:sz w:val="24"/>
          <w:szCs w:val="24"/>
        </w:rPr>
        <w:tab/>
      </w:r>
      <w:r w:rsidR="007B7F2F" w:rsidRPr="007B7F2F">
        <w:rPr>
          <w:rFonts w:ascii="Arial" w:hAnsi="Arial" w:cs="Arial"/>
          <w:sz w:val="24"/>
          <w:szCs w:val="24"/>
        </w:rPr>
        <w:t>On this characterisation of the 1</w:t>
      </w:r>
      <w:r w:rsidR="007B7F2F" w:rsidRPr="007B7F2F">
        <w:rPr>
          <w:rFonts w:ascii="Arial" w:hAnsi="Arial" w:cs="Arial"/>
          <w:sz w:val="24"/>
          <w:szCs w:val="24"/>
          <w:vertAlign w:val="superscript"/>
        </w:rPr>
        <w:t>st</w:t>
      </w:r>
      <w:r w:rsidR="007B7F2F" w:rsidRPr="007B7F2F">
        <w:rPr>
          <w:rFonts w:ascii="Arial" w:hAnsi="Arial" w:cs="Arial"/>
          <w:sz w:val="24"/>
          <w:szCs w:val="24"/>
        </w:rPr>
        <w:t xml:space="preserve"> </w:t>
      </w:r>
      <w:r w:rsidR="00A673FE">
        <w:rPr>
          <w:rFonts w:ascii="Arial" w:hAnsi="Arial" w:cs="Arial"/>
          <w:sz w:val="24"/>
          <w:szCs w:val="24"/>
        </w:rPr>
        <w:t>r</w:t>
      </w:r>
      <w:r w:rsidR="007B7F2F" w:rsidRPr="007B7F2F">
        <w:rPr>
          <w:rFonts w:ascii="Arial" w:hAnsi="Arial" w:cs="Arial"/>
          <w:sz w:val="24"/>
          <w:szCs w:val="24"/>
        </w:rPr>
        <w:t>espondent</w:t>
      </w:r>
      <w:r w:rsidR="00A673FE">
        <w:rPr>
          <w:rFonts w:ascii="Arial" w:hAnsi="Arial" w:cs="Arial"/>
          <w:sz w:val="24"/>
          <w:szCs w:val="24"/>
        </w:rPr>
        <w:t>’</w:t>
      </w:r>
      <w:r w:rsidR="007B7F2F" w:rsidRPr="007B7F2F">
        <w:rPr>
          <w:rFonts w:ascii="Arial" w:hAnsi="Arial" w:cs="Arial"/>
          <w:sz w:val="24"/>
          <w:szCs w:val="24"/>
        </w:rPr>
        <w:t>s complaint a 6 months prescriptive peri</w:t>
      </w:r>
      <w:r w:rsidR="00D80EFC">
        <w:rPr>
          <w:rFonts w:ascii="Arial" w:hAnsi="Arial" w:cs="Arial"/>
          <w:sz w:val="24"/>
          <w:szCs w:val="24"/>
        </w:rPr>
        <w:t>od</w:t>
      </w:r>
      <w:r w:rsidR="00294360">
        <w:rPr>
          <w:rFonts w:ascii="Arial" w:hAnsi="Arial" w:cs="Arial"/>
          <w:sz w:val="24"/>
          <w:szCs w:val="24"/>
        </w:rPr>
        <w:t xml:space="preserve"> would</w:t>
      </w:r>
      <w:r w:rsidR="00460EA8">
        <w:rPr>
          <w:rFonts w:ascii="Arial" w:hAnsi="Arial" w:cs="Arial"/>
          <w:sz w:val="24"/>
          <w:szCs w:val="24"/>
        </w:rPr>
        <w:t xml:space="preserve"> be</w:t>
      </w:r>
      <w:r w:rsidR="007B7F2F" w:rsidRPr="007B7F2F">
        <w:rPr>
          <w:rFonts w:ascii="Arial" w:hAnsi="Arial" w:cs="Arial"/>
          <w:sz w:val="24"/>
          <w:szCs w:val="24"/>
        </w:rPr>
        <w:t xml:space="preserve"> applicable</w:t>
      </w:r>
      <w:r w:rsidR="00965B60">
        <w:rPr>
          <w:rFonts w:ascii="Arial" w:hAnsi="Arial" w:cs="Arial"/>
          <w:sz w:val="24"/>
          <w:szCs w:val="24"/>
        </w:rPr>
        <w:t xml:space="preserve"> which would have commenced to run from date of the 1</w:t>
      </w:r>
      <w:r w:rsidR="00965B60" w:rsidRPr="00965B60">
        <w:rPr>
          <w:rFonts w:ascii="Arial" w:hAnsi="Arial" w:cs="Arial"/>
          <w:sz w:val="24"/>
          <w:szCs w:val="24"/>
          <w:vertAlign w:val="superscript"/>
        </w:rPr>
        <w:t>st</w:t>
      </w:r>
      <w:r w:rsidR="00965B60">
        <w:rPr>
          <w:rFonts w:ascii="Arial" w:hAnsi="Arial" w:cs="Arial"/>
          <w:sz w:val="24"/>
          <w:szCs w:val="24"/>
        </w:rPr>
        <w:t xml:space="preserve"> respondent’s resignation on 30 June 2009</w:t>
      </w:r>
      <w:r w:rsidR="007B7F2F" w:rsidRPr="007B7F2F">
        <w:rPr>
          <w:rFonts w:ascii="Arial" w:hAnsi="Arial" w:cs="Arial"/>
          <w:sz w:val="24"/>
          <w:szCs w:val="24"/>
        </w:rPr>
        <w:t>.</w:t>
      </w:r>
    </w:p>
    <w:p w:rsidR="007B7F2F" w:rsidRPr="007B7F2F" w:rsidRDefault="007B7F2F" w:rsidP="007B7F2F">
      <w:pPr>
        <w:spacing w:line="360" w:lineRule="auto"/>
        <w:jc w:val="both"/>
        <w:rPr>
          <w:rFonts w:ascii="Arial" w:hAnsi="Arial" w:cs="Arial"/>
          <w:sz w:val="24"/>
          <w:szCs w:val="24"/>
        </w:rPr>
      </w:pPr>
    </w:p>
    <w:p w:rsidR="006B671D" w:rsidRDefault="00A673FE" w:rsidP="007B7F2F">
      <w:pPr>
        <w:spacing w:line="360" w:lineRule="auto"/>
        <w:jc w:val="both"/>
        <w:rPr>
          <w:rFonts w:ascii="Arial" w:hAnsi="Arial" w:cs="Arial"/>
          <w:sz w:val="24"/>
          <w:szCs w:val="24"/>
        </w:rPr>
      </w:pPr>
      <w:r>
        <w:rPr>
          <w:rFonts w:ascii="Arial" w:hAnsi="Arial" w:cs="Arial"/>
          <w:sz w:val="24"/>
          <w:szCs w:val="24"/>
        </w:rPr>
        <w:t>[</w:t>
      </w:r>
      <w:r w:rsidR="009B655E">
        <w:rPr>
          <w:rFonts w:ascii="Arial" w:hAnsi="Arial" w:cs="Arial"/>
          <w:sz w:val="24"/>
          <w:szCs w:val="24"/>
        </w:rPr>
        <w:t>9</w:t>
      </w:r>
      <w:r>
        <w:rPr>
          <w:rFonts w:ascii="Arial" w:hAnsi="Arial" w:cs="Arial"/>
          <w:sz w:val="24"/>
          <w:szCs w:val="24"/>
        </w:rPr>
        <w:t>]</w:t>
      </w:r>
      <w:r>
        <w:rPr>
          <w:rFonts w:ascii="Arial" w:hAnsi="Arial" w:cs="Arial"/>
          <w:sz w:val="24"/>
          <w:szCs w:val="24"/>
        </w:rPr>
        <w:tab/>
      </w:r>
      <w:r w:rsidR="007B7F2F" w:rsidRPr="007B7F2F">
        <w:rPr>
          <w:rFonts w:ascii="Arial" w:hAnsi="Arial" w:cs="Arial"/>
          <w:sz w:val="24"/>
          <w:szCs w:val="24"/>
        </w:rPr>
        <w:t>It is clear that</w:t>
      </w:r>
      <w:r w:rsidR="00294360">
        <w:rPr>
          <w:rFonts w:ascii="Arial" w:hAnsi="Arial" w:cs="Arial"/>
          <w:sz w:val="24"/>
          <w:szCs w:val="24"/>
        </w:rPr>
        <w:t xml:space="preserve"> also in this instance</w:t>
      </w:r>
      <w:r w:rsidR="007B7F2F" w:rsidRPr="007B7F2F">
        <w:rPr>
          <w:rFonts w:ascii="Arial" w:hAnsi="Arial" w:cs="Arial"/>
          <w:sz w:val="24"/>
          <w:szCs w:val="24"/>
        </w:rPr>
        <w:t xml:space="preserve"> th</w:t>
      </w:r>
      <w:r w:rsidR="00294360">
        <w:rPr>
          <w:rFonts w:ascii="Arial" w:hAnsi="Arial" w:cs="Arial"/>
          <w:sz w:val="24"/>
          <w:szCs w:val="24"/>
        </w:rPr>
        <w:t>e referral</w:t>
      </w:r>
      <w:r w:rsidR="007B7F2F" w:rsidRPr="007B7F2F">
        <w:rPr>
          <w:rFonts w:ascii="Arial" w:hAnsi="Arial" w:cs="Arial"/>
          <w:sz w:val="24"/>
          <w:szCs w:val="24"/>
        </w:rPr>
        <w:t xml:space="preserve"> took place outside the</w:t>
      </w:r>
      <w:r w:rsidR="00294360">
        <w:rPr>
          <w:rFonts w:ascii="Arial" w:hAnsi="Arial" w:cs="Arial"/>
          <w:sz w:val="24"/>
          <w:szCs w:val="24"/>
        </w:rPr>
        <w:t xml:space="preserve"> prescriptive</w:t>
      </w:r>
      <w:r w:rsidR="007B7F2F" w:rsidRPr="007B7F2F">
        <w:rPr>
          <w:rFonts w:ascii="Arial" w:hAnsi="Arial" w:cs="Arial"/>
          <w:sz w:val="24"/>
          <w:szCs w:val="24"/>
        </w:rPr>
        <w:t xml:space="preserve"> period provided for in Section 86(2</w:t>
      </w:r>
      <w:r w:rsidR="006B671D">
        <w:rPr>
          <w:rFonts w:ascii="Arial" w:hAnsi="Arial" w:cs="Arial"/>
          <w:sz w:val="24"/>
          <w:szCs w:val="24"/>
        </w:rPr>
        <w:t>)(</w:t>
      </w:r>
      <w:r w:rsidR="007B7F2F" w:rsidRPr="007B7F2F">
        <w:rPr>
          <w:rFonts w:ascii="Arial" w:hAnsi="Arial" w:cs="Arial"/>
          <w:sz w:val="24"/>
          <w:szCs w:val="24"/>
        </w:rPr>
        <w:t>a)</w:t>
      </w:r>
      <w:r w:rsidR="006B671D">
        <w:rPr>
          <w:rFonts w:ascii="Arial" w:hAnsi="Arial" w:cs="Arial"/>
          <w:sz w:val="24"/>
          <w:szCs w:val="24"/>
        </w:rPr>
        <w:t xml:space="preserve"> of the Labour Act</w:t>
      </w:r>
      <w:r w:rsidR="00965B60">
        <w:rPr>
          <w:rFonts w:ascii="Arial" w:hAnsi="Arial" w:cs="Arial"/>
          <w:sz w:val="24"/>
          <w:szCs w:val="24"/>
        </w:rPr>
        <w:t xml:space="preserve"> for these cases</w:t>
      </w:r>
      <w:r w:rsidR="006B671D">
        <w:rPr>
          <w:rFonts w:ascii="Arial" w:hAnsi="Arial" w:cs="Arial"/>
          <w:sz w:val="24"/>
          <w:szCs w:val="24"/>
        </w:rPr>
        <w:t>.</w:t>
      </w:r>
      <w:r w:rsidR="007B7F2F" w:rsidRPr="007B7F2F">
        <w:rPr>
          <w:rFonts w:ascii="Arial" w:hAnsi="Arial" w:cs="Arial"/>
          <w:sz w:val="24"/>
          <w:szCs w:val="24"/>
        </w:rPr>
        <w:t xml:space="preserve"> </w:t>
      </w:r>
    </w:p>
    <w:p w:rsidR="006B671D" w:rsidRDefault="006B671D" w:rsidP="007B7F2F">
      <w:pPr>
        <w:spacing w:line="360" w:lineRule="auto"/>
        <w:jc w:val="both"/>
        <w:rPr>
          <w:rFonts w:ascii="Arial" w:hAnsi="Arial" w:cs="Arial"/>
          <w:sz w:val="24"/>
          <w:szCs w:val="24"/>
        </w:rPr>
      </w:pPr>
    </w:p>
    <w:p w:rsidR="007B7F2F" w:rsidRPr="007B7F2F" w:rsidRDefault="006B671D" w:rsidP="007B7F2F">
      <w:pPr>
        <w:spacing w:line="360" w:lineRule="auto"/>
        <w:jc w:val="both"/>
        <w:rPr>
          <w:rFonts w:ascii="Arial" w:hAnsi="Arial" w:cs="Arial"/>
          <w:sz w:val="24"/>
          <w:szCs w:val="24"/>
        </w:rPr>
      </w:pPr>
      <w:r>
        <w:rPr>
          <w:rFonts w:ascii="Arial" w:hAnsi="Arial" w:cs="Arial"/>
          <w:sz w:val="24"/>
          <w:szCs w:val="24"/>
        </w:rPr>
        <w:t>[</w:t>
      </w:r>
      <w:r w:rsidR="009B655E">
        <w:rPr>
          <w:rFonts w:ascii="Arial" w:hAnsi="Arial" w:cs="Arial"/>
          <w:sz w:val="24"/>
          <w:szCs w:val="24"/>
        </w:rPr>
        <w:t>10</w:t>
      </w:r>
      <w:r>
        <w:rPr>
          <w:rFonts w:ascii="Arial" w:hAnsi="Arial" w:cs="Arial"/>
          <w:sz w:val="24"/>
          <w:szCs w:val="24"/>
        </w:rPr>
        <w:t>]</w:t>
      </w:r>
      <w:r>
        <w:rPr>
          <w:rFonts w:ascii="Arial" w:hAnsi="Arial" w:cs="Arial"/>
          <w:sz w:val="24"/>
          <w:szCs w:val="24"/>
        </w:rPr>
        <w:tab/>
        <w:t>A</w:t>
      </w:r>
      <w:r w:rsidR="007B7F2F" w:rsidRPr="007B7F2F">
        <w:rPr>
          <w:rFonts w:ascii="Arial" w:hAnsi="Arial" w:cs="Arial"/>
          <w:sz w:val="24"/>
          <w:szCs w:val="24"/>
        </w:rPr>
        <w:t>s the referral in this instance was out of time and no condonation or extension of th</w:t>
      </w:r>
      <w:r w:rsidR="00965B60">
        <w:rPr>
          <w:rFonts w:ascii="Arial" w:hAnsi="Arial" w:cs="Arial"/>
          <w:sz w:val="24"/>
          <w:szCs w:val="24"/>
        </w:rPr>
        <w:t>e applicable periods was</w:t>
      </w:r>
      <w:r>
        <w:rPr>
          <w:rFonts w:ascii="Arial" w:hAnsi="Arial" w:cs="Arial"/>
          <w:sz w:val="24"/>
          <w:szCs w:val="24"/>
        </w:rPr>
        <w:t xml:space="preserve"> sought t</w:t>
      </w:r>
      <w:r w:rsidR="007B7F2F" w:rsidRPr="007B7F2F">
        <w:rPr>
          <w:rFonts w:ascii="Arial" w:hAnsi="Arial" w:cs="Arial"/>
          <w:sz w:val="24"/>
          <w:szCs w:val="24"/>
        </w:rPr>
        <w:t>he review must succeed on the merits on this point alone.</w:t>
      </w:r>
    </w:p>
    <w:p w:rsidR="006B671D" w:rsidRDefault="006B671D" w:rsidP="007B7F2F">
      <w:pPr>
        <w:spacing w:line="360" w:lineRule="auto"/>
        <w:jc w:val="both"/>
        <w:rPr>
          <w:rFonts w:ascii="Arial" w:hAnsi="Arial" w:cs="Arial"/>
          <w:b/>
          <w:sz w:val="20"/>
          <w:szCs w:val="20"/>
        </w:rPr>
      </w:pPr>
    </w:p>
    <w:p w:rsidR="007B7F2F" w:rsidRPr="006B671D" w:rsidRDefault="006B671D" w:rsidP="007B7F2F">
      <w:pPr>
        <w:spacing w:line="360" w:lineRule="auto"/>
        <w:jc w:val="both"/>
        <w:rPr>
          <w:rFonts w:ascii="Arial" w:hAnsi="Arial" w:cs="Arial"/>
          <w:b/>
          <w:sz w:val="20"/>
          <w:szCs w:val="20"/>
        </w:rPr>
      </w:pPr>
      <w:r w:rsidRPr="006B671D">
        <w:rPr>
          <w:rFonts w:ascii="Arial" w:hAnsi="Arial" w:cs="Arial"/>
          <w:b/>
          <w:sz w:val="20"/>
          <w:szCs w:val="20"/>
        </w:rPr>
        <w:t>THE COSTS ISSUE</w:t>
      </w:r>
    </w:p>
    <w:p w:rsidR="006B671D" w:rsidRDefault="006B671D" w:rsidP="007B7F2F">
      <w:pPr>
        <w:spacing w:line="360" w:lineRule="auto"/>
        <w:jc w:val="both"/>
        <w:rPr>
          <w:rFonts w:ascii="Arial" w:hAnsi="Arial" w:cs="Arial"/>
          <w:sz w:val="24"/>
          <w:szCs w:val="24"/>
        </w:rPr>
      </w:pPr>
    </w:p>
    <w:p w:rsidR="00294360" w:rsidRDefault="005460C9" w:rsidP="007B7F2F">
      <w:pPr>
        <w:spacing w:line="360" w:lineRule="auto"/>
        <w:jc w:val="both"/>
        <w:rPr>
          <w:rFonts w:ascii="Arial" w:hAnsi="Arial" w:cs="Arial"/>
          <w:sz w:val="24"/>
          <w:szCs w:val="24"/>
        </w:rPr>
      </w:pPr>
      <w:r>
        <w:rPr>
          <w:rFonts w:ascii="Arial" w:hAnsi="Arial" w:cs="Arial"/>
          <w:sz w:val="24"/>
          <w:szCs w:val="24"/>
        </w:rPr>
        <w:t>[</w:t>
      </w:r>
      <w:r w:rsidR="009B655E">
        <w:rPr>
          <w:rFonts w:ascii="Arial" w:hAnsi="Arial" w:cs="Arial"/>
          <w:sz w:val="24"/>
          <w:szCs w:val="24"/>
        </w:rPr>
        <w:t>11</w:t>
      </w:r>
      <w:r>
        <w:rPr>
          <w:rFonts w:ascii="Arial" w:hAnsi="Arial" w:cs="Arial"/>
          <w:sz w:val="24"/>
          <w:szCs w:val="24"/>
        </w:rPr>
        <w:t>]</w:t>
      </w:r>
      <w:r>
        <w:rPr>
          <w:rFonts w:ascii="Arial" w:hAnsi="Arial" w:cs="Arial"/>
          <w:sz w:val="24"/>
          <w:szCs w:val="24"/>
        </w:rPr>
        <w:tab/>
      </w:r>
      <w:r w:rsidR="007B7F2F" w:rsidRPr="007B7F2F">
        <w:rPr>
          <w:rFonts w:ascii="Arial" w:hAnsi="Arial" w:cs="Arial"/>
          <w:sz w:val="24"/>
          <w:szCs w:val="24"/>
        </w:rPr>
        <w:t xml:space="preserve">On </w:t>
      </w:r>
      <w:r w:rsidR="00460EA8">
        <w:rPr>
          <w:rFonts w:ascii="Arial" w:hAnsi="Arial" w:cs="Arial"/>
          <w:sz w:val="24"/>
          <w:szCs w:val="24"/>
        </w:rPr>
        <w:t>the issue of costs no Heads of A</w:t>
      </w:r>
      <w:r w:rsidR="007B7F2F" w:rsidRPr="007B7F2F">
        <w:rPr>
          <w:rFonts w:ascii="Arial" w:hAnsi="Arial" w:cs="Arial"/>
          <w:sz w:val="24"/>
          <w:szCs w:val="24"/>
        </w:rPr>
        <w:t>rgument were filled on behalf of 2</w:t>
      </w:r>
      <w:r w:rsidR="007B7F2F" w:rsidRPr="007B7F2F">
        <w:rPr>
          <w:rFonts w:ascii="Arial" w:hAnsi="Arial" w:cs="Arial"/>
          <w:sz w:val="24"/>
          <w:szCs w:val="24"/>
          <w:vertAlign w:val="superscript"/>
        </w:rPr>
        <w:t>nd</w:t>
      </w:r>
      <w:r w:rsidR="007B7F2F" w:rsidRPr="007B7F2F">
        <w:rPr>
          <w:rFonts w:ascii="Arial" w:hAnsi="Arial" w:cs="Arial"/>
          <w:sz w:val="24"/>
          <w:szCs w:val="24"/>
        </w:rPr>
        <w:t xml:space="preserve"> </w:t>
      </w:r>
      <w:r>
        <w:rPr>
          <w:rFonts w:ascii="Arial" w:hAnsi="Arial" w:cs="Arial"/>
          <w:sz w:val="24"/>
          <w:szCs w:val="24"/>
        </w:rPr>
        <w:t>r</w:t>
      </w:r>
      <w:r w:rsidR="007B7F2F" w:rsidRPr="007B7F2F">
        <w:rPr>
          <w:rFonts w:ascii="Arial" w:hAnsi="Arial" w:cs="Arial"/>
          <w:sz w:val="24"/>
          <w:szCs w:val="24"/>
        </w:rPr>
        <w:t xml:space="preserve">espondent, </w:t>
      </w:r>
      <w:r w:rsidR="00294360">
        <w:rPr>
          <w:rFonts w:ascii="Arial" w:hAnsi="Arial" w:cs="Arial"/>
          <w:sz w:val="24"/>
          <w:szCs w:val="24"/>
        </w:rPr>
        <w:t>who also did not appear at the h</w:t>
      </w:r>
      <w:r w:rsidR="007B7F2F" w:rsidRPr="007B7F2F">
        <w:rPr>
          <w:rFonts w:ascii="Arial" w:hAnsi="Arial" w:cs="Arial"/>
          <w:sz w:val="24"/>
          <w:szCs w:val="24"/>
        </w:rPr>
        <w:t xml:space="preserve">earing.  </w:t>
      </w:r>
    </w:p>
    <w:p w:rsidR="00294360" w:rsidRDefault="00294360" w:rsidP="007B7F2F">
      <w:pPr>
        <w:spacing w:line="360" w:lineRule="auto"/>
        <w:jc w:val="both"/>
        <w:rPr>
          <w:rFonts w:ascii="Arial" w:hAnsi="Arial" w:cs="Arial"/>
          <w:sz w:val="24"/>
          <w:szCs w:val="24"/>
        </w:rPr>
      </w:pPr>
    </w:p>
    <w:p w:rsidR="007B7F2F" w:rsidRPr="007B7F2F" w:rsidRDefault="009B655E" w:rsidP="007B7F2F">
      <w:pPr>
        <w:spacing w:line="360" w:lineRule="auto"/>
        <w:jc w:val="both"/>
        <w:rPr>
          <w:rFonts w:ascii="Arial" w:hAnsi="Arial" w:cs="Arial"/>
          <w:sz w:val="24"/>
          <w:szCs w:val="24"/>
        </w:rPr>
      </w:pPr>
      <w:r>
        <w:rPr>
          <w:rFonts w:ascii="Arial" w:hAnsi="Arial" w:cs="Arial"/>
          <w:sz w:val="24"/>
          <w:szCs w:val="24"/>
        </w:rPr>
        <w:t>[12</w:t>
      </w:r>
      <w:r w:rsidR="00294360">
        <w:rPr>
          <w:rFonts w:ascii="Arial" w:hAnsi="Arial" w:cs="Arial"/>
          <w:sz w:val="24"/>
          <w:szCs w:val="24"/>
        </w:rPr>
        <w:t>]</w:t>
      </w:r>
      <w:r w:rsidR="00294360">
        <w:rPr>
          <w:rFonts w:ascii="Arial" w:hAnsi="Arial" w:cs="Arial"/>
          <w:sz w:val="24"/>
          <w:szCs w:val="24"/>
        </w:rPr>
        <w:tab/>
      </w:r>
      <w:r w:rsidR="007B7F2F" w:rsidRPr="007B7F2F">
        <w:rPr>
          <w:rFonts w:ascii="Arial" w:hAnsi="Arial" w:cs="Arial"/>
          <w:sz w:val="24"/>
          <w:szCs w:val="24"/>
        </w:rPr>
        <w:t xml:space="preserve">The </w:t>
      </w:r>
      <w:r w:rsidR="005460C9">
        <w:rPr>
          <w:rFonts w:ascii="Arial" w:hAnsi="Arial" w:cs="Arial"/>
          <w:sz w:val="24"/>
          <w:szCs w:val="24"/>
        </w:rPr>
        <w:t>a</w:t>
      </w:r>
      <w:r w:rsidR="007B7F2F" w:rsidRPr="007B7F2F">
        <w:rPr>
          <w:rFonts w:ascii="Arial" w:hAnsi="Arial" w:cs="Arial"/>
          <w:sz w:val="24"/>
          <w:szCs w:val="24"/>
        </w:rPr>
        <w:t xml:space="preserve">pplicant however, persisted to pursue an adverse </w:t>
      </w:r>
      <w:r w:rsidR="005460C9">
        <w:rPr>
          <w:rFonts w:ascii="Arial" w:hAnsi="Arial" w:cs="Arial"/>
          <w:sz w:val="24"/>
          <w:szCs w:val="24"/>
        </w:rPr>
        <w:t>c</w:t>
      </w:r>
      <w:r w:rsidR="007B7F2F" w:rsidRPr="007B7F2F">
        <w:rPr>
          <w:rFonts w:ascii="Arial" w:hAnsi="Arial" w:cs="Arial"/>
          <w:sz w:val="24"/>
          <w:szCs w:val="24"/>
        </w:rPr>
        <w:t xml:space="preserve">ost </w:t>
      </w:r>
      <w:r w:rsidR="005460C9">
        <w:rPr>
          <w:rFonts w:ascii="Arial" w:hAnsi="Arial" w:cs="Arial"/>
          <w:sz w:val="24"/>
          <w:szCs w:val="24"/>
        </w:rPr>
        <w:t>o</w:t>
      </w:r>
      <w:r w:rsidR="007B7F2F" w:rsidRPr="007B7F2F">
        <w:rPr>
          <w:rFonts w:ascii="Arial" w:hAnsi="Arial" w:cs="Arial"/>
          <w:sz w:val="24"/>
          <w:szCs w:val="24"/>
        </w:rPr>
        <w:t xml:space="preserve">rder against him on </w:t>
      </w:r>
      <w:r w:rsidR="005460C9">
        <w:rPr>
          <w:rFonts w:ascii="Arial" w:hAnsi="Arial" w:cs="Arial"/>
          <w:sz w:val="24"/>
          <w:szCs w:val="24"/>
        </w:rPr>
        <w:t>the following main grounds:</w:t>
      </w:r>
    </w:p>
    <w:p w:rsidR="007B7F2F" w:rsidRPr="007B7F2F" w:rsidRDefault="007B7F2F" w:rsidP="007B7F2F">
      <w:pPr>
        <w:spacing w:line="360" w:lineRule="auto"/>
        <w:jc w:val="both"/>
        <w:rPr>
          <w:rFonts w:ascii="Arial" w:hAnsi="Arial" w:cs="Arial"/>
          <w:sz w:val="24"/>
          <w:szCs w:val="24"/>
        </w:rPr>
      </w:pPr>
    </w:p>
    <w:p w:rsidR="007B7F2F" w:rsidRPr="007B7F2F" w:rsidRDefault="005460C9" w:rsidP="006B671D">
      <w:pPr>
        <w:spacing w:line="360" w:lineRule="auto"/>
        <w:ind w:firstLine="720"/>
        <w:jc w:val="both"/>
        <w:rPr>
          <w:rFonts w:ascii="Arial" w:hAnsi="Arial" w:cs="Arial"/>
          <w:sz w:val="24"/>
          <w:szCs w:val="24"/>
        </w:rPr>
      </w:pPr>
      <w:r>
        <w:rPr>
          <w:rFonts w:ascii="Arial" w:hAnsi="Arial" w:cs="Arial"/>
          <w:sz w:val="24"/>
          <w:szCs w:val="24"/>
        </w:rPr>
        <w:t>(a)</w:t>
      </w:r>
      <w:r w:rsidR="00294360">
        <w:rPr>
          <w:rFonts w:ascii="Arial" w:hAnsi="Arial" w:cs="Arial"/>
          <w:sz w:val="24"/>
          <w:szCs w:val="24"/>
        </w:rPr>
        <w:t xml:space="preserve"> t</w:t>
      </w:r>
      <w:r w:rsidR="007B7F2F" w:rsidRPr="007B7F2F">
        <w:rPr>
          <w:rFonts w:ascii="Arial" w:hAnsi="Arial" w:cs="Arial"/>
          <w:sz w:val="24"/>
          <w:szCs w:val="24"/>
        </w:rPr>
        <w:t>hat the 2</w:t>
      </w:r>
      <w:r w:rsidR="007B7F2F" w:rsidRPr="007B7F2F">
        <w:rPr>
          <w:rFonts w:ascii="Arial" w:hAnsi="Arial" w:cs="Arial"/>
          <w:sz w:val="24"/>
          <w:szCs w:val="24"/>
          <w:vertAlign w:val="superscript"/>
        </w:rPr>
        <w:t>nd</w:t>
      </w:r>
      <w:r w:rsidR="007B7F2F" w:rsidRPr="007B7F2F">
        <w:rPr>
          <w:rFonts w:ascii="Arial" w:hAnsi="Arial" w:cs="Arial"/>
          <w:sz w:val="24"/>
          <w:szCs w:val="24"/>
        </w:rPr>
        <w:t xml:space="preserve"> </w:t>
      </w:r>
      <w:r>
        <w:rPr>
          <w:rFonts w:ascii="Arial" w:hAnsi="Arial" w:cs="Arial"/>
          <w:sz w:val="24"/>
          <w:szCs w:val="24"/>
        </w:rPr>
        <w:t>r</w:t>
      </w:r>
      <w:r w:rsidR="007B7F2F" w:rsidRPr="007B7F2F">
        <w:rPr>
          <w:rFonts w:ascii="Arial" w:hAnsi="Arial" w:cs="Arial"/>
          <w:sz w:val="24"/>
          <w:szCs w:val="24"/>
        </w:rPr>
        <w:t>espondent failed to stop the arbitration proceedings in circumstances where it was c</w:t>
      </w:r>
      <w:r w:rsidR="00FD5117">
        <w:rPr>
          <w:rFonts w:ascii="Arial" w:hAnsi="Arial" w:cs="Arial"/>
          <w:sz w:val="24"/>
          <w:szCs w:val="24"/>
        </w:rPr>
        <w:t>lear that they were time</w:t>
      </w:r>
      <w:r w:rsidR="00294360">
        <w:rPr>
          <w:rFonts w:ascii="Arial" w:hAnsi="Arial" w:cs="Arial"/>
          <w:sz w:val="24"/>
          <w:szCs w:val="24"/>
        </w:rPr>
        <w:t>-</w:t>
      </w:r>
      <w:r w:rsidR="00FD5117">
        <w:rPr>
          <w:rFonts w:ascii="Arial" w:hAnsi="Arial" w:cs="Arial"/>
          <w:sz w:val="24"/>
          <w:szCs w:val="24"/>
        </w:rPr>
        <w:t xml:space="preserve"> barred;</w:t>
      </w:r>
    </w:p>
    <w:p w:rsidR="007B7F2F" w:rsidRPr="007B7F2F" w:rsidRDefault="007B7F2F" w:rsidP="007B7F2F">
      <w:pPr>
        <w:spacing w:line="360" w:lineRule="auto"/>
        <w:jc w:val="both"/>
        <w:rPr>
          <w:rFonts w:ascii="Arial" w:hAnsi="Arial" w:cs="Arial"/>
          <w:sz w:val="24"/>
          <w:szCs w:val="24"/>
        </w:rPr>
      </w:pPr>
    </w:p>
    <w:p w:rsidR="00FD5117" w:rsidRDefault="005460C9" w:rsidP="006B671D">
      <w:pPr>
        <w:spacing w:line="360" w:lineRule="auto"/>
        <w:ind w:firstLine="720"/>
        <w:jc w:val="both"/>
        <w:rPr>
          <w:rFonts w:ascii="Arial" w:hAnsi="Arial" w:cs="Arial"/>
          <w:sz w:val="24"/>
          <w:szCs w:val="24"/>
        </w:rPr>
      </w:pPr>
      <w:r>
        <w:rPr>
          <w:rFonts w:ascii="Arial" w:hAnsi="Arial" w:cs="Arial"/>
          <w:sz w:val="24"/>
          <w:szCs w:val="24"/>
        </w:rPr>
        <w:t>(</w:t>
      </w:r>
      <w:r w:rsidR="007B7F2F" w:rsidRPr="007B7F2F">
        <w:rPr>
          <w:rFonts w:ascii="Arial" w:hAnsi="Arial" w:cs="Arial"/>
          <w:sz w:val="24"/>
          <w:szCs w:val="24"/>
        </w:rPr>
        <w:t>b</w:t>
      </w:r>
      <w:r>
        <w:rPr>
          <w:rFonts w:ascii="Arial" w:hAnsi="Arial" w:cs="Arial"/>
          <w:sz w:val="24"/>
          <w:szCs w:val="24"/>
        </w:rPr>
        <w:t>)</w:t>
      </w:r>
      <w:r w:rsidR="00294360">
        <w:rPr>
          <w:rFonts w:ascii="Arial" w:hAnsi="Arial" w:cs="Arial"/>
          <w:sz w:val="24"/>
          <w:szCs w:val="24"/>
        </w:rPr>
        <w:t xml:space="preserve"> that t</w:t>
      </w:r>
      <w:r w:rsidR="007B7F2F" w:rsidRPr="007B7F2F">
        <w:rPr>
          <w:rFonts w:ascii="Arial" w:hAnsi="Arial" w:cs="Arial"/>
          <w:sz w:val="24"/>
          <w:szCs w:val="24"/>
        </w:rPr>
        <w:t>he 2</w:t>
      </w:r>
      <w:r w:rsidR="007B7F2F" w:rsidRPr="007B7F2F">
        <w:rPr>
          <w:rFonts w:ascii="Arial" w:hAnsi="Arial" w:cs="Arial"/>
          <w:sz w:val="24"/>
          <w:szCs w:val="24"/>
          <w:vertAlign w:val="superscript"/>
        </w:rPr>
        <w:t>nd</w:t>
      </w:r>
      <w:r w:rsidR="007B7F2F" w:rsidRPr="007B7F2F">
        <w:rPr>
          <w:rFonts w:ascii="Arial" w:hAnsi="Arial" w:cs="Arial"/>
          <w:sz w:val="24"/>
          <w:szCs w:val="24"/>
        </w:rPr>
        <w:t xml:space="preserve"> </w:t>
      </w:r>
      <w:r>
        <w:rPr>
          <w:rFonts w:ascii="Arial" w:hAnsi="Arial" w:cs="Arial"/>
          <w:sz w:val="24"/>
          <w:szCs w:val="24"/>
        </w:rPr>
        <w:t>r</w:t>
      </w:r>
      <w:r w:rsidR="007B7F2F" w:rsidRPr="007B7F2F">
        <w:rPr>
          <w:rFonts w:ascii="Arial" w:hAnsi="Arial" w:cs="Arial"/>
          <w:sz w:val="24"/>
          <w:szCs w:val="24"/>
        </w:rPr>
        <w:t>espondent</w:t>
      </w:r>
      <w:r w:rsidR="00FD5117">
        <w:rPr>
          <w:rFonts w:ascii="Arial" w:hAnsi="Arial" w:cs="Arial"/>
          <w:sz w:val="24"/>
          <w:szCs w:val="24"/>
        </w:rPr>
        <w:t>’s</w:t>
      </w:r>
      <w:r w:rsidR="00294360">
        <w:rPr>
          <w:rFonts w:ascii="Arial" w:hAnsi="Arial" w:cs="Arial"/>
          <w:sz w:val="24"/>
          <w:szCs w:val="24"/>
        </w:rPr>
        <w:t xml:space="preserve"> conduct warranted such order -</w:t>
      </w:r>
      <w:r w:rsidR="007B7F2F" w:rsidRPr="007B7F2F">
        <w:rPr>
          <w:rFonts w:ascii="Arial" w:hAnsi="Arial" w:cs="Arial"/>
          <w:sz w:val="24"/>
          <w:szCs w:val="24"/>
        </w:rPr>
        <w:t xml:space="preserve"> by virtue of what w</w:t>
      </w:r>
      <w:r w:rsidR="00FD5117">
        <w:rPr>
          <w:rFonts w:ascii="Arial" w:hAnsi="Arial" w:cs="Arial"/>
          <w:sz w:val="24"/>
          <w:szCs w:val="24"/>
        </w:rPr>
        <w:t>as stated on the record by him</w:t>
      </w:r>
      <w:r w:rsidR="00294360">
        <w:rPr>
          <w:rFonts w:ascii="Arial" w:hAnsi="Arial" w:cs="Arial"/>
          <w:sz w:val="24"/>
          <w:szCs w:val="24"/>
        </w:rPr>
        <w:t xml:space="preserve"> -</w:t>
      </w:r>
      <w:r w:rsidR="00FD5117">
        <w:rPr>
          <w:rFonts w:ascii="Arial" w:hAnsi="Arial" w:cs="Arial"/>
          <w:sz w:val="24"/>
          <w:szCs w:val="24"/>
        </w:rPr>
        <w:t xml:space="preserve"> to wit :</w:t>
      </w:r>
      <w:r w:rsidR="007B7F2F" w:rsidRPr="007B7F2F">
        <w:rPr>
          <w:rFonts w:ascii="Arial" w:hAnsi="Arial" w:cs="Arial"/>
          <w:sz w:val="24"/>
          <w:szCs w:val="24"/>
        </w:rPr>
        <w:t xml:space="preserve"> </w:t>
      </w:r>
    </w:p>
    <w:p w:rsidR="00FD5117" w:rsidRDefault="005061BD" w:rsidP="00FD5117">
      <w:pPr>
        <w:spacing w:line="360" w:lineRule="auto"/>
        <w:ind w:firstLine="720"/>
        <w:jc w:val="both"/>
        <w:rPr>
          <w:rFonts w:ascii="Arial" w:hAnsi="Arial" w:cs="Arial"/>
        </w:rPr>
      </w:pPr>
      <w:r w:rsidRPr="00FD5117">
        <w:rPr>
          <w:rFonts w:ascii="Arial" w:hAnsi="Arial" w:cs="Arial"/>
        </w:rPr>
        <w:t>‘</w:t>
      </w:r>
      <w:r w:rsidR="007B7F2F" w:rsidRPr="00FD5117">
        <w:rPr>
          <w:rFonts w:ascii="Arial" w:hAnsi="Arial" w:cs="Arial"/>
        </w:rPr>
        <w:t>and by the powers ves</w:t>
      </w:r>
      <w:r w:rsidRPr="00FD5117">
        <w:rPr>
          <w:rFonts w:ascii="Arial" w:hAnsi="Arial" w:cs="Arial"/>
        </w:rPr>
        <w:t>ted in me’</w:t>
      </w:r>
      <w:r w:rsidR="007B7F2F" w:rsidRPr="00FD5117">
        <w:rPr>
          <w:rFonts w:ascii="Arial" w:hAnsi="Arial" w:cs="Arial"/>
        </w:rPr>
        <w:t xml:space="preserve"> </w:t>
      </w:r>
      <w:r w:rsidR="00FD5117">
        <w:rPr>
          <w:rFonts w:ascii="Arial" w:hAnsi="Arial" w:cs="Arial"/>
        </w:rPr>
        <w:t>… ;</w:t>
      </w:r>
      <w:r w:rsidR="007B7F2F" w:rsidRPr="00FD5117">
        <w:rPr>
          <w:rFonts w:ascii="Arial" w:hAnsi="Arial" w:cs="Arial"/>
        </w:rPr>
        <w:t xml:space="preserve"> </w:t>
      </w:r>
    </w:p>
    <w:p w:rsidR="00FD5117" w:rsidRDefault="005061BD" w:rsidP="00FD5117">
      <w:pPr>
        <w:spacing w:line="360" w:lineRule="auto"/>
        <w:ind w:firstLine="720"/>
        <w:jc w:val="both"/>
        <w:rPr>
          <w:rFonts w:ascii="Arial" w:hAnsi="Arial" w:cs="Arial"/>
        </w:rPr>
      </w:pPr>
      <w:r w:rsidRPr="00FD5117">
        <w:rPr>
          <w:rFonts w:ascii="Arial" w:hAnsi="Arial" w:cs="Arial"/>
        </w:rPr>
        <w:t>‘</w:t>
      </w:r>
      <w:r w:rsidR="00FD5117">
        <w:rPr>
          <w:rFonts w:ascii="Arial" w:hAnsi="Arial" w:cs="Arial"/>
        </w:rPr>
        <w:t xml:space="preserve"> … </w:t>
      </w:r>
      <w:r w:rsidR="007B7F2F" w:rsidRPr="00FD5117">
        <w:rPr>
          <w:rFonts w:ascii="Arial" w:hAnsi="Arial" w:cs="Arial"/>
        </w:rPr>
        <w:t>these proceedings are mine and these arbitration proceedings are done with the, not</w:t>
      </w:r>
      <w:r w:rsidRPr="00FD5117">
        <w:rPr>
          <w:rFonts w:ascii="Arial" w:hAnsi="Arial" w:cs="Arial"/>
        </w:rPr>
        <w:t xml:space="preserve"> the formal legalities</w:t>
      </w:r>
      <w:r w:rsidR="00FD5117">
        <w:rPr>
          <w:rFonts w:ascii="Arial" w:hAnsi="Arial" w:cs="Arial"/>
        </w:rPr>
        <w:t xml:space="preserve"> …</w:t>
      </w:r>
      <w:r w:rsidRPr="00FD5117">
        <w:rPr>
          <w:rFonts w:ascii="Arial" w:hAnsi="Arial" w:cs="Arial"/>
        </w:rPr>
        <w:t>’</w:t>
      </w:r>
      <w:r w:rsidR="00FD5117">
        <w:rPr>
          <w:rFonts w:ascii="Arial" w:hAnsi="Arial" w:cs="Arial"/>
        </w:rPr>
        <w:t>;</w:t>
      </w:r>
      <w:r w:rsidR="007B7F2F" w:rsidRPr="00FD5117">
        <w:rPr>
          <w:rFonts w:ascii="Arial" w:hAnsi="Arial" w:cs="Arial"/>
        </w:rPr>
        <w:t xml:space="preserve">  </w:t>
      </w:r>
    </w:p>
    <w:p w:rsidR="00FD5117" w:rsidRDefault="005061BD" w:rsidP="00FD5117">
      <w:pPr>
        <w:spacing w:line="360" w:lineRule="auto"/>
        <w:ind w:firstLine="720"/>
        <w:jc w:val="both"/>
        <w:rPr>
          <w:rFonts w:ascii="Arial" w:hAnsi="Arial" w:cs="Arial"/>
        </w:rPr>
      </w:pPr>
      <w:r w:rsidRPr="00FD5117">
        <w:rPr>
          <w:rFonts w:ascii="Arial" w:hAnsi="Arial" w:cs="Arial"/>
        </w:rPr>
        <w:lastRenderedPageBreak/>
        <w:t>‘</w:t>
      </w:r>
      <w:r w:rsidR="00FD5117">
        <w:rPr>
          <w:rFonts w:ascii="Arial" w:hAnsi="Arial" w:cs="Arial"/>
        </w:rPr>
        <w:t xml:space="preserve"> … </w:t>
      </w:r>
      <w:r w:rsidR="007B7F2F" w:rsidRPr="00FD5117">
        <w:rPr>
          <w:rFonts w:ascii="Arial" w:hAnsi="Arial" w:cs="Arial"/>
        </w:rPr>
        <w:t>I do not know why you are trying to complicate things here and whether you are trying to undermine the authority or whether you are thinking that we do not know wha</w:t>
      </w:r>
      <w:r w:rsidRPr="00FD5117">
        <w:rPr>
          <w:rFonts w:ascii="Arial" w:hAnsi="Arial" w:cs="Arial"/>
        </w:rPr>
        <w:t>t we are doing</w:t>
      </w:r>
      <w:r w:rsidR="00FD5117">
        <w:rPr>
          <w:rFonts w:ascii="Arial" w:hAnsi="Arial" w:cs="Arial"/>
        </w:rPr>
        <w:t xml:space="preserve"> …</w:t>
      </w:r>
      <w:r w:rsidRPr="00FD5117">
        <w:rPr>
          <w:rFonts w:ascii="Arial" w:hAnsi="Arial" w:cs="Arial"/>
        </w:rPr>
        <w:t>’</w:t>
      </w:r>
      <w:r w:rsidR="00FD5117">
        <w:rPr>
          <w:rFonts w:ascii="Arial" w:hAnsi="Arial" w:cs="Arial"/>
        </w:rPr>
        <w:t>;</w:t>
      </w:r>
      <w:r w:rsidR="007B7F2F" w:rsidRPr="00FD5117">
        <w:rPr>
          <w:rFonts w:ascii="Arial" w:hAnsi="Arial" w:cs="Arial"/>
        </w:rPr>
        <w:t xml:space="preserve"> </w:t>
      </w:r>
    </w:p>
    <w:p w:rsidR="00FD5117" w:rsidRDefault="005061BD" w:rsidP="00FD5117">
      <w:pPr>
        <w:spacing w:line="360" w:lineRule="auto"/>
        <w:ind w:firstLine="720"/>
        <w:jc w:val="both"/>
        <w:rPr>
          <w:rFonts w:ascii="Arial" w:hAnsi="Arial" w:cs="Arial"/>
        </w:rPr>
      </w:pPr>
      <w:r w:rsidRPr="00FD5117">
        <w:rPr>
          <w:rFonts w:ascii="Arial" w:hAnsi="Arial" w:cs="Arial"/>
        </w:rPr>
        <w:t>‘</w:t>
      </w:r>
      <w:r w:rsidR="00FD5117">
        <w:rPr>
          <w:rFonts w:ascii="Arial" w:hAnsi="Arial" w:cs="Arial"/>
        </w:rPr>
        <w:t xml:space="preserve"> … </w:t>
      </w:r>
      <w:r w:rsidR="007B7F2F" w:rsidRPr="00FD5117">
        <w:rPr>
          <w:rFonts w:ascii="Arial" w:hAnsi="Arial" w:cs="Arial"/>
        </w:rPr>
        <w:t>You white people</w:t>
      </w:r>
      <w:r w:rsidRPr="00FD5117">
        <w:rPr>
          <w:rFonts w:ascii="Arial" w:hAnsi="Arial" w:cs="Arial"/>
        </w:rPr>
        <w:t xml:space="preserve"> do not want to pay the workers</w:t>
      </w:r>
      <w:r w:rsidR="00FD5117">
        <w:rPr>
          <w:rFonts w:ascii="Arial" w:hAnsi="Arial" w:cs="Arial"/>
        </w:rPr>
        <w:t xml:space="preserve"> …</w:t>
      </w:r>
      <w:r w:rsidRPr="00FD5117">
        <w:rPr>
          <w:rFonts w:ascii="Arial" w:hAnsi="Arial" w:cs="Arial"/>
        </w:rPr>
        <w:t>’</w:t>
      </w:r>
      <w:r w:rsidR="007B7F2F" w:rsidRPr="00FD5117">
        <w:rPr>
          <w:rFonts w:ascii="Arial" w:hAnsi="Arial" w:cs="Arial"/>
        </w:rPr>
        <w:t xml:space="preserve"> </w:t>
      </w:r>
      <w:r w:rsidR="00FD5117">
        <w:rPr>
          <w:rFonts w:ascii="Arial" w:hAnsi="Arial" w:cs="Arial"/>
        </w:rPr>
        <w:t>;</w:t>
      </w:r>
    </w:p>
    <w:p w:rsidR="006B506E" w:rsidRPr="00294360" w:rsidRDefault="005061BD" w:rsidP="00294360">
      <w:pPr>
        <w:spacing w:line="360" w:lineRule="auto"/>
        <w:ind w:firstLine="720"/>
        <w:jc w:val="both"/>
        <w:rPr>
          <w:rFonts w:ascii="Arial" w:hAnsi="Arial" w:cs="Arial"/>
        </w:rPr>
      </w:pPr>
      <w:r w:rsidRPr="00FD5117">
        <w:rPr>
          <w:rFonts w:ascii="Arial" w:hAnsi="Arial" w:cs="Arial"/>
        </w:rPr>
        <w:t>‘</w:t>
      </w:r>
      <w:r w:rsidR="00FD5117">
        <w:rPr>
          <w:rFonts w:ascii="Arial" w:hAnsi="Arial" w:cs="Arial"/>
        </w:rPr>
        <w:t xml:space="preserve"> … </w:t>
      </w:r>
      <w:r w:rsidR="007B7F2F" w:rsidRPr="00FD5117">
        <w:rPr>
          <w:rFonts w:ascii="Arial" w:hAnsi="Arial" w:cs="Arial"/>
        </w:rPr>
        <w:t>W</w:t>
      </w:r>
      <w:r w:rsidRPr="00FD5117">
        <w:rPr>
          <w:rFonts w:ascii="Arial" w:hAnsi="Arial" w:cs="Arial"/>
        </w:rPr>
        <w:t>hat is the difficulty with you?’</w:t>
      </w:r>
      <w:r w:rsidR="007B7F2F" w:rsidRPr="00FD5117">
        <w:rPr>
          <w:rFonts w:ascii="Arial" w:hAnsi="Arial" w:cs="Arial"/>
        </w:rPr>
        <w:t xml:space="preserve">  </w:t>
      </w:r>
      <w:r w:rsidRPr="00FD5117">
        <w:rPr>
          <w:rFonts w:ascii="Arial" w:hAnsi="Arial" w:cs="Arial"/>
        </w:rPr>
        <w:t>‘</w:t>
      </w:r>
      <w:r w:rsidR="007B7F2F" w:rsidRPr="00FD5117">
        <w:rPr>
          <w:rFonts w:ascii="Arial" w:hAnsi="Arial" w:cs="Arial"/>
        </w:rPr>
        <w:t>The record shows that you were there when she testified</w:t>
      </w:r>
      <w:r w:rsidRPr="00FD5117">
        <w:rPr>
          <w:rFonts w:ascii="Arial" w:hAnsi="Arial" w:cs="Arial"/>
        </w:rPr>
        <w:t xml:space="preserve"> chairperson that is your baby’</w:t>
      </w:r>
      <w:r w:rsidR="007B7F2F" w:rsidRPr="00FD5117">
        <w:rPr>
          <w:rFonts w:ascii="Arial" w:hAnsi="Arial" w:cs="Arial"/>
        </w:rPr>
        <w:t xml:space="preserve">.  </w:t>
      </w:r>
      <w:r w:rsidRPr="00FD5117">
        <w:rPr>
          <w:rFonts w:ascii="Arial" w:hAnsi="Arial" w:cs="Arial"/>
        </w:rPr>
        <w:t>‘</w:t>
      </w:r>
      <w:r w:rsidR="007B7F2F" w:rsidRPr="00FD5117">
        <w:rPr>
          <w:rFonts w:ascii="Arial" w:hAnsi="Arial" w:cs="Arial"/>
        </w:rPr>
        <w:t xml:space="preserve">Again your unilateral decision making relates to why employer in this matter has clearly said they believe they will not receive a fair hearing, but as you are making false accusations about my unilateral that is not true and I also want to reprimand </w:t>
      </w:r>
      <w:r w:rsidR="005460C9" w:rsidRPr="00FD5117">
        <w:rPr>
          <w:rFonts w:ascii="Arial" w:hAnsi="Arial" w:cs="Arial"/>
        </w:rPr>
        <w:t xml:space="preserve">and </w:t>
      </w:r>
      <w:r w:rsidR="007B7F2F" w:rsidRPr="00FD5117">
        <w:rPr>
          <w:rFonts w:ascii="Arial" w:hAnsi="Arial" w:cs="Arial"/>
        </w:rPr>
        <w:t>order you to count your as to how you are expressing your</w:t>
      </w:r>
      <w:r w:rsidRPr="00FD5117">
        <w:rPr>
          <w:rFonts w:ascii="Arial" w:hAnsi="Arial" w:cs="Arial"/>
        </w:rPr>
        <w:t>self and your rights</w:t>
      </w:r>
      <w:r w:rsidR="00FD5117">
        <w:rPr>
          <w:rFonts w:ascii="Arial" w:hAnsi="Arial" w:cs="Arial"/>
        </w:rPr>
        <w:t xml:space="preserve"> …</w:t>
      </w:r>
      <w:r w:rsidRPr="00FD5117">
        <w:rPr>
          <w:rFonts w:ascii="Arial" w:hAnsi="Arial" w:cs="Arial"/>
        </w:rPr>
        <w:t>’</w:t>
      </w:r>
      <w:r w:rsidR="00294360">
        <w:rPr>
          <w:rFonts w:ascii="Arial" w:hAnsi="Arial" w:cs="Arial"/>
        </w:rPr>
        <w:t>.</w:t>
      </w:r>
    </w:p>
    <w:p w:rsidR="007B7F2F" w:rsidRPr="007B7F2F" w:rsidRDefault="005460C9" w:rsidP="00294360">
      <w:pPr>
        <w:spacing w:line="360" w:lineRule="auto"/>
        <w:ind w:firstLine="720"/>
        <w:jc w:val="both"/>
        <w:rPr>
          <w:rFonts w:ascii="Arial" w:hAnsi="Arial" w:cs="Arial"/>
          <w:sz w:val="24"/>
          <w:szCs w:val="24"/>
        </w:rPr>
      </w:pPr>
      <w:r>
        <w:rPr>
          <w:rFonts w:ascii="Arial" w:hAnsi="Arial" w:cs="Arial"/>
          <w:sz w:val="24"/>
          <w:szCs w:val="24"/>
        </w:rPr>
        <w:t>(c)</w:t>
      </w:r>
      <w:r w:rsidR="00294360">
        <w:rPr>
          <w:rFonts w:ascii="Arial" w:hAnsi="Arial" w:cs="Arial"/>
          <w:sz w:val="24"/>
          <w:szCs w:val="24"/>
        </w:rPr>
        <w:t xml:space="preserve"> that t</w:t>
      </w:r>
      <w:r w:rsidR="007B7F2F" w:rsidRPr="007B7F2F">
        <w:rPr>
          <w:rFonts w:ascii="Arial" w:hAnsi="Arial" w:cs="Arial"/>
          <w:sz w:val="24"/>
          <w:szCs w:val="24"/>
        </w:rPr>
        <w:t>he 2</w:t>
      </w:r>
      <w:r w:rsidR="007B7F2F" w:rsidRPr="007B7F2F">
        <w:rPr>
          <w:rFonts w:ascii="Arial" w:hAnsi="Arial" w:cs="Arial"/>
          <w:sz w:val="24"/>
          <w:szCs w:val="24"/>
          <w:vertAlign w:val="superscript"/>
        </w:rPr>
        <w:t>nd</w:t>
      </w:r>
      <w:r w:rsidR="007B7F2F" w:rsidRPr="007B7F2F">
        <w:rPr>
          <w:rFonts w:ascii="Arial" w:hAnsi="Arial" w:cs="Arial"/>
          <w:sz w:val="24"/>
          <w:szCs w:val="24"/>
        </w:rPr>
        <w:t xml:space="preserve"> </w:t>
      </w:r>
      <w:r>
        <w:rPr>
          <w:rFonts w:ascii="Arial" w:hAnsi="Arial" w:cs="Arial"/>
          <w:sz w:val="24"/>
          <w:szCs w:val="24"/>
        </w:rPr>
        <w:t>r</w:t>
      </w:r>
      <w:r w:rsidR="007B7F2F" w:rsidRPr="007B7F2F">
        <w:rPr>
          <w:rFonts w:ascii="Arial" w:hAnsi="Arial" w:cs="Arial"/>
          <w:sz w:val="24"/>
          <w:szCs w:val="24"/>
        </w:rPr>
        <w:t xml:space="preserve">espondent was observed to have various discussions with the first </w:t>
      </w:r>
      <w:r>
        <w:rPr>
          <w:rFonts w:ascii="Arial" w:hAnsi="Arial" w:cs="Arial"/>
          <w:sz w:val="24"/>
          <w:szCs w:val="24"/>
        </w:rPr>
        <w:t>r</w:t>
      </w:r>
      <w:r w:rsidR="007B7F2F" w:rsidRPr="007B7F2F">
        <w:rPr>
          <w:rFonts w:ascii="Arial" w:hAnsi="Arial" w:cs="Arial"/>
          <w:sz w:val="24"/>
          <w:szCs w:val="24"/>
        </w:rPr>
        <w:t xml:space="preserve">espondent’s </w:t>
      </w:r>
      <w:r>
        <w:rPr>
          <w:rFonts w:ascii="Arial" w:hAnsi="Arial" w:cs="Arial"/>
          <w:sz w:val="24"/>
          <w:szCs w:val="24"/>
        </w:rPr>
        <w:t>r</w:t>
      </w:r>
      <w:r w:rsidR="007B7F2F" w:rsidRPr="007B7F2F">
        <w:rPr>
          <w:rFonts w:ascii="Arial" w:hAnsi="Arial" w:cs="Arial"/>
          <w:sz w:val="24"/>
          <w:szCs w:val="24"/>
        </w:rPr>
        <w:t>epresentative outsi</w:t>
      </w:r>
      <w:r w:rsidR="00294360">
        <w:rPr>
          <w:rFonts w:ascii="Arial" w:hAnsi="Arial" w:cs="Arial"/>
          <w:sz w:val="24"/>
          <w:szCs w:val="24"/>
        </w:rPr>
        <w:t>de the arbitration proceedings.</w:t>
      </w:r>
    </w:p>
    <w:p w:rsidR="00460EA8" w:rsidRDefault="00460EA8" w:rsidP="00FD5117">
      <w:pPr>
        <w:spacing w:line="360" w:lineRule="auto"/>
        <w:ind w:firstLine="720"/>
        <w:jc w:val="both"/>
        <w:rPr>
          <w:rFonts w:ascii="Arial" w:hAnsi="Arial" w:cs="Arial"/>
          <w:sz w:val="24"/>
          <w:szCs w:val="24"/>
        </w:rPr>
      </w:pPr>
    </w:p>
    <w:p w:rsidR="007B7F2F" w:rsidRPr="007B7F2F" w:rsidRDefault="005460C9" w:rsidP="00FD5117">
      <w:pPr>
        <w:spacing w:line="360" w:lineRule="auto"/>
        <w:ind w:firstLine="720"/>
        <w:jc w:val="both"/>
        <w:rPr>
          <w:rFonts w:ascii="Arial" w:hAnsi="Arial" w:cs="Arial"/>
          <w:sz w:val="24"/>
          <w:szCs w:val="24"/>
        </w:rPr>
      </w:pPr>
      <w:r>
        <w:rPr>
          <w:rFonts w:ascii="Arial" w:hAnsi="Arial" w:cs="Arial"/>
          <w:sz w:val="24"/>
          <w:szCs w:val="24"/>
        </w:rPr>
        <w:t>(d)</w:t>
      </w:r>
      <w:r w:rsidR="00294360">
        <w:rPr>
          <w:rFonts w:ascii="Arial" w:hAnsi="Arial" w:cs="Arial"/>
          <w:sz w:val="24"/>
          <w:szCs w:val="24"/>
        </w:rPr>
        <w:t xml:space="preserve"> that</w:t>
      </w:r>
      <w:r w:rsidR="007B7F2F" w:rsidRPr="007B7F2F">
        <w:rPr>
          <w:rFonts w:ascii="Arial" w:hAnsi="Arial" w:cs="Arial"/>
          <w:sz w:val="24"/>
          <w:szCs w:val="24"/>
        </w:rPr>
        <w:t xml:space="preserve"> he</w:t>
      </w:r>
      <w:r w:rsidR="00FD5117">
        <w:rPr>
          <w:rFonts w:ascii="Arial" w:hAnsi="Arial" w:cs="Arial"/>
          <w:sz w:val="24"/>
          <w:szCs w:val="24"/>
        </w:rPr>
        <w:t xml:space="preserve"> dealt with parties differently -  </w:t>
      </w:r>
      <w:r w:rsidR="007B7F2F" w:rsidRPr="007B7F2F">
        <w:rPr>
          <w:rFonts w:ascii="Arial" w:hAnsi="Arial" w:cs="Arial"/>
          <w:sz w:val="24"/>
          <w:szCs w:val="24"/>
        </w:rPr>
        <w:t xml:space="preserve">he argued on various occasions with the </w:t>
      </w:r>
      <w:r>
        <w:rPr>
          <w:rFonts w:ascii="Arial" w:hAnsi="Arial" w:cs="Arial"/>
          <w:sz w:val="24"/>
          <w:szCs w:val="24"/>
        </w:rPr>
        <w:t>a</w:t>
      </w:r>
      <w:r w:rsidR="007B7F2F" w:rsidRPr="007B7F2F">
        <w:rPr>
          <w:rFonts w:ascii="Arial" w:hAnsi="Arial" w:cs="Arial"/>
          <w:sz w:val="24"/>
          <w:szCs w:val="24"/>
        </w:rPr>
        <w:t>pplicant’s representative and that this conduct showed th</w:t>
      </w:r>
      <w:r w:rsidR="00FD5117">
        <w:rPr>
          <w:rFonts w:ascii="Arial" w:hAnsi="Arial" w:cs="Arial"/>
          <w:sz w:val="24"/>
          <w:szCs w:val="24"/>
        </w:rPr>
        <w:t>at he did not act in good faith;</w:t>
      </w:r>
      <w:r w:rsidR="007B7F2F" w:rsidRPr="007B7F2F">
        <w:rPr>
          <w:rFonts w:ascii="Arial" w:hAnsi="Arial" w:cs="Arial"/>
          <w:sz w:val="24"/>
          <w:szCs w:val="24"/>
        </w:rPr>
        <w:t xml:space="preserve">  </w:t>
      </w:r>
    </w:p>
    <w:p w:rsidR="007B7F2F" w:rsidRPr="007B7F2F" w:rsidRDefault="007B7F2F" w:rsidP="007B7F2F">
      <w:pPr>
        <w:spacing w:line="360" w:lineRule="auto"/>
        <w:jc w:val="both"/>
        <w:rPr>
          <w:rFonts w:ascii="Arial" w:hAnsi="Arial" w:cs="Arial"/>
          <w:sz w:val="24"/>
          <w:szCs w:val="24"/>
        </w:rPr>
      </w:pPr>
    </w:p>
    <w:p w:rsidR="00FD5117" w:rsidRDefault="00443A52" w:rsidP="007B7F2F">
      <w:pPr>
        <w:spacing w:line="360" w:lineRule="auto"/>
        <w:jc w:val="both"/>
        <w:rPr>
          <w:rFonts w:ascii="Arial" w:hAnsi="Arial" w:cs="Arial"/>
          <w:sz w:val="24"/>
          <w:szCs w:val="24"/>
        </w:rPr>
      </w:pPr>
      <w:r>
        <w:rPr>
          <w:rFonts w:ascii="Arial" w:hAnsi="Arial" w:cs="Arial"/>
          <w:sz w:val="24"/>
          <w:szCs w:val="24"/>
        </w:rPr>
        <w:t>[</w:t>
      </w:r>
      <w:r w:rsidR="009B655E">
        <w:rPr>
          <w:rFonts w:ascii="Arial" w:hAnsi="Arial" w:cs="Arial"/>
          <w:sz w:val="24"/>
          <w:szCs w:val="24"/>
        </w:rPr>
        <w:t>13</w:t>
      </w:r>
      <w:r>
        <w:rPr>
          <w:rFonts w:ascii="Arial" w:hAnsi="Arial" w:cs="Arial"/>
          <w:sz w:val="24"/>
          <w:szCs w:val="24"/>
        </w:rPr>
        <w:t>]</w:t>
      </w:r>
      <w:r>
        <w:rPr>
          <w:rFonts w:ascii="Arial" w:hAnsi="Arial" w:cs="Arial"/>
          <w:sz w:val="24"/>
          <w:szCs w:val="24"/>
        </w:rPr>
        <w:tab/>
      </w:r>
      <w:r w:rsidR="007B7F2F" w:rsidRPr="007B7F2F">
        <w:rPr>
          <w:rFonts w:ascii="Arial" w:hAnsi="Arial" w:cs="Arial"/>
          <w:sz w:val="24"/>
          <w:szCs w:val="24"/>
        </w:rPr>
        <w:t>Thus it was submitted and that the 2</w:t>
      </w:r>
      <w:r w:rsidR="007B7F2F" w:rsidRPr="007B7F2F">
        <w:rPr>
          <w:rFonts w:ascii="Arial" w:hAnsi="Arial" w:cs="Arial"/>
          <w:sz w:val="24"/>
          <w:szCs w:val="24"/>
          <w:vertAlign w:val="superscript"/>
        </w:rPr>
        <w:t>nd</w:t>
      </w:r>
      <w:r w:rsidR="007B7F2F" w:rsidRPr="007B7F2F">
        <w:rPr>
          <w:rFonts w:ascii="Arial" w:hAnsi="Arial" w:cs="Arial"/>
          <w:sz w:val="24"/>
          <w:szCs w:val="24"/>
        </w:rPr>
        <w:t xml:space="preserve"> </w:t>
      </w:r>
      <w:r w:rsidR="00A603A6">
        <w:rPr>
          <w:rFonts w:ascii="Arial" w:hAnsi="Arial" w:cs="Arial"/>
          <w:sz w:val="24"/>
          <w:szCs w:val="24"/>
        </w:rPr>
        <w:t>r</w:t>
      </w:r>
      <w:r w:rsidR="007B7F2F" w:rsidRPr="007B7F2F">
        <w:rPr>
          <w:rFonts w:ascii="Arial" w:hAnsi="Arial" w:cs="Arial"/>
          <w:sz w:val="24"/>
          <w:szCs w:val="24"/>
        </w:rPr>
        <w:t xml:space="preserve">espondent did not execute his duties in good faith.  </w:t>
      </w:r>
    </w:p>
    <w:p w:rsidR="00FD5117" w:rsidRDefault="00FD5117" w:rsidP="007B7F2F">
      <w:pPr>
        <w:spacing w:line="360" w:lineRule="auto"/>
        <w:jc w:val="both"/>
        <w:rPr>
          <w:rFonts w:ascii="Arial" w:hAnsi="Arial" w:cs="Arial"/>
          <w:sz w:val="24"/>
          <w:szCs w:val="24"/>
        </w:rPr>
      </w:pPr>
    </w:p>
    <w:p w:rsidR="00544B17" w:rsidRDefault="009B655E" w:rsidP="007B7F2F">
      <w:pPr>
        <w:spacing w:line="360" w:lineRule="auto"/>
        <w:jc w:val="both"/>
        <w:rPr>
          <w:rFonts w:ascii="Arial" w:hAnsi="Arial" w:cs="Arial"/>
          <w:sz w:val="24"/>
          <w:szCs w:val="24"/>
        </w:rPr>
      </w:pPr>
      <w:r>
        <w:rPr>
          <w:rFonts w:ascii="Arial" w:hAnsi="Arial" w:cs="Arial"/>
          <w:sz w:val="24"/>
          <w:szCs w:val="24"/>
        </w:rPr>
        <w:t>[14</w:t>
      </w:r>
      <w:r w:rsidR="00FD5117">
        <w:rPr>
          <w:rFonts w:ascii="Arial" w:hAnsi="Arial" w:cs="Arial"/>
          <w:sz w:val="24"/>
          <w:szCs w:val="24"/>
        </w:rPr>
        <w:t>]</w:t>
      </w:r>
      <w:r w:rsidR="00FD5117">
        <w:rPr>
          <w:rFonts w:ascii="Arial" w:hAnsi="Arial" w:cs="Arial"/>
          <w:sz w:val="24"/>
          <w:szCs w:val="24"/>
        </w:rPr>
        <w:tab/>
      </w:r>
      <w:r w:rsidR="007B7F2F" w:rsidRPr="007B7F2F">
        <w:rPr>
          <w:rFonts w:ascii="Arial" w:hAnsi="Arial" w:cs="Arial"/>
          <w:sz w:val="24"/>
          <w:szCs w:val="24"/>
        </w:rPr>
        <w:t>The 2</w:t>
      </w:r>
      <w:r w:rsidR="007B7F2F" w:rsidRPr="007B7F2F">
        <w:rPr>
          <w:rFonts w:ascii="Arial" w:hAnsi="Arial" w:cs="Arial"/>
          <w:sz w:val="24"/>
          <w:szCs w:val="24"/>
          <w:vertAlign w:val="superscript"/>
        </w:rPr>
        <w:t>nd</w:t>
      </w:r>
      <w:r w:rsidR="007B7F2F" w:rsidRPr="007B7F2F">
        <w:rPr>
          <w:rFonts w:ascii="Arial" w:hAnsi="Arial" w:cs="Arial"/>
          <w:sz w:val="24"/>
          <w:szCs w:val="24"/>
        </w:rPr>
        <w:t xml:space="preserve"> </w:t>
      </w:r>
      <w:r w:rsidR="00A603A6">
        <w:rPr>
          <w:rFonts w:ascii="Arial" w:hAnsi="Arial" w:cs="Arial"/>
          <w:sz w:val="24"/>
          <w:szCs w:val="24"/>
        </w:rPr>
        <w:t>r</w:t>
      </w:r>
      <w:r w:rsidR="007B7F2F" w:rsidRPr="007B7F2F">
        <w:rPr>
          <w:rFonts w:ascii="Arial" w:hAnsi="Arial" w:cs="Arial"/>
          <w:sz w:val="24"/>
          <w:szCs w:val="24"/>
        </w:rPr>
        <w:t>espondent in</w:t>
      </w:r>
      <w:r w:rsidR="006A3663">
        <w:rPr>
          <w:rFonts w:ascii="Arial" w:hAnsi="Arial" w:cs="Arial"/>
          <w:sz w:val="24"/>
          <w:szCs w:val="24"/>
        </w:rPr>
        <w:t xml:space="preserve"> his</w:t>
      </w:r>
      <w:r w:rsidR="007B7F2F" w:rsidRPr="007B7F2F">
        <w:rPr>
          <w:rFonts w:ascii="Arial" w:hAnsi="Arial" w:cs="Arial"/>
          <w:sz w:val="24"/>
          <w:szCs w:val="24"/>
        </w:rPr>
        <w:t xml:space="preserve"> answer</w:t>
      </w:r>
      <w:r w:rsidR="00460EA8">
        <w:rPr>
          <w:rFonts w:ascii="Arial" w:hAnsi="Arial" w:cs="Arial"/>
          <w:sz w:val="24"/>
          <w:szCs w:val="24"/>
        </w:rPr>
        <w:t>ing affidavits di</w:t>
      </w:r>
      <w:r w:rsidR="006A3663">
        <w:rPr>
          <w:rFonts w:ascii="Arial" w:hAnsi="Arial" w:cs="Arial"/>
          <w:sz w:val="24"/>
          <w:szCs w:val="24"/>
        </w:rPr>
        <w:t>d however</w:t>
      </w:r>
      <w:r w:rsidR="007B7F2F" w:rsidRPr="007B7F2F">
        <w:rPr>
          <w:rFonts w:ascii="Arial" w:hAnsi="Arial" w:cs="Arial"/>
          <w:sz w:val="24"/>
          <w:szCs w:val="24"/>
        </w:rPr>
        <w:t xml:space="preserve"> set out what his </w:t>
      </w:r>
      <w:r w:rsidR="007B7F2F" w:rsidRPr="007B7F2F">
        <w:rPr>
          <w:rFonts w:ascii="Arial" w:hAnsi="Arial" w:cs="Arial"/>
          <w:i/>
          <w:sz w:val="24"/>
          <w:szCs w:val="24"/>
        </w:rPr>
        <w:t>bona fide</w:t>
      </w:r>
      <w:r w:rsidR="007B7F2F" w:rsidRPr="007B7F2F">
        <w:rPr>
          <w:rFonts w:ascii="Arial" w:hAnsi="Arial" w:cs="Arial"/>
          <w:sz w:val="24"/>
          <w:szCs w:val="24"/>
        </w:rPr>
        <w:t xml:space="preserve"> understanding of the prescript</w:t>
      </w:r>
      <w:r w:rsidR="00FD5117">
        <w:rPr>
          <w:rFonts w:ascii="Arial" w:hAnsi="Arial" w:cs="Arial"/>
          <w:sz w:val="24"/>
          <w:szCs w:val="24"/>
        </w:rPr>
        <w:t>ive provisions of Section 86 (2</w:t>
      </w:r>
      <w:r w:rsidR="00544B17">
        <w:rPr>
          <w:rFonts w:ascii="Arial" w:hAnsi="Arial" w:cs="Arial"/>
          <w:sz w:val="24"/>
          <w:szCs w:val="24"/>
        </w:rPr>
        <w:t>) where.</w:t>
      </w:r>
      <w:r w:rsidR="007B7F2F" w:rsidRPr="007B7F2F">
        <w:rPr>
          <w:rFonts w:ascii="Arial" w:hAnsi="Arial" w:cs="Arial"/>
          <w:sz w:val="24"/>
          <w:szCs w:val="24"/>
        </w:rPr>
        <w:t xml:space="preserve"> </w:t>
      </w:r>
    </w:p>
    <w:p w:rsidR="00544B17" w:rsidRDefault="00544B17" w:rsidP="007B7F2F">
      <w:pPr>
        <w:spacing w:line="360" w:lineRule="auto"/>
        <w:jc w:val="both"/>
        <w:rPr>
          <w:rFonts w:ascii="Arial" w:hAnsi="Arial" w:cs="Arial"/>
          <w:sz w:val="24"/>
          <w:szCs w:val="24"/>
        </w:rPr>
      </w:pPr>
    </w:p>
    <w:p w:rsidR="007B7F2F" w:rsidRPr="007B7F2F" w:rsidRDefault="009B655E" w:rsidP="007B7F2F">
      <w:pPr>
        <w:spacing w:line="360" w:lineRule="auto"/>
        <w:jc w:val="both"/>
        <w:rPr>
          <w:rFonts w:ascii="Arial" w:hAnsi="Arial" w:cs="Arial"/>
          <w:sz w:val="24"/>
          <w:szCs w:val="24"/>
        </w:rPr>
      </w:pPr>
      <w:r>
        <w:rPr>
          <w:rFonts w:ascii="Arial" w:hAnsi="Arial" w:cs="Arial"/>
          <w:sz w:val="24"/>
          <w:szCs w:val="24"/>
        </w:rPr>
        <w:t>[15</w:t>
      </w:r>
      <w:r w:rsidR="00544B17">
        <w:rPr>
          <w:rFonts w:ascii="Arial" w:hAnsi="Arial" w:cs="Arial"/>
          <w:sz w:val="24"/>
          <w:szCs w:val="24"/>
        </w:rPr>
        <w:t>]</w:t>
      </w:r>
      <w:r w:rsidR="00544B17">
        <w:rPr>
          <w:rFonts w:ascii="Arial" w:hAnsi="Arial" w:cs="Arial"/>
          <w:sz w:val="24"/>
          <w:szCs w:val="24"/>
        </w:rPr>
        <w:tab/>
        <w:t>A</w:t>
      </w:r>
      <w:r w:rsidR="007B7F2F" w:rsidRPr="007B7F2F">
        <w:rPr>
          <w:rFonts w:ascii="Arial" w:hAnsi="Arial" w:cs="Arial"/>
          <w:sz w:val="24"/>
          <w:szCs w:val="24"/>
        </w:rPr>
        <w:t xml:space="preserve">s regards the failure to allow the representative of </w:t>
      </w:r>
      <w:r w:rsidR="00A603A6">
        <w:rPr>
          <w:rFonts w:ascii="Arial" w:hAnsi="Arial" w:cs="Arial"/>
          <w:sz w:val="24"/>
          <w:szCs w:val="24"/>
        </w:rPr>
        <w:t>a</w:t>
      </w:r>
      <w:r w:rsidR="007B7F2F" w:rsidRPr="007B7F2F">
        <w:rPr>
          <w:rFonts w:ascii="Arial" w:hAnsi="Arial" w:cs="Arial"/>
          <w:sz w:val="24"/>
          <w:szCs w:val="24"/>
        </w:rPr>
        <w:t>pplicant a hearing regarding the representation of the 1</w:t>
      </w:r>
      <w:r w:rsidR="007B7F2F" w:rsidRPr="007B7F2F">
        <w:rPr>
          <w:rFonts w:ascii="Arial" w:hAnsi="Arial" w:cs="Arial"/>
          <w:sz w:val="24"/>
          <w:szCs w:val="24"/>
          <w:vertAlign w:val="superscript"/>
        </w:rPr>
        <w:t>st</w:t>
      </w:r>
      <w:r w:rsidR="007B7F2F" w:rsidRPr="007B7F2F">
        <w:rPr>
          <w:rFonts w:ascii="Arial" w:hAnsi="Arial" w:cs="Arial"/>
          <w:sz w:val="24"/>
          <w:szCs w:val="24"/>
        </w:rPr>
        <w:t xml:space="preserve"> </w:t>
      </w:r>
      <w:r w:rsidR="00A603A6">
        <w:rPr>
          <w:rFonts w:ascii="Arial" w:hAnsi="Arial" w:cs="Arial"/>
          <w:sz w:val="24"/>
          <w:szCs w:val="24"/>
        </w:rPr>
        <w:t>r</w:t>
      </w:r>
      <w:r w:rsidR="007B7F2F" w:rsidRPr="007B7F2F">
        <w:rPr>
          <w:rFonts w:ascii="Arial" w:hAnsi="Arial" w:cs="Arial"/>
          <w:sz w:val="24"/>
          <w:szCs w:val="24"/>
        </w:rPr>
        <w:t>espondent at the outset of the proceedings, he expl</w:t>
      </w:r>
      <w:r w:rsidR="00544B17">
        <w:rPr>
          <w:rFonts w:ascii="Arial" w:hAnsi="Arial" w:cs="Arial"/>
          <w:sz w:val="24"/>
          <w:szCs w:val="24"/>
        </w:rPr>
        <w:t>ained that he</w:t>
      </w:r>
      <w:r w:rsidR="006A3663">
        <w:rPr>
          <w:rFonts w:ascii="Arial" w:hAnsi="Arial" w:cs="Arial"/>
          <w:sz w:val="24"/>
          <w:szCs w:val="24"/>
        </w:rPr>
        <w:t xml:space="preserve"> had</w:t>
      </w:r>
      <w:r w:rsidR="00544B17">
        <w:rPr>
          <w:rFonts w:ascii="Arial" w:hAnsi="Arial" w:cs="Arial"/>
          <w:sz w:val="24"/>
          <w:szCs w:val="24"/>
        </w:rPr>
        <w:t xml:space="preserve"> indicate</w:t>
      </w:r>
      <w:r w:rsidR="006A3663">
        <w:rPr>
          <w:rFonts w:ascii="Arial" w:hAnsi="Arial" w:cs="Arial"/>
          <w:sz w:val="24"/>
          <w:szCs w:val="24"/>
        </w:rPr>
        <w:t>d</w:t>
      </w:r>
      <w:r w:rsidR="00544B17">
        <w:rPr>
          <w:rFonts w:ascii="Arial" w:hAnsi="Arial" w:cs="Arial"/>
          <w:sz w:val="24"/>
          <w:szCs w:val="24"/>
        </w:rPr>
        <w:t xml:space="preserve"> to Mr Rai</w:t>
      </w:r>
      <w:r w:rsidR="007B7F2F" w:rsidRPr="007B7F2F">
        <w:rPr>
          <w:rFonts w:ascii="Arial" w:hAnsi="Arial" w:cs="Arial"/>
          <w:sz w:val="24"/>
          <w:szCs w:val="24"/>
        </w:rPr>
        <w:t>nes</w:t>
      </w:r>
      <w:r w:rsidR="00544B17">
        <w:rPr>
          <w:rFonts w:ascii="Arial" w:hAnsi="Arial" w:cs="Arial"/>
          <w:sz w:val="24"/>
          <w:szCs w:val="24"/>
        </w:rPr>
        <w:t>,</w:t>
      </w:r>
      <w:r w:rsidR="007B7F2F" w:rsidRPr="007B7F2F">
        <w:rPr>
          <w:rFonts w:ascii="Arial" w:hAnsi="Arial" w:cs="Arial"/>
          <w:sz w:val="24"/>
          <w:szCs w:val="24"/>
        </w:rPr>
        <w:t xml:space="preserve"> who appeared on behalf of the </w:t>
      </w:r>
      <w:r w:rsidR="00A603A6">
        <w:rPr>
          <w:rFonts w:ascii="Arial" w:hAnsi="Arial" w:cs="Arial"/>
          <w:sz w:val="24"/>
          <w:szCs w:val="24"/>
        </w:rPr>
        <w:t>a</w:t>
      </w:r>
      <w:r w:rsidR="007B7F2F" w:rsidRPr="007B7F2F">
        <w:rPr>
          <w:rFonts w:ascii="Arial" w:hAnsi="Arial" w:cs="Arial"/>
          <w:sz w:val="24"/>
          <w:szCs w:val="24"/>
        </w:rPr>
        <w:t>pplicant at the arbitration proceedings</w:t>
      </w:r>
      <w:r w:rsidR="00544B17">
        <w:rPr>
          <w:rFonts w:ascii="Arial" w:hAnsi="Arial" w:cs="Arial"/>
          <w:sz w:val="24"/>
          <w:szCs w:val="24"/>
        </w:rPr>
        <w:t>,</w:t>
      </w:r>
      <w:r w:rsidR="007B7F2F" w:rsidRPr="007B7F2F">
        <w:rPr>
          <w:rFonts w:ascii="Arial" w:hAnsi="Arial" w:cs="Arial"/>
          <w:sz w:val="24"/>
          <w:szCs w:val="24"/>
        </w:rPr>
        <w:t xml:space="preserve"> that he had approved such </w:t>
      </w:r>
      <w:r w:rsidR="00A603A6">
        <w:rPr>
          <w:rFonts w:ascii="Arial" w:hAnsi="Arial" w:cs="Arial"/>
          <w:sz w:val="24"/>
          <w:szCs w:val="24"/>
        </w:rPr>
        <w:t>a</w:t>
      </w:r>
      <w:r w:rsidR="007B7F2F" w:rsidRPr="007B7F2F">
        <w:rPr>
          <w:rFonts w:ascii="Arial" w:hAnsi="Arial" w:cs="Arial"/>
          <w:sz w:val="24"/>
          <w:szCs w:val="24"/>
        </w:rPr>
        <w:t>pplication in order to ensure an equal playing field.</w:t>
      </w:r>
    </w:p>
    <w:p w:rsidR="007B7F2F" w:rsidRPr="007B7F2F" w:rsidRDefault="007B7F2F" w:rsidP="007B7F2F">
      <w:pPr>
        <w:spacing w:line="360" w:lineRule="auto"/>
        <w:jc w:val="both"/>
        <w:rPr>
          <w:rFonts w:ascii="Arial" w:hAnsi="Arial" w:cs="Arial"/>
          <w:sz w:val="24"/>
          <w:szCs w:val="24"/>
        </w:rPr>
      </w:pPr>
    </w:p>
    <w:p w:rsidR="00544B17" w:rsidRDefault="009B655E" w:rsidP="007B7F2F">
      <w:pPr>
        <w:spacing w:line="360" w:lineRule="auto"/>
        <w:jc w:val="both"/>
        <w:rPr>
          <w:rFonts w:ascii="Arial" w:hAnsi="Arial" w:cs="Arial"/>
          <w:sz w:val="24"/>
          <w:szCs w:val="24"/>
        </w:rPr>
      </w:pPr>
      <w:r>
        <w:rPr>
          <w:rFonts w:ascii="Arial" w:hAnsi="Arial" w:cs="Arial"/>
          <w:sz w:val="24"/>
          <w:szCs w:val="24"/>
        </w:rPr>
        <w:lastRenderedPageBreak/>
        <w:t>[16</w:t>
      </w:r>
      <w:r w:rsidR="00A603A6">
        <w:rPr>
          <w:rFonts w:ascii="Arial" w:hAnsi="Arial" w:cs="Arial"/>
          <w:sz w:val="24"/>
          <w:szCs w:val="24"/>
        </w:rPr>
        <w:t>]</w:t>
      </w:r>
      <w:r w:rsidR="00A603A6">
        <w:rPr>
          <w:rFonts w:ascii="Arial" w:hAnsi="Arial" w:cs="Arial"/>
          <w:sz w:val="24"/>
          <w:szCs w:val="24"/>
        </w:rPr>
        <w:tab/>
      </w:r>
      <w:r w:rsidR="007B7F2F" w:rsidRPr="007B7F2F">
        <w:rPr>
          <w:rFonts w:ascii="Arial" w:hAnsi="Arial" w:cs="Arial"/>
          <w:sz w:val="24"/>
          <w:szCs w:val="24"/>
        </w:rPr>
        <w:t>This is</w:t>
      </w:r>
      <w:r w:rsidR="006A3663">
        <w:rPr>
          <w:rFonts w:ascii="Arial" w:hAnsi="Arial" w:cs="Arial"/>
          <w:sz w:val="24"/>
          <w:szCs w:val="24"/>
        </w:rPr>
        <w:t xml:space="preserve"> indeed</w:t>
      </w:r>
      <w:r w:rsidR="007B7F2F" w:rsidRPr="007B7F2F">
        <w:rPr>
          <w:rFonts w:ascii="Arial" w:hAnsi="Arial" w:cs="Arial"/>
          <w:sz w:val="24"/>
          <w:szCs w:val="24"/>
        </w:rPr>
        <w:t xml:space="preserve"> borne out by the record, but does not explain why the 2</w:t>
      </w:r>
      <w:r w:rsidR="007B7F2F" w:rsidRPr="007B7F2F">
        <w:rPr>
          <w:rFonts w:ascii="Arial" w:hAnsi="Arial" w:cs="Arial"/>
          <w:sz w:val="24"/>
          <w:szCs w:val="24"/>
          <w:vertAlign w:val="superscript"/>
        </w:rPr>
        <w:t>nd</w:t>
      </w:r>
      <w:r w:rsidR="007B7F2F" w:rsidRPr="007B7F2F">
        <w:rPr>
          <w:rFonts w:ascii="Arial" w:hAnsi="Arial" w:cs="Arial"/>
          <w:sz w:val="24"/>
          <w:szCs w:val="24"/>
        </w:rPr>
        <w:t xml:space="preserve"> </w:t>
      </w:r>
      <w:r w:rsidR="00A603A6">
        <w:rPr>
          <w:rFonts w:ascii="Arial" w:hAnsi="Arial" w:cs="Arial"/>
          <w:sz w:val="24"/>
          <w:szCs w:val="24"/>
        </w:rPr>
        <w:t>r</w:t>
      </w:r>
      <w:r w:rsidR="00544B17">
        <w:rPr>
          <w:rFonts w:ascii="Arial" w:hAnsi="Arial" w:cs="Arial"/>
          <w:sz w:val="24"/>
          <w:szCs w:val="24"/>
        </w:rPr>
        <w:t>espondent did not give Mr Rai</w:t>
      </w:r>
      <w:r w:rsidR="007B7F2F" w:rsidRPr="007B7F2F">
        <w:rPr>
          <w:rFonts w:ascii="Arial" w:hAnsi="Arial" w:cs="Arial"/>
          <w:sz w:val="24"/>
          <w:szCs w:val="24"/>
        </w:rPr>
        <w:t xml:space="preserve">nes an opportunity to state the </w:t>
      </w:r>
      <w:r w:rsidR="00A603A6">
        <w:rPr>
          <w:rFonts w:ascii="Arial" w:hAnsi="Arial" w:cs="Arial"/>
          <w:sz w:val="24"/>
          <w:szCs w:val="24"/>
        </w:rPr>
        <w:t>a</w:t>
      </w:r>
      <w:r w:rsidR="007B7F2F" w:rsidRPr="007B7F2F">
        <w:rPr>
          <w:rFonts w:ascii="Arial" w:hAnsi="Arial" w:cs="Arial"/>
          <w:sz w:val="24"/>
          <w:szCs w:val="24"/>
        </w:rPr>
        <w:t xml:space="preserve">pplicant’s case in this regard.  </w:t>
      </w:r>
    </w:p>
    <w:p w:rsidR="00544B17" w:rsidRDefault="00544B17" w:rsidP="007B7F2F">
      <w:pPr>
        <w:spacing w:line="360" w:lineRule="auto"/>
        <w:jc w:val="both"/>
        <w:rPr>
          <w:rFonts w:ascii="Arial" w:hAnsi="Arial" w:cs="Arial"/>
          <w:sz w:val="24"/>
          <w:szCs w:val="24"/>
        </w:rPr>
      </w:pPr>
    </w:p>
    <w:p w:rsidR="007B7F2F" w:rsidRPr="007B7F2F" w:rsidRDefault="009B655E" w:rsidP="007B7F2F">
      <w:pPr>
        <w:spacing w:line="360" w:lineRule="auto"/>
        <w:jc w:val="both"/>
        <w:rPr>
          <w:rFonts w:ascii="Arial" w:hAnsi="Arial" w:cs="Arial"/>
          <w:sz w:val="24"/>
          <w:szCs w:val="24"/>
        </w:rPr>
      </w:pPr>
      <w:r>
        <w:rPr>
          <w:rFonts w:ascii="Arial" w:hAnsi="Arial" w:cs="Arial"/>
          <w:sz w:val="24"/>
          <w:szCs w:val="24"/>
        </w:rPr>
        <w:t>[17</w:t>
      </w:r>
      <w:r w:rsidR="00544B17">
        <w:rPr>
          <w:rFonts w:ascii="Arial" w:hAnsi="Arial" w:cs="Arial"/>
          <w:sz w:val="24"/>
          <w:szCs w:val="24"/>
        </w:rPr>
        <w:t>]</w:t>
      </w:r>
      <w:r w:rsidR="00544B17">
        <w:rPr>
          <w:rFonts w:ascii="Arial" w:hAnsi="Arial" w:cs="Arial"/>
          <w:sz w:val="24"/>
          <w:szCs w:val="24"/>
        </w:rPr>
        <w:tab/>
      </w:r>
      <w:r w:rsidR="007B7F2F" w:rsidRPr="007B7F2F">
        <w:rPr>
          <w:rFonts w:ascii="Arial" w:hAnsi="Arial" w:cs="Arial"/>
          <w:sz w:val="24"/>
          <w:szCs w:val="24"/>
        </w:rPr>
        <w:t>This aspect</w:t>
      </w:r>
      <w:r w:rsidR="0048067C">
        <w:rPr>
          <w:rFonts w:ascii="Arial" w:hAnsi="Arial" w:cs="Arial"/>
          <w:sz w:val="24"/>
          <w:szCs w:val="24"/>
        </w:rPr>
        <w:t xml:space="preserve"> c</w:t>
      </w:r>
      <w:r w:rsidR="00430511">
        <w:rPr>
          <w:rFonts w:ascii="Arial" w:hAnsi="Arial" w:cs="Arial"/>
          <w:sz w:val="24"/>
          <w:szCs w:val="24"/>
        </w:rPr>
        <w:t>an at the most</w:t>
      </w:r>
      <w:r w:rsidR="007B7F2F" w:rsidRPr="007B7F2F">
        <w:rPr>
          <w:rFonts w:ascii="Arial" w:hAnsi="Arial" w:cs="Arial"/>
          <w:sz w:val="24"/>
          <w:szCs w:val="24"/>
        </w:rPr>
        <w:t xml:space="preserve"> found a review.</w:t>
      </w:r>
    </w:p>
    <w:p w:rsidR="007B7F2F" w:rsidRPr="007B7F2F" w:rsidRDefault="007B7F2F" w:rsidP="007B7F2F">
      <w:pPr>
        <w:spacing w:line="360" w:lineRule="auto"/>
        <w:jc w:val="both"/>
        <w:rPr>
          <w:rFonts w:ascii="Arial" w:hAnsi="Arial" w:cs="Arial"/>
          <w:sz w:val="24"/>
          <w:szCs w:val="24"/>
        </w:rPr>
      </w:pPr>
    </w:p>
    <w:p w:rsidR="007B7F2F" w:rsidRPr="007B7F2F" w:rsidRDefault="009B655E" w:rsidP="007B7F2F">
      <w:pPr>
        <w:spacing w:line="360" w:lineRule="auto"/>
        <w:jc w:val="both"/>
        <w:rPr>
          <w:rFonts w:ascii="Arial" w:hAnsi="Arial" w:cs="Arial"/>
          <w:sz w:val="24"/>
          <w:szCs w:val="24"/>
        </w:rPr>
      </w:pPr>
      <w:r>
        <w:rPr>
          <w:rFonts w:ascii="Arial" w:hAnsi="Arial" w:cs="Arial"/>
          <w:sz w:val="24"/>
          <w:szCs w:val="24"/>
        </w:rPr>
        <w:t>[18</w:t>
      </w:r>
      <w:r w:rsidR="00A603A6">
        <w:rPr>
          <w:rFonts w:ascii="Arial" w:hAnsi="Arial" w:cs="Arial"/>
          <w:sz w:val="24"/>
          <w:szCs w:val="24"/>
        </w:rPr>
        <w:t>]</w:t>
      </w:r>
      <w:r w:rsidR="00A603A6">
        <w:rPr>
          <w:rFonts w:ascii="Arial" w:hAnsi="Arial" w:cs="Arial"/>
          <w:sz w:val="24"/>
          <w:szCs w:val="24"/>
        </w:rPr>
        <w:tab/>
      </w:r>
      <w:r w:rsidR="007B7F2F" w:rsidRPr="007B7F2F">
        <w:rPr>
          <w:rFonts w:ascii="Arial" w:hAnsi="Arial" w:cs="Arial"/>
          <w:sz w:val="24"/>
          <w:szCs w:val="24"/>
        </w:rPr>
        <w:t>On the time</w:t>
      </w:r>
      <w:r w:rsidR="006A3663">
        <w:rPr>
          <w:rFonts w:ascii="Arial" w:hAnsi="Arial" w:cs="Arial"/>
          <w:sz w:val="24"/>
          <w:szCs w:val="24"/>
        </w:rPr>
        <w:t>-</w:t>
      </w:r>
      <w:r w:rsidR="007B7F2F" w:rsidRPr="007B7F2F">
        <w:rPr>
          <w:rFonts w:ascii="Arial" w:hAnsi="Arial" w:cs="Arial"/>
          <w:sz w:val="24"/>
          <w:szCs w:val="24"/>
        </w:rPr>
        <w:t xml:space="preserve"> bar issue the second </w:t>
      </w:r>
      <w:r w:rsidR="003A0A3B">
        <w:rPr>
          <w:rFonts w:ascii="Arial" w:hAnsi="Arial" w:cs="Arial"/>
          <w:sz w:val="24"/>
          <w:szCs w:val="24"/>
        </w:rPr>
        <w:t>r</w:t>
      </w:r>
      <w:r w:rsidR="00544B17">
        <w:rPr>
          <w:rFonts w:ascii="Arial" w:hAnsi="Arial" w:cs="Arial"/>
          <w:sz w:val="24"/>
          <w:szCs w:val="24"/>
        </w:rPr>
        <w:t>espondent</w:t>
      </w:r>
      <w:r w:rsidR="007B7F2F" w:rsidRPr="007B7F2F">
        <w:rPr>
          <w:rFonts w:ascii="Arial" w:hAnsi="Arial" w:cs="Arial"/>
          <w:sz w:val="24"/>
          <w:szCs w:val="24"/>
        </w:rPr>
        <w:t xml:space="preserve"> makes the point</w:t>
      </w:r>
      <w:r w:rsidR="00544B17">
        <w:rPr>
          <w:rFonts w:ascii="Arial" w:hAnsi="Arial" w:cs="Arial"/>
          <w:sz w:val="24"/>
          <w:szCs w:val="24"/>
        </w:rPr>
        <w:t>,</w:t>
      </w:r>
      <w:r w:rsidR="007B7F2F" w:rsidRPr="007B7F2F">
        <w:rPr>
          <w:rFonts w:ascii="Arial" w:hAnsi="Arial" w:cs="Arial"/>
          <w:sz w:val="24"/>
          <w:szCs w:val="24"/>
        </w:rPr>
        <w:t xml:space="preserve"> which is also borne out by the record</w:t>
      </w:r>
      <w:r w:rsidR="00544B17">
        <w:rPr>
          <w:rFonts w:ascii="Arial" w:hAnsi="Arial" w:cs="Arial"/>
          <w:sz w:val="24"/>
          <w:szCs w:val="24"/>
        </w:rPr>
        <w:t xml:space="preserve">, </w:t>
      </w:r>
      <w:r w:rsidR="006A3663">
        <w:rPr>
          <w:rFonts w:ascii="Arial" w:hAnsi="Arial" w:cs="Arial"/>
          <w:sz w:val="24"/>
          <w:szCs w:val="24"/>
        </w:rPr>
        <w:t>that he was of the view that -</w:t>
      </w:r>
      <w:r w:rsidR="007B7F2F" w:rsidRPr="007B7F2F">
        <w:rPr>
          <w:rFonts w:ascii="Arial" w:hAnsi="Arial" w:cs="Arial"/>
          <w:sz w:val="24"/>
          <w:szCs w:val="24"/>
        </w:rPr>
        <w:t xml:space="preserve"> as the complaint had</w:t>
      </w:r>
      <w:r w:rsidR="00544B17">
        <w:rPr>
          <w:rFonts w:ascii="Arial" w:hAnsi="Arial" w:cs="Arial"/>
          <w:sz w:val="24"/>
          <w:szCs w:val="24"/>
        </w:rPr>
        <w:t xml:space="preserve"> already</w:t>
      </w:r>
      <w:r w:rsidR="007B7F2F" w:rsidRPr="007B7F2F">
        <w:rPr>
          <w:rFonts w:ascii="Arial" w:hAnsi="Arial" w:cs="Arial"/>
          <w:sz w:val="24"/>
          <w:szCs w:val="24"/>
        </w:rPr>
        <w:t xml:space="preserve"> passed a so</w:t>
      </w:r>
      <w:r w:rsidR="00544B17">
        <w:rPr>
          <w:rFonts w:ascii="Arial" w:hAnsi="Arial" w:cs="Arial"/>
          <w:sz w:val="24"/>
          <w:szCs w:val="24"/>
        </w:rPr>
        <w:t>-</w:t>
      </w:r>
      <w:r w:rsidR="007B7F2F" w:rsidRPr="007B7F2F">
        <w:rPr>
          <w:rFonts w:ascii="Arial" w:hAnsi="Arial" w:cs="Arial"/>
          <w:sz w:val="24"/>
          <w:szCs w:val="24"/>
        </w:rPr>
        <w:t xml:space="preserve"> called </w:t>
      </w:r>
      <w:r w:rsidR="00544B17">
        <w:rPr>
          <w:rFonts w:ascii="Arial" w:hAnsi="Arial" w:cs="Arial"/>
          <w:sz w:val="24"/>
          <w:szCs w:val="24"/>
        </w:rPr>
        <w:t>‘</w:t>
      </w:r>
      <w:r w:rsidR="007B7F2F" w:rsidRPr="007B7F2F">
        <w:rPr>
          <w:rFonts w:ascii="Arial" w:hAnsi="Arial" w:cs="Arial"/>
          <w:sz w:val="24"/>
          <w:szCs w:val="24"/>
        </w:rPr>
        <w:t>screening test</w:t>
      </w:r>
      <w:r w:rsidR="00544B17">
        <w:rPr>
          <w:rFonts w:ascii="Arial" w:hAnsi="Arial" w:cs="Arial"/>
          <w:sz w:val="24"/>
          <w:szCs w:val="24"/>
        </w:rPr>
        <w:t>’ in the</w:t>
      </w:r>
      <w:r w:rsidR="007B7F2F" w:rsidRPr="007B7F2F">
        <w:rPr>
          <w:rFonts w:ascii="Arial" w:hAnsi="Arial" w:cs="Arial"/>
          <w:sz w:val="24"/>
          <w:szCs w:val="24"/>
        </w:rPr>
        <w:t xml:space="preserve"> office of the Labour Commissioner</w:t>
      </w:r>
      <w:r w:rsidR="004A4DE9">
        <w:rPr>
          <w:rFonts w:ascii="Arial" w:hAnsi="Arial" w:cs="Arial"/>
          <w:sz w:val="24"/>
          <w:szCs w:val="24"/>
        </w:rPr>
        <w:t xml:space="preserve"> - that</w:t>
      </w:r>
      <w:r w:rsidR="006A3663">
        <w:rPr>
          <w:rFonts w:ascii="Arial" w:hAnsi="Arial" w:cs="Arial"/>
          <w:sz w:val="24"/>
          <w:szCs w:val="24"/>
        </w:rPr>
        <w:t xml:space="preserve"> the matter had thus</w:t>
      </w:r>
      <w:r w:rsidR="007B7F2F" w:rsidRPr="007B7F2F">
        <w:rPr>
          <w:rFonts w:ascii="Arial" w:hAnsi="Arial" w:cs="Arial"/>
          <w:sz w:val="24"/>
          <w:szCs w:val="24"/>
        </w:rPr>
        <w:t xml:space="preserve"> competently</w:t>
      </w:r>
      <w:r w:rsidR="006A3663">
        <w:rPr>
          <w:rFonts w:ascii="Arial" w:hAnsi="Arial" w:cs="Arial"/>
          <w:sz w:val="24"/>
          <w:szCs w:val="24"/>
        </w:rPr>
        <w:t xml:space="preserve"> been</w:t>
      </w:r>
      <w:r w:rsidR="007B7F2F" w:rsidRPr="007B7F2F">
        <w:rPr>
          <w:rFonts w:ascii="Arial" w:hAnsi="Arial" w:cs="Arial"/>
          <w:sz w:val="24"/>
          <w:szCs w:val="24"/>
        </w:rPr>
        <w:t xml:space="preserve"> referred to him as arbitrator</w:t>
      </w:r>
      <w:r w:rsidR="004A4DE9">
        <w:rPr>
          <w:rFonts w:ascii="Arial" w:hAnsi="Arial" w:cs="Arial"/>
          <w:sz w:val="24"/>
          <w:szCs w:val="24"/>
        </w:rPr>
        <w:t xml:space="preserve"> -</w:t>
      </w:r>
      <w:r w:rsidR="007B7F2F" w:rsidRPr="007B7F2F">
        <w:rPr>
          <w:rFonts w:ascii="Arial" w:hAnsi="Arial" w:cs="Arial"/>
          <w:sz w:val="24"/>
          <w:szCs w:val="24"/>
        </w:rPr>
        <w:t xml:space="preserve"> and</w:t>
      </w:r>
      <w:r w:rsidR="004A4DE9">
        <w:rPr>
          <w:rFonts w:ascii="Arial" w:hAnsi="Arial" w:cs="Arial"/>
          <w:sz w:val="24"/>
          <w:szCs w:val="24"/>
        </w:rPr>
        <w:t xml:space="preserve"> that this belief – although it</w:t>
      </w:r>
      <w:r w:rsidR="007B7F2F" w:rsidRPr="007B7F2F">
        <w:rPr>
          <w:rFonts w:ascii="Arial" w:hAnsi="Arial" w:cs="Arial"/>
          <w:sz w:val="24"/>
          <w:szCs w:val="24"/>
        </w:rPr>
        <w:t xml:space="preserve"> </w:t>
      </w:r>
      <w:r w:rsidR="00460EA8">
        <w:rPr>
          <w:rFonts w:ascii="Arial" w:hAnsi="Arial" w:cs="Arial"/>
          <w:sz w:val="24"/>
          <w:szCs w:val="24"/>
        </w:rPr>
        <w:t>might have been</w:t>
      </w:r>
      <w:r w:rsidR="007B7F2F" w:rsidRPr="007B7F2F">
        <w:rPr>
          <w:rFonts w:ascii="Arial" w:hAnsi="Arial" w:cs="Arial"/>
          <w:sz w:val="24"/>
          <w:szCs w:val="24"/>
        </w:rPr>
        <w:t xml:space="preserve"> mistaken</w:t>
      </w:r>
      <w:r w:rsidR="004A4DE9">
        <w:rPr>
          <w:rFonts w:ascii="Arial" w:hAnsi="Arial" w:cs="Arial"/>
          <w:sz w:val="24"/>
          <w:szCs w:val="24"/>
        </w:rPr>
        <w:t xml:space="preserve"> -</w:t>
      </w:r>
      <w:r w:rsidR="007B7F2F" w:rsidRPr="007B7F2F">
        <w:rPr>
          <w:rFonts w:ascii="Arial" w:hAnsi="Arial" w:cs="Arial"/>
          <w:sz w:val="24"/>
          <w:szCs w:val="24"/>
        </w:rPr>
        <w:t xml:space="preserve"> led him to</w:t>
      </w:r>
      <w:r w:rsidR="004A4DE9">
        <w:rPr>
          <w:rFonts w:ascii="Arial" w:hAnsi="Arial" w:cs="Arial"/>
          <w:sz w:val="24"/>
          <w:szCs w:val="24"/>
        </w:rPr>
        <w:t xml:space="preserve"> find that</w:t>
      </w:r>
      <w:r w:rsidR="006A3663">
        <w:rPr>
          <w:rFonts w:ascii="Arial" w:hAnsi="Arial" w:cs="Arial"/>
          <w:sz w:val="24"/>
          <w:szCs w:val="24"/>
        </w:rPr>
        <w:t xml:space="preserve"> the</w:t>
      </w:r>
      <w:r w:rsidR="004A4DE9">
        <w:rPr>
          <w:rFonts w:ascii="Arial" w:hAnsi="Arial" w:cs="Arial"/>
          <w:sz w:val="24"/>
          <w:szCs w:val="24"/>
        </w:rPr>
        <w:t xml:space="preserve"> requirements of the </w:t>
      </w:r>
      <w:r w:rsidR="006A3663">
        <w:rPr>
          <w:rFonts w:ascii="Arial" w:hAnsi="Arial" w:cs="Arial"/>
          <w:sz w:val="24"/>
          <w:szCs w:val="24"/>
        </w:rPr>
        <w:t xml:space="preserve">Labour </w:t>
      </w:r>
      <w:r w:rsidR="004A4DE9">
        <w:rPr>
          <w:rFonts w:ascii="Arial" w:hAnsi="Arial" w:cs="Arial"/>
          <w:sz w:val="24"/>
          <w:szCs w:val="24"/>
        </w:rPr>
        <w:t>A</w:t>
      </w:r>
      <w:r w:rsidR="007B7F2F" w:rsidRPr="007B7F2F">
        <w:rPr>
          <w:rFonts w:ascii="Arial" w:hAnsi="Arial" w:cs="Arial"/>
          <w:sz w:val="24"/>
          <w:szCs w:val="24"/>
        </w:rPr>
        <w:t>ct had been satisfied and that his actions where thus not frivolous or vexatious.</w:t>
      </w:r>
    </w:p>
    <w:p w:rsidR="007B7F2F" w:rsidRPr="007B7F2F" w:rsidRDefault="007B7F2F" w:rsidP="007B7F2F">
      <w:pPr>
        <w:spacing w:line="360" w:lineRule="auto"/>
        <w:jc w:val="both"/>
        <w:rPr>
          <w:rFonts w:ascii="Arial" w:hAnsi="Arial" w:cs="Arial"/>
          <w:sz w:val="24"/>
          <w:szCs w:val="24"/>
        </w:rPr>
      </w:pPr>
    </w:p>
    <w:p w:rsidR="007B7F2F" w:rsidRPr="007B7F2F" w:rsidRDefault="009B655E" w:rsidP="007B7F2F">
      <w:pPr>
        <w:spacing w:line="360" w:lineRule="auto"/>
        <w:jc w:val="both"/>
        <w:rPr>
          <w:rFonts w:ascii="Arial" w:hAnsi="Arial" w:cs="Arial"/>
          <w:sz w:val="24"/>
          <w:szCs w:val="24"/>
        </w:rPr>
      </w:pPr>
      <w:r>
        <w:rPr>
          <w:rFonts w:ascii="Arial" w:hAnsi="Arial" w:cs="Arial"/>
          <w:sz w:val="24"/>
          <w:szCs w:val="24"/>
        </w:rPr>
        <w:t>[19</w:t>
      </w:r>
      <w:r w:rsidR="003A0A3B">
        <w:rPr>
          <w:rFonts w:ascii="Arial" w:hAnsi="Arial" w:cs="Arial"/>
          <w:sz w:val="24"/>
          <w:szCs w:val="24"/>
        </w:rPr>
        <w:t>]</w:t>
      </w:r>
      <w:r w:rsidR="003A0A3B">
        <w:rPr>
          <w:rFonts w:ascii="Arial" w:hAnsi="Arial" w:cs="Arial"/>
          <w:sz w:val="24"/>
          <w:szCs w:val="24"/>
        </w:rPr>
        <w:tab/>
      </w:r>
      <w:r w:rsidR="007B7F2F" w:rsidRPr="007B7F2F">
        <w:rPr>
          <w:rFonts w:ascii="Arial" w:hAnsi="Arial" w:cs="Arial"/>
          <w:sz w:val="24"/>
          <w:szCs w:val="24"/>
        </w:rPr>
        <w:t xml:space="preserve">He </w:t>
      </w:r>
      <w:r w:rsidR="004A4DE9" w:rsidRPr="007B7F2F">
        <w:rPr>
          <w:rFonts w:ascii="Arial" w:hAnsi="Arial" w:cs="Arial"/>
          <w:sz w:val="24"/>
          <w:szCs w:val="24"/>
        </w:rPr>
        <w:t xml:space="preserve">also </w:t>
      </w:r>
      <w:r w:rsidR="007B7F2F" w:rsidRPr="007B7F2F">
        <w:rPr>
          <w:rFonts w:ascii="Arial" w:hAnsi="Arial" w:cs="Arial"/>
          <w:sz w:val="24"/>
          <w:szCs w:val="24"/>
        </w:rPr>
        <w:t xml:space="preserve">stated that the mere fact that a complaint was lodged </w:t>
      </w:r>
      <w:r w:rsidR="004A4DE9">
        <w:rPr>
          <w:rFonts w:ascii="Arial" w:hAnsi="Arial" w:cs="Arial"/>
          <w:sz w:val="24"/>
          <w:szCs w:val="24"/>
        </w:rPr>
        <w:t>outside the 12 month period did not mean that the matter had</w:t>
      </w:r>
      <w:r w:rsidR="007B7F2F" w:rsidRPr="007B7F2F">
        <w:rPr>
          <w:rFonts w:ascii="Arial" w:hAnsi="Arial" w:cs="Arial"/>
          <w:sz w:val="24"/>
          <w:szCs w:val="24"/>
        </w:rPr>
        <w:t xml:space="preserve"> e</w:t>
      </w:r>
      <w:r w:rsidR="004A4DE9">
        <w:rPr>
          <w:rFonts w:ascii="Arial" w:hAnsi="Arial" w:cs="Arial"/>
          <w:sz w:val="24"/>
          <w:szCs w:val="24"/>
        </w:rPr>
        <w:t>lapsed automatically as there would</w:t>
      </w:r>
      <w:r w:rsidR="007B7F2F" w:rsidRPr="007B7F2F">
        <w:rPr>
          <w:rFonts w:ascii="Arial" w:hAnsi="Arial" w:cs="Arial"/>
          <w:sz w:val="24"/>
          <w:szCs w:val="24"/>
        </w:rPr>
        <w:t xml:space="preserve"> still</w:t>
      </w:r>
      <w:r w:rsidR="004A4DE9">
        <w:rPr>
          <w:rFonts w:ascii="Arial" w:hAnsi="Arial" w:cs="Arial"/>
          <w:sz w:val="24"/>
          <w:szCs w:val="24"/>
        </w:rPr>
        <w:t xml:space="preserve"> be</w:t>
      </w:r>
      <w:r w:rsidR="007B7F2F" w:rsidRPr="007B7F2F">
        <w:rPr>
          <w:rFonts w:ascii="Arial" w:hAnsi="Arial" w:cs="Arial"/>
          <w:sz w:val="24"/>
          <w:szCs w:val="24"/>
        </w:rPr>
        <w:t xml:space="preserve"> an opportunity for this to be condoned.</w:t>
      </w:r>
    </w:p>
    <w:p w:rsidR="007B7F2F" w:rsidRPr="007B7F2F" w:rsidRDefault="007B7F2F" w:rsidP="007B7F2F">
      <w:pPr>
        <w:spacing w:line="360" w:lineRule="auto"/>
        <w:jc w:val="both"/>
        <w:rPr>
          <w:rFonts w:ascii="Arial" w:hAnsi="Arial" w:cs="Arial"/>
          <w:sz w:val="24"/>
          <w:szCs w:val="24"/>
        </w:rPr>
      </w:pPr>
    </w:p>
    <w:p w:rsidR="004A4DE9" w:rsidRDefault="009B655E" w:rsidP="007B7F2F">
      <w:pPr>
        <w:spacing w:line="360" w:lineRule="auto"/>
        <w:jc w:val="both"/>
        <w:rPr>
          <w:rFonts w:ascii="Arial" w:hAnsi="Arial" w:cs="Arial"/>
          <w:sz w:val="24"/>
          <w:szCs w:val="24"/>
        </w:rPr>
      </w:pPr>
      <w:r>
        <w:rPr>
          <w:rFonts w:ascii="Arial" w:hAnsi="Arial" w:cs="Arial"/>
          <w:sz w:val="24"/>
          <w:szCs w:val="24"/>
        </w:rPr>
        <w:t>[20</w:t>
      </w:r>
      <w:r w:rsidR="003A0A3B">
        <w:rPr>
          <w:rFonts w:ascii="Arial" w:hAnsi="Arial" w:cs="Arial"/>
          <w:sz w:val="24"/>
          <w:szCs w:val="24"/>
        </w:rPr>
        <w:t>]</w:t>
      </w:r>
      <w:r w:rsidR="003A0A3B">
        <w:rPr>
          <w:rFonts w:ascii="Arial" w:hAnsi="Arial" w:cs="Arial"/>
          <w:sz w:val="24"/>
          <w:szCs w:val="24"/>
        </w:rPr>
        <w:tab/>
      </w:r>
      <w:r w:rsidR="007B7F2F" w:rsidRPr="007B7F2F">
        <w:rPr>
          <w:rFonts w:ascii="Arial" w:hAnsi="Arial" w:cs="Arial"/>
          <w:sz w:val="24"/>
          <w:szCs w:val="24"/>
        </w:rPr>
        <w:t xml:space="preserve">That maybe so but the fact of the matter remains that no such </w:t>
      </w:r>
      <w:r w:rsidR="003A0A3B">
        <w:rPr>
          <w:rFonts w:ascii="Arial" w:hAnsi="Arial" w:cs="Arial"/>
          <w:sz w:val="24"/>
          <w:szCs w:val="24"/>
        </w:rPr>
        <w:t>a</w:t>
      </w:r>
      <w:r w:rsidR="007B7F2F" w:rsidRPr="007B7F2F">
        <w:rPr>
          <w:rFonts w:ascii="Arial" w:hAnsi="Arial" w:cs="Arial"/>
          <w:sz w:val="24"/>
          <w:szCs w:val="24"/>
        </w:rPr>
        <w:t>pplication was ever made and obviously</w:t>
      </w:r>
      <w:r w:rsidR="006A3663">
        <w:rPr>
          <w:rFonts w:ascii="Arial" w:hAnsi="Arial" w:cs="Arial"/>
          <w:sz w:val="24"/>
          <w:szCs w:val="24"/>
        </w:rPr>
        <w:t>,</w:t>
      </w:r>
      <w:r w:rsidR="007B7F2F" w:rsidRPr="007B7F2F">
        <w:rPr>
          <w:rFonts w:ascii="Arial" w:hAnsi="Arial" w:cs="Arial"/>
          <w:sz w:val="24"/>
          <w:szCs w:val="24"/>
        </w:rPr>
        <w:t xml:space="preserve"> in view of the 2</w:t>
      </w:r>
      <w:r w:rsidR="007B7F2F" w:rsidRPr="007B7F2F">
        <w:rPr>
          <w:rFonts w:ascii="Arial" w:hAnsi="Arial" w:cs="Arial"/>
          <w:sz w:val="24"/>
          <w:szCs w:val="24"/>
          <w:vertAlign w:val="superscript"/>
        </w:rPr>
        <w:t>nd</w:t>
      </w:r>
      <w:r w:rsidR="007B7F2F" w:rsidRPr="007B7F2F">
        <w:rPr>
          <w:rFonts w:ascii="Arial" w:hAnsi="Arial" w:cs="Arial"/>
          <w:sz w:val="24"/>
          <w:szCs w:val="24"/>
        </w:rPr>
        <w:t xml:space="preserve"> </w:t>
      </w:r>
      <w:r w:rsidR="003A0A3B">
        <w:rPr>
          <w:rFonts w:ascii="Arial" w:hAnsi="Arial" w:cs="Arial"/>
          <w:sz w:val="24"/>
          <w:szCs w:val="24"/>
        </w:rPr>
        <w:t>r</w:t>
      </w:r>
      <w:r w:rsidR="007B7F2F" w:rsidRPr="007B7F2F">
        <w:rPr>
          <w:rFonts w:ascii="Arial" w:hAnsi="Arial" w:cs="Arial"/>
          <w:sz w:val="24"/>
          <w:szCs w:val="24"/>
        </w:rPr>
        <w:t>espondents ruling</w:t>
      </w:r>
      <w:r w:rsidR="006A3663">
        <w:rPr>
          <w:rFonts w:ascii="Arial" w:hAnsi="Arial" w:cs="Arial"/>
          <w:sz w:val="24"/>
          <w:szCs w:val="24"/>
        </w:rPr>
        <w:t>,</w:t>
      </w:r>
      <w:r w:rsidR="007B7F2F" w:rsidRPr="007B7F2F">
        <w:rPr>
          <w:rFonts w:ascii="Arial" w:hAnsi="Arial" w:cs="Arial"/>
          <w:sz w:val="24"/>
          <w:szCs w:val="24"/>
        </w:rPr>
        <w:t xml:space="preserve"> did not have to be contemplated.  </w:t>
      </w:r>
    </w:p>
    <w:p w:rsidR="004A4DE9" w:rsidRDefault="004A4DE9" w:rsidP="007B7F2F">
      <w:pPr>
        <w:spacing w:line="360" w:lineRule="auto"/>
        <w:jc w:val="both"/>
        <w:rPr>
          <w:rFonts w:ascii="Arial" w:hAnsi="Arial" w:cs="Arial"/>
          <w:sz w:val="24"/>
          <w:szCs w:val="24"/>
        </w:rPr>
      </w:pPr>
    </w:p>
    <w:p w:rsidR="007B7F2F" w:rsidRPr="007B7F2F" w:rsidRDefault="009B655E" w:rsidP="007B7F2F">
      <w:pPr>
        <w:spacing w:line="360" w:lineRule="auto"/>
        <w:jc w:val="both"/>
        <w:rPr>
          <w:rFonts w:ascii="Arial" w:hAnsi="Arial" w:cs="Arial"/>
          <w:sz w:val="24"/>
          <w:szCs w:val="24"/>
        </w:rPr>
      </w:pPr>
      <w:r>
        <w:rPr>
          <w:rFonts w:ascii="Arial" w:hAnsi="Arial" w:cs="Arial"/>
          <w:sz w:val="24"/>
          <w:szCs w:val="24"/>
        </w:rPr>
        <w:t>[21</w:t>
      </w:r>
      <w:r w:rsidR="004A4DE9">
        <w:rPr>
          <w:rFonts w:ascii="Arial" w:hAnsi="Arial" w:cs="Arial"/>
          <w:sz w:val="24"/>
          <w:szCs w:val="24"/>
        </w:rPr>
        <w:t>]</w:t>
      </w:r>
      <w:r w:rsidR="004A4DE9">
        <w:rPr>
          <w:rFonts w:ascii="Arial" w:hAnsi="Arial" w:cs="Arial"/>
          <w:sz w:val="24"/>
          <w:szCs w:val="24"/>
        </w:rPr>
        <w:tab/>
      </w:r>
      <w:r w:rsidR="007B7F2F" w:rsidRPr="007B7F2F">
        <w:rPr>
          <w:rFonts w:ascii="Arial" w:hAnsi="Arial" w:cs="Arial"/>
          <w:sz w:val="24"/>
          <w:szCs w:val="24"/>
        </w:rPr>
        <w:t>Curiously the 2</w:t>
      </w:r>
      <w:r w:rsidR="007B7F2F" w:rsidRPr="007B7F2F">
        <w:rPr>
          <w:rFonts w:ascii="Arial" w:hAnsi="Arial" w:cs="Arial"/>
          <w:sz w:val="24"/>
          <w:szCs w:val="24"/>
          <w:vertAlign w:val="superscript"/>
        </w:rPr>
        <w:t>nd</w:t>
      </w:r>
      <w:r w:rsidR="007B7F2F" w:rsidRPr="007B7F2F">
        <w:rPr>
          <w:rFonts w:ascii="Arial" w:hAnsi="Arial" w:cs="Arial"/>
          <w:sz w:val="24"/>
          <w:szCs w:val="24"/>
        </w:rPr>
        <w:t xml:space="preserve"> </w:t>
      </w:r>
      <w:r w:rsidR="003A0A3B">
        <w:rPr>
          <w:rFonts w:ascii="Arial" w:hAnsi="Arial" w:cs="Arial"/>
          <w:sz w:val="24"/>
          <w:szCs w:val="24"/>
        </w:rPr>
        <w:t>r</w:t>
      </w:r>
      <w:r w:rsidR="007B7F2F" w:rsidRPr="007B7F2F">
        <w:rPr>
          <w:rFonts w:ascii="Arial" w:hAnsi="Arial" w:cs="Arial"/>
          <w:sz w:val="24"/>
          <w:szCs w:val="24"/>
        </w:rPr>
        <w:t>espondent stated also that he was</w:t>
      </w:r>
      <w:r w:rsidR="004A4DE9">
        <w:rPr>
          <w:rFonts w:ascii="Arial" w:hAnsi="Arial" w:cs="Arial"/>
          <w:sz w:val="24"/>
          <w:szCs w:val="24"/>
        </w:rPr>
        <w:t xml:space="preserve"> of</w:t>
      </w:r>
      <w:r w:rsidR="007B7F2F" w:rsidRPr="007B7F2F">
        <w:rPr>
          <w:rFonts w:ascii="Arial" w:hAnsi="Arial" w:cs="Arial"/>
          <w:sz w:val="24"/>
          <w:szCs w:val="24"/>
        </w:rPr>
        <w:t xml:space="preserve"> the mistaken</w:t>
      </w:r>
      <w:r w:rsidR="004A4DE9">
        <w:rPr>
          <w:rFonts w:ascii="Arial" w:hAnsi="Arial" w:cs="Arial"/>
          <w:sz w:val="24"/>
          <w:szCs w:val="24"/>
        </w:rPr>
        <w:t>,</w:t>
      </w:r>
      <w:r w:rsidR="007B7F2F" w:rsidRPr="007B7F2F">
        <w:rPr>
          <w:rFonts w:ascii="Arial" w:hAnsi="Arial" w:cs="Arial"/>
          <w:sz w:val="24"/>
          <w:szCs w:val="24"/>
        </w:rPr>
        <w:t xml:space="preserve"> but </w:t>
      </w:r>
      <w:r w:rsidR="007B7F2F" w:rsidRPr="007B7F2F">
        <w:rPr>
          <w:rFonts w:ascii="Arial" w:hAnsi="Arial" w:cs="Arial"/>
          <w:i/>
          <w:sz w:val="24"/>
          <w:szCs w:val="24"/>
        </w:rPr>
        <w:t>bona fide</w:t>
      </w:r>
      <w:r w:rsidR="007B7F2F" w:rsidRPr="007B7F2F">
        <w:rPr>
          <w:rFonts w:ascii="Arial" w:hAnsi="Arial" w:cs="Arial"/>
          <w:sz w:val="24"/>
          <w:szCs w:val="24"/>
        </w:rPr>
        <w:t xml:space="preserve"> belief</w:t>
      </w:r>
      <w:r w:rsidR="004A4DE9">
        <w:rPr>
          <w:rFonts w:ascii="Arial" w:hAnsi="Arial" w:cs="Arial"/>
          <w:sz w:val="24"/>
          <w:szCs w:val="24"/>
        </w:rPr>
        <w:t>,</w:t>
      </w:r>
      <w:r w:rsidR="007B7F2F" w:rsidRPr="007B7F2F">
        <w:rPr>
          <w:rFonts w:ascii="Arial" w:hAnsi="Arial" w:cs="Arial"/>
          <w:sz w:val="24"/>
          <w:szCs w:val="24"/>
        </w:rPr>
        <w:t xml:space="preserve"> that</w:t>
      </w:r>
      <w:r w:rsidR="004A4DE9">
        <w:rPr>
          <w:rFonts w:ascii="Arial" w:hAnsi="Arial" w:cs="Arial"/>
          <w:sz w:val="24"/>
          <w:szCs w:val="24"/>
        </w:rPr>
        <w:t xml:space="preserve"> condonation was granted.  </w:t>
      </w:r>
    </w:p>
    <w:p w:rsidR="007B7F2F" w:rsidRPr="007B7F2F" w:rsidRDefault="007B7F2F" w:rsidP="007B7F2F">
      <w:pPr>
        <w:spacing w:line="360" w:lineRule="auto"/>
        <w:jc w:val="both"/>
        <w:rPr>
          <w:rFonts w:ascii="Arial" w:hAnsi="Arial" w:cs="Arial"/>
          <w:sz w:val="24"/>
          <w:szCs w:val="24"/>
        </w:rPr>
      </w:pPr>
    </w:p>
    <w:p w:rsidR="007B7F2F" w:rsidRPr="007B7F2F" w:rsidRDefault="009B655E" w:rsidP="007B7F2F">
      <w:pPr>
        <w:spacing w:line="360" w:lineRule="auto"/>
        <w:jc w:val="both"/>
        <w:rPr>
          <w:rFonts w:ascii="Arial" w:hAnsi="Arial" w:cs="Arial"/>
          <w:sz w:val="24"/>
          <w:szCs w:val="24"/>
        </w:rPr>
      </w:pPr>
      <w:r>
        <w:rPr>
          <w:rFonts w:ascii="Arial" w:hAnsi="Arial" w:cs="Arial"/>
          <w:sz w:val="24"/>
          <w:szCs w:val="24"/>
        </w:rPr>
        <w:t>[22</w:t>
      </w:r>
      <w:r w:rsidR="003A0A3B">
        <w:rPr>
          <w:rFonts w:ascii="Arial" w:hAnsi="Arial" w:cs="Arial"/>
          <w:sz w:val="24"/>
          <w:szCs w:val="24"/>
        </w:rPr>
        <w:t>]</w:t>
      </w:r>
      <w:r w:rsidR="003A0A3B">
        <w:rPr>
          <w:rFonts w:ascii="Arial" w:hAnsi="Arial" w:cs="Arial"/>
          <w:sz w:val="24"/>
          <w:szCs w:val="24"/>
        </w:rPr>
        <w:tab/>
      </w:r>
      <w:r w:rsidR="007B7F2F" w:rsidRPr="007B7F2F">
        <w:rPr>
          <w:rFonts w:ascii="Arial" w:hAnsi="Arial" w:cs="Arial"/>
          <w:sz w:val="24"/>
          <w:szCs w:val="24"/>
        </w:rPr>
        <w:t>As regards the allegation</w:t>
      </w:r>
      <w:r w:rsidR="004A4DE9">
        <w:rPr>
          <w:rFonts w:ascii="Arial" w:hAnsi="Arial" w:cs="Arial"/>
          <w:sz w:val="24"/>
          <w:szCs w:val="24"/>
        </w:rPr>
        <w:t>s o</w:t>
      </w:r>
      <w:r w:rsidR="007B7F2F" w:rsidRPr="007B7F2F">
        <w:rPr>
          <w:rFonts w:ascii="Arial" w:hAnsi="Arial" w:cs="Arial"/>
          <w:sz w:val="24"/>
          <w:szCs w:val="24"/>
        </w:rPr>
        <w:t>f bias</w:t>
      </w:r>
      <w:r w:rsidR="004A4DE9">
        <w:rPr>
          <w:rFonts w:ascii="Arial" w:hAnsi="Arial" w:cs="Arial"/>
          <w:sz w:val="24"/>
          <w:szCs w:val="24"/>
        </w:rPr>
        <w:t>,</w:t>
      </w:r>
      <w:r w:rsidR="007B7F2F" w:rsidRPr="007B7F2F">
        <w:rPr>
          <w:rFonts w:ascii="Arial" w:hAnsi="Arial" w:cs="Arial"/>
          <w:sz w:val="24"/>
          <w:szCs w:val="24"/>
        </w:rPr>
        <w:t xml:space="preserve"> the 2</w:t>
      </w:r>
      <w:r w:rsidR="007B7F2F" w:rsidRPr="007B7F2F">
        <w:rPr>
          <w:rFonts w:ascii="Arial" w:hAnsi="Arial" w:cs="Arial"/>
          <w:sz w:val="24"/>
          <w:szCs w:val="24"/>
          <w:vertAlign w:val="superscript"/>
        </w:rPr>
        <w:t>nd</w:t>
      </w:r>
      <w:r w:rsidR="007B7F2F" w:rsidRPr="007B7F2F">
        <w:rPr>
          <w:rFonts w:ascii="Arial" w:hAnsi="Arial" w:cs="Arial"/>
          <w:sz w:val="24"/>
          <w:szCs w:val="24"/>
        </w:rPr>
        <w:t xml:space="preserve"> </w:t>
      </w:r>
      <w:r w:rsidR="00162274">
        <w:rPr>
          <w:rFonts w:ascii="Arial" w:hAnsi="Arial" w:cs="Arial"/>
          <w:sz w:val="24"/>
          <w:szCs w:val="24"/>
        </w:rPr>
        <w:t>r</w:t>
      </w:r>
      <w:r w:rsidR="007B7F2F" w:rsidRPr="007B7F2F">
        <w:rPr>
          <w:rFonts w:ascii="Arial" w:hAnsi="Arial" w:cs="Arial"/>
          <w:sz w:val="24"/>
          <w:szCs w:val="24"/>
        </w:rPr>
        <w:t>espondent</w:t>
      </w:r>
      <w:r w:rsidR="004A4DE9">
        <w:rPr>
          <w:rFonts w:ascii="Arial" w:hAnsi="Arial" w:cs="Arial"/>
          <w:sz w:val="24"/>
          <w:szCs w:val="24"/>
        </w:rPr>
        <w:t>,</w:t>
      </w:r>
      <w:r w:rsidR="007B7F2F" w:rsidRPr="007B7F2F">
        <w:rPr>
          <w:rFonts w:ascii="Arial" w:hAnsi="Arial" w:cs="Arial"/>
          <w:sz w:val="24"/>
          <w:szCs w:val="24"/>
        </w:rPr>
        <w:t xml:space="preserve"> obviously</w:t>
      </w:r>
      <w:r w:rsidR="004A4DE9">
        <w:rPr>
          <w:rFonts w:ascii="Arial" w:hAnsi="Arial" w:cs="Arial"/>
          <w:sz w:val="24"/>
          <w:szCs w:val="24"/>
        </w:rPr>
        <w:t>,</w:t>
      </w:r>
      <w:r w:rsidR="007B7F2F" w:rsidRPr="007B7F2F">
        <w:rPr>
          <w:rFonts w:ascii="Arial" w:hAnsi="Arial" w:cs="Arial"/>
          <w:sz w:val="24"/>
          <w:szCs w:val="24"/>
        </w:rPr>
        <w:t xml:space="preserve"> denied them all with reference to his training and on the basis that he had no personal relationship with the 1</w:t>
      </w:r>
      <w:r w:rsidR="007B7F2F" w:rsidRPr="007B7F2F">
        <w:rPr>
          <w:rFonts w:ascii="Arial" w:hAnsi="Arial" w:cs="Arial"/>
          <w:sz w:val="24"/>
          <w:szCs w:val="24"/>
          <w:vertAlign w:val="superscript"/>
        </w:rPr>
        <w:t>st</w:t>
      </w:r>
      <w:r w:rsidR="007B7F2F" w:rsidRPr="007B7F2F">
        <w:rPr>
          <w:rFonts w:ascii="Arial" w:hAnsi="Arial" w:cs="Arial"/>
          <w:sz w:val="24"/>
          <w:szCs w:val="24"/>
        </w:rPr>
        <w:t xml:space="preserve"> </w:t>
      </w:r>
      <w:r w:rsidR="00162274">
        <w:rPr>
          <w:rFonts w:ascii="Arial" w:hAnsi="Arial" w:cs="Arial"/>
          <w:sz w:val="24"/>
          <w:szCs w:val="24"/>
        </w:rPr>
        <w:t>r</w:t>
      </w:r>
      <w:r w:rsidR="007B7F2F" w:rsidRPr="007B7F2F">
        <w:rPr>
          <w:rFonts w:ascii="Arial" w:hAnsi="Arial" w:cs="Arial"/>
          <w:sz w:val="24"/>
          <w:szCs w:val="24"/>
        </w:rPr>
        <w:t xml:space="preserve">espondent and her representative Mr Iilonga.  He was at pains to point </w:t>
      </w:r>
      <w:r w:rsidR="007B7F2F" w:rsidRPr="007B7F2F">
        <w:rPr>
          <w:rFonts w:ascii="Arial" w:hAnsi="Arial" w:cs="Arial"/>
          <w:sz w:val="24"/>
          <w:szCs w:val="24"/>
        </w:rPr>
        <w:lastRenderedPageBreak/>
        <w:t>out how eminently fair the proceedings had been and that he had also no</w:t>
      </w:r>
      <w:r w:rsidR="004A4DE9">
        <w:rPr>
          <w:rFonts w:ascii="Arial" w:hAnsi="Arial" w:cs="Arial"/>
          <w:sz w:val="24"/>
          <w:szCs w:val="24"/>
        </w:rPr>
        <w:t>t unduly interfered with Mr Rai</w:t>
      </w:r>
      <w:r w:rsidR="007B7F2F" w:rsidRPr="007B7F2F">
        <w:rPr>
          <w:rFonts w:ascii="Arial" w:hAnsi="Arial" w:cs="Arial"/>
          <w:sz w:val="24"/>
          <w:szCs w:val="24"/>
        </w:rPr>
        <w:t>nes</w:t>
      </w:r>
      <w:r w:rsidR="006A3663">
        <w:rPr>
          <w:rFonts w:ascii="Arial" w:hAnsi="Arial" w:cs="Arial"/>
          <w:sz w:val="24"/>
          <w:szCs w:val="24"/>
        </w:rPr>
        <w:t>’</w:t>
      </w:r>
      <w:r w:rsidR="007B7F2F" w:rsidRPr="007B7F2F">
        <w:rPr>
          <w:rFonts w:ascii="Arial" w:hAnsi="Arial" w:cs="Arial"/>
          <w:sz w:val="24"/>
          <w:szCs w:val="24"/>
        </w:rPr>
        <w:t xml:space="preserve"> cross-examination.</w:t>
      </w:r>
    </w:p>
    <w:p w:rsidR="007B7F2F" w:rsidRPr="007B7F2F" w:rsidRDefault="007B7F2F" w:rsidP="007B7F2F">
      <w:pPr>
        <w:spacing w:line="360" w:lineRule="auto"/>
        <w:jc w:val="both"/>
        <w:rPr>
          <w:rFonts w:ascii="Arial" w:hAnsi="Arial" w:cs="Arial"/>
          <w:sz w:val="24"/>
          <w:szCs w:val="24"/>
        </w:rPr>
      </w:pPr>
    </w:p>
    <w:p w:rsidR="00994F6E" w:rsidRDefault="009B655E" w:rsidP="007B7F2F">
      <w:pPr>
        <w:spacing w:line="360" w:lineRule="auto"/>
        <w:jc w:val="both"/>
        <w:rPr>
          <w:rFonts w:ascii="Arial" w:hAnsi="Arial" w:cs="Arial"/>
          <w:sz w:val="24"/>
          <w:szCs w:val="24"/>
        </w:rPr>
      </w:pPr>
      <w:r>
        <w:rPr>
          <w:rFonts w:ascii="Arial" w:hAnsi="Arial" w:cs="Arial"/>
          <w:sz w:val="24"/>
          <w:szCs w:val="24"/>
        </w:rPr>
        <w:t>[23</w:t>
      </w:r>
      <w:r w:rsidR="00162274">
        <w:rPr>
          <w:rFonts w:ascii="Arial" w:hAnsi="Arial" w:cs="Arial"/>
          <w:sz w:val="24"/>
          <w:szCs w:val="24"/>
        </w:rPr>
        <w:t>]</w:t>
      </w:r>
      <w:r w:rsidR="00162274">
        <w:rPr>
          <w:rFonts w:ascii="Arial" w:hAnsi="Arial" w:cs="Arial"/>
          <w:sz w:val="24"/>
          <w:szCs w:val="24"/>
        </w:rPr>
        <w:tab/>
      </w:r>
      <w:r w:rsidR="007B7F2F" w:rsidRPr="007B7F2F">
        <w:rPr>
          <w:rFonts w:ascii="Arial" w:hAnsi="Arial" w:cs="Arial"/>
          <w:sz w:val="24"/>
          <w:szCs w:val="24"/>
        </w:rPr>
        <w:t>I might add that there was also an issue regar</w:t>
      </w:r>
      <w:r w:rsidR="00994F6E">
        <w:rPr>
          <w:rFonts w:ascii="Arial" w:hAnsi="Arial" w:cs="Arial"/>
          <w:sz w:val="24"/>
          <w:szCs w:val="24"/>
        </w:rPr>
        <w:t>ding in the filing of Heads of A</w:t>
      </w:r>
      <w:r w:rsidR="007B7F2F" w:rsidRPr="007B7F2F">
        <w:rPr>
          <w:rFonts w:ascii="Arial" w:hAnsi="Arial" w:cs="Arial"/>
          <w:sz w:val="24"/>
          <w:szCs w:val="24"/>
        </w:rPr>
        <w:t>rgument which dispute</w:t>
      </w:r>
      <w:r w:rsidR="006A3663">
        <w:rPr>
          <w:rFonts w:ascii="Arial" w:hAnsi="Arial" w:cs="Arial"/>
          <w:sz w:val="24"/>
          <w:szCs w:val="24"/>
        </w:rPr>
        <w:t>,</w:t>
      </w:r>
      <w:r w:rsidR="007B7F2F" w:rsidRPr="007B7F2F">
        <w:rPr>
          <w:rFonts w:ascii="Arial" w:hAnsi="Arial" w:cs="Arial"/>
          <w:sz w:val="24"/>
          <w:szCs w:val="24"/>
        </w:rPr>
        <w:t xml:space="preserve"> in my view</w:t>
      </w:r>
      <w:r w:rsidR="006A3663">
        <w:rPr>
          <w:rFonts w:ascii="Arial" w:hAnsi="Arial" w:cs="Arial"/>
          <w:sz w:val="24"/>
          <w:szCs w:val="24"/>
        </w:rPr>
        <w:t>,</w:t>
      </w:r>
      <w:r w:rsidR="007B7F2F" w:rsidRPr="007B7F2F">
        <w:rPr>
          <w:rFonts w:ascii="Arial" w:hAnsi="Arial" w:cs="Arial"/>
          <w:sz w:val="24"/>
          <w:szCs w:val="24"/>
        </w:rPr>
        <w:t xml:space="preserve"> can however not be solved on the papers.  </w:t>
      </w:r>
    </w:p>
    <w:p w:rsidR="00994F6E" w:rsidRDefault="00994F6E" w:rsidP="007B7F2F">
      <w:pPr>
        <w:spacing w:line="360" w:lineRule="auto"/>
        <w:jc w:val="both"/>
        <w:rPr>
          <w:rFonts w:ascii="Arial" w:hAnsi="Arial" w:cs="Arial"/>
          <w:sz w:val="24"/>
          <w:szCs w:val="24"/>
        </w:rPr>
      </w:pPr>
    </w:p>
    <w:p w:rsidR="007B7F2F" w:rsidRPr="007B7F2F" w:rsidRDefault="009B655E" w:rsidP="007B7F2F">
      <w:pPr>
        <w:spacing w:line="360" w:lineRule="auto"/>
        <w:jc w:val="both"/>
        <w:rPr>
          <w:rFonts w:ascii="Arial" w:hAnsi="Arial" w:cs="Arial"/>
          <w:sz w:val="24"/>
          <w:szCs w:val="24"/>
        </w:rPr>
      </w:pPr>
      <w:r>
        <w:rPr>
          <w:rFonts w:ascii="Arial" w:hAnsi="Arial" w:cs="Arial"/>
          <w:sz w:val="24"/>
          <w:szCs w:val="24"/>
        </w:rPr>
        <w:t>[24</w:t>
      </w:r>
      <w:r w:rsidR="00994F6E">
        <w:rPr>
          <w:rFonts w:ascii="Arial" w:hAnsi="Arial" w:cs="Arial"/>
          <w:sz w:val="24"/>
          <w:szCs w:val="24"/>
        </w:rPr>
        <w:t>]</w:t>
      </w:r>
      <w:r w:rsidR="00994F6E">
        <w:rPr>
          <w:rFonts w:ascii="Arial" w:hAnsi="Arial" w:cs="Arial"/>
          <w:sz w:val="24"/>
          <w:szCs w:val="24"/>
        </w:rPr>
        <w:tab/>
        <w:t>It is clear that the</w:t>
      </w:r>
      <w:r w:rsidR="007B7F2F" w:rsidRPr="007B7F2F">
        <w:rPr>
          <w:rFonts w:ascii="Arial" w:hAnsi="Arial" w:cs="Arial"/>
          <w:sz w:val="24"/>
          <w:szCs w:val="24"/>
        </w:rPr>
        <w:t xml:space="preserve"> cost</w:t>
      </w:r>
      <w:r w:rsidR="00994F6E">
        <w:rPr>
          <w:rFonts w:ascii="Arial" w:hAnsi="Arial" w:cs="Arial"/>
          <w:sz w:val="24"/>
          <w:szCs w:val="24"/>
        </w:rPr>
        <w:t>s</w:t>
      </w:r>
      <w:r w:rsidR="007B7F2F" w:rsidRPr="007B7F2F">
        <w:rPr>
          <w:rFonts w:ascii="Arial" w:hAnsi="Arial" w:cs="Arial"/>
          <w:sz w:val="24"/>
          <w:szCs w:val="24"/>
        </w:rPr>
        <w:t xml:space="preserve"> issue must be decided with reference to the exemption provision set by Section 134</w:t>
      </w:r>
      <w:r w:rsidR="00E47846">
        <w:rPr>
          <w:rFonts w:ascii="Arial" w:hAnsi="Arial" w:cs="Arial"/>
          <w:sz w:val="24"/>
          <w:szCs w:val="24"/>
        </w:rPr>
        <w:t>(c) of the Labour Act</w:t>
      </w:r>
      <w:r w:rsidR="007B7F2F" w:rsidRPr="007B7F2F">
        <w:rPr>
          <w:rFonts w:ascii="Arial" w:hAnsi="Arial" w:cs="Arial"/>
          <w:sz w:val="24"/>
          <w:szCs w:val="24"/>
        </w:rPr>
        <w:t xml:space="preserve"> which is to the effect that also the arbitrators app</w:t>
      </w:r>
      <w:r w:rsidR="00994F6E">
        <w:rPr>
          <w:rFonts w:ascii="Arial" w:hAnsi="Arial" w:cs="Arial"/>
          <w:sz w:val="24"/>
          <w:szCs w:val="24"/>
        </w:rPr>
        <w:t>ointed in terms of the Act will</w:t>
      </w:r>
      <w:r w:rsidR="007B7F2F" w:rsidRPr="007B7F2F">
        <w:rPr>
          <w:rFonts w:ascii="Arial" w:hAnsi="Arial" w:cs="Arial"/>
          <w:sz w:val="24"/>
          <w:szCs w:val="24"/>
        </w:rPr>
        <w:t xml:space="preserve"> not incur any personal civil liability if</w:t>
      </w:r>
      <w:r w:rsidR="00E47846">
        <w:rPr>
          <w:rFonts w:ascii="Arial" w:hAnsi="Arial" w:cs="Arial"/>
          <w:sz w:val="24"/>
          <w:szCs w:val="24"/>
        </w:rPr>
        <w:t>, acting i</w:t>
      </w:r>
      <w:r w:rsidR="007B7F2F" w:rsidRPr="007B7F2F">
        <w:rPr>
          <w:rFonts w:ascii="Arial" w:hAnsi="Arial" w:cs="Arial"/>
          <w:sz w:val="24"/>
          <w:szCs w:val="24"/>
        </w:rPr>
        <w:t>n terms of any provision of this Act</w:t>
      </w:r>
      <w:r w:rsidR="00460EA8">
        <w:rPr>
          <w:rFonts w:ascii="Arial" w:hAnsi="Arial" w:cs="Arial"/>
          <w:sz w:val="24"/>
          <w:szCs w:val="24"/>
        </w:rPr>
        <w:t>, they</w:t>
      </w:r>
      <w:r w:rsidR="007B7F2F" w:rsidRPr="007B7F2F">
        <w:rPr>
          <w:rFonts w:ascii="Arial" w:hAnsi="Arial" w:cs="Arial"/>
          <w:sz w:val="24"/>
          <w:szCs w:val="24"/>
        </w:rPr>
        <w:t xml:space="preserve"> did something or failed to do something in good f</w:t>
      </w:r>
      <w:r w:rsidR="00460EA8">
        <w:rPr>
          <w:rFonts w:ascii="Arial" w:hAnsi="Arial" w:cs="Arial"/>
          <w:sz w:val="24"/>
          <w:szCs w:val="24"/>
        </w:rPr>
        <w:t>aith in the performance of their</w:t>
      </w:r>
      <w:r w:rsidR="007B7F2F" w:rsidRPr="007B7F2F">
        <w:rPr>
          <w:rFonts w:ascii="Arial" w:hAnsi="Arial" w:cs="Arial"/>
          <w:sz w:val="24"/>
          <w:szCs w:val="24"/>
        </w:rPr>
        <w:t xml:space="preserve"> functions in terms of the Act.</w:t>
      </w:r>
    </w:p>
    <w:p w:rsidR="007B7F2F" w:rsidRPr="007B7F2F" w:rsidRDefault="007B7F2F" w:rsidP="007B7F2F">
      <w:pPr>
        <w:spacing w:line="360" w:lineRule="auto"/>
        <w:jc w:val="both"/>
        <w:rPr>
          <w:rFonts w:ascii="Arial" w:hAnsi="Arial" w:cs="Arial"/>
          <w:sz w:val="24"/>
          <w:szCs w:val="24"/>
        </w:rPr>
      </w:pPr>
    </w:p>
    <w:p w:rsidR="00E47846" w:rsidRDefault="009B655E" w:rsidP="007B7F2F">
      <w:pPr>
        <w:spacing w:line="360" w:lineRule="auto"/>
        <w:jc w:val="both"/>
        <w:rPr>
          <w:rFonts w:ascii="Arial" w:hAnsi="Arial" w:cs="Arial"/>
          <w:sz w:val="24"/>
          <w:szCs w:val="24"/>
        </w:rPr>
      </w:pPr>
      <w:r>
        <w:rPr>
          <w:rFonts w:ascii="Arial" w:hAnsi="Arial" w:cs="Arial"/>
          <w:sz w:val="24"/>
          <w:szCs w:val="24"/>
        </w:rPr>
        <w:t>[25</w:t>
      </w:r>
      <w:r w:rsidR="00162274">
        <w:rPr>
          <w:rFonts w:ascii="Arial" w:hAnsi="Arial" w:cs="Arial"/>
          <w:sz w:val="24"/>
          <w:szCs w:val="24"/>
        </w:rPr>
        <w:t>]</w:t>
      </w:r>
      <w:r w:rsidR="00162274">
        <w:rPr>
          <w:rFonts w:ascii="Arial" w:hAnsi="Arial" w:cs="Arial"/>
          <w:sz w:val="24"/>
          <w:szCs w:val="24"/>
        </w:rPr>
        <w:tab/>
      </w:r>
      <w:r w:rsidR="007B7F2F" w:rsidRPr="007B7F2F">
        <w:rPr>
          <w:rFonts w:ascii="Arial" w:hAnsi="Arial" w:cs="Arial"/>
          <w:sz w:val="24"/>
          <w:szCs w:val="24"/>
        </w:rPr>
        <w:t xml:space="preserve">The term </w:t>
      </w:r>
      <w:r w:rsidR="00E47846">
        <w:rPr>
          <w:rFonts w:ascii="Arial" w:hAnsi="Arial" w:cs="Arial"/>
          <w:sz w:val="24"/>
          <w:szCs w:val="24"/>
        </w:rPr>
        <w:t>‘</w:t>
      </w:r>
      <w:r w:rsidR="007B7F2F" w:rsidRPr="007B7F2F">
        <w:rPr>
          <w:rFonts w:ascii="Arial" w:hAnsi="Arial" w:cs="Arial"/>
          <w:sz w:val="24"/>
          <w:szCs w:val="24"/>
        </w:rPr>
        <w:t>good faith</w:t>
      </w:r>
      <w:r w:rsidR="00E47846">
        <w:rPr>
          <w:rFonts w:ascii="Arial" w:hAnsi="Arial" w:cs="Arial"/>
          <w:sz w:val="24"/>
          <w:szCs w:val="24"/>
        </w:rPr>
        <w:t>’</w:t>
      </w:r>
      <w:r w:rsidR="007B7F2F" w:rsidRPr="007B7F2F">
        <w:rPr>
          <w:rFonts w:ascii="Arial" w:hAnsi="Arial" w:cs="Arial"/>
          <w:sz w:val="24"/>
          <w:szCs w:val="24"/>
        </w:rPr>
        <w:t xml:space="preserve"> is not defined </w:t>
      </w:r>
      <w:r w:rsidR="00BC75CC">
        <w:rPr>
          <w:rFonts w:ascii="Arial" w:hAnsi="Arial" w:cs="Arial"/>
          <w:sz w:val="24"/>
          <w:szCs w:val="24"/>
        </w:rPr>
        <w:t>i</w:t>
      </w:r>
      <w:r w:rsidR="007B7F2F" w:rsidRPr="007B7F2F">
        <w:rPr>
          <w:rFonts w:ascii="Arial" w:hAnsi="Arial" w:cs="Arial"/>
          <w:sz w:val="24"/>
          <w:szCs w:val="24"/>
        </w:rPr>
        <w:t>n the Act, but Mr Van Vuuren</w:t>
      </w:r>
      <w:r w:rsidR="00E47846">
        <w:rPr>
          <w:rFonts w:ascii="Arial" w:hAnsi="Arial" w:cs="Arial"/>
          <w:sz w:val="24"/>
          <w:szCs w:val="24"/>
        </w:rPr>
        <w:t>,</w:t>
      </w:r>
      <w:r w:rsidR="007B7F2F" w:rsidRPr="007B7F2F">
        <w:rPr>
          <w:rFonts w:ascii="Arial" w:hAnsi="Arial" w:cs="Arial"/>
          <w:sz w:val="24"/>
          <w:szCs w:val="24"/>
        </w:rPr>
        <w:t xml:space="preserve"> who appeared on behalf of the </w:t>
      </w:r>
      <w:r w:rsidR="00162274">
        <w:rPr>
          <w:rFonts w:ascii="Arial" w:hAnsi="Arial" w:cs="Arial"/>
          <w:sz w:val="24"/>
          <w:szCs w:val="24"/>
        </w:rPr>
        <w:t>a</w:t>
      </w:r>
      <w:r w:rsidR="007B7F2F" w:rsidRPr="007B7F2F">
        <w:rPr>
          <w:rFonts w:ascii="Arial" w:hAnsi="Arial" w:cs="Arial"/>
          <w:sz w:val="24"/>
          <w:szCs w:val="24"/>
        </w:rPr>
        <w:t>pplicant</w:t>
      </w:r>
      <w:r w:rsidR="00E47846">
        <w:rPr>
          <w:rFonts w:ascii="Arial" w:hAnsi="Arial" w:cs="Arial"/>
          <w:sz w:val="24"/>
          <w:szCs w:val="24"/>
        </w:rPr>
        <w:t>,</w:t>
      </w:r>
      <w:r w:rsidR="007B7F2F" w:rsidRPr="007B7F2F">
        <w:rPr>
          <w:rFonts w:ascii="Arial" w:hAnsi="Arial" w:cs="Arial"/>
          <w:sz w:val="24"/>
          <w:szCs w:val="24"/>
        </w:rPr>
        <w:t xml:space="preserve"> submitted with reference to the South African Concise Oxford Dictionary that these words can be interpreted to mean </w:t>
      </w:r>
      <w:r w:rsidR="005061BD">
        <w:rPr>
          <w:rFonts w:ascii="Arial" w:hAnsi="Arial" w:cs="Arial"/>
          <w:sz w:val="24"/>
          <w:szCs w:val="24"/>
        </w:rPr>
        <w:t>‘</w:t>
      </w:r>
      <w:r w:rsidR="007B7F2F" w:rsidRPr="007B7F2F">
        <w:rPr>
          <w:rFonts w:ascii="Arial" w:hAnsi="Arial" w:cs="Arial"/>
          <w:sz w:val="24"/>
          <w:szCs w:val="24"/>
        </w:rPr>
        <w:t>honesty or sincerity</w:t>
      </w:r>
      <w:r w:rsidR="00E47846">
        <w:rPr>
          <w:rFonts w:ascii="Arial" w:hAnsi="Arial" w:cs="Arial"/>
          <w:sz w:val="24"/>
          <w:szCs w:val="24"/>
        </w:rPr>
        <w:t xml:space="preserve"> of intent</w:t>
      </w:r>
      <w:r w:rsidR="005061BD">
        <w:rPr>
          <w:rFonts w:ascii="Arial" w:hAnsi="Arial" w:cs="Arial"/>
          <w:sz w:val="24"/>
          <w:szCs w:val="24"/>
        </w:rPr>
        <w:t>ion’</w:t>
      </w:r>
      <w:r w:rsidR="00E47846">
        <w:rPr>
          <w:rFonts w:ascii="Arial" w:hAnsi="Arial" w:cs="Arial"/>
          <w:sz w:val="24"/>
          <w:szCs w:val="24"/>
        </w:rPr>
        <w:t xml:space="preserve"> or</w:t>
      </w:r>
      <w:r w:rsidR="007B7F2F" w:rsidRPr="007B7F2F">
        <w:rPr>
          <w:rFonts w:ascii="Arial" w:hAnsi="Arial" w:cs="Arial"/>
          <w:sz w:val="24"/>
          <w:szCs w:val="24"/>
        </w:rPr>
        <w:t xml:space="preserve"> </w:t>
      </w:r>
      <w:r w:rsidR="005061BD">
        <w:rPr>
          <w:rFonts w:ascii="Arial" w:hAnsi="Arial" w:cs="Arial"/>
          <w:sz w:val="24"/>
          <w:szCs w:val="24"/>
        </w:rPr>
        <w:t>‘</w:t>
      </w:r>
      <w:r w:rsidR="007B7F2F" w:rsidRPr="007B7F2F">
        <w:rPr>
          <w:rFonts w:ascii="Arial" w:hAnsi="Arial" w:cs="Arial"/>
          <w:sz w:val="24"/>
          <w:szCs w:val="24"/>
        </w:rPr>
        <w:t>proceeding from</w:t>
      </w:r>
      <w:r w:rsidR="006A3663">
        <w:rPr>
          <w:rFonts w:ascii="Arial" w:hAnsi="Arial" w:cs="Arial"/>
          <w:sz w:val="24"/>
          <w:szCs w:val="24"/>
        </w:rPr>
        <w:t xml:space="preserve">- </w:t>
      </w:r>
      <w:r w:rsidR="007B7F2F" w:rsidRPr="007B7F2F">
        <w:rPr>
          <w:rFonts w:ascii="Arial" w:hAnsi="Arial" w:cs="Arial"/>
          <w:sz w:val="24"/>
          <w:szCs w:val="24"/>
        </w:rPr>
        <w:t xml:space="preserve"> or characterised by genuine feelings</w:t>
      </w:r>
      <w:r w:rsidR="006A3663">
        <w:rPr>
          <w:rFonts w:ascii="Arial" w:hAnsi="Arial" w:cs="Arial"/>
          <w:sz w:val="24"/>
          <w:szCs w:val="24"/>
        </w:rPr>
        <w:t>,</w:t>
      </w:r>
      <w:r w:rsidR="007B7F2F" w:rsidRPr="007B7F2F">
        <w:rPr>
          <w:rFonts w:ascii="Arial" w:hAnsi="Arial" w:cs="Arial"/>
          <w:sz w:val="24"/>
          <w:szCs w:val="24"/>
        </w:rPr>
        <w:t xml:space="preserve"> free from p</w:t>
      </w:r>
      <w:r w:rsidR="005061BD">
        <w:rPr>
          <w:rFonts w:ascii="Arial" w:hAnsi="Arial" w:cs="Arial"/>
          <w:sz w:val="24"/>
          <w:szCs w:val="24"/>
        </w:rPr>
        <w:t>retence or deceit’</w:t>
      </w:r>
      <w:r w:rsidR="007B7F2F" w:rsidRPr="007B7F2F">
        <w:rPr>
          <w:rFonts w:ascii="Arial" w:hAnsi="Arial" w:cs="Arial"/>
          <w:sz w:val="24"/>
          <w:szCs w:val="24"/>
        </w:rPr>
        <w:t xml:space="preserve">.  </w:t>
      </w:r>
    </w:p>
    <w:p w:rsidR="00E47846" w:rsidRDefault="00E47846" w:rsidP="007B7F2F">
      <w:pPr>
        <w:spacing w:line="360" w:lineRule="auto"/>
        <w:jc w:val="both"/>
        <w:rPr>
          <w:rFonts w:ascii="Arial" w:hAnsi="Arial" w:cs="Arial"/>
          <w:sz w:val="24"/>
          <w:szCs w:val="24"/>
        </w:rPr>
      </w:pPr>
    </w:p>
    <w:p w:rsidR="007B7F2F" w:rsidRPr="007B7F2F" w:rsidRDefault="009B655E" w:rsidP="007B7F2F">
      <w:pPr>
        <w:spacing w:line="360" w:lineRule="auto"/>
        <w:jc w:val="both"/>
        <w:rPr>
          <w:rFonts w:ascii="Arial" w:hAnsi="Arial" w:cs="Arial"/>
          <w:sz w:val="24"/>
          <w:szCs w:val="24"/>
        </w:rPr>
      </w:pPr>
      <w:r>
        <w:rPr>
          <w:rFonts w:ascii="Arial" w:hAnsi="Arial" w:cs="Arial"/>
          <w:sz w:val="24"/>
          <w:szCs w:val="24"/>
        </w:rPr>
        <w:t>[26</w:t>
      </w:r>
      <w:r w:rsidR="00E47846">
        <w:rPr>
          <w:rFonts w:ascii="Arial" w:hAnsi="Arial" w:cs="Arial"/>
          <w:sz w:val="24"/>
          <w:szCs w:val="24"/>
        </w:rPr>
        <w:t>]</w:t>
      </w:r>
      <w:r w:rsidR="00E47846">
        <w:rPr>
          <w:rFonts w:ascii="Arial" w:hAnsi="Arial" w:cs="Arial"/>
          <w:sz w:val="24"/>
          <w:szCs w:val="24"/>
        </w:rPr>
        <w:tab/>
      </w:r>
      <w:r w:rsidR="003E2E22">
        <w:rPr>
          <w:rFonts w:ascii="Arial" w:hAnsi="Arial" w:cs="Arial"/>
          <w:sz w:val="24"/>
          <w:szCs w:val="24"/>
        </w:rPr>
        <w:t>Accepting this, the question therefore arises : c</w:t>
      </w:r>
      <w:r w:rsidR="007B7F2F" w:rsidRPr="007B7F2F">
        <w:rPr>
          <w:rFonts w:ascii="Arial" w:hAnsi="Arial" w:cs="Arial"/>
          <w:sz w:val="24"/>
          <w:szCs w:val="24"/>
        </w:rPr>
        <w:t>an the 2</w:t>
      </w:r>
      <w:r w:rsidR="007B7F2F" w:rsidRPr="007B7F2F">
        <w:rPr>
          <w:rFonts w:ascii="Arial" w:hAnsi="Arial" w:cs="Arial"/>
          <w:sz w:val="24"/>
          <w:szCs w:val="24"/>
          <w:vertAlign w:val="superscript"/>
        </w:rPr>
        <w:t>nd</w:t>
      </w:r>
      <w:r w:rsidR="007B7F2F" w:rsidRPr="007B7F2F">
        <w:rPr>
          <w:rFonts w:ascii="Arial" w:hAnsi="Arial" w:cs="Arial"/>
          <w:sz w:val="24"/>
          <w:szCs w:val="24"/>
        </w:rPr>
        <w:t xml:space="preserve"> </w:t>
      </w:r>
      <w:r w:rsidR="00162274">
        <w:rPr>
          <w:rFonts w:ascii="Arial" w:hAnsi="Arial" w:cs="Arial"/>
          <w:sz w:val="24"/>
          <w:szCs w:val="24"/>
        </w:rPr>
        <w:t>r</w:t>
      </w:r>
      <w:r w:rsidR="007B7F2F" w:rsidRPr="007B7F2F">
        <w:rPr>
          <w:rFonts w:ascii="Arial" w:hAnsi="Arial" w:cs="Arial"/>
          <w:sz w:val="24"/>
          <w:szCs w:val="24"/>
        </w:rPr>
        <w:t>espondent</w:t>
      </w:r>
      <w:r w:rsidR="00162274">
        <w:rPr>
          <w:rFonts w:ascii="Arial" w:hAnsi="Arial" w:cs="Arial"/>
          <w:sz w:val="24"/>
          <w:szCs w:val="24"/>
        </w:rPr>
        <w:t>’</w:t>
      </w:r>
      <w:r w:rsidR="00E47846">
        <w:rPr>
          <w:rFonts w:ascii="Arial" w:hAnsi="Arial" w:cs="Arial"/>
          <w:sz w:val="24"/>
          <w:szCs w:val="24"/>
        </w:rPr>
        <w:t xml:space="preserve">s actions </w:t>
      </w:r>
      <w:r w:rsidR="007B7F2F" w:rsidRPr="007B7F2F">
        <w:rPr>
          <w:rFonts w:ascii="Arial" w:hAnsi="Arial" w:cs="Arial"/>
          <w:sz w:val="24"/>
          <w:szCs w:val="24"/>
        </w:rPr>
        <w:t>here be characterised as being genuine and free of pretence or deceit</w:t>
      </w:r>
      <w:r w:rsidR="003E2E22">
        <w:rPr>
          <w:rFonts w:ascii="Arial" w:hAnsi="Arial" w:cs="Arial"/>
          <w:sz w:val="24"/>
          <w:szCs w:val="24"/>
        </w:rPr>
        <w:t>,</w:t>
      </w:r>
      <w:r w:rsidR="007B7F2F" w:rsidRPr="007B7F2F">
        <w:rPr>
          <w:rFonts w:ascii="Arial" w:hAnsi="Arial" w:cs="Arial"/>
          <w:sz w:val="24"/>
          <w:szCs w:val="24"/>
        </w:rPr>
        <w:t xml:space="preserve"> or</w:t>
      </w:r>
      <w:r w:rsidR="003E2E22">
        <w:rPr>
          <w:rFonts w:ascii="Arial" w:hAnsi="Arial" w:cs="Arial"/>
          <w:sz w:val="24"/>
          <w:szCs w:val="24"/>
        </w:rPr>
        <w:t>,</w:t>
      </w:r>
      <w:r w:rsidR="007B7F2F" w:rsidRPr="007B7F2F">
        <w:rPr>
          <w:rFonts w:ascii="Arial" w:hAnsi="Arial" w:cs="Arial"/>
          <w:sz w:val="24"/>
          <w:szCs w:val="24"/>
        </w:rPr>
        <w:t xml:space="preserve"> put differently</w:t>
      </w:r>
      <w:r w:rsidR="003E2E22">
        <w:rPr>
          <w:rFonts w:ascii="Arial" w:hAnsi="Arial" w:cs="Arial"/>
          <w:sz w:val="24"/>
          <w:szCs w:val="24"/>
        </w:rPr>
        <w:t>, ha</w:t>
      </w:r>
      <w:r w:rsidR="00BC75CC">
        <w:rPr>
          <w:rFonts w:ascii="Arial" w:hAnsi="Arial" w:cs="Arial"/>
          <w:sz w:val="24"/>
          <w:szCs w:val="24"/>
        </w:rPr>
        <w:t>s</w:t>
      </w:r>
      <w:r w:rsidR="007B7F2F" w:rsidRPr="007B7F2F">
        <w:rPr>
          <w:rFonts w:ascii="Arial" w:hAnsi="Arial" w:cs="Arial"/>
          <w:sz w:val="24"/>
          <w:szCs w:val="24"/>
        </w:rPr>
        <w:t xml:space="preserve"> the </w:t>
      </w:r>
      <w:r w:rsidR="00162274">
        <w:rPr>
          <w:rFonts w:ascii="Arial" w:hAnsi="Arial" w:cs="Arial"/>
          <w:sz w:val="24"/>
          <w:szCs w:val="24"/>
        </w:rPr>
        <w:t>a</w:t>
      </w:r>
      <w:r w:rsidR="003E2E22">
        <w:rPr>
          <w:rFonts w:ascii="Arial" w:hAnsi="Arial" w:cs="Arial"/>
          <w:sz w:val="24"/>
          <w:szCs w:val="24"/>
        </w:rPr>
        <w:t>pplicant managed to</w:t>
      </w:r>
      <w:r w:rsidR="007B7F2F" w:rsidRPr="007B7F2F">
        <w:rPr>
          <w:rFonts w:ascii="Arial" w:hAnsi="Arial" w:cs="Arial"/>
          <w:sz w:val="24"/>
          <w:szCs w:val="24"/>
        </w:rPr>
        <w:t xml:space="preserve"> prove on a preponderance of probabilities that the 2</w:t>
      </w:r>
      <w:r w:rsidR="007B7F2F" w:rsidRPr="007B7F2F">
        <w:rPr>
          <w:rFonts w:ascii="Arial" w:hAnsi="Arial" w:cs="Arial"/>
          <w:sz w:val="24"/>
          <w:szCs w:val="24"/>
          <w:vertAlign w:val="superscript"/>
        </w:rPr>
        <w:t>nd</w:t>
      </w:r>
      <w:r w:rsidR="007B7F2F" w:rsidRPr="007B7F2F">
        <w:rPr>
          <w:rFonts w:ascii="Arial" w:hAnsi="Arial" w:cs="Arial"/>
          <w:sz w:val="24"/>
          <w:szCs w:val="24"/>
        </w:rPr>
        <w:t xml:space="preserve"> </w:t>
      </w:r>
      <w:r w:rsidR="00162274">
        <w:rPr>
          <w:rFonts w:ascii="Arial" w:hAnsi="Arial" w:cs="Arial"/>
          <w:sz w:val="24"/>
          <w:szCs w:val="24"/>
        </w:rPr>
        <w:t>r</w:t>
      </w:r>
      <w:r w:rsidR="007B7F2F" w:rsidRPr="007B7F2F">
        <w:rPr>
          <w:rFonts w:ascii="Arial" w:hAnsi="Arial" w:cs="Arial"/>
          <w:sz w:val="24"/>
          <w:szCs w:val="24"/>
        </w:rPr>
        <w:t xml:space="preserve">espondent was </w:t>
      </w:r>
      <w:r w:rsidR="007B7F2F" w:rsidRPr="007B7F2F">
        <w:rPr>
          <w:rFonts w:ascii="Arial" w:hAnsi="Arial" w:cs="Arial"/>
          <w:i/>
          <w:sz w:val="24"/>
          <w:szCs w:val="24"/>
        </w:rPr>
        <w:t xml:space="preserve">mala fide </w:t>
      </w:r>
      <w:r w:rsidR="003E2E22">
        <w:rPr>
          <w:rFonts w:ascii="Arial" w:hAnsi="Arial" w:cs="Arial"/>
          <w:sz w:val="24"/>
          <w:szCs w:val="24"/>
        </w:rPr>
        <w:t>in</w:t>
      </w:r>
      <w:r w:rsidR="007B7F2F" w:rsidRPr="007B7F2F">
        <w:rPr>
          <w:rFonts w:ascii="Arial" w:hAnsi="Arial" w:cs="Arial"/>
          <w:sz w:val="24"/>
          <w:szCs w:val="24"/>
        </w:rPr>
        <w:t xml:space="preserve"> the exercise of h</w:t>
      </w:r>
      <w:r w:rsidR="003E2E22">
        <w:rPr>
          <w:rFonts w:ascii="Arial" w:hAnsi="Arial" w:cs="Arial"/>
          <w:sz w:val="24"/>
          <w:szCs w:val="24"/>
        </w:rPr>
        <w:t>is functions?</w:t>
      </w:r>
      <w:r w:rsidR="007B7F2F" w:rsidRPr="007B7F2F">
        <w:rPr>
          <w:rFonts w:ascii="Arial" w:hAnsi="Arial" w:cs="Arial"/>
          <w:sz w:val="24"/>
          <w:szCs w:val="24"/>
        </w:rPr>
        <w:t>.</w:t>
      </w:r>
    </w:p>
    <w:p w:rsidR="007B7F2F" w:rsidRPr="007B7F2F" w:rsidRDefault="007B7F2F" w:rsidP="007B7F2F">
      <w:pPr>
        <w:spacing w:line="360" w:lineRule="auto"/>
        <w:jc w:val="both"/>
        <w:rPr>
          <w:rFonts w:ascii="Arial" w:hAnsi="Arial" w:cs="Arial"/>
          <w:sz w:val="24"/>
          <w:szCs w:val="24"/>
        </w:rPr>
      </w:pPr>
    </w:p>
    <w:p w:rsidR="007B7F2F" w:rsidRPr="007B7F2F" w:rsidRDefault="009B655E" w:rsidP="007B7F2F">
      <w:pPr>
        <w:spacing w:line="360" w:lineRule="auto"/>
        <w:jc w:val="both"/>
        <w:rPr>
          <w:rFonts w:ascii="Arial" w:hAnsi="Arial" w:cs="Arial"/>
          <w:sz w:val="24"/>
          <w:szCs w:val="24"/>
        </w:rPr>
      </w:pPr>
      <w:r>
        <w:rPr>
          <w:rFonts w:ascii="Arial" w:hAnsi="Arial" w:cs="Arial"/>
          <w:sz w:val="24"/>
          <w:szCs w:val="24"/>
        </w:rPr>
        <w:t>[27</w:t>
      </w:r>
      <w:r w:rsidR="002B7BC1">
        <w:rPr>
          <w:rFonts w:ascii="Arial" w:hAnsi="Arial" w:cs="Arial"/>
          <w:sz w:val="24"/>
          <w:szCs w:val="24"/>
        </w:rPr>
        <w:t>]</w:t>
      </w:r>
      <w:r w:rsidR="002B7BC1">
        <w:rPr>
          <w:rFonts w:ascii="Arial" w:hAnsi="Arial" w:cs="Arial"/>
          <w:sz w:val="24"/>
          <w:szCs w:val="24"/>
        </w:rPr>
        <w:tab/>
      </w:r>
      <w:r w:rsidR="007B7F2F" w:rsidRPr="007B7F2F">
        <w:rPr>
          <w:rFonts w:ascii="Arial" w:hAnsi="Arial" w:cs="Arial"/>
          <w:sz w:val="24"/>
          <w:szCs w:val="24"/>
        </w:rPr>
        <w:t>Mr</w:t>
      </w:r>
      <w:r w:rsidR="003E2E22">
        <w:rPr>
          <w:rFonts w:ascii="Arial" w:hAnsi="Arial" w:cs="Arial"/>
          <w:sz w:val="24"/>
          <w:szCs w:val="24"/>
        </w:rPr>
        <w:t xml:space="preserve"> Van Vuuren submitted</w:t>
      </w:r>
      <w:r w:rsidR="007B7F2F" w:rsidRPr="007B7F2F">
        <w:rPr>
          <w:rFonts w:ascii="Arial" w:hAnsi="Arial" w:cs="Arial"/>
          <w:sz w:val="24"/>
          <w:szCs w:val="24"/>
        </w:rPr>
        <w:t xml:space="preserve"> that the overall conduct of the 2</w:t>
      </w:r>
      <w:r w:rsidR="007B7F2F" w:rsidRPr="007B7F2F">
        <w:rPr>
          <w:rFonts w:ascii="Arial" w:hAnsi="Arial" w:cs="Arial"/>
          <w:sz w:val="24"/>
          <w:szCs w:val="24"/>
          <w:vertAlign w:val="superscript"/>
        </w:rPr>
        <w:t>nd</w:t>
      </w:r>
      <w:r w:rsidR="007B7F2F" w:rsidRPr="007B7F2F">
        <w:rPr>
          <w:rFonts w:ascii="Arial" w:hAnsi="Arial" w:cs="Arial"/>
          <w:sz w:val="24"/>
          <w:szCs w:val="24"/>
        </w:rPr>
        <w:t xml:space="preserve"> </w:t>
      </w:r>
      <w:r w:rsidR="006B506E">
        <w:rPr>
          <w:rFonts w:ascii="Arial" w:hAnsi="Arial" w:cs="Arial"/>
          <w:sz w:val="24"/>
          <w:szCs w:val="24"/>
        </w:rPr>
        <w:t>r</w:t>
      </w:r>
      <w:r w:rsidR="003E2E22">
        <w:rPr>
          <w:rFonts w:ascii="Arial" w:hAnsi="Arial" w:cs="Arial"/>
          <w:sz w:val="24"/>
          <w:szCs w:val="24"/>
        </w:rPr>
        <w:t>espondent proved</w:t>
      </w:r>
      <w:r w:rsidR="007B7F2F" w:rsidRPr="007B7F2F">
        <w:rPr>
          <w:rFonts w:ascii="Arial" w:hAnsi="Arial" w:cs="Arial"/>
          <w:sz w:val="24"/>
          <w:szCs w:val="24"/>
        </w:rPr>
        <w:t xml:space="preserve"> such </w:t>
      </w:r>
      <w:r w:rsidR="007B7F2F" w:rsidRPr="007B7F2F">
        <w:rPr>
          <w:rFonts w:ascii="Arial" w:hAnsi="Arial" w:cs="Arial"/>
          <w:i/>
          <w:sz w:val="24"/>
          <w:szCs w:val="24"/>
        </w:rPr>
        <w:t>mala fides</w:t>
      </w:r>
      <w:r w:rsidR="007B7F2F" w:rsidRPr="007B7F2F">
        <w:rPr>
          <w:rFonts w:ascii="Arial" w:hAnsi="Arial" w:cs="Arial"/>
          <w:sz w:val="24"/>
          <w:szCs w:val="24"/>
        </w:rPr>
        <w:t xml:space="preserve"> and</w:t>
      </w:r>
      <w:r w:rsidR="003E2E22">
        <w:rPr>
          <w:rFonts w:ascii="Arial" w:hAnsi="Arial" w:cs="Arial"/>
          <w:sz w:val="24"/>
          <w:szCs w:val="24"/>
        </w:rPr>
        <w:t xml:space="preserve"> that</w:t>
      </w:r>
      <w:r w:rsidR="007B7F2F" w:rsidRPr="007B7F2F">
        <w:rPr>
          <w:rFonts w:ascii="Arial" w:hAnsi="Arial" w:cs="Arial"/>
          <w:sz w:val="24"/>
          <w:szCs w:val="24"/>
        </w:rPr>
        <w:t xml:space="preserve"> also the fact that the 2</w:t>
      </w:r>
      <w:r w:rsidR="007B7F2F" w:rsidRPr="007B7F2F">
        <w:rPr>
          <w:rFonts w:ascii="Arial" w:hAnsi="Arial" w:cs="Arial"/>
          <w:sz w:val="24"/>
          <w:szCs w:val="24"/>
          <w:vertAlign w:val="superscript"/>
        </w:rPr>
        <w:t>nd</w:t>
      </w:r>
      <w:r w:rsidR="007B7F2F" w:rsidRPr="007B7F2F">
        <w:rPr>
          <w:rFonts w:ascii="Arial" w:hAnsi="Arial" w:cs="Arial"/>
          <w:sz w:val="24"/>
          <w:szCs w:val="24"/>
        </w:rPr>
        <w:t xml:space="preserve"> </w:t>
      </w:r>
      <w:r w:rsidR="006B506E">
        <w:rPr>
          <w:rFonts w:ascii="Arial" w:hAnsi="Arial" w:cs="Arial"/>
          <w:sz w:val="24"/>
          <w:szCs w:val="24"/>
        </w:rPr>
        <w:t>r</w:t>
      </w:r>
      <w:r w:rsidR="003E2E22">
        <w:rPr>
          <w:rFonts w:ascii="Arial" w:hAnsi="Arial" w:cs="Arial"/>
          <w:sz w:val="24"/>
          <w:szCs w:val="24"/>
        </w:rPr>
        <w:t>espondent did not allow Mr Rai</w:t>
      </w:r>
      <w:r w:rsidR="007B7F2F" w:rsidRPr="007B7F2F">
        <w:rPr>
          <w:rFonts w:ascii="Arial" w:hAnsi="Arial" w:cs="Arial"/>
          <w:sz w:val="24"/>
          <w:szCs w:val="24"/>
        </w:rPr>
        <w:t>ne</w:t>
      </w:r>
      <w:r w:rsidR="003E2E22">
        <w:rPr>
          <w:rFonts w:ascii="Arial" w:hAnsi="Arial" w:cs="Arial"/>
          <w:sz w:val="24"/>
          <w:szCs w:val="24"/>
        </w:rPr>
        <w:t>s</w:t>
      </w:r>
      <w:r w:rsidR="007B7F2F" w:rsidRPr="007B7F2F">
        <w:rPr>
          <w:rFonts w:ascii="Arial" w:hAnsi="Arial" w:cs="Arial"/>
          <w:sz w:val="24"/>
          <w:szCs w:val="24"/>
        </w:rPr>
        <w:t xml:space="preserve"> the opportunity to be heard </w:t>
      </w:r>
      <w:r w:rsidR="003E2E22">
        <w:rPr>
          <w:rFonts w:ascii="Arial" w:hAnsi="Arial" w:cs="Arial"/>
          <w:sz w:val="24"/>
          <w:szCs w:val="24"/>
        </w:rPr>
        <w:t>on the representation issue, his</w:t>
      </w:r>
      <w:r w:rsidR="007B7F2F" w:rsidRPr="007B7F2F">
        <w:rPr>
          <w:rFonts w:ascii="Arial" w:hAnsi="Arial" w:cs="Arial"/>
          <w:sz w:val="24"/>
          <w:szCs w:val="24"/>
        </w:rPr>
        <w:t xml:space="preserve"> refusal of the </w:t>
      </w:r>
      <w:r w:rsidR="006B506E">
        <w:rPr>
          <w:rFonts w:ascii="Arial" w:hAnsi="Arial" w:cs="Arial"/>
          <w:sz w:val="24"/>
          <w:szCs w:val="24"/>
        </w:rPr>
        <w:t>r</w:t>
      </w:r>
      <w:r w:rsidR="007B7F2F" w:rsidRPr="007B7F2F">
        <w:rPr>
          <w:rFonts w:ascii="Arial" w:hAnsi="Arial" w:cs="Arial"/>
          <w:sz w:val="24"/>
          <w:szCs w:val="24"/>
        </w:rPr>
        <w:t xml:space="preserve">ecusal </w:t>
      </w:r>
      <w:r w:rsidR="006B506E">
        <w:rPr>
          <w:rFonts w:ascii="Arial" w:hAnsi="Arial" w:cs="Arial"/>
          <w:sz w:val="24"/>
          <w:szCs w:val="24"/>
        </w:rPr>
        <w:t>a</w:t>
      </w:r>
      <w:r w:rsidR="003E2E22">
        <w:rPr>
          <w:rFonts w:ascii="Arial" w:hAnsi="Arial" w:cs="Arial"/>
          <w:sz w:val="24"/>
          <w:szCs w:val="24"/>
        </w:rPr>
        <w:t>pplication and of the time</w:t>
      </w:r>
      <w:r w:rsidR="006A3663">
        <w:rPr>
          <w:rFonts w:ascii="Arial" w:hAnsi="Arial" w:cs="Arial"/>
          <w:sz w:val="24"/>
          <w:szCs w:val="24"/>
        </w:rPr>
        <w:t>-</w:t>
      </w:r>
      <w:r w:rsidR="003E2E22">
        <w:rPr>
          <w:rFonts w:ascii="Arial" w:hAnsi="Arial" w:cs="Arial"/>
          <w:sz w:val="24"/>
          <w:szCs w:val="24"/>
        </w:rPr>
        <w:t xml:space="preserve"> bar applications showed</w:t>
      </w:r>
      <w:r w:rsidR="007B7F2F" w:rsidRPr="007B7F2F">
        <w:rPr>
          <w:rFonts w:ascii="Arial" w:hAnsi="Arial" w:cs="Arial"/>
          <w:sz w:val="24"/>
          <w:szCs w:val="24"/>
        </w:rPr>
        <w:t xml:space="preserve"> such intent. </w:t>
      </w:r>
    </w:p>
    <w:p w:rsidR="007B7F2F" w:rsidRPr="007B7F2F" w:rsidRDefault="007B7F2F" w:rsidP="007B7F2F">
      <w:pPr>
        <w:spacing w:line="360" w:lineRule="auto"/>
        <w:jc w:val="both"/>
        <w:rPr>
          <w:rFonts w:ascii="Arial" w:hAnsi="Arial" w:cs="Arial"/>
          <w:sz w:val="24"/>
          <w:szCs w:val="24"/>
        </w:rPr>
      </w:pPr>
    </w:p>
    <w:p w:rsidR="003E2E22" w:rsidRDefault="009B655E" w:rsidP="007B7F2F">
      <w:pPr>
        <w:spacing w:line="360" w:lineRule="auto"/>
        <w:jc w:val="both"/>
        <w:rPr>
          <w:rFonts w:ascii="Arial" w:hAnsi="Arial" w:cs="Arial"/>
          <w:sz w:val="24"/>
          <w:szCs w:val="24"/>
        </w:rPr>
      </w:pPr>
      <w:r>
        <w:rPr>
          <w:rFonts w:ascii="Arial" w:hAnsi="Arial" w:cs="Arial"/>
          <w:sz w:val="24"/>
          <w:szCs w:val="24"/>
        </w:rPr>
        <w:lastRenderedPageBreak/>
        <w:t>[28</w:t>
      </w:r>
      <w:r w:rsidR="006B506E">
        <w:rPr>
          <w:rFonts w:ascii="Arial" w:hAnsi="Arial" w:cs="Arial"/>
          <w:sz w:val="24"/>
          <w:szCs w:val="24"/>
        </w:rPr>
        <w:t>]</w:t>
      </w:r>
      <w:r w:rsidR="006B506E">
        <w:rPr>
          <w:rFonts w:ascii="Arial" w:hAnsi="Arial" w:cs="Arial"/>
          <w:sz w:val="24"/>
          <w:szCs w:val="24"/>
        </w:rPr>
        <w:tab/>
      </w:r>
      <w:r w:rsidR="007B7F2F" w:rsidRPr="007B7F2F">
        <w:rPr>
          <w:rFonts w:ascii="Arial" w:hAnsi="Arial" w:cs="Arial"/>
          <w:sz w:val="24"/>
          <w:szCs w:val="24"/>
        </w:rPr>
        <w:t>I have already indicated herein above that some justification for the 2</w:t>
      </w:r>
      <w:r w:rsidR="007B7F2F" w:rsidRPr="007B7F2F">
        <w:rPr>
          <w:rFonts w:ascii="Arial" w:hAnsi="Arial" w:cs="Arial"/>
          <w:sz w:val="24"/>
          <w:szCs w:val="24"/>
          <w:vertAlign w:val="superscript"/>
        </w:rPr>
        <w:t>nd</w:t>
      </w:r>
      <w:r w:rsidR="007B7F2F" w:rsidRPr="007B7F2F">
        <w:rPr>
          <w:rFonts w:ascii="Arial" w:hAnsi="Arial" w:cs="Arial"/>
          <w:sz w:val="24"/>
          <w:szCs w:val="24"/>
        </w:rPr>
        <w:t xml:space="preserve"> </w:t>
      </w:r>
      <w:r w:rsidR="006B506E">
        <w:rPr>
          <w:rFonts w:ascii="Arial" w:hAnsi="Arial" w:cs="Arial"/>
          <w:sz w:val="24"/>
          <w:szCs w:val="24"/>
        </w:rPr>
        <w:t>r</w:t>
      </w:r>
      <w:r w:rsidR="007B7F2F" w:rsidRPr="007B7F2F">
        <w:rPr>
          <w:rFonts w:ascii="Arial" w:hAnsi="Arial" w:cs="Arial"/>
          <w:sz w:val="24"/>
          <w:szCs w:val="24"/>
        </w:rPr>
        <w:t xml:space="preserve">espondent’s actions emerged from his </w:t>
      </w:r>
      <w:r w:rsidR="006B506E">
        <w:rPr>
          <w:rFonts w:ascii="Arial" w:hAnsi="Arial" w:cs="Arial"/>
          <w:sz w:val="24"/>
          <w:szCs w:val="24"/>
        </w:rPr>
        <w:t>a</w:t>
      </w:r>
      <w:r w:rsidR="007B7F2F" w:rsidRPr="007B7F2F">
        <w:rPr>
          <w:rFonts w:ascii="Arial" w:hAnsi="Arial" w:cs="Arial"/>
          <w:sz w:val="24"/>
          <w:szCs w:val="24"/>
        </w:rPr>
        <w:t xml:space="preserve">nswering </w:t>
      </w:r>
      <w:r w:rsidR="006B506E">
        <w:rPr>
          <w:rFonts w:ascii="Arial" w:hAnsi="Arial" w:cs="Arial"/>
          <w:sz w:val="24"/>
          <w:szCs w:val="24"/>
        </w:rPr>
        <w:t>p</w:t>
      </w:r>
      <w:r w:rsidR="007B7F2F" w:rsidRPr="007B7F2F">
        <w:rPr>
          <w:rFonts w:ascii="Arial" w:hAnsi="Arial" w:cs="Arial"/>
          <w:sz w:val="24"/>
          <w:szCs w:val="24"/>
        </w:rPr>
        <w:t>apers</w:t>
      </w:r>
      <w:r w:rsidR="003E2E22">
        <w:rPr>
          <w:rFonts w:ascii="Arial" w:hAnsi="Arial" w:cs="Arial"/>
          <w:sz w:val="24"/>
          <w:szCs w:val="24"/>
        </w:rPr>
        <w:t>,</w:t>
      </w:r>
      <w:r w:rsidR="007B7F2F" w:rsidRPr="007B7F2F">
        <w:rPr>
          <w:rFonts w:ascii="Arial" w:hAnsi="Arial" w:cs="Arial"/>
          <w:sz w:val="24"/>
          <w:szCs w:val="24"/>
        </w:rPr>
        <w:t xml:space="preserve"> which answer</w:t>
      </w:r>
      <w:r w:rsidR="003E2E22">
        <w:rPr>
          <w:rFonts w:ascii="Arial" w:hAnsi="Arial" w:cs="Arial"/>
          <w:sz w:val="24"/>
          <w:szCs w:val="24"/>
        </w:rPr>
        <w:t>s were to some</w:t>
      </w:r>
      <w:r w:rsidR="007B7F2F" w:rsidRPr="007B7F2F">
        <w:rPr>
          <w:rFonts w:ascii="Arial" w:hAnsi="Arial" w:cs="Arial"/>
          <w:sz w:val="24"/>
          <w:szCs w:val="24"/>
        </w:rPr>
        <w:t xml:space="preserve"> degree reflected in the record.  </w:t>
      </w:r>
    </w:p>
    <w:p w:rsidR="003E2E22" w:rsidRDefault="003E2E22" w:rsidP="007B7F2F">
      <w:pPr>
        <w:spacing w:line="360" w:lineRule="auto"/>
        <w:jc w:val="both"/>
        <w:rPr>
          <w:rFonts w:ascii="Arial" w:hAnsi="Arial" w:cs="Arial"/>
          <w:sz w:val="24"/>
          <w:szCs w:val="24"/>
        </w:rPr>
      </w:pPr>
    </w:p>
    <w:p w:rsidR="007B7F2F" w:rsidRPr="007B7F2F" w:rsidRDefault="009B655E" w:rsidP="007B7F2F">
      <w:pPr>
        <w:spacing w:line="360" w:lineRule="auto"/>
        <w:jc w:val="both"/>
        <w:rPr>
          <w:rFonts w:ascii="Arial" w:hAnsi="Arial" w:cs="Arial"/>
          <w:sz w:val="24"/>
          <w:szCs w:val="24"/>
        </w:rPr>
      </w:pPr>
      <w:r>
        <w:rPr>
          <w:rFonts w:ascii="Arial" w:hAnsi="Arial" w:cs="Arial"/>
          <w:sz w:val="24"/>
          <w:szCs w:val="24"/>
        </w:rPr>
        <w:t>[29</w:t>
      </w:r>
      <w:r w:rsidR="003E2E22">
        <w:rPr>
          <w:rFonts w:ascii="Arial" w:hAnsi="Arial" w:cs="Arial"/>
          <w:sz w:val="24"/>
          <w:szCs w:val="24"/>
        </w:rPr>
        <w:t>]</w:t>
      </w:r>
      <w:r w:rsidR="003E2E22">
        <w:rPr>
          <w:rFonts w:ascii="Arial" w:hAnsi="Arial" w:cs="Arial"/>
          <w:sz w:val="24"/>
          <w:szCs w:val="24"/>
        </w:rPr>
        <w:tab/>
      </w:r>
      <w:r w:rsidR="007B7F2F" w:rsidRPr="007B7F2F">
        <w:rPr>
          <w:rFonts w:ascii="Arial" w:hAnsi="Arial" w:cs="Arial"/>
          <w:sz w:val="24"/>
          <w:szCs w:val="24"/>
        </w:rPr>
        <w:t>If</w:t>
      </w:r>
      <w:r w:rsidR="003E2E22">
        <w:rPr>
          <w:rFonts w:ascii="Arial" w:hAnsi="Arial" w:cs="Arial"/>
          <w:sz w:val="24"/>
          <w:szCs w:val="24"/>
        </w:rPr>
        <w:t xml:space="preserve"> one has regard to the complained</w:t>
      </w:r>
      <w:r w:rsidR="007B7F2F" w:rsidRPr="007B7F2F">
        <w:rPr>
          <w:rFonts w:ascii="Arial" w:hAnsi="Arial" w:cs="Arial"/>
          <w:sz w:val="24"/>
          <w:szCs w:val="24"/>
        </w:rPr>
        <w:t xml:space="preserve"> of utterances listed in the </w:t>
      </w:r>
      <w:r w:rsidR="006B506E">
        <w:rPr>
          <w:rFonts w:ascii="Arial" w:hAnsi="Arial" w:cs="Arial"/>
          <w:sz w:val="24"/>
          <w:szCs w:val="24"/>
        </w:rPr>
        <w:t>a</w:t>
      </w:r>
      <w:r w:rsidR="007B7F2F" w:rsidRPr="007B7F2F">
        <w:rPr>
          <w:rFonts w:ascii="Arial" w:hAnsi="Arial" w:cs="Arial"/>
          <w:sz w:val="24"/>
          <w:szCs w:val="24"/>
        </w:rPr>
        <w:t xml:space="preserve">pplicant’s </w:t>
      </w:r>
      <w:r w:rsidR="006B506E">
        <w:rPr>
          <w:rFonts w:ascii="Arial" w:hAnsi="Arial" w:cs="Arial"/>
          <w:sz w:val="24"/>
          <w:szCs w:val="24"/>
        </w:rPr>
        <w:t>h</w:t>
      </w:r>
      <w:r w:rsidR="007B7F2F" w:rsidRPr="007B7F2F">
        <w:rPr>
          <w:rFonts w:ascii="Arial" w:hAnsi="Arial" w:cs="Arial"/>
          <w:sz w:val="24"/>
          <w:szCs w:val="24"/>
        </w:rPr>
        <w:t xml:space="preserve">eads of </w:t>
      </w:r>
      <w:r w:rsidR="006B506E">
        <w:rPr>
          <w:rFonts w:ascii="Arial" w:hAnsi="Arial" w:cs="Arial"/>
          <w:sz w:val="24"/>
          <w:szCs w:val="24"/>
        </w:rPr>
        <w:t>a</w:t>
      </w:r>
      <w:r w:rsidR="007B7F2F" w:rsidRPr="007B7F2F">
        <w:rPr>
          <w:rFonts w:ascii="Arial" w:hAnsi="Arial" w:cs="Arial"/>
          <w:sz w:val="24"/>
          <w:szCs w:val="24"/>
        </w:rPr>
        <w:t xml:space="preserve">rgument </w:t>
      </w:r>
      <w:r w:rsidR="006B506E">
        <w:rPr>
          <w:rFonts w:ascii="Arial" w:hAnsi="Arial" w:cs="Arial"/>
          <w:sz w:val="24"/>
          <w:szCs w:val="24"/>
        </w:rPr>
        <w:t>they can be analysed</w:t>
      </w:r>
      <w:r w:rsidR="006A3663">
        <w:rPr>
          <w:rFonts w:ascii="Arial" w:hAnsi="Arial" w:cs="Arial"/>
          <w:sz w:val="24"/>
          <w:szCs w:val="24"/>
        </w:rPr>
        <w:t xml:space="preserve"> one by one</w:t>
      </w:r>
      <w:r w:rsidR="006B506E">
        <w:rPr>
          <w:rFonts w:ascii="Arial" w:hAnsi="Arial" w:cs="Arial"/>
          <w:sz w:val="24"/>
          <w:szCs w:val="24"/>
        </w:rPr>
        <w:t xml:space="preserve"> as follows:</w:t>
      </w:r>
    </w:p>
    <w:p w:rsidR="007B7F2F" w:rsidRPr="007B7F2F" w:rsidRDefault="007B7F2F" w:rsidP="007B7F2F">
      <w:pPr>
        <w:spacing w:line="360" w:lineRule="auto"/>
        <w:jc w:val="both"/>
        <w:rPr>
          <w:rFonts w:ascii="Arial" w:hAnsi="Arial" w:cs="Arial"/>
          <w:sz w:val="24"/>
          <w:szCs w:val="24"/>
        </w:rPr>
      </w:pPr>
    </w:p>
    <w:p w:rsidR="007B7F2F" w:rsidRDefault="005061BD" w:rsidP="006B506E">
      <w:pPr>
        <w:numPr>
          <w:ilvl w:val="0"/>
          <w:numId w:val="38"/>
        </w:numPr>
        <w:spacing w:line="360" w:lineRule="auto"/>
        <w:ind w:left="0" w:firstLine="0"/>
        <w:jc w:val="both"/>
        <w:rPr>
          <w:rFonts w:ascii="Arial" w:hAnsi="Arial" w:cs="Arial"/>
          <w:sz w:val="24"/>
          <w:szCs w:val="24"/>
        </w:rPr>
      </w:pPr>
      <w:r w:rsidRPr="003E2E22">
        <w:rPr>
          <w:rFonts w:ascii="Arial" w:hAnsi="Arial" w:cs="Arial"/>
        </w:rPr>
        <w:t>‘</w:t>
      </w:r>
      <w:r w:rsidR="003E2E22">
        <w:rPr>
          <w:rFonts w:ascii="Arial" w:hAnsi="Arial" w:cs="Arial"/>
        </w:rPr>
        <w:t xml:space="preserve"> … </w:t>
      </w:r>
      <w:r w:rsidR="007B7F2F" w:rsidRPr="003E2E22">
        <w:rPr>
          <w:rFonts w:ascii="Arial" w:hAnsi="Arial" w:cs="Arial"/>
        </w:rPr>
        <w:t>A</w:t>
      </w:r>
      <w:r w:rsidRPr="003E2E22">
        <w:rPr>
          <w:rFonts w:ascii="Arial" w:hAnsi="Arial" w:cs="Arial"/>
        </w:rPr>
        <w:t>nd by the powers invested in me</w:t>
      </w:r>
      <w:r w:rsidR="003E2E22">
        <w:rPr>
          <w:rFonts w:ascii="Arial" w:hAnsi="Arial" w:cs="Arial"/>
        </w:rPr>
        <w:t xml:space="preserve"> …</w:t>
      </w:r>
      <w:r w:rsidR="003E2E22" w:rsidRPr="003E2E22">
        <w:rPr>
          <w:rFonts w:ascii="Arial" w:hAnsi="Arial" w:cs="Arial"/>
        </w:rPr>
        <w:t>’</w:t>
      </w:r>
      <w:r w:rsidR="003E2E22">
        <w:rPr>
          <w:rFonts w:ascii="Arial" w:hAnsi="Arial" w:cs="Arial"/>
          <w:sz w:val="24"/>
          <w:szCs w:val="24"/>
        </w:rPr>
        <w:t xml:space="preserve"> :</w:t>
      </w:r>
      <w:r w:rsidR="007B7F2F" w:rsidRPr="007B7F2F">
        <w:rPr>
          <w:rFonts w:ascii="Arial" w:hAnsi="Arial" w:cs="Arial"/>
          <w:sz w:val="24"/>
          <w:szCs w:val="24"/>
        </w:rPr>
        <w:t xml:space="preserve"> I can see nothing offensive in this statement.</w:t>
      </w:r>
    </w:p>
    <w:p w:rsidR="006B506E" w:rsidRPr="007B7F2F" w:rsidRDefault="006B506E" w:rsidP="006B506E">
      <w:pPr>
        <w:spacing w:line="360" w:lineRule="auto"/>
        <w:jc w:val="both"/>
        <w:rPr>
          <w:rFonts w:ascii="Arial" w:hAnsi="Arial" w:cs="Arial"/>
          <w:sz w:val="24"/>
          <w:szCs w:val="24"/>
        </w:rPr>
      </w:pPr>
    </w:p>
    <w:p w:rsidR="007B7F2F" w:rsidRDefault="005061BD" w:rsidP="006B506E">
      <w:pPr>
        <w:numPr>
          <w:ilvl w:val="0"/>
          <w:numId w:val="38"/>
        </w:numPr>
        <w:spacing w:line="360" w:lineRule="auto"/>
        <w:ind w:left="0" w:firstLine="0"/>
        <w:jc w:val="both"/>
        <w:rPr>
          <w:rFonts w:ascii="Arial" w:hAnsi="Arial" w:cs="Arial"/>
          <w:sz w:val="24"/>
          <w:szCs w:val="24"/>
        </w:rPr>
      </w:pPr>
      <w:r w:rsidRPr="003E2E22">
        <w:rPr>
          <w:rFonts w:ascii="Arial" w:hAnsi="Arial" w:cs="Arial"/>
        </w:rPr>
        <w:t>‘</w:t>
      </w:r>
      <w:r w:rsidR="003E2E22" w:rsidRPr="003E2E22">
        <w:rPr>
          <w:rFonts w:ascii="Arial" w:hAnsi="Arial" w:cs="Arial"/>
        </w:rPr>
        <w:t xml:space="preserve"> … These</w:t>
      </w:r>
      <w:r w:rsidR="007B7F2F" w:rsidRPr="003E2E22">
        <w:rPr>
          <w:rFonts w:ascii="Arial" w:hAnsi="Arial" w:cs="Arial"/>
        </w:rPr>
        <w:t xml:space="preserve"> proceedings are mine and these arbitration proceedings are done with, not the formal</w:t>
      </w:r>
      <w:r w:rsidRPr="003E2E22">
        <w:rPr>
          <w:rFonts w:ascii="Arial" w:hAnsi="Arial" w:cs="Arial"/>
        </w:rPr>
        <w:t xml:space="preserve"> legalities</w:t>
      </w:r>
      <w:r w:rsidR="003E2E22" w:rsidRPr="003E2E22">
        <w:rPr>
          <w:rFonts w:ascii="Arial" w:hAnsi="Arial" w:cs="Arial"/>
        </w:rPr>
        <w:t xml:space="preserve"> …</w:t>
      </w:r>
      <w:r w:rsidRPr="003E2E22">
        <w:rPr>
          <w:rFonts w:ascii="Arial" w:hAnsi="Arial" w:cs="Arial"/>
        </w:rPr>
        <w:t>’</w:t>
      </w:r>
      <w:r w:rsidR="003E2E22">
        <w:rPr>
          <w:rFonts w:ascii="Arial" w:hAnsi="Arial" w:cs="Arial"/>
          <w:sz w:val="24"/>
          <w:szCs w:val="24"/>
        </w:rPr>
        <w:t xml:space="preserve"> :  This statement seems to refer i</w:t>
      </w:r>
      <w:r w:rsidR="007B7F2F" w:rsidRPr="007B7F2F">
        <w:rPr>
          <w:rFonts w:ascii="Arial" w:hAnsi="Arial" w:cs="Arial"/>
          <w:sz w:val="24"/>
          <w:szCs w:val="24"/>
        </w:rPr>
        <w:t>n essence to the requirement to conduct labour proceedin</w:t>
      </w:r>
      <w:r w:rsidR="003E2E22">
        <w:rPr>
          <w:rFonts w:ascii="Arial" w:hAnsi="Arial" w:cs="Arial"/>
          <w:sz w:val="24"/>
          <w:szCs w:val="24"/>
        </w:rPr>
        <w:t>gs in a less formalistic manner -</w:t>
      </w:r>
      <w:r w:rsidR="007B7F2F" w:rsidRPr="007B7F2F">
        <w:rPr>
          <w:rFonts w:ascii="Arial" w:hAnsi="Arial" w:cs="Arial"/>
          <w:sz w:val="24"/>
          <w:szCs w:val="24"/>
        </w:rPr>
        <w:t xml:space="preserve"> al</w:t>
      </w:r>
      <w:r w:rsidR="003E2E22">
        <w:rPr>
          <w:rFonts w:ascii="Arial" w:hAnsi="Arial" w:cs="Arial"/>
          <w:sz w:val="24"/>
          <w:szCs w:val="24"/>
        </w:rPr>
        <w:t xml:space="preserve">so this statement is not </w:t>
      </w:r>
      <w:r w:rsidR="007B7F2F" w:rsidRPr="007B7F2F">
        <w:rPr>
          <w:rFonts w:ascii="Arial" w:hAnsi="Arial" w:cs="Arial"/>
          <w:sz w:val="24"/>
          <w:szCs w:val="24"/>
        </w:rPr>
        <w:t>offensive in my view.</w:t>
      </w:r>
    </w:p>
    <w:p w:rsidR="006B506E" w:rsidRDefault="006B506E" w:rsidP="006B506E">
      <w:pPr>
        <w:pStyle w:val="ListParagraph"/>
        <w:rPr>
          <w:rFonts w:cs="Arial"/>
        </w:rPr>
      </w:pPr>
    </w:p>
    <w:p w:rsidR="00430511" w:rsidRDefault="005061BD" w:rsidP="00430511">
      <w:pPr>
        <w:numPr>
          <w:ilvl w:val="0"/>
          <w:numId w:val="38"/>
        </w:numPr>
        <w:spacing w:line="360" w:lineRule="auto"/>
        <w:ind w:left="0" w:firstLine="0"/>
        <w:jc w:val="both"/>
        <w:rPr>
          <w:rFonts w:ascii="Arial" w:hAnsi="Arial" w:cs="Arial"/>
          <w:sz w:val="24"/>
          <w:szCs w:val="24"/>
        </w:rPr>
      </w:pPr>
      <w:r w:rsidRPr="003E2E22">
        <w:rPr>
          <w:rFonts w:ascii="Arial" w:hAnsi="Arial" w:cs="Arial"/>
        </w:rPr>
        <w:t>‘</w:t>
      </w:r>
      <w:r w:rsidR="003E2E22" w:rsidRPr="003E2E22">
        <w:rPr>
          <w:rFonts w:ascii="Arial" w:hAnsi="Arial" w:cs="Arial"/>
        </w:rPr>
        <w:t xml:space="preserve"> …</w:t>
      </w:r>
      <w:r w:rsidR="007B7F2F" w:rsidRPr="003E2E22">
        <w:rPr>
          <w:rFonts w:ascii="Arial" w:hAnsi="Arial" w:cs="Arial"/>
        </w:rPr>
        <w:t>I do not know why you are trying to complicate the things here and whether you are trying to undermine the authority or whether you are thinking that we do not know what we are doing?</w:t>
      </w:r>
      <w:r w:rsidR="003E2E22" w:rsidRPr="003E2E22">
        <w:rPr>
          <w:rFonts w:ascii="Arial" w:hAnsi="Arial" w:cs="Arial"/>
        </w:rPr>
        <w:t xml:space="preserve"> …</w:t>
      </w:r>
      <w:r w:rsidRPr="003E2E22">
        <w:rPr>
          <w:rFonts w:ascii="Arial" w:hAnsi="Arial" w:cs="Arial"/>
        </w:rPr>
        <w:t>’</w:t>
      </w:r>
      <w:r w:rsidR="007B7F2F" w:rsidRPr="006B506E">
        <w:rPr>
          <w:rFonts w:ascii="Arial" w:hAnsi="Arial" w:cs="Arial"/>
          <w:sz w:val="24"/>
          <w:szCs w:val="24"/>
        </w:rPr>
        <w:t xml:space="preserve"> </w:t>
      </w:r>
      <w:r w:rsidR="003E2E22">
        <w:rPr>
          <w:rFonts w:ascii="Arial" w:hAnsi="Arial" w:cs="Arial"/>
          <w:sz w:val="24"/>
          <w:szCs w:val="24"/>
        </w:rPr>
        <w:t>:</w:t>
      </w:r>
      <w:r w:rsidR="007B7F2F" w:rsidRPr="006B506E">
        <w:rPr>
          <w:rFonts w:ascii="Arial" w:hAnsi="Arial" w:cs="Arial"/>
          <w:sz w:val="24"/>
          <w:szCs w:val="24"/>
        </w:rPr>
        <w:t xml:space="preserve"> It seems as if the 2</w:t>
      </w:r>
      <w:r w:rsidR="007B7F2F" w:rsidRPr="006B506E">
        <w:rPr>
          <w:rFonts w:ascii="Arial" w:hAnsi="Arial" w:cs="Arial"/>
          <w:sz w:val="24"/>
          <w:szCs w:val="24"/>
          <w:vertAlign w:val="superscript"/>
        </w:rPr>
        <w:t>nd</w:t>
      </w:r>
      <w:r w:rsidR="007B7F2F" w:rsidRPr="006B506E">
        <w:rPr>
          <w:rFonts w:ascii="Arial" w:hAnsi="Arial" w:cs="Arial"/>
          <w:sz w:val="24"/>
          <w:szCs w:val="24"/>
        </w:rPr>
        <w:t xml:space="preserve"> </w:t>
      </w:r>
      <w:r w:rsidR="006B506E">
        <w:rPr>
          <w:rFonts w:ascii="Arial" w:hAnsi="Arial" w:cs="Arial"/>
          <w:sz w:val="24"/>
          <w:szCs w:val="24"/>
        </w:rPr>
        <w:t>r</w:t>
      </w:r>
      <w:r w:rsidR="007B7F2F" w:rsidRPr="006B506E">
        <w:rPr>
          <w:rFonts w:ascii="Arial" w:hAnsi="Arial" w:cs="Arial"/>
          <w:sz w:val="24"/>
          <w:szCs w:val="24"/>
        </w:rPr>
        <w:t xml:space="preserve">espondent felt that his competence was questioned and this might have prompted </w:t>
      </w:r>
      <w:r w:rsidR="003E2E22">
        <w:rPr>
          <w:rFonts w:ascii="Arial" w:hAnsi="Arial" w:cs="Arial"/>
          <w:sz w:val="24"/>
          <w:szCs w:val="24"/>
        </w:rPr>
        <w:t xml:space="preserve">his reaction to such </w:t>
      </w:r>
      <w:r w:rsidR="00B67A02">
        <w:rPr>
          <w:rFonts w:ascii="Arial" w:hAnsi="Arial" w:cs="Arial"/>
          <w:sz w:val="24"/>
          <w:szCs w:val="24"/>
        </w:rPr>
        <w:t>perception</w:t>
      </w:r>
      <w:r w:rsidR="003E2E22">
        <w:rPr>
          <w:rFonts w:ascii="Arial" w:hAnsi="Arial" w:cs="Arial"/>
          <w:sz w:val="24"/>
          <w:szCs w:val="24"/>
        </w:rPr>
        <w:t xml:space="preserve"> </w:t>
      </w:r>
      <w:r w:rsidR="00B67A02">
        <w:rPr>
          <w:rFonts w:ascii="Arial" w:hAnsi="Arial" w:cs="Arial"/>
          <w:sz w:val="24"/>
          <w:szCs w:val="24"/>
        </w:rPr>
        <w:t>–</w:t>
      </w:r>
      <w:r w:rsidR="007B7F2F" w:rsidRPr="006B506E">
        <w:rPr>
          <w:rFonts w:ascii="Arial" w:hAnsi="Arial" w:cs="Arial"/>
          <w:sz w:val="24"/>
          <w:szCs w:val="24"/>
        </w:rPr>
        <w:t xml:space="preserve"> but</w:t>
      </w:r>
      <w:r w:rsidR="00B67A02">
        <w:rPr>
          <w:rFonts w:ascii="Arial" w:hAnsi="Arial" w:cs="Arial"/>
          <w:sz w:val="24"/>
          <w:szCs w:val="24"/>
        </w:rPr>
        <w:t xml:space="preserve"> -</w:t>
      </w:r>
      <w:r w:rsidR="007B7F2F" w:rsidRPr="006B506E">
        <w:rPr>
          <w:rFonts w:ascii="Arial" w:hAnsi="Arial" w:cs="Arial"/>
          <w:sz w:val="24"/>
          <w:szCs w:val="24"/>
        </w:rPr>
        <w:t xml:space="preserve"> all in all</w:t>
      </w:r>
      <w:r w:rsidR="00B67A02">
        <w:rPr>
          <w:rFonts w:ascii="Arial" w:hAnsi="Arial" w:cs="Arial"/>
          <w:sz w:val="24"/>
          <w:szCs w:val="24"/>
        </w:rPr>
        <w:t xml:space="preserve"> -</w:t>
      </w:r>
      <w:r w:rsidR="007B7F2F" w:rsidRPr="006B506E">
        <w:rPr>
          <w:rFonts w:ascii="Arial" w:hAnsi="Arial" w:cs="Arial"/>
          <w:sz w:val="24"/>
          <w:szCs w:val="24"/>
        </w:rPr>
        <w:t xml:space="preserve"> I cannot glean from this relied upon a passage any </w:t>
      </w:r>
      <w:r w:rsidR="007B7F2F" w:rsidRPr="006B506E">
        <w:rPr>
          <w:rFonts w:ascii="Arial" w:hAnsi="Arial" w:cs="Arial"/>
          <w:i/>
          <w:sz w:val="24"/>
          <w:szCs w:val="24"/>
        </w:rPr>
        <w:t>mala fides</w:t>
      </w:r>
      <w:r w:rsidR="00430511">
        <w:rPr>
          <w:rFonts w:ascii="Arial" w:hAnsi="Arial" w:cs="Arial"/>
          <w:sz w:val="24"/>
          <w:szCs w:val="24"/>
        </w:rPr>
        <w:t>.</w:t>
      </w:r>
    </w:p>
    <w:p w:rsidR="00430511" w:rsidRPr="00430511" w:rsidRDefault="00430511" w:rsidP="00430511">
      <w:pPr>
        <w:spacing w:line="360" w:lineRule="auto"/>
        <w:jc w:val="both"/>
        <w:rPr>
          <w:rFonts w:ascii="Arial" w:hAnsi="Arial" w:cs="Arial"/>
          <w:sz w:val="24"/>
          <w:szCs w:val="24"/>
        </w:rPr>
      </w:pPr>
    </w:p>
    <w:p w:rsidR="007B7F2F" w:rsidRPr="007B7F2F" w:rsidRDefault="005061BD" w:rsidP="006B506E">
      <w:pPr>
        <w:numPr>
          <w:ilvl w:val="0"/>
          <w:numId w:val="38"/>
        </w:numPr>
        <w:spacing w:line="360" w:lineRule="auto"/>
        <w:ind w:left="0" w:firstLine="0"/>
        <w:jc w:val="both"/>
        <w:rPr>
          <w:rFonts w:ascii="Arial" w:hAnsi="Arial" w:cs="Arial"/>
          <w:sz w:val="24"/>
          <w:szCs w:val="24"/>
        </w:rPr>
      </w:pPr>
      <w:r w:rsidRPr="00CD4D05">
        <w:rPr>
          <w:rFonts w:ascii="Arial" w:hAnsi="Arial" w:cs="Arial"/>
        </w:rPr>
        <w:t>‘</w:t>
      </w:r>
      <w:r w:rsidR="00B67A02" w:rsidRPr="00CD4D05">
        <w:rPr>
          <w:rFonts w:ascii="Arial" w:hAnsi="Arial" w:cs="Arial"/>
        </w:rPr>
        <w:t xml:space="preserve"> … </w:t>
      </w:r>
      <w:r w:rsidR="007B7F2F" w:rsidRPr="00CD4D05">
        <w:rPr>
          <w:rFonts w:ascii="Arial" w:hAnsi="Arial" w:cs="Arial"/>
        </w:rPr>
        <w:t xml:space="preserve">You white people </w:t>
      </w:r>
      <w:r w:rsidRPr="00CD4D05">
        <w:rPr>
          <w:rFonts w:ascii="Arial" w:hAnsi="Arial" w:cs="Arial"/>
        </w:rPr>
        <w:t>do not want to pay the workers</w:t>
      </w:r>
      <w:r w:rsidR="00B67A02" w:rsidRPr="00CD4D05">
        <w:rPr>
          <w:rFonts w:ascii="Arial" w:hAnsi="Arial" w:cs="Arial"/>
        </w:rPr>
        <w:t>…</w:t>
      </w:r>
      <w:r w:rsidRPr="00CD4D05">
        <w:rPr>
          <w:rFonts w:ascii="Arial" w:hAnsi="Arial" w:cs="Arial"/>
        </w:rPr>
        <w:t>’</w:t>
      </w:r>
      <w:r w:rsidR="00B67A02" w:rsidRPr="00CD4D05">
        <w:rPr>
          <w:rFonts w:ascii="Arial" w:hAnsi="Arial" w:cs="Arial"/>
        </w:rPr>
        <w:t>.</w:t>
      </w:r>
      <w:r w:rsidR="007B7F2F" w:rsidRPr="007B7F2F">
        <w:rPr>
          <w:rFonts w:ascii="Arial" w:hAnsi="Arial" w:cs="Arial"/>
          <w:sz w:val="24"/>
          <w:szCs w:val="24"/>
        </w:rPr>
        <w:t xml:space="preserve">  I will return to this aspect.</w:t>
      </w:r>
    </w:p>
    <w:p w:rsidR="007B7F2F" w:rsidRPr="007B7F2F" w:rsidRDefault="007B7F2F" w:rsidP="007B7F2F">
      <w:pPr>
        <w:spacing w:line="360" w:lineRule="auto"/>
        <w:jc w:val="both"/>
        <w:rPr>
          <w:rFonts w:ascii="Arial" w:hAnsi="Arial" w:cs="Arial"/>
          <w:sz w:val="24"/>
          <w:szCs w:val="24"/>
        </w:rPr>
      </w:pPr>
    </w:p>
    <w:p w:rsidR="007B7F2F" w:rsidRPr="007B7F2F" w:rsidRDefault="006B506E" w:rsidP="007B7F2F">
      <w:pPr>
        <w:spacing w:line="360" w:lineRule="auto"/>
        <w:jc w:val="both"/>
        <w:rPr>
          <w:rFonts w:ascii="Arial" w:hAnsi="Arial" w:cs="Arial"/>
          <w:sz w:val="24"/>
          <w:szCs w:val="24"/>
        </w:rPr>
      </w:pPr>
      <w:r>
        <w:rPr>
          <w:rFonts w:ascii="Arial" w:hAnsi="Arial" w:cs="Arial"/>
          <w:sz w:val="24"/>
          <w:szCs w:val="24"/>
        </w:rPr>
        <w:t>(e)</w:t>
      </w:r>
      <w:r>
        <w:rPr>
          <w:rFonts w:ascii="Arial" w:hAnsi="Arial" w:cs="Arial"/>
          <w:sz w:val="24"/>
          <w:szCs w:val="24"/>
        </w:rPr>
        <w:tab/>
      </w:r>
      <w:r w:rsidR="005061BD" w:rsidRPr="00CD4D05">
        <w:rPr>
          <w:rFonts w:ascii="Arial" w:hAnsi="Arial" w:cs="Arial"/>
        </w:rPr>
        <w:t>‘</w:t>
      </w:r>
      <w:r w:rsidR="008D4B23" w:rsidRPr="00CD4D05">
        <w:rPr>
          <w:rFonts w:ascii="Arial" w:hAnsi="Arial" w:cs="Arial"/>
        </w:rPr>
        <w:t xml:space="preserve"> … </w:t>
      </w:r>
      <w:r w:rsidR="007B7F2F" w:rsidRPr="00CD4D05">
        <w:rPr>
          <w:rFonts w:ascii="Arial" w:hAnsi="Arial" w:cs="Arial"/>
        </w:rPr>
        <w:t>W</w:t>
      </w:r>
      <w:r w:rsidR="005061BD" w:rsidRPr="00CD4D05">
        <w:rPr>
          <w:rFonts w:ascii="Arial" w:hAnsi="Arial" w:cs="Arial"/>
        </w:rPr>
        <w:t>hat is the difficulty with you?</w:t>
      </w:r>
      <w:r w:rsidR="008D4B23" w:rsidRPr="00CD4D05">
        <w:rPr>
          <w:rFonts w:ascii="Arial" w:hAnsi="Arial" w:cs="Arial"/>
        </w:rPr>
        <w:t xml:space="preserve"> </w:t>
      </w:r>
      <w:r w:rsidR="008D4B23">
        <w:rPr>
          <w:rFonts w:ascii="Arial" w:hAnsi="Arial" w:cs="Arial"/>
          <w:sz w:val="24"/>
          <w:szCs w:val="24"/>
        </w:rPr>
        <w:t>…</w:t>
      </w:r>
      <w:r w:rsidR="005061BD">
        <w:rPr>
          <w:rFonts w:ascii="Arial" w:hAnsi="Arial" w:cs="Arial"/>
          <w:sz w:val="24"/>
          <w:szCs w:val="24"/>
        </w:rPr>
        <w:t>’</w:t>
      </w:r>
      <w:r w:rsidR="008D4B23">
        <w:rPr>
          <w:rFonts w:ascii="Arial" w:hAnsi="Arial" w:cs="Arial"/>
          <w:sz w:val="24"/>
          <w:szCs w:val="24"/>
        </w:rPr>
        <w:t xml:space="preserve"> : </w:t>
      </w:r>
      <w:r w:rsidR="007B7F2F" w:rsidRPr="007B7F2F">
        <w:rPr>
          <w:rFonts w:ascii="Arial" w:hAnsi="Arial" w:cs="Arial"/>
          <w:sz w:val="24"/>
          <w:szCs w:val="24"/>
        </w:rPr>
        <w:t xml:space="preserve">also as far as this statement is concerned I cannot detect any </w:t>
      </w:r>
      <w:r w:rsidR="007B7F2F" w:rsidRPr="007B7F2F">
        <w:rPr>
          <w:rFonts w:ascii="Arial" w:hAnsi="Arial" w:cs="Arial"/>
          <w:i/>
          <w:sz w:val="24"/>
          <w:szCs w:val="24"/>
        </w:rPr>
        <w:t>mala fides</w:t>
      </w:r>
      <w:r w:rsidR="008D4B23">
        <w:rPr>
          <w:rFonts w:ascii="Arial" w:hAnsi="Arial" w:cs="Arial"/>
          <w:sz w:val="24"/>
          <w:szCs w:val="24"/>
        </w:rPr>
        <w:t xml:space="preserve"> except that this</w:t>
      </w:r>
      <w:r w:rsidR="007B7F2F" w:rsidRPr="007B7F2F">
        <w:rPr>
          <w:rFonts w:ascii="Arial" w:hAnsi="Arial" w:cs="Arial"/>
          <w:sz w:val="24"/>
          <w:szCs w:val="24"/>
        </w:rPr>
        <w:t xml:space="preserve"> statement is again indicative of a personality clash which seems to emerge from the record between the 2</w:t>
      </w:r>
      <w:r w:rsidR="007B7F2F" w:rsidRPr="007B7F2F">
        <w:rPr>
          <w:rFonts w:ascii="Arial" w:hAnsi="Arial" w:cs="Arial"/>
          <w:sz w:val="24"/>
          <w:szCs w:val="24"/>
          <w:vertAlign w:val="superscript"/>
        </w:rPr>
        <w:t>nd</w:t>
      </w:r>
      <w:r w:rsidR="007B7F2F" w:rsidRPr="007B7F2F">
        <w:rPr>
          <w:rFonts w:ascii="Arial" w:hAnsi="Arial" w:cs="Arial"/>
          <w:sz w:val="24"/>
          <w:szCs w:val="24"/>
        </w:rPr>
        <w:t xml:space="preserve"> </w:t>
      </w:r>
      <w:r>
        <w:rPr>
          <w:rFonts w:ascii="Arial" w:hAnsi="Arial" w:cs="Arial"/>
          <w:sz w:val="24"/>
          <w:szCs w:val="24"/>
        </w:rPr>
        <w:t>r</w:t>
      </w:r>
      <w:r w:rsidR="008D4B23">
        <w:rPr>
          <w:rFonts w:ascii="Arial" w:hAnsi="Arial" w:cs="Arial"/>
          <w:sz w:val="24"/>
          <w:szCs w:val="24"/>
        </w:rPr>
        <w:t>espondent and Mr Rai</w:t>
      </w:r>
      <w:r w:rsidR="007B7F2F" w:rsidRPr="007B7F2F">
        <w:rPr>
          <w:rFonts w:ascii="Arial" w:hAnsi="Arial" w:cs="Arial"/>
          <w:sz w:val="24"/>
          <w:szCs w:val="24"/>
        </w:rPr>
        <w:t>nes.</w:t>
      </w:r>
    </w:p>
    <w:p w:rsidR="007B7F2F" w:rsidRPr="007B7F2F" w:rsidRDefault="007B7F2F" w:rsidP="007B7F2F">
      <w:pPr>
        <w:spacing w:line="360" w:lineRule="auto"/>
        <w:jc w:val="both"/>
        <w:rPr>
          <w:rFonts w:ascii="Arial" w:hAnsi="Arial" w:cs="Arial"/>
          <w:sz w:val="24"/>
          <w:szCs w:val="24"/>
        </w:rPr>
      </w:pPr>
    </w:p>
    <w:p w:rsidR="007B7F2F" w:rsidRPr="007B7F2F" w:rsidRDefault="006B506E" w:rsidP="007B7F2F">
      <w:pPr>
        <w:spacing w:line="360" w:lineRule="auto"/>
        <w:jc w:val="both"/>
        <w:rPr>
          <w:rFonts w:ascii="Arial" w:hAnsi="Arial" w:cs="Arial"/>
          <w:sz w:val="24"/>
          <w:szCs w:val="24"/>
        </w:rPr>
      </w:pPr>
      <w:r>
        <w:rPr>
          <w:rFonts w:ascii="Arial" w:hAnsi="Arial" w:cs="Arial"/>
          <w:sz w:val="24"/>
          <w:szCs w:val="24"/>
        </w:rPr>
        <w:lastRenderedPageBreak/>
        <w:t>(f)</w:t>
      </w:r>
      <w:r>
        <w:rPr>
          <w:rFonts w:ascii="Arial" w:hAnsi="Arial" w:cs="Arial"/>
          <w:sz w:val="24"/>
          <w:szCs w:val="24"/>
        </w:rPr>
        <w:tab/>
      </w:r>
      <w:r w:rsidR="00626507">
        <w:rPr>
          <w:rFonts w:ascii="Arial" w:hAnsi="Arial" w:cs="Arial"/>
          <w:sz w:val="24"/>
          <w:szCs w:val="24"/>
        </w:rPr>
        <w:t>‘</w:t>
      </w:r>
      <w:r w:rsidR="007B7F2F" w:rsidRPr="00626507">
        <w:rPr>
          <w:rFonts w:ascii="Arial" w:hAnsi="Arial" w:cs="Arial"/>
        </w:rPr>
        <w:t xml:space="preserve">The record shows that there were not there when she testified </w:t>
      </w:r>
      <w:r w:rsidRPr="00626507">
        <w:rPr>
          <w:rFonts w:ascii="Arial" w:hAnsi="Arial" w:cs="Arial"/>
        </w:rPr>
        <w:t>chairperson that is your baby.</w:t>
      </w:r>
      <w:r>
        <w:rPr>
          <w:rFonts w:ascii="Arial" w:hAnsi="Arial" w:cs="Arial"/>
          <w:sz w:val="24"/>
          <w:szCs w:val="24"/>
        </w:rPr>
        <w:t xml:space="preserve"> </w:t>
      </w:r>
      <w:r w:rsidR="005061BD" w:rsidRPr="00CD4D05">
        <w:rPr>
          <w:rFonts w:ascii="Arial" w:hAnsi="Arial" w:cs="Arial"/>
        </w:rPr>
        <w:t>‘</w:t>
      </w:r>
      <w:r w:rsidR="007B7F2F" w:rsidRPr="00CD4D05">
        <w:rPr>
          <w:rFonts w:ascii="Arial" w:hAnsi="Arial" w:cs="Arial"/>
        </w:rPr>
        <w:t xml:space="preserve">Your unilateral decision making relates to why the employer in this matter as has clearly said they believe they will not receive a fair hearing, but as you are making false accusations about my unilateral that it is not true and I also want to reprimand you and order you to count your words as to how you are expressing yourself and your </w:t>
      </w:r>
      <w:r w:rsidR="005061BD" w:rsidRPr="00CD4D05">
        <w:rPr>
          <w:rFonts w:ascii="Arial" w:hAnsi="Arial" w:cs="Arial"/>
        </w:rPr>
        <w:t>rights</w:t>
      </w:r>
      <w:r w:rsidR="00CD4D05" w:rsidRPr="00CD4D05">
        <w:rPr>
          <w:rFonts w:ascii="Arial" w:hAnsi="Arial" w:cs="Arial"/>
        </w:rPr>
        <w:t xml:space="preserve"> …</w:t>
      </w:r>
      <w:r w:rsidR="005061BD" w:rsidRPr="00CD4D05">
        <w:rPr>
          <w:rFonts w:ascii="Arial" w:hAnsi="Arial" w:cs="Arial"/>
        </w:rPr>
        <w:t>’</w:t>
      </w:r>
      <w:r w:rsidR="00CD4D05">
        <w:rPr>
          <w:rFonts w:ascii="Arial" w:hAnsi="Arial" w:cs="Arial"/>
          <w:sz w:val="24"/>
          <w:szCs w:val="24"/>
        </w:rPr>
        <w:t xml:space="preserve"> :</w:t>
      </w:r>
      <w:r w:rsidR="00805B6E">
        <w:rPr>
          <w:rFonts w:ascii="Arial" w:hAnsi="Arial" w:cs="Arial"/>
          <w:sz w:val="24"/>
          <w:szCs w:val="24"/>
        </w:rPr>
        <w:t xml:space="preserve"> </w:t>
      </w:r>
      <w:r w:rsidR="007B7F2F" w:rsidRPr="007B7F2F">
        <w:rPr>
          <w:rFonts w:ascii="Arial" w:hAnsi="Arial" w:cs="Arial"/>
          <w:sz w:val="24"/>
          <w:szCs w:val="24"/>
        </w:rPr>
        <w:t>Again it emerges that the 2</w:t>
      </w:r>
      <w:r w:rsidR="007B7F2F" w:rsidRPr="007B7F2F">
        <w:rPr>
          <w:rFonts w:ascii="Arial" w:hAnsi="Arial" w:cs="Arial"/>
          <w:sz w:val="24"/>
          <w:szCs w:val="24"/>
          <w:vertAlign w:val="superscript"/>
        </w:rPr>
        <w:t>nd</w:t>
      </w:r>
      <w:r w:rsidR="007B7F2F" w:rsidRPr="007B7F2F">
        <w:rPr>
          <w:rFonts w:ascii="Arial" w:hAnsi="Arial" w:cs="Arial"/>
          <w:sz w:val="24"/>
          <w:szCs w:val="24"/>
        </w:rPr>
        <w:t xml:space="preserve"> </w:t>
      </w:r>
      <w:r w:rsidR="00805B6E">
        <w:rPr>
          <w:rFonts w:ascii="Arial" w:hAnsi="Arial" w:cs="Arial"/>
          <w:sz w:val="24"/>
          <w:szCs w:val="24"/>
        </w:rPr>
        <w:t>r</w:t>
      </w:r>
      <w:r w:rsidR="007B7F2F" w:rsidRPr="007B7F2F">
        <w:rPr>
          <w:rFonts w:ascii="Arial" w:hAnsi="Arial" w:cs="Arial"/>
          <w:sz w:val="24"/>
          <w:szCs w:val="24"/>
        </w:rPr>
        <w:t>espondent felt attacked and that he expressed his reaction to such attack in an inelegant fashion.</w:t>
      </w:r>
    </w:p>
    <w:p w:rsidR="007B7F2F" w:rsidRPr="007B7F2F" w:rsidRDefault="007B7F2F" w:rsidP="007B7F2F">
      <w:pPr>
        <w:spacing w:line="360" w:lineRule="auto"/>
        <w:jc w:val="both"/>
        <w:rPr>
          <w:rFonts w:ascii="Arial" w:hAnsi="Arial" w:cs="Arial"/>
          <w:sz w:val="24"/>
          <w:szCs w:val="24"/>
        </w:rPr>
      </w:pPr>
    </w:p>
    <w:p w:rsidR="007B7F2F" w:rsidRPr="007B7F2F" w:rsidRDefault="009B655E" w:rsidP="007B7F2F">
      <w:pPr>
        <w:spacing w:line="360" w:lineRule="auto"/>
        <w:jc w:val="both"/>
        <w:rPr>
          <w:rFonts w:ascii="Arial" w:hAnsi="Arial" w:cs="Arial"/>
          <w:sz w:val="24"/>
          <w:szCs w:val="24"/>
        </w:rPr>
      </w:pPr>
      <w:r>
        <w:rPr>
          <w:rFonts w:ascii="Arial" w:hAnsi="Arial" w:cs="Arial"/>
          <w:sz w:val="24"/>
          <w:szCs w:val="24"/>
        </w:rPr>
        <w:t>[30</w:t>
      </w:r>
      <w:r w:rsidR="00805B6E">
        <w:rPr>
          <w:rFonts w:ascii="Arial" w:hAnsi="Arial" w:cs="Arial"/>
          <w:sz w:val="24"/>
          <w:szCs w:val="24"/>
        </w:rPr>
        <w:t>]</w:t>
      </w:r>
      <w:r w:rsidR="00805B6E">
        <w:rPr>
          <w:rFonts w:ascii="Arial" w:hAnsi="Arial" w:cs="Arial"/>
          <w:sz w:val="24"/>
          <w:szCs w:val="24"/>
        </w:rPr>
        <w:tab/>
      </w:r>
      <w:r w:rsidR="00626507">
        <w:rPr>
          <w:rFonts w:ascii="Arial" w:hAnsi="Arial" w:cs="Arial"/>
          <w:sz w:val="24"/>
          <w:szCs w:val="24"/>
        </w:rPr>
        <w:t>All t</w:t>
      </w:r>
      <w:r w:rsidR="007B7F2F" w:rsidRPr="007B7F2F">
        <w:rPr>
          <w:rFonts w:ascii="Arial" w:hAnsi="Arial" w:cs="Arial"/>
          <w:sz w:val="24"/>
          <w:szCs w:val="24"/>
        </w:rPr>
        <w:t>his</w:t>
      </w:r>
      <w:r w:rsidR="00CD4D05">
        <w:rPr>
          <w:rFonts w:ascii="Arial" w:hAnsi="Arial" w:cs="Arial"/>
          <w:sz w:val="24"/>
          <w:szCs w:val="24"/>
        </w:rPr>
        <w:t xml:space="preserve"> however</w:t>
      </w:r>
      <w:r w:rsidR="007B7F2F" w:rsidRPr="007B7F2F">
        <w:rPr>
          <w:rFonts w:ascii="Arial" w:hAnsi="Arial" w:cs="Arial"/>
          <w:sz w:val="24"/>
          <w:szCs w:val="24"/>
        </w:rPr>
        <w:t xml:space="preserve"> is a far cry from not acting in a </w:t>
      </w:r>
      <w:r w:rsidR="007B7F2F" w:rsidRPr="007B7F2F">
        <w:rPr>
          <w:rFonts w:ascii="Arial" w:hAnsi="Arial" w:cs="Arial"/>
          <w:i/>
          <w:sz w:val="24"/>
          <w:szCs w:val="24"/>
        </w:rPr>
        <w:t>bona fide</w:t>
      </w:r>
      <w:r w:rsidR="00CD4D05">
        <w:rPr>
          <w:rFonts w:ascii="Arial" w:hAnsi="Arial" w:cs="Arial"/>
          <w:sz w:val="24"/>
          <w:szCs w:val="24"/>
        </w:rPr>
        <w:t xml:space="preserve"> fash</w:t>
      </w:r>
      <w:r w:rsidR="007B7F2F" w:rsidRPr="007B7F2F">
        <w:rPr>
          <w:rFonts w:ascii="Arial" w:hAnsi="Arial" w:cs="Arial"/>
          <w:sz w:val="24"/>
          <w:szCs w:val="24"/>
        </w:rPr>
        <w:t>ion</w:t>
      </w:r>
      <w:r w:rsidR="00CD4D05">
        <w:rPr>
          <w:rFonts w:ascii="Arial" w:hAnsi="Arial" w:cs="Arial"/>
          <w:sz w:val="24"/>
          <w:szCs w:val="24"/>
        </w:rPr>
        <w:t xml:space="preserve"> - </w:t>
      </w:r>
      <w:r w:rsidR="007B7F2F" w:rsidRPr="007B7F2F">
        <w:rPr>
          <w:rFonts w:ascii="Arial" w:hAnsi="Arial" w:cs="Arial"/>
          <w:sz w:val="24"/>
          <w:szCs w:val="24"/>
        </w:rPr>
        <w:t>although it is also clear on the other hand</w:t>
      </w:r>
      <w:r w:rsidR="00CD4D05">
        <w:rPr>
          <w:rFonts w:ascii="Arial" w:hAnsi="Arial" w:cs="Arial"/>
          <w:sz w:val="24"/>
          <w:szCs w:val="24"/>
        </w:rPr>
        <w:t xml:space="preserve"> -</w:t>
      </w:r>
      <w:r w:rsidR="007B7F2F" w:rsidRPr="007B7F2F">
        <w:rPr>
          <w:rFonts w:ascii="Arial" w:hAnsi="Arial" w:cs="Arial"/>
          <w:sz w:val="24"/>
          <w:szCs w:val="24"/>
        </w:rPr>
        <w:t xml:space="preserve"> that a presiding officer</w:t>
      </w:r>
      <w:r w:rsidR="00CD4D05">
        <w:rPr>
          <w:rFonts w:ascii="Arial" w:hAnsi="Arial" w:cs="Arial"/>
          <w:sz w:val="24"/>
          <w:szCs w:val="24"/>
        </w:rPr>
        <w:t>,</w:t>
      </w:r>
      <w:r w:rsidR="007B7F2F" w:rsidRPr="007B7F2F">
        <w:rPr>
          <w:rFonts w:ascii="Arial" w:hAnsi="Arial" w:cs="Arial"/>
          <w:sz w:val="24"/>
          <w:szCs w:val="24"/>
        </w:rPr>
        <w:t xml:space="preserve"> faced with accusations of bias</w:t>
      </w:r>
      <w:r w:rsidR="00CD4D05">
        <w:rPr>
          <w:rFonts w:ascii="Arial" w:hAnsi="Arial" w:cs="Arial"/>
          <w:sz w:val="24"/>
          <w:szCs w:val="24"/>
        </w:rPr>
        <w:t>, should determine</w:t>
      </w:r>
      <w:r w:rsidR="007B7F2F" w:rsidRPr="007B7F2F">
        <w:rPr>
          <w:rFonts w:ascii="Arial" w:hAnsi="Arial" w:cs="Arial"/>
          <w:sz w:val="24"/>
          <w:szCs w:val="24"/>
        </w:rPr>
        <w:t xml:space="preserve"> such a matter objectively on the facts an</w:t>
      </w:r>
      <w:r w:rsidR="00CD4D05">
        <w:rPr>
          <w:rFonts w:ascii="Arial" w:hAnsi="Arial" w:cs="Arial"/>
          <w:sz w:val="24"/>
          <w:szCs w:val="24"/>
        </w:rPr>
        <w:t>d should not feel personally af</w:t>
      </w:r>
      <w:r w:rsidR="007B7F2F" w:rsidRPr="007B7F2F">
        <w:rPr>
          <w:rFonts w:ascii="Arial" w:hAnsi="Arial" w:cs="Arial"/>
          <w:sz w:val="24"/>
          <w:szCs w:val="24"/>
        </w:rPr>
        <w:t>fronted.</w:t>
      </w:r>
    </w:p>
    <w:p w:rsidR="007B7F2F" w:rsidRPr="007B7F2F" w:rsidRDefault="007B7F2F" w:rsidP="007B7F2F">
      <w:pPr>
        <w:spacing w:line="360" w:lineRule="auto"/>
        <w:jc w:val="both"/>
        <w:rPr>
          <w:rFonts w:ascii="Arial" w:hAnsi="Arial" w:cs="Arial"/>
          <w:sz w:val="24"/>
          <w:szCs w:val="24"/>
        </w:rPr>
      </w:pPr>
    </w:p>
    <w:p w:rsidR="007B7F2F" w:rsidRPr="007B7F2F" w:rsidRDefault="009B655E" w:rsidP="007B7F2F">
      <w:pPr>
        <w:spacing w:line="360" w:lineRule="auto"/>
        <w:jc w:val="both"/>
        <w:rPr>
          <w:rFonts w:ascii="Arial" w:hAnsi="Arial" w:cs="Arial"/>
          <w:sz w:val="24"/>
          <w:szCs w:val="24"/>
        </w:rPr>
      </w:pPr>
      <w:r>
        <w:rPr>
          <w:rFonts w:ascii="Arial" w:hAnsi="Arial" w:cs="Arial"/>
          <w:sz w:val="24"/>
          <w:szCs w:val="24"/>
        </w:rPr>
        <w:t>[31</w:t>
      </w:r>
      <w:r w:rsidR="00805B6E">
        <w:rPr>
          <w:rFonts w:ascii="Arial" w:hAnsi="Arial" w:cs="Arial"/>
          <w:sz w:val="24"/>
          <w:szCs w:val="24"/>
        </w:rPr>
        <w:t>]</w:t>
      </w:r>
      <w:r w:rsidR="00805B6E">
        <w:rPr>
          <w:rFonts w:ascii="Arial" w:hAnsi="Arial" w:cs="Arial"/>
          <w:sz w:val="24"/>
          <w:szCs w:val="24"/>
        </w:rPr>
        <w:tab/>
      </w:r>
      <w:r w:rsidR="007B7F2F" w:rsidRPr="007B7F2F">
        <w:rPr>
          <w:rFonts w:ascii="Arial" w:hAnsi="Arial" w:cs="Arial"/>
          <w:sz w:val="24"/>
          <w:szCs w:val="24"/>
        </w:rPr>
        <w:t>What would however have weighed heavily with me</w:t>
      </w:r>
      <w:r w:rsidR="00CD4D05">
        <w:rPr>
          <w:rFonts w:ascii="Arial" w:hAnsi="Arial" w:cs="Arial"/>
          <w:sz w:val="24"/>
          <w:szCs w:val="24"/>
        </w:rPr>
        <w:t xml:space="preserve"> -</w:t>
      </w:r>
      <w:r w:rsidR="007B7F2F" w:rsidRPr="007B7F2F">
        <w:rPr>
          <w:rFonts w:ascii="Arial" w:hAnsi="Arial" w:cs="Arial"/>
          <w:sz w:val="24"/>
          <w:szCs w:val="24"/>
        </w:rPr>
        <w:t xml:space="preserve"> and on which bas</w:t>
      </w:r>
      <w:r w:rsidR="00CD4D05">
        <w:rPr>
          <w:rFonts w:ascii="Arial" w:hAnsi="Arial" w:cs="Arial"/>
          <w:sz w:val="24"/>
          <w:szCs w:val="24"/>
        </w:rPr>
        <w:t>is I would un-hesitantly have acc</w:t>
      </w:r>
      <w:r w:rsidR="007B7F2F" w:rsidRPr="007B7F2F">
        <w:rPr>
          <w:rFonts w:ascii="Arial" w:hAnsi="Arial" w:cs="Arial"/>
          <w:sz w:val="24"/>
          <w:szCs w:val="24"/>
        </w:rPr>
        <w:t>eded to the</w:t>
      </w:r>
      <w:r w:rsidR="00CD4D05">
        <w:rPr>
          <w:rFonts w:ascii="Arial" w:hAnsi="Arial" w:cs="Arial"/>
          <w:sz w:val="24"/>
          <w:szCs w:val="24"/>
        </w:rPr>
        <w:t xml:space="preserve"> adverse</w:t>
      </w:r>
      <w:r w:rsidR="007B7F2F" w:rsidRPr="007B7F2F">
        <w:rPr>
          <w:rFonts w:ascii="Arial" w:hAnsi="Arial" w:cs="Arial"/>
          <w:sz w:val="24"/>
          <w:szCs w:val="24"/>
        </w:rPr>
        <w:t xml:space="preserve"> </w:t>
      </w:r>
      <w:r w:rsidR="00805B6E">
        <w:rPr>
          <w:rFonts w:ascii="Arial" w:hAnsi="Arial" w:cs="Arial"/>
          <w:sz w:val="24"/>
          <w:szCs w:val="24"/>
        </w:rPr>
        <w:t>c</w:t>
      </w:r>
      <w:r w:rsidR="007B7F2F" w:rsidRPr="007B7F2F">
        <w:rPr>
          <w:rFonts w:ascii="Arial" w:hAnsi="Arial" w:cs="Arial"/>
          <w:sz w:val="24"/>
          <w:szCs w:val="24"/>
        </w:rPr>
        <w:t xml:space="preserve">ost </w:t>
      </w:r>
      <w:r w:rsidR="00805B6E">
        <w:rPr>
          <w:rFonts w:ascii="Arial" w:hAnsi="Arial" w:cs="Arial"/>
          <w:sz w:val="24"/>
          <w:szCs w:val="24"/>
        </w:rPr>
        <w:t>p</w:t>
      </w:r>
      <w:r w:rsidR="007B7F2F" w:rsidRPr="007B7F2F">
        <w:rPr>
          <w:rFonts w:ascii="Arial" w:hAnsi="Arial" w:cs="Arial"/>
          <w:sz w:val="24"/>
          <w:szCs w:val="24"/>
        </w:rPr>
        <w:t>rayer</w:t>
      </w:r>
      <w:r w:rsidR="00CD4D05">
        <w:rPr>
          <w:rFonts w:ascii="Arial" w:hAnsi="Arial" w:cs="Arial"/>
          <w:sz w:val="24"/>
          <w:szCs w:val="24"/>
        </w:rPr>
        <w:t xml:space="preserve"> -</w:t>
      </w:r>
      <w:r w:rsidR="007B7F2F" w:rsidRPr="007B7F2F">
        <w:rPr>
          <w:rFonts w:ascii="Arial" w:hAnsi="Arial" w:cs="Arial"/>
          <w:sz w:val="24"/>
          <w:szCs w:val="24"/>
        </w:rPr>
        <w:t xml:space="preserve"> are the alleged racist’s remarks made by the 2</w:t>
      </w:r>
      <w:r w:rsidR="007B7F2F" w:rsidRPr="007B7F2F">
        <w:rPr>
          <w:rFonts w:ascii="Arial" w:hAnsi="Arial" w:cs="Arial"/>
          <w:sz w:val="24"/>
          <w:szCs w:val="24"/>
          <w:vertAlign w:val="superscript"/>
        </w:rPr>
        <w:t>nd</w:t>
      </w:r>
      <w:r w:rsidR="007B7F2F" w:rsidRPr="007B7F2F">
        <w:rPr>
          <w:rFonts w:ascii="Arial" w:hAnsi="Arial" w:cs="Arial"/>
          <w:sz w:val="24"/>
          <w:szCs w:val="24"/>
        </w:rPr>
        <w:t xml:space="preserve"> </w:t>
      </w:r>
      <w:r w:rsidR="00805B6E">
        <w:rPr>
          <w:rFonts w:ascii="Arial" w:hAnsi="Arial" w:cs="Arial"/>
          <w:sz w:val="24"/>
          <w:szCs w:val="24"/>
        </w:rPr>
        <w:t>r</w:t>
      </w:r>
      <w:r w:rsidR="007B7F2F" w:rsidRPr="007B7F2F">
        <w:rPr>
          <w:rFonts w:ascii="Arial" w:hAnsi="Arial" w:cs="Arial"/>
          <w:sz w:val="24"/>
          <w:szCs w:val="24"/>
        </w:rPr>
        <w:t>espondent.</w:t>
      </w:r>
      <w:r w:rsidR="00430511">
        <w:rPr>
          <w:rStyle w:val="FootnoteReference"/>
          <w:rFonts w:ascii="Arial" w:hAnsi="Arial"/>
          <w:sz w:val="24"/>
          <w:szCs w:val="24"/>
        </w:rPr>
        <w:footnoteReference w:id="1"/>
      </w:r>
    </w:p>
    <w:p w:rsidR="007B7F2F" w:rsidRPr="007B7F2F" w:rsidRDefault="007B7F2F" w:rsidP="007B7F2F">
      <w:pPr>
        <w:spacing w:line="360" w:lineRule="auto"/>
        <w:jc w:val="both"/>
        <w:rPr>
          <w:rFonts w:ascii="Arial" w:hAnsi="Arial" w:cs="Arial"/>
          <w:sz w:val="24"/>
          <w:szCs w:val="24"/>
        </w:rPr>
      </w:pPr>
    </w:p>
    <w:p w:rsidR="00CD4D05" w:rsidRDefault="009B655E" w:rsidP="007B7F2F">
      <w:pPr>
        <w:spacing w:line="360" w:lineRule="auto"/>
        <w:jc w:val="both"/>
        <w:rPr>
          <w:rFonts w:ascii="Arial" w:hAnsi="Arial" w:cs="Arial"/>
          <w:sz w:val="24"/>
          <w:szCs w:val="24"/>
        </w:rPr>
      </w:pPr>
      <w:r>
        <w:rPr>
          <w:rFonts w:ascii="Arial" w:hAnsi="Arial" w:cs="Arial"/>
          <w:sz w:val="24"/>
          <w:szCs w:val="24"/>
        </w:rPr>
        <w:t>[32</w:t>
      </w:r>
      <w:r w:rsidR="00805B6E">
        <w:rPr>
          <w:rFonts w:ascii="Arial" w:hAnsi="Arial" w:cs="Arial"/>
          <w:sz w:val="24"/>
          <w:szCs w:val="24"/>
        </w:rPr>
        <w:t>]</w:t>
      </w:r>
      <w:r w:rsidR="00805B6E">
        <w:rPr>
          <w:rFonts w:ascii="Arial" w:hAnsi="Arial" w:cs="Arial"/>
          <w:sz w:val="24"/>
          <w:szCs w:val="24"/>
        </w:rPr>
        <w:tab/>
      </w:r>
      <w:r w:rsidR="00CD4D05">
        <w:rPr>
          <w:rFonts w:ascii="Arial" w:hAnsi="Arial" w:cs="Arial"/>
          <w:sz w:val="24"/>
          <w:szCs w:val="24"/>
        </w:rPr>
        <w:t>If those</w:t>
      </w:r>
      <w:r w:rsidR="007B7F2F" w:rsidRPr="007B7F2F">
        <w:rPr>
          <w:rFonts w:ascii="Arial" w:hAnsi="Arial" w:cs="Arial"/>
          <w:sz w:val="24"/>
          <w:szCs w:val="24"/>
        </w:rPr>
        <w:t xml:space="preserve"> were indeed the 2</w:t>
      </w:r>
      <w:r w:rsidR="007B7F2F" w:rsidRPr="007B7F2F">
        <w:rPr>
          <w:rFonts w:ascii="Arial" w:hAnsi="Arial" w:cs="Arial"/>
          <w:sz w:val="24"/>
          <w:szCs w:val="24"/>
          <w:vertAlign w:val="superscript"/>
        </w:rPr>
        <w:t>nd</w:t>
      </w:r>
      <w:r w:rsidR="007B7F2F" w:rsidRPr="007B7F2F">
        <w:rPr>
          <w:rFonts w:ascii="Arial" w:hAnsi="Arial" w:cs="Arial"/>
          <w:sz w:val="24"/>
          <w:szCs w:val="24"/>
        </w:rPr>
        <w:t xml:space="preserve"> </w:t>
      </w:r>
      <w:r w:rsidR="00805B6E">
        <w:rPr>
          <w:rFonts w:ascii="Arial" w:hAnsi="Arial" w:cs="Arial"/>
          <w:sz w:val="24"/>
          <w:szCs w:val="24"/>
        </w:rPr>
        <w:t>r</w:t>
      </w:r>
      <w:r w:rsidR="007B7F2F" w:rsidRPr="007B7F2F">
        <w:rPr>
          <w:rFonts w:ascii="Arial" w:hAnsi="Arial" w:cs="Arial"/>
          <w:sz w:val="24"/>
          <w:szCs w:val="24"/>
        </w:rPr>
        <w:t>espondent</w:t>
      </w:r>
      <w:r w:rsidR="00805B6E">
        <w:rPr>
          <w:rFonts w:ascii="Arial" w:hAnsi="Arial" w:cs="Arial"/>
          <w:sz w:val="24"/>
          <w:szCs w:val="24"/>
        </w:rPr>
        <w:t>’</w:t>
      </w:r>
      <w:r w:rsidR="007B7F2F" w:rsidRPr="007B7F2F">
        <w:rPr>
          <w:rFonts w:ascii="Arial" w:hAnsi="Arial" w:cs="Arial"/>
          <w:sz w:val="24"/>
          <w:szCs w:val="24"/>
        </w:rPr>
        <w:t>s views they would clearly have disqualified him from ever again carrying out</w:t>
      </w:r>
      <w:r w:rsidR="00CD4D05">
        <w:rPr>
          <w:rFonts w:ascii="Arial" w:hAnsi="Arial" w:cs="Arial"/>
          <w:sz w:val="24"/>
          <w:szCs w:val="24"/>
        </w:rPr>
        <w:t xml:space="preserve"> any of</w:t>
      </w:r>
      <w:r w:rsidR="007B7F2F" w:rsidRPr="007B7F2F">
        <w:rPr>
          <w:rFonts w:ascii="Arial" w:hAnsi="Arial" w:cs="Arial"/>
          <w:sz w:val="24"/>
          <w:szCs w:val="24"/>
        </w:rPr>
        <w:t xml:space="preserve"> his functions which conduct</w:t>
      </w:r>
      <w:r w:rsidR="00CD4D05">
        <w:rPr>
          <w:rFonts w:ascii="Arial" w:hAnsi="Arial" w:cs="Arial"/>
          <w:sz w:val="24"/>
          <w:szCs w:val="24"/>
        </w:rPr>
        <w:t xml:space="preserve"> I would also have condemned in the strongest</w:t>
      </w:r>
      <w:r w:rsidR="007B7F2F" w:rsidRPr="007B7F2F">
        <w:rPr>
          <w:rFonts w:ascii="Arial" w:hAnsi="Arial" w:cs="Arial"/>
          <w:sz w:val="24"/>
          <w:szCs w:val="24"/>
        </w:rPr>
        <w:t xml:space="preserve"> possible terms.  </w:t>
      </w:r>
    </w:p>
    <w:p w:rsidR="00CD4D05" w:rsidRDefault="00CD4D05" w:rsidP="007B7F2F">
      <w:pPr>
        <w:spacing w:line="360" w:lineRule="auto"/>
        <w:jc w:val="both"/>
        <w:rPr>
          <w:rFonts w:ascii="Arial" w:hAnsi="Arial" w:cs="Arial"/>
          <w:sz w:val="24"/>
          <w:szCs w:val="24"/>
        </w:rPr>
      </w:pPr>
    </w:p>
    <w:p w:rsidR="007B7F2F" w:rsidRPr="007B7F2F" w:rsidRDefault="009B655E" w:rsidP="007B7F2F">
      <w:pPr>
        <w:spacing w:line="360" w:lineRule="auto"/>
        <w:jc w:val="both"/>
        <w:rPr>
          <w:rFonts w:ascii="Arial" w:hAnsi="Arial" w:cs="Arial"/>
          <w:sz w:val="24"/>
          <w:szCs w:val="24"/>
        </w:rPr>
      </w:pPr>
      <w:r>
        <w:rPr>
          <w:rFonts w:ascii="Arial" w:hAnsi="Arial" w:cs="Arial"/>
          <w:sz w:val="24"/>
          <w:szCs w:val="24"/>
        </w:rPr>
        <w:t>[33</w:t>
      </w:r>
      <w:r w:rsidR="00CD4D05">
        <w:rPr>
          <w:rFonts w:ascii="Arial" w:hAnsi="Arial" w:cs="Arial"/>
          <w:sz w:val="24"/>
          <w:szCs w:val="24"/>
        </w:rPr>
        <w:t>]</w:t>
      </w:r>
      <w:r w:rsidR="00CD4D05">
        <w:rPr>
          <w:rFonts w:ascii="Arial" w:hAnsi="Arial" w:cs="Arial"/>
          <w:sz w:val="24"/>
          <w:szCs w:val="24"/>
        </w:rPr>
        <w:tab/>
      </w:r>
      <w:r w:rsidR="007B7F2F" w:rsidRPr="007B7F2F">
        <w:rPr>
          <w:rFonts w:ascii="Arial" w:hAnsi="Arial" w:cs="Arial"/>
          <w:sz w:val="24"/>
          <w:szCs w:val="24"/>
        </w:rPr>
        <w:t>Unfortunately</w:t>
      </w:r>
      <w:r w:rsidR="00CD4D05">
        <w:rPr>
          <w:rFonts w:ascii="Arial" w:hAnsi="Arial" w:cs="Arial"/>
          <w:sz w:val="24"/>
          <w:szCs w:val="24"/>
        </w:rPr>
        <w:t xml:space="preserve"> for the applicant</w:t>
      </w:r>
      <w:r w:rsidR="007B7F2F" w:rsidRPr="007B7F2F">
        <w:rPr>
          <w:rFonts w:ascii="Arial" w:hAnsi="Arial" w:cs="Arial"/>
          <w:sz w:val="24"/>
          <w:szCs w:val="24"/>
        </w:rPr>
        <w:t xml:space="preserve"> this issue falls to be determined with reference to the approach to disputed facts in </w:t>
      </w:r>
      <w:r w:rsidR="00805B6E">
        <w:rPr>
          <w:rFonts w:ascii="Arial" w:hAnsi="Arial" w:cs="Arial"/>
          <w:sz w:val="24"/>
          <w:szCs w:val="24"/>
        </w:rPr>
        <w:t>m</w:t>
      </w:r>
      <w:r w:rsidR="007B7F2F" w:rsidRPr="007B7F2F">
        <w:rPr>
          <w:rFonts w:ascii="Arial" w:hAnsi="Arial" w:cs="Arial"/>
          <w:sz w:val="24"/>
          <w:szCs w:val="24"/>
        </w:rPr>
        <w:t xml:space="preserve">otion proceedings, commonly known as </w:t>
      </w:r>
      <w:r w:rsidR="005C519C">
        <w:rPr>
          <w:rFonts w:ascii="Arial" w:hAnsi="Arial" w:cs="Arial"/>
          <w:sz w:val="24"/>
          <w:szCs w:val="24"/>
        </w:rPr>
        <w:t xml:space="preserve">the </w:t>
      </w:r>
      <w:r w:rsidR="005C519C" w:rsidRPr="0039198A">
        <w:rPr>
          <w:rFonts w:ascii="Arial" w:hAnsi="Arial" w:cs="Arial"/>
          <w:i/>
          <w:sz w:val="24"/>
          <w:szCs w:val="24"/>
        </w:rPr>
        <w:t>‘Plascon- Evans’</w:t>
      </w:r>
      <w:r w:rsidR="005C519C">
        <w:rPr>
          <w:rFonts w:ascii="Arial" w:hAnsi="Arial" w:cs="Arial"/>
          <w:sz w:val="24"/>
          <w:szCs w:val="24"/>
        </w:rPr>
        <w:t xml:space="preserve"> or </w:t>
      </w:r>
      <w:r w:rsidR="005C519C" w:rsidRPr="0039198A">
        <w:rPr>
          <w:rFonts w:ascii="Arial" w:hAnsi="Arial" w:cs="Arial"/>
          <w:i/>
          <w:sz w:val="24"/>
          <w:szCs w:val="24"/>
        </w:rPr>
        <w:t>‘Stellenvale’</w:t>
      </w:r>
      <w:r w:rsidR="007B7F2F" w:rsidRPr="007B7F2F">
        <w:rPr>
          <w:rFonts w:ascii="Arial" w:hAnsi="Arial" w:cs="Arial"/>
          <w:sz w:val="24"/>
          <w:szCs w:val="24"/>
        </w:rPr>
        <w:t xml:space="preserve"> Rule</w:t>
      </w:r>
      <w:r w:rsidR="00626507">
        <w:rPr>
          <w:rStyle w:val="FootnoteReference"/>
          <w:rFonts w:ascii="Arial" w:hAnsi="Arial"/>
          <w:sz w:val="24"/>
          <w:szCs w:val="24"/>
        </w:rPr>
        <w:footnoteReference w:id="2"/>
      </w:r>
      <w:r w:rsidR="007B7F2F" w:rsidRPr="007B7F2F">
        <w:rPr>
          <w:rFonts w:ascii="Arial" w:hAnsi="Arial" w:cs="Arial"/>
          <w:sz w:val="24"/>
          <w:szCs w:val="24"/>
        </w:rPr>
        <w:t>.</w:t>
      </w:r>
    </w:p>
    <w:p w:rsidR="007B7F2F" w:rsidRPr="007B7F2F" w:rsidRDefault="007B7F2F" w:rsidP="007B7F2F">
      <w:pPr>
        <w:spacing w:line="360" w:lineRule="auto"/>
        <w:jc w:val="both"/>
        <w:rPr>
          <w:rFonts w:ascii="Arial" w:hAnsi="Arial" w:cs="Arial"/>
          <w:sz w:val="24"/>
          <w:szCs w:val="24"/>
        </w:rPr>
      </w:pPr>
    </w:p>
    <w:p w:rsidR="007B7F2F" w:rsidRPr="007B7F2F" w:rsidRDefault="009B655E" w:rsidP="007B7F2F">
      <w:pPr>
        <w:spacing w:line="360" w:lineRule="auto"/>
        <w:jc w:val="both"/>
        <w:rPr>
          <w:rFonts w:ascii="Arial" w:hAnsi="Arial" w:cs="Arial"/>
          <w:sz w:val="24"/>
          <w:szCs w:val="24"/>
        </w:rPr>
      </w:pPr>
      <w:r>
        <w:rPr>
          <w:rFonts w:ascii="Arial" w:hAnsi="Arial" w:cs="Arial"/>
          <w:sz w:val="24"/>
          <w:szCs w:val="24"/>
        </w:rPr>
        <w:t>[34</w:t>
      </w:r>
      <w:r w:rsidR="00805B6E">
        <w:rPr>
          <w:rFonts w:ascii="Arial" w:hAnsi="Arial" w:cs="Arial"/>
          <w:sz w:val="24"/>
          <w:szCs w:val="24"/>
        </w:rPr>
        <w:t>]</w:t>
      </w:r>
      <w:r w:rsidR="00805B6E">
        <w:rPr>
          <w:rFonts w:ascii="Arial" w:hAnsi="Arial" w:cs="Arial"/>
          <w:sz w:val="24"/>
          <w:szCs w:val="24"/>
        </w:rPr>
        <w:tab/>
      </w:r>
      <w:r w:rsidR="007B7F2F" w:rsidRPr="007B7F2F">
        <w:rPr>
          <w:rFonts w:ascii="Arial" w:hAnsi="Arial" w:cs="Arial"/>
          <w:sz w:val="24"/>
          <w:szCs w:val="24"/>
        </w:rPr>
        <w:t>Although Mr Van Vuuren has impressed</w:t>
      </w:r>
      <w:r w:rsidR="00B8477D">
        <w:rPr>
          <w:rFonts w:ascii="Arial" w:hAnsi="Arial" w:cs="Arial"/>
          <w:sz w:val="24"/>
          <w:szCs w:val="24"/>
        </w:rPr>
        <w:t xml:space="preserve"> on</w:t>
      </w:r>
      <w:r w:rsidR="007B7F2F" w:rsidRPr="007B7F2F">
        <w:rPr>
          <w:rFonts w:ascii="Arial" w:hAnsi="Arial" w:cs="Arial"/>
          <w:sz w:val="24"/>
          <w:szCs w:val="24"/>
        </w:rPr>
        <w:t xml:space="preserve"> me that the </w:t>
      </w:r>
      <w:r w:rsidR="00805B6E">
        <w:rPr>
          <w:rFonts w:ascii="Arial" w:hAnsi="Arial" w:cs="Arial"/>
          <w:sz w:val="24"/>
          <w:szCs w:val="24"/>
        </w:rPr>
        <w:t>a</w:t>
      </w:r>
      <w:r w:rsidR="007B7F2F" w:rsidRPr="007B7F2F">
        <w:rPr>
          <w:rFonts w:ascii="Arial" w:hAnsi="Arial" w:cs="Arial"/>
          <w:sz w:val="24"/>
          <w:szCs w:val="24"/>
        </w:rPr>
        <w:t>pplicant’s version in this regard was confirmed by M</w:t>
      </w:r>
      <w:r w:rsidR="00B8477D">
        <w:rPr>
          <w:rFonts w:ascii="Arial" w:hAnsi="Arial" w:cs="Arial"/>
          <w:sz w:val="24"/>
          <w:szCs w:val="24"/>
        </w:rPr>
        <w:t>essrs Fourie and Rai</w:t>
      </w:r>
      <w:r w:rsidR="007B7F2F" w:rsidRPr="007B7F2F">
        <w:rPr>
          <w:rFonts w:ascii="Arial" w:hAnsi="Arial" w:cs="Arial"/>
          <w:sz w:val="24"/>
          <w:szCs w:val="24"/>
        </w:rPr>
        <w:t xml:space="preserve">nes, I cannot find that the </w:t>
      </w:r>
      <w:r w:rsidR="00805B6E">
        <w:rPr>
          <w:rFonts w:ascii="Arial" w:hAnsi="Arial" w:cs="Arial"/>
          <w:sz w:val="24"/>
          <w:szCs w:val="24"/>
        </w:rPr>
        <w:t>a</w:t>
      </w:r>
      <w:r w:rsidR="007B7F2F" w:rsidRPr="007B7F2F">
        <w:rPr>
          <w:rFonts w:ascii="Arial" w:hAnsi="Arial" w:cs="Arial"/>
          <w:sz w:val="24"/>
          <w:szCs w:val="24"/>
        </w:rPr>
        <w:t xml:space="preserve">pplicant’s version can prevail in this instance on the </w:t>
      </w:r>
      <w:r w:rsidR="00805B6E">
        <w:rPr>
          <w:rFonts w:ascii="Arial" w:hAnsi="Arial" w:cs="Arial"/>
          <w:sz w:val="24"/>
          <w:szCs w:val="24"/>
        </w:rPr>
        <w:t>a</w:t>
      </w:r>
      <w:r w:rsidR="007B7F2F" w:rsidRPr="007B7F2F">
        <w:rPr>
          <w:rFonts w:ascii="Arial" w:hAnsi="Arial" w:cs="Arial"/>
          <w:sz w:val="24"/>
          <w:szCs w:val="24"/>
        </w:rPr>
        <w:t>pplication of that test.</w:t>
      </w:r>
    </w:p>
    <w:p w:rsidR="007B7F2F" w:rsidRPr="007B7F2F" w:rsidRDefault="007B7F2F" w:rsidP="007B7F2F">
      <w:pPr>
        <w:spacing w:line="360" w:lineRule="auto"/>
        <w:jc w:val="both"/>
        <w:rPr>
          <w:rFonts w:ascii="Arial" w:hAnsi="Arial" w:cs="Arial"/>
          <w:sz w:val="24"/>
          <w:szCs w:val="24"/>
        </w:rPr>
      </w:pPr>
    </w:p>
    <w:p w:rsidR="007B7F2F" w:rsidRPr="007B7F2F" w:rsidRDefault="009B655E" w:rsidP="007B7F2F">
      <w:pPr>
        <w:spacing w:line="360" w:lineRule="auto"/>
        <w:jc w:val="both"/>
        <w:rPr>
          <w:rFonts w:ascii="Arial" w:hAnsi="Arial" w:cs="Arial"/>
          <w:sz w:val="24"/>
          <w:szCs w:val="24"/>
        </w:rPr>
      </w:pPr>
      <w:r>
        <w:rPr>
          <w:rFonts w:ascii="Arial" w:hAnsi="Arial" w:cs="Arial"/>
          <w:sz w:val="24"/>
          <w:szCs w:val="24"/>
        </w:rPr>
        <w:t>[35</w:t>
      </w:r>
      <w:r w:rsidR="00805B6E">
        <w:rPr>
          <w:rFonts w:ascii="Arial" w:hAnsi="Arial" w:cs="Arial"/>
          <w:sz w:val="24"/>
          <w:szCs w:val="24"/>
        </w:rPr>
        <w:t>]</w:t>
      </w:r>
      <w:r w:rsidR="00805B6E">
        <w:rPr>
          <w:rFonts w:ascii="Arial" w:hAnsi="Arial" w:cs="Arial"/>
          <w:sz w:val="24"/>
          <w:szCs w:val="24"/>
        </w:rPr>
        <w:tab/>
      </w:r>
      <w:r w:rsidR="007B7F2F" w:rsidRPr="007B7F2F">
        <w:rPr>
          <w:rFonts w:ascii="Arial" w:hAnsi="Arial" w:cs="Arial"/>
          <w:sz w:val="24"/>
          <w:szCs w:val="24"/>
        </w:rPr>
        <w:t>By making this fi</w:t>
      </w:r>
      <w:r w:rsidR="00B8477D">
        <w:rPr>
          <w:rFonts w:ascii="Arial" w:hAnsi="Arial" w:cs="Arial"/>
          <w:sz w:val="24"/>
          <w:szCs w:val="24"/>
        </w:rPr>
        <w:t>nding I do in no manner whatso</w:t>
      </w:r>
      <w:r w:rsidR="007B7F2F" w:rsidRPr="007B7F2F">
        <w:rPr>
          <w:rFonts w:ascii="Arial" w:hAnsi="Arial" w:cs="Arial"/>
          <w:sz w:val="24"/>
          <w:szCs w:val="24"/>
        </w:rPr>
        <w:t>ever wish to indicate thereby that I rega</w:t>
      </w:r>
      <w:r w:rsidR="00B8477D">
        <w:rPr>
          <w:rFonts w:ascii="Arial" w:hAnsi="Arial" w:cs="Arial"/>
          <w:sz w:val="24"/>
          <w:szCs w:val="24"/>
        </w:rPr>
        <w:t>rd the testimony of the said deponents of</w:t>
      </w:r>
      <w:r w:rsidR="007B7F2F" w:rsidRPr="007B7F2F">
        <w:rPr>
          <w:rFonts w:ascii="Arial" w:hAnsi="Arial" w:cs="Arial"/>
          <w:sz w:val="24"/>
          <w:szCs w:val="24"/>
        </w:rPr>
        <w:t xml:space="preserve"> the </w:t>
      </w:r>
      <w:r w:rsidR="00805B6E">
        <w:rPr>
          <w:rFonts w:ascii="Arial" w:hAnsi="Arial" w:cs="Arial"/>
          <w:sz w:val="24"/>
          <w:szCs w:val="24"/>
        </w:rPr>
        <w:t>a</w:t>
      </w:r>
      <w:r w:rsidR="007B7F2F" w:rsidRPr="007B7F2F">
        <w:rPr>
          <w:rFonts w:ascii="Arial" w:hAnsi="Arial" w:cs="Arial"/>
          <w:sz w:val="24"/>
          <w:szCs w:val="24"/>
        </w:rPr>
        <w:t>pplic</w:t>
      </w:r>
      <w:r w:rsidR="00B8477D">
        <w:rPr>
          <w:rFonts w:ascii="Arial" w:hAnsi="Arial" w:cs="Arial"/>
          <w:sz w:val="24"/>
          <w:szCs w:val="24"/>
        </w:rPr>
        <w:t>ant’s papers as untrustworthy</w:t>
      </w:r>
      <w:r w:rsidR="007B7F2F" w:rsidRPr="007B7F2F">
        <w:rPr>
          <w:rFonts w:ascii="Arial" w:hAnsi="Arial" w:cs="Arial"/>
          <w:sz w:val="24"/>
          <w:szCs w:val="24"/>
        </w:rPr>
        <w:t xml:space="preserve"> or that I question their credibility in any manner whatsoever.</w:t>
      </w:r>
    </w:p>
    <w:p w:rsidR="007B7F2F" w:rsidRPr="007B7F2F" w:rsidRDefault="007B7F2F" w:rsidP="007B7F2F">
      <w:pPr>
        <w:spacing w:line="360" w:lineRule="auto"/>
        <w:jc w:val="both"/>
        <w:rPr>
          <w:rFonts w:ascii="Arial" w:hAnsi="Arial" w:cs="Arial"/>
          <w:sz w:val="24"/>
          <w:szCs w:val="24"/>
        </w:rPr>
      </w:pPr>
    </w:p>
    <w:p w:rsidR="007B7F2F" w:rsidRPr="007B7F2F" w:rsidRDefault="009B655E" w:rsidP="007B7F2F">
      <w:pPr>
        <w:spacing w:line="360" w:lineRule="auto"/>
        <w:jc w:val="both"/>
        <w:rPr>
          <w:rFonts w:ascii="Arial" w:hAnsi="Arial" w:cs="Arial"/>
          <w:sz w:val="24"/>
          <w:szCs w:val="24"/>
        </w:rPr>
      </w:pPr>
      <w:r>
        <w:rPr>
          <w:rFonts w:ascii="Arial" w:hAnsi="Arial" w:cs="Arial"/>
          <w:sz w:val="24"/>
          <w:szCs w:val="24"/>
        </w:rPr>
        <w:t>[36</w:t>
      </w:r>
      <w:r w:rsidR="00805B6E">
        <w:rPr>
          <w:rFonts w:ascii="Arial" w:hAnsi="Arial" w:cs="Arial"/>
          <w:sz w:val="24"/>
          <w:szCs w:val="24"/>
        </w:rPr>
        <w:t>]</w:t>
      </w:r>
      <w:r w:rsidR="00805B6E">
        <w:rPr>
          <w:rFonts w:ascii="Arial" w:hAnsi="Arial" w:cs="Arial"/>
          <w:sz w:val="24"/>
          <w:szCs w:val="24"/>
        </w:rPr>
        <w:tab/>
      </w:r>
      <w:r w:rsidR="007B7F2F" w:rsidRPr="007B7F2F">
        <w:rPr>
          <w:rFonts w:ascii="Arial" w:hAnsi="Arial" w:cs="Arial"/>
          <w:sz w:val="24"/>
          <w:szCs w:val="24"/>
        </w:rPr>
        <w:t>However, on the strict application of the referred to test I am constrained to make this finding on this particu</w:t>
      </w:r>
      <w:r w:rsidR="00B8477D">
        <w:rPr>
          <w:rFonts w:ascii="Arial" w:hAnsi="Arial" w:cs="Arial"/>
          <w:sz w:val="24"/>
          <w:szCs w:val="24"/>
        </w:rPr>
        <w:t>lar issue in the favour of the 2</w:t>
      </w:r>
      <w:r w:rsidR="00B8477D" w:rsidRPr="00B8477D">
        <w:rPr>
          <w:rFonts w:ascii="Arial" w:hAnsi="Arial" w:cs="Arial"/>
          <w:sz w:val="24"/>
          <w:szCs w:val="24"/>
          <w:vertAlign w:val="superscript"/>
        </w:rPr>
        <w:t>nd</w:t>
      </w:r>
      <w:r w:rsidR="00B8477D">
        <w:rPr>
          <w:rFonts w:ascii="Arial" w:hAnsi="Arial" w:cs="Arial"/>
          <w:sz w:val="24"/>
          <w:szCs w:val="24"/>
        </w:rPr>
        <w:t xml:space="preserve"> </w:t>
      </w:r>
      <w:r w:rsidR="00805B6E">
        <w:rPr>
          <w:rFonts w:ascii="Arial" w:hAnsi="Arial" w:cs="Arial"/>
          <w:sz w:val="24"/>
          <w:szCs w:val="24"/>
        </w:rPr>
        <w:t>r</w:t>
      </w:r>
      <w:r w:rsidR="007B7F2F" w:rsidRPr="007B7F2F">
        <w:rPr>
          <w:rFonts w:ascii="Arial" w:hAnsi="Arial" w:cs="Arial"/>
          <w:sz w:val="24"/>
          <w:szCs w:val="24"/>
        </w:rPr>
        <w:t>espondent.</w:t>
      </w:r>
    </w:p>
    <w:p w:rsidR="007B7F2F" w:rsidRPr="007B7F2F" w:rsidRDefault="007B7F2F" w:rsidP="007B7F2F">
      <w:pPr>
        <w:spacing w:line="360" w:lineRule="auto"/>
        <w:jc w:val="both"/>
        <w:rPr>
          <w:rFonts w:ascii="Arial" w:hAnsi="Arial" w:cs="Arial"/>
          <w:sz w:val="24"/>
          <w:szCs w:val="24"/>
        </w:rPr>
      </w:pPr>
    </w:p>
    <w:p w:rsidR="007B7F2F" w:rsidRPr="007B7F2F" w:rsidRDefault="009B655E" w:rsidP="007B7F2F">
      <w:pPr>
        <w:spacing w:line="360" w:lineRule="auto"/>
        <w:jc w:val="both"/>
        <w:rPr>
          <w:rFonts w:ascii="Arial" w:hAnsi="Arial" w:cs="Arial"/>
          <w:sz w:val="24"/>
          <w:szCs w:val="24"/>
        </w:rPr>
      </w:pPr>
      <w:r>
        <w:rPr>
          <w:rFonts w:ascii="Arial" w:hAnsi="Arial" w:cs="Arial"/>
          <w:sz w:val="24"/>
          <w:szCs w:val="24"/>
        </w:rPr>
        <w:t>[37</w:t>
      </w:r>
      <w:r w:rsidR="00805B6E">
        <w:rPr>
          <w:rFonts w:ascii="Arial" w:hAnsi="Arial" w:cs="Arial"/>
          <w:sz w:val="24"/>
          <w:szCs w:val="24"/>
        </w:rPr>
        <w:t>]</w:t>
      </w:r>
      <w:r w:rsidR="00805B6E">
        <w:rPr>
          <w:rFonts w:ascii="Arial" w:hAnsi="Arial" w:cs="Arial"/>
          <w:sz w:val="24"/>
          <w:szCs w:val="24"/>
        </w:rPr>
        <w:tab/>
      </w:r>
      <w:r w:rsidR="007B7F2F" w:rsidRPr="007B7F2F">
        <w:rPr>
          <w:rFonts w:ascii="Arial" w:hAnsi="Arial" w:cs="Arial"/>
          <w:sz w:val="24"/>
          <w:szCs w:val="24"/>
        </w:rPr>
        <w:t>Mr Van Vuuren also referred me to the decision of the Labour Court</w:t>
      </w:r>
      <w:r w:rsidR="00CF1E5D">
        <w:rPr>
          <w:rFonts w:ascii="Arial" w:hAnsi="Arial" w:cs="Arial"/>
          <w:sz w:val="24"/>
          <w:szCs w:val="24"/>
        </w:rPr>
        <w:t>,</w:t>
      </w:r>
      <w:r w:rsidR="007B7F2F" w:rsidRPr="007B7F2F">
        <w:rPr>
          <w:rFonts w:ascii="Arial" w:hAnsi="Arial" w:cs="Arial"/>
          <w:sz w:val="24"/>
          <w:szCs w:val="24"/>
        </w:rPr>
        <w:t xml:space="preserve"> Port Elizabeth</w:t>
      </w:r>
      <w:r w:rsidR="00CF1E5D">
        <w:rPr>
          <w:rFonts w:ascii="Arial" w:hAnsi="Arial" w:cs="Arial"/>
          <w:sz w:val="24"/>
          <w:szCs w:val="24"/>
        </w:rPr>
        <w:t>,</w:t>
      </w:r>
      <w:r w:rsidR="007B7F2F" w:rsidRPr="007B7F2F">
        <w:rPr>
          <w:rFonts w:ascii="Arial" w:hAnsi="Arial" w:cs="Arial"/>
          <w:sz w:val="24"/>
          <w:szCs w:val="24"/>
        </w:rPr>
        <w:t xml:space="preserve"> </w:t>
      </w:r>
      <w:r w:rsidR="00CF1E5D">
        <w:rPr>
          <w:rFonts w:ascii="Arial" w:hAnsi="Arial" w:cs="Arial"/>
          <w:sz w:val="24"/>
          <w:szCs w:val="24"/>
        </w:rPr>
        <w:t>made in</w:t>
      </w:r>
      <w:r w:rsidR="007B7F2F" w:rsidRPr="007B7F2F">
        <w:rPr>
          <w:rFonts w:ascii="Arial" w:hAnsi="Arial" w:cs="Arial"/>
          <w:sz w:val="24"/>
          <w:szCs w:val="24"/>
        </w:rPr>
        <w:t xml:space="preserve"> </w:t>
      </w:r>
      <w:r w:rsidR="007B7F2F" w:rsidRPr="00805B6E">
        <w:rPr>
          <w:rFonts w:ascii="Arial" w:hAnsi="Arial" w:cs="Arial"/>
          <w:i/>
          <w:sz w:val="24"/>
          <w:szCs w:val="24"/>
        </w:rPr>
        <w:t>Inzuzu IT Consulting (Pty) Ltd</w:t>
      </w:r>
      <w:r w:rsidR="00805B6E">
        <w:rPr>
          <w:rFonts w:ascii="Arial" w:hAnsi="Arial" w:cs="Arial"/>
          <w:i/>
          <w:sz w:val="24"/>
          <w:szCs w:val="24"/>
        </w:rPr>
        <w:t xml:space="preserve"> </w:t>
      </w:r>
      <w:r w:rsidR="00CF1E5D">
        <w:rPr>
          <w:rFonts w:ascii="Arial" w:hAnsi="Arial" w:cs="Arial"/>
          <w:i/>
          <w:sz w:val="24"/>
          <w:szCs w:val="24"/>
        </w:rPr>
        <w:t>v CCMA &amp; O</w:t>
      </w:r>
      <w:r w:rsidR="007B7F2F" w:rsidRPr="00805B6E">
        <w:rPr>
          <w:rFonts w:ascii="Arial" w:hAnsi="Arial" w:cs="Arial"/>
          <w:i/>
          <w:sz w:val="24"/>
          <w:szCs w:val="24"/>
        </w:rPr>
        <w:t>thers</w:t>
      </w:r>
      <w:r w:rsidR="00CF1E5D">
        <w:rPr>
          <w:rFonts w:ascii="Arial" w:hAnsi="Arial" w:cs="Arial"/>
          <w:sz w:val="24"/>
          <w:szCs w:val="24"/>
        </w:rPr>
        <w:t>.</w:t>
      </w:r>
      <w:r w:rsidR="00CF1E5D">
        <w:rPr>
          <w:rStyle w:val="FootnoteReference"/>
          <w:rFonts w:ascii="Arial" w:hAnsi="Arial"/>
          <w:sz w:val="24"/>
          <w:szCs w:val="24"/>
        </w:rPr>
        <w:footnoteReference w:id="3"/>
      </w:r>
      <w:r w:rsidR="007B7F2F" w:rsidRPr="007B7F2F">
        <w:rPr>
          <w:rFonts w:ascii="Arial" w:hAnsi="Arial" w:cs="Arial"/>
          <w:sz w:val="24"/>
          <w:szCs w:val="24"/>
        </w:rPr>
        <w:t xml:space="preserve">  In that case the presiding officer had not read the papers and had not acquainted himself with the rules and the contents of a </w:t>
      </w:r>
      <w:r w:rsidR="00805B6E">
        <w:rPr>
          <w:rFonts w:ascii="Arial" w:hAnsi="Arial" w:cs="Arial"/>
          <w:sz w:val="24"/>
          <w:szCs w:val="24"/>
        </w:rPr>
        <w:t>r</w:t>
      </w:r>
      <w:r w:rsidR="007B7F2F" w:rsidRPr="007B7F2F">
        <w:rPr>
          <w:rFonts w:ascii="Arial" w:hAnsi="Arial" w:cs="Arial"/>
          <w:sz w:val="24"/>
          <w:szCs w:val="24"/>
        </w:rPr>
        <w:t>e</w:t>
      </w:r>
      <w:r w:rsidR="00CF1E5D">
        <w:rPr>
          <w:rFonts w:ascii="Arial" w:hAnsi="Arial" w:cs="Arial"/>
          <w:sz w:val="24"/>
          <w:szCs w:val="24"/>
        </w:rPr>
        <w:t>s</w:t>
      </w:r>
      <w:r w:rsidR="00D812F0">
        <w:rPr>
          <w:rFonts w:ascii="Arial" w:hAnsi="Arial" w:cs="Arial"/>
          <w:sz w:val="24"/>
          <w:szCs w:val="24"/>
        </w:rPr>
        <w:t>ci</w:t>
      </w:r>
      <w:r w:rsidR="007B7F2F" w:rsidRPr="007B7F2F">
        <w:rPr>
          <w:rFonts w:ascii="Arial" w:hAnsi="Arial" w:cs="Arial"/>
          <w:sz w:val="24"/>
          <w:szCs w:val="24"/>
        </w:rPr>
        <w:t xml:space="preserve">ssion </w:t>
      </w:r>
      <w:r w:rsidR="00805B6E">
        <w:rPr>
          <w:rFonts w:ascii="Arial" w:hAnsi="Arial" w:cs="Arial"/>
          <w:sz w:val="24"/>
          <w:szCs w:val="24"/>
        </w:rPr>
        <w:t>a</w:t>
      </w:r>
      <w:r w:rsidR="007B7F2F" w:rsidRPr="007B7F2F">
        <w:rPr>
          <w:rFonts w:ascii="Arial" w:hAnsi="Arial" w:cs="Arial"/>
          <w:sz w:val="24"/>
          <w:szCs w:val="24"/>
        </w:rPr>
        <w:t xml:space="preserve">pplication which he had to decide.  The </w:t>
      </w:r>
      <w:r w:rsidR="00805B6E">
        <w:rPr>
          <w:rFonts w:ascii="Arial" w:hAnsi="Arial" w:cs="Arial"/>
          <w:sz w:val="24"/>
          <w:szCs w:val="24"/>
        </w:rPr>
        <w:t>a</w:t>
      </w:r>
      <w:r w:rsidR="007B7F2F" w:rsidRPr="007B7F2F">
        <w:rPr>
          <w:rFonts w:ascii="Arial" w:hAnsi="Arial" w:cs="Arial"/>
          <w:sz w:val="24"/>
          <w:szCs w:val="24"/>
        </w:rPr>
        <w:t>pplicants in this matter therefore had to incur</w:t>
      </w:r>
      <w:r w:rsidR="00CF1E5D">
        <w:rPr>
          <w:rFonts w:ascii="Arial" w:hAnsi="Arial" w:cs="Arial"/>
          <w:sz w:val="24"/>
          <w:szCs w:val="24"/>
        </w:rPr>
        <w:t xml:space="preserve"> the</w:t>
      </w:r>
      <w:r w:rsidR="007B7F2F" w:rsidRPr="007B7F2F">
        <w:rPr>
          <w:rFonts w:ascii="Arial" w:hAnsi="Arial" w:cs="Arial"/>
          <w:sz w:val="24"/>
          <w:szCs w:val="24"/>
        </w:rPr>
        <w:t xml:space="preserve"> further costs necessitated by further l</w:t>
      </w:r>
      <w:r w:rsidR="00CF1E5D">
        <w:rPr>
          <w:rFonts w:ascii="Arial" w:hAnsi="Arial" w:cs="Arial"/>
          <w:sz w:val="24"/>
          <w:szCs w:val="24"/>
        </w:rPr>
        <w:t>egal steps in order to have the resultant</w:t>
      </w:r>
      <w:r w:rsidR="007B7F2F" w:rsidRPr="007B7F2F">
        <w:rPr>
          <w:rFonts w:ascii="Arial" w:hAnsi="Arial" w:cs="Arial"/>
          <w:sz w:val="24"/>
          <w:szCs w:val="24"/>
        </w:rPr>
        <w:t xml:space="preserve"> a finding set aside in such premises.</w:t>
      </w:r>
    </w:p>
    <w:p w:rsidR="007B7F2F" w:rsidRPr="007B7F2F" w:rsidRDefault="007B7F2F" w:rsidP="007B7F2F">
      <w:pPr>
        <w:spacing w:line="360" w:lineRule="auto"/>
        <w:jc w:val="both"/>
        <w:rPr>
          <w:rFonts w:ascii="Arial" w:hAnsi="Arial" w:cs="Arial"/>
          <w:sz w:val="24"/>
          <w:szCs w:val="24"/>
        </w:rPr>
      </w:pPr>
    </w:p>
    <w:p w:rsidR="00CF1E5D" w:rsidRDefault="009B655E" w:rsidP="007B7F2F">
      <w:pPr>
        <w:spacing w:line="360" w:lineRule="auto"/>
        <w:jc w:val="both"/>
        <w:rPr>
          <w:rFonts w:ascii="Arial" w:hAnsi="Arial" w:cs="Arial"/>
          <w:sz w:val="24"/>
          <w:szCs w:val="24"/>
        </w:rPr>
      </w:pPr>
      <w:r>
        <w:rPr>
          <w:rFonts w:ascii="Arial" w:hAnsi="Arial" w:cs="Arial"/>
          <w:sz w:val="24"/>
          <w:szCs w:val="24"/>
        </w:rPr>
        <w:t>[38</w:t>
      </w:r>
      <w:r w:rsidR="00805B6E">
        <w:rPr>
          <w:rFonts w:ascii="Arial" w:hAnsi="Arial" w:cs="Arial"/>
          <w:sz w:val="24"/>
          <w:szCs w:val="24"/>
        </w:rPr>
        <w:t>]</w:t>
      </w:r>
      <w:r w:rsidR="00805B6E">
        <w:rPr>
          <w:rFonts w:ascii="Arial" w:hAnsi="Arial" w:cs="Arial"/>
          <w:sz w:val="24"/>
          <w:szCs w:val="24"/>
        </w:rPr>
        <w:tab/>
      </w:r>
      <w:r w:rsidR="007B7F2F" w:rsidRPr="007B7F2F">
        <w:rPr>
          <w:rFonts w:ascii="Arial" w:hAnsi="Arial" w:cs="Arial"/>
          <w:sz w:val="24"/>
          <w:szCs w:val="24"/>
        </w:rPr>
        <w:t xml:space="preserve">It was held that the particular presiding officer was not shielded by the provisions of Section 126 of the applicable South African Labour Legislation.  </w:t>
      </w:r>
    </w:p>
    <w:p w:rsidR="00CF1E5D" w:rsidRDefault="00CF1E5D" w:rsidP="007B7F2F">
      <w:pPr>
        <w:spacing w:line="360" w:lineRule="auto"/>
        <w:jc w:val="both"/>
        <w:rPr>
          <w:rFonts w:ascii="Arial" w:hAnsi="Arial" w:cs="Arial"/>
          <w:sz w:val="24"/>
          <w:szCs w:val="24"/>
        </w:rPr>
      </w:pPr>
    </w:p>
    <w:p w:rsidR="00CF1E5D" w:rsidRDefault="009B655E" w:rsidP="007B7F2F">
      <w:pPr>
        <w:spacing w:line="360" w:lineRule="auto"/>
        <w:jc w:val="both"/>
        <w:rPr>
          <w:rFonts w:ascii="Arial" w:hAnsi="Arial" w:cs="Arial"/>
          <w:sz w:val="24"/>
          <w:szCs w:val="24"/>
        </w:rPr>
      </w:pPr>
      <w:r>
        <w:rPr>
          <w:rFonts w:ascii="Arial" w:hAnsi="Arial" w:cs="Arial"/>
          <w:sz w:val="24"/>
          <w:szCs w:val="24"/>
        </w:rPr>
        <w:t>[39</w:t>
      </w:r>
      <w:r w:rsidR="00CF1E5D">
        <w:rPr>
          <w:rFonts w:ascii="Arial" w:hAnsi="Arial" w:cs="Arial"/>
          <w:sz w:val="24"/>
          <w:szCs w:val="24"/>
        </w:rPr>
        <w:t>]</w:t>
      </w:r>
      <w:r w:rsidR="00CF1E5D">
        <w:rPr>
          <w:rFonts w:ascii="Arial" w:hAnsi="Arial" w:cs="Arial"/>
          <w:sz w:val="24"/>
          <w:szCs w:val="24"/>
        </w:rPr>
        <w:tab/>
      </w:r>
      <w:r w:rsidR="007B7F2F" w:rsidRPr="007B7F2F">
        <w:rPr>
          <w:rFonts w:ascii="Arial" w:hAnsi="Arial" w:cs="Arial"/>
          <w:sz w:val="24"/>
          <w:szCs w:val="24"/>
        </w:rPr>
        <w:t>The same cannot be said of the 2</w:t>
      </w:r>
      <w:r w:rsidR="007B7F2F" w:rsidRPr="007B7F2F">
        <w:rPr>
          <w:rFonts w:ascii="Arial" w:hAnsi="Arial" w:cs="Arial"/>
          <w:sz w:val="24"/>
          <w:szCs w:val="24"/>
          <w:vertAlign w:val="superscript"/>
        </w:rPr>
        <w:t>nd</w:t>
      </w:r>
      <w:r w:rsidR="007B7F2F" w:rsidRPr="007B7F2F">
        <w:rPr>
          <w:rFonts w:ascii="Arial" w:hAnsi="Arial" w:cs="Arial"/>
          <w:sz w:val="24"/>
          <w:szCs w:val="24"/>
        </w:rPr>
        <w:t xml:space="preserve"> </w:t>
      </w:r>
      <w:r w:rsidR="00805B6E">
        <w:rPr>
          <w:rFonts w:ascii="Arial" w:hAnsi="Arial" w:cs="Arial"/>
          <w:sz w:val="24"/>
          <w:szCs w:val="24"/>
        </w:rPr>
        <w:t>r</w:t>
      </w:r>
      <w:r w:rsidR="007B7F2F" w:rsidRPr="007B7F2F">
        <w:rPr>
          <w:rFonts w:ascii="Arial" w:hAnsi="Arial" w:cs="Arial"/>
          <w:sz w:val="24"/>
          <w:szCs w:val="24"/>
        </w:rPr>
        <w:t>espondent in this matter.   What is however re</w:t>
      </w:r>
      <w:r w:rsidR="00CF1E5D">
        <w:rPr>
          <w:rFonts w:ascii="Arial" w:hAnsi="Arial" w:cs="Arial"/>
          <w:sz w:val="24"/>
          <w:szCs w:val="24"/>
        </w:rPr>
        <w:t>levant to this matter is what was</w:t>
      </w:r>
      <w:r w:rsidR="007B7F2F" w:rsidRPr="007B7F2F">
        <w:rPr>
          <w:rFonts w:ascii="Arial" w:hAnsi="Arial" w:cs="Arial"/>
          <w:sz w:val="24"/>
          <w:szCs w:val="24"/>
        </w:rPr>
        <w:t xml:space="preserve"> said in that decision</w:t>
      </w:r>
      <w:r w:rsidR="0048067C">
        <w:rPr>
          <w:rStyle w:val="FootnoteReference"/>
          <w:rFonts w:ascii="Arial" w:hAnsi="Arial"/>
          <w:sz w:val="24"/>
          <w:szCs w:val="24"/>
        </w:rPr>
        <w:footnoteReference w:id="4"/>
      </w:r>
      <w:r w:rsidR="007B7F2F" w:rsidRPr="007B7F2F">
        <w:rPr>
          <w:rFonts w:ascii="Arial" w:hAnsi="Arial" w:cs="Arial"/>
          <w:sz w:val="24"/>
          <w:szCs w:val="24"/>
        </w:rPr>
        <w:t xml:space="preserve"> </w:t>
      </w:r>
      <w:r w:rsidR="00CF1E5D">
        <w:rPr>
          <w:rFonts w:ascii="Arial" w:hAnsi="Arial" w:cs="Arial"/>
          <w:sz w:val="24"/>
          <w:szCs w:val="24"/>
        </w:rPr>
        <w:t>regarding the general underlying</w:t>
      </w:r>
      <w:r w:rsidR="007B7F2F" w:rsidRPr="007B7F2F">
        <w:rPr>
          <w:rFonts w:ascii="Arial" w:hAnsi="Arial" w:cs="Arial"/>
          <w:sz w:val="24"/>
          <w:szCs w:val="24"/>
        </w:rPr>
        <w:t xml:space="preserve"> principles to the immunity </w:t>
      </w:r>
      <w:r w:rsidR="00CF1E5D">
        <w:rPr>
          <w:rFonts w:ascii="Arial" w:hAnsi="Arial" w:cs="Arial"/>
          <w:sz w:val="24"/>
          <w:szCs w:val="24"/>
        </w:rPr>
        <w:t>and protection afforded to the judiciary in general</w:t>
      </w:r>
      <w:r w:rsidR="00460EA8">
        <w:rPr>
          <w:rFonts w:ascii="Arial" w:hAnsi="Arial" w:cs="Arial"/>
          <w:sz w:val="24"/>
          <w:szCs w:val="24"/>
        </w:rPr>
        <w:t xml:space="preserve"> as applicable also to arbitrators</w:t>
      </w:r>
      <w:r w:rsidR="00CF1E5D">
        <w:rPr>
          <w:rFonts w:ascii="Arial" w:hAnsi="Arial" w:cs="Arial"/>
          <w:sz w:val="24"/>
          <w:szCs w:val="24"/>
        </w:rPr>
        <w:t>:</w:t>
      </w:r>
      <w:r w:rsidR="007B7F2F" w:rsidRPr="007B7F2F">
        <w:rPr>
          <w:rFonts w:ascii="Arial" w:hAnsi="Arial" w:cs="Arial"/>
          <w:sz w:val="24"/>
          <w:szCs w:val="24"/>
        </w:rPr>
        <w:t xml:space="preserve">  </w:t>
      </w:r>
    </w:p>
    <w:p w:rsidR="007B7F2F" w:rsidRPr="00430511" w:rsidRDefault="005061BD" w:rsidP="00AD0B5F">
      <w:pPr>
        <w:spacing w:line="360" w:lineRule="auto"/>
        <w:ind w:firstLine="720"/>
        <w:jc w:val="both"/>
        <w:rPr>
          <w:rFonts w:ascii="Arial" w:hAnsi="Arial" w:cs="Arial"/>
        </w:rPr>
      </w:pPr>
      <w:r w:rsidRPr="00CF1E5D">
        <w:rPr>
          <w:rFonts w:ascii="Arial" w:hAnsi="Arial" w:cs="Arial"/>
        </w:rPr>
        <w:t>‘</w:t>
      </w:r>
      <w:r w:rsidR="00CF1E5D">
        <w:rPr>
          <w:rFonts w:ascii="Arial" w:hAnsi="Arial" w:cs="Arial"/>
        </w:rPr>
        <w:t xml:space="preserve"> </w:t>
      </w:r>
      <w:r w:rsidR="0048067C">
        <w:rPr>
          <w:rFonts w:ascii="Arial" w:hAnsi="Arial" w:cs="Arial"/>
        </w:rPr>
        <w:t>(</w:t>
      </w:r>
      <w:r w:rsidR="00CF1E5D">
        <w:rPr>
          <w:rFonts w:ascii="Arial" w:hAnsi="Arial" w:cs="Arial"/>
        </w:rPr>
        <w:t>T</w:t>
      </w:r>
      <w:r w:rsidR="0048067C">
        <w:rPr>
          <w:rFonts w:ascii="Arial" w:hAnsi="Arial" w:cs="Arial"/>
        </w:rPr>
        <w:t>)</w:t>
      </w:r>
      <w:r w:rsidR="00CF1E5D">
        <w:rPr>
          <w:rFonts w:ascii="Arial" w:hAnsi="Arial" w:cs="Arial"/>
        </w:rPr>
        <w:t xml:space="preserve">he </w:t>
      </w:r>
      <w:r w:rsidR="007B7F2F" w:rsidRPr="00CF1E5D">
        <w:rPr>
          <w:rFonts w:ascii="Arial" w:hAnsi="Arial" w:cs="Arial"/>
        </w:rPr>
        <w:t xml:space="preserve">decisive </w:t>
      </w:r>
      <w:r w:rsidR="00CF1E5D">
        <w:rPr>
          <w:rFonts w:ascii="Arial" w:hAnsi="Arial" w:cs="Arial"/>
        </w:rPr>
        <w:t xml:space="preserve">policy </w:t>
      </w:r>
      <w:r w:rsidR="0048067C">
        <w:rPr>
          <w:rFonts w:ascii="Arial" w:hAnsi="Arial" w:cs="Arial"/>
        </w:rPr>
        <w:t>underlying the immunity of the j</w:t>
      </w:r>
      <w:r w:rsidR="00CF1E5D">
        <w:rPr>
          <w:rFonts w:ascii="Arial" w:hAnsi="Arial" w:cs="Arial"/>
        </w:rPr>
        <w:t>udiciary i</w:t>
      </w:r>
      <w:r w:rsidR="007B7F2F" w:rsidRPr="00CF1E5D">
        <w:rPr>
          <w:rFonts w:ascii="Arial" w:hAnsi="Arial" w:cs="Arial"/>
        </w:rPr>
        <w:t>s the protection of its independence to enable it to rule fearlessly.  Litigants like those depending on the administrative processes</w:t>
      </w:r>
      <w:r w:rsidR="0048067C">
        <w:rPr>
          <w:rFonts w:ascii="Arial" w:hAnsi="Arial" w:cs="Arial"/>
        </w:rPr>
        <w:t>)</w:t>
      </w:r>
      <w:r w:rsidR="007B7F2F" w:rsidRPr="00CF1E5D">
        <w:rPr>
          <w:rFonts w:ascii="Arial" w:hAnsi="Arial" w:cs="Arial"/>
        </w:rPr>
        <w:t xml:space="preserve"> are not </w:t>
      </w:r>
      <w:r w:rsidR="0048067C">
        <w:rPr>
          <w:rFonts w:ascii="Arial" w:hAnsi="Arial" w:cs="Arial"/>
        </w:rPr>
        <w:t>‘</w:t>
      </w:r>
      <w:r w:rsidR="007B7F2F" w:rsidRPr="00CF1E5D">
        <w:rPr>
          <w:rFonts w:ascii="Arial" w:hAnsi="Arial" w:cs="Arial"/>
        </w:rPr>
        <w:t>entitled to a perfect process</w:t>
      </w:r>
      <w:r w:rsidR="0048067C">
        <w:rPr>
          <w:rFonts w:ascii="Arial" w:hAnsi="Arial" w:cs="Arial"/>
        </w:rPr>
        <w:t xml:space="preserve">, free from innocent (i.e. non </w:t>
      </w:r>
      <w:r w:rsidR="007B7F2F" w:rsidRPr="00CF1E5D">
        <w:rPr>
          <w:rFonts w:ascii="Arial" w:hAnsi="Arial" w:cs="Arial"/>
          <w:i/>
        </w:rPr>
        <w:t>mala fide</w:t>
      </w:r>
      <w:r w:rsidR="00AD0B5F">
        <w:rPr>
          <w:rFonts w:ascii="Arial" w:hAnsi="Arial" w:cs="Arial"/>
        </w:rPr>
        <w:t xml:space="preserve"> errors’. </w:t>
      </w:r>
      <w:r w:rsidR="007B7F2F" w:rsidRPr="00CF1E5D">
        <w:rPr>
          <w:rFonts w:ascii="Arial" w:hAnsi="Arial" w:cs="Arial"/>
        </w:rPr>
        <w:t>The t</w:t>
      </w:r>
      <w:r w:rsidR="00AD0B5F">
        <w:rPr>
          <w:rFonts w:ascii="Arial" w:hAnsi="Arial" w:cs="Arial"/>
        </w:rPr>
        <w:t>h</w:t>
      </w:r>
      <w:r w:rsidR="007B7F2F" w:rsidRPr="00CF1E5D">
        <w:rPr>
          <w:rFonts w:ascii="Arial" w:hAnsi="Arial" w:cs="Arial"/>
        </w:rPr>
        <w:t xml:space="preserve">reat </w:t>
      </w:r>
      <w:r w:rsidR="00AD0B5F">
        <w:rPr>
          <w:rFonts w:ascii="Arial" w:hAnsi="Arial" w:cs="Arial"/>
        </w:rPr>
        <w:t>of an action for damages would ‘</w:t>
      </w:r>
      <w:r w:rsidR="007B7F2F" w:rsidRPr="00CF1E5D">
        <w:rPr>
          <w:rFonts w:ascii="Arial" w:hAnsi="Arial" w:cs="Arial"/>
        </w:rPr>
        <w:t>unduly hamper expedit</w:t>
      </w:r>
      <w:r w:rsidR="00AD0B5F">
        <w:rPr>
          <w:rFonts w:ascii="Arial" w:hAnsi="Arial" w:cs="Arial"/>
        </w:rPr>
        <w:t xml:space="preserve">ious consideration and disposal’ of litigation. </w:t>
      </w:r>
      <w:r w:rsidR="007B7F2F" w:rsidRPr="00CF1E5D">
        <w:rPr>
          <w:rFonts w:ascii="Arial" w:hAnsi="Arial" w:cs="Arial"/>
        </w:rPr>
        <w:t>In each and every case th</w:t>
      </w:r>
      <w:r w:rsidR="00AD0B5F">
        <w:rPr>
          <w:rFonts w:ascii="Arial" w:hAnsi="Arial" w:cs="Arial"/>
        </w:rPr>
        <w:t>ere is at least one disgruntled</w:t>
      </w:r>
      <w:r w:rsidR="007B7F2F" w:rsidRPr="00CF1E5D">
        <w:rPr>
          <w:rFonts w:ascii="Arial" w:hAnsi="Arial" w:cs="Arial"/>
        </w:rPr>
        <w:t xml:space="preserve"> litigant</w:t>
      </w:r>
      <w:r w:rsidR="00AD0B5F">
        <w:rPr>
          <w:rFonts w:ascii="Arial" w:hAnsi="Arial" w:cs="Arial"/>
        </w:rPr>
        <w:t>. A</w:t>
      </w:r>
      <w:r w:rsidR="007B7F2F" w:rsidRPr="00CF1E5D">
        <w:rPr>
          <w:rFonts w:ascii="Arial" w:hAnsi="Arial" w:cs="Arial"/>
        </w:rPr>
        <w:t xml:space="preserve">lthough damages and the </w:t>
      </w:r>
      <w:r w:rsidR="006F45F3" w:rsidRPr="00CF1E5D">
        <w:rPr>
          <w:rFonts w:ascii="Arial" w:hAnsi="Arial" w:cs="Arial"/>
        </w:rPr>
        <w:t>p</w:t>
      </w:r>
      <w:r w:rsidR="007B7F2F" w:rsidRPr="00CF1E5D">
        <w:rPr>
          <w:rFonts w:ascii="Arial" w:hAnsi="Arial" w:cs="Arial"/>
        </w:rPr>
        <w:t>laintiff are foreseeable</w:t>
      </w:r>
      <w:r w:rsidR="00AD0B5F">
        <w:rPr>
          <w:rFonts w:ascii="Arial" w:hAnsi="Arial" w:cs="Arial"/>
        </w:rPr>
        <w:t>,</w:t>
      </w:r>
      <w:r w:rsidR="007B7F2F" w:rsidRPr="00CF1E5D">
        <w:rPr>
          <w:rFonts w:ascii="Arial" w:hAnsi="Arial" w:cs="Arial"/>
        </w:rPr>
        <w:t xml:space="preserve"> and a</w:t>
      </w:r>
      <w:r w:rsidR="00AD0B5F">
        <w:rPr>
          <w:rFonts w:ascii="Arial" w:hAnsi="Arial" w:cs="Arial"/>
        </w:rPr>
        <w:t xml:space="preserve">lthough </w:t>
      </w:r>
      <w:r w:rsidR="00AD0B5F">
        <w:rPr>
          <w:rFonts w:ascii="Arial" w:hAnsi="Arial" w:cs="Arial"/>
        </w:rPr>
        <w:lastRenderedPageBreak/>
        <w:t>damages are not</w:t>
      </w:r>
      <w:r w:rsidR="007B7F2F" w:rsidRPr="00CF1E5D">
        <w:rPr>
          <w:rFonts w:ascii="Arial" w:hAnsi="Arial" w:cs="Arial"/>
        </w:rPr>
        <w:t xml:space="preserve"> </w:t>
      </w:r>
      <w:r w:rsidR="00AD0B5F">
        <w:rPr>
          <w:rFonts w:ascii="Arial" w:hAnsi="Arial" w:cs="Arial"/>
        </w:rPr>
        <w:t>indeterminate in any particular case, t</w:t>
      </w:r>
      <w:r w:rsidR="007B7F2F" w:rsidRPr="00CF1E5D">
        <w:rPr>
          <w:rFonts w:ascii="Arial" w:hAnsi="Arial" w:cs="Arial"/>
        </w:rPr>
        <w:t xml:space="preserve">he </w:t>
      </w:r>
      <w:r w:rsidR="00AD0B5F">
        <w:rPr>
          <w:rFonts w:ascii="Arial" w:hAnsi="Arial" w:cs="Arial"/>
        </w:rPr>
        <w:t>‘flood</w:t>
      </w:r>
      <w:r w:rsidR="007B7F2F" w:rsidRPr="00CF1E5D">
        <w:rPr>
          <w:rFonts w:ascii="Arial" w:hAnsi="Arial" w:cs="Arial"/>
        </w:rPr>
        <w:t>gate argument</w:t>
      </w:r>
      <w:r w:rsidR="00AD0B5F">
        <w:rPr>
          <w:rFonts w:ascii="Arial" w:hAnsi="Arial" w:cs="Arial"/>
        </w:rPr>
        <w:t xml:space="preserve">’ (with all its </w:t>
      </w:r>
      <w:r w:rsidR="007B7F2F" w:rsidRPr="00CF1E5D">
        <w:rPr>
          <w:rFonts w:ascii="Arial" w:hAnsi="Arial" w:cs="Arial"/>
        </w:rPr>
        <w:t>hole</w:t>
      </w:r>
      <w:r w:rsidR="00AD0B5F">
        <w:rPr>
          <w:rFonts w:ascii="Arial" w:hAnsi="Arial" w:cs="Arial"/>
        </w:rPr>
        <w:t>s</w:t>
      </w:r>
      <w:r w:rsidR="007B7F2F" w:rsidRPr="00CF1E5D">
        <w:rPr>
          <w:rFonts w:ascii="Arial" w:hAnsi="Arial" w:cs="Arial"/>
        </w:rPr>
        <w:t xml:space="preserve">) does find </w:t>
      </w:r>
      <w:r w:rsidR="006F45F3" w:rsidRPr="00CF1E5D">
        <w:rPr>
          <w:rFonts w:ascii="Arial" w:hAnsi="Arial" w:cs="Arial"/>
        </w:rPr>
        <w:t>a</w:t>
      </w:r>
      <w:r w:rsidR="00AD0B5F">
        <w:rPr>
          <w:rFonts w:ascii="Arial" w:hAnsi="Arial" w:cs="Arial"/>
        </w:rPr>
        <w:t xml:space="preserve">pplication.’ … </w:t>
      </w:r>
      <w:r w:rsidR="007B7F2F" w:rsidRPr="00A023C7">
        <w:rPr>
          <w:rFonts w:ascii="Arial" w:hAnsi="Arial" w:cs="Arial"/>
        </w:rPr>
        <w:t>Similar considerations apply to the immunity affo</w:t>
      </w:r>
      <w:r w:rsidR="00AD0B5F">
        <w:rPr>
          <w:rFonts w:ascii="Arial" w:hAnsi="Arial" w:cs="Arial"/>
        </w:rPr>
        <w:t>rded to arbitrators and quasi-</w:t>
      </w:r>
      <w:r w:rsidR="007B7F2F" w:rsidRPr="00A023C7">
        <w:rPr>
          <w:rFonts w:ascii="Arial" w:hAnsi="Arial" w:cs="Arial"/>
        </w:rPr>
        <w:t xml:space="preserve"> arbitrators</w:t>
      </w:r>
      <w:r w:rsidR="00AD0B5F">
        <w:rPr>
          <w:rFonts w:ascii="Arial" w:hAnsi="Arial" w:cs="Arial"/>
        </w:rPr>
        <w:t>,</w:t>
      </w:r>
      <w:r w:rsidR="007B7F2F" w:rsidRPr="00A023C7">
        <w:rPr>
          <w:rFonts w:ascii="Arial" w:hAnsi="Arial" w:cs="Arial"/>
        </w:rPr>
        <w:t xml:space="preserve"> i.e perso</w:t>
      </w:r>
      <w:r w:rsidR="00AD0B5F">
        <w:rPr>
          <w:rFonts w:ascii="Arial" w:hAnsi="Arial" w:cs="Arial"/>
        </w:rPr>
        <w:t>ns who (usually by virtue of a</w:t>
      </w:r>
      <w:r w:rsidR="007B7F2F" w:rsidRPr="00A023C7">
        <w:rPr>
          <w:rFonts w:ascii="Arial" w:hAnsi="Arial" w:cs="Arial"/>
        </w:rPr>
        <w:t xml:space="preserve"> contract) are entrusted with an adjudicative function that imposes on them a duty to act</w:t>
      </w:r>
      <w:r w:rsidR="00DD6777" w:rsidRPr="00A023C7">
        <w:rPr>
          <w:rFonts w:ascii="Arial" w:hAnsi="Arial" w:cs="Arial"/>
        </w:rPr>
        <w:t xml:space="preserve"> impartially’</w:t>
      </w:r>
      <w:r w:rsidR="00430511">
        <w:rPr>
          <w:rFonts w:ascii="Arial" w:hAnsi="Arial" w:cs="Arial"/>
        </w:rPr>
        <w:t xml:space="preserve">. </w:t>
      </w:r>
    </w:p>
    <w:p w:rsidR="007B7F2F" w:rsidRPr="00A023C7" w:rsidRDefault="00DD6777" w:rsidP="007B7F2F">
      <w:pPr>
        <w:spacing w:line="360" w:lineRule="auto"/>
        <w:jc w:val="both"/>
        <w:rPr>
          <w:rFonts w:ascii="Arial" w:hAnsi="Arial" w:cs="Arial"/>
        </w:rPr>
      </w:pPr>
      <w:r w:rsidRPr="00A023C7">
        <w:rPr>
          <w:rFonts w:ascii="Arial" w:hAnsi="Arial" w:cs="Arial"/>
        </w:rPr>
        <w:t>‘</w:t>
      </w:r>
      <w:r w:rsidR="007B7F2F" w:rsidRPr="00A023C7">
        <w:rPr>
          <w:rFonts w:ascii="Arial" w:hAnsi="Arial" w:cs="Arial"/>
        </w:rPr>
        <w:t>The Legislature</w:t>
      </w:r>
      <w:r w:rsidR="00CF1E5D">
        <w:rPr>
          <w:rFonts w:ascii="Arial" w:hAnsi="Arial" w:cs="Arial"/>
        </w:rPr>
        <w:t xml:space="preserve"> was clearly aware of the afore</w:t>
      </w:r>
      <w:r w:rsidR="007B7F2F" w:rsidRPr="00A023C7">
        <w:rPr>
          <w:rFonts w:ascii="Arial" w:hAnsi="Arial" w:cs="Arial"/>
        </w:rPr>
        <w:t xml:space="preserve">said principles.  Section 125 of the Act expressly provides that the CCMA </w:t>
      </w:r>
      <w:r w:rsidR="00AD0B5F">
        <w:rPr>
          <w:rFonts w:ascii="Arial" w:hAnsi="Arial" w:cs="Arial"/>
        </w:rPr>
        <w:t>(inclusive of persons</w:t>
      </w:r>
      <w:r w:rsidR="007B7F2F" w:rsidRPr="00A023C7">
        <w:rPr>
          <w:rFonts w:ascii="Arial" w:hAnsi="Arial" w:cs="Arial"/>
        </w:rPr>
        <w:t xml:space="preserve"> acting as commissioners in terms of the Act</w:t>
      </w:r>
      <w:r w:rsidR="00AD0B5F">
        <w:rPr>
          <w:rFonts w:ascii="Arial" w:hAnsi="Arial" w:cs="Arial"/>
        </w:rPr>
        <w:t>) is not liable for</w:t>
      </w:r>
      <w:r w:rsidR="007B7F2F" w:rsidRPr="00A023C7">
        <w:rPr>
          <w:rFonts w:ascii="Arial" w:hAnsi="Arial" w:cs="Arial"/>
        </w:rPr>
        <w:t xml:space="preserve"> any loss suffered by any person as a</w:t>
      </w:r>
      <w:r w:rsidR="00AD0B5F">
        <w:rPr>
          <w:rFonts w:ascii="Arial" w:hAnsi="Arial" w:cs="Arial"/>
        </w:rPr>
        <w:t>ny</w:t>
      </w:r>
      <w:r w:rsidR="007B7F2F" w:rsidRPr="00A023C7">
        <w:rPr>
          <w:rFonts w:ascii="Arial" w:hAnsi="Arial" w:cs="Arial"/>
        </w:rPr>
        <w:t xml:space="preserve"> result of any act performed or omitted in good faith in the course of exercising the functions of the CCM</w:t>
      </w:r>
      <w:r w:rsidRPr="00A023C7">
        <w:rPr>
          <w:rFonts w:ascii="Arial" w:hAnsi="Arial" w:cs="Arial"/>
        </w:rPr>
        <w:t>A’</w:t>
      </w:r>
      <w:r w:rsidR="007B7F2F" w:rsidRPr="00A023C7">
        <w:rPr>
          <w:rFonts w:ascii="Arial" w:hAnsi="Arial" w:cs="Arial"/>
        </w:rPr>
        <w:t xml:space="preserve">.  </w:t>
      </w:r>
    </w:p>
    <w:p w:rsidR="007B7F2F" w:rsidRPr="007B7F2F" w:rsidRDefault="007B7F2F" w:rsidP="007B7F2F">
      <w:pPr>
        <w:spacing w:line="360" w:lineRule="auto"/>
        <w:jc w:val="both"/>
        <w:rPr>
          <w:rFonts w:ascii="Arial" w:hAnsi="Arial" w:cs="Arial"/>
          <w:sz w:val="24"/>
          <w:szCs w:val="24"/>
        </w:rPr>
      </w:pPr>
    </w:p>
    <w:p w:rsidR="007B7F2F" w:rsidRPr="007B7F2F" w:rsidRDefault="009B655E" w:rsidP="007B7F2F">
      <w:pPr>
        <w:spacing w:line="360" w:lineRule="auto"/>
        <w:jc w:val="both"/>
        <w:rPr>
          <w:rFonts w:ascii="Arial" w:hAnsi="Arial" w:cs="Arial"/>
          <w:sz w:val="24"/>
          <w:szCs w:val="24"/>
        </w:rPr>
      </w:pPr>
      <w:r>
        <w:rPr>
          <w:rFonts w:ascii="Arial" w:hAnsi="Arial" w:cs="Arial"/>
          <w:sz w:val="24"/>
          <w:szCs w:val="24"/>
        </w:rPr>
        <w:t>[40</w:t>
      </w:r>
      <w:r w:rsidR="00DD6777">
        <w:rPr>
          <w:rFonts w:ascii="Arial" w:hAnsi="Arial" w:cs="Arial"/>
          <w:sz w:val="24"/>
          <w:szCs w:val="24"/>
        </w:rPr>
        <w:t>]</w:t>
      </w:r>
      <w:r w:rsidR="00DD6777">
        <w:rPr>
          <w:rFonts w:ascii="Arial" w:hAnsi="Arial" w:cs="Arial"/>
          <w:sz w:val="24"/>
          <w:szCs w:val="24"/>
        </w:rPr>
        <w:tab/>
      </w:r>
      <w:r w:rsidR="00D812F0">
        <w:rPr>
          <w:rFonts w:ascii="Arial" w:hAnsi="Arial" w:cs="Arial"/>
          <w:sz w:val="24"/>
          <w:szCs w:val="24"/>
        </w:rPr>
        <w:t>T</w:t>
      </w:r>
      <w:r w:rsidR="007B7F2F" w:rsidRPr="007B7F2F">
        <w:rPr>
          <w:rFonts w:ascii="Arial" w:hAnsi="Arial" w:cs="Arial"/>
          <w:sz w:val="24"/>
          <w:szCs w:val="24"/>
        </w:rPr>
        <w:t>his principle</w:t>
      </w:r>
      <w:r w:rsidR="004F2AFA">
        <w:rPr>
          <w:rFonts w:ascii="Arial" w:hAnsi="Arial" w:cs="Arial"/>
          <w:sz w:val="24"/>
          <w:szCs w:val="24"/>
        </w:rPr>
        <w:t xml:space="preserve"> has also been woven</w:t>
      </w:r>
      <w:r w:rsidR="007B7F2F" w:rsidRPr="007B7F2F">
        <w:rPr>
          <w:rFonts w:ascii="Arial" w:hAnsi="Arial" w:cs="Arial"/>
          <w:sz w:val="24"/>
          <w:szCs w:val="24"/>
        </w:rPr>
        <w:t xml:space="preserve"> into the</w:t>
      </w:r>
      <w:r w:rsidR="004F2AFA">
        <w:rPr>
          <w:rFonts w:ascii="Arial" w:hAnsi="Arial" w:cs="Arial"/>
          <w:sz w:val="24"/>
          <w:szCs w:val="24"/>
        </w:rPr>
        <w:t xml:space="preserve"> provisions of the Namibian </w:t>
      </w:r>
      <w:r w:rsidR="007B7F2F" w:rsidRPr="007B7F2F">
        <w:rPr>
          <w:rFonts w:ascii="Arial" w:hAnsi="Arial" w:cs="Arial"/>
          <w:sz w:val="24"/>
          <w:szCs w:val="24"/>
        </w:rPr>
        <w:t>labour legislation</w:t>
      </w:r>
      <w:r w:rsidR="004F2AFA">
        <w:rPr>
          <w:rFonts w:ascii="Arial" w:hAnsi="Arial" w:cs="Arial"/>
          <w:sz w:val="24"/>
          <w:szCs w:val="24"/>
        </w:rPr>
        <w:t>,</w:t>
      </w:r>
      <w:r w:rsidR="007B7F2F" w:rsidRPr="007B7F2F">
        <w:rPr>
          <w:rFonts w:ascii="Arial" w:hAnsi="Arial" w:cs="Arial"/>
          <w:sz w:val="24"/>
          <w:szCs w:val="24"/>
        </w:rPr>
        <w:t xml:space="preserve"> as expressed in Section 134</w:t>
      </w:r>
      <w:r w:rsidR="00D812F0">
        <w:rPr>
          <w:rFonts w:ascii="Arial" w:hAnsi="Arial" w:cs="Arial"/>
          <w:sz w:val="24"/>
          <w:szCs w:val="24"/>
        </w:rPr>
        <w:t>(</w:t>
      </w:r>
      <w:r w:rsidR="00430511">
        <w:rPr>
          <w:rFonts w:ascii="Arial" w:hAnsi="Arial" w:cs="Arial"/>
          <w:sz w:val="24"/>
          <w:szCs w:val="24"/>
        </w:rPr>
        <w:t>c)</w:t>
      </w:r>
      <w:r w:rsidR="007B7F2F" w:rsidRPr="007B7F2F">
        <w:rPr>
          <w:rFonts w:ascii="Arial" w:hAnsi="Arial" w:cs="Arial"/>
          <w:sz w:val="24"/>
          <w:szCs w:val="24"/>
        </w:rPr>
        <w:t>.</w:t>
      </w:r>
    </w:p>
    <w:p w:rsidR="007B7F2F" w:rsidRPr="007B7F2F" w:rsidRDefault="007B7F2F" w:rsidP="007B7F2F">
      <w:pPr>
        <w:spacing w:line="360" w:lineRule="auto"/>
        <w:jc w:val="both"/>
        <w:rPr>
          <w:rFonts w:ascii="Arial" w:hAnsi="Arial" w:cs="Arial"/>
          <w:sz w:val="24"/>
          <w:szCs w:val="24"/>
        </w:rPr>
      </w:pPr>
    </w:p>
    <w:p w:rsidR="007B7F2F" w:rsidRPr="007B7F2F" w:rsidRDefault="009B655E" w:rsidP="007B7F2F">
      <w:pPr>
        <w:spacing w:line="360" w:lineRule="auto"/>
        <w:jc w:val="both"/>
        <w:rPr>
          <w:rFonts w:ascii="Arial" w:hAnsi="Arial" w:cs="Arial"/>
          <w:sz w:val="24"/>
          <w:szCs w:val="24"/>
        </w:rPr>
      </w:pPr>
      <w:r>
        <w:rPr>
          <w:rFonts w:ascii="Arial" w:hAnsi="Arial" w:cs="Arial"/>
          <w:sz w:val="24"/>
          <w:szCs w:val="24"/>
        </w:rPr>
        <w:t>[41</w:t>
      </w:r>
      <w:r w:rsidR="00DD6777">
        <w:rPr>
          <w:rFonts w:ascii="Arial" w:hAnsi="Arial" w:cs="Arial"/>
          <w:sz w:val="24"/>
          <w:szCs w:val="24"/>
        </w:rPr>
        <w:t>]</w:t>
      </w:r>
      <w:r w:rsidR="00DD6777">
        <w:rPr>
          <w:rFonts w:ascii="Arial" w:hAnsi="Arial" w:cs="Arial"/>
          <w:sz w:val="24"/>
          <w:szCs w:val="24"/>
        </w:rPr>
        <w:tab/>
      </w:r>
      <w:r w:rsidR="007B7F2F" w:rsidRPr="007B7F2F">
        <w:rPr>
          <w:rFonts w:ascii="Arial" w:hAnsi="Arial" w:cs="Arial"/>
          <w:sz w:val="24"/>
          <w:szCs w:val="24"/>
        </w:rPr>
        <w:t xml:space="preserve">Given the content of the </w:t>
      </w:r>
      <w:r w:rsidR="00DD6777">
        <w:rPr>
          <w:rFonts w:ascii="Arial" w:hAnsi="Arial" w:cs="Arial"/>
          <w:sz w:val="24"/>
          <w:szCs w:val="24"/>
        </w:rPr>
        <w:t>f</w:t>
      </w:r>
      <w:r w:rsidR="007B7F2F" w:rsidRPr="007B7F2F">
        <w:rPr>
          <w:rFonts w:ascii="Arial" w:hAnsi="Arial" w:cs="Arial"/>
          <w:sz w:val="24"/>
          <w:szCs w:val="24"/>
        </w:rPr>
        <w:t xml:space="preserve">ounding </w:t>
      </w:r>
      <w:r w:rsidR="00DD6777">
        <w:rPr>
          <w:rFonts w:ascii="Arial" w:hAnsi="Arial" w:cs="Arial"/>
          <w:sz w:val="24"/>
          <w:szCs w:val="24"/>
        </w:rPr>
        <w:t>p</w:t>
      </w:r>
      <w:r w:rsidR="007B7F2F" w:rsidRPr="007B7F2F">
        <w:rPr>
          <w:rFonts w:ascii="Arial" w:hAnsi="Arial" w:cs="Arial"/>
          <w:sz w:val="24"/>
          <w:szCs w:val="24"/>
        </w:rPr>
        <w:t xml:space="preserve">apers and the record it is clear that the </w:t>
      </w:r>
      <w:r w:rsidR="00DD6777">
        <w:rPr>
          <w:rFonts w:ascii="Arial" w:hAnsi="Arial" w:cs="Arial"/>
          <w:sz w:val="24"/>
          <w:szCs w:val="24"/>
        </w:rPr>
        <w:t>a</w:t>
      </w:r>
      <w:r w:rsidR="007B7F2F" w:rsidRPr="007B7F2F">
        <w:rPr>
          <w:rFonts w:ascii="Arial" w:hAnsi="Arial" w:cs="Arial"/>
          <w:sz w:val="24"/>
          <w:szCs w:val="24"/>
        </w:rPr>
        <w:t xml:space="preserve">pplicant also in this instance was not exposed to a flawless process.  It is so that the </w:t>
      </w:r>
      <w:r w:rsidR="00DD6777">
        <w:rPr>
          <w:rFonts w:ascii="Arial" w:hAnsi="Arial" w:cs="Arial"/>
          <w:sz w:val="24"/>
          <w:szCs w:val="24"/>
        </w:rPr>
        <w:t>a</w:t>
      </w:r>
      <w:r w:rsidR="007B7F2F" w:rsidRPr="007B7F2F">
        <w:rPr>
          <w:rFonts w:ascii="Arial" w:hAnsi="Arial" w:cs="Arial"/>
          <w:sz w:val="24"/>
          <w:szCs w:val="24"/>
        </w:rPr>
        <w:t>pplicant</w:t>
      </w:r>
      <w:r w:rsidR="00460EA8">
        <w:rPr>
          <w:rFonts w:ascii="Arial" w:hAnsi="Arial" w:cs="Arial"/>
          <w:sz w:val="24"/>
          <w:szCs w:val="24"/>
        </w:rPr>
        <w:t xml:space="preserve"> had reason</w:t>
      </w:r>
      <w:r w:rsidR="007B7F2F" w:rsidRPr="007B7F2F">
        <w:rPr>
          <w:rFonts w:ascii="Arial" w:hAnsi="Arial" w:cs="Arial"/>
          <w:sz w:val="24"/>
          <w:szCs w:val="24"/>
        </w:rPr>
        <w:t xml:space="preserve"> to feel aggrieved particularly regarding the outcome of the arbitration proceedings as a whole which brought with it the need to bring this review together with the related troubles of having to reconstruct the record and the incurring of further costs.</w:t>
      </w:r>
    </w:p>
    <w:p w:rsidR="007B7F2F" w:rsidRPr="007B7F2F" w:rsidRDefault="007B7F2F" w:rsidP="007B7F2F">
      <w:pPr>
        <w:spacing w:line="360" w:lineRule="auto"/>
        <w:jc w:val="both"/>
        <w:rPr>
          <w:rFonts w:ascii="Arial" w:hAnsi="Arial" w:cs="Arial"/>
          <w:sz w:val="24"/>
          <w:szCs w:val="24"/>
        </w:rPr>
      </w:pPr>
    </w:p>
    <w:p w:rsidR="00187341" w:rsidRDefault="009B655E" w:rsidP="007B7F2F">
      <w:pPr>
        <w:spacing w:line="360" w:lineRule="auto"/>
        <w:jc w:val="both"/>
        <w:rPr>
          <w:rFonts w:ascii="Arial" w:hAnsi="Arial" w:cs="Arial"/>
          <w:sz w:val="24"/>
          <w:szCs w:val="24"/>
        </w:rPr>
      </w:pPr>
      <w:r>
        <w:rPr>
          <w:rFonts w:ascii="Arial" w:hAnsi="Arial" w:cs="Arial"/>
          <w:sz w:val="24"/>
          <w:szCs w:val="24"/>
        </w:rPr>
        <w:t>[42</w:t>
      </w:r>
      <w:r w:rsidR="00DD6777">
        <w:rPr>
          <w:rFonts w:ascii="Arial" w:hAnsi="Arial" w:cs="Arial"/>
          <w:sz w:val="24"/>
          <w:szCs w:val="24"/>
        </w:rPr>
        <w:t>]</w:t>
      </w:r>
      <w:r w:rsidR="00DD6777">
        <w:rPr>
          <w:rFonts w:ascii="Arial" w:hAnsi="Arial" w:cs="Arial"/>
          <w:sz w:val="24"/>
          <w:szCs w:val="24"/>
        </w:rPr>
        <w:tab/>
      </w:r>
      <w:r w:rsidR="007B7F2F" w:rsidRPr="007B7F2F">
        <w:rPr>
          <w:rFonts w:ascii="Arial" w:hAnsi="Arial" w:cs="Arial"/>
          <w:sz w:val="24"/>
          <w:szCs w:val="24"/>
        </w:rPr>
        <w:t>All in all and given the attempts at explaining his actions I cannot find on a balance of probabilities that the 2</w:t>
      </w:r>
      <w:r w:rsidR="007B7F2F" w:rsidRPr="007B7F2F">
        <w:rPr>
          <w:rFonts w:ascii="Arial" w:hAnsi="Arial" w:cs="Arial"/>
          <w:sz w:val="24"/>
          <w:szCs w:val="24"/>
          <w:vertAlign w:val="superscript"/>
        </w:rPr>
        <w:t>nd</w:t>
      </w:r>
      <w:r w:rsidR="007B7F2F" w:rsidRPr="007B7F2F">
        <w:rPr>
          <w:rFonts w:ascii="Arial" w:hAnsi="Arial" w:cs="Arial"/>
          <w:sz w:val="24"/>
          <w:szCs w:val="24"/>
        </w:rPr>
        <w:t xml:space="preserve"> </w:t>
      </w:r>
      <w:r w:rsidR="00DD6777">
        <w:rPr>
          <w:rFonts w:ascii="Arial" w:hAnsi="Arial" w:cs="Arial"/>
          <w:sz w:val="24"/>
          <w:szCs w:val="24"/>
        </w:rPr>
        <w:t>r</w:t>
      </w:r>
      <w:r w:rsidR="004F2AFA">
        <w:rPr>
          <w:rFonts w:ascii="Arial" w:hAnsi="Arial" w:cs="Arial"/>
          <w:sz w:val="24"/>
          <w:szCs w:val="24"/>
        </w:rPr>
        <w:t>espondent was not executing</w:t>
      </w:r>
      <w:r w:rsidR="007B7F2F" w:rsidRPr="007B7F2F">
        <w:rPr>
          <w:rFonts w:ascii="Arial" w:hAnsi="Arial" w:cs="Arial"/>
          <w:sz w:val="24"/>
          <w:szCs w:val="24"/>
        </w:rPr>
        <w:t xml:space="preserve"> his duties</w:t>
      </w:r>
      <w:r w:rsidR="004F2AFA">
        <w:rPr>
          <w:rFonts w:ascii="Arial" w:hAnsi="Arial" w:cs="Arial"/>
          <w:sz w:val="24"/>
          <w:szCs w:val="24"/>
        </w:rPr>
        <w:t xml:space="preserve"> </w:t>
      </w:r>
      <w:r w:rsidR="004F2AFA" w:rsidRPr="00430511">
        <w:rPr>
          <w:rFonts w:ascii="Arial" w:hAnsi="Arial" w:cs="Arial"/>
          <w:i/>
          <w:sz w:val="24"/>
          <w:szCs w:val="24"/>
        </w:rPr>
        <w:t>‘honestly’</w:t>
      </w:r>
      <w:r w:rsidR="004F2AFA" w:rsidRPr="007B7F2F">
        <w:rPr>
          <w:rFonts w:ascii="Arial" w:hAnsi="Arial" w:cs="Arial"/>
          <w:sz w:val="24"/>
          <w:szCs w:val="24"/>
        </w:rPr>
        <w:t xml:space="preserve"> or</w:t>
      </w:r>
      <w:r w:rsidR="004F2AFA">
        <w:rPr>
          <w:rFonts w:ascii="Arial" w:hAnsi="Arial" w:cs="Arial"/>
          <w:sz w:val="24"/>
          <w:szCs w:val="24"/>
        </w:rPr>
        <w:t xml:space="preserve"> </w:t>
      </w:r>
      <w:r w:rsidR="004F2AFA" w:rsidRPr="00430511">
        <w:rPr>
          <w:rFonts w:ascii="Arial" w:hAnsi="Arial" w:cs="Arial"/>
          <w:i/>
          <w:sz w:val="24"/>
          <w:szCs w:val="24"/>
        </w:rPr>
        <w:t>without ‘sincerity of intention’</w:t>
      </w:r>
      <w:r w:rsidR="004F2AFA">
        <w:rPr>
          <w:rFonts w:ascii="Arial" w:hAnsi="Arial" w:cs="Arial"/>
          <w:sz w:val="24"/>
          <w:szCs w:val="24"/>
        </w:rPr>
        <w:t xml:space="preserve"> or that he</w:t>
      </w:r>
      <w:r w:rsidR="004F2AFA" w:rsidRPr="007B7F2F">
        <w:rPr>
          <w:rFonts w:ascii="Arial" w:hAnsi="Arial" w:cs="Arial"/>
          <w:sz w:val="24"/>
          <w:szCs w:val="24"/>
        </w:rPr>
        <w:t xml:space="preserve"> </w:t>
      </w:r>
      <w:r w:rsidR="004F2AFA" w:rsidRPr="00430511">
        <w:rPr>
          <w:rFonts w:ascii="Arial" w:hAnsi="Arial" w:cs="Arial"/>
          <w:i/>
          <w:sz w:val="24"/>
          <w:szCs w:val="24"/>
        </w:rPr>
        <w:t>‘</w:t>
      </w:r>
      <w:r w:rsidR="00430511" w:rsidRPr="00430511">
        <w:rPr>
          <w:rFonts w:ascii="Arial" w:hAnsi="Arial" w:cs="Arial"/>
          <w:i/>
          <w:sz w:val="24"/>
          <w:szCs w:val="24"/>
        </w:rPr>
        <w:t>proceeded</w:t>
      </w:r>
      <w:r w:rsidR="004F2AFA" w:rsidRPr="00430511">
        <w:rPr>
          <w:rFonts w:ascii="Arial" w:hAnsi="Arial" w:cs="Arial"/>
          <w:i/>
          <w:sz w:val="24"/>
          <w:szCs w:val="24"/>
        </w:rPr>
        <w:t xml:space="preserve"> from-  or that the proceedings were characterised not by ‘genuine feelings’</w:t>
      </w:r>
      <w:r w:rsidR="004F2AFA">
        <w:rPr>
          <w:rFonts w:ascii="Arial" w:hAnsi="Arial" w:cs="Arial"/>
          <w:sz w:val="24"/>
          <w:szCs w:val="24"/>
        </w:rPr>
        <w:t>,</w:t>
      </w:r>
      <w:r w:rsidR="004F2AFA" w:rsidRPr="007B7F2F">
        <w:rPr>
          <w:rFonts w:ascii="Arial" w:hAnsi="Arial" w:cs="Arial"/>
          <w:sz w:val="24"/>
          <w:szCs w:val="24"/>
        </w:rPr>
        <w:t xml:space="preserve"> </w:t>
      </w:r>
      <w:r w:rsidR="004F2AFA">
        <w:rPr>
          <w:rFonts w:ascii="Arial" w:hAnsi="Arial" w:cs="Arial"/>
          <w:sz w:val="24"/>
          <w:szCs w:val="24"/>
        </w:rPr>
        <w:t xml:space="preserve">and were not </w:t>
      </w:r>
      <w:r w:rsidR="004F2AFA" w:rsidRPr="00430511">
        <w:rPr>
          <w:rFonts w:ascii="Arial" w:hAnsi="Arial" w:cs="Arial"/>
          <w:i/>
          <w:sz w:val="24"/>
          <w:szCs w:val="24"/>
        </w:rPr>
        <w:t xml:space="preserve">‘free from </w:t>
      </w:r>
      <w:r w:rsidR="00187341" w:rsidRPr="00430511">
        <w:rPr>
          <w:rFonts w:ascii="Arial" w:hAnsi="Arial" w:cs="Arial"/>
          <w:i/>
          <w:sz w:val="24"/>
          <w:szCs w:val="24"/>
        </w:rPr>
        <w:t xml:space="preserve"> racial </w:t>
      </w:r>
      <w:r w:rsidR="004F2AFA" w:rsidRPr="00430511">
        <w:rPr>
          <w:rFonts w:ascii="Arial" w:hAnsi="Arial" w:cs="Arial"/>
          <w:i/>
          <w:sz w:val="24"/>
          <w:szCs w:val="24"/>
        </w:rPr>
        <w:t>pretence or deceit’</w:t>
      </w:r>
      <w:r w:rsidR="007B7F2F" w:rsidRPr="007B7F2F">
        <w:rPr>
          <w:rFonts w:ascii="Arial" w:hAnsi="Arial" w:cs="Arial"/>
          <w:sz w:val="24"/>
          <w:szCs w:val="24"/>
        </w:rPr>
        <w:t>.</w:t>
      </w:r>
      <w:r w:rsidR="00430511">
        <w:rPr>
          <w:rFonts w:ascii="Arial" w:hAnsi="Arial" w:cs="Arial"/>
          <w:sz w:val="24"/>
          <w:szCs w:val="24"/>
        </w:rPr>
        <w:t xml:space="preserve"> He has thus</w:t>
      </w:r>
      <w:r w:rsidR="001774AA">
        <w:rPr>
          <w:rFonts w:ascii="Arial" w:hAnsi="Arial" w:cs="Arial"/>
          <w:sz w:val="24"/>
          <w:szCs w:val="24"/>
        </w:rPr>
        <w:t xml:space="preserve"> not</w:t>
      </w:r>
      <w:r w:rsidR="00430511">
        <w:rPr>
          <w:rFonts w:ascii="Arial" w:hAnsi="Arial" w:cs="Arial"/>
          <w:sz w:val="24"/>
          <w:szCs w:val="24"/>
        </w:rPr>
        <w:t xml:space="preserve"> lost the shield afforded by Section 134(c) of the Labour Act</w:t>
      </w:r>
      <w:r w:rsidR="001774AA">
        <w:rPr>
          <w:rFonts w:ascii="Arial" w:hAnsi="Arial" w:cs="Arial"/>
          <w:sz w:val="24"/>
          <w:szCs w:val="24"/>
        </w:rPr>
        <w:t xml:space="preserve"> 2007</w:t>
      </w:r>
      <w:r w:rsidR="00430511">
        <w:rPr>
          <w:rFonts w:ascii="Arial" w:hAnsi="Arial" w:cs="Arial"/>
          <w:sz w:val="24"/>
          <w:szCs w:val="24"/>
        </w:rPr>
        <w:t xml:space="preserve">. </w:t>
      </w:r>
    </w:p>
    <w:p w:rsidR="00430511" w:rsidRDefault="00430511" w:rsidP="007B7F2F">
      <w:pPr>
        <w:spacing w:line="360" w:lineRule="auto"/>
        <w:jc w:val="both"/>
        <w:rPr>
          <w:rFonts w:ascii="Arial" w:hAnsi="Arial" w:cs="Arial"/>
          <w:sz w:val="24"/>
          <w:szCs w:val="24"/>
        </w:rPr>
      </w:pPr>
    </w:p>
    <w:p w:rsidR="004F2AFA" w:rsidRDefault="009B655E" w:rsidP="007B7F2F">
      <w:pPr>
        <w:spacing w:line="360" w:lineRule="auto"/>
        <w:jc w:val="both"/>
        <w:rPr>
          <w:rFonts w:ascii="Arial" w:hAnsi="Arial" w:cs="Arial"/>
          <w:sz w:val="24"/>
          <w:szCs w:val="24"/>
        </w:rPr>
      </w:pPr>
      <w:r>
        <w:rPr>
          <w:rFonts w:ascii="Arial" w:hAnsi="Arial" w:cs="Arial"/>
          <w:sz w:val="24"/>
          <w:szCs w:val="24"/>
        </w:rPr>
        <w:t>[43</w:t>
      </w:r>
      <w:r w:rsidR="004F2AFA">
        <w:rPr>
          <w:rFonts w:ascii="Arial" w:hAnsi="Arial" w:cs="Arial"/>
          <w:sz w:val="24"/>
          <w:szCs w:val="24"/>
        </w:rPr>
        <w:t>]</w:t>
      </w:r>
      <w:r w:rsidR="004F2AFA">
        <w:rPr>
          <w:rFonts w:ascii="Arial" w:hAnsi="Arial" w:cs="Arial"/>
          <w:sz w:val="24"/>
          <w:szCs w:val="24"/>
        </w:rPr>
        <w:tab/>
      </w:r>
      <w:r w:rsidR="007B7F2F" w:rsidRPr="007B7F2F">
        <w:rPr>
          <w:rFonts w:ascii="Arial" w:hAnsi="Arial" w:cs="Arial"/>
          <w:sz w:val="24"/>
          <w:szCs w:val="24"/>
        </w:rPr>
        <w:t>In the result the proceedings conducted before the 2</w:t>
      </w:r>
      <w:r w:rsidR="007B7F2F" w:rsidRPr="007B7F2F">
        <w:rPr>
          <w:rFonts w:ascii="Arial" w:hAnsi="Arial" w:cs="Arial"/>
          <w:sz w:val="24"/>
          <w:szCs w:val="24"/>
          <w:vertAlign w:val="superscript"/>
        </w:rPr>
        <w:t>nd</w:t>
      </w:r>
      <w:r w:rsidR="007B7F2F" w:rsidRPr="007B7F2F">
        <w:rPr>
          <w:rFonts w:ascii="Arial" w:hAnsi="Arial" w:cs="Arial"/>
          <w:sz w:val="24"/>
          <w:szCs w:val="24"/>
        </w:rPr>
        <w:t xml:space="preserve"> </w:t>
      </w:r>
      <w:r w:rsidR="00DD6777">
        <w:rPr>
          <w:rFonts w:ascii="Arial" w:hAnsi="Arial" w:cs="Arial"/>
          <w:sz w:val="24"/>
          <w:szCs w:val="24"/>
        </w:rPr>
        <w:t>r</w:t>
      </w:r>
      <w:r w:rsidR="007B7F2F" w:rsidRPr="007B7F2F">
        <w:rPr>
          <w:rFonts w:ascii="Arial" w:hAnsi="Arial" w:cs="Arial"/>
          <w:sz w:val="24"/>
          <w:szCs w:val="24"/>
        </w:rPr>
        <w:t>espondent on 16 August 2010 and 16</w:t>
      </w:r>
      <w:r w:rsidR="007B7F2F" w:rsidRPr="007B7F2F">
        <w:rPr>
          <w:rFonts w:ascii="Arial" w:hAnsi="Arial" w:cs="Arial"/>
          <w:sz w:val="24"/>
          <w:szCs w:val="24"/>
          <w:vertAlign w:val="superscript"/>
        </w:rPr>
        <w:t>th</w:t>
      </w:r>
      <w:r w:rsidR="007B7F2F" w:rsidRPr="007B7F2F">
        <w:rPr>
          <w:rFonts w:ascii="Arial" w:hAnsi="Arial" w:cs="Arial"/>
          <w:sz w:val="24"/>
          <w:szCs w:val="24"/>
        </w:rPr>
        <w:t xml:space="preserve"> May 2011 as well as the arbitration award dated 16</w:t>
      </w:r>
      <w:r w:rsidR="007B7F2F" w:rsidRPr="007B7F2F">
        <w:rPr>
          <w:rFonts w:ascii="Arial" w:hAnsi="Arial" w:cs="Arial"/>
          <w:sz w:val="24"/>
          <w:szCs w:val="24"/>
          <w:vertAlign w:val="superscript"/>
        </w:rPr>
        <w:t>th</w:t>
      </w:r>
      <w:r w:rsidR="007B7F2F" w:rsidRPr="007B7F2F">
        <w:rPr>
          <w:rFonts w:ascii="Arial" w:hAnsi="Arial" w:cs="Arial"/>
          <w:sz w:val="24"/>
          <w:szCs w:val="24"/>
        </w:rPr>
        <w:t xml:space="preserve"> May 2011 are hereby set aside.  </w:t>
      </w:r>
    </w:p>
    <w:p w:rsidR="004F2AFA" w:rsidRDefault="004F2AFA" w:rsidP="007B7F2F">
      <w:pPr>
        <w:spacing w:line="360" w:lineRule="auto"/>
        <w:jc w:val="both"/>
        <w:rPr>
          <w:rFonts w:ascii="Arial" w:hAnsi="Arial" w:cs="Arial"/>
          <w:sz w:val="24"/>
          <w:szCs w:val="24"/>
        </w:rPr>
      </w:pPr>
    </w:p>
    <w:p w:rsidR="007B7F2F" w:rsidRPr="007B7F2F" w:rsidRDefault="009B655E" w:rsidP="007B7F2F">
      <w:pPr>
        <w:spacing w:line="360" w:lineRule="auto"/>
        <w:jc w:val="both"/>
        <w:rPr>
          <w:rFonts w:ascii="Arial" w:hAnsi="Arial" w:cs="Arial"/>
          <w:sz w:val="24"/>
          <w:szCs w:val="24"/>
        </w:rPr>
      </w:pPr>
      <w:r>
        <w:rPr>
          <w:rFonts w:ascii="Arial" w:hAnsi="Arial" w:cs="Arial"/>
          <w:sz w:val="24"/>
          <w:szCs w:val="24"/>
        </w:rPr>
        <w:lastRenderedPageBreak/>
        <w:t>[44</w:t>
      </w:r>
      <w:r w:rsidR="004F2AFA">
        <w:rPr>
          <w:rFonts w:ascii="Arial" w:hAnsi="Arial" w:cs="Arial"/>
          <w:sz w:val="24"/>
          <w:szCs w:val="24"/>
        </w:rPr>
        <w:t>]</w:t>
      </w:r>
      <w:r w:rsidR="004F2AFA">
        <w:rPr>
          <w:rFonts w:ascii="Arial" w:hAnsi="Arial" w:cs="Arial"/>
          <w:sz w:val="24"/>
          <w:szCs w:val="24"/>
        </w:rPr>
        <w:tab/>
      </w:r>
      <w:r w:rsidR="007B7F2F" w:rsidRPr="007B7F2F">
        <w:rPr>
          <w:rFonts w:ascii="Arial" w:hAnsi="Arial" w:cs="Arial"/>
          <w:sz w:val="24"/>
          <w:szCs w:val="24"/>
        </w:rPr>
        <w:t xml:space="preserve">The </w:t>
      </w:r>
      <w:r w:rsidR="00DD6777">
        <w:rPr>
          <w:rFonts w:ascii="Arial" w:hAnsi="Arial" w:cs="Arial"/>
          <w:sz w:val="24"/>
          <w:szCs w:val="24"/>
        </w:rPr>
        <w:t>a</w:t>
      </w:r>
      <w:r w:rsidR="007B7F2F" w:rsidRPr="007B7F2F">
        <w:rPr>
          <w:rFonts w:ascii="Arial" w:hAnsi="Arial" w:cs="Arial"/>
          <w:sz w:val="24"/>
          <w:szCs w:val="24"/>
        </w:rPr>
        <w:t xml:space="preserve">pplication for a special </w:t>
      </w:r>
      <w:r w:rsidR="00DD6777">
        <w:rPr>
          <w:rFonts w:ascii="Arial" w:hAnsi="Arial" w:cs="Arial"/>
          <w:sz w:val="24"/>
          <w:szCs w:val="24"/>
        </w:rPr>
        <w:t>c</w:t>
      </w:r>
      <w:r w:rsidR="007B7F2F" w:rsidRPr="007B7F2F">
        <w:rPr>
          <w:rFonts w:ascii="Arial" w:hAnsi="Arial" w:cs="Arial"/>
          <w:sz w:val="24"/>
          <w:szCs w:val="24"/>
        </w:rPr>
        <w:t>ost</w:t>
      </w:r>
      <w:r w:rsidR="004F2AFA">
        <w:rPr>
          <w:rFonts w:ascii="Arial" w:hAnsi="Arial" w:cs="Arial"/>
          <w:sz w:val="24"/>
          <w:szCs w:val="24"/>
        </w:rPr>
        <w:t>s</w:t>
      </w:r>
      <w:r w:rsidR="007B7F2F" w:rsidRPr="007B7F2F">
        <w:rPr>
          <w:rFonts w:ascii="Arial" w:hAnsi="Arial" w:cs="Arial"/>
          <w:sz w:val="24"/>
          <w:szCs w:val="24"/>
        </w:rPr>
        <w:t xml:space="preserve"> </w:t>
      </w:r>
      <w:r w:rsidR="00DD6777">
        <w:rPr>
          <w:rFonts w:ascii="Arial" w:hAnsi="Arial" w:cs="Arial"/>
          <w:sz w:val="24"/>
          <w:szCs w:val="24"/>
        </w:rPr>
        <w:t>o</w:t>
      </w:r>
      <w:r w:rsidR="004F2AFA">
        <w:rPr>
          <w:rFonts w:ascii="Arial" w:hAnsi="Arial" w:cs="Arial"/>
          <w:sz w:val="24"/>
          <w:szCs w:val="24"/>
        </w:rPr>
        <w:t>rder</w:t>
      </w:r>
      <w:r w:rsidR="00430511">
        <w:rPr>
          <w:rFonts w:ascii="Arial" w:hAnsi="Arial" w:cs="Arial"/>
          <w:sz w:val="24"/>
          <w:szCs w:val="24"/>
        </w:rPr>
        <w:t xml:space="preserve"> against 2</w:t>
      </w:r>
      <w:r w:rsidR="00430511" w:rsidRPr="00430511">
        <w:rPr>
          <w:rFonts w:ascii="Arial" w:hAnsi="Arial" w:cs="Arial"/>
          <w:sz w:val="24"/>
          <w:szCs w:val="24"/>
          <w:vertAlign w:val="superscript"/>
        </w:rPr>
        <w:t>nd</w:t>
      </w:r>
      <w:r w:rsidR="00430511">
        <w:rPr>
          <w:rFonts w:ascii="Arial" w:hAnsi="Arial" w:cs="Arial"/>
          <w:sz w:val="24"/>
          <w:szCs w:val="24"/>
        </w:rPr>
        <w:t xml:space="preserve"> respondent</w:t>
      </w:r>
      <w:r w:rsidR="004F2AFA">
        <w:rPr>
          <w:rFonts w:ascii="Arial" w:hAnsi="Arial" w:cs="Arial"/>
          <w:sz w:val="24"/>
          <w:szCs w:val="24"/>
        </w:rPr>
        <w:t xml:space="preserve"> is</w:t>
      </w:r>
      <w:r w:rsidR="007B7F2F" w:rsidRPr="007B7F2F">
        <w:rPr>
          <w:rFonts w:ascii="Arial" w:hAnsi="Arial" w:cs="Arial"/>
          <w:sz w:val="24"/>
          <w:szCs w:val="24"/>
        </w:rPr>
        <w:t xml:space="preserve"> refused.</w:t>
      </w:r>
    </w:p>
    <w:p w:rsidR="000D7100" w:rsidRDefault="000D7100" w:rsidP="00CA173F">
      <w:pPr>
        <w:spacing w:line="360" w:lineRule="auto"/>
        <w:ind w:right="119"/>
        <w:jc w:val="both"/>
        <w:rPr>
          <w:rFonts w:ascii="Arial" w:hAnsi="Arial" w:cs="Arial"/>
          <w:sz w:val="24"/>
          <w:szCs w:val="24"/>
          <w:lang w:val="en-GB"/>
        </w:rPr>
      </w:pPr>
    </w:p>
    <w:p w:rsidR="00CA173F" w:rsidRDefault="00CA173F" w:rsidP="00CA173F">
      <w:pPr>
        <w:spacing w:line="360" w:lineRule="auto"/>
        <w:ind w:right="119"/>
        <w:jc w:val="both"/>
        <w:rPr>
          <w:rFonts w:ascii="Arial" w:hAnsi="Arial" w:cs="Arial"/>
          <w:sz w:val="24"/>
          <w:szCs w:val="24"/>
        </w:rPr>
      </w:pPr>
    </w:p>
    <w:p w:rsidR="000D7100" w:rsidRDefault="000D7100" w:rsidP="00600AEB">
      <w:pPr>
        <w:spacing w:after="0" w:line="360" w:lineRule="auto"/>
        <w:jc w:val="both"/>
        <w:rPr>
          <w:rFonts w:ascii="Arial" w:hAnsi="Arial" w:cs="Arial"/>
          <w:sz w:val="24"/>
          <w:szCs w:val="24"/>
        </w:rPr>
      </w:pPr>
    </w:p>
    <w:p w:rsidR="000D7100" w:rsidRPr="006E026B" w:rsidRDefault="000D7100" w:rsidP="001B7E1F">
      <w:pPr>
        <w:spacing w:after="0" w:line="360" w:lineRule="auto"/>
        <w:rPr>
          <w:rFonts w:ascii="Arial" w:hAnsi="Arial" w:cs="Arial"/>
          <w:sz w:val="24"/>
          <w:szCs w:val="24"/>
        </w:rPr>
      </w:pPr>
    </w:p>
    <w:p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p>
    <w:p w:rsidR="001B7E1F" w:rsidRPr="006E026B" w:rsidRDefault="004D43A4" w:rsidP="001B7E1F">
      <w:pPr>
        <w:spacing w:after="0" w:line="360" w:lineRule="auto"/>
        <w:jc w:val="right"/>
        <w:rPr>
          <w:rFonts w:ascii="Arial" w:hAnsi="Arial" w:cs="Arial"/>
          <w:sz w:val="24"/>
          <w:szCs w:val="24"/>
        </w:rPr>
      </w:pPr>
      <w:r>
        <w:rPr>
          <w:rFonts w:ascii="Arial" w:hAnsi="Arial" w:cs="Arial"/>
          <w:sz w:val="24"/>
          <w:szCs w:val="24"/>
        </w:rPr>
        <w:t>H</w:t>
      </w:r>
      <w:r w:rsidR="00741B0B">
        <w:rPr>
          <w:rFonts w:ascii="Arial" w:hAnsi="Arial" w:cs="Arial"/>
          <w:sz w:val="24"/>
          <w:szCs w:val="24"/>
        </w:rPr>
        <w:t xml:space="preserve"> </w:t>
      </w:r>
      <w:r>
        <w:rPr>
          <w:rFonts w:ascii="Arial" w:hAnsi="Arial" w:cs="Arial"/>
          <w:sz w:val="24"/>
          <w:szCs w:val="24"/>
        </w:rPr>
        <w:t>GEIER</w:t>
      </w:r>
    </w:p>
    <w:p w:rsidR="001B7E1F" w:rsidRPr="006E026B" w:rsidRDefault="00741B0B" w:rsidP="001B7E1F">
      <w:pPr>
        <w:spacing w:after="0" w:line="360" w:lineRule="auto"/>
        <w:jc w:val="right"/>
        <w:rPr>
          <w:rFonts w:ascii="Arial" w:hAnsi="Arial" w:cs="Arial"/>
          <w:sz w:val="24"/>
          <w:szCs w:val="24"/>
        </w:rPr>
      </w:pPr>
      <w:r>
        <w:rPr>
          <w:rFonts w:ascii="Arial" w:hAnsi="Arial" w:cs="Arial"/>
          <w:sz w:val="24"/>
          <w:szCs w:val="24"/>
        </w:rPr>
        <w:t>Judge</w:t>
      </w:r>
    </w:p>
    <w:p w:rsidR="00156EDE" w:rsidRDefault="00156EDE" w:rsidP="001B7E1F">
      <w:pPr>
        <w:pStyle w:val="BodyText"/>
        <w:autoSpaceDE w:val="0"/>
        <w:autoSpaceDN w:val="0"/>
        <w:adjustRightInd w:val="0"/>
        <w:spacing w:line="360" w:lineRule="auto"/>
        <w:jc w:val="both"/>
        <w:rPr>
          <w:rFonts w:ascii="Arial" w:hAnsi="Arial" w:cs="Arial"/>
        </w:rPr>
      </w:pPr>
    </w:p>
    <w:p w:rsidR="00156EDE" w:rsidRDefault="00156EDE" w:rsidP="001B7E1F">
      <w:pPr>
        <w:pStyle w:val="BodyText"/>
        <w:autoSpaceDE w:val="0"/>
        <w:autoSpaceDN w:val="0"/>
        <w:adjustRightInd w:val="0"/>
        <w:spacing w:line="360" w:lineRule="auto"/>
        <w:jc w:val="both"/>
        <w:rPr>
          <w:rFonts w:ascii="Arial" w:hAnsi="Arial" w:cs="Arial"/>
        </w:rPr>
      </w:pPr>
    </w:p>
    <w:p w:rsidR="00156EDE" w:rsidRDefault="00156EDE" w:rsidP="001B7E1F">
      <w:pPr>
        <w:pStyle w:val="BodyText"/>
        <w:autoSpaceDE w:val="0"/>
        <w:autoSpaceDN w:val="0"/>
        <w:adjustRightInd w:val="0"/>
        <w:spacing w:line="360" w:lineRule="auto"/>
        <w:jc w:val="both"/>
        <w:rPr>
          <w:rFonts w:ascii="Arial" w:hAnsi="Arial" w:cs="Arial"/>
        </w:rPr>
      </w:pPr>
    </w:p>
    <w:p w:rsidR="00A023C7" w:rsidRDefault="00A023C7" w:rsidP="001B7E1F">
      <w:pPr>
        <w:pStyle w:val="BodyText"/>
        <w:autoSpaceDE w:val="0"/>
        <w:autoSpaceDN w:val="0"/>
        <w:adjustRightInd w:val="0"/>
        <w:spacing w:line="360" w:lineRule="auto"/>
        <w:jc w:val="both"/>
        <w:rPr>
          <w:rFonts w:ascii="Arial" w:hAnsi="Arial" w:cs="Arial"/>
        </w:rPr>
      </w:pPr>
    </w:p>
    <w:p w:rsidR="001774AA" w:rsidRDefault="001774AA" w:rsidP="001B7E1F">
      <w:pPr>
        <w:pStyle w:val="BodyText"/>
        <w:autoSpaceDE w:val="0"/>
        <w:autoSpaceDN w:val="0"/>
        <w:adjustRightInd w:val="0"/>
        <w:spacing w:line="360" w:lineRule="auto"/>
        <w:jc w:val="both"/>
        <w:rPr>
          <w:rFonts w:ascii="Arial" w:hAnsi="Arial" w:cs="Arial"/>
        </w:rPr>
      </w:pPr>
    </w:p>
    <w:p w:rsidR="009B655E" w:rsidRDefault="009B655E" w:rsidP="001B7E1F">
      <w:pPr>
        <w:pStyle w:val="BodyText"/>
        <w:autoSpaceDE w:val="0"/>
        <w:autoSpaceDN w:val="0"/>
        <w:adjustRightInd w:val="0"/>
        <w:spacing w:line="360" w:lineRule="auto"/>
        <w:jc w:val="both"/>
        <w:rPr>
          <w:rFonts w:ascii="Arial" w:hAnsi="Arial" w:cs="Arial"/>
        </w:rPr>
      </w:pPr>
    </w:p>
    <w:p w:rsidR="009B655E" w:rsidRDefault="009B655E" w:rsidP="001B7E1F">
      <w:pPr>
        <w:pStyle w:val="BodyText"/>
        <w:autoSpaceDE w:val="0"/>
        <w:autoSpaceDN w:val="0"/>
        <w:adjustRightInd w:val="0"/>
        <w:spacing w:line="360" w:lineRule="auto"/>
        <w:jc w:val="both"/>
        <w:rPr>
          <w:rFonts w:ascii="Arial" w:hAnsi="Arial" w:cs="Arial"/>
        </w:rPr>
      </w:pPr>
    </w:p>
    <w:p w:rsidR="009B655E" w:rsidRDefault="009B655E" w:rsidP="001B7E1F">
      <w:pPr>
        <w:pStyle w:val="BodyText"/>
        <w:autoSpaceDE w:val="0"/>
        <w:autoSpaceDN w:val="0"/>
        <w:adjustRightInd w:val="0"/>
        <w:spacing w:line="360" w:lineRule="auto"/>
        <w:jc w:val="both"/>
        <w:rPr>
          <w:rFonts w:ascii="Arial" w:hAnsi="Arial" w:cs="Arial"/>
        </w:rPr>
      </w:pPr>
    </w:p>
    <w:p w:rsidR="009B655E" w:rsidRDefault="009B655E" w:rsidP="001B7E1F">
      <w:pPr>
        <w:pStyle w:val="BodyText"/>
        <w:autoSpaceDE w:val="0"/>
        <w:autoSpaceDN w:val="0"/>
        <w:adjustRightInd w:val="0"/>
        <w:spacing w:line="360" w:lineRule="auto"/>
        <w:jc w:val="both"/>
        <w:rPr>
          <w:rFonts w:ascii="Arial" w:hAnsi="Arial" w:cs="Arial"/>
        </w:rPr>
      </w:pPr>
    </w:p>
    <w:p w:rsidR="009B655E" w:rsidRDefault="009B655E" w:rsidP="001B7E1F">
      <w:pPr>
        <w:pStyle w:val="BodyText"/>
        <w:autoSpaceDE w:val="0"/>
        <w:autoSpaceDN w:val="0"/>
        <w:adjustRightInd w:val="0"/>
        <w:spacing w:line="360" w:lineRule="auto"/>
        <w:jc w:val="both"/>
        <w:rPr>
          <w:rFonts w:ascii="Arial" w:hAnsi="Arial" w:cs="Arial"/>
        </w:rPr>
      </w:pPr>
    </w:p>
    <w:p w:rsidR="009B655E" w:rsidRDefault="009B655E" w:rsidP="001B7E1F">
      <w:pPr>
        <w:pStyle w:val="BodyText"/>
        <w:autoSpaceDE w:val="0"/>
        <w:autoSpaceDN w:val="0"/>
        <w:adjustRightInd w:val="0"/>
        <w:spacing w:line="360" w:lineRule="auto"/>
        <w:jc w:val="both"/>
        <w:rPr>
          <w:rFonts w:ascii="Arial" w:hAnsi="Arial" w:cs="Arial"/>
        </w:rPr>
      </w:pPr>
    </w:p>
    <w:p w:rsidR="009B655E" w:rsidRDefault="009B655E" w:rsidP="001B7E1F">
      <w:pPr>
        <w:pStyle w:val="BodyText"/>
        <w:autoSpaceDE w:val="0"/>
        <w:autoSpaceDN w:val="0"/>
        <w:adjustRightInd w:val="0"/>
        <w:spacing w:line="360" w:lineRule="auto"/>
        <w:jc w:val="both"/>
        <w:rPr>
          <w:rFonts w:ascii="Arial" w:hAnsi="Arial" w:cs="Arial"/>
        </w:rPr>
      </w:pPr>
    </w:p>
    <w:p w:rsidR="009B655E" w:rsidRDefault="009B655E" w:rsidP="001B7E1F">
      <w:pPr>
        <w:pStyle w:val="BodyText"/>
        <w:autoSpaceDE w:val="0"/>
        <w:autoSpaceDN w:val="0"/>
        <w:adjustRightInd w:val="0"/>
        <w:spacing w:line="360" w:lineRule="auto"/>
        <w:jc w:val="both"/>
        <w:rPr>
          <w:rFonts w:ascii="Arial" w:hAnsi="Arial" w:cs="Arial"/>
        </w:rPr>
      </w:pPr>
    </w:p>
    <w:p w:rsidR="009B655E" w:rsidRDefault="009B655E" w:rsidP="001B7E1F">
      <w:pPr>
        <w:pStyle w:val="BodyText"/>
        <w:autoSpaceDE w:val="0"/>
        <w:autoSpaceDN w:val="0"/>
        <w:adjustRightInd w:val="0"/>
        <w:spacing w:line="360" w:lineRule="auto"/>
        <w:jc w:val="both"/>
        <w:rPr>
          <w:rFonts w:ascii="Arial" w:hAnsi="Arial" w:cs="Arial"/>
        </w:rPr>
      </w:pPr>
    </w:p>
    <w:p w:rsidR="009B655E" w:rsidRDefault="009B655E" w:rsidP="001B7E1F">
      <w:pPr>
        <w:pStyle w:val="BodyText"/>
        <w:autoSpaceDE w:val="0"/>
        <w:autoSpaceDN w:val="0"/>
        <w:adjustRightInd w:val="0"/>
        <w:spacing w:line="360" w:lineRule="auto"/>
        <w:jc w:val="both"/>
        <w:rPr>
          <w:rFonts w:ascii="Arial" w:hAnsi="Arial" w:cs="Arial"/>
        </w:rPr>
      </w:pPr>
    </w:p>
    <w:p w:rsidR="009B655E" w:rsidRDefault="009B655E" w:rsidP="001B7E1F">
      <w:pPr>
        <w:pStyle w:val="BodyText"/>
        <w:autoSpaceDE w:val="0"/>
        <w:autoSpaceDN w:val="0"/>
        <w:adjustRightInd w:val="0"/>
        <w:spacing w:line="360" w:lineRule="auto"/>
        <w:jc w:val="both"/>
        <w:rPr>
          <w:rFonts w:ascii="Arial" w:hAnsi="Arial" w:cs="Arial"/>
        </w:rPr>
      </w:pPr>
    </w:p>
    <w:p w:rsidR="009B655E" w:rsidRDefault="009B655E" w:rsidP="001B7E1F">
      <w:pPr>
        <w:pStyle w:val="BodyText"/>
        <w:autoSpaceDE w:val="0"/>
        <w:autoSpaceDN w:val="0"/>
        <w:adjustRightInd w:val="0"/>
        <w:spacing w:line="360" w:lineRule="auto"/>
        <w:jc w:val="both"/>
        <w:rPr>
          <w:rFonts w:ascii="Arial" w:hAnsi="Arial" w:cs="Arial"/>
        </w:rPr>
      </w:pPr>
    </w:p>
    <w:p w:rsidR="009B655E" w:rsidRDefault="009B655E" w:rsidP="001B7E1F">
      <w:pPr>
        <w:pStyle w:val="BodyText"/>
        <w:autoSpaceDE w:val="0"/>
        <w:autoSpaceDN w:val="0"/>
        <w:adjustRightInd w:val="0"/>
        <w:spacing w:line="360" w:lineRule="auto"/>
        <w:jc w:val="both"/>
        <w:rPr>
          <w:rFonts w:ascii="Arial" w:hAnsi="Arial" w:cs="Arial"/>
        </w:rPr>
      </w:pPr>
    </w:p>
    <w:p w:rsidR="009B655E" w:rsidRDefault="009B655E" w:rsidP="001B7E1F">
      <w:pPr>
        <w:pStyle w:val="BodyText"/>
        <w:autoSpaceDE w:val="0"/>
        <w:autoSpaceDN w:val="0"/>
        <w:adjustRightInd w:val="0"/>
        <w:spacing w:line="360" w:lineRule="auto"/>
        <w:jc w:val="both"/>
        <w:rPr>
          <w:rFonts w:ascii="Arial" w:hAnsi="Arial" w:cs="Arial"/>
        </w:rPr>
      </w:pPr>
    </w:p>
    <w:p w:rsidR="009B655E" w:rsidRDefault="009B655E" w:rsidP="001B7E1F">
      <w:pPr>
        <w:pStyle w:val="BodyText"/>
        <w:autoSpaceDE w:val="0"/>
        <w:autoSpaceDN w:val="0"/>
        <w:adjustRightInd w:val="0"/>
        <w:spacing w:line="360" w:lineRule="auto"/>
        <w:jc w:val="both"/>
        <w:rPr>
          <w:rFonts w:ascii="Arial" w:hAnsi="Arial" w:cs="Arial"/>
        </w:rPr>
      </w:pPr>
    </w:p>
    <w:p w:rsidR="009B655E" w:rsidRDefault="009B655E" w:rsidP="001B7E1F">
      <w:pPr>
        <w:pStyle w:val="BodyText"/>
        <w:autoSpaceDE w:val="0"/>
        <w:autoSpaceDN w:val="0"/>
        <w:adjustRightInd w:val="0"/>
        <w:spacing w:line="360" w:lineRule="auto"/>
        <w:jc w:val="both"/>
        <w:rPr>
          <w:rFonts w:ascii="Arial" w:hAnsi="Arial" w:cs="Arial"/>
        </w:rPr>
      </w:pPr>
    </w:p>
    <w:p w:rsidR="009B655E" w:rsidRDefault="009B655E" w:rsidP="001B7E1F">
      <w:pPr>
        <w:pStyle w:val="BodyText"/>
        <w:autoSpaceDE w:val="0"/>
        <w:autoSpaceDN w:val="0"/>
        <w:adjustRightInd w:val="0"/>
        <w:spacing w:line="360" w:lineRule="auto"/>
        <w:jc w:val="both"/>
        <w:rPr>
          <w:rFonts w:ascii="Arial" w:hAnsi="Arial" w:cs="Arial"/>
        </w:rPr>
      </w:pPr>
    </w:p>
    <w:p w:rsidR="009B655E" w:rsidRDefault="009B655E" w:rsidP="001B7E1F">
      <w:pPr>
        <w:pStyle w:val="BodyText"/>
        <w:autoSpaceDE w:val="0"/>
        <w:autoSpaceDN w:val="0"/>
        <w:adjustRightInd w:val="0"/>
        <w:spacing w:line="360" w:lineRule="auto"/>
        <w:jc w:val="both"/>
        <w:rPr>
          <w:rFonts w:ascii="Arial" w:hAnsi="Arial" w:cs="Arial"/>
        </w:rPr>
      </w:pPr>
    </w:p>
    <w:p w:rsidR="009B655E" w:rsidRDefault="009B655E" w:rsidP="001B7E1F">
      <w:pPr>
        <w:pStyle w:val="BodyText"/>
        <w:autoSpaceDE w:val="0"/>
        <w:autoSpaceDN w:val="0"/>
        <w:adjustRightInd w:val="0"/>
        <w:spacing w:line="360" w:lineRule="auto"/>
        <w:jc w:val="both"/>
        <w:rPr>
          <w:rFonts w:ascii="Arial" w:hAnsi="Arial" w:cs="Arial"/>
        </w:rPr>
      </w:pPr>
    </w:p>
    <w:p w:rsidR="009B655E" w:rsidRDefault="009B655E" w:rsidP="001B7E1F">
      <w:pPr>
        <w:pStyle w:val="BodyText"/>
        <w:autoSpaceDE w:val="0"/>
        <w:autoSpaceDN w:val="0"/>
        <w:adjustRightInd w:val="0"/>
        <w:spacing w:line="360" w:lineRule="auto"/>
        <w:jc w:val="both"/>
        <w:rPr>
          <w:rFonts w:ascii="Arial" w:hAnsi="Arial" w:cs="Arial"/>
        </w:rPr>
      </w:pPr>
    </w:p>
    <w:p w:rsidR="0092714E" w:rsidRDefault="0092714E" w:rsidP="001B7E1F">
      <w:pPr>
        <w:pStyle w:val="BodyText"/>
        <w:autoSpaceDE w:val="0"/>
        <w:autoSpaceDN w:val="0"/>
        <w:adjustRightInd w:val="0"/>
        <w:spacing w:line="360" w:lineRule="auto"/>
        <w:jc w:val="both"/>
        <w:rPr>
          <w:rFonts w:ascii="Arial" w:hAnsi="Arial" w:cs="Arial"/>
        </w:rPr>
      </w:pPr>
    </w:p>
    <w:p w:rsidR="0092714E" w:rsidRDefault="0092714E" w:rsidP="001B7E1F">
      <w:pPr>
        <w:pStyle w:val="BodyText"/>
        <w:autoSpaceDE w:val="0"/>
        <w:autoSpaceDN w:val="0"/>
        <w:adjustRightInd w:val="0"/>
        <w:spacing w:line="360" w:lineRule="auto"/>
        <w:jc w:val="both"/>
        <w:rPr>
          <w:rFonts w:ascii="Arial" w:hAnsi="Arial" w:cs="Arial"/>
        </w:rPr>
      </w:pPr>
    </w:p>
    <w:p w:rsidR="009B655E" w:rsidRDefault="009B655E" w:rsidP="001B7E1F">
      <w:pPr>
        <w:pStyle w:val="BodyText"/>
        <w:autoSpaceDE w:val="0"/>
        <w:autoSpaceDN w:val="0"/>
        <w:adjustRightInd w:val="0"/>
        <w:spacing w:line="360" w:lineRule="auto"/>
        <w:jc w:val="both"/>
        <w:rPr>
          <w:rFonts w:ascii="Arial" w:hAnsi="Arial" w:cs="Arial"/>
        </w:rPr>
      </w:pPr>
    </w:p>
    <w:p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t>APPEARANCES</w:t>
      </w:r>
    </w:p>
    <w:p w:rsidR="001B7E1F" w:rsidRPr="000E7777" w:rsidRDefault="001B7E1F" w:rsidP="001B7E1F">
      <w:pPr>
        <w:pStyle w:val="BodyText"/>
        <w:autoSpaceDE w:val="0"/>
        <w:autoSpaceDN w:val="0"/>
        <w:adjustRightInd w:val="0"/>
        <w:spacing w:line="360" w:lineRule="auto"/>
        <w:jc w:val="both"/>
        <w:rPr>
          <w:rFonts w:ascii="Arial" w:hAnsi="Arial" w:cs="Arial"/>
        </w:rPr>
      </w:pPr>
    </w:p>
    <w:p w:rsidR="001B7E1F" w:rsidRPr="000E7777" w:rsidRDefault="005F473C" w:rsidP="001B7E1F">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APPLICANT:</w:t>
      </w:r>
      <w:r w:rsidR="001B7E1F" w:rsidRPr="000E7777">
        <w:rPr>
          <w:rFonts w:ascii="Arial" w:hAnsi="Arial" w:cs="Arial"/>
          <w:sz w:val="24"/>
          <w:szCs w:val="24"/>
        </w:rPr>
        <w:t xml:space="preserve"> </w:t>
      </w:r>
      <w:r w:rsidR="00204C96">
        <w:rPr>
          <w:rFonts w:ascii="Arial" w:hAnsi="Arial" w:cs="Arial"/>
          <w:sz w:val="24"/>
          <w:szCs w:val="24"/>
        </w:rPr>
        <w:tab/>
      </w:r>
      <w:r w:rsidR="001B7E1F" w:rsidRPr="000E7777">
        <w:rPr>
          <w:rFonts w:ascii="Arial" w:hAnsi="Arial" w:cs="Arial"/>
          <w:sz w:val="24"/>
          <w:szCs w:val="24"/>
        </w:rPr>
        <w:t xml:space="preserve">               </w:t>
      </w:r>
      <w:r w:rsidR="001B7E1F" w:rsidRPr="000E7777">
        <w:rPr>
          <w:rFonts w:ascii="Arial" w:hAnsi="Arial" w:cs="Arial"/>
          <w:sz w:val="24"/>
          <w:szCs w:val="24"/>
        </w:rPr>
        <w:tab/>
      </w:r>
      <w:r w:rsidR="002B26BA">
        <w:rPr>
          <w:rFonts w:ascii="Arial" w:hAnsi="Arial" w:cs="Arial"/>
          <w:sz w:val="24"/>
          <w:szCs w:val="24"/>
        </w:rPr>
        <w:t>A</w:t>
      </w:r>
      <w:r w:rsidR="005F1286">
        <w:rPr>
          <w:rFonts w:ascii="Arial" w:hAnsi="Arial" w:cs="Arial"/>
          <w:sz w:val="24"/>
          <w:szCs w:val="24"/>
        </w:rPr>
        <w:t xml:space="preserve"> </w:t>
      </w:r>
      <w:r w:rsidR="002B26BA">
        <w:rPr>
          <w:rFonts w:ascii="Arial" w:hAnsi="Arial" w:cs="Arial"/>
          <w:sz w:val="24"/>
          <w:szCs w:val="24"/>
        </w:rPr>
        <w:t>van Vuuren</w:t>
      </w:r>
      <w:r w:rsidR="001B7E1F" w:rsidRPr="000E7777">
        <w:rPr>
          <w:rFonts w:ascii="Arial" w:hAnsi="Arial" w:cs="Arial"/>
          <w:sz w:val="24"/>
          <w:szCs w:val="24"/>
        </w:rPr>
        <w:t xml:space="preserve"> </w:t>
      </w:r>
    </w:p>
    <w:p w:rsidR="001B7E1F" w:rsidRPr="000E7777" w:rsidRDefault="00CF6A8D" w:rsidP="001B7E1F">
      <w:pPr>
        <w:autoSpaceDE w:val="0"/>
        <w:autoSpaceDN w:val="0"/>
        <w:adjustRightInd w:val="0"/>
        <w:spacing w:after="0" w:line="360" w:lineRule="auto"/>
        <w:ind w:left="3780"/>
        <w:jc w:val="both"/>
        <w:rPr>
          <w:rFonts w:ascii="Arial" w:hAnsi="Arial" w:cs="Arial"/>
          <w:sz w:val="24"/>
          <w:szCs w:val="24"/>
        </w:rPr>
      </w:pPr>
      <w:r>
        <w:rPr>
          <w:rFonts w:ascii="Arial" w:hAnsi="Arial" w:cs="Arial"/>
          <w:sz w:val="24"/>
          <w:szCs w:val="24"/>
        </w:rPr>
        <w:t xml:space="preserve">Instructed by </w:t>
      </w:r>
      <w:r w:rsidR="002B26BA">
        <w:rPr>
          <w:rFonts w:ascii="Arial" w:hAnsi="Arial" w:cs="Arial"/>
          <w:sz w:val="24"/>
          <w:szCs w:val="24"/>
        </w:rPr>
        <w:t>GF Köpplinger</w:t>
      </w:r>
      <w:r w:rsidR="005F1286">
        <w:rPr>
          <w:rFonts w:ascii="Arial" w:hAnsi="Arial" w:cs="Arial"/>
          <w:sz w:val="24"/>
          <w:szCs w:val="24"/>
        </w:rPr>
        <w:t xml:space="preserve"> Legal Practitioners</w:t>
      </w:r>
      <w:r w:rsidR="008203F4">
        <w:rPr>
          <w:rFonts w:ascii="Arial" w:hAnsi="Arial" w:cs="Arial"/>
          <w:sz w:val="24"/>
          <w:szCs w:val="24"/>
        </w:rPr>
        <w:t>,</w:t>
      </w:r>
      <w:r w:rsidR="005F1286">
        <w:rPr>
          <w:rFonts w:ascii="Arial" w:hAnsi="Arial" w:cs="Arial"/>
          <w:sz w:val="24"/>
          <w:szCs w:val="24"/>
        </w:rPr>
        <w:t xml:space="preserve"> </w:t>
      </w:r>
      <w:r w:rsidR="001B7E1F" w:rsidRPr="000E7777">
        <w:rPr>
          <w:rFonts w:ascii="Arial" w:hAnsi="Arial" w:cs="Arial"/>
          <w:sz w:val="24"/>
          <w:szCs w:val="24"/>
        </w:rPr>
        <w:t>Windhoek.</w:t>
      </w:r>
    </w:p>
    <w:p w:rsidR="001B7E1F" w:rsidRPr="000E7777" w:rsidRDefault="001B7E1F" w:rsidP="001B7E1F">
      <w:pPr>
        <w:autoSpaceDE w:val="0"/>
        <w:autoSpaceDN w:val="0"/>
        <w:adjustRightInd w:val="0"/>
        <w:spacing w:after="0" w:line="360" w:lineRule="auto"/>
        <w:ind w:left="3780" w:hanging="3780"/>
        <w:jc w:val="both"/>
        <w:rPr>
          <w:rFonts w:ascii="Arial" w:hAnsi="Arial" w:cs="Arial"/>
          <w:sz w:val="24"/>
          <w:szCs w:val="24"/>
        </w:rPr>
      </w:pPr>
    </w:p>
    <w:p w:rsidR="001B7E1F" w:rsidRDefault="005F1286" w:rsidP="00187341">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1</w:t>
      </w:r>
      <w:r w:rsidRPr="005F1286">
        <w:rPr>
          <w:rFonts w:ascii="Arial" w:hAnsi="Arial" w:cs="Arial"/>
          <w:sz w:val="24"/>
          <w:szCs w:val="24"/>
          <w:vertAlign w:val="superscript"/>
        </w:rPr>
        <w:t>st</w:t>
      </w:r>
      <w:r w:rsidR="00187341">
        <w:rPr>
          <w:rFonts w:ascii="Arial" w:hAnsi="Arial" w:cs="Arial"/>
          <w:sz w:val="24"/>
          <w:szCs w:val="24"/>
          <w:vertAlign w:val="superscript"/>
        </w:rPr>
        <w:t xml:space="preserve"> to </w:t>
      </w:r>
      <w:r w:rsidR="00187341">
        <w:rPr>
          <w:rFonts w:ascii="Arial" w:hAnsi="Arial" w:cs="Arial"/>
          <w:sz w:val="24"/>
          <w:szCs w:val="24"/>
        </w:rPr>
        <w:t>4th</w:t>
      </w:r>
      <w:r>
        <w:rPr>
          <w:rFonts w:ascii="Arial" w:hAnsi="Arial" w:cs="Arial"/>
          <w:sz w:val="24"/>
          <w:szCs w:val="24"/>
        </w:rPr>
        <w:t xml:space="preserve"> RESPONDENT</w:t>
      </w:r>
      <w:r w:rsidR="00187341">
        <w:rPr>
          <w:rFonts w:ascii="Arial" w:hAnsi="Arial" w:cs="Arial"/>
          <w:sz w:val="24"/>
          <w:szCs w:val="24"/>
        </w:rPr>
        <w:t>S</w:t>
      </w:r>
      <w:r w:rsidR="001B7E1F" w:rsidRPr="000E7777">
        <w:rPr>
          <w:rFonts w:ascii="Arial" w:hAnsi="Arial" w:cs="Arial"/>
          <w:sz w:val="24"/>
          <w:szCs w:val="24"/>
        </w:rPr>
        <w:t>:</w:t>
      </w:r>
      <w:r w:rsidR="001B7E1F" w:rsidRPr="000E7777">
        <w:rPr>
          <w:rFonts w:ascii="Arial" w:hAnsi="Arial" w:cs="Arial"/>
          <w:sz w:val="24"/>
          <w:szCs w:val="24"/>
        </w:rPr>
        <w:tab/>
      </w:r>
      <w:r w:rsidR="00187341">
        <w:rPr>
          <w:rFonts w:ascii="Arial" w:hAnsi="Arial" w:cs="Arial"/>
          <w:sz w:val="24"/>
          <w:szCs w:val="24"/>
        </w:rPr>
        <w:t>No appearance</w:t>
      </w:r>
    </w:p>
    <w:p w:rsidR="00187341" w:rsidRPr="00FA01DB" w:rsidRDefault="00187341" w:rsidP="00187341">
      <w:pPr>
        <w:autoSpaceDE w:val="0"/>
        <w:autoSpaceDN w:val="0"/>
        <w:adjustRightInd w:val="0"/>
        <w:spacing w:after="0" w:line="360" w:lineRule="auto"/>
        <w:ind w:left="3780" w:hanging="3780"/>
        <w:jc w:val="both"/>
        <w:rPr>
          <w:rFonts w:ascii="Arial" w:hAnsi="Arial" w:cs="Arial"/>
          <w:sz w:val="24"/>
          <w:szCs w:val="24"/>
        </w:rPr>
      </w:pPr>
    </w:p>
    <w:p w:rsidR="001B7E1F" w:rsidRPr="00FA01DB" w:rsidRDefault="001B7E1F" w:rsidP="001B7E1F">
      <w:pPr>
        <w:spacing w:after="0" w:line="360" w:lineRule="auto"/>
        <w:rPr>
          <w:sz w:val="24"/>
          <w:szCs w:val="24"/>
        </w:rPr>
      </w:pPr>
    </w:p>
    <w:p w:rsidR="00945DCE" w:rsidRPr="00FA01DB" w:rsidRDefault="00945DCE">
      <w:pPr>
        <w:rPr>
          <w:sz w:val="24"/>
          <w:szCs w:val="24"/>
        </w:rPr>
      </w:pPr>
    </w:p>
    <w:sectPr w:rsidR="00945DCE" w:rsidRPr="00FA01DB" w:rsidSect="00741B0B">
      <w:headerReference w:type="default" r:id="rId10"/>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9A2" w:rsidRDefault="00DB29A2" w:rsidP="00741B0B">
      <w:pPr>
        <w:spacing w:after="0" w:line="240" w:lineRule="auto"/>
      </w:pPr>
      <w:r>
        <w:separator/>
      </w:r>
    </w:p>
  </w:endnote>
  <w:endnote w:type="continuationSeparator" w:id="0">
    <w:p w:rsidR="00DB29A2" w:rsidRDefault="00DB29A2"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9A2" w:rsidRDefault="00DB29A2" w:rsidP="00741B0B">
      <w:pPr>
        <w:spacing w:after="0" w:line="240" w:lineRule="auto"/>
      </w:pPr>
      <w:r>
        <w:separator/>
      </w:r>
    </w:p>
  </w:footnote>
  <w:footnote w:type="continuationSeparator" w:id="0">
    <w:p w:rsidR="00DB29A2" w:rsidRDefault="00DB29A2" w:rsidP="00741B0B">
      <w:pPr>
        <w:spacing w:after="0" w:line="240" w:lineRule="auto"/>
      </w:pPr>
      <w:r>
        <w:continuationSeparator/>
      </w:r>
    </w:p>
  </w:footnote>
  <w:footnote w:id="1">
    <w:p w:rsidR="00000000" w:rsidRDefault="00430511">
      <w:pPr>
        <w:pStyle w:val="FootnoteText"/>
      </w:pPr>
      <w:r>
        <w:rPr>
          <w:rStyle w:val="FootnoteReference"/>
        </w:rPr>
        <w:footnoteRef/>
      </w:r>
      <w:r>
        <w:t xml:space="preserve"> </w:t>
      </w:r>
      <w:r w:rsidRPr="00CD4D05">
        <w:rPr>
          <w:rFonts w:cs="Arial"/>
        </w:rPr>
        <w:t>‘ … You white people do not want to pay the workers…’.</w:t>
      </w:r>
    </w:p>
  </w:footnote>
  <w:footnote w:id="2">
    <w:p w:rsidR="00000000" w:rsidRDefault="00626507">
      <w:pPr>
        <w:pStyle w:val="FootnoteText"/>
      </w:pPr>
      <w:r w:rsidRPr="00626507">
        <w:rPr>
          <w:rStyle w:val="FootnoteReference"/>
          <w:sz w:val="20"/>
          <w:szCs w:val="20"/>
        </w:rPr>
        <w:footnoteRef/>
      </w:r>
      <w:r w:rsidRPr="00626507">
        <w:rPr>
          <w:sz w:val="20"/>
          <w:szCs w:val="20"/>
        </w:rPr>
        <w:t xml:space="preserve"> </w:t>
      </w:r>
      <w:r w:rsidRPr="00626507">
        <w:rPr>
          <w:sz w:val="20"/>
          <w:szCs w:val="20"/>
          <w:lang w:eastAsia="x-none"/>
        </w:rPr>
        <w:t xml:space="preserve">See for instance : </w:t>
      </w:r>
      <w:r w:rsidRPr="001458A6">
        <w:rPr>
          <w:i/>
          <w:sz w:val="20"/>
          <w:szCs w:val="20"/>
          <w:lang w:eastAsia="x-none"/>
        </w:rPr>
        <w:t>Plascon-Evans Paints Ltd v Van Riebeeck Paints (Pty) Ltd</w:t>
      </w:r>
      <w:r w:rsidRPr="00626507">
        <w:rPr>
          <w:sz w:val="20"/>
          <w:szCs w:val="20"/>
          <w:lang w:eastAsia="x-none"/>
        </w:rPr>
        <w:t xml:space="preserve"> 1984 (3) SA 623 (A) at 634E-635A</w:t>
      </w:r>
    </w:p>
  </w:footnote>
  <w:footnote w:id="3">
    <w:p w:rsidR="00000000" w:rsidRDefault="00CF1E5D">
      <w:pPr>
        <w:pStyle w:val="FootnoteText"/>
      </w:pPr>
      <w:r w:rsidRPr="00CF1E5D">
        <w:rPr>
          <w:rStyle w:val="FootnoteReference"/>
          <w:sz w:val="20"/>
          <w:szCs w:val="20"/>
        </w:rPr>
        <w:footnoteRef/>
      </w:r>
      <w:r w:rsidRPr="00CF1E5D">
        <w:rPr>
          <w:sz w:val="20"/>
          <w:szCs w:val="20"/>
        </w:rPr>
        <w:t xml:space="preserve"> </w:t>
      </w:r>
      <w:r w:rsidRPr="00CF1E5D">
        <w:rPr>
          <w:sz w:val="20"/>
          <w:szCs w:val="20"/>
          <w:lang w:eastAsia="x-none"/>
        </w:rPr>
        <w:t>See</w:t>
      </w:r>
      <w:r w:rsidR="0048067C">
        <w:rPr>
          <w:rFonts w:cs="Arial"/>
          <w:sz w:val="20"/>
          <w:szCs w:val="20"/>
          <w:lang w:val="en-GB" w:eastAsia="x-none"/>
        </w:rPr>
        <w:t xml:space="preserve"> :</w:t>
      </w:r>
      <w:r w:rsidRPr="00CF1E5D">
        <w:rPr>
          <w:rFonts w:cs="Arial"/>
          <w:sz w:val="20"/>
          <w:szCs w:val="20"/>
        </w:rPr>
        <w:t xml:space="preserve"> </w:t>
      </w:r>
      <w:r w:rsidR="0048067C">
        <w:rPr>
          <w:rFonts w:cs="Arial"/>
          <w:sz w:val="20"/>
          <w:szCs w:val="20"/>
          <w:lang w:val="en-GB" w:eastAsia="x-none"/>
        </w:rPr>
        <w:t>[</w:t>
      </w:r>
      <w:r w:rsidRPr="00CF1E5D">
        <w:rPr>
          <w:rFonts w:cs="Arial"/>
          <w:sz w:val="20"/>
          <w:szCs w:val="20"/>
        </w:rPr>
        <w:t>2010</w:t>
      </w:r>
      <w:r w:rsidR="0048067C">
        <w:rPr>
          <w:rFonts w:cs="Arial"/>
          <w:sz w:val="20"/>
          <w:szCs w:val="20"/>
          <w:lang w:val="en-GB" w:eastAsia="x-none"/>
        </w:rPr>
        <w:t>] 12 BLLR</w:t>
      </w:r>
      <w:r w:rsidRPr="00CF1E5D">
        <w:rPr>
          <w:rFonts w:cs="Arial"/>
          <w:sz w:val="20"/>
          <w:szCs w:val="20"/>
        </w:rPr>
        <w:t xml:space="preserve"> at page 1288</w:t>
      </w:r>
    </w:p>
  </w:footnote>
  <w:footnote w:id="4">
    <w:p w:rsidR="00000000" w:rsidRDefault="0048067C">
      <w:pPr>
        <w:pStyle w:val="FootnoteText"/>
      </w:pPr>
      <w:r w:rsidRPr="0048067C">
        <w:rPr>
          <w:rStyle w:val="FootnoteReference"/>
          <w:sz w:val="20"/>
          <w:szCs w:val="20"/>
        </w:rPr>
        <w:footnoteRef/>
      </w:r>
      <w:r w:rsidRPr="0048067C">
        <w:rPr>
          <w:sz w:val="20"/>
          <w:szCs w:val="20"/>
        </w:rPr>
        <w:t xml:space="preserve"> </w:t>
      </w:r>
      <w:r>
        <w:rPr>
          <w:sz w:val="20"/>
          <w:szCs w:val="20"/>
          <w:lang w:val="en-GB" w:eastAsia="x-none"/>
        </w:rPr>
        <w:t xml:space="preserve">With reference to what was stated by Harms JA in </w:t>
      </w:r>
      <w:r w:rsidRPr="0048067C">
        <w:rPr>
          <w:i/>
          <w:sz w:val="20"/>
          <w:szCs w:val="20"/>
          <w:lang w:val="en-GB" w:eastAsia="x-none"/>
        </w:rPr>
        <w:t>Telematrix (Pty) Ltd t/a Matrix Vehicle Tracking v Advertising Standards Authority SA</w:t>
      </w:r>
      <w:r>
        <w:rPr>
          <w:sz w:val="20"/>
          <w:szCs w:val="20"/>
          <w:lang w:val="en-GB" w:eastAsia="x-none"/>
        </w:rPr>
        <w:t xml:space="preserve"> 2006 (1) SA 461 (SCA) at 471C-E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B4" w:rsidRDefault="006A7592">
    <w:pPr>
      <w:pStyle w:val="Header"/>
      <w:jc w:val="right"/>
    </w:pPr>
    <w:r>
      <w:fldChar w:fldCharType="begin"/>
    </w:r>
    <w:r>
      <w:instrText xml:space="preserve"> PAGE   \* MERGEFORMAT </w:instrText>
    </w:r>
    <w:r>
      <w:fldChar w:fldCharType="separate"/>
    </w:r>
    <w:r w:rsidR="00410A77">
      <w:rPr>
        <w:noProof/>
      </w:rPr>
      <w:t>13</w:t>
    </w:r>
    <w:r>
      <w:fldChar w:fldCharType="end"/>
    </w:r>
  </w:p>
  <w:p w:rsidR="00BE66B4" w:rsidRDefault="00BE6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4F1C"/>
    <w:multiLevelType w:val="hybridMultilevel"/>
    <w:tmpl w:val="F9282DD4"/>
    <w:lvl w:ilvl="0" w:tplc="2EE09A9C">
      <w:start w:val="7"/>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00E631F4"/>
    <w:multiLevelType w:val="hybridMultilevel"/>
    <w:tmpl w:val="C540AB5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8D6DE6"/>
    <w:multiLevelType w:val="hybridMultilevel"/>
    <w:tmpl w:val="ABCE7668"/>
    <w:lvl w:ilvl="0" w:tplc="D7F428D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9AC3CB8"/>
    <w:multiLevelType w:val="hybridMultilevel"/>
    <w:tmpl w:val="5C74498C"/>
    <w:lvl w:ilvl="0" w:tplc="ECF294D0">
      <w:start w:val="9"/>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nsid w:val="0CEC619C"/>
    <w:multiLevelType w:val="hybridMultilevel"/>
    <w:tmpl w:val="751C32C4"/>
    <w:lvl w:ilvl="0" w:tplc="60FE55E4">
      <w:start w:val="7"/>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0DE11759"/>
    <w:multiLevelType w:val="hybridMultilevel"/>
    <w:tmpl w:val="C1520702"/>
    <w:lvl w:ilvl="0" w:tplc="27263CF4">
      <w:start w:val="1"/>
      <w:numFmt w:val="decimal"/>
      <w:lvlText w:val="%1."/>
      <w:lvlJc w:val="left"/>
      <w:pPr>
        <w:ind w:left="420" w:hanging="36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6">
    <w:nsid w:val="19687104"/>
    <w:multiLevelType w:val="hybridMultilevel"/>
    <w:tmpl w:val="B178BBDA"/>
    <w:lvl w:ilvl="0" w:tplc="94EEFFF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C5179C9"/>
    <w:multiLevelType w:val="hybridMultilevel"/>
    <w:tmpl w:val="6F962F46"/>
    <w:lvl w:ilvl="0" w:tplc="053290D2">
      <w:start w:val="4"/>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590455E"/>
    <w:multiLevelType w:val="hybridMultilevel"/>
    <w:tmpl w:val="C03C73E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72F69A9"/>
    <w:multiLevelType w:val="hybridMultilevel"/>
    <w:tmpl w:val="C1520702"/>
    <w:lvl w:ilvl="0" w:tplc="27263CF4">
      <w:start w:val="1"/>
      <w:numFmt w:val="decimal"/>
      <w:lvlText w:val="%1."/>
      <w:lvlJc w:val="left"/>
      <w:pPr>
        <w:ind w:left="420" w:hanging="36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10">
    <w:nsid w:val="29130AA1"/>
    <w:multiLevelType w:val="hybridMultilevel"/>
    <w:tmpl w:val="825A506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9B250E2"/>
    <w:multiLevelType w:val="hybridMultilevel"/>
    <w:tmpl w:val="57747A54"/>
    <w:lvl w:ilvl="0" w:tplc="3CBA2B30">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CE21C5B"/>
    <w:multiLevelType w:val="multilevel"/>
    <w:tmpl w:val="304054A8"/>
    <w:lvl w:ilvl="0">
      <w:start w:val="16"/>
      <w:numFmt w:val="decimal"/>
      <w:lvlText w:val="%1."/>
      <w:lvlJc w:val="left"/>
      <w:pPr>
        <w:ind w:left="1080" w:hanging="360"/>
      </w:pPr>
      <w:rPr>
        <w:rFonts w:cs="Times New Roman" w:hint="default"/>
        <w:b/>
      </w:rPr>
    </w:lvl>
    <w:lvl w:ilvl="1">
      <w:start w:val="1"/>
      <w:numFmt w:val="decimal"/>
      <w:isLgl/>
      <w:lvlText w:val="%1.%2"/>
      <w:lvlJc w:val="left"/>
      <w:pPr>
        <w:ind w:left="1905" w:hanging="465"/>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3960" w:hanging="1080"/>
      </w:pPr>
      <w:rPr>
        <w:rFonts w:cs="Times New Roman" w:hint="default"/>
      </w:rPr>
    </w:lvl>
    <w:lvl w:ilvl="4">
      <w:start w:val="1"/>
      <w:numFmt w:val="decimal"/>
      <w:isLgl/>
      <w:lvlText w:val="%1.%2.%3.%4.%5"/>
      <w:lvlJc w:val="left"/>
      <w:pPr>
        <w:ind w:left="4680" w:hanging="1080"/>
      </w:pPr>
      <w:rPr>
        <w:rFonts w:cs="Times New Roman" w:hint="default"/>
      </w:rPr>
    </w:lvl>
    <w:lvl w:ilvl="5">
      <w:start w:val="1"/>
      <w:numFmt w:val="decimal"/>
      <w:isLgl/>
      <w:lvlText w:val="%1.%2.%3.%4.%5.%6"/>
      <w:lvlJc w:val="left"/>
      <w:pPr>
        <w:ind w:left="5760" w:hanging="1440"/>
      </w:pPr>
      <w:rPr>
        <w:rFonts w:cs="Times New Roman" w:hint="default"/>
      </w:rPr>
    </w:lvl>
    <w:lvl w:ilvl="6">
      <w:start w:val="1"/>
      <w:numFmt w:val="decimal"/>
      <w:isLgl/>
      <w:lvlText w:val="%1.%2.%3.%4.%5.%6.%7"/>
      <w:lvlJc w:val="left"/>
      <w:pPr>
        <w:ind w:left="6480" w:hanging="1440"/>
      </w:pPr>
      <w:rPr>
        <w:rFonts w:cs="Times New Roman" w:hint="default"/>
      </w:rPr>
    </w:lvl>
    <w:lvl w:ilvl="7">
      <w:start w:val="1"/>
      <w:numFmt w:val="decimal"/>
      <w:isLgl/>
      <w:lvlText w:val="%1.%2.%3.%4.%5.%6.%7.%8"/>
      <w:lvlJc w:val="left"/>
      <w:pPr>
        <w:ind w:left="7560" w:hanging="1800"/>
      </w:pPr>
      <w:rPr>
        <w:rFonts w:cs="Times New Roman" w:hint="default"/>
      </w:rPr>
    </w:lvl>
    <w:lvl w:ilvl="8">
      <w:start w:val="1"/>
      <w:numFmt w:val="decimal"/>
      <w:isLgl/>
      <w:lvlText w:val="%1.%2.%3.%4.%5.%6.%7.%8.%9"/>
      <w:lvlJc w:val="left"/>
      <w:pPr>
        <w:ind w:left="8280" w:hanging="1800"/>
      </w:pPr>
      <w:rPr>
        <w:rFonts w:cs="Times New Roman" w:hint="default"/>
      </w:rPr>
    </w:lvl>
  </w:abstractNum>
  <w:abstractNum w:abstractNumId="13">
    <w:nsid w:val="30A02F49"/>
    <w:multiLevelType w:val="hybridMultilevel"/>
    <w:tmpl w:val="A8C8ADC8"/>
    <w:lvl w:ilvl="0" w:tplc="2974C1F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31A82552"/>
    <w:multiLevelType w:val="hybridMultilevel"/>
    <w:tmpl w:val="6D748C5C"/>
    <w:lvl w:ilvl="0" w:tplc="DB584F6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21F11F3"/>
    <w:multiLevelType w:val="hybridMultilevel"/>
    <w:tmpl w:val="190C598E"/>
    <w:lvl w:ilvl="0" w:tplc="918E92EE">
      <w:start w:val="2"/>
      <w:numFmt w:val="lowerLetter"/>
      <w:lvlText w:val="(%1)"/>
      <w:lvlJc w:val="left"/>
      <w:pPr>
        <w:ind w:left="5760" w:hanging="360"/>
      </w:pPr>
      <w:rPr>
        <w:rFonts w:cs="Times New Roman" w:hint="default"/>
      </w:rPr>
    </w:lvl>
    <w:lvl w:ilvl="1" w:tplc="04090019" w:tentative="1">
      <w:start w:val="1"/>
      <w:numFmt w:val="lowerLetter"/>
      <w:lvlText w:val="%2."/>
      <w:lvlJc w:val="left"/>
      <w:pPr>
        <w:ind w:left="6480" w:hanging="360"/>
      </w:pPr>
      <w:rPr>
        <w:rFonts w:cs="Times New Roman"/>
      </w:rPr>
    </w:lvl>
    <w:lvl w:ilvl="2" w:tplc="0409001B" w:tentative="1">
      <w:start w:val="1"/>
      <w:numFmt w:val="lowerRoman"/>
      <w:lvlText w:val="%3."/>
      <w:lvlJc w:val="right"/>
      <w:pPr>
        <w:ind w:left="7200" w:hanging="180"/>
      </w:pPr>
      <w:rPr>
        <w:rFonts w:cs="Times New Roman"/>
      </w:rPr>
    </w:lvl>
    <w:lvl w:ilvl="3" w:tplc="0409000F" w:tentative="1">
      <w:start w:val="1"/>
      <w:numFmt w:val="decimal"/>
      <w:lvlText w:val="%4."/>
      <w:lvlJc w:val="left"/>
      <w:pPr>
        <w:ind w:left="7920" w:hanging="360"/>
      </w:pPr>
      <w:rPr>
        <w:rFonts w:cs="Times New Roman"/>
      </w:rPr>
    </w:lvl>
    <w:lvl w:ilvl="4" w:tplc="04090019" w:tentative="1">
      <w:start w:val="1"/>
      <w:numFmt w:val="lowerLetter"/>
      <w:lvlText w:val="%5."/>
      <w:lvlJc w:val="left"/>
      <w:pPr>
        <w:ind w:left="8640" w:hanging="360"/>
      </w:pPr>
      <w:rPr>
        <w:rFonts w:cs="Times New Roman"/>
      </w:rPr>
    </w:lvl>
    <w:lvl w:ilvl="5" w:tplc="0409001B" w:tentative="1">
      <w:start w:val="1"/>
      <w:numFmt w:val="lowerRoman"/>
      <w:lvlText w:val="%6."/>
      <w:lvlJc w:val="right"/>
      <w:pPr>
        <w:ind w:left="9360" w:hanging="180"/>
      </w:pPr>
      <w:rPr>
        <w:rFonts w:cs="Times New Roman"/>
      </w:rPr>
    </w:lvl>
    <w:lvl w:ilvl="6" w:tplc="0409000F" w:tentative="1">
      <w:start w:val="1"/>
      <w:numFmt w:val="decimal"/>
      <w:lvlText w:val="%7."/>
      <w:lvlJc w:val="left"/>
      <w:pPr>
        <w:ind w:left="10080" w:hanging="360"/>
      </w:pPr>
      <w:rPr>
        <w:rFonts w:cs="Times New Roman"/>
      </w:rPr>
    </w:lvl>
    <w:lvl w:ilvl="7" w:tplc="04090019" w:tentative="1">
      <w:start w:val="1"/>
      <w:numFmt w:val="lowerLetter"/>
      <w:lvlText w:val="%8."/>
      <w:lvlJc w:val="left"/>
      <w:pPr>
        <w:ind w:left="10800" w:hanging="360"/>
      </w:pPr>
      <w:rPr>
        <w:rFonts w:cs="Times New Roman"/>
      </w:rPr>
    </w:lvl>
    <w:lvl w:ilvl="8" w:tplc="0409001B" w:tentative="1">
      <w:start w:val="1"/>
      <w:numFmt w:val="lowerRoman"/>
      <w:lvlText w:val="%9."/>
      <w:lvlJc w:val="right"/>
      <w:pPr>
        <w:ind w:left="11520" w:hanging="180"/>
      </w:pPr>
      <w:rPr>
        <w:rFonts w:cs="Times New Roman"/>
      </w:rPr>
    </w:lvl>
  </w:abstractNum>
  <w:abstractNum w:abstractNumId="16">
    <w:nsid w:val="32714F81"/>
    <w:multiLevelType w:val="hybridMultilevel"/>
    <w:tmpl w:val="6D748C5C"/>
    <w:lvl w:ilvl="0" w:tplc="DB584F6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3963606"/>
    <w:multiLevelType w:val="hybridMultilevel"/>
    <w:tmpl w:val="96FA7D3A"/>
    <w:lvl w:ilvl="0" w:tplc="AEC2D8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8350E3B"/>
    <w:multiLevelType w:val="hybridMultilevel"/>
    <w:tmpl w:val="80D03FBE"/>
    <w:lvl w:ilvl="0" w:tplc="5456D860">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39331CBA"/>
    <w:multiLevelType w:val="hybridMultilevel"/>
    <w:tmpl w:val="94D411B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BAD1AA2"/>
    <w:multiLevelType w:val="hybridMultilevel"/>
    <w:tmpl w:val="8CB6BE60"/>
    <w:lvl w:ilvl="0" w:tplc="FBF0EFAE">
      <w:start w:val="2"/>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0759B9"/>
    <w:multiLevelType w:val="hybridMultilevel"/>
    <w:tmpl w:val="85FC871E"/>
    <w:lvl w:ilvl="0" w:tplc="3DA2F4C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51A4B65"/>
    <w:multiLevelType w:val="hybridMultilevel"/>
    <w:tmpl w:val="52340D0A"/>
    <w:lvl w:ilvl="0" w:tplc="A6349600">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5366CBD"/>
    <w:multiLevelType w:val="hybridMultilevel"/>
    <w:tmpl w:val="ABCE7668"/>
    <w:lvl w:ilvl="0" w:tplc="D7F428D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921335C"/>
    <w:multiLevelType w:val="hybridMultilevel"/>
    <w:tmpl w:val="287EDB32"/>
    <w:lvl w:ilvl="0" w:tplc="E5D4B6AA">
      <w:start w:val="6"/>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5">
    <w:nsid w:val="4ED45992"/>
    <w:multiLevelType w:val="hybridMultilevel"/>
    <w:tmpl w:val="9BACBC54"/>
    <w:lvl w:ilvl="0" w:tplc="6D049460">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4202CD"/>
    <w:multiLevelType w:val="hybridMultilevel"/>
    <w:tmpl w:val="8BE8B13E"/>
    <w:lvl w:ilvl="0" w:tplc="F41691F2">
      <w:start w:val="1"/>
      <w:numFmt w:val="lowerLetter"/>
      <w:lvlText w:val="%1)"/>
      <w:lvlJc w:val="left"/>
      <w:pPr>
        <w:ind w:left="3240" w:hanging="360"/>
      </w:pPr>
      <w:rPr>
        <w:rFonts w:cs="Times New Roman" w:hint="default"/>
      </w:rPr>
    </w:lvl>
    <w:lvl w:ilvl="1" w:tplc="04090019">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7">
    <w:nsid w:val="5A9E189C"/>
    <w:multiLevelType w:val="hybridMultilevel"/>
    <w:tmpl w:val="D4426594"/>
    <w:lvl w:ilvl="0" w:tplc="8842F3E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37249E2"/>
    <w:multiLevelType w:val="hybridMultilevel"/>
    <w:tmpl w:val="D0F4B8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655113D"/>
    <w:multiLevelType w:val="hybridMultilevel"/>
    <w:tmpl w:val="F77043B6"/>
    <w:lvl w:ilvl="0" w:tplc="59BE5A3A">
      <w:start w:val="10"/>
      <w:numFmt w:val="lowerLetter"/>
      <w:lvlText w:val="(%1)"/>
      <w:lvlJc w:val="left"/>
      <w:pPr>
        <w:ind w:left="1080" w:hanging="360"/>
      </w:pPr>
      <w:rPr>
        <w:rFonts w:ascii="Arial" w:hAnsi="Arial" w:cs="Aria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0">
    <w:nsid w:val="66EA632A"/>
    <w:multiLevelType w:val="hybridMultilevel"/>
    <w:tmpl w:val="A10CB4F0"/>
    <w:lvl w:ilvl="0" w:tplc="927E9438">
      <w:start w:val="4"/>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F072CE6"/>
    <w:multiLevelType w:val="hybridMultilevel"/>
    <w:tmpl w:val="E758D594"/>
    <w:lvl w:ilvl="0" w:tplc="B10CA1BA">
      <w:start w:val="8"/>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2">
    <w:nsid w:val="70193353"/>
    <w:multiLevelType w:val="multilevel"/>
    <w:tmpl w:val="544EA8BE"/>
    <w:lvl w:ilvl="0">
      <w:start w:val="1"/>
      <w:numFmt w:val="decimal"/>
      <w:lvlText w:val="%1."/>
      <w:lvlJc w:val="left"/>
      <w:pPr>
        <w:ind w:left="1800" w:hanging="360"/>
      </w:pPr>
      <w:rPr>
        <w:rFonts w:cs="Times New Roman" w:hint="default"/>
      </w:rPr>
    </w:lvl>
    <w:lvl w:ilvl="1">
      <w:start w:val="1"/>
      <w:numFmt w:val="decimal"/>
      <w:isLgl/>
      <w:lvlText w:val="%1.%2"/>
      <w:lvlJc w:val="left"/>
      <w:pPr>
        <w:ind w:left="2520" w:hanging="900"/>
      </w:pPr>
      <w:rPr>
        <w:rFonts w:cs="Times New Roman" w:hint="default"/>
      </w:rPr>
    </w:lvl>
    <w:lvl w:ilvl="2">
      <w:start w:val="1"/>
      <w:numFmt w:val="decimal"/>
      <w:isLgl/>
      <w:lvlText w:val="%1.%2.%3"/>
      <w:lvlJc w:val="left"/>
      <w:pPr>
        <w:ind w:left="2700" w:hanging="900"/>
      </w:pPr>
      <w:rPr>
        <w:rFonts w:cs="Times New Roman" w:hint="default"/>
      </w:rPr>
    </w:lvl>
    <w:lvl w:ilvl="3">
      <w:start w:val="1"/>
      <w:numFmt w:val="decimal"/>
      <w:isLgl/>
      <w:lvlText w:val="%1.%2.%3.%4"/>
      <w:lvlJc w:val="left"/>
      <w:pPr>
        <w:ind w:left="306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50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3">
    <w:nsid w:val="702A4670"/>
    <w:multiLevelType w:val="hybridMultilevel"/>
    <w:tmpl w:val="20F82AD0"/>
    <w:lvl w:ilvl="0" w:tplc="D7F428D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nsid w:val="764624AC"/>
    <w:multiLevelType w:val="hybridMultilevel"/>
    <w:tmpl w:val="B178CB0E"/>
    <w:lvl w:ilvl="0" w:tplc="3176F1E6">
      <w:start w:val="8"/>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5">
    <w:nsid w:val="77CF0D5C"/>
    <w:multiLevelType w:val="hybridMultilevel"/>
    <w:tmpl w:val="8FFAFA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8B930A6"/>
    <w:multiLevelType w:val="hybridMultilevel"/>
    <w:tmpl w:val="2D58F3D8"/>
    <w:lvl w:ilvl="0" w:tplc="67A8206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7C284EEF"/>
    <w:multiLevelType w:val="hybridMultilevel"/>
    <w:tmpl w:val="0B5287C6"/>
    <w:lvl w:ilvl="0" w:tplc="0D8AA2AA">
      <w:start w:val="5"/>
      <w:numFmt w:val="lowerLetter"/>
      <w:lvlText w:val="(%1)"/>
      <w:lvlJc w:val="left"/>
      <w:pPr>
        <w:ind w:left="4680" w:hanging="360"/>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38">
    <w:nsid w:val="7EF00705"/>
    <w:multiLevelType w:val="hybridMultilevel"/>
    <w:tmpl w:val="8668C8B4"/>
    <w:lvl w:ilvl="0" w:tplc="3260D4E2">
      <w:start w:val="4"/>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
  </w:num>
  <w:num w:numId="2">
    <w:abstractNumId w:val="26"/>
  </w:num>
  <w:num w:numId="3">
    <w:abstractNumId w:val="10"/>
  </w:num>
  <w:num w:numId="4">
    <w:abstractNumId w:val="36"/>
  </w:num>
  <w:num w:numId="5">
    <w:abstractNumId w:val="19"/>
  </w:num>
  <w:num w:numId="6">
    <w:abstractNumId w:val="32"/>
  </w:num>
  <w:num w:numId="7">
    <w:abstractNumId w:val="25"/>
  </w:num>
  <w:num w:numId="8">
    <w:abstractNumId w:val="20"/>
  </w:num>
  <w:num w:numId="9">
    <w:abstractNumId w:val="30"/>
  </w:num>
  <w:num w:numId="10">
    <w:abstractNumId w:val="15"/>
  </w:num>
  <w:num w:numId="11">
    <w:abstractNumId w:val="7"/>
  </w:num>
  <w:num w:numId="12">
    <w:abstractNumId w:val="37"/>
  </w:num>
  <w:num w:numId="13">
    <w:abstractNumId w:val="38"/>
  </w:num>
  <w:num w:numId="14">
    <w:abstractNumId w:val="24"/>
  </w:num>
  <w:num w:numId="15">
    <w:abstractNumId w:val="0"/>
  </w:num>
  <w:num w:numId="16">
    <w:abstractNumId w:val="4"/>
  </w:num>
  <w:num w:numId="17">
    <w:abstractNumId w:val="31"/>
  </w:num>
  <w:num w:numId="18">
    <w:abstractNumId w:val="34"/>
  </w:num>
  <w:num w:numId="19">
    <w:abstractNumId w:val="3"/>
  </w:num>
  <w:num w:numId="20">
    <w:abstractNumId w:val="29"/>
  </w:num>
  <w:num w:numId="21">
    <w:abstractNumId w:val="8"/>
  </w:num>
  <w:num w:numId="22">
    <w:abstractNumId w:val="21"/>
  </w:num>
  <w:num w:numId="23">
    <w:abstractNumId w:val="27"/>
  </w:num>
  <w:num w:numId="24">
    <w:abstractNumId w:val="35"/>
  </w:num>
  <w:num w:numId="25">
    <w:abstractNumId w:val="12"/>
  </w:num>
  <w:num w:numId="26">
    <w:abstractNumId w:val="16"/>
  </w:num>
  <w:num w:numId="27">
    <w:abstractNumId w:val="23"/>
  </w:num>
  <w:num w:numId="28">
    <w:abstractNumId w:val="17"/>
  </w:num>
  <w:num w:numId="29">
    <w:abstractNumId w:val="22"/>
  </w:num>
  <w:num w:numId="30">
    <w:abstractNumId w:val="6"/>
  </w:num>
  <w:num w:numId="31">
    <w:abstractNumId w:val="18"/>
  </w:num>
  <w:num w:numId="32">
    <w:abstractNumId w:val="11"/>
  </w:num>
  <w:num w:numId="33">
    <w:abstractNumId w:val="14"/>
  </w:num>
  <w:num w:numId="34">
    <w:abstractNumId w:val="2"/>
  </w:num>
  <w:num w:numId="35">
    <w:abstractNumId w:val="33"/>
  </w:num>
  <w:num w:numId="36">
    <w:abstractNumId w:val="9"/>
  </w:num>
  <w:num w:numId="37">
    <w:abstractNumId w:val="5"/>
  </w:num>
  <w:num w:numId="38">
    <w:abstractNumId w:val="13"/>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67"/>
    <w:rsid w:val="00001951"/>
    <w:rsid w:val="00010420"/>
    <w:rsid w:val="00015CE0"/>
    <w:rsid w:val="00023709"/>
    <w:rsid w:val="000241F7"/>
    <w:rsid w:val="00037142"/>
    <w:rsid w:val="0004602C"/>
    <w:rsid w:val="000501BF"/>
    <w:rsid w:val="00052051"/>
    <w:rsid w:val="00061653"/>
    <w:rsid w:val="000857B0"/>
    <w:rsid w:val="000911CB"/>
    <w:rsid w:val="00092146"/>
    <w:rsid w:val="000929FA"/>
    <w:rsid w:val="000A24ED"/>
    <w:rsid w:val="000A46D0"/>
    <w:rsid w:val="000B7FC1"/>
    <w:rsid w:val="000D7100"/>
    <w:rsid w:val="000E242E"/>
    <w:rsid w:val="000E7777"/>
    <w:rsid w:val="000F2018"/>
    <w:rsid w:val="00101576"/>
    <w:rsid w:val="0010166B"/>
    <w:rsid w:val="00112BDD"/>
    <w:rsid w:val="00116727"/>
    <w:rsid w:val="00130F62"/>
    <w:rsid w:val="00131B0E"/>
    <w:rsid w:val="001327A3"/>
    <w:rsid w:val="00142724"/>
    <w:rsid w:val="001458A6"/>
    <w:rsid w:val="00146968"/>
    <w:rsid w:val="0015486A"/>
    <w:rsid w:val="00156EDE"/>
    <w:rsid w:val="00162274"/>
    <w:rsid w:val="001647FC"/>
    <w:rsid w:val="00170661"/>
    <w:rsid w:val="001726A5"/>
    <w:rsid w:val="00173AAF"/>
    <w:rsid w:val="0017646C"/>
    <w:rsid w:val="001774AA"/>
    <w:rsid w:val="0018593B"/>
    <w:rsid w:val="00186893"/>
    <w:rsid w:val="00187341"/>
    <w:rsid w:val="001B7E1F"/>
    <w:rsid w:val="001C7916"/>
    <w:rsid w:val="001D1C4C"/>
    <w:rsid w:val="001E1B81"/>
    <w:rsid w:val="001E5488"/>
    <w:rsid w:val="001F4140"/>
    <w:rsid w:val="001F4EF8"/>
    <w:rsid w:val="001F60AD"/>
    <w:rsid w:val="00204C96"/>
    <w:rsid w:val="00204FA7"/>
    <w:rsid w:val="002113B8"/>
    <w:rsid w:val="00213D43"/>
    <w:rsid w:val="00220A91"/>
    <w:rsid w:val="0022151F"/>
    <w:rsid w:val="0022434E"/>
    <w:rsid w:val="00224DF3"/>
    <w:rsid w:val="00232E1A"/>
    <w:rsid w:val="00246361"/>
    <w:rsid w:val="0025533E"/>
    <w:rsid w:val="00261313"/>
    <w:rsid w:val="00265377"/>
    <w:rsid w:val="00271348"/>
    <w:rsid w:val="00275052"/>
    <w:rsid w:val="00276370"/>
    <w:rsid w:val="0028505B"/>
    <w:rsid w:val="00291E38"/>
    <w:rsid w:val="00294350"/>
    <w:rsid w:val="00294360"/>
    <w:rsid w:val="002A149E"/>
    <w:rsid w:val="002A4686"/>
    <w:rsid w:val="002A4E11"/>
    <w:rsid w:val="002A62DC"/>
    <w:rsid w:val="002B0CF7"/>
    <w:rsid w:val="002B26BA"/>
    <w:rsid w:val="002B3444"/>
    <w:rsid w:val="002B5342"/>
    <w:rsid w:val="002B7BC1"/>
    <w:rsid w:val="002E1259"/>
    <w:rsid w:val="002E6E4C"/>
    <w:rsid w:val="002F57FE"/>
    <w:rsid w:val="002F6B09"/>
    <w:rsid w:val="00312FD2"/>
    <w:rsid w:val="00314774"/>
    <w:rsid w:val="003204AA"/>
    <w:rsid w:val="00325791"/>
    <w:rsid w:val="0033230A"/>
    <w:rsid w:val="003337F1"/>
    <w:rsid w:val="00334F7F"/>
    <w:rsid w:val="00352B3A"/>
    <w:rsid w:val="00362E29"/>
    <w:rsid w:val="00363AD6"/>
    <w:rsid w:val="003779B1"/>
    <w:rsid w:val="00377DF6"/>
    <w:rsid w:val="00383619"/>
    <w:rsid w:val="00383B08"/>
    <w:rsid w:val="0039198A"/>
    <w:rsid w:val="00391FEE"/>
    <w:rsid w:val="00394E9E"/>
    <w:rsid w:val="00397FD3"/>
    <w:rsid w:val="003A0A3B"/>
    <w:rsid w:val="003A1571"/>
    <w:rsid w:val="003A1E54"/>
    <w:rsid w:val="003A74E8"/>
    <w:rsid w:val="003A7AE1"/>
    <w:rsid w:val="003C2BC3"/>
    <w:rsid w:val="003D692F"/>
    <w:rsid w:val="003E2E22"/>
    <w:rsid w:val="003E64B0"/>
    <w:rsid w:val="003E6B3F"/>
    <w:rsid w:val="003F0439"/>
    <w:rsid w:val="003F0C0B"/>
    <w:rsid w:val="00406659"/>
    <w:rsid w:val="00410A77"/>
    <w:rsid w:val="00415566"/>
    <w:rsid w:val="00422C2A"/>
    <w:rsid w:val="0043005E"/>
    <w:rsid w:val="00430511"/>
    <w:rsid w:val="00443A52"/>
    <w:rsid w:val="00455935"/>
    <w:rsid w:val="00460EA8"/>
    <w:rsid w:val="004659BE"/>
    <w:rsid w:val="0047000B"/>
    <w:rsid w:val="0048067C"/>
    <w:rsid w:val="00483760"/>
    <w:rsid w:val="004A2319"/>
    <w:rsid w:val="004A4DE9"/>
    <w:rsid w:val="004B37F7"/>
    <w:rsid w:val="004B57A9"/>
    <w:rsid w:val="004D2689"/>
    <w:rsid w:val="004D43A4"/>
    <w:rsid w:val="004F2271"/>
    <w:rsid w:val="004F2AFA"/>
    <w:rsid w:val="004F7672"/>
    <w:rsid w:val="00502818"/>
    <w:rsid w:val="005061BD"/>
    <w:rsid w:val="005140E0"/>
    <w:rsid w:val="00515259"/>
    <w:rsid w:val="00530CF6"/>
    <w:rsid w:val="0053245E"/>
    <w:rsid w:val="00532703"/>
    <w:rsid w:val="00532EE4"/>
    <w:rsid w:val="0053428B"/>
    <w:rsid w:val="00537FE1"/>
    <w:rsid w:val="00543D59"/>
    <w:rsid w:val="00544B17"/>
    <w:rsid w:val="00545A6C"/>
    <w:rsid w:val="005460C9"/>
    <w:rsid w:val="00546928"/>
    <w:rsid w:val="0056429B"/>
    <w:rsid w:val="005650ED"/>
    <w:rsid w:val="00566892"/>
    <w:rsid w:val="00577ECA"/>
    <w:rsid w:val="00582487"/>
    <w:rsid w:val="0058401A"/>
    <w:rsid w:val="005946AC"/>
    <w:rsid w:val="005A7EE2"/>
    <w:rsid w:val="005C2105"/>
    <w:rsid w:val="005C519C"/>
    <w:rsid w:val="005D6C92"/>
    <w:rsid w:val="005F1286"/>
    <w:rsid w:val="005F1C9C"/>
    <w:rsid w:val="005F473C"/>
    <w:rsid w:val="005F559D"/>
    <w:rsid w:val="00600AEB"/>
    <w:rsid w:val="00626507"/>
    <w:rsid w:val="0063737E"/>
    <w:rsid w:val="006471FB"/>
    <w:rsid w:val="00647233"/>
    <w:rsid w:val="00650DFB"/>
    <w:rsid w:val="00667CB5"/>
    <w:rsid w:val="006724C3"/>
    <w:rsid w:val="00674060"/>
    <w:rsid w:val="00686864"/>
    <w:rsid w:val="006A3663"/>
    <w:rsid w:val="006A53ED"/>
    <w:rsid w:val="006A7592"/>
    <w:rsid w:val="006B0AB9"/>
    <w:rsid w:val="006B400C"/>
    <w:rsid w:val="006B506E"/>
    <w:rsid w:val="006B671D"/>
    <w:rsid w:val="006C031F"/>
    <w:rsid w:val="006C16CE"/>
    <w:rsid w:val="006C6CC9"/>
    <w:rsid w:val="006E026B"/>
    <w:rsid w:val="006E3CC4"/>
    <w:rsid w:val="006F45F3"/>
    <w:rsid w:val="00713242"/>
    <w:rsid w:val="00715174"/>
    <w:rsid w:val="00715F1B"/>
    <w:rsid w:val="00723F0B"/>
    <w:rsid w:val="007362A2"/>
    <w:rsid w:val="00741B0B"/>
    <w:rsid w:val="00743420"/>
    <w:rsid w:val="00755935"/>
    <w:rsid w:val="00757684"/>
    <w:rsid w:val="007A2F09"/>
    <w:rsid w:val="007A78F2"/>
    <w:rsid w:val="007B344C"/>
    <w:rsid w:val="007B34C8"/>
    <w:rsid w:val="007B3D03"/>
    <w:rsid w:val="007B45B5"/>
    <w:rsid w:val="007B6C0A"/>
    <w:rsid w:val="007B70B0"/>
    <w:rsid w:val="007B7F2F"/>
    <w:rsid w:val="007E578C"/>
    <w:rsid w:val="007F033F"/>
    <w:rsid w:val="007F382A"/>
    <w:rsid w:val="008018D6"/>
    <w:rsid w:val="00802911"/>
    <w:rsid w:val="00805B6E"/>
    <w:rsid w:val="008139BD"/>
    <w:rsid w:val="008203F4"/>
    <w:rsid w:val="00832622"/>
    <w:rsid w:val="00834D1D"/>
    <w:rsid w:val="00844B03"/>
    <w:rsid w:val="0084654D"/>
    <w:rsid w:val="0086569C"/>
    <w:rsid w:val="008764D3"/>
    <w:rsid w:val="008816EE"/>
    <w:rsid w:val="008A0E96"/>
    <w:rsid w:val="008B0572"/>
    <w:rsid w:val="008B11A0"/>
    <w:rsid w:val="008B271A"/>
    <w:rsid w:val="008D18A9"/>
    <w:rsid w:val="008D3D10"/>
    <w:rsid w:val="008D4B23"/>
    <w:rsid w:val="008D5B63"/>
    <w:rsid w:val="008E644E"/>
    <w:rsid w:val="008E69AD"/>
    <w:rsid w:val="008E6AAA"/>
    <w:rsid w:val="008F578C"/>
    <w:rsid w:val="008F5DAF"/>
    <w:rsid w:val="00902ED4"/>
    <w:rsid w:val="00906C61"/>
    <w:rsid w:val="00917B87"/>
    <w:rsid w:val="009203D7"/>
    <w:rsid w:val="00922DC0"/>
    <w:rsid w:val="0092714E"/>
    <w:rsid w:val="00933778"/>
    <w:rsid w:val="00934952"/>
    <w:rsid w:val="00934F92"/>
    <w:rsid w:val="00936A1C"/>
    <w:rsid w:val="009432D9"/>
    <w:rsid w:val="00945DCE"/>
    <w:rsid w:val="009503D6"/>
    <w:rsid w:val="009506FF"/>
    <w:rsid w:val="00965B60"/>
    <w:rsid w:val="009711E1"/>
    <w:rsid w:val="0097241C"/>
    <w:rsid w:val="0098666B"/>
    <w:rsid w:val="00991A1D"/>
    <w:rsid w:val="00994F6E"/>
    <w:rsid w:val="009A0B26"/>
    <w:rsid w:val="009A6EBF"/>
    <w:rsid w:val="009B5AE3"/>
    <w:rsid w:val="009B655E"/>
    <w:rsid w:val="009D1498"/>
    <w:rsid w:val="009E544F"/>
    <w:rsid w:val="009E74DB"/>
    <w:rsid w:val="009E7A1C"/>
    <w:rsid w:val="009F2416"/>
    <w:rsid w:val="009F3100"/>
    <w:rsid w:val="00A023C7"/>
    <w:rsid w:val="00A224E1"/>
    <w:rsid w:val="00A278A7"/>
    <w:rsid w:val="00A30618"/>
    <w:rsid w:val="00A3382A"/>
    <w:rsid w:val="00A356A6"/>
    <w:rsid w:val="00A36F20"/>
    <w:rsid w:val="00A3720F"/>
    <w:rsid w:val="00A403DD"/>
    <w:rsid w:val="00A44DA9"/>
    <w:rsid w:val="00A51762"/>
    <w:rsid w:val="00A538AF"/>
    <w:rsid w:val="00A53F54"/>
    <w:rsid w:val="00A603A6"/>
    <w:rsid w:val="00A63DC4"/>
    <w:rsid w:val="00A673FE"/>
    <w:rsid w:val="00A84C6F"/>
    <w:rsid w:val="00AA4071"/>
    <w:rsid w:val="00AA47AC"/>
    <w:rsid w:val="00AB3FA6"/>
    <w:rsid w:val="00AB42DE"/>
    <w:rsid w:val="00AD0B5F"/>
    <w:rsid w:val="00AD4F40"/>
    <w:rsid w:val="00AE0A48"/>
    <w:rsid w:val="00AF0BF5"/>
    <w:rsid w:val="00AF7580"/>
    <w:rsid w:val="00B0032F"/>
    <w:rsid w:val="00B0666C"/>
    <w:rsid w:val="00B16F4D"/>
    <w:rsid w:val="00B265AE"/>
    <w:rsid w:val="00B30346"/>
    <w:rsid w:val="00B30FAF"/>
    <w:rsid w:val="00B335F2"/>
    <w:rsid w:val="00B35A70"/>
    <w:rsid w:val="00B40805"/>
    <w:rsid w:val="00B4467D"/>
    <w:rsid w:val="00B523C6"/>
    <w:rsid w:val="00B61C43"/>
    <w:rsid w:val="00B66966"/>
    <w:rsid w:val="00B67A02"/>
    <w:rsid w:val="00B74A1A"/>
    <w:rsid w:val="00B8477D"/>
    <w:rsid w:val="00B936A9"/>
    <w:rsid w:val="00B96A67"/>
    <w:rsid w:val="00BA014D"/>
    <w:rsid w:val="00BA3982"/>
    <w:rsid w:val="00BC1D92"/>
    <w:rsid w:val="00BC75CC"/>
    <w:rsid w:val="00BC7684"/>
    <w:rsid w:val="00BE04FF"/>
    <w:rsid w:val="00BE5271"/>
    <w:rsid w:val="00BE66B4"/>
    <w:rsid w:val="00C002AE"/>
    <w:rsid w:val="00C169F8"/>
    <w:rsid w:val="00C20AC3"/>
    <w:rsid w:val="00C265E5"/>
    <w:rsid w:val="00C63605"/>
    <w:rsid w:val="00C8093B"/>
    <w:rsid w:val="00C85EB3"/>
    <w:rsid w:val="00C93D7F"/>
    <w:rsid w:val="00C94C2C"/>
    <w:rsid w:val="00C9570B"/>
    <w:rsid w:val="00CA173F"/>
    <w:rsid w:val="00CB0593"/>
    <w:rsid w:val="00CB1B60"/>
    <w:rsid w:val="00CB5ED3"/>
    <w:rsid w:val="00CC1A6C"/>
    <w:rsid w:val="00CC5BB0"/>
    <w:rsid w:val="00CD4D05"/>
    <w:rsid w:val="00CD638A"/>
    <w:rsid w:val="00CF1E5D"/>
    <w:rsid w:val="00CF25F6"/>
    <w:rsid w:val="00CF5A35"/>
    <w:rsid w:val="00CF6A8D"/>
    <w:rsid w:val="00D215C5"/>
    <w:rsid w:val="00D23CE7"/>
    <w:rsid w:val="00D244E4"/>
    <w:rsid w:val="00D24875"/>
    <w:rsid w:val="00D358BD"/>
    <w:rsid w:val="00D40855"/>
    <w:rsid w:val="00D44C2F"/>
    <w:rsid w:val="00D47B91"/>
    <w:rsid w:val="00D7339A"/>
    <w:rsid w:val="00D76AB2"/>
    <w:rsid w:val="00D777E8"/>
    <w:rsid w:val="00D77F24"/>
    <w:rsid w:val="00D80EFC"/>
    <w:rsid w:val="00D812F0"/>
    <w:rsid w:val="00D91E3D"/>
    <w:rsid w:val="00D96EBA"/>
    <w:rsid w:val="00D97708"/>
    <w:rsid w:val="00DA1F35"/>
    <w:rsid w:val="00DA79BF"/>
    <w:rsid w:val="00DB29A2"/>
    <w:rsid w:val="00DD6777"/>
    <w:rsid w:val="00DE5C57"/>
    <w:rsid w:val="00DE5E76"/>
    <w:rsid w:val="00DF5A78"/>
    <w:rsid w:val="00E01248"/>
    <w:rsid w:val="00E02920"/>
    <w:rsid w:val="00E11C67"/>
    <w:rsid w:val="00E25361"/>
    <w:rsid w:val="00E31576"/>
    <w:rsid w:val="00E41D3E"/>
    <w:rsid w:val="00E437A1"/>
    <w:rsid w:val="00E47846"/>
    <w:rsid w:val="00E47A2C"/>
    <w:rsid w:val="00E50A9F"/>
    <w:rsid w:val="00E50C5D"/>
    <w:rsid w:val="00E52D29"/>
    <w:rsid w:val="00E7626D"/>
    <w:rsid w:val="00E8099A"/>
    <w:rsid w:val="00E84F77"/>
    <w:rsid w:val="00E949BA"/>
    <w:rsid w:val="00EA3C33"/>
    <w:rsid w:val="00EB4F8A"/>
    <w:rsid w:val="00EC26A5"/>
    <w:rsid w:val="00EC49F2"/>
    <w:rsid w:val="00EC5E0B"/>
    <w:rsid w:val="00ED1B3E"/>
    <w:rsid w:val="00EE2188"/>
    <w:rsid w:val="00F1361D"/>
    <w:rsid w:val="00F3246B"/>
    <w:rsid w:val="00F51344"/>
    <w:rsid w:val="00F51BE3"/>
    <w:rsid w:val="00F643E7"/>
    <w:rsid w:val="00F65D22"/>
    <w:rsid w:val="00F7190E"/>
    <w:rsid w:val="00F81822"/>
    <w:rsid w:val="00F86675"/>
    <w:rsid w:val="00F86890"/>
    <w:rsid w:val="00F963B3"/>
    <w:rsid w:val="00FA01DB"/>
    <w:rsid w:val="00FA080A"/>
    <w:rsid w:val="00FA253C"/>
    <w:rsid w:val="00FA40D2"/>
    <w:rsid w:val="00FB3DC8"/>
    <w:rsid w:val="00FC0C27"/>
    <w:rsid w:val="00FD5117"/>
    <w:rsid w:val="00FD692F"/>
    <w:rsid w:val="00FE12AC"/>
    <w:rsid w:val="00FE48EE"/>
    <w:rsid w:val="00FF1E25"/>
    <w:rsid w:val="00FF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uiPriority w:val="9"/>
    <w:qFormat/>
    <w:rsid w:val="0048376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b/>
      <w:bCs/>
      <w:i/>
      <w:iCs/>
      <w:sz w:val="28"/>
      <w:szCs w:val="28"/>
    </w:rPr>
  </w:style>
  <w:style w:type="paragraph" w:styleId="Heading3">
    <w:name w:val="heading 3"/>
    <w:basedOn w:val="Normal"/>
    <w:next w:val="Normal"/>
    <w:link w:val="Heading3Char"/>
    <w:uiPriority w:val="9"/>
    <w:qFormat/>
    <w:rsid w:val="003337F1"/>
    <w:pPr>
      <w:widowControl w:val="0"/>
      <w:autoSpaceDE w:val="0"/>
      <w:autoSpaceDN w:val="0"/>
      <w:adjustRightInd w:val="0"/>
      <w:spacing w:after="0" w:line="240" w:lineRule="auto"/>
      <w:outlineLvl w:val="2"/>
    </w:pPr>
    <w:rPr>
      <w:b/>
      <w:bCs/>
      <w:sz w:val="26"/>
      <w:szCs w:val="26"/>
    </w:rPr>
  </w:style>
  <w:style w:type="paragraph" w:styleId="Heading4">
    <w:name w:val="heading 4"/>
    <w:basedOn w:val="Normal"/>
    <w:next w:val="Normal"/>
    <w:link w:val="Heading4Char"/>
    <w:uiPriority w:val="9"/>
    <w:qFormat/>
    <w:rsid w:val="001B7E1F"/>
    <w:pPr>
      <w:keepNext/>
      <w:spacing w:after="0" w:line="240" w:lineRule="auto"/>
      <w:outlineLvl w:val="3"/>
    </w:pPr>
    <w:rPr>
      <w:rFonts w:ascii="Arial"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83760"/>
    <w:rPr>
      <w:rFonts w:ascii="Cambria" w:hAnsi="Cambria"/>
      <w:b/>
      <w:kern w:val="32"/>
      <w:sz w:val="32"/>
      <w:lang w:val="en-US" w:eastAsia="en-US"/>
    </w:rPr>
  </w:style>
  <w:style w:type="character" w:customStyle="1" w:styleId="Heading2Char">
    <w:name w:val="Heading 2 Char"/>
    <w:basedOn w:val="DefaultParagraphFont"/>
    <w:link w:val="Heading2"/>
    <w:uiPriority w:val="9"/>
    <w:locked/>
    <w:rsid w:val="003337F1"/>
    <w:rPr>
      <w:rFonts w:eastAsia="Times New Roman"/>
      <w:b/>
      <w:i/>
      <w:sz w:val="28"/>
    </w:rPr>
  </w:style>
  <w:style w:type="character" w:customStyle="1" w:styleId="Heading3Char">
    <w:name w:val="Heading 3 Char"/>
    <w:basedOn w:val="DefaultParagraphFont"/>
    <w:link w:val="Heading3"/>
    <w:uiPriority w:val="9"/>
    <w:locked/>
    <w:rsid w:val="003337F1"/>
    <w:rPr>
      <w:rFonts w:eastAsia="Times New Roman"/>
      <w:b/>
      <w:sz w:val="26"/>
    </w:rPr>
  </w:style>
  <w:style w:type="character" w:customStyle="1" w:styleId="Heading4Char">
    <w:name w:val="Heading 4 Char"/>
    <w:basedOn w:val="DefaultParagraphFont"/>
    <w:link w:val="Heading4"/>
    <w:uiPriority w:val="9"/>
    <w:locked/>
    <w:rsid w:val="001B7E1F"/>
    <w:rPr>
      <w:rFonts w:ascii="Arial" w:hAnsi="Arial"/>
      <w:sz w:val="24"/>
      <w:lang w:val="en-GB" w:eastAsia="x-none"/>
    </w:rPr>
  </w:style>
  <w:style w:type="paragraph" w:styleId="BodyText">
    <w:name w:val="Body Text"/>
    <w:basedOn w:val="Normal"/>
    <w:link w:val="BodyTextChar"/>
    <w:uiPriority w:val="99"/>
    <w:rsid w:val="001B7E1F"/>
    <w:pPr>
      <w:spacing w:after="0" w:line="240" w:lineRule="auto"/>
      <w:jc w:val="center"/>
    </w:pPr>
    <w:rPr>
      <w:rFonts w:ascii="Times New Roman" w:hAnsi="Times New Roman"/>
      <w:sz w:val="24"/>
      <w:szCs w:val="24"/>
      <w:lang w:val="en-GB"/>
    </w:rPr>
  </w:style>
  <w:style w:type="character" w:customStyle="1" w:styleId="BodyTextChar">
    <w:name w:val="Body Text Char"/>
    <w:basedOn w:val="DefaultParagraphFont"/>
    <w:link w:val="BodyText"/>
    <w:uiPriority w:val="99"/>
    <w:locked/>
    <w:rsid w:val="001B7E1F"/>
    <w:rPr>
      <w:rFonts w:ascii="Times New Roman" w:hAnsi="Times New Roman"/>
      <w:sz w:val="24"/>
      <w:lang w:val="en-GB" w:eastAsia="x-none"/>
    </w:rPr>
  </w:style>
  <w:style w:type="paragraph" w:styleId="BodyTextIndent">
    <w:name w:val="Body Text Indent"/>
    <w:basedOn w:val="Normal"/>
    <w:link w:val="BodyTextIndentChar"/>
    <w:uiPriority w:val="99"/>
    <w:rsid w:val="001B7E1F"/>
    <w:pPr>
      <w:spacing w:after="0" w:line="240" w:lineRule="auto"/>
      <w:ind w:left="1440"/>
    </w:pPr>
    <w:rPr>
      <w:rFonts w:ascii="Times New Roman" w:hAnsi="Times New Roman"/>
      <w:sz w:val="24"/>
      <w:szCs w:val="24"/>
      <w:lang w:val="en-GB"/>
    </w:rPr>
  </w:style>
  <w:style w:type="character" w:customStyle="1" w:styleId="BodyTextIndentChar">
    <w:name w:val="Body Text Indent Char"/>
    <w:basedOn w:val="DefaultParagraphFont"/>
    <w:link w:val="BodyTextIndent"/>
    <w:uiPriority w:val="99"/>
    <w:locked/>
    <w:rsid w:val="001B7E1F"/>
    <w:rPr>
      <w:rFonts w:ascii="Times New Roman" w:hAnsi="Times New Roman"/>
      <w:sz w:val="24"/>
      <w:lang w:val="en-GB" w:eastAsia="x-none"/>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7E1F"/>
    <w:rPr>
      <w:rFonts w:cs="Times New Roman"/>
    </w:rPr>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B7E1F"/>
    <w:rPr>
      <w:rFonts w:ascii="Tahoma" w:hAnsi="Tahoma"/>
      <w:sz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1B0B"/>
    <w:rPr>
      <w:rFonts w:cs="Times New Roman"/>
    </w:rPr>
  </w:style>
  <w:style w:type="paragraph" w:styleId="FootnoteText">
    <w:name w:val="footnote text"/>
    <w:basedOn w:val="Normal"/>
    <w:link w:val="FootnoteTextChar"/>
    <w:uiPriority w:val="99"/>
    <w:unhideWhenUsed/>
    <w:rsid w:val="009506FF"/>
    <w:pPr>
      <w:widowControl w:val="0"/>
      <w:autoSpaceDE w:val="0"/>
      <w:autoSpaceDN w:val="0"/>
      <w:adjustRightInd w:val="0"/>
      <w:spacing w:after="0" w:line="240" w:lineRule="auto"/>
    </w:pPr>
    <w:rPr>
      <w:rFonts w:ascii="Arial" w:hAnsi="Arial"/>
      <w:sz w:val="24"/>
      <w:szCs w:val="24"/>
    </w:rPr>
  </w:style>
  <w:style w:type="character" w:customStyle="1" w:styleId="FootnoteTextChar">
    <w:name w:val="Footnote Text Char"/>
    <w:basedOn w:val="DefaultParagraphFont"/>
    <w:link w:val="FootnoteText"/>
    <w:uiPriority w:val="99"/>
    <w:locked/>
    <w:rsid w:val="009506FF"/>
    <w:rPr>
      <w:rFonts w:ascii="Arial" w:hAnsi="Arial"/>
      <w:sz w:val="24"/>
    </w:rPr>
  </w:style>
  <w:style w:type="character" w:styleId="FootnoteReference">
    <w:name w:val="footnote reference"/>
    <w:basedOn w:val="DefaultParagraphFont"/>
    <w:uiPriority w:val="99"/>
    <w:unhideWhenUsed/>
    <w:rsid w:val="009506FF"/>
    <w:rPr>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hAnsi="Arial"/>
      <w:sz w:val="24"/>
      <w:szCs w:val="24"/>
    </w:rPr>
  </w:style>
  <w:style w:type="character" w:styleId="Hyperlink">
    <w:name w:val="Hyperlink"/>
    <w:basedOn w:val="DefaultParagraphFont"/>
    <w:uiPriority w:val="99"/>
    <w:unhideWhenUsed/>
    <w:rsid w:val="009506FF"/>
    <w:rPr>
      <w:color w:val="0000FF"/>
      <w:u w:val="single"/>
    </w:rPr>
  </w:style>
  <w:style w:type="paragraph" w:styleId="NoSpacing">
    <w:name w:val="No Spacing"/>
    <w:uiPriority w:val="1"/>
    <w:qFormat/>
    <w:rsid w:val="00415566"/>
    <w:rPr>
      <w:sz w:val="22"/>
      <w:szCs w:val="22"/>
    </w:rPr>
  </w:style>
  <w:style w:type="character" w:styleId="PageNumber">
    <w:name w:val="page number"/>
    <w:basedOn w:val="DefaultParagraphFont"/>
    <w:uiPriority w:val="99"/>
    <w:semiHidden/>
    <w:unhideWhenUsed/>
    <w:rsid w:val="003337F1"/>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locked/>
    <w:rsid w:val="003337F1"/>
    <w:rPr>
      <w:rFonts w:ascii="Lucida Grande" w:hAnsi="Lucida Grande"/>
      <w:sz w:val="24"/>
    </w:rPr>
  </w:style>
  <w:style w:type="paragraph" w:customStyle="1" w:styleId="Style1">
    <w:name w:val="Style1"/>
    <w:basedOn w:val="Normal"/>
    <w:rsid w:val="003337F1"/>
    <w:pPr>
      <w:spacing w:after="0" w:line="360" w:lineRule="auto"/>
      <w:jc w:val="both"/>
    </w:pPr>
    <w:rPr>
      <w:rFonts w:ascii="Arial" w:hAnsi="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uiPriority w:val="9"/>
    <w:qFormat/>
    <w:rsid w:val="0048376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b/>
      <w:bCs/>
      <w:i/>
      <w:iCs/>
      <w:sz w:val="28"/>
      <w:szCs w:val="28"/>
    </w:rPr>
  </w:style>
  <w:style w:type="paragraph" w:styleId="Heading3">
    <w:name w:val="heading 3"/>
    <w:basedOn w:val="Normal"/>
    <w:next w:val="Normal"/>
    <w:link w:val="Heading3Char"/>
    <w:uiPriority w:val="9"/>
    <w:qFormat/>
    <w:rsid w:val="003337F1"/>
    <w:pPr>
      <w:widowControl w:val="0"/>
      <w:autoSpaceDE w:val="0"/>
      <w:autoSpaceDN w:val="0"/>
      <w:adjustRightInd w:val="0"/>
      <w:spacing w:after="0" w:line="240" w:lineRule="auto"/>
      <w:outlineLvl w:val="2"/>
    </w:pPr>
    <w:rPr>
      <w:b/>
      <w:bCs/>
      <w:sz w:val="26"/>
      <w:szCs w:val="26"/>
    </w:rPr>
  </w:style>
  <w:style w:type="paragraph" w:styleId="Heading4">
    <w:name w:val="heading 4"/>
    <w:basedOn w:val="Normal"/>
    <w:next w:val="Normal"/>
    <w:link w:val="Heading4Char"/>
    <w:uiPriority w:val="9"/>
    <w:qFormat/>
    <w:rsid w:val="001B7E1F"/>
    <w:pPr>
      <w:keepNext/>
      <w:spacing w:after="0" w:line="240" w:lineRule="auto"/>
      <w:outlineLvl w:val="3"/>
    </w:pPr>
    <w:rPr>
      <w:rFonts w:ascii="Arial"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83760"/>
    <w:rPr>
      <w:rFonts w:ascii="Cambria" w:hAnsi="Cambria"/>
      <w:b/>
      <w:kern w:val="32"/>
      <w:sz w:val="32"/>
      <w:lang w:val="en-US" w:eastAsia="en-US"/>
    </w:rPr>
  </w:style>
  <w:style w:type="character" w:customStyle="1" w:styleId="Heading2Char">
    <w:name w:val="Heading 2 Char"/>
    <w:basedOn w:val="DefaultParagraphFont"/>
    <w:link w:val="Heading2"/>
    <w:uiPriority w:val="9"/>
    <w:locked/>
    <w:rsid w:val="003337F1"/>
    <w:rPr>
      <w:rFonts w:eastAsia="Times New Roman"/>
      <w:b/>
      <w:i/>
      <w:sz w:val="28"/>
    </w:rPr>
  </w:style>
  <w:style w:type="character" w:customStyle="1" w:styleId="Heading3Char">
    <w:name w:val="Heading 3 Char"/>
    <w:basedOn w:val="DefaultParagraphFont"/>
    <w:link w:val="Heading3"/>
    <w:uiPriority w:val="9"/>
    <w:locked/>
    <w:rsid w:val="003337F1"/>
    <w:rPr>
      <w:rFonts w:eastAsia="Times New Roman"/>
      <w:b/>
      <w:sz w:val="26"/>
    </w:rPr>
  </w:style>
  <w:style w:type="character" w:customStyle="1" w:styleId="Heading4Char">
    <w:name w:val="Heading 4 Char"/>
    <w:basedOn w:val="DefaultParagraphFont"/>
    <w:link w:val="Heading4"/>
    <w:uiPriority w:val="9"/>
    <w:locked/>
    <w:rsid w:val="001B7E1F"/>
    <w:rPr>
      <w:rFonts w:ascii="Arial" w:hAnsi="Arial"/>
      <w:sz w:val="24"/>
      <w:lang w:val="en-GB" w:eastAsia="x-none"/>
    </w:rPr>
  </w:style>
  <w:style w:type="paragraph" w:styleId="BodyText">
    <w:name w:val="Body Text"/>
    <w:basedOn w:val="Normal"/>
    <w:link w:val="BodyTextChar"/>
    <w:uiPriority w:val="99"/>
    <w:rsid w:val="001B7E1F"/>
    <w:pPr>
      <w:spacing w:after="0" w:line="240" w:lineRule="auto"/>
      <w:jc w:val="center"/>
    </w:pPr>
    <w:rPr>
      <w:rFonts w:ascii="Times New Roman" w:hAnsi="Times New Roman"/>
      <w:sz w:val="24"/>
      <w:szCs w:val="24"/>
      <w:lang w:val="en-GB"/>
    </w:rPr>
  </w:style>
  <w:style w:type="character" w:customStyle="1" w:styleId="BodyTextChar">
    <w:name w:val="Body Text Char"/>
    <w:basedOn w:val="DefaultParagraphFont"/>
    <w:link w:val="BodyText"/>
    <w:uiPriority w:val="99"/>
    <w:locked/>
    <w:rsid w:val="001B7E1F"/>
    <w:rPr>
      <w:rFonts w:ascii="Times New Roman" w:hAnsi="Times New Roman"/>
      <w:sz w:val="24"/>
      <w:lang w:val="en-GB" w:eastAsia="x-none"/>
    </w:rPr>
  </w:style>
  <w:style w:type="paragraph" w:styleId="BodyTextIndent">
    <w:name w:val="Body Text Indent"/>
    <w:basedOn w:val="Normal"/>
    <w:link w:val="BodyTextIndentChar"/>
    <w:uiPriority w:val="99"/>
    <w:rsid w:val="001B7E1F"/>
    <w:pPr>
      <w:spacing w:after="0" w:line="240" w:lineRule="auto"/>
      <w:ind w:left="1440"/>
    </w:pPr>
    <w:rPr>
      <w:rFonts w:ascii="Times New Roman" w:hAnsi="Times New Roman"/>
      <w:sz w:val="24"/>
      <w:szCs w:val="24"/>
      <w:lang w:val="en-GB"/>
    </w:rPr>
  </w:style>
  <w:style w:type="character" w:customStyle="1" w:styleId="BodyTextIndentChar">
    <w:name w:val="Body Text Indent Char"/>
    <w:basedOn w:val="DefaultParagraphFont"/>
    <w:link w:val="BodyTextIndent"/>
    <w:uiPriority w:val="99"/>
    <w:locked/>
    <w:rsid w:val="001B7E1F"/>
    <w:rPr>
      <w:rFonts w:ascii="Times New Roman" w:hAnsi="Times New Roman"/>
      <w:sz w:val="24"/>
      <w:lang w:val="en-GB" w:eastAsia="x-none"/>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7E1F"/>
    <w:rPr>
      <w:rFonts w:cs="Times New Roman"/>
    </w:rPr>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B7E1F"/>
    <w:rPr>
      <w:rFonts w:ascii="Tahoma" w:hAnsi="Tahoma"/>
      <w:sz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1B0B"/>
    <w:rPr>
      <w:rFonts w:cs="Times New Roman"/>
    </w:rPr>
  </w:style>
  <w:style w:type="paragraph" w:styleId="FootnoteText">
    <w:name w:val="footnote text"/>
    <w:basedOn w:val="Normal"/>
    <w:link w:val="FootnoteTextChar"/>
    <w:uiPriority w:val="99"/>
    <w:unhideWhenUsed/>
    <w:rsid w:val="009506FF"/>
    <w:pPr>
      <w:widowControl w:val="0"/>
      <w:autoSpaceDE w:val="0"/>
      <w:autoSpaceDN w:val="0"/>
      <w:adjustRightInd w:val="0"/>
      <w:spacing w:after="0" w:line="240" w:lineRule="auto"/>
    </w:pPr>
    <w:rPr>
      <w:rFonts w:ascii="Arial" w:hAnsi="Arial"/>
      <w:sz w:val="24"/>
      <w:szCs w:val="24"/>
    </w:rPr>
  </w:style>
  <w:style w:type="character" w:customStyle="1" w:styleId="FootnoteTextChar">
    <w:name w:val="Footnote Text Char"/>
    <w:basedOn w:val="DefaultParagraphFont"/>
    <w:link w:val="FootnoteText"/>
    <w:uiPriority w:val="99"/>
    <w:locked/>
    <w:rsid w:val="009506FF"/>
    <w:rPr>
      <w:rFonts w:ascii="Arial" w:hAnsi="Arial"/>
      <w:sz w:val="24"/>
    </w:rPr>
  </w:style>
  <w:style w:type="character" w:styleId="FootnoteReference">
    <w:name w:val="footnote reference"/>
    <w:basedOn w:val="DefaultParagraphFont"/>
    <w:uiPriority w:val="99"/>
    <w:unhideWhenUsed/>
    <w:rsid w:val="009506FF"/>
    <w:rPr>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hAnsi="Arial"/>
      <w:sz w:val="24"/>
      <w:szCs w:val="24"/>
    </w:rPr>
  </w:style>
  <w:style w:type="character" w:styleId="Hyperlink">
    <w:name w:val="Hyperlink"/>
    <w:basedOn w:val="DefaultParagraphFont"/>
    <w:uiPriority w:val="99"/>
    <w:unhideWhenUsed/>
    <w:rsid w:val="009506FF"/>
    <w:rPr>
      <w:color w:val="0000FF"/>
      <w:u w:val="single"/>
    </w:rPr>
  </w:style>
  <w:style w:type="paragraph" w:styleId="NoSpacing">
    <w:name w:val="No Spacing"/>
    <w:uiPriority w:val="1"/>
    <w:qFormat/>
    <w:rsid w:val="00415566"/>
    <w:rPr>
      <w:sz w:val="22"/>
      <w:szCs w:val="22"/>
    </w:rPr>
  </w:style>
  <w:style w:type="character" w:styleId="PageNumber">
    <w:name w:val="page number"/>
    <w:basedOn w:val="DefaultParagraphFont"/>
    <w:uiPriority w:val="99"/>
    <w:semiHidden/>
    <w:unhideWhenUsed/>
    <w:rsid w:val="003337F1"/>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locked/>
    <w:rsid w:val="003337F1"/>
    <w:rPr>
      <w:rFonts w:ascii="Lucida Grande" w:hAnsi="Lucida Grande"/>
      <w:sz w:val="24"/>
    </w:rPr>
  </w:style>
  <w:style w:type="paragraph" w:customStyle="1" w:styleId="Style1">
    <w:name w:val="Style1"/>
    <w:basedOn w:val="Normal"/>
    <w:rsid w:val="003337F1"/>
    <w:pPr>
      <w:spacing w:after="0" w:line="360" w:lineRule="auto"/>
      <w:jc w:val="both"/>
    </w:pPr>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2012-10-24T18:30:00+00:00</Judgment_x0020_Date>
    <Year xmlns="aec0a7e9-5f5c-4ba9-87b2-85cfc8a38b86">2012</Yea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7C64E2-F9AD-4378-819C-1BA931524949}"/>
</file>

<file path=customXml/itemProps2.xml><?xml version="1.0" encoding="utf-8"?>
<ds:datastoreItem xmlns:ds="http://schemas.openxmlformats.org/officeDocument/2006/customXml" ds:itemID="{4ED65BE6-E3F6-45FD-B3EA-967F8BC9D57B}"/>
</file>

<file path=customXml/itemProps3.xml><?xml version="1.0" encoding="utf-8"?>
<ds:datastoreItem xmlns:ds="http://schemas.openxmlformats.org/officeDocument/2006/customXml" ds:itemID="{A6839962-048A-43DE-9752-C610629590E5}"/>
</file>

<file path=customXml/itemProps4.xml><?xml version="1.0" encoding="utf-8"?>
<ds:datastoreItem xmlns:ds="http://schemas.openxmlformats.org/officeDocument/2006/customXml" ds:itemID="{B00781FF-F838-44B8-9FCC-809E06E34351}"/>
</file>

<file path=docProps/app.xml><?xml version="1.0" encoding="utf-8"?>
<Properties xmlns="http://schemas.openxmlformats.org/officeDocument/2006/extended-properties" xmlns:vt="http://schemas.openxmlformats.org/officeDocument/2006/docPropsVTypes">
  <Template>JUDGMENT TEMPLATE</Template>
  <TotalTime>0</TotalTime>
  <Pages>13</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Court Judge 5</dc:creator>
  <cp:lastModifiedBy>sikongo</cp:lastModifiedBy>
  <cp:revision>2</cp:revision>
  <cp:lastPrinted>2013-02-04T08:31:00Z</cp:lastPrinted>
  <dcterms:created xsi:type="dcterms:W3CDTF">2013-11-07T09:56:00Z</dcterms:created>
  <dcterms:modified xsi:type="dcterms:W3CDTF">2013-11-07T09:56:00Z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16100</vt:r8>
  </property>
  <property fmtid="{D5CDD505-2E9C-101B-9397-08002B2CF9AE}" pid="3" name="WorkflowChangePath">
    <vt:lpwstr>51234616-b7fe-46f9-8258-192439289d77,6;51234616-b7fe-46f9-8258-192439289d77,9;</vt:lpwstr>
  </property>
  <property fmtid="{D5CDD505-2E9C-101B-9397-08002B2CF9AE}" pid="4" name="ContentTypeId">
    <vt:lpwstr>0x0101008CCF6D66F229EE4D8B714E6AF2A2557D</vt:lpwstr>
  </property>
</Properties>
</file>