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F026B" w14:textId="77777777" w:rsidR="008C1C73" w:rsidRPr="00595880" w:rsidRDefault="008C1C73" w:rsidP="008C1C73">
      <w:pPr>
        <w:spacing w:after="0" w:line="360" w:lineRule="auto"/>
        <w:jc w:val="center"/>
        <w:rPr>
          <w:rFonts w:ascii="Arial" w:hAnsi="Arial" w:cs="Arial"/>
          <w:b/>
          <w:sz w:val="24"/>
          <w:szCs w:val="24"/>
        </w:rPr>
      </w:pPr>
      <w:r w:rsidRPr="00595880">
        <w:rPr>
          <w:rFonts w:ascii="Arial" w:hAnsi="Arial" w:cs="Arial"/>
          <w:b/>
          <w:noProof/>
          <w:sz w:val="24"/>
          <w:szCs w:val="24"/>
        </w:rPr>
        <mc:AlternateContent>
          <mc:Choice Requires="wps">
            <w:drawing>
              <wp:anchor distT="0" distB="0" distL="114300" distR="114300" simplePos="0" relativeHeight="251659264" behindDoc="0" locked="0" layoutInCell="1" allowOverlap="1" wp14:anchorId="26700122" wp14:editId="31E8453A">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21C6C860" w14:textId="104FAD90" w:rsidR="00080635" w:rsidRPr="001329E3" w:rsidRDefault="00080635" w:rsidP="008C1C73">
                            <w:pPr>
                              <w:jc w:val="right"/>
                              <w:rPr>
                                <w:rFonts w:ascii="Calibri" w:hAnsi="Calibri" w:cs="Calibri"/>
                              </w:rPr>
                            </w:pPr>
                            <w:r>
                              <w:rPr>
                                <w:rFonts w:ascii="Calibri" w:hAnsi="Calibri" w:cs="Calibri"/>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70012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21C6C860" w14:textId="104FAD90" w:rsidR="00080635" w:rsidRPr="001329E3" w:rsidRDefault="00080635" w:rsidP="008C1C73">
                      <w:pPr>
                        <w:jc w:val="right"/>
                        <w:rPr>
                          <w:rFonts w:ascii="Calibri" w:hAnsi="Calibri" w:cs="Calibri"/>
                        </w:rPr>
                      </w:pPr>
                      <w:r>
                        <w:rPr>
                          <w:rFonts w:ascii="Calibri" w:hAnsi="Calibri" w:cs="Calibri"/>
                        </w:rPr>
                        <w:t xml:space="preserve"> REPORTABLE</w:t>
                      </w:r>
                    </w:p>
                  </w:txbxContent>
                </v:textbox>
              </v:shape>
            </w:pict>
          </mc:Fallback>
        </mc:AlternateContent>
      </w:r>
      <w:r w:rsidRPr="00595880">
        <w:rPr>
          <w:rFonts w:ascii="Arial" w:hAnsi="Arial" w:cs="Arial"/>
          <w:b/>
          <w:sz w:val="24"/>
          <w:szCs w:val="24"/>
        </w:rPr>
        <w:t>REPUBLIC OF NAMIBIA</w:t>
      </w:r>
    </w:p>
    <w:p w14:paraId="0CCCC360" w14:textId="77777777" w:rsidR="008C1C73" w:rsidRPr="00595880" w:rsidRDefault="008C1C73" w:rsidP="008C1C73">
      <w:pPr>
        <w:spacing w:after="0" w:line="360" w:lineRule="auto"/>
        <w:jc w:val="center"/>
        <w:rPr>
          <w:rFonts w:ascii="Arial" w:hAnsi="Arial" w:cs="Arial"/>
          <w:b/>
          <w:sz w:val="24"/>
          <w:szCs w:val="24"/>
        </w:rPr>
      </w:pPr>
      <w:r w:rsidRPr="00595880">
        <w:rPr>
          <w:rFonts w:ascii="Arial" w:hAnsi="Arial" w:cs="Arial"/>
          <w:b/>
          <w:noProof/>
          <w:sz w:val="24"/>
          <w:szCs w:val="24"/>
        </w:rPr>
        <w:drawing>
          <wp:inline distT="0" distB="0" distL="0" distR="0" wp14:anchorId="36B48DAD" wp14:editId="47ABE3E3">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49C30922" w14:textId="77777777" w:rsidR="00C12743" w:rsidRPr="00AA63D4" w:rsidRDefault="001F123C" w:rsidP="00AA63D4">
      <w:pPr>
        <w:spacing w:after="0" w:line="360" w:lineRule="auto"/>
        <w:jc w:val="center"/>
        <w:rPr>
          <w:rFonts w:ascii="Arial" w:hAnsi="Arial" w:cs="Arial"/>
          <w:b/>
          <w:sz w:val="24"/>
          <w:szCs w:val="24"/>
        </w:rPr>
      </w:pPr>
      <w:r w:rsidRPr="00AA63D4">
        <w:rPr>
          <w:rFonts w:ascii="Arial" w:hAnsi="Arial" w:cs="Arial"/>
          <w:b/>
          <w:sz w:val="24"/>
          <w:szCs w:val="24"/>
        </w:rPr>
        <w:t>LABOUR COURT OF NAMIBIA, MAIN DIVISION, WINDHOEK</w:t>
      </w:r>
    </w:p>
    <w:p w14:paraId="5A424C52" w14:textId="77777777" w:rsidR="001F123C" w:rsidRPr="00AA63D4" w:rsidRDefault="001F123C" w:rsidP="00AA63D4">
      <w:pPr>
        <w:spacing w:after="0" w:line="360" w:lineRule="auto"/>
        <w:jc w:val="center"/>
        <w:rPr>
          <w:rFonts w:ascii="Arial" w:hAnsi="Arial" w:cs="Arial"/>
          <w:b/>
          <w:sz w:val="24"/>
          <w:szCs w:val="24"/>
        </w:rPr>
      </w:pPr>
      <w:r w:rsidRPr="00AA63D4">
        <w:rPr>
          <w:rFonts w:ascii="Arial" w:hAnsi="Arial" w:cs="Arial"/>
          <w:b/>
          <w:sz w:val="24"/>
          <w:szCs w:val="24"/>
        </w:rPr>
        <w:t>JUDGMENT</w:t>
      </w:r>
    </w:p>
    <w:p w14:paraId="3C76C001" w14:textId="77777777" w:rsidR="001F123C" w:rsidRPr="00AA63D4" w:rsidRDefault="001F123C" w:rsidP="00AA63D4">
      <w:pPr>
        <w:spacing w:after="0" w:line="360" w:lineRule="auto"/>
        <w:jc w:val="center"/>
        <w:rPr>
          <w:rFonts w:ascii="Arial" w:hAnsi="Arial" w:cs="Arial"/>
          <w:b/>
          <w:sz w:val="24"/>
          <w:szCs w:val="24"/>
        </w:rPr>
      </w:pPr>
    </w:p>
    <w:p w14:paraId="32B0B484" w14:textId="77777777" w:rsidR="001F123C" w:rsidRPr="00AA63D4" w:rsidRDefault="001F123C" w:rsidP="00AA63D4">
      <w:pPr>
        <w:spacing w:after="0" w:line="360" w:lineRule="auto"/>
        <w:jc w:val="right"/>
        <w:rPr>
          <w:rFonts w:ascii="Arial" w:hAnsi="Arial" w:cs="Arial"/>
          <w:sz w:val="24"/>
          <w:szCs w:val="24"/>
        </w:rPr>
      </w:pPr>
      <w:r w:rsidRPr="00AA63D4">
        <w:rPr>
          <w:rFonts w:ascii="Arial" w:hAnsi="Arial" w:cs="Arial"/>
          <w:sz w:val="24"/>
          <w:szCs w:val="24"/>
        </w:rPr>
        <w:t>CASE NO: LC 151/2016</w:t>
      </w:r>
    </w:p>
    <w:p w14:paraId="4009F0BD" w14:textId="77777777" w:rsidR="001F123C" w:rsidRPr="00AA63D4" w:rsidRDefault="001F123C" w:rsidP="00AA63D4">
      <w:pPr>
        <w:spacing w:after="0" w:line="360" w:lineRule="auto"/>
        <w:jc w:val="right"/>
        <w:rPr>
          <w:rFonts w:ascii="Arial" w:hAnsi="Arial" w:cs="Arial"/>
          <w:sz w:val="24"/>
          <w:szCs w:val="24"/>
        </w:rPr>
      </w:pPr>
    </w:p>
    <w:p w14:paraId="586552C2" w14:textId="77777777" w:rsidR="001F123C" w:rsidRPr="00AA63D4" w:rsidRDefault="001F123C" w:rsidP="00AA63D4">
      <w:pPr>
        <w:spacing w:after="0" w:line="360" w:lineRule="auto"/>
        <w:rPr>
          <w:rFonts w:ascii="Arial" w:hAnsi="Arial" w:cs="Arial"/>
          <w:sz w:val="24"/>
          <w:szCs w:val="24"/>
        </w:rPr>
      </w:pPr>
      <w:r w:rsidRPr="00AA63D4">
        <w:rPr>
          <w:rFonts w:ascii="Arial" w:hAnsi="Arial" w:cs="Arial"/>
          <w:sz w:val="24"/>
          <w:szCs w:val="24"/>
        </w:rPr>
        <w:t>In the matter between:</w:t>
      </w:r>
    </w:p>
    <w:p w14:paraId="4224BCFC" w14:textId="77777777" w:rsidR="001F123C" w:rsidRPr="00AA63D4" w:rsidRDefault="001F123C" w:rsidP="00AA63D4">
      <w:pPr>
        <w:spacing w:after="0" w:line="360" w:lineRule="auto"/>
        <w:rPr>
          <w:rFonts w:ascii="Arial" w:hAnsi="Arial" w:cs="Arial"/>
          <w:sz w:val="24"/>
          <w:szCs w:val="24"/>
        </w:rPr>
      </w:pPr>
      <w:bookmarkStart w:id="0" w:name="_GoBack"/>
      <w:bookmarkEnd w:id="0"/>
    </w:p>
    <w:p w14:paraId="1672E797" w14:textId="431D6E81" w:rsidR="001F123C" w:rsidRPr="00AA63D4" w:rsidRDefault="001F123C" w:rsidP="00AA63D4">
      <w:pPr>
        <w:tabs>
          <w:tab w:val="right" w:pos="9356"/>
        </w:tabs>
        <w:spacing w:after="0" w:line="360" w:lineRule="auto"/>
        <w:rPr>
          <w:rFonts w:ascii="Arial" w:hAnsi="Arial" w:cs="Arial"/>
          <w:b/>
          <w:sz w:val="24"/>
          <w:szCs w:val="24"/>
        </w:rPr>
      </w:pPr>
      <w:r w:rsidRPr="00AA63D4">
        <w:rPr>
          <w:rFonts w:ascii="Arial" w:hAnsi="Arial" w:cs="Arial"/>
          <w:b/>
          <w:sz w:val="24"/>
          <w:szCs w:val="24"/>
        </w:rPr>
        <w:t xml:space="preserve">THE PRIME MINISTER                                                     </w:t>
      </w:r>
      <w:r w:rsidR="00AA63D4">
        <w:rPr>
          <w:rFonts w:ascii="Arial" w:hAnsi="Arial" w:cs="Arial"/>
          <w:b/>
          <w:sz w:val="24"/>
          <w:szCs w:val="24"/>
        </w:rPr>
        <w:t xml:space="preserve">  </w:t>
      </w:r>
      <w:r w:rsidR="00AA63D4">
        <w:rPr>
          <w:rFonts w:ascii="Arial" w:hAnsi="Arial" w:cs="Arial"/>
          <w:b/>
          <w:sz w:val="24"/>
          <w:szCs w:val="24"/>
        </w:rPr>
        <w:tab/>
      </w:r>
      <w:r w:rsidRPr="00AA63D4">
        <w:rPr>
          <w:rFonts w:ascii="Arial" w:hAnsi="Arial" w:cs="Arial"/>
          <w:b/>
          <w:sz w:val="24"/>
          <w:szCs w:val="24"/>
        </w:rPr>
        <w:t>1</w:t>
      </w:r>
      <w:r w:rsidRPr="00AA63D4">
        <w:rPr>
          <w:rFonts w:ascii="Arial" w:hAnsi="Arial" w:cs="Arial"/>
          <w:b/>
          <w:sz w:val="24"/>
          <w:szCs w:val="24"/>
          <w:vertAlign w:val="superscript"/>
        </w:rPr>
        <w:t>ST</w:t>
      </w:r>
      <w:r w:rsidRPr="00AA63D4">
        <w:rPr>
          <w:rFonts w:ascii="Arial" w:hAnsi="Arial" w:cs="Arial"/>
          <w:b/>
          <w:sz w:val="24"/>
          <w:szCs w:val="24"/>
        </w:rPr>
        <w:t xml:space="preserve"> APPLICANT</w:t>
      </w:r>
    </w:p>
    <w:p w14:paraId="512B4FBD" w14:textId="7B78B960" w:rsidR="001F123C" w:rsidRPr="00AA63D4" w:rsidRDefault="001F123C" w:rsidP="00AA63D4">
      <w:pPr>
        <w:tabs>
          <w:tab w:val="right" w:pos="9356"/>
        </w:tabs>
        <w:spacing w:after="0" w:line="360" w:lineRule="auto"/>
        <w:rPr>
          <w:rFonts w:ascii="Arial" w:hAnsi="Arial" w:cs="Arial"/>
          <w:b/>
          <w:sz w:val="24"/>
          <w:szCs w:val="24"/>
        </w:rPr>
      </w:pPr>
      <w:r w:rsidRPr="00AA63D4">
        <w:rPr>
          <w:rFonts w:ascii="Arial" w:hAnsi="Arial" w:cs="Arial"/>
          <w:b/>
          <w:sz w:val="24"/>
          <w:szCs w:val="24"/>
        </w:rPr>
        <w:t xml:space="preserve">THE PUBLIC SERVICE COMMISSION                             </w:t>
      </w:r>
      <w:r w:rsidR="00AA63D4">
        <w:rPr>
          <w:rFonts w:ascii="Arial" w:hAnsi="Arial" w:cs="Arial"/>
          <w:b/>
          <w:sz w:val="24"/>
          <w:szCs w:val="24"/>
        </w:rPr>
        <w:t xml:space="preserve">      </w:t>
      </w:r>
      <w:r w:rsidR="00AA63D4">
        <w:rPr>
          <w:rFonts w:ascii="Arial" w:hAnsi="Arial" w:cs="Arial"/>
          <w:b/>
          <w:sz w:val="24"/>
          <w:szCs w:val="24"/>
        </w:rPr>
        <w:tab/>
      </w:r>
      <w:r w:rsidRPr="00AA63D4">
        <w:rPr>
          <w:rFonts w:ascii="Arial" w:hAnsi="Arial" w:cs="Arial"/>
          <w:b/>
          <w:sz w:val="24"/>
          <w:szCs w:val="24"/>
        </w:rPr>
        <w:t>2</w:t>
      </w:r>
      <w:r w:rsidRPr="00AA63D4">
        <w:rPr>
          <w:rFonts w:ascii="Arial" w:hAnsi="Arial" w:cs="Arial"/>
          <w:b/>
          <w:sz w:val="24"/>
          <w:szCs w:val="24"/>
          <w:vertAlign w:val="superscript"/>
        </w:rPr>
        <w:t>ND</w:t>
      </w:r>
      <w:r w:rsidRPr="00AA63D4">
        <w:rPr>
          <w:rFonts w:ascii="Arial" w:hAnsi="Arial" w:cs="Arial"/>
          <w:b/>
          <w:sz w:val="24"/>
          <w:szCs w:val="24"/>
        </w:rPr>
        <w:t xml:space="preserve"> APPLICANT</w:t>
      </w:r>
    </w:p>
    <w:p w14:paraId="059EF53B" w14:textId="616CA111" w:rsidR="001F123C" w:rsidRPr="00AA63D4" w:rsidRDefault="001F123C" w:rsidP="00AA63D4">
      <w:pPr>
        <w:tabs>
          <w:tab w:val="right" w:pos="9356"/>
        </w:tabs>
        <w:spacing w:after="0" w:line="360" w:lineRule="auto"/>
        <w:rPr>
          <w:rFonts w:ascii="Arial" w:hAnsi="Arial" w:cs="Arial"/>
          <w:b/>
          <w:sz w:val="24"/>
          <w:szCs w:val="24"/>
        </w:rPr>
      </w:pPr>
      <w:r w:rsidRPr="00AA63D4">
        <w:rPr>
          <w:rFonts w:ascii="Arial" w:hAnsi="Arial" w:cs="Arial"/>
          <w:b/>
          <w:sz w:val="24"/>
          <w:szCs w:val="24"/>
        </w:rPr>
        <w:t xml:space="preserve">THE MINISTER OF EDUCATION                               </w:t>
      </w:r>
      <w:r w:rsidR="00AA63D4">
        <w:rPr>
          <w:rFonts w:ascii="Arial" w:hAnsi="Arial" w:cs="Arial"/>
          <w:b/>
          <w:sz w:val="24"/>
          <w:szCs w:val="24"/>
        </w:rPr>
        <w:t xml:space="preserve">           </w:t>
      </w:r>
      <w:r w:rsidR="00AA63D4">
        <w:rPr>
          <w:rFonts w:ascii="Arial" w:hAnsi="Arial" w:cs="Arial"/>
          <w:b/>
          <w:sz w:val="24"/>
          <w:szCs w:val="24"/>
        </w:rPr>
        <w:tab/>
      </w:r>
      <w:r w:rsidRPr="00AA63D4">
        <w:rPr>
          <w:rFonts w:ascii="Arial" w:hAnsi="Arial" w:cs="Arial"/>
          <w:b/>
          <w:sz w:val="24"/>
          <w:szCs w:val="24"/>
        </w:rPr>
        <w:t>3</w:t>
      </w:r>
      <w:r w:rsidRPr="00AA63D4">
        <w:rPr>
          <w:rFonts w:ascii="Arial" w:hAnsi="Arial" w:cs="Arial"/>
          <w:b/>
          <w:sz w:val="24"/>
          <w:szCs w:val="24"/>
          <w:vertAlign w:val="superscript"/>
        </w:rPr>
        <w:t>RD</w:t>
      </w:r>
      <w:r w:rsidRPr="00AA63D4">
        <w:rPr>
          <w:rFonts w:ascii="Arial" w:hAnsi="Arial" w:cs="Arial"/>
          <w:b/>
          <w:sz w:val="24"/>
          <w:szCs w:val="24"/>
        </w:rPr>
        <w:t xml:space="preserve"> APPLICANT</w:t>
      </w:r>
    </w:p>
    <w:p w14:paraId="3E329DAB" w14:textId="77777777" w:rsidR="001F123C" w:rsidRPr="00AA63D4" w:rsidRDefault="001F123C" w:rsidP="00AA63D4">
      <w:pPr>
        <w:spacing w:after="0" w:line="360" w:lineRule="auto"/>
        <w:rPr>
          <w:rFonts w:ascii="Arial" w:hAnsi="Arial" w:cs="Arial"/>
          <w:b/>
          <w:sz w:val="24"/>
          <w:szCs w:val="24"/>
        </w:rPr>
      </w:pPr>
    </w:p>
    <w:p w14:paraId="36D77CAB" w14:textId="7F004053" w:rsidR="001F123C" w:rsidRPr="00AA63D4" w:rsidRDefault="00AA63D4" w:rsidP="00AA63D4">
      <w:pPr>
        <w:spacing w:after="0" w:line="360" w:lineRule="auto"/>
        <w:rPr>
          <w:rFonts w:ascii="Arial" w:hAnsi="Arial" w:cs="Arial"/>
          <w:sz w:val="24"/>
          <w:szCs w:val="24"/>
        </w:rPr>
      </w:pPr>
      <w:r>
        <w:rPr>
          <w:rFonts w:ascii="Arial" w:hAnsi="Arial" w:cs="Arial"/>
          <w:sz w:val="24"/>
          <w:szCs w:val="24"/>
        </w:rPr>
        <w:t>a</w:t>
      </w:r>
      <w:r w:rsidR="001F123C" w:rsidRPr="00AA63D4">
        <w:rPr>
          <w:rFonts w:ascii="Arial" w:hAnsi="Arial" w:cs="Arial"/>
          <w:sz w:val="24"/>
          <w:szCs w:val="24"/>
        </w:rPr>
        <w:t>nd</w:t>
      </w:r>
    </w:p>
    <w:p w14:paraId="03D673E8" w14:textId="77777777" w:rsidR="001F123C" w:rsidRPr="00AA63D4" w:rsidRDefault="001F123C" w:rsidP="00AA63D4">
      <w:pPr>
        <w:spacing w:after="0" w:line="360" w:lineRule="auto"/>
        <w:rPr>
          <w:rFonts w:ascii="Arial" w:hAnsi="Arial" w:cs="Arial"/>
          <w:sz w:val="24"/>
          <w:szCs w:val="24"/>
        </w:rPr>
      </w:pPr>
    </w:p>
    <w:p w14:paraId="55293F35" w14:textId="0B5D7629" w:rsidR="001F123C" w:rsidRPr="00AA63D4" w:rsidRDefault="001F123C" w:rsidP="00AA63D4">
      <w:pPr>
        <w:tabs>
          <w:tab w:val="right" w:pos="9356"/>
        </w:tabs>
        <w:spacing w:after="0" w:line="360" w:lineRule="auto"/>
        <w:rPr>
          <w:rFonts w:ascii="Arial" w:hAnsi="Arial" w:cs="Arial"/>
          <w:b/>
          <w:sz w:val="24"/>
          <w:szCs w:val="24"/>
        </w:rPr>
      </w:pPr>
      <w:r w:rsidRPr="00AA63D4">
        <w:rPr>
          <w:rFonts w:ascii="Arial" w:hAnsi="Arial" w:cs="Arial"/>
          <w:b/>
          <w:sz w:val="24"/>
          <w:szCs w:val="24"/>
        </w:rPr>
        <w:t xml:space="preserve">NAMIBIA NATIONAL TEACHERS’ UNION                    </w:t>
      </w:r>
      <w:r w:rsidR="00AA63D4">
        <w:rPr>
          <w:rFonts w:ascii="Arial" w:hAnsi="Arial" w:cs="Arial"/>
          <w:b/>
          <w:sz w:val="24"/>
          <w:szCs w:val="24"/>
        </w:rPr>
        <w:t xml:space="preserve">       </w:t>
      </w:r>
      <w:r w:rsidR="00AA63D4">
        <w:rPr>
          <w:rFonts w:ascii="Arial" w:hAnsi="Arial" w:cs="Arial"/>
          <w:b/>
          <w:sz w:val="24"/>
          <w:szCs w:val="24"/>
        </w:rPr>
        <w:tab/>
        <w:t xml:space="preserve">  </w:t>
      </w:r>
      <w:r w:rsidRPr="00AA63D4">
        <w:rPr>
          <w:rFonts w:ascii="Arial" w:hAnsi="Arial" w:cs="Arial"/>
          <w:b/>
          <w:sz w:val="24"/>
          <w:szCs w:val="24"/>
        </w:rPr>
        <w:t>1</w:t>
      </w:r>
      <w:r w:rsidRPr="00AA63D4">
        <w:rPr>
          <w:rFonts w:ascii="Arial" w:hAnsi="Arial" w:cs="Arial"/>
          <w:b/>
          <w:sz w:val="24"/>
          <w:szCs w:val="24"/>
          <w:vertAlign w:val="superscript"/>
        </w:rPr>
        <w:t>ST</w:t>
      </w:r>
      <w:r w:rsidRPr="00AA63D4">
        <w:rPr>
          <w:rFonts w:ascii="Arial" w:hAnsi="Arial" w:cs="Arial"/>
          <w:b/>
          <w:sz w:val="24"/>
          <w:szCs w:val="24"/>
        </w:rPr>
        <w:t xml:space="preserve"> RESPONDENT</w:t>
      </w:r>
    </w:p>
    <w:p w14:paraId="2A6AA960" w14:textId="063A8E8B" w:rsidR="001F123C" w:rsidRPr="00AA63D4" w:rsidRDefault="001F123C" w:rsidP="00AA63D4">
      <w:pPr>
        <w:tabs>
          <w:tab w:val="right" w:pos="9356"/>
        </w:tabs>
        <w:spacing w:after="0" w:line="360" w:lineRule="auto"/>
        <w:rPr>
          <w:rFonts w:ascii="Arial" w:hAnsi="Arial" w:cs="Arial"/>
          <w:b/>
          <w:sz w:val="24"/>
          <w:szCs w:val="24"/>
        </w:rPr>
      </w:pPr>
      <w:r w:rsidRPr="00AA63D4">
        <w:rPr>
          <w:rFonts w:ascii="Arial" w:hAnsi="Arial" w:cs="Arial"/>
          <w:b/>
          <w:sz w:val="24"/>
          <w:szCs w:val="24"/>
        </w:rPr>
        <w:t xml:space="preserve">THE LABOUR COMMISSIONER                                           </w:t>
      </w:r>
      <w:r w:rsidR="00AA63D4">
        <w:rPr>
          <w:rFonts w:ascii="Arial" w:hAnsi="Arial" w:cs="Arial"/>
          <w:b/>
          <w:sz w:val="24"/>
          <w:szCs w:val="24"/>
        </w:rPr>
        <w:tab/>
      </w:r>
      <w:r w:rsidRPr="00AA63D4">
        <w:rPr>
          <w:rFonts w:ascii="Arial" w:hAnsi="Arial" w:cs="Arial"/>
          <w:b/>
          <w:sz w:val="24"/>
          <w:szCs w:val="24"/>
        </w:rPr>
        <w:t>2</w:t>
      </w:r>
      <w:r w:rsidRPr="00AA63D4">
        <w:rPr>
          <w:rFonts w:ascii="Arial" w:hAnsi="Arial" w:cs="Arial"/>
          <w:b/>
          <w:sz w:val="24"/>
          <w:szCs w:val="24"/>
          <w:vertAlign w:val="superscript"/>
        </w:rPr>
        <w:t>ND</w:t>
      </w:r>
      <w:r w:rsidRPr="00AA63D4">
        <w:rPr>
          <w:rFonts w:ascii="Arial" w:hAnsi="Arial" w:cs="Arial"/>
          <w:b/>
          <w:sz w:val="24"/>
          <w:szCs w:val="24"/>
        </w:rPr>
        <w:t xml:space="preserve"> RESPONDENT</w:t>
      </w:r>
    </w:p>
    <w:p w14:paraId="58F08889" w14:textId="65F653BF" w:rsidR="001F123C" w:rsidRPr="00AA63D4" w:rsidRDefault="001F123C" w:rsidP="00AA63D4">
      <w:pPr>
        <w:tabs>
          <w:tab w:val="right" w:pos="9356"/>
        </w:tabs>
        <w:spacing w:after="0" w:line="360" w:lineRule="auto"/>
        <w:rPr>
          <w:rFonts w:ascii="Arial" w:hAnsi="Arial" w:cs="Arial"/>
          <w:b/>
          <w:sz w:val="24"/>
          <w:szCs w:val="24"/>
        </w:rPr>
      </w:pPr>
      <w:r w:rsidRPr="00AA63D4">
        <w:rPr>
          <w:rFonts w:ascii="Arial" w:hAnsi="Arial" w:cs="Arial"/>
          <w:b/>
          <w:sz w:val="24"/>
          <w:szCs w:val="24"/>
        </w:rPr>
        <w:t xml:space="preserve">BESTER MAIBA </w:t>
      </w:r>
      <w:r w:rsidRPr="00AA63D4">
        <w:rPr>
          <w:rFonts w:ascii="Arial" w:hAnsi="Arial" w:cs="Arial"/>
          <w:b/>
          <w:i/>
          <w:sz w:val="24"/>
          <w:szCs w:val="24"/>
        </w:rPr>
        <w:t xml:space="preserve">N.O. </w:t>
      </w:r>
      <w:r w:rsidRPr="00AA63D4">
        <w:rPr>
          <w:rFonts w:ascii="Arial" w:hAnsi="Arial" w:cs="Arial"/>
          <w:b/>
          <w:sz w:val="24"/>
          <w:szCs w:val="24"/>
        </w:rPr>
        <w:t xml:space="preserve">                                                      </w:t>
      </w:r>
      <w:r w:rsidR="00AA63D4">
        <w:rPr>
          <w:rFonts w:ascii="Arial" w:hAnsi="Arial" w:cs="Arial"/>
          <w:b/>
          <w:sz w:val="24"/>
          <w:szCs w:val="24"/>
        </w:rPr>
        <w:t xml:space="preserve">   </w:t>
      </w:r>
      <w:r w:rsidR="00AA63D4">
        <w:rPr>
          <w:rFonts w:ascii="Arial" w:hAnsi="Arial" w:cs="Arial"/>
          <w:b/>
          <w:sz w:val="24"/>
          <w:szCs w:val="24"/>
        </w:rPr>
        <w:tab/>
      </w:r>
      <w:r w:rsidRPr="00AA63D4">
        <w:rPr>
          <w:rFonts w:ascii="Arial" w:hAnsi="Arial" w:cs="Arial"/>
          <w:b/>
          <w:sz w:val="24"/>
          <w:szCs w:val="24"/>
        </w:rPr>
        <w:t>3</w:t>
      </w:r>
      <w:r w:rsidRPr="00AA63D4">
        <w:rPr>
          <w:rFonts w:ascii="Arial" w:hAnsi="Arial" w:cs="Arial"/>
          <w:b/>
          <w:sz w:val="24"/>
          <w:szCs w:val="24"/>
          <w:vertAlign w:val="superscript"/>
        </w:rPr>
        <w:t>RD</w:t>
      </w:r>
      <w:r w:rsidRPr="00AA63D4">
        <w:rPr>
          <w:rFonts w:ascii="Arial" w:hAnsi="Arial" w:cs="Arial"/>
          <w:b/>
          <w:sz w:val="24"/>
          <w:szCs w:val="24"/>
        </w:rPr>
        <w:t xml:space="preserve"> RESPONDENT</w:t>
      </w:r>
    </w:p>
    <w:p w14:paraId="1EB2E69C" w14:textId="315DFE9F" w:rsidR="001F123C" w:rsidRPr="00AA63D4" w:rsidRDefault="001F123C" w:rsidP="00AA63D4">
      <w:pPr>
        <w:tabs>
          <w:tab w:val="right" w:pos="9356"/>
        </w:tabs>
        <w:spacing w:after="0" w:line="360" w:lineRule="auto"/>
        <w:rPr>
          <w:rFonts w:ascii="Arial" w:hAnsi="Arial" w:cs="Arial"/>
          <w:b/>
          <w:sz w:val="24"/>
          <w:szCs w:val="24"/>
        </w:rPr>
      </w:pPr>
      <w:r w:rsidRPr="00AA63D4">
        <w:rPr>
          <w:rFonts w:ascii="Arial" w:hAnsi="Arial" w:cs="Arial"/>
          <w:b/>
          <w:sz w:val="24"/>
          <w:szCs w:val="24"/>
        </w:rPr>
        <w:t xml:space="preserve">THE INSPECTOR-GENERAL                                             </w:t>
      </w:r>
      <w:r w:rsidR="00AA63D4">
        <w:rPr>
          <w:rFonts w:ascii="Arial" w:hAnsi="Arial" w:cs="Arial"/>
          <w:b/>
          <w:sz w:val="24"/>
          <w:szCs w:val="24"/>
        </w:rPr>
        <w:t xml:space="preserve">     </w:t>
      </w:r>
      <w:r w:rsidR="00AA63D4">
        <w:rPr>
          <w:rFonts w:ascii="Arial" w:hAnsi="Arial" w:cs="Arial"/>
          <w:b/>
          <w:sz w:val="24"/>
          <w:szCs w:val="24"/>
        </w:rPr>
        <w:tab/>
      </w:r>
      <w:r w:rsidRPr="00AA63D4">
        <w:rPr>
          <w:rFonts w:ascii="Arial" w:hAnsi="Arial" w:cs="Arial"/>
          <w:b/>
          <w:sz w:val="24"/>
          <w:szCs w:val="24"/>
        </w:rPr>
        <w:t>4</w:t>
      </w:r>
      <w:r w:rsidRPr="00AA63D4">
        <w:rPr>
          <w:rFonts w:ascii="Arial" w:hAnsi="Arial" w:cs="Arial"/>
          <w:b/>
          <w:sz w:val="24"/>
          <w:szCs w:val="24"/>
          <w:vertAlign w:val="superscript"/>
        </w:rPr>
        <w:t>TH</w:t>
      </w:r>
      <w:r w:rsidRPr="00AA63D4">
        <w:rPr>
          <w:rFonts w:ascii="Arial" w:hAnsi="Arial" w:cs="Arial"/>
          <w:b/>
          <w:sz w:val="24"/>
          <w:szCs w:val="24"/>
        </w:rPr>
        <w:t xml:space="preserve"> RESPONDENT</w:t>
      </w:r>
    </w:p>
    <w:p w14:paraId="0E9F204F" w14:textId="77777777" w:rsidR="00BD0043" w:rsidRDefault="00BD0043" w:rsidP="00BD0043">
      <w:pPr>
        <w:spacing w:after="0" w:line="360" w:lineRule="auto"/>
        <w:jc w:val="both"/>
        <w:rPr>
          <w:rFonts w:ascii="Arial" w:hAnsi="Arial" w:cs="Arial"/>
          <w:i/>
          <w:sz w:val="24"/>
          <w:szCs w:val="24"/>
        </w:rPr>
      </w:pPr>
    </w:p>
    <w:p w14:paraId="6F14DE40" w14:textId="77777777" w:rsidR="00BD0043" w:rsidRDefault="00BD0043" w:rsidP="00BD0043">
      <w:pPr>
        <w:spacing w:after="0" w:line="360" w:lineRule="auto"/>
        <w:jc w:val="both"/>
        <w:rPr>
          <w:rFonts w:ascii="Arial" w:hAnsi="Arial" w:cs="Arial"/>
          <w:i/>
          <w:sz w:val="24"/>
          <w:szCs w:val="24"/>
        </w:rPr>
      </w:pPr>
      <w:r>
        <w:rPr>
          <w:rFonts w:ascii="Arial" w:hAnsi="Arial" w:cs="Arial"/>
          <w:i/>
          <w:sz w:val="24"/>
          <w:szCs w:val="24"/>
        </w:rPr>
        <w:t>Neutral citation:</w:t>
      </w:r>
      <w:r>
        <w:rPr>
          <w:rFonts w:ascii="Arial" w:hAnsi="Arial" w:cs="Arial"/>
          <w:i/>
          <w:sz w:val="24"/>
          <w:szCs w:val="24"/>
        </w:rPr>
        <w:tab/>
        <w:t>The Prime Minister &amp; Others v Namibia National Teachers Union &amp; Others (</w:t>
      </w:r>
      <w:r>
        <w:rPr>
          <w:rFonts w:ascii="Arial" w:hAnsi="Arial" w:cs="Arial"/>
          <w:i/>
          <w:iCs/>
          <w:spacing w:val="-2"/>
          <w:sz w:val="24"/>
          <w:szCs w:val="24"/>
        </w:rPr>
        <w:t>LC 151</w:t>
      </w:r>
      <w:r>
        <w:rPr>
          <w:rFonts w:ascii="Arial" w:hAnsi="Arial" w:cs="Arial"/>
          <w:i/>
          <w:iCs/>
          <w:spacing w:val="-3"/>
          <w:sz w:val="24"/>
          <w:szCs w:val="24"/>
          <w:lang w:val="en-GB"/>
        </w:rPr>
        <w:t>/2015</w:t>
      </w:r>
      <w:r>
        <w:rPr>
          <w:rFonts w:ascii="Arial" w:hAnsi="Arial" w:cs="Arial"/>
          <w:i/>
          <w:sz w:val="24"/>
          <w:szCs w:val="24"/>
        </w:rPr>
        <w:t>) [2016] NAHCMD 41 (24 October 2016)</w:t>
      </w:r>
    </w:p>
    <w:p w14:paraId="5045A54B" w14:textId="77777777" w:rsidR="001F123C" w:rsidRPr="00AA63D4" w:rsidRDefault="001F123C" w:rsidP="00AA63D4">
      <w:pPr>
        <w:spacing w:after="0" w:line="360" w:lineRule="auto"/>
        <w:rPr>
          <w:rFonts w:ascii="Arial" w:hAnsi="Arial" w:cs="Arial"/>
          <w:b/>
          <w:sz w:val="24"/>
          <w:szCs w:val="24"/>
        </w:rPr>
      </w:pPr>
    </w:p>
    <w:p w14:paraId="1AE3180C" w14:textId="77777777" w:rsidR="001F123C" w:rsidRPr="00AA63D4" w:rsidRDefault="001F123C" w:rsidP="00AA63D4">
      <w:pPr>
        <w:spacing w:after="0" w:line="360" w:lineRule="auto"/>
        <w:rPr>
          <w:rFonts w:ascii="Arial" w:hAnsi="Arial" w:cs="Arial"/>
          <w:b/>
          <w:sz w:val="24"/>
          <w:szCs w:val="24"/>
        </w:rPr>
      </w:pPr>
      <w:r w:rsidRPr="00AA63D4">
        <w:rPr>
          <w:rFonts w:ascii="Arial" w:hAnsi="Arial" w:cs="Arial"/>
          <w:b/>
          <w:sz w:val="24"/>
          <w:szCs w:val="24"/>
        </w:rPr>
        <w:t>CORAM: MASUKU J</w:t>
      </w:r>
    </w:p>
    <w:p w14:paraId="151E4A1F" w14:textId="77777777" w:rsidR="001F123C" w:rsidRPr="00AA63D4" w:rsidRDefault="001F123C" w:rsidP="00AA63D4">
      <w:pPr>
        <w:spacing w:after="0" w:line="360" w:lineRule="auto"/>
        <w:rPr>
          <w:rFonts w:ascii="Arial" w:hAnsi="Arial" w:cs="Arial"/>
          <w:b/>
          <w:sz w:val="24"/>
          <w:szCs w:val="24"/>
        </w:rPr>
      </w:pPr>
    </w:p>
    <w:p w14:paraId="460E3EDC" w14:textId="77777777" w:rsidR="001F123C" w:rsidRPr="00AA63D4" w:rsidRDefault="001F123C" w:rsidP="00AA63D4">
      <w:pPr>
        <w:spacing w:after="0" w:line="360" w:lineRule="auto"/>
        <w:rPr>
          <w:rFonts w:ascii="Arial" w:hAnsi="Arial" w:cs="Arial"/>
          <w:sz w:val="24"/>
          <w:szCs w:val="24"/>
        </w:rPr>
      </w:pPr>
      <w:r w:rsidRPr="00AA63D4">
        <w:rPr>
          <w:rFonts w:ascii="Arial" w:hAnsi="Arial" w:cs="Arial"/>
          <w:sz w:val="24"/>
          <w:szCs w:val="24"/>
        </w:rPr>
        <w:t>Heard:</w:t>
      </w:r>
      <w:r w:rsidRPr="00AA63D4">
        <w:rPr>
          <w:rFonts w:ascii="Arial" w:hAnsi="Arial" w:cs="Arial"/>
          <w:sz w:val="24"/>
          <w:szCs w:val="24"/>
        </w:rPr>
        <w:tab/>
        <w:t>12 October 2016</w:t>
      </w:r>
    </w:p>
    <w:p w14:paraId="2B8E4F38" w14:textId="2E7F11CB" w:rsidR="001F123C" w:rsidRPr="00AA63D4" w:rsidRDefault="001F123C" w:rsidP="00AA63D4">
      <w:pPr>
        <w:spacing w:after="0" w:line="360" w:lineRule="auto"/>
        <w:rPr>
          <w:rFonts w:ascii="Arial" w:hAnsi="Arial" w:cs="Arial"/>
          <w:sz w:val="24"/>
          <w:szCs w:val="24"/>
        </w:rPr>
      </w:pPr>
      <w:r w:rsidRPr="00AA63D4">
        <w:rPr>
          <w:rFonts w:ascii="Arial" w:hAnsi="Arial" w:cs="Arial"/>
          <w:sz w:val="24"/>
          <w:szCs w:val="24"/>
        </w:rPr>
        <w:t xml:space="preserve">Delivered: </w:t>
      </w:r>
      <w:r w:rsidR="00AA63D4">
        <w:rPr>
          <w:rFonts w:ascii="Arial" w:hAnsi="Arial" w:cs="Arial"/>
          <w:sz w:val="24"/>
          <w:szCs w:val="24"/>
        </w:rPr>
        <w:tab/>
      </w:r>
      <w:r w:rsidR="00D863FD">
        <w:rPr>
          <w:rFonts w:ascii="Arial" w:hAnsi="Arial" w:cs="Arial"/>
          <w:sz w:val="24"/>
          <w:szCs w:val="24"/>
        </w:rPr>
        <w:t>24</w:t>
      </w:r>
      <w:r w:rsidR="00D13BE9">
        <w:rPr>
          <w:rFonts w:ascii="Arial" w:hAnsi="Arial" w:cs="Arial"/>
          <w:sz w:val="24"/>
          <w:szCs w:val="24"/>
        </w:rPr>
        <w:t xml:space="preserve"> Octo</w:t>
      </w:r>
      <w:r w:rsidRPr="00AA63D4">
        <w:rPr>
          <w:rFonts w:ascii="Arial" w:hAnsi="Arial" w:cs="Arial"/>
          <w:sz w:val="24"/>
          <w:szCs w:val="24"/>
        </w:rPr>
        <w:t>ber 2016</w:t>
      </w:r>
    </w:p>
    <w:p w14:paraId="0D81F442" w14:textId="77777777" w:rsidR="001F123C" w:rsidRPr="00AA63D4" w:rsidRDefault="001F123C" w:rsidP="00AA63D4">
      <w:pPr>
        <w:spacing w:after="0" w:line="360" w:lineRule="auto"/>
        <w:rPr>
          <w:rFonts w:ascii="Arial" w:hAnsi="Arial" w:cs="Arial"/>
          <w:sz w:val="24"/>
          <w:szCs w:val="24"/>
        </w:rPr>
      </w:pPr>
    </w:p>
    <w:p w14:paraId="384A1575" w14:textId="77777777" w:rsidR="00294894" w:rsidRDefault="00294894" w:rsidP="00AA63D4">
      <w:pPr>
        <w:spacing w:after="0" w:line="360" w:lineRule="auto"/>
        <w:rPr>
          <w:rFonts w:ascii="Arial" w:hAnsi="Arial" w:cs="Arial"/>
          <w:b/>
          <w:sz w:val="24"/>
          <w:szCs w:val="24"/>
        </w:rPr>
      </w:pPr>
    </w:p>
    <w:p w14:paraId="4D844471" w14:textId="34ECAC91" w:rsidR="001F123C" w:rsidRPr="00EF76E5" w:rsidRDefault="001F123C" w:rsidP="00EB2909">
      <w:pPr>
        <w:spacing w:after="0" w:line="360" w:lineRule="auto"/>
        <w:jc w:val="both"/>
        <w:rPr>
          <w:rFonts w:ascii="Arial" w:hAnsi="Arial" w:cs="Arial"/>
          <w:sz w:val="24"/>
          <w:szCs w:val="24"/>
        </w:rPr>
      </w:pPr>
      <w:r w:rsidRPr="00AA63D4">
        <w:rPr>
          <w:rFonts w:ascii="Arial" w:hAnsi="Arial" w:cs="Arial"/>
          <w:b/>
          <w:sz w:val="24"/>
          <w:szCs w:val="24"/>
        </w:rPr>
        <w:t>FLYNOTE</w:t>
      </w:r>
      <w:r w:rsidRPr="00AA63D4">
        <w:rPr>
          <w:rFonts w:ascii="Arial" w:hAnsi="Arial" w:cs="Arial"/>
          <w:b/>
          <w:sz w:val="24"/>
          <w:szCs w:val="24"/>
        </w:rPr>
        <w:tab/>
        <w:t xml:space="preserve">: </w:t>
      </w:r>
      <w:r w:rsidR="00711C2F">
        <w:rPr>
          <w:rFonts w:ascii="Arial" w:hAnsi="Arial" w:cs="Arial"/>
          <w:b/>
          <w:sz w:val="24"/>
          <w:szCs w:val="24"/>
        </w:rPr>
        <w:t xml:space="preserve">RULES OF COURT – </w:t>
      </w:r>
      <w:r w:rsidR="00711C2F" w:rsidRPr="00711C2F">
        <w:rPr>
          <w:rFonts w:ascii="Arial" w:hAnsi="Arial" w:cs="Arial"/>
          <w:sz w:val="24"/>
          <w:szCs w:val="24"/>
        </w:rPr>
        <w:t>Rule 73</w:t>
      </w:r>
      <w:r w:rsidR="00711C2F">
        <w:rPr>
          <w:rFonts w:ascii="Arial" w:hAnsi="Arial" w:cs="Arial"/>
          <w:b/>
          <w:sz w:val="24"/>
          <w:szCs w:val="24"/>
        </w:rPr>
        <w:t xml:space="preserve"> – </w:t>
      </w:r>
      <w:r w:rsidR="00711C2F" w:rsidRPr="00711C2F">
        <w:rPr>
          <w:rFonts w:ascii="Arial" w:hAnsi="Arial" w:cs="Arial"/>
          <w:sz w:val="24"/>
          <w:szCs w:val="24"/>
        </w:rPr>
        <w:t>Urgent application</w:t>
      </w:r>
      <w:r w:rsidR="00711C2F">
        <w:rPr>
          <w:rFonts w:ascii="Arial" w:hAnsi="Arial" w:cs="Arial"/>
          <w:b/>
          <w:sz w:val="24"/>
          <w:szCs w:val="24"/>
        </w:rPr>
        <w:t xml:space="preserve"> – LABOUR LAW –</w:t>
      </w:r>
      <w:r w:rsidR="00FF0499">
        <w:rPr>
          <w:rFonts w:ascii="Arial" w:hAnsi="Arial" w:cs="Arial"/>
          <w:sz w:val="24"/>
          <w:szCs w:val="24"/>
        </w:rPr>
        <w:t xml:space="preserve"> What constitutes a dispute in terms of chapter 8 of the </w:t>
      </w:r>
      <w:r w:rsidR="00EF76E5">
        <w:rPr>
          <w:rFonts w:ascii="Arial" w:hAnsi="Arial" w:cs="Arial"/>
          <w:sz w:val="24"/>
          <w:szCs w:val="24"/>
        </w:rPr>
        <w:t xml:space="preserve">Labour </w:t>
      </w:r>
      <w:r w:rsidR="00FF0499">
        <w:rPr>
          <w:rFonts w:ascii="Arial" w:hAnsi="Arial" w:cs="Arial"/>
          <w:sz w:val="24"/>
          <w:szCs w:val="24"/>
        </w:rPr>
        <w:t>Act</w:t>
      </w:r>
      <w:r w:rsidR="00051293">
        <w:rPr>
          <w:rFonts w:ascii="Arial" w:hAnsi="Arial" w:cs="Arial"/>
          <w:sz w:val="24"/>
          <w:szCs w:val="24"/>
        </w:rPr>
        <w:t xml:space="preserve"> </w:t>
      </w:r>
      <w:r w:rsidR="00EF76E5">
        <w:rPr>
          <w:rFonts w:ascii="Arial" w:hAnsi="Arial" w:cs="Arial"/>
          <w:sz w:val="24"/>
          <w:szCs w:val="24"/>
        </w:rPr>
        <w:t xml:space="preserve">(the ‘Act’) </w:t>
      </w:r>
      <w:r w:rsidR="00FF0499">
        <w:rPr>
          <w:rFonts w:ascii="Arial" w:hAnsi="Arial" w:cs="Arial"/>
          <w:sz w:val="24"/>
          <w:szCs w:val="24"/>
        </w:rPr>
        <w:t xml:space="preserve">- </w:t>
      </w:r>
      <w:r w:rsidR="002C62AD" w:rsidRPr="00711C2F">
        <w:rPr>
          <w:rFonts w:ascii="Arial" w:hAnsi="Arial" w:cs="Arial"/>
          <w:sz w:val="24"/>
          <w:szCs w:val="24"/>
        </w:rPr>
        <w:t>Interdicting of a lawful strike – Notice period for industrial action</w:t>
      </w:r>
      <w:r w:rsidR="002C62AD">
        <w:rPr>
          <w:rFonts w:ascii="Arial" w:hAnsi="Arial" w:cs="Arial"/>
          <w:sz w:val="24"/>
          <w:szCs w:val="24"/>
        </w:rPr>
        <w:t xml:space="preserve">, i.e. a strike </w:t>
      </w:r>
      <w:r w:rsidR="00D863FD">
        <w:rPr>
          <w:rFonts w:ascii="Arial" w:hAnsi="Arial" w:cs="Arial"/>
          <w:sz w:val="24"/>
          <w:szCs w:val="24"/>
        </w:rPr>
        <w:t>–</w:t>
      </w:r>
      <w:r w:rsidR="002C62AD">
        <w:rPr>
          <w:rFonts w:ascii="Arial" w:hAnsi="Arial" w:cs="Arial"/>
          <w:sz w:val="24"/>
          <w:szCs w:val="24"/>
        </w:rPr>
        <w:t xml:space="preserve"> </w:t>
      </w:r>
      <w:r w:rsidR="00D863FD">
        <w:rPr>
          <w:rFonts w:ascii="Arial" w:hAnsi="Arial" w:cs="Arial"/>
          <w:sz w:val="24"/>
          <w:szCs w:val="24"/>
        </w:rPr>
        <w:t xml:space="preserve">reasonableness of picketing distance. </w:t>
      </w:r>
      <w:r w:rsidR="00711C2F" w:rsidRPr="00711C2F">
        <w:rPr>
          <w:rFonts w:ascii="Arial" w:hAnsi="Arial" w:cs="Arial"/>
          <w:sz w:val="24"/>
          <w:szCs w:val="24"/>
        </w:rPr>
        <w:t xml:space="preserve">Power of Court to review conciliator’s decision </w:t>
      </w:r>
      <w:r w:rsidR="00E84191">
        <w:rPr>
          <w:rFonts w:ascii="Arial" w:hAnsi="Arial" w:cs="Arial"/>
          <w:sz w:val="24"/>
          <w:szCs w:val="24"/>
        </w:rPr>
        <w:t xml:space="preserve">in setting of strike rules </w:t>
      </w:r>
      <w:r w:rsidR="00711C2F">
        <w:rPr>
          <w:rFonts w:ascii="Arial" w:hAnsi="Arial" w:cs="Arial"/>
          <w:sz w:val="24"/>
          <w:szCs w:val="24"/>
        </w:rPr>
        <w:t>–</w:t>
      </w:r>
      <w:r w:rsidR="00711C2F">
        <w:rPr>
          <w:rFonts w:ascii="Arial" w:hAnsi="Arial" w:cs="Arial"/>
          <w:b/>
          <w:sz w:val="24"/>
          <w:szCs w:val="24"/>
        </w:rPr>
        <w:t xml:space="preserve"> SECTION 117 OF LABOUR ACT </w:t>
      </w:r>
      <w:r w:rsidR="00711C2F" w:rsidRPr="00EB2909">
        <w:rPr>
          <w:rFonts w:ascii="Arial" w:hAnsi="Arial" w:cs="Arial"/>
          <w:sz w:val="24"/>
          <w:szCs w:val="24"/>
        </w:rPr>
        <w:t>– Role of the Inspector Genera</w:t>
      </w:r>
      <w:r w:rsidR="00EB2909" w:rsidRPr="00EB2909">
        <w:rPr>
          <w:rFonts w:ascii="Arial" w:hAnsi="Arial" w:cs="Arial"/>
          <w:sz w:val="24"/>
          <w:szCs w:val="24"/>
        </w:rPr>
        <w:t>l in pending industrial action.</w:t>
      </w:r>
      <w:r w:rsidR="00EF76E5">
        <w:rPr>
          <w:rFonts w:ascii="Arial" w:hAnsi="Arial" w:cs="Arial"/>
          <w:sz w:val="24"/>
          <w:szCs w:val="24"/>
        </w:rPr>
        <w:t xml:space="preserve"> </w:t>
      </w:r>
      <w:r w:rsidR="00EF76E5">
        <w:rPr>
          <w:rFonts w:ascii="Arial" w:hAnsi="Arial" w:cs="Arial"/>
          <w:b/>
          <w:sz w:val="24"/>
          <w:szCs w:val="24"/>
        </w:rPr>
        <w:t xml:space="preserve">LEGISLATION – </w:t>
      </w:r>
      <w:r w:rsidR="00EF76E5">
        <w:rPr>
          <w:rFonts w:ascii="Arial" w:hAnsi="Arial" w:cs="Arial"/>
          <w:sz w:val="24"/>
          <w:szCs w:val="24"/>
        </w:rPr>
        <w:t xml:space="preserve">S 2 of The Public Gatherings Proclamation – whether employees engaged in a lawful strike are bound to follow the provisions of this Act </w:t>
      </w:r>
      <w:r w:rsidR="00D863FD">
        <w:rPr>
          <w:rFonts w:ascii="Arial" w:hAnsi="Arial" w:cs="Arial"/>
          <w:sz w:val="24"/>
          <w:szCs w:val="24"/>
        </w:rPr>
        <w:t xml:space="preserve">and the Proclamation </w:t>
      </w:r>
      <w:r w:rsidR="00EF76E5">
        <w:rPr>
          <w:rFonts w:ascii="Arial" w:hAnsi="Arial" w:cs="Arial"/>
          <w:sz w:val="24"/>
          <w:szCs w:val="24"/>
        </w:rPr>
        <w:t xml:space="preserve">as well. </w:t>
      </w:r>
    </w:p>
    <w:p w14:paraId="6642934B" w14:textId="77777777" w:rsidR="001F123C" w:rsidRPr="00AA63D4" w:rsidRDefault="001F123C" w:rsidP="00AA63D4">
      <w:pPr>
        <w:spacing w:after="0" w:line="360" w:lineRule="auto"/>
        <w:rPr>
          <w:rFonts w:ascii="Arial" w:hAnsi="Arial" w:cs="Arial"/>
          <w:b/>
          <w:sz w:val="24"/>
          <w:szCs w:val="24"/>
        </w:rPr>
      </w:pPr>
    </w:p>
    <w:p w14:paraId="3B7EB18C" w14:textId="71A94AB8" w:rsidR="00CD4BDE" w:rsidRDefault="001F123C" w:rsidP="00C04F2B">
      <w:pPr>
        <w:spacing w:after="0" w:line="360" w:lineRule="auto"/>
        <w:jc w:val="both"/>
        <w:rPr>
          <w:rFonts w:ascii="Arial" w:hAnsi="Arial" w:cs="Arial"/>
          <w:sz w:val="24"/>
          <w:szCs w:val="24"/>
        </w:rPr>
      </w:pPr>
      <w:r w:rsidRPr="00AA63D4">
        <w:rPr>
          <w:rFonts w:ascii="Arial" w:hAnsi="Arial" w:cs="Arial"/>
          <w:b/>
          <w:sz w:val="24"/>
          <w:szCs w:val="24"/>
        </w:rPr>
        <w:t>SUMMARY</w:t>
      </w:r>
      <w:r w:rsidRPr="00AA63D4">
        <w:rPr>
          <w:rFonts w:ascii="Arial" w:hAnsi="Arial" w:cs="Arial"/>
          <w:b/>
          <w:sz w:val="24"/>
          <w:szCs w:val="24"/>
        </w:rPr>
        <w:tab/>
        <w:t>:</w:t>
      </w:r>
      <w:r w:rsidR="00EB2909">
        <w:rPr>
          <w:rFonts w:ascii="Arial" w:hAnsi="Arial" w:cs="Arial"/>
          <w:b/>
          <w:sz w:val="24"/>
          <w:szCs w:val="24"/>
        </w:rPr>
        <w:t xml:space="preserve"> </w:t>
      </w:r>
      <w:r w:rsidR="00C04F2B">
        <w:rPr>
          <w:rFonts w:ascii="Arial" w:hAnsi="Arial" w:cs="Arial"/>
          <w:b/>
          <w:sz w:val="24"/>
          <w:szCs w:val="24"/>
        </w:rPr>
        <w:t xml:space="preserve"> </w:t>
      </w:r>
      <w:r w:rsidR="00C04F2B" w:rsidRPr="00C04F2B">
        <w:rPr>
          <w:rFonts w:ascii="Arial" w:hAnsi="Arial" w:cs="Arial"/>
          <w:sz w:val="24"/>
          <w:szCs w:val="24"/>
        </w:rPr>
        <w:t xml:space="preserve">The applicants filed an urgent application </w:t>
      </w:r>
      <w:r w:rsidR="00D863FD">
        <w:rPr>
          <w:rFonts w:ascii="Arial" w:hAnsi="Arial" w:cs="Arial"/>
          <w:sz w:val="24"/>
          <w:szCs w:val="24"/>
        </w:rPr>
        <w:t>firstly, to</w:t>
      </w:r>
      <w:r w:rsidR="00C04F2B" w:rsidRPr="00C04F2B">
        <w:rPr>
          <w:rFonts w:ascii="Arial" w:hAnsi="Arial" w:cs="Arial"/>
          <w:sz w:val="24"/>
          <w:szCs w:val="24"/>
        </w:rPr>
        <w:t xml:space="preserve"> interdict the 1</w:t>
      </w:r>
      <w:r w:rsidR="00C04F2B" w:rsidRPr="00C04F2B">
        <w:rPr>
          <w:rFonts w:ascii="Arial" w:hAnsi="Arial" w:cs="Arial"/>
          <w:sz w:val="24"/>
          <w:szCs w:val="24"/>
          <w:vertAlign w:val="superscript"/>
        </w:rPr>
        <w:t>st</w:t>
      </w:r>
      <w:r w:rsidR="00C04F2B" w:rsidRPr="00C04F2B">
        <w:rPr>
          <w:rFonts w:ascii="Arial" w:hAnsi="Arial" w:cs="Arial"/>
          <w:sz w:val="24"/>
          <w:szCs w:val="24"/>
        </w:rPr>
        <w:t xml:space="preserve"> respondent’s members from engaging in an industrial action and secondly</w:t>
      </w:r>
      <w:r w:rsidR="00C04F2B">
        <w:rPr>
          <w:rFonts w:ascii="Arial" w:hAnsi="Arial" w:cs="Arial"/>
          <w:sz w:val="24"/>
          <w:szCs w:val="24"/>
        </w:rPr>
        <w:t>,</w:t>
      </w:r>
      <w:r w:rsidR="00C04F2B" w:rsidRPr="00C04F2B">
        <w:rPr>
          <w:rFonts w:ascii="Arial" w:hAnsi="Arial" w:cs="Arial"/>
          <w:sz w:val="24"/>
          <w:szCs w:val="24"/>
        </w:rPr>
        <w:t xml:space="preserve"> to have the decision of the conciliator </w:t>
      </w:r>
      <w:r w:rsidR="00C04F2B">
        <w:rPr>
          <w:rFonts w:ascii="Arial" w:hAnsi="Arial" w:cs="Arial"/>
          <w:sz w:val="24"/>
          <w:szCs w:val="24"/>
        </w:rPr>
        <w:t xml:space="preserve">set </w:t>
      </w:r>
      <w:r w:rsidR="00C04F2B" w:rsidRPr="00C04F2B">
        <w:rPr>
          <w:rFonts w:ascii="Arial" w:hAnsi="Arial" w:cs="Arial"/>
          <w:sz w:val="24"/>
          <w:szCs w:val="24"/>
        </w:rPr>
        <w:t>aside</w:t>
      </w:r>
      <w:r w:rsidR="00C04F2B">
        <w:rPr>
          <w:rFonts w:ascii="Arial" w:hAnsi="Arial" w:cs="Arial"/>
          <w:sz w:val="24"/>
          <w:szCs w:val="24"/>
        </w:rPr>
        <w:t>,</w:t>
      </w:r>
      <w:r w:rsidR="00C04F2B" w:rsidRPr="00C04F2B">
        <w:rPr>
          <w:rFonts w:ascii="Arial" w:hAnsi="Arial" w:cs="Arial"/>
          <w:sz w:val="24"/>
          <w:szCs w:val="24"/>
        </w:rPr>
        <w:t xml:space="preserve"> in relation to strike rules pertaining to </w:t>
      </w:r>
      <w:r w:rsidR="00D863FD">
        <w:rPr>
          <w:rFonts w:ascii="Arial" w:hAnsi="Arial" w:cs="Arial"/>
          <w:sz w:val="24"/>
          <w:szCs w:val="24"/>
        </w:rPr>
        <w:t>a seven</w:t>
      </w:r>
      <w:r w:rsidR="00C04F2B">
        <w:rPr>
          <w:rFonts w:ascii="Arial" w:hAnsi="Arial" w:cs="Arial"/>
          <w:sz w:val="24"/>
          <w:szCs w:val="24"/>
        </w:rPr>
        <w:t xml:space="preserve"> day </w:t>
      </w:r>
      <w:r w:rsidR="00C04F2B" w:rsidRPr="00C04F2B">
        <w:rPr>
          <w:rFonts w:ascii="Arial" w:hAnsi="Arial" w:cs="Arial"/>
          <w:sz w:val="24"/>
          <w:szCs w:val="24"/>
        </w:rPr>
        <w:t xml:space="preserve">notice period of the said industrial action and </w:t>
      </w:r>
      <w:r w:rsidR="00C04F2B">
        <w:rPr>
          <w:rFonts w:ascii="Arial" w:hAnsi="Arial" w:cs="Arial"/>
          <w:sz w:val="24"/>
          <w:szCs w:val="24"/>
        </w:rPr>
        <w:t xml:space="preserve">the </w:t>
      </w:r>
      <w:r w:rsidR="00C04F2B" w:rsidRPr="00C04F2B">
        <w:rPr>
          <w:rFonts w:ascii="Arial" w:hAnsi="Arial" w:cs="Arial"/>
          <w:sz w:val="24"/>
          <w:szCs w:val="24"/>
        </w:rPr>
        <w:t>distance at which picketing in support of the industrial action was</w:t>
      </w:r>
      <w:r w:rsidR="00B27147">
        <w:rPr>
          <w:rFonts w:ascii="Arial" w:hAnsi="Arial" w:cs="Arial"/>
          <w:sz w:val="24"/>
          <w:szCs w:val="24"/>
        </w:rPr>
        <w:t xml:space="preserve"> scheduled</w:t>
      </w:r>
      <w:r w:rsidR="00C04F2B" w:rsidRPr="00C04F2B">
        <w:rPr>
          <w:rFonts w:ascii="Arial" w:hAnsi="Arial" w:cs="Arial"/>
          <w:sz w:val="24"/>
          <w:szCs w:val="24"/>
        </w:rPr>
        <w:t>.</w:t>
      </w:r>
      <w:r w:rsidR="00C04F2B">
        <w:rPr>
          <w:rFonts w:ascii="Arial" w:hAnsi="Arial" w:cs="Arial"/>
          <w:b/>
          <w:sz w:val="24"/>
          <w:szCs w:val="24"/>
        </w:rPr>
        <w:t xml:space="preserve"> </w:t>
      </w:r>
      <w:r w:rsidR="00C04F2B">
        <w:rPr>
          <w:rFonts w:ascii="Arial" w:hAnsi="Arial" w:cs="Arial"/>
          <w:sz w:val="24"/>
          <w:szCs w:val="24"/>
        </w:rPr>
        <w:t>The 4</w:t>
      </w:r>
      <w:r w:rsidR="00C04F2B" w:rsidRPr="00C04F2B">
        <w:rPr>
          <w:rFonts w:ascii="Arial" w:hAnsi="Arial" w:cs="Arial"/>
          <w:sz w:val="24"/>
          <w:szCs w:val="24"/>
          <w:vertAlign w:val="superscript"/>
        </w:rPr>
        <w:t>th</w:t>
      </w:r>
      <w:r w:rsidR="00C04F2B">
        <w:rPr>
          <w:rFonts w:ascii="Arial" w:hAnsi="Arial" w:cs="Arial"/>
          <w:sz w:val="24"/>
          <w:szCs w:val="24"/>
        </w:rPr>
        <w:t xml:space="preserve"> </w:t>
      </w:r>
      <w:r w:rsidR="00D863FD">
        <w:rPr>
          <w:rFonts w:ascii="Arial" w:hAnsi="Arial" w:cs="Arial"/>
          <w:sz w:val="24"/>
          <w:szCs w:val="24"/>
        </w:rPr>
        <w:t xml:space="preserve">respondent </w:t>
      </w:r>
      <w:r w:rsidR="00B27147">
        <w:rPr>
          <w:rFonts w:ascii="Arial" w:hAnsi="Arial" w:cs="Arial"/>
          <w:sz w:val="24"/>
          <w:szCs w:val="24"/>
        </w:rPr>
        <w:t xml:space="preserve">was joined as a party to the proceedings, who purportedly had a security interest in the envisaged industrial action. </w:t>
      </w:r>
      <w:r w:rsidR="00CD4BDE">
        <w:rPr>
          <w:rFonts w:ascii="Arial" w:hAnsi="Arial" w:cs="Arial"/>
          <w:sz w:val="24"/>
          <w:szCs w:val="24"/>
        </w:rPr>
        <w:t>His role in terms of his filed affidavits was to conduct a situation assessment of the security issue related to the strike</w:t>
      </w:r>
      <w:r w:rsidR="00D863FD">
        <w:rPr>
          <w:rFonts w:ascii="Arial" w:hAnsi="Arial" w:cs="Arial"/>
          <w:sz w:val="24"/>
          <w:szCs w:val="24"/>
        </w:rPr>
        <w:t xml:space="preserve"> and to advise accordingly</w:t>
      </w:r>
      <w:r w:rsidR="00CD4BDE">
        <w:rPr>
          <w:rFonts w:ascii="Arial" w:hAnsi="Arial" w:cs="Arial"/>
          <w:sz w:val="24"/>
          <w:szCs w:val="24"/>
        </w:rPr>
        <w:t>.</w:t>
      </w:r>
    </w:p>
    <w:p w14:paraId="4526B196" w14:textId="77777777" w:rsidR="00CD4BDE" w:rsidRDefault="00CD4BDE" w:rsidP="00C04F2B">
      <w:pPr>
        <w:spacing w:after="0" w:line="360" w:lineRule="auto"/>
        <w:jc w:val="both"/>
        <w:rPr>
          <w:rFonts w:ascii="Arial" w:hAnsi="Arial" w:cs="Arial"/>
          <w:i/>
          <w:sz w:val="24"/>
          <w:szCs w:val="24"/>
        </w:rPr>
      </w:pPr>
    </w:p>
    <w:p w14:paraId="231981D5" w14:textId="1DDCF84F" w:rsidR="001F123C" w:rsidRDefault="00CD4BDE" w:rsidP="00C04F2B">
      <w:pPr>
        <w:spacing w:after="0" w:line="360" w:lineRule="auto"/>
        <w:jc w:val="both"/>
        <w:rPr>
          <w:rFonts w:ascii="Arial" w:hAnsi="Arial" w:cs="Arial"/>
          <w:sz w:val="24"/>
          <w:szCs w:val="24"/>
        </w:rPr>
      </w:pPr>
      <w:r w:rsidRPr="00CD4BDE">
        <w:rPr>
          <w:rFonts w:ascii="Arial" w:hAnsi="Arial" w:cs="Arial"/>
          <w:i/>
          <w:sz w:val="24"/>
          <w:szCs w:val="24"/>
        </w:rPr>
        <w:t>Held</w:t>
      </w:r>
      <w:r w:rsidR="00AA554C">
        <w:rPr>
          <w:rFonts w:ascii="Arial" w:hAnsi="Arial" w:cs="Arial"/>
          <w:i/>
          <w:sz w:val="24"/>
          <w:szCs w:val="24"/>
        </w:rPr>
        <w:t xml:space="preserve"> - </w:t>
      </w:r>
      <w:r w:rsidR="00AA554C" w:rsidRPr="00AA554C">
        <w:rPr>
          <w:rFonts w:ascii="Arial" w:hAnsi="Arial" w:cs="Arial"/>
          <w:sz w:val="24"/>
          <w:szCs w:val="24"/>
        </w:rPr>
        <w:t>that</w:t>
      </w:r>
      <w:r w:rsidR="00B27147" w:rsidRPr="00AA554C">
        <w:rPr>
          <w:rFonts w:ascii="Arial" w:hAnsi="Arial" w:cs="Arial"/>
          <w:sz w:val="24"/>
          <w:szCs w:val="24"/>
        </w:rPr>
        <w:t xml:space="preserve"> </w:t>
      </w:r>
      <w:r w:rsidR="00FF0499" w:rsidRPr="00AA554C">
        <w:rPr>
          <w:rFonts w:ascii="Arial" w:hAnsi="Arial" w:cs="Arial"/>
          <w:sz w:val="24"/>
          <w:szCs w:val="24"/>
        </w:rPr>
        <w:t>t</w:t>
      </w:r>
      <w:r w:rsidR="00FF0499">
        <w:rPr>
          <w:rFonts w:ascii="Arial" w:hAnsi="Arial" w:cs="Arial"/>
          <w:sz w:val="24"/>
          <w:szCs w:val="24"/>
        </w:rPr>
        <w:t>he applicants have made the relevant allegations to have the matter enrolled as one of urgency, namely, the circumstances which render the matter urgent and secondly, why they claim they cannot be afforded substantial redress in due course.</w:t>
      </w:r>
    </w:p>
    <w:p w14:paraId="41A0DC54" w14:textId="77777777" w:rsidR="00FF0499" w:rsidRDefault="00FF0499" w:rsidP="00C04F2B">
      <w:pPr>
        <w:spacing w:after="0" w:line="360" w:lineRule="auto"/>
        <w:jc w:val="both"/>
        <w:rPr>
          <w:rFonts w:ascii="Arial" w:hAnsi="Arial" w:cs="Arial"/>
          <w:sz w:val="24"/>
          <w:szCs w:val="24"/>
        </w:rPr>
      </w:pPr>
    </w:p>
    <w:p w14:paraId="33ED8261" w14:textId="67C37E03" w:rsidR="00EF76E5" w:rsidRDefault="00FF0499" w:rsidP="00C04F2B">
      <w:pPr>
        <w:spacing w:after="0" w:line="360" w:lineRule="auto"/>
        <w:jc w:val="both"/>
        <w:rPr>
          <w:rFonts w:ascii="Arial" w:hAnsi="Arial" w:cs="Arial"/>
        </w:rPr>
      </w:pPr>
      <w:r w:rsidRPr="00FF0499">
        <w:rPr>
          <w:rFonts w:ascii="Arial" w:hAnsi="Arial" w:cs="Arial"/>
          <w:i/>
          <w:sz w:val="24"/>
          <w:szCs w:val="24"/>
        </w:rPr>
        <w:t xml:space="preserve">Held </w:t>
      </w:r>
      <w:r w:rsidR="00AA554C">
        <w:rPr>
          <w:rFonts w:ascii="Arial" w:hAnsi="Arial" w:cs="Arial"/>
          <w:i/>
          <w:sz w:val="24"/>
          <w:szCs w:val="24"/>
        </w:rPr>
        <w:t xml:space="preserve">– </w:t>
      </w:r>
      <w:r w:rsidRPr="00AA554C">
        <w:rPr>
          <w:rFonts w:ascii="Arial" w:hAnsi="Arial" w:cs="Arial"/>
          <w:sz w:val="24"/>
          <w:szCs w:val="24"/>
        </w:rPr>
        <w:t>that</w:t>
      </w:r>
      <w:r w:rsidR="00AA554C">
        <w:rPr>
          <w:rFonts w:ascii="Arial" w:hAnsi="Arial" w:cs="Arial"/>
          <w:sz w:val="24"/>
          <w:szCs w:val="24"/>
        </w:rPr>
        <w:t xml:space="preserve"> </w:t>
      </w:r>
      <w:r w:rsidR="00B466C2">
        <w:rPr>
          <w:rFonts w:ascii="Arial" w:hAnsi="Arial" w:cs="Arial"/>
          <w:sz w:val="24"/>
          <w:szCs w:val="24"/>
        </w:rPr>
        <w:t>a dispute for the purposes of Section 117 (1) (c</w:t>
      </w:r>
      <w:r w:rsidR="00AA554C">
        <w:rPr>
          <w:rFonts w:ascii="Arial" w:hAnsi="Arial" w:cs="Arial"/>
          <w:sz w:val="24"/>
          <w:szCs w:val="24"/>
        </w:rPr>
        <w:t>) of</w:t>
      </w:r>
      <w:r w:rsidR="00B466C2">
        <w:rPr>
          <w:rFonts w:ascii="Arial" w:hAnsi="Arial" w:cs="Arial"/>
          <w:sz w:val="24"/>
          <w:szCs w:val="24"/>
        </w:rPr>
        <w:t xml:space="preserve"> the Act </w:t>
      </w:r>
      <w:r w:rsidR="00B466C2" w:rsidRPr="009A0FBE">
        <w:rPr>
          <w:rFonts w:ascii="Arial" w:hAnsi="Arial" w:cs="Arial"/>
        </w:rPr>
        <w:t xml:space="preserve">means </w:t>
      </w:r>
      <w:r w:rsidR="00B466C2" w:rsidRPr="00AA63D4">
        <w:rPr>
          <w:rFonts w:ascii="Arial" w:hAnsi="Arial" w:cs="Arial"/>
        </w:rPr>
        <w:t xml:space="preserve">any disagreement between an employer </w:t>
      </w:r>
      <w:r w:rsidR="00AA554C" w:rsidRPr="00AA63D4">
        <w:rPr>
          <w:rFonts w:ascii="Arial" w:hAnsi="Arial" w:cs="Arial"/>
        </w:rPr>
        <w:t>and</w:t>
      </w:r>
      <w:r w:rsidR="00EF76E5">
        <w:rPr>
          <w:rFonts w:ascii="Arial" w:hAnsi="Arial" w:cs="Arial"/>
        </w:rPr>
        <w:t xml:space="preserve"> an employers’</w:t>
      </w:r>
      <w:r w:rsidR="00A269E1">
        <w:rPr>
          <w:rFonts w:ascii="Arial" w:hAnsi="Arial" w:cs="Arial"/>
        </w:rPr>
        <w:t xml:space="preserve"> organis</w:t>
      </w:r>
      <w:r w:rsidR="00B466C2" w:rsidRPr="00AA63D4">
        <w:rPr>
          <w:rFonts w:ascii="Arial" w:hAnsi="Arial" w:cs="Arial"/>
        </w:rPr>
        <w:t>ation on the one hand, and an employee or a trade union on the other hand, which disagreement relates to a labour matter.</w:t>
      </w:r>
      <w:r w:rsidR="009F1573">
        <w:rPr>
          <w:rFonts w:ascii="Arial" w:hAnsi="Arial" w:cs="Arial"/>
        </w:rPr>
        <w:t xml:space="preserve"> Such </w:t>
      </w:r>
      <w:r w:rsidR="00EF76E5">
        <w:rPr>
          <w:rFonts w:ascii="Arial" w:hAnsi="Arial" w:cs="Arial"/>
        </w:rPr>
        <w:t xml:space="preserve">dispute </w:t>
      </w:r>
      <w:r w:rsidR="009F1573">
        <w:rPr>
          <w:rFonts w:ascii="Arial" w:hAnsi="Arial" w:cs="Arial"/>
        </w:rPr>
        <w:t xml:space="preserve">can either be one of interest or of right. </w:t>
      </w:r>
    </w:p>
    <w:p w14:paraId="1FF1F7F9" w14:textId="77777777" w:rsidR="00EF76E5" w:rsidRDefault="00EF76E5" w:rsidP="00C04F2B">
      <w:pPr>
        <w:spacing w:after="0" w:line="360" w:lineRule="auto"/>
        <w:jc w:val="both"/>
        <w:rPr>
          <w:rFonts w:ascii="Arial" w:hAnsi="Arial" w:cs="Arial"/>
        </w:rPr>
      </w:pPr>
    </w:p>
    <w:p w14:paraId="29DE87A5" w14:textId="4B33510D" w:rsidR="00FF0499" w:rsidRDefault="00EF76E5" w:rsidP="00C04F2B">
      <w:pPr>
        <w:spacing w:after="0" w:line="360" w:lineRule="auto"/>
        <w:jc w:val="both"/>
        <w:rPr>
          <w:rFonts w:ascii="Arial" w:hAnsi="Arial" w:cs="Arial"/>
        </w:rPr>
      </w:pPr>
      <w:r>
        <w:rPr>
          <w:rFonts w:ascii="Arial" w:hAnsi="Arial" w:cs="Arial"/>
          <w:i/>
        </w:rPr>
        <w:t xml:space="preserve">Held further </w:t>
      </w:r>
      <w:r>
        <w:rPr>
          <w:rFonts w:ascii="Arial" w:hAnsi="Arial" w:cs="Arial"/>
        </w:rPr>
        <w:t>– that the dispute regarding t</w:t>
      </w:r>
      <w:r w:rsidR="009F1573">
        <w:rPr>
          <w:rFonts w:ascii="Arial" w:hAnsi="Arial" w:cs="Arial"/>
        </w:rPr>
        <w:t xml:space="preserve">he interpretation </w:t>
      </w:r>
      <w:r>
        <w:rPr>
          <w:rFonts w:ascii="Arial" w:hAnsi="Arial" w:cs="Arial"/>
        </w:rPr>
        <w:t xml:space="preserve">and application </w:t>
      </w:r>
      <w:r w:rsidR="009F1573">
        <w:rPr>
          <w:rFonts w:ascii="Arial" w:hAnsi="Arial" w:cs="Arial"/>
        </w:rPr>
        <w:t>of strike rules by the parties does not constitute a dispute of interest</w:t>
      </w:r>
      <w:r>
        <w:rPr>
          <w:rFonts w:ascii="Arial" w:hAnsi="Arial" w:cs="Arial"/>
        </w:rPr>
        <w:t xml:space="preserve"> as envisaged in the Act</w:t>
      </w:r>
      <w:r w:rsidR="00A95DC1">
        <w:rPr>
          <w:rFonts w:ascii="Arial" w:hAnsi="Arial" w:cs="Arial"/>
        </w:rPr>
        <w:t>,</w:t>
      </w:r>
      <w:r w:rsidR="009F1573">
        <w:rPr>
          <w:rFonts w:ascii="Arial" w:hAnsi="Arial" w:cs="Arial"/>
        </w:rPr>
        <w:t xml:space="preserve"> in that it is not one between the employer and the employee and neither does it concern new or changed conditions of employment within the meaning of chapter 8 of the Act. </w:t>
      </w:r>
    </w:p>
    <w:p w14:paraId="676308D5" w14:textId="77777777" w:rsidR="00B17848" w:rsidRDefault="00B17848" w:rsidP="00C04F2B">
      <w:pPr>
        <w:spacing w:after="0" w:line="360" w:lineRule="auto"/>
        <w:jc w:val="both"/>
        <w:rPr>
          <w:rFonts w:ascii="Arial" w:hAnsi="Arial" w:cs="Arial"/>
        </w:rPr>
      </w:pPr>
    </w:p>
    <w:p w14:paraId="45FF3EDA" w14:textId="0D64099C" w:rsidR="00B17848" w:rsidRDefault="00B17848" w:rsidP="00C04F2B">
      <w:pPr>
        <w:spacing w:after="0" w:line="360" w:lineRule="auto"/>
        <w:jc w:val="both"/>
        <w:rPr>
          <w:rFonts w:ascii="Arial" w:hAnsi="Arial" w:cs="Arial"/>
          <w:sz w:val="24"/>
          <w:szCs w:val="24"/>
        </w:rPr>
      </w:pPr>
      <w:r w:rsidRPr="00BD2BC7">
        <w:rPr>
          <w:rFonts w:ascii="Arial" w:hAnsi="Arial" w:cs="Arial"/>
          <w:i/>
          <w:sz w:val="24"/>
          <w:szCs w:val="24"/>
        </w:rPr>
        <w:t xml:space="preserve">Held further </w:t>
      </w:r>
      <w:r w:rsidR="00AA554C">
        <w:rPr>
          <w:rFonts w:ascii="Arial" w:hAnsi="Arial" w:cs="Arial"/>
          <w:i/>
          <w:sz w:val="24"/>
          <w:szCs w:val="24"/>
        </w:rPr>
        <w:t xml:space="preserve">- </w:t>
      </w:r>
      <w:r w:rsidRPr="00AA554C">
        <w:rPr>
          <w:rFonts w:ascii="Arial" w:hAnsi="Arial" w:cs="Arial"/>
          <w:sz w:val="24"/>
          <w:szCs w:val="24"/>
        </w:rPr>
        <w:t xml:space="preserve">that </w:t>
      </w:r>
      <w:r w:rsidR="00BD2BC7" w:rsidRPr="00AA554C">
        <w:rPr>
          <w:rFonts w:ascii="Arial" w:hAnsi="Arial" w:cs="Arial"/>
          <w:sz w:val="24"/>
          <w:szCs w:val="24"/>
        </w:rPr>
        <w:t>t</w:t>
      </w:r>
      <w:r w:rsidR="00BD2BC7" w:rsidRPr="00BD2BC7">
        <w:rPr>
          <w:rFonts w:ascii="Arial" w:hAnsi="Arial" w:cs="Arial"/>
          <w:sz w:val="24"/>
          <w:szCs w:val="24"/>
        </w:rPr>
        <w:t>here</w:t>
      </w:r>
      <w:r w:rsidR="00D863FD">
        <w:rPr>
          <w:rFonts w:ascii="Arial" w:hAnsi="Arial" w:cs="Arial"/>
          <w:sz w:val="24"/>
          <w:szCs w:val="24"/>
        </w:rPr>
        <w:t xml:space="preserve"> is no basis in law for the court to</w:t>
      </w:r>
      <w:r w:rsidR="00BD2BC7" w:rsidRPr="00BD2BC7">
        <w:rPr>
          <w:rFonts w:ascii="Arial" w:hAnsi="Arial" w:cs="Arial"/>
          <w:sz w:val="24"/>
          <w:szCs w:val="24"/>
        </w:rPr>
        <w:t xml:space="preserve"> interdict a lawful strike. </w:t>
      </w:r>
    </w:p>
    <w:p w14:paraId="6E98ED66" w14:textId="77777777" w:rsidR="00BD2BC7" w:rsidRDefault="00BD2BC7" w:rsidP="00C04F2B">
      <w:pPr>
        <w:spacing w:after="0" w:line="360" w:lineRule="auto"/>
        <w:jc w:val="both"/>
        <w:rPr>
          <w:rFonts w:ascii="Arial" w:hAnsi="Arial" w:cs="Arial"/>
          <w:i/>
          <w:sz w:val="24"/>
          <w:szCs w:val="24"/>
        </w:rPr>
      </w:pPr>
    </w:p>
    <w:p w14:paraId="18FB5B48" w14:textId="0B0243C8" w:rsidR="00E84191" w:rsidRDefault="00AA554C" w:rsidP="004408A0">
      <w:pPr>
        <w:spacing w:after="0" w:line="360" w:lineRule="auto"/>
        <w:jc w:val="both"/>
        <w:rPr>
          <w:rFonts w:ascii="Arial" w:hAnsi="Arial" w:cs="Arial"/>
          <w:sz w:val="24"/>
          <w:szCs w:val="24"/>
        </w:rPr>
      </w:pPr>
      <w:r>
        <w:rPr>
          <w:rFonts w:ascii="Arial" w:hAnsi="Arial" w:cs="Arial"/>
          <w:i/>
          <w:sz w:val="24"/>
          <w:szCs w:val="24"/>
        </w:rPr>
        <w:t xml:space="preserve">Held - </w:t>
      </w:r>
      <w:r w:rsidRPr="00AA554C">
        <w:rPr>
          <w:rFonts w:ascii="Arial" w:hAnsi="Arial" w:cs="Arial"/>
          <w:sz w:val="24"/>
          <w:szCs w:val="24"/>
        </w:rPr>
        <w:t>that</w:t>
      </w:r>
      <w:r w:rsidR="00BD2BC7" w:rsidRPr="00AA554C">
        <w:rPr>
          <w:rFonts w:ascii="Arial" w:hAnsi="Arial" w:cs="Arial"/>
          <w:sz w:val="24"/>
          <w:szCs w:val="24"/>
        </w:rPr>
        <w:t xml:space="preserve"> </w:t>
      </w:r>
      <w:r w:rsidR="004408A0" w:rsidRPr="00AA554C">
        <w:rPr>
          <w:rFonts w:ascii="Arial" w:hAnsi="Arial" w:cs="Arial"/>
          <w:sz w:val="24"/>
          <w:szCs w:val="24"/>
        </w:rPr>
        <w:t>the law</w:t>
      </w:r>
      <w:r w:rsidR="00EF76E5">
        <w:rPr>
          <w:rFonts w:ascii="Arial" w:hAnsi="Arial" w:cs="Arial"/>
          <w:sz w:val="24"/>
          <w:szCs w:val="24"/>
        </w:rPr>
        <w:t>-giver prescribed a forty eight</w:t>
      </w:r>
      <w:r w:rsidR="00A269E1">
        <w:rPr>
          <w:rFonts w:ascii="Arial" w:hAnsi="Arial" w:cs="Arial"/>
          <w:sz w:val="24"/>
          <w:szCs w:val="24"/>
        </w:rPr>
        <w:t xml:space="preserve"> hour period as condign</w:t>
      </w:r>
      <w:r w:rsidR="004408A0">
        <w:rPr>
          <w:rFonts w:ascii="Arial" w:hAnsi="Arial" w:cs="Arial"/>
          <w:sz w:val="24"/>
          <w:szCs w:val="24"/>
        </w:rPr>
        <w:t xml:space="preserve"> notice for any strike or lockout.</w:t>
      </w:r>
      <w:r w:rsidR="00FB570D">
        <w:rPr>
          <w:rFonts w:ascii="Arial" w:hAnsi="Arial" w:cs="Arial"/>
          <w:sz w:val="24"/>
          <w:szCs w:val="24"/>
        </w:rPr>
        <w:t xml:space="preserve"> The period stipulated by the 3</w:t>
      </w:r>
      <w:r w:rsidR="00FB570D" w:rsidRPr="00740C4E">
        <w:rPr>
          <w:rFonts w:ascii="Arial" w:hAnsi="Arial" w:cs="Arial"/>
          <w:sz w:val="24"/>
          <w:szCs w:val="24"/>
          <w:vertAlign w:val="superscript"/>
        </w:rPr>
        <w:t>rd</w:t>
      </w:r>
      <w:r w:rsidR="00FB570D">
        <w:rPr>
          <w:rFonts w:ascii="Arial" w:hAnsi="Arial" w:cs="Arial"/>
          <w:sz w:val="24"/>
          <w:szCs w:val="24"/>
        </w:rPr>
        <w:t xml:space="preserve"> respondent was seven days, which was about two and a half times longer than the statutory period. On this basis, any argument to the effect that the set period was unreasonable and irrational was in the court’s view unfair and indefensible.</w:t>
      </w:r>
    </w:p>
    <w:p w14:paraId="0BD8F5A4" w14:textId="77777777" w:rsidR="00FB570D" w:rsidRDefault="00FB570D" w:rsidP="004408A0">
      <w:pPr>
        <w:spacing w:after="0" w:line="360" w:lineRule="auto"/>
        <w:jc w:val="both"/>
        <w:rPr>
          <w:rFonts w:ascii="Arial" w:hAnsi="Arial" w:cs="Arial"/>
          <w:i/>
          <w:sz w:val="24"/>
          <w:szCs w:val="24"/>
        </w:rPr>
      </w:pPr>
    </w:p>
    <w:p w14:paraId="2041A3BC" w14:textId="3EB6AC3C" w:rsidR="00FB570D" w:rsidRDefault="00FB570D" w:rsidP="004408A0">
      <w:pPr>
        <w:spacing w:after="0" w:line="360" w:lineRule="auto"/>
        <w:jc w:val="both"/>
        <w:rPr>
          <w:rFonts w:ascii="Arial" w:hAnsi="Arial" w:cs="Arial"/>
          <w:sz w:val="24"/>
          <w:szCs w:val="24"/>
        </w:rPr>
      </w:pPr>
      <w:r w:rsidRPr="00FB570D">
        <w:rPr>
          <w:rFonts w:ascii="Arial" w:hAnsi="Arial" w:cs="Arial"/>
          <w:i/>
          <w:sz w:val="24"/>
          <w:szCs w:val="24"/>
        </w:rPr>
        <w:t>Held further</w:t>
      </w:r>
      <w:r>
        <w:rPr>
          <w:rFonts w:ascii="Arial" w:hAnsi="Arial" w:cs="Arial"/>
          <w:sz w:val="24"/>
          <w:szCs w:val="24"/>
        </w:rPr>
        <w:t xml:space="preserve"> - that </w:t>
      </w:r>
      <w:r w:rsidR="0078702A">
        <w:rPr>
          <w:rFonts w:ascii="Arial" w:hAnsi="Arial" w:cs="Arial"/>
          <w:sz w:val="24"/>
          <w:szCs w:val="24"/>
        </w:rPr>
        <w:t>Section 76 (</w:t>
      </w:r>
      <w:r w:rsidR="00EF76E5">
        <w:rPr>
          <w:rFonts w:ascii="Arial" w:hAnsi="Arial" w:cs="Arial"/>
          <w:sz w:val="24"/>
          <w:szCs w:val="24"/>
        </w:rPr>
        <w:t>2) of the Act requires picketers to picket</w:t>
      </w:r>
      <w:r w:rsidR="0078702A">
        <w:rPr>
          <w:rFonts w:ascii="Arial" w:hAnsi="Arial" w:cs="Arial"/>
          <w:sz w:val="24"/>
          <w:szCs w:val="24"/>
        </w:rPr>
        <w:t xml:space="preserve"> at or near the place of employment in order to communicate information and to persuade any individual not to work. The distance prescribed by the conciliator was 500 metres. The</w:t>
      </w:r>
      <w:r w:rsidR="00EF76E5">
        <w:rPr>
          <w:rFonts w:ascii="Arial" w:hAnsi="Arial" w:cs="Arial"/>
          <w:sz w:val="24"/>
          <w:szCs w:val="24"/>
        </w:rPr>
        <w:t xml:space="preserve"> court held that the</w:t>
      </w:r>
      <w:r w:rsidR="0078702A">
        <w:rPr>
          <w:rFonts w:ascii="Arial" w:hAnsi="Arial" w:cs="Arial"/>
          <w:sz w:val="24"/>
          <w:szCs w:val="24"/>
        </w:rPr>
        <w:t xml:space="preserve"> </w:t>
      </w:r>
      <w:r w:rsidR="00EF76E5">
        <w:rPr>
          <w:rFonts w:ascii="Arial" w:hAnsi="Arial" w:cs="Arial"/>
          <w:sz w:val="24"/>
          <w:szCs w:val="24"/>
        </w:rPr>
        <w:t>applicants</w:t>
      </w:r>
      <w:r w:rsidR="00F161FF">
        <w:rPr>
          <w:rFonts w:ascii="Arial" w:hAnsi="Arial" w:cs="Arial"/>
          <w:sz w:val="24"/>
          <w:szCs w:val="24"/>
        </w:rPr>
        <w:t xml:space="preserve"> failed in this regard to show that the decision by the conciliator regarding the picketing distance was unreasonable or irrational. His decision was in this regard unassailable and must stand.</w:t>
      </w:r>
    </w:p>
    <w:p w14:paraId="00FA5237" w14:textId="77777777" w:rsidR="00EF76E5" w:rsidRDefault="00EF76E5" w:rsidP="004408A0">
      <w:pPr>
        <w:spacing w:after="0" w:line="360" w:lineRule="auto"/>
        <w:jc w:val="both"/>
        <w:rPr>
          <w:rFonts w:ascii="Arial" w:hAnsi="Arial" w:cs="Arial"/>
          <w:sz w:val="24"/>
          <w:szCs w:val="24"/>
        </w:rPr>
      </w:pPr>
    </w:p>
    <w:p w14:paraId="2E0188D3" w14:textId="6ABFF4B9" w:rsidR="00A269E1" w:rsidRDefault="00EF76E5" w:rsidP="004408A0">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 that a strike is like a boxing match in which once the weigh-in procedures are completed, there can be no complaint by either party when the blows </w:t>
      </w:r>
      <w:r w:rsidR="00C5223D">
        <w:rPr>
          <w:rFonts w:ascii="Arial" w:hAnsi="Arial" w:cs="Arial"/>
          <w:sz w:val="24"/>
          <w:szCs w:val="24"/>
        </w:rPr>
        <w:t xml:space="preserve">begin to </w:t>
      </w:r>
      <w:r>
        <w:rPr>
          <w:rFonts w:ascii="Arial" w:hAnsi="Arial" w:cs="Arial"/>
          <w:sz w:val="24"/>
          <w:szCs w:val="24"/>
        </w:rPr>
        <w:t xml:space="preserve">land, as long as they are </w:t>
      </w:r>
      <w:r w:rsidR="00C5223D">
        <w:rPr>
          <w:rFonts w:ascii="Arial" w:hAnsi="Arial" w:cs="Arial"/>
          <w:sz w:val="24"/>
          <w:szCs w:val="24"/>
        </w:rPr>
        <w:t xml:space="preserve">delivered </w:t>
      </w:r>
      <w:r w:rsidR="00D863FD">
        <w:rPr>
          <w:rFonts w:ascii="Arial" w:hAnsi="Arial" w:cs="Arial"/>
          <w:sz w:val="24"/>
          <w:szCs w:val="24"/>
        </w:rPr>
        <w:t xml:space="preserve">in terms of the set rules and are </w:t>
      </w:r>
      <w:r>
        <w:rPr>
          <w:rFonts w:ascii="Arial" w:hAnsi="Arial" w:cs="Arial"/>
          <w:sz w:val="24"/>
          <w:szCs w:val="24"/>
        </w:rPr>
        <w:t xml:space="preserve">not below the belt. </w:t>
      </w:r>
      <w:r>
        <w:rPr>
          <w:rFonts w:ascii="Arial" w:hAnsi="Arial" w:cs="Arial"/>
          <w:i/>
          <w:sz w:val="24"/>
          <w:szCs w:val="24"/>
        </w:rPr>
        <w:t xml:space="preserve">Held further </w:t>
      </w:r>
      <w:r>
        <w:rPr>
          <w:rFonts w:ascii="Arial" w:hAnsi="Arial" w:cs="Arial"/>
          <w:sz w:val="24"/>
          <w:szCs w:val="24"/>
        </w:rPr>
        <w:t>– that when the court sits as a Labour Court, it does not sit as an Upper Guardian of minors but to decide issues between employers and employees.</w:t>
      </w:r>
      <w:r w:rsidR="00A269E1">
        <w:rPr>
          <w:rFonts w:ascii="Arial" w:hAnsi="Arial" w:cs="Arial"/>
          <w:sz w:val="24"/>
          <w:szCs w:val="24"/>
        </w:rPr>
        <w:t xml:space="preserve"> It</w:t>
      </w:r>
      <w:r w:rsidR="00D863FD">
        <w:rPr>
          <w:rFonts w:ascii="Arial" w:hAnsi="Arial" w:cs="Arial"/>
          <w:sz w:val="24"/>
          <w:szCs w:val="24"/>
        </w:rPr>
        <w:t>s</w:t>
      </w:r>
      <w:r w:rsidR="00A269E1">
        <w:rPr>
          <w:rFonts w:ascii="Arial" w:hAnsi="Arial" w:cs="Arial"/>
          <w:sz w:val="24"/>
          <w:szCs w:val="24"/>
        </w:rPr>
        <w:t xml:space="preserve"> sympathies with the effect of</w:t>
      </w:r>
      <w:r w:rsidR="00D863FD">
        <w:rPr>
          <w:rFonts w:ascii="Arial" w:hAnsi="Arial" w:cs="Arial"/>
          <w:sz w:val="24"/>
          <w:szCs w:val="24"/>
        </w:rPr>
        <w:t xml:space="preserve"> the strike or </w:t>
      </w:r>
      <w:r w:rsidR="00381485">
        <w:rPr>
          <w:rFonts w:ascii="Arial" w:hAnsi="Arial" w:cs="Arial"/>
          <w:sz w:val="24"/>
          <w:szCs w:val="24"/>
        </w:rPr>
        <w:t>lockout</w:t>
      </w:r>
      <w:r w:rsidR="00D863FD">
        <w:rPr>
          <w:rFonts w:ascii="Arial" w:hAnsi="Arial" w:cs="Arial"/>
          <w:sz w:val="24"/>
          <w:szCs w:val="24"/>
        </w:rPr>
        <w:t xml:space="preserve"> on</w:t>
      </w:r>
      <w:r w:rsidR="00A269E1">
        <w:rPr>
          <w:rFonts w:ascii="Arial" w:hAnsi="Arial" w:cs="Arial"/>
          <w:sz w:val="24"/>
          <w:szCs w:val="24"/>
        </w:rPr>
        <w:t xml:space="preserve"> other persons not directly involved </w:t>
      </w:r>
      <w:r w:rsidR="00D863FD">
        <w:rPr>
          <w:rFonts w:ascii="Arial" w:hAnsi="Arial" w:cs="Arial"/>
          <w:sz w:val="24"/>
          <w:szCs w:val="24"/>
        </w:rPr>
        <w:t xml:space="preserve">in the strike or </w:t>
      </w:r>
      <w:r w:rsidR="00381485">
        <w:rPr>
          <w:rFonts w:ascii="Arial" w:hAnsi="Arial" w:cs="Arial"/>
          <w:sz w:val="24"/>
          <w:szCs w:val="24"/>
        </w:rPr>
        <w:t>lockout</w:t>
      </w:r>
      <w:r w:rsidR="00D863FD">
        <w:rPr>
          <w:rFonts w:ascii="Arial" w:hAnsi="Arial" w:cs="Arial"/>
          <w:sz w:val="24"/>
          <w:szCs w:val="24"/>
        </w:rPr>
        <w:t xml:space="preserve">, </w:t>
      </w:r>
      <w:r w:rsidR="00A269E1">
        <w:rPr>
          <w:rFonts w:ascii="Arial" w:hAnsi="Arial" w:cs="Arial"/>
          <w:sz w:val="24"/>
          <w:szCs w:val="24"/>
        </w:rPr>
        <w:t>count for very little.</w:t>
      </w:r>
    </w:p>
    <w:p w14:paraId="1E30C859" w14:textId="0BEACC30" w:rsidR="00EF76E5" w:rsidRDefault="00A269E1" w:rsidP="004408A0">
      <w:pPr>
        <w:spacing w:after="0" w:line="360" w:lineRule="auto"/>
        <w:jc w:val="both"/>
        <w:rPr>
          <w:rFonts w:ascii="Arial" w:hAnsi="Arial" w:cs="Arial"/>
          <w:sz w:val="24"/>
          <w:szCs w:val="24"/>
        </w:rPr>
      </w:pPr>
      <w:r>
        <w:rPr>
          <w:rFonts w:ascii="Arial" w:hAnsi="Arial" w:cs="Arial"/>
          <w:sz w:val="24"/>
          <w:szCs w:val="24"/>
        </w:rPr>
        <w:t xml:space="preserve"> </w:t>
      </w:r>
    </w:p>
    <w:p w14:paraId="576ED390" w14:textId="059377AB" w:rsidR="00EF76E5" w:rsidRDefault="00EF76E5" w:rsidP="004408A0">
      <w:pPr>
        <w:spacing w:after="0" w:line="360" w:lineRule="auto"/>
        <w:jc w:val="both"/>
        <w:rPr>
          <w:rFonts w:ascii="Arial" w:hAnsi="Arial" w:cs="Arial"/>
          <w:sz w:val="24"/>
          <w:szCs w:val="24"/>
        </w:rPr>
      </w:pPr>
      <w:r>
        <w:rPr>
          <w:rFonts w:ascii="Arial" w:hAnsi="Arial" w:cs="Arial"/>
          <w:i/>
          <w:sz w:val="24"/>
          <w:szCs w:val="24"/>
        </w:rPr>
        <w:t xml:space="preserve">Held further </w:t>
      </w:r>
      <w:r>
        <w:rPr>
          <w:rFonts w:ascii="Arial" w:hAnsi="Arial" w:cs="Arial"/>
          <w:sz w:val="24"/>
          <w:szCs w:val="24"/>
        </w:rPr>
        <w:t>– in terms of the Act, the court does not ordinarily award an order for costs unless the prosecution of a matter or the defence thereof was frivolous or vexatious.</w:t>
      </w:r>
    </w:p>
    <w:p w14:paraId="05628FBA" w14:textId="77777777" w:rsidR="00EF76E5" w:rsidRPr="00EF76E5" w:rsidRDefault="00EF76E5" w:rsidP="004408A0">
      <w:pPr>
        <w:spacing w:after="0" w:line="360" w:lineRule="auto"/>
        <w:jc w:val="both"/>
        <w:rPr>
          <w:rFonts w:ascii="Arial" w:hAnsi="Arial" w:cs="Arial"/>
          <w:sz w:val="24"/>
          <w:szCs w:val="24"/>
        </w:rPr>
      </w:pPr>
    </w:p>
    <w:p w14:paraId="2281916E" w14:textId="5659ABCF" w:rsidR="00FB570D" w:rsidRDefault="00F161FF" w:rsidP="004408A0">
      <w:pPr>
        <w:spacing w:after="0" w:line="360" w:lineRule="auto"/>
        <w:jc w:val="both"/>
        <w:rPr>
          <w:rFonts w:ascii="Arial" w:hAnsi="Arial" w:cs="Arial"/>
          <w:sz w:val="24"/>
          <w:szCs w:val="24"/>
        </w:rPr>
      </w:pPr>
      <w:r w:rsidRPr="00083782">
        <w:rPr>
          <w:rFonts w:ascii="Arial" w:hAnsi="Arial" w:cs="Arial"/>
          <w:sz w:val="24"/>
          <w:szCs w:val="24"/>
        </w:rPr>
        <w:t>In conclusion the court held that Section 11</w:t>
      </w:r>
      <w:r w:rsidR="00083782" w:rsidRPr="00083782">
        <w:rPr>
          <w:rFonts w:ascii="Arial" w:hAnsi="Arial" w:cs="Arial"/>
          <w:sz w:val="24"/>
          <w:szCs w:val="24"/>
        </w:rPr>
        <w:t xml:space="preserve">7 (2) (b) grants this court </w:t>
      </w:r>
      <w:r w:rsidR="003A65DD" w:rsidRPr="00083782">
        <w:rPr>
          <w:rFonts w:ascii="Arial" w:hAnsi="Arial" w:cs="Arial"/>
          <w:sz w:val="24"/>
          <w:szCs w:val="24"/>
        </w:rPr>
        <w:t>at its election</w:t>
      </w:r>
      <w:r w:rsidR="00083782" w:rsidRPr="00083782">
        <w:rPr>
          <w:rFonts w:ascii="Arial" w:hAnsi="Arial" w:cs="Arial"/>
          <w:sz w:val="24"/>
          <w:szCs w:val="24"/>
        </w:rPr>
        <w:t xml:space="preserve">, to </w:t>
      </w:r>
      <w:r w:rsidR="003A65DD" w:rsidRPr="00083782">
        <w:rPr>
          <w:rFonts w:ascii="Arial" w:hAnsi="Arial" w:cs="Arial"/>
          <w:sz w:val="24"/>
          <w:szCs w:val="24"/>
        </w:rPr>
        <w:t>request the Inspector General to give a situation report on any danger to life, health or safety of persons arising from any strike or lock-out</w:t>
      </w:r>
      <w:r w:rsidR="00D863FD">
        <w:rPr>
          <w:rFonts w:ascii="Arial" w:hAnsi="Arial" w:cs="Arial"/>
          <w:sz w:val="24"/>
          <w:szCs w:val="24"/>
        </w:rPr>
        <w:t xml:space="preserve"> and this must be based on facts or information suggesting that that action is necessary</w:t>
      </w:r>
      <w:r w:rsidR="00083782" w:rsidRPr="00083782">
        <w:rPr>
          <w:rFonts w:ascii="Arial" w:hAnsi="Arial" w:cs="Arial"/>
          <w:sz w:val="24"/>
          <w:szCs w:val="24"/>
        </w:rPr>
        <w:t>.</w:t>
      </w:r>
      <w:r w:rsidR="003A65DD" w:rsidRPr="00083782">
        <w:rPr>
          <w:rFonts w:ascii="Arial" w:hAnsi="Arial" w:cs="Arial"/>
          <w:sz w:val="24"/>
          <w:szCs w:val="24"/>
        </w:rPr>
        <w:t xml:space="preserve"> What is clear, is that the party with the right to do so is the court and not any other party.</w:t>
      </w:r>
      <w:r w:rsidR="00083782" w:rsidRPr="00083782">
        <w:rPr>
          <w:rFonts w:ascii="Arial" w:hAnsi="Arial" w:cs="Arial"/>
          <w:sz w:val="24"/>
          <w:szCs w:val="24"/>
        </w:rPr>
        <w:t xml:space="preserve"> The role of the police is to facilitate rather than stifle the exercise of that right</w:t>
      </w:r>
      <w:r w:rsidR="00083782">
        <w:rPr>
          <w:rFonts w:ascii="Arial" w:hAnsi="Arial" w:cs="Arial"/>
          <w:sz w:val="24"/>
          <w:szCs w:val="24"/>
        </w:rPr>
        <w:t xml:space="preserve"> to strike. The applicant’s application was dismissed and no costs order was made.</w:t>
      </w:r>
    </w:p>
    <w:p w14:paraId="46D113A4" w14:textId="77777777" w:rsidR="00083782" w:rsidRPr="004408A0" w:rsidRDefault="00083782" w:rsidP="004408A0">
      <w:pPr>
        <w:spacing w:after="0" w:line="360" w:lineRule="auto"/>
        <w:jc w:val="both"/>
        <w:rPr>
          <w:rFonts w:ascii="Arial" w:hAnsi="Arial" w:cs="Arial"/>
          <w:sz w:val="24"/>
          <w:szCs w:val="24"/>
        </w:rPr>
      </w:pPr>
    </w:p>
    <w:p w14:paraId="24969D33" w14:textId="77777777" w:rsidR="00BA4BF5" w:rsidRPr="00AA63D4" w:rsidRDefault="00BA4BF5" w:rsidP="00AA63D4">
      <w:pPr>
        <w:pBdr>
          <w:top w:val="single" w:sz="6" w:space="1" w:color="auto"/>
          <w:bottom w:val="single" w:sz="6" w:space="1" w:color="auto"/>
        </w:pBdr>
        <w:spacing w:after="0" w:line="240" w:lineRule="auto"/>
        <w:jc w:val="center"/>
        <w:rPr>
          <w:rFonts w:ascii="Arial" w:hAnsi="Arial" w:cs="Arial"/>
          <w:b/>
          <w:sz w:val="24"/>
          <w:szCs w:val="24"/>
        </w:rPr>
      </w:pPr>
    </w:p>
    <w:p w14:paraId="411978AE" w14:textId="1C3B5B3E" w:rsidR="001F123C" w:rsidRPr="00AA63D4" w:rsidRDefault="00080635" w:rsidP="00AA63D4">
      <w:pPr>
        <w:pBdr>
          <w:top w:val="single" w:sz="6" w:space="1" w:color="auto"/>
          <w:bottom w:val="single" w:sz="6" w:space="1" w:color="auto"/>
        </w:pBdr>
        <w:spacing w:after="0" w:line="240" w:lineRule="auto"/>
        <w:jc w:val="center"/>
        <w:rPr>
          <w:rFonts w:ascii="Arial" w:hAnsi="Arial" w:cs="Arial"/>
          <w:b/>
          <w:sz w:val="24"/>
          <w:szCs w:val="24"/>
        </w:rPr>
      </w:pPr>
      <w:r>
        <w:rPr>
          <w:rFonts w:ascii="Arial" w:hAnsi="Arial" w:cs="Arial"/>
          <w:b/>
          <w:sz w:val="24"/>
          <w:szCs w:val="24"/>
        </w:rPr>
        <w:t xml:space="preserve">REASONS FOR </w:t>
      </w:r>
      <w:r w:rsidR="00BA4BF5" w:rsidRPr="00AA63D4">
        <w:rPr>
          <w:rFonts w:ascii="Arial" w:hAnsi="Arial" w:cs="Arial"/>
          <w:b/>
          <w:sz w:val="24"/>
          <w:szCs w:val="24"/>
        </w:rPr>
        <w:t>ORDER</w:t>
      </w:r>
    </w:p>
    <w:p w14:paraId="09378C2C" w14:textId="77777777" w:rsidR="00BA4BF5" w:rsidRPr="00AA63D4" w:rsidRDefault="00BA4BF5" w:rsidP="00AA63D4">
      <w:pPr>
        <w:pBdr>
          <w:top w:val="single" w:sz="6" w:space="1" w:color="auto"/>
          <w:bottom w:val="single" w:sz="6" w:space="1" w:color="auto"/>
        </w:pBdr>
        <w:spacing w:after="0" w:line="240" w:lineRule="auto"/>
        <w:jc w:val="center"/>
        <w:rPr>
          <w:rFonts w:ascii="Arial" w:hAnsi="Arial" w:cs="Arial"/>
          <w:b/>
          <w:sz w:val="24"/>
          <w:szCs w:val="24"/>
        </w:rPr>
      </w:pPr>
    </w:p>
    <w:p w14:paraId="593BB28E" w14:textId="77777777" w:rsidR="00AA63D4" w:rsidRDefault="00AA63D4" w:rsidP="00AA63D4">
      <w:pPr>
        <w:spacing w:after="0" w:line="240" w:lineRule="auto"/>
        <w:rPr>
          <w:rFonts w:ascii="Arial" w:hAnsi="Arial" w:cs="Arial"/>
          <w:b/>
          <w:sz w:val="24"/>
          <w:szCs w:val="24"/>
        </w:rPr>
      </w:pPr>
    </w:p>
    <w:p w14:paraId="3309291C" w14:textId="77777777" w:rsidR="00BA4BF5" w:rsidRPr="00AA63D4" w:rsidRDefault="00BA4BF5" w:rsidP="00AA63D4">
      <w:pPr>
        <w:spacing w:after="0" w:line="240" w:lineRule="auto"/>
        <w:rPr>
          <w:rFonts w:ascii="Arial" w:hAnsi="Arial" w:cs="Arial"/>
          <w:b/>
          <w:sz w:val="24"/>
          <w:szCs w:val="24"/>
        </w:rPr>
      </w:pPr>
      <w:r w:rsidRPr="00AA63D4">
        <w:rPr>
          <w:rFonts w:ascii="Arial" w:hAnsi="Arial" w:cs="Arial"/>
          <w:b/>
          <w:sz w:val="24"/>
          <w:szCs w:val="24"/>
        </w:rPr>
        <w:t>MASUKU J:</w:t>
      </w:r>
    </w:p>
    <w:p w14:paraId="017AE8B3" w14:textId="77777777" w:rsidR="00BA4BF5" w:rsidRPr="00AA63D4" w:rsidRDefault="00BA4BF5" w:rsidP="00AA63D4">
      <w:pPr>
        <w:spacing w:after="0" w:line="360" w:lineRule="auto"/>
        <w:rPr>
          <w:rFonts w:ascii="Arial" w:hAnsi="Arial" w:cs="Arial"/>
          <w:b/>
          <w:sz w:val="24"/>
          <w:szCs w:val="24"/>
        </w:rPr>
      </w:pPr>
    </w:p>
    <w:p w14:paraId="633DC01D" w14:textId="77777777" w:rsidR="00BA4BF5" w:rsidRPr="00AA63D4" w:rsidRDefault="00BA4BF5" w:rsidP="00AA63D4">
      <w:pPr>
        <w:spacing w:after="0" w:line="360" w:lineRule="auto"/>
        <w:rPr>
          <w:rFonts w:ascii="Arial" w:hAnsi="Arial" w:cs="Arial"/>
          <w:sz w:val="24"/>
          <w:szCs w:val="24"/>
          <w:u w:val="single"/>
        </w:rPr>
      </w:pPr>
      <w:r w:rsidRPr="00AA63D4">
        <w:rPr>
          <w:rFonts w:ascii="Arial" w:hAnsi="Arial" w:cs="Arial"/>
          <w:sz w:val="24"/>
          <w:szCs w:val="24"/>
          <w:u w:val="single"/>
        </w:rPr>
        <w:t>Introduction</w:t>
      </w:r>
    </w:p>
    <w:p w14:paraId="5300155E" w14:textId="77777777" w:rsidR="00BA4BF5" w:rsidRPr="00AA63D4" w:rsidRDefault="00BA4BF5" w:rsidP="00AA63D4">
      <w:pPr>
        <w:spacing w:after="0" w:line="360" w:lineRule="auto"/>
        <w:rPr>
          <w:rFonts w:ascii="Arial" w:hAnsi="Arial" w:cs="Arial"/>
          <w:sz w:val="24"/>
          <w:szCs w:val="24"/>
          <w:u w:val="single"/>
        </w:rPr>
      </w:pPr>
    </w:p>
    <w:p w14:paraId="45408D9E" w14:textId="6E0F4D2B" w:rsidR="00BA4BF5" w:rsidRPr="00AA63D4" w:rsidRDefault="007A7088" w:rsidP="00AA63D4">
      <w:pPr>
        <w:spacing w:after="0" w:line="360" w:lineRule="auto"/>
        <w:jc w:val="both"/>
        <w:rPr>
          <w:rFonts w:ascii="Arial" w:hAnsi="Arial" w:cs="Arial"/>
          <w:sz w:val="24"/>
          <w:szCs w:val="24"/>
        </w:rPr>
      </w:pPr>
      <w:r w:rsidRPr="00AA63D4">
        <w:rPr>
          <w:rFonts w:ascii="Arial" w:hAnsi="Arial" w:cs="Arial"/>
          <w:sz w:val="24"/>
          <w:szCs w:val="24"/>
        </w:rPr>
        <w:t>[1]</w:t>
      </w:r>
      <w:r w:rsidRPr="00AA63D4">
        <w:rPr>
          <w:rFonts w:ascii="Arial" w:hAnsi="Arial" w:cs="Arial"/>
          <w:sz w:val="24"/>
          <w:szCs w:val="24"/>
        </w:rPr>
        <w:tab/>
        <w:t>On 12</w:t>
      </w:r>
      <w:r w:rsidR="00BA4BF5" w:rsidRPr="00AA63D4">
        <w:rPr>
          <w:rFonts w:ascii="Arial" w:hAnsi="Arial" w:cs="Arial"/>
          <w:sz w:val="24"/>
          <w:szCs w:val="24"/>
        </w:rPr>
        <w:t xml:space="preserve"> October 2016, after a full day of intensive and engrossing legal argument, I issued an order dismissing an application </w:t>
      </w:r>
      <w:r w:rsidRPr="00AA63D4">
        <w:rPr>
          <w:rFonts w:ascii="Arial" w:hAnsi="Arial" w:cs="Arial"/>
          <w:sz w:val="24"/>
          <w:szCs w:val="24"/>
        </w:rPr>
        <w:t xml:space="preserve">filed </w:t>
      </w:r>
      <w:r w:rsidR="00BA4BF5" w:rsidRPr="00AA63D4">
        <w:rPr>
          <w:rFonts w:ascii="Arial" w:hAnsi="Arial" w:cs="Arial"/>
          <w:sz w:val="24"/>
          <w:szCs w:val="24"/>
        </w:rPr>
        <w:t xml:space="preserve">by the applicants </w:t>
      </w:r>
      <w:r w:rsidRPr="00AA63D4">
        <w:rPr>
          <w:rFonts w:ascii="Arial" w:hAnsi="Arial" w:cs="Arial"/>
          <w:sz w:val="24"/>
          <w:szCs w:val="24"/>
        </w:rPr>
        <w:t xml:space="preserve">in which they sought an order </w:t>
      </w:r>
      <w:r w:rsidR="00BA4BF5" w:rsidRPr="00AA63D4">
        <w:rPr>
          <w:rFonts w:ascii="Arial" w:hAnsi="Arial" w:cs="Arial"/>
          <w:sz w:val="24"/>
          <w:szCs w:val="24"/>
        </w:rPr>
        <w:t>interdicting a strike scheduled to commence on 13 October 2016 by the members of the 1</w:t>
      </w:r>
      <w:r w:rsidR="00BA4BF5" w:rsidRPr="00AA63D4">
        <w:rPr>
          <w:rFonts w:ascii="Arial" w:hAnsi="Arial" w:cs="Arial"/>
          <w:sz w:val="24"/>
          <w:szCs w:val="24"/>
          <w:vertAlign w:val="superscript"/>
        </w:rPr>
        <w:t>st</w:t>
      </w:r>
      <w:r w:rsidR="00BA4BF5" w:rsidRPr="00AA63D4">
        <w:rPr>
          <w:rFonts w:ascii="Arial" w:hAnsi="Arial" w:cs="Arial"/>
          <w:sz w:val="24"/>
          <w:szCs w:val="24"/>
        </w:rPr>
        <w:t xml:space="preserve"> respondent. I intimated </w:t>
      </w:r>
      <w:r w:rsidRPr="00AA63D4">
        <w:rPr>
          <w:rFonts w:ascii="Arial" w:hAnsi="Arial" w:cs="Arial"/>
          <w:sz w:val="24"/>
          <w:szCs w:val="24"/>
        </w:rPr>
        <w:t xml:space="preserve">at the time of the delivery of the order </w:t>
      </w:r>
      <w:r w:rsidR="00BA4BF5" w:rsidRPr="00AA63D4">
        <w:rPr>
          <w:rFonts w:ascii="Arial" w:hAnsi="Arial" w:cs="Arial"/>
          <w:sz w:val="24"/>
          <w:szCs w:val="24"/>
        </w:rPr>
        <w:t xml:space="preserve">that reasons for the order would be delivered in due course. Following below are those reasons.  </w:t>
      </w:r>
    </w:p>
    <w:p w14:paraId="5885B167" w14:textId="77777777" w:rsidR="00BA4BF5" w:rsidRPr="00AA63D4" w:rsidRDefault="00BA4BF5" w:rsidP="00AA63D4">
      <w:pPr>
        <w:spacing w:after="0" w:line="360" w:lineRule="auto"/>
        <w:jc w:val="both"/>
        <w:rPr>
          <w:rFonts w:ascii="Arial" w:hAnsi="Arial" w:cs="Arial"/>
          <w:sz w:val="24"/>
          <w:szCs w:val="24"/>
        </w:rPr>
      </w:pPr>
    </w:p>
    <w:p w14:paraId="1BF38F71" w14:textId="77777777" w:rsidR="00BA4BF5" w:rsidRPr="00AA63D4" w:rsidRDefault="00BA4BF5" w:rsidP="00AA63D4">
      <w:pPr>
        <w:spacing w:after="0" w:line="360" w:lineRule="auto"/>
        <w:jc w:val="both"/>
        <w:rPr>
          <w:rFonts w:ascii="Arial" w:hAnsi="Arial" w:cs="Arial"/>
          <w:sz w:val="24"/>
          <w:szCs w:val="24"/>
        </w:rPr>
      </w:pPr>
      <w:r w:rsidRPr="00AA63D4">
        <w:rPr>
          <w:rFonts w:ascii="Arial" w:hAnsi="Arial" w:cs="Arial"/>
          <w:i/>
          <w:sz w:val="24"/>
          <w:szCs w:val="24"/>
          <w:u w:val="single"/>
        </w:rPr>
        <w:t>Dramatis personae</w:t>
      </w:r>
    </w:p>
    <w:p w14:paraId="69D29F6A" w14:textId="77777777" w:rsidR="00BA4BF5" w:rsidRPr="00AA63D4" w:rsidRDefault="00BA4BF5" w:rsidP="00AA63D4">
      <w:pPr>
        <w:spacing w:after="0" w:line="360" w:lineRule="auto"/>
        <w:jc w:val="both"/>
        <w:rPr>
          <w:rFonts w:ascii="Arial" w:hAnsi="Arial" w:cs="Arial"/>
          <w:sz w:val="24"/>
          <w:szCs w:val="24"/>
        </w:rPr>
      </w:pPr>
    </w:p>
    <w:p w14:paraId="503A9CA5" w14:textId="1076E60D" w:rsidR="00FC5F88" w:rsidRPr="00AA63D4" w:rsidRDefault="00BA4BF5" w:rsidP="00AA63D4">
      <w:pPr>
        <w:spacing w:after="0" w:line="360" w:lineRule="auto"/>
        <w:jc w:val="both"/>
        <w:rPr>
          <w:rFonts w:ascii="Arial" w:hAnsi="Arial" w:cs="Arial"/>
          <w:sz w:val="24"/>
          <w:szCs w:val="24"/>
        </w:rPr>
      </w:pPr>
      <w:r w:rsidRPr="00AA63D4">
        <w:rPr>
          <w:rFonts w:ascii="Arial" w:hAnsi="Arial" w:cs="Arial"/>
          <w:sz w:val="24"/>
          <w:szCs w:val="24"/>
        </w:rPr>
        <w:t>[2]</w:t>
      </w:r>
      <w:r w:rsidRPr="00AA63D4">
        <w:rPr>
          <w:rFonts w:ascii="Arial" w:hAnsi="Arial" w:cs="Arial"/>
          <w:sz w:val="24"/>
          <w:szCs w:val="24"/>
        </w:rPr>
        <w:tab/>
        <w:t>The parties</w:t>
      </w:r>
      <w:r w:rsidR="00FC5F88" w:rsidRPr="00AA63D4">
        <w:rPr>
          <w:rFonts w:ascii="Arial" w:hAnsi="Arial" w:cs="Arial"/>
          <w:sz w:val="24"/>
          <w:szCs w:val="24"/>
        </w:rPr>
        <w:t>, who appear as applicants</w:t>
      </w:r>
      <w:r w:rsidRPr="00AA63D4">
        <w:rPr>
          <w:rFonts w:ascii="Arial" w:hAnsi="Arial" w:cs="Arial"/>
          <w:sz w:val="24"/>
          <w:szCs w:val="24"/>
        </w:rPr>
        <w:t xml:space="preserve"> in these proceedings are the Prime Minister of the Republic of Namibia (1</w:t>
      </w:r>
      <w:r w:rsidRPr="00AA63D4">
        <w:rPr>
          <w:rFonts w:ascii="Arial" w:hAnsi="Arial" w:cs="Arial"/>
          <w:sz w:val="24"/>
          <w:szCs w:val="24"/>
          <w:vertAlign w:val="superscript"/>
        </w:rPr>
        <w:t>st</w:t>
      </w:r>
      <w:r w:rsidRPr="00AA63D4">
        <w:rPr>
          <w:rFonts w:ascii="Arial" w:hAnsi="Arial" w:cs="Arial"/>
          <w:sz w:val="24"/>
          <w:szCs w:val="24"/>
        </w:rPr>
        <w:t xml:space="preserve"> applicant); the Public Service Commission (2</w:t>
      </w:r>
      <w:r w:rsidRPr="00AA63D4">
        <w:rPr>
          <w:rFonts w:ascii="Arial" w:hAnsi="Arial" w:cs="Arial"/>
          <w:sz w:val="24"/>
          <w:szCs w:val="24"/>
          <w:vertAlign w:val="superscript"/>
        </w:rPr>
        <w:t>nd</w:t>
      </w:r>
      <w:r w:rsidRPr="00AA63D4">
        <w:rPr>
          <w:rFonts w:ascii="Arial" w:hAnsi="Arial" w:cs="Arial"/>
          <w:sz w:val="24"/>
          <w:szCs w:val="24"/>
        </w:rPr>
        <w:t xml:space="preserve"> applicant) and the Minister of Education (3</w:t>
      </w:r>
      <w:r w:rsidRPr="00AA63D4">
        <w:rPr>
          <w:rFonts w:ascii="Arial" w:hAnsi="Arial" w:cs="Arial"/>
          <w:sz w:val="24"/>
          <w:szCs w:val="24"/>
          <w:vertAlign w:val="superscript"/>
        </w:rPr>
        <w:t>rd</w:t>
      </w:r>
      <w:r w:rsidRPr="00AA63D4">
        <w:rPr>
          <w:rFonts w:ascii="Arial" w:hAnsi="Arial" w:cs="Arial"/>
          <w:sz w:val="24"/>
          <w:szCs w:val="24"/>
        </w:rPr>
        <w:t xml:space="preserve"> respondent)</w:t>
      </w:r>
      <w:r w:rsidR="00FC5F88" w:rsidRPr="00AA63D4">
        <w:rPr>
          <w:rFonts w:ascii="Arial" w:hAnsi="Arial" w:cs="Arial"/>
          <w:sz w:val="24"/>
          <w:szCs w:val="24"/>
        </w:rPr>
        <w:t>. On the other side of the lectern, as it were</w:t>
      </w:r>
      <w:r w:rsidR="00EF76E5">
        <w:rPr>
          <w:rFonts w:ascii="Arial" w:hAnsi="Arial" w:cs="Arial"/>
          <w:sz w:val="24"/>
          <w:szCs w:val="24"/>
        </w:rPr>
        <w:t>,</w:t>
      </w:r>
      <w:r w:rsidR="00FC5F88" w:rsidRPr="00AA63D4">
        <w:rPr>
          <w:rFonts w:ascii="Arial" w:hAnsi="Arial" w:cs="Arial"/>
          <w:sz w:val="24"/>
          <w:szCs w:val="24"/>
        </w:rPr>
        <w:t xml:space="preserve"> are the respondents, being the Namibia National Teachers’ Association (1</w:t>
      </w:r>
      <w:r w:rsidR="00FC5F88" w:rsidRPr="00AA63D4">
        <w:rPr>
          <w:rFonts w:ascii="Arial" w:hAnsi="Arial" w:cs="Arial"/>
          <w:sz w:val="24"/>
          <w:szCs w:val="24"/>
          <w:vertAlign w:val="superscript"/>
        </w:rPr>
        <w:t>st</w:t>
      </w:r>
      <w:r w:rsidR="00FC5F88" w:rsidRPr="00AA63D4">
        <w:rPr>
          <w:rFonts w:ascii="Arial" w:hAnsi="Arial" w:cs="Arial"/>
          <w:sz w:val="24"/>
          <w:szCs w:val="24"/>
        </w:rPr>
        <w:t xml:space="preserve"> respondent); the Labour Commissioner (2</w:t>
      </w:r>
      <w:r w:rsidR="00FC5F88" w:rsidRPr="00AA63D4">
        <w:rPr>
          <w:rFonts w:ascii="Arial" w:hAnsi="Arial" w:cs="Arial"/>
          <w:sz w:val="24"/>
          <w:szCs w:val="24"/>
          <w:vertAlign w:val="superscript"/>
        </w:rPr>
        <w:t>nd</w:t>
      </w:r>
      <w:r w:rsidR="00FC5F88" w:rsidRPr="00AA63D4">
        <w:rPr>
          <w:rFonts w:ascii="Arial" w:hAnsi="Arial" w:cs="Arial"/>
          <w:sz w:val="24"/>
          <w:szCs w:val="24"/>
        </w:rPr>
        <w:t xml:space="preserve"> respondent); Mr. Bester Maiba (3</w:t>
      </w:r>
      <w:r w:rsidR="00FC5F88" w:rsidRPr="00AA63D4">
        <w:rPr>
          <w:rFonts w:ascii="Arial" w:hAnsi="Arial" w:cs="Arial"/>
          <w:sz w:val="24"/>
          <w:szCs w:val="24"/>
          <w:vertAlign w:val="superscript"/>
        </w:rPr>
        <w:t>rd</w:t>
      </w:r>
      <w:r w:rsidR="00FC5F88" w:rsidRPr="00AA63D4">
        <w:rPr>
          <w:rFonts w:ascii="Arial" w:hAnsi="Arial" w:cs="Arial"/>
          <w:sz w:val="24"/>
          <w:szCs w:val="24"/>
        </w:rPr>
        <w:t xml:space="preserve"> respondent) and the Inspector-General of the Namibian Police</w:t>
      </w:r>
      <w:r w:rsidR="00D863FD">
        <w:rPr>
          <w:rFonts w:ascii="Arial" w:hAnsi="Arial" w:cs="Arial"/>
          <w:color w:val="FF0000"/>
          <w:sz w:val="24"/>
          <w:szCs w:val="24"/>
        </w:rPr>
        <w:t xml:space="preserve"> </w:t>
      </w:r>
      <w:r w:rsidR="00294894" w:rsidRPr="00D13BE9">
        <w:rPr>
          <w:rFonts w:ascii="Arial" w:hAnsi="Arial" w:cs="Arial"/>
          <w:sz w:val="24"/>
          <w:szCs w:val="24"/>
        </w:rPr>
        <w:t xml:space="preserve">as the </w:t>
      </w:r>
      <w:r w:rsidR="00D13BE9" w:rsidRPr="00D13BE9">
        <w:rPr>
          <w:rFonts w:ascii="Arial" w:hAnsi="Arial" w:cs="Arial"/>
          <w:sz w:val="24"/>
          <w:szCs w:val="24"/>
        </w:rPr>
        <w:t>4</w:t>
      </w:r>
      <w:r w:rsidR="00D13BE9" w:rsidRPr="00D13BE9">
        <w:rPr>
          <w:rFonts w:ascii="Arial" w:hAnsi="Arial" w:cs="Arial"/>
          <w:sz w:val="24"/>
          <w:szCs w:val="24"/>
          <w:vertAlign w:val="superscript"/>
        </w:rPr>
        <w:t>th</w:t>
      </w:r>
      <w:r w:rsidR="00294894" w:rsidRPr="00D13BE9">
        <w:rPr>
          <w:rFonts w:ascii="Arial" w:hAnsi="Arial" w:cs="Arial"/>
          <w:sz w:val="24"/>
          <w:szCs w:val="24"/>
        </w:rPr>
        <w:t xml:space="preserve"> respondent</w:t>
      </w:r>
      <w:r w:rsidR="00FC5F88" w:rsidRPr="00AA63D4">
        <w:rPr>
          <w:rFonts w:ascii="Arial" w:hAnsi="Arial" w:cs="Arial"/>
          <w:sz w:val="24"/>
          <w:szCs w:val="24"/>
        </w:rPr>
        <w:t>. The latter was cited</w:t>
      </w:r>
      <w:r w:rsidR="00EF76E5">
        <w:rPr>
          <w:rFonts w:ascii="Arial" w:hAnsi="Arial" w:cs="Arial"/>
          <w:sz w:val="24"/>
          <w:szCs w:val="24"/>
        </w:rPr>
        <w:t>, it was contended,</w:t>
      </w:r>
      <w:r w:rsidR="00FC5F88" w:rsidRPr="00AA63D4">
        <w:rPr>
          <w:rFonts w:ascii="Arial" w:hAnsi="Arial" w:cs="Arial"/>
          <w:sz w:val="24"/>
          <w:szCs w:val="24"/>
        </w:rPr>
        <w:t xml:space="preserve"> for the reason that he might have an interest in the subject matter as well as the relief sought by the applicants. No relief was thus sought against him or his office.</w:t>
      </w:r>
    </w:p>
    <w:p w14:paraId="2C280F2C" w14:textId="77777777" w:rsidR="00080635" w:rsidRDefault="00080635" w:rsidP="00AA63D4">
      <w:pPr>
        <w:spacing w:after="0" w:line="360" w:lineRule="auto"/>
        <w:jc w:val="both"/>
        <w:rPr>
          <w:rFonts w:ascii="Arial" w:hAnsi="Arial" w:cs="Arial"/>
          <w:sz w:val="24"/>
          <w:szCs w:val="24"/>
        </w:rPr>
      </w:pPr>
    </w:p>
    <w:p w14:paraId="17DAE6ED" w14:textId="77777777" w:rsidR="00080635" w:rsidRDefault="00080635" w:rsidP="00AA63D4">
      <w:pPr>
        <w:spacing w:after="0" w:line="360" w:lineRule="auto"/>
        <w:jc w:val="both"/>
        <w:rPr>
          <w:rFonts w:ascii="Arial" w:hAnsi="Arial" w:cs="Arial"/>
          <w:sz w:val="24"/>
          <w:szCs w:val="24"/>
        </w:rPr>
      </w:pPr>
    </w:p>
    <w:p w14:paraId="43D9C0B4" w14:textId="77777777" w:rsidR="00080635" w:rsidRDefault="00080635" w:rsidP="00AA63D4">
      <w:pPr>
        <w:spacing w:after="0" w:line="360" w:lineRule="auto"/>
        <w:jc w:val="both"/>
        <w:rPr>
          <w:rFonts w:ascii="Arial" w:hAnsi="Arial" w:cs="Arial"/>
          <w:sz w:val="24"/>
          <w:szCs w:val="24"/>
        </w:rPr>
      </w:pPr>
    </w:p>
    <w:p w14:paraId="31B9FA01" w14:textId="77777777" w:rsidR="00FC5F88" w:rsidRPr="00AA63D4" w:rsidRDefault="00FC5F88" w:rsidP="00AA63D4">
      <w:pPr>
        <w:spacing w:after="0" w:line="360" w:lineRule="auto"/>
        <w:jc w:val="both"/>
        <w:rPr>
          <w:rFonts w:ascii="Arial" w:hAnsi="Arial" w:cs="Arial"/>
          <w:sz w:val="24"/>
          <w:szCs w:val="24"/>
          <w:u w:val="single"/>
        </w:rPr>
      </w:pPr>
      <w:r w:rsidRPr="00AA63D4">
        <w:rPr>
          <w:rFonts w:ascii="Arial" w:hAnsi="Arial" w:cs="Arial"/>
          <w:sz w:val="24"/>
          <w:szCs w:val="24"/>
          <w:u w:val="single"/>
        </w:rPr>
        <w:t>Background</w:t>
      </w:r>
    </w:p>
    <w:p w14:paraId="5C1066A0" w14:textId="77777777" w:rsidR="007A7088" w:rsidRPr="00AA63D4" w:rsidRDefault="007A7088" w:rsidP="00AA63D4">
      <w:pPr>
        <w:spacing w:after="0" w:line="360" w:lineRule="auto"/>
        <w:jc w:val="both"/>
        <w:rPr>
          <w:rFonts w:ascii="Arial" w:hAnsi="Arial" w:cs="Arial"/>
          <w:sz w:val="24"/>
          <w:szCs w:val="24"/>
          <w:u w:val="single"/>
        </w:rPr>
      </w:pPr>
    </w:p>
    <w:p w14:paraId="46B8BF9F" w14:textId="5D19D2CC" w:rsidR="00FC5F88" w:rsidRPr="00AA63D4" w:rsidRDefault="00FC5F88" w:rsidP="00AA63D4">
      <w:pPr>
        <w:spacing w:after="0" w:line="360" w:lineRule="auto"/>
        <w:jc w:val="both"/>
        <w:rPr>
          <w:rFonts w:ascii="Arial" w:hAnsi="Arial" w:cs="Arial"/>
          <w:sz w:val="24"/>
          <w:szCs w:val="24"/>
        </w:rPr>
      </w:pPr>
      <w:r w:rsidRPr="00AA63D4">
        <w:rPr>
          <w:rFonts w:ascii="Arial" w:hAnsi="Arial" w:cs="Arial"/>
          <w:sz w:val="24"/>
          <w:szCs w:val="24"/>
        </w:rPr>
        <w:t>[3]</w:t>
      </w:r>
      <w:r w:rsidRPr="00AA63D4">
        <w:rPr>
          <w:rFonts w:ascii="Arial" w:hAnsi="Arial" w:cs="Arial"/>
          <w:sz w:val="24"/>
          <w:szCs w:val="24"/>
        </w:rPr>
        <w:tab/>
        <w:t>The background to this matter is fairly straightforward and is not the subject of much contention and it acuminates to this: the Government of the Republic of Namibia (GRN) employs teachers populating the width and brea</w:t>
      </w:r>
      <w:r w:rsidR="00D863FD">
        <w:rPr>
          <w:rFonts w:ascii="Arial" w:hAnsi="Arial" w:cs="Arial"/>
          <w:sz w:val="24"/>
          <w:szCs w:val="24"/>
        </w:rPr>
        <w:t>d</w:t>
      </w:r>
      <w:r w:rsidRPr="00AA63D4">
        <w:rPr>
          <w:rFonts w:ascii="Arial" w:hAnsi="Arial" w:cs="Arial"/>
          <w:sz w:val="24"/>
          <w:szCs w:val="24"/>
        </w:rPr>
        <w:t>th of this Republic. These teachers are represented, in respect of their conditions of service and related matters by an entity known as the Namibia N</w:t>
      </w:r>
      <w:r w:rsidR="007A7088" w:rsidRPr="00AA63D4">
        <w:rPr>
          <w:rFonts w:ascii="Arial" w:hAnsi="Arial" w:cs="Arial"/>
          <w:sz w:val="24"/>
          <w:szCs w:val="24"/>
        </w:rPr>
        <w:t>ational Teachers’ Union (NANTU), and as stated above, cited as the 1</w:t>
      </w:r>
      <w:r w:rsidR="007A7088" w:rsidRPr="00AA63D4">
        <w:rPr>
          <w:rFonts w:ascii="Arial" w:hAnsi="Arial" w:cs="Arial"/>
          <w:sz w:val="24"/>
          <w:szCs w:val="24"/>
          <w:vertAlign w:val="superscript"/>
        </w:rPr>
        <w:t>st</w:t>
      </w:r>
      <w:r w:rsidR="007A7088" w:rsidRPr="00AA63D4">
        <w:rPr>
          <w:rFonts w:ascii="Arial" w:hAnsi="Arial" w:cs="Arial"/>
          <w:sz w:val="24"/>
          <w:szCs w:val="24"/>
        </w:rPr>
        <w:t xml:space="preserve"> respondent in these proceedings.</w:t>
      </w:r>
      <w:r w:rsidRPr="00AA63D4">
        <w:rPr>
          <w:rFonts w:ascii="Arial" w:hAnsi="Arial" w:cs="Arial"/>
          <w:sz w:val="24"/>
          <w:szCs w:val="24"/>
        </w:rPr>
        <w:t xml:space="preserve"> </w:t>
      </w:r>
    </w:p>
    <w:p w14:paraId="389C06A3" w14:textId="77777777" w:rsidR="00FC5F88" w:rsidRPr="00AA63D4" w:rsidRDefault="00FC5F88" w:rsidP="00AA63D4">
      <w:pPr>
        <w:spacing w:after="0" w:line="360" w:lineRule="auto"/>
        <w:jc w:val="both"/>
        <w:rPr>
          <w:rFonts w:ascii="Arial" w:hAnsi="Arial" w:cs="Arial"/>
          <w:sz w:val="24"/>
          <w:szCs w:val="24"/>
        </w:rPr>
      </w:pPr>
    </w:p>
    <w:p w14:paraId="54B766D1" w14:textId="42B8B101" w:rsidR="00BA4BF5" w:rsidRPr="00AA63D4" w:rsidRDefault="00FC5F88" w:rsidP="00AA63D4">
      <w:pPr>
        <w:spacing w:after="0" w:line="360" w:lineRule="auto"/>
        <w:jc w:val="both"/>
        <w:rPr>
          <w:rFonts w:ascii="Arial" w:hAnsi="Arial" w:cs="Arial"/>
          <w:sz w:val="24"/>
          <w:szCs w:val="24"/>
        </w:rPr>
      </w:pPr>
      <w:r w:rsidRPr="00AA63D4">
        <w:rPr>
          <w:rFonts w:ascii="Arial" w:hAnsi="Arial" w:cs="Arial"/>
          <w:sz w:val="24"/>
          <w:szCs w:val="24"/>
        </w:rPr>
        <w:t>[4]</w:t>
      </w:r>
      <w:r w:rsidRPr="00AA63D4">
        <w:rPr>
          <w:rFonts w:ascii="Arial" w:hAnsi="Arial" w:cs="Arial"/>
          <w:sz w:val="24"/>
          <w:szCs w:val="24"/>
        </w:rPr>
        <w:tab/>
        <w:t xml:space="preserve">It would appear that the GRN and NANTU engaged in wage </w:t>
      </w:r>
      <w:r w:rsidR="009B01E8" w:rsidRPr="00AA63D4">
        <w:rPr>
          <w:rFonts w:ascii="Arial" w:hAnsi="Arial" w:cs="Arial"/>
          <w:sz w:val="24"/>
          <w:szCs w:val="24"/>
        </w:rPr>
        <w:t>negotiations, which</w:t>
      </w:r>
      <w:r w:rsidRPr="00AA63D4">
        <w:rPr>
          <w:rFonts w:ascii="Arial" w:hAnsi="Arial" w:cs="Arial"/>
          <w:sz w:val="24"/>
          <w:szCs w:val="24"/>
        </w:rPr>
        <w:t xml:space="preserve"> were apparently deadlocked, as the parties failed to reach common ground. It would appear that GRN offered the maximum of 5% wage increase whilst NANTU gunned for an 8% increment. The matter was reported as an unresolved dispute in terms of the Labour Act</w:t>
      </w:r>
      <w:r w:rsidR="00A31980" w:rsidRPr="00AA63D4">
        <w:rPr>
          <w:rStyle w:val="FootnoteReference"/>
          <w:rFonts w:ascii="Arial" w:hAnsi="Arial" w:cs="Arial"/>
          <w:sz w:val="24"/>
          <w:szCs w:val="24"/>
        </w:rPr>
        <w:footnoteReference w:id="1"/>
      </w:r>
      <w:r w:rsidRPr="00AA63D4">
        <w:rPr>
          <w:rFonts w:ascii="Arial" w:hAnsi="Arial" w:cs="Arial"/>
          <w:sz w:val="24"/>
          <w:szCs w:val="24"/>
        </w:rPr>
        <w:t xml:space="preserve"> and a certificate that it could not be resolved was issued</w:t>
      </w:r>
      <w:r w:rsidR="001E549A" w:rsidRPr="00AA63D4">
        <w:rPr>
          <w:rFonts w:ascii="Arial" w:hAnsi="Arial" w:cs="Arial"/>
          <w:sz w:val="24"/>
          <w:szCs w:val="24"/>
        </w:rPr>
        <w:t>. The dead</w:t>
      </w:r>
      <w:r w:rsidR="00295B26">
        <w:rPr>
          <w:rFonts w:ascii="Arial" w:hAnsi="Arial" w:cs="Arial"/>
          <w:sz w:val="24"/>
          <w:szCs w:val="24"/>
        </w:rPr>
        <w:t>lock culminated in NANTU giv</w:t>
      </w:r>
      <w:r w:rsidR="001E549A" w:rsidRPr="00AA63D4">
        <w:rPr>
          <w:rFonts w:ascii="Arial" w:hAnsi="Arial" w:cs="Arial"/>
          <w:sz w:val="24"/>
          <w:szCs w:val="24"/>
        </w:rPr>
        <w:t xml:space="preserve">ing </w:t>
      </w:r>
      <w:r w:rsidR="00295B26">
        <w:rPr>
          <w:rFonts w:ascii="Arial" w:hAnsi="Arial" w:cs="Arial"/>
          <w:sz w:val="24"/>
          <w:szCs w:val="24"/>
        </w:rPr>
        <w:t xml:space="preserve">notice </w:t>
      </w:r>
      <w:r w:rsidR="00D863FD">
        <w:rPr>
          <w:rFonts w:ascii="Arial" w:hAnsi="Arial" w:cs="Arial"/>
          <w:sz w:val="24"/>
          <w:szCs w:val="24"/>
        </w:rPr>
        <w:t xml:space="preserve">that </w:t>
      </w:r>
      <w:r w:rsidR="00EF76E5">
        <w:rPr>
          <w:rFonts w:ascii="Arial" w:hAnsi="Arial" w:cs="Arial"/>
          <w:sz w:val="24"/>
          <w:szCs w:val="24"/>
        </w:rPr>
        <w:t>i</w:t>
      </w:r>
      <w:r w:rsidR="001E549A" w:rsidRPr="00AA63D4">
        <w:rPr>
          <w:rFonts w:ascii="Arial" w:hAnsi="Arial" w:cs="Arial"/>
          <w:sz w:val="24"/>
          <w:szCs w:val="24"/>
        </w:rPr>
        <w:t>t</w:t>
      </w:r>
      <w:r w:rsidR="00EF76E5">
        <w:rPr>
          <w:rFonts w:ascii="Arial" w:hAnsi="Arial" w:cs="Arial"/>
          <w:sz w:val="24"/>
          <w:szCs w:val="24"/>
        </w:rPr>
        <w:t>s members</w:t>
      </w:r>
      <w:r w:rsidR="001E549A" w:rsidRPr="00AA63D4">
        <w:rPr>
          <w:rFonts w:ascii="Arial" w:hAnsi="Arial" w:cs="Arial"/>
          <w:sz w:val="24"/>
          <w:szCs w:val="24"/>
        </w:rPr>
        <w:t xml:space="preserve"> would embark on a strike. The parties attended before the 3</w:t>
      </w:r>
      <w:r w:rsidR="001E549A" w:rsidRPr="00AA63D4">
        <w:rPr>
          <w:rFonts w:ascii="Arial" w:hAnsi="Arial" w:cs="Arial"/>
          <w:sz w:val="24"/>
          <w:szCs w:val="24"/>
          <w:vertAlign w:val="superscript"/>
        </w:rPr>
        <w:t>rd</w:t>
      </w:r>
      <w:r w:rsidR="001E549A" w:rsidRPr="00AA63D4">
        <w:rPr>
          <w:rFonts w:ascii="Arial" w:hAnsi="Arial" w:cs="Arial"/>
          <w:sz w:val="24"/>
          <w:szCs w:val="24"/>
        </w:rPr>
        <w:t xml:space="preserve"> respondent, who was a conciliator, appointed by the 2</w:t>
      </w:r>
      <w:r w:rsidR="001E549A" w:rsidRPr="00AA63D4">
        <w:rPr>
          <w:rFonts w:ascii="Arial" w:hAnsi="Arial" w:cs="Arial"/>
          <w:sz w:val="24"/>
          <w:szCs w:val="24"/>
          <w:vertAlign w:val="superscript"/>
        </w:rPr>
        <w:t>nd</w:t>
      </w:r>
      <w:r w:rsidR="001E549A" w:rsidRPr="00AA63D4">
        <w:rPr>
          <w:rFonts w:ascii="Arial" w:hAnsi="Arial" w:cs="Arial"/>
          <w:sz w:val="24"/>
          <w:szCs w:val="24"/>
        </w:rPr>
        <w:t xml:space="preserve"> respondent. The conciliator </w:t>
      </w:r>
      <w:r w:rsidR="007A7088" w:rsidRPr="00AA63D4">
        <w:rPr>
          <w:rFonts w:ascii="Arial" w:hAnsi="Arial" w:cs="Arial"/>
          <w:sz w:val="24"/>
          <w:szCs w:val="24"/>
        </w:rPr>
        <w:t xml:space="preserve">ultimately drafted and </w:t>
      </w:r>
      <w:r w:rsidR="001E549A" w:rsidRPr="00AA63D4">
        <w:rPr>
          <w:rFonts w:ascii="Arial" w:hAnsi="Arial" w:cs="Arial"/>
          <w:sz w:val="24"/>
          <w:szCs w:val="24"/>
        </w:rPr>
        <w:t xml:space="preserve">published the strike </w:t>
      </w:r>
      <w:r w:rsidR="009B01E8" w:rsidRPr="00AA63D4">
        <w:rPr>
          <w:rFonts w:ascii="Arial" w:hAnsi="Arial" w:cs="Arial"/>
          <w:sz w:val="24"/>
          <w:szCs w:val="24"/>
        </w:rPr>
        <w:t>rules, which</w:t>
      </w:r>
      <w:r w:rsidR="001E549A" w:rsidRPr="00AA63D4">
        <w:rPr>
          <w:rFonts w:ascii="Arial" w:hAnsi="Arial" w:cs="Arial"/>
          <w:sz w:val="24"/>
          <w:szCs w:val="24"/>
        </w:rPr>
        <w:t xml:space="preserve"> were signed by both parties. It is unnecessary, at this juncture, to refer to these. I shall do</w:t>
      </w:r>
      <w:r w:rsidR="007A7088" w:rsidRPr="00AA63D4">
        <w:rPr>
          <w:rFonts w:ascii="Arial" w:hAnsi="Arial" w:cs="Arial"/>
          <w:sz w:val="24"/>
          <w:szCs w:val="24"/>
        </w:rPr>
        <w:t xml:space="preserve"> so later in the judgment as may be rendered necessary and appropriate</w:t>
      </w:r>
      <w:r w:rsidR="001E549A" w:rsidRPr="00AA63D4">
        <w:rPr>
          <w:rFonts w:ascii="Arial" w:hAnsi="Arial" w:cs="Arial"/>
          <w:sz w:val="24"/>
          <w:szCs w:val="24"/>
        </w:rPr>
        <w:t xml:space="preserve">. </w:t>
      </w:r>
      <w:r w:rsidRPr="00AA63D4">
        <w:rPr>
          <w:rFonts w:ascii="Arial" w:hAnsi="Arial" w:cs="Arial"/>
          <w:sz w:val="24"/>
          <w:szCs w:val="24"/>
        </w:rPr>
        <w:t xml:space="preserve">  </w:t>
      </w:r>
    </w:p>
    <w:p w14:paraId="1AF04455" w14:textId="77777777" w:rsidR="00BA4BF5" w:rsidRPr="00AA63D4" w:rsidRDefault="00BA4BF5" w:rsidP="00AA63D4">
      <w:pPr>
        <w:spacing w:after="0" w:line="360" w:lineRule="auto"/>
        <w:jc w:val="both"/>
        <w:rPr>
          <w:rFonts w:ascii="Arial" w:hAnsi="Arial" w:cs="Arial"/>
          <w:sz w:val="24"/>
          <w:szCs w:val="24"/>
        </w:rPr>
      </w:pPr>
    </w:p>
    <w:p w14:paraId="0E7A33A5" w14:textId="77777777" w:rsidR="001E549A" w:rsidRPr="00AA63D4" w:rsidRDefault="001E549A" w:rsidP="00AA63D4">
      <w:pPr>
        <w:spacing w:after="0" w:line="360" w:lineRule="auto"/>
        <w:jc w:val="both"/>
        <w:rPr>
          <w:rFonts w:ascii="Arial" w:hAnsi="Arial" w:cs="Arial"/>
          <w:sz w:val="24"/>
          <w:szCs w:val="24"/>
          <w:u w:val="single"/>
        </w:rPr>
      </w:pPr>
      <w:r w:rsidRPr="00AA63D4">
        <w:rPr>
          <w:rFonts w:ascii="Arial" w:hAnsi="Arial" w:cs="Arial"/>
          <w:sz w:val="24"/>
          <w:szCs w:val="24"/>
          <w:u w:val="single"/>
        </w:rPr>
        <w:t>The dispute</w:t>
      </w:r>
    </w:p>
    <w:p w14:paraId="011BEE5A" w14:textId="77777777" w:rsidR="001E549A" w:rsidRPr="00AA63D4" w:rsidRDefault="001E549A" w:rsidP="00AA63D4">
      <w:pPr>
        <w:spacing w:after="0" w:line="360" w:lineRule="auto"/>
        <w:jc w:val="both"/>
        <w:rPr>
          <w:rFonts w:ascii="Arial" w:hAnsi="Arial" w:cs="Arial"/>
          <w:sz w:val="24"/>
          <w:szCs w:val="24"/>
          <w:u w:val="single"/>
        </w:rPr>
      </w:pPr>
    </w:p>
    <w:p w14:paraId="2793A905" w14:textId="738AF3F6" w:rsidR="001E549A" w:rsidRPr="00AA63D4" w:rsidRDefault="007A7088" w:rsidP="00AA63D4">
      <w:pPr>
        <w:spacing w:after="0" w:line="360" w:lineRule="auto"/>
        <w:jc w:val="both"/>
        <w:rPr>
          <w:rFonts w:ascii="Arial" w:hAnsi="Arial" w:cs="Arial"/>
          <w:sz w:val="24"/>
          <w:szCs w:val="24"/>
        </w:rPr>
      </w:pPr>
      <w:r w:rsidRPr="00AA63D4">
        <w:rPr>
          <w:rFonts w:ascii="Arial" w:hAnsi="Arial" w:cs="Arial"/>
          <w:sz w:val="24"/>
          <w:szCs w:val="24"/>
        </w:rPr>
        <w:t>[5]</w:t>
      </w:r>
      <w:r w:rsidRPr="00AA63D4">
        <w:rPr>
          <w:rFonts w:ascii="Arial" w:hAnsi="Arial" w:cs="Arial"/>
          <w:sz w:val="24"/>
          <w:szCs w:val="24"/>
        </w:rPr>
        <w:tab/>
        <w:t>Shorn of all frills and stripped to the bare bones, i</w:t>
      </w:r>
      <w:r w:rsidR="001E549A" w:rsidRPr="00AA63D4">
        <w:rPr>
          <w:rFonts w:ascii="Arial" w:hAnsi="Arial" w:cs="Arial"/>
          <w:sz w:val="24"/>
          <w:szCs w:val="24"/>
        </w:rPr>
        <w:t>t would appear that it is two aspects of the strike rules that have</w:t>
      </w:r>
      <w:r w:rsidR="00600DBD">
        <w:rPr>
          <w:rFonts w:ascii="Arial" w:hAnsi="Arial" w:cs="Arial"/>
          <w:sz w:val="24"/>
          <w:szCs w:val="24"/>
        </w:rPr>
        <w:t xml:space="preserve"> largely</w:t>
      </w:r>
      <w:r w:rsidR="001E549A" w:rsidRPr="00AA63D4">
        <w:rPr>
          <w:rFonts w:ascii="Arial" w:hAnsi="Arial" w:cs="Arial"/>
          <w:sz w:val="24"/>
          <w:szCs w:val="24"/>
        </w:rPr>
        <w:t xml:space="preserve"> led to this matter serving before this court</w:t>
      </w:r>
      <w:r w:rsidRPr="00AA63D4">
        <w:rPr>
          <w:rFonts w:ascii="Arial" w:hAnsi="Arial" w:cs="Arial"/>
          <w:sz w:val="24"/>
          <w:szCs w:val="24"/>
        </w:rPr>
        <w:t xml:space="preserve"> at this juncture</w:t>
      </w:r>
      <w:r w:rsidR="001E549A" w:rsidRPr="00AA63D4">
        <w:rPr>
          <w:rFonts w:ascii="Arial" w:hAnsi="Arial" w:cs="Arial"/>
          <w:sz w:val="24"/>
          <w:szCs w:val="24"/>
        </w:rPr>
        <w:t xml:space="preserve">. One of the orders made by the conciliator, was that the GRN </w:t>
      </w:r>
      <w:r w:rsidR="00EF76E5">
        <w:rPr>
          <w:rFonts w:ascii="Arial" w:hAnsi="Arial" w:cs="Arial"/>
          <w:sz w:val="24"/>
          <w:szCs w:val="24"/>
        </w:rPr>
        <w:t>sh</w:t>
      </w:r>
      <w:r w:rsidR="001E549A" w:rsidRPr="00AA63D4">
        <w:rPr>
          <w:rFonts w:ascii="Arial" w:hAnsi="Arial" w:cs="Arial"/>
          <w:sz w:val="24"/>
          <w:szCs w:val="24"/>
        </w:rPr>
        <w:t>ould be afforded seven days’ notice of the strike. The GRN cries foul, arguing that the strike notice period is too short and does not allow or take into account that the GRN has to make logistical and other arrangements for the striking workers e.g. ablution facilities and other amenities. It was also argued that the time period of seven days, critically, does not take sufficient regard for the fact that ma</w:t>
      </w:r>
      <w:r w:rsidR="009250BF">
        <w:rPr>
          <w:rFonts w:ascii="Arial" w:hAnsi="Arial" w:cs="Arial"/>
          <w:sz w:val="24"/>
          <w:szCs w:val="24"/>
        </w:rPr>
        <w:t>n</w:t>
      </w:r>
      <w:r w:rsidR="001E549A" w:rsidRPr="00AA63D4">
        <w:rPr>
          <w:rFonts w:ascii="Arial" w:hAnsi="Arial" w:cs="Arial"/>
          <w:sz w:val="24"/>
          <w:szCs w:val="24"/>
        </w:rPr>
        <w:t>y learners, particularly those engaged in external examinations, stand to suffer as the safety of the examination papers and the integrity of the entire examination process will be compromised as there would be no invigilators. In essence that GRN applied to the court</w:t>
      </w:r>
      <w:r w:rsidR="009250BF">
        <w:rPr>
          <w:rFonts w:ascii="Arial" w:hAnsi="Arial" w:cs="Arial"/>
          <w:sz w:val="24"/>
          <w:szCs w:val="24"/>
        </w:rPr>
        <w:t xml:space="preserve"> to</w:t>
      </w:r>
      <w:r w:rsidR="001E549A" w:rsidRPr="00AA63D4">
        <w:rPr>
          <w:rFonts w:ascii="Arial" w:hAnsi="Arial" w:cs="Arial"/>
          <w:sz w:val="24"/>
          <w:szCs w:val="24"/>
        </w:rPr>
        <w:t xml:space="preserve"> interdict the strike with a view to affording it more time to put all the above contingencies in place and in the process, save the future of the learners</w:t>
      </w:r>
      <w:r w:rsidRPr="00AA63D4">
        <w:rPr>
          <w:rFonts w:ascii="Arial" w:hAnsi="Arial" w:cs="Arial"/>
          <w:sz w:val="24"/>
          <w:szCs w:val="24"/>
        </w:rPr>
        <w:t xml:space="preserve"> which appears</w:t>
      </w:r>
      <w:r w:rsidR="00D863FD">
        <w:rPr>
          <w:rFonts w:ascii="Arial" w:hAnsi="Arial" w:cs="Arial"/>
          <w:sz w:val="24"/>
          <w:szCs w:val="24"/>
        </w:rPr>
        <w:t>,</w:t>
      </w:r>
      <w:r w:rsidRPr="00AA63D4">
        <w:rPr>
          <w:rFonts w:ascii="Arial" w:hAnsi="Arial" w:cs="Arial"/>
          <w:sz w:val="24"/>
          <w:szCs w:val="24"/>
        </w:rPr>
        <w:t xml:space="preserve"> </w:t>
      </w:r>
      <w:r w:rsidR="00D863FD">
        <w:rPr>
          <w:rFonts w:ascii="Arial" w:hAnsi="Arial" w:cs="Arial"/>
          <w:sz w:val="24"/>
          <w:szCs w:val="24"/>
        </w:rPr>
        <w:t xml:space="preserve">on present indications, </w:t>
      </w:r>
      <w:r w:rsidRPr="00AA63D4">
        <w:rPr>
          <w:rFonts w:ascii="Arial" w:hAnsi="Arial" w:cs="Arial"/>
          <w:sz w:val="24"/>
          <w:szCs w:val="24"/>
        </w:rPr>
        <w:t xml:space="preserve">to </w:t>
      </w:r>
      <w:r w:rsidR="009250BF">
        <w:rPr>
          <w:rFonts w:ascii="Arial" w:hAnsi="Arial" w:cs="Arial"/>
          <w:sz w:val="24"/>
          <w:szCs w:val="24"/>
        </w:rPr>
        <w:t xml:space="preserve">be </w:t>
      </w:r>
      <w:r w:rsidRPr="00AA63D4">
        <w:rPr>
          <w:rFonts w:ascii="Arial" w:hAnsi="Arial" w:cs="Arial"/>
          <w:sz w:val="24"/>
          <w:szCs w:val="24"/>
        </w:rPr>
        <w:t xml:space="preserve">tottering on the brink of </w:t>
      </w:r>
      <w:r w:rsidR="001F638A">
        <w:rPr>
          <w:rFonts w:ascii="Arial" w:hAnsi="Arial" w:cs="Arial"/>
          <w:sz w:val="24"/>
          <w:szCs w:val="24"/>
        </w:rPr>
        <w:t>collapse. The</w:t>
      </w:r>
      <w:r w:rsidRPr="00AA63D4">
        <w:rPr>
          <w:rFonts w:ascii="Arial" w:hAnsi="Arial" w:cs="Arial"/>
          <w:sz w:val="24"/>
          <w:szCs w:val="24"/>
        </w:rPr>
        <w:t xml:space="preserve"> plight</w:t>
      </w:r>
      <w:r w:rsidR="001F638A">
        <w:rPr>
          <w:rFonts w:ascii="Arial" w:hAnsi="Arial" w:cs="Arial"/>
          <w:sz w:val="24"/>
          <w:szCs w:val="24"/>
        </w:rPr>
        <w:t xml:space="preserve"> of the learners</w:t>
      </w:r>
      <w:r w:rsidR="001E549A" w:rsidRPr="00AA63D4">
        <w:rPr>
          <w:rFonts w:ascii="Arial" w:hAnsi="Arial" w:cs="Arial"/>
          <w:sz w:val="24"/>
          <w:szCs w:val="24"/>
        </w:rPr>
        <w:t>, graphically put,</w:t>
      </w:r>
      <w:r w:rsidRPr="00AA63D4">
        <w:rPr>
          <w:rFonts w:ascii="Arial" w:hAnsi="Arial" w:cs="Arial"/>
          <w:sz w:val="24"/>
          <w:szCs w:val="24"/>
        </w:rPr>
        <w:t xml:space="preserve"> can be described as</w:t>
      </w:r>
      <w:r w:rsidR="001E549A" w:rsidRPr="00AA63D4">
        <w:rPr>
          <w:rFonts w:ascii="Arial" w:hAnsi="Arial" w:cs="Arial"/>
          <w:sz w:val="24"/>
          <w:szCs w:val="24"/>
        </w:rPr>
        <w:t xml:space="preserve"> </w:t>
      </w:r>
      <w:r w:rsidR="009250BF">
        <w:rPr>
          <w:rFonts w:ascii="Arial" w:hAnsi="Arial" w:cs="Arial"/>
          <w:sz w:val="24"/>
          <w:szCs w:val="24"/>
        </w:rPr>
        <w:t xml:space="preserve">that of </w:t>
      </w:r>
      <w:r w:rsidR="001E549A" w:rsidRPr="00AA63D4">
        <w:rPr>
          <w:rFonts w:ascii="Arial" w:hAnsi="Arial" w:cs="Arial"/>
          <w:sz w:val="24"/>
          <w:szCs w:val="24"/>
        </w:rPr>
        <w:t>innocent collateral damage in the battle of giants, being the GRN and their teachers.</w:t>
      </w:r>
    </w:p>
    <w:p w14:paraId="66C7F2BE" w14:textId="77777777" w:rsidR="001E549A" w:rsidRPr="00AA63D4" w:rsidRDefault="001E549A" w:rsidP="00AA63D4">
      <w:pPr>
        <w:spacing w:after="0" w:line="360" w:lineRule="auto"/>
        <w:jc w:val="both"/>
        <w:rPr>
          <w:rFonts w:ascii="Arial" w:hAnsi="Arial" w:cs="Arial"/>
          <w:sz w:val="24"/>
          <w:szCs w:val="24"/>
        </w:rPr>
      </w:pPr>
    </w:p>
    <w:p w14:paraId="6E5492CB" w14:textId="34BE18BB" w:rsidR="00680D56" w:rsidRPr="00AA63D4" w:rsidRDefault="001E549A" w:rsidP="00AA63D4">
      <w:pPr>
        <w:spacing w:after="0" w:line="360" w:lineRule="auto"/>
        <w:jc w:val="both"/>
        <w:rPr>
          <w:rFonts w:ascii="Arial" w:hAnsi="Arial" w:cs="Arial"/>
          <w:sz w:val="24"/>
          <w:szCs w:val="24"/>
        </w:rPr>
      </w:pPr>
      <w:r w:rsidRPr="00AA63D4">
        <w:rPr>
          <w:rFonts w:ascii="Arial" w:hAnsi="Arial" w:cs="Arial"/>
          <w:sz w:val="24"/>
          <w:szCs w:val="24"/>
        </w:rPr>
        <w:t>[6]</w:t>
      </w:r>
      <w:r w:rsidRPr="00AA63D4">
        <w:rPr>
          <w:rFonts w:ascii="Arial" w:hAnsi="Arial" w:cs="Arial"/>
          <w:sz w:val="24"/>
          <w:szCs w:val="24"/>
        </w:rPr>
        <w:tab/>
        <w:t xml:space="preserve">The second bone of contention is that in deciding on the picketing distance from the various places of employment, the conciliator </w:t>
      </w:r>
      <w:r w:rsidR="00680D56" w:rsidRPr="00AA63D4">
        <w:rPr>
          <w:rFonts w:ascii="Arial" w:hAnsi="Arial" w:cs="Arial"/>
          <w:sz w:val="24"/>
          <w:szCs w:val="24"/>
        </w:rPr>
        <w:t xml:space="preserve">ruled that a distance of 500 metres was </w:t>
      </w:r>
      <w:r w:rsidR="00680D56" w:rsidRPr="00D13BE9">
        <w:rPr>
          <w:rFonts w:ascii="Arial" w:hAnsi="Arial" w:cs="Arial"/>
          <w:sz w:val="24"/>
          <w:szCs w:val="24"/>
        </w:rPr>
        <w:t>condign</w:t>
      </w:r>
      <w:r w:rsidR="00680D56" w:rsidRPr="00AA63D4">
        <w:rPr>
          <w:rFonts w:ascii="Arial" w:hAnsi="Arial" w:cs="Arial"/>
          <w:sz w:val="24"/>
          <w:szCs w:val="24"/>
        </w:rPr>
        <w:t>. This distance, according to the GRN</w:t>
      </w:r>
      <w:r w:rsidR="009250BF">
        <w:rPr>
          <w:rFonts w:ascii="Arial" w:hAnsi="Arial" w:cs="Arial"/>
          <w:sz w:val="24"/>
          <w:szCs w:val="24"/>
        </w:rPr>
        <w:t>,</w:t>
      </w:r>
      <w:r w:rsidR="00680D56" w:rsidRPr="00AA63D4">
        <w:rPr>
          <w:rFonts w:ascii="Arial" w:hAnsi="Arial" w:cs="Arial"/>
          <w:sz w:val="24"/>
          <w:szCs w:val="24"/>
        </w:rPr>
        <w:t xml:space="preserve"> is insufficient as it may lead to disruption of examinations</w:t>
      </w:r>
      <w:r w:rsidR="007A7088" w:rsidRPr="00AA63D4">
        <w:rPr>
          <w:rFonts w:ascii="Arial" w:hAnsi="Arial" w:cs="Arial"/>
          <w:sz w:val="24"/>
          <w:szCs w:val="24"/>
        </w:rPr>
        <w:t>, intimidation</w:t>
      </w:r>
      <w:r w:rsidR="00680D56" w:rsidRPr="00AA63D4">
        <w:rPr>
          <w:rFonts w:ascii="Arial" w:hAnsi="Arial" w:cs="Arial"/>
          <w:sz w:val="24"/>
          <w:szCs w:val="24"/>
        </w:rPr>
        <w:t xml:space="preserve"> and </w:t>
      </w:r>
      <w:r w:rsidR="007A7088" w:rsidRPr="00AA63D4">
        <w:rPr>
          <w:rFonts w:ascii="Arial" w:hAnsi="Arial" w:cs="Arial"/>
          <w:sz w:val="24"/>
          <w:szCs w:val="24"/>
        </w:rPr>
        <w:t xml:space="preserve">may </w:t>
      </w:r>
      <w:r w:rsidR="00680D56" w:rsidRPr="00AA63D4">
        <w:rPr>
          <w:rFonts w:ascii="Arial" w:hAnsi="Arial" w:cs="Arial"/>
          <w:sz w:val="24"/>
          <w:szCs w:val="24"/>
        </w:rPr>
        <w:t>als</w:t>
      </w:r>
      <w:r w:rsidR="007A7088" w:rsidRPr="00AA63D4">
        <w:rPr>
          <w:rFonts w:ascii="Arial" w:hAnsi="Arial" w:cs="Arial"/>
          <w:sz w:val="24"/>
          <w:szCs w:val="24"/>
        </w:rPr>
        <w:t>o</w:t>
      </w:r>
      <w:r w:rsidR="00295B26">
        <w:rPr>
          <w:rFonts w:ascii="Arial" w:hAnsi="Arial" w:cs="Arial"/>
          <w:sz w:val="24"/>
          <w:szCs w:val="24"/>
        </w:rPr>
        <w:t xml:space="preserve"> negatively</w:t>
      </w:r>
      <w:r w:rsidR="007A7088" w:rsidRPr="00AA63D4">
        <w:rPr>
          <w:rFonts w:ascii="Arial" w:hAnsi="Arial" w:cs="Arial"/>
          <w:sz w:val="24"/>
          <w:szCs w:val="24"/>
        </w:rPr>
        <w:t xml:space="preserve"> affect those teachers who vot</w:t>
      </w:r>
      <w:r w:rsidR="00680D56" w:rsidRPr="00AA63D4">
        <w:rPr>
          <w:rFonts w:ascii="Arial" w:hAnsi="Arial" w:cs="Arial"/>
          <w:sz w:val="24"/>
          <w:szCs w:val="24"/>
        </w:rPr>
        <w:t>e</w:t>
      </w:r>
      <w:r w:rsidR="007A7088" w:rsidRPr="00AA63D4">
        <w:rPr>
          <w:rFonts w:ascii="Arial" w:hAnsi="Arial" w:cs="Arial"/>
          <w:sz w:val="24"/>
          <w:szCs w:val="24"/>
        </w:rPr>
        <w:t>d</w:t>
      </w:r>
      <w:r w:rsidR="00295B26">
        <w:rPr>
          <w:rFonts w:ascii="Arial" w:hAnsi="Arial" w:cs="Arial"/>
          <w:sz w:val="24"/>
          <w:szCs w:val="24"/>
        </w:rPr>
        <w:t xml:space="preserve"> not to go on strike</w:t>
      </w:r>
      <w:r w:rsidR="00680D56" w:rsidRPr="00AA63D4">
        <w:rPr>
          <w:rFonts w:ascii="Arial" w:hAnsi="Arial" w:cs="Arial"/>
          <w:sz w:val="24"/>
          <w:szCs w:val="24"/>
        </w:rPr>
        <w:t>. The court</w:t>
      </w:r>
      <w:r w:rsidRPr="00AA63D4">
        <w:rPr>
          <w:rFonts w:ascii="Arial" w:hAnsi="Arial" w:cs="Arial"/>
          <w:sz w:val="24"/>
          <w:szCs w:val="24"/>
        </w:rPr>
        <w:t xml:space="preserve"> </w:t>
      </w:r>
      <w:r w:rsidR="00680D56" w:rsidRPr="00AA63D4">
        <w:rPr>
          <w:rFonts w:ascii="Arial" w:hAnsi="Arial" w:cs="Arial"/>
          <w:sz w:val="24"/>
          <w:szCs w:val="24"/>
        </w:rPr>
        <w:t>was thus approached and asked to declare a distance of about 1000 metres to be the proper distance</w:t>
      </w:r>
      <w:r w:rsidR="007A7088" w:rsidRPr="00AA63D4">
        <w:rPr>
          <w:rFonts w:ascii="Arial" w:hAnsi="Arial" w:cs="Arial"/>
          <w:sz w:val="24"/>
          <w:szCs w:val="24"/>
        </w:rPr>
        <w:t xml:space="preserve"> in the circumstances</w:t>
      </w:r>
      <w:r w:rsidR="00680D56" w:rsidRPr="00AA63D4">
        <w:rPr>
          <w:rFonts w:ascii="Arial" w:hAnsi="Arial" w:cs="Arial"/>
          <w:sz w:val="24"/>
          <w:szCs w:val="24"/>
        </w:rPr>
        <w:t>,</w:t>
      </w:r>
      <w:r w:rsidR="007A7088" w:rsidRPr="00AA63D4">
        <w:rPr>
          <w:rFonts w:ascii="Arial" w:hAnsi="Arial" w:cs="Arial"/>
          <w:sz w:val="24"/>
          <w:szCs w:val="24"/>
        </w:rPr>
        <w:t xml:space="preserve"> and one</w:t>
      </w:r>
      <w:r w:rsidR="00680D56" w:rsidRPr="00AA63D4">
        <w:rPr>
          <w:rFonts w:ascii="Arial" w:hAnsi="Arial" w:cs="Arial"/>
          <w:sz w:val="24"/>
          <w:szCs w:val="24"/>
        </w:rPr>
        <w:t xml:space="preserve"> which will take into account the purpose of the strike and also balance it evenly with those other</w:t>
      </w:r>
      <w:r w:rsidR="00D863FD">
        <w:rPr>
          <w:rFonts w:ascii="Arial" w:hAnsi="Arial" w:cs="Arial"/>
          <w:sz w:val="24"/>
          <w:szCs w:val="24"/>
        </w:rPr>
        <w:t xml:space="preserve"> person</w:t>
      </w:r>
      <w:r w:rsidR="00680D56" w:rsidRPr="00AA63D4">
        <w:rPr>
          <w:rFonts w:ascii="Arial" w:hAnsi="Arial" w:cs="Arial"/>
          <w:sz w:val="24"/>
          <w:szCs w:val="24"/>
        </w:rPr>
        <w:t xml:space="preserve">s who are not part of the strike but who have to be able to go about their normal business in relative peace and </w:t>
      </w:r>
      <w:r w:rsidR="00680D56" w:rsidRPr="00D13BE9">
        <w:rPr>
          <w:rFonts w:ascii="Arial" w:hAnsi="Arial" w:cs="Arial"/>
          <w:sz w:val="24"/>
          <w:szCs w:val="24"/>
        </w:rPr>
        <w:t>tranquility</w:t>
      </w:r>
      <w:r w:rsidR="007A7088" w:rsidRPr="00D13BE9">
        <w:rPr>
          <w:rFonts w:ascii="Arial" w:hAnsi="Arial" w:cs="Arial"/>
          <w:sz w:val="24"/>
          <w:szCs w:val="24"/>
        </w:rPr>
        <w:t xml:space="preserve"> </w:t>
      </w:r>
      <w:r w:rsidR="007A7088" w:rsidRPr="00AA63D4">
        <w:rPr>
          <w:rFonts w:ascii="Arial" w:hAnsi="Arial" w:cs="Arial"/>
          <w:sz w:val="24"/>
          <w:szCs w:val="24"/>
        </w:rPr>
        <w:t>as it were</w:t>
      </w:r>
      <w:r w:rsidR="00680D56" w:rsidRPr="00AA63D4">
        <w:rPr>
          <w:rFonts w:ascii="Arial" w:hAnsi="Arial" w:cs="Arial"/>
          <w:sz w:val="24"/>
          <w:szCs w:val="24"/>
        </w:rPr>
        <w:t>.</w:t>
      </w:r>
    </w:p>
    <w:p w14:paraId="5355F9C9" w14:textId="77777777" w:rsidR="007A7088" w:rsidRPr="00AA63D4" w:rsidRDefault="007A7088" w:rsidP="00AA63D4">
      <w:pPr>
        <w:spacing w:after="0" w:line="360" w:lineRule="auto"/>
        <w:jc w:val="both"/>
        <w:rPr>
          <w:rFonts w:ascii="Arial" w:hAnsi="Arial" w:cs="Arial"/>
          <w:sz w:val="24"/>
          <w:szCs w:val="24"/>
        </w:rPr>
      </w:pPr>
    </w:p>
    <w:p w14:paraId="3D905654" w14:textId="77777777" w:rsidR="00680D56" w:rsidRPr="00AA63D4" w:rsidRDefault="00680D56" w:rsidP="00AA63D4">
      <w:pPr>
        <w:spacing w:after="0" w:line="360" w:lineRule="auto"/>
        <w:jc w:val="both"/>
        <w:rPr>
          <w:rFonts w:ascii="Arial" w:hAnsi="Arial" w:cs="Arial"/>
          <w:sz w:val="24"/>
          <w:szCs w:val="24"/>
          <w:u w:val="single"/>
        </w:rPr>
      </w:pPr>
      <w:r w:rsidRPr="00AA63D4">
        <w:rPr>
          <w:rFonts w:ascii="Arial" w:hAnsi="Arial" w:cs="Arial"/>
          <w:sz w:val="24"/>
          <w:szCs w:val="24"/>
          <w:u w:val="single"/>
        </w:rPr>
        <w:t>The notice of motion and prayers</w:t>
      </w:r>
    </w:p>
    <w:p w14:paraId="654CB399" w14:textId="77777777" w:rsidR="00680D56" w:rsidRPr="00AA63D4" w:rsidRDefault="00680D56" w:rsidP="00AA63D4">
      <w:pPr>
        <w:spacing w:after="0" w:line="360" w:lineRule="auto"/>
        <w:jc w:val="both"/>
        <w:rPr>
          <w:rFonts w:ascii="Arial" w:hAnsi="Arial" w:cs="Arial"/>
          <w:sz w:val="24"/>
          <w:szCs w:val="24"/>
          <w:u w:val="single"/>
        </w:rPr>
      </w:pPr>
    </w:p>
    <w:p w14:paraId="7FE895AA" w14:textId="7BC79B37" w:rsidR="0009299E" w:rsidRPr="00AA63D4" w:rsidRDefault="009250BF" w:rsidP="00AA63D4">
      <w:pPr>
        <w:spacing w:after="0" w:line="360" w:lineRule="auto"/>
        <w:jc w:val="both"/>
        <w:rPr>
          <w:rFonts w:ascii="Arial" w:hAnsi="Arial" w:cs="Arial"/>
          <w:sz w:val="24"/>
          <w:szCs w:val="24"/>
        </w:rPr>
      </w:pPr>
      <w:r>
        <w:rPr>
          <w:rFonts w:ascii="Arial" w:hAnsi="Arial" w:cs="Arial"/>
          <w:sz w:val="24"/>
          <w:szCs w:val="24"/>
        </w:rPr>
        <w:t>[7</w:t>
      </w:r>
      <w:r w:rsidR="00680D56" w:rsidRPr="00AA63D4">
        <w:rPr>
          <w:rFonts w:ascii="Arial" w:hAnsi="Arial" w:cs="Arial"/>
          <w:sz w:val="24"/>
          <w:szCs w:val="24"/>
        </w:rPr>
        <w:t>]</w:t>
      </w:r>
      <w:r w:rsidR="00680D56" w:rsidRPr="00AA63D4">
        <w:rPr>
          <w:rFonts w:ascii="Arial" w:hAnsi="Arial" w:cs="Arial"/>
          <w:sz w:val="24"/>
          <w:szCs w:val="24"/>
        </w:rPr>
        <w:tab/>
        <w:t>As a result of what were perceived by the GRN as oppressive</w:t>
      </w:r>
      <w:r w:rsidR="007A7088" w:rsidRPr="00AA63D4">
        <w:rPr>
          <w:rFonts w:ascii="Arial" w:hAnsi="Arial" w:cs="Arial"/>
          <w:sz w:val="24"/>
          <w:szCs w:val="24"/>
        </w:rPr>
        <w:t>, irrational</w:t>
      </w:r>
      <w:r w:rsidR="00680D56" w:rsidRPr="00AA63D4">
        <w:rPr>
          <w:rFonts w:ascii="Arial" w:hAnsi="Arial" w:cs="Arial"/>
          <w:sz w:val="24"/>
          <w:szCs w:val="24"/>
        </w:rPr>
        <w:t xml:space="preserve"> or unreasonable decisions by the conciliator, they approached the court on two different fronts. First, they purported to lodge a dispute with the 2</w:t>
      </w:r>
      <w:r w:rsidR="00680D56" w:rsidRPr="00AA63D4">
        <w:rPr>
          <w:rFonts w:ascii="Arial" w:hAnsi="Arial" w:cs="Arial"/>
          <w:sz w:val="24"/>
          <w:szCs w:val="24"/>
          <w:vertAlign w:val="superscript"/>
        </w:rPr>
        <w:t>nd</w:t>
      </w:r>
      <w:r w:rsidR="00680D56" w:rsidRPr="00AA63D4">
        <w:rPr>
          <w:rFonts w:ascii="Arial" w:hAnsi="Arial" w:cs="Arial"/>
          <w:sz w:val="24"/>
          <w:szCs w:val="24"/>
        </w:rPr>
        <w:t xml:space="preserve"> respondent over the very issues I have pointed out above. This dispute, it would appear, was lodged on 4 October 2016. With the dispute in mind, they then approached the court on urgency seeking an order interdicting and re</w:t>
      </w:r>
      <w:r>
        <w:rPr>
          <w:rFonts w:ascii="Arial" w:hAnsi="Arial" w:cs="Arial"/>
          <w:sz w:val="24"/>
          <w:szCs w:val="24"/>
        </w:rPr>
        <w:t>straining NANTU from engaging the</w:t>
      </w:r>
      <w:r w:rsidR="00680D56" w:rsidRPr="00AA63D4">
        <w:rPr>
          <w:rFonts w:ascii="Arial" w:hAnsi="Arial" w:cs="Arial"/>
          <w:sz w:val="24"/>
          <w:szCs w:val="24"/>
        </w:rPr>
        <w:t xml:space="preserve"> strike scheduled, as pointed out, to commence on 13 October 2016. They also applied for an order interdicting NANTU and her members from carrying out any act or activity in furtherance of the said strike, pending the determination of the aforesaid ‘dispute’ lodged as aforesaid with the 2</w:t>
      </w:r>
      <w:r w:rsidR="00680D56" w:rsidRPr="00AA63D4">
        <w:rPr>
          <w:rFonts w:ascii="Arial" w:hAnsi="Arial" w:cs="Arial"/>
          <w:sz w:val="24"/>
          <w:szCs w:val="24"/>
          <w:vertAlign w:val="superscript"/>
        </w:rPr>
        <w:t>nd</w:t>
      </w:r>
      <w:r w:rsidR="00680D56" w:rsidRPr="00AA63D4">
        <w:rPr>
          <w:rFonts w:ascii="Arial" w:hAnsi="Arial" w:cs="Arial"/>
          <w:sz w:val="24"/>
          <w:szCs w:val="24"/>
        </w:rPr>
        <w:t xml:space="preserve"> respondent</w:t>
      </w:r>
      <w:r w:rsidR="0009299E" w:rsidRPr="00AA63D4">
        <w:rPr>
          <w:rFonts w:ascii="Arial" w:hAnsi="Arial" w:cs="Arial"/>
          <w:sz w:val="24"/>
          <w:szCs w:val="24"/>
        </w:rPr>
        <w:t>.</w:t>
      </w:r>
      <w:r w:rsidR="00680D56" w:rsidRPr="00AA63D4">
        <w:rPr>
          <w:rFonts w:ascii="Arial" w:hAnsi="Arial" w:cs="Arial"/>
          <w:sz w:val="24"/>
          <w:szCs w:val="24"/>
        </w:rPr>
        <w:t xml:space="preserve">  </w:t>
      </w:r>
    </w:p>
    <w:p w14:paraId="18C2A993" w14:textId="4BF8EC4E" w:rsidR="0009299E" w:rsidRPr="00AA63D4" w:rsidRDefault="009250BF" w:rsidP="00AA63D4">
      <w:pPr>
        <w:spacing w:after="0" w:line="360" w:lineRule="auto"/>
        <w:jc w:val="both"/>
        <w:rPr>
          <w:rFonts w:ascii="Arial" w:hAnsi="Arial" w:cs="Arial"/>
          <w:sz w:val="24"/>
          <w:szCs w:val="24"/>
        </w:rPr>
      </w:pPr>
      <w:r>
        <w:rPr>
          <w:rFonts w:ascii="Arial" w:hAnsi="Arial" w:cs="Arial"/>
          <w:sz w:val="24"/>
          <w:szCs w:val="24"/>
        </w:rPr>
        <w:t>[8</w:t>
      </w:r>
      <w:r w:rsidR="0009299E" w:rsidRPr="00AA63D4">
        <w:rPr>
          <w:rFonts w:ascii="Arial" w:hAnsi="Arial" w:cs="Arial"/>
          <w:sz w:val="24"/>
          <w:szCs w:val="24"/>
        </w:rPr>
        <w:t>]</w:t>
      </w:r>
      <w:r w:rsidR="0009299E" w:rsidRPr="00AA63D4">
        <w:rPr>
          <w:rFonts w:ascii="Arial" w:hAnsi="Arial" w:cs="Arial"/>
          <w:sz w:val="24"/>
          <w:szCs w:val="24"/>
        </w:rPr>
        <w:tab/>
        <w:t xml:space="preserve">In the alternative, </w:t>
      </w:r>
      <w:r w:rsidR="007A7088" w:rsidRPr="00AA63D4">
        <w:rPr>
          <w:rFonts w:ascii="Arial" w:hAnsi="Arial" w:cs="Arial"/>
          <w:sz w:val="24"/>
          <w:szCs w:val="24"/>
        </w:rPr>
        <w:t xml:space="preserve">and in case the court reached an adverse finding on the first prayer, </w:t>
      </w:r>
      <w:r w:rsidR="0009299E" w:rsidRPr="00AA63D4">
        <w:rPr>
          <w:rFonts w:ascii="Arial" w:hAnsi="Arial" w:cs="Arial"/>
          <w:sz w:val="24"/>
          <w:szCs w:val="24"/>
        </w:rPr>
        <w:t xml:space="preserve">the applicants sought an order interdicting the aforesaid strike pending the finalization of a review application lodged </w:t>
      </w:r>
      <w:r w:rsidR="00D863FD">
        <w:rPr>
          <w:rFonts w:ascii="Arial" w:hAnsi="Arial" w:cs="Arial"/>
          <w:sz w:val="24"/>
          <w:szCs w:val="24"/>
        </w:rPr>
        <w:t xml:space="preserve">simultaneously </w:t>
      </w:r>
      <w:r w:rsidR="0009299E" w:rsidRPr="00AA63D4">
        <w:rPr>
          <w:rFonts w:ascii="Arial" w:hAnsi="Arial" w:cs="Arial"/>
          <w:sz w:val="24"/>
          <w:szCs w:val="24"/>
        </w:rPr>
        <w:t>with the court</w:t>
      </w:r>
      <w:r w:rsidR="00D863FD">
        <w:rPr>
          <w:rFonts w:ascii="Arial" w:hAnsi="Arial" w:cs="Arial"/>
          <w:sz w:val="24"/>
          <w:szCs w:val="24"/>
        </w:rPr>
        <w:t>,</w:t>
      </w:r>
      <w:r w:rsidR="0009299E" w:rsidRPr="00AA63D4">
        <w:rPr>
          <w:rFonts w:ascii="Arial" w:hAnsi="Arial" w:cs="Arial"/>
          <w:sz w:val="24"/>
          <w:szCs w:val="24"/>
        </w:rPr>
        <w:t xml:space="preserve"> against the decision of the conciliator. The grounds </w:t>
      </w:r>
      <w:r w:rsidR="007A7088" w:rsidRPr="00AA63D4">
        <w:rPr>
          <w:rFonts w:ascii="Arial" w:hAnsi="Arial" w:cs="Arial"/>
          <w:sz w:val="24"/>
          <w:szCs w:val="24"/>
        </w:rPr>
        <w:t>for the review, it would seem a</w:t>
      </w:r>
      <w:r w:rsidR="0009299E" w:rsidRPr="00AA63D4">
        <w:rPr>
          <w:rFonts w:ascii="Arial" w:hAnsi="Arial" w:cs="Arial"/>
          <w:sz w:val="24"/>
          <w:szCs w:val="24"/>
        </w:rPr>
        <w:t xml:space="preserve">re </w:t>
      </w:r>
      <w:r w:rsidR="007A7088" w:rsidRPr="00AA63D4">
        <w:rPr>
          <w:rFonts w:ascii="Arial" w:hAnsi="Arial" w:cs="Arial"/>
          <w:sz w:val="24"/>
          <w:szCs w:val="24"/>
        </w:rPr>
        <w:t xml:space="preserve">essentially </w:t>
      </w:r>
      <w:r w:rsidR="0009299E" w:rsidRPr="00AA63D4">
        <w:rPr>
          <w:rFonts w:ascii="Arial" w:hAnsi="Arial" w:cs="Arial"/>
          <w:sz w:val="24"/>
          <w:szCs w:val="24"/>
        </w:rPr>
        <w:t>those foreshadowed above, in respect of the decisions regarding the length of the notice period of the strike and the picketing distance. It was in this regard argued that the said decisions by the conciliator were unreasonable</w:t>
      </w:r>
      <w:r w:rsidR="007A7088" w:rsidRPr="00AA63D4">
        <w:rPr>
          <w:rFonts w:ascii="Arial" w:hAnsi="Arial" w:cs="Arial"/>
          <w:sz w:val="24"/>
          <w:szCs w:val="24"/>
        </w:rPr>
        <w:t>, irrational</w:t>
      </w:r>
      <w:r w:rsidR="0009299E" w:rsidRPr="00AA63D4">
        <w:rPr>
          <w:rFonts w:ascii="Arial" w:hAnsi="Arial" w:cs="Arial"/>
          <w:sz w:val="24"/>
          <w:szCs w:val="24"/>
        </w:rPr>
        <w:t xml:space="preserve"> and amounted to an improper use of the discretion vested in him.</w:t>
      </w:r>
    </w:p>
    <w:p w14:paraId="7EF027F8" w14:textId="77777777" w:rsidR="0009299E" w:rsidRPr="00AA63D4" w:rsidRDefault="0009299E" w:rsidP="00AA63D4">
      <w:pPr>
        <w:spacing w:after="0" w:line="360" w:lineRule="auto"/>
        <w:jc w:val="both"/>
        <w:rPr>
          <w:rFonts w:ascii="Arial" w:hAnsi="Arial" w:cs="Arial"/>
          <w:sz w:val="24"/>
          <w:szCs w:val="24"/>
        </w:rPr>
      </w:pPr>
    </w:p>
    <w:p w14:paraId="798CE501" w14:textId="77777777" w:rsidR="00D863FD" w:rsidRDefault="009250BF" w:rsidP="00AA63D4">
      <w:pPr>
        <w:spacing w:after="0" w:line="360" w:lineRule="auto"/>
        <w:jc w:val="both"/>
        <w:rPr>
          <w:rFonts w:ascii="Arial" w:hAnsi="Arial" w:cs="Arial"/>
          <w:sz w:val="24"/>
          <w:szCs w:val="24"/>
        </w:rPr>
      </w:pPr>
      <w:r>
        <w:rPr>
          <w:rFonts w:ascii="Arial" w:hAnsi="Arial" w:cs="Arial"/>
          <w:sz w:val="24"/>
          <w:szCs w:val="24"/>
        </w:rPr>
        <w:t>[9</w:t>
      </w:r>
      <w:r w:rsidR="0009299E" w:rsidRPr="00AA63D4">
        <w:rPr>
          <w:rFonts w:ascii="Arial" w:hAnsi="Arial" w:cs="Arial"/>
          <w:sz w:val="24"/>
          <w:szCs w:val="24"/>
        </w:rPr>
        <w:t>]</w:t>
      </w:r>
      <w:r w:rsidR="0009299E" w:rsidRPr="00AA63D4">
        <w:rPr>
          <w:rFonts w:ascii="Arial" w:hAnsi="Arial" w:cs="Arial"/>
          <w:sz w:val="24"/>
          <w:szCs w:val="24"/>
        </w:rPr>
        <w:tab/>
        <w:t>From the foregoing, it is therefore plain that the order sought to interdict the strike, was launched at two levels, namely that a dispute in terms of the Act had been lodged and was due for determination by the 2</w:t>
      </w:r>
      <w:r w:rsidR="0009299E" w:rsidRPr="00AA63D4">
        <w:rPr>
          <w:rFonts w:ascii="Arial" w:hAnsi="Arial" w:cs="Arial"/>
          <w:sz w:val="24"/>
          <w:szCs w:val="24"/>
          <w:vertAlign w:val="superscript"/>
        </w:rPr>
        <w:t>nd</w:t>
      </w:r>
      <w:r w:rsidR="0009299E" w:rsidRPr="00AA63D4">
        <w:rPr>
          <w:rFonts w:ascii="Arial" w:hAnsi="Arial" w:cs="Arial"/>
          <w:sz w:val="24"/>
          <w:szCs w:val="24"/>
        </w:rPr>
        <w:t xml:space="preserve"> respondent. The other bas</w:t>
      </w:r>
      <w:r w:rsidR="00D863FD">
        <w:rPr>
          <w:rFonts w:ascii="Arial" w:hAnsi="Arial" w:cs="Arial"/>
          <w:sz w:val="24"/>
          <w:szCs w:val="24"/>
        </w:rPr>
        <w:t>is was review in which case the applicants</w:t>
      </w:r>
      <w:r w:rsidR="0009299E" w:rsidRPr="00AA63D4">
        <w:rPr>
          <w:rFonts w:ascii="Arial" w:hAnsi="Arial" w:cs="Arial"/>
          <w:sz w:val="24"/>
          <w:szCs w:val="24"/>
        </w:rPr>
        <w:t xml:space="preserve"> sought to attack the reasonableness </w:t>
      </w:r>
      <w:r w:rsidR="007A7088" w:rsidRPr="00AA63D4">
        <w:rPr>
          <w:rFonts w:ascii="Arial" w:hAnsi="Arial" w:cs="Arial"/>
          <w:sz w:val="24"/>
          <w:szCs w:val="24"/>
        </w:rPr>
        <w:t xml:space="preserve">and rationality </w:t>
      </w:r>
      <w:r w:rsidR="0009299E" w:rsidRPr="00AA63D4">
        <w:rPr>
          <w:rFonts w:ascii="Arial" w:hAnsi="Arial" w:cs="Arial"/>
          <w:sz w:val="24"/>
          <w:szCs w:val="24"/>
        </w:rPr>
        <w:t>of the decisions of the conciliator in the manner</w:t>
      </w:r>
      <w:r w:rsidR="007A7088" w:rsidRPr="00AA63D4">
        <w:rPr>
          <w:rFonts w:ascii="Arial" w:hAnsi="Arial" w:cs="Arial"/>
          <w:sz w:val="24"/>
          <w:szCs w:val="24"/>
        </w:rPr>
        <w:t>s</w:t>
      </w:r>
      <w:r w:rsidR="0009299E" w:rsidRPr="00AA63D4">
        <w:rPr>
          <w:rFonts w:ascii="Arial" w:hAnsi="Arial" w:cs="Arial"/>
          <w:sz w:val="24"/>
          <w:szCs w:val="24"/>
        </w:rPr>
        <w:t xml:space="preserve"> stated above and these issues were raised</w:t>
      </w:r>
      <w:r>
        <w:rPr>
          <w:rFonts w:ascii="Arial" w:hAnsi="Arial" w:cs="Arial"/>
          <w:sz w:val="24"/>
          <w:szCs w:val="24"/>
        </w:rPr>
        <w:t>,</w:t>
      </w:r>
      <w:r w:rsidR="0009299E" w:rsidRPr="00AA63D4">
        <w:rPr>
          <w:rFonts w:ascii="Arial" w:hAnsi="Arial" w:cs="Arial"/>
          <w:sz w:val="24"/>
          <w:szCs w:val="24"/>
        </w:rPr>
        <w:t xml:space="preserve"> as stated above</w:t>
      </w:r>
      <w:r>
        <w:rPr>
          <w:rFonts w:ascii="Arial" w:hAnsi="Arial" w:cs="Arial"/>
          <w:sz w:val="24"/>
          <w:szCs w:val="24"/>
        </w:rPr>
        <w:t>,</w:t>
      </w:r>
      <w:r w:rsidR="0009299E" w:rsidRPr="00AA63D4">
        <w:rPr>
          <w:rFonts w:ascii="Arial" w:hAnsi="Arial" w:cs="Arial"/>
          <w:sz w:val="24"/>
          <w:szCs w:val="24"/>
        </w:rPr>
        <w:t xml:space="preserve"> in the alternative.</w:t>
      </w:r>
    </w:p>
    <w:p w14:paraId="2EF6CD30" w14:textId="77777777" w:rsidR="00D863FD" w:rsidRDefault="00D863FD" w:rsidP="00AA63D4">
      <w:pPr>
        <w:spacing w:after="0" w:line="360" w:lineRule="auto"/>
        <w:jc w:val="both"/>
        <w:rPr>
          <w:rFonts w:ascii="Arial" w:hAnsi="Arial" w:cs="Arial"/>
          <w:sz w:val="24"/>
          <w:szCs w:val="24"/>
        </w:rPr>
      </w:pPr>
    </w:p>
    <w:p w14:paraId="0C398C2D" w14:textId="58534BC7" w:rsidR="00D95E4D" w:rsidRPr="00AA63D4" w:rsidRDefault="00D863FD" w:rsidP="00AA63D4">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Late in the day, a further alternative </w:t>
      </w:r>
      <w:r w:rsidR="00376CBA">
        <w:rPr>
          <w:rFonts w:ascii="Arial" w:hAnsi="Arial" w:cs="Arial"/>
          <w:sz w:val="24"/>
          <w:szCs w:val="24"/>
        </w:rPr>
        <w:t xml:space="preserve">prayer </w:t>
      </w:r>
      <w:r>
        <w:rPr>
          <w:rFonts w:ascii="Arial" w:hAnsi="Arial" w:cs="Arial"/>
          <w:sz w:val="24"/>
          <w:szCs w:val="24"/>
        </w:rPr>
        <w:t xml:space="preserve">was included in the notice of motion. This was a prayer for the court to </w:t>
      </w:r>
      <w:r w:rsidR="00376CBA">
        <w:rPr>
          <w:rFonts w:ascii="Arial" w:hAnsi="Arial" w:cs="Arial"/>
          <w:sz w:val="24"/>
          <w:szCs w:val="24"/>
        </w:rPr>
        <w:t>interdict the strike pending the filing of a situation report by the 4</w:t>
      </w:r>
      <w:r w:rsidR="00376CBA" w:rsidRPr="00376CBA">
        <w:rPr>
          <w:rFonts w:ascii="Arial" w:hAnsi="Arial" w:cs="Arial"/>
          <w:sz w:val="24"/>
          <w:szCs w:val="24"/>
          <w:vertAlign w:val="superscript"/>
        </w:rPr>
        <w:t>th</w:t>
      </w:r>
      <w:r w:rsidR="00376CBA">
        <w:rPr>
          <w:rFonts w:ascii="Arial" w:hAnsi="Arial" w:cs="Arial"/>
          <w:sz w:val="24"/>
          <w:szCs w:val="24"/>
        </w:rPr>
        <w:t xml:space="preserve"> respondent in terms of the provisions of s. 117 (2) (b) of the Act. This provision grants this court the power to request the Inspector-General to give a situation report on any danger to life, health or safety of person arising from any strike or lockout.</w:t>
      </w:r>
      <w:r>
        <w:rPr>
          <w:rFonts w:ascii="Arial" w:hAnsi="Arial" w:cs="Arial"/>
          <w:sz w:val="24"/>
          <w:szCs w:val="24"/>
        </w:rPr>
        <w:t xml:space="preserve"> </w:t>
      </w:r>
      <w:r w:rsidR="0009299E" w:rsidRPr="00AA63D4">
        <w:rPr>
          <w:rFonts w:ascii="Arial" w:hAnsi="Arial" w:cs="Arial"/>
          <w:sz w:val="24"/>
          <w:szCs w:val="24"/>
        </w:rPr>
        <w:t xml:space="preserve">   </w:t>
      </w:r>
    </w:p>
    <w:p w14:paraId="4D847223" w14:textId="77777777" w:rsidR="009250BF" w:rsidRPr="00AA63D4" w:rsidRDefault="009250BF" w:rsidP="00AA63D4">
      <w:pPr>
        <w:spacing w:after="0" w:line="360" w:lineRule="auto"/>
        <w:jc w:val="both"/>
        <w:rPr>
          <w:rFonts w:ascii="Arial" w:hAnsi="Arial" w:cs="Arial"/>
          <w:sz w:val="24"/>
          <w:szCs w:val="24"/>
        </w:rPr>
      </w:pPr>
    </w:p>
    <w:p w14:paraId="16C34E5A" w14:textId="77777777" w:rsidR="0009299E" w:rsidRPr="00AA63D4" w:rsidRDefault="0009299E" w:rsidP="00AA63D4">
      <w:pPr>
        <w:spacing w:after="0" w:line="360" w:lineRule="auto"/>
        <w:jc w:val="both"/>
        <w:rPr>
          <w:rFonts w:ascii="Arial" w:hAnsi="Arial" w:cs="Arial"/>
          <w:sz w:val="24"/>
          <w:szCs w:val="24"/>
          <w:u w:val="single"/>
        </w:rPr>
      </w:pPr>
      <w:r w:rsidRPr="00AA63D4">
        <w:rPr>
          <w:rFonts w:ascii="Arial" w:hAnsi="Arial" w:cs="Arial"/>
          <w:sz w:val="24"/>
          <w:szCs w:val="24"/>
          <w:u w:val="single"/>
        </w:rPr>
        <w:t>The position of the 4</w:t>
      </w:r>
      <w:r w:rsidRPr="00AA63D4">
        <w:rPr>
          <w:rFonts w:ascii="Arial" w:hAnsi="Arial" w:cs="Arial"/>
          <w:sz w:val="24"/>
          <w:szCs w:val="24"/>
          <w:u w:val="single"/>
          <w:vertAlign w:val="superscript"/>
        </w:rPr>
        <w:t>th</w:t>
      </w:r>
      <w:r w:rsidRPr="00AA63D4">
        <w:rPr>
          <w:rFonts w:ascii="Arial" w:hAnsi="Arial" w:cs="Arial"/>
          <w:sz w:val="24"/>
          <w:szCs w:val="24"/>
          <w:u w:val="single"/>
        </w:rPr>
        <w:t xml:space="preserve"> respondent</w:t>
      </w:r>
    </w:p>
    <w:p w14:paraId="5DA1886B" w14:textId="77777777" w:rsidR="0009299E" w:rsidRPr="00AA63D4" w:rsidRDefault="0009299E" w:rsidP="00AA63D4">
      <w:pPr>
        <w:spacing w:after="0" w:line="360" w:lineRule="auto"/>
        <w:jc w:val="both"/>
        <w:rPr>
          <w:rFonts w:ascii="Arial" w:hAnsi="Arial" w:cs="Arial"/>
          <w:sz w:val="24"/>
          <w:szCs w:val="24"/>
          <w:u w:val="single"/>
        </w:rPr>
      </w:pPr>
    </w:p>
    <w:p w14:paraId="2069D22F" w14:textId="3A4C8A77" w:rsidR="00183737" w:rsidRPr="00AA63D4" w:rsidRDefault="00376CBA" w:rsidP="00AA63D4">
      <w:pPr>
        <w:spacing w:after="0" w:line="360" w:lineRule="auto"/>
        <w:jc w:val="both"/>
        <w:rPr>
          <w:rFonts w:ascii="Arial" w:hAnsi="Arial" w:cs="Arial"/>
          <w:sz w:val="24"/>
          <w:szCs w:val="24"/>
        </w:rPr>
      </w:pPr>
      <w:r>
        <w:rPr>
          <w:rFonts w:ascii="Arial" w:hAnsi="Arial" w:cs="Arial"/>
          <w:sz w:val="24"/>
          <w:szCs w:val="24"/>
        </w:rPr>
        <w:t>[11</w:t>
      </w:r>
      <w:r w:rsidR="0009299E" w:rsidRPr="00AA63D4">
        <w:rPr>
          <w:rFonts w:ascii="Arial" w:hAnsi="Arial" w:cs="Arial"/>
          <w:sz w:val="24"/>
          <w:szCs w:val="24"/>
        </w:rPr>
        <w:t>]</w:t>
      </w:r>
      <w:r w:rsidR="0009299E" w:rsidRPr="00AA63D4">
        <w:rPr>
          <w:rFonts w:ascii="Arial" w:hAnsi="Arial" w:cs="Arial"/>
          <w:sz w:val="24"/>
          <w:szCs w:val="24"/>
        </w:rPr>
        <w:tab/>
        <w:t>The 4</w:t>
      </w:r>
      <w:r w:rsidR="0009299E" w:rsidRPr="00AA63D4">
        <w:rPr>
          <w:rFonts w:ascii="Arial" w:hAnsi="Arial" w:cs="Arial"/>
          <w:sz w:val="24"/>
          <w:szCs w:val="24"/>
          <w:vertAlign w:val="superscript"/>
        </w:rPr>
        <w:t>th</w:t>
      </w:r>
      <w:r w:rsidR="0009299E" w:rsidRPr="00AA63D4">
        <w:rPr>
          <w:rFonts w:ascii="Arial" w:hAnsi="Arial" w:cs="Arial"/>
          <w:sz w:val="24"/>
          <w:szCs w:val="24"/>
        </w:rPr>
        <w:t xml:space="preserve"> respondent, although no order was being sought from him</w:t>
      </w:r>
      <w:r w:rsidR="00A31980" w:rsidRPr="00AA63D4">
        <w:rPr>
          <w:rFonts w:ascii="Arial" w:hAnsi="Arial" w:cs="Arial"/>
          <w:sz w:val="24"/>
          <w:szCs w:val="24"/>
        </w:rPr>
        <w:t>, decided to enter</w:t>
      </w:r>
      <w:r w:rsidR="0009299E" w:rsidRPr="00AA63D4">
        <w:rPr>
          <w:rFonts w:ascii="Arial" w:hAnsi="Arial" w:cs="Arial"/>
          <w:sz w:val="24"/>
          <w:szCs w:val="24"/>
        </w:rPr>
        <w:t xml:space="preserve"> the fray and filed two sets of affidavits. Stripped to the bare bones, the 4</w:t>
      </w:r>
      <w:r w:rsidR="0009299E" w:rsidRPr="00AA63D4">
        <w:rPr>
          <w:rFonts w:ascii="Arial" w:hAnsi="Arial" w:cs="Arial"/>
          <w:sz w:val="24"/>
          <w:szCs w:val="24"/>
          <w:vertAlign w:val="superscript"/>
        </w:rPr>
        <w:t>th</w:t>
      </w:r>
      <w:r w:rsidR="0009299E" w:rsidRPr="00AA63D4">
        <w:rPr>
          <w:rFonts w:ascii="Arial" w:hAnsi="Arial" w:cs="Arial"/>
          <w:sz w:val="24"/>
          <w:szCs w:val="24"/>
        </w:rPr>
        <w:t xml:space="preserve"> respondent appears to have made common cause with the applicants in that he sought an interdict (without saying so in so many words). He applied that the court distrains the strike in order to enable his office to undertake a security assessment of all the areas </w:t>
      </w:r>
      <w:r w:rsidR="001A3F6B">
        <w:rPr>
          <w:rFonts w:ascii="Arial" w:hAnsi="Arial" w:cs="Arial"/>
          <w:sz w:val="24"/>
          <w:szCs w:val="24"/>
        </w:rPr>
        <w:t xml:space="preserve">of picketing </w:t>
      </w:r>
      <w:r w:rsidR="0009299E" w:rsidRPr="00AA63D4">
        <w:rPr>
          <w:rFonts w:ascii="Arial" w:hAnsi="Arial" w:cs="Arial"/>
          <w:sz w:val="24"/>
          <w:szCs w:val="24"/>
        </w:rPr>
        <w:t>considering, so it was submitted on his behalf, that strikes were ‘inherently violent” and may result in the loss of life and limb, together with</w:t>
      </w:r>
      <w:r w:rsidR="009250BF">
        <w:rPr>
          <w:rFonts w:ascii="Arial" w:hAnsi="Arial" w:cs="Arial"/>
          <w:sz w:val="24"/>
          <w:szCs w:val="24"/>
        </w:rPr>
        <w:t xml:space="preserve"> destruction of</w:t>
      </w:r>
      <w:r w:rsidR="0009299E" w:rsidRPr="00AA63D4">
        <w:rPr>
          <w:rFonts w:ascii="Arial" w:hAnsi="Arial" w:cs="Arial"/>
          <w:sz w:val="24"/>
          <w:szCs w:val="24"/>
        </w:rPr>
        <w:t xml:space="preserve"> property.</w:t>
      </w:r>
      <w:r w:rsidR="00A31980" w:rsidRPr="00AA63D4">
        <w:rPr>
          <w:rFonts w:ascii="Arial" w:hAnsi="Arial" w:cs="Arial"/>
          <w:sz w:val="24"/>
          <w:szCs w:val="24"/>
        </w:rPr>
        <w:t xml:space="preserve"> He also stated that the court should not allow the strike to proceed for the reason that NANTU had not complied with provisions of s. 2 of the Public Gatherings Proclamation.</w:t>
      </w:r>
      <w:r w:rsidR="00A31980" w:rsidRPr="00AA63D4">
        <w:rPr>
          <w:rStyle w:val="FootnoteReference"/>
          <w:rFonts w:ascii="Arial" w:hAnsi="Arial" w:cs="Arial"/>
          <w:sz w:val="24"/>
          <w:szCs w:val="24"/>
        </w:rPr>
        <w:footnoteReference w:id="2"/>
      </w:r>
      <w:r w:rsidR="0009299E" w:rsidRPr="00AA63D4">
        <w:rPr>
          <w:rFonts w:ascii="Arial" w:hAnsi="Arial" w:cs="Arial"/>
          <w:sz w:val="24"/>
          <w:szCs w:val="24"/>
        </w:rPr>
        <w:t xml:space="preserve"> </w:t>
      </w:r>
    </w:p>
    <w:p w14:paraId="24ACAC57" w14:textId="77777777" w:rsidR="00183737" w:rsidRPr="00AA63D4" w:rsidRDefault="00183737" w:rsidP="00AA63D4">
      <w:pPr>
        <w:spacing w:after="0" w:line="360" w:lineRule="auto"/>
        <w:jc w:val="both"/>
        <w:rPr>
          <w:rFonts w:ascii="Arial" w:hAnsi="Arial" w:cs="Arial"/>
          <w:sz w:val="24"/>
          <w:szCs w:val="24"/>
        </w:rPr>
      </w:pPr>
    </w:p>
    <w:p w14:paraId="18FB53C7" w14:textId="34F51BF7" w:rsidR="0009299E" w:rsidRPr="00AA63D4" w:rsidRDefault="00376CBA" w:rsidP="00AA63D4">
      <w:pPr>
        <w:spacing w:after="0" w:line="360" w:lineRule="auto"/>
        <w:jc w:val="both"/>
        <w:rPr>
          <w:rFonts w:ascii="Arial" w:hAnsi="Arial" w:cs="Arial"/>
          <w:sz w:val="24"/>
          <w:szCs w:val="24"/>
        </w:rPr>
      </w:pPr>
      <w:r>
        <w:rPr>
          <w:rFonts w:ascii="Arial" w:hAnsi="Arial" w:cs="Arial"/>
          <w:sz w:val="24"/>
          <w:szCs w:val="24"/>
        </w:rPr>
        <w:t>[12</w:t>
      </w:r>
      <w:r w:rsidR="00183737" w:rsidRPr="00AA63D4">
        <w:rPr>
          <w:rFonts w:ascii="Arial" w:hAnsi="Arial" w:cs="Arial"/>
          <w:sz w:val="24"/>
          <w:szCs w:val="24"/>
        </w:rPr>
        <w:t>]</w:t>
      </w:r>
      <w:r w:rsidR="00183737" w:rsidRPr="00AA63D4">
        <w:rPr>
          <w:rFonts w:ascii="Arial" w:hAnsi="Arial" w:cs="Arial"/>
          <w:sz w:val="24"/>
          <w:szCs w:val="24"/>
        </w:rPr>
        <w:tab/>
      </w:r>
      <w:r w:rsidR="00A31980" w:rsidRPr="00AA63D4">
        <w:rPr>
          <w:rFonts w:ascii="Arial" w:hAnsi="Arial" w:cs="Arial"/>
          <w:sz w:val="24"/>
          <w:szCs w:val="24"/>
        </w:rPr>
        <w:t>It was submitted in argume</w:t>
      </w:r>
      <w:r w:rsidR="009250BF">
        <w:rPr>
          <w:rFonts w:ascii="Arial" w:hAnsi="Arial" w:cs="Arial"/>
          <w:sz w:val="24"/>
          <w:szCs w:val="24"/>
        </w:rPr>
        <w:t>nt, that a period of 5 days was</w:t>
      </w:r>
      <w:r w:rsidR="00A31980" w:rsidRPr="00AA63D4">
        <w:rPr>
          <w:rFonts w:ascii="Arial" w:hAnsi="Arial" w:cs="Arial"/>
          <w:sz w:val="24"/>
          <w:szCs w:val="24"/>
        </w:rPr>
        <w:t xml:space="preserve"> sufficient to enable him to undertake the exercise and to advise on </w:t>
      </w:r>
      <w:r w:rsidR="00D95E4D" w:rsidRPr="00AA63D4">
        <w:rPr>
          <w:rFonts w:ascii="Arial" w:hAnsi="Arial" w:cs="Arial"/>
          <w:sz w:val="24"/>
          <w:szCs w:val="24"/>
        </w:rPr>
        <w:t>the suitability or otherwise of the 1</w:t>
      </w:r>
      <w:r w:rsidR="00D95E4D" w:rsidRPr="00AA63D4">
        <w:rPr>
          <w:rFonts w:ascii="Arial" w:hAnsi="Arial" w:cs="Arial"/>
          <w:sz w:val="24"/>
          <w:szCs w:val="24"/>
          <w:vertAlign w:val="superscript"/>
        </w:rPr>
        <w:t>st</w:t>
      </w:r>
      <w:r w:rsidR="00D95E4D" w:rsidRPr="00AA63D4">
        <w:rPr>
          <w:rFonts w:ascii="Arial" w:hAnsi="Arial" w:cs="Arial"/>
          <w:sz w:val="24"/>
          <w:szCs w:val="24"/>
        </w:rPr>
        <w:t xml:space="preserve"> respondent </w:t>
      </w:r>
      <w:r w:rsidR="00A31980" w:rsidRPr="00AA63D4">
        <w:rPr>
          <w:rFonts w:ascii="Arial" w:hAnsi="Arial" w:cs="Arial"/>
          <w:sz w:val="24"/>
          <w:szCs w:val="24"/>
        </w:rPr>
        <w:t>engaging in the strike.</w:t>
      </w:r>
      <w:r w:rsidR="00D13BE9" w:rsidRPr="00AA63D4">
        <w:rPr>
          <w:rFonts w:ascii="Arial" w:hAnsi="Arial" w:cs="Arial"/>
          <w:sz w:val="24"/>
          <w:szCs w:val="24"/>
        </w:rPr>
        <w:t xml:space="preserve"> </w:t>
      </w:r>
      <w:r w:rsidR="00A31980" w:rsidRPr="00AA63D4">
        <w:rPr>
          <w:rFonts w:ascii="Arial" w:hAnsi="Arial" w:cs="Arial"/>
          <w:sz w:val="24"/>
          <w:szCs w:val="24"/>
        </w:rPr>
        <w:t>He made a lot of play about the lack of financial and human resources and how these would impact negatively on the ability of his charges to deal with the ‘</w:t>
      </w:r>
      <w:r w:rsidR="00A31980" w:rsidRPr="00AA63D4">
        <w:rPr>
          <w:rFonts w:ascii="Arial" w:hAnsi="Arial" w:cs="Arial"/>
        </w:rPr>
        <w:t>inherent dangers’</w:t>
      </w:r>
      <w:r w:rsidR="00A31980" w:rsidRPr="00AA63D4">
        <w:rPr>
          <w:rFonts w:ascii="Arial" w:hAnsi="Arial" w:cs="Arial"/>
          <w:sz w:val="24"/>
          <w:szCs w:val="24"/>
        </w:rPr>
        <w:t xml:space="preserve"> of a strike.</w:t>
      </w:r>
    </w:p>
    <w:p w14:paraId="7CC9CA23" w14:textId="77777777" w:rsidR="00D95E4D" w:rsidRPr="00AA63D4" w:rsidRDefault="00D95E4D" w:rsidP="00AA63D4">
      <w:pPr>
        <w:spacing w:after="0" w:line="360" w:lineRule="auto"/>
        <w:jc w:val="both"/>
        <w:rPr>
          <w:rFonts w:ascii="Arial" w:hAnsi="Arial" w:cs="Arial"/>
          <w:sz w:val="24"/>
          <w:szCs w:val="24"/>
        </w:rPr>
      </w:pPr>
    </w:p>
    <w:p w14:paraId="645CA08A" w14:textId="00716BE1" w:rsidR="00D95E4D" w:rsidRPr="00AA63D4" w:rsidRDefault="00D95E4D" w:rsidP="00AA63D4">
      <w:pPr>
        <w:spacing w:after="0" w:line="360" w:lineRule="auto"/>
        <w:jc w:val="both"/>
        <w:rPr>
          <w:rFonts w:ascii="Arial" w:hAnsi="Arial" w:cs="Arial"/>
          <w:sz w:val="24"/>
          <w:szCs w:val="24"/>
          <w:u w:val="single"/>
        </w:rPr>
      </w:pPr>
      <w:r w:rsidRPr="00AA63D4">
        <w:rPr>
          <w:rFonts w:ascii="Arial" w:hAnsi="Arial" w:cs="Arial"/>
          <w:sz w:val="24"/>
          <w:szCs w:val="24"/>
          <w:u w:val="single"/>
        </w:rPr>
        <w:t>The 1</w:t>
      </w:r>
      <w:r w:rsidRPr="00AA63D4">
        <w:rPr>
          <w:rFonts w:ascii="Arial" w:hAnsi="Arial" w:cs="Arial"/>
          <w:sz w:val="24"/>
          <w:szCs w:val="24"/>
          <w:u w:val="single"/>
          <w:vertAlign w:val="superscript"/>
        </w:rPr>
        <w:t>st</w:t>
      </w:r>
      <w:r w:rsidRPr="00AA63D4">
        <w:rPr>
          <w:rFonts w:ascii="Arial" w:hAnsi="Arial" w:cs="Arial"/>
          <w:sz w:val="24"/>
          <w:szCs w:val="24"/>
          <w:u w:val="single"/>
        </w:rPr>
        <w:t xml:space="preserve"> respondent’s position</w:t>
      </w:r>
      <w:r w:rsidR="00600DBD">
        <w:rPr>
          <w:rFonts w:ascii="Arial" w:hAnsi="Arial" w:cs="Arial"/>
          <w:sz w:val="24"/>
          <w:szCs w:val="24"/>
          <w:u w:val="single"/>
        </w:rPr>
        <w:t xml:space="preserve"> (NANTU)</w:t>
      </w:r>
    </w:p>
    <w:p w14:paraId="5087C9D7" w14:textId="77777777" w:rsidR="00D95E4D" w:rsidRPr="00AA63D4" w:rsidRDefault="00D95E4D" w:rsidP="00AA63D4">
      <w:pPr>
        <w:spacing w:after="0" w:line="360" w:lineRule="auto"/>
        <w:jc w:val="both"/>
        <w:rPr>
          <w:rFonts w:ascii="Arial" w:hAnsi="Arial" w:cs="Arial"/>
          <w:sz w:val="24"/>
          <w:szCs w:val="24"/>
          <w:u w:val="single"/>
        </w:rPr>
      </w:pPr>
    </w:p>
    <w:p w14:paraId="045712AD" w14:textId="646689AF" w:rsidR="00D95E4D" w:rsidRPr="00AA63D4" w:rsidRDefault="00376CBA" w:rsidP="00AA63D4">
      <w:pPr>
        <w:spacing w:after="0" w:line="360" w:lineRule="auto"/>
        <w:jc w:val="both"/>
        <w:rPr>
          <w:rFonts w:ascii="Arial" w:hAnsi="Arial" w:cs="Arial"/>
          <w:sz w:val="24"/>
          <w:szCs w:val="24"/>
        </w:rPr>
      </w:pPr>
      <w:r>
        <w:rPr>
          <w:rFonts w:ascii="Arial" w:hAnsi="Arial" w:cs="Arial"/>
          <w:sz w:val="24"/>
          <w:szCs w:val="24"/>
        </w:rPr>
        <w:t>[13</w:t>
      </w:r>
      <w:r w:rsidR="00D95E4D" w:rsidRPr="00AA63D4">
        <w:rPr>
          <w:rFonts w:ascii="Arial" w:hAnsi="Arial" w:cs="Arial"/>
          <w:sz w:val="24"/>
          <w:szCs w:val="24"/>
        </w:rPr>
        <w:t>]</w:t>
      </w:r>
      <w:r w:rsidR="00D95E4D" w:rsidRPr="00AA63D4">
        <w:rPr>
          <w:rFonts w:ascii="Arial" w:hAnsi="Arial" w:cs="Arial"/>
          <w:sz w:val="24"/>
          <w:szCs w:val="24"/>
        </w:rPr>
        <w:tab/>
        <w:t>The 1</w:t>
      </w:r>
      <w:r w:rsidR="00D95E4D" w:rsidRPr="00AA63D4">
        <w:rPr>
          <w:rFonts w:ascii="Arial" w:hAnsi="Arial" w:cs="Arial"/>
          <w:sz w:val="24"/>
          <w:szCs w:val="24"/>
          <w:vertAlign w:val="superscript"/>
        </w:rPr>
        <w:t>st</w:t>
      </w:r>
      <w:r w:rsidR="00D95E4D" w:rsidRPr="00AA63D4">
        <w:rPr>
          <w:rFonts w:ascii="Arial" w:hAnsi="Arial" w:cs="Arial"/>
          <w:sz w:val="24"/>
          <w:szCs w:val="24"/>
        </w:rPr>
        <w:t xml:space="preserve"> respondent opposed the application. The main argument it raised was that the strike was lawful and that for that reason, there is no basis in law for the court to interdict what was otherwise a lawful action as the applicants themselves conceded both in their papers and in argument. Dealing with the legal issues, the 1</w:t>
      </w:r>
      <w:r w:rsidR="00D95E4D" w:rsidRPr="00AA63D4">
        <w:rPr>
          <w:rFonts w:ascii="Arial" w:hAnsi="Arial" w:cs="Arial"/>
          <w:sz w:val="24"/>
          <w:szCs w:val="24"/>
          <w:vertAlign w:val="superscript"/>
        </w:rPr>
        <w:t>st</w:t>
      </w:r>
      <w:r w:rsidR="00D95E4D" w:rsidRPr="00AA63D4">
        <w:rPr>
          <w:rFonts w:ascii="Arial" w:hAnsi="Arial" w:cs="Arial"/>
          <w:sz w:val="24"/>
          <w:szCs w:val="24"/>
        </w:rPr>
        <w:t xml:space="preserve"> respondent took the position that the alleged dispute that the applicants lodged with the 2</w:t>
      </w:r>
      <w:r w:rsidR="00D95E4D" w:rsidRPr="00AA63D4">
        <w:rPr>
          <w:rFonts w:ascii="Arial" w:hAnsi="Arial" w:cs="Arial"/>
          <w:sz w:val="24"/>
          <w:szCs w:val="24"/>
          <w:vertAlign w:val="superscript"/>
        </w:rPr>
        <w:t>nd</w:t>
      </w:r>
      <w:r w:rsidR="00D95E4D" w:rsidRPr="00AA63D4">
        <w:rPr>
          <w:rFonts w:ascii="Arial" w:hAnsi="Arial" w:cs="Arial"/>
          <w:sz w:val="24"/>
          <w:szCs w:val="24"/>
        </w:rPr>
        <w:t xml:space="preserve"> respondent was not one envisaged in Chapter 8 of the Act. For that reason, they argued that the application should be </w:t>
      </w:r>
      <w:r w:rsidR="001A3F6B">
        <w:rPr>
          <w:rFonts w:ascii="Arial" w:hAnsi="Arial" w:cs="Arial"/>
          <w:sz w:val="24"/>
          <w:szCs w:val="24"/>
        </w:rPr>
        <w:t>dismissed</w:t>
      </w:r>
      <w:r w:rsidR="00D95E4D" w:rsidRPr="00AA63D4">
        <w:rPr>
          <w:rFonts w:ascii="Arial" w:hAnsi="Arial" w:cs="Arial"/>
          <w:sz w:val="24"/>
          <w:szCs w:val="24"/>
        </w:rPr>
        <w:t>.</w:t>
      </w:r>
    </w:p>
    <w:p w14:paraId="1B743AF6" w14:textId="77777777" w:rsidR="00D95E4D" w:rsidRPr="00AA63D4" w:rsidRDefault="00D95E4D" w:rsidP="00AA63D4">
      <w:pPr>
        <w:spacing w:after="0" w:line="360" w:lineRule="auto"/>
        <w:jc w:val="both"/>
        <w:rPr>
          <w:rFonts w:ascii="Arial" w:hAnsi="Arial" w:cs="Arial"/>
          <w:sz w:val="24"/>
          <w:szCs w:val="24"/>
        </w:rPr>
      </w:pPr>
    </w:p>
    <w:p w14:paraId="7B45E2C4" w14:textId="1B04A3F7" w:rsidR="00680D56" w:rsidRPr="00AA63D4" w:rsidRDefault="00376CBA" w:rsidP="00AA63D4">
      <w:pPr>
        <w:spacing w:after="0" w:line="360" w:lineRule="auto"/>
        <w:jc w:val="both"/>
        <w:rPr>
          <w:rFonts w:ascii="Arial" w:hAnsi="Arial" w:cs="Arial"/>
          <w:sz w:val="24"/>
          <w:szCs w:val="24"/>
        </w:rPr>
      </w:pPr>
      <w:r>
        <w:rPr>
          <w:rFonts w:ascii="Arial" w:hAnsi="Arial" w:cs="Arial"/>
          <w:sz w:val="24"/>
          <w:szCs w:val="24"/>
        </w:rPr>
        <w:t>[14</w:t>
      </w:r>
      <w:r w:rsidR="00D95E4D" w:rsidRPr="00AA63D4">
        <w:rPr>
          <w:rFonts w:ascii="Arial" w:hAnsi="Arial" w:cs="Arial"/>
          <w:sz w:val="24"/>
          <w:szCs w:val="24"/>
        </w:rPr>
        <w:t>]</w:t>
      </w:r>
      <w:r w:rsidR="00D95E4D" w:rsidRPr="00AA63D4">
        <w:rPr>
          <w:rFonts w:ascii="Arial" w:hAnsi="Arial" w:cs="Arial"/>
          <w:sz w:val="24"/>
          <w:szCs w:val="24"/>
        </w:rPr>
        <w:tab/>
        <w:t>Regarding the prayers sought for the review of the 3</w:t>
      </w:r>
      <w:r w:rsidR="00D95E4D" w:rsidRPr="00AA63D4">
        <w:rPr>
          <w:rFonts w:ascii="Arial" w:hAnsi="Arial" w:cs="Arial"/>
          <w:sz w:val="24"/>
          <w:szCs w:val="24"/>
          <w:vertAlign w:val="superscript"/>
        </w:rPr>
        <w:t>rd</w:t>
      </w:r>
      <w:r w:rsidR="00D95E4D" w:rsidRPr="00AA63D4">
        <w:rPr>
          <w:rFonts w:ascii="Arial" w:hAnsi="Arial" w:cs="Arial"/>
          <w:sz w:val="24"/>
          <w:szCs w:val="24"/>
        </w:rPr>
        <w:t xml:space="preserve"> respondent’s decisions as alluded to above, the 1</w:t>
      </w:r>
      <w:r w:rsidR="00D95E4D" w:rsidRPr="00AA63D4">
        <w:rPr>
          <w:rFonts w:ascii="Arial" w:hAnsi="Arial" w:cs="Arial"/>
          <w:sz w:val="24"/>
          <w:szCs w:val="24"/>
          <w:vertAlign w:val="superscript"/>
        </w:rPr>
        <w:t>st</w:t>
      </w:r>
      <w:r w:rsidR="00D95E4D" w:rsidRPr="00AA63D4">
        <w:rPr>
          <w:rFonts w:ascii="Arial" w:hAnsi="Arial" w:cs="Arial"/>
          <w:sz w:val="24"/>
          <w:szCs w:val="24"/>
        </w:rPr>
        <w:t xml:space="preserve"> respondent argued that the court does not have power to review the said decisions and also proceeded to argue that in any event, the 2</w:t>
      </w:r>
      <w:r w:rsidR="00D95E4D" w:rsidRPr="00AA63D4">
        <w:rPr>
          <w:rFonts w:ascii="Arial" w:hAnsi="Arial" w:cs="Arial"/>
          <w:sz w:val="24"/>
          <w:szCs w:val="24"/>
          <w:vertAlign w:val="superscript"/>
        </w:rPr>
        <w:t xml:space="preserve">nd </w:t>
      </w:r>
      <w:r w:rsidR="00D95E4D" w:rsidRPr="00AA63D4">
        <w:rPr>
          <w:rFonts w:ascii="Arial" w:hAnsi="Arial" w:cs="Arial"/>
          <w:sz w:val="24"/>
          <w:szCs w:val="24"/>
        </w:rPr>
        <w:t>respondent cannot review a decision made in its office as they were officers, of co-ordinate jurisdiction. Last, it was argued that if all the above points fail, what is clear is that the 3</w:t>
      </w:r>
      <w:r w:rsidR="00D95E4D" w:rsidRPr="00AA63D4">
        <w:rPr>
          <w:rFonts w:ascii="Arial" w:hAnsi="Arial" w:cs="Arial"/>
          <w:sz w:val="24"/>
          <w:szCs w:val="24"/>
          <w:vertAlign w:val="superscript"/>
        </w:rPr>
        <w:t>rd</w:t>
      </w:r>
      <w:r w:rsidR="00D95E4D" w:rsidRPr="00AA63D4">
        <w:rPr>
          <w:rFonts w:ascii="Arial" w:hAnsi="Arial" w:cs="Arial"/>
          <w:sz w:val="24"/>
          <w:szCs w:val="24"/>
        </w:rPr>
        <w:t xml:space="preserve"> respondent did not act in any manner that is reviewable. The decisions he made were correctly made and in terms of the law.</w:t>
      </w:r>
    </w:p>
    <w:p w14:paraId="71884DCC" w14:textId="77777777" w:rsidR="007A7088" w:rsidRPr="00AA63D4" w:rsidRDefault="007A7088" w:rsidP="00AA63D4">
      <w:pPr>
        <w:spacing w:after="0" w:line="360" w:lineRule="auto"/>
        <w:jc w:val="both"/>
        <w:rPr>
          <w:rFonts w:ascii="Arial" w:hAnsi="Arial" w:cs="Arial"/>
          <w:sz w:val="24"/>
          <w:szCs w:val="24"/>
        </w:rPr>
      </w:pPr>
    </w:p>
    <w:p w14:paraId="75C43220" w14:textId="70341502" w:rsidR="0068461F" w:rsidRPr="00AA63D4" w:rsidRDefault="00376CBA" w:rsidP="00AA63D4">
      <w:pPr>
        <w:spacing w:after="0" w:line="360" w:lineRule="auto"/>
        <w:jc w:val="both"/>
        <w:rPr>
          <w:rFonts w:ascii="Arial" w:hAnsi="Arial" w:cs="Arial"/>
          <w:sz w:val="24"/>
          <w:szCs w:val="24"/>
        </w:rPr>
      </w:pPr>
      <w:r>
        <w:rPr>
          <w:rFonts w:ascii="Arial" w:hAnsi="Arial" w:cs="Arial"/>
          <w:sz w:val="24"/>
          <w:szCs w:val="24"/>
        </w:rPr>
        <w:t>[15</w:t>
      </w:r>
      <w:r w:rsidR="0068461F" w:rsidRPr="00AA63D4">
        <w:rPr>
          <w:rFonts w:ascii="Arial" w:hAnsi="Arial" w:cs="Arial"/>
          <w:sz w:val="24"/>
          <w:szCs w:val="24"/>
        </w:rPr>
        <w:t>]</w:t>
      </w:r>
      <w:r w:rsidR="0068461F" w:rsidRPr="00AA63D4">
        <w:rPr>
          <w:rFonts w:ascii="Arial" w:hAnsi="Arial" w:cs="Arial"/>
          <w:sz w:val="24"/>
          <w:szCs w:val="24"/>
        </w:rPr>
        <w:tab/>
      </w:r>
      <w:r w:rsidR="00D13BE9">
        <w:rPr>
          <w:rFonts w:ascii="Arial" w:hAnsi="Arial" w:cs="Arial"/>
          <w:sz w:val="24"/>
          <w:szCs w:val="24"/>
        </w:rPr>
        <w:t xml:space="preserve">I must also point </w:t>
      </w:r>
      <w:r w:rsidR="009250BF">
        <w:rPr>
          <w:rFonts w:ascii="Arial" w:hAnsi="Arial" w:cs="Arial"/>
          <w:sz w:val="24"/>
          <w:szCs w:val="24"/>
        </w:rPr>
        <w:t xml:space="preserve">out </w:t>
      </w:r>
      <w:r w:rsidR="0068461F" w:rsidRPr="00AA63D4">
        <w:rPr>
          <w:rFonts w:ascii="Arial" w:hAnsi="Arial" w:cs="Arial"/>
          <w:sz w:val="24"/>
          <w:szCs w:val="24"/>
        </w:rPr>
        <w:t>that the 1</w:t>
      </w:r>
      <w:r w:rsidR="0068461F" w:rsidRPr="00AA63D4">
        <w:rPr>
          <w:rFonts w:ascii="Arial" w:hAnsi="Arial" w:cs="Arial"/>
          <w:sz w:val="24"/>
          <w:szCs w:val="24"/>
          <w:vertAlign w:val="superscript"/>
        </w:rPr>
        <w:t>st</w:t>
      </w:r>
      <w:r w:rsidR="001A3F6B">
        <w:rPr>
          <w:rFonts w:ascii="Arial" w:hAnsi="Arial" w:cs="Arial"/>
          <w:sz w:val="24"/>
          <w:szCs w:val="24"/>
        </w:rPr>
        <w:t xml:space="preserve"> respondent attacked this</w:t>
      </w:r>
      <w:r w:rsidR="0068461F" w:rsidRPr="00AA63D4">
        <w:rPr>
          <w:rFonts w:ascii="Arial" w:hAnsi="Arial" w:cs="Arial"/>
          <w:sz w:val="24"/>
          <w:szCs w:val="24"/>
        </w:rPr>
        <w:t xml:space="preserve"> application on the basis that it was not urgent to warrant the abridged strin</w:t>
      </w:r>
      <w:r w:rsidR="001A3F6B">
        <w:rPr>
          <w:rFonts w:ascii="Arial" w:hAnsi="Arial" w:cs="Arial"/>
          <w:sz w:val="24"/>
          <w:szCs w:val="24"/>
        </w:rPr>
        <w:t>gent time limits imposed on it. It was also 1</w:t>
      </w:r>
      <w:r w:rsidR="001A3F6B" w:rsidRPr="001A3F6B">
        <w:rPr>
          <w:rFonts w:ascii="Arial" w:hAnsi="Arial" w:cs="Arial"/>
          <w:sz w:val="24"/>
          <w:szCs w:val="24"/>
          <w:vertAlign w:val="superscript"/>
        </w:rPr>
        <w:t>st</w:t>
      </w:r>
      <w:r w:rsidR="001A3F6B">
        <w:rPr>
          <w:rFonts w:ascii="Arial" w:hAnsi="Arial" w:cs="Arial"/>
          <w:sz w:val="24"/>
          <w:szCs w:val="24"/>
        </w:rPr>
        <w:t xml:space="preserve"> respondent’s</w:t>
      </w:r>
      <w:r w:rsidR="0068461F" w:rsidRPr="00AA63D4">
        <w:rPr>
          <w:rFonts w:ascii="Arial" w:hAnsi="Arial" w:cs="Arial"/>
          <w:sz w:val="24"/>
          <w:szCs w:val="24"/>
        </w:rPr>
        <w:t xml:space="preserve"> contention that if any urgency exists, it is of the applicants</w:t>
      </w:r>
      <w:r w:rsidR="009250BF">
        <w:rPr>
          <w:rFonts w:ascii="Arial" w:hAnsi="Arial" w:cs="Arial"/>
          <w:sz w:val="24"/>
          <w:szCs w:val="24"/>
        </w:rPr>
        <w:t>’</w:t>
      </w:r>
      <w:r w:rsidR="0068461F" w:rsidRPr="00AA63D4">
        <w:rPr>
          <w:rFonts w:ascii="Arial" w:hAnsi="Arial" w:cs="Arial"/>
          <w:sz w:val="24"/>
          <w:szCs w:val="24"/>
        </w:rPr>
        <w:t xml:space="preserve"> own making</w:t>
      </w:r>
      <w:r w:rsidR="001A3F6B">
        <w:rPr>
          <w:rFonts w:ascii="Arial" w:hAnsi="Arial" w:cs="Arial"/>
          <w:sz w:val="24"/>
          <w:szCs w:val="24"/>
        </w:rPr>
        <w:t>. For that reason, the court was moved</w:t>
      </w:r>
      <w:r w:rsidR="0068461F" w:rsidRPr="00AA63D4">
        <w:rPr>
          <w:rFonts w:ascii="Arial" w:hAnsi="Arial" w:cs="Arial"/>
          <w:sz w:val="24"/>
          <w:szCs w:val="24"/>
        </w:rPr>
        <w:t>, in exercise of its discretion,</w:t>
      </w:r>
      <w:r w:rsidR="001A3F6B">
        <w:rPr>
          <w:rFonts w:ascii="Arial" w:hAnsi="Arial" w:cs="Arial"/>
          <w:sz w:val="24"/>
          <w:szCs w:val="24"/>
        </w:rPr>
        <w:t xml:space="preserve"> to</w:t>
      </w:r>
      <w:r w:rsidR="0068461F" w:rsidRPr="00AA63D4">
        <w:rPr>
          <w:rFonts w:ascii="Arial" w:hAnsi="Arial" w:cs="Arial"/>
          <w:sz w:val="24"/>
          <w:szCs w:val="24"/>
        </w:rPr>
        <w:t xml:space="preserve"> refuse to enroll the matter as an urgent one.</w:t>
      </w:r>
    </w:p>
    <w:p w14:paraId="405555D4" w14:textId="77777777" w:rsidR="0068461F" w:rsidRPr="00AA63D4" w:rsidRDefault="0068461F" w:rsidP="00AA63D4">
      <w:pPr>
        <w:spacing w:after="0" w:line="360" w:lineRule="auto"/>
        <w:jc w:val="both"/>
        <w:rPr>
          <w:rFonts w:ascii="Arial" w:hAnsi="Arial" w:cs="Arial"/>
          <w:sz w:val="24"/>
          <w:szCs w:val="24"/>
        </w:rPr>
      </w:pPr>
    </w:p>
    <w:p w14:paraId="4319743C" w14:textId="1C6B3AF9" w:rsidR="00680D56" w:rsidRPr="00AA63D4" w:rsidRDefault="00376CBA" w:rsidP="00AA63D4">
      <w:pPr>
        <w:spacing w:after="0" w:line="360" w:lineRule="auto"/>
        <w:jc w:val="both"/>
        <w:rPr>
          <w:rFonts w:ascii="Arial" w:hAnsi="Arial" w:cs="Arial"/>
          <w:sz w:val="24"/>
          <w:szCs w:val="24"/>
        </w:rPr>
      </w:pPr>
      <w:r>
        <w:rPr>
          <w:rFonts w:ascii="Arial" w:hAnsi="Arial" w:cs="Arial"/>
          <w:sz w:val="24"/>
          <w:szCs w:val="24"/>
        </w:rPr>
        <w:t>[16</w:t>
      </w:r>
      <w:r w:rsidR="00D95E4D" w:rsidRPr="00AA63D4">
        <w:rPr>
          <w:rFonts w:ascii="Arial" w:hAnsi="Arial" w:cs="Arial"/>
          <w:sz w:val="24"/>
          <w:szCs w:val="24"/>
        </w:rPr>
        <w:t>]</w:t>
      </w:r>
      <w:r w:rsidR="00D95E4D" w:rsidRPr="00AA63D4">
        <w:rPr>
          <w:rFonts w:ascii="Arial" w:hAnsi="Arial" w:cs="Arial"/>
          <w:sz w:val="24"/>
          <w:szCs w:val="24"/>
        </w:rPr>
        <w:tab/>
        <w:t>I shall no</w:t>
      </w:r>
      <w:r w:rsidR="0068461F" w:rsidRPr="00AA63D4">
        <w:rPr>
          <w:rFonts w:ascii="Arial" w:hAnsi="Arial" w:cs="Arial"/>
          <w:sz w:val="24"/>
          <w:szCs w:val="24"/>
        </w:rPr>
        <w:t>w</w:t>
      </w:r>
      <w:r w:rsidR="00D95E4D" w:rsidRPr="00AA63D4">
        <w:rPr>
          <w:rFonts w:ascii="Arial" w:hAnsi="Arial" w:cs="Arial"/>
          <w:sz w:val="24"/>
          <w:szCs w:val="24"/>
        </w:rPr>
        <w:t xml:space="preserve"> proceed to deal with the issues raised by the 1</w:t>
      </w:r>
      <w:r w:rsidR="00D95E4D" w:rsidRPr="00AA63D4">
        <w:rPr>
          <w:rFonts w:ascii="Arial" w:hAnsi="Arial" w:cs="Arial"/>
          <w:sz w:val="24"/>
          <w:szCs w:val="24"/>
          <w:vertAlign w:val="superscript"/>
        </w:rPr>
        <w:t>st</w:t>
      </w:r>
      <w:r w:rsidR="00D95E4D" w:rsidRPr="00AA63D4">
        <w:rPr>
          <w:rFonts w:ascii="Arial" w:hAnsi="Arial" w:cs="Arial"/>
          <w:sz w:val="24"/>
          <w:szCs w:val="24"/>
        </w:rPr>
        <w:t xml:space="preserve"> respondent and will, in the process, also</w:t>
      </w:r>
      <w:r w:rsidR="001A3F6B">
        <w:rPr>
          <w:rFonts w:ascii="Arial" w:hAnsi="Arial" w:cs="Arial"/>
          <w:sz w:val="24"/>
          <w:szCs w:val="24"/>
        </w:rPr>
        <w:t xml:space="preserve"> consider the contrary argument</w:t>
      </w:r>
      <w:r w:rsidR="00D95E4D" w:rsidRPr="00AA63D4">
        <w:rPr>
          <w:rFonts w:ascii="Arial" w:hAnsi="Arial" w:cs="Arial"/>
          <w:sz w:val="24"/>
          <w:szCs w:val="24"/>
        </w:rPr>
        <w:t xml:space="preserve"> raised by both the applicants and the 4</w:t>
      </w:r>
      <w:r w:rsidR="00D95E4D" w:rsidRPr="00AA63D4">
        <w:rPr>
          <w:rFonts w:ascii="Arial" w:hAnsi="Arial" w:cs="Arial"/>
          <w:sz w:val="24"/>
          <w:szCs w:val="24"/>
          <w:vertAlign w:val="superscript"/>
        </w:rPr>
        <w:t>th</w:t>
      </w:r>
      <w:r w:rsidR="00D95E4D" w:rsidRPr="00AA63D4">
        <w:rPr>
          <w:rFonts w:ascii="Arial" w:hAnsi="Arial" w:cs="Arial"/>
          <w:sz w:val="24"/>
          <w:szCs w:val="24"/>
        </w:rPr>
        <w:t xml:space="preserve"> respondent, whose positions were by and large similar. In recognition of the commonness of their respective positions, I ord</w:t>
      </w:r>
      <w:r w:rsidR="00D13BE9">
        <w:rPr>
          <w:rFonts w:ascii="Arial" w:hAnsi="Arial" w:cs="Arial"/>
          <w:sz w:val="24"/>
          <w:szCs w:val="24"/>
        </w:rPr>
        <w:t xml:space="preserve">ered, during argument, that the </w:t>
      </w:r>
      <w:r w:rsidR="003A1155" w:rsidRPr="00D13BE9">
        <w:rPr>
          <w:rFonts w:ascii="Arial" w:hAnsi="Arial" w:cs="Arial"/>
          <w:sz w:val="24"/>
          <w:szCs w:val="24"/>
        </w:rPr>
        <w:t>applicants</w:t>
      </w:r>
      <w:r w:rsidR="00D95E4D" w:rsidRPr="00AA63D4">
        <w:rPr>
          <w:rFonts w:ascii="Arial" w:hAnsi="Arial" w:cs="Arial"/>
          <w:sz w:val="24"/>
          <w:szCs w:val="24"/>
        </w:rPr>
        <w:t xml:space="preserve"> should take the floor first</w:t>
      </w:r>
      <w:r w:rsidR="009250BF">
        <w:rPr>
          <w:rFonts w:ascii="Arial" w:hAnsi="Arial" w:cs="Arial"/>
          <w:sz w:val="24"/>
          <w:szCs w:val="24"/>
        </w:rPr>
        <w:t xml:space="preserve"> and followed by the 4</w:t>
      </w:r>
      <w:r w:rsidR="009250BF" w:rsidRPr="009250BF">
        <w:rPr>
          <w:rFonts w:ascii="Arial" w:hAnsi="Arial" w:cs="Arial"/>
          <w:sz w:val="24"/>
          <w:szCs w:val="24"/>
          <w:vertAlign w:val="superscript"/>
        </w:rPr>
        <w:t>th</w:t>
      </w:r>
      <w:r w:rsidR="009250BF">
        <w:rPr>
          <w:rFonts w:ascii="Arial" w:hAnsi="Arial" w:cs="Arial"/>
          <w:sz w:val="24"/>
          <w:szCs w:val="24"/>
        </w:rPr>
        <w:t xml:space="preserve"> respondent’s legal representative</w:t>
      </w:r>
      <w:r w:rsidR="00D95E4D" w:rsidRPr="00AA63D4">
        <w:rPr>
          <w:rFonts w:ascii="Arial" w:hAnsi="Arial" w:cs="Arial"/>
          <w:sz w:val="24"/>
          <w:szCs w:val="24"/>
        </w:rPr>
        <w:t xml:space="preserve"> so that when the 1</w:t>
      </w:r>
      <w:r w:rsidR="00D95E4D" w:rsidRPr="00AA63D4">
        <w:rPr>
          <w:rFonts w:ascii="Arial" w:hAnsi="Arial" w:cs="Arial"/>
          <w:sz w:val="24"/>
          <w:szCs w:val="24"/>
          <w:vertAlign w:val="superscript"/>
        </w:rPr>
        <w:t>st</w:t>
      </w:r>
      <w:r w:rsidR="00D95E4D" w:rsidRPr="00AA63D4">
        <w:rPr>
          <w:rFonts w:ascii="Arial" w:hAnsi="Arial" w:cs="Arial"/>
          <w:sz w:val="24"/>
          <w:szCs w:val="24"/>
        </w:rPr>
        <w:t xml:space="preserve"> respondent’s counsel argued, he would deal comprehensively and in one shot, with all the opposing arguments.</w:t>
      </w:r>
    </w:p>
    <w:p w14:paraId="428D0587" w14:textId="77777777" w:rsidR="00D95E4D" w:rsidRPr="00AA63D4" w:rsidRDefault="00D95E4D" w:rsidP="00AA63D4">
      <w:pPr>
        <w:spacing w:after="0" w:line="360" w:lineRule="auto"/>
        <w:jc w:val="both"/>
        <w:rPr>
          <w:rFonts w:ascii="Arial" w:hAnsi="Arial" w:cs="Arial"/>
          <w:sz w:val="24"/>
          <w:szCs w:val="24"/>
        </w:rPr>
      </w:pPr>
    </w:p>
    <w:p w14:paraId="7FA47BFA" w14:textId="6850AB48" w:rsidR="0068461F" w:rsidRPr="00AA63D4" w:rsidRDefault="0068461F" w:rsidP="00AA63D4">
      <w:pPr>
        <w:spacing w:after="0" w:line="360" w:lineRule="auto"/>
        <w:jc w:val="both"/>
        <w:rPr>
          <w:rFonts w:ascii="Arial" w:hAnsi="Arial" w:cs="Arial"/>
          <w:sz w:val="24"/>
          <w:szCs w:val="24"/>
          <w:u w:val="single"/>
        </w:rPr>
      </w:pPr>
      <w:r w:rsidRPr="00AA63D4">
        <w:rPr>
          <w:rFonts w:ascii="Arial" w:hAnsi="Arial" w:cs="Arial"/>
          <w:sz w:val="24"/>
          <w:szCs w:val="24"/>
          <w:u w:val="single"/>
        </w:rPr>
        <w:t>Urgency</w:t>
      </w:r>
    </w:p>
    <w:p w14:paraId="64353575" w14:textId="77777777" w:rsidR="0068461F" w:rsidRPr="00AA63D4" w:rsidRDefault="0068461F" w:rsidP="00AA63D4">
      <w:pPr>
        <w:spacing w:after="0" w:line="360" w:lineRule="auto"/>
        <w:jc w:val="both"/>
        <w:rPr>
          <w:rFonts w:ascii="Arial" w:hAnsi="Arial" w:cs="Arial"/>
          <w:sz w:val="24"/>
          <w:szCs w:val="24"/>
          <w:u w:val="single"/>
        </w:rPr>
      </w:pPr>
    </w:p>
    <w:p w14:paraId="79C7EAEE" w14:textId="66F77CDD" w:rsidR="0068461F" w:rsidRDefault="00376CBA" w:rsidP="00AA63D4">
      <w:pPr>
        <w:spacing w:after="0" w:line="360" w:lineRule="auto"/>
        <w:jc w:val="both"/>
        <w:rPr>
          <w:rFonts w:ascii="Arial" w:hAnsi="Arial" w:cs="Arial"/>
          <w:sz w:val="24"/>
          <w:szCs w:val="24"/>
        </w:rPr>
      </w:pPr>
      <w:r>
        <w:rPr>
          <w:rFonts w:ascii="Arial" w:hAnsi="Arial" w:cs="Arial"/>
          <w:sz w:val="24"/>
          <w:szCs w:val="24"/>
        </w:rPr>
        <w:t>[17</w:t>
      </w:r>
      <w:r w:rsidR="0068461F" w:rsidRPr="00AA63D4">
        <w:rPr>
          <w:rFonts w:ascii="Arial" w:hAnsi="Arial" w:cs="Arial"/>
          <w:sz w:val="24"/>
          <w:szCs w:val="24"/>
        </w:rPr>
        <w:t>]</w:t>
      </w:r>
      <w:r w:rsidR="0068461F" w:rsidRPr="00AA63D4">
        <w:rPr>
          <w:rFonts w:ascii="Arial" w:hAnsi="Arial" w:cs="Arial"/>
          <w:sz w:val="24"/>
          <w:szCs w:val="24"/>
        </w:rPr>
        <w:tab/>
        <w:t>The pith and marrow of the 1</w:t>
      </w:r>
      <w:r w:rsidR="0068461F" w:rsidRPr="00AA63D4">
        <w:rPr>
          <w:rFonts w:ascii="Arial" w:hAnsi="Arial" w:cs="Arial"/>
          <w:sz w:val="24"/>
          <w:szCs w:val="24"/>
          <w:vertAlign w:val="superscript"/>
        </w:rPr>
        <w:t>st</w:t>
      </w:r>
      <w:r w:rsidR="0068461F" w:rsidRPr="00AA63D4">
        <w:rPr>
          <w:rFonts w:ascii="Arial" w:hAnsi="Arial" w:cs="Arial"/>
          <w:sz w:val="24"/>
          <w:szCs w:val="24"/>
        </w:rPr>
        <w:t xml:space="preserve"> respondent</w:t>
      </w:r>
      <w:r w:rsidR="001A3F6B">
        <w:rPr>
          <w:rFonts w:ascii="Arial" w:hAnsi="Arial" w:cs="Arial"/>
          <w:sz w:val="24"/>
          <w:szCs w:val="24"/>
        </w:rPr>
        <w:t>’s argument</w:t>
      </w:r>
      <w:r w:rsidR="0068461F" w:rsidRPr="00AA63D4">
        <w:rPr>
          <w:rFonts w:ascii="Arial" w:hAnsi="Arial" w:cs="Arial"/>
          <w:sz w:val="24"/>
          <w:szCs w:val="24"/>
        </w:rPr>
        <w:t xml:space="preserve"> in this regard was that the issue of the strike had long been in the offing and that the applicants were aware of the possibility, if not probability of NANTU engaging in a strike action. That notwithstanding, they rested on their </w:t>
      </w:r>
      <w:r w:rsidR="0068461F" w:rsidRPr="00D13BE9">
        <w:rPr>
          <w:rFonts w:ascii="Arial" w:hAnsi="Arial" w:cs="Arial"/>
          <w:sz w:val="24"/>
          <w:szCs w:val="24"/>
        </w:rPr>
        <w:t>laurels,</w:t>
      </w:r>
      <w:r w:rsidR="0068461F" w:rsidRPr="00AA63D4">
        <w:rPr>
          <w:rFonts w:ascii="Arial" w:hAnsi="Arial" w:cs="Arial"/>
          <w:sz w:val="24"/>
          <w:szCs w:val="24"/>
        </w:rPr>
        <w:t xml:space="preserve"> as it were and waited until the last minute to launch the interdictory ap</w:t>
      </w:r>
      <w:r w:rsidR="009250BF">
        <w:rPr>
          <w:rFonts w:ascii="Arial" w:hAnsi="Arial" w:cs="Arial"/>
          <w:sz w:val="24"/>
          <w:szCs w:val="24"/>
        </w:rPr>
        <w:t>plication and</w:t>
      </w:r>
      <w:r w:rsidR="0068461F" w:rsidRPr="00AA63D4">
        <w:rPr>
          <w:rFonts w:ascii="Arial" w:hAnsi="Arial" w:cs="Arial"/>
          <w:sz w:val="24"/>
          <w:szCs w:val="24"/>
        </w:rPr>
        <w:t xml:space="preserve"> in a knee-jerk reaction as it were</w:t>
      </w:r>
      <w:r w:rsidR="001A3F6B">
        <w:rPr>
          <w:rFonts w:ascii="Arial" w:hAnsi="Arial" w:cs="Arial"/>
          <w:sz w:val="24"/>
          <w:szCs w:val="24"/>
        </w:rPr>
        <w:t>, thus seeking to upset the applecart as it were</w:t>
      </w:r>
      <w:r w:rsidR="0068461F" w:rsidRPr="00AA63D4">
        <w:rPr>
          <w:rFonts w:ascii="Arial" w:hAnsi="Arial" w:cs="Arial"/>
          <w:sz w:val="24"/>
          <w:szCs w:val="24"/>
        </w:rPr>
        <w:t>.</w:t>
      </w:r>
    </w:p>
    <w:p w14:paraId="6DF55C22" w14:textId="77777777" w:rsidR="00AA63D4" w:rsidRPr="00AA63D4" w:rsidRDefault="00AA63D4" w:rsidP="00AA63D4">
      <w:pPr>
        <w:spacing w:after="0" w:line="360" w:lineRule="auto"/>
        <w:jc w:val="both"/>
        <w:rPr>
          <w:rFonts w:ascii="Arial" w:hAnsi="Arial" w:cs="Arial"/>
          <w:sz w:val="24"/>
          <w:szCs w:val="24"/>
        </w:rPr>
      </w:pPr>
    </w:p>
    <w:p w14:paraId="58F8520B" w14:textId="155BDEE7" w:rsidR="0068461F" w:rsidRPr="00AA63D4" w:rsidRDefault="00376CBA" w:rsidP="00AA63D4">
      <w:pPr>
        <w:spacing w:after="0" w:line="360" w:lineRule="auto"/>
        <w:jc w:val="both"/>
        <w:rPr>
          <w:rFonts w:ascii="Arial" w:hAnsi="Arial" w:cs="Arial"/>
          <w:sz w:val="24"/>
          <w:szCs w:val="24"/>
        </w:rPr>
      </w:pPr>
      <w:r>
        <w:rPr>
          <w:rFonts w:ascii="Arial" w:hAnsi="Arial" w:cs="Arial"/>
          <w:sz w:val="24"/>
          <w:szCs w:val="24"/>
        </w:rPr>
        <w:t>[18</w:t>
      </w:r>
      <w:r w:rsidR="0068461F" w:rsidRPr="00AA63D4">
        <w:rPr>
          <w:rFonts w:ascii="Arial" w:hAnsi="Arial" w:cs="Arial"/>
          <w:sz w:val="24"/>
          <w:szCs w:val="24"/>
        </w:rPr>
        <w:t>]</w:t>
      </w:r>
      <w:r w:rsidR="0068461F" w:rsidRPr="00AA63D4">
        <w:rPr>
          <w:rFonts w:ascii="Arial" w:hAnsi="Arial" w:cs="Arial"/>
          <w:sz w:val="24"/>
          <w:szCs w:val="24"/>
        </w:rPr>
        <w:tab/>
        <w:t xml:space="preserve">I am of the view that regardless of when the imminence of </w:t>
      </w:r>
      <w:r w:rsidR="00600DBD">
        <w:rPr>
          <w:rFonts w:ascii="Arial" w:hAnsi="Arial" w:cs="Arial"/>
          <w:sz w:val="24"/>
          <w:szCs w:val="24"/>
        </w:rPr>
        <w:t>t</w:t>
      </w:r>
      <w:r w:rsidR="0068461F" w:rsidRPr="00AA63D4">
        <w:rPr>
          <w:rFonts w:ascii="Arial" w:hAnsi="Arial" w:cs="Arial"/>
          <w:sz w:val="24"/>
          <w:szCs w:val="24"/>
        </w:rPr>
        <w:t>he strike can be reckoned to have been apparent, the trigger for the application came on 30 September 2016, when the 3</w:t>
      </w:r>
      <w:r w:rsidR="0068461F" w:rsidRPr="00AA63D4">
        <w:rPr>
          <w:rFonts w:ascii="Arial" w:hAnsi="Arial" w:cs="Arial"/>
          <w:sz w:val="24"/>
          <w:szCs w:val="24"/>
          <w:vertAlign w:val="superscript"/>
        </w:rPr>
        <w:t>rd</w:t>
      </w:r>
      <w:r w:rsidR="0068461F" w:rsidRPr="00AA63D4">
        <w:rPr>
          <w:rFonts w:ascii="Arial" w:hAnsi="Arial" w:cs="Arial"/>
          <w:sz w:val="24"/>
          <w:szCs w:val="24"/>
        </w:rPr>
        <w:t xml:space="preserve"> respondent issued the strike rules. Whether the court ultimately finds that the appl</w:t>
      </w:r>
      <w:r w:rsidR="007D6289">
        <w:rPr>
          <w:rFonts w:ascii="Arial" w:hAnsi="Arial" w:cs="Arial"/>
          <w:sz w:val="24"/>
          <w:szCs w:val="24"/>
        </w:rPr>
        <w:t>icants’ argument in that regard</w:t>
      </w:r>
      <w:r w:rsidR="00CB2A00" w:rsidRPr="00AA63D4">
        <w:rPr>
          <w:rFonts w:ascii="Arial" w:hAnsi="Arial" w:cs="Arial"/>
          <w:sz w:val="24"/>
          <w:szCs w:val="24"/>
        </w:rPr>
        <w:t xml:space="preserve"> fails or succeeds is in my view of no moment at this juncture. The applicants, rightly or wrongly felt they were aggrieved and took steps to try and vindicate what they perceived to be rights in serious jeopardy as a result of the strike. They lodged their dispute on 3 October 2016, and lat</w:t>
      </w:r>
      <w:r w:rsidR="00600DBD">
        <w:rPr>
          <w:rFonts w:ascii="Arial" w:hAnsi="Arial" w:cs="Arial"/>
          <w:sz w:val="24"/>
          <w:szCs w:val="24"/>
        </w:rPr>
        <w:t>er lodged this application on 5</w:t>
      </w:r>
      <w:r w:rsidR="00CB2A00" w:rsidRPr="00AA63D4">
        <w:rPr>
          <w:rFonts w:ascii="Arial" w:hAnsi="Arial" w:cs="Arial"/>
          <w:sz w:val="24"/>
          <w:szCs w:val="24"/>
        </w:rPr>
        <w:t xml:space="preserve"> October as an urgent matter.</w:t>
      </w:r>
    </w:p>
    <w:p w14:paraId="72E59282" w14:textId="77777777" w:rsidR="00CB2A00" w:rsidRPr="00AA63D4" w:rsidRDefault="00CB2A00" w:rsidP="00AA63D4">
      <w:pPr>
        <w:spacing w:after="0" w:line="360" w:lineRule="auto"/>
        <w:jc w:val="both"/>
        <w:rPr>
          <w:rFonts w:ascii="Arial" w:hAnsi="Arial" w:cs="Arial"/>
          <w:sz w:val="24"/>
          <w:szCs w:val="24"/>
        </w:rPr>
      </w:pPr>
    </w:p>
    <w:p w14:paraId="65FCA3BF" w14:textId="38885760" w:rsidR="00CB2A00" w:rsidRPr="00AA63D4" w:rsidRDefault="00376CBA" w:rsidP="00AA63D4">
      <w:pPr>
        <w:spacing w:after="0" w:line="360" w:lineRule="auto"/>
        <w:jc w:val="both"/>
        <w:rPr>
          <w:rFonts w:ascii="Arial" w:hAnsi="Arial" w:cs="Arial"/>
          <w:sz w:val="24"/>
          <w:szCs w:val="24"/>
        </w:rPr>
      </w:pPr>
      <w:r>
        <w:rPr>
          <w:rFonts w:ascii="Arial" w:hAnsi="Arial" w:cs="Arial"/>
          <w:sz w:val="24"/>
          <w:szCs w:val="24"/>
        </w:rPr>
        <w:t>[19</w:t>
      </w:r>
      <w:r w:rsidR="00CB2A00" w:rsidRPr="00AA63D4">
        <w:rPr>
          <w:rFonts w:ascii="Arial" w:hAnsi="Arial" w:cs="Arial"/>
          <w:sz w:val="24"/>
          <w:szCs w:val="24"/>
        </w:rPr>
        <w:t>]</w:t>
      </w:r>
      <w:r w:rsidR="00CB2A00" w:rsidRPr="00AA63D4">
        <w:rPr>
          <w:rFonts w:ascii="Arial" w:hAnsi="Arial" w:cs="Arial"/>
          <w:sz w:val="24"/>
          <w:szCs w:val="24"/>
        </w:rPr>
        <w:tab/>
        <w:t>I am of the view that having regard to the event that triggered the application and the launching of same, does not admit of the position that the applicants took an inordinate</w:t>
      </w:r>
      <w:r w:rsidR="00295B26">
        <w:rPr>
          <w:rFonts w:ascii="Arial" w:hAnsi="Arial" w:cs="Arial"/>
          <w:sz w:val="24"/>
          <w:szCs w:val="24"/>
        </w:rPr>
        <w:t>ly long</w:t>
      </w:r>
      <w:r w:rsidR="00CB2A00" w:rsidRPr="00AA63D4">
        <w:rPr>
          <w:rFonts w:ascii="Arial" w:hAnsi="Arial" w:cs="Arial"/>
          <w:sz w:val="24"/>
          <w:szCs w:val="24"/>
        </w:rPr>
        <w:t xml:space="preserve"> period to launch the application thus falling to be regarded as having created the urgency themselves. Such a decision would, in my view be perverse in the circumstances.  </w:t>
      </w:r>
    </w:p>
    <w:p w14:paraId="4D2F665D" w14:textId="77777777" w:rsidR="00CB2A00" w:rsidRPr="00AA63D4" w:rsidRDefault="00CB2A00" w:rsidP="00AA63D4">
      <w:pPr>
        <w:spacing w:after="0" w:line="360" w:lineRule="auto"/>
        <w:jc w:val="both"/>
        <w:rPr>
          <w:rFonts w:ascii="Arial" w:hAnsi="Arial" w:cs="Arial"/>
          <w:sz w:val="24"/>
          <w:szCs w:val="24"/>
        </w:rPr>
      </w:pPr>
    </w:p>
    <w:p w14:paraId="4D86B585" w14:textId="7A4C04DA" w:rsidR="00600DBD" w:rsidRPr="00385080" w:rsidRDefault="009250BF" w:rsidP="00AA63D4">
      <w:pPr>
        <w:spacing w:after="0" w:line="360" w:lineRule="auto"/>
        <w:jc w:val="both"/>
        <w:rPr>
          <w:rFonts w:ascii="Arial" w:hAnsi="Arial" w:cs="Arial"/>
          <w:i/>
          <w:sz w:val="24"/>
          <w:szCs w:val="24"/>
        </w:rPr>
      </w:pPr>
      <w:r>
        <w:rPr>
          <w:rFonts w:ascii="Arial" w:hAnsi="Arial" w:cs="Arial"/>
          <w:sz w:val="24"/>
          <w:szCs w:val="24"/>
        </w:rPr>
        <w:t>[</w:t>
      </w:r>
      <w:r w:rsidR="00376CBA">
        <w:rPr>
          <w:rFonts w:ascii="Arial" w:hAnsi="Arial" w:cs="Arial"/>
          <w:sz w:val="24"/>
          <w:szCs w:val="24"/>
        </w:rPr>
        <w:t>20</w:t>
      </w:r>
      <w:r w:rsidR="00CB2A00" w:rsidRPr="00AA63D4">
        <w:rPr>
          <w:rFonts w:ascii="Arial" w:hAnsi="Arial" w:cs="Arial"/>
          <w:sz w:val="24"/>
          <w:szCs w:val="24"/>
        </w:rPr>
        <w:t>]</w:t>
      </w:r>
      <w:r w:rsidR="00CB2A00" w:rsidRPr="00AA63D4">
        <w:rPr>
          <w:rFonts w:ascii="Arial" w:hAnsi="Arial" w:cs="Arial"/>
          <w:sz w:val="24"/>
          <w:szCs w:val="24"/>
        </w:rPr>
        <w:tab/>
        <w:t xml:space="preserve">Mr. Heathcote argued, without much conviction from my assessment, that the application ought </w:t>
      </w:r>
      <w:r>
        <w:rPr>
          <w:rFonts w:ascii="Arial" w:hAnsi="Arial" w:cs="Arial"/>
          <w:sz w:val="24"/>
          <w:szCs w:val="24"/>
        </w:rPr>
        <w:t xml:space="preserve">not </w:t>
      </w:r>
      <w:r w:rsidR="00CB2A00" w:rsidRPr="00AA63D4">
        <w:rPr>
          <w:rFonts w:ascii="Arial" w:hAnsi="Arial" w:cs="Arial"/>
          <w:sz w:val="24"/>
          <w:szCs w:val="24"/>
        </w:rPr>
        <w:t xml:space="preserve">to be </w:t>
      </w:r>
      <w:r>
        <w:rPr>
          <w:rFonts w:ascii="Arial" w:hAnsi="Arial" w:cs="Arial"/>
          <w:sz w:val="24"/>
          <w:szCs w:val="24"/>
        </w:rPr>
        <w:t>enrolled on an urgent basis</w:t>
      </w:r>
      <w:r w:rsidR="00600DBD">
        <w:rPr>
          <w:rFonts w:ascii="Arial" w:hAnsi="Arial" w:cs="Arial"/>
          <w:sz w:val="24"/>
          <w:szCs w:val="24"/>
        </w:rPr>
        <w:t>. I am of the considered view that the applicants have made the relevant allegations regarding the twin requirements to be met in</w:t>
      </w:r>
      <w:r w:rsidR="007D6289">
        <w:rPr>
          <w:rFonts w:ascii="Arial" w:hAnsi="Arial" w:cs="Arial"/>
          <w:sz w:val="24"/>
          <w:szCs w:val="24"/>
        </w:rPr>
        <w:t xml:space="preserve"> an</w:t>
      </w:r>
      <w:r w:rsidR="00600DBD">
        <w:rPr>
          <w:rFonts w:ascii="Arial" w:hAnsi="Arial" w:cs="Arial"/>
          <w:sz w:val="24"/>
          <w:szCs w:val="24"/>
        </w:rPr>
        <w:t xml:space="preserve"> application for a matter to be enrolled as one of urgency, namely the circumstances which rende</w:t>
      </w:r>
      <w:r w:rsidR="007D6289">
        <w:rPr>
          <w:rFonts w:ascii="Arial" w:hAnsi="Arial" w:cs="Arial"/>
          <w:sz w:val="24"/>
          <w:szCs w:val="24"/>
        </w:rPr>
        <w:t>r the matter urgent and why the applicants</w:t>
      </w:r>
      <w:r w:rsidR="00600DBD">
        <w:rPr>
          <w:rFonts w:ascii="Arial" w:hAnsi="Arial" w:cs="Arial"/>
          <w:sz w:val="24"/>
          <w:szCs w:val="24"/>
        </w:rPr>
        <w:t xml:space="preserve"> claim they cannot be afforded substantial redress in due course</w:t>
      </w:r>
      <w:r w:rsidR="00D13BE9">
        <w:rPr>
          <w:rFonts w:ascii="Arial" w:hAnsi="Arial" w:cs="Arial"/>
          <w:sz w:val="24"/>
          <w:szCs w:val="24"/>
        </w:rPr>
        <w:t xml:space="preserve">. </w:t>
      </w:r>
      <w:r w:rsidR="009A0FBE">
        <w:rPr>
          <w:rFonts w:ascii="Arial" w:hAnsi="Arial" w:cs="Arial"/>
          <w:sz w:val="24"/>
          <w:szCs w:val="24"/>
        </w:rPr>
        <w:t xml:space="preserve">See </w:t>
      </w:r>
      <w:r w:rsidR="009A0FBE">
        <w:rPr>
          <w:rFonts w:ascii="Arial" w:hAnsi="Arial" w:cs="Arial"/>
          <w:i/>
          <w:sz w:val="24"/>
          <w:szCs w:val="24"/>
        </w:rPr>
        <w:t>Stefanus Nande Nghiimbwasha and Another v Minister of Justice and Others</w:t>
      </w:r>
      <w:r w:rsidR="009A0FBE">
        <w:rPr>
          <w:rStyle w:val="FootnoteReference"/>
          <w:rFonts w:ascii="Arial" w:hAnsi="Arial" w:cs="Arial"/>
          <w:i/>
          <w:sz w:val="24"/>
          <w:szCs w:val="24"/>
        </w:rPr>
        <w:footnoteReference w:id="3"/>
      </w:r>
      <w:r>
        <w:rPr>
          <w:rFonts w:ascii="Arial" w:hAnsi="Arial" w:cs="Arial"/>
          <w:color w:val="FF0000"/>
          <w:sz w:val="24"/>
          <w:szCs w:val="24"/>
        </w:rPr>
        <w:t xml:space="preserve"> </w:t>
      </w:r>
      <w:r w:rsidR="009A0FBE" w:rsidRPr="009A0FBE">
        <w:rPr>
          <w:rFonts w:ascii="Arial" w:hAnsi="Arial" w:cs="Arial"/>
          <w:sz w:val="24"/>
          <w:szCs w:val="24"/>
        </w:rPr>
        <w:t>and</w:t>
      </w:r>
      <w:r w:rsidR="009A0FBE">
        <w:rPr>
          <w:rFonts w:ascii="Arial" w:hAnsi="Arial" w:cs="Arial"/>
          <w:color w:val="FF0000"/>
          <w:sz w:val="24"/>
          <w:szCs w:val="24"/>
        </w:rPr>
        <w:t xml:space="preserve"> </w:t>
      </w:r>
      <w:r w:rsidR="009A0FBE" w:rsidRPr="009A0FBE">
        <w:rPr>
          <w:rFonts w:ascii="Arial" w:hAnsi="Arial" w:cs="Arial"/>
          <w:i/>
          <w:sz w:val="24"/>
          <w:szCs w:val="24"/>
        </w:rPr>
        <w:t>Lindequest Investment Number Fifteen CC v Bank Windhoek Ltd and Another.</w:t>
      </w:r>
      <w:r w:rsidR="009A0FBE" w:rsidRPr="009A0FBE">
        <w:rPr>
          <w:rStyle w:val="FootnoteReference"/>
          <w:rFonts w:ascii="Arial" w:hAnsi="Arial" w:cs="Arial"/>
          <w:i/>
          <w:sz w:val="24"/>
          <w:szCs w:val="24"/>
        </w:rPr>
        <w:footnoteReference w:id="4"/>
      </w:r>
    </w:p>
    <w:p w14:paraId="315871F9" w14:textId="77777777" w:rsidR="00600DBD" w:rsidRDefault="00600DBD" w:rsidP="00AA63D4">
      <w:pPr>
        <w:spacing w:after="0" w:line="360" w:lineRule="auto"/>
        <w:jc w:val="both"/>
        <w:rPr>
          <w:rFonts w:ascii="Arial" w:hAnsi="Arial" w:cs="Arial"/>
          <w:sz w:val="24"/>
          <w:szCs w:val="24"/>
        </w:rPr>
      </w:pPr>
    </w:p>
    <w:p w14:paraId="2E76D933" w14:textId="2235022E" w:rsidR="00CB2A00" w:rsidRPr="009A0FBE" w:rsidRDefault="00376CBA" w:rsidP="00AA63D4">
      <w:pPr>
        <w:spacing w:after="0" w:line="360" w:lineRule="auto"/>
        <w:jc w:val="both"/>
        <w:rPr>
          <w:rFonts w:ascii="Arial" w:hAnsi="Arial" w:cs="Arial"/>
          <w:sz w:val="24"/>
          <w:szCs w:val="24"/>
        </w:rPr>
      </w:pPr>
      <w:r>
        <w:rPr>
          <w:rFonts w:ascii="Arial" w:hAnsi="Arial" w:cs="Arial"/>
          <w:sz w:val="24"/>
          <w:szCs w:val="24"/>
        </w:rPr>
        <w:t>[21</w:t>
      </w:r>
      <w:r w:rsidR="00600DBD">
        <w:rPr>
          <w:rFonts w:ascii="Arial" w:hAnsi="Arial" w:cs="Arial"/>
          <w:sz w:val="24"/>
          <w:szCs w:val="24"/>
        </w:rPr>
        <w:t>]</w:t>
      </w:r>
      <w:r w:rsidR="00600DBD">
        <w:rPr>
          <w:rFonts w:ascii="Arial" w:hAnsi="Arial" w:cs="Arial"/>
          <w:sz w:val="24"/>
          <w:szCs w:val="24"/>
        </w:rPr>
        <w:tab/>
      </w:r>
      <w:r w:rsidR="00600DBD" w:rsidRPr="009A0FBE">
        <w:rPr>
          <w:rFonts w:ascii="Arial" w:hAnsi="Arial" w:cs="Arial"/>
          <w:sz w:val="24"/>
          <w:szCs w:val="24"/>
        </w:rPr>
        <w:t xml:space="preserve">If there are any procedural </w:t>
      </w:r>
      <w:r w:rsidR="009250BF">
        <w:rPr>
          <w:rFonts w:ascii="Arial" w:hAnsi="Arial" w:cs="Arial"/>
          <w:sz w:val="24"/>
          <w:szCs w:val="24"/>
        </w:rPr>
        <w:t xml:space="preserve">defects or </w:t>
      </w:r>
      <w:r w:rsidR="00600DBD" w:rsidRPr="009A0FBE">
        <w:rPr>
          <w:rFonts w:ascii="Arial" w:hAnsi="Arial" w:cs="Arial"/>
          <w:sz w:val="24"/>
          <w:szCs w:val="24"/>
        </w:rPr>
        <w:t>issues not attended to</w:t>
      </w:r>
      <w:r w:rsidR="009A0FBE" w:rsidRPr="009A0FBE">
        <w:rPr>
          <w:rFonts w:ascii="Arial" w:hAnsi="Arial" w:cs="Arial"/>
          <w:sz w:val="24"/>
          <w:szCs w:val="24"/>
        </w:rPr>
        <w:t>,</w:t>
      </w:r>
      <w:r w:rsidR="00600DBD" w:rsidRPr="009A0FBE">
        <w:rPr>
          <w:rFonts w:ascii="Arial" w:hAnsi="Arial" w:cs="Arial"/>
          <w:sz w:val="24"/>
          <w:szCs w:val="24"/>
        </w:rPr>
        <w:t xml:space="preserve"> to</w:t>
      </w:r>
      <w:r w:rsidR="009250BF">
        <w:rPr>
          <w:rFonts w:ascii="Arial" w:hAnsi="Arial" w:cs="Arial"/>
          <w:sz w:val="24"/>
          <w:szCs w:val="24"/>
        </w:rPr>
        <w:t xml:space="preserve"> </w:t>
      </w:r>
      <w:r w:rsidR="00600DBD" w:rsidRPr="009A0FBE">
        <w:rPr>
          <w:rFonts w:ascii="Arial" w:hAnsi="Arial" w:cs="Arial"/>
          <w:sz w:val="24"/>
          <w:szCs w:val="24"/>
        </w:rPr>
        <w:t>the letter, I am of the view that they are minor in nature and effect and should not, in any</w:t>
      </w:r>
      <w:r w:rsidR="009250BF">
        <w:rPr>
          <w:rFonts w:ascii="Arial" w:hAnsi="Arial" w:cs="Arial"/>
          <w:sz w:val="24"/>
          <w:szCs w:val="24"/>
        </w:rPr>
        <w:t xml:space="preserve"> </w:t>
      </w:r>
      <w:r w:rsidR="009A0FBE" w:rsidRPr="009A0FBE">
        <w:rPr>
          <w:rFonts w:ascii="Arial" w:hAnsi="Arial" w:cs="Arial"/>
          <w:sz w:val="24"/>
          <w:szCs w:val="24"/>
        </w:rPr>
        <w:t>way</w:t>
      </w:r>
      <w:r w:rsidR="00600DBD" w:rsidRPr="009A0FBE">
        <w:rPr>
          <w:rFonts w:ascii="Arial" w:hAnsi="Arial" w:cs="Arial"/>
          <w:sz w:val="24"/>
          <w:szCs w:val="24"/>
        </w:rPr>
        <w:t xml:space="preserve"> serve to justify the court ex</w:t>
      </w:r>
      <w:r w:rsidR="00F162FA" w:rsidRPr="009A0FBE">
        <w:rPr>
          <w:rFonts w:ascii="Arial" w:hAnsi="Arial" w:cs="Arial"/>
          <w:sz w:val="24"/>
          <w:szCs w:val="24"/>
        </w:rPr>
        <w:t xml:space="preserve">ercising its discretion against the applicants, resulting </w:t>
      </w:r>
      <w:r w:rsidR="009A0FBE" w:rsidRPr="009A0FBE">
        <w:rPr>
          <w:rFonts w:ascii="Arial" w:hAnsi="Arial" w:cs="Arial"/>
          <w:sz w:val="24"/>
          <w:szCs w:val="24"/>
        </w:rPr>
        <w:t xml:space="preserve">in </w:t>
      </w:r>
      <w:r w:rsidR="00F162FA" w:rsidRPr="009A0FBE">
        <w:rPr>
          <w:rFonts w:ascii="Arial" w:hAnsi="Arial" w:cs="Arial"/>
          <w:sz w:val="24"/>
          <w:szCs w:val="24"/>
        </w:rPr>
        <w:t xml:space="preserve">the </w:t>
      </w:r>
      <w:r w:rsidR="007D6289">
        <w:rPr>
          <w:rFonts w:ascii="Arial" w:hAnsi="Arial" w:cs="Arial"/>
          <w:sz w:val="24"/>
          <w:szCs w:val="24"/>
        </w:rPr>
        <w:t>enrolment of the matter as urgent being refused.</w:t>
      </w:r>
      <w:r w:rsidR="00600DBD" w:rsidRPr="009A0FBE">
        <w:rPr>
          <w:rFonts w:ascii="Arial" w:hAnsi="Arial" w:cs="Arial"/>
          <w:sz w:val="24"/>
          <w:szCs w:val="24"/>
        </w:rPr>
        <w:t xml:space="preserve"> It was for the foregoing reasons that I issued an order enrolling the matter as one of urgency.  </w:t>
      </w:r>
      <w:r w:rsidR="00CB2A00" w:rsidRPr="009A0FBE">
        <w:rPr>
          <w:rFonts w:ascii="Arial" w:hAnsi="Arial" w:cs="Arial"/>
          <w:sz w:val="24"/>
          <w:szCs w:val="24"/>
        </w:rPr>
        <w:t xml:space="preserve"> </w:t>
      </w:r>
    </w:p>
    <w:p w14:paraId="7FB080F0" w14:textId="77777777" w:rsidR="009250BF" w:rsidRPr="009A0FBE" w:rsidRDefault="009250BF" w:rsidP="00AA63D4">
      <w:pPr>
        <w:spacing w:after="0" w:line="360" w:lineRule="auto"/>
        <w:jc w:val="both"/>
        <w:rPr>
          <w:rFonts w:ascii="Arial" w:hAnsi="Arial" w:cs="Arial"/>
          <w:sz w:val="24"/>
          <w:szCs w:val="24"/>
        </w:rPr>
      </w:pPr>
    </w:p>
    <w:p w14:paraId="3719DCD1" w14:textId="77777777" w:rsidR="00D95E4D" w:rsidRPr="009A0FBE" w:rsidRDefault="00D95E4D" w:rsidP="00AA63D4">
      <w:pPr>
        <w:spacing w:after="0" w:line="360" w:lineRule="auto"/>
        <w:jc w:val="both"/>
        <w:rPr>
          <w:rFonts w:ascii="Arial" w:hAnsi="Arial" w:cs="Arial"/>
          <w:sz w:val="24"/>
          <w:szCs w:val="24"/>
          <w:u w:val="single"/>
        </w:rPr>
      </w:pPr>
      <w:r w:rsidRPr="009A0FBE">
        <w:rPr>
          <w:rFonts w:ascii="Arial" w:hAnsi="Arial" w:cs="Arial"/>
          <w:sz w:val="24"/>
          <w:szCs w:val="24"/>
          <w:u w:val="single"/>
        </w:rPr>
        <w:t>Interdict as a result of the applicants launching a dispute with the Labour Commissioner</w:t>
      </w:r>
    </w:p>
    <w:p w14:paraId="7639106B" w14:textId="77777777" w:rsidR="00D95E4D" w:rsidRPr="009A0FBE" w:rsidRDefault="00D95E4D" w:rsidP="00AA63D4">
      <w:pPr>
        <w:spacing w:after="0" w:line="360" w:lineRule="auto"/>
        <w:jc w:val="both"/>
        <w:rPr>
          <w:rFonts w:ascii="Arial" w:hAnsi="Arial" w:cs="Arial"/>
          <w:sz w:val="24"/>
          <w:szCs w:val="24"/>
          <w:u w:val="single"/>
        </w:rPr>
      </w:pPr>
    </w:p>
    <w:p w14:paraId="277B607B" w14:textId="03EF5274" w:rsidR="0073612C" w:rsidRDefault="00376CBA" w:rsidP="00AA63D4">
      <w:pPr>
        <w:spacing w:after="0" w:line="360" w:lineRule="auto"/>
        <w:jc w:val="both"/>
        <w:rPr>
          <w:rFonts w:ascii="Arial" w:hAnsi="Arial" w:cs="Arial"/>
          <w:sz w:val="24"/>
          <w:szCs w:val="24"/>
        </w:rPr>
      </w:pPr>
      <w:r>
        <w:rPr>
          <w:rFonts w:ascii="Arial" w:hAnsi="Arial" w:cs="Arial"/>
          <w:sz w:val="24"/>
          <w:szCs w:val="24"/>
        </w:rPr>
        <w:t>[22</w:t>
      </w:r>
      <w:r w:rsidR="00D95E4D" w:rsidRPr="009A0FBE">
        <w:rPr>
          <w:rFonts w:ascii="Arial" w:hAnsi="Arial" w:cs="Arial"/>
          <w:sz w:val="24"/>
          <w:szCs w:val="24"/>
        </w:rPr>
        <w:t>]</w:t>
      </w:r>
      <w:r w:rsidR="00D95E4D" w:rsidRPr="009A0FBE">
        <w:rPr>
          <w:rFonts w:ascii="Arial" w:hAnsi="Arial" w:cs="Arial"/>
          <w:sz w:val="24"/>
          <w:szCs w:val="24"/>
        </w:rPr>
        <w:tab/>
        <w:t xml:space="preserve">As indicated </w:t>
      </w:r>
      <w:r w:rsidR="00D95E4D" w:rsidRPr="00AA63D4">
        <w:rPr>
          <w:rFonts w:ascii="Arial" w:hAnsi="Arial" w:cs="Arial"/>
          <w:sz w:val="24"/>
          <w:szCs w:val="24"/>
        </w:rPr>
        <w:t xml:space="preserve">above, the first </w:t>
      </w:r>
      <w:r w:rsidR="0073612C" w:rsidRPr="00AA63D4">
        <w:rPr>
          <w:rFonts w:ascii="Arial" w:hAnsi="Arial" w:cs="Arial"/>
          <w:sz w:val="24"/>
          <w:szCs w:val="24"/>
        </w:rPr>
        <w:t>prong of the 1</w:t>
      </w:r>
      <w:r w:rsidR="0073612C" w:rsidRPr="00AA63D4">
        <w:rPr>
          <w:rFonts w:ascii="Arial" w:hAnsi="Arial" w:cs="Arial"/>
          <w:sz w:val="24"/>
          <w:szCs w:val="24"/>
          <w:vertAlign w:val="superscript"/>
        </w:rPr>
        <w:t>st</w:t>
      </w:r>
      <w:r w:rsidR="0073612C" w:rsidRPr="00AA63D4">
        <w:rPr>
          <w:rFonts w:ascii="Arial" w:hAnsi="Arial" w:cs="Arial"/>
          <w:sz w:val="24"/>
          <w:szCs w:val="24"/>
        </w:rPr>
        <w:t xml:space="preserve"> respondent’s </w:t>
      </w:r>
      <w:r w:rsidR="009B01E8" w:rsidRPr="00AA63D4">
        <w:rPr>
          <w:rFonts w:ascii="Arial" w:hAnsi="Arial" w:cs="Arial"/>
          <w:sz w:val="24"/>
          <w:szCs w:val="24"/>
        </w:rPr>
        <w:t>attack</w:t>
      </w:r>
      <w:r w:rsidR="0073612C" w:rsidRPr="00AA63D4">
        <w:rPr>
          <w:rFonts w:ascii="Arial" w:hAnsi="Arial" w:cs="Arial"/>
          <w:sz w:val="24"/>
          <w:szCs w:val="24"/>
        </w:rPr>
        <w:t xml:space="preserve"> was that the dispute purportedly lodged by the applicants was incompetent for the reason that it was not one under Chapter 8 of the Act. I</w:t>
      </w:r>
      <w:r w:rsidR="007A7088" w:rsidRPr="00AA63D4">
        <w:rPr>
          <w:rFonts w:ascii="Arial" w:hAnsi="Arial" w:cs="Arial"/>
          <w:sz w:val="24"/>
          <w:szCs w:val="24"/>
        </w:rPr>
        <w:t>n</w:t>
      </w:r>
      <w:r w:rsidR="0073612C" w:rsidRPr="00AA63D4">
        <w:rPr>
          <w:rFonts w:ascii="Arial" w:hAnsi="Arial" w:cs="Arial"/>
          <w:sz w:val="24"/>
          <w:szCs w:val="24"/>
        </w:rPr>
        <w:t xml:space="preserve"> order to </w:t>
      </w:r>
      <w:r w:rsidR="007A7088" w:rsidRPr="00AA63D4">
        <w:rPr>
          <w:rFonts w:ascii="Arial" w:hAnsi="Arial" w:cs="Arial"/>
          <w:sz w:val="24"/>
          <w:szCs w:val="24"/>
        </w:rPr>
        <w:t xml:space="preserve">properly </w:t>
      </w:r>
      <w:r w:rsidR="0073612C" w:rsidRPr="00AA63D4">
        <w:rPr>
          <w:rFonts w:ascii="Arial" w:hAnsi="Arial" w:cs="Arial"/>
          <w:sz w:val="24"/>
          <w:szCs w:val="24"/>
        </w:rPr>
        <w:t>decide this point, it is important to look at the letter by which the dispute was lodged and to consider the relevant legislative provisions and to then decide whether the 1</w:t>
      </w:r>
      <w:r w:rsidR="0073612C" w:rsidRPr="00AA63D4">
        <w:rPr>
          <w:rFonts w:ascii="Arial" w:hAnsi="Arial" w:cs="Arial"/>
          <w:sz w:val="24"/>
          <w:szCs w:val="24"/>
          <w:vertAlign w:val="superscript"/>
        </w:rPr>
        <w:t>st</w:t>
      </w:r>
      <w:r w:rsidR="0073612C" w:rsidRPr="00AA63D4">
        <w:rPr>
          <w:rFonts w:ascii="Arial" w:hAnsi="Arial" w:cs="Arial"/>
          <w:sz w:val="24"/>
          <w:szCs w:val="24"/>
        </w:rPr>
        <w:t xml:space="preserve"> responden</w:t>
      </w:r>
      <w:r w:rsidR="0068461F" w:rsidRPr="00AA63D4">
        <w:rPr>
          <w:rFonts w:ascii="Arial" w:hAnsi="Arial" w:cs="Arial"/>
          <w:sz w:val="24"/>
          <w:szCs w:val="24"/>
        </w:rPr>
        <w:t xml:space="preserve">t’s </w:t>
      </w:r>
      <w:r w:rsidR="0073612C" w:rsidRPr="00AA63D4">
        <w:rPr>
          <w:rFonts w:ascii="Arial" w:hAnsi="Arial" w:cs="Arial"/>
          <w:sz w:val="24"/>
          <w:szCs w:val="24"/>
        </w:rPr>
        <w:t>o</w:t>
      </w:r>
      <w:r w:rsidR="0068461F" w:rsidRPr="00AA63D4">
        <w:rPr>
          <w:rFonts w:ascii="Arial" w:hAnsi="Arial" w:cs="Arial"/>
          <w:sz w:val="24"/>
          <w:szCs w:val="24"/>
        </w:rPr>
        <w:t>ppo</w:t>
      </w:r>
      <w:r w:rsidR="0073612C" w:rsidRPr="00AA63D4">
        <w:rPr>
          <w:rFonts w:ascii="Arial" w:hAnsi="Arial" w:cs="Arial"/>
          <w:sz w:val="24"/>
          <w:szCs w:val="24"/>
        </w:rPr>
        <w:t xml:space="preserve">sition was tenable in law. </w:t>
      </w:r>
    </w:p>
    <w:p w14:paraId="78274A08" w14:textId="77777777" w:rsidR="009A0FBE" w:rsidRPr="00AA63D4" w:rsidRDefault="009A0FBE" w:rsidP="00AA63D4">
      <w:pPr>
        <w:spacing w:after="0" w:line="360" w:lineRule="auto"/>
        <w:jc w:val="both"/>
        <w:rPr>
          <w:rFonts w:ascii="Arial" w:hAnsi="Arial" w:cs="Arial"/>
          <w:sz w:val="24"/>
          <w:szCs w:val="24"/>
        </w:rPr>
      </w:pPr>
    </w:p>
    <w:p w14:paraId="01101E81" w14:textId="573C5D33" w:rsidR="00994930" w:rsidRPr="00AA63D4" w:rsidRDefault="00376CBA" w:rsidP="00AA63D4">
      <w:pPr>
        <w:spacing w:after="0" w:line="360" w:lineRule="auto"/>
        <w:jc w:val="both"/>
        <w:rPr>
          <w:rFonts w:ascii="Arial" w:hAnsi="Arial" w:cs="Arial"/>
          <w:sz w:val="24"/>
          <w:szCs w:val="24"/>
        </w:rPr>
      </w:pPr>
      <w:r>
        <w:rPr>
          <w:rFonts w:ascii="Arial" w:hAnsi="Arial" w:cs="Arial"/>
          <w:sz w:val="24"/>
          <w:szCs w:val="24"/>
        </w:rPr>
        <w:t>[23</w:t>
      </w:r>
      <w:r w:rsidR="0073612C" w:rsidRPr="00AA63D4">
        <w:rPr>
          <w:rFonts w:ascii="Arial" w:hAnsi="Arial" w:cs="Arial"/>
          <w:sz w:val="24"/>
          <w:szCs w:val="24"/>
        </w:rPr>
        <w:t>]</w:t>
      </w:r>
      <w:r w:rsidR="0073612C" w:rsidRPr="00AA63D4">
        <w:rPr>
          <w:rFonts w:ascii="Arial" w:hAnsi="Arial" w:cs="Arial"/>
          <w:sz w:val="24"/>
          <w:szCs w:val="24"/>
        </w:rPr>
        <w:tab/>
        <w:t>At para 40 of the founding affidavit, the 1</w:t>
      </w:r>
      <w:r w:rsidR="0073612C" w:rsidRPr="00AA63D4">
        <w:rPr>
          <w:rFonts w:ascii="Arial" w:hAnsi="Arial" w:cs="Arial"/>
          <w:sz w:val="24"/>
          <w:szCs w:val="24"/>
          <w:vertAlign w:val="superscript"/>
        </w:rPr>
        <w:t>st</w:t>
      </w:r>
      <w:r w:rsidR="0073612C" w:rsidRPr="00AA63D4">
        <w:rPr>
          <w:rFonts w:ascii="Arial" w:hAnsi="Arial" w:cs="Arial"/>
          <w:sz w:val="24"/>
          <w:szCs w:val="24"/>
        </w:rPr>
        <w:t xml:space="preserve"> applicant states that having been dissa</w:t>
      </w:r>
      <w:r w:rsidR="007D6289">
        <w:rPr>
          <w:rFonts w:ascii="Arial" w:hAnsi="Arial" w:cs="Arial"/>
          <w:sz w:val="24"/>
          <w:szCs w:val="24"/>
        </w:rPr>
        <w:t>tisfied by the decisions of</w:t>
      </w:r>
      <w:r w:rsidR="0073612C" w:rsidRPr="00AA63D4">
        <w:rPr>
          <w:rFonts w:ascii="Arial" w:hAnsi="Arial" w:cs="Arial"/>
          <w:sz w:val="24"/>
          <w:szCs w:val="24"/>
        </w:rPr>
        <w:t xml:space="preserve"> the 3</w:t>
      </w:r>
      <w:r w:rsidR="0073612C" w:rsidRPr="00AA63D4">
        <w:rPr>
          <w:rFonts w:ascii="Arial" w:hAnsi="Arial" w:cs="Arial"/>
          <w:sz w:val="24"/>
          <w:szCs w:val="24"/>
          <w:vertAlign w:val="superscript"/>
        </w:rPr>
        <w:t>rd</w:t>
      </w:r>
      <w:r w:rsidR="0073612C" w:rsidRPr="00AA63D4">
        <w:rPr>
          <w:rFonts w:ascii="Arial" w:hAnsi="Arial" w:cs="Arial"/>
          <w:sz w:val="24"/>
          <w:szCs w:val="24"/>
        </w:rPr>
        <w:t xml:space="preserve"> respondent relating to the strike rules, the GRN on 3 October 2016 referred a dispute to the 2</w:t>
      </w:r>
      <w:r w:rsidR="0073612C" w:rsidRPr="00AA63D4">
        <w:rPr>
          <w:rFonts w:ascii="Arial" w:hAnsi="Arial" w:cs="Arial"/>
          <w:sz w:val="24"/>
          <w:szCs w:val="24"/>
          <w:vertAlign w:val="superscript"/>
        </w:rPr>
        <w:t>nd</w:t>
      </w:r>
      <w:r w:rsidR="0073612C" w:rsidRPr="00AA63D4">
        <w:rPr>
          <w:rFonts w:ascii="Arial" w:hAnsi="Arial" w:cs="Arial"/>
          <w:sz w:val="24"/>
          <w:szCs w:val="24"/>
        </w:rPr>
        <w:t xml:space="preserve"> respondent. This dispute is to be found in a letter dated </w:t>
      </w:r>
      <w:r w:rsidR="00866EFE" w:rsidRPr="00AA63D4">
        <w:rPr>
          <w:rFonts w:ascii="Arial" w:hAnsi="Arial" w:cs="Arial"/>
          <w:sz w:val="24"/>
          <w:szCs w:val="24"/>
        </w:rPr>
        <w:t>3 October 2016</w:t>
      </w:r>
      <w:r w:rsidR="0073612C" w:rsidRPr="00AA63D4">
        <w:rPr>
          <w:rFonts w:ascii="Arial" w:hAnsi="Arial" w:cs="Arial"/>
          <w:sz w:val="24"/>
          <w:szCs w:val="24"/>
        </w:rPr>
        <w:t xml:space="preserve"> </w:t>
      </w:r>
      <w:r w:rsidR="00994930" w:rsidRPr="00AA63D4">
        <w:rPr>
          <w:rFonts w:ascii="Arial" w:hAnsi="Arial" w:cs="Arial"/>
          <w:sz w:val="24"/>
          <w:szCs w:val="24"/>
        </w:rPr>
        <w:t>marked annexure ‘SKA7 A-C’</w:t>
      </w:r>
      <w:r w:rsidR="0068461F" w:rsidRPr="00AA63D4">
        <w:rPr>
          <w:rFonts w:ascii="Arial" w:hAnsi="Arial" w:cs="Arial"/>
          <w:sz w:val="24"/>
          <w:szCs w:val="24"/>
        </w:rPr>
        <w:t xml:space="preserve"> to the founding affidavit of the Prime Minister</w:t>
      </w:r>
      <w:r w:rsidR="00994930" w:rsidRPr="00AA63D4">
        <w:rPr>
          <w:rFonts w:ascii="Arial" w:hAnsi="Arial" w:cs="Arial"/>
          <w:sz w:val="24"/>
          <w:szCs w:val="24"/>
        </w:rPr>
        <w:t xml:space="preserve">. Annexure ‘A’ thereof, under nature of dispute, states as follows in para 9 of the prescribed form LC 21, ‘Interpretation and application of the Strike Rules issued by the Conciliator Mr. Bester Maiba on 30 September 2016 – See attached summary of dispute.’ It is further alleged </w:t>
      </w:r>
      <w:r w:rsidR="0068461F" w:rsidRPr="00AA63D4">
        <w:rPr>
          <w:rFonts w:ascii="Arial" w:hAnsi="Arial" w:cs="Arial"/>
          <w:sz w:val="24"/>
          <w:szCs w:val="24"/>
        </w:rPr>
        <w:t xml:space="preserve">therein </w:t>
      </w:r>
      <w:r w:rsidR="00994930" w:rsidRPr="00AA63D4">
        <w:rPr>
          <w:rFonts w:ascii="Arial" w:hAnsi="Arial" w:cs="Arial"/>
          <w:sz w:val="24"/>
          <w:szCs w:val="24"/>
        </w:rPr>
        <w:t>that the dispute arose on 30 September 2016.</w:t>
      </w:r>
    </w:p>
    <w:p w14:paraId="21A7891F" w14:textId="77777777" w:rsidR="00376CBA" w:rsidRDefault="00376CBA" w:rsidP="00AA63D4">
      <w:pPr>
        <w:spacing w:after="0" w:line="360" w:lineRule="auto"/>
        <w:jc w:val="both"/>
        <w:rPr>
          <w:rFonts w:ascii="Arial" w:hAnsi="Arial" w:cs="Arial"/>
          <w:sz w:val="24"/>
          <w:szCs w:val="24"/>
        </w:rPr>
      </w:pPr>
    </w:p>
    <w:p w14:paraId="43311E8F" w14:textId="41D0651D" w:rsidR="0073612C" w:rsidRPr="00AA63D4" w:rsidRDefault="00376CBA" w:rsidP="00AA63D4">
      <w:pPr>
        <w:spacing w:after="0" w:line="360" w:lineRule="auto"/>
        <w:jc w:val="both"/>
        <w:rPr>
          <w:rFonts w:ascii="Arial" w:hAnsi="Arial" w:cs="Arial"/>
          <w:sz w:val="24"/>
          <w:szCs w:val="24"/>
        </w:rPr>
      </w:pPr>
      <w:r>
        <w:rPr>
          <w:rFonts w:ascii="Arial" w:hAnsi="Arial" w:cs="Arial"/>
          <w:sz w:val="24"/>
          <w:szCs w:val="24"/>
        </w:rPr>
        <w:t>[24</w:t>
      </w:r>
      <w:r w:rsidR="00994930" w:rsidRPr="00AA63D4">
        <w:rPr>
          <w:rFonts w:ascii="Arial" w:hAnsi="Arial" w:cs="Arial"/>
          <w:sz w:val="24"/>
          <w:szCs w:val="24"/>
        </w:rPr>
        <w:t>]</w:t>
      </w:r>
      <w:r w:rsidR="00994930" w:rsidRPr="00AA63D4">
        <w:rPr>
          <w:rFonts w:ascii="Arial" w:hAnsi="Arial" w:cs="Arial"/>
          <w:sz w:val="24"/>
          <w:szCs w:val="24"/>
        </w:rPr>
        <w:tab/>
        <w:t xml:space="preserve">Annexure </w:t>
      </w:r>
      <w:r w:rsidR="009250BF">
        <w:rPr>
          <w:rFonts w:ascii="Arial" w:hAnsi="Arial" w:cs="Arial"/>
          <w:sz w:val="24"/>
          <w:szCs w:val="24"/>
        </w:rPr>
        <w:t>‘</w:t>
      </w:r>
      <w:r w:rsidR="00994930" w:rsidRPr="00AA63D4">
        <w:rPr>
          <w:rFonts w:ascii="Arial" w:hAnsi="Arial" w:cs="Arial"/>
          <w:sz w:val="24"/>
          <w:szCs w:val="24"/>
        </w:rPr>
        <w:t>SKA 7 B</w:t>
      </w:r>
      <w:r w:rsidR="009250BF">
        <w:rPr>
          <w:rFonts w:ascii="Arial" w:hAnsi="Arial" w:cs="Arial"/>
          <w:sz w:val="24"/>
          <w:szCs w:val="24"/>
        </w:rPr>
        <w:t>’</w:t>
      </w:r>
      <w:r w:rsidR="00994930" w:rsidRPr="00AA63D4">
        <w:rPr>
          <w:rFonts w:ascii="Arial" w:hAnsi="Arial" w:cs="Arial"/>
          <w:sz w:val="24"/>
          <w:szCs w:val="24"/>
        </w:rPr>
        <w:t xml:space="preserve"> contains the summary of the dispute. In the said summary, the issues raised for determination are stated under different headings, namely the notice period to commence with the strike action; where the strike shall be conducted; engagement of volunteers during the strike; the Conciliator did not embrace the proper construction of s. 76 (3) of the Labour Act and the defective notice of the Industrial Action. I can mention, in regard to the latter that the bone of contention was that the places where the industrial action would be carried out are not mentioned </w:t>
      </w:r>
      <w:r w:rsidR="007D6289">
        <w:rPr>
          <w:rFonts w:ascii="Arial" w:hAnsi="Arial" w:cs="Arial"/>
          <w:sz w:val="24"/>
          <w:szCs w:val="24"/>
        </w:rPr>
        <w:t xml:space="preserve">with specificity </w:t>
      </w:r>
      <w:r w:rsidR="00994930" w:rsidRPr="00AA63D4">
        <w:rPr>
          <w:rFonts w:ascii="Arial" w:hAnsi="Arial" w:cs="Arial"/>
          <w:sz w:val="24"/>
          <w:szCs w:val="24"/>
        </w:rPr>
        <w:t xml:space="preserve">so as to enable, among other things, the GRN to provide amenities to the employees engaged in the industrial action. The other issues raised in the notice of the dispute have been dealt with elsewhere above.   </w:t>
      </w:r>
    </w:p>
    <w:p w14:paraId="2F3FE9DD" w14:textId="77777777" w:rsidR="00994930" w:rsidRPr="00AA63D4" w:rsidRDefault="00994930" w:rsidP="00AA63D4">
      <w:pPr>
        <w:spacing w:after="0" w:line="360" w:lineRule="auto"/>
        <w:jc w:val="both"/>
        <w:rPr>
          <w:rFonts w:ascii="Arial" w:hAnsi="Arial" w:cs="Arial"/>
          <w:sz w:val="24"/>
          <w:szCs w:val="24"/>
        </w:rPr>
      </w:pPr>
    </w:p>
    <w:p w14:paraId="4E6E1F8D" w14:textId="494799F8" w:rsidR="001E549A" w:rsidRPr="00AA63D4" w:rsidRDefault="00376CBA" w:rsidP="00AA63D4">
      <w:pPr>
        <w:spacing w:after="0" w:line="360" w:lineRule="auto"/>
        <w:jc w:val="both"/>
        <w:rPr>
          <w:rFonts w:ascii="Arial" w:hAnsi="Arial" w:cs="Arial"/>
          <w:sz w:val="24"/>
          <w:szCs w:val="24"/>
        </w:rPr>
      </w:pPr>
      <w:r>
        <w:rPr>
          <w:rFonts w:ascii="Arial" w:hAnsi="Arial" w:cs="Arial"/>
          <w:sz w:val="24"/>
          <w:szCs w:val="24"/>
        </w:rPr>
        <w:t>[25</w:t>
      </w:r>
      <w:r w:rsidR="00994930" w:rsidRPr="00AA63D4">
        <w:rPr>
          <w:rFonts w:ascii="Arial" w:hAnsi="Arial" w:cs="Arial"/>
          <w:sz w:val="24"/>
          <w:szCs w:val="24"/>
        </w:rPr>
        <w:t>]</w:t>
      </w:r>
      <w:r w:rsidR="00994930" w:rsidRPr="00AA63D4">
        <w:rPr>
          <w:rFonts w:ascii="Arial" w:hAnsi="Arial" w:cs="Arial"/>
          <w:sz w:val="24"/>
          <w:szCs w:val="24"/>
        </w:rPr>
        <w:tab/>
        <w:t>The interpretation section of the Act defines the word ‘</w:t>
      </w:r>
      <w:r w:rsidR="00994930" w:rsidRPr="00AA63D4">
        <w:rPr>
          <w:rFonts w:ascii="Arial" w:hAnsi="Arial" w:cs="Arial"/>
        </w:rPr>
        <w:t>dispute</w:t>
      </w:r>
      <w:r w:rsidR="00994930" w:rsidRPr="00AA63D4">
        <w:rPr>
          <w:rFonts w:ascii="Arial" w:hAnsi="Arial" w:cs="Arial"/>
          <w:sz w:val="24"/>
          <w:szCs w:val="24"/>
        </w:rPr>
        <w:t xml:space="preserve">’ as </w:t>
      </w:r>
      <w:r w:rsidR="00994930" w:rsidRPr="009A0FBE">
        <w:rPr>
          <w:rFonts w:ascii="Arial" w:hAnsi="Arial" w:cs="Arial"/>
          <w:sz w:val="24"/>
          <w:szCs w:val="24"/>
        </w:rPr>
        <w:t>follows</w:t>
      </w:r>
      <w:r w:rsidR="009A0FBE">
        <w:rPr>
          <w:rFonts w:ascii="Arial" w:hAnsi="Arial" w:cs="Arial"/>
          <w:sz w:val="24"/>
          <w:szCs w:val="24"/>
        </w:rPr>
        <w:t>:-</w:t>
      </w:r>
      <w:r w:rsidR="00DC04CE" w:rsidRPr="009A0FBE">
        <w:rPr>
          <w:rFonts w:ascii="Arial" w:hAnsi="Arial" w:cs="Arial"/>
          <w:sz w:val="24"/>
          <w:szCs w:val="24"/>
        </w:rPr>
        <w:t xml:space="preserve"> ‘</w:t>
      </w:r>
      <w:r w:rsidR="005E62E3" w:rsidRPr="009A0FBE">
        <w:rPr>
          <w:rFonts w:ascii="Arial" w:hAnsi="Arial" w:cs="Arial"/>
        </w:rPr>
        <w:t xml:space="preserve">means </w:t>
      </w:r>
      <w:r w:rsidR="005E62E3" w:rsidRPr="00AA63D4">
        <w:rPr>
          <w:rFonts w:ascii="Arial" w:hAnsi="Arial" w:cs="Arial"/>
        </w:rPr>
        <w:t>any disagreement between an employer or an employer’s organization on the one hand, and an employee or a trade union on the other hand, which disagreement relates to a labour matter.</w:t>
      </w:r>
      <w:r w:rsidR="005E62E3" w:rsidRPr="00AA63D4">
        <w:rPr>
          <w:rFonts w:ascii="Arial" w:hAnsi="Arial" w:cs="Arial"/>
          <w:sz w:val="24"/>
          <w:szCs w:val="24"/>
        </w:rPr>
        <w:t>’</w:t>
      </w:r>
      <w:r w:rsidR="001E549A" w:rsidRPr="00AA63D4">
        <w:rPr>
          <w:rFonts w:ascii="Arial" w:hAnsi="Arial" w:cs="Arial"/>
          <w:sz w:val="24"/>
          <w:szCs w:val="24"/>
        </w:rPr>
        <w:t xml:space="preserve">  </w:t>
      </w:r>
      <w:r w:rsidR="00FC406F">
        <w:rPr>
          <w:rFonts w:ascii="Arial" w:hAnsi="Arial" w:cs="Arial"/>
          <w:sz w:val="24"/>
          <w:szCs w:val="24"/>
        </w:rPr>
        <w:t>Specifically, s. 117 (1) (e</w:t>
      </w:r>
      <w:r w:rsidR="00DC04CE" w:rsidRPr="00AA63D4">
        <w:rPr>
          <w:rFonts w:ascii="Arial" w:hAnsi="Arial" w:cs="Arial"/>
          <w:sz w:val="24"/>
          <w:szCs w:val="24"/>
        </w:rPr>
        <w:t>)</w:t>
      </w:r>
      <w:r w:rsidR="00FC406F">
        <w:rPr>
          <w:rFonts w:ascii="Arial" w:hAnsi="Arial" w:cs="Arial"/>
          <w:sz w:val="24"/>
          <w:szCs w:val="24"/>
        </w:rPr>
        <w:t>, upon which the applicants relied for relief in this regard,</w:t>
      </w:r>
      <w:r w:rsidR="00DC04CE" w:rsidRPr="00AA63D4">
        <w:rPr>
          <w:rFonts w:ascii="Arial" w:hAnsi="Arial" w:cs="Arial"/>
          <w:sz w:val="24"/>
          <w:szCs w:val="24"/>
        </w:rPr>
        <w:t xml:space="preserve"> grants the court powers to ‘</w:t>
      </w:r>
      <w:r w:rsidR="00DC04CE" w:rsidRPr="00AA63D4">
        <w:rPr>
          <w:rFonts w:ascii="Arial" w:hAnsi="Arial" w:cs="Arial"/>
        </w:rPr>
        <w:t>grant urgent relief including an urgent interdict pending resolution of a dispute in terms of Chapter 8</w:t>
      </w:r>
      <w:r w:rsidR="00DC04CE" w:rsidRPr="00AA63D4">
        <w:rPr>
          <w:rFonts w:ascii="Arial" w:hAnsi="Arial" w:cs="Arial"/>
          <w:sz w:val="24"/>
          <w:szCs w:val="24"/>
        </w:rPr>
        <w:t>’.</w:t>
      </w:r>
    </w:p>
    <w:p w14:paraId="372AD4FF" w14:textId="77777777" w:rsidR="00DC04CE" w:rsidRPr="00AA63D4" w:rsidRDefault="00DC04CE" w:rsidP="00AA63D4">
      <w:pPr>
        <w:spacing w:after="0" w:line="360" w:lineRule="auto"/>
        <w:jc w:val="both"/>
        <w:rPr>
          <w:rFonts w:ascii="Arial" w:hAnsi="Arial" w:cs="Arial"/>
          <w:sz w:val="24"/>
          <w:szCs w:val="24"/>
        </w:rPr>
      </w:pPr>
    </w:p>
    <w:p w14:paraId="1BC9E1CD" w14:textId="72C3DF7A" w:rsidR="00DC04CE" w:rsidRPr="00AA63D4" w:rsidRDefault="00376CBA" w:rsidP="00AA63D4">
      <w:pPr>
        <w:spacing w:after="0" w:line="360" w:lineRule="auto"/>
        <w:jc w:val="both"/>
        <w:rPr>
          <w:rFonts w:ascii="Arial" w:hAnsi="Arial" w:cs="Arial"/>
          <w:sz w:val="24"/>
          <w:szCs w:val="24"/>
        </w:rPr>
      </w:pPr>
      <w:r>
        <w:rPr>
          <w:rFonts w:ascii="Arial" w:hAnsi="Arial" w:cs="Arial"/>
          <w:sz w:val="24"/>
          <w:szCs w:val="24"/>
        </w:rPr>
        <w:t>[26</w:t>
      </w:r>
      <w:r w:rsidR="00DC04CE" w:rsidRPr="00AA63D4">
        <w:rPr>
          <w:rFonts w:ascii="Arial" w:hAnsi="Arial" w:cs="Arial"/>
          <w:sz w:val="24"/>
          <w:szCs w:val="24"/>
        </w:rPr>
        <w:t>]</w:t>
      </w:r>
      <w:r w:rsidR="00DC04CE" w:rsidRPr="00AA63D4">
        <w:rPr>
          <w:rFonts w:ascii="Arial" w:hAnsi="Arial" w:cs="Arial"/>
          <w:sz w:val="24"/>
          <w:szCs w:val="24"/>
        </w:rPr>
        <w:tab/>
        <w:t xml:space="preserve">The question requiring an answer, in the circumstances, is whether the dispute that was lodged by the GRN </w:t>
      </w:r>
      <w:r w:rsidR="00485E44" w:rsidRPr="00AA63D4">
        <w:rPr>
          <w:rFonts w:ascii="Arial" w:hAnsi="Arial" w:cs="Arial"/>
          <w:sz w:val="24"/>
          <w:szCs w:val="24"/>
        </w:rPr>
        <w:t>in this matter, after the decision of the 3</w:t>
      </w:r>
      <w:r w:rsidR="00485E44" w:rsidRPr="00AA63D4">
        <w:rPr>
          <w:rFonts w:ascii="Arial" w:hAnsi="Arial" w:cs="Arial"/>
          <w:sz w:val="24"/>
          <w:szCs w:val="24"/>
          <w:vertAlign w:val="superscript"/>
        </w:rPr>
        <w:t>rd</w:t>
      </w:r>
      <w:r w:rsidR="00485E44" w:rsidRPr="00AA63D4">
        <w:rPr>
          <w:rFonts w:ascii="Arial" w:hAnsi="Arial" w:cs="Arial"/>
          <w:sz w:val="24"/>
          <w:szCs w:val="24"/>
        </w:rPr>
        <w:t xml:space="preserve"> respondent, </w:t>
      </w:r>
      <w:r w:rsidR="00DC04CE" w:rsidRPr="00AA63D4">
        <w:rPr>
          <w:rFonts w:ascii="Arial" w:hAnsi="Arial" w:cs="Arial"/>
          <w:sz w:val="24"/>
          <w:szCs w:val="24"/>
        </w:rPr>
        <w:t>is a dispute w</w:t>
      </w:r>
      <w:r w:rsidR="00485E44" w:rsidRPr="00AA63D4">
        <w:rPr>
          <w:rFonts w:ascii="Arial" w:hAnsi="Arial" w:cs="Arial"/>
          <w:sz w:val="24"/>
          <w:szCs w:val="24"/>
        </w:rPr>
        <w:t>ithin the meaning of</w:t>
      </w:r>
      <w:r w:rsidR="00DC04CE" w:rsidRPr="00AA63D4">
        <w:rPr>
          <w:rFonts w:ascii="Arial" w:hAnsi="Arial" w:cs="Arial"/>
          <w:sz w:val="24"/>
          <w:szCs w:val="24"/>
        </w:rPr>
        <w:t xml:space="preserve"> Chapter 8</w:t>
      </w:r>
      <w:r w:rsidR="00485E44" w:rsidRPr="00AA63D4">
        <w:rPr>
          <w:rFonts w:ascii="Arial" w:hAnsi="Arial" w:cs="Arial"/>
          <w:sz w:val="24"/>
          <w:szCs w:val="24"/>
        </w:rPr>
        <w:t xml:space="preserve"> of the Act</w:t>
      </w:r>
      <w:r w:rsidR="00DC04CE" w:rsidRPr="00AA63D4">
        <w:rPr>
          <w:rFonts w:ascii="Arial" w:hAnsi="Arial" w:cs="Arial"/>
          <w:sz w:val="24"/>
          <w:szCs w:val="24"/>
        </w:rPr>
        <w:t xml:space="preserve">. There, a special meaning </w:t>
      </w:r>
      <w:r w:rsidR="00485E44" w:rsidRPr="00AA63D4">
        <w:rPr>
          <w:rFonts w:ascii="Arial" w:hAnsi="Arial" w:cs="Arial"/>
          <w:sz w:val="24"/>
          <w:szCs w:val="24"/>
        </w:rPr>
        <w:t>to be ascribed to the word</w:t>
      </w:r>
      <w:r w:rsidR="00DC04CE" w:rsidRPr="00AA63D4">
        <w:rPr>
          <w:rFonts w:ascii="Arial" w:hAnsi="Arial" w:cs="Arial"/>
          <w:sz w:val="24"/>
          <w:szCs w:val="24"/>
        </w:rPr>
        <w:t xml:space="preserve"> dis</w:t>
      </w:r>
      <w:r w:rsidR="00485E44" w:rsidRPr="00AA63D4">
        <w:rPr>
          <w:rFonts w:ascii="Arial" w:hAnsi="Arial" w:cs="Arial"/>
          <w:sz w:val="24"/>
          <w:szCs w:val="24"/>
        </w:rPr>
        <w:t>pute is provided in s. 81 and it</w:t>
      </w:r>
      <w:r w:rsidR="00DC04CE" w:rsidRPr="00AA63D4">
        <w:rPr>
          <w:rFonts w:ascii="Arial" w:hAnsi="Arial" w:cs="Arial"/>
          <w:sz w:val="24"/>
          <w:szCs w:val="24"/>
        </w:rPr>
        <w:t xml:space="preserve"> states the following:</w:t>
      </w:r>
    </w:p>
    <w:p w14:paraId="5AEAAB5D" w14:textId="77777777" w:rsidR="00FC406F" w:rsidRDefault="00DC04CE" w:rsidP="00AA63D4">
      <w:pPr>
        <w:spacing w:after="0" w:line="360" w:lineRule="auto"/>
        <w:jc w:val="both"/>
        <w:rPr>
          <w:rFonts w:ascii="Arial" w:hAnsi="Arial" w:cs="Arial"/>
          <w:sz w:val="24"/>
          <w:szCs w:val="24"/>
        </w:rPr>
      </w:pPr>
      <w:r w:rsidRPr="00AA63D4">
        <w:rPr>
          <w:rFonts w:ascii="Arial" w:hAnsi="Arial" w:cs="Arial"/>
          <w:sz w:val="24"/>
          <w:szCs w:val="24"/>
        </w:rPr>
        <w:tab/>
      </w:r>
    </w:p>
    <w:p w14:paraId="710F4D04" w14:textId="77BCFAAE" w:rsidR="00DC04CE" w:rsidRPr="00AA63D4" w:rsidRDefault="00DC04CE" w:rsidP="00FC406F">
      <w:pPr>
        <w:spacing w:after="0" w:line="360" w:lineRule="auto"/>
        <w:ind w:firstLine="720"/>
        <w:jc w:val="both"/>
        <w:rPr>
          <w:rFonts w:ascii="Arial" w:hAnsi="Arial" w:cs="Arial"/>
        </w:rPr>
      </w:pPr>
      <w:r w:rsidRPr="00AA63D4">
        <w:rPr>
          <w:rFonts w:ascii="Arial" w:hAnsi="Arial" w:cs="Arial"/>
        </w:rPr>
        <w:t>‘For the purposes of this Part, “dispute” means any of the following:</w:t>
      </w:r>
    </w:p>
    <w:p w14:paraId="73D1F501" w14:textId="77777777" w:rsidR="00DC04CE" w:rsidRPr="00AA63D4" w:rsidRDefault="00DC04CE" w:rsidP="00AA63D4">
      <w:pPr>
        <w:spacing w:after="0" w:line="360" w:lineRule="auto"/>
        <w:jc w:val="both"/>
        <w:rPr>
          <w:rFonts w:ascii="Arial" w:hAnsi="Arial" w:cs="Arial"/>
        </w:rPr>
      </w:pPr>
    </w:p>
    <w:p w14:paraId="58B1241E" w14:textId="4CAD839F" w:rsidR="00DC04CE" w:rsidRPr="00AA63D4" w:rsidRDefault="00DC04CE" w:rsidP="00AA63D4">
      <w:pPr>
        <w:pStyle w:val="ListParagraph"/>
        <w:numPr>
          <w:ilvl w:val="0"/>
          <w:numId w:val="1"/>
        </w:numPr>
        <w:spacing w:after="0" w:line="360" w:lineRule="auto"/>
        <w:jc w:val="both"/>
        <w:rPr>
          <w:rFonts w:ascii="Arial" w:hAnsi="Arial" w:cs="Arial"/>
        </w:rPr>
      </w:pPr>
      <w:r w:rsidRPr="00AA63D4">
        <w:rPr>
          <w:rFonts w:ascii="Arial" w:hAnsi="Arial" w:cs="Arial"/>
        </w:rPr>
        <w:t>a dispute of interest;</w:t>
      </w:r>
    </w:p>
    <w:p w14:paraId="4881BC3D" w14:textId="77777777" w:rsidR="00DC04CE" w:rsidRPr="00AA63D4" w:rsidRDefault="00DC04CE" w:rsidP="00AA63D4">
      <w:pPr>
        <w:pStyle w:val="ListParagraph"/>
        <w:numPr>
          <w:ilvl w:val="0"/>
          <w:numId w:val="1"/>
        </w:numPr>
        <w:spacing w:after="0" w:line="360" w:lineRule="auto"/>
        <w:jc w:val="both"/>
        <w:rPr>
          <w:rFonts w:ascii="Arial" w:hAnsi="Arial" w:cs="Arial"/>
        </w:rPr>
      </w:pPr>
      <w:r w:rsidRPr="00AA63D4">
        <w:rPr>
          <w:rFonts w:ascii="Arial" w:hAnsi="Arial" w:cs="Arial"/>
        </w:rPr>
        <w:t>a dispute referred to the Labour Commissioner in terms of section 45 of the Affirmative Action (Employment Act, 1988 (Act No. 29 of 1988);</w:t>
      </w:r>
    </w:p>
    <w:p w14:paraId="2DC026AF" w14:textId="364A0D75" w:rsidR="00DC04CE" w:rsidRPr="009A0FBE" w:rsidRDefault="00DC04CE" w:rsidP="00AA63D4">
      <w:pPr>
        <w:pStyle w:val="ListParagraph"/>
        <w:numPr>
          <w:ilvl w:val="0"/>
          <w:numId w:val="1"/>
        </w:numPr>
        <w:spacing w:after="0" w:line="360" w:lineRule="auto"/>
        <w:jc w:val="both"/>
        <w:rPr>
          <w:rFonts w:ascii="Arial" w:hAnsi="Arial" w:cs="Arial"/>
        </w:rPr>
      </w:pPr>
      <w:r w:rsidRPr="009A0FBE">
        <w:rPr>
          <w:rFonts w:ascii="Arial" w:hAnsi="Arial" w:cs="Arial"/>
        </w:rPr>
        <w:t>a dispute referred to conciliation by –</w:t>
      </w:r>
    </w:p>
    <w:p w14:paraId="4C80F2D3" w14:textId="6635EAFC" w:rsidR="00DC04CE" w:rsidRPr="009A0FBE" w:rsidRDefault="00DC04CE" w:rsidP="00AA63D4">
      <w:pPr>
        <w:pStyle w:val="ListParagraph"/>
        <w:numPr>
          <w:ilvl w:val="0"/>
          <w:numId w:val="2"/>
        </w:numPr>
        <w:spacing w:after="0" w:line="360" w:lineRule="auto"/>
        <w:jc w:val="both"/>
        <w:rPr>
          <w:rFonts w:ascii="Arial" w:hAnsi="Arial" w:cs="Arial"/>
        </w:rPr>
      </w:pPr>
      <w:r w:rsidRPr="009A0FBE">
        <w:rPr>
          <w:rFonts w:ascii="Arial" w:hAnsi="Arial" w:cs="Arial"/>
        </w:rPr>
        <w:t xml:space="preserve">the Minister in terms of section 80 (1) (a): or </w:t>
      </w:r>
    </w:p>
    <w:p w14:paraId="4EE9B441" w14:textId="3856B6E7" w:rsidR="00DC04CE" w:rsidRPr="009A0FBE" w:rsidRDefault="00DC04CE" w:rsidP="00AA63D4">
      <w:pPr>
        <w:pStyle w:val="ListParagraph"/>
        <w:numPr>
          <w:ilvl w:val="0"/>
          <w:numId w:val="2"/>
        </w:numPr>
        <w:spacing w:after="0" w:line="360" w:lineRule="auto"/>
        <w:jc w:val="both"/>
        <w:rPr>
          <w:rFonts w:ascii="Arial" w:hAnsi="Arial" w:cs="Arial"/>
        </w:rPr>
      </w:pPr>
      <w:r w:rsidRPr="009A0FBE">
        <w:rPr>
          <w:rFonts w:ascii="Arial" w:hAnsi="Arial" w:cs="Arial"/>
        </w:rPr>
        <w:t>the Labour Co</w:t>
      </w:r>
      <w:r w:rsidR="00295B26">
        <w:rPr>
          <w:rFonts w:ascii="Arial" w:hAnsi="Arial" w:cs="Arial"/>
        </w:rPr>
        <w:t>urt</w:t>
      </w:r>
      <w:r w:rsidRPr="009A0FBE">
        <w:rPr>
          <w:rFonts w:ascii="Arial" w:hAnsi="Arial" w:cs="Arial"/>
        </w:rPr>
        <w:t xml:space="preserve"> in terms of section 117 (2) (a).’</w:t>
      </w:r>
    </w:p>
    <w:p w14:paraId="77486A08" w14:textId="77777777" w:rsidR="00DC04CE" w:rsidRPr="009A0FBE" w:rsidRDefault="00DC04CE" w:rsidP="003D1FA6">
      <w:pPr>
        <w:spacing w:after="0" w:line="360" w:lineRule="auto"/>
        <w:jc w:val="both"/>
        <w:rPr>
          <w:rFonts w:ascii="Arial" w:hAnsi="Arial" w:cs="Arial"/>
          <w:sz w:val="24"/>
          <w:szCs w:val="24"/>
        </w:rPr>
      </w:pPr>
    </w:p>
    <w:p w14:paraId="7416EB8A" w14:textId="54AA6B9F" w:rsidR="00DC04CE" w:rsidRPr="00AA63D4" w:rsidRDefault="00376CBA" w:rsidP="003D1FA6">
      <w:pPr>
        <w:spacing w:after="0" w:line="360" w:lineRule="auto"/>
        <w:jc w:val="both"/>
        <w:rPr>
          <w:rFonts w:ascii="Arial" w:hAnsi="Arial" w:cs="Arial"/>
          <w:sz w:val="24"/>
          <w:szCs w:val="24"/>
        </w:rPr>
      </w:pPr>
      <w:r>
        <w:rPr>
          <w:rFonts w:ascii="Arial" w:hAnsi="Arial" w:cs="Arial"/>
          <w:sz w:val="24"/>
          <w:szCs w:val="24"/>
        </w:rPr>
        <w:t>[27</w:t>
      </w:r>
      <w:r w:rsidR="00DC04CE" w:rsidRPr="00AA63D4">
        <w:rPr>
          <w:rFonts w:ascii="Arial" w:hAnsi="Arial" w:cs="Arial"/>
          <w:sz w:val="24"/>
          <w:szCs w:val="24"/>
        </w:rPr>
        <w:t>]</w:t>
      </w:r>
      <w:r w:rsidR="00DC04CE" w:rsidRPr="00AA63D4">
        <w:rPr>
          <w:rFonts w:ascii="Arial" w:hAnsi="Arial" w:cs="Arial"/>
          <w:sz w:val="24"/>
          <w:szCs w:val="24"/>
        </w:rPr>
        <w:tab/>
        <w:t xml:space="preserve">It would seem to me that there is no contest that the dispute in issue in the instant matter is not one referred to in (b) or (c) above. I say so for the reason that it is plain that the dispute in question was referred by the GRN </w:t>
      </w:r>
      <w:r w:rsidR="00485E44" w:rsidRPr="00AA63D4">
        <w:rPr>
          <w:rFonts w:ascii="Arial" w:hAnsi="Arial" w:cs="Arial"/>
          <w:sz w:val="24"/>
          <w:szCs w:val="24"/>
        </w:rPr>
        <w:t xml:space="preserve">to the Labour Commissioner </w:t>
      </w:r>
      <w:r w:rsidR="00DC04CE" w:rsidRPr="00AA63D4">
        <w:rPr>
          <w:rFonts w:ascii="Arial" w:hAnsi="Arial" w:cs="Arial"/>
          <w:sz w:val="24"/>
          <w:szCs w:val="24"/>
        </w:rPr>
        <w:t xml:space="preserve">and could not, for that reason, </w:t>
      </w:r>
      <w:r w:rsidR="00485E44" w:rsidRPr="00AA63D4">
        <w:rPr>
          <w:rFonts w:ascii="Arial" w:hAnsi="Arial" w:cs="Arial"/>
          <w:sz w:val="24"/>
          <w:szCs w:val="24"/>
        </w:rPr>
        <w:t xml:space="preserve">have </w:t>
      </w:r>
      <w:r w:rsidR="00DC04CE" w:rsidRPr="00AA63D4">
        <w:rPr>
          <w:rFonts w:ascii="Arial" w:hAnsi="Arial" w:cs="Arial"/>
          <w:sz w:val="24"/>
          <w:szCs w:val="24"/>
        </w:rPr>
        <w:t>be</w:t>
      </w:r>
      <w:r w:rsidR="00485E44" w:rsidRPr="00AA63D4">
        <w:rPr>
          <w:rFonts w:ascii="Arial" w:hAnsi="Arial" w:cs="Arial"/>
          <w:sz w:val="24"/>
          <w:szCs w:val="24"/>
        </w:rPr>
        <w:t>en</w:t>
      </w:r>
      <w:r w:rsidR="00DC04CE" w:rsidRPr="00AA63D4">
        <w:rPr>
          <w:rFonts w:ascii="Arial" w:hAnsi="Arial" w:cs="Arial"/>
          <w:sz w:val="24"/>
          <w:szCs w:val="24"/>
        </w:rPr>
        <w:t xml:space="preserve"> referred by the Labour Commis</w:t>
      </w:r>
      <w:r w:rsidR="0015384B" w:rsidRPr="00AA63D4">
        <w:rPr>
          <w:rFonts w:ascii="Arial" w:hAnsi="Arial" w:cs="Arial"/>
          <w:sz w:val="24"/>
          <w:szCs w:val="24"/>
        </w:rPr>
        <w:t>s</w:t>
      </w:r>
      <w:r w:rsidR="00DC04CE" w:rsidRPr="00AA63D4">
        <w:rPr>
          <w:rFonts w:ascii="Arial" w:hAnsi="Arial" w:cs="Arial"/>
          <w:sz w:val="24"/>
          <w:szCs w:val="24"/>
        </w:rPr>
        <w:t>ioner in terms of (b)</w:t>
      </w:r>
      <w:r w:rsidR="00F162FA">
        <w:rPr>
          <w:rFonts w:ascii="Arial" w:hAnsi="Arial" w:cs="Arial"/>
          <w:sz w:val="24"/>
          <w:szCs w:val="24"/>
        </w:rPr>
        <w:t xml:space="preserve"> above</w:t>
      </w:r>
      <w:r w:rsidR="00DC04CE" w:rsidRPr="00AA63D4">
        <w:rPr>
          <w:rFonts w:ascii="Arial" w:hAnsi="Arial" w:cs="Arial"/>
          <w:sz w:val="24"/>
          <w:szCs w:val="24"/>
        </w:rPr>
        <w:t>. For starters, this is not a dispute about affirmative action in terms of s. 45 of the Affirmative Action Act. Furthermore, although the dispute is lodged by the GRN, it is not one l</w:t>
      </w:r>
      <w:r w:rsidR="0015384B" w:rsidRPr="00AA63D4">
        <w:rPr>
          <w:rFonts w:ascii="Arial" w:hAnsi="Arial" w:cs="Arial"/>
          <w:sz w:val="24"/>
          <w:szCs w:val="24"/>
        </w:rPr>
        <w:t xml:space="preserve">odged by the Minister in terms of s. 80 or by this court, in terms of s. 117 (2) (a). This process of elimination </w:t>
      </w:r>
      <w:r w:rsidR="00485E44" w:rsidRPr="00AA63D4">
        <w:rPr>
          <w:rFonts w:ascii="Arial" w:hAnsi="Arial" w:cs="Arial"/>
          <w:sz w:val="24"/>
          <w:szCs w:val="24"/>
        </w:rPr>
        <w:t xml:space="preserve">undertaken above, </w:t>
      </w:r>
      <w:r w:rsidR="0015384B" w:rsidRPr="00AA63D4">
        <w:rPr>
          <w:rFonts w:ascii="Arial" w:hAnsi="Arial" w:cs="Arial"/>
          <w:sz w:val="24"/>
          <w:szCs w:val="24"/>
        </w:rPr>
        <w:t xml:space="preserve">leaves us with only one question, </w:t>
      </w:r>
      <w:r w:rsidR="0015384B" w:rsidRPr="00AA63D4">
        <w:rPr>
          <w:rFonts w:ascii="Arial" w:hAnsi="Arial" w:cs="Arial"/>
          <w:i/>
          <w:sz w:val="24"/>
          <w:szCs w:val="24"/>
        </w:rPr>
        <w:t xml:space="preserve">viz, </w:t>
      </w:r>
      <w:r w:rsidR="0015384B" w:rsidRPr="00AA63D4">
        <w:rPr>
          <w:rFonts w:ascii="Arial" w:hAnsi="Arial" w:cs="Arial"/>
          <w:sz w:val="24"/>
          <w:szCs w:val="24"/>
        </w:rPr>
        <w:t>is this dispute one of interest as envisaged in s. 81 (a)? The 1</w:t>
      </w:r>
      <w:r w:rsidR="0015384B" w:rsidRPr="00AA63D4">
        <w:rPr>
          <w:rFonts w:ascii="Arial" w:hAnsi="Arial" w:cs="Arial"/>
          <w:sz w:val="24"/>
          <w:szCs w:val="24"/>
          <w:vertAlign w:val="superscript"/>
        </w:rPr>
        <w:t>st</w:t>
      </w:r>
      <w:r w:rsidR="0015384B" w:rsidRPr="00AA63D4">
        <w:rPr>
          <w:rFonts w:ascii="Arial" w:hAnsi="Arial" w:cs="Arial"/>
          <w:sz w:val="24"/>
          <w:szCs w:val="24"/>
        </w:rPr>
        <w:t xml:space="preserve"> respondent contends that it is not. In order to provide an answer to this question, it is necessary to determine what a dispute of </w:t>
      </w:r>
      <w:r w:rsidR="00485E44" w:rsidRPr="00AA63D4">
        <w:rPr>
          <w:rFonts w:ascii="Arial" w:hAnsi="Arial" w:cs="Arial"/>
          <w:sz w:val="24"/>
          <w:szCs w:val="24"/>
        </w:rPr>
        <w:t>interest is and I proceed to do s</w:t>
      </w:r>
      <w:r w:rsidR="0015384B" w:rsidRPr="00AA63D4">
        <w:rPr>
          <w:rFonts w:ascii="Arial" w:hAnsi="Arial" w:cs="Arial"/>
          <w:sz w:val="24"/>
          <w:szCs w:val="24"/>
        </w:rPr>
        <w:t>o below.</w:t>
      </w:r>
    </w:p>
    <w:p w14:paraId="70F39C0D" w14:textId="77777777" w:rsidR="0015384B" w:rsidRPr="00AA63D4" w:rsidRDefault="0015384B" w:rsidP="003D1FA6">
      <w:pPr>
        <w:spacing w:after="0" w:line="360" w:lineRule="auto"/>
        <w:jc w:val="both"/>
        <w:rPr>
          <w:rFonts w:ascii="Arial" w:hAnsi="Arial" w:cs="Arial"/>
          <w:sz w:val="24"/>
          <w:szCs w:val="24"/>
        </w:rPr>
      </w:pPr>
    </w:p>
    <w:p w14:paraId="10A06E07" w14:textId="09537D39" w:rsidR="0015384B" w:rsidRPr="00AA63D4" w:rsidRDefault="00376CBA" w:rsidP="003D1FA6">
      <w:pPr>
        <w:spacing w:after="0" w:line="360" w:lineRule="auto"/>
        <w:jc w:val="both"/>
        <w:rPr>
          <w:rFonts w:ascii="Arial" w:hAnsi="Arial" w:cs="Arial"/>
          <w:sz w:val="24"/>
          <w:szCs w:val="24"/>
        </w:rPr>
      </w:pPr>
      <w:r>
        <w:rPr>
          <w:rFonts w:ascii="Arial" w:hAnsi="Arial" w:cs="Arial"/>
          <w:sz w:val="24"/>
          <w:szCs w:val="24"/>
        </w:rPr>
        <w:t>[28</w:t>
      </w:r>
      <w:r w:rsidR="0015384B" w:rsidRPr="00AA63D4">
        <w:rPr>
          <w:rFonts w:ascii="Arial" w:hAnsi="Arial" w:cs="Arial"/>
          <w:sz w:val="24"/>
          <w:szCs w:val="24"/>
        </w:rPr>
        <w:t>]</w:t>
      </w:r>
      <w:r w:rsidR="0015384B" w:rsidRPr="00AA63D4">
        <w:rPr>
          <w:rFonts w:ascii="Arial" w:hAnsi="Arial" w:cs="Arial"/>
          <w:sz w:val="24"/>
          <w:szCs w:val="24"/>
        </w:rPr>
        <w:tab/>
        <w:t xml:space="preserve">This term </w:t>
      </w:r>
      <w:r w:rsidR="00485E44" w:rsidRPr="00AA63D4">
        <w:rPr>
          <w:rFonts w:ascii="Arial" w:hAnsi="Arial" w:cs="Arial"/>
          <w:sz w:val="24"/>
          <w:szCs w:val="24"/>
        </w:rPr>
        <w:t xml:space="preserve">‘dispute of interest’ </w:t>
      </w:r>
      <w:r w:rsidR="0015384B" w:rsidRPr="00AA63D4">
        <w:rPr>
          <w:rFonts w:ascii="Arial" w:hAnsi="Arial" w:cs="Arial"/>
          <w:sz w:val="24"/>
          <w:szCs w:val="24"/>
        </w:rPr>
        <w:t>is defined by the Act in s. 1 as ‘any dispute concerning a proposal for new or changed conditions of employment but does not include a dispute that this Act or any other Act requires to be resolved by –</w:t>
      </w:r>
    </w:p>
    <w:p w14:paraId="23238E43" w14:textId="37E3D065" w:rsidR="0015384B" w:rsidRPr="00AA63D4" w:rsidRDefault="0015384B" w:rsidP="003D1FA6">
      <w:pPr>
        <w:spacing w:after="0" w:line="360" w:lineRule="auto"/>
        <w:jc w:val="both"/>
        <w:rPr>
          <w:rFonts w:ascii="Arial" w:hAnsi="Arial" w:cs="Arial"/>
          <w:sz w:val="24"/>
          <w:szCs w:val="24"/>
        </w:rPr>
      </w:pPr>
      <w:r w:rsidRPr="00AA63D4">
        <w:rPr>
          <w:rFonts w:ascii="Arial" w:hAnsi="Arial" w:cs="Arial"/>
          <w:sz w:val="24"/>
          <w:szCs w:val="24"/>
        </w:rPr>
        <w:t>(a) adjudication in the Labour Cou</w:t>
      </w:r>
      <w:r w:rsidR="009250BF">
        <w:rPr>
          <w:rFonts w:ascii="Arial" w:hAnsi="Arial" w:cs="Arial"/>
          <w:sz w:val="24"/>
          <w:szCs w:val="24"/>
        </w:rPr>
        <w:t>rt or any other court of law; or</w:t>
      </w:r>
    </w:p>
    <w:p w14:paraId="2C87677F" w14:textId="47F48058" w:rsidR="0015384B" w:rsidRDefault="0015384B" w:rsidP="00AA63D4">
      <w:pPr>
        <w:spacing w:after="0" w:line="360" w:lineRule="auto"/>
        <w:jc w:val="both"/>
        <w:rPr>
          <w:rFonts w:ascii="Arial" w:hAnsi="Arial" w:cs="Arial"/>
          <w:sz w:val="24"/>
          <w:szCs w:val="24"/>
        </w:rPr>
      </w:pPr>
      <w:r w:rsidRPr="00AA63D4">
        <w:rPr>
          <w:rFonts w:ascii="Arial" w:hAnsi="Arial" w:cs="Arial"/>
          <w:sz w:val="24"/>
          <w:szCs w:val="24"/>
        </w:rPr>
        <w:t>(b) arbitration;’</w:t>
      </w:r>
    </w:p>
    <w:p w14:paraId="24736054" w14:textId="77777777" w:rsidR="00CD4BFE" w:rsidRPr="00AA63D4" w:rsidRDefault="00CD4BFE" w:rsidP="00AA63D4">
      <w:pPr>
        <w:spacing w:after="0" w:line="360" w:lineRule="auto"/>
        <w:jc w:val="both"/>
        <w:rPr>
          <w:rFonts w:ascii="Arial" w:hAnsi="Arial" w:cs="Arial"/>
          <w:sz w:val="24"/>
          <w:szCs w:val="24"/>
        </w:rPr>
      </w:pPr>
    </w:p>
    <w:p w14:paraId="04ABBE66" w14:textId="248B880E" w:rsidR="0015384B" w:rsidRPr="00AA63D4" w:rsidRDefault="00376CBA" w:rsidP="00AA63D4">
      <w:pPr>
        <w:spacing w:after="0" w:line="360" w:lineRule="auto"/>
        <w:jc w:val="both"/>
        <w:rPr>
          <w:rFonts w:ascii="Arial" w:hAnsi="Arial" w:cs="Arial"/>
          <w:sz w:val="24"/>
          <w:szCs w:val="24"/>
        </w:rPr>
      </w:pPr>
      <w:r>
        <w:rPr>
          <w:rFonts w:ascii="Arial" w:hAnsi="Arial" w:cs="Arial"/>
          <w:sz w:val="24"/>
          <w:szCs w:val="24"/>
        </w:rPr>
        <w:t>[29</w:t>
      </w:r>
      <w:r w:rsidR="009250BF">
        <w:rPr>
          <w:rFonts w:ascii="Arial" w:hAnsi="Arial" w:cs="Arial"/>
          <w:sz w:val="24"/>
          <w:szCs w:val="24"/>
        </w:rPr>
        <w:t>]</w:t>
      </w:r>
      <w:r w:rsidR="009250BF">
        <w:rPr>
          <w:rFonts w:ascii="Arial" w:hAnsi="Arial" w:cs="Arial"/>
          <w:sz w:val="24"/>
          <w:szCs w:val="24"/>
        </w:rPr>
        <w:tab/>
      </w:r>
      <w:r w:rsidR="0015384B" w:rsidRPr="00AA63D4">
        <w:rPr>
          <w:rFonts w:ascii="Arial" w:hAnsi="Arial" w:cs="Arial"/>
          <w:sz w:val="24"/>
          <w:szCs w:val="24"/>
        </w:rPr>
        <w:t xml:space="preserve">The question falling for determination, in view of the foregoing is this: does a disparate interpretation </w:t>
      </w:r>
      <w:r w:rsidR="007D6289">
        <w:rPr>
          <w:rFonts w:ascii="Arial" w:hAnsi="Arial" w:cs="Arial"/>
          <w:sz w:val="24"/>
          <w:szCs w:val="24"/>
        </w:rPr>
        <w:t xml:space="preserve">and application </w:t>
      </w:r>
      <w:r w:rsidR="0015384B" w:rsidRPr="00AA63D4">
        <w:rPr>
          <w:rFonts w:ascii="Arial" w:hAnsi="Arial" w:cs="Arial"/>
          <w:sz w:val="24"/>
          <w:szCs w:val="24"/>
        </w:rPr>
        <w:t>of strike rules or mattes arising therefrom concern new or changed conditions of employment</w:t>
      </w:r>
      <w:r w:rsidR="00485E44" w:rsidRPr="00AA63D4">
        <w:rPr>
          <w:rFonts w:ascii="Arial" w:hAnsi="Arial" w:cs="Arial"/>
          <w:sz w:val="24"/>
          <w:szCs w:val="24"/>
        </w:rPr>
        <w:t xml:space="preserve"> within the meaning o</w:t>
      </w:r>
      <w:r w:rsidR="007D6289">
        <w:rPr>
          <w:rFonts w:ascii="Arial" w:hAnsi="Arial" w:cs="Arial"/>
          <w:sz w:val="24"/>
          <w:szCs w:val="24"/>
        </w:rPr>
        <w:t>f dispute as envisaged in this P</w:t>
      </w:r>
      <w:r w:rsidR="00485E44" w:rsidRPr="00AA63D4">
        <w:rPr>
          <w:rFonts w:ascii="Arial" w:hAnsi="Arial" w:cs="Arial"/>
          <w:sz w:val="24"/>
          <w:szCs w:val="24"/>
        </w:rPr>
        <w:t>art</w:t>
      </w:r>
      <w:r w:rsidR="0015384B" w:rsidRPr="00AA63D4">
        <w:rPr>
          <w:rFonts w:ascii="Arial" w:hAnsi="Arial" w:cs="Arial"/>
          <w:sz w:val="24"/>
          <w:szCs w:val="24"/>
        </w:rPr>
        <w:t xml:space="preserve">? If </w:t>
      </w:r>
      <w:r w:rsidR="00485E44" w:rsidRPr="00AA63D4">
        <w:rPr>
          <w:rFonts w:ascii="Arial" w:hAnsi="Arial" w:cs="Arial"/>
          <w:sz w:val="24"/>
          <w:szCs w:val="24"/>
        </w:rPr>
        <w:t>it</w:t>
      </w:r>
      <w:r w:rsidR="0015384B" w:rsidRPr="00AA63D4">
        <w:rPr>
          <w:rFonts w:ascii="Arial" w:hAnsi="Arial" w:cs="Arial"/>
          <w:sz w:val="24"/>
          <w:szCs w:val="24"/>
        </w:rPr>
        <w:t xml:space="preserve"> do</w:t>
      </w:r>
      <w:r w:rsidR="00485E44" w:rsidRPr="00AA63D4">
        <w:rPr>
          <w:rFonts w:ascii="Arial" w:hAnsi="Arial" w:cs="Arial"/>
          <w:sz w:val="24"/>
          <w:szCs w:val="24"/>
        </w:rPr>
        <w:t>es</w:t>
      </w:r>
      <w:r w:rsidR="0015384B" w:rsidRPr="00AA63D4">
        <w:rPr>
          <w:rFonts w:ascii="Arial" w:hAnsi="Arial" w:cs="Arial"/>
          <w:sz w:val="24"/>
          <w:szCs w:val="24"/>
        </w:rPr>
        <w:t>, then this is a dispute of interest within the meaning of the Chapter in question</w:t>
      </w:r>
      <w:r w:rsidR="00485E44" w:rsidRPr="00AA63D4">
        <w:rPr>
          <w:rFonts w:ascii="Arial" w:hAnsi="Arial" w:cs="Arial"/>
          <w:sz w:val="24"/>
          <w:szCs w:val="24"/>
        </w:rPr>
        <w:t xml:space="preserve"> and it can therefor trigger and </w:t>
      </w:r>
      <w:r w:rsidR="009D34C2">
        <w:rPr>
          <w:rFonts w:ascii="Arial" w:hAnsi="Arial" w:cs="Arial"/>
          <w:sz w:val="24"/>
          <w:szCs w:val="24"/>
        </w:rPr>
        <w:t>consequently</w:t>
      </w:r>
      <w:r w:rsidR="009250BF">
        <w:rPr>
          <w:rFonts w:ascii="Arial" w:hAnsi="Arial" w:cs="Arial"/>
          <w:sz w:val="24"/>
          <w:szCs w:val="24"/>
        </w:rPr>
        <w:t xml:space="preserve"> </w:t>
      </w:r>
      <w:r w:rsidR="00485E44" w:rsidRPr="00AA63D4">
        <w:rPr>
          <w:rFonts w:ascii="Arial" w:hAnsi="Arial" w:cs="Arial"/>
          <w:sz w:val="24"/>
          <w:szCs w:val="24"/>
        </w:rPr>
        <w:t xml:space="preserve">grant this court power to issue an urgent injunctive </w:t>
      </w:r>
      <w:r w:rsidR="00FC406F">
        <w:rPr>
          <w:rFonts w:ascii="Arial" w:hAnsi="Arial" w:cs="Arial"/>
          <w:sz w:val="24"/>
          <w:szCs w:val="24"/>
        </w:rPr>
        <w:t>relief in terms of s. 117 (1) (e</w:t>
      </w:r>
      <w:r w:rsidR="00485E44" w:rsidRPr="00AA63D4">
        <w:rPr>
          <w:rFonts w:ascii="Arial" w:hAnsi="Arial" w:cs="Arial"/>
          <w:sz w:val="24"/>
          <w:szCs w:val="24"/>
        </w:rPr>
        <w:t>)</w:t>
      </w:r>
      <w:r w:rsidR="0015384B" w:rsidRPr="00AA63D4">
        <w:rPr>
          <w:rFonts w:ascii="Arial" w:hAnsi="Arial" w:cs="Arial"/>
          <w:sz w:val="24"/>
          <w:szCs w:val="24"/>
        </w:rPr>
        <w:t xml:space="preserve">. If </w:t>
      </w:r>
      <w:r w:rsidR="009250BF">
        <w:rPr>
          <w:rFonts w:ascii="Arial" w:hAnsi="Arial" w:cs="Arial"/>
          <w:sz w:val="24"/>
          <w:szCs w:val="24"/>
        </w:rPr>
        <w:t>it</w:t>
      </w:r>
      <w:r w:rsidR="0015384B" w:rsidRPr="00AA63D4">
        <w:rPr>
          <w:rFonts w:ascii="Arial" w:hAnsi="Arial" w:cs="Arial"/>
          <w:sz w:val="24"/>
          <w:szCs w:val="24"/>
        </w:rPr>
        <w:t xml:space="preserve"> do</w:t>
      </w:r>
      <w:r w:rsidR="009250BF">
        <w:rPr>
          <w:rFonts w:ascii="Arial" w:hAnsi="Arial" w:cs="Arial"/>
          <w:sz w:val="24"/>
          <w:szCs w:val="24"/>
        </w:rPr>
        <w:t>es</w:t>
      </w:r>
      <w:r w:rsidR="0015384B" w:rsidRPr="00AA63D4">
        <w:rPr>
          <w:rFonts w:ascii="Arial" w:hAnsi="Arial" w:cs="Arial"/>
          <w:sz w:val="24"/>
          <w:szCs w:val="24"/>
        </w:rPr>
        <w:t xml:space="preserve"> not, then it means that the 1</w:t>
      </w:r>
      <w:r w:rsidR="0015384B" w:rsidRPr="00AA63D4">
        <w:rPr>
          <w:rFonts w:ascii="Arial" w:hAnsi="Arial" w:cs="Arial"/>
          <w:sz w:val="24"/>
          <w:szCs w:val="24"/>
          <w:vertAlign w:val="superscript"/>
        </w:rPr>
        <w:t>st</w:t>
      </w:r>
      <w:r w:rsidR="0015384B" w:rsidRPr="00AA63D4">
        <w:rPr>
          <w:rFonts w:ascii="Arial" w:hAnsi="Arial" w:cs="Arial"/>
          <w:sz w:val="24"/>
          <w:szCs w:val="24"/>
        </w:rPr>
        <w:t xml:space="preserve"> respondent is eminently correct and its </w:t>
      </w:r>
      <w:r w:rsidR="007013DA" w:rsidRPr="00AA63D4">
        <w:rPr>
          <w:rFonts w:ascii="Arial" w:hAnsi="Arial" w:cs="Arial"/>
          <w:sz w:val="24"/>
          <w:szCs w:val="24"/>
        </w:rPr>
        <w:t>argument has to be upheld in the circumstances.</w:t>
      </w:r>
      <w:r w:rsidR="0015384B" w:rsidRPr="00AA63D4">
        <w:rPr>
          <w:rFonts w:ascii="Arial" w:hAnsi="Arial" w:cs="Arial"/>
          <w:sz w:val="24"/>
          <w:szCs w:val="24"/>
        </w:rPr>
        <w:t xml:space="preserve">  </w:t>
      </w:r>
    </w:p>
    <w:p w14:paraId="6A42D5F2" w14:textId="77777777" w:rsidR="00485E44" w:rsidRPr="00AA63D4" w:rsidRDefault="00485E44" w:rsidP="00AA63D4">
      <w:pPr>
        <w:spacing w:after="0" w:line="360" w:lineRule="auto"/>
        <w:jc w:val="both"/>
        <w:rPr>
          <w:rFonts w:ascii="Arial" w:hAnsi="Arial" w:cs="Arial"/>
          <w:sz w:val="24"/>
          <w:szCs w:val="24"/>
        </w:rPr>
      </w:pPr>
    </w:p>
    <w:p w14:paraId="211698D5" w14:textId="76A31A64" w:rsidR="00485E44" w:rsidRPr="00AA63D4" w:rsidRDefault="00376CBA" w:rsidP="00AA63D4">
      <w:pPr>
        <w:spacing w:after="0" w:line="360" w:lineRule="auto"/>
        <w:jc w:val="both"/>
        <w:rPr>
          <w:rFonts w:ascii="Arial" w:hAnsi="Arial" w:cs="Arial"/>
          <w:sz w:val="24"/>
          <w:szCs w:val="24"/>
        </w:rPr>
      </w:pPr>
      <w:r>
        <w:rPr>
          <w:rFonts w:ascii="Arial" w:hAnsi="Arial" w:cs="Arial"/>
          <w:sz w:val="24"/>
          <w:szCs w:val="24"/>
        </w:rPr>
        <w:t>[30</w:t>
      </w:r>
      <w:r w:rsidR="00485E44" w:rsidRPr="00AA63D4">
        <w:rPr>
          <w:rFonts w:ascii="Arial" w:hAnsi="Arial" w:cs="Arial"/>
          <w:sz w:val="24"/>
          <w:szCs w:val="24"/>
        </w:rPr>
        <w:t>]</w:t>
      </w:r>
      <w:r w:rsidR="00485E44" w:rsidRPr="00AA63D4">
        <w:rPr>
          <w:rFonts w:ascii="Arial" w:hAnsi="Arial" w:cs="Arial"/>
          <w:sz w:val="24"/>
          <w:szCs w:val="24"/>
        </w:rPr>
        <w:tab/>
        <w:t xml:space="preserve">In </w:t>
      </w:r>
      <w:r w:rsidR="00485E44" w:rsidRPr="00AA63D4">
        <w:rPr>
          <w:rFonts w:ascii="Arial" w:hAnsi="Arial" w:cs="Arial"/>
          <w:i/>
          <w:sz w:val="24"/>
          <w:szCs w:val="24"/>
        </w:rPr>
        <w:t>Luckoff v The Municipality of Gobabis,</w:t>
      </w:r>
      <w:r w:rsidR="00485E44" w:rsidRPr="00AA63D4">
        <w:rPr>
          <w:rStyle w:val="FootnoteReference"/>
          <w:rFonts w:ascii="Arial" w:hAnsi="Arial" w:cs="Arial"/>
          <w:i/>
          <w:sz w:val="24"/>
          <w:szCs w:val="24"/>
        </w:rPr>
        <w:footnoteReference w:id="5"/>
      </w:r>
      <w:r w:rsidR="00485E44" w:rsidRPr="00AA63D4">
        <w:rPr>
          <w:rFonts w:ascii="Arial" w:hAnsi="Arial" w:cs="Arial"/>
          <w:i/>
          <w:sz w:val="24"/>
          <w:szCs w:val="24"/>
        </w:rPr>
        <w:t xml:space="preserve"> </w:t>
      </w:r>
      <w:r w:rsidR="00485E44" w:rsidRPr="00AA63D4">
        <w:rPr>
          <w:rFonts w:ascii="Arial" w:hAnsi="Arial" w:cs="Arial"/>
          <w:sz w:val="24"/>
          <w:szCs w:val="24"/>
        </w:rPr>
        <w:t>this court dealt with the meaning of a dispute of interest in the following terms</w:t>
      </w:r>
      <w:r w:rsidR="00295B26">
        <w:rPr>
          <w:rFonts w:ascii="Arial" w:hAnsi="Arial" w:cs="Arial"/>
          <w:sz w:val="24"/>
          <w:szCs w:val="24"/>
        </w:rPr>
        <w:t>, quoting from the work</w:t>
      </w:r>
      <w:r w:rsidR="00F123E6" w:rsidRPr="00AA63D4">
        <w:rPr>
          <w:rFonts w:ascii="Arial" w:hAnsi="Arial" w:cs="Arial"/>
          <w:sz w:val="24"/>
          <w:szCs w:val="24"/>
        </w:rPr>
        <w:t xml:space="preserve"> of Dr. C Parker:</w:t>
      </w:r>
    </w:p>
    <w:p w14:paraId="5D9133F8" w14:textId="77777777" w:rsidR="00F123E6" w:rsidRPr="00AA63D4" w:rsidRDefault="00F123E6" w:rsidP="00AA63D4">
      <w:pPr>
        <w:spacing w:after="0" w:line="360" w:lineRule="auto"/>
        <w:jc w:val="both"/>
        <w:rPr>
          <w:rFonts w:ascii="Arial" w:hAnsi="Arial" w:cs="Arial"/>
          <w:sz w:val="24"/>
          <w:szCs w:val="24"/>
        </w:rPr>
      </w:pPr>
    </w:p>
    <w:p w14:paraId="125A40B4" w14:textId="0B71E714" w:rsidR="00F123E6" w:rsidRPr="00AA63D4" w:rsidRDefault="00F123E6" w:rsidP="00AA63D4">
      <w:pPr>
        <w:spacing w:after="0" w:line="360" w:lineRule="auto"/>
        <w:jc w:val="both"/>
        <w:rPr>
          <w:rFonts w:ascii="Arial" w:hAnsi="Arial" w:cs="Arial"/>
        </w:rPr>
      </w:pPr>
      <w:r w:rsidRPr="00AA63D4">
        <w:rPr>
          <w:rFonts w:ascii="Arial" w:hAnsi="Arial" w:cs="Arial"/>
          <w:sz w:val="24"/>
          <w:szCs w:val="24"/>
        </w:rPr>
        <w:tab/>
      </w:r>
      <w:r w:rsidRPr="00AA63D4">
        <w:rPr>
          <w:rFonts w:ascii="Arial" w:hAnsi="Arial" w:cs="Arial"/>
        </w:rPr>
        <w:t xml:space="preserve">‘They are therefore disputes as to new and “wished for” terms. Consequently, they are not justiciable: their resolution is left to the parties to exercise their economic and industrial power. This </w:t>
      </w:r>
      <w:r w:rsidR="00797B87" w:rsidRPr="00CD4BFE">
        <w:rPr>
          <w:rFonts w:ascii="Arial" w:hAnsi="Arial" w:cs="Arial"/>
        </w:rPr>
        <w:t xml:space="preserve">is </w:t>
      </w:r>
      <w:r w:rsidRPr="00AA63D4">
        <w:rPr>
          <w:rFonts w:ascii="Arial" w:hAnsi="Arial" w:cs="Arial"/>
        </w:rPr>
        <w:t>where employees want new employment terms to be created, they should bargain for them; they cannot refer a dispute in this regard to a court for determination.’</w:t>
      </w:r>
      <w:r w:rsidRPr="00AA63D4">
        <w:rPr>
          <w:rStyle w:val="FootnoteReference"/>
          <w:rFonts w:ascii="Arial" w:hAnsi="Arial" w:cs="Arial"/>
        </w:rPr>
        <w:footnoteReference w:id="6"/>
      </w:r>
    </w:p>
    <w:p w14:paraId="331F1D1F" w14:textId="77777777" w:rsidR="00800154" w:rsidRPr="00AA63D4" w:rsidRDefault="00800154" w:rsidP="00AA63D4">
      <w:pPr>
        <w:spacing w:after="0" w:line="360" w:lineRule="auto"/>
        <w:jc w:val="both"/>
        <w:rPr>
          <w:rFonts w:ascii="Arial" w:hAnsi="Arial" w:cs="Arial"/>
          <w:sz w:val="24"/>
          <w:szCs w:val="24"/>
        </w:rPr>
      </w:pPr>
    </w:p>
    <w:p w14:paraId="2F66157C" w14:textId="5142A046" w:rsidR="00F855BF" w:rsidRPr="00AA63D4" w:rsidRDefault="00376CBA" w:rsidP="00AA63D4">
      <w:pPr>
        <w:spacing w:after="0" w:line="360" w:lineRule="auto"/>
        <w:jc w:val="both"/>
        <w:rPr>
          <w:rFonts w:ascii="Arial" w:hAnsi="Arial" w:cs="Arial"/>
          <w:sz w:val="24"/>
          <w:szCs w:val="24"/>
        </w:rPr>
      </w:pPr>
      <w:r>
        <w:rPr>
          <w:rFonts w:ascii="Arial" w:hAnsi="Arial" w:cs="Arial"/>
          <w:sz w:val="24"/>
          <w:szCs w:val="24"/>
        </w:rPr>
        <w:t>[31</w:t>
      </w:r>
      <w:r w:rsidR="00800154" w:rsidRPr="00AA63D4">
        <w:rPr>
          <w:rFonts w:ascii="Arial" w:hAnsi="Arial" w:cs="Arial"/>
          <w:sz w:val="24"/>
          <w:szCs w:val="24"/>
        </w:rPr>
        <w:t>]</w:t>
      </w:r>
      <w:r w:rsidR="00800154" w:rsidRPr="00AA63D4">
        <w:rPr>
          <w:rFonts w:ascii="Arial" w:hAnsi="Arial" w:cs="Arial"/>
          <w:sz w:val="24"/>
          <w:szCs w:val="24"/>
        </w:rPr>
        <w:tab/>
        <w:t>It may well be true that the initial dispute</w:t>
      </w:r>
      <w:r w:rsidR="00F855BF" w:rsidRPr="00AA63D4">
        <w:rPr>
          <w:rFonts w:ascii="Arial" w:hAnsi="Arial" w:cs="Arial"/>
          <w:sz w:val="24"/>
          <w:szCs w:val="24"/>
        </w:rPr>
        <w:t>,</w:t>
      </w:r>
      <w:r w:rsidR="00800154" w:rsidRPr="00AA63D4">
        <w:rPr>
          <w:rFonts w:ascii="Arial" w:hAnsi="Arial" w:cs="Arial"/>
          <w:sz w:val="24"/>
          <w:szCs w:val="24"/>
        </w:rPr>
        <w:t xml:space="preserve"> which eventually gave birth to the newly lodged </w:t>
      </w:r>
      <w:r w:rsidR="009B01E8" w:rsidRPr="00AA63D4">
        <w:rPr>
          <w:rFonts w:ascii="Arial" w:hAnsi="Arial" w:cs="Arial"/>
          <w:sz w:val="24"/>
          <w:szCs w:val="24"/>
        </w:rPr>
        <w:t>dispute,</w:t>
      </w:r>
      <w:r w:rsidR="00800154" w:rsidRPr="00AA63D4">
        <w:rPr>
          <w:rFonts w:ascii="Arial" w:hAnsi="Arial" w:cs="Arial"/>
          <w:sz w:val="24"/>
          <w:szCs w:val="24"/>
        </w:rPr>
        <w:t xml:space="preserve"> was one of interest as it related to the NANTU seeking to change the terms and conditions of their employment and thus being a dispute of interest. That fact does not render every dispute between the parties, even if </w:t>
      </w:r>
      <w:r w:rsidR="00CD4BFE">
        <w:rPr>
          <w:rFonts w:ascii="Arial" w:hAnsi="Arial" w:cs="Arial"/>
          <w:sz w:val="24"/>
          <w:szCs w:val="24"/>
        </w:rPr>
        <w:t xml:space="preserve">it </w:t>
      </w:r>
      <w:r w:rsidR="00800154" w:rsidRPr="00AA63D4">
        <w:rPr>
          <w:rFonts w:ascii="Arial" w:hAnsi="Arial" w:cs="Arial"/>
          <w:sz w:val="24"/>
          <w:szCs w:val="24"/>
        </w:rPr>
        <w:t>arises from one whic</w:t>
      </w:r>
      <w:r w:rsidR="00CD4BFE">
        <w:rPr>
          <w:rFonts w:ascii="Arial" w:hAnsi="Arial" w:cs="Arial"/>
          <w:sz w:val="24"/>
          <w:szCs w:val="24"/>
        </w:rPr>
        <w:t>h initially was one of interest</w:t>
      </w:r>
      <w:r w:rsidR="00C5223D">
        <w:rPr>
          <w:rFonts w:ascii="Arial" w:hAnsi="Arial" w:cs="Arial"/>
          <w:sz w:val="24"/>
          <w:szCs w:val="24"/>
        </w:rPr>
        <w:t xml:space="preserve">. </w:t>
      </w:r>
      <w:r w:rsidR="00797B87">
        <w:rPr>
          <w:rFonts w:ascii="Arial" w:hAnsi="Arial" w:cs="Arial"/>
          <w:sz w:val="24"/>
          <w:szCs w:val="24"/>
        </w:rPr>
        <w:t xml:space="preserve"> </w:t>
      </w:r>
      <w:r w:rsidR="00C5223D">
        <w:rPr>
          <w:rFonts w:ascii="Arial" w:hAnsi="Arial" w:cs="Arial"/>
          <w:sz w:val="24"/>
          <w:szCs w:val="24"/>
        </w:rPr>
        <w:t>I</w:t>
      </w:r>
      <w:r w:rsidR="00797B87" w:rsidRPr="00CD4BFE">
        <w:rPr>
          <w:rFonts w:ascii="Arial" w:hAnsi="Arial" w:cs="Arial"/>
          <w:sz w:val="24"/>
          <w:szCs w:val="24"/>
        </w:rPr>
        <w:t>t</w:t>
      </w:r>
      <w:r w:rsidR="00797B87">
        <w:rPr>
          <w:rFonts w:ascii="Arial" w:hAnsi="Arial" w:cs="Arial"/>
          <w:color w:val="FF0000"/>
          <w:sz w:val="24"/>
          <w:szCs w:val="24"/>
        </w:rPr>
        <w:t xml:space="preserve"> </w:t>
      </w:r>
      <w:r w:rsidR="00800154" w:rsidRPr="00AA63D4">
        <w:rPr>
          <w:rFonts w:ascii="Arial" w:hAnsi="Arial" w:cs="Arial"/>
          <w:sz w:val="24"/>
          <w:szCs w:val="24"/>
        </w:rPr>
        <w:t>does not mean that every dispute between the parties will be coloured by the nature of the initial dispute. As much as children may bear the D.N</w:t>
      </w:r>
      <w:r w:rsidR="00F855BF" w:rsidRPr="00AA63D4">
        <w:rPr>
          <w:rFonts w:ascii="Arial" w:hAnsi="Arial" w:cs="Arial"/>
          <w:sz w:val="24"/>
          <w:szCs w:val="24"/>
        </w:rPr>
        <w:t>.</w:t>
      </w:r>
      <w:r w:rsidR="00800154" w:rsidRPr="00AA63D4">
        <w:rPr>
          <w:rFonts w:ascii="Arial" w:hAnsi="Arial" w:cs="Arial"/>
          <w:sz w:val="24"/>
          <w:szCs w:val="24"/>
        </w:rPr>
        <w:t>A.</w:t>
      </w:r>
      <w:r w:rsidR="00F855BF" w:rsidRPr="00AA63D4">
        <w:rPr>
          <w:rFonts w:ascii="Arial" w:hAnsi="Arial" w:cs="Arial"/>
          <w:sz w:val="24"/>
          <w:szCs w:val="24"/>
        </w:rPr>
        <w:t xml:space="preserve"> of their parents, they still have distinguishing features, characters</w:t>
      </w:r>
      <w:r w:rsidR="00CD4BFE">
        <w:rPr>
          <w:rFonts w:ascii="Arial" w:hAnsi="Arial" w:cs="Arial"/>
          <w:sz w:val="24"/>
          <w:szCs w:val="24"/>
        </w:rPr>
        <w:t>, personality</w:t>
      </w:r>
      <w:r w:rsidR="00F855BF" w:rsidRPr="00AA63D4">
        <w:rPr>
          <w:rFonts w:ascii="Arial" w:hAnsi="Arial" w:cs="Arial"/>
          <w:sz w:val="24"/>
          <w:szCs w:val="24"/>
        </w:rPr>
        <w:t xml:space="preserve"> and an identity of their own.</w:t>
      </w:r>
      <w:r w:rsidR="00800154" w:rsidRPr="00AA63D4">
        <w:rPr>
          <w:rFonts w:ascii="Arial" w:hAnsi="Arial" w:cs="Arial"/>
          <w:sz w:val="24"/>
          <w:szCs w:val="24"/>
        </w:rPr>
        <w:t xml:space="preserve">  </w:t>
      </w:r>
      <w:r w:rsidR="00F855BF" w:rsidRPr="00AA63D4">
        <w:rPr>
          <w:rFonts w:ascii="Arial" w:hAnsi="Arial" w:cs="Arial"/>
          <w:sz w:val="24"/>
          <w:szCs w:val="24"/>
        </w:rPr>
        <w:t xml:space="preserve">They cannot always be viewed from their parentage but should be seen as individuals in their own right. </w:t>
      </w:r>
      <w:r w:rsidR="00385080" w:rsidRPr="00CD4BFE">
        <w:rPr>
          <w:rFonts w:ascii="Arial" w:hAnsi="Arial" w:cs="Arial"/>
          <w:sz w:val="24"/>
          <w:szCs w:val="24"/>
        </w:rPr>
        <w:t xml:space="preserve">So </w:t>
      </w:r>
      <w:r w:rsidR="00385080">
        <w:rPr>
          <w:rFonts w:ascii="Arial" w:hAnsi="Arial" w:cs="Arial"/>
          <w:sz w:val="24"/>
          <w:szCs w:val="24"/>
        </w:rPr>
        <w:t>is</w:t>
      </w:r>
      <w:r w:rsidR="00CD4BFE" w:rsidRPr="00CD4BFE">
        <w:rPr>
          <w:rFonts w:ascii="Arial" w:hAnsi="Arial" w:cs="Arial"/>
          <w:sz w:val="24"/>
          <w:szCs w:val="24"/>
        </w:rPr>
        <w:t xml:space="preserve"> </w:t>
      </w:r>
      <w:r w:rsidR="007A0AEF" w:rsidRPr="00CD4BFE">
        <w:rPr>
          <w:rFonts w:ascii="Arial" w:hAnsi="Arial" w:cs="Arial"/>
          <w:sz w:val="24"/>
          <w:szCs w:val="24"/>
        </w:rPr>
        <w:t xml:space="preserve">it, </w:t>
      </w:r>
      <w:r w:rsidR="00F855BF" w:rsidRPr="00CD4BFE">
        <w:rPr>
          <w:rFonts w:ascii="Arial" w:hAnsi="Arial" w:cs="Arial"/>
          <w:sz w:val="24"/>
          <w:szCs w:val="24"/>
        </w:rPr>
        <w:t xml:space="preserve">with </w:t>
      </w:r>
      <w:r w:rsidR="00F855BF" w:rsidRPr="00AA63D4">
        <w:rPr>
          <w:rFonts w:ascii="Arial" w:hAnsi="Arial" w:cs="Arial"/>
          <w:sz w:val="24"/>
          <w:szCs w:val="24"/>
        </w:rPr>
        <w:t>the current dispute. It is one of a separate nature from the one that can be said to be the parent dispute. The two should not be forever be regarded as one type in spite of the uniqueness that is evident.</w:t>
      </w:r>
    </w:p>
    <w:p w14:paraId="4BAD0D6C" w14:textId="7A530E50" w:rsidR="00800154" w:rsidRPr="00AA63D4" w:rsidRDefault="00F855BF" w:rsidP="00AA63D4">
      <w:pPr>
        <w:spacing w:after="0" w:line="360" w:lineRule="auto"/>
        <w:jc w:val="both"/>
        <w:rPr>
          <w:rFonts w:ascii="Arial" w:hAnsi="Arial" w:cs="Arial"/>
          <w:sz w:val="24"/>
          <w:szCs w:val="24"/>
        </w:rPr>
      </w:pPr>
      <w:r w:rsidRPr="00AA63D4">
        <w:rPr>
          <w:rFonts w:ascii="Arial" w:hAnsi="Arial" w:cs="Arial"/>
          <w:sz w:val="24"/>
          <w:szCs w:val="24"/>
        </w:rPr>
        <w:t xml:space="preserve">  </w:t>
      </w:r>
    </w:p>
    <w:p w14:paraId="78363D65" w14:textId="1682B5B4" w:rsidR="00295B26" w:rsidRDefault="00376CBA" w:rsidP="00AA63D4">
      <w:pPr>
        <w:spacing w:after="0" w:line="360" w:lineRule="auto"/>
        <w:jc w:val="both"/>
        <w:rPr>
          <w:rFonts w:ascii="Arial" w:hAnsi="Arial" w:cs="Arial"/>
          <w:sz w:val="24"/>
          <w:szCs w:val="24"/>
        </w:rPr>
      </w:pPr>
      <w:r>
        <w:rPr>
          <w:rFonts w:ascii="Arial" w:hAnsi="Arial" w:cs="Arial"/>
          <w:sz w:val="24"/>
          <w:szCs w:val="24"/>
        </w:rPr>
        <w:t>[32</w:t>
      </w:r>
      <w:r w:rsidR="00AD2B07" w:rsidRPr="00AA63D4">
        <w:rPr>
          <w:rFonts w:ascii="Arial" w:hAnsi="Arial" w:cs="Arial"/>
          <w:sz w:val="24"/>
          <w:szCs w:val="24"/>
        </w:rPr>
        <w:t>]</w:t>
      </w:r>
      <w:r w:rsidR="00AD2B07" w:rsidRPr="00AA63D4">
        <w:rPr>
          <w:rFonts w:ascii="Arial" w:hAnsi="Arial" w:cs="Arial"/>
          <w:sz w:val="24"/>
          <w:szCs w:val="24"/>
        </w:rPr>
        <w:tab/>
      </w:r>
      <w:r w:rsidR="00F123E6" w:rsidRPr="00AA63D4">
        <w:rPr>
          <w:rFonts w:ascii="Arial" w:hAnsi="Arial" w:cs="Arial"/>
          <w:sz w:val="24"/>
          <w:szCs w:val="24"/>
        </w:rPr>
        <w:t xml:space="preserve">I am of the considered view that since the dispute in issue in the current matter related to the </w:t>
      </w:r>
      <w:r w:rsidR="009D34C2">
        <w:rPr>
          <w:rFonts w:ascii="Arial" w:hAnsi="Arial" w:cs="Arial"/>
          <w:sz w:val="24"/>
          <w:szCs w:val="24"/>
        </w:rPr>
        <w:t xml:space="preserve">application and </w:t>
      </w:r>
      <w:r w:rsidR="00F123E6" w:rsidRPr="00AA63D4">
        <w:rPr>
          <w:rFonts w:ascii="Arial" w:hAnsi="Arial" w:cs="Arial"/>
          <w:sz w:val="24"/>
          <w:szCs w:val="24"/>
        </w:rPr>
        <w:t>interpretation of strike rules loosely put, by the parties, and I say so for reasons I shall advert to later, it is accordingly plain that the dispute is not one of interest which triggers the court</w:t>
      </w:r>
      <w:r w:rsidR="00C5223D">
        <w:rPr>
          <w:rFonts w:ascii="Arial" w:hAnsi="Arial" w:cs="Arial"/>
          <w:sz w:val="24"/>
          <w:szCs w:val="24"/>
        </w:rPr>
        <w:t>’</w:t>
      </w:r>
      <w:r w:rsidR="00F123E6" w:rsidRPr="00AA63D4">
        <w:rPr>
          <w:rFonts w:ascii="Arial" w:hAnsi="Arial" w:cs="Arial"/>
          <w:sz w:val="24"/>
          <w:szCs w:val="24"/>
        </w:rPr>
        <w:t xml:space="preserve">s power to issue urgent injunctive relief. </w:t>
      </w:r>
    </w:p>
    <w:p w14:paraId="08129A83" w14:textId="65B2C148" w:rsidR="000D4E49" w:rsidRDefault="00295B26" w:rsidP="00AA63D4">
      <w:pPr>
        <w:spacing w:after="0" w:line="360" w:lineRule="auto"/>
        <w:jc w:val="both"/>
        <w:rPr>
          <w:rFonts w:ascii="Arial" w:hAnsi="Arial" w:cs="Arial"/>
          <w:sz w:val="24"/>
          <w:szCs w:val="24"/>
        </w:rPr>
      </w:pPr>
      <w:r>
        <w:rPr>
          <w:rFonts w:ascii="Arial" w:hAnsi="Arial" w:cs="Arial"/>
          <w:sz w:val="24"/>
          <w:szCs w:val="24"/>
        </w:rPr>
        <w:tab/>
      </w:r>
    </w:p>
    <w:p w14:paraId="691564C2" w14:textId="4A46F4F7" w:rsidR="00AD2B07" w:rsidRPr="00AA63D4" w:rsidRDefault="00F87BE5" w:rsidP="00AA63D4">
      <w:pPr>
        <w:spacing w:after="0" w:line="360" w:lineRule="auto"/>
        <w:jc w:val="both"/>
        <w:rPr>
          <w:rFonts w:ascii="Arial" w:hAnsi="Arial" w:cs="Arial"/>
          <w:sz w:val="24"/>
          <w:szCs w:val="24"/>
        </w:rPr>
      </w:pPr>
      <w:r>
        <w:rPr>
          <w:rFonts w:ascii="Arial" w:hAnsi="Arial" w:cs="Arial"/>
          <w:sz w:val="24"/>
          <w:szCs w:val="24"/>
        </w:rPr>
        <w:t>[33</w:t>
      </w:r>
      <w:r w:rsidR="000D4E49">
        <w:rPr>
          <w:rFonts w:ascii="Arial" w:hAnsi="Arial" w:cs="Arial"/>
          <w:sz w:val="24"/>
          <w:szCs w:val="24"/>
        </w:rPr>
        <w:t>]</w:t>
      </w:r>
      <w:r w:rsidR="000D4E49">
        <w:rPr>
          <w:rFonts w:ascii="Arial" w:hAnsi="Arial" w:cs="Arial"/>
          <w:sz w:val="24"/>
          <w:szCs w:val="24"/>
        </w:rPr>
        <w:tab/>
      </w:r>
      <w:r w:rsidR="00F123E6" w:rsidRPr="00AA63D4">
        <w:rPr>
          <w:rFonts w:ascii="Arial" w:hAnsi="Arial" w:cs="Arial"/>
          <w:sz w:val="24"/>
          <w:szCs w:val="24"/>
        </w:rPr>
        <w:t xml:space="preserve">In the circumstances, I come to what I consider to be the ineluctable conclusion that the </w:t>
      </w:r>
      <w:r w:rsidR="00AD2B07" w:rsidRPr="00AA63D4">
        <w:rPr>
          <w:rFonts w:ascii="Arial" w:hAnsi="Arial" w:cs="Arial"/>
          <w:sz w:val="24"/>
          <w:szCs w:val="24"/>
        </w:rPr>
        <w:t xml:space="preserve">jurisdictional facts that </w:t>
      </w:r>
      <w:r w:rsidR="009D34C2">
        <w:rPr>
          <w:rFonts w:ascii="Arial" w:hAnsi="Arial" w:cs="Arial"/>
          <w:sz w:val="24"/>
          <w:szCs w:val="24"/>
        </w:rPr>
        <w:t>serve to bring this</w:t>
      </w:r>
      <w:r w:rsidR="00AD2B07" w:rsidRPr="00AA63D4">
        <w:rPr>
          <w:rFonts w:ascii="Arial" w:hAnsi="Arial" w:cs="Arial"/>
          <w:sz w:val="24"/>
          <w:szCs w:val="24"/>
        </w:rPr>
        <w:t xml:space="preserve"> matter within the court’s power to issue an urgent interdict have not been established</w:t>
      </w:r>
      <w:r w:rsidR="009D34C2">
        <w:rPr>
          <w:rFonts w:ascii="Arial" w:hAnsi="Arial" w:cs="Arial"/>
          <w:sz w:val="24"/>
          <w:szCs w:val="24"/>
        </w:rPr>
        <w:t xml:space="preserve"> by the applicants</w:t>
      </w:r>
      <w:r w:rsidR="00AD2B07" w:rsidRPr="00AA63D4">
        <w:rPr>
          <w:rFonts w:ascii="Arial" w:hAnsi="Arial" w:cs="Arial"/>
          <w:sz w:val="24"/>
          <w:szCs w:val="24"/>
        </w:rPr>
        <w:t>.</w:t>
      </w:r>
      <w:r w:rsidR="009D34C2">
        <w:rPr>
          <w:rFonts w:ascii="Arial" w:hAnsi="Arial" w:cs="Arial"/>
          <w:sz w:val="24"/>
          <w:szCs w:val="24"/>
        </w:rPr>
        <w:t xml:space="preserve"> In this regard, it follows that the argument by the 1</w:t>
      </w:r>
      <w:r w:rsidR="009D34C2" w:rsidRPr="009D34C2">
        <w:rPr>
          <w:rFonts w:ascii="Arial" w:hAnsi="Arial" w:cs="Arial"/>
          <w:sz w:val="24"/>
          <w:szCs w:val="24"/>
          <w:vertAlign w:val="superscript"/>
        </w:rPr>
        <w:t>st</w:t>
      </w:r>
      <w:r w:rsidR="009D34C2">
        <w:rPr>
          <w:rFonts w:ascii="Arial" w:hAnsi="Arial" w:cs="Arial"/>
          <w:sz w:val="24"/>
          <w:szCs w:val="24"/>
        </w:rPr>
        <w:t xml:space="preserve"> respondent is sound and must be upheld.</w:t>
      </w:r>
    </w:p>
    <w:p w14:paraId="1F9E5FB0" w14:textId="77777777" w:rsidR="00AD2B07" w:rsidRPr="00AA63D4" w:rsidRDefault="00AD2B07" w:rsidP="00AA63D4">
      <w:pPr>
        <w:spacing w:after="0" w:line="360" w:lineRule="auto"/>
        <w:jc w:val="both"/>
        <w:rPr>
          <w:rFonts w:ascii="Arial" w:hAnsi="Arial" w:cs="Arial"/>
          <w:sz w:val="24"/>
          <w:szCs w:val="24"/>
        </w:rPr>
      </w:pPr>
    </w:p>
    <w:p w14:paraId="3B43B4AD" w14:textId="24DE9915" w:rsidR="00376CBA" w:rsidRDefault="00F87BE5" w:rsidP="00AA63D4">
      <w:pPr>
        <w:spacing w:after="0" w:line="360" w:lineRule="auto"/>
        <w:jc w:val="both"/>
        <w:rPr>
          <w:rFonts w:ascii="Arial" w:hAnsi="Arial" w:cs="Arial"/>
          <w:sz w:val="24"/>
          <w:szCs w:val="24"/>
        </w:rPr>
      </w:pPr>
      <w:r>
        <w:rPr>
          <w:rFonts w:ascii="Arial" w:hAnsi="Arial" w:cs="Arial"/>
          <w:sz w:val="24"/>
          <w:szCs w:val="24"/>
        </w:rPr>
        <w:t>[34</w:t>
      </w:r>
      <w:r w:rsidR="000D4E49">
        <w:rPr>
          <w:rFonts w:ascii="Arial" w:hAnsi="Arial" w:cs="Arial"/>
          <w:sz w:val="24"/>
          <w:szCs w:val="24"/>
        </w:rPr>
        <w:t>]</w:t>
      </w:r>
      <w:r w:rsidR="000D4E49">
        <w:rPr>
          <w:rFonts w:ascii="Arial" w:hAnsi="Arial" w:cs="Arial"/>
          <w:sz w:val="24"/>
          <w:szCs w:val="24"/>
        </w:rPr>
        <w:tab/>
        <w:t>During argument, I directed</w:t>
      </w:r>
      <w:r w:rsidR="00AD2B07" w:rsidRPr="00AA63D4">
        <w:rPr>
          <w:rFonts w:ascii="Arial" w:hAnsi="Arial" w:cs="Arial"/>
          <w:sz w:val="24"/>
          <w:szCs w:val="24"/>
        </w:rPr>
        <w:t xml:space="preserve"> a poser to Mr. Corbett in this regard to the dispute. I asked who the </w:t>
      </w:r>
      <w:r w:rsidR="00CF757F">
        <w:rPr>
          <w:rFonts w:ascii="Arial" w:hAnsi="Arial" w:cs="Arial"/>
          <w:sz w:val="24"/>
          <w:szCs w:val="24"/>
        </w:rPr>
        <w:t xml:space="preserve">applicants’ </w:t>
      </w:r>
      <w:r w:rsidR="00AD2B07" w:rsidRPr="00AA63D4">
        <w:rPr>
          <w:rFonts w:ascii="Arial" w:hAnsi="Arial" w:cs="Arial"/>
          <w:sz w:val="24"/>
          <w:szCs w:val="24"/>
        </w:rPr>
        <w:t xml:space="preserve">dispute in question </w:t>
      </w:r>
      <w:r w:rsidR="00CF757F">
        <w:rPr>
          <w:rFonts w:ascii="Arial" w:hAnsi="Arial" w:cs="Arial"/>
          <w:sz w:val="24"/>
          <w:szCs w:val="24"/>
        </w:rPr>
        <w:t xml:space="preserve">in this regard </w:t>
      </w:r>
      <w:r w:rsidR="00AD2B07" w:rsidRPr="00AA63D4">
        <w:rPr>
          <w:rFonts w:ascii="Arial" w:hAnsi="Arial" w:cs="Arial"/>
          <w:sz w:val="24"/>
          <w:szCs w:val="24"/>
        </w:rPr>
        <w:t>was with. I asked this question pertinently for the reason that the dispute should normally be between the protagonists</w:t>
      </w:r>
      <w:r w:rsidR="00CF757F">
        <w:rPr>
          <w:rFonts w:ascii="Arial" w:hAnsi="Arial" w:cs="Arial"/>
          <w:sz w:val="24"/>
          <w:szCs w:val="24"/>
        </w:rPr>
        <w:t>, i.e. the employer and the employee in order</w:t>
      </w:r>
      <w:r w:rsidR="00AD2B07" w:rsidRPr="00AA63D4">
        <w:rPr>
          <w:rFonts w:ascii="Arial" w:hAnsi="Arial" w:cs="Arial"/>
          <w:sz w:val="24"/>
          <w:szCs w:val="24"/>
        </w:rPr>
        <w:t xml:space="preserve"> for the court’s power to grant an urgent interdict to be activated. Mr. Corbett, in my view failed to answer that question at all or at least to my satisfaction and I understand and sympathise with him in his difficulty. </w:t>
      </w:r>
    </w:p>
    <w:p w14:paraId="0B2602AC" w14:textId="77777777" w:rsidR="00376CBA" w:rsidRDefault="00376CBA" w:rsidP="00AA63D4">
      <w:pPr>
        <w:spacing w:after="0" w:line="360" w:lineRule="auto"/>
        <w:jc w:val="both"/>
        <w:rPr>
          <w:rFonts w:ascii="Arial" w:hAnsi="Arial" w:cs="Arial"/>
          <w:sz w:val="24"/>
          <w:szCs w:val="24"/>
        </w:rPr>
      </w:pPr>
    </w:p>
    <w:p w14:paraId="14754B1E" w14:textId="3BDAA6F0" w:rsidR="009D34C2" w:rsidRDefault="00F87BE5" w:rsidP="009D34C2">
      <w:pPr>
        <w:spacing w:after="0" w:line="360" w:lineRule="auto"/>
        <w:jc w:val="both"/>
        <w:rPr>
          <w:rFonts w:ascii="Arial" w:hAnsi="Arial" w:cs="Arial"/>
          <w:sz w:val="24"/>
          <w:szCs w:val="24"/>
        </w:rPr>
      </w:pPr>
      <w:r>
        <w:rPr>
          <w:rFonts w:ascii="Arial" w:hAnsi="Arial" w:cs="Arial"/>
          <w:sz w:val="24"/>
          <w:szCs w:val="24"/>
        </w:rPr>
        <w:t>[35</w:t>
      </w:r>
      <w:r w:rsidR="00376CBA">
        <w:rPr>
          <w:rFonts w:ascii="Arial" w:hAnsi="Arial" w:cs="Arial"/>
          <w:sz w:val="24"/>
          <w:szCs w:val="24"/>
        </w:rPr>
        <w:t>]</w:t>
      </w:r>
      <w:r w:rsidR="00376CBA">
        <w:rPr>
          <w:rFonts w:ascii="Arial" w:hAnsi="Arial" w:cs="Arial"/>
          <w:sz w:val="24"/>
          <w:szCs w:val="24"/>
        </w:rPr>
        <w:tab/>
      </w:r>
      <w:r w:rsidR="00AD2B07" w:rsidRPr="00AA63D4">
        <w:rPr>
          <w:rFonts w:ascii="Arial" w:hAnsi="Arial" w:cs="Arial"/>
          <w:sz w:val="24"/>
          <w:szCs w:val="24"/>
        </w:rPr>
        <w:t>This</w:t>
      </w:r>
      <w:r w:rsidR="00376CBA">
        <w:rPr>
          <w:rFonts w:ascii="Arial" w:hAnsi="Arial" w:cs="Arial"/>
          <w:sz w:val="24"/>
          <w:szCs w:val="24"/>
        </w:rPr>
        <w:t xml:space="preserve"> difficulty</w:t>
      </w:r>
      <w:r w:rsidR="00AD2B07" w:rsidRPr="00AA63D4">
        <w:rPr>
          <w:rFonts w:ascii="Arial" w:hAnsi="Arial" w:cs="Arial"/>
          <w:sz w:val="24"/>
          <w:szCs w:val="24"/>
        </w:rPr>
        <w:t xml:space="preserve">, in my view, stems from the undisputed fact that the dispute was not with NANTU but it was </w:t>
      </w:r>
      <w:r w:rsidR="00F162FA">
        <w:rPr>
          <w:rFonts w:ascii="Arial" w:hAnsi="Arial" w:cs="Arial"/>
          <w:sz w:val="24"/>
          <w:szCs w:val="24"/>
        </w:rPr>
        <w:t xml:space="preserve">largely </w:t>
      </w:r>
      <w:r w:rsidR="00AD2B07" w:rsidRPr="00AA63D4">
        <w:rPr>
          <w:rFonts w:ascii="Arial" w:hAnsi="Arial" w:cs="Arial"/>
          <w:sz w:val="24"/>
          <w:szCs w:val="24"/>
        </w:rPr>
        <w:t>a mark of dissatisfaction by the GRN over some of the strike conditions</w:t>
      </w:r>
      <w:r w:rsidR="00CF757F">
        <w:rPr>
          <w:rFonts w:ascii="Arial" w:hAnsi="Arial" w:cs="Arial"/>
          <w:sz w:val="24"/>
          <w:szCs w:val="24"/>
        </w:rPr>
        <w:t xml:space="preserve"> prescribed by the 3</w:t>
      </w:r>
      <w:r w:rsidR="00CF757F" w:rsidRPr="00CF757F">
        <w:rPr>
          <w:rFonts w:ascii="Arial" w:hAnsi="Arial" w:cs="Arial"/>
          <w:sz w:val="24"/>
          <w:szCs w:val="24"/>
          <w:vertAlign w:val="superscript"/>
        </w:rPr>
        <w:t>rd</w:t>
      </w:r>
      <w:r w:rsidR="00CF757F">
        <w:rPr>
          <w:rFonts w:ascii="Arial" w:hAnsi="Arial" w:cs="Arial"/>
          <w:sz w:val="24"/>
          <w:szCs w:val="24"/>
        </w:rPr>
        <w:t xml:space="preserve"> respondents</w:t>
      </w:r>
      <w:r w:rsidR="00AD2B07" w:rsidRPr="00AA63D4">
        <w:rPr>
          <w:rFonts w:ascii="Arial" w:hAnsi="Arial" w:cs="Arial"/>
          <w:sz w:val="24"/>
          <w:szCs w:val="24"/>
        </w:rPr>
        <w:t>. For the most part, this is the true position and had nothing to do with NANTU as they were ready to proceed with the strike on the terms determined and set by the 3</w:t>
      </w:r>
      <w:r w:rsidR="00AD2B07" w:rsidRPr="00AA63D4">
        <w:rPr>
          <w:rFonts w:ascii="Arial" w:hAnsi="Arial" w:cs="Arial"/>
          <w:sz w:val="24"/>
          <w:szCs w:val="24"/>
          <w:vertAlign w:val="superscript"/>
        </w:rPr>
        <w:t>rd</w:t>
      </w:r>
      <w:r w:rsidR="00AD2B07" w:rsidRPr="00AA63D4">
        <w:rPr>
          <w:rFonts w:ascii="Arial" w:hAnsi="Arial" w:cs="Arial"/>
          <w:sz w:val="24"/>
          <w:szCs w:val="24"/>
        </w:rPr>
        <w:t xml:space="preserve"> respondent</w:t>
      </w:r>
      <w:r w:rsidR="00385080">
        <w:rPr>
          <w:rFonts w:ascii="Arial" w:hAnsi="Arial" w:cs="Arial"/>
          <w:color w:val="FF0000"/>
          <w:sz w:val="24"/>
          <w:szCs w:val="24"/>
        </w:rPr>
        <w:t xml:space="preserve"> </w:t>
      </w:r>
      <w:r w:rsidR="007A0AEF" w:rsidRPr="00CD4BFE">
        <w:rPr>
          <w:rFonts w:ascii="Arial" w:hAnsi="Arial" w:cs="Arial"/>
          <w:sz w:val="24"/>
          <w:szCs w:val="24"/>
        </w:rPr>
        <w:t xml:space="preserve">who in </w:t>
      </w:r>
      <w:r w:rsidR="009B01E8" w:rsidRPr="00CD4BFE">
        <w:rPr>
          <w:rFonts w:ascii="Arial" w:hAnsi="Arial" w:cs="Arial"/>
          <w:sz w:val="24"/>
          <w:szCs w:val="24"/>
        </w:rPr>
        <w:t>law,</w:t>
      </w:r>
      <w:r w:rsidR="007A0AEF" w:rsidRPr="00CD4BFE">
        <w:rPr>
          <w:rFonts w:ascii="Arial" w:hAnsi="Arial" w:cs="Arial"/>
          <w:sz w:val="24"/>
          <w:szCs w:val="24"/>
        </w:rPr>
        <w:t xml:space="preserve"> was </w:t>
      </w:r>
      <w:r w:rsidR="00CD4BFE" w:rsidRPr="00CD4BFE">
        <w:rPr>
          <w:rFonts w:ascii="Arial" w:hAnsi="Arial" w:cs="Arial"/>
          <w:sz w:val="24"/>
          <w:szCs w:val="24"/>
        </w:rPr>
        <w:t>mandated</w:t>
      </w:r>
      <w:r w:rsidR="007A0AEF" w:rsidRPr="00CD4BFE">
        <w:rPr>
          <w:rFonts w:ascii="Arial" w:hAnsi="Arial" w:cs="Arial"/>
          <w:sz w:val="24"/>
          <w:szCs w:val="24"/>
        </w:rPr>
        <w:t xml:space="preserve"> </w:t>
      </w:r>
      <w:r w:rsidR="009D34C2">
        <w:rPr>
          <w:rFonts w:ascii="Arial" w:hAnsi="Arial" w:cs="Arial"/>
          <w:sz w:val="24"/>
          <w:szCs w:val="24"/>
        </w:rPr>
        <w:t>In any case, as a matter of law, a conciliator cannot be disputant in a matter that he or she conciliates in. A careful reading of s. 74 (2) shows clearly that the dispute that a conciliator is called upon to conciliate is a dispute of interest.</w:t>
      </w:r>
    </w:p>
    <w:p w14:paraId="4E430E78" w14:textId="77777777" w:rsidR="00F87BE5" w:rsidRDefault="00F87BE5" w:rsidP="009D34C2">
      <w:pPr>
        <w:spacing w:after="0" w:line="360" w:lineRule="auto"/>
        <w:jc w:val="both"/>
        <w:rPr>
          <w:rFonts w:ascii="Arial" w:hAnsi="Arial" w:cs="Arial"/>
          <w:sz w:val="24"/>
          <w:szCs w:val="24"/>
        </w:rPr>
      </w:pPr>
    </w:p>
    <w:p w14:paraId="0835969A" w14:textId="2A7A5166" w:rsidR="009D34C2" w:rsidRDefault="00F87BE5" w:rsidP="009D34C2">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9D34C2">
        <w:rPr>
          <w:rFonts w:ascii="Arial" w:hAnsi="Arial" w:cs="Arial"/>
          <w:sz w:val="24"/>
          <w:szCs w:val="24"/>
        </w:rPr>
        <w:t>In any case, as a matter of law, a conciliator cannot be disputant in a matter that he or she conciliates in. A careful reading of s. 74 (2) shows clearly that the dispute that a conciliator is called upon to conciliate is a dispute of interest.</w:t>
      </w:r>
      <w:r>
        <w:rPr>
          <w:rFonts w:ascii="Arial" w:hAnsi="Arial" w:cs="Arial"/>
          <w:sz w:val="24"/>
          <w:szCs w:val="24"/>
        </w:rPr>
        <w:t xml:space="preserve"> </w:t>
      </w:r>
      <w:r w:rsidR="009D34C2">
        <w:rPr>
          <w:rFonts w:ascii="Arial" w:hAnsi="Arial" w:cs="Arial"/>
          <w:sz w:val="24"/>
          <w:szCs w:val="24"/>
        </w:rPr>
        <w:t>It is only when such a dispute cannot be resolved that the conciliator is enjoined by s. 74 (2) to make an attempt to assist the parties to agree on rules to regulate th</w:t>
      </w:r>
      <w:r w:rsidR="00080635">
        <w:rPr>
          <w:rFonts w:ascii="Arial" w:hAnsi="Arial" w:cs="Arial"/>
          <w:sz w:val="24"/>
          <w:szCs w:val="24"/>
        </w:rPr>
        <w:t>e conduct of the strike or lock</w:t>
      </w:r>
      <w:r w:rsidR="009D34C2">
        <w:rPr>
          <w:rFonts w:ascii="Arial" w:hAnsi="Arial" w:cs="Arial"/>
          <w:sz w:val="24"/>
          <w:szCs w:val="24"/>
        </w:rPr>
        <w:t>out. If the parties do not agree, he or she determines the rules, but does so guided by the guidelines or code of good practice published by the Minister in terms of s. 137. It is important to state emphatically that the right of the 1</w:t>
      </w:r>
      <w:r w:rsidR="009D34C2" w:rsidRPr="000D4E49">
        <w:rPr>
          <w:rFonts w:ascii="Arial" w:hAnsi="Arial" w:cs="Arial"/>
          <w:sz w:val="24"/>
          <w:szCs w:val="24"/>
          <w:vertAlign w:val="superscript"/>
        </w:rPr>
        <w:t>st</w:t>
      </w:r>
      <w:r w:rsidR="009D34C2">
        <w:rPr>
          <w:rFonts w:ascii="Arial" w:hAnsi="Arial" w:cs="Arial"/>
          <w:sz w:val="24"/>
          <w:szCs w:val="24"/>
        </w:rPr>
        <w:t xml:space="preserve"> respondent’s members to embark on a strike guaranteed to them by s. 74 (1) remains intact, particularly when the strike is in conformity with the provisions of the Act. </w:t>
      </w:r>
    </w:p>
    <w:p w14:paraId="0ADF34CA" w14:textId="77777777" w:rsidR="009D34C2" w:rsidRDefault="009D34C2" w:rsidP="009D34C2">
      <w:pPr>
        <w:spacing w:after="0" w:line="360" w:lineRule="auto"/>
        <w:jc w:val="both"/>
        <w:rPr>
          <w:rFonts w:ascii="Arial" w:hAnsi="Arial" w:cs="Arial"/>
          <w:sz w:val="24"/>
          <w:szCs w:val="24"/>
        </w:rPr>
      </w:pPr>
    </w:p>
    <w:p w14:paraId="221B477E" w14:textId="40D3E3B5" w:rsidR="000336EE" w:rsidRDefault="00F87BE5" w:rsidP="00AA63D4">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AD2B07" w:rsidRPr="00AA63D4">
        <w:rPr>
          <w:rFonts w:ascii="Arial" w:hAnsi="Arial" w:cs="Arial"/>
          <w:sz w:val="24"/>
          <w:szCs w:val="24"/>
        </w:rPr>
        <w:t>To this extent, I am of the considered view that there was, in reality, no real dispute between the two protagonists and this serving to constitute a further reason for the dismissal of the application under this part.</w:t>
      </w:r>
      <w:r w:rsidR="009D34C2">
        <w:rPr>
          <w:rFonts w:ascii="Arial" w:hAnsi="Arial" w:cs="Arial"/>
          <w:sz w:val="24"/>
          <w:szCs w:val="24"/>
        </w:rPr>
        <w:t xml:space="preserve"> </w:t>
      </w:r>
    </w:p>
    <w:p w14:paraId="208CCFBA" w14:textId="77777777" w:rsidR="009D34C2" w:rsidRPr="00AA63D4" w:rsidRDefault="009D34C2" w:rsidP="00AA63D4">
      <w:pPr>
        <w:spacing w:after="0" w:line="360" w:lineRule="auto"/>
        <w:jc w:val="both"/>
        <w:rPr>
          <w:rFonts w:ascii="Arial" w:hAnsi="Arial" w:cs="Arial"/>
          <w:sz w:val="24"/>
          <w:szCs w:val="24"/>
        </w:rPr>
      </w:pPr>
    </w:p>
    <w:p w14:paraId="7064085C" w14:textId="2F817CC7" w:rsidR="00F123E6" w:rsidRPr="00AA63D4" w:rsidRDefault="00F87BE5" w:rsidP="00AA63D4">
      <w:pPr>
        <w:spacing w:after="0" w:line="360" w:lineRule="auto"/>
        <w:jc w:val="both"/>
        <w:rPr>
          <w:rFonts w:ascii="Arial" w:hAnsi="Arial" w:cs="Arial"/>
          <w:sz w:val="24"/>
          <w:szCs w:val="24"/>
        </w:rPr>
      </w:pPr>
      <w:r>
        <w:rPr>
          <w:rFonts w:ascii="Arial" w:hAnsi="Arial" w:cs="Arial"/>
          <w:sz w:val="24"/>
          <w:szCs w:val="24"/>
        </w:rPr>
        <w:t>[38</w:t>
      </w:r>
      <w:r w:rsidR="000336EE" w:rsidRPr="00AA63D4">
        <w:rPr>
          <w:rFonts w:ascii="Arial" w:hAnsi="Arial" w:cs="Arial"/>
          <w:sz w:val="24"/>
          <w:szCs w:val="24"/>
        </w:rPr>
        <w:t>]</w:t>
      </w:r>
      <w:r w:rsidR="00610313" w:rsidRPr="00AA63D4">
        <w:rPr>
          <w:rFonts w:ascii="Arial" w:hAnsi="Arial" w:cs="Arial"/>
          <w:sz w:val="24"/>
          <w:szCs w:val="24"/>
        </w:rPr>
        <w:tab/>
        <w:t>There is, however, one issue that I need to address at this juncture and it relates to the dispute lodged by the applicants to the 2</w:t>
      </w:r>
      <w:r w:rsidR="00610313" w:rsidRPr="00AA63D4">
        <w:rPr>
          <w:rFonts w:ascii="Arial" w:hAnsi="Arial" w:cs="Arial"/>
          <w:sz w:val="24"/>
          <w:szCs w:val="24"/>
          <w:vertAlign w:val="superscript"/>
        </w:rPr>
        <w:t>nd</w:t>
      </w:r>
      <w:r w:rsidR="00610313" w:rsidRPr="00AA63D4">
        <w:rPr>
          <w:rFonts w:ascii="Arial" w:hAnsi="Arial" w:cs="Arial"/>
          <w:sz w:val="24"/>
          <w:szCs w:val="24"/>
        </w:rPr>
        <w:t xml:space="preserve"> respondent. </w:t>
      </w:r>
      <w:r w:rsidR="000336EE" w:rsidRPr="00AA63D4">
        <w:rPr>
          <w:rFonts w:ascii="Arial" w:hAnsi="Arial" w:cs="Arial"/>
          <w:sz w:val="24"/>
          <w:szCs w:val="24"/>
        </w:rPr>
        <w:t xml:space="preserve">It will be recalled that the applicants wrote a letter dated 3 October 2016, which has been referred to </w:t>
      </w:r>
      <w:r w:rsidR="00610313" w:rsidRPr="00AA63D4">
        <w:rPr>
          <w:rFonts w:ascii="Arial" w:hAnsi="Arial" w:cs="Arial"/>
          <w:sz w:val="24"/>
          <w:szCs w:val="24"/>
        </w:rPr>
        <w:t xml:space="preserve">above and in which they wrongly, as found by the court, </w:t>
      </w:r>
      <w:r w:rsidR="000336EE" w:rsidRPr="00AA63D4">
        <w:rPr>
          <w:rFonts w:ascii="Arial" w:hAnsi="Arial" w:cs="Arial"/>
          <w:sz w:val="24"/>
          <w:szCs w:val="24"/>
        </w:rPr>
        <w:t>appre</w:t>
      </w:r>
      <w:r w:rsidR="00610313" w:rsidRPr="00AA63D4">
        <w:rPr>
          <w:rFonts w:ascii="Arial" w:hAnsi="Arial" w:cs="Arial"/>
          <w:sz w:val="24"/>
          <w:szCs w:val="24"/>
        </w:rPr>
        <w:t>hended that there was a dispute</w:t>
      </w:r>
      <w:r>
        <w:rPr>
          <w:rFonts w:ascii="Arial" w:hAnsi="Arial" w:cs="Arial"/>
          <w:sz w:val="24"/>
          <w:szCs w:val="24"/>
        </w:rPr>
        <w:t xml:space="preserve"> properly so-called</w:t>
      </w:r>
      <w:r w:rsidR="00610313" w:rsidRPr="00AA63D4">
        <w:rPr>
          <w:rFonts w:ascii="Arial" w:hAnsi="Arial" w:cs="Arial"/>
          <w:sz w:val="24"/>
          <w:szCs w:val="24"/>
        </w:rPr>
        <w:t>. NANTU, who were skeptical about what they consistently referred to</w:t>
      </w:r>
      <w:r w:rsidR="00C5223D">
        <w:rPr>
          <w:rFonts w:ascii="Arial" w:hAnsi="Arial" w:cs="Arial"/>
          <w:sz w:val="24"/>
          <w:szCs w:val="24"/>
        </w:rPr>
        <w:t xml:space="preserve"> their response</w:t>
      </w:r>
      <w:r w:rsidR="00610313" w:rsidRPr="00AA63D4">
        <w:rPr>
          <w:rFonts w:ascii="Arial" w:hAnsi="Arial" w:cs="Arial"/>
          <w:sz w:val="24"/>
          <w:szCs w:val="24"/>
        </w:rPr>
        <w:t xml:space="preserve"> as ‘the so-called’ dispute</w:t>
      </w:r>
      <w:r w:rsidR="000336EE" w:rsidRPr="00AA63D4">
        <w:rPr>
          <w:rFonts w:ascii="Arial" w:hAnsi="Arial" w:cs="Arial"/>
          <w:sz w:val="24"/>
          <w:szCs w:val="24"/>
        </w:rPr>
        <w:t xml:space="preserve">, wrote a letter in response thereto dated </w:t>
      </w:r>
      <w:r w:rsidR="005300F2" w:rsidRPr="00AA63D4">
        <w:rPr>
          <w:rFonts w:ascii="Arial" w:hAnsi="Arial" w:cs="Arial"/>
          <w:sz w:val="24"/>
          <w:szCs w:val="24"/>
        </w:rPr>
        <w:t>4 October 2016.</w:t>
      </w:r>
      <w:r w:rsidR="005300F2" w:rsidRPr="00AA63D4">
        <w:rPr>
          <w:rStyle w:val="FootnoteReference"/>
          <w:rFonts w:ascii="Arial" w:hAnsi="Arial" w:cs="Arial"/>
          <w:sz w:val="24"/>
          <w:szCs w:val="24"/>
        </w:rPr>
        <w:footnoteReference w:id="7"/>
      </w:r>
      <w:r w:rsidR="00AD2B07" w:rsidRPr="00AA63D4">
        <w:rPr>
          <w:rFonts w:ascii="Arial" w:hAnsi="Arial" w:cs="Arial"/>
          <w:sz w:val="24"/>
          <w:szCs w:val="24"/>
        </w:rPr>
        <w:t xml:space="preserve"> </w:t>
      </w:r>
      <w:r w:rsidR="00053B0F" w:rsidRPr="00AA63D4">
        <w:rPr>
          <w:rFonts w:ascii="Arial" w:hAnsi="Arial" w:cs="Arial"/>
          <w:sz w:val="24"/>
          <w:szCs w:val="24"/>
        </w:rPr>
        <w:t xml:space="preserve">The letter is authored by NANTU’s legal practitioners </w:t>
      </w:r>
      <w:r w:rsidR="00610313" w:rsidRPr="00AA63D4">
        <w:rPr>
          <w:rFonts w:ascii="Arial" w:hAnsi="Arial" w:cs="Arial"/>
          <w:sz w:val="24"/>
          <w:szCs w:val="24"/>
        </w:rPr>
        <w:t xml:space="preserve">of record, </w:t>
      </w:r>
      <w:r w:rsidR="00053B0F" w:rsidRPr="00AA63D4">
        <w:rPr>
          <w:rFonts w:ascii="Arial" w:hAnsi="Arial" w:cs="Arial"/>
          <w:sz w:val="24"/>
          <w:szCs w:val="24"/>
        </w:rPr>
        <w:t>Messrs</w:t>
      </w:r>
      <w:r w:rsidR="00610313" w:rsidRPr="00AA63D4">
        <w:rPr>
          <w:rFonts w:ascii="Arial" w:hAnsi="Arial" w:cs="Arial"/>
          <w:sz w:val="24"/>
          <w:szCs w:val="24"/>
        </w:rPr>
        <w:t>.</w:t>
      </w:r>
      <w:r w:rsidR="00053B0F" w:rsidRPr="00AA63D4">
        <w:rPr>
          <w:rFonts w:ascii="Arial" w:hAnsi="Arial" w:cs="Arial"/>
          <w:sz w:val="24"/>
          <w:szCs w:val="24"/>
        </w:rPr>
        <w:t xml:space="preserve"> Metcalfe Attorneys and it responds to the issues raised by 1</w:t>
      </w:r>
      <w:r w:rsidR="00053B0F" w:rsidRPr="00AA63D4">
        <w:rPr>
          <w:rFonts w:ascii="Arial" w:hAnsi="Arial" w:cs="Arial"/>
          <w:sz w:val="24"/>
          <w:szCs w:val="24"/>
          <w:vertAlign w:val="superscript"/>
        </w:rPr>
        <w:t>st</w:t>
      </w:r>
      <w:r w:rsidR="00053B0F" w:rsidRPr="00AA63D4">
        <w:rPr>
          <w:rFonts w:ascii="Arial" w:hAnsi="Arial" w:cs="Arial"/>
          <w:sz w:val="24"/>
          <w:szCs w:val="24"/>
        </w:rPr>
        <w:t xml:space="preserve"> applicant in her letter dated 3 October and in which the dispute was lodged. I will not address the rest of the issues raised therein for present purposes.</w:t>
      </w:r>
    </w:p>
    <w:p w14:paraId="7595DD56" w14:textId="77777777" w:rsidR="00053B0F" w:rsidRPr="00AA63D4" w:rsidRDefault="00053B0F" w:rsidP="00AA63D4">
      <w:pPr>
        <w:spacing w:after="0" w:line="360" w:lineRule="auto"/>
        <w:jc w:val="both"/>
        <w:rPr>
          <w:rFonts w:ascii="Arial" w:hAnsi="Arial" w:cs="Arial"/>
          <w:sz w:val="24"/>
          <w:szCs w:val="24"/>
        </w:rPr>
      </w:pPr>
    </w:p>
    <w:p w14:paraId="2F8C18E4" w14:textId="3EB7E925" w:rsidR="00053B0F" w:rsidRPr="00AA63D4" w:rsidRDefault="00F87BE5" w:rsidP="00AA63D4">
      <w:pPr>
        <w:spacing w:after="0" w:line="360" w:lineRule="auto"/>
        <w:jc w:val="both"/>
        <w:rPr>
          <w:rFonts w:ascii="Arial" w:hAnsi="Arial" w:cs="Arial"/>
          <w:sz w:val="24"/>
          <w:szCs w:val="24"/>
        </w:rPr>
      </w:pPr>
      <w:r>
        <w:rPr>
          <w:rFonts w:ascii="Arial" w:hAnsi="Arial" w:cs="Arial"/>
          <w:sz w:val="24"/>
          <w:szCs w:val="24"/>
        </w:rPr>
        <w:t>[39</w:t>
      </w:r>
      <w:r w:rsidR="00053B0F" w:rsidRPr="00AA63D4">
        <w:rPr>
          <w:rFonts w:ascii="Arial" w:hAnsi="Arial" w:cs="Arial"/>
          <w:sz w:val="24"/>
          <w:szCs w:val="24"/>
        </w:rPr>
        <w:t>]</w:t>
      </w:r>
      <w:r w:rsidR="00053B0F" w:rsidRPr="00AA63D4">
        <w:rPr>
          <w:rFonts w:ascii="Arial" w:hAnsi="Arial" w:cs="Arial"/>
          <w:sz w:val="24"/>
          <w:szCs w:val="24"/>
        </w:rPr>
        <w:tab/>
        <w:t>Of particular interest are the contents of last but one paragraph, where the author states the following:</w:t>
      </w:r>
      <w:r w:rsidR="00F162FA">
        <w:rPr>
          <w:rStyle w:val="FootnoteReference"/>
          <w:rFonts w:ascii="Arial" w:hAnsi="Arial" w:cs="Arial"/>
          <w:sz w:val="24"/>
          <w:szCs w:val="24"/>
        </w:rPr>
        <w:footnoteReference w:id="8"/>
      </w:r>
    </w:p>
    <w:p w14:paraId="2011033A" w14:textId="77777777" w:rsidR="00053B0F" w:rsidRPr="00AA63D4" w:rsidRDefault="00053B0F" w:rsidP="00AA63D4">
      <w:pPr>
        <w:spacing w:after="0" w:line="360" w:lineRule="auto"/>
        <w:jc w:val="both"/>
        <w:rPr>
          <w:rFonts w:ascii="Arial" w:hAnsi="Arial" w:cs="Arial"/>
          <w:sz w:val="24"/>
          <w:szCs w:val="24"/>
        </w:rPr>
      </w:pPr>
    </w:p>
    <w:p w14:paraId="2A470F19" w14:textId="704F89F5" w:rsidR="001F6E49" w:rsidRPr="00AA63D4" w:rsidRDefault="00053B0F" w:rsidP="00AA63D4">
      <w:pPr>
        <w:spacing w:after="0" w:line="360" w:lineRule="auto"/>
        <w:jc w:val="both"/>
        <w:rPr>
          <w:rFonts w:ascii="Arial" w:hAnsi="Arial" w:cs="Arial"/>
          <w:sz w:val="24"/>
          <w:szCs w:val="24"/>
        </w:rPr>
      </w:pPr>
      <w:r w:rsidRPr="00AA63D4">
        <w:rPr>
          <w:rFonts w:ascii="Arial" w:hAnsi="Arial" w:cs="Arial"/>
          <w:sz w:val="24"/>
          <w:szCs w:val="24"/>
        </w:rPr>
        <w:tab/>
        <w:t xml:space="preserve">‘As the strike is to commence on Thursday, 13 October 2016, we can obviously not determine this matter in the ordinary course and request that you set the purported dispute for hearing of the issue of jurisdiction to be argued on </w:t>
      </w:r>
      <w:r w:rsidRPr="00AA63D4">
        <w:rPr>
          <w:rFonts w:ascii="Arial" w:hAnsi="Arial" w:cs="Arial"/>
          <w:b/>
          <w:sz w:val="24"/>
          <w:szCs w:val="24"/>
        </w:rPr>
        <w:t>Thursday, 6 October 2016 at 10h00</w:t>
      </w:r>
      <w:r w:rsidR="00F162FA">
        <w:rPr>
          <w:rFonts w:ascii="Arial" w:hAnsi="Arial" w:cs="Arial"/>
          <w:b/>
          <w:sz w:val="24"/>
          <w:szCs w:val="24"/>
        </w:rPr>
        <w:t>’</w:t>
      </w:r>
      <w:r w:rsidRPr="00AA63D4">
        <w:rPr>
          <w:rFonts w:ascii="Arial" w:hAnsi="Arial" w:cs="Arial"/>
          <w:b/>
          <w:sz w:val="24"/>
          <w:szCs w:val="24"/>
        </w:rPr>
        <w:t>.</w:t>
      </w:r>
    </w:p>
    <w:p w14:paraId="3F603183" w14:textId="77777777" w:rsidR="001F6E49" w:rsidRPr="00AA63D4" w:rsidRDefault="001F6E49" w:rsidP="00AA63D4">
      <w:pPr>
        <w:spacing w:after="0" w:line="360" w:lineRule="auto"/>
        <w:jc w:val="both"/>
        <w:rPr>
          <w:rFonts w:ascii="Arial" w:hAnsi="Arial" w:cs="Arial"/>
          <w:sz w:val="24"/>
          <w:szCs w:val="24"/>
        </w:rPr>
      </w:pPr>
    </w:p>
    <w:p w14:paraId="7EEAB89E" w14:textId="5073BD6F" w:rsidR="00CF757F" w:rsidRDefault="001F6E49" w:rsidP="00AA63D4">
      <w:pPr>
        <w:spacing w:after="0" w:line="360" w:lineRule="auto"/>
        <w:jc w:val="both"/>
        <w:rPr>
          <w:rFonts w:ascii="Arial" w:hAnsi="Arial" w:cs="Arial"/>
          <w:sz w:val="24"/>
          <w:szCs w:val="24"/>
        </w:rPr>
      </w:pPr>
      <w:r w:rsidRPr="00AA63D4">
        <w:rPr>
          <w:rFonts w:ascii="Arial" w:hAnsi="Arial" w:cs="Arial"/>
          <w:sz w:val="24"/>
          <w:szCs w:val="24"/>
        </w:rPr>
        <w:t xml:space="preserve">It is a matter of </w:t>
      </w:r>
      <w:r w:rsidR="00CF757F">
        <w:rPr>
          <w:rFonts w:ascii="Arial" w:hAnsi="Arial" w:cs="Arial"/>
          <w:sz w:val="24"/>
          <w:szCs w:val="24"/>
        </w:rPr>
        <w:t>record</w:t>
      </w:r>
      <w:r w:rsidR="007A0AEF">
        <w:rPr>
          <w:rFonts w:ascii="Arial" w:hAnsi="Arial" w:cs="Arial"/>
          <w:sz w:val="24"/>
          <w:szCs w:val="24"/>
        </w:rPr>
        <w:t xml:space="preserve"> </w:t>
      </w:r>
      <w:r w:rsidRPr="00AA63D4">
        <w:rPr>
          <w:rFonts w:ascii="Arial" w:hAnsi="Arial" w:cs="Arial"/>
          <w:sz w:val="24"/>
          <w:szCs w:val="24"/>
        </w:rPr>
        <w:t xml:space="preserve">that faced with </w:t>
      </w:r>
      <w:r w:rsidR="00A269E1">
        <w:rPr>
          <w:rFonts w:ascii="Arial" w:hAnsi="Arial" w:cs="Arial"/>
          <w:sz w:val="24"/>
          <w:szCs w:val="24"/>
        </w:rPr>
        <w:t xml:space="preserve">the contents of </w:t>
      </w:r>
      <w:r w:rsidRPr="00AA63D4">
        <w:rPr>
          <w:rFonts w:ascii="Arial" w:hAnsi="Arial" w:cs="Arial"/>
          <w:sz w:val="24"/>
          <w:szCs w:val="24"/>
        </w:rPr>
        <w:t>this letter, that sought to expedite the hearing of the disput</w:t>
      </w:r>
      <w:r w:rsidR="00CF757F">
        <w:rPr>
          <w:rFonts w:ascii="Arial" w:hAnsi="Arial" w:cs="Arial"/>
          <w:sz w:val="24"/>
          <w:szCs w:val="24"/>
        </w:rPr>
        <w:t>e lodged by the applicants, the applicants</w:t>
      </w:r>
      <w:r w:rsidRPr="00AA63D4">
        <w:rPr>
          <w:rFonts w:ascii="Arial" w:hAnsi="Arial" w:cs="Arial"/>
          <w:sz w:val="24"/>
          <w:szCs w:val="24"/>
        </w:rPr>
        <w:t xml:space="preserve"> did not respond to this letter. I asked Mr. Corbett about this and his answer was that he had no instructions from his clients regarding the response to this letter.</w:t>
      </w:r>
      <w:r w:rsidR="00610313" w:rsidRPr="00AA63D4">
        <w:rPr>
          <w:rFonts w:ascii="Arial" w:hAnsi="Arial" w:cs="Arial"/>
          <w:sz w:val="24"/>
          <w:szCs w:val="24"/>
        </w:rPr>
        <w:t xml:space="preserve"> Importantly, there was no allegation by the applicants that this letter was not received by them.</w:t>
      </w:r>
    </w:p>
    <w:p w14:paraId="2710E5E1" w14:textId="0DB992A4" w:rsidR="00610313" w:rsidRPr="00AA63D4" w:rsidRDefault="001F6E49" w:rsidP="00AA63D4">
      <w:pPr>
        <w:spacing w:after="0" w:line="360" w:lineRule="auto"/>
        <w:jc w:val="both"/>
        <w:rPr>
          <w:rFonts w:ascii="Arial" w:hAnsi="Arial" w:cs="Arial"/>
          <w:sz w:val="24"/>
          <w:szCs w:val="24"/>
        </w:rPr>
      </w:pPr>
      <w:r w:rsidRPr="00AA63D4">
        <w:rPr>
          <w:rFonts w:ascii="Arial" w:hAnsi="Arial" w:cs="Arial"/>
          <w:sz w:val="24"/>
          <w:szCs w:val="24"/>
        </w:rPr>
        <w:t xml:space="preserve"> </w:t>
      </w:r>
    </w:p>
    <w:p w14:paraId="6C8BE665" w14:textId="67D62949" w:rsidR="00CB2A00" w:rsidRPr="00AA63D4" w:rsidRDefault="00F87BE5" w:rsidP="00AA63D4">
      <w:pPr>
        <w:spacing w:after="0" w:line="360" w:lineRule="auto"/>
        <w:jc w:val="both"/>
        <w:rPr>
          <w:rFonts w:ascii="Arial" w:hAnsi="Arial" w:cs="Arial"/>
          <w:sz w:val="24"/>
          <w:szCs w:val="24"/>
        </w:rPr>
      </w:pPr>
      <w:r>
        <w:rPr>
          <w:rFonts w:ascii="Arial" w:hAnsi="Arial" w:cs="Arial"/>
          <w:sz w:val="24"/>
          <w:szCs w:val="24"/>
        </w:rPr>
        <w:t>[40</w:t>
      </w:r>
      <w:r w:rsidR="00610313" w:rsidRPr="00AA63D4">
        <w:rPr>
          <w:rFonts w:ascii="Arial" w:hAnsi="Arial" w:cs="Arial"/>
          <w:sz w:val="24"/>
          <w:szCs w:val="24"/>
        </w:rPr>
        <w:t>]</w:t>
      </w:r>
      <w:r w:rsidR="00610313" w:rsidRPr="00AA63D4">
        <w:rPr>
          <w:rFonts w:ascii="Arial" w:hAnsi="Arial" w:cs="Arial"/>
          <w:sz w:val="24"/>
          <w:szCs w:val="24"/>
        </w:rPr>
        <w:tab/>
      </w:r>
      <w:r w:rsidR="001F6E49" w:rsidRPr="00AA63D4">
        <w:rPr>
          <w:rFonts w:ascii="Arial" w:hAnsi="Arial" w:cs="Arial"/>
          <w:sz w:val="24"/>
          <w:szCs w:val="24"/>
        </w:rPr>
        <w:t xml:space="preserve">The deafening silence by the GRN is, in my view telling and </w:t>
      </w:r>
      <w:r w:rsidR="00610313" w:rsidRPr="00AA63D4">
        <w:rPr>
          <w:rFonts w:ascii="Arial" w:hAnsi="Arial" w:cs="Arial"/>
          <w:sz w:val="24"/>
          <w:szCs w:val="24"/>
        </w:rPr>
        <w:t>lends credence to NANTU’s criticism that the lodging of the dispute was nothing but a ploy by the applicants to try and avert the strike, which they otherwise have accepted was lawful.</w:t>
      </w:r>
      <w:r w:rsidR="00F162FA">
        <w:rPr>
          <w:rFonts w:ascii="Arial" w:hAnsi="Arial" w:cs="Arial"/>
          <w:sz w:val="24"/>
          <w:szCs w:val="24"/>
        </w:rPr>
        <w:t xml:space="preserve"> The inference </w:t>
      </w:r>
      <w:r w:rsidR="007A0AEF">
        <w:rPr>
          <w:rFonts w:ascii="Arial" w:hAnsi="Arial" w:cs="Arial"/>
          <w:sz w:val="24"/>
          <w:szCs w:val="24"/>
        </w:rPr>
        <w:t xml:space="preserve">that, </w:t>
      </w:r>
      <w:r w:rsidR="00F162FA">
        <w:rPr>
          <w:rFonts w:ascii="Arial" w:hAnsi="Arial" w:cs="Arial"/>
          <w:sz w:val="24"/>
          <w:szCs w:val="24"/>
        </w:rPr>
        <w:t>that was the case, is in my view inescapable, particularly in the absence of an answer, let alone a convincing one.</w:t>
      </w:r>
      <w:r w:rsidR="00610313" w:rsidRPr="00AA63D4">
        <w:rPr>
          <w:rFonts w:ascii="Arial" w:hAnsi="Arial" w:cs="Arial"/>
          <w:sz w:val="24"/>
          <w:szCs w:val="24"/>
        </w:rPr>
        <w:t xml:space="preserve"> This is to be deprecated and</w:t>
      </w:r>
      <w:r w:rsidR="00C5223D">
        <w:rPr>
          <w:rFonts w:ascii="Arial" w:hAnsi="Arial" w:cs="Arial"/>
          <w:sz w:val="24"/>
          <w:szCs w:val="24"/>
        </w:rPr>
        <w:t xml:space="preserve"> it must be poignantly stated that</w:t>
      </w:r>
      <w:r w:rsidR="00610313" w:rsidRPr="00AA63D4">
        <w:rPr>
          <w:rFonts w:ascii="Arial" w:hAnsi="Arial" w:cs="Arial"/>
          <w:sz w:val="24"/>
          <w:szCs w:val="24"/>
        </w:rPr>
        <w:t xml:space="preserve"> avenues supplied by the law must be used for the correct purposes and not applied to dilatory tactics</w:t>
      </w:r>
      <w:r w:rsidR="00C5223D">
        <w:rPr>
          <w:rFonts w:ascii="Arial" w:hAnsi="Arial" w:cs="Arial"/>
          <w:sz w:val="24"/>
          <w:szCs w:val="24"/>
        </w:rPr>
        <w:t xml:space="preserve"> or to obtain an undue advantage</w:t>
      </w:r>
      <w:r w:rsidR="00610313" w:rsidRPr="00AA63D4">
        <w:rPr>
          <w:rFonts w:ascii="Arial" w:hAnsi="Arial" w:cs="Arial"/>
          <w:sz w:val="24"/>
          <w:szCs w:val="24"/>
        </w:rPr>
        <w:t>, considering that the right to withhold labour is protected under Art. 21 of the Namibian Constitution.</w:t>
      </w:r>
      <w:r>
        <w:rPr>
          <w:rFonts w:ascii="Arial" w:hAnsi="Arial" w:cs="Arial"/>
          <w:sz w:val="24"/>
          <w:szCs w:val="24"/>
        </w:rPr>
        <w:t xml:space="preserve"> The criticism to the applicant</w:t>
      </w:r>
      <w:r w:rsidR="00610313" w:rsidRPr="00AA63D4">
        <w:rPr>
          <w:rFonts w:ascii="Arial" w:hAnsi="Arial" w:cs="Arial"/>
          <w:sz w:val="24"/>
          <w:szCs w:val="24"/>
        </w:rPr>
        <w:t>s</w:t>
      </w:r>
      <w:r>
        <w:rPr>
          <w:rFonts w:ascii="Arial" w:hAnsi="Arial" w:cs="Arial"/>
          <w:sz w:val="24"/>
          <w:szCs w:val="24"/>
        </w:rPr>
        <w:t>’</w:t>
      </w:r>
      <w:r w:rsidR="00610313" w:rsidRPr="00AA63D4">
        <w:rPr>
          <w:rFonts w:ascii="Arial" w:hAnsi="Arial" w:cs="Arial"/>
          <w:sz w:val="24"/>
          <w:szCs w:val="24"/>
        </w:rPr>
        <w:t xml:space="preserve"> approach is in my view condign.</w:t>
      </w:r>
    </w:p>
    <w:p w14:paraId="58283561" w14:textId="4E129B9D" w:rsidR="00610313" w:rsidRPr="00AA63D4" w:rsidRDefault="00610313" w:rsidP="00AA63D4">
      <w:pPr>
        <w:spacing w:after="0" w:line="360" w:lineRule="auto"/>
        <w:jc w:val="both"/>
        <w:rPr>
          <w:rFonts w:ascii="Arial" w:hAnsi="Arial" w:cs="Arial"/>
          <w:sz w:val="24"/>
          <w:szCs w:val="24"/>
        </w:rPr>
      </w:pPr>
      <w:r w:rsidRPr="00AA63D4">
        <w:rPr>
          <w:rFonts w:ascii="Arial" w:hAnsi="Arial" w:cs="Arial"/>
          <w:sz w:val="24"/>
          <w:szCs w:val="24"/>
        </w:rPr>
        <w:t xml:space="preserve"> </w:t>
      </w:r>
      <w:r w:rsidR="00053B0F" w:rsidRPr="00AA63D4">
        <w:rPr>
          <w:rFonts w:ascii="Arial" w:hAnsi="Arial" w:cs="Arial"/>
          <w:sz w:val="24"/>
          <w:szCs w:val="24"/>
        </w:rPr>
        <w:t xml:space="preserve">  </w:t>
      </w:r>
    </w:p>
    <w:p w14:paraId="0E51EA12" w14:textId="27E9D4A2" w:rsidR="00451127" w:rsidRPr="00AA63D4" w:rsidRDefault="00F87BE5" w:rsidP="00AA63D4">
      <w:pPr>
        <w:spacing w:after="0" w:line="360" w:lineRule="auto"/>
        <w:jc w:val="both"/>
        <w:rPr>
          <w:rFonts w:ascii="Arial" w:hAnsi="Arial" w:cs="Arial"/>
          <w:sz w:val="24"/>
          <w:szCs w:val="24"/>
        </w:rPr>
      </w:pPr>
      <w:r>
        <w:rPr>
          <w:rFonts w:ascii="Arial" w:hAnsi="Arial" w:cs="Arial"/>
          <w:sz w:val="24"/>
          <w:szCs w:val="24"/>
        </w:rPr>
        <w:t>[41</w:t>
      </w:r>
      <w:r w:rsidR="00610313" w:rsidRPr="00AA63D4">
        <w:rPr>
          <w:rFonts w:ascii="Arial" w:hAnsi="Arial" w:cs="Arial"/>
          <w:sz w:val="24"/>
          <w:szCs w:val="24"/>
        </w:rPr>
        <w:t>]</w:t>
      </w:r>
      <w:r w:rsidR="00610313" w:rsidRPr="00AA63D4">
        <w:rPr>
          <w:rFonts w:ascii="Arial" w:hAnsi="Arial" w:cs="Arial"/>
          <w:sz w:val="24"/>
          <w:szCs w:val="24"/>
        </w:rPr>
        <w:tab/>
        <w:t xml:space="preserve">In view of the foregoing, I am of the considered view that there was no </w:t>
      </w:r>
      <w:r w:rsidR="00C5223D">
        <w:rPr>
          <w:rFonts w:ascii="Arial" w:hAnsi="Arial" w:cs="Arial"/>
          <w:sz w:val="24"/>
          <w:szCs w:val="24"/>
        </w:rPr>
        <w:t xml:space="preserve">proper </w:t>
      </w:r>
      <w:r w:rsidR="00610313" w:rsidRPr="00AA63D4">
        <w:rPr>
          <w:rFonts w:ascii="Arial" w:hAnsi="Arial" w:cs="Arial"/>
          <w:sz w:val="24"/>
          <w:szCs w:val="24"/>
        </w:rPr>
        <w:t xml:space="preserve">dispute pending between the parties envisaged in terms of the Act which was reported and which could </w:t>
      </w:r>
      <w:r w:rsidR="00451127" w:rsidRPr="00AA63D4">
        <w:rPr>
          <w:rFonts w:ascii="Arial" w:hAnsi="Arial" w:cs="Arial"/>
          <w:sz w:val="24"/>
          <w:szCs w:val="24"/>
        </w:rPr>
        <w:t xml:space="preserve">ground the jurisdictional facts that bring the provisions of s. </w:t>
      </w:r>
      <w:r w:rsidR="00C5223D" w:rsidRPr="00C5223D">
        <w:rPr>
          <w:rFonts w:ascii="Arial" w:hAnsi="Arial" w:cs="Arial"/>
          <w:sz w:val="24"/>
          <w:szCs w:val="24"/>
        </w:rPr>
        <w:t>117 (1) (e</w:t>
      </w:r>
      <w:r w:rsidR="00451127" w:rsidRPr="00C5223D">
        <w:rPr>
          <w:rFonts w:ascii="Arial" w:hAnsi="Arial" w:cs="Arial"/>
          <w:sz w:val="24"/>
          <w:szCs w:val="24"/>
        </w:rPr>
        <w:t>)</w:t>
      </w:r>
      <w:r w:rsidR="00451127" w:rsidRPr="00AA63D4">
        <w:rPr>
          <w:rFonts w:ascii="Arial" w:hAnsi="Arial" w:cs="Arial"/>
          <w:sz w:val="24"/>
          <w:szCs w:val="24"/>
        </w:rPr>
        <w:t xml:space="preserve"> of the Act</w:t>
      </w:r>
      <w:r w:rsidR="007A0AEF">
        <w:rPr>
          <w:rFonts w:ascii="Arial" w:hAnsi="Arial" w:cs="Arial"/>
          <w:sz w:val="24"/>
          <w:szCs w:val="24"/>
        </w:rPr>
        <w:t xml:space="preserve"> </w:t>
      </w:r>
      <w:r w:rsidR="007A0AEF" w:rsidRPr="00CD4BFE">
        <w:rPr>
          <w:rFonts w:ascii="Arial" w:hAnsi="Arial" w:cs="Arial"/>
          <w:sz w:val="24"/>
          <w:szCs w:val="24"/>
        </w:rPr>
        <w:t>into play</w:t>
      </w:r>
      <w:r w:rsidR="00CF757F">
        <w:rPr>
          <w:rFonts w:ascii="Arial" w:hAnsi="Arial" w:cs="Arial"/>
          <w:sz w:val="24"/>
          <w:szCs w:val="24"/>
        </w:rPr>
        <w:t>. The disparate</w:t>
      </w:r>
      <w:r w:rsidR="00451127" w:rsidRPr="00AA63D4">
        <w:rPr>
          <w:rFonts w:ascii="Arial" w:hAnsi="Arial" w:cs="Arial"/>
          <w:sz w:val="24"/>
          <w:szCs w:val="24"/>
        </w:rPr>
        <w:t xml:space="preserve"> interpretation </w:t>
      </w:r>
      <w:r>
        <w:rPr>
          <w:rFonts w:ascii="Arial" w:hAnsi="Arial" w:cs="Arial"/>
          <w:sz w:val="24"/>
          <w:szCs w:val="24"/>
        </w:rPr>
        <w:t xml:space="preserve">and application </w:t>
      </w:r>
      <w:r w:rsidR="00451127" w:rsidRPr="00AA63D4">
        <w:rPr>
          <w:rFonts w:ascii="Arial" w:hAnsi="Arial" w:cs="Arial"/>
          <w:sz w:val="24"/>
          <w:szCs w:val="24"/>
        </w:rPr>
        <w:t xml:space="preserve">to be accorded the strike rules do not, with respect, </w:t>
      </w:r>
      <w:r w:rsidR="00CF757F">
        <w:rPr>
          <w:rFonts w:ascii="Arial" w:hAnsi="Arial" w:cs="Arial"/>
          <w:sz w:val="24"/>
          <w:szCs w:val="24"/>
        </w:rPr>
        <w:t xml:space="preserve">properly construed, </w:t>
      </w:r>
      <w:r w:rsidR="00451127" w:rsidRPr="00AA63D4">
        <w:rPr>
          <w:rFonts w:ascii="Arial" w:hAnsi="Arial" w:cs="Arial"/>
          <w:sz w:val="24"/>
          <w:szCs w:val="24"/>
        </w:rPr>
        <w:t>constitute a dispute that would enable the court to grant injunctive relief as provided for in the</w:t>
      </w:r>
      <w:r w:rsidR="00FC406F">
        <w:rPr>
          <w:rFonts w:ascii="Arial" w:hAnsi="Arial" w:cs="Arial"/>
          <w:sz w:val="24"/>
          <w:szCs w:val="24"/>
        </w:rPr>
        <w:t xml:space="preserve"> said provision of the</w:t>
      </w:r>
      <w:r w:rsidR="00451127" w:rsidRPr="00AA63D4">
        <w:rPr>
          <w:rFonts w:ascii="Arial" w:hAnsi="Arial" w:cs="Arial"/>
          <w:sz w:val="24"/>
          <w:szCs w:val="24"/>
        </w:rPr>
        <w:t xml:space="preserve"> Act.</w:t>
      </w:r>
    </w:p>
    <w:p w14:paraId="0A0C8E66" w14:textId="77777777" w:rsidR="00451127" w:rsidRDefault="00451127" w:rsidP="00AA63D4">
      <w:pPr>
        <w:spacing w:after="0" w:line="360" w:lineRule="auto"/>
        <w:jc w:val="both"/>
        <w:rPr>
          <w:rFonts w:ascii="Arial" w:hAnsi="Arial" w:cs="Arial"/>
          <w:sz w:val="24"/>
          <w:szCs w:val="24"/>
        </w:rPr>
      </w:pPr>
    </w:p>
    <w:p w14:paraId="5877FBB0" w14:textId="681A6481" w:rsidR="00902259" w:rsidRDefault="00F87BE5" w:rsidP="00AA63D4">
      <w:pPr>
        <w:spacing w:after="0" w:line="360" w:lineRule="auto"/>
        <w:jc w:val="both"/>
        <w:rPr>
          <w:rFonts w:ascii="Arial" w:hAnsi="Arial" w:cs="Arial"/>
          <w:sz w:val="24"/>
          <w:szCs w:val="24"/>
        </w:rPr>
      </w:pPr>
      <w:r>
        <w:rPr>
          <w:rFonts w:ascii="Arial" w:hAnsi="Arial" w:cs="Arial"/>
          <w:sz w:val="24"/>
          <w:szCs w:val="24"/>
        </w:rPr>
        <w:t>[42</w:t>
      </w:r>
      <w:r w:rsidR="000D4E49">
        <w:rPr>
          <w:rFonts w:ascii="Arial" w:hAnsi="Arial" w:cs="Arial"/>
          <w:sz w:val="24"/>
          <w:szCs w:val="24"/>
        </w:rPr>
        <w:t>]</w:t>
      </w:r>
      <w:r w:rsidR="000D4E49">
        <w:rPr>
          <w:rFonts w:ascii="Arial" w:hAnsi="Arial" w:cs="Arial"/>
          <w:sz w:val="24"/>
          <w:szCs w:val="24"/>
        </w:rPr>
        <w:tab/>
        <w:t xml:space="preserve">One must not lose sight of the fact that the court’s power of review under s. </w:t>
      </w:r>
      <w:r w:rsidR="000D4E49" w:rsidRPr="00FC406F">
        <w:rPr>
          <w:rFonts w:ascii="Arial" w:hAnsi="Arial" w:cs="Arial"/>
          <w:sz w:val="24"/>
          <w:szCs w:val="24"/>
        </w:rPr>
        <w:t>117</w:t>
      </w:r>
      <w:r w:rsidR="000D4E49">
        <w:rPr>
          <w:rFonts w:ascii="Arial" w:hAnsi="Arial" w:cs="Arial"/>
          <w:sz w:val="24"/>
          <w:szCs w:val="24"/>
        </w:rPr>
        <w:t xml:space="preserve"> </w:t>
      </w:r>
      <w:r w:rsidR="000D4E49" w:rsidRPr="00FC406F">
        <w:rPr>
          <w:rFonts w:ascii="Arial" w:hAnsi="Arial" w:cs="Arial"/>
          <w:sz w:val="24"/>
          <w:szCs w:val="24"/>
        </w:rPr>
        <w:t>(1) (c)</w:t>
      </w:r>
      <w:r w:rsidR="000D4E49">
        <w:rPr>
          <w:rFonts w:ascii="Arial" w:hAnsi="Arial" w:cs="Arial"/>
          <w:sz w:val="24"/>
          <w:szCs w:val="24"/>
        </w:rPr>
        <w:t xml:space="preserve"> concerns any decision of any body or official provided in terms of any other Act, i.e. any other Act than the Labour Act. </w:t>
      </w:r>
      <w:r w:rsidR="00FC406F">
        <w:rPr>
          <w:rFonts w:ascii="Arial" w:hAnsi="Arial" w:cs="Arial"/>
          <w:sz w:val="24"/>
          <w:szCs w:val="24"/>
        </w:rPr>
        <w:t xml:space="preserve">No such other Act has been cited in this matter and the said section does not apply either. </w:t>
      </w:r>
      <w:r w:rsidR="000D4E49">
        <w:rPr>
          <w:rFonts w:ascii="Arial" w:hAnsi="Arial" w:cs="Arial"/>
          <w:sz w:val="24"/>
          <w:szCs w:val="24"/>
        </w:rPr>
        <w:t>Be that as</w:t>
      </w:r>
      <w:r w:rsidR="00902259">
        <w:rPr>
          <w:rFonts w:ascii="Arial" w:hAnsi="Arial" w:cs="Arial"/>
          <w:sz w:val="24"/>
          <w:szCs w:val="24"/>
        </w:rPr>
        <w:t xml:space="preserve"> it may, the applicants rely on </w:t>
      </w:r>
      <w:r w:rsidR="000D4E49">
        <w:rPr>
          <w:rFonts w:ascii="Arial" w:hAnsi="Arial" w:cs="Arial"/>
          <w:sz w:val="24"/>
          <w:szCs w:val="24"/>
        </w:rPr>
        <w:t>s.</w:t>
      </w:r>
      <w:r w:rsidR="006E0C31">
        <w:rPr>
          <w:rFonts w:ascii="Arial" w:hAnsi="Arial" w:cs="Arial"/>
          <w:sz w:val="24"/>
          <w:szCs w:val="24"/>
        </w:rPr>
        <w:t xml:space="preserve"> 11</w:t>
      </w:r>
      <w:r w:rsidR="000D4E49">
        <w:rPr>
          <w:rFonts w:ascii="Arial" w:hAnsi="Arial" w:cs="Arial"/>
          <w:sz w:val="24"/>
          <w:szCs w:val="24"/>
        </w:rPr>
        <w:t xml:space="preserve">7 (b) of the Act in the review </w:t>
      </w:r>
      <w:r w:rsidR="00902259">
        <w:rPr>
          <w:rFonts w:ascii="Arial" w:hAnsi="Arial" w:cs="Arial"/>
          <w:sz w:val="24"/>
          <w:szCs w:val="24"/>
        </w:rPr>
        <w:t>they seek.</w:t>
      </w:r>
      <w:r w:rsidR="00FC406F">
        <w:rPr>
          <w:rFonts w:ascii="Arial" w:hAnsi="Arial" w:cs="Arial"/>
          <w:sz w:val="24"/>
          <w:szCs w:val="24"/>
        </w:rPr>
        <w:t xml:space="preserve"> I deal with that issue below.</w:t>
      </w:r>
      <w:r w:rsidR="00902259">
        <w:rPr>
          <w:rFonts w:ascii="Arial" w:hAnsi="Arial" w:cs="Arial"/>
          <w:sz w:val="24"/>
          <w:szCs w:val="24"/>
        </w:rPr>
        <w:tab/>
      </w:r>
      <w:r w:rsidR="00902259">
        <w:rPr>
          <w:rFonts w:ascii="Arial" w:hAnsi="Arial" w:cs="Arial"/>
          <w:sz w:val="24"/>
          <w:szCs w:val="24"/>
        </w:rPr>
        <w:tab/>
      </w:r>
      <w:r w:rsidR="00902259">
        <w:rPr>
          <w:rFonts w:ascii="Arial" w:hAnsi="Arial" w:cs="Arial"/>
          <w:sz w:val="24"/>
          <w:szCs w:val="24"/>
        </w:rPr>
        <w:tab/>
      </w:r>
      <w:r w:rsidR="00902259">
        <w:rPr>
          <w:rFonts w:ascii="Arial" w:hAnsi="Arial" w:cs="Arial"/>
          <w:sz w:val="24"/>
          <w:szCs w:val="24"/>
        </w:rPr>
        <w:tab/>
      </w:r>
      <w:r w:rsidR="00902259">
        <w:rPr>
          <w:rFonts w:ascii="Arial" w:hAnsi="Arial" w:cs="Arial"/>
          <w:sz w:val="24"/>
          <w:szCs w:val="24"/>
        </w:rPr>
        <w:tab/>
      </w:r>
      <w:r w:rsidR="00902259">
        <w:rPr>
          <w:rFonts w:ascii="Arial" w:hAnsi="Arial" w:cs="Arial"/>
          <w:sz w:val="24"/>
          <w:szCs w:val="24"/>
        </w:rPr>
        <w:tab/>
      </w:r>
    </w:p>
    <w:p w14:paraId="18A01906" w14:textId="0DFF6722" w:rsidR="000D4E49" w:rsidRPr="00AA63D4" w:rsidRDefault="000D4E49" w:rsidP="00AA63D4">
      <w:pPr>
        <w:spacing w:after="0" w:line="360" w:lineRule="auto"/>
        <w:jc w:val="both"/>
        <w:rPr>
          <w:rFonts w:ascii="Arial" w:hAnsi="Arial" w:cs="Arial"/>
          <w:sz w:val="24"/>
          <w:szCs w:val="24"/>
        </w:rPr>
      </w:pPr>
      <w:r>
        <w:rPr>
          <w:rFonts w:ascii="Arial" w:hAnsi="Arial" w:cs="Arial"/>
          <w:sz w:val="24"/>
          <w:szCs w:val="24"/>
        </w:rPr>
        <w:t xml:space="preserve"> </w:t>
      </w:r>
    </w:p>
    <w:p w14:paraId="2F551962" w14:textId="5A60AFE7" w:rsidR="00451127" w:rsidRPr="00AA63D4" w:rsidRDefault="00AB4D0A" w:rsidP="00AA63D4">
      <w:pPr>
        <w:spacing w:after="0" w:line="360" w:lineRule="auto"/>
        <w:jc w:val="both"/>
        <w:rPr>
          <w:rFonts w:ascii="Arial" w:hAnsi="Arial" w:cs="Arial"/>
          <w:sz w:val="24"/>
          <w:szCs w:val="24"/>
        </w:rPr>
      </w:pPr>
      <w:r>
        <w:rPr>
          <w:rFonts w:ascii="Arial" w:hAnsi="Arial" w:cs="Arial"/>
          <w:sz w:val="24"/>
          <w:szCs w:val="24"/>
        </w:rPr>
        <w:t>[43</w:t>
      </w:r>
      <w:r w:rsidR="00451127" w:rsidRPr="00AA63D4">
        <w:rPr>
          <w:rFonts w:ascii="Arial" w:hAnsi="Arial" w:cs="Arial"/>
          <w:sz w:val="24"/>
          <w:szCs w:val="24"/>
        </w:rPr>
        <w:t>]</w:t>
      </w:r>
      <w:r w:rsidR="00451127" w:rsidRPr="00AA63D4">
        <w:rPr>
          <w:rFonts w:ascii="Arial" w:hAnsi="Arial" w:cs="Arial"/>
          <w:sz w:val="24"/>
          <w:szCs w:val="24"/>
        </w:rPr>
        <w:tab/>
        <w:t xml:space="preserve">I should also mention, for what it is </w:t>
      </w:r>
      <w:r w:rsidR="000F5791" w:rsidRPr="00AA63D4">
        <w:rPr>
          <w:rFonts w:ascii="Arial" w:hAnsi="Arial" w:cs="Arial"/>
          <w:sz w:val="24"/>
          <w:szCs w:val="24"/>
        </w:rPr>
        <w:t>worth,</w:t>
      </w:r>
      <w:r w:rsidR="007A0AEF">
        <w:rPr>
          <w:rFonts w:ascii="Arial" w:hAnsi="Arial" w:cs="Arial"/>
          <w:sz w:val="24"/>
          <w:szCs w:val="24"/>
        </w:rPr>
        <w:t xml:space="preserve"> </w:t>
      </w:r>
      <w:r w:rsidR="00451127" w:rsidRPr="00AA63D4">
        <w:rPr>
          <w:rFonts w:ascii="Arial" w:hAnsi="Arial" w:cs="Arial"/>
          <w:sz w:val="24"/>
          <w:szCs w:val="24"/>
        </w:rPr>
        <w:t>that the very strike rule</w:t>
      </w:r>
      <w:r w:rsidR="00F162FA">
        <w:rPr>
          <w:rFonts w:ascii="Arial" w:hAnsi="Arial" w:cs="Arial"/>
          <w:sz w:val="24"/>
          <w:szCs w:val="24"/>
        </w:rPr>
        <w:t>s</w:t>
      </w:r>
      <w:r w:rsidR="00FC406F">
        <w:rPr>
          <w:rFonts w:ascii="Arial" w:hAnsi="Arial" w:cs="Arial"/>
          <w:sz w:val="24"/>
          <w:szCs w:val="24"/>
        </w:rPr>
        <w:t>,</w:t>
      </w:r>
      <w:r w:rsidR="00451127" w:rsidRPr="00AA63D4">
        <w:rPr>
          <w:rFonts w:ascii="Arial" w:hAnsi="Arial" w:cs="Arial"/>
          <w:sz w:val="24"/>
          <w:szCs w:val="24"/>
        </w:rPr>
        <w:t xml:space="preserve"> provide a mechanism and route for pursuing any contentions about the interpretation</w:t>
      </w:r>
      <w:r w:rsidR="00CF757F">
        <w:rPr>
          <w:rFonts w:ascii="Arial" w:hAnsi="Arial" w:cs="Arial"/>
          <w:sz w:val="24"/>
          <w:szCs w:val="24"/>
        </w:rPr>
        <w:t xml:space="preserve"> and application</w:t>
      </w:r>
      <w:r w:rsidR="00451127" w:rsidRPr="00AA63D4">
        <w:rPr>
          <w:rFonts w:ascii="Arial" w:hAnsi="Arial" w:cs="Arial"/>
          <w:sz w:val="24"/>
          <w:szCs w:val="24"/>
        </w:rPr>
        <w:t xml:space="preserve"> of strike rules by any of the parties. At para 13 titled, ‘GENERAL’, the following is recorded:</w:t>
      </w:r>
    </w:p>
    <w:p w14:paraId="2E108E5B" w14:textId="77777777" w:rsidR="00451127" w:rsidRPr="00AA63D4" w:rsidRDefault="00451127" w:rsidP="00AA63D4">
      <w:pPr>
        <w:spacing w:after="0" w:line="360" w:lineRule="auto"/>
        <w:jc w:val="both"/>
        <w:rPr>
          <w:rFonts w:ascii="Arial" w:hAnsi="Arial" w:cs="Arial"/>
          <w:sz w:val="24"/>
          <w:szCs w:val="24"/>
        </w:rPr>
      </w:pPr>
    </w:p>
    <w:p w14:paraId="2528C068" w14:textId="13F20CEE" w:rsidR="00451127" w:rsidRPr="00AA63D4" w:rsidRDefault="00451127" w:rsidP="00AA63D4">
      <w:pPr>
        <w:spacing w:after="0" w:line="360" w:lineRule="auto"/>
        <w:jc w:val="both"/>
        <w:rPr>
          <w:rFonts w:ascii="Arial" w:hAnsi="Arial" w:cs="Arial"/>
        </w:rPr>
      </w:pPr>
      <w:r w:rsidRPr="00AA63D4">
        <w:rPr>
          <w:rFonts w:ascii="Arial" w:hAnsi="Arial" w:cs="Arial"/>
          <w:sz w:val="24"/>
          <w:szCs w:val="24"/>
        </w:rPr>
        <w:tab/>
      </w:r>
      <w:r w:rsidRPr="00AA63D4">
        <w:rPr>
          <w:rFonts w:ascii="Arial" w:hAnsi="Arial" w:cs="Arial"/>
        </w:rPr>
        <w:t>‘Any dispute relating to the interpretation and/or application of these Rules, or alleged breach thereof, the party may lodge an urgent application with the Labour Court.’</w:t>
      </w:r>
      <w:r w:rsidRPr="00AA63D4">
        <w:rPr>
          <w:rStyle w:val="FootnoteReference"/>
          <w:rFonts w:ascii="Arial" w:hAnsi="Arial" w:cs="Arial"/>
        </w:rPr>
        <w:footnoteReference w:id="9"/>
      </w:r>
    </w:p>
    <w:p w14:paraId="2B61EA19" w14:textId="77777777" w:rsidR="00451127" w:rsidRPr="00AA63D4" w:rsidRDefault="00451127" w:rsidP="00AA63D4">
      <w:pPr>
        <w:spacing w:after="0" w:line="360" w:lineRule="auto"/>
        <w:jc w:val="both"/>
        <w:rPr>
          <w:rFonts w:ascii="Arial" w:hAnsi="Arial" w:cs="Arial"/>
          <w:sz w:val="24"/>
          <w:szCs w:val="24"/>
        </w:rPr>
      </w:pPr>
    </w:p>
    <w:p w14:paraId="1994ADD2" w14:textId="68BA52C3" w:rsidR="00610313" w:rsidRPr="00AA63D4" w:rsidRDefault="00AB4D0A" w:rsidP="00AA63D4">
      <w:pPr>
        <w:spacing w:after="0" w:line="360" w:lineRule="auto"/>
        <w:jc w:val="both"/>
        <w:rPr>
          <w:rFonts w:ascii="Arial" w:hAnsi="Arial" w:cs="Arial"/>
          <w:sz w:val="24"/>
          <w:szCs w:val="24"/>
        </w:rPr>
      </w:pPr>
      <w:r>
        <w:rPr>
          <w:rFonts w:ascii="Arial" w:hAnsi="Arial" w:cs="Arial"/>
          <w:sz w:val="24"/>
          <w:szCs w:val="24"/>
        </w:rPr>
        <w:t>[44</w:t>
      </w:r>
      <w:r w:rsidR="00183737" w:rsidRPr="00AA63D4">
        <w:rPr>
          <w:rFonts w:ascii="Arial" w:hAnsi="Arial" w:cs="Arial"/>
          <w:sz w:val="24"/>
          <w:szCs w:val="24"/>
        </w:rPr>
        <w:t>]</w:t>
      </w:r>
      <w:r w:rsidR="00183737" w:rsidRPr="00AA63D4">
        <w:rPr>
          <w:rFonts w:ascii="Arial" w:hAnsi="Arial" w:cs="Arial"/>
          <w:sz w:val="24"/>
          <w:szCs w:val="24"/>
        </w:rPr>
        <w:tab/>
      </w:r>
      <w:r w:rsidR="00451127" w:rsidRPr="00AA63D4">
        <w:rPr>
          <w:rFonts w:ascii="Arial" w:hAnsi="Arial" w:cs="Arial"/>
          <w:sz w:val="24"/>
          <w:szCs w:val="24"/>
        </w:rPr>
        <w:t>It is clear that the strike rules</w:t>
      </w:r>
      <w:r w:rsidR="00CF757F">
        <w:rPr>
          <w:rFonts w:ascii="Arial" w:hAnsi="Arial" w:cs="Arial"/>
          <w:sz w:val="24"/>
          <w:szCs w:val="24"/>
        </w:rPr>
        <w:t>,</w:t>
      </w:r>
      <w:r w:rsidR="00451127" w:rsidRPr="00AA63D4">
        <w:rPr>
          <w:rFonts w:ascii="Arial" w:hAnsi="Arial" w:cs="Arial"/>
          <w:sz w:val="24"/>
          <w:szCs w:val="24"/>
        </w:rPr>
        <w:t xml:space="preserve"> as recorded above, provided the route to</w:t>
      </w:r>
      <w:r w:rsidR="00F162FA">
        <w:rPr>
          <w:rFonts w:ascii="Arial" w:hAnsi="Arial" w:cs="Arial"/>
          <w:sz w:val="24"/>
          <w:szCs w:val="24"/>
        </w:rPr>
        <w:t xml:space="preserve"> be</w:t>
      </w:r>
      <w:r w:rsidR="00451127" w:rsidRPr="00AA63D4">
        <w:rPr>
          <w:rFonts w:ascii="Arial" w:hAnsi="Arial" w:cs="Arial"/>
          <w:sz w:val="24"/>
          <w:szCs w:val="24"/>
        </w:rPr>
        <w:t xml:space="preserve"> follow</w:t>
      </w:r>
      <w:r w:rsidR="00F162FA">
        <w:rPr>
          <w:rFonts w:ascii="Arial" w:hAnsi="Arial" w:cs="Arial"/>
          <w:sz w:val="24"/>
          <w:szCs w:val="24"/>
        </w:rPr>
        <w:t>ed</w:t>
      </w:r>
      <w:r w:rsidR="00451127" w:rsidRPr="00AA63D4">
        <w:rPr>
          <w:rFonts w:ascii="Arial" w:hAnsi="Arial" w:cs="Arial"/>
          <w:sz w:val="24"/>
          <w:szCs w:val="24"/>
        </w:rPr>
        <w:t xml:space="preserve"> if any of the parties raised a dispute about the interp</w:t>
      </w:r>
      <w:r w:rsidR="00F162FA">
        <w:rPr>
          <w:rFonts w:ascii="Arial" w:hAnsi="Arial" w:cs="Arial"/>
          <w:sz w:val="24"/>
          <w:szCs w:val="24"/>
        </w:rPr>
        <w:t>retation of the said rules. The prescribed route</w:t>
      </w:r>
      <w:r w:rsidR="00451127" w:rsidRPr="00AA63D4">
        <w:rPr>
          <w:rFonts w:ascii="Arial" w:hAnsi="Arial" w:cs="Arial"/>
          <w:sz w:val="24"/>
          <w:szCs w:val="24"/>
        </w:rPr>
        <w:t xml:space="preserve"> was not to lodge a dispute with the Labour Commissioner and then to approach the court on the basis that a dispute had been lodged and awaiting determination at the office of the Labour Commissioner and on that basis, seek an urgent interdict pending determination of the said dispute.  The approach of the applicants to the matter for that reason does not find support either in the Act </w:t>
      </w:r>
      <w:r w:rsidR="000E669B" w:rsidRPr="00AA63D4">
        <w:rPr>
          <w:rFonts w:ascii="Arial" w:hAnsi="Arial" w:cs="Arial"/>
          <w:sz w:val="24"/>
          <w:szCs w:val="24"/>
        </w:rPr>
        <w:t>or in the strike rules themselves.</w:t>
      </w:r>
      <w:r w:rsidR="00183737" w:rsidRPr="00AA63D4">
        <w:rPr>
          <w:rFonts w:ascii="Arial" w:hAnsi="Arial" w:cs="Arial"/>
          <w:sz w:val="24"/>
          <w:szCs w:val="24"/>
        </w:rPr>
        <w:t xml:space="preserve"> This point</w:t>
      </w:r>
      <w:r w:rsidR="00CD4BFE">
        <w:rPr>
          <w:rFonts w:ascii="Arial" w:hAnsi="Arial" w:cs="Arial"/>
          <w:sz w:val="24"/>
          <w:szCs w:val="24"/>
        </w:rPr>
        <w:t>,</w:t>
      </w:r>
      <w:r w:rsidR="00183737" w:rsidRPr="00AA63D4">
        <w:rPr>
          <w:rFonts w:ascii="Arial" w:hAnsi="Arial" w:cs="Arial"/>
          <w:sz w:val="24"/>
          <w:szCs w:val="24"/>
        </w:rPr>
        <w:t xml:space="preserve"> </w:t>
      </w:r>
      <w:r w:rsidR="000F3825" w:rsidRPr="00CD4BFE">
        <w:rPr>
          <w:rFonts w:ascii="Arial" w:hAnsi="Arial" w:cs="Arial"/>
          <w:sz w:val="24"/>
          <w:szCs w:val="24"/>
        </w:rPr>
        <w:t>as</w:t>
      </w:r>
      <w:r w:rsidR="000F3825">
        <w:rPr>
          <w:rFonts w:ascii="Arial" w:hAnsi="Arial" w:cs="Arial"/>
          <w:color w:val="FF0000"/>
          <w:sz w:val="24"/>
          <w:szCs w:val="24"/>
        </w:rPr>
        <w:t xml:space="preserve"> </w:t>
      </w:r>
      <w:r w:rsidR="00183737" w:rsidRPr="00AA63D4">
        <w:rPr>
          <w:rFonts w:ascii="Arial" w:hAnsi="Arial" w:cs="Arial"/>
          <w:sz w:val="24"/>
          <w:szCs w:val="24"/>
        </w:rPr>
        <w:t>raised by the 1</w:t>
      </w:r>
      <w:r w:rsidR="00183737" w:rsidRPr="00AA63D4">
        <w:rPr>
          <w:rFonts w:ascii="Arial" w:hAnsi="Arial" w:cs="Arial"/>
          <w:sz w:val="24"/>
          <w:szCs w:val="24"/>
          <w:vertAlign w:val="superscript"/>
        </w:rPr>
        <w:t>st</w:t>
      </w:r>
      <w:r w:rsidR="00183737" w:rsidRPr="00AA63D4">
        <w:rPr>
          <w:rFonts w:ascii="Arial" w:hAnsi="Arial" w:cs="Arial"/>
          <w:sz w:val="24"/>
          <w:szCs w:val="24"/>
        </w:rPr>
        <w:t xml:space="preserve"> respondent accordingly succeeds.</w:t>
      </w:r>
    </w:p>
    <w:p w14:paraId="4AEE11A9" w14:textId="77777777" w:rsidR="00183737" w:rsidRDefault="00183737" w:rsidP="00AA63D4">
      <w:pPr>
        <w:spacing w:after="0" w:line="360" w:lineRule="auto"/>
        <w:jc w:val="both"/>
        <w:rPr>
          <w:rFonts w:ascii="Arial" w:hAnsi="Arial" w:cs="Arial"/>
          <w:sz w:val="24"/>
          <w:szCs w:val="24"/>
        </w:rPr>
      </w:pPr>
    </w:p>
    <w:p w14:paraId="7B8A9279" w14:textId="2FF2853F" w:rsidR="00F162FA" w:rsidRDefault="00AB4D0A" w:rsidP="00AA63D4">
      <w:pPr>
        <w:spacing w:after="0" w:line="360" w:lineRule="auto"/>
        <w:jc w:val="both"/>
        <w:rPr>
          <w:rFonts w:ascii="Arial" w:hAnsi="Arial" w:cs="Arial"/>
          <w:sz w:val="24"/>
          <w:szCs w:val="24"/>
        </w:rPr>
      </w:pPr>
      <w:r>
        <w:rPr>
          <w:rFonts w:ascii="Arial" w:hAnsi="Arial" w:cs="Arial"/>
          <w:sz w:val="24"/>
          <w:szCs w:val="24"/>
        </w:rPr>
        <w:t>[45</w:t>
      </w:r>
      <w:r w:rsidR="00F162FA">
        <w:rPr>
          <w:rFonts w:ascii="Arial" w:hAnsi="Arial" w:cs="Arial"/>
          <w:sz w:val="24"/>
          <w:szCs w:val="24"/>
        </w:rPr>
        <w:t>]</w:t>
      </w:r>
      <w:r w:rsidR="00F162FA">
        <w:rPr>
          <w:rFonts w:ascii="Arial" w:hAnsi="Arial" w:cs="Arial"/>
          <w:sz w:val="24"/>
          <w:szCs w:val="24"/>
        </w:rPr>
        <w:tab/>
        <w:t xml:space="preserve">Still in this connection, NANTU issued another </w:t>
      </w:r>
      <w:r w:rsidR="00510C6B">
        <w:rPr>
          <w:rFonts w:ascii="Arial" w:hAnsi="Arial" w:cs="Arial"/>
          <w:sz w:val="24"/>
          <w:szCs w:val="24"/>
        </w:rPr>
        <w:t xml:space="preserve">line of </w:t>
      </w:r>
      <w:r w:rsidR="00F162FA">
        <w:rPr>
          <w:rFonts w:ascii="Arial" w:hAnsi="Arial" w:cs="Arial"/>
          <w:sz w:val="24"/>
          <w:szCs w:val="24"/>
        </w:rPr>
        <w:t>assault and it is based on the provisions of s.79 (1) (a) of the Act. That provision has the following rendering:</w:t>
      </w:r>
    </w:p>
    <w:p w14:paraId="05EE81A8" w14:textId="77777777" w:rsidR="00AB4D0A" w:rsidRDefault="00F162FA" w:rsidP="00AA63D4">
      <w:pPr>
        <w:spacing w:after="0" w:line="360" w:lineRule="auto"/>
        <w:jc w:val="both"/>
        <w:rPr>
          <w:rFonts w:ascii="Arial" w:hAnsi="Arial" w:cs="Arial"/>
          <w:sz w:val="24"/>
          <w:szCs w:val="24"/>
        </w:rPr>
      </w:pPr>
      <w:r>
        <w:rPr>
          <w:rFonts w:ascii="Arial" w:hAnsi="Arial" w:cs="Arial"/>
          <w:sz w:val="24"/>
          <w:szCs w:val="24"/>
        </w:rPr>
        <w:tab/>
      </w:r>
    </w:p>
    <w:p w14:paraId="4EC30120" w14:textId="29F0AD40" w:rsidR="00F162FA" w:rsidRPr="00FC406F" w:rsidRDefault="00F162FA" w:rsidP="00AB4D0A">
      <w:pPr>
        <w:spacing w:after="0" w:line="360" w:lineRule="auto"/>
        <w:ind w:firstLine="360"/>
        <w:jc w:val="both"/>
        <w:rPr>
          <w:rFonts w:ascii="Arial" w:hAnsi="Arial" w:cs="Arial"/>
        </w:rPr>
      </w:pPr>
      <w:r w:rsidRPr="00FC406F">
        <w:rPr>
          <w:rFonts w:ascii="Arial" w:hAnsi="Arial" w:cs="Arial"/>
        </w:rPr>
        <w:t>‘</w:t>
      </w:r>
      <w:r w:rsidR="00CF757F" w:rsidRPr="00FC406F">
        <w:rPr>
          <w:rFonts w:ascii="Arial" w:hAnsi="Arial" w:cs="Arial"/>
        </w:rPr>
        <w:t>A</w:t>
      </w:r>
      <w:r w:rsidR="00826176" w:rsidRPr="00FC406F">
        <w:rPr>
          <w:rFonts w:ascii="Arial" w:hAnsi="Arial" w:cs="Arial"/>
        </w:rPr>
        <w:t xml:space="preserve"> Labour Court must not grant an urgent order interdicting a strike, picket or lockout that is not in compliance with this Chapter, unless –</w:t>
      </w:r>
    </w:p>
    <w:p w14:paraId="35ED197D" w14:textId="77777777" w:rsidR="00826176" w:rsidRPr="00FC406F" w:rsidRDefault="00826176" w:rsidP="00AA63D4">
      <w:pPr>
        <w:spacing w:after="0" w:line="360" w:lineRule="auto"/>
        <w:jc w:val="both"/>
        <w:rPr>
          <w:rFonts w:ascii="Arial" w:hAnsi="Arial" w:cs="Arial"/>
        </w:rPr>
      </w:pPr>
    </w:p>
    <w:p w14:paraId="2154D87E" w14:textId="24637C34" w:rsidR="00826176" w:rsidRPr="00FC406F" w:rsidRDefault="00826176" w:rsidP="00826176">
      <w:pPr>
        <w:pStyle w:val="ListParagraph"/>
        <w:numPr>
          <w:ilvl w:val="0"/>
          <w:numId w:val="3"/>
        </w:numPr>
        <w:spacing w:after="0" w:line="360" w:lineRule="auto"/>
        <w:jc w:val="both"/>
        <w:rPr>
          <w:rFonts w:ascii="Arial" w:hAnsi="Arial" w:cs="Arial"/>
        </w:rPr>
      </w:pPr>
      <w:r w:rsidRPr="00FC406F">
        <w:rPr>
          <w:rFonts w:ascii="Arial" w:hAnsi="Arial" w:cs="Arial"/>
        </w:rPr>
        <w:t>the applicant has given to the respondent written notice of its intention to apply for an interdict, and copies of all relevant documents;</w:t>
      </w:r>
    </w:p>
    <w:p w14:paraId="3515E79F" w14:textId="586CF8E0" w:rsidR="00826176" w:rsidRPr="00FC406F" w:rsidRDefault="00826176" w:rsidP="00385080">
      <w:pPr>
        <w:pStyle w:val="ListParagraph"/>
        <w:numPr>
          <w:ilvl w:val="0"/>
          <w:numId w:val="3"/>
        </w:numPr>
        <w:spacing w:after="0" w:line="360" w:lineRule="auto"/>
        <w:jc w:val="both"/>
        <w:rPr>
          <w:rFonts w:ascii="Arial" w:hAnsi="Arial" w:cs="Arial"/>
        </w:rPr>
      </w:pPr>
      <w:r w:rsidRPr="00FC406F">
        <w:rPr>
          <w:rFonts w:ascii="Arial" w:hAnsi="Arial" w:cs="Arial"/>
        </w:rPr>
        <w:t>the applicant has served a copy of the notice and the application on the Labou</w:t>
      </w:r>
      <w:r w:rsidR="000F3825" w:rsidRPr="00FC406F">
        <w:rPr>
          <w:rFonts w:ascii="Arial" w:hAnsi="Arial" w:cs="Arial"/>
        </w:rPr>
        <w:t>r</w:t>
      </w:r>
      <w:r w:rsidR="00385080" w:rsidRPr="00FC406F">
        <w:rPr>
          <w:rFonts w:ascii="Arial" w:hAnsi="Arial" w:cs="Arial"/>
        </w:rPr>
        <w:t xml:space="preserve"> </w:t>
      </w:r>
      <w:r w:rsidRPr="00FC406F">
        <w:rPr>
          <w:rFonts w:ascii="Arial" w:hAnsi="Arial" w:cs="Arial"/>
        </w:rPr>
        <w:t>Commissioner; and</w:t>
      </w:r>
    </w:p>
    <w:p w14:paraId="17A0AEA2" w14:textId="6DD394BE" w:rsidR="00826176" w:rsidRPr="00FC406F" w:rsidRDefault="00826176" w:rsidP="00826176">
      <w:pPr>
        <w:pStyle w:val="ListParagraph"/>
        <w:numPr>
          <w:ilvl w:val="0"/>
          <w:numId w:val="3"/>
        </w:numPr>
        <w:spacing w:after="0" w:line="360" w:lineRule="auto"/>
        <w:jc w:val="both"/>
        <w:rPr>
          <w:rFonts w:ascii="Arial" w:hAnsi="Arial" w:cs="Arial"/>
        </w:rPr>
      </w:pPr>
      <w:proofErr w:type="gramStart"/>
      <w:r w:rsidRPr="00FC406F">
        <w:rPr>
          <w:rFonts w:ascii="Arial" w:hAnsi="Arial" w:cs="Arial"/>
        </w:rPr>
        <w:t>the</w:t>
      </w:r>
      <w:proofErr w:type="gramEnd"/>
      <w:r w:rsidRPr="00FC406F">
        <w:rPr>
          <w:rFonts w:ascii="Arial" w:hAnsi="Arial" w:cs="Arial"/>
        </w:rPr>
        <w:t xml:space="preserve"> respondent has been given a reasonable opportunity to be heard before a decision is made’.</w:t>
      </w:r>
    </w:p>
    <w:p w14:paraId="68FE362E" w14:textId="77777777" w:rsidR="00826176" w:rsidRDefault="00826176" w:rsidP="00826176">
      <w:pPr>
        <w:spacing w:after="0" w:line="360" w:lineRule="auto"/>
        <w:jc w:val="both"/>
        <w:rPr>
          <w:rFonts w:ascii="Arial" w:hAnsi="Arial" w:cs="Arial"/>
          <w:sz w:val="24"/>
          <w:szCs w:val="24"/>
        </w:rPr>
      </w:pPr>
    </w:p>
    <w:p w14:paraId="1C4FD760" w14:textId="54D32143" w:rsidR="00826176" w:rsidRDefault="00AB4D0A" w:rsidP="00826176">
      <w:pPr>
        <w:spacing w:after="0" w:line="360" w:lineRule="auto"/>
        <w:jc w:val="both"/>
        <w:rPr>
          <w:rFonts w:ascii="Arial" w:hAnsi="Arial" w:cs="Arial"/>
          <w:sz w:val="24"/>
          <w:szCs w:val="24"/>
        </w:rPr>
      </w:pPr>
      <w:r>
        <w:rPr>
          <w:rFonts w:ascii="Arial" w:hAnsi="Arial" w:cs="Arial"/>
          <w:sz w:val="24"/>
          <w:szCs w:val="24"/>
        </w:rPr>
        <w:t>[46</w:t>
      </w:r>
      <w:r w:rsidR="00826176">
        <w:rPr>
          <w:rFonts w:ascii="Arial" w:hAnsi="Arial" w:cs="Arial"/>
          <w:sz w:val="24"/>
          <w:szCs w:val="24"/>
        </w:rPr>
        <w:t>]</w:t>
      </w:r>
      <w:r w:rsidR="00826176">
        <w:rPr>
          <w:rFonts w:ascii="Arial" w:hAnsi="Arial" w:cs="Arial"/>
          <w:sz w:val="24"/>
          <w:szCs w:val="24"/>
        </w:rPr>
        <w:tab/>
        <w:t>The 1</w:t>
      </w:r>
      <w:r w:rsidR="00826176" w:rsidRPr="00826176">
        <w:rPr>
          <w:rFonts w:ascii="Arial" w:hAnsi="Arial" w:cs="Arial"/>
          <w:sz w:val="24"/>
          <w:szCs w:val="24"/>
          <w:vertAlign w:val="superscript"/>
        </w:rPr>
        <w:t>st</w:t>
      </w:r>
      <w:r w:rsidR="00826176">
        <w:rPr>
          <w:rFonts w:ascii="Arial" w:hAnsi="Arial" w:cs="Arial"/>
          <w:sz w:val="24"/>
          <w:szCs w:val="24"/>
        </w:rPr>
        <w:t xml:space="preserve"> respondent, it must be said in fairness, referred to this provision </w:t>
      </w:r>
      <w:r>
        <w:rPr>
          <w:rFonts w:ascii="Arial" w:hAnsi="Arial" w:cs="Arial"/>
          <w:sz w:val="24"/>
          <w:szCs w:val="24"/>
        </w:rPr>
        <w:t xml:space="preserve">with a disclaimer, namely, </w:t>
      </w:r>
      <w:r w:rsidR="00826176">
        <w:rPr>
          <w:rFonts w:ascii="Arial" w:hAnsi="Arial" w:cs="Arial"/>
          <w:sz w:val="24"/>
          <w:szCs w:val="24"/>
        </w:rPr>
        <w:t>in case it is applicable. I am of the view that it is not applicable to the instant case for the reason that there is no allegation by any of the parties, including the applicants</w:t>
      </w:r>
      <w:r w:rsidR="003476D9">
        <w:rPr>
          <w:rFonts w:ascii="Arial" w:hAnsi="Arial" w:cs="Arial"/>
          <w:sz w:val="24"/>
          <w:szCs w:val="24"/>
        </w:rPr>
        <w:t xml:space="preserve">, </w:t>
      </w:r>
      <w:r w:rsidR="00826176">
        <w:rPr>
          <w:rFonts w:ascii="Arial" w:hAnsi="Arial" w:cs="Arial"/>
          <w:sz w:val="24"/>
          <w:szCs w:val="24"/>
        </w:rPr>
        <w:t xml:space="preserve">that the strike and picket were in any way in contravention of the provisions of </w:t>
      </w:r>
      <w:r w:rsidR="00902BB1">
        <w:rPr>
          <w:rFonts w:ascii="Arial" w:hAnsi="Arial" w:cs="Arial"/>
          <w:sz w:val="24"/>
          <w:szCs w:val="24"/>
        </w:rPr>
        <w:t xml:space="preserve">Chapter 7 of </w:t>
      </w:r>
      <w:r w:rsidR="00826176">
        <w:rPr>
          <w:rFonts w:ascii="Arial" w:hAnsi="Arial" w:cs="Arial"/>
          <w:sz w:val="24"/>
          <w:szCs w:val="24"/>
        </w:rPr>
        <w:t>the Act. It would appear to me that the jurisdictional fact that brings a strike or picket or lockout within the rubric of this section, is when it</w:t>
      </w:r>
      <w:r>
        <w:rPr>
          <w:rFonts w:ascii="Arial" w:hAnsi="Arial" w:cs="Arial"/>
          <w:sz w:val="24"/>
          <w:szCs w:val="24"/>
        </w:rPr>
        <w:t xml:space="preserve"> is alleged that same </w:t>
      </w:r>
      <w:r w:rsidR="00826176">
        <w:rPr>
          <w:rFonts w:ascii="Arial" w:hAnsi="Arial" w:cs="Arial"/>
          <w:sz w:val="24"/>
          <w:szCs w:val="24"/>
        </w:rPr>
        <w:t>is not in compliance with the Act. If it is, then the court cannot grant an order interdicting same</w:t>
      </w:r>
      <w:r>
        <w:rPr>
          <w:rFonts w:ascii="Arial" w:hAnsi="Arial" w:cs="Arial"/>
          <w:sz w:val="24"/>
          <w:szCs w:val="24"/>
        </w:rPr>
        <w:t>, in my considered view</w:t>
      </w:r>
      <w:r w:rsidR="00826176">
        <w:rPr>
          <w:rFonts w:ascii="Arial" w:hAnsi="Arial" w:cs="Arial"/>
          <w:sz w:val="24"/>
          <w:szCs w:val="24"/>
        </w:rPr>
        <w:t>.</w:t>
      </w:r>
    </w:p>
    <w:p w14:paraId="4B17CCB9" w14:textId="77777777" w:rsidR="00826176" w:rsidRDefault="00826176" w:rsidP="00826176">
      <w:pPr>
        <w:spacing w:after="0" w:line="360" w:lineRule="auto"/>
        <w:jc w:val="both"/>
        <w:rPr>
          <w:rFonts w:ascii="Arial" w:hAnsi="Arial" w:cs="Arial"/>
          <w:sz w:val="24"/>
          <w:szCs w:val="24"/>
        </w:rPr>
      </w:pPr>
    </w:p>
    <w:p w14:paraId="02EF25D6" w14:textId="107E5F79" w:rsidR="001B5591" w:rsidRDefault="00AB4D0A" w:rsidP="00826176">
      <w:pPr>
        <w:spacing w:after="0" w:line="360" w:lineRule="auto"/>
        <w:jc w:val="both"/>
        <w:rPr>
          <w:rFonts w:ascii="Arial" w:hAnsi="Arial" w:cs="Arial"/>
          <w:sz w:val="24"/>
          <w:szCs w:val="24"/>
        </w:rPr>
      </w:pPr>
      <w:r>
        <w:rPr>
          <w:rFonts w:ascii="Arial" w:hAnsi="Arial" w:cs="Arial"/>
          <w:sz w:val="24"/>
          <w:szCs w:val="24"/>
        </w:rPr>
        <w:t>[47</w:t>
      </w:r>
      <w:r w:rsidR="00826176">
        <w:rPr>
          <w:rFonts w:ascii="Arial" w:hAnsi="Arial" w:cs="Arial"/>
          <w:sz w:val="24"/>
          <w:szCs w:val="24"/>
        </w:rPr>
        <w:t>]</w:t>
      </w:r>
      <w:r w:rsidR="00826176">
        <w:rPr>
          <w:rFonts w:ascii="Arial" w:hAnsi="Arial" w:cs="Arial"/>
          <w:sz w:val="24"/>
          <w:szCs w:val="24"/>
        </w:rPr>
        <w:tab/>
        <w:t xml:space="preserve">My attention was pertinently drawn to a judgment of this court in </w:t>
      </w:r>
      <w:r w:rsidR="00826176">
        <w:rPr>
          <w:rFonts w:ascii="Arial" w:hAnsi="Arial" w:cs="Arial"/>
          <w:i/>
          <w:sz w:val="24"/>
          <w:szCs w:val="24"/>
        </w:rPr>
        <w:t>Dr. Tjipangandjara v Namibia Water Corporation (Pty) Ltd</w:t>
      </w:r>
      <w:r w:rsidR="001B5591">
        <w:rPr>
          <w:rFonts w:ascii="Arial" w:hAnsi="Arial" w:cs="Arial"/>
          <w:i/>
          <w:sz w:val="24"/>
          <w:szCs w:val="24"/>
        </w:rPr>
        <w:t>.</w:t>
      </w:r>
      <w:r w:rsidR="00826176">
        <w:rPr>
          <w:rStyle w:val="FootnoteReference"/>
          <w:rFonts w:ascii="Arial" w:hAnsi="Arial" w:cs="Arial"/>
          <w:i/>
          <w:sz w:val="24"/>
          <w:szCs w:val="24"/>
        </w:rPr>
        <w:footnoteReference w:id="10"/>
      </w:r>
      <w:r w:rsidR="00076914">
        <w:rPr>
          <w:rFonts w:ascii="Arial" w:hAnsi="Arial" w:cs="Arial"/>
          <w:sz w:val="24"/>
          <w:szCs w:val="24"/>
        </w:rPr>
        <w:t xml:space="preserve"> </w:t>
      </w:r>
      <w:r w:rsidR="001B5591">
        <w:rPr>
          <w:rFonts w:ascii="Arial" w:hAnsi="Arial" w:cs="Arial"/>
          <w:sz w:val="24"/>
          <w:szCs w:val="24"/>
        </w:rPr>
        <w:t xml:space="preserve">That case deals with the interpretation of the section quoted above. For the reason that I incline to the view that the said section is inapplicable to the instant matter, I am of the </w:t>
      </w:r>
      <w:r w:rsidR="00076914">
        <w:rPr>
          <w:rFonts w:ascii="Arial" w:hAnsi="Arial" w:cs="Arial"/>
          <w:sz w:val="24"/>
          <w:szCs w:val="24"/>
        </w:rPr>
        <w:t>considered opinion</w:t>
      </w:r>
      <w:r w:rsidR="001B5591">
        <w:rPr>
          <w:rFonts w:ascii="Arial" w:hAnsi="Arial" w:cs="Arial"/>
          <w:sz w:val="24"/>
          <w:szCs w:val="24"/>
        </w:rPr>
        <w:t xml:space="preserve"> that the case cannot be of any assistance in cutting the proverbial Gordian Knot in this case. I shall, for that reason, say no more of this issue.</w:t>
      </w:r>
    </w:p>
    <w:p w14:paraId="5DA90FCF" w14:textId="77777777" w:rsidR="00076914" w:rsidRPr="001B5591" w:rsidRDefault="00076914" w:rsidP="00826176">
      <w:pPr>
        <w:spacing w:after="0" w:line="360" w:lineRule="auto"/>
        <w:jc w:val="both"/>
        <w:rPr>
          <w:rFonts w:ascii="Arial" w:hAnsi="Arial" w:cs="Arial"/>
          <w:sz w:val="24"/>
          <w:szCs w:val="24"/>
        </w:rPr>
      </w:pPr>
    </w:p>
    <w:p w14:paraId="5259F574" w14:textId="01B778B1" w:rsidR="00183737" w:rsidRPr="00AA63D4" w:rsidRDefault="00183737" w:rsidP="00AA63D4">
      <w:pPr>
        <w:spacing w:after="0" w:line="360" w:lineRule="auto"/>
        <w:jc w:val="both"/>
        <w:rPr>
          <w:rFonts w:ascii="Arial" w:hAnsi="Arial" w:cs="Arial"/>
          <w:sz w:val="24"/>
          <w:szCs w:val="24"/>
          <w:u w:val="single"/>
        </w:rPr>
      </w:pPr>
      <w:r w:rsidRPr="00AA63D4">
        <w:rPr>
          <w:rFonts w:ascii="Arial" w:hAnsi="Arial" w:cs="Arial"/>
          <w:sz w:val="24"/>
          <w:szCs w:val="24"/>
          <w:u w:val="single"/>
        </w:rPr>
        <w:t>The review of the Conciliator’s decision</w:t>
      </w:r>
      <w:r w:rsidR="00B60DCF">
        <w:rPr>
          <w:rFonts w:ascii="Arial" w:hAnsi="Arial" w:cs="Arial"/>
          <w:sz w:val="24"/>
          <w:szCs w:val="24"/>
          <w:u w:val="single"/>
        </w:rPr>
        <w:t xml:space="preserve"> </w:t>
      </w:r>
    </w:p>
    <w:p w14:paraId="44932427" w14:textId="77777777" w:rsidR="00183737" w:rsidRPr="00AA63D4" w:rsidRDefault="00183737" w:rsidP="00AA63D4">
      <w:pPr>
        <w:spacing w:after="0" w:line="360" w:lineRule="auto"/>
        <w:jc w:val="both"/>
        <w:rPr>
          <w:rFonts w:ascii="Arial" w:hAnsi="Arial" w:cs="Arial"/>
          <w:sz w:val="24"/>
          <w:szCs w:val="24"/>
          <w:u w:val="single"/>
        </w:rPr>
      </w:pPr>
    </w:p>
    <w:p w14:paraId="303F8944" w14:textId="2B6C936D" w:rsidR="00183737" w:rsidRPr="00AA63D4" w:rsidRDefault="00CB2A00" w:rsidP="00AA63D4">
      <w:pPr>
        <w:spacing w:after="0" w:line="360" w:lineRule="auto"/>
        <w:jc w:val="both"/>
        <w:rPr>
          <w:rFonts w:ascii="Arial" w:hAnsi="Arial" w:cs="Arial"/>
          <w:sz w:val="24"/>
          <w:szCs w:val="24"/>
        </w:rPr>
      </w:pPr>
      <w:r w:rsidRPr="00AA63D4">
        <w:rPr>
          <w:rFonts w:ascii="Arial" w:hAnsi="Arial" w:cs="Arial"/>
          <w:sz w:val="24"/>
          <w:szCs w:val="24"/>
        </w:rPr>
        <w:t>[</w:t>
      </w:r>
      <w:r w:rsidR="00F855BF" w:rsidRPr="00AA63D4">
        <w:rPr>
          <w:rFonts w:ascii="Arial" w:hAnsi="Arial" w:cs="Arial"/>
          <w:sz w:val="24"/>
          <w:szCs w:val="24"/>
        </w:rPr>
        <w:t>4</w:t>
      </w:r>
      <w:r w:rsidR="00AB4D0A">
        <w:rPr>
          <w:rFonts w:ascii="Arial" w:hAnsi="Arial" w:cs="Arial"/>
          <w:sz w:val="24"/>
          <w:szCs w:val="24"/>
        </w:rPr>
        <w:t>8</w:t>
      </w:r>
      <w:r w:rsidR="00183737" w:rsidRPr="00AA63D4">
        <w:rPr>
          <w:rFonts w:ascii="Arial" w:hAnsi="Arial" w:cs="Arial"/>
          <w:sz w:val="24"/>
          <w:szCs w:val="24"/>
        </w:rPr>
        <w:t>]</w:t>
      </w:r>
      <w:r w:rsidR="00183737" w:rsidRPr="00AA63D4">
        <w:rPr>
          <w:rFonts w:ascii="Arial" w:hAnsi="Arial" w:cs="Arial"/>
          <w:sz w:val="24"/>
          <w:szCs w:val="24"/>
        </w:rPr>
        <w:tab/>
        <w:t>At this stage, I proceed to address the issue of the review of the 3</w:t>
      </w:r>
      <w:r w:rsidR="00183737" w:rsidRPr="00AA63D4">
        <w:rPr>
          <w:rFonts w:ascii="Arial" w:hAnsi="Arial" w:cs="Arial"/>
          <w:sz w:val="24"/>
          <w:szCs w:val="24"/>
          <w:vertAlign w:val="superscript"/>
        </w:rPr>
        <w:t>rd</w:t>
      </w:r>
      <w:r w:rsidR="00183737" w:rsidRPr="00AA63D4">
        <w:rPr>
          <w:rFonts w:ascii="Arial" w:hAnsi="Arial" w:cs="Arial"/>
          <w:sz w:val="24"/>
          <w:szCs w:val="24"/>
        </w:rPr>
        <w:t xml:space="preserve"> respondent</w:t>
      </w:r>
      <w:r w:rsidR="00902BB1">
        <w:rPr>
          <w:rFonts w:ascii="Arial" w:hAnsi="Arial" w:cs="Arial"/>
          <w:sz w:val="24"/>
          <w:szCs w:val="24"/>
        </w:rPr>
        <w:t xml:space="preserve">’s </w:t>
      </w:r>
      <w:r w:rsidR="009B01E8">
        <w:rPr>
          <w:rFonts w:ascii="Arial" w:hAnsi="Arial" w:cs="Arial"/>
          <w:sz w:val="24"/>
          <w:szCs w:val="24"/>
        </w:rPr>
        <w:t>decision, which</w:t>
      </w:r>
      <w:r w:rsidR="00902BB1">
        <w:rPr>
          <w:rFonts w:ascii="Arial" w:hAnsi="Arial" w:cs="Arial"/>
          <w:sz w:val="24"/>
          <w:szCs w:val="24"/>
        </w:rPr>
        <w:t xml:space="preserve"> the applicant</w:t>
      </w:r>
      <w:r w:rsidR="00183737" w:rsidRPr="00AA63D4">
        <w:rPr>
          <w:rFonts w:ascii="Arial" w:hAnsi="Arial" w:cs="Arial"/>
          <w:sz w:val="24"/>
          <w:szCs w:val="24"/>
        </w:rPr>
        <w:t>s argued, should have served as a basis to interdict the strike. It will be recalled that the basis for arguing that the court should exercise its review powers was premised on the argument that the 3</w:t>
      </w:r>
      <w:r w:rsidR="00183737" w:rsidRPr="00AA63D4">
        <w:rPr>
          <w:rFonts w:ascii="Arial" w:hAnsi="Arial" w:cs="Arial"/>
          <w:sz w:val="24"/>
          <w:szCs w:val="24"/>
          <w:vertAlign w:val="superscript"/>
        </w:rPr>
        <w:t>rd</w:t>
      </w:r>
      <w:r w:rsidR="00183737" w:rsidRPr="00AA63D4">
        <w:rPr>
          <w:rFonts w:ascii="Arial" w:hAnsi="Arial" w:cs="Arial"/>
          <w:sz w:val="24"/>
          <w:szCs w:val="24"/>
        </w:rPr>
        <w:t xml:space="preserve"> respondent, in issuing the strike rules</w:t>
      </w:r>
      <w:r w:rsidR="00902BB1">
        <w:rPr>
          <w:rFonts w:ascii="Arial" w:hAnsi="Arial" w:cs="Arial"/>
          <w:sz w:val="24"/>
          <w:szCs w:val="24"/>
        </w:rPr>
        <w:t>,</w:t>
      </w:r>
      <w:r w:rsidR="00183737" w:rsidRPr="00AA63D4">
        <w:rPr>
          <w:rFonts w:ascii="Arial" w:hAnsi="Arial" w:cs="Arial"/>
          <w:sz w:val="24"/>
          <w:szCs w:val="24"/>
        </w:rPr>
        <w:t xml:space="preserve"> acted unreasonably and failed to take important matters into account, particularly the deleterious impact the commencement of the strike on schedule could herald for the learners. In this regard, it was argued that the </w:t>
      </w:r>
      <w:r w:rsidR="000F3825" w:rsidRPr="00CD4BFE">
        <w:rPr>
          <w:rFonts w:ascii="Arial" w:hAnsi="Arial" w:cs="Arial"/>
          <w:sz w:val="24"/>
          <w:szCs w:val="24"/>
        </w:rPr>
        <w:t>seven (</w:t>
      </w:r>
      <w:r w:rsidR="00183737" w:rsidRPr="00CD4BFE">
        <w:rPr>
          <w:rFonts w:ascii="Arial" w:hAnsi="Arial" w:cs="Arial"/>
          <w:sz w:val="24"/>
          <w:szCs w:val="24"/>
        </w:rPr>
        <w:t>7</w:t>
      </w:r>
      <w:r w:rsidR="000F3825" w:rsidRPr="00CD4BFE">
        <w:rPr>
          <w:rFonts w:ascii="Arial" w:hAnsi="Arial" w:cs="Arial"/>
          <w:sz w:val="24"/>
          <w:szCs w:val="24"/>
        </w:rPr>
        <w:t>)</w:t>
      </w:r>
      <w:r w:rsidR="00183737" w:rsidRPr="00CD4BFE">
        <w:rPr>
          <w:rFonts w:ascii="Arial" w:hAnsi="Arial" w:cs="Arial"/>
          <w:sz w:val="24"/>
          <w:szCs w:val="24"/>
        </w:rPr>
        <w:t xml:space="preserve"> </w:t>
      </w:r>
      <w:r w:rsidR="00183737" w:rsidRPr="00AA63D4">
        <w:rPr>
          <w:rFonts w:ascii="Arial" w:hAnsi="Arial" w:cs="Arial"/>
          <w:sz w:val="24"/>
          <w:szCs w:val="24"/>
        </w:rPr>
        <w:t>day period stipulated for notice was in the circumstances unreasonable and should not have been allowed to stand.</w:t>
      </w:r>
    </w:p>
    <w:p w14:paraId="5BEA7CDC" w14:textId="77777777" w:rsidR="00183737" w:rsidRDefault="00183737" w:rsidP="00AA63D4">
      <w:pPr>
        <w:spacing w:after="0" w:line="360" w:lineRule="auto"/>
        <w:jc w:val="both"/>
        <w:rPr>
          <w:rFonts w:ascii="Arial" w:hAnsi="Arial" w:cs="Arial"/>
          <w:sz w:val="24"/>
          <w:szCs w:val="24"/>
        </w:rPr>
      </w:pPr>
    </w:p>
    <w:p w14:paraId="5BC6BE8B" w14:textId="77777777" w:rsidR="00FC406F" w:rsidRDefault="00FC406F" w:rsidP="00AA63D4">
      <w:pPr>
        <w:spacing w:after="0" w:line="360" w:lineRule="auto"/>
        <w:jc w:val="both"/>
        <w:rPr>
          <w:rFonts w:ascii="Arial" w:hAnsi="Arial" w:cs="Arial"/>
          <w:sz w:val="24"/>
          <w:szCs w:val="24"/>
        </w:rPr>
      </w:pPr>
    </w:p>
    <w:p w14:paraId="7288B23C" w14:textId="77777777" w:rsidR="00FC406F" w:rsidRDefault="00FC406F" w:rsidP="00AA63D4">
      <w:pPr>
        <w:spacing w:after="0" w:line="360" w:lineRule="auto"/>
        <w:jc w:val="both"/>
        <w:rPr>
          <w:rFonts w:ascii="Arial" w:hAnsi="Arial" w:cs="Arial"/>
          <w:sz w:val="24"/>
          <w:szCs w:val="24"/>
        </w:rPr>
      </w:pPr>
    </w:p>
    <w:p w14:paraId="4D6F7CD7" w14:textId="49F6E0EA" w:rsidR="00B0326B" w:rsidRDefault="00B0326B" w:rsidP="00AA63D4">
      <w:pPr>
        <w:spacing w:after="0" w:line="360" w:lineRule="auto"/>
        <w:jc w:val="both"/>
        <w:rPr>
          <w:rFonts w:ascii="Arial" w:hAnsi="Arial" w:cs="Arial"/>
          <w:i/>
          <w:sz w:val="24"/>
          <w:szCs w:val="24"/>
        </w:rPr>
      </w:pPr>
      <w:r>
        <w:rPr>
          <w:rFonts w:ascii="Arial" w:hAnsi="Arial" w:cs="Arial"/>
          <w:i/>
          <w:sz w:val="24"/>
          <w:szCs w:val="24"/>
        </w:rPr>
        <w:t>Section 117 (1) (b)</w:t>
      </w:r>
    </w:p>
    <w:p w14:paraId="49151C98" w14:textId="77777777" w:rsidR="00B0326B" w:rsidRDefault="00B0326B" w:rsidP="00AA63D4">
      <w:pPr>
        <w:spacing w:after="0" w:line="360" w:lineRule="auto"/>
        <w:jc w:val="both"/>
        <w:rPr>
          <w:rFonts w:ascii="Arial" w:hAnsi="Arial" w:cs="Arial"/>
          <w:i/>
          <w:sz w:val="24"/>
          <w:szCs w:val="24"/>
        </w:rPr>
      </w:pPr>
    </w:p>
    <w:p w14:paraId="1F1F47DA" w14:textId="65CD06FB" w:rsidR="00B0326B" w:rsidRDefault="00B0326B" w:rsidP="00AA63D4">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t>The applicants argued that this court has the jurisdiction to review the 3</w:t>
      </w:r>
      <w:r w:rsidRPr="00B0326B">
        <w:rPr>
          <w:rFonts w:ascii="Arial" w:hAnsi="Arial" w:cs="Arial"/>
          <w:sz w:val="24"/>
          <w:szCs w:val="24"/>
          <w:vertAlign w:val="superscript"/>
        </w:rPr>
        <w:t>rd</w:t>
      </w:r>
      <w:r>
        <w:rPr>
          <w:rFonts w:ascii="Arial" w:hAnsi="Arial" w:cs="Arial"/>
          <w:sz w:val="24"/>
          <w:szCs w:val="24"/>
        </w:rPr>
        <w:t xml:space="preserve"> respondent’s decisions based on the above provision. The said provision states the following:</w:t>
      </w:r>
    </w:p>
    <w:p w14:paraId="02A74349" w14:textId="77777777" w:rsidR="00B0326B" w:rsidRDefault="00B0326B" w:rsidP="00AA63D4">
      <w:pPr>
        <w:spacing w:after="0" w:line="360" w:lineRule="auto"/>
        <w:jc w:val="both"/>
        <w:rPr>
          <w:rFonts w:ascii="Arial" w:hAnsi="Arial" w:cs="Arial"/>
          <w:sz w:val="24"/>
          <w:szCs w:val="24"/>
        </w:rPr>
      </w:pPr>
    </w:p>
    <w:p w14:paraId="0591C59F" w14:textId="549D76A5" w:rsidR="00B0326B" w:rsidRDefault="00B0326B" w:rsidP="00AA63D4">
      <w:pPr>
        <w:spacing w:after="0" w:line="360" w:lineRule="auto"/>
        <w:jc w:val="both"/>
        <w:rPr>
          <w:rFonts w:ascii="Arial" w:hAnsi="Arial" w:cs="Arial"/>
        </w:rPr>
      </w:pPr>
      <w:r>
        <w:rPr>
          <w:rFonts w:ascii="Arial" w:hAnsi="Arial" w:cs="Arial"/>
          <w:sz w:val="24"/>
          <w:szCs w:val="24"/>
        </w:rPr>
        <w:tab/>
      </w:r>
      <w:r>
        <w:rPr>
          <w:rFonts w:ascii="Arial" w:hAnsi="Arial" w:cs="Arial"/>
        </w:rPr>
        <w:t>‘The Labour Court has exclusive jurisdiction to –</w:t>
      </w:r>
    </w:p>
    <w:p w14:paraId="231C1A25" w14:textId="476B1FEC" w:rsidR="00B0326B" w:rsidRDefault="00B0326B" w:rsidP="00AA63D4">
      <w:pPr>
        <w:spacing w:after="0" w:line="360" w:lineRule="auto"/>
        <w:jc w:val="both"/>
        <w:rPr>
          <w:rFonts w:ascii="Arial" w:hAnsi="Arial" w:cs="Arial"/>
        </w:rPr>
      </w:pPr>
      <w:r>
        <w:rPr>
          <w:rFonts w:ascii="Arial" w:hAnsi="Arial" w:cs="Arial"/>
        </w:rPr>
        <w:t>*</w:t>
      </w:r>
    </w:p>
    <w:p w14:paraId="37DD7F58" w14:textId="6B316934" w:rsidR="00B0326B" w:rsidRDefault="00B0326B" w:rsidP="00AA63D4">
      <w:pPr>
        <w:spacing w:after="0" w:line="360" w:lineRule="auto"/>
        <w:jc w:val="both"/>
        <w:rPr>
          <w:rFonts w:ascii="Arial" w:hAnsi="Arial" w:cs="Arial"/>
        </w:rPr>
      </w:pPr>
      <w:r>
        <w:rPr>
          <w:rFonts w:ascii="Arial" w:hAnsi="Arial" w:cs="Arial"/>
        </w:rPr>
        <w:t>*</w:t>
      </w:r>
    </w:p>
    <w:p w14:paraId="73B4691D" w14:textId="032D592D" w:rsidR="00B0326B" w:rsidRDefault="00B0326B" w:rsidP="00AA63D4">
      <w:pPr>
        <w:spacing w:after="0" w:line="360" w:lineRule="auto"/>
        <w:jc w:val="both"/>
        <w:rPr>
          <w:rFonts w:ascii="Arial" w:hAnsi="Arial" w:cs="Arial"/>
        </w:rPr>
      </w:pPr>
      <w:r>
        <w:rPr>
          <w:rFonts w:ascii="Arial" w:hAnsi="Arial" w:cs="Arial"/>
        </w:rPr>
        <w:t>*</w:t>
      </w:r>
    </w:p>
    <w:p w14:paraId="619DF0D7" w14:textId="5F46C7F4" w:rsidR="00B0326B" w:rsidRDefault="00B0326B" w:rsidP="00AA63D4">
      <w:pPr>
        <w:spacing w:after="0" w:line="360" w:lineRule="auto"/>
        <w:jc w:val="both"/>
        <w:rPr>
          <w:rFonts w:ascii="Arial" w:hAnsi="Arial" w:cs="Arial"/>
        </w:rPr>
      </w:pPr>
      <w:r>
        <w:rPr>
          <w:rFonts w:ascii="Arial" w:hAnsi="Arial" w:cs="Arial"/>
        </w:rPr>
        <w:t>(b) review –</w:t>
      </w:r>
    </w:p>
    <w:p w14:paraId="7DC2CA7E" w14:textId="77777777" w:rsidR="00B0326B" w:rsidRDefault="00B0326B" w:rsidP="00AA63D4">
      <w:pPr>
        <w:spacing w:after="0" w:line="360" w:lineRule="auto"/>
        <w:jc w:val="both"/>
        <w:rPr>
          <w:rFonts w:ascii="Arial" w:hAnsi="Arial" w:cs="Arial"/>
        </w:rPr>
      </w:pPr>
    </w:p>
    <w:p w14:paraId="3971BB7A" w14:textId="26DDF0B4" w:rsidR="00B0326B" w:rsidRDefault="00B0326B" w:rsidP="00AA63D4">
      <w:pPr>
        <w:spacing w:after="0" w:line="360" w:lineRule="auto"/>
        <w:jc w:val="both"/>
        <w:rPr>
          <w:rFonts w:ascii="Arial" w:hAnsi="Arial" w:cs="Arial"/>
        </w:rPr>
      </w:pPr>
      <w:r>
        <w:rPr>
          <w:rFonts w:ascii="Arial" w:hAnsi="Arial" w:cs="Arial"/>
        </w:rPr>
        <w:t>*</w:t>
      </w:r>
    </w:p>
    <w:p w14:paraId="5B31F702" w14:textId="0CAB0F59" w:rsidR="00B0326B" w:rsidRDefault="00B0326B" w:rsidP="00AA63D4">
      <w:pPr>
        <w:spacing w:after="0" w:line="360" w:lineRule="auto"/>
        <w:jc w:val="both"/>
        <w:rPr>
          <w:rFonts w:ascii="Arial" w:hAnsi="Arial" w:cs="Arial"/>
        </w:rPr>
      </w:pPr>
      <w:r>
        <w:rPr>
          <w:rFonts w:ascii="Arial" w:hAnsi="Arial" w:cs="Arial"/>
        </w:rPr>
        <w:t>(ii) decisions of the Minister, the Permanent Secretary, the Labour Commissioner or any other body or official in terms of –</w:t>
      </w:r>
    </w:p>
    <w:p w14:paraId="4D5142A3" w14:textId="77777777" w:rsidR="00B0326B" w:rsidRDefault="00B0326B" w:rsidP="00AA63D4">
      <w:pPr>
        <w:spacing w:after="0" w:line="360" w:lineRule="auto"/>
        <w:jc w:val="both"/>
        <w:rPr>
          <w:rFonts w:ascii="Arial" w:hAnsi="Arial" w:cs="Arial"/>
        </w:rPr>
      </w:pPr>
    </w:p>
    <w:p w14:paraId="19787E9C" w14:textId="499E4BC7" w:rsidR="00B0326B" w:rsidRDefault="00B0326B" w:rsidP="00AA63D4">
      <w:pPr>
        <w:spacing w:after="0" w:line="360" w:lineRule="auto"/>
        <w:jc w:val="both"/>
        <w:rPr>
          <w:rFonts w:ascii="Arial" w:hAnsi="Arial" w:cs="Arial"/>
        </w:rPr>
      </w:pPr>
      <w:r>
        <w:rPr>
          <w:rFonts w:ascii="Arial" w:hAnsi="Arial" w:cs="Arial"/>
        </w:rPr>
        <w:tab/>
        <w:t>(aa) this Act; or</w:t>
      </w:r>
    </w:p>
    <w:p w14:paraId="3E9DDFC5" w14:textId="3659498A" w:rsidR="00B0326B" w:rsidRPr="00B0326B" w:rsidRDefault="00B0326B" w:rsidP="00AA63D4">
      <w:pPr>
        <w:spacing w:after="0" w:line="360" w:lineRule="auto"/>
        <w:jc w:val="both"/>
        <w:rPr>
          <w:rFonts w:ascii="Arial" w:hAnsi="Arial" w:cs="Arial"/>
        </w:rPr>
      </w:pPr>
      <w:r>
        <w:rPr>
          <w:rFonts w:ascii="Arial" w:hAnsi="Arial" w:cs="Arial"/>
        </w:rPr>
        <w:tab/>
        <w:t>(bb) any other Act relating to labour or employment for which the Minister is responsible.’</w:t>
      </w:r>
    </w:p>
    <w:p w14:paraId="1A66F991" w14:textId="77777777" w:rsidR="00B0326B" w:rsidRDefault="00B0326B" w:rsidP="00AA63D4">
      <w:pPr>
        <w:spacing w:after="0" w:line="360" w:lineRule="auto"/>
        <w:jc w:val="both"/>
        <w:rPr>
          <w:rFonts w:ascii="Arial" w:hAnsi="Arial" w:cs="Arial"/>
          <w:sz w:val="24"/>
          <w:szCs w:val="24"/>
        </w:rPr>
      </w:pPr>
    </w:p>
    <w:p w14:paraId="7B80FF9F" w14:textId="70FFADC6" w:rsidR="00B0326B" w:rsidRDefault="00B0326B" w:rsidP="00AA63D4">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t>The 1</w:t>
      </w:r>
      <w:r w:rsidRPr="00B0326B">
        <w:rPr>
          <w:rFonts w:ascii="Arial" w:hAnsi="Arial" w:cs="Arial"/>
          <w:sz w:val="24"/>
          <w:szCs w:val="24"/>
          <w:vertAlign w:val="superscript"/>
        </w:rPr>
        <w:t>st</w:t>
      </w:r>
      <w:r>
        <w:rPr>
          <w:rFonts w:ascii="Arial" w:hAnsi="Arial" w:cs="Arial"/>
          <w:sz w:val="24"/>
          <w:szCs w:val="24"/>
        </w:rPr>
        <w:t xml:space="preserve"> respondent argued, quite strenuously that the above provision is not applicable. In the first place, it was argued </w:t>
      </w:r>
      <w:r w:rsidR="00FC406F">
        <w:rPr>
          <w:rFonts w:ascii="Arial" w:hAnsi="Arial" w:cs="Arial"/>
          <w:sz w:val="24"/>
          <w:szCs w:val="24"/>
        </w:rPr>
        <w:t xml:space="preserve">in that regard, </w:t>
      </w:r>
      <w:r>
        <w:rPr>
          <w:rFonts w:ascii="Arial" w:hAnsi="Arial" w:cs="Arial"/>
          <w:sz w:val="24"/>
          <w:szCs w:val="24"/>
        </w:rPr>
        <w:t xml:space="preserve">that the </w:t>
      </w:r>
      <w:r w:rsidR="00FF041A">
        <w:rPr>
          <w:rFonts w:ascii="Arial" w:hAnsi="Arial" w:cs="Arial"/>
          <w:sz w:val="24"/>
          <w:szCs w:val="24"/>
        </w:rPr>
        <w:t>court’s jurisdiction in this section cannot be invoked for the reason that the Labour Commissioner was being</w:t>
      </w:r>
      <w:r w:rsidR="00ED27C7">
        <w:rPr>
          <w:rFonts w:ascii="Arial" w:hAnsi="Arial" w:cs="Arial"/>
          <w:sz w:val="24"/>
          <w:szCs w:val="24"/>
        </w:rPr>
        <w:t xml:space="preserve"> required by the applicants </w:t>
      </w:r>
      <w:r w:rsidR="00FF041A">
        <w:rPr>
          <w:rFonts w:ascii="Arial" w:hAnsi="Arial" w:cs="Arial"/>
          <w:sz w:val="24"/>
          <w:szCs w:val="24"/>
        </w:rPr>
        <w:t>to review a decision o</w:t>
      </w:r>
      <w:r w:rsidR="00591856">
        <w:rPr>
          <w:rFonts w:ascii="Arial" w:hAnsi="Arial" w:cs="Arial"/>
          <w:sz w:val="24"/>
          <w:szCs w:val="24"/>
        </w:rPr>
        <w:t>f the conciliator and that the 2</w:t>
      </w:r>
      <w:r w:rsidR="00591856" w:rsidRPr="00591856">
        <w:rPr>
          <w:rFonts w:ascii="Arial" w:hAnsi="Arial" w:cs="Arial"/>
          <w:sz w:val="24"/>
          <w:szCs w:val="24"/>
          <w:vertAlign w:val="superscript"/>
        </w:rPr>
        <w:t>nd</w:t>
      </w:r>
      <w:r w:rsidR="00591856">
        <w:rPr>
          <w:rFonts w:ascii="Arial" w:hAnsi="Arial" w:cs="Arial"/>
          <w:sz w:val="24"/>
          <w:szCs w:val="24"/>
        </w:rPr>
        <w:t xml:space="preserve"> </w:t>
      </w:r>
      <w:r w:rsidR="00FF041A">
        <w:rPr>
          <w:rFonts w:ascii="Arial" w:hAnsi="Arial" w:cs="Arial"/>
          <w:sz w:val="24"/>
          <w:szCs w:val="24"/>
        </w:rPr>
        <w:t>respondent, being in an office of co-ordinate jurisdiction, cannot properly review the decision of the 3</w:t>
      </w:r>
      <w:r w:rsidR="00FF041A" w:rsidRPr="00FF041A">
        <w:rPr>
          <w:rFonts w:ascii="Arial" w:hAnsi="Arial" w:cs="Arial"/>
          <w:sz w:val="24"/>
          <w:szCs w:val="24"/>
          <w:vertAlign w:val="superscript"/>
        </w:rPr>
        <w:t>rd</w:t>
      </w:r>
      <w:r w:rsidR="00FF041A">
        <w:rPr>
          <w:rFonts w:ascii="Arial" w:hAnsi="Arial" w:cs="Arial"/>
          <w:sz w:val="24"/>
          <w:szCs w:val="24"/>
        </w:rPr>
        <w:t xml:space="preserve"> respondent. In this regard, Judges of the High Court were cited as an example, namely that one judge cannot overturn the decision of another even if they hold a firm view that the said decision is wrong.</w:t>
      </w:r>
    </w:p>
    <w:p w14:paraId="6B9AAFF7" w14:textId="77777777" w:rsidR="00FF041A" w:rsidRDefault="00FF041A" w:rsidP="00AA63D4">
      <w:pPr>
        <w:spacing w:after="0" w:line="360" w:lineRule="auto"/>
        <w:jc w:val="both"/>
        <w:rPr>
          <w:rFonts w:ascii="Arial" w:hAnsi="Arial" w:cs="Arial"/>
          <w:sz w:val="24"/>
          <w:szCs w:val="24"/>
        </w:rPr>
      </w:pPr>
    </w:p>
    <w:p w14:paraId="284C0DD2" w14:textId="45851998" w:rsidR="00FF041A" w:rsidRDefault="00FF041A" w:rsidP="00AA63D4">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t>Another issue that confronts one is whether a conciliator as the 3</w:t>
      </w:r>
      <w:r w:rsidRPr="00FF041A">
        <w:rPr>
          <w:rFonts w:ascii="Arial" w:hAnsi="Arial" w:cs="Arial"/>
          <w:sz w:val="24"/>
          <w:szCs w:val="24"/>
          <w:vertAlign w:val="superscript"/>
        </w:rPr>
        <w:t>rd</w:t>
      </w:r>
      <w:r>
        <w:rPr>
          <w:rFonts w:ascii="Arial" w:hAnsi="Arial" w:cs="Arial"/>
          <w:sz w:val="24"/>
          <w:szCs w:val="24"/>
        </w:rPr>
        <w:t xml:space="preserve"> respondent</w:t>
      </w:r>
      <w:r w:rsidR="00ED27C7">
        <w:rPr>
          <w:rFonts w:ascii="Arial" w:hAnsi="Arial" w:cs="Arial"/>
          <w:sz w:val="24"/>
          <w:szCs w:val="24"/>
        </w:rPr>
        <w:t>,</w:t>
      </w:r>
      <w:r w:rsidR="00781682">
        <w:rPr>
          <w:rFonts w:ascii="Arial" w:hAnsi="Arial" w:cs="Arial"/>
          <w:sz w:val="24"/>
          <w:szCs w:val="24"/>
        </w:rPr>
        <w:t xml:space="preserve"> can be said to be an ‘official</w:t>
      </w:r>
      <w:r>
        <w:rPr>
          <w:rFonts w:ascii="Arial" w:hAnsi="Arial" w:cs="Arial"/>
          <w:sz w:val="24"/>
          <w:szCs w:val="24"/>
        </w:rPr>
        <w:t>’ within the meaning of s. 117</w:t>
      </w:r>
      <w:r w:rsidR="00781682">
        <w:rPr>
          <w:rFonts w:ascii="Arial" w:hAnsi="Arial" w:cs="Arial"/>
          <w:sz w:val="24"/>
          <w:szCs w:val="24"/>
        </w:rPr>
        <w:t xml:space="preserve"> (1) (b). The answer probably requires more attention for a firm view on same to be expressed. What is plain is that there are conciliators and arbitrators within the office of the 2</w:t>
      </w:r>
      <w:r w:rsidR="00781682" w:rsidRPr="00781682">
        <w:rPr>
          <w:rFonts w:ascii="Arial" w:hAnsi="Arial" w:cs="Arial"/>
          <w:sz w:val="24"/>
          <w:szCs w:val="24"/>
          <w:vertAlign w:val="superscript"/>
        </w:rPr>
        <w:t>nd</w:t>
      </w:r>
      <w:r w:rsidR="00781682">
        <w:rPr>
          <w:rFonts w:ascii="Arial" w:hAnsi="Arial" w:cs="Arial"/>
          <w:sz w:val="24"/>
          <w:szCs w:val="24"/>
        </w:rPr>
        <w:t xml:space="preserve"> respondent and they perform different duties, with the conciliators at the first port of call, followed ordinarily by arbitrators. The argument by Mr. Heathcote may not be correct in this regard but I express no firm opinion thereon.</w:t>
      </w:r>
    </w:p>
    <w:p w14:paraId="1A6A1C68" w14:textId="77777777" w:rsidR="00781682" w:rsidRDefault="00781682" w:rsidP="00AA63D4">
      <w:pPr>
        <w:spacing w:after="0" w:line="360" w:lineRule="auto"/>
        <w:jc w:val="both"/>
        <w:rPr>
          <w:rFonts w:ascii="Arial" w:hAnsi="Arial" w:cs="Arial"/>
          <w:sz w:val="24"/>
          <w:szCs w:val="24"/>
        </w:rPr>
      </w:pPr>
    </w:p>
    <w:p w14:paraId="1F06F876" w14:textId="229793F1" w:rsidR="00781682" w:rsidRDefault="00781682" w:rsidP="00AA63D4">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In both respects, I shall proceed</w:t>
      </w:r>
      <w:r w:rsidR="00ED27C7">
        <w:rPr>
          <w:rFonts w:ascii="Arial" w:hAnsi="Arial" w:cs="Arial"/>
          <w:sz w:val="24"/>
          <w:szCs w:val="24"/>
        </w:rPr>
        <w:t>, without deciding the issue with any degree of finality,</w:t>
      </w:r>
      <w:r>
        <w:rPr>
          <w:rFonts w:ascii="Arial" w:hAnsi="Arial" w:cs="Arial"/>
          <w:sz w:val="24"/>
          <w:szCs w:val="24"/>
        </w:rPr>
        <w:t xml:space="preserve"> on the basis that this court does have jurisdiction to review the decision of the 3</w:t>
      </w:r>
      <w:r w:rsidRPr="00781682">
        <w:rPr>
          <w:rFonts w:ascii="Arial" w:hAnsi="Arial" w:cs="Arial"/>
          <w:sz w:val="24"/>
          <w:szCs w:val="24"/>
          <w:vertAlign w:val="superscript"/>
        </w:rPr>
        <w:t>rd</w:t>
      </w:r>
      <w:r>
        <w:rPr>
          <w:rFonts w:ascii="Arial" w:hAnsi="Arial" w:cs="Arial"/>
          <w:sz w:val="24"/>
          <w:szCs w:val="24"/>
        </w:rPr>
        <w:t xml:space="preserve"> respondent as alleged by the applicants. I should, however, mention that the correctness of the applicants’ argument of the court’s jurisdiction in this regard may be open for future determination. Having said this, I now proceed to deal with the issue, assuming that I have jurisdiction to review the 3</w:t>
      </w:r>
      <w:r w:rsidRPr="00781682">
        <w:rPr>
          <w:rFonts w:ascii="Arial" w:hAnsi="Arial" w:cs="Arial"/>
          <w:sz w:val="24"/>
          <w:szCs w:val="24"/>
          <w:vertAlign w:val="superscript"/>
        </w:rPr>
        <w:t>rd</w:t>
      </w:r>
      <w:r>
        <w:rPr>
          <w:rFonts w:ascii="Arial" w:hAnsi="Arial" w:cs="Arial"/>
          <w:sz w:val="24"/>
          <w:szCs w:val="24"/>
        </w:rPr>
        <w:t xml:space="preserve"> respondent’s aforesaid decisions.</w:t>
      </w:r>
    </w:p>
    <w:p w14:paraId="169C71CE" w14:textId="77777777" w:rsidR="00794970" w:rsidRPr="00AA63D4" w:rsidRDefault="00794970" w:rsidP="00AA63D4">
      <w:pPr>
        <w:spacing w:after="0" w:line="360" w:lineRule="auto"/>
        <w:jc w:val="both"/>
        <w:rPr>
          <w:rFonts w:ascii="Arial" w:hAnsi="Arial" w:cs="Arial"/>
          <w:sz w:val="24"/>
          <w:szCs w:val="24"/>
        </w:rPr>
      </w:pPr>
    </w:p>
    <w:p w14:paraId="2A286014" w14:textId="794AD581" w:rsidR="00183737" w:rsidRPr="00AA63D4" w:rsidRDefault="00794970" w:rsidP="00AA63D4">
      <w:pPr>
        <w:spacing w:after="0" w:line="360" w:lineRule="auto"/>
        <w:jc w:val="both"/>
        <w:rPr>
          <w:rFonts w:ascii="Arial" w:hAnsi="Arial" w:cs="Arial"/>
          <w:sz w:val="24"/>
          <w:szCs w:val="24"/>
        </w:rPr>
      </w:pPr>
      <w:r>
        <w:rPr>
          <w:rFonts w:ascii="Arial" w:hAnsi="Arial" w:cs="Arial"/>
          <w:sz w:val="24"/>
          <w:szCs w:val="24"/>
        </w:rPr>
        <w:t>[53</w:t>
      </w:r>
      <w:r w:rsidR="00183737" w:rsidRPr="00AA63D4">
        <w:rPr>
          <w:rFonts w:ascii="Arial" w:hAnsi="Arial" w:cs="Arial"/>
          <w:sz w:val="24"/>
          <w:szCs w:val="24"/>
        </w:rPr>
        <w:t>]</w:t>
      </w:r>
      <w:r w:rsidR="00183737" w:rsidRPr="00AA63D4">
        <w:rPr>
          <w:rFonts w:ascii="Arial" w:hAnsi="Arial" w:cs="Arial"/>
          <w:sz w:val="24"/>
          <w:szCs w:val="24"/>
        </w:rPr>
        <w:tab/>
        <w:t xml:space="preserve">I intend to deal with this point first. </w:t>
      </w:r>
      <w:r>
        <w:rPr>
          <w:rFonts w:ascii="Arial" w:hAnsi="Arial" w:cs="Arial"/>
          <w:sz w:val="24"/>
          <w:szCs w:val="24"/>
        </w:rPr>
        <w:t xml:space="preserve">In this regard, I will assume that the strike rules constitute a ‘decision’ within the meaning of the provision in question. </w:t>
      </w:r>
      <w:r w:rsidR="00183737" w:rsidRPr="00AA63D4">
        <w:rPr>
          <w:rFonts w:ascii="Arial" w:hAnsi="Arial" w:cs="Arial"/>
          <w:sz w:val="24"/>
          <w:szCs w:val="24"/>
        </w:rPr>
        <w:t xml:space="preserve">The issue of </w:t>
      </w:r>
      <w:r w:rsidR="00902259">
        <w:rPr>
          <w:rFonts w:ascii="Arial" w:hAnsi="Arial" w:cs="Arial"/>
          <w:sz w:val="24"/>
          <w:szCs w:val="24"/>
        </w:rPr>
        <w:t xml:space="preserve">the alleged </w:t>
      </w:r>
      <w:r w:rsidR="00183737" w:rsidRPr="00AA63D4">
        <w:rPr>
          <w:rFonts w:ascii="Arial" w:hAnsi="Arial" w:cs="Arial"/>
          <w:sz w:val="24"/>
          <w:szCs w:val="24"/>
        </w:rPr>
        <w:t>unreasonableness or otherwise of the decision of the 3</w:t>
      </w:r>
      <w:r w:rsidR="00183737" w:rsidRPr="00AA63D4">
        <w:rPr>
          <w:rFonts w:ascii="Arial" w:hAnsi="Arial" w:cs="Arial"/>
          <w:sz w:val="24"/>
          <w:szCs w:val="24"/>
          <w:vertAlign w:val="superscript"/>
        </w:rPr>
        <w:t>rd</w:t>
      </w:r>
      <w:r w:rsidR="00183737" w:rsidRPr="00AA63D4">
        <w:rPr>
          <w:rFonts w:ascii="Arial" w:hAnsi="Arial" w:cs="Arial"/>
          <w:sz w:val="24"/>
          <w:szCs w:val="24"/>
        </w:rPr>
        <w:t xml:space="preserve"> respondent, it would seem to me, must be viewed, not from the parochial predilections</w:t>
      </w:r>
      <w:r w:rsidR="00EE3B8C" w:rsidRPr="00AA63D4">
        <w:rPr>
          <w:rFonts w:ascii="Arial" w:hAnsi="Arial" w:cs="Arial"/>
          <w:sz w:val="24"/>
          <w:szCs w:val="24"/>
        </w:rPr>
        <w:t>, preferences or conveniences of a</w:t>
      </w:r>
      <w:r w:rsidR="00183737" w:rsidRPr="00AA63D4">
        <w:rPr>
          <w:rFonts w:ascii="Arial" w:hAnsi="Arial" w:cs="Arial"/>
          <w:sz w:val="24"/>
          <w:szCs w:val="24"/>
        </w:rPr>
        <w:t xml:space="preserve"> party</w:t>
      </w:r>
      <w:r w:rsidR="00076914">
        <w:rPr>
          <w:rFonts w:ascii="Arial" w:hAnsi="Arial" w:cs="Arial"/>
          <w:sz w:val="24"/>
          <w:szCs w:val="24"/>
        </w:rPr>
        <w:t>, particularly one at the receiving end of the retributive stick of</w:t>
      </w:r>
      <w:r w:rsidR="00EE3B8C" w:rsidRPr="00AA63D4">
        <w:rPr>
          <w:rFonts w:ascii="Arial" w:hAnsi="Arial" w:cs="Arial"/>
          <w:sz w:val="24"/>
          <w:szCs w:val="24"/>
        </w:rPr>
        <w:t xml:space="preserve"> the strike</w:t>
      </w:r>
      <w:r w:rsidR="00183737" w:rsidRPr="00AA63D4">
        <w:rPr>
          <w:rFonts w:ascii="Arial" w:hAnsi="Arial" w:cs="Arial"/>
          <w:sz w:val="24"/>
          <w:szCs w:val="24"/>
        </w:rPr>
        <w:t>. There must, in my view, be a reasonable standard against which to judge the decision. There is no need, in my view</w:t>
      </w:r>
      <w:r w:rsidR="00076914">
        <w:rPr>
          <w:rFonts w:ascii="Arial" w:hAnsi="Arial" w:cs="Arial"/>
          <w:sz w:val="24"/>
          <w:szCs w:val="24"/>
        </w:rPr>
        <w:t>,</w:t>
      </w:r>
      <w:r w:rsidR="00183737" w:rsidRPr="00AA63D4">
        <w:rPr>
          <w:rFonts w:ascii="Arial" w:hAnsi="Arial" w:cs="Arial"/>
          <w:sz w:val="24"/>
          <w:szCs w:val="24"/>
        </w:rPr>
        <w:t xml:space="preserve"> to move the heavens </w:t>
      </w:r>
      <w:r w:rsidR="00AB4D0A">
        <w:rPr>
          <w:rFonts w:ascii="Arial" w:hAnsi="Arial" w:cs="Arial"/>
          <w:sz w:val="24"/>
          <w:szCs w:val="24"/>
        </w:rPr>
        <w:t xml:space="preserve">in order </w:t>
      </w:r>
      <w:r w:rsidR="00183737" w:rsidRPr="00AA63D4">
        <w:rPr>
          <w:rFonts w:ascii="Arial" w:hAnsi="Arial" w:cs="Arial"/>
          <w:sz w:val="24"/>
          <w:szCs w:val="24"/>
        </w:rPr>
        <w:t xml:space="preserve">to invent </w:t>
      </w:r>
      <w:r w:rsidR="00076914">
        <w:rPr>
          <w:rFonts w:ascii="Arial" w:hAnsi="Arial" w:cs="Arial"/>
          <w:sz w:val="24"/>
          <w:szCs w:val="24"/>
        </w:rPr>
        <w:t xml:space="preserve">or fashion </w:t>
      </w:r>
      <w:r w:rsidR="00183737" w:rsidRPr="00AA63D4">
        <w:rPr>
          <w:rFonts w:ascii="Arial" w:hAnsi="Arial" w:cs="Arial"/>
          <w:sz w:val="24"/>
          <w:szCs w:val="24"/>
        </w:rPr>
        <w:t>a standard against which to judge the reasonableness of the decision. Parliament has already done that</w:t>
      </w:r>
      <w:r w:rsidR="00EE3B8C" w:rsidRPr="00AA63D4">
        <w:rPr>
          <w:rFonts w:ascii="Arial" w:hAnsi="Arial" w:cs="Arial"/>
          <w:sz w:val="24"/>
          <w:szCs w:val="24"/>
        </w:rPr>
        <w:t xml:space="preserve"> and it is against that standard that the reasonableness of the 3</w:t>
      </w:r>
      <w:r w:rsidR="00EE3B8C" w:rsidRPr="00AA63D4">
        <w:rPr>
          <w:rFonts w:ascii="Arial" w:hAnsi="Arial" w:cs="Arial"/>
          <w:sz w:val="24"/>
          <w:szCs w:val="24"/>
          <w:vertAlign w:val="superscript"/>
        </w:rPr>
        <w:t>rd</w:t>
      </w:r>
      <w:r w:rsidR="00EE3B8C" w:rsidRPr="00AA63D4">
        <w:rPr>
          <w:rFonts w:ascii="Arial" w:hAnsi="Arial" w:cs="Arial"/>
          <w:sz w:val="24"/>
          <w:szCs w:val="24"/>
        </w:rPr>
        <w:t xml:space="preserve"> respondent’s decisions must assessed and gauged</w:t>
      </w:r>
      <w:r w:rsidR="00183737" w:rsidRPr="00AA63D4">
        <w:rPr>
          <w:rFonts w:ascii="Arial" w:hAnsi="Arial" w:cs="Arial"/>
          <w:sz w:val="24"/>
          <w:szCs w:val="24"/>
        </w:rPr>
        <w:t>.  I proceed to examine that below.</w:t>
      </w:r>
    </w:p>
    <w:p w14:paraId="719192E6" w14:textId="77777777" w:rsidR="00EE3B8C" w:rsidRPr="00AA63D4" w:rsidRDefault="00EE3B8C" w:rsidP="00AA63D4">
      <w:pPr>
        <w:spacing w:after="0" w:line="360" w:lineRule="auto"/>
        <w:jc w:val="both"/>
        <w:rPr>
          <w:rFonts w:ascii="Arial" w:hAnsi="Arial" w:cs="Arial"/>
          <w:sz w:val="24"/>
          <w:szCs w:val="24"/>
        </w:rPr>
      </w:pPr>
    </w:p>
    <w:p w14:paraId="2E69D146" w14:textId="79F443B8" w:rsidR="001B5591" w:rsidRDefault="00ED27C7" w:rsidP="00AA63D4">
      <w:pPr>
        <w:spacing w:after="0" w:line="360" w:lineRule="auto"/>
        <w:jc w:val="both"/>
        <w:rPr>
          <w:rFonts w:ascii="Arial" w:hAnsi="Arial" w:cs="Arial"/>
          <w:sz w:val="24"/>
          <w:szCs w:val="24"/>
        </w:rPr>
      </w:pPr>
      <w:r>
        <w:rPr>
          <w:rFonts w:ascii="Arial" w:hAnsi="Arial" w:cs="Arial"/>
          <w:sz w:val="24"/>
          <w:szCs w:val="24"/>
        </w:rPr>
        <w:t>[54</w:t>
      </w:r>
      <w:r w:rsidR="00183737" w:rsidRPr="00AA63D4">
        <w:rPr>
          <w:rFonts w:ascii="Arial" w:hAnsi="Arial" w:cs="Arial"/>
          <w:sz w:val="24"/>
          <w:szCs w:val="24"/>
        </w:rPr>
        <w:t>]</w:t>
      </w:r>
      <w:r w:rsidR="00183737" w:rsidRPr="00AA63D4">
        <w:rPr>
          <w:rFonts w:ascii="Arial" w:hAnsi="Arial" w:cs="Arial"/>
          <w:sz w:val="24"/>
          <w:szCs w:val="24"/>
        </w:rPr>
        <w:tab/>
        <w:t>Section</w:t>
      </w:r>
      <w:r w:rsidR="001B5591">
        <w:rPr>
          <w:rFonts w:ascii="Arial" w:hAnsi="Arial" w:cs="Arial"/>
          <w:sz w:val="24"/>
          <w:szCs w:val="24"/>
        </w:rPr>
        <w:t xml:space="preserve"> 74 (1) (d), reads as follows:</w:t>
      </w:r>
    </w:p>
    <w:p w14:paraId="645D3099" w14:textId="77777777" w:rsidR="001B5591" w:rsidRDefault="001B5591" w:rsidP="00AA63D4">
      <w:pPr>
        <w:spacing w:after="0" w:line="360" w:lineRule="auto"/>
        <w:jc w:val="both"/>
        <w:rPr>
          <w:rFonts w:ascii="Arial" w:hAnsi="Arial" w:cs="Arial"/>
          <w:sz w:val="24"/>
          <w:szCs w:val="24"/>
        </w:rPr>
      </w:pPr>
    </w:p>
    <w:p w14:paraId="1276C37E" w14:textId="7E5ED0F1" w:rsidR="001B5591" w:rsidRDefault="001B5591" w:rsidP="00AA63D4">
      <w:pPr>
        <w:spacing w:after="0" w:line="360" w:lineRule="auto"/>
        <w:jc w:val="both"/>
        <w:rPr>
          <w:rFonts w:ascii="Arial" w:hAnsi="Arial" w:cs="Arial"/>
        </w:rPr>
      </w:pPr>
      <w:r>
        <w:rPr>
          <w:rFonts w:ascii="Arial" w:hAnsi="Arial" w:cs="Arial"/>
          <w:sz w:val="24"/>
          <w:szCs w:val="24"/>
        </w:rPr>
        <w:tab/>
        <w:t>‘</w:t>
      </w:r>
      <w:r>
        <w:rPr>
          <w:rFonts w:ascii="Arial" w:hAnsi="Arial" w:cs="Arial"/>
        </w:rPr>
        <w:t>Subject to section 75, every party to a dispute of interest has the right to strike or lockout if –</w:t>
      </w:r>
    </w:p>
    <w:p w14:paraId="1682A48A" w14:textId="77777777" w:rsidR="001B5591" w:rsidRDefault="001B5591" w:rsidP="00AA63D4">
      <w:pPr>
        <w:spacing w:after="0" w:line="360" w:lineRule="auto"/>
        <w:jc w:val="both"/>
        <w:rPr>
          <w:rFonts w:ascii="Arial" w:hAnsi="Arial" w:cs="Arial"/>
        </w:rPr>
      </w:pPr>
      <w:r>
        <w:rPr>
          <w:rFonts w:ascii="Arial" w:hAnsi="Arial" w:cs="Arial"/>
        </w:rPr>
        <w:t>*</w:t>
      </w:r>
    </w:p>
    <w:p w14:paraId="68E095DB" w14:textId="77777777" w:rsidR="001B5591" w:rsidRDefault="001B5591" w:rsidP="00AA63D4">
      <w:pPr>
        <w:spacing w:after="0" w:line="360" w:lineRule="auto"/>
        <w:jc w:val="both"/>
        <w:rPr>
          <w:rFonts w:ascii="Arial" w:hAnsi="Arial" w:cs="Arial"/>
        </w:rPr>
      </w:pPr>
      <w:r>
        <w:rPr>
          <w:rFonts w:ascii="Arial" w:hAnsi="Arial" w:cs="Arial"/>
        </w:rPr>
        <w:t>*</w:t>
      </w:r>
    </w:p>
    <w:p w14:paraId="164555E1" w14:textId="77777777" w:rsidR="001B5591" w:rsidRDefault="001B5591" w:rsidP="00AA63D4">
      <w:pPr>
        <w:spacing w:after="0" w:line="360" w:lineRule="auto"/>
        <w:jc w:val="both"/>
        <w:rPr>
          <w:rFonts w:ascii="Arial" w:hAnsi="Arial" w:cs="Arial"/>
        </w:rPr>
      </w:pPr>
      <w:r>
        <w:rPr>
          <w:rFonts w:ascii="Arial" w:hAnsi="Arial" w:cs="Arial"/>
        </w:rPr>
        <w:t xml:space="preserve">* </w:t>
      </w:r>
    </w:p>
    <w:p w14:paraId="0EF5E42A" w14:textId="325EEAE9" w:rsidR="00183737" w:rsidRDefault="001B5591" w:rsidP="00AA63D4">
      <w:pPr>
        <w:spacing w:after="0" w:line="360" w:lineRule="auto"/>
        <w:jc w:val="both"/>
        <w:rPr>
          <w:rFonts w:ascii="Arial" w:hAnsi="Arial" w:cs="Arial"/>
          <w:sz w:val="24"/>
          <w:szCs w:val="24"/>
        </w:rPr>
      </w:pPr>
      <w:r>
        <w:rPr>
          <w:rFonts w:ascii="Arial" w:hAnsi="Arial" w:cs="Arial"/>
        </w:rPr>
        <w:t xml:space="preserve">(d) after </w:t>
      </w:r>
      <w:r w:rsidRPr="00CD4BFE">
        <w:rPr>
          <w:rFonts w:ascii="Arial" w:hAnsi="Arial" w:cs="Arial"/>
        </w:rPr>
        <w:t>the</w:t>
      </w:r>
      <w:r>
        <w:rPr>
          <w:rFonts w:ascii="Arial" w:hAnsi="Arial" w:cs="Arial"/>
        </w:rPr>
        <w:t xml:space="preserve"> end of the applicable period contemplated in paragraph (c), the party has given 48 </w:t>
      </w:r>
      <w:r w:rsidR="000F5791">
        <w:rPr>
          <w:rFonts w:ascii="Arial" w:hAnsi="Arial" w:cs="Arial"/>
        </w:rPr>
        <w:t>hours’ notice</w:t>
      </w:r>
      <w:r>
        <w:rPr>
          <w:rFonts w:ascii="Arial" w:hAnsi="Arial" w:cs="Arial"/>
        </w:rPr>
        <w:t>, in the prescribed form, of the commencement of the strike or lockout to the Labour Commissioner and the other parties to the dispute</w:t>
      </w:r>
      <w:r w:rsidR="00A65F06">
        <w:rPr>
          <w:rFonts w:ascii="Arial" w:hAnsi="Arial" w:cs="Arial"/>
        </w:rPr>
        <w:t>;’</w:t>
      </w:r>
      <w:r w:rsidR="00183737" w:rsidRPr="00AA63D4">
        <w:rPr>
          <w:rFonts w:ascii="Arial" w:hAnsi="Arial" w:cs="Arial"/>
          <w:sz w:val="24"/>
          <w:szCs w:val="24"/>
        </w:rPr>
        <w:t xml:space="preserve"> </w:t>
      </w:r>
    </w:p>
    <w:p w14:paraId="470C8415" w14:textId="77777777" w:rsidR="00162F63" w:rsidRDefault="00162F63" w:rsidP="00AA63D4">
      <w:pPr>
        <w:spacing w:after="0" w:line="360" w:lineRule="auto"/>
        <w:jc w:val="both"/>
        <w:rPr>
          <w:rFonts w:ascii="Arial" w:hAnsi="Arial" w:cs="Arial"/>
          <w:sz w:val="24"/>
          <w:szCs w:val="24"/>
        </w:rPr>
      </w:pPr>
    </w:p>
    <w:p w14:paraId="2503B69B" w14:textId="4CBA45EA" w:rsidR="00162F63" w:rsidRDefault="00ED27C7" w:rsidP="00162F63">
      <w:pPr>
        <w:spacing w:after="0" w:line="360" w:lineRule="auto"/>
        <w:jc w:val="both"/>
        <w:rPr>
          <w:rFonts w:ascii="Arial" w:hAnsi="Arial" w:cs="Arial"/>
          <w:sz w:val="24"/>
          <w:szCs w:val="24"/>
        </w:rPr>
      </w:pPr>
      <w:r>
        <w:rPr>
          <w:rFonts w:ascii="Arial" w:hAnsi="Arial" w:cs="Arial"/>
          <w:sz w:val="24"/>
          <w:szCs w:val="24"/>
        </w:rPr>
        <w:t>[55</w:t>
      </w:r>
      <w:r w:rsidR="00162F63">
        <w:rPr>
          <w:rFonts w:ascii="Arial" w:hAnsi="Arial" w:cs="Arial"/>
          <w:sz w:val="24"/>
          <w:szCs w:val="24"/>
        </w:rPr>
        <w:t>]</w:t>
      </w:r>
      <w:r w:rsidR="00162F63">
        <w:rPr>
          <w:rFonts w:ascii="Arial" w:hAnsi="Arial" w:cs="Arial"/>
          <w:sz w:val="24"/>
          <w:szCs w:val="24"/>
        </w:rPr>
        <w:tab/>
        <w:t xml:space="preserve">What is particularly noteworthy, is that the period prescribed in the section above does not admit of any exceptions. In particular, it does not exempt the GRN or any other </w:t>
      </w:r>
      <w:r w:rsidR="00076914">
        <w:rPr>
          <w:rFonts w:ascii="Arial" w:hAnsi="Arial" w:cs="Arial"/>
          <w:sz w:val="24"/>
          <w:szCs w:val="24"/>
        </w:rPr>
        <w:t xml:space="preserve">employer or </w:t>
      </w:r>
      <w:r w:rsidR="00162F63">
        <w:rPr>
          <w:rFonts w:ascii="Arial" w:hAnsi="Arial" w:cs="Arial"/>
          <w:sz w:val="24"/>
          <w:szCs w:val="24"/>
        </w:rPr>
        <w:t>institution</w:t>
      </w:r>
      <w:r>
        <w:rPr>
          <w:rFonts w:ascii="Arial" w:hAnsi="Arial" w:cs="Arial"/>
          <w:sz w:val="24"/>
          <w:szCs w:val="24"/>
        </w:rPr>
        <w:t xml:space="preserve"> for that matter,</w:t>
      </w:r>
      <w:r w:rsidR="00162F63">
        <w:rPr>
          <w:rFonts w:ascii="Arial" w:hAnsi="Arial" w:cs="Arial"/>
          <w:sz w:val="24"/>
          <w:szCs w:val="24"/>
        </w:rPr>
        <w:t xml:space="preserve"> from the operation of the prescribed notice. That, in my view, is an indication that the GRN, whatever concerns, discomforts or disagreements it may legitimately hold regarding the </w:t>
      </w:r>
      <w:r>
        <w:rPr>
          <w:rFonts w:ascii="Arial" w:hAnsi="Arial" w:cs="Arial"/>
          <w:sz w:val="24"/>
          <w:szCs w:val="24"/>
        </w:rPr>
        <w:t xml:space="preserve">length of the </w:t>
      </w:r>
      <w:r w:rsidR="00162F63">
        <w:rPr>
          <w:rFonts w:ascii="Arial" w:hAnsi="Arial" w:cs="Arial"/>
          <w:sz w:val="24"/>
          <w:szCs w:val="24"/>
        </w:rPr>
        <w:t>notice period</w:t>
      </w:r>
      <w:r>
        <w:rPr>
          <w:rFonts w:ascii="Arial" w:hAnsi="Arial" w:cs="Arial"/>
          <w:sz w:val="24"/>
          <w:szCs w:val="24"/>
        </w:rPr>
        <w:t>,</w:t>
      </w:r>
      <w:r w:rsidR="00162F63">
        <w:rPr>
          <w:rFonts w:ascii="Arial" w:hAnsi="Arial" w:cs="Arial"/>
          <w:sz w:val="24"/>
          <w:szCs w:val="24"/>
        </w:rPr>
        <w:t xml:space="preserve"> do not pass muster if regard is had to the provisions of the Act. I am of the view that it was within the powers of Parliament to have made an exception to this period of notice in so far as it related to the GRN but that it did not do so is a pointer that the GRN is, for purposes of the Act</w:t>
      </w:r>
      <w:r>
        <w:rPr>
          <w:rFonts w:ascii="Arial" w:hAnsi="Arial" w:cs="Arial"/>
          <w:sz w:val="24"/>
          <w:szCs w:val="24"/>
        </w:rPr>
        <w:t>,</w:t>
      </w:r>
      <w:r w:rsidR="00162F63">
        <w:rPr>
          <w:rFonts w:ascii="Arial" w:hAnsi="Arial" w:cs="Arial"/>
          <w:sz w:val="24"/>
          <w:szCs w:val="24"/>
        </w:rPr>
        <w:t xml:space="preserve"> to be treated like any other ordinary employer.</w:t>
      </w:r>
    </w:p>
    <w:p w14:paraId="1A811202" w14:textId="77777777" w:rsidR="00162F63" w:rsidRPr="00B8133C" w:rsidRDefault="00162F63" w:rsidP="00162F63">
      <w:pPr>
        <w:spacing w:after="0" w:line="360" w:lineRule="auto"/>
        <w:jc w:val="both"/>
        <w:rPr>
          <w:rFonts w:ascii="Arial" w:hAnsi="Arial" w:cs="Arial"/>
          <w:sz w:val="24"/>
          <w:szCs w:val="24"/>
        </w:rPr>
      </w:pPr>
    </w:p>
    <w:p w14:paraId="649C84F5" w14:textId="0D958F74" w:rsidR="00162F63" w:rsidRPr="00B8133C" w:rsidRDefault="00ED27C7" w:rsidP="00162F63">
      <w:pPr>
        <w:spacing w:after="0" w:line="360" w:lineRule="auto"/>
        <w:jc w:val="both"/>
        <w:rPr>
          <w:rFonts w:ascii="Arial" w:hAnsi="Arial" w:cs="Arial"/>
          <w:sz w:val="24"/>
          <w:szCs w:val="24"/>
        </w:rPr>
      </w:pPr>
      <w:r>
        <w:rPr>
          <w:rFonts w:ascii="Arial" w:hAnsi="Arial" w:cs="Arial"/>
          <w:sz w:val="24"/>
          <w:szCs w:val="24"/>
        </w:rPr>
        <w:t>[56</w:t>
      </w:r>
      <w:r w:rsidR="00162F63">
        <w:rPr>
          <w:rFonts w:ascii="Arial" w:hAnsi="Arial" w:cs="Arial"/>
          <w:sz w:val="24"/>
          <w:szCs w:val="24"/>
        </w:rPr>
        <w:t>]</w:t>
      </w:r>
      <w:r w:rsidR="00162F63">
        <w:rPr>
          <w:rFonts w:ascii="Arial" w:hAnsi="Arial" w:cs="Arial"/>
          <w:sz w:val="24"/>
          <w:szCs w:val="24"/>
        </w:rPr>
        <w:tab/>
        <w:t>It is to be noted in this regard, that whereas the law-g</w:t>
      </w:r>
      <w:r>
        <w:rPr>
          <w:rFonts w:ascii="Arial" w:hAnsi="Arial" w:cs="Arial"/>
          <w:sz w:val="24"/>
          <w:szCs w:val="24"/>
        </w:rPr>
        <w:t>iver prescribed 48 hours</w:t>
      </w:r>
      <w:r w:rsidR="00162F63">
        <w:rPr>
          <w:rFonts w:ascii="Arial" w:hAnsi="Arial" w:cs="Arial"/>
          <w:sz w:val="24"/>
          <w:szCs w:val="24"/>
        </w:rPr>
        <w:t xml:space="preserve"> as a condign period of notice for any strike or lockout, the period stipulated by the 3</w:t>
      </w:r>
      <w:r w:rsidR="00162F63" w:rsidRPr="00740C4E">
        <w:rPr>
          <w:rFonts w:ascii="Arial" w:hAnsi="Arial" w:cs="Arial"/>
          <w:sz w:val="24"/>
          <w:szCs w:val="24"/>
          <w:vertAlign w:val="superscript"/>
        </w:rPr>
        <w:t>rd</w:t>
      </w:r>
      <w:r w:rsidR="00162F63">
        <w:rPr>
          <w:rFonts w:ascii="Arial" w:hAnsi="Arial" w:cs="Arial"/>
          <w:sz w:val="24"/>
          <w:szCs w:val="24"/>
        </w:rPr>
        <w:t xml:space="preserve"> respondent was actually longer than the 48 hours</w:t>
      </w:r>
      <w:r w:rsidR="00076914">
        <w:rPr>
          <w:rFonts w:ascii="Arial" w:hAnsi="Arial" w:cs="Arial"/>
          <w:sz w:val="24"/>
          <w:szCs w:val="24"/>
        </w:rPr>
        <w:t xml:space="preserve"> prescribed in the Act</w:t>
      </w:r>
      <w:r w:rsidR="00162F63">
        <w:rPr>
          <w:rFonts w:ascii="Arial" w:hAnsi="Arial" w:cs="Arial"/>
          <w:sz w:val="24"/>
          <w:szCs w:val="24"/>
        </w:rPr>
        <w:t>. One does not need divination powers to conclude that the 3</w:t>
      </w:r>
      <w:r w:rsidR="00162F63" w:rsidRPr="00740C4E">
        <w:rPr>
          <w:rFonts w:ascii="Arial" w:hAnsi="Arial" w:cs="Arial"/>
          <w:sz w:val="24"/>
          <w:szCs w:val="24"/>
          <w:vertAlign w:val="superscript"/>
        </w:rPr>
        <w:t>rd</w:t>
      </w:r>
      <w:r w:rsidR="00162F63">
        <w:rPr>
          <w:rFonts w:ascii="Arial" w:hAnsi="Arial" w:cs="Arial"/>
          <w:sz w:val="24"/>
          <w:szCs w:val="24"/>
        </w:rPr>
        <w:t xml:space="preserve"> respondent, in prescribing the period of 7 days, which is about two and a half times longer than the statutory period, took into account the GRN’s peculiar position. To criticize him for having been indulgent and accommodating is the high watermark of ingratitude. He ought to be applauded in my view and not criticised for affording the GRN a longer period than that stipulated by the Legislature. Any argument to the effect that the period set was unreasonable and irrational is in my view unfair and indefensible. </w:t>
      </w:r>
    </w:p>
    <w:p w14:paraId="63A5879D" w14:textId="77777777" w:rsidR="00162F63" w:rsidRDefault="00162F63" w:rsidP="00162F63">
      <w:pPr>
        <w:spacing w:after="0" w:line="360" w:lineRule="auto"/>
        <w:jc w:val="both"/>
        <w:rPr>
          <w:rFonts w:ascii="Arial" w:hAnsi="Arial" w:cs="Arial"/>
          <w:sz w:val="24"/>
          <w:szCs w:val="24"/>
        </w:rPr>
      </w:pPr>
    </w:p>
    <w:p w14:paraId="60507F5B" w14:textId="34E24808" w:rsidR="00162F63" w:rsidRPr="00EF08CE" w:rsidRDefault="00ED27C7" w:rsidP="00162F63">
      <w:pPr>
        <w:spacing w:after="0" w:line="360" w:lineRule="auto"/>
        <w:jc w:val="both"/>
        <w:rPr>
          <w:rFonts w:ascii="Arial" w:hAnsi="Arial" w:cs="Arial"/>
          <w:sz w:val="24"/>
          <w:szCs w:val="24"/>
        </w:rPr>
      </w:pPr>
      <w:r>
        <w:rPr>
          <w:rFonts w:ascii="Arial" w:hAnsi="Arial" w:cs="Arial"/>
          <w:sz w:val="24"/>
          <w:szCs w:val="24"/>
        </w:rPr>
        <w:t>[57</w:t>
      </w:r>
      <w:r w:rsidR="00162F63">
        <w:rPr>
          <w:rFonts w:ascii="Arial" w:hAnsi="Arial" w:cs="Arial"/>
          <w:sz w:val="24"/>
          <w:szCs w:val="24"/>
        </w:rPr>
        <w:t>]</w:t>
      </w:r>
      <w:r w:rsidR="00162F63">
        <w:rPr>
          <w:rFonts w:ascii="Arial" w:hAnsi="Arial" w:cs="Arial"/>
          <w:sz w:val="24"/>
          <w:szCs w:val="24"/>
        </w:rPr>
        <w:tab/>
        <w:t xml:space="preserve">In </w:t>
      </w:r>
      <w:r w:rsidR="00162F63">
        <w:rPr>
          <w:rFonts w:ascii="Arial" w:hAnsi="Arial" w:cs="Arial"/>
          <w:i/>
          <w:sz w:val="24"/>
          <w:szCs w:val="24"/>
        </w:rPr>
        <w:t>Swameat Corporation v Namibia Wholesale and Retail Workers,</w:t>
      </w:r>
      <w:r w:rsidR="00162F63">
        <w:rPr>
          <w:rStyle w:val="FootnoteReference"/>
          <w:rFonts w:ascii="Arial" w:hAnsi="Arial" w:cs="Arial"/>
          <w:i/>
          <w:sz w:val="24"/>
          <w:szCs w:val="24"/>
        </w:rPr>
        <w:footnoteReference w:id="11"/>
      </w:r>
      <w:r w:rsidR="00162F63">
        <w:rPr>
          <w:rFonts w:ascii="Arial" w:hAnsi="Arial" w:cs="Arial"/>
          <w:i/>
          <w:sz w:val="24"/>
          <w:szCs w:val="24"/>
        </w:rPr>
        <w:t xml:space="preserve"> </w:t>
      </w:r>
      <w:r w:rsidR="00162F63">
        <w:rPr>
          <w:rFonts w:ascii="Arial" w:hAnsi="Arial" w:cs="Arial"/>
          <w:sz w:val="24"/>
          <w:szCs w:val="24"/>
        </w:rPr>
        <w:t>a full Bench of this court stated the following regarding the issue of a strike notice, per Silungwe J:</w:t>
      </w:r>
      <w:r w:rsidR="00162F63">
        <w:rPr>
          <w:rStyle w:val="FootnoteReference"/>
          <w:rFonts w:ascii="Arial" w:hAnsi="Arial" w:cs="Arial"/>
          <w:sz w:val="24"/>
          <w:szCs w:val="24"/>
        </w:rPr>
        <w:footnoteReference w:id="12"/>
      </w:r>
    </w:p>
    <w:p w14:paraId="0B32A06D" w14:textId="77777777" w:rsidR="00162F63" w:rsidRDefault="00162F63" w:rsidP="00162F63">
      <w:pPr>
        <w:spacing w:after="0" w:line="360" w:lineRule="auto"/>
        <w:jc w:val="both"/>
        <w:rPr>
          <w:rFonts w:ascii="Arial" w:hAnsi="Arial" w:cs="Arial"/>
          <w:sz w:val="24"/>
          <w:szCs w:val="24"/>
        </w:rPr>
      </w:pPr>
    </w:p>
    <w:p w14:paraId="30412B53" w14:textId="05A04F09" w:rsidR="00162F63" w:rsidRDefault="00162F63" w:rsidP="00162F63">
      <w:pPr>
        <w:spacing w:after="0" w:line="360" w:lineRule="auto"/>
        <w:jc w:val="both"/>
        <w:rPr>
          <w:rFonts w:ascii="Arial" w:hAnsi="Arial" w:cs="Arial"/>
        </w:rPr>
      </w:pPr>
      <w:r>
        <w:rPr>
          <w:rFonts w:ascii="Arial" w:hAnsi="Arial" w:cs="Arial"/>
          <w:sz w:val="24"/>
          <w:szCs w:val="24"/>
        </w:rPr>
        <w:tab/>
        <w:t>‘</w:t>
      </w:r>
      <w:r>
        <w:rPr>
          <w:rFonts w:ascii="Arial" w:hAnsi="Arial" w:cs="Arial"/>
        </w:rPr>
        <w:t>The statutory requirement of notice serves to warn the employee of the imminent strike so that he may take appropriate measures, if any, to deal with that situation. It is common knowledge that strikes (in the context of industrial strikes) are glaringly disruptive, not only to the employer who bears the brunt, but also to the employees, to the national economy and, sometimes to the public at large. As we have seen, the specific purpose of warning the employer of an approaching strike may</w:t>
      </w:r>
      <w:r w:rsidR="00B8133C">
        <w:rPr>
          <w:rFonts w:ascii="Arial" w:hAnsi="Arial" w:cs="Arial"/>
          <w:color w:val="FF0000"/>
        </w:rPr>
        <w:t xml:space="preserve"> </w:t>
      </w:r>
      <w:r w:rsidR="00B8133C" w:rsidRPr="00CD4BFE">
        <w:rPr>
          <w:rFonts w:ascii="Arial" w:hAnsi="Arial" w:cs="Arial"/>
        </w:rPr>
        <w:t>have</w:t>
      </w:r>
      <w:r>
        <w:rPr>
          <w:rFonts w:ascii="Arial" w:hAnsi="Arial" w:cs="Arial"/>
        </w:rPr>
        <w:t xml:space="preserve"> at least two consequences for the employer: (1) he may decide to avert the strike by giving in to the employees’ demands; or he may decide to stick to his guns but take whatever measures he deems necessary to safeguard the interests of the business when the strike starts, in an effort to mitigate potential losses. For instance, such measures may particularly be crucial where the mainstay of the business entails perishable commodities such as carcasses, as in the present case; or where the business involves underground mining operations with an ever present danger of flooding in the event of a protracted stoppage; or a hospital where the proposed strike involves medical personnel such as doctors and/or nurses.’</w:t>
      </w:r>
    </w:p>
    <w:p w14:paraId="4F27CBB2" w14:textId="77777777" w:rsidR="00162F63" w:rsidRDefault="00162F63" w:rsidP="00162F63">
      <w:pPr>
        <w:spacing w:after="0" w:line="360" w:lineRule="auto"/>
        <w:jc w:val="both"/>
        <w:rPr>
          <w:rFonts w:ascii="Arial" w:hAnsi="Arial" w:cs="Arial"/>
        </w:rPr>
      </w:pPr>
    </w:p>
    <w:p w14:paraId="44BE3C83" w14:textId="530F0759" w:rsidR="00162F63" w:rsidRDefault="00ED27C7" w:rsidP="00162F63">
      <w:pPr>
        <w:spacing w:after="0" w:line="360" w:lineRule="auto"/>
        <w:jc w:val="both"/>
        <w:rPr>
          <w:rFonts w:ascii="Arial" w:hAnsi="Arial" w:cs="Arial"/>
          <w:sz w:val="24"/>
          <w:szCs w:val="24"/>
        </w:rPr>
      </w:pPr>
      <w:r>
        <w:rPr>
          <w:rFonts w:ascii="Arial" w:hAnsi="Arial" w:cs="Arial"/>
          <w:sz w:val="24"/>
          <w:szCs w:val="24"/>
        </w:rPr>
        <w:t>[58</w:t>
      </w:r>
      <w:r w:rsidR="00162F63">
        <w:rPr>
          <w:rFonts w:ascii="Arial" w:hAnsi="Arial" w:cs="Arial"/>
          <w:sz w:val="24"/>
          <w:szCs w:val="24"/>
        </w:rPr>
        <w:t>]</w:t>
      </w:r>
      <w:r w:rsidR="00162F63">
        <w:rPr>
          <w:rFonts w:ascii="Arial" w:hAnsi="Arial" w:cs="Arial"/>
          <w:sz w:val="24"/>
          <w:szCs w:val="24"/>
        </w:rPr>
        <w:tab/>
        <w:t>These remarks are apposite in the instant case and the peculiarities of the impact the strike may have had on learners is not, in and of itself a reason, however deleterious it is on learners, to allow the GRN the time it wanted or thought reasonable in the circumstances. What is sauce for the goose, it would seem, must be sauce for the gander as well.</w:t>
      </w:r>
    </w:p>
    <w:p w14:paraId="5124470E" w14:textId="77777777" w:rsidR="00162F63" w:rsidRDefault="00162F63" w:rsidP="00162F63">
      <w:pPr>
        <w:spacing w:after="0" w:line="360" w:lineRule="auto"/>
        <w:jc w:val="both"/>
        <w:rPr>
          <w:rFonts w:ascii="Arial" w:hAnsi="Arial" w:cs="Arial"/>
          <w:sz w:val="24"/>
          <w:szCs w:val="24"/>
        </w:rPr>
      </w:pPr>
    </w:p>
    <w:p w14:paraId="3ADCFFBC" w14:textId="4A7CD8EA" w:rsidR="00162F63" w:rsidRPr="00376CBA" w:rsidRDefault="00ED27C7" w:rsidP="00162F63">
      <w:pPr>
        <w:spacing w:after="0" w:line="360" w:lineRule="auto"/>
        <w:jc w:val="both"/>
        <w:rPr>
          <w:rFonts w:ascii="Arial" w:hAnsi="Arial" w:cs="Arial"/>
          <w:sz w:val="24"/>
          <w:szCs w:val="24"/>
        </w:rPr>
      </w:pPr>
      <w:r>
        <w:rPr>
          <w:rFonts w:ascii="Arial" w:hAnsi="Arial" w:cs="Arial"/>
          <w:sz w:val="24"/>
          <w:szCs w:val="24"/>
        </w:rPr>
        <w:t>[59</w:t>
      </w:r>
      <w:r w:rsidR="00162F63">
        <w:rPr>
          <w:rFonts w:ascii="Arial" w:hAnsi="Arial" w:cs="Arial"/>
          <w:sz w:val="24"/>
          <w:szCs w:val="24"/>
        </w:rPr>
        <w:t>]</w:t>
      </w:r>
      <w:r w:rsidR="00162F63">
        <w:rPr>
          <w:rFonts w:ascii="Arial" w:hAnsi="Arial" w:cs="Arial"/>
          <w:sz w:val="24"/>
          <w:szCs w:val="24"/>
        </w:rPr>
        <w:tab/>
        <w:t>A lot of play was made on the conscience of the court about the disruptive and possibly damaging effects the strike might have had on the learners and it was urged upon this court, as the Upper Guardian of all minors, to intervene and place the future of the learners ahead of industrial disputes and squabbles. It must be acknowledged that sitting as I do in this court, I sit, not as the Upper Guardian of minors, which I do when sitting as a High Court</w:t>
      </w:r>
      <w:r w:rsidR="00076914">
        <w:rPr>
          <w:rFonts w:ascii="Arial" w:hAnsi="Arial" w:cs="Arial"/>
          <w:sz w:val="24"/>
          <w:szCs w:val="24"/>
        </w:rPr>
        <w:t xml:space="preserve"> judge</w:t>
      </w:r>
      <w:r w:rsidR="00162F63">
        <w:rPr>
          <w:rFonts w:ascii="Arial" w:hAnsi="Arial" w:cs="Arial"/>
          <w:sz w:val="24"/>
          <w:szCs w:val="24"/>
        </w:rPr>
        <w:t xml:space="preserve">. In this court, I sit as a Labour Court </w:t>
      </w:r>
      <w:r w:rsidR="00076914">
        <w:rPr>
          <w:rFonts w:ascii="Arial" w:hAnsi="Arial" w:cs="Arial"/>
          <w:sz w:val="24"/>
          <w:szCs w:val="24"/>
        </w:rPr>
        <w:t xml:space="preserve">judge in order </w:t>
      </w:r>
      <w:r w:rsidR="00162F63">
        <w:rPr>
          <w:rFonts w:ascii="Arial" w:hAnsi="Arial" w:cs="Arial"/>
          <w:sz w:val="24"/>
          <w:szCs w:val="24"/>
        </w:rPr>
        <w:t>to deal with disputes between or among employers and employees. If the letter of the law has been followed</w:t>
      </w:r>
      <w:r w:rsidR="00076914">
        <w:rPr>
          <w:rFonts w:ascii="Arial" w:hAnsi="Arial" w:cs="Arial"/>
          <w:sz w:val="24"/>
          <w:szCs w:val="24"/>
        </w:rPr>
        <w:t xml:space="preserve"> in reaching the Rubicon of a strike</w:t>
      </w:r>
      <w:r w:rsidR="00162F63">
        <w:rPr>
          <w:rFonts w:ascii="Arial" w:hAnsi="Arial" w:cs="Arial"/>
          <w:sz w:val="24"/>
          <w:szCs w:val="24"/>
        </w:rPr>
        <w:t xml:space="preserve">, this court </w:t>
      </w:r>
      <w:r>
        <w:rPr>
          <w:rFonts w:ascii="Arial" w:hAnsi="Arial" w:cs="Arial"/>
          <w:sz w:val="24"/>
          <w:szCs w:val="24"/>
        </w:rPr>
        <w:t xml:space="preserve">ordinarily </w:t>
      </w:r>
      <w:r w:rsidR="00162F63">
        <w:rPr>
          <w:rFonts w:ascii="Arial" w:hAnsi="Arial" w:cs="Arial"/>
          <w:sz w:val="24"/>
          <w:szCs w:val="24"/>
        </w:rPr>
        <w:t>has no basis to interfere</w:t>
      </w:r>
      <w:r>
        <w:rPr>
          <w:rFonts w:ascii="Arial" w:hAnsi="Arial" w:cs="Arial"/>
          <w:sz w:val="24"/>
          <w:szCs w:val="24"/>
        </w:rPr>
        <w:t>,</w:t>
      </w:r>
      <w:r w:rsidR="00162F63">
        <w:rPr>
          <w:rFonts w:ascii="Arial" w:hAnsi="Arial" w:cs="Arial"/>
          <w:sz w:val="24"/>
          <w:szCs w:val="24"/>
        </w:rPr>
        <w:t xml:space="preserve"> regardless of the consequences to parties who are not directly involved in the dispute. Tha</w:t>
      </w:r>
      <w:r w:rsidR="009500C9">
        <w:rPr>
          <w:rFonts w:ascii="Arial" w:hAnsi="Arial" w:cs="Arial"/>
          <w:sz w:val="24"/>
          <w:szCs w:val="24"/>
        </w:rPr>
        <w:t xml:space="preserve">t, regrettably is the </w:t>
      </w:r>
      <w:r w:rsidR="009B01E8">
        <w:rPr>
          <w:rFonts w:ascii="Arial" w:hAnsi="Arial" w:cs="Arial"/>
          <w:sz w:val="24"/>
          <w:szCs w:val="24"/>
        </w:rPr>
        <w:t>position</w:t>
      </w:r>
      <w:r w:rsidR="00902259">
        <w:rPr>
          <w:rFonts w:ascii="Arial" w:hAnsi="Arial" w:cs="Arial"/>
          <w:sz w:val="24"/>
          <w:szCs w:val="24"/>
        </w:rPr>
        <w:t>, which</w:t>
      </w:r>
      <w:r w:rsidR="00076914">
        <w:rPr>
          <w:rFonts w:ascii="Arial" w:hAnsi="Arial" w:cs="Arial"/>
          <w:sz w:val="24"/>
          <w:szCs w:val="24"/>
        </w:rPr>
        <w:t xml:space="preserve"> I cannot change, regardless of any sympathy I may admittedly feel for the learners.</w:t>
      </w:r>
    </w:p>
    <w:p w14:paraId="2C416D5E" w14:textId="77777777" w:rsidR="00ED27C7" w:rsidRDefault="00ED27C7" w:rsidP="00162F63">
      <w:pPr>
        <w:spacing w:after="0" w:line="360" w:lineRule="auto"/>
        <w:jc w:val="both"/>
        <w:rPr>
          <w:rFonts w:ascii="Arial" w:hAnsi="Arial" w:cs="Arial"/>
          <w:sz w:val="24"/>
          <w:szCs w:val="24"/>
        </w:rPr>
      </w:pPr>
    </w:p>
    <w:p w14:paraId="312B8F4F" w14:textId="3A6FD0FB" w:rsidR="00162F63" w:rsidRPr="005C3675" w:rsidRDefault="00076914" w:rsidP="005C3675">
      <w:pPr>
        <w:spacing w:after="0" w:line="360" w:lineRule="auto"/>
        <w:jc w:val="both"/>
        <w:rPr>
          <w:rFonts w:ascii="Arial" w:hAnsi="Arial" w:cs="Arial"/>
          <w:sz w:val="24"/>
          <w:szCs w:val="24"/>
        </w:rPr>
      </w:pPr>
      <w:r>
        <w:rPr>
          <w:rFonts w:ascii="Arial" w:hAnsi="Arial" w:cs="Arial"/>
          <w:sz w:val="24"/>
          <w:szCs w:val="24"/>
        </w:rPr>
        <w:t>[</w:t>
      </w:r>
      <w:r w:rsidR="00376CBA">
        <w:rPr>
          <w:rFonts w:ascii="Arial" w:hAnsi="Arial" w:cs="Arial"/>
          <w:sz w:val="24"/>
          <w:szCs w:val="24"/>
        </w:rPr>
        <w:t>6</w:t>
      </w:r>
      <w:r w:rsidR="00ED27C7">
        <w:rPr>
          <w:rFonts w:ascii="Arial" w:hAnsi="Arial" w:cs="Arial"/>
          <w:sz w:val="24"/>
          <w:szCs w:val="24"/>
        </w:rPr>
        <w:t>0</w:t>
      </w:r>
      <w:r w:rsidR="00162F63">
        <w:rPr>
          <w:rFonts w:ascii="Arial" w:hAnsi="Arial" w:cs="Arial"/>
          <w:sz w:val="24"/>
          <w:szCs w:val="24"/>
        </w:rPr>
        <w:t>]</w:t>
      </w:r>
      <w:r w:rsidR="00162F63">
        <w:rPr>
          <w:rFonts w:ascii="Arial" w:hAnsi="Arial" w:cs="Arial"/>
          <w:sz w:val="24"/>
          <w:szCs w:val="24"/>
        </w:rPr>
        <w:tab/>
        <w:t xml:space="preserve">It may well be that the GRN was concerned about the future of the learners, which is </w:t>
      </w:r>
      <w:r w:rsidR="00ED27C7">
        <w:rPr>
          <w:rFonts w:ascii="Arial" w:hAnsi="Arial" w:cs="Arial"/>
          <w:sz w:val="24"/>
          <w:szCs w:val="24"/>
        </w:rPr>
        <w:t xml:space="preserve">of course </w:t>
      </w:r>
      <w:r w:rsidR="00162F63">
        <w:rPr>
          <w:rFonts w:ascii="Arial" w:hAnsi="Arial" w:cs="Arial"/>
          <w:sz w:val="24"/>
          <w:szCs w:val="24"/>
        </w:rPr>
        <w:t xml:space="preserve">an issue of </w:t>
      </w:r>
      <w:r w:rsidR="00ED27C7">
        <w:rPr>
          <w:rFonts w:ascii="Arial" w:hAnsi="Arial" w:cs="Arial"/>
          <w:sz w:val="24"/>
          <w:szCs w:val="24"/>
        </w:rPr>
        <w:t xml:space="preserve">general </w:t>
      </w:r>
      <w:r w:rsidR="00162F63">
        <w:rPr>
          <w:rFonts w:ascii="Arial" w:hAnsi="Arial" w:cs="Arial"/>
          <w:sz w:val="24"/>
          <w:szCs w:val="24"/>
        </w:rPr>
        <w:t>concern</w:t>
      </w:r>
      <w:r w:rsidR="00ED27C7">
        <w:rPr>
          <w:rFonts w:ascii="Arial" w:hAnsi="Arial" w:cs="Arial"/>
          <w:sz w:val="24"/>
          <w:szCs w:val="24"/>
        </w:rPr>
        <w:t>,</w:t>
      </w:r>
      <w:r w:rsidR="00162F63">
        <w:rPr>
          <w:rFonts w:ascii="Arial" w:hAnsi="Arial" w:cs="Arial"/>
          <w:sz w:val="24"/>
          <w:szCs w:val="24"/>
        </w:rPr>
        <w:t xml:space="preserve"> but it must be mentioned that teachers were not placed under</w:t>
      </w:r>
      <w:r>
        <w:rPr>
          <w:rFonts w:ascii="Arial" w:hAnsi="Arial" w:cs="Arial"/>
          <w:sz w:val="24"/>
          <w:szCs w:val="24"/>
        </w:rPr>
        <w:t xml:space="preserve"> the</w:t>
      </w:r>
      <w:r w:rsidR="00162F63">
        <w:rPr>
          <w:rFonts w:ascii="Arial" w:hAnsi="Arial" w:cs="Arial"/>
          <w:sz w:val="24"/>
          <w:szCs w:val="24"/>
        </w:rPr>
        <w:t xml:space="preserve"> essential services </w:t>
      </w:r>
      <w:r w:rsidR="00ED27C7">
        <w:rPr>
          <w:rFonts w:ascii="Arial" w:hAnsi="Arial" w:cs="Arial"/>
          <w:sz w:val="24"/>
          <w:szCs w:val="24"/>
        </w:rPr>
        <w:t>category. T</w:t>
      </w:r>
      <w:r w:rsidR="00162F63">
        <w:rPr>
          <w:rFonts w:ascii="Arial" w:hAnsi="Arial" w:cs="Arial"/>
          <w:sz w:val="24"/>
          <w:szCs w:val="24"/>
        </w:rPr>
        <w:t>hey are allowed by the laws of this Republic</w:t>
      </w:r>
      <w:r>
        <w:rPr>
          <w:rFonts w:ascii="Arial" w:hAnsi="Arial" w:cs="Arial"/>
          <w:sz w:val="24"/>
          <w:szCs w:val="24"/>
        </w:rPr>
        <w:t xml:space="preserve"> to engage in strike action. Furthermore, </w:t>
      </w:r>
      <w:r w:rsidR="00162F63">
        <w:rPr>
          <w:rFonts w:ascii="Arial" w:hAnsi="Arial" w:cs="Arial"/>
          <w:sz w:val="24"/>
          <w:szCs w:val="24"/>
        </w:rPr>
        <w:t>no season is prescribed as strike season by the Act or any other</w:t>
      </w:r>
      <w:r w:rsidR="00902259">
        <w:rPr>
          <w:rFonts w:ascii="Arial" w:hAnsi="Arial" w:cs="Arial"/>
          <w:sz w:val="24"/>
          <w:szCs w:val="24"/>
        </w:rPr>
        <w:t xml:space="preserve"> law for that matter. In this regard, it may be said that the law cannot give one a right with the right hand and then take it away with the left hand witho</w:t>
      </w:r>
      <w:r w:rsidR="005C3675">
        <w:rPr>
          <w:rFonts w:ascii="Arial" w:hAnsi="Arial" w:cs="Arial"/>
          <w:sz w:val="24"/>
          <w:szCs w:val="24"/>
        </w:rPr>
        <w:t>u</w:t>
      </w:r>
      <w:r w:rsidR="00902259">
        <w:rPr>
          <w:rFonts w:ascii="Arial" w:hAnsi="Arial" w:cs="Arial"/>
          <w:sz w:val="24"/>
          <w:szCs w:val="24"/>
        </w:rPr>
        <w:t>t lawful justification.</w:t>
      </w:r>
      <w:r w:rsidR="00162F63" w:rsidRPr="00740C4E">
        <w:rPr>
          <w:rFonts w:ascii="Arial" w:hAnsi="Arial" w:cs="Arial"/>
          <w:sz w:val="24"/>
          <w:szCs w:val="24"/>
        </w:rPr>
        <w:t xml:space="preserve"> </w:t>
      </w:r>
    </w:p>
    <w:p w14:paraId="3191924B" w14:textId="77777777" w:rsidR="00080635" w:rsidRDefault="00080635" w:rsidP="00162F63">
      <w:pPr>
        <w:spacing w:after="0" w:line="360" w:lineRule="auto"/>
        <w:jc w:val="both"/>
        <w:rPr>
          <w:rFonts w:ascii="Arial" w:hAnsi="Arial" w:cs="Arial"/>
          <w:sz w:val="24"/>
          <w:szCs w:val="24"/>
        </w:rPr>
      </w:pPr>
    </w:p>
    <w:p w14:paraId="6F25A137" w14:textId="190309E4" w:rsidR="00162F63" w:rsidRDefault="005C3675" w:rsidP="00162F63">
      <w:pPr>
        <w:spacing w:after="0" w:line="360" w:lineRule="auto"/>
        <w:jc w:val="both"/>
        <w:rPr>
          <w:rFonts w:ascii="Arial" w:hAnsi="Arial" w:cs="Arial"/>
          <w:sz w:val="24"/>
          <w:szCs w:val="24"/>
        </w:rPr>
      </w:pPr>
      <w:r>
        <w:rPr>
          <w:rFonts w:ascii="Arial" w:hAnsi="Arial" w:cs="Arial"/>
          <w:sz w:val="24"/>
          <w:szCs w:val="24"/>
        </w:rPr>
        <w:t>[61</w:t>
      </w:r>
      <w:r w:rsidR="00162F63">
        <w:rPr>
          <w:rFonts w:ascii="Arial" w:hAnsi="Arial" w:cs="Arial"/>
          <w:sz w:val="24"/>
          <w:szCs w:val="24"/>
        </w:rPr>
        <w:t>]</w:t>
      </w:r>
      <w:r w:rsidR="00162F63">
        <w:rPr>
          <w:rFonts w:ascii="Arial" w:hAnsi="Arial" w:cs="Arial"/>
          <w:sz w:val="24"/>
          <w:szCs w:val="24"/>
        </w:rPr>
        <w:tab/>
        <w:t>In further support of the contention about the nature and effect of a strike action, Mr. Heathcote</w:t>
      </w:r>
      <w:r>
        <w:rPr>
          <w:rFonts w:ascii="Arial" w:hAnsi="Arial" w:cs="Arial"/>
          <w:sz w:val="24"/>
          <w:szCs w:val="24"/>
        </w:rPr>
        <w:t>,</w:t>
      </w:r>
      <w:r w:rsidR="00162F63">
        <w:rPr>
          <w:rFonts w:ascii="Arial" w:hAnsi="Arial" w:cs="Arial"/>
          <w:sz w:val="24"/>
          <w:szCs w:val="24"/>
        </w:rPr>
        <w:t xml:space="preserve"> helpfully referred the court to a judgment that graphically illustrates the nature and effect of a strike. This is </w:t>
      </w:r>
      <w:r>
        <w:rPr>
          <w:rFonts w:ascii="Arial" w:hAnsi="Arial" w:cs="Arial"/>
          <w:sz w:val="24"/>
          <w:szCs w:val="24"/>
        </w:rPr>
        <w:t xml:space="preserve">the case of </w:t>
      </w:r>
      <w:r w:rsidR="00162F63">
        <w:rPr>
          <w:rFonts w:ascii="Arial" w:hAnsi="Arial" w:cs="Arial"/>
          <w:i/>
          <w:sz w:val="24"/>
          <w:szCs w:val="24"/>
        </w:rPr>
        <w:t>Metal and Electrical Workers Union of South Africa v Panasonic CO (Parow) Factory).</w:t>
      </w:r>
      <w:r w:rsidR="00162F63">
        <w:rPr>
          <w:rStyle w:val="FootnoteReference"/>
          <w:rFonts w:ascii="Arial" w:hAnsi="Arial" w:cs="Arial"/>
          <w:i/>
          <w:sz w:val="24"/>
          <w:szCs w:val="24"/>
        </w:rPr>
        <w:footnoteReference w:id="13"/>
      </w:r>
      <w:r w:rsidR="00162F63">
        <w:rPr>
          <w:rFonts w:ascii="Arial" w:hAnsi="Arial" w:cs="Arial"/>
          <w:i/>
          <w:sz w:val="24"/>
          <w:szCs w:val="24"/>
        </w:rPr>
        <w:t xml:space="preserve"> </w:t>
      </w:r>
      <w:r w:rsidR="00162F63">
        <w:rPr>
          <w:rFonts w:ascii="Arial" w:hAnsi="Arial" w:cs="Arial"/>
          <w:sz w:val="24"/>
          <w:szCs w:val="24"/>
        </w:rPr>
        <w:t>There, the learned Judge says the following:</w:t>
      </w:r>
    </w:p>
    <w:p w14:paraId="11A69AD1" w14:textId="77777777" w:rsidR="00162F63" w:rsidRDefault="00162F63" w:rsidP="00162F63">
      <w:pPr>
        <w:spacing w:after="0" w:line="360" w:lineRule="auto"/>
        <w:jc w:val="both"/>
        <w:rPr>
          <w:rFonts w:ascii="Arial" w:hAnsi="Arial" w:cs="Arial"/>
          <w:sz w:val="24"/>
          <w:szCs w:val="24"/>
        </w:rPr>
      </w:pPr>
    </w:p>
    <w:p w14:paraId="3F8E03B1" w14:textId="0557EBF0" w:rsidR="00162F63" w:rsidRDefault="00162F63" w:rsidP="00162F63">
      <w:pPr>
        <w:spacing w:after="0" w:line="360" w:lineRule="auto"/>
        <w:jc w:val="both"/>
        <w:rPr>
          <w:rFonts w:ascii="Arial" w:hAnsi="Arial" w:cs="Arial"/>
        </w:rPr>
      </w:pPr>
      <w:r>
        <w:rPr>
          <w:rFonts w:ascii="Arial" w:hAnsi="Arial" w:cs="Arial"/>
          <w:sz w:val="24"/>
          <w:szCs w:val="24"/>
        </w:rPr>
        <w:tab/>
        <w:t>‘</w:t>
      </w:r>
      <w:r>
        <w:rPr>
          <w:rFonts w:ascii="Arial" w:hAnsi="Arial" w:cs="Arial"/>
        </w:rPr>
        <w:t xml:space="preserve">A strike or lock-out is like a boxing match. Each opponent tries, within the rules, to hurt the other as much as possible. There is a referee to see that the rules are observed. The Court is the referee. It does not intervene simply because one of the opponents is being hurt – that is the idea of the contest. The referee may intervene if one of them </w:t>
      </w:r>
      <w:r w:rsidR="005C3675">
        <w:rPr>
          <w:rFonts w:ascii="Arial" w:hAnsi="Arial" w:cs="Arial"/>
        </w:rPr>
        <w:t xml:space="preserve">is </w:t>
      </w:r>
      <w:r>
        <w:rPr>
          <w:rFonts w:ascii="Arial" w:hAnsi="Arial" w:cs="Arial"/>
        </w:rPr>
        <w:t xml:space="preserve">struck below the belt, but he would be astounded while the bout is in progress to receive a complaint that something had gone wrong at the weigh-in. Parties to an industrial contest take time and trouble to shape up for the fight. There are all kinds of things which they are expected to do before they are permitted to enter the ring. Some of these things may be done carelessly or maybe not at all; but if the </w:t>
      </w:r>
      <w:r w:rsidR="009500C9" w:rsidRPr="00CD4BFE">
        <w:rPr>
          <w:rFonts w:ascii="Arial" w:hAnsi="Arial" w:cs="Arial"/>
        </w:rPr>
        <w:t>opponent has</w:t>
      </w:r>
      <w:r w:rsidRPr="00CD4BFE">
        <w:rPr>
          <w:rFonts w:ascii="Arial" w:hAnsi="Arial" w:cs="Arial"/>
        </w:rPr>
        <w:t xml:space="preserve"> not </w:t>
      </w:r>
      <w:r>
        <w:rPr>
          <w:rFonts w:ascii="Arial" w:hAnsi="Arial" w:cs="Arial"/>
        </w:rPr>
        <w:t>taken the point before he has entered the ring, I do not think he should lightly be permitted to do so once the blows have started landing.’</w:t>
      </w:r>
    </w:p>
    <w:p w14:paraId="463066E1" w14:textId="77777777" w:rsidR="00162F63" w:rsidRDefault="00162F63" w:rsidP="00162F63">
      <w:pPr>
        <w:spacing w:after="0" w:line="360" w:lineRule="auto"/>
        <w:jc w:val="both"/>
        <w:rPr>
          <w:rFonts w:ascii="Arial" w:hAnsi="Arial" w:cs="Arial"/>
        </w:rPr>
      </w:pPr>
    </w:p>
    <w:p w14:paraId="1011E33E" w14:textId="77777777" w:rsidR="005C3675" w:rsidRDefault="00162F63" w:rsidP="00162F63">
      <w:pPr>
        <w:spacing w:after="0" w:line="360" w:lineRule="auto"/>
        <w:jc w:val="both"/>
        <w:rPr>
          <w:rFonts w:ascii="Arial" w:hAnsi="Arial" w:cs="Arial"/>
          <w:sz w:val="24"/>
          <w:szCs w:val="24"/>
        </w:rPr>
      </w:pPr>
      <w:r>
        <w:rPr>
          <w:rFonts w:ascii="Arial" w:hAnsi="Arial" w:cs="Arial"/>
        </w:rPr>
        <w:t>[</w:t>
      </w:r>
      <w:r w:rsidR="005C3675">
        <w:rPr>
          <w:rFonts w:ascii="Arial" w:hAnsi="Arial" w:cs="Arial"/>
          <w:sz w:val="24"/>
          <w:szCs w:val="24"/>
        </w:rPr>
        <w:t>62</w:t>
      </w:r>
      <w:r>
        <w:rPr>
          <w:rFonts w:ascii="Arial" w:hAnsi="Arial" w:cs="Arial"/>
          <w:sz w:val="24"/>
          <w:szCs w:val="24"/>
        </w:rPr>
        <w:t>]</w:t>
      </w:r>
      <w:r>
        <w:rPr>
          <w:rFonts w:ascii="Arial" w:hAnsi="Arial" w:cs="Arial"/>
          <w:sz w:val="24"/>
          <w:szCs w:val="24"/>
        </w:rPr>
        <w:tab/>
        <w:t>Mr. Heathcote argued that the parties are already in the ring and in full battle regalia, having gone through the weigh-in procedures. It would be foul, he so contended, if the court, without any indication that his clients were not acting in term</w:t>
      </w:r>
      <w:r w:rsidR="005C3675">
        <w:rPr>
          <w:rFonts w:ascii="Arial" w:hAnsi="Arial" w:cs="Arial"/>
          <w:sz w:val="24"/>
          <w:szCs w:val="24"/>
        </w:rPr>
        <w:t>s of the rules,</w:t>
      </w:r>
      <w:r>
        <w:rPr>
          <w:rFonts w:ascii="Arial" w:hAnsi="Arial" w:cs="Arial"/>
          <w:sz w:val="24"/>
          <w:szCs w:val="24"/>
        </w:rPr>
        <w:t xml:space="preserve"> suddenly stop</w:t>
      </w:r>
      <w:r w:rsidR="005C3675">
        <w:rPr>
          <w:rFonts w:ascii="Arial" w:hAnsi="Arial" w:cs="Arial"/>
          <w:sz w:val="24"/>
          <w:szCs w:val="24"/>
        </w:rPr>
        <w:t>s</w:t>
      </w:r>
      <w:r>
        <w:rPr>
          <w:rFonts w:ascii="Arial" w:hAnsi="Arial" w:cs="Arial"/>
          <w:sz w:val="24"/>
          <w:szCs w:val="24"/>
        </w:rPr>
        <w:t xml:space="preserve"> the contest before it begins and for no other reason than that the blows due to be landed on the opponent by his client may constitute a knock-out blow and have devastating consequences on the opponent and other parties</w:t>
      </w:r>
      <w:r w:rsidR="00E50EB3">
        <w:rPr>
          <w:rFonts w:ascii="Arial" w:hAnsi="Arial" w:cs="Arial"/>
          <w:sz w:val="24"/>
          <w:szCs w:val="24"/>
        </w:rPr>
        <w:t xml:space="preserve"> at the collateral level</w:t>
      </w:r>
      <w:r>
        <w:rPr>
          <w:rFonts w:ascii="Arial" w:hAnsi="Arial" w:cs="Arial"/>
          <w:sz w:val="24"/>
          <w:szCs w:val="24"/>
        </w:rPr>
        <w:t>. That, he argued, is the real intent</w:t>
      </w:r>
      <w:r w:rsidR="00E50EB3">
        <w:rPr>
          <w:rFonts w:ascii="Arial" w:hAnsi="Arial" w:cs="Arial"/>
          <w:sz w:val="24"/>
          <w:szCs w:val="24"/>
        </w:rPr>
        <w:t xml:space="preserve">ion and purpose of the strike, namely, </w:t>
      </w:r>
      <w:r w:rsidR="005C3675">
        <w:rPr>
          <w:rFonts w:ascii="Arial" w:hAnsi="Arial" w:cs="Arial"/>
          <w:sz w:val="24"/>
          <w:szCs w:val="24"/>
        </w:rPr>
        <w:t>to hurt the other so as to bring it</w:t>
      </w:r>
      <w:r>
        <w:rPr>
          <w:rFonts w:ascii="Arial" w:hAnsi="Arial" w:cs="Arial"/>
          <w:sz w:val="24"/>
          <w:szCs w:val="24"/>
        </w:rPr>
        <w:t xml:space="preserve"> into</w:t>
      </w:r>
      <w:r w:rsidR="005C3675">
        <w:rPr>
          <w:rFonts w:ascii="Arial" w:hAnsi="Arial" w:cs="Arial"/>
          <w:sz w:val="24"/>
          <w:szCs w:val="24"/>
        </w:rPr>
        <w:t xml:space="preserve"> submission and on its knees -</w:t>
      </w:r>
      <w:r>
        <w:rPr>
          <w:rFonts w:ascii="Arial" w:hAnsi="Arial" w:cs="Arial"/>
          <w:sz w:val="24"/>
          <w:szCs w:val="24"/>
        </w:rPr>
        <w:t xml:space="preserve"> for it</w:t>
      </w:r>
      <w:r w:rsidR="005C3675">
        <w:rPr>
          <w:rFonts w:ascii="Arial" w:hAnsi="Arial" w:cs="Arial"/>
          <w:sz w:val="24"/>
          <w:szCs w:val="24"/>
        </w:rPr>
        <w:t xml:space="preserve">, if possible, </w:t>
      </w:r>
      <w:r>
        <w:rPr>
          <w:rFonts w:ascii="Arial" w:hAnsi="Arial" w:cs="Arial"/>
          <w:sz w:val="24"/>
          <w:szCs w:val="24"/>
        </w:rPr>
        <w:t>to throw in the towel for the contest to be declared in favour of the o</w:t>
      </w:r>
      <w:r w:rsidR="00E50EB3">
        <w:rPr>
          <w:rFonts w:ascii="Arial" w:hAnsi="Arial" w:cs="Arial"/>
          <w:sz w:val="24"/>
          <w:szCs w:val="24"/>
        </w:rPr>
        <w:t>ne pummeling the other with devastating blows in the circumstances</w:t>
      </w:r>
      <w:r w:rsidR="005C3675">
        <w:rPr>
          <w:rFonts w:ascii="Arial" w:hAnsi="Arial" w:cs="Arial"/>
          <w:sz w:val="24"/>
          <w:szCs w:val="24"/>
        </w:rPr>
        <w:t xml:space="preserve">. </w:t>
      </w:r>
    </w:p>
    <w:p w14:paraId="657D1160" w14:textId="77777777" w:rsidR="005C3675" w:rsidRDefault="005C3675" w:rsidP="00162F63">
      <w:pPr>
        <w:spacing w:after="0" w:line="360" w:lineRule="auto"/>
        <w:jc w:val="both"/>
        <w:rPr>
          <w:rFonts w:ascii="Arial" w:hAnsi="Arial" w:cs="Arial"/>
          <w:sz w:val="24"/>
          <w:szCs w:val="24"/>
        </w:rPr>
      </w:pPr>
    </w:p>
    <w:p w14:paraId="49E7ADD0" w14:textId="688487A2" w:rsidR="00162F63" w:rsidRDefault="005C3675" w:rsidP="00162F63">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t>Mr. H</w:t>
      </w:r>
      <w:r w:rsidR="00162F63">
        <w:rPr>
          <w:rFonts w:ascii="Arial" w:hAnsi="Arial" w:cs="Arial"/>
          <w:sz w:val="24"/>
          <w:szCs w:val="24"/>
        </w:rPr>
        <w:t>e</w:t>
      </w:r>
      <w:r>
        <w:rPr>
          <w:rFonts w:ascii="Arial" w:hAnsi="Arial" w:cs="Arial"/>
          <w:sz w:val="24"/>
          <w:szCs w:val="24"/>
        </w:rPr>
        <w:t>athcote</w:t>
      </w:r>
      <w:r w:rsidR="00162F63">
        <w:rPr>
          <w:rFonts w:ascii="Arial" w:hAnsi="Arial" w:cs="Arial"/>
          <w:sz w:val="24"/>
          <w:szCs w:val="24"/>
        </w:rPr>
        <w:t xml:space="preserve"> begged the court not to interfere</w:t>
      </w:r>
      <w:r>
        <w:rPr>
          <w:rFonts w:ascii="Arial" w:hAnsi="Arial" w:cs="Arial"/>
          <w:sz w:val="24"/>
          <w:szCs w:val="24"/>
        </w:rPr>
        <w:t xml:space="preserve"> or intervene in the looming battle and thereby come to the applicants’ rescue</w:t>
      </w:r>
      <w:r w:rsidR="00162F63">
        <w:rPr>
          <w:rFonts w:ascii="Arial" w:hAnsi="Arial" w:cs="Arial"/>
          <w:sz w:val="24"/>
          <w:szCs w:val="24"/>
        </w:rPr>
        <w:t xml:space="preserve">, regardless of how badly and repeatedly the blows </w:t>
      </w:r>
      <w:r>
        <w:rPr>
          <w:rFonts w:ascii="Arial" w:hAnsi="Arial" w:cs="Arial"/>
          <w:sz w:val="24"/>
          <w:szCs w:val="24"/>
        </w:rPr>
        <w:t>would land</w:t>
      </w:r>
      <w:r w:rsidR="00162F63">
        <w:rPr>
          <w:rFonts w:ascii="Arial" w:hAnsi="Arial" w:cs="Arial"/>
          <w:sz w:val="24"/>
          <w:szCs w:val="24"/>
        </w:rPr>
        <w:t xml:space="preserve"> on the adversary, as long as they were executed within the rules. His contention was that his clients blows were not aimed </w:t>
      </w:r>
      <w:r w:rsidR="009500C9">
        <w:rPr>
          <w:rFonts w:ascii="Arial" w:hAnsi="Arial" w:cs="Arial"/>
          <w:sz w:val="24"/>
          <w:szCs w:val="24"/>
        </w:rPr>
        <w:t>anywhere</w:t>
      </w:r>
      <w:r w:rsidR="00162F63">
        <w:rPr>
          <w:rFonts w:ascii="Arial" w:hAnsi="Arial" w:cs="Arial"/>
          <w:sz w:val="24"/>
          <w:szCs w:val="24"/>
        </w:rPr>
        <w:t xml:space="preserve"> below the belt. I agree.</w:t>
      </w:r>
    </w:p>
    <w:p w14:paraId="70D59DE1" w14:textId="77777777" w:rsidR="00E50EB3" w:rsidRDefault="00E50EB3" w:rsidP="00162F63">
      <w:pPr>
        <w:spacing w:after="0" w:line="360" w:lineRule="auto"/>
        <w:jc w:val="both"/>
        <w:rPr>
          <w:rFonts w:ascii="Arial" w:hAnsi="Arial" w:cs="Arial"/>
          <w:sz w:val="24"/>
          <w:szCs w:val="24"/>
        </w:rPr>
      </w:pPr>
    </w:p>
    <w:p w14:paraId="4E16A61E" w14:textId="4AB15CE1" w:rsidR="00E50EB3" w:rsidRDefault="005C3675" w:rsidP="00162F63">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 xml:space="preserve">In further argument and </w:t>
      </w:r>
      <w:r w:rsidR="00E50EB3">
        <w:rPr>
          <w:rFonts w:ascii="Arial" w:hAnsi="Arial" w:cs="Arial"/>
          <w:sz w:val="24"/>
          <w:szCs w:val="24"/>
        </w:rPr>
        <w:t>in a bid</w:t>
      </w:r>
      <w:r>
        <w:rPr>
          <w:rFonts w:ascii="Arial" w:hAnsi="Arial" w:cs="Arial"/>
          <w:sz w:val="24"/>
          <w:szCs w:val="24"/>
        </w:rPr>
        <w:t xml:space="preserve"> to drive</w:t>
      </w:r>
      <w:r w:rsidR="00E50EB3">
        <w:rPr>
          <w:rFonts w:ascii="Arial" w:hAnsi="Arial" w:cs="Arial"/>
          <w:sz w:val="24"/>
          <w:szCs w:val="24"/>
        </w:rPr>
        <w:t xml:space="preserve"> the point home in a powerful manner, Mr. Heathcote put a conscience-pricking but rhetorical question, namely, ‘</w:t>
      </w:r>
      <w:r w:rsidR="006E0C31">
        <w:rPr>
          <w:rFonts w:ascii="Arial" w:hAnsi="Arial" w:cs="Arial"/>
          <w:sz w:val="24"/>
          <w:szCs w:val="24"/>
        </w:rPr>
        <w:t>Who put the children on the alta</w:t>
      </w:r>
      <w:r w:rsidR="00E50EB3">
        <w:rPr>
          <w:rFonts w:ascii="Arial" w:hAnsi="Arial" w:cs="Arial"/>
          <w:sz w:val="24"/>
          <w:szCs w:val="24"/>
        </w:rPr>
        <w:t>r of sacrifice?’ Although he did not posit a</w:t>
      </w:r>
      <w:r w:rsidR="00387E41">
        <w:rPr>
          <w:rFonts w:ascii="Arial" w:hAnsi="Arial" w:cs="Arial"/>
          <w:sz w:val="24"/>
          <w:szCs w:val="24"/>
        </w:rPr>
        <w:t>n answer, it could be deduced by</w:t>
      </w:r>
      <w:r w:rsidR="00E50EB3">
        <w:rPr>
          <w:rFonts w:ascii="Arial" w:hAnsi="Arial" w:cs="Arial"/>
          <w:sz w:val="24"/>
          <w:szCs w:val="24"/>
        </w:rPr>
        <w:t xml:space="preserve"> the discerning that he pointed an accusing finger at the applicants in this regard. In his client’s view, it was clear that the GRN had put the children on the altar by not rewarding his clients appropriately, risking in the process, the teachers being a disgruntled, despondent and </w:t>
      </w:r>
      <w:r w:rsidR="006E0C31">
        <w:rPr>
          <w:rFonts w:ascii="Arial" w:hAnsi="Arial" w:cs="Arial"/>
          <w:sz w:val="24"/>
          <w:szCs w:val="24"/>
        </w:rPr>
        <w:t xml:space="preserve">an </w:t>
      </w:r>
      <w:r w:rsidR="00E50EB3">
        <w:rPr>
          <w:rFonts w:ascii="Arial" w:hAnsi="Arial" w:cs="Arial"/>
          <w:sz w:val="24"/>
          <w:szCs w:val="24"/>
        </w:rPr>
        <w:t>uncaring lot, obviously to the detrim</w:t>
      </w:r>
      <w:r w:rsidR="00387E41">
        <w:rPr>
          <w:rFonts w:ascii="Arial" w:hAnsi="Arial" w:cs="Arial"/>
          <w:sz w:val="24"/>
          <w:szCs w:val="24"/>
        </w:rPr>
        <w:t>ent of the innocent lea</w:t>
      </w:r>
      <w:r>
        <w:rPr>
          <w:rFonts w:ascii="Arial" w:hAnsi="Arial" w:cs="Arial"/>
          <w:sz w:val="24"/>
          <w:szCs w:val="24"/>
        </w:rPr>
        <w:t>r</w:t>
      </w:r>
      <w:r w:rsidR="00387E41">
        <w:rPr>
          <w:rFonts w:ascii="Arial" w:hAnsi="Arial" w:cs="Arial"/>
          <w:sz w:val="24"/>
          <w:szCs w:val="24"/>
        </w:rPr>
        <w:t>n</w:t>
      </w:r>
      <w:r>
        <w:rPr>
          <w:rFonts w:ascii="Arial" w:hAnsi="Arial" w:cs="Arial"/>
          <w:sz w:val="24"/>
          <w:szCs w:val="24"/>
        </w:rPr>
        <w:t>e</w:t>
      </w:r>
      <w:r w:rsidR="00387E41">
        <w:rPr>
          <w:rFonts w:ascii="Arial" w:hAnsi="Arial" w:cs="Arial"/>
          <w:sz w:val="24"/>
          <w:szCs w:val="24"/>
        </w:rPr>
        <w:t>rs</w:t>
      </w:r>
      <w:r>
        <w:rPr>
          <w:rFonts w:ascii="Arial" w:hAnsi="Arial" w:cs="Arial"/>
          <w:sz w:val="24"/>
          <w:szCs w:val="24"/>
        </w:rPr>
        <w:t xml:space="preserve">. The strike, he argued, was </w:t>
      </w:r>
      <w:r w:rsidR="00387E41">
        <w:rPr>
          <w:rFonts w:ascii="Arial" w:hAnsi="Arial" w:cs="Arial"/>
          <w:sz w:val="24"/>
          <w:szCs w:val="24"/>
        </w:rPr>
        <w:t xml:space="preserve">a weapon </w:t>
      </w:r>
      <w:r w:rsidR="003476D9">
        <w:rPr>
          <w:rFonts w:ascii="Arial" w:hAnsi="Arial" w:cs="Arial"/>
          <w:sz w:val="24"/>
          <w:szCs w:val="24"/>
        </w:rPr>
        <w:t>geared to change his clients’ fo</w:t>
      </w:r>
      <w:r w:rsidR="00387E41">
        <w:rPr>
          <w:rFonts w:ascii="Arial" w:hAnsi="Arial" w:cs="Arial"/>
          <w:sz w:val="24"/>
          <w:szCs w:val="24"/>
        </w:rPr>
        <w:t>rtunes</w:t>
      </w:r>
      <w:r>
        <w:rPr>
          <w:rFonts w:ascii="Arial" w:hAnsi="Arial" w:cs="Arial"/>
          <w:sz w:val="24"/>
          <w:szCs w:val="24"/>
        </w:rPr>
        <w:t>, namely to reward his clients properly and serve the learners’ interests in the process.</w:t>
      </w:r>
    </w:p>
    <w:p w14:paraId="2990F662" w14:textId="77777777" w:rsidR="003476D9" w:rsidRDefault="003476D9" w:rsidP="00162F63">
      <w:pPr>
        <w:spacing w:after="0" w:line="360" w:lineRule="auto"/>
        <w:jc w:val="both"/>
        <w:rPr>
          <w:rFonts w:ascii="Arial" w:hAnsi="Arial" w:cs="Arial"/>
          <w:sz w:val="24"/>
          <w:szCs w:val="24"/>
        </w:rPr>
      </w:pPr>
    </w:p>
    <w:p w14:paraId="1C0754E4" w14:textId="239279F7" w:rsidR="003476D9" w:rsidRDefault="003476D9" w:rsidP="00162F63">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t xml:space="preserve">In the case of </w:t>
      </w:r>
      <w:r>
        <w:rPr>
          <w:rFonts w:ascii="Arial" w:hAnsi="Arial" w:cs="Arial"/>
          <w:i/>
          <w:sz w:val="24"/>
          <w:szCs w:val="24"/>
        </w:rPr>
        <w:t>Botswana Public Employees Union and Three Others v The Minister of Labour and Home Affairs and Another,</w:t>
      </w:r>
      <w:r>
        <w:rPr>
          <w:rStyle w:val="FootnoteReference"/>
          <w:rFonts w:ascii="Arial" w:hAnsi="Arial" w:cs="Arial"/>
          <w:i/>
          <w:sz w:val="24"/>
          <w:szCs w:val="24"/>
        </w:rPr>
        <w:footnoteReference w:id="14"/>
      </w:r>
      <w:r>
        <w:rPr>
          <w:rFonts w:ascii="Arial" w:hAnsi="Arial" w:cs="Arial"/>
          <w:i/>
          <w:sz w:val="24"/>
          <w:szCs w:val="24"/>
        </w:rPr>
        <w:t xml:space="preserve"> </w:t>
      </w:r>
      <w:r>
        <w:rPr>
          <w:rFonts w:ascii="Arial" w:hAnsi="Arial" w:cs="Arial"/>
          <w:sz w:val="24"/>
          <w:szCs w:val="24"/>
        </w:rPr>
        <w:t xml:space="preserve">Dingake J, in dealing with a strike </w:t>
      </w:r>
      <w:r w:rsidR="00080635">
        <w:rPr>
          <w:rFonts w:ascii="Arial" w:hAnsi="Arial" w:cs="Arial"/>
          <w:sz w:val="24"/>
          <w:szCs w:val="24"/>
        </w:rPr>
        <w:t xml:space="preserve">action </w:t>
      </w:r>
      <w:r>
        <w:rPr>
          <w:rFonts w:ascii="Arial" w:hAnsi="Arial" w:cs="Arial"/>
          <w:sz w:val="24"/>
          <w:szCs w:val="24"/>
        </w:rPr>
        <w:t>said the following (although in relation to the need to consult</w:t>
      </w:r>
      <w:r w:rsidR="00080635">
        <w:rPr>
          <w:rFonts w:ascii="Arial" w:hAnsi="Arial" w:cs="Arial"/>
          <w:sz w:val="24"/>
          <w:szCs w:val="24"/>
        </w:rPr>
        <w:t xml:space="preserve"> by the parties during a strike</w:t>
      </w:r>
      <w:r>
        <w:rPr>
          <w:rFonts w:ascii="Arial" w:hAnsi="Arial" w:cs="Arial"/>
          <w:sz w:val="24"/>
          <w:szCs w:val="24"/>
        </w:rPr>
        <w:t>):</w:t>
      </w:r>
    </w:p>
    <w:p w14:paraId="09843D3B" w14:textId="77777777" w:rsidR="003476D9" w:rsidRDefault="003476D9" w:rsidP="00162F63">
      <w:pPr>
        <w:spacing w:after="0" w:line="360" w:lineRule="auto"/>
        <w:jc w:val="both"/>
        <w:rPr>
          <w:rFonts w:ascii="Arial" w:hAnsi="Arial" w:cs="Arial"/>
          <w:sz w:val="24"/>
          <w:szCs w:val="24"/>
        </w:rPr>
      </w:pPr>
    </w:p>
    <w:p w14:paraId="3CAF5097" w14:textId="77777777" w:rsidR="00080635" w:rsidRDefault="003476D9" w:rsidP="00162F63">
      <w:pPr>
        <w:spacing w:after="0" w:line="360" w:lineRule="auto"/>
        <w:jc w:val="both"/>
        <w:rPr>
          <w:rFonts w:ascii="Arial" w:hAnsi="Arial" w:cs="Arial"/>
        </w:rPr>
      </w:pPr>
      <w:r>
        <w:rPr>
          <w:rFonts w:ascii="Arial" w:hAnsi="Arial" w:cs="Arial"/>
          <w:sz w:val="24"/>
          <w:szCs w:val="24"/>
        </w:rPr>
        <w:tab/>
        <w:t>‘</w:t>
      </w:r>
      <w:r>
        <w:rPr>
          <w:rFonts w:ascii="Arial" w:hAnsi="Arial" w:cs="Arial"/>
        </w:rPr>
        <w:t>Strike action is a legitimate tool in collective bargaining between employees and employers. Naturally, tension is inevitable</w:t>
      </w:r>
      <w:r w:rsidR="00080635">
        <w:rPr>
          <w:rFonts w:ascii="Arial" w:hAnsi="Arial" w:cs="Arial"/>
        </w:rPr>
        <w:t xml:space="preserve"> and inherent in a strike situation – and things do get out of control.’</w:t>
      </w:r>
    </w:p>
    <w:p w14:paraId="7F1BDD7D" w14:textId="77777777" w:rsidR="00080635" w:rsidRDefault="00080635" w:rsidP="00162F63">
      <w:pPr>
        <w:spacing w:after="0" w:line="360" w:lineRule="auto"/>
        <w:jc w:val="both"/>
        <w:rPr>
          <w:rFonts w:ascii="Arial" w:hAnsi="Arial" w:cs="Arial"/>
        </w:rPr>
      </w:pPr>
    </w:p>
    <w:p w14:paraId="3948E857" w14:textId="1FD36369" w:rsidR="003476D9" w:rsidRPr="003476D9" w:rsidRDefault="00080635" w:rsidP="00162F63">
      <w:pPr>
        <w:spacing w:after="0" w:line="360" w:lineRule="auto"/>
        <w:jc w:val="both"/>
        <w:rPr>
          <w:rFonts w:ascii="Arial" w:hAnsi="Arial" w:cs="Arial"/>
          <w:i/>
          <w:sz w:val="24"/>
          <w:szCs w:val="24"/>
        </w:rPr>
      </w:pPr>
      <w:r>
        <w:rPr>
          <w:rFonts w:ascii="Arial" w:hAnsi="Arial" w:cs="Arial"/>
          <w:sz w:val="24"/>
          <w:szCs w:val="24"/>
        </w:rPr>
        <w:t xml:space="preserve">In this regard, it is clear that whatever the tensions, difficulties and disagreements are encountered in a strike, it is a legitimate tool that should be accepted and not viewed with skepticism, suspicion and askance, if reached in terms of the law. </w:t>
      </w:r>
      <w:r w:rsidR="003476D9">
        <w:rPr>
          <w:rFonts w:ascii="Arial" w:hAnsi="Arial" w:cs="Arial"/>
          <w:i/>
          <w:sz w:val="24"/>
          <w:szCs w:val="24"/>
        </w:rPr>
        <w:t xml:space="preserve"> </w:t>
      </w:r>
    </w:p>
    <w:p w14:paraId="5803E9DD" w14:textId="77777777" w:rsidR="00162F63" w:rsidRDefault="00162F63" w:rsidP="00162F63">
      <w:pPr>
        <w:spacing w:after="0" w:line="360" w:lineRule="auto"/>
        <w:jc w:val="both"/>
        <w:rPr>
          <w:rFonts w:ascii="Arial" w:hAnsi="Arial" w:cs="Arial"/>
          <w:sz w:val="24"/>
          <w:szCs w:val="24"/>
        </w:rPr>
      </w:pPr>
    </w:p>
    <w:p w14:paraId="7BDB7889" w14:textId="168CD8BD" w:rsidR="00CD4BFE" w:rsidRDefault="00534281" w:rsidP="00162F63">
      <w:pPr>
        <w:spacing w:after="0" w:line="360" w:lineRule="auto"/>
        <w:jc w:val="both"/>
        <w:rPr>
          <w:rFonts w:ascii="Arial" w:hAnsi="Arial" w:cs="Arial"/>
          <w:sz w:val="24"/>
          <w:szCs w:val="24"/>
        </w:rPr>
      </w:pPr>
      <w:r>
        <w:rPr>
          <w:rFonts w:ascii="Arial" w:hAnsi="Arial" w:cs="Arial"/>
          <w:sz w:val="24"/>
          <w:szCs w:val="24"/>
        </w:rPr>
        <w:t>[</w:t>
      </w:r>
      <w:r w:rsidR="00902259">
        <w:rPr>
          <w:rFonts w:ascii="Arial" w:hAnsi="Arial" w:cs="Arial"/>
          <w:sz w:val="24"/>
          <w:szCs w:val="24"/>
        </w:rPr>
        <w:t>6</w:t>
      </w:r>
      <w:r w:rsidR="00080635">
        <w:rPr>
          <w:rFonts w:ascii="Arial" w:hAnsi="Arial" w:cs="Arial"/>
          <w:sz w:val="24"/>
          <w:szCs w:val="24"/>
        </w:rPr>
        <w:t>6</w:t>
      </w:r>
      <w:r w:rsidR="00162F63">
        <w:rPr>
          <w:rFonts w:ascii="Arial" w:hAnsi="Arial" w:cs="Arial"/>
          <w:sz w:val="24"/>
          <w:szCs w:val="24"/>
        </w:rPr>
        <w:t>]</w:t>
      </w:r>
      <w:r w:rsidR="00162F63">
        <w:rPr>
          <w:rFonts w:ascii="Arial" w:hAnsi="Arial" w:cs="Arial"/>
          <w:sz w:val="24"/>
          <w:szCs w:val="24"/>
        </w:rPr>
        <w:tab/>
        <w:t xml:space="preserve">The importance of the court staying clear and not getting itself </w:t>
      </w:r>
      <w:r w:rsidR="00387E41">
        <w:rPr>
          <w:rFonts w:ascii="Arial" w:hAnsi="Arial" w:cs="Arial"/>
          <w:sz w:val="24"/>
          <w:szCs w:val="24"/>
        </w:rPr>
        <w:t xml:space="preserve">entangled and </w:t>
      </w:r>
      <w:r w:rsidR="00162F63">
        <w:rPr>
          <w:rFonts w:ascii="Arial" w:hAnsi="Arial" w:cs="Arial"/>
          <w:sz w:val="24"/>
          <w:szCs w:val="24"/>
        </w:rPr>
        <w:t xml:space="preserve">caught in the dust of the conflict and to allow market forces to determine the winner, must be paramount. In this regard, Conradie J. </w:t>
      </w:r>
      <w:r w:rsidR="004544C4">
        <w:rPr>
          <w:rFonts w:ascii="Arial" w:hAnsi="Arial" w:cs="Arial"/>
          <w:sz w:val="24"/>
          <w:szCs w:val="24"/>
        </w:rPr>
        <w:t>(</w:t>
      </w:r>
      <w:r w:rsidR="004544C4">
        <w:rPr>
          <w:rFonts w:ascii="Arial" w:hAnsi="Arial" w:cs="Arial"/>
          <w:i/>
          <w:sz w:val="24"/>
          <w:szCs w:val="24"/>
        </w:rPr>
        <w:t>op cit</w:t>
      </w:r>
      <w:r w:rsidR="004544C4">
        <w:rPr>
          <w:rFonts w:ascii="Arial" w:hAnsi="Arial" w:cs="Arial"/>
          <w:sz w:val="24"/>
          <w:szCs w:val="24"/>
        </w:rPr>
        <w:t xml:space="preserve">), </w:t>
      </w:r>
      <w:r w:rsidR="00162F63" w:rsidRPr="004544C4">
        <w:rPr>
          <w:rFonts w:ascii="Arial" w:hAnsi="Arial" w:cs="Arial"/>
          <w:sz w:val="24"/>
          <w:szCs w:val="24"/>
        </w:rPr>
        <w:t>referred</w:t>
      </w:r>
      <w:r w:rsidR="00162F63">
        <w:rPr>
          <w:rFonts w:ascii="Arial" w:hAnsi="Arial" w:cs="Arial"/>
          <w:sz w:val="24"/>
          <w:szCs w:val="24"/>
        </w:rPr>
        <w:t xml:space="preserve"> to the words that fell from the lips of Cameron J </w:t>
      </w:r>
      <w:r w:rsidR="00162F63">
        <w:rPr>
          <w:rFonts w:ascii="Arial" w:hAnsi="Arial" w:cs="Arial"/>
          <w:i/>
          <w:sz w:val="24"/>
          <w:szCs w:val="24"/>
        </w:rPr>
        <w:t xml:space="preserve">et al </w:t>
      </w:r>
      <w:r w:rsidR="009500C9">
        <w:rPr>
          <w:rFonts w:ascii="Arial" w:hAnsi="Arial" w:cs="Arial"/>
          <w:sz w:val="24"/>
          <w:szCs w:val="24"/>
        </w:rPr>
        <w:t>saying the</w:t>
      </w:r>
      <w:r w:rsidR="00162F63">
        <w:rPr>
          <w:rFonts w:ascii="Arial" w:hAnsi="Arial" w:cs="Arial"/>
          <w:sz w:val="24"/>
          <w:szCs w:val="24"/>
        </w:rPr>
        <w:t xml:space="preserve"> following:</w:t>
      </w:r>
      <w:r w:rsidR="00162F63">
        <w:rPr>
          <w:rStyle w:val="FootnoteReference"/>
          <w:rFonts w:ascii="Arial" w:hAnsi="Arial" w:cs="Arial"/>
          <w:sz w:val="24"/>
          <w:szCs w:val="24"/>
        </w:rPr>
        <w:footnoteReference w:id="15"/>
      </w:r>
      <w:r w:rsidR="00162F63">
        <w:rPr>
          <w:rFonts w:ascii="Arial" w:hAnsi="Arial" w:cs="Arial"/>
          <w:sz w:val="24"/>
          <w:szCs w:val="24"/>
        </w:rPr>
        <w:tab/>
      </w:r>
    </w:p>
    <w:p w14:paraId="1E9C4FA9" w14:textId="77777777" w:rsidR="00682698" w:rsidRDefault="00682698" w:rsidP="00162F63">
      <w:pPr>
        <w:spacing w:after="0" w:line="360" w:lineRule="auto"/>
        <w:jc w:val="both"/>
        <w:rPr>
          <w:rFonts w:ascii="Arial" w:hAnsi="Arial" w:cs="Arial"/>
          <w:sz w:val="24"/>
          <w:szCs w:val="24"/>
        </w:rPr>
      </w:pPr>
    </w:p>
    <w:p w14:paraId="1F8D999B" w14:textId="77777777" w:rsidR="00387E41" w:rsidRDefault="00162F63" w:rsidP="00534281">
      <w:pPr>
        <w:spacing w:after="0" w:line="360" w:lineRule="auto"/>
        <w:ind w:firstLine="720"/>
        <w:jc w:val="both"/>
        <w:rPr>
          <w:rFonts w:ascii="Arial" w:hAnsi="Arial" w:cs="Arial"/>
        </w:rPr>
      </w:pPr>
      <w:r>
        <w:rPr>
          <w:rFonts w:ascii="Arial" w:hAnsi="Arial" w:cs="Arial"/>
          <w:sz w:val="24"/>
          <w:szCs w:val="24"/>
        </w:rPr>
        <w:t>‘</w:t>
      </w:r>
      <w:r>
        <w:rPr>
          <w:rFonts w:ascii="Arial" w:hAnsi="Arial" w:cs="Arial"/>
        </w:rPr>
        <w:t xml:space="preserve">On monetary matters, the Court should adopt a hands-off policy. Power is brought to bear in the collective bargaining through strikes on the one hand and a lock-outs or unilateral </w:t>
      </w:r>
      <w:r w:rsidR="009500C9">
        <w:rPr>
          <w:rFonts w:ascii="Arial" w:hAnsi="Arial" w:cs="Arial"/>
        </w:rPr>
        <w:t>action on</w:t>
      </w:r>
      <w:r>
        <w:rPr>
          <w:rFonts w:ascii="Arial" w:hAnsi="Arial" w:cs="Arial"/>
        </w:rPr>
        <w:t xml:space="preserve"> the other. If the court interferes with the legitimate exercise of power, it threatens the very logic of bargaining. It is therefore of paramount importance that the Court should acknowledge the co-ordinates which map out the area of autonomous collective bargaining. Here, there should be one guiding principle; a recourse to industrial action will be legitimate when the parties have bargained in good faith to </w:t>
      </w:r>
      <w:r w:rsidRPr="00F42528">
        <w:rPr>
          <w:rFonts w:ascii="Arial" w:hAnsi="Arial" w:cs="Arial"/>
          <w:i/>
        </w:rPr>
        <w:t>impasse</w:t>
      </w:r>
      <w:r>
        <w:rPr>
          <w:rFonts w:ascii="Arial" w:hAnsi="Arial" w:cs="Arial"/>
        </w:rPr>
        <w:t>. Before that point, economic action is premature and the Court should therefore not intervene to safeguard the negotiating process; thereafter, such action is often part of the resolutive process and the Court should be conspicuous by its absence.’</w:t>
      </w:r>
    </w:p>
    <w:p w14:paraId="2F81FAA3" w14:textId="164A912C" w:rsidR="00162F63" w:rsidRPr="00534281" w:rsidRDefault="00162F63" w:rsidP="00534281">
      <w:pPr>
        <w:spacing w:after="0" w:line="360" w:lineRule="auto"/>
        <w:ind w:firstLine="720"/>
        <w:jc w:val="both"/>
        <w:rPr>
          <w:rFonts w:ascii="Arial" w:hAnsi="Arial" w:cs="Arial"/>
          <w:sz w:val="24"/>
          <w:szCs w:val="24"/>
        </w:rPr>
      </w:pPr>
      <w:r>
        <w:rPr>
          <w:rFonts w:ascii="Arial" w:hAnsi="Arial" w:cs="Arial"/>
        </w:rPr>
        <w:t xml:space="preserve"> </w:t>
      </w:r>
      <w:r>
        <w:rPr>
          <w:rFonts w:ascii="Arial" w:hAnsi="Arial" w:cs="Arial"/>
          <w:sz w:val="24"/>
          <w:szCs w:val="24"/>
        </w:rPr>
        <w:t xml:space="preserve">  </w:t>
      </w:r>
    </w:p>
    <w:p w14:paraId="2879093F" w14:textId="4A6273A3" w:rsidR="00162F63" w:rsidRPr="00F42528" w:rsidRDefault="00162F63" w:rsidP="00162F63">
      <w:pPr>
        <w:spacing w:after="0" w:line="360" w:lineRule="auto"/>
        <w:jc w:val="both"/>
        <w:rPr>
          <w:rFonts w:ascii="Arial" w:hAnsi="Arial" w:cs="Arial"/>
          <w:sz w:val="24"/>
          <w:szCs w:val="24"/>
        </w:rPr>
      </w:pPr>
      <w:r>
        <w:rPr>
          <w:rFonts w:ascii="Arial" w:hAnsi="Arial" w:cs="Arial"/>
          <w:sz w:val="24"/>
          <w:szCs w:val="24"/>
        </w:rPr>
        <w:t xml:space="preserve">I agree </w:t>
      </w:r>
      <w:r w:rsidR="00902259">
        <w:rPr>
          <w:rFonts w:ascii="Arial" w:hAnsi="Arial" w:cs="Arial"/>
          <w:sz w:val="24"/>
          <w:szCs w:val="24"/>
        </w:rPr>
        <w:t>whole</w:t>
      </w:r>
      <w:r w:rsidR="009B01E8">
        <w:rPr>
          <w:rFonts w:ascii="Arial" w:hAnsi="Arial" w:cs="Arial"/>
          <w:sz w:val="24"/>
          <w:szCs w:val="24"/>
        </w:rPr>
        <w:t>heartedly</w:t>
      </w:r>
      <w:r>
        <w:rPr>
          <w:rFonts w:ascii="Arial" w:hAnsi="Arial" w:cs="Arial"/>
          <w:sz w:val="24"/>
          <w:szCs w:val="24"/>
        </w:rPr>
        <w:t xml:space="preserve"> with these remarks.</w:t>
      </w:r>
    </w:p>
    <w:p w14:paraId="46647B0C" w14:textId="77777777" w:rsidR="00162F63" w:rsidRDefault="00162F63" w:rsidP="00162F63">
      <w:pPr>
        <w:spacing w:after="0" w:line="360" w:lineRule="auto"/>
        <w:rPr>
          <w:rFonts w:ascii="Arial" w:hAnsi="Arial" w:cs="Arial"/>
          <w:b/>
          <w:sz w:val="24"/>
          <w:szCs w:val="24"/>
        </w:rPr>
      </w:pPr>
    </w:p>
    <w:p w14:paraId="17D147F0" w14:textId="59E92542" w:rsidR="00162F63" w:rsidRDefault="00080635" w:rsidP="00162F63">
      <w:pPr>
        <w:spacing w:after="0" w:line="360" w:lineRule="auto"/>
        <w:jc w:val="both"/>
        <w:rPr>
          <w:rFonts w:ascii="Arial" w:hAnsi="Arial" w:cs="Arial"/>
          <w:sz w:val="24"/>
          <w:szCs w:val="24"/>
        </w:rPr>
      </w:pPr>
      <w:r>
        <w:rPr>
          <w:rFonts w:ascii="Arial" w:hAnsi="Arial" w:cs="Arial"/>
          <w:sz w:val="24"/>
          <w:szCs w:val="24"/>
        </w:rPr>
        <w:t>[67</w:t>
      </w:r>
      <w:r w:rsidR="00162F63">
        <w:rPr>
          <w:rFonts w:ascii="Arial" w:hAnsi="Arial" w:cs="Arial"/>
          <w:sz w:val="24"/>
          <w:szCs w:val="24"/>
        </w:rPr>
        <w:t>]</w:t>
      </w:r>
      <w:r w:rsidR="00162F63">
        <w:rPr>
          <w:rFonts w:ascii="Arial" w:hAnsi="Arial" w:cs="Arial"/>
          <w:sz w:val="24"/>
          <w:szCs w:val="24"/>
        </w:rPr>
        <w:tab/>
        <w:t>In closing on this point, I wish to deal with one other argument by Mr. Heathcote, which is tied in to the above authorities in so far as what we referred to as collateral damage is concerned. He started with a mundane</w:t>
      </w:r>
      <w:r w:rsidR="00591856">
        <w:rPr>
          <w:rFonts w:ascii="Arial" w:hAnsi="Arial" w:cs="Arial"/>
          <w:sz w:val="24"/>
          <w:szCs w:val="24"/>
        </w:rPr>
        <w:t xml:space="preserve"> and common sense</w:t>
      </w:r>
      <w:r w:rsidR="00162F63">
        <w:rPr>
          <w:rFonts w:ascii="Arial" w:hAnsi="Arial" w:cs="Arial"/>
          <w:sz w:val="24"/>
          <w:szCs w:val="24"/>
        </w:rPr>
        <w:t xml:space="preserve"> statement, </w:t>
      </w:r>
      <w:r w:rsidR="00591856">
        <w:rPr>
          <w:rFonts w:ascii="Arial" w:hAnsi="Arial" w:cs="Arial"/>
          <w:sz w:val="24"/>
          <w:szCs w:val="24"/>
        </w:rPr>
        <w:t xml:space="preserve">namely, </w:t>
      </w:r>
      <w:r w:rsidR="00162F63">
        <w:rPr>
          <w:rFonts w:ascii="Arial" w:hAnsi="Arial" w:cs="Arial"/>
          <w:sz w:val="24"/>
          <w:szCs w:val="24"/>
        </w:rPr>
        <w:t>‘Teachers teach children’.</w:t>
      </w:r>
      <w:r w:rsidR="009500C9">
        <w:rPr>
          <w:rFonts w:ascii="Arial" w:hAnsi="Arial" w:cs="Arial"/>
          <w:sz w:val="24"/>
          <w:szCs w:val="24"/>
        </w:rPr>
        <w:t xml:space="preserve"> </w:t>
      </w:r>
      <w:r w:rsidR="004544C4">
        <w:rPr>
          <w:rFonts w:ascii="Arial" w:hAnsi="Arial" w:cs="Arial"/>
          <w:sz w:val="24"/>
          <w:szCs w:val="24"/>
        </w:rPr>
        <w:t>In essence, he was driv</w:t>
      </w:r>
      <w:r w:rsidR="00162F63">
        <w:rPr>
          <w:rFonts w:ascii="Arial" w:hAnsi="Arial" w:cs="Arial"/>
          <w:sz w:val="24"/>
          <w:szCs w:val="24"/>
        </w:rPr>
        <w:t xml:space="preserve">ing </w:t>
      </w:r>
      <w:r w:rsidR="004544C4">
        <w:rPr>
          <w:rFonts w:ascii="Arial" w:hAnsi="Arial" w:cs="Arial"/>
          <w:sz w:val="24"/>
          <w:szCs w:val="24"/>
        </w:rPr>
        <w:t>the point home</w:t>
      </w:r>
      <w:r w:rsidR="00162F63">
        <w:rPr>
          <w:rFonts w:ascii="Arial" w:hAnsi="Arial" w:cs="Arial"/>
          <w:sz w:val="24"/>
          <w:szCs w:val="24"/>
        </w:rPr>
        <w:t xml:space="preserve"> that when Parliament passed the Act and did not include teachers under essential services, it knew that when bargaining failed, a resort to strikes by the teachers may be an option. In that case, he further argued, Parliament knew that learners write examinations at some stage in the year. With that knowledge abounding, still Parliament did not place an embargo on the period allowed for teachers’ strikes, including during time of examinations.</w:t>
      </w:r>
      <w:r w:rsidR="004544C4">
        <w:rPr>
          <w:rFonts w:ascii="Arial" w:hAnsi="Arial" w:cs="Arial"/>
          <w:sz w:val="24"/>
          <w:szCs w:val="24"/>
        </w:rPr>
        <w:t xml:space="preserve"> By extension, teachers embarking on a strike action during examinations was accepted as a reality and to which no blameworthiness attaches was accepted by the </w:t>
      </w:r>
      <w:r w:rsidR="009B01E8">
        <w:rPr>
          <w:rFonts w:ascii="Arial" w:hAnsi="Arial" w:cs="Arial"/>
          <w:sz w:val="24"/>
          <w:szCs w:val="24"/>
        </w:rPr>
        <w:t>lawgiver</w:t>
      </w:r>
      <w:r w:rsidR="004544C4">
        <w:rPr>
          <w:rFonts w:ascii="Arial" w:hAnsi="Arial" w:cs="Arial"/>
          <w:sz w:val="24"/>
          <w:szCs w:val="24"/>
        </w:rPr>
        <w:t>.</w:t>
      </w:r>
      <w:r w:rsidR="00162F63">
        <w:rPr>
          <w:rFonts w:ascii="Arial" w:hAnsi="Arial" w:cs="Arial"/>
          <w:sz w:val="24"/>
          <w:szCs w:val="24"/>
        </w:rPr>
        <w:t xml:space="preserve"> </w:t>
      </w:r>
    </w:p>
    <w:p w14:paraId="52C18E17" w14:textId="77777777" w:rsidR="00162F63" w:rsidRDefault="00162F63" w:rsidP="00162F63">
      <w:pPr>
        <w:spacing w:after="0" w:line="360" w:lineRule="auto"/>
        <w:jc w:val="both"/>
        <w:rPr>
          <w:rFonts w:ascii="Arial" w:hAnsi="Arial" w:cs="Arial"/>
          <w:sz w:val="24"/>
          <w:szCs w:val="24"/>
        </w:rPr>
      </w:pPr>
    </w:p>
    <w:p w14:paraId="6DAD2FB0" w14:textId="486E030A" w:rsidR="00655C45" w:rsidRDefault="00080635" w:rsidP="00162F63">
      <w:pPr>
        <w:spacing w:after="0" w:line="360" w:lineRule="auto"/>
        <w:jc w:val="both"/>
        <w:rPr>
          <w:rFonts w:ascii="Arial" w:hAnsi="Arial" w:cs="Arial"/>
          <w:sz w:val="24"/>
          <w:szCs w:val="24"/>
        </w:rPr>
      </w:pPr>
      <w:r>
        <w:rPr>
          <w:rFonts w:ascii="Arial" w:hAnsi="Arial" w:cs="Arial"/>
          <w:sz w:val="24"/>
          <w:szCs w:val="24"/>
        </w:rPr>
        <w:t>[68</w:t>
      </w:r>
      <w:r w:rsidR="00162F63">
        <w:rPr>
          <w:rFonts w:ascii="Arial" w:hAnsi="Arial" w:cs="Arial"/>
          <w:sz w:val="24"/>
          <w:szCs w:val="24"/>
        </w:rPr>
        <w:t>]</w:t>
      </w:r>
      <w:r w:rsidR="00162F63">
        <w:rPr>
          <w:rFonts w:ascii="Arial" w:hAnsi="Arial" w:cs="Arial"/>
          <w:sz w:val="24"/>
          <w:szCs w:val="24"/>
        </w:rPr>
        <w:tab/>
        <w:t>I am consequently of the view that regardless of the collateral damage that may be occasioned by teachers’ strikes, one cold reality is that both the Constitution and the Labour Act of Namibia protect the right of teachers to go on strike if they have followed all the laid down channels</w:t>
      </w:r>
      <w:r w:rsidR="00387E41">
        <w:rPr>
          <w:rFonts w:ascii="Arial" w:hAnsi="Arial" w:cs="Arial"/>
          <w:sz w:val="24"/>
          <w:szCs w:val="24"/>
        </w:rPr>
        <w:t xml:space="preserve"> and procedures</w:t>
      </w:r>
      <w:r w:rsidR="00162F63">
        <w:rPr>
          <w:rFonts w:ascii="Arial" w:hAnsi="Arial" w:cs="Arial"/>
          <w:sz w:val="24"/>
          <w:szCs w:val="24"/>
        </w:rPr>
        <w:t xml:space="preserve">. The argument by Mr. Corbett, sensible, persuasive and seductive as it was, falls to the grounds and pales into insignificance when regard is had to the Constitutional </w:t>
      </w:r>
      <w:r w:rsidR="004544C4">
        <w:rPr>
          <w:rFonts w:ascii="Arial" w:hAnsi="Arial" w:cs="Arial"/>
          <w:sz w:val="24"/>
          <w:szCs w:val="24"/>
        </w:rPr>
        <w:t xml:space="preserve">and </w:t>
      </w:r>
      <w:r w:rsidR="00162F63">
        <w:rPr>
          <w:rFonts w:ascii="Arial" w:hAnsi="Arial" w:cs="Arial"/>
          <w:sz w:val="24"/>
          <w:szCs w:val="24"/>
        </w:rPr>
        <w:t>legislative architecture of the laws of this Republic. I accordingly find on this point that the review route was not open to the court in the circumstances</w:t>
      </w:r>
      <w:r w:rsidR="00387E41">
        <w:rPr>
          <w:rFonts w:ascii="Arial" w:hAnsi="Arial" w:cs="Arial"/>
          <w:sz w:val="24"/>
          <w:szCs w:val="24"/>
        </w:rPr>
        <w:t xml:space="preserve"> as the 3</w:t>
      </w:r>
      <w:r w:rsidR="00387E41" w:rsidRPr="00387E41">
        <w:rPr>
          <w:rFonts w:ascii="Arial" w:hAnsi="Arial" w:cs="Arial"/>
          <w:sz w:val="24"/>
          <w:szCs w:val="24"/>
          <w:vertAlign w:val="superscript"/>
        </w:rPr>
        <w:t>rd</w:t>
      </w:r>
      <w:r w:rsidR="00387E41">
        <w:rPr>
          <w:rFonts w:ascii="Arial" w:hAnsi="Arial" w:cs="Arial"/>
          <w:sz w:val="24"/>
          <w:szCs w:val="24"/>
        </w:rPr>
        <w:t xml:space="preserve"> respondent acted reasonably, properly and in terms of the law of the land</w:t>
      </w:r>
      <w:r w:rsidR="00162F63">
        <w:rPr>
          <w:rFonts w:ascii="Arial" w:hAnsi="Arial" w:cs="Arial"/>
          <w:sz w:val="24"/>
          <w:szCs w:val="24"/>
        </w:rPr>
        <w:t>.</w:t>
      </w:r>
      <w:r w:rsidR="00387E41">
        <w:rPr>
          <w:rFonts w:ascii="Arial" w:hAnsi="Arial" w:cs="Arial"/>
          <w:sz w:val="24"/>
          <w:szCs w:val="24"/>
        </w:rPr>
        <w:t xml:space="preserve"> </w:t>
      </w:r>
    </w:p>
    <w:p w14:paraId="2D1949B5" w14:textId="77777777" w:rsidR="00162F63" w:rsidRDefault="00162F63" w:rsidP="00162F63">
      <w:pPr>
        <w:spacing w:after="0" w:line="360" w:lineRule="auto"/>
        <w:jc w:val="both"/>
        <w:rPr>
          <w:rFonts w:ascii="Arial" w:hAnsi="Arial" w:cs="Arial"/>
          <w:sz w:val="24"/>
          <w:szCs w:val="24"/>
        </w:rPr>
      </w:pPr>
    </w:p>
    <w:p w14:paraId="3E2D7A06" w14:textId="652DF79A" w:rsidR="00162F63" w:rsidRDefault="00080635" w:rsidP="00162F63">
      <w:pPr>
        <w:spacing w:after="0" w:line="360" w:lineRule="auto"/>
        <w:jc w:val="both"/>
        <w:rPr>
          <w:rFonts w:ascii="Arial" w:hAnsi="Arial" w:cs="Arial"/>
          <w:sz w:val="24"/>
          <w:szCs w:val="24"/>
        </w:rPr>
      </w:pPr>
      <w:r>
        <w:rPr>
          <w:rFonts w:ascii="Arial" w:hAnsi="Arial" w:cs="Arial"/>
          <w:sz w:val="24"/>
          <w:szCs w:val="24"/>
        </w:rPr>
        <w:t>[69</w:t>
      </w:r>
      <w:r w:rsidR="00162F63">
        <w:rPr>
          <w:rFonts w:ascii="Arial" w:hAnsi="Arial" w:cs="Arial"/>
          <w:sz w:val="24"/>
          <w:szCs w:val="24"/>
        </w:rPr>
        <w:t>]</w:t>
      </w:r>
      <w:r w:rsidR="00162F63">
        <w:rPr>
          <w:rFonts w:ascii="Arial" w:hAnsi="Arial" w:cs="Arial"/>
          <w:sz w:val="24"/>
          <w:szCs w:val="24"/>
        </w:rPr>
        <w:tab/>
        <w:t>The other leg of the review related to the distance for picketing. It is a historical fact that the GRN contended for</w:t>
      </w:r>
      <w:r w:rsidR="004544C4">
        <w:rPr>
          <w:rFonts w:ascii="Arial" w:hAnsi="Arial" w:cs="Arial"/>
          <w:sz w:val="24"/>
          <w:szCs w:val="24"/>
        </w:rPr>
        <w:t xml:space="preserve"> a</w:t>
      </w:r>
      <w:r w:rsidR="00162F63">
        <w:rPr>
          <w:rFonts w:ascii="Arial" w:hAnsi="Arial" w:cs="Arial"/>
          <w:sz w:val="24"/>
          <w:szCs w:val="24"/>
        </w:rPr>
        <w:t xml:space="preserve"> distance </w:t>
      </w:r>
      <w:r w:rsidR="00162F63" w:rsidRPr="00CD4BFE">
        <w:rPr>
          <w:rFonts w:ascii="Arial" w:hAnsi="Arial" w:cs="Arial"/>
          <w:sz w:val="24"/>
          <w:szCs w:val="24"/>
        </w:rPr>
        <w:t>twice</w:t>
      </w:r>
      <w:r w:rsidR="00DC107D">
        <w:rPr>
          <w:rFonts w:ascii="Arial" w:hAnsi="Arial" w:cs="Arial"/>
          <w:sz w:val="24"/>
          <w:szCs w:val="24"/>
        </w:rPr>
        <w:t xml:space="preserve"> longer</w:t>
      </w:r>
      <w:r w:rsidR="00162F63" w:rsidRPr="00CD4BFE">
        <w:rPr>
          <w:rFonts w:ascii="Arial" w:hAnsi="Arial" w:cs="Arial"/>
          <w:sz w:val="24"/>
          <w:szCs w:val="24"/>
        </w:rPr>
        <w:t xml:space="preserve"> </w:t>
      </w:r>
      <w:r w:rsidR="00887B93" w:rsidRPr="00CD4BFE">
        <w:rPr>
          <w:rFonts w:ascii="Arial" w:hAnsi="Arial" w:cs="Arial"/>
          <w:sz w:val="24"/>
          <w:szCs w:val="24"/>
        </w:rPr>
        <w:t xml:space="preserve">than </w:t>
      </w:r>
      <w:r w:rsidR="00162F63">
        <w:rPr>
          <w:rFonts w:ascii="Arial" w:hAnsi="Arial" w:cs="Arial"/>
          <w:sz w:val="24"/>
          <w:szCs w:val="24"/>
        </w:rPr>
        <w:t>that ruled upon by the 3</w:t>
      </w:r>
      <w:r w:rsidR="00162F63" w:rsidRPr="008D3A34">
        <w:rPr>
          <w:rFonts w:ascii="Arial" w:hAnsi="Arial" w:cs="Arial"/>
          <w:sz w:val="24"/>
          <w:szCs w:val="24"/>
          <w:vertAlign w:val="superscript"/>
        </w:rPr>
        <w:t>rd</w:t>
      </w:r>
      <w:r w:rsidR="00162F63">
        <w:rPr>
          <w:rFonts w:ascii="Arial" w:hAnsi="Arial" w:cs="Arial"/>
          <w:sz w:val="24"/>
          <w:szCs w:val="24"/>
        </w:rPr>
        <w:t xml:space="preserve"> respondent. It was accordingly contended that the ‘short’ distance prescribed</w:t>
      </w:r>
      <w:r w:rsidR="004544C4">
        <w:rPr>
          <w:rFonts w:ascii="Arial" w:hAnsi="Arial" w:cs="Arial"/>
          <w:sz w:val="24"/>
          <w:szCs w:val="24"/>
        </w:rPr>
        <w:t xml:space="preserve"> by the 3</w:t>
      </w:r>
      <w:r w:rsidR="004544C4" w:rsidRPr="004544C4">
        <w:rPr>
          <w:rFonts w:ascii="Arial" w:hAnsi="Arial" w:cs="Arial"/>
          <w:sz w:val="24"/>
          <w:szCs w:val="24"/>
          <w:vertAlign w:val="superscript"/>
        </w:rPr>
        <w:t>rd</w:t>
      </w:r>
      <w:r w:rsidR="004544C4">
        <w:rPr>
          <w:rFonts w:ascii="Arial" w:hAnsi="Arial" w:cs="Arial"/>
          <w:sz w:val="24"/>
          <w:szCs w:val="24"/>
        </w:rPr>
        <w:t xml:space="preserve"> respondent</w:t>
      </w:r>
      <w:r w:rsidR="00162F63">
        <w:rPr>
          <w:rFonts w:ascii="Arial" w:hAnsi="Arial" w:cs="Arial"/>
          <w:sz w:val="24"/>
          <w:szCs w:val="24"/>
        </w:rPr>
        <w:t xml:space="preserve"> was unreasonable and may hamper the interests of the learners and other persons not involved in the strike. The court was thus moved to review this aspect of the strike rules.</w:t>
      </w:r>
    </w:p>
    <w:p w14:paraId="71AF06C7" w14:textId="77777777" w:rsidR="00162F63" w:rsidRDefault="00162F63" w:rsidP="00162F63">
      <w:pPr>
        <w:spacing w:after="0" w:line="360" w:lineRule="auto"/>
        <w:jc w:val="both"/>
        <w:rPr>
          <w:rFonts w:ascii="Arial" w:hAnsi="Arial" w:cs="Arial"/>
          <w:sz w:val="24"/>
          <w:szCs w:val="24"/>
        </w:rPr>
      </w:pPr>
    </w:p>
    <w:p w14:paraId="62A3EEE3" w14:textId="75D518D1" w:rsidR="00162F63" w:rsidRDefault="00080635" w:rsidP="00162F63">
      <w:pPr>
        <w:spacing w:after="0" w:line="360" w:lineRule="auto"/>
        <w:jc w:val="both"/>
        <w:rPr>
          <w:rFonts w:ascii="Arial" w:hAnsi="Arial" w:cs="Arial"/>
          <w:sz w:val="24"/>
          <w:szCs w:val="24"/>
        </w:rPr>
      </w:pPr>
      <w:r>
        <w:rPr>
          <w:rFonts w:ascii="Arial" w:hAnsi="Arial" w:cs="Arial"/>
          <w:sz w:val="24"/>
          <w:szCs w:val="24"/>
        </w:rPr>
        <w:t>[70</w:t>
      </w:r>
      <w:r w:rsidR="00162F63">
        <w:rPr>
          <w:rFonts w:ascii="Arial" w:hAnsi="Arial" w:cs="Arial"/>
          <w:sz w:val="24"/>
          <w:szCs w:val="24"/>
        </w:rPr>
        <w:t>]</w:t>
      </w:r>
      <w:r w:rsidR="00162F63">
        <w:rPr>
          <w:rFonts w:ascii="Arial" w:hAnsi="Arial" w:cs="Arial"/>
          <w:sz w:val="24"/>
          <w:szCs w:val="24"/>
        </w:rPr>
        <w:tab/>
        <w:t xml:space="preserve">In coming to an answer on this issue, I must again go </w:t>
      </w:r>
      <w:r w:rsidR="00655C45">
        <w:rPr>
          <w:rFonts w:ascii="Arial" w:hAnsi="Arial" w:cs="Arial"/>
          <w:sz w:val="24"/>
          <w:szCs w:val="24"/>
        </w:rPr>
        <w:t xml:space="preserve">back to the legislation in order to work </w:t>
      </w:r>
      <w:r w:rsidR="00162F63">
        <w:rPr>
          <w:rFonts w:ascii="Arial" w:hAnsi="Arial" w:cs="Arial"/>
          <w:sz w:val="24"/>
          <w:szCs w:val="24"/>
        </w:rPr>
        <w:t>out the reasonableness or otherwise of the decision of the 3</w:t>
      </w:r>
      <w:r w:rsidR="00162F63" w:rsidRPr="008D3A34">
        <w:rPr>
          <w:rFonts w:ascii="Arial" w:hAnsi="Arial" w:cs="Arial"/>
          <w:sz w:val="24"/>
          <w:szCs w:val="24"/>
          <w:vertAlign w:val="superscript"/>
        </w:rPr>
        <w:t>rd</w:t>
      </w:r>
      <w:r w:rsidR="00162F63">
        <w:rPr>
          <w:rFonts w:ascii="Arial" w:hAnsi="Arial" w:cs="Arial"/>
          <w:sz w:val="24"/>
          <w:szCs w:val="24"/>
        </w:rPr>
        <w:t xml:space="preserve"> respondent. S. 76 (2) of the Act provides the following:</w:t>
      </w:r>
    </w:p>
    <w:p w14:paraId="46105833" w14:textId="77777777" w:rsidR="00162F63" w:rsidRDefault="00162F63" w:rsidP="00162F63">
      <w:pPr>
        <w:spacing w:after="0" w:line="360" w:lineRule="auto"/>
        <w:jc w:val="both"/>
        <w:rPr>
          <w:rFonts w:ascii="Arial" w:hAnsi="Arial" w:cs="Arial"/>
          <w:sz w:val="24"/>
          <w:szCs w:val="24"/>
        </w:rPr>
      </w:pPr>
    </w:p>
    <w:p w14:paraId="7C147F48" w14:textId="69998A6B" w:rsidR="00162F63" w:rsidRPr="00655C45" w:rsidRDefault="00162F63" w:rsidP="00162F63">
      <w:pPr>
        <w:spacing w:after="0" w:line="360" w:lineRule="auto"/>
        <w:jc w:val="both"/>
        <w:rPr>
          <w:rFonts w:ascii="Arial" w:hAnsi="Arial" w:cs="Arial"/>
        </w:rPr>
      </w:pPr>
      <w:r>
        <w:rPr>
          <w:rFonts w:ascii="Arial" w:hAnsi="Arial" w:cs="Arial"/>
          <w:sz w:val="24"/>
          <w:szCs w:val="24"/>
        </w:rPr>
        <w:tab/>
        <w:t>‘</w:t>
      </w:r>
      <w:r>
        <w:rPr>
          <w:rFonts w:ascii="Arial" w:hAnsi="Arial" w:cs="Arial"/>
        </w:rPr>
        <w:t>Despite any other law, an employee or member or official of a registered trade union, may,</w:t>
      </w:r>
      <w:r>
        <w:rPr>
          <w:rFonts w:ascii="Arial" w:hAnsi="Arial" w:cs="Arial"/>
          <w:sz w:val="24"/>
          <w:szCs w:val="24"/>
        </w:rPr>
        <w:t xml:space="preserve"> </w:t>
      </w:r>
      <w:r w:rsidRPr="00655C45">
        <w:rPr>
          <w:rFonts w:ascii="Arial" w:hAnsi="Arial" w:cs="Arial"/>
        </w:rPr>
        <w:t xml:space="preserve">in furtherance of a strike in compliance with this Chapter, hold a picket </w:t>
      </w:r>
      <w:r w:rsidRPr="00655C45">
        <w:rPr>
          <w:rFonts w:ascii="Arial" w:hAnsi="Arial" w:cs="Arial"/>
          <w:u w:val="single"/>
        </w:rPr>
        <w:t xml:space="preserve">at or near </w:t>
      </w:r>
      <w:r w:rsidRPr="00655C45">
        <w:rPr>
          <w:rFonts w:ascii="Arial" w:hAnsi="Arial" w:cs="Arial"/>
        </w:rPr>
        <w:t xml:space="preserve">the place </w:t>
      </w:r>
      <w:r w:rsidR="001124C1">
        <w:rPr>
          <w:rFonts w:ascii="Arial" w:hAnsi="Arial" w:cs="Arial"/>
        </w:rPr>
        <w:t xml:space="preserve">not </w:t>
      </w:r>
      <w:r w:rsidRPr="00655C45">
        <w:rPr>
          <w:rFonts w:ascii="Arial" w:hAnsi="Arial" w:cs="Arial"/>
        </w:rPr>
        <w:t>of employment for the purpose of peacefully –</w:t>
      </w:r>
    </w:p>
    <w:p w14:paraId="3963D66E" w14:textId="77777777" w:rsidR="00162F63" w:rsidRPr="00655C45" w:rsidRDefault="00162F63" w:rsidP="00162F63">
      <w:pPr>
        <w:spacing w:after="0" w:line="360" w:lineRule="auto"/>
        <w:jc w:val="both"/>
        <w:rPr>
          <w:rFonts w:ascii="Arial" w:hAnsi="Arial" w:cs="Arial"/>
        </w:rPr>
      </w:pPr>
    </w:p>
    <w:p w14:paraId="46261BBE" w14:textId="77777777" w:rsidR="00162F63" w:rsidRPr="001124C1" w:rsidRDefault="00162F63" w:rsidP="00162F63">
      <w:pPr>
        <w:pStyle w:val="ListParagraph"/>
        <w:numPr>
          <w:ilvl w:val="0"/>
          <w:numId w:val="4"/>
        </w:numPr>
        <w:spacing w:after="0" w:line="360" w:lineRule="auto"/>
        <w:jc w:val="both"/>
        <w:rPr>
          <w:rFonts w:ascii="Arial" w:hAnsi="Arial" w:cs="Arial"/>
        </w:rPr>
      </w:pPr>
      <w:r w:rsidRPr="001124C1">
        <w:rPr>
          <w:rFonts w:ascii="Arial" w:hAnsi="Arial" w:cs="Arial"/>
        </w:rPr>
        <w:t>communicating information;</w:t>
      </w:r>
    </w:p>
    <w:p w14:paraId="3F032370" w14:textId="77777777" w:rsidR="00162F63" w:rsidRDefault="00162F63" w:rsidP="00162F63">
      <w:pPr>
        <w:pStyle w:val="ListParagraph"/>
        <w:numPr>
          <w:ilvl w:val="0"/>
          <w:numId w:val="4"/>
        </w:numPr>
        <w:spacing w:after="0" w:line="360" w:lineRule="auto"/>
        <w:jc w:val="both"/>
        <w:rPr>
          <w:rFonts w:ascii="Arial" w:hAnsi="Arial" w:cs="Arial"/>
          <w:sz w:val="24"/>
          <w:szCs w:val="24"/>
        </w:rPr>
      </w:pPr>
      <w:r w:rsidRPr="001124C1">
        <w:rPr>
          <w:rFonts w:ascii="Arial" w:hAnsi="Arial" w:cs="Arial"/>
        </w:rPr>
        <w:t>persuading any individual not to work.</w:t>
      </w:r>
      <w:r>
        <w:rPr>
          <w:rFonts w:ascii="Arial" w:hAnsi="Arial" w:cs="Arial"/>
          <w:sz w:val="24"/>
          <w:szCs w:val="24"/>
        </w:rPr>
        <w:t>’ (Emphasis added)</w:t>
      </w:r>
    </w:p>
    <w:p w14:paraId="76734A3D" w14:textId="77777777" w:rsidR="00162F63" w:rsidRDefault="00162F63" w:rsidP="00162F63">
      <w:pPr>
        <w:spacing w:after="0" w:line="360" w:lineRule="auto"/>
        <w:jc w:val="both"/>
        <w:rPr>
          <w:rFonts w:ascii="Arial" w:hAnsi="Arial" w:cs="Arial"/>
          <w:sz w:val="24"/>
          <w:szCs w:val="24"/>
        </w:rPr>
      </w:pPr>
    </w:p>
    <w:p w14:paraId="0E1B2154" w14:textId="38A611BA" w:rsidR="00162F63" w:rsidRDefault="00080635" w:rsidP="00162F63">
      <w:pPr>
        <w:spacing w:after="0" w:line="360" w:lineRule="auto"/>
        <w:jc w:val="both"/>
        <w:rPr>
          <w:rFonts w:ascii="Arial" w:hAnsi="Arial" w:cs="Arial"/>
          <w:sz w:val="24"/>
          <w:szCs w:val="24"/>
        </w:rPr>
      </w:pPr>
      <w:r>
        <w:rPr>
          <w:rFonts w:ascii="Arial" w:hAnsi="Arial" w:cs="Arial"/>
          <w:sz w:val="24"/>
          <w:szCs w:val="24"/>
        </w:rPr>
        <w:t>[71</w:t>
      </w:r>
      <w:r w:rsidR="00162F63">
        <w:rPr>
          <w:rFonts w:ascii="Arial" w:hAnsi="Arial" w:cs="Arial"/>
          <w:sz w:val="24"/>
          <w:szCs w:val="24"/>
        </w:rPr>
        <w:t>]</w:t>
      </w:r>
      <w:r w:rsidR="00162F63">
        <w:rPr>
          <w:rFonts w:ascii="Arial" w:hAnsi="Arial" w:cs="Arial"/>
          <w:sz w:val="24"/>
          <w:szCs w:val="24"/>
        </w:rPr>
        <w:tab/>
        <w:t>I am of the considered view that the reasonableness or otherwise of the 3</w:t>
      </w:r>
      <w:r w:rsidR="00162F63" w:rsidRPr="00553569">
        <w:rPr>
          <w:rFonts w:ascii="Arial" w:hAnsi="Arial" w:cs="Arial"/>
          <w:sz w:val="24"/>
          <w:szCs w:val="24"/>
          <w:vertAlign w:val="superscript"/>
        </w:rPr>
        <w:t>rd</w:t>
      </w:r>
      <w:r w:rsidR="00162F63">
        <w:rPr>
          <w:rFonts w:ascii="Arial" w:hAnsi="Arial" w:cs="Arial"/>
          <w:sz w:val="24"/>
          <w:szCs w:val="24"/>
        </w:rPr>
        <w:t xml:space="preserve"> respondent’s decision in this regard, must be considered, not only in relation </w:t>
      </w:r>
      <w:r w:rsidR="00162F63" w:rsidRPr="00553569">
        <w:rPr>
          <w:rFonts w:ascii="Arial" w:hAnsi="Arial" w:cs="Arial"/>
          <w:sz w:val="24"/>
          <w:szCs w:val="24"/>
        </w:rPr>
        <w:t>to</w:t>
      </w:r>
      <w:r w:rsidR="00162F63">
        <w:rPr>
          <w:rFonts w:ascii="Arial" w:hAnsi="Arial" w:cs="Arial"/>
          <w:sz w:val="24"/>
          <w:szCs w:val="24"/>
        </w:rPr>
        <w:t xml:space="preserve"> the provision in question but also as to t</w:t>
      </w:r>
      <w:r w:rsidR="004544C4">
        <w:rPr>
          <w:rFonts w:ascii="Arial" w:hAnsi="Arial" w:cs="Arial"/>
          <w:sz w:val="24"/>
          <w:szCs w:val="24"/>
        </w:rPr>
        <w:t>he very purpose of picketing, as</w:t>
      </w:r>
      <w:r w:rsidR="00162F63">
        <w:rPr>
          <w:rFonts w:ascii="Arial" w:hAnsi="Arial" w:cs="Arial"/>
          <w:sz w:val="24"/>
          <w:szCs w:val="24"/>
        </w:rPr>
        <w:t xml:space="preserve"> captured in this subsection. The purpose is to picket </w:t>
      </w:r>
      <w:r w:rsidR="00162F63">
        <w:rPr>
          <w:rFonts w:ascii="Arial" w:hAnsi="Arial" w:cs="Arial"/>
          <w:sz w:val="24"/>
          <w:szCs w:val="24"/>
          <w:u w:val="single"/>
        </w:rPr>
        <w:t xml:space="preserve">at or near the place of employment in order to </w:t>
      </w:r>
      <w:r w:rsidR="00162F63">
        <w:rPr>
          <w:rFonts w:ascii="Arial" w:hAnsi="Arial" w:cs="Arial"/>
          <w:sz w:val="24"/>
          <w:szCs w:val="24"/>
        </w:rPr>
        <w:t xml:space="preserve">communicate information and to </w:t>
      </w:r>
      <w:r w:rsidR="00162F63">
        <w:rPr>
          <w:rFonts w:ascii="Arial" w:hAnsi="Arial" w:cs="Arial"/>
          <w:sz w:val="24"/>
          <w:szCs w:val="24"/>
          <w:u w:val="single"/>
        </w:rPr>
        <w:t xml:space="preserve">persuade any individual not to work. </w:t>
      </w:r>
      <w:r w:rsidR="00162F63">
        <w:rPr>
          <w:rFonts w:ascii="Arial" w:hAnsi="Arial" w:cs="Arial"/>
          <w:sz w:val="24"/>
          <w:szCs w:val="24"/>
        </w:rPr>
        <w:t>(Emphasis added).</w:t>
      </w:r>
    </w:p>
    <w:p w14:paraId="60473615" w14:textId="77777777" w:rsidR="00591856" w:rsidRDefault="00591856" w:rsidP="00162F63">
      <w:pPr>
        <w:spacing w:after="0" w:line="360" w:lineRule="auto"/>
        <w:jc w:val="both"/>
        <w:rPr>
          <w:rFonts w:ascii="Arial" w:hAnsi="Arial" w:cs="Arial"/>
          <w:sz w:val="24"/>
          <w:szCs w:val="24"/>
        </w:rPr>
      </w:pPr>
    </w:p>
    <w:p w14:paraId="41DA499D" w14:textId="6A4239A3" w:rsidR="00162F63" w:rsidRDefault="00080635" w:rsidP="00162F63">
      <w:pPr>
        <w:spacing w:after="0" w:line="360" w:lineRule="auto"/>
        <w:jc w:val="both"/>
        <w:rPr>
          <w:rFonts w:ascii="Arial" w:hAnsi="Arial" w:cs="Arial"/>
          <w:sz w:val="24"/>
          <w:szCs w:val="24"/>
        </w:rPr>
      </w:pPr>
      <w:r>
        <w:rPr>
          <w:rFonts w:ascii="Arial" w:hAnsi="Arial" w:cs="Arial"/>
          <w:sz w:val="24"/>
          <w:szCs w:val="24"/>
        </w:rPr>
        <w:t>[72</w:t>
      </w:r>
      <w:r w:rsidR="00162F63">
        <w:rPr>
          <w:rFonts w:ascii="Arial" w:hAnsi="Arial" w:cs="Arial"/>
          <w:sz w:val="24"/>
          <w:szCs w:val="24"/>
        </w:rPr>
        <w:t>]</w:t>
      </w:r>
      <w:r w:rsidR="00162F63">
        <w:rPr>
          <w:rFonts w:ascii="Arial" w:hAnsi="Arial" w:cs="Arial"/>
          <w:sz w:val="24"/>
          <w:szCs w:val="24"/>
        </w:rPr>
        <w:tab/>
        <w:t xml:space="preserve">In order for an employee on strike to be able to persuade others who are working not to continue </w:t>
      </w:r>
      <w:r w:rsidR="001124C1">
        <w:rPr>
          <w:rFonts w:ascii="Arial" w:hAnsi="Arial" w:cs="Arial"/>
          <w:sz w:val="24"/>
          <w:szCs w:val="24"/>
        </w:rPr>
        <w:t>with work</w:t>
      </w:r>
      <w:r w:rsidR="00162F63">
        <w:rPr>
          <w:rFonts w:ascii="Arial" w:hAnsi="Arial" w:cs="Arial"/>
          <w:sz w:val="24"/>
          <w:szCs w:val="24"/>
        </w:rPr>
        <w:t xml:space="preserve">, the former must be </w:t>
      </w:r>
      <w:r w:rsidR="001124C1">
        <w:rPr>
          <w:rFonts w:ascii="Arial" w:hAnsi="Arial" w:cs="Arial"/>
          <w:sz w:val="24"/>
          <w:szCs w:val="24"/>
        </w:rPr>
        <w:t>only be visible but</w:t>
      </w:r>
      <w:r w:rsidR="00162F63">
        <w:rPr>
          <w:rFonts w:ascii="Arial" w:hAnsi="Arial" w:cs="Arial"/>
          <w:sz w:val="24"/>
          <w:szCs w:val="24"/>
        </w:rPr>
        <w:t xml:space="preserve"> audible as well to the latter. A kilometre is a very long distance for a striking employee to be able to fully and beneficially apply </w:t>
      </w:r>
      <w:r w:rsidR="001124C1">
        <w:rPr>
          <w:rFonts w:ascii="Arial" w:hAnsi="Arial" w:cs="Arial"/>
          <w:sz w:val="24"/>
          <w:szCs w:val="24"/>
        </w:rPr>
        <w:t>the persuasion intended by the L</w:t>
      </w:r>
      <w:r w:rsidR="00162F63">
        <w:rPr>
          <w:rFonts w:ascii="Arial" w:hAnsi="Arial" w:cs="Arial"/>
          <w:sz w:val="24"/>
          <w:szCs w:val="24"/>
        </w:rPr>
        <w:t xml:space="preserve">egislature. The starting point is that the striking employee must picket at </w:t>
      </w:r>
      <w:r w:rsidR="001124C1">
        <w:rPr>
          <w:rFonts w:ascii="Arial" w:hAnsi="Arial" w:cs="Arial"/>
          <w:sz w:val="24"/>
          <w:szCs w:val="24"/>
        </w:rPr>
        <w:t xml:space="preserve">and if not there, </w:t>
      </w:r>
      <w:r w:rsidR="00591856">
        <w:rPr>
          <w:rFonts w:ascii="Arial" w:hAnsi="Arial" w:cs="Arial"/>
          <w:sz w:val="24"/>
          <w:szCs w:val="24"/>
        </w:rPr>
        <w:t>for any good reason, at the wor</w:t>
      </w:r>
      <w:r w:rsidR="001124C1">
        <w:rPr>
          <w:rFonts w:ascii="Arial" w:hAnsi="Arial" w:cs="Arial"/>
          <w:sz w:val="24"/>
          <w:szCs w:val="24"/>
        </w:rPr>
        <w:t>st,</w:t>
      </w:r>
      <w:r w:rsidR="00162F63">
        <w:rPr>
          <w:rFonts w:ascii="Arial" w:hAnsi="Arial" w:cs="Arial"/>
          <w:sz w:val="24"/>
          <w:szCs w:val="24"/>
        </w:rPr>
        <w:t xml:space="preserve"> near </w:t>
      </w:r>
      <w:r w:rsidR="001124C1">
        <w:rPr>
          <w:rFonts w:ascii="Arial" w:hAnsi="Arial" w:cs="Arial"/>
          <w:sz w:val="24"/>
          <w:szCs w:val="24"/>
        </w:rPr>
        <w:t>the premises. The distance of the picket from the place of employment must be determined in recognition of</w:t>
      </w:r>
      <w:r w:rsidR="00162F63">
        <w:rPr>
          <w:rFonts w:ascii="Arial" w:hAnsi="Arial" w:cs="Arial"/>
          <w:sz w:val="24"/>
          <w:szCs w:val="24"/>
        </w:rPr>
        <w:t xml:space="preserve"> the right to picket on the one hand</w:t>
      </w:r>
      <w:r w:rsidR="00DC107D">
        <w:rPr>
          <w:rFonts w:ascii="Arial" w:hAnsi="Arial" w:cs="Arial"/>
          <w:sz w:val="24"/>
          <w:szCs w:val="24"/>
        </w:rPr>
        <w:t>,</w:t>
      </w:r>
      <w:r w:rsidR="00162F63">
        <w:rPr>
          <w:rFonts w:ascii="Arial" w:hAnsi="Arial" w:cs="Arial"/>
          <w:sz w:val="24"/>
          <w:szCs w:val="24"/>
        </w:rPr>
        <w:t xml:space="preserve"> and where other interests are at stake</w:t>
      </w:r>
      <w:r w:rsidR="00DC107D">
        <w:rPr>
          <w:rFonts w:ascii="Arial" w:hAnsi="Arial" w:cs="Arial"/>
          <w:sz w:val="24"/>
          <w:szCs w:val="24"/>
        </w:rPr>
        <w:t>,</w:t>
      </w:r>
      <w:r w:rsidR="00162F63">
        <w:rPr>
          <w:rFonts w:ascii="Arial" w:hAnsi="Arial" w:cs="Arial"/>
          <w:sz w:val="24"/>
          <w:szCs w:val="24"/>
        </w:rPr>
        <w:t xml:space="preserve"> those </w:t>
      </w:r>
      <w:r w:rsidR="001124C1">
        <w:rPr>
          <w:rFonts w:ascii="Arial" w:hAnsi="Arial" w:cs="Arial"/>
          <w:sz w:val="24"/>
          <w:szCs w:val="24"/>
        </w:rPr>
        <w:t>other interests as well. In this regard, it must be stated that the distance prescribed for picketing, if not at the place of employment, must be such that it is fixed</w:t>
      </w:r>
      <w:r w:rsidR="00162F63">
        <w:rPr>
          <w:rFonts w:ascii="Arial" w:hAnsi="Arial" w:cs="Arial"/>
          <w:sz w:val="24"/>
          <w:szCs w:val="24"/>
        </w:rPr>
        <w:t xml:space="preserve"> </w:t>
      </w:r>
      <w:r w:rsidR="00591856">
        <w:rPr>
          <w:rFonts w:ascii="Arial" w:hAnsi="Arial" w:cs="Arial"/>
          <w:sz w:val="24"/>
          <w:szCs w:val="24"/>
        </w:rPr>
        <w:t xml:space="preserve">near the premises in question, </w:t>
      </w:r>
      <w:r w:rsidR="00162F63">
        <w:rPr>
          <w:rFonts w:ascii="Arial" w:hAnsi="Arial" w:cs="Arial"/>
          <w:sz w:val="24"/>
          <w:szCs w:val="24"/>
        </w:rPr>
        <w:t>without rendering the right to picket hollow by prescribing a distance that places the picketing into oblivion</w:t>
      </w:r>
      <w:r w:rsidR="004544C4">
        <w:rPr>
          <w:rFonts w:ascii="Arial" w:hAnsi="Arial" w:cs="Arial"/>
          <w:sz w:val="24"/>
          <w:szCs w:val="24"/>
        </w:rPr>
        <w:t>, if not insignificance</w:t>
      </w:r>
      <w:r w:rsidR="00162F63">
        <w:rPr>
          <w:rFonts w:ascii="Arial" w:hAnsi="Arial" w:cs="Arial"/>
          <w:sz w:val="24"/>
          <w:szCs w:val="24"/>
        </w:rPr>
        <w:t>.</w:t>
      </w:r>
    </w:p>
    <w:p w14:paraId="6E46EB6B" w14:textId="77777777" w:rsidR="00162F63" w:rsidRDefault="00162F63" w:rsidP="00162F63">
      <w:pPr>
        <w:spacing w:after="0" w:line="360" w:lineRule="auto"/>
        <w:jc w:val="both"/>
        <w:rPr>
          <w:rFonts w:ascii="Arial" w:hAnsi="Arial" w:cs="Arial"/>
          <w:sz w:val="24"/>
          <w:szCs w:val="24"/>
        </w:rPr>
      </w:pPr>
    </w:p>
    <w:p w14:paraId="31C24A7A" w14:textId="3E073FD8" w:rsidR="00162F63" w:rsidRDefault="001124C1" w:rsidP="00162F63">
      <w:pPr>
        <w:spacing w:after="0" w:line="360" w:lineRule="auto"/>
        <w:jc w:val="both"/>
        <w:rPr>
          <w:rFonts w:ascii="Arial" w:hAnsi="Arial" w:cs="Arial"/>
          <w:sz w:val="24"/>
          <w:szCs w:val="24"/>
        </w:rPr>
      </w:pPr>
      <w:r>
        <w:rPr>
          <w:rFonts w:ascii="Arial" w:hAnsi="Arial" w:cs="Arial"/>
          <w:sz w:val="24"/>
          <w:szCs w:val="24"/>
        </w:rPr>
        <w:t>[</w:t>
      </w:r>
      <w:r w:rsidR="00534281">
        <w:rPr>
          <w:rFonts w:ascii="Arial" w:hAnsi="Arial" w:cs="Arial"/>
          <w:sz w:val="24"/>
          <w:szCs w:val="24"/>
        </w:rPr>
        <w:t>7</w:t>
      </w:r>
      <w:r w:rsidR="00080635">
        <w:rPr>
          <w:rFonts w:ascii="Arial" w:hAnsi="Arial" w:cs="Arial"/>
          <w:sz w:val="24"/>
          <w:szCs w:val="24"/>
        </w:rPr>
        <w:t>3</w:t>
      </w:r>
      <w:r w:rsidR="00162F63">
        <w:rPr>
          <w:rFonts w:ascii="Arial" w:hAnsi="Arial" w:cs="Arial"/>
          <w:sz w:val="24"/>
          <w:szCs w:val="24"/>
        </w:rPr>
        <w:t>]</w:t>
      </w:r>
      <w:r w:rsidR="00162F63">
        <w:rPr>
          <w:rFonts w:ascii="Arial" w:hAnsi="Arial" w:cs="Arial"/>
          <w:sz w:val="24"/>
          <w:szCs w:val="24"/>
        </w:rPr>
        <w:tab/>
        <w:t>I am of the considered view that there was nothing wrong with the distance prescribed by the 3</w:t>
      </w:r>
      <w:r w:rsidR="00162F63" w:rsidRPr="00553569">
        <w:rPr>
          <w:rFonts w:ascii="Arial" w:hAnsi="Arial" w:cs="Arial"/>
          <w:sz w:val="24"/>
          <w:szCs w:val="24"/>
          <w:vertAlign w:val="superscript"/>
        </w:rPr>
        <w:t>rd</w:t>
      </w:r>
      <w:r w:rsidR="00162F63">
        <w:rPr>
          <w:rFonts w:ascii="Arial" w:hAnsi="Arial" w:cs="Arial"/>
          <w:sz w:val="24"/>
          <w:szCs w:val="24"/>
        </w:rPr>
        <w:t xml:space="preserve"> respondent in so far as the applicants were concerned. If anything, I am of the view that the distance </w:t>
      </w:r>
      <w:r w:rsidR="004544C4">
        <w:rPr>
          <w:rFonts w:ascii="Arial" w:hAnsi="Arial" w:cs="Arial"/>
          <w:sz w:val="24"/>
          <w:szCs w:val="24"/>
        </w:rPr>
        <w:t xml:space="preserve">prescribed </w:t>
      </w:r>
      <w:r w:rsidR="00162F63">
        <w:rPr>
          <w:rFonts w:ascii="Arial" w:hAnsi="Arial" w:cs="Arial"/>
          <w:sz w:val="24"/>
          <w:szCs w:val="24"/>
        </w:rPr>
        <w:t>was detrimental to the interests of the 1</w:t>
      </w:r>
      <w:r w:rsidR="00162F63" w:rsidRPr="006C53A0">
        <w:rPr>
          <w:rFonts w:ascii="Arial" w:hAnsi="Arial" w:cs="Arial"/>
          <w:sz w:val="24"/>
          <w:szCs w:val="24"/>
          <w:vertAlign w:val="superscript"/>
        </w:rPr>
        <w:t>st</w:t>
      </w:r>
      <w:r w:rsidR="00162F63">
        <w:rPr>
          <w:rFonts w:ascii="Arial" w:hAnsi="Arial" w:cs="Arial"/>
          <w:sz w:val="24"/>
          <w:szCs w:val="24"/>
        </w:rPr>
        <w:t xml:space="preserve"> respondent as they may not see or be seen by and not be heard by their target audience, which </w:t>
      </w:r>
      <w:r w:rsidR="004544C4">
        <w:rPr>
          <w:rFonts w:ascii="Arial" w:hAnsi="Arial" w:cs="Arial"/>
          <w:sz w:val="24"/>
          <w:szCs w:val="24"/>
        </w:rPr>
        <w:t xml:space="preserve">fact </w:t>
      </w:r>
      <w:r w:rsidR="00162F63">
        <w:rPr>
          <w:rFonts w:ascii="Arial" w:hAnsi="Arial" w:cs="Arial"/>
          <w:sz w:val="24"/>
          <w:szCs w:val="24"/>
        </w:rPr>
        <w:t xml:space="preserve">would render the picket nugatory. A kilometre away from the place of employment runs the risk, in my view, of other employers’ employees being disrupted and a reasonable observer being persuaded to think the picket is in relation to premises close by when the ‘culprit” is a kilometre away and cannot, in some cases see the picketing or the working employees </w:t>
      </w:r>
      <w:r w:rsidR="004544C4">
        <w:rPr>
          <w:rFonts w:ascii="Arial" w:hAnsi="Arial" w:cs="Arial"/>
          <w:sz w:val="24"/>
          <w:szCs w:val="24"/>
        </w:rPr>
        <w:t xml:space="preserve">and perchance </w:t>
      </w:r>
      <w:r w:rsidR="00162F63">
        <w:rPr>
          <w:rFonts w:ascii="Arial" w:hAnsi="Arial" w:cs="Arial"/>
          <w:sz w:val="24"/>
          <w:szCs w:val="24"/>
        </w:rPr>
        <w:t xml:space="preserve">hearing the </w:t>
      </w:r>
      <w:r>
        <w:rPr>
          <w:rFonts w:ascii="Arial" w:hAnsi="Arial" w:cs="Arial"/>
          <w:sz w:val="24"/>
          <w:szCs w:val="24"/>
        </w:rPr>
        <w:t>‘</w:t>
      </w:r>
      <w:r w:rsidR="00162F63">
        <w:rPr>
          <w:rFonts w:ascii="Arial" w:hAnsi="Arial" w:cs="Arial"/>
          <w:sz w:val="24"/>
          <w:szCs w:val="24"/>
        </w:rPr>
        <w:t>gospel</w:t>
      </w:r>
      <w:r>
        <w:rPr>
          <w:rFonts w:ascii="Arial" w:hAnsi="Arial" w:cs="Arial"/>
          <w:sz w:val="24"/>
          <w:szCs w:val="24"/>
        </w:rPr>
        <w:t>’</w:t>
      </w:r>
      <w:r w:rsidR="00162F63">
        <w:rPr>
          <w:rFonts w:ascii="Arial" w:hAnsi="Arial" w:cs="Arial"/>
          <w:sz w:val="24"/>
          <w:szCs w:val="24"/>
        </w:rPr>
        <w:t xml:space="preserve"> of the striking workers</w:t>
      </w:r>
      <w:r w:rsidR="004544C4">
        <w:rPr>
          <w:rFonts w:ascii="Arial" w:hAnsi="Arial" w:cs="Arial"/>
          <w:sz w:val="24"/>
          <w:szCs w:val="24"/>
        </w:rPr>
        <w:t xml:space="preserve"> and stop working</w:t>
      </w:r>
      <w:r w:rsidR="00162F63">
        <w:rPr>
          <w:rFonts w:ascii="Arial" w:hAnsi="Arial" w:cs="Arial"/>
          <w:sz w:val="24"/>
          <w:szCs w:val="24"/>
        </w:rPr>
        <w:t>.</w:t>
      </w:r>
    </w:p>
    <w:p w14:paraId="05B005A9" w14:textId="77777777" w:rsidR="00162F63" w:rsidRDefault="00162F63" w:rsidP="00162F63">
      <w:pPr>
        <w:spacing w:after="0" w:line="360" w:lineRule="auto"/>
        <w:jc w:val="both"/>
        <w:rPr>
          <w:rFonts w:ascii="Arial" w:hAnsi="Arial" w:cs="Arial"/>
          <w:sz w:val="24"/>
          <w:szCs w:val="24"/>
        </w:rPr>
      </w:pPr>
    </w:p>
    <w:p w14:paraId="0A584B34" w14:textId="42971A55" w:rsidR="008A2C16" w:rsidRDefault="00080635" w:rsidP="00162F63">
      <w:pPr>
        <w:spacing w:after="0" w:line="360" w:lineRule="auto"/>
        <w:jc w:val="both"/>
        <w:rPr>
          <w:rFonts w:ascii="Arial" w:hAnsi="Arial" w:cs="Arial"/>
          <w:sz w:val="24"/>
          <w:szCs w:val="24"/>
        </w:rPr>
      </w:pPr>
      <w:r>
        <w:rPr>
          <w:rFonts w:ascii="Arial" w:hAnsi="Arial" w:cs="Arial"/>
          <w:sz w:val="24"/>
          <w:szCs w:val="24"/>
        </w:rPr>
        <w:t>[74</w:t>
      </w:r>
      <w:r w:rsidR="00162F63">
        <w:rPr>
          <w:rFonts w:ascii="Arial" w:hAnsi="Arial" w:cs="Arial"/>
          <w:sz w:val="24"/>
          <w:szCs w:val="24"/>
        </w:rPr>
        <w:t>]</w:t>
      </w:r>
      <w:r w:rsidR="00162F63">
        <w:rPr>
          <w:rFonts w:ascii="Arial" w:hAnsi="Arial" w:cs="Arial"/>
          <w:sz w:val="24"/>
          <w:szCs w:val="24"/>
        </w:rPr>
        <w:tab/>
        <w:t>I am accordingly of the view that the applicants have failed in this regard to show that the decision by the 3</w:t>
      </w:r>
      <w:r w:rsidR="00162F63" w:rsidRPr="006C53A0">
        <w:rPr>
          <w:rFonts w:ascii="Arial" w:hAnsi="Arial" w:cs="Arial"/>
          <w:sz w:val="24"/>
          <w:szCs w:val="24"/>
          <w:vertAlign w:val="superscript"/>
        </w:rPr>
        <w:t>rd</w:t>
      </w:r>
      <w:r w:rsidR="00162F63">
        <w:rPr>
          <w:rFonts w:ascii="Arial" w:hAnsi="Arial" w:cs="Arial"/>
          <w:sz w:val="24"/>
          <w:szCs w:val="24"/>
        </w:rPr>
        <w:t xml:space="preserve"> respondent regarding the picketing distance was unreasonable or irrational</w:t>
      </w:r>
      <w:r w:rsidR="00DC107D">
        <w:rPr>
          <w:rFonts w:ascii="Arial" w:hAnsi="Arial" w:cs="Arial"/>
          <w:sz w:val="24"/>
          <w:szCs w:val="24"/>
        </w:rPr>
        <w:t xml:space="preserve"> or indeed revi</w:t>
      </w:r>
      <w:r w:rsidR="00682698">
        <w:rPr>
          <w:rFonts w:ascii="Arial" w:hAnsi="Arial" w:cs="Arial"/>
          <w:sz w:val="24"/>
          <w:szCs w:val="24"/>
        </w:rPr>
        <w:t>ewable in terms of s. 117 (1) (b</w:t>
      </w:r>
      <w:r w:rsidR="00DC107D">
        <w:rPr>
          <w:rFonts w:ascii="Arial" w:hAnsi="Arial" w:cs="Arial"/>
          <w:sz w:val="24"/>
          <w:szCs w:val="24"/>
        </w:rPr>
        <w:t>)</w:t>
      </w:r>
      <w:r w:rsidR="00591856">
        <w:rPr>
          <w:rFonts w:ascii="Arial" w:hAnsi="Arial" w:cs="Arial"/>
          <w:sz w:val="24"/>
          <w:szCs w:val="24"/>
        </w:rPr>
        <w:t>. If anything, the decision regarding the picketing distance</w:t>
      </w:r>
      <w:r w:rsidR="00162F63">
        <w:rPr>
          <w:rFonts w:ascii="Arial" w:hAnsi="Arial" w:cs="Arial"/>
          <w:sz w:val="24"/>
          <w:szCs w:val="24"/>
        </w:rPr>
        <w:t xml:space="preserve"> may be faulted for leaning in favour of the applicant</w:t>
      </w:r>
      <w:r w:rsidR="00377EA2">
        <w:rPr>
          <w:rFonts w:ascii="Arial" w:hAnsi="Arial" w:cs="Arial"/>
          <w:sz w:val="24"/>
          <w:szCs w:val="24"/>
        </w:rPr>
        <w:t>s</w:t>
      </w:r>
      <w:r w:rsidR="00162F63">
        <w:rPr>
          <w:rFonts w:ascii="Arial" w:hAnsi="Arial" w:cs="Arial"/>
          <w:sz w:val="24"/>
          <w:szCs w:val="24"/>
        </w:rPr>
        <w:t xml:space="preserve"> and </w:t>
      </w:r>
      <w:r w:rsidR="00377EA2">
        <w:rPr>
          <w:rFonts w:ascii="Arial" w:hAnsi="Arial" w:cs="Arial"/>
          <w:sz w:val="24"/>
          <w:szCs w:val="24"/>
        </w:rPr>
        <w:t xml:space="preserve">contemporaneously </w:t>
      </w:r>
      <w:r w:rsidR="00162F63">
        <w:rPr>
          <w:rFonts w:ascii="Arial" w:hAnsi="Arial" w:cs="Arial"/>
          <w:sz w:val="24"/>
          <w:szCs w:val="24"/>
        </w:rPr>
        <w:t>militating against the 1</w:t>
      </w:r>
      <w:r w:rsidR="00162F63" w:rsidRPr="006C53A0">
        <w:rPr>
          <w:rFonts w:ascii="Arial" w:hAnsi="Arial" w:cs="Arial"/>
          <w:sz w:val="24"/>
          <w:szCs w:val="24"/>
          <w:vertAlign w:val="superscript"/>
        </w:rPr>
        <w:t>st</w:t>
      </w:r>
      <w:r w:rsidR="00DC0832">
        <w:rPr>
          <w:rFonts w:ascii="Arial" w:hAnsi="Arial" w:cs="Arial"/>
          <w:sz w:val="24"/>
          <w:szCs w:val="24"/>
        </w:rPr>
        <w:t xml:space="preserve"> respondent effectively realis</w:t>
      </w:r>
      <w:r w:rsidR="00162F63">
        <w:rPr>
          <w:rFonts w:ascii="Arial" w:hAnsi="Arial" w:cs="Arial"/>
          <w:sz w:val="24"/>
          <w:szCs w:val="24"/>
        </w:rPr>
        <w:t xml:space="preserve">ing the </w:t>
      </w:r>
      <w:r w:rsidR="00DC0832">
        <w:rPr>
          <w:rFonts w:ascii="Arial" w:hAnsi="Arial" w:cs="Arial"/>
          <w:sz w:val="24"/>
          <w:szCs w:val="24"/>
        </w:rPr>
        <w:t xml:space="preserve">right and </w:t>
      </w:r>
      <w:r w:rsidR="00162F63">
        <w:rPr>
          <w:rFonts w:ascii="Arial" w:hAnsi="Arial" w:cs="Arial"/>
          <w:sz w:val="24"/>
          <w:szCs w:val="24"/>
        </w:rPr>
        <w:t xml:space="preserve">benefit of picketing. The decision in this regard is in my view unassailable and must stand.   </w:t>
      </w:r>
    </w:p>
    <w:p w14:paraId="4D7B7D22" w14:textId="77777777" w:rsidR="00DC0832" w:rsidRDefault="00DC0832" w:rsidP="00162F63">
      <w:pPr>
        <w:spacing w:after="0" w:line="360" w:lineRule="auto"/>
        <w:jc w:val="both"/>
        <w:rPr>
          <w:rFonts w:ascii="Arial" w:hAnsi="Arial" w:cs="Arial"/>
          <w:sz w:val="24"/>
          <w:szCs w:val="24"/>
        </w:rPr>
      </w:pPr>
    </w:p>
    <w:p w14:paraId="375831CE" w14:textId="3C5844FE" w:rsidR="00DC0832" w:rsidRDefault="00080635" w:rsidP="00DC0832">
      <w:pPr>
        <w:spacing w:after="0" w:line="360" w:lineRule="auto"/>
        <w:jc w:val="both"/>
        <w:rPr>
          <w:rFonts w:ascii="Arial" w:hAnsi="Arial" w:cs="Arial"/>
          <w:sz w:val="24"/>
          <w:szCs w:val="24"/>
        </w:rPr>
      </w:pPr>
      <w:r>
        <w:rPr>
          <w:rFonts w:ascii="Arial" w:hAnsi="Arial" w:cs="Arial"/>
          <w:sz w:val="24"/>
          <w:szCs w:val="24"/>
        </w:rPr>
        <w:t>[75</w:t>
      </w:r>
      <w:r w:rsidR="00DC0832">
        <w:rPr>
          <w:rFonts w:ascii="Arial" w:hAnsi="Arial" w:cs="Arial"/>
          <w:sz w:val="24"/>
          <w:szCs w:val="24"/>
        </w:rPr>
        <w:t>]</w:t>
      </w:r>
      <w:r w:rsidR="00DC0832">
        <w:rPr>
          <w:rFonts w:ascii="Arial" w:hAnsi="Arial" w:cs="Arial"/>
          <w:sz w:val="24"/>
          <w:szCs w:val="24"/>
        </w:rPr>
        <w:tab/>
        <w:t xml:space="preserve">In the circumstances of the current case, I am of the view that the distance that the applicants wanted to be designated is unreasonable and actually removes and renders hollow the very purpose of a picket. If anything, and I say this </w:t>
      </w:r>
      <w:r w:rsidR="00DC0832">
        <w:rPr>
          <w:rFonts w:ascii="Arial" w:hAnsi="Arial" w:cs="Arial"/>
          <w:i/>
          <w:sz w:val="24"/>
          <w:szCs w:val="24"/>
        </w:rPr>
        <w:t xml:space="preserve">en passant, </w:t>
      </w:r>
      <w:r w:rsidR="00DC0832">
        <w:rPr>
          <w:rFonts w:ascii="Arial" w:hAnsi="Arial" w:cs="Arial"/>
          <w:sz w:val="24"/>
          <w:szCs w:val="24"/>
        </w:rPr>
        <w:t>even the distance prescribed by the conciliator, although the 1</w:t>
      </w:r>
      <w:r w:rsidR="00DC0832" w:rsidRPr="00814B7B">
        <w:rPr>
          <w:rFonts w:ascii="Arial" w:hAnsi="Arial" w:cs="Arial"/>
          <w:sz w:val="24"/>
          <w:szCs w:val="24"/>
          <w:vertAlign w:val="superscript"/>
        </w:rPr>
        <w:t>st</w:t>
      </w:r>
      <w:r w:rsidR="00DC0832">
        <w:rPr>
          <w:rFonts w:ascii="Arial" w:hAnsi="Arial" w:cs="Arial"/>
          <w:sz w:val="24"/>
          <w:szCs w:val="24"/>
        </w:rPr>
        <w:t xml:space="preserve"> respondent did not complain about it, is in my view rather huge and does not fully embrace and allow the 1</w:t>
      </w:r>
      <w:r w:rsidR="00DC0832" w:rsidRPr="00814B7B">
        <w:rPr>
          <w:rFonts w:ascii="Arial" w:hAnsi="Arial" w:cs="Arial"/>
          <w:sz w:val="24"/>
          <w:szCs w:val="24"/>
          <w:vertAlign w:val="superscript"/>
        </w:rPr>
        <w:t>st</w:t>
      </w:r>
      <w:r w:rsidR="00DC0832">
        <w:rPr>
          <w:rFonts w:ascii="Arial" w:hAnsi="Arial" w:cs="Arial"/>
          <w:sz w:val="24"/>
          <w:szCs w:val="24"/>
        </w:rPr>
        <w:t xml:space="preserve"> respondent’s members to fulfill the benefit granted them to effectively picket in the Act. I will, not, however, disturb the decision made in this regard as there has been no complaint by the 1</w:t>
      </w:r>
      <w:r w:rsidR="00DC0832" w:rsidRPr="00377EA2">
        <w:rPr>
          <w:rFonts w:ascii="Arial" w:hAnsi="Arial" w:cs="Arial"/>
          <w:sz w:val="24"/>
          <w:szCs w:val="24"/>
          <w:vertAlign w:val="superscript"/>
        </w:rPr>
        <w:t>st</w:t>
      </w:r>
      <w:r w:rsidR="00DC0832">
        <w:rPr>
          <w:rFonts w:ascii="Arial" w:hAnsi="Arial" w:cs="Arial"/>
          <w:sz w:val="24"/>
          <w:szCs w:val="24"/>
        </w:rPr>
        <w:t xml:space="preserve"> respondent. </w:t>
      </w:r>
    </w:p>
    <w:p w14:paraId="40098FC9" w14:textId="77777777" w:rsidR="008A2C16" w:rsidRDefault="008A2C16" w:rsidP="00162F63">
      <w:pPr>
        <w:spacing w:after="0" w:line="360" w:lineRule="auto"/>
        <w:jc w:val="both"/>
        <w:rPr>
          <w:rFonts w:ascii="Arial" w:hAnsi="Arial" w:cs="Arial"/>
          <w:sz w:val="24"/>
          <w:szCs w:val="24"/>
        </w:rPr>
      </w:pPr>
    </w:p>
    <w:p w14:paraId="27D33ECB" w14:textId="3AC3375B" w:rsidR="00134428" w:rsidRDefault="00080635" w:rsidP="00DC0832">
      <w:pPr>
        <w:spacing w:after="0" w:line="360" w:lineRule="auto"/>
        <w:jc w:val="both"/>
        <w:rPr>
          <w:rFonts w:ascii="Arial" w:hAnsi="Arial" w:cs="Arial"/>
          <w:sz w:val="24"/>
          <w:szCs w:val="24"/>
        </w:rPr>
      </w:pPr>
      <w:r>
        <w:rPr>
          <w:rFonts w:ascii="Arial" w:hAnsi="Arial" w:cs="Arial"/>
          <w:sz w:val="24"/>
          <w:szCs w:val="24"/>
        </w:rPr>
        <w:t>[76</w:t>
      </w:r>
      <w:r w:rsidR="008A2C16">
        <w:rPr>
          <w:rFonts w:ascii="Arial" w:hAnsi="Arial" w:cs="Arial"/>
          <w:sz w:val="24"/>
          <w:szCs w:val="24"/>
        </w:rPr>
        <w:t>]</w:t>
      </w:r>
      <w:r w:rsidR="008A2C16">
        <w:rPr>
          <w:rFonts w:ascii="Arial" w:hAnsi="Arial" w:cs="Arial"/>
          <w:sz w:val="24"/>
          <w:szCs w:val="24"/>
        </w:rPr>
        <w:tab/>
        <w:t xml:space="preserve">Above all, </w:t>
      </w:r>
      <w:r w:rsidR="00DC0832">
        <w:rPr>
          <w:rFonts w:ascii="Arial" w:hAnsi="Arial" w:cs="Arial"/>
          <w:sz w:val="24"/>
          <w:szCs w:val="24"/>
        </w:rPr>
        <w:t xml:space="preserve">and this was not argued by the applicants, </w:t>
      </w:r>
      <w:r w:rsidR="008A2C16">
        <w:rPr>
          <w:rFonts w:ascii="Arial" w:hAnsi="Arial" w:cs="Arial"/>
          <w:sz w:val="24"/>
          <w:szCs w:val="24"/>
        </w:rPr>
        <w:t>the point must be made that a conciliator is not an arbitrator and conciliation is not arbitration. For that reason, the grounds of review in s. 89 (5) are not applicable</w:t>
      </w:r>
      <w:r w:rsidR="00DC0832">
        <w:rPr>
          <w:rFonts w:ascii="Arial" w:hAnsi="Arial" w:cs="Arial"/>
          <w:sz w:val="24"/>
          <w:szCs w:val="24"/>
        </w:rPr>
        <w:t xml:space="preserve"> in the instant case</w:t>
      </w:r>
      <w:r w:rsidR="008A2C16">
        <w:rPr>
          <w:rFonts w:ascii="Arial" w:hAnsi="Arial" w:cs="Arial"/>
          <w:sz w:val="24"/>
          <w:szCs w:val="24"/>
        </w:rPr>
        <w:t>. The conciliator does not take administrative action when he or she determines the strike rules in terms of s. 74 (2) (b) of the Act. For that reason, the provisions of Art. 18 of the Namibian Constitution are not applicable. The applicant can o</w:t>
      </w:r>
      <w:r w:rsidR="00521F5D">
        <w:rPr>
          <w:rFonts w:ascii="Arial" w:hAnsi="Arial" w:cs="Arial"/>
          <w:sz w:val="24"/>
          <w:szCs w:val="24"/>
        </w:rPr>
        <w:t>nly</w:t>
      </w:r>
      <w:r w:rsidR="008A2C16">
        <w:rPr>
          <w:rFonts w:ascii="Arial" w:hAnsi="Arial" w:cs="Arial"/>
          <w:sz w:val="24"/>
          <w:szCs w:val="24"/>
        </w:rPr>
        <w:t xml:space="preserve"> rely on common law grounds of review.</w:t>
      </w:r>
      <w:r w:rsidR="00521F5D">
        <w:rPr>
          <w:rFonts w:ascii="Arial" w:hAnsi="Arial" w:cs="Arial"/>
          <w:sz w:val="24"/>
          <w:szCs w:val="24"/>
        </w:rPr>
        <w:t xml:space="preserve"> See </w:t>
      </w:r>
      <w:r w:rsidR="00521F5D">
        <w:rPr>
          <w:rFonts w:ascii="Arial" w:hAnsi="Arial" w:cs="Arial"/>
          <w:i/>
          <w:sz w:val="24"/>
          <w:szCs w:val="24"/>
        </w:rPr>
        <w:t>Sikunda v Government of the Republic of Namibia</w:t>
      </w:r>
      <w:r w:rsidR="00521F5D">
        <w:rPr>
          <w:rStyle w:val="FootnoteReference"/>
          <w:rFonts w:ascii="Arial" w:hAnsi="Arial" w:cs="Arial"/>
          <w:i/>
          <w:sz w:val="24"/>
          <w:szCs w:val="24"/>
        </w:rPr>
        <w:footnoteReference w:id="16"/>
      </w:r>
      <w:r w:rsidR="008A2C16">
        <w:rPr>
          <w:rFonts w:ascii="Arial" w:hAnsi="Arial" w:cs="Arial"/>
          <w:sz w:val="24"/>
          <w:szCs w:val="24"/>
        </w:rPr>
        <w:t xml:space="preserve"> </w:t>
      </w:r>
      <w:r w:rsidR="00521F5D">
        <w:rPr>
          <w:rFonts w:ascii="Arial" w:hAnsi="Arial" w:cs="Arial"/>
          <w:sz w:val="24"/>
          <w:szCs w:val="24"/>
        </w:rPr>
        <w:t xml:space="preserve">and </w:t>
      </w:r>
      <w:r w:rsidR="00521F5D">
        <w:rPr>
          <w:rFonts w:ascii="Arial" w:hAnsi="Arial" w:cs="Arial"/>
          <w:i/>
          <w:sz w:val="24"/>
          <w:szCs w:val="24"/>
        </w:rPr>
        <w:t>Johannesburg Consolidated Investment Co. v Johannesburg Town Council.</w:t>
      </w:r>
      <w:r w:rsidR="00521F5D">
        <w:rPr>
          <w:rStyle w:val="FootnoteReference"/>
          <w:rFonts w:ascii="Arial" w:hAnsi="Arial" w:cs="Arial"/>
          <w:i/>
          <w:sz w:val="24"/>
          <w:szCs w:val="24"/>
        </w:rPr>
        <w:footnoteReference w:id="17"/>
      </w:r>
      <w:r w:rsidR="00521F5D">
        <w:rPr>
          <w:rFonts w:ascii="Arial" w:hAnsi="Arial" w:cs="Arial"/>
          <w:i/>
          <w:sz w:val="24"/>
          <w:szCs w:val="24"/>
        </w:rPr>
        <w:t xml:space="preserve"> </w:t>
      </w:r>
      <w:r w:rsidR="00521F5D">
        <w:rPr>
          <w:rFonts w:ascii="Arial" w:hAnsi="Arial" w:cs="Arial"/>
          <w:sz w:val="24"/>
          <w:szCs w:val="24"/>
        </w:rPr>
        <w:t>It does not appear to me that these grounds have been pleaded, let alone proved by the applicants in this case</w:t>
      </w:r>
      <w:r w:rsidR="00BD5D5B">
        <w:rPr>
          <w:rFonts w:ascii="Arial" w:hAnsi="Arial" w:cs="Arial"/>
          <w:sz w:val="24"/>
          <w:szCs w:val="24"/>
        </w:rPr>
        <w:t xml:space="preserve"> and they sought no relief thereunder</w:t>
      </w:r>
      <w:r w:rsidR="00521F5D">
        <w:rPr>
          <w:rFonts w:ascii="Arial" w:hAnsi="Arial" w:cs="Arial"/>
          <w:sz w:val="24"/>
          <w:szCs w:val="24"/>
        </w:rPr>
        <w:t xml:space="preserve">. </w:t>
      </w:r>
      <w:r w:rsidR="00134428">
        <w:rPr>
          <w:rFonts w:ascii="Arial" w:hAnsi="Arial" w:cs="Arial"/>
          <w:sz w:val="24"/>
          <w:szCs w:val="24"/>
        </w:rPr>
        <w:t xml:space="preserve"> </w:t>
      </w:r>
    </w:p>
    <w:p w14:paraId="6E1CCA75" w14:textId="77777777" w:rsidR="00134428" w:rsidRDefault="00134428" w:rsidP="00134428">
      <w:pPr>
        <w:spacing w:after="0" w:line="360" w:lineRule="auto"/>
        <w:jc w:val="both"/>
        <w:rPr>
          <w:rFonts w:ascii="Arial" w:hAnsi="Arial" w:cs="Arial"/>
          <w:sz w:val="24"/>
          <w:szCs w:val="24"/>
        </w:rPr>
      </w:pPr>
    </w:p>
    <w:p w14:paraId="618FED1A" w14:textId="1D9510CE" w:rsidR="00134428" w:rsidRDefault="00534281" w:rsidP="00134428">
      <w:pPr>
        <w:spacing w:after="0" w:line="360" w:lineRule="auto"/>
        <w:jc w:val="both"/>
        <w:rPr>
          <w:rFonts w:ascii="Arial" w:hAnsi="Arial" w:cs="Arial"/>
          <w:sz w:val="24"/>
          <w:szCs w:val="24"/>
        </w:rPr>
      </w:pPr>
      <w:r>
        <w:rPr>
          <w:rFonts w:ascii="Arial" w:hAnsi="Arial" w:cs="Arial"/>
          <w:sz w:val="24"/>
          <w:szCs w:val="24"/>
        </w:rPr>
        <w:t>[</w:t>
      </w:r>
      <w:r w:rsidR="00521F5D">
        <w:rPr>
          <w:rFonts w:ascii="Arial" w:hAnsi="Arial" w:cs="Arial"/>
          <w:sz w:val="24"/>
          <w:szCs w:val="24"/>
        </w:rPr>
        <w:t>7</w:t>
      </w:r>
      <w:r w:rsidR="00080635">
        <w:rPr>
          <w:rFonts w:ascii="Arial" w:hAnsi="Arial" w:cs="Arial"/>
          <w:sz w:val="24"/>
          <w:szCs w:val="24"/>
        </w:rPr>
        <w:t>7</w:t>
      </w:r>
      <w:r w:rsidR="00134428">
        <w:rPr>
          <w:rFonts w:ascii="Arial" w:hAnsi="Arial" w:cs="Arial"/>
          <w:sz w:val="24"/>
          <w:szCs w:val="24"/>
        </w:rPr>
        <w:t>]</w:t>
      </w:r>
      <w:r w:rsidR="00134428">
        <w:rPr>
          <w:rFonts w:ascii="Arial" w:hAnsi="Arial" w:cs="Arial"/>
          <w:sz w:val="24"/>
          <w:szCs w:val="24"/>
        </w:rPr>
        <w:tab/>
        <w:t>I am accordingly of the considered view that there is no merit in the application for review regarding this leg of the 3</w:t>
      </w:r>
      <w:r w:rsidR="00134428" w:rsidRPr="00814B7B">
        <w:rPr>
          <w:rFonts w:ascii="Arial" w:hAnsi="Arial" w:cs="Arial"/>
          <w:sz w:val="24"/>
          <w:szCs w:val="24"/>
          <w:vertAlign w:val="superscript"/>
        </w:rPr>
        <w:t>rd</w:t>
      </w:r>
      <w:r w:rsidR="00134428">
        <w:rPr>
          <w:rFonts w:ascii="Arial" w:hAnsi="Arial" w:cs="Arial"/>
          <w:sz w:val="24"/>
          <w:szCs w:val="24"/>
        </w:rPr>
        <w:t xml:space="preserve"> respondent’s decision. Whatever misgivings I might have expressed about the distance for picketing </w:t>
      </w:r>
      <w:r w:rsidR="00377EA2">
        <w:rPr>
          <w:rFonts w:ascii="Arial" w:hAnsi="Arial" w:cs="Arial"/>
          <w:sz w:val="24"/>
          <w:szCs w:val="24"/>
        </w:rPr>
        <w:t>t</w:t>
      </w:r>
      <w:r w:rsidR="00134428">
        <w:rPr>
          <w:rFonts w:ascii="Arial" w:hAnsi="Arial" w:cs="Arial"/>
          <w:sz w:val="24"/>
          <w:szCs w:val="24"/>
        </w:rPr>
        <w:t xml:space="preserve">he </w:t>
      </w:r>
      <w:r w:rsidR="00377EA2">
        <w:rPr>
          <w:rFonts w:ascii="Arial" w:hAnsi="Arial" w:cs="Arial"/>
          <w:sz w:val="24"/>
          <w:szCs w:val="24"/>
        </w:rPr>
        <w:t>3</w:t>
      </w:r>
      <w:r w:rsidR="00377EA2" w:rsidRPr="00377EA2">
        <w:rPr>
          <w:rFonts w:ascii="Arial" w:hAnsi="Arial" w:cs="Arial"/>
          <w:sz w:val="24"/>
          <w:szCs w:val="24"/>
          <w:vertAlign w:val="superscript"/>
        </w:rPr>
        <w:t>rd</w:t>
      </w:r>
      <w:r w:rsidR="00377EA2">
        <w:rPr>
          <w:rFonts w:ascii="Arial" w:hAnsi="Arial" w:cs="Arial"/>
          <w:sz w:val="24"/>
          <w:szCs w:val="24"/>
        </w:rPr>
        <w:t xml:space="preserve"> respondent </w:t>
      </w:r>
      <w:r w:rsidR="00134428">
        <w:rPr>
          <w:rFonts w:ascii="Arial" w:hAnsi="Arial" w:cs="Arial"/>
          <w:sz w:val="24"/>
          <w:szCs w:val="24"/>
        </w:rPr>
        <w:t xml:space="preserve">prescribed, I am of the view that the distance the court is asked by the applicants to endorse is out of all proportions with the </w:t>
      </w:r>
      <w:r w:rsidR="00377EA2">
        <w:rPr>
          <w:rFonts w:ascii="Arial" w:hAnsi="Arial" w:cs="Arial"/>
          <w:sz w:val="24"/>
          <w:szCs w:val="24"/>
        </w:rPr>
        <w:t xml:space="preserve">purpose and particularly the </w:t>
      </w:r>
      <w:r w:rsidR="00134428">
        <w:rPr>
          <w:rFonts w:ascii="Arial" w:hAnsi="Arial" w:cs="Arial"/>
          <w:sz w:val="24"/>
          <w:szCs w:val="24"/>
        </w:rPr>
        <w:t>effectiveness of the right to picket. For that reason, the application for review on this ground is refused.</w:t>
      </w:r>
    </w:p>
    <w:p w14:paraId="57BE43BB" w14:textId="77777777" w:rsidR="000245B8" w:rsidRDefault="000245B8" w:rsidP="00134428">
      <w:pPr>
        <w:spacing w:after="0" w:line="360" w:lineRule="auto"/>
        <w:jc w:val="both"/>
        <w:rPr>
          <w:rFonts w:ascii="Arial" w:hAnsi="Arial" w:cs="Arial"/>
          <w:sz w:val="24"/>
          <w:szCs w:val="24"/>
          <w:u w:val="single"/>
        </w:rPr>
      </w:pPr>
    </w:p>
    <w:p w14:paraId="1EF6925D" w14:textId="77777777" w:rsidR="00134428" w:rsidRPr="006F66ED" w:rsidRDefault="00134428" w:rsidP="00134428">
      <w:pPr>
        <w:spacing w:after="0" w:line="360" w:lineRule="auto"/>
        <w:jc w:val="both"/>
        <w:rPr>
          <w:rFonts w:ascii="Arial" w:hAnsi="Arial" w:cs="Arial"/>
          <w:sz w:val="24"/>
          <w:szCs w:val="24"/>
          <w:u w:val="single"/>
        </w:rPr>
      </w:pPr>
      <w:r w:rsidRPr="006F66ED">
        <w:rPr>
          <w:rFonts w:ascii="Arial" w:hAnsi="Arial" w:cs="Arial"/>
          <w:sz w:val="24"/>
          <w:szCs w:val="24"/>
          <w:u w:val="single"/>
        </w:rPr>
        <w:t>Postponement versus interdict</w:t>
      </w:r>
    </w:p>
    <w:p w14:paraId="7459A983" w14:textId="77777777" w:rsidR="00134428" w:rsidRDefault="00134428" w:rsidP="00134428">
      <w:pPr>
        <w:spacing w:after="0" w:line="360" w:lineRule="auto"/>
        <w:jc w:val="both"/>
        <w:rPr>
          <w:rFonts w:ascii="Arial" w:hAnsi="Arial" w:cs="Arial"/>
          <w:sz w:val="24"/>
          <w:szCs w:val="24"/>
        </w:rPr>
      </w:pPr>
    </w:p>
    <w:p w14:paraId="3F7E8357" w14:textId="23AC61B0" w:rsidR="00CD4BFE" w:rsidRDefault="00080635" w:rsidP="00134428">
      <w:pPr>
        <w:spacing w:after="0" w:line="360" w:lineRule="auto"/>
        <w:jc w:val="both"/>
        <w:rPr>
          <w:rFonts w:ascii="Arial" w:hAnsi="Arial" w:cs="Arial"/>
          <w:sz w:val="24"/>
          <w:szCs w:val="24"/>
        </w:rPr>
      </w:pPr>
      <w:r>
        <w:rPr>
          <w:rFonts w:ascii="Arial" w:hAnsi="Arial" w:cs="Arial"/>
          <w:sz w:val="24"/>
          <w:szCs w:val="24"/>
        </w:rPr>
        <w:t>[78</w:t>
      </w:r>
      <w:r w:rsidR="00134428">
        <w:rPr>
          <w:rFonts w:ascii="Arial" w:hAnsi="Arial" w:cs="Arial"/>
          <w:sz w:val="24"/>
          <w:szCs w:val="24"/>
        </w:rPr>
        <w:t>]</w:t>
      </w:r>
      <w:r w:rsidR="00134428">
        <w:rPr>
          <w:rFonts w:ascii="Arial" w:hAnsi="Arial" w:cs="Arial"/>
          <w:sz w:val="24"/>
          <w:szCs w:val="24"/>
        </w:rPr>
        <w:tab/>
        <w:t>I must also express my difficulty with the relief sought by the applicant. When one has regard to the papers as filed, and this applies also to the 4</w:t>
      </w:r>
      <w:r w:rsidR="00134428" w:rsidRPr="00EC72F9">
        <w:rPr>
          <w:rFonts w:ascii="Arial" w:hAnsi="Arial" w:cs="Arial"/>
          <w:sz w:val="24"/>
          <w:szCs w:val="24"/>
          <w:vertAlign w:val="superscript"/>
        </w:rPr>
        <w:t>th</w:t>
      </w:r>
      <w:r w:rsidR="00134428">
        <w:rPr>
          <w:rFonts w:ascii="Arial" w:hAnsi="Arial" w:cs="Arial"/>
          <w:sz w:val="24"/>
          <w:szCs w:val="24"/>
        </w:rPr>
        <w:t xml:space="preserve"> respondent, it is clear that they accept that the strike was a lawful one. Furthermore, it is </w:t>
      </w:r>
      <w:r w:rsidR="00DC0832">
        <w:rPr>
          <w:rFonts w:ascii="Arial" w:hAnsi="Arial" w:cs="Arial"/>
          <w:sz w:val="24"/>
          <w:szCs w:val="24"/>
        </w:rPr>
        <w:t>apparent that all that they need</w:t>
      </w:r>
      <w:r w:rsidR="00134428">
        <w:rPr>
          <w:rFonts w:ascii="Arial" w:hAnsi="Arial" w:cs="Arial"/>
          <w:sz w:val="24"/>
          <w:szCs w:val="24"/>
        </w:rPr>
        <w:t xml:space="preserve">ed, because the strike was lawful, was more time to be afforded them to put the logistical arrangements in place. In that context, I am of the view that to seek to interdict a lawful strike is </w:t>
      </w:r>
      <w:r w:rsidR="00377EA2">
        <w:rPr>
          <w:rFonts w:ascii="Arial" w:hAnsi="Arial" w:cs="Arial"/>
          <w:sz w:val="24"/>
          <w:szCs w:val="24"/>
        </w:rPr>
        <w:t xml:space="preserve">heavy-handed and </w:t>
      </w:r>
      <w:r w:rsidR="00134428">
        <w:rPr>
          <w:rFonts w:ascii="Arial" w:hAnsi="Arial" w:cs="Arial"/>
          <w:sz w:val="24"/>
          <w:szCs w:val="24"/>
        </w:rPr>
        <w:t>clearly a wrong relief</w:t>
      </w:r>
      <w:r w:rsidR="00377EA2">
        <w:rPr>
          <w:rFonts w:ascii="Arial" w:hAnsi="Arial" w:cs="Arial"/>
          <w:sz w:val="24"/>
          <w:szCs w:val="24"/>
        </w:rPr>
        <w:t xml:space="preserve"> in the circumstances</w:t>
      </w:r>
      <w:r w:rsidR="00134428">
        <w:rPr>
          <w:rFonts w:ascii="Arial" w:hAnsi="Arial" w:cs="Arial"/>
          <w:sz w:val="24"/>
          <w:szCs w:val="24"/>
        </w:rPr>
        <w:t xml:space="preserve">. </w:t>
      </w:r>
    </w:p>
    <w:p w14:paraId="47C4EA49" w14:textId="77777777" w:rsidR="00CD4BFE" w:rsidRDefault="00CD4BFE" w:rsidP="00134428">
      <w:pPr>
        <w:spacing w:after="0" w:line="360" w:lineRule="auto"/>
        <w:jc w:val="both"/>
        <w:rPr>
          <w:rFonts w:ascii="Arial" w:hAnsi="Arial" w:cs="Arial"/>
          <w:sz w:val="24"/>
          <w:szCs w:val="24"/>
        </w:rPr>
      </w:pPr>
    </w:p>
    <w:p w14:paraId="2EC8FB7B" w14:textId="6EDB6D37" w:rsidR="00134428" w:rsidRDefault="00080635" w:rsidP="00134428">
      <w:pPr>
        <w:spacing w:after="0" w:line="360" w:lineRule="auto"/>
        <w:jc w:val="both"/>
        <w:rPr>
          <w:rFonts w:ascii="Arial" w:hAnsi="Arial" w:cs="Arial"/>
          <w:sz w:val="24"/>
          <w:szCs w:val="24"/>
        </w:rPr>
      </w:pPr>
      <w:r>
        <w:rPr>
          <w:rFonts w:ascii="Arial" w:hAnsi="Arial" w:cs="Arial"/>
          <w:sz w:val="24"/>
          <w:szCs w:val="24"/>
        </w:rPr>
        <w:t>[79</w:t>
      </w:r>
      <w:r w:rsidR="00CD4BFE">
        <w:rPr>
          <w:rFonts w:ascii="Arial" w:hAnsi="Arial" w:cs="Arial"/>
          <w:sz w:val="24"/>
          <w:szCs w:val="24"/>
        </w:rPr>
        <w:t>]</w:t>
      </w:r>
      <w:r w:rsidR="00CD4BFE">
        <w:rPr>
          <w:rFonts w:ascii="Arial" w:hAnsi="Arial" w:cs="Arial"/>
          <w:sz w:val="24"/>
          <w:szCs w:val="24"/>
        </w:rPr>
        <w:tab/>
        <w:t>The applicants</w:t>
      </w:r>
      <w:r w:rsidR="00134428">
        <w:rPr>
          <w:rFonts w:ascii="Arial" w:hAnsi="Arial" w:cs="Arial"/>
          <w:sz w:val="24"/>
          <w:szCs w:val="24"/>
        </w:rPr>
        <w:t xml:space="preserve"> should </w:t>
      </w:r>
      <w:r w:rsidR="00377EA2">
        <w:rPr>
          <w:rFonts w:ascii="Arial" w:hAnsi="Arial" w:cs="Arial"/>
          <w:sz w:val="24"/>
          <w:szCs w:val="24"/>
        </w:rPr>
        <w:t xml:space="preserve">rather </w:t>
      </w:r>
      <w:r w:rsidR="00134428">
        <w:rPr>
          <w:rFonts w:ascii="Arial" w:hAnsi="Arial" w:cs="Arial"/>
          <w:sz w:val="24"/>
          <w:szCs w:val="24"/>
        </w:rPr>
        <w:t xml:space="preserve">have sought a postponement of the strike in the circumstances because that is what all parties </w:t>
      </w:r>
      <w:r w:rsidR="00CA3A8E">
        <w:rPr>
          <w:rFonts w:ascii="Arial" w:hAnsi="Arial" w:cs="Arial"/>
          <w:sz w:val="24"/>
          <w:szCs w:val="24"/>
        </w:rPr>
        <w:t xml:space="preserve">ordinarily </w:t>
      </w:r>
      <w:r w:rsidR="00134428">
        <w:rPr>
          <w:rFonts w:ascii="Arial" w:hAnsi="Arial" w:cs="Arial"/>
          <w:sz w:val="24"/>
          <w:szCs w:val="24"/>
        </w:rPr>
        <w:t xml:space="preserve">do when they seek more time. Whether or not the court would have granted such an order is not a matter for debate at this point. To interdict a lawful strike because you require more time to prepare yourself to deal with the effect of a strike, is in my view wrong and out of all proportion with the real issues at play. A level of calmness and levelheadedness from the applicants’ legal practitioners was required in spite of the weight and enormity of the issues and their consequences. </w:t>
      </w:r>
    </w:p>
    <w:p w14:paraId="6F645EF2" w14:textId="77777777" w:rsidR="00134428" w:rsidRDefault="00134428" w:rsidP="00134428">
      <w:pPr>
        <w:spacing w:after="0" w:line="360" w:lineRule="auto"/>
        <w:jc w:val="both"/>
        <w:rPr>
          <w:rFonts w:ascii="Arial" w:hAnsi="Arial" w:cs="Arial"/>
          <w:sz w:val="24"/>
          <w:szCs w:val="24"/>
          <w:u w:val="single"/>
        </w:rPr>
      </w:pPr>
    </w:p>
    <w:p w14:paraId="50857D34" w14:textId="7C928EBD" w:rsidR="00CA3A8E" w:rsidRDefault="00DC107D" w:rsidP="00134428">
      <w:pPr>
        <w:spacing w:after="0" w:line="360" w:lineRule="auto"/>
        <w:jc w:val="both"/>
        <w:rPr>
          <w:rFonts w:ascii="Arial" w:hAnsi="Arial" w:cs="Arial"/>
          <w:sz w:val="24"/>
          <w:szCs w:val="24"/>
        </w:rPr>
      </w:pPr>
      <w:r>
        <w:rPr>
          <w:rFonts w:ascii="Arial" w:hAnsi="Arial" w:cs="Arial"/>
          <w:sz w:val="24"/>
          <w:szCs w:val="24"/>
        </w:rPr>
        <w:t>[</w:t>
      </w:r>
      <w:r w:rsidR="00080635">
        <w:rPr>
          <w:rFonts w:ascii="Arial" w:hAnsi="Arial" w:cs="Arial"/>
          <w:sz w:val="24"/>
          <w:szCs w:val="24"/>
        </w:rPr>
        <w:t>80</w:t>
      </w:r>
      <w:r w:rsidR="00134428">
        <w:rPr>
          <w:rFonts w:ascii="Arial" w:hAnsi="Arial" w:cs="Arial"/>
          <w:sz w:val="24"/>
          <w:szCs w:val="24"/>
        </w:rPr>
        <w:t>]</w:t>
      </w:r>
      <w:r w:rsidR="00134428">
        <w:rPr>
          <w:rFonts w:ascii="Arial" w:hAnsi="Arial" w:cs="Arial"/>
          <w:sz w:val="24"/>
          <w:szCs w:val="24"/>
        </w:rPr>
        <w:tab/>
        <w:t xml:space="preserve">The other issue </w:t>
      </w:r>
      <w:r w:rsidR="00CA3A8E">
        <w:rPr>
          <w:rFonts w:ascii="Arial" w:hAnsi="Arial" w:cs="Arial"/>
          <w:sz w:val="24"/>
          <w:szCs w:val="24"/>
        </w:rPr>
        <w:t xml:space="preserve">raised by the applicants </w:t>
      </w:r>
      <w:r w:rsidR="00134428">
        <w:rPr>
          <w:rFonts w:ascii="Arial" w:hAnsi="Arial" w:cs="Arial"/>
          <w:sz w:val="24"/>
          <w:szCs w:val="24"/>
        </w:rPr>
        <w:t>related to the areas of picketi</w:t>
      </w:r>
      <w:r w:rsidR="00CA3A8E">
        <w:rPr>
          <w:rFonts w:ascii="Arial" w:hAnsi="Arial" w:cs="Arial"/>
          <w:sz w:val="24"/>
          <w:szCs w:val="24"/>
        </w:rPr>
        <w:t>ng and the specificity required. I</w:t>
      </w:r>
      <w:r w:rsidR="00134428">
        <w:rPr>
          <w:rFonts w:ascii="Arial" w:hAnsi="Arial" w:cs="Arial"/>
          <w:sz w:val="24"/>
          <w:szCs w:val="24"/>
        </w:rPr>
        <w:t xml:space="preserve">n my view, </w:t>
      </w:r>
      <w:r w:rsidR="00CA3A8E">
        <w:rPr>
          <w:rFonts w:ascii="Arial" w:hAnsi="Arial" w:cs="Arial"/>
          <w:sz w:val="24"/>
          <w:szCs w:val="24"/>
        </w:rPr>
        <w:t xml:space="preserve">that </w:t>
      </w:r>
      <w:r w:rsidR="00134428">
        <w:rPr>
          <w:rFonts w:ascii="Arial" w:hAnsi="Arial" w:cs="Arial"/>
          <w:sz w:val="24"/>
          <w:szCs w:val="24"/>
        </w:rPr>
        <w:t xml:space="preserve">is a matter that must be the subject of communication between the parties. </w:t>
      </w:r>
      <w:r w:rsidR="00CA3A8E">
        <w:rPr>
          <w:rFonts w:ascii="Arial" w:hAnsi="Arial" w:cs="Arial"/>
          <w:sz w:val="24"/>
          <w:szCs w:val="24"/>
        </w:rPr>
        <w:t>Mr. Heathcote argued that some of the places in Namibia, particularly in the rural areas, do not have street names or other means to identify them with precision</w:t>
      </w:r>
      <w:r w:rsidR="00BD5D5B">
        <w:rPr>
          <w:rFonts w:ascii="Arial" w:hAnsi="Arial" w:cs="Arial"/>
          <w:sz w:val="24"/>
          <w:szCs w:val="24"/>
        </w:rPr>
        <w:t xml:space="preserve"> and this common cause</w:t>
      </w:r>
      <w:r w:rsidR="00CA3A8E">
        <w:rPr>
          <w:rFonts w:ascii="Arial" w:hAnsi="Arial" w:cs="Arial"/>
          <w:sz w:val="24"/>
          <w:szCs w:val="24"/>
        </w:rPr>
        <w:t xml:space="preserve">. It was argued that where there was no street name and a tree or other point was named, the persons who reside in the area would </w:t>
      </w:r>
      <w:r w:rsidR="00BD5D5B">
        <w:rPr>
          <w:rFonts w:ascii="Arial" w:hAnsi="Arial" w:cs="Arial"/>
          <w:sz w:val="24"/>
          <w:szCs w:val="24"/>
        </w:rPr>
        <w:t xml:space="preserve">readily </w:t>
      </w:r>
      <w:r w:rsidR="00CA3A8E">
        <w:rPr>
          <w:rFonts w:ascii="Arial" w:hAnsi="Arial" w:cs="Arial"/>
          <w:sz w:val="24"/>
          <w:szCs w:val="24"/>
        </w:rPr>
        <w:t xml:space="preserve">know where the place is. I agree. </w:t>
      </w:r>
      <w:r w:rsidR="00134428">
        <w:rPr>
          <w:rFonts w:ascii="Arial" w:hAnsi="Arial" w:cs="Arial"/>
          <w:sz w:val="24"/>
          <w:szCs w:val="24"/>
        </w:rPr>
        <w:t xml:space="preserve">It would be unconscionable to interdict a strike that is lawful </w:t>
      </w:r>
      <w:r w:rsidR="00BD5D5B">
        <w:rPr>
          <w:rFonts w:ascii="Arial" w:hAnsi="Arial" w:cs="Arial"/>
          <w:sz w:val="24"/>
          <w:szCs w:val="24"/>
        </w:rPr>
        <w:t xml:space="preserve">(and not a picket) </w:t>
      </w:r>
      <w:r w:rsidR="00134428">
        <w:rPr>
          <w:rFonts w:ascii="Arial" w:hAnsi="Arial" w:cs="Arial"/>
          <w:sz w:val="24"/>
          <w:szCs w:val="24"/>
        </w:rPr>
        <w:t>si</w:t>
      </w:r>
      <w:r w:rsidR="00CA3A8E">
        <w:rPr>
          <w:rFonts w:ascii="Arial" w:hAnsi="Arial" w:cs="Arial"/>
          <w:sz w:val="24"/>
          <w:szCs w:val="24"/>
        </w:rPr>
        <w:t>mply because there is no street name or road mentioned</w:t>
      </w:r>
      <w:r w:rsidR="00134428">
        <w:rPr>
          <w:rFonts w:ascii="Arial" w:hAnsi="Arial" w:cs="Arial"/>
          <w:sz w:val="24"/>
          <w:szCs w:val="24"/>
        </w:rPr>
        <w:t xml:space="preserve"> as where exactly the picket will take place. </w:t>
      </w:r>
      <w:r w:rsidR="00CA3A8E">
        <w:rPr>
          <w:rFonts w:ascii="Arial" w:hAnsi="Arial" w:cs="Arial"/>
          <w:sz w:val="24"/>
          <w:szCs w:val="24"/>
        </w:rPr>
        <w:t>The 1</w:t>
      </w:r>
      <w:r w:rsidR="00CA3A8E" w:rsidRPr="00CA3A8E">
        <w:rPr>
          <w:rFonts w:ascii="Arial" w:hAnsi="Arial" w:cs="Arial"/>
          <w:sz w:val="24"/>
          <w:szCs w:val="24"/>
          <w:vertAlign w:val="superscript"/>
        </w:rPr>
        <w:t>st</w:t>
      </w:r>
      <w:r w:rsidR="00CA3A8E">
        <w:rPr>
          <w:rFonts w:ascii="Arial" w:hAnsi="Arial" w:cs="Arial"/>
          <w:sz w:val="24"/>
          <w:szCs w:val="24"/>
        </w:rPr>
        <w:t xml:space="preserve"> respondent cannot be expected to unilaterally name areas just to be able to proceed with a strike.</w:t>
      </w:r>
    </w:p>
    <w:p w14:paraId="0C4942E6" w14:textId="77777777" w:rsidR="00CA3A8E" w:rsidRDefault="00CA3A8E" w:rsidP="00134428">
      <w:pPr>
        <w:spacing w:after="0" w:line="360" w:lineRule="auto"/>
        <w:jc w:val="both"/>
        <w:rPr>
          <w:rFonts w:ascii="Arial" w:hAnsi="Arial" w:cs="Arial"/>
          <w:sz w:val="24"/>
          <w:szCs w:val="24"/>
        </w:rPr>
      </w:pPr>
    </w:p>
    <w:p w14:paraId="3A1534EA" w14:textId="09E3EE69" w:rsidR="00134428" w:rsidRDefault="00080635" w:rsidP="00134428">
      <w:pPr>
        <w:spacing w:after="0" w:line="360" w:lineRule="auto"/>
        <w:jc w:val="both"/>
        <w:rPr>
          <w:rFonts w:ascii="Arial" w:hAnsi="Arial" w:cs="Arial"/>
          <w:sz w:val="24"/>
          <w:szCs w:val="24"/>
        </w:rPr>
      </w:pPr>
      <w:r>
        <w:rPr>
          <w:rFonts w:ascii="Arial" w:hAnsi="Arial" w:cs="Arial"/>
          <w:sz w:val="24"/>
          <w:szCs w:val="24"/>
        </w:rPr>
        <w:t>[81</w:t>
      </w:r>
      <w:r w:rsidR="00CA3A8E">
        <w:rPr>
          <w:rFonts w:ascii="Arial" w:hAnsi="Arial" w:cs="Arial"/>
          <w:sz w:val="24"/>
          <w:szCs w:val="24"/>
        </w:rPr>
        <w:t>]</w:t>
      </w:r>
      <w:r w:rsidR="00CA3A8E">
        <w:rPr>
          <w:rFonts w:ascii="Arial" w:hAnsi="Arial" w:cs="Arial"/>
          <w:sz w:val="24"/>
          <w:szCs w:val="24"/>
        </w:rPr>
        <w:tab/>
      </w:r>
      <w:r w:rsidR="00134428">
        <w:rPr>
          <w:rFonts w:ascii="Arial" w:hAnsi="Arial" w:cs="Arial"/>
          <w:sz w:val="24"/>
          <w:szCs w:val="24"/>
        </w:rPr>
        <w:t>In this regard,</w:t>
      </w:r>
      <w:r w:rsidR="00CA3A8E">
        <w:rPr>
          <w:rFonts w:ascii="Arial" w:hAnsi="Arial" w:cs="Arial"/>
          <w:sz w:val="24"/>
          <w:szCs w:val="24"/>
        </w:rPr>
        <w:t xml:space="preserve"> it must be mentioned that</w:t>
      </w:r>
      <w:r w:rsidR="00134428">
        <w:rPr>
          <w:rFonts w:ascii="Arial" w:hAnsi="Arial" w:cs="Arial"/>
          <w:sz w:val="24"/>
          <w:szCs w:val="24"/>
        </w:rPr>
        <w:t xml:space="preserve"> contact numbers of the conveners were supplied and in the few cases where these were not supplied, I am of th</w:t>
      </w:r>
      <w:r w:rsidR="00377EA2">
        <w:rPr>
          <w:rFonts w:ascii="Arial" w:hAnsi="Arial" w:cs="Arial"/>
          <w:sz w:val="24"/>
          <w:szCs w:val="24"/>
        </w:rPr>
        <w:t>e view that this information could have</w:t>
      </w:r>
      <w:r w:rsidR="00134428">
        <w:rPr>
          <w:rFonts w:ascii="Arial" w:hAnsi="Arial" w:cs="Arial"/>
          <w:sz w:val="24"/>
          <w:szCs w:val="24"/>
        </w:rPr>
        <w:t xml:space="preserve"> be</w:t>
      </w:r>
      <w:r w:rsidR="00377EA2">
        <w:rPr>
          <w:rFonts w:ascii="Arial" w:hAnsi="Arial" w:cs="Arial"/>
          <w:sz w:val="24"/>
          <w:szCs w:val="24"/>
        </w:rPr>
        <w:t>en</w:t>
      </w:r>
      <w:r w:rsidR="00134428">
        <w:rPr>
          <w:rFonts w:ascii="Arial" w:hAnsi="Arial" w:cs="Arial"/>
          <w:sz w:val="24"/>
          <w:szCs w:val="24"/>
        </w:rPr>
        <w:t xml:space="preserve"> sought without being legalistic and fastidious about it to the extent of seeking to interdict the strike because of a few matters of detail that can be obtained by enquiring from the relevant officers of the 1</w:t>
      </w:r>
      <w:r w:rsidR="00134428" w:rsidRPr="00B02AF8">
        <w:rPr>
          <w:rFonts w:ascii="Arial" w:hAnsi="Arial" w:cs="Arial"/>
          <w:sz w:val="24"/>
          <w:szCs w:val="24"/>
          <w:vertAlign w:val="superscript"/>
        </w:rPr>
        <w:t>st</w:t>
      </w:r>
      <w:r w:rsidR="00134428">
        <w:rPr>
          <w:rFonts w:ascii="Arial" w:hAnsi="Arial" w:cs="Arial"/>
          <w:sz w:val="24"/>
          <w:szCs w:val="24"/>
        </w:rPr>
        <w:t xml:space="preserve"> respondent.</w:t>
      </w:r>
      <w:r w:rsidR="00CA3A8E">
        <w:rPr>
          <w:rFonts w:ascii="Arial" w:hAnsi="Arial" w:cs="Arial"/>
          <w:sz w:val="24"/>
          <w:szCs w:val="24"/>
        </w:rPr>
        <w:t xml:space="preserve"> It also beats reason as to why the strike all over the country could be stopped just because one or two picketing areas in far-flung areas are not clear to the applicants and their charges. </w:t>
      </w:r>
    </w:p>
    <w:p w14:paraId="05D97B9E" w14:textId="77777777" w:rsidR="00A269E1" w:rsidRPr="00A269E1" w:rsidRDefault="00A269E1" w:rsidP="00134428">
      <w:pPr>
        <w:spacing w:after="0" w:line="360" w:lineRule="auto"/>
        <w:jc w:val="both"/>
        <w:rPr>
          <w:rFonts w:ascii="Arial" w:hAnsi="Arial" w:cs="Arial"/>
          <w:i/>
          <w:sz w:val="24"/>
          <w:szCs w:val="24"/>
        </w:rPr>
      </w:pPr>
    </w:p>
    <w:p w14:paraId="25B47402" w14:textId="77777777" w:rsidR="00134428" w:rsidRDefault="00134428" w:rsidP="00134428">
      <w:pPr>
        <w:spacing w:after="0" w:line="360" w:lineRule="auto"/>
        <w:jc w:val="both"/>
        <w:rPr>
          <w:rFonts w:ascii="Arial" w:hAnsi="Arial" w:cs="Arial"/>
          <w:sz w:val="24"/>
          <w:szCs w:val="24"/>
          <w:u w:val="single"/>
        </w:rPr>
      </w:pPr>
      <w:r>
        <w:rPr>
          <w:rFonts w:ascii="Arial" w:hAnsi="Arial" w:cs="Arial"/>
          <w:sz w:val="24"/>
          <w:szCs w:val="24"/>
          <w:u w:val="single"/>
        </w:rPr>
        <w:t>General observations regarding the 4</w:t>
      </w:r>
      <w:r w:rsidRPr="00B02AF8">
        <w:rPr>
          <w:rFonts w:ascii="Arial" w:hAnsi="Arial" w:cs="Arial"/>
          <w:sz w:val="24"/>
          <w:szCs w:val="24"/>
          <w:u w:val="single"/>
          <w:vertAlign w:val="superscript"/>
        </w:rPr>
        <w:t>th</w:t>
      </w:r>
      <w:r>
        <w:rPr>
          <w:rFonts w:ascii="Arial" w:hAnsi="Arial" w:cs="Arial"/>
          <w:sz w:val="24"/>
          <w:szCs w:val="24"/>
          <w:u w:val="single"/>
        </w:rPr>
        <w:t xml:space="preserve"> respondent’s position</w:t>
      </w:r>
    </w:p>
    <w:p w14:paraId="16D32C99" w14:textId="77777777" w:rsidR="00134428" w:rsidRPr="00B02AF8" w:rsidRDefault="00134428" w:rsidP="00134428">
      <w:pPr>
        <w:spacing w:after="0" w:line="360" w:lineRule="auto"/>
        <w:jc w:val="both"/>
        <w:rPr>
          <w:rFonts w:ascii="Arial" w:hAnsi="Arial" w:cs="Arial"/>
          <w:sz w:val="24"/>
          <w:szCs w:val="24"/>
          <w:u w:val="single"/>
        </w:rPr>
      </w:pPr>
    </w:p>
    <w:p w14:paraId="3E62A214" w14:textId="4C8FF48D" w:rsidR="00134428" w:rsidRDefault="00080635" w:rsidP="00134428">
      <w:pPr>
        <w:spacing w:after="0" w:line="360" w:lineRule="auto"/>
        <w:jc w:val="both"/>
        <w:rPr>
          <w:rFonts w:ascii="Arial" w:hAnsi="Arial" w:cs="Arial"/>
          <w:sz w:val="24"/>
          <w:szCs w:val="24"/>
        </w:rPr>
      </w:pPr>
      <w:r>
        <w:rPr>
          <w:rFonts w:ascii="Arial" w:hAnsi="Arial" w:cs="Arial"/>
          <w:sz w:val="24"/>
          <w:szCs w:val="24"/>
        </w:rPr>
        <w:t>[82</w:t>
      </w:r>
      <w:r w:rsidR="00534281">
        <w:rPr>
          <w:rFonts w:ascii="Arial" w:hAnsi="Arial" w:cs="Arial"/>
          <w:sz w:val="24"/>
          <w:szCs w:val="24"/>
        </w:rPr>
        <w:t>]</w:t>
      </w:r>
      <w:r w:rsidR="00134428">
        <w:rPr>
          <w:rFonts w:ascii="Arial" w:hAnsi="Arial" w:cs="Arial"/>
          <w:sz w:val="24"/>
          <w:szCs w:val="24"/>
        </w:rPr>
        <w:tab/>
        <w:t>As indicated elsewhere</w:t>
      </w:r>
      <w:r w:rsidR="00DB2336">
        <w:rPr>
          <w:rFonts w:ascii="Arial" w:hAnsi="Arial" w:cs="Arial"/>
          <w:sz w:val="24"/>
          <w:szCs w:val="24"/>
        </w:rPr>
        <w:t xml:space="preserve"> in this judgment</w:t>
      </w:r>
      <w:r w:rsidR="00134428">
        <w:rPr>
          <w:rFonts w:ascii="Arial" w:hAnsi="Arial" w:cs="Arial"/>
          <w:sz w:val="24"/>
          <w:szCs w:val="24"/>
        </w:rPr>
        <w:t>, the 4</w:t>
      </w:r>
      <w:r w:rsidR="00134428" w:rsidRPr="00B02AF8">
        <w:rPr>
          <w:rFonts w:ascii="Arial" w:hAnsi="Arial" w:cs="Arial"/>
          <w:sz w:val="24"/>
          <w:szCs w:val="24"/>
          <w:vertAlign w:val="superscript"/>
        </w:rPr>
        <w:t>th</w:t>
      </w:r>
      <w:r w:rsidR="00134428">
        <w:rPr>
          <w:rFonts w:ascii="Arial" w:hAnsi="Arial" w:cs="Arial"/>
          <w:sz w:val="24"/>
          <w:szCs w:val="24"/>
        </w:rPr>
        <w:t xml:space="preserve"> respondent joined the bandwagon and </w:t>
      </w:r>
      <w:r w:rsidR="00DB2336">
        <w:rPr>
          <w:rFonts w:ascii="Arial" w:hAnsi="Arial" w:cs="Arial"/>
          <w:sz w:val="24"/>
          <w:szCs w:val="24"/>
        </w:rPr>
        <w:t xml:space="preserve">generally </w:t>
      </w:r>
      <w:r w:rsidR="00134428">
        <w:rPr>
          <w:rFonts w:ascii="Arial" w:hAnsi="Arial" w:cs="Arial"/>
          <w:sz w:val="24"/>
          <w:szCs w:val="24"/>
        </w:rPr>
        <w:t>made comm</w:t>
      </w:r>
      <w:r w:rsidR="00DB2336">
        <w:rPr>
          <w:rFonts w:ascii="Arial" w:hAnsi="Arial" w:cs="Arial"/>
          <w:sz w:val="24"/>
          <w:szCs w:val="24"/>
        </w:rPr>
        <w:t>on cause with the applicants. He sought what was in essence the</w:t>
      </w:r>
      <w:r w:rsidR="00134428">
        <w:rPr>
          <w:rFonts w:ascii="Arial" w:hAnsi="Arial" w:cs="Arial"/>
          <w:sz w:val="24"/>
          <w:szCs w:val="24"/>
        </w:rPr>
        <w:t xml:space="preserve"> postponement of the strike pending what he thought were security concerns his office had. His first affidavit, read in proper context, seems to communicate a misunderstanding of the role of the police during legal strikes. He complained about not having sufficient resources, both human and financial </w:t>
      </w:r>
      <w:r w:rsidR="00DB2336">
        <w:rPr>
          <w:rFonts w:ascii="Arial" w:hAnsi="Arial" w:cs="Arial"/>
          <w:sz w:val="24"/>
          <w:szCs w:val="24"/>
        </w:rPr>
        <w:t xml:space="preserve">at his disposal </w:t>
      </w:r>
      <w:r w:rsidR="00134428">
        <w:rPr>
          <w:rFonts w:ascii="Arial" w:hAnsi="Arial" w:cs="Arial"/>
          <w:sz w:val="24"/>
          <w:szCs w:val="24"/>
        </w:rPr>
        <w:t>to cover the strike, including riot police because, so he contended, strikes are inherently violent.</w:t>
      </w:r>
    </w:p>
    <w:p w14:paraId="68F0B174" w14:textId="77777777" w:rsidR="00134428" w:rsidRDefault="00134428" w:rsidP="00134428">
      <w:pPr>
        <w:spacing w:after="0" w:line="360" w:lineRule="auto"/>
        <w:jc w:val="both"/>
        <w:rPr>
          <w:rFonts w:ascii="Arial" w:hAnsi="Arial" w:cs="Arial"/>
          <w:sz w:val="24"/>
          <w:szCs w:val="24"/>
        </w:rPr>
      </w:pPr>
    </w:p>
    <w:p w14:paraId="74D4A753" w14:textId="70EE04D4" w:rsidR="00134428" w:rsidRDefault="00080635" w:rsidP="00134428">
      <w:pPr>
        <w:spacing w:after="0" w:line="360" w:lineRule="auto"/>
        <w:jc w:val="both"/>
        <w:rPr>
          <w:rFonts w:ascii="Arial" w:hAnsi="Arial" w:cs="Arial"/>
          <w:sz w:val="24"/>
          <w:szCs w:val="24"/>
        </w:rPr>
      </w:pPr>
      <w:r>
        <w:rPr>
          <w:rFonts w:ascii="Arial" w:hAnsi="Arial" w:cs="Arial"/>
          <w:sz w:val="24"/>
          <w:szCs w:val="24"/>
        </w:rPr>
        <w:t>[83</w:t>
      </w:r>
      <w:r w:rsidR="00134428">
        <w:rPr>
          <w:rFonts w:ascii="Arial" w:hAnsi="Arial" w:cs="Arial"/>
          <w:sz w:val="24"/>
          <w:szCs w:val="24"/>
        </w:rPr>
        <w:t>]</w:t>
      </w:r>
      <w:r w:rsidR="00134428">
        <w:rPr>
          <w:rFonts w:ascii="Arial" w:hAnsi="Arial" w:cs="Arial"/>
          <w:sz w:val="24"/>
          <w:szCs w:val="24"/>
        </w:rPr>
        <w:tab/>
        <w:t>I am of the view that the pessimism that appears to inform the Inspector-General</w:t>
      </w:r>
      <w:r w:rsidR="00DB2336">
        <w:rPr>
          <w:rFonts w:ascii="Arial" w:hAnsi="Arial" w:cs="Arial"/>
          <w:sz w:val="24"/>
          <w:szCs w:val="24"/>
        </w:rPr>
        <w:t>’s affidavits</w:t>
      </w:r>
      <w:r w:rsidR="00134428">
        <w:rPr>
          <w:rFonts w:ascii="Arial" w:hAnsi="Arial" w:cs="Arial"/>
          <w:sz w:val="24"/>
          <w:szCs w:val="24"/>
        </w:rPr>
        <w:t xml:space="preserve"> is not based on any concrete information. There was no indication whatsoever, what basis there was for the time he requested. It must be recalled that legal strikes are protected by the Constitution and the laws of Namibia and where parties have followed all the channels laid down in law, the role of the police is to facilitate rather than stifle the exercise of that right. The court got a distinct impression that the 4</w:t>
      </w:r>
      <w:r w:rsidR="00134428" w:rsidRPr="00B02AF8">
        <w:rPr>
          <w:rFonts w:ascii="Arial" w:hAnsi="Arial" w:cs="Arial"/>
          <w:sz w:val="24"/>
          <w:szCs w:val="24"/>
          <w:vertAlign w:val="superscript"/>
        </w:rPr>
        <w:t>th</w:t>
      </w:r>
      <w:r w:rsidR="00134428">
        <w:rPr>
          <w:rFonts w:ascii="Arial" w:hAnsi="Arial" w:cs="Arial"/>
          <w:sz w:val="24"/>
          <w:szCs w:val="24"/>
        </w:rPr>
        <w:t xml:space="preserve"> respondent, from his affidavits and the argument </w:t>
      </w:r>
      <w:r w:rsidR="00DB2336">
        <w:rPr>
          <w:rFonts w:ascii="Arial" w:hAnsi="Arial" w:cs="Arial"/>
          <w:sz w:val="24"/>
          <w:szCs w:val="24"/>
        </w:rPr>
        <w:t xml:space="preserve">made on his behalf </w:t>
      </w:r>
      <w:r w:rsidR="00134428">
        <w:rPr>
          <w:rFonts w:ascii="Arial" w:hAnsi="Arial" w:cs="Arial"/>
          <w:sz w:val="24"/>
          <w:szCs w:val="24"/>
        </w:rPr>
        <w:t>in co</w:t>
      </w:r>
      <w:r w:rsidR="00DB2336">
        <w:rPr>
          <w:rFonts w:ascii="Arial" w:hAnsi="Arial" w:cs="Arial"/>
          <w:sz w:val="24"/>
          <w:szCs w:val="24"/>
        </w:rPr>
        <w:t>urt, took a contrary stance</w:t>
      </w:r>
      <w:r w:rsidR="00134428">
        <w:rPr>
          <w:rFonts w:ascii="Arial" w:hAnsi="Arial" w:cs="Arial"/>
          <w:sz w:val="24"/>
          <w:szCs w:val="24"/>
        </w:rPr>
        <w:t>,</w:t>
      </w:r>
      <w:r w:rsidR="00DB2336">
        <w:rPr>
          <w:rFonts w:ascii="Arial" w:hAnsi="Arial" w:cs="Arial"/>
          <w:sz w:val="24"/>
          <w:szCs w:val="24"/>
        </w:rPr>
        <w:t xml:space="preserve"> which</w:t>
      </w:r>
      <w:r w:rsidR="00134428">
        <w:rPr>
          <w:rFonts w:ascii="Arial" w:hAnsi="Arial" w:cs="Arial"/>
          <w:sz w:val="24"/>
          <w:szCs w:val="24"/>
        </w:rPr>
        <w:t xml:space="preserve"> if allowed</w:t>
      </w:r>
      <w:r w:rsidR="00DB2336">
        <w:rPr>
          <w:rFonts w:ascii="Arial" w:hAnsi="Arial" w:cs="Arial"/>
          <w:sz w:val="24"/>
          <w:szCs w:val="24"/>
        </w:rPr>
        <w:t xml:space="preserve"> to take root</w:t>
      </w:r>
      <w:r w:rsidR="00134428">
        <w:rPr>
          <w:rFonts w:ascii="Arial" w:hAnsi="Arial" w:cs="Arial"/>
          <w:sz w:val="24"/>
          <w:szCs w:val="24"/>
        </w:rPr>
        <w:t>, would leave the right to strike in serious jeopardy and in a sense, at the mercy</w:t>
      </w:r>
      <w:r w:rsidR="00377EA2">
        <w:rPr>
          <w:rFonts w:ascii="Arial" w:hAnsi="Arial" w:cs="Arial"/>
          <w:sz w:val="24"/>
          <w:szCs w:val="24"/>
        </w:rPr>
        <w:t xml:space="preserve"> and whim</w:t>
      </w:r>
      <w:r w:rsidR="00134428">
        <w:rPr>
          <w:rFonts w:ascii="Arial" w:hAnsi="Arial" w:cs="Arial"/>
          <w:sz w:val="24"/>
          <w:szCs w:val="24"/>
        </w:rPr>
        <w:t xml:space="preserve"> of the 4</w:t>
      </w:r>
      <w:r w:rsidR="00134428" w:rsidRPr="00B02AF8">
        <w:rPr>
          <w:rFonts w:ascii="Arial" w:hAnsi="Arial" w:cs="Arial"/>
          <w:sz w:val="24"/>
          <w:szCs w:val="24"/>
          <w:vertAlign w:val="superscript"/>
        </w:rPr>
        <w:t>th</w:t>
      </w:r>
      <w:r w:rsidR="00134428">
        <w:rPr>
          <w:rFonts w:ascii="Arial" w:hAnsi="Arial" w:cs="Arial"/>
          <w:sz w:val="24"/>
          <w:szCs w:val="24"/>
        </w:rPr>
        <w:t xml:space="preserve"> respondent.</w:t>
      </w:r>
    </w:p>
    <w:p w14:paraId="1D24027B" w14:textId="77777777" w:rsidR="00134428" w:rsidRDefault="00134428" w:rsidP="00134428">
      <w:pPr>
        <w:spacing w:after="0" w:line="360" w:lineRule="auto"/>
        <w:jc w:val="both"/>
        <w:rPr>
          <w:rFonts w:ascii="Arial" w:hAnsi="Arial" w:cs="Arial"/>
          <w:sz w:val="24"/>
          <w:szCs w:val="24"/>
        </w:rPr>
      </w:pPr>
    </w:p>
    <w:p w14:paraId="04FF78E4" w14:textId="0F6F562C" w:rsidR="00333A2C" w:rsidRDefault="00080635" w:rsidP="00134428">
      <w:pPr>
        <w:spacing w:after="0" w:line="360" w:lineRule="auto"/>
        <w:jc w:val="both"/>
        <w:rPr>
          <w:rFonts w:ascii="Arial" w:hAnsi="Arial" w:cs="Arial"/>
          <w:sz w:val="24"/>
          <w:szCs w:val="24"/>
        </w:rPr>
      </w:pPr>
      <w:r>
        <w:rPr>
          <w:rFonts w:ascii="Arial" w:hAnsi="Arial" w:cs="Arial"/>
          <w:sz w:val="24"/>
          <w:szCs w:val="24"/>
        </w:rPr>
        <w:t>[84</w:t>
      </w:r>
      <w:r w:rsidR="00134428">
        <w:rPr>
          <w:rFonts w:ascii="Arial" w:hAnsi="Arial" w:cs="Arial"/>
          <w:sz w:val="24"/>
          <w:szCs w:val="24"/>
        </w:rPr>
        <w:t>]</w:t>
      </w:r>
      <w:r w:rsidR="00134428">
        <w:rPr>
          <w:rFonts w:ascii="Arial" w:hAnsi="Arial" w:cs="Arial"/>
          <w:sz w:val="24"/>
          <w:szCs w:val="24"/>
        </w:rPr>
        <w:tab/>
        <w:t>I mention the latter stat</w:t>
      </w:r>
      <w:r w:rsidR="00DB2336">
        <w:rPr>
          <w:rFonts w:ascii="Arial" w:hAnsi="Arial" w:cs="Arial"/>
          <w:sz w:val="24"/>
          <w:szCs w:val="24"/>
        </w:rPr>
        <w:t>ement in view of the argument relating to</w:t>
      </w:r>
      <w:r w:rsidR="00134428">
        <w:rPr>
          <w:rFonts w:ascii="Arial" w:hAnsi="Arial" w:cs="Arial"/>
          <w:sz w:val="24"/>
          <w:szCs w:val="24"/>
        </w:rPr>
        <w:t xml:space="preserve"> judicial deference that was strenuously advanced by Mr. Amoomo on behalf of the Inspector-General. He contended that when it came to matters of security, the courts must defer to the views and opinions of the Inspector-General because the courts are manned by ‘civilians’, who are not </w:t>
      </w:r>
      <w:r w:rsidR="00134428">
        <w:rPr>
          <w:rFonts w:ascii="Arial" w:hAnsi="Arial" w:cs="Arial"/>
          <w:i/>
          <w:sz w:val="24"/>
          <w:szCs w:val="24"/>
        </w:rPr>
        <w:t xml:space="preserve">au fait </w:t>
      </w:r>
      <w:r w:rsidR="00134428">
        <w:rPr>
          <w:rFonts w:ascii="Arial" w:hAnsi="Arial" w:cs="Arial"/>
          <w:sz w:val="24"/>
          <w:szCs w:val="24"/>
        </w:rPr>
        <w:t>with security matters. It would be a sad day if the situation will be such that lawful strikes</w:t>
      </w:r>
      <w:r w:rsidR="00333A2C">
        <w:rPr>
          <w:rFonts w:ascii="Arial" w:hAnsi="Arial" w:cs="Arial"/>
          <w:sz w:val="24"/>
          <w:szCs w:val="24"/>
        </w:rPr>
        <w:t>, p</w:t>
      </w:r>
      <w:r w:rsidR="00377EA2">
        <w:rPr>
          <w:rFonts w:ascii="Arial" w:hAnsi="Arial" w:cs="Arial"/>
          <w:sz w:val="24"/>
          <w:szCs w:val="24"/>
        </w:rPr>
        <w:t>rotected as they are by the Constitution and the laws of this Republic,</w:t>
      </w:r>
      <w:r w:rsidR="00134428">
        <w:rPr>
          <w:rFonts w:ascii="Arial" w:hAnsi="Arial" w:cs="Arial"/>
          <w:sz w:val="24"/>
          <w:szCs w:val="24"/>
        </w:rPr>
        <w:t xml:space="preserve"> can </w:t>
      </w:r>
      <w:r w:rsidR="00DB2336">
        <w:rPr>
          <w:rFonts w:ascii="Arial" w:hAnsi="Arial" w:cs="Arial"/>
          <w:sz w:val="24"/>
          <w:szCs w:val="24"/>
        </w:rPr>
        <w:t>be aborted merely because officers</w:t>
      </w:r>
      <w:r w:rsidR="00134428">
        <w:rPr>
          <w:rFonts w:ascii="Arial" w:hAnsi="Arial" w:cs="Arial"/>
          <w:sz w:val="24"/>
          <w:szCs w:val="24"/>
        </w:rPr>
        <w:t xml:space="preserve"> in the security cluster are of the view that it is un</w:t>
      </w:r>
      <w:r w:rsidR="00DB2336">
        <w:rPr>
          <w:rFonts w:ascii="Arial" w:hAnsi="Arial" w:cs="Arial"/>
          <w:sz w:val="24"/>
          <w:szCs w:val="24"/>
        </w:rPr>
        <w:t>safe to proceed with them</w:t>
      </w:r>
      <w:r w:rsidR="00134428">
        <w:rPr>
          <w:rFonts w:ascii="Arial" w:hAnsi="Arial" w:cs="Arial"/>
          <w:sz w:val="24"/>
          <w:szCs w:val="24"/>
        </w:rPr>
        <w:t xml:space="preserve">, </w:t>
      </w:r>
      <w:r w:rsidR="00DB2336">
        <w:rPr>
          <w:rFonts w:ascii="Arial" w:hAnsi="Arial" w:cs="Arial"/>
          <w:sz w:val="24"/>
          <w:szCs w:val="24"/>
        </w:rPr>
        <w:t>thus leaving the</w:t>
      </w:r>
      <w:r w:rsidR="00134428">
        <w:rPr>
          <w:rFonts w:ascii="Arial" w:hAnsi="Arial" w:cs="Arial"/>
          <w:sz w:val="24"/>
          <w:szCs w:val="24"/>
        </w:rPr>
        <w:t xml:space="preserve"> court’s a</w:t>
      </w:r>
      <w:r w:rsidR="00333A2C">
        <w:rPr>
          <w:rFonts w:ascii="Arial" w:hAnsi="Arial" w:cs="Arial"/>
          <w:sz w:val="24"/>
          <w:szCs w:val="24"/>
        </w:rPr>
        <w:t>rms folded in helplessness</w:t>
      </w:r>
      <w:r w:rsidR="00DB2336">
        <w:rPr>
          <w:rFonts w:ascii="Arial" w:hAnsi="Arial" w:cs="Arial"/>
          <w:sz w:val="24"/>
          <w:szCs w:val="24"/>
        </w:rPr>
        <w:t xml:space="preserve"> and unable to vindicate, guarantee and enforce those rights</w:t>
      </w:r>
      <w:r w:rsidR="00333A2C">
        <w:rPr>
          <w:rFonts w:ascii="Arial" w:hAnsi="Arial" w:cs="Arial"/>
          <w:sz w:val="24"/>
          <w:szCs w:val="24"/>
        </w:rPr>
        <w:t>. The police</w:t>
      </w:r>
      <w:r w:rsidR="00134428">
        <w:rPr>
          <w:rFonts w:ascii="Arial" w:hAnsi="Arial" w:cs="Arial"/>
          <w:sz w:val="24"/>
          <w:szCs w:val="24"/>
        </w:rPr>
        <w:t xml:space="preserve"> are there to ensure that strikes proceed peacefully and smoothly and that any rogue elements and unlawful behavio</w:t>
      </w:r>
      <w:r w:rsidR="00DC107D">
        <w:rPr>
          <w:rFonts w:ascii="Arial" w:hAnsi="Arial" w:cs="Arial"/>
          <w:sz w:val="24"/>
          <w:szCs w:val="24"/>
        </w:rPr>
        <w:t>u</w:t>
      </w:r>
      <w:r w:rsidR="00BD5D5B">
        <w:rPr>
          <w:rFonts w:ascii="Arial" w:hAnsi="Arial" w:cs="Arial"/>
          <w:sz w:val="24"/>
          <w:szCs w:val="24"/>
        </w:rPr>
        <w:t>r are</w:t>
      </w:r>
      <w:r w:rsidR="00134428">
        <w:rPr>
          <w:rFonts w:ascii="Arial" w:hAnsi="Arial" w:cs="Arial"/>
          <w:sz w:val="24"/>
          <w:szCs w:val="24"/>
        </w:rPr>
        <w:t xml:space="preserve"> dealt with in terms of the law.</w:t>
      </w:r>
      <w:r w:rsidR="00DC107D">
        <w:rPr>
          <w:rFonts w:ascii="Arial" w:hAnsi="Arial" w:cs="Arial"/>
          <w:sz w:val="24"/>
          <w:szCs w:val="24"/>
        </w:rPr>
        <w:t xml:space="preserve"> </w:t>
      </w:r>
    </w:p>
    <w:p w14:paraId="7E941346" w14:textId="77777777" w:rsidR="00333A2C" w:rsidRDefault="00333A2C" w:rsidP="00134428">
      <w:pPr>
        <w:spacing w:after="0" w:line="360" w:lineRule="auto"/>
        <w:jc w:val="both"/>
        <w:rPr>
          <w:rFonts w:ascii="Arial" w:hAnsi="Arial" w:cs="Arial"/>
          <w:sz w:val="24"/>
          <w:szCs w:val="24"/>
        </w:rPr>
      </w:pPr>
    </w:p>
    <w:p w14:paraId="48C026DC" w14:textId="27B45824" w:rsidR="00A269E1" w:rsidRDefault="00080635" w:rsidP="00134428">
      <w:pPr>
        <w:spacing w:after="0" w:line="360" w:lineRule="auto"/>
        <w:jc w:val="both"/>
        <w:rPr>
          <w:rFonts w:ascii="Arial" w:hAnsi="Arial" w:cs="Arial"/>
          <w:sz w:val="24"/>
          <w:szCs w:val="24"/>
        </w:rPr>
      </w:pPr>
      <w:r>
        <w:rPr>
          <w:rFonts w:ascii="Arial" w:hAnsi="Arial" w:cs="Arial"/>
          <w:sz w:val="24"/>
          <w:szCs w:val="24"/>
        </w:rPr>
        <w:t>[85</w:t>
      </w:r>
      <w:r w:rsidR="00333A2C">
        <w:rPr>
          <w:rFonts w:ascii="Arial" w:hAnsi="Arial" w:cs="Arial"/>
          <w:sz w:val="24"/>
          <w:szCs w:val="24"/>
        </w:rPr>
        <w:t>]</w:t>
      </w:r>
      <w:r w:rsidR="00333A2C">
        <w:rPr>
          <w:rFonts w:ascii="Arial" w:hAnsi="Arial" w:cs="Arial"/>
          <w:sz w:val="24"/>
          <w:szCs w:val="24"/>
        </w:rPr>
        <w:tab/>
      </w:r>
      <w:r w:rsidR="00DC107D">
        <w:rPr>
          <w:rFonts w:ascii="Arial" w:hAnsi="Arial" w:cs="Arial"/>
          <w:sz w:val="24"/>
          <w:szCs w:val="24"/>
        </w:rPr>
        <w:t>The Labour Act, it must be said, protects a lawful strike and not criminal behaviour</w:t>
      </w:r>
      <w:r w:rsidR="00333A2C">
        <w:rPr>
          <w:rFonts w:ascii="Arial" w:hAnsi="Arial" w:cs="Arial"/>
          <w:sz w:val="24"/>
          <w:szCs w:val="24"/>
        </w:rPr>
        <w:t>. It is in that regard that the issue of the extent of police involvement was made part of the strike rules under para 12 by the conciliator. Furthermore, the rules indicated that matter</w:t>
      </w:r>
      <w:r w:rsidR="00DB2336">
        <w:rPr>
          <w:rFonts w:ascii="Arial" w:hAnsi="Arial" w:cs="Arial"/>
          <w:sz w:val="24"/>
          <w:szCs w:val="24"/>
        </w:rPr>
        <w:t>s</w:t>
      </w:r>
      <w:r w:rsidR="00333A2C">
        <w:rPr>
          <w:rFonts w:ascii="Arial" w:hAnsi="Arial" w:cs="Arial"/>
          <w:sz w:val="24"/>
          <w:szCs w:val="24"/>
        </w:rPr>
        <w:t xml:space="preserve"> not provided for therein, the Act and the Code of Good Practice on Industrial Actions and Picketing, published in the Government Gazette</w:t>
      </w:r>
      <w:r w:rsidR="00FC1507">
        <w:rPr>
          <w:rFonts w:ascii="Arial" w:hAnsi="Arial" w:cs="Arial"/>
          <w:sz w:val="24"/>
          <w:szCs w:val="24"/>
        </w:rPr>
        <w:t xml:space="preserve"> of 19 October, 2009, shall apply. The latter document, it must be stated, clearly stipulates the extent and nature of the involvement of the police. </w:t>
      </w:r>
    </w:p>
    <w:p w14:paraId="1C7BD09E" w14:textId="77777777" w:rsidR="00A269E1" w:rsidRDefault="00A269E1" w:rsidP="00134428">
      <w:pPr>
        <w:spacing w:after="0" w:line="360" w:lineRule="auto"/>
        <w:jc w:val="both"/>
        <w:rPr>
          <w:rFonts w:ascii="Arial" w:hAnsi="Arial" w:cs="Arial"/>
          <w:sz w:val="24"/>
          <w:szCs w:val="24"/>
        </w:rPr>
      </w:pPr>
    </w:p>
    <w:p w14:paraId="70748650" w14:textId="5BD2D262" w:rsidR="003014A7" w:rsidRDefault="00DB2336" w:rsidP="00134428">
      <w:pPr>
        <w:spacing w:after="0" w:line="360" w:lineRule="auto"/>
        <w:jc w:val="both"/>
        <w:rPr>
          <w:rFonts w:ascii="Arial" w:hAnsi="Arial" w:cs="Arial"/>
          <w:sz w:val="24"/>
          <w:szCs w:val="24"/>
        </w:rPr>
      </w:pPr>
      <w:r>
        <w:rPr>
          <w:rFonts w:ascii="Arial" w:hAnsi="Arial" w:cs="Arial"/>
          <w:sz w:val="24"/>
          <w:szCs w:val="24"/>
        </w:rPr>
        <w:t>[8</w:t>
      </w:r>
      <w:r w:rsidR="00080635">
        <w:rPr>
          <w:rFonts w:ascii="Arial" w:hAnsi="Arial" w:cs="Arial"/>
          <w:sz w:val="24"/>
          <w:szCs w:val="24"/>
        </w:rPr>
        <w:t>6</w:t>
      </w:r>
      <w:r w:rsidR="00A269E1">
        <w:rPr>
          <w:rFonts w:ascii="Arial" w:hAnsi="Arial" w:cs="Arial"/>
          <w:sz w:val="24"/>
          <w:szCs w:val="24"/>
        </w:rPr>
        <w:t>]</w:t>
      </w:r>
      <w:r w:rsidR="00A269E1">
        <w:rPr>
          <w:rFonts w:ascii="Arial" w:hAnsi="Arial" w:cs="Arial"/>
          <w:sz w:val="24"/>
          <w:szCs w:val="24"/>
        </w:rPr>
        <w:tab/>
        <w:t>At para 5, t</w:t>
      </w:r>
      <w:r>
        <w:rPr>
          <w:rFonts w:ascii="Arial" w:hAnsi="Arial" w:cs="Arial"/>
          <w:sz w:val="24"/>
          <w:szCs w:val="24"/>
        </w:rPr>
        <w:t>he Code</w:t>
      </w:r>
      <w:r w:rsidR="00A269E1">
        <w:rPr>
          <w:rFonts w:ascii="Arial" w:hAnsi="Arial" w:cs="Arial"/>
          <w:sz w:val="24"/>
          <w:szCs w:val="24"/>
        </w:rPr>
        <w:t xml:space="preserve"> records the role of the police and states that, ‘</w:t>
      </w:r>
      <w:r w:rsidR="003014A7">
        <w:rPr>
          <w:rFonts w:ascii="Arial" w:hAnsi="Arial" w:cs="Arial"/>
        </w:rPr>
        <w:t xml:space="preserve">As a general rule, the Police should not be seen in an area where a picket is held. Police should only come in where there is a breach of peace, law and order particularly where there is violence.’ </w:t>
      </w:r>
      <w:r w:rsidR="003014A7">
        <w:rPr>
          <w:rFonts w:ascii="Arial" w:hAnsi="Arial" w:cs="Arial"/>
          <w:sz w:val="24"/>
          <w:szCs w:val="24"/>
        </w:rPr>
        <w:t>It also provides that the police should not take any view of the merits in disputes but should uphold the law and order and may take reasonable measures to keep the peace in picket lines or elsewhere.</w:t>
      </w:r>
      <w:r w:rsidR="003014A7">
        <w:rPr>
          <w:rStyle w:val="FootnoteReference"/>
          <w:rFonts w:ascii="Arial" w:hAnsi="Arial" w:cs="Arial"/>
          <w:sz w:val="24"/>
          <w:szCs w:val="24"/>
        </w:rPr>
        <w:footnoteReference w:id="18"/>
      </w:r>
      <w:r w:rsidR="003014A7">
        <w:rPr>
          <w:rFonts w:ascii="Arial" w:hAnsi="Arial" w:cs="Arial"/>
          <w:sz w:val="24"/>
          <w:szCs w:val="24"/>
        </w:rPr>
        <w:t xml:space="preserve"> </w:t>
      </w:r>
      <w:r>
        <w:rPr>
          <w:rFonts w:ascii="Arial" w:hAnsi="Arial" w:cs="Arial"/>
          <w:sz w:val="24"/>
          <w:szCs w:val="24"/>
        </w:rPr>
        <w:t xml:space="preserve">If </w:t>
      </w:r>
      <w:r w:rsidR="00381485">
        <w:rPr>
          <w:rFonts w:ascii="Arial" w:hAnsi="Arial" w:cs="Arial"/>
          <w:sz w:val="24"/>
          <w:szCs w:val="24"/>
        </w:rPr>
        <w:t>the provisions</w:t>
      </w:r>
      <w:r w:rsidR="00EA6801">
        <w:rPr>
          <w:rFonts w:ascii="Arial" w:hAnsi="Arial" w:cs="Arial"/>
          <w:sz w:val="24"/>
          <w:szCs w:val="24"/>
        </w:rPr>
        <w:t xml:space="preserve"> of this Code regarding the level of involvement of the police were</w:t>
      </w:r>
      <w:r>
        <w:rPr>
          <w:rFonts w:ascii="Arial" w:hAnsi="Arial" w:cs="Arial"/>
          <w:sz w:val="24"/>
          <w:szCs w:val="24"/>
        </w:rPr>
        <w:t xml:space="preserve"> followed, it would then become plain that the fears of the 4</w:t>
      </w:r>
      <w:r w:rsidRPr="00DB2336">
        <w:rPr>
          <w:rFonts w:ascii="Arial" w:hAnsi="Arial" w:cs="Arial"/>
          <w:sz w:val="24"/>
          <w:szCs w:val="24"/>
          <w:vertAlign w:val="superscript"/>
        </w:rPr>
        <w:t>th</w:t>
      </w:r>
      <w:r>
        <w:rPr>
          <w:rFonts w:ascii="Arial" w:hAnsi="Arial" w:cs="Arial"/>
          <w:sz w:val="24"/>
          <w:szCs w:val="24"/>
        </w:rPr>
        <w:t xml:space="preserve"> respondent</w:t>
      </w:r>
      <w:r w:rsidR="00EA6801">
        <w:rPr>
          <w:rFonts w:ascii="Arial" w:hAnsi="Arial" w:cs="Arial"/>
          <w:sz w:val="24"/>
          <w:szCs w:val="24"/>
        </w:rPr>
        <w:t xml:space="preserve"> are not justified.</w:t>
      </w:r>
      <w:r>
        <w:rPr>
          <w:rFonts w:ascii="Arial" w:hAnsi="Arial" w:cs="Arial"/>
          <w:sz w:val="24"/>
          <w:szCs w:val="24"/>
        </w:rPr>
        <w:t xml:space="preserve"> </w:t>
      </w:r>
    </w:p>
    <w:p w14:paraId="20FD6405" w14:textId="77777777" w:rsidR="00ED0031" w:rsidRDefault="00ED0031" w:rsidP="00134428">
      <w:pPr>
        <w:spacing w:after="0" w:line="360" w:lineRule="auto"/>
        <w:jc w:val="both"/>
        <w:rPr>
          <w:rFonts w:ascii="Arial" w:hAnsi="Arial" w:cs="Arial"/>
          <w:sz w:val="24"/>
          <w:szCs w:val="24"/>
        </w:rPr>
      </w:pPr>
    </w:p>
    <w:p w14:paraId="3D497F7F" w14:textId="77777777" w:rsidR="00BD5D5B" w:rsidRDefault="00080635" w:rsidP="00134428">
      <w:pPr>
        <w:spacing w:after="0" w:line="360" w:lineRule="auto"/>
        <w:jc w:val="both"/>
        <w:rPr>
          <w:rFonts w:ascii="Arial" w:hAnsi="Arial" w:cs="Arial"/>
          <w:sz w:val="24"/>
          <w:szCs w:val="24"/>
        </w:rPr>
      </w:pPr>
      <w:r>
        <w:rPr>
          <w:rFonts w:ascii="Arial" w:hAnsi="Arial" w:cs="Arial"/>
          <w:sz w:val="24"/>
          <w:szCs w:val="24"/>
        </w:rPr>
        <w:t>[87</w:t>
      </w:r>
      <w:r w:rsidR="003014A7">
        <w:rPr>
          <w:rFonts w:ascii="Arial" w:hAnsi="Arial" w:cs="Arial"/>
          <w:sz w:val="24"/>
          <w:szCs w:val="24"/>
        </w:rPr>
        <w:t>]</w:t>
      </w:r>
      <w:r w:rsidR="003014A7">
        <w:rPr>
          <w:rFonts w:ascii="Arial" w:hAnsi="Arial" w:cs="Arial"/>
          <w:sz w:val="24"/>
          <w:szCs w:val="24"/>
        </w:rPr>
        <w:tab/>
      </w:r>
      <w:r w:rsidR="00FC1507">
        <w:rPr>
          <w:rFonts w:ascii="Arial" w:hAnsi="Arial" w:cs="Arial"/>
          <w:sz w:val="24"/>
          <w:szCs w:val="24"/>
        </w:rPr>
        <w:t xml:space="preserve">Mr. Amoomo argued that the court must have no regard to </w:t>
      </w:r>
      <w:r w:rsidR="00EA6801">
        <w:rPr>
          <w:rFonts w:ascii="Arial" w:hAnsi="Arial" w:cs="Arial"/>
          <w:sz w:val="24"/>
          <w:szCs w:val="24"/>
        </w:rPr>
        <w:t xml:space="preserve">the </w:t>
      </w:r>
      <w:r w:rsidR="00381485">
        <w:rPr>
          <w:rFonts w:ascii="Arial" w:hAnsi="Arial" w:cs="Arial"/>
          <w:sz w:val="24"/>
          <w:szCs w:val="24"/>
        </w:rPr>
        <w:t>Code,</w:t>
      </w:r>
      <w:r w:rsidR="00FC1507">
        <w:rPr>
          <w:rFonts w:ascii="Arial" w:hAnsi="Arial" w:cs="Arial"/>
          <w:sz w:val="24"/>
          <w:szCs w:val="24"/>
        </w:rPr>
        <w:t xml:space="preserve"> as it is not binding</w:t>
      </w:r>
      <w:r w:rsidR="003014A7">
        <w:rPr>
          <w:rFonts w:ascii="Arial" w:hAnsi="Arial" w:cs="Arial"/>
          <w:sz w:val="24"/>
          <w:szCs w:val="24"/>
        </w:rPr>
        <w:t xml:space="preserve"> on the parties and presumably the police. </w:t>
      </w:r>
      <w:r w:rsidR="00682698">
        <w:rPr>
          <w:rFonts w:ascii="Arial" w:hAnsi="Arial" w:cs="Arial"/>
          <w:sz w:val="24"/>
          <w:szCs w:val="24"/>
        </w:rPr>
        <w:t>It must be pointed out that in terms of the introductory paragraph</w:t>
      </w:r>
      <w:r w:rsidR="00EA6801">
        <w:rPr>
          <w:rFonts w:ascii="Arial" w:hAnsi="Arial" w:cs="Arial"/>
          <w:sz w:val="24"/>
          <w:szCs w:val="24"/>
        </w:rPr>
        <w:t xml:space="preserve"> thereof, it is stated that the C</w:t>
      </w:r>
      <w:r w:rsidR="00682698">
        <w:rPr>
          <w:rFonts w:ascii="Arial" w:hAnsi="Arial" w:cs="Arial"/>
          <w:sz w:val="24"/>
          <w:szCs w:val="24"/>
        </w:rPr>
        <w:t xml:space="preserve">ode must be taken into account in any proceedings by conciliators, arbitrators and judges. It is also clear that the police should also take it into account in considering the nature and level of their involvement in strike or </w:t>
      </w:r>
      <w:r w:rsidR="00381485">
        <w:rPr>
          <w:rFonts w:ascii="Arial" w:hAnsi="Arial" w:cs="Arial"/>
          <w:sz w:val="24"/>
          <w:szCs w:val="24"/>
        </w:rPr>
        <w:t>lockout</w:t>
      </w:r>
      <w:r w:rsidR="00682698">
        <w:rPr>
          <w:rFonts w:ascii="Arial" w:hAnsi="Arial" w:cs="Arial"/>
          <w:sz w:val="24"/>
          <w:szCs w:val="24"/>
        </w:rPr>
        <w:t xml:space="preserve"> situations</w:t>
      </w:r>
      <w:r w:rsidR="0000156E">
        <w:rPr>
          <w:rFonts w:ascii="Arial" w:hAnsi="Arial" w:cs="Arial"/>
          <w:sz w:val="24"/>
          <w:szCs w:val="24"/>
        </w:rPr>
        <w:t>, including picketing</w:t>
      </w:r>
      <w:r w:rsidR="00682698">
        <w:rPr>
          <w:rFonts w:ascii="Arial" w:hAnsi="Arial" w:cs="Arial"/>
          <w:sz w:val="24"/>
          <w:szCs w:val="24"/>
        </w:rPr>
        <w:t>.</w:t>
      </w:r>
    </w:p>
    <w:p w14:paraId="0B084419" w14:textId="47ACF6BD" w:rsidR="00EA6801" w:rsidRDefault="00682698" w:rsidP="00134428">
      <w:pPr>
        <w:spacing w:after="0" w:line="360" w:lineRule="auto"/>
        <w:jc w:val="both"/>
        <w:rPr>
          <w:rFonts w:ascii="Arial" w:hAnsi="Arial" w:cs="Arial"/>
          <w:sz w:val="24"/>
          <w:szCs w:val="24"/>
        </w:rPr>
      </w:pPr>
      <w:r>
        <w:rPr>
          <w:rFonts w:ascii="Arial" w:hAnsi="Arial" w:cs="Arial"/>
          <w:sz w:val="24"/>
          <w:szCs w:val="24"/>
        </w:rPr>
        <w:t xml:space="preserve"> </w:t>
      </w:r>
    </w:p>
    <w:p w14:paraId="7A5BDF60" w14:textId="199D6FF1" w:rsidR="00333A2C" w:rsidRDefault="00080635" w:rsidP="00134428">
      <w:pPr>
        <w:spacing w:after="0" w:line="360" w:lineRule="auto"/>
        <w:jc w:val="both"/>
        <w:rPr>
          <w:rFonts w:ascii="Arial" w:hAnsi="Arial" w:cs="Arial"/>
          <w:sz w:val="24"/>
          <w:szCs w:val="24"/>
        </w:rPr>
      </w:pPr>
      <w:r>
        <w:rPr>
          <w:rFonts w:ascii="Arial" w:hAnsi="Arial" w:cs="Arial"/>
          <w:sz w:val="24"/>
          <w:szCs w:val="24"/>
        </w:rPr>
        <w:t>[88</w:t>
      </w:r>
      <w:r w:rsidR="00EA6801">
        <w:rPr>
          <w:rFonts w:ascii="Arial" w:hAnsi="Arial" w:cs="Arial"/>
          <w:sz w:val="24"/>
          <w:szCs w:val="24"/>
        </w:rPr>
        <w:t>]</w:t>
      </w:r>
      <w:r w:rsidR="00EA6801">
        <w:rPr>
          <w:rFonts w:ascii="Arial" w:hAnsi="Arial" w:cs="Arial"/>
          <w:sz w:val="24"/>
          <w:szCs w:val="24"/>
        </w:rPr>
        <w:tab/>
      </w:r>
      <w:r w:rsidR="003014A7">
        <w:rPr>
          <w:rFonts w:ascii="Arial" w:hAnsi="Arial" w:cs="Arial"/>
          <w:sz w:val="24"/>
          <w:szCs w:val="24"/>
        </w:rPr>
        <w:t>I</w:t>
      </w:r>
      <w:r w:rsidR="00FC1507">
        <w:rPr>
          <w:rFonts w:ascii="Arial" w:hAnsi="Arial" w:cs="Arial"/>
          <w:sz w:val="24"/>
          <w:szCs w:val="24"/>
        </w:rPr>
        <w:t xml:space="preserve"> consider </w:t>
      </w:r>
      <w:r w:rsidR="00EA6801">
        <w:rPr>
          <w:rFonts w:ascii="Arial" w:hAnsi="Arial" w:cs="Arial"/>
          <w:sz w:val="24"/>
          <w:szCs w:val="24"/>
        </w:rPr>
        <w:t>the</w:t>
      </w:r>
      <w:r w:rsidR="003014A7">
        <w:rPr>
          <w:rFonts w:ascii="Arial" w:hAnsi="Arial" w:cs="Arial"/>
          <w:sz w:val="24"/>
          <w:szCs w:val="24"/>
        </w:rPr>
        <w:t xml:space="preserve"> argument </w:t>
      </w:r>
      <w:r w:rsidR="00EA6801">
        <w:rPr>
          <w:rFonts w:ascii="Arial" w:hAnsi="Arial" w:cs="Arial"/>
          <w:sz w:val="24"/>
          <w:szCs w:val="24"/>
        </w:rPr>
        <w:t xml:space="preserve">by Mr. Amoomo </w:t>
      </w:r>
      <w:r w:rsidR="003014A7">
        <w:rPr>
          <w:rFonts w:ascii="Arial" w:hAnsi="Arial" w:cs="Arial"/>
          <w:sz w:val="24"/>
          <w:szCs w:val="24"/>
        </w:rPr>
        <w:t>to</w:t>
      </w:r>
      <w:r w:rsidR="0000156E">
        <w:rPr>
          <w:rFonts w:ascii="Arial" w:hAnsi="Arial" w:cs="Arial"/>
          <w:sz w:val="24"/>
          <w:szCs w:val="24"/>
        </w:rPr>
        <w:t xml:space="preserve"> be quite startling and </w:t>
      </w:r>
      <w:r w:rsidR="00EA6801">
        <w:rPr>
          <w:rFonts w:ascii="Arial" w:hAnsi="Arial" w:cs="Arial"/>
          <w:sz w:val="24"/>
          <w:szCs w:val="24"/>
        </w:rPr>
        <w:t xml:space="preserve">unfortunate. </w:t>
      </w:r>
      <w:r w:rsidR="0000156E">
        <w:rPr>
          <w:rFonts w:ascii="Arial" w:hAnsi="Arial" w:cs="Arial"/>
          <w:sz w:val="24"/>
          <w:szCs w:val="24"/>
        </w:rPr>
        <w:t xml:space="preserve">I </w:t>
      </w:r>
      <w:r w:rsidR="00EA6801">
        <w:rPr>
          <w:rFonts w:ascii="Arial" w:hAnsi="Arial" w:cs="Arial"/>
          <w:sz w:val="24"/>
          <w:szCs w:val="24"/>
        </w:rPr>
        <w:t xml:space="preserve">accordingly </w:t>
      </w:r>
      <w:r w:rsidR="0000156E">
        <w:rPr>
          <w:rFonts w:ascii="Arial" w:hAnsi="Arial" w:cs="Arial"/>
          <w:sz w:val="24"/>
          <w:szCs w:val="24"/>
        </w:rPr>
        <w:t xml:space="preserve">implore and </w:t>
      </w:r>
      <w:r w:rsidR="00FC1507">
        <w:rPr>
          <w:rFonts w:ascii="Arial" w:hAnsi="Arial" w:cs="Arial"/>
          <w:sz w:val="24"/>
          <w:szCs w:val="24"/>
        </w:rPr>
        <w:t xml:space="preserve">hope </w:t>
      </w:r>
      <w:r w:rsidR="0000156E">
        <w:rPr>
          <w:rFonts w:ascii="Arial" w:hAnsi="Arial" w:cs="Arial"/>
          <w:sz w:val="24"/>
          <w:szCs w:val="24"/>
        </w:rPr>
        <w:t xml:space="preserve">that </w:t>
      </w:r>
      <w:r w:rsidR="00FC1507">
        <w:rPr>
          <w:rFonts w:ascii="Arial" w:hAnsi="Arial" w:cs="Arial"/>
          <w:sz w:val="24"/>
          <w:szCs w:val="24"/>
        </w:rPr>
        <w:t>the Inspector-General is not persuaded to follow</w:t>
      </w:r>
      <w:r w:rsidR="0000156E">
        <w:rPr>
          <w:rFonts w:ascii="Arial" w:hAnsi="Arial" w:cs="Arial"/>
          <w:sz w:val="24"/>
          <w:szCs w:val="24"/>
        </w:rPr>
        <w:t xml:space="preserve"> it</w:t>
      </w:r>
      <w:r w:rsidR="00FC1507">
        <w:rPr>
          <w:rFonts w:ascii="Arial" w:hAnsi="Arial" w:cs="Arial"/>
          <w:sz w:val="24"/>
          <w:szCs w:val="24"/>
        </w:rPr>
        <w:t>.</w:t>
      </w:r>
      <w:r w:rsidR="00BD5D5B">
        <w:rPr>
          <w:rFonts w:ascii="Arial" w:hAnsi="Arial" w:cs="Arial"/>
          <w:sz w:val="24"/>
          <w:szCs w:val="24"/>
        </w:rPr>
        <w:t xml:space="preserve"> If anything,</w:t>
      </w:r>
      <w:r w:rsidR="00ED0031">
        <w:rPr>
          <w:rFonts w:ascii="Arial" w:hAnsi="Arial" w:cs="Arial"/>
          <w:sz w:val="24"/>
          <w:szCs w:val="24"/>
        </w:rPr>
        <w:t xml:space="preserve"> s. 74 (2) (b) </w:t>
      </w:r>
      <w:r w:rsidR="00EA6801">
        <w:rPr>
          <w:rFonts w:ascii="Arial" w:hAnsi="Arial" w:cs="Arial"/>
          <w:sz w:val="24"/>
          <w:szCs w:val="24"/>
        </w:rPr>
        <w:t xml:space="preserve">of the Act </w:t>
      </w:r>
      <w:r w:rsidR="00ED0031">
        <w:rPr>
          <w:rFonts w:ascii="Arial" w:hAnsi="Arial" w:cs="Arial"/>
          <w:sz w:val="24"/>
          <w:szCs w:val="24"/>
        </w:rPr>
        <w:t>enjoins th</w:t>
      </w:r>
      <w:r w:rsidR="00EA6801">
        <w:rPr>
          <w:rFonts w:ascii="Arial" w:hAnsi="Arial" w:cs="Arial"/>
          <w:sz w:val="24"/>
          <w:szCs w:val="24"/>
        </w:rPr>
        <w:t>e conciliator to take the said C</w:t>
      </w:r>
      <w:r w:rsidR="00ED0031">
        <w:rPr>
          <w:rFonts w:ascii="Arial" w:hAnsi="Arial" w:cs="Arial"/>
          <w:sz w:val="24"/>
          <w:szCs w:val="24"/>
        </w:rPr>
        <w:t>ode into account in setting the strike rules. It would therefore be odious for one to sa</w:t>
      </w:r>
      <w:r w:rsidR="00EA6801">
        <w:rPr>
          <w:rFonts w:ascii="Arial" w:hAnsi="Arial" w:cs="Arial"/>
          <w:sz w:val="24"/>
          <w:szCs w:val="24"/>
        </w:rPr>
        <w:t>y no regard must be had to the C</w:t>
      </w:r>
      <w:r w:rsidR="00ED0031">
        <w:rPr>
          <w:rFonts w:ascii="Arial" w:hAnsi="Arial" w:cs="Arial"/>
          <w:sz w:val="24"/>
          <w:szCs w:val="24"/>
        </w:rPr>
        <w:t>ode when the issue touches on strike rules, their interpretation and application.</w:t>
      </w:r>
    </w:p>
    <w:p w14:paraId="61E23D20" w14:textId="77777777" w:rsidR="00333A2C" w:rsidRDefault="00333A2C" w:rsidP="00134428">
      <w:pPr>
        <w:spacing w:after="0" w:line="360" w:lineRule="auto"/>
        <w:jc w:val="both"/>
        <w:rPr>
          <w:rFonts w:ascii="Arial" w:hAnsi="Arial" w:cs="Arial"/>
          <w:sz w:val="24"/>
          <w:szCs w:val="24"/>
        </w:rPr>
      </w:pPr>
    </w:p>
    <w:p w14:paraId="3601E766" w14:textId="0D2F08C6" w:rsidR="00377EA2" w:rsidRDefault="00080635" w:rsidP="00134428">
      <w:pPr>
        <w:spacing w:after="0" w:line="360" w:lineRule="auto"/>
        <w:jc w:val="both"/>
        <w:rPr>
          <w:rFonts w:ascii="Arial" w:hAnsi="Arial" w:cs="Arial"/>
          <w:sz w:val="24"/>
          <w:szCs w:val="24"/>
        </w:rPr>
      </w:pPr>
      <w:r>
        <w:rPr>
          <w:rFonts w:ascii="Arial" w:hAnsi="Arial" w:cs="Arial"/>
          <w:sz w:val="24"/>
          <w:szCs w:val="24"/>
        </w:rPr>
        <w:t>[89</w:t>
      </w:r>
      <w:r w:rsidR="00377EA2">
        <w:rPr>
          <w:rFonts w:ascii="Arial" w:hAnsi="Arial" w:cs="Arial"/>
          <w:sz w:val="24"/>
          <w:szCs w:val="24"/>
        </w:rPr>
        <w:t>]</w:t>
      </w:r>
      <w:r w:rsidR="00377EA2">
        <w:rPr>
          <w:rFonts w:ascii="Arial" w:hAnsi="Arial" w:cs="Arial"/>
          <w:sz w:val="24"/>
          <w:szCs w:val="24"/>
        </w:rPr>
        <w:tab/>
        <w:t xml:space="preserve">To remove the </w:t>
      </w:r>
      <w:r w:rsidR="006E6191">
        <w:rPr>
          <w:rFonts w:ascii="Arial" w:hAnsi="Arial" w:cs="Arial"/>
          <w:sz w:val="24"/>
          <w:szCs w:val="24"/>
        </w:rPr>
        <w:t>courts from the driving seat, which enables them to</w:t>
      </w:r>
      <w:r w:rsidR="00377EA2">
        <w:rPr>
          <w:rFonts w:ascii="Arial" w:hAnsi="Arial" w:cs="Arial"/>
          <w:sz w:val="24"/>
          <w:szCs w:val="24"/>
        </w:rPr>
        <w:t xml:space="preserve"> </w:t>
      </w:r>
      <w:r w:rsidR="00EA6801">
        <w:rPr>
          <w:rFonts w:ascii="Arial" w:hAnsi="Arial" w:cs="Arial"/>
          <w:sz w:val="24"/>
          <w:szCs w:val="24"/>
        </w:rPr>
        <w:t xml:space="preserve">adroitly </w:t>
      </w:r>
      <w:r w:rsidR="006E6191">
        <w:rPr>
          <w:rFonts w:ascii="Arial" w:hAnsi="Arial" w:cs="Arial"/>
          <w:sz w:val="24"/>
          <w:szCs w:val="24"/>
        </w:rPr>
        <w:t>balance</w:t>
      </w:r>
      <w:r w:rsidR="00377EA2">
        <w:rPr>
          <w:rFonts w:ascii="Arial" w:hAnsi="Arial" w:cs="Arial"/>
          <w:sz w:val="24"/>
          <w:szCs w:val="24"/>
        </w:rPr>
        <w:t xml:space="preserve"> the competing rights, freedoms and interests</w:t>
      </w:r>
      <w:r w:rsidR="006E6191">
        <w:rPr>
          <w:rFonts w:ascii="Arial" w:hAnsi="Arial" w:cs="Arial"/>
          <w:sz w:val="24"/>
          <w:szCs w:val="24"/>
        </w:rPr>
        <w:t xml:space="preserve"> and for them to abdicate the seat of j</w:t>
      </w:r>
      <w:r w:rsidR="00EA6801">
        <w:rPr>
          <w:rFonts w:ascii="Arial" w:hAnsi="Arial" w:cs="Arial"/>
          <w:sz w:val="24"/>
          <w:szCs w:val="24"/>
        </w:rPr>
        <w:t>udgment in</w:t>
      </w:r>
      <w:r w:rsidR="006E6191">
        <w:rPr>
          <w:rFonts w:ascii="Arial" w:hAnsi="Arial" w:cs="Arial"/>
          <w:sz w:val="24"/>
          <w:szCs w:val="24"/>
        </w:rPr>
        <w:t xml:space="preserve"> matters </w:t>
      </w:r>
      <w:r w:rsidR="00EA6801">
        <w:rPr>
          <w:rFonts w:ascii="Arial" w:hAnsi="Arial" w:cs="Arial"/>
          <w:sz w:val="24"/>
          <w:szCs w:val="24"/>
        </w:rPr>
        <w:t xml:space="preserve">that touch upon </w:t>
      </w:r>
      <w:r w:rsidR="006E6191">
        <w:rPr>
          <w:rFonts w:ascii="Arial" w:hAnsi="Arial" w:cs="Arial"/>
          <w:sz w:val="24"/>
          <w:szCs w:val="24"/>
        </w:rPr>
        <w:t>of human rights, leaving such important issues in the hands of personnel in the security sector as Mr. Amoomo argued, would leave the propagation, exercise and enjoyment of human rights and freedoms in serious jeopardy. This is a situation this great country can ill-afford.</w:t>
      </w:r>
    </w:p>
    <w:p w14:paraId="3D8A9C01" w14:textId="77777777" w:rsidR="006E6191" w:rsidRDefault="006E6191" w:rsidP="00134428">
      <w:pPr>
        <w:spacing w:after="0" w:line="360" w:lineRule="auto"/>
        <w:jc w:val="both"/>
        <w:rPr>
          <w:rFonts w:ascii="Arial" w:hAnsi="Arial" w:cs="Arial"/>
          <w:sz w:val="24"/>
          <w:szCs w:val="24"/>
        </w:rPr>
      </w:pPr>
    </w:p>
    <w:p w14:paraId="4337EF3C" w14:textId="25DFC0DF" w:rsidR="000D13AA" w:rsidRDefault="00080635" w:rsidP="00134428">
      <w:pPr>
        <w:spacing w:after="0" w:line="360" w:lineRule="auto"/>
        <w:jc w:val="both"/>
        <w:rPr>
          <w:rFonts w:ascii="Arial" w:hAnsi="Arial" w:cs="Arial"/>
          <w:sz w:val="24"/>
          <w:szCs w:val="24"/>
        </w:rPr>
      </w:pPr>
      <w:r>
        <w:rPr>
          <w:rFonts w:ascii="Arial" w:hAnsi="Arial" w:cs="Arial"/>
          <w:sz w:val="24"/>
          <w:szCs w:val="24"/>
        </w:rPr>
        <w:t>[90</w:t>
      </w:r>
      <w:r w:rsidR="00134428">
        <w:rPr>
          <w:rFonts w:ascii="Arial" w:hAnsi="Arial" w:cs="Arial"/>
          <w:sz w:val="24"/>
          <w:szCs w:val="24"/>
        </w:rPr>
        <w:t>]</w:t>
      </w:r>
      <w:r w:rsidR="00134428">
        <w:rPr>
          <w:rFonts w:ascii="Arial" w:hAnsi="Arial" w:cs="Arial"/>
          <w:sz w:val="24"/>
          <w:szCs w:val="24"/>
        </w:rPr>
        <w:tab/>
        <w:t>Another issue worth mentioning is with regard to the Inspector-General’s argument that the 1</w:t>
      </w:r>
      <w:r w:rsidR="00134428" w:rsidRPr="00622F2B">
        <w:rPr>
          <w:rFonts w:ascii="Arial" w:hAnsi="Arial" w:cs="Arial"/>
          <w:sz w:val="24"/>
          <w:szCs w:val="24"/>
          <w:vertAlign w:val="superscript"/>
        </w:rPr>
        <w:t>st</w:t>
      </w:r>
      <w:r w:rsidR="00134428">
        <w:rPr>
          <w:rFonts w:ascii="Arial" w:hAnsi="Arial" w:cs="Arial"/>
          <w:sz w:val="24"/>
          <w:szCs w:val="24"/>
        </w:rPr>
        <w:t xml:space="preserve"> respondent had not complied with the Public Gatherings Proclamation in embarking on the current strike. I am of the view that if the 1</w:t>
      </w:r>
      <w:r w:rsidR="00134428" w:rsidRPr="00622F2B">
        <w:rPr>
          <w:rFonts w:ascii="Arial" w:hAnsi="Arial" w:cs="Arial"/>
          <w:sz w:val="24"/>
          <w:szCs w:val="24"/>
          <w:vertAlign w:val="superscript"/>
        </w:rPr>
        <w:t>st</w:t>
      </w:r>
      <w:r w:rsidR="00134428">
        <w:rPr>
          <w:rFonts w:ascii="Arial" w:hAnsi="Arial" w:cs="Arial"/>
          <w:sz w:val="24"/>
          <w:szCs w:val="24"/>
        </w:rPr>
        <w:t xml:space="preserve"> respondent has complied fully with the provisions of the Act, there is absolutely no need to further apply in terms of the Proclamation. </w:t>
      </w:r>
    </w:p>
    <w:p w14:paraId="1264CC03" w14:textId="77777777" w:rsidR="000D13AA" w:rsidRDefault="000D13AA" w:rsidP="00134428">
      <w:pPr>
        <w:spacing w:after="0" w:line="360" w:lineRule="auto"/>
        <w:jc w:val="both"/>
        <w:rPr>
          <w:rFonts w:ascii="Arial" w:hAnsi="Arial" w:cs="Arial"/>
          <w:sz w:val="24"/>
          <w:szCs w:val="24"/>
        </w:rPr>
      </w:pPr>
    </w:p>
    <w:p w14:paraId="149042F4" w14:textId="0396927F" w:rsidR="00134428" w:rsidRDefault="00080635" w:rsidP="00134428">
      <w:pPr>
        <w:spacing w:after="0" w:line="360" w:lineRule="auto"/>
        <w:jc w:val="both"/>
        <w:rPr>
          <w:rFonts w:ascii="Arial" w:hAnsi="Arial" w:cs="Arial"/>
          <w:sz w:val="24"/>
          <w:szCs w:val="24"/>
        </w:rPr>
      </w:pPr>
      <w:r>
        <w:rPr>
          <w:rFonts w:ascii="Arial" w:hAnsi="Arial" w:cs="Arial"/>
          <w:sz w:val="24"/>
          <w:szCs w:val="24"/>
        </w:rPr>
        <w:t>[91</w:t>
      </w:r>
      <w:r w:rsidR="000D13AA">
        <w:rPr>
          <w:rFonts w:ascii="Arial" w:hAnsi="Arial" w:cs="Arial"/>
          <w:sz w:val="24"/>
          <w:szCs w:val="24"/>
        </w:rPr>
        <w:t>]</w:t>
      </w:r>
      <w:r w:rsidR="000D13AA">
        <w:rPr>
          <w:rFonts w:ascii="Arial" w:hAnsi="Arial" w:cs="Arial"/>
          <w:sz w:val="24"/>
          <w:szCs w:val="24"/>
        </w:rPr>
        <w:tab/>
      </w:r>
      <w:r w:rsidR="00134428">
        <w:rPr>
          <w:rFonts w:ascii="Arial" w:hAnsi="Arial" w:cs="Arial"/>
          <w:sz w:val="24"/>
          <w:szCs w:val="24"/>
        </w:rPr>
        <w:t xml:space="preserve">If it was </w:t>
      </w:r>
      <w:r w:rsidR="000D13AA">
        <w:rPr>
          <w:rFonts w:ascii="Arial" w:hAnsi="Arial" w:cs="Arial"/>
          <w:sz w:val="24"/>
          <w:szCs w:val="24"/>
        </w:rPr>
        <w:t>Parliament’s intention that parties who have complied with the Act in relation to a strike should in addition also follow provisions of the Proclamation</w:t>
      </w:r>
      <w:r w:rsidR="00134428">
        <w:rPr>
          <w:rFonts w:ascii="Arial" w:hAnsi="Arial" w:cs="Arial"/>
          <w:sz w:val="24"/>
          <w:szCs w:val="24"/>
        </w:rPr>
        <w:t>, that would have been stated in very clear and unambiguous terms. Parliament must be assumed to have known that when they promulgated the Act, the Proclamation was in existence, particularly the possibly deleterious effects of subjecting the 1</w:t>
      </w:r>
      <w:r w:rsidR="00134428" w:rsidRPr="00622F2B">
        <w:rPr>
          <w:rFonts w:ascii="Arial" w:hAnsi="Arial" w:cs="Arial"/>
          <w:sz w:val="24"/>
          <w:szCs w:val="24"/>
          <w:vertAlign w:val="superscript"/>
        </w:rPr>
        <w:t>st</w:t>
      </w:r>
      <w:r w:rsidR="00134428">
        <w:rPr>
          <w:rFonts w:ascii="Arial" w:hAnsi="Arial" w:cs="Arial"/>
          <w:sz w:val="24"/>
          <w:szCs w:val="24"/>
        </w:rPr>
        <w:t xml:space="preserve"> respondent to the Proclamation may have on their constitutionally protected right to strike.</w:t>
      </w:r>
    </w:p>
    <w:p w14:paraId="7D6542AF" w14:textId="77777777" w:rsidR="00134428" w:rsidRDefault="00134428" w:rsidP="00134428">
      <w:pPr>
        <w:spacing w:after="0" w:line="360" w:lineRule="auto"/>
        <w:jc w:val="both"/>
        <w:rPr>
          <w:rFonts w:ascii="Arial" w:hAnsi="Arial" w:cs="Arial"/>
          <w:sz w:val="24"/>
          <w:szCs w:val="24"/>
        </w:rPr>
      </w:pPr>
    </w:p>
    <w:p w14:paraId="3E57B3D6" w14:textId="4A708FD3" w:rsidR="00134428" w:rsidRDefault="00534281" w:rsidP="00134428">
      <w:pPr>
        <w:spacing w:after="0" w:line="360" w:lineRule="auto"/>
        <w:jc w:val="both"/>
        <w:rPr>
          <w:rFonts w:ascii="Arial" w:hAnsi="Arial" w:cs="Arial"/>
          <w:sz w:val="24"/>
          <w:szCs w:val="24"/>
        </w:rPr>
      </w:pPr>
      <w:r>
        <w:rPr>
          <w:rFonts w:ascii="Arial" w:hAnsi="Arial" w:cs="Arial"/>
          <w:sz w:val="24"/>
          <w:szCs w:val="24"/>
        </w:rPr>
        <w:t>[</w:t>
      </w:r>
      <w:r w:rsidR="00080635">
        <w:rPr>
          <w:rFonts w:ascii="Arial" w:hAnsi="Arial" w:cs="Arial"/>
          <w:sz w:val="24"/>
          <w:szCs w:val="24"/>
        </w:rPr>
        <w:t>92</w:t>
      </w:r>
      <w:r w:rsidR="00134428">
        <w:rPr>
          <w:rFonts w:ascii="Arial" w:hAnsi="Arial" w:cs="Arial"/>
          <w:sz w:val="24"/>
          <w:szCs w:val="24"/>
        </w:rPr>
        <w:t>]</w:t>
      </w:r>
      <w:r w:rsidR="00134428">
        <w:rPr>
          <w:rFonts w:ascii="Arial" w:hAnsi="Arial" w:cs="Arial"/>
          <w:sz w:val="24"/>
          <w:szCs w:val="24"/>
        </w:rPr>
        <w:tab/>
        <w:t>I must also comment on the provisions of s. 117 (2) (b)</w:t>
      </w:r>
      <w:r w:rsidR="006E6191">
        <w:rPr>
          <w:rFonts w:ascii="Arial" w:hAnsi="Arial" w:cs="Arial"/>
          <w:sz w:val="24"/>
          <w:szCs w:val="24"/>
        </w:rPr>
        <w:t xml:space="preserve"> of the Act</w:t>
      </w:r>
      <w:r w:rsidR="00134428">
        <w:rPr>
          <w:rFonts w:ascii="Arial" w:hAnsi="Arial" w:cs="Arial"/>
          <w:sz w:val="24"/>
          <w:szCs w:val="24"/>
        </w:rPr>
        <w:t>, which grant this court the right at its election to ‘</w:t>
      </w:r>
      <w:r w:rsidR="00134428" w:rsidRPr="00F23835">
        <w:rPr>
          <w:rFonts w:ascii="Arial" w:hAnsi="Arial" w:cs="Arial"/>
        </w:rPr>
        <w:t xml:space="preserve">request the Inspector General </w:t>
      </w:r>
      <w:r w:rsidR="00EA6801">
        <w:rPr>
          <w:rFonts w:ascii="Arial" w:hAnsi="Arial" w:cs="Arial"/>
        </w:rPr>
        <w:t xml:space="preserve">of the </w:t>
      </w:r>
      <w:r w:rsidR="000D13AA">
        <w:rPr>
          <w:rFonts w:ascii="Arial" w:hAnsi="Arial" w:cs="Arial"/>
        </w:rPr>
        <w:t xml:space="preserve">Police </w:t>
      </w:r>
      <w:r w:rsidR="00134428" w:rsidRPr="00F23835">
        <w:rPr>
          <w:rFonts w:ascii="Arial" w:hAnsi="Arial" w:cs="Arial"/>
        </w:rPr>
        <w:t xml:space="preserve">to give a situation report on any danger to life, health or safety of persons </w:t>
      </w:r>
      <w:r w:rsidR="000D13AA">
        <w:rPr>
          <w:rFonts w:ascii="Arial" w:hAnsi="Arial" w:cs="Arial"/>
        </w:rPr>
        <w:t>arising from any strike or lock</w:t>
      </w:r>
      <w:r w:rsidR="00134428" w:rsidRPr="00F23835">
        <w:rPr>
          <w:rFonts w:ascii="Arial" w:hAnsi="Arial" w:cs="Arial"/>
        </w:rPr>
        <w:t>out</w:t>
      </w:r>
      <w:r w:rsidR="00134428">
        <w:rPr>
          <w:rFonts w:ascii="Arial" w:hAnsi="Arial" w:cs="Arial"/>
        </w:rPr>
        <w:t xml:space="preserve">.’ </w:t>
      </w:r>
      <w:r w:rsidR="00134428">
        <w:rPr>
          <w:rFonts w:ascii="Arial" w:hAnsi="Arial" w:cs="Arial"/>
          <w:sz w:val="24"/>
          <w:szCs w:val="24"/>
        </w:rPr>
        <w:t>What is clear</w:t>
      </w:r>
      <w:r w:rsidR="000D13AA">
        <w:rPr>
          <w:rFonts w:ascii="Arial" w:hAnsi="Arial" w:cs="Arial"/>
          <w:sz w:val="24"/>
          <w:szCs w:val="24"/>
        </w:rPr>
        <w:t xml:space="preserve"> from the foregoing</w:t>
      </w:r>
      <w:r w:rsidR="00134428">
        <w:rPr>
          <w:rFonts w:ascii="Arial" w:hAnsi="Arial" w:cs="Arial"/>
          <w:sz w:val="24"/>
          <w:szCs w:val="24"/>
        </w:rPr>
        <w:t>, is that the party with the right to do so is the court and not any other party.</w:t>
      </w:r>
      <w:r w:rsidR="00FC1507">
        <w:rPr>
          <w:rFonts w:ascii="Arial" w:hAnsi="Arial" w:cs="Arial"/>
          <w:sz w:val="24"/>
          <w:szCs w:val="24"/>
        </w:rPr>
        <w:t xml:space="preserve"> In any event, I must point out that none of the parties in this matter applied (if they legitimately could) for the court to exercise its powers under this section.</w:t>
      </w:r>
      <w:r w:rsidR="00134428">
        <w:rPr>
          <w:rFonts w:ascii="Arial" w:hAnsi="Arial" w:cs="Arial"/>
          <w:sz w:val="24"/>
          <w:szCs w:val="24"/>
        </w:rPr>
        <w:t xml:space="preserve"> It is also implicit in </w:t>
      </w:r>
      <w:r w:rsidR="00FC1507">
        <w:rPr>
          <w:rFonts w:ascii="Arial" w:hAnsi="Arial" w:cs="Arial"/>
          <w:sz w:val="24"/>
          <w:szCs w:val="24"/>
        </w:rPr>
        <w:t>the provision</w:t>
      </w:r>
      <w:r w:rsidR="006E6191">
        <w:rPr>
          <w:rFonts w:ascii="Arial" w:hAnsi="Arial" w:cs="Arial"/>
          <w:sz w:val="24"/>
          <w:szCs w:val="24"/>
        </w:rPr>
        <w:t xml:space="preserve"> that there must be</w:t>
      </w:r>
      <w:r w:rsidR="00134428">
        <w:rPr>
          <w:rFonts w:ascii="Arial" w:hAnsi="Arial" w:cs="Arial"/>
          <w:sz w:val="24"/>
          <w:szCs w:val="24"/>
        </w:rPr>
        <w:t xml:space="preserve"> some</w:t>
      </w:r>
      <w:r w:rsidR="00FC1507">
        <w:rPr>
          <w:rFonts w:ascii="Arial" w:hAnsi="Arial" w:cs="Arial"/>
          <w:sz w:val="24"/>
          <w:szCs w:val="24"/>
        </w:rPr>
        <w:t xml:space="preserve"> re</w:t>
      </w:r>
      <w:r w:rsidR="00ED0031">
        <w:rPr>
          <w:rFonts w:ascii="Arial" w:hAnsi="Arial" w:cs="Arial"/>
          <w:sz w:val="24"/>
          <w:szCs w:val="24"/>
        </w:rPr>
        <w:t>a</w:t>
      </w:r>
      <w:r w:rsidR="00FC1507">
        <w:rPr>
          <w:rFonts w:ascii="Arial" w:hAnsi="Arial" w:cs="Arial"/>
          <w:sz w:val="24"/>
          <w:szCs w:val="24"/>
        </w:rPr>
        <w:t>sonable</w:t>
      </w:r>
      <w:r w:rsidR="00134428">
        <w:rPr>
          <w:rFonts w:ascii="Arial" w:hAnsi="Arial" w:cs="Arial"/>
          <w:sz w:val="24"/>
          <w:szCs w:val="24"/>
        </w:rPr>
        <w:t xml:space="preserve"> basis for the court to apprehend the danger that may be posed to life, limb or property for it to call upon the Inspector-General to give the situational report.</w:t>
      </w:r>
      <w:r w:rsidR="000D13AA">
        <w:rPr>
          <w:rFonts w:ascii="Arial" w:hAnsi="Arial" w:cs="Arial"/>
          <w:sz w:val="24"/>
          <w:szCs w:val="24"/>
        </w:rPr>
        <w:t xml:space="preserve"> Ordinarily</w:t>
      </w:r>
      <w:r w:rsidR="006615E7">
        <w:rPr>
          <w:rFonts w:ascii="Arial" w:hAnsi="Arial" w:cs="Arial"/>
          <w:sz w:val="24"/>
          <w:szCs w:val="24"/>
        </w:rPr>
        <w:t>, it must also be mentioned, a report of this nature is</w:t>
      </w:r>
      <w:r w:rsidR="000D13AA">
        <w:rPr>
          <w:rFonts w:ascii="Arial" w:hAnsi="Arial" w:cs="Arial"/>
          <w:sz w:val="24"/>
          <w:szCs w:val="24"/>
        </w:rPr>
        <w:t xml:space="preserve"> required in respect of a grave situation that is unfolding or has already played out.</w:t>
      </w:r>
    </w:p>
    <w:p w14:paraId="40C1BB5F" w14:textId="77777777" w:rsidR="006E6191" w:rsidRDefault="006E6191" w:rsidP="00134428">
      <w:pPr>
        <w:spacing w:after="0" w:line="360" w:lineRule="auto"/>
        <w:jc w:val="both"/>
        <w:rPr>
          <w:rFonts w:ascii="Arial" w:hAnsi="Arial" w:cs="Arial"/>
          <w:sz w:val="24"/>
          <w:szCs w:val="24"/>
        </w:rPr>
      </w:pPr>
    </w:p>
    <w:p w14:paraId="346D23FE" w14:textId="52C73948" w:rsidR="00DC107D" w:rsidRDefault="00080635" w:rsidP="00134428">
      <w:pPr>
        <w:spacing w:after="0" w:line="360" w:lineRule="auto"/>
        <w:jc w:val="both"/>
        <w:rPr>
          <w:rFonts w:ascii="Arial" w:hAnsi="Arial" w:cs="Arial"/>
          <w:sz w:val="24"/>
          <w:szCs w:val="24"/>
        </w:rPr>
      </w:pPr>
      <w:r>
        <w:rPr>
          <w:rFonts w:ascii="Arial" w:hAnsi="Arial" w:cs="Arial"/>
          <w:sz w:val="24"/>
          <w:szCs w:val="24"/>
        </w:rPr>
        <w:t>[93</w:t>
      </w:r>
      <w:r w:rsidR="00134428">
        <w:rPr>
          <w:rFonts w:ascii="Arial" w:hAnsi="Arial" w:cs="Arial"/>
          <w:sz w:val="24"/>
          <w:szCs w:val="24"/>
        </w:rPr>
        <w:t>]</w:t>
      </w:r>
      <w:r w:rsidR="00134428">
        <w:rPr>
          <w:rFonts w:ascii="Arial" w:hAnsi="Arial" w:cs="Arial"/>
          <w:sz w:val="24"/>
          <w:szCs w:val="24"/>
        </w:rPr>
        <w:tab/>
        <w:t>The approach of the 4</w:t>
      </w:r>
      <w:r w:rsidR="00134428" w:rsidRPr="00F23835">
        <w:rPr>
          <w:rFonts w:ascii="Arial" w:hAnsi="Arial" w:cs="Arial"/>
          <w:sz w:val="24"/>
          <w:szCs w:val="24"/>
          <w:vertAlign w:val="superscript"/>
        </w:rPr>
        <w:t>th</w:t>
      </w:r>
      <w:r w:rsidR="00134428">
        <w:rPr>
          <w:rFonts w:ascii="Arial" w:hAnsi="Arial" w:cs="Arial"/>
          <w:sz w:val="24"/>
          <w:szCs w:val="24"/>
        </w:rPr>
        <w:t xml:space="preserve"> respondent appears to have been that he is entitled as of right to intervene in strike matters using the provision quoted above. I do not agree. In my view, if it had been the </w:t>
      </w:r>
      <w:r w:rsidR="009B01E8">
        <w:rPr>
          <w:rFonts w:ascii="Arial" w:hAnsi="Arial" w:cs="Arial"/>
          <w:sz w:val="24"/>
          <w:szCs w:val="24"/>
        </w:rPr>
        <w:t>lawgiver</w:t>
      </w:r>
      <w:r w:rsidR="00134428">
        <w:rPr>
          <w:rFonts w:ascii="Arial" w:hAnsi="Arial" w:cs="Arial"/>
          <w:sz w:val="24"/>
          <w:szCs w:val="24"/>
        </w:rPr>
        <w:t>’s intention to have the Inspector-General participate in the process of preparing</w:t>
      </w:r>
      <w:r w:rsidR="006E6191">
        <w:rPr>
          <w:rFonts w:ascii="Arial" w:hAnsi="Arial" w:cs="Arial"/>
          <w:sz w:val="24"/>
          <w:szCs w:val="24"/>
        </w:rPr>
        <w:t xml:space="preserve"> the</w:t>
      </w:r>
      <w:r w:rsidR="00134428">
        <w:rPr>
          <w:rFonts w:ascii="Arial" w:hAnsi="Arial" w:cs="Arial"/>
          <w:sz w:val="24"/>
          <w:szCs w:val="24"/>
        </w:rPr>
        <w:t xml:space="preserve"> </w:t>
      </w:r>
      <w:r w:rsidR="006E6191">
        <w:rPr>
          <w:rFonts w:ascii="Arial" w:hAnsi="Arial" w:cs="Arial"/>
          <w:sz w:val="24"/>
          <w:szCs w:val="24"/>
        </w:rPr>
        <w:t xml:space="preserve">modalities </w:t>
      </w:r>
      <w:r w:rsidR="000D13AA">
        <w:rPr>
          <w:rFonts w:ascii="Arial" w:hAnsi="Arial" w:cs="Arial"/>
          <w:sz w:val="24"/>
          <w:szCs w:val="24"/>
        </w:rPr>
        <w:t>for a strike or lockout, Parliament</w:t>
      </w:r>
      <w:r w:rsidR="00134428">
        <w:rPr>
          <w:rFonts w:ascii="Arial" w:hAnsi="Arial" w:cs="Arial"/>
          <w:sz w:val="24"/>
          <w:szCs w:val="24"/>
        </w:rPr>
        <w:t xml:space="preserve"> would have said so in very clear terms.</w:t>
      </w:r>
      <w:r w:rsidR="00FC1507">
        <w:rPr>
          <w:rFonts w:ascii="Arial" w:hAnsi="Arial" w:cs="Arial"/>
          <w:sz w:val="24"/>
          <w:szCs w:val="24"/>
        </w:rPr>
        <w:t xml:space="preserve"> It was for the foregoing reason that a further alternative draft order presented by the applicants </w:t>
      </w:r>
      <w:r w:rsidR="000D13AA">
        <w:rPr>
          <w:rFonts w:ascii="Arial" w:hAnsi="Arial" w:cs="Arial"/>
          <w:sz w:val="24"/>
          <w:szCs w:val="24"/>
        </w:rPr>
        <w:t xml:space="preserve">which </w:t>
      </w:r>
      <w:r w:rsidR="00FC1507">
        <w:rPr>
          <w:rFonts w:ascii="Arial" w:hAnsi="Arial" w:cs="Arial"/>
          <w:sz w:val="24"/>
          <w:szCs w:val="24"/>
        </w:rPr>
        <w:t>sought an order for the strike to be interdicted pending a</w:t>
      </w:r>
      <w:r w:rsidR="000D473A">
        <w:rPr>
          <w:rFonts w:ascii="Arial" w:hAnsi="Arial" w:cs="Arial"/>
          <w:sz w:val="24"/>
          <w:szCs w:val="24"/>
        </w:rPr>
        <w:t xml:space="preserve"> report to be filed by the 4</w:t>
      </w:r>
      <w:r w:rsidR="000D473A" w:rsidRPr="000D473A">
        <w:rPr>
          <w:rFonts w:ascii="Arial" w:hAnsi="Arial" w:cs="Arial"/>
          <w:sz w:val="24"/>
          <w:szCs w:val="24"/>
          <w:vertAlign w:val="superscript"/>
        </w:rPr>
        <w:t>th</w:t>
      </w:r>
      <w:r w:rsidR="000D473A">
        <w:rPr>
          <w:rFonts w:ascii="Arial" w:hAnsi="Arial" w:cs="Arial"/>
          <w:sz w:val="24"/>
          <w:szCs w:val="24"/>
        </w:rPr>
        <w:t xml:space="preserve"> respondent in terms of the above cited provision was rejected by the court.</w:t>
      </w:r>
    </w:p>
    <w:p w14:paraId="38BC5D84" w14:textId="5A0A9785" w:rsidR="00010ADF" w:rsidRDefault="00134428" w:rsidP="00134428">
      <w:pPr>
        <w:spacing w:after="0" w:line="360" w:lineRule="auto"/>
        <w:jc w:val="both"/>
        <w:rPr>
          <w:rFonts w:ascii="Arial" w:hAnsi="Arial" w:cs="Arial"/>
          <w:sz w:val="24"/>
          <w:szCs w:val="24"/>
        </w:rPr>
      </w:pPr>
      <w:r>
        <w:rPr>
          <w:rFonts w:ascii="Arial" w:hAnsi="Arial" w:cs="Arial"/>
          <w:sz w:val="24"/>
          <w:szCs w:val="24"/>
        </w:rPr>
        <w:t xml:space="preserve"> </w:t>
      </w:r>
    </w:p>
    <w:p w14:paraId="29114453" w14:textId="6DD8D0A7" w:rsidR="00ED0031" w:rsidRDefault="00080635" w:rsidP="00134428">
      <w:pPr>
        <w:spacing w:after="0" w:line="360" w:lineRule="auto"/>
        <w:jc w:val="both"/>
        <w:rPr>
          <w:rFonts w:ascii="Arial" w:hAnsi="Arial" w:cs="Arial"/>
          <w:sz w:val="24"/>
          <w:szCs w:val="24"/>
        </w:rPr>
      </w:pPr>
      <w:r>
        <w:rPr>
          <w:rFonts w:ascii="Arial" w:hAnsi="Arial" w:cs="Arial"/>
          <w:sz w:val="24"/>
          <w:szCs w:val="24"/>
        </w:rPr>
        <w:t>[</w:t>
      </w:r>
      <w:r w:rsidR="000D13AA">
        <w:rPr>
          <w:rFonts w:ascii="Arial" w:hAnsi="Arial" w:cs="Arial"/>
          <w:sz w:val="24"/>
          <w:szCs w:val="24"/>
        </w:rPr>
        <w:t>9</w:t>
      </w:r>
      <w:r>
        <w:rPr>
          <w:rFonts w:ascii="Arial" w:hAnsi="Arial" w:cs="Arial"/>
          <w:sz w:val="24"/>
          <w:szCs w:val="24"/>
        </w:rPr>
        <w:t>4</w:t>
      </w:r>
      <w:r w:rsidR="00010ADF">
        <w:rPr>
          <w:rFonts w:ascii="Arial" w:hAnsi="Arial" w:cs="Arial"/>
          <w:sz w:val="24"/>
          <w:szCs w:val="24"/>
        </w:rPr>
        <w:t>]</w:t>
      </w:r>
      <w:r w:rsidR="00010ADF">
        <w:rPr>
          <w:rFonts w:ascii="Arial" w:hAnsi="Arial" w:cs="Arial"/>
          <w:sz w:val="24"/>
          <w:szCs w:val="24"/>
        </w:rPr>
        <w:tab/>
      </w:r>
      <w:r w:rsidR="00134428">
        <w:rPr>
          <w:rFonts w:ascii="Arial" w:hAnsi="Arial" w:cs="Arial"/>
          <w:sz w:val="24"/>
          <w:szCs w:val="24"/>
        </w:rPr>
        <w:t xml:space="preserve">The fact that the role </w:t>
      </w:r>
      <w:r w:rsidR="000D13AA">
        <w:rPr>
          <w:rFonts w:ascii="Arial" w:hAnsi="Arial" w:cs="Arial"/>
          <w:sz w:val="24"/>
          <w:szCs w:val="24"/>
        </w:rPr>
        <w:t xml:space="preserve">and involvement </w:t>
      </w:r>
      <w:r w:rsidR="00134428">
        <w:rPr>
          <w:rFonts w:ascii="Arial" w:hAnsi="Arial" w:cs="Arial"/>
          <w:sz w:val="24"/>
          <w:szCs w:val="24"/>
        </w:rPr>
        <w:t xml:space="preserve">of the Inspector-General in those terms is not spelt </w:t>
      </w:r>
      <w:r w:rsidR="006E6191">
        <w:rPr>
          <w:rFonts w:ascii="Arial" w:hAnsi="Arial" w:cs="Arial"/>
          <w:sz w:val="24"/>
          <w:szCs w:val="24"/>
        </w:rPr>
        <w:t xml:space="preserve">out </w:t>
      </w:r>
      <w:r w:rsidR="00134428">
        <w:rPr>
          <w:rFonts w:ascii="Arial" w:hAnsi="Arial" w:cs="Arial"/>
          <w:sz w:val="24"/>
          <w:szCs w:val="24"/>
        </w:rPr>
        <w:t>at the level of engaging in processes leading up to and incl</w:t>
      </w:r>
      <w:r w:rsidR="000D13AA">
        <w:rPr>
          <w:rFonts w:ascii="Arial" w:hAnsi="Arial" w:cs="Arial"/>
          <w:sz w:val="24"/>
          <w:szCs w:val="24"/>
        </w:rPr>
        <w:t>uding the strike or lock</w:t>
      </w:r>
      <w:r w:rsidR="00134428">
        <w:rPr>
          <w:rFonts w:ascii="Arial" w:hAnsi="Arial" w:cs="Arial"/>
          <w:sz w:val="24"/>
          <w:szCs w:val="24"/>
        </w:rPr>
        <w:t>out, is indicative of the need to leave the parties to deal with all the logistics and to allow the police to conduct their normal policing duties during strike, clearly absenting the possibility of the police influencing</w:t>
      </w:r>
      <w:r w:rsidR="006E6191">
        <w:rPr>
          <w:rFonts w:ascii="Arial" w:hAnsi="Arial" w:cs="Arial"/>
          <w:sz w:val="24"/>
          <w:szCs w:val="24"/>
        </w:rPr>
        <w:t xml:space="preserve"> and possibly having the decisive say as to</w:t>
      </w:r>
      <w:r w:rsidR="00134428">
        <w:rPr>
          <w:rFonts w:ascii="Arial" w:hAnsi="Arial" w:cs="Arial"/>
          <w:sz w:val="24"/>
          <w:szCs w:val="24"/>
        </w:rPr>
        <w:t xml:space="preserve"> whether </w:t>
      </w:r>
      <w:r w:rsidR="006E6191">
        <w:rPr>
          <w:rFonts w:ascii="Arial" w:hAnsi="Arial" w:cs="Arial"/>
          <w:sz w:val="24"/>
          <w:szCs w:val="24"/>
        </w:rPr>
        <w:t>or when a strike ought to proceed</w:t>
      </w:r>
      <w:r w:rsidR="00134428">
        <w:rPr>
          <w:rFonts w:ascii="Arial" w:hAnsi="Arial" w:cs="Arial"/>
          <w:sz w:val="24"/>
          <w:szCs w:val="24"/>
        </w:rPr>
        <w:t xml:space="preserve"> because of the fears they </w:t>
      </w:r>
      <w:r w:rsidR="000D13AA">
        <w:rPr>
          <w:rFonts w:ascii="Arial" w:hAnsi="Arial" w:cs="Arial"/>
          <w:sz w:val="24"/>
          <w:szCs w:val="24"/>
        </w:rPr>
        <w:t xml:space="preserve">may </w:t>
      </w:r>
      <w:r w:rsidR="00134428">
        <w:rPr>
          <w:rFonts w:ascii="Arial" w:hAnsi="Arial" w:cs="Arial"/>
          <w:sz w:val="24"/>
          <w:szCs w:val="24"/>
        </w:rPr>
        <w:t xml:space="preserve">hold about any dangers. To do so might negate and render the right to withhold labour </w:t>
      </w:r>
      <w:r w:rsidR="00010ADF">
        <w:rPr>
          <w:rFonts w:ascii="Arial" w:hAnsi="Arial" w:cs="Arial"/>
          <w:sz w:val="24"/>
          <w:szCs w:val="24"/>
        </w:rPr>
        <w:t xml:space="preserve">not only hollow but also </w:t>
      </w:r>
      <w:r w:rsidR="00ED0031">
        <w:rPr>
          <w:rFonts w:ascii="Arial" w:hAnsi="Arial" w:cs="Arial"/>
          <w:sz w:val="24"/>
          <w:szCs w:val="24"/>
        </w:rPr>
        <w:t>nugatory.</w:t>
      </w:r>
    </w:p>
    <w:p w14:paraId="3C2E6B65" w14:textId="77777777" w:rsidR="00ED0031" w:rsidRPr="00ED0031" w:rsidRDefault="00ED0031" w:rsidP="00134428">
      <w:pPr>
        <w:spacing w:after="0" w:line="360" w:lineRule="auto"/>
        <w:jc w:val="both"/>
        <w:rPr>
          <w:rFonts w:ascii="Arial" w:hAnsi="Arial" w:cs="Arial"/>
          <w:sz w:val="24"/>
          <w:szCs w:val="24"/>
        </w:rPr>
      </w:pPr>
    </w:p>
    <w:p w14:paraId="67C2C046" w14:textId="77777777" w:rsidR="00134428" w:rsidRDefault="00134428" w:rsidP="00134428">
      <w:pPr>
        <w:spacing w:after="0" w:line="360" w:lineRule="auto"/>
        <w:jc w:val="both"/>
        <w:rPr>
          <w:rFonts w:ascii="Arial" w:hAnsi="Arial" w:cs="Arial"/>
          <w:sz w:val="24"/>
          <w:szCs w:val="24"/>
          <w:u w:val="single"/>
        </w:rPr>
      </w:pPr>
      <w:r w:rsidRPr="00B35AC5">
        <w:rPr>
          <w:rFonts w:ascii="Arial" w:hAnsi="Arial" w:cs="Arial"/>
          <w:sz w:val="24"/>
          <w:szCs w:val="24"/>
          <w:u w:val="single"/>
        </w:rPr>
        <w:t xml:space="preserve">Conclusion </w:t>
      </w:r>
    </w:p>
    <w:p w14:paraId="355719F8" w14:textId="77777777" w:rsidR="00134428" w:rsidRDefault="00134428" w:rsidP="00134428">
      <w:pPr>
        <w:spacing w:after="0" w:line="360" w:lineRule="auto"/>
        <w:jc w:val="both"/>
        <w:rPr>
          <w:rFonts w:ascii="Arial" w:hAnsi="Arial" w:cs="Arial"/>
        </w:rPr>
      </w:pPr>
    </w:p>
    <w:p w14:paraId="698BFF15" w14:textId="1A01C4FA" w:rsidR="00134428" w:rsidRPr="006615E7" w:rsidRDefault="00080635" w:rsidP="00134428">
      <w:pPr>
        <w:spacing w:after="0" w:line="360" w:lineRule="auto"/>
        <w:jc w:val="both"/>
        <w:rPr>
          <w:rFonts w:ascii="Arial" w:hAnsi="Arial" w:cs="Arial"/>
          <w:sz w:val="24"/>
          <w:szCs w:val="24"/>
          <w:u w:val="single"/>
        </w:rPr>
      </w:pPr>
      <w:r>
        <w:rPr>
          <w:rFonts w:ascii="Arial" w:hAnsi="Arial" w:cs="Arial"/>
        </w:rPr>
        <w:t>[95</w:t>
      </w:r>
      <w:r w:rsidR="00134428">
        <w:rPr>
          <w:rFonts w:ascii="Arial" w:hAnsi="Arial" w:cs="Arial"/>
        </w:rPr>
        <w:t>]</w:t>
      </w:r>
      <w:r w:rsidR="00134428">
        <w:rPr>
          <w:rFonts w:ascii="Arial" w:hAnsi="Arial" w:cs="Arial"/>
        </w:rPr>
        <w:tab/>
      </w:r>
      <w:r w:rsidR="00134428" w:rsidRPr="006615E7">
        <w:rPr>
          <w:rFonts w:ascii="Arial" w:hAnsi="Arial" w:cs="Arial"/>
          <w:sz w:val="24"/>
          <w:szCs w:val="24"/>
        </w:rPr>
        <w:t>It was for the foregoing reasons that I granted the order dismissing the applicants’ application for the grant of an urgent interdict stopping the 1</w:t>
      </w:r>
      <w:r w:rsidR="00134428" w:rsidRPr="006615E7">
        <w:rPr>
          <w:rFonts w:ascii="Arial" w:hAnsi="Arial" w:cs="Arial"/>
          <w:sz w:val="24"/>
          <w:szCs w:val="24"/>
          <w:vertAlign w:val="superscript"/>
        </w:rPr>
        <w:t>st</w:t>
      </w:r>
      <w:r w:rsidR="00134428" w:rsidRPr="006615E7">
        <w:rPr>
          <w:rFonts w:ascii="Arial" w:hAnsi="Arial" w:cs="Arial"/>
          <w:sz w:val="24"/>
          <w:szCs w:val="24"/>
        </w:rPr>
        <w:t xml:space="preserve"> respondent’ members from engaging in the strike scheduled to take place on 13 October 2016. </w:t>
      </w:r>
    </w:p>
    <w:p w14:paraId="3AC5A71D" w14:textId="5B4A766E" w:rsidR="00134428" w:rsidRPr="006615E7" w:rsidRDefault="006615E7" w:rsidP="006615E7">
      <w:pPr>
        <w:tabs>
          <w:tab w:val="left" w:pos="3860"/>
        </w:tabs>
        <w:spacing w:after="0" w:line="360" w:lineRule="auto"/>
        <w:rPr>
          <w:rFonts w:ascii="Arial" w:hAnsi="Arial" w:cs="Arial"/>
          <w:b/>
          <w:sz w:val="24"/>
          <w:szCs w:val="24"/>
        </w:rPr>
      </w:pPr>
      <w:r w:rsidRPr="006615E7">
        <w:rPr>
          <w:rFonts w:ascii="Arial" w:hAnsi="Arial" w:cs="Arial"/>
          <w:b/>
          <w:sz w:val="24"/>
          <w:szCs w:val="24"/>
        </w:rPr>
        <w:tab/>
      </w:r>
    </w:p>
    <w:p w14:paraId="28895A51" w14:textId="37446150" w:rsidR="00134428" w:rsidRDefault="00134428" w:rsidP="00134428">
      <w:pPr>
        <w:spacing w:after="0" w:line="360" w:lineRule="auto"/>
        <w:jc w:val="both"/>
        <w:rPr>
          <w:rFonts w:ascii="Arial" w:hAnsi="Arial" w:cs="Arial"/>
          <w:u w:val="single"/>
        </w:rPr>
      </w:pPr>
      <w:r>
        <w:rPr>
          <w:rFonts w:ascii="Arial" w:hAnsi="Arial" w:cs="Arial"/>
          <w:u w:val="single"/>
        </w:rPr>
        <w:t>Costs</w:t>
      </w:r>
    </w:p>
    <w:p w14:paraId="5BDAC98C" w14:textId="77777777" w:rsidR="00ED0031" w:rsidRDefault="00ED0031" w:rsidP="00134428">
      <w:pPr>
        <w:spacing w:after="0" w:line="360" w:lineRule="auto"/>
        <w:jc w:val="both"/>
        <w:rPr>
          <w:rFonts w:ascii="Arial" w:hAnsi="Arial" w:cs="Arial"/>
        </w:rPr>
      </w:pPr>
    </w:p>
    <w:p w14:paraId="385A9484" w14:textId="644DF3A6" w:rsidR="00134428" w:rsidRDefault="00080635" w:rsidP="00134428">
      <w:pPr>
        <w:spacing w:after="0" w:line="360" w:lineRule="auto"/>
        <w:jc w:val="both"/>
        <w:rPr>
          <w:rFonts w:ascii="Arial" w:hAnsi="Arial" w:cs="Arial"/>
        </w:rPr>
      </w:pPr>
      <w:r>
        <w:rPr>
          <w:rFonts w:ascii="Arial" w:hAnsi="Arial" w:cs="Arial"/>
        </w:rPr>
        <w:t>[96</w:t>
      </w:r>
      <w:r w:rsidR="00134428">
        <w:rPr>
          <w:rFonts w:ascii="Arial" w:hAnsi="Arial" w:cs="Arial"/>
        </w:rPr>
        <w:t>]</w:t>
      </w:r>
      <w:r w:rsidR="00134428">
        <w:rPr>
          <w:rFonts w:ascii="Arial" w:hAnsi="Arial" w:cs="Arial"/>
        </w:rPr>
        <w:tab/>
        <w:t>The outstanding issue relates to the issue of costs. The applicants indicated</w:t>
      </w:r>
      <w:r w:rsidR="00E60374">
        <w:rPr>
          <w:rFonts w:ascii="Arial" w:hAnsi="Arial" w:cs="Arial"/>
        </w:rPr>
        <w:t xml:space="preserve">, during argument, </w:t>
      </w:r>
      <w:r w:rsidR="00134428">
        <w:rPr>
          <w:rFonts w:ascii="Arial" w:hAnsi="Arial" w:cs="Arial"/>
        </w:rPr>
        <w:t>that they would not insist on any order as to costs, whereas the 1</w:t>
      </w:r>
      <w:r w:rsidR="00134428" w:rsidRPr="00B35AC5">
        <w:rPr>
          <w:rFonts w:ascii="Arial" w:hAnsi="Arial" w:cs="Arial"/>
          <w:vertAlign w:val="superscript"/>
        </w:rPr>
        <w:t>st</w:t>
      </w:r>
      <w:r w:rsidR="00134428">
        <w:rPr>
          <w:rFonts w:ascii="Arial" w:hAnsi="Arial" w:cs="Arial"/>
        </w:rPr>
        <w:t xml:space="preserve"> respondent took the view that the applicants’ application was </w:t>
      </w:r>
      <w:r w:rsidR="00E60374">
        <w:rPr>
          <w:rFonts w:ascii="Arial" w:hAnsi="Arial" w:cs="Arial"/>
        </w:rPr>
        <w:t>frivolous. For that reason, the 1</w:t>
      </w:r>
      <w:r w:rsidR="00E60374" w:rsidRPr="00E60374">
        <w:rPr>
          <w:rFonts w:ascii="Arial" w:hAnsi="Arial" w:cs="Arial"/>
          <w:vertAlign w:val="superscript"/>
        </w:rPr>
        <w:t>st</w:t>
      </w:r>
      <w:r w:rsidR="00E60374">
        <w:rPr>
          <w:rFonts w:ascii="Arial" w:hAnsi="Arial" w:cs="Arial"/>
        </w:rPr>
        <w:t xml:space="preserve"> respondent</w:t>
      </w:r>
      <w:r w:rsidR="00134428">
        <w:rPr>
          <w:rFonts w:ascii="Arial" w:hAnsi="Arial" w:cs="Arial"/>
        </w:rPr>
        <w:t xml:space="preserve"> urged the court to grant costs in their favour</w:t>
      </w:r>
      <w:r w:rsidR="00E60374">
        <w:rPr>
          <w:rFonts w:ascii="Arial" w:hAnsi="Arial" w:cs="Arial"/>
        </w:rPr>
        <w:t>,</w:t>
      </w:r>
      <w:r w:rsidR="00134428">
        <w:rPr>
          <w:rFonts w:ascii="Arial" w:hAnsi="Arial" w:cs="Arial"/>
        </w:rPr>
        <w:t xml:space="preserve"> consequent upon the instruction of one instructing and one instructed Counsel.</w:t>
      </w:r>
    </w:p>
    <w:p w14:paraId="0600638C" w14:textId="77777777" w:rsidR="00134428" w:rsidRDefault="00134428" w:rsidP="00134428">
      <w:pPr>
        <w:spacing w:after="0" w:line="360" w:lineRule="auto"/>
        <w:jc w:val="both"/>
        <w:rPr>
          <w:rFonts w:ascii="Arial" w:hAnsi="Arial" w:cs="Arial"/>
        </w:rPr>
      </w:pPr>
    </w:p>
    <w:p w14:paraId="57F7B24C" w14:textId="2FBAEF0D" w:rsidR="00134428" w:rsidRDefault="00DC107D" w:rsidP="00134428">
      <w:pPr>
        <w:spacing w:after="0" w:line="360" w:lineRule="auto"/>
        <w:jc w:val="both"/>
        <w:rPr>
          <w:rFonts w:ascii="Arial" w:hAnsi="Arial" w:cs="Arial"/>
        </w:rPr>
      </w:pPr>
      <w:r>
        <w:rPr>
          <w:rFonts w:ascii="Arial" w:hAnsi="Arial" w:cs="Arial"/>
        </w:rPr>
        <w:t>[</w:t>
      </w:r>
      <w:r w:rsidR="00080635">
        <w:rPr>
          <w:rFonts w:ascii="Arial" w:hAnsi="Arial" w:cs="Arial"/>
        </w:rPr>
        <w:t>97</w:t>
      </w:r>
      <w:r w:rsidR="00134428">
        <w:rPr>
          <w:rFonts w:ascii="Arial" w:hAnsi="Arial" w:cs="Arial"/>
        </w:rPr>
        <w:t>]</w:t>
      </w:r>
      <w:r w:rsidR="00134428">
        <w:rPr>
          <w:rFonts w:ascii="Arial" w:hAnsi="Arial" w:cs="Arial"/>
        </w:rPr>
        <w:tab/>
        <w:t>S. 118 of the Act provides the following:</w:t>
      </w:r>
    </w:p>
    <w:p w14:paraId="547FEF8A" w14:textId="77777777" w:rsidR="00134428" w:rsidRDefault="00134428" w:rsidP="00134428">
      <w:pPr>
        <w:spacing w:after="0" w:line="360" w:lineRule="auto"/>
        <w:jc w:val="both"/>
        <w:rPr>
          <w:rFonts w:ascii="Arial" w:hAnsi="Arial" w:cs="Arial"/>
        </w:rPr>
      </w:pPr>
    </w:p>
    <w:p w14:paraId="4B156A7B" w14:textId="77777777" w:rsidR="00134428" w:rsidRDefault="00134428" w:rsidP="00134428">
      <w:pPr>
        <w:spacing w:after="0" w:line="360" w:lineRule="auto"/>
        <w:jc w:val="both"/>
        <w:rPr>
          <w:rFonts w:ascii="Arial" w:hAnsi="Arial" w:cs="Arial"/>
        </w:rPr>
      </w:pPr>
      <w:r>
        <w:rPr>
          <w:rFonts w:ascii="Arial" w:hAnsi="Arial" w:cs="Arial"/>
        </w:rPr>
        <w:tab/>
      </w:r>
      <w:r w:rsidRPr="003E33BB">
        <w:rPr>
          <w:rFonts w:ascii="Arial" w:hAnsi="Arial" w:cs="Arial"/>
        </w:rPr>
        <w:t xml:space="preserve">‘Despite any other law in any proceedings before it, the Labour Court must not make an order for costs against a party unless that party has acted in a frivolous or vexatious manner by instituting, proceeding with </w:t>
      </w:r>
      <w:r>
        <w:rPr>
          <w:rFonts w:ascii="Arial" w:hAnsi="Arial" w:cs="Arial"/>
        </w:rPr>
        <w:t>or defending those proceedings.’</w:t>
      </w:r>
    </w:p>
    <w:p w14:paraId="0FA2D95D" w14:textId="77777777" w:rsidR="00134428" w:rsidRDefault="00134428" w:rsidP="00134428">
      <w:pPr>
        <w:spacing w:after="0" w:line="360" w:lineRule="auto"/>
        <w:jc w:val="both"/>
        <w:rPr>
          <w:rFonts w:ascii="Arial" w:hAnsi="Arial" w:cs="Arial"/>
        </w:rPr>
      </w:pPr>
    </w:p>
    <w:p w14:paraId="4E9A646F" w14:textId="656B0A93" w:rsidR="00134428" w:rsidRDefault="00134428" w:rsidP="00134428">
      <w:pPr>
        <w:spacing w:after="0" w:line="360" w:lineRule="auto"/>
        <w:jc w:val="both"/>
        <w:rPr>
          <w:rFonts w:ascii="Arial" w:hAnsi="Arial" w:cs="Arial"/>
          <w:sz w:val="24"/>
          <w:szCs w:val="24"/>
        </w:rPr>
      </w:pPr>
      <w:r>
        <w:rPr>
          <w:rFonts w:ascii="Arial" w:hAnsi="Arial" w:cs="Arial"/>
          <w:sz w:val="24"/>
          <w:szCs w:val="24"/>
        </w:rPr>
        <w:t xml:space="preserve">There is no </w:t>
      </w:r>
      <w:r w:rsidR="00CD4BFE">
        <w:rPr>
          <w:rFonts w:ascii="Arial" w:hAnsi="Arial" w:cs="Arial"/>
          <w:sz w:val="24"/>
          <w:szCs w:val="24"/>
        </w:rPr>
        <w:t xml:space="preserve">basis advanced by the </w:t>
      </w:r>
      <w:r w:rsidR="00985B9D" w:rsidRPr="00CD4BFE">
        <w:rPr>
          <w:rFonts w:ascii="Arial" w:hAnsi="Arial" w:cs="Arial"/>
          <w:sz w:val="24"/>
          <w:szCs w:val="24"/>
        </w:rPr>
        <w:t>1</w:t>
      </w:r>
      <w:r w:rsidR="00985B9D" w:rsidRPr="00CD4BFE">
        <w:rPr>
          <w:rFonts w:ascii="Arial" w:hAnsi="Arial" w:cs="Arial"/>
          <w:sz w:val="24"/>
          <w:szCs w:val="24"/>
          <w:vertAlign w:val="superscript"/>
        </w:rPr>
        <w:t>st</w:t>
      </w:r>
      <w:r w:rsidR="00985B9D" w:rsidRPr="00CD4BFE">
        <w:rPr>
          <w:rFonts w:ascii="Arial" w:hAnsi="Arial" w:cs="Arial"/>
          <w:sz w:val="24"/>
          <w:szCs w:val="24"/>
        </w:rPr>
        <w:t xml:space="preserve"> respondent</w:t>
      </w:r>
      <w:r w:rsidRPr="00CD4BFE">
        <w:rPr>
          <w:rFonts w:ascii="Arial" w:hAnsi="Arial" w:cs="Arial"/>
          <w:sz w:val="24"/>
          <w:szCs w:val="24"/>
        </w:rPr>
        <w:t xml:space="preserve"> </w:t>
      </w:r>
      <w:r>
        <w:rPr>
          <w:rFonts w:ascii="Arial" w:hAnsi="Arial" w:cs="Arial"/>
          <w:sz w:val="24"/>
          <w:szCs w:val="24"/>
        </w:rPr>
        <w:t xml:space="preserve">why the institution of these proceedings by the applicants was said to have been vexatious so as to warrant the applicants being mulcted in an </w:t>
      </w:r>
      <w:r w:rsidR="00691281">
        <w:rPr>
          <w:rFonts w:ascii="Arial" w:hAnsi="Arial" w:cs="Arial"/>
          <w:sz w:val="24"/>
          <w:szCs w:val="24"/>
        </w:rPr>
        <w:t xml:space="preserve">adverse </w:t>
      </w:r>
      <w:r>
        <w:rPr>
          <w:rFonts w:ascii="Arial" w:hAnsi="Arial" w:cs="Arial"/>
          <w:sz w:val="24"/>
          <w:szCs w:val="24"/>
        </w:rPr>
        <w:t>order for costs.</w:t>
      </w:r>
    </w:p>
    <w:p w14:paraId="0EC3C939" w14:textId="77777777" w:rsidR="00FC1507" w:rsidRDefault="00FC1507" w:rsidP="00134428">
      <w:pPr>
        <w:spacing w:after="0" w:line="360" w:lineRule="auto"/>
        <w:jc w:val="both"/>
        <w:rPr>
          <w:rFonts w:ascii="Arial" w:hAnsi="Arial" w:cs="Arial"/>
          <w:sz w:val="24"/>
          <w:szCs w:val="24"/>
        </w:rPr>
      </w:pPr>
    </w:p>
    <w:p w14:paraId="140BE871" w14:textId="6A827CD7" w:rsidR="00134428" w:rsidRDefault="00E60374" w:rsidP="00134428">
      <w:pPr>
        <w:spacing w:after="0" w:line="360" w:lineRule="auto"/>
        <w:jc w:val="both"/>
        <w:rPr>
          <w:rFonts w:ascii="Arial" w:hAnsi="Arial" w:cs="Arial"/>
          <w:sz w:val="24"/>
          <w:szCs w:val="24"/>
        </w:rPr>
      </w:pPr>
      <w:r>
        <w:rPr>
          <w:rFonts w:ascii="Arial" w:hAnsi="Arial" w:cs="Arial"/>
          <w:sz w:val="24"/>
          <w:szCs w:val="24"/>
        </w:rPr>
        <w:t>[</w:t>
      </w:r>
      <w:r w:rsidR="00534281">
        <w:rPr>
          <w:rFonts w:ascii="Arial" w:hAnsi="Arial" w:cs="Arial"/>
          <w:sz w:val="24"/>
          <w:szCs w:val="24"/>
        </w:rPr>
        <w:t>9</w:t>
      </w:r>
      <w:r w:rsidR="00080635">
        <w:rPr>
          <w:rFonts w:ascii="Arial" w:hAnsi="Arial" w:cs="Arial"/>
          <w:sz w:val="24"/>
          <w:szCs w:val="24"/>
        </w:rPr>
        <w:t>8</w:t>
      </w:r>
      <w:r w:rsidR="00134428">
        <w:rPr>
          <w:rFonts w:ascii="Arial" w:hAnsi="Arial" w:cs="Arial"/>
          <w:sz w:val="24"/>
          <w:szCs w:val="24"/>
        </w:rPr>
        <w:t>]</w:t>
      </w:r>
      <w:r w:rsidR="00134428">
        <w:rPr>
          <w:rFonts w:ascii="Arial" w:hAnsi="Arial" w:cs="Arial"/>
          <w:sz w:val="24"/>
          <w:szCs w:val="24"/>
        </w:rPr>
        <w:tab/>
        <w:t>The Black’s Law Dicti</w:t>
      </w:r>
      <w:r>
        <w:rPr>
          <w:rFonts w:ascii="Arial" w:hAnsi="Arial" w:cs="Arial"/>
          <w:sz w:val="24"/>
          <w:szCs w:val="24"/>
        </w:rPr>
        <w:t>onary, defines the word vexatiou</w:t>
      </w:r>
      <w:r w:rsidR="00134428">
        <w:rPr>
          <w:rFonts w:ascii="Arial" w:hAnsi="Arial" w:cs="Arial"/>
          <w:sz w:val="24"/>
          <w:szCs w:val="24"/>
        </w:rPr>
        <w:t>s as</w:t>
      </w:r>
      <w:r>
        <w:rPr>
          <w:rFonts w:ascii="Arial" w:hAnsi="Arial" w:cs="Arial"/>
          <w:sz w:val="24"/>
          <w:szCs w:val="24"/>
        </w:rPr>
        <w:t>,</w:t>
      </w:r>
      <w:r w:rsidR="00134428">
        <w:rPr>
          <w:rFonts w:ascii="Arial" w:hAnsi="Arial" w:cs="Arial"/>
          <w:sz w:val="24"/>
          <w:szCs w:val="24"/>
        </w:rPr>
        <w:t xml:space="preserve"> ‘(</w:t>
      </w:r>
      <w:r w:rsidR="00134428">
        <w:rPr>
          <w:rFonts w:ascii="Arial" w:hAnsi="Arial" w:cs="Arial"/>
        </w:rPr>
        <w:t xml:space="preserve">Of conduct) without reasonable or probable cause or excuse; harassing; annoying.’ </w:t>
      </w:r>
      <w:r w:rsidR="00134428">
        <w:rPr>
          <w:rFonts w:ascii="Arial" w:hAnsi="Arial" w:cs="Arial"/>
          <w:sz w:val="24"/>
          <w:szCs w:val="24"/>
        </w:rPr>
        <w:t xml:space="preserve">Can it be </w:t>
      </w:r>
      <w:r>
        <w:rPr>
          <w:rFonts w:ascii="Arial" w:hAnsi="Arial" w:cs="Arial"/>
          <w:sz w:val="24"/>
          <w:szCs w:val="24"/>
        </w:rPr>
        <w:t>said in good conscience that</w:t>
      </w:r>
      <w:r w:rsidR="00134428">
        <w:rPr>
          <w:rFonts w:ascii="Arial" w:hAnsi="Arial" w:cs="Arial"/>
          <w:sz w:val="24"/>
          <w:szCs w:val="24"/>
        </w:rPr>
        <w:t xml:space="preserve"> in instituting these proceedings, the applicants were geared to harass or annoy the 1</w:t>
      </w:r>
      <w:r w:rsidR="00134428" w:rsidRPr="003E33BB">
        <w:rPr>
          <w:rFonts w:ascii="Arial" w:hAnsi="Arial" w:cs="Arial"/>
          <w:sz w:val="24"/>
          <w:szCs w:val="24"/>
          <w:vertAlign w:val="superscript"/>
        </w:rPr>
        <w:t>st</w:t>
      </w:r>
      <w:r w:rsidR="00134428">
        <w:rPr>
          <w:rFonts w:ascii="Arial" w:hAnsi="Arial" w:cs="Arial"/>
          <w:sz w:val="24"/>
          <w:szCs w:val="24"/>
        </w:rPr>
        <w:t xml:space="preserve"> respondent? Or can it be said that there was no reasonable or probable cause in so instituting the proceedings</w:t>
      </w:r>
      <w:r>
        <w:rPr>
          <w:rFonts w:ascii="Arial" w:hAnsi="Arial" w:cs="Arial"/>
          <w:sz w:val="24"/>
          <w:szCs w:val="24"/>
        </w:rPr>
        <w:t xml:space="preserve"> save abusing the processes of the court</w:t>
      </w:r>
      <w:r w:rsidR="00134428">
        <w:rPr>
          <w:rFonts w:ascii="Arial" w:hAnsi="Arial" w:cs="Arial"/>
          <w:sz w:val="24"/>
          <w:szCs w:val="24"/>
        </w:rPr>
        <w:t>?</w:t>
      </w:r>
    </w:p>
    <w:p w14:paraId="27E10308" w14:textId="77777777" w:rsidR="00134428" w:rsidRDefault="00134428" w:rsidP="00134428">
      <w:pPr>
        <w:spacing w:after="0" w:line="360" w:lineRule="auto"/>
        <w:jc w:val="both"/>
        <w:rPr>
          <w:rFonts w:ascii="Arial" w:hAnsi="Arial" w:cs="Arial"/>
          <w:sz w:val="24"/>
          <w:szCs w:val="24"/>
        </w:rPr>
      </w:pPr>
    </w:p>
    <w:p w14:paraId="04FD3F16" w14:textId="2B34381B" w:rsidR="00E60374" w:rsidRDefault="00080635" w:rsidP="00134428">
      <w:pPr>
        <w:spacing w:after="0" w:line="360" w:lineRule="auto"/>
        <w:jc w:val="both"/>
        <w:rPr>
          <w:rFonts w:ascii="Arial" w:hAnsi="Arial" w:cs="Arial"/>
          <w:sz w:val="24"/>
          <w:szCs w:val="24"/>
        </w:rPr>
      </w:pPr>
      <w:r>
        <w:rPr>
          <w:rFonts w:ascii="Arial" w:hAnsi="Arial" w:cs="Arial"/>
          <w:sz w:val="24"/>
          <w:szCs w:val="24"/>
        </w:rPr>
        <w:t>[99</w:t>
      </w:r>
      <w:r w:rsidR="00134428">
        <w:rPr>
          <w:rFonts w:ascii="Arial" w:hAnsi="Arial" w:cs="Arial"/>
          <w:sz w:val="24"/>
          <w:szCs w:val="24"/>
        </w:rPr>
        <w:t>]</w:t>
      </w:r>
      <w:r w:rsidR="00134428">
        <w:rPr>
          <w:rFonts w:ascii="Arial" w:hAnsi="Arial" w:cs="Arial"/>
          <w:sz w:val="24"/>
          <w:szCs w:val="24"/>
        </w:rPr>
        <w:tab/>
        <w:t xml:space="preserve">In this regard, it must be stated that the result </w:t>
      </w:r>
      <w:r w:rsidR="00E60374">
        <w:rPr>
          <w:rFonts w:ascii="Arial" w:hAnsi="Arial" w:cs="Arial"/>
          <w:sz w:val="24"/>
          <w:szCs w:val="24"/>
        </w:rPr>
        <w:t xml:space="preserve">of the proceedings </w:t>
      </w:r>
      <w:r w:rsidR="00134428">
        <w:rPr>
          <w:rFonts w:ascii="Arial" w:hAnsi="Arial" w:cs="Arial"/>
          <w:sz w:val="24"/>
          <w:szCs w:val="24"/>
        </w:rPr>
        <w:t>does not matter. The fact that a party</w:t>
      </w:r>
      <w:r w:rsidR="00010ADF">
        <w:rPr>
          <w:rFonts w:ascii="Arial" w:hAnsi="Arial" w:cs="Arial"/>
          <w:sz w:val="24"/>
          <w:szCs w:val="24"/>
        </w:rPr>
        <w:t>,</w:t>
      </w:r>
      <w:r w:rsidR="00134428">
        <w:rPr>
          <w:rFonts w:ascii="Arial" w:hAnsi="Arial" w:cs="Arial"/>
          <w:sz w:val="24"/>
          <w:szCs w:val="24"/>
        </w:rPr>
        <w:t xml:space="preserve"> which institutes or defends a matter and loses in its bid to do so does not enter the equation at this juncture. The question is whether there was, in all the circumstances</w:t>
      </w:r>
      <w:r w:rsidR="00E60374">
        <w:rPr>
          <w:rFonts w:ascii="Arial" w:hAnsi="Arial" w:cs="Arial"/>
          <w:sz w:val="24"/>
          <w:szCs w:val="24"/>
        </w:rPr>
        <w:t>,</w:t>
      </w:r>
      <w:r w:rsidR="00134428">
        <w:rPr>
          <w:rFonts w:ascii="Arial" w:hAnsi="Arial" w:cs="Arial"/>
          <w:sz w:val="24"/>
          <w:szCs w:val="24"/>
        </w:rPr>
        <w:t xml:space="preserve"> no reasonable basis for instituting the proceedings other than to harass or annoy the 1</w:t>
      </w:r>
      <w:r w:rsidR="00134428" w:rsidRPr="007764C0">
        <w:rPr>
          <w:rFonts w:ascii="Arial" w:hAnsi="Arial" w:cs="Arial"/>
          <w:sz w:val="24"/>
          <w:szCs w:val="24"/>
          <w:vertAlign w:val="superscript"/>
        </w:rPr>
        <w:t>st</w:t>
      </w:r>
      <w:r w:rsidR="00134428">
        <w:rPr>
          <w:rFonts w:ascii="Arial" w:hAnsi="Arial" w:cs="Arial"/>
          <w:sz w:val="24"/>
          <w:szCs w:val="24"/>
        </w:rPr>
        <w:t xml:space="preserve"> respondent? </w:t>
      </w:r>
    </w:p>
    <w:p w14:paraId="348EF6D8" w14:textId="77777777" w:rsidR="00E60374" w:rsidRDefault="00E60374" w:rsidP="00134428">
      <w:pPr>
        <w:spacing w:after="0" w:line="360" w:lineRule="auto"/>
        <w:jc w:val="both"/>
        <w:rPr>
          <w:rFonts w:ascii="Arial" w:hAnsi="Arial" w:cs="Arial"/>
          <w:sz w:val="24"/>
          <w:szCs w:val="24"/>
        </w:rPr>
      </w:pPr>
    </w:p>
    <w:p w14:paraId="7E3E046C" w14:textId="306B9FD6" w:rsidR="00134428" w:rsidRDefault="00080635" w:rsidP="00134428">
      <w:pPr>
        <w:spacing w:after="0" w:line="360" w:lineRule="auto"/>
        <w:jc w:val="both"/>
        <w:rPr>
          <w:rFonts w:ascii="Arial" w:hAnsi="Arial" w:cs="Arial"/>
          <w:sz w:val="24"/>
          <w:szCs w:val="24"/>
        </w:rPr>
      </w:pPr>
      <w:r>
        <w:rPr>
          <w:rFonts w:ascii="Arial" w:hAnsi="Arial" w:cs="Arial"/>
          <w:sz w:val="24"/>
          <w:szCs w:val="24"/>
        </w:rPr>
        <w:t>[100</w:t>
      </w:r>
      <w:r w:rsidR="00E60374">
        <w:rPr>
          <w:rFonts w:ascii="Arial" w:hAnsi="Arial" w:cs="Arial"/>
          <w:sz w:val="24"/>
          <w:szCs w:val="24"/>
        </w:rPr>
        <w:t>]</w:t>
      </w:r>
      <w:r w:rsidR="00E60374">
        <w:rPr>
          <w:rFonts w:ascii="Arial" w:hAnsi="Arial" w:cs="Arial"/>
          <w:sz w:val="24"/>
          <w:szCs w:val="24"/>
        </w:rPr>
        <w:tab/>
      </w:r>
      <w:r w:rsidR="00134428">
        <w:rPr>
          <w:rFonts w:ascii="Arial" w:hAnsi="Arial" w:cs="Arial"/>
          <w:sz w:val="24"/>
          <w:szCs w:val="24"/>
        </w:rPr>
        <w:t xml:space="preserve">I am of the view that such a conclusion cannot, in all honesty be detected </w:t>
      </w:r>
      <w:r w:rsidR="00E60374">
        <w:rPr>
          <w:rFonts w:ascii="Arial" w:hAnsi="Arial" w:cs="Arial"/>
          <w:sz w:val="24"/>
          <w:szCs w:val="24"/>
        </w:rPr>
        <w:t xml:space="preserve">as having been a motive </w:t>
      </w:r>
      <w:r w:rsidR="00134428">
        <w:rPr>
          <w:rFonts w:ascii="Arial" w:hAnsi="Arial" w:cs="Arial"/>
          <w:sz w:val="24"/>
          <w:szCs w:val="24"/>
        </w:rPr>
        <w:t>from the applic</w:t>
      </w:r>
      <w:r w:rsidR="00010ADF">
        <w:rPr>
          <w:rFonts w:ascii="Arial" w:hAnsi="Arial" w:cs="Arial"/>
          <w:sz w:val="24"/>
          <w:szCs w:val="24"/>
        </w:rPr>
        <w:t xml:space="preserve">ants’ actions. The applicants </w:t>
      </w:r>
      <w:r w:rsidR="00134428">
        <w:rPr>
          <w:rFonts w:ascii="Arial" w:hAnsi="Arial" w:cs="Arial"/>
          <w:sz w:val="24"/>
          <w:szCs w:val="24"/>
        </w:rPr>
        <w:t>were understandably in a panic mode, with the future of learners, in particular</w:t>
      </w:r>
      <w:r w:rsidR="00E60374">
        <w:rPr>
          <w:rFonts w:ascii="Arial" w:hAnsi="Arial" w:cs="Arial"/>
          <w:sz w:val="24"/>
          <w:szCs w:val="24"/>
        </w:rPr>
        <w:t>,</w:t>
      </w:r>
      <w:r w:rsidR="00134428">
        <w:rPr>
          <w:rFonts w:ascii="Arial" w:hAnsi="Arial" w:cs="Arial"/>
          <w:sz w:val="24"/>
          <w:szCs w:val="24"/>
        </w:rPr>
        <w:t xml:space="preserve"> at stake. They found it their business and duty to try and avert the situation as a responsible Government</w:t>
      </w:r>
      <w:r w:rsidR="00E60374">
        <w:rPr>
          <w:rFonts w:ascii="Arial" w:hAnsi="Arial" w:cs="Arial"/>
          <w:sz w:val="24"/>
          <w:szCs w:val="24"/>
        </w:rPr>
        <w:t xml:space="preserve"> would</w:t>
      </w:r>
      <w:r w:rsidR="00134428">
        <w:rPr>
          <w:rFonts w:ascii="Arial" w:hAnsi="Arial" w:cs="Arial"/>
          <w:sz w:val="24"/>
          <w:szCs w:val="24"/>
        </w:rPr>
        <w:t>. They may have lost</w:t>
      </w:r>
      <w:r w:rsidR="00010ADF">
        <w:rPr>
          <w:rFonts w:ascii="Arial" w:hAnsi="Arial" w:cs="Arial"/>
          <w:sz w:val="24"/>
          <w:szCs w:val="24"/>
        </w:rPr>
        <w:t xml:space="preserve"> the case</w:t>
      </w:r>
      <w:r w:rsidR="00134428">
        <w:rPr>
          <w:rFonts w:ascii="Arial" w:hAnsi="Arial" w:cs="Arial"/>
          <w:sz w:val="24"/>
          <w:szCs w:val="24"/>
        </w:rPr>
        <w:t xml:space="preserve"> but they should not be faulted in my view, for having done so as they had, in the centre of their concern, thinking and actions, the future of Namibia’s learners.</w:t>
      </w:r>
    </w:p>
    <w:p w14:paraId="2C3C9E1E" w14:textId="77777777" w:rsidR="00134428" w:rsidRDefault="00134428" w:rsidP="00134428">
      <w:pPr>
        <w:spacing w:after="0" w:line="360" w:lineRule="auto"/>
        <w:jc w:val="both"/>
        <w:rPr>
          <w:rFonts w:ascii="Arial" w:hAnsi="Arial" w:cs="Arial"/>
          <w:sz w:val="24"/>
          <w:szCs w:val="24"/>
        </w:rPr>
      </w:pPr>
    </w:p>
    <w:p w14:paraId="6DCD3048" w14:textId="226E9BE5" w:rsidR="00010ADF" w:rsidRDefault="000245B8" w:rsidP="00134428">
      <w:pPr>
        <w:spacing w:after="0" w:line="360" w:lineRule="auto"/>
        <w:jc w:val="both"/>
        <w:rPr>
          <w:rFonts w:ascii="Arial" w:hAnsi="Arial" w:cs="Arial"/>
          <w:sz w:val="24"/>
          <w:szCs w:val="24"/>
        </w:rPr>
      </w:pPr>
      <w:r>
        <w:rPr>
          <w:rFonts w:ascii="Arial" w:hAnsi="Arial" w:cs="Arial"/>
          <w:sz w:val="24"/>
          <w:szCs w:val="24"/>
        </w:rPr>
        <w:t>[101</w:t>
      </w:r>
      <w:r w:rsidR="00010ADF">
        <w:rPr>
          <w:rFonts w:ascii="Arial" w:hAnsi="Arial" w:cs="Arial"/>
          <w:sz w:val="24"/>
          <w:szCs w:val="24"/>
        </w:rPr>
        <w:t>]</w:t>
      </w:r>
      <w:r w:rsidR="00010ADF">
        <w:rPr>
          <w:rFonts w:ascii="Arial" w:hAnsi="Arial" w:cs="Arial"/>
          <w:sz w:val="24"/>
          <w:szCs w:val="24"/>
        </w:rPr>
        <w:tab/>
      </w:r>
      <w:proofErr w:type="gramStart"/>
      <w:r w:rsidR="00010ADF">
        <w:rPr>
          <w:rFonts w:ascii="Arial" w:hAnsi="Arial" w:cs="Arial"/>
          <w:sz w:val="24"/>
          <w:szCs w:val="24"/>
        </w:rPr>
        <w:t>One</w:t>
      </w:r>
      <w:proofErr w:type="gramEnd"/>
      <w:r w:rsidR="00010ADF">
        <w:rPr>
          <w:rFonts w:ascii="Arial" w:hAnsi="Arial" w:cs="Arial"/>
          <w:sz w:val="24"/>
          <w:szCs w:val="24"/>
        </w:rPr>
        <w:t xml:space="preserve"> may take an understandable view</w:t>
      </w:r>
      <w:r w:rsidR="00E60374">
        <w:rPr>
          <w:rFonts w:ascii="Arial" w:hAnsi="Arial" w:cs="Arial"/>
          <w:sz w:val="24"/>
          <w:szCs w:val="24"/>
        </w:rPr>
        <w:t xml:space="preserve">, from the reasons and conclusion </w:t>
      </w:r>
      <w:r w:rsidR="006615E7">
        <w:rPr>
          <w:rFonts w:ascii="Arial" w:hAnsi="Arial" w:cs="Arial"/>
          <w:sz w:val="24"/>
          <w:szCs w:val="24"/>
        </w:rPr>
        <w:t>of</w:t>
      </w:r>
      <w:r>
        <w:rPr>
          <w:rFonts w:ascii="Arial" w:hAnsi="Arial" w:cs="Arial"/>
          <w:sz w:val="24"/>
          <w:szCs w:val="24"/>
        </w:rPr>
        <w:t xml:space="preserve"> law, </w:t>
      </w:r>
      <w:r w:rsidR="00E60374">
        <w:rPr>
          <w:rFonts w:ascii="Arial" w:hAnsi="Arial" w:cs="Arial"/>
          <w:sz w:val="24"/>
          <w:szCs w:val="24"/>
        </w:rPr>
        <w:t>above,</w:t>
      </w:r>
      <w:r w:rsidR="00010ADF">
        <w:rPr>
          <w:rFonts w:ascii="Arial" w:hAnsi="Arial" w:cs="Arial"/>
          <w:sz w:val="24"/>
          <w:szCs w:val="24"/>
        </w:rPr>
        <w:t xml:space="preserve"> that the applicants’ application was </w:t>
      </w:r>
      <w:r w:rsidR="00381485">
        <w:rPr>
          <w:rFonts w:ascii="Arial" w:hAnsi="Arial" w:cs="Arial"/>
          <w:sz w:val="24"/>
          <w:szCs w:val="24"/>
        </w:rPr>
        <w:t>ill advised</w:t>
      </w:r>
      <w:r w:rsidR="00010ADF">
        <w:rPr>
          <w:rFonts w:ascii="Arial" w:hAnsi="Arial" w:cs="Arial"/>
          <w:sz w:val="24"/>
          <w:szCs w:val="24"/>
        </w:rPr>
        <w:t xml:space="preserve"> and doomed to fail from inception. That notwithstanding, I do not find that</w:t>
      </w:r>
      <w:r>
        <w:rPr>
          <w:rFonts w:ascii="Arial" w:hAnsi="Arial" w:cs="Arial"/>
          <w:sz w:val="24"/>
          <w:szCs w:val="24"/>
        </w:rPr>
        <w:t xml:space="preserve"> their failed bid and motive</w:t>
      </w:r>
      <w:r w:rsidR="006615E7">
        <w:rPr>
          <w:rFonts w:ascii="Arial" w:hAnsi="Arial" w:cs="Arial"/>
          <w:sz w:val="24"/>
          <w:szCs w:val="24"/>
        </w:rPr>
        <w:t>s</w:t>
      </w:r>
      <w:r>
        <w:rPr>
          <w:rFonts w:ascii="Arial" w:hAnsi="Arial" w:cs="Arial"/>
          <w:sz w:val="24"/>
          <w:szCs w:val="24"/>
        </w:rPr>
        <w:t xml:space="preserve"> were</w:t>
      </w:r>
      <w:r w:rsidR="00010ADF">
        <w:rPr>
          <w:rFonts w:ascii="Arial" w:hAnsi="Arial" w:cs="Arial"/>
          <w:sz w:val="24"/>
          <w:szCs w:val="24"/>
        </w:rPr>
        <w:t xml:space="preserve"> base and calculated to harass, annoy or oppress the 1</w:t>
      </w:r>
      <w:r w:rsidR="00010ADF" w:rsidRPr="00010ADF">
        <w:rPr>
          <w:rFonts w:ascii="Arial" w:hAnsi="Arial" w:cs="Arial"/>
          <w:sz w:val="24"/>
          <w:szCs w:val="24"/>
          <w:vertAlign w:val="superscript"/>
        </w:rPr>
        <w:t>st</w:t>
      </w:r>
      <w:r w:rsidR="00010ADF">
        <w:rPr>
          <w:rFonts w:ascii="Arial" w:hAnsi="Arial" w:cs="Arial"/>
          <w:sz w:val="24"/>
          <w:szCs w:val="24"/>
        </w:rPr>
        <w:t xml:space="preserve"> respondent. In my considered view, </w:t>
      </w:r>
      <w:r>
        <w:rPr>
          <w:rFonts w:ascii="Arial" w:hAnsi="Arial" w:cs="Arial"/>
          <w:sz w:val="24"/>
          <w:szCs w:val="24"/>
        </w:rPr>
        <w:t xml:space="preserve">the intention to move the application was in good faith albeit </w:t>
      </w:r>
      <w:r w:rsidR="00381485">
        <w:rPr>
          <w:rFonts w:ascii="Arial" w:hAnsi="Arial" w:cs="Arial"/>
          <w:sz w:val="24"/>
          <w:szCs w:val="24"/>
        </w:rPr>
        <w:t>ill advised</w:t>
      </w:r>
      <w:r>
        <w:rPr>
          <w:rFonts w:ascii="Arial" w:hAnsi="Arial" w:cs="Arial"/>
          <w:sz w:val="24"/>
          <w:szCs w:val="24"/>
        </w:rPr>
        <w:t>. I</w:t>
      </w:r>
      <w:r w:rsidR="00010ADF">
        <w:rPr>
          <w:rFonts w:ascii="Arial" w:hAnsi="Arial" w:cs="Arial"/>
          <w:sz w:val="24"/>
          <w:szCs w:val="24"/>
        </w:rPr>
        <w:t>n exercise of my disc</w:t>
      </w:r>
      <w:r>
        <w:rPr>
          <w:rFonts w:ascii="Arial" w:hAnsi="Arial" w:cs="Arial"/>
          <w:sz w:val="24"/>
          <w:szCs w:val="24"/>
        </w:rPr>
        <w:t>retion,</w:t>
      </w:r>
      <w:r w:rsidR="00010ADF">
        <w:rPr>
          <w:rFonts w:ascii="Arial" w:hAnsi="Arial" w:cs="Arial"/>
          <w:sz w:val="24"/>
          <w:szCs w:val="24"/>
        </w:rPr>
        <w:t xml:space="preserve"> and in recognition of the need to maintain a healthy and enduring industrial relationship between the parties, I am of the view that no order as to costs is appropriate in the circumstances. The costs order must have a touch of a conciliatory rather </w:t>
      </w:r>
      <w:r w:rsidR="00E60374">
        <w:rPr>
          <w:rFonts w:ascii="Arial" w:hAnsi="Arial" w:cs="Arial"/>
          <w:sz w:val="24"/>
          <w:szCs w:val="24"/>
        </w:rPr>
        <w:t>than a divisive note and effect on the parties’ future relations, which do not end today.</w:t>
      </w:r>
    </w:p>
    <w:p w14:paraId="25D72749" w14:textId="77777777" w:rsidR="00010ADF" w:rsidRDefault="00010ADF" w:rsidP="00134428">
      <w:pPr>
        <w:spacing w:after="0" w:line="360" w:lineRule="auto"/>
        <w:jc w:val="both"/>
        <w:rPr>
          <w:rFonts w:ascii="Arial" w:hAnsi="Arial" w:cs="Arial"/>
          <w:sz w:val="24"/>
          <w:szCs w:val="24"/>
        </w:rPr>
      </w:pPr>
    </w:p>
    <w:p w14:paraId="46340394" w14:textId="43108F7E" w:rsidR="00162F63" w:rsidRDefault="000245B8" w:rsidP="00AA63D4">
      <w:pPr>
        <w:spacing w:after="0" w:line="360" w:lineRule="auto"/>
        <w:jc w:val="both"/>
        <w:rPr>
          <w:rFonts w:ascii="Arial" w:hAnsi="Arial" w:cs="Arial"/>
          <w:sz w:val="24"/>
          <w:szCs w:val="24"/>
        </w:rPr>
      </w:pPr>
      <w:r>
        <w:rPr>
          <w:rFonts w:ascii="Arial" w:hAnsi="Arial" w:cs="Arial"/>
          <w:sz w:val="24"/>
          <w:szCs w:val="24"/>
        </w:rPr>
        <w:t>[102</w:t>
      </w:r>
      <w:r w:rsidR="00080635">
        <w:rPr>
          <w:rFonts w:ascii="Arial" w:hAnsi="Arial" w:cs="Arial"/>
          <w:sz w:val="24"/>
          <w:szCs w:val="24"/>
        </w:rPr>
        <w:t>]</w:t>
      </w:r>
      <w:r w:rsidR="00134428">
        <w:rPr>
          <w:rFonts w:ascii="Arial" w:hAnsi="Arial" w:cs="Arial"/>
          <w:sz w:val="24"/>
          <w:szCs w:val="24"/>
        </w:rPr>
        <w:tab/>
        <w:t>In the premises, I am not persuaded that an order for costs</w:t>
      </w:r>
      <w:r>
        <w:rPr>
          <w:rFonts w:ascii="Arial" w:hAnsi="Arial" w:cs="Arial"/>
          <w:sz w:val="24"/>
          <w:szCs w:val="24"/>
        </w:rPr>
        <w:t xml:space="preserve"> in favour of the 1</w:t>
      </w:r>
      <w:r w:rsidRPr="000245B8">
        <w:rPr>
          <w:rFonts w:ascii="Arial" w:hAnsi="Arial" w:cs="Arial"/>
          <w:sz w:val="24"/>
          <w:szCs w:val="24"/>
          <w:vertAlign w:val="superscript"/>
        </w:rPr>
        <w:t>st</w:t>
      </w:r>
      <w:r>
        <w:rPr>
          <w:rFonts w:ascii="Arial" w:hAnsi="Arial" w:cs="Arial"/>
          <w:sz w:val="24"/>
          <w:szCs w:val="24"/>
        </w:rPr>
        <w:t xml:space="preserve"> respondent</w:t>
      </w:r>
      <w:r w:rsidR="00134428">
        <w:rPr>
          <w:rFonts w:ascii="Arial" w:hAnsi="Arial" w:cs="Arial"/>
          <w:sz w:val="24"/>
          <w:szCs w:val="24"/>
        </w:rPr>
        <w:t xml:space="preserve"> is condign in the circumstances. I indicated</w:t>
      </w:r>
      <w:r w:rsidR="00010ADF">
        <w:rPr>
          <w:rFonts w:ascii="Arial" w:hAnsi="Arial" w:cs="Arial"/>
          <w:sz w:val="24"/>
          <w:szCs w:val="24"/>
        </w:rPr>
        <w:t>, on handing down the order</w:t>
      </w:r>
      <w:r w:rsidR="00134428">
        <w:rPr>
          <w:rFonts w:ascii="Arial" w:hAnsi="Arial" w:cs="Arial"/>
          <w:sz w:val="24"/>
          <w:szCs w:val="24"/>
        </w:rPr>
        <w:t xml:space="preserve"> that</w:t>
      </w:r>
      <w:r w:rsidR="00010ADF">
        <w:rPr>
          <w:rFonts w:ascii="Arial" w:hAnsi="Arial" w:cs="Arial"/>
          <w:sz w:val="24"/>
          <w:szCs w:val="24"/>
        </w:rPr>
        <w:t xml:space="preserve"> a decision</w:t>
      </w:r>
      <w:r w:rsidR="00134428">
        <w:rPr>
          <w:rFonts w:ascii="Arial" w:hAnsi="Arial" w:cs="Arial"/>
          <w:sz w:val="24"/>
          <w:szCs w:val="24"/>
        </w:rPr>
        <w:t xml:space="preserve"> on costs would be delivered together with this ruling and I accordingly do so. There is no order as to costs.</w:t>
      </w:r>
    </w:p>
    <w:p w14:paraId="69289839" w14:textId="77777777" w:rsidR="00B63519" w:rsidRDefault="00B63519" w:rsidP="00AA63D4">
      <w:pPr>
        <w:spacing w:after="0" w:line="360" w:lineRule="auto"/>
        <w:jc w:val="both"/>
        <w:rPr>
          <w:rFonts w:ascii="Arial" w:hAnsi="Arial" w:cs="Arial"/>
          <w:sz w:val="24"/>
          <w:szCs w:val="24"/>
        </w:rPr>
      </w:pPr>
    </w:p>
    <w:p w14:paraId="5564A024" w14:textId="77777777" w:rsidR="00B63519" w:rsidRDefault="00B63519" w:rsidP="00AA63D4">
      <w:pPr>
        <w:spacing w:after="0" w:line="360" w:lineRule="auto"/>
        <w:jc w:val="both"/>
        <w:rPr>
          <w:rFonts w:ascii="Arial" w:hAnsi="Arial" w:cs="Arial"/>
          <w:sz w:val="24"/>
          <w:szCs w:val="24"/>
        </w:rPr>
      </w:pPr>
    </w:p>
    <w:p w14:paraId="5F0EAD8C" w14:textId="54CC3E1F" w:rsidR="00B63519" w:rsidRPr="007608C3" w:rsidRDefault="00B63519" w:rsidP="00B63519">
      <w:pPr>
        <w:tabs>
          <w:tab w:val="right" w:pos="9356"/>
        </w:tabs>
        <w:spacing w:line="360" w:lineRule="auto"/>
        <w:jc w:val="both"/>
        <w:rPr>
          <w:rFonts w:ascii="Arial" w:hAnsi="Arial" w:cs="Arial"/>
          <w:bCs/>
          <w:sz w:val="24"/>
          <w:szCs w:val="24"/>
        </w:rPr>
      </w:pPr>
      <w:r>
        <w:rPr>
          <w:rFonts w:ascii="Arial" w:hAnsi="Arial" w:cs="Arial"/>
          <w:bCs/>
          <w:sz w:val="24"/>
          <w:szCs w:val="24"/>
        </w:rPr>
        <w:tab/>
      </w:r>
      <w:r w:rsidRPr="007608C3">
        <w:rPr>
          <w:rFonts w:ascii="Arial" w:hAnsi="Arial" w:cs="Arial"/>
          <w:bCs/>
          <w:sz w:val="24"/>
          <w:szCs w:val="24"/>
        </w:rPr>
        <w:t>____________</w:t>
      </w:r>
    </w:p>
    <w:p w14:paraId="5124B411" w14:textId="77777777" w:rsidR="00B63519" w:rsidRPr="007608C3" w:rsidRDefault="00B63519" w:rsidP="00B63519">
      <w:pPr>
        <w:spacing w:line="360" w:lineRule="auto"/>
        <w:ind w:left="720" w:firstLine="720"/>
        <w:jc w:val="right"/>
        <w:rPr>
          <w:rFonts w:ascii="Arial" w:hAnsi="Arial" w:cs="Arial"/>
          <w:bCs/>
          <w:sz w:val="24"/>
          <w:szCs w:val="24"/>
        </w:rPr>
      </w:pPr>
      <w:r w:rsidRPr="007608C3">
        <w:rPr>
          <w:rFonts w:ascii="Arial" w:hAnsi="Arial" w:cs="Arial"/>
          <w:bCs/>
          <w:sz w:val="24"/>
          <w:szCs w:val="24"/>
        </w:rPr>
        <w:t xml:space="preserve">TS </w:t>
      </w:r>
      <w:proofErr w:type="spellStart"/>
      <w:r w:rsidRPr="007608C3">
        <w:rPr>
          <w:rFonts w:ascii="Arial" w:hAnsi="Arial" w:cs="Arial"/>
          <w:bCs/>
          <w:sz w:val="24"/>
          <w:szCs w:val="24"/>
        </w:rPr>
        <w:t>Masuku</w:t>
      </w:r>
      <w:proofErr w:type="spellEnd"/>
    </w:p>
    <w:p w14:paraId="081CD2B6" w14:textId="77777777" w:rsidR="00B63519" w:rsidRDefault="00B63519" w:rsidP="00B63519">
      <w:pPr>
        <w:spacing w:line="360" w:lineRule="auto"/>
        <w:jc w:val="right"/>
        <w:rPr>
          <w:rFonts w:ascii="Arial" w:hAnsi="Arial" w:cs="Arial"/>
          <w:bCs/>
          <w:sz w:val="24"/>
          <w:szCs w:val="24"/>
        </w:rPr>
      </w:pPr>
      <w:r w:rsidRPr="007608C3">
        <w:rPr>
          <w:rFonts w:ascii="Arial" w:hAnsi="Arial" w:cs="Arial"/>
          <w:bCs/>
          <w:sz w:val="24"/>
          <w:szCs w:val="24"/>
        </w:rPr>
        <w:t>Judge</w:t>
      </w:r>
    </w:p>
    <w:p w14:paraId="10607254" w14:textId="77777777" w:rsidR="00B63519" w:rsidRPr="00AA63D4" w:rsidRDefault="00B63519" w:rsidP="00AA63D4">
      <w:pPr>
        <w:spacing w:after="0" w:line="360" w:lineRule="auto"/>
        <w:jc w:val="both"/>
        <w:rPr>
          <w:rFonts w:ascii="Arial" w:hAnsi="Arial" w:cs="Arial"/>
          <w:sz w:val="24"/>
          <w:szCs w:val="24"/>
        </w:rPr>
      </w:pPr>
    </w:p>
    <w:p w14:paraId="45A153D4" w14:textId="77777777" w:rsidR="00BA4BF5" w:rsidRPr="00AA63D4" w:rsidRDefault="00BA4BF5" w:rsidP="00AA63D4">
      <w:pPr>
        <w:spacing w:after="0" w:line="360" w:lineRule="auto"/>
        <w:rPr>
          <w:rFonts w:ascii="Arial" w:hAnsi="Arial" w:cs="Arial"/>
          <w:b/>
          <w:sz w:val="24"/>
          <w:szCs w:val="24"/>
        </w:rPr>
      </w:pPr>
    </w:p>
    <w:p w14:paraId="5919C4F4" w14:textId="0FC4168F" w:rsidR="00B63519" w:rsidRDefault="00B63519">
      <w:pPr>
        <w:rPr>
          <w:rFonts w:ascii="Arial" w:hAnsi="Arial" w:cs="Arial"/>
          <w:b/>
          <w:sz w:val="24"/>
          <w:szCs w:val="24"/>
        </w:rPr>
      </w:pPr>
      <w:r>
        <w:rPr>
          <w:rFonts w:ascii="Arial" w:hAnsi="Arial" w:cs="Arial"/>
          <w:b/>
          <w:sz w:val="24"/>
          <w:szCs w:val="24"/>
        </w:rPr>
        <w:br w:type="page"/>
      </w:r>
    </w:p>
    <w:p w14:paraId="177CA02F" w14:textId="77777777" w:rsidR="00B63519" w:rsidRDefault="00B63519" w:rsidP="00B63519">
      <w:pPr>
        <w:rPr>
          <w:rFonts w:ascii="Arial" w:hAnsi="Arial" w:cs="Arial"/>
          <w:bCs/>
          <w:sz w:val="24"/>
          <w:szCs w:val="24"/>
        </w:rPr>
      </w:pPr>
      <w:r>
        <w:rPr>
          <w:rFonts w:ascii="Arial" w:hAnsi="Arial" w:cs="Arial"/>
          <w:bCs/>
          <w:sz w:val="24"/>
          <w:szCs w:val="24"/>
        </w:rPr>
        <w:t>APPEARANCE:</w:t>
      </w:r>
    </w:p>
    <w:p w14:paraId="2319F5EE" w14:textId="77777777" w:rsidR="00B63519" w:rsidRDefault="00B63519" w:rsidP="00B63519">
      <w:pPr>
        <w:tabs>
          <w:tab w:val="left" w:pos="5040"/>
        </w:tabs>
        <w:spacing w:after="0" w:line="360" w:lineRule="auto"/>
        <w:jc w:val="both"/>
        <w:rPr>
          <w:rFonts w:ascii="Arial" w:hAnsi="Arial" w:cs="Arial"/>
          <w:bCs/>
          <w:sz w:val="24"/>
          <w:szCs w:val="24"/>
        </w:rPr>
      </w:pPr>
    </w:p>
    <w:p w14:paraId="35FC708C" w14:textId="0D57B1FC" w:rsidR="00B63519" w:rsidRDefault="00B63519" w:rsidP="00B63519">
      <w:pPr>
        <w:tabs>
          <w:tab w:val="left" w:pos="3828"/>
        </w:tabs>
        <w:autoSpaceDE w:val="0"/>
        <w:autoSpaceDN w:val="0"/>
        <w:adjustRightInd w:val="0"/>
        <w:spacing w:after="0" w:line="360" w:lineRule="auto"/>
        <w:jc w:val="both"/>
        <w:rPr>
          <w:rFonts w:ascii="Arial" w:hAnsi="Arial" w:cs="Arial"/>
          <w:bCs/>
          <w:color w:val="000000"/>
          <w:sz w:val="24"/>
          <w:szCs w:val="24"/>
        </w:rPr>
      </w:pPr>
      <w:r>
        <w:rPr>
          <w:rFonts w:ascii="Arial" w:hAnsi="Arial" w:cs="Arial"/>
          <w:bCs/>
          <w:color w:val="000000"/>
          <w:sz w:val="24"/>
          <w:szCs w:val="24"/>
        </w:rPr>
        <w:t xml:space="preserve">APPLICANTS: </w:t>
      </w:r>
      <w:r>
        <w:rPr>
          <w:rFonts w:ascii="Arial" w:hAnsi="Arial" w:cs="Arial"/>
          <w:bCs/>
          <w:color w:val="000000"/>
          <w:sz w:val="24"/>
          <w:szCs w:val="24"/>
        </w:rPr>
        <w:tab/>
        <w:t xml:space="preserve">A. Corbett (with him T. </w:t>
      </w:r>
      <w:proofErr w:type="spellStart"/>
      <w:r>
        <w:rPr>
          <w:rFonts w:ascii="Arial" w:hAnsi="Arial" w:cs="Arial"/>
          <w:bCs/>
          <w:color w:val="000000"/>
          <w:sz w:val="24"/>
          <w:szCs w:val="24"/>
        </w:rPr>
        <w:t>Phatela</w:t>
      </w:r>
      <w:proofErr w:type="spellEnd"/>
      <w:r>
        <w:rPr>
          <w:rFonts w:ascii="Arial" w:hAnsi="Arial" w:cs="Arial"/>
          <w:bCs/>
          <w:color w:val="000000"/>
          <w:sz w:val="24"/>
          <w:szCs w:val="24"/>
        </w:rPr>
        <w:t>)</w:t>
      </w:r>
      <w:r>
        <w:rPr>
          <w:rFonts w:ascii="Arial" w:hAnsi="Arial" w:cs="Arial"/>
          <w:bCs/>
          <w:color w:val="000000"/>
          <w:sz w:val="24"/>
          <w:szCs w:val="24"/>
        </w:rPr>
        <w:tab/>
      </w:r>
    </w:p>
    <w:p w14:paraId="30767078" w14:textId="79EC7F75" w:rsidR="00B63519" w:rsidRDefault="00B63519" w:rsidP="00B63519">
      <w:pPr>
        <w:pStyle w:val="BodyTextIndent"/>
        <w:tabs>
          <w:tab w:val="left" w:pos="1394"/>
          <w:tab w:val="left" w:pos="2528"/>
          <w:tab w:val="left" w:pos="3780"/>
        </w:tabs>
        <w:spacing w:line="360" w:lineRule="auto"/>
        <w:jc w:val="both"/>
        <w:rPr>
          <w:rFonts w:ascii="Arial" w:hAnsi="Arial" w:cs="Arial"/>
          <w:bCs/>
          <w:color w:val="000000"/>
        </w:rPr>
      </w:pPr>
      <w:r>
        <w:rPr>
          <w:rFonts w:ascii="Arial" w:hAnsi="Arial" w:cs="Arial"/>
          <w:bCs/>
          <w:color w:val="000000"/>
        </w:rPr>
        <w:tab/>
      </w:r>
      <w:r>
        <w:rPr>
          <w:rFonts w:ascii="Arial" w:hAnsi="Arial" w:cs="Arial"/>
          <w:bCs/>
          <w:color w:val="000000"/>
        </w:rPr>
        <w:tab/>
        <w:t xml:space="preserve"> Instructed by Government Attorney</w:t>
      </w:r>
    </w:p>
    <w:p w14:paraId="05CBE3BD" w14:textId="77777777" w:rsidR="00B63519" w:rsidRDefault="00B63519" w:rsidP="00B63519">
      <w:pPr>
        <w:pStyle w:val="BodyTextIndent"/>
        <w:tabs>
          <w:tab w:val="left" w:pos="1394"/>
          <w:tab w:val="left" w:pos="2528"/>
          <w:tab w:val="left" w:pos="3780"/>
        </w:tabs>
        <w:spacing w:line="360" w:lineRule="auto"/>
        <w:ind w:left="0"/>
        <w:jc w:val="both"/>
        <w:rPr>
          <w:rFonts w:ascii="Arial" w:hAnsi="Arial" w:cs="Arial"/>
          <w:bCs/>
          <w:color w:val="000000"/>
        </w:rPr>
      </w:pPr>
    </w:p>
    <w:p w14:paraId="00E29562" w14:textId="4FB8BBDA" w:rsidR="00B63519" w:rsidRDefault="00B63519" w:rsidP="00B63519">
      <w:pPr>
        <w:pStyle w:val="BodyTextIndent"/>
        <w:tabs>
          <w:tab w:val="left" w:pos="1394"/>
          <w:tab w:val="left" w:pos="2528"/>
          <w:tab w:val="left" w:pos="3780"/>
        </w:tabs>
        <w:spacing w:line="360" w:lineRule="auto"/>
        <w:ind w:left="0"/>
        <w:jc w:val="both"/>
        <w:rPr>
          <w:rFonts w:ascii="Arial" w:hAnsi="Arial" w:cs="Arial"/>
          <w:bCs/>
          <w:color w:val="000000"/>
        </w:rPr>
      </w:pPr>
      <w:r>
        <w:rPr>
          <w:rFonts w:ascii="Arial" w:hAnsi="Arial" w:cs="Arial"/>
          <w:bCs/>
          <w:color w:val="000000"/>
        </w:rPr>
        <w:t>1</w:t>
      </w:r>
      <w:r>
        <w:rPr>
          <w:rFonts w:ascii="Arial" w:hAnsi="Arial" w:cs="Arial"/>
          <w:bCs/>
          <w:color w:val="000000"/>
          <w:vertAlign w:val="superscript"/>
        </w:rPr>
        <w:t xml:space="preserve">ST </w:t>
      </w:r>
      <w:r>
        <w:rPr>
          <w:rFonts w:ascii="Arial" w:hAnsi="Arial" w:cs="Arial"/>
          <w:bCs/>
          <w:color w:val="000000"/>
        </w:rPr>
        <w:t>RESPONDENT:</w:t>
      </w:r>
      <w:r>
        <w:rPr>
          <w:rFonts w:ascii="Arial" w:hAnsi="Arial" w:cs="Arial"/>
          <w:bCs/>
          <w:color w:val="000000"/>
        </w:rPr>
        <w:tab/>
      </w:r>
      <w:r>
        <w:rPr>
          <w:rFonts w:ascii="Arial" w:hAnsi="Arial" w:cs="Arial"/>
          <w:bCs/>
          <w:color w:val="000000"/>
        </w:rPr>
        <w:tab/>
        <w:t xml:space="preserve">R. </w:t>
      </w:r>
      <w:proofErr w:type="spellStart"/>
      <w:r>
        <w:rPr>
          <w:rFonts w:ascii="Arial" w:hAnsi="Arial" w:cs="Arial"/>
          <w:bCs/>
          <w:color w:val="000000"/>
        </w:rPr>
        <w:t>Heathcote</w:t>
      </w:r>
      <w:proofErr w:type="spellEnd"/>
      <w:r>
        <w:rPr>
          <w:rFonts w:ascii="Arial" w:hAnsi="Arial" w:cs="Arial"/>
          <w:bCs/>
          <w:color w:val="000000"/>
        </w:rPr>
        <w:t xml:space="preserve"> (with him Y. Campbell)</w:t>
      </w:r>
    </w:p>
    <w:p w14:paraId="32A3C491" w14:textId="17008B9C" w:rsidR="00B63519" w:rsidRDefault="00B63519" w:rsidP="00B63519">
      <w:pPr>
        <w:pStyle w:val="BodyTextIndent"/>
        <w:tabs>
          <w:tab w:val="left" w:pos="1394"/>
          <w:tab w:val="left" w:pos="2528"/>
          <w:tab w:val="left" w:pos="3780"/>
        </w:tabs>
        <w:spacing w:line="360" w:lineRule="auto"/>
        <w:ind w:left="0"/>
        <w:jc w:val="both"/>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t>Instructed by Metcalfe Attorney</w:t>
      </w:r>
    </w:p>
    <w:p w14:paraId="42A0343B" w14:textId="77777777" w:rsidR="00B63519" w:rsidRDefault="00B63519" w:rsidP="00B63519">
      <w:pPr>
        <w:pStyle w:val="BodyTextIndent"/>
        <w:tabs>
          <w:tab w:val="left" w:pos="1394"/>
          <w:tab w:val="left" w:pos="2528"/>
          <w:tab w:val="left" w:pos="3780"/>
        </w:tabs>
        <w:spacing w:line="360" w:lineRule="auto"/>
        <w:ind w:left="0"/>
        <w:jc w:val="both"/>
        <w:rPr>
          <w:rFonts w:ascii="Arial" w:hAnsi="Arial" w:cs="Arial"/>
          <w:bCs/>
          <w:color w:val="000000"/>
        </w:rPr>
      </w:pPr>
    </w:p>
    <w:p w14:paraId="0AF8A0CA" w14:textId="2890D053" w:rsidR="00B63519" w:rsidRDefault="00B63519" w:rsidP="00B63519">
      <w:pPr>
        <w:pStyle w:val="BodyTextIndent"/>
        <w:tabs>
          <w:tab w:val="left" w:pos="1394"/>
          <w:tab w:val="left" w:pos="2528"/>
          <w:tab w:val="left" w:pos="3780"/>
        </w:tabs>
        <w:spacing w:line="360" w:lineRule="auto"/>
        <w:ind w:left="0"/>
        <w:jc w:val="both"/>
        <w:rPr>
          <w:rFonts w:ascii="Arial" w:hAnsi="Arial" w:cs="Arial"/>
          <w:bCs/>
          <w:color w:val="000000"/>
        </w:rPr>
      </w:pPr>
      <w:r>
        <w:rPr>
          <w:rFonts w:ascii="Arial" w:hAnsi="Arial" w:cs="Arial"/>
          <w:bCs/>
          <w:color w:val="000000"/>
        </w:rPr>
        <w:t>4</w:t>
      </w:r>
      <w:r w:rsidRPr="00B63519">
        <w:rPr>
          <w:rFonts w:ascii="Arial" w:hAnsi="Arial" w:cs="Arial"/>
          <w:bCs/>
          <w:color w:val="000000"/>
          <w:vertAlign w:val="superscript"/>
        </w:rPr>
        <w:t>TH</w:t>
      </w:r>
      <w:r>
        <w:rPr>
          <w:rFonts w:ascii="Arial" w:hAnsi="Arial" w:cs="Arial"/>
          <w:bCs/>
          <w:color w:val="000000"/>
        </w:rPr>
        <w:t xml:space="preserve"> RESPONDENT:</w:t>
      </w:r>
      <w:r>
        <w:rPr>
          <w:rFonts w:ascii="Arial" w:hAnsi="Arial" w:cs="Arial"/>
          <w:bCs/>
          <w:color w:val="000000"/>
        </w:rPr>
        <w:tab/>
      </w:r>
      <w:r>
        <w:rPr>
          <w:rFonts w:ascii="Arial" w:hAnsi="Arial" w:cs="Arial"/>
          <w:bCs/>
          <w:color w:val="000000"/>
        </w:rPr>
        <w:tab/>
        <w:t xml:space="preserve">K. </w:t>
      </w:r>
      <w:proofErr w:type="spellStart"/>
      <w:r>
        <w:rPr>
          <w:rFonts w:ascii="Arial" w:hAnsi="Arial" w:cs="Arial"/>
          <w:bCs/>
          <w:color w:val="000000"/>
        </w:rPr>
        <w:t>Amoomo</w:t>
      </w:r>
      <w:proofErr w:type="spellEnd"/>
    </w:p>
    <w:p w14:paraId="650C6BCF" w14:textId="3A663141" w:rsidR="00B63519" w:rsidRDefault="00B63519" w:rsidP="00B63519">
      <w:pPr>
        <w:pStyle w:val="BodyTextIndent"/>
        <w:tabs>
          <w:tab w:val="left" w:pos="1394"/>
          <w:tab w:val="left" w:pos="2528"/>
          <w:tab w:val="left" w:pos="3780"/>
        </w:tabs>
        <w:spacing w:line="360" w:lineRule="auto"/>
        <w:ind w:left="0"/>
        <w:jc w:val="both"/>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t>Instructed by Government Attorney</w:t>
      </w:r>
    </w:p>
    <w:p w14:paraId="4AC57B9E" w14:textId="77777777" w:rsidR="00B63519" w:rsidRDefault="00B63519" w:rsidP="00B63519">
      <w:pPr>
        <w:tabs>
          <w:tab w:val="left" w:pos="3828"/>
        </w:tabs>
        <w:autoSpaceDE w:val="0"/>
        <w:autoSpaceDN w:val="0"/>
        <w:adjustRightInd w:val="0"/>
        <w:spacing w:after="0" w:line="360" w:lineRule="auto"/>
        <w:rPr>
          <w:rFonts w:ascii="Arial" w:hAnsi="Arial" w:cs="Arial"/>
          <w:bCs/>
          <w:color w:val="000000"/>
          <w:sz w:val="24"/>
          <w:szCs w:val="24"/>
        </w:rPr>
      </w:pPr>
    </w:p>
    <w:p w14:paraId="70A22544" w14:textId="77777777" w:rsidR="00BA4BF5" w:rsidRPr="00AA63D4" w:rsidRDefault="00BA4BF5" w:rsidP="00AA63D4">
      <w:pPr>
        <w:spacing w:after="0" w:line="360" w:lineRule="auto"/>
        <w:rPr>
          <w:rFonts w:ascii="Arial" w:hAnsi="Arial" w:cs="Arial"/>
          <w:b/>
          <w:sz w:val="24"/>
          <w:szCs w:val="24"/>
        </w:rPr>
      </w:pPr>
    </w:p>
    <w:p w14:paraId="4CA5B5C8" w14:textId="77777777" w:rsidR="001F123C" w:rsidRPr="00AA63D4" w:rsidRDefault="001F123C" w:rsidP="00AA63D4">
      <w:pPr>
        <w:spacing w:after="0" w:line="360" w:lineRule="auto"/>
        <w:rPr>
          <w:rFonts w:ascii="Arial" w:hAnsi="Arial" w:cs="Arial"/>
          <w:b/>
          <w:sz w:val="24"/>
          <w:szCs w:val="24"/>
        </w:rPr>
      </w:pPr>
    </w:p>
    <w:p w14:paraId="0C3B9E23" w14:textId="77777777" w:rsidR="001F123C" w:rsidRPr="00AA63D4" w:rsidRDefault="001F123C" w:rsidP="00AA63D4">
      <w:pPr>
        <w:spacing w:after="0" w:line="360" w:lineRule="auto"/>
        <w:rPr>
          <w:rFonts w:ascii="Arial" w:hAnsi="Arial" w:cs="Arial"/>
          <w:b/>
          <w:sz w:val="24"/>
          <w:szCs w:val="24"/>
        </w:rPr>
      </w:pPr>
    </w:p>
    <w:sectPr w:rsidR="001F123C" w:rsidRPr="00AA63D4" w:rsidSect="003D1FA6">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175CC" w14:textId="77777777" w:rsidR="00CB4402" w:rsidRDefault="00CB4402" w:rsidP="00A31980">
      <w:pPr>
        <w:spacing w:after="0" w:line="240" w:lineRule="auto"/>
      </w:pPr>
      <w:r>
        <w:separator/>
      </w:r>
    </w:p>
  </w:endnote>
  <w:endnote w:type="continuationSeparator" w:id="0">
    <w:p w14:paraId="51705E6F" w14:textId="77777777" w:rsidR="00CB4402" w:rsidRDefault="00CB4402" w:rsidP="00A3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80FB2" w14:textId="77777777" w:rsidR="00CB4402" w:rsidRDefault="00CB4402" w:rsidP="00A31980">
      <w:pPr>
        <w:spacing w:after="0" w:line="240" w:lineRule="auto"/>
      </w:pPr>
      <w:r>
        <w:separator/>
      </w:r>
    </w:p>
  </w:footnote>
  <w:footnote w:type="continuationSeparator" w:id="0">
    <w:p w14:paraId="4F72256B" w14:textId="77777777" w:rsidR="00CB4402" w:rsidRDefault="00CB4402" w:rsidP="00A31980">
      <w:pPr>
        <w:spacing w:after="0" w:line="240" w:lineRule="auto"/>
      </w:pPr>
      <w:r>
        <w:continuationSeparator/>
      </w:r>
    </w:p>
  </w:footnote>
  <w:footnote w:id="1">
    <w:p w14:paraId="515DF8B4" w14:textId="34E99006" w:rsidR="00080635" w:rsidRPr="00AA63D4" w:rsidRDefault="00080635">
      <w:pPr>
        <w:pStyle w:val="FootnoteText"/>
        <w:rPr>
          <w:rFonts w:ascii="Arial" w:hAnsi="Arial" w:cs="Arial"/>
        </w:rPr>
      </w:pPr>
      <w:r w:rsidRPr="00AA63D4">
        <w:rPr>
          <w:rStyle w:val="FootnoteReference"/>
          <w:rFonts w:ascii="Arial" w:hAnsi="Arial" w:cs="Arial"/>
        </w:rPr>
        <w:footnoteRef/>
      </w:r>
      <w:r>
        <w:rPr>
          <w:rFonts w:ascii="Arial" w:hAnsi="Arial" w:cs="Arial"/>
        </w:rPr>
        <w:t xml:space="preserve"> Act No. 11 </w:t>
      </w:r>
      <w:r w:rsidRPr="00AA63D4">
        <w:rPr>
          <w:rFonts w:ascii="Arial" w:hAnsi="Arial" w:cs="Arial"/>
        </w:rPr>
        <w:t>of 2007.</w:t>
      </w:r>
    </w:p>
  </w:footnote>
  <w:footnote w:id="2">
    <w:p w14:paraId="1D1AFCEA" w14:textId="604B782B" w:rsidR="00080635" w:rsidRPr="00AA63D4" w:rsidRDefault="00080635">
      <w:pPr>
        <w:pStyle w:val="FootnoteText"/>
        <w:rPr>
          <w:rFonts w:ascii="Arial" w:hAnsi="Arial" w:cs="Arial"/>
        </w:rPr>
      </w:pPr>
      <w:r w:rsidRPr="00AA63D4">
        <w:rPr>
          <w:rStyle w:val="FootnoteReference"/>
          <w:rFonts w:ascii="Arial" w:hAnsi="Arial" w:cs="Arial"/>
        </w:rPr>
        <w:footnoteRef/>
      </w:r>
      <w:r w:rsidRPr="00AA63D4">
        <w:rPr>
          <w:rFonts w:ascii="Arial" w:hAnsi="Arial" w:cs="Arial"/>
        </w:rPr>
        <w:t xml:space="preserve"> Act No.</w:t>
      </w:r>
      <w:r>
        <w:rPr>
          <w:rFonts w:ascii="Arial" w:hAnsi="Arial" w:cs="Arial"/>
        </w:rPr>
        <w:t xml:space="preserve"> A.G. 23</w:t>
      </w:r>
      <w:r w:rsidRPr="00AA63D4">
        <w:rPr>
          <w:rFonts w:ascii="Arial" w:hAnsi="Arial" w:cs="Arial"/>
        </w:rPr>
        <w:t xml:space="preserve"> of 1989.</w:t>
      </w:r>
    </w:p>
  </w:footnote>
  <w:footnote w:id="3">
    <w:p w14:paraId="42A30C75" w14:textId="1C3FEC5F" w:rsidR="00080635" w:rsidRDefault="00080635">
      <w:pPr>
        <w:pStyle w:val="FootnoteText"/>
      </w:pPr>
      <w:r>
        <w:rPr>
          <w:rStyle w:val="FootnoteReference"/>
        </w:rPr>
        <w:footnoteRef/>
      </w:r>
      <w:r>
        <w:t xml:space="preserve"> (A38/2015) [2015] NAHCMD 67 (20 March 2015)</w:t>
      </w:r>
    </w:p>
  </w:footnote>
  <w:footnote w:id="4">
    <w:p w14:paraId="0E071419" w14:textId="0B945C6A" w:rsidR="00080635" w:rsidRDefault="00080635">
      <w:pPr>
        <w:pStyle w:val="FootnoteText"/>
      </w:pPr>
      <w:r>
        <w:rPr>
          <w:rStyle w:val="FootnoteReference"/>
        </w:rPr>
        <w:footnoteRef/>
      </w:r>
      <w:r>
        <w:t xml:space="preserve"> (A 80/2015) [2015] NAHCMD 100 (27 April 2015)</w:t>
      </w:r>
    </w:p>
  </w:footnote>
  <w:footnote w:id="5">
    <w:p w14:paraId="5B560AD8" w14:textId="00EA3664" w:rsidR="00080635" w:rsidRPr="00AA63D4" w:rsidRDefault="00080635">
      <w:pPr>
        <w:pStyle w:val="FootnoteText"/>
        <w:rPr>
          <w:rFonts w:ascii="Arial" w:hAnsi="Arial" w:cs="Arial"/>
        </w:rPr>
      </w:pPr>
      <w:r w:rsidRPr="00AA63D4">
        <w:rPr>
          <w:rStyle w:val="FootnoteReference"/>
          <w:rFonts w:ascii="Arial" w:hAnsi="Arial" w:cs="Arial"/>
        </w:rPr>
        <w:footnoteRef/>
      </w:r>
      <w:r w:rsidRPr="00AA63D4">
        <w:rPr>
          <w:rFonts w:ascii="Arial" w:hAnsi="Arial" w:cs="Arial"/>
        </w:rPr>
        <w:t xml:space="preserve"> (LCA 46/2014) [2016] NAHCMD 2 (2 March 2016).</w:t>
      </w:r>
    </w:p>
  </w:footnote>
  <w:footnote w:id="6">
    <w:p w14:paraId="1327546E" w14:textId="52E857B0" w:rsidR="00080635" w:rsidRPr="00AA63D4" w:rsidRDefault="00080635">
      <w:pPr>
        <w:pStyle w:val="FootnoteText"/>
        <w:rPr>
          <w:rFonts w:ascii="Arial" w:hAnsi="Arial" w:cs="Arial"/>
        </w:rPr>
      </w:pPr>
      <w:r w:rsidRPr="00AA63D4">
        <w:rPr>
          <w:rStyle w:val="FootnoteReference"/>
          <w:rFonts w:ascii="Arial" w:hAnsi="Arial" w:cs="Arial"/>
        </w:rPr>
        <w:footnoteRef/>
      </w:r>
      <w:r w:rsidRPr="00AA63D4">
        <w:rPr>
          <w:rFonts w:ascii="Arial" w:hAnsi="Arial" w:cs="Arial"/>
        </w:rPr>
        <w:t xml:space="preserve"> Parker C, </w:t>
      </w:r>
      <w:r w:rsidRPr="00AA63D4">
        <w:rPr>
          <w:rFonts w:ascii="Arial" w:hAnsi="Arial" w:cs="Arial"/>
          <w:u w:val="single"/>
        </w:rPr>
        <w:t xml:space="preserve">Labour Law in Namibia, </w:t>
      </w:r>
      <w:r>
        <w:rPr>
          <w:rFonts w:ascii="Arial" w:hAnsi="Arial" w:cs="Arial"/>
        </w:rPr>
        <w:t>UNAM Press at pp 171-172</w:t>
      </w:r>
    </w:p>
  </w:footnote>
  <w:footnote w:id="7">
    <w:p w14:paraId="7DB6BC21" w14:textId="75CDEED0" w:rsidR="00080635" w:rsidRPr="00AA63D4" w:rsidRDefault="00080635">
      <w:pPr>
        <w:pStyle w:val="FootnoteText"/>
        <w:rPr>
          <w:rFonts w:ascii="Arial" w:hAnsi="Arial" w:cs="Arial"/>
        </w:rPr>
      </w:pPr>
      <w:r w:rsidRPr="00AA63D4">
        <w:rPr>
          <w:rStyle w:val="FootnoteReference"/>
          <w:rFonts w:ascii="Arial" w:hAnsi="Arial" w:cs="Arial"/>
        </w:rPr>
        <w:footnoteRef/>
      </w:r>
      <w:r w:rsidRPr="00AA63D4">
        <w:rPr>
          <w:rFonts w:ascii="Arial" w:hAnsi="Arial" w:cs="Arial"/>
        </w:rPr>
        <w:t xml:space="preserve"> Page 274 of the Bound book of pleadings.</w:t>
      </w:r>
    </w:p>
  </w:footnote>
  <w:footnote w:id="8">
    <w:p w14:paraId="3911E5D1" w14:textId="0300F1B9" w:rsidR="00080635" w:rsidRDefault="00080635">
      <w:pPr>
        <w:pStyle w:val="FootnoteText"/>
      </w:pPr>
      <w:r>
        <w:rPr>
          <w:rStyle w:val="FootnoteReference"/>
        </w:rPr>
        <w:footnoteRef/>
      </w:r>
      <w:r>
        <w:t xml:space="preserve"> Page 276 of the bound book of pleadings</w:t>
      </w:r>
    </w:p>
  </w:footnote>
  <w:footnote w:id="9">
    <w:p w14:paraId="47E6B0A5" w14:textId="66CB8438" w:rsidR="00080635" w:rsidRPr="00AA63D4" w:rsidRDefault="00080635">
      <w:pPr>
        <w:pStyle w:val="FootnoteText"/>
        <w:rPr>
          <w:rFonts w:ascii="Arial" w:hAnsi="Arial" w:cs="Arial"/>
        </w:rPr>
      </w:pPr>
      <w:r w:rsidRPr="00AA63D4">
        <w:rPr>
          <w:rStyle w:val="FootnoteReference"/>
          <w:rFonts w:ascii="Arial" w:hAnsi="Arial" w:cs="Arial"/>
        </w:rPr>
        <w:footnoteRef/>
      </w:r>
      <w:r w:rsidRPr="00AA63D4">
        <w:rPr>
          <w:rFonts w:ascii="Arial" w:hAnsi="Arial" w:cs="Arial"/>
        </w:rPr>
        <w:t xml:space="preserve"> Page 261 of the record.</w:t>
      </w:r>
    </w:p>
  </w:footnote>
  <w:footnote w:id="10">
    <w:p w14:paraId="4E88FF97" w14:textId="67DA6C40" w:rsidR="00080635" w:rsidRDefault="00080635">
      <w:pPr>
        <w:pStyle w:val="FootnoteText"/>
      </w:pPr>
      <w:r>
        <w:rPr>
          <w:rStyle w:val="FootnoteReference"/>
        </w:rPr>
        <w:footnoteRef/>
      </w:r>
      <w:r>
        <w:t xml:space="preserve"> (LC 60/2015) NAHCMD 11 (15 May 2015)</w:t>
      </w:r>
    </w:p>
  </w:footnote>
  <w:footnote w:id="11">
    <w:p w14:paraId="45315BE1" w14:textId="77777777" w:rsidR="00080635" w:rsidRDefault="00080635" w:rsidP="00162F63">
      <w:pPr>
        <w:pStyle w:val="FootnoteText"/>
      </w:pPr>
      <w:r>
        <w:rPr>
          <w:rStyle w:val="FootnoteReference"/>
        </w:rPr>
        <w:footnoteRef/>
      </w:r>
      <w:r>
        <w:t xml:space="preserve"> Case No. FA 7/99</w:t>
      </w:r>
    </w:p>
  </w:footnote>
  <w:footnote w:id="12">
    <w:p w14:paraId="119E9C76" w14:textId="64F72726" w:rsidR="00080635" w:rsidRPr="00EF08CE" w:rsidRDefault="00080635" w:rsidP="00162F63">
      <w:pPr>
        <w:pStyle w:val="FootnoteText"/>
      </w:pPr>
      <w:r>
        <w:rPr>
          <w:rStyle w:val="FootnoteReference"/>
        </w:rPr>
        <w:footnoteRef/>
      </w:r>
      <w:r>
        <w:t xml:space="preserve"> </w:t>
      </w:r>
      <w:r>
        <w:rPr>
          <w:i/>
        </w:rPr>
        <w:t xml:space="preserve">Ibid </w:t>
      </w:r>
      <w:r>
        <w:t>at p. 13 second para.</w:t>
      </w:r>
    </w:p>
  </w:footnote>
  <w:footnote w:id="13">
    <w:p w14:paraId="0CE5068E" w14:textId="77777777" w:rsidR="00080635" w:rsidRDefault="00080635" w:rsidP="00162F63">
      <w:pPr>
        <w:pStyle w:val="FootnoteText"/>
      </w:pPr>
      <w:r>
        <w:rPr>
          <w:rStyle w:val="FootnoteReference"/>
        </w:rPr>
        <w:footnoteRef/>
      </w:r>
      <w:r>
        <w:t xml:space="preserve"> 1991 (2) SA 527 (C) at 530, per Conradie J </w:t>
      </w:r>
    </w:p>
  </w:footnote>
  <w:footnote w:id="14">
    <w:p w14:paraId="4E0B048E" w14:textId="5A6ECA6F" w:rsidR="00080635" w:rsidRDefault="00080635">
      <w:pPr>
        <w:pStyle w:val="FootnoteText"/>
      </w:pPr>
      <w:r>
        <w:rPr>
          <w:rStyle w:val="FootnoteReference"/>
        </w:rPr>
        <w:footnoteRef/>
      </w:r>
      <w:r>
        <w:t xml:space="preserve"> MAHLB-000674-11 at para 159</w:t>
      </w:r>
    </w:p>
  </w:footnote>
  <w:footnote w:id="15">
    <w:p w14:paraId="49392517" w14:textId="77777777" w:rsidR="00080635" w:rsidRPr="00F94F8B" w:rsidRDefault="00080635" w:rsidP="00162F63">
      <w:pPr>
        <w:pStyle w:val="FootnoteText"/>
        <w:jc w:val="both"/>
      </w:pPr>
      <w:r>
        <w:rPr>
          <w:rStyle w:val="FootnoteReference"/>
        </w:rPr>
        <w:footnoteRef/>
      </w:r>
      <w:r>
        <w:t xml:space="preserve"> Cameron, Cheadle and Thompson, </w:t>
      </w:r>
      <w:r>
        <w:rPr>
          <w:u w:val="single"/>
        </w:rPr>
        <w:t xml:space="preserve">The New Labour Relations Act, </w:t>
      </w:r>
    </w:p>
  </w:footnote>
  <w:footnote w:id="16">
    <w:p w14:paraId="6C9B42BA" w14:textId="588300B7" w:rsidR="00080635" w:rsidRDefault="00080635">
      <w:pPr>
        <w:pStyle w:val="FootnoteText"/>
      </w:pPr>
      <w:r>
        <w:rPr>
          <w:rStyle w:val="FootnoteReference"/>
        </w:rPr>
        <w:footnoteRef/>
      </w:r>
      <w:r>
        <w:t xml:space="preserve"> 2001 NR 181</w:t>
      </w:r>
    </w:p>
  </w:footnote>
  <w:footnote w:id="17">
    <w:p w14:paraId="3E0EE5C8" w14:textId="03878D73" w:rsidR="00080635" w:rsidRDefault="00080635">
      <w:pPr>
        <w:pStyle w:val="FootnoteText"/>
      </w:pPr>
      <w:r>
        <w:rPr>
          <w:rStyle w:val="FootnoteReference"/>
        </w:rPr>
        <w:footnoteRef/>
      </w:r>
      <w:r>
        <w:t xml:space="preserve"> 1903 TS 111 at 114</w:t>
      </w:r>
    </w:p>
  </w:footnote>
  <w:footnote w:id="18">
    <w:p w14:paraId="06C3851C" w14:textId="6013BE33" w:rsidR="00080635" w:rsidRDefault="00080635">
      <w:pPr>
        <w:pStyle w:val="FootnoteText"/>
      </w:pPr>
      <w:r>
        <w:rPr>
          <w:rStyle w:val="FootnoteReference"/>
        </w:rPr>
        <w:footnoteRef/>
      </w:r>
      <w:r>
        <w:t xml:space="preserve"> Para 5 (b) of the Code of Good Practice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79948" w14:textId="77777777" w:rsidR="00080635" w:rsidRDefault="00080635" w:rsidP="00485E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8112D" w14:textId="77777777" w:rsidR="00080635" w:rsidRDefault="00080635" w:rsidP="00485E4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1FEB7" w14:textId="77777777" w:rsidR="00080635" w:rsidRDefault="00080635" w:rsidP="00485E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4D8">
      <w:rPr>
        <w:rStyle w:val="PageNumber"/>
        <w:noProof/>
      </w:rPr>
      <w:t>37</w:t>
    </w:r>
    <w:r>
      <w:rPr>
        <w:rStyle w:val="PageNumber"/>
      </w:rPr>
      <w:fldChar w:fldCharType="end"/>
    </w:r>
  </w:p>
  <w:p w14:paraId="74646BA1" w14:textId="77777777" w:rsidR="00080635" w:rsidRDefault="00080635" w:rsidP="00485E4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C1FD7"/>
    <w:multiLevelType w:val="hybridMultilevel"/>
    <w:tmpl w:val="7EBC8A3E"/>
    <w:lvl w:ilvl="0" w:tplc="449A4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42955"/>
    <w:multiLevelType w:val="hybridMultilevel"/>
    <w:tmpl w:val="A00A2866"/>
    <w:lvl w:ilvl="0" w:tplc="54A4B0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A0A46"/>
    <w:multiLevelType w:val="hybridMultilevel"/>
    <w:tmpl w:val="DA4C514A"/>
    <w:lvl w:ilvl="0" w:tplc="FE8254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238F8"/>
    <w:multiLevelType w:val="hybridMultilevel"/>
    <w:tmpl w:val="5F14F5EC"/>
    <w:lvl w:ilvl="0" w:tplc="AD485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3C"/>
    <w:rsid w:val="0000156E"/>
    <w:rsid w:val="00006658"/>
    <w:rsid w:val="00010ADF"/>
    <w:rsid w:val="000245B8"/>
    <w:rsid w:val="00025884"/>
    <w:rsid w:val="000336EE"/>
    <w:rsid w:val="00051293"/>
    <w:rsid w:val="00053B0F"/>
    <w:rsid w:val="00076914"/>
    <w:rsid w:val="00080635"/>
    <w:rsid w:val="00083782"/>
    <w:rsid w:val="0009299E"/>
    <w:rsid w:val="000D13AA"/>
    <w:rsid w:val="000D473A"/>
    <w:rsid w:val="000D4E49"/>
    <w:rsid w:val="000E669B"/>
    <w:rsid w:val="000F3825"/>
    <w:rsid w:val="000F5791"/>
    <w:rsid w:val="001124C1"/>
    <w:rsid w:val="00134428"/>
    <w:rsid w:val="00144574"/>
    <w:rsid w:val="0015384B"/>
    <w:rsid w:val="00162F63"/>
    <w:rsid w:val="00181284"/>
    <w:rsid w:val="00183737"/>
    <w:rsid w:val="001A3F6B"/>
    <w:rsid w:val="001B5591"/>
    <w:rsid w:val="001E549A"/>
    <w:rsid w:val="001F123C"/>
    <w:rsid w:val="001F638A"/>
    <w:rsid w:val="001F6E49"/>
    <w:rsid w:val="00294894"/>
    <w:rsid w:val="00295B26"/>
    <w:rsid w:val="002C62AD"/>
    <w:rsid w:val="003014A7"/>
    <w:rsid w:val="00303BCF"/>
    <w:rsid w:val="00333A2C"/>
    <w:rsid w:val="003476D9"/>
    <w:rsid w:val="00351A62"/>
    <w:rsid w:val="00353329"/>
    <w:rsid w:val="00376CBA"/>
    <w:rsid w:val="00377EA2"/>
    <w:rsid w:val="00381485"/>
    <w:rsid w:val="00385080"/>
    <w:rsid w:val="00387E41"/>
    <w:rsid w:val="003A1155"/>
    <w:rsid w:val="003A451E"/>
    <w:rsid w:val="003A65DD"/>
    <w:rsid w:val="003D1FA6"/>
    <w:rsid w:val="003F5438"/>
    <w:rsid w:val="003F6A16"/>
    <w:rsid w:val="0040318C"/>
    <w:rsid w:val="004408A0"/>
    <w:rsid w:val="004450BB"/>
    <w:rsid w:val="00451127"/>
    <w:rsid w:val="004544C4"/>
    <w:rsid w:val="00485E44"/>
    <w:rsid w:val="004E5C1A"/>
    <w:rsid w:val="00510C6B"/>
    <w:rsid w:val="00521F5D"/>
    <w:rsid w:val="005300F2"/>
    <w:rsid w:val="00534281"/>
    <w:rsid w:val="00535889"/>
    <w:rsid w:val="00591856"/>
    <w:rsid w:val="00592635"/>
    <w:rsid w:val="005C3675"/>
    <w:rsid w:val="005E62E3"/>
    <w:rsid w:val="00600DBD"/>
    <w:rsid w:val="00610313"/>
    <w:rsid w:val="00655C45"/>
    <w:rsid w:val="006615E7"/>
    <w:rsid w:val="00675EC7"/>
    <w:rsid w:val="00680D56"/>
    <w:rsid w:val="00682698"/>
    <w:rsid w:val="0068461F"/>
    <w:rsid w:val="00691281"/>
    <w:rsid w:val="006E0C31"/>
    <w:rsid w:val="006E53D8"/>
    <w:rsid w:val="006E6191"/>
    <w:rsid w:val="007013DA"/>
    <w:rsid w:val="00711C2F"/>
    <w:rsid w:val="0073612C"/>
    <w:rsid w:val="007446A7"/>
    <w:rsid w:val="00781682"/>
    <w:rsid w:val="0078702A"/>
    <w:rsid w:val="00794970"/>
    <w:rsid w:val="00797B87"/>
    <w:rsid w:val="007A0AEF"/>
    <w:rsid w:val="007A2C15"/>
    <w:rsid w:val="007A7088"/>
    <w:rsid w:val="007D6289"/>
    <w:rsid w:val="007E42C0"/>
    <w:rsid w:val="00800154"/>
    <w:rsid w:val="00816C5E"/>
    <w:rsid w:val="00826176"/>
    <w:rsid w:val="00846E25"/>
    <w:rsid w:val="00864E50"/>
    <w:rsid w:val="00866EFE"/>
    <w:rsid w:val="008674CC"/>
    <w:rsid w:val="00876F19"/>
    <w:rsid w:val="008810D0"/>
    <w:rsid w:val="00887B93"/>
    <w:rsid w:val="008A2C16"/>
    <w:rsid w:val="008B38EE"/>
    <w:rsid w:val="008C1C73"/>
    <w:rsid w:val="00902259"/>
    <w:rsid w:val="00902BB1"/>
    <w:rsid w:val="009039AC"/>
    <w:rsid w:val="009250BF"/>
    <w:rsid w:val="009500C9"/>
    <w:rsid w:val="00974321"/>
    <w:rsid w:val="00976DAE"/>
    <w:rsid w:val="00985B9D"/>
    <w:rsid w:val="00994930"/>
    <w:rsid w:val="00996DA2"/>
    <w:rsid w:val="009A0FBE"/>
    <w:rsid w:val="009B01E8"/>
    <w:rsid w:val="009B44D8"/>
    <w:rsid w:val="009D34C2"/>
    <w:rsid w:val="009F0217"/>
    <w:rsid w:val="009F1573"/>
    <w:rsid w:val="00A135F6"/>
    <w:rsid w:val="00A269E1"/>
    <w:rsid w:val="00A31980"/>
    <w:rsid w:val="00A65F06"/>
    <w:rsid w:val="00A95DC1"/>
    <w:rsid w:val="00AA554C"/>
    <w:rsid w:val="00AA63D4"/>
    <w:rsid w:val="00AB4D0A"/>
    <w:rsid w:val="00AD2B07"/>
    <w:rsid w:val="00AE609B"/>
    <w:rsid w:val="00B0326B"/>
    <w:rsid w:val="00B17848"/>
    <w:rsid w:val="00B27147"/>
    <w:rsid w:val="00B466C2"/>
    <w:rsid w:val="00B60DCF"/>
    <w:rsid w:val="00B63519"/>
    <w:rsid w:val="00B8133C"/>
    <w:rsid w:val="00BA4BF5"/>
    <w:rsid w:val="00BD0043"/>
    <w:rsid w:val="00BD2BC7"/>
    <w:rsid w:val="00BD5D5B"/>
    <w:rsid w:val="00C04F2B"/>
    <w:rsid w:val="00C0641E"/>
    <w:rsid w:val="00C12743"/>
    <w:rsid w:val="00C456C2"/>
    <w:rsid w:val="00C5223D"/>
    <w:rsid w:val="00CA3A8E"/>
    <w:rsid w:val="00CB2A00"/>
    <w:rsid w:val="00CB4402"/>
    <w:rsid w:val="00CD4BDE"/>
    <w:rsid w:val="00CD4BFE"/>
    <w:rsid w:val="00CE5413"/>
    <w:rsid w:val="00CF3ACB"/>
    <w:rsid w:val="00CF757F"/>
    <w:rsid w:val="00D02D2B"/>
    <w:rsid w:val="00D13BE9"/>
    <w:rsid w:val="00D34463"/>
    <w:rsid w:val="00D863FD"/>
    <w:rsid w:val="00D95E4D"/>
    <w:rsid w:val="00DB2336"/>
    <w:rsid w:val="00DC04CE"/>
    <w:rsid w:val="00DC0832"/>
    <w:rsid w:val="00DC107D"/>
    <w:rsid w:val="00E40D3A"/>
    <w:rsid w:val="00E50EB3"/>
    <w:rsid w:val="00E53CBA"/>
    <w:rsid w:val="00E60374"/>
    <w:rsid w:val="00E81AB2"/>
    <w:rsid w:val="00E84191"/>
    <w:rsid w:val="00EA6801"/>
    <w:rsid w:val="00EB2909"/>
    <w:rsid w:val="00EC2BAD"/>
    <w:rsid w:val="00ED0031"/>
    <w:rsid w:val="00ED27C7"/>
    <w:rsid w:val="00EE3B8C"/>
    <w:rsid w:val="00EF76E5"/>
    <w:rsid w:val="00F123E6"/>
    <w:rsid w:val="00F161FF"/>
    <w:rsid w:val="00F162FA"/>
    <w:rsid w:val="00F54B9E"/>
    <w:rsid w:val="00F6680B"/>
    <w:rsid w:val="00F855BF"/>
    <w:rsid w:val="00F87BE5"/>
    <w:rsid w:val="00FB570D"/>
    <w:rsid w:val="00FC1507"/>
    <w:rsid w:val="00FC406F"/>
    <w:rsid w:val="00FC5F88"/>
    <w:rsid w:val="00FE3806"/>
    <w:rsid w:val="00FF041A"/>
    <w:rsid w:val="00FF0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9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1980"/>
    <w:pPr>
      <w:spacing w:after="0" w:line="240" w:lineRule="auto"/>
    </w:pPr>
    <w:rPr>
      <w:sz w:val="20"/>
      <w:szCs w:val="20"/>
    </w:rPr>
  </w:style>
  <w:style w:type="character" w:customStyle="1" w:styleId="FootnoteTextChar">
    <w:name w:val="Footnote Text Char"/>
    <w:basedOn w:val="DefaultParagraphFont"/>
    <w:link w:val="FootnoteText"/>
    <w:uiPriority w:val="99"/>
    <w:rsid w:val="00A31980"/>
    <w:rPr>
      <w:sz w:val="20"/>
      <w:szCs w:val="20"/>
    </w:rPr>
  </w:style>
  <w:style w:type="character" w:styleId="FootnoteReference">
    <w:name w:val="footnote reference"/>
    <w:basedOn w:val="DefaultParagraphFont"/>
    <w:uiPriority w:val="99"/>
    <w:unhideWhenUsed/>
    <w:rsid w:val="00A31980"/>
    <w:rPr>
      <w:vertAlign w:val="superscript"/>
    </w:rPr>
  </w:style>
  <w:style w:type="paragraph" w:styleId="ListParagraph">
    <w:name w:val="List Paragraph"/>
    <w:basedOn w:val="Normal"/>
    <w:uiPriority w:val="34"/>
    <w:qFormat/>
    <w:rsid w:val="00DC04CE"/>
    <w:pPr>
      <w:ind w:left="720"/>
      <w:contextualSpacing/>
    </w:pPr>
  </w:style>
  <w:style w:type="paragraph" w:styleId="Header">
    <w:name w:val="header"/>
    <w:basedOn w:val="Normal"/>
    <w:link w:val="HeaderChar"/>
    <w:uiPriority w:val="99"/>
    <w:unhideWhenUsed/>
    <w:rsid w:val="00485E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5E44"/>
  </w:style>
  <w:style w:type="character" w:styleId="PageNumber">
    <w:name w:val="page number"/>
    <w:basedOn w:val="DefaultParagraphFont"/>
    <w:uiPriority w:val="99"/>
    <w:semiHidden/>
    <w:unhideWhenUsed/>
    <w:rsid w:val="00485E44"/>
  </w:style>
  <w:style w:type="character" w:styleId="CommentReference">
    <w:name w:val="annotation reference"/>
    <w:basedOn w:val="DefaultParagraphFont"/>
    <w:uiPriority w:val="99"/>
    <w:semiHidden/>
    <w:unhideWhenUsed/>
    <w:rsid w:val="00C0641E"/>
    <w:rPr>
      <w:sz w:val="16"/>
      <w:szCs w:val="16"/>
    </w:rPr>
  </w:style>
  <w:style w:type="paragraph" w:styleId="CommentText">
    <w:name w:val="annotation text"/>
    <w:basedOn w:val="Normal"/>
    <w:link w:val="CommentTextChar"/>
    <w:uiPriority w:val="99"/>
    <w:semiHidden/>
    <w:unhideWhenUsed/>
    <w:rsid w:val="00C0641E"/>
    <w:pPr>
      <w:spacing w:line="240" w:lineRule="auto"/>
    </w:pPr>
    <w:rPr>
      <w:sz w:val="20"/>
      <w:szCs w:val="20"/>
    </w:rPr>
  </w:style>
  <w:style w:type="character" w:customStyle="1" w:styleId="CommentTextChar">
    <w:name w:val="Comment Text Char"/>
    <w:basedOn w:val="DefaultParagraphFont"/>
    <w:link w:val="CommentText"/>
    <w:uiPriority w:val="99"/>
    <w:semiHidden/>
    <w:rsid w:val="00C0641E"/>
    <w:rPr>
      <w:sz w:val="20"/>
      <w:szCs w:val="20"/>
    </w:rPr>
  </w:style>
  <w:style w:type="paragraph" w:styleId="CommentSubject">
    <w:name w:val="annotation subject"/>
    <w:basedOn w:val="CommentText"/>
    <w:next w:val="CommentText"/>
    <w:link w:val="CommentSubjectChar"/>
    <w:uiPriority w:val="99"/>
    <w:semiHidden/>
    <w:unhideWhenUsed/>
    <w:rsid w:val="00C0641E"/>
    <w:rPr>
      <w:b/>
      <w:bCs/>
    </w:rPr>
  </w:style>
  <w:style w:type="character" w:customStyle="1" w:styleId="CommentSubjectChar">
    <w:name w:val="Comment Subject Char"/>
    <w:basedOn w:val="CommentTextChar"/>
    <w:link w:val="CommentSubject"/>
    <w:uiPriority w:val="99"/>
    <w:semiHidden/>
    <w:rsid w:val="00C0641E"/>
    <w:rPr>
      <w:b/>
      <w:bCs/>
      <w:sz w:val="20"/>
      <w:szCs w:val="20"/>
    </w:rPr>
  </w:style>
  <w:style w:type="paragraph" w:styleId="BalloonText">
    <w:name w:val="Balloon Text"/>
    <w:basedOn w:val="Normal"/>
    <w:link w:val="BalloonTextChar"/>
    <w:uiPriority w:val="99"/>
    <w:semiHidden/>
    <w:unhideWhenUsed/>
    <w:rsid w:val="00C06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1E"/>
    <w:rPr>
      <w:rFonts w:ascii="Segoe UI" w:hAnsi="Segoe UI" w:cs="Segoe UI"/>
      <w:sz w:val="18"/>
      <w:szCs w:val="18"/>
    </w:rPr>
  </w:style>
  <w:style w:type="paragraph" w:styleId="Footer">
    <w:name w:val="footer"/>
    <w:basedOn w:val="Normal"/>
    <w:link w:val="FooterChar"/>
    <w:uiPriority w:val="99"/>
    <w:unhideWhenUsed/>
    <w:rsid w:val="0029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26"/>
  </w:style>
  <w:style w:type="paragraph" w:styleId="BodyTextIndent">
    <w:name w:val="Body Text Indent"/>
    <w:basedOn w:val="Normal"/>
    <w:link w:val="BodyTextIndentChar"/>
    <w:semiHidden/>
    <w:unhideWhenUsed/>
    <w:rsid w:val="00B63519"/>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semiHidden/>
    <w:rsid w:val="00B63519"/>
    <w:rPr>
      <w:rFonts w:ascii="Times New Roman" w:eastAsia="Times New Roman" w:hAnsi="Times New Roman"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1980"/>
    <w:pPr>
      <w:spacing w:after="0" w:line="240" w:lineRule="auto"/>
    </w:pPr>
    <w:rPr>
      <w:sz w:val="20"/>
      <w:szCs w:val="20"/>
    </w:rPr>
  </w:style>
  <w:style w:type="character" w:customStyle="1" w:styleId="FootnoteTextChar">
    <w:name w:val="Footnote Text Char"/>
    <w:basedOn w:val="DefaultParagraphFont"/>
    <w:link w:val="FootnoteText"/>
    <w:uiPriority w:val="99"/>
    <w:rsid w:val="00A31980"/>
    <w:rPr>
      <w:sz w:val="20"/>
      <w:szCs w:val="20"/>
    </w:rPr>
  </w:style>
  <w:style w:type="character" w:styleId="FootnoteReference">
    <w:name w:val="footnote reference"/>
    <w:basedOn w:val="DefaultParagraphFont"/>
    <w:uiPriority w:val="99"/>
    <w:unhideWhenUsed/>
    <w:rsid w:val="00A31980"/>
    <w:rPr>
      <w:vertAlign w:val="superscript"/>
    </w:rPr>
  </w:style>
  <w:style w:type="paragraph" w:styleId="ListParagraph">
    <w:name w:val="List Paragraph"/>
    <w:basedOn w:val="Normal"/>
    <w:uiPriority w:val="34"/>
    <w:qFormat/>
    <w:rsid w:val="00DC04CE"/>
    <w:pPr>
      <w:ind w:left="720"/>
      <w:contextualSpacing/>
    </w:pPr>
  </w:style>
  <w:style w:type="paragraph" w:styleId="Header">
    <w:name w:val="header"/>
    <w:basedOn w:val="Normal"/>
    <w:link w:val="HeaderChar"/>
    <w:uiPriority w:val="99"/>
    <w:unhideWhenUsed/>
    <w:rsid w:val="00485E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5E44"/>
  </w:style>
  <w:style w:type="character" w:styleId="PageNumber">
    <w:name w:val="page number"/>
    <w:basedOn w:val="DefaultParagraphFont"/>
    <w:uiPriority w:val="99"/>
    <w:semiHidden/>
    <w:unhideWhenUsed/>
    <w:rsid w:val="00485E44"/>
  </w:style>
  <w:style w:type="character" w:styleId="CommentReference">
    <w:name w:val="annotation reference"/>
    <w:basedOn w:val="DefaultParagraphFont"/>
    <w:uiPriority w:val="99"/>
    <w:semiHidden/>
    <w:unhideWhenUsed/>
    <w:rsid w:val="00C0641E"/>
    <w:rPr>
      <w:sz w:val="16"/>
      <w:szCs w:val="16"/>
    </w:rPr>
  </w:style>
  <w:style w:type="paragraph" w:styleId="CommentText">
    <w:name w:val="annotation text"/>
    <w:basedOn w:val="Normal"/>
    <w:link w:val="CommentTextChar"/>
    <w:uiPriority w:val="99"/>
    <w:semiHidden/>
    <w:unhideWhenUsed/>
    <w:rsid w:val="00C0641E"/>
    <w:pPr>
      <w:spacing w:line="240" w:lineRule="auto"/>
    </w:pPr>
    <w:rPr>
      <w:sz w:val="20"/>
      <w:szCs w:val="20"/>
    </w:rPr>
  </w:style>
  <w:style w:type="character" w:customStyle="1" w:styleId="CommentTextChar">
    <w:name w:val="Comment Text Char"/>
    <w:basedOn w:val="DefaultParagraphFont"/>
    <w:link w:val="CommentText"/>
    <w:uiPriority w:val="99"/>
    <w:semiHidden/>
    <w:rsid w:val="00C0641E"/>
    <w:rPr>
      <w:sz w:val="20"/>
      <w:szCs w:val="20"/>
    </w:rPr>
  </w:style>
  <w:style w:type="paragraph" w:styleId="CommentSubject">
    <w:name w:val="annotation subject"/>
    <w:basedOn w:val="CommentText"/>
    <w:next w:val="CommentText"/>
    <w:link w:val="CommentSubjectChar"/>
    <w:uiPriority w:val="99"/>
    <w:semiHidden/>
    <w:unhideWhenUsed/>
    <w:rsid w:val="00C0641E"/>
    <w:rPr>
      <w:b/>
      <w:bCs/>
    </w:rPr>
  </w:style>
  <w:style w:type="character" w:customStyle="1" w:styleId="CommentSubjectChar">
    <w:name w:val="Comment Subject Char"/>
    <w:basedOn w:val="CommentTextChar"/>
    <w:link w:val="CommentSubject"/>
    <w:uiPriority w:val="99"/>
    <w:semiHidden/>
    <w:rsid w:val="00C0641E"/>
    <w:rPr>
      <w:b/>
      <w:bCs/>
      <w:sz w:val="20"/>
      <w:szCs w:val="20"/>
    </w:rPr>
  </w:style>
  <w:style w:type="paragraph" w:styleId="BalloonText">
    <w:name w:val="Balloon Text"/>
    <w:basedOn w:val="Normal"/>
    <w:link w:val="BalloonTextChar"/>
    <w:uiPriority w:val="99"/>
    <w:semiHidden/>
    <w:unhideWhenUsed/>
    <w:rsid w:val="00C06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1E"/>
    <w:rPr>
      <w:rFonts w:ascii="Segoe UI" w:hAnsi="Segoe UI" w:cs="Segoe UI"/>
      <w:sz w:val="18"/>
      <w:szCs w:val="18"/>
    </w:rPr>
  </w:style>
  <w:style w:type="paragraph" w:styleId="Footer">
    <w:name w:val="footer"/>
    <w:basedOn w:val="Normal"/>
    <w:link w:val="FooterChar"/>
    <w:uiPriority w:val="99"/>
    <w:unhideWhenUsed/>
    <w:rsid w:val="0029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26"/>
  </w:style>
  <w:style w:type="paragraph" w:styleId="BodyTextIndent">
    <w:name w:val="Body Text Indent"/>
    <w:basedOn w:val="Normal"/>
    <w:link w:val="BodyTextIndentChar"/>
    <w:semiHidden/>
    <w:unhideWhenUsed/>
    <w:rsid w:val="00B63519"/>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semiHidden/>
    <w:rsid w:val="00B63519"/>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2016-10-23T18:30:00+00:00</Judgment_x0020_Date>
    <Year xmlns="aec0a7e9-5f5c-4ba9-87b2-85cfc8a38b86">2016</Year>
  </documentManagement>
</p:properties>
</file>

<file path=customXml/itemProps1.xml><?xml version="1.0" encoding="utf-8"?>
<ds:datastoreItem xmlns:ds="http://schemas.openxmlformats.org/officeDocument/2006/customXml" ds:itemID="{8FD6C7FB-66CA-43E1-838E-311B23B47F48}"/>
</file>

<file path=customXml/itemProps2.xml><?xml version="1.0" encoding="utf-8"?>
<ds:datastoreItem xmlns:ds="http://schemas.openxmlformats.org/officeDocument/2006/customXml" ds:itemID="{932CF0D6-3DBA-42B1-ABC1-A34932489BCA}"/>
</file>

<file path=customXml/itemProps3.xml><?xml version="1.0" encoding="utf-8"?>
<ds:datastoreItem xmlns:ds="http://schemas.openxmlformats.org/officeDocument/2006/customXml" ds:itemID="{1BBA1DFD-BABF-4295-AA6A-B43316E41F98}"/>
</file>

<file path=customXml/itemProps4.xml><?xml version="1.0" encoding="utf-8"?>
<ds:datastoreItem xmlns:ds="http://schemas.openxmlformats.org/officeDocument/2006/customXml" ds:itemID="{FB9A651C-EF9C-401B-8D0D-CC376B616DA8}"/>
</file>

<file path=docProps/app.xml><?xml version="1.0" encoding="utf-8"?>
<Properties xmlns="http://schemas.openxmlformats.org/officeDocument/2006/extended-properties" xmlns:vt="http://schemas.openxmlformats.org/officeDocument/2006/docPropsVTypes">
  <Template>Normal</Template>
  <TotalTime>3</TotalTime>
  <Pages>37</Pages>
  <Words>10579</Words>
  <Characters>60301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2016-10-27T07:01:00Z</dcterms:created>
  <dcterms:modified xsi:type="dcterms:W3CDTF">2016-10-27T07:01:00Z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