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682" w:rsidRPr="006E026B" w:rsidRDefault="00B22EC4" w:rsidP="00DE397C">
      <w:pPr>
        <w:tabs>
          <w:tab w:val="center" w:pos="4513"/>
          <w:tab w:val="left" w:pos="8220"/>
        </w:tabs>
        <w:spacing w:after="0" w:line="36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sidR="007E5682" w:rsidRPr="006E026B">
        <w:rPr>
          <w:rFonts w:ascii="Arial" w:hAnsi="Arial" w:cs="Arial"/>
          <w:b/>
          <w:sz w:val="24"/>
          <w:szCs w:val="24"/>
        </w:rPr>
        <w:t>REPUBLIC OF NAMIBIA</w:t>
      </w:r>
      <w:r w:rsidR="007E5682">
        <w:rPr>
          <w:rFonts w:ascii="Arial" w:hAnsi="Arial" w:cs="Arial"/>
          <w:b/>
          <w:sz w:val="24"/>
          <w:szCs w:val="24"/>
        </w:rPr>
        <w:tab/>
      </w:r>
    </w:p>
    <w:p w:rsidR="007E5682" w:rsidRDefault="007E5682" w:rsidP="00DE397C">
      <w:pPr>
        <w:spacing w:after="0" w:line="360" w:lineRule="auto"/>
        <w:jc w:val="center"/>
        <w:rPr>
          <w:b/>
          <w:sz w:val="32"/>
          <w:szCs w:val="32"/>
        </w:rPr>
      </w:pPr>
      <w:r>
        <w:rPr>
          <w:b/>
          <w:noProof/>
          <w:sz w:val="32"/>
          <w:szCs w:val="32"/>
          <w:lang w:eastAsia="en-ZA"/>
        </w:rPr>
        <w:drawing>
          <wp:inline distT="0" distB="0" distL="0" distR="0">
            <wp:extent cx="1276350" cy="1323975"/>
            <wp:effectExtent l="19050" t="0" r="0" b="0"/>
            <wp:docPr id="4"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rsidR="007E5682" w:rsidRPr="006E026B" w:rsidRDefault="007E5682" w:rsidP="00DE397C">
      <w:pPr>
        <w:spacing w:after="0" w:line="360" w:lineRule="auto"/>
        <w:jc w:val="center"/>
        <w:rPr>
          <w:rFonts w:ascii="Arial" w:hAnsi="Arial" w:cs="Arial"/>
          <w:bCs/>
          <w:sz w:val="24"/>
          <w:szCs w:val="24"/>
        </w:rPr>
      </w:pPr>
      <w:r>
        <w:rPr>
          <w:rFonts w:ascii="Arial" w:hAnsi="Arial" w:cs="Arial"/>
          <w:b/>
          <w:sz w:val="24"/>
          <w:szCs w:val="24"/>
        </w:rPr>
        <w:t>LABOUR</w:t>
      </w:r>
      <w:r w:rsidRPr="006E026B">
        <w:rPr>
          <w:rFonts w:ascii="Arial" w:hAnsi="Arial" w:cs="Arial"/>
          <w:b/>
          <w:sz w:val="24"/>
          <w:szCs w:val="24"/>
        </w:rPr>
        <w:t xml:space="preserve"> COURT OF NAMIBIA MAIN DIVISION, WINDHOEK</w:t>
      </w:r>
    </w:p>
    <w:p w:rsidR="007E5682" w:rsidRDefault="007E5682" w:rsidP="00DE397C">
      <w:pPr>
        <w:spacing w:after="0" w:line="360" w:lineRule="auto"/>
        <w:jc w:val="center"/>
        <w:rPr>
          <w:rFonts w:ascii="Arial" w:hAnsi="Arial" w:cs="Arial"/>
          <w:b/>
          <w:sz w:val="24"/>
          <w:szCs w:val="24"/>
        </w:rPr>
      </w:pPr>
      <w:r>
        <w:rPr>
          <w:rFonts w:ascii="Arial" w:hAnsi="Arial" w:cs="Arial"/>
          <w:b/>
          <w:sz w:val="24"/>
          <w:szCs w:val="24"/>
        </w:rPr>
        <w:t>JUDGMENT</w:t>
      </w:r>
    </w:p>
    <w:p w:rsidR="007E5682" w:rsidRDefault="007E5682" w:rsidP="00DE397C">
      <w:pPr>
        <w:tabs>
          <w:tab w:val="right" w:pos="9000"/>
        </w:tabs>
        <w:spacing w:after="0" w:line="360" w:lineRule="auto"/>
        <w:jc w:val="center"/>
        <w:rPr>
          <w:rFonts w:ascii="Arial" w:hAnsi="Arial" w:cs="Arial"/>
          <w:b/>
          <w:sz w:val="24"/>
          <w:szCs w:val="24"/>
        </w:rPr>
      </w:pPr>
    </w:p>
    <w:p w:rsidR="007E5682" w:rsidRPr="001B7E1F" w:rsidRDefault="007E5682" w:rsidP="00DE397C">
      <w:pPr>
        <w:tabs>
          <w:tab w:val="right" w:pos="9000"/>
        </w:tabs>
        <w:spacing w:after="0" w:line="360" w:lineRule="auto"/>
        <w:jc w:val="center"/>
        <w:rPr>
          <w:rFonts w:ascii="Arial" w:hAnsi="Arial" w:cs="Arial"/>
          <w:b/>
          <w:sz w:val="24"/>
          <w:szCs w:val="24"/>
        </w:rPr>
      </w:pPr>
      <w:r>
        <w:rPr>
          <w:rFonts w:ascii="Arial" w:hAnsi="Arial" w:cs="Arial"/>
          <w:b/>
          <w:sz w:val="24"/>
          <w:szCs w:val="24"/>
        </w:rPr>
        <w:tab/>
      </w:r>
      <w:r w:rsidRPr="006E026B">
        <w:rPr>
          <w:rFonts w:ascii="Arial" w:hAnsi="Arial" w:cs="Arial"/>
          <w:sz w:val="24"/>
          <w:szCs w:val="24"/>
        </w:rPr>
        <w:t xml:space="preserve">  </w:t>
      </w:r>
    </w:p>
    <w:p w:rsidR="007E5682" w:rsidRPr="006E026B" w:rsidRDefault="007E5682" w:rsidP="00DE397C">
      <w:pPr>
        <w:spacing w:after="0" w:line="360" w:lineRule="auto"/>
        <w:rPr>
          <w:rFonts w:ascii="Arial" w:hAnsi="Arial" w:cs="Arial"/>
          <w:sz w:val="24"/>
          <w:szCs w:val="24"/>
        </w:rPr>
      </w:pPr>
      <w:r w:rsidRPr="006E026B">
        <w:rPr>
          <w:rFonts w:ascii="Arial" w:hAnsi="Arial" w:cs="Arial"/>
          <w:sz w:val="24"/>
          <w:szCs w:val="24"/>
        </w:rPr>
        <w:t>In the matter between: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6E026B">
        <w:rPr>
          <w:rFonts w:ascii="Arial" w:hAnsi="Arial" w:cs="Arial"/>
          <w:sz w:val="24"/>
          <w:szCs w:val="24"/>
        </w:rPr>
        <w:t>Case no</w:t>
      </w:r>
      <w:r>
        <w:rPr>
          <w:rFonts w:ascii="Arial" w:hAnsi="Arial" w:cs="Arial"/>
          <w:sz w:val="24"/>
          <w:szCs w:val="24"/>
        </w:rPr>
        <w:t>: LC 41/2016</w:t>
      </w:r>
    </w:p>
    <w:p w:rsidR="007E5682" w:rsidRDefault="00BC166A" w:rsidP="00DE397C">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LCA 16/2016</w:t>
      </w:r>
    </w:p>
    <w:p w:rsidR="007E5682" w:rsidRPr="006E026B" w:rsidRDefault="007E5682" w:rsidP="00DE397C">
      <w:pPr>
        <w:spacing w:after="0" w:line="360" w:lineRule="auto"/>
        <w:rPr>
          <w:rFonts w:ascii="Arial" w:hAnsi="Arial" w:cs="Arial"/>
          <w:sz w:val="24"/>
          <w:szCs w:val="24"/>
        </w:rPr>
      </w:pPr>
    </w:p>
    <w:p w:rsidR="00E800E5" w:rsidRDefault="00E800E5" w:rsidP="00DE397C">
      <w:pPr>
        <w:tabs>
          <w:tab w:val="right" w:pos="9000"/>
        </w:tabs>
        <w:spacing w:after="0" w:line="360" w:lineRule="auto"/>
        <w:rPr>
          <w:rFonts w:ascii="Arial" w:hAnsi="Arial" w:cs="Arial"/>
          <w:b/>
          <w:sz w:val="24"/>
          <w:szCs w:val="24"/>
          <w:lang w:val="en-GB"/>
        </w:rPr>
      </w:pPr>
    </w:p>
    <w:p w:rsidR="007E5682" w:rsidRDefault="007E5682" w:rsidP="00DE397C">
      <w:pPr>
        <w:tabs>
          <w:tab w:val="right" w:pos="9000"/>
        </w:tabs>
        <w:spacing w:after="0" w:line="360" w:lineRule="auto"/>
        <w:rPr>
          <w:rFonts w:ascii="Arial" w:hAnsi="Arial" w:cs="Arial"/>
          <w:b/>
          <w:sz w:val="24"/>
          <w:szCs w:val="24"/>
          <w:lang w:val="en-GB"/>
        </w:rPr>
      </w:pPr>
      <w:r>
        <w:rPr>
          <w:rFonts w:ascii="Arial" w:hAnsi="Arial" w:cs="Arial"/>
          <w:b/>
          <w:sz w:val="24"/>
          <w:szCs w:val="24"/>
          <w:lang w:val="en-GB"/>
        </w:rPr>
        <w:t>QKR NAMIBIA NAVACHAB GOLD MINE (PTY) LTD</w:t>
      </w:r>
      <w:r>
        <w:rPr>
          <w:rFonts w:ascii="Arial" w:hAnsi="Arial" w:cs="Arial"/>
          <w:b/>
          <w:sz w:val="24"/>
          <w:szCs w:val="24"/>
          <w:lang w:val="en-GB"/>
        </w:rPr>
        <w:tab/>
        <w:t>APPLICANT</w:t>
      </w:r>
    </w:p>
    <w:p w:rsidR="007E5682" w:rsidRPr="006A6211" w:rsidRDefault="007E5682" w:rsidP="00DE397C">
      <w:pPr>
        <w:tabs>
          <w:tab w:val="right" w:pos="9000"/>
        </w:tabs>
        <w:spacing w:after="0" w:line="360" w:lineRule="auto"/>
        <w:rPr>
          <w:rFonts w:ascii="Arial" w:hAnsi="Arial" w:cs="Arial"/>
          <w:b/>
          <w:sz w:val="24"/>
          <w:szCs w:val="24"/>
          <w:lang w:val="en-GB"/>
        </w:rPr>
      </w:pPr>
    </w:p>
    <w:p w:rsidR="007E5682" w:rsidRDefault="007E5682" w:rsidP="00DE397C">
      <w:pPr>
        <w:spacing w:after="0" w:line="360" w:lineRule="auto"/>
        <w:jc w:val="both"/>
        <w:rPr>
          <w:rFonts w:ascii="Arial" w:hAnsi="Arial" w:cs="Arial"/>
          <w:sz w:val="24"/>
          <w:szCs w:val="24"/>
        </w:rPr>
      </w:pPr>
      <w:proofErr w:type="gramStart"/>
      <w:r>
        <w:rPr>
          <w:rFonts w:ascii="Arial" w:hAnsi="Arial" w:cs="Arial"/>
          <w:sz w:val="24"/>
          <w:szCs w:val="24"/>
        </w:rPr>
        <w:t>a</w:t>
      </w:r>
      <w:r w:rsidRPr="006E026B">
        <w:rPr>
          <w:rFonts w:ascii="Arial" w:hAnsi="Arial" w:cs="Arial"/>
          <w:sz w:val="24"/>
          <w:szCs w:val="24"/>
        </w:rPr>
        <w:t>nd</w:t>
      </w:r>
      <w:proofErr w:type="gramEnd"/>
    </w:p>
    <w:p w:rsidR="007E5682" w:rsidRPr="005B7072" w:rsidRDefault="007E5682" w:rsidP="00DE397C">
      <w:pPr>
        <w:spacing w:after="0" w:line="360" w:lineRule="auto"/>
        <w:jc w:val="both"/>
        <w:rPr>
          <w:rFonts w:ascii="Arial" w:hAnsi="Arial" w:cs="Arial"/>
          <w:sz w:val="24"/>
          <w:szCs w:val="24"/>
        </w:rPr>
      </w:pPr>
    </w:p>
    <w:p w:rsidR="007E5682" w:rsidRDefault="007E5682" w:rsidP="00DE397C">
      <w:pPr>
        <w:tabs>
          <w:tab w:val="right" w:pos="9072"/>
        </w:tabs>
        <w:spacing w:after="0" w:line="360" w:lineRule="auto"/>
        <w:rPr>
          <w:rFonts w:ascii="Arial" w:hAnsi="Arial" w:cs="Arial"/>
          <w:b/>
          <w:sz w:val="24"/>
          <w:szCs w:val="24"/>
        </w:rPr>
      </w:pPr>
      <w:r>
        <w:rPr>
          <w:rFonts w:ascii="Arial" w:hAnsi="Arial" w:cs="Arial"/>
          <w:b/>
          <w:sz w:val="24"/>
          <w:szCs w:val="24"/>
        </w:rPr>
        <w:t>FILLEMON XOAGUB</w:t>
      </w:r>
      <w:r>
        <w:rPr>
          <w:rFonts w:ascii="Arial" w:hAnsi="Arial" w:cs="Arial"/>
          <w:b/>
          <w:sz w:val="24"/>
          <w:szCs w:val="24"/>
        </w:rPr>
        <w:tab/>
        <w:t xml:space="preserve"> 1</w:t>
      </w:r>
      <w:r w:rsidRPr="007E5682">
        <w:rPr>
          <w:rFonts w:ascii="Arial" w:hAnsi="Arial" w:cs="Arial"/>
          <w:b/>
          <w:sz w:val="24"/>
          <w:szCs w:val="24"/>
          <w:vertAlign w:val="superscript"/>
        </w:rPr>
        <w:t>ST</w:t>
      </w:r>
      <w:r>
        <w:rPr>
          <w:rFonts w:ascii="Arial" w:hAnsi="Arial" w:cs="Arial"/>
          <w:b/>
          <w:sz w:val="24"/>
          <w:szCs w:val="24"/>
        </w:rPr>
        <w:t xml:space="preserve"> RESPONDENT</w:t>
      </w:r>
    </w:p>
    <w:p w:rsidR="007E5682" w:rsidRDefault="007E5682" w:rsidP="00DE397C">
      <w:pPr>
        <w:tabs>
          <w:tab w:val="right" w:pos="9072"/>
        </w:tabs>
        <w:spacing w:after="0" w:line="360" w:lineRule="auto"/>
        <w:rPr>
          <w:rFonts w:ascii="Arial" w:hAnsi="Arial" w:cs="Arial"/>
          <w:b/>
          <w:sz w:val="24"/>
          <w:szCs w:val="24"/>
        </w:rPr>
      </w:pPr>
      <w:r>
        <w:rPr>
          <w:rFonts w:ascii="Arial" w:hAnsi="Arial" w:cs="Arial"/>
          <w:b/>
          <w:sz w:val="24"/>
          <w:szCs w:val="24"/>
        </w:rPr>
        <w:t>GETRUDE USIKU N.O.</w:t>
      </w:r>
      <w:r>
        <w:rPr>
          <w:rFonts w:ascii="Arial" w:hAnsi="Arial" w:cs="Arial"/>
          <w:b/>
          <w:sz w:val="24"/>
          <w:szCs w:val="24"/>
        </w:rPr>
        <w:tab/>
        <w:t>2</w:t>
      </w:r>
      <w:r w:rsidRPr="007E5682">
        <w:rPr>
          <w:rFonts w:ascii="Arial" w:hAnsi="Arial" w:cs="Arial"/>
          <w:b/>
          <w:sz w:val="24"/>
          <w:szCs w:val="24"/>
          <w:vertAlign w:val="superscript"/>
        </w:rPr>
        <w:t>ND</w:t>
      </w:r>
      <w:r>
        <w:rPr>
          <w:rFonts w:ascii="Arial" w:hAnsi="Arial" w:cs="Arial"/>
          <w:b/>
          <w:sz w:val="24"/>
          <w:szCs w:val="24"/>
        </w:rPr>
        <w:t xml:space="preserve"> RESPONDENT</w:t>
      </w:r>
    </w:p>
    <w:p w:rsidR="007E5682" w:rsidRDefault="007E5682" w:rsidP="00DE397C">
      <w:pPr>
        <w:tabs>
          <w:tab w:val="right" w:pos="9072"/>
        </w:tabs>
        <w:spacing w:after="0" w:line="360" w:lineRule="auto"/>
        <w:rPr>
          <w:rFonts w:ascii="Arial" w:hAnsi="Arial" w:cs="Arial"/>
          <w:b/>
        </w:rPr>
      </w:pPr>
      <w:r>
        <w:rPr>
          <w:rFonts w:ascii="Arial" w:hAnsi="Arial" w:cs="Arial"/>
          <w:b/>
          <w:sz w:val="24"/>
          <w:szCs w:val="24"/>
        </w:rPr>
        <w:t>THE LABOUR COMMISSIONER N.O.</w:t>
      </w:r>
      <w:r>
        <w:rPr>
          <w:rFonts w:ascii="Arial" w:hAnsi="Arial" w:cs="Arial"/>
          <w:b/>
          <w:sz w:val="24"/>
          <w:szCs w:val="24"/>
        </w:rPr>
        <w:tab/>
        <w:t>3</w:t>
      </w:r>
      <w:r w:rsidRPr="007E5682">
        <w:rPr>
          <w:rFonts w:ascii="Arial" w:hAnsi="Arial" w:cs="Arial"/>
          <w:b/>
          <w:sz w:val="24"/>
          <w:szCs w:val="24"/>
          <w:vertAlign w:val="superscript"/>
        </w:rPr>
        <w:t>RD</w:t>
      </w:r>
      <w:r>
        <w:rPr>
          <w:rFonts w:ascii="Arial" w:hAnsi="Arial" w:cs="Arial"/>
          <w:b/>
          <w:sz w:val="24"/>
          <w:szCs w:val="24"/>
        </w:rPr>
        <w:t xml:space="preserve"> RESPONDENT</w:t>
      </w:r>
    </w:p>
    <w:p w:rsidR="007E5682" w:rsidRDefault="007E5682" w:rsidP="00DE397C">
      <w:pPr>
        <w:spacing w:after="0" w:line="360" w:lineRule="auto"/>
        <w:rPr>
          <w:rFonts w:ascii="Arial" w:hAnsi="Arial" w:cs="Arial"/>
          <w:b/>
          <w:sz w:val="24"/>
          <w:szCs w:val="24"/>
          <w:u w:val="single"/>
        </w:rPr>
      </w:pPr>
    </w:p>
    <w:p w:rsidR="007E5682" w:rsidRDefault="007E5682" w:rsidP="00DE397C">
      <w:pPr>
        <w:spacing w:after="0" w:line="360" w:lineRule="auto"/>
        <w:rPr>
          <w:rFonts w:ascii="Arial" w:hAnsi="Arial" w:cs="Arial"/>
          <w:b/>
          <w:sz w:val="24"/>
          <w:szCs w:val="24"/>
          <w:u w:val="single"/>
        </w:rPr>
      </w:pPr>
    </w:p>
    <w:p w:rsidR="007E5682" w:rsidRPr="005D6C92" w:rsidRDefault="007E5682" w:rsidP="00DE397C">
      <w:pPr>
        <w:spacing w:after="0" w:line="360" w:lineRule="auto"/>
        <w:ind w:left="2160" w:hanging="2160"/>
        <w:jc w:val="both"/>
        <w:rPr>
          <w:rFonts w:ascii="Arial" w:hAnsi="Arial" w:cs="Arial"/>
          <w:sz w:val="24"/>
          <w:szCs w:val="24"/>
        </w:rPr>
      </w:pPr>
      <w:r>
        <w:rPr>
          <w:rFonts w:ascii="Arial" w:hAnsi="Arial" w:cs="Arial"/>
          <w:b/>
          <w:sz w:val="24"/>
          <w:szCs w:val="24"/>
        </w:rPr>
        <w:t>Neutral citation:</w:t>
      </w:r>
      <w:r>
        <w:rPr>
          <w:rFonts w:ascii="Arial" w:hAnsi="Arial" w:cs="Arial"/>
          <w:b/>
          <w:sz w:val="24"/>
          <w:szCs w:val="24"/>
        </w:rPr>
        <w:tab/>
      </w:r>
      <w:bookmarkStart w:id="0" w:name="_GoBack"/>
      <w:r w:rsidR="00E800E5" w:rsidRPr="00E800E5">
        <w:rPr>
          <w:rFonts w:ascii="Arial" w:hAnsi="Arial" w:cs="Arial"/>
          <w:i/>
          <w:sz w:val="24"/>
          <w:szCs w:val="24"/>
        </w:rPr>
        <w:t xml:space="preserve">QKR Namibia </w:t>
      </w:r>
      <w:proofErr w:type="spellStart"/>
      <w:r w:rsidR="00E800E5" w:rsidRPr="00E800E5">
        <w:rPr>
          <w:rFonts w:ascii="Arial" w:hAnsi="Arial" w:cs="Arial"/>
          <w:i/>
          <w:sz w:val="24"/>
          <w:szCs w:val="24"/>
        </w:rPr>
        <w:t>Navachab</w:t>
      </w:r>
      <w:proofErr w:type="spellEnd"/>
      <w:r w:rsidR="00E800E5" w:rsidRPr="00E800E5">
        <w:rPr>
          <w:rFonts w:ascii="Arial" w:hAnsi="Arial" w:cs="Arial"/>
          <w:i/>
          <w:sz w:val="24"/>
          <w:szCs w:val="24"/>
        </w:rPr>
        <w:t xml:space="preserve"> Gold Mine Pty Ltd v </w:t>
      </w:r>
      <w:proofErr w:type="spellStart"/>
      <w:r w:rsidR="00E800E5" w:rsidRPr="00E800E5">
        <w:rPr>
          <w:rFonts w:ascii="Arial" w:hAnsi="Arial" w:cs="Arial"/>
          <w:i/>
          <w:sz w:val="24"/>
          <w:szCs w:val="24"/>
        </w:rPr>
        <w:t>Fillemon</w:t>
      </w:r>
      <w:proofErr w:type="spellEnd"/>
      <w:r w:rsidR="00E800E5" w:rsidRPr="00E800E5">
        <w:rPr>
          <w:rFonts w:ascii="Arial" w:hAnsi="Arial" w:cs="Arial"/>
          <w:i/>
          <w:sz w:val="24"/>
          <w:szCs w:val="24"/>
        </w:rPr>
        <w:t xml:space="preserve"> </w:t>
      </w:r>
      <w:proofErr w:type="spellStart"/>
      <w:r w:rsidR="00E800E5" w:rsidRPr="00E800E5">
        <w:rPr>
          <w:rFonts w:ascii="Arial" w:hAnsi="Arial" w:cs="Arial"/>
          <w:i/>
          <w:sz w:val="24"/>
          <w:szCs w:val="24"/>
        </w:rPr>
        <w:t>Xoagub</w:t>
      </w:r>
      <w:proofErr w:type="spellEnd"/>
      <w:r w:rsidR="00E800E5" w:rsidRPr="00E800E5">
        <w:rPr>
          <w:rFonts w:ascii="Arial" w:hAnsi="Arial" w:cs="Arial"/>
          <w:i/>
          <w:sz w:val="24"/>
          <w:szCs w:val="24"/>
        </w:rPr>
        <w:t xml:space="preserve"> &amp; 2 Others</w:t>
      </w:r>
      <w:r w:rsidR="00E800E5">
        <w:rPr>
          <w:rFonts w:ascii="Arial" w:hAnsi="Arial" w:cs="Arial"/>
          <w:b/>
          <w:sz w:val="24"/>
          <w:szCs w:val="24"/>
        </w:rPr>
        <w:t xml:space="preserve"> </w:t>
      </w:r>
      <w:r w:rsidR="00DD71DF">
        <w:rPr>
          <w:rFonts w:ascii="Arial" w:eastAsia="Calibri" w:hAnsi="Arial" w:cs="Arial"/>
          <w:i/>
          <w:sz w:val="24"/>
          <w:szCs w:val="24"/>
        </w:rPr>
        <w:t>(LC 41</w:t>
      </w:r>
      <w:r w:rsidR="00DD71DF" w:rsidRPr="00DD71DF">
        <w:rPr>
          <w:rFonts w:ascii="Arial" w:eastAsia="Calibri" w:hAnsi="Arial" w:cs="Arial"/>
          <w:i/>
          <w:sz w:val="24"/>
          <w:szCs w:val="24"/>
        </w:rPr>
        <w:t>/2016</w:t>
      </w:r>
      <w:r w:rsidR="00DD71DF">
        <w:rPr>
          <w:rFonts w:ascii="Arial" w:eastAsia="Calibri" w:hAnsi="Arial" w:cs="Arial"/>
          <w:i/>
          <w:sz w:val="24"/>
          <w:szCs w:val="24"/>
        </w:rPr>
        <w:t>: LCA 16 2016</w:t>
      </w:r>
      <w:r w:rsidR="00DD71DF" w:rsidRPr="00DD71DF">
        <w:rPr>
          <w:rFonts w:ascii="Arial" w:eastAsia="Calibri" w:hAnsi="Arial" w:cs="Arial"/>
          <w:i/>
          <w:sz w:val="24"/>
          <w:szCs w:val="24"/>
        </w:rPr>
        <w:t xml:space="preserve">) [2017] NALCMD </w:t>
      </w:r>
      <w:r w:rsidR="00FB2DB4">
        <w:rPr>
          <w:rFonts w:ascii="Arial" w:eastAsia="Calibri" w:hAnsi="Arial" w:cs="Arial"/>
          <w:i/>
          <w:sz w:val="24"/>
          <w:szCs w:val="24"/>
        </w:rPr>
        <w:t>16</w:t>
      </w:r>
      <w:r w:rsidR="00DD71DF" w:rsidRPr="00DD71DF">
        <w:rPr>
          <w:rFonts w:ascii="Arial" w:eastAsia="Calibri" w:hAnsi="Arial" w:cs="Arial"/>
          <w:i/>
          <w:sz w:val="24"/>
          <w:szCs w:val="24"/>
        </w:rPr>
        <w:t xml:space="preserve"> (28 April 2017)</w:t>
      </w:r>
    </w:p>
    <w:bookmarkEnd w:id="0"/>
    <w:p w:rsidR="007E5682" w:rsidRDefault="007E5682" w:rsidP="00DE397C">
      <w:pPr>
        <w:spacing w:after="0" w:line="360" w:lineRule="auto"/>
        <w:ind w:left="1440" w:hanging="1440"/>
        <w:jc w:val="both"/>
        <w:rPr>
          <w:rFonts w:ascii="Arial" w:hAnsi="Arial" w:cs="Arial"/>
          <w:b/>
          <w:sz w:val="24"/>
          <w:szCs w:val="24"/>
        </w:rPr>
      </w:pPr>
    </w:p>
    <w:p w:rsidR="007E5682" w:rsidRDefault="007E5682" w:rsidP="00DE397C">
      <w:pPr>
        <w:spacing w:after="0" w:line="360" w:lineRule="auto"/>
        <w:ind w:left="1440" w:hanging="1440"/>
        <w:jc w:val="both"/>
        <w:rPr>
          <w:rFonts w:ascii="Arial" w:hAnsi="Arial" w:cs="Arial"/>
          <w:b/>
          <w:sz w:val="24"/>
          <w:szCs w:val="24"/>
        </w:rPr>
      </w:pPr>
    </w:p>
    <w:p w:rsidR="007E5682" w:rsidRPr="006E026B" w:rsidRDefault="007E5682" w:rsidP="00DE397C">
      <w:pPr>
        <w:spacing w:after="0" w:line="360" w:lineRule="auto"/>
        <w:ind w:left="1440" w:hanging="1440"/>
        <w:jc w:val="both"/>
        <w:rPr>
          <w:rFonts w:ascii="Arial" w:hAnsi="Arial" w:cs="Arial"/>
          <w:b/>
          <w:i/>
          <w:sz w:val="24"/>
          <w:szCs w:val="24"/>
        </w:rPr>
      </w:pPr>
      <w:r w:rsidRPr="006E026B">
        <w:rPr>
          <w:rFonts w:ascii="Arial" w:hAnsi="Arial" w:cs="Arial"/>
          <w:b/>
          <w:sz w:val="24"/>
          <w:szCs w:val="24"/>
        </w:rPr>
        <w:t>Coram:</w:t>
      </w:r>
      <w:r w:rsidRPr="006E026B">
        <w:rPr>
          <w:rFonts w:ascii="Arial" w:hAnsi="Arial" w:cs="Arial"/>
          <w:sz w:val="24"/>
          <w:szCs w:val="24"/>
        </w:rPr>
        <w:tab/>
      </w:r>
      <w:r>
        <w:rPr>
          <w:rFonts w:ascii="Arial" w:hAnsi="Arial" w:cs="Arial"/>
          <w:sz w:val="24"/>
          <w:szCs w:val="24"/>
        </w:rPr>
        <w:t>PRINSLOO AJ</w:t>
      </w:r>
    </w:p>
    <w:p w:rsidR="007E5682" w:rsidRPr="00E800E5" w:rsidRDefault="007E5682" w:rsidP="00DE397C">
      <w:pPr>
        <w:spacing w:after="0" w:line="360" w:lineRule="auto"/>
        <w:rPr>
          <w:rFonts w:ascii="Arial" w:hAnsi="Arial" w:cs="Arial"/>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Pr="00E800E5">
        <w:rPr>
          <w:rFonts w:ascii="Arial" w:hAnsi="Arial" w:cs="Arial"/>
          <w:sz w:val="24"/>
          <w:szCs w:val="24"/>
        </w:rPr>
        <w:t>28 February 2017, 31 March 2017</w:t>
      </w:r>
    </w:p>
    <w:p w:rsidR="00E800E5" w:rsidRDefault="007E5682" w:rsidP="00DE397C">
      <w:pPr>
        <w:spacing w:after="0" w:line="360" w:lineRule="auto"/>
        <w:rPr>
          <w:rFonts w:ascii="Arial" w:hAnsi="Arial" w:cs="Arial"/>
          <w:sz w:val="24"/>
          <w:szCs w:val="24"/>
        </w:rPr>
      </w:pPr>
      <w:r w:rsidRPr="006E026B">
        <w:rPr>
          <w:rFonts w:ascii="Arial" w:hAnsi="Arial" w:cs="Arial"/>
          <w:b/>
          <w:bCs/>
          <w:sz w:val="24"/>
          <w:szCs w:val="24"/>
        </w:rPr>
        <w:t>Delivered</w:t>
      </w:r>
      <w:r w:rsidRPr="006E026B">
        <w:rPr>
          <w:rFonts w:ascii="Arial" w:hAnsi="Arial" w:cs="Arial"/>
          <w:sz w:val="24"/>
          <w:szCs w:val="24"/>
        </w:rPr>
        <w:t>:</w:t>
      </w:r>
      <w:r w:rsidRPr="006E026B">
        <w:rPr>
          <w:rFonts w:ascii="Arial" w:hAnsi="Arial" w:cs="Arial"/>
          <w:sz w:val="24"/>
          <w:szCs w:val="24"/>
        </w:rPr>
        <w:tab/>
      </w:r>
      <w:r w:rsidRPr="00E800E5">
        <w:rPr>
          <w:rFonts w:ascii="Arial" w:hAnsi="Arial" w:cs="Arial"/>
          <w:sz w:val="24"/>
          <w:szCs w:val="24"/>
        </w:rPr>
        <w:t>28 April 2017</w:t>
      </w:r>
    </w:p>
    <w:p w:rsidR="00DD71DF" w:rsidRDefault="00DD71DF" w:rsidP="00DE397C">
      <w:pPr>
        <w:spacing w:after="0" w:line="360" w:lineRule="auto"/>
        <w:rPr>
          <w:rFonts w:ascii="Arial" w:hAnsi="Arial" w:cs="Arial"/>
          <w:sz w:val="24"/>
          <w:szCs w:val="24"/>
        </w:rPr>
      </w:pPr>
    </w:p>
    <w:p w:rsidR="00DD71DF" w:rsidRDefault="00DD71DF" w:rsidP="00DE397C">
      <w:pPr>
        <w:spacing w:after="0" w:line="360" w:lineRule="auto"/>
        <w:rPr>
          <w:rFonts w:ascii="Arial" w:hAnsi="Arial" w:cs="Arial"/>
          <w:b/>
          <w:sz w:val="24"/>
          <w:szCs w:val="24"/>
        </w:rPr>
      </w:pPr>
    </w:p>
    <w:p w:rsidR="007E5682" w:rsidRDefault="007E5682" w:rsidP="00900CA1">
      <w:pPr>
        <w:spacing w:after="0" w:line="360" w:lineRule="auto"/>
        <w:jc w:val="both"/>
        <w:rPr>
          <w:rFonts w:ascii="Arial" w:hAnsi="Arial" w:cs="Arial"/>
          <w:sz w:val="24"/>
          <w:szCs w:val="24"/>
        </w:rPr>
      </w:pPr>
      <w:proofErr w:type="spellStart"/>
      <w:r w:rsidRPr="00D43E68">
        <w:rPr>
          <w:rFonts w:ascii="Arial" w:hAnsi="Arial" w:cs="Arial"/>
          <w:b/>
          <w:sz w:val="24"/>
          <w:szCs w:val="24"/>
        </w:rPr>
        <w:t>Flynote</w:t>
      </w:r>
      <w:proofErr w:type="spellEnd"/>
      <w:r>
        <w:rPr>
          <w:rFonts w:ascii="Arial" w:hAnsi="Arial" w:cs="Arial"/>
          <w:sz w:val="24"/>
          <w:szCs w:val="24"/>
        </w:rPr>
        <w:t>:</w:t>
      </w:r>
      <w:r w:rsidR="00DE397C">
        <w:rPr>
          <w:rFonts w:ascii="Arial" w:hAnsi="Arial" w:cs="Arial"/>
          <w:sz w:val="24"/>
          <w:szCs w:val="24"/>
        </w:rPr>
        <w:tab/>
        <w:t xml:space="preserve">Labour Law – Dual Proceedings – Appeal and Review of an arbitration award </w:t>
      </w:r>
      <w:r w:rsidR="00900CA1">
        <w:rPr>
          <w:rFonts w:ascii="Arial" w:hAnsi="Arial" w:cs="Arial"/>
          <w:sz w:val="24"/>
          <w:szCs w:val="24"/>
        </w:rPr>
        <w:t>–</w:t>
      </w:r>
      <w:r w:rsidR="00DE397C">
        <w:rPr>
          <w:rFonts w:ascii="Arial" w:hAnsi="Arial" w:cs="Arial"/>
          <w:sz w:val="24"/>
          <w:szCs w:val="24"/>
        </w:rPr>
        <w:t xml:space="preserve"> </w:t>
      </w:r>
      <w:r w:rsidR="00900CA1">
        <w:rPr>
          <w:rFonts w:ascii="Arial" w:hAnsi="Arial" w:cs="Arial"/>
          <w:sz w:val="24"/>
          <w:szCs w:val="24"/>
        </w:rPr>
        <w:t>I</w:t>
      </w:r>
      <w:r w:rsidR="00900CA1" w:rsidRPr="00900CA1">
        <w:rPr>
          <w:rFonts w:ascii="Arial" w:hAnsi="Arial" w:cs="Arial"/>
          <w:sz w:val="24"/>
          <w:szCs w:val="24"/>
        </w:rPr>
        <w:t>n</w:t>
      </w:r>
      <w:r w:rsidR="00900CA1">
        <w:rPr>
          <w:rFonts w:ascii="Arial" w:hAnsi="Arial" w:cs="Arial"/>
          <w:sz w:val="24"/>
          <w:szCs w:val="24"/>
        </w:rPr>
        <w:t xml:space="preserve"> </w:t>
      </w:r>
      <w:r w:rsidR="00900CA1" w:rsidRPr="00900CA1">
        <w:rPr>
          <w:rFonts w:ascii="Arial" w:hAnsi="Arial" w:cs="Arial"/>
          <w:sz w:val="24"/>
          <w:szCs w:val="24"/>
        </w:rPr>
        <w:t>dealing with dual proceedings of this nature, the outcome of the review application will be deciding if the Court is required to further consider the appeal</w:t>
      </w:r>
      <w:r w:rsidR="00900CA1">
        <w:rPr>
          <w:rFonts w:ascii="Arial" w:hAnsi="Arial" w:cs="Arial"/>
          <w:sz w:val="24"/>
          <w:szCs w:val="24"/>
        </w:rPr>
        <w:t xml:space="preserve"> </w:t>
      </w:r>
      <w:r w:rsidR="001A3C39">
        <w:rPr>
          <w:rFonts w:ascii="Arial" w:hAnsi="Arial" w:cs="Arial"/>
          <w:sz w:val="24"/>
          <w:szCs w:val="24"/>
        </w:rPr>
        <w:t>–</w:t>
      </w:r>
      <w:r w:rsidR="00900CA1">
        <w:rPr>
          <w:rFonts w:ascii="Arial" w:hAnsi="Arial" w:cs="Arial"/>
          <w:sz w:val="24"/>
          <w:szCs w:val="24"/>
        </w:rPr>
        <w:t xml:space="preserve"> </w:t>
      </w:r>
      <w:r w:rsidR="001A3C39" w:rsidRPr="001A3C39">
        <w:rPr>
          <w:rFonts w:ascii="Arial" w:hAnsi="Arial" w:cs="Arial"/>
          <w:sz w:val="24"/>
          <w:szCs w:val="24"/>
        </w:rPr>
        <w:t>The applicant on review must establish, not only that the finding of fact is arguably wrong, but the error in the factual finding must be of such a nature that no reasonable trier of fact would have come to a similar finding</w:t>
      </w:r>
      <w:r w:rsidR="001A3C39">
        <w:rPr>
          <w:rFonts w:ascii="Arial" w:hAnsi="Arial" w:cs="Arial"/>
          <w:sz w:val="24"/>
          <w:szCs w:val="24"/>
        </w:rPr>
        <w:t xml:space="preserve"> – I</w:t>
      </w:r>
      <w:r w:rsidR="001A3C39" w:rsidRPr="001A3C39">
        <w:rPr>
          <w:rFonts w:ascii="Arial" w:hAnsi="Arial" w:cs="Arial"/>
          <w:sz w:val="24"/>
          <w:szCs w:val="24"/>
        </w:rPr>
        <w:t>t is clear that the arbitrator did not follow any of the guidelines as set out by the learned Judge and the manner in which she conducted the proceeding gave rise not only to irregularities but gross irregularitie</w:t>
      </w:r>
      <w:r w:rsidR="001A3C39">
        <w:rPr>
          <w:rFonts w:ascii="Arial" w:hAnsi="Arial" w:cs="Arial"/>
          <w:sz w:val="24"/>
          <w:szCs w:val="24"/>
        </w:rPr>
        <w:t xml:space="preserve">s – </w:t>
      </w:r>
      <w:r w:rsidR="001A3C39" w:rsidRPr="001A3C39">
        <w:rPr>
          <w:rFonts w:ascii="Arial" w:hAnsi="Arial" w:cs="Arial"/>
          <w:sz w:val="24"/>
          <w:szCs w:val="24"/>
        </w:rPr>
        <w:t>It</w:t>
      </w:r>
      <w:r w:rsidR="001A3C39">
        <w:rPr>
          <w:rFonts w:ascii="Arial" w:hAnsi="Arial" w:cs="Arial"/>
          <w:sz w:val="24"/>
          <w:szCs w:val="24"/>
        </w:rPr>
        <w:t xml:space="preserve"> </w:t>
      </w:r>
      <w:r w:rsidR="001A3C39" w:rsidRPr="001A3C39">
        <w:rPr>
          <w:rFonts w:ascii="Arial" w:hAnsi="Arial" w:cs="Arial"/>
          <w:sz w:val="24"/>
          <w:szCs w:val="24"/>
        </w:rPr>
        <w:t>follows for all the reasons set out above and based on the authorities referred herein I have come to the conclusion that the arbitrator’s conducts complained of by the applicant constituted gross irregularit</w:t>
      </w:r>
      <w:r w:rsidR="001A3C39">
        <w:rPr>
          <w:rFonts w:ascii="Arial" w:hAnsi="Arial" w:cs="Arial"/>
          <w:sz w:val="24"/>
          <w:szCs w:val="24"/>
        </w:rPr>
        <w:t>y within the meaning of the Act – The application for review succeeds – The appeal is removed from the roll.</w:t>
      </w:r>
    </w:p>
    <w:p w:rsidR="00DD71DF" w:rsidRDefault="00DD71DF" w:rsidP="00900CA1">
      <w:pPr>
        <w:spacing w:after="0" w:line="360" w:lineRule="auto"/>
        <w:jc w:val="both"/>
        <w:rPr>
          <w:rFonts w:ascii="Arial" w:hAnsi="Arial" w:cs="Arial"/>
          <w:sz w:val="24"/>
          <w:szCs w:val="24"/>
        </w:rPr>
      </w:pPr>
    </w:p>
    <w:p w:rsidR="00E800E5" w:rsidRDefault="00E800E5" w:rsidP="00900CA1">
      <w:pPr>
        <w:spacing w:after="0" w:line="360" w:lineRule="auto"/>
        <w:jc w:val="both"/>
        <w:rPr>
          <w:rFonts w:ascii="Arial" w:hAnsi="Arial" w:cs="Arial"/>
          <w:sz w:val="24"/>
          <w:szCs w:val="24"/>
        </w:rPr>
      </w:pPr>
    </w:p>
    <w:p w:rsidR="00900CA1" w:rsidRDefault="00900CA1" w:rsidP="00900CA1">
      <w:pPr>
        <w:spacing w:after="0" w:line="360" w:lineRule="auto"/>
        <w:jc w:val="both"/>
        <w:rPr>
          <w:rFonts w:ascii="Arial" w:hAnsi="Arial" w:cs="Arial"/>
          <w:sz w:val="24"/>
          <w:szCs w:val="24"/>
        </w:rPr>
      </w:pPr>
      <w:r w:rsidRPr="001A3C39">
        <w:rPr>
          <w:rFonts w:ascii="Arial" w:hAnsi="Arial" w:cs="Arial"/>
          <w:b/>
          <w:sz w:val="24"/>
          <w:szCs w:val="24"/>
        </w:rPr>
        <w:t>Summary:</w:t>
      </w:r>
      <w:r>
        <w:rPr>
          <w:rFonts w:ascii="Arial" w:hAnsi="Arial" w:cs="Arial"/>
          <w:sz w:val="24"/>
          <w:szCs w:val="24"/>
        </w:rPr>
        <w:tab/>
        <w:t>This is an application for review and an appeal lodged by the applicant/</w:t>
      </w:r>
      <w:proofErr w:type="spellStart"/>
      <w:r>
        <w:rPr>
          <w:rFonts w:ascii="Arial" w:hAnsi="Arial" w:cs="Arial"/>
          <w:sz w:val="24"/>
          <w:szCs w:val="24"/>
        </w:rPr>
        <w:t>appallent</w:t>
      </w:r>
      <w:proofErr w:type="spellEnd"/>
      <w:r>
        <w:rPr>
          <w:rFonts w:ascii="Arial" w:hAnsi="Arial" w:cs="Arial"/>
          <w:sz w:val="24"/>
          <w:szCs w:val="24"/>
        </w:rPr>
        <w:t xml:space="preserve"> seeking the Court to </w:t>
      </w:r>
      <w:r w:rsidRPr="00900CA1">
        <w:rPr>
          <w:rFonts w:ascii="Arial" w:hAnsi="Arial" w:cs="Arial"/>
          <w:sz w:val="24"/>
          <w:szCs w:val="24"/>
        </w:rPr>
        <w:t xml:space="preserve">review and set aside the second respondent’s decision made on 12 February 2016 and that the Court direct and order that the matter be referred back to the Office of the Labour Commissioner to be heard </w:t>
      </w:r>
      <w:r w:rsidRPr="00900CA1">
        <w:rPr>
          <w:rFonts w:ascii="Arial" w:hAnsi="Arial" w:cs="Arial"/>
          <w:i/>
          <w:sz w:val="24"/>
          <w:szCs w:val="24"/>
        </w:rPr>
        <w:t xml:space="preserve">de novo </w:t>
      </w:r>
      <w:r w:rsidRPr="00900CA1">
        <w:rPr>
          <w:rFonts w:ascii="Arial" w:hAnsi="Arial" w:cs="Arial"/>
          <w:sz w:val="24"/>
          <w:szCs w:val="24"/>
        </w:rPr>
        <w:t>before a newly designated arbitrator. The applicant also seeks a cost order against the arbitrator to pay the costs of the review application in terms of section 118 of the Labour Act (the Act)</w:t>
      </w:r>
    </w:p>
    <w:p w:rsidR="00E800E5" w:rsidRDefault="00E800E5" w:rsidP="00DE397C">
      <w:pPr>
        <w:spacing w:after="0" w:line="360" w:lineRule="auto"/>
        <w:rPr>
          <w:rFonts w:ascii="Arial" w:hAnsi="Arial" w:cs="Arial"/>
          <w:sz w:val="24"/>
          <w:szCs w:val="24"/>
        </w:rPr>
      </w:pPr>
      <w:r>
        <w:rPr>
          <w:rFonts w:ascii="Arial" w:hAnsi="Arial" w:cs="Arial"/>
          <w:sz w:val="24"/>
          <w:szCs w:val="24"/>
        </w:rPr>
        <w:t>___________________________________________________________________</w:t>
      </w:r>
    </w:p>
    <w:p w:rsidR="00E800E5" w:rsidRDefault="00E800E5" w:rsidP="00DE397C">
      <w:pPr>
        <w:spacing w:after="0" w:line="360" w:lineRule="auto"/>
        <w:jc w:val="center"/>
        <w:rPr>
          <w:rFonts w:ascii="Arial" w:hAnsi="Arial" w:cs="Arial"/>
          <w:b/>
          <w:sz w:val="24"/>
          <w:szCs w:val="24"/>
        </w:rPr>
      </w:pPr>
      <w:r>
        <w:rPr>
          <w:rFonts w:ascii="Arial" w:hAnsi="Arial" w:cs="Arial"/>
          <w:b/>
          <w:sz w:val="24"/>
          <w:szCs w:val="24"/>
        </w:rPr>
        <w:t>ORDER</w:t>
      </w:r>
    </w:p>
    <w:p w:rsidR="00E800E5" w:rsidRDefault="00E800E5" w:rsidP="00DE397C">
      <w:pPr>
        <w:spacing w:after="0" w:line="360" w:lineRule="auto"/>
        <w:jc w:val="center"/>
        <w:rPr>
          <w:rFonts w:ascii="Arial" w:hAnsi="Arial" w:cs="Arial"/>
          <w:sz w:val="24"/>
          <w:szCs w:val="24"/>
        </w:rPr>
      </w:pPr>
      <w:r>
        <w:rPr>
          <w:rFonts w:ascii="Arial" w:hAnsi="Arial" w:cs="Arial"/>
          <w:sz w:val="24"/>
          <w:szCs w:val="24"/>
        </w:rPr>
        <w:t>___________________________________________________________________</w:t>
      </w:r>
    </w:p>
    <w:p w:rsidR="00E800E5" w:rsidRDefault="00E800E5" w:rsidP="00DE397C">
      <w:pPr>
        <w:spacing w:after="0" w:line="360" w:lineRule="auto"/>
        <w:jc w:val="center"/>
        <w:rPr>
          <w:rFonts w:ascii="Arial" w:hAnsi="Arial" w:cs="Arial"/>
          <w:sz w:val="24"/>
          <w:szCs w:val="24"/>
        </w:rPr>
      </w:pPr>
    </w:p>
    <w:p w:rsidR="001A3C39" w:rsidRDefault="001A3C39" w:rsidP="001A3C39">
      <w:pPr>
        <w:pStyle w:val="ListParagraph"/>
        <w:numPr>
          <w:ilvl w:val="0"/>
          <w:numId w:val="10"/>
        </w:numPr>
        <w:tabs>
          <w:tab w:val="left" w:pos="2552"/>
        </w:tabs>
        <w:spacing w:after="0" w:line="360" w:lineRule="auto"/>
        <w:jc w:val="both"/>
        <w:rPr>
          <w:rFonts w:ascii="Arial" w:hAnsi="Arial" w:cs="Arial"/>
          <w:sz w:val="24"/>
          <w:szCs w:val="24"/>
        </w:rPr>
      </w:pPr>
      <w:r w:rsidRPr="00655D5F">
        <w:rPr>
          <w:rFonts w:ascii="Arial" w:hAnsi="Arial" w:cs="Arial"/>
          <w:sz w:val="24"/>
          <w:szCs w:val="24"/>
        </w:rPr>
        <w:t>The application for review succeeds;</w:t>
      </w:r>
    </w:p>
    <w:p w:rsidR="001A3C39" w:rsidRDefault="001A3C39" w:rsidP="001A3C39">
      <w:pPr>
        <w:pStyle w:val="ListParagraph"/>
        <w:tabs>
          <w:tab w:val="left" w:pos="2552"/>
        </w:tabs>
        <w:spacing w:after="0" w:line="360" w:lineRule="auto"/>
        <w:ind w:left="1440"/>
        <w:jc w:val="both"/>
        <w:rPr>
          <w:rFonts w:ascii="Arial" w:hAnsi="Arial" w:cs="Arial"/>
          <w:sz w:val="24"/>
          <w:szCs w:val="24"/>
        </w:rPr>
      </w:pPr>
    </w:p>
    <w:p w:rsidR="001A3C39" w:rsidRDefault="001A3C39" w:rsidP="001A3C39">
      <w:pPr>
        <w:pStyle w:val="ListParagraph"/>
        <w:numPr>
          <w:ilvl w:val="0"/>
          <w:numId w:val="10"/>
        </w:numPr>
        <w:tabs>
          <w:tab w:val="left" w:pos="2552"/>
        </w:tabs>
        <w:spacing w:after="0" w:line="360" w:lineRule="auto"/>
        <w:jc w:val="both"/>
        <w:rPr>
          <w:rFonts w:ascii="Arial" w:hAnsi="Arial" w:cs="Arial"/>
          <w:sz w:val="24"/>
          <w:szCs w:val="24"/>
        </w:rPr>
      </w:pPr>
      <w:r w:rsidRPr="00655D5F">
        <w:rPr>
          <w:rFonts w:ascii="Arial" w:hAnsi="Arial" w:cs="Arial"/>
          <w:sz w:val="24"/>
          <w:szCs w:val="24"/>
        </w:rPr>
        <w:t xml:space="preserve">The award in arbitration No </w:t>
      </w:r>
      <w:r w:rsidRPr="00655D5F">
        <w:rPr>
          <w:rFonts w:ascii="Arial" w:hAnsi="Arial" w:cs="Arial"/>
          <w:color w:val="000000"/>
          <w:sz w:val="24"/>
          <w:szCs w:val="24"/>
        </w:rPr>
        <w:t xml:space="preserve">CRSW 136/2014 </w:t>
      </w:r>
      <w:r w:rsidRPr="00655D5F">
        <w:rPr>
          <w:rFonts w:ascii="Arial" w:hAnsi="Arial" w:cs="Arial"/>
          <w:sz w:val="24"/>
          <w:szCs w:val="24"/>
        </w:rPr>
        <w:t>is set aside;</w:t>
      </w:r>
    </w:p>
    <w:p w:rsidR="001A3C39" w:rsidRPr="00DE397C" w:rsidRDefault="001A3C39" w:rsidP="001A3C39">
      <w:pPr>
        <w:tabs>
          <w:tab w:val="left" w:pos="2552"/>
        </w:tabs>
        <w:spacing w:after="0" w:line="360" w:lineRule="auto"/>
        <w:jc w:val="both"/>
        <w:rPr>
          <w:rFonts w:ascii="Arial" w:hAnsi="Arial" w:cs="Arial"/>
          <w:sz w:val="24"/>
          <w:szCs w:val="24"/>
        </w:rPr>
      </w:pPr>
    </w:p>
    <w:p w:rsidR="001A3C39" w:rsidRDefault="001A3C39" w:rsidP="001A3C39">
      <w:pPr>
        <w:pStyle w:val="ListParagraph"/>
        <w:numPr>
          <w:ilvl w:val="0"/>
          <w:numId w:val="10"/>
        </w:numPr>
        <w:tabs>
          <w:tab w:val="left" w:pos="2552"/>
        </w:tabs>
        <w:spacing w:after="0" w:line="360" w:lineRule="auto"/>
        <w:jc w:val="both"/>
        <w:rPr>
          <w:rFonts w:ascii="Arial" w:hAnsi="Arial" w:cs="Arial"/>
          <w:sz w:val="24"/>
          <w:szCs w:val="24"/>
        </w:rPr>
      </w:pPr>
      <w:r w:rsidRPr="00655D5F">
        <w:rPr>
          <w:rFonts w:ascii="Arial" w:hAnsi="Arial" w:cs="Arial"/>
          <w:sz w:val="24"/>
          <w:szCs w:val="24"/>
        </w:rPr>
        <w:t xml:space="preserve">The matter is referred back to the Labour Commissioner to appoint a new arbitrator to conduct the arbitration </w:t>
      </w:r>
      <w:r w:rsidRPr="00655D5F">
        <w:rPr>
          <w:rFonts w:ascii="Arial" w:hAnsi="Arial" w:cs="Arial"/>
          <w:i/>
          <w:sz w:val="24"/>
          <w:szCs w:val="24"/>
        </w:rPr>
        <w:t xml:space="preserve">de novo </w:t>
      </w:r>
      <w:r w:rsidRPr="00655D5F">
        <w:rPr>
          <w:rFonts w:ascii="Arial" w:hAnsi="Arial" w:cs="Arial"/>
          <w:sz w:val="24"/>
          <w:szCs w:val="24"/>
        </w:rPr>
        <w:t>and to deal with the matter according to law.</w:t>
      </w:r>
    </w:p>
    <w:p w:rsidR="001A3C39" w:rsidRPr="00DE397C" w:rsidRDefault="001A3C39" w:rsidP="001A3C39">
      <w:pPr>
        <w:tabs>
          <w:tab w:val="left" w:pos="2552"/>
        </w:tabs>
        <w:spacing w:after="0" w:line="360" w:lineRule="auto"/>
        <w:jc w:val="both"/>
        <w:rPr>
          <w:rFonts w:ascii="Arial" w:hAnsi="Arial" w:cs="Arial"/>
          <w:sz w:val="24"/>
          <w:szCs w:val="24"/>
        </w:rPr>
      </w:pPr>
    </w:p>
    <w:p w:rsidR="001A3C39" w:rsidRDefault="001A3C39" w:rsidP="001A3C39">
      <w:pPr>
        <w:pStyle w:val="ListParagraph"/>
        <w:numPr>
          <w:ilvl w:val="0"/>
          <w:numId w:val="10"/>
        </w:numPr>
        <w:tabs>
          <w:tab w:val="left" w:pos="2552"/>
        </w:tabs>
        <w:spacing w:after="0" w:line="360" w:lineRule="auto"/>
        <w:jc w:val="both"/>
        <w:rPr>
          <w:rFonts w:ascii="Arial" w:hAnsi="Arial" w:cs="Arial"/>
          <w:sz w:val="24"/>
          <w:szCs w:val="24"/>
        </w:rPr>
      </w:pPr>
      <w:r w:rsidRPr="00655D5F">
        <w:rPr>
          <w:rFonts w:ascii="Arial" w:hAnsi="Arial" w:cs="Arial"/>
          <w:sz w:val="24"/>
          <w:szCs w:val="24"/>
        </w:rPr>
        <w:lastRenderedPageBreak/>
        <w:t>No order as to costs is made.</w:t>
      </w:r>
    </w:p>
    <w:p w:rsidR="001A3C39" w:rsidRPr="00DE397C" w:rsidRDefault="001A3C39" w:rsidP="001A3C39">
      <w:pPr>
        <w:tabs>
          <w:tab w:val="left" w:pos="2552"/>
        </w:tabs>
        <w:spacing w:after="0" w:line="360" w:lineRule="auto"/>
        <w:jc w:val="both"/>
        <w:rPr>
          <w:rFonts w:ascii="Arial" w:hAnsi="Arial" w:cs="Arial"/>
          <w:sz w:val="24"/>
          <w:szCs w:val="24"/>
        </w:rPr>
      </w:pPr>
    </w:p>
    <w:p w:rsidR="00E800E5" w:rsidRPr="001A3C39" w:rsidRDefault="001A3C39" w:rsidP="001A3C39">
      <w:pPr>
        <w:pStyle w:val="ListParagraph"/>
        <w:numPr>
          <w:ilvl w:val="0"/>
          <w:numId w:val="10"/>
        </w:numPr>
        <w:tabs>
          <w:tab w:val="left" w:pos="2552"/>
        </w:tabs>
        <w:spacing w:after="0" w:line="360" w:lineRule="auto"/>
        <w:jc w:val="both"/>
        <w:rPr>
          <w:rFonts w:ascii="Arial" w:hAnsi="Arial" w:cs="Arial"/>
          <w:sz w:val="24"/>
          <w:szCs w:val="24"/>
        </w:rPr>
      </w:pPr>
      <w:r w:rsidRPr="00655D5F">
        <w:rPr>
          <w:rFonts w:ascii="Arial" w:hAnsi="Arial" w:cs="Arial"/>
          <w:sz w:val="24"/>
          <w:szCs w:val="24"/>
        </w:rPr>
        <w:t>The appeal is removed from the roll.</w:t>
      </w:r>
    </w:p>
    <w:p w:rsidR="00E800E5" w:rsidRDefault="00E800E5" w:rsidP="00DE397C">
      <w:pPr>
        <w:spacing w:after="0" w:line="360" w:lineRule="auto"/>
        <w:jc w:val="center"/>
        <w:rPr>
          <w:rFonts w:ascii="Arial" w:hAnsi="Arial" w:cs="Arial"/>
          <w:sz w:val="24"/>
          <w:szCs w:val="24"/>
        </w:rPr>
      </w:pPr>
      <w:r>
        <w:rPr>
          <w:rFonts w:ascii="Arial" w:hAnsi="Arial" w:cs="Arial"/>
          <w:sz w:val="24"/>
          <w:szCs w:val="24"/>
        </w:rPr>
        <w:t>___________________________________________________________________</w:t>
      </w:r>
    </w:p>
    <w:p w:rsidR="00E800E5" w:rsidRPr="00E800E5" w:rsidRDefault="00E800E5" w:rsidP="00DE397C">
      <w:pPr>
        <w:spacing w:after="0" w:line="360" w:lineRule="auto"/>
        <w:jc w:val="center"/>
        <w:rPr>
          <w:rFonts w:ascii="Arial" w:hAnsi="Arial" w:cs="Arial"/>
          <w:b/>
          <w:sz w:val="24"/>
          <w:szCs w:val="24"/>
        </w:rPr>
      </w:pPr>
      <w:r w:rsidRPr="00E800E5">
        <w:rPr>
          <w:rFonts w:ascii="Arial" w:hAnsi="Arial" w:cs="Arial"/>
          <w:b/>
          <w:sz w:val="24"/>
          <w:szCs w:val="24"/>
        </w:rPr>
        <w:t>JUDGMENT</w:t>
      </w:r>
    </w:p>
    <w:p w:rsidR="00E800E5" w:rsidRDefault="00E800E5" w:rsidP="00DE397C">
      <w:pPr>
        <w:spacing w:after="0" w:line="360" w:lineRule="auto"/>
        <w:jc w:val="center"/>
        <w:rPr>
          <w:rFonts w:ascii="Arial" w:hAnsi="Arial" w:cs="Arial"/>
          <w:sz w:val="24"/>
          <w:szCs w:val="24"/>
        </w:rPr>
      </w:pPr>
      <w:r>
        <w:rPr>
          <w:rFonts w:ascii="Arial" w:hAnsi="Arial" w:cs="Arial"/>
          <w:sz w:val="24"/>
          <w:szCs w:val="24"/>
        </w:rPr>
        <w:t>___________________________________________________________________</w:t>
      </w:r>
    </w:p>
    <w:p w:rsidR="00B22EC4" w:rsidRDefault="00B22EC4" w:rsidP="00DE397C">
      <w:pPr>
        <w:autoSpaceDE w:val="0"/>
        <w:autoSpaceDN w:val="0"/>
        <w:adjustRightInd w:val="0"/>
        <w:spacing w:after="0" w:line="360" w:lineRule="auto"/>
        <w:jc w:val="both"/>
        <w:rPr>
          <w:rFonts w:ascii="Arial" w:hAnsi="Arial" w:cs="Arial"/>
          <w:sz w:val="24"/>
          <w:szCs w:val="24"/>
        </w:rPr>
      </w:pPr>
    </w:p>
    <w:p w:rsidR="00B22EC4" w:rsidRDefault="00B22EC4" w:rsidP="00DE397C">
      <w:pPr>
        <w:autoSpaceDE w:val="0"/>
        <w:autoSpaceDN w:val="0"/>
        <w:adjustRightInd w:val="0"/>
        <w:spacing w:after="0" w:line="360" w:lineRule="auto"/>
        <w:jc w:val="both"/>
        <w:rPr>
          <w:rFonts w:ascii="Arial" w:hAnsi="Arial" w:cs="Arial"/>
          <w:sz w:val="24"/>
          <w:szCs w:val="24"/>
        </w:rPr>
      </w:pPr>
    </w:p>
    <w:p w:rsidR="007E5682" w:rsidRDefault="007E5682" w:rsidP="00DE397C">
      <w:pPr>
        <w:autoSpaceDE w:val="0"/>
        <w:autoSpaceDN w:val="0"/>
        <w:adjustRightInd w:val="0"/>
        <w:spacing w:after="0" w:line="360" w:lineRule="auto"/>
        <w:jc w:val="both"/>
        <w:rPr>
          <w:rFonts w:ascii="Arial" w:hAnsi="Arial" w:cs="Arial"/>
          <w:color w:val="000000"/>
          <w:sz w:val="24"/>
          <w:szCs w:val="24"/>
        </w:rPr>
      </w:pPr>
      <w:proofErr w:type="spellStart"/>
      <w:r>
        <w:rPr>
          <w:rFonts w:ascii="Arial" w:hAnsi="Arial" w:cs="Arial"/>
          <w:color w:val="000000"/>
          <w:sz w:val="24"/>
          <w:szCs w:val="24"/>
        </w:rPr>
        <w:t>Prinsloo</w:t>
      </w:r>
      <w:proofErr w:type="spellEnd"/>
      <w:r>
        <w:rPr>
          <w:rFonts w:ascii="Arial" w:hAnsi="Arial" w:cs="Arial"/>
          <w:color w:val="000000"/>
          <w:sz w:val="24"/>
          <w:szCs w:val="24"/>
        </w:rPr>
        <w:t xml:space="preserve"> AJ</w:t>
      </w:r>
      <w:r w:rsidRPr="007E5682">
        <w:rPr>
          <w:rFonts w:ascii="Arial" w:hAnsi="Arial" w:cs="Arial"/>
          <w:color w:val="000000"/>
          <w:sz w:val="24"/>
          <w:szCs w:val="24"/>
        </w:rPr>
        <w:t>:</w:t>
      </w:r>
    </w:p>
    <w:p w:rsidR="007E5682" w:rsidRPr="007E5682" w:rsidRDefault="007E5682" w:rsidP="00DE397C">
      <w:pPr>
        <w:autoSpaceDE w:val="0"/>
        <w:autoSpaceDN w:val="0"/>
        <w:adjustRightInd w:val="0"/>
        <w:spacing w:after="0" w:line="360" w:lineRule="auto"/>
        <w:jc w:val="both"/>
        <w:rPr>
          <w:rFonts w:ascii="Arial" w:hAnsi="Arial" w:cs="Arial"/>
          <w:color w:val="000000"/>
          <w:sz w:val="24"/>
          <w:szCs w:val="24"/>
        </w:rPr>
      </w:pPr>
    </w:p>
    <w:p w:rsidR="007E5682" w:rsidRDefault="007E5682" w:rsidP="00DE397C">
      <w:pPr>
        <w:autoSpaceDE w:val="0"/>
        <w:autoSpaceDN w:val="0"/>
        <w:adjustRightInd w:val="0"/>
        <w:spacing w:after="0" w:line="360" w:lineRule="auto"/>
        <w:jc w:val="both"/>
        <w:rPr>
          <w:rFonts w:ascii="Arial" w:hAnsi="Arial" w:cs="Arial"/>
          <w:color w:val="000000"/>
          <w:sz w:val="24"/>
          <w:szCs w:val="24"/>
          <w:u w:val="single"/>
        </w:rPr>
      </w:pPr>
      <w:r w:rsidRPr="00E40F81">
        <w:rPr>
          <w:rFonts w:ascii="Arial" w:hAnsi="Arial" w:cs="Arial"/>
          <w:color w:val="000000"/>
          <w:sz w:val="24"/>
          <w:szCs w:val="24"/>
          <w:u w:val="single"/>
        </w:rPr>
        <w:t>Introduction</w:t>
      </w:r>
    </w:p>
    <w:p w:rsidR="00B04293" w:rsidRPr="00E40F81" w:rsidRDefault="00B04293" w:rsidP="00DE397C">
      <w:pPr>
        <w:autoSpaceDE w:val="0"/>
        <w:autoSpaceDN w:val="0"/>
        <w:adjustRightInd w:val="0"/>
        <w:spacing w:after="0" w:line="360" w:lineRule="auto"/>
        <w:jc w:val="both"/>
        <w:rPr>
          <w:rFonts w:ascii="Arial" w:hAnsi="Arial" w:cs="Arial"/>
          <w:color w:val="000000"/>
          <w:sz w:val="24"/>
          <w:szCs w:val="24"/>
          <w:u w:val="single"/>
        </w:rPr>
      </w:pPr>
    </w:p>
    <w:p w:rsidR="00E40F81" w:rsidRPr="007E5682" w:rsidRDefault="00E40F81" w:rsidP="00DE397C">
      <w:pPr>
        <w:autoSpaceDE w:val="0"/>
        <w:autoSpaceDN w:val="0"/>
        <w:adjustRightInd w:val="0"/>
        <w:spacing w:after="0" w:line="360" w:lineRule="auto"/>
        <w:jc w:val="both"/>
        <w:rPr>
          <w:rFonts w:ascii="Arial" w:hAnsi="Arial" w:cs="Arial"/>
          <w:color w:val="000000"/>
          <w:sz w:val="24"/>
          <w:szCs w:val="24"/>
        </w:rPr>
      </w:pPr>
    </w:p>
    <w:p w:rsidR="00E40F81" w:rsidRDefault="007E5682" w:rsidP="00DE397C">
      <w:pPr>
        <w:autoSpaceDE w:val="0"/>
        <w:autoSpaceDN w:val="0"/>
        <w:adjustRightInd w:val="0"/>
        <w:spacing w:after="0" w:line="360" w:lineRule="auto"/>
        <w:jc w:val="both"/>
        <w:rPr>
          <w:rFonts w:ascii="Arial" w:hAnsi="Arial" w:cs="Arial"/>
          <w:color w:val="000000"/>
          <w:sz w:val="24"/>
          <w:szCs w:val="24"/>
        </w:rPr>
      </w:pPr>
      <w:r w:rsidRPr="007E5682">
        <w:rPr>
          <w:rFonts w:ascii="Arial" w:hAnsi="Arial" w:cs="Arial"/>
          <w:color w:val="000000"/>
          <w:sz w:val="24"/>
          <w:szCs w:val="24"/>
        </w:rPr>
        <w:t xml:space="preserve">[1] </w:t>
      </w:r>
      <w:r w:rsidR="00E40F81">
        <w:rPr>
          <w:rFonts w:ascii="Arial" w:hAnsi="Arial" w:cs="Arial"/>
          <w:color w:val="000000"/>
          <w:sz w:val="24"/>
          <w:szCs w:val="24"/>
        </w:rPr>
        <w:tab/>
      </w:r>
      <w:r w:rsidRPr="007E5682">
        <w:rPr>
          <w:rFonts w:ascii="Arial" w:hAnsi="Arial" w:cs="Arial"/>
          <w:color w:val="000000"/>
          <w:sz w:val="24"/>
          <w:szCs w:val="24"/>
        </w:rPr>
        <w:t xml:space="preserve">The matter came before me on </w:t>
      </w:r>
      <w:r w:rsidR="00E40F81">
        <w:rPr>
          <w:rFonts w:ascii="Arial" w:hAnsi="Arial" w:cs="Arial"/>
          <w:color w:val="000000"/>
          <w:sz w:val="24"/>
          <w:szCs w:val="24"/>
        </w:rPr>
        <w:t>28 February 2017</w:t>
      </w:r>
      <w:r w:rsidRPr="007E5682">
        <w:rPr>
          <w:rFonts w:ascii="Arial" w:hAnsi="Arial" w:cs="Arial"/>
          <w:color w:val="000000"/>
          <w:sz w:val="24"/>
          <w:szCs w:val="24"/>
        </w:rPr>
        <w:t xml:space="preserve"> as </w:t>
      </w:r>
      <w:r w:rsidR="00464F41">
        <w:rPr>
          <w:rFonts w:ascii="Arial" w:hAnsi="Arial" w:cs="Arial"/>
          <w:color w:val="000000"/>
          <w:sz w:val="24"/>
          <w:szCs w:val="24"/>
        </w:rPr>
        <w:t xml:space="preserve">dual proceedings as the applicant in case number LC 41/2016   is also the appellant in case LCA 16/2016. </w:t>
      </w:r>
      <w:r w:rsidR="0053565E" w:rsidRPr="0053565E">
        <w:rPr>
          <w:rFonts w:ascii="Arial" w:hAnsi="Arial" w:cs="Arial"/>
          <w:color w:val="000000"/>
          <w:sz w:val="24"/>
          <w:szCs w:val="24"/>
        </w:rPr>
        <w:t xml:space="preserve">Both counsel submitted written heads of argument in advance and amplified their submissions orally when the </w:t>
      </w:r>
      <w:r w:rsidR="0053565E">
        <w:rPr>
          <w:rFonts w:ascii="Arial" w:hAnsi="Arial" w:cs="Arial"/>
          <w:color w:val="000000"/>
          <w:sz w:val="24"/>
          <w:szCs w:val="24"/>
        </w:rPr>
        <w:t xml:space="preserve">review and the </w:t>
      </w:r>
      <w:r w:rsidR="0053565E" w:rsidRPr="0053565E">
        <w:rPr>
          <w:rFonts w:ascii="Arial" w:hAnsi="Arial" w:cs="Arial"/>
          <w:color w:val="000000"/>
          <w:sz w:val="24"/>
          <w:szCs w:val="24"/>
        </w:rPr>
        <w:t xml:space="preserve">appeal was heard. </w:t>
      </w:r>
      <w:r w:rsidR="0053565E">
        <w:rPr>
          <w:rFonts w:ascii="Arial" w:hAnsi="Arial" w:cs="Arial"/>
          <w:color w:val="000000"/>
          <w:sz w:val="24"/>
          <w:szCs w:val="24"/>
        </w:rPr>
        <w:t>Mr Jones</w:t>
      </w:r>
      <w:r w:rsidR="0053565E" w:rsidRPr="0053565E">
        <w:rPr>
          <w:rFonts w:ascii="Arial" w:hAnsi="Arial" w:cs="Arial"/>
          <w:color w:val="000000"/>
          <w:sz w:val="24"/>
          <w:szCs w:val="24"/>
        </w:rPr>
        <w:t xml:space="preserve"> represented the </w:t>
      </w:r>
      <w:r w:rsidR="0053565E">
        <w:rPr>
          <w:rFonts w:ascii="Arial" w:hAnsi="Arial" w:cs="Arial"/>
          <w:color w:val="000000"/>
          <w:sz w:val="24"/>
          <w:szCs w:val="24"/>
        </w:rPr>
        <w:t>applicant/</w:t>
      </w:r>
      <w:r w:rsidR="0053565E" w:rsidRPr="0053565E">
        <w:rPr>
          <w:rFonts w:ascii="Arial" w:hAnsi="Arial" w:cs="Arial"/>
          <w:color w:val="000000"/>
          <w:sz w:val="24"/>
          <w:szCs w:val="24"/>
        </w:rPr>
        <w:t xml:space="preserve">appellant and </w:t>
      </w:r>
      <w:r w:rsidR="00B04293">
        <w:rPr>
          <w:rFonts w:ascii="Arial" w:hAnsi="Arial" w:cs="Arial"/>
          <w:color w:val="000000"/>
          <w:sz w:val="24"/>
          <w:szCs w:val="24"/>
        </w:rPr>
        <w:t>Ms</w:t>
      </w:r>
      <w:r w:rsidR="0053565E">
        <w:rPr>
          <w:rFonts w:ascii="Arial" w:hAnsi="Arial" w:cs="Arial"/>
          <w:color w:val="000000"/>
          <w:sz w:val="24"/>
          <w:szCs w:val="24"/>
        </w:rPr>
        <w:t xml:space="preserve"> </w:t>
      </w:r>
      <w:proofErr w:type="spellStart"/>
      <w:r w:rsidR="0053565E">
        <w:rPr>
          <w:rFonts w:ascii="Arial" w:hAnsi="Arial" w:cs="Arial"/>
          <w:color w:val="000000"/>
          <w:sz w:val="24"/>
          <w:szCs w:val="24"/>
        </w:rPr>
        <w:t>Nambinga</w:t>
      </w:r>
      <w:proofErr w:type="spellEnd"/>
      <w:r w:rsidR="0053565E">
        <w:rPr>
          <w:rFonts w:ascii="Arial" w:hAnsi="Arial" w:cs="Arial"/>
          <w:color w:val="000000"/>
          <w:sz w:val="24"/>
          <w:szCs w:val="24"/>
        </w:rPr>
        <w:t xml:space="preserve"> represented </w:t>
      </w:r>
      <w:r w:rsidR="0053565E" w:rsidRPr="0053565E">
        <w:rPr>
          <w:rFonts w:ascii="Arial" w:hAnsi="Arial" w:cs="Arial"/>
          <w:color w:val="000000"/>
          <w:sz w:val="24"/>
          <w:szCs w:val="24"/>
        </w:rPr>
        <w:t>the first and second respondents.</w:t>
      </w:r>
    </w:p>
    <w:p w:rsidR="00B04293" w:rsidRDefault="00B04293" w:rsidP="00DE397C">
      <w:pPr>
        <w:autoSpaceDE w:val="0"/>
        <w:autoSpaceDN w:val="0"/>
        <w:adjustRightInd w:val="0"/>
        <w:spacing w:after="0" w:line="360" w:lineRule="auto"/>
        <w:jc w:val="both"/>
        <w:rPr>
          <w:rFonts w:ascii="Arial" w:hAnsi="Arial" w:cs="Arial"/>
          <w:color w:val="000000"/>
          <w:sz w:val="24"/>
          <w:szCs w:val="24"/>
        </w:rPr>
      </w:pPr>
    </w:p>
    <w:p w:rsidR="003A367E" w:rsidRDefault="003A367E" w:rsidP="00DE397C">
      <w:pPr>
        <w:autoSpaceDE w:val="0"/>
        <w:autoSpaceDN w:val="0"/>
        <w:adjustRightInd w:val="0"/>
        <w:spacing w:after="0" w:line="360" w:lineRule="auto"/>
        <w:jc w:val="both"/>
        <w:rPr>
          <w:rFonts w:ascii="Arial" w:hAnsi="Arial" w:cs="Arial"/>
          <w:color w:val="000000"/>
          <w:sz w:val="24"/>
          <w:szCs w:val="24"/>
        </w:rPr>
      </w:pPr>
    </w:p>
    <w:p w:rsidR="00E40F81" w:rsidRDefault="00E40F81" w:rsidP="00DE397C">
      <w:pPr>
        <w:autoSpaceDE w:val="0"/>
        <w:autoSpaceDN w:val="0"/>
        <w:adjustRightInd w:val="0"/>
        <w:spacing w:after="0" w:line="360" w:lineRule="auto"/>
        <w:jc w:val="both"/>
        <w:rPr>
          <w:rFonts w:ascii="Arial" w:hAnsi="Arial" w:cs="Arial"/>
          <w:color w:val="000000"/>
          <w:sz w:val="24"/>
          <w:szCs w:val="24"/>
          <w:u w:val="single"/>
        </w:rPr>
      </w:pPr>
      <w:r w:rsidRPr="00E40F81">
        <w:rPr>
          <w:rFonts w:ascii="Arial" w:hAnsi="Arial" w:cs="Arial"/>
          <w:color w:val="000000"/>
          <w:sz w:val="24"/>
          <w:szCs w:val="24"/>
          <w:u w:val="single"/>
        </w:rPr>
        <w:t>Relevant background</w:t>
      </w:r>
    </w:p>
    <w:p w:rsidR="00B04293" w:rsidRPr="00E40F81" w:rsidRDefault="00B04293" w:rsidP="00DE397C">
      <w:pPr>
        <w:autoSpaceDE w:val="0"/>
        <w:autoSpaceDN w:val="0"/>
        <w:adjustRightInd w:val="0"/>
        <w:spacing w:after="0" w:line="360" w:lineRule="auto"/>
        <w:jc w:val="both"/>
        <w:rPr>
          <w:rFonts w:ascii="Arial" w:hAnsi="Arial" w:cs="Arial"/>
          <w:color w:val="000000"/>
          <w:sz w:val="24"/>
          <w:szCs w:val="24"/>
          <w:u w:val="single"/>
        </w:rPr>
      </w:pPr>
    </w:p>
    <w:p w:rsidR="00E40F81" w:rsidRPr="007E5682" w:rsidRDefault="00E40F81" w:rsidP="00DE397C">
      <w:pPr>
        <w:autoSpaceDE w:val="0"/>
        <w:autoSpaceDN w:val="0"/>
        <w:adjustRightInd w:val="0"/>
        <w:spacing w:after="0" w:line="360" w:lineRule="auto"/>
        <w:jc w:val="both"/>
        <w:rPr>
          <w:rFonts w:ascii="Arial" w:hAnsi="Arial" w:cs="Arial"/>
          <w:color w:val="000000"/>
          <w:sz w:val="24"/>
          <w:szCs w:val="24"/>
        </w:rPr>
      </w:pPr>
    </w:p>
    <w:p w:rsidR="00186BD9" w:rsidRDefault="007E5682" w:rsidP="00DE397C">
      <w:pPr>
        <w:autoSpaceDE w:val="0"/>
        <w:autoSpaceDN w:val="0"/>
        <w:adjustRightInd w:val="0"/>
        <w:spacing w:after="0" w:line="360" w:lineRule="auto"/>
        <w:jc w:val="both"/>
        <w:rPr>
          <w:rFonts w:ascii="Arial" w:hAnsi="Arial" w:cs="Arial"/>
          <w:color w:val="000000"/>
          <w:sz w:val="24"/>
          <w:szCs w:val="24"/>
        </w:rPr>
      </w:pPr>
      <w:r w:rsidRPr="007E5682">
        <w:rPr>
          <w:rFonts w:ascii="Arial" w:hAnsi="Arial" w:cs="Arial"/>
          <w:color w:val="000000"/>
          <w:sz w:val="24"/>
          <w:szCs w:val="24"/>
        </w:rPr>
        <w:t xml:space="preserve">[2] </w:t>
      </w:r>
      <w:r w:rsidR="00E40F81">
        <w:rPr>
          <w:rFonts w:ascii="Arial" w:hAnsi="Arial" w:cs="Arial"/>
          <w:color w:val="000000"/>
          <w:sz w:val="24"/>
          <w:szCs w:val="24"/>
        </w:rPr>
        <w:tab/>
        <w:t xml:space="preserve">The first respondent, Mr </w:t>
      </w:r>
      <w:proofErr w:type="spellStart"/>
      <w:r w:rsidR="00E40F81">
        <w:rPr>
          <w:rFonts w:ascii="Arial" w:hAnsi="Arial" w:cs="Arial"/>
          <w:color w:val="000000"/>
          <w:sz w:val="24"/>
          <w:szCs w:val="24"/>
        </w:rPr>
        <w:t>Fillemon</w:t>
      </w:r>
      <w:proofErr w:type="spellEnd"/>
      <w:r w:rsidR="00E40F81">
        <w:rPr>
          <w:rFonts w:ascii="Arial" w:hAnsi="Arial" w:cs="Arial"/>
          <w:color w:val="000000"/>
          <w:sz w:val="24"/>
          <w:szCs w:val="24"/>
        </w:rPr>
        <w:t xml:space="preserve"> </w:t>
      </w:r>
      <w:proofErr w:type="spellStart"/>
      <w:r w:rsidR="00E40F81">
        <w:rPr>
          <w:rFonts w:ascii="Arial" w:hAnsi="Arial" w:cs="Arial"/>
          <w:color w:val="000000"/>
          <w:sz w:val="24"/>
          <w:szCs w:val="24"/>
        </w:rPr>
        <w:t>Xo</w:t>
      </w:r>
      <w:r w:rsidR="00EF1108">
        <w:rPr>
          <w:rFonts w:ascii="Arial" w:hAnsi="Arial" w:cs="Arial"/>
          <w:color w:val="000000"/>
          <w:sz w:val="24"/>
          <w:szCs w:val="24"/>
        </w:rPr>
        <w:t>a</w:t>
      </w:r>
      <w:r w:rsidR="00E40F81">
        <w:rPr>
          <w:rFonts w:ascii="Arial" w:hAnsi="Arial" w:cs="Arial"/>
          <w:color w:val="000000"/>
          <w:sz w:val="24"/>
          <w:szCs w:val="24"/>
        </w:rPr>
        <w:t>gub</w:t>
      </w:r>
      <w:proofErr w:type="spellEnd"/>
      <w:r w:rsidR="00EF1108">
        <w:rPr>
          <w:rFonts w:ascii="Arial" w:hAnsi="Arial" w:cs="Arial"/>
          <w:color w:val="000000"/>
          <w:sz w:val="24"/>
          <w:szCs w:val="24"/>
        </w:rPr>
        <w:t xml:space="preserve"> (hereinafter referred to as ‘</w:t>
      </w:r>
      <w:proofErr w:type="spellStart"/>
      <w:r w:rsidR="00EF1108">
        <w:rPr>
          <w:rFonts w:ascii="Arial" w:hAnsi="Arial" w:cs="Arial"/>
          <w:color w:val="000000"/>
          <w:sz w:val="24"/>
          <w:szCs w:val="24"/>
        </w:rPr>
        <w:t>Xoagub</w:t>
      </w:r>
      <w:proofErr w:type="spellEnd"/>
      <w:r w:rsidR="00EF1108">
        <w:rPr>
          <w:rFonts w:ascii="Arial" w:hAnsi="Arial" w:cs="Arial"/>
          <w:color w:val="000000"/>
          <w:sz w:val="24"/>
          <w:szCs w:val="24"/>
        </w:rPr>
        <w:t>’)</w:t>
      </w:r>
      <w:r w:rsidR="00E40F81">
        <w:rPr>
          <w:rFonts w:ascii="Arial" w:hAnsi="Arial" w:cs="Arial"/>
          <w:color w:val="000000"/>
          <w:sz w:val="24"/>
          <w:szCs w:val="24"/>
        </w:rPr>
        <w:t xml:space="preserve">, was employed by the Applicant, </w:t>
      </w:r>
      <w:r w:rsidR="00E40F81" w:rsidRPr="00E40F81">
        <w:rPr>
          <w:rFonts w:ascii="Arial" w:hAnsi="Arial" w:cs="Arial"/>
          <w:sz w:val="24"/>
          <w:szCs w:val="24"/>
          <w:lang w:val="en-GB"/>
        </w:rPr>
        <w:t>Q</w:t>
      </w:r>
      <w:r w:rsidR="00EF1108">
        <w:rPr>
          <w:rFonts w:ascii="Arial" w:hAnsi="Arial" w:cs="Arial"/>
          <w:sz w:val="24"/>
          <w:szCs w:val="24"/>
          <w:lang w:val="en-GB"/>
        </w:rPr>
        <w:t xml:space="preserve">KR </w:t>
      </w:r>
      <w:r w:rsidR="00E40F81" w:rsidRPr="00E40F81">
        <w:rPr>
          <w:rFonts w:ascii="Arial" w:hAnsi="Arial" w:cs="Arial"/>
          <w:sz w:val="24"/>
          <w:szCs w:val="24"/>
          <w:lang w:val="en-GB"/>
        </w:rPr>
        <w:t xml:space="preserve">Namibia </w:t>
      </w:r>
      <w:proofErr w:type="spellStart"/>
      <w:r w:rsidR="00E40F81" w:rsidRPr="00E40F81">
        <w:rPr>
          <w:rFonts w:ascii="Arial" w:hAnsi="Arial" w:cs="Arial"/>
          <w:sz w:val="24"/>
          <w:szCs w:val="24"/>
          <w:lang w:val="en-GB"/>
        </w:rPr>
        <w:t>Navachab</w:t>
      </w:r>
      <w:proofErr w:type="spellEnd"/>
      <w:r w:rsidR="00E40F81" w:rsidRPr="00E40F81">
        <w:rPr>
          <w:rFonts w:ascii="Arial" w:hAnsi="Arial" w:cs="Arial"/>
          <w:sz w:val="24"/>
          <w:szCs w:val="24"/>
          <w:lang w:val="en-GB"/>
        </w:rPr>
        <w:t xml:space="preserve"> Gold Mine</w:t>
      </w:r>
      <w:r w:rsidR="00B04293">
        <w:rPr>
          <w:rFonts w:ascii="Arial" w:hAnsi="Arial" w:cs="Arial"/>
          <w:color w:val="000000"/>
          <w:sz w:val="24"/>
          <w:szCs w:val="24"/>
        </w:rPr>
        <w:t xml:space="preserve"> </w:t>
      </w:r>
      <w:r w:rsidR="00E40F81">
        <w:rPr>
          <w:rFonts w:ascii="Arial" w:hAnsi="Arial" w:cs="Arial"/>
          <w:color w:val="000000"/>
          <w:sz w:val="24"/>
          <w:szCs w:val="24"/>
        </w:rPr>
        <w:t xml:space="preserve">(hereinafter referred to as ‘QKR’) as a </w:t>
      </w:r>
      <w:r w:rsidR="00C343CE">
        <w:rPr>
          <w:rFonts w:ascii="Arial" w:hAnsi="Arial" w:cs="Arial"/>
          <w:color w:val="000000"/>
          <w:sz w:val="24"/>
          <w:szCs w:val="24"/>
        </w:rPr>
        <w:t>Grade Control Assistant</w:t>
      </w:r>
      <w:r w:rsidR="00EF1108">
        <w:rPr>
          <w:rFonts w:ascii="Arial" w:hAnsi="Arial" w:cs="Arial"/>
          <w:color w:val="000000"/>
          <w:sz w:val="24"/>
          <w:szCs w:val="24"/>
        </w:rPr>
        <w:t xml:space="preserve">.  </w:t>
      </w:r>
    </w:p>
    <w:p w:rsidR="00186BD9" w:rsidRDefault="00186BD9" w:rsidP="00DE397C">
      <w:pPr>
        <w:autoSpaceDE w:val="0"/>
        <w:autoSpaceDN w:val="0"/>
        <w:adjustRightInd w:val="0"/>
        <w:spacing w:after="0" w:line="360" w:lineRule="auto"/>
        <w:jc w:val="both"/>
        <w:rPr>
          <w:rFonts w:ascii="Arial" w:hAnsi="Arial" w:cs="Arial"/>
          <w:color w:val="000000"/>
          <w:sz w:val="24"/>
          <w:szCs w:val="24"/>
        </w:rPr>
      </w:pPr>
    </w:p>
    <w:p w:rsidR="00F075DF" w:rsidRDefault="00186BD9"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[3]</w:t>
      </w:r>
      <w:r>
        <w:rPr>
          <w:rFonts w:ascii="Arial" w:hAnsi="Arial" w:cs="Arial"/>
          <w:color w:val="000000"/>
          <w:sz w:val="24"/>
          <w:szCs w:val="24"/>
        </w:rPr>
        <w:tab/>
      </w:r>
      <w:proofErr w:type="spellStart"/>
      <w:r w:rsidR="00F075DF">
        <w:rPr>
          <w:rFonts w:ascii="Arial" w:hAnsi="Arial" w:cs="Arial"/>
          <w:color w:val="000000"/>
          <w:sz w:val="24"/>
          <w:szCs w:val="24"/>
        </w:rPr>
        <w:t>Xoagub</w:t>
      </w:r>
      <w:proofErr w:type="spellEnd"/>
      <w:r w:rsidR="00F075DF">
        <w:rPr>
          <w:rFonts w:ascii="Arial" w:hAnsi="Arial" w:cs="Arial"/>
          <w:color w:val="000000"/>
          <w:sz w:val="24"/>
          <w:szCs w:val="24"/>
        </w:rPr>
        <w:t xml:space="preserve"> was charged with </w:t>
      </w:r>
      <w:r w:rsidR="00C343CE">
        <w:rPr>
          <w:rFonts w:ascii="Arial" w:hAnsi="Arial" w:cs="Arial"/>
          <w:color w:val="000000"/>
          <w:sz w:val="24"/>
          <w:szCs w:val="24"/>
        </w:rPr>
        <w:t>fraud</w:t>
      </w:r>
      <w:r w:rsidR="00B04293">
        <w:rPr>
          <w:rFonts w:ascii="Arial" w:hAnsi="Arial" w:cs="Arial"/>
          <w:color w:val="000000"/>
          <w:sz w:val="24"/>
          <w:szCs w:val="24"/>
        </w:rPr>
        <w:t>. The charge was in essence</w:t>
      </w:r>
      <w:r w:rsidR="00F075DF">
        <w:rPr>
          <w:rFonts w:ascii="Arial" w:hAnsi="Arial" w:cs="Arial"/>
          <w:color w:val="000000"/>
          <w:sz w:val="24"/>
          <w:szCs w:val="24"/>
        </w:rPr>
        <w:t xml:space="preserve"> based on the fact that </w:t>
      </w:r>
      <w:proofErr w:type="spellStart"/>
      <w:r w:rsidR="00C343CE">
        <w:rPr>
          <w:rFonts w:ascii="Arial" w:hAnsi="Arial" w:cs="Arial"/>
          <w:color w:val="000000"/>
          <w:sz w:val="24"/>
          <w:szCs w:val="24"/>
        </w:rPr>
        <w:t>Xoagub</w:t>
      </w:r>
      <w:proofErr w:type="spellEnd"/>
      <w:r w:rsidR="00C343CE">
        <w:rPr>
          <w:rFonts w:ascii="Arial" w:hAnsi="Arial" w:cs="Arial"/>
          <w:color w:val="000000"/>
          <w:sz w:val="24"/>
          <w:szCs w:val="24"/>
        </w:rPr>
        <w:t xml:space="preserve"> submitted </w:t>
      </w:r>
      <w:r w:rsidR="00F075DF">
        <w:rPr>
          <w:rFonts w:ascii="Arial" w:hAnsi="Arial" w:cs="Arial"/>
          <w:color w:val="000000"/>
          <w:sz w:val="24"/>
          <w:szCs w:val="24"/>
        </w:rPr>
        <w:t xml:space="preserve">a sick leave certificate through a colleague </w:t>
      </w:r>
      <w:r w:rsidR="00C343CE">
        <w:rPr>
          <w:rFonts w:ascii="Arial" w:hAnsi="Arial" w:cs="Arial"/>
          <w:color w:val="000000"/>
          <w:sz w:val="24"/>
          <w:szCs w:val="24"/>
        </w:rPr>
        <w:t xml:space="preserve">which </w:t>
      </w:r>
      <w:r w:rsidR="00F075DF">
        <w:rPr>
          <w:rFonts w:ascii="Arial" w:hAnsi="Arial" w:cs="Arial"/>
          <w:color w:val="000000"/>
          <w:sz w:val="24"/>
          <w:szCs w:val="24"/>
        </w:rPr>
        <w:t xml:space="preserve">was suspected to be fraudulent. </w:t>
      </w:r>
    </w:p>
    <w:p w:rsidR="00B04293" w:rsidRDefault="00B04293" w:rsidP="00DE397C">
      <w:pPr>
        <w:autoSpaceDE w:val="0"/>
        <w:autoSpaceDN w:val="0"/>
        <w:adjustRightInd w:val="0"/>
        <w:spacing w:after="0" w:line="360" w:lineRule="auto"/>
        <w:jc w:val="both"/>
        <w:rPr>
          <w:rFonts w:ascii="Arial" w:hAnsi="Arial" w:cs="Arial"/>
          <w:color w:val="000000"/>
          <w:sz w:val="24"/>
          <w:szCs w:val="24"/>
        </w:rPr>
      </w:pPr>
    </w:p>
    <w:p w:rsidR="00F075DF" w:rsidRDefault="00F075DF" w:rsidP="00DE397C">
      <w:pPr>
        <w:autoSpaceDE w:val="0"/>
        <w:autoSpaceDN w:val="0"/>
        <w:adjustRightInd w:val="0"/>
        <w:spacing w:after="0" w:line="360" w:lineRule="auto"/>
        <w:jc w:val="both"/>
        <w:rPr>
          <w:rFonts w:ascii="Arial" w:hAnsi="Arial" w:cs="Arial"/>
          <w:color w:val="000000"/>
          <w:sz w:val="24"/>
          <w:szCs w:val="24"/>
        </w:rPr>
      </w:pPr>
    </w:p>
    <w:p w:rsidR="00F075DF" w:rsidRDefault="00F075DF"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[4]</w:t>
      </w:r>
      <w:r>
        <w:rPr>
          <w:rFonts w:ascii="Arial" w:hAnsi="Arial" w:cs="Arial"/>
          <w:color w:val="000000"/>
          <w:sz w:val="24"/>
          <w:szCs w:val="24"/>
        </w:rPr>
        <w:tab/>
        <w:t xml:space="preserve">On 07 April 2014 a recommendation was made that </w:t>
      </w:r>
      <w:proofErr w:type="spellStart"/>
      <w:r>
        <w:rPr>
          <w:rFonts w:ascii="Arial" w:hAnsi="Arial" w:cs="Arial"/>
          <w:color w:val="000000"/>
          <w:sz w:val="24"/>
          <w:szCs w:val="24"/>
        </w:rPr>
        <w:t>Xoagub</w:t>
      </w:r>
      <w:proofErr w:type="spellEnd"/>
      <w:r w:rsidRPr="007E5682">
        <w:rPr>
          <w:rFonts w:ascii="Arial" w:hAnsi="Arial" w:cs="Arial"/>
          <w:color w:val="000000"/>
          <w:sz w:val="24"/>
          <w:szCs w:val="24"/>
        </w:rPr>
        <w:t xml:space="preserve"> </w:t>
      </w:r>
      <w:r>
        <w:rPr>
          <w:rFonts w:ascii="Arial" w:hAnsi="Arial" w:cs="Arial"/>
          <w:color w:val="000000"/>
          <w:sz w:val="24"/>
          <w:szCs w:val="24"/>
        </w:rPr>
        <w:t>should be dismissed</w:t>
      </w:r>
      <w:r w:rsidR="00B04293">
        <w:rPr>
          <w:rFonts w:ascii="Arial" w:hAnsi="Arial" w:cs="Arial"/>
          <w:color w:val="000000"/>
          <w:sz w:val="24"/>
          <w:szCs w:val="24"/>
        </w:rPr>
        <w:t>,</w:t>
      </w:r>
      <w:r>
        <w:rPr>
          <w:rFonts w:ascii="Arial" w:hAnsi="Arial" w:cs="Arial"/>
          <w:color w:val="000000"/>
          <w:sz w:val="24"/>
          <w:szCs w:val="24"/>
        </w:rPr>
        <w:t xml:space="preserve"> </w:t>
      </w:r>
      <w:r w:rsidRPr="007E5682">
        <w:rPr>
          <w:rFonts w:ascii="Arial" w:hAnsi="Arial" w:cs="Arial"/>
          <w:color w:val="000000"/>
          <w:sz w:val="24"/>
          <w:szCs w:val="24"/>
        </w:rPr>
        <w:t xml:space="preserve">following </w:t>
      </w:r>
      <w:r>
        <w:rPr>
          <w:rFonts w:ascii="Arial" w:hAnsi="Arial" w:cs="Arial"/>
          <w:color w:val="000000"/>
          <w:sz w:val="24"/>
          <w:szCs w:val="24"/>
        </w:rPr>
        <w:t xml:space="preserve">the </w:t>
      </w:r>
      <w:r w:rsidRPr="007E5682">
        <w:rPr>
          <w:rFonts w:ascii="Arial" w:hAnsi="Arial" w:cs="Arial"/>
          <w:color w:val="000000"/>
          <w:sz w:val="24"/>
          <w:szCs w:val="24"/>
        </w:rPr>
        <w:t>disciplinary</w:t>
      </w:r>
      <w:r>
        <w:rPr>
          <w:rFonts w:ascii="Arial" w:hAnsi="Arial" w:cs="Arial"/>
          <w:color w:val="000000"/>
          <w:sz w:val="24"/>
          <w:szCs w:val="24"/>
        </w:rPr>
        <w:t xml:space="preserve"> </w:t>
      </w:r>
      <w:r w:rsidRPr="007E5682">
        <w:rPr>
          <w:rFonts w:ascii="Arial" w:hAnsi="Arial" w:cs="Arial"/>
          <w:color w:val="000000"/>
          <w:sz w:val="24"/>
          <w:szCs w:val="24"/>
        </w:rPr>
        <w:t xml:space="preserve">proceedings on the above charge. </w:t>
      </w:r>
      <w:proofErr w:type="spellStart"/>
      <w:r>
        <w:rPr>
          <w:rFonts w:ascii="Arial" w:hAnsi="Arial" w:cs="Arial"/>
          <w:color w:val="000000"/>
          <w:sz w:val="24"/>
          <w:szCs w:val="24"/>
        </w:rPr>
        <w:t>Xoagub</w:t>
      </w:r>
      <w:proofErr w:type="spellEnd"/>
      <w:r w:rsidRPr="007E5682">
        <w:rPr>
          <w:rFonts w:ascii="Arial" w:hAnsi="Arial" w:cs="Arial"/>
          <w:color w:val="000000"/>
          <w:sz w:val="24"/>
          <w:szCs w:val="24"/>
        </w:rPr>
        <w:t xml:space="preserve"> was afforded the</w:t>
      </w:r>
      <w:r>
        <w:rPr>
          <w:rFonts w:ascii="Arial" w:hAnsi="Arial" w:cs="Arial"/>
          <w:color w:val="000000"/>
          <w:sz w:val="24"/>
          <w:szCs w:val="24"/>
        </w:rPr>
        <w:t xml:space="preserve"> </w:t>
      </w:r>
      <w:r w:rsidRPr="007E5682">
        <w:rPr>
          <w:rFonts w:ascii="Arial" w:hAnsi="Arial" w:cs="Arial"/>
          <w:color w:val="000000"/>
          <w:sz w:val="24"/>
          <w:szCs w:val="24"/>
        </w:rPr>
        <w:t>opportunity of an internal appeal but this was not</w:t>
      </w:r>
      <w:r>
        <w:rPr>
          <w:rFonts w:ascii="Arial" w:hAnsi="Arial" w:cs="Arial"/>
          <w:color w:val="000000"/>
          <w:sz w:val="24"/>
          <w:szCs w:val="24"/>
        </w:rPr>
        <w:t xml:space="preserve"> </w:t>
      </w:r>
      <w:r w:rsidRPr="007E5682">
        <w:rPr>
          <w:rFonts w:ascii="Arial" w:hAnsi="Arial" w:cs="Arial"/>
          <w:color w:val="000000"/>
          <w:sz w:val="24"/>
          <w:szCs w:val="24"/>
        </w:rPr>
        <w:t>successful</w:t>
      </w:r>
      <w:r>
        <w:rPr>
          <w:rFonts w:ascii="Arial" w:hAnsi="Arial" w:cs="Arial"/>
          <w:color w:val="000000"/>
          <w:sz w:val="24"/>
          <w:szCs w:val="24"/>
        </w:rPr>
        <w:t>, and on 29 April 2017 the Managing Director of QKR confirmed the recommendation of the chairperson of the Disciplinary hearing</w:t>
      </w:r>
      <w:r w:rsidRPr="007E5682">
        <w:rPr>
          <w:rFonts w:ascii="Arial" w:hAnsi="Arial" w:cs="Arial"/>
          <w:color w:val="000000"/>
          <w:sz w:val="24"/>
          <w:szCs w:val="24"/>
        </w:rPr>
        <w:t>.</w:t>
      </w:r>
    </w:p>
    <w:p w:rsidR="00B04293" w:rsidRPr="007E5682" w:rsidRDefault="00B04293" w:rsidP="00DE397C">
      <w:pPr>
        <w:autoSpaceDE w:val="0"/>
        <w:autoSpaceDN w:val="0"/>
        <w:adjustRightInd w:val="0"/>
        <w:spacing w:after="0" w:line="360" w:lineRule="auto"/>
        <w:jc w:val="both"/>
        <w:rPr>
          <w:rFonts w:ascii="Arial" w:hAnsi="Arial" w:cs="Arial"/>
          <w:color w:val="000000"/>
          <w:sz w:val="24"/>
          <w:szCs w:val="24"/>
        </w:rPr>
      </w:pPr>
    </w:p>
    <w:p w:rsidR="00F075DF" w:rsidRDefault="00F075DF" w:rsidP="00DE397C">
      <w:pPr>
        <w:autoSpaceDE w:val="0"/>
        <w:autoSpaceDN w:val="0"/>
        <w:adjustRightInd w:val="0"/>
        <w:spacing w:after="0" w:line="360" w:lineRule="auto"/>
        <w:jc w:val="both"/>
        <w:rPr>
          <w:rFonts w:ascii="Arial" w:hAnsi="Arial" w:cs="Arial"/>
          <w:color w:val="000000"/>
          <w:sz w:val="24"/>
          <w:szCs w:val="24"/>
        </w:rPr>
      </w:pPr>
    </w:p>
    <w:p w:rsidR="007E5682" w:rsidRDefault="007E5682" w:rsidP="00DE397C">
      <w:pPr>
        <w:autoSpaceDE w:val="0"/>
        <w:autoSpaceDN w:val="0"/>
        <w:adjustRightInd w:val="0"/>
        <w:spacing w:after="0" w:line="360" w:lineRule="auto"/>
        <w:jc w:val="both"/>
        <w:rPr>
          <w:rFonts w:ascii="Arial" w:hAnsi="Arial" w:cs="Arial"/>
          <w:color w:val="000000"/>
          <w:sz w:val="24"/>
          <w:szCs w:val="24"/>
        </w:rPr>
      </w:pPr>
      <w:r w:rsidRPr="007E5682">
        <w:rPr>
          <w:rFonts w:ascii="Arial" w:hAnsi="Arial" w:cs="Arial"/>
          <w:color w:val="000000"/>
          <w:sz w:val="24"/>
          <w:szCs w:val="24"/>
        </w:rPr>
        <w:t xml:space="preserve">[5] </w:t>
      </w:r>
      <w:r w:rsidR="00F075DF">
        <w:rPr>
          <w:rFonts w:ascii="Arial" w:hAnsi="Arial" w:cs="Arial"/>
          <w:color w:val="000000"/>
          <w:sz w:val="24"/>
          <w:szCs w:val="24"/>
        </w:rPr>
        <w:tab/>
        <w:t>Subsequent to his dismissal</w:t>
      </w:r>
      <w:r w:rsidR="00B04293">
        <w:rPr>
          <w:rFonts w:ascii="Arial" w:hAnsi="Arial" w:cs="Arial"/>
          <w:color w:val="000000"/>
          <w:sz w:val="24"/>
          <w:szCs w:val="24"/>
        </w:rPr>
        <w:t>,</w:t>
      </w:r>
      <w:r w:rsidR="00F075DF">
        <w:rPr>
          <w:rFonts w:ascii="Arial" w:hAnsi="Arial" w:cs="Arial"/>
          <w:color w:val="000000"/>
          <w:sz w:val="24"/>
          <w:szCs w:val="24"/>
        </w:rPr>
        <w:t xml:space="preserve"> </w:t>
      </w:r>
      <w:proofErr w:type="spellStart"/>
      <w:r w:rsidR="00F075DF">
        <w:rPr>
          <w:rFonts w:ascii="Arial" w:hAnsi="Arial" w:cs="Arial"/>
          <w:color w:val="000000"/>
          <w:sz w:val="24"/>
          <w:szCs w:val="24"/>
        </w:rPr>
        <w:t>Xoagub</w:t>
      </w:r>
      <w:proofErr w:type="spellEnd"/>
      <w:r w:rsidR="00F075DF" w:rsidRPr="007E5682">
        <w:rPr>
          <w:rFonts w:ascii="Arial" w:hAnsi="Arial" w:cs="Arial"/>
          <w:color w:val="000000"/>
          <w:sz w:val="24"/>
          <w:szCs w:val="24"/>
        </w:rPr>
        <w:t xml:space="preserve"> referred an unfair dismissal dispute to the </w:t>
      </w:r>
      <w:r w:rsidR="00F075DF">
        <w:rPr>
          <w:rFonts w:ascii="Arial" w:hAnsi="Arial" w:cs="Arial"/>
          <w:color w:val="000000"/>
          <w:sz w:val="24"/>
          <w:szCs w:val="24"/>
        </w:rPr>
        <w:t>second</w:t>
      </w:r>
      <w:r w:rsidR="00F075DF" w:rsidRPr="007E5682">
        <w:rPr>
          <w:rFonts w:ascii="Arial" w:hAnsi="Arial" w:cs="Arial"/>
          <w:color w:val="000000"/>
          <w:sz w:val="24"/>
          <w:szCs w:val="24"/>
        </w:rPr>
        <w:t xml:space="preserve"> respondent</w:t>
      </w:r>
      <w:r w:rsidR="00F075DF">
        <w:rPr>
          <w:rFonts w:ascii="Arial" w:hAnsi="Arial" w:cs="Arial"/>
          <w:color w:val="000000"/>
          <w:sz w:val="24"/>
          <w:szCs w:val="24"/>
        </w:rPr>
        <w:t xml:space="preserve"> (hereinafter referred to as the ‘arbitrator’) i</w:t>
      </w:r>
      <w:r w:rsidR="00F075DF" w:rsidRPr="007E5682">
        <w:rPr>
          <w:rFonts w:ascii="Arial" w:hAnsi="Arial" w:cs="Arial"/>
          <w:color w:val="000000"/>
          <w:sz w:val="24"/>
          <w:szCs w:val="24"/>
        </w:rPr>
        <w:t xml:space="preserve">n which </w:t>
      </w:r>
      <w:proofErr w:type="spellStart"/>
      <w:r w:rsidR="00B22EC4">
        <w:rPr>
          <w:rFonts w:ascii="Arial" w:hAnsi="Arial" w:cs="Arial"/>
          <w:color w:val="000000"/>
          <w:sz w:val="24"/>
          <w:szCs w:val="24"/>
        </w:rPr>
        <w:t>Xoagub</w:t>
      </w:r>
      <w:proofErr w:type="spellEnd"/>
      <w:r w:rsidR="00F075DF" w:rsidRPr="007E5682">
        <w:rPr>
          <w:rFonts w:ascii="Arial" w:hAnsi="Arial" w:cs="Arial"/>
          <w:color w:val="000000"/>
          <w:sz w:val="24"/>
          <w:szCs w:val="24"/>
        </w:rPr>
        <w:t xml:space="preserve"> contended</w:t>
      </w:r>
      <w:r w:rsidR="00B04293">
        <w:rPr>
          <w:rFonts w:ascii="Arial" w:hAnsi="Arial" w:cs="Arial"/>
          <w:color w:val="000000"/>
          <w:sz w:val="24"/>
          <w:szCs w:val="24"/>
        </w:rPr>
        <w:t xml:space="preserve"> that</w:t>
      </w:r>
      <w:r w:rsidR="00F075DF" w:rsidRPr="007E5682">
        <w:rPr>
          <w:rFonts w:ascii="Arial" w:hAnsi="Arial" w:cs="Arial"/>
          <w:color w:val="000000"/>
          <w:sz w:val="24"/>
          <w:szCs w:val="24"/>
        </w:rPr>
        <w:t xml:space="preserve"> his dismissal was both</w:t>
      </w:r>
      <w:r w:rsidR="00F075DF">
        <w:rPr>
          <w:rFonts w:ascii="Arial" w:hAnsi="Arial" w:cs="Arial"/>
          <w:color w:val="000000"/>
          <w:sz w:val="24"/>
          <w:szCs w:val="24"/>
        </w:rPr>
        <w:t xml:space="preserve"> </w:t>
      </w:r>
      <w:r w:rsidR="00F075DF" w:rsidRPr="007E5682">
        <w:rPr>
          <w:rFonts w:ascii="Arial" w:hAnsi="Arial" w:cs="Arial"/>
          <w:color w:val="000000"/>
          <w:sz w:val="24"/>
          <w:szCs w:val="24"/>
        </w:rPr>
        <w:t>substantively and procedurally unfair.</w:t>
      </w:r>
    </w:p>
    <w:p w:rsidR="00B04293" w:rsidRPr="007E5682" w:rsidRDefault="00B04293" w:rsidP="00DE397C">
      <w:pPr>
        <w:autoSpaceDE w:val="0"/>
        <w:autoSpaceDN w:val="0"/>
        <w:adjustRightInd w:val="0"/>
        <w:spacing w:after="0" w:line="360" w:lineRule="auto"/>
        <w:jc w:val="both"/>
        <w:rPr>
          <w:rFonts w:ascii="Arial" w:hAnsi="Arial" w:cs="Arial"/>
          <w:color w:val="000000"/>
          <w:sz w:val="24"/>
          <w:szCs w:val="24"/>
        </w:rPr>
      </w:pPr>
    </w:p>
    <w:p w:rsidR="00F075DF" w:rsidRDefault="00F075DF" w:rsidP="00DE397C">
      <w:pPr>
        <w:autoSpaceDE w:val="0"/>
        <w:autoSpaceDN w:val="0"/>
        <w:adjustRightInd w:val="0"/>
        <w:spacing w:after="0" w:line="360" w:lineRule="auto"/>
        <w:jc w:val="both"/>
        <w:rPr>
          <w:rFonts w:ascii="Arial" w:hAnsi="Arial" w:cs="Arial"/>
          <w:color w:val="000000"/>
          <w:sz w:val="24"/>
          <w:szCs w:val="24"/>
        </w:rPr>
      </w:pPr>
    </w:p>
    <w:p w:rsidR="00F075DF" w:rsidRDefault="007E5682" w:rsidP="00DE397C">
      <w:pPr>
        <w:autoSpaceDE w:val="0"/>
        <w:autoSpaceDN w:val="0"/>
        <w:adjustRightInd w:val="0"/>
        <w:spacing w:after="0" w:line="360" w:lineRule="auto"/>
        <w:jc w:val="both"/>
        <w:rPr>
          <w:rFonts w:ascii="Arial" w:hAnsi="Arial" w:cs="Arial"/>
          <w:color w:val="000000"/>
          <w:sz w:val="24"/>
          <w:szCs w:val="24"/>
        </w:rPr>
      </w:pPr>
      <w:r w:rsidRPr="007E5682">
        <w:rPr>
          <w:rFonts w:ascii="Arial" w:hAnsi="Arial" w:cs="Arial"/>
          <w:color w:val="000000"/>
          <w:sz w:val="24"/>
          <w:szCs w:val="24"/>
        </w:rPr>
        <w:t xml:space="preserve">[6] </w:t>
      </w:r>
      <w:r w:rsidR="00F075DF">
        <w:rPr>
          <w:rFonts w:ascii="Arial" w:hAnsi="Arial" w:cs="Arial"/>
          <w:color w:val="000000"/>
          <w:sz w:val="24"/>
          <w:szCs w:val="24"/>
        </w:rPr>
        <w:t xml:space="preserve"> </w:t>
      </w:r>
      <w:r w:rsidR="00F075DF">
        <w:rPr>
          <w:rFonts w:ascii="Arial" w:hAnsi="Arial" w:cs="Arial"/>
          <w:color w:val="000000"/>
          <w:sz w:val="24"/>
          <w:szCs w:val="24"/>
        </w:rPr>
        <w:tab/>
        <w:t>An arbitration was conducted</w:t>
      </w:r>
      <w:r w:rsidR="00B04293">
        <w:rPr>
          <w:rFonts w:ascii="Arial" w:hAnsi="Arial" w:cs="Arial"/>
          <w:color w:val="000000"/>
          <w:sz w:val="24"/>
          <w:szCs w:val="24"/>
        </w:rPr>
        <w:t xml:space="preserve"> </w:t>
      </w:r>
      <w:r w:rsidR="00F075DF">
        <w:rPr>
          <w:rFonts w:ascii="Arial" w:hAnsi="Arial" w:cs="Arial"/>
          <w:color w:val="000000"/>
          <w:sz w:val="24"/>
          <w:szCs w:val="24"/>
        </w:rPr>
        <w:t>on 12 February 2016</w:t>
      </w:r>
      <w:r w:rsidR="00B04293">
        <w:rPr>
          <w:rFonts w:ascii="Arial" w:hAnsi="Arial" w:cs="Arial"/>
          <w:color w:val="000000"/>
          <w:sz w:val="24"/>
          <w:szCs w:val="24"/>
        </w:rPr>
        <w:t>,</w:t>
      </w:r>
      <w:r w:rsidR="00907258">
        <w:rPr>
          <w:rFonts w:ascii="Arial" w:hAnsi="Arial" w:cs="Arial"/>
          <w:color w:val="000000"/>
          <w:sz w:val="24"/>
          <w:szCs w:val="24"/>
        </w:rPr>
        <w:t xml:space="preserve"> the arbitrator handed down a</w:t>
      </w:r>
      <w:r w:rsidR="00B22EC4">
        <w:rPr>
          <w:rFonts w:ascii="Arial" w:hAnsi="Arial" w:cs="Arial"/>
          <w:color w:val="000000"/>
          <w:sz w:val="24"/>
          <w:szCs w:val="24"/>
        </w:rPr>
        <w:t>n</w:t>
      </w:r>
      <w:r w:rsidR="00B04293">
        <w:rPr>
          <w:rFonts w:ascii="Arial" w:hAnsi="Arial" w:cs="Arial"/>
          <w:color w:val="000000"/>
          <w:sz w:val="24"/>
          <w:szCs w:val="24"/>
        </w:rPr>
        <w:t xml:space="preserve"> arbitration</w:t>
      </w:r>
      <w:r w:rsidR="00907258">
        <w:rPr>
          <w:rFonts w:ascii="Arial" w:hAnsi="Arial" w:cs="Arial"/>
          <w:color w:val="000000"/>
          <w:sz w:val="24"/>
          <w:szCs w:val="24"/>
        </w:rPr>
        <w:t xml:space="preserve"> award unde</w:t>
      </w:r>
      <w:r w:rsidR="00B04293">
        <w:rPr>
          <w:rFonts w:ascii="Arial" w:hAnsi="Arial" w:cs="Arial"/>
          <w:color w:val="000000"/>
          <w:sz w:val="24"/>
          <w:szCs w:val="24"/>
        </w:rPr>
        <w:t>r</w:t>
      </w:r>
      <w:r w:rsidR="00907258">
        <w:rPr>
          <w:rFonts w:ascii="Arial" w:hAnsi="Arial" w:cs="Arial"/>
          <w:color w:val="000000"/>
          <w:sz w:val="24"/>
          <w:szCs w:val="24"/>
        </w:rPr>
        <w:t xml:space="preserve"> case number CRSW 136/2014 and i</w:t>
      </w:r>
      <w:r w:rsidR="00907258" w:rsidRPr="007E5682">
        <w:rPr>
          <w:rFonts w:ascii="Arial" w:hAnsi="Arial" w:cs="Arial"/>
          <w:color w:val="000000"/>
          <w:sz w:val="24"/>
          <w:szCs w:val="24"/>
        </w:rPr>
        <w:t xml:space="preserve">n </w:t>
      </w:r>
      <w:r w:rsidR="00907258">
        <w:rPr>
          <w:rFonts w:ascii="Arial" w:hAnsi="Arial" w:cs="Arial"/>
          <w:color w:val="000000"/>
          <w:sz w:val="24"/>
          <w:szCs w:val="24"/>
        </w:rPr>
        <w:t>the said</w:t>
      </w:r>
      <w:r w:rsidR="00907258" w:rsidRPr="007E5682">
        <w:rPr>
          <w:rFonts w:ascii="Arial" w:hAnsi="Arial" w:cs="Arial"/>
          <w:color w:val="000000"/>
          <w:sz w:val="24"/>
          <w:szCs w:val="24"/>
        </w:rPr>
        <w:t xml:space="preserve"> arbitration</w:t>
      </w:r>
      <w:r w:rsidR="00B04293">
        <w:rPr>
          <w:rFonts w:ascii="Arial" w:hAnsi="Arial" w:cs="Arial"/>
          <w:color w:val="000000"/>
          <w:sz w:val="24"/>
          <w:szCs w:val="24"/>
        </w:rPr>
        <w:t>,</w:t>
      </w:r>
      <w:r w:rsidR="00907258" w:rsidRPr="007E5682">
        <w:rPr>
          <w:rFonts w:ascii="Arial" w:hAnsi="Arial" w:cs="Arial"/>
          <w:color w:val="000000"/>
          <w:sz w:val="24"/>
          <w:szCs w:val="24"/>
        </w:rPr>
        <w:t xml:space="preserve"> the second respondent</w:t>
      </w:r>
      <w:r w:rsidR="002E1752">
        <w:rPr>
          <w:rFonts w:ascii="Arial" w:hAnsi="Arial" w:cs="Arial"/>
          <w:color w:val="000000"/>
          <w:sz w:val="24"/>
          <w:szCs w:val="24"/>
        </w:rPr>
        <w:t xml:space="preserve"> </w:t>
      </w:r>
      <w:r w:rsidR="00907258" w:rsidRPr="007E5682">
        <w:rPr>
          <w:rFonts w:ascii="Arial" w:hAnsi="Arial" w:cs="Arial"/>
          <w:color w:val="000000"/>
          <w:sz w:val="24"/>
          <w:szCs w:val="24"/>
        </w:rPr>
        <w:t xml:space="preserve">determined that </w:t>
      </w:r>
      <w:r w:rsidR="002E1752">
        <w:rPr>
          <w:rFonts w:ascii="Arial" w:hAnsi="Arial" w:cs="Arial"/>
          <w:color w:val="000000"/>
          <w:sz w:val="24"/>
          <w:szCs w:val="24"/>
        </w:rPr>
        <w:t xml:space="preserve">Mr </w:t>
      </w:r>
      <w:proofErr w:type="spellStart"/>
      <w:r w:rsidR="002E1752">
        <w:rPr>
          <w:rFonts w:ascii="Arial" w:hAnsi="Arial" w:cs="Arial"/>
          <w:color w:val="000000"/>
          <w:sz w:val="24"/>
          <w:szCs w:val="24"/>
        </w:rPr>
        <w:t>Xoagub’s</w:t>
      </w:r>
      <w:proofErr w:type="spellEnd"/>
      <w:r w:rsidR="00907258" w:rsidRPr="007E5682">
        <w:rPr>
          <w:rFonts w:ascii="Arial" w:hAnsi="Arial" w:cs="Arial"/>
          <w:color w:val="000000"/>
          <w:sz w:val="24"/>
          <w:szCs w:val="24"/>
        </w:rPr>
        <w:t xml:space="preserve"> dismissal was </w:t>
      </w:r>
      <w:r w:rsidR="002E1752">
        <w:rPr>
          <w:rFonts w:ascii="Arial" w:hAnsi="Arial" w:cs="Arial"/>
          <w:color w:val="000000"/>
          <w:sz w:val="24"/>
          <w:szCs w:val="24"/>
        </w:rPr>
        <w:t>procedurally un</w:t>
      </w:r>
      <w:r w:rsidR="00907258" w:rsidRPr="007E5682">
        <w:rPr>
          <w:rFonts w:ascii="Arial" w:hAnsi="Arial" w:cs="Arial"/>
          <w:color w:val="000000"/>
          <w:sz w:val="24"/>
          <w:szCs w:val="24"/>
        </w:rPr>
        <w:t>fair</w:t>
      </w:r>
      <w:r w:rsidR="002E1752">
        <w:rPr>
          <w:rStyle w:val="FootnoteReference"/>
          <w:rFonts w:ascii="Arial" w:hAnsi="Arial" w:cs="Arial"/>
          <w:color w:val="000000"/>
          <w:sz w:val="24"/>
          <w:szCs w:val="24"/>
        </w:rPr>
        <w:footnoteReference w:id="1"/>
      </w:r>
      <w:r w:rsidR="00907258" w:rsidRPr="007E5682">
        <w:rPr>
          <w:rFonts w:ascii="Arial" w:hAnsi="Arial" w:cs="Arial"/>
          <w:color w:val="000000"/>
          <w:sz w:val="24"/>
          <w:szCs w:val="24"/>
        </w:rPr>
        <w:t xml:space="preserve"> and </w:t>
      </w:r>
      <w:r w:rsidR="002E1752">
        <w:rPr>
          <w:rFonts w:ascii="Arial" w:hAnsi="Arial" w:cs="Arial"/>
          <w:color w:val="000000"/>
          <w:sz w:val="24"/>
          <w:szCs w:val="24"/>
        </w:rPr>
        <w:t>proceeded to make</w:t>
      </w:r>
      <w:r w:rsidR="00907258" w:rsidRPr="007E5682">
        <w:rPr>
          <w:rFonts w:ascii="Arial" w:hAnsi="Arial" w:cs="Arial"/>
          <w:color w:val="000000"/>
          <w:sz w:val="24"/>
          <w:szCs w:val="24"/>
        </w:rPr>
        <w:t xml:space="preserve"> </w:t>
      </w:r>
      <w:r w:rsidR="00B04293">
        <w:rPr>
          <w:rFonts w:ascii="Arial" w:hAnsi="Arial" w:cs="Arial"/>
          <w:color w:val="000000"/>
          <w:sz w:val="24"/>
          <w:szCs w:val="24"/>
        </w:rPr>
        <w:t xml:space="preserve">an </w:t>
      </w:r>
      <w:r w:rsidR="00907258" w:rsidRPr="007E5682">
        <w:rPr>
          <w:rFonts w:ascii="Arial" w:hAnsi="Arial" w:cs="Arial"/>
          <w:color w:val="000000"/>
          <w:sz w:val="24"/>
          <w:szCs w:val="24"/>
        </w:rPr>
        <w:t>arbitration award that has given rise</w:t>
      </w:r>
      <w:r w:rsidR="00B04293">
        <w:rPr>
          <w:rFonts w:ascii="Arial" w:hAnsi="Arial" w:cs="Arial"/>
          <w:color w:val="000000"/>
          <w:sz w:val="24"/>
          <w:szCs w:val="24"/>
        </w:rPr>
        <w:t xml:space="preserve"> </w:t>
      </w:r>
      <w:r w:rsidR="00907258" w:rsidRPr="007E5682">
        <w:rPr>
          <w:rFonts w:ascii="Arial" w:hAnsi="Arial" w:cs="Arial"/>
          <w:color w:val="000000"/>
          <w:sz w:val="24"/>
          <w:szCs w:val="24"/>
        </w:rPr>
        <w:t>to these proceedings now before me</w:t>
      </w:r>
      <w:r w:rsidR="00DD71DF">
        <w:rPr>
          <w:rFonts w:ascii="Arial" w:hAnsi="Arial" w:cs="Arial"/>
          <w:color w:val="000000"/>
          <w:sz w:val="24"/>
          <w:szCs w:val="24"/>
        </w:rPr>
        <w:t>,</w:t>
      </w:r>
      <w:r w:rsidR="00907258">
        <w:rPr>
          <w:rFonts w:ascii="Arial" w:hAnsi="Arial" w:cs="Arial"/>
          <w:color w:val="000000"/>
          <w:sz w:val="24"/>
          <w:szCs w:val="24"/>
        </w:rPr>
        <w:t xml:space="preserve"> in the following terms</w:t>
      </w:r>
      <w:r w:rsidR="002E1752">
        <w:rPr>
          <w:rStyle w:val="FootnoteReference"/>
          <w:rFonts w:ascii="Arial" w:hAnsi="Arial" w:cs="Arial"/>
          <w:color w:val="000000"/>
          <w:sz w:val="24"/>
          <w:szCs w:val="24"/>
        </w:rPr>
        <w:footnoteReference w:id="2"/>
      </w:r>
      <w:r w:rsidR="00907258">
        <w:rPr>
          <w:rFonts w:ascii="Arial" w:hAnsi="Arial" w:cs="Arial"/>
          <w:color w:val="000000"/>
          <w:sz w:val="24"/>
          <w:szCs w:val="24"/>
        </w:rPr>
        <w:t xml:space="preserve">: </w:t>
      </w:r>
    </w:p>
    <w:p w:rsidR="00B04293" w:rsidRDefault="00B04293" w:rsidP="00DE397C">
      <w:pPr>
        <w:autoSpaceDE w:val="0"/>
        <w:autoSpaceDN w:val="0"/>
        <w:adjustRightInd w:val="0"/>
        <w:spacing w:after="0" w:line="360" w:lineRule="auto"/>
        <w:jc w:val="both"/>
        <w:rPr>
          <w:rFonts w:ascii="Arial" w:hAnsi="Arial" w:cs="Arial"/>
          <w:color w:val="000000"/>
          <w:sz w:val="24"/>
          <w:szCs w:val="24"/>
        </w:rPr>
      </w:pPr>
    </w:p>
    <w:p w:rsidR="00907258" w:rsidRPr="00B04293" w:rsidRDefault="00907258" w:rsidP="00DE397C">
      <w:pPr>
        <w:autoSpaceDE w:val="0"/>
        <w:autoSpaceDN w:val="0"/>
        <w:adjustRightInd w:val="0"/>
        <w:spacing w:after="0" w:line="360" w:lineRule="auto"/>
        <w:jc w:val="both"/>
        <w:rPr>
          <w:rFonts w:ascii="Arial" w:hAnsi="Arial" w:cs="Arial"/>
          <w:i/>
          <w:color w:val="000000"/>
          <w:u w:val="single"/>
        </w:rPr>
      </w:pPr>
      <w:r>
        <w:rPr>
          <w:rFonts w:ascii="Arial" w:hAnsi="Arial" w:cs="Arial"/>
          <w:color w:val="000000"/>
          <w:sz w:val="24"/>
          <w:szCs w:val="24"/>
        </w:rPr>
        <w:tab/>
      </w:r>
      <w:proofErr w:type="gramStart"/>
      <w:r w:rsidRPr="00B04293">
        <w:rPr>
          <w:rFonts w:ascii="Arial" w:hAnsi="Arial" w:cs="Arial"/>
          <w:i/>
          <w:color w:val="000000"/>
          <w:sz w:val="24"/>
          <w:szCs w:val="24"/>
        </w:rPr>
        <w:t xml:space="preserve">“ </w:t>
      </w:r>
      <w:r w:rsidRPr="00B04293">
        <w:rPr>
          <w:rFonts w:ascii="Arial" w:hAnsi="Arial" w:cs="Arial"/>
          <w:b/>
          <w:i/>
          <w:color w:val="000000"/>
          <w:sz w:val="24"/>
          <w:szCs w:val="24"/>
        </w:rPr>
        <w:t xml:space="preserve"> </w:t>
      </w:r>
      <w:r w:rsidRPr="00B04293">
        <w:rPr>
          <w:rFonts w:ascii="Arial" w:hAnsi="Arial" w:cs="Arial"/>
          <w:b/>
          <w:i/>
          <w:color w:val="000000"/>
          <w:u w:val="single"/>
        </w:rPr>
        <w:t>Award</w:t>
      </w:r>
      <w:proofErr w:type="gramEnd"/>
    </w:p>
    <w:p w:rsidR="00907258" w:rsidRPr="00B04293" w:rsidRDefault="00907258" w:rsidP="00DE397C">
      <w:pPr>
        <w:autoSpaceDE w:val="0"/>
        <w:autoSpaceDN w:val="0"/>
        <w:adjustRightInd w:val="0"/>
        <w:spacing w:after="0" w:line="360" w:lineRule="auto"/>
        <w:jc w:val="both"/>
        <w:rPr>
          <w:rFonts w:ascii="Arial" w:hAnsi="Arial" w:cs="Arial"/>
          <w:i/>
          <w:color w:val="000000"/>
        </w:rPr>
      </w:pPr>
      <w:r w:rsidRPr="00B04293">
        <w:rPr>
          <w:rFonts w:ascii="Arial" w:hAnsi="Arial" w:cs="Arial"/>
          <w:i/>
          <w:color w:val="000000"/>
        </w:rPr>
        <w:tab/>
        <w:t xml:space="preserve">I therefor order the following: </w:t>
      </w:r>
    </w:p>
    <w:p w:rsidR="00B04293" w:rsidRPr="00B04293" w:rsidRDefault="00B04293" w:rsidP="00DE397C">
      <w:pPr>
        <w:autoSpaceDE w:val="0"/>
        <w:autoSpaceDN w:val="0"/>
        <w:adjustRightInd w:val="0"/>
        <w:spacing w:after="0" w:line="360" w:lineRule="auto"/>
        <w:jc w:val="both"/>
        <w:rPr>
          <w:rFonts w:ascii="Arial" w:hAnsi="Arial" w:cs="Arial"/>
          <w:i/>
          <w:color w:val="000000"/>
        </w:rPr>
      </w:pPr>
    </w:p>
    <w:p w:rsidR="00907258" w:rsidRPr="00B04293" w:rsidRDefault="00907258" w:rsidP="00DE397C">
      <w:pPr>
        <w:pStyle w:val="ListParagraph"/>
        <w:numPr>
          <w:ilvl w:val="0"/>
          <w:numId w:val="1"/>
        </w:numPr>
        <w:autoSpaceDE w:val="0"/>
        <w:autoSpaceDN w:val="0"/>
        <w:adjustRightInd w:val="0"/>
        <w:spacing w:after="0" w:line="360" w:lineRule="auto"/>
        <w:jc w:val="both"/>
        <w:rPr>
          <w:rFonts w:ascii="Arial" w:hAnsi="Arial" w:cs="Arial"/>
          <w:i/>
          <w:color w:val="000000"/>
        </w:rPr>
      </w:pPr>
      <w:r w:rsidRPr="00B04293">
        <w:rPr>
          <w:rFonts w:ascii="Arial" w:hAnsi="Arial" w:cs="Arial"/>
          <w:i/>
          <w:color w:val="000000"/>
        </w:rPr>
        <w:t xml:space="preserve">That the respondent </w:t>
      </w:r>
      <w:proofErr w:type="spellStart"/>
      <w:r w:rsidRPr="00B04293">
        <w:rPr>
          <w:rFonts w:ascii="Arial" w:hAnsi="Arial" w:cs="Arial"/>
          <w:i/>
          <w:color w:val="000000"/>
        </w:rPr>
        <w:t>Navachab</w:t>
      </w:r>
      <w:proofErr w:type="spellEnd"/>
      <w:r w:rsidRPr="00B04293">
        <w:rPr>
          <w:rFonts w:ascii="Arial" w:hAnsi="Arial" w:cs="Arial"/>
          <w:i/>
          <w:color w:val="000000"/>
        </w:rPr>
        <w:t xml:space="preserve"> Anglo Gold Ashanti (Pty) Ltd remunerates the applicant </w:t>
      </w:r>
      <w:proofErr w:type="spellStart"/>
      <w:r w:rsidRPr="00B04293">
        <w:rPr>
          <w:rFonts w:ascii="Arial" w:hAnsi="Arial" w:cs="Arial"/>
          <w:i/>
          <w:color w:val="000000"/>
        </w:rPr>
        <w:t>Mr.</w:t>
      </w:r>
      <w:proofErr w:type="spellEnd"/>
      <w:r w:rsidRPr="00B04293">
        <w:rPr>
          <w:rFonts w:ascii="Arial" w:hAnsi="Arial" w:cs="Arial"/>
          <w:i/>
          <w:color w:val="000000"/>
        </w:rPr>
        <w:t xml:space="preserve"> </w:t>
      </w:r>
      <w:proofErr w:type="spellStart"/>
      <w:r w:rsidRPr="00B04293">
        <w:rPr>
          <w:rFonts w:ascii="Arial" w:hAnsi="Arial" w:cs="Arial"/>
          <w:i/>
          <w:color w:val="000000"/>
        </w:rPr>
        <w:t>Fillimon</w:t>
      </w:r>
      <w:proofErr w:type="spellEnd"/>
      <w:r w:rsidRPr="00B04293">
        <w:rPr>
          <w:rFonts w:ascii="Arial" w:hAnsi="Arial" w:cs="Arial"/>
          <w:i/>
          <w:color w:val="000000"/>
        </w:rPr>
        <w:t xml:space="preserve"> </w:t>
      </w:r>
      <w:proofErr w:type="spellStart"/>
      <w:r w:rsidRPr="00B04293">
        <w:rPr>
          <w:rFonts w:ascii="Arial" w:hAnsi="Arial" w:cs="Arial"/>
          <w:i/>
          <w:color w:val="000000"/>
        </w:rPr>
        <w:t>Xoagub</w:t>
      </w:r>
      <w:proofErr w:type="spellEnd"/>
      <w:r w:rsidRPr="00B04293">
        <w:rPr>
          <w:rFonts w:ascii="Arial" w:hAnsi="Arial" w:cs="Arial"/>
          <w:i/>
          <w:color w:val="000000"/>
        </w:rPr>
        <w:t xml:space="preserve"> remuneration of one year and six months (April 2014 to September 2015) loss of income in the amount of N$ 163,800.00 calculated on his basic salary of N$9,100.00. The relationship between the parties is irreparable as could be observed during the arbitration proceedings therefore re-instatement is not appropriated in this regard. </w:t>
      </w:r>
    </w:p>
    <w:p w:rsidR="00907258" w:rsidRPr="00B04293" w:rsidRDefault="00907258" w:rsidP="00DE397C">
      <w:pPr>
        <w:pStyle w:val="ListParagraph"/>
        <w:numPr>
          <w:ilvl w:val="0"/>
          <w:numId w:val="1"/>
        </w:numPr>
        <w:autoSpaceDE w:val="0"/>
        <w:autoSpaceDN w:val="0"/>
        <w:adjustRightInd w:val="0"/>
        <w:spacing w:after="0" w:line="360" w:lineRule="auto"/>
        <w:jc w:val="both"/>
        <w:rPr>
          <w:rFonts w:ascii="Arial" w:hAnsi="Arial" w:cs="Arial"/>
          <w:i/>
          <w:color w:val="000000"/>
        </w:rPr>
      </w:pPr>
      <w:r w:rsidRPr="00B04293">
        <w:rPr>
          <w:rFonts w:ascii="Arial" w:hAnsi="Arial" w:cs="Arial"/>
          <w:i/>
          <w:color w:val="000000"/>
        </w:rPr>
        <w:t>The amount ord</w:t>
      </w:r>
      <w:r w:rsidR="00DD71DF">
        <w:rPr>
          <w:rFonts w:ascii="Arial" w:hAnsi="Arial" w:cs="Arial"/>
          <w:i/>
          <w:color w:val="000000"/>
        </w:rPr>
        <w:t>ered must be paid on or before 2</w:t>
      </w:r>
      <w:r w:rsidRPr="00B04293">
        <w:rPr>
          <w:rFonts w:ascii="Arial" w:hAnsi="Arial" w:cs="Arial"/>
          <w:i/>
          <w:color w:val="000000"/>
        </w:rPr>
        <w:t>9</w:t>
      </w:r>
      <w:r w:rsidRPr="00B04293">
        <w:rPr>
          <w:rFonts w:ascii="Arial" w:hAnsi="Arial" w:cs="Arial"/>
          <w:i/>
          <w:color w:val="000000"/>
          <w:vertAlign w:val="superscript"/>
        </w:rPr>
        <w:t>th</w:t>
      </w:r>
      <w:r w:rsidRPr="00B04293">
        <w:rPr>
          <w:rFonts w:ascii="Arial" w:hAnsi="Arial" w:cs="Arial"/>
          <w:i/>
          <w:color w:val="000000"/>
        </w:rPr>
        <w:t xml:space="preserve"> February 2016 to the applicant by contacting the applicant through his representative Mr </w:t>
      </w:r>
      <w:proofErr w:type="spellStart"/>
      <w:proofErr w:type="gramStart"/>
      <w:r w:rsidRPr="00B04293">
        <w:rPr>
          <w:rFonts w:ascii="Arial" w:hAnsi="Arial" w:cs="Arial"/>
          <w:i/>
          <w:color w:val="000000"/>
        </w:rPr>
        <w:t>Alberturs</w:t>
      </w:r>
      <w:proofErr w:type="spellEnd"/>
      <w:r w:rsidRPr="00B04293">
        <w:rPr>
          <w:rFonts w:ascii="Arial" w:hAnsi="Arial" w:cs="Arial"/>
          <w:i/>
          <w:color w:val="000000"/>
        </w:rPr>
        <w:t xml:space="preserve"> !</w:t>
      </w:r>
      <w:proofErr w:type="spellStart"/>
      <w:r w:rsidRPr="00B04293">
        <w:rPr>
          <w:rFonts w:ascii="Arial" w:hAnsi="Arial" w:cs="Arial"/>
          <w:i/>
          <w:color w:val="000000"/>
        </w:rPr>
        <w:t>Noariseb</w:t>
      </w:r>
      <w:proofErr w:type="spellEnd"/>
      <w:proofErr w:type="gramEnd"/>
      <w:r w:rsidRPr="00B04293">
        <w:rPr>
          <w:rFonts w:ascii="Arial" w:hAnsi="Arial" w:cs="Arial"/>
          <w:i/>
          <w:color w:val="000000"/>
        </w:rPr>
        <w:t xml:space="preserve"> the fulltime shops ward(sic) at the respondent. </w:t>
      </w:r>
    </w:p>
    <w:p w:rsidR="00907258" w:rsidRPr="00B04293" w:rsidRDefault="00907258" w:rsidP="00DE397C">
      <w:pPr>
        <w:autoSpaceDE w:val="0"/>
        <w:autoSpaceDN w:val="0"/>
        <w:adjustRightInd w:val="0"/>
        <w:spacing w:after="0" w:line="360" w:lineRule="auto"/>
        <w:ind w:left="720"/>
        <w:jc w:val="both"/>
        <w:rPr>
          <w:rFonts w:ascii="Arial" w:hAnsi="Arial" w:cs="Arial"/>
          <w:i/>
          <w:color w:val="000000"/>
        </w:rPr>
      </w:pPr>
    </w:p>
    <w:p w:rsidR="00907258" w:rsidRPr="00B04293" w:rsidRDefault="00907258" w:rsidP="00DE397C">
      <w:pPr>
        <w:autoSpaceDE w:val="0"/>
        <w:autoSpaceDN w:val="0"/>
        <w:adjustRightInd w:val="0"/>
        <w:spacing w:after="0" w:line="360" w:lineRule="auto"/>
        <w:ind w:left="720"/>
        <w:jc w:val="both"/>
        <w:rPr>
          <w:rFonts w:ascii="Arial" w:hAnsi="Arial" w:cs="Arial"/>
          <w:i/>
          <w:color w:val="000000"/>
        </w:rPr>
      </w:pPr>
      <w:r w:rsidRPr="00B04293">
        <w:rPr>
          <w:rFonts w:ascii="Arial" w:hAnsi="Arial" w:cs="Arial"/>
          <w:i/>
          <w:color w:val="000000"/>
        </w:rPr>
        <w:lastRenderedPageBreak/>
        <w:t xml:space="preserve">The Arbitration award is binding upon the parties hereto and become an order of the Labour Court upon filing the Award in accordance with </w:t>
      </w:r>
      <w:proofErr w:type="gramStart"/>
      <w:r w:rsidRPr="00B04293">
        <w:rPr>
          <w:rFonts w:ascii="Arial" w:hAnsi="Arial" w:cs="Arial"/>
          <w:i/>
          <w:color w:val="000000"/>
        </w:rPr>
        <w:t>S.87(</w:t>
      </w:r>
      <w:proofErr w:type="gramEnd"/>
      <w:r w:rsidRPr="00B04293">
        <w:rPr>
          <w:rFonts w:ascii="Arial" w:hAnsi="Arial" w:cs="Arial"/>
          <w:i/>
          <w:color w:val="000000"/>
        </w:rPr>
        <w:t>1) of the Labour Act (Act 11 of 2007).</w:t>
      </w:r>
    </w:p>
    <w:p w:rsidR="00907258" w:rsidRPr="00B04293" w:rsidRDefault="00907258" w:rsidP="00DE397C">
      <w:pPr>
        <w:autoSpaceDE w:val="0"/>
        <w:autoSpaceDN w:val="0"/>
        <w:adjustRightInd w:val="0"/>
        <w:spacing w:after="0" w:line="360" w:lineRule="auto"/>
        <w:ind w:left="720"/>
        <w:jc w:val="both"/>
        <w:rPr>
          <w:rFonts w:ascii="Arial" w:hAnsi="Arial" w:cs="Arial"/>
          <w:i/>
          <w:color w:val="000000"/>
        </w:rPr>
      </w:pPr>
    </w:p>
    <w:p w:rsidR="00907258" w:rsidRPr="00B04293" w:rsidRDefault="00907258" w:rsidP="00DE397C">
      <w:pPr>
        <w:autoSpaceDE w:val="0"/>
        <w:autoSpaceDN w:val="0"/>
        <w:adjustRightInd w:val="0"/>
        <w:spacing w:after="0" w:line="360" w:lineRule="auto"/>
        <w:ind w:left="720"/>
        <w:jc w:val="both"/>
        <w:rPr>
          <w:rFonts w:ascii="Arial" w:hAnsi="Arial" w:cs="Arial"/>
          <w:i/>
          <w:color w:val="000000"/>
        </w:rPr>
      </w:pPr>
      <w:r w:rsidRPr="00B04293">
        <w:rPr>
          <w:rFonts w:ascii="Arial" w:hAnsi="Arial" w:cs="Arial"/>
          <w:i/>
          <w:color w:val="000000"/>
        </w:rPr>
        <w:t>The amount ordered earns interest from the date of the Arbitration Award  at the same rate as the rate prescribed from time to time in respect of a judgment debt in terms of the Prescribed Rates Of  Interest Act, 1975 (Act No 55 of 1975)”</w:t>
      </w:r>
    </w:p>
    <w:p w:rsidR="00907258" w:rsidRDefault="00907258" w:rsidP="00DE397C">
      <w:pPr>
        <w:autoSpaceDE w:val="0"/>
        <w:autoSpaceDN w:val="0"/>
        <w:adjustRightInd w:val="0"/>
        <w:spacing w:after="0" w:line="360" w:lineRule="auto"/>
        <w:jc w:val="both"/>
        <w:rPr>
          <w:rFonts w:ascii="Arial" w:hAnsi="Arial" w:cs="Arial"/>
          <w:color w:val="000000"/>
          <w:sz w:val="24"/>
          <w:szCs w:val="24"/>
        </w:rPr>
      </w:pPr>
    </w:p>
    <w:p w:rsidR="00907258" w:rsidRPr="007E5682" w:rsidRDefault="00907258" w:rsidP="00DE397C">
      <w:pPr>
        <w:autoSpaceDE w:val="0"/>
        <w:autoSpaceDN w:val="0"/>
        <w:adjustRightInd w:val="0"/>
        <w:spacing w:after="0" w:line="360" w:lineRule="auto"/>
        <w:jc w:val="both"/>
        <w:rPr>
          <w:rFonts w:ascii="Arial" w:hAnsi="Arial" w:cs="Arial"/>
          <w:color w:val="000000"/>
          <w:sz w:val="24"/>
          <w:szCs w:val="24"/>
        </w:rPr>
      </w:pPr>
    </w:p>
    <w:p w:rsidR="00464F41" w:rsidRDefault="00C343CE" w:rsidP="00DE397C">
      <w:pPr>
        <w:pStyle w:val="Heading1"/>
        <w:numPr>
          <w:ilvl w:val="0"/>
          <w:numId w:val="0"/>
        </w:numPr>
      </w:pPr>
      <w:r w:rsidRPr="007E5682">
        <w:rPr>
          <w:color w:val="000000"/>
        </w:rPr>
        <w:t xml:space="preserve"> </w:t>
      </w:r>
      <w:r w:rsidR="007E5682" w:rsidRPr="007E5682">
        <w:rPr>
          <w:color w:val="000000"/>
        </w:rPr>
        <w:t>[7]</w:t>
      </w:r>
      <w:r>
        <w:rPr>
          <w:color w:val="000000"/>
        </w:rPr>
        <w:tab/>
      </w:r>
      <w:r w:rsidR="007E5682" w:rsidRPr="007E5682">
        <w:rPr>
          <w:color w:val="000000"/>
        </w:rPr>
        <w:t xml:space="preserve"> </w:t>
      </w:r>
      <w:r w:rsidR="00DC4A35">
        <w:t>The applicant, QKR</w:t>
      </w:r>
      <w:r w:rsidR="00B22EC4">
        <w:t>,</w:t>
      </w:r>
      <w:r w:rsidR="00DC4A35">
        <w:t xml:space="preserve"> has brought an application on notice of motion</w:t>
      </w:r>
      <w:r w:rsidR="00B22EC4">
        <w:t xml:space="preserve"> </w:t>
      </w:r>
      <w:r w:rsidR="00DC4A35">
        <w:t>setting out its prayer in summary</w:t>
      </w:r>
      <w:r w:rsidR="000D74E4">
        <w:t>, for this C</w:t>
      </w:r>
      <w:r w:rsidR="00DC4A35">
        <w:t>ourt to</w:t>
      </w:r>
      <w:r w:rsidR="00DC4A35" w:rsidRPr="00DC4A35">
        <w:t xml:space="preserve"> review and set aside the second respondent’</w:t>
      </w:r>
      <w:r w:rsidR="00B22EC4">
        <w:t>s</w:t>
      </w:r>
      <w:r w:rsidR="00DC4A35" w:rsidRPr="00DC4A35">
        <w:t xml:space="preserve"> decision made on 12 February</w:t>
      </w:r>
      <w:r w:rsidR="00DC4A35">
        <w:t xml:space="preserve"> </w:t>
      </w:r>
      <w:r w:rsidR="00DC4A35" w:rsidRPr="00DC4A35">
        <w:t>2016</w:t>
      </w:r>
      <w:r w:rsidR="000D74E4">
        <w:t xml:space="preserve"> and that the C</w:t>
      </w:r>
      <w:r w:rsidR="00DC4A35">
        <w:t xml:space="preserve">ourt direct and order that the matter be referred back to the Office of the Labour Commissioner to be heard </w:t>
      </w:r>
      <w:r w:rsidR="00DC4A35" w:rsidRPr="00751922">
        <w:rPr>
          <w:i/>
        </w:rPr>
        <w:t xml:space="preserve">de novo </w:t>
      </w:r>
      <w:r w:rsidR="00DC4A35">
        <w:t xml:space="preserve">before a newly designated arbitrator. </w:t>
      </w:r>
      <w:r w:rsidR="00464F41">
        <w:t>The applicant also seeks a cost order against the arbitrator to pay the costs of the review application in terms of s</w:t>
      </w:r>
      <w:r w:rsidR="00B22EC4">
        <w:t xml:space="preserve">ection </w:t>
      </w:r>
      <w:r w:rsidR="00464F41">
        <w:t>118 of the Labour Act (the Act).</w:t>
      </w:r>
      <w:r w:rsidR="00464F41">
        <w:rPr>
          <w:rStyle w:val="FootnoteReference"/>
        </w:rPr>
        <w:footnoteReference w:id="3"/>
      </w:r>
      <w:r w:rsidR="00464F41">
        <w:t xml:space="preserve"> </w:t>
      </w:r>
    </w:p>
    <w:p w:rsidR="00DC4A35" w:rsidRPr="00E00E25" w:rsidRDefault="00DC4A35" w:rsidP="00DE397C">
      <w:pPr>
        <w:spacing w:after="0" w:line="360" w:lineRule="auto"/>
        <w:jc w:val="both"/>
        <w:rPr>
          <w:rFonts w:ascii="Arial" w:hAnsi="Arial" w:cs="Arial"/>
        </w:rPr>
      </w:pPr>
    </w:p>
    <w:p w:rsidR="00DC4A35" w:rsidRPr="00AC78C9" w:rsidRDefault="00DC4A35" w:rsidP="00DE397C">
      <w:pPr>
        <w:spacing w:line="360" w:lineRule="auto"/>
        <w:rPr>
          <w:rFonts w:ascii="Arial" w:hAnsi="Arial" w:cs="Arial"/>
          <w:sz w:val="16"/>
          <w:szCs w:val="16"/>
        </w:rPr>
      </w:pPr>
    </w:p>
    <w:p w:rsidR="001107C3" w:rsidRDefault="007E5682" w:rsidP="00DE397C">
      <w:pPr>
        <w:spacing w:line="360" w:lineRule="auto"/>
        <w:jc w:val="both"/>
        <w:rPr>
          <w:rFonts w:ascii="Arial" w:hAnsi="Arial" w:cs="Arial"/>
          <w:sz w:val="24"/>
          <w:szCs w:val="24"/>
        </w:rPr>
      </w:pPr>
      <w:r w:rsidRPr="007E5682">
        <w:rPr>
          <w:rFonts w:ascii="Arial" w:hAnsi="Arial" w:cs="Arial"/>
          <w:color w:val="000000"/>
          <w:sz w:val="24"/>
          <w:szCs w:val="24"/>
        </w:rPr>
        <w:t xml:space="preserve">[8] </w:t>
      </w:r>
      <w:r w:rsidR="000632CF">
        <w:rPr>
          <w:rFonts w:ascii="Arial" w:hAnsi="Arial" w:cs="Arial"/>
          <w:color w:val="000000"/>
          <w:sz w:val="24"/>
          <w:szCs w:val="24"/>
        </w:rPr>
        <w:tab/>
      </w:r>
      <w:r w:rsidR="0053565E">
        <w:rPr>
          <w:rFonts w:ascii="Arial" w:hAnsi="Arial" w:cs="Arial"/>
          <w:color w:val="000000"/>
          <w:sz w:val="24"/>
          <w:szCs w:val="24"/>
        </w:rPr>
        <w:t>As indicated</w:t>
      </w:r>
      <w:r w:rsidR="000D74E4">
        <w:rPr>
          <w:rFonts w:ascii="Arial" w:hAnsi="Arial" w:cs="Arial"/>
          <w:color w:val="000000"/>
          <w:sz w:val="24"/>
          <w:szCs w:val="24"/>
        </w:rPr>
        <w:t>,</w:t>
      </w:r>
      <w:r w:rsidR="0053565E">
        <w:rPr>
          <w:rFonts w:ascii="Arial" w:hAnsi="Arial" w:cs="Arial"/>
          <w:color w:val="000000"/>
          <w:sz w:val="24"/>
          <w:szCs w:val="24"/>
        </w:rPr>
        <w:t xml:space="preserve"> t</w:t>
      </w:r>
      <w:r w:rsidR="001107C3" w:rsidRPr="00AC78C9">
        <w:rPr>
          <w:rFonts w:ascii="Arial" w:hAnsi="Arial" w:cs="Arial"/>
          <w:sz w:val="24"/>
          <w:szCs w:val="24"/>
        </w:rPr>
        <w:t>he applicant also noted an appeal against the award under s 89 of the Act</w:t>
      </w:r>
      <w:r w:rsidR="0053565E">
        <w:rPr>
          <w:rFonts w:ascii="Arial" w:hAnsi="Arial" w:cs="Arial"/>
          <w:sz w:val="24"/>
          <w:szCs w:val="24"/>
        </w:rPr>
        <w:t xml:space="preserve"> and </w:t>
      </w:r>
      <w:r w:rsidR="003A367E" w:rsidRPr="00AC78C9">
        <w:rPr>
          <w:rFonts w:ascii="Arial" w:hAnsi="Arial" w:cs="Arial"/>
          <w:sz w:val="24"/>
          <w:szCs w:val="24"/>
        </w:rPr>
        <w:t xml:space="preserve">in dealing with </w:t>
      </w:r>
      <w:r w:rsidR="000D74E4">
        <w:rPr>
          <w:rFonts w:ascii="Arial" w:hAnsi="Arial" w:cs="Arial"/>
          <w:sz w:val="24"/>
          <w:szCs w:val="24"/>
        </w:rPr>
        <w:t>dua</w:t>
      </w:r>
      <w:r w:rsidR="0053565E">
        <w:rPr>
          <w:rFonts w:ascii="Arial" w:hAnsi="Arial" w:cs="Arial"/>
          <w:sz w:val="24"/>
          <w:szCs w:val="24"/>
        </w:rPr>
        <w:t>l proceedings of this nature</w:t>
      </w:r>
      <w:r w:rsidR="000D74E4">
        <w:rPr>
          <w:rFonts w:ascii="Arial" w:hAnsi="Arial" w:cs="Arial"/>
          <w:sz w:val="24"/>
          <w:szCs w:val="24"/>
        </w:rPr>
        <w:t>,</w:t>
      </w:r>
      <w:r w:rsidR="003A367E" w:rsidRPr="00AC78C9">
        <w:rPr>
          <w:rFonts w:ascii="Arial" w:hAnsi="Arial" w:cs="Arial"/>
          <w:sz w:val="24"/>
          <w:szCs w:val="24"/>
        </w:rPr>
        <w:t xml:space="preserve"> </w:t>
      </w:r>
      <w:r w:rsidR="0053565E" w:rsidRPr="0053565E">
        <w:rPr>
          <w:rFonts w:ascii="Arial" w:hAnsi="Arial" w:cs="Arial"/>
          <w:sz w:val="24"/>
          <w:szCs w:val="24"/>
        </w:rPr>
        <w:t>th</w:t>
      </w:r>
      <w:r w:rsidR="001107C3" w:rsidRPr="0053565E">
        <w:rPr>
          <w:rFonts w:ascii="Arial" w:hAnsi="Arial" w:cs="Arial"/>
          <w:sz w:val="24"/>
          <w:szCs w:val="24"/>
        </w:rPr>
        <w:t>e outcome of the review appli</w:t>
      </w:r>
      <w:r w:rsidR="000D74E4">
        <w:rPr>
          <w:rFonts w:ascii="Arial" w:hAnsi="Arial" w:cs="Arial"/>
          <w:sz w:val="24"/>
          <w:szCs w:val="24"/>
        </w:rPr>
        <w:t>cation will be deciding if the C</w:t>
      </w:r>
      <w:r w:rsidR="001107C3" w:rsidRPr="0053565E">
        <w:rPr>
          <w:rFonts w:ascii="Arial" w:hAnsi="Arial" w:cs="Arial"/>
          <w:sz w:val="24"/>
          <w:szCs w:val="24"/>
        </w:rPr>
        <w:t>ourt is required to further consider the appeal</w:t>
      </w:r>
      <w:r w:rsidR="0053565E">
        <w:rPr>
          <w:rStyle w:val="FootnoteReference"/>
        </w:rPr>
        <w:footnoteReference w:id="4"/>
      </w:r>
      <w:r w:rsidR="001107C3" w:rsidRPr="0053565E">
        <w:rPr>
          <w:rFonts w:ascii="Arial" w:hAnsi="Arial" w:cs="Arial"/>
          <w:sz w:val="24"/>
          <w:szCs w:val="24"/>
        </w:rPr>
        <w:t>.</w:t>
      </w:r>
    </w:p>
    <w:p w:rsidR="00DD71DF" w:rsidRDefault="00DD71DF" w:rsidP="00DE397C">
      <w:pPr>
        <w:spacing w:line="360" w:lineRule="auto"/>
        <w:jc w:val="both"/>
      </w:pPr>
    </w:p>
    <w:p w:rsidR="00DD71DF" w:rsidRDefault="00DD71DF" w:rsidP="00DE397C">
      <w:pPr>
        <w:spacing w:line="360" w:lineRule="auto"/>
        <w:jc w:val="both"/>
      </w:pPr>
    </w:p>
    <w:p w:rsidR="00DD71DF" w:rsidRDefault="00DD71DF" w:rsidP="00DE397C">
      <w:pPr>
        <w:spacing w:line="360" w:lineRule="auto"/>
        <w:jc w:val="both"/>
      </w:pPr>
    </w:p>
    <w:p w:rsidR="00DD71DF" w:rsidRDefault="00DD71DF" w:rsidP="00DE397C">
      <w:pPr>
        <w:spacing w:line="360" w:lineRule="auto"/>
        <w:jc w:val="both"/>
      </w:pPr>
    </w:p>
    <w:p w:rsidR="000D74E4" w:rsidRDefault="001107C3" w:rsidP="00DE397C">
      <w:pPr>
        <w:pStyle w:val="Heading1"/>
        <w:numPr>
          <w:ilvl w:val="0"/>
          <w:numId w:val="0"/>
        </w:numPr>
        <w:rPr>
          <w:b/>
          <w:color w:val="000000"/>
        </w:rPr>
      </w:pPr>
      <w:r w:rsidRPr="00B22EC4">
        <w:rPr>
          <w:b/>
          <w:color w:val="000000"/>
          <w:u w:val="single"/>
        </w:rPr>
        <w:t>Review application</w:t>
      </w:r>
      <w:r w:rsidRPr="00B22EC4">
        <w:rPr>
          <w:b/>
          <w:color w:val="000000"/>
        </w:rPr>
        <w:t xml:space="preserve">: </w:t>
      </w:r>
    </w:p>
    <w:p w:rsidR="000D74E4" w:rsidRPr="000D74E4" w:rsidRDefault="000D74E4" w:rsidP="00DE397C">
      <w:pPr>
        <w:spacing w:line="360" w:lineRule="auto"/>
        <w:rPr>
          <w:lang w:val="en-GB"/>
        </w:rPr>
      </w:pPr>
      <w:r>
        <w:rPr>
          <w:lang w:val="en-GB"/>
        </w:rPr>
        <w:tab/>
      </w:r>
    </w:p>
    <w:p w:rsidR="001107C3" w:rsidRDefault="001107C3" w:rsidP="00DE397C">
      <w:pPr>
        <w:autoSpaceDE w:val="0"/>
        <w:autoSpaceDN w:val="0"/>
        <w:adjustRightInd w:val="0"/>
        <w:spacing w:after="0" w:line="360" w:lineRule="auto"/>
        <w:jc w:val="both"/>
        <w:rPr>
          <w:rFonts w:ascii="Arial" w:hAnsi="Arial" w:cs="Arial"/>
          <w:color w:val="000000"/>
          <w:sz w:val="24"/>
          <w:szCs w:val="24"/>
        </w:rPr>
      </w:pPr>
    </w:p>
    <w:p w:rsidR="007E5682" w:rsidRDefault="001107C3"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[9]</w:t>
      </w:r>
      <w:r>
        <w:rPr>
          <w:rFonts w:ascii="Arial" w:hAnsi="Arial" w:cs="Arial"/>
          <w:color w:val="000000"/>
          <w:sz w:val="24"/>
          <w:szCs w:val="24"/>
        </w:rPr>
        <w:tab/>
      </w:r>
      <w:r w:rsidR="000632CF">
        <w:rPr>
          <w:rFonts w:ascii="Arial" w:hAnsi="Arial" w:cs="Arial"/>
          <w:color w:val="000000"/>
          <w:sz w:val="24"/>
          <w:szCs w:val="24"/>
        </w:rPr>
        <w:t xml:space="preserve">The grounds of review </w:t>
      </w:r>
      <w:r>
        <w:rPr>
          <w:rFonts w:ascii="Arial" w:hAnsi="Arial" w:cs="Arial"/>
          <w:color w:val="000000"/>
          <w:sz w:val="24"/>
          <w:szCs w:val="24"/>
        </w:rPr>
        <w:t xml:space="preserve">are </w:t>
      </w:r>
      <w:r w:rsidR="00CC7FD3">
        <w:rPr>
          <w:rFonts w:ascii="Arial" w:hAnsi="Arial" w:cs="Arial"/>
          <w:color w:val="000000"/>
          <w:sz w:val="24"/>
          <w:szCs w:val="24"/>
        </w:rPr>
        <w:t>fourfold</w:t>
      </w:r>
      <w:r w:rsidR="004C4FD7">
        <w:rPr>
          <w:rStyle w:val="FootnoteReference"/>
          <w:rFonts w:ascii="Arial" w:hAnsi="Arial" w:cs="Arial"/>
          <w:color w:val="000000"/>
          <w:sz w:val="24"/>
          <w:szCs w:val="24"/>
        </w:rPr>
        <w:footnoteReference w:id="5"/>
      </w:r>
      <w:r w:rsidR="00CC7FD3">
        <w:rPr>
          <w:rFonts w:ascii="Arial" w:hAnsi="Arial" w:cs="Arial"/>
          <w:color w:val="000000"/>
          <w:sz w:val="24"/>
          <w:szCs w:val="24"/>
        </w:rPr>
        <w:t xml:space="preserve">, </w:t>
      </w:r>
      <w:r>
        <w:rPr>
          <w:rFonts w:ascii="Arial" w:hAnsi="Arial" w:cs="Arial"/>
          <w:color w:val="000000"/>
          <w:sz w:val="24"/>
          <w:szCs w:val="24"/>
        </w:rPr>
        <w:t>i.e.</w:t>
      </w:r>
      <w:r w:rsidR="00CC7FD3">
        <w:rPr>
          <w:rFonts w:ascii="Arial" w:hAnsi="Arial" w:cs="Arial"/>
          <w:color w:val="000000"/>
          <w:sz w:val="24"/>
          <w:szCs w:val="24"/>
        </w:rPr>
        <w:t>:</w:t>
      </w:r>
    </w:p>
    <w:p w:rsidR="00900CA1" w:rsidRDefault="00900CA1" w:rsidP="00DE397C">
      <w:pPr>
        <w:autoSpaceDE w:val="0"/>
        <w:autoSpaceDN w:val="0"/>
        <w:adjustRightInd w:val="0"/>
        <w:spacing w:after="0" w:line="360" w:lineRule="auto"/>
        <w:jc w:val="both"/>
        <w:rPr>
          <w:rFonts w:ascii="Arial" w:hAnsi="Arial" w:cs="Arial"/>
          <w:color w:val="000000"/>
          <w:sz w:val="24"/>
          <w:szCs w:val="24"/>
        </w:rPr>
      </w:pPr>
    </w:p>
    <w:p w:rsidR="00CC7FD3" w:rsidRDefault="00CC7FD3" w:rsidP="00DE397C">
      <w:pPr>
        <w:autoSpaceDE w:val="0"/>
        <w:autoSpaceDN w:val="0"/>
        <w:adjustRightInd w:val="0"/>
        <w:spacing w:after="0" w:line="360" w:lineRule="auto"/>
        <w:ind w:left="720"/>
        <w:jc w:val="both"/>
        <w:rPr>
          <w:rFonts w:ascii="Arial" w:hAnsi="Arial" w:cs="Arial"/>
          <w:color w:val="000000"/>
          <w:sz w:val="24"/>
          <w:szCs w:val="24"/>
        </w:rPr>
      </w:pPr>
      <w:r>
        <w:rPr>
          <w:rFonts w:ascii="Arial" w:hAnsi="Arial" w:cs="Arial"/>
          <w:color w:val="000000"/>
          <w:sz w:val="24"/>
          <w:szCs w:val="24"/>
        </w:rPr>
        <w:t>(</w:t>
      </w:r>
      <w:proofErr w:type="spellStart"/>
      <w:r>
        <w:rPr>
          <w:rFonts w:ascii="Arial" w:hAnsi="Arial" w:cs="Arial"/>
          <w:color w:val="000000"/>
          <w:sz w:val="24"/>
          <w:szCs w:val="24"/>
        </w:rPr>
        <w:t>i</w:t>
      </w:r>
      <w:proofErr w:type="spellEnd"/>
      <w:r>
        <w:rPr>
          <w:rFonts w:ascii="Arial" w:hAnsi="Arial" w:cs="Arial"/>
          <w:color w:val="000000"/>
          <w:sz w:val="24"/>
          <w:szCs w:val="24"/>
        </w:rPr>
        <w:t>)</w:t>
      </w:r>
      <w:r>
        <w:rPr>
          <w:rFonts w:ascii="Arial" w:hAnsi="Arial" w:cs="Arial"/>
          <w:color w:val="000000"/>
          <w:sz w:val="24"/>
          <w:szCs w:val="24"/>
        </w:rPr>
        <w:tab/>
      </w:r>
      <w:proofErr w:type="gramStart"/>
      <w:r>
        <w:rPr>
          <w:rFonts w:ascii="Arial" w:hAnsi="Arial" w:cs="Arial"/>
          <w:color w:val="000000"/>
          <w:sz w:val="24"/>
          <w:szCs w:val="24"/>
        </w:rPr>
        <w:t>the</w:t>
      </w:r>
      <w:proofErr w:type="gramEnd"/>
      <w:r>
        <w:rPr>
          <w:rFonts w:ascii="Arial" w:hAnsi="Arial" w:cs="Arial"/>
          <w:color w:val="000000"/>
          <w:sz w:val="24"/>
          <w:szCs w:val="24"/>
        </w:rPr>
        <w:t xml:space="preserve"> arbitrator committed misconduct in relation to her duties as an arbitrator; </w:t>
      </w:r>
    </w:p>
    <w:p w:rsidR="000D74E4" w:rsidRDefault="000D74E4" w:rsidP="00DE397C">
      <w:pPr>
        <w:autoSpaceDE w:val="0"/>
        <w:autoSpaceDN w:val="0"/>
        <w:adjustRightInd w:val="0"/>
        <w:spacing w:after="0" w:line="360" w:lineRule="auto"/>
        <w:ind w:left="720"/>
        <w:jc w:val="both"/>
        <w:rPr>
          <w:rFonts w:ascii="Arial" w:hAnsi="Arial" w:cs="Arial"/>
          <w:color w:val="000000"/>
          <w:sz w:val="24"/>
          <w:szCs w:val="24"/>
        </w:rPr>
      </w:pPr>
    </w:p>
    <w:p w:rsidR="00CC7FD3" w:rsidRDefault="00CC7FD3" w:rsidP="00DE397C">
      <w:pPr>
        <w:autoSpaceDE w:val="0"/>
        <w:autoSpaceDN w:val="0"/>
        <w:adjustRightInd w:val="0"/>
        <w:spacing w:after="0" w:line="360" w:lineRule="auto"/>
        <w:ind w:left="720"/>
        <w:jc w:val="both"/>
        <w:rPr>
          <w:rFonts w:ascii="Arial" w:hAnsi="Arial" w:cs="Arial"/>
          <w:color w:val="000000"/>
          <w:sz w:val="24"/>
          <w:szCs w:val="24"/>
        </w:rPr>
      </w:pPr>
      <w:r>
        <w:rPr>
          <w:rFonts w:ascii="Arial" w:hAnsi="Arial" w:cs="Arial"/>
          <w:color w:val="000000"/>
          <w:sz w:val="24"/>
          <w:szCs w:val="24"/>
        </w:rPr>
        <w:t xml:space="preserve">(ii) </w:t>
      </w:r>
      <w:r>
        <w:rPr>
          <w:rFonts w:ascii="Arial" w:hAnsi="Arial" w:cs="Arial"/>
          <w:color w:val="000000"/>
          <w:sz w:val="24"/>
          <w:szCs w:val="24"/>
        </w:rPr>
        <w:tab/>
      </w:r>
      <w:proofErr w:type="gramStart"/>
      <w:r>
        <w:rPr>
          <w:rFonts w:ascii="Arial" w:hAnsi="Arial" w:cs="Arial"/>
          <w:color w:val="000000"/>
          <w:sz w:val="24"/>
          <w:szCs w:val="24"/>
        </w:rPr>
        <w:t>the</w:t>
      </w:r>
      <w:proofErr w:type="gramEnd"/>
      <w:r>
        <w:rPr>
          <w:rFonts w:ascii="Arial" w:hAnsi="Arial" w:cs="Arial"/>
          <w:color w:val="000000"/>
          <w:sz w:val="24"/>
          <w:szCs w:val="24"/>
        </w:rPr>
        <w:t xml:space="preserve"> arbitrator committed gross irregularities in the conduct of the arbitration  proceedings; </w:t>
      </w:r>
    </w:p>
    <w:p w:rsidR="000D74E4" w:rsidRDefault="000D74E4" w:rsidP="00DE397C">
      <w:pPr>
        <w:autoSpaceDE w:val="0"/>
        <w:autoSpaceDN w:val="0"/>
        <w:adjustRightInd w:val="0"/>
        <w:spacing w:after="0" w:line="360" w:lineRule="auto"/>
        <w:ind w:left="720"/>
        <w:jc w:val="both"/>
        <w:rPr>
          <w:rFonts w:ascii="Arial" w:hAnsi="Arial" w:cs="Arial"/>
          <w:color w:val="000000"/>
          <w:sz w:val="24"/>
          <w:szCs w:val="24"/>
        </w:rPr>
      </w:pPr>
    </w:p>
    <w:p w:rsidR="00CC7FD3" w:rsidRDefault="00CC7FD3"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ab/>
        <w:t xml:space="preserve">(iii)  </w:t>
      </w:r>
      <w:r>
        <w:rPr>
          <w:rFonts w:ascii="Arial" w:hAnsi="Arial" w:cs="Arial"/>
          <w:color w:val="000000"/>
          <w:sz w:val="24"/>
          <w:szCs w:val="24"/>
        </w:rPr>
        <w:tab/>
      </w:r>
      <w:proofErr w:type="gramStart"/>
      <w:r>
        <w:rPr>
          <w:rFonts w:ascii="Arial" w:hAnsi="Arial" w:cs="Arial"/>
          <w:color w:val="000000"/>
          <w:sz w:val="24"/>
          <w:szCs w:val="24"/>
        </w:rPr>
        <w:t>the</w:t>
      </w:r>
      <w:proofErr w:type="gramEnd"/>
      <w:r>
        <w:rPr>
          <w:rFonts w:ascii="Arial" w:hAnsi="Arial" w:cs="Arial"/>
          <w:color w:val="000000"/>
          <w:sz w:val="24"/>
          <w:szCs w:val="24"/>
        </w:rPr>
        <w:t xml:space="preserve"> arbitrator exceeded her powers; and</w:t>
      </w:r>
    </w:p>
    <w:p w:rsidR="000D74E4" w:rsidRDefault="000D74E4" w:rsidP="00DE397C">
      <w:pPr>
        <w:autoSpaceDE w:val="0"/>
        <w:autoSpaceDN w:val="0"/>
        <w:adjustRightInd w:val="0"/>
        <w:spacing w:after="0" w:line="360" w:lineRule="auto"/>
        <w:jc w:val="both"/>
        <w:rPr>
          <w:rFonts w:ascii="Arial" w:hAnsi="Arial" w:cs="Arial"/>
          <w:color w:val="000000"/>
          <w:sz w:val="24"/>
          <w:szCs w:val="24"/>
        </w:rPr>
      </w:pPr>
    </w:p>
    <w:p w:rsidR="00CC7FD3" w:rsidRDefault="00CC7FD3"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 </w:t>
      </w:r>
      <w:r>
        <w:rPr>
          <w:rFonts w:ascii="Arial" w:hAnsi="Arial" w:cs="Arial"/>
          <w:color w:val="000000"/>
          <w:sz w:val="24"/>
          <w:szCs w:val="24"/>
        </w:rPr>
        <w:tab/>
        <w:t>(iv)</w:t>
      </w:r>
      <w:r>
        <w:rPr>
          <w:rFonts w:ascii="Arial" w:hAnsi="Arial" w:cs="Arial"/>
          <w:color w:val="000000"/>
          <w:sz w:val="24"/>
          <w:szCs w:val="24"/>
        </w:rPr>
        <w:tab/>
      </w:r>
      <w:proofErr w:type="gramStart"/>
      <w:r>
        <w:rPr>
          <w:rFonts w:ascii="Arial" w:hAnsi="Arial" w:cs="Arial"/>
          <w:color w:val="000000"/>
          <w:sz w:val="24"/>
          <w:szCs w:val="24"/>
        </w:rPr>
        <w:t>the</w:t>
      </w:r>
      <w:proofErr w:type="gramEnd"/>
      <w:r>
        <w:rPr>
          <w:rFonts w:ascii="Arial" w:hAnsi="Arial" w:cs="Arial"/>
          <w:color w:val="000000"/>
          <w:sz w:val="24"/>
          <w:szCs w:val="24"/>
        </w:rPr>
        <w:t xml:space="preserve"> award has been improperly obtained. </w:t>
      </w:r>
    </w:p>
    <w:p w:rsidR="000D74E4" w:rsidRDefault="000D74E4" w:rsidP="00DE397C">
      <w:pPr>
        <w:autoSpaceDE w:val="0"/>
        <w:autoSpaceDN w:val="0"/>
        <w:adjustRightInd w:val="0"/>
        <w:spacing w:after="0" w:line="360" w:lineRule="auto"/>
        <w:jc w:val="both"/>
        <w:rPr>
          <w:rFonts w:ascii="Arial" w:hAnsi="Arial" w:cs="Arial"/>
          <w:color w:val="000000"/>
          <w:sz w:val="24"/>
          <w:szCs w:val="24"/>
        </w:rPr>
      </w:pPr>
    </w:p>
    <w:p w:rsidR="00CC7FD3" w:rsidRDefault="00CC7FD3" w:rsidP="00DE397C">
      <w:pPr>
        <w:autoSpaceDE w:val="0"/>
        <w:autoSpaceDN w:val="0"/>
        <w:adjustRightInd w:val="0"/>
        <w:spacing w:after="0" w:line="360" w:lineRule="auto"/>
        <w:jc w:val="both"/>
        <w:rPr>
          <w:rFonts w:ascii="Arial" w:hAnsi="Arial" w:cs="Arial"/>
          <w:color w:val="000000"/>
          <w:sz w:val="24"/>
          <w:szCs w:val="24"/>
        </w:rPr>
      </w:pPr>
    </w:p>
    <w:p w:rsidR="00CC7FD3" w:rsidRDefault="00CC7FD3"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w:t>
      </w:r>
      <w:r w:rsidR="001107C3">
        <w:rPr>
          <w:rFonts w:ascii="Arial" w:hAnsi="Arial" w:cs="Arial"/>
          <w:color w:val="000000"/>
          <w:sz w:val="24"/>
          <w:szCs w:val="24"/>
        </w:rPr>
        <w:t>10</w:t>
      </w:r>
      <w:r>
        <w:rPr>
          <w:rFonts w:ascii="Arial" w:hAnsi="Arial" w:cs="Arial"/>
          <w:color w:val="000000"/>
          <w:sz w:val="24"/>
          <w:szCs w:val="24"/>
        </w:rPr>
        <w:t>]</w:t>
      </w:r>
      <w:r>
        <w:rPr>
          <w:rFonts w:ascii="Arial" w:hAnsi="Arial" w:cs="Arial"/>
          <w:color w:val="000000"/>
          <w:sz w:val="24"/>
          <w:szCs w:val="24"/>
        </w:rPr>
        <w:tab/>
        <w:t>In support of the notice of motion for review</w:t>
      </w:r>
      <w:r w:rsidR="00A27391">
        <w:rPr>
          <w:rFonts w:ascii="Arial" w:hAnsi="Arial" w:cs="Arial"/>
          <w:color w:val="000000"/>
          <w:sz w:val="24"/>
          <w:szCs w:val="24"/>
        </w:rPr>
        <w:t>, the</w:t>
      </w:r>
      <w:r>
        <w:rPr>
          <w:rFonts w:ascii="Arial" w:hAnsi="Arial" w:cs="Arial"/>
          <w:color w:val="000000"/>
          <w:sz w:val="24"/>
          <w:szCs w:val="24"/>
        </w:rPr>
        <w:t xml:space="preserve"> applicant fi</w:t>
      </w:r>
      <w:r w:rsidR="00A27391">
        <w:rPr>
          <w:rFonts w:ascii="Arial" w:hAnsi="Arial" w:cs="Arial"/>
          <w:color w:val="000000"/>
          <w:sz w:val="24"/>
          <w:szCs w:val="24"/>
        </w:rPr>
        <w:t>led the founding affidavit of Ms</w:t>
      </w:r>
      <w:r>
        <w:rPr>
          <w:rFonts w:ascii="Arial" w:hAnsi="Arial" w:cs="Arial"/>
          <w:color w:val="000000"/>
          <w:sz w:val="24"/>
          <w:szCs w:val="24"/>
        </w:rPr>
        <w:t xml:space="preserve"> </w:t>
      </w:r>
      <w:proofErr w:type="spellStart"/>
      <w:r>
        <w:rPr>
          <w:rFonts w:ascii="Arial" w:hAnsi="Arial" w:cs="Arial"/>
          <w:color w:val="000000"/>
          <w:sz w:val="24"/>
          <w:szCs w:val="24"/>
        </w:rPr>
        <w:t>Maryke</w:t>
      </w:r>
      <w:proofErr w:type="spellEnd"/>
      <w:r>
        <w:rPr>
          <w:rFonts w:ascii="Arial" w:hAnsi="Arial" w:cs="Arial"/>
          <w:color w:val="000000"/>
          <w:sz w:val="24"/>
          <w:szCs w:val="24"/>
        </w:rPr>
        <w:t xml:space="preserve"> </w:t>
      </w:r>
      <w:proofErr w:type="spellStart"/>
      <w:r>
        <w:rPr>
          <w:rFonts w:ascii="Arial" w:hAnsi="Arial" w:cs="Arial"/>
          <w:color w:val="000000"/>
          <w:sz w:val="24"/>
          <w:szCs w:val="24"/>
        </w:rPr>
        <w:t>Kröhne</w:t>
      </w:r>
      <w:proofErr w:type="spellEnd"/>
      <w:r w:rsidR="00B22EC4">
        <w:rPr>
          <w:rFonts w:ascii="Arial" w:hAnsi="Arial" w:cs="Arial"/>
          <w:color w:val="000000"/>
          <w:sz w:val="24"/>
          <w:szCs w:val="24"/>
        </w:rPr>
        <w:t xml:space="preserve">. </w:t>
      </w:r>
      <w:r>
        <w:rPr>
          <w:rFonts w:ascii="Arial" w:hAnsi="Arial" w:cs="Arial"/>
          <w:color w:val="000000"/>
          <w:sz w:val="24"/>
          <w:szCs w:val="24"/>
        </w:rPr>
        <w:t xml:space="preserve"> </w:t>
      </w:r>
      <w:r w:rsidR="00A27391">
        <w:rPr>
          <w:rFonts w:ascii="Arial" w:hAnsi="Arial" w:cs="Arial"/>
          <w:color w:val="000000"/>
          <w:sz w:val="24"/>
          <w:szCs w:val="24"/>
        </w:rPr>
        <w:t>Ms</w:t>
      </w:r>
      <w:r w:rsidR="00112840">
        <w:rPr>
          <w:rFonts w:ascii="Arial" w:hAnsi="Arial" w:cs="Arial"/>
          <w:color w:val="000000"/>
          <w:sz w:val="24"/>
          <w:szCs w:val="24"/>
        </w:rPr>
        <w:t xml:space="preserve"> </w:t>
      </w:r>
      <w:proofErr w:type="spellStart"/>
      <w:r w:rsidR="00112840">
        <w:rPr>
          <w:rFonts w:ascii="Arial" w:hAnsi="Arial" w:cs="Arial"/>
          <w:color w:val="000000"/>
          <w:sz w:val="24"/>
          <w:szCs w:val="24"/>
        </w:rPr>
        <w:t>Kröhne</w:t>
      </w:r>
      <w:proofErr w:type="spellEnd"/>
      <w:r w:rsidR="00977B39">
        <w:rPr>
          <w:rFonts w:ascii="Arial" w:hAnsi="Arial" w:cs="Arial"/>
          <w:color w:val="000000"/>
          <w:sz w:val="24"/>
          <w:szCs w:val="24"/>
        </w:rPr>
        <w:t xml:space="preserve"> further amplified</w:t>
      </w:r>
      <w:r>
        <w:rPr>
          <w:rFonts w:ascii="Arial" w:hAnsi="Arial" w:cs="Arial"/>
          <w:color w:val="000000"/>
          <w:sz w:val="24"/>
          <w:szCs w:val="24"/>
        </w:rPr>
        <w:t xml:space="preserve"> the grounds of review</w:t>
      </w:r>
      <w:r w:rsidR="005D0EA2">
        <w:rPr>
          <w:rFonts w:ascii="Arial" w:hAnsi="Arial" w:cs="Arial"/>
          <w:color w:val="000000"/>
          <w:sz w:val="24"/>
          <w:szCs w:val="24"/>
        </w:rPr>
        <w:t xml:space="preserve"> with specific reference to alleged bias on the part of the arbitrator, failure to act fairly and reasonably in terms of the common </w:t>
      </w:r>
      <w:r w:rsidR="00A27391">
        <w:rPr>
          <w:rFonts w:ascii="Arial" w:hAnsi="Arial" w:cs="Arial"/>
          <w:color w:val="000000"/>
          <w:sz w:val="24"/>
          <w:szCs w:val="24"/>
        </w:rPr>
        <w:t>law and/or A</w:t>
      </w:r>
      <w:r w:rsidR="00977B39">
        <w:rPr>
          <w:rFonts w:ascii="Arial" w:hAnsi="Arial" w:cs="Arial"/>
          <w:color w:val="000000"/>
          <w:sz w:val="24"/>
          <w:szCs w:val="24"/>
        </w:rPr>
        <w:t>rt</w:t>
      </w:r>
      <w:r w:rsidR="00A27391">
        <w:rPr>
          <w:rFonts w:ascii="Arial" w:hAnsi="Arial" w:cs="Arial"/>
          <w:color w:val="000000"/>
          <w:sz w:val="24"/>
          <w:szCs w:val="24"/>
        </w:rPr>
        <w:t>icle</w:t>
      </w:r>
      <w:r w:rsidR="00977B39">
        <w:rPr>
          <w:rFonts w:ascii="Arial" w:hAnsi="Arial" w:cs="Arial"/>
          <w:color w:val="000000"/>
          <w:sz w:val="24"/>
          <w:szCs w:val="24"/>
        </w:rPr>
        <w:t xml:space="preserve"> 18 of the Constitution</w:t>
      </w:r>
      <w:r w:rsidR="00B22EC4">
        <w:rPr>
          <w:rFonts w:ascii="Arial" w:hAnsi="Arial" w:cs="Arial"/>
          <w:color w:val="000000"/>
          <w:sz w:val="24"/>
          <w:szCs w:val="24"/>
        </w:rPr>
        <w:t xml:space="preserve"> and </w:t>
      </w:r>
      <w:r w:rsidR="00977B39">
        <w:rPr>
          <w:rFonts w:ascii="Arial" w:hAnsi="Arial" w:cs="Arial"/>
          <w:color w:val="000000"/>
          <w:sz w:val="24"/>
          <w:szCs w:val="24"/>
        </w:rPr>
        <w:t>abuse of power.</w:t>
      </w:r>
      <w:r w:rsidR="00112840">
        <w:rPr>
          <w:rFonts w:ascii="Arial" w:hAnsi="Arial" w:cs="Arial"/>
          <w:color w:val="000000"/>
          <w:sz w:val="24"/>
          <w:szCs w:val="24"/>
        </w:rPr>
        <w:t xml:space="preserve"> These defects</w:t>
      </w:r>
      <w:r w:rsidR="00B22EC4">
        <w:rPr>
          <w:rFonts w:ascii="Arial" w:hAnsi="Arial" w:cs="Arial"/>
          <w:color w:val="000000"/>
          <w:sz w:val="24"/>
          <w:szCs w:val="24"/>
        </w:rPr>
        <w:t xml:space="preserve"> or irregularities</w:t>
      </w:r>
      <w:r w:rsidR="00112840">
        <w:rPr>
          <w:rFonts w:ascii="Arial" w:hAnsi="Arial" w:cs="Arial"/>
          <w:color w:val="000000"/>
          <w:sz w:val="24"/>
          <w:szCs w:val="24"/>
        </w:rPr>
        <w:t xml:space="preserve"> in the proceedings are in summary</w:t>
      </w:r>
      <w:r w:rsidR="00A27391">
        <w:rPr>
          <w:rFonts w:ascii="Arial" w:hAnsi="Arial" w:cs="Arial"/>
          <w:color w:val="000000"/>
          <w:sz w:val="24"/>
          <w:szCs w:val="24"/>
        </w:rPr>
        <w:t>,</w:t>
      </w:r>
      <w:r w:rsidR="00112840">
        <w:rPr>
          <w:rFonts w:ascii="Arial" w:hAnsi="Arial" w:cs="Arial"/>
          <w:color w:val="000000"/>
          <w:sz w:val="24"/>
          <w:szCs w:val="24"/>
        </w:rPr>
        <w:t xml:space="preserve"> as the applicant listed 12 issues</w:t>
      </w:r>
      <w:r w:rsidR="00112840">
        <w:rPr>
          <w:rStyle w:val="FootnoteReference"/>
          <w:rFonts w:ascii="Arial" w:hAnsi="Arial" w:cs="Arial"/>
          <w:color w:val="000000"/>
          <w:sz w:val="24"/>
          <w:szCs w:val="24"/>
        </w:rPr>
        <w:footnoteReference w:id="6"/>
      </w:r>
      <w:r w:rsidR="00112840">
        <w:rPr>
          <w:rFonts w:ascii="Arial" w:hAnsi="Arial" w:cs="Arial"/>
          <w:color w:val="000000"/>
          <w:sz w:val="24"/>
          <w:szCs w:val="24"/>
        </w:rPr>
        <w:t xml:space="preserve"> that I will not replicate.</w:t>
      </w:r>
    </w:p>
    <w:p w:rsidR="00A27391" w:rsidRDefault="00A27391" w:rsidP="00DE397C">
      <w:pPr>
        <w:autoSpaceDE w:val="0"/>
        <w:autoSpaceDN w:val="0"/>
        <w:adjustRightInd w:val="0"/>
        <w:spacing w:after="0" w:line="360" w:lineRule="auto"/>
        <w:jc w:val="both"/>
        <w:rPr>
          <w:rFonts w:ascii="Arial" w:hAnsi="Arial" w:cs="Arial"/>
          <w:color w:val="000000"/>
          <w:sz w:val="24"/>
          <w:szCs w:val="24"/>
        </w:rPr>
      </w:pPr>
    </w:p>
    <w:p w:rsidR="00B630FC" w:rsidRDefault="00B630FC" w:rsidP="00DE397C">
      <w:pPr>
        <w:autoSpaceDE w:val="0"/>
        <w:autoSpaceDN w:val="0"/>
        <w:adjustRightInd w:val="0"/>
        <w:spacing w:after="0" w:line="360" w:lineRule="auto"/>
        <w:jc w:val="both"/>
        <w:rPr>
          <w:rFonts w:ascii="Arial" w:hAnsi="Arial" w:cs="Arial"/>
          <w:color w:val="000000"/>
          <w:sz w:val="24"/>
          <w:szCs w:val="24"/>
        </w:rPr>
      </w:pPr>
    </w:p>
    <w:p w:rsidR="00B630FC" w:rsidRDefault="00B630FC" w:rsidP="00DE397C">
      <w:pPr>
        <w:autoSpaceDE w:val="0"/>
        <w:autoSpaceDN w:val="0"/>
        <w:adjustRightInd w:val="0"/>
        <w:spacing w:after="0" w:line="360" w:lineRule="auto"/>
        <w:jc w:val="both"/>
        <w:rPr>
          <w:rFonts w:ascii="Arial" w:hAnsi="Arial" w:cs="Arial"/>
          <w:sz w:val="24"/>
          <w:szCs w:val="24"/>
        </w:rPr>
      </w:pPr>
      <w:r>
        <w:rPr>
          <w:rFonts w:ascii="Arial" w:hAnsi="Arial" w:cs="Arial"/>
          <w:color w:val="000000"/>
          <w:sz w:val="24"/>
          <w:szCs w:val="24"/>
        </w:rPr>
        <w:t>[1</w:t>
      </w:r>
      <w:r w:rsidR="001107C3">
        <w:rPr>
          <w:rFonts w:ascii="Arial" w:hAnsi="Arial" w:cs="Arial"/>
          <w:color w:val="000000"/>
          <w:sz w:val="24"/>
          <w:szCs w:val="24"/>
        </w:rPr>
        <w:t>1</w:t>
      </w:r>
      <w:r>
        <w:rPr>
          <w:rFonts w:ascii="Arial" w:hAnsi="Arial" w:cs="Arial"/>
          <w:color w:val="000000"/>
          <w:sz w:val="24"/>
          <w:szCs w:val="24"/>
        </w:rPr>
        <w:t>]</w:t>
      </w:r>
      <w:r>
        <w:rPr>
          <w:rFonts w:ascii="Arial" w:hAnsi="Arial" w:cs="Arial"/>
          <w:color w:val="000000"/>
          <w:sz w:val="24"/>
          <w:szCs w:val="24"/>
        </w:rPr>
        <w:tab/>
      </w:r>
      <w:r w:rsidR="000363EE">
        <w:rPr>
          <w:rFonts w:ascii="Arial" w:hAnsi="Arial" w:cs="Arial"/>
          <w:sz w:val="24"/>
          <w:szCs w:val="24"/>
        </w:rPr>
        <w:t>The first respondent ha</w:t>
      </w:r>
      <w:r w:rsidR="00B22EC4">
        <w:rPr>
          <w:rFonts w:ascii="Arial" w:hAnsi="Arial" w:cs="Arial"/>
          <w:sz w:val="24"/>
          <w:szCs w:val="24"/>
        </w:rPr>
        <w:t>s</w:t>
      </w:r>
      <w:r w:rsidR="000363EE">
        <w:rPr>
          <w:rFonts w:ascii="Arial" w:hAnsi="Arial" w:cs="Arial"/>
          <w:sz w:val="24"/>
          <w:szCs w:val="24"/>
        </w:rPr>
        <w:t xml:space="preserve"> moved to reject the application</w:t>
      </w:r>
      <w:r w:rsidR="00A4023D">
        <w:rPr>
          <w:rFonts w:ascii="Arial" w:hAnsi="Arial" w:cs="Arial"/>
          <w:sz w:val="24"/>
          <w:szCs w:val="24"/>
        </w:rPr>
        <w:t xml:space="preserve"> arguing that the review and appeal against the arbitrator’s award is unsubstantiated and without merit.</w:t>
      </w:r>
      <w:r w:rsidR="000363EE">
        <w:rPr>
          <w:rFonts w:ascii="Arial" w:hAnsi="Arial" w:cs="Arial"/>
          <w:sz w:val="24"/>
          <w:szCs w:val="24"/>
        </w:rPr>
        <w:t xml:space="preserve"> </w:t>
      </w:r>
    </w:p>
    <w:p w:rsidR="00A27391" w:rsidRDefault="00A27391" w:rsidP="00DE397C">
      <w:pPr>
        <w:autoSpaceDE w:val="0"/>
        <w:autoSpaceDN w:val="0"/>
        <w:adjustRightInd w:val="0"/>
        <w:spacing w:after="0" w:line="360" w:lineRule="auto"/>
        <w:jc w:val="both"/>
        <w:rPr>
          <w:rFonts w:ascii="Arial" w:hAnsi="Arial" w:cs="Arial"/>
          <w:sz w:val="24"/>
          <w:szCs w:val="24"/>
        </w:rPr>
      </w:pPr>
    </w:p>
    <w:p w:rsidR="000363EE" w:rsidRDefault="000363EE" w:rsidP="00DE397C">
      <w:pPr>
        <w:autoSpaceDE w:val="0"/>
        <w:autoSpaceDN w:val="0"/>
        <w:adjustRightInd w:val="0"/>
        <w:spacing w:after="0" w:line="360" w:lineRule="auto"/>
        <w:jc w:val="both"/>
        <w:rPr>
          <w:rFonts w:ascii="Arial" w:hAnsi="Arial" w:cs="Arial"/>
          <w:color w:val="000000"/>
          <w:sz w:val="24"/>
          <w:szCs w:val="24"/>
        </w:rPr>
      </w:pPr>
    </w:p>
    <w:p w:rsidR="00B630FC" w:rsidRDefault="00B630FC" w:rsidP="00DE397C">
      <w:pPr>
        <w:pStyle w:val="Heading1"/>
        <w:numPr>
          <w:ilvl w:val="0"/>
          <w:numId w:val="0"/>
        </w:numPr>
      </w:pPr>
      <w:r w:rsidRPr="00464F41">
        <w:rPr>
          <w:color w:val="000000"/>
        </w:rPr>
        <w:t>[1</w:t>
      </w:r>
      <w:r w:rsidR="00D61CD4">
        <w:rPr>
          <w:color w:val="000000"/>
        </w:rPr>
        <w:t>2</w:t>
      </w:r>
      <w:r w:rsidRPr="00464F41">
        <w:rPr>
          <w:color w:val="000000"/>
        </w:rPr>
        <w:t>]</w:t>
      </w:r>
      <w:r w:rsidRPr="00464F41">
        <w:rPr>
          <w:color w:val="000000"/>
        </w:rPr>
        <w:tab/>
      </w:r>
      <w:r>
        <w:t>Review, it must be noted, does not concern itself with the decision arrived at but rather, how that decision was reached.</w:t>
      </w:r>
      <w:r>
        <w:rPr>
          <w:rStyle w:val="FootnoteReference"/>
        </w:rPr>
        <w:footnoteReference w:id="7"/>
      </w:r>
    </w:p>
    <w:p w:rsidR="00A27391" w:rsidRPr="00A27391" w:rsidRDefault="00A27391" w:rsidP="00DE397C">
      <w:pPr>
        <w:spacing w:line="360" w:lineRule="auto"/>
        <w:rPr>
          <w:lang w:val="en-GB"/>
        </w:rPr>
      </w:pPr>
    </w:p>
    <w:p w:rsidR="00B630FC" w:rsidRDefault="00B630FC" w:rsidP="00DE397C">
      <w:pPr>
        <w:pStyle w:val="BodyText"/>
        <w:spacing w:line="360" w:lineRule="auto"/>
        <w:jc w:val="both"/>
        <w:rPr>
          <w:rFonts w:ascii="Arial" w:hAnsi="Arial" w:cs="Arial"/>
        </w:rPr>
      </w:pPr>
    </w:p>
    <w:p w:rsidR="00B630FC" w:rsidRDefault="00B630FC" w:rsidP="00DE397C">
      <w:pPr>
        <w:pStyle w:val="BodyText"/>
        <w:spacing w:line="360" w:lineRule="auto"/>
        <w:ind w:firstLine="720"/>
        <w:jc w:val="both"/>
        <w:rPr>
          <w:rFonts w:ascii="Arial" w:hAnsi="Arial" w:cs="Arial"/>
          <w:sz w:val="22"/>
          <w:szCs w:val="22"/>
        </w:rPr>
      </w:pPr>
      <w:r>
        <w:rPr>
          <w:rFonts w:ascii="Arial" w:hAnsi="Arial" w:cs="Arial"/>
        </w:rPr>
        <w:lastRenderedPageBreak/>
        <w:t>‘</w:t>
      </w:r>
      <w:r w:rsidRPr="00AF7B6D">
        <w:rPr>
          <w:rFonts w:ascii="Arial" w:hAnsi="Arial" w:cs="Arial"/>
          <w:sz w:val="22"/>
          <w:szCs w:val="22"/>
        </w:rPr>
        <w:t>Review of arbitral awards is governed by subsection (4), read with subsections (5) and (10), of s 89 of the Labour Act 11 of 2007. Broadly speaking there are four distinct categories of judicial review. The first type of review relates to irregularities and illegalities in the proceedings before a lower court (‘category 1 reviews’). Section 20 of the High Court Act 16 of 1990 contemplates precisely this type of review. The second category is meant to control proceedings before tribunals (‘category 2 reviews’). The third category is meant to control acts of administrative bodies and administrative officials (‘category 3 reviews’). The fourth (and last) category comprises reviews provided by other legislation (‘categories 4 reviews’).</w:t>
      </w:r>
      <w:r>
        <w:rPr>
          <w:rFonts w:ascii="Arial" w:hAnsi="Arial" w:cs="Arial"/>
          <w:sz w:val="22"/>
          <w:szCs w:val="22"/>
        </w:rPr>
        <w:t xml:space="preserve">.. </w:t>
      </w:r>
      <w:r w:rsidRPr="00C66B8D">
        <w:rPr>
          <w:rFonts w:ascii="Arial" w:hAnsi="Arial" w:cs="Arial"/>
          <w:sz w:val="22"/>
          <w:szCs w:val="22"/>
        </w:rPr>
        <w:t>Review of arbitral awards under the Labour Act falls under category 4 reviews</w:t>
      </w:r>
      <w:r>
        <w:rPr>
          <w:rFonts w:ascii="Arial" w:hAnsi="Arial" w:cs="Arial"/>
        </w:rPr>
        <w:t>...</w:t>
      </w:r>
      <w:r>
        <w:rPr>
          <w:rFonts w:ascii="Arial" w:hAnsi="Arial" w:cs="Arial"/>
          <w:sz w:val="22"/>
          <w:szCs w:val="22"/>
        </w:rPr>
        <w:t>’</w:t>
      </w:r>
      <w:r>
        <w:rPr>
          <w:rStyle w:val="FootnoteReference"/>
          <w:sz w:val="22"/>
          <w:szCs w:val="22"/>
        </w:rPr>
        <w:footnoteReference w:id="8"/>
      </w:r>
    </w:p>
    <w:p w:rsidR="00A27391" w:rsidRDefault="00A27391" w:rsidP="00DE397C">
      <w:pPr>
        <w:pStyle w:val="BodyText"/>
        <w:spacing w:line="360" w:lineRule="auto"/>
        <w:ind w:firstLine="720"/>
        <w:jc w:val="both"/>
        <w:rPr>
          <w:rFonts w:ascii="Arial" w:hAnsi="Arial" w:cs="Arial"/>
          <w:sz w:val="22"/>
          <w:szCs w:val="22"/>
        </w:rPr>
      </w:pPr>
    </w:p>
    <w:p w:rsidR="000363EE" w:rsidRDefault="000363EE" w:rsidP="00DE397C">
      <w:pPr>
        <w:pStyle w:val="BodyText"/>
        <w:spacing w:line="360" w:lineRule="auto"/>
        <w:jc w:val="both"/>
        <w:rPr>
          <w:rFonts w:ascii="Arial" w:hAnsi="Arial" w:cs="Arial"/>
        </w:rPr>
      </w:pPr>
    </w:p>
    <w:p w:rsidR="000363EE" w:rsidRDefault="000363EE" w:rsidP="00DE397C">
      <w:pPr>
        <w:pStyle w:val="BodyText"/>
        <w:spacing w:line="360" w:lineRule="auto"/>
        <w:jc w:val="both"/>
        <w:rPr>
          <w:rFonts w:ascii="Arial" w:hAnsi="Arial" w:cs="Arial"/>
          <w:sz w:val="22"/>
          <w:szCs w:val="22"/>
        </w:rPr>
      </w:pPr>
      <w:r>
        <w:rPr>
          <w:rFonts w:ascii="Arial" w:hAnsi="Arial" w:cs="Arial"/>
        </w:rPr>
        <w:t>[1</w:t>
      </w:r>
      <w:r w:rsidR="00977B39">
        <w:rPr>
          <w:rFonts w:ascii="Arial" w:hAnsi="Arial" w:cs="Arial"/>
        </w:rPr>
        <w:t>3</w:t>
      </w:r>
      <w:r>
        <w:rPr>
          <w:rFonts w:ascii="Arial" w:hAnsi="Arial" w:cs="Arial"/>
        </w:rPr>
        <w:t>]</w:t>
      </w:r>
      <w:r>
        <w:rPr>
          <w:rFonts w:ascii="Arial" w:hAnsi="Arial" w:cs="Arial"/>
        </w:rPr>
        <w:tab/>
        <w:t>Accordingly</w:t>
      </w:r>
      <w:r w:rsidR="00A27391">
        <w:rPr>
          <w:rFonts w:ascii="Arial" w:hAnsi="Arial" w:cs="Arial"/>
        </w:rPr>
        <w:t>, “</w:t>
      </w:r>
      <w:r w:rsidRPr="00922D97">
        <w:rPr>
          <w:rFonts w:ascii="Arial" w:hAnsi="Arial" w:cs="Arial"/>
        </w:rPr>
        <w:t>an applicant seeking to review and set aside those findings faces a stiffer and higher hurdle than it would in an appeal. The applicant on review must establish, not only that the finding of fact is arguably wron</w:t>
      </w:r>
      <w:r w:rsidR="00A27391">
        <w:rPr>
          <w:rFonts w:ascii="Arial" w:hAnsi="Arial" w:cs="Arial"/>
        </w:rPr>
        <w:t>g, but t</w:t>
      </w:r>
      <w:r>
        <w:rPr>
          <w:rFonts w:ascii="Arial" w:hAnsi="Arial" w:cs="Arial"/>
        </w:rPr>
        <w:t xml:space="preserve">he error in the factual </w:t>
      </w:r>
      <w:r w:rsidRPr="00922D97">
        <w:rPr>
          <w:rFonts w:ascii="Arial" w:hAnsi="Arial" w:cs="Arial"/>
        </w:rPr>
        <w:t>finding must be of such a nature that no reasonable trier of fact would</w:t>
      </w:r>
      <w:r w:rsidR="00A27391">
        <w:rPr>
          <w:rFonts w:ascii="Arial" w:hAnsi="Arial" w:cs="Arial"/>
        </w:rPr>
        <w:t xml:space="preserve"> have come to a similar finding”</w:t>
      </w:r>
      <w:r w:rsidRPr="00922D97">
        <w:rPr>
          <w:rFonts w:ascii="Arial" w:hAnsi="Arial" w:cs="Arial"/>
        </w:rPr>
        <w:t>.</w:t>
      </w:r>
      <w:r w:rsidRPr="00922D97">
        <w:rPr>
          <w:rStyle w:val="FootnoteReference"/>
        </w:rPr>
        <w:footnoteReference w:id="9"/>
      </w:r>
    </w:p>
    <w:p w:rsidR="00B630FC" w:rsidRPr="007E5682" w:rsidRDefault="00B630FC" w:rsidP="00DE397C">
      <w:pPr>
        <w:pStyle w:val="BodyText"/>
        <w:spacing w:line="360" w:lineRule="auto"/>
        <w:jc w:val="both"/>
        <w:rPr>
          <w:rFonts w:ascii="Arial" w:hAnsi="Arial" w:cs="Arial"/>
          <w:color w:val="000000"/>
        </w:rPr>
      </w:pPr>
    </w:p>
    <w:p w:rsidR="00114A06" w:rsidRDefault="00114A06" w:rsidP="00DE397C">
      <w:pPr>
        <w:autoSpaceDE w:val="0"/>
        <w:autoSpaceDN w:val="0"/>
        <w:adjustRightInd w:val="0"/>
        <w:spacing w:after="0" w:line="360" w:lineRule="auto"/>
        <w:jc w:val="both"/>
        <w:rPr>
          <w:rFonts w:ascii="Arial" w:hAnsi="Arial" w:cs="Arial"/>
          <w:color w:val="000000"/>
          <w:sz w:val="24"/>
          <w:szCs w:val="24"/>
        </w:rPr>
      </w:pPr>
    </w:p>
    <w:p w:rsidR="005D0EA2" w:rsidRDefault="00114A06" w:rsidP="00DE397C">
      <w:pPr>
        <w:spacing w:after="0" w:line="360" w:lineRule="auto"/>
        <w:jc w:val="both"/>
        <w:rPr>
          <w:rFonts w:ascii="Arial" w:hAnsi="Arial" w:cs="Arial"/>
          <w:sz w:val="24"/>
          <w:szCs w:val="24"/>
        </w:rPr>
      </w:pPr>
      <w:r>
        <w:rPr>
          <w:rFonts w:ascii="Arial" w:hAnsi="Arial" w:cs="Arial"/>
          <w:color w:val="000000"/>
          <w:sz w:val="24"/>
          <w:szCs w:val="24"/>
        </w:rPr>
        <w:t>[1</w:t>
      </w:r>
      <w:r w:rsidR="00977B39">
        <w:rPr>
          <w:rFonts w:ascii="Arial" w:hAnsi="Arial" w:cs="Arial"/>
          <w:color w:val="000000"/>
          <w:sz w:val="24"/>
          <w:szCs w:val="24"/>
        </w:rPr>
        <w:t>4</w:t>
      </w:r>
      <w:r>
        <w:rPr>
          <w:rFonts w:ascii="Arial" w:hAnsi="Arial" w:cs="Arial"/>
          <w:color w:val="000000"/>
          <w:sz w:val="24"/>
          <w:szCs w:val="24"/>
        </w:rPr>
        <w:t>]</w:t>
      </w:r>
      <w:r>
        <w:rPr>
          <w:rFonts w:ascii="Arial" w:hAnsi="Arial" w:cs="Arial"/>
          <w:color w:val="000000"/>
          <w:sz w:val="24"/>
          <w:szCs w:val="24"/>
        </w:rPr>
        <w:tab/>
      </w:r>
      <w:r w:rsidR="005D0EA2">
        <w:rPr>
          <w:rFonts w:ascii="Arial" w:hAnsi="Arial" w:cs="Arial"/>
          <w:color w:val="000000"/>
          <w:sz w:val="24"/>
          <w:szCs w:val="24"/>
        </w:rPr>
        <w:t xml:space="preserve">As the grounds of review are set out in the notice of motion it is clear that the </w:t>
      </w:r>
      <w:r w:rsidR="005D0EA2">
        <w:rPr>
          <w:rFonts w:ascii="Arial" w:hAnsi="Arial" w:cs="Arial"/>
          <w:sz w:val="24"/>
          <w:szCs w:val="24"/>
        </w:rPr>
        <w:t xml:space="preserve">review was brought in terms of </w:t>
      </w:r>
      <w:r w:rsidR="005D0EA2" w:rsidRPr="000E5B5F">
        <w:rPr>
          <w:rFonts w:ascii="Arial" w:hAnsi="Arial" w:cs="Arial"/>
          <w:i/>
          <w:sz w:val="24"/>
          <w:szCs w:val="24"/>
        </w:rPr>
        <w:t>section 89(4)</w:t>
      </w:r>
      <w:r w:rsidR="005D0EA2">
        <w:rPr>
          <w:rFonts w:ascii="Arial" w:hAnsi="Arial" w:cs="Arial"/>
          <w:i/>
          <w:sz w:val="24"/>
          <w:szCs w:val="24"/>
        </w:rPr>
        <w:t xml:space="preserve"> and (5)</w:t>
      </w:r>
      <w:r w:rsidR="005D0EA2">
        <w:rPr>
          <w:rFonts w:ascii="Arial" w:hAnsi="Arial" w:cs="Arial"/>
          <w:sz w:val="24"/>
          <w:szCs w:val="24"/>
        </w:rPr>
        <w:t xml:space="preserve"> of the Act which provides:</w:t>
      </w:r>
    </w:p>
    <w:p w:rsidR="00A27391" w:rsidRPr="000E5B5F" w:rsidRDefault="00A27391" w:rsidP="00DE397C">
      <w:pPr>
        <w:spacing w:after="0" w:line="360" w:lineRule="auto"/>
        <w:jc w:val="both"/>
        <w:rPr>
          <w:rFonts w:ascii="Arial" w:hAnsi="Arial" w:cs="Arial"/>
          <w:sz w:val="24"/>
          <w:szCs w:val="24"/>
        </w:rPr>
      </w:pPr>
    </w:p>
    <w:p w:rsidR="005D0EA2" w:rsidRDefault="005D0EA2" w:rsidP="00DE397C">
      <w:pPr>
        <w:spacing w:after="0" w:line="360" w:lineRule="auto"/>
        <w:ind w:firstLine="720"/>
        <w:jc w:val="both"/>
        <w:rPr>
          <w:rFonts w:ascii="Arial" w:hAnsi="Arial" w:cs="Arial"/>
          <w:sz w:val="24"/>
          <w:szCs w:val="24"/>
        </w:rPr>
      </w:pPr>
    </w:p>
    <w:p w:rsidR="005D0EA2" w:rsidRPr="00A27391" w:rsidRDefault="005D0EA2" w:rsidP="00DE397C">
      <w:pPr>
        <w:spacing w:after="0" w:line="360" w:lineRule="auto"/>
        <w:ind w:firstLine="720"/>
        <w:jc w:val="both"/>
        <w:rPr>
          <w:rFonts w:ascii="Arial" w:hAnsi="Arial" w:cs="Arial"/>
          <w:i/>
        </w:rPr>
      </w:pPr>
      <w:r w:rsidRPr="00A27391">
        <w:rPr>
          <w:rFonts w:ascii="Arial" w:hAnsi="Arial" w:cs="Arial"/>
          <w:i/>
        </w:rPr>
        <w:t>‘(4)</w:t>
      </w:r>
      <w:r w:rsidRPr="00A27391">
        <w:rPr>
          <w:rFonts w:ascii="Arial" w:hAnsi="Arial" w:cs="Arial"/>
          <w:i/>
        </w:rPr>
        <w:tab/>
        <w:t xml:space="preserve">A party to a dispute who alleges a defect in any arbitration proceedings in terms of this Part may apply to the Labour Court for an order reviewing and setting aside the award... </w:t>
      </w:r>
    </w:p>
    <w:p w:rsidR="005D0EA2" w:rsidRPr="00A27391" w:rsidRDefault="005D0EA2" w:rsidP="00DE397C">
      <w:pPr>
        <w:spacing w:after="0" w:line="360" w:lineRule="auto"/>
        <w:jc w:val="both"/>
        <w:rPr>
          <w:rFonts w:ascii="Arial" w:hAnsi="Arial" w:cs="Arial"/>
          <w:i/>
        </w:rPr>
      </w:pPr>
    </w:p>
    <w:p w:rsidR="005D0EA2" w:rsidRPr="00A27391" w:rsidRDefault="005D0EA2" w:rsidP="00DE397C">
      <w:pPr>
        <w:spacing w:after="0" w:line="360" w:lineRule="auto"/>
        <w:ind w:firstLine="709"/>
        <w:jc w:val="both"/>
        <w:rPr>
          <w:rFonts w:ascii="Arial" w:hAnsi="Arial" w:cs="Arial"/>
          <w:i/>
        </w:rPr>
      </w:pPr>
      <w:r w:rsidRPr="00A27391">
        <w:rPr>
          <w:rFonts w:ascii="Arial" w:hAnsi="Arial" w:cs="Arial"/>
          <w:i/>
        </w:rPr>
        <w:t>(5)</w:t>
      </w:r>
      <w:r w:rsidRPr="00A27391">
        <w:rPr>
          <w:rFonts w:ascii="Arial" w:hAnsi="Arial" w:cs="Arial"/>
          <w:i/>
        </w:rPr>
        <w:tab/>
        <w:t>A defect referred to in subsection (4) means –</w:t>
      </w:r>
    </w:p>
    <w:p w:rsidR="005D0EA2" w:rsidRPr="00A27391" w:rsidRDefault="005D0EA2" w:rsidP="00DE397C">
      <w:pPr>
        <w:spacing w:after="0" w:line="360" w:lineRule="auto"/>
        <w:jc w:val="both"/>
        <w:rPr>
          <w:rFonts w:ascii="Arial" w:hAnsi="Arial" w:cs="Arial"/>
          <w:i/>
        </w:rPr>
      </w:pPr>
    </w:p>
    <w:p w:rsidR="005D0EA2" w:rsidRPr="00A27391" w:rsidRDefault="005D0EA2" w:rsidP="00DE397C">
      <w:pPr>
        <w:pStyle w:val="ListParagraph"/>
        <w:numPr>
          <w:ilvl w:val="0"/>
          <w:numId w:val="3"/>
        </w:numPr>
        <w:spacing w:after="0" w:line="360" w:lineRule="auto"/>
        <w:ind w:left="1276" w:hanging="567"/>
        <w:jc w:val="both"/>
        <w:rPr>
          <w:rFonts w:ascii="Arial" w:hAnsi="Arial" w:cs="Arial"/>
          <w:i/>
        </w:rPr>
      </w:pPr>
      <w:r w:rsidRPr="00A27391">
        <w:rPr>
          <w:rFonts w:ascii="Arial" w:hAnsi="Arial" w:cs="Arial"/>
          <w:i/>
        </w:rPr>
        <w:t xml:space="preserve">that the arbitrator – </w:t>
      </w:r>
    </w:p>
    <w:p w:rsidR="005D0EA2" w:rsidRPr="00A27391" w:rsidRDefault="005D0EA2" w:rsidP="00DE397C">
      <w:pPr>
        <w:spacing w:after="0" w:line="360" w:lineRule="auto"/>
        <w:ind w:left="360"/>
        <w:jc w:val="both"/>
        <w:rPr>
          <w:rFonts w:ascii="Arial" w:hAnsi="Arial" w:cs="Arial"/>
          <w:i/>
        </w:rPr>
      </w:pPr>
    </w:p>
    <w:p w:rsidR="005D0EA2" w:rsidRPr="00A27391" w:rsidRDefault="005D0EA2" w:rsidP="00DE397C">
      <w:pPr>
        <w:pStyle w:val="ListParagraph"/>
        <w:numPr>
          <w:ilvl w:val="0"/>
          <w:numId w:val="4"/>
        </w:numPr>
        <w:spacing w:after="0" w:line="360" w:lineRule="auto"/>
        <w:ind w:left="1276" w:firstLine="0"/>
        <w:jc w:val="both"/>
        <w:rPr>
          <w:rFonts w:ascii="Arial" w:hAnsi="Arial" w:cs="Arial"/>
          <w:i/>
        </w:rPr>
      </w:pPr>
      <w:r w:rsidRPr="00A27391">
        <w:rPr>
          <w:rFonts w:ascii="Arial" w:hAnsi="Arial" w:cs="Arial"/>
          <w:i/>
        </w:rPr>
        <w:t>committed misconduct in relation to the duties of an arbitrator;</w:t>
      </w:r>
    </w:p>
    <w:p w:rsidR="005D0EA2" w:rsidRPr="00A27391" w:rsidRDefault="005D0EA2" w:rsidP="00DE397C">
      <w:pPr>
        <w:pStyle w:val="ListParagraph"/>
        <w:numPr>
          <w:ilvl w:val="0"/>
          <w:numId w:val="4"/>
        </w:numPr>
        <w:spacing w:after="0" w:line="360" w:lineRule="auto"/>
        <w:ind w:left="2127" w:hanging="851"/>
        <w:jc w:val="both"/>
        <w:rPr>
          <w:rFonts w:ascii="Arial" w:hAnsi="Arial" w:cs="Arial"/>
          <w:i/>
        </w:rPr>
      </w:pPr>
      <w:r w:rsidRPr="00A27391">
        <w:rPr>
          <w:rFonts w:ascii="Arial" w:hAnsi="Arial" w:cs="Arial"/>
          <w:i/>
        </w:rPr>
        <w:t>committed a gross irregularity in the conduct of the arbitration proceedings; or</w:t>
      </w:r>
    </w:p>
    <w:p w:rsidR="005D0EA2" w:rsidRPr="00A27391" w:rsidRDefault="005D0EA2" w:rsidP="00DE397C">
      <w:pPr>
        <w:pStyle w:val="ListParagraph"/>
        <w:numPr>
          <w:ilvl w:val="0"/>
          <w:numId w:val="4"/>
        </w:numPr>
        <w:spacing w:after="0" w:line="360" w:lineRule="auto"/>
        <w:ind w:left="1276" w:firstLine="0"/>
        <w:jc w:val="both"/>
        <w:rPr>
          <w:rFonts w:ascii="Arial" w:hAnsi="Arial" w:cs="Arial"/>
          <w:i/>
          <w:sz w:val="24"/>
          <w:szCs w:val="24"/>
        </w:rPr>
      </w:pPr>
      <w:proofErr w:type="gramStart"/>
      <w:r w:rsidRPr="00A27391">
        <w:rPr>
          <w:rFonts w:ascii="Arial" w:hAnsi="Arial" w:cs="Arial"/>
          <w:i/>
        </w:rPr>
        <w:lastRenderedPageBreak/>
        <w:t>exceeded</w:t>
      </w:r>
      <w:proofErr w:type="gramEnd"/>
      <w:r w:rsidRPr="00A27391">
        <w:rPr>
          <w:rFonts w:ascii="Arial" w:hAnsi="Arial" w:cs="Arial"/>
          <w:i/>
        </w:rPr>
        <w:t xml:space="preserve"> the arbitrator’s power; or...’</w:t>
      </w:r>
    </w:p>
    <w:p w:rsidR="00A27391" w:rsidRPr="00A27391" w:rsidRDefault="00A27391" w:rsidP="00DE397C">
      <w:pPr>
        <w:pStyle w:val="ListParagraph"/>
        <w:spacing w:after="0" w:line="360" w:lineRule="auto"/>
        <w:ind w:left="1276"/>
        <w:jc w:val="both"/>
        <w:rPr>
          <w:rFonts w:ascii="Arial" w:hAnsi="Arial" w:cs="Arial"/>
          <w:i/>
          <w:sz w:val="24"/>
          <w:szCs w:val="24"/>
        </w:rPr>
      </w:pPr>
    </w:p>
    <w:p w:rsidR="00114A06" w:rsidRDefault="00114A06" w:rsidP="00DE397C">
      <w:pPr>
        <w:autoSpaceDE w:val="0"/>
        <w:autoSpaceDN w:val="0"/>
        <w:adjustRightInd w:val="0"/>
        <w:spacing w:after="0" w:line="360" w:lineRule="auto"/>
        <w:jc w:val="both"/>
        <w:rPr>
          <w:rFonts w:ascii="Arial" w:hAnsi="Arial" w:cs="Arial"/>
          <w:color w:val="000000"/>
          <w:sz w:val="24"/>
          <w:szCs w:val="24"/>
        </w:rPr>
      </w:pPr>
    </w:p>
    <w:p w:rsidR="00114A06" w:rsidRPr="00977B39" w:rsidRDefault="00A27391" w:rsidP="00DE397C">
      <w:pPr>
        <w:autoSpaceDE w:val="0"/>
        <w:autoSpaceDN w:val="0"/>
        <w:adjustRightInd w:val="0"/>
        <w:spacing w:after="0" w:line="360" w:lineRule="auto"/>
        <w:jc w:val="both"/>
        <w:rPr>
          <w:rFonts w:ascii="Arial" w:hAnsi="Arial" w:cs="Arial"/>
          <w:color w:val="000000"/>
          <w:sz w:val="24"/>
          <w:szCs w:val="24"/>
          <w:u w:val="single"/>
        </w:rPr>
      </w:pPr>
      <w:r>
        <w:rPr>
          <w:rFonts w:ascii="Arial" w:hAnsi="Arial" w:cs="Arial"/>
          <w:i/>
          <w:color w:val="000000"/>
          <w:sz w:val="24"/>
          <w:szCs w:val="24"/>
        </w:rPr>
        <w:t>The Parties S</w:t>
      </w:r>
      <w:r w:rsidR="00977B39" w:rsidRPr="006C62AE">
        <w:rPr>
          <w:rFonts w:ascii="Arial" w:hAnsi="Arial" w:cs="Arial"/>
          <w:i/>
          <w:color w:val="000000"/>
          <w:sz w:val="24"/>
          <w:szCs w:val="24"/>
        </w:rPr>
        <w:t>ubmissions</w:t>
      </w:r>
      <w:r w:rsidR="00977B39" w:rsidRPr="00977B39">
        <w:rPr>
          <w:rFonts w:ascii="Arial" w:hAnsi="Arial" w:cs="Arial"/>
          <w:color w:val="000000"/>
          <w:sz w:val="24"/>
          <w:szCs w:val="24"/>
          <w:u w:val="single"/>
        </w:rPr>
        <w:t xml:space="preserve"> </w:t>
      </w:r>
    </w:p>
    <w:p w:rsidR="00977B39" w:rsidRDefault="00977B39" w:rsidP="00DE397C">
      <w:pPr>
        <w:autoSpaceDE w:val="0"/>
        <w:autoSpaceDN w:val="0"/>
        <w:adjustRightInd w:val="0"/>
        <w:spacing w:after="0" w:line="360" w:lineRule="auto"/>
        <w:jc w:val="both"/>
        <w:rPr>
          <w:rFonts w:ascii="Arial" w:hAnsi="Arial" w:cs="Arial"/>
          <w:color w:val="000000"/>
          <w:sz w:val="24"/>
          <w:szCs w:val="24"/>
        </w:rPr>
      </w:pPr>
    </w:p>
    <w:p w:rsidR="001A3C39" w:rsidRDefault="001A3C39" w:rsidP="00DE397C">
      <w:pPr>
        <w:autoSpaceDE w:val="0"/>
        <w:autoSpaceDN w:val="0"/>
        <w:adjustRightInd w:val="0"/>
        <w:spacing w:after="0" w:line="360" w:lineRule="auto"/>
        <w:jc w:val="both"/>
        <w:rPr>
          <w:rFonts w:ascii="Arial" w:hAnsi="Arial" w:cs="Arial"/>
          <w:color w:val="000000"/>
          <w:sz w:val="24"/>
          <w:szCs w:val="24"/>
        </w:rPr>
      </w:pPr>
    </w:p>
    <w:p w:rsidR="00114A06" w:rsidRDefault="005D0EA2"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w:t>
      </w:r>
      <w:r w:rsidR="00977B39">
        <w:rPr>
          <w:rFonts w:ascii="Arial" w:hAnsi="Arial" w:cs="Arial"/>
          <w:color w:val="000000"/>
          <w:sz w:val="24"/>
          <w:szCs w:val="24"/>
        </w:rPr>
        <w:t>5</w:t>
      </w:r>
      <w:r>
        <w:rPr>
          <w:rFonts w:ascii="Arial" w:hAnsi="Arial" w:cs="Arial"/>
          <w:color w:val="000000"/>
          <w:sz w:val="24"/>
          <w:szCs w:val="24"/>
        </w:rPr>
        <w:t xml:space="preserve">] </w:t>
      </w:r>
      <w:r>
        <w:rPr>
          <w:rFonts w:ascii="Arial" w:hAnsi="Arial" w:cs="Arial"/>
          <w:color w:val="000000"/>
          <w:sz w:val="24"/>
          <w:szCs w:val="24"/>
        </w:rPr>
        <w:tab/>
      </w:r>
      <w:r w:rsidR="005442D1">
        <w:rPr>
          <w:rFonts w:ascii="Arial" w:hAnsi="Arial" w:cs="Arial"/>
          <w:color w:val="000000"/>
          <w:sz w:val="24"/>
          <w:szCs w:val="24"/>
        </w:rPr>
        <w:t>Mr Jones</w:t>
      </w:r>
      <w:r w:rsidR="00470337">
        <w:rPr>
          <w:rFonts w:ascii="Arial" w:hAnsi="Arial" w:cs="Arial"/>
          <w:color w:val="000000"/>
          <w:sz w:val="24"/>
          <w:szCs w:val="24"/>
        </w:rPr>
        <w:t xml:space="preserve"> </w:t>
      </w:r>
      <w:r w:rsidR="00470337" w:rsidRPr="00470337">
        <w:rPr>
          <w:rFonts w:ascii="Arial" w:hAnsi="Arial" w:cs="Arial"/>
          <w:color w:val="000000"/>
          <w:sz w:val="24"/>
          <w:szCs w:val="24"/>
        </w:rPr>
        <w:t>submitted that</w:t>
      </w:r>
      <w:r w:rsidR="00A27391">
        <w:rPr>
          <w:rFonts w:ascii="Arial" w:hAnsi="Arial" w:cs="Arial"/>
          <w:color w:val="000000"/>
          <w:sz w:val="24"/>
          <w:szCs w:val="24"/>
        </w:rPr>
        <w:t>,</w:t>
      </w:r>
      <w:r w:rsidR="00470337" w:rsidRPr="00470337">
        <w:rPr>
          <w:rFonts w:ascii="Arial" w:hAnsi="Arial" w:cs="Arial"/>
          <w:color w:val="000000"/>
          <w:sz w:val="24"/>
          <w:szCs w:val="24"/>
        </w:rPr>
        <w:t xml:space="preserve"> throughout the arbitration</w:t>
      </w:r>
      <w:r w:rsidR="00A27391">
        <w:rPr>
          <w:rFonts w:ascii="Arial" w:hAnsi="Arial" w:cs="Arial"/>
          <w:color w:val="000000"/>
          <w:sz w:val="24"/>
          <w:szCs w:val="24"/>
        </w:rPr>
        <w:t>,</w:t>
      </w:r>
      <w:r w:rsidR="00470337" w:rsidRPr="00470337">
        <w:rPr>
          <w:rFonts w:ascii="Arial" w:hAnsi="Arial" w:cs="Arial"/>
          <w:color w:val="000000"/>
          <w:sz w:val="24"/>
          <w:szCs w:val="24"/>
        </w:rPr>
        <w:t xml:space="preserve"> the conduct of the arbitrator can be regarded as </w:t>
      </w:r>
      <w:r w:rsidR="00A27391">
        <w:rPr>
          <w:rFonts w:ascii="Arial" w:hAnsi="Arial" w:cs="Arial"/>
          <w:color w:val="000000"/>
          <w:sz w:val="24"/>
          <w:szCs w:val="24"/>
        </w:rPr>
        <w:t xml:space="preserve">a </w:t>
      </w:r>
      <w:r w:rsidR="00470337" w:rsidRPr="00470337">
        <w:rPr>
          <w:rFonts w:ascii="Arial" w:hAnsi="Arial" w:cs="Arial"/>
          <w:color w:val="000000"/>
          <w:sz w:val="24"/>
          <w:szCs w:val="24"/>
        </w:rPr>
        <w:t>misconduct in respect of h</w:t>
      </w:r>
      <w:r w:rsidR="00470337">
        <w:rPr>
          <w:rFonts w:ascii="Arial" w:hAnsi="Arial" w:cs="Arial"/>
          <w:color w:val="000000"/>
          <w:sz w:val="24"/>
          <w:szCs w:val="24"/>
        </w:rPr>
        <w:t>er</w:t>
      </w:r>
      <w:r w:rsidR="00470337" w:rsidRPr="00470337">
        <w:rPr>
          <w:rFonts w:ascii="Arial" w:hAnsi="Arial" w:cs="Arial"/>
          <w:color w:val="000000"/>
          <w:sz w:val="24"/>
          <w:szCs w:val="24"/>
        </w:rPr>
        <w:t xml:space="preserve"> duties and that </w:t>
      </w:r>
      <w:r w:rsidR="00470337">
        <w:rPr>
          <w:rFonts w:ascii="Arial" w:hAnsi="Arial" w:cs="Arial"/>
          <w:color w:val="000000"/>
          <w:sz w:val="24"/>
          <w:szCs w:val="24"/>
        </w:rPr>
        <w:t>s</w:t>
      </w:r>
      <w:r w:rsidR="00470337" w:rsidRPr="00470337">
        <w:rPr>
          <w:rFonts w:ascii="Arial" w:hAnsi="Arial" w:cs="Arial"/>
          <w:color w:val="000000"/>
          <w:sz w:val="24"/>
          <w:szCs w:val="24"/>
        </w:rPr>
        <w:t>he consequently committed a gross irregularity.</w:t>
      </w:r>
      <w:r w:rsidR="00EA1D00">
        <w:rPr>
          <w:rFonts w:ascii="Arial" w:hAnsi="Arial" w:cs="Arial"/>
          <w:color w:val="000000"/>
          <w:sz w:val="24"/>
          <w:szCs w:val="24"/>
        </w:rPr>
        <w:t xml:space="preserve"> </w:t>
      </w:r>
      <w:r w:rsidR="00470337">
        <w:rPr>
          <w:rFonts w:ascii="Arial" w:hAnsi="Arial" w:cs="Arial"/>
          <w:color w:val="000000"/>
          <w:sz w:val="24"/>
          <w:szCs w:val="24"/>
        </w:rPr>
        <w:t xml:space="preserve">He </w:t>
      </w:r>
      <w:r w:rsidR="00A27391">
        <w:rPr>
          <w:rFonts w:ascii="Arial" w:hAnsi="Arial" w:cs="Arial"/>
          <w:color w:val="000000"/>
          <w:sz w:val="24"/>
          <w:szCs w:val="24"/>
        </w:rPr>
        <w:t>referred the C</w:t>
      </w:r>
      <w:r w:rsidR="00470337" w:rsidRPr="00470337">
        <w:rPr>
          <w:rFonts w:ascii="Arial" w:hAnsi="Arial" w:cs="Arial"/>
          <w:color w:val="000000"/>
          <w:sz w:val="24"/>
          <w:szCs w:val="24"/>
        </w:rPr>
        <w:t>ourt to several extracts from the record</w:t>
      </w:r>
      <w:r w:rsidR="00470337">
        <w:rPr>
          <w:rFonts w:ascii="Arial" w:hAnsi="Arial" w:cs="Arial"/>
          <w:color w:val="000000"/>
          <w:sz w:val="24"/>
          <w:szCs w:val="24"/>
        </w:rPr>
        <w:t xml:space="preserve"> </w:t>
      </w:r>
      <w:r w:rsidR="00A27391">
        <w:rPr>
          <w:rFonts w:ascii="Arial" w:hAnsi="Arial" w:cs="Arial"/>
          <w:color w:val="000000"/>
          <w:sz w:val="24"/>
          <w:szCs w:val="24"/>
        </w:rPr>
        <w:t xml:space="preserve">which he submitted </w:t>
      </w:r>
      <w:r w:rsidR="00470337">
        <w:rPr>
          <w:rFonts w:ascii="Arial" w:hAnsi="Arial" w:cs="Arial"/>
          <w:color w:val="000000"/>
          <w:sz w:val="24"/>
          <w:szCs w:val="24"/>
        </w:rPr>
        <w:t xml:space="preserve">in which the arbitrator </w:t>
      </w:r>
      <w:r w:rsidR="00EA1D00">
        <w:rPr>
          <w:rFonts w:ascii="Arial" w:hAnsi="Arial" w:cs="Arial"/>
          <w:color w:val="000000"/>
          <w:sz w:val="24"/>
          <w:szCs w:val="24"/>
        </w:rPr>
        <w:t>mishandled the arbitration proceedings</w:t>
      </w:r>
      <w:r w:rsidR="00470337">
        <w:rPr>
          <w:rFonts w:ascii="Arial" w:hAnsi="Arial" w:cs="Arial"/>
          <w:color w:val="000000"/>
          <w:sz w:val="24"/>
          <w:szCs w:val="24"/>
        </w:rPr>
        <w:t xml:space="preserve"> by</w:t>
      </w:r>
      <w:r w:rsidR="005442D1">
        <w:rPr>
          <w:rFonts w:ascii="Arial" w:hAnsi="Arial" w:cs="Arial"/>
          <w:color w:val="000000"/>
          <w:sz w:val="24"/>
          <w:szCs w:val="24"/>
        </w:rPr>
        <w:t xml:space="preserve"> descend</w:t>
      </w:r>
      <w:r w:rsidR="003A367E">
        <w:rPr>
          <w:rFonts w:ascii="Arial" w:hAnsi="Arial" w:cs="Arial"/>
          <w:color w:val="000000"/>
          <w:sz w:val="24"/>
          <w:szCs w:val="24"/>
        </w:rPr>
        <w:t>ing</w:t>
      </w:r>
      <w:r w:rsidR="005442D1">
        <w:rPr>
          <w:rFonts w:ascii="Arial" w:hAnsi="Arial" w:cs="Arial"/>
          <w:color w:val="000000"/>
          <w:sz w:val="24"/>
          <w:szCs w:val="24"/>
        </w:rPr>
        <w:t xml:space="preserve"> into the arena and repeatedly intervened or t</w:t>
      </w:r>
      <w:r w:rsidR="00470337">
        <w:rPr>
          <w:rFonts w:ascii="Arial" w:hAnsi="Arial" w:cs="Arial"/>
          <w:color w:val="000000"/>
          <w:sz w:val="24"/>
          <w:szCs w:val="24"/>
        </w:rPr>
        <w:t>aking</w:t>
      </w:r>
      <w:r w:rsidR="005442D1">
        <w:rPr>
          <w:rFonts w:ascii="Arial" w:hAnsi="Arial" w:cs="Arial"/>
          <w:color w:val="000000"/>
          <w:sz w:val="24"/>
          <w:szCs w:val="24"/>
        </w:rPr>
        <w:t xml:space="preserve"> over the cross-examination of witnesses under the guise of asking questions for clarity sake</w:t>
      </w:r>
      <w:r w:rsidR="00470337">
        <w:rPr>
          <w:rFonts w:ascii="Arial" w:hAnsi="Arial" w:cs="Arial"/>
          <w:color w:val="000000"/>
          <w:sz w:val="24"/>
          <w:szCs w:val="24"/>
        </w:rPr>
        <w:t>, effectively</w:t>
      </w:r>
      <w:r w:rsidR="00DD71DF" w:rsidRPr="00DD71DF">
        <w:rPr>
          <w:rFonts w:ascii="Arial" w:hAnsi="Arial" w:cs="Arial"/>
          <w:color w:val="000000"/>
          <w:sz w:val="24"/>
          <w:szCs w:val="24"/>
        </w:rPr>
        <w:t xml:space="preserve"> assisting the first respondent</w:t>
      </w:r>
      <w:r w:rsidR="00DD71DF">
        <w:rPr>
          <w:rFonts w:ascii="Arial" w:hAnsi="Arial" w:cs="Arial"/>
          <w:color w:val="000000"/>
          <w:sz w:val="24"/>
          <w:szCs w:val="24"/>
        </w:rPr>
        <w:t xml:space="preserve"> and</w:t>
      </w:r>
      <w:r w:rsidR="00470337">
        <w:rPr>
          <w:rFonts w:ascii="Arial" w:hAnsi="Arial" w:cs="Arial"/>
          <w:color w:val="000000"/>
          <w:sz w:val="24"/>
          <w:szCs w:val="24"/>
        </w:rPr>
        <w:t xml:space="preserve"> curbing the </w:t>
      </w:r>
      <w:r w:rsidR="005442D1">
        <w:rPr>
          <w:rFonts w:ascii="Arial" w:hAnsi="Arial" w:cs="Arial"/>
          <w:color w:val="000000"/>
          <w:sz w:val="24"/>
          <w:szCs w:val="24"/>
        </w:rPr>
        <w:t>applicant’s representative’</w:t>
      </w:r>
      <w:r w:rsidR="00DD71DF">
        <w:rPr>
          <w:rFonts w:ascii="Arial" w:hAnsi="Arial" w:cs="Arial"/>
          <w:color w:val="000000"/>
          <w:sz w:val="24"/>
          <w:szCs w:val="24"/>
        </w:rPr>
        <w:t>s cross-examination</w:t>
      </w:r>
      <w:r w:rsidR="00470337">
        <w:rPr>
          <w:rFonts w:ascii="Arial" w:hAnsi="Arial" w:cs="Arial"/>
          <w:color w:val="000000"/>
          <w:sz w:val="24"/>
          <w:szCs w:val="24"/>
        </w:rPr>
        <w:t xml:space="preserve">. </w:t>
      </w:r>
    </w:p>
    <w:p w:rsidR="00A27391" w:rsidRDefault="00A27391" w:rsidP="00DE397C">
      <w:pPr>
        <w:autoSpaceDE w:val="0"/>
        <w:autoSpaceDN w:val="0"/>
        <w:adjustRightInd w:val="0"/>
        <w:spacing w:after="0" w:line="360" w:lineRule="auto"/>
        <w:jc w:val="both"/>
        <w:rPr>
          <w:rFonts w:ascii="Arial" w:hAnsi="Arial" w:cs="Arial"/>
          <w:color w:val="000000"/>
          <w:sz w:val="24"/>
          <w:szCs w:val="24"/>
        </w:rPr>
      </w:pPr>
    </w:p>
    <w:p w:rsidR="0053565E" w:rsidRDefault="0053565E" w:rsidP="00DE397C">
      <w:pPr>
        <w:autoSpaceDE w:val="0"/>
        <w:autoSpaceDN w:val="0"/>
        <w:adjustRightInd w:val="0"/>
        <w:spacing w:after="0" w:line="360" w:lineRule="auto"/>
        <w:jc w:val="both"/>
        <w:rPr>
          <w:rFonts w:ascii="Arial" w:hAnsi="Arial" w:cs="Arial"/>
          <w:color w:val="000000"/>
          <w:sz w:val="24"/>
          <w:szCs w:val="24"/>
        </w:rPr>
      </w:pPr>
    </w:p>
    <w:p w:rsidR="0053565E" w:rsidRDefault="0053565E"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[16]</w:t>
      </w:r>
      <w:r>
        <w:rPr>
          <w:rFonts w:ascii="Arial" w:hAnsi="Arial" w:cs="Arial"/>
          <w:color w:val="000000"/>
          <w:sz w:val="24"/>
          <w:szCs w:val="24"/>
        </w:rPr>
        <w:tab/>
        <w:t xml:space="preserve"> M</w:t>
      </w:r>
      <w:r w:rsidR="00DE397C">
        <w:rPr>
          <w:rFonts w:ascii="Arial" w:hAnsi="Arial" w:cs="Arial"/>
          <w:color w:val="000000"/>
          <w:sz w:val="24"/>
          <w:szCs w:val="24"/>
        </w:rPr>
        <w:t>s</w:t>
      </w:r>
      <w:r>
        <w:rPr>
          <w:rFonts w:ascii="Arial" w:hAnsi="Arial" w:cs="Arial"/>
          <w:color w:val="000000"/>
          <w:sz w:val="24"/>
          <w:szCs w:val="24"/>
        </w:rPr>
        <w:t xml:space="preserve"> </w:t>
      </w:r>
      <w:proofErr w:type="spellStart"/>
      <w:r>
        <w:rPr>
          <w:rFonts w:ascii="Arial" w:hAnsi="Arial" w:cs="Arial"/>
          <w:color w:val="000000"/>
          <w:sz w:val="24"/>
          <w:szCs w:val="24"/>
        </w:rPr>
        <w:t>Nambinga</w:t>
      </w:r>
      <w:proofErr w:type="spellEnd"/>
      <w:r>
        <w:rPr>
          <w:rFonts w:ascii="Arial" w:hAnsi="Arial" w:cs="Arial"/>
          <w:color w:val="000000"/>
          <w:sz w:val="24"/>
          <w:szCs w:val="24"/>
        </w:rPr>
        <w:t xml:space="preserve"> in turn submitted that </w:t>
      </w:r>
      <w:r w:rsidR="00DE397C">
        <w:rPr>
          <w:rFonts w:ascii="Arial" w:hAnsi="Arial" w:cs="Arial"/>
          <w:color w:val="000000"/>
          <w:sz w:val="24"/>
          <w:szCs w:val="24"/>
        </w:rPr>
        <w:t xml:space="preserve">the </w:t>
      </w:r>
      <w:r>
        <w:rPr>
          <w:rFonts w:ascii="Arial" w:hAnsi="Arial" w:cs="Arial"/>
          <w:color w:val="000000"/>
          <w:sz w:val="24"/>
          <w:szCs w:val="24"/>
        </w:rPr>
        <w:t>arbitrator conducted the proceedings judicially and fairly and sought to assist the parties throughout th</w:t>
      </w:r>
      <w:r w:rsidR="00DE397C">
        <w:rPr>
          <w:rFonts w:ascii="Arial" w:hAnsi="Arial" w:cs="Arial"/>
          <w:color w:val="000000"/>
          <w:sz w:val="24"/>
          <w:szCs w:val="24"/>
        </w:rPr>
        <w:t>e proceedings and referred the C</w:t>
      </w:r>
      <w:r>
        <w:rPr>
          <w:rFonts w:ascii="Arial" w:hAnsi="Arial" w:cs="Arial"/>
          <w:color w:val="000000"/>
          <w:sz w:val="24"/>
          <w:szCs w:val="24"/>
        </w:rPr>
        <w:t>ourt to extracts of the record illustrating the instances where the arbitrator facilitated the proceedings by guiding the inexperience</w:t>
      </w:r>
      <w:r w:rsidR="00DE397C">
        <w:rPr>
          <w:rFonts w:ascii="Arial" w:hAnsi="Arial" w:cs="Arial"/>
          <w:color w:val="000000"/>
          <w:sz w:val="24"/>
          <w:szCs w:val="24"/>
        </w:rPr>
        <w:t>d</w:t>
      </w:r>
      <w:r>
        <w:rPr>
          <w:rFonts w:ascii="Arial" w:hAnsi="Arial" w:cs="Arial"/>
          <w:color w:val="000000"/>
          <w:sz w:val="24"/>
          <w:szCs w:val="24"/>
        </w:rPr>
        <w:t xml:space="preserve"> parties where necessary. It is denied that the arbitrator either committed misconduct or a gross irregularity.</w:t>
      </w:r>
    </w:p>
    <w:p w:rsidR="0053565E" w:rsidRDefault="0053565E" w:rsidP="00DE397C">
      <w:pPr>
        <w:autoSpaceDE w:val="0"/>
        <w:autoSpaceDN w:val="0"/>
        <w:adjustRightInd w:val="0"/>
        <w:spacing w:after="0" w:line="360" w:lineRule="auto"/>
        <w:jc w:val="both"/>
        <w:rPr>
          <w:rFonts w:ascii="Arial" w:hAnsi="Arial" w:cs="Arial"/>
          <w:color w:val="000000"/>
          <w:sz w:val="24"/>
          <w:szCs w:val="24"/>
        </w:rPr>
      </w:pPr>
    </w:p>
    <w:p w:rsidR="00DE397C" w:rsidRDefault="00DE397C" w:rsidP="00DE397C">
      <w:pPr>
        <w:autoSpaceDE w:val="0"/>
        <w:autoSpaceDN w:val="0"/>
        <w:adjustRightInd w:val="0"/>
        <w:spacing w:after="0" w:line="360" w:lineRule="auto"/>
        <w:jc w:val="both"/>
        <w:rPr>
          <w:rFonts w:ascii="Arial" w:hAnsi="Arial" w:cs="Arial"/>
          <w:color w:val="000000"/>
          <w:sz w:val="24"/>
          <w:szCs w:val="24"/>
        </w:rPr>
      </w:pPr>
    </w:p>
    <w:p w:rsidR="006C62AE" w:rsidRDefault="006C62AE" w:rsidP="00DE397C">
      <w:pPr>
        <w:autoSpaceDE w:val="0"/>
        <w:autoSpaceDN w:val="0"/>
        <w:adjustRightInd w:val="0"/>
        <w:spacing w:after="0" w:line="360" w:lineRule="auto"/>
        <w:jc w:val="both"/>
        <w:rPr>
          <w:rFonts w:ascii="Arial" w:hAnsi="Arial" w:cs="Arial"/>
          <w:i/>
          <w:color w:val="000000"/>
          <w:sz w:val="24"/>
          <w:szCs w:val="24"/>
        </w:rPr>
      </w:pPr>
      <w:r w:rsidRPr="006C62AE">
        <w:rPr>
          <w:rFonts w:ascii="Arial" w:hAnsi="Arial" w:cs="Arial"/>
          <w:i/>
          <w:color w:val="000000"/>
          <w:sz w:val="24"/>
          <w:szCs w:val="24"/>
        </w:rPr>
        <w:t>Arbitration proceedings:</w:t>
      </w:r>
    </w:p>
    <w:p w:rsidR="006C62AE" w:rsidRDefault="006C62AE" w:rsidP="00DE397C">
      <w:pPr>
        <w:autoSpaceDE w:val="0"/>
        <w:autoSpaceDN w:val="0"/>
        <w:adjustRightInd w:val="0"/>
        <w:spacing w:after="0" w:line="360" w:lineRule="auto"/>
        <w:jc w:val="both"/>
        <w:rPr>
          <w:rFonts w:ascii="Arial" w:hAnsi="Arial" w:cs="Arial"/>
          <w:i/>
          <w:color w:val="000000"/>
          <w:sz w:val="24"/>
          <w:szCs w:val="24"/>
        </w:rPr>
      </w:pPr>
    </w:p>
    <w:p w:rsidR="00DE397C" w:rsidRPr="006C62AE" w:rsidRDefault="00DE397C" w:rsidP="00DE397C">
      <w:pPr>
        <w:autoSpaceDE w:val="0"/>
        <w:autoSpaceDN w:val="0"/>
        <w:adjustRightInd w:val="0"/>
        <w:spacing w:after="0" w:line="360" w:lineRule="auto"/>
        <w:jc w:val="both"/>
        <w:rPr>
          <w:rFonts w:ascii="Arial" w:hAnsi="Arial" w:cs="Arial"/>
          <w:i/>
          <w:color w:val="000000"/>
          <w:sz w:val="24"/>
          <w:szCs w:val="24"/>
        </w:rPr>
      </w:pPr>
    </w:p>
    <w:p w:rsidR="00114A06" w:rsidRDefault="0053565E"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[17]</w:t>
      </w:r>
      <w:r>
        <w:rPr>
          <w:rFonts w:ascii="Arial" w:hAnsi="Arial" w:cs="Arial"/>
          <w:color w:val="000000"/>
          <w:sz w:val="24"/>
          <w:szCs w:val="24"/>
        </w:rPr>
        <w:tab/>
        <w:t xml:space="preserve"> </w:t>
      </w:r>
      <w:r w:rsidR="006C62AE">
        <w:rPr>
          <w:rFonts w:ascii="Arial" w:hAnsi="Arial" w:cs="Arial"/>
          <w:color w:val="000000"/>
          <w:sz w:val="24"/>
          <w:szCs w:val="24"/>
        </w:rPr>
        <w:t xml:space="preserve">The arbitration proceedings commenced on 16 September 2015. During </w:t>
      </w:r>
      <w:r w:rsidR="00DE397C">
        <w:rPr>
          <w:rFonts w:ascii="Arial" w:hAnsi="Arial" w:cs="Arial"/>
          <w:color w:val="000000"/>
          <w:sz w:val="24"/>
          <w:szCs w:val="24"/>
        </w:rPr>
        <w:t>the said</w:t>
      </w:r>
      <w:r w:rsidR="006C62AE">
        <w:rPr>
          <w:rFonts w:ascii="Arial" w:hAnsi="Arial" w:cs="Arial"/>
          <w:color w:val="000000"/>
          <w:sz w:val="24"/>
          <w:szCs w:val="24"/>
        </w:rPr>
        <w:t xml:space="preserve"> proceedings</w:t>
      </w:r>
      <w:r w:rsidR="00DE397C">
        <w:rPr>
          <w:rFonts w:ascii="Arial" w:hAnsi="Arial" w:cs="Arial"/>
          <w:color w:val="000000"/>
          <w:sz w:val="24"/>
          <w:szCs w:val="24"/>
        </w:rPr>
        <w:t>,</w:t>
      </w:r>
      <w:r w:rsidR="006C62AE">
        <w:rPr>
          <w:rFonts w:ascii="Arial" w:hAnsi="Arial" w:cs="Arial"/>
          <w:color w:val="000000"/>
          <w:sz w:val="24"/>
          <w:szCs w:val="24"/>
        </w:rPr>
        <w:t xml:space="preserve"> the applicant and the first respondent w</w:t>
      </w:r>
      <w:r w:rsidR="00B22EC4">
        <w:rPr>
          <w:rFonts w:ascii="Arial" w:hAnsi="Arial" w:cs="Arial"/>
          <w:color w:val="000000"/>
          <w:sz w:val="24"/>
          <w:szCs w:val="24"/>
        </w:rPr>
        <w:t>ere</w:t>
      </w:r>
      <w:r w:rsidR="006C62AE">
        <w:rPr>
          <w:rFonts w:ascii="Arial" w:hAnsi="Arial" w:cs="Arial"/>
          <w:color w:val="000000"/>
          <w:sz w:val="24"/>
          <w:szCs w:val="24"/>
        </w:rPr>
        <w:t xml:space="preserve"> represented. </w:t>
      </w:r>
    </w:p>
    <w:p w:rsidR="00DE397C" w:rsidRDefault="00DE397C" w:rsidP="00DE397C">
      <w:pPr>
        <w:autoSpaceDE w:val="0"/>
        <w:autoSpaceDN w:val="0"/>
        <w:adjustRightInd w:val="0"/>
        <w:spacing w:after="0" w:line="360" w:lineRule="auto"/>
        <w:jc w:val="both"/>
        <w:rPr>
          <w:rFonts w:ascii="Arial" w:hAnsi="Arial" w:cs="Arial"/>
          <w:color w:val="000000"/>
          <w:sz w:val="24"/>
          <w:szCs w:val="24"/>
        </w:rPr>
      </w:pPr>
    </w:p>
    <w:p w:rsidR="0053565E" w:rsidRDefault="0053565E" w:rsidP="00DE397C">
      <w:pPr>
        <w:autoSpaceDE w:val="0"/>
        <w:autoSpaceDN w:val="0"/>
        <w:adjustRightInd w:val="0"/>
        <w:spacing w:after="0" w:line="360" w:lineRule="auto"/>
        <w:jc w:val="both"/>
        <w:rPr>
          <w:rFonts w:ascii="Arial" w:hAnsi="Arial" w:cs="Arial"/>
          <w:color w:val="000000"/>
          <w:sz w:val="24"/>
          <w:szCs w:val="24"/>
        </w:rPr>
      </w:pPr>
    </w:p>
    <w:p w:rsidR="00A561E9" w:rsidRDefault="0053565E"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[18] </w:t>
      </w:r>
      <w:r>
        <w:rPr>
          <w:rFonts w:ascii="Arial" w:hAnsi="Arial" w:cs="Arial"/>
          <w:color w:val="000000"/>
          <w:sz w:val="24"/>
          <w:szCs w:val="24"/>
        </w:rPr>
        <w:tab/>
      </w:r>
      <w:r w:rsidR="00A561E9">
        <w:rPr>
          <w:rFonts w:ascii="Arial" w:hAnsi="Arial" w:cs="Arial"/>
          <w:color w:val="000000"/>
          <w:sz w:val="24"/>
          <w:szCs w:val="24"/>
        </w:rPr>
        <w:t>F</w:t>
      </w:r>
      <w:r>
        <w:rPr>
          <w:rFonts w:ascii="Arial" w:hAnsi="Arial" w:cs="Arial"/>
          <w:color w:val="000000"/>
          <w:sz w:val="24"/>
          <w:szCs w:val="24"/>
        </w:rPr>
        <w:t xml:space="preserve">rom the record </w:t>
      </w:r>
      <w:r w:rsidR="00B22EC4">
        <w:rPr>
          <w:rFonts w:ascii="Arial" w:hAnsi="Arial" w:cs="Arial"/>
          <w:color w:val="000000"/>
          <w:sz w:val="24"/>
          <w:szCs w:val="24"/>
        </w:rPr>
        <w:t>i</w:t>
      </w:r>
      <w:r w:rsidR="00A561E9">
        <w:rPr>
          <w:rFonts w:ascii="Arial" w:hAnsi="Arial" w:cs="Arial"/>
          <w:color w:val="000000"/>
          <w:sz w:val="24"/>
          <w:szCs w:val="24"/>
        </w:rPr>
        <w:t xml:space="preserve">t is evident </w:t>
      </w:r>
      <w:r>
        <w:rPr>
          <w:rFonts w:ascii="Arial" w:hAnsi="Arial" w:cs="Arial"/>
          <w:color w:val="000000"/>
          <w:sz w:val="24"/>
          <w:szCs w:val="24"/>
        </w:rPr>
        <w:t xml:space="preserve">that the </w:t>
      </w:r>
      <w:r w:rsidR="00A561E9">
        <w:rPr>
          <w:rFonts w:ascii="Arial" w:hAnsi="Arial" w:cs="Arial"/>
          <w:color w:val="000000"/>
          <w:sz w:val="24"/>
          <w:szCs w:val="24"/>
        </w:rPr>
        <w:t xml:space="preserve">arbitrator is well acquainted </w:t>
      </w:r>
      <w:r w:rsidR="00B22EC4">
        <w:rPr>
          <w:rFonts w:ascii="Arial" w:hAnsi="Arial" w:cs="Arial"/>
          <w:color w:val="000000"/>
          <w:sz w:val="24"/>
          <w:szCs w:val="24"/>
        </w:rPr>
        <w:t xml:space="preserve">with </w:t>
      </w:r>
      <w:r w:rsidR="00A561E9">
        <w:rPr>
          <w:rFonts w:ascii="Arial" w:hAnsi="Arial" w:cs="Arial"/>
          <w:color w:val="000000"/>
          <w:sz w:val="24"/>
          <w:szCs w:val="24"/>
        </w:rPr>
        <w:t xml:space="preserve">her role as </w:t>
      </w:r>
      <w:r w:rsidR="00DE397C">
        <w:rPr>
          <w:rFonts w:ascii="Arial" w:hAnsi="Arial" w:cs="Arial"/>
          <w:color w:val="000000"/>
          <w:sz w:val="24"/>
          <w:szCs w:val="24"/>
        </w:rPr>
        <w:t xml:space="preserve">an </w:t>
      </w:r>
      <w:r w:rsidR="00A561E9">
        <w:rPr>
          <w:rFonts w:ascii="Arial" w:hAnsi="Arial" w:cs="Arial"/>
          <w:color w:val="000000"/>
          <w:sz w:val="24"/>
          <w:szCs w:val="24"/>
        </w:rPr>
        <w:t>arbitrator. At the commencement of the arbitration proceedings</w:t>
      </w:r>
      <w:r w:rsidR="00DE397C">
        <w:rPr>
          <w:rFonts w:ascii="Arial" w:hAnsi="Arial" w:cs="Arial"/>
          <w:color w:val="000000"/>
          <w:sz w:val="24"/>
          <w:szCs w:val="24"/>
        </w:rPr>
        <w:t>,</w:t>
      </w:r>
      <w:r w:rsidR="00A561E9">
        <w:rPr>
          <w:rFonts w:ascii="Arial" w:hAnsi="Arial" w:cs="Arial"/>
          <w:color w:val="000000"/>
          <w:sz w:val="24"/>
          <w:szCs w:val="24"/>
        </w:rPr>
        <w:t xml:space="preserve"> the arbitrator explained to the parties that she was independent and impartial where after she went </w:t>
      </w:r>
      <w:r w:rsidR="00A561E9">
        <w:rPr>
          <w:rFonts w:ascii="Arial" w:hAnsi="Arial" w:cs="Arial"/>
          <w:color w:val="000000"/>
          <w:sz w:val="24"/>
          <w:szCs w:val="24"/>
        </w:rPr>
        <w:lastRenderedPageBreak/>
        <w:t>to great lengths to explain the procedure to the parties step by step. The arbitrator cover</w:t>
      </w:r>
      <w:r w:rsidR="00DE397C">
        <w:rPr>
          <w:rFonts w:ascii="Arial" w:hAnsi="Arial" w:cs="Arial"/>
          <w:color w:val="000000"/>
          <w:sz w:val="24"/>
          <w:szCs w:val="24"/>
        </w:rPr>
        <w:t>ed</w:t>
      </w:r>
      <w:r w:rsidR="00A561E9">
        <w:rPr>
          <w:rFonts w:ascii="Arial" w:hAnsi="Arial" w:cs="Arial"/>
          <w:color w:val="000000"/>
          <w:sz w:val="24"/>
          <w:szCs w:val="24"/>
        </w:rPr>
        <w:t xml:space="preserve"> issues from opening statements to cross-examination, re-examination, closing arguments, objections and also the right of the arbitrator to ask questions in clarification of issues</w:t>
      </w:r>
      <w:r w:rsidR="00A561E9">
        <w:rPr>
          <w:rStyle w:val="FootnoteReference"/>
          <w:rFonts w:ascii="Arial" w:hAnsi="Arial" w:cs="Arial"/>
          <w:color w:val="000000"/>
          <w:sz w:val="24"/>
          <w:szCs w:val="24"/>
        </w:rPr>
        <w:footnoteReference w:id="10"/>
      </w:r>
      <w:r w:rsidR="00A561E9">
        <w:rPr>
          <w:rFonts w:ascii="Arial" w:hAnsi="Arial" w:cs="Arial"/>
          <w:color w:val="000000"/>
          <w:sz w:val="24"/>
          <w:szCs w:val="24"/>
        </w:rPr>
        <w:t xml:space="preserve">.  </w:t>
      </w:r>
    </w:p>
    <w:p w:rsidR="00DE397C" w:rsidRDefault="00DE397C" w:rsidP="00DE397C">
      <w:pPr>
        <w:autoSpaceDE w:val="0"/>
        <w:autoSpaceDN w:val="0"/>
        <w:adjustRightInd w:val="0"/>
        <w:spacing w:after="0" w:line="360" w:lineRule="auto"/>
        <w:jc w:val="both"/>
        <w:rPr>
          <w:rFonts w:ascii="Arial" w:hAnsi="Arial" w:cs="Arial"/>
          <w:color w:val="000000"/>
          <w:sz w:val="24"/>
          <w:szCs w:val="24"/>
        </w:rPr>
      </w:pPr>
    </w:p>
    <w:p w:rsidR="00A561E9" w:rsidRDefault="00A561E9" w:rsidP="00DE397C">
      <w:pPr>
        <w:autoSpaceDE w:val="0"/>
        <w:autoSpaceDN w:val="0"/>
        <w:adjustRightInd w:val="0"/>
        <w:spacing w:after="0" w:line="360" w:lineRule="auto"/>
        <w:jc w:val="both"/>
        <w:rPr>
          <w:rFonts w:ascii="Arial" w:hAnsi="Arial" w:cs="Arial"/>
          <w:color w:val="000000"/>
          <w:sz w:val="24"/>
          <w:szCs w:val="24"/>
        </w:rPr>
      </w:pPr>
    </w:p>
    <w:p w:rsidR="00A561E9" w:rsidRDefault="00A561E9"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[19]</w:t>
      </w:r>
      <w:r>
        <w:rPr>
          <w:rFonts w:ascii="Arial" w:hAnsi="Arial" w:cs="Arial"/>
          <w:color w:val="000000"/>
          <w:sz w:val="24"/>
          <w:szCs w:val="24"/>
        </w:rPr>
        <w:tab/>
      </w:r>
      <w:r w:rsidR="006C62AE">
        <w:rPr>
          <w:rFonts w:ascii="Arial" w:hAnsi="Arial" w:cs="Arial"/>
          <w:color w:val="000000"/>
          <w:sz w:val="24"/>
          <w:szCs w:val="24"/>
        </w:rPr>
        <w:t xml:space="preserve"> </w:t>
      </w:r>
      <w:r>
        <w:rPr>
          <w:rFonts w:ascii="Arial" w:hAnsi="Arial" w:cs="Arial"/>
          <w:color w:val="000000"/>
          <w:sz w:val="24"/>
          <w:szCs w:val="24"/>
        </w:rPr>
        <w:t xml:space="preserve"> </w:t>
      </w:r>
      <w:r w:rsidR="006C62AE">
        <w:rPr>
          <w:rFonts w:ascii="Arial" w:hAnsi="Arial" w:cs="Arial"/>
          <w:color w:val="000000"/>
          <w:sz w:val="24"/>
          <w:szCs w:val="24"/>
        </w:rPr>
        <w:t xml:space="preserve">The </w:t>
      </w:r>
      <w:r>
        <w:rPr>
          <w:rFonts w:ascii="Arial" w:hAnsi="Arial" w:cs="Arial"/>
          <w:color w:val="000000"/>
          <w:sz w:val="24"/>
          <w:szCs w:val="24"/>
        </w:rPr>
        <w:t>proceedings started off well enough but</w:t>
      </w:r>
      <w:r w:rsidR="00DE397C">
        <w:rPr>
          <w:rFonts w:ascii="Arial" w:hAnsi="Arial" w:cs="Arial"/>
          <w:color w:val="000000"/>
          <w:sz w:val="24"/>
          <w:szCs w:val="24"/>
        </w:rPr>
        <w:t xml:space="preserve"> went fast downhill a</w:t>
      </w:r>
      <w:r>
        <w:rPr>
          <w:rFonts w:ascii="Arial" w:hAnsi="Arial" w:cs="Arial"/>
          <w:color w:val="000000"/>
          <w:sz w:val="24"/>
          <w:szCs w:val="24"/>
        </w:rPr>
        <w:t>s the arbitrator continuously intervene</w:t>
      </w:r>
      <w:r w:rsidR="006C62AE">
        <w:rPr>
          <w:rFonts w:ascii="Arial" w:hAnsi="Arial" w:cs="Arial"/>
          <w:color w:val="000000"/>
          <w:sz w:val="24"/>
          <w:szCs w:val="24"/>
        </w:rPr>
        <w:t>d</w:t>
      </w:r>
      <w:r>
        <w:rPr>
          <w:rFonts w:ascii="Arial" w:hAnsi="Arial" w:cs="Arial"/>
          <w:color w:val="000000"/>
          <w:sz w:val="24"/>
          <w:szCs w:val="24"/>
        </w:rPr>
        <w:t xml:space="preserve"> during the evidence</w:t>
      </w:r>
      <w:r w:rsidR="00DE397C">
        <w:rPr>
          <w:rFonts w:ascii="Arial" w:hAnsi="Arial" w:cs="Arial"/>
          <w:color w:val="000000"/>
          <w:sz w:val="24"/>
          <w:szCs w:val="24"/>
        </w:rPr>
        <w:t>-</w:t>
      </w:r>
      <w:r>
        <w:rPr>
          <w:rFonts w:ascii="Arial" w:hAnsi="Arial" w:cs="Arial"/>
          <w:color w:val="000000"/>
          <w:sz w:val="24"/>
          <w:szCs w:val="24"/>
        </w:rPr>
        <w:t>in</w:t>
      </w:r>
      <w:r w:rsidR="00DE397C">
        <w:rPr>
          <w:rFonts w:ascii="Arial" w:hAnsi="Arial" w:cs="Arial"/>
          <w:color w:val="000000"/>
          <w:sz w:val="24"/>
          <w:szCs w:val="24"/>
        </w:rPr>
        <w:t>-</w:t>
      </w:r>
      <w:r>
        <w:rPr>
          <w:rFonts w:ascii="Arial" w:hAnsi="Arial" w:cs="Arial"/>
          <w:color w:val="000000"/>
          <w:sz w:val="24"/>
          <w:szCs w:val="24"/>
        </w:rPr>
        <w:t xml:space="preserve">chief of the witnesses. During cross-examination of the witnesses </w:t>
      </w:r>
      <w:r w:rsidR="006C62AE">
        <w:rPr>
          <w:rFonts w:ascii="Arial" w:hAnsi="Arial" w:cs="Arial"/>
          <w:color w:val="000000"/>
          <w:sz w:val="24"/>
          <w:szCs w:val="24"/>
        </w:rPr>
        <w:t>of QKR</w:t>
      </w:r>
      <w:r w:rsidR="00B22EC4">
        <w:rPr>
          <w:rFonts w:ascii="Arial" w:hAnsi="Arial" w:cs="Arial"/>
          <w:color w:val="000000"/>
          <w:sz w:val="24"/>
          <w:szCs w:val="24"/>
        </w:rPr>
        <w:t>,</w:t>
      </w:r>
      <w:r w:rsidR="00DE397C">
        <w:rPr>
          <w:rFonts w:ascii="Arial" w:hAnsi="Arial" w:cs="Arial"/>
          <w:color w:val="000000"/>
          <w:sz w:val="24"/>
          <w:szCs w:val="24"/>
        </w:rPr>
        <w:t xml:space="preserve"> the </w:t>
      </w:r>
      <w:r>
        <w:rPr>
          <w:rFonts w:ascii="Arial" w:hAnsi="Arial" w:cs="Arial"/>
          <w:color w:val="000000"/>
          <w:sz w:val="24"/>
          <w:szCs w:val="24"/>
        </w:rPr>
        <w:t>arbitrator under the pretext of clarifying issues launched into cross-examination of the said witnesses, effectively taking over the cross-examination on behalf of</w:t>
      </w:r>
      <w:r w:rsidR="006C62AE">
        <w:rPr>
          <w:rFonts w:ascii="Arial" w:hAnsi="Arial" w:cs="Arial"/>
          <w:color w:val="000000"/>
          <w:sz w:val="24"/>
          <w:szCs w:val="24"/>
        </w:rPr>
        <w:t xml:space="preserve"> Mr </w:t>
      </w:r>
      <w:proofErr w:type="spellStart"/>
      <w:r w:rsidR="006C62AE">
        <w:rPr>
          <w:rFonts w:ascii="Arial" w:hAnsi="Arial" w:cs="Arial"/>
          <w:color w:val="000000"/>
          <w:sz w:val="24"/>
          <w:szCs w:val="24"/>
        </w:rPr>
        <w:t>Xoagub’s</w:t>
      </w:r>
      <w:proofErr w:type="spellEnd"/>
      <w:r w:rsidR="006C62AE">
        <w:rPr>
          <w:rFonts w:ascii="Arial" w:hAnsi="Arial" w:cs="Arial"/>
          <w:color w:val="000000"/>
          <w:sz w:val="24"/>
          <w:szCs w:val="24"/>
        </w:rPr>
        <w:t xml:space="preserve"> representative.</w:t>
      </w:r>
      <w:r>
        <w:rPr>
          <w:rFonts w:ascii="Arial" w:hAnsi="Arial" w:cs="Arial"/>
          <w:color w:val="000000"/>
          <w:sz w:val="24"/>
          <w:szCs w:val="24"/>
        </w:rPr>
        <w:t xml:space="preserve"> </w:t>
      </w:r>
    </w:p>
    <w:p w:rsidR="00DE397C" w:rsidRDefault="00DE397C" w:rsidP="00DE397C">
      <w:pPr>
        <w:autoSpaceDE w:val="0"/>
        <w:autoSpaceDN w:val="0"/>
        <w:adjustRightInd w:val="0"/>
        <w:spacing w:after="0" w:line="360" w:lineRule="auto"/>
        <w:jc w:val="both"/>
        <w:rPr>
          <w:rFonts w:ascii="Arial" w:hAnsi="Arial" w:cs="Arial"/>
          <w:color w:val="000000"/>
          <w:sz w:val="24"/>
          <w:szCs w:val="24"/>
        </w:rPr>
      </w:pPr>
    </w:p>
    <w:p w:rsidR="00A561E9" w:rsidRDefault="00A561E9" w:rsidP="00DE397C">
      <w:pPr>
        <w:autoSpaceDE w:val="0"/>
        <w:autoSpaceDN w:val="0"/>
        <w:adjustRightInd w:val="0"/>
        <w:spacing w:after="0" w:line="360" w:lineRule="auto"/>
        <w:jc w:val="both"/>
        <w:rPr>
          <w:rFonts w:ascii="Arial" w:hAnsi="Arial" w:cs="Arial"/>
          <w:color w:val="000000"/>
          <w:sz w:val="24"/>
          <w:szCs w:val="24"/>
        </w:rPr>
      </w:pPr>
    </w:p>
    <w:p w:rsidR="00A561E9" w:rsidRDefault="00A561E9"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 xml:space="preserve">[20] </w:t>
      </w:r>
      <w:r>
        <w:rPr>
          <w:rFonts w:ascii="Arial" w:hAnsi="Arial" w:cs="Arial"/>
          <w:color w:val="000000"/>
          <w:sz w:val="24"/>
          <w:szCs w:val="24"/>
        </w:rPr>
        <w:tab/>
        <w:t>As illustration</w:t>
      </w:r>
      <w:r w:rsidR="00DE397C">
        <w:rPr>
          <w:rFonts w:ascii="Arial" w:hAnsi="Arial" w:cs="Arial"/>
          <w:color w:val="000000"/>
          <w:sz w:val="24"/>
          <w:szCs w:val="24"/>
        </w:rPr>
        <w:t>,</w:t>
      </w:r>
      <w:r>
        <w:rPr>
          <w:rFonts w:ascii="Arial" w:hAnsi="Arial" w:cs="Arial"/>
          <w:color w:val="000000"/>
          <w:sz w:val="24"/>
          <w:szCs w:val="24"/>
        </w:rPr>
        <w:t xml:space="preserve"> </w:t>
      </w:r>
      <w:r w:rsidR="00DE397C">
        <w:rPr>
          <w:rFonts w:ascii="Arial" w:hAnsi="Arial" w:cs="Arial"/>
          <w:color w:val="000000"/>
          <w:sz w:val="24"/>
          <w:szCs w:val="24"/>
        </w:rPr>
        <w:t>this C</w:t>
      </w:r>
      <w:r w:rsidR="006C62AE">
        <w:rPr>
          <w:rFonts w:ascii="Arial" w:hAnsi="Arial" w:cs="Arial"/>
          <w:color w:val="000000"/>
          <w:sz w:val="24"/>
          <w:szCs w:val="24"/>
        </w:rPr>
        <w:t>ourt</w:t>
      </w:r>
      <w:r>
        <w:rPr>
          <w:rFonts w:ascii="Arial" w:hAnsi="Arial" w:cs="Arial"/>
          <w:color w:val="000000"/>
          <w:sz w:val="24"/>
          <w:szCs w:val="24"/>
        </w:rPr>
        <w:t xml:space="preserve"> will refer to a few incidences wh</w:t>
      </w:r>
      <w:r w:rsidR="006C62AE">
        <w:rPr>
          <w:rFonts w:ascii="Arial" w:hAnsi="Arial" w:cs="Arial"/>
          <w:color w:val="000000"/>
          <w:sz w:val="24"/>
          <w:szCs w:val="24"/>
        </w:rPr>
        <w:t>ere</w:t>
      </w:r>
      <w:r>
        <w:rPr>
          <w:rFonts w:ascii="Arial" w:hAnsi="Arial" w:cs="Arial"/>
          <w:color w:val="000000"/>
          <w:sz w:val="24"/>
          <w:szCs w:val="24"/>
        </w:rPr>
        <w:t xml:space="preserve"> the arbitrator ask</w:t>
      </w:r>
      <w:r w:rsidR="006C62AE">
        <w:rPr>
          <w:rFonts w:ascii="Arial" w:hAnsi="Arial" w:cs="Arial"/>
          <w:color w:val="000000"/>
          <w:sz w:val="24"/>
          <w:szCs w:val="24"/>
        </w:rPr>
        <w:t>ed</w:t>
      </w:r>
      <w:r>
        <w:rPr>
          <w:rFonts w:ascii="Arial" w:hAnsi="Arial" w:cs="Arial"/>
          <w:color w:val="000000"/>
          <w:sz w:val="24"/>
          <w:szCs w:val="24"/>
        </w:rPr>
        <w:t xml:space="preserve"> questions for ‘clarification’: </w:t>
      </w:r>
    </w:p>
    <w:p w:rsidR="001A3C39" w:rsidRDefault="001A3C39" w:rsidP="00DE397C">
      <w:pPr>
        <w:autoSpaceDE w:val="0"/>
        <w:autoSpaceDN w:val="0"/>
        <w:adjustRightInd w:val="0"/>
        <w:spacing w:after="0" w:line="360" w:lineRule="auto"/>
        <w:jc w:val="both"/>
        <w:rPr>
          <w:rFonts w:ascii="Arial" w:hAnsi="Arial" w:cs="Arial"/>
          <w:color w:val="000000"/>
          <w:sz w:val="24"/>
          <w:szCs w:val="24"/>
        </w:rPr>
      </w:pPr>
    </w:p>
    <w:p w:rsidR="00DE397C" w:rsidRDefault="00DE397C" w:rsidP="00DE397C">
      <w:pPr>
        <w:autoSpaceDE w:val="0"/>
        <w:autoSpaceDN w:val="0"/>
        <w:adjustRightInd w:val="0"/>
        <w:spacing w:after="0" w:line="360" w:lineRule="auto"/>
        <w:jc w:val="both"/>
        <w:rPr>
          <w:rFonts w:ascii="Arial" w:hAnsi="Arial" w:cs="Arial"/>
          <w:color w:val="000000"/>
          <w:sz w:val="24"/>
          <w:szCs w:val="24"/>
        </w:rPr>
      </w:pPr>
    </w:p>
    <w:p w:rsidR="00A561E9" w:rsidRDefault="00A561E9" w:rsidP="00DE397C">
      <w:pPr>
        <w:autoSpaceDE w:val="0"/>
        <w:autoSpaceDN w:val="0"/>
        <w:adjustRightInd w:val="0"/>
        <w:spacing w:after="0" w:line="360" w:lineRule="auto"/>
        <w:ind w:left="1440" w:hanging="720"/>
        <w:jc w:val="both"/>
        <w:rPr>
          <w:rFonts w:ascii="Arial" w:hAnsi="Arial" w:cs="Arial"/>
          <w:color w:val="000000"/>
          <w:sz w:val="24"/>
          <w:szCs w:val="24"/>
        </w:rPr>
      </w:pPr>
      <w:r>
        <w:rPr>
          <w:rFonts w:ascii="Arial" w:hAnsi="Arial" w:cs="Arial"/>
          <w:color w:val="000000"/>
          <w:sz w:val="24"/>
          <w:szCs w:val="24"/>
        </w:rPr>
        <w:t xml:space="preserve">20.1 </w:t>
      </w:r>
      <w:r>
        <w:rPr>
          <w:rFonts w:ascii="Arial" w:hAnsi="Arial" w:cs="Arial"/>
          <w:color w:val="000000"/>
          <w:sz w:val="24"/>
          <w:szCs w:val="24"/>
        </w:rPr>
        <w:tab/>
        <w:t>On page</w:t>
      </w:r>
      <w:r w:rsidR="00B22EC4">
        <w:rPr>
          <w:rFonts w:ascii="Arial" w:hAnsi="Arial" w:cs="Arial"/>
          <w:color w:val="000000"/>
          <w:sz w:val="24"/>
          <w:szCs w:val="24"/>
        </w:rPr>
        <w:t>s</w:t>
      </w:r>
      <w:r>
        <w:rPr>
          <w:rFonts w:ascii="Arial" w:hAnsi="Arial" w:cs="Arial"/>
          <w:color w:val="000000"/>
          <w:sz w:val="24"/>
          <w:szCs w:val="24"/>
        </w:rPr>
        <w:t xml:space="preserve"> 65 to page 75 of the transcr</w:t>
      </w:r>
      <w:r w:rsidR="00B22EC4">
        <w:rPr>
          <w:rFonts w:ascii="Arial" w:hAnsi="Arial" w:cs="Arial"/>
          <w:color w:val="000000"/>
          <w:sz w:val="24"/>
          <w:szCs w:val="24"/>
        </w:rPr>
        <w:t>ibed record</w:t>
      </w:r>
      <w:r>
        <w:rPr>
          <w:rFonts w:ascii="Arial" w:hAnsi="Arial" w:cs="Arial"/>
          <w:color w:val="000000"/>
          <w:sz w:val="24"/>
          <w:szCs w:val="24"/>
        </w:rPr>
        <w:t xml:space="preserve"> in respect of Mr Liebenberg;</w:t>
      </w:r>
    </w:p>
    <w:p w:rsidR="00DE397C" w:rsidRDefault="00DE397C" w:rsidP="00DE397C">
      <w:pPr>
        <w:autoSpaceDE w:val="0"/>
        <w:autoSpaceDN w:val="0"/>
        <w:adjustRightInd w:val="0"/>
        <w:spacing w:after="0" w:line="360" w:lineRule="auto"/>
        <w:ind w:left="1440" w:hanging="720"/>
        <w:jc w:val="both"/>
        <w:rPr>
          <w:rFonts w:ascii="Arial" w:hAnsi="Arial" w:cs="Arial"/>
          <w:color w:val="000000"/>
          <w:sz w:val="24"/>
          <w:szCs w:val="24"/>
        </w:rPr>
      </w:pPr>
    </w:p>
    <w:p w:rsidR="00A561E9" w:rsidRDefault="00A561E9" w:rsidP="00DE397C">
      <w:pPr>
        <w:autoSpaceDE w:val="0"/>
        <w:autoSpaceDN w:val="0"/>
        <w:adjustRightInd w:val="0"/>
        <w:spacing w:after="0" w:line="360" w:lineRule="auto"/>
        <w:ind w:left="1440" w:hanging="720"/>
        <w:jc w:val="both"/>
        <w:rPr>
          <w:rFonts w:ascii="Arial" w:hAnsi="Arial" w:cs="Arial"/>
          <w:color w:val="000000"/>
          <w:sz w:val="24"/>
          <w:szCs w:val="24"/>
        </w:rPr>
      </w:pPr>
      <w:r>
        <w:rPr>
          <w:rFonts w:ascii="Arial" w:hAnsi="Arial" w:cs="Arial"/>
          <w:color w:val="000000"/>
          <w:sz w:val="24"/>
          <w:szCs w:val="24"/>
        </w:rPr>
        <w:t>20.2</w:t>
      </w:r>
      <w:r>
        <w:rPr>
          <w:rFonts w:ascii="Arial" w:hAnsi="Arial" w:cs="Arial"/>
          <w:color w:val="000000"/>
          <w:sz w:val="24"/>
          <w:szCs w:val="24"/>
        </w:rPr>
        <w:tab/>
        <w:t>On page</w:t>
      </w:r>
      <w:r w:rsidR="00B22EC4">
        <w:rPr>
          <w:rFonts w:ascii="Arial" w:hAnsi="Arial" w:cs="Arial"/>
          <w:color w:val="000000"/>
          <w:sz w:val="24"/>
          <w:szCs w:val="24"/>
        </w:rPr>
        <w:t>s</w:t>
      </w:r>
      <w:r>
        <w:rPr>
          <w:rFonts w:ascii="Arial" w:hAnsi="Arial" w:cs="Arial"/>
          <w:color w:val="000000"/>
          <w:sz w:val="24"/>
          <w:szCs w:val="24"/>
        </w:rPr>
        <w:t xml:space="preserve"> 104 to page 129 of the </w:t>
      </w:r>
      <w:r w:rsidR="00B22EC4">
        <w:rPr>
          <w:rFonts w:ascii="Arial" w:hAnsi="Arial" w:cs="Arial"/>
          <w:color w:val="000000"/>
          <w:sz w:val="24"/>
          <w:szCs w:val="24"/>
        </w:rPr>
        <w:t>transcribed record</w:t>
      </w:r>
      <w:r>
        <w:rPr>
          <w:rFonts w:ascii="Arial" w:hAnsi="Arial" w:cs="Arial"/>
          <w:color w:val="000000"/>
          <w:sz w:val="24"/>
          <w:szCs w:val="24"/>
        </w:rPr>
        <w:t xml:space="preserve"> in respect of Mr Bell;</w:t>
      </w:r>
    </w:p>
    <w:p w:rsidR="00DE397C" w:rsidRDefault="00DE397C" w:rsidP="00DE397C">
      <w:pPr>
        <w:autoSpaceDE w:val="0"/>
        <w:autoSpaceDN w:val="0"/>
        <w:adjustRightInd w:val="0"/>
        <w:spacing w:after="0" w:line="360" w:lineRule="auto"/>
        <w:ind w:left="1440" w:hanging="720"/>
        <w:jc w:val="both"/>
        <w:rPr>
          <w:rFonts w:ascii="Arial" w:hAnsi="Arial" w:cs="Arial"/>
          <w:color w:val="000000"/>
          <w:sz w:val="24"/>
          <w:szCs w:val="24"/>
        </w:rPr>
      </w:pPr>
    </w:p>
    <w:p w:rsidR="00A561E9" w:rsidRDefault="00B22EC4" w:rsidP="00DE397C">
      <w:pPr>
        <w:autoSpaceDE w:val="0"/>
        <w:autoSpaceDN w:val="0"/>
        <w:adjustRightInd w:val="0"/>
        <w:spacing w:after="0" w:line="360" w:lineRule="auto"/>
        <w:ind w:left="1440" w:hanging="1440"/>
        <w:jc w:val="both"/>
        <w:rPr>
          <w:rFonts w:ascii="Arial" w:hAnsi="Arial" w:cs="Arial"/>
          <w:color w:val="000000"/>
          <w:sz w:val="24"/>
          <w:szCs w:val="24"/>
        </w:rPr>
      </w:pPr>
      <w:r>
        <w:rPr>
          <w:rFonts w:ascii="Arial" w:hAnsi="Arial" w:cs="Arial"/>
          <w:color w:val="000000"/>
          <w:sz w:val="24"/>
          <w:szCs w:val="24"/>
        </w:rPr>
        <w:t xml:space="preserve">           2</w:t>
      </w:r>
      <w:r w:rsidR="00A561E9">
        <w:rPr>
          <w:rFonts w:ascii="Arial" w:hAnsi="Arial" w:cs="Arial"/>
          <w:color w:val="000000"/>
          <w:sz w:val="24"/>
          <w:szCs w:val="24"/>
        </w:rPr>
        <w:t>0.3</w:t>
      </w:r>
      <w:r w:rsidR="00A561E9">
        <w:rPr>
          <w:rFonts w:ascii="Arial" w:hAnsi="Arial" w:cs="Arial"/>
          <w:color w:val="000000"/>
          <w:sz w:val="24"/>
          <w:szCs w:val="24"/>
        </w:rPr>
        <w:tab/>
        <w:t>On page</w:t>
      </w:r>
      <w:r>
        <w:rPr>
          <w:rFonts w:ascii="Arial" w:hAnsi="Arial" w:cs="Arial"/>
          <w:color w:val="000000"/>
          <w:sz w:val="24"/>
          <w:szCs w:val="24"/>
        </w:rPr>
        <w:t>s</w:t>
      </w:r>
      <w:r w:rsidR="00A561E9">
        <w:rPr>
          <w:rFonts w:ascii="Arial" w:hAnsi="Arial" w:cs="Arial"/>
          <w:color w:val="000000"/>
          <w:sz w:val="24"/>
          <w:szCs w:val="24"/>
        </w:rPr>
        <w:t xml:space="preserve"> 172 to page 202 of the </w:t>
      </w:r>
      <w:r>
        <w:rPr>
          <w:rFonts w:ascii="Arial" w:hAnsi="Arial" w:cs="Arial"/>
          <w:color w:val="000000"/>
          <w:sz w:val="24"/>
          <w:szCs w:val="24"/>
        </w:rPr>
        <w:t>transcribed record</w:t>
      </w:r>
      <w:r w:rsidR="00A561E9">
        <w:rPr>
          <w:rFonts w:ascii="Arial" w:hAnsi="Arial" w:cs="Arial"/>
          <w:color w:val="000000"/>
          <w:sz w:val="24"/>
          <w:szCs w:val="24"/>
        </w:rPr>
        <w:t xml:space="preserve"> in respect of Mr Frank. </w:t>
      </w:r>
      <w:r>
        <w:rPr>
          <w:rFonts w:ascii="Arial" w:hAnsi="Arial" w:cs="Arial"/>
          <w:color w:val="000000"/>
          <w:sz w:val="24"/>
          <w:szCs w:val="24"/>
        </w:rPr>
        <w:t xml:space="preserve">The issue with Mr Frank did however not stop there as is clear from my discussion of the evidence of Mr Frank hereunder. </w:t>
      </w:r>
    </w:p>
    <w:p w:rsidR="00DE397C" w:rsidRDefault="00DE397C" w:rsidP="00DE397C">
      <w:pPr>
        <w:autoSpaceDE w:val="0"/>
        <w:autoSpaceDN w:val="0"/>
        <w:adjustRightInd w:val="0"/>
        <w:spacing w:after="0" w:line="360" w:lineRule="auto"/>
        <w:ind w:left="1440" w:hanging="1440"/>
        <w:jc w:val="both"/>
        <w:rPr>
          <w:rFonts w:ascii="Arial" w:hAnsi="Arial" w:cs="Arial"/>
          <w:color w:val="000000"/>
          <w:sz w:val="24"/>
          <w:szCs w:val="24"/>
        </w:rPr>
      </w:pPr>
    </w:p>
    <w:p w:rsidR="00B22EC4" w:rsidRDefault="00B22EC4" w:rsidP="00DE397C">
      <w:pPr>
        <w:autoSpaceDE w:val="0"/>
        <w:autoSpaceDN w:val="0"/>
        <w:adjustRightInd w:val="0"/>
        <w:spacing w:after="0" w:line="360" w:lineRule="auto"/>
        <w:ind w:left="1440" w:hanging="720"/>
        <w:jc w:val="both"/>
        <w:rPr>
          <w:rFonts w:ascii="Arial" w:hAnsi="Arial" w:cs="Arial"/>
          <w:color w:val="000000"/>
          <w:sz w:val="24"/>
          <w:szCs w:val="24"/>
        </w:rPr>
      </w:pPr>
      <w:r>
        <w:rPr>
          <w:rFonts w:ascii="Arial" w:hAnsi="Arial" w:cs="Arial"/>
          <w:color w:val="000000"/>
          <w:sz w:val="24"/>
          <w:szCs w:val="24"/>
        </w:rPr>
        <w:t>20.4</w:t>
      </w:r>
      <w:r>
        <w:rPr>
          <w:rFonts w:ascii="Arial" w:hAnsi="Arial" w:cs="Arial"/>
          <w:color w:val="000000"/>
          <w:sz w:val="24"/>
          <w:szCs w:val="24"/>
        </w:rPr>
        <w:tab/>
        <w:t>On pages 519 to 594 of the transcribed record in respect of Mr Coetzee.</w:t>
      </w:r>
    </w:p>
    <w:p w:rsidR="00DE397C" w:rsidRDefault="00DE397C" w:rsidP="00DE397C">
      <w:pPr>
        <w:autoSpaceDE w:val="0"/>
        <w:autoSpaceDN w:val="0"/>
        <w:adjustRightInd w:val="0"/>
        <w:spacing w:after="0" w:line="360" w:lineRule="auto"/>
        <w:ind w:left="1440" w:hanging="720"/>
        <w:jc w:val="both"/>
        <w:rPr>
          <w:rFonts w:ascii="Arial" w:hAnsi="Arial" w:cs="Arial"/>
          <w:color w:val="000000"/>
          <w:sz w:val="24"/>
          <w:szCs w:val="24"/>
        </w:rPr>
      </w:pPr>
    </w:p>
    <w:p w:rsidR="00A561E9" w:rsidRDefault="00A561E9" w:rsidP="00DE397C">
      <w:pPr>
        <w:autoSpaceDE w:val="0"/>
        <w:autoSpaceDN w:val="0"/>
        <w:adjustRightInd w:val="0"/>
        <w:spacing w:after="0" w:line="360" w:lineRule="auto"/>
        <w:jc w:val="both"/>
        <w:rPr>
          <w:rFonts w:ascii="Arial" w:hAnsi="Arial" w:cs="Arial"/>
          <w:color w:val="000000"/>
          <w:sz w:val="24"/>
          <w:szCs w:val="24"/>
        </w:rPr>
      </w:pPr>
    </w:p>
    <w:p w:rsidR="00A561E9" w:rsidRDefault="00A561E9"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[21]</w:t>
      </w:r>
      <w:r>
        <w:rPr>
          <w:rFonts w:ascii="Arial" w:hAnsi="Arial" w:cs="Arial"/>
          <w:color w:val="000000"/>
          <w:sz w:val="24"/>
          <w:szCs w:val="24"/>
        </w:rPr>
        <w:tab/>
        <w:t xml:space="preserve">These questions in clarification were over and above the questions posed by the arbitrator during the evidence-in-chief of the respective witnesses. </w:t>
      </w:r>
    </w:p>
    <w:p w:rsidR="00DE397C" w:rsidRDefault="00DE397C" w:rsidP="00DE397C">
      <w:pPr>
        <w:autoSpaceDE w:val="0"/>
        <w:autoSpaceDN w:val="0"/>
        <w:adjustRightInd w:val="0"/>
        <w:spacing w:after="0" w:line="360" w:lineRule="auto"/>
        <w:jc w:val="both"/>
        <w:rPr>
          <w:rFonts w:ascii="Arial" w:hAnsi="Arial" w:cs="Arial"/>
          <w:color w:val="000000"/>
          <w:sz w:val="24"/>
          <w:szCs w:val="24"/>
        </w:rPr>
      </w:pPr>
    </w:p>
    <w:p w:rsidR="00A561E9" w:rsidRDefault="00A561E9" w:rsidP="00DE397C">
      <w:pPr>
        <w:autoSpaceDE w:val="0"/>
        <w:autoSpaceDN w:val="0"/>
        <w:adjustRightInd w:val="0"/>
        <w:spacing w:after="0" w:line="360" w:lineRule="auto"/>
        <w:jc w:val="both"/>
        <w:rPr>
          <w:rFonts w:ascii="Arial" w:hAnsi="Arial" w:cs="Arial"/>
          <w:color w:val="000000"/>
          <w:sz w:val="24"/>
          <w:szCs w:val="24"/>
        </w:rPr>
      </w:pPr>
    </w:p>
    <w:p w:rsidR="00A561E9" w:rsidRDefault="00A561E9"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[22]</w:t>
      </w:r>
      <w:r>
        <w:rPr>
          <w:rFonts w:ascii="Arial" w:hAnsi="Arial" w:cs="Arial"/>
          <w:color w:val="000000"/>
          <w:sz w:val="24"/>
          <w:szCs w:val="24"/>
        </w:rPr>
        <w:tab/>
        <w:t>Whilst Mr Frank was still under oath and being questioned by the arbitrator</w:t>
      </w:r>
      <w:r w:rsidR="006C62AE">
        <w:rPr>
          <w:rFonts w:ascii="Arial" w:hAnsi="Arial" w:cs="Arial"/>
          <w:color w:val="000000"/>
          <w:sz w:val="24"/>
          <w:szCs w:val="24"/>
        </w:rPr>
        <w:t>,</w:t>
      </w:r>
      <w:r>
        <w:rPr>
          <w:rFonts w:ascii="Arial" w:hAnsi="Arial" w:cs="Arial"/>
          <w:color w:val="000000"/>
          <w:sz w:val="24"/>
          <w:szCs w:val="24"/>
        </w:rPr>
        <w:t xml:space="preserve"> an issue arose regarding the disclosure of the disciplinary proceedings to </w:t>
      </w:r>
      <w:r w:rsidR="006C62AE">
        <w:rPr>
          <w:rFonts w:ascii="Arial" w:hAnsi="Arial" w:cs="Arial"/>
          <w:color w:val="000000"/>
          <w:sz w:val="24"/>
          <w:szCs w:val="24"/>
        </w:rPr>
        <w:t xml:space="preserve">Mr </w:t>
      </w:r>
      <w:proofErr w:type="spellStart"/>
      <w:r w:rsidR="006C62AE">
        <w:rPr>
          <w:rFonts w:ascii="Arial" w:hAnsi="Arial" w:cs="Arial"/>
          <w:color w:val="000000"/>
          <w:sz w:val="24"/>
          <w:szCs w:val="24"/>
        </w:rPr>
        <w:t>Xoagub</w:t>
      </w:r>
      <w:proofErr w:type="spellEnd"/>
      <w:r>
        <w:rPr>
          <w:rFonts w:ascii="Arial" w:hAnsi="Arial" w:cs="Arial"/>
          <w:color w:val="000000"/>
          <w:sz w:val="24"/>
          <w:szCs w:val="24"/>
        </w:rPr>
        <w:t xml:space="preserve">. The arbitrator then decided that the person </w:t>
      </w:r>
      <w:r w:rsidR="00DE397C">
        <w:rPr>
          <w:rFonts w:ascii="Arial" w:hAnsi="Arial" w:cs="Arial"/>
          <w:color w:val="000000"/>
          <w:sz w:val="24"/>
          <w:szCs w:val="24"/>
        </w:rPr>
        <w:t>who had knowledge of</w:t>
      </w:r>
      <w:r>
        <w:rPr>
          <w:rFonts w:ascii="Arial" w:hAnsi="Arial" w:cs="Arial"/>
          <w:color w:val="000000"/>
          <w:sz w:val="24"/>
          <w:szCs w:val="24"/>
        </w:rPr>
        <w:t xml:space="preserve"> the disclosure</w:t>
      </w:r>
      <w:r w:rsidR="00B22EC4">
        <w:rPr>
          <w:rFonts w:ascii="Arial" w:hAnsi="Arial" w:cs="Arial"/>
          <w:color w:val="000000"/>
          <w:sz w:val="24"/>
          <w:szCs w:val="24"/>
        </w:rPr>
        <w:t xml:space="preserve"> of the ‘docket’</w:t>
      </w:r>
      <w:r>
        <w:rPr>
          <w:rFonts w:ascii="Arial" w:hAnsi="Arial" w:cs="Arial"/>
          <w:color w:val="000000"/>
          <w:sz w:val="24"/>
          <w:szCs w:val="24"/>
        </w:rPr>
        <w:t xml:space="preserve"> should be </w:t>
      </w:r>
      <w:r w:rsidR="006C62AE">
        <w:rPr>
          <w:rFonts w:ascii="Arial" w:hAnsi="Arial" w:cs="Arial"/>
          <w:color w:val="000000"/>
          <w:sz w:val="24"/>
          <w:szCs w:val="24"/>
        </w:rPr>
        <w:t>subpoenaed</w:t>
      </w:r>
      <w:r>
        <w:rPr>
          <w:rFonts w:ascii="Arial" w:hAnsi="Arial" w:cs="Arial"/>
          <w:color w:val="000000"/>
          <w:sz w:val="24"/>
          <w:szCs w:val="24"/>
        </w:rPr>
        <w:t xml:space="preserve"> and be brought to testify. One Mr </w:t>
      </w:r>
      <w:r w:rsidR="006C62AE">
        <w:rPr>
          <w:rFonts w:ascii="Arial" w:hAnsi="Arial" w:cs="Arial"/>
          <w:color w:val="000000"/>
          <w:sz w:val="24"/>
          <w:szCs w:val="24"/>
        </w:rPr>
        <w:t xml:space="preserve">Willem </w:t>
      </w:r>
      <w:proofErr w:type="spellStart"/>
      <w:r>
        <w:rPr>
          <w:rFonts w:ascii="Arial" w:hAnsi="Arial" w:cs="Arial"/>
          <w:color w:val="000000"/>
          <w:sz w:val="24"/>
          <w:szCs w:val="24"/>
        </w:rPr>
        <w:t>Cloete</w:t>
      </w:r>
      <w:proofErr w:type="spellEnd"/>
      <w:r>
        <w:rPr>
          <w:rFonts w:ascii="Arial" w:hAnsi="Arial" w:cs="Arial"/>
          <w:color w:val="000000"/>
          <w:sz w:val="24"/>
          <w:szCs w:val="24"/>
        </w:rPr>
        <w:t xml:space="preserve"> was brought to the proceedings and was summarily sworn in and the arbitrator proceeded to lead his evidence</w:t>
      </w:r>
      <w:r>
        <w:rPr>
          <w:rStyle w:val="FootnoteReference"/>
          <w:rFonts w:ascii="Arial" w:hAnsi="Arial" w:cs="Arial"/>
          <w:color w:val="000000"/>
          <w:sz w:val="24"/>
          <w:szCs w:val="24"/>
        </w:rPr>
        <w:footnoteReference w:id="11"/>
      </w:r>
      <w:r>
        <w:rPr>
          <w:rFonts w:ascii="Arial" w:hAnsi="Arial" w:cs="Arial"/>
          <w:color w:val="000000"/>
          <w:sz w:val="24"/>
          <w:szCs w:val="24"/>
        </w:rPr>
        <w:t>. Hereafter</w:t>
      </w:r>
      <w:r w:rsidR="00B22EC4">
        <w:rPr>
          <w:rFonts w:ascii="Arial" w:hAnsi="Arial" w:cs="Arial"/>
          <w:color w:val="000000"/>
          <w:sz w:val="24"/>
          <w:szCs w:val="24"/>
        </w:rPr>
        <w:t>,</w:t>
      </w:r>
      <w:r>
        <w:rPr>
          <w:rFonts w:ascii="Arial" w:hAnsi="Arial" w:cs="Arial"/>
          <w:color w:val="000000"/>
          <w:sz w:val="24"/>
          <w:szCs w:val="24"/>
        </w:rPr>
        <w:t xml:space="preserve"> a substantial question and answer session between the arbitrator and Mr Frank</w:t>
      </w:r>
      <w:r>
        <w:rPr>
          <w:rStyle w:val="FootnoteReference"/>
          <w:rFonts w:ascii="Arial" w:hAnsi="Arial" w:cs="Arial"/>
          <w:color w:val="000000"/>
          <w:sz w:val="24"/>
          <w:szCs w:val="24"/>
        </w:rPr>
        <w:footnoteReference w:id="12"/>
      </w:r>
      <w:r w:rsidR="006C62AE">
        <w:rPr>
          <w:rFonts w:ascii="Arial" w:hAnsi="Arial" w:cs="Arial"/>
          <w:color w:val="000000"/>
          <w:sz w:val="24"/>
          <w:szCs w:val="24"/>
        </w:rPr>
        <w:t xml:space="preserve">followed. </w:t>
      </w:r>
      <w:r>
        <w:rPr>
          <w:rFonts w:ascii="Arial" w:hAnsi="Arial" w:cs="Arial"/>
          <w:color w:val="000000"/>
          <w:sz w:val="24"/>
          <w:szCs w:val="24"/>
        </w:rPr>
        <w:t xml:space="preserve"> Mr Frank, still under oath, was</w:t>
      </w:r>
      <w:r w:rsidR="006C62AE">
        <w:rPr>
          <w:rFonts w:ascii="Arial" w:hAnsi="Arial" w:cs="Arial"/>
          <w:color w:val="000000"/>
          <w:sz w:val="24"/>
          <w:szCs w:val="24"/>
        </w:rPr>
        <w:t xml:space="preserve"> then</w:t>
      </w:r>
      <w:r>
        <w:rPr>
          <w:rFonts w:ascii="Arial" w:hAnsi="Arial" w:cs="Arial"/>
          <w:color w:val="000000"/>
          <w:sz w:val="24"/>
          <w:szCs w:val="24"/>
        </w:rPr>
        <w:t xml:space="preserve"> given the opportunity to cross-examine Mr </w:t>
      </w:r>
      <w:proofErr w:type="spellStart"/>
      <w:r>
        <w:rPr>
          <w:rFonts w:ascii="Arial" w:hAnsi="Arial" w:cs="Arial"/>
          <w:color w:val="000000"/>
          <w:sz w:val="24"/>
          <w:szCs w:val="24"/>
        </w:rPr>
        <w:t>Cloete</w:t>
      </w:r>
      <w:proofErr w:type="spellEnd"/>
      <w:r>
        <w:rPr>
          <w:rFonts w:ascii="Arial" w:hAnsi="Arial" w:cs="Arial"/>
          <w:color w:val="000000"/>
          <w:sz w:val="24"/>
          <w:szCs w:val="24"/>
        </w:rPr>
        <w:t>. During the cross-examination by Mr Frank of the said witness</w:t>
      </w:r>
      <w:r w:rsidR="00DE397C">
        <w:rPr>
          <w:rFonts w:ascii="Arial" w:hAnsi="Arial" w:cs="Arial"/>
          <w:color w:val="000000"/>
          <w:sz w:val="24"/>
          <w:szCs w:val="24"/>
        </w:rPr>
        <w:t>,</w:t>
      </w:r>
      <w:r>
        <w:rPr>
          <w:rFonts w:ascii="Arial" w:hAnsi="Arial" w:cs="Arial"/>
          <w:color w:val="000000"/>
          <w:sz w:val="24"/>
          <w:szCs w:val="24"/>
        </w:rPr>
        <w:t xml:space="preserve"> the arbitrator again launched into question</w:t>
      </w:r>
      <w:r w:rsidR="006C62AE">
        <w:rPr>
          <w:rFonts w:ascii="Arial" w:hAnsi="Arial" w:cs="Arial"/>
          <w:color w:val="000000"/>
          <w:sz w:val="24"/>
          <w:szCs w:val="24"/>
        </w:rPr>
        <w:t>ing</w:t>
      </w:r>
      <w:r>
        <w:rPr>
          <w:rFonts w:ascii="Arial" w:hAnsi="Arial" w:cs="Arial"/>
          <w:color w:val="000000"/>
          <w:sz w:val="24"/>
          <w:szCs w:val="24"/>
        </w:rPr>
        <w:t xml:space="preserve"> Mr Frank ‘just for clarity’</w:t>
      </w:r>
      <w:r w:rsidR="00DE397C">
        <w:rPr>
          <w:rFonts w:ascii="Arial" w:hAnsi="Arial" w:cs="Arial"/>
          <w:color w:val="000000"/>
          <w:sz w:val="24"/>
          <w:szCs w:val="24"/>
        </w:rPr>
        <w:t>.</w:t>
      </w:r>
      <w:r>
        <w:rPr>
          <w:rStyle w:val="FootnoteReference"/>
          <w:rFonts w:ascii="Arial" w:hAnsi="Arial" w:cs="Arial"/>
          <w:color w:val="000000"/>
          <w:sz w:val="24"/>
          <w:szCs w:val="24"/>
        </w:rPr>
        <w:footnoteReference w:id="13"/>
      </w:r>
    </w:p>
    <w:p w:rsidR="00DE397C" w:rsidRDefault="00DE397C" w:rsidP="00DE397C">
      <w:pPr>
        <w:autoSpaceDE w:val="0"/>
        <w:autoSpaceDN w:val="0"/>
        <w:adjustRightInd w:val="0"/>
        <w:spacing w:after="0" w:line="360" w:lineRule="auto"/>
        <w:jc w:val="both"/>
        <w:rPr>
          <w:rFonts w:ascii="Arial" w:hAnsi="Arial" w:cs="Arial"/>
          <w:color w:val="000000"/>
          <w:sz w:val="24"/>
          <w:szCs w:val="24"/>
        </w:rPr>
      </w:pPr>
    </w:p>
    <w:p w:rsidR="00A561E9" w:rsidRDefault="00A561E9" w:rsidP="00DE397C">
      <w:pPr>
        <w:autoSpaceDE w:val="0"/>
        <w:autoSpaceDN w:val="0"/>
        <w:adjustRightInd w:val="0"/>
        <w:spacing w:after="0" w:line="360" w:lineRule="auto"/>
        <w:jc w:val="both"/>
        <w:rPr>
          <w:rFonts w:ascii="Arial" w:hAnsi="Arial" w:cs="Arial"/>
          <w:color w:val="000000"/>
          <w:sz w:val="24"/>
          <w:szCs w:val="24"/>
        </w:rPr>
      </w:pPr>
    </w:p>
    <w:p w:rsidR="00A561E9" w:rsidRDefault="00A561E9"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[23]</w:t>
      </w:r>
      <w:r>
        <w:rPr>
          <w:rFonts w:ascii="Arial" w:hAnsi="Arial" w:cs="Arial"/>
          <w:color w:val="000000"/>
          <w:sz w:val="24"/>
          <w:szCs w:val="24"/>
        </w:rPr>
        <w:tab/>
        <w:t xml:space="preserve">At this point of the proceedings it was 17:00 and the matter had to be postponed and the arbitrator released the witness, Mr Frank, as follows: </w:t>
      </w:r>
    </w:p>
    <w:p w:rsidR="001A3C39" w:rsidRDefault="001A3C39" w:rsidP="00DE397C">
      <w:pPr>
        <w:autoSpaceDE w:val="0"/>
        <w:autoSpaceDN w:val="0"/>
        <w:adjustRightInd w:val="0"/>
        <w:spacing w:after="0" w:line="360" w:lineRule="auto"/>
        <w:jc w:val="both"/>
        <w:rPr>
          <w:rFonts w:ascii="Arial" w:hAnsi="Arial" w:cs="Arial"/>
          <w:color w:val="000000"/>
          <w:sz w:val="24"/>
          <w:szCs w:val="24"/>
        </w:rPr>
      </w:pPr>
    </w:p>
    <w:p w:rsidR="00DE397C" w:rsidRDefault="00DE397C" w:rsidP="00DE397C">
      <w:pPr>
        <w:autoSpaceDE w:val="0"/>
        <w:autoSpaceDN w:val="0"/>
        <w:adjustRightInd w:val="0"/>
        <w:spacing w:after="0" w:line="360" w:lineRule="auto"/>
        <w:jc w:val="both"/>
        <w:rPr>
          <w:rFonts w:ascii="Arial" w:hAnsi="Arial" w:cs="Arial"/>
          <w:color w:val="000000"/>
          <w:sz w:val="24"/>
          <w:szCs w:val="24"/>
        </w:rPr>
      </w:pPr>
    </w:p>
    <w:p w:rsidR="00A561E9" w:rsidRPr="00DE397C" w:rsidRDefault="00A561E9" w:rsidP="00DE397C">
      <w:pPr>
        <w:autoSpaceDE w:val="0"/>
        <w:autoSpaceDN w:val="0"/>
        <w:adjustRightInd w:val="0"/>
        <w:spacing w:after="0" w:line="360" w:lineRule="auto"/>
        <w:ind w:left="720"/>
        <w:jc w:val="both"/>
        <w:rPr>
          <w:rFonts w:ascii="Arial" w:hAnsi="Arial" w:cs="Arial"/>
          <w:i/>
          <w:color w:val="000000"/>
        </w:rPr>
      </w:pPr>
      <w:r w:rsidRPr="00DE397C">
        <w:rPr>
          <w:rFonts w:ascii="Arial" w:hAnsi="Arial" w:cs="Arial"/>
          <w:i/>
          <w:color w:val="000000"/>
        </w:rPr>
        <w:t>‘</w:t>
      </w:r>
      <w:r w:rsidRPr="00DE397C">
        <w:rPr>
          <w:rFonts w:ascii="Arial" w:hAnsi="Arial" w:cs="Arial"/>
          <w:i/>
          <w:color w:val="000000"/>
          <w:u w:val="single"/>
        </w:rPr>
        <w:t>CHAIRPERSON</w:t>
      </w:r>
      <w:r w:rsidRPr="00DE397C">
        <w:rPr>
          <w:rFonts w:ascii="Arial" w:hAnsi="Arial" w:cs="Arial"/>
          <w:i/>
          <w:color w:val="000000"/>
        </w:rPr>
        <w:t xml:space="preserve">: </w:t>
      </w:r>
      <w:proofErr w:type="spellStart"/>
      <w:r w:rsidRPr="00DE397C">
        <w:rPr>
          <w:rFonts w:ascii="Arial" w:hAnsi="Arial" w:cs="Arial"/>
          <w:i/>
          <w:color w:val="000000"/>
        </w:rPr>
        <w:t>Ja</w:t>
      </w:r>
      <w:proofErr w:type="spellEnd"/>
      <w:r w:rsidRPr="00DE397C">
        <w:rPr>
          <w:rFonts w:ascii="Arial" w:hAnsi="Arial" w:cs="Arial"/>
          <w:i/>
          <w:color w:val="000000"/>
        </w:rPr>
        <w:t xml:space="preserve">, but I was hoping that we could at least finish here, but it seems that we would not be able to, because with you as well as we are not going to finish, meaning that there will still be re-examination part </w:t>
      </w:r>
      <w:r w:rsidRPr="00DE397C">
        <w:rPr>
          <w:rFonts w:ascii="Arial" w:hAnsi="Arial" w:cs="Arial"/>
          <w:i/>
          <w:color w:val="000000"/>
          <w:u w:val="single"/>
        </w:rPr>
        <w:t>and questions for me to ask</w:t>
      </w:r>
      <w:r w:rsidRPr="00DE397C">
        <w:rPr>
          <w:rFonts w:ascii="Arial" w:hAnsi="Arial" w:cs="Arial"/>
          <w:i/>
          <w:color w:val="000000"/>
        </w:rPr>
        <w:t xml:space="preserve">. And once again the cross-examination part for the Applicant. But I will brief in what I am asking. So I will ask that maybe we set a date, on the following date that we get you also here. I will write out a subpoena letter so that you can come, because </w:t>
      </w:r>
      <w:r w:rsidRPr="00DE397C">
        <w:rPr>
          <w:rFonts w:ascii="Arial" w:hAnsi="Arial" w:cs="Arial"/>
          <w:i/>
          <w:color w:val="000000"/>
          <w:u w:val="single"/>
        </w:rPr>
        <w:t>we are not done with you</w:t>
      </w:r>
      <w:r w:rsidRPr="00DE397C">
        <w:rPr>
          <w:rFonts w:ascii="Arial" w:hAnsi="Arial" w:cs="Arial"/>
          <w:i/>
          <w:color w:val="000000"/>
        </w:rPr>
        <w:t xml:space="preserve">. </w:t>
      </w:r>
    </w:p>
    <w:p w:rsidR="00DE397C" w:rsidRPr="00DE397C" w:rsidRDefault="00DE397C" w:rsidP="00DE397C">
      <w:pPr>
        <w:autoSpaceDE w:val="0"/>
        <w:autoSpaceDN w:val="0"/>
        <w:adjustRightInd w:val="0"/>
        <w:spacing w:after="0" w:line="360" w:lineRule="auto"/>
        <w:ind w:left="720"/>
        <w:jc w:val="both"/>
        <w:rPr>
          <w:rFonts w:ascii="Arial" w:hAnsi="Arial" w:cs="Arial"/>
          <w:i/>
          <w:color w:val="000000"/>
        </w:rPr>
      </w:pPr>
    </w:p>
    <w:p w:rsidR="00A561E9" w:rsidRPr="00DE397C" w:rsidRDefault="00A561E9" w:rsidP="00DE397C">
      <w:pPr>
        <w:autoSpaceDE w:val="0"/>
        <w:autoSpaceDN w:val="0"/>
        <w:adjustRightInd w:val="0"/>
        <w:spacing w:after="0" w:line="360" w:lineRule="auto"/>
        <w:ind w:firstLine="720"/>
        <w:jc w:val="both"/>
        <w:rPr>
          <w:rFonts w:ascii="Arial" w:hAnsi="Arial" w:cs="Arial"/>
          <w:i/>
          <w:color w:val="000000"/>
        </w:rPr>
      </w:pPr>
      <w:r w:rsidRPr="00DE397C">
        <w:rPr>
          <w:rFonts w:ascii="Arial" w:hAnsi="Arial" w:cs="Arial"/>
          <w:i/>
          <w:color w:val="000000"/>
          <w:u w:val="single"/>
        </w:rPr>
        <w:t>MR FRANK</w:t>
      </w:r>
      <w:r w:rsidRPr="00DE397C">
        <w:rPr>
          <w:rFonts w:ascii="Arial" w:hAnsi="Arial" w:cs="Arial"/>
          <w:i/>
          <w:color w:val="000000"/>
        </w:rPr>
        <w:t xml:space="preserve">:  No problem. </w:t>
      </w:r>
    </w:p>
    <w:p w:rsidR="00DE397C" w:rsidRPr="00DE397C" w:rsidRDefault="00DE397C" w:rsidP="00DE397C">
      <w:pPr>
        <w:autoSpaceDE w:val="0"/>
        <w:autoSpaceDN w:val="0"/>
        <w:adjustRightInd w:val="0"/>
        <w:spacing w:after="0" w:line="360" w:lineRule="auto"/>
        <w:ind w:firstLine="720"/>
        <w:jc w:val="both"/>
        <w:rPr>
          <w:rFonts w:ascii="Arial" w:hAnsi="Arial" w:cs="Arial"/>
          <w:i/>
          <w:color w:val="000000"/>
        </w:rPr>
      </w:pPr>
    </w:p>
    <w:p w:rsidR="00A561E9" w:rsidRDefault="00A561E9" w:rsidP="00DE397C">
      <w:pPr>
        <w:autoSpaceDE w:val="0"/>
        <w:autoSpaceDN w:val="0"/>
        <w:adjustRightInd w:val="0"/>
        <w:spacing w:after="0" w:line="360" w:lineRule="auto"/>
        <w:ind w:left="720"/>
        <w:jc w:val="both"/>
        <w:rPr>
          <w:rFonts w:ascii="Arial" w:hAnsi="Arial" w:cs="Arial"/>
          <w:i/>
          <w:color w:val="000000"/>
        </w:rPr>
      </w:pPr>
      <w:r w:rsidRPr="00DE397C">
        <w:rPr>
          <w:rFonts w:ascii="Arial" w:hAnsi="Arial" w:cs="Arial"/>
          <w:i/>
          <w:color w:val="000000"/>
          <w:u w:val="single"/>
        </w:rPr>
        <w:t>CHAIRPERSON</w:t>
      </w:r>
      <w:r w:rsidRPr="00DE397C">
        <w:rPr>
          <w:rFonts w:ascii="Arial" w:hAnsi="Arial" w:cs="Arial"/>
          <w:i/>
          <w:color w:val="000000"/>
        </w:rPr>
        <w:t xml:space="preserve">: Yes. All I am asking is that  since you are the witness, </w:t>
      </w:r>
      <w:r w:rsidRPr="00DE397C">
        <w:rPr>
          <w:rFonts w:ascii="Arial" w:hAnsi="Arial" w:cs="Arial"/>
          <w:i/>
          <w:color w:val="000000"/>
          <w:u w:val="single"/>
        </w:rPr>
        <w:t>we are not done with you</w:t>
      </w:r>
      <w:r w:rsidRPr="00DE397C">
        <w:rPr>
          <w:rFonts w:ascii="Arial" w:hAnsi="Arial" w:cs="Arial"/>
          <w:i/>
          <w:color w:val="000000"/>
        </w:rPr>
        <w:t xml:space="preserve">, you are not to discuss any of this with your management or any other person that do not have any, who have any interest in this matter as you are still a witness. So, I think you are under oath, for this matter, and I do the same with Mr </w:t>
      </w:r>
      <w:proofErr w:type="spellStart"/>
      <w:r w:rsidRPr="00DE397C">
        <w:rPr>
          <w:rFonts w:ascii="Arial" w:hAnsi="Arial" w:cs="Arial"/>
          <w:i/>
          <w:color w:val="000000"/>
        </w:rPr>
        <w:t>Cloete</w:t>
      </w:r>
      <w:proofErr w:type="spellEnd"/>
      <w:r w:rsidRPr="00DE397C">
        <w:rPr>
          <w:rFonts w:ascii="Arial" w:hAnsi="Arial" w:cs="Arial"/>
          <w:i/>
          <w:color w:val="000000"/>
        </w:rPr>
        <w:t>.....</w:t>
      </w:r>
      <w:r w:rsidR="00DE397C" w:rsidRPr="00DE397C">
        <w:rPr>
          <w:rFonts w:ascii="Arial" w:hAnsi="Arial" w:cs="Arial"/>
          <w:i/>
          <w:color w:val="000000"/>
        </w:rPr>
        <w:t>’</w:t>
      </w:r>
      <w:r w:rsidRPr="00DE397C">
        <w:rPr>
          <w:rFonts w:ascii="Arial" w:hAnsi="Arial" w:cs="Arial"/>
          <w:i/>
          <w:color w:val="000000"/>
        </w:rPr>
        <w:t xml:space="preserve"> (</w:t>
      </w:r>
      <w:r w:rsidR="00DE397C" w:rsidRPr="00DE397C">
        <w:rPr>
          <w:rFonts w:ascii="Arial" w:hAnsi="Arial" w:cs="Arial"/>
          <w:i/>
          <w:color w:val="000000"/>
        </w:rPr>
        <w:t>My</w:t>
      </w:r>
      <w:r w:rsidRPr="00DE397C">
        <w:rPr>
          <w:rFonts w:ascii="Arial" w:hAnsi="Arial" w:cs="Arial"/>
          <w:i/>
          <w:color w:val="000000"/>
        </w:rPr>
        <w:t xml:space="preserve"> underlining)</w:t>
      </w:r>
      <w:r w:rsidR="00DE397C" w:rsidRPr="00DE397C">
        <w:rPr>
          <w:rFonts w:ascii="Arial" w:hAnsi="Arial" w:cs="Arial"/>
          <w:i/>
          <w:color w:val="000000"/>
        </w:rPr>
        <w:t>.</w:t>
      </w:r>
    </w:p>
    <w:p w:rsidR="00DE397C" w:rsidRPr="00DE397C" w:rsidRDefault="00DE397C" w:rsidP="00DE397C">
      <w:pPr>
        <w:autoSpaceDE w:val="0"/>
        <w:autoSpaceDN w:val="0"/>
        <w:adjustRightInd w:val="0"/>
        <w:spacing w:after="0" w:line="360" w:lineRule="auto"/>
        <w:ind w:left="720"/>
        <w:jc w:val="both"/>
        <w:rPr>
          <w:rFonts w:ascii="Arial" w:hAnsi="Arial" w:cs="Arial"/>
          <w:i/>
          <w:color w:val="000000"/>
        </w:rPr>
      </w:pPr>
    </w:p>
    <w:p w:rsidR="006C62AE" w:rsidRPr="00DE397C" w:rsidRDefault="006C62AE" w:rsidP="00DE397C">
      <w:pPr>
        <w:autoSpaceDE w:val="0"/>
        <w:autoSpaceDN w:val="0"/>
        <w:adjustRightInd w:val="0"/>
        <w:spacing w:after="0" w:line="360" w:lineRule="auto"/>
        <w:jc w:val="both"/>
        <w:rPr>
          <w:rFonts w:ascii="Arial" w:hAnsi="Arial" w:cs="Arial"/>
          <w:color w:val="000000"/>
          <w:sz w:val="24"/>
        </w:rPr>
      </w:pPr>
    </w:p>
    <w:p w:rsidR="00B22EC4" w:rsidRDefault="006C62AE" w:rsidP="00DE397C">
      <w:pPr>
        <w:autoSpaceDE w:val="0"/>
        <w:autoSpaceDN w:val="0"/>
        <w:adjustRightInd w:val="0"/>
        <w:spacing w:after="0" w:line="360" w:lineRule="auto"/>
        <w:jc w:val="both"/>
        <w:rPr>
          <w:rFonts w:ascii="Arial" w:hAnsi="Arial" w:cs="Arial"/>
          <w:color w:val="000000"/>
          <w:sz w:val="24"/>
          <w:szCs w:val="24"/>
        </w:rPr>
      </w:pPr>
      <w:r w:rsidRPr="006C62AE">
        <w:rPr>
          <w:rFonts w:ascii="Arial" w:hAnsi="Arial" w:cs="Arial"/>
          <w:color w:val="000000"/>
          <w:sz w:val="24"/>
          <w:szCs w:val="24"/>
        </w:rPr>
        <w:t>[24]</w:t>
      </w:r>
      <w:r w:rsidRPr="006C62AE">
        <w:rPr>
          <w:rFonts w:ascii="Arial" w:hAnsi="Arial" w:cs="Arial"/>
          <w:color w:val="000000"/>
          <w:sz w:val="24"/>
          <w:szCs w:val="24"/>
        </w:rPr>
        <w:tab/>
      </w:r>
      <w:r>
        <w:rPr>
          <w:rFonts w:ascii="Arial" w:hAnsi="Arial" w:cs="Arial"/>
          <w:color w:val="000000"/>
          <w:sz w:val="24"/>
          <w:szCs w:val="24"/>
        </w:rPr>
        <w:t xml:space="preserve">On resumption of the proceedings </w:t>
      </w:r>
      <w:r w:rsidR="00DE397C">
        <w:rPr>
          <w:rFonts w:ascii="Arial" w:hAnsi="Arial" w:cs="Arial"/>
          <w:color w:val="000000"/>
          <w:sz w:val="24"/>
          <w:szCs w:val="24"/>
        </w:rPr>
        <w:t xml:space="preserve">on </w:t>
      </w:r>
      <w:r>
        <w:rPr>
          <w:rFonts w:ascii="Arial" w:hAnsi="Arial" w:cs="Arial"/>
          <w:color w:val="000000"/>
          <w:sz w:val="24"/>
          <w:szCs w:val="24"/>
        </w:rPr>
        <w:t>5 January 2016</w:t>
      </w:r>
      <w:proofErr w:type="gramStart"/>
      <w:r w:rsidR="00DE397C">
        <w:rPr>
          <w:rFonts w:ascii="Arial" w:hAnsi="Arial" w:cs="Arial"/>
          <w:color w:val="000000"/>
          <w:sz w:val="24"/>
          <w:szCs w:val="24"/>
        </w:rPr>
        <w:t>,</w:t>
      </w:r>
      <w:r>
        <w:rPr>
          <w:rFonts w:ascii="Arial" w:hAnsi="Arial" w:cs="Arial"/>
          <w:color w:val="000000"/>
          <w:sz w:val="24"/>
          <w:szCs w:val="24"/>
        </w:rPr>
        <w:t xml:space="preserve"> </w:t>
      </w:r>
      <w:r w:rsidRPr="006C62AE">
        <w:rPr>
          <w:rFonts w:ascii="Arial" w:hAnsi="Arial" w:cs="Arial"/>
          <w:color w:val="000000"/>
          <w:sz w:val="24"/>
          <w:szCs w:val="24"/>
        </w:rPr>
        <w:t xml:space="preserve"> </w:t>
      </w:r>
      <w:r>
        <w:rPr>
          <w:rFonts w:ascii="Arial" w:hAnsi="Arial" w:cs="Arial"/>
          <w:color w:val="000000"/>
          <w:sz w:val="24"/>
          <w:szCs w:val="24"/>
        </w:rPr>
        <w:t>the</w:t>
      </w:r>
      <w:proofErr w:type="gramEnd"/>
      <w:r>
        <w:rPr>
          <w:rFonts w:ascii="Arial" w:hAnsi="Arial" w:cs="Arial"/>
          <w:color w:val="000000"/>
          <w:sz w:val="24"/>
          <w:szCs w:val="24"/>
        </w:rPr>
        <w:t xml:space="preserve"> arbitrator cautioned both Mr Frank and Mr </w:t>
      </w:r>
      <w:proofErr w:type="spellStart"/>
      <w:r>
        <w:rPr>
          <w:rFonts w:ascii="Arial" w:hAnsi="Arial" w:cs="Arial"/>
          <w:color w:val="000000"/>
          <w:sz w:val="24"/>
          <w:szCs w:val="24"/>
        </w:rPr>
        <w:t>Cloete</w:t>
      </w:r>
      <w:proofErr w:type="spellEnd"/>
      <w:r>
        <w:rPr>
          <w:rFonts w:ascii="Arial" w:hAnsi="Arial" w:cs="Arial"/>
          <w:color w:val="000000"/>
          <w:sz w:val="24"/>
          <w:szCs w:val="24"/>
        </w:rPr>
        <w:t xml:space="preserve"> that they are still under oath and then allowed Mr Frank, whilst under oath, to cross-examine Mr </w:t>
      </w:r>
      <w:proofErr w:type="spellStart"/>
      <w:r>
        <w:rPr>
          <w:rFonts w:ascii="Arial" w:hAnsi="Arial" w:cs="Arial"/>
          <w:color w:val="000000"/>
          <w:sz w:val="24"/>
          <w:szCs w:val="24"/>
        </w:rPr>
        <w:t>Cloete</w:t>
      </w:r>
      <w:proofErr w:type="spellEnd"/>
      <w:r w:rsidR="00B22EC4">
        <w:rPr>
          <w:rFonts w:ascii="Arial" w:hAnsi="Arial" w:cs="Arial"/>
          <w:color w:val="000000"/>
          <w:sz w:val="24"/>
          <w:szCs w:val="24"/>
        </w:rPr>
        <w:t xml:space="preserve"> (who was </w:t>
      </w:r>
      <w:r>
        <w:rPr>
          <w:rFonts w:ascii="Arial" w:hAnsi="Arial" w:cs="Arial"/>
          <w:color w:val="000000"/>
          <w:sz w:val="24"/>
          <w:szCs w:val="24"/>
        </w:rPr>
        <w:t>also under oath</w:t>
      </w:r>
      <w:r w:rsidR="00B22EC4">
        <w:rPr>
          <w:rFonts w:ascii="Arial" w:hAnsi="Arial" w:cs="Arial"/>
          <w:color w:val="000000"/>
          <w:sz w:val="24"/>
          <w:szCs w:val="24"/>
        </w:rPr>
        <w:t>)</w:t>
      </w:r>
      <w:r>
        <w:rPr>
          <w:rFonts w:ascii="Arial" w:hAnsi="Arial" w:cs="Arial"/>
          <w:color w:val="000000"/>
          <w:sz w:val="24"/>
          <w:szCs w:val="24"/>
        </w:rPr>
        <w:t>. This ‘cross-examination’ continued for close to 130 page</w:t>
      </w:r>
      <w:r w:rsidR="00B22EC4">
        <w:rPr>
          <w:rFonts w:ascii="Arial" w:hAnsi="Arial" w:cs="Arial"/>
          <w:color w:val="000000"/>
          <w:sz w:val="24"/>
          <w:szCs w:val="24"/>
        </w:rPr>
        <w:t>s</w:t>
      </w:r>
      <w:r>
        <w:rPr>
          <w:rFonts w:ascii="Arial" w:hAnsi="Arial" w:cs="Arial"/>
          <w:color w:val="000000"/>
          <w:sz w:val="24"/>
          <w:szCs w:val="24"/>
        </w:rPr>
        <w:t xml:space="preserve"> of the transcription when Mr </w:t>
      </w:r>
      <w:proofErr w:type="spellStart"/>
      <w:r>
        <w:rPr>
          <w:rFonts w:ascii="Arial" w:hAnsi="Arial" w:cs="Arial"/>
          <w:color w:val="000000"/>
          <w:sz w:val="24"/>
          <w:szCs w:val="24"/>
        </w:rPr>
        <w:t>Cloete</w:t>
      </w:r>
      <w:proofErr w:type="spellEnd"/>
      <w:r>
        <w:rPr>
          <w:rFonts w:ascii="Arial" w:hAnsi="Arial" w:cs="Arial"/>
          <w:color w:val="000000"/>
          <w:sz w:val="24"/>
          <w:szCs w:val="24"/>
        </w:rPr>
        <w:t xml:space="preserve"> was excused and an earlier witness, Mr Liebenberg was recalled to testify, while Mr Frank was still under oath. </w:t>
      </w:r>
    </w:p>
    <w:p w:rsidR="00DE397C" w:rsidRDefault="00DE397C" w:rsidP="00DE397C">
      <w:pPr>
        <w:autoSpaceDE w:val="0"/>
        <w:autoSpaceDN w:val="0"/>
        <w:adjustRightInd w:val="0"/>
        <w:spacing w:after="0" w:line="360" w:lineRule="auto"/>
        <w:jc w:val="both"/>
        <w:rPr>
          <w:rFonts w:ascii="Arial" w:hAnsi="Arial" w:cs="Arial"/>
          <w:color w:val="000000"/>
          <w:sz w:val="24"/>
          <w:szCs w:val="24"/>
        </w:rPr>
      </w:pPr>
    </w:p>
    <w:p w:rsidR="00B22EC4" w:rsidRDefault="00B22EC4" w:rsidP="00DE397C">
      <w:pPr>
        <w:autoSpaceDE w:val="0"/>
        <w:autoSpaceDN w:val="0"/>
        <w:adjustRightInd w:val="0"/>
        <w:spacing w:after="0" w:line="360" w:lineRule="auto"/>
        <w:jc w:val="both"/>
        <w:rPr>
          <w:rFonts w:ascii="Arial" w:hAnsi="Arial" w:cs="Arial"/>
          <w:color w:val="000000"/>
          <w:sz w:val="24"/>
          <w:szCs w:val="24"/>
        </w:rPr>
      </w:pPr>
    </w:p>
    <w:p w:rsidR="00B22EC4" w:rsidRDefault="00B22EC4"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[25]</w:t>
      </w:r>
      <w:r>
        <w:rPr>
          <w:rFonts w:ascii="Arial" w:hAnsi="Arial" w:cs="Arial"/>
          <w:color w:val="000000"/>
          <w:sz w:val="24"/>
          <w:szCs w:val="24"/>
        </w:rPr>
        <w:tab/>
      </w:r>
      <w:r w:rsidR="006C62AE">
        <w:rPr>
          <w:rFonts w:ascii="Arial" w:hAnsi="Arial" w:cs="Arial"/>
          <w:color w:val="000000"/>
          <w:sz w:val="24"/>
          <w:szCs w:val="24"/>
        </w:rPr>
        <w:t xml:space="preserve">The matter was hereafter adjourned to the </w:t>
      </w:r>
      <w:r>
        <w:rPr>
          <w:rFonts w:ascii="Arial" w:hAnsi="Arial" w:cs="Arial"/>
          <w:color w:val="000000"/>
          <w:sz w:val="24"/>
          <w:szCs w:val="24"/>
        </w:rPr>
        <w:t>following</w:t>
      </w:r>
      <w:r w:rsidR="006C62AE">
        <w:rPr>
          <w:rFonts w:ascii="Arial" w:hAnsi="Arial" w:cs="Arial"/>
          <w:color w:val="000000"/>
          <w:sz w:val="24"/>
          <w:szCs w:val="24"/>
        </w:rPr>
        <w:t xml:space="preserve"> day. Upon resumption of the proceedings</w:t>
      </w:r>
      <w:r>
        <w:rPr>
          <w:rFonts w:ascii="Arial" w:hAnsi="Arial" w:cs="Arial"/>
          <w:color w:val="000000"/>
          <w:sz w:val="24"/>
          <w:szCs w:val="24"/>
        </w:rPr>
        <w:t xml:space="preserve"> </w:t>
      </w:r>
      <w:r w:rsidR="006C62AE">
        <w:rPr>
          <w:rFonts w:ascii="Arial" w:hAnsi="Arial" w:cs="Arial"/>
          <w:color w:val="000000"/>
          <w:sz w:val="24"/>
          <w:szCs w:val="24"/>
        </w:rPr>
        <w:t xml:space="preserve">the representative of QKR was given the opportunity to re-examine Mr Frank. Upon completion of the re-examination the arbitrator addressed an objection by the representative of Mr </w:t>
      </w:r>
      <w:proofErr w:type="spellStart"/>
      <w:r w:rsidR="006C62AE">
        <w:rPr>
          <w:rFonts w:ascii="Arial" w:hAnsi="Arial" w:cs="Arial"/>
          <w:color w:val="000000"/>
          <w:sz w:val="24"/>
          <w:szCs w:val="24"/>
        </w:rPr>
        <w:t>Xoagub</w:t>
      </w:r>
      <w:proofErr w:type="spellEnd"/>
      <w:r w:rsidR="006C62AE">
        <w:rPr>
          <w:rFonts w:ascii="Arial" w:hAnsi="Arial" w:cs="Arial"/>
          <w:color w:val="000000"/>
          <w:sz w:val="24"/>
          <w:szCs w:val="24"/>
        </w:rPr>
        <w:t xml:space="preserve"> stating the follo</w:t>
      </w:r>
      <w:r w:rsidR="00DE397C">
        <w:rPr>
          <w:rFonts w:ascii="Arial" w:hAnsi="Arial" w:cs="Arial"/>
          <w:color w:val="000000"/>
          <w:sz w:val="24"/>
          <w:szCs w:val="24"/>
        </w:rPr>
        <w:t xml:space="preserve">wing: </w:t>
      </w:r>
    </w:p>
    <w:p w:rsidR="001A3C39" w:rsidRPr="00DE397C" w:rsidRDefault="001A3C39" w:rsidP="00DE397C">
      <w:pPr>
        <w:autoSpaceDE w:val="0"/>
        <w:autoSpaceDN w:val="0"/>
        <w:adjustRightInd w:val="0"/>
        <w:spacing w:after="0" w:line="360" w:lineRule="auto"/>
        <w:jc w:val="both"/>
        <w:rPr>
          <w:rFonts w:ascii="Arial" w:hAnsi="Arial" w:cs="Arial"/>
          <w:color w:val="000000"/>
          <w:sz w:val="24"/>
          <w:szCs w:val="24"/>
        </w:rPr>
      </w:pPr>
    </w:p>
    <w:p w:rsidR="00B22EC4" w:rsidRDefault="00B22EC4" w:rsidP="00DE397C">
      <w:pPr>
        <w:autoSpaceDE w:val="0"/>
        <w:autoSpaceDN w:val="0"/>
        <w:adjustRightInd w:val="0"/>
        <w:spacing w:after="0" w:line="360" w:lineRule="auto"/>
        <w:ind w:left="2880" w:hanging="2160"/>
        <w:jc w:val="both"/>
        <w:rPr>
          <w:rFonts w:ascii="Arial" w:hAnsi="Arial" w:cs="Arial"/>
          <w:color w:val="000000"/>
          <w:u w:val="single"/>
        </w:rPr>
      </w:pPr>
    </w:p>
    <w:p w:rsidR="006C62AE" w:rsidRDefault="006C62AE" w:rsidP="00DE397C">
      <w:pPr>
        <w:autoSpaceDE w:val="0"/>
        <w:autoSpaceDN w:val="0"/>
        <w:adjustRightInd w:val="0"/>
        <w:spacing w:after="0" w:line="360" w:lineRule="auto"/>
        <w:ind w:left="2160" w:hanging="2160"/>
        <w:jc w:val="both"/>
        <w:rPr>
          <w:rFonts w:ascii="Arial" w:hAnsi="Arial" w:cs="Arial"/>
          <w:i/>
          <w:color w:val="000000"/>
        </w:rPr>
      </w:pPr>
      <w:r w:rsidRPr="00DE397C">
        <w:rPr>
          <w:rFonts w:ascii="Arial" w:hAnsi="Arial" w:cs="Arial"/>
          <w:i/>
          <w:color w:val="000000"/>
          <w:u w:val="single"/>
        </w:rPr>
        <w:t>CHAIRPERSON</w:t>
      </w:r>
      <w:r w:rsidR="00DE397C" w:rsidRPr="00DE397C">
        <w:rPr>
          <w:rFonts w:ascii="Arial" w:hAnsi="Arial" w:cs="Arial"/>
          <w:i/>
          <w:color w:val="000000"/>
        </w:rPr>
        <w:t>: ..</w:t>
      </w:r>
      <w:r w:rsidRPr="00DE397C">
        <w:rPr>
          <w:rFonts w:ascii="Arial" w:hAnsi="Arial" w:cs="Arial"/>
          <w:i/>
          <w:color w:val="000000"/>
        </w:rPr>
        <w:t>.</w:t>
      </w:r>
      <w:r w:rsidRPr="00DE397C">
        <w:rPr>
          <w:rFonts w:ascii="Arial" w:hAnsi="Arial" w:cs="Arial"/>
          <w:i/>
          <w:color w:val="000000"/>
          <w:u w:val="single"/>
        </w:rPr>
        <w:t>Let me ask my questions for the clarification that I am seeking</w:t>
      </w:r>
      <w:r w:rsidR="00DE397C" w:rsidRPr="00DE397C">
        <w:rPr>
          <w:rFonts w:ascii="Arial" w:hAnsi="Arial" w:cs="Arial"/>
          <w:i/>
          <w:color w:val="000000"/>
        </w:rPr>
        <w:t xml:space="preserve"> and then </w:t>
      </w:r>
      <w:r w:rsidRPr="00DE397C">
        <w:rPr>
          <w:rFonts w:ascii="Arial" w:hAnsi="Arial" w:cs="Arial"/>
          <w:i/>
          <w:color w:val="000000"/>
        </w:rPr>
        <w:t xml:space="preserve">whatever I’m going to ask you that you did </w:t>
      </w:r>
      <w:r w:rsidR="00DE397C" w:rsidRPr="00DE397C">
        <w:rPr>
          <w:rFonts w:ascii="Arial" w:hAnsi="Arial" w:cs="Arial"/>
          <w:i/>
          <w:color w:val="000000"/>
        </w:rPr>
        <w:t xml:space="preserve">not have the opportunity to ask </w:t>
      </w:r>
      <w:r w:rsidRPr="00DE397C">
        <w:rPr>
          <w:rFonts w:ascii="Arial" w:hAnsi="Arial" w:cs="Arial"/>
          <w:i/>
          <w:color w:val="000000"/>
        </w:rPr>
        <w:t xml:space="preserve">questions on, you are liberty to ask that questions. You can cross-examine him based on that and Mrs </w:t>
      </w:r>
      <w:proofErr w:type="spellStart"/>
      <w:r w:rsidRPr="00DE397C">
        <w:rPr>
          <w:rFonts w:ascii="Arial" w:hAnsi="Arial" w:cs="Arial"/>
          <w:i/>
          <w:color w:val="000000"/>
        </w:rPr>
        <w:t>Khr</w:t>
      </w:r>
      <w:r w:rsidR="00B22EC4" w:rsidRPr="00DE397C">
        <w:rPr>
          <w:rFonts w:ascii="Arial" w:hAnsi="Arial" w:cs="Arial"/>
          <w:i/>
          <w:color w:val="000000"/>
        </w:rPr>
        <w:t>ö</w:t>
      </w:r>
      <w:r w:rsidRPr="00DE397C">
        <w:rPr>
          <w:rFonts w:ascii="Arial" w:hAnsi="Arial" w:cs="Arial"/>
          <w:i/>
          <w:color w:val="000000"/>
        </w:rPr>
        <w:t>ne</w:t>
      </w:r>
      <w:proofErr w:type="spellEnd"/>
      <w:r w:rsidRPr="00DE397C">
        <w:rPr>
          <w:rFonts w:ascii="Arial" w:hAnsi="Arial" w:cs="Arial"/>
          <w:i/>
          <w:color w:val="000000"/>
        </w:rPr>
        <w:t xml:space="preserve"> can also re-examine the witness on what I asked. (</w:t>
      </w:r>
      <w:r w:rsidR="00DE397C" w:rsidRPr="00DE397C">
        <w:rPr>
          <w:rFonts w:ascii="Arial" w:hAnsi="Arial" w:cs="Arial"/>
          <w:i/>
          <w:color w:val="000000"/>
        </w:rPr>
        <w:t>My</w:t>
      </w:r>
      <w:r w:rsidRPr="00DE397C">
        <w:rPr>
          <w:rFonts w:ascii="Arial" w:hAnsi="Arial" w:cs="Arial"/>
          <w:i/>
          <w:color w:val="000000"/>
        </w:rPr>
        <w:t xml:space="preserve"> underlining)</w:t>
      </w:r>
      <w:r w:rsidR="00DE397C">
        <w:rPr>
          <w:rFonts w:ascii="Arial" w:hAnsi="Arial" w:cs="Arial"/>
          <w:i/>
          <w:color w:val="000000"/>
        </w:rPr>
        <w:t>.</w:t>
      </w:r>
    </w:p>
    <w:p w:rsidR="006C62AE" w:rsidRDefault="006C62AE" w:rsidP="00DE397C">
      <w:pPr>
        <w:autoSpaceDE w:val="0"/>
        <w:autoSpaceDN w:val="0"/>
        <w:adjustRightInd w:val="0"/>
        <w:spacing w:after="0" w:line="360" w:lineRule="auto"/>
        <w:ind w:left="2880" w:hanging="2160"/>
        <w:jc w:val="both"/>
        <w:rPr>
          <w:rFonts w:ascii="Arial" w:hAnsi="Arial" w:cs="Arial"/>
          <w:i/>
          <w:color w:val="000000"/>
        </w:rPr>
      </w:pPr>
    </w:p>
    <w:p w:rsidR="00DE397C" w:rsidRPr="00DE397C" w:rsidRDefault="00DE397C" w:rsidP="00DE397C">
      <w:pPr>
        <w:autoSpaceDE w:val="0"/>
        <w:autoSpaceDN w:val="0"/>
        <w:adjustRightInd w:val="0"/>
        <w:spacing w:after="0" w:line="360" w:lineRule="auto"/>
        <w:ind w:left="2880" w:hanging="2160"/>
        <w:jc w:val="both"/>
        <w:rPr>
          <w:rFonts w:ascii="Arial" w:hAnsi="Arial" w:cs="Arial"/>
          <w:color w:val="000000"/>
          <w:sz w:val="24"/>
        </w:rPr>
      </w:pPr>
    </w:p>
    <w:p w:rsidR="00A561E9" w:rsidRDefault="006C62AE"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[26]</w:t>
      </w:r>
      <w:r>
        <w:rPr>
          <w:rFonts w:ascii="Arial" w:hAnsi="Arial" w:cs="Arial"/>
          <w:color w:val="000000"/>
          <w:sz w:val="24"/>
          <w:szCs w:val="24"/>
        </w:rPr>
        <w:tab/>
        <w:t>Hereafter the arbitrator questioned Mr Frank for a further 49 pages of the transcribed record. Once the arbitrator finished her questions</w:t>
      </w:r>
      <w:r w:rsidR="00B22EC4">
        <w:rPr>
          <w:rFonts w:ascii="Arial" w:hAnsi="Arial" w:cs="Arial"/>
          <w:color w:val="000000"/>
          <w:sz w:val="24"/>
          <w:szCs w:val="24"/>
        </w:rPr>
        <w:t>,</w:t>
      </w:r>
      <w:r>
        <w:rPr>
          <w:rFonts w:ascii="Arial" w:hAnsi="Arial" w:cs="Arial"/>
          <w:color w:val="000000"/>
          <w:sz w:val="24"/>
          <w:szCs w:val="24"/>
        </w:rPr>
        <w:t xml:space="preserve"> the representative of Mr </w:t>
      </w:r>
      <w:proofErr w:type="spellStart"/>
      <w:r>
        <w:rPr>
          <w:rFonts w:ascii="Arial" w:hAnsi="Arial" w:cs="Arial"/>
          <w:color w:val="000000"/>
          <w:sz w:val="24"/>
          <w:szCs w:val="24"/>
        </w:rPr>
        <w:t>Xoagub</w:t>
      </w:r>
      <w:proofErr w:type="spellEnd"/>
      <w:r>
        <w:rPr>
          <w:rFonts w:ascii="Arial" w:hAnsi="Arial" w:cs="Arial"/>
          <w:color w:val="000000"/>
          <w:sz w:val="24"/>
          <w:szCs w:val="24"/>
        </w:rPr>
        <w:t xml:space="preserve"> was given opportunity to cross-examine Mr Frank.</w:t>
      </w:r>
    </w:p>
    <w:p w:rsidR="00DE397C" w:rsidRDefault="00DE397C" w:rsidP="00DE397C">
      <w:pPr>
        <w:autoSpaceDE w:val="0"/>
        <w:autoSpaceDN w:val="0"/>
        <w:adjustRightInd w:val="0"/>
        <w:spacing w:after="0" w:line="360" w:lineRule="auto"/>
        <w:jc w:val="both"/>
        <w:rPr>
          <w:rFonts w:ascii="Arial" w:hAnsi="Arial" w:cs="Arial"/>
          <w:color w:val="000000"/>
          <w:sz w:val="24"/>
          <w:szCs w:val="24"/>
        </w:rPr>
      </w:pPr>
    </w:p>
    <w:p w:rsidR="006C62AE" w:rsidRDefault="006C62AE" w:rsidP="00DE397C">
      <w:pPr>
        <w:autoSpaceDE w:val="0"/>
        <w:autoSpaceDN w:val="0"/>
        <w:adjustRightInd w:val="0"/>
        <w:spacing w:after="0" w:line="360" w:lineRule="auto"/>
        <w:jc w:val="both"/>
        <w:rPr>
          <w:rFonts w:ascii="Arial" w:hAnsi="Arial" w:cs="Arial"/>
          <w:color w:val="000000"/>
          <w:sz w:val="24"/>
          <w:szCs w:val="24"/>
        </w:rPr>
      </w:pPr>
    </w:p>
    <w:p w:rsidR="006C62AE" w:rsidRDefault="006C62AE" w:rsidP="00DE397C">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t>[27]</w:t>
      </w:r>
      <w:r>
        <w:rPr>
          <w:rFonts w:ascii="Arial" w:hAnsi="Arial" w:cs="Arial"/>
          <w:color w:val="000000"/>
          <w:sz w:val="24"/>
          <w:szCs w:val="24"/>
        </w:rPr>
        <w:tab/>
        <w:t xml:space="preserve">The aforementioned </w:t>
      </w:r>
      <w:r w:rsidR="00B22EC4">
        <w:rPr>
          <w:rFonts w:ascii="Arial" w:hAnsi="Arial" w:cs="Arial"/>
          <w:color w:val="000000"/>
          <w:sz w:val="24"/>
          <w:szCs w:val="24"/>
        </w:rPr>
        <w:t xml:space="preserve">are just a few </w:t>
      </w:r>
      <w:r>
        <w:rPr>
          <w:rFonts w:ascii="Arial" w:hAnsi="Arial" w:cs="Arial"/>
          <w:color w:val="000000"/>
          <w:sz w:val="24"/>
          <w:szCs w:val="24"/>
        </w:rPr>
        <w:t xml:space="preserve">examples of the arbitrator’s conduct of the proceedings </w:t>
      </w:r>
      <w:r w:rsidR="00B22EC4">
        <w:rPr>
          <w:rFonts w:ascii="Arial" w:hAnsi="Arial" w:cs="Arial"/>
          <w:color w:val="000000"/>
          <w:sz w:val="24"/>
          <w:szCs w:val="24"/>
        </w:rPr>
        <w:t xml:space="preserve">and </w:t>
      </w:r>
      <w:r>
        <w:rPr>
          <w:rFonts w:ascii="Arial" w:hAnsi="Arial" w:cs="Arial"/>
          <w:color w:val="000000"/>
          <w:sz w:val="24"/>
          <w:szCs w:val="24"/>
        </w:rPr>
        <w:t xml:space="preserve">will suffice. </w:t>
      </w:r>
    </w:p>
    <w:p w:rsidR="00DE397C" w:rsidRDefault="00DE397C" w:rsidP="00DE397C">
      <w:pPr>
        <w:autoSpaceDE w:val="0"/>
        <w:autoSpaceDN w:val="0"/>
        <w:adjustRightInd w:val="0"/>
        <w:spacing w:after="0" w:line="360" w:lineRule="auto"/>
        <w:jc w:val="both"/>
        <w:rPr>
          <w:rFonts w:ascii="Arial" w:hAnsi="Arial" w:cs="Arial"/>
          <w:color w:val="000000"/>
          <w:sz w:val="24"/>
          <w:szCs w:val="24"/>
        </w:rPr>
      </w:pPr>
    </w:p>
    <w:p w:rsidR="006C62AE" w:rsidRDefault="006C62AE" w:rsidP="00DE397C">
      <w:pPr>
        <w:autoSpaceDE w:val="0"/>
        <w:autoSpaceDN w:val="0"/>
        <w:adjustRightInd w:val="0"/>
        <w:spacing w:after="0" w:line="360" w:lineRule="auto"/>
        <w:jc w:val="both"/>
        <w:rPr>
          <w:rFonts w:ascii="Arial" w:hAnsi="Arial" w:cs="Arial"/>
          <w:color w:val="000000"/>
          <w:sz w:val="24"/>
          <w:szCs w:val="24"/>
        </w:rPr>
      </w:pPr>
    </w:p>
    <w:p w:rsidR="00900CA1" w:rsidRDefault="006C62AE" w:rsidP="00DE397C">
      <w:pPr>
        <w:spacing w:line="360" w:lineRule="auto"/>
        <w:jc w:val="both"/>
        <w:rPr>
          <w:rFonts w:ascii="Arial" w:hAnsi="Arial"/>
          <w:sz w:val="24"/>
          <w:u w:val="single"/>
        </w:rPr>
      </w:pPr>
      <w:r w:rsidRPr="00904584">
        <w:rPr>
          <w:rFonts w:ascii="Arial" w:hAnsi="Arial"/>
          <w:sz w:val="24"/>
          <w:u w:val="single"/>
        </w:rPr>
        <w:t>Applicable legal principles</w:t>
      </w:r>
    </w:p>
    <w:p w:rsidR="00DD71DF" w:rsidRPr="00DD71DF" w:rsidRDefault="00DD71DF" w:rsidP="00DE397C">
      <w:pPr>
        <w:spacing w:line="360" w:lineRule="auto"/>
        <w:jc w:val="both"/>
        <w:rPr>
          <w:rFonts w:ascii="Arial" w:hAnsi="Arial"/>
          <w:sz w:val="24"/>
          <w:u w:val="single"/>
        </w:rPr>
      </w:pPr>
    </w:p>
    <w:p w:rsidR="006C62AE" w:rsidRDefault="006C62AE" w:rsidP="00DE397C">
      <w:pPr>
        <w:autoSpaceDE w:val="0"/>
        <w:autoSpaceDN w:val="0"/>
        <w:adjustRightInd w:val="0"/>
        <w:spacing w:after="0" w:line="360" w:lineRule="auto"/>
        <w:jc w:val="both"/>
        <w:rPr>
          <w:rFonts w:ascii="Arial" w:hAnsi="Arial" w:cs="Arial"/>
          <w:color w:val="000000"/>
          <w:sz w:val="24"/>
          <w:szCs w:val="24"/>
        </w:rPr>
      </w:pPr>
    </w:p>
    <w:p w:rsidR="006C62AE" w:rsidRDefault="006C62AE" w:rsidP="00DE397C">
      <w:pPr>
        <w:spacing w:line="360" w:lineRule="auto"/>
        <w:jc w:val="both"/>
        <w:outlineLvl w:val="0"/>
        <w:rPr>
          <w:rFonts w:ascii="Arial" w:hAnsi="Arial" w:cs="Arial"/>
          <w:sz w:val="24"/>
          <w:szCs w:val="24"/>
          <w:lang w:val="pt-BR"/>
        </w:rPr>
      </w:pPr>
      <w:r w:rsidRPr="006C62AE">
        <w:rPr>
          <w:rFonts w:ascii="Arial" w:hAnsi="Arial" w:cs="Arial"/>
          <w:sz w:val="24"/>
          <w:szCs w:val="24"/>
        </w:rPr>
        <w:t>[2</w:t>
      </w:r>
      <w:r>
        <w:rPr>
          <w:rFonts w:ascii="Arial" w:hAnsi="Arial" w:cs="Arial"/>
          <w:sz w:val="24"/>
          <w:szCs w:val="24"/>
        </w:rPr>
        <w:t>8</w:t>
      </w:r>
      <w:r w:rsidRPr="006C62AE">
        <w:rPr>
          <w:rFonts w:ascii="Arial" w:hAnsi="Arial" w:cs="Arial"/>
          <w:sz w:val="24"/>
          <w:szCs w:val="24"/>
        </w:rPr>
        <w:t>]</w:t>
      </w:r>
      <w:r>
        <w:rPr>
          <w:rFonts w:ascii="Arial" w:hAnsi="Arial" w:cs="Arial"/>
        </w:rPr>
        <w:tab/>
      </w:r>
      <w:r w:rsidRPr="006C62AE">
        <w:rPr>
          <w:rFonts w:ascii="Arial" w:hAnsi="Arial" w:cs="Arial"/>
          <w:sz w:val="24"/>
          <w:szCs w:val="24"/>
        </w:rPr>
        <w:t xml:space="preserve">In the matter of </w:t>
      </w:r>
      <w:r w:rsidRPr="006C62AE">
        <w:rPr>
          <w:rFonts w:ascii="Arial" w:hAnsi="Arial" w:cs="Arial"/>
          <w:i/>
          <w:sz w:val="24"/>
          <w:szCs w:val="24"/>
          <w:lang w:val="pt-BR"/>
        </w:rPr>
        <w:t>Atlantic Chicken Company (Pty) Ltd v Mwandingi</w:t>
      </w:r>
      <w:r w:rsidRPr="006C62AE">
        <w:rPr>
          <w:rStyle w:val="FootnoteReference"/>
          <w:rFonts w:ascii="Arial" w:hAnsi="Arial" w:cs="Arial"/>
          <w:i/>
          <w:sz w:val="24"/>
          <w:szCs w:val="24"/>
          <w:lang w:val="pt-BR"/>
        </w:rPr>
        <w:footnoteReference w:id="14"/>
      </w:r>
      <w:r w:rsidRPr="006C62AE">
        <w:rPr>
          <w:rFonts w:ascii="Arial" w:hAnsi="Arial" w:cs="Arial"/>
          <w:i/>
          <w:sz w:val="24"/>
          <w:szCs w:val="24"/>
          <w:lang w:val="pt-BR"/>
        </w:rPr>
        <w:t xml:space="preserve"> </w:t>
      </w:r>
      <w:r w:rsidRPr="006C62AE">
        <w:rPr>
          <w:rFonts w:ascii="Arial" w:hAnsi="Arial" w:cs="Arial"/>
          <w:sz w:val="24"/>
          <w:szCs w:val="24"/>
          <w:lang w:val="pt-BR"/>
        </w:rPr>
        <w:t>Dama</w:t>
      </w:r>
      <w:r>
        <w:rPr>
          <w:rFonts w:ascii="Arial" w:hAnsi="Arial" w:cs="Arial"/>
          <w:sz w:val="24"/>
          <w:szCs w:val="24"/>
          <w:lang w:val="pt-BR"/>
        </w:rPr>
        <w:t xml:space="preserve">seb AJA discussed the role of an arbitrator as follows: </w:t>
      </w:r>
    </w:p>
    <w:p w:rsidR="00900CA1" w:rsidRPr="006C62AE" w:rsidRDefault="00900CA1" w:rsidP="00DE397C">
      <w:pPr>
        <w:spacing w:line="360" w:lineRule="auto"/>
        <w:jc w:val="both"/>
        <w:outlineLvl w:val="0"/>
        <w:rPr>
          <w:rFonts w:ascii="Arial" w:hAnsi="Arial" w:cs="Arial"/>
          <w:i/>
          <w:sz w:val="24"/>
          <w:szCs w:val="24"/>
          <w:lang w:val="pt-BR"/>
        </w:rPr>
      </w:pPr>
    </w:p>
    <w:p w:rsidR="006C62AE" w:rsidRPr="00DE397C" w:rsidRDefault="006C62AE" w:rsidP="00DE397C">
      <w:pPr>
        <w:pStyle w:val="ListParagraph"/>
        <w:spacing w:line="360" w:lineRule="auto"/>
        <w:jc w:val="both"/>
        <w:rPr>
          <w:rFonts w:ascii="Arial" w:hAnsi="Arial" w:cs="Arial"/>
          <w:i/>
        </w:rPr>
      </w:pPr>
      <w:r w:rsidRPr="00DE397C">
        <w:rPr>
          <w:rFonts w:ascii="Arial" w:hAnsi="Arial" w:cs="Arial"/>
          <w:i/>
        </w:rPr>
        <w:t>‘[33]</w:t>
      </w:r>
      <w:r w:rsidRPr="00DE397C">
        <w:rPr>
          <w:rFonts w:ascii="Arial" w:hAnsi="Arial" w:cs="Arial"/>
          <w:i/>
        </w:rPr>
        <w:tab/>
        <w:t>Given that the law reposes so much authority in an arbitrator as the trier of fact, that imposes a special duty on the arbitrator to allow the ventilation by the parties of all the material and relevant facts.  Conduct by an arbitrator which frustrates a party in ventilating all material and relevant evidence, especially where the party bears the risk of non-persuasion, will amount to a gross irregularity, unless it is patently obvious that the irregularity did not have a material effect on the outcome of the proceedings.</w:t>
      </w:r>
    </w:p>
    <w:p w:rsidR="006C62AE" w:rsidRPr="00DE397C" w:rsidRDefault="006C62AE" w:rsidP="00DE397C">
      <w:pPr>
        <w:pStyle w:val="ListParagraph"/>
        <w:spacing w:line="360" w:lineRule="auto"/>
        <w:jc w:val="both"/>
        <w:rPr>
          <w:rFonts w:ascii="Arial" w:hAnsi="Arial" w:cs="Arial"/>
          <w:i/>
        </w:rPr>
      </w:pPr>
    </w:p>
    <w:p w:rsidR="006C62AE" w:rsidRDefault="006C62AE" w:rsidP="00DE397C">
      <w:pPr>
        <w:spacing w:line="360" w:lineRule="auto"/>
        <w:ind w:left="720"/>
        <w:jc w:val="both"/>
        <w:rPr>
          <w:rFonts w:ascii="Arial" w:hAnsi="Arial" w:cs="Arial"/>
          <w:i/>
        </w:rPr>
      </w:pPr>
      <w:r w:rsidRPr="00DE397C">
        <w:rPr>
          <w:rFonts w:ascii="Arial" w:hAnsi="Arial" w:cs="Arial"/>
          <w:i/>
        </w:rPr>
        <w:t>[34]</w:t>
      </w:r>
      <w:r w:rsidRPr="00DE397C">
        <w:rPr>
          <w:rFonts w:ascii="Arial" w:hAnsi="Arial" w:cs="Arial"/>
          <w:i/>
        </w:rPr>
        <w:tab/>
        <w:t>The proper approach to be taken when the conduct of an arbitrator is impugned on the basis that it constitutes 'a gross irregularity', is that set out by Muller J in Roads Contractor Company v Nambahu and Others</w:t>
      </w:r>
      <w:r w:rsidRPr="00DE397C">
        <w:rPr>
          <w:rStyle w:val="FootnoteReference"/>
          <w:rFonts w:ascii="Arial" w:hAnsi="Arial" w:cs="Arial"/>
          <w:i/>
        </w:rPr>
        <w:footnoteReference w:id="15"/>
      </w:r>
      <w:r w:rsidRPr="00DE397C">
        <w:rPr>
          <w:rFonts w:ascii="Arial" w:hAnsi="Arial" w:cs="Arial"/>
          <w:i/>
        </w:rPr>
        <w:t xml:space="preserve">.  In that case, the following conduct by the arbitrator was found to constitute a gross irregularity within the meaning of </w:t>
      </w:r>
      <w:proofErr w:type="spellStart"/>
      <w:r w:rsidRPr="00DE397C">
        <w:rPr>
          <w:rFonts w:ascii="Arial" w:hAnsi="Arial" w:cs="Arial"/>
          <w:i/>
        </w:rPr>
        <w:t>ss</w:t>
      </w:r>
      <w:proofErr w:type="spellEnd"/>
      <w:r w:rsidRPr="00DE397C">
        <w:rPr>
          <w:rFonts w:ascii="Arial" w:hAnsi="Arial" w:cs="Arial"/>
          <w:i/>
        </w:rPr>
        <w:t xml:space="preserve"> 89(4) and 98(5</w:t>
      </w:r>
      <w:proofErr w:type="gramStart"/>
      <w:r w:rsidRPr="00DE397C">
        <w:rPr>
          <w:rFonts w:ascii="Arial" w:hAnsi="Arial" w:cs="Arial"/>
          <w:i/>
        </w:rPr>
        <w:t>)(</w:t>
      </w:r>
      <w:proofErr w:type="gramEnd"/>
      <w:r w:rsidRPr="00DE397C">
        <w:rPr>
          <w:rFonts w:ascii="Arial" w:hAnsi="Arial" w:cs="Arial"/>
          <w:i/>
        </w:rPr>
        <w:t>a)(</w:t>
      </w:r>
      <w:proofErr w:type="spellStart"/>
      <w:r w:rsidRPr="00DE397C">
        <w:rPr>
          <w:rFonts w:ascii="Arial" w:hAnsi="Arial" w:cs="Arial"/>
          <w:i/>
        </w:rPr>
        <w:t>i</w:t>
      </w:r>
      <w:proofErr w:type="spellEnd"/>
      <w:r w:rsidRPr="00DE397C">
        <w:rPr>
          <w:rFonts w:ascii="Arial" w:hAnsi="Arial" w:cs="Arial"/>
          <w:i/>
        </w:rPr>
        <w:t>) and (ii) of the Act:</w:t>
      </w:r>
    </w:p>
    <w:p w:rsidR="00DE397C" w:rsidRPr="00DE397C" w:rsidRDefault="00DE397C" w:rsidP="00DE397C">
      <w:pPr>
        <w:spacing w:line="360" w:lineRule="auto"/>
        <w:ind w:left="720"/>
        <w:jc w:val="both"/>
        <w:rPr>
          <w:rFonts w:ascii="Arial" w:hAnsi="Arial" w:cs="Arial"/>
          <w:i/>
        </w:rPr>
      </w:pPr>
    </w:p>
    <w:p w:rsidR="006C62AE" w:rsidRPr="00DE397C" w:rsidRDefault="006C62AE" w:rsidP="00DE397C">
      <w:pPr>
        <w:spacing w:line="360" w:lineRule="auto"/>
        <w:ind w:left="720" w:firstLine="720"/>
        <w:contextualSpacing/>
        <w:jc w:val="both"/>
        <w:rPr>
          <w:rFonts w:ascii="Arial" w:hAnsi="Arial" w:cs="Arial"/>
          <w:i/>
        </w:rPr>
      </w:pPr>
      <w:r w:rsidRPr="00DE397C">
        <w:rPr>
          <w:rFonts w:ascii="Arial" w:hAnsi="Arial" w:cs="Arial"/>
          <w:i/>
        </w:rPr>
        <w:t>'(</w:t>
      </w:r>
      <w:proofErr w:type="gramStart"/>
      <w:r w:rsidRPr="00DE397C">
        <w:rPr>
          <w:rFonts w:ascii="Arial" w:hAnsi="Arial" w:cs="Arial"/>
          <w:i/>
        </w:rPr>
        <w:t>a</w:t>
      </w:r>
      <w:proofErr w:type="gramEnd"/>
      <w:r w:rsidRPr="00DE397C">
        <w:rPr>
          <w:rFonts w:ascii="Arial" w:hAnsi="Arial" w:cs="Arial"/>
          <w:i/>
        </w:rPr>
        <w:t>)</w:t>
      </w:r>
      <w:r w:rsidRPr="00DE397C">
        <w:rPr>
          <w:rFonts w:ascii="Arial" w:hAnsi="Arial" w:cs="Arial"/>
          <w:i/>
        </w:rPr>
        <w:tab/>
        <w:t>exhibiting pre-conceived ideas and pre-judging issues;</w:t>
      </w:r>
    </w:p>
    <w:p w:rsidR="006C62AE" w:rsidRPr="00DE397C" w:rsidRDefault="00DE397C" w:rsidP="00DE397C">
      <w:pPr>
        <w:pStyle w:val="ListParagraph"/>
        <w:numPr>
          <w:ilvl w:val="0"/>
          <w:numId w:val="5"/>
        </w:numPr>
        <w:spacing w:after="0" w:line="360" w:lineRule="auto"/>
        <w:ind w:left="2138" w:hanging="698"/>
        <w:contextualSpacing w:val="0"/>
        <w:rPr>
          <w:rFonts w:ascii="Arial" w:hAnsi="Arial" w:cs="Arial"/>
          <w:i/>
        </w:rPr>
      </w:pPr>
      <w:proofErr w:type="gramStart"/>
      <w:r>
        <w:rPr>
          <w:rFonts w:ascii="Arial" w:hAnsi="Arial" w:cs="Arial"/>
          <w:i/>
        </w:rPr>
        <w:t>i</w:t>
      </w:r>
      <w:r w:rsidRPr="00DE397C">
        <w:rPr>
          <w:rFonts w:ascii="Arial" w:hAnsi="Arial" w:cs="Arial"/>
          <w:i/>
        </w:rPr>
        <w:t>ncessantly</w:t>
      </w:r>
      <w:proofErr w:type="gramEnd"/>
      <w:r w:rsidR="006C62AE" w:rsidRPr="00DE397C">
        <w:rPr>
          <w:rFonts w:ascii="Arial" w:hAnsi="Arial" w:cs="Arial"/>
          <w:i/>
        </w:rPr>
        <w:t xml:space="preserve"> intervening while witnesses testified and asking questions which went beyond seeking identifications:  As the learned judge observed, the arbitrator became 'the most active questioner'.</w:t>
      </w:r>
    </w:p>
    <w:p w:rsidR="006C62AE" w:rsidRPr="00DE397C" w:rsidRDefault="006C62AE" w:rsidP="00DE397C">
      <w:pPr>
        <w:pStyle w:val="ListParagraph"/>
        <w:spacing w:after="0" w:line="360" w:lineRule="auto"/>
        <w:ind w:left="2138"/>
        <w:contextualSpacing w:val="0"/>
        <w:rPr>
          <w:rFonts w:ascii="Arial" w:hAnsi="Arial" w:cs="Arial"/>
          <w:i/>
        </w:rPr>
      </w:pPr>
    </w:p>
    <w:p w:rsidR="00DE397C" w:rsidRPr="00DE397C" w:rsidRDefault="00DE397C" w:rsidP="00DE397C">
      <w:pPr>
        <w:pStyle w:val="ListParagraph"/>
        <w:spacing w:after="0" w:line="360" w:lineRule="auto"/>
        <w:ind w:left="2138"/>
        <w:contextualSpacing w:val="0"/>
        <w:rPr>
          <w:rFonts w:ascii="Arial" w:hAnsi="Arial" w:cs="Arial"/>
          <w:i/>
        </w:rPr>
      </w:pPr>
    </w:p>
    <w:p w:rsidR="006C62AE" w:rsidRPr="00DE397C" w:rsidRDefault="006C62AE" w:rsidP="00DE397C">
      <w:pPr>
        <w:spacing w:line="360" w:lineRule="auto"/>
        <w:ind w:left="720"/>
        <w:contextualSpacing/>
        <w:jc w:val="both"/>
        <w:rPr>
          <w:rFonts w:ascii="Arial" w:hAnsi="Arial" w:cs="Arial"/>
          <w:i/>
        </w:rPr>
      </w:pPr>
      <w:r w:rsidRPr="00DE397C">
        <w:rPr>
          <w:rFonts w:ascii="Arial" w:hAnsi="Arial" w:cs="Arial"/>
          <w:i/>
        </w:rPr>
        <w:t>[35]</w:t>
      </w:r>
      <w:r w:rsidRPr="00DE397C">
        <w:rPr>
          <w:rFonts w:ascii="Arial" w:hAnsi="Arial" w:cs="Arial"/>
          <w:i/>
        </w:rPr>
        <w:tab/>
        <w:t>The arbitrator's conduct with which the court was concerned in the Roads Contractor Company case is on all fours with the conduct of the arbitrator in the case before us. The ratio for the court’s conclusion that the arbitrator in the Roads Contractor matter failed to be neutral and independent, was succinctly set out by Muller J in the following terms:</w:t>
      </w:r>
    </w:p>
    <w:p w:rsidR="006C62AE" w:rsidRPr="00DE397C" w:rsidRDefault="006C62AE" w:rsidP="00DE397C">
      <w:pPr>
        <w:spacing w:line="360" w:lineRule="auto"/>
        <w:ind w:left="720"/>
        <w:contextualSpacing/>
        <w:jc w:val="both"/>
        <w:rPr>
          <w:rFonts w:ascii="Arial" w:hAnsi="Arial" w:cs="Arial"/>
          <w:i/>
        </w:rPr>
      </w:pPr>
    </w:p>
    <w:p w:rsidR="006C62AE" w:rsidRPr="00DE397C" w:rsidRDefault="006C62AE" w:rsidP="00DE397C">
      <w:pPr>
        <w:spacing w:line="360" w:lineRule="auto"/>
        <w:ind w:left="720"/>
        <w:contextualSpacing/>
        <w:jc w:val="both"/>
        <w:rPr>
          <w:rFonts w:ascii="Arial" w:hAnsi="Arial" w:cs="Arial"/>
          <w:i/>
        </w:rPr>
      </w:pPr>
      <w:r w:rsidRPr="00DE397C">
        <w:rPr>
          <w:rFonts w:ascii="Arial" w:hAnsi="Arial" w:cs="Arial"/>
          <w:i/>
        </w:rPr>
        <w:t xml:space="preserve">'The arbitrator clearly revealed his attitude and anybody reading the record would have the perception that the arbitrator had pre-conceived ideas and pre-judged the issue.  . </w:t>
      </w:r>
      <w:r w:rsidRPr="00DE397C">
        <w:rPr>
          <w:rFonts w:ascii="Arial" w:hAnsi="Arial" w:cs="Arial"/>
          <w:i/>
        </w:rPr>
        <w:lastRenderedPageBreak/>
        <w:t>. .  Furthermore, the whole procedure and the way that the hearing was conducted, made it impossible for any witness to testify, because the arbitrator constantly and nearly after each and every sentence in the evidence of a witness, intervened and asked questions which were not only based on assistance or clarification.  The</w:t>
      </w:r>
      <w:r w:rsidRPr="00927B1D">
        <w:rPr>
          <w:rFonts w:ascii="Arial" w:hAnsi="Arial" w:cs="Arial"/>
        </w:rPr>
        <w:t xml:space="preserve"> </w:t>
      </w:r>
      <w:r w:rsidRPr="00DE397C">
        <w:rPr>
          <w:rFonts w:ascii="Arial" w:hAnsi="Arial" w:cs="Arial"/>
          <w:i/>
        </w:rPr>
        <w:t>arbitrator not only interfered in the evidence and cross-examination of witnesses, but he seemed the most active questioner.'</w:t>
      </w:r>
      <w:r w:rsidRPr="00DE397C">
        <w:rPr>
          <w:rStyle w:val="FootnoteReference"/>
          <w:rFonts w:ascii="Arial" w:hAnsi="Arial" w:cs="Arial"/>
          <w:i/>
        </w:rPr>
        <w:footnoteReference w:id="16"/>
      </w:r>
    </w:p>
    <w:p w:rsidR="006C62AE" w:rsidRPr="00DE397C" w:rsidRDefault="006C62AE" w:rsidP="00DE397C">
      <w:pPr>
        <w:spacing w:line="360" w:lineRule="auto"/>
        <w:jc w:val="both"/>
        <w:rPr>
          <w:rFonts w:ascii="Arial" w:eastAsia="Gulim" w:hAnsi="Arial" w:cs="Arial"/>
          <w:i/>
        </w:rPr>
      </w:pPr>
    </w:p>
    <w:p w:rsidR="006C62AE" w:rsidRPr="00DE397C" w:rsidRDefault="006C62AE" w:rsidP="00DE397C">
      <w:pPr>
        <w:spacing w:line="360" w:lineRule="auto"/>
        <w:ind w:left="720"/>
        <w:jc w:val="both"/>
        <w:rPr>
          <w:rFonts w:ascii="Arial" w:eastAsia="Gulim" w:hAnsi="Arial" w:cs="Arial"/>
          <w:i/>
        </w:rPr>
      </w:pPr>
      <w:r w:rsidRPr="00DE397C">
        <w:rPr>
          <w:rFonts w:ascii="Arial" w:eastAsia="Gulim" w:hAnsi="Arial" w:cs="Arial"/>
          <w:i/>
        </w:rPr>
        <w:t>[36]</w:t>
      </w:r>
      <w:r w:rsidRPr="00DE397C">
        <w:rPr>
          <w:rFonts w:ascii="Arial" w:eastAsia="Gulim" w:hAnsi="Arial" w:cs="Arial"/>
          <w:i/>
        </w:rPr>
        <w:tab/>
        <w:t>The learned judge then goes on to give very useful guidelines to arbitrators in para 31 of the judgment. In particular, he states:</w:t>
      </w:r>
    </w:p>
    <w:p w:rsidR="006C62AE" w:rsidRPr="00DE397C" w:rsidRDefault="006C62AE" w:rsidP="00DE397C">
      <w:pPr>
        <w:spacing w:line="360" w:lineRule="auto"/>
        <w:ind w:left="720"/>
        <w:jc w:val="both"/>
        <w:rPr>
          <w:rFonts w:ascii="Arial" w:eastAsia="Gulim" w:hAnsi="Arial" w:cs="Arial"/>
          <w:i/>
        </w:rPr>
      </w:pPr>
      <w:r w:rsidRPr="00DE397C">
        <w:rPr>
          <w:rFonts w:ascii="Arial" w:eastAsia="Gulim" w:hAnsi="Arial" w:cs="Arial"/>
          <w:i/>
        </w:rPr>
        <w:t>'The arbitrator should always remain independent and impartial and he/she cannot allow that any party gain the perception that he/she is not a neutral and impartial adjudicator. In this regard the arbitrator:</w:t>
      </w:r>
    </w:p>
    <w:p w:rsidR="006C62AE" w:rsidRPr="00DE397C" w:rsidRDefault="006C62AE" w:rsidP="00DE397C">
      <w:pPr>
        <w:numPr>
          <w:ilvl w:val="0"/>
          <w:numId w:val="6"/>
        </w:numPr>
        <w:spacing w:after="0" w:line="360" w:lineRule="auto"/>
        <w:ind w:left="1418" w:firstLine="0"/>
        <w:jc w:val="both"/>
        <w:rPr>
          <w:rFonts w:ascii="Arial" w:eastAsia="Gulim" w:hAnsi="Arial" w:cs="Arial"/>
          <w:i/>
        </w:rPr>
      </w:pPr>
      <w:r w:rsidRPr="00DE397C">
        <w:rPr>
          <w:rFonts w:ascii="Arial" w:eastAsia="Gulim" w:hAnsi="Arial" w:cs="Arial"/>
          <w:i/>
        </w:rPr>
        <w:t>does not descend into the arena;</w:t>
      </w:r>
    </w:p>
    <w:p w:rsidR="006C62AE" w:rsidRPr="00DE397C" w:rsidRDefault="006C62AE" w:rsidP="00DE397C">
      <w:pPr>
        <w:numPr>
          <w:ilvl w:val="0"/>
          <w:numId w:val="6"/>
        </w:numPr>
        <w:spacing w:after="0" w:line="360" w:lineRule="auto"/>
        <w:ind w:left="1418" w:firstLine="0"/>
        <w:jc w:val="both"/>
        <w:rPr>
          <w:rFonts w:ascii="Arial" w:eastAsia="Gulim" w:hAnsi="Arial" w:cs="Arial"/>
          <w:i/>
        </w:rPr>
      </w:pPr>
      <w:r w:rsidRPr="00DE397C">
        <w:rPr>
          <w:rFonts w:ascii="Arial" w:eastAsia="Gulim" w:hAnsi="Arial" w:cs="Arial"/>
          <w:i/>
        </w:rPr>
        <w:t>does not cross-examine any witness;</w:t>
      </w:r>
    </w:p>
    <w:p w:rsidR="006C62AE" w:rsidRPr="00DE397C" w:rsidRDefault="006C62AE" w:rsidP="00DE397C">
      <w:pPr>
        <w:numPr>
          <w:ilvl w:val="0"/>
          <w:numId w:val="6"/>
        </w:numPr>
        <w:spacing w:after="0" w:line="360" w:lineRule="auto"/>
        <w:ind w:left="1418" w:firstLine="0"/>
        <w:jc w:val="both"/>
        <w:rPr>
          <w:rFonts w:ascii="Arial" w:eastAsia="Gulim" w:hAnsi="Arial" w:cs="Arial"/>
          <w:i/>
        </w:rPr>
      </w:pPr>
      <w:r w:rsidRPr="00DE397C">
        <w:rPr>
          <w:rFonts w:ascii="Arial" w:eastAsia="Gulim" w:hAnsi="Arial" w:cs="Arial"/>
          <w:i/>
        </w:rPr>
        <w:t>only ask questions for clarification or to provide guidance;</w:t>
      </w:r>
    </w:p>
    <w:p w:rsidR="00DE397C" w:rsidRDefault="006C62AE" w:rsidP="00DE397C">
      <w:pPr>
        <w:spacing w:line="360" w:lineRule="auto"/>
        <w:ind w:left="2127" w:hanging="687"/>
        <w:jc w:val="both"/>
        <w:rPr>
          <w:rFonts w:ascii="Arial" w:eastAsia="Gulim" w:hAnsi="Arial" w:cs="Arial"/>
          <w:i/>
        </w:rPr>
      </w:pPr>
      <w:r w:rsidRPr="00DE397C">
        <w:rPr>
          <w:rFonts w:ascii="Arial" w:eastAsia="Gulim" w:hAnsi="Arial" w:cs="Arial"/>
          <w:i/>
        </w:rPr>
        <w:t>(d)</w:t>
      </w:r>
      <w:r w:rsidRPr="00DE397C">
        <w:rPr>
          <w:rFonts w:ascii="Arial" w:eastAsia="Gulim" w:hAnsi="Arial" w:cs="Arial"/>
          <w:i/>
        </w:rPr>
        <w:tab/>
      </w:r>
      <w:proofErr w:type="gramStart"/>
      <w:r w:rsidRPr="00DE397C">
        <w:rPr>
          <w:rFonts w:ascii="Arial" w:eastAsia="Gulim" w:hAnsi="Arial" w:cs="Arial"/>
          <w:i/>
        </w:rPr>
        <w:t>does</w:t>
      </w:r>
      <w:proofErr w:type="gramEnd"/>
      <w:r w:rsidRPr="00DE397C">
        <w:rPr>
          <w:rFonts w:ascii="Arial" w:eastAsia="Gulim" w:hAnsi="Arial" w:cs="Arial"/>
          <w:i/>
        </w:rPr>
        <w:t xml:space="preserve"> not interrupt or stop cross-examination, unless it is clear that the questions being asked in cross-examination are repetitive, have already been answered, or do not have any relevance;</w:t>
      </w:r>
    </w:p>
    <w:p w:rsidR="006C62AE" w:rsidRPr="00DE397C" w:rsidRDefault="006C62AE" w:rsidP="00DE397C">
      <w:pPr>
        <w:spacing w:line="360" w:lineRule="auto"/>
        <w:ind w:left="2127" w:hanging="687"/>
        <w:jc w:val="both"/>
        <w:rPr>
          <w:rFonts w:ascii="Arial" w:eastAsia="Gulim" w:hAnsi="Arial" w:cs="Arial"/>
          <w:i/>
        </w:rPr>
      </w:pPr>
      <w:r w:rsidRPr="00DE397C">
        <w:rPr>
          <w:rFonts w:ascii="Arial" w:eastAsia="Gulim" w:hAnsi="Arial" w:cs="Arial"/>
          <w:i/>
        </w:rPr>
        <w:t>(e)</w:t>
      </w:r>
      <w:r w:rsidRPr="00DE397C">
        <w:rPr>
          <w:rFonts w:ascii="Arial" w:eastAsia="Gulim" w:hAnsi="Arial" w:cs="Arial"/>
          <w:i/>
        </w:rPr>
        <w:tab/>
      </w:r>
      <w:proofErr w:type="gramStart"/>
      <w:r w:rsidRPr="00DE397C">
        <w:rPr>
          <w:rFonts w:ascii="Arial" w:eastAsia="Gulim" w:hAnsi="Arial" w:cs="Arial"/>
          <w:i/>
        </w:rPr>
        <w:t>never</w:t>
      </w:r>
      <w:proofErr w:type="gramEnd"/>
      <w:r w:rsidRPr="00DE397C">
        <w:rPr>
          <w:rFonts w:ascii="Arial" w:eastAsia="Gulim" w:hAnsi="Arial" w:cs="Arial"/>
          <w:i/>
        </w:rPr>
        <w:t xml:space="preserve"> give any indication how he or she feels about the evidence or give any indication how he or she may decide . . . . .'</w:t>
      </w:r>
      <w:r w:rsidRPr="00DE397C">
        <w:rPr>
          <w:rStyle w:val="FootnoteReference"/>
          <w:rFonts w:ascii="Arial" w:eastAsia="Gulim" w:hAnsi="Arial" w:cs="Arial"/>
          <w:i/>
        </w:rPr>
        <w:footnoteReference w:id="17"/>
      </w:r>
    </w:p>
    <w:p w:rsidR="006C62AE" w:rsidRDefault="006C62AE" w:rsidP="00DE397C">
      <w:pPr>
        <w:autoSpaceDE w:val="0"/>
        <w:autoSpaceDN w:val="0"/>
        <w:adjustRightInd w:val="0"/>
        <w:spacing w:after="0" w:line="360" w:lineRule="auto"/>
        <w:ind w:left="720"/>
        <w:jc w:val="both"/>
        <w:rPr>
          <w:rFonts w:ascii="Arial" w:hAnsi="Arial" w:cs="Arial"/>
        </w:rPr>
      </w:pPr>
    </w:p>
    <w:p w:rsidR="001A3C39" w:rsidRDefault="001A3C39" w:rsidP="00DE397C">
      <w:pPr>
        <w:autoSpaceDE w:val="0"/>
        <w:autoSpaceDN w:val="0"/>
        <w:adjustRightInd w:val="0"/>
        <w:spacing w:after="0" w:line="360" w:lineRule="auto"/>
        <w:ind w:left="720"/>
        <w:jc w:val="both"/>
        <w:rPr>
          <w:rFonts w:ascii="Arial" w:hAnsi="Arial" w:cs="Arial"/>
        </w:rPr>
      </w:pPr>
    </w:p>
    <w:p w:rsidR="006C62AE" w:rsidRDefault="006C62AE" w:rsidP="00DE397C">
      <w:pPr>
        <w:autoSpaceDE w:val="0"/>
        <w:autoSpaceDN w:val="0"/>
        <w:adjustRightInd w:val="0"/>
        <w:spacing w:after="0" w:line="360" w:lineRule="auto"/>
        <w:jc w:val="both"/>
        <w:rPr>
          <w:rFonts w:ascii="Arial" w:hAnsi="Arial" w:cs="Arial"/>
          <w:sz w:val="24"/>
          <w:szCs w:val="24"/>
        </w:rPr>
      </w:pPr>
      <w:r w:rsidRPr="006C62AE">
        <w:rPr>
          <w:rFonts w:ascii="Arial" w:hAnsi="Arial" w:cs="Arial"/>
          <w:sz w:val="24"/>
          <w:szCs w:val="24"/>
        </w:rPr>
        <w:t>[</w:t>
      </w:r>
      <w:r>
        <w:rPr>
          <w:rFonts w:ascii="Arial" w:hAnsi="Arial" w:cs="Arial"/>
          <w:sz w:val="24"/>
          <w:szCs w:val="24"/>
        </w:rPr>
        <w:t>29</w:t>
      </w:r>
      <w:r w:rsidRPr="006C62AE">
        <w:rPr>
          <w:rFonts w:ascii="Arial" w:hAnsi="Arial" w:cs="Arial"/>
          <w:sz w:val="24"/>
          <w:szCs w:val="24"/>
        </w:rPr>
        <w:t>]</w:t>
      </w:r>
      <w:r>
        <w:rPr>
          <w:rFonts w:ascii="Arial" w:hAnsi="Arial" w:cs="Arial"/>
          <w:sz w:val="24"/>
          <w:szCs w:val="24"/>
        </w:rPr>
        <w:tab/>
      </w:r>
      <w:r w:rsidR="00B22EC4">
        <w:rPr>
          <w:rFonts w:ascii="Arial" w:hAnsi="Arial" w:cs="Arial"/>
          <w:sz w:val="24"/>
          <w:szCs w:val="24"/>
        </w:rPr>
        <w:t xml:space="preserve">In applying the </w:t>
      </w:r>
      <w:r>
        <w:rPr>
          <w:rFonts w:ascii="Arial" w:hAnsi="Arial" w:cs="Arial"/>
          <w:sz w:val="24"/>
          <w:szCs w:val="24"/>
        </w:rPr>
        <w:t>legal principles</w:t>
      </w:r>
      <w:r w:rsidR="00B22EC4">
        <w:rPr>
          <w:rFonts w:ascii="Arial" w:hAnsi="Arial" w:cs="Arial"/>
          <w:sz w:val="24"/>
          <w:szCs w:val="24"/>
        </w:rPr>
        <w:t xml:space="preserve"> as set out in the </w:t>
      </w:r>
      <w:r w:rsidR="00B22EC4" w:rsidRPr="00B22EC4">
        <w:rPr>
          <w:rFonts w:ascii="Arial" w:hAnsi="Arial" w:cs="Arial"/>
          <w:i/>
          <w:sz w:val="24"/>
          <w:szCs w:val="24"/>
        </w:rPr>
        <w:t>Road Contractor Company</w:t>
      </w:r>
      <w:r w:rsidR="00DE397C">
        <w:rPr>
          <w:rFonts w:ascii="Arial" w:hAnsi="Arial" w:cs="Arial"/>
          <w:sz w:val="24"/>
          <w:szCs w:val="24"/>
        </w:rPr>
        <w:t xml:space="preserve"> case</w:t>
      </w:r>
      <w:r>
        <w:rPr>
          <w:rFonts w:ascii="Arial" w:hAnsi="Arial" w:cs="Arial"/>
          <w:sz w:val="24"/>
          <w:szCs w:val="24"/>
        </w:rPr>
        <w:t xml:space="preserve"> to the facts </w:t>
      </w:r>
      <w:r w:rsidRPr="006C62AE">
        <w:rPr>
          <w:rFonts w:ascii="Arial" w:hAnsi="Arial" w:cs="Arial"/>
          <w:i/>
          <w:sz w:val="24"/>
          <w:szCs w:val="24"/>
        </w:rPr>
        <w:t xml:space="preserve">in </w:t>
      </w:r>
      <w:proofErr w:type="spellStart"/>
      <w:r w:rsidRPr="006C62AE">
        <w:rPr>
          <w:rFonts w:ascii="Arial" w:hAnsi="Arial" w:cs="Arial"/>
          <w:i/>
          <w:sz w:val="24"/>
          <w:szCs w:val="24"/>
        </w:rPr>
        <w:t>casu</w:t>
      </w:r>
      <w:proofErr w:type="spellEnd"/>
      <w:r w:rsidR="00DE397C">
        <w:rPr>
          <w:rFonts w:ascii="Arial" w:hAnsi="Arial" w:cs="Arial"/>
          <w:i/>
          <w:sz w:val="24"/>
          <w:szCs w:val="24"/>
        </w:rPr>
        <w:t>,</w:t>
      </w:r>
      <w:r>
        <w:rPr>
          <w:rFonts w:ascii="Arial" w:hAnsi="Arial" w:cs="Arial"/>
          <w:sz w:val="24"/>
          <w:szCs w:val="24"/>
        </w:rPr>
        <w:t xml:space="preserve"> it is clear that the </w:t>
      </w:r>
      <w:r w:rsidR="00B22EC4">
        <w:rPr>
          <w:rFonts w:ascii="Arial" w:hAnsi="Arial" w:cs="Arial"/>
          <w:sz w:val="24"/>
          <w:szCs w:val="24"/>
        </w:rPr>
        <w:t xml:space="preserve">arbitrator </w:t>
      </w:r>
      <w:r w:rsidR="00DE397C">
        <w:rPr>
          <w:rFonts w:ascii="Arial" w:hAnsi="Arial" w:cs="Arial"/>
          <w:sz w:val="24"/>
          <w:szCs w:val="24"/>
        </w:rPr>
        <w:t>did not follow any of the guide</w:t>
      </w:r>
      <w:r w:rsidR="00B22EC4">
        <w:rPr>
          <w:rFonts w:ascii="Arial" w:hAnsi="Arial" w:cs="Arial"/>
          <w:sz w:val="24"/>
          <w:szCs w:val="24"/>
        </w:rPr>
        <w:t>l</w:t>
      </w:r>
      <w:r w:rsidR="00DE397C">
        <w:rPr>
          <w:rFonts w:ascii="Arial" w:hAnsi="Arial" w:cs="Arial"/>
          <w:sz w:val="24"/>
          <w:szCs w:val="24"/>
        </w:rPr>
        <w:t>ines as set out by the learned J</w:t>
      </w:r>
      <w:r w:rsidR="00B22EC4">
        <w:rPr>
          <w:rFonts w:ascii="Arial" w:hAnsi="Arial" w:cs="Arial"/>
          <w:sz w:val="24"/>
          <w:szCs w:val="24"/>
        </w:rPr>
        <w:t xml:space="preserve">udge and the manner in which she conducted the proceeding gave rise not only </w:t>
      </w:r>
      <w:r w:rsidR="00DE397C">
        <w:rPr>
          <w:rFonts w:ascii="Arial" w:hAnsi="Arial" w:cs="Arial"/>
          <w:sz w:val="24"/>
          <w:szCs w:val="24"/>
        </w:rPr>
        <w:t xml:space="preserve">to </w:t>
      </w:r>
      <w:r w:rsidR="00B22EC4">
        <w:rPr>
          <w:rFonts w:ascii="Arial" w:hAnsi="Arial" w:cs="Arial"/>
          <w:sz w:val="24"/>
          <w:szCs w:val="24"/>
        </w:rPr>
        <w:t xml:space="preserve">irregularities but </w:t>
      </w:r>
      <w:r>
        <w:rPr>
          <w:rFonts w:ascii="Arial" w:hAnsi="Arial" w:cs="Arial"/>
          <w:sz w:val="24"/>
          <w:szCs w:val="24"/>
        </w:rPr>
        <w:t xml:space="preserve">gross irregularities. The arbitrator used her right to clarify issues as a ticket to go off on a frolic of her own. To ask some questions in clarification is acceptable but the arbitrator was almost the sole cross-examiner in this matter. Her conduct was to the point where the </w:t>
      </w:r>
      <w:r w:rsidR="00B22EC4">
        <w:rPr>
          <w:rFonts w:ascii="Arial" w:hAnsi="Arial" w:cs="Arial"/>
          <w:sz w:val="24"/>
          <w:szCs w:val="24"/>
        </w:rPr>
        <w:t xml:space="preserve">role of the </w:t>
      </w:r>
      <w:r>
        <w:rPr>
          <w:rFonts w:ascii="Arial" w:hAnsi="Arial" w:cs="Arial"/>
          <w:sz w:val="24"/>
          <w:szCs w:val="24"/>
        </w:rPr>
        <w:t>representatives of the applicant and the first respondent became obsolete.</w:t>
      </w:r>
    </w:p>
    <w:p w:rsidR="00DE397C" w:rsidRDefault="00DE397C" w:rsidP="00DE397C">
      <w:pPr>
        <w:autoSpaceDE w:val="0"/>
        <w:autoSpaceDN w:val="0"/>
        <w:adjustRightInd w:val="0"/>
        <w:spacing w:after="0" w:line="360" w:lineRule="auto"/>
        <w:jc w:val="both"/>
        <w:rPr>
          <w:rFonts w:ascii="Arial" w:hAnsi="Arial" w:cs="Arial"/>
          <w:color w:val="000000"/>
          <w:sz w:val="24"/>
          <w:szCs w:val="24"/>
        </w:rPr>
      </w:pPr>
    </w:p>
    <w:p w:rsidR="006C62AE" w:rsidRDefault="006C62AE" w:rsidP="00DE397C">
      <w:pPr>
        <w:autoSpaceDE w:val="0"/>
        <w:autoSpaceDN w:val="0"/>
        <w:adjustRightInd w:val="0"/>
        <w:spacing w:after="0" w:line="360" w:lineRule="auto"/>
        <w:jc w:val="both"/>
        <w:rPr>
          <w:rFonts w:ascii="Arial" w:hAnsi="Arial" w:cs="Arial"/>
          <w:sz w:val="24"/>
          <w:szCs w:val="24"/>
        </w:rPr>
      </w:pPr>
    </w:p>
    <w:p w:rsidR="006C62AE" w:rsidRDefault="00DE397C" w:rsidP="00DE397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[30]</w:t>
      </w:r>
      <w:r>
        <w:rPr>
          <w:rFonts w:ascii="Arial" w:hAnsi="Arial" w:cs="Arial"/>
          <w:sz w:val="24"/>
          <w:szCs w:val="24"/>
        </w:rPr>
        <w:tab/>
        <w:t>This C</w:t>
      </w:r>
      <w:r w:rsidR="006C62AE">
        <w:rPr>
          <w:rFonts w:ascii="Arial" w:hAnsi="Arial" w:cs="Arial"/>
          <w:sz w:val="24"/>
          <w:szCs w:val="24"/>
        </w:rPr>
        <w:t>ourt accept</w:t>
      </w:r>
      <w:r>
        <w:rPr>
          <w:rFonts w:ascii="Arial" w:hAnsi="Arial" w:cs="Arial"/>
          <w:sz w:val="24"/>
          <w:szCs w:val="24"/>
        </w:rPr>
        <w:t>s</w:t>
      </w:r>
      <w:r w:rsidR="006C62AE">
        <w:rPr>
          <w:rFonts w:ascii="Arial" w:hAnsi="Arial" w:cs="Arial"/>
          <w:sz w:val="24"/>
          <w:szCs w:val="24"/>
        </w:rPr>
        <w:t xml:space="preserve"> that it</w:t>
      </w:r>
      <w:r w:rsidR="006C62AE" w:rsidRPr="0053565E">
        <w:rPr>
          <w:rFonts w:ascii="Arial" w:hAnsi="Arial" w:cs="Arial"/>
          <w:color w:val="000000"/>
          <w:sz w:val="24"/>
          <w:szCs w:val="24"/>
        </w:rPr>
        <w:t xml:space="preserve"> is recognised that the manner in which</w:t>
      </w:r>
      <w:r w:rsidR="00B22EC4">
        <w:rPr>
          <w:rFonts w:ascii="Arial" w:hAnsi="Arial" w:cs="Arial"/>
          <w:color w:val="000000"/>
          <w:sz w:val="24"/>
          <w:szCs w:val="24"/>
        </w:rPr>
        <w:t xml:space="preserve"> labour</w:t>
      </w:r>
      <w:r w:rsidR="006C62AE" w:rsidRPr="0053565E">
        <w:rPr>
          <w:rFonts w:ascii="Arial" w:hAnsi="Arial" w:cs="Arial"/>
          <w:color w:val="000000"/>
          <w:sz w:val="24"/>
          <w:szCs w:val="24"/>
        </w:rPr>
        <w:t xml:space="preserve"> proceedings should be conducted may rest in the hands of the presiding officer</w:t>
      </w:r>
      <w:r w:rsidR="00B22EC4">
        <w:rPr>
          <w:rFonts w:ascii="Arial" w:hAnsi="Arial" w:cs="Arial"/>
          <w:color w:val="000000"/>
          <w:sz w:val="24"/>
          <w:szCs w:val="24"/>
        </w:rPr>
        <w:t xml:space="preserve"> or </w:t>
      </w:r>
      <w:r w:rsidR="006C62AE" w:rsidRPr="0053565E">
        <w:rPr>
          <w:rFonts w:ascii="Arial" w:hAnsi="Arial" w:cs="Arial"/>
          <w:color w:val="000000"/>
          <w:sz w:val="24"/>
          <w:szCs w:val="24"/>
        </w:rPr>
        <w:t xml:space="preserve"> the arbitrator, and that the proceedings should b</w:t>
      </w:r>
      <w:r>
        <w:rPr>
          <w:rFonts w:ascii="Arial" w:hAnsi="Arial" w:cs="Arial"/>
          <w:color w:val="000000"/>
          <w:sz w:val="24"/>
          <w:szCs w:val="24"/>
        </w:rPr>
        <w:t>e more flexible than that in a C</w:t>
      </w:r>
      <w:r w:rsidR="006C62AE" w:rsidRPr="0053565E">
        <w:rPr>
          <w:rFonts w:ascii="Arial" w:hAnsi="Arial" w:cs="Arial"/>
          <w:color w:val="000000"/>
          <w:sz w:val="24"/>
          <w:szCs w:val="24"/>
        </w:rPr>
        <w:t>ourt of law, also in regard to the rules of evidence.</w:t>
      </w:r>
      <w:r w:rsidR="006C62AE">
        <w:rPr>
          <w:rStyle w:val="FootnoteReference"/>
          <w:rFonts w:ascii="Arial" w:hAnsi="Arial" w:cs="Arial"/>
          <w:color w:val="000000"/>
          <w:sz w:val="24"/>
          <w:szCs w:val="24"/>
        </w:rPr>
        <w:footnoteReference w:id="18"/>
      </w:r>
      <w:r w:rsidR="006C62AE">
        <w:rPr>
          <w:rFonts w:ascii="Arial" w:hAnsi="Arial" w:cs="Arial"/>
          <w:color w:val="000000"/>
          <w:sz w:val="24"/>
          <w:szCs w:val="24"/>
        </w:rPr>
        <w:t xml:space="preserve"> </w:t>
      </w:r>
      <w:r w:rsidR="006C62AE">
        <w:rPr>
          <w:rFonts w:ascii="Arial" w:hAnsi="Arial" w:cs="Arial"/>
          <w:sz w:val="24"/>
          <w:szCs w:val="24"/>
        </w:rPr>
        <w:tab/>
        <w:t xml:space="preserve"> However</w:t>
      </w:r>
      <w:r w:rsidR="00655D5F">
        <w:rPr>
          <w:rFonts w:ascii="Arial" w:hAnsi="Arial" w:cs="Arial"/>
          <w:sz w:val="24"/>
          <w:szCs w:val="24"/>
        </w:rPr>
        <w:t>,</w:t>
      </w:r>
      <w:r w:rsidR="006C62AE">
        <w:rPr>
          <w:rFonts w:ascii="Arial" w:hAnsi="Arial" w:cs="Arial"/>
          <w:sz w:val="24"/>
          <w:szCs w:val="24"/>
        </w:rPr>
        <w:t xml:space="preserve"> the arbitration proceedings w</w:t>
      </w:r>
      <w:r w:rsidR="00B22EC4">
        <w:rPr>
          <w:rFonts w:ascii="Arial" w:hAnsi="Arial" w:cs="Arial"/>
          <w:sz w:val="24"/>
          <w:szCs w:val="24"/>
        </w:rPr>
        <w:t>ere</w:t>
      </w:r>
      <w:r w:rsidR="006C62AE">
        <w:rPr>
          <w:rFonts w:ascii="Arial" w:hAnsi="Arial" w:cs="Arial"/>
          <w:sz w:val="24"/>
          <w:szCs w:val="24"/>
        </w:rPr>
        <w:t xml:space="preserve"> riddled with procedural irregularities,</w:t>
      </w:r>
      <w:r w:rsidR="00B22EC4">
        <w:rPr>
          <w:rFonts w:ascii="Arial" w:hAnsi="Arial" w:cs="Arial"/>
          <w:sz w:val="24"/>
          <w:szCs w:val="24"/>
        </w:rPr>
        <w:t xml:space="preserve"> for example,</w:t>
      </w:r>
      <w:r w:rsidR="006C62AE">
        <w:rPr>
          <w:rFonts w:ascii="Arial" w:hAnsi="Arial" w:cs="Arial"/>
          <w:sz w:val="24"/>
          <w:szCs w:val="24"/>
        </w:rPr>
        <w:t xml:space="preserve"> letting two witnesses under oath cross-examine</w:t>
      </w:r>
      <w:r>
        <w:rPr>
          <w:rFonts w:ascii="Arial" w:hAnsi="Arial" w:cs="Arial"/>
          <w:sz w:val="24"/>
          <w:szCs w:val="24"/>
        </w:rPr>
        <w:t xml:space="preserve"> one another. This is unheard o</w:t>
      </w:r>
      <w:r w:rsidR="006C62AE">
        <w:rPr>
          <w:rFonts w:ascii="Arial" w:hAnsi="Arial" w:cs="Arial"/>
          <w:sz w:val="24"/>
          <w:szCs w:val="24"/>
        </w:rPr>
        <w:t>f</w:t>
      </w:r>
      <w:r>
        <w:rPr>
          <w:rFonts w:ascii="Arial" w:hAnsi="Arial" w:cs="Arial"/>
          <w:sz w:val="24"/>
          <w:szCs w:val="24"/>
        </w:rPr>
        <w:t>,</w:t>
      </w:r>
      <w:r w:rsidR="00B22EC4">
        <w:rPr>
          <w:rFonts w:ascii="Arial" w:hAnsi="Arial" w:cs="Arial"/>
          <w:sz w:val="24"/>
          <w:szCs w:val="24"/>
        </w:rPr>
        <w:t xml:space="preserve"> that the witness who is under oath would be allowed to take on the role of the witness and the leading representative. At some stages there appeared to be a free for all discussion between witnesses, representatives and the arbitrator.</w:t>
      </w:r>
    </w:p>
    <w:p w:rsidR="00DE397C" w:rsidRDefault="00DE397C" w:rsidP="00DE397C">
      <w:pPr>
        <w:autoSpaceDE w:val="0"/>
        <w:autoSpaceDN w:val="0"/>
        <w:adjustRightInd w:val="0"/>
        <w:spacing w:after="0" w:line="360" w:lineRule="auto"/>
        <w:jc w:val="both"/>
        <w:rPr>
          <w:rFonts w:ascii="Arial" w:hAnsi="Arial" w:cs="Arial"/>
          <w:sz w:val="24"/>
          <w:szCs w:val="24"/>
        </w:rPr>
      </w:pPr>
    </w:p>
    <w:p w:rsidR="006C62AE" w:rsidRDefault="006C62AE" w:rsidP="00DE397C">
      <w:pPr>
        <w:autoSpaceDE w:val="0"/>
        <w:autoSpaceDN w:val="0"/>
        <w:adjustRightInd w:val="0"/>
        <w:spacing w:after="0" w:line="360" w:lineRule="auto"/>
        <w:jc w:val="both"/>
        <w:rPr>
          <w:rFonts w:ascii="Arial" w:hAnsi="Arial" w:cs="Arial"/>
          <w:sz w:val="24"/>
          <w:szCs w:val="24"/>
        </w:rPr>
      </w:pPr>
    </w:p>
    <w:p w:rsidR="00655D5F" w:rsidRDefault="006C62AE" w:rsidP="00DE397C">
      <w:pPr>
        <w:spacing w:line="360" w:lineRule="auto"/>
        <w:jc w:val="both"/>
        <w:rPr>
          <w:rFonts w:ascii="Arial" w:hAnsi="Arial"/>
          <w:sz w:val="24"/>
        </w:rPr>
      </w:pPr>
      <w:r>
        <w:rPr>
          <w:rFonts w:ascii="Arial" w:hAnsi="Arial" w:cs="Arial"/>
          <w:sz w:val="24"/>
          <w:szCs w:val="24"/>
        </w:rPr>
        <w:t>[31]</w:t>
      </w:r>
      <w:r>
        <w:rPr>
          <w:rFonts w:ascii="Arial" w:hAnsi="Arial" w:cs="Arial"/>
          <w:sz w:val="24"/>
          <w:szCs w:val="24"/>
        </w:rPr>
        <w:tab/>
      </w:r>
      <w:r w:rsidR="00655D5F">
        <w:rPr>
          <w:rFonts w:ascii="Arial" w:hAnsi="Arial"/>
          <w:sz w:val="24"/>
        </w:rPr>
        <w:t>It follows for all the reasons set out above and based on the authorities referred herein I have come to the conclusion that the arbitrator’s conducts complained of by the applicant constituted gross irregularity within the meaning of the Act. The proceedings stand to be set aside.</w:t>
      </w:r>
    </w:p>
    <w:p w:rsidR="00655D5F" w:rsidRDefault="00655D5F" w:rsidP="00DE397C">
      <w:pPr>
        <w:autoSpaceDE w:val="0"/>
        <w:autoSpaceDN w:val="0"/>
        <w:adjustRightInd w:val="0"/>
        <w:spacing w:after="0" w:line="360" w:lineRule="auto"/>
        <w:jc w:val="both"/>
        <w:rPr>
          <w:rFonts w:ascii="Arial" w:hAnsi="Arial" w:cs="Arial"/>
          <w:sz w:val="24"/>
          <w:szCs w:val="24"/>
        </w:rPr>
      </w:pPr>
    </w:p>
    <w:p w:rsidR="00BC166A" w:rsidRDefault="00B22EC4" w:rsidP="00DE397C">
      <w:pPr>
        <w:autoSpaceDE w:val="0"/>
        <w:autoSpaceDN w:val="0"/>
        <w:adjustRightInd w:val="0"/>
        <w:spacing w:after="0" w:line="360" w:lineRule="auto"/>
        <w:jc w:val="both"/>
        <w:rPr>
          <w:rFonts w:ascii="Arial" w:hAnsi="Arial" w:cs="Arial"/>
          <w:i/>
          <w:sz w:val="24"/>
          <w:szCs w:val="24"/>
        </w:rPr>
      </w:pPr>
      <w:r>
        <w:rPr>
          <w:rFonts w:ascii="Arial" w:hAnsi="Arial" w:cs="Arial"/>
          <w:i/>
          <w:sz w:val="24"/>
          <w:szCs w:val="24"/>
        </w:rPr>
        <w:t xml:space="preserve">Issue of </w:t>
      </w:r>
      <w:r w:rsidR="00BC166A" w:rsidRPr="00BC166A">
        <w:rPr>
          <w:rFonts w:ascii="Arial" w:hAnsi="Arial" w:cs="Arial"/>
          <w:i/>
          <w:sz w:val="24"/>
          <w:szCs w:val="24"/>
        </w:rPr>
        <w:t>Cost</w:t>
      </w:r>
    </w:p>
    <w:p w:rsidR="00DE397C" w:rsidRDefault="00DE397C" w:rsidP="00DE397C">
      <w:pPr>
        <w:autoSpaceDE w:val="0"/>
        <w:autoSpaceDN w:val="0"/>
        <w:adjustRightInd w:val="0"/>
        <w:spacing w:after="0" w:line="360" w:lineRule="auto"/>
        <w:jc w:val="both"/>
        <w:rPr>
          <w:rFonts w:ascii="Arial" w:hAnsi="Arial" w:cs="Arial"/>
          <w:i/>
          <w:sz w:val="24"/>
          <w:szCs w:val="24"/>
        </w:rPr>
      </w:pPr>
    </w:p>
    <w:p w:rsidR="00DE397C" w:rsidRPr="00DE397C" w:rsidRDefault="00DE397C" w:rsidP="00DE397C">
      <w:pPr>
        <w:autoSpaceDE w:val="0"/>
        <w:autoSpaceDN w:val="0"/>
        <w:adjustRightInd w:val="0"/>
        <w:spacing w:after="0" w:line="360" w:lineRule="auto"/>
        <w:jc w:val="both"/>
        <w:rPr>
          <w:rFonts w:ascii="Arial" w:hAnsi="Arial" w:cs="Arial"/>
          <w:sz w:val="24"/>
          <w:szCs w:val="24"/>
        </w:rPr>
      </w:pPr>
    </w:p>
    <w:p w:rsidR="00B22EC4" w:rsidRDefault="00BC166A" w:rsidP="00DE397C">
      <w:pPr>
        <w:pStyle w:val="Heading1"/>
        <w:numPr>
          <w:ilvl w:val="0"/>
          <w:numId w:val="0"/>
        </w:numPr>
      </w:pPr>
      <w:r>
        <w:t>[32]</w:t>
      </w:r>
      <w:r>
        <w:tab/>
      </w:r>
      <w:r w:rsidR="00B22EC4">
        <w:t>The prayers to cost in the notice of motion is set out in paragraph 3 and 4 thereof. In summary the applicant prayed for an order directing and ordering the second defendant (the arbitrator) to pay the cost of this application, such cost to include the cost of one instructing and one instructed counsel</w:t>
      </w:r>
      <w:r w:rsidR="00B22EC4">
        <w:rPr>
          <w:rStyle w:val="FootnoteReference"/>
        </w:rPr>
        <w:footnoteReference w:id="19"/>
      </w:r>
      <w:r w:rsidR="00B22EC4">
        <w:t xml:space="preserve">  and in the event that this application is opposed by any party, directing and ordering that party that opposes the application to pay the cost of the application.</w:t>
      </w:r>
    </w:p>
    <w:p w:rsidR="00DE397C" w:rsidRPr="00DE397C" w:rsidRDefault="00DE397C" w:rsidP="00DE397C">
      <w:pPr>
        <w:rPr>
          <w:lang w:val="en-GB"/>
        </w:rPr>
      </w:pPr>
    </w:p>
    <w:p w:rsidR="00B22EC4" w:rsidRDefault="00B22EC4" w:rsidP="00DE397C">
      <w:pPr>
        <w:pStyle w:val="Heading1"/>
        <w:numPr>
          <w:ilvl w:val="0"/>
          <w:numId w:val="0"/>
        </w:numPr>
      </w:pPr>
    </w:p>
    <w:p w:rsidR="00B22EC4" w:rsidRDefault="00DE397C" w:rsidP="00DE397C">
      <w:pPr>
        <w:pStyle w:val="Heading1"/>
        <w:numPr>
          <w:ilvl w:val="0"/>
          <w:numId w:val="0"/>
        </w:numPr>
      </w:pPr>
      <w:r>
        <w:t xml:space="preserve"> [33]</w:t>
      </w:r>
      <w:r>
        <w:tab/>
        <w:t>Adv.</w:t>
      </w:r>
      <w:r w:rsidR="00B22EC4">
        <w:t xml:space="preserve"> Jones argued that the opposition to the review was frivolous and vexatious as the irregularities in the arbitration proceedings were glaring. Although the notice of intention to oppose the review was filed on behalf the second respondent together with </w:t>
      </w:r>
      <w:r w:rsidR="00B22EC4">
        <w:lastRenderedPageBreak/>
        <w:t>that of the first respondent no opp</w:t>
      </w:r>
      <w:r>
        <w:t>osing affidavit was filed in that</w:t>
      </w:r>
      <w:r w:rsidR="00B22EC4">
        <w:t xml:space="preserve"> regard and </w:t>
      </w:r>
      <w:r>
        <w:t xml:space="preserve">the </w:t>
      </w:r>
      <w:r w:rsidR="00B22EC4">
        <w:t>second respondent thus did not oppose the relief claimed.</w:t>
      </w:r>
    </w:p>
    <w:p w:rsidR="00B22EC4" w:rsidRDefault="00B22EC4" w:rsidP="00DE397C">
      <w:pPr>
        <w:spacing w:line="360" w:lineRule="auto"/>
        <w:rPr>
          <w:lang w:val="en-GB"/>
        </w:rPr>
      </w:pPr>
    </w:p>
    <w:p w:rsidR="00B22EC4" w:rsidRDefault="00B22EC4" w:rsidP="00DE397C">
      <w:pPr>
        <w:pStyle w:val="Default"/>
        <w:spacing w:line="360" w:lineRule="auto"/>
      </w:pPr>
      <w:r w:rsidRPr="00B22EC4">
        <w:rPr>
          <w:lang w:val="en-GB"/>
        </w:rPr>
        <w:t>[34]</w:t>
      </w:r>
      <w:r w:rsidRPr="00B22EC4">
        <w:rPr>
          <w:lang w:val="en-GB"/>
        </w:rPr>
        <w:tab/>
      </w:r>
      <w:r>
        <w:t>I</w:t>
      </w:r>
      <w:r w:rsidRPr="00B22EC4">
        <w:t>n terms of Section 118</w:t>
      </w:r>
      <w:r>
        <w:t xml:space="preserve"> of the Act</w:t>
      </w:r>
      <w:r>
        <w:rPr>
          <w:rStyle w:val="FootnoteReference"/>
        </w:rPr>
        <w:footnoteReference w:id="20"/>
      </w:r>
      <w:r w:rsidRPr="00B22EC4">
        <w:t xml:space="preserve">, </w:t>
      </w:r>
      <w:r w:rsidR="00DE397C">
        <w:t>a Court is precluded from making a cost</w:t>
      </w:r>
      <w:r w:rsidRPr="00B22EC4">
        <w:t xml:space="preserve"> order against a party unless that party has acted in a frivolous and vexatious ma</w:t>
      </w:r>
      <w:r w:rsidR="00DE397C">
        <w:t>nner by instituting, proceeding</w:t>
      </w:r>
      <w:r w:rsidRPr="00B22EC4">
        <w:t xml:space="preserve"> with or defending those proceedings. </w:t>
      </w:r>
    </w:p>
    <w:p w:rsidR="00DE397C" w:rsidRPr="00B22EC4" w:rsidRDefault="00DE397C" w:rsidP="00DE397C">
      <w:pPr>
        <w:pStyle w:val="Default"/>
        <w:spacing w:line="360" w:lineRule="auto"/>
      </w:pPr>
    </w:p>
    <w:p w:rsidR="00B22EC4" w:rsidRDefault="00B22EC4" w:rsidP="00DE397C">
      <w:pPr>
        <w:pStyle w:val="Heading1"/>
        <w:numPr>
          <w:ilvl w:val="0"/>
          <w:numId w:val="0"/>
        </w:numPr>
      </w:pPr>
    </w:p>
    <w:p w:rsidR="00B22EC4" w:rsidRDefault="00B22EC4" w:rsidP="00DE397C">
      <w:pPr>
        <w:pStyle w:val="Heading1"/>
        <w:numPr>
          <w:ilvl w:val="0"/>
          <w:numId w:val="0"/>
        </w:numPr>
      </w:pPr>
      <w:r>
        <w:t>[35]</w:t>
      </w:r>
      <w:r>
        <w:tab/>
      </w:r>
      <w:r w:rsidRPr="00B22EC4">
        <w:t>Given these pre-conditions</w:t>
      </w:r>
      <w:r w:rsidR="00DE397C">
        <w:t>,</w:t>
      </w:r>
      <w:r w:rsidRPr="00B22EC4">
        <w:t xml:space="preserve"> it would </w:t>
      </w:r>
      <w:r>
        <w:t>not</w:t>
      </w:r>
      <w:r w:rsidRPr="00B22EC4">
        <w:t xml:space="preserve"> </w:t>
      </w:r>
      <w:r w:rsidR="00DE397C">
        <w:t>be competent for the C</w:t>
      </w:r>
      <w:r w:rsidRPr="00B22EC4">
        <w:t>ourt to make any costs order again</w:t>
      </w:r>
      <w:r w:rsidR="00DE397C">
        <w:t xml:space="preserve">st the second respondent if </w:t>
      </w:r>
      <w:r>
        <w:t xml:space="preserve">she did </w:t>
      </w:r>
      <w:r w:rsidR="00DE397C">
        <w:t>not defend</w:t>
      </w:r>
      <w:r w:rsidRPr="00B22EC4">
        <w:t xml:space="preserve"> these proceedings.</w:t>
      </w:r>
    </w:p>
    <w:p w:rsidR="00B22EC4" w:rsidRPr="00B22EC4" w:rsidRDefault="00B22EC4" w:rsidP="00DE397C">
      <w:pPr>
        <w:spacing w:line="360" w:lineRule="auto"/>
        <w:rPr>
          <w:lang w:val="en-GB"/>
        </w:rPr>
      </w:pPr>
    </w:p>
    <w:p w:rsidR="00B22EC4" w:rsidRDefault="00B22EC4" w:rsidP="00DE397C">
      <w:pPr>
        <w:spacing w:line="360" w:lineRule="auto"/>
        <w:rPr>
          <w:rFonts w:ascii="Arial" w:hAnsi="Arial" w:cs="Arial"/>
          <w:sz w:val="24"/>
          <w:szCs w:val="24"/>
          <w:lang w:val="en-GB"/>
        </w:rPr>
      </w:pPr>
      <w:r w:rsidRPr="00B22EC4">
        <w:rPr>
          <w:rFonts w:ascii="Arial" w:hAnsi="Arial" w:cs="Arial"/>
          <w:sz w:val="24"/>
          <w:szCs w:val="24"/>
          <w:lang w:val="en-GB"/>
        </w:rPr>
        <w:t>[36]</w:t>
      </w:r>
      <w:r w:rsidR="00DE397C">
        <w:rPr>
          <w:rFonts w:ascii="Arial" w:hAnsi="Arial" w:cs="Arial"/>
          <w:sz w:val="24"/>
          <w:szCs w:val="24"/>
          <w:lang w:val="en-GB"/>
        </w:rPr>
        <w:tab/>
        <w:t>Adv.</w:t>
      </w:r>
      <w:r>
        <w:rPr>
          <w:rFonts w:ascii="Arial" w:hAnsi="Arial" w:cs="Arial"/>
          <w:sz w:val="24"/>
          <w:szCs w:val="24"/>
          <w:lang w:val="en-GB"/>
        </w:rPr>
        <w:t xml:space="preserve"> Jones argued under those circumstances the issue of cost should fall back on the first respondent. </w:t>
      </w:r>
    </w:p>
    <w:p w:rsidR="00DE397C" w:rsidRDefault="00DE397C" w:rsidP="00DE397C">
      <w:pPr>
        <w:spacing w:line="360" w:lineRule="auto"/>
        <w:rPr>
          <w:rFonts w:ascii="Arial" w:hAnsi="Arial" w:cs="Arial"/>
          <w:sz w:val="24"/>
          <w:szCs w:val="24"/>
          <w:lang w:val="en-GB"/>
        </w:rPr>
      </w:pPr>
    </w:p>
    <w:p w:rsidR="00B22EC4" w:rsidRDefault="00B22EC4" w:rsidP="00DE397C">
      <w:pPr>
        <w:pStyle w:val="Default"/>
        <w:spacing w:line="360" w:lineRule="auto"/>
        <w:rPr>
          <w:iCs/>
        </w:rPr>
      </w:pPr>
      <w:r>
        <w:rPr>
          <w:lang w:val="en-GB"/>
        </w:rPr>
        <w:t>[37]</w:t>
      </w:r>
      <w:r>
        <w:rPr>
          <w:lang w:val="en-GB"/>
        </w:rPr>
        <w:tab/>
        <w:t xml:space="preserve">I can do no better than to </w:t>
      </w:r>
      <w:r w:rsidR="00DE397C">
        <w:rPr>
          <w:lang w:val="en-GB"/>
        </w:rPr>
        <w:t>concur with the findings of the</w:t>
      </w:r>
      <w:r w:rsidRPr="00B22EC4">
        <w:t xml:space="preserve"> </w:t>
      </w:r>
      <w:r w:rsidR="00DE397C">
        <w:rPr>
          <w:iCs/>
        </w:rPr>
        <w:t>learned J</w:t>
      </w:r>
      <w:r>
        <w:rPr>
          <w:iCs/>
        </w:rPr>
        <w:t xml:space="preserve">udge </w:t>
      </w:r>
      <w:r>
        <w:t>i</w:t>
      </w:r>
      <w:r w:rsidRPr="00B22EC4">
        <w:t>n the matter</w:t>
      </w:r>
      <w:r>
        <w:t xml:space="preserve"> of</w:t>
      </w:r>
      <w:r w:rsidRPr="00B22EC4">
        <w:t xml:space="preserve"> </w:t>
      </w:r>
      <w:r w:rsidRPr="00B22EC4">
        <w:rPr>
          <w:i/>
          <w:iCs/>
        </w:rPr>
        <w:t xml:space="preserve">National Housing Enterprise vs. </w:t>
      </w:r>
      <w:proofErr w:type="spellStart"/>
      <w:r w:rsidRPr="00B22EC4">
        <w:rPr>
          <w:i/>
          <w:iCs/>
        </w:rPr>
        <w:t>Beukes</w:t>
      </w:r>
      <w:proofErr w:type="spellEnd"/>
      <w:r w:rsidRPr="00B22EC4">
        <w:rPr>
          <w:i/>
          <w:iCs/>
        </w:rPr>
        <w:t xml:space="preserve"> and Others</w:t>
      </w:r>
      <w:r>
        <w:rPr>
          <w:rStyle w:val="FootnoteReference"/>
          <w:i/>
          <w:iCs/>
        </w:rPr>
        <w:footnoteReference w:id="21"/>
      </w:r>
      <w:r>
        <w:rPr>
          <w:i/>
          <w:iCs/>
          <w:sz w:val="23"/>
          <w:szCs w:val="23"/>
        </w:rPr>
        <w:t xml:space="preserve"> </w:t>
      </w:r>
      <w:r w:rsidRPr="00B22EC4">
        <w:rPr>
          <w:i/>
          <w:iCs/>
        </w:rPr>
        <w:t xml:space="preserve"> </w:t>
      </w:r>
      <w:r>
        <w:rPr>
          <w:iCs/>
        </w:rPr>
        <w:t xml:space="preserve">on the issue of costs: </w:t>
      </w:r>
    </w:p>
    <w:p w:rsidR="001A3C39" w:rsidRDefault="001A3C39" w:rsidP="00DE397C">
      <w:pPr>
        <w:pStyle w:val="Default"/>
        <w:spacing w:line="360" w:lineRule="auto"/>
        <w:rPr>
          <w:iCs/>
        </w:rPr>
      </w:pPr>
    </w:p>
    <w:p w:rsidR="00B22EC4" w:rsidRDefault="00B22EC4" w:rsidP="00DE397C">
      <w:pPr>
        <w:pStyle w:val="Default"/>
        <w:spacing w:line="360" w:lineRule="auto"/>
        <w:rPr>
          <w:sz w:val="23"/>
          <w:szCs w:val="23"/>
        </w:rPr>
      </w:pPr>
    </w:p>
    <w:p w:rsidR="00655D5F" w:rsidRDefault="00B22EC4" w:rsidP="00DE397C">
      <w:pPr>
        <w:autoSpaceDE w:val="0"/>
        <w:autoSpaceDN w:val="0"/>
        <w:adjustRightInd w:val="0"/>
        <w:spacing w:after="0" w:line="360" w:lineRule="auto"/>
        <w:ind w:left="720"/>
        <w:jc w:val="both"/>
        <w:rPr>
          <w:rFonts w:ascii="Arial" w:hAnsi="Arial" w:cs="Arial"/>
        </w:rPr>
      </w:pPr>
      <w:r w:rsidRPr="00DE397C">
        <w:rPr>
          <w:i/>
        </w:rPr>
        <w:t>‘[</w:t>
      </w:r>
      <w:r w:rsidRPr="00DE397C">
        <w:rPr>
          <w:rFonts w:ascii="Arial" w:hAnsi="Arial" w:cs="Arial"/>
          <w:i/>
        </w:rPr>
        <w:t>21] It seems to me t</w:t>
      </w:r>
      <w:r w:rsidR="00DE397C">
        <w:rPr>
          <w:rFonts w:ascii="Arial" w:hAnsi="Arial" w:cs="Arial"/>
          <w:i/>
        </w:rPr>
        <w:t>hat the intention in enacting s</w:t>
      </w:r>
      <w:r w:rsidRPr="00DE397C">
        <w:rPr>
          <w:rFonts w:ascii="Arial" w:hAnsi="Arial" w:cs="Arial"/>
          <w:i/>
        </w:rPr>
        <w:t>20</w:t>
      </w:r>
      <w:r w:rsidRPr="00DE397C">
        <w:rPr>
          <w:rStyle w:val="FootnoteReference"/>
          <w:rFonts w:ascii="Arial" w:hAnsi="Arial" w:cs="Arial"/>
          <w:i/>
        </w:rPr>
        <w:footnoteReference w:id="22"/>
      </w:r>
      <w:r w:rsidRPr="00DE397C">
        <w:rPr>
          <w:rFonts w:ascii="Arial" w:hAnsi="Arial" w:cs="Arial"/>
          <w:i/>
        </w:rPr>
        <w:t xml:space="preserve"> was to </w:t>
      </w:r>
      <w:r w:rsidRPr="00DE397C">
        <w:rPr>
          <w:rFonts w:ascii="Arial" w:hAnsi="Arial" w:cs="Arial"/>
          <w:i/>
          <w:u w:val="single"/>
        </w:rPr>
        <w:t>allow a measure of freedom to parties litigating in labour disputes without them being unduly hampered by the often inhibiting factor of legal costs</w:t>
      </w:r>
      <w:r w:rsidRPr="00DE397C">
        <w:rPr>
          <w:rFonts w:ascii="Arial" w:hAnsi="Arial" w:cs="Arial"/>
          <w:i/>
        </w:rPr>
        <w:t xml:space="preserve">. The exception created by the section uses the word 'acted', indicating that it is the conduct or actions of the party sought to be mulcted in costs that should be scrutinised. In other words, the provision is not aimed at the party whose conduct is such that 'the proceedings are vexatious in </w:t>
      </w:r>
      <w:proofErr w:type="gramStart"/>
      <w:r w:rsidRPr="00DE397C">
        <w:rPr>
          <w:rFonts w:ascii="Arial" w:hAnsi="Arial" w:cs="Arial"/>
          <w:i/>
        </w:rPr>
        <w:t>effect  even</w:t>
      </w:r>
      <w:proofErr w:type="gramEnd"/>
      <w:r w:rsidRPr="00DE397C">
        <w:rPr>
          <w:rFonts w:ascii="Arial" w:hAnsi="Arial" w:cs="Arial"/>
          <w:i/>
        </w:rPr>
        <w:t xml:space="preserve"> though not in intent'. </w:t>
      </w:r>
      <w:r>
        <w:rPr>
          <w:rFonts w:ascii="Arial" w:hAnsi="Arial" w:cs="Arial"/>
        </w:rPr>
        <w:t>(</w:t>
      </w:r>
      <w:r w:rsidR="00DE397C">
        <w:rPr>
          <w:rFonts w:ascii="Arial" w:hAnsi="Arial" w:cs="Arial"/>
        </w:rPr>
        <w:t>My</w:t>
      </w:r>
      <w:r>
        <w:rPr>
          <w:rFonts w:ascii="Arial" w:hAnsi="Arial" w:cs="Arial"/>
        </w:rPr>
        <w:t xml:space="preserve"> underlining)</w:t>
      </w:r>
      <w:r w:rsidR="00DE397C">
        <w:rPr>
          <w:rFonts w:ascii="Arial" w:hAnsi="Arial" w:cs="Arial"/>
        </w:rPr>
        <w:t>.</w:t>
      </w:r>
    </w:p>
    <w:p w:rsidR="00DE397C" w:rsidRDefault="00DE397C" w:rsidP="00DE397C">
      <w:pPr>
        <w:autoSpaceDE w:val="0"/>
        <w:autoSpaceDN w:val="0"/>
        <w:adjustRightInd w:val="0"/>
        <w:spacing w:after="0" w:line="360" w:lineRule="auto"/>
        <w:ind w:left="720"/>
        <w:jc w:val="both"/>
        <w:rPr>
          <w:rFonts w:ascii="Arial" w:hAnsi="Arial" w:cs="Arial"/>
        </w:rPr>
      </w:pPr>
    </w:p>
    <w:p w:rsidR="00B22EC4" w:rsidRDefault="00B22EC4" w:rsidP="00DE397C">
      <w:pPr>
        <w:autoSpaceDE w:val="0"/>
        <w:autoSpaceDN w:val="0"/>
        <w:adjustRightInd w:val="0"/>
        <w:spacing w:after="0" w:line="360" w:lineRule="auto"/>
        <w:jc w:val="both"/>
        <w:rPr>
          <w:rFonts w:ascii="Arial" w:hAnsi="Arial" w:cs="Arial"/>
        </w:rPr>
      </w:pPr>
    </w:p>
    <w:p w:rsidR="00B22EC4" w:rsidRDefault="00DE397C" w:rsidP="00DE397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[38]</w:t>
      </w:r>
      <w:r>
        <w:rPr>
          <w:rFonts w:ascii="Arial" w:hAnsi="Arial" w:cs="Arial"/>
          <w:sz w:val="24"/>
          <w:szCs w:val="24"/>
        </w:rPr>
        <w:tab/>
        <w:t>This C</w:t>
      </w:r>
      <w:r w:rsidR="00B22EC4">
        <w:rPr>
          <w:rFonts w:ascii="Arial" w:hAnsi="Arial" w:cs="Arial"/>
          <w:sz w:val="24"/>
          <w:szCs w:val="24"/>
        </w:rPr>
        <w:t xml:space="preserve">ourt therefore declines to make an order of costs in respect of the first respondent. </w:t>
      </w:r>
    </w:p>
    <w:p w:rsidR="00B22EC4" w:rsidRPr="00B22EC4" w:rsidRDefault="00B22EC4" w:rsidP="00DE397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 xml:space="preserve"> </w:t>
      </w:r>
    </w:p>
    <w:p w:rsidR="00655D5F" w:rsidRDefault="00655D5F" w:rsidP="00DE397C">
      <w:pPr>
        <w:autoSpaceDE w:val="0"/>
        <w:autoSpaceDN w:val="0"/>
        <w:adjustRightInd w:val="0"/>
        <w:spacing w:after="0" w:line="360" w:lineRule="auto"/>
        <w:jc w:val="both"/>
        <w:rPr>
          <w:rFonts w:ascii="Arial" w:hAnsi="Arial" w:cs="Arial"/>
          <w:sz w:val="24"/>
          <w:szCs w:val="24"/>
        </w:rPr>
      </w:pPr>
      <w:r>
        <w:rPr>
          <w:rFonts w:ascii="Arial" w:hAnsi="Arial" w:cs="Arial"/>
          <w:sz w:val="24"/>
          <w:szCs w:val="24"/>
        </w:rPr>
        <w:t>[3</w:t>
      </w:r>
      <w:r w:rsidR="00B22EC4">
        <w:rPr>
          <w:rFonts w:ascii="Arial" w:hAnsi="Arial" w:cs="Arial"/>
          <w:sz w:val="24"/>
          <w:szCs w:val="24"/>
        </w:rPr>
        <w:t>9</w:t>
      </w:r>
      <w:r>
        <w:rPr>
          <w:rFonts w:ascii="Arial" w:hAnsi="Arial" w:cs="Arial"/>
          <w:sz w:val="24"/>
          <w:szCs w:val="24"/>
        </w:rPr>
        <w:t>]</w:t>
      </w:r>
      <w:r>
        <w:rPr>
          <w:rFonts w:ascii="Arial" w:hAnsi="Arial" w:cs="Arial"/>
          <w:sz w:val="24"/>
          <w:szCs w:val="24"/>
        </w:rPr>
        <w:tab/>
        <w:t xml:space="preserve"> In the result I order as follows: </w:t>
      </w:r>
    </w:p>
    <w:p w:rsidR="00DE397C" w:rsidRDefault="00DE397C" w:rsidP="00DE397C">
      <w:pPr>
        <w:autoSpaceDE w:val="0"/>
        <w:autoSpaceDN w:val="0"/>
        <w:adjustRightInd w:val="0"/>
        <w:spacing w:after="0" w:line="360" w:lineRule="auto"/>
        <w:jc w:val="both"/>
        <w:rPr>
          <w:rFonts w:ascii="Arial" w:hAnsi="Arial" w:cs="Arial"/>
          <w:sz w:val="24"/>
          <w:szCs w:val="24"/>
        </w:rPr>
      </w:pPr>
    </w:p>
    <w:p w:rsidR="00DD71DF" w:rsidRDefault="00655D5F" w:rsidP="00DD71DF">
      <w:pPr>
        <w:pStyle w:val="ListParagraph"/>
        <w:numPr>
          <w:ilvl w:val="0"/>
          <w:numId w:val="11"/>
        </w:numPr>
        <w:tabs>
          <w:tab w:val="left" w:pos="2552"/>
        </w:tabs>
        <w:spacing w:after="0" w:line="360" w:lineRule="auto"/>
        <w:jc w:val="both"/>
        <w:rPr>
          <w:rFonts w:ascii="Arial" w:hAnsi="Arial" w:cs="Arial"/>
          <w:sz w:val="24"/>
          <w:szCs w:val="24"/>
        </w:rPr>
      </w:pPr>
      <w:r w:rsidRPr="00DD71DF">
        <w:rPr>
          <w:rFonts w:ascii="Arial" w:hAnsi="Arial" w:cs="Arial"/>
          <w:sz w:val="24"/>
          <w:szCs w:val="24"/>
        </w:rPr>
        <w:t>The application for review succeeds;</w:t>
      </w:r>
    </w:p>
    <w:p w:rsidR="00DD71DF" w:rsidRDefault="00DD71DF" w:rsidP="00DD71DF">
      <w:pPr>
        <w:pStyle w:val="ListParagraph"/>
        <w:tabs>
          <w:tab w:val="left" w:pos="2552"/>
        </w:tabs>
        <w:spacing w:after="0" w:line="360" w:lineRule="auto"/>
        <w:jc w:val="both"/>
        <w:rPr>
          <w:rFonts w:ascii="Arial" w:hAnsi="Arial" w:cs="Arial"/>
          <w:sz w:val="24"/>
          <w:szCs w:val="24"/>
        </w:rPr>
      </w:pPr>
    </w:p>
    <w:p w:rsidR="00DD71DF" w:rsidRDefault="00655D5F" w:rsidP="00DD71DF">
      <w:pPr>
        <w:pStyle w:val="ListParagraph"/>
        <w:numPr>
          <w:ilvl w:val="0"/>
          <w:numId w:val="11"/>
        </w:numPr>
        <w:tabs>
          <w:tab w:val="left" w:pos="2552"/>
        </w:tabs>
        <w:spacing w:after="0" w:line="360" w:lineRule="auto"/>
        <w:jc w:val="both"/>
        <w:rPr>
          <w:rFonts w:ascii="Arial" w:hAnsi="Arial" w:cs="Arial"/>
          <w:sz w:val="24"/>
          <w:szCs w:val="24"/>
        </w:rPr>
      </w:pPr>
      <w:r w:rsidRPr="00DD71DF">
        <w:rPr>
          <w:rFonts w:ascii="Arial" w:hAnsi="Arial" w:cs="Arial"/>
          <w:sz w:val="24"/>
          <w:szCs w:val="24"/>
        </w:rPr>
        <w:t xml:space="preserve">The award in arbitration No </w:t>
      </w:r>
      <w:r w:rsidRPr="00DD71DF">
        <w:rPr>
          <w:rFonts w:ascii="Arial" w:hAnsi="Arial" w:cs="Arial"/>
          <w:color w:val="000000"/>
          <w:sz w:val="24"/>
          <w:szCs w:val="24"/>
        </w:rPr>
        <w:t xml:space="preserve">CRSW 136/2014 </w:t>
      </w:r>
      <w:r w:rsidRPr="00DD71DF">
        <w:rPr>
          <w:rFonts w:ascii="Arial" w:hAnsi="Arial" w:cs="Arial"/>
          <w:sz w:val="24"/>
          <w:szCs w:val="24"/>
        </w:rPr>
        <w:t>is set aside;</w:t>
      </w:r>
    </w:p>
    <w:p w:rsidR="00DD71DF" w:rsidRPr="00DD71DF" w:rsidRDefault="00DD71DF" w:rsidP="00DD71DF">
      <w:pPr>
        <w:pStyle w:val="ListParagraph"/>
        <w:rPr>
          <w:rFonts w:ascii="Arial" w:hAnsi="Arial" w:cs="Arial"/>
          <w:sz w:val="24"/>
          <w:szCs w:val="24"/>
        </w:rPr>
      </w:pPr>
    </w:p>
    <w:p w:rsidR="00DD71DF" w:rsidRDefault="00655D5F" w:rsidP="00DD71DF">
      <w:pPr>
        <w:pStyle w:val="ListParagraph"/>
        <w:numPr>
          <w:ilvl w:val="0"/>
          <w:numId w:val="11"/>
        </w:numPr>
        <w:tabs>
          <w:tab w:val="left" w:pos="2552"/>
        </w:tabs>
        <w:spacing w:after="0" w:line="360" w:lineRule="auto"/>
        <w:jc w:val="both"/>
        <w:rPr>
          <w:rFonts w:ascii="Arial" w:hAnsi="Arial" w:cs="Arial"/>
          <w:sz w:val="24"/>
          <w:szCs w:val="24"/>
        </w:rPr>
      </w:pPr>
      <w:r w:rsidRPr="00DD71DF">
        <w:rPr>
          <w:rFonts w:ascii="Arial" w:hAnsi="Arial" w:cs="Arial"/>
          <w:sz w:val="24"/>
          <w:szCs w:val="24"/>
        </w:rPr>
        <w:t xml:space="preserve">The matter is referred back to the Labour Commissioner to appoint a new arbitrator to conduct the arbitration </w:t>
      </w:r>
      <w:r w:rsidRPr="00DD71DF">
        <w:rPr>
          <w:rFonts w:ascii="Arial" w:hAnsi="Arial" w:cs="Arial"/>
          <w:i/>
          <w:sz w:val="24"/>
          <w:szCs w:val="24"/>
        </w:rPr>
        <w:t xml:space="preserve">de novo </w:t>
      </w:r>
      <w:r w:rsidRPr="00DD71DF">
        <w:rPr>
          <w:rFonts w:ascii="Arial" w:hAnsi="Arial" w:cs="Arial"/>
          <w:sz w:val="24"/>
          <w:szCs w:val="24"/>
        </w:rPr>
        <w:t>and to deal with the matter according to law.</w:t>
      </w:r>
    </w:p>
    <w:p w:rsidR="00DD71DF" w:rsidRPr="00DD71DF" w:rsidRDefault="00DD71DF" w:rsidP="00DD71DF">
      <w:pPr>
        <w:pStyle w:val="ListParagraph"/>
        <w:rPr>
          <w:rFonts w:ascii="Arial" w:hAnsi="Arial" w:cs="Arial"/>
          <w:sz w:val="24"/>
          <w:szCs w:val="24"/>
        </w:rPr>
      </w:pPr>
    </w:p>
    <w:p w:rsidR="00DD71DF" w:rsidRDefault="00655D5F" w:rsidP="00DD71DF">
      <w:pPr>
        <w:pStyle w:val="ListParagraph"/>
        <w:numPr>
          <w:ilvl w:val="0"/>
          <w:numId w:val="11"/>
        </w:numPr>
        <w:tabs>
          <w:tab w:val="left" w:pos="2552"/>
        </w:tabs>
        <w:spacing w:after="0" w:line="360" w:lineRule="auto"/>
        <w:jc w:val="both"/>
        <w:rPr>
          <w:rFonts w:ascii="Arial" w:hAnsi="Arial" w:cs="Arial"/>
          <w:sz w:val="24"/>
          <w:szCs w:val="24"/>
        </w:rPr>
      </w:pPr>
      <w:r w:rsidRPr="00DD71DF">
        <w:rPr>
          <w:rFonts w:ascii="Arial" w:hAnsi="Arial" w:cs="Arial"/>
          <w:sz w:val="24"/>
          <w:szCs w:val="24"/>
        </w:rPr>
        <w:t>No order as to costs is made.</w:t>
      </w:r>
    </w:p>
    <w:p w:rsidR="00DD71DF" w:rsidRPr="00DD71DF" w:rsidRDefault="00DD71DF" w:rsidP="00DD71DF">
      <w:pPr>
        <w:pStyle w:val="ListParagraph"/>
        <w:rPr>
          <w:rFonts w:ascii="Arial" w:hAnsi="Arial" w:cs="Arial"/>
          <w:sz w:val="24"/>
          <w:szCs w:val="24"/>
        </w:rPr>
      </w:pPr>
    </w:p>
    <w:p w:rsidR="00655D5F" w:rsidRPr="00DD71DF" w:rsidRDefault="00655D5F" w:rsidP="00DD71DF">
      <w:pPr>
        <w:pStyle w:val="ListParagraph"/>
        <w:numPr>
          <w:ilvl w:val="0"/>
          <w:numId w:val="11"/>
        </w:numPr>
        <w:tabs>
          <w:tab w:val="left" w:pos="2552"/>
        </w:tabs>
        <w:spacing w:after="0" w:line="360" w:lineRule="auto"/>
        <w:jc w:val="both"/>
        <w:rPr>
          <w:rFonts w:ascii="Arial" w:hAnsi="Arial" w:cs="Arial"/>
          <w:sz w:val="24"/>
          <w:szCs w:val="24"/>
        </w:rPr>
      </w:pPr>
      <w:r w:rsidRPr="00DD71DF">
        <w:rPr>
          <w:rFonts w:ascii="Arial" w:hAnsi="Arial" w:cs="Arial"/>
          <w:sz w:val="24"/>
          <w:szCs w:val="24"/>
        </w:rPr>
        <w:t>The appeal is removed from the roll.</w:t>
      </w:r>
    </w:p>
    <w:p w:rsidR="00655D5F" w:rsidRDefault="00655D5F" w:rsidP="00DE397C">
      <w:pPr>
        <w:pStyle w:val="ListParagraph"/>
        <w:tabs>
          <w:tab w:val="left" w:pos="2552"/>
        </w:tabs>
        <w:spacing w:after="0" w:line="360" w:lineRule="auto"/>
        <w:ind w:left="945"/>
        <w:jc w:val="both"/>
        <w:rPr>
          <w:rFonts w:ascii="Arial" w:hAnsi="Arial" w:cs="Arial"/>
          <w:sz w:val="24"/>
          <w:szCs w:val="24"/>
        </w:rPr>
      </w:pPr>
    </w:p>
    <w:p w:rsidR="00655D5F" w:rsidRPr="00655D5F" w:rsidRDefault="00655D5F" w:rsidP="00DE397C">
      <w:pPr>
        <w:pStyle w:val="ListParagraph"/>
        <w:spacing w:line="360" w:lineRule="auto"/>
        <w:rPr>
          <w:rFonts w:ascii="Arial" w:hAnsi="Arial" w:cs="Arial"/>
          <w:sz w:val="24"/>
          <w:szCs w:val="24"/>
        </w:rPr>
      </w:pPr>
    </w:p>
    <w:p w:rsidR="00655D5F" w:rsidRDefault="00655D5F" w:rsidP="00DE397C">
      <w:pPr>
        <w:pStyle w:val="ListParagraph"/>
        <w:tabs>
          <w:tab w:val="left" w:pos="2552"/>
        </w:tabs>
        <w:spacing w:after="0" w:line="360" w:lineRule="auto"/>
        <w:ind w:left="2552"/>
        <w:jc w:val="both"/>
        <w:rPr>
          <w:rFonts w:ascii="Arial" w:hAnsi="Arial" w:cs="Arial"/>
        </w:rPr>
      </w:pPr>
    </w:p>
    <w:p w:rsidR="00655D5F" w:rsidRDefault="00655D5F" w:rsidP="00DE397C">
      <w:pPr>
        <w:pStyle w:val="ListParagraph"/>
        <w:tabs>
          <w:tab w:val="left" w:pos="2552"/>
        </w:tabs>
        <w:spacing w:after="0" w:line="360" w:lineRule="auto"/>
        <w:ind w:left="2552"/>
        <w:jc w:val="both"/>
        <w:rPr>
          <w:rFonts w:ascii="Arial" w:hAnsi="Arial" w:cs="Arial"/>
        </w:rPr>
      </w:pPr>
    </w:p>
    <w:p w:rsidR="00655D5F" w:rsidRDefault="00655D5F" w:rsidP="00DE397C">
      <w:pPr>
        <w:pStyle w:val="ListParagraph"/>
        <w:tabs>
          <w:tab w:val="left" w:pos="2552"/>
        </w:tabs>
        <w:spacing w:after="0" w:line="360" w:lineRule="auto"/>
        <w:ind w:left="2552"/>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___________________________</w:t>
      </w:r>
    </w:p>
    <w:p w:rsidR="00655D5F" w:rsidRDefault="00655D5F" w:rsidP="00DE397C">
      <w:pPr>
        <w:spacing w:line="360" w:lineRule="auto"/>
        <w:jc w:val="both"/>
        <w:rPr>
          <w:rFonts w:ascii="Arial" w:hAnsi="Arial" w:cs="Arial"/>
          <w:sz w:val="24"/>
          <w:szCs w:val="24"/>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55D5F">
        <w:rPr>
          <w:rFonts w:ascii="Arial" w:hAnsi="Arial" w:cs="Arial"/>
          <w:sz w:val="24"/>
          <w:szCs w:val="24"/>
        </w:rPr>
        <w:tab/>
      </w:r>
      <w:r w:rsidRPr="00655D5F">
        <w:rPr>
          <w:rFonts w:ascii="Arial" w:hAnsi="Arial" w:cs="Arial"/>
          <w:sz w:val="24"/>
          <w:szCs w:val="24"/>
        </w:rPr>
        <w:tab/>
        <w:t xml:space="preserve">J.S. </w:t>
      </w:r>
      <w:proofErr w:type="spellStart"/>
      <w:r w:rsidRPr="00655D5F">
        <w:rPr>
          <w:rFonts w:ascii="Arial" w:hAnsi="Arial" w:cs="Arial"/>
          <w:sz w:val="24"/>
          <w:szCs w:val="24"/>
        </w:rPr>
        <w:t>Prinsloo</w:t>
      </w:r>
      <w:proofErr w:type="spellEnd"/>
      <w:r w:rsidRPr="00655D5F">
        <w:rPr>
          <w:rFonts w:ascii="Arial" w:hAnsi="Arial" w:cs="Arial"/>
          <w:sz w:val="24"/>
          <w:szCs w:val="24"/>
        </w:rPr>
        <w:t xml:space="preserve"> AJ</w:t>
      </w:r>
    </w:p>
    <w:p w:rsidR="00B22EC4" w:rsidRDefault="00B22EC4" w:rsidP="00DE397C">
      <w:pPr>
        <w:spacing w:line="360" w:lineRule="auto"/>
        <w:jc w:val="both"/>
        <w:rPr>
          <w:rFonts w:ascii="Arial" w:hAnsi="Arial" w:cs="Arial"/>
          <w:sz w:val="24"/>
          <w:szCs w:val="24"/>
        </w:rPr>
      </w:pPr>
    </w:p>
    <w:p w:rsidR="00B22EC4" w:rsidRDefault="00B22EC4" w:rsidP="00DE397C">
      <w:pPr>
        <w:spacing w:line="360" w:lineRule="auto"/>
        <w:jc w:val="both"/>
        <w:rPr>
          <w:rFonts w:ascii="Arial" w:hAnsi="Arial" w:cs="Arial"/>
          <w:sz w:val="24"/>
          <w:szCs w:val="24"/>
        </w:rPr>
      </w:pPr>
    </w:p>
    <w:p w:rsidR="00B22EC4" w:rsidRDefault="00B22EC4" w:rsidP="00DE397C">
      <w:pPr>
        <w:spacing w:line="360" w:lineRule="auto"/>
        <w:jc w:val="both"/>
        <w:rPr>
          <w:rFonts w:ascii="Arial" w:hAnsi="Arial" w:cs="Arial"/>
          <w:sz w:val="24"/>
          <w:szCs w:val="24"/>
        </w:rPr>
      </w:pPr>
    </w:p>
    <w:p w:rsidR="00B22EC4" w:rsidRDefault="00B22EC4" w:rsidP="00DE397C">
      <w:pPr>
        <w:spacing w:line="360" w:lineRule="auto"/>
        <w:jc w:val="both"/>
        <w:rPr>
          <w:rFonts w:ascii="Arial" w:hAnsi="Arial" w:cs="Arial"/>
          <w:sz w:val="24"/>
          <w:szCs w:val="24"/>
        </w:rPr>
      </w:pPr>
    </w:p>
    <w:p w:rsidR="00B22EC4" w:rsidRDefault="00B22EC4" w:rsidP="00DE397C">
      <w:pPr>
        <w:spacing w:line="360" w:lineRule="auto"/>
        <w:jc w:val="both"/>
        <w:rPr>
          <w:rFonts w:ascii="Arial" w:hAnsi="Arial" w:cs="Arial"/>
          <w:sz w:val="24"/>
          <w:szCs w:val="24"/>
        </w:rPr>
      </w:pPr>
      <w:r>
        <w:rPr>
          <w:rFonts w:ascii="Arial" w:hAnsi="Arial" w:cs="Arial"/>
          <w:sz w:val="24"/>
          <w:szCs w:val="24"/>
        </w:rPr>
        <w:t xml:space="preserve">APPEARANCES: </w:t>
      </w:r>
    </w:p>
    <w:p w:rsidR="00B22EC4" w:rsidRDefault="00B22EC4" w:rsidP="00DE397C">
      <w:pPr>
        <w:spacing w:line="360" w:lineRule="auto"/>
        <w:jc w:val="both"/>
        <w:rPr>
          <w:rFonts w:ascii="Arial" w:hAnsi="Arial" w:cs="Arial"/>
          <w:sz w:val="24"/>
          <w:szCs w:val="24"/>
        </w:rPr>
      </w:pPr>
    </w:p>
    <w:p w:rsidR="00DE397C" w:rsidRDefault="00DE397C" w:rsidP="00DE397C">
      <w:pPr>
        <w:spacing w:line="360" w:lineRule="auto"/>
        <w:jc w:val="both"/>
        <w:rPr>
          <w:rFonts w:ascii="Arial" w:hAnsi="Arial" w:cs="Arial"/>
          <w:sz w:val="24"/>
          <w:szCs w:val="24"/>
        </w:rPr>
      </w:pPr>
      <w:r>
        <w:rPr>
          <w:rFonts w:ascii="Arial" w:hAnsi="Arial" w:cs="Arial"/>
          <w:sz w:val="24"/>
          <w:szCs w:val="24"/>
        </w:rPr>
        <w:t xml:space="preserve">FOR APPLICANT/ APPELLANT: </w:t>
      </w:r>
      <w:r>
        <w:rPr>
          <w:rFonts w:ascii="Arial" w:hAnsi="Arial" w:cs="Arial"/>
          <w:sz w:val="24"/>
          <w:szCs w:val="24"/>
        </w:rPr>
        <w:tab/>
      </w:r>
      <w:r>
        <w:rPr>
          <w:rFonts w:ascii="Arial" w:hAnsi="Arial" w:cs="Arial"/>
          <w:sz w:val="24"/>
          <w:szCs w:val="24"/>
        </w:rPr>
        <w:tab/>
        <w:t>Advocate J.</w:t>
      </w:r>
      <w:r w:rsidR="00DD71DF">
        <w:rPr>
          <w:rFonts w:ascii="Arial" w:hAnsi="Arial" w:cs="Arial"/>
          <w:sz w:val="24"/>
          <w:szCs w:val="24"/>
        </w:rPr>
        <w:t>P</w:t>
      </w:r>
      <w:r>
        <w:rPr>
          <w:rFonts w:ascii="Arial" w:hAnsi="Arial" w:cs="Arial"/>
          <w:sz w:val="24"/>
          <w:szCs w:val="24"/>
        </w:rPr>
        <w:t xml:space="preserve"> Jones</w:t>
      </w:r>
    </w:p>
    <w:p w:rsidR="00B22EC4" w:rsidRDefault="00DE397C" w:rsidP="00DE397C">
      <w:pPr>
        <w:spacing w:line="360" w:lineRule="auto"/>
        <w:jc w:val="both"/>
        <w:rPr>
          <w:rFonts w:ascii="Arial" w:hAnsi="Arial" w:cs="Arial"/>
          <w:sz w:val="24"/>
          <w:szCs w:val="24"/>
        </w:rPr>
      </w:pPr>
      <w:r>
        <w:rPr>
          <w:rFonts w:ascii="Arial" w:hAnsi="Arial" w:cs="Arial"/>
          <w:sz w:val="24"/>
          <w:szCs w:val="24"/>
        </w:rPr>
        <w:t>INSTRUCTED BY: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sidR="00B22EC4">
        <w:rPr>
          <w:rFonts w:ascii="Arial" w:hAnsi="Arial" w:cs="Arial"/>
          <w:sz w:val="24"/>
          <w:szCs w:val="24"/>
        </w:rPr>
        <w:t>Köpplinger</w:t>
      </w:r>
      <w:proofErr w:type="spellEnd"/>
      <w:r w:rsidR="00B22EC4">
        <w:rPr>
          <w:rFonts w:ascii="Arial" w:hAnsi="Arial" w:cs="Arial"/>
          <w:sz w:val="24"/>
          <w:szCs w:val="24"/>
        </w:rPr>
        <w:t xml:space="preserve"> </w:t>
      </w:r>
      <w:proofErr w:type="spellStart"/>
      <w:r w:rsidR="00B22EC4">
        <w:rPr>
          <w:rFonts w:ascii="Arial" w:hAnsi="Arial" w:cs="Arial"/>
          <w:sz w:val="24"/>
          <w:szCs w:val="24"/>
        </w:rPr>
        <w:t>Boltman</w:t>
      </w:r>
      <w:proofErr w:type="spellEnd"/>
      <w:r>
        <w:rPr>
          <w:rFonts w:ascii="Arial" w:hAnsi="Arial" w:cs="Arial"/>
          <w:sz w:val="24"/>
          <w:szCs w:val="24"/>
        </w:rPr>
        <w:t>, Windhoek</w:t>
      </w:r>
    </w:p>
    <w:p w:rsidR="00B22EC4" w:rsidRDefault="00B22EC4" w:rsidP="00DE397C">
      <w:pPr>
        <w:spacing w:line="360" w:lineRule="auto"/>
        <w:jc w:val="both"/>
        <w:rPr>
          <w:rFonts w:ascii="Arial" w:hAnsi="Arial" w:cs="Arial"/>
          <w:sz w:val="24"/>
          <w:szCs w:val="24"/>
        </w:rPr>
      </w:pPr>
    </w:p>
    <w:p w:rsidR="00B22EC4" w:rsidRDefault="00DE397C" w:rsidP="00DE397C">
      <w:pPr>
        <w:spacing w:line="360" w:lineRule="auto"/>
        <w:jc w:val="both"/>
        <w:rPr>
          <w:rFonts w:ascii="Arial" w:hAnsi="Arial" w:cs="Arial"/>
          <w:sz w:val="24"/>
          <w:szCs w:val="24"/>
        </w:rPr>
      </w:pPr>
      <w:r>
        <w:rPr>
          <w:rFonts w:ascii="Arial" w:hAnsi="Arial" w:cs="Arial"/>
          <w:sz w:val="24"/>
          <w:szCs w:val="24"/>
        </w:rPr>
        <w:t>FOR RESPONDENT:</w:t>
      </w:r>
      <w:r>
        <w:rPr>
          <w:rFonts w:ascii="Arial" w:hAnsi="Arial" w:cs="Arial"/>
          <w:sz w:val="24"/>
          <w:szCs w:val="24"/>
        </w:rPr>
        <w:tab/>
      </w:r>
      <w:r>
        <w:rPr>
          <w:rFonts w:ascii="Arial" w:hAnsi="Arial" w:cs="Arial"/>
          <w:sz w:val="24"/>
          <w:szCs w:val="24"/>
        </w:rPr>
        <w:tab/>
      </w:r>
      <w:r>
        <w:rPr>
          <w:rFonts w:ascii="Arial" w:hAnsi="Arial" w:cs="Arial"/>
          <w:sz w:val="24"/>
          <w:szCs w:val="24"/>
        </w:rPr>
        <w:tab/>
        <w:t>Ms</w:t>
      </w:r>
      <w:r w:rsidR="00B22EC4">
        <w:rPr>
          <w:rFonts w:ascii="Arial" w:hAnsi="Arial" w:cs="Arial"/>
          <w:sz w:val="24"/>
          <w:szCs w:val="24"/>
        </w:rPr>
        <w:t xml:space="preserve"> S </w:t>
      </w:r>
      <w:proofErr w:type="spellStart"/>
      <w:r w:rsidR="00B22EC4">
        <w:rPr>
          <w:rFonts w:ascii="Arial" w:hAnsi="Arial" w:cs="Arial"/>
          <w:sz w:val="24"/>
          <w:szCs w:val="24"/>
        </w:rPr>
        <w:t>Nambinga</w:t>
      </w:r>
      <w:proofErr w:type="spellEnd"/>
    </w:p>
    <w:p w:rsidR="00B22EC4" w:rsidRPr="00655D5F" w:rsidRDefault="00DE397C" w:rsidP="00DE397C">
      <w:pPr>
        <w:spacing w:line="360" w:lineRule="auto"/>
        <w:jc w:val="both"/>
        <w:rPr>
          <w:rFonts w:ascii="Arial" w:hAnsi="Arial" w:cs="Arial"/>
          <w:sz w:val="24"/>
          <w:szCs w:val="24"/>
        </w:rPr>
      </w:pPr>
      <w:r>
        <w:rPr>
          <w:rFonts w:ascii="Arial" w:hAnsi="Arial" w:cs="Arial"/>
          <w:sz w:val="24"/>
          <w:szCs w:val="24"/>
        </w:rPr>
        <w:t>OF:</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Angula</w:t>
      </w:r>
      <w:proofErr w:type="spellEnd"/>
      <w:r>
        <w:rPr>
          <w:rFonts w:ascii="Arial" w:hAnsi="Arial" w:cs="Arial"/>
          <w:sz w:val="24"/>
          <w:szCs w:val="24"/>
        </w:rPr>
        <w:t xml:space="preserve"> Co. </w:t>
      </w:r>
      <w:proofErr w:type="spellStart"/>
      <w:r>
        <w:rPr>
          <w:rFonts w:ascii="Arial" w:hAnsi="Arial" w:cs="Arial"/>
          <w:sz w:val="24"/>
          <w:szCs w:val="24"/>
        </w:rPr>
        <w:t>Inc</w:t>
      </w:r>
      <w:proofErr w:type="spellEnd"/>
      <w:r>
        <w:rPr>
          <w:rFonts w:ascii="Arial" w:hAnsi="Arial" w:cs="Arial"/>
          <w:sz w:val="24"/>
          <w:szCs w:val="24"/>
        </w:rPr>
        <w:t xml:space="preserve">, </w:t>
      </w:r>
      <w:r w:rsidR="00B22EC4">
        <w:rPr>
          <w:rFonts w:ascii="Arial" w:hAnsi="Arial" w:cs="Arial"/>
          <w:sz w:val="24"/>
          <w:szCs w:val="24"/>
        </w:rPr>
        <w:t>Windhoek</w:t>
      </w:r>
    </w:p>
    <w:p w:rsidR="00655D5F" w:rsidRPr="006C62AE" w:rsidRDefault="00655D5F" w:rsidP="00DE397C">
      <w:pPr>
        <w:autoSpaceDE w:val="0"/>
        <w:autoSpaceDN w:val="0"/>
        <w:adjustRightInd w:val="0"/>
        <w:spacing w:after="0" w:line="360" w:lineRule="auto"/>
        <w:jc w:val="both"/>
        <w:rPr>
          <w:rFonts w:ascii="Arial" w:hAnsi="Arial" w:cs="Arial"/>
          <w:sz w:val="24"/>
          <w:szCs w:val="24"/>
        </w:rPr>
      </w:pPr>
    </w:p>
    <w:sectPr w:rsidR="00655D5F" w:rsidRPr="006C62AE" w:rsidSect="00DE397C">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F18" w:rsidRDefault="00CA4F18" w:rsidP="002E1752">
      <w:pPr>
        <w:spacing w:after="0" w:line="240" w:lineRule="auto"/>
      </w:pPr>
      <w:r>
        <w:separator/>
      </w:r>
    </w:p>
  </w:endnote>
  <w:endnote w:type="continuationSeparator" w:id="0">
    <w:p w:rsidR="00CA4F18" w:rsidRDefault="00CA4F18" w:rsidP="002E17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F18" w:rsidRDefault="00CA4F18" w:rsidP="002E1752">
      <w:pPr>
        <w:spacing w:after="0" w:line="240" w:lineRule="auto"/>
      </w:pPr>
      <w:r>
        <w:separator/>
      </w:r>
    </w:p>
  </w:footnote>
  <w:footnote w:type="continuationSeparator" w:id="0">
    <w:p w:rsidR="00CA4F18" w:rsidRDefault="00CA4F18" w:rsidP="002E1752">
      <w:pPr>
        <w:spacing w:after="0" w:line="240" w:lineRule="auto"/>
      </w:pPr>
      <w:r>
        <w:continuationSeparator/>
      </w:r>
    </w:p>
  </w:footnote>
  <w:footnote w:id="1">
    <w:p w:rsidR="000D74E4" w:rsidRDefault="000D74E4">
      <w:pPr>
        <w:pStyle w:val="FootnoteText"/>
      </w:pPr>
      <w:r>
        <w:rPr>
          <w:rStyle w:val="FootnoteReference"/>
        </w:rPr>
        <w:footnoteRef/>
      </w:r>
      <w:r>
        <w:t xml:space="preserve"> Page 66 of the Court Bundle at par 13.</w:t>
      </w:r>
    </w:p>
  </w:footnote>
  <w:footnote w:id="2">
    <w:p w:rsidR="000D74E4" w:rsidRPr="00B630FC" w:rsidRDefault="000D74E4">
      <w:pPr>
        <w:pStyle w:val="FootnoteText"/>
        <w:rPr>
          <w:rFonts w:ascii="Arial" w:hAnsi="Arial" w:cs="Arial"/>
        </w:rPr>
      </w:pPr>
      <w:r>
        <w:rPr>
          <w:rStyle w:val="FootnoteReference"/>
        </w:rPr>
        <w:footnoteRef/>
      </w:r>
      <w:r>
        <w:t xml:space="preserve"> </w:t>
      </w:r>
      <w:r w:rsidRPr="00B630FC">
        <w:rPr>
          <w:rFonts w:ascii="Arial" w:hAnsi="Arial" w:cs="Arial"/>
        </w:rPr>
        <w:t xml:space="preserve">Page 68 – </w:t>
      </w:r>
      <w:proofErr w:type="gramStart"/>
      <w:r w:rsidRPr="00B630FC">
        <w:rPr>
          <w:rFonts w:ascii="Arial" w:hAnsi="Arial" w:cs="Arial"/>
        </w:rPr>
        <w:t>69  of</w:t>
      </w:r>
      <w:proofErr w:type="gramEnd"/>
      <w:r w:rsidRPr="00B630FC">
        <w:rPr>
          <w:rFonts w:ascii="Arial" w:hAnsi="Arial" w:cs="Arial"/>
        </w:rPr>
        <w:t xml:space="preserve"> the Court bundle.</w:t>
      </w:r>
    </w:p>
  </w:footnote>
  <w:footnote w:id="3">
    <w:p w:rsidR="000D74E4" w:rsidRPr="00597222" w:rsidRDefault="000D74E4" w:rsidP="00464F41">
      <w:pPr>
        <w:pStyle w:val="FootnoteText"/>
        <w:rPr>
          <w:lang w:val="en-US"/>
        </w:rPr>
      </w:pPr>
      <w:r>
        <w:rPr>
          <w:rStyle w:val="FootnoteReference"/>
        </w:rPr>
        <w:footnoteRef/>
      </w:r>
      <w:r>
        <w:t xml:space="preserve"> </w:t>
      </w:r>
      <w:r>
        <w:rPr>
          <w:lang w:val="en-US"/>
        </w:rPr>
        <w:t>No. 11 of 2007.</w:t>
      </w:r>
    </w:p>
  </w:footnote>
  <w:footnote w:id="4">
    <w:p w:rsidR="000D74E4" w:rsidRDefault="000D74E4" w:rsidP="0053565E">
      <w:pPr>
        <w:pStyle w:val="FootnoteText"/>
      </w:pPr>
      <w:r>
        <w:rPr>
          <w:rStyle w:val="FootnoteReference"/>
        </w:rPr>
        <w:footnoteRef/>
      </w:r>
      <w:r>
        <w:t xml:space="preserve">  </w:t>
      </w:r>
      <w:proofErr w:type="spellStart"/>
      <w:r w:rsidRPr="0053565E">
        <w:rPr>
          <w:rFonts w:ascii="Arial" w:hAnsi="Arial" w:cs="Arial"/>
          <w:i/>
        </w:rPr>
        <w:t>Hangana</w:t>
      </w:r>
      <w:proofErr w:type="spellEnd"/>
      <w:r w:rsidRPr="0053565E">
        <w:rPr>
          <w:rFonts w:ascii="Arial" w:hAnsi="Arial" w:cs="Arial"/>
          <w:i/>
        </w:rPr>
        <w:t xml:space="preserve"> </w:t>
      </w:r>
      <w:proofErr w:type="spellStart"/>
      <w:r w:rsidRPr="0053565E">
        <w:rPr>
          <w:rFonts w:ascii="Arial" w:hAnsi="Arial" w:cs="Arial"/>
          <w:i/>
        </w:rPr>
        <w:t>Seafoods</w:t>
      </w:r>
      <w:proofErr w:type="spellEnd"/>
      <w:r w:rsidRPr="0053565E">
        <w:rPr>
          <w:rFonts w:ascii="Arial" w:hAnsi="Arial" w:cs="Arial"/>
          <w:i/>
        </w:rPr>
        <w:t xml:space="preserve"> v </w:t>
      </w:r>
      <w:proofErr w:type="gramStart"/>
      <w:r w:rsidRPr="0053565E">
        <w:rPr>
          <w:rFonts w:ascii="Arial" w:hAnsi="Arial" w:cs="Arial"/>
          <w:i/>
        </w:rPr>
        <w:t>Swartz</w:t>
      </w:r>
      <w:r w:rsidRPr="003A367E">
        <w:rPr>
          <w:rFonts w:ascii="Arial" w:hAnsi="Arial" w:cs="Arial"/>
        </w:rPr>
        <w:t xml:space="preserve"> </w:t>
      </w:r>
      <w:r>
        <w:rPr>
          <w:rFonts w:ascii="Arial" w:hAnsi="Arial" w:cs="Arial"/>
        </w:rPr>
        <w:t xml:space="preserve"> [</w:t>
      </w:r>
      <w:proofErr w:type="gramEnd"/>
      <w:r>
        <w:rPr>
          <w:rFonts w:ascii="Arial" w:hAnsi="Arial" w:cs="Arial"/>
        </w:rPr>
        <w:t>2014] NAHCMD 32 (30 July 2014) at par [4].</w:t>
      </w:r>
    </w:p>
  </w:footnote>
  <w:footnote w:id="5">
    <w:p w:rsidR="000D74E4" w:rsidRDefault="000D74E4">
      <w:pPr>
        <w:pStyle w:val="FootnoteText"/>
      </w:pPr>
      <w:r>
        <w:rPr>
          <w:rStyle w:val="FootnoteReference"/>
        </w:rPr>
        <w:footnoteRef/>
      </w:r>
      <w:r w:rsidRPr="00594E65">
        <w:rPr>
          <w:rFonts w:ascii="Arial" w:hAnsi="Arial" w:cs="Arial"/>
        </w:rPr>
        <w:t xml:space="preserve">Supporting affidavit of </w:t>
      </w:r>
      <w:r>
        <w:rPr>
          <w:rFonts w:ascii="Arial" w:hAnsi="Arial" w:cs="Arial"/>
        </w:rPr>
        <w:t xml:space="preserve">Me </w:t>
      </w:r>
      <w:proofErr w:type="spellStart"/>
      <w:r>
        <w:rPr>
          <w:rFonts w:ascii="Arial" w:hAnsi="Arial" w:cs="Arial"/>
        </w:rPr>
        <w:t>Khröne</w:t>
      </w:r>
      <w:proofErr w:type="spellEnd"/>
      <w:r w:rsidRPr="00594E65">
        <w:rPr>
          <w:rFonts w:ascii="Arial" w:hAnsi="Arial" w:cs="Arial"/>
          <w:lang w:val="en-GB"/>
        </w:rPr>
        <w:t>, p</w:t>
      </w:r>
      <w:r w:rsidRPr="00B630FC">
        <w:rPr>
          <w:rFonts w:ascii="Arial" w:hAnsi="Arial" w:cs="Arial"/>
        </w:rPr>
        <w:t xml:space="preserve"> 17</w:t>
      </w:r>
    </w:p>
  </w:footnote>
  <w:footnote w:id="6">
    <w:p w:rsidR="000D74E4" w:rsidRDefault="000D74E4">
      <w:pPr>
        <w:pStyle w:val="FootnoteText"/>
      </w:pPr>
      <w:r>
        <w:rPr>
          <w:rStyle w:val="FootnoteReference"/>
        </w:rPr>
        <w:footnoteRef/>
      </w:r>
      <w:r>
        <w:t xml:space="preserve"> </w:t>
      </w:r>
      <w:r w:rsidRPr="00112840">
        <w:rPr>
          <w:rFonts w:ascii="Arial" w:hAnsi="Arial" w:cs="Arial"/>
        </w:rPr>
        <w:t xml:space="preserve">Supporting affidavit of Me </w:t>
      </w:r>
      <w:proofErr w:type="spellStart"/>
      <w:r w:rsidRPr="00112840">
        <w:rPr>
          <w:rFonts w:ascii="Arial" w:hAnsi="Arial" w:cs="Arial"/>
        </w:rPr>
        <w:t>Khröne</w:t>
      </w:r>
      <w:proofErr w:type="spellEnd"/>
      <w:r w:rsidRPr="00112840">
        <w:rPr>
          <w:rFonts w:ascii="Arial" w:hAnsi="Arial" w:cs="Arial"/>
        </w:rPr>
        <w:t>, p 17-19  paragraphs 57.1-57.12</w:t>
      </w:r>
    </w:p>
  </w:footnote>
  <w:footnote w:id="7">
    <w:p w:rsidR="000D74E4" w:rsidRPr="00D840B2" w:rsidRDefault="000D74E4" w:rsidP="00B630FC">
      <w:pPr>
        <w:pStyle w:val="FootnoteText"/>
        <w:jc w:val="both"/>
        <w:rPr>
          <w:rFonts w:ascii="Arial" w:hAnsi="Arial" w:cs="Arial"/>
          <w:color w:val="000000" w:themeColor="text1"/>
          <w:lang w:val="en-GB"/>
        </w:rPr>
      </w:pPr>
      <w:r w:rsidRPr="00D840B2">
        <w:rPr>
          <w:rStyle w:val="FootnoteReference"/>
        </w:rPr>
        <w:footnoteRef/>
      </w:r>
      <w:r w:rsidRPr="00D840B2">
        <w:rPr>
          <w:rFonts w:ascii="Arial" w:hAnsi="Arial" w:cs="Arial"/>
          <w:i/>
          <w:color w:val="000000" w:themeColor="text1"/>
        </w:rPr>
        <w:t xml:space="preserve">Atlantic Chicken Company (Pty) Ltd v </w:t>
      </w:r>
      <w:proofErr w:type="spellStart"/>
      <w:r w:rsidRPr="00D840B2">
        <w:rPr>
          <w:rFonts w:ascii="Arial" w:hAnsi="Arial" w:cs="Arial"/>
          <w:i/>
          <w:color w:val="000000" w:themeColor="text1"/>
        </w:rPr>
        <w:t>Mwandingi</w:t>
      </w:r>
      <w:proofErr w:type="spellEnd"/>
      <w:r w:rsidRPr="00D840B2">
        <w:rPr>
          <w:rFonts w:ascii="Arial" w:hAnsi="Arial" w:cs="Arial"/>
          <w:i/>
          <w:color w:val="000000" w:themeColor="text1"/>
        </w:rPr>
        <w:t xml:space="preserve"> and </w:t>
      </w:r>
      <w:proofErr w:type="gramStart"/>
      <w:r w:rsidRPr="00D840B2">
        <w:rPr>
          <w:rFonts w:ascii="Arial" w:hAnsi="Arial" w:cs="Arial"/>
          <w:i/>
          <w:color w:val="000000" w:themeColor="text1"/>
        </w:rPr>
        <w:t>Another</w:t>
      </w:r>
      <w:proofErr w:type="gramEnd"/>
      <w:r w:rsidRPr="00D840B2">
        <w:rPr>
          <w:rFonts w:ascii="Arial" w:hAnsi="Arial" w:cs="Arial"/>
          <w:color w:val="000000" w:themeColor="text1"/>
        </w:rPr>
        <w:t xml:space="preserve"> (SA 45/2012) [2014] NASC 10 (15 July 2014).</w:t>
      </w:r>
    </w:p>
  </w:footnote>
  <w:footnote w:id="8">
    <w:p w:rsidR="000D74E4" w:rsidRPr="00D840B2" w:rsidRDefault="000D74E4" w:rsidP="00B630FC">
      <w:pPr>
        <w:pStyle w:val="FootnoteText"/>
        <w:jc w:val="both"/>
        <w:rPr>
          <w:rFonts w:ascii="Arial" w:hAnsi="Arial" w:cs="Arial"/>
          <w:lang w:val="en-GB"/>
        </w:rPr>
      </w:pPr>
      <w:r w:rsidRPr="00D840B2">
        <w:rPr>
          <w:rStyle w:val="FootnoteReference"/>
        </w:rPr>
        <w:footnoteRef/>
      </w:r>
      <w:proofErr w:type="spellStart"/>
      <w:r w:rsidRPr="00D840B2">
        <w:rPr>
          <w:rFonts w:ascii="Arial" w:hAnsi="Arial" w:cs="Arial"/>
          <w:i/>
        </w:rPr>
        <w:t>Mokwena</w:t>
      </w:r>
      <w:proofErr w:type="spellEnd"/>
      <w:r w:rsidRPr="00D840B2">
        <w:rPr>
          <w:rFonts w:ascii="Arial" w:hAnsi="Arial" w:cs="Arial"/>
          <w:i/>
        </w:rPr>
        <w:t xml:space="preserve"> </w:t>
      </w:r>
      <w:proofErr w:type="spellStart"/>
      <w:r w:rsidRPr="00D840B2">
        <w:rPr>
          <w:rFonts w:ascii="Arial" w:hAnsi="Arial" w:cs="Arial"/>
          <w:i/>
        </w:rPr>
        <w:t>vs</w:t>
      </w:r>
      <w:proofErr w:type="spellEnd"/>
      <w:r w:rsidRPr="00D840B2">
        <w:rPr>
          <w:rFonts w:ascii="Arial" w:hAnsi="Arial" w:cs="Arial"/>
          <w:i/>
        </w:rPr>
        <w:t xml:space="preserve"> </w:t>
      </w:r>
      <w:proofErr w:type="spellStart"/>
      <w:proofErr w:type="gramStart"/>
      <w:r w:rsidRPr="00D840B2">
        <w:rPr>
          <w:rFonts w:ascii="Arial" w:hAnsi="Arial" w:cs="Arial"/>
          <w:i/>
        </w:rPr>
        <w:t>Shinguadja</w:t>
      </w:r>
      <w:proofErr w:type="spellEnd"/>
      <w:r w:rsidRPr="00D840B2">
        <w:rPr>
          <w:rFonts w:ascii="Arial" w:hAnsi="Arial" w:cs="Arial"/>
        </w:rPr>
        <w:t>(</w:t>
      </w:r>
      <w:proofErr w:type="gramEnd"/>
      <w:r w:rsidRPr="00D840B2">
        <w:rPr>
          <w:rFonts w:ascii="Arial" w:hAnsi="Arial" w:cs="Arial"/>
        </w:rPr>
        <w:t>LC 52/2011) [2013] NALCMD 10 (28 March 2013), para 2.</w:t>
      </w:r>
    </w:p>
  </w:footnote>
  <w:footnote w:id="9">
    <w:p w:rsidR="000D74E4" w:rsidRPr="0095651F" w:rsidRDefault="000D74E4" w:rsidP="000363EE">
      <w:pPr>
        <w:pStyle w:val="FootnoteText"/>
        <w:jc w:val="both"/>
        <w:rPr>
          <w:rFonts w:ascii="Arial" w:hAnsi="Arial" w:cs="Arial"/>
          <w:lang w:val="en-GB"/>
        </w:rPr>
      </w:pPr>
      <w:r>
        <w:rPr>
          <w:rStyle w:val="FootnoteReference"/>
        </w:rPr>
        <w:footnoteRef/>
      </w:r>
      <w:r w:rsidRPr="00D21591">
        <w:rPr>
          <w:rFonts w:ascii="Arial" w:hAnsi="Arial" w:cs="Arial"/>
          <w:i/>
          <w:lang w:val="en-GB"/>
        </w:rPr>
        <w:t xml:space="preserve">Purity Manganese (Pty) Ltd v The </w:t>
      </w:r>
      <w:proofErr w:type="spellStart"/>
      <w:r w:rsidRPr="00D21591">
        <w:rPr>
          <w:rFonts w:ascii="Arial" w:hAnsi="Arial" w:cs="Arial"/>
          <w:i/>
          <w:lang w:val="en-GB"/>
        </w:rPr>
        <w:t>CommisionerTuulikkiMwafufya-Shikongo</w:t>
      </w:r>
      <w:proofErr w:type="spellEnd"/>
      <w:r w:rsidRPr="00D21591">
        <w:rPr>
          <w:rFonts w:ascii="Arial" w:hAnsi="Arial" w:cs="Arial"/>
          <w:i/>
          <w:lang w:val="en-GB"/>
        </w:rPr>
        <w:t xml:space="preserve"> N.O. and Two Others </w:t>
      </w:r>
      <w:r>
        <w:rPr>
          <w:rFonts w:ascii="Arial" w:hAnsi="Arial" w:cs="Arial"/>
          <w:lang w:val="en-GB"/>
        </w:rPr>
        <w:t>(LC 5/2010), para 15</w:t>
      </w:r>
      <w:r w:rsidRPr="00D21591">
        <w:rPr>
          <w:rFonts w:ascii="Arial" w:hAnsi="Arial" w:cs="Arial"/>
          <w:lang w:val="en-GB"/>
        </w:rPr>
        <w:t>.</w:t>
      </w:r>
    </w:p>
  </w:footnote>
  <w:footnote w:id="10">
    <w:p w:rsidR="000D74E4" w:rsidRDefault="000D74E4">
      <w:pPr>
        <w:pStyle w:val="FootnoteText"/>
      </w:pPr>
      <w:r>
        <w:rPr>
          <w:rStyle w:val="FootnoteReference"/>
        </w:rPr>
        <w:footnoteRef/>
      </w:r>
      <w:r>
        <w:t xml:space="preserve"> </w:t>
      </w:r>
      <w:r w:rsidRPr="00A561E9">
        <w:rPr>
          <w:rFonts w:ascii="Arial" w:hAnsi="Arial" w:cs="Arial"/>
        </w:rPr>
        <w:t>Page 5 to 9 of the Transcription.</w:t>
      </w:r>
      <w:r>
        <w:t xml:space="preserve"> </w:t>
      </w:r>
    </w:p>
  </w:footnote>
  <w:footnote w:id="11">
    <w:p w:rsidR="000D74E4" w:rsidRDefault="000D74E4">
      <w:pPr>
        <w:pStyle w:val="FootnoteText"/>
      </w:pPr>
      <w:r>
        <w:rPr>
          <w:rStyle w:val="FootnoteReference"/>
        </w:rPr>
        <w:footnoteRef/>
      </w:r>
      <w:r>
        <w:t xml:space="preserve"> Page 205 to 211 of the transcription.</w:t>
      </w:r>
    </w:p>
  </w:footnote>
  <w:footnote w:id="12">
    <w:p w:rsidR="000D74E4" w:rsidRDefault="000D74E4">
      <w:pPr>
        <w:pStyle w:val="FootnoteText"/>
      </w:pPr>
      <w:r>
        <w:rPr>
          <w:rStyle w:val="FootnoteReference"/>
        </w:rPr>
        <w:footnoteRef/>
      </w:r>
      <w:r>
        <w:t xml:space="preserve"> Page 211 to 216 of the transcription.</w:t>
      </w:r>
    </w:p>
  </w:footnote>
  <w:footnote w:id="13">
    <w:p w:rsidR="000D74E4" w:rsidRDefault="000D74E4">
      <w:pPr>
        <w:pStyle w:val="FootnoteText"/>
      </w:pPr>
      <w:r>
        <w:rPr>
          <w:rStyle w:val="FootnoteReference"/>
        </w:rPr>
        <w:footnoteRef/>
      </w:r>
      <w:r>
        <w:t xml:space="preserve"> Page 222 to 227 of the transcription. </w:t>
      </w:r>
    </w:p>
  </w:footnote>
  <w:footnote w:id="14">
    <w:p w:rsidR="000D74E4" w:rsidRDefault="000D74E4">
      <w:pPr>
        <w:pStyle w:val="FootnoteText"/>
      </w:pPr>
      <w:r>
        <w:rPr>
          <w:rStyle w:val="FootnoteReference"/>
        </w:rPr>
        <w:footnoteRef/>
      </w:r>
      <w:r>
        <w:t xml:space="preserve"> </w:t>
      </w:r>
      <w:r w:rsidRPr="006C62AE">
        <w:rPr>
          <w:rFonts w:ascii="Arial" w:hAnsi="Arial" w:cs="Arial"/>
          <w:i/>
          <w:lang w:val="pt-BR"/>
        </w:rPr>
        <w:t>(SA 45-2012) [2014] NASC (15 July 2014)</w:t>
      </w:r>
      <w:r>
        <w:rPr>
          <w:rFonts w:ascii="Arial" w:hAnsi="Arial" w:cs="Arial"/>
          <w:i/>
          <w:lang w:val="pt-BR"/>
        </w:rPr>
        <w:t xml:space="preserve"> </w:t>
      </w:r>
    </w:p>
  </w:footnote>
  <w:footnote w:id="15">
    <w:p w:rsidR="000D74E4" w:rsidRPr="009615BB" w:rsidRDefault="000D74E4" w:rsidP="006C62AE">
      <w:pPr>
        <w:pStyle w:val="FootnoteText"/>
        <w:rPr>
          <w:rFonts w:ascii="Arial" w:hAnsi="Arial" w:cs="Arial"/>
          <w:lang w:val="tn-ZA"/>
        </w:rPr>
      </w:pPr>
      <w:r w:rsidRPr="00646FD1">
        <w:rPr>
          <w:rStyle w:val="FootnoteReference"/>
          <w:rFonts w:ascii="Arial" w:hAnsi="Arial" w:cs="Arial"/>
        </w:rPr>
        <w:footnoteRef/>
      </w:r>
      <w:r w:rsidRPr="00646FD1">
        <w:rPr>
          <w:rFonts w:ascii="Arial" w:hAnsi="Arial" w:cs="Arial"/>
        </w:rPr>
        <w:t xml:space="preserve"> </w:t>
      </w:r>
      <w:r w:rsidRPr="00646FD1">
        <w:rPr>
          <w:rFonts w:ascii="Arial" w:hAnsi="Arial" w:cs="Arial"/>
          <w:lang w:val="tn-ZA"/>
        </w:rPr>
        <w:t>2011 (2) NR 707</w:t>
      </w:r>
      <w:r>
        <w:rPr>
          <w:rFonts w:ascii="Arial" w:hAnsi="Arial" w:cs="Arial"/>
          <w:lang w:val="tn-ZA"/>
        </w:rPr>
        <w:t xml:space="preserve"> </w:t>
      </w:r>
      <w:r w:rsidRPr="00646FD1">
        <w:rPr>
          <w:rFonts w:ascii="Arial" w:hAnsi="Arial" w:cs="Arial"/>
          <w:lang w:val="tn-ZA"/>
        </w:rPr>
        <w:t>(LC).</w:t>
      </w:r>
    </w:p>
  </w:footnote>
  <w:footnote w:id="16">
    <w:p w:rsidR="000D74E4" w:rsidRPr="00646FD1" w:rsidRDefault="000D74E4" w:rsidP="006C62AE">
      <w:pPr>
        <w:pStyle w:val="FootnoteText"/>
        <w:rPr>
          <w:rFonts w:ascii="Arial" w:hAnsi="Arial" w:cs="Arial"/>
        </w:rPr>
      </w:pPr>
      <w:r w:rsidRPr="00646FD1">
        <w:rPr>
          <w:rStyle w:val="FootnoteReference"/>
          <w:rFonts w:ascii="Arial" w:hAnsi="Arial" w:cs="Arial"/>
        </w:rPr>
        <w:footnoteRef/>
      </w:r>
      <w:r w:rsidRPr="00646FD1">
        <w:rPr>
          <w:rFonts w:ascii="Arial" w:hAnsi="Arial" w:cs="Arial"/>
        </w:rPr>
        <w:t xml:space="preserve"> Ibid at 711G-I.</w:t>
      </w:r>
    </w:p>
  </w:footnote>
  <w:footnote w:id="17">
    <w:p w:rsidR="000D74E4" w:rsidRPr="00646FD1" w:rsidRDefault="000D74E4" w:rsidP="006C62AE">
      <w:pPr>
        <w:pStyle w:val="FootnoteText"/>
        <w:rPr>
          <w:rFonts w:ascii="Arial" w:hAnsi="Arial" w:cs="Arial"/>
        </w:rPr>
      </w:pPr>
      <w:r w:rsidRPr="00646FD1">
        <w:rPr>
          <w:rStyle w:val="FootnoteReference"/>
          <w:rFonts w:ascii="Arial" w:hAnsi="Arial" w:cs="Arial"/>
        </w:rPr>
        <w:footnoteRef/>
      </w:r>
      <w:r w:rsidRPr="00646FD1">
        <w:rPr>
          <w:rFonts w:ascii="Arial" w:hAnsi="Arial" w:cs="Arial"/>
        </w:rPr>
        <w:t xml:space="preserve"> Ibid at 724H-J and 725A.</w:t>
      </w:r>
    </w:p>
  </w:footnote>
  <w:footnote w:id="18">
    <w:p w:rsidR="000D74E4" w:rsidRDefault="000D74E4" w:rsidP="006C62AE">
      <w:pPr>
        <w:pStyle w:val="FootnoteText"/>
      </w:pPr>
      <w:r>
        <w:rPr>
          <w:rStyle w:val="FootnoteReference"/>
        </w:rPr>
        <w:footnoteRef/>
      </w:r>
      <w:r>
        <w:t xml:space="preserve"> </w:t>
      </w:r>
      <w:r w:rsidRPr="00EC22ED">
        <w:rPr>
          <w:rFonts w:ascii="Arial" w:hAnsi="Arial"/>
          <w:sz w:val="22"/>
          <w:szCs w:val="22"/>
        </w:rPr>
        <w:t>Roads Contractor Company v Nambahu and Others</w:t>
      </w:r>
      <w:r>
        <w:rPr>
          <w:rFonts w:ascii="Arial" w:hAnsi="Arial"/>
          <w:sz w:val="22"/>
          <w:szCs w:val="22"/>
        </w:rPr>
        <w:t xml:space="preserve"> </w:t>
      </w:r>
      <w:r w:rsidRPr="0053565E">
        <w:rPr>
          <w:rFonts w:ascii="Arial" w:hAnsi="Arial"/>
        </w:rPr>
        <w:t>2011 (2) NR p713</w:t>
      </w:r>
      <w:r>
        <w:rPr>
          <w:rFonts w:ascii="Arial" w:hAnsi="Arial"/>
        </w:rPr>
        <w:t xml:space="preserve"> par [16]</w:t>
      </w:r>
    </w:p>
  </w:footnote>
  <w:footnote w:id="19">
    <w:p w:rsidR="000D74E4" w:rsidRDefault="000D74E4">
      <w:pPr>
        <w:pStyle w:val="FootnoteText"/>
      </w:pPr>
      <w:r>
        <w:rPr>
          <w:rStyle w:val="FootnoteReference"/>
        </w:rPr>
        <w:footnoteRef/>
      </w:r>
      <w:r>
        <w:t xml:space="preserve"> </w:t>
      </w:r>
      <w:r w:rsidRPr="00B22EC4">
        <w:rPr>
          <w:rFonts w:ascii="Arial" w:hAnsi="Arial" w:cs="Arial"/>
        </w:rPr>
        <w:t>Paragraph 3 of the prayer to Notice of Motion for Review.</w:t>
      </w:r>
    </w:p>
  </w:footnote>
  <w:footnote w:id="20">
    <w:p w:rsidR="000D74E4" w:rsidRDefault="000D74E4">
      <w:pPr>
        <w:pStyle w:val="FootnoteText"/>
      </w:pPr>
      <w:r>
        <w:rPr>
          <w:rStyle w:val="FootnoteReference"/>
        </w:rPr>
        <w:footnoteRef/>
      </w:r>
      <w:r>
        <w:t xml:space="preserve"> </w:t>
      </w:r>
      <w:r>
        <w:rPr>
          <w:lang w:val="en-US"/>
        </w:rPr>
        <w:t>No. 11 of 2007.</w:t>
      </w:r>
    </w:p>
  </w:footnote>
  <w:footnote w:id="21">
    <w:p w:rsidR="000D74E4" w:rsidRPr="00B22EC4" w:rsidRDefault="000D74E4" w:rsidP="00B22EC4">
      <w:pPr>
        <w:pStyle w:val="Default"/>
        <w:rPr>
          <w:sz w:val="20"/>
          <w:szCs w:val="20"/>
        </w:rPr>
      </w:pPr>
      <w:r>
        <w:rPr>
          <w:rStyle w:val="FootnoteReference"/>
        </w:rPr>
        <w:footnoteRef/>
      </w:r>
      <w:r>
        <w:t xml:space="preserve"> </w:t>
      </w:r>
      <w:r>
        <w:rPr>
          <w:sz w:val="20"/>
          <w:szCs w:val="20"/>
        </w:rPr>
        <w:t xml:space="preserve">2009(1) NR 82 (LC) </w:t>
      </w:r>
      <w:r w:rsidRPr="00B22EC4">
        <w:rPr>
          <w:sz w:val="20"/>
          <w:szCs w:val="20"/>
        </w:rPr>
        <w:t>at</w:t>
      </w:r>
      <w:r>
        <w:rPr>
          <w:sz w:val="20"/>
          <w:szCs w:val="20"/>
        </w:rPr>
        <w:t xml:space="preserve"> par [21]</w:t>
      </w:r>
    </w:p>
    <w:p w:rsidR="000D74E4" w:rsidRDefault="000D74E4">
      <w:pPr>
        <w:pStyle w:val="FootnoteText"/>
      </w:pPr>
    </w:p>
  </w:footnote>
  <w:footnote w:id="22">
    <w:p w:rsidR="000D74E4" w:rsidRPr="00B22EC4" w:rsidRDefault="000D74E4" w:rsidP="00B22EC4">
      <w:pPr>
        <w:pStyle w:val="FootnoteText"/>
        <w:jc w:val="both"/>
        <w:rPr>
          <w:rFonts w:ascii="Arial" w:hAnsi="Arial" w:cs="Arial"/>
        </w:rPr>
      </w:pPr>
      <w:r w:rsidRPr="00B22EC4">
        <w:rPr>
          <w:rStyle w:val="FootnoteReference"/>
          <w:rFonts w:ascii="Arial" w:hAnsi="Arial" w:cs="Arial"/>
        </w:rPr>
        <w:footnoteRef/>
      </w:r>
      <w:r w:rsidRPr="00B22EC4">
        <w:rPr>
          <w:rFonts w:ascii="Arial" w:hAnsi="Arial" w:cs="Arial"/>
        </w:rPr>
        <w:t xml:space="preserve"> With reference to the repealed Labour Act, 6 of 1992:’ The Labour Court or any district labour court shall not make any order as to any costs incurred by any party in relation to any proceedings instituted in the Labour Court or any such district labour court, except against a party which in the opinion of the Labour Court or district labour court has, in instituting, opposing or continuing any such proceedings, acted frivolously or </w:t>
      </w:r>
      <w:proofErr w:type="spellStart"/>
      <w:r w:rsidRPr="00B22EC4">
        <w:rPr>
          <w:rFonts w:ascii="Arial" w:hAnsi="Arial" w:cs="Arial"/>
        </w:rPr>
        <w:t>vexatiously</w:t>
      </w:r>
      <w:proofErr w:type="spellEnd"/>
      <w:r w:rsidRPr="00B22EC4">
        <w:rPr>
          <w:rFonts w:ascii="Arial" w:hAnsi="Arial"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0357593"/>
      <w:docPartObj>
        <w:docPartGallery w:val="Page Numbers (Top of Page)"/>
        <w:docPartUnique/>
      </w:docPartObj>
    </w:sdtPr>
    <w:sdtEndPr>
      <w:rPr>
        <w:noProof/>
      </w:rPr>
    </w:sdtEndPr>
    <w:sdtContent>
      <w:p w:rsidR="00DE397C" w:rsidRDefault="00DE397C">
        <w:pPr>
          <w:pStyle w:val="Header"/>
          <w:jc w:val="right"/>
        </w:pPr>
        <w:r>
          <w:fldChar w:fldCharType="begin"/>
        </w:r>
        <w:r>
          <w:instrText xml:space="preserve"> PAGE   \* MERGEFORMAT </w:instrText>
        </w:r>
        <w:r>
          <w:fldChar w:fldCharType="separate"/>
        </w:r>
        <w:r w:rsidR="00DE7EA0">
          <w:rPr>
            <w:noProof/>
          </w:rPr>
          <w:t>2</w:t>
        </w:r>
        <w:r>
          <w:rPr>
            <w:noProof/>
          </w:rPr>
          <w:fldChar w:fldCharType="end"/>
        </w:r>
      </w:p>
    </w:sdtContent>
  </w:sdt>
  <w:p w:rsidR="00DE397C" w:rsidRDefault="00DE39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8774EA50"/>
    <w:lvl w:ilvl="0">
      <w:start w:val="1"/>
      <w:numFmt w:val="decimal"/>
      <w:pStyle w:val="Heading1"/>
      <w:lvlText w:val="[%1]"/>
      <w:lvlJc w:val="left"/>
      <w:pPr>
        <w:tabs>
          <w:tab w:val="num" w:pos="737"/>
        </w:tabs>
        <w:ind w:left="0" w:firstLine="0"/>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1457" w:hanging="720"/>
      </w:pPr>
      <w:rPr>
        <w:rFonts w:ascii="Bookman Old Style" w:hAnsi="Bookman Old Style" w:hint="default"/>
        <w:sz w:val="24"/>
        <w:szCs w:val="24"/>
      </w:rPr>
    </w:lvl>
    <w:lvl w:ilvl="2">
      <w:start w:val="1"/>
      <w:numFmt w:val="decimal"/>
      <w:pStyle w:val="Heading3"/>
      <w:lvlText w:val="%1.%2.%3."/>
      <w:lvlJc w:val="left"/>
      <w:pPr>
        <w:tabs>
          <w:tab w:val="num" w:pos="1571"/>
        </w:tabs>
        <w:ind w:left="851" w:firstLine="0"/>
      </w:pPr>
      <w:rPr>
        <w:rFonts w:ascii="Bookman Old Style" w:hAnsi="Bookman Old Style" w:hint="default"/>
        <w:sz w:val="24"/>
        <w:szCs w:val="24"/>
      </w:rPr>
    </w:lvl>
    <w:lvl w:ilvl="3">
      <w:start w:val="1"/>
      <w:numFmt w:val="decimal"/>
      <w:pStyle w:val="Heading4"/>
      <w:lvlText w:val="%1.%2.%3.%4."/>
      <w:lvlJc w:val="left"/>
      <w:pPr>
        <w:tabs>
          <w:tab w:val="num" w:pos="0"/>
        </w:tabs>
        <w:ind w:left="2897" w:hanging="720"/>
      </w:pPr>
      <w:rPr>
        <w:rFonts w:ascii="Bookman Old Style" w:hAnsi="Bookman Old Style" w:hint="default"/>
        <w:sz w:val="24"/>
        <w:szCs w:val="24"/>
      </w:rPr>
    </w:lvl>
    <w:lvl w:ilvl="4">
      <w:start w:val="1"/>
      <w:numFmt w:val="decimal"/>
      <w:pStyle w:val="Heading5"/>
      <w:lvlText w:val="%1.%2.%3.%4.%5."/>
      <w:lvlJc w:val="left"/>
      <w:pPr>
        <w:tabs>
          <w:tab w:val="num" w:pos="0"/>
        </w:tabs>
        <w:ind w:left="3617" w:hanging="720"/>
      </w:pPr>
      <w:rPr>
        <w:rFonts w:hint="default"/>
      </w:rPr>
    </w:lvl>
    <w:lvl w:ilvl="5">
      <w:start w:val="1"/>
      <w:numFmt w:val="decimal"/>
      <w:pStyle w:val="Heading6"/>
      <w:lvlText w:val="%1.%2.%3.%4.%5.%6."/>
      <w:lvlJc w:val="left"/>
      <w:pPr>
        <w:tabs>
          <w:tab w:val="num" w:pos="0"/>
        </w:tabs>
        <w:ind w:left="4337" w:hanging="720"/>
      </w:pPr>
      <w:rPr>
        <w:rFonts w:hint="default"/>
      </w:rPr>
    </w:lvl>
    <w:lvl w:ilvl="6">
      <w:start w:val="1"/>
      <w:numFmt w:val="decimal"/>
      <w:pStyle w:val="Heading7"/>
      <w:lvlText w:val="%1.%2.%3.%4.%5.%6.%7."/>
      <w:lvlJc w:val="left"/>
      <w:pPr>
        <w:tabs>
          <w:tab w:val="num" w:pos="0"/>
        </w:tabs>
        <w:ind w:left="5057" w:hanging="720"/>
      </w:pPr>
      <w:rPr>
        <w:rFonts w:hint="default"/>
      </w:rPr>
    </w:lvl>
    <w:lvl w:ilvl="7">
      <w:start w:val="1"/>
      <w:numFmt w:val="decimal"/>
      <w:pStyle w:val="Heading8"/>
      <w:lvlText w:val="%1.%2.%3.%4.%5.%6.%7.%8."/>
      <w:lvlJc w:val="left"/>
      <w:pPr>
        <w:tabs>
          <w:tab w:val="num" w:pos="0"/>
        </w:tabs>
        <w:ind w:left="5777" w:hanging="720"/>
      </w:pPr>
      <w:rPr>
        <w:rFonts w:hint="default"/>
      </w:rPr>
    </w:lvl>
    <w:lvl w:ilvl="8">
      <w:start w:val="1"/>
      <w:numFmt w:val="decimal"/>
      <w:pStyle w:val="Heading9"/>
      <w:lvlText w:val="%1.%2.%3.%4.%5.%6.%7.%8.%9."/>
      <w:lvlJc w:val="left"/>
      <w:pPr>
        <w:tabs>
          <w:tab w:val="num" w:pos="0"/>
        </w:tabs>
        <w:ind w:left="6497" w:hanging="720"/>
      </w:pPr>
      <w:rPr>
        <w:rFonts w:hint="default"/>
      </w:rPr>
    </w:lvl>
  </w:abstractNum>
  <w:abstractNum w:abstractNumId="1">
    <w:nsid w:val="0C072333"/>
    <w:multiLevelType w:val="hybridMultilevel"/>
    <w:tmpl w:val="654C8C96"/>
    <w:lvl w:ilvl="0" w:tplc="61162666">
      <w:start w:val="1"/>
      <w:numFmt w:val="lowerRoman"/>
      <w:lvlText w:val="(%1)"/>
      <w:lvlJc w:val="left"/>
      <w:pPr>
        <w:ind w:left="1091" w:hanging="720"/>
      </w:pPr>
      <w:rPr>
        <w:rFonts w:hint="default"/>
      </w:rPr>
    </w:lvl>
    <w:lvl w:ilvl="1" w:tplc="08090019" w:tentative="1">
      <w:start w:val="1"/>
      <w:numFmt w:val="lowerLetter"/>
      <w:lvlText w:val="%2."/>
      <w:lvlJc w:val="left"/>
      <w:pPr>
        <w:ind w:left="1451" w:hanging="360"/>
      </w:pPr>
    </w:lvl>
    <w:lvl w:ilvl="2" w:tplc="0809001B" w:tentative="1">
      <w:start w:val="1"/>
      <w:numFmt w:val="lowerRoman"/>
      <w:lvlText w:val="%3."/>
      <w:lvlJc w:val="right"/>
      <w:pPr>
        <w:ind w:left="2171" w:hanging="180"/>
      </w:pPr>
    </w:lvl>
    <w:lvl w:ilvl="3" w:tplc="0809000F" w:tentative="1">
      <w:start w:val="1"/>
      <w:numFmt w:val="decimal"/>
      <w:lvlText w:val="%4."/>
      <w:lvlJc w:val="left"/>
      <w:pPr>
        <w:ind w:left="2891" w:hanging="360"/>
      </w:pPr>
    </w:lvl>
    <w:lvl w:ilvl="4" w:tplc="08090019" w:tentative="1">
      <w:start w:val="1"/>
      <w:numFmt w:val="lowerLetter"/>
      <w:lvlText w:val="%5."/>
      <w:lvlJc w:val="left"/>
      <w:pPr>
        <w:ind w:left="3611" w:hanging="360"/>
      </w:pPr>
    </w:lvl>
    <w:lvl w:ilvl="5" w:tplc="0809001B" w:tentative="1">
      <w:start w:val="1"/>
      <w:numFmt w:val="lowerRoman"/>
      <w:lvlText w:val="%6."/>
      <w:lvlJc w:val="right"/>
      <w:pPr>
        <w:ind w:left="4331" w:hanging="180"/>
      </w:pPr>
    </w:lvl>
    <w:lvl w:ilvl="6" w:tplc="0809000F" w:tentative="1">
      <w:start w:val="1"/>
      <w:numFmt w:val="decimal"/>
      <w:lvlText w:val="%7."/>
      <w:lvlJc w:val="left"/>
      <w:pPr>
        <w:ind w:left="5051" w:hanging="360"/>
      </w:pPr>
    </w:lvl>
    <w:lvl w:ilvl="7" w:tplc="08090019" w:tentative="1">
      <w:start w:val="1"/>
      <w:numFmt w:val="lowerLetter"/>
      <w:lvlText w:val="%8."/>
      <w:lvlJc w:val="left"/>
      <w:pPr>
        <w:ind w:left="5771" w:hanging="360"/>
      </w:pPr>
    </w:lvl>
    <w:lvl w:ilvl="8" w:tplc="0809001B" w:tentative="1">
      <w:start w:val="1"/>
      <w:numFmt w:val="lowerRoman"/>
      <w:lvlText w:val="%9."/>
      <w:lvlJc w:val="right"/>
      <w:pPr>
        <w:ind w:left="6491" w:hanging="180"/>
      </w:pPr>
    </w:lvl>
  </w:abstractNum>
  <w:abstractNum w:abstractNumId="2">
    <w:nsid w:val="111E6ED7"/>
    <w:multiLevelType w:val="hybridMultilevel"/>
    <w:tmpl w:val="BA841128"/>
    <w:lvl w:ilvl="0" w:tplc="06C4C69A">
      <w:start w:val="1"/>
      <w:numFmt w:val="decimal"/>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54F0FB7"/>
    <w:multiLevelType w:val="hybridMultilevel"/>
    <w:tmpl w:val="1EAE74E6"/>
    <w:lvl w:ilvl="0" w:tplc="FC9EFFE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D825606"/>
    <w:multiLevelType w:val="hybridMultilevel"/>
    <w:tmpl w:val="B6320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20561B"/>
    <w:multiLevelType w:val="hybridMultilevel"/>
    <w:tmpl w:val="CBBA1730"/>
    <w:lvl w:ilvl="0" w:tplc="52F275DA">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4A183E62"/>
    <w:multiLevelType w:val="hybridMultilevel"/>
    <w:tmpl w:val="12746DC8"/>
    <w:lvl w:ilvl="0" w:tplc="3D94B1E4">
      <w:start w:val="5"/>
      <w:numFmt w:val="lowerLetter"/>
      <w:lvlText w:val="(%1)"/>
      <w:lvlJc w:val="left"/>
      <w:pPr>
        <w:ind w:left="1778" w:hanging="360"/>
      </w:pPr>
      <w:rPr>
        <w:rFonts w:hint="default"/>
        <w:sz w:val="22"/>
      </w:rPr>
    </w:lvl>
    <w:lvl w:ilvl="1" w:tplc="04320019" w:tentative="1">
      <w:start w:val="1"/>
      <w:numFmt w:val="lowerLetter"/>
      <w:lvlText w:val="%2."/>
      <w:lvlJc w:val="left"/>
      <w:pPr>
        <w:ind w:left="2498" w:hanging="360"/>
      </w:pPr>
    </w:lvl>
    <w:lvl w:ilvl="2" w:tplc="0432001B" w:tentative="1">
      <w:start w:val="1"/>
      <w:numFmt w:val="lowerRoman"/>
      <w:lvlText w:val="%3."/>
      <w:lvlJc w:val="right"/>
      <w:pPr>
        <w:ind w:left="3218" w:hanging="180"/>
      </w:pPr>
    </w:lvl>
    <w:lvl w:ilvl="3" w:tplc="0432000F" w:tentative="1">
      <w:start w:val="1"/>
      <w:numFmt w:val="decimal"/>
      <w:lvlText w:val="%4."/>
      <w:lvlJc w:val="left"/>
      <w:pPr>
        <w:ind w:left="3938" w:hanging="360"/>
      </w:pPr>
    </w:lvl>
    <w:lvl w:ilvl="4" w:tplc="04320019" w:tentative="1">
      <w:start w:val="1"/>
      <w:numFmt w:val="lowerLetter"/>
      <w:lvlText w:val="%5."/>
      <w:lvlJc w:val="left"/>
      <w:pPr>
        <w:ind w:left="4658" w:hanging="360"/>
      </w:pPr>
    </w:lvl>
    <w:lvl w:ilvl="5" w:tplc="0432001B" w:tentative="1">
      <w:start w:val="1"/>
      <w:numFmt w:val="lowerRoman"/>
      <w:lvlText w:val="%6."/>
      <w:lvlJc w:val="right"/>
      <w:pPr>
        <w:ind w:left="5378" w:hanging="180"/>
      </w:pPr>
    </w:lvl>
    <w:lvl w:ilvl="6" w:tplc="0432000F" w:tentative="1">
      <w:start w:val="1"/>
      <w:numFmt w:val="decimal"/>
      <w:lvlText w:val="%7."/>
      <w:lvlJc w:val="left"/>
      <w:pPr>
        <w:ind w:left="6098" w:hanging="360"/>
      </w:pPr>
    </w:lvl>
    <w:lvl w:ilvl="7" w:tplc="04320019" w:tentative="1">
      <w:start w:val="1"/>
      <w:numFmt w:val="lowerLetter"/>
      <w:lvlText w:val="%8."/>
      <w:lvlJc w:val="left"/>
      <w:pPr>
        <w:ind w:left="6818" w:hanging="360"/>
      </w:pPr>
    </w:lvl>
    <w:lvl w:ilvl="8" w:tplc="0432001B" w:tentative="1">
      <w:start w:val="1"/>
      <w:numFmt w:val="lowerRoman"/>
      <w:lvlText w:val="%9."/>
      <w:lvlJc w:val="right"/>
      <w:pPr>
        <w:ind w:left="7538" w:hanging="180"/>
      </w:pPr>
    </w:lvl>
  </w:abstractNum>
  <w:abstractNum w:abstractNumId="7">
    <w:nsid w:val="4ADA5696"/>
    <w:multiLevelType w:val="multilevel"/>
    <w:tmpl w:val="E9006316"/>
    <w:lvl w:ilvl="0">
      <w:start w:val="1"/>
      <w:numFmt w:val="decimal"/>
      <w:lvlText w:val="%1"/>
      <w:lvlJc w:val="left"/>
      <w:pPr>
        <w:ind w:left="615" w:hanging="615"/>
      </w:pPr>
      <w:rPr>
        <w:rFonts w:hint="default"/>
      </w:rPr>
    </w:lvl>
    <w:lvl w:ilvl="1">
      <w:start w:val="1"/>
      <w:numFmt w:val="decimal"/>
      <w:lvlText w:val="%1.%2"/>
      <w:lvlJc w:val="left"/>
      <w:pPr>
        <w:ind w:left="2160" w:hanging="615"/>
      </w:pPr>
      <w:rPr>
        <w:rFonts w:hint="default"/>
      </w:rPr>
    </w:lvl>
    <w:lvl w:ilvl="2">
      <w:start w:val="1"/>
      <w:numFmt w:val="decimal"/>
      <w:lvlText w:val="%1.%2.%3"/>
      <w:lvlJc w:val="left"/>
      <w:pPr>
        <w:ind w:left="3810" w:hanging="720"/>
      </w:pPr>
      <w:rPr>
        <w:rFonts w:hint="default"/>
      </w:rPr>
    </w:lvl>
    <w:lvl w:ilvl="3">
      <w:start w:val="1"/>
      <w:numFmt w:val="decimal"/>
      <w:lvlText w:val="%1.%2.%3.%4"/>
      <w:lvlJc w:val="left"/>
      <w:pPr>
        <w:ind w:left="5715" w:hanging="1080"/>
      </w:pPr>
      <w:rPr>
        <w:rFonts w:hint="default"/>
      </w:rPr>
    </w:lvl>
    <w:lvl w:ilvl="4">
      <w:start w:val="1"/>
      <w:numFmt w:val="decimal"/>
      <w:lvlText w:val="%1.%2.%3.%4.%5"/>
      <w:lvlJc w:val="left"/>
      <w:pPr>
        <w:ind w:left="7260" w:hanging="1080"/>
      </w:pPr>
      <w:rPr>
        <w:rFonts w:hint="default"/>
      </w:rPr>
    </w:lvl>
    <w:lvl w:ilvl="5">
      <w:start w:val="1"/>
      <w:numFmt w:val="decimal"/>
      <w:lvlText w:val="%1.%2.%3.%4.%5.%6"/>
      <w:lvlJc w:val="left"/>
      <w:pPr>
        <w:ind w:left="9165" w:hanging="1440"/>
      </w:pPr>
      <w:rPr>
        <w:rFonts w:hint="default"/>
      </w:rPr>
    </w:lvl>
    <w:lvl w:ilvl="6">
      <w:start w:val="1"/>
      <w:numFmt w:val="decimal"/>
      <w:lvlText w:val="%1.%2.%3.%4.%5.%6.%7"/>
      <w:lvlJc w:val="left"/>
      <w:pPr>
        <w:ind w:left="10710" w:hanging="1440"/>
      </w:pPr>
      <w:rPr>
        <w:rFonts w:hint="default"/>
      </w:rPr>
    </w:lvl>
    <w:lvl w:ilvl="7">
      <w:start w:val="1"/>
      <w:numFmt w:val="decimal"/>
      <w:lvlText w:val="%1.%2.%3.%4.%5.%6.%7.%8"/>
      <w:lvlJc w:val="left"/>
      <w:pPr>
        <w:ind w:left="12615" w:hanging="1800"/>
      </w:pPr>
      <w:rPr>
        <w:rFonts w:hint="default"/>
      </w:rPr>
    </w:lvl>
    <w:lvl w:ilvl="8">
      <w:start w:val="1"/>
      <w:numFmt w:val="decimal"/>
      <w:lvlText w:val="%1.%2.%3.%4.%5.%6.%7.%8.%9"/>
      <w:lvlJc w:val="left"/>
      <w:pPr>
        <w:ind w:left="14160" w:hanging="1800"/>
      </w:pPr>
      <w:rPr>
        <w:rFonts w:hint="default"/>
      </w:rPr>
    </w:lvl>
  </w:abstractNum>
  <w:abstractNum w:abstractNumId="8">
    <w:nsid w:val="7131379E"/>
    <w:multiLevelType w:val="hybridMultilevel"/>
    <w:tmpl w:val="EC78564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A50339"/>
    <w:multiLevelType w:val="hybridMultilevel"/>
    <w:tmpl w:val="AFE0C78A"/>
    <w:lvl w:ilvl="0" w:tplc="91BA07C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6428D"/>
    <w:multiLevelType w:val="hybridMultilevel"/>
    <w:tmpl w:val="61AA42C0"/>
    <w:lvl w:ilvl="0" w:tplc="89B0A9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1"/>
  </w:num>
  <w:num w:numId="5">
    <w:abstractNumId w:val="5"/>
  </w:num>
  <w:num w:numId="6">
    <w:abstractNumId w:val="9"/>
  </w:num>
  <w:num w:numId="7">
    <w:abstractNumId w:val="6"/>
  </w:num>
  <w:num w:numId="8">
    <w:abstractNumId w:val="7"/>
  </w:num>
  <w:num w:numId="9">
    <w:abstractNumId w:val="8"/>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82"/>
    <w:rsid w:val="0003218F"/>
    <w:rsid w:val="000363EE"/>
    <w:rsid w:val="000632CF"/>
    <w:rsid w:val="000C18EC"/>
    <w:rsid w:val="000D74E4"/>
    <w:rsid w:val="001107C3"/>
    <w:rsid w:val="00112840"/>
    <w:rsid w:val="00114A06"/>
    <w:rsid w:val="00186BD9"/>
    <w:rsid w:val="001A3C39"/>
    <w:rsid w:val="002E1752"/>
    <w:rsid w:val="003A367E"/>
    <w:rsid w:val="00464F41"/>
    <w:rsid w:val="00470337"/>
    <w:rsid w:val="004C4FD7"/>
    <w:rsid w:val="0053565E"/>
    <w:rsid w:val="005442D1"/>
    <w:rsid w:val="005D0EA2"/>
    <w:rsid w:val="00655D5F"/>
    <w:rsid w:val="006563CA"/>
    <w:rsid w:val="006C62AE"/>
    <w:rsid w:val="00751922"/>
    <w:rsid w:val="007B6EA5"/>
    <w:rsid w:val="007E5682"/>
    <w:rsid w:val="00900CA1"/>
    <w:rsid w:val="00907258"/>
    <w:rsid w:val="00977B39"/>
    <w:rsid w:val="00A27391"/>
    <w:rsid w:val="00A4023D"/>
    <w:rsid w:val="00A561E9"/>
    <w:rsid w:val="00AA2BD7"/>
    <w:rsid w:val="00AC78C9"/>
    <w:rsid w:val="00AF2ED7"/>
    <w:rsid w:val="00B04293"/>
    <w:rsid w:val="00B22EC4"/>
    <w:rsid w:val="00B630FC"/>
    <w:rsid w:val="00BC166A"/>
    <w:rsid w:val="00C343CE"/>
    <w:rsid w:val="00CA4F18"/>
    <w:rsid w:val="00CC7FD3"/>
    <w:rsid w:val="00D61CD4"/>
    <w:rsid w:val="00DC4A35"/>
    <w:rsid w:val="00DD71DF"/>
    <w:rsid w:val="00DE397C"/>
    <w:rsid w:val="00DE7EA0"/>
    <w:rsid w:val="00E40F81"/>
    <w:rsid w:val="00E800E5"/>
    <w:rsid w:val="00EA1D00"/>
    <w:rsid w:val="00EF1108"/>
    <w:rsid w:val="00F075DF"/>
    <w:rsid w:val="00F75CDE"/>
    <w:rsid w:val="00FB2DB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079D2-0F0C-4899-8CDF-100B093F7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18F"/>
  </w:style>
  <w:style w:type="paragraph" w:styleId="Heading1">
    <w:name w:val="heading 1"/>
    <w:basedOn w:val="Normal"/>
    <w:next w:val="Normal"/>
    <w:link w:val="Heading1Char"/>
    <w:qFormat/>
    <w:rsid w:val="00464F41"/>
    <w:pPr>
      <w:widowControl w:val="0"/>
      <w:numPr>
        <w:numId w:val="2"/>
      </w:numPr>
      <w:spacing w:after="0" w:line="360" w:lineRule="auto"/>
      <w:jc w:val="both"/>
      <w:outlineLvl w:val="0"/>
    </w:pPr>
    <w:rPr>
      <w:rFonts w:ascii="Arial" w:eastAsia="Times New Roman" w:hAnsi="Arial" w:cs="Arial"/>
      <w:spacing w:val="-3"/>
      <w:sz w:val="24"/>
      <w:szCs w:val="24"/>
      <w:lang w:val="en-GB"/>
    </w:rPr>
  </w:style>
  <w:style w:type="paragraph" w:styleId="Heading3">
    <w:name w:val="heading 3"/>
    <w:basedOn w:val="Normal"/>
    <w:next w:val="Normal"/>
    <w:link w:val="Heading3Char"/>
    <w:qFormat/>
    <w:rsid w:val="00464F41"/>
    <w:pPr>
      <w:widowControl w:val="0"/>
      <w:numPr>
        <w:ilvl w:val="2"/>
        <w:numId w:val="2"/>
      </w:numPr>
      <w:tabs>
        <w:tab w:val="left" w:pos="2552"/>
      </w:tabs>
      <w:spacing w:after="0" w:line="360" w:lineRule="auto"/>
      <w:jc w:val="both"/>
      <w:outlineLvl w:val="2"/>
    </w:pPr>
    <w:rPr>
      <w:rFonts w:ascii="Arial" w:eastAsia="Times New Roman" w:hAnsi="Arial" w:cs="Arial"/>
      <w:spacing w:val="-3"/>
      <w:sz w:val="24"/>
      <w:szCs w:val="24"/>
      <w:lang w:val="en-GB"/>
    </w:rPr>
  </w:style>
  <w:style w:type="paragraph" w:styleId="Heading4">
    <w:name w:val="heading 4"/>
    <w:basedOn w:val="Normal"/>
    <w:next w:val="Normal"/>
    <w:link w:val="Heading4Char"/>
    <w:qFormat/>
    <w:rsid w:val="00464F41"/>
    <w:pPr>
      <w:widowControl w:val="0"/>
      <w:numPr>
        <w:ilvl w:val="3"/>
        <w:numId w:val="2"/>
      </w:numPr>
      <w:tabs>
        <w:tab w:val="left" w:pos="3686"/>
      </w:tabs>
      <w:spacing w:after="0" w:line="360" w:lineRule="auto"/>
      <w:jc w:val="both"/>
      <w:outlineLvl w:val="3"/>
    </w:pPr>
    <w:rPr>
      <w:rFonts w:ascii="Arial" w:eastAsia="Times New Roman" w:hAnsi="Arial" w:cs="Arial"/>
      <w:spacing w:val="-3"/>
      <w:sz w:val="24"/>
      <w:szCs w:val="24"/>
      <w:lang w:val="en-GB"/>
    </w:rPr>
  </w:style>
  <w:style w:type="paragraph" w:styleId="Heading5">
    <w:name w:val="heading 5"/>
    <w:basedOn w:val="Normal"/>
    <w:next w:val="Normal"/>
    <w:link w:val="Heading5Char"/>
    <w:qFormat/>
    <w:rsid w:val="00464F41"/>
    <w:pPr>
      <w:widowControl w:val="0"/>
      <w:numPr>
        <w:ilvl w:val="4"/>
        <w:numId w:val="2"/>
      </w:numPr>
      <w:spacing w:after="0" w:line="360" w:lineRule="auto"/>
      <w:jc w:val="both"/>
      <w:outlineLvl w:val="4"/>
    </w:pPr>
    <w:rPr>
      <w:rFonts w:ascii="Arial" w:eastAsia="Times New Roman" w:hAnsi="Arial" w:cs="Arial"/>
      <w:spacing w:val="-3"/>
      <w:sz w:val="24"/>
      <w:szCs w:val="24"/>
      <w:lang w:val="en-GB"/>
    </w:rPr>
  </w:style>
  <w:style w:type="paragraph" w:styleId="Heading6">
    <w:name w:val="heading 6"/>
    <w:basedOn w:val="Normal"/>
    <w:next w:val="Normal"/>
    <w:link w:val="Heading6Char"/>
    <w:qFormat/>
    <w:rsid w:val="00464F41"/>
    <w:pPr>
      <w:widowControl w:val="0"/>
      <w:numPr>
        <w:ilvl w:val="5"/>
        <w:numId w:val="2"/>
      </w:numPr>
      <w:spacing w:after="0" w:line="360" w:lineRule="auto"/>
      <w:jc w:val="both"/>
      <w:outlineLvl w:val="5"/>
    </w:pPr>
    <w:rPr>
      <w:rFonts w:ascii="Arial" w:eastAsia="Times New Roman" w:hAnsi="Arial" w:cs="Arial"/>
      <w:i/>
      <w:spacing w:val="-3"/>
      <w:szCs w:val="24"/>
      <w:lang w:val="en-GB"/>
    </w:rPr>
  </w:style>
  <w:style w:type="paragraph" w:styleId="Heading7">
    <w:name w:val="heading 7"/>
    <w:basedOn w:val="Normal"/>
    <w:next w:val="Normal"/>
    <w:link w:val="Heading7Char"/>
    <w:qFormat/>
    <w:rsid w:val="00464F41"/>
    <w:pPr>
      <w:widowControl w:val="0"/>
      <w:numPr>
        <w:ilvl w:val="6"/>
        <w:numId w:val="2"/>
      </w:numPr>
      <w:spacing w:after="0" w:line="360" w:lineRule="auto"/>
      <w:jc w:val="both"/>
      <w:outlineLvl w:val="6"/>
    </w:pPr>
    <w:rPr>
      <w:rFonts w:ascii="Arial" w:eastAsia="Times New Roman" w:hAnsi="Arial" w:cs="Arial"/>
      <w:spacing w:val="-3"/>
      <w:sz w:val="24"/>
      <w:szCs w:val="24"/>
      <w:lang w:val="en-GB"/>
    </w:rPr>
  </w:style>
  <w:style w:type="paragraph" w:styleId="Heading8">
    <w:name w:val="heading 8"/>
    <w:basedOn w:val="Normal"/>
    <w:next w:val="Normal"/>
    <w:link w:val="Heading8Char"/>
    <w:qFormat/>
    <w:rsid w:val="00464F41"/>
    <w:pPr>
      <w:widowControl w:val="0"/>
      <w:numPr>
        <w:ilvl w:val="7"/>
        <w:numId w:val="2"/>
      </w:numPr>
      <w:spacing w:after="0" w:line="360" w:lineRule="auto"/>
      <w:jc w:val="both"/>
      <w:outlineLvl w:val="7"/>
    </w:pPr>
    <w:rPr>
      <w:rFonts w:ascii="Arial" w:eastAsia="Times New Roman" w:hAnsi="Arial" w:cs="Arial"/>
      <w:i/>
      <w:spacing w:val="-3"/>
      <w:sz w:val="24"/>
      <w:szCs w:val="24"/>
      <w:lang w:val="en-GB"/>
    </w:rPr>
  </w:style>
  <w:style w:type="paragraph" w:styleId="Heading9">
    <w:name w:val="heading 9"/>
    <w:basedOn w:val="Normal"/>
    <w:next w:val="Normal"/>
    <w:link w:val="Heading9Char"/>
    <w:qFormat/>
    <w:rsid w:val="00464F41"/>
    <w:pPr>
      <w:widowControl w:val="0"/>
      <w:numPr>
        <w:ilvl w:val="8"/>
        <w:numId w:val="2"/>
      </w:numPr>
      <w:spacing w:after="0" w:line="360" w:lineRule="auto"/>
      <w:jc w:val="both"/>
      <w:outlineLvl w:val="8"/>
    </w:pPr>
    <w:rPr>
      <w:rFonts w:ascii="Arial" w:eastAsia="Times New Roman" w:hAnsi="Arial" w:cs="Arial"/>
      <w:i/>
      <w:spacing w:val="-3"/>
      <w:sz w:val="1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6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682"/>
    <w:rPr>
      <w:rFonts w:ascii="Tahoma" w:hAnsi="Tahoma" w:cs="Tahoma"/>
      <w:sz w:val="16"/>
      <w:szCs w:val="16"/>
    </w:rPr>
  </w:style>
  <w:style w:type="paragraph" w:styleId="ListParagraph">
    <w:name w:val="List Paragraph"/>
    <w:basedOn w:val="Normal"/>
    <w:uiPriority w:val="34"/>
    <w:qFormat/>
    <w:rsid w:val="00907258"/>
    <w:pPr>
      <w:ind w:left="720"/>
      <w:contextualSpacing/>
    </w:pPr>
  </w:style>
  <w:style w:type="paragraph" w:styleId="FootnoteText">
    <w:name w:val="footnote text"/>
    <w:basedOn w:val="Normal"/>
    <w:link w:val="FootnoteTextChar"/>
    <w:uiPriority w:val="99"/>
    <w:unhideWhenUsed/>
    <w:rsid w:val="002E1752"/>
    <w:pPr>
      <w:spacing w:after="0" w:line="240" w:lineRule="auto"/>
    </w:pPr>
    <w:rPr>
      <w:sz w:val="20"/>
      <w:szCs w:val="20"/>
    </w:rPr>
  </w:style>
  <w:style w:type="character" w:customStyle="1" w:styleId="FootnoteTextChar">
    <w:name w:val="Footnote Text Char"/>
    <w:basedOn w:val="DefaultParagraphFont"/>
    <w:link w:val="FootnoteText"/>
    <w:uiPriority w:val="99"/>
    <w:rsid w:val="002E1752"/>
    <w:rPr>
      <w:sz w:val="20"/>
      <w:szCs w:val="20"/>
    </w:rPr>
  </w:style>
  <w:style w:type="character" w:styleId="FootnoteReference">
    <w:name w:val="footnote reference"/>
    <w:basedOn w:val="DefaultParagraphFont"/>
    <w:uiPriority w:val="99"/>
    <w:unhideWhenUsed/>
    <w:rsid w:val="002E1752"/>
    <w:rPr>
      <w:vertAlign w:val="superscript"/>
    </w:rPr>
  </w:style>
  <w:style w:type="paragraph" w:styleId="BodyText">
    <w:name w:val="Body Text"/>
    <w:basedOn w:val="Normal"/>
    <w:link w:val="BodyTextChar"/>
    <w:rsid w:val="00B630FC"/>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B630FC"/>
    <w:rPr>
      <w:rFonts w:ascii="Times New Roman" w:eastAsia="Times New Roman" w:hAnsi="Times New Roman" w:cs="Times New Roman"/>
      <w:sz w:val="24"/>
      <w:szCs w:val="24"/>
      <w:lang w:val="en-GB"/>
    </w:rPr>
  </w:style>
  <w:style w:type="character" w:customStyle="1" w:styleId="Heading1Char">
    <w:name w:val="Heading 1 Char"/>
    <w:basedOn w:val="DefaultParagraphFont"/>
    <w:link w:val="Heading1"/>
    <w:rsid w:val="00464F41"/>
    <w:rPr>
      <w:rFonts w:ascii="Arial" w:eastAsia="Times New Roman" w:hAnsi="Arial" w:cs="Arial"/>
      <w:spacing w:val="-3"/>
      <w:sz w:val="24"/>
      <w:szCs w:val="24"/>
      <w:lang w:val="en-GB"/>
    </w:rPr>
  </w:style>
  <w:style w:type="character" w:customStyle="1" w:styleId="Heading3Char">
    <w:name w:val="Heading 3 Char"/>
    <w:basedOn w:val="DefaultParagraphFont"/>
    <w:link w:val="Heading3"/>
    <w:rsid w:val="00464F41"/>
    <w:rPr>
      <w:rFonts w:ascii="Arial" w:eastAsia="Times New Roman" w:hAnsi="Arial" w:cs="Arial"/>
      <w:spacing w:val="-3"/>
      <w:sz w:val="24"/>
      <w:szCs w:val="24"/>
      <w:lang w:val="en-GB"/>
    </w:rPr>
  </w:style>
  <w:style w:type="character" w:customStyle="1" w:styleId="Heading4Char">
    <w:name w:val="Heading 4 Char"/>
    <w:basedOn w:val="DefaultParagraphFont"/>
    <w:link w:val="Heading4"/>
    <w:rsid w:val="00464F41"/>
    <w:rPr>
      <w:rFonts w:ascii="Arial" w:eastAsia="Times New Roman" w:hAnsi="Arial" w:cs="Arial"/>
      <w:spacing w:val="-3"/>
      <w:sz w:val="24"/>
      <w:szCs w:val="24"/>
      <w:lang w:val="en-GB"/>
    </w:rPr>
  </w:style>
  <w:style w:type="character" w:customStyle="1" w:styleId="Heading5Char">
    <w:name w:val="Heading 5 Char"/>
    <w:basedOn w:val="DefaultParagraphFont"/>
    <w:link w:val="Heading5"/>
    <w:rsid w:val="00464F41"/>
    <w:rPr>
      <w:rFonts w:ascii="Arial" w:eastAsia="Times New Roman" w:hAnsi="Arial" w:cs="Arial"/>
      <w:spacing w:val="-3"/>
      <w:sz w:val="24"/>
      <w:szCs w:val="24"/>
      <w:lang w:val="en-GB"/>
    </w:rPr>
  </w:style>
  <w:style w:type="character" w:customStyle="1" w:styleId="Heading6Char">
    <w:name w:val="Heading 6 Char"/>
    <w:basedOn w:val="DefaultParagraphFont"/>
    <w:link w:val="Heading6"/>
    <w:rsid w:val="00464F41"/>
    <w:rPr>
      <w:rFonts w:ascii="Arial" w:eastAsia="Times New Roman" w:hAnsi="Arial" w:cs="Arial"/>
      <w:i/>
      <w:spacing w:val="-3"/>
      <w:szCs w:val="24"/>
      <w:lang w:val="en-GB"/>
    </w:rPr>
  </w:style>
  <w:style w:type="character" w:customStyle="1" w:styleId="Heading7Char">
    <w:name w:val="Heading 7 Char"/>
    <w:basedOn w:val="DefaultParagraphFont"/>
    <w:link w:val="Heading7"/>
    <w:rsid w:val="00464F41"/>
    <w:rPr>
      <w:rFonts w:ascii="Arial" w:eastAsia="Times New Roman" w:hAnsi="Arial" w:cs="Arial"/>
      <w:spacing w:val="-3"/>
      <w:sz w:val="24"/>
      <w:szCs w:val="24"/>
      <w:lang w:val="en-GB"/>
    </w:rPr>
  </w:style>
  <w:style w:type="character" w:customStyle="1" w:styleId="Heading8Char">
    <w:name w:val="Heading 8 Char"/>
    <w:basedOn w:val="DefaultParagraphFont"/>
    <w:link w:val="Heading8"/>
    <w:rsid w:val="00464F41"/>
    <w:rPr>
      <w:rFonts w:ascii="Arial" w:eastAsia="Times New Roman" w:hAnsi="Arial" w:cs="Arial"/>
      <w:i/>
      <w:spacing w:val="-3"/>
      <w:sz w:val="24"/>
      <w:szCs w:val="24"/>
      <w:lang w:val="en-GB"/>
    </w:rPr>
  </w:style>
  <w:style w:type="character" w:customStyle="1" w:styleId="Heading9Char">
    <w:name w:val="Heading 9 Char"/>
    <w:basedOn w:val="DefaultParagraphFont"/>
    <w:link w:val="Heading9"/>
    <w:rsid w:val="00464F41"/>
    <w:rPr>
      <w:rFonts w:ascii="Arial" w:eastAsia="Times New Roman" w:hAnsi="Arial" w:cs="Arial"/>
      <w:i/>
      <w:spacing w:val="-3"/>
      <w:sz w:val="18"/>
      <w:szCs w:val="24"/>
      <w:lang w:val="en-GB"/>
    </w:rPr>
  </w:style>
  <w:style w:type="paragraph" w:customStyle="1" w:styleId="Default">
    <w:name w:val="Default"/>
    <w:rsid w:val="00B22EC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E39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7C"/>
  </w:style>
  <w:style w:type="paragraph" w:styleId="Footer">
    <w:name w:val="footer"/>
    <w:basedOn w:val="Normal"/>
    <w:link w:val="FooterChar"/>
    <w:uiPriority w:val="99"/>
    <w:unhideWhenUsed/>
    <w:rsid w:val="00DE3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CF6D66F229EE4D8B714E6AF2A2557D" ma:contentTypeVersion="7" ma:contentTypeDescription="Create a new document." ma:contentTypeScope="" ma:versionID="082ed5d5d7e8de724d1d2f901d13c4b0">
  <xsd:schema xmlns:xsd="http://www.w3.org/2001/XMLSchema" xmlns:xs="http://www.w3.org/2001/XMLSchema" xmlns:p="http://schemas.microsoft.com/office/2006/metadata/properties" xmlns:ns2="17a0f4bd-1162-49ac-b85f-dfe96a90bc01" xmlns:ns3="aec0a7e9-5f5c-4ba9-87b2-85cfc8a38b86" targetNamespace="http://schemas.microsoft.com/office/2006/metadata/properties" ma:root="true" ma:fieldsID="ac30371d6207c949c56949e31d2c72b9" ns2:_="" ns3:_="">
    <xsd:import namespace="17a0f4bd-1162-49ac-b85f-dfe96a90bc01"/>
    <xsd:import namespace="aec0a7e9-5f5c-4ba9-87b2-85cfc8a38b86"/>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c0a7e9-5f5c-4ba9-87b2-85cfc8a38b86"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2017-04-27T18:30:00+00:00</Judgment_x0020_Date>
    <Year xmlns="aec0a7e9-5f5c-4ba9-87b2-85cfc8a38b86">2017</Year>
  </documentManagement>
</p:properties>
</file>

<file path=customXml/itemProps1.xml><?xml version="1.0" encoding="utf-8"?>
<ds:datastoreItem xmlns:ds="http://schemas.openxmlformats.org/officeDocument/2006/customXml" ds:itemID="{2A94C11B-C320-4D92-9023-710C73876E67}"/>
</file>

<file path=customXml/itemProps2.xml><?xml version="1.0" encoding="utf-8"?>
<ds:datastoreItem xmlns:ds="http://schemas.openxmlformats.org/officeDocument/2006/customXml" ds:itemID="{26FD1260-0ABE-4E51-8699-62E80EB36112}"/>
</file>

<file path=customXml/itemProps3.xml><?xml version="1.0" encoding="utf-8"?>
<ds:datastoreItem xmlns:ds="http://schemas.openxmlformats.org/officeDocument/2006/customXml" ds:itemID="{EDE3ED20-1327-4FF7-BE5D-30EE03457745}"/>
</file>

<file path=customXml/itemProps4.xml><?xml version="1.0" encoding="utf-8"?>
<ds:datastoreItem xmlns:ds="http://schemas.openxmlformats.org/officeDocument/2006/customXml" ds:itemID="{7806707E-1782-4B15-916F-2DC682A8BBC4}"/>
</file>

<file path=docProps/app.xml><?xml version="1.0" encoding="utf-8"?>
<Properties xmlns="http://schemas.openxmlformats.org/officeDocument/2006/extended-properties" xmlns:vt="http://schemas.openxmlformats.org/officeDocument/2006/docPropsVTypes">
  <Template>Normal</Template>
  <TotalTime>1</TotalTime>
  <Pages>17</Pages>
  <Words>3486</Words>
  <Characters>19874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hprinsloo</dc:creator>
  <cp:keywords/>
  <dc:description/>
  <cp:lastModifiedBy>Lotta Ambunda</cp:lastModifiedBy>
  <cp:revision>2</cp:revision>
  <cp:lastPrinted>2017-05-05T08:03:00Z</cp:lastPrinted>
  <dcterms:created xsi:type="dcterms:W3CDTF">2017-05-09T11:07:00Z</dcterms:created>
  <dcterms:modified xsi:type="dcterms:W3CDTF">2017-05-09T11:07:00Z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0x0101008CCF6D66F229EE4D8B714E6AF2A2557D</vt:lpwstr>
  </property>
</Properties>
</file>