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0DED" w:rsidRPr="006E026B" w:rsidRDefault="00EA0DED" w:rsidP="00EA0DED">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7C0B486A" wp14:editId="57E60B9C">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36EA1" w:rsidRPr="00F36EA1" w:rsidRDefault="00F36EA1" w:rsidP="00F36EA1">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F43173" w:rsidRPr="005713BA" w:rsidRDefault="00F43173"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B486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F36EA1" w:rsidRPr="00F36EA1" w:rsidRDefault="00F36EA1" w:rsidP="00F36EA1">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F43173" w:rsidRPr="005713BA" w:rsidRDefault="00F43173" w:rsidP="00EA0DED">
                      <w:pPr>
                        <w:jc w:val="center"/>
                      </w:pPr>
                    </w:p>
                  </w:txbxContent>
                </v:textbox>
              </v:shape>
            </w:pict>
          </mc:Fallback>
        </mc:AlternateContent>
      </w:r>
      <w:r w:rsidRPr="006E026B">
        <w:rPr>
          <w:rFonts w:ascii="Arial" w:hAnsi="Arial" w:cs="Arial"/>
          <w:b/>
          <w:sz w:val="24"/>
          <w:szCs w:val="24"/>
        </w:rPr>
        <w:t>REPUBLIC OF NAMIBIA</w:t>
      </w:r>
    </w:p>
    <w:p w:rsidR="00EA0DED" w:rsidRDefault="00EA0DED" w:rsidP="00EA0DED">
      <w:pPr>
        <w:spacing w:after="0" w:line="360" w:lineRule="auto"/>
        <w:jc w:val="center"/>
        <w:rPr>
          <w:b/>
          <w:sz w:val="32"/>
          <w:szCs w:val="32"/>
        </w:rPr>
      </w:pPr>
      <w:r>
        <w:rPr>
          <w:b/>
          <w:noProof/>
          <w:sz w:val="32"/>
          <w:szCs w:val="32"/>
          <w:lang w:eastAsia="en-ZA"/>
        </w:rPr>
        <w:drawing>
          <wp:inline distT="0" distB="0" distL="0" distR="0" wp14:anchorId="2F583850" wp14:editId="66752A5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EA0DED" w:rsidRPr="006E026B" w:rsidRDefault="00EA0DED" w:rsidP="00EA0DED">
      <w:pPr>
        <w:spacing w:after="0" w:line="360" w:lineRule="auto"/>
        <w:jc w:val="center"/>
        <w:rPr>
          <w:rFonts w:ascii="Arial" w:hAnsi="Arial" w:cs="Arial"/>
          <w:bCs/>
          <w:sz w:val="24"/>
          <w:szCs w:val="24"/>
        </w:rPr>
      </w:pPr>
      <w:r>
        <w:rPr>
          <w:rFonts w:ascii="Arial" w:hAnsi="Arial" w:cs="Arial"/>
          <w:b/>
          <w:sz w:val="24"/>
          <w:szCs w:val="24"/>
        </w:rPr>
        <w:t xml:space="preserve">LABOUR </w:t>
      </w:r>
      <w:r w:rsidRPr="006E026B">
        <w:rPr>
          <w:rFonts w:ascii="Arial" w:hAnsi="Arial" w:cs="Arial"/>
          <w:b/>
          <w:sz w:val="24"/>
          <w:szCs w:val="24"/>
        </w:rPr>
        <w:t>COURT OF NAMIBIA MAIN DIVISION, WINDHOEK</w:t>
      </w:r>
    </w:p>
    <w:p w:rsidR="00EA0DED" w:rsidRDefault="00EA0DED" w:rsidP="00EA0DED">
      <w:pPr>
        <w:spacing w:after="0" w:line="360" w:lineRule="auto"/>
        <w:jc w:val="center"/>
        <w:rPr>
          <w:rFonts w:ascii="Arial" w:hAnsi="Arial" w:cs="Arial"/>
          <w:b/>
          <w:sz w:val="24"/>
          <w:szCs w:val="24"/>
        </w:rPr>
      </w:pPr>
    </w:p>
    <w:p w:rsidR="00EA0DED" w:rsidRDefault="00EA0DED" w:rsidP="00EA0DED">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1B7E1F" w:rsidRDefault="00EA0DED" w:rsidP="00EA0DED">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9C1B18">
        <w:rPr>
          <w:rFonts w:ascii="Arial" w:hAnsi="Arial" w:cs="Arial"/>
          <w:sz w:val="24"/>
          <w:szCs w:val="24"/>
        </w:rPr>
        <w:t>:  LC</w:t>
      </w:r>
      <w:r w:rsidR="000F3E26">
        <w:rPr>
          <w:rFonts w:ascii="Arial" w:hAnsi="Arial" w:cs="Arial"/>
          <w:sz w:val="24"/>
          <w:szCs w:val="24"/>
        </w:rPr>
        <w:t>A</w:t>
      </w:r>
      <w:r w:rsidR="009C1B18">
        <w:rPr>
          <w:rFonts w:ascii="Arial" w:hAnsi="Arial" w:cs="Arial"/>
          <w:sz w:val="24"/>
          <w:szCs w:val="24"/>
        </w:rPr>
        <w:t xml:space="preserve"> </w:t>
      </w:r>
      <w:r w:rsidR="000F3E26">
        <w:rPr>
          <w:rFonts w:ascii="Arial" w:hAnsi="Arial" w:cs="Arial"/>
          <w:sz w:val="24"/>
          <w:szCs w:val="24"/>
        </w:rPr>
        <w:t>39</w:t>
      </w:r>
      <w:r>
        <w:rPr>
          <w:rFonts w:ascii="Arial" w:hAnsi="Arial" w:cs="Arial"/>
          <w:sz w:val="24"/>
          <w:szCs w:val="24"/>
        </w:rPr>
        <w:t>/2015</w:t>
      </w:r>
    </w:p>
    <w:p w:rsidR="00EA0DED" w:rsidRPr="006E026B" w:rsidRDefault="00EA0DED" w:rsidP="00EA0DED">
      <w:pPr>
        <w:spacing w:after="0" w:line="360" w:lineRule="auto"/>
        <w:rPr>
          <w:rFonts w:ascii="Arial" w:hAnsi="Arial" w:cs="Arial"/>
          <w:sz w:val="24"/>
          <w:szCs w:val="24"/>
        </w:rPr>
      </w:pPr>
    </w:p>
    <w:p w:rsidR="00EA0DED" w:rsidRPr="006E026B" w:rsidRDefault="00EA0DED" w:rsidP="00EA0DED">
      <w:pPr>
        <w:spacing w:after="0" w:line="360" w:lineRule="auto"/>
        <w:rPr>
          <w:rFonts w:ascii="Arial" w:hAnsi="Arial" w:cs="Arial"/>
          <w:sz w:val="24"/>
          <w:szCs w:val="24"/>
        </w:rPr>
      </w:pPr>
      <w:r w:rsidRPr="006E026B">
        <w:rPr>
          <w:rFonts w:ascii="Arial" w:hAnsi="Arial" w:cs="Arial"/>
          <w:sz w:val="24"/>
          <w:szCs w:val="24"/>
        </w:rPr>
        <w:t>In the matter between:</w:t>
      </w:r>
    </w:p>
    <w:p w:rsidR="00EA0DED" w:rsidRPr="006E026B" w:rsidRDefault="00EA0DED" w:rsidP="00EA0DED">
      <w:pPr>
        <w:spacing w:after="0" w:line="360" w:lineRule="auto"/>
        <w:rPr>
          <w:rFonts w:ascii="Arial" w:hAnsi="Arial" w:cs="Arial"/>
          <w:sz w:val="24"/>
          <w:szCs w:val="24"/>
        </w:rPr>
      </w:pPr>
    </w:p>
    <w:p w:rsidR="00EA0DED" w:rsidRPr="00FD5D2B" w:rsidRDefault="000F3E26" w:rsidP="00EA0DED">
      <w:pPr>
        <w:pStyle w:val="Heading4"/>
        <w:tabs>
          <w:tab w:val="right" w:pos="9000"/>
        </w:tabs>
        <w:spacing w:line="360" w:lineRule="auto"/>
        <w:jc w:val="both"/>
        <w:rPr>
          <w:rFonts w:cs="Arial"/>
          <w:b/>
          <w:sz w:val="24"/>
        </w:rPr>
      </w:pPr>
      <w:r>
        <w:rPr>
          <w:rFonts w:cs="Arial"/>
          <w:b/>
          <w:sz w:val="24"/>
        </w:rPr>
        <w:t>JOHANNES DE KLERK</w:t>
      </w:r>
      <w:r w:rsidR="00EA0DED" w:rsidRPr="006E026B">
        <w:rPr>
          <w:rFonts w:cs="Arial"/>
          <w:b/>
          <w:sz w:val="24"/>
        </w:rPr>
        <w:tab/>
      </w:r>
      <w:r w:rsidR="00910090">
        <w:rPr>
          <w:rFonts w:cs="Arial"/>
          <w:b/>
          <w:sz w:val="24"/>
        </w:rPr>
        <w:t>APPLICANT/</w:t>
      </w:r>
      <w:r w:rsidR="00EA0DED">
        <w:rPr>
          <w:rFonts w:cs="Arial"/>
          <w:b/>
          <w:sz w:val="24"/>
        </w:rPr>
        <w:t>APP</w:t>
      </w:r>
      <w:r>
        <w:rPr>
          <w:rFonts w:cs="Arial"/>
          <w:b/>
          <w:sz w:val="24"/>
        </w:rPr>
        <w:t>ELLANT</w:t>
      </w:r>
    </w:p>
    <w:p w:rsidR="0017130D" w:rsidRDefault="0017130D" w:rsidP="00EA0DED">
      <w:pPr>
        <w:spacing w:after="0" w:line="360" w:lineRule="auto"/>
        <w:jc w:val="both"/>
        <w:rPr>
          <w:rFonts w:ascii="Arial" w:hAnsi="Arial" w:cs="Arial"/>
          <w:sz w:val="24"/>
          <w:szCs w:val="24"/>
        </w:rPr>
      </w:pPr>
    </w:p>
    <w:p w:rsidR="00EA0DED" w:rsidRDefault="0017130D" w:rsidP="00EA0DED">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EA0DED">
      <w:pPr>
        <w:spacing w:after="0" w:line="360" w:lineRule="auto"/>
        <w:jc w:val="both"/>
        <w:rPr>
          <w:rFonts w:ascii="Arial" w:hAnsi="Arial" w:cs="Arial"/>
          <w:sz w:val="24"/>
          <w:szCs w:val="24"/>
        </w:rPr>
      </w:pPr>
    </w:p>
    <w:p w:rsidR="00EA0DED" w:rsidRDefault="000F3E26" w:rsidP="00EA0DED">
      <w:pPr>
        <w:tabs>
          <w:tab w:val="right" w:pos="9000"/>
        </w:tabs>
        <w:spacing w:after="0" w:line="360" w:lineRule="auto"/>
        <w:jc w:val="both"/>
        <w:rPr>
          <w:rFonts w:ascii="Arial" w:hAnsi="Arial" w:cs="Arial"/>
          <w:b/>
          <w:sz w:val="24"/>
          <w:szCs w:val="24"/>
        </w:rPr>
      </w:pPr>
      <w:r>
        <w:rPr>
          <w:rFonts w:ascii="Arial" w:hAnsi="Arial" w:cs="Arial"/>
          <w:b/>
          <w:sz w:val="24"/>
          <w:szCs w:val="24"/>
        </w:rPr>
        <w:t>NAMPOST (PTY) LTD</w:t>
      </w:r>
      <w:r>
        <w:rPr>
          <w:rFonts w:ascii="Arial" w:hAnsi="Arial" w:cs="Arial"/>
          <w:b/>
          <w:sz w:val="24"/>
          <w:szCs w:val="24"/>
        </w:rPr>
        <w:tab/>
      </w:r>
      <w:r w:rsidR="00EA0DED">
        <w:rPr>
          <w:rFonts w:ascii="Arial" w:hAnsi="Arial" w:cs="Arial"/>
          <w:b/>
          <w:sz w:val="24"/>
          <w:szCs w:val="24"/>
        </w:rPr>
        <w:t xml:space="preserve"> RESPONDENT</w:t>
      </w:r>
    </w:p>
    <w:p w:rsidR="00EA0DED"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jc w:val="both"/>
        <w:rPr>
          <w:rFonts w:ascii="Arial" w:hAnsi="Arial" w:cs="Arial"/>
          <w:sz w:val="24"/>
          <w:szCs w:val="24"/>
        </w:rPr>
      </w:pPr>
    </w:p>
    <w:p w:rsidR="00EA0DED" w:rsidRPr="005D6C92" w:rsidRDefault="00EA0DED" w:rsidP="00EA0DED">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F3E26">
        <w:rPr>
          <w:rFonts w:ascii="Arial" w:hAnsi="Arial" w:cs="Arial"/>
          <w:i/>
          <w:sz w:val="24"/>
          <w:szCs w:val="24"/>
        </w:rPr>
        <w:t>De Klerk</w:t>
      </w:r>
      <w:r>
        <w:rPr>
          <w:rFonts w:ascii="Arial" w:hAnsi="Arial" w:cs="Arial"/>
          <w:i/>
          <w:sz w:val="24"/>
          <w:szCs w:val="24"/>
        </w:rPr>
        <w:t xml:space="preserve"> v </w:t>
      </w:r>
      <w:r w:rsidR="000F3E26">
        <w:rPr>
          <w:rFonts w:ascii="Arial" w:hAnsi="Arial" w:cs="Arial"/>
          <w:i/>
          <w:sz w:val="24"/>
          <w:szCs w:val="24"/>
        </w:rPr>
        <w:t xml:space="preserve">Nampost (Pty) Ltd </w:t>
      </w:r>
      <w:r w:rsidRPr="005D6C92">
        <w:rPr>
          <w:rFonts w:ascii="Arial" w:hAnsi="Arial" w:cs="Arial"/>
          <w:sz w:val="24"/>
          <w:szCs w:val="24"/>
        </w:rPr>
        <w:t>(</w:t>
      </w:r>
      <w:r>
        <w:rPr>
          <w:rFonts w:ascii="Arial" w:hAnsi="Arial" w:cs="Arial"/>
          <w:sz w:val="24"/>
          <w:szCs w:val="24"/>
        </w:rPr>
        <w:t>LC</w:t>
      </w:r>
      <w:r w:rsidR="000F3E26">
        <w:rPr>
          <w:rFonts w:ascii="Arial" w:hAnsi="Arial" w:cs="Arial"/>
          <w:sz w:val="24"/>
          <w:szCs w:val="24"/>
        </w:rPr>
        <w:t>A</w:t>
      </w:r>
      <w:r>
        <w:rPr>
          <w:rFonts w:ascii="Arial" w:hAnsi="Arial" w:cs="Arial"/>
          <w:sz w:val="24"/>
          <w:szCs w:val="24"/>
        </w:rPr>
        <w:t xml:space="preserve"> </w:t>
      </w:r>
      <w:r w:rsidR="000F3E26">
        <w:rPr>
          <w:rFonts w:ascii="Arial" w:hAnsi="Arial" w:cs="Arial"/>
          <w:sz w:val="24"/>
          <w:szCs w:val="24"/>
        </w:rPr>
        <w:t>39</w:t>
      </w:r>
      <w:r>
        <w:rPr>
          <w:rFonts w:ascii="Arial" w:hAnsi="Arial" w:cs="Arial"/>
          <w:sz w:val="24"/>
          <w:szCs w:val="24"/>
        </w:rPr>
        <w:t xml:space="preserve">/2015) </w:t>
      </w:r>
      <w:r w:rsidRPr="005D6C92">
        <w:rPr>
          <w:rFonts w:ascii="Arial" w:hAnsi="Arial" w:cs="Arial"/>
          <w:sz w:val="24"/>
          <w:szCs w:val="24"/>
        </w:rPr>
        <w:t>[20</w:t>
      </w:r>
      <w:r w:rsidR="002E787A">
        <w:rPr>
          <w:rFonts w:ascii="Arial" w:hAnsi="Arial" w:cs="Arial"/>
          <w:sz w:val="24"/>
          <w:szCs w:val="24"/>
        </w:rPr>
        <w:t>17</w:t>
      </w:r>
      <w:r w:rsidRPr="005D6C92">
        <w:rPr>
          <w:rFonts w:ascii="Arial" w:hAnsi="Arial" w:cs="Arial"/>
          <w:sz w:val="24"/>
          <w:szCs w:val="24"/>
        </w:rPr>
        <w:t>] NA</w:t>
      </w:r>
      <w:r>
        <w:rPr>
          <w:rFonts w:ascii="Arial" w:hAnsi="Arial" w:cs="Arial"/>
          <w:sz w:val="24"/>
          <w:szCs w:val="24"/>
        </w:rPr>
        <w:t>L</w:t>
      </w:r>
      <w:r w:rsidRPr="005D6C92">
        <w:rPr>
          <w:rFonts w:ascii="Arial" w:hAnsi="Arial" w:cs="Arial"/>
          <w:sz w:val="24"/>
          <w:szCs w:val="24"/>
        </w:rPr>
        <w:t>C</w:t>
      </w:r>
      <w:r>
        <w:rPr>
          <w:rFonts w:ascii="Arial" w:hAnsi="Arial" w:cs="Arial"/>
          <w:sz w:val="24"/>
          <w:szCs w:val="24"/>
        </w:rPr>
        <w:t>M</w:t>
      </w:r>
      <w:r w:rsidRPr="005D6C92">
        <w:rPr>
          <w:rFonts w:ascii="Arial" w:hAnsi="Arial" w:cs="Arial"/>
          <w:sz w:val="24"/>
          <w:szCs w:val="24"/>
        </w:rPr>
        <w:t xml:space="preserve">D </w:t>
      </w:r>
      <w:r w:rsidR="00A14902">
        <w:rPr>
          <w:rFonts w:ascii="Arial" w:hAnsi="Arial" w:cs="Arial"/>
          <w:sz w:val="24"/>
          <w:szCs w:val="24"/>
        </w:rPr>
        <w:t>3</w:t>
      </w:r>
      <w:r w:rsidR="003063CD">
        <w:rPr>
          <w:rFonts w:ascii="Arial" w:hAnsi="Arial" w:cs="Arial"/>
          <w:sz w:val="24"/>
          <w:szCs w:val="24"/>
        </w:rPr>
        <w:t xml:space="preserve"> (</w:t>
      </w:r>
      <w:r w:rsidR="002E787A">
        <w:rPr>
          <w:rFonts w:ascii="Arial" w:hAnsi="Arial" w:cs="Arial"/>
          <w:sz w:val="24"/>
          <w:szCs w:val="24"/>
        </w:rPr>
        <w:t>07 Feb</w:t>
      </w:r>
      <w:r w:rsidR="0019312B">
        <w:rPr>
          <w:rFonts w:ascii="Arial" w:hAnsi="Arial" w:cs="Arial"/>
          <w:sz w:val="24"/>
          <w:szCs w:val="24"/>
        </w:rPr>
        <w:t>ruary</w:t>
      </w:r>
      <w:r w:rsidR="000F3E26">
        <w:rPr>
          <w:rFonts w:ascii="Arial" w:hAnsi="Arial" w:cs="Arial"/>
          <w:sz w:val="24"/>
          <w:szCs w:val="24"/>
        </w:rPr>
        <w:t xml:space="preserve"> 2017</w:t>
      </w:r>
      <w:r w:rsidRPr="005D6C92">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UNENGU AJ</w:t>
      </w:r>
    </w:p>
    <w:p w:rsidR="00EA0DED" w:rsidRDefault="00EA0DED" w:rsidP="00EA0DED">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0F3E26">
        <w:rPr>
          <w:rFonts w:ascii="Arial" w:hAnsi="Arial" w:cs="Arial"/>
          <w:b/>
          <w:sz w:val="24"/>
          <w:szCs w:val="24"/>
        </w:rPr>
        <w:t>11 November</w:t>
      </w:r>
      <w:r>
        <w:rPr>
          <w:rFonts w:ascii="Arial" w:hAnsi="Arial" w:cs="Arial"/>
          <w:b/>
          <w:sz w:val="24"/>
          <w:szCs w:val="24"/>
        </w:rPr>
        <w:t xml:space="preserve"> 2016</w:t>
      </w:r>
    </w:p>
    <w:p w:rsidR="00EA0DED" w:rsidRPr="00937753" w:rsidRDefault="00EA0DED" w:rsidP="00EA0DED">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9312B">
        <w:rPr>
          <w:rFonts w:ascii="Arial" w:hAnsi="Arial" w:cs="Arial"/>
          <w:b/>
          <w:sz w:val="24"/>
          <w:szCs w:val="24"/>
        </w:rPr>
        <w:t>07 February</w:t>
      </w:r>
      <w:r w:rsidR="000F3E26">
        <w:rPr>
          <w:rFonts w:ascii="Arial" w:hAnsi="Arial" w:cs="Arial"/>
          <w:b/>
          <w:sz w:val="24"/>
          <w:szCs w:val="24"/>
        </w:rPr>
        <w:t xml:space="preserve"> 2017</w:t>
      </w:r>
    </w:p>
    <w:p w:rsidR="00EA0DED" w:rsidRDefault="00EA0DED" w:rsidP="00EA0DED">
      <w:pPr>
        <w:spacing w:after="0" w:line="360" w:lineRule="auto"/>
        <w:jc w:val="both"/>
        <w:rPr>
          <w:rFonts w:ascii="Arial" w:hAnsi="Arial" w:cs="Arial"/>
          <w:b/>
          <w:sz w:val="24"/>
          <w:szCs w:val="24"/>
        </w:rPr>
      </w:pPr>
    </w:p>
    <w:p w:rsidR="00EA0DED" w:rsidRDefault="00EA0DED" w:rsidP="00EA0DED">
      <w:pPr>
        <w:spacing w:after="0" w:line="360" w:lineRule="auto"/>
        <w:jc w:val="both"/>
        <w:rPr>
          <w:rFonts w:ascii="Arial" w:hAnsi="Arial" w:cs="Arial"/>
          <w:b/>
          <w:sz w:val="24"/>
          <w:szCs w:val="24"/>
        </w:rPr>
      </w:pPr>
    </w:p>
    <w:p w:rsidR="00E663A1" w:rsidRDefault="00E663A1" w:rsidP="00E663A1">
      <w:pPr>
        <w:spacing w:after="0" w:line="360" w:lineRule="auto"/>
        <w:jc w:val="both"/>
        <w:rPr>
          <w:rFonts w:ascii="Arial" w:hAnsi="Arial" w:cs="Arial"/>
          <w:sz w:val="24"/>
          <w:szCs w:val="24"/>
        </w:rPr>
      </w:pPr>
      <w:r w:rsidRPr="00BE357B">
        <w:rPr>
          <w:rFonts w:ascii="Arial" w:hAnsi="Arial" w:cs="Arial"/>
          <w:b/>
          <w:sz w:val="24"/>
          <w:szCs w:val="24"/>
        </w:rPr>
        <w:t>Flynote</w:t>
      </w:r>
      <w:r>
        <w:rPr>
          <w:rFonts w:ascii="Arial" w:hAnsi="Arial" w:cs="Arial"/>
          <w:sz w:val="24"/>
          <w:szCs w:val="24"/>
        </w:rPr>
        <w:t>:</w:t>
      </w:r>
      <w:r>
        <w:rPr>
          <w:rFonts w:ascii="Arial" w:hAnsi="Arial" w:cs="Arial"/>
          <w:sz w:val="24"/>
          <w:szCs w:val="24"/>
        </w:rPr>
        <w:tab/>
      </w:r>
      <w:r w:rsidR="00CF71E6">
        <w:rPr>
          <w:rFonts w:ascii="Arial" w:hAnsi="Arial" w:cs="Arial"/>
          <w:sz w:val="24"/>
          <w:szCs w:val="24"/>
        </w:rPr>
        <w:t>Labour law – reinstatement application – appeal – appeal was dismissed based on an error – accordingly application for reinstatement of the appeal granted –</w:t>
      </w:r>
      <w:r w:rsidR="00CF71E6" w:rsidRPr="008314F4">
        <w:rPr>
          <w:rFonts w:ascii="Arial" w:hAnsi="Arial" w:cs="Arial"/>
          <w:sz w:val="24"/>
          <w:szCs w:val="24"/>
        </w:rPr>
        <w:t>appellant was dismissed</w:t>
      </w:r>
      <w:r w:rsidR="00CF71E6">
        <w:rPr>
          <w:rFonts w:ascii="Arial" w:hAnsi="Arial" w:cs="Arial"/>
          <w:sz w:val="24"/>
          <w:szCs w:val="24"/>
        </w:rPr>
        <w:t xml:space="preserve"> </w:t>
      </w:r>
      <w:r w:rsidR="00CF71E6" w:rsidRPr="008314F4">
        <w:rPr>
          <w:rFonts w:ascii="Arial" w:hAnsi="Arial" w:cs="Arial"/>
          <w:sz w:val="24"/>
          <w:szCs w:val="24"/>
        </w:rPr>
        <w:t xml:space="preserve">for misappropriating </w:t>
      </w:r>
      <w:r w:rsidR="00CF71E6">
        <w:rPr>
          <w:rFonts w:ascii="Arial" w:hAnsi="Arial" w:cs="Arial"/>
          <w:sz w:val="24"/>
          <w:szCs w:val="24"/>
        </w:rPr>
        <w:t xml:space="preserve">company </w:t>
      </w:r>
      <w:r w:rsidR="00CF71E6" w:rsidRPr="008314F4">
        <w:rPr>
          <w:rFonts w:ascii="Arial" w:hAnsi="Arial" w:cs="Arial"/>
          <w:sz w:val="24"/>
          <w:szCs w:val="24"/>
        </w:rPr>
        <w:t>funds</w:t>
      </w:r>
      <w:r w:rsidR="00CF71E6">
        <w:rPr>
          <w:rFonts w:ascii="Arial" w:hAnsi="Arial" w:cs="Arial"/>
          <w:sz w:val="24"/>
          <w:szCs w:val="24"/>
        </w:rPr>
        <w:t xml:space="preserve"> – he appealed – test is whether the arbitrator’s conclusion is one which could have been reasonably reached – i</w:t>
      </w:r>
      <w:r w:rsidR="000B2842">
        <w:rPr>
          <w:rFonts w:ascii="Arial" w:hAnsi="Arial" w:cs="Arial"/>
          <w:sz w:val="24"/>
          <w:szCs w:val="24"/>
        </w:rPr>
        <w:t>f so, court should not interfere with award</w:t>
      </w:r>
      <w:r w:rsidR="00CF71E6">
        <w:rPr>
          <w:rFonts w:ascii="Arial" w:hAnsi="Arial" w:cs="Arial"/>
          <w:sz w:val="24"/>
          <w:szCs w:val="24"/>
        </w:rPr>
        <w:t xml:space="preserve"> – on the evidence produced, respondent discharged the onus –</w:t>
      </w:r>
      <w:r w:rsidR="000B2842">
        <w:rPr>
          <w:rFonts w:ascii="Arial" w:hAnsi="Arial" w:cs="Arial"/>
          <w:sz w:val="24"/>
          <w:szCs w:val="24"/>
        </w:rPr>
        <w:t xml:space="preserve"> the appeal i</w:t>
      </w:r>
      <w:r w:rsidR="00CF71E6">
        <w:rPr>
          <w:rFonts w:ascii="Arial" w:hAnsi="Arial" w:cs="Arial"/>
          <w:sz w:val="24"/>
          <w:szCs w:val="24"/>
        </w:rPr>
        <w:t>s dismissed.</w:t>
      </w:r>
    </w:p>
    <w:p w:rsidR="000F3E26" w:rsidRDefault="000F3E26" w:rsidP="00E663A1">
      <w:pPr>
        <w:spacing w:after="0" w:line="360" w:lineRule="auto"/>
        <w:jc w:val="both"/>
        <w:rPr>
          <w:rFonts w:ascii="Arial" w:hAnsi="Arial" w:cs="Arial"/>
          <w:sz w:val="24"/>
          <w:szCs w:val="24"/>
        </w:rPr>
      </w:pPr>
    </w:p>
    <w:p w:rsidR="00E663A1" w:rsidRPr="000B2842" w:rsidRDefault="00E663A1" w:rsidP="00E663A1">
      <w:pPr>
        <w:spacing w:after="0" w:line="360" w:lineRule="auto"/>
        <w:jc w:val="both"/>
        <w:rPr>
          <w:rFonts w:ascii="Arial" w:hAnsi="Arial" w:cs="Arial"/>
          <w:sz w:val="24"/>
          <w:szCs w:val="24"/>
        </w:rPr>
      </w:pPr>
      <w:r w:rsidRPr="00BE357B">
        <w:rPr>
          <w:rFonts w:ascii="Arial" w:hAnsi="Arial" w:cs="Arial"/>
          <w:b/>
          <w:sz w:val="24"/>
          <w:szCs w:val="24"/>
        </w:rPr>
        <w:lastRenderedPageBreak/>
        <w:t>Summary</w:t>
      </w:r>
      <w:r>
        <w:rPr>
          <w:rFonts w:ascii="Arial" w:hAnsi="Arial" w:cs="Arial"/>
          <w:sz w:val="24"/>
          <w:szCs w:val="24"/>
        </w:rPr>
        <w:t>:</w:t>
      </w:r>
      <w:r>
        <w:rPr>
          <w:rFonts w:ascii="Arial" w:hAnsi="Arial" w:cs="Arial"/>
          <w:sz w:val="24"/>
          <w:szCs w:val="24"/>
        </w:rPr>
        <w:tab/>
      </w:r>
      <w:r w:rsidR="000B2842">
        <w:rPr>
          <w:rFonts w:ascii="Arial" w:hAnsi="Arial" w:cs="Arial"/>
          <w:sz w:val="24"/>
          <w:szCs w:val="24"/>
        </w:rPr>
        <w:t xml:space="preserve">The appellant was charged with misappropriating company funds and was dismissed at a disciplinary hearing held. He referred a dispute of unfair dismissal to the Office of the Labour Commissioner, whereby the arbitrator issued an award in favour of the respondent.  Accordingly, the appellant appealed to the Labour Court. The Labour Court removed the matter from the roll erroneously and an application for reinstatement was filed. The Labour Court reinstated the appeal and heard the merits of the matter. </w:t>
      </w:r>
      <w:r w:rsidR="000B2842" w:rsidRPr="000B2842">
        <w:rPr>
          <w:rFonts w:ascii="Arial" w:hAnsi="Arial" w:cs="Arial"/>
          <w:i/>
          <w:sz w:val="24"/>
          <w:szCs w:val="24"/>
        </w:rPr>
        <w:t>Held</w:t>
      </w:r>
      <w:r w:rsidR="000B2842">
        <w:rPr>
          <w:rFonts w:ascii="Arial" w:hAnsi="Arial" w:cs="Arial"/>
          <w:sz w:val="24"/>
          <w:szCs w:val="24"/>
        </w:rPr>
        <w:t>, that th</w:t>
      </w:r>
      <w:r w:rsidR="00EC7821">
        <w:rPr>
          <w:rFonts w:ascii="Arial" w:hAnsi="Arial" w:cs="Arial"/>
          <w:sz w:val="24"/>
          <w:szCs w:val="24"/>
        </w:rPr>
        <w:t>e version of the appellant is</w:t>
      </w:r>
      <w:r w:rsidR="000B2842">
        <w:rPr>
          <w:rFonts w:ascii="Arial" w:hAnsi="Arial" w:cs="Arial"/>
          <w:sz w:val="24"/>
          <w:szCs w:val="24"/>
        </w:rPr>
        <w:t xml:space="preserve"> untrue and unlikely. </w:t>
      </w:r>
      <w:r w:rsidR="000B2842">
        <w:rPr>
          <w:rFonts w:ascii="Arial" w:hAnsi="Arial" w:cs="Arial"/>
          <w:i/>
          <w:sz w:val="24"/>
          <w:szCs w:val="24"/>
        </w:rPr>
        <w:t>Held</w:t>
      </w:r>
      <w:r w:rsidR="000B2842">
        <w:rPr>
          <w:rFonts w:ascii="Arial" w:hAnsi="Arial" w:cs="Arial"/>
          <w:sz w:val="24"/>
          <w:szCs w:val="24"/>
        </w:rPr>
        <w:t>, that the conclusion drawn by</w:t>
      </w:r>
      <w:r w:rsidR="00E1280B">
        <w:rPr>
          <w:rFonts w:ascii="Arial" w:hAnsi="Arial" w:cs="Arial"/>
          <w:sz w:val="24"/>
          <w:szCs w:val="24"/>
        </w:rPr>
        <w:t xml:space="preserve"> the arbitrator is reasonable in</w:t>
      </w:r>
      <w:r w:rsidR="000B2842">
        <w:rPr>
          <w:rFonts w:ascii="Arial" w:hAnsi="Arial" w:cs="Arial"/>
          <w:sz w:val="24"/>
          <w:szCs w:val="24"/>
        </w:rPr>
        <w:t xml:space="preserve"> light of the evidence produced and accordingly the court should not interfere with the award.</w:t>
      </w:r>
    </w:p>
    <w:p w:rsidR="000F3E26" w:rsidRDefault="000F3E26" w:rsidP="00EA0DED">
      <w:pPr>
        <w:spacing w:after="0" w:line="360" w:lineRule="auto"/>
        <w:jc w:val="both"/>
        <w:rPr>
          <w:rFonts w:ascii="Arial" w:hAnsi="Arial" w:cs="Arial"/>
          <w:sz w:val="24"/>
          <w:szCs w:val="24"/>
        </w:rPr>
      </w:pPr>
    </w:p>
    <w:p w:rsidR="00EA0DED" w:rsidRPr="006E026B" w:rsidRDefault="004C07EB" w:rsidP="00EA0DED">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A0DED" w:rsidRPr="006E026B" w:rsidRDefault="00EA0DED" w:rsidP="00EA0DED">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4C07EB" w:rsidP="00EA0DED">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2BD6" w:rsidRDefault="00C82BD6" w:rsidP="00C82BD6">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The </w:t>
      </w:r>
      <w:r w:rsidR="000F3E26">
        <w:rPr>
          <w:rFonts w:ascii="Arial" w:hAnsi="Arial" w:cs="Arial"/>
          <w:sz w:val="24"/>
          <w:szCs w:val="24"/>
        </w:rPr>
        <w:t>appeal is hereby reinstated.</w:t>
      </w:r>
    </w:p>
    <w:p w:rsidR="00035849" w:rsidRPr="000F3E26" w:rsidRDefault="007B2377" w:rsidP="000F3E26">
      <w:pPr>
        <w:pStyle w:val="ListParagraph"/>
        <w:numPr>
          <w:ilvl w:val="0"/>
          <w:numId w:val="6"/>
        </w:numPr>
        <w:spacing w:after="0" w:line="360" w:lineRule="auto"/>
        <w:rPr>
          <w:rFonts w:ascii="Arial" w:hAnsi="Arial" w:cs="Arial"/>
          <w:sz w:val="24"/>
          <w:szCs w:val="24"/>
        </w:rPr>
      </w:pPr>
      <w:r>
        <w:rPr>
          <w:rFonts w:ascii="Arial" w:hAnsi="Arial" w:cs="Arial"/>
          <w:sz w:val="24"/>
          <w:szCs w:val="24"/>
        </w:rPr>
        <w:t>The appeal is dismissed.</w:t>
      </w:r>
      <w:r w:rsidR="000F3E26" w:rsidRPr="000F3E26">
        <w:rPr>
          <w:rFonts w:ascii="Arial" w:hAnsi="Arial" w:cs="Arial"/>
          <w:sz w:val="24"/>
          <w:szCs w:val="24"/>
        </w:rPr>
        <w:tab/>
      </w:r>
    </w:p>
    <w:p w:rsidR="00C82BD6" w:rsidRDefault="00C82BD6" w:rsidP="00C82BD6">
      <w:pPr>
        <w:pStyle w:val="ListParagraph"/>
        <w:numPr>
          <w:ilvl w:val="0"/>
          <w:numId w:val="6"/>
        </w:numPr>
        <w:spacing w:after="0" w:line="360" w:lineRule="auto"/>
        <w:rPr>
          <w:rFonts w:ascii="Arial" w:hAnsi="Arial" w:cs="Arial"/>
          <w:sz w:val="24"/>
          <w:szCs w:val="24"/>
        </w:rPr>
      </w:pPr>
      <w:r>
        <w:rPr>
          <w:rFonts w:ascii="Arial" w:hAnsi="Arial" w:cs="Arial"/>
          <w:sz w:val="24"/>
          <w:szCs w:val="24"/>
        </w:rPr>
        <w:t>No order as to cost made.</w:t>
      </w:r>
    </w:p>
    <w:p w:rsidR="00035849" w:rsidRPr="00035849" w:rsidRDefault="00035849" w:rsidP="00035849">
      <w:pPr>
        <w:spacing w:after="0" w:line="360" w:lineRule="auto"/>
        <w:rPr>
          <w:rFonts w:ascii="Arial" w:hAnsi="Arial" w:cs="Arial"/>
          <w:sz w:val="24"/>
          <w:szCs w:val="24"/>
        </w:rPr>
      </w:pPr>
    </w:p>
    <w:p w:rsidR="00EA0DED" w:rsidRPr="006E026B" w:rsidRDefault="004C07EB" w:rsidP="00EA0DE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A0DED" w:rsidRPr="006E026B" w:rsidRDefault="00EA0DED" w:rsidP="00EA0DED">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E026B" w:rsidRDefault="004C07EB" w:rsidP="00EA0DED">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A0DED" w:rsidRPr="006E026B" w:rsidRDefault="00EA0DED" w:rsidP="00EA0DED">
      <w:pPr>
        <w:spacing w:after="0" w:line="360" w:lineRule="auto"/>
        <w:ind w:left="1440" w:hanging="1440"/>
        <w:jc w:val="both"/>
        <w:rPr>
          <w:rFonts w:ascii="Arial" w:hAnsi="Arial" w:cs="Arial"/>
          <w:sz w:val="24"/>
          <w:szCs w:val="24"/>
        </w:rPr>
      </w:pPr>
    </w:p>
    <w:p w:rsidR="00EA0DED" w:rsidRPr="006E026B" w:rsidRDefault="00EA0DED" w:rsidP="00EA0DED">
      <w:pPr>
        <w:spacing w:after="0" w:line="360" w:lineRule="auto"/>
        <w:ind w:left="1440" w:hanging="1440"/>
        <w:jc w:val="both"/>
        <w:rPr>
          <w:rFonts w:ascii="Arial" w:hAnsi="Arial" w:cs="Arial"/>
          <w:b/>
          <w:i/>
          <w:sz w:val="24"/>
          <w:szCs w:val="24"/>
        </w:rPr>
      </w:pPr>
      <w:r>
        <w:rPr>
          <w:rFonts w:ascii="Arial" w:hAnsi="Arial" w:cs="Arial"/>
          <w:sz w:val="24"/>
          <w:szCs w:val="24"/>
        </w:rPr>
        <w:t>UNENGU AJ</w:t>
      </w:r>
      <w:r w:rsidRPr="006E026B">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182405" w:rsidRDefault="00182405" w:rsidP="00182405">
      <w:pPr>
        <w:spacing w:after="0" w:line="360" w:lineRule="auto"/>
        <w:ind w:left="1440" w:hanging="1440"/>
        <w:jc w:val="both"/>
        <w:rPr>
          <w:rFonts w:ascii="Arial" w:hAnsi="Arial" w:cs="Arial"/>
          <w:b/>
          <w:i/>
          <w:sz w:val="24"/>
          <w:szCs w:val="24"/>
          <w:u w:val="single"/>
        </w:rPr>
      </w:pPr>
      <w:r>
        <w:rPr>
          <w:rFonts w:ascii="Arial" w:hAnsi="Arial" w:cs="Arial"/>
          <w:sz w:val="24"/>
          <w:szCs w:val="24"/>
          <w:u w:val="single"/>
        </w:rPr>
        <w:t>Introduction</w:t>
      </w:r>
    </w:p>
    <w:p w:rsidR="00182405" w:rsidRPr="00182405" w:rsidRDefault="00182405" w:rsidP="00182405">
      <w:pPr>
        <w:spacing w:after="0" w:line="360" w:lineRule="auto"/>
        <w:ind w:left="1440" w:hanging="1440"/>
        <w:jc w:val="both"/>
        <w:rPr>
          <w:rFonts w:ascii="Arial" w:hAnsi="Arial" w:cs="Arial"/>
          <w:sz w:val="24"/>
          <w:szCs w:val="24"/>
        </w:rPr>
      </w:pPr>
    </w:p>
    <w:p w:rsidR="00182405" w:rsidRPr="00D637CB" w:rsidRDefault="00182405" w:rsidP="0018240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D637CB">
        <w:rPr>
          <w:rFonts w:ascii="Arial" w:hAnsi="Arial" w:cs="Arial"/>
          <w:sz w:val="24"/>
          <w:szCs w:val="24"/>
        </w:rPr>
        <w:t xml:space="preserve">The </w:t>
      </w:r>
      <w:r w:rsidR="00307EE7">
        <w:rPr>
          <w:rFonts w:ascii="Arial" w:hAnsi="Arial" w:cs="Arial"/>
          <w:sz w:val="24"/>
          <w:szCs w:val="24"/>
        </w:rPr>
        <w:t>appellant noted</w:t>
      </w:r>
      <w:r w:rsidRPr="00D637CB">
        <w:rPr>
          <w:rFonts w:ascii="Arial" w:hAnsi="Arial" w:cs="Arial"/>
          <w:sz w:val="24"/>
          <w:szCs w:val="24"/>
        </w:rPr>
        <w:t xml:space="preserve"> </w:t>
      </w:r>
      <w:r w:rsidR="00307EE7">
        <w:rPr>
          <w:rFonts w:ascii="Arial" w:hAnsi="Arial" w:cs="Arial"/>
          <w:sz w:val="24"/>
          <w:szCs w:val="24"/>
        </w:rPr>
        <w:t xml:space="preserve">an appeal </w:t>
      </w:r>
      <w:r w:rsidR="009E58CF">
        <w:rPr>
          <w:rFonts w:ascii="Arial" w:hAnsi="Arial" w:cs="Arial"/>
          <w:sz w:val="24"/>
          <w:szCs w:val="24"/>
        </w:rPr>
        <w:t xml:space="preserve">on the </w:t>
      </w:r>
      <w:r w:rsidR="007F2D4C">
        <w:rPr>
          <w:rFonts w:ascii="Arial" w:hAnsi="Arial" w:cs="Arial"/>
          <w:sz w:val="24"/>
          <w:szCs w:val="24"/>
        </w:rPr>
        <w:t>16 June 2015</w:t>
      </w:r>
      <w:r w:rsidRPr="00D637CB">
        <w:rPr>
          <w:rFonts w:ascii="Arial" w:hAnsi="Arial" w:cs="Arial"/>
          <w:sz w:val="24"/>
          <w:szCs w:val="24"/>
        </w:rPr>
        <w:t xml:space="preserve"> pursuant to section </w:t>
      </w:r>
      <w:r w:rsidR="0039492D">
        <w:rPr>
          <w:rFonts w:ascii="Arial" w:hAnsi="Arial" w:cs="Arial"/>
          <w:i/>
          <w:sz w:val="24"/>
          <w:szCs w:val="24"/>
        </w:rPr>
        <w:t>89(1</w:t>
      </w:r>
      <w:r w:rsidR="009E58CF">
        <w:rPr>
          <w:rFonts w:ascii="Arial" w:hAnsi="Arial" w:cs="Arial"/>
          <w:i/>
          <w:sz w:val="24"/>
          <w:szCs w:val="24"/>
        </w:rPr>
        <w:t>) of the Labour Act, N</w:t>
      </w:r>
      <w:r w:rsidRPr="00951E65">
        <w:rPr>
          <w:rFonts w:ascii="Arial" w:hAnsi="Arial" w:cs="Arial"/>
          <w:i/>
          <w:sz w:val="24"/>
          <w:szCs w:val="24"/>
        </w:rPr>
        <w:t xml:space="preserve">o 11 of 2007 </w:t>
      </w:r>
      <w:r w:rsidRPr="00D637CB">
        <w:rPr>
          <w:rFonts w:ascii="Arial" w:hAnsi="Arial" w:cs="Arial"/>
          <w:sz w:val="24"/>
          <w:szCs w:val="24"/>
        </w:rPr>
        <w:t>(hereinafter refe</w:t>
      </w:r>
      <w:r>
        <w:rPr>
          <w:rFonts w:ascii="Arial" w:hAnsi="Arial" w:cs="Arial"/>
          <w:sz w:val="24"/>
          <w:szCs w:val="24"/>
        </w:rPr>
        <w:t>rred to as the ‘Act’) from the O</w:t>
      </w:r>
      <w:r w:rsidRPr="00D637CB">
        <w:rPr>
          <w:rFonts w:ascii="Arial" w:hAnsi="Arial" w:cs="Arial"/>
          <w:sz w:val="24"/>
          <w:szCs w:val="24"/>
        </w:rPr>
        <w:t>ffice of the Labour Commissioner against t</w:t>
      </w:r>
      <w:r w:rsidR="009E58CF">
        <w:rPr>
          <w:rFonts w:ascii="Arial" w:hAnsi="Arial" w:cs="Arial"/>
          <w:sz w:val="24"/>
          <w:szCs w:val="24"/>
        </w:rPr>
        <w:t xml:space="preserve">he whole award by </w:t>
      </w:r>
      <w:r w:rsidRPr="00D637CB">
        <w:rPr>
          <w:rFonts w:ascii="Arial" w:hAnsi="Arial" w:cs="Arial"/>
          <w:sz w:val="24"/>
          <w:szCs w:val="24"/>
        </w:rPr>
        <w:t xml:space="preserve">Mr </w:t>
      </w:r>
      <w:r w:rsidR="0039492D">
        <w:rPr>
          <w:rFonts w:ascii="Arial" w:hAnsi="Arial" w:cs="Arial"/>
          <w:sz w:val="24"/>
          <w:szCs w:val="24"/>
        </w:rPr>
        <w:t>Phillip Mwandingi</w:t>
      </w:r>
      <w:r w:rsidR="009E58CF">
        <w:rPr>
          <w:rFonts w:ascii="Arial" w:hAnsi="Arial" w:cs="Arial"/>
          <w:sz w:val="24"/>
          <w:szCs w:val="24"/>
        </w:rPr>
        <w:t>, issued</w:t>
      </w:r>
      <w:r w:rsidRPr="00D637CB">
        <w:rPr>
          <w:rFonts w:ascii="Arial" w:hAnsi="Arial" w:cs="Arial"/>
          <w:sz w:val="24"/>
          <w:szCs w:val="24"/>
        </w:rPr>
        <w:t xml:space="preserve"> on </w:t>
      </w:r>
      <w:r w:rsidR="009E58CF">
        <w:rPr>
          <w:rFonts w:ascii="Arial" w:hAnsi="Arial" w:cs="Arial"/>
          <w:sz w:val="24"/>
          <w:szCs w:val="24"/>
        </w:rPr>
        <w:t xml:space="preserve">the </w:t>
      </w:r>
      <w:r w:rsidR="0039492D">
        <w:rPr>
          <w:rFonts w:ascii="Arial" w:hAnsi="Arial" w:cs="Arial"/>
          <w:sz w:val="24"/>
          <w:szCs w:val="24"/>
        </w:rPr>
        <w:t>20 April 2015</w:t>
      </w:r>
      <w:r w:rsidR="009E58CF">
        <w:rPr>
          <w:rFonts w:ascii="Arial" w:hAnsi="Arial" w:cs="Arial"/>
          <w:sz w:val="24"/>
          <w:szCs w:val="24"/>
        </w:rPr>
        <w:t xml:space="preserve">, but received by the parties on </w:t>
      </w:r>
      <w:r w:rsidR="0039492D">
        <w:rPr>
          <w:rFonts w:ascii="Arial" w:hAnsi="Arial" w:cs="Arial"/>
          <w:sz w:val="24"/>
          <w:szCs w:val="24"/>
        </w:rPr>
        <w:t>18 May 2015</w:t>
      </w:r>
      <w:r w:rsidRPr="00D637CB">
        <w:rPr>
          <w:rFonts w:ascii="Arial" w:hAnsi="Arial" w:cs="Arial"/>
          <w:sz w:val="24"/>
          <w:szCs w:val="24"/>
        </w:rPr>
        <w:t xml:space="preserve"> under the case number: </w:t>
      </w:r>
      <w:r w:rsidR="0039492D">
        <w:rPr>
          <w:rFonts w:ascii="Arial" w:hAnsi="Arial" w:cs="Arial"/>
          <w:sz w:val="24"/>
          <w:szCs w:val="24"/>
        </w:rPr>
        <w:t>SRMA 42-12</w:t>
      </w:r>
      <w:r w:rsidRPr="00D637CB">
        <w:rPr>
          <w:rFonts w:ascii="Arial" w:hAnsi="Arial" w:cs="Arial"/>
          <w:sz w:val="24"/>
          <w:szCs w:val="24"/>
        </w:rPr>
        <w:t>, in which he seeks the following relief:</w:t>
      </w:r>
    </w:p>
    <w:p w:rsidR="00182405" w:rsidRDefault="00182405" w:rsidP="00182405">
      <w:pPr>
        <w:jc w:val="both"/>
        <w:rPr>
          <w:rFonts w:ascii="Arial" w:hAnsi="Arial" w:cs="Arial"/>
          <w:sz w:val="24"/>
          <w:szCs w:val="24"/>
        </w:rPr>
      </w:pPr>
    </w:p>
    <w:p w:rsidR="00182405" w:rsidRDefault="00182405" w:rsidP="009C1B18">
      <w:pPr>
        <w:spacing w:after="0" w:line="360" w:lineRule="auto"/>
        <w:ind w:left="851" w:hanging="131"/>
        <w:jc w:val="both"/>
        <w:rPr>
          <w:rFonts w:ascii="Arial" w:hAnsi="Arial" w:cs="Arial"/>
        </w:rPr>
      </w:pPr>
      <w:r w:rsidRPr="00207947">
        <w:rPr>
          <w:rFonts w:ascii="Arial" w:hAnsi="Arial" w:cs="Arial"/>
        </w:rPr>
        <w:t>‘1.</w:t>
      </w:r>
      <w:r w:rsidRPr="00207947">
        <w:rPr>
          <w:rFonts w:ascii="Arial" w:hAnsi="Arial" w:cs="Arial"/>
        </w:rPr>
        <w:tab/>
      </w:r>
      <w:r w:rsidR="0039492D">
        <w:rPr>
          <w:rFonts w:ascii="Arial" w:hAnsi="Arial" w:cs="Arial"/>
        </w:rPr>
        <w:t>An order that the Arbitrator erred in law by finding that the dismissal was fair;</w:t>
      </w:r>
    </w:p>
    <w:p w:rsidR="00D639D3" w:rsidRPr="00207947" w:rsidRDefault="00D639D3" w:rsidP="00D639D3">
      <w:pPr>
        <w:spacing w:after="0" w:line="360" w:lineRule="auto"/>
        <w:ind w:left="709"/>
        <w:jc w:val="both"/>
        <w:rPr>
          <w:rFonts w:ascii="Arial" w:hAnsi="Arial" w:cs="Arial"/>
        </w:rPr>
      </w:pPr>
    </w:p>
    <w:p w:rsidR="00182405" w:rsidRDefault="00182405" w:rsidP="009E58CF">
      <w:pPr>
        <w:spacing w:after="0" w:line="360" w:lineRule="auto"/>
        <w:jc w:val="both"/>
        <w:rPr>
          <w:rFonts w:ascii="Arial" w:hAnsi="Arial" w:cs="Arial"/>
        </w:rPr>
      </w:pPr>
      <w:r w:rsidRPr="00207947">
        <w:rPr>
          <w:rFonts w:ascii="Arial" w:hAnsi="Arial" w:cs="Arial"/>
        </w:rPr>
        <w:t>2.</w:t>
      </w:r>
      <w:r w:rsidRPr="00207947">
        <w:rPr>
          <w:rFonts w:ascii="Arial" w:hAnsi="Arial" w:cs="Arial"/>
        </w:rPr>
        <w:tab/>
      </w:r>
      <w:r w:rsidR="0039492D">
        <w:rPr>
          <w:rFonts w:ascii="Arial" w:hAnsi="Arial" w:cs="Arial"/>
        </w:rPr>
        <w:t>An order declaring the dismissal of the Applicant to be a unfair, ordering reinstatement and payment for the loss of income.</w:t>
      </w:r>
    </w:p>
    <w:p w:rsidR="00D639D3" w:rsidRDefault="00D639D3" w:rsidP="009E58CF">
      <w:pPr>
        <w:spacing w:after="0" w:line="360" w:lineRule="auto"/>
        <w:jc w:val="both"/>
        <w:rPr>
          <w:rFonts w:ascii="Arial" w:hAnsi="Arial" w:cs="Arial"/>
        </w:rPr>
      </w:pPr>
    </w:p>
    <w:p w:rsidR="00D639D3" w:rsidRDefault="009E58CF" w:rsidP="0039492D">
      <w:pPr>
        <w:spacing w:after="0" w:line="360" w:lineRule="auto"/>
        <w:ind w:left="709" w:hanging="709"/>
        <w:jc w:val="both"/>
        <w:rPr>
          <w:rFonts w:ascii="Arial" w:hAnsi="Arial" w:cs="Arial"/>
        </w:rPr>
      </w:pPr>
      <w:r>
        <w:rPr>
          <w:rFonts w:ascii="Arial" w:hAnsi="Arial" w:cs="Arial"/>
        </w:rPr>
        <w:t>3.</w:t>
      </w:r>
      <w:r>
        <w:rPr>
          <w:rFonts w:ascii="Arial" w:hAnsi="Arial" w:cs="Arial"/>
        </w:rPr>
        <w:tab/>
      </w:r>
      <w:r w:rsidR="0039492D">
        <w:rPr>
          <w:rFonts w:ascii="Arial" w:hAnsi="Arial" w:cs="Arial"/>
        </w:rPr>
        <w:t>An order that the arbitration award is set aside;</w:t>
      </w:r>
    </w:p>
    <w:p w:rsidR="00D639D3" w:rsidRDefault="00D639D3" w:rsidP="00D639D3">
      <w:pPr>
        <w:spacing w:after="0" w:line="360" w:lineRule="auto"/>
        <w:ind w:left="709" w:hanging="709"/>
        <w:jc w:val="both"/>
        <w:rPr>
          <w:rFonts w:ascii="Arial" w:hAnsi="Arial" w:cs="Arial"/>
        </w:rPr>
      </w:pPr>
    </w:p>
    <w:p w:rsidR="00D639D3" w:rsidRPr="00207947" w:rsidRDefault="0039492D" w:rsidP="009E58CF">
      <w:pPr>
        <w:spacing w:after="0" w:line="360" w:lineRule="auto"/>
        <w:jc w:val="both"/>
        <w:rPr>
          <w:rFonts w:ascii="Arial" w:hAnsi="Arial" w:cs="Arial"/>
        </w:rPr>
      </w:pPr>
      <w:r>
        <w:rPr>
          <w:rFonts w:ascii="Arial" w:hAnsi="Arial" w:cs="Arial"/>
        </w:rPr>
        <w:t>4</w:t>
      </w:r>
      <w:r w:rsidR="00D639D3">
        <w:rPr>
          <w:rFonts w:ascii="Arial" w:hAnsi="Arial" w:cs="Arial"/>
        </w:rPr>
        <w:t>.</w:t>
      </w:r>
      <w:r w:rsidR="00D639D3">
        <w:rPr>
          <w:rFonts w:ascii="Arial" w:hAnsi="Arial" w:cs="Arial"/>
        </w:rPr>
        <w:tab/>
      </w:r>
      <w:r>
        <w:rPr>
          <w:rFonts w:ascii="Arial" w:hAnsi="Arial" w:cs="Arial"/>
        </w:rPr>
        <w:t>F</w:t>
      </w:r>
      <w:r w:rsidR="00D639D3">
        <w:rPr>
          <w:rFonts w:ascii="Arial" w:hAnsi="Arial" w:cs="Arial"/>
        </w:rPr>
        <w:t xml:space="preserve">urther </w:t>
      </w:r>
      <w:r>
        <w:rPr>
          <w:rFonts w:ascii="Arial" w:hAnsi="Arial" w:cs="Arial"/>
        </w:rPr>
        <w:t xml:space="preserve">and </w:t>
      </w:r>
      <w:r w:rsidR="00D639D3">
        <w:rPr>
          <w:rFonts w:ascii="Arial" w:hAnsi="Arial" w:cs="Arial"/>
        </w:rPr>
        <w:t xml:space="preserve">or alternative relief as </w:t>
      </w:r>
      <w:r>
        <w:rPr>
          <w:rFonts w:ascii="Arial" w:hAnsi="Arial" w:cs="Arial"/>
        </w:rPr>
        <w:t>the c</w:t>
      </w:r>
      <w:r w:rsidR="00D639D3">
        <w:rPr>
          <w:rFonts w:ascii="Arial" w:hAnsi="Arial" w:cs="Arial"/>
        </w:rPr>
        <w:t>ourt deem</w:t>
      </w:r>
      <w:r>
        <w:rPr>
          <w:rFonts w:ascii="Arial" w:hAnsi="Arial" w:cs="Arial"/>
        </w:rPr>
        <w:t>s</w:t>
      </w:r>
      <w:r w:rsidR="00D639D3">
        <w:rPr>
          <w:rFonts w:ascii="Arial" w:hAnsi="Arial" w:cs="Arial"/>
        </w:rPr>
        <w:t xml:space="preserve"> meet.’</w:t>
      </w:r>
      <w:r w:rsidR="00D639D3">
        <w:rPr>
          <w:rStyle w:val="FootnoteReference"/>
          <w:rFonts w:ascii="Arial" w:hAnsi="Arial" w:cs="Arial"/>
        </w:rPr>
        <w:footnoteReference w:id="1"/>
      </w:r>
    </w:p>
    <w:p w:rsidR="00182405" w:rsidRDefault="00182405" w:rsidP="00182405">
      <w:pPr>
        <w:jc w:val="both"/>
        <w:rPr>
          <w:rFonts w:ascii="Arial" w:hAnsi="Arial" w:cs="Arial"/>
          <w:sz w:val="24"/>
          <w:szCs w:val="24"/>
        </w:rPr>
      </w:pPr>
    </w:p>
    <w:p w:rsidR="0039492D" w:rsidRDefault="00D639D3" w:rsidP="0039492D">
      <w:pPr>
        <w:spacing w:after="0" w:line="360" w:lineRule="auto"/>
        <w:jc w:val="both"/>
        <w:rPr>
          <w:rFonts w:ascii="Arial" w:hAnsi="Arial" w:cs="Arial"/>
          <w:sz w:val="24"/>
          <w:szCs w:val="24"/>
        </w:rPr>
      </w:pPr>
      <w:r>
        <w:rPr>
          <w:rFonts w:ascii="Arial" w:hAnsi="Arial" w:cs="Arial"/>
          <w:sz w:val="24"/>
          <w:szCs w:val="24"/>
        </w:rPr>
        <w:t>[2</w:t>
      </w:r>
      <w:r w:rsidR="00182405">
        <w:rPr>
          <w:rFonts w:ascii="Arial" w:hAnsi="Arial" w:cs="Arial"/>
          <w:sz w:val="24"/>
          <w:szCs w:val="24"/>
        </w:rPr>
        <w:t>]</w:t>
      </w:r>
      <w:r w:rsidR="00182405">
        <w:rPr>
          <w:rFonts w:ascii="Arial" w:hAnsi="Arial" w:cs="Arial"/>
          <w:sz w:val="24"/>
          <w:szCs w:val="24"/>
        </w:rPr>
        <w:tab/>
      </w:r>
      <w:r w:rsidR="00182405" w:rsidRPr="00D637CB">
        <w:rPr>
          <w:rFonts w:ascii="Arial" w:hAnsi="Arial" w:cs="Arial"/>
          <w:sz w:val="24"/>
          <w:szCs w:val="24"/>
        </w:rPr>
        <w:t xml:space="preserve">The </w:t>
      </w:r>
      <w:r>
        <w:rPr>
          <w:rFonts w:ascii="Arial" w:hAnsi="Arial" w:cs="Arial"/>
          <w:sz w:val="24"/>
          <w:szCs w:val="24"/>
        </w:rPr>
        <w:t xml:space="preserve">grounds </w:t>
      </w:r>
      <w:r w:rsidR="0039492D">
        <w:rPr>
          <w:rFonts w:ascii="Arial" w:hAnsi="Arial" w:cs="Arial"/>
          <w:sz w:val="24"/>
          <w:szCs w:val="24"/>
        </w:rPr>
        <w:t>of appeal relied upon by the appellant are as follows</w:t>
      </w:r>
      <w:r>
        <w:rPr>
          <w:rFonts w:ascii="Arial" w:hAnsi="Arial" w:cs="Arial"/>
          <w:sz w:val="24"/>
          <w:szCs w:val="24"/>
        </w:rPr>
        <w:t>:</w:t>
      </w:r>
    </w:p>
    <w:p w:rsidR="0039492D" w:rsidRDefault="0039492D" w:rsidP="0039492D">
      <w:pPr>
        <w:spacing w:after="0" w:line="360" w:lineRule="auto"/>
        <w:jc w:val="both"/>
        <w:rPr>
          <w:rFonts w:ascii="Arial" w:hAnsi="Arial" w:cs="Arial"/>
          <w:sz w:val="24"/>
          <w:szCs w:val="24"/>
        </w:rPr>
      </w:pPr>
    </w:p>
    <w:p w:rsidR="002D6346" w:rsidRPr="002D6346" w:rsidRDefault="0039492D" w:rsidP="002D6346">
      <w:pPr>
        <w:spacing w:after="0" w:line="360" w:lineRule="auto"/>
        <w:ind w:firstLine="720"/>
        <w:jc w:val="both"/>
        <w:rPr>
          <w:rFonts w:ascii="Arial" w:hAnsi="Arial" w:cs="Arial"/>
        </w:rPr>
      </w:pPr>
      <w:r w:rsidRPr="002D6346">
        <w:rPr>
          <w:rFonts w:ascii="Arial" w:hAnsi="Arial" w:cs="Arial"/>
        </w:rPr>
        <w:t>‘1.1</w:t>
      </w:r>
      <w:r w:rsidRPr="002D6346">
        <w:rPr>
          <w:rFonts w:ascii="Arial" w:hAnsi="Arial" w:cs="Arial"/>
        </w:rPr>
        <w:tab/>
        <w:t>The Arbitrator erred in law by not granting the primary remedy of reinstatement</w:t>
      </w:r>
      <w:r w:rsidR="002D6346" w:rsidRPr="002D6346">
        <w:rPr>
          <w:rFonts w:ascii="Arial" w:hAnsi="Arial" w:cs="Arial"/>
        </w:rPr>
        <w:t>;</w:t>
      </w:r>
    </w:p>
    <w:p w:rsidR="002D6346" w:rsidRDefault="002D6346" w:rsidP="002D6346">
      <w:pPr>
        <w:spacing w:after="0" w:line="360" w:lineRule="auto"/>
        <w:ind w:left="720" w:hanging="720"/>
        <w:jc w:val="both"/>
        <w:rPr>
          <w:rFonts w:ascii="Arial" w:hAnsi="Arial" w:cs="Arial"/>
        </w:rPr>
      </w:pPr>
      <w:r>
        <w:rPr>
          <w:rFonts w:ascii="Arial" w:hAnsi="Arial" w:cs="Arial"/>
        </w:rPr>
        <w:t>1.2</w:t>
      </w:r>
      <w:r>
        <w:rPr>
          <w:rFonts w:ascii="Arial" w:hAnsi="Arial" w:cs="Arial"/>
        </w:rPr>
        <w:tab/>
        <w:t>The Arbitrator erred in law by failing to pay due regard to the charges of the appellant he was charged with misappropriation of Funds instead of Negligence;</w:t>
      </w:r>
    </w:p>
    <w:p w:rsidR="002D6346" w:rsidRDefault="002D6346" w:rsidP="0039492D">
      <w:pPr>
        <w:spacing w:after="0" w:line="360" w:lineRule="auto"/>
        <w:jc w:val="both"/>
        <w:rPr>
          <w:rFonts w:ascii="Arial" w:hAnsi="Arial" w:cs="Arial"/>
        </w:rPr>
      </w:pPr>
    </w:p>
    <w:p w:rsidR="002D6346" w:rsidRDefault="002D6346" w:rsidP="002D6346">
      <w:pPr>
        <w:spacing w:after="0" w:line="360" w:lineRule="auto"/>
        <w:ind w:left="720" w:hanging="720"/>
        <w:jc w:val="both"/>
        <w:rPr>
          <w:rFonts w:ascii="Arial" w:hAnsi="Arial" w:cs="Arial"/>
        </w:rPr>
      </w:pPr>
      <w:r>
        <w:rPr>
          <w:rFonts w:ascii="Arial" w:hAnsi="Arial" w:cs="Arial"/>
        </w:rPr>
        <w:t>1.3</w:t>
      </w:r>
      <w:r>
        <w:rPr>
          <w:rFonts w:ascii="Arial" w:hAnsi="Arial" w:cs="Arial"/>
        </w:rPr>
        <w:tab/>
        <w:t>The arbitrator erred also in law in that should he have carefully considered the facts and the law he would have found that as a matter of law the charge of negligence would have been more fitting charge and in the circumstances would have resulted in a written warning for the Appellant and not necessarily a dismissal</w:t>
      </w:r>
      <w:r w:rsidR="00797E29" w:rsidRPr="002D6346">
        <w:rPr>
          <w:rFonts w:ascii="Arial" w:hAnsi="Arial" w:cs="Arial"/>
        </w:rPr>
        <w:t>.</w:t>
      </w:r>
    </w:p>
    <w:p w:rsidR="002D6346" w:rsidRDefault="002D6346" w:rsidP="0039492D">
      <w:pPr>
        <w:spacing w:after="0" w:line="360" w:lineRule="auto"/>
        <w:jc w:val="both"/>
        <w:rPr>
          <w:rFonts w:ascii="Arial" w:hAnsi="Arial" w:cs="Arial"/>
        </w:rPr>
      </w:pPr>
    </w:p>
    <w:p w:rsidR="00D639D3" w:rsidRDefault="002D6346" w:rsidP="002D6346">
      <w:pPr>
        <w:spacing w:after="0" w:line="360" w:lineRule="auto"/>
        <w:ind w:left="720" w:hanging="720"/>
        <w:jc w:val="both"/>
        <w:rPr>
          <w:rFonts w:ascii="Arial" w:hAnsi="Arial" w:cs="Arial"/>
        </w:rPr>
      </w:pPr>
      <w:r>
        <w:rPr>
          <w:rFonts w:ascii="Arial" w:hAnsi="Arial" w:cs="Arial"/>
        </w:rPr>
        <w:t>1.4</w:t>
      </w:r>
      <w:r>
        <w:rPr>
          <w:rFonts w:ascii="Arial" w:hAnsi="Arial" w:cs="Arial"/>
        </w:rPr>
        <w:tab/>
        <w:t>The arbitrator erred in law in finding that the respondent has discharged the onus of proving that the appellant had in fact misappropriated funds as alleged when the appellant had not recorded in a surplus during the period he is alleged to have misappropriated the said funds.</w:t>
      </w:r>
      <w:r w:rsidR="00D639D3" w:rsidRPr="002D6346">
        <w:rPr>
          <w:rFonts w:ascii="Arial" w:hAnsi="Arial" w:cs="Arial"/>
        </w:rPr>
        <w:t>’</w:t>
      </w:r>
      <w:r w:rsidR="000D16F7" w:rsidRPr="002D6346">
        <w:rPr>
          <w:rStyle w:val="FootnoteReference"/>
          <w:rFonts w:ascii="Arial" w:hAnsi="Arial" w:cs="Arial"/>
        </w:rPr>
        <w:footnoteReference w:id="2"/>
      </w:r>
    </w:p>
    <w:p w:rsidR="00381FAE" w:rsidRDefault="00381FAE" w:rsidP="002D6346">
      <w:pPr>
        <w:spacing w:after="0" w:line="360" w:lineRule="auto"/>
        <w:ind w:left="720" w:hanging="720"/>
        <w:jc w:val="both"/>
        <w:rPr>
          <w:rFonts w:ascii="Arial" w:hAnsi="Arial" w:cs="Arial"/>
        </w:rPr>
      </w:pPr>
    </w:p>
    <w:p w:rsidR="00381FAE" w:rsidRDefault="00381FAE" w:rsidP="006D7FB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D7FB0">
        <w:rPr>
          <w:rFonts w:ascii="Arial" w:hAnsi="Arial" w:cs="Arial"/>
          <w:sz w:val="24"/>
          <w:szCs w:val="24"/>
        </w:rPr>
        <w:t>Further, the appellant filed an application for reinstatement of the appeal on the 11 December 2015 as the matter was removed from the roll on the 16 October 2015, by Geier, J.</w:t>
      </w:r>
    </w:p>
    <w:p w:rsidR="006D7FB0" w:rsidRDefault="006D7FB0" w:rsidP="006D7FB0">
      <w:pPr>
        <w:spacing w:after="0" w:line="360" w:lineRule="auto"/>
        <w:jc w:val="both"/>
        <w:rPr>
          <w:rFonts w:ascii="Arial" w:hAnsi="Arial" w:cs="Arial"/>
          <w:sz w:val="24"/>
          <w:szCs w:val="24"/>
        </w:rPr>
      </w:pPr>
    </w:p>
    <w:p w:rsidR="006D7FB0" w:rsidRPr="00381FAE" w:rsidRDefault="006D7FB0" w:rsidP="006D7FB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Accordingly, before me stands not only an appeal for adjudication, but also an application </w:t>
      </w:r>
      <w:r w:rsidR="00ED3D73">
        <w:rPr>
          <w:rFonts w:ascii="Arial" w:hAnsi="Arial" w:cs="Arial"/>
          <w:sz w:val="24"/>
          <w:szCs w:val="24"/>
        </w:rPr>
        <w:t>for reinstatement of</w:t>
      </w:r>
      <w:r>
        <w:rPr>
          <w:rFonts w:ascii="Arial" w:hAnsi="Arial" w:cs="Arial"/>
          <w:sz w:val="24"/>
          <w:szCs w:val="24"/>
        </w:rPr>
        <w:t xml:space="preserve"> the appeal.</w:t>
      </w:r>
    </w:p>
    <w:p w:rsidR="00EA0DED" w:rsidRDefault="00134D70" w:rsidP="00EA0DED">
      <w:pPr>
        <w:spacing w:after="0" w:line="360" w:lineRule="auto"/>
        <w:jc w:val="both"/>
        <w:rPr>
          <w:rFonts w:ascii="Arial" w:hAnsi="Arial" w:cs="Arial"/>
          <w:sz w:val="24"/>
          <w:szCs w:val="24"/>
        </w:rPr>
      </w:pPr>
      <w:r>
        <w:rPr>
          <w:rFonts w:ascii="Arial" w:hAnsi="Arial" w:cs="Arial"/>
          <w:sz w:val="24"/>
          <w:szCs w:val="24"/>
        </w:rPr>
        <w:tab/>
      </w:r>
    </w:p>
    <w:p w:rsidR="00134D70" w:rsidRDefault="00134D70" w:rsidP="00EA0DED">
      <w:pPr>
        <w:spacing w:after="0" w:line="360" w:lineRule="auto"/>
        <w:jc w:val="both"/>
        <w:rPr>
          <w:rFonts w:ascii="Arial" w:hAnsi="Arial" w:cs="Arial"/>
          <w:sz w:val="24"/>
          <w:szCs w:val="24"/>
          <w:u w:val="single"/>
        </w:rPr>
      </w:pPr>
      <w:r>
        <w:rPr>
          <w:rFonts w:ascii="Arial" w:hAnsi="Arial" w:cs="Arial"/>
          <w:sz w:val="24"/>
          <w:szCs w:val="24"/>
          <w:u w:val="single"/>
        </w:rPr>
        <w:t>Background</w:t>
      </w:r>
    </w:p>
    <w:p w:rsidR="00134D70" w:rsidRPr="00134D70" w:rsidRDefault="00134D70" w:rsidP="00EA0DED">
      <w:pPr>
        <w:spacing w:after="0" w:line="360" w:lineRule="auto"/>
        <w:jc w:val="both"/>
        <w:rPr>
          <w:rFonts w:ascii="Arial" w:hAnsi="Arial" w:cs="Arial"/>
          <w:sz w:val="24"/>
          <w:szCs w:val="24"/>
          <w:u w:val="single"/>
        </w:rPr>
      </w:pPr>
    </w:p>
    <w:p w:rsidR="00811F24" w:rsidRDefault="00811F24" w:rsidP="00EA0DED">
      <w:pPr>
        <w:spacing w:after="0" w:line="360" w:lineRule="auto"/>
        <w:jc w:val="both"/>
        <w:rPr>
          <w:rFonts w:ascii="Arial" w:hAnsi="Arial" w:cs="Arial"/>
          <w:sz w:val="24"/>
          <w:szCs w:val="24"/>
        </w:rPr>
      </w:pPr>
      <w:r>
        <w:rPr>
          <w:rFonts w:ascii="Arial" w:hAnsi="Arial" w:cs="Arial"/>
          <w:sz w:val="24"/>
          <w:szCs w:val="24"/>
        </w:rPr>
        <w:t>[5</w:t>
      </w:r>
      <w:r w:rsidR="00EA0DED">
        <w:rPr>
          <w:rFonts w:ascii="Arial" w:hAnsi="Arial" w:cs="Arial"/>
          <w:sz w:val="24"/>
          <w:szCs w:val="24"/>
        </w:rPr>
        <w:t>]</w:t>
      </w:r>
      <w:r w:rsidR="00EA0DED">
        <w:rPr>
          <w:rFonts w:ascii="Arial" w:hAnsi="Arial" w:cs="Arial"/>
          <w:sz w:val="24"/>
          <w:szCs w:val="24"/>
        </w:rPr>
        <w:tab/>
      </w:r>
      <w:r w:rsidR="00A441DC">
        <w:rPr>
          <w:rFonts w:ascii="Arial" w:hAnsi="Arial" w:cs="Arial"/>
          <w:sz w:val="24"/>
          <w:szCs w:val="24"/>
        </w:rPr>
        <w:t>The applicant</w:t>
      </w:r>
      <w:r w:rsidR="00A67B6D">
        <w:rPr>
          <w:rFonts w:ascii="Arial" w:hAnsi="Arial" w:cs="Arial"/>
          <w:sz w:val="24"/>
          <w:szCs w:val="24"/>
        </w:rPr>
        <w:t>/appellant</w:t>
      </w:r>
      <w:r w:rsidR="00A441DC">
        <w:rPr>
          <w:rFonts w:ascii="Arial" w:hAnsi="Arial" w:cs="Arial"/>
          <w:sz w:val="24"/>
          <w:szCs w:val="24"/>
        </w:rPr>
        <w:t xml:space="preserve"> in the present matter is </w:t>
      </w:r>
      <w:r w:rsidR="00A67B6D">
        <w:rPr>
          <w:rFonts w:ascii="Arial" w:hAnsi="Arial" w:cs="Arial"/>
          <w:sz w:val="24"/>
          <w:szCs w:val="24"/>
        </w:rPr>
        <w:t xml:space="preserve">Mr Johannes De Klerk, an adult </w:t>
      </w:r>
      <w:r w:rsidR="005D1F28">
        <w:rPr>
          <w:rFonts w:ascii="Arial" w:hAnsi="Arial" w:cs="Arial"/>
          <w:sz w:val="24"/>
          <w:szCs w:val="24"/>
        </w:rPr>
        <w:t>male,</w:t>
      </w:r>
      <w:r w:rsidR="00A67B6D">
        <w:rPr>
          <w:rFonts w:ascii="Arial" w:hAnsi="Arial" w:cs="Arial"/>
          <w:sz w:val="24"/>
          <w:szCs w:val="24"/>
        </w:rPr>
        <w:t xml:space="preserve"> former employee of the respondent (hereinafter referred to only as the appellant). </w:t>
      </w:r>
      <w:r w:rsidR="00A67B6D" w:rsidRPr="00B1704D">
        <w:rPr>
          <w:rFonts w:ascii="Arial" w:hAnsi="Arial" w:cs="Arial"/>
          <w:sz w:val="24"/>
          <w:szCs w:val="24"/>
        </w:rPr>
        <w:t xml:space="preserve">The </w:t>
      </w:r>
      <w:r w:rsidR="00A441DC" w:rsidRPr="00B1704D">
        <w:rPr>
          <w:rFonts w:ascii="Arial" w:hAnsi="Arial" w:cs="Arial"/>
          <w:sz w:val="24"/>
          <w:szCs w:val="24"/>
        </w:rPr>
        <w:t xml:space="preserve">respondent is </w:t>
      </w:r>
      <w:r w:rsidR="00A67B6D" w:rsidRPr="00B1704D">
        <w:rPr>
          <w:rFonts w:ascii="Arial" w:hAnsi="Arial" w:cs="Arial"/>
          <w:sz w:val="24"/>
          <w:szCs w:val="24"/>
        </w:rPr>
        <w:t>Nampost (Pty) Ltd</w:t>
      </w:r>
      <w:r w:rsidR="00A441DC" w:rsidRPr="00B1704D">
        <w:rPr>
          <w:rFonts w:ascii="Arial" w:hAnsi="Arial" w:cs="Arial"/>
          <w:sz w:val="24"/>
          <w:szCs w:val="24"/>
        </w:rPr>
        <w:t xml:space="preserve">, a company duly incorporated in </w:t>
      </w:r>
      <w:r w:rsidR="00A441DC" w:rsidRPr="00B1704D">
        <w:rPr>
          <w:rFonts w:ascii="Arial" w:hAnsi="Arial" w:cs="Arial"/>
          <w:sz w:val="24"/>
          <w:szCs w:val="24"/>
        </w:rPr>
        <w:lastRenderedPageBreak/>
        <w:t>terms of the laws of the Republic of Namibia</w:t>
      </w:r>
      <w:r w:rsidR="004108E9">
        <w:rPr>
          <w:rFonts w:ascii="Arial" w:hAnsi="Arial" w:cs="Arial"/>
          <w:sz w:val="24"/>
          <w:szCs w:val="24"/>
        </w:rPr>
        <w:t xml:space="preserve"> with its registered place of business at 175 Independence Avenue, Windhoek, Republic of Namibia</w:t>
      </w:r>
      <w:r w:rsidR="00B1704D">
        <w:rPr>
          <w:rFonts w:ascii="Arial" w:hAnsi="Arial" w:cs="Arial"/>
          <w:sz w:val="24"/>
          <w:szCs w:val="24"/>
        </w:rPr>
        <w:t>.</w:t>
      </w:r>
    </w:p>
    <w:p w:rsidR="00B1704D" w:rsidRDefault="00B1704D" w:rsidP="00EA0DED">
      <w:pPr>
        <w:spacing w:after="0" w:line="360" w:lineRule="auto"/>
        <w:jc w:val="both"/>
        <w:rPr>
          <w:rFonts w:ascii="Arial" w:hAnsi="Arial" w:cs="Arial"/>
          <w:sz w:val="24"/>
          <w:szCs w:val="24"/>
        </w:rPr>
      </w:pPr>
    </w:p>
    <w:p w:rsidR="005207DF" w:rsidRPr="005207DF" w:rsidRDefault="00811F24" w:rsidP="00EA0DED">
      <w:pPr>
        <w:spacing w:after="0" w:line="360" w:lineRule="auto"/>
        <w:jc w:val="both"/>
        <w:rPr>
          <w:rFonts w:ascii="Arial" w:hAnsi="Arial" w:cs="Arial"/>
          <w:sz w:val="24"/>
          <w:szCs w:val="24"/>
        </w:rPr>
      </w:pPr>
      <w:r>
        <w:rPr>
          <w:rFonts w:ascii="Arial" w:hAnsi="Arial" w:cs="Arial"/>
          <w:sz w:val="24"/>
          <w:szCs w:val="24"/>
        </w:rPr>
        <w:t>[6</w:t>
      </w:r>
      <w:r w:rsidR="00EA0DED">
        <w:rPr>
          <w:rFonts w:ascii="Arial" w:hAnsi="Arial" w:cs="Arial"/>
          <w:sz w:val="24"/>
          <w:szCs w:val="24"/>
        </w:rPr>
        <w:t>]</w:t>
      </w:r>
      <w:r w:rsidR="00EA0DED">
        <w:rPr>
          <w:rFonts w:ascii="Arial" w:hAnsi="Arial" w:cs="Arial"/>
          <w:sz w:val="24"/>
          <w:szCs w:val="24"/>
        </w:rPr>
        <w:tab/>
      </w:r>
      <w:r w:rsidR="00797E29" w:rsidRPr="005207DF">
        <w:rPr>
          <w:rFonts w:ascii="Arial" w:hAnsi="Arial" w:cs="Arial"/>
          <w:sz w:val="24"/>
          <w:szCs w:val="24"/>
        </w:rPr>
        <w:t>In summary, the a</w:t>
      </w:r>
      <w:r w:rsidR="004A76C2" w:rsidRPr="005207DF">
        <w:rPr>
          <w:rFonts w:ascii="Arial" w:hAnsi="Arial" w:cs="Arial"/>
          <w:sz w:val="24"/>
          <w:szCs w:val="24"/>
        </w:rPr>
        <w:t>ppellant</w:t>
      </w:r>
      <w:r w:rsidR="005D1F28" w:rsidRPr="005207DF">
        <w:rPr>
          <w:rFonts w:ascii="Arial" w:hAnsi="Arial" w:cs="Arial"/>
          <w:sz w:val="24"/>
          <w:szCs w:val="24"/>
        </w:rPr>
        <w:t xml:space="preserve"> was employed as</w:t>
      </w:r>
      <w:r w:rsidR="00343951" w:rsidRPr="005207DF">
        <w:rPr>
          <w:rFonts w:ascii="Arial" w:hAnsi="Arial" w:cs="Arial"/>
          <w:sz w:val="24"/>
          <w:szCs w:val="24"/>
        </w:rPr>
        <w:t xml:space="preserve"> </w:t>
      </w:r>
      <w:r w:rsidR="00A5497C" w:rsidRPr="005207DF">
        <w:rPr>
          <w:rFonts w:ascii="Arial" w:hAnsi="Arial" w:cs="Arial"/>
          <w:sz w:val="24"/>
          <w:szCs w:val="24"/>
        </w:rPr>
        <w:t xml:space="preserve">a </w:t>
      </w:r>
      <w:r w:rsidR="005F6E4E" w:rsidRPr="005207DF">
        <w:rPr>
          <w:rFonts w:ascii="Arial" w:hAnsi="Arial" w:cs="Arial"/>
          <w:sz w:val="24"/>
          <w:szCs w:val="24"/>
        </w:rPr>
        <w:t xml:space="preserve">courier </w:t>
      </w:r>
      <w:r w:rsidR="005207DF" w:rsidRPr="005207DF">
        <w:rPr>
          <w:rFonts w:ascii="Arial" w:hAnsi="Arial" w:cs="Arial"/>
          <w:sz w:val="24"/>
          <w:szCs w:val="24"/>
        </w:rPr>
        <w:t>driver at the respondent</w:t>
      </w:r>
      <w:r w:rsidR="00343951" w:rsidRPr="005207DF">
        <w:rPr>
          <w:rFonts w:ascii="Arial" w:hAnsi="Arial" w:cs="Arial"/>
          <w:sz w:val="24"/>
          <w:szCs w:val="24"/>
        </w:rPr>
        <w:t>.</w:t>
      </w:r>
      <w:r w:rsidR="00797E29" w:rsidRPr="005207DF">
        <w:rPr>
          <w:rFonts w:ascii="Arial" w:hAnsi="Arial" w:cs="Arial"/>
          <w:sz w:val="24"/>
          <w:szCs w:val="24"/>
        </w:rPr>
        <w:t xml:space="preserve"> </w:t>
      </w:r>
      <w:r w:rsidR="005207DF" w:rsidRPr="005207DF">
        <w:rPr>
          <w:rFonts w:ascii="Arial" w:hAnsi="Arial" w:cs="Arial"/>
          <w:sz w:val="24"/>
          <w:szCs w:val="24"/>
        </w:rPr>
        <w:t>He worked for the respondent for more than</w:t>
      </w:r>
      <w:r w:rsidR="003A5509">
        <w:rPr>
          <w:rFonts w:ascii="Arial" w:hAnsi="Arial" w:cs="Arial"/>
          <w:sz w:val="24"/>
          <w:szCs w:val="24"/>
        </w:rPr>
        <w:t xml:space="preserve"> twenty-three</w:t>
      </w:r>
      <w:r w:rsidR="005207DF" w:rsidRPr="005207DF">
        <w:rPr>
          <w:rFonts w:ascii="Arial" w:hAnsi="Arial" w:cs="Arial"/>
          <w:sz w:val="24"/>
          <w:szCs w:val="24"/>
        </w:rPr>
        <w:t xml:space="preserve"> </w:t>
      </w:r>
      <w:r w:rsidR="003A5509">
        <w:rPr>
          <w:rFonts w:ascii="Arial" w:hAnsi="Arial" w:cs="Arial"/>
          <w:sz w:val="24"/>
          <w:szCs w:val="24"/>
        </w:rPr>
        <w:t>(</w:t>
      </w:r>
      <w:r w:rsidR="005207DF" w:rsidRPr="005207DF">
        <w:rPr>
          <w:rFonts w:ascii="Arial" w:hAnsi="Arial" w:cs="Arial"/>
          <w:sz w:val="24"/>
          <w:szCs w:val="24"/>
        </w:rPr>
        <w:t>23</w:t>
      </w:r>
      <w:r w:rsidR="003A5509">
        <w:rPr>
          <w:rFonts w:ascii="Arial" w:hAnsi="Arial" w:cs="Arial"/>
          <w:sz w:val="24"/>
          <w:szCs w:val="24"/>
        </w:rPr>
        <w:t>)</w:t>
      </w:r>
      <w:r w:rsidR="005207DF" w:rsidRPr="005207DF">
        <w:rPr>
          <w:rFonts w:ascii="Arial" w:hAnsi="Arial" w:cs="Arial"/>
          <w:sz w:val="24"/>
          <w:szCs w:val="24"/>
        </w:rPr>
        <w:t xml:space="preserve"> years, of which the last five (5) years he worked in the courier office receiving parcels from the public and payments in respect thereof as well as receipt books and waybills from the courier drivers.</w:t>
      </w:r>
    </w:p>
    <w:p w:rsidR="005207DF" w:rsidRPr="005207DF" w:rsidRDefault="005207DF" w:rsidP="00EA0DED">
      <w:pPr>
        <w:spacing w:after="0" w:line="360" w:lineRule="auto"/>
        <w:jc w:val="both"/>
        <w:rPr>
          <w:rFonts w:ascii="Arial" w:hAnsi="Arial" w:cs="Arial"/>
          <w:sz w:val="24"/>
          <w:szCs w:val="24"/>
        </w:rPr>
      </w:pPr>
    </w:p>
    <w:p w:rsidR="005207DF" w:rsidRDefault="005207DF" w:rsidP="00EA0DED">
      <w:pPr>
        <w:spacing w:after="0" w:line="360" w:lineRule="auto"/>
        <w:jc w:val="both"/>
        <w:rPr>
          <w:rFonts w:ascii="Arial" w:hAnsi="Arial" w:cs="Arial"/>
          <w:sz w:val="24"/>
          <w:szCs w:val="24"/>
        </w:rPr>
      </w:pPr>
      <w:r w:rsidRPr="005207DF">
        <w:rPr>
          <w:rFonts w:ascii="Arial" w:hAnsi="Arial" w:cs="Arial"/>
          <w:sz w:val="24"/>
          <w:szCs w:val="24"/>
        </w:rPr>
        <w:t>[7]</w:t>
      </w:r>
      <w:r w:rsidRPr="005207DF">
        <w:rPr>
          <w:rFonts w:ascii="Arial" w:hAnsi="Arial" w:cs="Arial"/>
          <w:sz w:val="24"/>
          <w:szCs w:val="24"/>
        </w:rPr>
        <w:tab/>
      </w:r>
      <w:r w:rsidR="000B00C3">
        <w:rPr>
          <w:rFonts w:ascii="Arial" w:hAnsi="Arial" w:cs="Arial"/>
          <w:sz w:val="24"/>
          <w:szCs w:val="24"/>
        </w:rPr>
        <w:t xml:space="preserve">During the period of </w:t>
      </w:r>
      <w:r w:rsidR="00CF4C7F">
        <w:rPr>
          <w:rFonts w:ascii="Arial" w:hAnsi="Arial" w:cs="Arial"/>
          <w:sz w:val="24"/>
          <w:szCs w:val="24"/>
        </w:rPr>
        <w:t xml:space="preserve">February - </w:t>
      </w:r>
      <w:r w:rsidR="000B00C3">
        <w:rPr>
          <w:rFonts w:ascii="Arial" w:hAnsi="Arial" w:cs="Arial"/>
          <w:sz w:val="24"/>
          <w:szCs w:val="24"/>
        </w:rPr>
        <w:t xml:space="preserve">March 2012, Ms. Mutotwa was the appellant’s supervisor and acted as postmaster as Ms. Nitschke, the postmaster, was on maternity leave. </w:t>
      </w:r>
      <w:r w:rsidR="00C42997">
        <w:rPr>
          <w:rFonts w:ascii="Arial" w:hAnsi="Arial" w:cs="Arial"/>
          <w:sz w:val="24"/>
          <w:szCs w:val="24"/>
        </w:rPr>
        <w:t>Upon</w:t>
      </w:r>
      <w:r w:rsidR="00C32639">
        <w:rPr>
          <w:rFonts w:ascii="Arial" w:hAnsi="Arial" w:cs="Arial"/>
          <w:sz w:val="24"/>
          <w:szCs w:val="24"/>
        </w:rPr>
        <w:t xml:space="preserve"> </w:t>
      </w:r>
      <w:r w:rsidR="008A19F8">
        <w:rPr>
          <w:rFonts w:ascii="Arial" w:hAnsi="Arial" w:cs="Arial"/>
          <w:sz w:val="24"/>
          <w:szCs w:val="24"/>
        </w:rPr>
        <w:t>the postmaster’s</w:t>
      </w:r>
      <w:r w:rsidR="00C42997">
        <w:rPr>
          <w:rFonts w:ascii="Arial" w:hAnsi="Arial" w:cs="Arial"/>
          <w:sz w:val="24"/>
          <w:szCs w:val="24"/>
        </w:rPr>
        <w:t xml:space="preserve"> return</w:t>
      </w:r>
      <w:r w:rsidR="00CF4C7F">
        <w:rPr>
          <w:rFonts w:ascii="Arial" w:hAnsi="Arial" w:cs="Arial"/>
          <w:sz w:val="24"/>
          <w:szCs w:val="24"/>
        </w:rPr>
        <w:t>,</w:t>
      </w:r>
      <w:r w:rsidR="00C32639">
        <w:rPr>
          <w:rFonts w:ascii="Arial" w:hAnsi="Arial" w:cs="Arial"/>
          <w:sz w:val="24"/>
          <w:szCs w:val="24"/>
        </w:rPr>
        <w:t xml:space="preserve"> </w:t>
      </w:r>
      <w:r w:rsidR="00C42997">
        <w:rPr>
          <w:rFonts w:ascii="Arial" w:hAnsi="Arial" w:cs="Arial"/>
          <w:sz w:val="24"/>
          <w:szCs w:val="24"/>
        </w:rPr>
        <w:t>queries were forwarded to her office regarding certain unpaid waybills. As a result, s</w:t>
      </w:r>
      <w:r w:rsidR="00C32639">
        <w:rPr>
          <w:rFonts w:ascii="Arial" w:hAnsi="Arial" w:cs="Arial"/>
          <w:sz w:val="24"/>
          <w:szCs w:val="24"/>
        </w:rPr>
        <w:t xml:space="preserve">he inspected the respondent’s books, reposte system and certain waybills and </w:t>
      </w:r>
      <w:r w:rsidR="00C42997">
        <w:rPr>
          <w:rFonts w:ascii="Arial" w:hAnsi="Arial" w:cs="Arial"/>
          <w:sz w:val="24"/>
          <w:szCs w:val="24"/>
        </w:rPr>
        <w:t xml:space="preserve">indeed </w:t>
      </w:r>
      <w:r w:rsidR="00C32639">
        <w:rPr>
          <w:rFonts w:ascii="Arial" w:hAnsi="Arial" w:cs="Arial"/>
          <w:sz w:val="24"/>
          <w:szCs w:val="24"/>
        </w:rPr>
        <w:t xml:space="preserve">found </w:t>
      </w:r>
      <w:r w:rsidR="008F0736">
        <w:rPr>
          <w:rFonts w:ascii="Arial" w:hAnsi="Arial" w:cs="Arial"/>
          <w:sz w:val="24"/>
          <w:szCs w:val="24"/>
        </w:rPr>
        <w:t>a number of unpaid</w:t>
      </w:r>
      <w:r w:rsidR="00C42997" w:rsidRPr="00C42997">
        <w:rPr>
          <w:rFonts w:ascii="Arial" w:hAnsi="Arial" w:cs="Arial"/>
          <w:sz w:val="24"/>
          <w:szCs w:val="24"/>
        </w:rPr>
        <w:t xml:space="preserve"> </w:t>
      </w:r>
      <w:r w:rsidR="00C42997">
        <w:rPr>
          <w:rFonts w:ascii="Arial" w:hAnsi="Arial" w:cs="Arial"/>
          <w:sz w:val="24"/>
          <w:szCs w:val="24"/>
        </w:rPr>
        <w:t>waybills</w:t>
      </w:r>
      <w:r w:rsidR="00C32639">
        <w:rPr>
          <w:rFonts w:ascii="Arial" w:hAnsi="Arial" w:cs="Arial"/>
          <w:sz w:val="24"/>
          <w:szCs w:val="24"/>
        </w:rPr>
        <w:t>.</w:t>
      </w:r>
      <w:r w:rsidR="008F0736">
        <w:rPr>
          <w:rStyle w:val="FootnoteReference"/>
          <w:rFonts w:ascii="Arial" w:hAnsi="Arial" w:cs="Arial"/>
          <w:sz w:val="24"/>
          <w:szCs w:val="24"/>
        </w:rPr>
        <w:footnoteReference w:id="3"/>
      </w:r>
    </w:p>
    <w:p w:rsidR="00C32639" w:rsidRDefault="00C32639" w:rsidP="00EA0DED">
      <w:pPr>
        <w:spacing w:after="0" w:line="360" w:lineRule="auto"/>
        <w:jc w:val="both"/>
        <w:rPr>
          <w:rFonts w:ascii="Arial" w:hAnsi="Arial" w:cs="Arial"/>
          <w:sz w:val="24"/>
          <w:szCs w:val="24"/>
        </w:rPr>
      </w:pPr>
    </w:p>
    <w:p w:rsidR="005207DF" w:rsidRDefault="00F72B05" w:rsidP="00EA0DE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42997">
        <w:rPr>
          <w:rFonts w:ascii="Arial" w:hAnsi="Arial" w:cs="Arial"/>
          <w:sz w:val="24"/>
          <w:szCs w:val="24"/>
        </w:rPr>
        <w:t xml:space="preserve">Accordingly, </w:t>
      </w:r>
      <w:r w:rsidR="006F4DD6">
        <w:rPr>
          <w:rFonts w:ascii="Arial" w:hAnsi="Arial" w:cs="Arial"/>
          <w:sz w:val="24"/>
          <w:szCs w:val="24"/>
        </w:rPr>
        <w:t>the postmaster</w:t>
      </w:r>
      <w:r w:rsidR="00C42997">
        <w:rPr>
          <w:rFonts w:ascii="Arial" w:hAnsi="Arial" w:cs="Arial"/>
          <w:sz w:val="24"/>
          <w:szCs w:val="24"/>
        </w:rPr>
        <w:t xml:space="preserve"> immediately</w:t>
      </w:r>
      <w:r w:rsidR="008F0736">
        <w:rPr>
          <w:rFonts w:ascii="Arial" w:hAnsi="Arial" w:cs="Arial"/>
          <w:sz w:val="24"/>
          <w:szCs w:val="24"/>
        </w:rPr>
        <w:t xml:space="preserve"> requested the appellant to assist her in investi</w:t>
      </w:r>
      <w:r w:rsidR="00F4514E">
        <w:rPr>
          <w:rFonts w:ascii="Arial" w:hAnsi="Arial" w:cs="Arial"/>
          <w:sz w:val="24"/>
          <w:szCs w:val="24"/>
        </w:rPr>
        <w:t>gati</w:t>
      </w:r>
      <w:r w:rsidR="008F0736">
        <w:rPr>
          <w:rFonts w:ascii="Arial" w:hAnsi="Arial" w:cs="Arial"/>
          <w:sz w:val="24"/>
          <w:szCs w:val="24"/>
        </w:rPr>
        <w:t xml:space="preserve">ng the matter, however, he </w:t>
      </w:r>
      <w:r w:rsidR="00CF4C7F">
        <w:rPr>
          <w:rFonts w:ascii="Arial" w:hAnsi="Arial" w:cs="Arial"/>
          <w:sz w:val="24"/>
          <w:szCs w:val="24"/>
        </w:rPr>
        <w:t>redirected her to the</w:t>
      </w:r>
      <w:r w:rsidR="00C42997">
        <w:rPr>
          <w:rFonts w:ascii="Arial" w:hAnsi="Arial" w:cs="Arial"/>
          <w:sz w:val="24"/>
          <w:szCs w:val="24"/>
        </w:rPr>
        <w:t xml:space="preserve"> acting postmaster</w:t>
      </w:r>
      <w:r w:rsidR="00202ECD">
        <w:rPr>
          <w:rFonts w:ascii="Arial" w:hAnsi="Arial" w:cs="Arial"/>
          <w:sz w:val="24"/>
          <w:szCs w:val="24"/>
        </w:rPr>
        <w:t xml:space="preserve"> and</w:t>
      </w:r>
      <w:r w:rsidR="00CF4C7F">
        <w:rPr>
          <w:rFonts w:ascii="Arial" w:hAnsi="Arial" w:cs="Arial"/>
          <w:sz w:val="24"/>
          <w:szCs w:val="24"/>
        </w:rPr>
        <w:t xml:space="preserve"> </w:t>
      </w:r>
      <w:r w:rsidR="00AB15C3">
        <w:rPr>
          <w:rFonts w:ascii="Arial" w:hAnsi="Arial" w:cs="Arial"/>
          <w:sz w:val="24"/>
          <w:szCs w:val="24"/>
        </w:rPr>
        <w:t xml:space="preserve">stated that he had </w:t>
      </w:r>
      <w:r w:rsidR="00CF4C7F">
        <w:rPr>
          <w:rFonts w:ascii="Arial" w:hAnsi="Arial" w:cs="Arial"/>
          <w:sz w:val="24"/>
          <w:szCs w:val="24"/>
        </w:rPr>
        <w:t>given</w:t>
      </w:r>
      <w:r w:rsidR="00AB15C3">
        <w:rPr>
          <w:rFonts w:ascii="Arial" w:hAnsi="Arial" w:cs="Arial"/>
          <w:sz w:val="24"/>
          <w:szCs w:val="24"/>
        </w:rPr>
        <w:t xml:space="preserve"> her</w:t>
      </w:r>
      <w:r w:rsidR="00CF4C7F">
        <w:rPr>
          <w:rFonts w:ascii="Arial" w:hAnsi="Arial" w:cs="Arial"/>
          <w:sz w:val="24"/>
          <w:szCs w:val="24"/>
        </w:rPr>
        <w:t xml:space="preserve"> all monies received by him</w:t>
      </w:r>
      <w:r w:rsidR="00AB15C3">
        <w:rPr>
          <w:rFonts w:ascii="Arial" w:hAnsi="Arial" w:cs="Arial"/>
          <w:sz w:val="24"/>
          <w:szCs w:val="24"/>
        </w:rPr>
        <w:t xml:space="preserve"> during that period</w:t>
      </w:r>
      <w:r w:rsidR="008F0736">
        <w:rPr>
          <w:rFonts w:ascii="Arial" w:hAnsi="Arial" w:cs="Arial"/>
          <w:sz w:val="24"/>
          <w:szCs w:val="24"/>
        </w:rPr>
        <w:t xml:space="preserve">. </w:t>
      </w:r>
      <w:r w:rsidR="00CF4C7F">
        <w:rPr>
          <w:rFonts w:ascii="Arial" w:hAnsi="Arial" w:cs="Arial"/>
          <w:sz w:val="24"/>
          <w:szCs w:val="24"/>
        </w:rPr>
        <w:t>T</w:t>
      </w:r>
      <w:r w:rsidR="00C42997">
        <w:rPr>
          <w:rFonts w:ascii="Arial" w:hAnsi="Arial" w:cs="Arial"/>
          <w:sz w:val="24"/>
          <w:szCs w:val="24"/>
        </w:rPr>
        <w:t>he postmaster</w:t>
      </w:r>
      <w:r w:rsidR="008F0736">
        <w:rPr>
          <w:rFonts w:ascii="Arial" w:hAnsi="Arial" w:cs="Arial"/>
          <w:sz w:val="24"/>
          <w:szCs w:val="24"/>
        </w:rPr>
        <w:t xml:space="preserve"> conducted </w:t>
      </w:r>
      <w:r w:rsidR="0042098D">
        <w:rPr>
          <w:rFonts w:ascii="Arial" w:hAnsi="Arial" w:cs="Arial"/>
          <w:sz w:val="24"/>
          <w:szCs w:val="24"/>
        </w:rPr>
        <w:t>an</w:t>
      </w:r>
      <w:r w:rsidR="008F0736">
        <w:rPr>
          <w:rFonts w:ascii="Arial" w:hAnsi="Arial" w:cs="Arial"/>
          <w:sz w:val="24"/>
          <w:szCs w:val="24"/>
        </w:rPr>
        <w:t xml:space="preserve"> investigation on her own and discovered</w:t>
      </w:r>
      <w:r w:rsidR="00963AFC">
        <w:rPr>
          <w:rFonts w:ascii="Arial" w:hAnsi="Arial" w:cs="Arial"/>
          <w:sz w:val="24"/>
          <w:szCs w:val="24"/>
        </w:rPr>
        <w:t xml:space="preserve"> that </w:t>
      </w:r>
      <w:r w:rsidR="00F4514E">
        <w:rPr>
          <w:rFonts w:ascii="Arial" w:hAnsi="Arial" w:cs="Arial"/>
          <w:sz w:val="24"/>
          <w:szCs w:val="24"/>
        </w:rPr>
        <w:t>the</w:t>
      </w:r>
      <w:r w:rsidR="00963AFC">
        <w:rPr>
          <w:rFonts w:ascii="Arial" w:hAnsi="Arial" w:cs="Arial"/>
          <w:sz w:val="24"/>
          <w:szCs w:val="24"/>
        </w:rPr>
        <w:t xml:space="preserve"> waybills queried were not </w:t>
      </w:r>
      <w:r w:rsidR="00B72919">
        <w:rPr>
          <w:rFonts w:ascii="Arial" w:hAnsi="Arial" w:cs="Arial"/>
          <w:sz w:val="24"/>
          <w:szCs w:val="24"/>
        </w:rPr>
        <w:t xml:space="preserve">recorded </w:t>
      </w:r>
      <w:r w:rsidR="00963AFC">
        <w:rPr>
          <w:rFonts w:ascii="Arial" w:hAnsi="Arial" w:cs="Arial"/>
          <w:sz w:val="24"/>
          <w:szCs w:val="24"/>
        </w:rPr>
        <w:t xml:space="preserve">on the computer system and further compared </w:t>
      </w:r>
      <w:r w:rsidR="007D2FED">
        <w:rPr>
          <w:rFonts w:ascii="Arial" w:hAnsi="Arial" w:cs="Arial"/>
          <w:sz w:val="24"/>
          <w:szCs w:val="24"/>
        </w:rPr>
        <w:t>such</w:t>
      </w:r>
      <w:r w:rsidR="00963AFC">
        <w:rPr>
          <w:rFonts w:ascii="Arial" w:hAnsi="Arial" w:cs="Arial"/>
          <w:sz w:val="24"/>
          <w:szCs w:val="24"/>
        </w:rPr>
        <w:t xml:space="preserve"> unpaid waybills with the respondent’s SAP computer system/programme.</w:t>
      </w:r>
    </w:p>
    <w:p w:rsidR="00963AFC" w:rsidRDefault="00963AFC" w:rsidP="00EA0DED">
      <w:pPr>
        <w:spacing w:after="0" w:line="360" w:lineRule="auto"/>
        <w:jc w:val="both"/>
        <w:rPr>
          <w:rFonts w:ascii="Arial" w:hAnsi="Arial" w:cs="Arial"/>
          <w:sz w:val="24"/>
          <w:szCs w:val="24"/>
        </w:rPr>
      </w:pPr>
    </w:p>
    <w:p w:rsidR="00C42997" w:rsidRDefault="00963AFC" w:rsidP="00EA0DE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When the postmaster sought an explanation from the appellant</w:t>
      </w:r>
      <w:r w:rsidR="0059205C">
        <w:rPr>
          <w:rFonts w:ascii="Arial" w:hAnsi="Arial" w:cs="Arial"/>
          <w:sz w:val="24"/>
          <w:szCs w:val="24"/>
        </w:rPr>
        <w:t>, via email,</w:t>
      </w:r>
      <w:r>
        <w:rPr>
          <w:rFonts w:ascii="Arial" w:hAnsi="Arial" w:cs="Arial"/>
          <w:sz w:val="24"/>
          <w:szCs w:val="24"/>
        </w:rPr>
        <w:t xml:space="preserve"> regarding the unpaid waybills and </w:t>
      </w:r>
      <w:r w:rsidR="00C07299">
        <w:rPr>
          <w:rFonts w:ascii="Arial" w:hAnsi="Arial" w:cs="Arial"/>
          <w:sz w:val="24"/>
          <w:szCs w:val="24"/>
        </w:rPr>
        <w:t xml:space="preserve">consequently the </w:t>
      </w:r>
      <w:r>
        <w:rPr>
          <w:rFonts w:ascii="Arial" w:hAnsi="Arial" w:cs="Arial"/>
          <w:sz w:val="24"/>
          <w:szCs w:val="24"/>
        </w:rPr>
        <w:t>missing funds, he could not recall</w:t>
      </w:r>
      <w:r w:rsidR="00A21440">
        <w:rPr>
          <w:rFonts w:ascii="Arial" w:hAnsi="Arial" w:cs="Arial"/>
          <w:sz w:val="24"/>
          <w:szCs w:val="24"/>
        </w:rPr>
        <w:t>,</w:t>
      </w:r>
      <w:r>
        <w:rPr>
          <w:rFonts w:ascii="Arial" w:hAnsi="Arial" w:cs="Arial"/>
          <w:sz w:val="24"/>
          <w:szCs w:val="24"/>
        </w:rPr>
        <w:t xml:space="preserve"> </w:t>
      </w:r>
      <w:r w:rsidR="00A21440">
        <w:rPr>
          <w:rFonts w:ascii="Arial" w:hAnsi="Arial" w:cs="Arial"/>
          <w:sz w:val="24"/>
          <w:szCs w:val="24"/>
        </w:rPr>
        <w:t>alleging that</w:t>
      </w:r>
      <w:r>
        <w:rPr>
          <w:rFonts w:ascii="Arial" w:hAnsi="Arial" w:cs="Arial"/>
          <w:sz w:val="24"/>
          <w:szCs w:val="24"/>
        </w:rPr>
        <w:t xml:space="preserve"> it was too far</w:t>
      </w:r>
      <w:r w:rsidR="00C42997" w:rsidRPr="00C42997">
        <w:rPr>
          <w:rFonts w:ascii="Arial" w:hAnsi="Arial" w:cs="Arial"/>
          <w:sz w:val="24"/>
          <w:szCs w:val="24"/>
        </w:rPr>
        <w:t xml:space="preserve"> </w:t>
      </w:r>
      <w:r w:rsidR="00C42997">
        <w:rPr>
          <w:rFonts w:ascii="Arial" w:hAnsi="Arial" w:cs="Arial"/>
          <w:sz w:val="24"/>
          <w:szCs w:val="24"/>
        </w:rPr>
        <w:t>back and</w:t>
      </w:r>
      <w:r w:rsidR="0059205C">
        <w:rPr>
          <w:rFonts w:ascii="Arial" w:hAnsi="Arial" w:cs="Arial"/>
          <w:sz w:val="24"/>
          <w:szCs w:val="24"/>
        </w:rPr>
        <w:t xml:space="preserve"> reiterated that</w:t>
      </w:r>
      <w:r w:rsidR="00C42997" w:rsidRPr="00C42997">
        <w:rPr>
          <w:rFonts w:ascii="Arial" w:hAnsi="Arial" w:cs="Arial"/>
          <w:sz w:val="24"/>
          <w:szCs w:val="24"/>
        </w:rPr>
        <w:t xml:space="preserve"> </w:t>
      </w:r>
      <w:r w:rsidR="00C42997">
        <w:rPr>
          <w:rFonts w:ascii="Arial" w:hAnsi="Arial" w:cs="Arial"/>
          <w:sz w:val="24"/>
          <w:szCs w:val="24"/>
        </w:rPr>
        <w:t>all monies he received he handed over to the acting postmaster.</w:t>
      </w:r>
    </w:p>
    <w:p w:rsidR="00CF4C7F" w:rsidRDefault="00CF4C7F" w:rsidP="00EA0DED">
      <w:pPr>
        <w:spacing w:after="0" w:line="360" w:lineRule="auto"/>
        <w:jc w:val="both"/>
        <w:rPr>
          <w:rFonts w:ascii="Arial" w:hAnsi="Arial" w:cs="Arial"/>
          <w:sz w:val="24"/>
          <w:szCs w:val="24"/>
        </w:rPr>
      </w:pPr>
    </w:p>
    <w:p w:rsidR="000479FD" w:rsidRDefault="00C42997" w:rsidP="00EA0DE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14C45">
        <w:rPr>
          <w:rFonts w:ascii="Arial" w:hAnsi="Arial" w:cs="Arial"/>
          <w:sz w:val="24"/>
          <w:szCs w:val="24"/>
        </w:rPr>
        <w:t>On the same day</w:t>
      </w:r>
      <w:r w:rsidR="00CF4C7F">
        <w:rPr>
          <w:rFonts w:ascii="Arial" w:hAnsi="Arial" w:cs="Arial"/>
          <w:sz w:val="24"/>
          <w:szCs w:val="24"/>
        </w:rPr>
        <w:t xml:space="preserve"> and the very next day</w:t>
      </w:r>
      <w:r w:rsidR="00963AFC">
        <w:rPr>
          <w:rFonts w:ascii="Arial" w:hAnsi="Arial" w:cs="Arial"/>
          <w:sz w:val="24"/>
          <w:szCs w:val="24"/>
        </w:rPr>
        <w:t>, the appellant</w:t>
      </w:r>
      <w:r w:rsidR="00F308B0">
        <w:rPr>
          <w:rFonts w:ascii="Arial" w:hAnsi="Arial" w:cs="Arial"/>
          <w:sz w:val="24"/>
          <w:szCs w:val="24"/>
        </w:rPr>
        <w:t xml:space="preserve"> opted to </w:t>
      </w:r>
      <w:r w:rsidR="000479FD">
        <w:rPr>
          <w:rFonts w:ascii="Arial" w:hAnsi="Arial" w:cs="Arial"/>
          <w:sz w:val="24"/>
          <w:szCs w:val="24"/>
        </w:rPr>
        <w:t>pay the amounts outstanding on the waybills</w:t>
      </w:r>
      <w:r w:rsidR="00CF4C7F">
        <w:rPr>
          <w:rFonts w:ascii="Arial" w:hAnsi="Arial" w:cs="Arial"/>
          <w:sz w:val="24"/>
          <w:szCs w:val="24"/>
        </w:rPr>
        <w:t xml:space="preserve"> to the respondent.</w:t>
      </w:r>
      <w:r w:rsidR="000479FD">
        <w:rPr>
          <w:rFonts w:ascii="Arial" w:hAnsi="Arial" w:cs="Arial"/>
          <w:sz w:val="24"/>
          <w:szCs w:val="24"/>
        </w:rPr>
        <w:t xml:space="preserve"> </w:t>
      </w:r>
      <w:r w:rsidR="00CF4C7F">
        <w:rPr>
          <w:rFonts w:ascii="Arial" w:hAnsi="Arial" w:cs="Arial"/>
          <w:sz w:val="24"/>
          <w:szCs w:val="24"/>
        </w:rPr>
        <w:t>It was</w:t>
      </w:r>
      <w:r w:rsidR="00DF70E9">
        <w:rPr>
          <w:rFonts w:ascii="Arial" w:hAnsi="Arial" w:cs="Arial"/>
          <w:sz w:val="24"/>
          <w:szCs w:val="24"/>
        </w:rPr>
        <w:t>,</w:t>
      </w:r>
      <w:r w:rsidR="00CF4C7F">
        <w:rPr>
          <w:rFonts w:ascii="Arial" w:hAnsi="Arial" w:cs="Arial"/>
          <w:sz w:val="24"/>
          <w:szCs w:val="24"/>
        </w:rPr>
        <w:t xml:space="preserve"> accordingly</w:t>
      </w:r>
      <w:r w:rsidR="00DF70E9">
        <w:rPr>
          <w:rFonts w:ascii="Arial" w:hAnsi="Arial" w:cs="Arial"/>
          <w:sz w:val="24"/>
          <w:szCs w:val="24"/>
        </w:rPr>
        <w:t>,</w:t>
      </w:r>
      <w:r w:rsidR="00CF4C7F">
        <w:rPr>
          <w:rFonts w:ascii="Arial" w:hAnsi="Arial" w:cs="Arial"/>
          <w:sz w:val="24"/>
          <w:szCs w:val="24"/>
        </w:rPr>
        <w:t xml:space="preserve"> the view of the</w:t>
      </w:r>
      <w:r w:rsidR="00F308B0">
        <w:rPr>
          <w:rFonts w:ascii="Arial" w:hAnsi="Arial" w:cs="Arial"/>
          <w:sz w:val="24"/>
          <w:szCs w:val="24"/>
        </w:rPr>
        <w:t xml:space="preserve"> postmaster</w:t>
      </w:r>
      <w:r w:rsidR="00CF4C7F">
        <w:rPr>
          <w:rFonts w:ascii="Arial" w:hAnsi="Arial" w:cs="Arial"/>
          <w:sz w:val="24"/>
          <w:szCs w:val="24"/>
        </w:rPr>
        <w:t xml:space="preserve"> that by </w:t>
      </w:r>
      <w:r w:rsidR="00C07299">
        <w:rPr>
          <w:rFonts w:ascii="Arial" w:hAnsi="Arial" w:cs="Arial"/>
          <w:sz w:val="24"/>
          <w:szCs w:val="24"/>
        </w:rPr>
        <w:t>making such</w:t>
      </w:r>
      <w:r w:rsidR="00CF4C7F">
        <w:rPr>
          <w:rFonts w:ascii="Arial" w:hAnsi="Arial" w:cs="Arial"/>
          <w:sz w:val="24"/>
          <w:szCs w:val="24"/>
        </w:rPr>
        <w:t xml:space="preserve"> repayment</w:t>
      </w:r>
      <w:r w:rsidR="00DF70E9">
        <w:rPr>
          <w:rFonts w:ascii="Arial" w:hAnsi="Arial" w:cs="Arial"/>
          <w:sz w:val="24"/>
          <w:szCs w:val="24"/>
        </w:rPr>
        <w:t>,</w:t>
      </w:r>
      <w:r w:rsidR="00CF4C7F">
        <w:rPr>
          <w:rFonts w:ascii="Arial" w:hAnsi="Arial" w:cs="Arial"/>
          <w:sz w:val="24"/>
          <w:szCs w:val="24"/>
        </w:rPr>
        <w:t xml:space="preserve"> </w:t>
      </w:r>
      <w:r w:rsidR="00C07299">
        <w:rPr>
          <w:rFonts w:ascii="Arial" w:hAnsi="Arial" w:cs="Arial"/>
          <w:sz w:val="24"/>
          <w:szCs w:val="24"/>
        </w:rPr>
        <w:t>the appellant</w:t>
      </w:r>
      <w:r w:rsidR="00240539">
        <w:rPr>
          <w:rFonts w:ascii="Arial" w:hAnsi="Arial" w:cs="Arial"/>
          <w:sz w:val="24"/>
          <w:szCs w:val="24"/>
        </w:rPr>
        <w:t xml:space="preserve"> </w:t>
      </w:r>
      <w:r w:rsidR="00F308B0">
        <w:rPr>
          <w:rFonts w:ascii="Arial" w:hAnsi="Arial" w:cs="Arial"/>
          <w:sz w:val="24"/>
          <w:szCs w:val="24"/>
        </w:rPr>
        <w:t xml:space="preserve">admitted to some wrongdoing.  </w:t>
      </w:r>
      <w:r w:rsidR="00240539">
        <w:rPr>
          <w:rFonts w:ascii="Arial" w:hAnsi="Arial" w:cs="Arial"/>
          <w:sz w:val="24"/>
          <w:szCs w:val="24"/>
        </w:rPr>
        <w:t>The appellant on the other hand rationed that these repayments made by him were on the instruction of the postmaster herself</w:t>
      </w:r>
      <w:r w:rsidR="00C07299">
        <w:rPr>
          <w:rFonts w:ascii="Arial" w:hAnsi="Arial" w:cs="Arial"/>
          <w:sz w:val="24"/>
          <w:szCs w:val="24"/>
        </w:rPr>
        <w:t>,</w:t>
      </w:r>
      <w:r w:rsidR="00240539">
        <w:rPr>
          <w:rFonts w:ascii="Arial" w:hAnsi="Arial" w:cs="Arial"/>
          <w:sz w:val="24"/>
          <w:szCs w:val="24"/>
        </w:rPr>
        <w:t xml:space="preserve"> and because he failed to record the amounts received for the waybills queried</w:t>
      </w:r>
      <w:r w:rsidR="00C07299">
        <w:rPr>
          <w:rFonts w:ascii="Arial" w:hAnsi="Arial" w:cs="Arial"/>
          <w:sz w:val="24"/>
          <w:szCs w:val="24"/>
        </w:rPr>
        <w:t>,</w:t>
      </w:r>
      <w:r w:rsidR="00240539">
        <w:rPr>
          <w:rFonts w:ascii="Arial" w:hAnsi="Arial" w:cs="Arial"/>
          <w:sz w:val="24"/>
          <w:szCs w:val="24"/>
        </w:rPr>
        <w:t xml:space="preserve"> </w:t>
      </w:r>
      <w:r w:rsidR="00814C45">
        <w:rPr>
          <w:rFonts w:ascii="Arial" w:hAnsi="Arial" w:cs="Arial"/>
          <w:sz w:val="24"/>
          <w:szCs w:val="24"/>
        </w:rPr>
        <w:t xml:space="preserve">he accepted that he </w:t>
      </w:r>
      <w:r w:rsidR="00240539">
        <w:rPr>
          <w:rFonts w:ascii="Arial" w:hAnsi="Arial" w:cs="Arial"/>
          <w:sz w:val="24"/>
          <w:szCs w:val="24"/>
        </w:rPr>
        <w:t xml:space="preserve">had </w:t>
      </w:r>
      <w:r w:rsidR="00814C45">
        <w:rPr>
          <w:rFonts w:ascii="Arial" w:hAnsi="Arial" w:cs="Arial"/>
          <w:sz w:val="24"/>
          <w:szCs w:val="24"/>
        </w:rPr>
        <w:t xml:space="preserve">made </w:t>
      </w:r>
      <w:r w:rsidR="00814C45">
        <w:rPr>
          <w:rFonts w:ascii="Arial" w:hAnsi="Arial" w:cs="Arial"/>
          <w:sz w:val="24"/>
          <w:szCs w:val="24"/>
        </w:rPr>
        <w:lastRenderedPageBreak/>
        <w:t>a mistake and opted to pay such monies missing, however, that an i</w:t>
      </w:r>
      <w:r w:rsidR="0096357D">
        <w:rPr>
          <w:rFonts w:ascii="Arial" w:hAnsi="Arial" w:cs="Arial"/>
          <w:sz w:val="24"/>
          <w:szCs w:val="24"/>
        </w:rPr>
        <w:t>nference of guilt cannot</w:t>
      </w:r>
      <w:r w:rsidR="00814C45">
        <w:rPr>
          <w:rFonts w:ascii="Arial" w:hAnsi="Arial" w:cs="Arial"/>
          <w:sz w:val="24"/>
          <w:szCs w:val="24"/>
        </w:rPr>
        <w:t xml:space="preserve"> be drawn therefrom.</w:t>
      </w:r>
    </w:p>
    <w:p w:rsidR="00240539" w:rsidRDefault="00240539" w:rsidP="00EA0DED">
      <w:pPr>
        <w:spacing w:after="0" w:line="360" w:lineRule="auto"/>
        <w:jc w:val="both"/>
        <w:rPr>
          <w:rFonts w:ascii="Arial" w:hAnsi="Arial" w:cs="Arial"/>
          <w:sz w:val="24"/>
          <w:szCs w:val="24"/>
        </w:rPr>
      </w:pPr>
    </w:p>
    <w:p w:rsidR="00EA0DED" w:rsidRDefault="00B42409" w:rsidP="00EA0DED">
      <w:pPr>
        <w:spacing w:after="0" w:line="360" w:lineRule="auto"/>
        <w:jc w:val="both"/>
        <w:rPr>
          <w:rFonts w:ascii="Arial" w:hAnsi="Arial" w:cs="Arial"/>
          <w:sz w:val="24"/>
          <w:szCs w:val="24"/>
        </w:rPr>
      </w:pPr>
      <w:r>
        <w:rPr>
          <w:rFonts w:ascii="Arial" w:hAnsi="Arial" w:cs="Arial"/>
          <w:sz w:val="24"/>
          <w:szCs w:val="24"/>
        </w:rPr>
        <w:t>[11</w:t>
      </w:r>
      <w:r w:rsidR="000479FD">
        <w:rPr>
          <w:rFonts w:ascii="Arial" w:hAnsi="Arial" w:cs="Arial"/>
          <w:sz w:val="24"/>
          <w:szCs w:val="24"/>
        </w:rPr>
        <w:t>]</w:t>
      </w:r>
      <w:r w:rsidR="000479FD">
        <w:rPr>
          <w:rFonts w:ascii="Arial" w:hAnsi="Arial" w:cs="Arial"/>
          <w:sz w:val="24"/>
          <w:szCs w:val="24"/>
        </w:rPr>
        <w:tab/>
      </w:r>
      <w:r w:rsidR="00F308B0">
        <w:rPr>
          <w:rFonts w:ascii="Arial" w:hAnsi="Arial" w:cs="Arial"/>
          <w:sz w:val="24"/>
          <w:szCs w:val="24"/>
        </w:rPr>
        <w:t>Based on the facts before the respondent, a disciplinary hearing was held</w:t>
      </w:r>
      <w:r w:rsidR="00AF4441">
        <w:rPr>
          <w:rFonts w:ascii="Arial" w:hAnsi="Arial" w:cs="Arial"/>
          <w:sz w:val="24"/>
          <w:szCs w:val="24"/>
        </w:rPr>
        <w:t xml:space="preserve"> on the 1</w:t>
      </w:r>
      <w:r w:rsidR="00AF4441" w:rsidRPr="00AF4441">
        <w:rPr>
          <w:rFonts w:ascii="Arial" w:hAnsi="Arial" w:cs="Arial"/>
          <w:sz w:val="24"/>
          <w:szCs w:val="24"/>
          <w:vertAlign w:val="superscript"/>
        </w:rPr>
        <w:t>st</w:t>
      </w:r>
      <w:r w:rsidR="00AF4441">
        <w:rPr>
          <w:rFonts w:ascii="Arial" w:hAnsi="Arial" w:cs="Arial"/>
          <w:sz w:val="24"/>
          <w:szCs w:val="24"/>
        </w:rPr>
        <w:t xml:space="preserve"> and 2</w:t>
      </w:r>
      <w:r w:rsidR="00AF4441" w:rsidRPr="00AF4441">
        <w:rPr>
          <w:rFonts w:ascii="Arial" w:hAnsi="Arial" w:cs="Arial"/>
          <w:sz w:val="24"/>
          <w:szCs w:val="24"/>
          <w:vertAlign w:val="superscript"/>
        </w:rPr>
        <w:t>nd</w:t>
      </w:r>
      <w:r w:rsidR="00AF4441">
        <w:rPr>
          <w:rFonts w:ascii="Arial" w:hAnsi="Arial" w:cs="Arial"/>
          <w:sz w:val="24"/>
          <w:szCs w:val="24"/>
        </w:rPr>
        <w:t xml:space="preserve"> October 2012</w:t>
      </w:r>
      <w:r>
        <w:rPr>
          <w:rFonts w:ascii="Arial" w:hAnsi="Arial" w:cs="Arial"/>
          <w:sz w:val="24"/>
          <w:szCs w:val="24"/>
        </w:rPr>
        <w:t>;</w:t>
      </w:r>
      <w:r w:rsidR="00AF4441">
        <w:rPr>
          <w:rStyle w:val="FootnoteReference"/>
          <w:rFonts w:ascii="Arial" w:hAnsi="Arial" w:cs="Arial"/>
          <w:sz w:val="24"/>
          <w:szCs w:val="24"/>
        </w:rPr>
        <w:footnoteReference w:id="4"/>
      </w:r>
      <w:r w:rsidR="00F308B0">
        <w:rPr>
          <w:rFonts w:ascii="Arial" w:hAnsi="Arial" w:cs="Arial"/>
          <w:sz w:val="24"/>
          <w:szCs w:val="24"/>
        </w:rPr>
        <w:t xml:space="preserve"> and o</w:t>
      </w:r>
      <w:r w:rsidR="00A5497C" w:rsidRPr="008314F4">
        <w:rPr>
          <w:rFonts w:ascii="Arial" w:hAnsi="Arial" w:cs="Arial"/>
          <w:sz w:val="24"/>
          <w:szCs w:val="24"/>
        </w:rPr>
        <w:t xml:space="preserve">n the </w:t>
      </w:r>
      <w:r w:rsidR="00CD1F81" w:rsidRPr="008314F4">
        <w:rPr>
          <w:rFonts w:ascii="Arial" w:hAnsi="Arial" w:cs="Arial"/>
          <w:sz w:val="24"/>
          <w:szCs w:val="24"/>
        </w:rPr>
        <w:t xml:space="preserve">8 </w:t>
      </w:r>
      <w:r w:rsidR="00A5497C" w:rsidRPr="008314F4">
        <w:rPr>
          <w:rFonts w:ascii="Arial" w:hAnsi="Arial" w:cs="Arial"/>
          <w:sz w:val="24"/>
          <w:szCs w:val="24"/>
        </w:rPr>
        <w:t>October 2012</w:t>
      </w:r>
      <w:r>
        <w:rPr>
          <w:rFonts w:ascii="Arial" w:hAnsi="Arial" w:cs="Arial"/>
          <w:sz w:val="24"/>
          <w:szCs w:val="24"/>
        </w:rPr>
        <w:t xml:space="preserve">, </w:t>
      </w:r>
      <w:r w:rsidR="00CD1F81" w:rsidRPr="008314F4">
        <w:rPr>
          <w:rFonts w:ascii="Arial" w:hAnsi="Arial" w:cs="Arial"/>
          <w:sz w:val="24"/>
          <w:szCs w:val="24"/>
        </w:rPr>
        <w:t xml:space="preserve">the </w:t>
      </w:r>
      <w:r w:rsidR="00A5497C" w:rsidRPr="008314F4">
        <w:rPr>
          <w:rFonts w:ascii="Arial" w:hAnsi="Arial" w:cs="Arial"/>
          <w:sz w:val="24"/>
          <w:szCs w:val="24"/>
        </w:rPr>
        <w:t>appellant was dismissed</w:t>
      </w:r>
      <w:r w:rsidR="0051659C">
        <w:rPr>
          <w:rFonts w:ascii="Arial" w:hAnsi="Arial" w:cs="Arial"/>
          <w:sz w:val="24"/>
          <w:szCs w:val="24"/>
        </w:rPr>
        <w:t xml:space="preserve"> after</w:t>
      </w:r>
      <w:r w:rsidR="00CF71E6">
        <w:rPr>
          <w:rFonts w:ascii="Arial" w:hAnsi="Arial" w:cs="Arial"/>
          <w:sz w:val="24"/>
          <w:szCs w:val="24"/>
        </w:rPr>
        <w:t xml:space="preserve"> he was</w:t>
      </w:r>
      <w:r w:rsidR="00A5497C" w:rsidRPr="008314F4">
        <w:rPr>
          <w:rFonts w:ascii="Arial" w:hAnsi="Arial" w:cs="Arial"/>
          <w:sz w:val="24"/>
          <w:szCs w:val="24"/>
        </w:rPr>
        <w:t xml:space="preserve"> </w:t>
      </w:r>
      <w:r w:rsidR="0096357D">
        <w:rPr>
          <w:rFonts w:ascii="Arial" w:hAnsi="Arial" w:cs="Arial"/>
          <w:sz w:val="24"/>
          <w:szCs w:val="24"/>
        </w:rPr>
        <w:t xml:space="preserve">found guilty </w:t>
      </w:r>
      <w:r w:rsidR="00542C23">
        <w:rPr>
          <w:rFonts w:ascii="Arial" w:hAnsi="Arial" w:cs="Arial"/>
          <w:sz w:val="24"/>
          <w:szCs w:val="24"/>
        </w:rPr>
        <w:t>for</w:t>
      </w:r>
      <w:r w:rsidR="00A5497C" w:rsidRPr="008314F4">
        <w:rPr>
          <w:rFonts w:ascii="Arial" w:hAnsi="Arial" w:cs="Arial"/>
          <w:sz w:val="24"/>
          <w:szCs w:val="24"/>
        </w:rPr>
        <w:t xml:space="preserve"> misappropriating </w:t>
      </w:r>
      <w:r w:rsidR="00AC47C9">
        <w:rPr>
          <w:rFonts w:ascii="Arial" w:hAnsi="Arial" w:cs="Arial"/>
          <w:sz w:val="24"/>
          <w:szCs w:val="24"/>
        </w:rPr>
        <w:t xml:space="preserve">company </w:t>
      </w:r>
      <w:r w:rsidR="00A5497C" w:rsidRPr="008314F4">
        <w:rPr>
          <w:rFonts w:ascii="Arial" w:hAnsi="Arial" w:cs="Arial"/>
          <w:sz w:val="24"/>
          <w:szCs w:val="24"/>
        </w:rPr>
        <w:t>funds.</w:t>
      </w:r>
      <w:r w:rsidR="008314F4">
        <w:rPr>
          <w:rStyle w:val="FootnoteReference"/>
          <w:rFonts w:ascii="Arial" w:hAnsi="Arial" w:cs="Arial"/>
          <w:sz w:val="24"/>
          <w:szCs w:val="24"/>
        </w:rPr>
        <w:footnoteReference w:id="5"/>
      </w:r>
      <w:r w:rsidR="00CD1F81">
        <w:rPr>
          <w:rFonts w:ascii="Arial" w:hAnsi="Arial" w:cs="Arial"/>
          <w:sz w:val="24"/>
          <w:szCs w:val="24"/>
        </w:rPr>
        <w:t xml:space="preserve"> </w:t>
      </w:r>
    </w:p>
    <w:p w:rsidR="00A5497C" w:rsidRDefault="00A5497C" w:rsidP="00EA0DED">
      <w:pPr>
        <w:spacing w:after="0" w:line="360" w:lineRule="auto"/>
        <w:jc w:val="both"/>
        <w:rPr>
          <w:rFonts w:ascii="Arial" w:hAnsi="Arial" w:cs="Arial"/>
          <w:sz w:val="24"/>
          <w:szCs w:val="24"/>
        </w:rPr>
      </w:pPr>
    </w:p>
    <w:p w:rsidR="00EA0DED" w:rsidRDefault="00F47A88" w:rsidP="00EA0DED">
      <w:pPr>
        <w:spacing w:after="0" w:line="360" w:lineRule="auto"/>
        <w:jc w:val="both"/>
        <w:rPr>
          <w:rFonts w:ascii="Arial" w:hAnsi="Arial" w:cs="Arial"/>
          <w:sz w:val="24"/>
          <w:szCs w:val="24"/>
        </w:rPr>
      </w:pPr>
      <w:r>
        <w:rPr>
          <w:rFonts w:ascii="Arial" w:hAnsi="Arial" w:cs="Arial"/>
          <w:sz w:val="24"/>
          <w:szCs w:val="24"/>
        </w:rPr>
        <w:t>[12</w:t>
      </w:r>
      <w:r w:rsidR="001E46C4">
        <w:rPr>
          <w:rFonts w:ascii="Arial" w:hAnsi="Arial" w:cs="Arial"/>
          <w:sz w:val="24"/>
          <w:szCs w:val="24"/>
        </w:rPr>
        <w:t>]</w:t>
      </w:r>
      <w:r w:rsidR="001E46C4">
        <w:rPr>
          <w:rFonts w:ascii="Arial" w:hAnsi="Arial" w:cs="Arial"/>
          <w:sz w:val="24"/>
          <w:szCs w:val="24"/>
        </w:rPr>
        <w:tab/>
      </w:r>
      <w:r w:rsidR="00A5497C">
        <w:rPr>
          <w:rFonts w:ascii="Arial" w:hAnsi="Arial" w:cs="Arial"/>
          <w:sz w:val="24"/>
          <w:szCs w:val="24"/>
        </w:rPr>
        <w:t>A</w:t>
      </w:r>
      <w:r w:rsidR="00CD1F81">
        <w:rPr>
          <w:rFonts w:ascii="Arial" w:hAnsi="Arial" w:cs="Arial"/>
          <w:sz w:val="24"/>
          <w:szCs w:val="24"/>
        </w:rPr>
        <w:t>ggrieved</w:t>
      </w:r>
      <w:r w:rsidR="00A5497C">
        <w:rPr>
          <w:rFonts w:ascii="Arial" w:hAnsi="Arial" w:cs="Arial"/>
          <w:sz w:val="24"/>
          <w:szCs w:val="24"/>
        </w:rPr>
        <w:t xml:space="preserve"> by the finding of guilty</w:t>
      </w:r>
      <w:r w:rsidR="00F8161D">
        <w:rPr>
          <w:rFonts w:ascii="Arial" w:hAnsi="Arial" w:cs="Arial"/>
          <w:sz w:val="24"/>
          <w:szCs w:val="24"/>
        </w:rPr>
        <w:t xml:space="preserve"> and his subsequent dismissal</w:t>
      </w:r>
      <w:r w:rsidR="00A5497C">
        <w:rPr>
          <w:rFonts w:ascii="Arial" w:hAnsi="Arial" w:cs="Arial"/>
          <w:sz w:val="24"/>
          <w:szCs w:val="24"/>
        </w:rPr>
        <w:t>, the appellant referred a dispute of unfair dismissal and severance package to the Office of the Labour Commissioner on the</w:t>
      </w:r>
      <w:r w:rsidR="00544D01">
        <w:rPr>
          <w:rFonts w:ascii="Arial" w:hAnsi="Arial" w:cs="Arial"/>
          <w:sz w:val="24"/>
          <w:szCs w:val="24"/>
        </w:rPr>
        <w:t xml:space="preserve"> 21 November 2012.</w:t>
      </w:r>
    </w:p>
    <w:p w:rsidR="00544D01" w:rsidRDefault="00544D01" w:rsidP="00EA0DED">
      <w:pPr>
        <w:spacing w:after="0" w:line="360" w:lineRule="auto"/>
        <w:jc w:val="both"/>
        <w:rPr>
          <w:rFonts w:ascii="Arial" w:hAnsi="Arial" w:cs="Arial"/>
          <w:sz w:val="24"/>
          <w:szCs w:val="24"/>
        </w:rPr>
      </w:pPr>
    </w:p>
    <w:p w:rsidR="00B47E67" w:rsidRDefault="00F47A88" w:rsidP="00B47E67">
      <w:pPr>
        <w:spacing w:after="0" w:line="360" w:lineRule="auto"/>
        <w:jc w:val="both"/>
        <w:rPr>
          <w:rFonts w:ascii="Arial" w:hAnsi="Arial" w:cs="Arial"/>
          <w:sz w:val="24"/>
          <w:szCs w:val="24"/>
        </w:rPr>
      </w:pPr>
      <w:r>
        <w:rPr>
          <w:rFonts w:ascii="Arial" w:hAnsi="Arial" w:cs="Arial"/>
          <w:sz w:val="24"/>
          <w:szCs w:val="24"/>
        </w:rPr>
        <w:t>[13</w:t>
      </w:r>
      <w:r w:rsidR="001E46C4">
        <w:rPr>
          <w:rFonts w:ascii="Arial" w:hAnsi="Arial" w:cs="Arial"/>
          <w:sz w:val="24"/>
          <w:szCs w:val="24"/>
        </w:rPr>
        <w:t>]</w:t>
      </w:r>
      <w:r w:rsidR="001E46C4">
        <w:rPr>
          <w:rFonts w:ascii="Arial" w:hAnsi="Arial" w:cs="Arial"/>
          <w:sz w:val="24"/>
          <w:szCs w:val="24"/>
        </w:rPr>
        <w:tab/>
      </w:r>
      <w:r w:rsidR="009D5EED">
        <w:rPr>
          <w:rFonts w:ascii="Arial" w:hAnsi="Arial" w:cs="Arial"/>
          <w:sz w:val="24"/>
          <w:szCs w:val="24"/>
        </w:rPr>
        <w:t xml:space="preserve">The matter was </w:t>
      </w:r>
      <w:r w:rsidR="004574BC">
        <w:rPr>
          <w:rFonts w:ascii="Arial" w:hAnsi="Arial" w:cs="Arial"/>
          <w:sz w:val="24"/>
          <w:szCs w:val="24"/>
        </w:rPr>
        <w:t>firstly set down for</w:t>
      </w:r>
      <w:r w:rsidR="009D5EED">
        <w:rPr>
          <w:rFonts w:ascii="Arial" w:hAnsi="Arial" w:cs="Arial"/>
          <w:sz w:val="24"/>
          <w:szCs w:val="24"/>
        </w:rPr>
        <w:t xml:space="preserve"> the 14 December 2012 before Mr Joseph Windstaan, however, </w:t>
      </w:r>
      <w:r w:rsidR="004574BC">
        <w:rPr>
          <w:rFonts w:ascii="Arial" w:hAnsi="Arial" w:cs="Arial"/>
          <w:sz w:val="24"/>
          <w:szCs w:val="24"/>
        </w:rPr>
        <w:t xml:space="preserve">an application for review was filed </w:t>
      </w:r>
      <w:r w:rsidR="006A0DDA">
        <w:rPr>
          <w:rFonts w:ascii="Arial" w:hAnsi="Arial" w:cs="Arial"/>
          <w:sz w:val="24"/>
          <w:szCs w:val="24"/>
        </w:rPr>
        <w:t xml:space="preserve">by the respondent </w:t>
      </w:r>
      <w:r w:rsidR="004574BC">
        <w:rPr>
          <w:rFonts w:ascii="Arial" w:hAnsi="Arial" w:cs="Arial"/>
          <w:sz w:val="24"/>
          <w:szCs w:val="24"/>
        </w:rPr>
        <w:t>at the High Court</w:t>
      </w:r>
      <w:r w:rsidR="006A0DDA">
        <w:rPr>
          <w:rFonts w:ascii="Arial" w:hAnsi="Arial" w:cs="Arial"/>
          <w:sz w:val="24"/>
          <w:szCs w:val="24"/>
        </w:rPr>
        <w:t>,</w:t>
      </w:r>
      <w:r w:rsidR="004574BC">
        <w:rPr>
          <w:rFonts w:ascii="Arial" w:hAnsi="Arial" w:cs="Arial"/>
          <w:sz w:val="24"/>
          <w:szCs w:val="24"/>
        </w:rPr>
        <w:t xml:space="preserve"> which Court</w:t>
      </w:r>
      <w:r w:rsidR="006A0DDA">
        <w:rPr>
          <w:rFonts w:ascii="Arial" w:hAnsi="Arial" w:cs="Arial"/>
          <w:sz w:val="24"/>
          <w:szCs w:val="24"/>
        </w:rPr>
        <w:t xml:space="preserve"> on the 15 November 2013</w:t>
      </w:r>
      <w:r w:rsidR="004574BC">
        <w:rPr>
          <w:rFonts w:ascii="Arial" w:hAnsi="Arial" w:cs="Arial"/>
          <w:sz w:val="24"/>
          <w:szCs w:val="24"/>
        </w:rPr>
        <w:t xml:space="preserve"> referred the matter </w:t>
      </w:r>
      <w:r w:rsidR="00CA6D15">
        <w:rPr>
          <w:rFonts w:ascii="Arial" w:hAnsi="Arial" w:cs="Arial"/>
          <w:sz w:val="24"/>
          <w:szCs w:val="24"/>
        </w:rPr>
        <w:t>back</w:t>
      </w:r>
      <w:r w:rsidR="004574BC">
        <w:rPr>
          <w:rFonts w:ascii="Arial" w:hAnsi="Arial" w:cs="Arial"/>
          <w:sz w:val="24"/>
          <w:szCs w:val="24"/>
        </w:rPr>
        <w:t xml:space="preserve"> to the Office of the Labour Commissioner to be heard </w:t>
      </w:r>
      <w:r w:rsidR="004574BC">
        <w:rPr>
          <w:rFonts w:ascii="Arial" w:hAnsi="Arial" w:cs="Arial"/>
          <w:i/>
          <w:sz w:val="24"/>
          <w:szCs w:val="24"/>
        </w:rPr>
        <w:t xml:space="preserve">de novo </w:t>
      </w:r>
      <w:r w:rsidR="004574BC">
        <w:rPr>
          <w:rFonts w:ascii="Arial" w:hAnsi="Arial" w:cs="Arial"/>
          <w:sz w:val="24"/>
          <w:szCs w:val="24"/>
        </w:rPr>
        <w:t>before another arbitrator.</w:t>
      </w:r>
      <w:r w:rsidR="003B5FFA">
        <w:rPr>
          <w:rFonts w:ascii="Arial" w:hAnsi="Arial" w:cs="Arial"/>
          <w:sz w:val="24"/>
          <w:szCs w:val="24"/>
        </w:rPr>
        <w:t xml:space="preserve"> Subsequent to that</w:t>
      </w:r>
      <w:r w:rsidR="008C76EA">
        <w:rPr>
          <w:rFonts w:ascii="Arial" w:hAnsi="Arial" w:cs="Arial"/>
          <w:sz w:val="24"/>
          <w:szCs w:val="24"/>
        </w:rPr>
        <w:t>, on</w:t>
      </w:r>
      <w:r w:rsidR="006A0DDA">
        <w:rPr>
          <w:rFonts w:ascii="Arial" w:hAnsi="Arial" w:cs="Arial"/>
          <w:sz w:val="24"/>
          <w:szCs w:val="24"/>
        </w:rPr>
        <w:t xml:space="preserve"> 8 January 2014, the respondent withdrew the review application as the pa</w:t>
      </w:r>
      <w:r w:rsidR="000204E3">
        <w:rPr>
          <w:rFonts w:ascii="Arial" w:hAnsi="Arial" w:cs="Arial"/>
          <w:sz w:val="24"/>
          <w:szCs w:val="24"/>
        </w:rPr>
        <w:t>rties had reached an agreement</w:t>
      </w:r>
      <w:r w:rsidR="006A0DDA">
        <w:rPr>
          <w:rFonts w:ascii="Arial" w:hAnsi="Arial" w:cs="Arial"/>
          <w:sz w:val="24"/>
          <w:szCs w:val="24"/>
        </w:rPr>
        <w:t xml:space="preserve"> consequent to the court order dated 15 November 2013.</w:t>
      </w:r>
    </w:p>
    <w:p w:rsidR="004574BC" w:rsidRDefault="004574BC" w:rsidP="00B47E67">
      <w:pPr>
        <w:spacing w:after="0" w:line="360" w:lineRule="auto"/>
        <w:jc w:val="both"/>
        <w:rPr>
          <w:rFonts w:ascii="Arial" w:hAnsi="Arial" w:cs="Arial"/>
          <w:sz w:val="24"/>
          <w:szCs w:val="24"/>
        </w:rPr>
      </w:pPr>
    </w:p>
    <w:p w:rsidR="004574BC" w:rsidRDefault="00F47A88" w:rsidP="00B47E67">
      <w:pPr>
        <w:spacing w:after="0" w:line="360" w:lineRule="auto"/>
        <w:jc w:val="both"/>
        <w:rPr>
          <w:rFonts w:ascii="Arial" w:hAnsi="Arial" w:cs="Arial"/>
          <w:sz w:val="24"/>
          <w:szCs w:val="24"/>
        </w:rPr>
      </w:pPr>
      <w:r>
        <w:rPr>
          <w:rFonts w:ascii="Arial" w:hAnsi="Arial" w:cs="Arial"/>
          <w:sz w:val="24"/>
          <w:szCs w:val="24"/>
        </w:rPr>
        <w:t>[14</w:t>
      </w:r>
      <w:r w:rsidR="001E46C4">
        <w:rPr>
          <w:rFonts w:ascii="Arial" w:hAnsi="Arial" w:cs="Arial"/>
          <w:sz w:val="24"/>
          <w:szCs w:val="24"/>
        </w:rPr>
        <w:t>]</w:t>
      </w:r>
      <w:r w:rsidR="001E46C4">
        <w:rPr>
          <w:rFonts w:ascii="Arial" w:hAnsi="Arial" w:cs="Arial"/>
          <w:sz w:val="24"/>
          <w:szCs w:val="24"/>
        </w:rPr>
        <w:tab/>
      </w:r>
      <w:r w:rsidR="004574BC">
        <w:rPr>
          <w:rFonts w:ascii="Arial" w:hAnsi="Arial" w:cs="Arial"/>
          <w:sz w:val="24"/>
          <w:szCs w:val="24"/>
        </w:rPr>
        <w:t>Again, the matter was set down for the 11 February 2014</w:t>
      </w:r>
      <w:r w:rsidR="007B37BC">
        <w:rPr>
          <w:rFonts w:ascii="Arial" w:hAnsi="Arial" w:cs="Arial"/>
          <w:sz w:val="24"/>
          <w:szCs w:val="24"/>
        </w:rPr>
        <w:t>,</w:t>
      </w:r>
      <w:r w:rsidR="004574BC">
        <w:rPr>
          <w:rFonts w:ascii="Arial" w:hAnsi="Arial" w:cs="Arial"/>
          <w:sz w:val="24"/>
          <w:szCs w:val="24"/>
        </w:rPr>
        <w:t xml:space="preserve"> </w:t>
      </w:r>
      <w:r w:rsidR="00A97777">
        <w:rPr>
          <w:rFonts w:ascii="Arial" w:hAnsi="Arial" w:cs="Arial"/>
          <w:sz w:val="24"/>
          <w:szCs w:val="24"/>
        </w:rPr>
        <w:t xml:space="preserve">this time </w:t>
      </w:r>
      <w:r w:rsidR="004574BC">
        <w:rPr>
          <w:rFonts w:ascii="Arial" w:hAnsi="Arial" w:cs="Arial"/>
          <w:sz w:val="24"/>
          <w:szCs w:val="24"/>
        </w:rPr>
        <w:t>before Mr Matheo Rudath.  An application for recusal of the arbitrator was argued and granted on the 27 May 2014.</w:t>
      </w:r>
      <w:r w:rsidR="006A0DDA">
        <w:rPr>
          <w:rFonts w:ascii="Arial" w:hAnsi="Arial" w:cs="Arial"/>
          <w:sz w:val="24"/>
          <w:szCs w:val="24"/>
        </w:rPr>
        <w:t xml:space="preserve">  </w:t>
      </w:r>
    </w:p>
    <w:p w:rsidR="004574BC" w:rsidRDefault="004574BC" w:rsidP="00B47E67">
      <w:pPr>
        <w:spacing w:after="0" w:line="360" w:lineRule="auto"/>
        <w:jc w:val="both"/>
        <w:rPr>
          <w:rFonts w:ascii="Arial" w:hAnsi="Arial" w:cs="Arial"/>
          <w:sz w:val="24"/>
          <w:szCs w:val="24"/>
        </w:rPr>
      </w:pPr>
    </w:p>
    <w:p w:rsidR="004574BC" w:rsidRPr="004574BC" w:rsidRDefault="00F47A88" w:rsidP="00B47E67">
      <w:pPr>
        <w:spacing w:after="0" w:line="360" w:lineRule="auto"/>
        <w:jc w:val="both"/>
        <w:rPr>
          <w:rFonts w:ascii="Arial" w:hAnsi="Arial" w:cs="Arial"/>
          <w:sz w:val="24"/>
          <w:szCs w:val="24"/>
        </w:rPr>
      </w:pPr>
      <w:r>
        <w:rPr>
          <w:rFonts w:ascii="Arial" w:hAnsi="Arial" w:cs="Arial"/>
          <w:sz w:val="24"/>
          <w:szCs w:val="24"/>
        </w:rPr>
        <w:t>[15</w:t>
      </w:r>
      <w:r w:rsidR="001E46C4">
        <w:rPr>
          <w:rFonts w:ascii="Arial" w:hAnsi="Arial" w:cs="Arial"/>
          <w:sz w:val="24"/>
          <w:szCs w:val="24"/>
        </w:rPr>
        <w:t>]</w:t>
      </w:r>
      <w:r w:rsidR="001E46C4">
        <w:rPr>
          <w:rFonts w:ascii="Arial" w:hAnsi="Arial" w:cs="Arial"/>
          <w:sz w:val="24"/>
          <w:szCs w:val="24"/>
        </w:rPr>
        <w:tab/>
      </w:r>
      <w:r w:rsidR="0052604A">
        <w:rPr>
          <w:rFonts w:ascii="Arial" w:hAnsi="Arial" w:cs="Arial"/>
          <w:sz w:val="24"/>
          <w:szCs w:val="24"/>
        </w:rPr>
        <w:t>Finally, the matter was set down for the 27 January 2015 before Mr Phillip Mwandingi</w:t>
      </w:r>
      <w:r w:rsidR="00CA6D15">
        <w:rPr>
          <w:rFonts w:ascii="Arial" w:hAnsi="Arial" w:cs="Arial"/>
          <w:sz w:val="24"/>
          <w:szCs w:val="24"/>
        </w:rPr>
        <w:t>, who considered the evidence and arguments</w:t>
      </w:r>
      <w:r w:rsidR="00C177A4">
        <w:rPr>
          <w:rFonts w:ascii="Arial" w:hAnsi="Arial" w:cs="Arial"/>
          <w:sz w:val="24"/>
          <w:szCs w:val="24"/>
        </w:rPr>
        <w:t xml:space="preserve"> made</w:t>
      </w:r>
      <w:r w:rsidR="00CA6D15">
        <w:rPr>
          <w:rFonts w:ascii="Arial" w:hAnsi="Arial" w:cs="Arial"/>
          <w:sz w:val="24"/>
          <w:szCs w:val="24"/>
        </w:rPr>
        <w:t xml:space="preserve"> by the parties’ representatives and issued his award on the 20 April 2015</w:t>
      </w:r>
      <w:r w:rsidR="00C177A4">
        <w:rPr>
          <w:rFonts w:ascii="Arial" w:hAnsi="Arial" w:cs="Arial"/>
          <w:sz w:val="24"/>
          <w:szCs w:val="24"/>
        </w:rPr>
        <w:t xml:space="preserve"> in favour of the respondent</w:t>
      </w:r>
      <w:r w:rsidR="00CA6D15">
        <w:rPr>
          <w:rFonts w:ascii="Arial" w:hAnsi="Arial" w:cs="Arial"/>
          <w:sz w:val="24"/>
          <w:szCs w:val="24"/>
        </w:rPr>
        <w:t>.</w:t>
      </w:r>
    </w:p>
    <w:p w:rsidR="00EA0DED" w:rsidRDefault="00EA0DED" w:rsidP="00EA0DED">
      <w:pPr>
        <w:spacing w:after="0" w:line="360" w:lineRule="auto"/>
        <w:jc w:val="both"/>
        <w:rPr>
          <w:rFonts w:ascii="Arial" w:hAnsi="Arial" w:cs="Arial"/>
          <w:sz w:val="24"/>
          <w:szCs w:val="24"/>
        </w:rPr>
      </w:pPr>
    </w:p>
    <w:p w:rsidR="00EA0DED" w:rsidRDefault="00F47A88" w:rsidP="00EA0DED">
      <w:pPr>
        <w:spacing w:after="0" w:line="360" w:lineRule="auto"/>
        <w:jc w:val="both"/>
        <w:rPr>
          <w:rFonts w:ascii="Arial" w:hAnsi="Arial" w:cs="Arial"/>
          <w:sz w:val="24"/>
          <w:szCs w:val="24"/>
        </w:rPr>
      </w:pPr>
      <w:r>
        <w:rPr>
          <w:rFonts w:ascii="Arial" w:hAnsi="Arial" w:cs="Arial"/>
          <w:sz w:val="24"/>
          <w:szCs w:val="24"/>
        </w:rPr>
        <w:t>[16</w:t>
      </w:r>
      <w:r w:rsidR="001E46C4">
        <w:rPr>
          <w:rFonts w:ascii="Arial" w:hAnsi="Arial" w:cs="Arial"/>
          <w:sz w:val="24"/>
          <w:szCs w:val="24"/>
        </w:rPr>
        <w:t>]</w:t>
      </w:r>
      <w:r w:rsidR="001E46C4">
        <w:rPr>
          <w:rFonts w:ascii="Arial" w:hAnsi="Arial" w:cs="Arial"/>
          <w:sz w:val="24"/>
          <w:szCs w:val="24"/>
        </w:rPr>
        <w:tab/>
      </w:r>
      <w:r w:rsidR="006C3B27">
        <w:rPr>
          <w:rFonts w:ascii="Arial" w:hAnsi="Arial" w:cs="Arial"/>
          <w:sz w:val="24"/>
          <w:szCs w:val="24"/>
        </w:rPr>
        <w:t>In summa</w:t>
      </w:r>
      <w:r w:rsidR="0052047B">
        <w:rPr>
          <w:rFonts w:ascii="Arial" w:hAnsi="Arial" w:cs="Arial"/>
          <w:sz w:val="24"/>
          <w:szCs w:val="24"/>
        </w:rPr>
        <w:t>ry</w:t>
      </w:r>
      <w:r w:rsidR="006C3B27">
        <w:rPr>
          <w:rFonts w:ascii="Arial" w:hAnsi="Arial" w:cs="Arial"/>
          <w:sz w:val="24"/>
          <w:szCs w:val="24"/>
        </w:rPr>
        <w:t xml:space="preserve">, the </w:t>
      </w:r>
      <w:r w:rsidR="008D3A7C">
        <w:rPr>
          <w:rFonts w:ascii="Arial" w:hAnsi="Arial" w:cs="Arial"/>
          <w:sz w:val="24"/>
          <w:szCs w:val="24"/>
        </w:rPr>
        <w:t>arbitrator</w:t>
      </w:r>
      <w:r w:rsidR="006C3B27">
        <w:rPr>
          <w:rFonts w:ascii="Arial" w:hAnsi="Arial" w:cs="Arial"/>
          <w:sz w:val="24"/>
          <w:szCs w:val="24"/>
        </w:rPr>
        <w:t xml:space="preserve"> found that </w:t>
      </w:r>
      <w:r w:rsidR="0013087C">
        <w:rPr>
          <w:rFonts w:ascii="Arial" w:hAnsi="Arial" w:cs="Arial"/>
          <w:sz w:val="24"/>
          <w:szCs w:val="24"/>
        </w:rPr>
        <w:t>the appellant</w:t>
      </w:r>
      <w:r w:rsidR="00804B01">
        <w:rPr>
          <w:rFonts w:ascii="Arial" w:hAnsi="Arial" w:cs="Arial"/>
          <w:sz w:val="24"/>
          <w:szCs w:val="24"/>
        </w:rPr>
        <w:t xml:space="preserve">’s version that </w:t>
      </w:r>
      <w:r w:rsidR="0013087C">
        <w:rPr>
          <w:rFonts w:ascii="Arial" w:hAnsi="Arial" w:cs="Arial"/>
          <w:sz w:val="24"/>
          <w:szCs w:val="24"/>
        </w:rPr>
        <w:t xml:space="preserve">he had surplus money </w:t>
      </w:r>
      <w:r w:rsidR="00804B01">
        <w:rPr>
          <w:rFonts w:ascii="Arial" w:hAnsi="Arial" w:cs="Arial"/>
          <w:sz w:val="24"/>
          <w:szCs w:val="24"/>
        </w:rPr>
        <w:t xml:space="preserve">and that such money he gave to the acting postmaster, is doubtful as he </w:t>
      </w:r>
      <w:r w:rsidR="0013087C">
        <w:rPr>
          <w:rFonts w:ascii="Arial" w:hAnsi="Arial" w:cs="Arial"/>
          <w:sz w:val="24"/>
          <w:szCs w:val="24"/>
        </w:rPr>
        <w:t xml:space="preserve">should have noted </w:t>
      </w:r>
      <w:r w:rsidR="00804B01">
        <w:rPr>
          <w:rFonts w:ascii="Arial" w:hAnsi="Arial" w:cs="Arial"/>
          <w:sz w:val="24"/>
          <w:szCs w:val="24"/>
        </w:rPr>
        <w:t xml:space="preserve">the surplus funds </w:t>
      </w:r>
      <w:r w:rsidR="0013087C">
        <w:rPr>
          <w:rFonts w:ascii="Arial" w:hAnsi="Arial" w:cs="Arial"/>
          <w:sz w:val="24"/>
          <w:szCs w:val="24"/>
        </w:rPr>
        <w:t xml:space="preserve">in terms of the respondent’s internal procedure.  </w:t>
      </w:r>
      <w:r w:rsidR="00804B01">
        <w:rPr>
          <w:rFonts w:ascii="Arial" w:hAnsi="Arial" w:cs="Arial"/>
          <w:sz w:val="24"/>
          <w:szCs w:val="24"/>
        </w:rPr>
        <w:t xml:space="preserve">Further, </w:t>
      </w:r>
      <w:r w:rsidR="0013087C">
        <w:rPr>
          <w:rFonts w:ascii="Arial" w:hAnsi="Arial" w:cs="Arial"/>
          <w:sz w:val="24"/>
          <w:szCs w:val="24"/>
        </w:rPr>
        <w:t>the arbitrator found that the only</w:t>
      </w:r>
      <w:r w:rsidR="00CF4866">
        <w:rPr>
          <w:rFonts w:ascii="Arial" w:hAnsi="Arial" w:cs="Arial"/>
          <w:sz w:val="24"/>
          <w:szCs w:val="24"/>
        </w:rPr>
        <w:t xml:space="preserve"> reasonable</w:t>
      </w:r>
      <w:r w:rsidR="00283235">
        <w:rPr>
          <w:rFonts w:ascii="Arial" w:hAnsi="Arial" w:cs="Arial"/>
          <w:sz w:val="24"/>
          <w:szCs w:val="24"/>
        </w:rPr>
        <w:t xml:space="preserve"> inference one could</w:t>
      </w:r>
      <w:r w:rsidR="0013087C">
        <w:rPr>
          <w:rFonts w:ascii="Arial" w:hAnsi="Arial" w:cs="Arial"/>
          <w:sz w:val="24"/>
          <w:szCs w:val="24"/>
        </w:rPr>
        <w:t xml:space="preserve"> draw</w:t>
      </w:r>
      <w:r w:rsidR="00C649D4">
        <w:rPr>
          <w:rFonts w:ascii="Arial" w:hAnsi="Arial" w:cs="Arial"/>
          <w:sz w:val="24"/>
          <w:szCs w:val="24"/>
        </w:rPr>
        <w:t>,</w:t>
      </w:r>
      <w:r w:rsidR="00804B01">
        <w:rPr>
          <w:rFonts w:ascii="Arial" w:hAnsi="Arial" w:cs="Arial"/>
          <w:sz w:val="24"/>
          <w:szCs w:val="24"/>
        </w:rPr>
        <w:t xml:space="preserve"> </w:t>
      </w:r>
      <w:r w:rsidR="0013087C">
        <w:rPr>
          <w:rFonts w:ascii="Arial" w:hAnsi="Arial" w:cs="Arial"/>
          <w:sz w:val="24"/>
          <w:szCs w:val="24"/>
        </w:rPr>
        <w:t xml:space="preserve">is that the appellant received the money from the drivers and pocketed the amounts missing </w:t>
      </w:r>
      <w:r w:rsidR="0013087C">
        <w:rPr>
          <w:rFonts w:ascii="Arial" w:hAnsi="Arial" w:cs="Arial"/>
          <w:sz w:val="24"/>
          <w:szCs w:val="24"/>
        </w:rPr>
        <w:lastRenderedPageBreak/>
        <w:t xml:space="preserve">attached to the waybills which were also not entered into the system.  </w:t>
      </w:r>
      <w:r w:rsidR="00005164">
        <w:rPr>
          <w:rFonts w:ascii="Arial" w:hAnsi="Arial" w:cs="Arial"/>
          <w:sz w:val="24"/>
          <w:szCs w:val="24"/>
        </w:rPr>
        <w:t>Consequently</w:t>
      </w:r>
      <w:r w:rsidR="0013087C">
        <w:rPr>
          <w:rFonts w:ascii="Arial" w:hAnsi="Arial" w:cs="Arial"/>
          <w:sz w:val="24"/>
          <w:szCs w:val="24"/>
        </w:rPr>
        <w:t xml:space="preserve">, the arbitrator </w:t>
      </w:r>
      <w:r w:rsidR="00804B01">
        <w:rPr>
          <w:rFonts w:ascii="Arial" w:hAnsi="Arial" w:cs="Arial"/>
          <w:sz w:val="24"/>
          <w:szCs w:val="24"/>
        </w:rPr>
        <w:t>held that the</w:t>
      </w:r>
      <w:r w:rsidR="0013087C">
        <w:rPr>
          <w:rFonts w:ascii="Arial" w:hAnsi="Arial" w:cs="Arial"/>
          <w:sz w:val="24"/>
          <w:szCs w:val="24"/>
        </w:rPr>
        <w:t xml:space="preserve"> subsequent behaviour of the appellant when requested by the postmaster to assist her to investigate the missing amounts</w:t>
      </w:r>
      <w:r w:rsidR="00804B01">
        <w:rPr>
          <w:rFonts w:ascii="Arial" w:hAnsi="Arial" w:cs="Arial"/>
          <w:sz w:val="24"/>
          <w:szCs w:val="24"/>
        </w:rPr>
        <w:t>, supports this inference so drawn</w:t>
      </w:r>
      <w:r w:rsidR="0013087C">
        <w:rPr>
          <w:rFonts w:ascii="Arial" w:hAnsi="Arial" w:cs="Arial"/>
          <w:sz w:val="24"/>
          <w:szCs w:val="24"/>
        </w:rPr>
        <w:t>. As a result, the arbitrator found the appellant’s version to be false and unlikely and that the respondent had proven on a balance of probabilities</w:t>
      </w:r>
      <w:r w:rsidR="003A0A4E">
        <w:rPr>
          <w:rFonts w:ascii="Arial" w:hAnsi="Arial" w:cs="Arial"/>
          <w:sz w:val="24"/>
          <w:szCs w:val="24"/>
        </w:rPr>
        <w:t>,</w:t>
      </w:r>
      <w:r w:rsidR="0013087C">
        <w:rPr>
          <w:rFonts w:ascii="Arial" w:hAnsi="Arial" w:cs="Arial"/>
          <w:sz w:val="24"/>
          <w:szCs w:val="24"/>
        </w:rPr>
        <w:t xml:space="preserve"> that the appellant in fact misappropriated the funds</w:t>
      </w:r>
      <w:r w:rsidR="00FD5C2E">
        <w:rPr>
          <w:rFonts w:ascii="Arial" w:hAnsi="Arial" w:cs="Arial"/>
          <w:sz w:val="24"/>
          <w:szCs w:val="24"/>
        </w:rPr>
        <w:t xml:space="preserve"> and under the circumstances, the respondent was justified in imposing dismissal as the ultimate sanction.</w:t>
      </w:r>
      <w:r w:rsidR="00B41809">
        <w:rPr>
          <w:rStyle w:val="FootnoteReference"/>
          <w:rFonts w:ascii="Arial" w:hAnsi="Arial" w:cs="Arial"/>
          <w:sz w:val="24"/>
          <w:szCs w:val="24"/>
        </w:rPr>
        <w:footnoteReference w:id="6"/>
      </w:r>
    </w:p>
    <w:p w:rsidR="008D3A7C" w:rsidRDefault="008D3A7C" w:rsidP="00EA0DED">
      <w:pPr>
        <w:spacing w:after="0" w:line="360" w:lineRule="auto"/>
        <w:jc w:val="both"/>
        <w:rPr>
          <w:rFonts w:ascii="Arial" w:hAnsi="Arial" w:cs="Arial"/>
          <w:sz w:val="24"/>
          <w:szCs w:val="24"/>
        </w:rPr>
      </w:pPr>
    </w:p>
    <w:p w:rsidR="00EA0DED" w:rsidRDefault="00F47A88" w:rsidP="00EA0DED">
      <w:pPr>
        <w:spacing w:after="0" w:line="360" w:lineRule="auto"/>
        <w:jc w:val="both"/>
        <w:rPr>
          <w:rFonts w:ascii="Arial" w:hAnsi="Arial" w:cs="Arial"/>
          <w:sz w:val="24"/>
          <w:szCs w:val="24"/>
        </w:rPr>
      </w:pPr>
      <w:r>
        <w:rPr>
          <w:rFonts w:ascii="Arial" w:hAnsi="Arial" w:cs="Arial"/>
          <w:sz w:val="24"/>
          <w:szCs w:val="24"/>
        </w:rPr>
        <w:t>[17</w:t>
      </w:r>
      <w:r w:rsidR="001E46C4">
        <w:rPr>
          <w:rFonts w:ascii="Arial" w:hAnsi="Arial" w:cs="Arial"/>
          <w:sz w:val="24"/>
          <w:szCs w:val="24"/>
        </w:rPr>
        <w:t>]</w:t>
      </w:r>
      <w:r w:rsidR="001E46C4">
        <w:rPr>
          <w:rFonts w:ascii="Arial" w:hAnsi="Arial" w:cs="Arial"/>
          <w:sz w:val="24"/>
          <w:szCs w:val="24"/>
        </w:rPr>
        <w:tab/>
      </w:r>
      <w:r w:rsidR="00704C74">
        <w:rPr>
          <w:rFonts w:ascii="Arial" w:hAnsi="Arial" w:cs="Arial"/>
          <w:sz w:val="24"/>
          <w:szCs w:val="24"/>
        </w:rPr>
        <w:t xml:space="preserve">This court </w:t>
      </w:r>
      <w:r w:rsidR="00A917DF">
        <w:rPr>
          <w:rFonts w:ascii="Arial" w:hAnsi="Arial" w:cs="Arial"/>
          <w:sz w:val="24"/>
          <w:szCs w:val="24"/>
        </w:rPr>
        <w:t>firstly needs to establish whether there is merit in the appellant’s argument for reinstating the appeal.  Thereafter, the court must settle the following issues:</w:t>
      </w:r>
    </w:p>
    <w:p w:rsidR="00A917DF" w:rsidRPr="004A76C2" w:rsidRDefault="00A917DF" w:rsidP="005E21C4">
      <w:pPr>
        <w:spacing w:after="0" w:line="360" w:lineRule="auto"/>
        <w:jc w:val="both"/>
        <w:rPr>
          <w:rFonts w:ascii="Arial" w:hAnsi="Arial" w:cs="Arial"/>
          <w:sz w:val="24"/>
          <w:szCs w:val="24"/>
        </w:rPr>
      </w:pPr>
    </w:p>
    <w:p w:rsidR="005E21C4" w:rsidRPr="004A76C2" w:rsidRDefault="005E21C4" w:rsidP="004A76C2">
      <w:pPr>
        <w:pStyle w:val="ListParagraph"/>
        <w:numPr>
          <w:ilvl w:val="0"/>
          <w:numId w:val="7"/>
        </w:numPr>
        <w:spacing w:after="0" w:line="360" w:lineRule="auto"/>
        <w:ind w:left="0" w:firstLine="0"/>
        <w:jc w:val="both"/>
        <w:rPr>
          <w:rFonts w:ascii="Arial" w:hAnsi="Arial" w:cs="Arial"/>
          <w:sz w:val="24"/>
          <w:szCs w:val="24"/>
        </w:rPr>
      </w:pPr>
      <w:r w:rsidRPr="004A76C2">
        <w:rPr>
          <w:rFonts w:ascii="Arial" w:hAnsi="Arial" w:cs="Arial"/>
          <w:sz w:val="24"/>
          <w:szCs w:val="24"/>
        </w:rPr>
        <w:t>Whether the arbitrator erred in law in finding that the respondent had discharged the onus of proof that the appellant had in fact misappropriated company funds.</w:t>
      </w:r>
    </w:p>
    <w:p w:rsidR="005E21C4" w:rsidRPr="004A76C2" w:rsidRDefault="005E21C4" w:rsidP="004A76C2">
      <w:pPr>
        <w:pStyle w:val="ListParagraph"/>
        <w:spacing w:after="0" w:line="360" w:lineRule="auto"/>
        <w:ind w:left="1080" w:hanging="1080"/>
        <w:jc w:val="both"/>
        <w:rPr>
          <w:rFonts w:ascii="Arial" w:hAnsi="Arial" w:cs="Arial"/>
          <w:sz w:val="24"/>
          <w:szCs w:val="24"/>
        </w:rPr>
      </w:pPr>
    </w:p>
    <w:p w:rsidR="00A917DF" w:rsidRDefault="00A917DF" w:rsidP="004A76C2">
      <w:pPr>
        <w:pStyle w:val="ListParagraph"/>
        <w:numPr>
          <w:ilvl w:val="0"/>
          <w:numId w:val="7"/>
        </w:numPr>
        <w:spacing w:after="0" w:line="360" w:lineRule="auto"/>
        <w:ind w:left="0" w:firstLine="0"/>
        <w:jc w:val="both"/>
        <w:rPr>
          <w:rFonts w:ascii="Arial" w:hAnsi="Arial" w:cs="Arial"/>
          <w:sz w:val="24"/>
          <w:szCs w:val="24"/>
        </w:rPr>
      </w:pPr>
      <w:r w:rsidRPr="004A76C2">
        <w:rPr>
          <w:rFonts w:ascii="Arial" w:hAnsi="Arial" w:cs="Arial"/>
          <w:sz w:val="24"/>
          <w:szCs w:val="24"/>
        </w:rPr>
        <w:t>Whether t</w:t>
      </w:r>
      <w:r w:rsidR="004A76C2">
        <w:rPr>
          <w:rFonts w:ascii="Arial" w:hAnsi="Arial" w:cs="Arial"/>
          <w:sz w:val="24"/>
          <w:szCs w:val="24"/>
        </w:rPr>
        <w:t>he a</w:t>
      </w:r>
      <w:r w:rsidRPr="004A76C2">
        <w:rPr>
          <w:rFonts w:ascii="Arial" w:hAnsi="Arial" w:cs="Arial"/>
          <w:sz w:val="24"/>
          <w:szCs w:val="24"/>
        </w:rPr>
        <w:t>rbitrator erred in law when he found the appellant guilty of misappropriation of funds instead of negligence after considering the facts of the case.</w:t>
      </w:r>
    </w:p>
    <w:p w:rsidR="004A76C2" w:rsidRPr="004A76C2" w:rsidRDefault="004A76C2" w:rsidP="004A76C2">
      <w:pPr>
        <w:pStyle w:val="ListParagraph"/>
        <w:rPr>
          <w:rFonts w:ascii="Arial" w:hAnsi="Arial" w:cs="Arial"/>
          <w:sz w:val="24"/>
          <w:szCs w:val="24"/>
        </w:rPr>
      </w:pPr>
    </w:p>
    <w:p w:rsidR="004A76C2" w:rsidRPr="004A76C2" w:rsidRDefault="004A76C2" w:rsidP="004A76C2">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Whether the arbitrator erred in law when he found that the appellant’s dismissal was substantively fair.</w:t>
      </w:r>
    </w:p>
    <w:p w:rsidR="00A917DF" w:rsidRPr="004A76C2" w:rsidRDefault="00A917DF" w:rsidP="004A76C2">
      <w:pPr>
        <w:spacing w:after="0" w:line="360" w:lineRule="auto"/>
        <w:ind w:hanging="1080"/>
        <w:jc w:val="both"/>
        <w:rPr>
          <w:rFonts w:ascii="Arial" w:hAnsi="Arial" w:cs="Arial"/>
          <w:sz w:val="24"/>
          <w:szCs w:val="24"/>
        </w:rPr>
      </w:pPr>
    </w:p>
    <w:p w:rsidR="005E21C4" w:rsidRPr="004A76C2" w:rsidRDefault="005E21C4" w:rsidP="004A76C2">
      <w:pPr>
        <w:pStyle w:val="ListParagraph"/>
        <w:numPr>
          <w:ilvl w:val="0"/>
          <w:numId w:val="7"/>
        </w:numPr>
        <w:tabs>
          <w:tab w:val="left" w:pos="0"/>
        </w:tabs>
        <w:spacing w:after="0" w:line="360" w:lineRule="auto"/>
        <w:ind w:left="0" w:firstLine="0"/>
        <w:jc w:val="both"/>
        <w:rPr>
          <w:rFonts w:ascii="Arial" w:hAnsi="Arial" w:cs="Arial"/>
          <w:sz w:val="24"/>
          <w:szCs w:val="24"/>
        </w:rPr>
      </w:pPr>
      <w:r w:rsidRPr="004A76C2">
        <w:rPr>
          <w:rFonts w:ascii="Arial" w:hAnsi="Arial" w:cs="Arial"/>
          <w:sz w:val="24"/>
          <w:szCs w:val="24"/>
        </w:rPr>
        <w:t>Whether t</w:t>
      </w:r>
      <w:r w:rsidR="004A76C2">
        <w:rPr>
          <w:rFonts w:ascii="Arial" w:hAnsi="Arial" w:cs="Arial"/>
          <w:sz w:val="24"/>
          <w:szCs w:val="24"/>
        </w:rPr>
        <w:t>he a</w:t>
      </w:r>
      <w:r w:rsidRPr="004A76C2">
        <w:rPr>
          <w:rFonts w:ascii="Arial" w:hAnsi="Arial" w:cs="Arial"/>
          <w:sz w:val="24"/>
          <w:szCs w:val="24"/>
        </w:rPr>
        <w:t>rbitrator erred in law when he granted the ultimate sanction of dismissal instead of a written warning in light of the facts of the case.</w:t>
      </w:r>
    </w:p>
    <w:p w:rsidR="005E21C4" w:rsidRPr="00F8647C" w:rsidRDefault="005E21C4" w:rsidP="005E21C4">
      <w:pPr>
        <w:spacing w:after="0" w:line="360" w:lineRule="auto"/>
        <w:jc w:val="both"/>
        <w:rPr>
          <w:rFonts w:ascii="Arial" w:hAnsi="Arial" w:cs="Arial"/>
          <w:sz w:val="24"/>
          <w:szCs w:val="24"/>
        </w:rPr>
      </w:pPr>
    </w:p>
    <w:p w:rsidR="00063F16" w:rsidRDefault="00FD6BC1" w:rsidP="005F57EF">
      <w:pPr>
        <w:spacing w:after="0" w:line="360" w:lineRule="auto"/>
        <w:jc w:val="both"/>
        <w:rPr>
          <w:rFonts w:ascii="Arial" w:hAnsi="Arial" w:cs="Arial"/>
          <w:sz w:val="24"/>
          <w:szCs w:val="24"/>
          <w:u w:val="single"/>
        </w:rPr>
      </w:pPr>
      <w:r>
        <w:rPr>
          <w:rFonts w:ascii="Arial" w:hAnsi="Arial" w:cs="Arial"/>
          <w:sz w:val="24"/>
          <w:szCs w:val="24"/>
          <w:u w:val="single"/>
        </w:rPr>
        <w:t>The reinstatement application</w:t>
      </w:r>
    </w:p>
    <w:p w:rsidR="00E042F7" w:rsidRDefault="00E042F7" w:rsidP="005F57EF">
      <w:pPr>
        <w:spacing w:after="0" w:line="360" w:lineRule="auto"/>
        <w:jc w:val="both"/>
        <w:rPr>
          <w:rFonts w:ascii="Arial" w:hAnsi="Arial" w:cs="Arial"/>
          <w:sz w:val="24"/>
          <w:szCs w:val="24"/>
          <w:u w:val="single"/>
        </w:rPr>
      </w:pPr>
    </w:p>
    <w:p w:rsidR="00E042F7" w:rsidRDefault="00F47A88" w:rsidP="005F57EF">
      <w:pPr>
        <w:spacing w:after="0" w:line="360" w:lineRule="auto"/>
        <w:jc w:val="both"/>
        <w:rPr>
          <w:rFonts w:ascii="Arial" w:hAnsi="Arial" w:cs="Arial"/>
          <w:sz w:val="24"/>
          <w:szCs w:val="24"/>
        </w:rPr>
      </w:pPr>
      <w:r>
        <w:rPr>
          <w:rFonts w:ascii="Arial" w:hAnsi="Arial" w:cs="Arial"/>
          <w:sz w:val="24"/>
          <w:szCs w:val="24"/>
        </w:rPr>
        <w:t>[18</w:t>
      </w:r>
      <w:r w:rsidR="00E042F7" w:rsidRPr="00E042F7">
        <w:rPr>
          <w:rFonts w:ascii="Arial" w:hAnsi="Arial" w:cs="Arial"/>
          <w:sz w:val="24"/>
          <w:szCs w:val="24"/>
        </w:rPr>
        <w:t>]</w:t>
      </w:r>
      <w:r w:rsidR="00E042F7" w:rsidRPr="00E042F7">
        <w:rPr>
          <w:rFonts w:ascii="Arial" w:hAnsi="Arial" w:cs="Arial"/>
          <w:sz w:val="24"/>
          <w:szCs w:val="24"/>
        </w:rPr>
        <w:tab/>
      </w:r>
      <w:r w:rsidR="00211A8D">
        <w:rPr>
          <w:rFonts w:ascii="Arial" w:hAnsi="Arial" w:cs="Arial"/>
          <w:sz w:val="24"/>
          <w:szCs w:val="24"/>
        </w:rPr>
        <w:t>T</w:t>
      </w:r>
      <w:r w:rsidR="00201519">
        <w:rPr>
          <w:rFonts w:ascii="Arial" w:hAnsi="Arial" w:cs="Arial"/>
          <w:sz w:val="24"/>
          <w:szCs w:val="24"/>
        </w:rPr>
        <w:t>he appellant filed an application for reinstatement of the appeal on the 11 December 2015 as the matter was removed from the roll on the 16 October 2015, by Geier, J.</w:t>
      </w:r>
      <w:r>
        <w:rPr>
          <w:rFonts w:ascii="Arial" w:hAnsi="Arial" w:cs="Arial"/>
          <w:sz w:val="24"/>
          <w:szCs w:val="24"/>
        </w:rPr>
        <w:t xml:space="preserve">  This application </w:t>
      </w:r>
      <w:r w:rsidR="008E5378">
        <w:rPr>
          <w:rFonts w:ascii="Arial" w:hAnsi="Arial" w:cs="Arial"/>
          <w:sz w:val="24"/>
          <w:szCs w:val="24"/>
        </w:rPr>
        <w:t xml:space="preserve">for reinstatement </w:t>
      </w:r>
      <w:r>
        <w:rPr>
          <w:rFonts w:ascii="Arial" w:hAnsi="Arial" w:cs="Arial"/>
          <w:sz w:val="24"/>
          <w:szCs w:val="24"/>
        </w:rPr>
        <w:t xml:space="preserve">became opposed on the </w:t>
      </w:r>
      <w:r w:rsidR="008E5378">
        <w:rPr>
          <w:rFonts w:ascii="Arial" w:hAnsi="Arial" w:cs="Arial"/>
          <w:sz w:val="24"/>
          <w:szCs w:val="24"/>
        </w:rPr>
        <w:t>20 January 2016 and was accordingly removed from the unopposed roll</w:t>
      </w:r>
      <w:r w:rsidR="00D146C5">
        <w:rPr>
          <w:rFonts w:ascii="Arial" w:hAnsi="Arial" w:cs="Arial"/>
          <w:sz w:val="24"/>
          <w:szCs w:val="24"/>
        </w:rPr>
        <w:t>/first motion roll</w:t>
      </w:r>
      <w:r w:rsidR="00981F42">
        <w:rPr>
          <w:rFonts w:ascii="Arial" w:hAnsi="Arial" w:cs="Arial"/>
          <w:sz w:val="24"/>
          <w:szCs w:val="24"/>
        </w:rPr>
        <w:t xml:space="preserve"> to be case managed by </w:t>
      </w:r>
      <w:r w:rsidR="008E5378">
        <w:rPr>
          <w:rFonts w:ascii="Arial" w:hAnsi="Arial" w:cs="Arial"/>
          <w:sz w:val="24"/>
          <w:szCs w:val="24"/>
        </w:rPr>
        <w:t>Van Wyk, AJ.</w:t>
      </w:r>
    </w:p>
    <w:p w:rsidR="00211A8D" w:rsidRDefault="00211A8D" w:rsidP="005F57EF">
      <w:pPr>
        <w:spacing w:after="0" w:line="360" w:lineRule="auto"/>
        <w:jc w:val="both"/>
        <w:rPr>
          <w:rFonts w:ascii="Arial" w:hAnsi="Arial" w:cs="Arial"/>
          <w:sz w:val="24"/>
          <w:szCs w:val="24"/>
        </w:rPr>
      </w:pPr>
    </w:p>
    <w:p w:rsidR="00211A8D" w:rsidRDefault="00F47A88" w:rsidP="005F57EF">
      <w:pPr>
        <w:spacing w:after="0" w:line="360" w:lineRule="auto"/>
        <w:jc w:val="both"/>
        <w:rPr>
          <w:rFonts w:ascii="Arial" w:hAnsi="Arial" w:cs="Arial"/>
          <w:sz w:val="24"/>
          <w:szCs w:val="24"/>
        </w:rPr>
      </w:pPr>
      <w:r>
        <w:rPr>
          <w:rFonts w:ascii="Arial" w:hAnsi="Arial" w:cs="Arial"/>
          <w:sz w:val="24"/>
          <w:szCs w:val="24"/>
        </w:rPr>
        <w:lastRenderedPageBreak/>
        <w:t>[19</w:t>
      </w:r>
      <w:r w:rsidR="00211A8D">
        <w:rPr>
          <w:rFonts w:ascii="Arial" w:hAnsi="Arial" w:cs="Arial"/>
          <w:sz w:val="24"/>
          <w:szCs w:val="24"/>
        </w:rPr>
        <w:t>]</w:t>
      </w:r>
      <w:r w:rsidR="00211A8D">
        <w:rPr>
          <w:rFonts w:ascii="Arial" w:hAnsi="Arial" w:cs="Arial"/>
          <w:sz w:val="24"/>
          <w:szCs w:val="24"/>
        </w:rPr>
        <w:tab/>
      </w:r>
      <w:r w:rsidR="00981F42">
        <w:rPr>
          <w:rFonts w:ascii="Arial" w:hAnsi="Arial" w:cs="Arial"/>
          <w:sz w:val="24"/>
          <w:szCs w:val="24"/>
        </w:rPr>
        <w:t>This C</w:t>
      </w:r>
      <w:r>
        <w:rPr>
          <w:rFonts w:ascii="Arial" w:hAnsi="Arial" w:cs="Arial"/>
          <w:sz w:val="24"/>
          <w:szCs w:val="24"/>
        </w:rPr>
        <w:t>ourt finds that there is no reason to waffle or have  lengthy discussion</w:t>
      </w:r>
      <w:r w:rsidR="00D146C5">
        <w:rPr>
          <w:rFonts w:ascii="Arial" w:hAnsi="Arial" w:cs="Arial"/>
          <w:sz w:val="24"/>
          <w:szCs w:val="24"/>
        </w:rPr>
        <w:t>s</w:t>
      </w:r>
      <w:r>
        <w:rPr>
          <w:rFonts w:ascii="Arial" w:hAnsi="Arial" w:cs="Arial"/>
          <w:sz w:val="24"/>
          <w:szCs w:val="24"/>
        </w:rPr>
        <w:t xml:space="preserve"> on this point as both parties have agreed that the only reason why the appeal was remove</w:t>
      </w:r>
      <w:r w:rsidR="00981F42">
        <w:rPr>
          <w:rFonts w:ascii="Arial" w:hAnsi="Arial" w:cs="Arial"/>
          <w:sz w:val="24"/>
          <w:szCs w:val="24"/>
        </w:rPr>
        <w:t>d from the roll was because my B</w:t>
      </w:r>
      <w:r>
        <w:rPr>
          <w:rFonts w:ascii="Arial" w:hAnsi="Arial" w:cs="Arial"/>
          <w:sz w:val="24"/>
          <w:szCs w:val="24"/>
        </w:rPr>
        <w:t>rother Geier, J was under the mistaken belief that the appeal was filed out of time when in fact it was not.</w:t>
      </w:r>
    </w:p>
    <w:p w:rsidR="00D146C5" w:rsidRDefault="00D146C5" w:rsidP="005F57EF">
      <w:pPr>
        <w:spacing w:after="0" w:line="360" w:lineRule="auto"/>
        <w:jc w:val="both"/>
        <w:rPr>
          <w:rFonts w:ascii="Arial" w:hAnsi="Arial" w:cs="Arial"/>
          <w:sz w:val="24"/>
          <w:szCs w:val="24"/>
        </w:rPr>
      </w:pPr>
    </w:p>
    <w:p w:rsidR="008E5378" w:rsidRDefault="008E5378" w:rsidP="005F57EF">
      <w:pPr>
        <w:spacing w:after="0" w:line="360" w:lineRule="auto"/>
        <w:jc w:val="both"/>
        <w:rPr>
          <w:rFonts w:ascii="Arial" w:hAnsi="Arial" w:cs="Arial"/>
          <w:sz w:val="24"/>
          <w:szCs w:val="24"/>
        </w:rPr>
      </w:pPr>
      <w:r>
        <w:rPr>
          <w:rFonts w:ascii="Arial" w:hAnsi="Arial" w:cs="Arial"/>
          <w:sz w:val="24"/>
          <w:szCs w:val="24"/>
        </w:rPr>
        <w:t>[2</w:t>
      </w:r>
      <w:r w:rsidR="00F548DF">
        <w:rPr>
          <w:rFonts w:ascii="Arial" w:hAnsi="Arial" w:cs="Arial"/>
          <w:sz w:val="24"/>
          <w:szCs w:val="24"/>
        </w:rPr>
        <w:t>0]</w:t>
      </w:r>
      <w:r w:rsidR="00F548DF">
        <w:rPr>
          <w:rFonts w:ascii="Arial" w:hAnsi="Arial" w:cs="Arial"/>
          <w:sz w:val="24"/>
          <w:szCs w:val="24"/>
        </w:rPr>
        <w:tab/>
        <w:t>As per the heads of argument</w:t>
      </w:r>
      <w:r>
        <w:rPr>
          <w:rFonts w:ascii="Arial" w:hAnsi="Arial" w:cs="Arial"/>
          <w:sz w:val="24"/>
          <w:szCs w:val="24"/>
        </w:rPr>
        <w:t xml:space="preserve"> produced by the appellant and similarly confirmed by the respondent before this court, Geier, J calculated the 30 day period referred to in </w:t>
      </w:r>
      <w:r w:rsidR="00D146C5">
        <w:rPr>
          <w:rFonts w:ascii="Arial" w:hAnsi="Arial" w:cs="Arial"/>
          <w:i/>
          <w:sz w:val="24"/>
          <w:szCs w:val="24"/>
        </w:rPr>
        <w:t>section</w:t>
      </w:r>
      <w:r w:rsidRPr="004254FC">
        <w:rPr>
          <w:rFonts w:ascii="Arial" w:hAnsi="Arial" w:cs="Arial"/>
          <w:i/>
          <w:sz w:val="24"/>
          <w:szCs w:val="24"/>
        </w:rPr>
        <w:t xml:space="preserve"> 89(2) of the </w:t>
      </w:r>
      <w:r w:rsidR="00D146C5">
        <w:rPr>
          <w:rFonts w:ascii="Arial" w:hAnsi="Arial" w:cs="Arial"/>
          <w:i/>
          <w:sz w:val="24"/>
          <w:szCs w:val="24"/>
        </w:rPr>
        <w:t>Labour Act</w:t>
      </w:r>
      <w:r>
        <w:rPr>
          <w:rFonts w:ascii="Arial" w:hAnsi="Arial" w:cs="Arial"/>
          <w:sz w:val="24"/>
          <w:szCs w:val="24"/>
        </w:rPr>
        <w:t xml:space="preserve"> from </w:t>
      </w:r>
      <w:r w:rsidR="004254FC">
        <w:rPr>
          <w:rFonts w:ascii="Arial" w:hAnsi="Arial" w:cs="Arial"/>
          <w:sz w:val="24"/>
          <w:szCs w:val="24"/>
        </w:rPr>
        <w:t xml:space="preserve">20 April 2015, being the date when the arbitrator issued his award and not from the date when the parties </w:t>
      </w:r>
      <w:r w:rsidR="00D146C5">
        <w:rPr>
          <w:rFonts w:ascii="Arial" w:hAnsi="Arial" w:cs="Arial"/>
          <w:sz w:val="24"/>
          <w:szCs w:val="24"/>
        </w:rPr>
        <w:t>were served with</w:t>
      </w:r>
      <w:r w:rsidR="004254FC">
        <w:rPr>
          <w:rFonts w:ascii="Arial" w:hAnsi="Arial" w:cs="Arial"/>
          <w:sz w:val="24"/>
          <w:szCs w:val="24"/>
        </w:rPr>
        <w:t xml:space="preserve"> the award.</w:t>
      </w:r>
      <w:r w:rsidR="00D146C5">
        <w:rPr>
          <w:rStyle w:val="FootnoteReference"/>
          <w:rFonts w:ascii="Arial" w:hAnsi="Arial" w:cs="Arial"/>
          <w:sz w:val="24"/>
          <w:szCs w:val="24"/>
        </w:rPr>
        <w:footnoteReference w:id="7"/>
      </w:r>
      <w:r w:rsidR="00981F42">
        <w:rPr>
          <w:rFonts w:ascii="Arial" w:hAnsi="Arial" w:cs="Arial"/>
          <w:sz w:val="24"/>
          <w:szCs w:val="24"/>
        </w:rPr>
        <w:t xml:space="preserve">  In all fairness to my B</w:t>
      </w:r>
      <w:r w:rsidR="004254FC">
        <w:rPr>
          <w:rFonts w:ascii="Arial" w:hAnsi="Arial" w:cs="Arial"/>
          <w:sz w:val="24"/>
          <w:szCs w:val="24"/>
        </w:rPr>
        <w:t xml:space="preserve">rother, the counsel for the appellant was not able to produce evidence that the award was only </w:t>
      </w:r>
      <w:r w:rsidR="005D4552">
        <w:rPr>
          <w:rFonts w:ascii="Arial" w:hAnsi="Arial" w:cs="Arial"/>
          <w:sz w:val="24"/>
          <w:szCs w:val="24"/>
        </w:rPr>
        <w:t>served</w:t>
      </w:r>
      <w:r w:rsidR="004254FC">
        <w:rPr>
          <w:rFonts w:ascii="Arial" w:hAnsi="Arial" w:cs="Arial"/>
          <w:sz w:val="24"/>
          <w:szCs w:val="24"/>
        </w:rPr>
        <w:t xml:space="preserve"> by the parties on the 18 May 2016.</w:t>
      </w:r>
    </w:p>
    <w:p w:rsidR="004254FC" w:rsidRDefault="004254FC" w:rsidP="005F57EF">
      <w:pPr>
        <w:spacing w:after="0" w:line="360" w:lineRule="auto"/>
        <w:jc w:val="both"/>
        <w:rPr>
          <w:rFonts w:ascii="Arial" w:hAnsi="Arial" w:cs="Arial"/>
          <w:sz w:val="24"/>
          <w:szCs w:val="24"/>
        </w:rPr>
      </w:pPr>
    </w:p>
    <w:p w:rsidR="004254FC" w:rsidRDefault="004254FC" w:rsidP="005F57EF">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It is in the opinion of this court that in light of the facts regarding the application for reinstatement, the court accordingly grants the application although, strictly speaking the appeal never in fact lapsed.</w:t>
      </w:r>
    </w:p>
    <w:p w:rsidR="00201519" w:rsidRDefault="00201519" w:rsidP="005F57EF">
      <w:pPr>
        <w:spacing w:after="0" w:line="360" w:lineRule="auto"/>
        <w:jc w:val="both"/>
        <w:rPr>
          <w:rFonts w:ascii="Arial" w:hAnsi="Arial" w:cs="Arial"/>
          <w:sz w:val="24"/>
          <w:szCs w:val="24"/>
          <w:u w:val="single"/>
        </w:rPr>
      </w:pPr>
    </w:p>
    <w:p w:rsidR="00C13F91" w:rsidRPr="00FD6BC1" w:rsidRDefault="00FD6BC1" w:rsidP="00C13F91">
      <w:pPr>
        <w:spacing w:after="0" w:line="360" w:lineRule="auto"/>
        <w:jc w:val="both"/>
        <w:rPr>
          <w:rFonts w:ascii="Arial" w:hAnsi="Arial" w:cs="Arial"/>
          <w:sz w:val="24"/>
          <w:szCs w:val="24"/>
          <w:u w:val="single"/>
        </w:rPr>
      </w:pPr>
      <w:r w:rsidRPr="00FD6BC1">
        <w:rPr>
          <w:rFonts w:ascii="Arial" w:hAnsi="Arial" w:cs="Arial"/>
          <w:sz w:val="24"/>
          <w:szCs w:val="24"/>
          <w:u w:val="single"/>
        </w:rPr>
        <w:t>The appeal</w:t>
      </w:r>
    </w:p>
    <w:p w:rsidR="00FD6BC1" w:rsidRDefault="00FD6BC1" w:rsidP="00C13F91">
      <w:pPr>
        <w:spacing w:after="0" w:line="360" w:lineRule="auto"/>
        <w:jc w:val="both"/>
        <w:rPr>
          <w:rFonts w:ascii="Arial" w:hAnsi="Arial" w:cs="Arial"/>
          <w:sz w:val="24"/>
          <w:szCs w:val="24"/>
        </w:rPr>
      </w:pPr>
    </w:p>
    <w:p w:rsidR="005C5E6E" w:rsidRDefault="005C5E6E" w:rsidP="00C13F91">
      <w:pPr>
        <w:spacing w:after="0" w:line="360" w:lineRule="auto"/>
        <w:jc w:val="both"/>
        <w:rPr>
          <w:rFonts w:ascii="Arial" w:hAnsi="Arial" w:cs="Arial"/>
          <w:i/>
          <w:sz w:val="24"/>
          <w:szCs w:val="24"/>
        </w:rPr>
      </w:pPr>
      <w:r>
        <w:rPr>
          <w:rFonts w:ascii="Arial" w:hAnsi="Arial" w:cs="Arial"/>
          <w:i/>
          <w:sz w:val="24"/>
          <w:szCs w:val="24"/>
        </w:rPr>
        <w:t>Onus of proof</w:t>
      </w:r>
    </w:p>
    <w:p w:rsidR="005C5E6E" w:rsidRPr="005C5E6E" w:rsidRDefault="005C5E6E" w:rsidP="00C13F91">
      <w:pPr>
        <w:spacing w:after="0" w:line="360" w:lineRule="auto"/>
        <w:jc w:val="both"/>
        <w:rPr>
          <w:rFonts w:ascii="Arial" w:hAnsi="Arial" w:cs="Arial"/>
          <w:i/>
          <w:sz w:val="24"/>
          <w:szCs w:val="24"/>
        </w:rPr>
      </w:pPr>
    </w:p>
    <w:p w:rsidR="009A374E" w:rsidRDefault="00564B19" w:rsidP="008034A6">
      <w:pPr>
        <w:spacing w:after="0" w:line="360" w:lineRule="auto"/>
        <w:jc w:val="both"/>
        <w:rPr>
          <w:rFonts w:ascii="Arial" w:hAnsi="Arial" w:cs="Arial"/>
          <w:sz w:val="24"/>
          <w:szCs w:val="24"/>
        </w:rPr>
      </w:pPr>
      <w:r>
        <w:rPr>
          <w:rFonts w:ascii="Arial" w:hAnsi="Arial" w:cs="Arial"/>
          <w:sz w:val="24"/>
          <w:szCs w:val="24"/>
        </w:rPr>
        <w:t>[22]</w:t>
      </w:r>
      <w:r w:rsidR="00494098">
        <w:rPr>
          <w:rFonts w:ascii="Arial" w:hAnsi="Arial" w:cs="Arial"/>
          <w:sz w:val="24"/>
          <w:szCs w:val="24"/>
        </w:rPr>
        <w:tab/>
        <w:t>The general principle relating to</w:t>
      </w:r>
      <w:r w:rsidR="008034A6">
        <w:rPr>
          <w:rFonts w:ascii="Arial" w:hAnsi="Arial" w:cs="Arial"/>
          <w:sz w:val="24"/>
          <w:szCs w:val="24"/>
        </w:rPr>
        <w:t xml:space="preserve"> any civil or labour dispute</w:t>
      </w:r>
      <w:r w:rsidR="00BF49A1">
        <w:rPr>
          <w:rFonts w:ascii="Arial" w:hAnsi="Arial" w:cs="Arial"/>
          <w:sz w:val="24"/>
          <w:szCs w:val="24"/>
        </w:rPr>
        <w:t>s</w:t>
      </w:r>
      <w:r w:rsidR="009A374E">
        <w:rPr>
          <w:rFonts w:ascii="Arial" w:hAnsi="Arial" w:cs="Arial"/>
          <w:sz w:val="24"/>
          <w:szCs w:val="24"/>
        </w:rPr>
        <w:t xml:space="preserve"> note</w:t>
      </w:r>
      <w:r w:rsidR="00981F42">
        <w:rPr>
          <w:rFonts w:ascii="Arial" w:hAnsi="Arial" w:cs="Arial"/>
          <w:sz w:val="24"/>
          <w:szCs w:val="24"/>
        </w:rPr>
        <w:t>s</w:t>
      </w:r>
      <w:r w:rsidR="00494098">
        <w:rPr>
          <w:rFonts w:ascii="Arial" w:hAnsi="Arial" w:cs="Arial"/>
          <w:sz w:val="24"/>
          <w:szCs w:val="24"/>
        </w:rPr>
        <w:t xml:space="preserve"> that</w:t>
      </w:r>
      <w:r w:rsidR="008034A6">
        <w:rPr>
          <w:rFonts w:ascii="Arial" w:hAnsi="Arial" w:cs="Arial"/>
          <w:sz w:val="24"/>
          <w:szCs w:val="24"/>
        </w:rPr>
        <w:t xml:space="preserve"> the </w:t>
      </w:r>
      <w:r w:rsidR="00494098">
        <w:rPr>
          <w:rFonts w:ascii="Arial" w:hAnsi="Arial" w:cs="Arial"/>
          <w:sz w:val="24"/>
          <w:szCs w:val="24"/>
        </w:rPr>
        <w:t>burden</w:t>
      </w:r>
      <w:r w:rsidR="008034A6">
        <w:rPr>
          <w:rFonts w:ascii="Arial" w:hAnsi="Arial" w:cs="Arial"/>
          <w:sz w:val="24"/>
          <w:szCs w:val="24"/>
        </w:rPr>
        <w:t xml:space="preserve"> of proof rests on the party who alleges.  Such party must accordingly prove his/her/its claim on a balance of probabilities</w:t>
      </w:r>
      <w:r w:rsidR="009A374E">
        <w:rPr>
          <w:rFonts w:ascii="Arial" w:hAnsi="Arial" w:cs="Arial"/>
          <w:sz w:val="24"/>
          <w:szCs w:val="24"/>
        </w:rPr>
        <w:t>,</w:t>
      </w:r>
      <w:r w:rsidR="00494098">
        <w:rPr>
          <w:rFonts w:ascii="Arial" w:hAnsi="Arial" w:cs="Arial"/>
          <w:sz w:val="24"/>
          <w:szCs w:val="24"/>
        </w:rPr>
        <w:t xml:space="preserve"> unlike in criminal matters</w:t>
      </w:r>
      <w:r w:rsidR="009A374E">
        <w:rPr>
          <w:rFonts w:ascii="Arial" w:hAnsi="Arial" w:cs="Arial"/>
          <w:sz w:val="24"/>
          <w:szCs w:val="24"/>
        </w:rPr>
        <w:t>,</w:t>
      </w:r>
      <w:r w:rsidR="00494098">
        <w:rPr>
          <w:rFonts w:ascii="Arial" w:hAnsi="Arial" w:cs="Arial"/>
          <w:sz w:val="24"/>
          <w:szCs w:val="24"/>
        </w:rPr>
        <w:t xml:space="preserve"> where the burden of proof rests on a higher scale on the State who alleges, that is</w:t>
      </w:r>
      <w:r w:rsidR="009A374E">
        <w:rPr>
          <w:rFonts w:ascii="Arial" w:hAnsi="Arial" w:cs="Arial"/>
          <w:sz w:val="24"/>
          <w:szCs w:val="24"/>
        </w:rPr>
        <w:t>,</w:t>
      </w:r>
      <w:r w:rsidR="00494098">
        <w:rPr>
          <w:rFonts w:ascii="Arial" w:hAnsi="Arial" w:cs="Arial"/>
          <w:sz w:val="24"/>
          <w:szCs w:val="24"/>
        </w:rPr>
        <w:t xml:space="preserve"> beyond reasonable doubt</w:t>
      </w:r>
      <w:r w:rsidR="008034A6">
        <w:rPr>
          <w:rFonts w:ascii="Arial" w:hAnsi="Arial" w:cs="Arial"/>
          <w:sz w:val="24"/>
          <w:szCs w:val="24"/>
        </w:rPr>
        <w:t xml:space="preserve">.  </w:t>
      </w:r>
    </w:p>
    <w:p w:rsidR="009A374E" w:rsidRDefault="009A374E" w:rsidP="008034A6">
      <w:pPr>
        <w:spacing w:after="0" w:line="360" w:lineRule="auto"/>
        <w:jc w:val="both"/>
        <w:rPr>
          <w:rFonts w:ascii="Arial" w:hAnsi="Arial" w:cs="Arial"/>
          <w:sz w:val="24"/>
          <w:szCs w:val="24"/>
        </w:rPr>
      </w:pPr>
    </w:p>
    <w:p w:rsidR="00D97CB1" w:rsidRPr="008F00F0" w:rsidRDefault="009A374E" w:rsidP="008034A6">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034A6">
        <w:rPr>
          <w:rFonts w:ascii="Arial" w:hAnsi="Arial" w:cs="Arial"/>
          <w:sz w:val="24"/>
          <w:szCs w:val="24"/>
        </w:rPr>
        <w:t xml:space="preserve">However, </w:t>
      </w:r>
      <w:r w:rsidR="0033188E">
        <w:rPr>
          <w:rFonts w:ascii="Arial" w:hAnsi="Arial" w:cs="Arial"/>
          <w:sz w:val="24"/>
          <w:szCs w:val="24"/>
        </w:rPr>
        <w:t xml:space="preserve">dismissal cases in labour matters are </w:t>
      </w:r>
      <w:r w:rsidR="0033188E">
        <w:rPr>
          <w:rFonts w:ascii="Arial" w:hAnsi="Arial" w:cs="Arial"/>
          <w:i/>
          <w:sz w:val="24"/>
          <w:szCs w:val="24"/>
        </w:rPr>
        <w:t>sui generis</w:t>
      </w:r>
      <w:r w:rsidR="0033188E">
        <w:rPr>
          <w:rFonts w:ascii="Arial" w:hAnsi="Arial" w:cs="Arial"/>
          <w:sz w:val="24"/>
          <w:szCs w:val="24"/>
        </w:rPr>
        <w:t xml:space="preserve"> in that</w:t>
      </w:r>
      <w:r w:rsidR="004A5437">
        <w:rPr>
          <w:rFonts w:ascii="Arial" w:hAnsi="Arial" w:cs="Arial"/>
          <w:sz w:val="24"/>
          <w:szCs w:val="24"/>
        </w:rPr>
        <w:t xml:space="preserve"> an employee must only establish that he/she was dismissed by his/her employer resulting in</w:t>
      </w:r>
      <w:r w:rsidR="008034A6">
        <w:rPr>
          <w:rFonts w:ascii="Arial" w:hAnsi="Arial" w:cs="Arial"/>
          <w:sz w:val="24"/>
          <w:szCs w:val="24"/>
        </w:rPr>
        <w:t xml:space="preserve"> the onus of proof </w:t>
      </w:r>
      <w:r w:rsidR="004A5437">
        <w:rPr>
          <w:rFonts w:ascii="Arial" w:hAnsi="Arial" w:cs="Arial"/>
          <w:sz w:val="24"/>
          <w:szCs w:val="24"/>
        </w:rPr>
        <w:t>shifting to the</w:t>
      </w:r>
      <w:r w:rsidR="008034A6">
        <w:rPr>
          <w:rFonts w:ascii="Arial" w:hAnsi="Arial" w:cs="Arial"/>
          <w:sz w:val="24"/>
          <w:szCs w:val="24"/>
        </w:rPr>
        <w:t xml:space="preserve"> employer to </w:t>
      </w:r>
      <w:r w:rsidR="004A5437">
        <w:rPr>
          <w:rFonts w:ascii="Arial" w:hAnsi="Arial" w:cs="Arial"/>
          <w:sz w:val="24"/>
          <w:szCs w:val="24"/>
        </w:rPr>
        <w:t>prove that such</w:t>
      </w:r>
      <w:r w:rsidR="008034A6">
        <w:rPr>
          <w:rFonts w:ascii="Arial" w:hAnsi="Arial" w:cs="Arial"/>
          <w:sz w:val="24"/>
          <w:szCs w:val="24"/>
        </w:rPr>
        <w:t xml:space="preserve"> dismissal was in accordance with </w:t>
      </w:r>
      <w:r w:rsidR="008034A6" w:rsidRPr="008034A6">
        <w:rPr>
          <w:rFonts w:ascii="Arial" w:hAnsi="Arial" w:cs="Arial"/>
          <w:i/>
          <w:sz w:val="24"/>
          <w:szCs w:val="24"/>
        </w:rPr>
        <w:t>section 33(1) of the Labour Act.</w:t>
      </w:r>
      <w:r w:rsidR="007E0E12">
        <w:rPr>
          <w:rFonts w:ascii="Arial" w:hAnsi="Arial" w:cs="Arial"/>
          <w:i/>
          <w:sz w:val="24"/>
          <w:szCs w:val="24"/>
        </w:rPr>
        <w:t xml:space="preserve"> </w:t>
      </w:r>
      <w:r w:rsidR="008F00F0">
        <w:rPr>
          <w:rFonts w:ascii="Arial" w:hAnsi="Arial" w:cs="Arial"/>
          <w:sz w:val="24"/>
          <w:szCs w:val="24"/>
        </w:rPr>
        <w:t>In other words, a dismissal so established is presumed unfair, until the employer can prove the contrary.</w:t>
      </w:r>
      <w:r w:rsidR="008F00F0">
        <w:rPr>
          <w:rStyle w:val="FootnoteReference"/>
          <w:rFonts w:ascii="Arial" w:hAnsi="Arial" w:cs="Arial"/>
          <w:sz w:val="24"/>
          <w:szCs w:val="24"/>
        </w:rPr>
        <w:footnoteReference w:id="8"/>
      </w:r>
    </w:p>
    <w:p w:rsidR="008034A6" w:rsidRDefault="008034A6" w:rsidP="008034A6">
      <w:pPr>
        <w:spacing w:after="0" w:line="360" w:lineRule="auto"/>
        <w:jc w:val="both"/>
        <w:rPr>
          <w:rFonts w:ascii="Arial" w:hAnsi="Arial" w:cs="Arial"/>
          <w:sz w:val="24"/>
          <w:szCs w:val="24"/>
        </w:rPr>
      </w:pPr>
    </w:p>
    <w:p w:rsidR="008F00F0" w:rsidRDefault="003C5B59" w:rsidP="008034A6">
      <w:pPr>
        <w:spacing w:after="0" w:line="360" w:lineRule="auto"/>
        <w:jc w:val="both"/>
        <w:rPr>
          <w:rFonts w:ascii="Arial" w:hAnsi="Arial" w:cs="Arial"/>
          <w:sz w:val="24"/>
          <w:szCs w:val="24"/>
        </w:rPr>
      </w:pPr>
      <w:r>
        <w:rPr>
          <w:rFonts w:ascii="Arial" w:hAnsi="Arial" w:cs="Arial"/>
          <w:sz w:val="24"/>
          <w:szCs w:val="24"/>
        </w:rPr>
        <w:t>[24</w:t>
      </w:r>
      <w:r w:rsidR="008034A6">
        <w:rPr>
          <w:rFonts w:ascii="Arial" w:hAnsi="Arial" w:cs="Arial"/>
          <w:sz w:val="24"/>
          <w:szCs w:val="24"/>
        </w:rPr>
        <w:t>]</w:t>
      </w:r>
      <w:r w:rsidR="008034A6">
        <w:rPr>
          <w:rFonts w:ascii="Arial" w:hAnsi="Arial" w:cs="Arial"/>
          <w:sz w:val="24"/>
          <w:szCs w:val="24"/>
        </w:rPr>
        <w:tab/>
      </w:r>
      <w:r w:rsidR="008F00F0">
        <w:rPr>
          <w:rFonts w:ascii="Arial" w:hAnsi="Arial" w:cs="Arial"/>
          <w:sz w:val="24"/>
          <w:szCs w:val="24"/>
        </w:rPr>
        <w:t>It is common cause between the parties that the appellant was employed at the respondent and dismissed on the 8 October 2012</w:t>
      </w:r>
      <w:r w:rsidR="005944FE">
        <w:rPr>
          <w:rFonts w:ascii="Arial" w:hAnsi="Arial" w:cs="Arial"/>
          <w:sz w:val="24"/>
          <w:szCs w:val="24"/>
        </w:rPr>
        <w:t>.</w:t>
      </w:r>
      <w:r>
        <w:rPr>
          <w:rStyle w:val="FootnoteReference"/>
          <w:rFonts w:ascii="Arial" w:hAnsi="Arial" w:cs="Arial"/>
          <w:sz w:val="24"/>
          <w:szCs w:val="24"/>
        </w:rPr>
        <w:footnoteReference w:id="9"/>
      </w:r>
      <w:r w:rsidR="005944FE">
        <w:rPr>
          <w:rFonts w:ascii="Arial" w:hAnsi="Arial" w:cs="Arial"/>
          <w:sz w:val="24"/>
          <w:szCs w:val="24"/>
        </w:rPr>
        <w:t xml:space="preserve">  Consequently, the burden of proof shifts to the respondent to prove that the appellant’s dismissal was for a valid and fair reason and in accordance with a fair procedure.</w:t>
      </w:r>
    </w:p>
    <w:p w:rsidR="003C5B59" w:rsidRDefault="003C5B59" w:rsidP="008034A6">
      <w:pPr>
        <w:spacing w:after="0" w:line="360" w:lineRule="auto"/>
        <w:jc w:val="both"/>
        <w:rPr>
          <w:rFonts w:ascii="Arial" w:hAnsi="Arial" w:cs="Arial"/>
          <w:sz w:val="24"/>
          <w:szCs w:val="24"/>
        </w:rPr>
      </w:pPr>
    </w:p>
    <w:p w:rsidR="006423AD" w:rsidRDefault="008800D0" w:rsidP="008034A6">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In order to establish both procedural and substantive fairness, the court </w:t>
      </w:r>
      <w:r w:rsidR="006423AD">
        <w:rPr>
          <w:rFonts w:ascii="Arial" w:hAnsi="Arial" w:cs="Arial"/>
          <w:sz w:val="24"/>
          <w:szCs w:val="24"/>
        </w:rPr>
        <w:t xml:space="preserve">is expected to </w:t>
      </w:r>
      <w:r>
        <w:rPr>
          <w:rFonts w:ascii="Arial" w:hAnsi="Arial" w:cs="Arial"/>
          <w:sz w:val="24"/>
          <w:szCs w:val="24"/>
        </w:rPr>
        <w:t xml:space="preserve">analyse the arbitration procedure and to dissect the </w:t>
      </w:r>
      <w:r w:rsidR="006423AD">
        <w:rPr>
          <w:rFonts w:ascii="Arial" w:hAnsi="Arial" w:cs="Arial"/>
          <w:sz w:val="24"/>
          <w:szCs w:val="24"/>
        </w:rPr>
        <w:t>evidence</w:t>
      </w:r>
      <w:r w:rsidR="0000388F">
        <w:rPr>
          <w:rFonts w:ascii="Arial" w:hAnsi="Arial" w:cs="Arial"/>
          <w:sz w:val="24"/>
          <w:szCs w:val="24"/>
        </w:rPr>
        <w:t xml:space="preserve"> produced</w:t>
      </w:r>
      <w:r w:rsidR="006423AD">
        <w:rPr>
          <w:rFonts w:ascii="Arial" w:hAnsi="Arial" w:cs="Arial"/>
          <w:sz w:val="24"/>
          <w:szCs w:val="24"/>
        </w:rPr>
        <w:t xml:space="preserve"> </w:t>
      </w:r>
      <w:r w:rsidR="0000388F">
        <w:rPr>
          <w:rFonts w:ascii="Arial" w:hAnsi="Arial" w:cs="Arial"/>
          <w:sz w:val="24"/>
          <w:szCs w:val="24"/>
        </w:rPr>
        <w:t>to conclude whether such evidence supports a charge of misappropriation of company funds on a balance of probabilities and not beyond a reasonable doubt.</w:t>
      </w:r>
    </w:p>
    <w:p w:rsidR="0000388F" w:rsidRDefault="0000388F" w:rsidP="008034A6">
      <w:pPr>
        <w:spacing w:after="0" w:line="360" w:lineRule="auto"/>
        <w:jc w:val="both"/>
        <w:rPr>
          <w:rFonts w:ascii="Arial" w:hAnsi="Arial" w:cs="Arial"/>
          <w:sz w:val="24"/>
          <w:szCs w:val="24"/>
        </w:rPr>
      </w:pPr>
    </w:p>
    <w:p w:rsidR="006423AD" w:rsidRPr="006423AD" w:rsidRDefault="006423AD" w:rsidP="008034A6">
      <w:pPr>
        <w:spacing w:after="0" w:line="360" w:lineRule="auto"/>
        <w:jc w:val="both"/>
        <w:rPr>
          <w:rFonts w:ascii="Arial" w:hAnsi="Arial" w:cs="Arial"/>
          <w:i/>
          <w:sz w:val="24"/>
          <w:szCs w:val="24"/>
        </w:rPr>
      </w:pPr>
      <w:r>
        <w:rPr>
          <w:rFonts w:ascii="Arial" w:hAnsi="Arial" w:cs="Arial"/>
          <w:i/>
          <w:sz w:val="24"/>
          <w:szCs w:val="24"/>
        </w:rPr>
        <w:t>Misappropriation of funds</w:t>
      </w:r>
    </w:p>
    <w:p w:rsidR="006423AD" w:rsidRDefault="006423AD" w:rsidP="008034A6">
      <w:pPr>
        <w:spacing w:after="0" w:line="360" w:lineRule="auto"/>
        <w:jc w:val="both"/>
        <w:rPr>
          <w:rFonts w:ascii="Arial" w:hAnsi="Arial" w:cs="Arial"/>
          <w:sz w:val="24"/>
          <w:szCs w:val="24"/>
        </w:rPr>
      </w:pPr>
    </w:p>
    <w:p w:rsidR="004347F0" w:rsidRDefault="009A1ACC" w:rsidP="008034A6">
      <w:pPr>
        <w:spacing w:after="0" w:line="360" w:lineRule="auto"/>
        <w:jc w:val="both"/>
        <w:rPr>
          <w:rFonts w:ascii="Arial" w:hAnsi="Arial" w:cs="Arial"/>
          <w:sz w:val="24"/>
          <w:szCs w:val="24"/>
        </w:rPr>
      </w:pPr>
      <w:r>
        <w:rPr>
          <w:rFonts w:ascii="Arial" w:hAnsi="Arial" w:cs="Arial"/>
          <w:sz w:val="24"/>
          <w:szCs w:val="24"/>
        </w:rPr>
        <w:t>[26</w:t>
      </w:r>
      <w:r w:rsidR="006423AD">
        <w:rPr>
          <w:rFonts w:ascii="Arial" w:hAnsi="Arial" w:cs="Arial"/>
          <w:sz w:val="24"/>
          <w:szCs w:val="24"/>
        </w:rPr>
        <w:t>]</w:t>
      </w:r>
      <w:r w:rsidR="006423AD">
        <w:rPr>
          <w:rFonts w:ascii="Arial" w:hAnsi="Arial" w:cs="Arial"/>
          <w:sz w:val="24"/>
          <w:szCs w:val="24"/>
        </w:rPr>
        <w:tab/>
      </w:r>
      <w:r w:rsidR="0062600E">
        <w:rPr>
          <w:rFonts w:ascii="Arial" w:hAnsi="Arial" w:cs="Arial"/>
          <w:sz w:val="24"/>
          <w:szCs w:val="24"/>
        </w:rPr>
        <w:t>In order to be guilty of an offence of misappropriation of funds</w:t>
      </w:r>
      <w:r w:rsidR="004347F0">
        <w:rPr>
          <w:rFonts w:ascii="Arial" w:hAnsi="Arial" w:cs="Arial"/>
          <w:sz w:val="24"/>
          <w:szCs w:val="24"/>
        </w:rPr>
        <w:t xml:space="preserve"> or theft</w:t>
      </w:r>
      <w:r w:rsidR="0062600E">
        <w:rPr>
          <w:rFonts w:ascii="Arial" w:hAnsi="Arial" w:cs="Arial"/>
          <w:sz w:val="24"/>
          <w:szCs w:val="24"/>
        </w:rPr>
        <w:t xml:space="preserve">, </w:t>
      </w:r>
      <w:r w:rsidR="004347F0">
        <w:rPr>
          <w:rFonts w:ascii="Arial" w:hAnsi="Arial" w:cs="Arial"/>
          <w:sz w:val="24"/>
          <w:szCs w:val="24"/>
        </w:rPr>
        <w:t xml:space="preserve">it must be proven that the accused employee had the </w:t>
      </w:r>
      <w:r w:rsidR="004347F0" w:rsidRPr="00A01580">
        <w:rPr>
          <w:rFonts w:ascii="Arial" w:hAnsi="Arial" w:cs="Arial"/>
          <w:b/>
          <w:sz w:val="24"/>
          <w:szCs w:val="24"/>
        </w:rPr>
        <w:t>intention</w:t>
      </w:r>
      <w:r w:rsidR="004347F0">
        <w:rPr>
          <w:rFonts w:ascii="Arial" w:hAnsi="Arial" w:cs="Arial"/>
          <w:sz w:val="24"/>
          <w:szCs w:val="24"/>
        </w:rPr>
        <w:t xml:space="preserve"> of </w:t>
      </w:r>
      <w:r w:rsidR="004347F0" w:rsidRPr="00A01580">
        <w:rPr>
          <w:rFonts w:ascii="Arial" w:hAnsi="Arial" w:cs="Arial"/>
          <w:b/>
          <w:sz w:val="24"/>
          <w:szCs w:val="24"/>
        </w:rPr>
        <w:t>permanently depriving</w:t>
      </w:r>
      <w:r w:rsidR="004347F0">
        <w:rPr>
          <w:rFonts w:ascii="Arial" w:hAnsi="Arial" w:cs="Arial"/>
          <w:sz w:val="24"/>
          <w:szCs w:val="24"/>
        </w:rPr>
        <w:t xml:space="preserve"> the employer of the use and enjoyment of the goods so stolen or misappropriated.</w:t>
      </w:r>
      <w:r w:rsidR="00A01580">
        <w:rPr>
          <w:rFonts w:ascii="Arial" w:hAnsi="Arial" w:cs="Arial"/>
          <w:sz w:val="24"/>
          <w:szCs w:val="24"/>
        </w:rPr>
        <w:t xml:space="preserve"> In relation to the offence of theft, Grogan states that:</w:t>
      </w:r>
      <w:r w:rsidR="00A01580" w:rsidRPr="00A01580">
        <w:rPr>
          <w:rStyle w:val="FootnoteReference"/>
          <w:rFonts w:ascii="Arial" w:hAnsi="Arial" w:cs="Arial"/>
        </w:rPr>
        <w:t xml:space="preserve"> </w:t>
      </w:r>
      <w:r w:rsidR="00A01580">
        <w:rPr>
          <w:rStyle w:val="FootnoteReference"/>
          <w:rFonts w:ascii="Arial" w:hAnsi="Arial" w:cs="Arial"/>
        </w:rPr>
        <w:footnoteReference w:id="10"/>
      </w:r>
      <w:r w:rsidR="004347F0">
        <w:rPr>
          <w:rFonts w:ascii="Arial" w:hAnsi="Arial" w:cs="Arial"/>
          <w:sz w:val="24"/>
          <w:szCs w:val="24"/>
        </w:rPr>
        <w:t xml:space="preserve"> </w:t>
      </w:r>
    </w:p>
    <w:p w:rsidR="004347F0" w:rsidRDefault="004347F0" w:rsidP="008034A6">
      <w:pPr>
        <w:spacing w:after="0" w:line="360" w:lineRule="auto"/>
        <w:jc w:val="both"/>
        <w:rPr>
          <w:rFonts w:ascii="Arial" w:hAnsi="Arial" w:cs="Arial"/>
          <w:sz w:val="24"/>
          <w:szCs w:val="24"/>
        </w:rPr>
      </w:pPr>
    </w:p>
    <w:p w:rsidR="006423AD" w:rsidRDefault="004347F0" w:rsidP="004347F0">
      <w:pPr>
        <w:spacing w:after="0" w:line="360" w:lineRule="auto"/>
        <w:ind w:firstLine="720"/>
        <w:jc w:val="both"/>
        <w:rPr>
          <w:rFonts w:ascii="Arial" w:hAnsi="Arial" w:cs="Arial"/>
        </w:rPr>
      </w:pPr>
      <w:r>
        <w:rPr>
          <w:rFonts w:ascii="Arial" w:hAnsi="Arial" w:cs="Arial"/>
          <w:sz w:val="24"/>
          <w:szCs w:val="24"/>
        </w:rPr>
        <w:t>‘</w:t>
      </w:r>
      <w:r w:rsidRPr="004347F0">
        <w:rPr>
          <w:rFonts w:ascii="Arial" w:hAnsi="Arial" w:cs="Arial"/>
        </w:rPr>
        <w:t>The necessary mental element is present if the employee was aware that the goods did not belong to him or her and he employee intended to remove the property permanently from the owner, knowing he or she is not entitled to.  The physical element of theft is proved if the employee’s act gives rise to the conclusion that the employee intended to deprive the owner of possession of the goods.  Both elements need to be proven on a balance of probability.’</w:t>
      </w:r>
    </w:p>
    <w:p w:rsidR="00997348" w:rsidRDefault="00997348" w:rsidP="004347F0">
      <w:pPr>
        <w:spacing w:after="0" w:line="360" w:lineRule="auto"/>
        <w:ind w:firstLine="720"/>
        <w:jc w:val="both"/>
        <w:rPr>
          <w:rFonts w:ascii="Arial" w:hAnsi="Arial" w:cs="Arial"/>
        </w:rPr>
      </w:pPr>
    </w:p>
    <w:p w:rsidR="00997348" w:rsidRDefault="00997348" w:rsidP="00997348">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Both parties have contrary versions as to whether the elements of the offence were indeed met. Counsel for the appellant argues that the respondent failed to prove both the physical and mental elements of the offence in that the respondent could not testify that there was anyone who saw the appellant taking the money and accordingly destroying the receipts and waybills in respect of the outstanding amounts.  Rather that the appellant’s action being that he admitted to neglecting recording the amounts on the system and </w:t>
      </w:r>
      <w:r w:rsidR="002A3ED9">
        <w:rPr>
          <w:rFonts w:ascii="Arial" w:hAnsi="Arial" w:cs="Arial"/>
          <w:sz w:val="24"/>
          <w:szCs w:val="24"/>
        </w:rPr>
        <w:t xml:space="preserve">through repayment of the outstanding amounts, he shows his remorse. Ms Shilongo accordingly concludes that the behaviour of someone who </w:t>
      </w:r>
      <w:r w:rsidR="002A3ED9">
        <w:rPr>
          <w:rFonts w:ascii="Arial" w:hAnsi="Arial" w:cs="Arial"/>
          <w:sz w:val="24"/>
          <w:szCs w:val="24"/>
        </w:rPr>
        <w:lastRenderedPageBreak/>
        <w:t>misappropriates company funds would indicate that he would have destroyed all possible documents and receipts, instead the appellant forwarded them to Windhoek.</w:t>
      </w:r>
    </w:p>
    <w:p w:rsidR="002A3ED9" w:rsidRDefault="002A3ED9" w:rsidP="00997348">
      <w:pPr>
        <w:spacing w:after="0" w:line="360" w:lineRule="auto"/>
        <w:jc w:val="both"/>
        <w:rPr>
          <w:rFonts w:ascii="Arial" w:hAnsi="Arial" w:cs="Arial"/>
          <w:sz w:val="24"/>
          <w:szCs w:val="24"/>
        </w:rPr>
      </w:pPr>
    </w:p>
    <w:p w:rsidR="002A3ED9" w:rsidRDefault="002A3ED9" w:rsidP="00997348">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546A5">
        <w:rPr>
          <w:rFonts w:ascii="Arial" w:hAnsi="Arial" w:cs="Arial"/>
          <w:sz w:val="24"/>
          <w:szCs w:val="24"/>
        </w:rPr>
        <w:t>In reply hereto, the respondent’s counsel shows the court that the appellant had every intention to permanently deprive the respondent of such funds in that the appellant’s version that he had accounted for all alleged surplus amounts to the acting postmaster cannot be accepted as such amounts were not recorded.  Also, the appellant could not provide the respondent with a reasonable explanation as to why there were unpaid waybills and finally if the unpaid waybills were not queried by head office, the appellant would have never admitted to having failed to enter information in the system and accordingly would not have repaid the outstanding amounts on the queried waybills.</w:t>
      </w:r>
      <w:r w:rsidR="00783EE2">
        <w:rPr>
          <w:rStyle w:val="FootnoteReference"/>
          <w:rFonts w:ascii="Arial" w:hAnsi="Arial" w:cs="Arial"/>
          <w:sz w:val="24"/>
          <w:szCs w:val="24"/>
        </w:rPr>
        <w:footnoteReference w:id="11"/>
      </w:r>
    </w:p>
    <w:p w:rsidR="00F0735B" w:rsidRDefault="00F0735B" w:rsidP="00997348">
      <w:pPr>
        <w:spacing w:after="0" w:line="360" w:lineRule="auto"/>
        <w:jc w:val="both"/>
        <w:rPr>
          <w:rFonts w:ascii="Arial" w:hAnsi="Arial" w:cs="Arial"/>
          <w:sz w:val="24"/>
          <w:szCs w:val="24"/>
        </w:rPr>
      </w:pPr>
    </w:p>
    <w:p w:rsidR="00F0735B" w:rsidRPr="00997348" w:rsidRDefault="00FE7303" w:rsidP="00997348">
      <w:pPr>
        <w:spacing w:after="0" w:line="360" w:lineRule="auto"/>
        <w:jc w:val="both"/>
        <w:rPr>
          <w:rFonts w:ascii="Arial" w:hAnsi="Arial" w:cs="Arial"/>
          <w:sz w:val="24"/>
          <w:szCs w:val="24"/>
        </w:rPr>
      </w:pPr>
      <w:r>
        <w:rPr>
          <w:rFonts w:ascii="Arial" w:hAnsi="Arial" w:cs="Arial"/>
          <w:sz w:val="24"/>
          <w:szCs w:val="24"/>
        </w:rPr>
        <w:t>[2</w:t>
      </w:r>
      <w:r w:rsidR="002E787A">
        <w:rPr>
          <w:rFonts w:ascii="Arial" w:hAnsi="Arial" w:cs="Arial"/>
          <w:sz w:val="24"/>
          <w:szCs w:val="24"/>
        </w:rPr>
        <w:t>8]</w:t>
      </w:r>
      <w:r w:rsidR="002E787A">
        <w:rPr>
          <w:rFonts w:ascii="Arial" w:hAnsi="Arial" w:cs="Arial"/>
          <w:sz w:val="24"/>
          <w:szCs w:val="24"/>
        </w:rPr>
        <w:tab/>
      </w:r>
      <w:r>
        <w:rPr>
          <w:rFonts w:ascii="Arial" w:hAnsi="Arial" w:cs="Arial"/>
          <w:sz w:val="24"/>
          <w:szCs w:val="24"/>
        </w:rPr>
        <w:t>That being the case</w:t>
      </w:r>
      <w:r w:rsidR="00F0735B">
        <w:rPr>
          <w:rFonts w:ascii="Arial" w:hAnsi="Arial" w:cs="Arial"/>
          <w:sz w:val="24"/>
          <w:szCs w:val="24"/>
        </w:rPr>
        <w:t xml:space="preserve">, the court is faced with two differing versions.  In such instances, the court has to apply the established tests as outlined in well-known cases. </w:t>
      </w:r>
    </w:p>
    <w:p w:rsidR="00D97CB1" w:rsidRDefault="00D97CB1" w:rsidP="00D97CB1">
      <w:pPr>
        <w:spacing w:after="0" w:line="360" w:lineRule="auto"/>
        <w:rPr>
          <w:rFonts w:ascii="Arial" w:hAnsi="Arial" w:cs="Arial"/>
          <w:sz w:val="24"/>
          <w:szCs w:val="24"/>
        </w:rPr>
      </w:pPr>
    </w:p>
    <w:p w:rsidR="00950BBB" w:rsidRDefault="0018030D" w:rsidP="00D97CB1">
      <w:pPr>
        <w:spacing w:after="0" w:line="360" w:lineRule="auto"/>
        <w:rPr>
          <w:rFonts w:ascii="Arial" w:hAnsi="Arial" w:cs="Arial"/>
          <w:i/>
          <w:sz w:val="24"/>
          <w:szCs w:val="24"/>
        </w:rPr>
      </w:pPr>
      <w:r>
        <w:rPr>
          <w:rFonts w:ascii="Arial" w:hAnsi="Arial" w:cs="Arial"/>
          <w:i/>
          <w:sz w:val="24"/>
          <w:szCs w:val="24"/>
        </w:rPr>
        <w:t xml:space="preserve">Test </w:t>
      </w:r>
    </w:p>
    <w:p w:rsidR="00D327AA" w:rsidRDefault="00D327AA" w:rsidP="00D97CB1">
      <w:pPr>
        <w:spacing w:after="0" w:line="360" w:lineRule="auto"/>
        <w:rPr>
          <w:rFonts w:ascii="Arial" w:hAnsi="Arial" w:cs="Arial"/>
          <w:i/>
          <w:sz w:val="24"/>
          <w:szCs w:val="24"/>
        </w:rPr>
      </w:pPr>
    </w:p>
    <w:p w:rsidR="00F55DEB" w:rsidRDefault="00A66BFD" w:rsidP="00950BBB">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At this juncture, </w:t>
      </w:r>
      <w:r w:rsidR="00F55DEB">
        <w:rPr>
          <w:rFonts w:ascii="Arial" w:hAnsi="Arial" w:cs="Arial"/>
          <w:sz w:val="24"/>
          <w:szCs w:val="24"/>
        </w:rPr>
        <w:t xml:space="preserve">I keep in mind the legal principles </w:t>
      </w:r>
      <w:r>
        <w:rPr>
          <w:rFonts w:ascii="Arial" w:hAnsi="Arial" w:cs="Arial"/>
          <w:sz w:val="24"/>
          <w:szCs w:val="24"/>
        </w:rPr>
        <w:t>relating to</w:t>
      </w:r>
      <w:r w:rsidR="00F55DEB">
        <w:rPr>
          <w:rFonts w:ascii="Arial" w:hAnsi="Arial" w:cs="Arial"/>
          <w:sz w:val="24"/>
          <w:szCs w:val="24"/>
        </w:rPr>
        <w:t xml:space="preserve"> the test in appeals</w:t>
      </w:r>
      <w:r>
        <w:rPr>
          <w:rFonts w:ascii="Arial" w:hAnsi="Arial" w:cs="Arial"/>
          <w:sz w:val="24"/>
          <w:szCs w:val="24"/>
        </w:rPr>
        <w:t xml:space="preserve"> – that is that appeals are</w:t>
      </w:r>
      <w:r w:rsidR="00F55DEB">
        <w:rPr>
          <w:rFonts w:ascii="Arial" w:hAnsi="Arial" w:cs="Arial"/>
          <w:sz w:val="24"/>
          <w:szCs w:val="24"/>
        </w:rPr>
        <w:t xml:space="preserve"> based on a question</w:t>
      </w:r>
      <w:r>
        <w:rPr>
          <w:rFonts w:ascii="Arial" w:hAnsi="Arial" w:cs="Arial"/>
          <w:sz w:val="24"/>
          <w:szCs w:val="24"/>
        </w:rPr>
        <w:t>s</w:t>
      </w:r>
      <w:r w:rsidR="00F55DEB">
        <w:rPr>
          <w:rFonts w:ascii="Arial" w:hAnsi="Arial" w:cs="Arial"/>
          <w:sz w:val="24"/>
          <w:szCs w:val="24"/>
        </w:rPr>
        <w:t xml:space="preserve"> of law (in which there may also be an error of fact), </w:t>
      </w:r>
      <w:r>
        <w:rPr>
          <w:rFonts w:ascii="Arial" w:hAnsi="Arial" w:cs="Arial"/>
          <w:sz w:val="24"/>
          <w:szCs w:val="24"/>
        </w:rPr>
        <w:t xml:space="preserve">and the evidence so produced must </w:t>
      </w:r>
      <w:r w:rsidR="00F55DEB">
        <w:rPr>
          <w:rFonts w:ascii="Arial" w:hAnsi="Arial" w:cs="Arial"/>
          <w:sz w:val="24"/>
          <w:szCs w:val="24"/>
        </w:rPr>
        <w:t>show that the arbitrator’s conclusion is one which he could not reasonably have reached</w:t>
      </w:r>
      <w:r>
        <w:rPr>
          <w:rFonts w:ascii="Arial" w:hAnsi="Arial" w:cs="Arial"/>
          <w:sz w:val="24"/>
          <w:szCs w:val="24"/>
        </w:rPr>
        <w:t>.</w:t>
      </w:r>
      <w:r w:rsidR="00F55DEB">
        <w:rPr>
          <w:rStyle w:val="FootnoteReference"/>
          <w:rFonts w:ascii="Arial" w:hAnsi="Arial" w:cs="Arial"/>
          <w:sz w:val="24"/>
          <w:szCs w:val="24"/>
        </w:rPr>
        <w:footnoteReference w:id="12"/>
      </w:r>
      <w:r w:rsidR="00F55DEB">
        <w:rPr>
          <w:rFonts w:ascii="Arial" w:hAnsi="Arial" w:cs="Arial"/>
          <w:sz w:val="24"/>
          <w:szCs w:val="24"/>
        </w:rPr>
        <w:t xml:space="preserve">  </w:t>
      </w:r>
    </w:p>
    <w:p w:rsidR="00F55DEB" w:rsidRDefault="00F55DEB" w:rsidP="00950BBB">
      <w:pPr>
        <w:widowControl w:val="0"/>
        <w:autoSpaceDE w:val="0"/>
        <w:autoSpaceDN w:val="0"/>
        <w:adjustRightInd w:val="0"/>
        <w:spacing w:after="0" w:line="360" w:lineRule="auto"/>
        <w:jc w:val="both"/>
        <w:rPr>
          <w:rFonts w:ascii="Arial" w:hAnsi="Arial" w:cs="Arial"/>
          <w:sz w:val="24"/>
          <w:szCs w:val="24"/>
        </w:rPr>
      </w:pPr>
    </w:p>
    <w:p w:rsidR="00950BBB" w:rsidRPr="008D5851" w:rsidRDefault="00AA0FF1" w:rsidP="00950BBB">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50BBB" w:rsidRPr="00950BBB">
        <w:rPr>
          <w:rFonts w:ascii="Arial" w:hAnsi="Arial" w:cs="Arial"/>
          <w:sz w:val="24"/>
          <w:szCs w:val="24"/>
        </w:rPr>
        <w:t>In the</w:t>
      </w:r>
      <w:r w:rsidR="00950BBB">
        <w:rPr>
          <w:rFonts w:ascii="Arial" w:hAnsi="Arial" w:cs="Arial"/>
          <w:i/>
          <w:sz w:val="24"/>
          <w:szCs w:val="24"/>
        </w:rPr>
        <w:t xml:space="preserve"> </w:t>
      </w:r>
      <w:r w:rsidR="00950BBB" w:rsidRPr="00412FAA">
        <w:rPr>
          <w:rFonts w:ascii="Arial" w:hAnsi="Arial" w:cs="Arial"/>
          <w:i/>
          <w:sz w:val="24"/>
          <w:szCs w:val="24"/>
        </w:rPr>
        <w:t>National</w:t>
      </w:r>
      <w:r w:rsidR="00950BBB" w:rsidRPr="008D5851">
        <w:rPr>
          <w:rFonts w:ascii="Arial" w:hAnsi="Arial" w:cs="Arial"/>
          <w:i/>
          <w:sz w:val="24"/>
          <w:szCs w:val="24"/>
        </w:rPr>
        <w:t xml:space="preserve"> Employers General Insurance v Jagers</w:t>
      </w:r>
      <w:r>
        <w:rPr>
          <w:rFonts w:ascii="Arial" w:hAnsi="Arial" w:cs="Arial"/>
          <w:sz w:val="24"/>
          <w:szCs w:val="24"/>
        </w:rPr>
        <w:t>,</w:t>
      </w:r>
      <w:r w:rsidR="00950BBB">
        <w:rPr>
          <w:rFonts w:ascii="Arial" w:hAnsi="Arial" w:cs="Arial"/>
          <w:sz w:val="24"/>
          <w:szCs w:val="24"/>
        </w:rPr>
        <w:t xml:space="preserve"> the court outlined the following test:</w:t>
      </w:r>
      <w:r w:rsidRPr="00AA0FF1">
        <w:rPr>
          <w:rStyle w:val="FootnoteReference"/>
          <w:rFonts w:ascii="Arial" w:hAnsi="Arial" w:cs="Arial"/>
          <w:sz w:val="24"/>
          <w:szCs w:val="24"/>
        </w:rPr>
        <w:t xml:space="preserve"> </w:t>
      </w:r>
      <w:r w:rsidRPr="00AA0FF1">
        <w:rPr>
          <w:rStyle w:val="FootnoteReference"/>
          <w:rFonts w:ascii="Arial" w:hAnsi="Arial" w:cs="Arial"/>
          <w:sz w:val="24"/>
          <w:szCs w:val="24"/>
        </w:rPr>
        <w:footnoteReference w:id="13"/>
      </w:r>
      <w:r w:rsidR="00950BBB" w:rsidRPr="008D5851">
        <w:rPr>
          <w:rFonts w:ascii="Arial" w:hAnsi="Arial" w:cs="Arial"/>
          <w:sz w:val="24"/>
          <w:szCs w:val="24"/>
        </w:rPr>
        <w:t xml:space="preserve"> </w:t>
      </w:r>
    </w:p>
    <w:p w:rsidR="00950BBB" w:rsidRDefault="00950BBB" w:rsidP="00950BBB">
      <w:pPr>
        <w:spacing w:after="0" w:line="360" w:lineRule="auto"/>
        <w:ind w:left="720" w:right="27"/>
        <w:jc w:val="both"/>
        <w:rPr>
          <w:rFonts w:ascii="Arial" w:hAnsi="Arial" w:cs="Arial"/>
        </w:rPr>
      </w:pPr>
    </w:p>
    <w:p w:rsidR="00950BBB" w:rsidRDefault="00950BBB" w:rsidP="00950BBB">
      <w:pPr>
        <w:spacing w:after="0" w:line="360" w:lineRule="auto"/>
        <w:ind w:right="27" w:firstLine="720"/>
        <w:jc w:val="both"/>
        <w:rPr>
          <w:rFonts w:ascii="Arial" w:hAnsi="Arial" w:cs="Arial"/>
          <w:i/>
        </w:rPr>
      </w:pPr>
      <w:r>
        <w:rPr>
          <w:rFonts w:ascii="Arial" w:hAnsi="Arial" w:cs="Arial"/>
        </w:rPr>
        <w:t>‘</w:t>
      </w:r>
      <w:r w:rsidRPr="008D5851">
        <w:rPr>
          <w:rFonts w:ascii="Arial" w:hAnsi="Arial" w:cs="Arial"/>
        </w:rPr>
        <w:t>Where there are two mutually destructive stories the plaintiff can only succeed</w:t>
      </w:r>
      <w:r>
        <w:rPr>
          <w:rFonts w:ascii="Arial" w:hAnsi="Arial" w:cs="Arial"/>
        </w:rPr>
        <w:t xml:space="preserve"> …</w:t>
      </w:r>
      <w:r w:rsidRPr="008D5851">
        <w:rPr>
          <w:rFonts w:ascii="Arial" w:hAnsi="Arial" w:cs="Arial"/>
        </w:rPr>
        <w:t xml:space="preserve"> </w:t>
      </w:r>
      <w:r>
        <w:rPr>
          <w:rFonts w:ascii="Arial" w:hAnsi="Arial" w:cs="Arial"/>
        </w:rPr>
        <w:t>i</w:t>
      </w:r>
      <w:r w:rsidRPr="008D5851">
        <w:rPr>
          <w:rFonts w:ascii="Arial" w:hAnsi="Arial" w:cs="Arial"/>
        </w:rPr>
        <w:t xml:space="preserve">f he satisfied the Court on a preponderance of probabilities that his version </w:t>
      </w:r>
      <w:r w:rsidRPr="008D5851">
        <w:rPr>
          <w:rFonts w:ascii="Arial" w:hAnsi="Arial" w:cs="Arial"/>
          <w:i/>
          <w:u w:val="single"/>
        </w:rPr>
        <w:t xml:space="preserve">is true and accurate </w:t>
      </w:r>
      <w:r w:rsidRPr="008D5851">
        <w:rPr>
          <w:rFonts w:ascii="Arial" w:hAnsi="Arial" w:cs="Arial"/>
          <w:i/>
        </w:rPr>
        <w:t xml:space="preserve">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w:t>
      </w:r>
      <w:r w:rsidRPr="008D5851">
        <w:rPr>
          <w:rFonts w:ascii="Arial" w:hAnsi="Arial" w:cs="Arial"/>
          <w:i/>
        </w:rPr>
        <w:lastRenderedPageBreak/>
        <w:t>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w:t>
      </w:r>
      <w:r>
        <w:rPr>
          <w:rFonts w:ascii="Arial" w:hAnsi="Arial" w:cs="Arial"/>
          <w:i/>
        </w:rPr>
        <w:t>he defendant’s version is false</w:t>
      </w:r>
      <w:r w:rsidRPr="008D5851">
        <w:rPr>
          <w:rFonts w:ascii="Arial" w:hAnsi="Arial" w:cs="Arial"/>
          <w:i/>
        </w:rPr>
        <w:t>.</w:t>
      </w:r>
      <w:r>
        <w:rPr>
          <w:rFonts w:ascii="Arial" w:hAnsi="Arial" w:cs="Arial"/>
          <w:i/>
        </w:rPr>
        <w:t>’</w:t>
      </w:r>
    </w:p>
    <w:p w:rsidR="00916BAF" w:rsidRDefault="00916BAF" w:rsidP="00950BBB">
      <w:pPr>
        <w:spacing w:after="0" w:line="360" w:lineRule="auto"/>
        <w:ind w:right="27" w:firstLine="720"/>
        <w:jc w:val="both"/>
        <w:rPr>
          <w:rFonts w:ascii="Arial" w:hAnsi="Arial" w:cs="Arial"/>
          <w:i/>
        </w:rPr>
      </w:pPr>
    </w:p>
    <w:p w:rsidR="003860EC" w:rsidRDefault="00C54DB6" w:rsidP="00916BAF">
      <w:pPr>
        <w:spacing w:after="0" w:line="360" w:lineRule="auto"/>
        <w:ind w:right="27"/>
        <w:jc w:val="both"/>
        <w:rPr>
          <w:rFonts w:ascii="Arial" w:hAnsi="Arial" w:cs="Arial"/>
          <w:sz w:val="24"/>
          <w:szCs w:val="24"/>
        </w:rPr>
      </w:pPr>
      <w:r>
        <w:rPr>
          <w:rFonts w:ascii="Arial" w:hAnsi="Arial" w:cs="Arial"/>
          <w:sz w:val="24"/>
          <w:szCs w:val="24"/>
        </w:rPr>
        <w:t>[31]</w:t>
      </w:r>
      <w:r>
        <w:rPr>
          <w:rFonts w:ascii="Arial" w:hAnsi="Arial" w:cs="Arial"/>
          <w:sz w:val="24"/>
          <w:szCs w:val="24"/>
        </w:rPr>
        <w:tab/>
        <w:t>Reasonably weighing up these two mutually destructive versions, the court finds that the arbitrator was reasonable in coming to the decision that he did.  In terms of witnesses called on behalf of the respondent, both the acting postmaster and the postmaster’s testimony corroborate one another and the court rejects the appel</w:t>
      </w:r>
      <w:r w:rsidR="00A07AF6">
        <w:rPr>
          <w:rFonts w:ascii="Arial" w:hAnsi="Arial" w:cs="Arial"/>
          <w:sz w:val="24"/>
          <w:szCs w:val="24"/>
        </w:rPr>
        <w:t>lant’s version that</w:t>
      </w:r>
      <w:r>
        <w:rPr>
          <w:rFonts w:ascii="Arial" w:hAnsi="Arial" w:cs="Arial"/>
          <w:sz w:val="24"/>
          <w:szCs w:val="24"/>
        </w:rPr>
        <w:t xml:space="preserve"> such witnesses were merely in cahoots because they dislike him</w:t>
      </w:r>
      <w:r w:rsidR="003860EC">
        <w:rPr>
          <w:rFonts w:ascii="Arial" w:hAnsi="Arial" w:cs="Arial"/>
          <w:sz w:val="24"/>
          <w:szCs w:val="24"/>
        </w:rPr>
        <w:t xml:space="preserve"> and would accordingly do anything to get rid of him.  Furthermore, a</w:t>
      </w:r>
      <w:r>
        <w:rPr>
          <w:rFonts w:ascii="Arial" w:hAnsi="Arial" w:cs="Arial"/>
          <w:sz w:val="24"/>
          <w:szCs w:val="24"/>
        </w:rPr>
        <w:t>ny reasonable person</w:t>
      </w:r>
      <w:r w:rsidR="007155C6">
        <w:rPr>
          <w:rFonts w:ascii="Arial" w:hAnsi="Arial" w:cs="Arial"/>
          <w:sz w:val="24"/>
          <w:szCs w:val="24"/>
        </w:rPr>
        <w:t>,</w:t>
      </w:r>
      <w:r>
        <w:rPr>
          <w:rFonts w:ascii="Arial" w:hAnsi="Arial" w:cs="Arial"/>
          <w:sz w:val="24"/>
          <w:szCs w:val="24"/>
        </w:rPr>
        <w:t xml:space="preserve"> in light of the fact that the appellant opted to repay the outstanding amounts</w:t>
      </w:r>
      <w:r w:rsidR="003860EC">
        <w:rPr>
          <w:rFonts w:ascii="Arial" w:hAnsi="Arial" w:cs="Arial"/>
          <w:sz w:val="24"/>
          <w:szCs w:val="24"/>
        </w:rPr>
        <w:t>,</w:t>
      </w:r>
      <w:r>
        <w:rPr>
          <w:rFonts w:ascii="Arial" w:hAnsi="Arial" w:cs="Arial"/>
          <w:sz w:val="24"/>
          <w:szCs w:val="24"/>
        </w:rPr>
        <w:t xml:space="preserve"> notwithstanding that </w:t>
      </w:r>
      <w:r w:rsidR="003860EC">
        <w:rPr>
          <w:rFonts w:ascii="Arial" w:hAnsi="Arial" w:cs="Arial"/>
          <w:sz w:val="24"/>
          <w:szCs w:val="24"/>
        </w:rPr>
        <w:t>he claims that he is</w:t>
      </w:r>
      <w:r>
        <w:rPr>
          <w:rFonts w:ascii="Arial" w:hAnsi="Arial" w:cs="Arial"/>
          <w:sz w:val="24"/>
          <w:szCs w:val="24"/>
        </w:rPr>
        <w:t xml:space="preserve"> innocent</w:t>
      </w:r>
      <w:r w:rsidR="003860EC">
        <w:rPr>
          <w:rFonts w:ascii="Arial" w:hAnsi="Arial" w:cs="Arial"/>
          <w:sz w:val="24"/>
          <w:szCs w:val="24"/>
        </w:rPr>
        <w:t>,</w:t>
      </w:r>
      <w:r>
        <w:rPr>
          <w:rFonts w:ascii="Arial" w:hAnsi="Arial" w:cs="Arial"/>
          <w:sz w:val="24"/>
          <w:szCs w:val="24"/>
        </w:rPr>
        <w:t xml:space="preserve"> would believe that such payment was made due</w:t>
      </w:r>
      <w:r w:rsidR="00C56B93">
        <w:rPr>
          <w:rFonts w:ascii="Arial" w:hAnsi="Arial" w:cs="Arial"/>
          <w:sz w:val="24"/>
          <w:szCs w:val="24"/>
        </w:rPr>
        <w:t xml:space="preserve"> to</w:t>
      </w:r>
      <w:r>
        <w:rPr>
          <w:rFonts w:ascii="Arial" w:hAnsi="Arial" w:cs="Arial"/>
          <w:sz w:val="24"/>
          <w:szCs w:val="24"/>
        </w:rPr>
        <w:t xml:space="preserve"> guilt to make up for past wrongdoings.</w:t>
      </w:r>
      <w:r w:rsidR="00F309AE">
        <w:rPr>
          <w:rFonts w:ascii="Arial" w:hAnsi="Arial" w:cs="Arial"/>
          <w:sz w:val="24"/>
          <w:szCs w:val="24"/>
        </w:rPr>
        <w:t xml:space="preserve"> Therefore</w:t>
      </w:r>
      <w:r w:rsidR="003860EC">
        <w:rPr>
          <w:rFonts w:ascii="Arial" w:hAnsi="Arial" w:cs="Arial"/>
          <w:sz w:val="24"/>
          <w:szCs w:val="24"/>
        </w:rPr>
        <w:t>, the court cannot reasonably believe the appellant when he explains that his reason for repayment was upon the instruction of his supervisor.  If this was at all true, the appellant or any reasonable person would have refused to do so demanding his innocence or would pay only under protest conditioning such request be put in writing.</w:t>
      </w:r>
    </w:p>
    <w:p w:rsidR="0018030D" w:rsidRDefault="0018030D" w:rsidP="00D97CB1">
      <w:pPr>
        <w:spacing w:after="0" w:line="360" w:lineRule="auto"/>
        <w:rPr>
          <w:rFonts w:ascii="Arial" w:hAnsi="Arial" w:cs="Arial"/>
          <w:i/>
          <w:sz w:val="24"/>
          <w:szCs w:val="24"/>
        </w:rPr>
      </w:pPr>
    </w:p>
    <w:p w:rsidR="0018030D" w:rsidRDefault="0018030D" w:rsidP="00D97CB1">
      <w:pPr>
        <w:spacing w:after="0" w:line="360" w:lineRule="auto"/>
        <w:rPr>
          <w:rFonts w:ascii="Arial" w:hAnsi="Arial" w:cs="Arial"/>
          <w:i/>
          <w:sz w:val="24"/>
          <w:szCs w:val="24"/>
        </w:rPr>
      </w:pPr>
      <w:r>
        <w:rPr>
          <w:rFonts w:ascii="Arial" w:hAnsi="Arial" w:cs="Arial"/>
          <w:i/>
          <w:sz w:val="24"/>
          <w:szCs w:val="24"/>
        </w:rPr>
        <w:t>Appropriate sanction?</w:t>
      </w:r>
    </w:p>
    <w:p w:rsidR="00BA66C8" w:rsidRDefault="00BA66C8" w:rsidP="00D97CB1">
      <w:pPr>
        <w:spacing w:after="0" w:line="360" w:lineRule="auto"/>
        <w:rPr>
          <w:rFonts w:ascii="Arial" w:hAnsi="Arial" w:cs="Arial"/>
          <w:i/>
          <w:sz w:val="24"/>
          <w:szCs w:val="24"/>
        </w:rPr>
      </w:pPr>
    </w:p>
    <w:p w:rsidR="0018030D" w:rsidRDefault="00D4786F" w:rsidP="00D4786F">
      <w:pPr>
        <w:spacing w:after="0" w:line="360" w:lineRule="auto"/>
        <w:ind w:right="27"/>
        <w:jc w:val="both"/>
        <w:rPr>
          <w:rFonts w:ascii="Arial" w:hAnsi="Arial" w:cs="Arial"/>
        </w:rPr>
      </w:pPr>
      <w:r>
        <w:rPr>
          <w:rFonts w:ascii="Arial" w:hAnsi="Arial" w:cs="Arial"/>
          <w:sz w:val="24"/>
          <w:szCs w:val="24"/>
        </w:rPr>
        <w:t>[32]</w:t>
      </w:r>
      <w:r>
        <w:rPr>
          <w:rFonts w:ascii="Arial" w:hAnsi="Arial" w:cs="Arial"/>
          <w:sz w:val="24"/>
          <w:szCs w:val="24"/>
        </w:rPr>
        <w:tab/>
        <w:t xml:space="preserve">To conclude,   </w:t>
      </w:r>
      <w:r w:rsidR="00950BBB">
        <w:rPr>
          <w:rFonts w:ascii="Arial" w:hAnsi="Arial" w:cs="Arial"/>
        </w:rPr>
        <w:t>‘</w:t>
      </w:r>
      <w:r w:rsidR="0018030D" w:rsidRPr="0018030D">
        <w:rPr>
          <w:rFonts w:ascii="Arial" w:hAnsi="Arial" w:cs="Arial"/>
        </w:rPr>
        <w:t>It is for the employer to determine the standards of conduct required of its employees and the courts should only intervene when any sanction imposed for breach of these standards if it results in any unfairness:  Maphetane  v  Shoprite Checke</w:t>
      </w:r>
      <w:r w:rsidR="00BA66C8">
        <w:rPr>
          <w:rFonts w:ascii="Arial" w:hAnsi="Arial" w:cs="Arial"/>
        </w:rPr>
        <w:t>rs (PTY 1996)  17 ILJ  964 (IC)</w:t>
      </w:r>
      <w:r w:rsidR="0018030D" w:rsidRPr="0018030D">
        <w:rPr>
          <w:rFonts w:ascii="Arial" w:hAnsi="Arial" w:cs="Arial"/>
        </w:rPr>
        <w:t>.</w:t>
      </w:r>
      <w:r w:rsidR="00950BBB">
        <w:rPr>
          <w:rFonts w:ascii="Arial" w:hAnsi="Arial" w:cs="Arial"/>
        </w:rPr>
        <w:t>’</w:t>
      </w:r>
      <w:r w:rsidR="00BA66C8">
        <w:rPr>
          <w:rStyle w:val="FootnoteReference"/>
          <w:rFonts w:ascii="Arial" w:hAnsi="Arial" w:cs="Arial"/>
        </w:rPr>
        <w:footnoteReference w:id="14"/>
      </w:r>
    </w:p>
    <w:p w:rsidR="00D4786F" w:rsidRDefault="00D4786F" w:rsidP="00D4786F">
      <w:pPr>
        <w:spacing w:after="0" w:line="360" w:lineRule="auto"/>
        <w:ind w:right="27"/>
        <w:jc w:val="both"/>
        <w:rPr>
          <w:rFonts w:ascii="Arial" w:hAnsi="Arial" w:cs="Arial"/>
        </w:rPr>
      </w:pPr>
    </w:p>
    <w:p w:rsidR="005C3689" w:rsidRDefault="00D4786F" w:rsidP="00D109EE">
      <w:pPr>
        <w:spacing w:after="0" w:line="360" w:lineRule="auto"/>
        <w:ind w:right="27"/>
        <w:jc w:val="both"/>
        <w:rPr>
          <w:rFonts w:ascii="Arial" w:hAnsi="Arial" w:cs="Arial"/>
        </w:rPr>
      </w:pPr>
      <w:r w:rsidRPr="00D4786F">
        <w:rPr>
          <w:rFonts w:ascii="Arial" w:hAnsi="Arial" w:cs="Arial"/>
          <w:sz w:val="24"/>
          <w:szCs w:val="24"/>
        </w:rPr>
        <w:t>[33]</w:t>
      </w:r>
      <w:r w:rsidRPr="00D4786F">
        <w:rPr>
          <w:rFonts w:ascii="Arial" w:hAnsi="Arial" w:cs="Arial"/>
          <w:sz w:val="24"/>
          <w:szCs w:val="24"/>
        </w:rPr>
        <w:tab/>
      </w:r>
      <w:r>
        <w:rPr>
          <w:rFonts w:ascii="Arial" w:hAnsi="Arial" w:cs="Arial"/>
          <w:sz w:val="24"/>
          <w:szCs w:val="24"/>
        </w:rPr>
        <w:t>It is at this point that this court lends assistance from the common-law:</w:t>
      </w:r>
      <w:r w:rsidRPr="00D4786F">
        <w:rPr>
          <w:rStyle w:val="FootnoteReference"/>
          <w:rFonts w:ascii="Arial" w:hAnsi="Arial" w:cs="Arial"/>
        </w:rPr>
        <w:t xml:space="preserve"> </w:t>
      </w:r>
      <w:r>
        <w:rPr>
          <w:rStyle w:val="FootnoteReference"/>
          <w:rFonts w:ascii="Arial" w:hAnsi="Arial" w:cs="Arial"/>
        </w:rPr>
        <w:footnoteReference w:id="15"/>
      </w:r>
      <w:r w:rsidR="00D109EE">
        <w:rPr>
          <w:rFonts w:ascii="Arial" w:hAnsi="Arial" w:cs="Arial"/>
        </w:rPr>
        <w:t xml:space="preserve"> </w:t>
      </w:r>
      <w:r w:rsidR="005C3689" w:rsidRPr="005C3689">
        <w:rPr>
          <w:rFonts w:ascii="Arial" w:hAnsi="Arial" w:cs="Arial"/>
        </w:rPr>
        <w:t>“at Common Law, theft by employees of the property of their employer is regarded as the gravest form of breach of the duty of fidelity justifying dismissal…an employee needs to be aware of the rule prohibiting removal of the goods in question…”</w:t>
      </w:r>
    </w:p>
    <w:p w:rsidR="00D4786F" w:rsidRDefault="00D4786F" w:rsidP="005C3689">
      <w:pPr>
        <w:spacing w:after="0" w:line="360" w:lineRule="auto"/>
        <w:jc w:val="both"/>
        <w:rPr>
          <w:rFonts w:ascii="Arial" w:hAnsi="Arial" w:cs="Arial"/>
        </w:rPr>
      </w:pPr>
    </w:p>
    <w:p w:rsidR="00D4786F" w:rsidRDefault="00D4786F" w:rsidP="005C3689">
      <w:pPr>
        <w:spacing w:after="0" w:line="360" w:lineRule="auto"/>
        <w:jc w:val="both"/>
        <w:rPr>
          <w:rFonts w:ascii="Arial" w:hAnsi="Arial" w:cs="Arial"/>
          <w:sz w:val="24"/>
          <w:szCs w:val="24"/>
        </w:rPr>
      </w:pPr>
      <w:r w:rsidRPr="00D4786F">
        <w:rPr>
          <w:rFonts w:ascii="Arial" w:hAnsi="Arial" w:cs="Arial"/>
          <w:sz w:val="24"/>
          <w:szCs w:val="24"/>
        </w:rPr>
        <w:t>[34]</w:t>
      </w:r>
      <w:r w:rsidRPr="00D4786F">
        <w:rPr>
          <w:rFonts w:ascii="Arial" w:hAnsi="Arial" w:cs="Arial"/>
          <w:sz w:val="24"/>
          <w:szCs w:val="24"/>
        </w:rPr>
        <w:tab/>
      </w:r>
      <w:r>
        <w:rPr>
          <w:rFonts w:ascii="Arial" w:hAnsi="Arial" w:cs="Arial"/>
          <w:sz w:val="24"/>
          <w:szCs w:val="24"/>
        </w:rPr>
        <w:t>It is for the reasons provided above that the court</w:t>
      </w:r>
      <w:r w:rsidR="00234CB3">
        <w:rPr>
          <w:rFonts w:ascii="Arial" w:hAnsi="Arial" w:cs="Arial"/>
          <w:sz w:val="24"/>
          <w:szCs w:val="24"/>
        </w:rPr>
        <w:t xml:space="preserve"> finds no misdirection or any wrong doing in the award </w:t>
      </w:r>
      <w:r>
        <w:rPr>
          <w:rFonts w:ascii="Arial" w:hAnsi="Arial" w:cs="Arial"/>
          <w:sz w:val="24"/>
          <w:szCs w:val="24"/>
        </w:rPr>
        <w:t xml:space="preserve">made by the arbitrator and accordingly </w:t>
      </w:r>
      <w:r w:rsidR="00234CB3">
        <w:rPr>
          <w:rFonts w:ascii="Arial" w:hAnsi="Arial" w:cs="Arial"/>
          <w:sz w:val="24"/>
          <w:szCs w:val="24"/>
        </w:rPr>
        <w:t xml:space="preserve">makes the following </w:t>
      </w:r>
      <w:r>
        <w:rPr>
          <w:rFonts w:ascii="Arial" w:hAnsi="Arial" w:cs="Arial"/>
          <w:sz w:val="24"/>
          <w:szCs w:val="24"/>
        </w:rPr>
        <w:t>orders:</w:t>
      </w:r>
    </w:p>
    <w:p w:rsidR="00D4786F" w:rsidRDefault="00D4786F" w:rsidP="005C3689">
      <w:pPr>
        <w:spacing w:after="0" w:line="360" w:lineRule="auto"/>
        <w:jc w:val="both"/>
        <w:rPr>
          <w:rFonts w:ascii="Arial" w:hAnsi="Arial" w:cs="Arial"/>
          <w:sz w:val="24"/>
          <w:szCs w:val="24"/>
        </w:rPr>
      </w:pPr>
    </w:p>
    <w:p w:rsidR="007B2377" w:rsidRDefault="007B2377" w:rsidP="007B2377">
      <w:pPr>
        <w:pStyle w:val="ListParagraph"/>
        <w:numPr>
          <w:ilvl w:val="0"/>
          <w:numId w:val="9"/>
        </w:numPr>
        <w:spacing w:after="0" w:line="360" w:lineRule="auto"/>
        <w:rPr>
          <w:rFonts w:ascii="Arial" w:hAnsi="Arial" w:cs="Arial"/>
          <w:sz w:val="24"/>
          <w:szCs w:val="24"/>
        </w:rPr>
      </w:pPr>
      <w:r>
        <w:rPr>
          <w:rFonts w:ascii="Arial" w:hAnsi="Arial" w:cs="Arial"/>
          <w:sz w:val="24"/>
          <w:szCs w:val="24"/>
        </w:rPr>
        <w:t>The appeal is hereby reinstated.</w:t>
      </w:r>
    </w:p>
    <w:p w:rsidR="007B2377" w:rsidRPr="000F3E26" w:rsidRDefault="007B2377" w:rsidP="007B2377">
      <w:pPr>
        <w:pStyle w:val="ListParagraph"/>
        <w:numPr>
          <w:ilvl w:val="0"/>
          <w:numId w:val="9"/>
        </w:numPr>
        <w:spacing w:after="0" w:line="360" w:lineRule="auto"/>
        <w:rPr>
          <w:rFonts w:ascii="Arial" w:hAnsi="Arial" w:cs="Arial"/>
          <w:sz w:val="24"/>
          <w:szCs w:val="24"/>
        </w:rPr>
      </w:pPr>
      <w:r>
        <w:rPr>
          <w:rFonts w:ascii="Arial" w:hAnsi="Arial" w:cs="Arial"/>
          <w:sz w:val="24"/>
          <w:szCs w:val="24"/>
        </w:rPr>
        <w:t>The appeal is dismissed.</w:t>
      </w:r>
      <w:r w:rsidRPr="000F3E26">
        <w:rPr>
          <w:rFonts w:ascii="Arial" w:hAnsi="Arial" w:cs="Arial"/>
          <w:sz w:val="24"/>
          <w:szCs w:val="24"/>
        </w:rPr>
        <w:tab/>
      </w:r>
    </w:p>
    <w:p w:rsidR="007B2377" w:rsidRDefault="007B2377" w:rsidP="007B2377">
      <w:pPr>
        <w:pStyle w:val="ListParagraph"/>
        <w:numPr>
          <w:ilvl w:val="0"/>
          <w:numId w:val="9"/>
        </w:numPr>
        <w:spacing w:after="0" w:line="360" w:lineRule="auto"/>
        <w:rPr>
          <w:rFonts w:ascii="Arial" w:hAnsi="Arial" w:cs="Arial"/>
          <w:sz w:val="24"/>
          <w:szCs w:val="24"/>
        </w:rPr>
      </w:pPr>
      <w:r>
        <w:rPr>
          <w:rFonts w:ascii="Arial" w:hAnsi="Arial" w:cs="Arial"/>
          <w:sz w:val="24"/>
          <w:szCs w:val="24"/>
        </w:rPr>
        <w:t>No order as to cost made.</w:t>
      </w:r>
    </w:p>
    <w:p w:rsidR="00D4786F" w:rsidRDefault="00D4786F" w:rsidP="005C3689">
      <w:pPr>
        <w:spacing w:after="0" w:line="360" w:lineRule="auto"/>
        <w:jc w:val="both"/>
        <w:rPr>
          <w:rFonts w:ascii="Arial" w:hAnsi="Arial" w:cs="Arial"/>
          <w:sz w:val="24"/>
          <w:szCs w:val="24"/>
        </w:rPr>
      </w:pPr>
    </w:p>
    <w:p w:rsidR="007B2377" w:rsidRDefault="007B2377" w:rsidP="005C3689">
      <w:pPr>
        <w:spacing w:after="0" w:line="360" w:lineRule="auto"/>
        <w:jc w:val="both"/>
        <w:rPr>
          <w:rFonts w:ascii="Arial" w:hAnsi="Arial" w:cs="Arial"/>
          <w:sz w:val="24"/>
          <w:szCs w:val="24"/>
        </w:rPr>
      </w:pPr>
    </w:p>
    <w:p w:rsidR="007B2377" w:rsidRPr="00D4786F" w:rsidRDefault="007B2377" w:rsidP="005C3689">
      <w:pPr>
        <w:spacing w:after="0" w:line="360" w:lineRule="auto"/>
        <w:jc w:val="both"/>
        <w:rPr>
          <w:rFonts w:ascii="Arial" w:hAnsi="Arial" w:cs="Arial"/>
          <w:sz w:val="24"/>
          <w:szCs w:val="24"/>
        </w:rPr>
      </w:pPr>
    </w:p>
    <w:p w:rsidR="0018030D" w:rsidRPr="0018030D" w:rsidRDefault="0018030D" w:rsidP="00D97CB1">
      <w:pPr>
        <w:spacing w:after="0" w:line="360" w:lineRule="auto"/>
        <w:rPr>
          <w:rFonts w:ascii="Arial" w:hAnsi="Arial" w:cs="Arial"/>
          <w:i/>
          <w:sz w:val="24"/>
          <w:szCs w:val="24"/>
        </w:rPr>
      </w:pPr>
    </w:p>
    <w:p w:rsidR="00EA0DED" w:rsidRPr="006E026B" w:rsidRDefault="00EA0DED" w:rsidP="00EA0DED">
      <w:pPr>
        <w:spacing w:after="0" w:line="360" w:lineRule="auto"/>
        <w:jc w:val="right"/>
        <w:rPr>
          <w:rFonts w:ascii="Arial" w:hAnsi="Arial" w:cs="Arial"/>
          <w:sz w:val="24"/>
          <w:szCs w:val="24"/>
        </w:rPr>
      </w:pPr>
      <w:r w:rsidRPr="006E026B">
        <w:rPr>
          <w:rFonts w:ascii="Arial" w:hAnsi="Arial" w:cs="Arial"/>
          <w:sz w:val="24"/>
          <w:szCs w:val="24"/>
        </w:rPr>
        <w:t>----------------------------------</w:t>
      </w:r>
    </w:p>
    <w:p w:rsidR="00EA0DED" w:rsidRPr="006E026B" w:rsidRDefault="0007516F" w:rsidP="00EA0DED">
      <w:pPr>
        <w:spacing w:after="0" w:line="360" w:lineRule="auto"/>
        <w:jc w:val="right"/>
        <w:rPr>
          <w:rFonts w:ascii="Arial" w:hAnsi="Arial" w:cs="Arial"/>
          <w:sz w:val="24"/>
          <w:szCs w:val="24"/>
        </w:rPr>
      </w:pPr>
      <w:r>
        <w:rPr>
          <w:rFonts w:ascii="Arial" w:hAnsi="Arial" w:cs="Arial"/>
          <w:sz w:val="24"/>
          <w:szCs w:val="24"/>
        </w:rPr>
        <w:t xml:space="preserve">E P </w:t>
      </w:r>
      <w:r w:rsidR="00EA0DED">
        <w:rPr>
          <w:rFonts w:ascii="Arial" w:hAnsi="Arial" w:cs="Arial"/>
          <w:sz w:val="24"/>
          <w:szCs w:val="24"/>
        </w:rPr>
        <w:t>UNENGU</w:t>
      </w:r>
    </w:p>
    <w:p w:rsidR="00EA0DED" w:rsidRPr="008D7641" w:rsidRDefault="00EA0DED" w:rsidP="00EA0DED">
      <w:pPr>
        <w:spacing w:after="0" w:line="360" w:lineRule="auto"/>
        <w:jc w:val="right"/>
        <w:rPr>
          <w:rFonts w:ascii="Arial" w:hAnsi="Arial" w:cs="Arial"/>
          <w:sz w:val="24"/>
          <w:szCs w:val="24"/>
        </w:rPr>
      </w:pPr>
      <w:r>
        <w:rPr>
          <w:rFonts w:ascii="Arial" w:hAnsi="Arial" w:cs="Arial"/>
          <w:sz w:val="24"/>
          <w:szCs w:val="24"/>
        </w:rPr>
        <w:t>Acting Judge</w:t>
      </w:r>
    </w:p>
    <w:p w:rsidR="00EA0DED" w:rsidRDefault="00EA0DED" w:rsidP="00EA0DED">
      <w:pPr>
        <w:pStyle w:val="BodyText"/>
        <w:autoSpaceDE w:val="0"/>
        <w:autoSpaceDN w:val="0"/>
        <w:adjustRightInd w:val="0"/>
        <w:spacing w:line="360" w:lineRule="auto"/>
        <w:jc w:val="both"/>
        <w:rPr>
          <w:rFonts w:ascii="Arial" w:hAnsi="Arial" w:cs="Arial"/>
        </w:rPr>
      </w:pPr>
    </w:p>
    <w:p w:rsidR="00EA0DED" w:rsidRDefault="00EA0DED"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775EE7" w:rsidRDefault="00775EE7" w:rsidP="00EA0DED">
      <w:pPr>
        <w:pStyle w:val="BodyText"/>
        <w:autoSpaceDE w:val="0"/>
        <w:autoSpaceDN w:val="0"/>
        <w:adjustRightInd w:val="0"/>
        <w:spacing w:line="360" w:lineRule="auto"/>
        <w:jc w:val="both"/>
        <w:rPr>
          <w:rFonts w:ascii="Arial" w:hAnsi="Arial" w:cs="Arial"/>
        </w:rPr>
      </w:pPr>
    </w:p>
    <w:p w:rsidR="00CA6372" w:rsidRDefault="00CA6372" w:rsidP="00EA0DED">
      <w:pPr>
        <w:pStyle w:val="BodyText"/>
        <w:autoSpaceDE w:val="0"/>
        <w:autoSpaceDN w:val="0"/>
        <w:adjustRightInd w:val="0"/>
        <w:spacing w:line="360" w:lineRule="auto"/>
        <w:jc w:val="both"/>
        <w:rPr>
          <w:rFonts w:ascii="Arial" w:hAnsi="Arial" w:cs="Arial"/>
        </w:rPr>
      </w:pPr>
    </w:p>
    <w:p w:rsidR="00CA6372" w:rsidRDefault="00CA6372" w:rsidP="00EA0DED">
      <w:pPr>
        <w:pStyle w:val="BodyText"/>
        <w:autoSpaceDE w:val="0"/>
        <w:autoSpaceDN w:val="0"/>
        <w:adjustRightInd w:val="0"/>
        <w:spacing w:line="360" w:lineRule="auto"/>
        <w:jc w:val="both"/>
        <w:rPr>
          <w:rFonts w:ascii="Arial" w:hAnsi="Arial" w:cs="Arial"/>
        </w:rPr>
      </w:pPr>
    </w:p>
    <w:p w:rsidR="00CA6372" w:rsidRDefault="00CA6372" w:rsidP="00EA0DED">
      <w:pPr>
        <w:pStyle w:val="BodyText"/>
        <w:autoSpaceDE w:val="0"/>
        <w:autoSpaceDN w:val="0"/>
        <w:adjustRightInd w:val="0"/>
        <w:spacing w:line="360" w:lineRule="auto"/>
        <w:jc w:val="both"/>
        <w:rPr>
          <w:rFonts w:ascii="Arial" w:hAnsi="Arial" w:cs="Arial"/>
        </w:rPr>
      </w:pPr>
    </w:p>
    <w:p w:rsidR="00CA6372" w:rsidRDefault="00CA6372" w:rsidP="00EA0DED">
      <w:pPr>
        <w:pStyle w:val="BodyText"/>
        <w:autoSpaceDE w:val="0"/>
        <w:autoSpaceDN w:val="0"/>
        <w:adjustRightInd w:val="0"/>
        <w:spacing w:line="360" w:lineRule="auto"/>
        <w:jc w:val="both"/>
        <w:rPr>
          <w:rFonts w:ascii="Arial" w:hAnsi="Arial" w:cs="Arial"/>
        </w:rPr>
      </w:pPr>
    </w:p>
    <w:p w:rsidR="00CA6372" w:rsidRDefault="00CA6372" w:rsidP="00EA0DED">
      <w:pPr>
        <w:pStyle w:val="BodyText"/>
        <w:autoSpaceDE w:val="0"/>
        <w:autoSpaceDN w:val="0"/>
        <w:adjustRightInd w:val="0"/>
        <w:spacing w:line="360" w:lineRule="auto"/>
        <w:jc w:val="both"/>
        <w:rPr>
          <w:rFonts w:ascii="Arial" w:hAnsi="Arial" w:cs="Arial"/>
        </w:rPr>
      </w:pPr>
    </w:p>
    <w:p w:rsidR="00CA6372" w:rsidRDefault="00CA6372" w:rsidP="00EA0DED">
      <w:pPr>
        <w:pStyle w:val="BodyText"/>
        <w:autoSpaceDE w:val="0"/>
        <w:autoSpaceDN w:val="0"/>
        <w:adjustRightInd w:val="0"/>
        <w:spacing w:line="360" w:lineRule="auto"/>
        <w:jc w:val="both"/>
        <w:rPr>
          <w:rFonts w:ascii="Arial" w:hAnsi="Arial" w:cs="Arial"/>
        </w:rPr>
      </w:pPr>
    </w:p>
    <w:p w:rsidR="00EA0DED" w:rsidRPr="00936A1C" w:rsidRDefault="00EA0DED" w:rsidP="00EA0DED">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EA0DED" w:rsidRPr="000E7777" w:rsidRDefault="00EA0DED" w:rsidP="00EA0DED">
      <w:pPr>
        <w:pStyle w:val="BodyText"/>
        <w:autoSpaceDE w:val="0"/>
        <w:autoSpaceDN w:val="0"/>
        <w:adjustRightInd w:val="0"/>
        <w:spacing w:line="360" w:lineRule="auto"/>
        <w:jc w:val="both"/>
        <w:rPr>
          <w:rFonts w:ascii="Arial" w:hAnsi="Arial" w:cs="Arial"/>
        </w:rPr>
      </w:pPr>
    </w:p>
    <w:p w:rsidR="00EA0DED" w:rsidRDefault="00FD6BC1" w:rsidP="00EA0DED">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EA0DED">
        <w:rPr>
          <w:rFonts w:ascii="Arial" w:hAnsi="Arial" w:cs="Arial"/>
          <w:sz w:val="24"/>
          <w:szCs w:val="24"/>
        </w:rPr>
        <w:t>A</w:t>
      </w:r>
      <w:r>
        <w:rPr>
          <w:rFonts w:ascii="Arial" w:hAnsi="Arial" w:cs="Arial"/>
          <w:sz w:val="24"/>
          <w:szCs w:val="24"/>
        </w:rPr>
        <w:t>PPELLANT:</w:t>
      </w:r>
      <w:r>
        <w:rPr>
          <w:rFonts w:ascii="Arial" w:hAnsi="Arial" w:cs="Arial"/>
          <w:sz w:val="24"/>
          <w:szCs w:val="24"/>
        </w:rPr>
        <w:tab/>
        <w:t>N Shilongo</w:t>
      </w:r>
    </w:p>
    <w:p w:rsidR="00EA0DED" w:rsidRDefault="00EA0DED" w:rsidP="00EA0DED">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r w:rsidR="00FD6BC1">
        <w:rPr>
          <w:rFonts w:ascii="Arial" w:hAnsi="Arial" w:cs="Arial"/>
          <w:sz w:val="24"/>
          <w:szCs w:val="24"/>
        </w:rPr>
        <w:t>Sisa Namandje &amp; Co. Inc.</w:t>
      </w:r>
      <w:r>
        <w:rPr>
          <w:rFonts w:ascii="Arial" w:hAnsi="Arial" w:cs="Arial"/>
          <w:sz w:val="24"/>
          <w:szCs w:val="24"/>
        </w:rPr>
        <w:t>, Windhoek</w:t>
      </w:r>
    </w:p>
    <w:p w:rsidR="00EA0DED" w:rsidRDefault="00EA0DED" w:rsidP="00EA0DED">
      <w:pPr>
        <w:autoSpaceDE w:val="0"/>
        <w:autoSpaceDN w:val="0"/>
        <w:adjustRightInd w:val="0"/>
        <w:spacing w:after="0" w:line="360" w:lineRule="auto"/>
        <w:ind w:left="3780" w:hanging="3780"/>
        <w:jc w:val="both"/>
        <w:rPr>
          <w:rFonts w:ascii="Arial" w:hAnsi="Arial" w:cs="Arial"/>
          <w:sz w:val="24"/>
          <w:szCs w:val="24"/>
        </w:rPr>
      </w:pPr>
    </w:p>
    <w:p w:rsidR="00EA0DED" w:rsidRDefault="00EA0DED" w:rsidP="00EA0DED">
      <w:pPr>
        <w:autoSpaceDE w:val="0"/>
        <w:autoSpaceDN w:val="0"/>
        <w:adjustRightInd w:val="0"/>
        <w:spacing w:after="0" w:line="360" w:lineRule="auto"/>
        <w:jc w:val="both"/>
        <w:rPr>
          <w:rFonts w:ascii="Arial" w:hAnsi="Arial" w:cs="Arial"/>
          <w:sz w:val="24"/>
          <w:szCs w:val="24"/>
        </w:rPr>
      </w:pPr>
    </w:p>
    <w:p w:rsidR="00EA0DED" w:rsidRDefault="00D97CB1" w:rsidP="00EA0DED">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FD6BC1">
        <w:rPr>
          <w:rFonts w:ascii="Arial" w:hAnsi="Arial" w:cs="Arial"/>
          <w:sz w:val="24"/>
          <w:szCs w:val="24"/>
        </w:rPr>
        <w:t>MN Mwandingi</w:t>
      </w:r>
    </w:p>
    <w:p w:rsidR="00EA0DED" w:rsidRDefault="00EA0DED" w:rsidP="00EA0DED">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FD6BC1">
        <w:rPr>
          <w:rFonts w:ascii="Arial" w:hAnsi="Arial" w:cs="Arial"/>
          <w:sz w:val="24"/>
          <w:szCs w:val="24"/>
        </w:rPr>
        <w:t>of Shikongo Law Chambers</w:t>
      </w:r>
      <w:r>
        <w:rPr>
          <w:rFonts w:ascii="Arial" w:hAnsi="Arial" w:cs="Arial"/>
          <w:sz w:val="24"/>
          <w:szCs w:val="24"/>
        </w:rPr>
        <w:t>, Windhoek</w:t>
      </w:r>
    </w:p>
    <w:p w:rsidR="00F37BE3" w:rsidRDefault="00F37BE3" w:rsidP="00EA0DED">
      <w:pPr>
        <w:autoSpaceDE w:val="0"/>
        <w:autoSpaceDN w:val="0"/>
        <w:adjustRightInd w:val="0"/>
        <w:spacing w:after="0" w:line="360" w:lineRule="auto"/>
        <w:ind w:left="3780" w:hanging="3780"/>
        <w:jc w:val="both"/>
        <w:rPr>
          <w:rFonts w:ascii="Arial" w:hAnsi="Arial" w:cs="Arial"/>
          <w:sz w:val="24"/>
          <w:szCs w:val="24"/>
        </w:rPr>
      </w:pPr>
    </w:p>
    <w:p w:rsidR="00F37BE3" w:rsidRDefault="00F37BE3" w:rsidP="00EA0DED">
      <w:pPr>
        <w:autoSpaceDE w:val="0"/>
        <w:autoSpaceDN w:val="0"/>
        <w:adjustRightInd w:val="0"/>
        <w:spacing w:after="0" w:line="360" w:lineRule="auto"/>
        <w:ind w:left="3780" w:hanging="3780"/>
        <w:jc w:val="both"/>
        <w:rPr>
          <w:rFonts w:ascii="Arial" w:hAnsi="Arial" w:cs="Arial"/>
          <w:sz w:val="24"/>
          <w:szCs w:val="24"/>
        </w:rPr>
      </w:pPr>
    </w:p>
    <w:p w:rsidR="00F37BE3" w:rsidRPr="000E7777" w:rsidRDefault="00F37BE3" w:rsidP="00EA0DED">
      <w:pPr>
        <w:autoSpaceDE w:val="0"/>
        <w:autoSpaceDN w:val="0"/>
        <w:adjustRightInd w:val="0"/>
        <w:spacing w:after="0" w:line="360" w:lineRule="auto"/>
        <w:ind w:left="3780" w:hanging="3780"/>
        <w:jc w:val="both"/>
        <w:rPr>
          <w:rFonts w:ascii="Arial" w:hAnsi="Arial" w:cs="Arial"/>
          <w:sz w:val="24"/>
          <w:szCs w:val="24"/>
        </w:rPr>
      </w:pPr>
    </w:p>
    <w:p w:rsidR="00EA0DED" w:rsidRDefault="00EA0DED" w:rsidP="00EA0DED">
      <w:pPr>
        <w:spacing w:after="0" w:line="360" w:lineRule="auto"/>
        <w:jc w:val="both"/>
        <w:rPr>
          <w:rFonts w:ascii="Arial" w:hAnsi="Arial" w:cs="Arial"/>
        </w:rPr>
      </w:pPr>
    </w:p>
    <w:p w:rsidR="00EA0DED" w:rsidRPr="00B727D8" w:rsidRDefault="00EA0DED" w:rsidP="00EA0DED">
      <w:pPr>
        <w:spacing w:after="0" w:line="360" w:lineRule="auto"/>
        <w:jc w:val="both"/>
        <w:rPr>
          <w:rFonts w:ascii="Arial" w:hAnsi="Arial" w:cs="Arial"/>
        </w:rPr>
      </w:pPr>
    </w:p>
    <w:sectPr w:rsidR="00EA0DED" w:rsidRPr="00B727D8" w:rsidSect="000D16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EB" w:rsidRDefault="004C07EB">
      <w:pPr>
        <w:spacing w:after="0" w:line="240" w:lineRule="auto"/>
      </w:pPr>
      <w:r>
        <w:separator/>
      </w:r>
    </w:p>
  </w:endnote>
  <w:endnote w:type="continuationSeparator" w:id="0">
    <w:p w:rsidR="004C07EB" w:rsidRDefault="004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EB" w:rsidRDefault="004C07EB">
      <w:pPr>
        <w:spacing w:after="0" w:line="240" w:lineRule="auto"/>
      </w:pPr>
      <w:r>
        <w:separator/>
      </w:r>
    </w:p>
  </w:footnote>
  <w:footnote w:type="continuationSeparator" w:id="0">
    <w:p w:rsidR="004C07EB" w:rsidRDefault="004C07EB">
      <w:pPr>
        <w:spacing w:after="0" w:line="240" w:lineRule="auto"/>
      </w:pPr>
      <w:r>
        <w:continuationSeparator/>
      </w:r>
    </w:p>
  </w:footnote>
  <w:footnote w:id="1">
    <w:p w:rsidR="00F43173" w:rsidRPr="00594E65" w:rsidRDefault="00F43173" w:rsidP="00594E65">
      <w:pPr>
        <w:pStyle w:val="FootnoteText"/>
        <w:jc w:val="both"/>
        <w:rPr>
          <w:rFonts w:ascii="Arial" w:hAnsi="Arial" w:cs="Arial"/>
          <w:lang w:val="en-GB"/>
        </w:rPr>
      </w:pPr>
      <w:r w:rsidRPr="00594E65">
        <w:rPr>
          <w:rStyle w:val="FootnoteReference"/>
          <w:rFonts w:ascii="Arial" w:hAnsi="Arial" w:cs="Arial"/>
        </w:rPr>
        <w:footnoteRef/>
      </w:r>
      <w:r w:rsidRPr="00594E65">
        <w:rPr>
          <w:rFonts w:ascii="Arial" w:hAnsi="Arial" w:cs="Arial"/>
        </w:rPr>
        <w:t xml:space="preserve"> </w:t>
      </w:r>
      <w:r w:rsidR="00ED3D73">
        <w:rPr>
          <w:rFonts w:ascii="Arial" w:hAnsi="Arial" w:cs="Arial"/>
        </w:rPr>
        <w:t xml:space="preserve">Record filed under the </w:t>
      </w:r>
      <w:r w:rsidR="0039492D">
        <w:rPr>
          <w:rFonts w:ascii="Arial" w:hAnsi="Arial" w:cs="Arial"/>
        </w:rPr>
        <w:t xml:space="preserve">Amended index of Court File, p6. Also in the </w:t>
      </w:r>
      <w:r w:rsidRPr="00594E65">
        <w:rPr>
          <w:rFonts w:ascii="Arial" w:hAnsi="Arial" w:cs="Arial"/>
          <w:lang w:val="en-GB"/>
        </w:rPr>
        <w:t xml:space="preserve">Notice of </w:t>
      </w:r>
      <w:r w:rsidR="0039492D">
        <w:rPr>
          <w:rFonts w:ascii="Arial" w:hAnsi="Arial" w:cs="Arial"/>
          <w:lang w:val="en-GB"/>
        </w:rPr>
        <w:t>Appeal from Arbitration Award, p2</w:t>
      </w:r>
      <w:r w:rsidRPr="00594E65">
        <w:rPr>
          <w:rFonts w:ascii="Arial" w:hAnsi="Arial" w:cs="Arial"/>
          <w:lang w:val="en-GB"/>
        </w:rPr>
        <w:t>.</w:t>
      </w:r>
    </w:p>
  </w:footnote>
  <w:footnote w:id="2">
    <w:p w:rsidR="00F43173" w:rsidRPr="00AB15C3" w:rsidRDefault="00F43173" w:rsidP="00ED3D73">
      <w:pPr>
        <w:pStyle w:val="FootnoteText"/>
        <w:jc w:val="both"/>
        <w:rPr>
          <w:rFonts w:ascii="Arial" w:hAnsi="Arial" w:cs="Arial"/>
          <w:lang w:val="en-GB"/>
        </w:rPr>
      </w:pPr>
      <w:r w:rsidRPr="00AB15C3">
        <w:rPr>
          <w:rStyle w:val="FootnoteReference"/>
          <w:rFonts w:ascii="Arial" w:hAnsi="Arial" w:cs="Arial"/>
        </w:rPr>
        <w:footnoteRef/>
      </w:r>
      <w:r w:rsidRPr="00AB15C3">
        <w:rPr>
          <w:rFonts w:ascii="Arial" w:hAnsi="Arial" w:cs="Arial"/>
        </w:rPr>
        <w:t xml:space="preserve"> </w:t>
      </w:r>
      <w:r w:rsidR="00ED3D73" w:rsidRPr="00AB15C3">
        <w:rPr>
          <w:rFonts w:ascii="Arial" w:hAnsi="Arial" w:cs="Arial"/>
        </w:rPr>
        <w:t>Record filed under the Amended index of Court File, p6 - 7</w:t>
      </w:r>
      <w:r w:rsidRPr="00AB15C3">
        <w:rPr>
          <w:rFonts w:ascii="Arial" w:hAnsi="Arial" w:cs="Arial"/>
          <w:lang w:val="en-GB"/>
        </w:rPr>
        <w:t>.</w:t>
      </w:r>
    </w:p>
  </w:footnote>
  <w:footnote w:id="3">
    <w:p w:rsidR="008F0736" w:rsidRPr="002B5E84" w:rsidRDefault="008F0736" w:rsidP="002B5E84">
      <w:pPr>
        <w:pStyle w:val="FootnoteText"/>
        <w:jc w:val="both"/>
        <w:rPr>
          <w:rFonts w:ascii="Arial" w:hAnsi="Arial" w:cs="Arial"/>
          <w:lang w:val="en-US"/>
        </w:rPr>
      </w:pPr>
      <w:r w:rsidRPr="002B5E84">
        <w:rPr>
          <w:rStyle w:val="FootnoteReference"/>
          <w:rFonts w:ascii="Arial" w:hAnsi="Arial" w:cs="Arial"/>
        </w:rPr>
        <w:footnoteRef/>
      </w:r>
      <w:r w:rsidRPr="002B5E84">
        <w:rPr>
          <w:rFonts w:ascii="Arial" w:hAnsi="Arial" w:cs="Arial"/>
        </w:rPr>
        <w:t xml:space="preserve"> Index of Record of Proceedings, p39. Also, Arbitration Award delivered by Mr Phillip Mwandingi on the 20 April 2015, p2.</w:t>
      </w:r>
    </w:p>
  </w:footnote>
  <w:footnote w:id="4">
    <w:p w:rsidR="00AF4441" w:rsidRPr="002B5E84" w:rsidRDefault="00AF4441" w:rsidP="002B5E84">
      <w:pPr>
        <w:pStyle w:val="FootnoteText"/>
        <w:jc w:val="both"/>
        <w:rPr>
          <w:rFonts w:ascii="Arial" w:hAnsi="Arial" w:cs="Arial"/>
          <w:lang w:val="en-US"/>
        </w:rPr>
      </w:pPr>
      <w:r w:rsidRPr="002B5E84">
        <w:rPr>
          <w:rStyle w:val="FootnoteReference"/>
          <w:rFonts w:ascii="Arial" w:hAnsi="Arial" w:cs="Arial"/>
        </w:rPr>
        <w:footnoteRef/>
      </w:r>
      <w:r w:rsidRPr="002B5E84">
        <w:rPr>
          <w:rFonts w:ascii="Arial" w:hAnsi="Arial" w:cs="Arial"/>
        </w:rPr>
        <w:t xml:space="preserve"> Index of Record of Proceedings, p187.</w:t>
      </w:r>
    </w:p>
  </w:footnote>
  <w:footnote w:id="5">
    <w:p w:rsidR="008314F4" w:rsidRPr="002B5E84" w:rsidRDefault="008314F4" w:rsidP="002B5E84">
      <w:pPr>
        <w:pStyle w:val="FootnoteText"/>
        <w:jc w:val="both"/>
        <w:rPr>
          <w:rFonts w:ascii="Arial" w:hAnsi="Arial" w:cs="Arial"/>
          <w:lang w:val="en-US"/>
        </w:rPr>
      </w:pPr>
      <w:r w:rsidRPr="002B5E84">
        <w:rPr>
          <w:rStyle w:val="FootnoteReference"/>
          <w:rFonts w:ascii="Arial" w:hAnsi="Arial" w:cs="Arial"/>
        </w:rPr>
        <w:footnoteRef/>
      </w:r>
      <w:r w:rsidRPr="002B5E84">
        <w:rPr>
          <w:rFonts w:ascii="Arial" w:hAnsi="Arial" w:cs="Arial"/>
        </w:rPr>
        <w:t xml:space="preserve"> Index of Record of Proceedings, p38. Also, Arbitration Award delivered by Mr Phillip Mwandingi on the 20 April 2015, p1.</w:t>
      </w:r>
    </w:p>
  </w:footnote>
  <w:footnote w:id="6">
    <w:p w:rsidR="00B41809" w:rsidRPr="002B5E84" w:rsidRDefault="00B41809" w:rsidP="009D60C4">
      <w:pPr>
        <w:pStyle w:val="FootnoteText"/>
        <w:jc w:val="both"/>
        <w:rPr>
          <w:rFonts w:ascii="Arial" w:hAnsi="Arial" w:cs="Arial"/>
          <w:lang w:val="en-US"/>
        </w:rPr>
      </w:pPr>
      <w:r w:rsidRPr="002B5E84">
        <w:rPr>
          <w:rStyle w:val="FootnoteReference"/>
          <w:rFonts w:ascii="Arial" w:hAnsi="Arial" w:cs="Arial"/>
        </w:rPr>
        <w:footnoteRef/>
      </w:r>
      <w:r w:rsidRPr="002B5E84">
        <w:rPr>
          <w:rFonts w:ascii="Arial" w:hAnsi="Arial" w:cs="Arial"/>
        </w:rPr>
        <w:t xml:space="preserve"> Index of Record of Proceedings, p43 – 44.</w:t>
      </w:r>
    </w:p>
  </w:footnote>
  <w:footnote w:id="7">
    <w:p w:rsidR="00D146C5" w:rsidRPr="007E0E12" w:rsidRDefault="00D146C5" w:rsidP="007E0E12">
      <w:pPr>
        <w:pStyle w:val="FootnoteText"/>
        <w:jc w:val="both"/>
        <w:rPr>
          <w:rFonts w:ascii="Arial" w:hAnsi="Arial" w:cs="Arial"/>
          <w:lang w:val="en-US"/>
        </w:rPr>
      </w:pPr>
      <w:r w:rsidRPr="007E0E12">
        <w:rPr>
          <w:rStyle w:val="FootnoteReference"/>
          <w:rFonts w:ascii="Arial" w:hAnsi="Arial" w:cs="Arial"/>
        </w:rPr>
        <w:footnoteRef/>
      </w:r>
      <w:r w:rsidRPr="007E0E12">
        <w:rPr>
          <w:rFonts w:ascii="Arial" w:hAnsi="Arial" w:cs="Arial"/>
        </w:rPr>
        <w:t xml:space="preserve"> </w:t>
      </w:r>
      <w:r w:rsidRPr="007E0E12">
        <w:rPr>
          <w:rFonts w:ascii="Arial" w:hAnsi="Arial" w:cs="Arial"/>
          <w:lang w:val="en-US"/>
        </w:rPr>
        <w:t xml:space="preserve">Read with </w:t>
      </w:r>
      <w:r w:rsidRPr="00776915">
        <w:rPr>
          <w:rFonts w:ascii="Arial" w:hAnsi="Arial" w:cs="Arial"/>
          <w:i/>
          <w:lang w:val="en-US"/>
        </w:rPr>
        <w:t>Rule 17(4) of the Rules of the Labour Court</w:t>
      </w:r>
      <w:r w:rsidRPr="007E0E12">
        <w:rPr>
          <w:rFonts w:ascii="Arial" w:hAnsi="Arial" w:cs="Arial"/>
          <w:lang w:val="en-US"/>
        </w:rPr>
        <w:t xml:space="preserve"> published under GN 279 in GG 4175 of 2 </w:t>
      </w:r>
      <w:r w:rsidR="00776915">
        <w:rPr>
          <w:rFonts w:ascii="Arial" w:hAnsi="Arial" w:cs="Arial"/>
          <w:lang w:val="en-US"/>
        </w:rPr>
        <w:t>D</w:t>
      </w:r>
      <w:r w:rsidRPr="007E0E12">
        <w:rPr>
          <w:rFonts w:ascii="Arial" w:hAnsi="Arial" w:cs="Arial"/>
          <w:lang w:val="en-US"/>
        </w:rPr>
        <w:t>ecember 2008 [15 January 2009] as amended by GN 92 in GG 4743 of 22 June 2011.</w:t>
      </w:r>
    </w:p>
  </w:footnote>
  <w:footnote w:id="8">
    <w:p w:rsidR="008F00F0" w:rsidRPr="002B5E84" w:rsidRDefault="008F00F0" w:rsidP="002B5E84">
      <w:pPr>
        <w:pStyle w:val="FootnoteText"/>
        <w:jc w:val="both"/>
        <w:rPr>
          <w:rFonts w:ascii="Arial" w:hAnsi="Arial" w:cs="Arial"/>
          <w:lang w:val="en-US"/>
        </w:rPr>
      </w:pPr>
      <w:r w:rsidRPr="002B5E84">
        <w:rPr>
          <w:rStyle w:val="FootnoteReference"/>
          <w:rFonts w:ascii="Arial" w:hAnsi="Arial" w:cs="Arial"/>
        </w:rPr>
        <w:footnoteRef/>
      </w:r>
      <w:r w:rsidRPr="002B5E84">
        <w:rPr>
          <w:rFonts w:ascii="Arial" w:hAnsi="Arial" w:cs="Arial"/>
        </w:rPr>
        <w:t xml:space="preserve"> </w:t>
      </w:r>
      <w:r w:rsidRPr="002B5E84">
        <w:rPr>
          <w:rFonts w:ascii="Arial" w:hAnsi="Arial" w:cs="Arial"/>
          <w:i/>
          <w:lang w:val="en-US"/>
        </w:rPr>
        <w:t>Labour Act No. 11 of 2007</w:t>
      </w:r>
      <w:r w:rsidRPr="002B5E84">
        <w:rPr>
          <w:rFonts w:ascii="Arial" w:hAnsi="Arial" w:cs="Arial"/>
          <w:lang w:val="en-US"/>
        </w:rPr>
        <w:t>, section 33(4)(b).</w:t>
      </w:r>
    </w:p>
  </w:footnote>
  <w:footnote w:id="9">
    <w:p w:rsidR="003C5B59" w:rsidRPr="002B5E84" w:rsidRDefault="003C5B59" w:rsidP="002B5E84">
      <w:pPr>
        <w:pStyle w:val="FootnoteText"/>
        <w:jc w:val="both"/>
        <w:rPr>
          <w:rFonts w:ascii="Arial" w:hAnsi="Arial" w:cs="Arial"/>
          <w:lang w:val="en-US"/>
        </w:rPr>
      </w:pPr>
      <w:r w:rsidRPr="002B5E84">
        <w:rPr>
          <w:rStyle w:val="FootnoteReference"/>
          <w:rFonts w:ascii="Arial" w:hAnsi="Arial" w:cs="Arial"/>
        </w:rPr>
        <w:footnoteRef/>
      </w:r>
      <w:r w:rsidRPr="002B5E84">
        <w:rPr>
          <w:rFonts w:ascii="Arial" w:hAnsi="Arial" w:cs="Arial"/>
        </w:rPr>
        <w:t xml:space="preserve"> </w:t>
      </w:r>
      <w:r w:rsidR="009A1ACC" w:rsidRPr="002B5E84">
        <w:rPr>
          <w:rFonts w:ascii="Arial" w:hAnsi="Arial" w:cs="Arial"/>
        </w:rPr>
        <w:t>Index of Record of Proceedings, p38. Also, Arbitration Award delivered by Mr Phillip Mwandingi on the 20 April 2015, p1.</w:t>
      </w:r>
    </w:p>
  </w:footnote>
  <w:footnote w:id="10">
    <w:p w:rsidR="00A01580" w:rsidRPr="002B5E84" w:rsidRDefault="00A01580" w:rsidP="002B5E84">
      <w:pPr>
        <w:pStyle w:val="FootnoteText"/>
        <w:jc w:val="both"/>
        <w:rPr>
          <w:rFonts w:ascii="Arial" w:hAnsi="Arial" w:cs="Arial"/>
          <w:lang w:val="en-US"/>
        </w:rPr>
      </w:pPr>
      <w:r w:rsidRPr="002B5E84">
        <w:rPr>
          <w:rStyle w:val="FootnoteReference"/>
          <w:rFonts w:ascii="Arial" w:hAnsi="Arial" w:cs="Arial"/>
        </w:rPr>
        <w:footnoteRef/>
      </w:r>
      <w:r w:rsidRPr="002B5E84">
        <w:rPr>
          <w:rFonts w:ascii="Arial" w:hAnsi="Arial" w:cs="Arial"/>
        </w:rPr>
        <w:t xml:space="preserve"> </w:t>
      </w:r>
      <w:r w:rsidRPr="002B5E84">
        <w:rPr>
          <w:rFonts w:ascii="Arial" w:hAnsi="Arial" w:cs="Arial"/>
          <w:lang w:val="en-US"/>
        </w:rPr>
        <w:t>Grogan, J (2008).</w:t>
      </w:r>
      <w:r w:rsidRPr="002B5E84">
        <w:rPr>
          <w:rFonts w:ascii="Arial" w:hAnsi="Arial" w:cs="Arial"/>
          <w:i/>
          <w:lang w:val="en-US"/>
        </w:rPr>
        <w:t>Dismissal, Discrimination &amp; Unfair Labour Practices.</w:t>
      </w:r>
      <w:r w:rsidRPr="002B5E84">
        <w:rPr>
          <w:rFonts w:ascii="Arial" w:hAnsi="Arial" w:cs="Arial"/>
          <w:lang w:val="en-US"/>
        </w:rPr>
        <w:t>Juta &amp; Co. Ltd, p317.</w:t>
      </w:r>
    </w:p>
  </w:footnote>
  <w:footnote w:id="11">
    <w:p w:rsidR="00783EE2" w:rsidRPr="009C491D" w:rsidRDefault="00783EE2" w:rsidP="00783EE2">
      <w:pPr>
        <w:pStyle w:val="FootnoteText"/>
        <w:jc w:val="both"/>
        <w:rPr>
          <w:rFonts w:ascii="Arial" w:hAnsi="Arial" w:cs="Arial"/>
          <w:lang w:val="en-US"/>
        </w:rPr>
      </w:pPr>
      <w:r w:rsidRPr="009C491D">
        <w:rPr>
          <w:rStyle w:val="FootnoteReference"/>
          <w:rFonts w:ascii="Arial" w:hAnsi="Arial" w:cs="Arial"/>
        </w:rPr>
        <w:footnoteRef/>
      </w:r>
      <w:r w:rsidRPr="009C491D">
        <w:rPr>
          <w:rFonts w:ascii="Arial" w:hAnsi="Arial" w:cs="Arial"/>
        </w:rPr>
        <w:t xml:space="preserve"> Record filed under the </w:t>
      </w:r>
      <w:r w:rsidRPr="009C491D">
        <w:rPr>
          <w:rFonts w:ascii="Arial" w:hAnsi="Arial" w:cs="Arial"/>
          <w:lang w:val="en-US"/>
        </w:rPr>
        <w:t>Amended index of Court File, p42.</w:t>
      </w:r>
    </w:p>
  </w:footnote>
  <w:footnote w:id="12">
    <w:p w:rsidR="00F55DEB" w:rsidRPr="009C491D" w:rsidRDefault="00F55DEB" w:rsidP="0062600E">
      <w:pPr>
        <w:spacing w:after="0" w:line="240" w:lineRule="auto"/>
        <w:jc w:val="both"/>
        <w:rPr>
          <w:rFonts w:ascii="Arial" w:hAnsi="Arial" w:cs="Arial"/>
          <w:sz w:val="20"/>
          <w:szCs w:val="20"/>
        </w:rPr>
      </w:pPr>
      <w:r w:rsidRPr="009C491D">
        <w:rPr>
          <w:rStyle w:val="FootnoteReference"/>
          <w:rFonts w:ascii="Arial" w:hAnsi="Arial" w:cs="Arial"/>
          <w:sz w:val="20"/>
          <w:szCs w:val="20"/>
        </w:rPr>
        <w:footnoteRef/>
      </w:r>
      <w:r w:rsidRPr="009C491D">
        <w:rPr>
          <w:rFonts w:ascii="Arial" w:hAnsi="Arial" w:cs="Arial"/>
          <w:sz w:val="20"/>
          <w:szCs w:val="20"/>
        </w:rPr>
        <w:t xml:space="preserve"> </w:t>
      </w:r>
      <w:r w:rsidRPr="009C491D">
        <w:rPr>
          <w:rFonts w:ascii="Arial" w:hAnsi="Arial" w:cs="Arial"/>
          <w:i/>
          <w:sz w:val="20"/>
          <w:szCs w:val="20"/>
        </w:rPr>
        <w:t xml:space="preserve">Cenored vs Ikanga </w:t>
      </w:r>
      <w:r w:rsidR="00815219">
        <w:rPr>
          <w:rFonts w:ascii="Arial" w:hAnsi="Arial" w:cs="Arial"/>
          <w:i/>
          <w:sz w:val="20"/>
          <w:szCs w:val="20"/>
        </w:rPr>
        <w:t xml:space="preserve">Supra </w:t>
      </w:r>
      <w:r w:rsidRPr="009C491D">
        <w:rPr>
          <w:rFonts w:ascii="Arial" w:hAnsi="Arial" w:cs="Arial"/>
          <w:sz w:val="20"/>
          <w:szCs w:val="20"/>
        </w:rPr>
        <w:t>(LCA 13/2013) [2014] NALCMD 18 (30 April 2014), para 11.</w:t>
      </w:r>
    </w:p>
  </w:footnote>
  <w:footnote w:id="13">
    <w:p w:rsidR="00AA0FF1" w:rsidRPr="00950BBB" w:rsidRDefault="00AA0FF1" w:rsidP="00AA0FF1">
      <w:pPr>
        <w:spacing w:after="0" w:line="240" w:lineRule="auto"/>
        <w:jc w:val="both"/>
        <w:rPr>
          <w:rFonts w:ascii="Arial" w:hAnsi="Arial"/>
          <w:sz w:val="20"/>
          <w:szCs w:val="20"/>
        </w:rPr>
      </w:pPr>
      <w:r w:rsidRPr="00950BBB">
        <w:rPr>
          <w:rStyle w:val="FootnoteReference"/>
          <w:rFonts w:ascii="Arial" w:hAnsi="Arial" w:cs="Arial"/>
          <w:sz w:val="20"/>
          <w:szCs w:val="20"/>
        </w:rPr>
        <w:footnoteRef/>
      </w:r>
      <w:r>
        <w:rPr>
          <w:rFonts w:ascii="Arial" w:hAnsi="Arial" w:cs="Arial"/>
          <w:sz w:val="20"/>
          <w:szCs w:val="20"/>
        </w:rPr>
        <w:t xml:space="preserve"> </w:t>
      </w:r>
      <w:r w:rsidRPr="00950BBB">
        <w:rPr>
          <w:rFonts w:ascii="Arial" w:hAnsi="Arial" w:cs="Arial"/>
          <w:sz w:val="20"/>
          <w:szCs w:val="20"/>
        </w:rPr>
        <w:t xml:space="preserve">1984 (4) SA 437 (C) at </w:t>
      </w:r>
      <w:r>
        <w:rPr>
          <w:rFonts w:ascii="Arial" w:hAnsi="Arial" w:cs="Arial"/>
          <w:sz w:val="20"/>
          <w:szCs w:val="20"/>
        </w:rPr>
        <w:t>p</w:t>
      </w:r>
      <w:r w:rsidRPr="00950BBB">
        <w:rPr>
          <w:rFonts w:ascii="Arial" w:hAnsi="Arial" w:cs="Arial"/>
          <w:sz w:val="20"/>
          <w:szCs w:val="20"/>
        </w:rPr>
        <w:t xml:space="preserve">440 E-G.  Also see the unreported judgment of </w:t>
      </w:r>
      <w:r w:rsidRPr="00950BBB">
        <w:rPr>
          <w:rFonts w:ascii="Arial" w:hAnsi="Arial" w:cs="Arial"/>
          <w:i/>
          <w:sz w:val="20"/>
          <w:szCs w:val="20"/>
        </w:rPr>
        <w:t xml:space="preserve">The Motor Vehicle Accident </w:t>
      </w:r>
      <w:r w:rsidRPr="00950BBB">
        <w:rPr>
          <w:rFonts w:ascii="Arial"/>
          <w:i/>
          <w:sz w:val="20"/>
          <w:szCs w:val="20"/>
        </w:rPr>
        <w:t xml:space="preserve">Fund of Namibia v </w:t>
      </w:r>
      <w:r w:rsidRPr="00950BBB">
        <w:rPr>
          <w:rFonts w:ascii="Arial" w:hAnsi="Arial" w:cs="Arial"/>
          <w:i/>
          <w:sz w:val="20"/>
          <w:szCs w:val="20"/>
        </w:rPr>
        <w:t xml:space="preserve">Lukatezi Lennox Kulobone </w:t>
      </w:r>
      <w:r w:rsidRPr="00950BBB">
        <w:rPr>
          <w:rFonts w:ascii="Arial" w:hAnsi="Arial" w:cs="Arial"/>
          <w:sz w:val="20"/>
          <w:szCs w:val="20"/>
        </w:rPr>
        <w:t>Case No. SA 13/2008 delivered on 05 February 2009.</w:t>
      </w:r>
    </w:p>
  </w:footnote>
  <w:footnote w:id="14">
    <w:p w:rsidR="00BA66C8" w:rsidRPr="00950BBB" w:rsidRDefault="00BA66C8" w:rsidP="00F55DEB">
      <w:pPr>
        <w:pStyle w:val="FootnoteText"/>
        <w:jc w:val="both"/>
        <w:rPr>
          <w:rFonts w:ascii="Arial" w:hAnsi="Arial" w:cs="Arial"/>
          <w:lang w:val="en-US"/>
        </w:rPr>
      </w:pPr>
      <w:r w:rsidRPr="00D4786F">
        <w:rPr>
          <w:rStyle w:val="FootnoteReference"/>
          <w:rFonts w:ascii="Arial" w:hAnsi="Arial" w:cs="Arial"/>
          <w:i/>
        </w:rPr>
        <w:footnoteRef/>
      </w:r>
      <w:r w:rsidRPr="00D4786F">
        <w:rPr>
          <w:rFonts w:ascii="Arial" w:hAnsi="Arial" w:cs="Arial"/>
          <w:i/>
        </w:rPr>
        <w:t xml:space="preserve"> Van Wyk v Commercial Bank of Namibia Limited</w:t>
      </w:r>
      <w:r w:rsidRPr="00950BBB">
        <w:rPr>
          <w:rFonts w:ascii="Arial" w:hAnsi="Arial" w:cs="Arial"/>
        </w:rPr>
        <w:t xml:space="preserve"> case number SA 12/2004, delivered on 22/04/2005, p4.</w:t>
      </w:r>
    </w:p>
  </w:footnote>
  <w:footnote w:id="15">
    <w:p w:rsidR="00D4786F" w:rsidRPr="005C3689" w:rsidRDefault="00D4786F" w:rsidP="00D4786F">
      <w:pPr>
        <w:spacing w:after="0" w:line="240" w:lineRule="auto"/>
        <w:jc w:val="both"/>
        <w:rPr>
          <w:rFonts w:ascii="Arial" w:hAnsi="Arial" w:cs="Arial"/>
          <w:sz w:val="20"/>
          <w:szCs w:val="20"/>
        </w:rPr>
      </w:pPr>
      <w:r w:rsidRPr="005C3689">
        <w:rPr>
          <w:rStyle w:val="FootnoteReference"/>
          <w:rFonts w:ascii="Arial" w:hAnsi="Arial" w:cs="Arial"/>
          <w:sz w:val="20"/>
          <w:szCs w:val="20"/>
        </w:rPr>
        <w:footnoteRef/>
      </w:r>
      <w:r w:rsidRPr="005C3689">
        <w:rPr>
          <w:rFonts w:ascii="Arial" w:hAnsi="Arial" w:cs="Arial"/>
          <w:sz w:val="20"/>
          <w:szCs w:val="20"/>
        </w:rPr>
        <w:t xml:space="preserve"> </w:t>
      </w:r>
      <w:r w:rsidRPr="005C3689">
        <w:rPr>
          <w:rFonts w:ascii="Arial" w:hAnsi="Arial" w:cs="Arial"/>
          <w:i/>
          <w:sz w:val="20"/>
          <w:szCs w:val="20"/>
        </w:rPr>
        <w:t xml:space="preserve">Cenored vs Ikanga </w:t>
      </w:r>
      <w:r w:rsidR="00981F42">
        <w:rPr>
          <w:rFonts w:ascii="Arial" w:hAnsi="Arial" w:cs="Arial"/>
          <w:i/>
          <w:sz w:val="20"/>
          <w:szCs w:val="20"/>
        </w:rPr>
        <w:t xml:space="preserve">Supra </w:t>
      </w:r>
      <w:r w:rsidRPr="005C3689">
        <w:rPr>
          <w:rFonts w:ascii="Arial" w:hAnsi="Arial" w:cs="Arial"/>
          <w:sz w:val="20"/>
          <w:szCs w:val="20"/>
        </w:rPr>
        <w:t>(LCA 13/2013) [2014] NALCMD 18 (30 April 2014), 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F43173" w:rsidRDefault="00F43173">
        <w:pPr>
          <w:pStyle w:val="Header"/>
          <w:jc w:val="right"/>
        </w:pPr>
        <w:r>
          <w:fldChar w:fldCharType="begin"/>
        </w:r>
        <w:r>
          <w:instrText xml:space="preserve"> PAGE   \* MERGEFORMAT </w:instrText>
        </w:r>
        <w:r>
          <w:fldChar w:fldCharType="separate"/>
        </w:r>
        <w:r w:rsidR="009E0B25">
          <w:rPr>
            <w:noProof/>
          </w:rPr>
          <w:t>12</w:t>
        </w:r>
        <w:r>
          <w:rPr>
            <w:noProof/>
          </w:rPr>
          <w:fldChar w:fldCharType="end"/>
        </w:r>
      </w:p>
    </w:sdtContent>
  </w:sdt>
  <w:p w:rsidR="00F43173" w:rsidRDefault="00F43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
    <w:nsid w:val="0C513277"/>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C3DC4"/>
    <w:multiLevelType w:val="hybridMultilevel"/>
    <w:tmpl w:val="1B9C75DC"/>
    <w:lvl w:ilvl="0" w:tplc="221AB58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04495B"/>
    <w:multiLevelType w:val="hybridMultilevel"/>
    <w:tmpl w:val="6CEC09F8"/>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F66E6B"/>
    <w:multiLevelType w:val="hybridMultilevel"/>
    <w:tmpl w:val="6CEC09F8"/>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D"/>
    <w:rsid w:val="0000388F"/>
    <w:rsid w:val="00005164"/>
    <w:rsid w:val="00010803"/>
    <w:rsid w:val="00012C8F"/>
    <w:rsid w:val="000204E3"/>
    <w:rsid w:val="00035849"/>
    <w:rsid w:val="00036189"/>
    <w:rsid w:val="000361D1"/>
    <w:rsid w:val="00043349"/>
    <w:rsid w:val="00045E59"/>
    <w:rsid w:val="000479FD"/>
    <w:rsid w:val="000513F9"/>
    <w:rsid w:val="000603A2"/>
    <w:rsid w:val="00063F16"/>
    <w:rsid w:val="0007011A"/>
    <w:rsid w:val="00071868"/>
    <w:rsid w:val="00073AE6"/>
    <w:rsid w:val="00073D68"/>
    <w:rsid w:val="00073FDC"/>
    <w:rsid w:val="00074051"/>
    <w:rsid w:val="0007516F"/>
    <w:rsid w:val="00081E5A"/>
    <w:rsid w:val="00090485"/>
    <w:rsid w:val="00096097"/>
    <w:rsid w:val="000A0B2D"/>
    <w:rsid w:val="000A323C"/>
    <w:rsid w:val="000A6A3B"/>
    <w:rsid w:val="000B00C3"/>
    <w:rsid w:val="000B2842"/>
    <w:rsid w:val="000C1930"/>
    <w:rsid w:val="000D16F7"/>
    <w:rsid w:val="000E5B5F"/>
    <w:rsid w:val="000F39D5"/>
    <w:rsid w:val="000F3E26"/>
    <w:rsid w:val="00114DF8"/>
    <w:rsid w:val="00116845"/>
    <w:rsid w:val="0013087C"/>
    <w:rsid w:val="00131C86"/>
    <w:rsid w:val="00134D70"/>
    <w:rsid w:val="00141AB6"/>
    <w:rsid w:val="0015481B"/>
    <w:rsid w:val="0016521D"/>
    <w:rsid w:val="0017130D"/>
    <w:rsid w:val="00177153"/>
    <w:rsid w:val="0018030D"/>
    <w:rsid w:val="00182405"/>
    <w:rsid w:val="001832C4"/>
    <w:rsid w:val="0019312B"/>
    <w:rsid w:val="001A3B4C"/>
    <w:rsid w:val="001A752C"/>
    <w:rsid w:val="001B242E"/>
    <w:rsid w:val="001B38AB"/>
    <w:rsid w:val="001B4141"/>
    <w:rsid w:val="001B5B28"/>
    <w:rsid w:val="001C5BA9"/>
    <w:rsid w:val="001D4ACD"/>
    <w:rsid w:val="001D589E"/>
    <w:rsid w:val="001E46C4"/>
    <w:rsid w:val="001E6383"/>
    <w:rsid w:val="001F14DF"/>
    <w:rsid w:val="00201519"/>
    <w:rsid w:val="00202ECD"/>
    <w:rsid w:val="00211A8D"/>
    <w:rsid w:val="002156EF"/>
    <w:rsid w:val="00215D7E"/>
    <w:rsid w:val="00234CB3"/>
    <w:rsid w:val="0023672B"/>
    <w:rsid w:val="00240539"/>
    <w:rsid w:val="002528A7"/>
    <w:rsid w:val="002567B7"/>
    <w:rsid w:val="00257F48"/>
    <w:rsid w:val="00267D23"/>
    <w:rsid w:val="002723B7"/>
    <w:rsid w:val="00276832"/>
    <w:rsid w:val="00283235"/>
    <w:rsid w:val="002918CF"/>
    <w:rsid w:val="00297162"/>
    <w:rsid w:val="002A3ED9"/>
    <w:rsid w:val="002B0286"/>
    <w:rsid w:val="002B54AF"/>
    <w:rsid w:val="002B5E84"/>
    <w:rsid w:val="002D19D9"/>
    <w:rsid w:val="002D39BB"/>
    <w:rsid w:val="002D6346"/>
    <w:rsid w:val="002E5369"/>
    <w:rsid w:val="002E764A"/>
    <w:rsid w:val="002E787A"/>
    <w:rsid w:val="002F36CB"/>
    <w:rsid w:val="003063CD"/>
    <w:rsid w:val="003068CF"/>
    <w:rsid w:val="00306A4E"/>
    <w:rsid w:val="00307EE7"/>
    <w:rsid w:val="00310332"/>
    <w:rsid w:val="00315706"/>
    <w:rsid w:val="003209CC"/>
    <w:rsid w:val="00320A4C"/>
    <w:rsid w:val="0032127B"/>
    <w:rsid w:val="003226C2"/>
    <w:rsid w:val="0033188E"/>
    <w:rsid w:val="003318D7"/>
    <w:rsid w:val="003331EE"/>
    <w:rsid w:val="00343951"/>
    <w:rsid w:val="003440E9"/>
    <w:rsid w:val="00354C78"/>
    <w:rsid w:val="00355DCB"/>
    <w:rsid w:val="00357D0B"/>
    <w:rsid w:val="00366002"/>
    <w:rsid w:val="00366266"/>
    <w:rsid w:val="0037491F"/>
    <w:rsid w:val="00376BA1"/>
    <w:rsid w:val="00377473"/>
    <w:rsid w:val="00380E1D"/>
    <w:rsid w:val="0038168B"/>
    <w:rsid w:val="00381FAE"/>
    <w:rsid w:val="00383AFF"/>
    <w:rsid w:val="003860EC"/>
    <w:rsid w:val="00390A1B"/>
    <w:rsid w:val="0039492D"/>
    <w:rsid w:val="00395FDE"/>
    <w:rsid w:val="003A0A4E"/>
    <w:rsid w:val="003A19DB"/>
    <w:rsid w:val="003A3695"/>
    <w:rsid w:val="003A5509"/>
    <w:rsid w:val="003A7F42"/>
    <w:rsid w:val="003B0F90"/>
    <w:rsid w:val="003B2149"/>
    <w:rsid w:val="003B2FED"/>
    <w:rsid w:val="003B5FFA"/>
    <w:rsid w:val="003C5B59"/>
    <w:rsid w:val="003C6613"/>
    <w:rsid w:val="003D300D"/>
    <w:rsid w:val="003E33FF"/>
    <w:rsid w:val="003F0341"/>
    <w:rsid w:val="003F3EE4"/>
    <w:rsid w:val="003F4E54"/>
    <w:rsid w:val="00403B1D"/>
    <w:rsid w:val="004072C0"/>
    <w:rsid w:val="004108E9"/>
    <w:rsid w:val="0041695C"/>
    <w:rsid w:val="0042098D"/>
    <w:rsid w:val="004254FC"/>
    <w:rsid w:val="004347F0"/>
    <w:rsid w:val="00444988"/>
    <w:rsid w:val="00445BBB"/>
    <w:rsid w:val="00450FAC"/>
    <w:rsid w:val="004516A9"/>
    <w:rsid w:val="004574BC"/>
    <w:rsid w:val="00460704"/>
    <w:rsid w:val="00462091"/>
    <w:rsid w:val="00463456"/>
    <w:rsid w:val="004675FB"/>
    <w:rsid w:val="00485A8E"/>
    <w:rsid w:val="00493578"/>
    <w:rsid w:val="00494098"/>
    <w:rsid w:val="004A5437"/>
    <w:rsid w:val="004A76C2"/>
    <w:rsid w:val="004B1284"/>
    <w:rsid w:val="004C07EB"/>
    <w:rsid w:val="004D2F9C"/>
    <w:rsid w:val="004F5BBE"/>
    <w:rsid w:val="004F7BC8"/>
    <w:rsid w:val="0050579A"/>
    <w:rsid w:val="00510549"/>
    <w:rsid w:val="005105C2"/>
    <w:rsid w:val="0051659C"/>
    <w:rsid w:val="00516642"/>
    <w:rsid w:val="0052047B"/>
    <w:rsid w:val="005207DF"/>
    <w:rsid w:val="0052604A"/>
    <w:rsid w:val="00530C03"/>
    <w:rsid w:val="0053559D"/>
    <w:rsid w:val="00542C23"/>
    <w:rsid w:val="00543157"/>
    <w:rsid w:val="00544525"/>
    <w:rsid w:val="00544D01"/>
    <w:rsid w:val="005507B4"/>
    <w:rsid w:val="005546D0"/>
    <w:rsid w:val="00562235"/>
    <w:rsid w:val="00564B19"/>
    <w:rsid w:val="00566990"/>
    <w:rsid w:val="00574D0C"/>
    <w:rsid w:val="0059205C"/>
    <w:rsid w:val="005944FE"/>
    <w:rsid w:val="00594E65"/>
    <w:rsid w:val="005A28A3"/>
    <w:rsid w:val="005B27EB"/>
    <w:rsid w:val="005B6F98"/>
    <w:rsid w:val="005C3689"/>
    <w:rsid w:val="005C5E6E"/>
    <w:rsid w:val="005C7B06"/>
    <w:rsid w:val="005D1F28"/>
    <w:rsid w:val="005D4552"/>
    <w:rsid w:val="005E21C4"/>
    <w:rsid w:val="005E3CEF"/>
    <w:rsid w:val="005E604E"/>
    <w:rsid w:val="005F57EF"/>
    <w:rsid w:val="005F6E4E"/>
    <w:rsid w:val="005F7505"/>
    <w:rsid w:val="006015A5"/>
    <w:rsid w:val="00607358"/>
    <w:rsid w:val="0060771E"/>
    <w:rsid w:val="0060788A"/>
    <w:rsid w:val="006118F1"/>
    <w:rsid w:val="006166A9"/>
    <w:rsid w:val="006235D3"/>
    <w:rsid w:val="00625567"/>
    <w:rsid w:val="0062600E"/>
    <w:rsid w:val="0064145C"/>
    <w:rsid w:val="006423AD"/>
    <w:rsid w:val="006427D1"/>
    <w:rsid w:val="00656D94"/>
    <w:rsid w:val="00663613"/>
    <w:rsid w:val="00670051"/>
    <w:rsid w:val="0067129E"/>
    <w:rsid w:val="0067449D"/>
    <w:rsid w:val="00683867"/>
    <w:rsid w:val="00685963"/>
    <w:rsid w:val="00695731"/>
    <w:rsid w:val="00697DBC"/>
    <w:rsid w:val="006A0DDA"/>
    <w:rsid w:val="006A24F0"/>
    <w:rsid w:val="006A349C"/>
    <w:rsid w:val="006C3B27"/>
    <w:rsid w:val="006C642A"/>
    <w:rsid w:val="006D33DA"/>
    <w:rsid w:val="006D7FB0"/>
    <w:rsid w:val="006E7A15"/>
    <w:rsid w:val="006F0D5B"/>
    <w:rsid w:val="006F4DD6"/>
    <w:rsid w:val="006F5218"/>
    <w:rsid w:val="006F7430"/>
    <w:rsid w:val="00704C74"/>
    <w:rsid w:val="0071014B"/>
    <w:rsid w:val="00714D63"/>
    <w:rsid w:val="007155C6"/>
    <w:rsid w:val="00720C79"/>
    <w:rsid w:val="00722F74"/>
    <w:rsid w:val="0072303F"/>
    <w:rsid w:val="00725F29"/>
    <w:rsid w:val="00726A81"/>
    <w:rsid w:val="007316BA"/>
    <w:rsid w:val="00736203"/>
    <w:rsid w:val="007473E4"/>
    <w:rsid w:val="0075761C"/>
    <w:rsid w:val="0077032D"/>
    <w:rsid w:val="00774FBB"/>
    <w:rsid w:val="00775EE7"/>
    <w:rsid w:val="007768D5"/>
    <w:rsid w:val="00776915"/>
    <w:rsid w:val="00780006"/>
    <w:rsid w:val="00781EDD"/>
    <w:rsid w:val="00783C33"/>
    <w:rsid w:val="00783EE2"/>
    <w:rsid w:val="00784923"/>
    <w:rsid w:val="00797E29"/>
    <w:rsid w:val="007A458C"/>
    <w:rsid w:val="007B0474"/>
    <w:rsid w:val="007B1553"/>
    <w:rsid w:val="007B2377"/>
    <w:rsid w:val="007B37BC"/>
    <w:rsid w:val="007C6122"/>
    <w:rsid w:val="007D1A5D"/>
    <w:rsid w:val="007D2FED"/>
    <w:rsid w:val="007E0E12"/>
    <w:rsid w:val="007F242C"/>
    <w:rsid w:val="007F2D4C"/>
    <w:rsid w:val="008034A6"/>
    <w:rsid w:val="00804B01"/>
    <w:rsid w:val="00811F24"/>
    <w:rsid w:val="00814C45"/>
    <w:rsid w:val="00815219"/>
    <w:rsid w:val="0082093D"/>
    <w:rsid w:val="008314F4"/>
    <w:rsid w:val="00833D69"/>
    <w:rsid w:val="00836ED4"/>
    <w:rsid w:val="00842C91"/>
    <w:rsid w:val="00850393"/>
    <w:rsid w:val="008509FE"/>
    <w:rsid w:val="00854681"/>
    <w:rsid w:val="00855771"/>
    <w:rsid w:val="00873093"/>
    <w:rsid w:val="008800D0"/>
    <w:rsid w:val="00883CFE"/>
    <w:rsid w:val="0089255D"/>
    <w:rsid w:val="008A19F8"/>
    <w:rsid w:val="008C0299"/>
    <w:rsid w:val="008C3085"/>
    <w:rsid w:val="008C76EA"/>
    <w:rsid w:val="008D27BF"/>
    <w:rsid w:val="008D3A7C"/>
    <w:rsid w:val="008D7EEE"/>
    <w:rsid w:val="008E4A71"/>
    <w:rsid w:val="008E5378"/>
    <w:rsid w:val="008F0020"/>
    <w:rsid w:val="008F00F0"/>
    <w:rsid w:val="008F05AC"/>
    <w:rsid w:val="008F0736"/>
    <w:rsid w:val="008F456E"/>
    <w:rsid w:val="008F475A"/>
    <w:rsid w:val="008F4C64"/>
    <w:rsid w:val="008F5BC7"/>
    <w:rsid w:val="008F7BC6"/>
    <w:rsid w:val="008F7E54"/>
    <w:rsid w:val="009026A6"/>
    <w:rsid w:val="009053CA"/>
    <w:rsid w:val="00910090"/>
    <w:rsid w:val="00916BAF"/>
    <w:rsid w:val="00916CA6"/>
    <w:rsid w:val="00917E72"/>
    <w:rsid w:val="00921344"/>
    <w:rsid w:val="00922D97"/>
    <w:rsid w:val="009267B0"/>
    <w:rsid w:val="0093225B"/>
    <w:rsid w:val="00932E50"/>
    <w:rsid w:val="00933B52"/>
    <w:rsid w:val="009410EB"/>
    <w:rsid w:val="00945E3F"/>
    <w:rsid w:val="00950BBB"/>
    <w:rsid w:val="009526C8"/>
    <w:rsid w:val="009546A5"/>
    <w:rsid w:val="0095651F"/>
    <w:rsid w:val="0096357D"/>
    <w:rsid w:val="00963AFC"/>
    <w:rsid w:val="00964126"/>
    <w:rsid w:val="0098193D"/>
    <w:rsid w:val="00981F42"/>
    <w:rsid w:val="009828CD"/>
    <w:rsid w:val="0098358E"/>
    <w:rsid w:val="00984E9B"/>
    <w:rsid w:val="00991912"/>
    <w:rsid w:val="00994AC4"/>
    <w:rsid w:val="00994D0D"/>
    <w:rsid w:val="00995076"/>
    <w:rsid w:val="00997348"/>
    <w:rsid w:val="009A1ACC"/>
    <w:rsid w:val="009A374E"/>
    <w:rsid w:val="009A4C0C"/>
    <w:rsid w:val="009A5E68"/>
    <w:rsid w:val="009A6FA1"/>
    <w:rsid w:val="009B5901"/>
    <w:rsid w:val="009C1B18"/>
    <w:rsid w:val="009C491D"/>
    <w:rsid w:val="009D06FF"/>
    <w:rsid w:val="009D1008"/>
    <w:rsid w:val="009D210A"/>
    <w:rsid w:val="009D2151"/>
    <w:rsid w:val="009D5EED"/>
    <w:rsid w:val="009D60C4"/>
    <w:rsid w:val="009D7A50"/>
    <w:rsid w:val="009E0B25"/>
    <w:rsid w:val="009E58CF"/>
    <w:rsid w:val="009E5B62"/>
    <w:rsid w:val="009E672D"/>
    <w:rsid w:val="009F2817"/>
    <w:rsid w:val="009F2BBE"/>
    <w:rsid w:val="009F45FD"/>
    <w:rsid w:val="009F7290"/>
    <w:rsid w:val="00A01580"/>
    <w:rsid w:val="00A03195"/>
    <w:rsid w:val="00A031AF"/>
    <w:rsid w:val="00A052D9"/>
    <w:rsid w:val="00A07AF6"/>
    <w:rsid w:val="00A13E9D"/>
    <w:rsid w:val="00A14902"/>
    <w:rsid w:val="00A17E10"/>
    <w:rsid w:val="00A21440"/>
    <w:rsid w:val="00A43158"/>
    <w:rsid w:val="00A441DC"/>
    <w:rsid w:val="00A459E1"/>
    <w:rsid w:val="00A535F1"/>
    <w:rsid w:val="00A5497C"/>
    <w:rsid w:val="00A56D10"/>
    <w:rsid w:val="00A66BFD"/>
    <w:rsid w:val="00A67B6D"/>
    <w:rsid w:val="00A76BB0"/>
    <w:rsid w:val="00A917DF"/>
    <w:rsid w:val="00A97777"/>
    <w:rsid w:val="00AA0FF1"/>
    <w:rsid w:val="00AB15A1"/>
    <w:rsid w:val="00AB15C3"/>
    <w:rsid w:val="00AB1791"/>
    <w:rsid w:val="00AC07F3"/>
    <w:rsid w:val="00AC13DE"/>
    <w:rsid w:val="00AC310F"/>
    <w:rsid w:val="00AC3672"/>
    <w:rsid w:val="00AC3FFF"/>
    <w:rsid w:val="00AC47C9"/>
    <w:rsid w:val="00AC751D"/>
    <w:rsid w:val="00AD0D8E"/>
    <w:rsid w:val="00AD237A"/>
    <w:rsid w:val="00AE1C1E"/>
    <w:rsid w:val="00AF0A2D"/>
    <w:rsid w:val="00AF4441"/>
    <w:rsid w:val="00AF7B6D"/>
    <w:rsid w:val="00B02ACD"/>
    <w:rsid w:val="00B04ED9"/>
    <w:rsid w:val="00B04FCE"/>
    <w:rsid w:val="00B1704D"/>
    <w:rsid w:val="00B33F8C"/>
    <w:rsid w:val="00B374D4"/>
    <w:rsid w:val="00B40B62"/>
    <w:rsid w:val="00B41809"/>
    <w:rsid w:val="00B42409"/>
    <w:rsid w:val="00B442FF"/>
    <w:rsid w:val="00B47E67"/>
    <w:rsid w:val="00B5198C"/>
    <w:rsid w:val="00B60E58"/>
    <w:rsid w:val="00B61B01"/>
    <w:rsid w:val="00B645C0"/>
    <w:rsid w:val="00B66A29"/>
    <w:rsid w:val="00B66B76"/>
    <w:rsid w:val="00B72919"/>
    <w:rsid w:val="00B86B85"/>
    <w:rsid w:val="00BA0C05"/>
    <w:rsid w:val="00BA6103"/>
    <w:rsid w:val="00BA66C8"/>
    <w:rsid w:val="00BA6CFD"/>
    <w:rsid w:val="00BB2B2D"/>
    <w:rsid w:val="00BB5D8A"/>
    <w:rsid w:val="00BC2C0A"/>
    <w:rsid w:val="00BC581A"/>
    <w:rsid w:val="00BC61CC"/>
    <w:rsid w:val="00BC6230"/>
    <w:rsid w:val="00BD2773"/>
    <w:rsid w:val="00BD4915"/>
    <w:rsid w:val="00BF0165"/>
    <w:rsid w:val="00BF1945"/>
    <w:rsid w:val="00BF2AE9"/>
    <w:rsid w:val="00BF49A1"/>
    <w:rsid w:val="00BF510C"/>
    <w:rsid w:val="00BF77D6"/>
    <w:rsid w:val="00C010A7"/>
    <w:rsid w:val="00C02D4E"/>
    <w:rsid w:val="00C0550F"/>
    <w:rsid w:val="00C07299"/>
    <w:rsid w:val="00C11E22"/>
    <w:rsid w:val="00C13F91"/>
    <w:rsid w:val="00C142E5"/>
    <w:rsid w:val="00C177A4"/>
    <w:rsid w:val="00C22EC2"/>
    <w:rsid w:val="00C32639"/>
    <w:rsid w:val="00C37AF4"/>
    <w:rsid w:val="00C427E1"/>
    <w:rsid w:val="00C42997"/>
    <w:rsid w:val="00C46A40"/>
    <w:rsid w:val="00C54DB6"/>
    <w:rsid w:val="00C55E8B"/>
    <w:rsid w:val="00C56B93"/>
    <w:rsid w:val="00C6404D"/>
    <w:rsid w:val="00C64935"/>
    <w:rsid w:val="00C6497E"/>
    <w:rsid w:val="00C649D4"/>
    <w:rsid w:val="00C65771"/>
    <w:rsid w:val="00C66B8D"/>
    <w:rsid w:val="00C67E62"/>
    <w:rsid w:val="00C82BD6"/>
    <w:rsid w:val="00C82FC4"/>
    <w:rsid w:val="00C837CC"/>
    <w:rsid w:val="00CA1A50"/>
    <w:rsid w:val="00CA2D50"/>
    <w:rsid w:val="00CA6372"/>
    <w:rsid w:val="00CA6D15"/>
    <w:rsid w:val="00CA7E08"/>
    <w:rsid w:val="00CD12E2"/>
    <w:rsid w:val="00CD1F81"/>
    <w:rsid w:val="00CD5D1A"/>
    <w:rsid w:val="00CF4866"/>
    <w:rsid w:val="00CF4C7F"/>
    <w:rsid w:val="00CF62F9"/>
    <w:rsid w:val="00CF634D"/>
    <w:rsid w:val="00CF71E6"/>
    <w:rsid w:val="00D0476D"/>
    <w:rsid w:val="00D109EE"/>
    <w:rsid w:val="00D146C5"/>
    <w:rsid w:val="00D154A5"/>
    <w:rsid w:val="00D21591"/>
    <w:rsid w:val="00D301DF"/>
    <w:rsid w:val="00D306A0"/>
    <w:rsid w:val="00D327AA"/>
    <w:rsid w:val="00D4137E"/>
    <w:rsid w:val="00D4786F"/>
    <w:rsid w:val="00D53875"/>
    <w:rsid w:val="00D639D3"/>
    <w:rsid w:val="00D67C3F"/>
    <w:rsid w:val="00D73C29"/>
    <w:rsid w:val="00D840B2"/>
    <w:rsid w:val="00D942A0"/>
    <w:rsid w:val="00D94478"/>
    <w:rsid w:val="00D97CB1"/>
    <w:rsid w:val="00DA1D34"/>
    <w:rsid w:val="00DB1B98"/>
    <w:rsid w:val="00DD3A96"/>
    <w:rsid w:val="00DD6425"/>
    <w:rsid w:val="00DE6EE7"/>
    <w:rsid w:val="00DF69C6"/>
    <w:rsid w:val="00DF70E9"/>
    <w:rsid w:val="00E0222C"/>
    <w:rsid w:val="00E042F7"/>
    <w:rsid w:val="00E0791E"/>
    <w:rsid w:val="00E1052E"/>
    <w:rsid w:val="00E1280B"/>
    <w:rsid w:val="00E13660"/>
    <w:rsid w:val="00E2063A"/>
    <w:rsid w:val="00E21065"/>
    <w:rsid w:val="00E31D8C"/>
    <w:rsid w:val="00E31E15"/>
    <w:rsid w:val="00E32F80"/>
    <w:rsid w:val="00E34645"/>
    <w:rsid w:val="00E36C4D"/>
    <w:rsid w:val="00E56C4A"/>
    <w:rsid w:val="00E56E19"/>
    <w:rsid w:val="00E57325"/>
    <w:rsid w:val="00E663A1"/>
    <w:rsid w:val="00E80A96"/>
    <w:rsid w:val="00E8295B"/>
    <w:rsid w:val="00E847FE"/>
    <w:rsid w:val="00E85A1E"/>
    <w:rsid w:val="00E9058F"/>
    <w:rsid w:val="00E97122"/>
    <w:rsid w:val="00EA0DED"/>
    <w:rsid w:val="00EA2323"/>
    <w:rsid w:val="00EB1022"/>
    <w:rsid w:val="00EB6563"/>
    <w:rsid w:val="00EB66DA"/>
    <w:rsid w:val="00EC6528"/>
    <w:rsid w:val="00EC7821"/>
    <w:rsid w:val="00ED3D73"/>
    <w:rsid w:val="00EE6951"/>
    <w:rsid w:val="00F027A3"/>
    <w:rsid w:val="00F0735B"/>
    <w:rsid w:val="00F107BE"/>
    <w:rsid w:val="00F23E7C"/>
    <w:rsid w:val="00F308B0"/>
    <w:rsid w:val="00F30921"/>
    <w:rsid w:val="00F309AE"/>
    <w:rsid w:val="00F311F0"/>
    <w:rsid w:val="00F35913"/>
    <w:rsid w:val="00F36EA1"/>
    <w:rsid w:val="00F37BE3"/>
    <w:rsid w:val="00F42050"/>
    <w:rsid w:val="00F43173"/>
    <w:rsid w:val="00F43D69"/>
    <w:rsid w:val="00F44C2B"/>
    <w:rsid w:val="00F4514E"/>
    <w:rsid w:val="00F47A88"/>
    <w:rsid w:val="00F51DFE"/>
    <w:rsid w:val="00F548DF"/>
    <w:rsid w:val="00F55DEB"/>
    <w:rsid w:val="00F72B05"/>
    <w:rsid w:val="00F80180"/>
    <w:rsid w:val="00F8161D"/>
    <w:rsid w:val="00F8647C"/>
    <w:rsid w:val="00F86AD4"/>
    <w:rsid w:val="00F94431"/>
    <w:rsid w:val="00F96843"/>
    <w:rsid w:val="00FA4E45"/>
    <w:rsid w:val="00FA625F"/>
    <w:rsid w:val="00FB1FA6"/>
    <w:rsid w:val="00FC160D"/>
    <w:rsid w:val="00FD423B"/>
    <w:rsid w:val="00FD456F"/>
    <w:rsid w:val="00FD5C2E"/>
    <w:rsid w:val="00FD6BC1"/>
    <w:rsid w:val="00FE19B7"/>
    <w:rsid w:val="00FE73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6C84C-91F8-4343-8B95-3CBEA093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D3"/>
    <w:rPr>
      <w:sz w:val="20"/>
      <w:szCs w:val="20"/>
    </w:rPr>
  </w:style>
  <w:style w:type="character" w:styleId="FootnoteReference">
    <w:name w:val="footnote reference"/>
    <w:basedOn w:val="DefaultParagraphFont"/>
    <w:uiPriority w:val="99"/>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2017-02-06T18:30:00+00:00</Judgment_x0020_Date>
    <Year xmlns="aec0a7e9-5f5c-4ba9-87b2-85cfc8a38b86">2017</Year>
  </documentManagement>
</p:properties>
</file>

<file path=customXml/itemProps1.xml><?xml version="1.0" encoding="utf-8"?>
<ds:datastoreItem xmlns:ds="http://schemas.openxmlformats.org/officeDocument/2006/customXml" ds:itemID="{5E89883C-1D8C-41FB-9BA5-D259DFD39255}"/>
</file>

<file path=customXml/itemProps2.xml><?xml version="1.0" encoding="utf-8"?>
<ds:datastoreItem xmlns:ds="http://schemas.openxmlformats.org/officeDocument/2006/customXml" ds:itemID="{F7A7E79C-D2A5-484D-8787-7E6C361C5F95}"/>
</file>

<file path=customXml/itemProps3.xml><?xml version="1.0" encoding="utf-8"?>
<ds:datastoreItem xmlns:ds="http://schemas.openxmlformats.org/officeDocument/2006/customXml" ds:itemID="{70579033-7509-47C4-893A-126053A4CC74}"/>
</file>

<file path=customXml/itemProps4.xml><?xml version="1.0" encoding="utf-8"?>
<ds:datastoreItem xmlns:ds="http://schemas.openxmlformats.org/officeDocument/2006/customXml" ds:itemID="{B4A9425D-4BCF-42DA-B6EF-537CDCA61A8F}"/>
</file>

<file path=docProps/app.xml><?xml version="1.0" encoding="utf-8"?>
<Properties xmlns="http://schemas.openxmlformats.org/officeDocument/2006/extended-properties" xmlns:vt="http://schemas.openxmlformats.org/officeDocument/2006/docPropsVTypes">
  <Template>Normal</Template>
  <TotalTime>0</TotalTime>
  <Pages>12</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2017-01-18T09:12:00Z</cp:lastPrinted>
  <dcterms:created xsi:type="dcterms:W3CDTF">2017-02-17T06:41:00Z</dcterms:created>
  <dcterms:modified xsi:type="dcterms:W3CDTF">2017-02-17T06:41:00Z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