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06" w:rsidRPr="00CE450A" w:rsidRDefault="00827306" w:rsidP="00827306">
      <w:pPr>
        <w:tabs>
          <w:tab w:val="center" w:pos="4513"/>
          <w:tab w:val="right" w:pos="9027"/>
        </w:tabs>
        <w:spacing w:after="0" w:line="360" w:lineRule="auto"/>
        <w:jc w:val="right"/>
        <w:rPr>
          <w:rFonts w:ascii="Arial" w:hAnsi="Arial" w:cs="Arial"/>
        </w:rPr>
      </w:pPr>
      <w:bookmarkStart w:id="0" w:name="_GoBack"/>
      <w:bookmarkEnd w:id="0"/>
      <w:r w:rsidRPr="00CE450A">
        <w:rPr>
          <w:rFonts w:ascii="Arial" w:hAnsi="Arial" w:cs="Arial"/>
        </w:rPr>
        <w:t>NOT REPORTABLE</w:t>
      </w:r>
    </w:p>
    <w:p w:rsidR="00827306" w:rsidRPr="00CE450A" w:rsidRDefault="00827306" w:rsidP="00827306">
      <w:pPr>
        <w:tabs>
          <w:tab w:val="center" w:pos="4513"/>
          <w:tab w:val="right" w:pos="9027"/>
        </w:tabs>
        <w:spacing w:after="0" w:line="360" w:lineRule="auto"/>
        <w:jc w:val="right"/>
        <w:rPr>
          <w:rFonts w:ascii="Arial" w:hAnsi="Arial" w:cs="Arial"/>
          <w:b/>
          <w:sz w:val="24"/>
          <w:szCs w:val="24"/>
        </w:rPr>
      </w:pPr>
    </w:p>
    <w:p w:rsidR="00827306" w:rsidRPr="00CE450A" w:rsidRDefault="00827306" w:rsidP="00827306">
      <w:pPr>
        <w:tabs>
          <w:tab w:val="center" w:pos="4513"/>
          <w:tab w:val="right" w:pos="9027"/>
        </w:tabs>
        <w:spacing w:after="0" w:line="360" w:lineRule="auto"/>
        <w:jc w:val="center"/>
        <w:rPr>
          <w:rFonts w:ascii="Arial" w:hAnsi="Arial" w:cs="Arial"/>
          <w:b/>
          <w:sz w:val="24"/>
          <w:szCs w:val="24"/>
        </w:rPr>
      </w:pPr>
      <w:r w:rsidRPr="00CE450A">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17F70AF7" wp14:editId="7B6C6557">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27306" w:rsidRPr="005713BA" w:rsidRDefault="00827306" w:rsidP="00827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70AF7"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827306" w:rsidRPr="005713BA" w:rsidRDefault="00827306" w:rsidP="00827306">
                      <w:pPr>
                        <w:jc w:val="center"/>
                      </w:pPr>
                    </w:p>
                  </w:txbxContent>
                </v:textbox>
              </v:shape>
            </w:pict>
          </mc:Fallback>
        </mc:AlternateContent>
      </w:r>
      <w:r w:rsidRPr="00CE450A">
        <w:rPr>
          <w:rFonts w:ascii="Arial" w:hAnsi="Arial" w:cs="Arial"/>
          <w:b/>
          <w:sz w:val="24"/>
          <w:szCs w:val="24"/>
        </w:rPr>
        <w:t>REPUBLIC OF NAMIBIA</w:t>
      </w:r>
    </w:p>
    <w:p w:rsidR="00827306" w:rsidRPr="00CE450A" w:rsidRDefault="00827306" w:rsidP="00827306">
      <w:pPr>
        <w:spacing w:after="0" w:line="360" w:lineRule="auto"/>
        <w:jc w:val="center"/>
        <w:rPr>
          <w:b/>
          <w:sz w:val="32"/>
          <w:szCs w:val="32"/>
        </w:rPr>
      </w:pPr>
      <w:r w:rsidRPr="00CE450A">
        <w:rPr>
          <w:b/>
          <w:noProof/>
          <w:sz w:val="32"/>
          <w:szCs w:val="32"/>
          <w:lang w:eastAsia="en-ZA"/>
        </w:rPr>
        <w:drawing>
          <wp:inline distT="0" distB="0" distL="0" distR="0" wp14:anchorId="0878C2FB" wp14:editId="1BDCBAC7">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827306" w:rsidRPr="00CE450A" w:rsidRDefault="000155F6" w:rsidP="00827306">
      <w:pPr>
        <w:spacing w:after="0" w:line="360" w:lineRule="auto"/>
        <w:jc w:val="center"/>
        <w:rPr>
          <w:rFonts w:ascii="Arial" w:hAnsi="Arial" w:cs="Arial"/>
          <w:bCs/>
          <w:sz w:val="24"/>
          <w:szCs w:val="24"/>
        </w:rPr>
      </w:pPr>
      <w:r w:rsidRPr="00CE450A">
        <w:rPr>
          <w:rFonts w:ascii="Arial" w:hAnsi="Arial" w:cs="Arial"/>
          <w:b/>
          <w:sz w:val="24"/>
          <w:szCs w:val="24"/>
        </w:rPr>
        <w:t>LABOUR</w:t>
      </w:r>
      <w:r w:rsidR="00827306" w:rsidRPr="00CE450A">
        <w:rPr>
          <w:rFonts w:ascii="Arial" w:hAnsi="Arial" w:cs="Arial"/>
          <w:b/>
          <w:sz w:val="24"/>
          <w:szCs w:val="24"/>
        </w:rPr>
        <w:t xml:space="preserve"> COURT OF NAMIBIA MAIN DIVISION, WINDHOEK</w:t>
      </w:r>
    </w:p>
    <w:p w:rsidR="00827306" w:rsidRPr="00CE450A" w:rsidRDefault="00827306" w:rsidP="00827306">
      <w:pPr>
        <w:spacing w:after="0" w:line="360" w:lineRule="auto"/>
        <w:jc w:val="center"/>
        <w:rPr>
          <w:rFonts w:ascii="Arial" w:hAnsi="Arial" w:cs="Arial"/>
          <w:b/>
          <w:sz w:val="24"/>
          <w:szCs w:val="24"/>
        </w:rPr>
      </w:pPr>
    </w:p>
    <w:p w:rsidR="00827306" w:rsidRPr="00CE450A" w:rsidRDefault="00892E65" w:rsidP="00827306">
      <w:pPr>
        <w:spacing w:after="0" w:line="360" w:lineRule="auto"/>
        <w:jc w:val="center"/>
        <w:rPr>
          <w:rFonts w:ascii="Arial" w:hAnsi="Arial" w:cs="Arial"/>
          <w:b/>
          <w:sz w:val="24"/>
          <w:szCs w:val="24"/>
        </w:rPr>
      </w:pPr>
      <w:r w:rsidRPr="00CE450A">
        <w:rPr>
          <w:rFonts w:ascii="Arial" w:hAnsi="Arial" w:cs="Arial"/>
          <w:b/>
          <w:sz w:val="24"/>
          <w:szCs w:val="24"/>
        </w:rPr>
        <w:t>REASONS</w:t>
      </w:r>
    </w:p>
    <w:p w:rsidR="00BC4622" w:rsidRPr="00CE450A" w:rsidRDefault="00827306" w:rsidP="00BC4622">
      <w:pPr>
        <w:spacing w:after="0" w:line="240" w:lineRule="auto"/>
        <w:jc w:val="right"/>
        <w:rPr>
          <w:rFonts w:ascii="Arial" w:eastAsia="Times New Roman" w:hAnsi="Arial" w:cs="Arial"/>
          <w:lang w:val="en-GB"/>
        </w:rPr>
      </w:pPr>
      <w:r w:rsidRPr="00CE450A">
        <w:rPr>
          <w:rFonts w:ascii="Arial" w:hAnsi="Arial" w:cs="Arial"/>
          <w:b/>
          <w:sz w:val="24"/>
          <w:szCs w:val="24"/>
        </w:rPr>
        <w:tab/>
      </w:r>
      <w:r w:rsidR="000155F6" w:rsidRPr="00CE450A">
        <w:rPr>
          <w:rFonts w:ascii="Arial" w:eastAsia="Times New Roman" w:hAnsi="Arial" w:cs="Arial"/>
          <w:lang w:val="en-GB"/>
        </w:rPr>
        <w:t xml:space="preserve">CASE NO:   LCA </w:t>
      </w:r>
      <w:r w:rsidR="00BC4622" w:rsidRPr="00CE450A">
        <w:rPr>
          <w:rFonts w:ascii="Arial" w:eastAsia="Times New Roman" w:hAnsi="Arial" w:cs="Arial"/>
          <w:lang w:val="en-GB"/>
        </w:rPr>
        <w:t>22/2016</w:t>
      </w:r>
    </w:p>
    <w:p w:rsidR="00827306" w:rsidRPr="00CE450A" w:rsidRDefault="00827306" w:rsidP="00827306">
      <w:pPr>
        <w:spacing w:after="0" w:line="360" w:lineRule="auto"/>
        <w:rPr>
          <w:rFonts w:ascii="Arial" w:hAnsi="Arial" w:cs="Arial"/>
          <w:sz w:val="24"/>
          <w:szCs w:val="24"/>
        </w:rPr>
      </w:pPr>
    </w:p>
    <w:p w:rsidR="00827306" w:rsidRPr="00CE450A" w:rsidRDefault="00827306" w:rsidP="00827306">
      <w:pPr>
        <w:spacing w:after="0" w:line="360" w:lineRule="auto"/>
        <w:rPr>
          <w:rFonts w:ascii="Arial" w:hAnsi="Arial" w:cs="Arial"/>
          <w:sz w:val="24"/>
          <w:szCs w:val="24"/>
        </w:rPr>
      </w:pPr>
      <w:r w:rsidRPr="00CE450A">
        <w:rPr>
          <w:rFonts w:ascii="Arial" w:hAnsi="Arial" w:cs="Arial"/>
          <w:sz w:val="24"/>
          <w:szCs w:val="24"/>
        </w:rPr>
        <w:t>In the matter between:</w:t>
      </w:r>
    </w:p>
    <w:p w:rsidR="00827306" w:rsidRPr="00CE450A" w:rsidRDefault="00827306" w:rsidP="00827306">
      <w:pPr>
        <w:spacing w:after="0" w:line="360" w:lineRule="auto"/>
        <w:jc w:val="both"/>
        <w:rPr>
          <w:rFonts w:ascii="Arial" w:hAnsi="Arial" w:cs="Arial"/>
          <w:sz w:val="24"/>
          <w:szCs w:val="24"/>
        </w:rPr>
      </w:pPr>
    </w:p>
    <w:p w:rsidR="007F0F2E" w:rsidRPr="00CE450A" w:rsidRDefault="007F0F2E" w:rsidP="007F0F2E">
      <w:pPr>
        <w:spacing w:after="0" w:line="360" w:lineRule="auto"/>
        <w:jc w:val="both"/>
        <w:rPr>
          <w:rFonts w:ascii="Arial" w:eastAsia="Times New Roman" w:hAnsi="Arial" w:cs="Arial"/>
          <w:b/>
          <w:lang w:val="en-GB"/>
        </w:rPr>
      </w:pPr>
      <w:r w:rsidRPr="00CE450A">
        <w:rPr>
          <w:rFonts w:ascii="Arial" w:eastAsia="Times New Roman" w:hAnsi="Arial" w:cs="Arial"/>
          <w:b/>
          <w:lang w:val="en-GB"/>
        </w:rPr>
        <w:t>MICHAEL ARNORDUS DE SWARDT T/A</w:t>
      </w:r>
    </w:p>
    <w:p w:rsidR="007F0F2E" w:rsidRPr="00CE450A" w:rsidRDefault="007F0F2E" w:rsidP="007F0F2E">
      <w:pPr>
        <w:spacing w:after="0" w:line="360" w:lineRule="auto"/>
        <w:jc w:val="both"/>
        <w:rPr>
          <w:rFonts w:ascii="Arial" w:eastAsia="Times New Roman" w:hAnsi="Arial" w:cs="Arial"/>
          <w:b/>
          <w:lang w:val="en-GB"/>
        </w:rPr>
      </w:pPr>
      <w:r w:rsidRPr="00CE450A">
        <w:rPr>
          <w:rFonts w:ascii="Arial" w:eastAsia="Times New Roman" w:hAnsi="Arial" w:cs="Arial"/>
          <w:b/>
          <w:lang w:val="en-GB"/>
        </w:rPr>
        <w:t xml:space="preserve">LEEUWKOP LOGISTICS </w:t>
      </w:r>
      <w:r w:rsidRPr="00CE450A">
        <w:rPr>
          <w:rFonts w:ascii="Arial" w:eastAsia="Times New Roman" w:hAnsi="Arial" w:cs="Arial"/>
          <w:b/>
          <w:lang w:val="en-GB"/>
        </w:rPr>
        <w:tab/>
      </w:r>
      <w:r w:rsidRPr="00CE450A">
        <w:rPr>
          <w:rFonts w:ascii="Arial" w:eastAsia="Times New Roman" w:hAnsi="Arial" w:cs="Arial"/>
          <w:b/>
          <w:lang w:val="en-GB"/>
        </w:rPr>
        <w:tab/>
      </w:r>
      <w:r w:rsidRPr="00CE450A">
        <w:rPr>
          <w:rFonts w:ascii="Arial" w:eastAsia="Times New Roman" w:hAnsi="Arial" w:cs="Arial"/>
          <w:b/>
          <w:lang w:val="en-GB"/>
        </w:rPr>
        <w:tab/>
      </w:r>
      <w:r w:rsidRPr="00CE450A">
        <w:rPr>
          <w:rFonts w:ascii="Arial" w:eastAsia="Times New Roman" w:hAnsi="Arial" w:cs="Arial"/>
          <w:b/>
          <w:lang w:val="en-GB"/>
        </w:rPr>
        <w:tab/>
      </w:r>
      <w:r w:rsidRPr="00CE450A">
        <w:rPr>
          <w:rFonts w:ascii="Arial" w:eastAsia="Times New Roman" w:hAnsi="Arial" w:cs="Arial"/>
          <w:b/>
          <w:lang w:val="en-GB"/>
        </w:rPr>
        <w:tab/>
      </w:r>
      <w:r w:rsidRPr="00CE450A">
        <w:rPr>
          <w:rFonts w:ascii="Arial" w:eastAsia="Times New Roman" w:hAnsi="Arial" w:cs="Arial"/>
          <w:b/>
          <w:lang w:val="en-GB"/>
        </w:rPr>
        <w:tab/>
      </w:r>
      <w:r w:rsidRPr="00CE450A">
        <w:rPr>
          <w:rFonts w:ascii="Arial" w:eastAsia="Times New Roman" w:hAnsi="Arial" w:cs="Arial"/>
          <w:b/>
          <w:lang w:val="en-GB"/>
        </w:rPr>
        <w:tab/>
        <w:t xml:space="preserve">        APPELLANT</w:t>
      </w:r>
    </w:p>
    <w:p w:rsidR="007F0F2E" w:rsidRPr="00CE450A" w:rsidRDefault="007F0F2E" w:rsidP="007F0F2E">
      <w:pPr>
        <w:spacing w:after="0" w:line="360" w:lineRule="auto"/>
        <w:jc w:val="both"/>
        <w:rPr>
          <w:rFonts w:ascii="Arial" w:eastAsia="Times New Roman" w:hAnsi="Arial" w:cs="Arial"/>
          <w:b/>
          <w:lang w:val="en-GB"/>
        </w:rPr>
      </w:pPr>
    </w:p>
    <w:p w:rsidR="007F0F2E" w:rsidRPr="00CE450A" w:rsidRDefault="007F0F2E" w:rsidP="007F0F2E">
      <w:pPr>
        <w:spacing w:after="0" w:line="240" w:lineRule="auto"/>
        <w:jc w:val="both"/>
        <w:rPr>
          <w:rFonts w:ascii="Arial" w:eastAsia="Times New Roman" w:hAnsi="Arial" w:cs="Arial"/>
          <w:lang w:val="en-GB"/>
        </w:rPr>
      </w:pPr>
      <w:r w:rsidRPr="00CE450A">
        <w:rPr>
          <w:rFonts w:ascii="Arial" w:eastAsia="Times New Roman" w:hAnsi="Arial" w:cs="Arial"/>
          <w:lang w:val="en-GB"/>
        </w:rPr>
        <w:t>and</w:t>
      </w:r>
    </w:p>
    <w:p w:rsidR="007F0F2E" w:rsidRPr="00CE450A" w:rsidRDefault="007F0F2E" w:rsidP="007F0F2E">
      <w:pPr>
        <w:spacing w:after="0" w:line="240" w:lineRule="auto"/>
        <w:jc w:val="both"/>
        <w:rPr>
          <w:rFonts w:ascii="Arial" w:eastAsia="Times New Roman" w:hAnsi="Arial" w:cs="Arial"/>
          <w:b/>
          <w:lang w:val="en-US"/>
        </w:rPr>
      </w:pP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JACOBUS VAN WYK</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w:t>
      </w:r>
      <w:r w:rsidRPr="00CE450A">
        <w:rPr>
          <w:rFonts w:ascii="Arial" w:eastAsia="Times New Roman" w:hAnsi="Arial" w:cs="Arial"/>
          <w:b/>
          <w:vertAlign w:val="superscript"/>
          <w:lang w:val="en-US"/>
        </w:rPr>
        <w:t>ST</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LOGION SLINGER</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2</w:t>
      </w:r>
      <w:r w:rsidRPr="00CE450A">
        <w:rPr>
          <w:rFonts w:ascii="Arial" w:eastAsia="Times New Roman" w:hAnsi="Arial" w:cs="Arial"/>
          <w:b/>
          <w:vertAlign w:val="superscript"/>
          <w:lang w:val="en-US"/>
        </w:rPr>
        <w:t>ND</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ALEX KUTAMUNDU</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3</w:t>
      </w:r>
      <w:r w:rsidRPr="00CE450A">
        <w:rPr>
          <w:rFonts w:ascii="Arial" w:eastAsia="Times New Roman" w:hAnsi="Arial" w:cs="Arial"/>
          <w:b/>
          <w:vertAlign w:val="superscript"/>
          <w:lang w:val="en-US"/>
        </w:rPr>
        <w:t>RD</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SAMUEL HERMANUS CHRISTOF</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4</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BONIFATIUS BENDT</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5</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NICHOL ALEXANDER VAN WYK</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6</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FREDERIECH ATAH WERMANN</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7</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CECILIA AFRIKANER</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8</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CHRISTIAN GAINGOB</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9</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JACOLINE JUDITH HOASES</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10</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NICLAAS ROOINASIE</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11</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jc w:val="both"/>
        <w:rPr>
          <w:rFonts w:ascii="Arial" w:eastAsia="Times New Roman" w:hAnsi="Arial" w:cs="Arial"/>
          <w:b/>
          <w:lang w:val="en-US"/>
        </w:rPr>
      </w:pPr>
      <w:r w:rsidRPr="00CE450A">
        <w:rPr>
          <w:rFonts w:ascii="Arial" w:eastAsia="Times New Roman" w:hAnsi="Arial" w:cs="Arial"/>
          <w:b/>
          <w:lang w:val="en-US"/>
        </w:rPr>
        <w:t>ALETTA LITICIA ROOINASIE</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12</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JOSEPH WINDSTAAN N.O.</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13</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THE LABOUR COMMISSIONER N.O.</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14</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7F0F2E" w:rsidRPr="00CE450A" w:rsidRDefault="007F0F2E" w:rsidP="007F0F2E">
      <w:pPr>
        <w:spacing w:after="0" w:line="360" w:lineRule="auto"/>
        <w:rPr>
          <w:rFonts w:ascii="Arial" w:eastAsia="Times New Roman" w:hAnsi="Arial" w:cs="Arial"/>
          <w:b/>
          <w:lang w:val="en-US"/>
        </w:rPr>
      </w:pPr>
      <w:r w:rsidRPr="00CE450A">
        <w:rPr>
          <w:rFonts w:ascii="Arial" w:eastAsia="Times New Roman" w:hAnsi="Arial" w:cs="Arial"/>
          <w:b/>
          <w:lang w:val="en-US"/>
        </w:rPr>
        <w:t>THE DEPUTY LABOUR COMMISSIONER</w:t>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r>
      <w:r w:rsidRPr="00CE450A">
        <w:rPr>
          <w:rFonts w:ascii="Arial" w:eastAsia="Times New Roman" w:hAnsi="Arial" w:cs="Arial"/>
          <w:b/>
          <w:lang w:val="en-US"/>
        </w:rPr>
        <w:tab/>
        <w:t xml:space="preserve">        15</w:t>
      </w:r>
      <w:r w:rsidRPr="00CE450A">
        <w:rPr>
          <w:rFonts w:ascii="Arial" w:eastAsia="Times New Roman" w:hAnsi="Arial" w:cs="Arial"/>
          <w:b/>
          <w:vertAlign w:val="superscript"/>
          <w:lang w:val="en-US"/>
        </w:rPr>
        <w:t>TH</w:t>
      </w:r>
      <w:r w:rsidRPr="00CE450A">
        <w:rPr>
          <w:rFonts w:ascii="Arial" w:eastAsia="Times New Roman" w:hAnsi="Arial" w:cs="Arial"/>
          <w:b/>
          <w:lang w:val="en-US"/>
        </w:rPr>
        <w:t xml:space="preserve"> RESPONDENT</w:t>
      </w:r>
    </w:p>
    <w:p w:rsidR="0065050B" w:rsidRPr="00CE450A" w:rsidRDefault="0065050B" w:rsidP="00A31E5D">
      <w:pPr>
        <w:jc w:val="both"/>
        <w:rPr>
          <w:rFonts w:ascii="Arial" w:hAnsi="Arial" w:cs="Arial"/>
          <w:sz w:val="24"/>
          <w:szCs w:val="24"/>
        </w:rPr>
      </w:pPr>
    </w:p>
    <w:p w:rsidR="00827306" w:rsidRPr="00CE450A" w:rsidRDefault="00827306" w:rsidP="000155F6">
      <w:pPr>
        <w:spacing w:after="0" w:line="240" w:lineRule="auto"/>
        <w:ind w:left="2625" w:hanging="2625"/>
        <w:rPr>
          <w:rFonts w:ascii="Arial" w:hAnsi="Arial" w:cs="Arial"/>
          <w:sz w:val="24"/>
          <w:szCs w:val="24"/>
        </w:rPr>
      </w:pPr>
      <w:r w:rsidRPr="00CE450A">
        <w:rPr>
          <w:rFonts w:ascii="Arial" w:hAnsi="Arial" w:cs="Arial"/>
          <w:b/>
          <w:sz w:val="24"/>
          <w:szCs w:val="24"/>
        </w:rPr>
        <w:t>Neutral citation:</w:t>
      </w:r>
      <w:r w:rsidRPr="00CE450A">
        <w:rPr>
          <w:rFonts w:ascii="Arial" w:hAnsi="Arial" w:cs="Arial"/>
          <w:b/>
          <w:sz w:val="24"/>
          <w:szCs w:val="24"/>
        </w:rPr>
        <w:tab/>
      </w:r>
      <w:r w:rsidR="000155F6" w:rsidRPr="00CE450A">
        <w:rPr>
          <w:rFonts w:ascii="Arial" w:hAnsi="Arial" w:cs="Arial"/>
          <w:i/>
          <w:sz w:val="24"/>
          <w:szCs w:val="24"/>
        </w:rPr>
        <w:t xml:space="preserve">De Swardt t/a </w:t>
      </w:r>
      <w:r w:rsidR="002524C9" w:rsidRPr="00CE450A">
        <w:rPr>
          <w:rFonts w:ascii="Arial" w:hAnsi="Arial" w:cs="Arial"/>
          <w:i/>
          <w:sz w:val="24"/>
          <w:szCs w:val="24"/>
        </w:rPr>
        <w:t>L</w:t>
      </w:r>
      <w:r w:rsidR="000155F6" w:rsidRPr="00CE450A">
        <w:rPr>
          <w:rFonts w:ascii="Arial" w:hAnsi="Arial" w:cs="Arial"/>
          <w:i/>
          <w:sz w:val="24"/>
          <w:szCs w:val="24"/>
        </w:rPr>
        <w:t>eeuwkop Logistics</w:t>
      </w:r>
      <w:r w:rsidR="001941C7" w:rsidRPr="00CE450A">
        <w:rPr>
          <w:rFonts w:ascii="Arial" w:hAnsi="Arial" w:cs="Arial"/>
          <w:i/>
          <w:sz w:val="24"/>
          <w:szCs w:val="24"/>
        </w:rPr>
        <w:t xml:space="preserve"> </w:t>
      </w:r>
      <w:r w:rsidR="000155F6" w:rsidRPr="00CE450A">
        <w:rPr>
          <w:rFonts w:ascii="Arial" w:hAnsi="Arial" w:cs="Arial"/>
          <w:i/>
          <w:sz w:val="24"/>
          <w:szCs w:val="24"/>
        </w:rPr>
        <w:t xml:space="preserve">v Van Wyk </w:t>
      </w:r>
      <w:r w:rsidRPr="00CE450A">
        <w:rPr>
          <w:rFonts w:ascii="Arial" w:hAnsi="Arial" w:cs="Arial"/>
          <w:sz w:val="24"/>
          <w:szCs w:val="24"/>
        </w:rPr>
        <w:t>(</w:t>
      </w:r>
      <w:r w:rsidR="000155F6" w:rsidRPr="00CE450A">
        <w:rPr>
          <w:rFonts w:ascii="Arial" w:eastAsia="Times New Roman" w:hAnsi="Arial" w:cs="Arial"/>
          <w:lang w:val="en-GB"/>
        </w:rPr>
        <w:t xml:space="preserve">LCA </w:t>
      </w:r>
      <w:r w:rsidR="00B91016" w:rsidRPr="00CE450A">
        <w:rPr>
          <w:rFonts w:ascii="Arial" w:eastAsia="Times New Roman" w:hAnsi="Arial" w:cs="Arial"/>
          <w:lang w:val="en-GB"/>
        </w:rPr>
        <w:t>22/2016</w:t>
      </w:r>
      <w:r w:rsidRPr="00CE450A">
        <w:rPr>
          <w:rFonts w:ascii="Arial" w:hAnsi="Arial" w:cs="Arial"/>
          <w:sz w:val="24"/>
          <w:szCs w:val="24"/>
        </w:rPr>
        <w:t>)</w:t>
      </w:r>
      <w:r w:rsidR="000155F6" w:rsidRPr="00CE450A">
        <w:rPr>
          <w:rFonts w:ascii="Arial" w:hAnsi="Arial" w:cs="Arial"/>
          <w:sz w:val="24"/>
          <w:szCs w:val="24"/>
        </w:rPr>
        <w:t xml:space="preserve"> [2017] NALCMD </w:t>
      </w:r>
      <w:r w:rsidR="000B358C">
        <w:rPr>
          <w:rFonts w:ascii="Arial" w:hAnsi="Arial" w:cs="Arial"/>
          <w:sz w:val="24"/>
          <w:szCs w:val="24"/>
        </w:rPr>
        <w:t>4</w:t>
      </w:r>
      <w:r w:rsidR="000155F6" w:rsidRPr="00CE450A">
        <w:rPr>
          <w:rFonts w:ascii="Arial" w:hAnsi="Arial" w:cs="Arial"/>
          <w:sz w:val="24"/>
          <w:szCs w:val="24"/>
        </w:rPr>
        <w:t xml:space="preserve"> (7 </w:t>
      </w:r>
      <w:r w:rsidRPr="00CE450A">
        <w:rPr>
          <w:rFonts w:ascii="Arial" w:hAnsi="Arial" w:cs="Arial"/>
          <w:sz w:val="24"/>
          <w:szCs w:val="24"/>
        </w:rPr>
        <w:t>January 2017)</w:t>
      </w:r>
    </w:p>
    <w:p w:rsidR="00827306" w:rsidRPr="00CE450A" w:rsidRDefault="00827306" w:rsidP="00A31E5D">
      <w:pPr>
        <w:jc w:val="both"/>
        <w:rPr>
          <w:rFonts w:ascii="Arial" w:hAnsi="Arial" w:cs="Arial"/>
          <w:sz w:val="24"/>
          <w:szCs w:val="24"/>
        </w:rPr>
      </w:pPr>
    </w:p>
    <w:p w:rsidR="0065050B" w:rsidRPr="00CE450A" w:rsidRDefault="0065050B" w:rsidP="00A31E5D">
      <w:pPr>
        <w:spacing w:after="0" w:line="360" w:lineRule="auto"/>
        <w:ind w:left="1440" w:hanging="1440"/>
        <w:jc w:val="both"/>
        <w:rPr>
          <w:rFonts w:ascii="Arial" w:hAnsi="Arial" w:cs="Arial"/>
          <w:sz w:val="24"/>
          <w:szCs w:val="24"/>
        </w:rPr>
      </w:pPr>
      <w:r w:rsidRPr="00CE450A">
        <w:rPr>
          <w:rFonts w:ascii="Arial" w:hAnsi="Arial" w:cs="Arial"/>
          <w:b/>
          <w:sz w:val="24"/>
          <w:szCs w:val="24"/>
        </w:rPr>
        <w:lastRenderedPageBreak/>
        <w:t>Coram:</w:t>
      </w:r>
      <w:r w:rsidRPr="00CE450A">
        <w:rPr>
          <w:rFonts w:ascii="Arial" w:hAnsi="Arial" w:cs="Arial"/>
          <w:sz w:val="24"/>
          <w:szCs w:val="24"/>
        </w:rPr>
        <w:tab/>
      </w:r>
      <w:r w:rsidR="000155F6" w:rsidRPr="00CE450A">
        <w:rPr>
          <w:rFonts w:ascii="Arial" w:hAnsi="Arial" w:cs="Arial"/>
          <w:sz w:val="24"/>
          <w:szCs w:val="24"/>
        </w:rPr>
        <w:tab/>
      </w:r>
      <w:r w:rsidR="000155F6" w:rsidRPr="00CE450A">
        <w:rPr>
          <w:rFonts w:ascii="Arial" w:hAnsi="Arial" w:cs="Arial"/>
          <w:sz w:val="24"/>
          <w:szCs w:val="24"/>
        </w:rPr>
        <w:tab/>
      </w:r>
      <w:r w:rsidRPr="00CE450A">
        <w:rPr>
          <w:rFonts w:ascii="Arial" w:hAnsi="Arial" w:cs="Arial"/>
          <w:sz w:val="24"/>
          <w:szCs w:val="24"/>
        </w:rPr>
        <w:t>UNENGU AJ</w:t>
      </w:r>
    </w:p>
    <w:p w:rsidR="0065050B" w:rsidRPr="00CE450A" w:rsidRDefault="0065050B" w:rsidP="00A31E5D">
      <w:pPr>
        <w:spacing w:after="0" w:line="360" w:lineRule="auto"/>
        <w:jc w:val="both"/>
        <w:rPr>
          <w:rFonts w:ascii="Arial" w:hAnsi="Arial" w:cs="Arial"/>
          <w:b/>
          <w:sz w:val="24"/>
          <w:szCs w:val="24"/>
        </w:rPr>
      </w:pPr>
      <w:r w:rsidRPr="00CE450A">
        <w:rPr>
          <w:rFonts w:ascii="Arial" w:hAnsi="Arial" w:cs="Arial"/>
          <w:b/>
          <w:bCs/>
          <w:sz w:val="24"/>
          <w:szCs w:val="24"/>
        </w:rPr>
        <w:t>Heard</w:t>
      </w:r>
      <w:r w:rsidRPr="00CE450A">
        <w:rPr>
          <w:rFonts w:ascii="Arial" w:hAnsi="Arial" w:cs="Arial"/>
          <w:sz w:val="24"/>
          <w:szCs w:val="24"/>
        </w:rPr>
        <w:t>:</w:t>
      </w:r>
      <w:r w:rsidRPr="00CE450A">
        <w:rPr>
          <w:rFonts w:ascii="Arial" w:hAnsi="Arial" w:cs="Arial"/>
          <w:sz w:val="24"/>
          <w:szCs w:val="24"/>
        </w:rPr>
        <w:tab/>
      </w:r>
      <w:r w:rsidR="000155F6" w:rsidRPr="00CE450A">
        <w:rPr>
          <w:rFonts w:ascii="Arial" w:hAnsi="Arial" w:cs="Arial"/>
          <w:sz w:val="24"/>
          <w:szCs w:val="24"/>
        </w:rPr>
        <w:tab/>
      </w:r>
      <w:r w:rsidR="000155F6" w:rsidRPr="00CE450A">
        <w:rPr>
          <w:rFonts w:ascii="Arial" w:hAnsi="Arial" w:cs="Arial"/>
          <w:sz w:val="24"/>
          <w:szCs w:val="24"/>
        </w:rPr>
        <w:tab/>
      </w:r>
      <w:r w:rsidR="00D45BE9" w:rsidRPr="00CE450A">
        <w:rPr>
          <w:rFonts w:ascii="Arial" w:hAnsi="Arial" w:cs="Arial"/>
          <w:b/>
          <w:sz w:val="24"/>
          <w:szCs w:val="24"/>
        </w:rPr>
        <w:t>26 September</w:t>
      </w:r>
      <w:r w:rsidR="00D45BE9" w:rsidRPr="00CE450A">
        <w:rPr>
          <w:rFonts w:ascii="Arial" w:hAnsi="Arial" w:cs="Arial"/>
          <w:sz w:val="24"/>
          <w:szCs w:val="24"/>
        </w:rPr>
        <w:t xml:space="preserve"> </w:t>
      </w:r>
      <w:r w:rsidRPr="00CE450A">
        <w:rPr>
          <w:rFonts w:ascii="Arial" w:hAnsi="Arial" w:cs="Arial"/>
          <w:b/>
          <w:sz w:val="24"/>
          <w:szCs w:val="24"/>
        </w:rPr>
        <w:t>2016</w:t>
      </w:r>
    </w:p>
    <w:p w:rsidR="0065050B" w:rsidRPr="00CE450A" w:rsidRDefault="0065050B" w:rsidP="00A31E5D">
      <w:pPr>
        <w:spacing w:after="0" w:line="360" w:lineRule="auto"/>
        <w:jc w:val="both"/>
        <w:rPr>
          <w:rFonts w:ascii="Arial" w:hAnsi="Arial" w:cs="Arial"/>
          <w:b/>
          <w:sz w:val="24"/>
          <w:szCs w:val="24"/>
        </w:rPr>
      </w:pPr>
      <w:r w:rsidRPr="00CE450A">
        <w:rPr>
          <w:rFonts w:ascii="Arial" w:hAnsi="Arial" w:cs="Arial"/>
          <w:b/>
          <w:bCs/>
          <w:sz w:val="24"/>
          <w:szCs w:val="24"/>
        </w:rPr>
        <w:t>Delivered</w:t>
      </w:r>
      <w:r w:rsidRPr="00CE450A">
        <w:rPr>
          <w:rFonts w:ascii="Arial" w:hAnsi="Arial" w:cs="Arial"/>
          <w:sz w:val="24"/>
          <w:szCs w:val="24"/>
        </w:rPr>
        <w:t>:</w:t>
      </w:r>
      <w:r w:rsidRPr="00CE450A">
        <w:rPr>
          <w:rFonts w:ascii="Arial" w:hAnsi="Arial" w:cs="Arial"/>
          <w:sz w:val="24"/>
          <w:szCs w:val="24"/>
        </w:rPr>
        <w:tab/>
      </w:r>
      <w:r w:rsidRPr="00CE450A">
        <w:rPr>
          <w:rFonts w:ascii="Arial" w:hAnsi="Arial" w:cs="Arial"/>
          <w:b/>
          <w:sz w:val="24"/>
          <w:szCs w:val="24"/>
        </w:rPr>
        <w:t xml:space="preserve">  </w:t>
      </w:r>
      <w:r w:rsidR="000155F6" w:rsidRPr="00CE450A">
        <w:rPr>
          <w:rFonts w:ascii="Arial" w:hAnsi="Arial" w:cs="Arial"/>
          <w:b/>
          <w:sz w:val="24"/>
          <w:szCs w:val="24"/>
        </w:rPr>
        <w:tab/>
      </w:r>
      <w:r w:rsidR="000155F6" w:rsidRPr="00CE450A">
        <w:rPr>
          <w:rFonts w:ascii="Arial" w:hAnsi="Arial" w:cs="Arial"/>
          <w:b/>
          <w:sz w:val="24"/>
          <w:szCs w:val="24"/>
        </w:rPr>
        <w:tab/>
        <w:t>26 September 2016</w:t>
      </w:r>
    </w:p>
    <w:p w:rsidR="000155F6" w:rsidRPr="00CE450A" w:rsidRDefault="000155F6" w:rsidP="00A31E5D">
      <w:pPr>
        <w:spacing w:after="0" w:line="360" w:lineRule="auto"/>
        <w:jc w:val="both"/>
        <w:rPr>
          <w:rFonts w:ascii="Arial" w:hAnsi="Arial" w:cs="Arial"/>
          <w:b/>
          <w:sz w:val="24"/>
          <w:szCs w:val="24"/>
        </w:rPr>
      </w:pPr>
      <w:r w:rsidRPr="00CE450A">
        <w:rPr>
          <w:rFonts w:ascii="Arial" w:hAnsi="Arial" w:cs="Arial"/>
          <w:b/>
          <w:sz w:val="24"/>
          <w:szCs w:val="24"/>
        </w:rPr>
        <w:t>Reasons released:</w:t>
      </w:r>
      <w:r w:rsidRPr="00CE450A">
        <w:rPr>
          <w:rFonts w:ascii="Arial" w:hAnsi="Arial" w:cs="Arial"/>
          <w:b/>
          <w:sz w:val="24"/>
          <w:szCs w:val="24"/>
        </w:rPr>
        <w:tab/>
      </w:r>
      <w:r w:rsidRPr="00CE450A">
        <w:rPr>
          <w:rFonts w:ascii="Arial" w:hAnsi="Arial" w:cs="Arial"/>
          <w:b/>
          <w:sz w:val="24"/>
          <w:szCs w:val="24"/>
        </w:rPr>
        <w:tab/>
      </w:r>
      <w:r w:rsidR="00B90B26" w:rsidRPr="00CE450A">
        <w:rPr>
          <w:rFonts w:ascii="Arial" w:hAnsi="Arial" w:cs="Arial"/>
          <w:b/>
          <w:sz w:val="24"/>
          <w:szCs w:val="24"/>
        </w:rPr>
        <w:t>0</w:t>
      </w:r>
      <w:r w:rsidRPr="00CE450A">
        <w:rPr>
          <w:rFonts w:ascii="Arial" w:hAnsi="Arial" w:cs="Arial"/>
          <w:b/>
          <w:sz w:val="24"/>
          <w:szCs w:val="24"/>
        </w:rPr>
        <w:t>7 February 2017</w:t>
      </w:r>
    </w:p>
    <w:p w:rsidR="0065050B" w:rsidRPr="00CE450A" w:rsidRDefault="0065050B" w:rsidP="00A31E5D">
      <w:pPr>
        <w:spacing w:after="0" w:line="360" w:lineRule="auto"/>
        <w:jc w:val="both"/>
        <w:rPr>
          <w:rFonts w:ascii="Arial" w:hAnsi="Arial" w:cs="Arial"/>
          <w:b/>
          <w:sz w:val="24"/>
          <w:szCs w:val="24"/>
        </w:rPr>
      </w:pPr>
    </w:p>
    <w:p w:rsidR="00354613" w:rsidRPr="003B1D31" w:rsidRDefault="00354613" w:rsidP="003B1D31">
      <w:pPr>
        <w:spacing w:line="360" w:lineRule="auto"/>
        <w:jc w:val="both"/>
        <w:rPr>
          <w:rFonts w:ascii="Arial" w:hAnsi="Arial" w:cs="Arial"/>
          <w:sz w:val="24"/>
          <w:szCs w:val="24"/>
        </w:rPr>
      </w:pPr>
      <w:r w:rsidRPr="00CE450A">
        <w:rPr>
          <w:rFonts w:ascii="Arial" w:hAnsi="Arial" w:cs="Arial"/>
          <w:b/>
          <w:sz w:val="24"/>
          <w:szCs w:val="24"/>
        </w:rPr>
        <w:t>Flynote</w:t>
      </w:r>
      <w:r w:rsidRPr="00CE450A">
        <w:rPr>
          <w:rFonts w:ascii="Arial" w:hAnsi="Arial" w:cs="Arial"/>
          <w:sz w:val="24"/>
          <w:szCs w:val="24"/>
        </w:rPr>
        <w:t>:</w:t>
      </w:r>
      <w:r w:rsidRPr="00CE450A">
        <w:rPr>
          <w:rFonts w:ascii="Arial" w:hAnsi="Arial" w:cs="Arial"/>
          <w:sz w:val="24"/>
          <w:szCs w:val="24"/>
        </w:rPr>
        <w:tab/>
        <w:t>Labour appeal – Court refuses respondents to take part in the proceedings for the</w:t>
      </w:r>
      <w:r w:rsidR="000155F6" w:rsidRPr="00CE450A">
        <w:rPr>
          <w:rFonts w:ascii="Arial" w:hAnsi="Arial" w:cs="Arial"/>
          <w:sz w:val="24"/>
          <w:szCs w:val="24"/>
        </w:rPr>
        <w:t>ir failure to comply with R</w:t>
      </w:r>
      <w:r w:rsidRPr="00CE450A">
        <w:rPr>
          <w:rFonts w:ascii="Arial" w:hAnsi="Arial" w:cs="Arial"/>
          <w:sz w:val="24"/>
          <w:szCs w:val="24"/>
        </w:rPr>
        <w:t>ule 17(16)(b) of the Labour Act – No condonation application to file the statement of opposition filed – Court following previous decisions dealing wi</w:t>
      </w:r>
      <w:r w:rsidR="000155F6" w:rsidRPr="00CE450A">
        <w:rPr>
          <w:rFonts w:ascii="Arial" w:hAnsi="Arial" w:cs="Arial"/>
          <w:sz w:val="24"/>
          <w:szCs w:val="24"/>
        </w:rPr>
        <w:t>th R</w:t>
      </w:r>
      <w:r w:rsidRPr="00CE450A">
        <w:rPr>
          <w:rFonts w:ascii="Arial" w:hAnsi="Arial" w:cs="Arial"/>
          <w:sz w:val="24"/>
          <w:szCs w:val="24"/>
        </w:rPr>
        <w:t xml:space="preserve">ule 17(16)(b) excluded the respondents from participating in the hearing allowing the appellant to make submissions </w:t>
      </w:r>
      <w:r w:rsidR="000155F6" w:rsidRPr="00CE450A">
        <w:rPr>
          <w:rFonts w:ascii="Arial" w:hAnsi="Arial" w:cs="Arial"/>
          <w:sz w:val="24"/>
          <w:szCs w:val="24"/>
        </w:rPr>
        <w:t xml:space="preserve">where </w:t>
      </w:r>
      <w:r w:rsidR="00322FE3" w:rsidRPr="00CE450A">
        <w:rPr>
          <w:rFonts w:ascii="Arial" w:hAnsi="Arial" w:cs="Arial"/>
          <w:sz w:val="24"/>
          <w:szCs w:val="24"/>
        </w:rPr>
        <w:t>after</w:t>
      </w:r>
      <w:r w:rsidRPr="00CE450A">
        <w:rPr>
          <w:rFonts w:ascii="Arial" w:hAnsi="Arial" w:cs="Arial"/>
          <w:sz w:val="24"/>
          <w:szCs w:val="24"/>
        </w:rPr>
        <w:t xml:space="preserve"> Court upheld the appeal.</w:t>
      </w:r>
    </w:p>
    <w:p w:rsidR="0065050B" w:rsidRPr="00CE450A" w:rsidRDefault="00354613" w:rsidP="004A6292">
      <w:pPr>
        <w:spacing w:line="360" w:lineRule="auto"/>
        <w:jc w:val="both"/>
        <w:rPr>
          <w:rFonts w:ascii="Arial" w:hAnsi="Arial" w:cs="Arial"/>
          <w:bCs/>
          <w:sz w:val="24"/>
          <w:szCs w:val="24"/>
        </w:rPr>
      </w:pPr>
      <w:r w:rsidRPr="00CE450A">
        <w:rPr>
          <w:rFonts w:ascii="Arial" w:hAnsi="Arial" w:cs="Arial"/>
          <w:b/>
          <w:sz w:val="24"/>
          <w:szCs w:val="24"/>
        </w:rPr>
        <w:t>Summary</w:t>
      </w:r>
      <w:r w:rsidRPr="00CE450A">
        <w:rPr>
          <w:rFonts w:ascii="Arial" w:hAnsi="Arial" w:cs="Arial"/>
          <w:sz w:val="24"/>
          <w:szCs w:val="24"/>
        </w:rPr>
        <w:t>:</w:t>
      </w:r>
      <w:r w:rsidRPr="00CE450A">
        <w:rPr>
          <w:rFonts w:ascii="Arial" w:hAnsi="Arial" w:cs="Arial"/>
          <w:sz w:val="24"/>
          <w:szCs w:val="24"/>
        </w:rPr>
        <w:tab/>
        <w:t>Labour appeal in which the appellant appealed against the arbitration award issued in favour of the respondents</w:t>
      </w:r>
      <w:r w:rsidR="004A6292">
        <w:rPr>
          <w:rFonts w:ascii="Arial" w:hAnsi="Arial" w:cs="Arial"/>
          <w:sz w:val="24"/>
          <w:szCs w:val="24"/>
        </w:rPr>
        <w:t>.  D</w:t>
      </w:r>
      <w:r w:rsidRPr="00CE450A">
        <w:rPr>
          <w:rFonts w:ascii="Arial" w:hAnsi="Arial" w:cs="Arial"/>
          <w:sz w:val="24"/>
          <w:szCs w:val="24"/>
        </w:rPr>
        <w:t xml:space="preserve">espite filing notice to oppose the appeal, </w:t>
      </w:r>
      <w:r w:rsidR="000155F6" w:rsidRPr="00CE450A">
        <w:rPr>
          <w:rFonts w:ascii="Arial" w:hAnsi="Arial" w:cs="Arial"/>
          <w:sz w:val="24"/>
          <w:szCs w:val="24"/>
        </w:rPr>
        <w:t>the respondents</w:t>
      </w:r>
      <w:r w:rsidRPr="00CE450A">
        <w:rPr>
          <w:rFonts w:ascii="Arial" w:hAnsi="Arial" w:cs="Arial"/>
          <w:sz w:val="24"/>
          <w:szCs w:val="24"/>
        </w:rPr>
        <w:t xml:space="preserve"> failed to d</w:t>
      </w:r>
      <w:r w:rsidR="000155F6" w:rsidRPr="00CE450A">
        <w:rPr>
          <w:rFonts w:ascii="Arial" w:hAnsi="Arial" w:cs="Arial"/>
          <w:sz w:val="24"/>
          <w:szCs w:val="24"/>
        </w:rPr>
        <w:t>eliver a statement in terms of R</w:t>
      </w:r>
      <w:r w:rsidRPr="00CE450A">
        <w:rPr>
          <w:rFonts w:ascii="Arial" w:hAnsi="Arial" w:cs="Arial"/>
          <w:sz w:val="24"/>
          <w:szCs w:val="24"/>
        </w:rPr>
        <w:t>ule 17(16)(b) of the Labour Act Rules as well as an application for condonation to file the sta</w:t>
      </w:r>
      <w:r w:rsidR="00322FE3" w:rsidRPr="00CE450A">
        <w:rPr>
          <w:rFonts w:ascii="Arial" w:hAnsi="Arial" w:cs="Arial"/>
          <w:sz w:val="24"/>
          <w:szCs w:val="24"/>
        </w:rPr>
        <w:t>te</w:t>
      </w:r>
      <w:r w:rsidRPr="00CE450A">
        <w:rPr>
          <w:rFonts w:ascii="Arial" w:hAnsi="Arial" w:cs="Arial"/>
          <w:sz w:val="24"/>
          <w:szCs w:val="24"/>
        </w:rPr>
        <w:t>men</w:t>
      </w:r>
      <w:r w:rsidR="00322FE3" w:rsidRPr="00CE450A">
        <w:rPr>
          <w:rFonts w:ascii="Arial" w:hAnsi="Arial" w:cs="Arial"/>
          <w:sz w:val="24"/>
          <w:szCs w:val="24"/>
        </w:rPr>
        <w:t>t</w:t>
      </w:r>
      <w:r w:rsidRPr="00CE450A">
        <w:rPr>
          <w:rFonts w:ascii="Arial" w:hAnsi="Arial" w:cs="Arial"/>
          <w:sz w:val="24"/>
          <w:szCs w:val="24"/>
        </w:rPr>
        <w:t xml:space="preserve"> of  opposi</w:t>
      </w:r>
      <w:r w:rsidR="00322FE3" w:rsidRPr="00CE450A">
        <w:rPr>
          <w:rFonts w:ascii="Arial" w:hAnsi="Arial" w:cs="Arial"/>
          <w:sz w:val="24"/>
          <w:szCs w:val="24"/>
        </w:rPr>
        <w:t>tion out of time – following previou</w:t>
      </w:r>
      <w:r w:rsidRPr="00CE450A">
        <w:rPr>
          <w:rFonts w:ascii="Arial" w:hAnsi="Arial" w:cs="Arial"/>
          <w:sz w:val="24"/>
          <w:szCs w:val="24"/>
        </w:rPr>
        <w:t>s decisions of th</w:t>
      </w:r>
      <w:r w:rsidR="00322FE3" w:rsidRPr="00CE450A">
        <w:rPr>
          <w:rFonts w:ascii="Arial" w:hAnsi="Arial" w:cs="Arial"/>
          <w:sz w:val="24"/>
          <w:szCs w:val="24"/>
        </w:rPr>
        <w:t>is</w:t>
      </w:r>
      <w:r w:rsidR="000155F6" w:rsidRPr="00CE450A">
        <w:rPr>
          <w:rFonts w:ascii="Arial" w:hAnsi="Arial" w:cs="Arial"/>
          <w:sz w:val="24"/>
          <w:szCs w:val="24"/>
        </w:rPr>
        <w:t xml:space="preserve"> court</w:t>
      </w:r>
      <w:r w:rsidR="00322FE3" w:rsidRPr="00CE450A">
        <w:rPr>
          <w:rFonts w:ascii="Arial" w:hAnsi="Arial" w:cs="Arial"/>
          <w:sz w:val="24"/>
          <w:szCs w:val="24"/>
        </w:rPr>
        <w:t>, the</w:t>
      </w:r>
      <w:r w:rsidRPr="00CE450A">
        <w:rPr>
          <w:rFonts w:ascii="Arial" w:hAnsi="Arial" w:cs="Arial"/>
          <w:sz w:val="24"/>
          <w:szCs w:val="24"/>
        </w:rPr>
        <w:t xml:space="preserve"> Labour Court excluded the respondents from participating in the proceedings</w:t>
      </w:r>
      <w:r w:rsidR="005F7D09" w:rsidRPr="00CE450A">
        <w:rPr>
          <w:rFonts w:ascii="Arial" w:hAnsi="Arial" w:cs="Arial"/>
          <w:sz w:val="24"/>
          <w:szCs w:val="24"/>
        </w:rPr>
        <w:t xml:space="preserve">, </w:t>
      </w:r>
      <w:r w:rsidR="000155F6" w:rsidRPr="00CE450A">
        <w:rPr>
          <w:rFonts w:ascii="Arial" w:hAnsi="Arial" w:cs="Arial"/>
          <w:sz w:val="24"/>
          <w:szCs w:val="24"/>
        </w:rPr>
        <w:t xml:space="preserve">and </w:t>
      </w:r>
      <w:r w:rsidR="005F7D09" w:rsidRPr="00CE450A">
        <w:rPr>
          <w:rFonts w:ascii="Arial" w:hAnsi="Arial" w:cs="Arial"/>
          <w:sz w:val="24"/>
          <w:szCs w:val="24"/>
        </w:rPr>
        <w:t xml:space="preserve">allowed </w:t>
      </w:r>
      <w:r w:rsidRPr="00CE450A">
        <w:rPr>
          <w:rFonts w:ascii="Arial" w:hAnsi="Arial" w:cs="Arial"/>
          <w:sz w:val="24"/>
          <w:szCs w:val="24"/>
        </w:rPr>
        <w:t>the appellant to make sub</w:t>
      </w:r>
      <w:r w:rsidR="005F7D09" w:rsidRPr="00CE450A">
        <w:rPr>
          <w:rFonts w:ascii="Arial" w:hAnsi="Arial" w:cs="Arial"/>
          <w:sz w:val="24"/>
          <w:szCs w:val="24"/>
        </w:rPr>
        <w:t xml:space="preserve">missions and upheld the appeal </w:t>
      </w:r>
      <w:r w:rsidR="004A6292">
        <w:rPr>
          <w:rFonts w:ascii="Arial" w:hAnsi="Arial" w:cs="Arial"/>
          <w:sz w:val="24"/>
          <w:szCs w:val="24"/>
        </w:rPr>
        <w:t xml:space="preserve">which </w:t>
      </w:r>
      <w:r w:rsidRPr="00CE450A">
        <w:rPr>
          <w:rFonts w:ascii="Arial" w:hAnsi="Arial" w:cs="Arial"/>
          <w:sz w:val="24"/>
          <w:szCs w:val="24"/>
        </w:rPr>
        <w:t xml:space="preserve">order </w:t>
      </w:r>
      <w:r w:rsidR="004A6292">
        <w:rPr>
          <w:rFonts w:ascii="Arial" w:hAnsi="Arial" w:cs="Arial"/>
          <w:sz w:val="24"/>
          <w:szCs w:val="24"/>
        </w:rPr>
        <w:t xml:space="preserve">was </w:t>
      </w:r>
      <w:r w:rsidRPr="00CE450A">
        <w:rPr>
          <w:rFonts w:ascii="Arial" w:hAnsi="Arial" w:cs="Arial"/>
          <w:sz w:val="24"/>
          <w:szCs w:val="24"/>
        </w:rPr>
        <w:t>made on 26 September 201</w:t>
      </w:r>
      <w:r w:rsidR="004A6292">
        <w:rPr>
          <w:rFonts w:ascii="Arial" w:hAnsi="Arial" w:cs="Arial"/>
          <w:sz w:val="24"/>
          <w:szCs w:val="24"/>
        </w:rPr>
        <w:t>6</w:t>
      </w:r>
      <w:r w:rsidR="004A6292">
        <w:rPr>
          <w:rFonts w:ascii="Arial" w:hAnsi="Arial" w:cs="Arial"/>
          <w:bCs/>
          <w:sz w:val="24"/>
          <w:szCs w:val="24"/>
        </w:rPr>
        <w:t>.</w:t>
      </w:r>
    </w:p>
    <w:p w:rsidR="003B1D31" w:rsidRPr="006E026B" w:rsidRDefault="003B6758" w:rsidP="003B1D3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3B1D31" w:rsidRPr="006E026B" w:rsidRDefault="003B1D31" w:rsidP="003B1D31">
      <w:pPr>
        <w:spacing w:after="0" w:line="360" w:lineRule="auto"/>
        <w:jc w:val="center"/>
        <w:rPr>
          <w:rFonts w:ascii="Arial" w:hAnsi="Arial" w:cs="Arial"/>
          <w:b/>
          <w:bCs/>
          <w:sz w:val="24"/>
          <w:szCs w:val="24"/>
        </w:rPr>
      </w:pPr>
      <w:r>
        <w:rPr>
          <w:rFonts w:ascii="Arial" w:hAnsi="Arial" w:cs="Arial"/>
          <w:b/>
          <w:bCs/>
          <w:sz w:val="24"/>
          <w:szCs w:val="24"/>
        </w:rPr>
        <w:t>REASONS</w:t>
      </w:r>
    </w:p>
    <w:p w:rsidR="0065050B" w:rsidRPr="00CE450A" w:rsidRDefault="003B6758" w:rsidP="003B1D31">
      <w:pPr>
        <w:spacing w:after="0" w:line="360" w:lineRule="auto"/>
        <w:jc w:val="both"/>
        <w:rPr>
          <w:rFonts w:ascii="Arial" w:hAnsi="Arial" w:cs="Arial"/>
          <w:b/>
          <w:i/>
          <w:sz w:val="24"/>
          <w:szCs w:val="24"/>
        </w:rPr>
      </w:pPr>
      <w:r>
        <w:rPr>
          <w:rFonts w:ascii="Arial" w:hAnsi="Arial" w:cs="Arial"/>
          <w:bCs/>
          <w:sz w:val="24"/>
          <w:szCs w:val="24"/>
        </w:rPr>
        <w:pict>
          <v:rect id="_x0000_i1026" style="width:0;height:1.5pt" o:hralign="center" o:hrstd="t" o:hr="t" fillcolor="#a0a0a0" stroked="f"/>
        </w:pict>
      </w:r>
      <w:r w:rsidR="0065050B" w:rsidRPr="00CE450A">
        <w:rPr>
          <w:rFonts w:ascii="Arial" w:hAnsi="Arial" w:cs="Arial"/>
          <w:sz w:val="24"/>
          <w:szCs w:val="24"/>
        </w:rPr>
        <w:t>UNENGU AJ:</w:t>
      </w:r>
    </w:p>
    <w:p w:rsidR="0065050B" w:rsidRPr="00CE450A" w:rsidRDefault="0065050B" w:rsidP="003B1D31">
      <w:pPr>
        <w:spacing w:after="0" w:line="360" w:lineRule="auto"/>
        <w:jc w:val="both"/>
        <w:rPr>
          <w:rFonts w:ascii="Arial" w:hAnsi="Arial" w:cs="Arial"/>
          <w:sz w:val="24"/>
          <w:szCs w:val="24"/>
        </w:rPr>
      </w:pPr>
    </w:p>
    <w:p w:rsidR="0065050B" w:rsidRPr="00CE450A" w:rsidRDefault="0065050B" w:rsidP="003B1D31">
      <w:pPr>
        <w:spacing w:after="0" w:line="360" w:lineRule="auto"/>
        <w:ind w:left="1440" w:hanging="1440"/>
        <w:jc w:val="both"/>
        <w:rPr>
          <w:rFonts w:ascii="Arial" w:hAnsi="Arial" w:cs="Arial"/>
          <w:b/>
          <w:i/>
          <w:sz w:val="24"/>
          <w:szCs w:val="24"/>
          <w:u w:val="single"/>
        </w:rPr>
      </w:pPr>
      <w:r w:rsidRPr="00CE450A">
        <w:rPr>
          <w:rFonts w:ascii="Arial" w:hAnsi="Arial" w:cs="Arial"/>
          <w:sz w:val="24"/>
          <w:szCs w:val="24"/>
          <w:u w:val="single"/>
        </w:rPr>
        <w:t>Introduction</w:t>
      </w:r>
    </w:p>
    <w:p w:rsidR="0065050B" w:rsidRPr="00CE450A" w:rsidRDefault="0065050B" w:rsidP="003B1D31">
      <w:pPr>
        <w:spacing w:after="0" w:line="360" w:lineRule="auto"/>
        <w:ind w:left="1440" w:hanging="1440"/>
        <w:jc w:val="both"/>
        <w:rPr>
          <w:rFonts w:ascii="Arial" w:hAnsi="Arial" w:cs="Arial"/>
          <w:sz w:val="24"/>
          <w:szCs w:val="24"/>
        </w:rPr>
      </w:pPr>
    </w:p>
    <w:p w:rsidR="0065050B" w:rsidRPr="00CE450A" w:rsidRDefault="0065050B" w:rsidP="003B1D31">
      <w:pPr>
        <w:spacing w:after="0" w:line="360" w:lineRule="auto"/>
        <w:jc w:val="both"/>
        <w:rPr>
          <w:rFonts w:ascii="Arial" w:hAnsi="Arial" w:cs="Arial"/>
        </w:rPr>
      </w:pPr>
      <w:r w:rsidRPr="00CE450A">
        <w:rPr>
          <w:rFonts w:ascii="Arial" w:hAnsi="Arial" w:cs="Arial"/>
          <w:sz w:val="24"/>
          <w:szCs w:val="24"/>
        </w:rPr>
        <w:t>[1]</w:t>
      </w:r>
      <w:r w:rsidRPr="00CE450A">
        <w:rPr>
          <w:rFonts w:ascii="Arial" w:hAnsi="Arial" w:cs="Arial"/>
          <w:sz w:val="24"/>
          <w:szCs w:val="24"/>
        </w:rPr>
        <w:tab/>
      </w:r>
      <w:r w:rsidR="00C12A01" w:rsidRPr="00CE450A">
        <w:rPr>
          <w:rFonts w:ascii="Arial" w:hAnsi="Arial" w:cs="Arial"/>
          <w:sz w:val="24"/>
          <w:szCs w:val="24"/>
        </w:rPr>
        <w:t xml:space="preserve">On 26 September </w:t>
      </w:r>
      <w:r w:rsidR="00F87CED" w:rsidRPr="00CE450A">
        <w:rPr>
          <w:rFonts w:ascii="Arial" w:hAnsi="Arial" w:cs="Arial"/>
          <w:sz w:val="24"/>
          <w:szCs w:val="24"/>
        </w:rPr>
        <w:t xml:space="preserve">2016 </w:t>
      </w:r>
      <w:r w:rsidR="00C12A01" w:rsidRPr="00CE450A">
        <w:rPr>
          <w:rFonts w:ascii="Arial" w:hAnsi="Arial" w:cs="Arial"/>
          <w:sz w:val="24"/>
          <w:szCs w:val="24"/>
        </w:rPr>
        <w:t xml:space="preserve">after hearing submissions from Ms De </w:t>
      </w:r>
      <w:r w:rsidR="00121346" w:rsidRPr="00CE450A">
        <w:rPr>
          <w:rFonts w:ascii="Arial" w:hAnsi="Arial" w:cs="Arial"/>
          <w:sz w:val="24"/>
          <w:szCs w:val="24"/>
        </w:rPr>
        <w:t>Jager</w:t>
      </w:r>
      <w:r w:rsidR="00C12A01" w:rsidRPr="00CE450A">
        <w:rPr>
          <w:rFonts w:ascii="Arial" w:hAnsi="Arial" w:cs="Arial"/>
          <w:sz w:val="24"/>
          <w:szCs w:val="24"/>
        </w:rPr>
        <w:t>, counsel for the appellant and Mr Rukoro, counsel for the first to twelfth responde</w:t>
      </w:r>
      <w:r w:rsidR="00892B8B" w:rsidRPr="00CE450A">
        <w:rPr>
          <w:rFonts w:ascii="Arial" w:hAnsi="Arial" w:cs="Arial"/>
          <w:sz w:val="24"/>
          <w:szCs w:val="24"/>
        </w:rPr>
        <w:t>nts;</w:t>
      </w:r>
      <w:r w:rsidR="002F5623" w:rsidRPr="00CE450A">
        <w:rPr>
          <w:rFonts w:ascii="Arial" w:hAnsi="Arial" w:cs="Arial"/>
          <w:sz w:val="24"/>
          <w:szCs w:val="24"/>
        </w:rPr>
        <w:t xml:space="preserve"> I made an order upholding the</w:t>
      </w:r>
      <w:r w:rsidR="0006798B" w:rsidRPr="00CE450A">
        <w:rPr>
          <w:rFonts w:ascii="Arial" w:hAnsi="Arial" w:cs="Arial"/>
          <w:sz w:val="24"/>
          <w:szCs w:val="24"/>
        </w:rPr>
        <w:t xml:space="preserve"> appeal, </w:t>
      </w:r>
      <w:r w:rsidR="00892B8B" w:rsidRPr="00CE450A">
        <w:rPr>
          <w:rFonts w:ascii="Arial" w:hAnsi="Arial" w:cs="Arial"/>
          <w:sz w:val="24"/>
          <w:szCs w:val="24"/>
        </w:rPr>
        <w:t xml:space="preserve">setting </w:t>
      </w:r>
      <w:r w:rsidR="00C12A01" w:rsidRPr="00CE450A">
        <w:rPr>
          <w:rFonts w:ascii="Arial" w:hAnsi="Arial" w:cs="Arial"/>
          <w:sz w:val="24"/>
          <w:szCs w:val="24"/>
        </w:rPr>
        <w:t>aside the award handed down on or about the 23</w:t>
      </w:r>
      <w:r w:rsidR="00C12A01" w:rsidRPr="00CE450A">
        <w:rPr>
          <w:rFonts w:ascii="Arial" w:hAnsi="Arial" w:cs="Arial"/>
          <w:sz w:val="24"/>
          <w:szCs w:val="24"/>
          <w:vertAlign w:val="superscript"/>
        </w:rPr>
        <w:t>rd</w:t>
      </w:r>
      <w:r w:rsidR="00C12A01" w:rsidRPr="00CE450A">
        <w:rPr>
          <w:rFonts w:ascii="Arial" w:hAnsi="Arial" w:cs="Arial"/>
          <w:sz w:val="24"/>
          <w:szCs w:val="24"/>
        </w:rPr>
        <w:t xml:space="preserve"> day of January 2016 by the arbitrator Joseph Windstaan, who is the 13</w:t>
      </w:r>
      <w:r w:rsidR="00C12A01" w:rsidRPr="00CE450A">
        <w:rPr>
          <w:rFonts w:ascii="Arial" w:hAnsi="Arial" w:cs="Arial"/>
          <w:sz w:val="24"/>
          <w:szCs w:val="24"/>
          <w:vertAlign w:val="superscript"/>
        </w:rPr>
        <w:t>th</w:t>
      </w:r>
      <w:r w:rsidR="00C12A01" w:rsidRPr="00CE450A">
        <w:rPr>
          <w:rFonts w:ascii="Arial" w:hAnsi="Arial" w:cs="Arial"/>
          <w:sz w:val="24"/>
          <w:szCs w:val="24"/>
        </w:rPr>
        <w:t xml:space="preserve"> respondent </w:t>
      </w:r>
      <w:r w:rsidR="000D77F8" w:rsidRPr="00CE450A">
        <w:rPr>
          <w:rFonts w:ascii="Arial" w:hAnsi="Arial" w:cs="Arial"/>
          <w:sz w:val="24"/>
          <w:szCs w:val="24"/>
        </w:rPr>
        <w:t xml:space="preserve">under case number CRWK-977 and dismissed the complaints of the respondents with </w:t>
      </w:r>
      <w:r w:rsidR="00121346" w:rsidRPr="00CE450A">
        <w:rPr>
          <w:rFonts w:ascii="Arial" w:hAnsi="Arial" w:cs="Arial"/>
          <w:sz w:val="24"/>
          <w:szCs w:val="24"/>
        </w:rPr>
        <w:t xml:space="preserve">no </w:t>
      </w:r>
      <w:r w:rsidR="000D77F8" w:rsidRPr="00CE450A">
        <w:rPr>
          <w:rFonts w:ascii="Arial" w:hAnsi="Arial" w:cs="Arial"/>
          <w:sz w:val="24"/>
          <w:szCs w:val="24"/>
        </w:rPr>
        <w:t>cost order made.</w:t>
      </w:r>
    </w:p>
    <w:p w:rsidR="0065050B" w:rsidRPr="00CE450A" w:rsidRDefault="0065050B" w:rsidP="003B1D31">
      <w:pPr>
        <w:spacing w:after="0" w:line="360" w:lineRule="auto"/>
        <w:jc w:val="both"/>
        <w:rPr>
          <w:rFonts w:ascii="Arial" w:hAnsi="Arial" w:cs="Arial"/>
          <w:sz w:val="24"/>
          <w:szCs w:val="24"/>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[2]</w:t>
      </w:r>
      <w:r w:rsidRPr="00CE450A">
        <w:rPr>
          <w:rFonts w:ascii="Arial" w:hAnsi="Arial" w:cs="Arial"/>
          <w:sz w:val="24"/>
          <w:szCs w:val="24"/>
        </w:rPr>
        <w:tab/>
      </w:r>
      <w:r w:rsidR="00A9508A" w:rsidRPr="00CE450A">
        <w:rPr>
          <w:rFonts w:ascii="Arial" w:hAnsi="Arial" w:cs="Arial"/>
          <w:sz w:val="24"/>
          <w:szCs w:val="24"/>
        </w:rPr>
        <w:t>A request for reasons for the order together with an application for leave to appeal against the order was filled by the Directorate of Legal Aid at the Registrar of the High Court</w:t>
      </w:r>
      <w:r w:rsidR="00DF0BE0" w:rsidRPr="00CE450A">
        <w:rPr>
          <w:rFonts w:ascii="Arial" w:hAnsi="Arial" w:cs="Arial"/>
          <w:sz w:val="24"/>
          <w:szCs w:val="24"/>
        </w:rPr>
        <w:t>’s</w:t>
      </w:r>
      <w:r w:rsidR="00A9508A" w:rsidRPr="00CE450A">
        <w:rPr>
          <w:rFonts w:ascii="Arial" w:hAnsi="Arial" w:cs="Arial"/>
          <w:sz w:val="24"/>
          <w:szCs w:val="24"/>
        </w:rPr>
        <w:t xml:space="preserve"> Office on behalf of the first to </w:t>
      </w:r>
      <w:r w:rsidR="00F82A07" w:rsidRPr="00CE450A">
        <w:rPr>
          <w:rFonts w:ascii="Arial" w:hAnsi="Arial" w:cs="Arial"/>
          <w:sz w:val="24"/>
          <w:szCs w:val="24"/>
        </w:rPr>
        <w:t>twelfth</w:t>
      </w:r>
      <w:r w:rsidR="00A9508A" w:rsidRPr="00CE450A">
        <w:rPr>
          <w:rFonts w:ascii="Arial" w:hAnsi="Arial" w:cs="Arial"/>
          <w:sz w:val="24"/>
          <w:szCs w:val="24"/>
        </w:rPr>
        <w:t xml:space="preserve"> respondents.  Both documents</w:t>
      </w:r>
      <w:r w:rsidR="00F82A07" w:rsidRPr="00CE450A">
        <w:rPr>
          <w:rFonts w:ascii="Arial" w:hAnsi="Arial" w:cs="Arial"/>
          <w:sz w:val="24"/>
          <w:szCs w:val="24"/>
        </w:rPr>
        <w:t>,</w:t>
      </w:r>
      <w:r w:rsidR="00A9508A" w:rsidRPr="00CE450A">
        <w:rPr>
          <w:rFonts w:ascii="Arial" w:hAnsi="Arial" w:cs="Arial"/>
          <w:sz w:val="24"/>
          <w:szCs w:val="24"/>
        </w:rPr>
        <w:t xml:space="preserve"> </w:t>
      </w:r>
      <w:r w:rsidR="00A9508A" w:rsidRPr="00CE450A">
        <w:rPr>
          <w:rFonts w:ascii="Arial" w:hAnsi="Arial" w:cs="Arial"/>
          <w:sz w:val="24"/>
          <w:szCs w:val="24"/>
        </w:rPr>
        <w:lastRenderedPageBreak/>
        <w:t>t</w:t>
      </w:r>
      <w:r w:rsidR="00F82A07" w:rsidRPr="00CE450A">
        <w:rPr>
          <w:rFonts w:ascii="Arial" w:hAnsi="Arial" w:cs="Arial"/>
          <w:sz w:val="24"/>
          <w:szCs w:val="24"/>
        </w:rPr>
        <w:t>he request for</w:t>
      </w:r>
      <w:r w:rsidR="0092739B" w:rsidRPr="00CE450A">
        <w:rPr>
          <w:rFonts w:ascii="Arial" w:hAnsi="Arial" w:cs="Arial"/>
          <w:sz w:val="24"/>
          <w:szCs w:val="24"/>
        </w:rPr>
        <w:t xml:space="preserve"> </w:t>
      </w:r>
      <w:r w:rsidR="00A9508A" w:rsidRPr="00CE450A">
        <w:rPr>
          <w:rFonts w:ascii="Arial" w:hAnsi="Arial" w:cs="Arial"/>
          <w:sz w:val="24"/>
          <w:szCs w:val="24"/>
        </w:rPr>
        <w:t xml:space="preserve">reasons </w:t>
      </w:r>
      <w:r w:rsidR="00CC6F3E" w:rsidRPr="00CE450A">
        <w:rPr>
          <w:rFonts w:ascii="Arial" w:hAnsi="Arial" w:cs="Arial"/>
          <w:sz w:val="24"/>
          <w:szCs w:val="24"/>
        </w:rPr>
        <w:t xml:space="preserve">and the </w:t>
      </w:r>
      <w:r w:rsidR="00A9508A" w:rsidRPr="00CE450A">
        <w:rPr>
          <w:rFonts w:ascii="Arial" w:hAnsi="Arial" w:cs="Arial"/>
          <w:sz w:val="24"/>
          <w:szCs w:val="24"/>
        </w:rPr>
        <w:t xml:space="preserve">application for leave to appeal were </w:t>
      </w:r>
      <w:r w:rsidR="00997C23" w:rsidRPr="00CE450A">
        <w:rPr>
          <w:rFonts w:ascii="Arial" w:hAnsi="Arial" w:cs="Arial"/>
          <w:sz w:val="24"/>
          <w:szCs w:val="24"/>
        </w:rPr>
        <w:t xml:space="preserve">signed </w:t>
      </w:r>
      <w:r w:rsidR="00997C23" w:rsidRPr="00CE450A">
        <w:rPr>
          <w:rFonts w:ascii="Arial" w:hAnsi="Arial" w:cs="Arial"/>
          <w:i/>
          <w:sz w:val="24"/>
          <w:szCs w:val="24"/>
        </w:rPr>
        <w:t>pp</w:t>
      </w:r>
      <w:r w:rsidR="00997C23" w:rsidRPr="00CE450A">
        <w:rPr>
          <w:rFonts w:ascii="Arial" w:hAnsi="Arial" w:cs="Arial"/>
          <w:sz w:val="24"/>
          <w:szCs w:val="24"/>
        </w:rPr>
        <w:t xml:space="preserve"> by somebody from </w:t>
      </w:r>
      <w:r w:rsidR="0092739B" w:rsidRPr="00CE450A">
        <w:rPr>
          <w:rFonts w:ascii="Arial" w:hAnsi="Arial" w:cs="Arial"/>
          <w:sz w:val="24"/>
          <w:szCs w:val="24"/>
        </w:rPr>
        <w:t xml:space="preserve">the </w:t>
      </w:r>
      <w:r w:rsidR="00997C23" w:rsidRPr="00CE450A">
        <w:rPr>
          <w:rFonts w:ascii="Arial" w:hAnsi="Arial" w:cs="Arial"/>
          <w:sz w:val="24"/>
          <w:szCs w:val="24"/>
        </w:rPr>
        <w:t>Directorate of Legal Aid on behalf of Mr Rukoro.</w:t>
      </w:r>
    </w:p>
    <w:p w:rsidR="00997C23" w:rsidRPr="00CE450A" w:rsidRDefault="00997C23" w:rsidP="003B1D31">
      <w:pPr>
        <w:spacing w:after="0" w:line="360" w:lineRule="auto"/>
        <w:jc w:val="both"/>
        <w:rPr>
          <w:rFonts w:ascii="Arial" w:hAnsi="Arial" w:cs="Arial"/>
          <w:sz w:val="24"/>
          <w:szCs w:val="24"/>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[3]</w:t>
      </w:r>
      <w:r w:rsidRPr="00CE450A">
        <w:rPr>
          <w:rFonts w:ascii="Arial" w:hAnsi="Arial" w:cs="Arial"/>
          <w:sz w:val="24"/>
          <w:szCs w:val="24"/>
        </w:rPr>
        <w:tab/>
      </w:r>
      <w:r w:rsidR="00920DEA" w:rsidRPr="00CE450A">
        <w:rPr>
          <w:rFonts w:ascii="Arial" w:hAnsi="Arial" w:cs="Arial"/>
          <w:sz w:val="24"/>
          <w:szCs w:val="24"/>
        </w:rPr>
        <w:t>In view of the fact that the appeal in the matter was dispose</w:t>
      </w:r>
      <w:r w:rsidR="004A6292">
        <w:rPr>
          <w:rFonts w:ascii="Arial" w:hAnsi="Arial" w:cs="Arial"/>
          <w:sz w:val="24"/>
          <w:szCs w:val="24"/>
        </w:rPr>
        <w:t>d of on 26 September 2016 and</w:t>
      </w:r>
      <w:r w:rsidR="00920DEA" w:rsidRPr="00CE450A">
        <w:rPr>
          <w:rFonts w:ascii="Arial" w:hAnsi="Arial" w:cs="Arial"/>
          <w:sz w:val="24"/>
          <w:szCs w:val="24"/>
        </w:rPr>
        <w:t xml:space="preserve"> file taken to the general office for filing purpose</w:t>
      </w:r>
      <w:r w:rsidR="00F82A07" w:rsidRPr="00CE450A">
        <w:rPr>
          <w:rFonts w:ascii="Arial" w:hAnsi="Arial" w:cs="Arial"/>
          <w:sz w:val="24"/>
          <w:szCs w:val="24"/>
        </w:rPr>
        <w:t>s</w:t>
      </w:r>
      <w:r w:rsidR="00920DEA" w:rsidRPr="00CE450A">
        <w:rPr>
          <w:rFonts w:ascii="Arial" w:hAnsi="Arial" w:cs="Arial"/>
          <w:sz w:val="24"/>
          <w:szCs w:val="24"/>
        </w:rPr>
        <w:t xml:space="preserve">, both the request for the reasons and the application for leave to appeal were only brought to my chambers at the beginning of </w:t>
      </w:r>
      <w:r w:rsidR="0092739B" w:rsidRPr="00CE450A">
        <w:rPr>
          <w:rFonts w:ascii="Arial" w:hAnsi="Arial" w:cs="Arial"/>
          <w:sz w:val="24"/>
          <w:szCs w:val="24"/>
        </w:rPr>
        <w:t xml:space="preserve">December 2016, close to the </w:t>
      </w:r>
      <w:r w:rsidR="00430A2C" w:rsidRPr="00CE450A">
        <w:rPr>
          <w:rFonts w:ascii="Arial" w:hAnsi="Arial" w:cs="Arial"/>
          <w:sz w:val="24"/>
          <w:szCs w:val="24"/>
        </w:rPr>
        <w:t>High</w:t>
      </w:r>
      <w:r w:rsidR="00920DEA" w:rsidRPr="00CE450A">
        <w:rPr>
          <w:rFonts w:ascii="Arial" w:hAnsi="Arial" w:cs="Arial"/>
          <w:sz w:val="24"/>
          <w:szCs w:val="24"/>
        </w:rPr>
        <w:t xml:space="preserve"> Court </w:t>
      </w:r>
      <w:r w:rsidR="004B5106" w:rsidRPr="00CE450A">
        <w:rPr>
          <w:rFonts w:ascii="Arial" w:hAnsi="Arial" w:cs="Arial"/>
          <w:sz w:val="24"/>
          <w:szCs w:val="24"/>
        </w:rPr>
        <w:t>going on recess.  Therefore</w:t>
      </w:r>
      <w:r w:rsidR="00F82A07" w:rsidRPr="00CE450A">
        <w:rPr>
          <w:rFonts w:ascii="Arial" w:hAnsi="Arial" w:cs="Arial"/>
          <w:sz w:val="24"/>
          <w:szCs w:val="24"/>
        </w:rPr>
        <w:t>,</w:t>
      </w:r>
      <w:r w:rsidR="004B5106" w:rsidRPr="00CE450A">
        <w:rPr>
          <w:rFonts w:ascii="Arial" w:hAnsi="Arial" w:cs="Arial"/>
          <w:sz w:val="24"/>
          <w:szCs w:val="24"/>
        </w:rPr>
        <w:t xml:space="preserve"> I was unable to give reason</w:t>
      </w:r>
      <w:r w:rsidR="0092739B" w:rsidRPr="00CE450A">
        <w:rPr>
          <w:rFonts w:ascii="Arial" w:hAnsi="Arial" w:cs="Arial"/>
          <w:sz w:val="24"/>
          <w:szCs w:val="24"/>
        </w:rPr>
        <w:t>s</w:t>
      </w:r>
      <w:r w:rsidR="004B5106" w:rsidRPr="00CE450A">
        <w:rPr>
          <w:rFonts w:ascii="Arial" w:hAnsi="Arial" w:cs="Arial"/>
          <w:sz w:val="24"/>
          <w:szCs w:val="24"/>
        </w:rPr>
        <w:t xml:space="preserve"> requested by the r</w:t>
      </w:r>
      <w:r w:rsidR="004A6292">
        <w:rPr>
          <w:rFonts w:ascii="Arial" w:hAnsi="Arial" w:cs="Arial"/>
          <w:sz w:val="24"/>
          <w:szCs w:val="24"/>
        </w:rPr>
        <w:t xml:space="preserve">espondents due </w:t>
      </w:r>
      <w:r w:rsidR="004B5106" w:rsidRPr="00CE450A">
        <w:rPr>
          <w:rFonts w:ascii="Arial" w:hAnsi="Arial" w:cs="Arial"/>
          <w:sz w:val="24"/>
          <w:szCs w:val="24"/>
        </w:rPr>
        <w:t>my absence from the office.</w:t>
      </w:r>
    </w:p>
    <w:p w:rsidR="00920DEA" w:rsidRPr="00CE450A" w:rsidRDefault="00920DEA" w:rsidP="003B1D31">
      <w:pPr>
        <w:spacing w:after="0" w:line="360" w:lineRule="auto"/>
        <w:jc w:val="both"/>
        <w:rPr>
          <w:rFonts w:ascii="Arial" w:hAnsi="Arial" w:cs="Arial"/>
        </w:rPr>
      </w:pPr>
    </w:p>
    <w:p w:rsidR="000B1608"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[4]</w:t>
      </w:r>
      <w:r w:rsidRPr="00CE450A">
        <w:rPr>
          <w:rFonts w:ascii="Arial" w:hAnsi="Arial" w:cs="Arial"/>
          <w:sz w:val="24"/>
          <w:szCs w:val="24"/>
        </w:rPr>
        <w:tab/>
      </w:r>
      <w:r w:rsidR="00E41063" w:rsidRPr="00CE450A">
        <w:rPr>
          <w:rFonts w:ascii="Arial" w:hAnsi="Arial" w:cs="Arial"/>
          <w:sz w:val="24"/>
          <w:szCs w:val="24"/>
        </w:rPr>
        <w:t>Another delay in the matter</w:t>
      </w:r>
      <w:r w:rsidR="004B5106" w:rsidRPr="00CE450A">
        <w:rPr>
          <w:rFonts w:ascii="Arial" w:hAnsi="Arial" w:cs="Arial"/>
          <w:sz w:val="24"/>
          <w:szCs w:val="24"/>
        </w:rPr>
        <w:t xml:space="preserve"> </w:t>
      </w:r>
      <w:r w:rsidR="0092739B" w:rsidRPr="00CE450A">
        <w:rPr>
          <w:rFonts w:ascii="Arial" w:hAnsi="Arial" w:cs="Arial"/>
          <w:sz w:val="24"/>
          <w:szCs w:val="24"/>
        </w:rPr>
        <w:t>wa</w:t>
      </w:r>
      <w:r w:rsidR="004B5106" w:rsidRPr="00CE450A">
        <w:rPr>
          <w:rFonts w:ascii="Arial" w:hAnsi="Arial" w:cs="Arial"/>
          <w:sz w:val="24"/>
          <w:szCs w:val="24"/>
        </w:rPr>
        <w:t>s caused when the record of pro</w:t>
      </w:r>
      <w:r w:rsidR="004A6292">
        <w:rPr>
          <w:rFonts w:ascii="Arial" w:hAnsi="Arial" w:cs="Arial"/>
          <w:sz w:val="24"/>
          <w:szCs w:val="24"/>
        </w:rPr>
        <w:t>ceedings for 26 September 2016</w:t>
      </w:r>
      <w:r w:rsidR="004B5106" w:rsidRPr="00CE450A">
        <w:rPr>
          <w:rFonts w:ascii="Arial" w:hAnsi="Arial" w:cs="Arial"/>
          <w:sz w:val="24"/>
          <w:szCs w:val="24"/>
        </w:rPr>
        <w:t xml:space="preserve"> requested from Tunga</w:t>
      </w:r>
      <w:r w:rsidR="00430A2C" w:rsidRPr="00CE450A">
        <w:rPr>
          <w:rFonts w:ascii="Arial" w:hAnsi="Arial" w:cs="Arial"/>
          <w:sz w:val="24"/>
          <w:szCs w:val="24"/>
        </w:rPr>
        <w:t xml:space="preserve"> Transcription S</w:t>
      </w:r>
      <w:r w:rsidR="004B5106" w:rsidRPr="00CE450A">
        <w:rPr>
          <w:rFonts w:ascii="Arial" w:hAnsi="Arial" w:cs="Arial"/>
          <w:sz w:val="24"/>
          <w:szCs w:val="24"/>
        </w:rPr>
        <w:t>ervices</w:t>
      </w:r>
      <w:r w:rsidR="007C08E8" w:rsidRPr="00CE450A">
        <w:rPr>
          <w:rFonts w:ascii="Arial" w:hAnsi="Arial" w:cs="Arial"/>
          <w:sz w:val="24"/>
          <w:szCs w:val="24"/>
        </w:rPr>
        <w:t xml:space="preserve"> was received late</w:t>
      </w:r>
      <w:r w:rsidR="004B5106" w:rsidRPr="00CE450A">
        <w:rPr>
          <w:rFonts w:ascii="Arial" w:hAnsi="Arial" w:cs="Arial"/>
          <w:sz w:val="24"/>
          <w:szCs w:val="24"/>
        </w:rPr>
        <w:t xml:space="preserve">.  I hope that </w:t>
      </w:r>
      <w:r w:rsidR="000B1608" w:rsidRPr="00CE450A">
        <w:rPr>
          <w:rFonts w:ascii="Arial" w:hAnsi="Arial" w:cs="Arial"/>
          <w:sz w:val="24"/>
          <w:szCs w:val="24"/>
        </w:rPr>
        <w:t xml:space="preserve">the explanation set out above is reasonable and has explained why the Court </w:t>
      </w:r>
      <w:r w:rsidR="007C08E8" w:rsidRPr="00CE450A">
        <w:rPr>
          <w:rFonts w:ascii="Arial" w:hAnsi="Arial" w:cs="Arial"/>
          <w:sz w:val="24"/>
          <w:szCs w:val="24"/>
        </w:rPr>
        <w:t>only now has attended</w:t>
      </w:r>
      <w:r w:rsidR="000B1608" w:rsidRPr="00CE450A">
        <w:rPr>
          <w:rFonts w:ascii="Arial" w:hAnsi="Arial" w:cs="Arial"/>
          <w:sz w:val="24"/>
          <w:szCs w:val="24"/>
        </w:rPr>
        <w:t xml:space="preserve"> to the request for reason</w:t>
      </w:r>
      <w:r w:rsidR="00704D40" w:rsidRPr="00CE450A">
        <w:rPr>
          <w:rFonts w:ascii="Arial" w:hAnsi="Arial" w:cs="Arial"/>
          <w:sz w:val="24"/>
          <w:szCs w:val="24"/>
        </w:rPr>
        <w:t>s made in October 2016 already.</w:t>
      </w:r>
    </w:p>
    <w:p w:rsidR="007C08E8" w:rsidRPr="00CE450A" w:rsidRDefault="007C08E8" w:rsidP="003B1D31">
      <w:pPr>
        <w:spacing w:after="0" w:line="360" w:lineRule="auto"/>
        <w:jc w:val="both"/>
        <w:rPr>
          <w:rFonts w:ascii="Arial" w:hAnsi="Arial" w:cs="Arial"/>
          <w:sz w:val="24"/>
          <w:szCs w:val="24"/>
        </w:rPr>
      </w:pPr>
    </w:p>
    <w:p w:rsidR="000B1608" w:rsidRPr="00CE450A" w:rsidRDefault="000B1608" w:rsidP="003B1D31">
      <w:pPr>
        <w:spacing w:after="0" w:line="360" w:lineRule="auto"/>
        <w:jc w:val="both"/>
        <w:rPr>
          <w:rFonts w:ascii="Arial" w:hAnsi="Arial" w:cs="Arial"/>
          <w:sz w:val="24"/>
          <w:szCs w:val="24"/>
          <w:u w:val="single"/>
        </w:rPr>
      </w:pPr>
      <w:r w:rsidRPr="00CE450A">
        <w:rPr>
          <w:rFonts w:ascii="Arial" w:hAnsi="Arial" w:cs="Arial"/>
          <w:sz w:val="24"/>
          <w:szCs w:val="24"/>
          <w:u w:val="single"/>
        </w:rPr>
        <w:t>Reasons</w:t>
      </w:r>
    </w:p>
    <w:p w:rsidR="000B1608" w:rsidRPr="00CE450A" w:rsidRDefault="000B1608" w:rsidP="003B1D31">
      <w:pPr>
        <w:spacing w:after="0" w:line="360" w:lineRule="auto"/>
        <w:jc w:val="both"/>
        <w:rPr>
          <w:rFonts w:ascii="Arial" w:hAnsi="Arial" w:cs="Arial"/>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[5]</w:t>
      </w:r>
      <w:r w:rsidRPr="00CE450A">
        <w:rPr>
          <w:rFonts w:ascii="Arial" w:hAnsi="Arial" w:cs="Arial"/>
          <w:sz w:val="24"/>
          <w:szCs w:val="24"/>
        </w:rPr>
        <w:tab/>
      </w:r>
      <w:r w:rsidR="00704D40" w:rsidRPr="00CE450A">
        <w:rPr>
          <w:rFonts w:ascii="Arial" w:hAnsi="Arial" w:cs="Arial"/>
          <w:sz w:val="24"/>
          <w:szCs w:val="24"/>
        </w:rPr>
        <w:t>Initially, fifteen respondents we</w:t>
      </w:r>
      <w:r w:rsidR="007C08E8" w:rsidRPr="00CE450A">
        <w:rPr>
          <w:rFonts w:ascii="Arial" w:hAnsi="Arial" w:cs="Arial"/>
          <w:sz w:val="24"/>
          <w:szCs w:val="24"/>
        </w:rPr>
        <w:t>re cited by the appellant in this</w:t>
      </w:r>
      <w:r w:rsidR="00704D40" w:rsidRPr="00CE450A">
        <w:rPr>
          <w:rFonts w:ascii="Arial" w:hAnsi="Arial" w:cs="Arial"/>
          <w:sz w:val="24"/>
          <w:szCs w:val="24"/>
        </w:rPr>
        <w:t xml:space="preserve"> matter when he appealed against the arbitration award issued against him by arbitrator Joseph Windstaan on 23 January 2016.  In the meantime</w:t>
      </w:r>
      <w:r w:rsidR="003B00A6" w:rsidRPr="00CE450A">
        <w:rPr>
          <w:rFonts w:ascii="Arial" w:hAnsi="Arial" w:cs="Arial"/>
          <w:sz w:val="24"/>
          <w:szCs w:val="24"/>
        </w:rPr>
        <w:t>,</w:t>
      </w:r>
      <w:r w:rsidR="00704D40" w:rsidRPr="00CE450A">
        <w:rPr>
          <w:rFonts w:ascii="Arial" w:hAnsi="Arial" w:cs="Arial"/>
          <w:sz w:val="24"/>
          <w:szCs w:val="24"/>
        </w:rPr>
        <w:t xml:space="preserve"> however, the appellant decided not to pursue</w:t>
      </w:r>
      <w:r w:rsidR="00115EC0">
        <w:rPr>
          <w:rFonts w:ascii="Arial" w:hAnsi="Arial" w:cs="Arial"/>
          <w:sz w:val="24"/>
          <w:szCs w:val="24"/>
        </w:rPr>
        <w:t xml:space="preserve"> against</w:t>
      </w:r>
      <w:r w:rsidR="00704D40" w:rsidRPr="00CE450A">
        <w:rPr>
          <w:rFonts w:ascii="Arial" w:hAnsi="Arial" w:cs="Arial"/>
          <w:sz w:val="24"/>
          <w:szCs w:val="24"/>
        </w:rPr>
        <w:t xml:space="preserve"> the official</w:t>
      </w:r>
      <w:r w:rsidR="00596832" w:rsidRPr="00CE450A">
        <w:rPr>
          <w:rFonts w:ascii="Arial" w:hAnsi="Arial" w:cs="Arial"/>
          <w:sz w:val="24"/>
          <w:szCs w:val="24"/>
        </w:rPr>
        <w:t>s</w:t>
      </w:r>
      <w:r w:rsidR="00704D40" w:rsidRPr="00CE450A">
        <w:rPr>
          <w:rFonts w:ascii="Arial" w:hAnsi="Arial" w:cs="Arial"/>
          <w:sz w:val="24"/>
          <w:szCs w:val="24"/>
        </w:rPr>
        <w:t xml:space="preserve"> from the Office of the Labour Commissioner</w:t>
      </w:r>
      <w:r w:rsidR="007C08E8" w:rsidRPr="00CE450A">
        <w:rPr>
          <w:rFonts w:ascii="Arial" w:hAnsi="Arial" w:cs="Arial"/>
          <w:sz w:val="24"/>
          <w:szCs w:val="24"/>
        </w:rPr>
        <w:t>,</w:t>
      </w:r>
      <w:r w:rsidR="00704D40" w:rsidRPr="00CE450A">
        <w:rPr>
          <w:rFonts w:ascii="Arial" w:hAnsi="Arial" w:cs="Arial"/>
          <w:sz w:val="24"/>
          <w:szCs w:val="24"/>
        </w:rPr>
        <w:t xml:space="preserve"> who were represented by the Government Attorney’s Office</w:t>
      </w:r>
      <w:r w:rsidR="007C08E8" w:rsidRPr="00CE450A">
        <w:rPr>
          <w:rFonts w:ascii="Arial" w:hAnsi="Arial" w:cs="Arial"/>
          <w:sz w:val="24"/>
          <w:szCs w:val="24"/>
        </w:rPr>
        <w:t>,</w:t>
      </w:r>
      <w:r w:rsidR="00704D40" w:rsidRPr="00CE450A">
        <w:rPr>
          <w:rFonts w:ascii="Arial" w:hAnsi="Arial" w:cs="Arial"/>
          <w:sz w:val="24"/>
          <w:szCs w:val="24"/>
        </w:rPr>
        <w:t xml:space="preserve"> but forge</w:t>
      </w:r>
      <w:r w:rsidR="0092739B" w:rsidRPr="00CE450A">
        <w:rPr>
          <w:rFonts w:ascii="Arial" w:hAnsi="Arial" w:cs="Arial"/>
          <w:sz w:val="24"/>
          <w:szCs w:val="24"/>
        </w:rPr>
        <w:t>d</w:t>
      </w:r>
      <w:r w:rsidR="00704D40" w:rsidRPr="00CE450A">
        <w:rPr>
          <w:rFonts w:ascii="Arial" w:hAnsi="Arial" w:cs="Arial"/>
          <w:sz w:val="24"/>
          <w:szCs w:val="24"/>
        </w:rPr>
        <w:t xml:space="preserve"> ahead against the other respondents represented by Mr Rukoro instructed by</w:t>
      </w:r>
      <w:r w:rsidR="007C08E8" w:rsidRPr="00CE450A">
        <w:rPr>
          <w:rFonts w:ascii="Arial" w:hAnsi="Arial" w:cs="Arial"/>
          <w:sz w:val="24"/>
          <w:szCs w:val="24"/>
        </w:rPr>
        <w:t xml:space="preserve"> the Directorate</w:t>
      </w:r>
      <w:r w:rsidR="00704D40" w:rsidRPr="00CE450A">
        <w:rPr>
          <w:rFonts w:ascii="Arial" w:hAnsi="Arial" w:cs="Arial"/>
          <w:sz w:val="24"/>
          <w:szCs w:val="24"/>
        </w:rPr>
        <w:t xml:space="preserve"> of Legal Aid.</w:t>
      </w:r>
    </w:p>
    <w:p w:rsidR="00704D40" w:rsidRPr="00CE450A" w:rsidRDefault="00704D40" w:rsidP="003B1D31">
      <w:pPr>
        <w:spacing w:after="0" w:line="360" w:lineRule="auto"/>
        <w:jc w:val="both"/>
        <w:rPr>
          <w:rFonts w:ascii="Arial" w:hAnsi="Arial" w:cs="Arial"/>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[6]</w:t>
      </w:r>
      <w:r w:rsidRPr="00CE450A">
        <w:rPr>
          <w:rFonts w:ascii="Arial" w:hAnsi="Arial" w:cs="Arial"/>
          <w:sz w:val="24"/>
          <w:szCs w:val="24"/>
        </w:rPr>
        <w:tab/>
      </w:r>
      <w:r w:rsidR="00DE0D62" w:rsidRPr="00CE450A">
        <w:rPr>
          <w:rFonts w:ascii="Arial" w:hAnsi="Arial" w:cs="Arial"/>
          <w:sz w:val="24"/>
          <w:szCs w:val="24"/>
        </w:rPr>
        <w:t>It is common cause that the notice of appeal was served on</w:t>
      </w:r>
      <w:r w:rsidR="0028183F" w:rsidRPr="00CE450A">
        <w:rPr>
          <w:rFonts w:ascii="Arial" w:hAnsi="Arial" w:cs="Arial"/>
          <w:sz w:val="24"/>
          <w:szCs w:val="24"/>
        </w:rPr>
        <w:t xml:space="preserve"> the</w:t>
      </w:r>
      <w:r w:rsidR="00DE0D62" w:rsidRPr="00CE450A">
        <w:rPr>
          <w:rFonts w:ascii="Arial" w:hAnsi="Arial" w:cs="Arial"/>
          <w:sz w:val="24"/>
          <w:szCs w:val="24"/>
        </w:rPr>
        <w:t xml:space="preserve"> respondents on</w:t>
      </w:r>
      <w:r w:rsidR="00430A2C" w:rsidRPr="00CE450A">
        <w:rPr>
          <w:rFonts w:ascii="Arial" w:hAnsi="Arial" w:cs="Arial"/>
          <w:sz w:val="24"/>
          <w:szCs w:val="24"/>
        </w:rPr>
        <w:t xml:space="preserve"> </w:t>
      </w:r>
      <w:r w:rsidR="00DE0D62" w:rsidRPr="00CE450A">
        <w:rPr>
          <w:rFonts w:ascii="Arial" w:hAnsi="Arial" w:cs="Arial"/>
          <w:sz w:val="24"/>
          <w:szCs w:val="24"/>
        </w:rPr>
        <w:t xml:space="preserve">13 April 2016.  Thereafter, </w:t>
      </w:r>
      <w:r w:rsidR="0092739B" w:rsidRPr="00CE450A">
        <w:rPr>
          <w:rFonts w:ascii="Arial" w:hAnsi="Arial" w:cs="Arial"/>
          <w:sz w:val="24"/>
          <w:szCs w:val="24"/>
        </w:rPr>
        <w:t xml:space="preserve">the </w:t>
      </w:r>
      <w:r w:rsidR="00DE0D62" w:rsidRPr="00CE450A">
        <w:rPr>
          <w:rFonts w:ascii="Arial" w:hAnsi="Arial" w:cs="Arial"/>
          <w:sz w:val="24"/>
          <w:szCs w:val="24"/>
        </w:rPr>
        <w:t xml:space="preserve">first to twelfth respondents, </w:t>
      </w:r>
      <w:r w:rsidR="0092739B" w:rsidRPr="00CE450A">
        <w:rPr>
          <w:rFonts w:ascii="Arial" w:hAnsi="Arial" w:cs="Arial"/>
          <w:sz w:val="24"/>
          <w:szCs w:val="24"/>
        </w:rPr>
        <w:t>through the firm Sisa Namandje C</w:t>
      </w:r>
      <w:r w:rsidR="0016503B">
        <w:rPr>
          <w:rFonts w:ascii="Arial" w:hAnsi="Arial" w:cs="Arial"/>
          <w:sz w:val="24"/>
          <w:szCs w:val="24"/>
        </w:rPr>
        <w:t>o.</w:t>
      </w:r>
      <w:r w:rsidR="009411F8" w:rsidRPr="00CE450A">
        <w:rPr>
          <w:rFonts w:ascii="Arial" w:hAnsi="Arial" w:cs="Arial"/>
          <w:sz w:val="24"/>
          <w:szCs w:val="24"/>
        </w:rPr>
        <w:t xml:space="preserve"> Inc.</w:t>
      </w:r>
      <w:r w:rsidR="0016503B">
        <w:rPr>
          <w:rFonts w:ascii="Arial" w:hAnsi="Arial" w:cs="Arial"/>
          <w:sz w:val="24"/>
          <w:szCs w:val="24"/>
        </w:rPr>
        <w:t>,</w:t>
      </w:r>
      <w:r w:rsidR="009411F8" w:rsidRPr="00CE450A">
        <w:rPr>
          <w:rFonts w:ascii="Arial" w:hAnsi="Arial" w:cs="Arial"/>
          <w:sz w:val="24"/>
          <w:szCs w:val="24"/>
        </w:rPr>
        <w:t xml:space="preserve"> </w:t>
      </w:r>
      <w:r w:rsidR="0016503B">
        <w:rPr>
          <w:rFonts w:ascii="Arial" w:hAnsi="Arial" w:cs="Arial"/>
          <w:sz w:val="24"/>
          <w:szCs w:val="24"/>
        </w:rPr>
        <w:t>o</w:t>
      </w:r>
      <w:r w:rsidR="00DE0D62" w:rsidRPr="00CE450A">
        <w:rPr>
          <w:rFonts w:ascii="Arial" w:hAnsi="Arial" w:cs="Arial"/>
          <w:sz w:val="24"/>
          <w:szCs w:val="24"/>
        </w:rPr>
        <w:t xml:space="preserve">n 26 April 2016 delivered </w:t>
      </w:r>
      <w:r w:rsidR="00385CA9" w:rsidRPr="00CE450A">
        <w:rPr>
          <w:rFonts w:ascii="Arial" w:hAnsi="Arial" w:cs="Arial"/>
          <w:sz w:val="24"/>
          <w:szCs w:val="24"/>
        </w:rPr>
        <w:t xml:space="preserve">a notice </w:t>
      </w:r>
      <w:r w:rsidR="009411F8" w:rsidRPr="00CE450A">
        <w:rPr>
          <w:rFonts w:ascii="Arial" w:hAnsi="Arial" w:cs="Arial"/>
          <w:sz w:val="24"/>
          <w:szCs w:val="24"/>
        </w:rPr>
        <w:t xml:space="preserve">of intention </w:t>
      </w:r>
      <w:r w:rsidR="00385CA9" w:rsidRPr="00CE450A">
        <w:rPr>
          <w:rFonts w:ascii="Arial" w:hAnsi="Arial" w:cs="Arial"/>
          <w:sz w:val="24"/>
          <w:szCs w:val="24"/>
        </w:rPr>
        <w:t xml:space="preserve">to oppose the appeal.  However, </w:t>
      </w:r>
      <w:r w:rsidR="006C20DB" w:rsidRPr="00CE450A">
        <w:rPr>
          <w:rFonts w:ascii="Arial" w:hAnsi="Arial" w:cs="Arial"/>
          <w:sz w:val="24"/>
          <w:szCs w:val="24"/>
        </w:rPr>
        <w:t xml:space="preserve">the </w:t>
      </w:r>
      <w:r w:rsidR="00385CA9" w:rsidRPr="00CE450A">
        <w:rPr>
          <w:rFonts w:ascii="Arial" w:hAnsi="Arial" w:cs="Arial"/>
          <w:sz w:val="24"/>
          <w:szCs w:val="24"/>
        </w:rPr>
        <w:t>legal practitioners Sisa Namandje</w:t>
      </w:r>
      <w:r w:rsidR="009411F8" w:rsidRPr="00CE450A">
        <w:rPr>
          <w:rFonts w:ascii="Arial" w:hAnsi="Arial" w:cs="Arial"/>
          <w:sz w:val="24"/>
          <w:szCs w:val="24"/>
        </w:rPr>
        <w:t xml:space="preserve"> Co. Inc.</w:t>
      </w:r>
      <w:r w:rsidR="00385CA9" w:rsidRPr="00CE450A">
        <w:rPr>
          <w:rFonts w:ascii="Arial" w:hAnsi="Arial" w:cs="Arial"/>
          <w:sz w:val="24"/>
          <w:szCs w:val="24"/>
        </w:rPr>
        <w:t xml:space="preserve"> on 2 J</w:t>
      </w:r>
      <w:r w:rsidR="00430A2C" w:rsidRPr="00CE450A">
        <w:rPr>
          <w:rFonts w:ascii="Arial" w:hAnsi="Arial" w:cs="Arial"/>
          <w:sz w:val="24"/>
          <w:szCs w:val="24"/>
        </w:rPr>
        <w:t>une 2016 with</w:t>
      </w:r>
      <w:r w:rsidR="00385CA9" w:rsidRPr="00CE450A">
        <w:rPr>
          <w:rFonts w:ascii="Arial" w:hAnsi="Arial" w:cs="Arial"/>
          <w:sz w:val="24"/>
          <w:szCs w:val="24"/>
        </w:rPr>
        <w:t xml:space="preserve">drew as legal </w:t>
      </w:r>
      <w:r w:rsidR="00207096" w:rsidRPr="00CE450A">
        <w:rPr>
          <w:rFonts w:ascii="Arial" w:hAnsi="Arial" w:cs="Arial"/>
          <w:sz w:val="24"/>
          <w:szCs w:val="24"/>
        </w:rPr>
        <w:t>practitioners</w:t>
      </w:r>
      <w:r w:rsidR="00385CA9" w:rsidRPr="00CE450A">
        <w:rPr>
          <w:rFonts w:ascii="Arial" w:hAnsi="Arial" w:cs="Arial"/>
          <w:sz w:val="24"/>
          <w:szCs w:val="24"/>
        </w:rPr>
        <w:t xml:space="preserve"> for the first, second and third respondents, and </w:t>
      </w:r>
      <w:r w:rsidR="00207096" w:rsidRPr="00CE450A">
        <w:rPr>
          <w:rFonts w:ascii="Arial" w:hAnsi="Arial" w:cs="Arial"/>
          <w:sz w:val="24"/>
          <w:szCs w:val="24"/>
        </w:rPr>
        <w:t xml:space="preserve">on </w:t>
      </w:r>
      <w:r w:rsidR="00385CA9" w:rsidRPr="00CE450A">
        <w:rPr>
          <w:rFonts w:ascii="Arial" w:hAnsi="Arial" w:cs="Arial"/>
          <w:sz w:val="24"/>
          <w:szCs w:val="24"/>
        </w:rPr>
        <w:t>22 June 2016 withdrew as legal practitioner</w:t>
      </w:r>
      <w:r w:rsidR="00207096" w:rsidRPr="00CE450A">
        <w:rPr>
          <w:rFonts w:ascii="Arial" w:hAnsi="Arial" w:cs="Arial"/>
          <w:sz w:val="24"/>
          <w:szCs w:val="24"/>
        </w:rPr>
        <w:t>s</w:t>
      </w:r>
      <w:r w:rsidR="00385CA9" w:rsidRPr="00CE450A">
        <w:rPr>
          <w:rFonts w:ascii="Arial" w:hAnsi="Arial" w:cs="Arial"/>
          <w:sz w:val="24"/>
          <w:szCs w:val="24"/>
        </w:rPr>
        <w:t xml:space="preserve"> for the first to twelfth respondents.</w:t>
      </w:r>
    </w:p>
    <w:p w:rsidR="00385CA9" w:rsidRPr="00CE450A" w:rsidRDefault="00385CA9" w:rsidP="003B1D31">
      <w:pPr>
        <w:spacing w:after="0" w:line="360" w:lineRule="auto"/>
        <w:jc w:val="both"/>
        <w:rPr>
          <w:rFonts w:ascii="Arial" w:hAnsi="Arial" w:cs="Arial"/>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[7]</w:t>
      </w:r>
      <w:r w:rsidRPr="00CE450A">
        <w:rPr>
          <w:rFonts w:ascii="Arial" w:hAnsi="Arial" w:cs="Arial"/>
          <w:sz w:val="24"/>
          <w:szCs w:val="24"/>
        </w:rPr>
        <w:tab/>
      </w:r>
      <w:r w:rsidR="0051480C" w:rsidRPr="00CE450A">
        <w:rPr>
          <w:rFonts w:ascii="Arial" w:hAnsi="Arial" w:cs="Arial"/>
          <w:sz w:val="24"/>
          <w:szCs w:val="24"/>
        </w:rPr>
        <w:t>On 12 August 2016, althoug</w:t>
      </w:r>
      <w:r w:rsidR="00CB699A" w:rsidRPr="00CE450A">
        <w:rPr>
          <w:rFonts w:ascii="Arial" w:hAnsi="Arial" w:cs="Arial"/>
          <w:sz w:val="24"/>
          <w:szCs w:val="24"/>
        </w:rPr>
        <w:t>h the notice of set down was dul</w:t>
      </w:r>
      <w:r w:rsidR="0051480C" w:rsidRPr="00CE450A">
        <w:rPr>
          <w:rFonts w:ascii="Arial" w:hAnsi="Arial" w:cs="Arial"/>
          <w:sz w:val="24"/>
          <w:szCs w:val="24"/>
        </w:rPr>
        <w:t xml:space="preserve">y served on the first to twelfth respondents, the respondents without an </w:t>
      </w:r>
      <w:r w:rsidR="00952603" w:rsidRPr="00CE450A">
        <w:rPr>
          <w:rFonts w:ascii="Arial" w:hAnsi="Arial" w:cs="Arial"/>
          <w:sz w:val="24"/>
          <w:szCs w:val="24"/>
        </w:rPr>
        <w:t xml:space="preserve">explanation, opted to stay away from the proceedings </w:t>
      </w:r>
      <w:r w:rsidR="00CB699A" w:rsidRPr="00CE450A">
        <w:rPr>
          <w:rFonts w:ascii="Arial" w:hAnsi="Arial" w:cs="Arial"/>
          <w:sz w:val="24"/>
          <w:szCs w:val="24"/>
        </w:rPr>
        <w:t>and</w:t>
      </w:r>
      <w:r w:rsidR="00952603" w:rsidRPr="00CE450A">
        <w:rPr>
          <w:rFonts w:ascii="Arial" w:hAnsi="Arial" w:cs="Arial"/>
          <w:sz w:val="24"/>
          <w:szCs w:val="24"/>
        </w:rPr>
        <w:t xml:space="preserve"> the hearing of the appeal was </w:t>
      </w:r>
      <w:r w:rsidR="00557E9A" w:rsidRPr="00CE450A">
        <w:rPr>
          <w:rFonts w:ascii="Arial" w:hAnsi="Arial" w:cs="Arial"/>
          <w:sz w:val="24"/>
          <w:szCs w:val="24"/>
        </w:rPr>
        <w:t>postponed by Ueitele, J to 23 September 2016 for hearing before me.</w:t>
      </w:r>
    </w:p>
    <w:p w:rsidR="00536130" w:rsidRPr="00CE450A" w:rsidRDefault="00536130" w:rsidP="003B1D31">
      <w:pPr>
        <w:spacing w:after="0" w:line="360" w:lineRule="auto"/>
        <w:jc w:val="both"/>
        <w:rPr>
          <w:rFonts w:ascii="Arial" w:hAnsi="Arial" w:cs="Arial"/>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lastRenderedPageBreak/>
        <w:t>[8]</w:t>
      </w:r>
      <w:r w:rsidRPr="00CE450A">
        <w:rPr>
          <w:rFonts w:ascii="Arial" w:hAnsi="Arial" w:cs="Arial"/>
          <w:sz w:val="24"/>
          <w:szCs w:val="24"/>
        </w:rPr>
        <w:tab/>
      </w:r>
      <w:r w:rsidR="00557E9A" w:rsidRPr="00CE450A">
        <w:rPr>
          <w:rFonts w:ascii="Arial" w:hAnsi="Arial" w:cs="Arial"/>
          <w:sz w:val="24"/>
          <w:szCs w:val="24"/>
        </w:rPr>
        <w:t>On 23 September 2016, again none of the respondents</w:t>
      </w:r>
      <w:r w:rsidR="00D57211" w:rsidRPr="00CE450A">
        <w:rPr>
          <w:rFonts w:ascii="Arial" w:hAnsi="Arial" w:cs="Arial"/>
          <w:sz w:val="24"/>
          <w:szCs w:val="24"/>
        </w:rPr>
        <w:t>,</w:t>
      </w:r>
      <w:r w:rsidR="00557E9A" w:rsidRPr="00CE450A">
        <w:rPr>
          <w:rFonts w:ascii="Arial" w:hAnsi="Arial" w:cs="Arial"/>
          <w:sz w:val="24"/>
          <w:szCs w:val="24"/>
        </w:rPr>
        <w:t xml:space="preserve"> including their legal repres</w:t>
      </w:r>
      <w:r w:rsidR="00B67BE5" w:rsidRPr="00CE450A">
        <w:rPr>
          <w:rFonts w:ascii="Arial" w:hAnsi="Arial" w:cs="Arial"/>
          <w:sz w:val="24"/>
          <w:szCs w:val="24"/>
        </w:rPr>
        <w:t>entative was present at Court, an</w:t>
      </w:r>
      <w:r w:rsidR="00557E9A" w:rsidRPr="00CE450A">
        <w:rPr>
          <w:rFonts w:ascii="Arial" w:hAnsi="Arial" w:cs="Arial"/>
          <w:sz w:val="24"/>
          <w:szCs w:val="24"/>
        </w:rPr>
        <w:t>d because of a full roll on that day</w:t>
      </w:r>
      <w:r w:rsidR="00D57211" w:rsidRPr="00CE450A">
        <w:rPr>
          <w:rFonts w:ascii="Arial" w:hAnsi="Arial" w:cs="Arial"/>
          <w:sz w:val="24"/>
          <w:szCs w:val="24"/>
        </w:rPr>
        <w:t>,</w:t>
      </w:r>
      <w:r w:rsidR="00557E9A" w:rsidRPr="00CE450A">
        <w:rPr>
          <w:rFonts w:ascii="Arial" w:hAnsi="Arial" w:cs="Arial"/>
          <w:sz w:val="24"/>
          <w:szCs w:val="24"/>
        </w:rPr>
        <w:t xml:space="preserve"> the hearing was again postponed to 26 September 2016.  This was done with </w:t>
      </w:r>
      <w:r w:rsidR="00D57211" w:rsidRPr="00CE450A">
        <w:rPr>
          <w:rFonts w:ascii="Arial" w:hAnsi="Arial" w:cs="Arial"/>
          <w:sz w:val="24"/>
          <w:szCs w:val="24"/>
        </w:rPr>
        <w:t xml:space="preserve">the </w:t>
      </w:r>
      <w:r w:rsidR="00557E9A" w:rsidRPr="00CE450A">
        <w:rPr>
          <w:rFonts w:ascii="Arial" w:hAnsi="Arial" w:cs="Arial"/>
          <w:sz w:val="24"/>
          <w:szCs w:val="24"/>
        </w:rPr>
        <w:t xml:space="preserve">view to grant counsel for the appellant the opportunity to address the Court on the grounds of appeal, even </w:t>
      </w:r>
      <w:r w:rsidR="00B67BE5" w:rsidRPr="00CE450A">
        <w:rPr>
          <w:rFonts w:ascii="Arial" w:hAnsi="Arial" w:cs="Arial"/>
          <w:sz w:val="24"/>
          <w:szCs w:val="24"/>
        </w:rPr>
        <w:t xml:space="preserve">though those grounds were not </w:t>
      </w:r>
      <w:r w:rsidR="00BD18E0" w:rsidRPr="00CE450A">
        <w:rPr>
          <w:rFonts w:ascii="Arial" w:hAnsi="Arial" w:cs="Arial"/>
          <w:sz w:val="24"/>
          <w:szCs w:val="24"/>
        </w:rPr>
        <w:t>opposed</w:t>
      </w:r>
      <w:r w:rsidR="00B67BE5" w:rsidRPr="00CE450A">
        <w:rPr>
          <w:rFonts w:ascii="Arial" w:hAnsi="Arial" w:cs="Arial"/>
          <w:sz w:val="24"/>
          <w:szCs w:val="24"/>
        </w:rPr>
        <w:t xml:space="preserve"> by any of the respondents.</w:t>
      </w:r>
    </w:p>
    <w:p w:rsidR="00557E9A" w:rsidRPr="00CE450A" w:rsidRDefault="00557E9A" w:rsidP="003B1D31">
      <w:pPr>
        <w:spacing w:after="0" w:line="360" w:lineRule="auto"/>
        <w:jc w:val="both"/>
        <w:rPr>
          <w:rFonts w:ascii="Arial" w:hAnsi="Arial" w:cs="Arial"/>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[9]</w:t>
      </w:r>
      <w:r w:rsidRPr="00CE450A">
        <w:rPr>
          <w:rFonts w:ascii="Arial" w:hAnsi="Arial" w:cs="Arial"/>
          <w:sz w:val="24"/>
          <w:szCs w:val="24"/>
        </w:rPr>
        <w:tab/>
      </w:r>
      <w:r w:rsidR="004C333B" w:rsidRPr="00CE450A">
        <w:rPr>
          <w:rFonts w:ascii="Arial" w:hAnsi="Arial" w:cs="Arial"/>
          <w:sz w:val="24"/>
          <w:szCs w:val="24"/>
        </w:rPr>
        <w:t>It is on this day, the 26 day of September 2016 when Mr Rukoro and some of the respon</w:t>
      </w:r>
      <w:r w:rsidR="0068115F" w:rsidRPr="00CE450A">
        <w:rPr>
          <w:rFonts w:ascii="Arial" w:hAnsi="Arial" w:cs="Arial"/>
          <w:sz w:val="24"/>
          <w:szCs w:val="24"/>
        </w:rPr>
        <w:t>dents appeared in Court demanding</w:t>
      </w:r>
      <w:r w:rsidR="004C333B" w:rsidRPr="00CE450A">
        <w:rPr>
          <w:rFonts w:ascii="Arial" w:hAnsi="Arial" w:cs="Arial"/>
          <w:sz w:val="24"/>
          <w:szCs w:val="24"/>
        </w:rPr>
        <w:t xml:space="preserve"> a hearing in terms of Rule 17(6) of the Rules.  However, after </w:t>
      </w:r>
      <w:r w:rsidR="00430A2C" w:rsidRPr="00CE450A">
        <w:rPr>
          <w:rFonts w:ascii="Arial" w:hAnsi="Arial" w:cs="Arial"/>
          <w:sz w:val="24"/>
          <w:szCs w:val="24"/>
        </w:rPr>
        <w:t xml:space="preserve">hearing arguments from Ms De </w:t>
      </w:r>
      <w:r w:rsidR="00121346" w:rsidRPr="00CE450A">
        <w:rPr>
          <w:rFonts w:ascii="Arial" w:hAnsi="Arial" w:cs="Arial"/>
          <w:sz w:val="24"/>
          <w:szCs w:val="24"/>
        </w:rPr>
        <w:t>Jager</w:t>
      </w:r>
      <w:r w:rsidR="004C333B" w:rsidRPr="00CE450A">
        <w:rPr>
          <w:rFonts w:ascii="Arial" w:hAnsi="Arial" w:cs="Arial"/>
          <w:sz w:val="24"/>
          <w:szCs w:val="24"/>
        </w:rPr>
        <w:t xml:space="preserve"> and Mr Rukoro, also the fact that no application for condonation to file the statement of opposition</w:t>
      </w:r>
      <w:r w:rsidR="00D4666F" w:rsidRPr="00CE450A">
        <w:rPr>
          <w:rStyle w:val="FootnoteReference"/>
          <w:rFonts w:ascii="Arial" w:hAnsi="Arial" w:cs="Arial"/>
          <w:sz w:val="24"/>
          <w:szCs w:val="24"/>
        </w:rPr>
        <w:footnoteReference w:id="1"/>
      </w:r>
      <w:r w:rsidR="004C333B" w:rsidRPr="00CE450A">
        <w:rPr>
          <w:rFonts w:ascii="Arial" w:hAnsi="Arial" w:cs="Arial"/>
          <w:sz w:val="24"/>
          <w:szCs w:val="24"/>
        </w:rPr>
        <w:t xml:space="preserve"> was moved by Mr Rukoro on behalf </w:t>
      </w:r>
      <w:r w:rsidR="007305AE" w:rsidRPr="00CE450A">
        <w:rPr>
          <w:rFonts w:ascii="Arial" w:hAnsi="Arial" w:cs="Arial"/>
          <w:sz w:val="24"/>
          <w:szCs w:val="24"/>
        </w:rPr>
        <w:t xml:space="preserve">of the </w:t>
      </w:r>
      <w:r w:rsidR="004C333B" w:rsidRPr="00CE450A">
        <w:rPr>
          <w:rFonts w:ascii="Arial" w:hAnsi="Arial" w:cs="Arial"/>
          <w:sz w:val="24"/>
          <w:szCs w:val="24"/>
        </w:rPr>
        <w:t xml:space="preserve">respondents, </w:t>
      </w:r>
      <w:r w:rsidR="00150480" w:rsidRPr="00CE450A">
        <w:rPr>
          <w:rFonts w:ascii="Arial" w:hAnsi="Arial" w:cs="Arial"/>
          <w:sz w:val="24"/>
          <w:szCs w:val="24"/>
        </w:rPr>
        <w:t xml:space="preserve">neither one for a postponement to </w:t>
      </w:r>
      <w:r w:rsidR="0068115F" w:rsidRPr="00CE450A">
        <w:rPr>
          <w:rFonts w:ascii="Arial" w:hAnsi="Arial" w:cs="Arial"/>
          <w:sz w:val="24"/>
          <w:szCs w:val="24"/>
        </w:rPr>
        <w:t xml:space="preserve">comply with Rule 15 and 17(16) </w:t>
      </w:r>
      <w:r w:rsidR="00150480" w:rsidRPr="00CE450A">
        <w:rPr>
          <w:rFonts w:ascii="Arial" w:hAnsi="Arial" w:cs="Arial"/>
          <w:sz w:val="24"/>
          <w:szCs w:val="24"/>
        </w:rPr>
        <w:t>the Court following previous judgment</w:t>
      </w:r>
      <w:r w:rsidR="00A77B4A" w:rsidRPr="00CE450A">
        <w:rPr>
          <w:rFonts w:ascii="Arial" w:hAnsi="Arial" w:cs="Arial"/>
          <w:sz w:val="24"/>
          <w:szCs w:val="24"/>
        </w:rPr>
        <w:t>s</w:t>
      </w:r>
      <w:r w:rsidR="00150480" w:rsidRPr="00CE450A">
        <w:rPr>
          <w:rStyle w:val="FootnoteReference"/>
          <w:rFonts w:ascii="Arial" w:hAnsi="Arial" w:cs="Arial"/>
          <w:sz w:val="24"/>
          <w:szCs w:val="24"/>
        </w:rPr>
        <w:footnoteReference w:id="2"/>
      </w:r>
      <w:r w:rsidR="00E13B7A" w:rsidRPr="00CE450A">
        <w:rPr>
          <w:rFonts w:ascii="Arial" w:hAnsi="Arial" w:cs="Arial"/>
          <w:sz w:val="24"/>
          <w:szCs w:val="24"/>
        </w:rPr>
        <w:t xml:space="preserve"> of this Court, denied the respondents the opportunity to take part in the hearing of the appeal.  </w:t>
      </w:r>
      <w:r w:rsidR="00E62C27" w:rsidRPr="00CE450A">
        <w:rPr>
          <w:rFonts w:ascii="Arial" w:hAnsi="Arial" w:cs="Arial"/>
          <w:sz w:val="24"/>
          <w:szCs w:val="24"/>
        </w:rPr>
        <w:t>In the</w:t>
      </w:r>
      <w:r w:rsidR="00E13B7A" w:rsidRPr="00CE450A">
        <w:rPr>
          <w:rFonts w:ascii="Arial" w:hAnsi="Arial" w:cs="Arial"/>
          <w:sz w:val="24"/>
          <w:szCs w:val="24"/>
        </w:rPr>
        <w:t xml:space="preserve"> result, </w:t>
      </w:r>
      <w:r w:rsidR="00E62C27" w:rsidRPr="00CE450A">
        <w:rPr>
          <w:rFonts w:ascii="Arial" w:hAnsi="Arial" w:cs="Arial"/>
          <w:sz w:val="24"/>
          <w:szCs w:val="24"/>
        </w:rPr>
        <w:t xml:space="preserve">the appeal was heard </w:t>
      </w:r>
      <w:r w:rsidR="00E13B7A" w:rsidRPr="00CE450A">
        <w:rPr>
          <w:rFonts w:ascii="Arial" w:hAnsi="Arial" w:cs="Arial"/>
          <w:sz w:val="24"/>
          <w:szCs w:val="24"/>
        </w:rPr>
        <w:t xml:space="preserve">unopposed and Ms De </w:t>
      </w:r>
      <w:r w:rsidR="00121346" w:rsidRPr="00CE450A">
        <w:rPr>
          <w:rFonts w:ascii="Arial" w:hAnsi="Arial" w:cs="Arial"/>
          <w:sz w:val="24"/>
          <w:szCs w:val="24"/>
        </w:rPr>
        <w:t>Jager</w:t>
      </w:r>
      <w:r w:rsidR="00E13B7A" w:rsidRPr="00CE450A">
        <w:rPr>
          <w:rFonts w:ascii="Arial" w:hAnsi="Arial" w:cs="Arial"/>
          <w:sz w:val="24"/>
          <w:szCs w:val="24"/>
        </w:rPr>
        <w:t xml:space="preserve"> proceeded to argue the matter.</w:t>
      </w:r>
    </w:p>
    <w:p w:rsidR="00E13B7A" w:rsidRPr="00CE450A" w:rsidRDefault="00E13B7A" w:rsidP="003B1D31">
      <w:pPr>
        <w:spacing w:after="0" w:line="360" w:lineRule="auto"/>
        <w:jc w:val="both"/>
        <w:rPr>
          <w:rFonts w:ascii="Arial" w:hAnsi="Arial" w:cs="Arial"/>
        </w:rPr>
      </w:pPr>
    </w:p>
    <w:p w:rsidR="0065050B" w:rsidRDefault="0065050B" w:rsidP="003B1D31">
      <w:pPr>
        <w:spacing w:after="0" w:line="360" w:lineRule="auto"/>
        <w:jc w:val="both"/>
        <w:rPr>
          <w:rFonts w:ascii="Arial" w:hAnsi="Arial" w:cs="Arial"/>
          <w:sz w:val="24"/>
          <w:szCs w:val="24"/>
        </w:rPr>
      </w:pPr>
      <w:r w:rsidRPr="00CE450A">
        <w:rPr>
          <w:rFonts w:ascii="Arial" w:hAnsi="Arial" w:cs="Arial"/>
          <w:sz w:val="24"/>
          <w:szCs w:val="24"/>
        </w:rPr>
        <w:t>[10]</w:t>
      </w:r>
      <w:r w:rsidR="00E13B7A" w:rsidRPr="00CE450A">
        <w:rPr>
          <w:rFonts w:ascii="Arial" w:hAnsi="Arial" w:cs="Arial"/>
          <w:sz w:val="24"/>
          <w:szCs w:val="24"/>
        </w:rPr>
        <w:tab/>
      </w:r>
      <w:r w:rsidR="00D960BF" w:rsidRPr="00CE450A">
        <w:rPr>
          <w:rFonts w:ascii="Arial" w:hAnsi="Arial" w:cs="Arial"/>
          <w:sz w:val="24"/>
          <w:szCs w:val="24"/>
        </w:rPr>
        <w:t xml:space="preserve">Parker, AJ in the matter of </w:t>
      </w:r>
      <w:r w:rsidR="00D960BF" w:rsidRPr="00CE450A">
        <w:rPr>
          <w:rFonts w:ascii="Arial" w:hAnsi="Arial" w:cs="Arial"/>
          <w:i/>
          <w:sz w:val="24"/>
          <w:szCs w:val="24"/>
        </w:rPr>
        <w:t xml:space="preserve">Benz Building </w:t>
      </w:r>
      <w:r w:rsidR="00430A2C" w:rsidRPr="00CE450A">
        <w:rPr>
          <w:rFonts w:ascii="Arial" w:hAnsi="Arial" w:cs="Arial"/>
          <w:i/>
          <w:sz w:val="24"/>
          <w:szCs w:val="24"/>
        </w:rPr>
        <w:t>S</w:t>
      </w:r>
      <w:r w:rsidR="00D960BF" w:rsidRPr="00CE450A">
        <w:rPr>
          <w:rFonts w:ascii="Arial" w:hAnsi="Arial" w:cs="Arial"/>
          <w:i/>
          <w:sz w:val="24"/>
          <w:szCs w:val="24"/>
        </w:rPr>
        <w:t>uppliers v Stephanus and others</w:t>
      </w:r>
      <w:r w:rsidR="00D960BF" w:rsidRPr="00CE450A">
        <w:rPr>
          <w:rFonts w:ascii="Arial" w:hAnsi="Arial" w:cs="Arial"/>
          <w:sz w:val="24"/>
          <w:szCs w:val="24"/>
          <w:u w:val="single"/>
        </w:rPr>
        <w:t xml:space="preserve"> </w:t>
      </w:r>
      <w:r w:rsidR="00D960BF" w:rsidRPr="00CE450A">
        <w:rPr>
          <w:rFonts w:ascii="Arial" w:hAnsi="Arial" w:cs="Arial"/>
          <w:i/>
          <w:sz w:val="24"/>
          <w:szCs w:val="24"/>
        </w:rPr>
        <w:t xml:space="preserve">supra </w:t>
      </w:r>
      <w:r w:rsidR="00D960BF" w:rsidRPr="00CE450A">
        <w:rPr>
          <w:rFonts w:ascii="Arial" w:hAnsi="Arial" w:cs="Arial"/>
          <w:sz w:val="24"/>
          <w:szCs w:val="24"/>
        </w:rPr>
        <w:t xml:space="preserve">when dealing with </w:t>
      </w:r>
      <w:r w:rsidR="00E62C27" w:rsidRPr="00CE450A">
        <w:rPr>
          <w:rFonts w:ascii="Arial" w:hAnsi="Arial" w:cs="Arial"/>
          <w:sz w:val="24"/>
          <w:szCs w:val="24"/>
        </w:rPr>
        <w:t>the</w:t>
      </w:r>
      <w:r w:rsidR="00D960BF" w:rsidRPr="00CE450A">
        <w:rPr>
          <w:rFonts w:ascii="Arial" w:hAnsi="Arial" w:cs="Arial"/>
          <w:sz w:val="24"/>
          <w:szCs w:val="24"/>
        </w:rPr>
        <w:t xml:space="preserve"> issue of a failure by a respondent in an appeal, to deliver a statement env</w:t>
      </w:r>
      <w:r w:rsidR="0068115F" w:rsidRPr="00CE450A">
        <w:rPr>
          <w:rFonts w:ascii="Arial" w:hAnsi="Arial" w:cs="Arial"/>
          <w:sz w:val="24"/>
          <w:szCs w:val="24"/>
        </w:rPr>
        <w:t>isaged in Rule 17(16)(b)</w:t>
      </w:r>
      <w:r w:rsidR="00B21976">
        <w:rPr>
          <w:rFonts w:ascii="Arial" w:hAnsi="Arial" w:cs="Arial"/>
          <w:sz w:val="24"/>
          <w:szCs w:val="24"/>
        </w:rPr>
        <w:t xml:space="preserve"> stated</w:t>
      </w:r>
      <w:r w:rsidR="0068115F" w:rsidRPr="00CE450A">
        <w:rPr>
          <w:rFonts w:ascii="Arial" w:hAnsi="Arial" w:cs="Arial"/>
          <w:sz w:val="24"/>
          <w:szCs w:val="24"/>
        </w:rPr>
        <w:t>:</w:t>
      </w:r>
    </w:p>
    <w:p w:rsidR="003B1D31" w:rsidRPr="00CE450A" w:rsidRDefault="003B1D31" w:rsidP="003B1D31">
      <w:pPr>
        <w:spacing w:after="0" w:line="360" w:lineRule="auto"/>
        <w:jc w:val="both"/>
        <w:rPr>
          <w:rFonts w:ascii="Arial" w:hAnsi="Arial" w:cs="Arial"/>
          <w:sz w:val="24"/>
          <w:szCs w:val="24"/>
        </w:rPr>
      </w:pPr>
    </w:p>
    <w:p w:rsidR="00D32330" w:rsidRPr="00CE450A" w:rsidRDefault="00A2099C" w:rsidP="003B1D31">
      <w:pPr>
        <w:spacing w:after="0" w:line="360" w:lineRule="auto"/>
        <w:ind w:firstLine="720"/>
        <w:jc w:val="both"/>
        <w:rPr>
          <w:rFonts w:ascii="Arial" w:hAnsi="Arial" w:cs="Arial"/>
          <w:sz w:val="20"/>
          <w:szCs w:val="20"/>
        </w:rPr>
      </w:pPr>
      <w:r w:rsidRPr="00CE450A">
        <w:rPr>
          <w:rFonts w:ascii="Arial" w:hAnsi="Arial" w:cs="Arial"/>
          <w:sz w:val="24"/>
          <w:szCs w:val="24"/>
        </w:rPr>
        <w:t>“</w:t>
      </w:r>
      <w:r w:rsidR="00E62C27" w:rsidRPr="00CE450A">
        <w:rPr>
          <w:rFonts w:ascii="Arial" w:hAnsi="Arial" w:cs="Arial"/>
          <w:sz w:val="24"/>
          <w:szCs w:val="24"/>
        </w:rPr>
        <w:t>(</w:t>
      </w:r>
      <w:r w:rsidRPr="00CE450A">
        <w:rPr>
          <w:rFonts w:ascii="Arial" w:hAnsi="Arial" w:cs="Arial"/>
          <w:sz w:val="20"/>
          <w:szCs w:val="20"/>
        </w:rPr>
        <w:t>13</w:t>
      </w:r>
      <w:r w:rsidR="00E62C27" w:rsidRPr="00CE450A">
        <w:rPr>
          <w:rFonts w:ascii="Arial" w:hAnsi="Arial" w:cs="Arial"/>
          <w:sz w:val="20"/>
          <w:szCs w:val="20"/>
        </w:rPr>
        <w:t>)</w:t>
      </w:r>
      <w:r w:rsidRPr="00CE450A">
        <w:rPr>
          <w:rFonts w:ascii="Arial" w:hAnsi="Arial" w:cs="Arial"/>
          <w:sz w:val="20"/>
          <w:szCs w:val="20"/>
        </w:rPr>
        <w:t xml:space="preserve"> it must be remembered that this is an appeal and this Court </w:t>
      </w:r>
      <w:r w:rsidR="00C214FB" w:rsidRPr="00CE450A">
        <w:rPr>
          <w:rFonts w:ascii="Arial" w:hAnsi="Arial" w:cs="Arial"/>
          <w:sz w:val="20"/>
          <w:szCs w:val="20"/>
        </w:rPr>
        <w:t>qua appeal should proceed in deter</w:t>
      </w:r>
      <w:r w:rsidRPr="00CE450A">
        <w:rPr>
          <w:rFonts w:ascii="Arial" w:hAnsi="Arial" w:cs="Arial"/>
          <w:sz w:val="20"/>
          <w:szCs w:val="20"/>
        </w:rPr>
        <w:t xml:space="preserve">mination of the appeal on the basis of (a) </w:t>
      </w:r>
      <w:r w:rsidR="00D32330" w:rsidRPr="00CE450A">
        <w:rPr>
          <w:rFonts w:ascii="Arial" w:hAnsi="Arial" w:cs="Arial"/>
          <w:sz w:val="20"/>
          <w:szCs w:val="20"/>
        </w:rPr>
        <w:t>the rec</w:t>
      </w:r>
      <w:r w:rsidR="00E62C27" w:rsidRPr="00CE450A">
        <w:rPr>
          <w:rFonts w:ascii="Arial" w:hAnsi="Arial" w:cs="Arial"/>
          <w:sz w:val="20"/>
          <w:szCs w:val="20"/>
        </w:rPr>
        <w:t xml:space="preserve">ord of the arbitral proceedings; </w:t>
      </w:r>
      <w:r w:rsidR="00D32330" w:rsidRPr="00CE450A">
        <w:rPr>
          <w:rFonts w:ascii="Arial" w:hAnsi="Arial" w:cs="Arial"/>
          <w:sz w:val="20"/>
          <w:szCs w:val="20"/>
        </w:rPr>
        <w:t>(b) the appellants’ grounds of appeal and</w:t>
      </w:r>
      <w:r w:rsidR="00E62C27" w:rsidRPr="00CE450A">
        <w:rPr>
          <w:rFonts w:ascii="Arial" w:hAnsi="Arial" w:cs="Arial"/>
          <w:sz w:val="20"/>
          <w:szCs w:val="20"/>
        </w:rPr>
        <w:t xml:space="preserve"> </w:t>
      </w:r>
      <w:r w:rsidR="00D32330" w:rsidRPr="00CE450A">
        <w:rPr>
          <w:rFonts w:ascii="Arial" w:hAnsi="Arial" w:cs="Arial"/>
          <w:sz w:val="20"/>
          <w:szCs w:val="20"/>
        </w:rPr>
        <w:t>(c) the respondents’ ground for opposing the appeal.</w:t>
      </w:r>
      <w:r w:rsidR="00DD2AB3" w:rsidRPr="00CE450A">
        <w:rPr>
          <w:rFonts w:ascii="Arial" w:hAnsi="Arial" w:cs="Arial"/>
          <w:sz w:val="20"/>
          <w:szCs w:val="20"/>
        </w:rPr>
        <w:t xml:space="preserve">  In this regard, as regards the first respondent, it must be remembered that such grounds as are required by Rule 17(16)(b) </w:t>
      </w:r>
      <w:r w:rsidR="00A04D1A" w:rsidRPr="00CE450A">
        <w:rPr>
          <w:rFonts w:ascii="Arial" w:hAnsi="Arial" w:cs="Arial"/>
          <w:sz w:val="20"/>
          <w:szCs w:val="20"/>
        </w:rPr>
        <w:t>of the Rules of the Labour Co</w:t>
      </w:r>
      <w:r w:rsidR="00E62C27" w:rsidRPr="00CE450A">
        <w:rPr>
          <w:rFonts w:ascii="Arial" w:hAnsi="Arial" w:cs="Arial"/>
          <w:sz w:val="20"/>
          <w:szCs w:val="20"/>
        </w:rPr>
        <w:t>urt must be grounds that inform</w:t>
      </w:r>
      <w:r w:rsidR="00A04D1A" w:rsidRPr="00CE450A">
        <w:rPr>
          <w:rFonts w:ascii="Arial" w:hAnsi="Arial" w:cs="Arial"/>
          <w:sz w:val="20"/>
          <w:szCs w:val="20"/>
        </w:rPr>
        <w:t xml:space="preserve"> the arbitrator, the appellant and this Court of the grounds on which the arbitration award is at</w:t>
      </w:r>
      <w:r w:rsidR="00E62C27" w:rsidRPr="00CE450A">
        <w:rPr>
          <w:rFonts w:ascii="Arial" w:hAnsi="Arial" w:cs="Arial"/>
          <w:sz w:val="20"/>
          <w:szCs w:val="20"/>
        </w:rPr>
        <w:t>tack</w:t>
      </w:r>
      <w:r w:rsidR="00A04D1A" w:rsidRPr="00CE450A">
        <w:rPr>
          <w:rFonts w:ascii="Arial" w:hAnsi="Arial" w:cs="Arial"/>
          <w:sz w:val="20"/>
          <w:szCs w:val="20"/>
        </w:rPr>
        <w:t>ed by the appellant and which the first respondent support</w:t>
      </w:r>
      <w:r w:rsidR="00E62C27" w:rsidRPr="00CE450A">
        <w:rPr>
          <w:rFonts w:ascii="Arial" w:hAnsi="Arial" w:cs="Arial"/>
          <w:sz w:val="20"/>
          <w:szCs w:val="20"/>
        </w:rPr>
        <w:t>s</w:t>
      </w:r>
      <w:r w:rsidR="00A04D1A" w:rsidRPr="00CE450A">
        <w:rPr>
          <w:rFonts w:ascii="Arial" w:hAnsi="Arial" w:cs="Arial"/>
          <w:sz w:val="20"/>
          <w:szCs w:val="20"/>
        </w:rPr>
        <w:t>.”</w:t>
      </w:r>
    </w:p>
    <w:p w:rsidR="00D960BF" w:rsidRPr="00CE450A" w:rsidRDefault="00D960BF" w:rsidP="003B1D31">
      <w:pPr>
        <w:spacing w:after="0" w:line="360" w:lineRule="auto"/>
        <w:jc w:val="both"/>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[11]</w:t>
      </w:r>
      <w:r w:rsidR="00A2099C" w:rsidRPr="00CE450A">
        <w:rPr>
          <w:rFonts w:ascii="Arial" w:hAnsi="Arial" w:cs="Arial"/>
          <w:sz w:val="24"/>
          <w:szCs w:val="24"/>
        </w:rPr>
        <w:tab/>
      </w:r>
      <w:r w:rsidR="000F138E" w:rsidRPr="00CE450A">
        <w:rPr>
          <w:rFonts w:ascii="Arial" w:hAnsi="Arial" w:cs="Arial"/>
          <w:sz w:val="24"/>
          <w:szCs w:val="24"/>
        </w:rPr>
        <w:t xml:space="preserve">In this appeal </w:t>
      </w:r>
      <w:r w:rsidR="004B534F" w:rsidRPr="00CE450A">
        <w:rPr>
          <w:rFonts w:ascii="Arial" w:hAnsi="Arial" w:cs="Arial"/>
          <w:sz w:val="24"/>
          <w:szCs w:val="24"/>
        </w:rPr>
        <w:t>those</w:t>
      </w:r>
      <w:r w:rsidR="00C72BDD">
        <w:rPr>
          <w:rFonts w:ascii="Arial" w:hAnsi="Arial" w:cs="Arial"/>
          <w:sz w:val="24"/>
          <w:szCs w:val="24"/>
        </w:rPr>
        <w:t xml:space="preserve"> grounds are also </w:t>
      </w:r>
      <w:r w:rsidR="000F138E" w:rsidRPr="00CE450A">
        <w:rPr>
          <w:rFonts w:ascii="Arial" w:hAnsi="Arial" w:cs="Arial"/>
          <w:sz w:val="24"/>
          <w:szCs w:val="24"/>
        </w:rPr>
        <w:t>missing</w:t>
      </w:r>
      <w:r w:rsidR="0068115F" w:rsidRPr="00CE450A">
        <w:rPr>
          <w:rFonts w:ascii="Arial" w:hAnsi="Arial" w:cs="Arial"/>
          <w:sz w:val="24"/>
          <w:szCs w:val="24"/>
        </w:rPr>
        <w:t>,</w:t>
      </w:r>
      <w:r w:rsidR="000F138E" w:rsidRPr="00CE450A">
        <w:rPr>
          <w:rFonts w:ascii="Arial" w:hAnsi="Arial" w:cs="Arial"/>
          <w:sz w:val="24"/>
          <w:szCs w:val="24"/>
        </w:rPr>
        <w:t xml:space="preserve"> which is why this Court is not informed </w:t>
      </w:r>
      <w:r w:rsidR="004B534F" w:rsidRPr="00CE450A">
        <w:rPr>
          <w:rFonts w:ascii="Arial" w:hAnsi="Arial" w:cs="Arial"/>
          <w:sz w:val="24"/>
          <w:szCs w:val="24"/>
        </w:rPr>
        <w:t xml:space="preserve">of the grounds </w:t>
      </w:r>
      <w:r w:rsidR="000F138E" w:rsidRPr="00CE450A">
        <w:rPr>
          <w:rFonts w:ascii="Arial" w:hAnsi="Arial" w:cs="Arial"/>
          <w:sz w:val="24"/>
          <w:szCs w:val="24"/>
        </w:rPr>
        <w:t>on which the arbitration award</w:t>
      </w:r>
      <w:r w:rsidR="00C72BDD">
        <w:rPr>
          <w:rFonts w:ascii="Arial" w:hAnsi="Arial" w:cs="Arial"/>
          <w:sz w:val="24"/>
          <w:szCs w:val="24"/>
        </w:rPr>
        <w:t xml:space="preserve"> is</w:t>
      </w:r>
      <w:r w:rsidR="000F138E" w:rsidRPr="00CE450A">
        <w:rPr>
          <w:rFonts w:ascii="Arial" w:hAnsi="Arial" w:cs="Arial"/>
          <w:sz w:val="24"/>
          <w:szCs w:val="24"/>
        </w:rPr>
        <w:t xml:space="preserve"> supported by the respondents.  What is before Court</w:t>
      </w:r>
      <w:r w:rsidR="0068115F" w:rsidRPr="00CE450A">
        <w:rPr>
          <w:rFonts w:ascii="Arial" w:hAnsi="Arial" w:cs="Arial"/>
          <w:sz w:val="24"/>
          <w:szCs w:val="24"/>
        </w:rPr>
        <w:t>,</w:t>
      </w:r>
      <w:r w:rsidR="000F138E" w:rsidRPr="00CE450A">
        <w:rPr>
          <w:rFonts w:ascii="Arial" w:hAnsi="Arial" w:cs="Arial"/>
          <w:sz w:val="24"/>
          <w:szCs w:val="24"/>
        </w:rPr>
        <w:t xml:space="preserve"> a</w:t>
      </w:r>
      <w:r w:rsidR="00C72BDD">
        <w:rPr>
          <w:rFonts w:ascii="Arial" w:hAnsi="Arial" w:cs="Arial"/>
          <w:sz w:val="24"/>
          <w:szCs w:val="24"/>
        </w:rPr>
        <w:t xml:space="preserve">re only the grounds of appeal </w:t>
      </w:r>
      <w:r w:rsidR="000F138E" w:rsidRPr="00CE450A">
        <w:rPr>
          <w:rFonts w:ascii="Arial" w:hAnsi="Arial" w:cs="Arial"/>
          <w:sz w:val="24"/>
          <w:szCs w:val="24"/>
        </w:rPr>
        <w:t xml:space="preserve">attacking the arbitration award.  Having </w:t>
      </w:r>
      <w:r w:rsidR="00D80C24" w:rsidRPr="00CE450A">
        <w:rPr>
          <w:rFonts w:ascii="Arial" w:hAnsi="Arial" w:cs="Arial"/>
          <w:sz w:val="24"/>
          <w:szCs w:val="24"/>
        </w:rPr>
        <w:t>s</w:t>
      </w:r>
      <w:r w:rsidR="000F138E" w:rsidRPr="00CE450A">
        <w:rPr>
          <w:rFonts w:ascii="Arial" w:hAnsi="Arial" w:cs="Arial"/>
          <w:sz w:val="24"/>
          <w:szCs w:val="24"/>
        </w:rPr>
        <w:t xml:space="preserve">aid that, it is therefore my </w:t>
      </w:r>
      <w:r w:rsidR="00D80C24" w:rsidRPr="00CE450A">
        <w:rPr>
          <w:rFonts w:ascii="Arial" w:hAnsi="Arial" w:cs="Arial"/>
          <w:sz w:val="24"/>
          <w:szCs w:val="24"/>
        </w:rPr>
        <w:t>view that</w:t>
      </w:r>
      <w:r w:rsidR="004B534F" w:rsidRPr="00CE450A">
        <w:rPr>
          <w:rFonts w:ascii="Arial" w:hAnsi="Arial" w:cs="Arial"/>
          <w:sz w:val="24"/>
          <w:szCs w:val="24"/>
        </w:rPr>
        <w:t>,</w:t>
      </w:r>
      <w:r w:rsidR="00D80C24" w:rsidRPr="00CE450A">
        <w:rPr>
          <w:rFonts w:ascii="Arial" w:hAnsi="Arial" w:cs="Arial"/>
          <w:sz w:val="24"/>
          <w:szCs w:val="24"/>
        </w:rPr>
        <w:t xml:space="preserve"> the conduct of the respondent</w:t>
      </w:r>
      <w:r w:rsidR="004B534F" w:rsidRPr="00CE450A">
        <w:rPr>
          <w:rFonts w:ascii="Arial" w:hAnsi="Arial" w:cs="Arial"/>
          <w:sz w:val="24"/>
          <w:szCs w:val="24"/>
        </w:rPr>
        <w:t>s</w:t>
      </w:r>
      <w:r w:rsidR="00D80C24" w:rsidRPr="00CE450A">
        <w:rPr>
          <w:rFonts w:ascii="Arial" w:hAnsi="Arial" w:cs="Arial"/>
          <w:sz w:val="24"/>
          <w:szCs w:val="24"/>
        </w:rPr>
        <w:t xml:space="preserve"> to disregard the provisions of </w:t>
      </w:r>
      <w:r w:rsidR="00D80C24" w:rsidRPr="00CE450A">
        <w:rPr>
          <w:rFonts w:ascii="Arial" w:hAnsi="Arial" w:cs="Arial"/>
          <w:i/>
          <w:sz w:val="24"/>
          <w:szCs w:val="24"/>
        </w:rPr>
        <w:t>Rule 17(16)(b)</w:t>
      </w:r>
      <w:r w:rsidR="00D80C24" w:rsidRPr="00CE450A">
        <w:rPr>
          <w:rFonts w:ascii="Arial" w:hAnsi="Arial" w:cs="Arial"/>
          <w:sz w:val="24"/>
          <w:szCs w:val="24"/>
        </w:rPr>
        <w:t xml:space="preserve"> had dire consequences for the</w:t>
      </w:r>
      <w:r w:rsidR="004B534F" w:rsidRPr="00CE450A">
        <w:rPr>
          <w:rFonts w:ascii="Arial" w:hAnsi="Arial" w:cs="Arial"/>
          <w:sz w:val="24"/>
          <w:szCs w:val="24"/>
        </w:rPr>
        <w:t>m</w:t>
      </w:r>
      <w:r w:rsidR="00D80C24" w:rsidRPr="00CE450A">
        <w:rPr>
          <w:rFonts w:ascii="Arial" w:hAnsi="Arial" w:cs="Arial"/>
          <w:sz w:val="24"/>
          <w:szCs w:val="24"/>
        </w:rPr>
        <w:t xml:space="preserve"> as their participation in the proceedings </w:t>
      </w:r>
      <w:r w:rsidR="004B534F" w:rsidRPr="00CE450A">
        <w:rPr>
          <w:rFonts w:ascii="Arial" w:hAnsi="Arial" w:cs="Arial"/>
          <w:sz w:val="24"/>
          <w:szCs w:val="24"/>
        </w:rPr>
        <w:t>was</w:t>
      </w:r>
      <w:r w:rsidR="00D80C24" w:rsidRPr="00CE450A">
        <w:rPr>
          <w:rFonts w:ascii="Arial" w:hAnsi="Arial" w:cs="Arial"/>
          <w:sz w:val="24"/>
          <w:szCs w:val="24"/>
        </w:rPr>
        <w:t xml:space="preserve"> denied.  Rules are there to be followed by litigants, but if they are only to be </w:t>
      </w:r>
      <w:r w:rsidR="004B534F" w:rsidRPr="00CE450A">
        <w:rPr>
          <w:rFonts w:ascii="Arial" w:hAnsi="Arial" w:cs="Arial"/>
          <w:sz w:val="24"/>
          <w:szCs w:val="24"/>
        </w:rPr>
        <w:t xml:space="preserve">obeyed and </w:t>
      </w:r>
      <w:r w:rsidR="00D80C24" w:rsidRPr="00CE450A">
        <w:rPr>
          <w:rFonts w:ascii="Arial" w:hAnsi="Arial" w:cs="Arial"/>
          <w:sz w:val="24"/>
          <w:szCs w:val="24"/>
        </w:rPr>
        <w:t xml:space="preserve">followed when a legal </w:t>
      </w:r>
      <w:r w:rsidR="00D80C24" w:rsidRPr="00CE450A">
        <w:rPr>
          <w:rFonts w:ascii="Arial" w:hAnsi="Arial" w:cs="Arial"/>
          <w:sz w:val="24"/>
          <w:szCs w:val="24"/>
        </w:rPr>
        <w:lastRenderedPageBreak/>
        <w:t>practitioner or a litigant sees fit to do so, t</w:t>
      </w:r>
      <w:r w:rsidR="009C56ED" w:rsidRPr="00CE450A">
        <w:rPr>
          <w:rFonts w:ascii="Arial" w:hAnsi="Arial" w:cs="Arial"/>
          <w:sz w:val="24"/>
          <w:szCs w:val="24"/>
        </w:rPr>
        <w:t xml:space="preserve">hen the existence of the Rules </w:t>
      </w:r>
      <w:r w:rsidR="00D80C24" w:rsidRPr="00CE450A">
        <w:rPr>
          <w:rFonts w:ascii="Arial" w:hAnsi="Arial" w:cs="Arial"/>
          <w:sz w:val="24"/>
          <w:szCs w:val="24"/>
        </w:rPr>
        <w:t>will serve no purpose.</w:t>
      </w:r>
      <w:r w:rsidR="009C56ED" w:rsidRPr="00CE450A">
        <w:rPr>
          <w:rStyle w:val="FootnoteReference"/>
          <w:rFonts w:ascii="Arial" w:hAnsi="Arial" w:cs="Arial"/>
          <w:sz w:val="24"/>
          <w:szCs w:val="24"/>
        </w:rPr>
        <w:footnoteReference w:id="3"/>
      </w:r>
      <w:r w:rsidR="00D80C24" w:rsidRPr="00CE450A">
        <w:rPr>
          <w:rFonts w:ascii="Arial" w:hAnsi="Arial" w:cs="Arial"/>
          <w:sz w:val="24"/>
          <w:szCs w:val="24"/>
        </w:rPr>
        <w:t xml:space="preserve">  (See also </w:t>
      </w:r>
      <w:r w:rsidR="00D80C24" w:rsidRPr="00CE450A">
        <w:rPr>
          <w:rFonts w:ascii="Arial" w:hAnsi="Arial" w:cs="Arial"/>
          <w:i/>
          <w:sz w:val="24"/>
          <w:szCs w:val="24"/>
        </w:rPr>
        <w:t>Sw</w:t>
      </w:r>
      <w:r w:rsidR="009C56ED" w:rsidRPr="00CE450A">
        <w:rPr>
          <w:rFonts w:ascii="Arial" w:hAnsi="Arial" w:cs="Arial"/>
          <w:i/>
          <w:sz w:val="24"/>
          <w:szCs w:val="24"/>
        </w:rPr>
        <w:t>anepoel v Marais and</w:t>
      </w:r>
      <w:r w:rsidR="00D80C24" w:rsidRPr="00CE450A">
        <w:rPr>
          <w:rFonts w:ascii="Arial" w:hAnsi="Arial" w:cs="Arial"/>
          <w:i/>
          <w:sz w:val="24"/>
          <w:szCs w:val="24"/>
        </w:rPr>
        <w:t xml:space="preserve"> others</w:t>
      </w:r>
      <w:r w:rsidR="009C56ED" w:rsidRPr="00CE450A">
        <w:rPr>
          <w:rStyle w:val="FootnoteReference"/>
          <w:rFonts w:ascii="Arial" w:hAnsi="Arial" w:cs="Arial"/>
          <w:sz w:val="24"/>
          <w:szCs w:val="24"/>
        </w:rPr>
        <w:footnoteReference w:id="4"/>
      </w:r>
      <w:r w:rsidR="00EF5AD8" w:rsidRPr="00CE450A">
        <w:rPr>
          <w:rFonts w:ascii="Arial" w:hAnsi="Arial" w:cs="Arial"/>
          <w:sz w:val="24"/>
          <w:szCs w:val="24"/>
        </w:rPr>
        <w:t>).</w:t>
      </w:r>
    </w:p>
    <w:p w:rsidR="009C56ED" w:rsidRPr="00CE450A" w:rsidRDefault="009C56ED" w:rsidP="003B1D31">
      <w:pPr>
        <w:spacing w:after="0" w:line="360" w:lineRule="auto"/>
        <w:jc w:val="both"/>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[12]</w:t>
      </w:r>
      <w:r w:rsidR="009C56ED" w:rsidRPr="00CE450A">
        <w:rPr>
          <w:rFonts w:ascii="Arial" w:hAnsi="Arial" w:cs="Arial"/>
          <w:sz w:val="24"/>
          <w:szCs w:val="24"/>
        </w:rPr>
        <w:tab/>
        <w:t xml:space="preserve">Ms De </w:t>
      </w:r>
      <w:r w:rsidR="00121346" w:rsidRPr="00CE450A">
        <w:rPr>
          <w:rFonts w:ascii="Arial" w:hAnsi="Arial" w:cs="Arial"/>
          <w:sz w:val="24"/>
          <w:szCs w:val="24"/>
        </w:rPr>
        <w:t>Jager</w:t>
      </w:r>
      <w:r w:rsidR="009C56ED" w:rsidRPr="00CE450A">
        <w:rPr>
          <w:rFonts w:ascii="Arial" w:hAnsi="Arial" w:cs="Arial"/>
          <w:sz w:val="24"/>
          <w:szCs w:val="24"/>
        </w:rPr>
        <w:t xml:space="preserve"> fi</w:t>
      </w:r>
      <w:r w:rsidR="00DD25D1" w:rsidRPr="00CE450A">
        <w:rPr>
          <w:rFonts w:ascii="Arial" w:hAnsi="Arial" w:cs="Arial"/>
          <w:sz w:val="24"/>
          <w:szCs w:val="24"/>
        </w:rPr>
        <w:t>led extensive written heads of a</w:t>
      </w:r>
      <w:r w:rsidR="009C56ED" w:rsidRPr="00CE450A">
        <w:rPr>
          <w:rFonts w:ascii="Arial" w:hAnsi="Arial" w:cs="Arial"/>
          <w:sz w:val="24"/>
          <w:szCs w:val="24"/>
        </w:rPr>
        <w:t>rg</w:t>
      </w:r>
      <w:r w:rsidR="00DD25D1" w:rsidRPr="00CE450A">
        <w:rPr>
          <w:rFonts w:ascii="Arial" w:hAnsi="Arial" w:cs="Arial"/>
          <w:sz w:val="24"/>
          <w:szCs w:val="24"/>
        </w:rPr>
        <w:t>u</w:t>
      </w:r>
      <w:r w:rsidR="009C56ED" w:rsidRPr="00CE450A">
        <w:rPr>
          <w:rFonts w:ascii="Arial" w:hAnsi="Arial" w:cs="Arial"/>
          <w:sz w:val="24"/>
          <w:szCs w:val="24"/>
        </w:rPr>
        <w:t>ment which she expanded</w:t>
      </w:r>
      <w:r w:rsidR="00411F78" w:rsidRPr="00CE450A">
        <w:rPr>
          <w:rFonts w:ascii="Arial" w:hAnsi="Arial" w:cs="Arial"/>
          <w:sz w:val="24"/>
          <w:szCs w:val="24"/>
        </w:rPr>
        <w:t xml:space="preserve"> </w:t>
      </w:r>
      <w:r w:rsidR="005C39C5" w:rsidRPr="00CE450A">
        <w:rPr>
          <w:rFonts w:ascii="Arial" w:hAnsi="Arial" w:cs="Arial"/>
          <w:sz w:val="24"/>
          <w:szCs w:val="24"/>
        </w:rPr>
        <w:t xml:space="preserve">on in </w:t>
      </w:r>
      <w:r w:rsidR="00B13472" w:rsidRPr="00CE450A">
        <w:rPr>
          <w:rFonts w:ascii="Arial" w:hAnsi="Arial" w:cs="Arial"/>
          <w:sz w:val="24"/>
          <w:szCs w:val="24"/>
        </w:rPr>
        <w:t>her oral submissions</w:t>
      </w:r>
      <w:r w:rsidR="000E0B90" w:rsidRPr="00CE450A">
        <w:rPr>
          <w:rFonts w:ascii="Arial" w:hAnsi="Arial" w:cs="Arial"/>
          <w:sz w:val="24"/>
          <w:szCs w:val="24"/>
        </w:rPr>
        <w:t xml:space="preserve">. </w:t>
      </w:r>
      <w:r w:rsidR="00B13472" w:rsidRPr="00CE450A">
        <w:rPr>
          <w:rFonts w:ascii="Arial" w:hAnsi="Arial" w:cs="Arial"/>
          <w:sz w:val="24"/>
          <w:szCs w:val="24"/>
        </w:rPr>
        <w:t xml:space="preserve"> S</w:t>
      </w:r>
      <w:r w:rsidR="005C39C5" w:rsidRPr="00CE450A">
        <w:rPr>
          <w:rFonts w:ascii="Arial" w:hAnsi="Arial" w:cs="Arial"/>
          <w:sz w:val="24"/>
          <w:szCs w:val="24"/>
        </w:rPr>
        <w:t xml:space="preserve">he discussed the grounds of the appeal </w:t>
      </w:r>
      <w:r w:rsidR="000E0B90" w:rsidRPr="00CE450A">
        <w:rPr>
          <w:rFonts w:ascii="Arial" w:hAnsi="Arial" w:cs="Arial"/>
          <w:sz w:val="24"/>
          <w:szCs w:val="24"/>
        </w:rPr>
        <w:t>wit</w:t>
      </w:r>
      <w:r w:rsidR="005C39C5" w:rsidRPr="00CE450A">
        <w:rPr>
          <w:rFonts w:ascii="Arial" w:hAnsi="Arial" w:cs="Arial"/>
          <w:sz w:val="24"/>
          <w:szCs w:val="24"/>
        </w:rPr>
        <w:t xml:space="preserve">h reference to various cases as authority.  She pointed out that the respondents failed to comply </w:t>
      </w:r>
      <w:r w:rsidR="0068115F" w:rsidRPr="00CE450A">
        <w:rPr>
          <w:rFonts w:ascii="Arial" w:hAnsi="Arial" w:cs="Arial"/>
          <w:sz w:val="24"/>
          <w:szCs w:val="24"/>
        </w:rPr>
        <w:t xml:space="preserve">with the provisions of </w:t>
      </w:r>
      <w:r w:rsidR="0068115F" w:rsidRPr="00CE450A">
        <w:rPr>
          <w:rFonts w:ascii="Arial" w:hAnsi="Arial" w:cs="Arial"/>
          <w:i/>
          <w:sz w:val="24"/>
          <w:szCs w:val="24"/>
        </w:rPr>
        <w:t>s</w:t>
      </w:r>
      <w:r w:rsidR="005C39C5" w:rsidRPr="00CE450A">
        <w:rPr>
          <w:rFonts w:ascii="Arial" w:hAnsi="Arial" w:cs="Arial"/>
          <w:i/>
          <w:sz w:val="24"/>
          <w:szCs w:val="24"/>
        </w:rPr>
        <w:t>ection 86(3) of the Labour Act</w:t>
      </w:r>
      <w:r w:rsidR="005C39C5" w:rsidRPr="00CE450A">
        <w:rPr>
          <w:rStyle w:val="FootnoteReference"/>
          <w:rFonts w:ascii="Arial" w:hAnsi="Arial" w:cs="Arial"/>
          <w:sz w:val="24"/>
          <w:szCs w:val="24"/>
        </w:rPr>
        <w:footnoteReference w:id="5"/>
      </w:r>
      <w:r w:rsidR="005C39C5" w:rsidRPr="00CE450A">
        <w:rPr>
          <w:rFonts w:ascii="Arial" w:hAnsi="Arial" w:cs="Arial"/>
          <w:sz w:val="24"/>
          <w:szCs w:val="24"/>
        </w:rPr>
        <w:t xml:space="preserve"> and </w:t>
      </w:r>
      <w:r w:rsidR="005C39C5" w:rsidRPr="00CE450A">
        <w:rPr>
          <w:rFonts w:ascii="Arial" w:hAnsi="Arial" w:cs="Arial"/>
          <w:i/>
          <w:sz w:val="24"/>
          <w:szCs w:val="24"/>
        </w:rPr>
        <w:t>Rule 14(1) of the conciliation arbitration Rules</w:t>
      </w:r>
      <w:r w:rsidR="005C39C5" w:rsidRPr="00CE450A">
        <w:rPr>
          <w:rFonts w:ascii="Arial" w:hAnsi="Arial" w:cs="Arial"/>
          <w:sz w:val="24"/>
          <w:szCs w:val="24"/>
        </w:rPr>
        <w:t xml:space="preserve"> read </w:t>
      </w:r>
      <w:r w:rsidR="0068115F" w:rsidRPr="00CE450A">
        <w:rPr>
          <w:rFonts w:ascii="Arial" w:hAnsi="Arial" w:cs="Arial"/>
          <w:sz w:val="24"/>
          <w:szCs w:val="24"/>
        </w:rPr>
        <w:t xml:space="preserve">with </w:t>
      </w:r>
      <w:r w:rsidR="0068115F" w:rsidRPr="00CE450A">
        <w:rPr>
          <w:rFonts w:ascii="Arial" w:hAnsi="Arial" w:cs="Arial"/>
          <w:i/>
          <w:sz w:val="24"/>
          <w:szCs w:val="24"/>
        </w:rPr>
        <w:t>s</w:t>
      </w:r>
      <w:r w:rsidR="00C1750D" w:rsidRPr="00CE450A">
        <w:rPr>
          <w:rFonts w:ascii="Arial" w:hAnsi="Arial" w:cs="Arial"/>
          <w:i/>
          <w:sz w:val="24"/>
          <w:szCs w:val="24"/>
        </w:rPr>
        <w:t>ection 129 of the Labour A</w:t>
      </w:r>
      <w:r w:rsidR="005C39C5" w:rsidRPr="00CE450A">
        <w:rPr>
          <w:rFonts w:ascii="Arial" w:hAnsi="Arial" w:cs="Arial"/>
          <w:i/>
          <w:sz w:val="24"/>
          <w:szCs w:val="24"/>
        </w:rPr>
        <w:t>ct</w:t>
      </w:r>
      <w:r w:rsidR="005C39C5" w:rsidRPr="00CE450A">
        <w:rPr>
          <w:rFonts w:ascii="Arial" w:hAnsi="Arial" w:cs="Arial"/>
          <w:sz w:val="24"/>
          <w:szCs w:val="24"/>
        </w:rPr>
        <w:t xml:space="preserve"> as no evidence was led in the arbitration proceedings that the dispute was served on the appellant.</w:t>
      </w:r>
    </w:p>
    <w:p w:rsidR="005C39C5" w:rsidRPr="00CE450A" w:rsidRDefault="005C39C5" w:rsidP="003B1D31">
      <w:pPr>
        <w:spacing w:after="0" w:line="360" w:lineRule="auto"/>
        <w:jc w:val="both"/>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[13]</w:t>
      </w:r>
      <w:r w:rsidR="005C39C5" w:rsidRPr="00CE450A">
        <w:rPr>
          <w:rFonts w:ascii="Arial" w:hAnsi="Arial" w:cs="Arial"/>
          <w:sz w:val="24"/>
          <w:szCs w:val="24"/>
        </w:rPr>
        <w:tab/>
      </w:r>
      <w:r w:rsidR="008E7CC0" w:rsidRPr="00CE450A">
        <w:rPr>
          <w:rFonts w:ascii="Arial" w:hAnsi="Arial" w:cs="Arial"/>
          <w:sz w:val="24"/>
          <w:szCs w:val="24"/>
        </w:rPr>
        <w:t xml:space="preserve">Service of </w:t>
      </w:r>
      <w:r w:rsidR="00824C81">
        <w:rPr>
          <w:rFonts w:ascii="Arial" w:hAnsi="Arial" w:cs="Arial"/>
          <w:sz w:val="24"/>
          <w:szCs w:val="24"/>
        </w:rPr>
        <w:t xml:space="preserve">a </w:t>
      </w:r>
      <w:r w:rsidR="008E7CC0" w:rsidRPr="00CE450A">
        <w:rPr>
          <w:rFonts w:ascii="Arial" w:hAnsi="Arial" w:cs="Arial"/>
          <w:sz w:val="24"/>
          <w:szCs w:val="24"/>
        </w:rPr>
        <w:t xml:space="preserve">process is the all important first step which sets a legal </w:t>
      </w:r>
      <w:r w:rsidR="00D46B67" w:rsidRPr="00CE450A">
        <w:rPr>
          <w:rFonts w:ascii="Arial" w:hAnsi="Arial" w:cs="Arial"/>
          <w:sz w:val="24"/>
          <w:szCs w:val="24"/>
        </w:rPr>
        <w:t>proceeding in train.  Without service, can there really be any argument that the proceedings are extant against a par</w:t>
      </w:r>
      <w:r w:rsidR="00FA0603" w:rsidRPr="00CE450A">
        <w:rPr>
          <w:rFonts w:ascii="Arial" w:hAnsi="Arial" w:cs="Arial"/>
          <w:sz w:val="24"/>
          <w:szCs w:val="24"/>
        </w:rPr>
        <w:t>t</w:t>
      </w:r>
      <w:r w:rsidR="00D46B67" w:rsidRPr="00CE450A">
        <w:rPr>
          <w:rFonts w:ascii="Arial" w:hAnsi="Arial" w:cs="Arial"/>
          <w:sz w:val="24"/>
          <w:szCs w:val="24"/>
        </w:rPr>
        <w:t>y</w:t>
      </w:r>
      <w:r w:rsidR="00D46B67" w:rsidRPr="00CE450A">
        <w:rPr>
          <w:rStyle w:val="FootnoteReference"/>
          <w:rFonts w:ascii="Arial" w:hAnsi="Arial" w:cs="Arial"/>
          <w:sz w:val="24"/>
          <w:szCs w:val="24"/>
        </w:rPr>
        <w:footnoteReference w:id="6"/>
      </w:r>
      <w:r w:rsidR="00401946" w:rsidRPr="00CE450A">
        <w:rPr>
          <w:rFonts w:ascii="Arial" w:hAnsi="Arial" w:cs="Arial"/>
          <w:sz w:val="24"/>
          <w:szCs w:val="24"/>
        </w:rPr>
        <w:t xml:space="preserve">. </w:t>
      </w:r>
      <w:r w:rsidR="006B6AED" w:rsidRPr="00CE450A">
        <w:rPr>
          <w:rFonts w:ascii="Arial" w:hAnsi="Arial" w:cs="Arial"/>
          <w:sz w:val="24"/>
          <w:szCs w:val="24"/>
        </w:rPr>
        <w:t xml:space="preserve"> </w:t>
      </w:r>
      <w:r w:rsidR="00401946" w:rsidRPr="00CE450A">
        <w:rPr>
          <w:rFonts w:ascii="Arial" w:hAnsi="Arial" w:cs="Arial"/>
          <w:sz w:val="24"/>
          <w:szCs w:val="24"/>
        </w:rPr>
        <w:t>S</w:t>
      </w:r>
      <w:r w:rsidR="00A31E5D" w:rsidRPr="00CE450A">
        <w:rPr>
          <w:rFonts w:ascii="Arial" w:hAnsi="Arial" w:cs="Arial"/>
          <w:sz w:val="24"/>
          <w:szCs w:val="24"/>
        </w:rPr>
        <w:t xml:space="preserve">ervice of a process is a legal requirement, therefore </w:t>
      </w:r>
      <w:r w:rsidR="006B6AED" w:rsidRPr="00CE450A">
        <w:rPr>
          <w:rFonts w:ascii="Arial" w:hAnsi="Arial" w:cs="Arial"/>
          <w:sz w:val="24"/>
          <w:szCs w:val="24"/>
        </w:rPr>
        <w:t xml:space="preserve">and </w:t>
      </w:r>
      <w:r w:rsidR="00A31E5D" w:rsidRPr="00CE450A">
        <w:rPr>
          <w:rFonts w:ascii="Arial" w:hAnsi="Arial" w:cs="Arial"/>
          <w:sz w:val="24"/>
          <w:szCs w:val="24"/>
        </w:rPr>
        <w:t>as there was no service on the appellant to set the legal proceedings in the train</w:t>
      </w:r>
      <w:r w:rsidR="00401DD4" w:rsidRPr="00CE450A">
        <w:rPr>
          <w:rFonts w:ascii="Arial" w:hAnsi="Arial" w:cs="Arial"/>
          <w:sz w:val="24"/>
          <w:szCs w:val="24"/>
        </w:rPr>
        <w:t>,</w:t>
      </w:r>
      <w:r w:rsidR="00A31E5D" w:rsidRPr="00CE450A">
        <w:rPr>
          <w:rFonts w:ascii="Arial" w:hAnsi="Arial" w:cs="Arial"/>
          <w:sz w:val="24"/>
          <w:szCs w:val="24"/>
        </w:rPr>
        <w:t xml:space="preserve"> the proceedings conducte</w:t>
      </w:r>
      <w:r w:rsidR="006B6AED" w:rsidRPr="00CE450A">
        <w:rPr>
          <w:rFonts w:ascii="Arial" w:hAnsi="Arial" w:cs="Arial"/>
          <w:sz w:val="24"/>
          <w:szCs w:val="24"/>
        </w:rPr>
        <w:t xml:space="preserve">d by the arbitrator </w:t>
      </w:r>
      <w:r w:rsidR="00824C81">
        <w:rPr>
          <w:rFonts w:ascii="Arial" w:hAnsi="Arial" w:cs="Arial"/>
          <w:sz w:val="24"/>
          <w:szCs w:val="24"/>
        </w:rPr>
        <w:t>we</w:t>
      </w:r>
      <w:r w:rsidR="006B6AED" w:rsidRPr="00CE450A">
        <w:rPr>
          <w:rFonts w:ascii="Arial" w:hAnsi="Arial" w:cs="Arial"/>
          <w:sz w:val="24"/>
          <w:szCs w:val="24"/>
        </w:rPr>
        <w:t>re not exta</w:t>
      </w:r>
      <w:r w:rsidR="00A31E5D" w:rsidRPr="00CE450A">
        <w:rPr>
          <w:rFonts w:ascii="Arial" w:hAnsi="Arial" w:cs="Arial"/>
          <w:sz w:val="24"/>
          <w:szCs w:val="24"/>
        </w:rPr>
        <w:t>nt against the appellant.</w:t>
      </w:r>
    </w:p>
    <w:p w:rsidR="00A31E5D" w:rsidRPr="00CE450A" w:rsidRDefault="00A31E5D" w:rsidP="003B1D31">
      <w:pPr>
        <w:spacing w:after="0" w:line="360" w:lineRule="auto"/>
        <w:jc w:val="both"/>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[1</w:t>
      </w:r>
      <w:r w:rsidR="00796B7B" w:rsidRPr="00CE450A">
        <w:rPr>
          <w:rFonts w:ascii="Arial" w:hAnsi="Arial" w:cs="Arial"/>
          <w:sz w:val="24"/>
          <w:szCs w:val="24"/>
        </w:rPr>
        <w:t>4</w:t>
      </w:r>
      <w:r w:rsidRPr="00CE450A">
        <w:rPr>
          <w:rFonts w:ascii="Arial" w:hAnsi="Arial" w:cs="Arial"/>
          <w:sz w:val="24"/>
          <w:szCs w:val="24"/>
        </w:rPr>
        <w:t>]</w:t>
      </w:r>
      <w:r w:rsidR="002556FB" w:rsidRPr="00CE450A">
        <w:rPr>
          <w:rFonts w:ascii="Arial" w:hAnsi="Arial" w:cs="Arial"/>
          <w:sz w:val="24"/>
          <w:szCs w:val="24"/>
        </w:rPr>
        <w:tab/>
      </w:r>
      <w:r w:rsidR="00A31E5D" w:rsidRPr="00CE450A">
        <w:rPr>
          <w:rFonts w:ascii="Arial" w:hAnsi="Arial" w:cs="Arial"/>
          <w:sz w:val="24"/>
          <w:szCs w:val="24"/>
        </w:rPr>
        <w:t xml:space="preserve">In </w:t>
      </w:r>
      <w:r w:rsidR="002556FB" w:rsidRPr="00CE450A">
        <w:rPr>
          <w:rFonts w:ascii="Arial" w:hAnsi="Arial" w:cs="Arial"/>
          <w:sz w:val="24"/>
          <w:szCs w:val="24"/>
        </w:rPr>
        <w:t>addition</w:t>
      </w:r>
      <w:r w:rsidR="00796B7B" w:rsidRPr="00CE450A">
        <w:rPr>
          <w:rFonts w:ascii="Arial" w:hAnsi="Arial" w:cs="Arial"/>
          <w:sz w:val="24"/>
          <w:szCs w:val="24"/>
        </w:rPr>
        <w:t>,</w:t>
      </w:r>
      <w:r w:rsidR="002556FB" w:rsidRPr="00CE450A">
        <w:rPr>
          <w:rFonts w:ascii="Arial" w:hAnsi="Arial" w:cs="Arial"/>
          <w:sz w:val="24"/>
          <w:szCs w:val="24"/>
        </w:rPr>
        <w:t xml:space="preserve"> the appellant is a foreign company, a South African company whose drivers were in transit to Angola through Namibia, the respondents were supposed to file a dispute or claim in South Africa as the appellant has no business address in Namibia.  </w:t>
      </w:r>
      <w:r w:rsidR="00BC262A" w:rsidRPr="00CE450A">
        <w:rPr>
          <w:rFonts w:ascii="Arial" w:hAnsi="Arial" w:cs="Arial"/>
          <w:sz w:val="24"/>
          <w:szCs w:val="24"/>
        </w:rPr>
        <w:t xml:space="preserve">In that regard, </w:t>
      </w:r>
      <w:r w:rsidR="002556FB" w:rsidRPr="00CE450A">
        <w:rPr>
          <w:rFonts w:ascii="Arial" w:hAnsi="Arial" w:cs="Arial"/>
          <w:sz w:val="24"/>
          <w:szCs w:val="24"/>
        </w:rPr>
        <w:t xml:space="preserve">I agree with Ms De </w:t>
      </w:r>
      <w:r w:rsidR="00121346" w:rsidRPr="00CE450A">
        <w:rPr>
          <w:rFonts w:ascii="Arial" w:hAnsi="Arial" w:cs="Arial"/>
          <w:sz w:val="24"/>
          <w:szCs w:val="24"/>
        </w:rPr>
        <w:t>Jager</w:t>
      </w:r>
      <w:r w:rsidR="002556FB" w:rsidRPr="00CE450A">
        <w:rPr>
          <w:rFonts w:ascii="Arial" w:hAnsi="Arial" w:cs="Arial"/>
          <w:sz w:val="24"/>
          <w:szCs w:val="24"/>
        </w:rPr>
        <w:t xml:space="preserve"> that the arbitrator lacked jurisdiction to han</w:t>
      </w:r>
      <w:r w:rsidR="00973558" w:rsidRPr="00CE450A">
        <w:rPr>
          <w:rFonts w:ascii="Arial" w:hAnsi="Arial" w:cs="Arial"/>
          <w:sz w:val="24"/>
          <w:szCs w:val="24"/>
        </w:rPr>
        <w:t>d down an award against the app</w:t>
      </w:r>
      <w:r w:rsidR="002556FB" w:rsidRPr="00CE450A">
        <w:rPr>
          <w:rFonts w:ascii="Arial" w:hAnsi="Arial" w:cs="Arial"/>
          <w:sz w:val="24"/>
          <w:szCs w:val="24"/>
        </w:rPr>
        <w:t>ellant.  The result is that the award so handed down is invalid and un</w:t>
      </w:r>
      <w:r w:rsidR="00973558" w:rsidRPr="00CE450A">
        <w:rPr>
          <w:rFonts w:ascii="Arial" w:hAnsi="Arial" w:cs="Arial"/>
          <w:sz w:val="24"/>
          <w:szCs w:val="24"/>
        </w:rPr>
        <w:t>en</w:t>
      </w:r>
      <w:r w:rsidR="002556FB" w:rsidRPr="00CE450A">
        <w:rPr>
          <w:rFonts w:ascii="Arial" w:hAnsi="Arial" w:cs="Arial"/>
          <w:sz w:val="24"/>
          <w:szCs w:val="24"/>
        </w:rPr>
        <w:t>for</w:t>
      </w:r>
      <w:r w:rsidR="00973558" w:rsidRPr="00CE450A">
        <w:rPr>
          <w:rFonts w:ascii="Arial" w:hAnsi="Arial" w:cs="Arial"/>
          <w:sz w:val="24"/>
          <w:szCs w:val="24"/>
        </w:rPr>
        <w:t>ceable</w:t>
      </w:r>
      <w:r w:rsidR="00796B7B" w:rsidRPr="00CE450A">
        <w:rPr>
          <w:rFonts w:ascii="Arial" w:hAnsi="Arial" w:cs="Arial"/>
          <w:sz w:val="24"/>
          <w:szCs w:val="24"/>
        </w:rPr>
        <w:t>.  T</w:t>
      </w:r>
      <w:r w:rsidR="00973558" w:rsidRPr="00CE450A">
        <w:rPr>
          <w:rFonts w:ascii="Arial" w:hAnsi="Arial" w:cs="Arial"/>
          <w:sz w:val="24"/>
          <w:szCs w:val="24"/>
        </w:rPr>
        <w:t>hat being so, ground</w:t>
      </w:r>
      <w:r w:rsidR="00796B7B" w:rsidRPr="00CE450A">
        <w:rPr>
          <w:rFonts w:ascii="Arial" w:hAnsi="Arial" w:cs="Arial"/>
          <w:sz w:val="24"/>
          <w:szCs w:val="24"/>
        </w:rPr>
        <w:t>s 1</w:t>
      </w:r>
      <w:r w:rsidR="00973558" w:rsidRPr="00CE450A">
        <w:rPr>
          <w:rFonts w:ascii="Arial" w:hAnsi="Arial" w:cs="Arial"/>
          <w:sz w:val="24"/>
          <w:szCs w:val="24"/>
        </w:rPr>
        <w:t xml:space="preserve"> and </w:t>
      </w:r>
      <w:r w:rsidR="00796B7B" w:rsidRPr="00CE450A">
        <w:rPr>
          <w:rFonts w:ascii="Arial" w:hAnsi="Arial" w:cs="Arial"/>
          <w:sz w:val="24"/>
          <w:szCs w:val="24"/>
        </w:rPr>
        <w:t xml:space="preserve">2 </w:t>
      </w:r>
      <w:r w:rsidR="002524C9" w:rsidRPr="00CE450A">
        <w:rPr>
          <w:rFonts w:ascii="Arial" w:hAnsi="Arial" w:cs="Arial"/>
          <w:sz w:val="24"/>
          <w:szCs w:val="24"/>
        </w:rPr>
        <w:t xml:space="preserve">of the appeal </w:t>
      </w:r>
      <w:r w:rsidR="00973558" w:rsidRPr="00CE450A">
        <w:rPr>
          <w:rFonts w:ascii="Arial" w:hAnsi="Arial" w:cs="Arial"/>
          <w:sz w:val="24"/>
          <w:szCs w:val="24"/>
        </w:rPr>
        <w:t>should succeed.</w:t>
      </w:r>
    </w:p>
    <w:p w:rsidR="00973558" w:rsidRPr="00CE450A" w:rsidRDefault="00973558" w:rsidP="003B1D31">
      <w:pPr>
        <w:spacing w:after="0" w:line="360" w:lineRule="auto"/>
        <w:jc w:val="both"/>
      </w:pPr>
    </w:p>
    <w:p w:rsidR="005D0407" w:rsidRPr="00CE450A" w:rsidRDefault="005D0407" w:rsidP="003B1D31">
      <w:pPr>
        <w:spacing w:after="0" w:line="360" w:lineRule="auto"/>
        <w:jc w:val="both"/>
        <w:rPr>
          <w:rFonts w:ascii="Arial" w:hAnsi="Arial" w:cs="Arial"/>
          <w:sz w:val="24"/>
          <w:szCs w:val="24"/>
        </w:rPr>
      </w:pPr>
      <w:r w:rsidRPr="00CE450A">
        <w:rPr>
          <w:rFonts w:ascii="Arial" w:hAnsi="Arial" w:cs="Arial"/>
          <w:sz w:val="24"/>
          <w:szCs w:val="24"/>
        </w:rPr>
        <w:t>[15</w:t>
      </w:r>
      <w:r w:rsidR="0065050B" w:rsidRPr="00CE450A">
        <w:rPr>
          <w:rFonts w:ascii="Arial" w:hAnsi="Arial" w:cs="Arial"/>
          <w:sz w:val="24"/>
          <w:szCs w:val="24"/>
        </w:rPr>
        <w:t>]</w:t>
      </w:r>
      <w:r w:rsidR="00973558" w:rsidRPr="00CE450A">
        <w:rPr>
          <w:rFonts w:ascii="Arial" w:hAnsi="Arial" w:cs="Arial"/>
          <w:sz w:val="24"/>
          <w:szCs w:val="24"/>
        </w:rPr>
        <w:tab/>
      </w:r>
      <w:r w:rsidR="008F256B" w:rsidRPr="00CE450A">
        <w:rPr>
          <w:rFonts w:ascii="Arial" w:hAnsi="Arial" w:cs="Arial"/>
          <w:sz w:val="24"/>
          <w:szCs w:val="24"/>
        </w:rPr>
        <w:t>All</w:t>
      </w:r>
      <w:r w:rsidR="00AE7DE3" w:rsidRPr="00CE450A">
        <w:rPr>
          <w:rFonts w:ascii="Arial" w:hAnsi="Arial" w:cs="Arial"/>
          <w:sz w:val="24"/>
          <w:szCs w:val="24"/>
        </w:rPr>
        <w:t xml:space="preserve"> in all Ms De </w:t>
      </w:r>
      <w:r w:rsidR="00121346" w:rsidRPr="00CE450A">
        <w:rPr>
          <w:rFonts w:ascii="Arial" w:hAnsi="Arial" w:cs="Arial"/>
          <w:sz w:val="24"/>
          <w:szCs w:val="24"/>
        </w:rPr>
        <w:t>Jager</w:t>
      </w:r>
      <w:r w:rsidR="00AE7DE3" w:rsidRPr="00CE450A">
        <w:rPr>
          <w:rFonts w:ascii="Arial" w:hAnsi="Arial" w:cs="Arial"/>
          <w:sz w:val="24"/>
          <w:szCs w:val="24"/>
        </w:rPr>
        <w:t>, counsel for the appellant, pointed out in her written heads of argument and</w:t>
      </w:r>
      <w:r w:rsidR="00C90D5A" w:rsidRPr="00CE450A">
        <w:rPr>
          <w:rFonts w:ascii="Arial" w:hAnsi="Arial" w:cs="Arial"/>
          <w:sz w:val="24"/>
          <w:szCs w:val="24"/>
        </w:rPr>
        <w:t xml:space="preserve"> oral submission</w:t>
      </w:r>
      <w:r w:rsidR="00824C81">
        <w:rPr>
          <w:rFonts w:ascii="Arial" w:hAnsi="Arial" w:cs="Arial"/>
          <w:sz w:val="24"/>
          <w:szCs w:val="24"/>
        </w:rPr>
        <w:t>s</w:t>
      </w:r>
      <w:r w:rsidR="00C90D5A" w:rsidRPr="00CE450A">
        <w:rPr>
          <w:rFonts w:ascii="Arial" w:hAnsi="Arial" w:cs="Arial"/>
          <w:sz w:val="24"/>
          <w:szCs w:val="24"/>
        </w:rPr>
        <w:t xml:space="preserve"> mis</w:t>
      </w:r>
      <w:r w:rsidR="00AE7DE3" w:rsidRPr="00CE450A">
        <w:rPr>
          <w:rFonts w:ascii="Arial" w:hAnsi="Arial" w:cs="Arial"/>
          <w:sz w:val="24"/>
          <w:szCs w:val="24"/>
        </w:rPr>
        <w:t xml:space="preserve">takes of non-compliance with the provisions of the </w:t>
      </w:r>
      <w:r w:rsidR="003720A7" w:rsidRPr="00CE450A">
        <w:rPr>
          <w:rFonts w:ascii="Arial" w:hAnsi="Arial" w:cs="Arial"/>
          <w:i/>
          <w:sz w:val="24"/>
          <w:szCs w:val="24"/>
        </w:rPr>
        <w:t>Labour Act</w:t>
      </w:r>
      <w:r w:rsidR="003720A7" w:rsidRPr="00CE450A">
        <w:rPr>
          <w:rFonts w:ascii="Arial" w:hAnsi="Arial" w:cs="Arial"/>
          <w:sz w:val="24"/>
          <w:szCs w:val="24"/>
        </w:rPr>
        <w:t xml:space="preserve"> with regard </w:t>
      </w:r>
      <w:r w:rsidR="002524C9" w:rsidRPr="00CE450A">
        <w:rPr>
          <w:rFonts w:ascii="Arial" w:hAnsi="Arial" w:cs="Arial"/>
          <w:sz w:val="24"/>
          <w:szCs w:val="24"/>
        </w:rPr>
        <w:t xml:space="preserve">to </w:t>
      </w:r>
      <w:r w:rsidR="003720A7" w:rsidRPr="00CE450A">
        <w:rPr>
          <w:rFonts w:ascii="Arial" w:hAnsi="Arial" w:cs="Arial"/>
          <w:sz w:val="24"/>
          <w:szCs w:val="24"/>
        </w:rPr>
        <w:t>the service of documents like applications and affidavits fil</w:t>
      </w:r>
      <w:r w:rsidR="00A51079" w:rsidRPr="00CE450A">
        <w:rPr>
          <w:rFonts w:ascii="Arial" w:hAnsi="Arial" w:cs="Arial"/>
          <w:sz w:val="24"/>
          <w:szCs w:val="24"/>
        </w:rPr>
        <w:t>ed by Cecilia Afrikaner,Nichol</w:t>
      </w:r>
      <w:r w:rsidR="002524C9" w:rsidRPr="00CE450A">
        <w:rPr>
          <w:rFonts w:ascii="Arial" w:hAnsi="Arial" w:cs="Arial"/>
          <w:sz w:val="24"/>
          <w:szCs w:val="24"/>
        </w:rPr>
        <w:t>,</w:t>
      </w:r>
      <w:r w:rsidR="003720A7" w:rsidRPr="00CE450A">
        <w:rPr>
          <w:rFonts w:ascii="Arial" w:hAnsi="Arial" w:cs="Arial"/>
          <w:sz w:val="24"/>
          <w:szCs w:val="24"/>
        </w:rPr>
        <w:t xml:space="preserve"> A</w:t>
      </w:r>
      <w:r w:rsidR="00A51079" w:rsidRPr="00CE450A">
        <w:rPr>
          <w:rFonts w:ascii="Arial" w:hAnsi="Arial" w:cs="Arial"/>
          <w:sz w:val="24"/>
          <w:szCs w:val="24"/>
        </w:rPr>
        <w:t>lexander</w:t>
      </w:r>
      <w:r w:rsidR="003720A7" w:rsidRPr="00CE450A">
        <w:rPr>
          <w:rFonts w:ascii="Arial" w:hAnsi="Arial" w:cs="Arial"/>
          <w:sz w:val="24"/>
          <w:szCs w:val="24"/>
        </w:rPr>
        <w:t xml:space="preserve"> van Wyk, Aletta Leticia Rooin</w:t>
      </w:r>
      <w:r w:rsidR="00A51079" w:rsidRPr="00CE450A">
        <w:rPr>
          <w:rFonts w:ascii="Arial" w:hAnsi="Arial" w:cs="Arial"/>
          <w:sz w:val="24"/>
          <w:szCs w:val="24"/>
        </w:rPr>
        <w:t>as</w:t>
      </w:r>
      <w:r w:rsidR="003720A7" w:rsidRPr="00CE450A">
        <w:rPr>
          <w:rFonts w:ascii="Arial" w:hAnsi="Arial" w:cs="Arial"/>
          <w:sz w:val="24"/>
          <w:szCs w:val="24"/>
        </w:rPr>
        <w:t xml:space="preserve">ie, the notice of </w:t>
      </w:r>
      <w:r w:rsidR="008F256B" w:rsidRPr="00CE450A">
        <w:rPr>
          <w:rFonts w:ascii="Arial" w:hAnsi="Arial" w:cs="Arial"/>
          <w:sz w:val="24"/>
          <w:szCs w:val="24"/>
        </w:rPr>
        <w:t>joi</w:t>
      </w:r>
      <w:r w:rsidR="003720A7" w:rsidRPr="00CE450A">
        <w:rPr>
          <w:rFonts w:ascii="Arial" w:hAnsi="Arial" w:cs="Arial"/>
          <w:sz w:val="24"/>
          <w:szCs w:val="24"/>
        </w:rPr>
        <w:t>nder or</w:t>
      </w:r>
      <w:r w:rsidR="00A51079" w:rsidRPr="00CE450A">
        <w:rPr>
          <w:rFonts w:ascii="Arial" w:hAnsi="Arial" w:cs="Arial"/>
          <w:sz w:val="24"/>
          <w:szCs w:val="24"/>
        </w:rPr>
        <w:t xml:space="preserve"> dismissal by Paul Nero, Alex K</w:t>
      </w:r>
      <w:r w:rsidR="008F256B" w:rsidRPr="00CE450A">
        <w:rPr>
          <w:rFonts w:ascii="Arial" w:hAnsi="Arial" w:cs="Arial"/>
          <w:sz w:val="24"/>
          <w:szCs w:val="24"/>
        </w:rPr>
        <w:t>a</w:t>
      </w:r>
      <w:r w:rsidR="00A51079" w:rsidRPr="00CE450A">
        <w:rPr>
          <w:rFonts w:ascii="Arial" w:hAnsi="Arial" w:cs="Arial"/>
          <w:sz w:val="24"/>
          <w:szCs w:val="24"/>
        </w:rPr>
        <w:t>tamundu, Bonifatius Be</w:t>
      </w:r>
      <w:r w:rsidR="002524C9" w:rsidRPr="00CE450A">
        <w:rPr>
          <w:rFonts w:ascii="Arial" w:hAnsi="Arial" w:cs="Arial"/>
          <w:sz w:val="24"/>
          <w:szCs w:val="24"/>
        </w:rPr>
        <w:t>ndt,</w:t>
      </w:r>
      <w:r w:rsidR="003720A7" w:rsidRPr="00CE450A">
        <w:rPr>
          <w:rFonts w:ascii="Arial" w:hAnsi="Arial" w:cs="Arial"/>
          <w:sz w:val="24"/>
          <w:szCs w:val="24"/>
        </w:rPr>
        <w:t xml:space="preserve"> Ligion Slinger and Samuel H</w:t>
      </w:r>
      <w:r w:rsidR="00A51079" w:rsidRPr="00CE450A">
        <w:rPr>
          <w:rFonts w:ascii="Arial" w:hAnsi="Arial" w:cs="Arial"/>
          <w:sz w:val="24"/>
          <w:szCs w:val="24"/>
        </w:rPr>
        <w:t>ermanus</w:t>
      </w:r>
      <w:r w:rsidRPr="00CE450A">
        <w:rPr>
          <w:rFonts w:ascii="Arial" w:hAnsi="Arial" w:cs="Arial"/>
          <w:sz w:val="24"/>
          <w:szCs w:val="24"/>
        </w:rPr>
        <w:t xml:space="preserve"> Christof, on the appellant.</w:t>
      </w:r>
    </w:p>
    <w:p w:rsidR="005D0407" w:rsidRPr="00CE450A" w:rsidRDefault="005D0407" w:rsidP="003B1D31">
      <w:pPr>
        <w:spacing w:after="0" w:line="360" w:lineRule="auto"/>
        <w:jc w:val="both"/>
        <w:rPr>
          <w:rFonts w:ascii="Arial" w:hAnsi="Arial" w:cs="Arial"/>
          <w:sz w:val="24"/>
          <w:szCs w:val="24"/>
        </w:rPr>
      </w:pPr>
    </w:p>
    <w:p w:rsidR="0065050B" w:rsidRPr="00CE450A" w:rsidRDefault="005D0407" w:rsidP="003B1D31">
      <w:pPr>
        <w:spacing w:after="0" w:line="360" w:lineRule="auto"/>
        <w:jc w:val="both"/>
      </w:pPr>
      <w:r w:rsidRPr="00CE450A">
        <w:rPr>
          <w:rFonts w:ascii="Arial" w:hAnsi="Arial" w:cs="Arial"/>
          <w:sz w:val="24"/>
          <w:szCs w:val="24"/>
        </w:rPr>
        <w:lastRenderedPageBreak/>
        <w:t>[16]</w:t>
      </w:r>
      <w:r w:rsidRPr="00CE450A">
        <w:rPr>
          <w:rFonts w:ascii="Arial" w:hAnsi="Arial" w:cs="Arial"/>
          <w:sz w:val="24"/>
          <w:szCs w:val="24"/>
        </w:rPr>
        <w:tab/>
      </w:r>
      <w:r w:rsidR="003720A7" w:rsidRPr="00CE450A">
        <w:rPr>
          <w:rFonts w:ascii="Arial" w:hAnsi="Arial" w:cs="Arial"/>
          <w:sz w:val="24"/>
          <w:szCs w:val="24"/>
        </w:rPr>
        <w:t xml:space="preserve">In my view </w:t>
      </w:r>
      <w:r w:rsidR="00631786" w:rsidRPr="00CE450A">
        <w:rPr>
          <w:rFonts w:ascii="Arial" w:hAnsi="Arial" w:cs="Arial"/>
          <w:sz w:val="24"/>
          <w:szCs w:val="24"/>
        </w:rPr>
        <w:t xml:space="preserve">this non-compliance with the rules, </w:t>
      </w:r>
      <w:r w:rsidR="003720A7" w:rsidRPr="00CE450A">
        <w:rPr>
          <w:rFonts w:ascii="Arial" w:hAnsi="Arial" w:cs="Arial"/>
          <w:sz w:val="24"/>
          <w:szCs w:val="24"/>
        </w:rPr>
        <w:t>again constitute</w:t>
      </w:r>
      <w:r w:rsidR="008F256B" w:rsidRPr="00CE450A">
        <w:rPr>
          <w:rFonts w:ascii="Arial" w:hAnsi="Arial" w:cs="Arial"/>
          <w:sz w:val="24"/>
          <w:szCs w:val="24"/>
        </w:rPr>
        <w:t>d</w:t>
      </w:r>
      <w:r w:rsidR="003720A7" w:rsidRPr="00CE450A">
        <w:rPr>
          <w:rFonts w:ascii="Arial" w:hAnsi="Arial" w:cs="Arial"/>
          <w:sz w:val="24"/>
          <w:szCs w:val="24"/>
        </w:rPr>
        <w:t xml:space="preserve"> a fatal mistake on the part of the respondents which mistake was perpet</w:t>
      </w:r>
      <w:r w:rsidR="00C545FD" w:rsidRPr="00CE450A">
        <w:rPr>
          <w:rFonts w:ascii="Arial" w:hAnsi="Arial" w:cs="Arial"/>
          <w:sz w:val="24"/>
          <w:szCs w:val="24"/>
        </w:rPr>
        <w:t>u</w:t>
      </w:r>
      <w:r w:rsidR="003720A7" w:rsidRPr="00CE450A">
        <w:rPr>
          <w:rFonts w:ascii="Arial" w:hAnsi="Arial" w:cs="Arial"/>
          <w:sz w:val="24"/>
          <w:szCs w:val="24"/>
        </w:rPr>
        <w:t>ated by the arbitrator as he did in paragraph</w:t>
      </w:r>
      <w:r w:rsidR="008F256B" w:rsidRPr="00CE450A">
        <w:rPr>
          <w:rFonts w:ascii="Arial" w:hAnsi="Arial" w:cs="Arial"/>
          <w:sz w:val="24"/>
          <w:szCs w:val="24"/>
        </w:rPr>
        <w:t xml:space="preserve">s </w:t>
      </w:r>
      <w:r w:rsidR="003720A7" w:rsidRPr="00CE450A">
        <w:rPr>
          <w:rFonts w:ascii="Arial" w:hAnsi="Arial" w:cs="Arial"/>
          <w:sz w:val="24"/>
          <w:szCs w:val="24"/>
        </w:rPr>
        <w:t>7 and 8 of his award.</w:t>
      </w:r>
    </w:p>
    <w:p w:rsidR="0065050B" w:rsidRPr="00CE450A" w:rsidRDefault="0065050B" w:rsidP="003B1D31">
      <w:pPr>
        <w:spacing w:after="0" w:line="360" w:lineRule="auto"/>
        <w:jc w:val="both"/>
        <w:rPr>
          <w:rFonts w:ascii="Arial" w:hAnsi="Arial" w:cs="Arial"/>
          <w:sz w:val="24"/>
          <w:szCs w:val="24"/>
        </w:rPr>
      </w:pPr>
    </w:p>
    <w:p w:rsidR="0065050B" w:rsidRPr="00CE450A" w:rsidRDefault="0065050B" w:rsidP="003B1D31">
      <w:pPr>
        <w:spacing w:after="0" w:line="360" w:lineRule="auto"/>
        <w:jc w:val="both"/>
        <w:rPr>
          <w:rFonts w:ascii="Arial" w:hAnsi="Arial" w:cs="Arial"/>
          <w:sz w:val="24"/>
          <w:szCs w:val="24"/>
        </w:rPr>
      </w:pPr>
      <w:r w:rsidRPr="00CE450A">
        <w:rPr>
          <w:rFonts w:ascii="Arial" w:hAnsi="Arial" w:cs="Arial"/>
          <w:sz w:val="24"/>
          <w:szCs w:val="24"/>
        </w:rPr>
        <w:t>[17]</w:t>
      </w:r>
      <w:r w:rsidR="000C44A7" w:rsidRPr="00CE450A">
        <w:rPr>
          <w:rFonts w:ascii="Arial" w:hAnsi="Arial" w:cs="Arial"/>
          <w:sz w:val="24"/>
          <w:szCs w:val="24"/>
        </w:rPr>
        <w:tab/>
        <w:t xml:space="preserve">The same mistake was made in respect of </w:t>
      </w:r>
      <w:r w:rsidR="002524C9" w:rsidRPr="00CE450A">
        <w:rPr>
          <w:rFonts w:ascii="Arial" w:hAnsi="Arial" w:cs="Arial"/>
          <w:sz w:val="24"/>
          <w:szCs w:val="24"/>
        </w:rPr>
        <w:t xml:space="preserve">the </w:t>
      </w:r>
      <w:r w:rsidR="000C44A7" w:rsidRPr="00CE450A">
        <w:rPr>
          <w:rFonts w:ascii="Arial" w:hAnsi="Arial" w:cs="Arial"/>
          <w:sz w:val="24"/>
          <w:szCs w:val="24"/>
        </w:rPr>
        <w:t>other respondents who we</w:t>
      </w:r>
      <w:r w:rsidR="00C21A5F" w:rsidRPr="00CE450A">
        <w:rPr>
          <w:rFonts w:ascii="Arial" w:hAnsi="Arial" w:cs="Arial"/>
          <w:sz w:val="24"/>
          <w:szCs w:val="24"/>
        </w:rPr>
        <w:t>re</w:t>
      </w:r>
      <w:r w:rsidR="000C44A7" w:rsidRPr="00CE450A">
        <w:rPr>
          <w:rFonts w:ascii="Arial" w:hAnsi="Arial" w:cs="Arial"/>
          <w:sz w:val="24"/>
          <w:szCs w:val="24"/>
        </w:rPr>
        <w:t xml:space="preserve"> joined to the proceedings co</w:t>
      </w:r>
      <w:r w:rsidR="00C21A5F" w:rsidRPr="00CE450A">
        <w:rPr>
          <w:rFonts w:ascii="Arial" w:hAnsi="Arial" w:cs="Arial"/>
          <w:sz w:val="24"/>
          <w:szCs w:val="24"/>
        </w:rPr>
        <w:t>n</w:t>
      </w:r>
      <w:r w:rsidR="002524C9" w:rsidRPr="00CE450A">
        <w:rPr>
          <w:rFonts w:ascii="Arial" w:hAnsi="Arial" w:cs="Arial"/>
          <w:sz w:val="24"/>
          <w:szCs w:val="24"/>
        </w:rPr>
        <w:t xml:space="preserve">trary to the provisions of the </w:t>
      </w:r>
      <w:r w:rsidR="002524C9" w:rsidRPr="00CE450A">
        <w:rPr>
          <w:rFonts w:ascii="Arial" w:hAnsi="Arial" w:cs="Arial"/>
          <w:i/>
          <w:sz w:val="24"/>
          <w:szCs w:val="24"/>
        </w:rPr>
        <w:t>R</w:t>
      </w:r>
      <w:r w:rsidR="0044649F" w:rsidRPr="00CE450A">
        <w:rPr>
          <w:rFonts w:ascii="Arial" w:hAnsi="Arial" w:cs="Arial"/>
          <w:i/>
          <w:sz w:val="24"/>
          <w:szCs w:val="24"/>
        </w:rPr>
        <w:t>ule</w:t>
      </w:r>
      <w:r w:rsidR="00C21A5F" w:rsidRPr="00CE450A">
        <w:rPr>
          <w:rFonts w:ascii="Arial" w:hAnsi="Arial" w:cs="Arial"/>
          <w:i/>
          <w:sz w:val="24"/>
          <w:szCs w:val="24"/>
        </w:rPr>
        <w:t>s</w:t>
      </w:r>
      <w:r w:rsidR="0044649F" w:rsidRPr="00CE450A">
        <w:rPr>
          <w:rFonts w:ascii="Arial" w:hAnsi="Arial" w:cs="Arial"/>
          <w:i/>
          <w:sz w:val="24"/>
          <w:szCs w:val="24"/>
        </w:rPr>
        <w:t xml:space="preserve"> of the Labour Act</w:t>
      </w:r>
      <w:r w:rsidR="0044649F" w:rsidRPr="00CE450A">
        <w:rPr>
          <w:rFonts w:ascii="Arial" w:hAnsi="Arial" w:cs="Arial"/>
          <w:sz w:val="24"/>
          <w:szCs w:val="24"/>
        </w:rPr>
        <w:t xml:space="preserve"> and the </w:t>
      </w:r>
      <w:r w:rsidR="0044649F" w:rsidRPr="00CE450A">
        <w:rPr>
          <w:rFonts w:ascii="Arial" w:hAnsi="Arial" w:cs="Arial"/>
          <w:i/>
          <w:sz w:val="24"/>
          <w:szCs w:val="24"/>
        </w:rPr>
        <w:t>Labour Act</w:t>
      </w:r>
      <w:r w:rsidR="0044649F" w:rsidRPr="00CE450A">
        <w:rPr>
          <w:rFonts w:ascii="Arial" w:hAnsi="Arial" w:cs="Arial"/>
          <w:sz w:val="24"/>
          <w:szCs w:val="24"/>
        </w:rPr>
        <w:t xml:space="preserve"> itself.  It would seem </w:t>
      </w:r>
      <w:r w:rsidR="0062638E" w:rsidRPr="00CE450A">
        <w:rPr>
          <w:rFonts w:ascii="Arial" w:hAnsi="Arial" w:cs="Arial"/>
          <w:sz w:val="24"/>
          <w:szCs w:val="24"/>
        </w:rPr>
        <w:t>though</w:t>
      </w:r>
      <w:r w:rsidR="0044649F" w:rsidRPr="00CE450A">
        <w:rPr>
          <w:rFonts w:ascii="Arial" w:hAnsi="Arial" w:cs="Arial"/>
          <w:sz w:val="24"/>
          <w:szCs w:val="24"/>
        </w:rPr>
        <w:t xml:space="preserve"> that </w:t>
      </w:r>
      <w:r w:rsidR="0062638E" w:rsidRPr="00CE450A">
        <w:rPr>
          <w:rFonts w:ascii="Arial" w:hAnsi="Arial" w:cs="Arial"/>
          <w:sz w:val="24"/>
          <w:szCs w:val="24"/>
        </w:rPr>
        <w:t xml:space="preserve">the </w:t>
      </w:r>
      <w:r w:rsidR="0044649F" w:rsidRPr="00CE450A">
        <w:rPr>
          <w:rFonts w:ascii="Arial" w:hAnsi="Arial" w:cs="Arial"/>
          <w:sz w:val="24"/>
          <w:szCs w:val="24"/>
        </w:rPr>
        <w:t xml:space="preserve">claims of some of the respondents </w:t>
      </w:r>
      <w:r w:rsidR="008B1984" w:rsidRPr="00CE450A">
        <w:rPr>
          <w:rFonts w:ascii="Arial" w:hAnsi="Arial" w:cs="Arial"/>
          <w:sz w:val="24"/>
          <w:szCs w:val="24"/>
        </w:rPr>
        <w:t xml:space="preserve">who were joined to the proceedings at a later stage, had prescribed well before the respondents </w:t>
      </w:r>
      <w:r w:rsidR="00895700" w:rsidRPr="00CE450A">
        <w:rPr>
          <w:rFonts w:ascii="Arial" w:hAnsi="Arial" w:cs="Arial"/>
          <w:sz w:val="24"/>
          <w:szCs w:val="24"/>
        </w:rPr>
        <w:t>referred</w:t>
      </w:r>
      <w:r w:rsidR="008B1984" w:rsidRPr="00CE450A">
        <w:rPr>
          <w:rFonts w:ascii="Arial" w:hAnsi="Arial" w:cs="Arial"/>
          <w:sz w:val="24"/>
          <w:szCs w:val="24"/>
        </w:rPr>
        <w:t xml:space="preserve"> these claims to the </w:t>
      </w:r>
      <w:r w:rsidR="00895700" w:rsidRPr="00CE450A">
        <w:rPr>
          <w:rFonts w:ascii="Arial" w:hAnsi="Arial" w:cs="Arial"/>
          <w:sz w:val="24"/>
          <w:szCs w:val="24"/>
        </w:rPr>
        <w:t>O</w:t>
      </w:r>
      <w:r w:rsidR="008B1984" w:rsidRPr="00CE450A">
        <w:rPr>
          <w:rFonts w:ascii="Arial" w:hAnsi="Arial" w:cs="Arial"/>
          <w:sz w:val="24"/>
          <w:szCs w:val="24"/>
        </w:rPr>
        <w:t>ffice of the Labour Commissioner.  Meaning that these respondents had no claims to refer to the Office of the Labour Commissioner at the time they purported to</w:t>
      </w:r>
      <w:r w:rsidR="0062638E" w:rsidRPr="00CE450A">
        <w:rPr>
          <w:rFonts w:ascii="Arial" w:hAnsi="Arial" w:cs="Arial"/>
          <w:sz w:val="24"/>
          <w:szCs w:val="24"/>
        </w:rPr>
        <w:t xml:space="preserve"> do</w:t>
      </w:r>
      <w:r w:rsidR="008B1984" w:rsidRPr="00CE450A">
        <w:rPr>
          <w:rFonts w:ascii="Arial" w:hAnsi="Arial" w:cs="Arial"/>
          <w:sz w:val="24"/>
          <w:szCs w:val="24"/>
        </w:rPr>
        <w:t xml:space="preserve"> </w:t>
      </w:r>
      <w:r w:rsidR="0062638E" w:rsidRPr="00CE450A">
        <w:rPr>
          <w:rFonts w:ascii="Arial" w:hAnsi="Arial" w:cs="Arial"/>
          <w:sz w:val="24"/>
          <w:szCs w:val="24"/>
        </w:rPr>
        <w:t>so</w:t>
      </w:r>
      <w:r w:rsidR="008B1984" w:rsidRPr="00CE450A">
        <w:rPr>
          <w:rFonts w:ascii="Arial" w:hAnsi="Arial" w:cs="Arial"/>
          <w:sz w:val="24"/>
          <w:szCs w:val="24"/>
        </w:rPr>
        <w:t>.</w:t>
      </w:r>
      <w:r w:rsidR="0062638E" w:rsidRPr="00CE450A">
        <w:rPr>
          <w:rFonts w:ascii="Arial" w:hAnsi="Arial" w:cs="Arial"/>
          <w:sz w:val="24"/>
          <w:szCs w:val="24"/>
        </w:rPr>
        <w:t xml:space="preserve"> </w:t>
      </w:r>
      <w:r w:rsidR="008B1984" w:rsidRPr="00CE450A">
        <w:rPr>
          <w:rFonts w:ascii="Arial" w:hAnsi="Arial" w:cs="Arial"/>
          <w:sz w:val="24"/>
          <w:szCs w:val="24"/>
        </w:rPr>
        <w:t xml:space="preserve">(See </w:t>
      </w:r>
      <w:r w:rsidR="008B1984" w:rsidRPr="00CE450A">
        <w:rPr>
          <w:rFonts w:ascii="Arial" w:hAnsi="Arial" w:cs="Arial"/>
          <w:i/>
          <w:sz w:val="24"/>
          <w:szCs w:val="24"/>
        </w:rPr>
        <w:t xml:space="preserve">Nedbank Ltd v </w:t>
      </w:r>
      <w:r w:rsidR="00895700" w:rsidRPr="00CE450A">
        <w:rPr>
          <w:rFonts w:ascii="Arial" w:hAnsi="Arial" w:cs="Arial"/>
          <w:i/>
          <w:sz w:val="24"/>
          <w:szCs w:val="24"/>
        </w:rPr>
        <w:t>Louw</w:t>
      </w:r>
      <w:r w:rsidR="00895700" w:rsidRPr="00CE450A">
        <w:rPr>
          <w:rStyle w:val="FootnoteReference"/>
          <w:rFonts w:ascii="Arial" w:hAnsi="Arial" w:cs="Arial"/>
          <w:sz w:val="24"/>
          <w:szCs w:val="24"/>
        </w:rPr>
        <w:footnoteReference w:id="7"/>
      </w:r>
      <w:r w:rsidR="008B1984" w:rsidRPr="00CE450A">
        <w:rPr>
          <w:rFonts w:ascii="Arial" w:hAnsi="Arial" w:cs="Arial"/>
          <w:sz w:val="24"/>
          <w:szCs w:val="24"/>
        </w:rPr>
        <w:t>)</w:t>
      </w:r>
    </w:p>
    <w:p w:rsidR="008B1984" w:rsidRPr="00CE450A" w:rsidRDefault="008B1984" w:rsidP="003B1D31">
      <w:pPr>
        <w:spacing w:after="0" w:line="360" w:lineRule="auto"/>
        <w:jc w:val="both"/>
        <w:rPr>
          <w:rFonts w:ascii="Arial" w:hAnsi="Arial" w:cs="Arial"/>
          <w:sz w:val="24"/>
          <w:szCs w:val="24"/>
        </w:rPr>
      </w:pPr>
    </w:p>
    <w:p w:rsidR="008B1984" w:rsidRPr="003B1D31" w:rsidRDefault="008B1984" w:rsidP="003B1D31">
      <w:pPr>
        <w:spacing w:after="0" w:line="360" w:lineRule="auto"/>
        <w:jc w:val="both"/>
        <w:rPr>
          <w:rFonts w:ascii="Arial" w:hAnsi="Arial" w:cs="Arial"/>
          <w:sz w:val="24"/>
          <w:szCs w:val="24"/>
          <w:u w:val="single"/>
        </w:rPr>
      </w:pPr>
      <w:r w:rsidRPr="003B1D31">
        <w:rPr>
          <w:rFonts w:ascii="Arial" w:hAnsi="Arial" w:cs="Arial"/>
          <w:sz w:val="24"/>
          <w:szCs w:val="24"/>
          <w:u w:val="single"/>
        </w:rPr>
        <w:t>Conclusion</w:t>
      </w:r>
    </w:p>
    <w:p w:rsidR="008B1984" w:rsidRPr="00CE450A" w:rsidRDefault="008B1984" w:rsidP="003B1D31">
      <w:pPr>
        <w:spacing w:after="0" w:line="360" w:lineRule="auto"/>
        <w:jc w:val="both"/>
      </w:pPr>
    </w:p>
    <w:p w:rsidR="0065050B" w:rsidRDefault="0065050B" w:rsidP="003B1D31">
      <w:pPr>
        <w:spacing w:after="0" w:line="360" w:lineRule="auto"/>
        <w:jc w:val="both"/>
        <w:rPr>
          <w:rFonts w:ascii="Arial" w:hAnsi="Arial" w:cs="Arial"/>
          <w:sz w:val="24"/>
          <w:szCs w:val="24"/>
        </w:rPr>
      </w:pPr>
      <w:r w:rsidRPr="00CE450A">
        <w:rPr>
          <w:rFonts w:ascii="Arial" w:hAnsi="Arial" w:cs="Arial"/>
          <w:sz w:val="24"/>
          <w:szCs w:val="24"/>
        </w:rPr>
        <w:t>[18]</w:t>
      </w:r>
      <w:r w:rsidR="008B1984" w:rsidRPr="00CE450A">
        <w:rPr>
          <w:rFonts w:ascii="Arial" w:hAnsi="Arial" w:cs="Arial"/>
          <w:sz w:val="24"/>
          <w:szCs w:val="24"/>
        </w:rPr>
        <w:tab/>
        <w:t>Having regard to the grounds of appeal filed by the appellant against the award issued by the arbitrator</w:t>
      </w:r>
      <w:r w:rsidR="000F622E" w:rsidRPr="00CE450A">
        <w:rPr>
          <w:rFonts w:ascii="Arial" w:hAnsi="Arial" w:cs="Arial"/>
          <w:sz w:val="24"/>
          <w:szCs w:val="24"/>
        </w:rPr>
        <w:t>,</w:t>
      </w:r>
      <w:r w:rsidR="008B1984" w:rsidRPr="00CE450A">
        <w:rPr>
          <w:rFonts w:ascii="Arial" w:hAnsi="Arial" w:cs="Arial"/>
          <w:sz w:val="24"/>
          <w:szCs w:val="24"/>
        </w:rPr>
        <w:t xml:space="preserve"> the written and oral submissions by counsel and the authorities cited in support of the allegations in the grounds of appeal, I am satisfied that the appellant managed</w:t>
      </w:r>
      <w:r w:rsidR="002524C9" w:rsidRPr="00CE450A">
        <w:rPr>
          <w:rFonts w:ascii="Arial" w:hAnsi="Arial" w:cs="Arial"/>
          <w:sz w:val="24"/>
          <w:szCs w:val="24"/>
        </w:rPr>
        <w:t xml:space="preserve"> to persuade this</w:t>
      </w:r>
      <w:r w:rsidR="00472D21" w:rsidRPr="00CE450A">
        <w:rPr>
          <w:rFonts w:ascii="Arial" w:hAnsi="Arial" w:cs="Arial"/>
          <w:sz w:val="24"/>
          <w:szCs w:val="24"/>
        </w:rPr>
        <w:t xml:space="preserve"> Court to make the order it did on 26 September 2016, namely:</w:t>
      </w:r>
    </w:p>
    <w:p w:rsidR="003B1D31" w:rsidRPr="00CE450A" w:rsidRDefault="003B1D31" w:rsidP="003B1D31">
      <w:pPr>
        <w:spacing w:after="0" w:line="360" w:lineRule="auto"/>
        <w:jc w:val="both"/>
        <w:rPr>
          <w:rFonts w:ascii="Arial" w:hAnsi="Arial" w:cs="Arial"/>
          <w:sz w:val="24"/>
          <w:szCs w:val="24"/>
        </w:rPr>
      </w:pPr>
    </w:p>
    <w:p w:rsidR="00472D21" w:rsidRPr="00CE450A" w:rsidRDefault="00472D21" w:rsidP="003B1D31">
      <w:pPr>
        <w:spacing w:after="0" w:line="360" w:lineRule="auto"/>
        <w:ind w:firstLine="720"/>
        <w:jc w:val="both"/>
        <w:rPr>
          <w:rFonts w:ascii="Arial" w:hAnsi="Arial" w:cs="Arial"/>
          <w:sz w:val="20"/>
          <w:szCs w:val="20"/>
        </w:rPr>
      </w:pPr>
      <w:r w:rsidRPr="00CE450A">
        <w:rPr>
          <w:rFonts w:ascii="Arial" w:hAnsi="Arial" w:cs="Arial"/>
          <w:sz w:val="24"/>
          <w:szCs w:val="24"/>
        </w:rPr>
        <w:t>“</w:t>
      </w:r>
      <w:r w:rsidRPr="00CE450A">
        <w:rPr>
          <w:rFonts w:ascii="Arial" w:hAnsi="Arial" w:cs="Arial"/>
          <w:sz w:val="20"/>
          <w:szCs w:val="20"/>
        </w:rPr>
        <w:t>1.  The appeal is upheld.</w:t>
      </w:r>
    </w:p>
    <w:p w:rsidR="003B1D31" w:rsidRDefault="003B1D31" w:rsidP="003B1D31">
      <w:pPr>
        <w:spacing w:after="0" w:line="360" w:lineRule="auto"/>
        <w:ind w:hanging="294"/>
        <w:jc w:val="both"/>
        <w:rPr>
          <w:rFonts w:ascii="Arial" w:hAnsi="Arial" w:cs="Arial"/>
          <w:sz w:val="20"/>
          <w:szCs w:val="20"/>
        </w:rPr>
      </w:pPr>
      <w:r>
        <w:rPr>
          <w:rFonts w:ascii="Arial" w:hAnsi="Arial" w:cs="Arial"/>
          <w:sz w:val="20"/>
          <w:szCs w:val="20"/>
        </w:rPr>
        <w:tab/>
      </w:r>
      <w:r w:rsidR="00472D21" w:rsidRPr="00CE450A">
        <w:rPr>
          <w:rFonts w:ascii="Arial" w:hAnsi="Arial" w:cs="Arial"/>
          <w:sz w:val="20"/>
          <w:szCs w:val="20"/>
        </w:rPr>
        <w:t>2.  The award handed down on or about 23</w:t>
      </w:r>
      <w:r w:rsidR="00472D21" w:rsidRPr="00CE450A">
        <w:rPr>
          <w:rFonts w:ascii="Arial" w:hAnsi="Arial" w:cs="Arial"/>
          <w:sz w:val="20"/>
          <w:szCs w:val="20"/>
          <w:vertAlign w:val="superscript"/>
        </w:rPr>
        <w:t>rd</w:t>
      </w:r>
      <w:r w:rsidR="00472D21" w:rsidRPr="00CE450A">
        <w:rPr>
          <w:rFonts w:ascii="Arial" w:hAnsi="Arial" w:cs="Arial"/>
          <w:sz w:val="20"/>
          <w:szCs w:val="20"/>
        </w:rPr>
        <w:t xml:space="preserve"> day of 2016 by the arbitrator Joseph Windstaan, the 13</w:t>
      </w:r>
      <w:r w:rsidR="00472D21" w:rsidRPr="00CE450A">
        <w:rPr>
          <w:rFonts w:ascii="Arial" w:hAnsi="Arial" w:cs="Arial"/>
          <w:sz w:val="20"/>
          <w:szCs w:val="20"/>
          <w:vertAlign w:val="superscript"/>
        </w:rPr>
        <w:t>th</w:t>
      </w:r>
      <w:r w:rsidR="00472D21" w:rsidRPr="00CE450A">
        <w:rPr>
          <w:rFonts w:ascii="Arial" w:hAnsi="Arial" w:cs="Arial"/>
          <w:sz w:val="20"/>
          <w:szCs w:val="20"/>
        </w:rPr>
        <w:t xml:space="preserve"> respondent under arbitration case number CRWK-977 is hereby set aside.</w:t>
      </w:r>
    </w:p>
    <w:p w:rsidR="00472D21" w:rsidRPr="00CE450A" w:rsidRDefault="00472D21" w:rsidP="003B1D31">
      <w:pPr>
        <w:spacing w:after="0" w:line="360" w:lineRule="auto"/>
        <w:jc w:val="both"/>
        <w:rPr>
          <w:rFonts w:ascii="Arial" w:hAnsi="Arial" w:cs="Arial"/>
          <w:sz w:val="20"/>
          <w:szCs w:val="20"/>
        </w:rPr>
      </w:pPr>
      <w:r w:rsidRPr="00CE450A">
        <w:rPr>
          <w:rFonts w:ascii="Arial" w:hAnsi="Arial" w:cs="Arial"/>
          <w:sz w:val="20"/>
          <w:szCs w:val="20"/>
        </w:rPr>
        <w:t>3.  The complaints are dismissed.</w:t>
      </w:r>
    </w:p>
    <w:p w:rsidR="00472D21" w:rsidRPr="00CE450A" w:rsidRDefault="00472D21" w:rsidP="003B1D31">
      <w:pPr>
        <w:spacing w:after="0" w:line="360" w:lineRule="auto"/>
        <w:jc w:val="both"/>
        <w:rPr>
          <w:sz w:val="20"/>
          <w:szCs w:val="20"/>
        </w:rPr>
      </w:pPr>
      <w:r w:rsidRPr="00CE450A">
        <w:rPr>
          <w:rFonts w:ascii="Arial" w:hAnsi="Arial" w:cs="Arial"/>
          <w:sz w:val="20"/>
          <w:szCs w:val="20"/>
        </w:rPr>
        <w:t>4.  No order as to costs made.”</w:t>
      </w:r>
    </w:p>
    <w:p w:rsidR="0065050B" w:rsidRPr="00CE450A" w:rsidRDefault="0065050B" w:rsidP="003B1D31">
      <w:pPr>
        <w:spacing w:after="0" w:line="360" w:lineRule="auto"/>
        <w:jc w:val="both"/>
        <w:rPr>
          <w:rFonts w:ascii="Arial" w:hAnsi="Arial" w:cs="Arial"/>
          <w:sz w:val="24"/>
          <w:szCs w:val="24"/>
        </w:rPr>
      </w:pPr>
    </w:p>
    <w:p w:rsidR="0065050B" w:rsidRPr="00CE450A" w:rsidRDefault="0065050B" w:rsidP="003B1D31">
      <w:pPr>
        <w:spacing w:after="0" w:line="360" w:lineRule="auto"/>
        <w:jc w:val="both"/>
        <w:rPr>
          <w:rFonts w:ascii="Arial" w:hAnsi="Arial" w:cs="Arial"/>
          <w:sz w:val="24"/>
          <w:szCs w:val="24"/>
        </w:rPr>
      </w:pPr>
    </w:p>
    <w:p w:rsidR="00D56EE6" w:rsidRPr="00CE450A" w:rsidRDefault="00D56EE6" w:rsidP="003B1D31">
      <w:pPr>
        <w:spacing w:after="0" w:line="360" w:lineRule="auto"/>
        <w:jc w:val="both"/>
        <w:rPr>
          <w:rFonts w:ascii="Arial" w:hAnsi="Arial" w:cs="Arial"/>
          <w:sz w:val="24"/>
          <w:szCs w:val="24"/>
        </w:rPr>
      </w:pPr>
    </w:p>
    <w:p w:rsidR="0065050B" w:rsidRPr="00CE450A" w:rsidRDefault="0065050B" w:rsidP="003B1D31">
      <w:pPr>
        <w:spacing w:after="0" w:line="360" w:lineRule="auto"/>
        <w:ind w:left="5760"/>
        <w:jc w:val="both"/>
        <w:rPr>
          <w:rFonts w:ascii="Arial" w:hAnsi="Arial" w:cs="Arial"/>
          <w:sz w:val="24"/>
          <w:szCs w:val="24"/>
        </w:rPr>
      </w:pPr>
      <w:r w:rsidRPr="00CE450A">
        <w:rPr>
          <w:rFonts w:ascii="Arial" w:hAnsi="Arial" w:cs="Arial"/>
          <w:sz w:val="24"/>
          <w:szCs w:val="24"/>
        </w:rPr>
        <w:t>----------------------------------</w:t>
      </w:r>
    </w:p>
    <w:p w:rsidR="0065050B" w:rsidRPr="00CE450A" w:rsidRDefault="0065050B" w:rsidP="003B1D31">
      <w:pPr>
        <w:spacing w:after="0" w:line="360" w:lineRule="auto"/>
        <w:ind w:left="5040" w:firstLine="720"/>
        <w:jc w:val="both"/>
        <w:rPr>
          <w:rFonts w:ascii="Arial" w:hAnsi="Arial" w:cs="Arial"/>
          <w:sz w:val="24"/>
          <w:szCs w:val="24"/>
        </w:rPr>
      </w:pPr>
      <w:r w:rsidRPr="00CE450A">
        <w:rPr>
          <w:rFonts w:ascii="Arial" w:hAnsi="Arial" w:cs="Arial"/>
          <w:sz w:val="24"/>
          <w:szCs w:val="24"/>
        </w:rPr>
        <w:t>E P UNENGU</w:t>
      </w:r>
    </w:p>
    <w:p w:rsidR="0065050B" w:rsidRPr="00CE450A" w:rsidRDefault="0065050B" w:rsidP="003B1D31">
      <w:pPr>
        <w:spacing w:after="0" w:line="360" w:lineRule="auto"/>
        <w:ind w:left="5040" w:firstLine="720"/>
        <w:jc w:val="both"/>
        <w:rPr>
          <w:rFonts w:ascii="Arial" w:hAnsi="Arial" w:cs="Arial"/>
          <w:sz w:val="24"/>
          <w:szCs w:val="24"/>
        </w:rPr>
      </w:pPr>
      <w:r w:rsidRPr="00CE450A">
        <w:rPr>
          <w:rFonts w:ascii="Arial" w:hAnsi="Arial" w:cs="Arial"/>
          <w:sz w:val="24"/>
          <w:szCs w:val="24"/>
        </w:rPr>
        <w:t>Acting Judge</w:t>
      </w:r>
    </w:p>
    <w:p w:rsidR="0065050B" w:rsidRPr="00CE450A" w:rsidRDefault="0065050B" w:rsidP="00A31E5D">
      <w:pPr>
        <w:autoSpaceDE w:val="0"/>
        <w:autoSpaceDN w:val="0"/>
        <w:adjustRightInd w:val="0"/>
        <w:spacing w:after="0" w:line="360" w:lineRule="auto"/>
        <w:jc w:val="both"/>
        <w:rPr>
          <w:rFonts w:ascii="Arial" w:eastAsia="Times New Roman" w:hAnsi="Arial" w:cs="Arial"/>
          <w:sz w:val="24"/>
          <w:szCs w:val="24"/>
          <w:lang w:val="en-GB"/>
        </w:rPr>
      </w:pPr>
    </w:p>
    <w:p w:rsidR="0065050B" w:rsidRPr="00CE450A" w:rsidRDefault="0065050B" w:rsidP="00A31E5D">
      <w:pPr>
        <w:autoSpaceDE w:val="0"/>
        <w:autoSpaceDN w:val="0"/>
        <w:adjustRightInd w:val="0"/>
        <w:spacing w:after="0" w:line="360" w:lineRule="auto"/>
        <w:jc w:val="both"/>
        <w:rPr>
          <w:rFonts w:ascii="Arial" w:eastAsia="Times New Roman" w:hAnsi="Arial" w:cs="Arial"/>
          <w:sz w:val="24"/>
          <w:szCs w:val="24"/>
          <w:lang w:val="en-GB"/>
        </w:rPr>
      </w:pPr>
    </w:p>
    <w:p w:rsidR="0065050B" w:rsidRPr="00CE450A" w:rsidRDefault="0065050B" w:rsidP="00A31E5D">
      <w:pPr>
        <w:autoSpaceDE w:val="0"/>
        <w:autoSpaceDN w:val="0"/>
        <w:adjustRightInd w:val="0"/>
        <w:spacing w:after="0" w:line="360" w:lineRule="auto"/>
        <w:jc w:val="both"/>
        <w:rPr>
          <w:rFonts w:ascii="Arial" w:eastAsia="Times New Roman" w:hAnsi="Arial" w:cs="Arial"/>
          <w:sz w:val="24"/>
          <w:szCs w:val="24"/>
          <w:lang w:val="en-GB"/>
        </w:rPr>
      </w:pPr>
    </w:p>
    <w:p w:rsidR="003B1D31" w:rsidRDefault="003B1D31" w:rsidP="00A31E5D">
      <w:pPr>
        <w:autoSpaceDE w:val="0"/>
        <w:autoSpaceDN w:val="0"/>
        <w:adjustRightInd w:val="0"/>
        <w:spacing w:after="0" w:line="360" w:lineRule="auto"/>
        <w:jc w:val="both"/>
        <w:rPr>
          <w:rFonts w:ascii="Arial" w:eastAsia="Times New Roman" w:hAnsi="Arial" w:cs="Arial"/>
          <w:sz w:val="24"/>
          <w:szCs w:val="24"/>
          <w:lang w:val="en-GB"/>
        </w:rPr>
      </w:pPr>
    </w:p>
    <w:p w:rsidR="0065050B" w:rsidRPr="00CE450A" w:rsidRDefault="003B1D31" w:rsidP="00A31E5D">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ON BEHALF OF:</w:t>
      </w:r>
    </w:p>
    <w:p w:rsidR="000D0E0C" w:rsidRPr="000D0E0C" w:rsidRDefault="000D0E0C" w:rsidP="000D0E0C">
      <w:pPr>
        <w:spacing w:after="0" w:line="240" w:lineRule="auto"/>
        <w:rPr>
          <w:rFonts w:ascii="Arial" w:eastAsia="Times New Roman" w:hAnsi="Arial" w:cs="Arial"/>
          <w:sz w:val="24"/>
          <w:szCs w:val="24"/>
          <w:lang w:val="en-US"/>
        </w:rPr>
      </w:pPr>
    </w:p>
    <w:p w:rsidR="0065050B" w:rsidRPr="00CE450A" w:rsidRDefault="0065050B" w:rsidP="00E05FE8">
      <w:pPr>
        <w:tabs>
          <w:tab w:val="left" w:pos="1394"/>
          <w:tab w:val="left" w:pos="2528"/>
          <w:tab w:val="left" w:pos="3780"/>
        </w:tabs>
        <w:spacing w:after="0" w:line="360" w:lineRule="auto"/>
        <w:jc w:val="both"/>
        <w:rPr>
          <w:rFonts w:ascii="Arial" w:hAnsi="Arial" w:cs="Arial"/>
          <w:sz w:val="24"/>
          <w:szCs w:val="24"/>
        </w:rPr>
      </w:pPr>
    </w:p>
    <w:p w:rsidR="006F2CBF" w:rsidRPr="000D0E0C" w:rsidRDefault="007951AA" w:rsidP="003B1D31">
      <w:pPr>
        <w:spacing w:after="0" w:line="360" w:lineRule="auto"/>
        <w:jc w:val="both"/>
        <w:rPr>
          <w:rFonts w:ascii="Arial" w:eastAsia="Times New Roman" w:hAnsi="Arial" w:cs="Arial"/>
          <w:sz w:val="24"/>
          <w:szCs w:val="24"/>
          <w:lang w:val="en-US"/>
        </w:rPr>
      </w:pPr>
      <w:r>
        <w:rPr>
          <w:rFonts w:ascii="Arial" w:hAnsi="Arial" w:cs="Arial"/>
          <w:sz w:val="24"/>
          <w:szCs w:val="24"/>
        </w:rPr>
        <w:t>APPELLANT/PLAINTIFF</w:t>
      </w:r>
      <w:r w:rsidR="0065050B" w:rsidRPr="00CE450A">
        <w:rPr>
          <w:rFonts w:ascii="Arial" w:hAnsi="Arial" w:cs="Arial"/>
          <w:sz w:val="24"/>
          <w:szCs w:val="24"/>
        </w:rPr>
        <w:t>:</w:t>
      </w:r>
      <w:r w:rsidR="0065050B" w:rsidRPr="00CE450A">
        <w:rPr>
          <w:rFonts w:ascii="Arial" w:hAnsi="Arial" w:cs="Arial"/>
          <w:sz w:val="24"/>
          <w:szCs w:val="24"/>
        </w:rPr>
        <w:tab/>
      </w:r>
      <w:r w:rsidR="004E0B47">
        <w:rPr>
          <w:rFonts w:ascii="Arial" w:hAnsi="Arial" w:cs="Arial"/>
          <w:sz w:val="24"/>
          <w:szCs w:val="24"/>
        </w:rPr>
        <w:tab/>
      </w:r>
      <w:r w:rsidR="0065050B" w:rsidRPr="00CE450A">
        <w:rPr>
          <w:rFonts w:ascii="Arial" w:hAnsi="Arial" w:cs="Arial"/>
          <w:sz w:val="24"/>
          <w:szCs w:val="24"/>
        </w:rPr>
        <w:tab/>
      </w:r>
      <w:r w:rsidR="00CC0973">
        <w:rPr>
          <w:rFonts w:ascii="Arial" w:hAnsi="Arial" w:cs="Arial"/>
          <w:sz w:val="24"/>
          <w:szCs w:val="24"/>
        </w:rPr>
        <w:tab/>
      </w:r>
      <w:r w:rsidR="003B1D31">
        <w:rPr>
          <w:rFonts w:ascii="Arial" w:hAnsi="Arial" w:cs="Arial"/>
          <w:sz w:val="24"/>
          <w:szCs w:val="24"/>
        </w:rPr>
        <w:tab/>
      </w:r>
      <w:r w:rsidR="006F2CBF" w:rsidRPr="000D0E0C">
        <w:rPr>
          <w:rFonts w:ascii="Arial" w:eastAsia="Times New Roman" w:hAnsi="Arial" w:cs="Arial"/>
          <w:sz w:val="24"/>
          <w:szCs w:val="24"/>
          <w:lang w:val="en-US"/>
        </w:rPr>
        <w:t>K</w:t>
      </w:r>
      <w:r w:rsidR="00D553A3">
        <w:rPr>
          <w:rFonts w:ascii="Arial" w:eastAsia="Times New Roman" w:hAnsi="Arial" w:cs="Arial"/>
          <w:sz w:val="24"/>
          <w:szCs w:val="24"/>
          <w:lang w:val="en-US"/>
        </w:rPr>
        <w:t>Ö</w:t>
      </w:r>
      <w:r w:rsidR="006F2CBF" w:rsidRPr="000D0E0C">
        <w:rPr>
          <w:rFonts w:ascii="Arial" w:eastAsia="Times New Roman" w:hAnsi="Arial" w:cs="Arial"/>
          <w:sz w:val="24"/>
          <w:szCs w:val="24"/>
          <w:lang w:val="en-US"/>
        </w:rPr>
        <w:t>PPLINGER BOLTMAN</w:t>
      </w:r>
    </w:p>
    <w:p w:rsidR="006F2CBF" w:rsidRPr="00CE450A" w:rsidRDefault="006F2CBF" w:rsidP="00A31E5D">
      <w:pPr>
        <w:autoSpaceDE w:val="0"/>
        <w:autoSpaceDN w:val="0"/>
        <w:adjustRightInd w:val="0"/>
        <w:spacing w:after="0" w:line="360" w:lineRule="auto"/>
        <w:jc w:val="both"/>
        <w:rPr>
          <w:rFonts w:ascii="Arial" w:hAnsi="Arial" w:cs="Arial"/>
          <w:sz w:val="24"/>
          <w:szCs w:val="24"/>
        </w:rPr>
      </w:pPr>
    </w:p>
    <w:p w:rsidR="0065050B" w:rsidRPr="003B1D31" w:rsidRDefault="0065050B" w:rsidP="003B1D31">
      <w:pPr>
        <w:spacing w:after="0" w:line="240" w:lineRule="auto"/>
        <w:rPr>
          <w:rFonts w:ascii="Arial" w:eastAsia="Times New Roman" w:hAnsi="Arial" w:cs="Arial"/>
          <w:sz w:val="24"/>
          <w:szCs w:val="24"/>
          <w:lang w:val="en-US"/>
        </w:rPr>
      </w:pPr>
      <w:r w:rsidRPr="00CE450A">
        <w:rPr>
          <w:rFonts w:ascii="Arial" w:hAnsi="Arial" w:cs="Arial"/>
          <w:sz w:val="24"/>
          <w:szCs w:val="24"/>
        </w:rPr>
        <w:t>1</w:t>
      </w:r>
      <w:r w:rsidR="004E0B47">
        <w:rPr>
          <w:rFonts w:ascii="Arial" w:hAnsi="Arial" w:cs="Arial"/>
          <w:sz w:val="24"/>
          <w:szCs w:val="24"/>
          <w:vertAlign w:val="superscript"/>
        </w:rPr>
        <w:t>ST</w:t>
      </w:r>
      <w:r w:rsidRPr="00CE450A">
        <w:rPr>
          <w:rFonts w:ascii="Arial" w:hAnsi="Arial" w:cs="Arial"/>
          <w:sz w:val="24"/>
          <w:szCs w:val="24"/>
        </w:rPr>
        <w:t xml:space="preserve"> </w:t>
      </w:r>
      <w:r w:rsidR="004E0B47">
        <w:rPr>
          <w:rFonts w:ascii="Arial" w:hAnsi="Arial" w:cs="Arial"/>
          <w:sz w:val="24"/>
          <w:szCs w:val="24"/>
        </w:rPr>
        <w:t>-12</w:t>
      </w:r>
      <w:r w:rsidR="004E0B47" w:rsidRPr="004E0B47">
        <w:rPr>
          <w:rFonts w:ascii="Arial" w:hAnsi="Arial" w:cs="Arial"/>
          <w:sz w:val="24"/>
          <w:szCs w:val="24"/>
          <w:vertAlign w:val="superscript"/>
        </w:rPr>
        <w:t>TH</w:t>
      </w:r>
      <w:r w:rsidR="004E0B47">
        <w:rPr>
          <w:rFonts w:ascii="Arial" w:hAnsi="Arial" w:cs="Arial"/>
          <w:sz w:val="24"/>
          <w:szCs w:val="24"/>
        </w:rPr>
        <w:t xml:space="preserve"> </w:t>
      </w:r>
      <w:r w:rsidRPr="00CE450A">
        <w:rPr>
          <w:rFonts w:ascii="Arial" w:hAnsi="Arial" w:cs="Arial"/>
          <w:sz w:val="24"/>
          <w:szCs w:val="24"/>
        </w:rPr>
        <w:t>APPLICANT/1</w:t>
      </w:r>
      <w:r w:rsidRPr="00CE450A">
        <w:rPr>
          <w:rFonts w:ascii="Arial" w:hAnsi="Arial" w:cs="Arial"/>
          <w:sz w:val="24"/>
          <w:szCs w:val="24"/>
          <w:vertAlign w:val="superscript"/>
        </w:rPr>
        <w:t>st</w:t>
      </w:r>
      <w:r w:rsidRPr="00CE450A">
        <w:rPr>
          <w:rFonts w:ascii="Arial" w:hAnsi="Arial" w:cs="Arial"/>
          <w:sz w:val="24"/>
          <w:szCs w:val="24"/>
        </w:rPr>
        <w:t xml:space="preserve"> </w:t>
      </w:r>
      <w:r w:rsidR="004E0B47">
        <w:rPr>
          <w:rFonts w:ascii="Arial" w:hAnsi="Arial" w:cs="Arial"/>
          <w:sz w:val="24"/>
          <w:szCs w:val="24"/>
        </w:rPr>
        <w:t>-12</w:t>
      </w:r>
      <w:r w:rsidR="004E0B47" w:rsidRPr="004E0B47">
        <w:rPr>
          <w:rFonts w:ascii="Arial" w:hAnsi="Arial" w:cs="Arial"/>
          <w:sz w:val="24"/>
          <w:szCs w:val="24"/>
          <w:vertAlign w:val="superscript"/>
        </w:rPr>
        <w:t>TH</w:t>
      </w:r>
      <w:r w:rsidR="004E0B47">
        <w:rPr>
          <w:rFonts w:ascii="Arial" w:hAnsi="Arial" w:cs="Arial"/>
          <w:sz w:val="24"/>
          <w:szCs w:val="24"/>
        </w:rPr>
        <w:t xml:space="preserve"> </w:t>
      </w:r>
      <w:r w:rsidRPr="00CE450A">
        <w:rPr>
          <w:rFonts w:ascii="Arial" w:hAnsi="Arial" w:cs="Arial"/>
          <w:sz w:val="24"/>
          <w:szCs w:val="24"/>
        </w:rPr>
        <w:t>DEFENDANT:</w:t>
      </w:r>
      <w:r w:rsidRPr="00CE450A">
        <w:rPr>
          <w:rFonts w:ascii="Arial" w:hAnsi="Arial" w:cs="Arial"/>
          <w:sz w:val="24"/>
          <w:szCs w:val="24"/>
        </w:rPr>
        <w:tab/>
      </w:r>
      <w:r w:rsidR="003B1D31">
        <w:rPr>
          <w:rFonts w:ascii="Arial" w:hAnsi="Arial" w:cs="Arial"/>
          <w:sz w:val="24"/>
          <w:szCs w:val="24"/>
        </w:rPr>
        <w:tab/>
      </w:r>
      <w:r w:rsidR="005E6E65">
        <w:rPr>
          <w:rFonts w:ascii="Arial" w:eastAsia="Times New Roman" w:hAnsi="Arial" w:cs="Arial"/>
          <w:sz w:val="24"/>
          <w:szCs w:val="24"/>
          <w:lang w:val="en-US"/>
        </w:rPr>
        <w:t>LEGAL AID</w:t>
      </w:r>
    </w:p>
    <w:p w:rsidR="0065050B" w:rsidRPr="00CE450A" w:rsidRDefault="0065050B" w:rsidP="00A31E5D">
      <w:pPr>
        <w:autoSpaceDE w:val="0"/>
        <w:autoSpaceDN w:val="0"/>
        <w:adjustRightInd w:val="0"/>
        <w:spacing w:after="0" w:line="360" w:lineRule="auto"/>
        <w:ind w:left="4320"/>
        <w:jc w:val="both"/>
        <w:rPr>
          <w:rFonts w:ascii="Arial" w:hAnsi="Arial" w:cs="Arial"/>
          <w:sz w:val="24"/>
          <w:szCs w:val="24"/>
        </w:rPr>
      </w:pPr>
    </w:p>
    <w:p w:rsidR="0065050B" w:rsidRPr="00CE450A" w:rsidRDefault="00AE37EB" w:rsidP="00A31E5D">
      <w:pPr>
        <w:autoSpaceDE w:val="0"/>
        <w:autoSpaceDN w:val="0"/>
        <w:adjustRightInd w:val="0"/>
        <w:spacing w:after="0" w:line="360" w:lineRule="auto"/>
        <w:jc w:val="both"/>
        <w:rPr>
          <w:rFonts w:ascii="Arial" w:hAnsi="Arial" w:cs="Arial"/>
          <w:sz w:val="24"/>
          <w:szCs w:val="24"/>
        </w:rPr>
      </w:pPr>
      <w:r w:rsidRPr="00313BE5">
        <w:rPr>
          <w:rFonts w:ascii="Arial" w:hAnsi="Arial" w:cs="Arial"/>
          <w:sz w:val="24"/>
          <w:szCs w:val="24"/>
        </w:rPr>
        <w:t>13</w:t>
      </w:r>
      <w:r>
        <w:rPr>
          <w:rFonts w:ascii="Arial" w:hAnsi="Arial" w:cs="Arial"/>
          <w:sz w:val="24"/>
          <w:szCs w:val="24"/>
          <w:vertAlign w:val="superscript"/>
        </w:rPr>
        <w:t>TH</w:t>
      </w:r>
      <w:r w:rsidR="0065050B" w:rsidRPr="00CE450A">
        <w:rPr>
          <w:rFonts w:ascii="Arial" w:hAnsi="Arial" w:cs="Arial"/>
          <w:sz w:val="24"/>
          <w:szCs w:val="24"/>
        </w:rPr>
        <w:t xml:space="preserve"> RESPONDENT/</w:t>
      </w:r>
      <w:r w:rsidR="003A25A8" w:rsidRPr="00313BE5">
        <w:rPr>
          <w:rFonts w:ascii="Arial" w:hAnsi="Arial" w:cs="Arial"/>
          <w:sz w:val="24"/>
          <w:szCs w:val="24"/>
        </w:rPr>
        <w:t>13</w:t>
      </w:r>
      <w:r w:rsidR="003A25A8">
        <w:rPr>
          <w:rFonts w:ascii="Arial" w:hAnsi="Arial" w:cs="Arial"/>
          <w:sz w:val="24"/>
          <w:szCs w:val="24"/>
          <w:vertAlign w:val="superscript"/>
        </w:rPr>
        <w:t>TH</w:t>
      </w:r>
      <w:r w:rsidR="0065050B" w:rsidRPr="00CE450A">
        <w:rPr>
          <w:rFonts w:ascii="Arial" w:hAnsi="Arial" w:cs="Arial"/>
          <w:sz w:val="24"/>
          <w:szCs w:val="24"/>
        </w:rPr>
        <w:t xml:space="preserve"> DEFENDANT:</w:t>
      </w:r>
      <w:r w:rsidR="0065050B" w:rsidRPr="00CE450A">
        <w:rPr>
          <w:rFonts w:ascii="Arial" w:hAnsi="Arial" w:cs="Arial"/>
          <w:sz w:val="24"/>
          <w:szCs w:val="24"/>
        </w:rPr>
        <w:tab/>
      </w:r>
      <w:r w:rsidR="003B1D31">
        <w:rPr>
          <w:rFonts w:ascii="Arial" w:hAnsi="Arial" w:cs="Arial"/>
          <w:sz w:val="24"/>
          <w:szCs w:val="24"/>
        </w:rPr>
        <w:tab/>
      </w:r>
      <w:r w:rsidR="003B1D31" w:rsidRPr="00795781">
        <w:rPr>
          <w:rFonts w:ascii="Arial" w:hAnsi="Arial" w:cs="Arial"/>
          <w:sz w:val="24"/>
          <w:szCs w:val="24"/>
        </w:rPr>
        <w:t>NO APPEARANCE</w:t>
      </w:r>
    </w:p>
    <w:p w:rsidR="0065050B" w:rsidRPr="00CE450A" w:rsidRDefault="0065050B" w:rsidP="00A31E5D">
      <w:pPr>
        <w:autoSpaceDE w:val="0"/>
        <w:autoSpaceDN w:val="0"/>
        <w:adjustRightInd w:val="0"/>
        <w:spacing w:after="0" w:line="360" w:lineRule="auto"/>
        <w:jc w:val="both"/>
        <w:rPr>
          <w:rFonts w:ascii="Arial" w:hAnsi="Arial" w:cs="Arial"/>
          <w:sz w:val="24"/>
          <w:szCs w:val="24"/>
        </w:rPr>
      </w:pPr>
    </w:p>
    <w:p w:rsidR="0065050B" w:rsidRPr="00795781" w:rsidRDefault="00AE37EB" w:rsidP="00A31E5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vertAlign w:val="superscript"/>
        </w:rPr>
        <w:t>TH</w:t>
      </w:r>
      <w:r w:rsidR="0065050B" w:rsidRPr="00CE450A">
        <w:rPr>
          <w:rFonts w:ascii="Arial" w:hAnsi="Arial" w:cs="Arial"/>
          <w:sz w:val="24"/>
          <w:szCs w:val="24"/>
        </w:rPr>
        <w:t xml:space="preserve"> RESPONDENT/</w:t>
      </w:r>
      <w:r w:rsidR="003A25A8">
        <w:rPr>
          <w:rFonts w:ascii="Arial" w:hAnsi="Arial" w:cs="Arial"/>
          <w:sz w:val="24"/>
          <w:szCs w:val="24"/>
        </w:rPr>
        <w:t>4</w:t>
      </w:r>
      <w:r w:rsidR="003A25A8">
        <w:rPr>
          <w:rFonts w:ascii="Arial" w:hAnsi="Arial" w:cs="Arial"/>
          <w:sz w:val="24"/>
          <w:szCs w:val="24"/>
          <w:vertAlign w:val="superscript"/>
        </w:rPr>
        <w:t>TH</w:t>
      </w:r>
      <w:r w:rsidR="0065050B" w:rsidRPr="00CE450A">
        <w:rPr>
          <w:rFonts w:ascii="Arial" w:hAnsi="Arial" w:cs="Arial"/>
          <w:sz w:val="24"/>
          <w:szCs w:val="24"/>
          <w:vertAlign w:val="superscript"/>
        </w:rPr>
        <w:t xml:space="preserve"> </w:t>
      </w:r>
      <w:r w:rsidR="0065050B" w:rsidRPr="00CE450A">
        <w:rPr>
          <w:rFonts w:ascii="Arial" w:hAnsi="Arial" w:cs="Arial"/>
          <w:sz w:val="24"/>
          <w:szCs w:val="24"/>
        </w:rPr>
        <w:t>DEFENDANT:</w:t>
      </w:r>
      <w:r w:rsidR="0065050B" w:rsidRPr="00CE450A">
        <w:rPr>
          <w:rFonts w:ascii="Arial" w:hAnsi="Arial" w:cs="Arial"/>
          <w:sz w:val="24"/>
          <w:szCs w:val="24"/>
        </w:rPr>
        <w:tab/>
      </w:r>
      <w:r w:rsidR="003A25A8">
        <w:rPr>
          <w:rFonts w:ascii="Arial" w:hAnsi="Arial" w:cs="Arial"/>
          <w:sz w:val="24"/>
          <w:szCs w:val="24"/>
        </w:rPr>
        <w:tab/>
      </w:r>
      <w:r w:rsidR="003B1D31">
        <w:rPr>
          <w:rFonts w:ascii="Arial" w:hAnsi="Arial" w:cs="Arial"/>
          <w:sz w:val="24"/>
          <w:szCs w:val="24"/>
        </w:rPr>
        <w:tab/>
      </w:r>
      <w:r w:rsidR="003B1D31" w:rsidRPr="00795781">
        <w:rPr>
          <w:rFonts w:ascii="Arial" w:hAnsi="Arial" w:cs="Arial"/>
          <w:sz w:val="24"/>
          <w:szCs w:val="24"/>
        </w:rPr>
        <w:t>NO APPEARANCE</w:t>
      </w:r>
    </w:p>
    <w:p w:rsidR="0065050B" w:rsidRPr="0065050B" w:rsidRDefault="0065050B" w:rsidP="00A31E5D">
      <w:pPr>
        <w:jc w:val="both"/>
        <w:rPr>
          <w:rFonts w:ascii="Arial" w:hAnsi="Arial" w:cs="Arial"/>
          <w:sz w:val="24"/>
          <w:szCs w:val="24"/>
        </w:rPr>
      </w:pPr>
    </w:p>
    <w:p w:rsidR="00313BE5" w:rsidRPr="00CE450A" w:rsidRDefault="00313BE5" w:rsidP="00313BE5">
      <w:pPr>
        <w:autoSpaceDE w:val="0"/>
        <w:autoSpaceDN w:val="0"/>
        <w:adjustRightInd w:val="0"/>
        <w:spacing w:after="0" w:line="360" w:lineRule="auto"/>
        <w:jc w:val="both"/>
        <w:rPr>
          <w:rFonts w:ascii="Arial" w:hAnsi="Arial" w:cs="Arial"/>
          <w:sz w:val="24"/>
          <w:szCs w:val="24"/>
        </w:rPr>
      </w:pPr>
      <w:r w:rsidRPr="00313BE5">
        <w:rPr>
          <w:rFonts w:ascii="Arial" w:hAnsi="Arial" w:cs="Arial"/>
          <w:sz w:val="24"/>
          <w:szCs w:val="24"/>
        </w:rPr>
        <w:t>1</w:t>
      </w:r>
      <w:r>
        <w:rPr>
          <w:rFonts w:ascii="Arial" w:hAnsi="Arial" w:cs="Arial"/>
          <w:sz w:val="24"/>
          <w:szCs w:val="24"/>
        </w:rPr>
        <w:t>5</w:t>
      </w:r>
      <w:r>
        <w:rPr>
          <w:rFonts w:ascii="Arial" w:hAnsi="Arial" w:cs="Arial"/>
          <w:sz w:val="24"/>
          <w:szCs w:val="24"/>
          <w:vertAlign w:val="superscript"/>
        </w:rPr>
        <w:t>TH</w:t>
      </w:r>
      <w:r w:rsidRPr="00CE450A">
        <w:rPr>
          <w:rFonts w:ascii="Arial" w:hAnsi="Arial" w:cs="Arial"/>
          <w:sz w:val="24"/>
          <w:szCs w:val="24"/>
        </w:rPr>
        <w:t xml:space="preserve"> RESPONDENT/</w:t>
      </w:r>
      <w:r w:rsidR="003A25A8" w:rsidRPr="00313BE5">
        <w:rPr>
          <w:rFonts w:ascii="Arial" w:hAnsi="Arial" w:cs="Arial"/>
          <w:sz w:val="24"/>
          <w:szCs w:val="24"/>
        </w:rPr>
        <w:t>1</w:t>
      </w:r>
      <w:r w:rsidR="003A25A8">
        <w:rPr>
          <w:rFonts w:ascii="Arial" w:hAnsi="Arial" w:cs="Arial"/>
          <w:sz w:val="24"/>
          <w:szCs w:val="24"/>
        </w:rPr>
        <w:t>5</w:t>
      </w:r>
      <w:r w:rsidR="003A25A8">
        <w:rPr>
          <w:rFonts w:ascii="Arial" w:hAnsi="Arial" w:cs="Arial"/>
          <w:sz w:val="24"/>
          <w:szCs w:val="24"/>
          <w:vertAlign w:val="superscript"/>
        </w:rPr>
        <w:t>TH</w:t>
      </w:r>
      <w:r w:rsidRPr="00CE450A">
        <w:rPr>
          <w:rFonts w:ascii="Arial" w:hAnsi="Arial" w:cs="Arial"/>
          <w:sz w:val="24"/>
          <w:szCs w:val="24"/>
        </w:rPr>
        <w:t xml:space="preserve"> DEFENDANT:</w:t>
      </w:r>
      <w:r w:rsidRPr="00CE450A">
        <w:rPr>
          <w:rFonts w:ascii="Arial" w:hAnsi="Arial" w:cs="Arial"/>
          <w:sz w:val="24"/>
          <w:szCs w:val="24"/>
        </w:rPr>
        <w:tab/>
      </w:r>
      <w:r w:rsidR="003B1D31">
        <w:rPr>
          <w:rFonts w:ascii="Arial" w:hAnsi="Arial" w:cs="Arial"/>
          <w:sz w:val="24"/>
          <w:szCs w:val="24"/>
        </w:rPr>
        <w:tab/>
      </w:r>
      <w:r w:rsidR="003B1D31" w:rsidRPr="00795781">
        <w:rPr>
          <w:rFonts w:ascii="Arial" w:hAnsi="Arial" w:cs="Arial"/>
          <w:sz w:val="24"/>
          <w:szCs w:val="24"/>
        </w:rPr>
        <w:t>NO APPEARANCE</w:t>
      </w:r>
    </w:p>
    <w:sectPr w:rsidR="00313BE5" w:rsidRPr="00CE450A" w:rsidSect="002524C9">
      <w:headerReference w:type="default" r:id="rId9"/>
      <w:pgSz w:w="11906" w:h="16838"/>
      <w:pgMar w:top="1135"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758" w:rsidRDefault="003B6758" w:rsidP="0065050B">
      <w:pPr>
        <w:spacing w:after="0" w:line="240" w:lineRule="auto"/>
      </w:pPr>
      <w:r>
        <w:separator/>
      </w:r>
    </w:p>
  </w:endnote>
  <w:endnote w:type="continuationSeparator" w:id="0">
    <w:p w:rsidR="003B6758" w:rsidRDefault="003B6758" w:rsidP="0065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758" w:rsidRDefault="003B6758" w:rsidP="0065050B">
      <w:pPr>
        <w:spacing w:after="0" w:line="240" w:lineRule="auto"/>
      </w:pPr>
      <w:r>
        <w:separator/>
      </w:r>
    </w:p>
  </w:footnote>
  <w:footnote w:type="continuationSeparator" w:id="0">
    <w:p w:rsidR="003B6758" w:rsidRDefault="003B6758" w:rsidP="0065050B">
      <w:pPr>
        <w:spacing w:after="0" w:line="240" w:lineRule="auto"/>
      </w:pPr>
      <w:r>
        <w:continuationSeparator/>
      </w:r>
    </w:p>
  </w:footnote>
  <w:footnote w:id="1">
    <w:p w:rsidR="00D4666F" w:rsidRPr="002524C9" w:rsidRDefault="00D4666F" w:rsidP="002524C9">
      <w:pPr>
        <w:pStyle w:val="FootnoteText"/>
        <w:jc w:val="both"/>
        <w:rPr>
          <w:rFonts w:ascii="Arial" w:hAnsi="Arial" w:cs="Arial"/>
        </w:rPr>
      </w:pPr>
      <w:r w:rsidRPr="002524C9">
        <w:rPr>
          <w:rStyle w:val="FootnoteReference"/>
          <w:rFonts w:ascii="Arial" w:hAnsi="Arial" w:cs="Arial"/>
        </w:rPr>
        <w:footnoteRef/>
      </w:r>
      <w:r w:rsidRPr="002524C9">
        <w:rPr>
          <w:rFonts w:ascii="Arial" w:hAnsi="Arial" w:cs="Arial"/>
        </w:rPr>
        <w:t xml:space="preserve"> </w:t>
      </w:r>
      <w:r w:rsidRPr="002524C9">
        <w:rPr>
          <w:rFonts w:ascii="Arial" w:hAnsi="Arial" w:cs="Arial"/>
          <w:i/>
        </w:rPr>
        <w:t>Rule 17 (16)</w:t>
      </w:r>
      <w:r w:rsidR="002524C9">
        <w:rPr>
          <w:rFonts w:ascii="Arial" w:hAnsi="Arial" w:cs="Arial"/>
        </w:rPr>
        <w:t>.</w:t>
      </w:r>
    </w:p>
  </w:footnote>
  <w:footnote w:id="2">
    <w:p w:rsidR="00150480" w:rsidRPr="002524C9" w:rsidRDefault="00150480" w:rsidP="002524C9">
      <w:pPr>
        <w:pStyle w:val="FootnoteText"/>
        <w:jc w:val="both"/>
        <w:rPr>
          <w:rFonts w:ascii="Arial" w:hAnsi="Arial" w:cs="Arial"/>
        </w:rPr>
      </w:pPr>
      <w:r w:rsidRPr="002524C9">
        <w:rPr>
          <w:rStyle w:val="FootnoteReference"/>
          <w:rFonts w:ascii="Arial" w:hAnsi="Arial" w:cs="Arial"/>
        </w:rPr>
        <w:footnoteRef/>
      </w:r>
      <w:r w:rsidRPr="002524C9">
        <w:rPr>
          <w:rFonts w:ascii="Arial" w:hAnsi="Arial" w:cs="Arial"/>
        </w:rPr>
        <w:t xml:space="preserve"> </w:t>
      </w:r>
      <w:r w:rsidRPr="002524C9">
        <w:rPr>
          <w:rFonts w:ascii="Arial" w:hAnsi="Arial" w:cs="Arial"/>
          <w:i/>
        </w:rPr>
        <w:t>Swakop Uranium (Pty) Ltd v Kalipa</w:t>
      </w:r>
      <w:r w:rsidRPr="002524C9">
        <w:rPr>
          <w:rFonts w:ascii="Arial" w:hAnsi="Arial" w:cs="Arial"/>
        </w:rPr>
        <w:t xml:space="preserve"> (LCA 41/2014) delivered on 04 December 2015; </w:t>
      </w:r>
      <w:r w:rsidRPr="002524C9">
        <w:rPr>
          <w:rFonts w:ascii="Arial" w:hAnsi="Arial" w:cs="Arial"/>
          <w:i/>
        </w:rPr>
        <w:t xml:space="preserve">Walvis Bay Stevedoring Co. (Pty) Ltd v Ndjembela Alutumani </w:t>
      </w:r>
      <w:r w:rsidRPr="002524C9">
        <w:rPr>
          <w:rFonts w:ascii="Arial" w:hAnsi="Arial" w:cs="Arial"/>
        </w:rPr>
        <w:t xml:space="preserve">(LCA 46/2014) delivered on 13 May 2014; </w:t>
      </w:r>
      <w:r w:rsidRPr="002524C9">
        <w:rPr>
          <w:rFonts w:ascii="Arial" w:hAnsi="Arial" w:cs="Arial"/>
          <w:i/>
        </w:rPr>
        <w:t>Benz Building suppliers v Stephanus and others</w:t>
      </w:r>
      <w:r w:rsidRPr="002524C9">
        <w:rPr>
          <w:rFonts w:ascii="Arial" w:hAnsi="Arial" w:cs="Arial"/>
        </w:rPr>
        <w:t xml:space="preserve"> 2014(1)</w:t>
      </w:r>
      <w:r w:rsidR="00411F78" w:rsidRPr="002524C9">
        <w:rPr>
          <w:rFonts w:ascii="Arial" w:hAnsi="Arial" w:cs="Arial"/>
        </w:rPr>
        <w:t xml:space="preserve"> NR</w:t>
      </w:r>
      <w:r w:rsidRPr="002524C9">
        <w:rPr>
          <w:rFonts w:ascii="Arial" w:hAnsi="Arial" w:cs="Arial"/>
        </w:rPr>
        <w:t xml:space="preserve"> 283 at 288.</w:t>
      </w:r>
    </w:p>
  </w:footnote>
  <w:footnote w:id="3">
    <w:p w:rsidR="009C56ED" w:rsidRPr="002524C9" w:rsidRDefault="009C56ED" w:rsidP="002524C9">
      <w:pPr>
        <w:pStyle w:val="FootnoteText"/>
        <w:jc w:val="both"/>
        <w:rPr>
          <w:rFonts w:ascii="Arial" w:hAnsi="Arial" w:cs="Arial"/>
        </w:rPr>
      </w:pPr>
      <w:r w:rsidRPr="002524C9">
        <w:rPr>
          <w:rStyle w:val="FootnoteReference"/>
          <w:rFonts w:ascii="Arial" w:hAnsi="Arial" w:cs="Arial"/>
        </w:rPr>
        <w:footnoteRef/>
      </w:r>
      <w:r w:rsidR="00DD25D1" w:rsidRPr="002524C9">
        <w:rPr>
          <w:rFonts w:ascii="Arial" w:hAnsi="Arial" w:cs="Arial"/>
        </w:rPr>
        <w:t xml:space="preserve"> </w:t>
      </w:r>
      <w:r w:rsidR="00DD25D1" w:rsidRPr="002524C9">
        <w:rPr>
          <w:rFonts w:ascii="Arial" w:hAnsi="Arial" w:cs="Arial"/>
          <w:i/>
        </w:rPr>
        <w:t>Indigo Sky Gu</w:t>
      </w:r>
      <w:r w:rsidRPr="002524C9">
        <w:rPr>
          <w:rFonts w:ascii="Arial" w:hAnsi="Arial" w:cs="Arial"/>
          <w:i/>
        </w:rPr>
        <w:t xml:space="preserve">n (Pty) Ltd v </w:t>
      </w:r>
      <w:r w:rsidR="00CC2D99" w:rsidRPr="002524C9">
        <w:rPr>
          <w:rFonts w:ascii="Arial" w:hAnsi="Arial" w:cs="Arial"/>
          <w:i/>
        </w:rPr>
        <w:t>John Stone</w:t>
      </w:r>
      <w:r w:rsidR="00CC2D99" w:rsidRPr="002524C9">
        <w:rPr>
          <w:rFonts w:ascii="Arial" w:hAnsi="Arial" w:cs="Arial"/>
        </w:rPr>
        <w:t xml:space="preserve"> 1997 (NR 239 (HC))</w:t>
      </w:r>
    </w:p>
  </w:footnote>
  <w:footnote w:id="4">
    <w:p w:rsidR="009C56ED" w:rsidRPr="002524C9" w:rsidRDefault="009C56ED" w:rsidP="002524C9">
      <w:pPr>
        <w:pStyle w:val="FootnoteText"/>
        <w:jc w:val="both"/>
        <w:rPr>
          <w:rFonts w:ascii="Arial" w:hAnsi="Arial" w:cs="Arial"/>
        </w:rPr>
      </w:pPr>
      <w:r w:rsidRPr="002524C9">
        <w:rPr>
          <w:rStyle w:val="FootnoteReference"/>
          <w:rFonts w:ascii="Arial" w:hAnsi="Arial" w:cs="Arial"/>
        </w:rPr>
        <w:footnoteRef/>
      </w:r>
      <w:r w:rsidRPr="002524C9">
        <w:rPr>
          <w:rFonts w:ascii="Arial" w:hAnsi="Arial" w:cs="Arial"/>
        </w:rPr>
        <w:t xml:space="preserve"> 1992 NR 1</w:t>
      </w:r>
    </w:p>
  </w:footnote>
  <w:footnote w:id="5">
    <w:p w:rsidR="005C39C5" w:rsidRPr="002524C9" w:rsidRDefault="005C39C5" w:rsidP="002524C9">
      <w:pPr>
        <w:pStyle w:val="FootnoteText"/>
        <w:jc w:val="both"/>
        <w:rPr>
          <w:rFonts w:ascii="Arial" w:hAnsi="Arial" w:cs="Arial"/>
        </w:rPr>
      </w:pPr>
      <w:r w:rsidRPr="002524C9">
        <w:rPr>
          <w:rStyle w:val="FootnoteReference"/>
          <w:rFonts w:ascii="Arial" w:hAnsi="Arial" w:cs="Arial"/>
        </w:rPr>
        <w:footnoteRef/>
      </w:r>
      <w:r w:rsidRPr="002524C9">
        <w:rPr>
          <w:rFonts w:ascii="Arial" w:hAnsi="Arial" w:cs="Arial"/>
        </w:rPr>
        <w:t xml:space="preserve"> Act 11 of 2007</w:t>
      </w:r>
    </w:p>
  </w:footnote>
  <w:footnote w:id="6">
    <w:p w:rsidR="00D46B67" w:rsidRPr="002524C9" w:rsidRDefault="00D46B67" w:rsidP="002524C9">
      <w:pPr>
        <w:pStyle w:val="FootnoteText"/>
        <w:jc w:val="both"/>
        <w:rPr>
          <w:rFonts w:ascii="Arial" w:hAnsi="Arial" w:cs="Arial"/>
        </w:rPr>
      </w:pPr>
      <w:r w:rsidRPr="002524C9">
        <w:rPr>
          <w:rStyle w:val="FootnoteReference"/>
          <w:rFonts w:ascii="Arial" w:hAnsi="Arial" w:cs="Arial"/>
        </w:rPr>
        <w:footnoteRef/>
      </w:r>
      <w:r w:rsidR="00C90D5A" w:rsidRPr="002524C9">
        <w:rPr>
          <w:rFonts w:ascii="Arial" w:hAnsi="Arial" w:cs="Arial"/>
        </w:rPr>
        <w:t xml:space="preserve"> </w:t>
      </w:r>
      <w:r w:rsidR="00C90D5A" w:rsidRPr="002524C9">
        <w:rPr>
          <w:rFonts w:ascii="Arial" w:hAnsi="Arial" w:cs="Arial"/>
          <w:i/>
        </w:rPr>
        <w:t>Knouwds NO</w:t>
      </w:r>
      <w:r w:rsidR="00166301" w:rsidRPr="002524C9">
        <w:rPr>
          <w:rFonts w:ascii="Arial" w:hAnsi="Arial" w:cs="Arial"/>
          <w:i/>
        </w:rPr>
        <w:t xml:space="preserve"> </w:t>
      </w:r>
      <w:r w:rsidR="00BC262A" w:rsidRPr="002524C9">
        <w:rPr>
          <w:rFonts w:ascii="Arial" w:hAnsi="Arial" w:cs="Arial"/>
          <w:i/>
        </w:rPr>
        <w:t xml:space="preserve">v </w:t>
      </w:r>
      <w:r w:rsidR="00166301" w:rsidRPr="002524C9">
        <w:rPr>
          <w:rFonts w:ascii="Arial" w:hAnsi="Arial" w:cs="Arial"/>
          <w:i/>
        </w:rPr>
        <w:t>Josea and A</w:t>
      </w:r>
      <w:r w:rsidRPr="002524C9">
        <w:rPr>
          <w:rFonts w:ascii="Arial" w:hAnsi="Arial" w:cs="Arial"/>
          <w:i/>
        </w:rPr>
        <w:t>nother</w:t>
      </w:r>
      <w:r w:rsidRPr="002524C9">
        <w:rPr>
          <w:rFonts w:ascii="Arial" w:hAnsi="Arial" w:cs="Arial"/>
        </w:rPr>
        <w:t xml:space="preserve"> 2007 (2) NR 792 (HC)</w:t>
      </w:r>
    </w:p>
  </w:footnote>
  <w:footnote w:id="7">
    <w:p w:rsidR="00895700" w:rsidRPr="002524C9" w:rsidRDefault="00895700" w:rsidP="002524C9">
      <w:pPr>
        <w:pStyle w:val="FootnoteText"/>
        <w:jc w:val="both"/>
        <w:rPr>
          <w:rFonts w:ascii="Arial" w:hAnsi="Arial" w:cs="Arial"/>
        </w:rPr>
      </w:pPr>
      <w:r w:rsidRPr="002524C9">
        <w:rPr>
          <w:rStyle w:val="FootnoteReference"/>
          <w:rFonts w:ascii="Arial" w:hAnsi="Arial" w:cs="Arial"/>
        </w:rPr>
        <w:footnoteRef/>
      </w:r>
      <w:r w:rsidRPr="002524C9">
        <w:rPr>
          <w:rFonts w:ascii="Arial" w:hAnsi="Arial" w:cs="Arial"/>
        </w:rPr>
        <w:t xml:space="preserve"> 2011 (1) Nr 217 (LC)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75739"/>
      <w:docPartObj>
        <w:docPartGallery w:val="Page Numbers (Top of Page)"/>
        <w:docPartUnique/>
      </w:docPartObj>
    </w:sdtPr>
    <w:sdtEndPr>
      <w:rPr>
        <w:noProof/>
      </w:rPr>
    </w:sdtEndPr>
    <w:sdtContent>
      <w:p w:rsidR="00F12218" w:rsidRDefault="00F12218">
        <w:pPr>
          <w:pStyle w:val="Header"/>
          <w:jc w:val="right"/>
        </w:pPr>
        <w:r>
          <w:fldChar w:fldCharType="begin"/>
        </w:r>
        <w:r>
          <w:instrText xml:space="preserve"> PAGE   \* MERGEFORMAT </w:instrText>
        </w:r>
        <w:r>
          <w:fldChar w:fldCharType="separate"/>
        </w:r>
        <w:r w:rsidR="00AC2016">
          <w:rPr>
            <w:noProof/>
          </w:rPr>
          <w:t>7</w:t>
        </w:r>
        <w:r>
          <w:rPr>
            <w:noProof/>
          </w:rPr>
          <w:fldChar w:fldCharType="end"/>
        </w:r>
      </w:p>
    </w:sdtContent>
  </w:sdt>
  <w:p w:rsidR="00F12218" w:rsidRDefault="00F12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0B"/>
    <w:rsid w:val="000155F6"/>
    <w:rsid w:val="0006798B"/>
    <w:rsid w:val="0008538C"/>
    <w:rsid w:val="000B1608"/>
    <w:rsid w:val="000B358C"/>
    <w:rsid w:val="000C44A7"/>
    <w:rsid w:val="000D0E0C"/>
    <w:rsid w:val="000D77F8"/>
    <w:rsid w:val="000E0B90"/>
    <w:rsid w:val="000F138E"/>
    <w:rsid w:val="000F622E"/>
    <w:rsid w:val="00115EC0"/>
    <w:rsid w:val="00121346"/>
    <w:rsid w:val="00150480"/>
    <w:rsid w:val="00164701"/>
    <w:rsid w:val="0016503B"/>
    <w:rsid w:val="00166301"/>
    <w:rsid w:val="001941C7"/>
    <w:rsid w:val="001C18A6"/>
    <w:rsid w:val="001C434D"/>
    <w:rsid w:val="001F091F"/>
    <w:rsid w:val="00207096"/>
    <w:rsid w:val="00250726"/>
    <w:rsid w:val="002524C9"/>
    <w:rsid w:val="002556FB"/>
    <w:rsid w:val="0028183F"/>
    <w:rsid w:val="002B22F8"/>
    <w:rsid w:val="002C5924"/>
    <w:rsid w:val="002D7F9C"/>
    <w:rsid w:val="002F5623"/>
    <w:rsid w:val="00313BE5"/>
    <w:rsid w:val="00322FE3"/>
    <w:rsid w:val="00347107"/>
    <w:rsid w:val="00354613"/>
    <w:rsid w:val="003720A7"/>
    <w:rsid w:val="00385CA9"/>
    <w:rsid w:val="003968A9"/>
    <w:rsid w:val="003A25A8"/>
    <w:rsid w:val="003A7D72"/>
    <w:rsid w:val="003B00A6"/>
    <w:rsid w:val="003B1D31"/>
    <w:rsid w:val="003B6758"/>
    <w:rsid w:val="00401946"/>
    <w:rsid w:val="00401DD4"/>
    <w:rsid w:val="00411F78"/>
    <w:rsid w:val="00430A2C"/>
    <w:rsid w:val="004346E5"/>
    <w:rsid w:val="004352F2"/>
    <w:rsid w:val="0044649F"/>
    <w:rsid w:val="00466E03"/>
    <w:rsid w:val="00472D21"/>
    <w:rsid w:val="00491407"/>
    <w:rsid w:val="004A6292"/>
    <w:rsid w:val="004A7F0E"/>
    <w:rsid w:val="004B0656"/>
    <w:rsid w:val="004B3B86"/>
    <w:rsid w:val="004B5106"/>
    <w:rsid w:val="004B534F"/>
    <w:rsid w:val="004C333B"/>
    <w:rsid w:val="004E0B47"/>
    <w:rsid w:val="005073FC"/>
    <w:rsid w:val="0051480C"/>
    <w:rsid w:val="00530555"/>
    <w:rsid w:val="00536130"/>
    <w:rsid w:val="00554520"/>
    <w:rsid w:val="00557E9A"/>
    <w:rsid w:val="005938EC"/>
    <w:rsid w:val="00596832"/>
    <w:rsid w:val="00596DF7"/>
    <w:rsid w:val="005B35A7"/>
    <w:rsid w:val="005C39C5"/>
    <w:rsid w:val="005D0407"/>
    <w:rsid w:val="005E6E65"/>
    <w:rsid w:val="005F6A92"/>
    <w:rsid w:val="005F7D09"/>
    <w:rsid w:val="006032E4"/>
    <w:rsid w:val="006171B0"/>
    <w:rsid w:val="0062638E"/>
    <w:rsid w:val="00631786"/>
    <w:rsid w:val="0065050B"/>
    <w:rsid w:val="0068115F"/>
    <w:rsid w:val="0068530D"/>
    <w:rsid w:val="006B3184"/>
    <w:rsid w:val="006B6AED"/>
    <w:rsid w:val="006C20DB"/>
    <w:rsid w:val="006C3CDA"/>
    <w:rsid w:val="006C63F6"/>
    <w:rsid w:val="006E5784"/>
    <w:rsid w:val="006F2CBF"/>
    <w:rsid w:val="00704D40"/>
    <w:rsid w:val="007053E8"/>
    <w:rsid w:val="00717F3F"/>
    <w:rsid w:val="007305AE"/>
    <w:rsid w:val="00755288"/>
    <w:rsid w:val="007951AA"/>
    <w:rsid w:val="00796B7B"/>
    <w:rsid w:val="007C08E8"/>
    <w:rsid w:val="007F0F2E"/>
    <w:rsid w:val="008203B6"/>
    <w:rsid w:val="00824C81"/>
    <w:rsid w:val="00827306"/>
    <w:rsid w:val="008734DF"/>
    <w:rsid w:val="00876F8B"/>
    <w:rsid w:val="00892B8B"/>
    <w:rsid w:val="00892E65"/>
    <w:rsid w:val="00895700"/>
    <w:rsid w:val="008B1984"/>
    <w:rsid w:val="008B799D"/>
    <w:rsid w:val="008E7CC0"/>
    <w:rsid w:val="008F256B"/>
    <w:rsid w:val="008F39F0"/>
    <w:rsid w:val="0090531E"/>
    <w:rsid w:val="00920DEA"/>
    <w:rsid w:val="0092739B"/>
    <w:rsid w:val="009411F8"/>
    <w:rsid w:val="00952603"/>
    <w:rsid w:val="00973558"/>
    <w:rsid w:val="00993569"/>
    <w:rsid w:val="00997C23"/>
    <w:rsid w:val="009C56ED"/>
    <w:rsid w:val="009C5D08"/>
    <w:rsid w:val="00A04D1A"/>
    <w:rsid w:val="00A2099C"/>
    <w:rsid w:val="00A31E5D"/>
    <w:rsid w:val="00A51079"/>
    <w:rsid w:val="00A77B4A"/>
    <w:rsid w:val="00A9508A"/>
    <w:rsid w:val="00AC2016"/>
    <w:rsid w:val="00AE37EB"/>
    <w:rsid w:val="00AE7DE3"/>
    <w:rsid w:val="00AF733E"/>
    <w:rsid w:val="00B13472"/>
    <w:rsid w:val="00B20064"/>
    <w:rsid w:val="00B21976"/>
    <w:rsid w:val="00B504EB"/>
    <w:rsid w:val="00B538F2"/>
    <w:rsid w:val="00B67BE5"/>
    <w:rsid w:val="00B90B26"/>
    <w:rsid w:val="00B91016"/>
    <w:rsid w:val="00BC262A"/>
    <w:rsid w:val="00BC4622"/>
    <w:rsid w:val="00BD18E0"/>
    <w:rsid w:val="00BF3764"/>
    <w:rsid w:val="00BF5352"/>
    <w:rsid w:val="00BF78E5"/>
    <w:rsid w:val="00C01273"/>
    <w:rsid w:val="00C12A01"/>
    <w:rsid w:val="00C1750D"/>
    <w:rsid w:val="00C214FB"/>
    <w:rsid w:val="00C21A5F"/>
    <w:rsid w:val="00C545FD"/>
    <w:rsid w:val="00C72BDD"/>
    <w:rsid w:val="00C90D5A"/>
    <w:rsid w:val="00CB225A"/>
    <w:rsid w:val="00CB699A"/>
    <w:rsid w:val="00CC0973"/>
    <w:rsid w:val="00CC0C65"/>
    <w:rsid w:val="00CC2D99"/>
    <w:rsid w:val="00CC6F3E"/>
    <w:rsid w:val="00CE450A"/>
    <w:rsid w:val="00D17100"/>
    <w:rsid w:val="00D32330"/>
    <w:rsid w:val="00D45BE9"/>
    <w:rsid w:val="00D4666F"/>
    <w:rsid w:val="00D46B67"/>
    <w:rsid w:val="00D553A3"/>
    <w:rsid w:val="00D56EE6"/>
    <w:rsid w:val="00D57211"/>
    <w:rsid w:val="00D80C24"/>
    <w:rsid w:val="00D80F23"/>
    <w:rsid w:val="00D960BF"/>
    <w:rsid w:val="00DB45E2"/>
    <w:rsid w:val="00DD25D1"/>
    <w:rsid w:val="00DD2AB3"/>
    <w:rsid w:val="00DE0D62"/>
    <w:rsid w:val="00DE1070"/>
    <w:rsid w:val="00DE30BA"/>
    <w:rsid w:val="00DF099F"/>
    <w:rsid w:val="00DF0BE0"/>
    <w:rsid w:val="00DF68C6"/>
    <w:rsid w:val="00E05FE8"/>
    <w:rsid w:val="00E13B7A"/>
    <w:rsid w:val="00E2403F"/>
    <w:rsid w:val="00E41063"/>
    <w:rsid w:val="00E546FB"/>
    <w:rsid w:val="00E55FEA"/>
    <w:rsid w:val="00E62C27"/>
    <w:rsid w:val="00E945B0"/>
    <w:rsid w:val="00ED7594"/>
    <w:rsid w:val="00EF5AD8"/>
    <w:rsid w:val="00F12218"/>
    <w:rsid w:val="00F82A07"/>
    <w:rsid w:val="00F87CED"/>
    <w:rsid w:val="00FA0603"/>
    <w:rsid w:val="00FC5556"/>
    <w:rsid w:val="00FC59DD"/>
    <w:rsid w:val="00FF2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685B6-05A0-4A36-8E9B-59CDDC8B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0B"/>
    <w:pPr>
      <w:ind w:left="720"/>
      <w:contextualSpacing/>
    </w:pPr>
  </w:style>
  <w:style w:type="paragraph" w:styleId="FootnoteText">
    <w:name w:val="footnote text"/>
    <w:basedOn w:val="Normal"/>
    <w:link w:val="FootnoteTextChar"/>
    <w:uiPriority w:val="99"/>
    <w:semiHidden/>
    <w:unhideWhenUsed/>
    <w:rsid w:val="00650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0B"/>
    <w:rPr>
      <w:sz w:val="20"/>
      <w:szCs w:val="20"/>
    </w:rPr>
  </w:style>
  <w:style w:type="character" w:styleId="FootnoteReference">
    <w:name w:val="footnote reference"/>
    <w:basedOn w:val="DefaultParagraphFont"/>
    <w:uiPriority w:val="99"/>
    <w:semiHidden/>
    <w:unhideWhenUsed/>
    <w:rsid w:val="0065050B"/>
    <w:rPr>
      <w:vertAlign w:val="superscript"/>
    </w:rPr>
  </w:style>
  <w:style w:type="paragraph" w:styleId="Header">
    <w:name w:val="header"/>
    <w:basedOn w:val="Normal"/>
    <w:link w:val="HeaderChar"/>
    <w:uiPriority w:val="99"/>
    <w:unhideWhenUsed/>
    <w:rsid w:val="00F1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218"/>
  </w:style>
  <w:style w:type="paragraph" w:styleId="Footer">
    <w:name w:val="footer"/>
    <w:basedOn w:val="Normal"/>
    <w:link w:val="FooterChar"/>
    <w:uiPriority w:val="99"/>
    <w:unhideWhenUsed/>
    <w:rsid w:val="00F1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218"/>
  </w:style>
  <w:style w:type="paragraph" w:styleId="BalloonText">
    <w:name w:val="Balloon Text"/>
    <w:basedOn w:val="Normal"/>
    <w:link w:val="BalloonTextChar"/>
    <w:uiPriority w:val="99"/>
    <w:semiHidden/>
    <w:unhideWhenUsed/>
    <w:rsid w:val="007F0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2017-02-06T18:30:00+00:00</Judgment_x0020_Date>
    <Year xmlns="aec0a7e9-5f5c-4ba9-87b2-85cfc8a38b86">2017</Year>
  </documentManagement>
</p:properties>
</file>

<file path=customXml/itemProps1.xml><?xml version="1.0" encoding="utf-8"?>
<ds:datastoreItem xmlns:ds="http://schemas.openxmlformats.org/officeDocument/2006/customXml" ds:itemID="{95AE88B7-AB83-46CF-AD4D-214B6538C883}"/>
</file>

<file path=customXml/itemProps2.xml><?xml version="1.0" encoding="utf-8"?>
<ds:datastoreItem xmlns:ds="http://schemas.openxmlformats.org/officeDocument/2006/customXml" ds:itemID="{FDA9C0A2-CA2A-4C62-AF7A-6B63E95ED9B4}"/>
</file>

<file path=customXml/itemProps3.xml><?xml version="1.0" encoding="utf-8"?>
<ds:datastoreItem xmlns:ds="http://schemas.openxmlformats.org/officeDocument/2006/customXml" ds:itemID="{D3979F4D-70D1-4CD9-9B2B-CA81703C4C9C}"/>
</file>

<file path=customXml/itemProps4.xml><?xml version="1.0" encoding="utf-8"?>
<ds:datastoreItem xmlns:ds="http://schemas.openxmlformats.org/officeDocument/2006/customXml" ds:itemID="{CE438D89-2524-4C3E-9B0D-2367760F9224}"/>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Ambunda</cp:lastModifiedBy>
  <cp:revision>2</cp:revision>
  <cp:lastPrinted>2017-01-24T12:56:00Z</cp:lastPrinted>
  <dcterms:created xsi:type="dcterms:W3CDTF">2017-02-17T06:41:00Z</dcterms:created>
  <dcterms:modified xsi:type="dcterms:W3CDTF">2017-02-17T06:41:00Z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