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2E" w:rsidRPr="00A94CFF" w:rsidRDefault="00603B2E" w:rsidP="00603B2E">
      <w:pPr>
        <w:spacing w:after="0" w:line="360" w:lineRule="auto"/>
        <w:jc w:val="right"/>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NOT REPORTABLE</w:t>
      </w:r>
    </w:p>
    <w:p w:rsidR="00603B2E" w:rsidRPr="00A94CFF" w:rsidRDefault="00603B2E" w:rsidP="00603B2E">
      <w:pPr>
        <w:spacing w:after="0" w:line="360" w:lineRule="auto"/>
        <w:jc w:val="center"/>
        <w:rPr>
          <w:rFonts w:ascii="Arial" w:eastAsiaTheme="minorEastAsia" w:hAnsi="Arial" w:cs="Arial"/>
          <w:b/>
          <w:sz w:val="24"/>
          <w:szCs w:val="24"/>
          <w:lang w:val="en-ZA" w:eastAsia="en-ZA"/>
        </w:rPr>
      </w:pPr>
      <w:r w:rsidRPr="00A94CFF">
        <w:rPr>
          <w:rFonts w:eastAsiaTheme="minorEastAsia" w:cs="Times New Roman"/>
          <w:noProof/>
        </w:rPr>
        <mc:AlternateContent>
          <mc:Choice Requires="wps">
            <w:drawing>
              <wp:anchor distT="0" distB="0" distL="114300" distR="114300" simplePos="0" relativeHeight="251659264" behindDoc="0" locked="0" layoutInCell="1" allowOverlap="1" wp14:anchorId="397D3465" wp14:editId="134FEAC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03B2E" w:rsidRDefault="00603B2E" w:rsidP="00603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346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603B2E" w:rsidRDefault="00603B2E" w:rsidP="00603B2E"/>
                  </w:txbxContent>
                </v:textbox>
              </v:shape>
            </w:pict>
          </mc:Fallback>
        </mc:AlternateContent>
      </w:r>
      <w:r w:rsidRPr="00A94CFF">
        <w:rPr>
          <w:rFonts w:ascii="Arial" w:eastAsiaTheme="minorEastAsia" w:hAnsi="Arial" w:cs="Arial"/>
          <w:b/>
          <w:sz w:val="24"/>
          <w:szCs w:val="24"/>
          <w:lang w:val="en-ZA" w:eastAsia="en-ZA"/>
        </w:rPr>
        <w:t>REPUBLIC OF NAMIBIA</w:t>
      </w:r>
    </w:p>
    <w:p w:rsidR="00603B2E" w:rsidRPr="00A94CFF" w:rsidRDefault="00603B2E" w:rsidP="00603B2E">
      <w:pPr>
        <w:spacing w:after="0" w:line="360" w:lineRule="auto"/>
        <w:jc w:val="center"/>
        <w:rPr>
          <w:rFonts w:eastAsiaTheme="minorEastAsia" w:cs="Times New Roman"/>
          <w:b/>
          <w:sz w:val="32"/>
          <w:szCs w:val="32"/>
          <w:lang w:val="en-ZA" w:eastAsia="en-ZA"/>
        </w:rPr>
      </w:pPr>
      <w:r w:rsidRPr="00A94CFF">
        <w:rPr>
          <w:rFonts w:eastAsiaTheme="minorEastAsia" w:cs="Times New Roman"/>
          <w:b/>
          <w:noProof/>
          <w:sz w:val="32"/>
          <w:szCs w:val="32"/>
        </w:rPr>
        <w:drawing>
          <wp:inline distT="0" distB="0" distL="0" distR="0" wp14:anchorId="7BEF615B" wp14:editId="2976EAAD">
            <wp:extent cx="1038225" cy="1047750"/>
            <wp:effectExtent l="0" t="0" r="9525"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603B2E" w:rsidRPr="00A94CFF" w:rsidRDefault="00603B2E" w:rsidP="00603B2E">
      <w:pPr>
        <w:spacing w:after="0" w:line="360" w:lineRule="auto"/>
        <w:jc w:val="center"/>
        <w:rPr>
          <w:rFonts w:ascii="Arial" w:eastAsiaTheme="minorEastAsia" w:hAnsi="Arial" w:cs="Arial"/>
          <w:b/>
          <w:sz w:val="28"/>
          <w:szCs w:val="32"/>
          <w:lang w:val="en-ZA" w:eastAsia="en-ZA"/>
        </w:rPr>
      </w:pPr>
    </w:p>
    <w:p w:rsidR="00603B2E" w:rsidRPr="00A94CFF" w:rsidRDefault="00603B2E" w:rsidP="00603B2E">
      <w:pPr>
        <w:spacing w:after="0" w:line="360" w:lineRule="auto"/>
        <w:jc w:val="center"/>
        <w:rPr>
          <w:rFonts w:ascii="Arial" w:eastAsiaTheme="minorEastAsia" w:hAnsi="Arial" w:cs="Arial"/>
          <w:bCs/>
          <w:sz w:val="24"/>
          <w:szCs w:val="24"/>
          <w:lang w:val="en-ZA" w:eastAsia="en-ZA"/>
        </w:rPr>
      </w:pPr>
      <w:r>
        <w:rPr>
          <w:rFonts w:ascii="Arial" w:eastAsiaTheme="minorEastAsia" w:hAnsi="Arial" w:cs="Arial"/>
          <w:b/>
          <w:sz w:val="24"/>
          <w:szCs w:val="24"/>
          <w:lang w:val="en-ZA" w:eastAsia="en-ZA"/>
        </w:rPr>
        <w:t>LABOUR</w:t>
      </w:r>
      <w:r w:rsidRPr="00A94CFF">
        <w:rPr>
          <w:rFonts w:ascii="Arial" w:eastAsiaTheme="minorEastAsia" w:hAnsi="Arial" w:cs="Arial"/>
          <w:b/>
          <w:sz w:val="24"/>
          <w:szCs w:val="24"/>
          <w:lang w:val="en-ZA" w:eastAsia="en-ZA"/>
        </w:rPr>
        <w:t xml:space="preserve"> COURT OF NAMIBIA MAIN DIVISION, WINDHOEK</w:t>
      </w:r>
    </w:p>
    <w:p w:rsidR="00603B2E" w:rsidRPr="00A94CFF" w:rsidRDefault="00603B2E" w:rsidP="00603B2E">
      <w:pPr>
        <w:spacing w:after="0" w:line="360" w:lineRule="auto"/>
        <w:jc w:val="center"/>
        <w:rPr>
          <w:rFonts w:ascii="Arial" w:eastAsiaTheme="minorEastAsia" w:hAnsi="Arial" w:cs="Arial"/>
          <w:b/>
          <w:sz w:val="24"/>
          <w:szCs w:val="24"/>
          <w:lang w:val="en-ZA" w:eastAsia="en-ZA"/>
        </w:rPr>
      </w:pPr>
    </w:p>
    <w:p w:rsidR="00603B2E" w:rsidRDefault="00603B2E" w:rsidP="00603B2E">
      <w:pPr>
        <w:spacing w:after="0" w:line="360" w:lineRule="auto"/>
        <w:jc w:val="center"/>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JUDGMENT</w:t>
      </w:r>
      <w:r w:rsidR="00B01A7C">
        <w:rPr>
          <w:rFonts w:ascii="Arial" w:eastAsiaTheme="minorEastAsia" w:hAnsi="Arial" w:cs="Arial"/>
          <w:b/>
          <w:sz w:val="24"/>
          <w:szCs w:val="24"/>
          <w:lang w:val="en-ZA" w:eastAsia="en-ZA"/>
        </w:rPr>
        <w:t xml:space="preserve"> (EX TEMPORE)</w:t>
      </w:r>
    </w:p>
    <w:p w:rsidR="00603B2E" w:rsidRPr="00A94CFF" w:rsidRDefault="00603B2E" w:rsidP="00603B2E">
      <w:pPr>
        <w:spacing w:after="0" w:line="360" w:lineRule="auto"/>
        <w:jc w:val="center"/>
        <w:rPr>
          <w:rFonts w:ascii="Arial" w:eastAsiaTheme="minorEastAsia" w:hAnsi="Arial" w:cs="Arial"/>
          <w:b/>
          <w:sz w:val="24"/>
          <w:szCs w:val="24"/>
          <w:lang w:val="en-ZA" w:eastAsia="en-ZA"/>
        </w:rPr>
      </w:pPr>
    </w:p>
    <w:p w:rsidR="00603B2E" w:rsidRPr="00A94CFF" w:rsidRDefault="00603B2E" w:rsidP="00603B2E">
      <w:pPr>
        <w:tabs>
          <w:tab w:val="right" w:pos="9000"/>
        </w:tabs>
        <w:spacing w:after="0" w:line="360" w:lineRule="auto"/>
        <w:jc w:val="center"/>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ab/>
      </w:r>
      <w:r w:rsidRPr="004725E0">
        <w:rPr>
          <w:rFonts w:ascii="Arial" w:eastAsiaTheme="minorEastAsia" w:hAnsi="Arial" w:cs="Arial"/>
          <w:sz w:val="24"/>
          <w:szCs w:val="24"/>
          <w:lang w:val="en-ZA" w:eastAsia="en-ZA"/>
        </w:rPr>
        <w:t>Case No:   HC-MD-LAB-AAP-AAA-2018/00012</w:t>
      </w:r>
    </w:p>
    <w:p w:rsidR="00603B2E" w:rsidRPr="00A94CFF" w:rsidRDefault="00603B2E" w:rsidP="00603B2E">
      <w:pPr>
        <w:spacing w:after="0" w:line="360" w:lineRule="auto"/>
        <w:rPr>
          <w:rFonts w:ascii="Arial" w:eastAsiaTheme="minorEastAsia" w:hAnsi="Arial" w:cs="Arial"/>
          <w:sz w:val="24"/>
          <w:szCs w:val="24"/>
          <w:lang w:val="en-ZA" w:eastAsia="en-ZA"/>
        </w:rPr>
      </w:pPr>
    </w:p>
    <w:p w:rsidR="00603B2E" w:rsidRPr="00A94CFF" w:rsidRDefault="00603B2E" w:rsidP="00603B2E">
      <w:pPr>
        <w:spacing w:after="0" w:line="360" w:lineRule="auto"/>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In the matter between:</w:t>
      </w:r>
    </w:p>
    <w:p w:rsidR="00603B2E" w:rsidRDefault="00603B2E" w:rsidP="00603B2E">
      <w:pPr>
        <w:keepNext/>
        <w:tabs>
          <w:tab w:val="right" w:pos="9360"/>
        </w:tabs>
        <w:spacing w:after="0" w:line="360" w:lineRule="auto"/>
        <w:jc w:val="both"/>
        <w:outlineLvl w:val="3"/>
        <w:rPr>
          <w:rFonts w:ascii="Arial" w:eastAsiaTheme="minorEastAsia" w:hAnsi="Arial" w:cs="Arial"/>
          <w:sz w:val="24"/>
          <w:szCs w:val="24"/>
          <w:lang w:val="en-ZA" w:eastAsia="en-ZA"/>
        </w:rPr>
      </w:pPr>
    </w:p>
    <w:p w:rsidR="00603B2E" w:rsidRPr="00A94CFF" w:rsidRDefault="00603B2E" w:rsidP="00603B2E">
      <w:pPr>
        <w:keepNext/>
        <w:tabs>
          <w:tab w:val="right" w:pos="9360"/>
        </w:tabs>
        <w:spacing w:after="0" w:line="360" w:lineRule="auto"/>
        <w:jc w:val="both"/>
        <w:outlineLvl w:val="3"/>
        <w:rPr>
          <w:rFonts w:ascii="Arial" w:eastAsia="Times New Roman" w:hAnsi="Arial" w:cs="Arial"/>
          <w:b/>
          <w:sz w:val="24"/>
          <w:szCs w:val="24"/>
          <w:lang w:val="en-GB"/>
        </w:rPr>
      </w:pPr>
      <w:r w:rsidRPr="002C6C50">
        <w:rPr>
          <w:rFonts w:ascii="Arial" w:hAnsi="Arial" w:cs="Arial"/>
          <w:b/>
          <w:sz w:val="24"/>
          <w:szCs w:val="24"/>
        </w:rPr>
        <w:t>DORO! NAWAS CONSERVANCY</w:t>
      </w:r>
      <w:r>
        <w:rPr>
          <w:rFonts w:ascii="Arial" w:eastAsia="Times New Roman" w:hAnsi="Arial" w:cs="Arial"/>
          <w:b/>
          <w:sz w:val="24"/>
          <w:szCs w:val="24"/>
          <w:lang w:val="en-GB"/>
        </w:rPr>
        <w:tab/>
        <w:t>APPELLANT</w:t>
      </w:r>
    </w:p>
    <w:p w:rsidR="00603B2E" w:rsidRPr="00A94CFF" w:rsidRDefault="00603B2E" w:rsidP="00603B2E">
      <w:pPr>
        <w:keepNext/>
        <w:tabs>
          <w:tab w:val="right" w:pos="9000"/>
        </w:tabs>
        <w:spacing w:after="0" w:line="360" w:lineRule="auto"/>
        <w:jc w:val="both"/>
        <w:outlineLvl w:val="3"/>
        <w:rPr>
          <w:rFonts w:ascii="Arial" w:eastAsia="Times New Roman" w:hAnsi="Arial" w:cs="Arial"/>
          <w:b/>
          <w:sz w:val="24"/>
          <w:szCs w:val="24"/>
          <w:lang w:val="en-GB"/>
        </w:rPr>
      </w:pPr>
      <w:r w:rsidRPr="00A94CFF">
        <w:rPr>
          <w:rFonts w:ascii="Arial" w:eastAsia="Times New Roman" w:hAnsi="Arial" w:cs="Arial"/>
          <w:b/>
          <w:sz w:val="24"/>
          <w:szCs w:val="24"/>
          <w:lang w:val="en-GB"/>
        </w:rPr>
        <w:tab/>
      </w:r>
    </w:p>
    <w:p w:rsidR="00603B2E" w:rsidRPr="00A94CFF" w:rsidRDefault="00603B2E" w:rsidP="00603B2E">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and</w:t>
      </w:r>
    </w:p>
    <w:p w:rsidR="00603B2E" w:rsidRPr="00A94CFF" w:rsidRDefault="00603B2E" w:rsidP="00603B2E">
      <w:pPr>
        <w:tabs>
          <w:tab w:val="right" w:pos="9000"/>
        </w:tabs>
        <w:spacing w:after="0" w:line="360" w:lineRule="auto"/>
        <w:jc w:val="both"/>
        <w:rPr>
          <w:rFonts w:ascii="Arial" w:eastAsiaTheme="minorEastAsia" w:hAnsi="Arial" w:cs="Arial"/>
          <w:b/>
          <w:sz w:val="24"/>
          <w:szCs w:val="24"/>
          <w:lang w:val="en-ZA" w:eastAsia="en-ZA"/>
        </w:rPr>
      </w:pPr>
    </w:p>
    <w:p w:rsidR="00603B2E" w:rsidRDefault="00603B2E" w:rsidP="00603B2E">
      <w:pPr>
        <w:tabs>
          <w:tab w:val="right" w:pos="9360"/>
        </w:tabs>
        <w:spacing w:after="0" w:line="360" w:lineRule="auto"/>
        <w:jc w:val="both"/>
        <w:rPr>
          <w:rFonts w:ascii="Arial" w:eastAsiaTheme="minorEastAsia" w:hAnsi="Arial" w:cs="Arial"/>
          <w:b/>
          <w:sz w:val="24"/>
          <w:szCs w:val="24"/>
          <w:lang w:val="en-ZA" w:eastAsia="en-ZA"/>
        </w:rPr>
      </w:pPr>
      <w:r w:rsidRPr="002C6C50">
        <w:rPr>
          <w:rFonts w:ascii="Arial" w:hAnsi="Arial" w:cs="Arial"/>
          <w:b/>
          <w:sz w:val="24"/>
          <w:szCs w:val="24"/>
        </w:rPr>
        <w:t>CECIL GANEB</w:t>
      </w:r>
      <w:r>
        <w:rPr>
          <w:rFonts w:ascii="Arial" w:eastAsiaTheme="minorEastAsia" w:hAnsi="Arial" w:cs="Arial"/>
          <w:b/>
          <w:sz w:val="24"/>
          <w:szCs w:val="24"/>
          <w:lang w:val="en-ZA" w:eastAsia="en-ZA"/>
        </w:rPr>
        <w:tab/>
        <w:t>FIRST RESPONDENT</w:t>
      </w:r>
    </w:p>
    <w:p w:rsidR="00603B2E" w:rsidRDefault="00603B2E" w:rsidP="00603B2E">
      <w:pPr>
        <w:tabs>
          <w:tab w:val="right" w:pos="9360"/>
        </w:tabs>
        <w:spacing w:after="0" w:line="360" w:lineRule="auto"/>
        <w:jc w:val="both"/>
        <w:rPr>
          <w:rFonts w:ascii="Arial" w:eastAsiaTheme="minorEastAsia" w:hAnsi="Arial" w:cs="Arial"/>
          <w:b/>
          <w:sz w:val="24"/>
          <w:szCs w:val="24"/>
          <w:lang w:val="en-ZA" w:eastAsia="en-ZA"/>
        </w:rPr>
      </w:pPr>
      <w:r>
        <w:rPr>
          <w:rFonts w:ascii="Arial" w:hAnsi="Arial" w:cs="Arial"/>
          <w:b/>
          <w:sz w:val="24"/>
          <w:szCs w:val="24"/>
        </w:rPr>
        <w:t>LABOUR COMMISSIONER</w:t>
      </w:r>
      <w:r>
        <w:rPr>
          <w:rFonts w:ascii="Arial" w:eastAsiaTheme="minorEastAsia" w:hAnsi="Arial" w:cs="Arial"/>
          <w:b/>
          <w:sz w:val="24"/>
          <w:szCs w:val="24"/>
          <w:lang w:val="en-ZA" w:eastAsia="en-ZA"/>
        </w:rPr>
        <w:tab/>
        <w:t>SECOND RESPONDENT</w:t>
      </w:r>
    </w:p>
    <w:p w:rsidR="00603B2E" w:rsidRDefault="00603B2E" w:rsidP="00603B2E">
      <w:pPr>
        <w:spacing w:after="0" w:line="360" w:lineRule="auto"/>
        <w:ind w:left="2127" w:hanging="2127"/>
        <w:jc w:val="both"/>
        <w:rPr>
          <w:rFonts w:ascii="Arial" w:eastAsiaTheme="minorEastAsia" w:hAnsi="Arial" w:cs="Arial"/>
          <w:b/>
          <w:sz w:val="24"/>
          <w:szCs w:val="24"/>
          <w:lang w:val="en-ZA" w:eastAsia="en-ZA"/>
        </w:rPr>
      </w:pPr>
    </w:p>
    <w:p w:rsidR="00603B2E" w:rsidRPr="003B3B6B" w:rsidRDefault="00603B2E" w:rsidP="00603B2E">
      <w:pPr>
        <w:spacing w:after="0" w:line="360" w:lineRule="auto"/>
        <w:ind w:left="2127" w:hanging="2127"/>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Neutral citation</w:t>
      </w:r>
      <w:r w:rsidR="003E7681">
        <w:rPr>
          <w:rFonts w:ascii="Arial" w:eastAsiaTheme="minorEastAsia" w:hAnsi="Arial" w:cs="Arial"/>
          <w:i/>
          <w:sz w:val="24"/>
          <w:szCs w:val="24"/>
          <w:lang w:val="en-ZA" w:eastAsia="en-ZA"/>
        </w:rPr>
        <w:t xml:space="preserve">: </w:t>
      </w:r>
      <w:bookmarkStart w:id="0" w:name="_GoBack"/>
      <w:r w:rsidRPr="003B3B6B">
        <w:rPr>
          <w:rFonts w:ascii="Arial" w:hAnsi="Arial" w:cs="Arial"/>
          <w:i/>
          <w:sz w:val="24"/>
          <w:szCs w:val="24"/>
        </w:rPr>
        <w:t xml:space="preserve">Doro! Nawas Conservancy v Ganeb </w:t>
      </w:r>
      <w:r w:rsidR="00EC4C69" w:rsidRPr="003B3B6B">
        <w:rPr>
          <w:rFonts w:ascii="Arial" w:eastAsiaTheme="minorEastAsia" w:hAnsi="Arial" w:cs="Arial"/>
          <w:sz w:val="24"/>
          <w:szCs w:val="24"/>
          <w:lang w:val="en-ZA" w:eastAsia="en-ZA"/>
        </w:rPr>
        <w:t>(</w:t>
      </w:r>
      <w:r w:rsidR="003B3B6B" w:rsidRPr="003B3B6B">
        <w:rPr>
          <w:rFonts w:ascii="Arial" w:eastAsiaTheme="minorEastAsia" w:hAnsi="Arial" w:cs="Arial"/>
          <w:sz w:val="24"/>
          <w:szCs w:val="24"/>
          <w:lang w:val="en-ZA" w:eastAsia="en-ZA"/>
        </w:rPr>
        <w:t>HC-MD-LAB-AAP-AAA-2018/00012</w:t>
      </w:r>
      <w:r w:rsidRPr="003B3B6B">
        <w:rPr>
          <w:rFonts w:ascii="Arial" w:eastAsiaTheme="minorEastAsia" w:hAnsi="Arial" w:cs="Arial"/>
          <w:sz w:val="24"/>
          <w:szCs w:val="24"/>
          <w:lang w:val="en-ZA" w:eastAsia="en-ZA"/>
        </w:rPr>
        <w:t xml:space="preserve">) [2018] NALCMD </w:t>
      </w:r>
      <w:r w:rsidR="00A41585">
        <w:rPr>
          <w:rFonts w:ascii="Arial" w:eastAsiaTheme="minorEastAsia" w:hAnsi="Arial" w:cs="Arial"/>
          <w:sz w:val="24"/>
          <w:szCs w:val="24"/>
          <w:lang w:val="en-ZA" w:eastAsia="en-ZA"/>
        </w:rPr>
        <w:t>21</w:t>
      </w:r>
      <w:r w:rsidRPr="003B3B6B">
        <w:rPr>
          <w:rFonts w:ascii="Arial" w:eastAsiaTheme="minorEastAsia" w:hAnsi="Arial" w:cs="Arial"/>
          <w:sz w:val="24"/>
          <w:szCs w:val="24"/>
          <w:lang w:val="en-ZA" w:eastAsia="en-ZA"/>
        </w:rPr>
        <w:t xml:space="preserve"> (</w:t>
      </w:r>
      <w:r w:rsidR="003B3B6B" w:rsidRPr="003B3B6B">
        <w:rPr>
          <w:rFonts w:ascii="Arial" w:eastAsiaTheme="minorEastAsia" w:hAnsi="Arial" w:cs="Arial"/>
          <w:sz w:val="24"/>
          <w:szCs w:val="24"/>
          <w:lang w:val="en-ZA" w:eastAsia="en-ZA"/>
        </w:rPr>
        <w:t>10</w:t>
      </w:r>
      <w:r w:rsidRPr="003B3B6B">
        <w:rPr>
          <w:rFonts w:ascii="Arial" w:eastAsiaTheme="minorEastAsia" w:hAnsi="Arial" w:cs="Arial"/>
          <w:sz w:val="24"/>
          <w:szCs w:val="24"/>
          <w:lang w:val="en-ZA" w:eastAsia="en-ZA"/>
        </w:rPr>
        <w:t xml:space="preserve"> </w:t>
      </w:r>
      <w:r w:rsidR="003B3B6B" w:rsidRPr="003B3B6B">
        <w:rPr>
          <w:rFonts w:ascii="Arial" w:eastAsiaTheme="minorEastAsia" w:hAnsi="Arial" w:cs="Arial"/>
          <w:sz w:val="24"/>
          <w:szCs w:val="24"/>
          <w:lang w:val="en-ZA" w:eastAsia="en-ZA"/>
        </w:rPr>
        <w:t xml:space="preserve">August </w:t>
      </w:r>
      <w:r w:rsidRPr="003B3B6B">
        <w:rPr>
          <w:rFonts w:ascii="Arial" w:eastAsiaTheme="minorEastAsia" w:hAnsi="Arial" w:cs="Arial"/>
          <w:sz w:val="24"/>
          <w:szCs w:val="24"/>
          <w:lang w:val="en-ZA" w:eastAsia="en-ZA"/>
        </w:rPr>
        <w:t>2018)</w:t>
      </w:r>
    </w:p>
    <w:bookmarkEnd w:id="0"/>
    <w:p w:rsidR="00603B2E" w:rsidRPr="00A94CFF" w:rsidRDefault="00603B2E" w:rsidP="00603B2E">
      <w:pPr>
        <w:spacing w:after="0" w:line="360" w:lineRule="auto"/>
        <w:ind w:left="2160" w:hanging="2160"/>
        <w:jc w:val="both"/>
        <w:rPr>
          <w:rFonts w:ascii="Arial" w:eastAsiaTheme="minorEastAsia" w:hAnsi="Arial" w:cs="Arial"/>
          <w:sz w:val="24"/>
          <w:szCs w:val="24"/>
          <w:lang w:val="en-ZA" w:eastAsia="en-ZA"/>
        </w:rPr>
      </w:pPr>
    </w:p>
    <w:p w:rsidR="00603B2E" w:rsidRPr="003E7681" w:rsidRDefault="00603B2E" w:rsidP="003E7681">
      <w:pPr>
        <w:spacing w:after="0" w:line="360" w:lineRule="auto"/>
        <w:ind w:left="1440" w:hanging="1440"/>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Coram</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UNENGU, AJ</w:t>
      </w:r>
    </w:p>
    <w:p w:rsidR="00603B2E" w:rsidRDefault="00603B2E" w:rsidP="00603B2E">
      <w:pPr>
        <w:spacing w:after="0" w:line="360" w:lineRule="auto"/>
        <w:rPr>
          <w:rFonts w:ascii="Arial" w:eastAsiaTheme="minorEastAsia" w:hAnsi="Arial" w:cs="Arial"/>
          <w:b/>
          <w:sz w:val="24"/>
          <w:szCs w:val="24"/>
          <w:lang w:val="en-ZA" w:eastAsia="en-ZA"/>
        </w:rPr>
      </w:pPr>
      <w:r w:rsidRPr="00A94CFF">
        <w:rPr>
          <w:rFonts w:ascii="Arial" w:eastAsiaTheme="minorEastAsia" w:hAnsi="Arial" w:cs="Arial"/>
          <w:b/>
          <w:bCs/>
          <w:sz w:val="24"/>
          <w:szCs w:val="24"/>
          <w:lang w:val="en-ZA" w:eastAsia="en-ZA"/>
        </w:rPr>
        <w:t>Heard</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Pr>
          <w:rFonts w:ascii="Arial" w:eastAsiaTheme="minorEastAsia" w:hAnsi="Arial" w:cs="Arial"/>
          <w:b/>
          <w:sz w:val="24"/>
          <w:szCs w:val="24"/>
          <w:lang w:val="en-ZA" w:eastAsia="en-ZA"/>
        </w:rPr>
        <w:t>10 August</w:t>
      </w:r>
      <w:r w:rsidRPr="004529BB">
        <w:rPr>
          <w:rFonts w:ascii="Arial" w:eastAsiaTheme="minorEastAsia" w:hAnsi="Arial" w:cs="Arial"/>
          <w:b/>
          <w:sz w:val="24"/>
          <w:szCs w:val="24"/>
          <w:lang w:val="en-ZA" w:eastAsia="en-ZA"/>
        </w:rPr>
        <w:t xml:space="preserve"> 2018</w:t>
      </w:r>
    </w:p>
    <w:p w:rsidR="00603B2E" w:rsidRPr="004529BB" w:rsidRDefault="00603B2E" w:rsidP="00603B2E">
      <w:pPr>
        <w:spacing w:after="0" w:line="360" w:lineRule="auto"/>
        <w:rPr>
          <w:rFonts w:ascii="Arial" w:eastAsiaTheme="minorEastAsia" w:hAnsi="Arial" w:cs="Arial"/>
          <w:b/>
          <w:sz w:val="24"/>
          <w:szCs w:val="24"/>
          <w:lang w:val="en-ZA" w:eastAsia="en-ZA"/>
        </w:rPr>
      </w:pPr>
      <w:r w:rsidRPr="004529BB">
        <w:rPr>
          <w:rFonts w:ascii="Arial" w:eastAsiaTheme="minorEastAsia" w:hAnsi="Arial" w:cs="Arial"/>
          <w:b/>
          <w:bCs/>
          <w:sz w:val="24"/>
          <w:szCs w:val="24"/>
          <w:lang w:val="en-ZA" w:eastAsia="en-ZA"/>
        </w:rPr>
        <w:t>Delivered</w:t>
      </w:r>
      <w:r>
        <w:rPr>
          <w:rFonts w:ascii="Arial" w:eastAsiaTheme="minorEastAsia" w:hAnsi="Arial" w:cs="Arial"/>
          <w:b/>
          <w:sz w:val="24"/>
          <w:szCs w:val="24"/>
          <w:lang w:val="en-ZA" w:eastAsia="en-ZA"/>
        </w:rPr>
        <w:t>:</w:t>
      </w:r>
      <w:r>
        <w:rPr>
          <w:rFonts w:ascii="Arial" w:eastAsiaTheme="minorEastAsia" w:hAnsi="Arial" w:cs="Arial"/>
          <w:b/>
          <w:sz w:val="24"/>
          <w:szCs w:val="24"/>
          <w:lang w:val="en-ZA" w:eastAsia="en-ZA"/>
        </w:rPr>
        <w:tab/>
      </w:r>
      <w:r w:rsidRPr="006C66A1">
        <w:rPr>
          <w:rFonts w:ascii="Arial" w:eastAsiaTheme="minorEastAsia" w:hAnsi="Arial" w:cs="Arial"/>
          <w:b/>
          <w:sz w:val="24"/>
          <w:szCs w:val="24"/>
          <w:lang w:val="en-ZA" w:eastAsia="en-ZA"/>
        </w:rPr>
        <w:t>10 August 2018</w:t>
      </w:r>
    </w:p>
    <w:p w:rsidR="00603B2E" w:rsidRPr="00A94CFF" w:rsidRDefault="00603B2E" w:rsidP="00603B2E">
      <w:pPr>
        <w:spacing w:after="0" w:line="360" w:lineRule="auto"/>
        <w:rPr>
          <w:rFonts w:ascii="Arial" w:eastAsiaTheme="minorEastAsia" w:hAnsi="Arial" w:cs="Arial"/>
          <w:b/>
          <w:sz w:val="24"/>
          <w:szCs w:val="24"/>
          <w:lang w:val="en-ZA" w:eastAsia="en-ZA"/>
        </w:rPr>
      </w:pPr>
    </w:p>
    <w:p w:rsidR="00603B2E" w:rsidRDefault="003E7681" w:rsidP="00603B2E">
      <w:pPr>
        <w:spacing w:after="0" w:line="360" w:lineRule="auto"/>
        <w:jc w:val="both"/>
        <w:rPr>
          <w:rFonts w:ascii="Arial" w:eastAsiaTheme="minorEastAsia" w:hAnsi="Arial" w:cs="Arial"/>
          <w:sz w:val="24"/>
          <w:szCs w:val="24"/>
          <w:lang w:val="en-ZA" w:eastAsia="en-ZA"/>
        </w:rPr>
      </w:pPr>
      <w:r>
        <w:rPr>
          <w:rFonts w:ascii="Arial" w:eastAsiaTheme="minorEastAsia" w:hAnsi="Arial" w:cs="Arial"/>
          <w:b/>
          <w:sz w:val="24"/>
          <w:szCs w:val="24"/>
          <w:lang w:val="en-ZA" w:eastAsia="en-ZA"/>
        </w:rPr>
        <w:t xml:space="preserve">Flynote: </w:t>
      </w:r>
      <w:r>
        <w:rPr>
          <w:rFonts w:ascii="Arial" w:eastAsiaTheme="minorEastAsia" w:hAnsi="Arial" w:cs="Arial"/>
          <w:b/>
          <w:sz w:val="24"/>
          <w:szCs w:val="24"/>
          <w:lang w:val="en-ZA" w:eastAsia="en-ZA"/>
        </w:rPr>
        <w:tab/>
      </w:r>
      <w:r w:rsidR="00603B2E">
        <w:rPr>
          <w:rFonts w:ascii="Arial" w:eastAsiaTheme="minorEastAsia" w:hAnsi="Arial" w:cs="Arial"/>
          <w:sz w:val="24"/>
          <w:szCs w:val="24"/>
          <w:lang w:val="en-ZA" w:eastAsia="en-ZA"/>
        </w:rPr>
        <w:t xml:space="preserve">Labour appeal – Appeal against an arbitration award – Appeal noted out of time with condonation application filed – Notice of appeal containing no questions of law </w:t>
      </w:r>
      <w:r w:rsidR="00603B2E">
        <w:rPr>
          <w:rFonts w:ascii="Arial" w:eastAsiaTheme="minorEastAsia" w:hAnsi="Arial" w:cs="Arial"/>
          <w:sz w:val="24"/>
          <w:szCs w:val="24"/>
          <w:lang w:val="en-ZA" w:eastAsia="en-ZA"/>
        </w:rPr>
        <w:lastRenderedPageBreak/>
        <w:t>and grounds of appeal – Failure of same fatal to the appeal, therefore, the appeal is struck from the roll.</w:t>
      </w:r>
    </w:p>
    <w:p w:rsidR="00603B2E" w:rsidRPr="00A94CFF" w:rsidRDefault="00603B2E" w:rsidP="00603B2E">
      <w:pPr>
        <w:spacing w:after="0" w:line="360" w:lineRule="auto"/>
        <w:jc w:val="both"/>
        <w:rPr>
          <w:rFonts w:ascii="Arial" w:eastAsiaTheme="minorEastAsia" w:hAnsi="Arial" w:cs="Arial"/>
          <w:sz w:val="24"/>
          <w:szCs w:val="24"/>
          <w:lang w:val="en-ZA" w:eastAsia="en-ZA"/>
        </w:rPr>
      </w:pPr>
    </w:p>
    <w:p w:rsidR="00603B2E" w:rsidRDefault="00603B2E" w:rsidP="00603B2E">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Summary:</w:t>
      </w:r>
      <w:r w:rsidRPr="00A94CFF">
        <w:rPr>
          <w:rFonts w:ascii="Arial" w:eastAsiaTheme="minorEastAsia" w:hAnsi="Arial" w:cs="Arial"/>
          <w:b/>
          <w:sz w:val="24"/>
          <w:szCs w:val="24"/>
          <w:lang w:val="en-ZA" w:eastAsia="en-ZA"/>
        </w:rPr>
        <w:tab/>
      </w:r>
      <w:r>
        <w:rPr>
          <w:rFonts w:ascii="Arial" w:eastAsiaTheme="minorEastAsia" w:hAnsi="Arial" w:cs="Arial"/>
          <w:sz w:val="24"/>
          <w:szCs w:val="24"/>
          <w:lang w:val="en-ZA" w:eastAsia="en-ZA"/>
        </w:rPr>
        <w:t>This is an appeal against the arbitration award issued by the arbitrator on 4 October 2017, in favour of the respondent. The appeal was filed out of time but condonation of such was applied for. However, the problem with the appeal is that it lacks questions of law supported by grounds of app</w:t>
      </w:r>
      <w:r w:rsidR="003E7681">
        <w:rPr>
          <w:rFonts w:ascii="Arial" w:eastAsiaTheme="minorEastAsia" w:hAnsi="Arial" w:cs="Arial"/>
          <w:sz w:val="24"/>
          <w:szCs w:val="24"/>
          <w:lang w:val="en-ZA" w:eastAsia="en-ZA"/>
        </w:rPr>
        <w:t>eal as provided for in s 89(1)</w:t>
      </w:r>
      <w:r>
        <w:rPr>
          <w:rFonts w:ascii="Arial" w:eastAsiaTheme="minorEastAsia" w:hAnsi="Arial" w:cs="Arial"/>
          <w:sz w:val="24"/>
          <w:szCs w:val="24"/>
          <w:lang w:val="en-ZA" w:eastAsia="en-ZA"/>
        </w:rPr>
        <w:t>(</w:t>
      </w:r>
      <w:r w:rsidRPr="003E7681">
        <w:rPr>
          <w:rFonts w:ascii="Arial" w:eastAsiaTheme="minorEastAsia" w:hAnsi="Arial" w:cs="Arial"/>
          <w:i/>
          <w:sz w:val="24"/>
          <w:szCs w:val="24"/>
          <w:lang w:val="en-ZA" w:eastAsia="en-ZA"/>
        </w:rPr>
        <w:t>a</w:t>
      </w:r>
      <w:r>
        <w:rPr>
          <w:rFonts w:ascii="Arial" w:eastAsiaTheme="minorEastAsia" w:hAnsi="Arial" w:cs="Arial"/>
          <w:sz w:val="24"/>
          <w:szCs w:val="24"/>
          <w:lang w:val="en-ZA" w:eastAsia="en-ZA"/>
        </w:rPr>
        <w:t>) of the Labour Act. That being the case, there is therefore no proper appeal before court and as such, the matter is struck from the roll.</w:t>
      </w:r>
    </w:p>
    <w:p w:rsidR="003E7681" w:rsidRDefault="003E7681" w:rsidP="00603B2E">
      <w:pPr>
        <w:spacing w:after="0" w:line="360" w:lineRule="auto"/>
        <w:jc w:val="both"/>
        <w:rPr>
          <w:rFonts w:ascii="Arial" w:eastAsiaTheme="minorEastAsia" w:hAnsi="Arial" w:cs="Arial"/>
          <w:sz w:val="24"/>
          <w:szCs w:val="24"/>
          <w:lang w:val="en-ZA" w:eastAsia="en-ZA"/>
        </w:rPr>
      </w:pPr>
    </w:p>
    <w:p w:rsidR="003E7681" w:rsidRDefault="003E7681" w:rsidP="00603B2E">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pict>
          <v:rect id="_x0000_i1025" style="width:0;height:1.5pt" o:hralign="center" o:hrstd="t" o:hr="t" fillcolor="#a0a0a0" stroked="f"/>
        </w:pict>
      </w:r>
    </w:p>
    <w:p w:rsidR="003E7681" w:rsidRPr="003E7681" w:rsidRDefault="003E7681" w:rsidP="003E7681">
      <w:pPr>
        <w:spacing w:after="0" w:line="360" w:lineRule="auto"/>
        <w:jc w:val="center"/>
        <w:rPr>
          <w:rFonts w:ascii="Arial" w:eastAsiaTheme="minorEastAsia" w:hAnsi="Arial" w:cs="Arial"/>
          <w:b/>
          <w:sz w:val="24"/>
          <w:szCs w:val="24"/>
          <w:lang w:val="en-ZA" w:eastAsia="en-ZA"/>
        </w:rPr>
      </w:pPr>
      <w:r w:rsidRPr="003E7681">
        <w:rPr>
          <w:rFonts w:ascii="Arial" w:eastAsiaTheme="minorEastAsia" w:hAnsi="Arial" w:cs="Arial"/>
          <w:b/>
          <w:sz w:val="24"/>
          <w:szCs w:val="24"/>
          <w:lang w:val="en-ZA" w:eastAsia="en-ZA"/>
        </w:rPr>
        <w:t>ORDER</w:t>
      </w:r>
    </w:p>
    <w:p w:rsidR="003E7681" w:rsidRDefault="003E7681" w:rsidP="00603B2E">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pict>
          <v:rect id="_x0000_i1026" style="width:0;height:1.5pt" o:hralign="center" o:hrstd="t" o:hr="t" fillcolor="#a0a0a0" stroked="f"/>
        </w:pict>
      </w:r>
    </w:p>
    <w:p w:rsidR="003E7681" w:rsidRPr="00DA52EF" w:rsidRDefault="003E7681" w:rsidP="00603B2E">
      <w:pPr>
        <w:spacing w:after="0" w:line="360" w:lineRule="auto"/>
        <w:jc w:val="both"/>
        <w:rPr>
          <w:rFonts w:ascii="Arial" w:eastAsiaTheme="minorEastAsia" w:hAnsi="Arial" w:cs="Arial"/>
          <w:sz w:val="24"/>
          <w:szCs w:val="24"/>
          <w:lang w:val="en-ZA" w:eastAsia="en-ZA"/>
        </w:rPr>
      </w:pPr>
    </w:p>
    <w:p w:rsidR="003E7681" w:rsidRPr="003E7681" w:rsidRDefault="001A21B4" w:rsidP="003E7681">
      <w:pPr>
        <w:spacing w:line="360" w:lineRule="auto"/>
        <w:ind w:left="567" w:firstLine="11"/>
        <w:jc w:val="both"/>
        <w:rPr>
          <w:rFonts w:ascii="Arial" w:hAnsi="Arial" w:cs="Arial"/>
          <w:sz w:val="24"/>
          <w:szCs w:val="24"/>
        </w:rPr>
      </w:pPr>
      <w:r>
        <w:rPr>
          <w:rFonts w:ascii="Arial" w:hAnsi="Arial" w:cs="Arial"/>
          <w:sz w:val="24"/>
          <w:szCs w:val="24"/>
        </w:rPr>
        <w:t xml:space="preserve">The appeal is struck from the roll due to non-compliance </w:t>
      </w:r>
      <w:r w:rsidR="003E7681">
        <w:rPr>
          <w:rFonts w:ascii="Arial" w:hAnsi="Arial" w:cs="Arial"/>
          <w:sz w:val="24"/>
          <w:szCs w:val="24"/>
        </w:rPr>
        <w:t>with the provisions of s 89(1)</w:t>
      </w:r>
      <w:r>
        <w:rPr>
          <w:rFonts w:ascii="Arial" w:hAnsi="Arial" w:cs="Arial"/>
          <w:sz w:val="24"/>
          <w:szCs w:val="24"/>
        </w:rPr>
        <w:t>(</w:t>
      </w:r>
      <w:r w:rsidRPr="003E7681">
        <w:rPr>
          <w:rFonts w:ascii="Arial" w:hAnsi="Arial" w:cs="Arial"/>
          <w:i/>
          <w:sz w:val="24"/>
          <w:szCs w:val="24"/>
        </w:rPr>
        <w:t>a</w:t>
      </w:r>
      <w:r>
        <w:rPr>
          <w:rFonts w:ascii="Arial" w:hAnsi="Arial" w:cs="Arial"/>
          <w:sz w:val="24"/>
          <w:szCs w:val="24"/>
        </w:rPr>
        <w:t>) of the Labour Act read with Rule 17 of the High Court Rules.</w:t>
      </w:r>
    </w:p>
    <w:p w:rsidR="003E7681" w:rsidRPr="003E7681" w:rsidRDefault="003E7681" w:rsidP="003E7681">
      <w:pPr>
        <w:spacing w:after="0" w:line="360" w:lineRule="auto"/>
        <w:jc w:val="center"/>
        <w:rPr>
          <w:rFonts w:ascii="Arial" w:eastAsiaTheme="minorEastAsia" w:hAnsi="Arial" w:cs="Arial"/>
          <w:b/>
          <w:sz w:val="24"/>
          <w:szCs w:val="24"/>
          <w:lang w:val="en-ZA" w:eastAsia="en-ZA"/>
        </w:rPr>
      </w:pPr>
      <w:r>
        <w:rPr>
          <w:rFonts w:ascii="Arial" w:eastAsiaTheme="minorEastAsia" w:hAnsi="Arial" w:cs="Arial"/>
          <w:sz w:val="24"/>
          <w:szCs w:val="24"/>
          <w:lang w:val="en-ZA" w:eastAsia="en-ZA"/>
        </w:rPr>
        <w:pict>
          <v:rect id="_x0000_i1028" style="width:0;height:1.5pt" o:hralign="center" o:hrstd="t" o:hr="t" fillcolor="#a0a0a0" stroked="f"/>
        </w:pict>
      </w:r>
      <w:r w:rsidRPr="003E7681">
        <w:rPr>
          <w:rFonts w:ascii="Arial" w:eastAsiaTheme="minorEastAsia" w:hAnsi="Arial" w:cs="Arial"/>
          <w:b/>
          <w:sz w:val="24"/>
          <w:szCs w:val="24"/>
          <w:lang w:val="en-ZA" w:eastAsia="en-ZA"/>
        </w:rPr>
        <w:t>JUDGMENT</w:t>
      </w:r>
    </w:p>
    <w:p w:rsidR="003E7681" w:rsidRPr="003E7681" w:rsidRDefault="003E7681" w:rsidP="003E7681">
      <w:pPr>
        <w:spacing w:after="0" w:line="360" w:lineRule="auto"/>
        <w:jc w:val="center"/>
        <w:rPr>
          <w:rFonts w:ascii="Arial" w:eastAsiaTheme="minorEastAsia" w:hAnsi="Arial" w:cs="Arial"/>
          <w:b/>
          <w:sz w:val="24"/>
          <w:szCs w:val="24"/>
          <w:lang w:val="en-ZA" w:eastAsia="en-ZA"/>
        </w:rPr>
      </w:pPr>
      <w:r w:rsidRPr="003E7681">
        <w:rPr>
          <w:rFonts w:ascii="Arial" w:eastAsiaTheme="minorEastAsia" w:hAnsi="Arial" w:cs="Arial"/>
          <w:b/>
          <w:sz w:val="24"/>
          <w:szCs w:val="24"/>
          <w:lang w:val="en-ZA" w:eastAsia="en-ZA"/>
        </w:rPr>
        <w:t>(EX TEMPORE</w:t>
      </w:r>
    </w:p>
    <w:p w:rsidR="003E7681" w:rsidRPr="008F0986" w:rsidRDefault="003E7681"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pict>
          <v:rect id="_x0000_i1027" style="width:0;height:1.5pt" o:hralign="center" o:hrstd="t" o:hr="t" fillcolor="#a0a0a0" stroked="f"/>
        </w:pict>
      </w:r>
    </w:p>
    <w:p w:rsidR="003E7681" w:rsidRDefault="003E7681" w:rsidP="003E7681">
      <w:pPr>
        <w:widowControl w:val="0"/>
        <w:autoSpaceDE w:val="0"/>
        <w:autoSpaceDN w:val="0"/>
        <w:adjustRightInd w:val="0"/>
        <w:spacing w:after="0" w:line="360" w:lineRule="auto"/>
        <w:jc w:val="both"/>
        <w:rPr>
          <w:rFonts w:ascii="Arial" w:eastAsiaTheme="minorEastAsia" w:hAnsi="Arial" w:cs="Arial"/>
          <w:sz w:val="24"/>
          <w:szCs w:val="24"/>
          <w:lang w:val="en-ZA" w:eastAsia="en-ZA"/>
        </w:rPr>
      </w:pPr>
    </w:p>
    <w:p w:rsidR="00603B2E" w:rsidRPr="00A94CFF" w:rsidRDefault="00603B2E" w:rsidP="003E7681">
      <w:pPr>
        <w:widowControl w:val="0"/>
        <w:autoSpaceDE w:val="0"/>
        <w:autoSpaceDN w:val="0"/>
        <w:adjustRightInd w:val="0"/>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UNENGU, AJ</w:t>
      </w:r>
      <w:r w:rsidRPr="00A94CFF">
        <w:rPr>
          <w:rFonts w:ascii="Arial" w:eastAsiaTheme="minorEastAsia" w:hAnsi="Arial" w:cs="Arial"/>
          <w:sz w:val="24"/>
          <w:szCs w:val="24"/>
          <w:lang w:val="en-ZA" w:eastAsia="en-ZA"/>
        </w:rPr>
        <w:t>:</w:t>
      </w:r>
    </w:p>
    <w:p w:rsidR="00603B2E" w:rsidRPr="00A94CFF" w:rsidRDefault="00603B2E" w:rsidP="00603B2E">
      <w:pPr>
        <w:spacing w:after="0" w:line="360" w:lineRule="auto"/>
        <w:jc w:val="both"/>
        <w:rPr>
          <w:rFonts w:ascii="Arial" w:eastAsiaTheme="minorEastAsia" w:hAnsi="Arial" w:cs="Arial"/>
          <w:sz w:val="24"/>
          <w:szCs w:val="24"/>
          <w:lang w:val="en-ZA" w:eastAsia="en-ZA"/>
        </w:rPr>
      </w:pPr>
    </w:p>
    <w:p w:rsidR="003E7681" w:rsidRDefault="00603B2E" w:rsidP="003E7681">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w:t>
      </w:r>
      <w:r>
        <w:rPr>
          <w:rFonts w:ascii="Arial" w:eastAsiaTheme="minorEastAsia" w:hAnsi="Arial" w:cs="Arial"/>
          <w:sz w:val="24"/>
          <w:szCs w:val="24"/>
          <w:lang w:val="en-ZA" w:eastAsia="en-ZA"/>
        </w:rPr>
        <w:t>1]</w:t>
      </w:r>
      <w:r>
        <w:rPr>
          <w:rFonts w:ascii="Arial" w:eastAsiaTheme="minorEastAsia" w:hAnsi="Arial" w:cs="Arial"/>
          <w:sz w:val="24"/>
          <w:szCs w:val="24"/>
          <w:lang w:val="en-ZA" w:eastAsia="en-ZA"/>
        </w:rPr>
        <w:tab/>
        <w:t>This is an appeal against an arbitration award issued by the arbitrator Kleafas Gaingob on 4 October 2016. There were other previous awards made in favour of the respondent by the same arbitrator which are not</w:t>
      </w:r>
      <w:r w:rsidR="003E7681">
        <w:rPr>
          <w:rFonts w:ascii="Arial" w:eastAsiaTheme="minorEastAsia" w:hAnsi="Arial" w:cs="Arial"/>
          <w:sz w:val="24"/>
          <w:szCs w:val="24"/>
          <w:lang w:val="en-ZA" w:eastAsia="en-ZA"/>
        </w:rPr>
        <w:t xml:space="preserve"> relevant to the present appeal.</w:t>
      </w:r>
    </w:p>
    <w:p w:rsidR="003E7681" w:rsidRDefault="003E7681" w:rsidP="003E7681">
      <w:pPr>
        <w:spacing w:after="0" w:line="360" w:lineRule="auto"/>
        <w:jc w:val="both"/>
        <w:rPr>
          <w:rFonts w:ascii="Arial" w:eastAsiaTheme="minorEastAsia" w:hAnsi="Arial" w:cs="Arial"/>
          <w:sz w:val="24"/>
          <w:szCs w:val="24"/>
          <w:lang w:val="en-ZA" w:eastAsia="en-ZA"/>
        </w:rPr>
      </w:pPr>
    </w:p>
    <w:p w:rsidR="003E7681"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[2]</w:t>
      </w:r>
      <w:r>
        <w:rPr>
          <w:rFonts w:ascii="Arial" w:eastAsiaTheme="minorEastAsia" w:hAnsi="Arial" w:cs="Arial"/>
          <w:sz w:val="24"/>
          <w:szCs w:val="24"/>
          <w:lang w:val="en-ZA" w:eastAsia="en-ZA"/>
        </w:rPr>
        <w:tab/>
        <w:t xml:space="preserve">This award, however, was also varied by the arbitrator to correct obvious errors made therein in respect of the date of payment of the money as “no later than 4 November 2017” instead of 4 November 2016 and the date of issue of the arbitral award, namely 4 </w:t>
      </w:r>
      <w:r>
        <w:rPr>
          <w:rFonts w:ascii="Arial" w:eastAsiaTheme="minorEastAsia" w:hAnsi="Arial" w:cs="Arial"/>
          <w:sz w:val="24"/>
          <w:szCs w:val="24"/>
          <w:lang w:val="en-ZA" w:eastAsia="en-ZA"/>
        </w:rPr>
        <w:lastRenderedPageBreak/>
        <w:t>October 2017 instead of 4 October 2016. This was done on 11 October 2017, seven days after the award was issued.</w:t>
      </w:r>
    </w:p>
    <w:p w:rsidR="003E7681" w:rsidRPr="003E7681"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[3]</w:t>
      </w:r>
      <w:r>
        <w:rPr>
          <w:rFonts w:ascii="Arial" w:eastAsiaTheme="minorEastAsia" w:hAnsi="Arial" w:cs="Arial"/>
          <w:sz w:val="24"/>
          <w:szCs w:val="24"/>
          <w:lang w:val="en-ZA" w:eastAsia="en-ZA"/>
        </w:rPr>
        <w:tab/>
        <w:t>It is clear from the papers filed that the notice of appeal was filed out of time. However, simultaneously with the notice of appeal, an application for condonation for the late filing of the notice to appeal the award, supported by and affidavit deposed to by Mr Christopher Munwela, a Deputy Director in the Ministry of Environment assigned for the northern regions was filed explaining the cause of the delay in filing the notice of appeal timeously.</w:t>
      </w:r>
    </w:p>
    <w:p w:rsidR="003E7681" w:rsidRPr="00F168C8"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[4]</w:t>
      </w:r>
      <w:r>
        <w:rPr>
          <w:rFonts w:ascii="Arial" w:eastAsiaTheme="minorEastAsia" w:hAnsi="Arial" w:cs="Arial"/>
          <w:sz w:val="24"/>
          <w:szCs w:val="24"/>
          <w:lang w:val="en-ZA" w:eastAsia="en-ZA"/>
        </w:rPr>
        <w:tab/>
        <w:t>Before considering the condonation application for the late filing of the notice to appeal, I want first to ascertain whether or not there is a proper appeal by the appellant before court.</w:t>
      </w:r>
    </w:p>
    <w:p w:rsidR="003E7681"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[5]</w:t>
      </w:r>
      <w:r>
        <w:rPr>
          <w:rFonts w:ascii="Arial" w:eastAsiaTheme="minorEastAsia" w:hAnsi="Arial" w:cs="Arial"/>
          <w:sz w:val="24"/>
          <w:szCs w:val="24"/>
          <w:lang w:val="en-ZA" w:eastAsia="en-ZA"/>
        </w:rPr>
        <w:tab/>
        <w:t>Appeals against arbitration awards are provided for in Section 89 (1) (a) of the Labour Act</w:t>
      </w:r>
      <w:r>
        <w:rPr>
          <w:rStyle w:val="FootnoteReference"/>
          <w:rFonts w:ascii="Arial" w:eastAsiaTheme="minorEastAsia" w:hAnsi="Arial"/>
          <w:sz w:val="24"/>
          <w:szCs w:val="24"/>
          <w:lang w:val="en-ZA" w:eastAsia="en-ZA"/>
        </w:rPr>
        <w:footnoteReference w:id="1"/>
      </w:r>
      <w:r>
        <w:rPr>
          <w:rFonts w:ascii="Arial" w:eastAsiaTheme="minorEastAsia" w:hAnsi="Arial" w:cs="Arial"/>
          <w:sz w:val="24"/>
          <w:szCs w:val="24"/>
          <w:lang w:val="en-ZA" w:eastAsia="en-ZA"/>
        </w:rPr>
        <w:t xml:space="preserve"> which reads as follow:</w:t>
      </w:r>
    </w:p>
    <w:p w:rsidR="003E7681" w:rsidRDefault="003E7681" w:rsidP="003E7681">
      <w:pPr>
        <w:spacing w:after="0" w:line="360" w:lineRule="auto"/>
        <w:jc w:val="both"/>
        <w:rPr>
          <w:rFonts w:ascii="Arial" w:eastAsiaTheme="minorEastAsia" w:hAnsi="Arial" w:cs="Arial"/>
          <w:sz w:val="24"/>
          <w:szCs w:val="24"/>
          <w:lang w:val="en-ZA" w:eastAsia="en-ZA"/>
        </w:rPr>
      </w:pPr>
    </w:p>
    <w:p w:rsidR="003E7681" w:rsidRDefault="00603B2E" w:rsidP="003E7681">
      <w:pPr>
        <w:spacing w:after="0" w:line="360" w:lineRule="auto"/>
        <w:jc w:val="both"/>
        <w:rPr>
          <w:rFonts w:ascii="Arial" w:eastAsiaTheme="minorEastAsia" w:hAnsi="Arial" w:cs="Arial"/>
          <w:lang w:val="en-ZA" w:eastAsia="en-ZA"/>
        </w:rPr>
      </w:pPr>
      <w:r>
        <w:rPr>
          <w:rFonts w:ascii="Arial" w:eastAsiaTheme="minorEastAsia" w:hAnsi="Arial" w:cs="Arial"/>
          <w:sz w:val="24"/>
          <w:szCs w:val="24"/>
          <w:lang w:val="en-ZA" w:eastAsia="en-ZA"/>
        </w:rPr>
        <w:tab/>
        <w:t>’</w:t>
      </w:r>
      <w:r>
        <w:rPr>
          <w:rFonts w:ascii="Arial" w:eastAsiaTheme="minorEastAsia" w:hAnsi="Arial" w:cs="Arial"/>
          <w:lang w:val="en-ZA" w:eastAsia="en-ZA"/>
        </w:rPr>
        <w:t>89 (1) A party to a dispute may appeal to the Labour Court against an arbitrator’s award made in terms of section 86 –</w:t>
      </w:r>
    </w:p>
    <w:p w:rsidR="00603B2E" w:rsidRDefault="00603B2E" w:rsidP="003E7681">
      <w:pPr>
        <w:pStyle w:val="ListParagraph"/>
        <w:numPr>
          <w:ilvl w:val="0"/>
          <w:numId w:val="6"/>
        </w:numPr>
        <w:spacing w:after="0" w:line="360" w:lineRule="auto"/>
        <w:ind w:left="1080"/>
        <w:jc w:val="both"/>
        <w:rPr>
          <w:rFonts w:ascii="Arial" w:eastAsiaTheme="minorEastAsia" w:hAnsi="Arial" w:cs="Arial"/>
          <w:lang w:val="en-ZA" w:eastAsia="en-ZA"/>
        </w:rPr>
      </w:pPr>
      <w:r>
        <w:rPr>
          <w:rFonts w:ascii="Arial" w:eastAsiaTheme="minorEastAsia" w:hAnsi="Arial" w:cs="Arial"/>
          <w:lang w:val="en-ZA" w:eastAsia="en-ZA"/>
        </w:rPr>
        <w:t>on any question of law alone’.</w:t>
      </w:r>
    </w:p>
    <w:p w:rsidR="003E7681" w:rsidRPr="00304B5D" w:rsidRDefault="003E7681" w:rsidP="003E7681">
      <w:pPr>
        <w:pStyle w:val="ListParagraph"/>
        <w:spacing w:after="0" w:line="360" w:lineRule="auto"/>
        <w:ind w:left="0"/>
        <w:jc w:val="both"/>
        <w:rPr>
          <w:rFonts w:ascii="Arial" w:eastAsiaTheme="minorEastAsia" w:hAnsi="Arial" w:cs="Arial"/>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[6]</w:t>
      </w:r>
      <w:r>
        <w:rPr>
          <w:rFonts w:ascii="Arial" w:eastAsiaTheme="minorEastAsia" w:hAnsi="Arial" w:cs="Arial"/>
          <w:sz w:val="24"/>
          <w:szCs w:val="24"/>
          <w:lang w:val="en-ZA" w:eastAsia="en-ZA"/>
        </w:rPr>
        <w:tab/>
        <w:t>In subsection (2) of s 89 it is provided that a party to a dispute who wishes to appeal against an arbitrator’s award in terms of subsection (1) must note an appeal in accordance with the Rules of the High Court within 30 days after the award being served on the party.</w:t>
      </w:r>
    </w:p>
    <w:p w:rsidR="003E7681"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[7]</w:t>
      </w:r>
      <w:r>
        <w:rPr>
          <w:rFonts w:ascii="Arial" w:eastAsiaTheme="minorEastAsia" w:hAnsi="Arial" w:cs="Arial"/>
          <w:sz w:val="24"/>
          <w:szCs w:val="24"/>
          <w:lang w:val="en-ZA" w:eastAsia="en-ZA"/>
        </w:rPr>
        <w:tab/>
        <w:t>Now we know that the appeal has not been noted within 30 days after the award was served on the appellant, therefore, the appellant has to apply for condonation for the late filing of the notice of appeal.</w:t>
      </w:r>
    </w:p>
    <w:p w:rsidR="003E7681"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[8]</w:t>
      </w:r>
      <w:r>
        <w:rPr>
          <w:rFonts w:ascii="Arial" w:eastAsiaTheme="minorEastAsia" w:hAnsi="Arial" w:cs="Arial"/>
          <w:sz w:val="24"/>
          <w:szCs w:val="24"/>
          <w:lang w:val="en-ZA" w:eastAsia="en-ZA"/>
        </w:rPr>
        <w:tab/>
        <w:t>There is another problem with the appeal for it does not comply with rule 17 of the Labour Court Ru</w:t>
      </w:r>
      <w:r w:rsidR="003E7681">
        <w:rPr>
          <w:rFonts w:ascii="Arial" w:eastAsiaTheme="minorEastAsia" w:hAnsi="Arial" w:cs="Arial"/>
          <w:sz w:val="24"/>
          <w:szCs w:val="24"/>
          <w:lang w:val="en-ZA" w:eastAsia="en-ZA"/>
        </w:rPr>
        <w:t>les, specifically sub-rules (1)</w:t>
      </w:r>
      <w:r>
        <w:rPr>
          <w:rFonts w:ascii="Arial" w:eastAsiaTheme="minorEastAsia" w:hAnsi="Arial" w:cs="Arial"/>
          <w:sz w:val="24"/>
          <w:szCs w:val="24"/>
          <w:lang w:val="en-ZA" w:eastAsia="en-ZA"/>
        </w:rPr>
        <w:t>(</w:t>
      </w:r>
      <w:r w:rsidRPr="003E7681">
        <w:rPr>
          <w:rFonts w:ascii="Arial" w:eastAsiaTheme="minorEastAsia" w:hAnsi="Arial" w:cs="Arial"/>
          <w:i/>
          <w:sz w:val="24"/>
          <w:szCs w:val="24"/>
          <w:lang w:val="en-ZA" w:eastAsia="en-ZA"/>
        </w:rPr>
        <w:t>c</w:t>
      </w:r>
      <w:r>
        <w:rPr>
          <w:rFonts w:ascii="Arial" w:eastAsiaTheme="minorEastAsia" w:hAnsi="Arial" w:cs="Arial"/>
          <w:sz w:val="24"/>
          <w:szCs w:val="24"/>
          <w:lang w:val="en-ZA" w:eastAsia="en-ZA"/>
        </w:rPr>
        <w:t>) and (3). Furthermore, there are no questions of law filed with the notice of appeal accompanied by grounds of appeal</w:t>
      </w:r>
      <w:r w:rsidR="003E7681">
        <w:rPr>
          <w:rFonts w:ascii="Arial" w:eastAsiaTheme="minorEastAsia" w:hAnsi="Arial" w:cs="Arial"/>
          <w:sz w:val="24"/>
          <w:szCs w:val="24"/>
          <w:lang w:val="en-ZA" w:eastAsia="en-ZA"/>
        </w:rPr>
        <w:t xml:space="preserve"> in compliance with s 89</w:t>
      </w:r>
      <w:r w:rsidR="00E770C4">
        <w:rPr>
          <w:rFonts w:ascii="Arial" w:eastAsiaTheme="minorEastAsia" w:hAnsi="Arial" w:cs="Arial"/>
          <w:sz w:val="24"/>
          <w:szCs w:val="24"/>
          <w:lang w:val="en-ZA" w:eastAsia="en-ZA"/>
        </w:rPr>
        <w:t>(1</w:t>
      </w:r>
      <w:r w:rsidR="003E7681">
        <w:rPr>
          <w:rFonts w:ascii="Arial" w:eastAsiaTheme="minorEastAsia" w:hAnsi="Arial" w:cs="Arial"/>
          <w:sz w:val="24"/>
          <w:szCs w:val="24"/>
          <w:lang w:val="en-ZA" w:eastAsia="en-ZA"/>
        </w:rPr>
        <w:t>)</w:t>
      </w:r>
      <w:r>
        <w:rPr>
          <w:rFonts w:ascii="Arial" w:eastAsiaTheme="minorEastAsia" w:hAnsi="Arial" w:cs="Arial"/>
          <w:sz w:val="24"/>
          <w:szCs w:val="24"/>
          <w:lang w:val="en-ZA" w:eastAsia="en-ZA"/>
        </w:rPr>
        <w:t>(</w:t>
      </w:r>
      <w:r w:rsidRPr="003E7681">
        <w:rPr>
          <w:rFonts w:ascii="Arial" w:eastAsiaTheme="minorEastAsia" w:hAnsi="Arial" w:cs="Arial"/>
          <w:i/>
          <w:sz w:val="24"/>
          <w:szCs w:val="24"/>
          <w:lang w:val="en-ZA" w:eastAsia="en-ZA"/>
        </w:rPr>
        <w:t>a</w:t>
      </w:r>
      <w:r>
        <w:rPr>
          <w:rFonts w:ascii="Arial" w:eastAsiaTheme="minorEastAsia" w:hAnsi="Arial" w:cs="Arial"/>
          <w:sz w:val="24"/>
          <w:szCs w:val="24"/>
          <w:lang w:val="en-ZA" w:eastAsia="en-ZA"/>
        </w:rPr>
        <w:t>) of the Act. That failure is fatal rendering the intended appeal a nullity.</w:t>
      </w:r>
    </w:p>
    <w:p w:rsidR="003E7681" w:rsidRDefault="003E7681" w:rsidP="003E7681">
      <w:pPr>
        <w:spacing w:after="0" w:line="360" w:lineRule="auto"/>
        <w:jc w:val="both"/>
        <w:rPr>
          <w:rFonts w:ascii="Arial" w:eastAsiaTheme="minorEastAsia" w:hAnsi="Arial" w:cs="Arial"/>
          <w:sz w:val="24"/>
          <w:szCs w:val="24"/>
          <w:lang w:val="en-ZA" w:eastAsia="en-ZA"/>
        </w:rPr>
      </w:pPr>
    </w:p>
    <w:p w:rsidR="00603B2E" w:rsidRDefault="00603B2E" w:rsidP="003E768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w:t>
      </w:r>
      <w:r>
        <w:rPr>
          <w:rFonts w:ascii="Arial" w:eastAsiaTheme="minorEastAsia" w:hAnsi="Arial" w:cs="Arial"/>
          <w:sz w:val="24"/>
          <w:szCs w:val="24"/>
          <w:lang w:val="en-ZA" w:eastAsia="en-ZA"/>
        </w:rPr>
        <w:tab/>
        <w:t>It is trite law that from a nullity flows nothing. That being the case, I come to the conclusion that there is no proper appeal before court, therefore, the following order is made:</w:t>
      </w:r>
    </w:p>
    <w:p w:rsidR="00603B2E" w:rsidRDefault="00603B2E" w:rsidP="003E7681">
      <w:pPr>
        <w:spacing w:after="0" w:line="360" w:lineRule="auto"/>
        <w:ind w:firstLine="720"/>
        <w:jc w:val="both"/>
        <w:rPr>
          <w:rFonts w:ascii="Arial" w:eastAsiaTheme="minorEastAsia" w:hAnsi="Arial" w:cs="Arial"/>
          <w:sz w:val="24"/>
          <w:szCs w:val="24"/>
          <w:lang w:val="en-ZA" w:eastAsia="en-ZA"/>
        </w:rPr>
      </w:pPr>
    </w:p>
    <w:p w:rsidR="00603B2E" w:rsidRPr="008F0986" w:rsidRDefault="00603B2E" w:rsidP="003E7681">
      <w:pPr>
        <w:spacing w:after="0" w:line="360" w:lineRule="auto"/>
        <w:ind w:firstLine="11"/>
        <w:jc w:val="both"/>
        <w:rPr>
          <w:rFonts w:ascii="Arial" w:eastAsiaTheme="minorEastAsia" w:hAnsi="Arial" w:cs="Arial"/>
          <w:sz w:val="24"/>
          <w:szCs w:val="24"/>
          <w:lang w:val="en-ZA" w:eastAsia="en-ZA"/>
        </w:rPr>
      </w:pPr>
      <w:r>
        <w:rPr>
          <w:rFonts w:ascii="Arial" w:hAnsi="Arial" w:cs="Arial"/>
          <w:sz w:val="24"/>
          <w:szCs w:val="24"/>
        </w:rPr>
        <w:t>The appeal is struck from the roll</w:t>
      </w:r>
      <w:r w:rsidR="00680F75">
        <w:rPr>
          <w:rFonts w:ascii="Arial" w:hAnsi="Arial" w:cs="Arial"/>
          <w:sz w:val="24"/>
          <w:szCs w:val="24"/>
        </w:rPr>
        <w:t xml:space="preserve"> due to non-com</w:t>
      </w:r>
      <w:r w:rsidR="002126F9">
        <w:rPr>
          <w:rFonts w:ascii="Arial" w:hAnsi="Arial" w:cs="Arial"/>
          <w:sz w:val="24"/>
          <w:szCs w:val="24"/>
        </w:rPr>
        <w:t>plia</w:t>
      </w:r>
      <w:r w:rsidR="003E7681">
        <w:rPr>
          <w:rFonts w:ascii="Arial" w:hAnsi="Arial" w:cs="Arial"/>
          <w:sz w:val="24"/>
          <w:szCs w:val="24"/>
        </w:rPr>
        <w:t>nce with the provisions of s 89(1)</w:t>
      </w:r>
      <w:r w:rsidR="002126F9">
        <w:rPr>
          <w:rFonts w:ascii="Arial" w:hAnsi="Arial" w:cs="Arial"/>
          <w:sz w:val="24"/>
          <w:szCs w:val="24"/>
        </w:rPr>
        <w:t>(</w:t>
      </w:r>
      <w:r w:rsidR="002126F9" w:rsidRPr="003E7681">
        <w:rPr>
          <w:rFonts w:ascii="Arial" w:hAnsi="Arial" w:cs="Arial"/>
          <w:i/>
          <w:sz w:val="24"/>
          <w:szCs w:val="24"/>
        </w:rPr>
        <w:t>a</w:t>
      </w:r>
      <w:r w:rsidR="002126F9">
        <w:rPr>
          <w:rFonts w:ascii="Arial" w:hAnsi="Arial" w:cs="Arial"/>
          <w:sz w:val="24"/>
          <w:szCs w:val="24"/>
        </w:rPr>
        <w:t>) of the Labour Act read with Rule 17 of the High Court Rules</w:t>
      </w:r>
      <w:r>
        <w:rPr>
          <w:rFonts w:ascii="Arial" w:hAnsi="Arial" w:cs="Arial"/>
          <w:sz w:val="24"/>
          <w:szCs w:val="24"/>
        </w:rPr>
        <w:t>.</w:t>
      </w:r>
    </w:p>
    <w:p w:rsidR="00603B2E" w:rsidRDefault="00603B2E" w:rsidP="003E7681">
      <w:pPr>
        <w:spacing w:after="0" w:line="360" w:lineRule="auto"/>
        <w:ind w:hanging="698"/>
        <w:jc w:val="both"/>
        <w:rPr>
          <w:rFonts w:ascii="Arial" w:hAnsi="Arial" w:cs="Arial"/>
          <w:sz w:val="24"/>
          <w:szCs w:val="24"/>
        </w:rPr>
      </w:pPr>
    </w:p>
    <w:p w:rsidR="00603B2E" w:rsidRDefault="00603B2E" w:rsidP="003E7681">
      <w:pPr>
        <w:spacing w:after="0" w:line="360" w:lineRule="auto"/>
        <w:ind w:hanging="698"/>
        <w:jc w:val="both"/>
        <w:rPr>
          <w:rFonts w:ascii="Arial" w:hAnsi="Arial" w:cs="Arial"/>
          <w:sz w:val="24"/>
          <w:szCs w:val="24"/>
        </w:rPr>
      </w:pPr>
    </w:p>
    <w:p w:rsidR="00603B2E" w:rsidRPr="00A3251A" w:rsidRDefault="00603B2E" w:rsidP="003E7681">
      <w:pPr>
        <w:spacing w:after="0" w:line="360" w:lineRule="auto"/>
        <w:ind w:hanging="698"/>
        <w:jc w:val="both"/>
        <w:rPr>
          <w:rFonts w:ascii="Arial" w:hAnsi="Arial" w:cs="Arial"/>
          <w:sz w:val="24"/>
          <w:szCs w:val="24"/>
        </w:rPr>
      </w:pPr>
    </w:p>
    <w:p w:rsidR="00603B2E" w:rsidRPr="00766183" w:rsidRDefault="00603B2E" w:rsidP="003E7681">
      <w:pPr>
        <w:tabs>
          <w:tab w:val="left" w:pos="1440"/>
        </w:tabs>
        <w:spacing w:after="0" w:line="360" w:lineRule="auto"/>
        <w:jc w:val="right"/>
        <w:rPr>
          <w:rFonts w:ascii="Arial" w:eastAsia="Arial" w:hAnsi="Arial" w:cs="Arial"/>
          <w:color w:val="000000"/>
          <w:sz w:val="24"/>
          <w:szCs w:val="24"/>
          <w:lang w:val="en-ZA" w:eastAsia="en-ZA"/>
        </w:rPr>
      </w:pPr>
      <w:r w:rsidRPr="00766183">
        <w:rPr>
          <w:rFonts w:ascii="Arial" w:eastAsia="Arial" w:hAnsi="Arial" w:cs="Arial"/>
          <w:color w:val="000000"/>
          <w:sz w:val="24"/>
          <w:szCs w:val="24"/>
          <w:lang w:val="en-ZA" w:eastAsia="en-ZA"/>
        </w:rPr>
        <w:t>---------------------------------</w:t>
      </w:r>
    </w:p>
    <w:p w:rsidR="00603B2E" w:rsidRPr="00766183" w:rsidRDefault="00603B2E" w:rsidP="003E7681">
      <w:pPr>
        <w:tabs>
          <w:tab w:val="left" w:pos="1440"/>
        </w:tabs>
        <w:spacing w:after="0" w:line="360" w:lineRule="auto"/>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EP Unengu</w:t>
      </w:r>
    </w:p>
    <w:p w:rsidR="00603B2E" w:rsidRPr="00766183" w:rsidRDefault="00603B2E" w:rsidP="003E7681">
      <w:pPr>
        <w:tabs>
          <w:tab w:val="left" w:pos="1440"/>
        </w:tabs>
        <w:spacing w:after="0" w:line="360" w:lineRule="auto"/>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Acting Judge</w:t>
      </w: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Default="00603B2E" w:rsidP="003E7681">
      <w:pPr>
        <w:spacing w:after="0" w:line="360" w:lineRule="auto"/>
        <w:jc w:val="both"/>
        <w:rPr>
          <w:rFonts w:ascii="Arial" w:eastAsia="Arial" w:hAnsi="Arial" w:cs="Arial"/>
          <w:color w:val="000000"/>
          <w:sz w:val="24"/>
          <w:lang w:val="en-ZA" w:eastAsia="en-ZA"/>
        </w:rPr>
      </w:pPr>
    </w:p>
    <w:p w:rsidR="00603B2E" w:rsidRPr="00904871" w:rsidRDefault="00603B2E" w:rsidP="003E7681">
      <w:pPr>
        <w:spacing w:after="0" w:line="360" w:lineRule="auto"/>
        <w:jc w:val="both"/>
        <w:rPr>
          <w:rFonts w:ascii="Arial" w:eastAsia="Arial" w:hAnsi="Arial" w:cs="Arial"/>
          <w:sz w:val="24"/>
          <w:lang w:val="en-ZA" w:eastAsia="en-ZA"/>
        </w:rPr>
      </w:pPr>
    </w:p>
    <w:p w:rsidR="00603B2E" w:rsidRPr="00904871" w:rsidRDefault="00603B2E" w:rsidP="003E7681">
      <w:pPr>
        <w:spacing w:after="0" w:line="360" w:lineRule="auto"/>
        <w:jc w:val="both"/>
        <w:rPr>
          <w:rFonts w:ascii="Arial" w:eastAsia="Arial" w:hAnsi="Arial" w:cs="Arial"/>
          <w:sz w:val="24"/>
          <w:lang w:val="en-ZA" w:eastAsia="en-ZA"/>
        </w:rPr>
      </w:pPr>
      <w:r w:rsidRPr="00904871">
        <w:rPr>
          <w:rFonts w:ascii="Arial" w:eastAsia="Arial" w:hAnsi="Arial" w:cs="Arial"/>
          <w:sz w:val="24"/>
          <w:lang w:val="en-ZA" w:eastAsia="en-ZA"/>
        </w:rPr>
        <w:lastRenderedPageBreak/>
        <w:t>APPEARANCES</w:t>
      </w:r>
      <w:r w:rsidRPr="00904871">
        <w:rPr>
          <w:rFonts w:ascii="Arial" w:eastAsia="Arial" w:hAnsi="Arial" w:cs="Arial"/>
          <w:sz w:val="24"/>
          <w:lang w:val="en-ZA" w:eastAsia="en-ZA"/>
        </w:rPr>
        <w:tab/>
        <w:t xml:space="preserve"> </w:t>
      </w:r>
    </w:p>
    <w:p w:rsidR="00603B2E" w:rsidRPr="00904871" w:rsidRDefault="00603B2E" w:rsidP="003E7681">
      <w:pPr>
        <w:spacing w:after="0" w:line="360" w:lineRule="auto"/>
        <w:rPr>
          <w:rFonts w:ascii="Arial" w:eastAsia="Arial" w:hAnsi="Arial" w:cs="Arial"/>
          <w:sz w:val="24"/>
          <w:lang w:val="en-ZA" w:eastAsia="en-ZA"/>
        </w:rPr>
      </w:pPr>
    </w:p>
    <w:p w:rsidR="00603B2E" w:rsidRPr="00904871" w:rsidRDefault="00603B2E" w:rsidP="003E7681">
      <w:pPr>
        <w:spacing w:after="0" w:line="360" w:lineRule="auto"/>
        <w:rPr>
          <w:rFonts w:ascii="Arial" w:eastAsia="Arial" w:hAnsi="Arial" w:cs="Arial"/>
          <w:sz w:val="24"/>
          <w:lang w:val="en-ZA" w:eastAsia="en-ZA"/>
        </w:rPr>
      </w:pPr>
      <w:r w:rsidRPr="00904871">
        <w:rPr>
          <w:rFonts w:ascii="Arial" w:eastAsia="Arial" w:hAnsi="Arial" w:cs="Arial"/>
          <w:sz w:val="24"/>
          <w:lang w:val="en-ZA" w:eastAsia="en-ZA"/>
        </w:rPr>
        <w:t>APPELLANT:</w:t>
      </w:r>
      <w:r w:rsidRPr="00904871">
        <w:rPr>
          <w:rFonts w:ascii="Arial" w:eastAsia="Arial" w:hAnsi="Arial" w:cs="Arial"/>
          <w:sz w:val="24"/>
          <w:lang w:val="en-ZA" w:eastAsia="en-ZA"/>
        </w:rPr>
        <w:tab/>
      </w:r>
      <w:r w:rsidR="003E7681">
        <w:rPr>
          <w:rFonts w:ascii="Arial" w:eastAsia="Arial" w:hAnsi="Arial" w:cs="Arial"/>
          <w:i/>
          <w:sz w:val="24"/>
          <w:lang w:val="en-ZA" w:eastAsia="en-ZA"/>
        </w:rPr>
        <w:t xml:space="preserve"> </w:t>
      </w:r>
      <w:r w:rsidR="003E7681">
        <w:rPr>
          <w:rFonts w:ascii="Arial" w:eastAsia="Arial" w:hAnsi="Arial" w:cs="Arial"/>
          <w:i/>
          <w:sz w:val="24"/>
          <w:lang w:val="en-ZA" w:eastAsia="en-ZA"/>
        </w:rPr>
        <w:tab/>
      </w:r>
      <w:r w:rsidR="003E7681">
        <w:rPr>
          <w:rFonts w:ascii="Arial" w:eastAsia="Arial" w:hAnsi="Arial" w:cs="Arial"/>
          <w:i/>
          <w:sz w:val="24"/>
          <w:lang w:val="en-ZA" w:eastAsia="en-ZA"/>
        </w:rPr>
        <w:tab/>
      </w:r>
      <w:r w:rsidR="003E7681">
        <w:rPr>
          <w:rFonts w:ascii="Arial" w:eastAsia="Arial" w:hAnsi="Arial" w:cs="Arial"/>
          <w:i/>
          <w:sz w:val="24"/>
          <w:lang w:val="en-ZA" w:eastAsia="en-ZA"/>
        </w:rPr>
        <w:tab/>
      </w:r>
      <w:r w:rsidR="003E7681">
        <w:rPr>
          <w:rFonts w:ascii="Arial" w:eastAsia="Arial" w:hAnsi="Arial" w:cs="Arial"/>
          <w:i/>
          <w:sz w:val="24"/>
          <w:lang w:val="en-ZA" w:eastAsia="en-ZA"/>
        </w:rPr>
        <w:tab/>
      </w:r>
      <w:r w:rsidR="003E7681">
        <w:rPr>
          <w:rFonts w:ascii="Arial" w:eastAsia="Arial" w:hAnsi="Arial" w:cs="Arial"/>
          <w:sz w:val="24"/>
          <w:lang w:val="en-ZA" w:eastAsia="en-ZA"/>
        </w:rPr>
        <w:t xml:space="preserve">U. </w:t>
      </w:r>
      <w:r w:rsidR="002352C1" w:rsidRPr="007428D1">
        <w:rPr>
          <w:rFonts w:ascii="Arial" w:eastAsia="Arial" w:hAnsi="Arial" w:cs="Arial"/>
          <w:sz w:val="24"/>
          <w:lang w:val="en-ZA" w:eastAsia="en-ZA"/>
        </w:rPr>
        <w:t>Nakamhela</w:t>
      </w:r>
    </w:p>
    <w:p w:rsidR="00603B2E" w:rsidRPr="002E1EDE" w:rsidRDefault="00603B2E" w:rsidP="003E7681">
      <w:pPr>
        <w:spacing w:after="0" w:line="360" w:lineRule="auto"/>
        <w:rPr>
          <w:rFonts w:ascii="Arial" w:eastAsia="Arial" w:hAnsi="Arial" w:cs="Arial"/>
          <w:color w:val="FF0000"/>
          <w:sz w:val="24"/>
          <w:lang w:val="en-ZA" w:eastAsia="en-ZA"/>
        </w:rPr>
      </w:pPr>
      <w:r w:rsidRPr="00904871">
        <w:rPr>
          <w:rFonts w:ascii="Arial" w:eastAsia="Arial" w:hAnsi="Arial" w:cs="Arial"/>
          <w:sz w:val="24"/>
          <w:lang w:val="en-ZA" w:eastAsia="en-ZA"/>
        </w:rPr>
        <w:tab/>
      </w:r>
      <w:r w:rsidRPr="00904871">
        <w:rPr>
          <w:rFonts w:ascii="Arial" w:eastAsia="Arial" w:hAnsi="Arial" w:cs="Arial"/>
          <w:sz w:val="24"/>
          <w:lang w:val="en-ZA" w:eastAsia="en-ZA"/>
        </w:rPr>
        <w:tab/>
      </w:r>
      <w:r w:rsidRPr="00904871">
        <w:rPr>
          <w:rFonts w:ascii="Arial" w:eastAsia="Arial" w:hAnsi="Arial" w:cs="Arial"/>
          <w:sz w:val="24"/>
          <w:lang w:val="en-ZA" w:eastAsia="en-ZA"/>
        </w:rPr>
        <w:tab/>
      </w:r>
      <w:r w:rsidRPr="007428D1">
        <w:rPr>
          <w:rFonts w:ascii="Arial" w:eastAsia="Arial" w:hAnsi="Arial" w:cs="Arial"/>
          <w:sz w:val="24"/>
          <w:lang w:val="en-ZA" w:eastAsia="en-ZA"/>
        </w:rPr>
        <w:tab/>
      </w:r>
      <w:r w:rsidRPr="007428D1">
        <w:rPr>
          <w:rFonts w:ascii="Arial" w:eastAsia="Arial" w:hAnsi="Arial" w:cs="Arial"/>
          <w:sz w:val="24"/>
          <w:lang w:val="en-ZA" w:eastAsia="en-ZA"/>
        </w:rPr>
        <w:tab/>
      </w:r>
      <w:r w:rsidRPr="007428D1">
        <w:rPr>
          <w:rFonts w:ascii="Arial" w:eastAsia="Arial" w:hAnsi="Arial" w:cs="Arial"/>
          <w:sz w:val="24"/>
          <w:lang w:val="en-ZA" w:eastAsia="en-ZA"/>
        </w:rPr>
        <w:tab/>
      </w:r>
      <w:r w:rsidRPr="007428D1">
        <w:rPr>
          <w:rFonts w:ascii="Arial" w:eastAsia="Arial" w:hAnsi="Arial" w:cs="Arial"/>
          <w:sz w:val="24"/>
          <w:lang w:val="en-ZA" w:eastAsia="en-ZA"/>
        </w:rPr>
        <w:tab/>
      </w:r>
      <w:r w:rsidR="003E7681">
        <w:rPr>
          <w:rFonts w:ascii="Arial" w:eastAsia="Arial" w:hAnsi="Arial" w:cs="Arial"/>
          <w:sz w:val="24"/>
          <w:lang w:val="en-ZA" w:eastAsia="en-ZA"/>
        </w:rPr>
        <w:t xml:space="preserve">Of </w:t>
      </w:r>
      <w:r w:rsidRPr="007428D1">
        <w:rPr>
          <w:rFonts w:ascii="Arial" w:eastAsia="Arial" w:hAnsi="Arial" w:cs="Arial"/>
          <w:sz w:val="24"/>
          <w:lang w:val="en-ZA" w:eastAsia="en-ZA"/>
        </w:rPr>
        <w:t>Nakamhela Attorneys</w:t>
      </w:r>
      <w:r w:rsidR="003E7681">
        <w:rPr>
          <w:rFonts w:ascii="Arial" w:eastAsia="Arial" w:hAnsi="Arial" w:cs="Arial"/>
          <w:sz w:val="24"/>
          <w:lang w:val="en-ZA" w:eastAsia="en-ZA"/>
        </w:rPr>
        <w:t>, Windhoek</w:t>
      </w:r>
    </w:p>
    <w:p w:rsidR="00603B2E" w:rsidRPr="007428D1" w:rsidRDefault="00603B2E" w:rsidP="003E7681">
      <w:pPr>
        <w:spacing w:after="0" w:line="360" w:lineRule="auto"/>
        <w:rPr>
          <w:rFonts w:ascii="Arial" w:eastAsia="Arial" w:hAnsi="Arial" w:cs="Arial"/>
          <w:sz w:val="24"/>
          <w:szCs w:val="24"/>
          <w:lang w:val="en-ZA" w:eastAsia="en-ZA"/>
        </w:rPr>
      </w:pPr>
    </w:p>
    <w:p w:rsidR="00904871" w:rsidRPr="007428D1" w:rsidRDefault="00904871" w:rsidP="003E7681">
      <w:pPr>
        <w:spacing w:after="0" w:line="360" w:lineRule="auto"/>
        <w:rPr>
          <w:rFonts w:ascii="Arial" w:eastAsia="Arial" w:hAnsi="Arial" w:cs="Arial"/>
          <w:sz w:val="24"/>
          <w:szCs w:val="24"/>
          <w:lang w:val="en-ZA" w:eastAsia="en-ZA"/>
        </w:rPr>
      </w:pPr>
      <w:r w:rsidRPr="00C14BA1">
        <w:rPr>
          <w:rFonts w:ascii="Arial" w:hAnsi="Arial" w:cs="Arial"/>
          <w:color w:val="000000" w:themeColor="text1"/>
          <w:sz w:val="24"/>
          <w:szCs w:val="24"/>
        </w:rPr>
        <w:t>FOR THE RESPONDENT:</w:t>
      </w:r>
      <w:r w:rsidRPr="00C14BA1">
        <w:rPr>
          <w:rFonts w:ascii="Arial" w:hAnsi="Arial" w:cs="Arial"/>
          <w:color w:val="000000" w:themeColor="text1"/>
          <w:sz w:val="24"/>
          <w:szCs w:val="24"/>
        </w:rPr>
        <w:tab/>
      </w:r>
      <w:r w:rsidR="00603B2E" w:rsidRPr="007428D1">
        <w:rPr>
          <w:rFonts w:ascii="Arial" w:eastAsia="Arial" w:hAnsi="Arial" w:cs="Arial"/>
          <w:sz w:val="24"/>
          <w:szCs w:val="24"/>
          <w:lang w:val="en-ZA" w:eastAsia="en-ZA"/>
        </w:rPr>
        <w:tab/>
      </w:r>
      <w:r w:rsidR="00603B2E" w:rsidRPr="007428D1">
        <w:rPr>
          <w:rFonts w:ascii="Arial" w:eastAsia="Arial" w:hAnsi="Arial" w:cs="Arial"/>
          <w:sz w:val="24"/>
          <w:szCs w:val="24"/>
          <w:lang w:val="en-ZA" w:eastAsia="en-ZA"/>
        </w:rPr>
        <w:tab/>
      </w:r>
      <w:r w:rsidR="003E7681">
        <w:rPr>
          <w:rFonts w:ascii="Arial" w:eastAsia="Arial" w:hAnsi="Arial" w:cs="Arial"/>
          <w:sz w:val="24"/>
          <w:szCs w:val="24"/>
          <w:lang w:val="en-ZA" w:eastAsia="en-ZA"/>
        </w:rPr>
        <w:tab/>
      </w:r>
      <w:r>
        <w:rPr>
          <w:rFonts w:ascii="Arial" w:eastAsia="Arial" w:hAnsi="Arial" w:cs="Arial"/>
          <w:sz w:val="24"/>
          <w:lang w:val="en-ZA" w:eastAsia="en-ZA"/>
        </w:rPr>
        <w:t>Non-Appearance</w:t>
      </w:r>
    </w:p>
    <w:p w:rsidR="00603B2E" w:rsidRPr="007428D1" w:rsidRDefault="00603B2E" w:rsidP="003E7681">
      <w:pPr>
        <w:spacing w:after="0" w:line="360" w:lineRule="auto"/>
        <w:rPr>
          <w:rFonts w:ascii="Arial" w:eastAsia="Arial" w:hAnsi="Arial" w:cs="Arial"/>
          <w:sz w:val="24"/>
          <w:szCs w:val="24"/>
          <w:lang w:val="en-ZA" w:eastAsia="en-ZA"/>
        </w:rPr>
      </w:pPr>
    </w:p>
    <w:p w:rsidR="00F6472F" w:rsidRPr="00603B2E" w:rsidRDefault="00F6472F" w:rsidP="003E7681">
      <w:pPr>
        <w:spacing w:after="0" w:line="360" w:lineRule="auto"/>
      </w:pPr>
    </w:p>
    <w:sectPr w:rsidR="00F6472F" w:rsidRPr="00603B2E"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3C" w:rsidRDefault="00A12C3C" w:rsidP="00BC681C">
      <w:pPr>
        <w:spacing w:after="0" w:line="240" w:lineRule="auto"/>
      </w:pPr>
      <w:r>
        <w:separator/>
      </w:r>
    </w:p>
  </w:endnote>
  <w:endnote w:type="continuationSeparator" w:id="0">
    <w:p w:rsidR="00A12C3C" w:rsidRDefault="00A12C3C" w:rsidP="00B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3C" w:rsidRDefault="00A12C3C" w:rsidP="00BC681C">
      <w:pPr>
        <w:spacing w:after="0" w:line="240" w:lineRule="auto"/>
      </w:pPr>
      <w:r>
        <w:separator/>
      </w:r>
    </w:p>
  </w:footnote>
  <w:footnote w:type="continuationSeparator" w:id="0">
    <w:p w:rsidR="00A12C3C" w:rsidRDefault="00A12C3C" w:rsidP="00BC681C">
      <w:pPr>
        <w:spacing w:after="0" w:line="240" w:lineRule="auto"/>
      </w:pPr>
      <w:r>
        <w:continuationSeparator/>
      </w:r>
    </w:p>
  </w:footnote>
  <w:footnote w:id="1">
    <w:p w:rsidR="00603B2E" w:rsidRPr="00304B5D" w:rsidRDefault="00603B2E" w:rsidP="00603B2E">
      <w:pPr>
        <w:pStyle w:val="FootnoteText"/>
        <w:rPr>
          <w:rFonts w:ascii="Arial" w:hAnsi="Arial" w:cs="Arial"/>
          <w:lang w:val="en-ZA"/>
        </w:rPr>
      </w:pPr>
      <w:r>
        <w:rPr>
          <w:rStyle w:val="FootnoteReference"/>
        </w:rPr>
        <w:footnoteRef/>
      </w:r>
      <w:r>
        <w:t xml:space="preserve"> </w:t>
      </w:r>
      <w:r>
        <w:rPr>
          <w:rFonts w:ascii="Arial" w:hAnsi="Arial" w:cs="Arial"/>
          <w:lang w:val="en-ZA"/>
        </w:rPr>
        <w:t>Act 11 of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81590"/>
      <w:docPartObj>
        <w:docPartGallery w:val="Page Numbers (Top of Page)"/>
        <w:docPartUnique/>
      </w:docPartObj>
    </w:sdtPr>
    <w:sdtEndPr>
      <w:rPr>
        <w:noProof/>
      </w:rPr>
    </w:sdtEndPr>
    <w:sdtContent>
      <w:p w:rsidR="00BC681C" w:rsidRDefault="00BC681C">
        <w:pPr>
          <w:pStyle w:val="Header"/>
          <w:jc w:val="right"/>
        </w:pPr>
        <w:r>
          <w:fldChar w:fldCharType="begin"/>
        </w:r>
        <w:r>
          <w:instrText xml:space="preserve"> PAGE   \* MERGEFORMAT </w:instrText>
        </w:r>
        <w:r>
          <w:fldChar w:fldCharType="separate"/>
        </w:r>
        <w:r w:rsidR="001234AC">
          <w:rPr>
            <w:noProof/>
          </w:rPr>
          <w:t>2</w:t>
        </w:r>
        <w:r>
          <w:rPr>
            <w:noProof/>
          </w:rPr>
          <w:fldChar w:fldCharType="end"/>
        </w:r>
      </w:p>
    </w:sdtContent>
  </w:sdt>
  <w:p w:rsidR="00BC681C" w:rsidRDefault="00BC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0FD8"/>
    <w:multiLevelType w:val="hybridMultilevel"/>
    <w:tmpl w:val="5418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637E"/>
    <w:multiLevelType w:val="hybridMultilevel"/>
    <w:tmpl w:val="23C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5C52"/>
    <w:multiLevelType w:val="hybridMultilevel"/>
    <w:tmpl w:val="BB70479A"/>
    <w:lvl w:ilvl="0" w:tplc="2C82FC90">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4C8124C6"/>
    <w:multiLevelType w:val="hybridMultilevel"/>
    <w:tmpl w:val="8D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F6006"/>
    <w:multiLevelType w:val="hybridMultilevel"/>
    <w:tmpl w:val="E4DC8282"/>
    <w:lvl w:ilvl="0" w:tplc="627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317FB"/>
    <w:multiLevelType w:val="hybridMultilevel"/>
    <w:tmpl w:val="C5306116"/>
    <w:lvl w:ilvl="0" w:tplc="C110FAB0">
      <w:start w:val="1"/>
      <w:numFmt w:val="lowerLetter"/>
      <w:lvlText w:val="(%1)"/>
      <w:lvlJc w:val="left"/>
      <w:pPr>
        <w:ind w:left="1545" w:hanging="5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A"/>
    <w:rsid w:val="00000331"/>
    <w:rsid w:val="000036D4"/>
    <w:rsid w:val="00004ABB"/>
    <w:rsid w:val="000063BD"/>
    <w:rsid w:val="00011F47"/>
    <w:rsid w:val="000127D0"/>
    <w:rsid w:val="0001491A"/>
    <w:rsid w:val="000177A6"/>
    <w:rsid w:val="000248D2"/>
    <w:rsid w:val="00030383"/>
    <w:rsid w:val="00040079"/>
    <w:rsid w:val="000413ED"/>
    <w:rsid w:val="00043892"/>
    <w:rsid w:val="0005110B"/>
    <w:rsid w:val="00054F26"/>
    <w:rsid w:val="00076861"/>
    <w:rsid w:val="00082FA2"/>
    <w:rsid w:val="000852C7"/>
    <w:rsid w:val="000864D2"/>
    <w:rsid w:val="00091203"/>
    <w:rsid w:val="000A556F"/>
    <w:rsid w:val="000B19D2"/>
    <w:rsid w:val="000B7496"/>
    <w:rsid w:val="000F4700"/>
    <w:rsid w:val="0011144A"/>
    <w:rsid w:val="00112286"/>
    <w:rsid w:val="001145D6"/>
    <w:rsid w:val="00117CB4"/>
    <w:rsid w:val="00120050"/>
    <w:rsid w:val="001234AC"/>
    <w:rsid w:val="001326A9"/>
    <w:rsid w:val="001411B4"/>
    <w:rsid w:val="001563A7"/>
    <w:rsid w:val="00171E2C"/>
    <w:rsid w:val="00173F04"/>
    <w:rsid w:val="00176BDF"/>
    <w:rsid w:val="001867D6"/>
    <w:rsid w:val="001874E9"/>
    <w:rsid w:val="001931FA"/>
    <w:rsid w:val="00194749"/>
    <w:rsid w:val="00197805"/>
    <w:rsid w:val="001A21B4"/>
    <w:rsid w:val="001A38C7"/>
    <w:rsid w:val="001A4202"/>
    <w:rsid w:val="001A6CB3"/>
    <w:rsid w:val="001A7ABA"/>
    <w:rsid w:val="001B5E56"/>
    <w:rsid w:val="001B7143"/>
    <w:rsid w:val="001B7631"/>
    <w:rsid w:val="001B7BF3"/>
    <w:rsid w:val="001C445A"/>
    <w:rsid w:val="001C465E"/>
    <w:rsid w:val="001C742E"/>
    <w:rsid w:val="001C78F1"/>
    <w:rsid w:val="001D2389"/>
    <w:rsid w:val="001D6468"/>
    <w:rsid w:val="001E3937"/>
    <w:rsid w:val="001F1BC4"/>
    <w:rsid w:val="001F7A34"/>
    <w:rsid w:val="0020697F"/>
    <w:rsid w:val="002126F9"/>
    <w:rsid w:val="00223E7C"/>
    <w:rsid w:val="00226869"/>
    <w:rsid w:val="00226EF4"/>
    <w:rsid w:val="00235233"/>
    <w:rsid w:val="002352C1"/>
    <w:rsid w:val="00240F57"/>
    <w:rsid w:val="00242FCA"/>
    <w:rsid w:val="00244C82"/>
    <w:rsid w:val="00251F85"/>
    <w:rsid w:val="00257837"/>
    <w:rsid w:val="00260C5D"/>
    <w:rsid w:val="00263D1B"/>
    <w:rsid w:val="00271222"/>
    <w:rsid w:val="002756EA"/>
    <w:rsid w:val="00280276"/>
    <w:rsid w:val="00281C4C"/>
    <w:rsid w:val="00287991"/>
    <w:rsid w:val="002952C6"/>
    <w:rsid w:val="002A2996"/>
    <w:rsid w:val="002B66BA"/>
    <w:rsid w:val="002C55D7"/>
    <w:rsid w:val="002C6C50"/>
    <w:rsid w:val="002C6C93"/>
    <w:rsid w:val="002E1046"/>
    <w:rsid w:val="002E1341"/>
    <w:rsid w:val="002E1EDE"/>
    <w:rsid w:val="00304B5D"/>
    <w:rsid w:val="0031382B"/>
    <w:rsid w:val="0031462F"/>
    <w:rsid w:val="00314CA3"/>
    <w:rsid w:val="00324135"/>
    <w:rsid w:val="003254CF"/>
    <w:rsid w:val="00345D32"/>
    <w:rsid w:val="003535FA"/>
    <w:rsid w:val="003613DA"/>
    <w:rsid w:val="00371208"/>
    <w:rsid w:val="0037181C"/>
    <w:rsid w:val="00372E6B"/>
    <w:rsid w:val="00391C68"/>
    <w:rsid w:val="0039345E"/>
    <w:rsid w:val="00396E8F"/>
    <w:rsid w:val="003A1669"/>
    <w:rsid w:val="003B00DC"/>
    <w:rsid w:val="003B3B6B"/>
    <w:rsid w:val="003B5249"/>
    <w:rsid w:val="003B5786"/>
    <w:rsid w:val="003B660C"/>
    <w:rsid w:val="003D0BF6"/>
    <w:rsid w:val="003D6983"/>
    <w:rsid w:val="003D7309"/>
    <w:rsid w:val="003E50CC"/>
    <w:rsid w:val="003E531F"/>
    <w:rsid w:val="003E5A01"/>
    <w:rsid w:val="003E7681"/>
    <w:rsid w:val="003F0C55"/>
    <w:rsid w:val="003F4B49"/>
    <w:rsid w:val="00420F15"/>
    <w:rsid w:val="00421B9F"/>
    <w:rsid w:val="00424698"/>
    <w:rsid w:val="00424750"/>
    <w:rsid w:val="004356EB"/>
    <w:rsid w:val="00435B5F"/>
    <w:rsid w:val="00443BF5"/>
    <w:rsid w:val="00447FB0"/>
    <w:rsid w:val="004529BB"/>
    <w:rsid w:val="004554AB"/>
    <w:rsid w:val="0046735C"/>
    <w:rsid w:val="0047026D"/>
    <w:rsid w:val="004723F1"/>
    <w:rsid w:val="004725E0"/>
    <w:rsid w:val="0049494C"/>
    <w:rsid w:val="00496E4D"/>
    <w:rsid w:val="00497808"/>
    <w:rsid w:val="00497F44"/>
    <w:rsid w:val="004A3477"/>
    <w:rsid w:val="004C25FB"/>
    <w:rsid w:val="004C39EA"/>
    <w:rsid w:val="004D0840"/>
    <w:rsid w:val="004D5193"/>
    <w:rsid w:val="00514EDF"/>
    <w:rsid w:val="00530DA4"/>
    <w:rsid w:val="00535ADC"/>
    <w:rsid w:val="005523F5"/>
    <w:rsid w:val="00582C9A"/>
    <w:rsid w:val="005903CB"/>
    <w:rsid w:val="00596308"/>
    <w:rsid w:val="005974EC"/>
    <w:rsid w:val="005A17B7"/>
    <w:rsid w:val="005A1908"/>
    <w:rsid w:val="005A524C"/>
    <w:rsid w:val="005A66D3"/>
    <w:rsid w:val="005B4CA4"/>
    <w:rsid w:val="005B5E8F"/>
    <w:rsid w:val="005C4878"/>
    <w:rsid w:val="005D0945"/>
    <w:rsid w:val="005D2F6E"/>
    <w:rsid w:val="005D31CF"/>
    <w:rsid w:val="005E61D7"/>
    <w:rsid w:val="005E6E9F"/>
    <w:rsid w:val="005E722C"/>
    <w:rsid w:val="005F03FA"/>
    <w:rsid w:val="0060056F"/>
    <w:rsid w:val="00603B2E"/>
    <w:rsid w:val="00604599"/>
    <w:rsid w:val="00604849"/>
    <w:rsid w:val="00606D92"/>
    <w:rsid w:val="00615F69"/>
    <w:rsid w:val="00622E2B"/>
    <w:rsid w:val="00627E82"/>
    <w:rsid w:val="00630874"/>
    <w:rsid w:val="006328A7"/>
    <w:rsid w:val="006439A8"/>
    <w:rsid w:val="00650CF1"/>
    <w:rsid w:val="0065181D"/>
    <w:rsid w:val="00664D4C"/>
    <w:rsid w:val="00667A07"/>
    <w:rsid w:val="00680F75"/>
    <w:rsid w:val="00681FCD"/>
    <w:rsid w:val="00684202"/>
    <w:rsid w:val="0069556B"/>
    <w:rsid w:val="006C31DB"/>
    <w:rsid w:val="006C3722"/>
    <w:rsid w:val="006C4BC2"/>
    <w:rsid w:val="006C66A1"/>
    <w:rsid w:val="006C7CAC"/>
    <w:rsid w:val="006D2856"/>
    <w:rsid w:val="006D5331"/>
    <w:rsid w:val="006D7E0A"/>
    <w:rsid w:val="006E2DA9"/>
    <w:rsid w:val="006E3261"/>
    <w:rsid w:val="006F5761"/>
    <w:rsid w:val="006F7446"/>
    <w:rsid w:val="006F7805"/>
    <w:rsid w:val="00701559"/>
    <w:rsid w:val="00706110"/>
    <w:rsid w:val="00706ABB"/>
    <w:rsid w:val="00723760"/>
    <w:rsid w:val="00737CDA"/>
    <w:rsid w:val="007428D1"/>
    <w:rsid w:val="007441CB"/>
    <w:rsid w:val="0075277A"/>
    <w:rsid w:val="00760237"/>
    <w:rsid w:val="007613B4"/>
    <w:rsid w:val="007626CF"/>
    <w:rsid w:val="00764354"/>
    <w:rsid w:val="00766183"/>
    <w:rsid w:val="00766836"/>
    <w:rsid w:val="0077164D"/>
    <w:rsid w:val="00777B93"/>
    <w:rsid w:val="007860E0"/>
    <w:rsid w:val="007877A4"/>
    <w:rsid w:val="00792B97"/>
    <w:rsid w:val="007959E4"/>
    <w:rsid w:val="007A583A"/>
    <w:rsid w:val="007B64C0"/>
    <w:rsid w:val="007B6AB5"/>
    <w:rsid w:val="007C03F3"/>
    <w:rsid w:val="007C6117"/>
    <w:rsid w:val="007D05B7"/>
    <w:rsid w:val="007D2D62"/>
    <w:rsid w:val="007D6BC4"/>
    <w:rsid w:val="007D70A1"/>
    <w:rsid w:val="007E5384"/>
    <w:rsid w:val="007F0D80"/>
    <w:rsid w:val="007F0FD3"/>
    <w:rsid w:val="008043EF"/>
    <w:rsid w:val="00806CB0"/>
    <w:rsid w:val="00813C60"/>
    <w:rsid w:val="0081446E"/>
    <w:rsid w:val="00825678"/>
    <w:rsid w:val="00826E6E"/>
    <w:rsid w:val="00833626"/>
    <w:rsid w:val="0083516F"/>
    <w:rsid w:val="008546CA"/>
    <w:rsid w:val="008732C2"/>
    <w:rsid w:val="00881FAB"/>
    <w:rsid w:val="00883EDD"/>
    <w:rsid w:val="0088550E"/>
    <w:rsid w:val="00886BDE"/>
    <w:rsid w:val="00891FD4"/>
    <w:rsid w:val="008A0627"/>
    <w:rsid w:val="008A39F0"/>
    <w:rsid w:val="008A3B9A"/>
    <w:rsid w:val="008A5D78"/>
    <w:rsid w:val="008A6AE2"/>
    <w:rsid w:val="008C1AB3"/>
    <w:rsid w:val="008C3674"/>
    <w:rsid w:val="008D0B33"/>
    <w:rsid w:val="008D157E"/>
    <w:rsid w:val="008D2BDC"/>
    <w:rsid w:val="008D2C7E"/>
    <w:rsid w:val="008D47FA"/>
    <w:rsid w:val="008E0DD4"/>
    <w:rsid w:val="008E59EF"/>
    <w:rsid w:val="008E7E21"/>
    <w:rsid w:val="008F0986"/>
    <w:rsid w:val="008F39BC"/>
    <w:rsid w:val="008F4BBA"/>
    <w:rsid w:val="008F61D5"/>
    <w:rsid w:val="00902719"/>
    <w:rsid w:val="00904871"/>
    <w:rsid w:val="00910B16"/>
    <w:rsid w:val="009216AC"/>
    <w:rsid w:val="00925EBF"/>
    <w:rsid w:val="00933DB8"/>
    <w:rsid w:val="00935C77"/>
    <w:rsid w:val="009414FC"/>
    <w:rsid w:val="009434C2"/>
    <w:rsid w:val="00943DF9"/>
    <w:rsid w:val="00953671"/>
    <w:rsid w:val="00964B42"/>
    <w:rsid w:val="0096593A"/>
    <w:rsid w:val="00974AD1"/>
    <w:rsid w:val="00976F6F"/>
    <w:rsid w:val="00977308"/>
    <w:rsid w:val="00995912"/>
    <w:rsid w:val="009C3DCE"/>
    <w:rsid w:val="009C7EB3"/>
    <w:rsid w:val="009F18FF"/>
    <w:rsid w:val="00A00940"/>
    <w:rsid w:val="00A06F9C"/>
    <w:rsid w:val="00A12C3C"/>
    <w:rsid w:val="00A150FE"/>
    <w:rsid w:val="00A2141A"/>
    <w:rsid w:val="00A257D9"/>
    <w:rsid w:val="00A32214"/>
    <w:rsid w:val="00A3251A"/>
    <w:rsid w:val="00A41585"/>
    <w:rsid w:val="00A460C1"/>
    <w:rsid w:val="00A47E25"/>
    <w:rsid w:val="00A80FF6"/>
    <w:rsid w:val="00A86E51"/>
    <w:rsid w:val="00A94CFF"/>
    <w:rsid w:val="00AA1305"/>
    <w:rsid w:val="00AA194B"/>
    <w:rsid w:val="00AB52BE"/>
    <w:rsid w:val="00AB6E70"/>
    <w:rsid w:val="00AB72B7"/>
    <w:rsid w:val="00AC13CA"/>
    <w:rsid w:val="00AC1459"/>
    <w:rsid w:val="00AD25EF"/>
    <w:rsid w:val="00B0095E"/>
    <w:rsid w:val="00B01A7C"/>
    <w:rsid w:val="00B032B8"/>
    <w:rsid w:val="00B03B3E"/>
    <w:rsid w:val="00B06387"/>
    <w:rsid w:val="00B06BEB"/>
    <w:rsid w:val="00B1258B"/>
    <w:rsid w:val="00B14AFA"/>
    <w:rsid w:val="00B21149"/>
    <w:rsid w:val="00B241BC"/>
    <w:rsid w:val="00B329F7"/>
    <w:rsid w:val="00B6508F"/>
    <w:rsid w:val="00B70E08"/>
    <w:rsid w:val="00B73112"/>
    <w:rsid w:val="00B8275B"/>
    <w:rsid w:val="00B87C09"/>
    <w:rsid w:val="00B9370F"/>
    <w:rsid w:val="00B97A76"/>
    <w:rsid w:val="00BA35DA"/>
    <w:rsid w:val="00BB3CF0"/>
    <w:rsid w:val="00BB73B2"/>
    <w:rsid w:val="00BC04D5"/>
    <w:rsid w:val="00BC681C"/>
    <w:rsid w:val="00BC6D90"/>
    <w:rsid w:val="00BD2CB6"/>
    <w:rsid w:val="00BF17F8"/>
    <w:rsid w:val="00BF2921"/>
    <w:rsid w:val="00C112F0"/>
    <w:rsid w:val="00C15323"/>
    <w:rsid w:val="00C318A3"/>
    <w:rsid w:val="00C323DB"/>
    <w:rsid w:val="00C405E3"/>
    <w:rsid w:val="00C406DE"/>
    <w:rsid w:val="00C415A7"/>
    <w:rsid w:val="00C4572F"/>
    <w:rsid w:val="00C838FA"/>
    <w:rsid w:val="00C85224"/>
    <w:rsid w:val="00C85495"/>
    <w:rsid w:val="00C967C5"/>
    <w:rsid w:val="00CC124D"/>
    <w:rsid w:val="00CC4679"/>
    <w:rsid w:val="00CC6582"/>
    <w:rsid w:val="00CD3505"/>
    <w:rsid w:val="00CF174E"/>
    <w:rsid w:val="00CF2ED8"/>
    <w:rsid w:val="00D0428F"/>
    <w:rsid w:val="00D118B0"/>
    <w:rsid w:val="00D16356"/>
    <w:rsid w:val="00D170A9"/>
    <w:rsid w:val="00D21D86"/>
    <w:rsid w:val="00D2755A"/>
    <w:rsid w:val="00D330D8"/>
    <w:rsid w:val="00D40EF3"/>
    <w:rsid w:val="00D439BE"/>
    <w:rsid w:val="00D51264"/>
    <w:rsid w:val="00D61E01"/>
    <w:rsid w:val="00D632F3"/>
    <w:rsid w:val="00D81D96"/>
    <w:rsid w:val="00D8267F"/>
    <w:rsid w:val="00D92712"/>
    <w:rsid w:val="00DA3C3E"/>
    <w:rsid w:val="00DA52EF"/>
    <w:rsid w:val="00DC7120"/>
    <w:rsid w:val="00DD7920"/>
    <w:rsid w:val="00DF7540"/>
    <w:rsid w:val="00E039FD"/>
    <w:rsid w:val="00E043B2"/>
    <w:rsid w:val="00E06001"/>
    <w:rsid w:val="00E10D3A"/>
    <w:rsid w:val="00E235CA"/>
    <w:rsid w:val="00E40654"/>
    <w:rsid w:val="00E52A05"/>
    <w:rsid w:val="00E5542F"/>
    <w:rsid w:val="00E57FB1"/>
    <w:rsid w:val="00E61643"/>
    <w:rsid w:val="00E70229"/>
    <w:rsid w:val="00E770C4"/>
    <w:rsid w:val="00E80AC3"/>
    <w:rsid w:val="00E84BFB"/>
    <w:rsid w:val="00E86C58"/>
    <w:rsid w:val="00E94922"/>
    <w:rsid w:val="00E970DB"/>
    <w:rsid w:val="00EC4C69"/>
    <w:rsid w:val="00EE0B5B"/>
    <w:rsid w:val="00EE5E3F"/>
    <w:rsid w:val="00EF4E60"/>
    <w:rsid w:val="00EF5F10"/>
    <w:rsid w:val="00F014B6"/>
    <w:rsid w:val="00F168C8"/>
    <w:rsid w:val="00F22FDE"/>
    <w:rsid w:val="00F24384"/>
    <w:rsid w:val="00F34296"/>
    <w:rsid w:val="00F3449C"/>
    <w:rsid w:val="00F40F8F"/>
    <w:rsid w:val="00F43BBE"/>
    <w:rsid w:val="00F474FD"/>
    <w:rsid w:val="00F501ED"/>
    <w:rsid w:val="00F60C66"/>
    <w:rsid w:val="00F6107F"/>
    <w:rsid w:val="00F6227A"/>
    <w:rsid w:val="00F6472F"/>
    <w:rsid w:val="00F65617"/>
    <w:rsid w:val="00F65BEF"/>
    <w:rsid w:val="00F7243E"/>
    <w:rsid w:val="00F8196B"/>
    <w:rsid w:val="00F81D38"/>
    <w:rsid w:val="00F839D5"/>
    <w:rsid w:val="00F9181D"/>
    <w:rsid w:val="00F94621"/>
    <w:rsid w:val="00F953C5"/>
    <w:rsid w:val="00FB42B1"/>
    <w:rsid w:val="00FC10A9"/>
    <w:rsid w:val="00FD7D05"/>
    <w:rsid w:val="00FF102F"/>
    <w:rsid w:val="00FF2174"/>
    <w:rsid w:val="00FF469F"/>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1FE1-9C92-4800-B594-7492C266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Header">
    <w:name w:val="header"/>
    <w:basedOn w:val="Normal"/>
    <w:link w:val="HeaderChar"/>
    <w:uiPriority w:val="99"/>
    <w:unhideWhenUsed/>
    <w:rsid w:val="00BC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1C"/>
  </w:style>
  <w:style w:type="paragraph" w:styleId="Footer">
    <w:name w:val="footer"/>
    <w:basedOn w:val="Normal"/>
    <w:link w:val="FooterChar"/>
    <w:uiPriority w:val="99"/>
    <w:unhideWhenUsed/>
    <w:rsid w:val="00BC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1C"/>
  </w:style>
  <w:style w:type="paragraph" w:styleId="FootnoteText">
    <w:name w:val="footnote text"/>
    <w:basedOn w:val="Normal"/>
    <w:link w:val="FootnoteTextChar"/>
    <w:uiPriority w:val="99"/>
    <w:semiHidden/>
    <w:unhideWhenUsed/>
    <w:rsid w:val="002879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87991"/>
    <w:rPr>
      <w:rFonts w:eastAsia="Times New Roman" w:cs="Times New Roman"/>
      <w:sz w:val="20"/>
      <w:szCs w:val="20"/>
    </w:rPr>
  </w:style>
  <w:style w:type="character" w:styleId="FootnoteReference">
    <w:name w:val="footnote reference"/>
    <w:basedOn w:val="DefaultParagraphFont"/>
    <w:uiPriority w:val="99"/>
    <w:semiHidden/>
    <w:unhideWhenUsed/>
    <w:rsid w:val="00287991"/>
    <w:rPr>
      <w:rFonts w:cs="Times New Roman"/>
      <w:vertAlign w:val="superscript"/>
    </w:rPr>
  </w:style>
  <w:style w:type="paragraph" w:styleId="ListParagraph">
    <w:name w:val="List Paragraph"/>
    <w:basedOn w:val="Normal"/>
    <w:uiPriority w:val="34"/>
    <w:qFormat/>
    <w:rsid w:val="000036D4"/>
    <w:pPr>
      <w:ind w:left="720"/>
      <w:contextualSpacing/>
    </w:pPr>
  </w:style>
  <w:style w:type="paragraph" w:styleId="BalloonText">
    <w:name w:val="Balloon Text"/>
    <w:basedOn w:val="Normal"/>
    <w:link w:val="BalloonTextChar"/>
    <w:uiPriority w:val="99"/>
    <w:semiHidden/>
    <w:unhideWhenUsed/>
    <w:rsid w:val="0005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2018-08-09T18:30:00+00:00</Judgment_x0020_Date>
    <Year xmlns="aec0a7e9-5f5c-4ba9-87b2-85cfc8a38b86">2018</Year>
  </documentManagement>
</p:properties>
</file>

<file path=customXml/itemProps1.xml><?xml version="1.0" encoding="utf-8"?>
<ds:datastoreItem xmlns:ds="http://schemas.openxmlformats.org/officeDocument/2006/customXml" ds:itemID="{9FD46EE2-EB1F-4AB7-9384-3A1A35DB90A1}"/>
</file>

<file path=customXml/itemProps2.xml><?xml version="1.0" encoding="utf-8"?>
<ds:datastoreItem xmlns:ds="http://schemas.openxmlformats.org/officeDocument/2006/customXml" ds:itemID="{06B320EC-195F-4EDC-820F-CB6EB6812EE0}"/>
</file>

<file path=customXml/itemProps3.xml><?xml version="1.0" encoding="utf-8"?>
<ds:datastoreItem xmlns:ds="http://schemas.openxmlformats.org/officeDocument/2006/customXml" ds:itemID="{8E91A1BE-24B8-4B68-A43A-FF0FE92E2C9E}"/>
</file>

<file path=customXml/itemProps4.xml><?xml version="1.0" encoding="utf-8"?>
<ds:datastoreItem xmlns:ds="http://schemas.openxmlformats.org/officeDocument/2006/customXml" ds:itemID="{BF0E5E2D-0242-48E3-B672-69EC256D7244}"/>
</file>

<file path=docProps/app.xml><?xml version="1.0" encoding="utf-8"?>
<Properties xmlns="http://schemas.openxmlformats.org/officeDocument/2006/extended-properties" xmlns:vt="http://schemas.openxmlformats.org/officeDocument/2006/docPropsVTypes">
  <Template>Normal</Template>
  <TotalTime>3</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 Nawas Conservancy v Ganeb (HC-MD-LAB-AAP-AAA-2018.00012) [2018] NALCMD 21 (10 August 2018)</dc:title>
  <dc:subject/>
  <dc:creator>Ester Kuugongelwa</dc:creator>
  <cp:keywords/>
  <dc:description/>
  <cp:lastModifiedBy>Martha Nambahu</cp:lastModifiedBy>
  <cp:revision>2</cp:revision>
  <cp:lastPrinted>2018-08-10T07:51:00Z</cp:lastPrinted>
  <dcterms:created xsi:type="dcterms:W3CDTF">2018-08-20T07:47:00Z</dcterms:created>
  <dcterms:modified xsi:type="dcterms:W3CDTF">2018-08-20T07:47:00Z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