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ACCB" w14:textId="77777777" w:rsidR="00617E94" w:rsidRDefault="00617E94" w:rsidP="00DA5BDC">
      <w:pPr>
        <w:spacing w:after="0" w:line="360" w:lineRule="auto"/>
        <w:rPr>
          <w:rFonts w:ascii="Arial" w:hAnsi="Arial" w:cs="Arial"/>
          <w:sz w:val="24"/>
          <w:szCs w:val="24"/>
          <w:u w:val="single"/>
        </w:rPr>
      </w:pPr>
    </w:p>
    <w:p w14:paraId="6A57AA94" w14:textId="77777777" w:rsidR="00617E94" w:rsidRPr="00617E94" w:rsidRDefault="00617E94" w:rsidP="00DA5BDC">
      <w:pPr>
        <w:spacing w:after="0" w:line="360" w:lineRule="auto"/>
        <w:jc w:val="center"/>
        <w:rPr>
          <w:rFonts w:ascii="Arial" w:eastAsia="MS Mincho" w:hAnsi="Arial" w:cs="Arial"/>
          <w:b/>
          <w:sz w:val="24"/>
          <w:szCs w:val="24"/>
          <w:lang w:val="en-GB"/>
        </w:rPr>
      </w:pPr>
      <w:r w:rsidRPr="00617E94">
        <w:rPr>
          <w:rFonts w:ascii="Arial" w:eastAsia="MS Mincho" w:hAnsi="Arial" w:cs="Arial"/>
          <w:b/>
          <w:sz w:val="24"/>
          <w:szCs w:val="24"/>
          <w:lang w:val="en-GB"/>
        </w:rPr>
        <w:t xml:space="preserve">REPUBLIC OF NAMIBIA                               </w:t>
      </w:r>
    </w:p>
    <w:p w14:paraId="4037F0DE" w14:textId="77777777" w:rsidR="00617E94" w:rsidRPr="00617E94" w:rsidRDefault="00617E94" w:rsidP="00DA5BDC">
      <w:pPr>
        <w:spacing w:after="0" w:line="360" w:lineRule="auto"/>
        <w:jc w:val="center"/>
        <w:rPr>
          <w:rFonts w:ascii="Arial" w:eastAsia="MS Mincho" w:hAnsi="Arial" w:cs="Arial"/>
          <w:b/>
          <w:sz w:val="24"/>
          <w:szCs w:val="24"/>
          <w:lang w:val="en-GB"/>
        </w:rPr>
      </w:pPr>
    </w:p>
    <w:p w14:paraId="3D204D37" w14:textId="77777777" w:rsidR="00617E94" w:rsidRPr="00617E94" w:rsidRDefault="00617E94" w:rsidP="00DA5BDC">
      <w:pPr>
        <w:spacing w:after="0" w:line="360" w:lineRule="auto"/>
        <w:jc w:val="center"/>
        <w:rPr>
          <w:rFonts w:ascii="Arial" w:eastAsia="MS Mincho" w:hAnsi="Arial" w:cs="Arial"/>
          <w:b/>
          <w:sz w:val="24"/>
          <w:szCs w:val="24"/>
          <w:lang w:val="en-GB"/>
        </w:rPr>
      </w:pPr>
      <w:r w:rsidRPr="00617E94">
        <w:rPr>
          <w:rFonts w:ascii="Arial" w:eastAsia="MS Mincho" w:hAnsi="Arial" w:cs="Arial"/>
          <w:b/>
          <w:noProof/>
          <w:sz w:val="24"/>
          <w:szCs w:val="24"/>
          <w:lang w:val="en-GB" w:eastAsia="en-GB"/>
        </w:rPr>
        <w:drawing>
          <wp:inline distT="0" distB="0" distL="0" distR="0" wp14:anchorId="299CA557" wp14:editId="797FB5B9">
            <wp:extent cx="1274445" cy="132905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5BBA6DE0" w14:textId="63D3E04F" w:rsidR="00617E94" w:rsidRPr="00617E94" w:rsidRDefault="00697C51" w:rsidP="0093015D">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LABOUR</w:t>
      </w:r>
      <w:r w:rsidR="00617E94" w:rsidRPr="00617E94">
        <w:rPr>
          <w:rFonts w:ascii="Arial" w:eastAsia="MS Mincho" w:hAnsi="Arial" w:cs="Arial"/>
          <w:b/>
          <w:sz w:val="24"/>
          <w:szCs w:val="24"/>
          <w:lang w:val="en-GB"/>
        </w:rPr>
        <w:t xml:space="preserve"> COURT OF NAMIBIA, MAIN DIVISION, WINDHOEK</w:t>
      </w:r>
    </w:p>
    <w:p w14:paraId="1A161899" w14:textId="77777777" w:rsidR="00617E94" w:rsidRDefault="00617E94" w:rsidP="00DA5BDC">
      <w:pPr>
        <w:spacing w:after="0" w:line="360" w:lineRule="auto"/>
        <w:jc w:val="center"/>
        <w:rPr>
          <w:rFonts w:ascii="Arial" w:eastAsia="MS Mincho" w:hAnsi="Arial" w:cs="Arial"/>
          <w:b/>
          <w:sz w:val="24"/>
          <w:szCs w:val="24"/>
          <w:lang w:val="en-GB"/>
        </w:rPr>
      </w:pPr>
      <w:r w:rsidRPr="00617E94">
        <w:rPr>
          <w:rFonts w:ascii="Arial" w:eastAsia="MS Mincho" w:hAnsi="Arial" w:cs="Arial"/>
          <w:b/>
          <w:sz w:val="24"/>
          <w:szCs w:val="24"/>
          <w:lang w:val="en-GB"/>
        </w:rPr>
        <w:t>JUDGMENT</w:t>
      </w:r>
    </w:p>
    <w:p w14:paraId="5CBA6079" w14:textId="77777777" w:rsidR="00697C51" w:rsidRPr="00617E94" w:rsidRDefault="00697C51" w:rsidP="00DA5BDC">
      <w:pPr>
        <w:spacing w:after="0" w:line="360" w:lineRule="auto"/>
        <w:jc w:val="center"/>
        <w:rPr>
          <w:rFonts w:ascii="Arial" w:eastAsia="MS Mincho" w:hAnsi="Arial" w:cs="Arial"/>
          <w:b/>
          <w:sz w:val="24"/>
          <w:szCs w:val="24"/>
          <w:lang w:val="en-GB"/>
        </w:rPr>
      </w:pPr>
    </w:p>
    <w:p w14:paraId="7513F951" w14:textId="77777777" w:rsidR="00617E94" w:rsidRPr="00697C51" w:rsidRDefault="00697C51" w:rsidP="00DA5BDC">
      <w:pPr>
        <w:spacing w:after="0" w:line="360" w:lineRule="auto"/>
        <w:jc w:val="center"/>
        <w:rPr>
          <w:rFonts w:ascii="Arial" w:hAnsi="Arial" w:cs="Arial"/>
          <w:sz w:val="24"/>
          <w:szCs w:val="24"/>
        </w:rPr>
      </w:pPr>
      <w:r>
        <w:rPr>
          <w:rFonts w:ascii="Arial" w:hAnsi="Arial" w:cs="Arial"/>
          <w:sz w:val="24"/>
          <w:szCs w:val="24"/>
        </w:rPr>
        <w:t xml:space="preserve">                                                                </w:t>
      </w:r>
      <w:r w:rsidR="00617E94" w:rsidRPr="00697C51">
        <w:rPr>
          <w:rFonts w:ascii="Arial" w:hAnsi="Arial" w:cs="Arial"/>
          <w:sz w:val="24"/>
          <w:szCs w:val="24"/>
        </w:rPr>
        <w:t>HC-MD-LAB-MOT-GEN-2018/00119</w:t>
      </w:r>
    </w:p>
    <w:p w14:paraId="1A507FD4" w14:textId="77777777" w:rsidR="00617E94" w:rsidRPr="00697C51" w:rsidRDefault="00617E94" w:rsidP="00DA5BDC">
      <w:pPr>
        <w:spacing w:after="0" w:line="360" w:lineRule="auto"/>
        <w:rPr>
          <w:rFonts w:ascii="Arial" w:hAnsi="Arial" w:cs="Arial"/>
          <w:sz w:val="24"/>
          <w:szCs w:val="24"/>
        </w:rPr>
      </w:pPr>
    </w:p>
    <w:p w14:paraId="1D44B4F8" w14:textId="77777777" w:rsidR="00617E94" w:rsidRDefault="00697C51" w:rsidP="00DA5BDC">
      <w:pPr>
        <w:spacing w:after="0" w:line="360" w:lineRule="auto"/>
        <w:rPr>
          <w:rFonts w:ascii="Arial" w:hAnsi="Arial" w:cs="Arial"/>
          <w:sz w:val="24"/>
          <w:szCs w:val="24"/>
        </w:rPr>
      </w:pPr>
      <w:r w:rsidRPr="00697C51">
        <w:rPr>
          <w:rFonts w:ascii="Arial" w:hAnsi="Arial" w:cs="Arial"/>
          <w:sz w:val="24"/>
          <w:szCs w:val="24"/>
        </w:rPr>
        <w:t>In the matter between:</w:t>
      </w:r>
    </w:p>
    <w:p w14:paraId="470DCA9B" w14:textId="3FB481AC" w:rsidR="00316079" w:rsidRDefault="00697C51" w:rsidP="00DA5BDC">
      <w:pPr>
        <w:tabs>
          <w:tab w:val="right" w:pos="9356"/>
        </w:tabs>
        <w:spacing w:after="0" w:line="360" w:lineRule="auto"/>
        <w:rPr>
          <w:rFonts w:ascii="Arial" w:hAnsi="Arial" w:cs="Arial"/>
          <w:b/>
          <w:sz w:val="24"/>
          <w:szCs w:val="24"/>
        </w:rPr>
      </w:pPr>
      <w:r w:rsidRPr="00697C51">
        <w:rPr>
          <w:rFonts w:ascii="Arial" w:hAnsi="Arial" w:cs="Arial"/>
          <w:b/>
          <w:sz w:val="24"/>
          <w:szCs w:val="24"/>
        </w:rPr>
        <w:t xml:space="preserve">TEACHERS UNION OF NAMIBIA   </w:t>
      </w:r>
      <w:r w:rsidR="00316079">
        <w:rPr>
          <w:rFonts w:ascii="Arial" w:hAnsi="Arial" w:cs="Arial"/>
          <w:b/>
          <w:sz w:val="24"/>
          <w:szCs w:val="24"/>
        </w:rPr>
        <w:tab/>
      </w:r>
      <w:r>
        <w:rPr>
          <w:rFonts w:ascii="Arial" w:hAnsi="Arial" w:cs="Arial"/>
          <w:b/>
          <w:sz w:val="24"/>
          <w:szCs w:val="24"/>
        </w:rPr>
        <w:t xml:space="preserve"> APPLICANT</w:t>
      </w:r>
    </w:p>
    <w:p w14:paraId="4BC64B02" w14:textId="77777777" w:rsidR="00DA5BDC" w:rsidRDefault="00DA5BDC" w:rsidP="00DA5BDC">
      <w:pPr>
        <w:tabs>
          <w:tab w:val="right" w:pos="9356"/>
        </w:tabs>
        <w:spacing w:after="0" w:line="360" w:lineRule="auto"/>
        <w:rPr>
          <w:rFonts w:ascii="Arial" w:hAnsi="Arial" w:cs="Arial"/>
          <w:sz w:val="24"/>
          <w:szCs w:val="24"/>
        </w:rPr>
      </w:pPr>
    </w:p>
    <w:p w14:paraId="66054BA1" w14:textId="77226669" w:rsidR="00697C51" w:rsidRPr="00316079" w:rsidRDefault="00697C51" w:rsidP="00DA5BDC">
      <w:pPr>
        <w:tabs>
          <w:tab w:val="right" w:pos="9356"/>
        </w:tabs>
        <w:spacing w:after="0" w:line="360" w:lineRule="auto"/>
        <w:rPr>
          <w:rFonts w:ascii="Arial" w:hAnsi="Arial" w:cs="Arial"/>
          <w:b/>
          <w:sz w:val="24"/>
          <w:szCs w:val="24"/>
        </w:rPr>
      </w:pPr>
      <w:proofErr w:type="gramStart"/>
      <w:r>
        <w:rPr>
          <w:rFonts w:ascii="Arial" w:hAnsi="Arial" w:cs="Arial"/>
          <w:sz w:val="24"/>
          <w:szCs w:val="24"/>
        </w:rPr>
        <w:t>and</w:t>
      </w:r>
      <w:proofErr w:type="gramEnd"/>
      <w:r>
        <w:rPr>
          <w:rFonts w:ascii="Arial" w:hAnsi="Arial" w:cs="Arial"/>
          <w:sz w:val="24"/>
          <w:szCs w:val="24"/>
        </w:rPr>
        <w:t xml:space="preserve"> </w:t>
      </w:r>
    </w:p>
    <w:p w14:paraId="246135B8" w14:textId="77777777" w:rsidR="00DA5BDC" w:rsidRDefault="00DA5BDC" w:rsidP="00DA5BDC">
      <w:pPr>
        <w:tabs>
          <w:tab w:val="right" w:pos="9356"/>
        </w:tabs>
        <w:spacing w:after="0" w:line="360" w:lineRule="auto"/>
        <w:rPr>
          <w:rFonts w:ascii="Arial" w:hAnsi="Arial" w:cs="Arial"/>
          <w:b/>
          <w:sz w:val="24"/>
          <w:szCs w:val="24"/>
        </w:rPr>
      </w:pPr>
    </w:p>
    <w:p w14:paraId="74333A13" w14:textId="3C47C28B" w:rsidR="00697C51" w:rsidRPr="00697C51" w:rsidRDefault="00697C51" w:rsidP="00DA5BDC">
      <w:pPr>
        <w:tabs>
          <w:tab w:val="right" w:pos="9356"/>
        </w:tabs>
        <w:spacing w:after="0" w:line="360" w:lineRule="auto"/>
        <w:rPr>
          <w:rFonts w:ascii="Arial" w:hAnsi="Arial" w:cs="Arial"/>
          <w:b/>
          <w:sz w:val="24"/>
          <w:szCs w:val="24"/>
        </w:rPr>
      </w:pPr>
      <w:r w:rsidRPr="00697C51">
        <w:rPr>
          <w:rFonts w:ascii="Arial" w:hAnsi="Arial" w:cs="Arial"/>
          <w:b/>
          <w:sz w:val="24"/>
          <w:szCs w:val="24"/>
        </w:rPr>
        <w:t>NAMIBIA NATIONAL TEACHERS UNION</w:t>
      </w:r>
      <w:r>
        <w:rPr>
          <w:rFonts w:ascii="Arial" w:hAnsi="Arial" w:cs="Arial"/>
          <w:b/>
          <w:sz w:val="24"/>
          <w:szCs w:val="24"/>
        </w:rPr>
        <w:t xml:space="preserve">                          </w:t>
      </w:r>
      <w:r w:rsidR="00316079">
        <w:rPr>
          <w:rFonts w:ascii="Arial" w:hAnsi="Arial" w:cs="Arial"/>
          <w:b/>
          <w:sz w:val="24"/>
          <w:szCs w:val="24"/>
        </w:rPr>
        <w:tab/>
      </w:r>
      <w:r>
        <w:rPr>
          <w:rFonts w:ascii="Arial" w:hAnsi="Arial" w:cs="Arial"/>
          <w:b/>
          <w:sz w:val="24"/>
          <w:szCs w:val="24"/>
        </w:rPr>
        <w:t xml:space="preserve"> FIRST RESPONDENT</w:t>
      </w:r>
      <w:r w:rsidR="00316079">
        <w:rPr>
          <w:rFonts w:ascii="Arial" w:hAnsi="Arial" w:cs="Arial"/>
          <w:b/>
          <w:sz w:val="24"/>
          <w:szCs w:val="24"/>
        </w:rPr>
        <w:tab/>
      </w:r>
    </w:p>
    <w:p w14:paraId="6C47DBE4" w14:textId="2D912CFC" w:rsidR="00697C51" w:rsidRPr="00697C51" w:rsidRDefault="00697C51" w:rsidP="00DA5BDC">
      <w:pPr>
        <w:tabs>
          <w:tab w:val="right" w:pos="9356"/>
        </w:tabs>
        <w:spacing w:after="0" w:line="360" w:lineRule="auto"/>
        <w:rPr>
          <w:rFonts w:ascii="Arial" w:hAnsi="Arial" w:cs="Arial"/>
          <w:b/>
          <w:sz w:val="24"/>
          <w:szCs w:val="24"/>
        </w:rPr>
      </w:pPr>
      <w:r w:rsidRPr="00697C51">
        <w:rPr>
          <w:rFonts w:ascii="Arial" w:hAnsi="Arial" w:cs="Arial"/>
          <w:b/>
          <w:sz w:val="24"/>
          <w:szCs w:val="24"/>
        </w:rPr>
        <w:t>SIMEON KAVILA</w:t>
      </w:r>
      <w:r>
        <w:rPr>
          <w:rFonts w:ascii="Arial" w:hAnsi="Arial" w:cs="Arial"/>
          <w:b/>
          <w:sz w:val="24"/>
          <w:szCs w:val="24"/>
        </w:rPr>
        <w:t xml:space="preserve">                                                             </w:t>
      </w:r>
      <w:r w:rsidR="00316079">
        <w:rPr>
          <w:rFonts w:ascii="Arial" w:hAnsi="Arial" w:cs="Arial"/>
          <w:b/>
          <w:sz w:val="24"/>
          <w:szCs w:val="24"/>
        </w:rPr>
        <w:tab/>
      </w:r>
      <w:r>
        <w:rPr>
          <w:rFonts w:ascii="Arial" w:hAnsi="Arial" w:cs="Arial"/>
          <w:b/>
          <w:sz w:val="24"/>
          <w:szCs w:val="24"/>
        </w:rPr>
        <w:t>SECOND RESPONDENT</w:t>
      </w:r>
      <w:r w:rsidR="00316079">
        <w:rPr>
          <w:rFonts w:ascii="Arial" w:hAnsi="Arial" w:cs="Arial"/>
          <w:b/>
          <w:sz w:val="24"/>
          <w:szCs w:val="24"/>
        </w:rPr>
        <w:tab/>
      </w:r>
    </w:p>
    <w:p w14:paraId="1BCBB6BC" w14:textId="2A197458" w:rsidR="00697C51" w:rsidRPr="00697C51" w:rsidRDefault="00697C51" w:rsidP="00DA5BDC">
      <w:pPr>
        <w:tabs>
          <w:tab w:val="right" w:pos="9356"/>
        </w:tabs>
        <w:spacing w:after="0" w:line="360" w:lineRule="auto"/>
        <w:rPr>
          <w:rFonts w:ascii="Arial" w:hAnsi="Arial" w:cs="Arial"/>
          <w:b/>
          <w:sz w:val="24"/>
          <w:szCs w:val="24"/>
        </w:rPr>
      </w:pPr>
      <w:r w:rsidRPr="00697C51">
        <w:rPr>
          <w:rFonts w:ascii="Arial" w:hAnsi="Arial" w:cs="Arial"/>
          <w:b/>
          <w:sz w:val="24"/>
          <w:szCs w:val="24"/>
        </w:rPr>
        <w:t>BASILIUS HAINGURA</w:t>
      </w:r>
      <w:r>
        <w:rPr>
          <w:rFonts w:ascii="Arial" w:hAnsi="Arial" w:cs="Arial"/>
          <w:b/>
          <w:sz w:val="24"/>
          <w:szCs w:val="24"/>
        </w:rPr>
        <w:t xml:space="preserve">                                                          </w:t>
      </w:r>
      <w:r w:rsidR="00316079">
        <w:rPr>
          <w:rFonts w:ascii="Arial" w:hAnsi="Arial" w:cs="Arial"/>
          <w:b/>
          <w:sz w:val="24"/>
          <w:szCs w:val="24"/>
        </w:rPr>
        <w:tab/>
      </w:r>
      <w:r>
        <w:rPr>
          <w:rFonts w:ascii="Arial" w:hAnsi="Arial" w:cs="Arial"/>
          <w:b/>
          <w:sz w:val="24"/>
          <w:szCs w:val="24"/>
        </w:rPr>
        <w:t>THIRD RESPONDENT</w:t>
      </w:r>
    </w:p>
    <w:p w14:paraId="3AE77ADF" w14:textId="77777777" w:rsidR="001179F8" w:rsidRDefault="001179F8" w:rsidP="00DA5BDC">
      <w:pPr>
        <w:spacing w:after="0" w:line="360" w:lineRule="auto"/>
        <w:rPr>
          <w:rFonts w:ascii="Arial" w:hAnsi="Arial" w:cs="Arial"/>
          <w:sz w:val="24"/>
          <w:szCs w:val="24"/>
        </w:rPr>
      </w:pPr>
    </w:p>
    <w:p w14:paraId="712E1C57" w14:textId="53F41E46" w:rsidR="00617E94" w:rsidRDefault="00697C51" w:rsidP="00DA5BDC">
      <w:pPr>
        <w:spacing w:after="0" w:line="360" w:lineRule="auto"/>
        <w:rPr>
          <w:rFonts w:ascii="Arial" w:hAnsi="Arial" w:cs="Arial"/>
          <w:sz w:val="24"/>
          <w:szCs w:val="24"/>
        </w:rPr>
      </w:pPr>
      <w:r>
        <w:rPr>
          <w:rFonts w:ascii="Arial" w:hAnsi="Arial" w:cs="Arial"/>
          <w:sz w:val="24"/>
          <w:szCs w:val="24"/>
        </w:rPr>
        <w:t xml:space="preserve">Neutral Citation: </w:t>
      </w:r>
      <w:r w:rsidRPr="00697C51">
        <w:rPr>
          <w:rFonts w:ascii="Arial" w:hAnsi="Arial" w:cs="Arial"/>
          <w:i/>
          <w:sz w:val="24"/>
          <w:szCs w:val="24"/>
        </w:rPr>
        <w:t>Teachers Union of Namibia v Namibia National Teacher’s Union</w:t>
      </w:r>
      <w:r>
        <w:rPr>
          <w:rFonts w:ascii="Arial" w:hAnsi="Arial" w:cs="Arial"/>
          <w:i/>
          <w:sz w:val="24"/>
          <w:szCs w:val="24"/>
        </w:rPr>
        <w:t xml:space="preserve"> </w:t>
      </w:r>
      <w:r>
        <w:rPr>
          <w:rFonts w:ascii="Arial" w:hAnsi="Arial" w:cs="Arial"/>
          <w:sz w:val="24"/>
          <w:szCs w:val="24"/>
        </w:rPr>
        <w:t>(</w:t>
      </w:r>
      <w:r w:rsidRPr="00697C51">
        <w:rPr>
          <w:rFonts w:ascii="Arial" w:hAnsi="Arial" w:cs="Arial"/>
          <w:sz w:val="24"/>
          <w:szCs w:val="24"/>
        </w:rPr>
        <w:t>HC-MD-LAB-MOT-GEN-2018/00119</w:t>
      </w:r>
      <w:r w:rsidR="004B0C61">
        <w:rPr>
          <w:rFonts w:ascii="Arial" w:hAnsi="Arial" w:cs="Arial"/>
          <w:sz w:val="24"/>
          <w:szCs w:val="24"/>
        </w:rPr>
        <w:t>) [2019] NALCMD 17 (11</w:t>
      </w:r>
      <w:r>
        <w:rPr>
          <w:rFonts w:ascii="Arial" w:hAnsi="Arial" w:cs="Arial"/>
          <w:sz w:val="24"/>
          <w:szCs w:val="24"/>
        </w:rPr>
        <w:t xml:space="preserve"> June 2019)</w:t>
      </w:r>
    </w:p>
    <w:p w14:paraId="4056A597" w14:textId="77777777" w:rsidR="00DA5BDC" w:rsidRDefault="00DA5BDC" w:rsidP="00DA5BDC">
      <w:pPr>
        <w:spacing w:after="0" w:line="360" w:lineRule="auto"/>
        <w:rPr>
          <w:rFonts w:ascii="Arial" w:hAnsi="Arial" w:cs="Arial"/>
          <w:sz w:val="24"/>
          <w:szCs w:val="24"/>
        </w:rPr>
      </w:pPr>
    </w:p>
    <w:p w14:paraId="571B7236" w14:textId="6F33A6CD" w:rsidR="00DA5BDC" w:rsidRDefault="00697C51" w:rsidP="00DA5BDC">
      <w:pPr>
        <w:spacing w:after="0" w:line="360" w:lineRule="auto"/>
        <w:rPr>
          <w:rFonts w:ascii="Arial" w:hAnsi="Arial" w:cs="Arial"/>
          <w:sz w:val="24"/>
          <w:szCs w:val="24"/>
        </w:rPr>
      </w:pPr>
      <w:r>
        <w:rPr>
          <w:rFonts w:ascii="Arial" w:hAnsi="Arial" w:cs="Arial"/>
          <w:sz w:val="24"/>
          <w:szCs w:val="24"/>
        </w:rPr>
        <w:t xml:space="preserve">Coram: </w:t>
      </w:r>
      <w:r w:rsidR="00102EF9">
        <w:rPr>
          <w:rFonts w:ascii="Arial" w:hAnsi="Arial" w:cs="Arial"/>
          <w:sz w:val="24"/>
          <w:szCs w:val="24"/>
        </w:rPr>
        <w:tab/>
      </w:r>
      <w:r w:rsidRPr="006E7953">
        <w:rPr>
          <w:rFonts w:ascii="Arial" w:hAnsi="Arial" w:cs="Arial"/>
          <w:b/>
          <w:sz w:val="24"/>
          <w:szCs w:val="24"/>
        </w:rPr>
        <w:t>Masuku J</w:t>
      </w:r>
    </w:p>
    <w:p w14:paraId="1C3EBEE1" w14:textId="5D617EB9" w:rsidR="00697C51" w:rsidRDefault="00697C51" w:rsidP="00DA5BDC">
      <w:pPr>
        <w:spacing w:after="0" w:line="360" w:lineRule="auto"/>
        <w:rPr>
          <w:rFonts w:ascii="Arial" w:hAnsi="Arial" w:cs="Arial"/>
          <w:sz w:val="24"/>
          <w:szCs w:val="24"/>
        </w:rPr>
      </w:pPr>
      <w:r>
        <w:rPr>
          <w:rFonts w:ascii="Arial" w:hAnsi="Arial" w:cs="Arial"/>
          <w:sz w:val="24"/>
          <w:szCs w:val="24"/>
        </w:rPr>
        <w:t xml:space="preserve">Heard on: </w:t>
      </w:r>
      <w:r w:rsidR="001179F8">
        <w:rPr>
          <w:rFonts w:ascii="Arial" w:hAnsi="Arial" w:cs="Arial"/>
          <w:sz w:val="24"/>
          <w:szCs w:val="24"/>
        </w:rPr>
        <w:tab/>
      </w:r>
      <w:r>
        <w:rPr>
          <w:rFonts w:ascii="Arial" w:hAnsi="Arial" w:cs="Arial"/>
          <w:sz w:val="24"/>
          <w:szCs w:val="24"/>
        </w:rPr>
        <w:t>30 October 2018</w:t>
      </w:r>
    </w:p>
    <w:p w14:paraId="2E2D72F0" w14:textId="7F7C6F1F" w:rsidR="00697C51" w:rsidRDefault="004B0C61" w:rsidP="00DA5BDC">
      <w:pPr>
        <w:spacing w:after="0" w:line="360" w:lineRule="auto"/>
        <w:rPr>
          <w:rFonts w:ascii="Arial" w:hAnsi="Arial" w:cs="Arial"/>
          <w:sz w:val="24"/>
          <w:szCs w:val="24"/>
        </w:rPr>
      </w:pPr>
      <w:r>
        <w:rPr>
          <w:rFonts w:ascii="Arial" w:hAnsi="Arial" w:cs="Arial"/>
          <w:sz w:val="24"/>
          <w:szCs w:val="24"/>
        </w:rPr>
        <w:t>Delivered on: 11</w:t>
      </w:r>
      <w:r w:rsidR="00697C51">
        <w:rPr>
          <w:rFonts w:ascii="Arial" w:hAnsi="Arial" w:cs="Arial"/>
          <w:sz w:val="24"/>
          <w:szCs w:val="24"/>
        </w:rPr>
        <w:t xml:space="preserve"> June 2019</w:t>
      </w:r>
    </w:p>
    <w:p w14:paraId="209F39AE" w14:textId="77777777" w:rsidR="00697C51" w:rsidRDefault="00697C51" w:rsidP="00DA5BDC">
      <w:pPr>
        <w:spacing w:after="0" w:line="360" w:lineRule="auto"/>
        <w:rPr>
          <w:rFonts w:ascii="Arial" w:hAnsi="Arial" w:cs="Arial"/>
          <w:sz w:val="24"/>
          <w:szCs w:val="24"/>
        </w:rPr>
      </w:pPr>
    </w:p>
    <w:p w14:paraId="17748F8C" w14:textId="75FB7B46" w:rsidR="00697C51" w:rsidRDefault="00697C51" w:rsidP="00DA5BDC">
      <w:pPr>
        <w:spacing w:after="0" w:line="360" w:lineRule="auto"/>
        <w:jc w:val="both"/>
        <w:rPr>
          <w:rFonts w:ascii="Arial" w:hAnsi="Arial" w:cs="Arial"/>
          <w:i/>
          <w:sz w:val="24"/>
          <w:szCs w:val="24"/>
        </w:rPr>
      </w:pPr>
      <w:proofErr w:type="spellStart"/>
      <w:r w:rsidRPr="00102EF9">
        <w:rPr>
          <w:rFonts w:ascii="Arial" w:hAnsi="Arial" w:cs="Arial"/>
          <w:b/>
          <w:sz w:val="24"/>
          <w:szCs w:val="24"/>
        </w:rPr>
        <w:t>Flynote</w:t>
      </w:r>
      <w:proofErr w:type="spellEnd"/>
      <w:r w:rsidRPr="00102EF9">
        <w:rPr>
          <w:rFonts w:ascii="Arial" w:hAnsi="Arial" w:cs="Arial"/>
          <w:b/>
          <w:sz w:val="24"/>
          <w:szCs w:val="24"/>
        </w:rPr>
        <w:t>:</w:t>
      </w:r>
      <w:r w:rsidR="006E7953">
        <w:rPr>
          <w:rFonts w:ascii="Arial" w:hAnsi="Arial" w:cs="Arial"/>
          <w:sz w:val="24"/>
          <w:szCs w:val="24"/>
        </w:rPr>
        <w:tab/>
        <w:t xml:space="preserve">Civil procedure – contempt of court – </w:t>
      </w:r>
      <w:r w:rsidR="00EA6E62">
        <w:rPr>
          <w:rFonts w:ascii="Arial" w:hAnsi="Arial" w:cs="Arial"/>
          <w:sz w:val="24"/>
          <w:szCs w:val="24"/>
        </w:rPr>
        <w:t xml:space="preserve">Failure to comply with court order - </w:t>
      </w:r>
      <w:r w:rsidR="006E7953">
        <w:rPr>
          <w:rFonts w:ascii="Arial" w:hAnsi="Arial" w:cs="Arial"/>
          <w:sz w:val="24"/>
          <w:szCs w:val="24"/>
        </w:rPr>
        <w:t xml:space="preserve">requirements therefor </w:t>
      </w:r>
      <w:r w:rsidR="00E166E9">
        <w:rPr>
          <w:rFonts w:ascii="Arial" w:hAnsi="Arial" w:cs="Arial"/>
          <w:sz w:val="24"/>
          <w:szCs w:val="24"/>
        </w:rPr>
        <w:t>–</w:t>
      </w:r>
      <w:r w:rsidR="006E7953">
        <w:rPr>
          <w:rFonts w:ascii="Arial" w:hAnsi="Arial" w:cs="Arial"/>
          <w:sz w:val="24"/>
          <w:szCs w:val="24"/>
        </w:rPr>
        <w:t xml:space="preserve"> </w:t>
      </w:r>
      <w:r w:rsidR="00E166E9">
        <w:rPr>
          <w:rFonts w:ascii="Arial" w:hAnsi="Arial" w:cs="Arial"/>
          <w:sz w:val="24"/>
          <w:szCs w:val="24"/>
        </w:rPr>
        <w:t>court applying the principle</w:t>
      </w:r>
      <w:r w:rsidR="00644A0C">
        <w:rPr>
          <w:rFonts w:ascii="Arial" w:hAnsi="Arial" w:cs="Arial"/>
          <w:sz w:val="24"/>
          <w:szCs w:val="24"/>
        </w:rPr>
        <w:t>s</w:t>
      </w:r>
      <w:r w:rsidR="00E166E9">
        <w:rPr>
          <w:rFonts w:ascii="Arial" w:hAnsi="Arial" w:cs="Arial"/>
          <w:sz w:val="24"/>
          <w:szCs w:val="24"/>
        </w:rPr>
        <w:t xml:space="preserve"> laid down in </w:t>
      </w:r>
      <w:proofErr w:type="spellStart"/>
      <w:r w:rsidR="00E166E9" w:rsidRPr="00E166E9">
        <w:rPr>
          <w:rFonts w:ascii="Arial" w:hAnsi="Arial" w:cs="Arial"/>
          <w:i/>
          <w:sz w:val="24"/>
          <w:szCs w:val="24"/>
        </w:rPr>
        <w:t>Fakkie</w:t>
      </w:r>
      <w:proofErr w:type="spellEnd"/>
      <w:r w:rsidR="00E166E9" w:rsidRPr="00E166E9">
        <w:rPr>
          <w:rFonts w:ascii="Arial" w:hAnsi="Arial" w:cs="Arial"/>
          <w:i/>
          <w:sz w:val="24"/>
          <w:szCs w:val="24"/>
        </w:rPr>
        <w:t xml:space="preserve"> NO v CCII (Pty) Ltd</w:t>
      </w:r>
      <w:r w:rsidR="00E166E9">
        <w:rPr>
          <w:rFonts w:ascii="Arial" w:hAnsi="Arial" w:cs="Arial"/>
          <w:i/>
          <w:sz w:val="24"/>
          <w:szCs w:val="24"/>
        </w:rPr>
        <w:t>.</w:t>
      </w:r>
    </w:p>
    <w:p w14:paraId="2DC9A860" w14:textId="77777777" w:rsidR="00F93F37" w:rsidRDefault="00F93F37" w:rsidP="00DA5BDC">
      <w:pPr>
        <w:spacing w:after="0" w:line="360" w:lineRule="auto"/>
        <w:jc w:val="both"/>
        <w:rPr>
          <w:rFonts w:ascii="Arial" w:hAnsi="Arial" w:cs="Arial"/>
          <w:sz w:val="24"/>
          <w:szCs w:val="24"/>
        </w:rPr>
      </w:pPr>
    </w:p>
    <w:p w14:paraId="6DB39E56" w14:textId="2C4D283E" w:rsidR="00697C51" w:rsidRDefault="00697C51" w:rsidP="00DA5BDC">
      <w:pPr>
        <w:spacing w:after="0" w:line="360" w:lineRule="auto"/>
        <w:jc w:val="both"/>
        <w:rPr>
          <w:rFonts w:ascii="Arial" w:hAnsi="Arial" w:cs="Arial"/>
          <w:sz w:val="24"/>
          <w:szCs w:val="24"/>
        </w:rPr>
      </w:pPr>
      <w:r w:rsidRPr="00102EF9">
        <w:rPr>
          <w:rFonts w:ascii="Arial" w:hAnsi="Arial" w:cs="Arial"/>
          <w:b/>
          <w:sz w:val="24"/>
          <w:szCs w:val="24"/>
        </w:rPr>
        <w:t>Summary:</w:t>
      </w:r>
      <w:r w:rsidR="00EA6E62">
        <w:rPr>
          <w:rFonts w:ascii="Arial" w:hAnsi="Arial" w:cs="Arial"/>
          <w:sz w:val="24"/>
          <w:szCs w:val="24"/>
        </w:rPr>
        <w:tab/>
      </w:r>
      <w:r w:rsidR="00EA6E62" w:rsidRPr="00EA6E62">
        <w:rPr>
          <w:rFonts w:ascii="Arial" w:hAnsi="Arial" w:cs="Arial"/>
          <w:sz w:val="24"/>
          <w:szCs w:val="24"/>
        </w:rPr>
        <w:t>The applicant and first respondent</w:t>
      </w:r>
      <w:r w:rsidR="00F93F37">
        <w:rPr>
          <w:rFonts w:ascii="Arial" w:hAnsi="Arial" w:cs="Arial"/>
          <w:sz w:val="24"/>
          <w:szCs w:val="24"/>
        </w:rPr>
        <w:t>,</w:t>
      </w:r>
      <w:r w:rsidR="00EA6E62">
        <w:rPr>
          <w:rFonts w:ascii="Arial" w:hAnsi="Arial" w:cs="Arial"/>
          <w:sz w:val="24"/>
          <w:szCs w:val="24"/>
        </w:rPr>
        <w:t xml:space="preserve"> both</w:t>
      </w:r>
      <w:r w:rsidR="00EA6E62" w:rsidRPr="00EA6E62">
        <w:rPr>
          <w:rFonts w:ascii="Arial" w:hAnsi="Arial" w:cs="Arial"/>
          <w:sz w:val="24"/>
          <w:szCs w:val="24"/>
        </w:rPr>
        <w:t xml:space="preserve"> trade unions in the teaching sector </w:t>
      </w:r>
      <w:r w:rsidR="00EA6E62">
        <w:rPr>
          <w:rFonts w:ascii="Arial" w:hAnsi="Arial" w:cs="Arial"/>
          <w:sz w:val="24"/>
          <w:szCs w:val="24"/>
        </w:rPr>
        <w:t xml:space="preserve">and </w:t>
      </w:r>
      <w:r w:rsidR="00EA6E62" w:rsidRPr="00EA6E62">
        <w:rPr>
          <w:rFonts w:ascii="Arial" w:hAnsi="Arial" w:cs="Arial"/>
          <w:sz w:val="24"/>
          <w:szCs w:val="24"/>
        </w:rPr>
        <w:t>operating in the public service of Namibia and as such, compete for members and on a regular basis, teachers would resign from the one union to join the other</w:t>
      </w:r>
      <w:r w:rsidR="00EA6E62">
        <w:rPr>
          <w:rFonts w:ascii="Arial" w:hAnsi="Arial" w:cs="Arial"/>
          <w:sz w:val="24"/>
          <w:szCs w:val="24"/>
        </w:rPr>
        <w:t>.</w:t>
      </w:r>
    </w:p>
    <w:p w14:paraId="573A43A3" w14:textId="77777777" w:rsidR="004B0C61" w:rsidRDefault="004B0C61" w:rsidP="00DA5BDC">
      <w:pPr>
        <w:spacing w:after="0" w:line="360" w:lineRule="auto"/>
        <w:jc w:val="both"/>
        <w:rPr>
          <w:rFonts w:ascii="Arial" w:hAnsi="Arial" w:cs="Arial"/>
          <w:sz w:val="24"/>
          <w:szCs w:val="24"/>
        </w:rPr>
      </w:pPr>
    </w:p>
    <w:p w14:paraId="70AE11CA" w14:textId="270DA34C" w:rsidR="00EA6E62" w:rsidRDefault="00EA6E62" w:rsidP="00DA5BDC">
      <w:pPr>
        <w:spacing w:after="0" w:line="360" w:lineRule="auto"/>
        <w:jc w:val="both"/>
        <w:rPr>
          <w:rFonts w:ascii="Arial" w:hAnsi="Arial" w:cs="Arial"/>
          <w:sz w:val="24"/>
          <w:szCs w:val="24"/>
        </w:rPr>
      </w:pPr>
      <w:r>
        <w:rPr>
          <w:rFonts w:ascii="Arial" w:hAnsi="Arial" w:cs="Arial"/>
          <w:sz w:val="24"/>
          <w:szCs w:val="24"/>
        </w:rPr>
        <w:t>A number of teachers resigned from first respondent and joined applicant but first respondent continued deducting membership fees from these teachers</w:t>
      </w:r>
      <w:r w:rsidR="00A737C6">
        <w:rPr>
          <w:rFonts w:ascii="Arial" w:hAnsi="Arial" w:cs="Arial"/>
          <w:sz w:val="24"/>
          <w:szCs w:val="24"/>
        </w:rPr>
        <w:t>’ salaries</w:t>
      </w:r>
      <w:r>
        <w:rPr>
          <w:rFonts w:ascii="Arial" w:hAnsi="Arial" w:cs="Arial"/>
          <w:sz w:val="24"/>
          <w:szCs w:val="24"/>
        </w:rPr>
        <w:t xml:space="preserve">. The applicant instituted proceedings </w:t>
      </w:r>
      <w:r w:rsidR="00F93F37">
        <w:rPr>
          <w:rFonts w:ascii="Arial" w:hAnsi="Arial" w:cs="Arial"/>
          <w:sz w:val="24"/>
          <w:szCs w:val="24"/>
        </w:rPr>
        <w:t xml:space="preserve">against the respondent </w:t>
      </w:r>
      <w:r>
        <w:rPr>
          <w:rFonts w:ascii="Arial" w:hAnsi="Arial" w:cs="Arial"/>
          <w:sz w:val="24"/>
          <w:szCs w:val="24"/>
        </w:rPr>
        <w:t>and the parties eventually reached an out of court settlement.</w:t>
      </w:r>
    </w:p>
    <w:p w14:paraId="513E6D1B" w14:textId="77777777" w:rsidR="00F93F37" w:rsidRDefault="00F93F37" w:rsidP="00DA5BDC">
      <w:pPr>
        <w:spacing w:after="0" w:line="360" w:lineRule="auto"/>
        <w:jc w:val="both"/>
        <w:rPr>
          <w:rFonts w:ascii="Arial" w:hAnsi="Arial" w:cs="Arial"/>
          <w:sz w:val="24"/>
          <w:szCs w:val="24"/>
        </w:rPr>
      </w:pPr>
    </w:p>
    <w:p w14:paraId="18118038" w14:textId="7141A6BE" w:rsidR="00A737C6" w:rsidRDefault="00EA6E62" w:rsidP="00DA5BDC">
      <w:pPr>
        <w:spacing w:after="0" w:line="360" w:lineRule="auto"/>
        <w:jc w:val="both"/>
        <w:rPr>
          <w:rFonts w:ascii="Arial" w:hAnsi="Arial" w:cs="Arial"/>
          <w:sz w:val="24"/>
          <w:szCs w:val="24"/>
        </w:rPr>
      </w:pPr>
      <w:r>
        <w:rPr>
          <w:rFonts w:ascii="Arial" w:hAnsi="Arial" w:cs="Arial"/>
          <w:sz w:val="24"/>
          <w:szCs w:val="24"/>
        </w:rPr>
        <w:t xml:space="preserve">The settlement agreement was made an order of court and </w:t>
      </w:r>
      <w:r w:rsidR="00F93F37">
        <w:rPr>
          <w:rFonts w:ascii="Arial" w:hAnsi="Arial" w:cs="Arial"/>
          <w:sz w:val="24"/>
          <w:szCs w:val="24"/>
        </w:rPr>
        <w:t>applicant</w:t>
      </w:r>
      <w:r w:rsidR="004B0C61">
        <w:rPr>
          <w:rFonts w:ascii="Arial" w:hAnsi="Arial" w:cs="Arial"/>
          <w:sz w:val="24"/>
          <w:szCs w:val="24"/>
        </w:rPr>
        <w:t>,</w:t>
      </w:r>
      <w:r w:rsidR="00F93F37">
        <w:rPr>
          <w:rFonts w:ascii="Arial" w:hAnsi="Arial" w:cs="Arial"/>
          <w:sz w:val="24"/>
          <w:szCs w:val="24"/>
        </w:rPr>
        <w:t xml:space="preserve"> contending that it had</w:t>
      </w:r>
      <w:r>
        <w:rPr>
          <w:rFonts w:ascii="Arial" w:hAnsi="Arial" w:cs="Arial"/>
          <w:sz w:val="24"/>
          <w:szCs w:val="24"/>
        </w:rPr>
        <w:t xml:space="preserve"> performed as per the terms of the settlement thereby complying with the court order but respondent has not. Respondent on the other disputing this alleged non-compliance. </w:t>
      </w:r>
    </w:p>
    <w:p w14:paraId="52F1A5F9" w14:textId="77777777" w:rsidR="00F93F37" w:rsidRDefault="00F93F37" w:rsidP="00DA5BDC">
      <w:pPr>
        <w:spacing w:after="0" w:line="360" w:lineRule="auto"/>
        <w:jc w:val="both"/>
        <w:rPr>
          <w:rFonts w:ascii="Arial" w:hAnsi="Arial" w:cs="Arial"/>
          <w:sz w:val="24"/>
          <w:szCs w:val="24"/>
        </w:rPr>
      </w:pPr>
    </w:p>
    <w:p w14:paraId="5E63F755" w14:textId="77777777" w:rsidR="004B0C61" w:rsidRDefault="00F93F37" w:rsidP="00DA5BDC">
      <w:pPr>
        <w:spacing w:after="0" w:line="360" w:lineRule="auto"/>
        <w:jc w:val="both"/>
        <w:rPr>
          <w:rFonts w:ascii="Arial" w:hAnsi="Arial" w:cs="Arial"/>
          <w:sz w:val="24"/>
          <w:szCs w:val="24"/>
        </w:rPr>
      </w:pPr>
      <w:r>
        <w:rPr>
          <w:rFonts w:ascii="Arial" w:hAnsi="Arial" w:cs="Arial"/>
          <w:sz w:val="24"/>
          <w:szCs w:val="24"/>
        </w:rPr>
        <w:t>The applicant instituted</w:t>
      </w:r>
      <w:r w:rsidR="00EA6E62">
        <w:rPr>
          <w:rFonts w:ascii="Arial" w:hAnsi="Arial" w:cs="Arial"/>
          <w:sz w:val="24"/>
          <w:szCs w:val="24"/>
        </w:rPr>
        <w:t xml:space="preserve"> </w:t>
      </w:r>
      <w:r w:rsidR="00A737C6">
        <w:rPr>
          <w:rFonts w:ascii="Arial" w:hAnsi="Arial" w:cs="Arial"/>
          <w:sz w:val="24"/>
          <w:szCs w:val="24"/>
        </w:rPr>
        <w:t xml:space="preserve">the present proceedings for this court to </w:t>
      </w:r>
      <w:r w:rsidR="00EA6E62">
        <w:rPr>
          <w:rFonts w:ascii="Arial" w:hAnsi="Arial" w:cs="Arial"/>
          <w:sz w:val="24"/>
          <w:szCs w:val="24"/>
        </w:rPr>
        <w:t xml:space="preserve">hold the respondents to be in contempt </w:t>
      </w:r>
      <w:r w:rsidR="004B0C61">
        <w:rPr>
          <w:rFonts w:ascii="Arial" w:hAnsi="Arial" w:cs="Arial"/>
          <w:sz w:val="24"/>
          <w:szCs w:val="24"/>
        </w:rPr>
        <w:t xml:space="preserve">of court </w:t>
      </w:r>
      <w:r w:rsidR="00EA6E62">
        <w:rPr>
          <w:rFonts w:ascii="Arial" w:hAnsi="Arial" w:cs="Arial"/>
          <w:sz w:val="24"/>
          <w:szCs w:val="24"/>
        </w:rPr>
        <w:t>and</w:t>
      </w:r>
      <w:r w:rsidR="00A737C6">
        <w:rPr>
          <w:rFonts w:ascii="Arial" w:hAnsi="Arial" w:cs="Arial"/>
          <w:sz w:val="24"/>
          <w:szCs w:val="24"/>
        </w:rPr>
        <w:t>,</w:t>
      </w:r>
      <w:r w:rsidR="009D2D11">
        <w:rPr>
          <w:rFonts w:ascii="Arial" w:hAnsi="Arial" w:cs="Arial"/>
          <w:sz w:val="24"/>
          <w:szCs w:val="24"/>
        </w:rPr>
        <w:t xml:space="preserve"> have them committed to</w:t>
      </w:r>
      <w:r>
        <w:rPr>
          <w:rFonts w:ascii="Arial" w:hAnsi="Arial" w:cs="Arial"/>
          <w:sz w:val="24"/>
          <w:szCs w:val="24"/>
        </w:rPr>
        <w:t xml:space="preserve"> jail for their alleged contempt</w:t>
      </w:r>
      <w:r w:rsidR="009D2D11">
        <w:rPr>
          <w:rFonts w:ascii="Arial" w:hAnsi="Arial" w:cs="Arial"/>
          <w:sz w:val="24"/>
          <w:szCs w:val="24"/>
        </w:rPr>
        <w:t>.</w:t>
      </w:r>
    </w:p>
    <w:p w14:paraId="5D29F5F4" w14:textId="3C145936" w:rsidR="00EA6E62" w:rsidRDefault="009D2D11" w:rsidP="00DA5BDC">
      <w:pPr>
        <w:spacing w:after="0" w:line="360" w:lineRule="auto"/>
        <w:jc w:val="both"/>
        <w:rPr>
          <w:rFonts w:ascii="Arial" w:hAnsi="Arial" w:cs="Arial"/>
          <w:sz w:val="24"/>
          <w:szCs w:val="24"/>
        </w:rPr>
      </w:pPr>
      <w:r>
        <w:rPr>
          <w:rFonts w:ascii="Arial" w:hAnsi="Arial" w:cs="Arial"/>
          <w:sz w:val="24"/>
          <w:szCs w:val="24"/>
        </w:rPr>
        <w:t xml:space="preserve"> </w:t>
      </w:r>
    </w:p>
    <w:p w14:paraId="15840017" w14:textId="3833E2DD" w:rsidR="00A737C6" w:rsidRDefault="00A737C6" w:rsidP="00DA5BDC">
      <w:pPr>
        <w:spacing w:after="0" w:line="360" w:lineRule="auto"/>
        <w:jc w:val="both"/>
        <w:rPr>
          <w:rFonts w:ascii="Arial" w:hAnsi="Arial" w:cs="Arial"/>
          <w:sz w:val="24"/>
          <w:szCs w:val="24"/>
        </w:rPr>
      </w:pPr>
      <w:r>
        <w:rPr>
          <w:rFonts w:ascii="Arial" w:hAnsi="Arial" w:cs="Arial"/>
          <w:sz w:val="24"/>
          <w:szCs w:val="24"/>
        </w:rPr>
        <w:t xml:space="preserve">Held: The </w:t>
      </w:r>
      <w:r w:rsidR="00AE25E6">
        <w:rPr>
          <w:rFonts w:ascii="Arial" w:hAnsi="Arial" w:cs="Arial"/>
          <w:sz w:val="24"/>
          <w:szCs w:val="24"/>
        </w:rPr>
        <w:t xml:space="preserve">applicant bears the onus to prove the case of contempt and once the applicant has done so, the </w:t>
      </w:r>
      <w:r w:rsidRPr="00A737C6">
        <w:rPr>
          <w:rFonts w:ascii="Arial" w:hAnsi="Arial" w:cs="Arial"/>
          <w:sz w:val="24"/>
          <w:szCs w:val="24"/>
        </w:rPr>
        <w:t>respondent bears an evidential burden in relation to willfulness and mala fides</w:t>
      </w:r>
      <w:r>
        <w:rPr>
          <w:rFonts w:ascii="Arial" w:hAnsi="Arial" w:cs="Arial"/>
          <w:sz w:val="24"/>
          <w:szCs w:val="24"/>
        </w:rPr>
        <w:t>.</w:t>
      </w:r>
    </w:p>
    <w:p w14:paraId="3A821A1F" w14:textId="77777777" w:rsidR="00F93F37" w:rsidRDefault="00F93F37" w:rsidP="00DA5BDC">
      <w:pPr>
        <w:spacing w:after="0" w:line="360" w:lineRule="auto"/>
        <w:jc w:val="both"/>
        <w:rPr>
          <w:rFonts w:ascii="Arial" w:hAnsi="Arial" w:cs="Arial"/>
          <w:sz w:val="24"/>
          <w:szCs w:val="24"/>
        </w:rPr>
      </w:pPr>
    </w:p>
    <w:p w14:paraId="2C30F9DE" w14:textId="56681B37" w:rsidR="00F93F37" w:rsidRDefault="00F93F37" w:rsidP="00DA5BDC">
      <w:pPr>
        <w:spacing w:after="0" w:line="360" w:lineRule="auto"/>
        <w:jc w:val="both"/>
        <w:rPr>
          <w:rFonts w:ascii="Arial" w:hAnsi="Arial" w:cs="Arial"/>
          <w:sz w:val="24"/>
          <w:szCs w:val="24"/>
        </w:rPr>
      </w:pPr>
      <w:r>
        <w:rPr>
          <w:rFonts w:ascii="Arial" w:hAnsi="Arial" w:cs="Arial"/>
          <w:sz w:val="24"/>
          <w:szCs w:val="24"/>
        </w:rPr>
        <w:t>Held further that: the respondent had in place requirements in its constitution to be met by any member who resigned before the deductions could stop. It was alleged that the members leaving the respondent had not complied with those requirements and hence they re</w:t>
      </w:r>
      <w:r w:rsidR="00AE25E6">
        <w:rPr>
          <w:rFonts w:ascii="Arial" w:hAnsi="Arial" w:cs="Arial"/>
          <w:sz w:val="24"/>
          <w:szCs w:val="24"/>
        </w:rPr>
        <w:t>mained liable to pay membership fees</w:t>
      </w:r>
      <w:r>
        <w:rPr>
          <w:rFonts w:ascii="Arial" w:hAnsi="Arial" w:cs="Arial"/>
          <w:sz w:val="24"/>
          <w:szCs w:val="24"/>
        </w:rPr>
        <w:t xml:space="preserve"> to the first respondent.</w:t>
      </w:r>
    </w:p>
    <w:p w14:paraId="24B289C8" w14:textId="77777777" w:rsidR="00F93F37" w:rsidRDefault="00F93F37" w:rsidP="00DA5BDC">
      <w:pPr>
        <w:spacing w:after="0" w:line="360" w:lineRule="auto"/>
        <w:jc w:val="both"/>
        <w:rPr>
          <w:rFonts w:ascii="Arial" w:hAnsi="Arial" w:cs="Arial"/>
          <w:sz w:val="24"/>
          <w:szCs w:val="24"/>
        </w:rPr>
      </w:pPr>
    </w:p>
    <w:p w14:paraId="68242BEB" w14:textId="72E8E8D7" w:rsidR="00697C51" w:rsidRDefault="00A737C6" w:rsidP="00DA5BDC">
      <w:pPr>
        <w:spacing w:after="0" w:line="360" w:lineRule="auto"/>
        <w:jc w:val="both"/>
        <w:rPr>
          <w:rFonts w:ascii="Arial" w:hAnsi="Arial" w:cs="Arial"/>
          <w:sz w:val="24"/>
          <w:szCs w:val="24"/>
        </w:rPr>
      </w:pPr>
      <w:r>
        <w:rPr>
          <w:rFonts w:ascii="Arial" w:hAnsi="Arial" w:cs="Arial"/>
          <w:sz w:val="24"/>
          <w:szCs w:val="24"/>
        </w:rPr>
        <w:t xml:space="preserve">The court accordingly finding that the respondents’ non-compliance </w:t>
      </w:r>
      <w:r w:rsidR="00AE25E6">
        <w:rPr>
          <w:rFonts w:ascii="Arial" w:hAnsi="Arial" w:cs="Arial"/>
          <w:sz w:val="24"/>
          <w:szCs w:val="24"/>
        </w:rPr>
        <w:t xml:space="preserve">was </w:t>
      </w:r>
      <w:r>
        <w:rPr>
          <w:rFonts w:ascii="Arial" w:hAnsi="Arial" w:cs="Arial"/>
          <w:sz w:val="24"/>
          <w:szCs w:val="24"/>
        </w:rPr>
        <w:t>neither willful nor mala fide in the circumstances and accordingly dismissing the application.</w:t>
      </w:r>
    </w:p>
    <w:p w14:paraId="52F97215" w14:textId="77777777" w:rsidR="00DA5BDC" w:rsidRDefault="00DA5BDC" w:rsidP="00DA5BDC">
      <w:pPr>
        <w:spacing w:after="0" w:line="360" w:lineRule="auto"/>
        <w:jc w:val="both"/>
        <w:rPr>
          <w:rFonts w:ascii="Arial" w:hAnsi="Arial" w:cs="Arial"/>
          <w:sz w:val="24"/>
          <w:szCs w:val="24"/>
        </w:rPr>
      </w:pPr>
    </w:p>
    <w:p w14:paraId="08C96501" w14:textId="0C46BFBD" w:rsidR="00316079" w:rsidRPr="00DA5BDC" w:rsidRDefault="00697C51" w:rsidP="00DA5BDC">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14:paraId="2F0FCCEE" w14:textId="77777777" w:rsidR="00697C51" w:rsidRPr="00697C51" w:rsidRDefault="00697C51" w:rsidP="00DA5BDC">
      <w:pPr>
        <w:spacing w:after="0" w:line="240" w:lineRule="auto"/>
        <w:jc w:val="center"/>
        <w:rPr>
          <w:rFonts w:ascii="Arial" w:hAnsi="Arial" w:cs="Arial"/>
          <w:b/>
          <w:sz w:val="24"/>
          <w:szCs w:val="24"/>
        </w:rPr>
      </w:pPr>
      <w:r w:rsidRPr="00697C51">
        <w:rPr>
          <w:rFonts w:ascii="Arial" w:hAnsi="Arial" w:cs="Arial"/>
          <w:b/>
          <w:sz w:val="24"/>
          <w:szCs w:val="24"/>
        </w:rPr>
        <w:t>ORDER</w:t>
      </w:r>
    </w:p>
    <w:p w14:paraId="0C35A5C6" w14:textId="77777777" w:rsidR="00697C51" w:rsidRDefault="00697C51" w:rsidP="00DA5BDC">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47E48A19" w14:textId="77777777" w:rsidR="00316079" w:rsidRDefault="00316079" w:rsidP="00DA5BDC">
      <w:pPr>
        <w:pStyle w:val="ListParagraph"/>
        <w:spacing w:after="0" w:line="360" w:lineRule="auto"/>
        <w:jc w:val="both"/>
        <w:rPr>
          <w:rFonts w:ascii="Arial" w:hAnsi="Arial" w:cs="Arial"/>
          <w:sz w:val="24"/>
          <w:szCs w:val="24"/>
        </w:rPr>
      </w:pPr>
    </w:p>
    <w:p w14:paraId="260B0D21" w14:textId="05AB5785" w:rsidR="00644A0C" w:rsidRPr="00644A0C" w:rsidRDefault="00644A0C" w:rsidP="00DA5BDC">
      <w:pPr>
        <w:numPr>
          <w:ilvl w:val="0"/>
          <w:numId w:val="7"/>
        </w:numPr>
        <w:spacing w:after="0" w:line="360" w:lineRule="auto"/>
        <w:jc w:val="both"/>
        <w:rPr>
          <w:rFonts w:ascii="Arial" w:hAnsi="Arial" w:cs="Arial"/>
          <w:sz w:val="24"/>
          <w:szCs w:val="24"/>
        </w:rPr>
      </w:pPr>
      <w:r w:rsidRPr="00644A0C">
        <w:rPr>
          <w:rFonts w:ascii="Arial" w:hAnsi="Arial" w:cs="Arial"/>
          <w:sz w:val="24"/>
          <w:szCs w:val="24"/>
        </w:rPr>
        <w:t>The Applicant’s application is dismissed with costs</w:t>
      </w:r>
      <w:r>
        <w:rPr>
          <w:rFonts w:ascii="Arial" w:hAnsi="Arial" w:cs="Arial"/>
          <w:sz w:val="24"/>
          <w:szCs w:val="24"/>
        </w:rPr>
        <w:t xml:space="preserve">, consequent upon the </w:t>
      </w:r>
      <w:r w:rsidRPr="00644A0C">
        <w:rPr>
          <w:rFonts w:ascii="Arial" w:hAnsi="Arial" w:cs="Arial"/>
          <w:sz w:val="24"/>
          <w:szCs w:val="24"/>
        </w:rPr>
        <w:t>employment of one instructing and one instructed Counsel.</w:t>
      </w:r>
    </w:p>
    <w:p w14:paraId="04B949E5" w14:textId="3887B490" w:rsidR="00644A0C" w:rsidRDefault="00644A0C" w:rsidP="00DA5BDC">
      <w:pPr>
        <w:numPr>
          <w:ilvl w:val="0"/>
          <w:numId w:val="7"/>
        </w:numPr>
        <w:spacing w:after="0" w:line="360" w:lineRule="auto"/>
        <w:jc w:val="both"/>
        <w:rPr>
          <w:rFonts w:ascii="Arial" w:hAnsi="Arial" w:cs="Arial"/>
          <w:sz w:val="24"/>
          <w:szCs w:val="24"/>
        </w:rPr>
      </w:pPr>
      <w:r w:rsidRPr="00644A0C">
        <w:rPr>
          <w:rFonts w:ascii="Arial" w:hAnsi="Arial" w:cs="Arial"/>
          <w:sz w:val="24"/>
          <w:szCs w:val="24"/>
        </w:rPr>
        <w:t>The matter is removed from the ro</w:t>
      </w:r>
      <w:r w:rsidR="00DA5BDC">
        <w:rPr>
          <w:rFonts w:ascii="Arial" w:hAnsi="Arial" w:cs="Arial"/>
          <w:sz w:val="24"/>
          <w:szCs w:val="24"/>
        </w:rPr>
        <w:t>ll and is regarded as finalised</w:t>
      </w:r>
      <w:r w:rsidR="00DD4BE8">
        <w:rPr>
          <w:rFonts w:ascii="Arial" w:hAnsi="Arial" w:cs="Arial"/>
          <w:sz w:val="24"/>
          <w:szCs w:val="24"/>
        </w:rPr>
        <w:t>.</w:t>
      </w:r>
      <w:bookmarkStart w:id="0" w:name="_GoBack"/>
      <w:bookmarkEnd w:id="0"/>
    </w:p>
    <w:p w14:paraId="05F50A20" w14:textId="77777777" w:rsidR="00DA5BDC" w:rsidRPr="00DA5BDC" w:rsidRDefault="00DA5BDC" w:rsidP="00F93F37">
      <w:pPr>
        <w:spacing w:after="0" w:line="360" w:lineRule="auto"/>
        <w:jc w:val="both"/>
        <w:rPr>
          <w:rFonts w:ascii="Arial" w:hAnsi="Arial" w:cs="Arial"/>
          <w:sz w:val="24"/>
          <w:szCs w:val="24"/>
        </w:rPr>
      </w:pPr>
    </w:p>
    <w:p w14:paraId="25996521" w14:textId="6BB6BFFB" w:rsidR="00316079" w:rsidRPr="00DA5BDC" w:rsidRDefault="00CF69E4" w:rsidP="00DA5BDC">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14:paraId="34F2389C" w14:textId="77777777" w:rsidR="00697C51" w:rsidRPr="00CF69E4" w:rsidRDefault="00CF69E4" w:rsidP="00DA5BDC">
      <w:pPr>
        <w:spacing w:after="0" w:line="240" w:lineRule="auto"/>
        <w:jc w:val="center"/>
        <w:rPr>
          <w:rFonts w:ascii="Arial" w:hAnsi="Arial" w:cs="Arial"/>
          <w:b/>
          <w:sz w:val="24"/>
          <w:szCs w:val="24"/>
        </w:rPr>
      </w:pPr>
      <w:r w:rsidRPr="00CF69E4">
        <w:rPr>
          <w:rFonts w:ascii="Arial" w:hAnsi="Arial" w:cs="Arial"/>
          <w:b/>
          <w:sz w:val="24"/>
          <w:szCs w:val="24"/>
        </w:rPr>
        <w:t>JUDGMENT</w:t>
      </w:r>
    </w:p>
    <w:p w14:paraId="4B72895F" w14:textId="77777777" w:rsidR="00CF69E4" w:rsidRDefault="00CF69E4" w:rsidP="00DA5BDC">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31348BD0" w14:textId="77777777" w:rsidR="00316079" w:rsidRDefault="00316079" w:rsidP="00DA5BDC">
      <w:pPr>
        <w:spacing w:after="0" w:line="360" w:lineRule="auto"/>
        <w:rPr>
          <w:rFonts w:ascii="Arial" w:hAnsi="Arial" w:cs="Arial"/>
          <w:sz w:val="24"/>
          <w:szCs w:val="24"/>
        </w:rPr>
      </w:pPr>
    </w:p>
    <w:p w14:paraId="040CCD0B" w14:textId="77777777" w:rsidR="00CF69E4" w:rsidRPr="00316079" w:rsidRDefault="00CF69E4" w:rsidP="00DA5BDC">
      <w:pPr>
        <w:spacing w:after="0" w:line="360" w:lineRule="auto"/>
        <w:rPr>
          <w:rFonts w:ascii="Arial" w:hAnsi="Arial" w:cs="Arial"/>
          <w:b/>
          <w:sz w:val="24"/>
          <w:szCs w:val="24"/>
        </w:rPr>
      </w:pPr>
      <w:r w:rsidRPr="00316079">
        <w:rPr>
          <w:rFonts w:ascii="Arial" w:hAnsi="Arial" w:cs="Arial"/>
          <w:b/>
          <w:sz w:val="24"/>
          <w:szCs w:val="24"/>
        </w:rPr>
        <w:t>MASUKU J,</w:t>
      </w:r>
    </w:p>
    <w:p w14:paraId="15D75087" w14:textId="77777777" w:rsidR="000F2B31" w:rsidRDefault="000F2B31" w:rsidP="00DA5BDC">
      <w:pPr>
        <w:spacing w:after="0" w:line="360" w:lineRule="auto"/>
        <w:rPr>
          <w:rFonts w:ascii="Arial" w:hAnsi="Arial" w:cs="Arial"/>
          <w:sz w:val="24"/>
          <w:szCs w:val="24"/>
          <w:u w:val="single"/>
        </w:rPr>
      </w:pPr>
    </w:p>
    <w:p w14:paraId="7A22D611" w14:textId="77777777" w:rsidR="00CF69E4" w:rsidRDefault="009B5F32" w:rsidP="00DA5BDC">
      <w:pPr>
        <w:spacing w:after="0" w:line="360" w:lineRule="auto"/>
        <w:rPr>
          <w:rFonts w:ascii="Arial" w:hAnsi="Arial" w:cs="Arial"/>
          <w:sz w:val="24"/>
          <w:szCs w:val="24"/>
          <w:u w:val="single"/>
        </w:rPr>
      </w:pPr>
      <w:r w:rsidRPr="009B5F32">
        <w:rPr>
          <w:rFonts w:ascii="Arial" w:hAnsi="Arial" w:cs="Arial"/>
          <w:sz w:val="24"/>
          <w:szCs w:val="24"/>
          <w:u w:val="single"/>
        </w:rPr>
        <w:t>Introduction</w:t>
      </w:r>
    </w:p>
    <w:p w14:paraId="257B376C" w14:textId="77777777" w:rsidR="006B616D" w:rsidRPr="009B5F32" w:rsidRDefault="006B616D" w:rsidP="00DA5BDC">
      <w:pPr>
        <w:spacing w:after="0" w:line="360" w:lineRule="auto"/>
        <w:jc w:val="both"/>
        <w:rPr>
          <w:rFonts w:ascii="Arial" w:hAnsi="Arial" w:cs="Arial"/>
          <w:sz w:val="24"/>
          <w:szCs w:val="24"/>
          <w:u w:val="single"/>
        </w:rPr>
      </w:pPr>
    </w:p>
    <w:p w14:paraId="0309FDC9" w14:textId="77777777" w:rsidR="00A04579" w:rsidRPr="009B5F32" w:rsidRDefault="00A04579" w:rsidP="00DA5BDC">
      <w:pPr>
        <w:pStyle w:val="ListParagraph"/>
        <w:numPr>
          <w:ilvl w:val="0"/>
          <w:numId w:val="5"/>
        </w:numPr>
        <w:spacing w:after="0" w:line="360" w:lineRule="auto"/>
        <w:jc w:val="both"/>
        <w:rPr>
          <w:rFonts w:ascii="Arial" w:hAnsi="Arial" w:cs="Arial"/>
          <w:sz w:val="24"/>
          <w:szCs w:val="24"/>
        </w:rPr>
      </w:pPr>
      <w:r w:rsidRPr="009B5F32">
        <w:rPr>
          <w:rFonts w:ascii="Arial" w:hAnsi="Arial" w:cs="Arial"/>
          <w:sz w:val="24"/>
          <w:szCs w:val="24"/>
        </w:rPr>
        <w:t>Serving before this court is an application wherein the applicant seeks the foll</w:t>
      </w:r>
      <w:r w:rsidR="00FB7B40" w:rsidRPr="009B5F32">
        <w:rPr>
          <w:rFonts w:ascii="Arial" w:hAnsi="Arial" w:cs="Arial"/>
          <w:sz w:val="24"/>
          <w:szCs w:val="24"/>
        </w:rPr>
        <w:t>ow</w:t>
      </w:r>
      <w:r w:rsidRPr="009B5F32">
        <w:rPr>
          <w:rFonts w:ascii="Arial" w:hAnsi="Arial" w:cs="Arial"/>
          <w:sz w:val="24"/>
          <w:szCs w:val="24"/>
        </w:rPr>
        <w:t>ing relief:</w:t>
      </w:r>
    </w:p>
    <w:p w14:paraId="3159A970" w14:textId="77777777" w:rsidR="00FB7B40" w:rsidRDefault="00FB7B40" w:rsidP="00DA5BDC">
      <w:pPr>
        <w:pStyle w:val="ListParagraph"/>
        <w:spacing w:after="0" w:line="360" w:lineRule="auto"/>
        <w:rPr>
          <w:rFonts w:ascii="Arial" w:hAnsi="Arial" w:cs="Arial"/>
          <w:sz w:val="24"/>
          <w:szCs w:val="24"/>
        </w:rPr>
      </w:pPr>
    </w:p>
    <w:p w14:paraId="57C607FA"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‘1 Wherefore Applicant may be heard for an order in the following terms:</w:t>
      </w:r>
    </w:p>
    <w:p w14:paraId="632CEDF1"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1.1 An order convicting the 2nd and 3rd Respondents of contempt of Court for failing to comply with this Honorable Court's order of 7th December 2016;</w:t>
      </w:r>
    </w:p>
    <w:p w14:paraId="4DB11483"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1.2 That the above Honorable Court upon convicting the 2nd and 3</w:t>
      </w:r>
      <w:r w:rsidRPr="00316079">
        <w:rPr>
          <w:rFonts w:ascii="Arial" w:hAnsi="Arial" w:cs="Arial"/>
          <w:vertAlign w:val="superscript"/>
        </w:rPr>
        <w:t>rd</w:t>
      </w:r>
      <w:r w:rsidRPr="00316079">
        <w:rPr>
          <w:rFonts w:ascii="Arial" w:hAnsi="Arial" w:cs="Arial"/>
        </w:rPr>
        <w:t xml:space="preserve"> Respondents as detailed in pray one (1) above exercise its discretion and levy an appropriate criminal sanction on the 2nd and 3rd Respondents.</w:t>
      </w:r>
    </w:p>
    <w:p w14:paraId="1D6CB6E4" w14:textId="1A609A0A" w:rsidR="00FB7B40" w:rsidRPr="00316079" w:rsidRDefault="00316079" w:rsidP="00DA5BDC">
      <w:pPr>
        <w:pStyle w:val="ListParagraph"/>
        <w:spacing w:after="0" w:line="360" w:lineRule="auto"/>
        <w:jc w:val="both"/>
        <w:rPr>
          <w:rFonts w:ascii="Arial" w:hAnsi="Arial" w:cs="Arial"/>
        </w:rPr>
      </w:pPr>
      <w:r w:rsidRPr="00316079">
        <w:rPr>
          <w:rFonts w:ascii="Arial" w:hAnsi="Arial" w:cs="Arial"/>
        </w:rPr>
        <w:t xml:space="preserve">2. </w:t>
      </w:r>
      <w:proofErr w:type="gramStart"/>
      <w:r w:rsidRPr="00316079">
        <w:rPr>
          <w:rFonts w:ascii="Arial" w:hAnsi="Arial" w:cs="Arial"/>
        </w:rPr>
        <w:t>In</w:t>
      </w:r>
      <w:proofErr w:type="gramEnd"/>
      <w:r w:rsidR="00FB7B40" w:rsidRPr="00316079">
        <w:rPr>
          <w:rFonts w:ascii="Arial" w:hAnsi="Arial" w:cs="Arial"/>
        </w:rPr>
        <w:t xml:space="preserve"> the alternative to prayer to above and only the event that the 2nd and 3rd Respondents fail to oppose this application, that</w:t>
      </w:r>
    </w:p>
    <w:p w14:paraId="6EB0FF60"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2.1 A rule nisi is granted calling upon the 2nd and 3rd Respondents to show cause on a date to be determined by the Registrar of the above Honorable Court why this Court should not exercise its discretion and levy an appropriate criminal sanction on the 2nd and 3</w:t>
      </w:r>
      <w:r w:rsidRPr="00316079">
        <w:rPr>
          <w:rFonts w:ascii="Arial" w:hAnsi="Arial" w:cs="Arial"/>
          <w:vertAlign w:val="superscript"/>
        </w:rPr>
        <w:t>rd</w:t>
      </w:r>
      <w:r w:rsidRPr="00316079">
        <w:rPr>
          <w:rFonts w:ascii="Arial" w:hAnsi="Arial" w:cs="Arial"/>
        </w:rPr>
        <w:t xml:space="preserve"> Respondents as a natural result of their conviction of contempt of Court.</w:t>
      </w:r>
    </w:p>
    <w:p w14:paraId="1741E8B5"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2.2 That the Deputy Sheriffs for the district of Windhoek and Oshakati respectively be ordered to arrest the 2nd and 3rd Respondents and to take any and all reasonable steps necessary to bring the 2nd and 3rd Respondents before this Honorable Court on the return date of the rule nisi.</w:t>
      </w:r>
    </w:p>
    <w:p w14:paraId="568931B5"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 xml:space="preserve">3. An order directing the Respondents to refund all the money deducted from teachers' salaries from the date that such teachers gave notification of their resignation from 1st </w:t>
      </w:r>
      <w:r w:rsidRPr="00316079">
        <w:rPr>
          <w:rFonts w:ascii="Arial" w:hAnsi="Arial" w:cs="Arial"/>
        </w:rPr>
        <w:lastRenderedPageBreak/>
        <w:t>Respondent to from the date that such teachers gave notification of their resignation from 1st Respondent to date of actual cancellation with 20% interest per annum on any such outstanding amounts.</w:t>
      </w:r>
    </w:p>
    <w:p w14:paraId="6844D14E"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4. An order directing Respondents to accept resignation/cancellation notices and to process same promptly.</w:t>
      </w:r>
    </w:p>
    <w:p w14:paraId="331E9466" w14:textId="77777777" w:rsidR="00FB7B40" w:rsidRPr="00316079" w:rsidRDefault="00FB7B40" w:rsidP="00DA5BDC">
      <w:pPr>
        <w:pStyle w:val="ListParagraph"/>
        <w:spacing w:after="0" w:line="360" w:lineRule="auto"/>
        <w:jc w:val="both"/>
        <w:rPr>
          <w:rFonts w:ascii="Arial" w:hAnsi="Arial" w:cs="Arial"/>
        </w:rPr>
      </w:pPr>
      <w:r w:rsidRPr="00316079">
        <w:rPr>
          <w:rFonts w:ascii="Arial" w:hAnsi="Arial" w:cs="Arial"/>
        </w:rPr>
        <w:t>5. An order that the Respondents be ordered to pay the costs of this application on a scale as between Attorney and client as occasioned by the employment of one instructed and one instructing Counsel.</w:t>
      </w:r>
    </w:p>
    <w:p w14:paraId="372FD895" w14:textId="77777777" w:rsidR="00A04579" w:rsidRPr="00316079" w:rsidRDefault="00FB7B40" w:rsidP="00DA5BDC">
      <w:pPr>
        <w:pStyle w:val="ListParagraph"/>
        <w:spacing w:after="0" w:line="360" w:lineRule="auto"/>
        <w:jc w:val="both"/>
        <w:rPr>
          <w:rFonts w:ascii="Arial" w:hAnsi="Arial" w:cs="Arial"/>
        </w:rPr>
      </w:pPr>
      <w:r w:rsidRPr="00316079">
        <w:rPr>
          <w:rFonts w:ascii="Arial" w:hAnsi="Arial" w:cs="Arial"/>
        </w:rPr>
        <w:t>6. Further and alternative relief.’</w:t>
      </w:r>
    </w:p>
    <w:p w14:paraId="4194A991" w14:textId="77777777" w:rsidR="00FB7B40" w:rsidRDefault="00FB7B40" w:rsidP="00DA5BDC">
      <w:pPr>
        <w:pStyle w:val="ListParagraph"/>
        <w:spacing w:after="0" w:line="360" w:lineRule="auto"/>
        <w:jc w:val="both"/>
        <w:rPr>
          <w:rFonts w:ascii="Arial" w:hAnsi="Arial" w:cs="Arial"/>
          <w:sz w:val="24"/>
          <w:szCs w:val="24"/>
        </w:rPr>
      </w:pPr>
    </w:p>
    <w:p w14:paraId="7F39E68E" w14:textId="77777777" w:rsidR="00FB7B40" w:rsidRPr="009B5F32" w:rsidRDefault="00FB7B40" w:rsidP="00DA5BDC">
      <w:pPr>
        <w:spacing w:after="0" w:line="360" w:lineRule="auto"/>
        <w:jc w:val="both"/>
        <w:rPr>
          <w:rFonts w:ascii="Arial" w:hAnsi="Arial" w:cs="Arial"/>
          <w:sz w:val="24"/>
          <w:szCs w:val="24"/>
          <w:u w:val="single"/>
        </w:rPr>
      </w:pPr>
      <w:r w:rsidRPr="009B5F32">
        <w:rPr>
          <w:rFonts w:ascii="Arial" w:hAnsi="Arial" w:cs="Arial"/>
          <w:sz w:val="24"/>
          <w:szCs w:val="24"/>
          <w:u w:val="single"/>
        </w:rPr>
        <w:t>The Parties</w:t>
      </w:r>
    </w:p>
    <w:p w14:paraId="6B4ECF58" w14:textId="77777777" w:rsidR="00FB7B40" w:rsidRPr="00FB7B40" w:rsidRDefault="00FB7B40" w:rsidP="00DA5BDC">
      <w:pPr>
        <w:pStyle w:val="ListParagraph"/>
        <w:spacing w:after="0" w:line="360" w:lineRule="auto"/>
        <w:jc w:val="both"/>
        <w:rPr>
          <w:rFonts w:ascii="Arial" w:hAnsi="Arial" w:cs="Arial"/>
          <w:sz w:val="24"/>
          <w:szCs w:val="24"/>
          <w:u w:val="single"/>
        </w:rPr>
      </w:pPr>
    </w:p>
    <w:p w14:paraId="49754340" w14:textId="77777777" w:rsidR="009B5F32" w:rsidRDefault="00FB7B40" w:rsidP="00DA5BDC">
      <w:pPr>
        <w:pStyle w:val="ListParagraph"/>
        <w:numPr>
          <w:ilvl w:val="0"/>
          <w:numId w:val="5"/>
        </w:numPr>
        <w:spacing w:after="0" w:line="360" w:lineRule="auto"/>
        <w:ind w:left="0" w:firstLine="0"/>
        <w:jc w:val="both"/>
        <w:rPr>
          <w:rFonts w:ascii="Arial" w:hAnsi="Arial" w:cs="Arial"/>
          <w:sz w:val="24"/>
          <w:szCs w:val="24"/>
        </w:rPr>
      </w:pPr>
      <w:r w:rsidRPr="009B5F32">
        <w:rPr>
          <w:rFonts w:ascii="Arial" w:hAnsi="Arial" w:cs="Arial"/>
          <w:sz w:val="24"/>
          <w:szCs w:val="24"/>
        </w:rPr>
        <w:t>The applicant is the Teacher’s Union of Namibia ‘TUN’ a trade union duly registered in terms of the relevant laws of Namibia with its registered office at Dollar Street</w:t>
      </w:r>
      <w:r w:rsidR="009B5F32" w:rsidRPr="009B5F32">
        <w:rPr>
          <w:rFonts w:ascii="Arial" w:hAnsi="Arial" w:cs="Arial"/>
          <w:sz w:val="24"/>
          <w:szCs w:val="24"/>
        </w:rPr>
        <w:t xml:space="preserve"> at 4551 Khomasdal, Windhoek.</w:t>
      </w:r>
    </w:p>
    <w:p w14:paraId="27F4A346" w14:textId="77777777" w:rsidR="007E461E" w:rsidRDefault="007E461E" w:rsidP="00DA5BDC">
      <w:pPr>
        <w:pStyle w:val="ListParagraph"/>
        <w:spacing w:after="0" w:line="360" w:lineRule="auto"/>
        <w:ind w:left="0"/>
        <w:jc w:val="both"/>
        <w:rPr>
          <w:rFonts w:ascii="Arial" w:hAnsi="Arial" w:cs="Arial"/>
          <w:sz w:val="24"/>
          <w:szCs w:val="24"/>
        </w:rPr>
      </w:pPr>
    </w:p>
    <w:p w14:paraId="32A1D7D3" w14:textId="50E6A7C2" w:rsidR="009B5F32" w:rsidRDefault="009B5F32" w:rsidP="00DA5BDC">
      <w:pPr>
        <w:pStyle w:val="ListParagraph"/>
        <w:numPr>
          <w:ilvl w:val="0"/>
          <w:numId w:val="5"/>
        </w:numPr>
        <w:spacing w:after="0" w:line="360" w:lineRule="auto"/>
        <w:ind w:left="0" w:firstLine="0"/>
        <w:jc w:val="both"/>
        <w:rPr>
          <w:rFonts w:ascii="Arial" w:hAnsi="Arial" w:cs="Arial"/>
          <w:sz w:val="24"/>
          <w:szCs w:val="24"/>
        </w:rPr>
      </w:pPr>
      <w:r w:rsidRPr="009B5F32">
        <w:rPr>
          <w:rFonts w:ascii="Arial" w:hAnsi="Arial" w:cs="Arial"/>
          <w:sz w:val="24"/>
          <w:szCs w:val="24"/>
        </w:rPr>
        <w:t xml:space="preserve">The first respondent </w:t>
      </w:r>
      <w:r w:rsidR="007E461E">
        <w:rPr>
          <w:rFonts w:ascii="Arial" w:hAnsi="Arial" w:cs="Arial"/>
          <w:sz w:val="24"/>
          <w:szCs w:val="24"/>
        </w:rPr>
        <w:t xml:space="preserve">is the Namibian National Teachers’ Union a union duly registered in terms of the relevant laws, </w:t>
      </w:r>
      <w:proofErr w:type="spellStart"/>
      <w:r w:rsidR="006E7953">
        <w:rPr>
          <w:rFonts w:ascii="Arial" w:hAnsi="Arial" w:cs="Arial"/>
          <w:sz w:val="24"/>
          <w:szCs w:val="24"/>
        </w:rPr>
        <w:t>recognised</w:t>
      </w:r>
      <w:proofErr w:type="spellEnd"/>
      <w:r w:rsidR="006E7953">
        <w:rPr>
          <w:rFonts w:ascii="Arial" w:hAnsi="Arial" w:cs="Arial"/>
          <w:sz w:val="24"/>
          <w:szCs w:val="24"/>
        </w:rPr>
        <w:t xml:space="preserve"> as the exclusive bargaining agent for teachers’ in the Public Service, with its registered office at </w:t>
      </w:r>
      <w:proofErr w:type="spellStart"/>
      <w:r w:rsidR="006E7953">
        <w:rPr>
          <w:rFonts w:ascii="Arial" w:hAnsi="Arial" w:cs="Arial"/>
          <w:sz w:val="24"/>
          <w:szCs w:val="24"/>
        </w:rPr>
        <w:t>Mungunda</w:t>
      </w:r>
      <w:proofErr w:type="spellEnd"/>
      <w:r w:rsidR="006E7953">
        <w:rPr>
          <w:rFonts w:ascii="Arial" w:hAnsi="Arial" w:cs="Arial"/>
          <w:sz w:val="24"/>
          <w:szCs w:val="24"/>
        </w:rPr>
        <w:t xml:space="preserve"> Street, Katutura, Windhoek.</w:t>
      </w:r>
    </w:p>
    <w:p w14:paraId="4004B3F5" w14:textId="77777777" w:rsidR="00316079" w:rsidRDefault="00316079" w:rsidP="00DA5BDC">
      <w:pPr>
        <w:pStyle w:val="ListParagraph"/>
        <w:spacing w:after="0" w:line="360" w:lineRule="auto"/>
        <w:ind w:left="0"/>
        <w:jc w:val="both"/>
        <w:rPr>
          <w:rFonts w:ascii="Arial" w:hAnsi="Arial" w:cs="Arial"/>
          <w:sz w:val="24"/>
          <w:szCs w:val="24"/>
        </w:rPr>
      </w:pPr>
    </w:p>
    <w:p w14:paraId="3229EDD5" w14:textId="4FBB8858" w:rsidR="006E7953" w:rsidRPr="006E7953" w:rsidRDefault="006E7953"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The second respondent is Simeon </w:t>
      </w:r>
      <w:proofErr w:type="spellStart"/>
      <w:r>
        <w:rPr>
          <w:rFonts w:ascii="Arial" w:hAnsi="Arial" w:cs="Arial"/>
          <w:sz w:val="24"/>
          <w:szCs w:val="24"/>
        </w:rPr>
        <w:t>Kavila</w:t>
      </w:r>
      <w:proofErr w:type="spellEnd"/>
      <w:r>
        <w:rPr>
          <w:rFonts w:ascii="Arial" w:hAnsi="Arial" w:cs="Arial"/>
          <w:sz w:val="24"/>
          <w:szCs w:val="24"/>
        </w:rPr>
        <w:t xml:space="preserve"> a major male person with full legal capacity and the President of the first respondent.</w:t>
      </w:r>
    </w:p>
    <w:p w14:paraId="0F78A3FC" w14:textId="77777777" w:rsidR="00316079" w:rsidRDefault="00316079" w:rsidP="00DA5BDC">
      <w:pPr>
        <w:pStyle w:val="ListParagraph"/>
        <w:spacing w:after="0" w:line="360" w:lineRule="auto"/>
        <w:ind w:left="0"/>
        <w:jc w:val="both"/>
        <w:rPr>
          <w:rFonts w:ascii="Arial" w:hAnsi="Arial" w:cs="Arial"/>
          <w:sz w:val="24"/>
          <w:szCs w:val="24"/>
        </w:rPr>
      </w:pPr>
    </w:p>
    <w:p w14:paraId="6AE3C4B5" w14:textId="0CE195A3" w:rsidR="00316079" w:rsidRDefault="006E7953"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The third respondent is </w:t>
      </w:r>
      <w:proofErr w:type="spellStart"/>
      <w:r>
        <w:rPr>
          <w:rFonts w:ascii="Arial" w:hAnsi="Arial" w:cs="Arial"/>
          <w:sz w:val="24"/>
          <w:szCs w:val="24"/>
        </w:rPr>
        <w:t>Basilius</w:t>
      </w:r>
      <w:proofErr w:type="spellEnd"/>
      <w:r>
        <w:rPr>
          <w:rFonts w:ascii="Arial" w:hAnsi="Arial" w:cs="Arial"/>
          <w:sz w:val="24"/>
          <w:szCs w:val="24"/>
        </w:rPr>
        <w:t xml:space="preserve"> </w:t>
      </w:r>
      <w:proofErr w:type="spellStart"/>
      <w:r>
        <w:rPr>
          <w:rFonts w:ascii="Arial" w:hAnsi="Arial" w:cs="Arial"/>
          <w:sz w:val="24"/>
          <w:szCs w:val="24"/>
        </w:rPr>
        <w:t>Haingura</w:t>
      </w:r>
      <w:proofErr w:type="spellEnd"/>
      <w:r>
        <w:rPr>
          <w:rFonts w:ascii="Arial" w:hAnsi="Arial" w:cs="Arial"/>
          <w:sz w:val="24"/>
          <w:szCs w:val="24"/>
        </w:rPr>
        <w:t>, a major male person with full legal capacity and the General Secretary of the first respondent.</w:t>
      </w:r>
    </w:p>
    <w:p w14:paraId="4CC25DA3" w14:textId="77777777" w:rsidR="00644A0C" w:rsidRPr="00644A0C" w:rsidRDefault="00644A0C" w:rsidP="00DA5BDC">
      <w:pPr>
        <w:pStyle w:val="ListParagraph"/>
        <w:spacing w:after="0" w:line="360" w:lineRule="auto"/>
        <w:rPr>
          <w:rFonts w:ascii="Arial" w:hAnsi="Arial" w:cs="Arial"/>
          <w:sz w:val="24"/>
          <w:szCs w:val="24"/>
        </w:rPr>
      </w:pPr>
    </w:p>
    <w:p w14:paraId="45363CAC" w14:textId="77777777" w:rsidR="00644A0C" w:rsidRPr="00644A0C" w:rsidRDefault="00644A0C" w:rsidP="00DA5BDC">
      <w:pPr>
        <w:pStyle w:val="ListParagraph"/>
        <w:spacing w:after="0" w:line="360" w:lineRule="auto"/>
        <w:ind w:left="0"/>
        <w:jc w:val="both"/>
        <w:rPr>
          <w:rFonts w:ascii="Arial" w:hAnsi="Arial" w:cs="Arial"/>
          <w:sz w:val="24"/>
          <w:szCs w:val="24"/>
        </w:rPr>
      </w:pPr>
    </w:p>
    <w:p w14:paraId="343A95F7" w14:textId="77777777" w:rsidR="009B5F32" w:rsidRPr="009B5F32" w:rsidRDefault="009B5F32" w:rsidP="00DA5BDC">
      <w:pPr>
        <w:spacing w:after="0" w:line="360" w:lineRule="auto"/>
        <w:jc w:val="both"/>
        <w:rPr>
          <w:rFonts w:ascii="Arial" w:hAnsi="Arial" w:cs="Arial"/>
          <w:sz w:val="24"/>
          <w:szCs w:val="24"/>
        </w:rPr>
      </w:pPr>
      <w:r w:rsidRPr="009B5F32">
        <w:rPr>
          <w:rFonts w:ascii="Arial" w:hAnsi="Arial" w:cs="Arial"/>
          <w:sz w:val="24"/>
          <w:szCs w:val="24"/>
          <w:u w:val="single"/>
        </w:rPr>
        <w:t>The facts giving rise to the dispute</w:t>
      </w:r>
    </w:p>
    <w:p w14:paraId="4697F8BA" w14:textId="77777777" w:rsidR="009B5F32" w:rsidRPr="009B5F32" w:rsidRDefault="009B5F32" w:rsidP="00DA5BDC">
      <w:pPr>
        <w:pStyle w:val="ListParagraph"/>
        <w:spacing w:after="0" w:line="360" w:lineRule="auto"/>
        <w:rPr>
          <w:rFonts w:ascii="Arial" w:hAnsi="Arial" w:cs="Arial"/>
          <w:sz w:val="24"/>
          <w:szCs w:val="24"/>
        </w:rPr>
      </w:pPr>
    </w:p>
    <w:p w14:paraId="4F2DC2CC" w14:textId="77777777" w:rsidR="009B5F32" w:rsidRDefault="00C61788"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lastRenderedPageBreak/>
        <w:t>The applicant and first respondent are trade unions</w:t>
      </w:r>
      <w:r w:rsidR="00271C44">
        <w:rPr>
          <w:rFonts w:ascii="Arial" w:hAnsi="Arial" w:cs="Arial"/>
          <w:sz w:val="24"/>
          <w:szCs w:val="24"/>
        </w:rPr>
        <w:t xml:space="preserve"> in the teaching sector</w:t>
      </w:r>
      <w:r>
        <w:rPr>
          <w:rFonts w:ascii="Arial" w:hAnsi="Arial" w:cs="Arial"/>
          <w:sz w:val="24"/>
          <w:szCs w:val="24"/>
        </w:rPr>
        <w:t xml:space="preserve"> operating i</w:t>
      </w:r>
      <w:r w:rsidR="00B76014">
        <w:rPr>
          <w:rFonts w:ascii="Arial" w:hAnsi="Arial" w:cs="Arial"/>
          <w:sz w:val="24"/>
          <w:szCs w:val="24"/>
        </w:rPr>
        <w:t xml:space="preserve">n the public service of Namibia and as such, compete for members and on a regular basis, </w:t>
      </w:r>
      <w:r w:rsidR="00271C44">
        <w:rPr>
          <w:rFonts w:ascii="Arial" w:hAnsi="Arial" w:cs="Arial"/>
          <w:sz w:val="24"/>
          <w:szCs w:val="24"/>
        </w:rPr>
        <w:t>teachers would resign from the one union to join the other.</w:t>
      </w:r>
    </w:p>
    <w:p w14:paraId="2996F409" w14:textId="77777777" w:rsidR="003C6D14" w:rsidRDefault="003C6D14" w:rsidP="00DA5BDC">
      <w:pPr>
        <w:pStyle w:val="ListParagraph"/>
        <w:spacing w:after="0" w:line="360" w:lineRule="auto"/>
        <w:ind w:left="0"/>
        <w:jc w:val="both"/>
        <w:rPr>
          <w:rFonts w:ascii="Arial" w:hAnsi="Arial" w:cs="Arial"/>
          <w:sz w:val="24"/>
          <w:szCs w:val="24"/>
        </w:rPr>
      </w:pPr>
    </w:p>
    <w:p w14:paraId="1F1CD4A3" w14:textId="77777777" w:rsidR="00271C44" w:rsidRDefault="00271C44"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1F3EC0">
        <w:rPr>
          <w:rFonts w:ascii="Arial" w:hAnsi="Arial" w:cs="Arial"/>
          <w:sz w:val="24"/>
          <w:szCs w:val="24"/>
        </w:rPr>
        <w:t>applicant</w:t>
      </w:r>
      <w:r>
        <w:rPr>
          <w:rFonts w:ascii="Arial" w:hAnsi="Arial" w:cs="Arial"/>
          <w:sz w:val="24"/>
          <w:szCs w:val="24"/>
        </w:rPr>
        <w:t xml:space="preserve"> allege</w:t>
      </w:r>
      <w:r w:rsidR="001F3EC0">
        <w:rPr>
          <w:rFonts w:ascii="Arial" w:hAnsi="Arial" w:cs="Arial"/>
          <w:sz w:val="24"/>
          <w:szCs w:val="24"/>
        </w:rPr>
        <w:t>s that a number of its</w:t>
      </w:r>
      <w:r>
        <w:rPr>
          <w:rFonts w:ascii="Arial" w:hAnsi="Arial" w:cs="Arial"/>
          <w:sz w:val="24"/>
          <w:szCs w:val="24"/>
        </w:rPr>
        <w:t xml:space="preserve"> members</w:t>
      </w:r>
      <w:r w:rsidR="003A6703">
        <w:rPr>
          <w:rFonts w:ascii="Arial" w:hAnsi="Arial" w:cs="Arial"/>
          <w:sz w:val="24"/>
          <w:szCs w:val="24"/>
        </w:rPr>
        <w:t>, whose cancellation forms are attached to the founding affidavit but not pleaded,</w:t>
      </w:r>
      <w:r>
        <w:rPr>
          <w:rFonts w:ascii="Arial" w:hAnsi="Arial" w:cs="Arial"/>
          <w:sz w:val="24"/>
          <w:szCs w:val="24"/>
        </w:rPr>
        <w:t xml:space="preserve"> resigned from the first respondent and joined it</w:t>
      </w:r>
      <w:r w:rsidR="001F3EC0">
        <w:rPr>
          <w:rFonts w:ascii="Arial" w:hAnsi="Arial" w:cs="Arial"/>
          <w:sz w:val="24"/>
          <w:szCs w:val="24"/>
        </w:rPr>
        <w:t>. The applicant further alleges that despite the resignation from first respondent, the latter continues to deduct membership fees from these teachers’ salaries</w:t>
      </w:r>
      <w:r w:rsidR="003C6D14">
        <w:rPr>
          <w:rFonts w:ascii="Arial" w:hAnsi="Arial" w:cs="Arial"/>
          <w:sz w:val="24"/>
          <w:szCs w:val="24"/>
        </w:rPr>
        <w:t>.</w:t>
      </w:r>
    </w:p>
    <w:p w14:paraId="3016431D" w14:textId="77777777" w:rsidR="003C6D14" w:rsidRDefault="003C6D14" w:rsidP="00DA5BDC">
      <w:pPr>
        <w:pStyle w:val="ListParagraph"/>
        <w:spacing w:after="0" w:line="360" w:lineRule="auto"/>
        <w:ind w:left="0"/>
        <w:jc w:val="both"/>
        <w:rPr>
          <w:rFonts w:ascii="Arial" w:hAnsi="Arial" w:cs="Arial"/>
          <w:sz w:val="24"/>
          <w:szCs w:val="24"/>
        </w:rPr>
      </w:pPr>
    </w:p>
    <w:p w14:paraId="61197777" w14:textId="77777777" w:rsidR="003A6703" w:rsidRDefault="003C6D14"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The respondents on the other hand contend that </w:t>
      </w:r>
      <w:r w:rsidR="003A6703">
        <w:rPr>
          <w:rFonts w:ascii="Arial" w:hAnsi="Arial" w:cs="Arial"/>
          <w:sz w:val="24"/>
          <w:szCs w:val="24"/>
        </w:rPr>
        <w:t xml:space="preserve">the deductions persist as the said members have yet to terminate their membership by virtue of the provisions of the first respondent’s constitution which provides that </w:t>
      </w:r>
      <w:r w:rsidR="00C714D0">
        <w:rPr>
          <w:rFonts w:ascii="Arial" w:hAnsi="Arial" w:cs="Arial"/>
          <w:sz w:val="24"/>
          <w:szCs w:val="24"/>
        </w:rPr>
        <w:t>membership in the first respondent is obtained through the completion of an application form and terminated through written notice to the first responden</w:t>
      </w:r>
      <w:r w:rsidR="004D2180">
        <w:rPr>
          <w:rFonts w:ascii="Arial" w:hAnsi="Arial" w:cs="Arial"/>
          <w:sz w:val="24"/>
          <w:szCs w:val="24"/>
        </w:rPr>
        <w:t xml:space="preserve">t, </w:t>
      </w:r>
      <w:r w:rsidR="003059CB">
        <w:rPr>
          <w:rFonts w:ascii="Arial" w:hAnsi="Arial" w:cs="Arial"/>
          <w:sz w:val="24"/>
          <w:szCs w:val="24"/>
        </w:rPr>
        <w:t>and that until that is done, deductions will continue.</w:t>
      </w:r>
    </w:p>
    <w:p w14:paraId="2908F875" w14:textId="77777777" w:rsidR="003059CB" w:rsidRPr="003059CB" w:rsidRDefault="003059CB" w:rsidP="00DA5BDC">
      <w:pPr>
        <w:pStyle w:val="ListParagraph"/>
        <w:spacing w:after="0" w:line="360" w:lineRule="auto"/>
        <w:ind w:left="0"/>
        <w:rPr>
          <w:rFonts w:ascii="Arial" w:hAnsi="Arial" w:cs="Arial"/>
          <w:sz w:val="24"/>
          <w:szCs w:val="24"/>
        </w:rPr>
      </w:pPr>
    </w:p>
    <w:p w14:paraId="61940B21" w14:textId="77777777" w:rsidR="00C13EB8" w:rsidRPr="00C13EB8" w:rsidRDefault="003059CB" w:rsidP="00DA5BDC">
      <w:pPr>
        <w:pStyle w:val="ListParagraph"/>
        <w:numPr>
          <w:ilvl w:val="0"/>
          <w:numId w:val="5"/>
        </w:numPr>
        <w:spacing w:after="0" w:line="360" w:lineRule="auto"/>
        <w:ind w:left="0" w:firstLine="0"/>
        <w:jc w:val="both"/>
        <w:rPr>
          <w:rFonts w:ascii="Arial" w:hAnsi="Arial" w:cs="Arial"/>
        </w:rPr>
      </w:pPr>
      <w:r>
        <w:rPr>
          <w:rFonts w:ascii="Arial" w:hAnsi="Arial" w:cs="Arial"/>
          <w:sz w:val="24"/>
          <w:szCs w:val="24"/>
        </w:rPr>
        <w:t xml:space="preserve">It </w:t>
      </w:r>
      <w:r w:rsidR="00007952">
        <w:rPr>
          <w:rFonts w:ascii="Arial" w:hAnsi="Arial" w:cs="Arial"/>
          <w:sz w:val="24"/>
          <w:szCs w:val="24"/>
        </w:rPr>
        <w:t>was owing to the</w:t>
      </w:r>
      <w:r>
        <w:rPr>
          <w:rFonts w:ascii="Arial" w:hAnsi="Arial" w:cs="Arial"/>
          <w:sz w:val="24"/>
          <w:szCs w:val="24"/>
        </w:rPr>
        <w:t>s</w:t>
      </w:r>
      <w:r w:rsidR="00007952">
        <w:rPr>
          <w:rFonts w:ascii="Arial" w:hAnsi="Arial" w:cs="Arial"/>
          <w:sz w:val="24"/>
          <w:szCs w:val="24"/>
        </w:rPr>
        <w:t>e</w:t>
      </w:r>
      <w:r>
        <w:rPr>
          <w:rFonts w:ascii="Arial" w:hAnsi="Arial" w:cs="Arial"/>
          <w:sz w:val="24"/>
          <w:szCs w:val="24"/>
        </w:rPr>
        <w:t xml:space="preserve"> continued deductions that</w:t>
      </w:r>
      <w:r w:rsidR="004E3849">
        <w:rPr>
          <w:rFonts w:ascii="Arial" w:hAnsi="Arial" w:cs="Arial"/>
          <w:sz w:val="24"/>
          <w:szCs w:val="24"/>
        </w:rPr>
        <w:t xml:space="preserve"> the</w:t>
      </w:r>
      <w:r>
        <w:rPr>
          <w:rFonts w:ascii="Arial" w:hAnsi="Arial" w:cs="Arial"/>
          <w:sz w:val="24"/>
          <w:szCs w:val="24"/>
        </w:rPr>
        <w:t xml:space="preserve"> applicant initiated</w:t>
      </w:r>
      <w:r w:rsidR="00A40D9C">
        <w:rPr>
          <w:rFonts w:ascii="Arial" w:hAnsi="Arial" w:cs="Arial"/>
          <w:sz w:val="24"/>
          <w:szCs w:val="24"/>
        </w:rPr>
        <w:t xml:space="preserve"> court proceedings and an out of court settlement was reached between the parties with the following terms: </w:t>
      </w:r>
    </w:p>
    <w:p w14:paraId="358AFCE2" w14:textId="77777777" w:rsidR="00C13EB8" w:rsidRPr="00C13EB8" w:rsidRDefault="00C13EB8" w:rsidP="00DA5BDC">
      <w:pPr>
        <w:spacing w:after="0" w:line="360" w:lineRule="auto"/>
        <w:jc w:val="both"/>
        <w:rPr>
          <w:rFonts w:ascii="Arial" w:hAnsi="Arial" w:cs="Arial"/>
          <w:sz w:val="24"/>
          <w:szCs w:val="24"/>
        </w:rPr>
      </w:pPr>
    </w:p>
    <w:p w14:paraId="58306D61" w14:textId="077BDAF1" w:rsidR="00A40D9C" w:rsidRPr="00AE3F98" w:rsidRDefault="00AE3F98" w:rsidP="00F93F37">
      <w:pPr>
        <w:pStyle w:val="ListParagraph"/>
        <w:spacing w:after="0" w:line="360" w:lineRule="auto"/>
        <w:ind w:left="0" w:firstLine="720"/>
        <w:jc w:val="both"/>
        <w:rPr>
          <w:rFonts w:ascii="Arial" w:hAnsi="Arial" w:cs="Arial"/>
        </w:rPr>
      </w:pPr>
      <w:r>
        <w:rPr>
          <w:rFonts w:ascii="Arial" w:hAnsi="Arial" w:cs="Arial"/>
          <w:sz w:val="24"/>
          <w:szCs w:val="24"/>
        </w:rPr>
        <w:t>‘</w:t>
      </w:r>
      <w:r w:rsidRPr="00AE3F98">
        <w:rPr>
          <w:rFonts w:ascii="Arial" w:hAnsi="Arial" w:cs="Arial"/>
        </w:rPr>
        <w:t xml:space="preserve">1. </w:t>
      </w:r>
      <w:proofErr w:type="gramStart"/>
      <w:r w:rsidRPr="00AE3F98">
        <w:rPr>
          <w:rFonts w:ascii="Arial" w:hAnsi="Arial" w:cs="Arial"/>
        </w:rPr>
        <w:t>Each</w:t>
      </w:r>
      <w:proofErr w:type="gramEnd"/>
      <w:r w:rsidRPr="00AE3F98">
        <w:rPr>
          <w:rFonts w:ascii="Arial" w:hAnsi="Arial" w:cs="Arial"/>
        </w:rPr>
        <w:t xml:space="preserve"> union will stop making deductions from the salaries of teachers who resigned within two months from receiving such notification; 2. Each union will compile a list of resignations and membership applications and deliver same to the other union at the end of each month; 3. Each union will cause a copy of the list received from the other union to be date stamped and returned which copy shall then serve as proof of delivery; 4. Each union shall act in good faith and shall not unduly delay the cancellation of membership deductions once notified; 5. This agreement shall be made an order of court and shall be binding upon the parties; 6. That all parties shall be responsible for their respective legal costs.’</w:t>
      </w:r>
    </w:p>
    <w:p w14:paraId="54E10A03" w14:textId="77777777" w:rsidR="00A71050" w:rsidRPr="00A71050" w:rsidRDefault="00A71050" w:rsidP="00DA5BDC">
      <w:pPr>
        <w:pStyle w:val="ListParagraph"/>
        <w:spacing w:after="0" w:line="360" w:lineRule="auto"/>
        <w:ind w:left="0"/>
        <w:rPr>
          <w:rFonts w:ascii="Arial" w:hAnsi="Arial" w:cs="Arial"/>
          <w:sz w:val="24"/>
          <w:szCs w:val="24"/>
        </w:rPr>
      </w:pPr>
    </w:p>
    <w:p w14:paraId="584A04E2" w14:textId="55F0781C" w:rsidR="00A71050" w:rsidRDefault="00007952"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The settlement agreement was made an order</w:t>
      </w:r>
      <w:r w:rsidR="00C13EB8">
        <w:rPr>
          <w:rFonts w:ascii="Arial" w:hAnsi="Arial" w:cs="Arial"/>
          <w:sz w:val="24"/>
          <w:szCs w:val="24"/>
        </w:rPr>
        <w:t xml:space="preserve"> of court on 7 December 2016. T</w:t>
      </w:r>
      <w:r w:rsidR="004E3849">
        <w:rPr>
          <w:rFonts w:ascii="Arial" w:hAnsi="Arial" w:cs="Arial"/>
          <w:sz w:val="24"/>
          <w:szCs w:val="24"/>
        </w:rPr>
        <w:t xml:space="preserve">he </w:t>
      </w:r>
      <w:r>
        <w:rPr>
          <w:rFonts w:ascii="Arial" w:hAnsi="Arial" w:cs="Arial"/>
          <w:sz w:val="24"/>
          <w:szCs w:val="24"/>
        </w:rPr>
        <w:t>applicant contends that it has performed its part</w:t>
      </w:r>
      <w:r w:rsidR="004E3849">
        <w:rPr>
          <w:rFonts w:ascii="Arial" w:hAnsi="Arial" w:cs="Arial"/>
          <w:sz w:val="24"/>
          <w:szCs w:val="24"/>
        </w:rPr>
        <w:t xml:space="preserve"> of the bargain</w:t>
      </w:r>
      <w:r>
        <w:rPr>
          <w:rFonts w:ascii="Arial" w:hAnsi="Arial" w:cs="Arial"/>
          <w:sz w:val="24"/>
          <w:szCs w:val="24"/>
        </w:rPr>
        <w:t xml:space="preserve"> as per the agreement but the same cannot be said for the first respondent. </w:t>
      </w:r>
    </w:p>
    <w:p w14:paraId="2AAA2C3E" w14:textId="77777777" w:rsidR="00007952" w:rsidRPr="00007952" w:rsidRDefault="00007952" w:rsidP="00DA5BDC">
      <w:pPr>
        <w:pStyle w:val="ListParagraph"/>
        <w:spacing w:after="0" w:line="360" w:lineRule="auto"/>
        <w:ind w:left="0"/>
        <w:rPr>
          <w:rFonts w:ascii="Arial" w:hAnsi="Arial" w:cs="Arial"/>
          <w:sz w:val="24"/>
          <w:szCs w:val="24"/>
        </w:rPr>
      </w:pPr>
    </w:p>
    <w:p w14:paraId="5D700DB4" w14:textId="77777777" w:rsidR="00007952" w:rsidRDefault="00007952"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lastRenderedPageBreak/>
        <w:t>According to the applicant, the respondents have failed to perform in that they have continued to deduct membership fees from a number of teachers’ salaries despite them having tendered their resignation from first respondent and joined applicant,</w:t>
      </w:r>
      <w:r w:rsidR="004E3849">
        <w:rPr>
          <w:rFonts w:ascii="Arial" w:hAnsi="Arial" w:cs="Arial"/>
          <w:sz w:val="24"/>
          <w:szCs w:val="24"/>
        </w:rPr>
        <w:t xml:space="preserve"> the effect of which is</w:t>
      </w:r>
      <w:r>
        <w:rPr>
          <w:rFonts w:ascii="Arial" w:hAnsi="Arial" w:cs="Arial"/>
          <w:sz w:val="24"/>
          <w:szCs w:val="24"/>
        </w:rPr>
        <w:t xml:space="preserve"> double deductions </w:t>
      </w:r>
      <w:r w:rsidR="004E3849">
        <w:rPr>
          <w:rFonts w:ascii="Arial" w:hAnsi="Arial" w:cs="Arial"/>
          <w:sz w:val="24"/>
          <w:szCs w:val="24"/>
        </w:rPr>
        <w:t xml:space="preserve">from the said members’ salaries </w:t>
      </w:r>
      <w:r>
        <w:rPr>
          <w:rFonts w:ascii="Arial" w:hAnsi="Arial" w:cs="Arial"/>
          <w:sz w:val="24"/>
          <w:szCs w:val="24"/>
        </w:rPr>
        <w:t>for membership to both the applicant and the first respondent.</w:t>
      </w:r>
    </w:p>
    <w:p w14:paraId="2ECAA1A9" w14:textId="77777777" w:rsidR="00007952" w:rsidRPr="00007952" w:rsidRDefault="00007952" w:rsidP="00DA5BDC">
      <w:pPr>
        <w:pStyle w:val="ListParagraph"/>
        <w:spacing w:after="0" w:line="360" w:lineRule="auto"/>
        <w:ind w:left="0"/>
        <w:rPr>
          <w:rFonts w:ascii="Arial" w:hAnsi="Arial" w:cs="Arial"/>
          <w:sz w:val="24"/>
          <w:szCs w:val="24"/>
        </w:rPr>
      </w:pPr>
    </w:p>
    <w:p w14:paraId="2EA8A01F" w14:textId="77777777" w:rsidR="00007952" w:rsidRDefault="005416FA"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It is due to the respondents’ alleged failure to cancel the membership and continued deductions from the various teachers’ salaries, despite the settlement agreement as alluded to above, that has brought about the present proceedings.</w:t>
      </w:r>
    </w:p>
    <w:p w14:paraId="161382EE" w14:textId="77777777" w:rsidR="005416FA" w:rsidRPr="005416FA" w:rsidRDefault="005416FA" w:rsidP="00DA5BDC">
      <w:pPr>
        <w:pStyle w:val="ListParagraph"/>
        <w:spacing w:after="0" w:line="360" w:lineRule="auto"/>
        <w:ind w:left="0"/>
        <w:rPr>
          <w:rFonts w:ascii="Arial" w:hAnsi="Arial" w:cs="Arial"/>
          <w:sz w:val="24"/>
          <w:szCs w:val="24"/>
        </w:rPr>
      </w:pPr>
    </w:p>
    <w:p w14:paraId="0592AABF" w14:textId="77777777" w:rsidR="005416FA" w:rsidRDefault="004E3849"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The a</w:t>
      </w:r>
      <w:r w:rsidR="005416FA">
        <w:rPr>
          <w:rFonts w:ascii="Arial" w:hAnsi="Arial" w:cs="Arial"/>
          <w:sz w:val="24"/>
          <w:szCs w:val="24"/>
        </w:rPr>
        <w:t xml:space="preserve">pplicant </w:t>
      </w:r>
      <w:r w:rsidR="00E2205E">
        <w:rPr>
          <w:rFonts w:ascii="Arial" w:hAnsi="Arial" w:cs="Arial"/>
          <w:sz w:val="24"/>
          <w:szCs w:val="24"/>
        </w:rPr>
        <w:t xml:space="preserve">now </w:t>
      </w:r>
      <w:r w:rsidR="005416FA">
        <w:rPr>
          <w:rFonts w:ascii="Arial" w:hAnsi="Arial" w:cs="Arial"/>
          <w:sz w:val="24"/>
          <w:szCs w:val="24"/>
        </w:rPr>
        <w:t>seeks an order in terms of which the second and third respondents are held to be in contempt of court for failure to comply with the</w:t>
      </w:r>
      <w:r w:rsidR="006B616D">
        <w:rPr>
          <w:rFonts w:ascii="Arial" w:hAnsi="Arial" w:cs="Arial"/>
          <w:sz w:val="24"/>
          <w:szCs w:val="24"/>
        </w:rPr>
        <w:t xml:space="preserve"> court order of 7 Dec</w:t>
      </w:r>
      <w:r>
        <w:rPr>
          <w:rFonts w:ascii="Arial" w:hAnsi="Arial" w:cs="Arial"/>
          <w:sz w:val="24"/>
          <w:szCs w:val="24"/>
        </w:rPr>
        <w:t>ember 2016 and therefor</w:t>
      </w:r>
      <w:r w:rsidR="006B616D">
        <w:rPr>
          <w:rFonts w:ascii="Arial" w:hAnsi="Arial" w:cs="Arial"/>
          <w:sz w:val="24"/>
          <w:szCs w:val="24"/>
        </w:rPr>
        <w:t xml:space="preserve"> convicted.</w:t>
      </w:r>
    </w:p>
    <w:p w14:paraId="66AD2366" w14:textId="77777777" w:rsidR="00EF124F" w:rsidRPr="00EF124F" w:rsidRDefault="00EF124F" w:rsidP="00DA5BDC">
      <w:pPr>
        <w:pStyle w:val="ListParagraph"/>
        <w:spacing w:after="0" w:line="360" w:lineRule="auto"/>
        <w:ind w:left="0"/>
        <w:rPr>
          <w:rFonts w:ascii="Arial" w:hAnsi="Arial" w:cs="Arial"/>
          <w:sz w:val="24"/>
          <w:szCs w:val="24"/>
          <w:u w:val="single"/>
        </w:rPr>
      </w:pPr>
    </w:p>
    <w:p w14:paraId="1B33DADF" w14:textId="77777777" w:rsidR="00EF124F" w:rsidRPr="00EF124F" w:rsidRDefault="00EF124F" w:rsidP="00DA5BDC">
      <w:pPr>
        <w:spacing w:after="0" w:line="360" w:lineRule="auto"/>
        <w:jc w:val="both"/>
        <w:rPr>
          <w:rFonts w:ascii="Arial" w:hAnsi="Arial" w:cs="Arial"/>
          <w:sz w:val="24"/>
          <w:szCs w:val="24"/>
          <w:u w:val="single"/>
        </w:rPr>
      </w:pPr>
      <w:r w:rsidRPr="00EF124F">
        <w:rPr>
          <w:rFonts w:ascii="Arial" w:hAnsi="Arial" w:cs="Arial"/>
          <w:sz w:val="24"/>
          <w:szCs w:val="24"/>
          <w:u w:val="single"/>
        </w:rPr>
        <w:t xml:space="preserve">The </w:t>
      </w:r>
      <w:r w:rsidR="007E3328">
        <w:rPr>
          <w:rFonts w:ascii="Arial" w:hAnsi="Arial" w:cs="Arial"/>
          <w:sz w:val="24"/>
          <w:szCs w:val="24"/>
          <w:u w:val="single"/>
        </w:rPr>
        <w:t xml:space="preserve">Law and the </w:t>
      </w:r>
      <w:r w:rsidRPr="00EF124F">
        <w:rPr>
          <w:rFonts w:ascii="Arial" w:hAnsi="Arial" w:cs="Arial"/>
          <w:sz w:val="24"/>
          <w:szCs w:val="24"/>
          <w:u w:val="single"/>
        </w:rPr>
        <w:t xml:space="preserve">points of law raised in </w:t>
      </w:r>
      <w:proofErr w:type="spellStart"/>
      <w:r w:rsidRPr="00EF124F">
        <w:rPr>
          <w:rFonts w:ascii="Arial" w:hAnsi="Arial" w:cs="Arial"/>
          <w:sz w:val="24"/>
          <w:szCs w:val="24"/>
          <w:u w:val="single"/>
        </w:rPr>
        <w:t>limine</w:t>
      </w:r>
      <w:proofErr w:type="spellEnd"/>
    </w:p>
    <w:p w14:paraId="2F60562F" w14:textId="77777777" w:rsidR="00EF124F" w:rsidRPr="00EF124F" w:rsidRDefault="00EF124F" w:rsidP="00DA5BDC">
      <w:pPr>
        <w:pStyle w:val="ListParagraph"/>
        <w:spacing w:after="0" w:line="360" w:lineRule="auto"/>
        <w:ind w:left="0"/>
        <w:rPr>
          <w:rFonts w:ascii="Arial" w:hAnsi="Arial" w:cs="Arial"/>
          <w:sz w:val="24"/>
          <w:szCs w:val="24"/>
        </w:rPr>
      </w:pPr>
    </w:p>
    <w:p w14:paraId="1DD71341" w14:textId="003910F5" w:rsidR="009572C9" w:rsidRDefault="004E3849"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The r</w:t>
      </w:r>
      <w:r w:rsidR="009572C9">
        <w:rPr>
          <w:rFonts w:ascii="Arial" w:hAnsi="Arial" w:cs="Arial"/>
          <w:sz w:val="24"/>
          <w:szCs w:val="24"/>
        </w:rPr>
        <w:t>espondent</w:t>
      </w:r>
      <w:r w:rsidR="000F2B31">
        <w:rPr>
          <w:rFonts w:ascii="Arial" w:hAnsi="Arial" w:cs="Arial"/>
          <w:sz w:val="24"/>
          <w:szCs w:val="24"/>
        </w:rPr>
        <w:t>s</w:t>
      </w:r>
      <w:r w:rsidR="009572C9">
        <w:rPr>
          <w:rFonts w:ascii="Arial" w:hAnsi="Arial" w:cs="Arial"/>
          <w:sz w:val="24"/>
          <w:szCs w:val="24"/>
        </w:rPr>
        <w:t xml:space="preserve"> raised a number of points </w:t>
      </w:r>
      <w:r>
        <w:rPr>
          <w:rFonts w:ascii="Arial" w:hAnsi="Arial" w:cs="Arial"/>
          <w:sz w:val="24"/>
          <w:szCs w:val="24"/>
        </w:rPr>
        <w:t xml:space="preserve">of law </w:t>
      </w:r>
      <w:r w:rsidR="009572C9">
        <w:rPr>
          <w:rFonts w:ascii="Arial" w:hAnsi="Arial" w:cs="Arial"/>
          <w:sz w:val="24"/>
          <w:szCs w:val="24"/>
        </w:rPr>
        <w:t xml:space="preserve">in </w:t>
      </w:r>
      <w:proofErr w:type="spellStart"/>
      <w:r w:rsidR="009572C9">
        <w:rPr>
          <w:rFonts w:ascii="Arial" w:hAnsi="Arial" w:cs="Arial"/>
          <w:sz w:val="24"/>
          <w:szCs w:val="24"/>
        </w:rPr>
        <w:t>limine</w:t>
      </w:r>
      <w:proofErr w:type="spellEnd"/>
      <w:r w:rsidR="009572C9">
        <w:rPr>
          <w:rFonts w:ascii="Arial" w:hAnsi="Arial" w:cs="Arial"/>
          <w:sz w:val="24"/>
          <w:szCs w:val="24"/>
        </w:rPr>
        <w:t xml:space="preserve"> but for purposes of this judgment, the court finds it fitting to only deal with that relating to the order that is sought by applicant and that is, whether the applicant has made out a case for the relief which it seeks. I answer this question immediately below.</w:t>
      </w:r>
    </w:p>
    <w:p w14:paraId="5F0A77B5" w14:textId="77777777" w:rsidR="009572C9" w:rsidRDefault="009572C9" w:rsidP="00DA5BDC">
      <w:pPr>
        <w:pStyle w:val="ListParagraph"/>
        <w:spacing w:after="0" w:line="360" w:lineRule="auto"/>
        <w:ind w:left="0"/>
        <w:jc w:val="both"/>
        <w:rPr>
          <w:rFonts w:ascii="Arial" w:hAnsi="Arial" w:cs="Arial"/>
          <w:sz w:val="24"/>
          <w:szCs w:val="24"/>
        </w:rPr>
      </w:pPr>
    </w:p>
    <w:p w14:paraId="2F9F4574" w14:textId="77777777" w:rsidR="009572C9" w:rsidRDefault="000E602E" w:rsidP="00DA5BDC">
      <w:pPr>
        <w:pStyle w:val="ListParagraph"/>
        <w:numPr>
          <w:ilvl w:val="0"/>
          <w:numId w:val="5"/>
        </w:numPr>
        <w:spacing w:after="0" w:line="360" w:lineRule="auto"/>
        <w:ind w:left="0" w:firstLine="0"/>
        <w:jc w:val="both"/>
        <w:rPr>
          <w:rFonts w:ascii="Arial" w:hAnsi="Arial" w:cs="Arial"/>
        </w:rPr>
      </w:pPr>
      <w:r>
        <w:rPr>
          <w:rFonts w:ascii="Arial" w:hAnsi="Arial" w:cs="Arial"/>
          <w:sz w:val="24"/>
          <w:szCs w:val="24"/>
        </w:rPr>
        <w:t>Applications for contempt of court are dealt with under rule 74 of the High Court rules. The rule, particularly sub rule 3 thereof provides that ‘</w:t>
      </w:r>
      <w:r w:rsidRPr="000E602E">
        <w:rPr>
          <w:rFonts w:ascii="Arial" w:hAnsi="Arial" w:cs="Arial"/>
        </w:rPr>
        <w:t>the applicant must, in a founding affidavit distinctly set out the grounds and facts of the complaint on which the applicant relies for relief in his or her application for contempt of court.’</w:t>
      </w:r>
    </w:p>
    <w:p w14:paraId="0C383FCC" w14:textId="77777777" w:rsidR="007E3328" w:rsidRPr="007E3328" w:rsidRDefault="007E3328" w:rsidP="00DA5BDC">
      <w:pPr>
        <w:pStyle w:val="ListParagraph"/>
        <w:spacing w:after="0" w:line="360" w:lineRule="auto"/>
        <w:ind w:left="0"/>
        <w:rPr>
          <w:rFonts w:ascii="Arial" w:hAnsi="Arial" w:cs="Arial"/>
        </w:rPr>
      </w:pPr>
    </w:p>
    <w:p w14:paraId="64F4219D" w14:textId="77777777" w:rsidR="007E3328" w:rsidRPr="007E3328" w:rsidRDefault="007E3328" w:rsidP="00DA5BDC">
      <w:pPr>
        <w:pStyle w:val="ListParagraph"/>
        <w:numPr>
          <w:ilvl w:val="0"/>
          <w:numId w:val="5"/>
        </w:numPr>
        <w:spacing w:after="0" w:line="360" w:lineRule="auto"/>
        <w:ind w:left="0" w:firstLine="0"/>
        <w:jc w:val="both"/>
        <w:rPr>
          <w:rFonts w:ascii="Arial" w:hAnsi="Arial" w:cs="Arial"/>
          <w:sz w:val="24"/>
          <w:szCs w:val="24"/>
        </w:rPr>
      </w:pPr>
      <w:r w:rsidRPr="007E3328">
        <w:rPr>
          <w:rFonts w:ascii="Arial" w:hAnsi="Arial" w:cs="Arial"/>
          <w:sz w:val="24"/>
          <w:szCs w:val="24"/>
          <w:lang w:val="en-ZA"/>
        </w:rPr>
        <w:t>In order to succeed in civil contempt proceedings the applicant</w:t>
      </w:r>
      <w:r>
        <w:rPr>
          <w:rFonts w:ascii="Arial" w:hAnsi="Arial" w:cs="Arial"/>
          <w:sz w:val="24"/>
          <w:szCs w:val="24"/>
          <w:lang w:val="en-ZA"/>
        </w:rPr>
        <w:t xml:space="preserve"> has to prove certain requirements namely:</w:t>
      </w:r>
      <w:r w:rsidR="003633F2">
        <w:rPr>
          <w:rStyle w:val="FootnoteReference"/>
          <w:rFonts w:ascii="Arial" w:hAnsi="Arial" w:cs="Arial"/>
          <w:sz w:val="24"/>
          <w:szCs w:val="24"/>
          <w:lang w:val="en-ZA"/>
        </w:rPr>
        <w:footnoteReference w:id="1"/>
      </w:r>
    </w:p>
    <w:p w14:paraId="04BA8032" w14:textId="77777777" w:rsidR="007E3328" w:rsidRPr="007E3328" w:rsidRDefault="007E3328" w:rsidP="00DA5BDC">
      <w:pPr>
        <w:pStyle w:val="ListParagraph"/>
        <w:spacing w:after="0" w:line="360" w:lineRule="auto"/>
        <w:ind w:left="0"/>
        <w:rPr>
          <w:rFonts w:ascii="Arial" w:hAnsi="Arial" w:cs="Arial"/>
          <w:sz w:val="24"/>
          <w:szCs w:val="24"/>
        </w:rPr>
      </w:pPr>
    </w:p>
    <w:p w14:paraId="01D4B0D2" w14:textId="77777777" w:rsidR="007E3328" w:rsidRPr="007E3328" w:rsidRDefault="007E3328" w:rsidP="00DA5BDC">
      <w:pPr>
        <w:pStyle w:val="ListParagraph"/>
        <w:numPr>
          <w:ilvl w:val="0"/>
          <w:numId w:val="6"/>
        </w:numPr>
        <w:spacing w:after="0" w:line="360" w:lineRule="auto"/>
        <w:ind w:left="0" w:firstLine="0"/>
        <w:jc w:val="both"/>
        <w:rPr>
          <w:rFonts w:ascii="Arial" w:hAnsi="Arial" w:cs="Arial"/>
          <w:sz w:val="24"/>
          <w:szCs w:val="24"/>
        </w:rPr>
      </w:pPr>
      <w:r w:rsidRPr="007E3328">
        <w:rPr>
          <w:rFonts w:ascii="Arial" w:hAnsi="Arial" w:cs="Arial"/>
          <w:sz w:val="24"/>
          <w:szCs w:val="24"/>
        </w:rPr>
        <w:t xml:space="preserve">the existence of a court order; </w:t>
      </w:r>
    </w:p>
    <w:p w14:paraId="579013AC" w14:textId="77777777" w:rsidR="007E3328" w:rsidRPr="007E3328" w:rsidRDefault="007E3328" w:rsidP="00DA5BDC">
      <w:pPr>
        <w:pStyle w:val="ListParagraph"/>
        <w:numPr>
          <w:ilvl w:val="0"/>
          <w:numId w:val="6"/>
        </w:numPr>
        <w:spacing w:after="0" w:line="360" w:lineRule="auto"/>
        <w:ind w:left="0" w:firstLine="0"/>
        <w:jc w:val="both"/>
        <w:rPr>
          <w:rFonts w:ascii="Arial" w:hAnsi="Arial" w:cs="Arial"/>
          <w:sz w:val="24"/>
          <w:szCs w:val="24"/>
        </w:rPr>
      </w:pPr>
      <w:r w:rsidRPr="007E3328">
        <w:rPr>
          <w:rFonts w:ascii="Arial" w:hAnsi="Arial" w:cs="Arial"/>
          <w:sz w:val="24"/>
          <w:szCs w:val="24"/>
        </w:rPr>
        <w:lastRenderedPageBreak/>
        <w:t xml:space="preserve">service or notice thereof; </w:t>
      </w:r>
    </w:p>
    <w:p w14:paraId="4D4F8DD8" w14:textId="77777777" w:rsidR="007E3328" w:rsidRPr="007E3328" w:rsidRDefault="007E3328" w:rsidP="00DA5BDC">
      <w:pPr>
        <w:pStyle w:val="ListParagraph"/>
        <w:numPr>
          <w:ilvl w:val="0"/>
          <w:numId w:val="6"/>
        </w:numPr>
        <w:spacing w:after="0" w:line="360" w:lineRule="auto"/>
        <w:ind w:left="0" w:firstLine="0"/>
        <w:jc w:val="both"/>
        <w:rPr>
          <w:rFonts w:ascii="Arial" w:hAnsi="Arial" w:cs="Arial"/>
          <w:sz w:val="24"/>
          <w:szCs w:val="24"/>
        </w:rPr>
      </w:pPr>
      <w:r w:rsidRPr="007E3328">
        <w:rPr>
          <w:rFonts w:ascii="Arial" w:hAnsi="Arial" w:cs="Arial"/>
          <w:sz w:val="24"/>
          <w:szCs w:val="24"/>
        </w:rPr>
        <w:t xml:space="preserve">non-compliance with the terms of the order; and </w:t>
      </w:r>
    </w:p>
    <w:p w14:paraId="00017894" w14:textId="77777777" w:rsidR="007E3328" w:rsidRDefault="007E3328" w:rsidP="00DA5BDC">
      <w:pPr>
        <w:pStyle w:val="ListParagraph"/>
        <w:numPr>
          <w:ilvl w:val="0"/>
          <w:numId w:val="6"/>
        </w:numPr>
        <w:spacing w:after="0" w:line="360" w:lineRule="auto"/>
        <w:ind w:left="0" w:firstLine="0"/>
        <w:jc w:val="both"/>
        <w:rPr>
          <w:rFonts w:ascii="Arial" w:hAnsi="Arial" w:cs="Arial"/>
          <w:sz w:val="24"/>
          <w:szCs w:val="24"/>
        </w:rPr>
      </w:pPr>
      <w:proofErr w:type="gramStart"/>
      <w:r w:rsidRPr="007E3328">
        <w:rPr>
          <w:rFonts w:ascii="Arial" w:hAnsi="Arial" w:cs="Arial"/>
          <w:sz w:val="24"/>
          <w:szCs w:val="24"/>
        </w:rPr>
        <w:t>willfulness</w:t>
      </w:r>
      <w:proofErr w:type="gramEnd"/>
      <w:r w:rsidRPr="007E3328">
        <w:rPr>
          <w:rFonts w:ascii="Arial" w:hAnsi="Arial" w:cs="Arial"/>
          <w:sz w:val="24"/>
          <w:szCs w:val="24"/>
        </w:rPr>
        <w:t xml:space="preserve"> and mala fides</w:t>
      </w:r>
      <w:r w:rsidR="000D21B1">
        <w:rPr>
          <w:rFonts w:ascii="Arial" w:hAnsi="Arial" w:cs="Arial"/>
          <w:sz w:val="24"/>
          <w:szCs w:val="24"/>
        </w:rPr>
        <w:t>, which must be proved</w:t>
      </w:r>
      <w:r w:rsidRPr="007E3328">
        <w:rPr>
          <w:rFonts w:ascii="Arial" w:hAnsi="Arial" w:cs="Arial"/>
          <w:sz w:val="24"/>
          <w:szCs w:val="24"/>
        </w:rPr>
        <w:t xml:space="preserve"> beyond reasonable doubt</w:t>
      </w:r>
      <w:r w:rsidR="000D21B1">
        <w:rPr>
          <w:rFonts w:ascii="Arial" w:hAnsi="Arial" w:cs="Arial"/>
          <w:sz w:val="24"/>
          <w:szCs w:val="24"/>
        </w:rPr>
        <w:t>.</w:t>
      </w:r>
    </w:p>
    <w:p w14:paraId="537B88D3" w14:textId="77777777" w:rsidR="007E3328" w:rsidRPr="007E3328" w:rsidRDefault="007E3328" w:rsidP="00DA5BDC">
      <w:pPr>
        <w:pStyle w:val="ListParagraph"/>
        <w:spacing w:after="0" w:line="360" w:lineRule="auto"/>
        <w:ind w:left="0"/>
        <w:rPr>
          <w:rFonts w:ascii="Arial" w:hAnsi="Arial" w:cs="Arial"/>
          <w:sz w:val="24"/>
          <w:szCs w:val="24"/>
        </w:rPr>
      </w:pPr>
    </w:p>
    <w:p w14:paraId="453CF64C" w14:textId="77777777" w:rsidR="007E3328" w:rsidRDefault="007E3328"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T</w:t>
      </w:r>
      <w:r w:rsidRPr="007E3328">
        <w:rPr>
          <w:rFonts w:ascii="Arial" w:hAnsi="Arial" w:cs="Arial"/>
          <w:sz w:val="24"/>
          <w:szCs w:val="24"/>
        </w:rPr>
        <w:t>he respondent bears an evidentiary burden in relation to (d) to adduce evidence to rebut the</w:t>
      </w:r>
      <w:r w:rsidR="000D21B1">
        <w:rPr>
          <w:rFonts w:ascii="Arial" w:hAnsi="Arial" w:cs="Arial"/>
          <w:sz w:val="24"/>
          <w:szCs w:val="24"/>
        </w:rPr>
        <w:t xml:space="preserve"> inference that the</w:t>
      </w:r>
      <w:r w:rsidRPr="007E3328">
        <w:rPr>
          <w:rFonts w:ascii="Arial" w:hAnsi="Arial" w:cs="Arial"/>
          <w:sz w:val="24"/>
          <w:szCs w:val="24"/>
        </w:rPr>
        <w:t xml:space="preserve"> non-compliance </w:t>
      </w:r>
      <w:r w:rsidR="000D21B1">
        <w:rPr>
          <w:rFonts w:ascii="Arial" w:hAnsi="Arial" w:cs="Arial"/>
          <w:sz w:val="24"/>
          <w:szCs w:val="24"/>
        </w:rPr>
        <w:t xml:space="preserve">complained of </w:t>
      </w:r>
      <w:r w:rsidRPr="007E3328">
        <w:rPr>
          <w:rFonts w:ascii="Arial" w:hAnsi="Arial" w:cs="Arial"/>
          <w:sz w:val="24"/>
          <w:szCs w:val="24"/>
        </w:rPr>
        <w:t>was not willful and mala fide.</w:t>
      </w:r>
      <w:r>
        <w:rPr>
          <w:rStyle w:val="FootnoteReference"/>
          <w:rFonts w:ascii="Arial" w:hAnsi="Arial" w:cs="Arial"/>
          <w:sz w:val="24"/>
          <w:szCs w:val="24"/>
        </w:rPr>
        <w:footnoteReference w:id="2"/>
      </w:r>
    </w:p>
    <w:p w14:paraId="4EC19BAC" w14:textId="77777777" w:rsidR="000D21B1" w:rsidRDefault="000D21B1" w:rsidP="00DA5BDC">
      <w:pPr>
        <w:pStyle w:val="ListParagraph"/>
        <w:spacing w:after="0" w:line="360" w:lineRule="auto"/>
        <w:ind w:left="0"/>
        <w:jc w:val="both"/>
        <w:rPr>
          <w:rFonts w:ascii="Arial" w:hAnsi="Arial" w:cs="Arial"/>
          <w:sz w:val="24"/>
          <w:szCs w:val="24"/>
        </w:rPr>
      </w:pPr>
    </w:p>
    <w:p w14:paraId="747DFC0F" w14:textId="77777777" w:rsidR="007E3328" w:rsidRDefault="00DA5796" w:rsidP="00DA5BDC">
      <w:pPr>
        <w:pStyle w:val="ListParagraph"/>
        <w:numPr>
          <w:ilvl w:val="0"/>
          <w:numId w:val="5"/>
        </w:numPr>
        <w:spacing w:after="0" w:line="360" w:lineRule="auto"/>
        <w:ind w:left="0" w:firstLine="0"/>
        <w:jc w:val="both"/>
        <w:rPr>
          <w:rFonts w:ascii="Arial" w:hAnsi="Arial" w:cs="Arial"/>
          <w:sz w:val="24"/>
          <w:szCs w:val="24"/>
        </w:rPr>
      </w:pPr>
      <w:r w:rsidRPr="007E3328">
        <w:rPr>
          <w:rFonts w:ascii="Arial" w:hAnsi="Arial" w:cs="Arial"/>
          <w:sz w:val="24"/>
          <w:szCs w:val="24"/>
        </w:rPr>
        <w:t>From a</w:t>
      </w:r>
      <w:r w:rsidR="007E3328" w:rsidRPr="007E3328">
        <w:rPr>
          <w:rFonts w:ascii="Arial" w:hAnsi="Arial" w:cs="Arial"/>
          <w:sz w:val="24"/>
          <w:szCs w:val="24"/>
        </w:rPr>
        <w:t xml:space="preserve"> reading of the papers, there can be no doubt that requisites a</w:t>
      </w:r>
      <w:r w:rsidR="004E3849">
        <w:rPr>
          <w:rFonts w:ascii="Arial" w:hAnsi="Arial" w:cs="Arial"/>
          <w:sz w:val="24"/>
          <w:szCs w:val="24"/>
        </w:rPr>
        <w:t>)</w:t>
      </w:r>
      <w:r w:rsidR="007E3328" w:rsidRPr="007E3328">
        <w:rPr>
          <w:rFonts w:ascii="Arial" w:hAnsi="Arial" w:cs="Arial"/>
          <w:sz w:val="24"/>
          <w:szCs w:val="24"/>
        </w:rPr>
        <w:t xml:space="preserve"> to c</w:t>
      </w:r>
      <w:r w:rsidR="004E3849">
        <w:rPr>
          <w:rFonts w:ascii="Arial" w:hAnsi="Arial" w:cs="Arial"/>
          <w:sz w:val="24"/>
          <w:szCs w:val="24"/>
        </w:rPr>
        <w:t>) above</w:t>
      </w:r>
      <w:r w:rsidR="007E3328" w:rsidRPr="007E3328">
        <w:rPr>
          <w:rFonts w:ascii="Arial" w:hAnsi="Arial" w:cs="Arial"/>
          <w:sz w:val="24"/>
          <w:szCs w:val="24"/>
        </w:rPr>
        <w:t xml:space="preserve"> are common cause. The question for determinat</w:t>
      </w:r>
      <w:r w:rsidR="004E3849">
        <w:rPr>
          <w:rFonts w:ascii="Arial" w:hAnsi="Arial" w:cs="Arial"/>
          <w:sz w:val="24"/>
          <w:szCs w:val="24"/>
        </w:rPr>
        <w:t>ion in the circumstances is</w:t>
      </w:r>
      <w:r w:rsidR="007E3328" w:rsidRPr="007E3328">
        <w:rPr>
          <w:rFonts w:ascii="Arial" w:hAnsi="Arial" w:cs="Arial"/>
          <w:sz w:val="24"/>
          <w:szCs w:val="24"/>
        </w:rPr>
        <w:t xml:space="preserve"> </w:t>
      </w:r>
      <w:r w:rsidRPr="007E3328">
        <w:rPr>
          <w:rFonts w:ascii="Arial" w:hAnsi="Arial" w:cs="Arial"/>
          <w:sz w:val="24"/>
          <w:szCs w:val="24"/>
        </w:rPr>
        <w:t>whether;</w:t>
      </w:r>
      <w:r w:rsidR="007E3328" w:rsidRPr="007E3328">
        <w:rPr>
          <w:rFonts w:ascii="Arial" w:hAnsi="Arial" w:cs="Arial"/>
          <w:sz w:val="24"/>
          <w:szCs w:val="24"/>
        </w:rPr>
        <w:t xml:space="preserve"> the respondents have adduced evidence to rebut the inference that their non-compliance with the court order o</w:t>
      </w:r>
      <w:r w:rsidR="007E3328">
        <w:rPr>
          <w:rFonts w:ascii="Arial" w:hAnsi="Arial" w:cs="Arial"/>
          <w:sz w:val="24"/>
          <w:szCs w:val="24"/>
        </w:rPr>
        <w:t>f 7 December 2016 was not willful and mala fide?</w:t>
      </w:r>
    </w:p>
    <w:p w14:paraId="203BBED7" w14:textId="77777777" w:rsidR="00AA01C7" w:rsidRDefault="00AA01C7" w:rsidP="00DA5BDC">
      <w:pPr>
        <w:pStyle w:val="ListParagraph"/>
        <w:spacing w:after="0" w:line="360" w:lineRule="auto"/>
        <w:ind w:left="0"/>
        <w:jc w:val="both"/>
        <w:rPr>
          <w:rFonts w:ascii="Arial" w:hAnsi="Arial" w:cs="Arial"/>
          <w:sz w:val="24"/>
          <w:szCs w:val="24"/>
        </w:rPr>
      </w:pPr>
    </w:p>
    <w:p w14:paraId="2F150D75" w14:textId="77777777" w:rsidR="00AA01C7" w:rsidRPr="00AA01C7" w:rsidRDefault="00AA01C7" w:rsidP="00DA5BDC">
      <w:pPr>
        <w:pStyle w:val="ListParagraph"/>
        <w:spacing w:after="0" w:line="360" w:lineRule="auto"/>
        <w:ind w:left="0"/>
        <w:jc w:val="both"/>
        <w:rPr>
          <w:rFonts w:ascii="Arial" w:hAnsi="Arial" w:cs="Arial"/>
          <w:sz w:val="24"/>
          <w:szCs w:val="24"/>
          <w:u w:val="single"/>
        </w:rPr>
      </w:pPr>
      <w:r w:rsidRPr="00AA01C7">
        <w:rPr>
          <w:rFonts w:ascii="Arial" w:hAnsi="Arial" w:cs="Arial"/>
          <w:sz w:val="24"/>
          <w:szCs w:val="24"/>
          <w:u w:val="single"/>
        </w:rPr>
        <w:t>The law and the facts</w:t>
      </w:r>
    </w:p>
    <w:p w14:paraId="55B202B1" w14:textId="77777777" w:rsidR="00AA01C7" w:rsidRDefault="00AA01C7" w:rsidP="00DA5BDC">
      <w:pPr>
        <w:pStyle w:val="ListParagraph"/>
        <w:spacing w:after="0" w:line="360" w:lineRule="auto"/>
        <w:ind w:left="0"/>
        <w:jc w:val="both"/>
        <w:rPr>
          <w:rFonts w:ascii="Arial" w:hAnsi="Arial" w:cs="Arial"/>
          <w:sz w:val="24"/>
          <w:szCs w:val="24"/>
        </w:rPr>
      </w:pPr>
    </w:p>
    <w:p w14:paraId="291E1B31" w14:textId="77777777" w:rsidR="00AA01C7" w:rsidRDefault="00AA01C7"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It is common cause that an out of court settlement agreement was reached between the parties in proceedings before the Labour Court in 2016 and that same was made an order of court on 7 December 2016. </w:t>
      </w:r>
    </w:p>
    <w:p w14:paraId="0305E6F2" w14:textId="77777777" w:rsidR="00605471" w:rsidRDefault="00605471" w:rsidP="00DA5BDC">
      <w:pPr>
        <w:pStyle w:val="ListParagraph"/>
        <w:spacing w:after="0" w:line="360" w:lineRule="auto"/>
        <w:ind w:left="0"/>
        <w:jc w:val="both"/>
        <w:rPr>
          <w:rFonts w:ascii="Arial" w:hAnsi="Arial" w:cs="Arial"/>
          <w:sz w:val="24"/>
          <w:szCs w:val="24"/>
        </w:rPr>
      </w:pPr>
    </w:p>
    <w:p w14:paraId="1479719D" w14:textId="77777777" w:rsidR="00AA01C7" w:rsidRDefault="004E3849"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The a</w:t>
      </w:r>
      <w:r w:rsidR="00AA01C7">
        <w:rPr>
          <w:rFonts w:ascii="Arial" w:hAnsi="Arial" w:cs="Arial"/>
          <w:sz w:val="24"/>
          <w:szCs w:val="24"/>
        </w:rPr>
        <w:t xml:space="preserve">pplicant contends that to date, </w:t>
      </w:r>
      <w:r>
        <w:rPr>
          <w:rFonts w:ascii="Arial" w:hAnsi="Arial" w:cs="Arial"/>
          <w:sz w:val="24"/>
          <w:szCs w:val="24"/>
        </w:rPr>
        <w:t xml:space="preserve">the </w:t>
      </w:r>
      <w:r w:rsidR="00AA01C7">
        <w:rPr>
          <w:rFonts w:ascii="Arial" w:hAnsi="Arial" w:cs="Arial"/>
          <w:sz w:val="24"/>
          <w:szCs w:val="24"/>
        </w:rPr>
        <w:t>respondents have failed to</w:t>
      </w:r>
      <w:r w:rsidR="00605471">
        <w:rPr>
          <w:rFonts w:ascii="Arial" w:hAnsi="Arial" w:cs="Arial"/>
          <w:sz w:val="24"/>
          <w:szCs w:val="24"/>
        </w:rPr>
        <w:t xml:space="preserve"> comply with the aforementioned order despite knowing of its existence and having notice thereof, have failed to comply with it and that failure to comply with the said court order </w:t>
      </w:r>
      <w:r>
        <w:rPr>
          <w:rFonts w:ascii="Arial" w:hAnsi="Arial" w:cs="Arial"/>
          <w:sz w:val="24"/>
          <w:szCs w:val="24"/>
        </w:rPr>
        <w:t xml:space="preserve">is </w:t>
      </w:r>
      <w:r w:rsidR="00605471">
        <w:rPr>
          <w:rFonts w:ascii="Arial" w:hAnsi="Arial" w:cs="Arial"/>
          <w:sz w:val="24"/>
          <w:szCs w:val="24"/>
        </w:rPr>
        <w:t>willful and mala fide.</w:t>
      </w:r>
    </w:p>
    <w:p w14:paraId="12084126" w14:textId="77777777" w:rsidR="00605471" w:rsidRPr="00605471" w:rsidRDefault="00605471" w:rsidP="00DA5BDC">
      <w:pPr>
        <w:pStyle w:val="ListParagraph"/>
        <w:spacing w:after="0" w:line="360" w:lineRule="auto"/>
        <w:ind w:left="0"/>
        <w:rPr>
          <w:rFonts w:ascii="Arial" w:hAnsi="Arial" w:cs="Arial"/>
          <w:sz w:val="24"/>
          <w:szCs w:val="24"/>
        </w:rPr>
      </w:pPr>
    </w:p>
    <w:p w14:paraId="61B80041" w14:textId="77777777" w:rsidR="00605471" w:rsidRDefault="00605471"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According </w:t>
      </w:r>
      <w:r w:rsidR="00C67A07">
        <w:rPr>
          <w:rFonts w:ascii="Arial" w:hAnsi="Arial" w:cs="Arial"/>
          <w:sz w:val="24"/>
          <w:szCs w:val="24"/>
        </w:rPr>
        <w:t>to the respondents</w:t>
      </w:r>
      <w:r>
        <w:rPr>
          <w:rFonts w:ascii="Arial" w:hAnsi="Arial" w:cs="Arial"/>
          <w:sz w:val="24"/>
          <w:szCs w:val="24"/>
        </w:rPr>
        <w:t xml:space="preserve">, the applicant did not plead any resignations from the first respondent in terms of the former’s </w:t>
      </w:r>
      <w:r w:rsidR="009E7BB0">
        <w:rPr>
          <w:rFonts w:ascii="Arial" w:hAnsi="Arial" w:cs="Arial"/>
          <w:sz w:val="24"/>
          <w:szCs w:val="24"/>
        </w:rPr>
        <w:t>constitution and thereby requiring the respondents to cease</w:t>
      </w:r>
      <w:r w:rsidR="00080BD1">
        <w:rPr>
          <w:rFonts w:ascii="Arial" w:hAnsi="Arial" w:cs="Arial"/>
          <w:sz w:val="24"/>
          <w:szCs w:val="24"/>
        </w:rPr>
        <w:t xml:space="preserve"> making deductions</w:t>
      </w:r>
      <w:r w:rsidR="00C67A07">
        <w:rPr>
          <w:rFonts w:ascii="Arial" w:hAnsi="Arial" w:cs="Arial"/>
          <w:sz w:val="24"/>
          <w:szCs w:val="24"/>
        </w:rPr>
        <w:t xml:space="preserve"> and thereby mandating compliance with the balance of the terms of the court order.</w:t>
      </w:r>
    </w:p>
    <w:p w14:paraId="6AEEB951" w14:textId="77777777" w:rsidR="00C67A07" w:rsidRPr="00C67A07" w:rsidRDefault="00C67A07" w:rsidP="00DA5BDC">
      <w:pPr>
        <w:pStyle w:val="ListParagraph"/>
        <w:spacing w:after="0" w:line="360" w:lineRule="auto"/>
        <w:ind w:left="0"/>
        <w:rPr>
          <w:rFonts w:ascii="Arial" w:hAnsi="Arial" w:cs="Arial"/>
          <w:sz w:val="24"/>
          <w:szCs w:val="24"/>
        </w:rPr>
      </w:pPr>
    </w:p>
    <w:p w14:paraId="6A882C41" w14:textId="1915ABA1" w:rsidR="009A17BA" w:rsidRPr="00F93F37" w:rsidRDefault="00C67A07" w:rsidP="00DA5BDC">
      <w:pPr>
        <w:pStyle w:val="ListParagraph"/>
        <w:numPr>
          <w:ilvl w:val="0"/>
          <w:numId w:val="5"/>
        </w:numPr>
        <w:spacing w:after="0" w:line="360" w:lineRule="auto"/>
        <w:ind w:left="0" w:firstLine="0"/>
        <w:jc w:val="both"/>
        <w:rPr>
          <w:rFonts w:ascii="Arial" w:hAnsi="Arial" w:cs="Arial"/>
          <w:sz w:val="24"/>
          <w:szCs w:val="24"/>
        </w:rPr>
      </w:pPr>
      <w:r w:rsidRPr="00C67A07">
        <w:rPr>
          <w:rFonts w:ascii="Arial" w:hAnsi="Arial" w:cs="Arial"/>
          <w:sz w:val="24"/>
          <w:szCs w:val="24"/>
        </w:rPr>
        <w:lastRenderedPageBreak/>
        <w:t>The respondents aver that their non-compliance with the court order is not willful let alone mala fide</w:t>
      </w:r>
      <w:r>
        <w:rPr>
          <w:rFonts w:ascii="Arial" w:hAnsi="Arial" w:cs="Arial"/>
          <w:sz w:val="24"/>
          <w:szCs w:val="24"/>
        </w:rPr>
        <w:t xml:space="preserve"> as th</w:t>
      </w:r>
      <w:r w:rsidR="00003EF2">
        <w:rPr>
          <w:rFonts w:ascii="Arial" w:hAnsi="Arial" w:cs="Arial"/>
          <w:sz w:val="24"/>
          <w:szCs w:val="24"/>
        </w:rPr>
        <w:t>eir reasonable interpretation o</w:t>
      </w:r>
      <w:r>
        <w:rPr>
          <w:rFonts w:ascii="Arial" w:hAnsi="Arial" w:cs="Arial"/>
          <w:sz w:val="24"/>
          <w:szCs w:val="24"/>
        </w:rPr>
        <w:t>f the court order was that their obligation only arose upon the resignation of the members’ membership in terms of the first respondent’s constitution.</w:t>
      </w:r>
    </w:p>
    <w:p w14:paraId="0516B6F9" w14:textId="77777777" w:rsidR="00C67A07" w:rsidRPr="00C67A07" w:rsidRDefault="00C67A07" w:rsidP="00DA5BDC">
      <w:pPr>
        <w:pStyle w:val="ListParagraph"/>
        <w:spacing w:after="0" w:line="360" w:lineRule="auto"/>
        <w:ind w:left="0"/>
        <w:rPr>
          <w:rFonts w:ascii="Arial" w:hAnsi="Arial" w:cs="Arial"/>
          <w:sz w:val="24"/>
          <w:szCs w:val="24"/>
        </w:rPr>
      </w:pPr>
    </w:p>
    <w:p w14:paraId="53761D83" w14:textId="52148A34" w:rsidR="00C67A07" w:rsidRDefault="009A17BA"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In </w:t>
      </w:r>
      <w:r w:rsidR="00F93F37">
        <w:rPr>
          <w:rFonts w:ascii="Arial" w:hAnsi="Arial" w:cs="Arial"/>
          <w:sz w:val="24"/>
          <w:szCs w:val="24"/>
        </w:rPr>
        <w:t>its papers, the respondents depos</w:t>
      </w:r>
      <w:r>
        <w:rPr>
          <w:rFonts w:ascii="Arial" w:hAnsi="Arial" w:cs="Arial"/>
          <w:sz w:val="24"/>
          <w:szCs w:val="24"/>
        </w:rPr>
        <w:t>ed th</w:t>
      </w:r>
      <w:r w:rsidR="00003EF2">
        <w:rPr>
          <w:rFonts w:ascii="Arial" w:hAnsi="Arial" w:cs="Arial"/>
          <w:sz w:val="24"/>
          <w:szCs w:val="24"/>
        </w:rPr>
        <w:t xml:space="preserve">at </w:t>
      </w:r>
      <w:r w:rsidR="00F93F37">
        <w:rPr>
          <w:rFonts w:ascii="Arial" w:hAnsi="Arial" w:cs="Arial"/>
          <w:sz w:val="24"/>
          <w:szCs w:val="24"/>
        </w:rPr>
        <w:t>for administrative and</w:t>
      </w:r>
      <w:r>
        <w:rPr>
          <w:rFonts w:ascii="Arial" w:hAnsi="Arial" w:cs="Arial"/>
          <w:sz w:val="24"/>
          <w:szCs w:val="24"/>
        </w:rPr>
        <w:t xml:space="preserve"> authentication</w:t>
      </w:r>
      <w:r w:rsidR="00F93F37">
        <w:rPr>
          <w:rFonts w:ascii="Arial" w:hAnsi="Arial" w:cs="Arial"/>
          <w:sz w:val="24"/>
          <w:szCs w:val="24"/>
        </w:rPr>
        <w:t xml:space="preserve"> purposes</w:t>
      </w:r>
      <w:r>
        <w:rPr>
          <w:rFonts w:ascii="Arial" w:hAnsi="Arial" w:cs="Arial"/>
          <w:sz w:val="24"/>
          <w:szCs w:val="24"/>
        </w:rPr>
        <w:t xml:space="preserve">, the first respondent requires the member terminating his or </w:t>
      </w:r>
      <w:r w:rsidR="00F93F37">
        <w:rPr>
          <w:rFonts w:ascii="Arial" w:hAnsi="Arial" w:cs="Arial"/>
          <w:sz w:val="24"/>
          <w:szCs w:val="24"/>
        </w:rPr>
        <w:t xml:space="preserve">her </w:t>
      </w:r>
      <w:r>
        <w:rPr>
          <w:rFonts w:ascii="Arial" w:hAnsi="Arial" w:cs="Arial"/>
          <w:sz w:val="24"/>
          <w:szCs w:val="24"/>
        </w:rPr>
        <w:t>membe</w:t>
      </w:r>
      <w:r w:rsidR="00F93F37">
        <w:rPr>
          <w:rFonts w:ascii="Arial" w:hAnsi="Arial" w:cs="Arial"/>
          <w:sz w:val="24"/>
          <w:szCs w:val="24"/>
        </w:rPr>
        <w:t>rship from</w:t>
      </w:r>
      <w:r>
        <w:rPr>
          <w:rFonts w:ascii="Arial" w:hAnsi="Arial" w:cs="Arial"/>
          <w:sz w:val="24"/>
          <w:szCs w:val="24"/>
        </w:rPr>
        <w:t xml:space="preserve"> it, to furnish it with; a) certified </w:t>
      </w:r>
      <w:r w:rsidR="00F93F37">
        <w:rPr>
          <w:rFonts w:ascii="Arial" w:hAnsi="Arial" w:cs="Arial"/>
          <w:sz w:val="24"/>
          <w:szCs w:val="24"/>
        </w:rPr>
        <w:t>copy</w:t>
      </w:r>
      <w:r>
        <w:rPr>
          <w:rFonts w:ascii="Arial" w:hAnsi="Arial" w:cs="Arial"/>
          <w:sz w:val="24"/>
          <w:szCs w:val="24"/>
        </w:rPr>
        <w:t xml:space="preserve"> of </w:t>
      </w:r>
      <w:r w:rsidR="00F93F37">
        <w:rPr>
          <w:rFonts w:ascii="Arial" w:hAnsi="Arial" w:cs="Arial"/>
          <w:sz w:val="24"/>
          <w:szCs w:val="24"/>
        </w:rPr>
        <w:t xml:space="preserve">his or her </w:t>
      </w:r>
      <w:r>
        <w:rPr>
          <w:rFonts w:ascii="Arial" w:hAnsi="Arial" w:cs="Arial"/>
          <w:sz w:val="24"/>
          <w:szCs w:val="24"/>
        </w:rPr>
        <w:t xml:space="preserve">identity document; b) a certified copy of </w:t>
      </w:r>
      <w:r w:rsidR="00F93F37">
        <w:rPr>
          <w:rFonts w:ascii="Arial" w:hAnsi="Arial" w:cs="Arial"/>
          <w:sz w:val="24"/>
          <w:szCs w:val="24"/>
        </w:rPr>
        <w:t xml:space="preserve">the </w:t>
      </w:r>
      <w:r>
        <w:rPr>
          <w:rFonts w:ascii="Arial" w:hAnsi="Arial" w:cs="Arial"/>
          <w:sz w:val="24"/>
          <w:szCs w:val="24"/>
        </w:rPr>
        <w:t>pay slip</w:t>
      </w:r>
      <w:r w:rsidR="00E51712">
        <w:rPr>
          <w:rFonts w:ascii="Arial" w:hAnsi="Arial" w:cs="Arial"/>
          <w:sz w:val="24"/>
          <w:szCs w:val="24"/>
        </w:rPr>
        <w:t xml:space="preserve"> and; c) a sworn statement evincing</w:t>
      </w:r>
      <w:r>
        <w:rPr>
          <w:rFonts w:ascii="Arial" w:hAnsi="Arial" w:cs="Arial"/>
          <w:sz w:val="24"/>
          <w:szCs w:val="24"/>
        </w:rPr>
        <w:t xml:space="preserve"> an intention to ter</w:t>
      </w:r>
      <w:r w:rsidR="00E51712">
        <w:rPr>
          <w:rFonts w:ascii="Arial" w:hAnsi="Arial" w:cs="Arial"/>
          <w:sz w:val="24"/>
          <w:szCs w:val="24"/>
        </w:rPr>
        <w:t>minate his or her membership. It is the first respondent’s case</w:t>
      </w:r>
      <w:r>
        <w:rPr>
          <w:rFonts w:ascii="Arial" w:hAnsi="Arial" w:cs="Arial"/>
          <w:sz w:val="24"/>
          <w:szCs w:val="24"/>
        </w:rPr>
        <w:t xml:space="preserve"> that </w:t>
      </w:r>
      <w:r w:rsidR="00E51712">
        <w:rPr>
          <w:rFonts w:ascii="Arial" w:hAnsi="Arial" w:cs="Arial"/>
          <w:sz w:val="24"/>
          <w:szCs w:val="24"/>
        </w:rPr>
        <w:t xml:space="preserve">the imperatives of following </w:t>
      </w:r>
      <w:r>
        <w:rPr>
          <w:rFonts w:ascii="Arial" w:hAnsi="Arial" w:cs="Arial"/>
          <w:sz w:val="24"/>
          <w:szCs w:val="24"/>
        </w:rPr>
        <w:t>this procedure</w:t>
      </w:r>
      <w:r w:rsidR="000F2B31">
        <w:rPr>
          <w:rFonts w:ascii="Arial" w:hAnsi="Arial" w:cs="Arial"/>
          <w:sz w:val="24"/>
          <w:szCs w:val="24"/>
        </w:rPr>
        <w:t>,</w:t>
      </w:r>
      <w:r>
        <w:rPr>
          <w:rFonts w:ascii="Arial" w:hAnsi="Arial" w:cs="Arial"/>
          <w:sz w:val="24"/>
          <w:szCs w:val="24"/>
        </w:rPr>
        <w:t xml:space="preserve"> was communicated to the applicant.</w:t>
      </w:r>
      <w:r w:rsidR="000D21B1">
        <w:rPr>
          <w:rFonts w:ascii="Arial" w:hAnsi="Arial" w:cs="Arial"/>
          <w:sz w:val="24"/>
          <w:szCs w:val="24"/>
        </w:rPr>
        <w:t xml:space="preserve"> That notwithstanding, these procedures have not been complied with by the</w:t>
      </w:r>
      <w:r w:rsidR="00E51712">
        <w:rPr>
          <w:rFonts w:ascii="Arial" w:hAnsi="Arial" w:cs="Arial"/>
          <w:sz w:val="24"/>
          <w:szCs w:val="24"/>
        </w:rPr>
        <w:t xml:space="preserve"> concerned</w:t>
      </w:r>
      <w:r w:rsidR="000D21B1">
        <w:rPr>
          <w:rFonts w:ascii="Arial" w:hAnsi="Arial" w:cs="Arial"/>
          <w:sz w:val="24"/>
          <w:szCs w:val="24"/>
        </w:rPr>
        <w:t xml:space="preserve"> members, who are intent on terminating their membership with the respondent</w:t>
      </w:r>
      <w:r w:rsidR="002B5F95">
        <w:rPr>
          <w:rFonts w:ascii="Arial" w:hAnsi="Arial" w:cs="Arial"/>
          <w:sz w:val="24"/>
          <w:szCs w:val="24"/>
        </w:rPr>
        <w:t xml:space="preserve">, and crossing the proverbial </w:t>
      </w:r>
      <w:r w:rsidR="00C13EB8">
        <w:rPr>
          <w:rFonts w:ascii="Arial" w:hAnsi="Arial" w:cs="Arial"/>
          <w:sz w:val="24"/>
          <w:szCs w:val="24"/>
        </w:rPr>
        <w:t>floor, as it were, to the applicant’s camp</w:t>
      </w:r>
      <w:r w:rsidR="000D21B1">
        <w:rPr>
          <w:rFonts w:ascii="Arial" w:hAnsi="Arial" w:cs="Arial"/>
          <w:sz w:val="24"/>
          <w:szCs w:val="24"/>
        </w:rPr>
        <w:t>.</w:t>
      </w:r>
    </w:p>
    <w:p w14:paraId="75570720" w14:textId="77777777" w:rsidR="004E3849" w:rsidRDefault="004E3849" w:rsidP="00DA5BDC">
      <w:pPr>
        <w:pStyle w:val="ListParagraph"/>
        <w:spacing w:after="0" w:line="360" w:lineRule="auto"/>
        <w:ind w:left="0"/>
        <w:jc w:val="both"/>
        <w:rPr>
          <w:rFonts w:ascii="Arial" w:hAnsi="Arial" w:cs="Arial"/>
          <w:sz w:val="24"/>
          <w:szCs w:val="24"/>
        </w:rPr>
      </w:pPr>
    </w:p>
    <w:p w14:paraId="454533A2" w14:textId="291A7839" w:rsidR="00E51712" w:rsidRDefault="00003EF2" w:rsidP="00DA5BD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It goes without saying that the concerned teachers</w:t>
      </w:r>
      <w:r w:rsidR="000227EB">
        <w:rPr>
          <w:rFonts w:ascii="Arial" w:hAnsi="Arial" w:cs="Arial"/>
          <w:sz w:val="24"/>
          <w:szCs w:val="24"/>
        </w:rPr>
        <w:t>, being</w:t>
      </w:r>
      <w:r w:rsidR="004E3849">
        <w:rPr>
          <w:rFonts w:ascii="Arial" w:hAnsi="Arial" w:cs="Arial"/>
          <w:sz w:val="24"/>
          <w:szCs w:val="24"/>
        </w:rPr>
        <w:t xml:space="preserve"> members of</w:t>
      </w:r>
      <w:r>
        <w:rPr>
          <w:rFonts w:ascii="Arial" w:hAnsi="Arial" w:cs="Arial"/>
          <w:sz w:val="24"/>
          <w:szCs w:val="24"/>
        </w:rPr>
        <w:t xml:space="preserve"> the first respondent, are bound by the constitution of the first respondent as well as its terms. The constitution regulates the</w:t>
      </w:r>
      <w:r w:rsidR="000227EB">
        <w:rPr>
          <w:rFonts w:ascii="Arial" w:hAnsi="Arial" w:cs="Arial"/>
          <w:sz w:val="24"/>
          <w:szCs w:val="24"/>
        </w:rPr>
        <w:t xml:space="preserve"> affairs of the first respondent and that of its members and it is clearly stated therein that should any member wish to termi</w:t>
      </w:r>
      <w:r w:rsidR="004B0C61">
        <w:rPr>
          <w:rFonts w:ascii="Arial" w:hAnsi="Arial" w:cs="Arial"/>
          <w:sz w:val="24"/>
          <w:szCs w:val="24"/>
        </w:rPr>
        <w:t>nate his or her membership,</w:t>
      </w:r>
      <w:r w:rsidR="000227EB">
        <w:rPr>
          <w:rFonts w:ascii="Arial" w:hAnsi="Arial" w:cs="Arial"/>
          <w:sz w:val="24"/>
          <w:szCs w:val="24"/>
        </w:rPr>
        <w:t xml:space="preserve"> such member should do so in writing and provide the relevant documents</w:t>
      </w:r>
      <w:r w:rsidR="00E51712">
        <w:rPr>
          <w:rFonts w:ascii="Arial" w:hAnsi="Arial" w:cs="Arial"/>
          <w:sz w:val="24"/>
          <w:szCs w:val="24"/>
        </w:rPr>
        <w:t xml:space="preserve"> referred to in para 23 above</w:t>
      </w:r>
      <w:r w:rsidR="000227EB">
        <w:rPr>
          <w:rFonts w:ascii="Arial" w:hAnsi="Arial" w:cs="Arial"/>
          <w:sz w:val="24"/>
          <w:szCs w:val="24"/>
        </w:rPr>
        <w:t>.</w:t>
      </w:r>
    </w:p>
    <w:p w14:paraId="26B93CFB" w14:textId="0ADAB51B" w:rsidR="009A17BA" w:rsidRDefault="000227EB" w:rsidP="00E51712">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1031A4F2" w14:textId="52E90FEB" w:rsidR="00F93F37" w:rsidRPr="00E51712" w:rsidRDefault="00F93F37" w:rsidP="00F93F37">
      <w:pPr>
        <w:pStyle w:val="ListParagraph"/>
        <w:numPr>
          <w:ilvl w:val="0"/>
          <w:numId w:val="5"/>
        </w:numPr>
        <w:spacing w:after="0" w:line="360" w:lineRule="auto"/>
        <w:ind w:left="0" w:firstLine="0"/>
        <w:jc w:val="both"/>
        <w:rPr>
          <w:rFonts w:ascii="Arial" w:hAnsi="Arial" w:cs="Arial"/>
          <w:sz w:val="24"/>
          <w:szCs w:val="24"/>
          <w:u w:val="single"/>
        </w:rPr>
      </w:pPr>
      <w:r>
        <w:rPr>
          <w:rFonts w:ascii="Arial" w:hAnsi="Arial" w:cs="Arial"/>
          <w:sz w:val="24"/>
          <w:szCs w:val="24"/>
        </w:rPr>
        <w:t xml:space="preserve">In </w:t>
      </w:r>
      <w:proofErr w:type="spellStart"/>
      <w:r w:rsidRPr="007E461E">
        <w:rPr>
          <w:rFonts w:ascii="Arial" w:hAnsi="Arial" w:cs="Arial"/>
          <w:i/>
          <w:sz w:val="24"/>
          <w:szCs w:val="24"/>
        </w:rPr>
        <w:t>Fakkie</w:t>
      </w:r>
      <w:proofErr w:type="spellEnd"/>
      <w:r w:rsidRPr="007E461E">
        <w:rPr>
          <w:rFonts w:ascii="Arial" w:hAnsi="Arial" w:cs="Arial"/>
          <w:i/>
          <w:sz w:val="24"/>
          <w:szCs w:val="24"/>
        </w:rPr>
        <w:t xml:space="preserve"> NO v CCII (Pty) Ltd</w:t>
      </w:r>
      <w:r>
        <w:rPr>
          <w:rStyle w:val="FootnoteReference"/>
          <w:rFonts w:ascii="Arial" w:hAnsi="Arial" w:cs="Arial"/>
          <w:sz w:val="24"/>
          <w:szCs w:val="24"/>
        </w:rPr>
        <w:footnoteReference w:id="3"/>
      </w:r>
      <w:r w:rsidR="000F2B31">
        <w:rPr>
          <w:rFonts w:ascii="Arial" w:hAnsi="Arial" w:cs="Arial"/>
          <w:sz w:val="24"/>
          <w:szCs w:val="24"/>
        </w:rPr>
        <w:t>, cited with approval by Uei</w:t>
      </w:r>
      <w:r>
        <w:rPr>
          <w:rFonts w:ascii="Arial" w:hAnsi="Arial" w:cs="Arial"/>
          <w:sz w:val="24"/>
          <w:szCs w:val="24"/>
        </w:rPr>
        <w:t xml:space="preserve">tele J in </w:t>
      </w:r>
      <w:proofErr w:type="spellStart"/>
      <w:r>
        <w:rPr>
          <w:rFonts w:ascii="Arial" w:hAnsi="Arial" w:cs="Arial"/>
          <w:i/>
          <w:sz w:val="24"/>
          <w:szCs w:val="24"/>
        </w:rPr>
        <w:t>Ndemuweda</w:t>
      </w:r>
      <w:proofErr w:type="spellEnd"/>
      <w:r>
        <w:rPr>
          <w:rFonts w:ascii="Arial" w:hAnsi="Arial" w:cs="Arial"/>
          <w:i/>
          <w:sz w:val="24"/>
          <w:szCs w:val="24"/>
        </w:rPr>
        <w:t xml:space="preserve"> v The Government of the Republic of Namibia (Ministry of Health and Social Services)</w:t>
      </w:r>
      <w:r>
        <w:rPr>
          <w:rStyle w:val="FootnoteReference"/>
          <w:rFonts w:ascii="Arial" w:hAnsi="Arial" w:cs="Arial"/>
          <w:i/>
          <w:sz w:val="24"/>
          <w:szCs w:val="24"/>
        </w:rPr>
        <w:footnoteReference w:id="4"/>
      </w:r>
      <w:r>
        <w:rPr>
          <w:rFonts w:ascii="Arial" w:hAnsi="Arial" w:cs="Arial"/>
          <w:sz w:val="24"/>
          <w:szCs w:val="24"/>
        </w:rPr>
        <w:t xml:space="preserve"> it was held thus, ‘</w:t>
      </w:r>
      <w:r w:rsidRPr="00D207A3">
        <w:rPr>
          <w:rFonts w:ascii="Arial" w:hAnsi="Arial" w:cs="Arial"/>
        </w:rPr>
        <w:t>But, once the applicant</w:t>
      </w:r>
      <w:r>
        <w:rPr>
          <w:rFonts w:ascii="Arial" w:hAnsi="Arial" w:cs="Arial"/>
        </w:rPr>
        <w:t xml:space="preserve"> has proved the order, service or notice, and non-compliance, the respondent bears an evidential burden in relation to willfulness and mala fides. Should the respondent fail to advance evidence that establishes a reasonable doubt as to whether non-compliance was willful and mala fide, contempt will have been established beyond </w:t>
      </w:r>
      <w:r w:rsidRPr="00E51712">
        <w:rPr>
          <w:rFonts w:ascii="Arial" w:hAnsi="Arial" w:cs="Arial"/>
        </w:rPr>
        <w:t xml:space="preserve">reasonable </w:t>
      </w:r>
      <w:proofErr w:type="gramStart"/>
      <w:r w:rsidRPr="00E51712">
        <w:rPr>
          <w:rFonts w:ascii="Arial" w:hAnsi="Arial" w:cs="Arial"/>
        </w:rPr>
        <w:t>doubt.</w:t>
      </w:r>
      <w:proofErr w:type="gramEnd"/>
      <w:r w:rsidRPr="00E51712">
        <w:rPr>
          <w:rFonts w:ascii="Arial" w:hAnsi="Arial" w:cs="Arial"/>
        </w:rPr>
        <w:t>’</w:t>
      </w:r>
    </w:p>
    <w:p w14:paraId="2B652175" w14:textId="77777777" w:rsidR="000227EB" w:rsidRDefault="000227EB" w:rsidP="00DA5BDC">
      <w:pPr>
        <w:pStyle w:val="ListParagraph"/>
        <w:spacing w:after="0" w:line="360" w:lineRule="auto"/>
        <w:ind w:left="0"/>
        <w:jc w:val="both"/>
        <w:rPr>
          <w:rFonts w:ascii="Arial" w:hAnsi="Arial" w:cs="Arial"/>
          <w:sz w:val="24"/>
          <w:szCs w:val="24"/>
        </w:rPr>
      </w:pPr>
    </w:p>
    <w:p w14:paraId="79628940" w14:textId="1E59CB53" w:rsidR="00E51712" w:rsidRDefault="00E51712" w:rsidP="00DA5BDC">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[26] In the premises, it is clear that although the elements mentioned in </w:t>
      </w:r>
      <w:proofErr w:type="spellStart"/>
      <w:r>
        <w:rPr>
          <w:rFonts w:ascii="Arial" w:hAnsi="Arial" w:cs="Arial"/>
          <w:i/>
          <w:sz w:val="24"/>
          <w:szCs w:val="24"/>
        </w:rPr>
        <w:t>Fakkie</w:t>
      </w:r>
      <w:proofErr w:type="spellEnd"/>
      <w:r>
        <w:rPr>
          <w:rFonts w:ascii="Arial" w:hAnsi="Arial" w:cs="Arial"/>
          <w:i/>
          <w:sz w:val="24"/>
          <w:szCs w:val="24"/>
        </w:rPr>
        <w:t xml:space="preserve"> </w:t>
      </w:r>
      <w:r>
        <w:rPr>
          <w:rFonts w:ascii="Arial" w:hAnsi="Arial" w:cs="Arial"/>
          <w:sz w:val="24"/>
          <w:szCs w:val="24"/>
        </w:rPr>
        <w:t xml:space="preserve">have been met by and large by the applicant, namely, the fact of the making of the order; the notice thereof to the first respondent; and </w:t>
      </w:r>
      <w:r w:rsidR="004B0C61">
        <w:rPr>
          <w:rFonts w:ascii="Arial" w:hAnsi="Arial" w:cs="Arial"/>
          <w:sz w:val="24"/>
          <w:szCs w:val="24"/>
        </w:rPr>
        <w:t xml:space="preserve">the </w:t>
      </w:r>
      <w:r>
        <w:rPr>
          <w:rFonts w:ascii="Arial" w:hAnsi="Arial" w:cs="Arial"/>
          <w:sz w:val="24"/>
          <w:szCs w:val="24"/>
        </w:rPr>
        <w:t>non-compliance, it i</w:t>
      </w:r>
      <w:r w:rsidR="004B0C61">
        <w:rPr>
          <w:rFonts w:ascii="Arial" w:hAnsi="Arial" w:cs="Arial"/>
          <w:sz w:val="24"/>
          <w:szCs w:val="24"/>
        </w:rPr>
        <w:t>s, however, plain that the</w:t>
      </w:r>
      <w:r>
        <w:rPr>
          <w:rFonts w:ascii="Arial" w:hAnsi="Arial" w:cs="Arial"/>
          <w:sz w:val="24"/>
          <w:szCs w:val="24"/>
        </w:rPr>
        <w:t xml:space="preserve"> non-compliance alleged by the applicant, is a result of the resigning members themselves not complying with the constitutional requirements of the first respondent’s constitution. </w:t>
      </w:r>
    </w:p>
    <w:p w14:paraId="11DDB8DA" w14:textId="77777777" w:rsidR="00E51712" w:rsidRDefault="00E51712" w:rsidP="00DA5BDC">
      <w:pPr>
        <w:pStyle w:val="ListParagraph"/>
        <w:spacing w:after="0" w:line="360" w:lineRule="auto"/>
        <w:ind w:left="0"/>
        <w:jc w:val="both"/>
        <w:rPr>
          <w:rFonts w:ascii="Arial" w:hAnsi="Arial" w:cs="Arial"/>
          <w:sz w:val="24"/>
          <w:szCs w:val="24"/>
        </w:rPr>
      </w:pPr>
    </w:p>
    <w:p w14:paraId="6867871A" w14:textId="364B71E2" w:rsidR="00E51712" w:rsidRDefault="00E51712" w:rsidP="00DA5BDC">
      <w:pPr>
        <w:pStyle w:val="ListParagraph"/>
        <w:spacing w:after="0" w:line="360" w:lineRule="auto"/>
        <w:ind w:left="0"/>
        <w:jc w:val="both"/>
        <w:rPr>
          <w:rFonts w:ascii="Arial" w:hAnsi="Arial" w:cs="Arial"/>
          <w:sz w:val="24"/>
          <w:szCs w:val="24"/>
        </w:rPr>
      </w:pPr>
      <w:r>
        <w:rPr>
          <w:rFonts w:ascii="Arial" w:hAnsi="Arial" w:cs="Arial"/>
          <w:sz w:val="24"/>
          <w:szCs w:val="24"/>
        </w:rPr>
        <w:t>[27]</w:t>
      </w:r>
      <w:r>
        <w:rPr>
          <w:rFonts w:ascii="Arial" w:hAnsi="Arial" w:cs="Arial"/>
          <w:sz w:val="24"/>
          <w:szCs w:val="24"/>
        </w:rPr>
        <w:tab/>
        <w:t>To this extent, it becomes as clear as noonday that the first respondent’s explanation for th</w:t>
      </w:r>
      <w:r w:rsidR="000F2B31">
        <w:rPr>
          <w:rFonts w:ascii="Arial" w:hAnsi="Arial" w:cs="Arial"/>
          <w:sz w:val="24"/>
          <w:szCs w:val="24"/>
        </w:rPr>
        <w:t>e alleged non-compliance, negativ</w:t>
      </w:r>
      <w:r>
        <w:rPr>
          <w:rFonts w:ascii="Arial" w:hAnsi="Arial" w:cs="Arial"/>
          <w:sz w:val="24"/>
          <w:szCs w:val="24"/>
        </w:rPr>
        <w:t>es wil</w:t>
      </w:r>
      <w:r w:rsidR="000F2B31">
        <w:rPr>
          <w:rFonts w:ascii="Arial" w:hAnsi="Arial" w:cs="Arial"/>
          <w:sz w:val="24"/>
          <w:szCs w:val="24"/>
        </w:rPr>
        <w:t xml:space="preserve">lfulness and mala fides. In this connection, I am fortified in the conclusion that the applicant, on whom the overall onus rests, </w:t>
      </w:r>
      <w:r>
        <w:rPr>
          <w:rFonts w:ascii="Arial" w:hAnsi="Arial" w:cs="Arial"/>
          <w:sz w:val="24"/>
          <w:szCs w:val="24"/>
        </w:rPr>
        <w:t>has failed to prove these two elements beyond a reasonable doubt.</w:t>
      </w:r>
      <w:r w:rsidR="000F2B31">
        <w:rPr>
          <w:rFonts w:ascii="Arial" w:hAnsi="Arial" w:cs="Arial"/>
          <w:sz w:val="24"/>
          <w:szCs w:val="24"/>
        </w:rPr>
        <w:t xml:space="preserve"> It is, for that reason, a wholesome conclusion that the first respondent cannot properly be held to be in contempt of the court order in the circumstances.</w:t>
      </w:r>
    </w:p>
    <w:p w14:paraId="0DC8A766" w14:textId="77777777" w:rsidR="00E51712" w:rsidRDefault="00E51712" w:rsidP="00DA5BDC">
      <w:pPr>
        <w:pStyle w:val="ListParagraph"/>
        <w:spacing w:after="0" w:line="360" w:lineRule="auto"/>
        <w:ind w:left="0"/>
        <w:jc w:val="both"/>
        <w:rPr>
          <w:rFonts w:ascii="Arial" w:hAnsi="Arial" w:cs="Arial"/>
          <w:sz w:val="24"/>
          <w:szCs w:val="24"/>
        </w:rPr>
      </w:pPr>
    </w:p>
    <w:p w14:paraId="65CAB2B1" w14:textId="2C362ACF" w:rsidR="00E51712" w:rsidRPr="00E51712" w:rsidRDefault="00E51712" w:rsidP="00DA5BDC">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Conclusion</w:t>
      </w:r>
    </w:p>
    <w:p w14:paraId="12421FBF" w14:textId="77777777" w:rsidR="00E51712" w:rsidRPr="00E51712" w:rsidRDefault="00E51712" w:rsidP="00DA5BDC">
      <w:pPr>
        <w:pStyle w:val="ListParagraph"/>
        <w:spacing w:after="0" w:line="360" w:lineRule="auto"/>
        <w:ind w:left="0"/>
        <w:jc w:val="both"/>
        <w:rPr>
          <w:rFonts w:ascii="Arial" w:hAnsi="Arial" w:cs="Arial"/>
          <w:sz w:val="24"/>
          <w:szCs w:val="24"/>
        </w:rPr>
      </w:pPr>
    </w:p>
    <w:p w14:paraId="1912BD2F" w14:textId="6C397477" w:rsidR="004B0C61" w:rsidRPr="00AE25E6" w:rsidRDefault="004B0C61" w:rsidP="00DA5BDC">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227EB" w:rsidRPr="004B0C61">
        <w:rPr>
          <w:rFonts w:ascii="Arial" w:hAnsi="Arial" w:cs="Arial"/>
          <w:sz w:val="24"/>
          <w:szCs w:val="24"/>
        </w:rPr>
        <w:t>For the foregoing reasons, the court finds that the respondents’ non-compliance</w:t>
      </w:r>
      <w:r w:rsidR="000D21B1" w:rsidRPr="004B0C61">
        <w:rPr>
          <w:rFonts w:ascii="Arial" w:hAnsi="Arial" w:cs="Arial"/>
          <w:sz w:val="24"/>
          <w:szCs w:val="24"/>
        </w:rPr>
        <w:t>, if</w:t>
      </w:r>
      <w:r>
        <w:rPr>
          <w:rFonts w:ascii="Arial" w:hAnsi="Arial" w:cs="Arial"/>
          <w:sz w:val="24"/>
          <w:szCs w:val="24"/>
        </w:rPr>
        <w:t xml:space="preserve"> it is non-compliance at all, </w:t>
      </w:r>
      <w:r w:rsidR="000227EB" w:rsidRPr="004B0C61">
        <w:rPr>
          <w:rFonts w:ascii="Arial" w:hAnsi="Arial" w:cs="Arial"/>
          <w:sz w:val="24"/>
          <w:szCs w:val="24"/>
        </w:rPr>
        <w:t>is neither willful nor mala fide.</w:t>
      </w:r>
      <w:r w:rsidR="004E3849" w:rsidRPr="004B0C61">
        <w:rPr>
          <w:rFonts w:ascii="Arial" w:hAnsi="Arial" w:cs="Arial"/>
          <w:sz w:val="24"/>
          <w:szCs w:val="24"/>
        </w:rPr>
        <w:t xml:space="preserve"> </w:t>
      </w:r>
      <w:r w:rsidR="00503C49" w:rsidRPr="004B0C61">
        <w:rPr>
          <w:rFonts w:ascii="Arial" w:hAnsi="Arial" w:cs="Arial"/>
          <w:sz w:val="24"/>
          <w:szCs w:val="24"/>
        </w:rPr>
        <w:t xml:space="preserve">It is the resigning members’ action in compliance with the first respondent’s constitution that can enable the first respondent to comply with the court order. </w:t>
      </w:r>
      <w:r w:rsidR="004E3849" w:rsidRPr="004B0C61">
        <w:rPr>
          <w:rFonts w:ascii="Arial" w:hAnsi="Arial" w:cs="Arial"/>
          <w:sz w:val="24"/>
          <w:szCs w:val="24"/>
        </w:rPr>
        <w:t>For that reason, it is the court’s view that the application cannot, in the circumstances succeed.</w:t>
      </w:r>
      <w:r>
        <w:rPr>
          <w:rFonts w:ascii="Arial" w:hAnsi="Arial" w:cs="Arial"/>
          <w:sz w:val="24"/>
          <w:szCs w:val="24"/>
        </w:rPr>
        <w:t xml:space="preserve"> It is accordingly dismissed.</w:t>
      </w:r>
    </w:p>
    <w:p w14:paraId="7EF060BA" w14:textId="77777777" w:rsidR="004B0C61" w:rsidRDefault="004B0C61" w:rsidP="00DA5BDC">
      <w:pPr>
        <w:spacing w:after="0" w:line="360" w:lineRule="auto"/>
        <w:jc w:val="both"/>
        <w:rPr>
          <w:rFonts w:ascii="Arial" w:hAnsi="Arial" w:cs="Arial"/>
          <w:sz w:val="24"/>
          <w:szCs w:val="24"/>
          <w:u w:val="single"/>
        </w:rPr>
      </w:pPr>
    </w:p>
    <w:p w14:paraId="0BE9DFE2" w14:textId="77777777" w:rsidR="000227EB" w:rsidRPr="000227EB" w:rsidRDefault="000227EB" w:rsidP="00DA5BDC">
      <w:pPr>
        <w:spacing w:after="0" w:line="360" w:lineRule="auto"/>
        <w:jc w:val="both"/>
        <w:rPr>
          <w:rFonts w:ascii="Arial" w:hAnsi="Arial" w:cs="Arial"/>
          <w:sz w:val="24"/>
          <w:szCs w:val="24"/>
          <w:u w:val="single"/>
        </w:rPr>
      </w:pPr>
      <w:r w:rsidRPr="000227EB">
        <w:rPr>
          <w:rFonts w:ascii="Arial" w:hAnsi="Arial" w:cs="Arial"/>
          <w:sz w:val="24"/>
          <w:szCs w:val="24"/>
          <w:u w:val="single"/>
        </w:rPr>
        <w:t>Costs</w:t>
      </w:r>
    </w:p>
    <w:p w14:paraId="263E8B4A" w14:textId="77777777" w:rsidR="000227EB" w:rsidRPr="000227EB" w:rsidRDefault="000227EB" w:rsidP="00DA5BDC">
      <w:pPr>
        <w:pStyle w:val="ListParagraph"/>
        <w:spacing w:after="0" w:line="360" w:lineRule="auto"/>
        <w:ind w:left="0"/>
        <w:rPr>
          <w:rFonts w:ascii="Arial" w:hAnsi="Arial" w:cs="Arial"/>
          <w:sz w:val="24"/>
          <w:szCs w:val="24"/>
        </w:rPr>
      </w:pPr>
    </w:p>
    <w:p w14:paraId="64F92EA2" w14:textId="5EF553D7" w:rsidR="00A13B80" w:rsidRPr="00AE25E6" w:rsidRDefault="00AE25E6" w:rsidP="00AE25E6">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03C49" w:rsidRPr="00AE25E6">
        <w:rPr>
          <w:rFonts w:ascii="Arial" w:hAnsi="Arial" w:cs="Arial"/>
          <w:sz w:val="24"/>
          <w:szCs w:val="24"/>
        </w:rPr>
        <w:t xml:space="preserve">It is clear, in the instant </w:t>
      </w:r>
      <w:r w:rsidR="00316079" w:rsidRPr="00AE25E6">
        <w:rPr>
          <w:rFonts w:ascii="Arial" w:hAnsi="Arial" w:cs="Arial"/>
          <w:sz w:val="24"/>
          <w:szCs w:val="24"/>
        </w:rPr>
        <w:t>case that</w:t>
      </w:r>
      <w:r w:rsidR="00503C49" w:rsidRPr="00AE25E6">
        <w:rPr>
          <w:rFonts w:ascii="Arial" w:hAnsi="Arial" w:cs="Arial"/>
          <w:sz w:val="24"/>
          <w:szCs w:val="24"/>
        </w:rPr>
        <w:t xml:space="preserve"> the applicant has not succeeded in the relief it seeks. In the premises, it is trite that the unsuccessful party must bear the costs. There is no reason advanced by the applicant as to why that general rule should be d</w:t>
      </w:r>
      <w:r>
        <w:rPr>
          <w:rFonts w:ascii="Arial" w:hAnsi="Arial" w:cs="Arial"/>
          <w:sz w:val="24"/>
          <w:szCs w:val="24"/>
        </w:rPr>
        <w:t xml:space="preserve">eparted from </w:t>
      </w:r>
      <w:r w:rsidRPr="00AE25E6">
        <w:rPr>
          <w:rFonts w:ascii="Arial" w:hAnsi="Arial" w:cs="Arial"/>
          <w:sz w:val="24"/>
          <w:szCs w:val="24"/>
        </w:rPr>
        <w:t xml:space="preserve">in </w:t>
      </w:r>
      <w:proofErr w:type="spellStart"/>
      <w:r w:rsidRPr="00AE25E6">
        <w:rPr>
          <w:rFonts w:ascii="Arial" w:hAnsi="Arial" w:cs="Arial"/>
          <w:sz w:val="24"/>
          <w:szCs w:val="24"/>
        </w:rPr>
        <w:t>casu</w:t>
      </w:r>
      <w:proofErr w:type="spellEnd"/>
      <w:r w:rsidR="00503C49" w:rsidRPr="00AE25E6">
        <w:rPr>
          <w:rFonts w:ascii="Arial" w:hAnsi="Arial" w:cs="Arial"/>
          <w:sz w:val="24"/>
          <w:szCs w:val="24"/>
        </w:rPr>
        <w:t xml:space="preserve">. </w:t>
      </w:r>
      <w:r w:rsidR="000227EB" w:rsidRPr="00AE25E6">
        <w:rPr>
          <w:rFonts w:ascii="Arial" w:hAnsi="Arial" w:cs="Arial"/>
          <w:sz w:val="24"/>
          <w:szCs w:val="24"/>
        </w:rPr>
        <w:t>Costs</w:t>
      </w:r>
      <w:r w:rsidR="00503C49" w:rsidRPr="00AE25E6">
        <w:rPr>
          <w:rFonts w:ascii="Arial" w:hAnsi="Arial" w:cs="Arial"/>
          <w:sz w:val="24"/>
          <w:szCs w:val="24"/>
        </w:rPr>
        <w:t xml:space="preserve"> will accordingly</w:t>
      </w:r>
      <w:r w:rsidR="000227EB" w:rsidRPr="00AE25E6">
        <w:rPr>
          <w:rFonts w:ascii="Arial" w:hAnsi="Arial" w:cs="Arial"/>
          <w:sz w:val="24"/>
          <w:szCs w:val="24"/>
        </w:rPr>
        <w:t xml:space="preserve"> </w:t>
      </w:r>
      <w:r w:rsidR="00A13B80" w:rsidRPr="00AE25E6">
        <w:rPr>
          <w:rFonts w:ascii="Arial" w:hAnsi="Arial" w:cs="Arial"/>
          <w:sz w:val="24"/>
          <w:szCs w:val="24"/>
        </w:rPr>
        <w:t>follo</w:t>
      </w:r>
      <w:r w:rsidR="00503C49" w:rsidRPr="00AE25E6">
        <w:rPr>
          <w:rFonts w:ascii="Arial" w:hAnsi="Arial" w:cs="Arial"/>
          <w:sz w:val="24"/>
          <w:szCs w:val="24"/>
        </w:rPr>
        <w:t>w the event.</w:t>
      </w:r>
    </w:p>
    <w:p w14:paraId="56E2480D" w14:textId="77777777" w:rsidR="00DA5BDC" w:rsidRDefault="00DA5BDC" w:rsidP="00DA5BDC">
      <w:pPr>
        <w:spacing w:after="0" w:line="360" w:lineRule="auto"/>
        <w:jc w:val="both"/>
        <w:rPr>
          <w:rFonts w:ascii="Arial" w:hAnsi="Arial" w:cs="Arial"/>
          <w:sz w:val="24"/>
          <w:szCs w:val="24"/>
          <w:u w:val="single"/>
        </w:rPr>
      </w:pPr>
    </w:p>
    <w:p w14:paraId="7519EF38" w14:textId="7EFB2064" w:rsidR="00DA5BDC" w:rsidRPr="00A13B80" w:rsidRDefault="00A13B80" w:rsidP="00DA5BDC">
      <w:pPr>
        <w:spacing w:after="0" w:line="360" w:lineRule="auto"/>
        <w:jc w:val="both"/>
        <w:rPr>
          <w:rFonts w:ascii="Arial" w:hAnsi="Arial" w:cs="Arial"/>
          <w:sz w:val="24"/>
          <w:szCs w:val="24"/>
          <w:u w:val="single"/>
        </w:rPr>
      </w:pPr>
      <w:r w:rsidRPr="00A13B80">
        <w:rPr>
          <w:rFonts w:ascii="Arial" w:hAnsi="Arial" w:cs="Arial"/>
          <w:sz w:val="24"/>
          <w:szCs w:val="24"/>
          <w:u w:val="single"/>
        </w:rPr>
        <w:t>Order:</w:t>
      </w:r>
    </w:p>
    <w:p w14:paraId="437EB78C" w14:textId="77777777" w:rsidR="00A13B80" w:rsidRDefault="00A13B80" w:rsidP="00DA5BDC">
      <w:pPr>
        <w:pStyle w:val="ListParagraph"/>
        <w:spacing w:after="0" w:line="360" w:lineRule="auto"/>
        <w:ind w:left="0"/>
        <w:jc w:val="both"/>
        <w:rPr>
          <w:rFonts w:ascii="Arial" w:hAnsi="Arial" w:cs="Arial"/>
          <w:sz w:val="24"/>
          <w:szCs w:val="24"/>
        </w:rPr>
      </w:pPr>
    </w:p>
    <w:p w14:paraId="049E5545" w14:textId="1F282BC0" w:rsidR="00AE25E6" w:rsidRDefault="00AE25E6" w:rsidP="00DA5BDC">
      <w:pPr>
        <w:pStyle w:val="ListParagraph"/>
        <w:spacing w:after="0" w:line="360" w:lineRule="auto"/>
        <w:ind w:left="0"/>
        <w:jc w:val="both"/>
        <w:rPr>
          <w:rFonts w:ascii="Arial" w:hAnsi="Arial" w:cs="Arial"/>
          <w:sz w:val="24"/>
          <w:szCs w:val="24"/>
        </w:rPr>
      </w:pPr>
      <w:r>
        <w:rPr>
          <w:rFonts w:ascii="Arial" w:hAnsi="Arial" w:cs="Arial"/>
          <w:sz w:val="24"/>
          <w:szCs w:val="24"/>
        </w:rPr>
        <w:t>[30]</w:t>
      </w:r>
      <w:r>
        <w:rPr>
          <w:rFonts w:ascii="Arial" w:hAnsi="Arial" w:cs="Arial"/>
          <w:sz w:val="24"/>
          <w:szCs w:val="24"/>
        </w:rPr>
        <w:tab/>
        <w:t>In the premises the following order is condign:</w:t>
      </w:r>
    </w:p>
    <w:p w14:paraId="2FE5D4F9" w14:textId="77777777" w:rsidR="00AE25E6" w:rsidRDefault="00AE25E6" w:rsidP="00DA5BDC">
      <w:pPr>
        <w:pStyle w:val="ListParagraph"/>
        <w:spacing w:after="0" w:line="360" w:lineRule="auto"/>
        <w:ind w:left="0"/>
        <w:jc w:val="both"/>
        <w:rPr>
          <w:rFonts w:ascii="Arial" w:hAnsi="Arial" w:cs="Arial"/>
          <w:sz w:val="24"/>
          <w:szCs w:val="24"/>
        </w:rPr>
      </w:pPr>
    </w:p>
    <w:p w14:paraId="1A38CCB8" w14:textId="77777777" w:rsidR="00644A0C" w:rsidRDefault="00A13B80" w:rsidP="00DA5BDC">
      <w:pPr>
        <w:pStyle w:val="ListParagraph"/>
        <w:numPr>
          <w:ilvl w:val="0"/>
          <w:numId w:val="11"/>
        </w:numPr>
        <w:spacing w:after="0" w:line="360" w:lineRule="auto"/>
        <w:jc w:val="both"/>
        <w:rPr>
          <w:rFonts w:ascii="Arial" w:hAnsi="Arial" w:cs="Arial"/>
          <w:sz w:val="24"/>
          <w:szCs w:val="24"/>
        </w:rPr>
      </w:pPr>
      <w:r w:rsidRPr="00644A0C">
        <w:rPr>
          <w:rFonts w:ascii="Arial" w:hAnsi="Arial" w:cs="Arial"/>
          <w:sz w:val="24"/>
          <w:szCs w:val="24"/>
        </w:rPr>
        <w:lastRenderedPageBreak/>
        <w:t xml:space="preserve">The </w:t>
      </w:r>
      <w:r w:rsidR="00C13EB8" w:rsidRPr="00644A0C">
        <w:rPr>
          <w:rFonts w:ascii="Arial" w:hAnsi="Arial" w:cs="Arial"/>
          <w:sz w:val="24"/>
          <w:szCs w:val="24"/>
        </w:rPr>
        <w:t xml:space="preserve">Applicant’s </w:t>
      </w:r>
      <w:r w:rsidRPr="00644A0C">
        <w:rPr>
          <w:rFonts w:ascii="Arial" w:hAnsi="Arial" w:cs="Arial"/>
          <w:sz w:val="24"/>
          <w:szCs w:val="24"/>
        </w:rPr>
        <w:t>ap</w:t>
      </w:r>
      <w:r w:rsidR="00503C49" w:rsidRPr="00644A0C">
        <w:rPr>
          <w:rFonts w:ascii="Arial" w:hAnsi="Arial" w:cs="Arial"/>
          <w:sz w:val="24"/>
          <w:szCs w:val="24"/>
        </w:rPr>
        <w:t>plication is dismissed with cost</w:t>
      </w:r>
      <w:r w:rsidRPr="00644A0C">
        <w:rPr>
          <w:rFonts w:ascii="Arial" w:hAnsi="Arial" w:cs="Arial"/>
          <w:sz w:val="24"/>
          <w:szCs w:val="24"/>
        </w:rPr>
        <w:t>s</w:t>
      </w:r>
      <w:r w:rsidR="007E461E" w:rsidRPr="00644A0C">
        <w:rPr>
          <w:rFonts w:ascii="Arial" w:hAnsi="Arial" w:cs="Arial"/>
          <w:sz w:val="24"/>
          <w:szCs w:val="24"/>
        </w:rPr>
        <w:t xml:space="preserve">, consequent upon the </w:t>
      </w:r>
      <w:r w:rsidR="00503C49" w:rsidRPr="00644A0C">
        <w:rPr>
          <w:rFonts w:ascii="Arial" w:hAnsi="Arial" w:cs="Arial"/>
          <w:sz w:val="24"/>
          <w:szCs w:val="24"/>
        </w:rPr>
        <w:t>employment of one instructing and one instruc</w:t>
      </w:r>
      <w:r w:rsidR="00C13EB8" w:rsidRPr="00644A0C">
        <w:rPr>
          <w:rFonts w:ascii="Arial" w:hAnsi="Arial" w:cs="Arial"/>
          <w:sz w:val="24"/>
          <w:szCs w:val="24"/>
        </w:rPr>
        <w:t>ted C</w:t>
      </w:r>
      <w:r w:rsidR="00503C49" w:rsidRPr="00644A0C">
        <w:rPr>
          <w:rFonts w:ascii="Arial" w:hAnsi="Arial" w:cs="Arial"/>
          <w:sz w:val="24"/>
          <w:szCs w:val="24"/>
        </w:rPr>
        <w:t>ounsel</w:t>
      </w:r>
      <w:r w:rsidRPr="00644A0C">
        <w:rPr>
          <w:rFonts w:ascii="Arial" w:hAnsi="Arial" w:cs="Arial"/>
          <w:sz w:val="24"/>
          <w:szCs w:val="24"/>
        </w:rPr>
        <w:t>.</w:t>
      </w:r>
    </w:p>
    <w:p w14:paraId="0F37C693" w14:textId="101271FC" w:rsidR="00503C49" w:rsidRDefault="00503C49" w:rsidP="00DA5BDC">
      <w:pPr>
        <w:pStyle w:val="ListParagraph"/>
        <w:numPr>
          <w:ilvl w:val="0"/>
          <w:numId w:val="11"/>
        </w:numPr>
        <w:spacing w:after="0" w:line="360" w:lineRule="auto"/>
        <w:jc w:val="both"/>
        <w:rPr>
          <w:rFonts w:ascii="Arial" w:hAnsi="Arial" w:cs="Arial"/>
          <w:sz w:val="24"/>
          <w:szCs w:val="24"/>
        </w:rPr>
      </w:pPr>
      <w:r w:rsidRPr="00644A0C">
        <w:rPr>
          <w:rFonts w:ascii="Arial" w:hAnsi="Arial" w:cs="Arial"/>
          <w:sz w:val="24"/>
          <w:szCs w:val="24"/>
        </w:rPr>
        <w:t>The matter is removed from the roll and is regarded</w:t>
      </w:r>
      <w:r w:rsidR="00C13EB8" w:rsidRPr="00644A0C">
        <w:rPr>
          <w:rFonts w:ascii="Arial" w:hAnsi="Arial" w:cs="Arial"/>
          <w:sz w:val="24"/>
          <w:szCs w:val="24"/>
        </w:rPr>
        <w:t xml:space="preserve"> as</w:t>
      </w:r>
      <w:r w:rsidRPr="00644A0C">
        <w:rPr>
          <w:rFonts w:ascii="Arial" w:hAnsi="Arial" w:cs="Arial"/>
          <w:sz w:val="24"/>
          <w:szCs w:val="24"/>
        </w:rPr>
        <w:t xml:space="preserve"> finalised.</w:t>
      </w:r>
    </w:p>
    <w:p w14:paraId="6672E6C2" w14:textId="77777777" w:rsidR="00DA5BDC" w:rsidRPr="00644A0C" w:rsidRDefault="00DA5BDC" w:rsidP="00DA5BDC">
      <w:pPr>
        <w:pStyle w:val="ListParagraph"/>
        <w:spacing w:after="0" w:line="360" w:lineRule="auto"/>
        <w:jc w:val="both"/>
        <w:rPr>
          <w:rFonts w:ascii="Arial" w:hAnsi="Arial" w:cs="Arial"/>
          <w:sz w:val="24"/>
          <w:szCs w:val="24"/>
        </w:rPr>
      </w:pPr>
    </w:p>
    <w:p w14:paraId="69C9B610" w14:textId="15D8281E" w:rsidR="00A13B80" w:rsidRDefault="00DA5BDC" w:rsidP="00DA5BDC">
      <w:pPr>
        <w:spacing w:after="0" w:line="360" w:lineRule="auto"/>
        <w:jc w:val="right"/>
        <w:rPr>
          <w:rFonts w:ascii="Arial" w:hAnsi="Arial" w:cs="Arial"/>
          <w:sz w:val="24"/>
          <w:szCs w:val="24"/>
        </w:rPr>
      </w:pPr>
      <w:r>
        <w:rPr>
          <w:rFonts w:ascii="Arial" w:hAnsi="Arial" w:cs="Arial"/>
          <w:sz w:val="24"/>
          <w:szCs w:val="24"/>
        </w:rPr>
        <w:t>_</w:t>
      </w:r>
      <w:r w:rsidR="003633F2">
        <w:rPr>
          <w:rFonts w:ascii="Arial" w:hAnsi="Arial" w:cs="Arial"/>
          <w:sz w:val="24"/>
          <w:szCs w:val="24"/>
        </w:rPr>
        <w:t>___________</w:t>
      </w:r>
    </w:p>
    <w:p w14:paraId="7A5A7AA5" w14:textId="77777777" w:rsidR="003633F2" w:rsidRDefault="003633F2" w:rsidP="00DA5BDC">
      <w:pPr>
        <w:spacing w:after="0" w:line="360" w:lineRule="auto"/>
        <w:jc w:val="right"/>
        <w:rPr>
          <w:rFonts w:ascii="Arial" w:hAnsi="Arial" w:cs="Arial"/>
          <w:sz w:val="24"/>
          <w:szCs w:val="24"/>
        </w:rPr>
      </w:pPr>
      <w:r>
        <w:rPr>
          <w:rFonts w:ascii="Arial" w:hAnsi="Arial" w:cs="Arial"/>
          <w:sz w:val="24"/>
          <w:szCs w:val="24"/>
        </w:rPr>
        <w:t>T.S. Masuku</w:t>
      </w:r>
    </w:p>
    <w:p w14:paraId="7C200F4A" w14:textId="77777777" w:rsidR="003633F2" w:rsidRDefault="003633F2" w:rsidP="00DA5BDC">
      <w:pPr>
        <w:spacing w:after="0" w:line="360" w:lineRule="auto"/>
        <w:jc w:val="right"/>
        <w:rPr>
          <w:rFonts w:ascii="Arial" w:hAnsi="Arial" w:cs="Arial"/>
          <w:sz w:val="24"/>
          <w:szCs w:val="24"/>
        </w:rPr>
      </w:pPr>
      <w:r>
        <w:rPr>
          <w:rFonts w:ascii="Arial" w:hAnsi="Arial" w:cs="Arial"/>
          <w:sz w:val="24"/>
          <w:szCs w:val="24"/>
        </w:rPr>
        <w:t>Judge</w:t>
      </w:r>
    </w:p>
    <w:p w14:paraId="74F773C1" w14:textId="77777777" w:rsidR="003633F2" w:rsidRDefault="003633F2" w:rsidP="00DA5BDC">
      <w:pPr>
        <w:spacing w:after="0" w:line="360" w:lineRule="auto"/>
        <w:jc w:val="right"/>
        <w:rPr>
          <w:rFonts w:ascii="Arial" w:hAnsi="Arial" w:cs="Arial"/>
          <w:sz w:val="24"/>
          <w:szCs w:val="24"/>
        </w:rPr>
      </w:pPr>
    </w:p>
    <w:p w14:paraId="1CBAA31C" w14:textId="77777777" w:rsidR="00925E99" w:rsidRDefault="00925E99" w:rsidP="00DA5BDC">
      <w:pPr>
        <w:spacing w:after="0" w:line="360" w:lineRule="auto"/>
        <w:rPr>
          <w:rFonts w:ascii="Arial" w:hAnsi="Arial" w:cs="Arial"/>
          <w:sz w:val="24"/>
          <w:szCs w:val="24"/>
        </w:rPr>
      </w:pPr>
    </w:p>
    <w:p w14:paraId="520EEE3A" w14:textId="77777777" w:rsidR="00644A0C" w:rsidRDefault="00644A0C" w:rsidP="00DA5BDC">
      <w:pPr>
        <w:spacing w:after="0" w:line="360" w:lineRule="auto"/>
        <w:rPr>
          <w:rFonts w:ascii="Arial" w:hAnsi="Arial" w:cs="Arial"/>
          <w:sz w:val="24"/>
          <w:szCs w:val="24"/>
        </w:rPr>
      </w:pPr>
    </w:p>
    <w:p w14:paraId="21D6081B" w14:textId="77777777" w:rsidR="00644A0C" w:rsidRDefault="00644A0C" w:rsidP="00DA5BDC">
      <w:pPr>
        <w:spacing w:after="0" w:line="360" w:lineRule="auto"/>
        <w:rPr>
          <w:rFonts w:ascii="Arial" w:hAnsi="Arial" w:cs="Arial"/>
          <w:sz w:val="24"/>
          <w:szCs w:val="24"/>
        </w:rPr>
      </w:pPr>
    </w:p>
    <w:p w14:paraId="2B01AFE7" w14:textId="77777777" w:rsidR="00644A0C" w:rsidRDefault="00644A0C" w:rsidP="00DA5BDC">
      <w:pPr>
        <w:spacing w:after="0" w:line="360" w:lineRule="auto"/>
        <w:rPr>
          <w:rFonts w:ascii="Arial" w:hAnsi="Arial" w:cs="Arial"/>
          <w:sz w:val="24"/>
          <w:szCs w:val="24"/>
        </w:rPr>
      </w:pPr>
    </w:p>
    <w:p w14:paraId="7AC5FE51" w14:textId="77777777" w:rsidR="00644A0C" w:rsidRDefault="00644A0C" w:rsidP="00DA5BDC">
      <w:pPr>
        <w:spacing w:after="0" w:line="360" w:lineRule="auto"/>
        <w:rPr>
          <w:rFonts w:ascii="Arial" w:hAnsi="Arial" w:cs="Arial"/>
          <w:sz w:val="24"/>
          <w:szCs w:val="24"/>
        </w:rPr>
      </w:pPr>
    </w:p>
    <w:p w14:paraId="1BCA9850" w14:textId="77777777" w:rsidR="007E461E" w:rsidRDefault="007E461E" w:rsidP="00DA5BDC">
      <w:pPr>
        <w:spacing w:after="0" w:line="360" w:lineRule="auto"/>
        <w:rPr>
          <w:rFonts w:ascii="Arial" w:hAnsi="Arial" w:cs="Arial"/>
          <w:sz w:val="24"/>
          <w:szCs w:val="24"/>
        </w:rPr>
      </w:pPr>
    </w:p>
    <w:p w14:paraId="15E579EF" w14:textId="77777777" w:rsidR="00DA5BDC" w:rsidRDefault="00DA5BDC" w:rsidP="00DA5BDC">
      <w:pPr>
        <w:spacing w:after="0" w:line="360" w:lineRule="auto"/>
        <w:rPr>
          <w:rFonts w:ascii="Arial" w:hAnsi="Arial" w:cs="Arial"/>
          <w:sz w:val="24"/>
          <w:szCs w:val="24"/>
        </w:rPr>
      </w:pPr>
      <w:r>
        <w:rPr>
          <w:rFonts w:ascii="Arial" w:hAnsi="Arial" w:cs="Arial"/>
          <w:sz w:val="24"/>
          <w:szCs w:val="24"/>
        </w:rPr>
        <w:br w:type="page"/>
      </w:r>
    </w:p>
    <w:p w14:paraId="3F102710" w14:textId="2087D43A" w:rsidR="003633F2" w:rsidRDefault="003633F2" w:rsidP="00DA5BDC">
      <w:pPr>
        <w:spacing w:after="0" w:line="360" w:lineRule="auto"/>
        <w:rPr>
          <w:rFonts w:ascii="Arial" w:hAnsi="Arial" w:cs="Arial"/>
          <w:sz w:val="24"/>
          <w:szCs w:val="24"/>
        </w:rPr>
      </w:pPr>
      <w:r>
        <w:rPr>
          <w:rFonts w:ascii="Arial" w:hAnsi="Arial" w:cs="Arial"/>
          <w:sz w:val="24"/>
          <w:szCs w:val="24"/>
        </w:rPr>
        <w:lastRenderedPageBreak/>
        <w:t>APPEARANCES:</w:t>
      </w:r>
    </w:p>
    <w:p w14:paraId="69B76BFF" w14:textId="77777777" w:rsidR="003633F2" w:rsidRDefault="003633F2" w:rsidP="00DA5BDC">
      <w:pPr>
        <w:spacing w:after="0" w:line="360" w:lineRule="auto"/>
        <w:rPr>
          <w:rFonts w:ascii="Arial" w:hAnsi="Arial" w:cs="Arial"/>
          <w:sz w:val="24"/>
          <w:szCs w:val="24"/>
        </w:rPr>
      </w:pPr>
    </w:p>
    <w:p w14:paraId="3CB71803" w14:textId="77777777" w:rsidR="003633F2" w:rsidRDefault="003633F2" w:rsidP="00DA5BDC">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t xml:space="preserve">Mr. S. </w:t>
      </w:r>
      <w:proofErr w:type="spellStart"/>
      <w:r>
        <w:rPr>
          <w:rFonts w:ascii="Arial" w:hAnsi="Arial" w:cs="Arial"/>
          <w:sz w:val="24"/>
          <w:szCs w:val="24"/>
        </w:rPr>
        <w:t>Rukoro</w:t>
      </w:r>
      <w:proofErr w:type="spellEnd"/>
    </w:p>
    <w:p w14:paraId="29176C83" w14:textId="1F837688" w:rsidR="00DD1F74" w:rsidRDefault="003633F2" w:rsidP="00DA5BDC">
      <w:pPr>
        <w:spacing w:after="0" w:line="360" w:lineRule="auto"/>
        <w:rPr>
          <w:rFonts w:ascii="Arial" w:hAnsi="Arial" w:cs="Arial"/>
          <w:sz w:val="24"/>
          <w:szCs w:val="24"/>
        </w:rPr>
      </w:pPr>
      <w:r>
        <w:rPr>
          <w:rFonts w:ascii="Arial" w:hAnsi="Arial" w:cs="Arial"/>
          <w:sz w:val="24"/>
          <w:szCs w:val="24"/>
        </w:rPr>
        <w:t xml:space="preserve">                                On Instructions of </w:t>
      </w:r>
      <w:proofErr w:type="spellStart"/>
      <w:r>
        <w:rPr>
          <w:rFonts w:ascii="Arial" w:hAnsi="Arial" w:cs="Arial"/>
          <w:sz w:val="24"/>
          <w:szCs w:val="24"/>
        </w:rPr>
        <w:t>Kangueehi</w:t>
      </w:r>
      <w:proofErr w:type="spellEnd"/>
      <w:r w:rsidRPr="003633F2">
        <w:rPr>
          <w:rFonts w:ascii="Arial" w:hAnsi="Arial" w:cs="Arial"/>
          <w:sz w:val="24"/>
          <w:szCs w:val="24"/>
        </w:rPr>
        <w:t xml:space="preserve"> </w:t>
      </w:r>
      <w:r>
        <w:rPr>
          <w:rFonts w:ascii="Arial" w:hAnsi="Arial" w:cs="Arial"/>
          <w:sz w:val="24"/>
          <w:szCs w:val="24"/>
        </w:rPr>
        <w:t xml:space="preserve">&amp; </w:t>
      </w:r>
      <w:proofErr w:type="spellStart"/>
      <w:r w:rsidRPr="003633F2">
        <w:rPr>
          <w:rFonts w:ascii="Arial" w:hAnsi="Arial" w:cs="Arial"/>
          <w:sz w:val="24"/>
          <w:szCs w:val="24"/>
        </w:rPr>
        <w:t>Kavendjii</w:t>
      </w:r>
      <w:proofErr w:type="spellEnd"/>
      <w:r w:rsidRPr="003633F2">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 Windhoek.</w:t>
      </w:r>
    </w:p>
    <w:p w14:paraId="02AAB6AF" w14:textId="77777777" w:rsidR="00DD1F74" w:rsidRDefault="00DD1F74" w:rsidP="00DA5BDC">
      <w:pPr>
        <w:spacing w:after="0" w:line="360" w:lineRule="auto"/>
        <w:rPr>
          <w:rFonts w:ascii="Arial" w:hAnsi="Arial" w:cs="Arial"/>
          <w:sz w:val="24"/>
          <w:szCs w:val="24"/>
        </w:rPr>
      </w:pPr>
      <w:r>
        <w:rPr>
          <w:rFonts w:ascii="Arial" w:hAnsi="Arial" w:cs="Arial"/>
          <w:sz w:val="24"/>
          <w:szCs w:val="24"/>
        </w:rPr>
        <w:t>RESPONDENTS:</w:t>
      </w:r>
      <w:r>
        <w:rPr>
          <w:rFonts w:ascii="Arial" w:hAnsi="Arial" w:cs="Arial"/>
          <w:sz w:val="24"/>
          <w:szCs w:val="24"/>
        </w:rPr>
        <w:tab/>
        <w:t>Mr. T. Muhongo</w:t>
      </w:r>
    </w:p>
    <w:p w14:paraId="6A2F09EC" w14:textId="77777777" w:rsidR="00DD1F74" w:rsidRPr="00A13B80" w:rsidRDefault="00DD1F74" w:rsidP="00DA5BDC">
      <w:pPr>
        <w:spacing w:after="0" w:line="360" w:lineRule="auto"/>
        <w:rPr>
          <w:rFonts w:ascii="Arial" w:hAnsi="Arial" w:cs="Arial"/>
          <w:sz w:val="24"/>
          <w:szCs w:val="24"/>
        </w:rPr>
      </w:pPr>
      <w:r>
        <w:rPr>
          <w:rFonts w:ascii="Arial" w:hAnsi="Arial" w:cs="Arial"/>
          <w:sz w:val="24"/>
          <w:szCs w:val="24"/>
        </w:rPr>
        <w:t xml:space="preserve">                                On Instructions of ENS Africa, Windhoek.</w:t>
      </w:r>
    </w:p>
    <w:sectPr w:rsidR="00DD1F74" w:rsidRPr="00A13B80" w:rsidSect="00821EB3">
      <w:headerReference w:type="default" r:id="rId9"/>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2D2E" w14:textId="77777777" w:rsidR="001E5E25" w:rsidRDefault="001E5E25" w:rsidP="00EF124F">
      <w:pPr>
        <w:spacing w:after="0" w:line="240" w:lineRule="auto"/>
      </w:pPr>
      <w:r>
        <w:separator/>
      </w:r>
    </w:p>
  </w:endnote>
  <w:endnote w:type="continuationSeparator" w:id="0">
    <w:p w14:paraId="7B5B4E14" w14:textId="77777777" w:rsidR="001E5E25" w:rsidRDefault="001E5E25" w:rsidP="00EF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66B8" w14:textId="77777777" w:rsidR="001E5E25" w:rsidRDefault="001E5E25" w:rsidP="00EF124F">
      <w:pPr>
        <w:spacing w:after="0" w:line="240" w:lineRule="auto"/>
      </w:pPr>
      <w:r>
        <w:separator/>
      </w:r>
    </w:p>
  </w:footnote>
  <w:footnote w:type="continuationSeparator" w:id="0">
    <w:p w14:paraId="64D54D9D" w14:textId="77777777" w:rsidR="001E5E25" w:rsidRDefault="001E5E25" w:rsidP="00EF124F">
      <w:pPr>
        <w:spacing w:after="0" w:line="240" w:lineRule="auto"/>
      </w:pPr>
      <w:r>
        <w:continuationSeparator/>
      </w:r>
    </w:p>
  </w:footnote>
  <w:footnote w:id="1">
    <w:p w14:paraId="6BF693BF" w14:textId="77777777" w:rsidR="004B0C61" w:rsidRDefault="004B0C61" w:rsidP="003633F2">
      <w:pPr>
        <w:pStyle w:val="FootnoteText"/>
        <w:jc w:val="both"/>
      </w:pPr>
      <w:r>
        <w:rPr>
          <w:rStyle w:val="FootnoteReference"/>
        </w:rPr>
        <w:footnoteRef/>
      </w:r>
      <w:r>
        <w:t xml:space="preserve"> </w:t>
      </w:r>
      <w:r w:rsidRPr="00316079">
        <w:rPr>
          <w:rFonts w:ascii="Arial" w:hAnsi="Arial" w:cs="Arial"/>
          <w:i/>
        </w:rPr>
        <w:t xml:space="preserve">Namibia Financial Institutions Supervisory Authority v Christian and </w:t>
      </w:r>
      <w:proofErr w:type="gramStart"/>
      <w:r w:rsidRPr="00316079">
        <w:rPr>
          <w:rFonts w:ascii="Arial" w:hAnsi="Arial" w:cs="Arial"/>
          <w:i/>
        </w:rPr>
        <w:t>Another</w:t>
      </w:r>
      <w:proofErr w:type="gramEnd"/>
      <w:r w:rsidRPr="003633F2">
        <w:rPr>
          <w:rFonts w:ascii="Arial" w:hAnsi="Arial" w:cs="Arial"/>
        </w:rPr>
        <w:t xml:space="preserve"> (A244/2010) [2011] NAHC 141 (27 May 2011).</w:t>
      </w:r>
    </w:p>
  </w:footnote>
  <w:footnote w:id="2">
    <w:p w14:paraId="6D8EF6A0" w14:textId="77777777" w:rsidR="004B0C61" w:rsidRDefault="004B0C61" w:rsidP="007E3328">
      <w:pPr>
        <w:pStyle w:val="FootnoteText"/>
        <w:jc w:val="both"/>
      </w:pPr>
      <w:r w:rsidRPr="007E3328">
        <w:rPr>
          <w:rStyle w:val="FootnoteReference"/>
          <w:rFonts w:ascii="Arial" w:hAnsi="Arial" w:cs="Arial"/>
        </w:rPr>
        <w:footnoteRef/>
      </w:r>
      <w:r w:rsidRPr="007E3328">
        <w:rPr>
          <w:rFonts w:ascii="Arial" w:hAnsi="Arial" w:cs="Arial"/>
        </w:rPr>
        <w:t xml:space="preserve"> </w:t>
      </w:r>
      <w:proofErr w:type="spellStart"/>
      <w:r w:rsidRPr="00316079">
        <w:rPr>
          <w:rFonts w:ascii="Arial" w:hAnsi="Arial" w:cs="Arial"/>
          <w:i/>
        </w:rPr>
        <w:t>Matjhabeng</w:t>
      </w:r>
      <w:proofErr w:type="spellEnd"/>
      <w:r w:rsidRPr="00316079">
        <w:rPr>
          <w:rFonts w:ascii="Arial" w:hAnsi="Arial" w:cs="Arial"/>
          <w:i/>
        </w:rPr>
        <w:t xml:space="preserve"> Local</w:t>
      </w:r>
      <w:r w:rsidRPr="007E3328">
        <w:rPr>
          <w:rFonts w:ascii="Arial" w:hAnsi="Arial" w:cs="Arial"/>
        </w:rPr>
        <w:t xml:space="preserve"> </w:t>
      </w:r>
      <w:r w:rsidRPr="00316079">
        <w:rPr>
          <w:rFonts w:ascii="Arial" w:hAnsi="Arial" w:cs="Arial"/>
          <w:i/>
        </w:rPr>
        <w:t>Municipality v Eskom Holdings Limited and Others</w:t>
      </w:r>
      <w:r w:rsidRPr="007E3328">
        <w:rPr>
          <w:rFonts w:ascii="Arial" w:hAnsi="Arial" w:cs="Arial"/>
        </w:rPr>
        <w:t xml:space="preserve">; </w:t>
      </w:r>
      <w:proofErr w:type="spellStart"/>
      <w:r w:rsidRPr="00316079">
        <w:rPr>
          <w:rFonts w:ascii="Arial" w:hAnsi="Arial" w:cs="Arial"/>
          <w:i/>
        </w:rPr>
        <w:t>Shadrack</w:t>
      </w:r>
      <w:proofErr w:type="spellEnd"/>
      <w:r w:rsidRPr="00316079">
        <w:rPr>
          <w:rFonts w:ascii="Arial" w:hAnsi="Arial" w:cs="Arial"/>
          <w:i/>
        </w:rPr>
        <w:t xml:space="preserve"> </w:t>
      </w:r>
      <w:proofErr w:type="spellStart"/>
      <w:r w:rsidRPr="00316079">
        <w:rPr>
          <w:rFonts w:ascii="Arial" w:hAnsi="Arial" w:cs="Arial"/>
          <w:i/>
        </w:rPr>
        <w:t>Shivumba</w:t>
      </w:r>
      <w:proofErr w:type="spellEnd"/>
      <w:r w:rsidRPr="00316079">
        <w:rPr>
          <w:rFonts w:ascii="Arial" w:hAnsi="Arial" w:cs="Arial"/>
          <w:i/>
        </w:rPr>
        <w:t xml:space="preserve"> </w:t>
      </w:r>
      <w:proofErr w:type="spellStart"/>
      <w:r w:rsidRPr="00316079">
        <w:rPr>
          <w:rFonts w:ascii="Arial" w:hAnsi="Arial" w:cs="Arial"/>
          <w:i/>
        </w:rPr>
        <w:t>Homu</w:t>
      </w:r>
      <w:proofErr w:type="spellEnd"/>
      <w:r w:rsidRPr="00316079">
        <w:rPr>
          <w:rFonts w:ascii="Arial" w:hAnsi="Arial" w:cs="Arial"/>
          <w:i/>
        </w:rPr>
        <w:t xml:space="preserve"> </w:t>
      </w:r>
      <w:proofErr w:type="spellStart"/>
      <w:r w:rsidRPr="00316079">
        <w:rPr>
          <w:rFonts w:ascii="Arial" w:hAnsi="Arial" w:cs="Arial"/>
          <w:i/>
        </w:rPr>
        <w:t>Mkhonto</w:t>
      </w:r>
      <w:proofErr w:type="spellEnd"/>
      <w:r w:rsidRPr="00316079">
        <w:rPr>
          <w:rFonts w:ascii="Arial" w:hAnsi="Arial" w:cs="Arial"/>
          <w:i/>
        </w:rPr>
        <w:t xml:space="preserve"> and Others v Compensation Solutions (Pty) Limited</w:t>
      </w:r>
      <w:r w:rsidRPr="007E3328">
        <w:rPr>
          <w:rFonts w:ascii="Arial" w:hAnsi="Arial" w:cs="Arial"/>
        </w:rPr>
        <w:t xml:space="preserve"> [2017] ZACC 35</w:t>
      </w:r>
      <w:r>
        <w:t>.</w:t>
      </w:r>
    </w:p>
  </w:footnote>
  <w:footnote w:id="3">
    <w:p w14:paraId="5B918BD7" w14:textId="77777777" w:rsidR="004B0C61" w:rsidRDefault="004B0C61" w:rsidP="00F93F37">
      <w:pPr>
        <w:pStyle w:val="FootnoteText"/>
      </w:pPr>
      <w:r>
        <w:rPr>
          <w:rStyle w:val="FootnoteReference"/>
        </w:rPr>
        <w:footnoteRef/>
      </w:r>
      <w:r>
        <w:t xml:space="preserve"> </w:t>
      </w:r>
      <w:r w:rsidRPr="00D207A3">
        <w:rPr>
          <w:rFonts w:ascii="Arial" w:hAnsi="Arial" w:cs="Arial"/>
        </w:rPr>
        <w:t>2006 (4) SA 326 (SCA).</w:t>
      </w:r>
    </w:p>
  </w:footnote>
  <w:footnote w:id="4">
    <w:p w14:paraId="79AE8C39" w14:textId="77777777" w:rsidR="004B0C61" w:rsidRDefault="004B0C61" w:rsidP="00F93F37">
      <w:pPr>
        <w:pStyle w:val="FootnoteText"/>
      </w:pPr>
      <w:r>
        <w:rPr>
          <w:rStyle w:val="FootnoteReference"/>
        </w:rPr>
        <w:footnoteRef/>
      </w:r>
      <w:r>
        <w:t xml:space="preserve"> (HC-MD-CIV-MOT-GEN-2017/00336) [2018] NACHMD 67 (23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627353"/>
      <w:docPartObj>
        <w:docPartGallery w:val="Page Numbers (Top of Page)"/>
        <w:docPartUnique/>
      </w:docPartObj>
    </w:sdtPr>
    <w:sdtEndPr>
      <w:rPr>
        <w:noProof/>
      </w:rPr>
    </w:sdtEndPr>
    <w:sdtContent>
      <w:p w14:paraId="5213052A" w14:textId="77777777" w:rsidR="004B0C61" w:rsidRDefault="004B0C61">
        <w:pPr>
          <w:pStyle w:val="Header"/>
          <w:jc w:val="right"/>
        </w:pPr>
        <w:r>
          <w:fldChar w:fldCharType="begin"/>
        </w:r>
        <w:r>
          <w:instrText xml:space="preserve"> PAGE   \* MERGEFORMAT </w:instrText>
        </w:r>
        <w:r>
          <w:fldChar w:fldCharType="separate"/>
        </w:r>
        <w:r w:rsidR="00DD4BE8">
          <w:rPr>
            <w:noProof/>
          </w:rPr>
          <w:t>11</w:t>
        </w:r>
        <w:r>
          <w:rPr>
            <w:noProof/>
          </w:rPr>
          <w:fldChar w:fldCharType="end"/>
        </w:r>
      </w:p>
    </w:sdtContent>
  </w:sdt>
  <w:p w14:paraId="3EB9EADC" w14:textId="77777777" w:rsidR="004B0C61" w:rsidRDefault="004B0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489"/>
    <w:multiLevelType w:val="hybridMultilevel"/>
    <w:tmpl w:val="9530D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6F8"/>
    <w:multiLevelType w:val="hybridMultilevel"/>
    <w:tmpl w:val="2E062C56"/>
    <w:lvl w:ilvl="0" w:tplc="25548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3005"/>
    <w:multiLevelType w:val="hybridMultilevel"/>
    <w:tmpl w:val="3F2842B6"/>
    <w:lvl w:ilvl="0" w:tplc="25548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46EA1"/>
    <w:multiLevelType w:val="hybridMultilevel"/>
    <w:tmpl w:val="EEB8B04C"/>
    <w:lvl w:ilvl="0" w:tplc="25548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A83C95"/>
    <w:multiLevelType w:val="hybridMultilevel"/>
    <w:tmpl w:val="C93EF1E2"/>
    <w:lvl w:ilvl="0" w:tplc="25548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926A24"/>
    <w:multiLevelType w:val="hybridMultilevel"/>
    <w:tmpl w:val="AE3A8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C6DE4"/>
    <w:multiLevelType w:val="hybridMultilevel"/>
    <w:tmpl w:val="6ACCACD0"/>
    <w:lvl w:ilvl="0" w:tplc="173A8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F7B69"/>
    <w:multiLevelType w:val="hybridMultilevel"/>
    <w:tmpl w:val="C054E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C621E"/>
    <w:multiLevelType w:val="hybridMultilevel"/>
    <w:tmpl w:val="BD44743E"/>
    <w:lvl w:ilvl="0" w:tplc="F376B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9640F"/>
    <w:multiLevelType w:val="hybridMultilevel"/>
    <w:tmpl w:val="E39EAEF4"/>
    <w:lvl w:ilvl="0" w:tplc="25548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AA3A67"/>
    <w:multiLevelType w:val="hybridMultilevel"/>
    <w:tmpl w:val="94FAD43A"/>
    <w:lvl w:ilvl="0" w:tplc="F376B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1"/>
  </w:num>
  <w:num w:numId="5">
    <w:abstractNumId w:val="2"/>
  </w:num>
  <w:num w:numId="6">
    <w:abstractNumId w:val="10"/>
  </w:num>
  <w:num w:numId="7">
    <w:abstractNumId w:val="8"/>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79"/>
    <w:rsid w:val="00003EF2"/>
    <w:rsid w:val="00007952"/>
    <w:rsid w:val="000227EB"/>
    <w:rsid w:val="0006235F"/>
    <w:rsid w:val="00080BD1"/>
    <w:rsid w:val="000D21B1"/>
    <w:rsid w:val="000E602E"/>
    <w:rsid w:val="000F2B31"/>
    <w:rsid w:val="00102EF9"/>
    <w:rsid w:val="001179F8"/>
    <w:rsid w:val="001E5E25"/>
    <w:rsid w:val="001F3EC0"/>
    <w:rsid w:val="00271C44"/>
    <w:rsid w:val="002B5F95"/>
    <w:rsid w:val="003059CB"/>
    <w:rsid w:val="00316079"/>
    <w:rsid w:val="00316274"/>
    <w:rsid w:val="003633F2"/>
    <w:rsid w:val="003A6703"/>
    <w:rsid w:val="003C6D14"/>
    <w:rsid w:val="003C7D1B"/>
    <w:rsid w:val="004B0C61"/>
    <w:rsid w:val="004D2180"/>
    <w:rsid w:val="004E3849"/>
    <w:rsid w:val="00503C49"/>
    <w:rsid w:val="005416FA"/>
    <w:rsid w:val="00605471"/>
    <w:rsid w:val="00617E94"/>
    <w:rsid w:val="00634EDD"/>
    <w:rsid w:val="00644A0C"/>
    <w:rsid w:val="00697C51"/>
    <w:rsid w:val="006B616D"/>
    <w:rsid w:val="006E7953"/>
    <w:rsid w:val="007E3328"/>
    <w:rsid w:val="007E461E"/>
    <w:rsid w:val="00821EB3"/>
    <w:rsid w:val="00925E99"/>
    <w:rsid w:val="0093015D"/>
    <w:rsid w:val="009572C9"/>
    <w:rsid w:val="00985363"/>
    <w:rsid w:val="009A17BA"/>
    <w:rsid w:val="009B5F32"/>
    <w:rsid w:val="009D2D11"/>
    <w:rsid w:val="009E7BB0"/>
    <w:rsid w:val="00A04579"/>
    <w:rsid w:val="00A13B80"/>
    <w:rsid w:val="00A40D9C"/>
    <w:rsid w:val="00A71050"/>
    <w:rsid w:val="00A737C6"/>
    <w:rsid w:val="00A811E4"/>
    <w:rsid w:val="00AA01C7"/>
    <w:rsid w:val="00AE25E6"/>
    <w:rsid w:val="00AE3F98"/>
    <w:rsid w:val="00B1395B"/>
    <w:rsid w:val="00B32E1F"/>
    <w:rsid w:val="00B61100"/>
    <w:rsid w:val="00B76014"/>
    <w:rsid w:val="00BE2B4F"/>
    <w:rsid w:val="00C13EB8"/>
    <w:rsid w:val="00C462D9"/>
    <w:rsid w:val="00C61788"/>
    <w:rsid w:val="00C67A07"/>
    <w:rsid w:val="00C714D0"/>
    <w:rsid w:val="00C952E0"/>
    <w:rsid w:val="00CF69E4"/>
    <w:rsid w:val="00D207A3"/>
    <w:rsid w:val="00DA5796"/>
    <w:rsid w:val="00DA5BDC"/>
    <w:rsid w:val="00DD1F74"/>
    <w:rsid w:val="00DD4BE8"/>
    <w:rsid w:val="00E166E9"/>
    <w:rsid w:val="00E2205E"/>
    <w:rsid w:val="00E51712"/>
    <w:rsid w:val="00E645AE"/>
    <w:rsid w:val="00EA6E62"/>
    <w:rsid w:val="00EF124F"/>
    <w:rsid w:val="00F93F37"/>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44D03"/>
  <w15:docId w15:val="{3439257E-1DCE-4DD5-8CC6-30A5C27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79"/>
    <w:pPr>
      <w:ind w:left="720"/>
      <w:contextualSpacing/>
    </w:pPr>
  </w:style>
  <w:style w:type="paragraph" w:styleId="BalloonText">
    <w:name w:val="Balloon Text"/>
    <w:basedOn w:val="Normal"/>
    <w:link w:val="BalloonTextChar"/>
    <w:uiPriority w:val="99"/>
    <w:semiHidden/>
    <w:unhideWhenUsed/>
    <w:rsid w:val="009B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F32"/>
    <w:rPr>
      <w:rFonts w:ascii="Tahoma" w:hAnsi="Tahoma" w:cs="Tahoma"/>
      <w:sz w:val="16"/>
      <w:szCs w:val="16"/>
    </w:rPr>
  </w:style>
  <w:style w:type="paragraph" w:styleId="Header">
    <w:name w:val="header"/>
    <w:basedOn w:val="Normal"/>
    <w:link w:val="HeaderChar"/>
    <w:uiPriority w:val="99"/>
    <w:unhideWhenUsed/>
    <w:rsid w:val="00EF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24F"/>
  </w:style>
  <w:style w:type="paragraph" w:styleId="Footer">
    <w:name w:val="footer"/>
    <w:basedOn w:val="Normal"/>
    <w:link w:val="FooterChar"/>
    <w:uiPriority w:val="99"/>
    <w:unhideWhenUsed/>
    <w:rsid w:val="00EF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24F"/>
  </w:style>
  <w:style w:type="paragraph" w:styleId="FootnoteText">
    <w:name w:val="footnote text"/>
    <w:basedOn w:val="Normal"/>
    <w:link w:val="FootnoteTextChar"/>
    <w:uiPriority w:val="99"/>
    <w:unhideWhenUsed/>
    <w:rsid w:val="007E3328"/>
    <w:pPr>
      <w:spacing w:after="0" w:line="240" w:lineRule="auto"/>
    </w:pPr>
    <w:rPr>
      <w:sz w:val="20"/>
      <w:szCs w:val="20"/>
    </w:rPr>
  </w:style>
  <w:style w:type="character" w:customStyle="1" w:styleId="FootnoteTextChar">
    <w:name w:val="Footnote Text Char"/>
    <w:basedOn w:val="DefaultParagraphFont"/>
    <w:link w:val="FootnoteText"/>
    <w:uiPriority w:val="99"/>
    <w:rsid w:val="007E3328"/>
    <w:rPr>
      <w:sz w:val="20"/>
      <w:szCs w:val="20"/>
    </w:rPr>
  </w:style>
  <w:style w:type="character" w:styleId="FootnoteReference">
    <w:name w:val="footnote reference"/>
    <w:basedOn w:val="DefaultParagraphFont"/>
    <w:uiPriority w:val="99"/>
    <w:unhideWhenUsed/>
    <w:rsid w:val="007E3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2019-06-10T18:30:00+00:00</Judgment_x0020_Date>
    <Year xmlns="aec0a7e9-5f5c-4ba9-87b2-85cfc8a38b86">2019</Year>
  </documentManagement>
</p:properties>
</file>

<file path=customXml/itemProps1.xml><?xml version="1.0" encoding="utf-8"?>
<ds:datastoreItem xmlns:ds="http://schemas.openxmlformats.org/officeDocument/2006/customXml" ds:itemID="{E5236034-F571-4C4C-AFBB-A1E99BE04ADB}"/>
</file>

<file path=customXml/itemProps2.xml><?xml version="1.0" encoding="utf-8"?>
<ds:datastoreItem xmlns:ds="http://schemas.openxmlformats.org/officeDocument/2006/customXml" ds:itemID="{422A41A0-9A7A-4792-B598-E9D49F549DEC}"/>
</file>

<file path=customXml/itemProps3.xml><?xml version="1.0" encoding="utf-8"?>
<ds:datastoreItem xmlns:ds="http://schemas.openxmlformats.org/officeDocument/2006/customXml" ds:itemID="{6170CF47-66E5-4D5E-9D2A-71790801F3C1}"/>
</file>

<file path=customXml/itemProps4.xml><?xml version="1.0" encoding="utf-8"?>
<ds:datastoreItem xmlns:ds="http://schemas.openxmlformats.org/officeDocument/2006/customXml" ds:itemID="{497F3721-D4DA-442C-947E-06F86AB15F2A}"/>
</file>

<file path=docProps/app.xml><?xml version="1.0" encoding="utf-8"?>
<Properties xmlns="http://schemas.openxmlformats.org/officeDocument/2006/extended-properties" xmlns:vt="http://schemas.openxmlformats.org/officeDocument/2006/docPropsVTypes">
  <Template>Normal</Template>
  <TotalTime>3</TotalTime>
  <Pages>11</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4</cp:revision>
  <cp:lastPrinted>2019-06-11T13:27:00Z</cp:lastPrinted>
  <dcterms:created xsi:type="dcterms:W3CDTF">2019-06-14T12:55:00Z</dcterms:created>
  <dcterms:modified xsi:type="dcterms:W3CDTF">2019-06-17T10:33:00Z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