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5E2" w14:textId="77777777"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3211A3B" wp14:editId="67F82E0F">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05578B3F" w14:textId="77777777"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11A3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" strokecolor="white">
                <v:textbox>
                  <w:txbxContent>
                    <w:p w14:paraId="05578B3F" w14:textId="77777777" w:rsidR="00184C3A" w:rsidRDefault="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1E1E2EB8" w14:textId="77777777"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370BF37B" wp14:editId="60887D1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6F3047E" w14:textId="77777777" w:rsidR="00184C3A" w:rsidRDefault="000F5D13" w:rsidP="00B960F7">
      <w:pPr>
        <w:spacing w:after="0" w:line="360" w:lineRule="auto"/>
        <w:jc w:val="center"/>
        <w:rPr>
          <w:rFonts w:ascii="Arial" w:hAnsi="Arial" w:cs="Arial"/>
          <w:bCs/>
          <w:sz w:val="24"/>
          <w:szCs w:val="24"/>
        </w:rPr>
      </w:pPr>
      <w:r>
        <w:rPr>
          <w:rFonts w:ascii="Arial" w:hAnsi="Arial" w:cs="Arial"/>
          <w:b/>
          <w:sz w:val="24"/>
          <w:szCs w:val="24"/>
        </w:rPr>
        <w:t xml:space="preserve">LABOUR </w:t>
      </w:r>
      <w:r w:rsidR="00184C3A" w:rsidRPr="00077FC7">
        <w:rPr>
          <w:rFonts w:ascii="Arial" w:hAnsi="Arial" w:cs="Arial"/>
          <w:b/>
          <w:sz w:val="24"/>
          <w:szCs w:val="24"/>
        </w:rPr>
        <w:t>COURT OF NAMIBIA MAIN DIVISION, WINDHOEK</w:t>
      </w:r>
    </w:p>
    <w:p w14:paraId="33FFF95E" w14:textId="77777777" w:rsidR="00B960F7" w:rsidRPr="00077FC7" w:rsidRDefault="00B960F7" w:rsidP="00B960F7">
      <w:pPr>
        <w:spacing w:after="0" w:line="360" w:lineRule="auto"/>
        <w:jc w:val="center"/>
        <w:rPr>
          <w:rFonts w:ascii="Arial" w:hAnsi="Arial" w:cs="Arial"/>
          <w:bCs/>
          <w:sz w:val="24"/>
          <w:szCs w:val="24"/>
        </w:rPr>
      </w:pPr>
    </w:p>
    <w:p w14:paraId="7E0E4956" w14:textId="77777777" w:rsidR="00184C3A" w:rsidRPr="00077FC7" w:rsidRDefault="00184C3A" w:rsidP="00184C3A">
      <w:pPr>
        <w:spacing w:after="0" w:line="360" w:lineRule="auto"/>
        <w:jc w:val="center"/>
        <w:rPr>
          <w:rFonts w:ascii="Arial" w:hAnsi="Arial" w:cs="Arial"/>
          <w:b/>
          <w:sz w:val="24"/>
          <w:szCs w:val="24"/>
        </w:rPr>
      </w:pPr>
      <w:r>
        <w:rPr>
          <w:rFonts w:ascii="Arial" w:hAnsi="Arial" w:cs="Arial"/>
          <w:b/>
          <w:sz w:val="24"/>
          <w:szCs w:val="24"/>
        </w:rPr>
        <w:t>JUDGMENT</w:t>
      </w:r>
    </w:p>
    <w:p w14:paraId="05205F4F" w14:textId="77777777" w:rsidR="00184C3A" w:rsidRPr="006E2B3B" w:rsidRDefault="00184C3A" w:rsidP="00184C3A">
      <w:pPr>
        <w:spacing w:after="0" w:line="360" w:lineRule="auto"/>
        <w:jc w:val="center"/>
        <w:rPr>
          <w:rFonts w:ascii="Arial" w:hAnsi="Arial" w:cs="Arial"/>
          <w:b/>
          <w:sz w:val="24"/>
          <w:szCs w:val="24"/>
        </w:rPr>
      </w:pPr>
    </w:p>
    <w:p w14:paraId="45F4FEF0" w14:textId="77777777" w:rsidR="00F348BE" w:rsidRDefault="00184C3A" w:rsidP="00184C3A">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835F89" w:rsidRPr="00835F89">
        <w:rPr>
          <w:rFonts w:ascii="Arial" w:hAnsi="Arial" w:cs="Arial"/>
          <w:sz w:val="24"/>
          <w:szCs w:val="24"/>
        </w:rPr>
        <w:t>HC-MD-LAB-APP-AAA-2022/00028</w:t>
      </w:r>
    </w:p>
    <w:p w14:paraId="62E52197" w14:textId="77777777" w:rsidR="00F348BE" w:rsidRDefault="00F348BE" w:rsidP="00184C3A">
      <w:pPr>
        <w:tabs>
          <w:tab w:val="right" w:pos="9000"/>
        </w:tabs>
        <w:spacing w:after="0" w:line="360" w:lineRule="auto"/>
        <w:jc w:val="both"/>
        <w:rPr>
          <w:rFonts w:ascii="Arial" w:hAnsi="Arial" w:cs="Arial"/>
          <w:sz w:val="24"/>
          <w:szCs w:val="24"/>
        </w:rPr>
      </w:pPr>
    </w:p>
    <w:p w14:paraId="0B4686FC" w14:textId="77777777" w:rsidR="00184C3A" w:rsidRPr="00B960F7" w:rsidRDefault="00184C3A" w:rsidP="00B960F7">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2BB51EF4"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5E715353" w14:textId="77777777" w:rsidR="006C3AF0" w:rsidRPr="006C3AF0" w:rsidRDefault="00835F89" w:rsidP="006C3AF0">
      <w:pPr>
        <w:spacing w:after="3" w:line="265" w:lineRule="auto"/>
        <w:ind w:left="33" w:right="25" w:hanging="10"/>
        <w:jc w:val="both"/>
        <w:rPr>
          <w:rFonts w:ascii="Arial" w:eastAsia="Arial Unicode MS" w:hAnsi="Arial" w:cs="Arial"/>
          <w:b/>
          <w:color w:val="000000"/>
          <w:sz w:val="24"/>
          <w:szCs w:val="24"/>
        </w:rPr>
      </w:pPr>
      <w:r w:rsidRPr="00835F89">
        <w:rPr>
          <w:rFonts w:ascii="Arial" w:eastAsia="Arial Unicode MS" w:hAnsi="Arial" w:cs="Arial"/>
          <w:b/>
          <w:color w:val="000000"/>
          <w:sz w:val="24"/>
          <w:szCs w:val="24"/>
        </w:rPr>
        <w:t>FILLEMON HAMBU</w:t>
      </w:r>
      <w:r w:rsidR="00AC2825">
        <w:rPr>
          <w:rFonts w:ascii="Arial" w:eastAsia="Arial Unicode MS" w:hAnsi="Arial" w:cs="Arial"/>
          <w:b/>
          <w:color w:val="000000"/>
          <w:sz w:val="24"/>
          <w:szCs w:val="24"/>
        </w:rPr>
        <w:t>D</w:t>
      </w:r>
      <w:r w:rsidRPr="00835F89">
        <w:rPr>
          <w:rFonts w:ascii="Arial" w:eastAsia="Arial Unicode MS" w:hAnsi="Arial" w:cs="Arial"/>
          <w:b/>
          <w:color w:val="000000"/>
          <w:sz w:val="24"/>
          <w:szCs w:val="24"/>
        </w:rPr>
        <w:t>A</w:t>
      </w:r>
      <w:r w:rsidR="006C3AF0" w:rsidRP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sidR="000F5D13">
        <w:rPr>
          <w:rFonts w:ascii="Arial" w:eastAsia="Arial Unicode MS" w:hAnsi="Arial" w:cs="Arial"/>
          <w:b/>
          <w:color w:val="000000"/>
          <w:sz w:val="24"/>
          <w:szCs w:val="24"/>
        </w:rPr>
        <w:tab/>
        <w:t xml:space="preserve">   </w:t>
      </w:r>
      <w:r w:rsidR="00F348BE" w:rsidRPr="006C3AF0">
        <w:rPr>
          <w:rFonts w:ascii="Arial" w:eastAsia="Arial Unicode MS" w:hAnsi="Arial" w:cs="Arial"/>
          <w:b/>
          <w:color w:val="000000"/>
          <w:sz w:val="24"/>
          <w:szCs w:val="24"/>
        </w:rPr>
        <w:t xml:space="preserve"> </w:t>
      </w:r>
      <w:r w:rsidR="00F348BE">
        <w:rPr>
          <w:rFonts w:ascii="Arial" w:eastAsia="Arial Unicode MS" w:hAnsi="Arial" w:cs="Arial"/>
          <w:b/>
          <w:color w:val="000000"/>
          <w:sz w:val="24"/>
          <w:szCs w:val="24"/>
        </w:rPr>
        <w:t xml:space="preserve">  </w:t>
      </w:r>
      <w:r w:rsidRPr="00835F89">
        <w:rPr>
          <w:rFonts w:ascii="Arial" w:eastAsia="Arial Unicode MS" w:hAnsi="Arial" w:cs="Arial"/>
          <w:b/>
          <w:color w:val="000000"/>
          <w:sz w:val="24"/>
          <w:szCs w:val="24"/>
        </w:rPr>
        <w:t>APPELLANT</w:t>
      </w:r>
    </w:p>
    <w:p w14:paraId="3C968B71"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7670444A"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4BF8CDB5"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22F8784A" w14:textId="77777777" w:rsidR="006C3AF0" w:rsidRDefault="00835F89" w:rsidP="00835F89">
      <w:pPr>
        <w:spacing w:after="3" w:line="480" w:lineRule="auto"/>
        <w:ind w:left="33" w:right="25" w:hanging="10"/>
        <w:jc w:val="both"/>
        <w:rPr>
          <w:rFonts w:ascii="Arial" w:eastAsia="Arial Unicode MS" w:hAnsi="Arial" w:cs="Arial"/>
          <w:b/>
          <w:color w:val="000000"/>
          <w:sz w:val="24"/>
          <w:szCs w:val="24"/>
        </w:rPr>
      </w:pPr>
      <w:r w:rsidRPr="00835F89">
        <w:rPr>
          <w:rFonts w:ascii="Arial" w:eastAsia="Arial Unicode MS" w:hAnsi="Arial" w:cs="Arial"/>
          <w:b/>
          <w:color w:val="000000"/>
          <w:sz w:val="24"/>
          <w:szCs w:val="24"/>
        </w:rPr>
        <w:t>THE MUNICIPAL COUNCIL OF WINDHOEK</w:t>
      </w:r>
      <w:r w:rsidR="006C3AF0">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835F89">
        <w:rPr>
          <w:rFonts w:ascii="Arial" w:eastAsia="Arial Unicode MS" w:hAnsi="Arial" w:cs="Arial"/>
          <w:b/>
          <w:color w:val="000000"/>
          <w:sz w:val="24"/>
          <w:szCs w:val="24"/>
        </w:rPr>
        <w:t>1</w:t>
      </w:r>
      <w:r w:rsidRPr="00835F89">
        <w:rPr>
          <w:rFonts w:ascii="Arial" w:eastAsia="Arial Unicode MS" w:hAnsi="Arial" w:cs="Arial"/>
          <w:b/>
          <w:color w:val="000000"/>
          <w:sz w:val="24"/>
          <w:szCs w:val="24"/>
          <w:vertAlign w:val="superscript"/>
        </w:rPr>
        <w:t>ST</w:t>
      </w:r>
      <w:r w:rsidRPr="00835F89">
        <w:rPr>
          <w:rFonts w:ascii="Arial" w:eastAsia="Arial Unicode MS" w:hAnsi="Arial" w:cs="Arial"/>
          <w:b/>
          <w:color w:val="000000"/>
          <w:sz w:val="24"/>
          <w:szCs w:val="24"/>
        </w:rPr>
        <w:t xml:space="preserve"> RESPONDENT</w:t>
      </w:r>
    </w:p>
    <w:p w14:paraId="312B7910" w14:textId="77777777" w:rsidR="00835F89" w:rsidRPr="006C3AF0" w:rsidRDefault="00835F89" w:rsidP="00835F89">
      <w:pPr>
        <w:spacing w:after="3" w:line="480" w:lineRule="auto"/>
        <w:ind w:left="33" w:right="25" w:hanging="10"/>
        <w:jc w:val="both"/>
        <w:rPr>
          <w:rFonts w:ascii="Arial" w:eastAsia="Arial Unicode MS" w:hAnsi="Arial" w:cs="Arial"/>
          <w:b/>
          <w:color w:val="000000"/>
          <w:sz w:val="24"/>
          <w:szCs w:val="24"/>
        </w:rPr>
      </w:pPr>
      <w:r w:rsidRPr="00835F89">
        <w:rPr>
          <w:rFonts w:ascii="Arial" w:eastAsia="Arial Unicode MS" w:hAnsi="Arial" w:cs="Arial"/>
          <w:b/>
          <w:color w:val="000000"/>
          <w:sz w:val="24"/>
          <w:szCs w:val="24"/>
        </w:rPr>
        <w:t>KAHITIRE KENNETH HUMU</w:t>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835F89">
        <w:rPr>
          <w:rFonts w:ascii="Arial" w:eastAsia="Arial Unicode MS" w:hAnsi="Arial" w:cs="Arial"/>
          <w:b/>
          <w:color w:val="000000"/>
          <w:sz w:val="24"/>
          <w:szCs w:val="24"/>
        </w:rPr>
        <w:t xml:space="preserve">     2</w:t>
      </w:r>
      <w:r w:rsidRPr="00835F89">
        <w:rPr>
          <w:rFonts w:ascii="Arial" w:eastAsia="Arial Unicode MS" w:hAnsi="Arial" w:cs="Arial"/>
          <w:b/>
          <w:color w:val="000000"/>
          <w:sz w:val="24"/>
          <w:szCs w:val="24"/>
          <w:vertAlign w:val="superscript"/>
        </w:rPr>
        <w:t>ND</w:t>
      </w:r>
      <w:r w:rsidRPr="00835F89">
        <w:rPr>
          <w:rFonts w:ascii="Arial" w:eastAsia="Arial Unicode MS" w:hAnsi="Arial" w:cs="Arial"/>
          <w:b/>
          <w:color w:val="000000"/>
          <w:sz w:val="24"/>
          <w:szCs w:val="24"/>
        </w:rPr>
        <w:t xml:space="preserve"> RESPONDENT</w:t>
      </w:r>
    </w:p>
    <w:p w14:paraId="6BD02DE8" w14:textId="77777777" w:rsidR="00FC4490" w:rsidRDefault="00FC4490" w:rsidP="006D32EE">
      <w:pPr>
        <w:spacing w:after="0" w:line="360" w:lineRule="auto"/>
        <w:ind w:hanging="2160"/>
        <w:jc w:val="both"/>
        <w:rPr>
          <w:rFonts w:ascii="Arial" w:hAnsi="Arial" w:cs="Arial"/>
          <w:b/>
          <w:sz w:val="24"/>
          <w:szCs w:val="24"/>
        </w:rPr>
      </w:pPr>
    </w:p>
    <w:p w14:paraId="2C7E07FB" w14:textId="77777777" w:rsidR="00184C3A" w:rsidRPr="00280F03" w:rsidRDefault="00184C3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proofErr w:type="spellStart"/>
      <w:r w:rsidR="00835F89" w:rsidRPr="00835F89">
        <w:rPr>
          <w:rFonts w:ascii="Arial" w:eastAsia="Times New Roman" w:hAnsi="Arial" w:cs="Arial"/>
          <w:i/>
          <w:sz w:val="24"/>
          <w:szCs w:val="24"/>
          <w:lang w:eastAsia="en-GB"/>
        </w:rPr>
        <w:t>Hambu</w:t>
      </w:r>
      <w:r w:rsidR="00AC2825">
        <w:rPr>
          <w:rFonts w:ascii="Arial" w:eastAsia="Times New Roman" w:hAnsi="Arial" w:cs="Arial"/>
          <w:i/>
          <w:sz w:val="24"/>
          <w:szCs w:val="24"/>
          <w:lang w:eastAsia="en-GB"/>
        </w:rPr>
        <w:t>d</w:t>
      </w:r>
      <w:r w:rsidR="00835F89" w:rsidRPr="00835F89">
        <w:rPr>
          <w:rFonts w:ascii="Arial" w:eastAsia="Times New Roman" w:hAnsi="Arial" w:cs="Arial"/>
          <w:i/>
          <w:sz w:val="24"/>
          <w:szCs w:val="24"/>
          <w:lang w:eastAsia="en-GB"/>
        </w:rPr>
        <w:t>a</w:t>
      </w:r>
      <w:proofErr w:type="spellEnd"/>
      <w:r w:rsidR="00835F89"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835F89" w:rsidRPr="00835F89">
        <w:rPr>
          <w:rFonts w:ascii="Arial" w:eastAsia="Times New Roman" w:hAnsi="Arial" w:cs="Arial"/>
          <w:i/>
          <w:sz w:val="24"/>
          <w:szCs w:val="24"/>
          <w:lang w:eastAsia="en-GB"/>
        </w:rPr>
        <w:t>The Municipal Council of Windhoek</w:t>
      </w:r>
      <w:r w:rsidR="002E2B32" w:rsidRPr="002E2B32">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835F89" w:rsidRPr="00835F89">
        <w:rPr>
          <w:rFonts w:ascii="Arial" w:eastAsia="Times New Roman" w:hAnsi="Arial" w:cs="Arial"/>
          <w:sz w:val="24"/>
          <w:szCs w:val="24"/>
          <w:lang w:eastAsia="en-GB"/>
        </w:rPr>
        <w:t>HC-MD-LAB-APP-AAA-2022/00028</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NAL</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B52F15">
        <w:rPr>
          <w:rFonts w:ascii="Arial" w:eastAsia="Times New Roman" w:hAnsi="Arial" w:cs="Arial"/>
          <w:sz w:val="24"/>
          <w:szCs w:val="24"/>
          <w:lang w:eastAsia="en-GB"/>
        </w:rPr>
        <w:t xml:space="preserve">15 </w:t>
      </w:r>
      <w:r w:rsidR="006C3AF0">
        <w:rPr>
          <w:rFonts w:ascii="Arial" w:eastAsia="Times New Roman" w:hAnsi="Arial" w:cs="Arial"/>
          <w:sz w:val="24"/>
          <w:szCs w:val="24"/>
          <w:lang w:eastAsia="en-GB"/>
        </w:rPr>
        <w:t>(</w:t>
      </w:r>
      <w:r w:rsidR="00F348BE" w:rsidRPr="00F348BE">
        <w:rPr>
          <w:rFonts w:ascii="Arial" w:eastAsia="Times New Roman" w:hAnsi="Arial" w:cs="Arial"/>
          <w:sz w:val="24"/>
          <w:szCs w:val="24"/>
          <w:lang w:eastAsia="en-GB"/>
        </w:rPr>
        <w:t xml:space="preserve">4 </w:t>
      </w:r>
      <w:r w:rsidR="00835F89">
        <w:rPr>
          <w:rFonts w:ascii="Arial" w:eastAsia="Times New Roman" w:hAnsi="Arial" w:cs="Arial"/>
          <w:sz w:val="24"/>
          <w:szCs w:val="24"/>
          <w:lang w:eastAsia="en-GB"/>
        </w:rPr>
        <w:t>April</w:t>
      </w:r>
      <w:r w:rsidR="00F348BE" w:rsidRPr="00F348BE">
        <w:rPr>
          <w:rFonts w:ascii="Arial" w:eastAsia="Times New Roman" w:hAnsi="Arial" w:cs="Arial"/>
          <w:sz w:val="24"/>
          <w:szCs w:val="24"/>
          <w:lang w:eastAsia="en-GB"/>
        </w:rPr>
        <w:t xml:space="preserve"> 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7A04F4D5" w14:textId="77777777" w:rsidR="00184C3A" w:rsidRPr="00077FC7" w:rsidRDefault="00184C3A" w:rsidP="00184C3A">
      <w:pPr>
        <w:spacing w:after="0" w:line="360" w:lineRule="auto"/>
        <w:jc w:val="both"/>
        <w:rPr>
          <w:rFonts w:ascii="Arial" w:hAnsi="Arial" w:cs="Arial"/>
          <w:sz w:val="24"/>
          <w:szCs w:val="24"/>
        </w:rPr>
      </w:pPr>
    </w:p>
    <w:p w14:paraId="2B31889D" w14:textId="77777777" w:rsidR="00184C3A" w:rsidRPr="00077FC7" w:rsidRDefault="00184C3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2652C4FB" w14:textId="77777777" w:rsidR="00184C3A" w:rsidRPr="00746204" w:rsidRDefault="00184C3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835F89">
        <w:rPr>
          <w:rFonts w:ascii="Arial" w:hAnsi="Arial" w:cs="Arial"/>
          <w:b/>
          <w:sz w:val="24"/>
          <w:szCs w:val="24"/>
        </w:rPr>
        <w:t>17 February</w:t>
      </w:r>
      <w:r w:rsidR="00F348BE" w:rsidRPr="00F348BE">
        <w:rPr>
          <w:rFonts w:ascii="Arial" w:hAnsi="Arial" w:cs="Arial"/>
          <w:b/>
          <w:sz w:val="24"/>
          <w:szCs w:val="24"/>
        </w:rPr>
        <w:t xml:space="preserve"> 202</w:t>
      </w:r>
      <w:r w:rsidR="00526DEF">
        <w:rPr>
          <w:rFonts w:ascii="Arial" w:hAnsi="Arial" w:cs="Arial"/>
          <w:b/>
          <w:sz w:val="24"/>
          <w:szCs w:val="24"/>
        </w:rPr>
        <w:t>3</w:t>
      </w:r>
    </w:p>
    <w:p w14:paraId="505B91C5" w14:textId="77777777" w:rsidR="00184C3A" w:rsidRPr="00746204" w:rsidRDefault="00184C3A" w:rsidP="00184C3A">
      <w:pPr>
        <w:spacing w:after="0" w:line="240" w:lineRule="auto"/>
        <w:ind w:left="1440" w:hanging="1440"/>
        <w:jc w:val="both"/>
        <w:rPr>
          <w:rFonts w:ascii="Arial" w:hAnsi="Arial" w:cs="Arial"/>
          <w:b/>
          <w:sz w:val="24"/>
          <w:szCs w:val="24"/>
        </w:rPr>
      </w:pPr>
    </w:p>
    <w:p w14:paraId="63F4226F" w14:textId="77777777" w:rsidR="00184C3A" w:rsidRPr="00746204" w:rsidRDefault="00184C3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835F89">
        <w:rPr>
          <w:rFonts w:ascii="Arial" w:hAnsi="Arial" w:cs="Arial"/>
          <w:b/>
          <w:sz w:val="24"/>
          <w:szCs w:val="24"/>
        </w:rPr>
        <w:t>4 April</w:t>
      </w:r>
      <w:r w:rsidR="00F348BE" w:rsidRPr="00F348BE">
        <w:rPr>
          <w:rFonts w:ascii="Arial" w:hAnsi="Arial" w:cs="Arial"/>
          <w:b/>
          <w:sz w:val="24"/>
          <w:szCs w:val="24"/>
        </w:rPr>
        <w:t xml:space="preserve"> 202</w:t>
      </w:r>
      <w:r w:rsidR="00526DEF">
        <w:rPr>
          <w:rFonts w:ascii="Arial" w:hAnsi="Arial" w:cs="Arial"/>
          <w:b/>
          <w:sz w:val="24"/>
          <w:szCs w:val="24"/>
        </w:rPr>
        <w:t>3</w:t>
      </w:r>
    </w:p>
    <w:p w14:paraId="27D9DD6F" w14:textId="77777777" w:rsidR="00184C3A" w:rsidRPr="008803AA" w:rsidRDefault="00184C3A" w:rsidP="00184C3A">
      <w:pPr>
        <w:spacing w:after="0" w:line="240" w:lineRule="auto"/>
        <w:jc w:val="both"/>
        <w:rPr>
          <w:rFonts w:ascii="Arial" w:hAnsi="Arial" w:cs="Arial"/>
          <w:sz w:val="24"/>
          <w:szCs w:val="24"/>
        </w:rPr>
      </w:pPr>
    </w:p>
    <w:p w14:paraId="6C10AE62" w14:textId="77777777" w:rsidR="00184C3A" w:rsidRPr="00077FC7" w:rsidRDefault="00184C3A" w:rsidP="00184C3A">
      <w:pPr>
        <w:spacing w:after="0" w:line="360" w:lineRule="auto"/>
        <w:jc w:val="both"/>
        <w:rPr>
          <w:rFonts w:ascii="Arial" w:hAnsi="Arial" w:cs="Arial"/>
          <w:b/>
          <w:sz w:val="24"/>
          <w:szCs w:val="24"/>
        </w:rPr>
      </w:pPr>
    </w:p>
    <w:p w14:paraId="56FED53E" w14:textId="77777777" w:rsidR="00184C3A" w:rsidRPr="00D9070C" w:rsidRDefault="00184C3A" w:rsidP="00081D19">
      <w:pPr>
        <w:spacing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proofErr w:type="spellStart"/>
      <w:r w:rsidR="0061365E">
        <w:rPr>
          <w:rFonts w:ascii="Arial" w:hAnsi="Arial" w:cs="Arial"/>
          <w:sz w:val="24"/>
          <w:szCs w:val="24"/>
        </w:rPr>
        <w:t>Labour</w:t>
      </w:r>
      <w:proofErr w:type="spellEnd"/>
      <w:r w:rsidR="0061365E">
        <w:rPr>
          <w:rFonts w:ascii="Arial" w:hAnsi="Arial" w:cs="Arial"/>
          <w:sz w:val="24"/>
          <w:szCs w:val="24"/>
        </w:rPr>
        <w:t xml:space="preserve"> law </w:t>
      </w:r>
      <w:r w:rsidR="0061365E" w:rsidRPr="00DD164D">
        <w:rPr>
          <w:rFonts w:ascii="Arial" w:hAnsi="Arial" w:cs="Arial"/>
          <w:sz w:val="24"/>
          <w:szCs w:val="24"/>
        </w:rPr>
        <w:t>–</w:t>
      </w:r>
      <w:r w:rsidR="0061365E">
        <w:rPr>
          <w:rFonts w:ascii="Arial" w:hAnsi="Arial" w:cs="Arial"/>
          <w:sz w:val="24"/>
          <w:szCs w:val="24"/>
        </w:rPr>
        <w:t xml:space="preserve"> </w:t>
      </w:r>
      <w:r w:rsidR="00E8008D">
        <w:rPr>
          <w:rFonts w:ascii="Arial" w:hAnsi="Arial" w:cs="Arial"/>
          <w:sz w:val="24"/>
          <w:szCs w:val="24"/>
        </w:rPr>
        <w:t>C</w:t>
      </w:r>
      <w:r w:rsidR="00E8008D" w:rsidRPr="00F13483">
        <w:rPr>
          <w:rFonts w:ascii="Arial" w:hAnsi="Arial" w:cs="Arial"/>
          <w:sz w:val="24"/>
          <w:szCs w:val="24"/>
        </w:rPr>
        <w:t>o</w:t>
      </w:r>
      <w:r w:rsidR="00E8008D">
        <w:rPr>
          <w:rFonts w:ascii="Arial" w:hAnsi="Arial" w:cs="Arial"/>
          <w:sz w:val="24"/>
          <w:szCs w:val="24"/>
        </w:rPr>
        <w:t>rrect interpretation of the emp</w:t>
      </w:r>
      <w:r w:rsidR="00E8008D" w:rsidRPr="00F13483">
        <w:rPr>
          <w:rFonts w:ascii="Arial" w:hAnsi="Arial" w:cs="Arial"/>
          <w:sz w:val="24"/>
          <w:szCs w:val="24"/>
        </w:rPr>
        <w:t>loyment contract</w:t>
      </w:r>
      <w:r w:rsidR="00471D13">
        <w:rPr>
          <w:rFonts w:ascii="Arial" w:hAnsi="Arial" w:cs="Arial"/>
          <w:sz w:val="24"/>
          <w:szCs w:val="24"/>
        </w:rPr>
        <w:t xml:space="preserve"> </w:t>
      </w:r>
      <w:r w:rsidR="00471D13" w:rsidRPr="00DD164D">
        <w:rPr>
          <w:rFonts w:ascii="Arial" w:hAnsi="Arial" w:cs="Arial"/>
          <w:sz w:val="24"/>
          <w:szCs w:val="24"/>
        </w:rPr>
        <w:t>–</w:t>
      </w:r>
      <w:r w:rsidR="00471D13">
        <w:rPr>
          <w:rFonts w:ascii="Arial" w:hAnsi="Arial" w:cs="Arial"/>
          <w:sz w:val="24"/>
          <w:szCs w:val="24"/>
        </w:rPr>
        <w:t xml:space="preserve"> C</w:t>
      </w:r>
      <w:r w:rsidR="00471D13" w:rsidRPr="00BB0E5C">
        <w:rPr>
          <w:rFonts w:ascii="Arial" w:hAnsi="Arial" w:cs="Arial"/>
          <w:sz w:val="24"/>
          <w:szCs w:val="24"/>
        </w:rPr>
        <w:t xml:space="preserve">ourt is satisfied that the conclusion reached by the </w:t>
      </w:r>
      <w:proofErr w:type="spellStart"/>
      <w:r w:rsidR="00471D13" w:rsidRPr="00BB0E5C">
        <w:rPr>
          <w:rFonts w:ascii="Arial" w:hAnsi="Arial" w:cs="Arial"/>
          <w:sz w:val="24"/>
          <w:szCs w:val="24"/>
        </w:rPr>
        <w:t>Labour</w:t>
      </w:r>
      <w:proofErr w:type="spellEnd"/>
      <w:r w:rsidR="00471D13" w:rsidRPr="00BB0E5C">
        <w:rPr>
          <w:rFonts w:ascii="Arial" w:hAnsi="Arial" w:cs="Arial"/>
          <w:sz w:val="24"/>
          <w:szCs w:val="24"/>
        </w:rPr>
        <w:t xml:space="preserve"> Commissioner is </w:t>
      </w:r>
      <w:r w:rsidR="00E4694A">
        <w:rPr>
          <w:rFonts w:ascii="Arial" w:hAnsi="Arial" w:cs="Arial"/>
          <w:sz w:val="24"/>
          <w:szCs w:val="24"/>
        </w:rPr>
        <w:t xml:space="preserve">clearly not </w:t>
      </w:r>
      <w:r w:rsidR="00471D13" w:rsidRPr="00BB0E5C">
        <w:rPr>
          <w:rFonts w:ascii="Arial" w:hAnsi="Arial" w:cs="Arial"/>
          <w:sz w:val="24"/>
          <w:szCs w:val="24"/>
        </w:rPr>
        <w:t>wrong</w:t>
      </w:r>
      <w:r w:rsidR="00471D13">
        <w:rPr>
          <w:rFonts w:ascii="Arial" w:hAnsi="Arial" w:cs="Arial"/>
          <w:sz w:val="24"/>
          <w:szCs w:val="24"/>
        </w:rPr>
        <w:t xml:space="preserve"> </w:t>
      </w:r>
      <w:r w:rsidR="00471D13" w:rsidRPr="00DD164D">
        <w:rPr>
          <w:rFonts w:ascii="Arial" w:hAnsi="Arial" w:cs="Arial"/>
          <w:sz w:val="24"/>
          <w:szCs w:val="24"/>
        </w:rPr>
        <w:t>–</w:t>
      </w:r>
      <w:r w:rsidR="00471D13">
        <w:rPr>
          <w:rFonts w:ascii="Arial" w:hAnsi="Arial" w:cs="Arial"/>
          <w:sz w:val="24"/>
          <w:szCs w:val="24"/>
        </w:rPr>
        <w:t xml:space="preserve"> E</w:t>
      </w:r>
      <w:r w:rsidR="00471D13" w:rsidRPr="00F13483">
        <w:rPr>
          <w:rFonts w:ascii="Arial" w:hAnsi="Arial" w:cs="Arial"/>
          <w:sz w:val="24"/>
          <w:szCs w:val="24"/>
        </w:rPr>
        <w:t>mployer seek</w:t>
      </w:r>
      <w:r w:rsidR="00471D13">
        <w:rPr>
          <w:rFonts w:ascii="Arial" w:hAnsi="Arial" w:cs="Arial"/>
          <w:sz w:val="24"/>
          <w:szCs w:val="24"/>
        </w:rPr>
        <w:t>s</w:t>
      </w:r>
      <w:r w:rsidR="00471D13" w:rsidRPr="00F13483">
        <w:rPr>
          <w:rFonts w:ascii="Arial" w:hAnsi="Arial" w:cs="Arial"/>
          <w:sz w:val="24"/>
          <w:szCs w:val="24"/>
        </w:rPr>
        <w:t xml:space="preserve"> a three month notice period before early retirement</w:t>
      </w:r>
      <w:r w:rsidR="00471D13">
        <w:rPr>
          <w:rFonts w:ascii="Arial" w:hAnsi="Arial" w:cs="Arial"/>
          <w:sz w:val="24"/>
          <w:szCs w:val="24"/>
        </w:rPr>
        <w:t xml:space="preserve"> </w:t>
      </w:r>
      <w:r w:rsidR="00081D19" w:rsidRPr="00DD164D">
        <w:rPr>
          <w:rFonts w:ascii="Arial" w:hAnsi="Arial" w:cs="Arial"/>
          <w:sz w:val="24"/>
          <w:szCs w:val="24"/>
        </w:rPr>
        <w:t>–</w:t>
      </w:r>
      <w:r w:rsidR="00081D19">
        <w:rPr>
          <w:rFonts w:ascii="Arial" w:hAnsi="Arial" w:cs="Arial"/>
          <w:sz w:val="24"/>
          <w:szCs w:val="24"/>
        </w:rPr>
        <w:t xml:space="preserve"> N</w:t>
      </w:r>
      <w:r w:rsidR="00471D13" w:rsidRPr="00BB0E5C">
        <w:rPr>
          <w:rFonts w:ascii="Arial" w:hAnsi="Arial" w:cs="Arial"/>
          <w:sz w:val="24"/>
          <w:szCs w:val="24"/>
        </w:rPr>
        <w:t>o legal point available</w:t>
      </w:r>
      <w:r w:rsidR="00081D19">
        <w:rPr>
          <w:rFonts w:ascii="Arial" w:hAnsi="Arial" w:cs="Arial"/>
          <w:sz w:val="24"/>
          <w:szCs w:val="24"/>
        </w:rPr>
        <w:t xml:space="preserve"> </w:t>
      </w:r>
      <w:r w:rsidR="00081D19" w:rsidRPr="00DD164D">
        <w:rPr>
          <w:rFonts w:ascii="Arial" w:hAnsi="Arial" w:cs="Arial"/>
          <w:sz w:val="24"/>
          <w:szCs w:val="24"/>
        </w:rPr>
        <w:t>–</w:t>
      </w:r>
      <w:r w:rsidR="00081D19">
        <w:rPr>
          <w:rFonts w:ascii="Arial" w:hAnsi="Arial" w:cs="Arial"/>
          <w:sz w:val="24"/>
          <w:szCs w:val="24"/>
        </w:rPr>
        <w:t xml:space="preserve"> A</w:t>
      </w:r>
      <w:r w:rsidR="00081D19" w:rsidRPr="00BB0E5C">
        <w:rPr>
          <w:rFonts w:ascii="Arial" w:hAnsi="Arial" w:cs="Arial"/>
          <w:sz w:val="24"/>
          <w:szCs w:val="24"/>
        </w:rPr>
        <w:t>ppeal is dismissed</w:t>
      </w:r>
      <w:r w:rsidR="00081D19">
        <w:rPr>
          <w:rFonts w:ascii="Arial" w:hAnsi="Arial" w:cs="Arial"/>
          <w:sz w:val="24"/>
          <w:szCs w:val="24"/>
        </w:rPr>
        <w:t>.</w:t>
      </w:r>
    </w:p>
    <w:p w14:paraId="09479E3E" w14:textId="77777777" w:rsidR="00637EA4" w:rsidRDefault="00184C3A" w:rsidP="00081D19">
      <w:pPr>
        <w:spacing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0061365E" w:rsidRPr="00457486">
        <w:rPr>
          <w:rFonts w:ascii="Arial" w:hAnsi="Arial" w:cs="Arial"/>
          <w:sz w:val="24"/>
          <w:szCs w:val="24"/>
        </w:rPr>
        <w:t xml:space="preserve">This is an appeal against the </w:t>
      </w:r>
      <w:r w:rsidR="0061365E" w:rsidRPr="00EC411D">
        <w:rPr>
          <w:rFonts w:ascii="Arial" w:hAnsi="Arial" w:cs="Arial"/>
          <w:color w:val="000000" w:themeColor="text1"/>
          <w:sz w:val="24"/>
          <w:szCs w:val="24"/>
        </w:rPr>
        <w:t>arbitrator's award of 18 March 2022, under case number CRWK 808-21.</w:t>
      </w:r>
      <w:r w:rsidR="00081D19" w:rsidRPr="00EC411D">
        <w:rPr>
          <w:rFonts w:ascii="Arial" w:hAnsi="Arial" w:cs="Arial"/>
          <w:color w:val="000000" w:themeColor="text1"/>
          <w:sz w:val="24"/>
          <w:szCs w:val="24"/>
        </w:rPr>
        <w:t xml:space="preserve"> </w:t>
      </w:r>
      <w:r w:rsidR="0061365E" w:rsidRPr="00EC411D">
        <w:rPr>
          <w:rFonts w:ascii="Arial" w:hAnsi="Arial" w:cs="Arial"/>
          <w:color w:val="000000" w:themeColor="text1"/>
          <w:sz w:val="24"/>
          <w:szCs w:val="24"/>
        </w:rPr>
        <w:t xml:space="preserve">The matter turns on the correct interpretation of the employment contract </w:t>
      </w:r>
      <w:proofErr w:type="gramStart"/>
      <w:r w:rsidR="0061365E" w:rsidRPr="00EC411D">
        <w:rPr>
          <w:rFonts w:ascii="Arial" w:hAnsi="Arial" w:cs="Arial"/>
          <w:color w:val="000000" w:themeColor="text1"/>
          <w:sz w:val="24"/>
          <w:szCs w:val="24"/>
        </w:rPr>
        <w:t>entered into</w:t>
      </w:r>
      <w:proofErr w:type="gramEnd"/>
      <w:r w:rsidR="0061365E" w:rsidRPr="00EC411D">
        <w:rPr>
          <w:rFonts w:ascii="Arial" w:hAnsi="Arial" w:cs="Arial"/>
          <w:color w:val="000000" w:themeColor="text1"/>
          <w:sz w:val="24"/>
          <w:szCs w:val="24"/>
        </w:rPr>
        <w:t xml:space="preserve"> by the appellant and the first respondent.  The appellant was a member of the pension fund of the first respondent and was entitled to retire as from the age of 55.  He applied for early retirement at the age of 59 and 11 months which retirement was approved by the Chief Executive </w:t>
      </w:r>
      <w:r w:rsidR="0061365E" w:rsidRPr="00F13483">
        <w:rPr>
          <w:rFonts w:ascii="Arial" w:hAnsi="Arial" w:cs="Arial"/>
          <w:sz w:val="24"/>
          <w:szCs w:val="24"/>
        </w:rPr>
        <w:t>Officer.  He was at that stage</w:t>
      </w:r>
      <w:r w:rsidR="0061365E">
        <w:rPr>
          <w:rFonts w:ascii="Arial" w:hAnsi="Arial" w:cs="Arial"/>
          <w:sz w:val="24"/>
          <w:szCs w:val="24"/>
        </w:rPr>
        <w:t>,</w:t>
      </w:r>
      <w:r w:rsidR="0061365E" w:rsidRPr="00F13483">
        <w:rPr>
          <w:rFonts w:ascii="Arial" w:hAnsi="Arial" w:cs="Arial"/>
          <w:sz w:val="24"/>
          <w:szCs w:val="24"/>
        </w:rPr>
        <w:t xml:space="preserve"> 12 days from reaching</w:t>
      </w:r>
      <w:r w:rsidR="0024699E">
        <w:rPr>
          <w:rFonts w:ascii="Arial" w:hAnsi="Arial" w:cs="Arial"/>
          <w:sz w:val="24"/>
          <w:szCs w:val="24"/>
        </w:rPr>
        <w:t xml:space="preserve"> retirement age.  This coincides</w:t>
      </w:r>
      <w:r w:rsidR="0061365E" w:rsidRPr="00F13483">
        <w:rPr>
          <w:rFonts w:ascii="Arial" w:hAnsi="Arial" w:cs="Arial"/>
          <w:sz w:val="24"/>
          <w:szCs w:val="24"/>
        </w:rPr>
        <w:t xml:space="preserve"> with the election of the appellant to the local authority council.  The legal question that remained is that in terms of the requirement for the pension fund to become operational, the employer seek</w:t>
      </w:r>
      <w:r w:rsidR="0061365E">
        <w:rPr>
          <w:rFonts w:ascii="Arial" w:hAnsi="Arial" w:cs="Arial"/>
          <w:sz w:val="24"/>
          <w:szCs w:val="24"/>
        </w:rPr>
        <w:t>s</w:t>
      </w:r>
      <w:r w:rsidR="0061365E" w:rsidRPr="00F13483">
        <w:rPr>
          <w:rFonts w:ascii="Arial" w:hAnsi="Arial" w:cs="Arial"/>
          <w:sz w:val="24"/>
          <w:szCs w:val="24"/>
        </w:rPr>
        <w:t xml:space="preserve"> a three month notice period before early retirement although that is not a requirement for resignation.</w:t>
      </w:r>
    </w:p>
    <w:p w14:paraId="1B8E6786" w14:textId="77777777" w:rsidR="009252E6" w:rsidRDefault="00637EA4" w:rsidP="00637EA4">
      <w:pPr>
        <w:pStyle w:val="ListParagraph"/>
        <w:spacing w:after="0" w:line="360" w:lineRule="auto"/>
        <w:ind w:left="0"/>
        <w:jc w:val="both"/>
        <w:rPr>
          <w:rFonts w:ascii="Arial" w:hAnsi="Arial" w:cs="Arial"/>
          <w:sz w:val="24"/>
          <w:szCs w:val="24"/>
        </w:rPr>
      </w:pPr>
      <w:r w:rsidRPr="00637EA4">
        <w:rPr>
          <w:rFonts w:ascii="Arial" w:hAnsi="Arial" w:cs="Arial"/>
          <w:i/>
          <w:sz w:val="24"/>
          <w:szCs w:val="24"/>
        </w:rPr>
        <w:t>Held that</w:t>
      </w:r>
      <w:r>
        <w:rPr>
          <w:rFonts w:ascii="Arial" w:hAnsi="Arial" w:cs="Arial"/>
          <w:sz w:val="24"/>
          <w:szCs w:val="24"/>
        </w:rPr>
        <w:t xml:space="preserve">: </w:t>
      </w:r>
      <w:r w:rsidR="00081D19">
        <w:rPr>
          <w:rFonts w:ascii="Arial" w:hAnsi="Arial" w:cs="Arial"/>
          <w:sz w:val="24"/>
          <w:szCs w:val="24"/>
        </w:rPr>
        <w:t>i</w:t>
      </w:r>
      <w:r w:rsidRPr="00BB0E5C">
        <w:rPr>
          <w:rFonts w:ascii="Arial" w:hAnsi="Arial" w:cs="Arial"/>
          <w:sz w:val="24"/>
          <w:szCs w:val="24"/>
        </w:rPr>
        <w:t xml:space="preserve">n this instance the court is satisfied that the conclusion reached by the </w:t>
      </w:r>
      <w:proofErr w:type="spellStart"/>
      <w:r w:rsidRPr="00BB0E5C">
        <w:rPr>
          <w:rFonts w:ascii="Arial" w:hAnsi="Arial" w:cs="Arial"/>
          <w:sz w:val="24"/>
          <w:szCs w:val="24"/>
        </w:rPr>
        <w:t>Labour</w:t>
      </w:r>
      <w:proofErr w:type="spellEnd"/>
      <w:r w:rsidRPr="00BB0E5C">
        <w:rPr>
          <w:rFonts w:ascii="Arial" w:hAnsi="Arial" w:cs="Arial"/>
          <w:sz w:val="24"/>
          <w:szCs w:val="24"/>
        </w:rPr>
        <w:t xml:space="preserve"> Commissioner </w:t>
      </w:r>
      <w:r w:rsidR="00223AC4" w:rsidRPr="00BB0E5C">
        <w:rPr>
          <w:rFonts w:ascii="Arial" w:hAnsi="Arial" w:cs="Arial"/>
          <w:sz w:val="24"/>
          <w:szCs w:val="24"/>
        </w:rPr>
        <w:t>is</w:t>
      </w:r>
      <w:r w:rsidR="00223AC4">
        <w:rPr>
          <w:rFonts w:ascii="Arial" w:hAnsi="Arial" w:cs="Arial"/>
          <w:sz w:val="24"/>
          <w:szCs w:val="24"/>
        </w:rPr>
        <w:t xml:space="preserve"> clearly </w:t>
      </w:r>
      <w:r w:rsidRPr="00BB0E5C">
        <w:rPr>
          <w:rFonts w:ascii="Arial" w:hAnsi="Arial" w:cs="Arial"/>
          <w:sz w:val="24"/>
          <w:szCs w:val="24"/>
        </w:rPr>
        <w:t xml:space="preserve">not wrong and </w:t>
      </w:r>
      <w:r w:rsidR="000D34CF">
        <w:rPr>
          <w:rFonts w:ascii="Arial" w:hAnsi="Arial" w:cs="Arial"/>
          <w:sz w:val="24"/>
          <w:szCs w:val="24"/>
        </w:rPr>
        <w:t xml:space="preserve">it </w:t>
      </w:r>
      <w:r w:rsidRPr="00BB0E5C">
        <w:rPr>
          <w:rFonts w:ascii="Arial" w:hAnsi="Arial" w:cs="Arial"/>
          <w:sz w:val="24"/>
          <w:szCs w:val="24"/>
        </w:rPr>
        <w:t>is a conclusion she was entitled to reach.  I therefor</w:t>
      </w:r>
      <w:r>
        <w:rPr>
          <w:rFonts w:ascii="Arial" w:hAnsi="Arial" w:cs="Arial"/>
          <w:sz w:val="24"/>
          <w:szCs w:val="24"/>
        </w:rPr>
        <w:t>e</w:t>
      </w:r>
      <w:r w:rsidRPr="00BB0E5C">
        <w:rPr>
          <w:rFonts w:ascii="Arial" w:hAnsi="Arial" w:cs="Arial"/>
          <w:sz w:val="24"/>
          <w:szCs w:val="24"/>
        </w:rPr>
        <w:t xml:space="preserve"> find no legal point available and for that reason the appeal must not succeed.</w:t>
      </w:r>
    </w:p>
    <w:p w14:paraId="41263F98" w14:textId="77777777" w:rsidR="00081D19" w:rsidRDefault="00081D19" w:rsidP="00637EA4">
      <w:pPr>
        <w:pStyle w:val="ListParagraph"/>
        <w:spacing w:after="0" w:line="360" w:lineRule="auto"/>
        <w:ind w:left="0"/>
        <w:jc w:val="both"/>
        <w:rPr>
          <w:rFonts w:ascii="Arial" w:hAnsi="Arial" w:cs="Arial"/>
          <w:sz w:val="24"/>
          <w:szCs w:val="24"/>
        </w:rPr>
      </w:pPr>
    </w:p>
    <w:p w14:paraId="736281BB" w14:textId="77777777" w:rsidR="00184C3A" w:rsidRPr="009252E6" w:rsidRDefault="009252E6" w:rsidP="00184C3A">
      <w:pPr>
        <w:spacing w:line="360" w:lineRule="auto"/>
        <w:jc w:val="both"/>
        <w:rPr>
          <w:rFonts w:ascii="Arial" w:hAnsi="Arial" w:cs="Arial"/>
          <w:sz w:val="24"/>
          <w:szCs w:val="24"/>
        </w:rPr>
      </w:pPr>
      <w:r>
        <w:rPr>
          <w:rFonts w:ascii="Arial" w:hAnsi="Arial" w:cs="Arial"/>
          <w:sz w:val="24"/>
          <w:szCs w:val="24"/>
        </w:rPr>
        <w:t>A</w:t>
      </w:r>
      <w:r w:rsidRPr="00BB0E5C">
        <w:rPr>
          <w:rFonts w:ascii="Arial" w:hAnsi="Arial" w:cs="Arial"/>
          <w:sz w:val="24"/>
          <w:szCs w:val="24"/>
        </w:rPr>
        <w:t>ppeal is dismissed</w:t>
      </w:r>
      <w:r>
        <w:rPr>
          <w:rFonts w:ascii="Arial" w:hAnsi="Arial" w:cs="Arial"/>
          <w:sz w:val="24"/>
          <w:szCs w:val="24"/>
        </w:rPr>
        <w:t>.</w:t>
      </w:r>
      <w:r w:rsidR="00000000">
        <w:rPr>
          <w:rFonts w:ascii="Arial" w:hAnsi="Arial" w:cs="Arial"/>
          <w:bCs/>
          <w:sz w:val="24"/>
          <w:szCs w:val="24"/>
        </w:rPr>
        <w:pict w14:anchorId="6F33B92A">
          <v:rect id="_x0000_i1025" style="width:453.6pt;height:1pt" o:hralign="center" o:hrstd="t" o:hrnoshade="t" o:hr="t" fillcolor="black [3213]" stroked="f"/>
        </w:pict>
      </w:r>
    </w:p>
    <w:p w14:paraId="2517E922" w14:textId="77777777" w:rsidR="00184C3A" w:rsidRPr="00D9070C" w:rsidRDefault="00184C3A"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21577D1E" w14:textId="77777777" w:rsidR="00184C3A" w:rsidRPr="00D9070C" w:rsidRDefault="00000000" w:rsidP="00184C3A">
      <w:pPr>
        <w:spacing w:after="0" w:line="360" w:lineRule="auto"/>
        <w:jc w:val="both"/>
        <w:rPr>
          <w:rFonts w:ascii="Arial" w:hAnsi="Arial" w:cs="Arial"/>
          <w:b/>
          <w:bCs/>
          <w:sz w:val="24"/>
          <w:szCs w:val="24"/>
        </w:rPr>
      </w:pPr>
      <w:r>
        <w:rPr>
          <w:rFonts w:ascii="Arial" w:hAnsi="Arial" w:cs="Arial"/>
          <w:bCs/>
          <w:sz w:val="24"/>
          <w:szCs w:val="24"/>
        </w:rPr>
        <w:pict w14:anchorId="2E5369FC">
          <v:rect id="_x0000_i1026" style="width:453.6pt;height:1pt;mso-position-vertical:absolute" o:hralign="center" o:hrstd="t" o:hrnoshade="t" o:hr="t" fillcolor="black [3213]" stroked="f"/>
        </w:pict>
      </w:r>
    </w:p>
    <w:p w14:paraId="3467B17B" w14:textId="77777777" w:rsidR="00471D13" w:rsidRDefault="00471D13" w:rsidP="00471D13">
      <w:pPr>
        <w:pStyle w:val="ListParagraph"/>
        <w:spacing w:line="360" w:lineRule="auto"/>
        <w:ind w:left="360"/>
        <w:jc w:val="both"/>
        <w:rPr>
          <w:rFonts w:ascii="Arial" w:hAnsi="Arial" w:cs="Arial"/>
          <w:sz w:val="24"/>
          <w:szCs w:val="24"/>
        </w:rPr>
      </w:pPr>
    </w:p>
    <w:p w14:paraId="09107D66" w14:textId="23B84A18" w:rsidR="00391E3F" w:rsidRPr="004B02E2" w:rsidRDefault="004B02E2" w:rsidP="004B02E2">
      <w:pPr>
        <w:spacing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91E3F" w:rsidRPr="004B02E2">
        <w:rPr>
          <w:rFonts w:ascii="Arial" w:hAnsi="Arial" w:cs="Arial"/>
          <w:sz w:val="24"/>
          <w:szCs w:val="24"/>
        </w:rPr>
        <w:t xml:space="preserve">The appeal is </w:t>
      </w:r>
      <w:r w:rsidR="00391E3F" w:rsidRPr="004B02E2">
        <w:rPr>
          <w:rFonts w:ascii="Arial" w:hAnsi="Arial" w:cs="Arial"/>
          <w:color w:val="000000" w:themeColor="text1"/>
          <w:sz w:val="24"/>
          <w:szCs w:val="24"/>
        </w:rPr>
        <w:t xml:space="preserve">dismissed with no order as to </w:t>
      </w:r>
      <w:r w:rsidR="00391E3F" w:rsidRPr="004B02E2">
        <w:rPr>
          <w:rFonts w:ascii="Arial" w:hAnsi="Arial" w:cs="Arial"/>
          <w:sz w:val="24"/>
          <w:szCs w:val="24"/>
        </w:rPr>
        <w:t>costs.</w:t>
      </w:r>
    </w:p>
    <w:p w14:paraId="58A770FE" w14:textId="26A6CF95" w:rsidR="00184C3A" w:rsidRPr="004B02E2" w:rsidRDefault="004B02E2" w:rsidP="004B02E2">
      <w:pPr>
        <w:spacing w:line="360" w:lineRule="auto"/>
        <w:ind w:left="360" w:hanging="360"/>
        <w:jc w:val="both"/>
        <w:rPr>
          <w:rFonts w:ascii="Arial" w:hAnsi="Arial" w:cs="Arial"/>
          <w:sz w:val="24"/>
          <w:szCs w:val="24"/>
        </w:rPr>
      </w:pPr>
      <w:r w:rsidRPr="00855FB8">
        <w:rPr>
          <w:rFonts w:ascii="Arial" w:hAnsi="Arial" w:cs="Arial"/>
          <w:sz w:val="24"/>
          <w:szCs w:val="24"/>
        </w:rPr>
        <w:t>2.</w:t>
      </w:r>
      <w:r w:rsidRPr="00855FB8">
        <w:rPr>
          <w:rFonts w:ascii="Arial" w:hAnsi="Arial" w:cs="Arial"/>
          <w:sz w:val="24"/>
          <w:szCs w:val="24"/>
        </w:rPr>
        <w:tab/>
      </w:r>
      <w:r w:rsidR="00391E3F" w:rsidRPr="004B02E2">
        <w:rPr>
          <w:rFonts w:ascii="Arial" w:hAnsi="Arial" w:cs="Arial"/>
          <w:sz w:val="24"/>
          <w:szCs w:val="24"/>
        </w:rPr>
        <w:t>The matter is removed from the roll and regarded as finalized.</w:t>
      </w:r>
    </w:p>
    <w:p w14:paraId="2AA6B04B" w14:textId="77777777" w:rsidR="00184C3A" w:rsidRPr="00D9070C" w:rsidRDefault="00000000" w:rsidP="00184C3A">
      <w:pPr>
        <w:spacing w:after="0" w:line="360" w:lineRule="auto"/>
        <w:jc w:val="both"/>
        <w:rPr>
          <w:rFonts w:ascii="Arial" w:hAnsi="Arial" w:cs="Arial"/>
          <w:bCs/>
          <w:sz w:val="24"/>
          <w:szCs w:val="24"/>
        </w:rPr>
      </w:pPr>
      <w:r>
        <w:rPr>
          <w:rFonts w:ascii="Arial" w:hAnsi="Arial" w:cs="Arial"/>
          <w:bCs/>
          <w:sz w:val="24"/>
          <w:szCs w:val="24"/>
        </w:rPr>
        <w:pict w14:anchorId="5115A769">
          <v:rect id="_x0000_i1027" style="width:453.6pt;height:1pt" o:hralign="center" o:hrstd="t" o:hrnoshade="t" o:hr="t" fillcolor="black [3213]" stroked="f"/>
        </w:pict>
      </w:r>
    </w:p>
    <w:p w14:paraId="57C5F5ED" w14:textId="77777777"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14:paraId="60786647" w14:textId="77777777" w:rsidR="00F3639A" w:rsidRPr="00D56240" w:rsidRDefault="00000000" w:rsidP="00184C3A">
      <w:pPr>
        <w:spacing w:after="0" w:line="360" w:lineRule="auto"/>
        <w:jc w:val="both"/>
        <w:rPr>
          <w:rFonts w:ascii="Arial" w:hAnsi="Arial" w:cs="Arial"/>
          <w:b/>
          <w:sz w:val="24"/>
          <w:szCs w:val="24"/>
        </w:rPr>
      </w:pPr>
      <w:r>
        <w:rPr>
          <w:rFonts w:ascii="Arial" w:hAnsi="Arial" w:cs="Arial"/>
          <w:bCs/>
          <w:sz w:val="24"/>
          <w:szCs w:val="24"/>
        </w:rPr>
        <w:pict w14:anchorId="46C45032">
          <v:rect id="_x0000_i1028" style="width:453.6pt;height:1pt" o:hralign="center" o:hrstd="t" o:hrnoshade="t" o:hr="t" fillcolor="black [3213]" stroked="f"/>
        </w:pict>
      </w:r>
    </w:p>
    <w:p w14:paraId="05F8A230" w14:textId="77777777" w:rsidR="00184C3A" w:rsidRDefault="009758C6" w:rsidP="00D56240">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p>
    <w:p w14:paraId="2E72D099" w14:textId="77777777" w:rsidR="00D56240" w:rsidRDefault="00D56240" w:rsidP="00D56240">
      <w:pPr>
        <w:spacing w:after="0" w:line="360" w:lineRule="auto"/>
        <w:jc w:val="both"/>
        <w:rPr>
          <w:rFonts w:ascii="Arial" w:hAnsi="Arial" w:cs="Arial"/>
          <w:sz w:val="24"/>
          <w:szCs w:val="24"/>
        </w:rPr>
      </w:pPr>
    </w:p>
    <w:p w14:paraId="05B94A2A" w14:textId="77777777" w:rsidR="009758C6" w:rsidRDefault="00184C3A" w:rsidP="00D56240">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14:paraId="305ED2CC" w14:textId="77777777" w:rsidR="00D56240" w:rsidRDefault="00D56240" w:rsidP="00D56240">
      <w:pPr>
        <w:spacing w:after="0" w:line="360" w:lineRule="auto"/>
        <w:jc w:val="both"/>
        <w:rPr>
          <w:rFonts w:ascii="Arial" w:hAnsi="Arial" w:cs="Arial"/>
          <w:sz w:val="24"/>
          <w:szCs w:val="24"/>
        </w:rPr>
      </w:pPr>
    </w:p>
    <w:p w14:paraId="40C9B606" w14:textId="28CD1835" w:rsidR="00F13483" w:rsidRPr="004B02E2" w:rsidRDefault="004B02E2" w:rsidP="004B02E2">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C5341" w:rsidRPr="004B02E2">
        <w:rPr>
          <w:rFonts w:ascii="Arial" w:hAnsi="Arial" w:cs="Arial"/>
          <w:sz w:val="24"/>
          <w:szCs w:val="24"/>
        </w:rPr>
        <w:t>The appellant filed a notice of appeal from the arbitrator's award</w:t>
      </w:r>
      <w:r w:rsidR="00FF13EF" w:rsidRPr="004B02E2">
        <w:rPr>
          <w:rFonts w:ascii="Arial" w:hAnsi="Arial" w:cs="Arial"/>
          <w:sz w:val="24"/>
          <w:szCs w:val="24"/>
        </w:rPr>
        <w:t>,</w:t>
      </w:r>
      <w:r w:rsidR="008C5341" w:rsidRPr="004B02E2">
        <w:rPr>
          <w:rFonts w:ascii="Arial" w:hAnsi="Arial" w:cs="Arial"/>
          <w:sz w:val="24"/>
          <w:szCs w:val="24"/>
        </w:rPr>
        <w:t xml:space="preserve"> citing </w:t>
      </w:r>
      <w:r w:rsidR="00FF13EF" w:rsidRPr="004B02E2">
        <w:rPr>
          <w:rFonts w:ascii="Arial" w:hAnsi="Arial" w:cs="Arial"/>
          <w:sz w:val="24"/>
          <w:szCs w:val="24"/>
        </w:rPr>
        <w:t xml:space="preserve">himself </w:t>
      </w:r>
      <w:r w:rsidR="008C5341" w:rsidRPr="004B02E2">
        <w:rPr>
          <w:rFonts w:ascii="Arial" w:hAnsi="Arial" w:cs="Arial"/>
          <w:sz w:val="24"/>
          <w:szCs w:val="24"/>
        </w:rPr>
        <w:t>as the appellant and the Municipal Council of Windhoek as the first respondent and the Honourable Kahitire Kenneth Humu N.O. as the second respondent</w:t>
      </w:r>
      <w:r w:rsidR="00810C4B" w:rsidRPr="004B02E2">
        <w:rPr>
          <w:rFonts w:ascii="Arial" w:hAnsi="Arial" w:cs="Arial"/>
          <w:sz w:val="24"/>
          <w:szCs w:val="24"/>
        </w:rPr>
        <w:t>.</w:t>
      </w:r>
    </w:p>
    <w:p w14:paraId="1558DCD3" w14:textId="77777777" w:rsidR="00F13483" w:rsidRDefault="00F13483" w:rsidP="00F13483">
      <w:pPr>
        <w:pStyle w:val="ListParagraph"/>
        <w:spacing w:after="0" w:line="360" w:lineRule="auto"/>
        <w:ind w:left="0"/>
        <w:jc w:val="both"/>
        <w:rPr>
          <w:rFonts w:ascii="Arial" w:hAnsi="Arial" w:cs="Arial"/>
          <w:sz w:val="24"/>
          <w:szCs w:val="24"/>
        </w:rPr>
      </w:pPr>
    </w:p>
    <w:p w14:paraId="0D1C3990" w14:textId="42B7E476" w:rsidR="00B54757" w:rsidRPr="004B02E2" w:rsidRDefault="004B02E2" w:rsidP="004B02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10C4B" w:rsidRPr="004B02E2">
        <w:rPr>
          <w:rFonts w:ascii="Arial" w:hAnsi="Arial" w:cs="Arial"/>
          <w:sz w:val="24"/>
          <w:szCs w:val="24"/>
        </w:rPr>
        <w:t xml:space="preserve">The matter </w:t>
      </w:r>
      <w:r w:rsidR="00810C4B" w:rsidRPr="004B02E2">
        <w:rPr>
          <w:rFonts w:ascii="Arial" w:hAnsi="Arial" w:cs="Arial"/>
          <w:color w:val="000000" w:themeColor="text1"/>
          <w:sz w:val="24"/>
          <w:szCs w:val="24"/>
        </w:rPr>
        <w:t>turns on the co</w:t>
      </w:r>
      <w:r w:rsidR="00682F6C" w:rsidRPr="004B02E2">
        <w:rPr>
          <w:rFonts w:ascii="Arial" w:hAnsi="Arial" w:cs="Arial"/>
          <w:color w:val="000000" w:themeColor="text1"/>
          <w:sz w:val="24"/>
          <w:szCs w:val="24"/>
        </w:rPr>
        <w:t xml:space="preserve">rrect interpretation of the </w:t>
      </w:r>
      <w:r w:rsidR="0061365E" w:rsidRPr="004B02E2">
        <w:rPr>
          <w:rFonts w:ascii="Arial" w:hAnsi="Arial" w:cs="Arial"/>
          <w:color w:val="000000" w:themeColor="text1"/>
          <w:sz w:val="24"/>
          <w:szCs w:val="24"/>
        </w:rPr>
        <w:t>emp</w:t>
      </w:r>
      <w:r w:rsidR="00810C4B" w:rsidRPr="004B02E2">
        <w:rPr>
          <w:rFonts w:ascii="Arial" w:hAnsi="Arial" w:cs="Arial"/>
          <w:color w:val="000000" w:themeColor="text1"/>
          <w:sz w:val="24"/>
          <w:szCs w:val="24"/>
        </w:rPr>
        <w:t xml:space="preserve">loyment contract </w:t>
      </w:r>
      <w:proofErr w:type="gramStart"/>
      <w:r w:rsidR="00810C4B" w:rsidRPr="004B02E2">
        <w:rPr>
          <w:rFonts w:ascii="Arial" w:hAnsi="Arial" w:cs="Arial"/>
          <w:color w:val="000000" w:themeColor="text1"/>
          <w:sz w:val="24"/>
          <w:szCs w:val="24"/>
        </w:rPr>
        <w:t>entered into</w:t>
      </w:r>
      <w:proofErr w:type="gramEnd"/>
      <w:r w:rsidR="00810C4B" w:rsidRPr="004B02E2">
        <w:rPr>
          <w:rFonts w:ascii="Arial" w:hAnsi="Arial" w:cs="Arial"/>
          <w:color w:val="000000" w:themeColor="text1"/>
          <w:sz w:val="24"/>
          <w:szCs w:val="24"/>
        </w:rPr>
        <w:t xml:space="preserve"> by the appellant and the</w:t>
      </w:r>
      <w:r w:rsidR="00682F6C" w:rsidRPr="004B02E2">
        <w:rPr>
          <w:rFonts w:ascii="Arial" w:hAnsi="Arial" w:cs="Arial"/>
          <w:color w:val="000000" w:themeColor="text1"/>
          <w:sz w:val="24"/>
          <w:szCs w:val="24"/>
        </w:rPr>
        <w:t xml:space="preserve"> first</w:t>
      </w:r>
      <w:r w:rsidR="00810C4B" w:rsidRPr="004B02E2">
        <w:rPr>
          <w:rFonts w:ascii="Arial" w:hAnsi="Arial" w:cs="Arial"/>
          <w:color w:val="000000" w:themeColor="text1"/>
          <w:sz w:val="24"/>
          <w:szCs w:val="24"/>
        </w:rPr>
        <w:t xml:space="preserve"> respondent.  The appellant was a member of the pension fund of the </w:t>
      </w:r>
      <w:r w:rsidR="00682F6C" w:rsidRPr="004B02E2">
        <w:rPr>
          <w:rFonts w:ascii="Arial" w:hAnsi="Arial" w:cs="Arial"/>
          <w:color w:val="000000" w:themeColor="text1"/>
          <w:sz w:val="24"/>
          <w:szCs w:val="24"/>
        </w:rPr>
        <w:t xml:space="preserve">first </w:t>
      </w:r>
      <w:r w:rsidR="00810C4B" w:rsidRPr="004B02E2">
        <w:rPr>
          <w:rFonts w:ascii="Arial" w:hAnsi="Arial" w:cs="Arial"/>
          <w:color w:val="000000" w:themeColor="text1"/>
          <w:sz w:val="24"/>
          <w:szCs w:val="24"/>
        </w:rPr>
        <w:t xml:space="preserve">respondent </w:t>
      </w:r>
      <w:r w:rsidR="00810C4B" w:rsidRPr="004B02E2">
        <w:rPr>
          <w:rFonts w:ascii="Arial" w:hAnsi="Arial" w:cs="Arial"/>
          <w:sz w:val="24"/>
          <w:szCs w:val="24"/>
        </w:rPr>
        <w:t>and was entitled to retire as from the age of 55.  He applied for early retirement at the age of 59 and 11 months which retirement was approved by the Chief Executive Officer.  He was at that stage</w:t>
      </w:r>
      <w:r w:rsidR="00B54757" w:rsidRPr="004B02E2">
        <w:rPr>
          <w:rFonts w:ascii="Arial" w:hAnsi="Arial" w:cs="Arial"/>
          <w:sz w:val="24"/>
          <w:szCs w:val="24"/>
        </w:rPr>
        <w:t>,</w:t>
      </w:r>
      <w:r w:rsidR="00810C4B" w:rsidRPr="004B02E2">
        <w:rPr>
          <w:rFonts w:ascii="Arial" w:hAnsi="Arial" w:cs="Arial"/>
          <w:sz w:val="24"/>
          <w:szCs w:val="24"/>
        </w:rPr>
        <w:t xml:space="preserve"> 12 days from reaching retirement age.  This co-inside</w:t>
      </w:r>
      <w:r w:rsidR="00B54757" w:rsidRPr="004B02E2">
        <w:rPr>
          <w:rFonts w:ascii="Arial" w:hAnsi="Arial" w:cs="Arial"/>
          <w:sz w:val="24"/>
          <w:szCs w:val="24"/>
        </w:rPr>
        <w:t>s</w:t>
      </w:r>
      <w:r w:rsidR="00810C4B" w:rsidRPr="004B02E2">
        <w:rPr>
          <w:rFonts w:ascii="Arial" w:hAnsi="Arial" w:cs="Arial"/>
          <w:sz w:val="24"/>
          <w:szCs w:val="24"/>
        </w:rPr>
        <w:t xml:space="preserve"> with the election of the appellant to the local authority council.  The legal question that remained is that in terms of the requirement for the pension fund to become operational, the employer seek</w:t>
      </w:r>
      <w:r w:rsidR="00B54757" w:rsidRPr="004B02E2">
        <w:rPr>
          <w:rFonts w:ascii="Arial" w:hAnsi="Arial" w:cs="Arial"/>
          <w:sz w:val="24"/>
          <w:szCs w:val="24"/>
        </w:rPr>
        <w:t>s</w:t>
      </w:r>
      <w:r w:rsidR="00810C4B" w:rsidRPr="004B02E2">
        <w:rPr>
          <w:rFonts w:ascii="Arial" w:hAnsi="Arial" w:cs="Arial"/>
          <w:sz w:val="24"/>
          <w:szCs w:val="24"/>
        </w:rPr>
        <w:t xml:space="preserve"> a three month notice period before early retirement although that is not a requirement for resignation.</w:t>
      </w:r>
    </w:p>
    <w:p w14:paraId="0ED8F18D" w14:textId="77777777" w:rsidR="00B54757" w:rsidRPr="00EC411D" w:rsidRDefault="00B54757" w:rsidP="00B54757">
      <w:pPr>
        <w:pStyle w:val="ListParagraph"/>
        <w:rPr>
          <w:rFonts w:ascii="Arial" w:hAnsi="Arial" w:cs="Arial"/>
          <w:color w:val="000000" w:themeColor="text1"/>
          <w:sz w:val="24"/>
          <w:szCs w:val="24"/>
        </w:rPr>
      </w:pPr>
    </w:p>
    <w:p w14:paraId="33B77674" w14:textId="73F07985" w:rsidR="00184C3A" w:rsidRPr="004B02E2" w:rsidRDefault="004B02E2" w:rsidP="004B02E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E7754" w:rsidRPr="004B02E2">
        <w:rPr>
          <w:rFonts w:ascii="Arial" w:hAnsi="Arial" w:cs="Arial"/>
          <w:color w:val="000000" w:themeColor="text1"/>
          <w:sz w:val="24"/>
          <w:szCs w:val="24"/>
        </w:rPr>
        <w:t xml:space="preserve">The </w:t>
      </w:r>
      <w:r w:rsidR="007448D5" w:rsidRPr="004B02E2">
        <w:rPr>
          <w:rFonts w:ascii="Arial" w:hAnsi="Arial" w:cs="Arial"/>
          <w:color w:val="000000" w:themeColor="text1"/>
          <w:sz w:val="24"/>
          <w:szCs w:val="24"/>
        </w:rPr>
        <w:t xml:space="preserve">first </w:t>
      </w:r>
      <w:r w:rsidR="00DE7754" w:rsidRPr="004B02E2">
        <w:rPr>
          <w:rFonts w:ascii="Arial" w:hAnsi="Arial" w:cs="Arial"/>
          <w:color w:val="000000" w:themeColor="text1"/>
          <w:sz w:val="24"/>
          <w:szCs w:val="24"/>
        </w:rPr>
        <w:t xml:space="preserve">respondent also brought a condonation application for the late filing of heads of argument </w:t>
      </w:r>
      <w:r w:rsidR="00DE7754" w:rsidRPr="004B02E2">
        <w:rPr>
          <w:rFonts w:ascii="Arial" w:hAnsi="Arial" w:cs="Arial"/>
          <w:sz w:val="24"/>
          <w:szCs w:val="24"/>
        </w:rPr>
        <w:t>which application is condoned.</w:t>
      </w:r>
    </w:p>
    <w:p w14:paraId="20481DE1" w14:textId="77777777" w:rsidR="007448D5" w:rsidRPr="00B54757" w:rsidRDefault="007448D5" w:rsidP="007448D5">
      <w:pPr>
        <w:pStyle w:val="ListParagraph"/>
        <w:spacing w:after="0" w:line="360" w:lineRule="auto"/>
        <w:ind w:left="0"/>
        <w:jc w:val="both"/>
        <w:rPr>
          <w:rFonts w:ascii="Arial" w:hAnsi="Arial" w:cs="Arial"/>
          <w:sz w:val="24"/>
          <w:szCs w:val="24"/>
        </w:rPr>
      </w:pPr>
    </w:p>
    <w:p w14:paraId="09AEFD22" w14:textId="77777777" w:rsidR="00184C3A" w:rsidRDefault="00397BDA" w:rsidP="00622E73">
      <w:pPr>
        <w:spacing w:after="0" w:line="360" w:lineRule="auto"/>
        <w:jc w:val="both"/>
        <w:rPr>
          <w:rFonts w:ascii="Arial" w:hAnsi="Arial" w:cs="Arial"/>
          <w:sz w:val="24"/>
          <w:szCs w:val="24"/>
          <w:u w:val="single"/>
        </w:rPr>
      </w:pPr>
      <w:r w:rsidRPr="00397BDA">
        <w:rPr>
          <w:rFonts w:ascii="Arial" w:hAnsi="Arial" w:cs="Arial"/>
          <w:sz w:val="24"/>
          <w:szCs w:val="24"/>
          <w:u w:val="single"/>
        </w:rPr>
        <w:t>The award by the labour commissioner</w:t>
      </w:r>
    </w:p>
    <w:p w14:paraId="1931C444" w14:textId="77777777" w:rsidR="00622E73" w:rsidRPr="00397BDA" w:rsidRDefault="00622E73" w:rsidP="00622E73">
      <w:pPr>
        <w:spacing w:after="0" w:line="360" w:lineRule="auto"/>
        <w:jc w:val="both"/>
        <w:rPr>
          <w:rFonts w:ascii="Arial" w:hAnsi="Arial" w:cs="Arial"/>
          <w:sz w:val="24"/>
          <w:szCs w:val="24"/>
          <w:u w:val="single"/>
        </w:rPr>
      </w:pPr>
    </w:p>
    <w:p w14:paraId="2543200C" w14:textId="0405E068" w:rsidR="00397BDA" w:rsidRPr="004B02E2" w:rsidRDefault="004B02E2" w:rsidP="004B02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97BDA" w:rsidRPr="004B02E2">
        <w:rPr>
          <w:rFonts w:ascii="Arial" w:hAnsi="Arial" w:cs="Arial"/>
          <w:sz w:val="24"/>
          <w:szCs w:val="24"/>
        </w:rPr>
        <w:t>This is an appeal against the arbitrator's award of 18 March 2022</w:t>
      </w:r>
      <w:r w:rsidR="00457486" w:rsidRPr="004B02E2">
        <w:rPr>
          <w:rFonts w:ascii="Arial" w:hAnsi="Arial" w:cs="Arial"/>
          <w:sz w:val="24"/>
          <w:szCs w:val="24"/>
        </w:rPr>
        <w:t>,</w:t>
      </w:r>
      <w:r w:rsidR="00397BDA" w:rsidRPr="004B02E2">
        <w:rPr>
          <w:rFonts w:ascii="Arial" w:hAnsi="Arial" w:cs="Arial"/>
          <w:sz w:val="24"/>
          <w:szCs w:val="24"/>
        </w:rPr>
        <w:t xml:space="preserve"> under case number CRWK 808-21 where the second respondent ultimately found that: </w:t>
      </w:r>
    </w:p>
    <w:p w14:paraId="1B3140CE" w14:textId="77777777" w:rsidR="00F940D7" w:rsidRPr="00457486" w:rsidRDefault="00F940D7" w:rsidP="00F940D7">
      <w:pPr>
        <w:pStyle w:val="ListParagraph"/>
        <w:spacing w:after="0" w:line="360" w:lineRule="auto"/>
        <w:ind w:left="0"/>
        <w:jc w:val="both"/>
        <w:rPr>
          <w:rFonts w:ascii="Arial" w:hAnsi="Arial" w:cs="Arial"/>
          <w:sz w:val="24"/>
          <w:szCs w:val="24"/>
        </w:rPr>
      </w:pPr>
    </w:p>
    <w:p w14:paraId="4B8FED83" w14:textId="77777777" w:rsidR="00397BDA" w:rsidRPr="00397BDA" w:rsidRDefault="00457486" w:rsidP="00457486">
      <w:pPr>
        <w:spacing w:line="360" w:lineRule="auto"/>
        <w:ind w:firstLine="720"/>
        <w:jc w:val="both"/>
        <w:rPr>
          <w:rFonts w:ascii="Arial" w:hAnsi="Arial" w:cs="Arial"/>
        </w:rPr>
      </w:pPr>
      <w:r>
        <w:rPr>
          <w:rFonts w:ascii="Arial" w:hAnsi="Arial" w:cs="Arial"/>
        </w:rPr>
        <w:t>‘</w:t>
      </w:r>
      <w:r w:rsidR="00F940D7">
        <w:rPr>
          <w:rFonts w:ascii="Arial" w:hAnsi="Arial" w:cs="Arial"/>
        </w:rPr>
        <w:t xml:space="preserve">1. That </w:t>
      </w:r>
      <w:r w:rsidR="00397BDA" w:rsidRPr="00397BDA">
        <w:rPr>
          <w:rFonts w:ascii="Arial" w:hAnsi="Arial" w:cs="Arial"/>
        </w:rPr>
        <w:t xml:space="preserve">Appellant was solely bound by the terms of the fixed Term Employment contract regardless of whether he was eligible to go on Early Retirement subject to his other terms and conditions of Employment. </w:t>
      </w:r>
    </w:p>
    <w:p w14:paraId="6B9789C9" w14:textId="77777777" w:rsidR="00397BDA" w:rsidRPr="00397BDA" w:rsidRDefault="00397BDA" w:rsidP="00397BDA">
      <w:pPr>
        <w:spacing w:line="360" w:lineRule="auto"/>
        <w:jc w:val="both"/>
        <w:rPr>
          <w:rFonts w:ascii="Arial" w:hAnsi="Arial" w:cs="Arial"/>
        </w:rPr>
      </w:pPr>
      <w:r w:rsidRPr="00397BDA">
        <w:rPr>
          <w:rFonts w:ascii="Arial" w:hAnsi="Arial" w:cs="Arial"/>
        </w:rPr>
        <w:t>2. That notwithstanding the fact that the appointing authority being the CEO approved and signed the Applicant's Early Retirement application the Appellant was still bound by the terms of the fixed term employment contract to give three months' notice and that failure thereof amount to a breach of contr</w:t>
      </w:r>
      <w:r w:rsidR="00F940D7">
        <w:rPr>
          <w:rFonts w:ascii="Arial" w:hAnsi="Arial" w:cs="Arial"/>
        </w:rPr>
        <w:t xml:space="preserve">act entitling the 1st  </w:t>
      </w:r>
      <w:r w:rsidRPr="00397BDA">
        <w:rPr>
          <w:rFonts w:ascii="Arial" w:hAnsi="Arial" w:cs="Arial"/>
        </w:rPr>
        <w:t xml:space="preserve">Respondent to invoke the provisions of clause 7.3.2. </w:t>
      </w:r>
    </w:p>
    <w:p w14:paraId="2F8DE400" w14:textId="77777777" w:rsidR="00397BDA" w:rsidRPr="00397BDA" w:rsidRDefault="00397BDA" w:rsidP="00397BDA">
      <w:pPr>
        <w:spacing w:line="360" w:lineRule="auto"/>
        <w:jc w:val="both"/>
        <w:rPr>
          <w:rFonts w:ascii="Arial" w:hAnsi="Arial" w:cs="Arial"/>
        </w:rPr>
      </w:pPr>
      <w:r w:rsidRPr="00397BDA">
        <w:rPr>
          <w:rFonts w:ascii="Arial" w:hAnsi="Arial" w:cs="Arial"/>
        </w:rPr>
        <w:t xml:space="preserve">3. That Appellant was obliged to abide by the terms and conditions of the contract and that he failed. </w:t>
      </w:r>
    </w:p>
    <w:p w14:paraId="717090C4" w14:textId="77777777" w:rsidR="00397BDA" w:rsidRPr="00397BDA" w:rsidRDefault="00397BDA" w:rsidP="00397BDA">
      <w:pPr>
        <w:spacing w:line="360" w:lineRule="auto"/>
        <w:jc w:val="both"/>
        <w:rPr>
          <w:rFonts w:ascii="Arial" w:hAnsi="Arial" w:cs="Arial"/>
        </w:rPr>
      </w:pPr>
      <w:r w:rsidRPr="00397BDA">
        <w:rPr>
          <w:rFonts w:ascii="Arial" w:hAnsi="Arial" w:cs="Arial"/>
        </w:rPr>
        <w:t xml:space="preserve">4. That the Appellant was in breach of contract. </w:t>
      </w:r>
    </w:p>
    <w:p w14:paraId="066E94F6" w14:textId="77777777" w:rsidR="008D2080" w:rsidRDefault="00397BDA" w:rsidP="008D2080">
      <w:pPr>
        <w:spacing w:after="0" w:line="360" w:lineRule="auto"/>
        <w:jc w:val="both"/>
        <w:rPr>
          <w:rFonts w:ascii="Arial" w:hAnsi="Arial" w:cs="Arial"/>
        </w:rPr>
      </w:pPr>
      <w:r w:rsidRPr="00397BDA">
        <w:rPr>
          <w:rFonts w:ascii="Arial" w:hAnsi="Arial" w:cs="Arial"/>
        </w:rPr>
        <w:lastRenderedPageBreak/>
        <w:t>5. That there is no substance in the dispute (allegations) of the Appellant.</w:t>
      </w:r>
      <w:r w:rsidR="00457486">
        <w:rPr>
          <w:rFonts w:ascii="Arial" w:hAnsi="Arial" w:cs="Arial"/>
        </w:rPr>
        <w:t>’</w:t>
      </w:r>
    </w:p>
    <w:p w14:paraId="5B554841" w14:textId="77777777" w:rsidR="008D2080" w:rsidRPr="008D2080" w:rsidRDefault="008D2080" w:rsidP="008D2080">
      <w:pPr>
        <w:spacing w:after="0" w:line="360" w:lineRule="auto"/>
        <w:jc w:val="both"/>
        <w:rPr>
          <w:rFonts w:ascii="Arial" w:hAnsi="Arial" w:cs="Arial"/>
        </w:rPr>
      </w:pPr>
    </w:p>
    <w:p w14:paraId="71C1C9DD" w14:textId="2B61815D" w:rsidR="00397BDA" w:rsidRPr="004B02E2" w:rsidRDefault="004B02E2" w:rsidP="004B02E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97BDA" w:rsidRPr="004B02E2">
        <w:rPr>
          <w:rFonts w:ascii="Arial" w:hAnsi="Arial" w:cs="Arial"/>
          <w:sz w:val="24"/>
          <w:szCs w:val="24"/>
        </w:rPr>
        <w:t xml:space="preserve">In the result the second respondent went on to award as follows: </w:t>
      </w:r>
    </w:p>
    <w:p w14:paraId="326A24D6" w14:textId="77777777" w:rsidR="00457486" w:rsidRPr="00457486" w:rsidRDefault="00457486" w:rsidP="00457486">
      <w:pPr>
        <w:pStyle w:val="ListParagraph"/>
        <w:spacing w:after="0" w:line="360" w:lineRule="auto"/>
        <w:ind w:left="0"/>
        <w:jc w:val="both"/>
        <w:rPr>
          <w:rFonts w:ascii="Arial" w:hAnsi="Arial" w:cs="Arial"/>
          <w:sz w:val="24"/>
          <w:szCs w:val="24"/>
        </w:rPr>
      </w:pPr>
    </w:p>
    <w:p w14:paraId="2D1401D5" w14:textId="77777777" w:rsidR="00397BDA" w:rsidRPr="00397BDA" w:rsidRDefault="00457486" w:rsidP="00457486">
      <w:pPr>
        <w:spacing w:line="360" w:lineRule="auto"/>
        <w:ind w:firstLine="720"/>
        <w:jc w:val="both"/>
        <w:rPr>
          <w:rFonts w:ascii="Arial" w:hAnsi="Arial" w:cs="Arial"/>
        </w:rPr>
      </w:pPr>
      <w:r>
        <w:rPr>
          <w:rFonts w:ascii="Arial" w:hAnsi="Arial" w:cs="Arial"/>
        </w:rPr>
        <w:t>‘</w:t>
      </w:r>
      <w:r w:rsidR="00397BDA" w:rsidRPr="00397BDA">
        <w:rPr>
          <w:rFonts w:ascii="Arial" w:hAnsi="Arial" w:cs="Arial"/>
        </w:rPr>
        <w:t xml:space="preserve">1. The Applicant's claim is hereby dismissed. </w:t>
      </w:r>
    </w:p>
    <w:p w14:paraId="739704EB" w14:textId="545ECAD9" w:rsidR="00184C3A" w:rsidRPr="004B02E2" w:rsidRDefault="004B02E2" w:rsidP="004B02E2">
      <w:pPr>
        <w:spacing w:after="0" w:line="360" w:lineRule="auto"/>
        <w:ind w:left="360" w:hanging="360"/>
        <w:jc w:val="both"/>
        <w:rPr>
          <w:rFonts w:ascii="Arial" w:hAnsi="Arial" w:cs="Arial"/>
        </w:rPr>
      </w:pPr>
      <w:r w:rsidRPr="00B960F7">
        <w:rPr>
          <w:rFonts w:ascii="Arial" w:hAnsi="Arial" w:cs="Arial"/>
        </w:rPr>
        <w:t>3.</w:t>
      </w:r>
      <w:r w:rsidRPr="00B960F7">
        <w:rPr>
          <w:rFonts w:ascii="Arial" w:hAnsi="Arial" w:cs="Arial"/>
        </w:rPr>
        <w:tab/>
      </w:r>
      <w:r w:rsidR="00457486" w:rsidRPr="004B02E2">
        <w:rPr>
          <w:rFonts w:ascii="Arial" w:hAnsi="Arial" w:cs="Arial"/>
        </w:rPr>
        <w:t>I make no order as to costs.’</w:t>
      </w:r>
    </w:p>
    <w:p w14:paraId="03A4A296" w14:textId="77777777" w:rsidR="00B960F7" w:rsidRPr="00B960F7" w:rsidRDefault="00B960F7" w:rsidP="00B960F7">
      <w:pPr>
        <w:pStyle w:val="ListParagraph"/>
        <w:spacing w:after="0" w:line="360" w:lineRule="auto"/>
        <w:ind w:left="360"/>
        <w:jc w:val="both"/>
        <w:rPr>
          <w:rFonts w:ascii="Arial" w:hAnsi="Arial" w:cs="Arial"/>
        </w:rPr>
      </w:pPr>
    </w:p>
    <w:p w14:paraId="5DFE07AB" w14:textId="4CB3F728" w:rsidR="008D2080" w:rsidRPr="004B02E2" w:rsidRDefault="004B02E2" w:rsidP="004B02E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97BDA" w:rsidRPr="004B02E2">
        <w:rPr>
          <w:rFonts w:ascii="Arial" w:hAnsi="Arial" w:cs="Arial"/>
          <w:sz w:val="24"/>
          <w:szCs w:val="24"/>
        </w:rPr>
        <w:t>It seems that some of the facts in this matter</w:t>
      </w:r>
      <w:r w:rsidR="008D2080" w:rsidRPr="004B02E2">
        <w:rPr>
          <w:rFonts w:ascii="Arial" w:hAnsi="Arial" w:cs="Arial"/>
          <w:sz w:val="24"/>
          <w:szCs w:val="24"/>
        </w:rPr>
        <w:t>,</w:t>
      </w:r>
      <w:r w:rsidR="00397BDA" w:rsidRPr="004B02E2">
        <w:rPr>
          <w:rFonts w:ascii="Arial" w:hAnsi="Arial" w:cs="Arial"/>
          <w:sz w:val="24"/>
          <w:szCs w:val="24"/>
        </w:rPr>
        <w:t xml:space="preserve"> the parties are ad idem</w:t>
      </w:r>
      <w:r w:rsidR="00397BDA" w:rsidRPr="004B02E2">
        <w:rPr>
          <w:rFonts w:ascii="Arial" w:hAnsi="Arial" w:cs="Arial"/>
          <w:color w:val="FF0000"/>
          <w:sz w:val="24"/>
          <w:szCs w:val="24"/>
        </w:rPr>
        <w:t xml:space="preserve"> </w:t>
      </w:r>
      <w:r w:rsidR="0043234B" w:rsidRPr="004B02E2">
        <w:rPr>
          <w:rFonts w:ascii="Arial" w:hAnsi="Arial" w:cs="Arial"/>
          <w:color w:val="000000" w:themeColor="text1"/>
          <w:sz w:val="24"/>
          <w:szCs w:val="24"/>
        </w:rPr>
        <w:t>on</w:t>
      </w:r>
      <w:r w:rsidR="0043234B" w:rsidRPr="004B02E2">
        <w:rPr>
          <w:rFonts w:ascii="Arial" w:hAnsi="Arial" w:cs="Arial"/>
          <w:color w:val="FF0000"/>
          <w:sz w:val="24"/>
          <w:szCs w:val="24"/>
        </w:rPr>
        <w:t xml:space="preserve"> </w:t>
      </w:r>
      <w:r w:rsidR="00397BDA" w:rsidRPr="004B02E2">
        <w:rPr>
          <w:rFonts w:ascii="Arial" w:hAnsi="Arial" w:cs="Arial"/>
          <w:sz w:val="24"/>
          <w:szCs w:val="24"/>
        </w:rPr>
        <w:t>and are not disputed:</w:t>
      </w:r>
      <w:r w:rsidR="005C12C8" w:rsidRPr="004B02E2">
        <w:rPr>
          <w:rFonts w:ascii="Arial" w:hAnsi="Arial" w:cs="Arial"/>
          <w:sz w:val="24"/>
          <w:szCs w:val="24"/>
        </w:rPr>
        <w:t xml:space="preserve">  These are</w:t>
      </w:r>
      <w:r w:rsidR="0043234B" w:rsidRPr="004B02E2">
        <w:rPr>
          <w:rFonts w:ascii="Arial" w:hAnsi="Arial" w:cs="Arial"/>
          <w:sz w:val="24"/>
          <w:szCs w:val="24"/>
        </w:rPr>
        <w:t>,</w:t>
      </w:r>
      <w:r w:rsidR="005C12C8" w:rsidRPr="004B02E2">
        <w:rPr>
          <w:rFonts w:ascii="Arial" w:hAnsi="Arial" w:cs="Arial"/>
          <w:sz w:val="24"/>
          <w:szCs w:val="24"/>
        </w:rPr>
        <w:t xml:space="preserve"> that t</w:t>
      </w:r>
      <w:r w:rsidR="00397BDA" w:rsidRPr="004B02E2">
        <w:rPr>
          <w:rFonts w:ascii="Arial" w:hAnsi="Arial" w:cs="Arial"/>
          <w:sz w:val="24"/>
          <w:szCs w:val="24"/>
        </w:rPr>
        <w:t>he appellant reached his early retire</w:t>
      </w:r>
      <w:r w:rsidR="005C12C8" w:rsidRPr="004B02E2">
        <w:rPr>
          <w:rFonts w:ascii="Arial" w:hAnsi="Arial" w:cs="Arial"/>
          <w:sz w:val="24"/>
          <w:szCs w:val="24"/>
        </w:rPr>
        <w:t xml:space="preserve">ment age of 55 years and was a </w:t>
      </w:r>
      <w:r w:rsidR="00397BDA" w:rsidRPr="004B02E2">
        <w:rPr>
          <w:rFonts w:ascii="Arial" w:hAnsi="Arial" w:cs="Arial"/>
          <w:sz w:val="24"/>
          <w:szCs w:val="24"/>
        </w:rPr>
        <w:t>member of the Pension Fund of the first respondent</w:t>
      </w:r>
      <w:r w:rsidR="005C12C8" w:rsidRPr="004B02E2">
        <w:rPr>
          <w:rFonts w:ascii="Arial" w:hAnsi="Arial" w:cs="Arial"/>
          <w:sz w:val="24"/>
          <w:szCs w:val="24"/>
        </w:rPr>
        <w:t>. And as such t</w:t>
      </w:r>
      <w:r w:rsidR="00397BDA" w:rsidRPr="004B02E2">
        <w:rPr>
          <w:rFonts w:ascii="Arial" w:hAnsi="Arial" w:cs="Arial"/>
          <w:sz w:val="24"/>
          <w:szCs w:val="24"/>
        </w:rPr>
        <w:t>he appellant went on early retirement with</w:t>
      </w:r>
      <w:r w:rsidR="005C12C8" w:rsidRPr="004B02E2">
        <w:rPr>
          <w:rFonts w:ascii="Arial" w:hAnsi="Arial" w:cs="Arial"/>
          <w:sz w:val="24"/>
          <w:szCs w:val="24"/>
        </w:rPr>
        <w:t xml:space="preserve"> concomitant benefits in terms </w:t>
      </w:r>
      <w:r w:rsidR="00397BDA" w:rsidRPr="004B02E2">
        <w:rPr>
          <w:rFonts w:ascii="Arial" w:hAnsi="Arial" w:cs="Arial"/>
          <w:sz w:val="24"/>
          <w:szCs w:val="24"/>
        </w:rPr>
        <w:t>of the rules of the Retirement Fund which</w:t>
      </w:r>
      <w:r w:rsidR="005C12C8" w:rsidRPr="004B02E2">
        <w:rPr>
          <w:rFonts w:ascii="Arial" w:hAnsi="Arial" w:cs="Arial"/>
          <w:sz w:val="24"/>
          <w:szCs w:val="24"/>
        </w:rPr>
        <w:t xml:space="preserve"> early retirement was approved </w:t>
      </w:r>
      <w:r w:rsidR="00397BDA" w:rsidRPr="004B02E2">
        <w:rPr>
          <w:rFonts w:ascii="Arial" w:hAnsi="Arial" w:cs="Arial"/>
          <w:sz w:val="24"/>
          <w:szCs w:val="24"/>
        </w:rPr>
        <w:t>by t</w:t>
      </w:r>
      <w:r w:rsidR="005C12C8" w:rsidRPr="004B02E2">
        <w:rPr>
          <w:rFonts w:ascii="Arial" w:hAnsi="Arial" w:cs="Arial"/>
          <w:sz w:val="24"/>
          <w:szCs w:val="24"/>
        </w:rPr>
        <w:t>he then Chief Executive Officer and therefore</w:t>
      </w:r>
      <w:r w:rsidR="0043234B" w:rsidRPr="004B02E2">
        <w:rPr>
          <w:rFonts w:ascii="Arial" w:hAnsi="Arial" w:cs="Arial"/>
          <w:sz w:val="24"/>
          <w:szCs w:val="24"/>
        </w:rPr>
        <w:t>,</w:t>
      </w:r>
      <w:r w:rsidR="005C12C8" w:rsidRPr="004B02E2">
        <w:rPr>
          <w:rFonts w:ascii="Arial" w:hAnsi="Arial" w:cs="Arial"/>
          <w:sz w:val="24"/>
          <w:szCs w:val="24"/>
        </w:rPr>
        <w:t xml:space="preserve"> did not resign.</w:t>
      </w:r>
      <w:r w:rsidR="00397BDA" w:rsidRPr="004B02E2">
        <w:rPr>
          <w:rFonts w:ascii="Arial" w:hAnsi="Arial" w:cs="Arial"/>
          <w:sz w:val="24"/>
          <w:szCs w:val="24"/>
        </w:rPr>
        <w:t xml:space="preserve"> </w:t>
      </w:r>
    </w:p>
    <w:p w14:paraId="75790748" w14:textId="77777777" w:rsidR="008D2080" w:rsidRDefault="008D2080" w:rsidP="008D2080">
      <w:pPr>
        <w:pStyle w:val="ListParagraph"/>
        <w:spacing w:after="0" w:line="360" w:lineRule="auto"/>
        <w:ind w:left="0"/>
        <w:jc w:val="both"/>
        <w:rPr>
          <w:rFonts w:ascii="Arial" w:hAnsi="Arial" w:cs="Arial"/>
          <w:sz w:val="24"/>
          <w:szCs w:val="24"/>
        </w:rPr>
      </w:pPr>
    </w:p>
    <w:p w14:paraId="3F193F08" w14:textId="4EA7A319" w:rsidR="00075503" w:rsidRPr="004B02E2" w:rsidRDefault="004B02E2" w:rsidP="004B02E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C12C8" w:rsidRPr="004B02E2">
        <w:rPr>
          <w:rFonts w:ascii="Arial" w:hAnsi="Arial" w:cs="Arial"/>
          <w:sz w:val="24"/>
          <w:szCs w:val="24"/>
        </w:rPr>
        <w:t>The facts in dispute between the parties are</w:t>
      </w:r>
      <w:r w:rsidR="0043234B" w:rsidRPr="004B02E2">
        <w:rPr>
          <w:rFonts w:ascii="Arial" w:hAnsi="Arial" w:cs="Arial"/>
          <w:sz w:val="24"/>
          <w:szCs w:val="24"/>
        </w:rPr>
        <w:t>,</w:t>
      </w:r>
      <w:r w:rsidR="005C12C8" w:rsidRPr="004B02E2">
        <w:rPr>
          <w:rFonts w:ascii="Arial" w:hAnsi="Arial" w:cs="Arial"/>
          <w:sz w:val="24"/>
          <w:szCs w:val="24"/>
        </w:rPr>
        <w:t xml:space="preserve"> whether the appellant should have given three (3) months' notice when he went on early retirement or not, whether this three months' notice period is applicable to early retirement also or</w:t>
      </w:r>
      <w:r w:rsidR="0043234B" w:rsidRPr="004B02E2">
        <w:rPr>
          <w:rFonts w:ascii="Arial" w:hAnsi="Arial" w:cs="Arial"/>
          <w:sz w:val="24"/>
          <w:szCs w:val="24"/>
        </w:rPr>
        <w:t xml:space="preserve"> only applicable to an instance</w:t>
      </w:r>
      <w:r w:rsidR="005C12C8" w:rsidRPr="004B02E2">
        <w:rPr>
          <w:rFonts w:ascii="Arial" w:hAnsi="Arial" w:cs="Arial"/>
          <w:sz w:val="24"/>
          <w:szCs w:val="24"/>
        </w:rPr>
        <w:t xml:space="preserve"> where the appellant resigned. Was it further possible to give the said notice as the appellant was already at the age of 59 years and 11months when he gave the notice?</w:t>
      </w:r>
    </w:p>
    <w:p w14:paraId="4693E2B5" w14:textId="77777777" w:rsidR="00E8008D" w:rsidRPr="00E8008D" w:rsidRDefault="00E8008D" w:rsidP="00E8008D">
      <w:pPr>
        <w:pStyle w:val="ListParagraph"/>
        <w:spacing w:after="0" w:line="360" w:lineRule="auto"/>
        <w:ind w:left="0"/>
        <w:jc w:val="both"/>
        <w:rPr>
          <w:rFonts w:ascii="Arial" w:hAnsi="Arial" w:cs="Arial"/>
          <w:sz w:val="24"/>
          <w:szCs w:val="24"/>
        </w:rPr>
      </w:pPr>
    </w:p>
    <w:p w14:paraId="326D1A90" w14:textId="77777777" w:rsidR="00184C3A" w:rsidRDefault="008B1CD0" w:rsidP="00622E73">
      <w:pPr>
        <w:spacing w:after="0" w:line="360" w:lineRule="auto"/>
        <w:jc w:val="both"/>
        <w:rPr>
          <w:rFonts w:ascii="Arial" w:hAnsi="Arial" w:cs="Arial"/>
          <w:sz w:val="24"/>
          <w:szCs w:val="24"/>
          <w:u w:val="single"/>
        </w:rPr>
      </w:pPr>
      <w:r w:rsidRPr="008B1CD0">
        <w:rPr>
          <w:rFonts w:ascii="Arial" w:hAnsi="Arial" w:cs="Arial"/>
          <w:sz w:val="24"/>
          <w:szCs w:val="24"/>
          <w:u w:val="single"/>
        </w:rPr>
        <w:t>Grounds of appeal</w:t>
      </w:r>
    </w:p>
    <w:p w14:paraId="1EA0D3DE" w14:textId="77777777" w:rsidR="00622E73" w:rsidRPr="008B1CD0" w:rsidRDefault="00622E73" w:rsidP="00622E73">
      <w:pPr>
        <w:spacing w:after="0" w:line="360" w:lineRule="auto"/>
        <w:jc w:val="both"/>
        <w:rPr>
          <w:rFonts w:ascii="Arial" w:hAnsi="Arial" w:cs="Arial"/>
          <w:sz w:val="24"/>
          <w:szCs w:val="24"/>
          <w:u w:val="single"/>
        </w:rPr>
      </w:pPr>
    </w:p>
    <w:p w14:paraId="1AEC9F0D" w14:textId="38A11325" w:rsidR="0043234B" w:rsidRPr="004B02E2" w:rsidRDefault="004B02E2" w:rsidP="004B02E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B1CD0" w:rsidRPr="004B02E2">
        <w:rPr>
          <w:rFonts w:ascii="Arial" w:hAnsi="Arial" w:cs="Arial"/>
          <w:sz w:val="24"/>
          <w:szCs w:val="24"/>
        </w:rPr>
        <w:t xml:space="preserve">The appellant contends that the second respondent erred in law: </w:t>
      </w:r>
    </w:p>
    <w:p w14:paraId="029E806E" w14:textId="77777777" w:rsidR="0043234B" w:rsidRDefault="0043234B" w:rsidP="0043234B">
      <w:pPr>
        <w:pStyle w:val="ListParagraph"/>
        <w:spacing w:after="0" w:line="360" w:lineRule="auto"/>
        <w:ind w:left="0"/>
        <w:jc w:val="both"/>
        <w:rPr>
          <w:rFonts w:ascii="Arial" w:hAnsi="Arial" w:cs="Arial"/>
          <w:sz w:val="24"/>
          <w:szCs w:val="24"/>
        </w:rPr>
      </w:pPr>
    </w:p>
    <w:p w14:paraId="15B1B31C" w14:textId="016755B5" w:rsidR="0043234B" w:rsidRPr="004B02E2" w:rsidRDefault="004B02E2" w:rsidP="004B02E2">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B1CD0" w:rsidRPr="004B02E2">
        <w:rPr>
          <w:rFonts w:ascii="Arial" w:hAnsi="Arial" w:cs="Arial"/>
          <w:sz w:val="24"/>
          <w:szCs w:val="24"/>
        </w:rPr>
        <w:t>If regard is had to the Retirement Fund Rules which provides in rule 3.1 that an employee of the Council of the City of Windhoek shall join the Retirement fund</w:t>
      </w:r>
      <w:r w:rsidR="005D6DCF" w:rsidRPr="004B02E2">
        <w:rPr>
          <w:rFonts w:ascii="Arial" w:hAnsi="Arial" w:cs="Arial"/>
          <w:sz w:val="24"/>
          <w:szCs w:val="24"/>
        </w:rPr>
        <w:t xml:space="preserve"> as a condition of employment. </w:t>
      </w:r>
      <w:r w:rsidR="008B1CD0" w:rsidRPr="004B02E2">
        <w:rPr>
          <w:rFonts w:ascii="Arial" w:hAnsi="Arial" w:cs="Arial"/>
          <w:sz w:val="24"/>
          <w:szCs w:val="24"/>
        </w:rPr>
        <w:t>The Appellant was a member of the Retirement Fund at the time he submitted his notice for early retirement which notice was approved by the then Chief Executive Officer</w:t>
      </w:r>
      <w:r w:rsidR="00075503" w:rsidRPr="004B02E2">
        <w:rPr>
          <w:rFonts w:ascii="Arial" w:hAnsi="Arial" w:cs="Arial"/>
          <w:sz w:val="24"/>
          <w:szCs w:val="24"/>
        </w:rPr>
        <w:t xml:space="preserve"> </w:t>
      </w:r>
      <w:r w:rsidR="008B1CD0" w:rsidRPr="004B02E2">
        <w:rPr>
          <w:rFonts w:ascii="Arial" w:hAnsi="Arial" w:cs="Arial"/>
          <w:sz w:val="24"/>
          <w:szCs w:val="24"/>
        </w:rPr>
        <w:t xml:space="preserve">as the appellant by then was eligible for early retirement. </w:t>
      </w:r>
    </w:p>
    <w:p w14:paraId="5D310706" w14:textId="2564DA24" w:rsidR="0043234B" w:rsidRPr="004B02E2" w:rsidRDefault="004B02E2" w:rsidP="004B02E2">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B1CD0" w:rsidRPr="004B02E2">
        <w:rPr>
          <w:rFonts w:ascii="Arial" w:hAnsi="Arial" w:cs="Arial"/>
          <w:sz w:val="24"/>
          <w:szCs w:val="24"/>
        </w:rPr>
        <w:t xml:space="preserve">Rule 5.2.1 of the rules of the Retirement </w:t>
      </w:r>
      <w:r w:rsidR="00E966CA" w:rsidRPr="004B02E2">
        <w:rPr>
          <w:rFonts w:ascii="Arial" w:hAnsi="Arial" w:cs="Arial"/>
          <w:sz w:val="24"/>
          <w:szCs w:val="24"/>
        </w:rPr>
        <w:t xml:space="preserve">Fund for Local Authorities and </w:t>
      </w:r>
      <w:r w:rsidR="008B1CD0" w:rsidRPr="004B02E2">
        <w:rPr>
          <w:rFonts w:ascii="Arial" w:hAnsi="Arial" w:cs="Arial"/>
          <w:sz w:val="24"/>
          <w:szCs w:val="24"/>
        </w:rPr>
        <w:t xml:space="preserve">Utility Services </w:t>
      </w:r>
      <w:r w:rsidR="00E966CA" w:rsidRPr="004B02E2">
        <w:rPr>
          <w:rFonts w:ascii="Arial" w:hAnsi="Arial" w:cs="Arial"/>
          <w:sz w:val="24"/>
          <w:szCs w:val="24"/>
        </w:rPr>
        <w:t>in Namibia provides as follow</w:t>
      </w:r>
      <w:r w:rsidR="005D6DCF" w:rsidRPr="004B02E2">
        <w:rPr>
          <w:rFonts w:ascii="Arial" w:hAnsi="Arial" w:cs="Arial"/>
          <w:sz w:val="24"/>
          <w:szCs w:val="24"/>
        </w:rPr>
        <w:t>s</w:t>
      </w:r>
      <w:r w:rsidR="00E966CA" w:rsidRPr="004B02E2">
        <w:rPr>
          <w:rFonts w:ascii="Arial" w:hAnsi="Arial" w:cs="Arial"/>
          <w:sz w:val="24"/>
          <w:szCs w:val="24"/>
        </w:rPr>
        <w:t xml:space="preserve">: </w:t>
      </w:r>
      <w:r w:rsidR="005D6DCF" w:rsidRPr="004B02E2">
        <w:rPr>
          <w:rFonts w:ascii="Arial" w:hAnsi="Arial" w:cs="Arial"/>
          <w:sz w:val="24"/>
          <w:szCs w:val="24"/>
        </w:rPr>
        <w:t>'</w:t>
      </w:r>
      <w:r w:rsidR="008B1CD0" w:rsidRPr="004B02E2">
        <w:rPr>
          <w:rFonts w:ascii="Arial" w:hAnsi="Arial" w:cs="Arial"/>
          <w:sz w:val="24"/>
          <w:szCs w:val="24"/>
        </w:rPr>
        <w:t xml:space="preserve">A member who has reached age 55 years may retire on the last day of any month prior </w:t>
      </w:r>
      <w:r w:rsidR="005D6DCF" w:rsidRPr="004B02E2">
        <w:rPr>
          <w:rFonts w:ascii="Arial" w:hAnsi="Arial" w:cs="Arial"/>
          <w:sz w:val="24"/>
          <w:szCs w:val="24"/>
        </w:rPr>
        <w:t>to his Normal Retirement Date.'</w:t>
      </w:r>
      <w:r w:rsidR="008B1CD0" w:rsidRPr="004B02E2">
        <w:rPr>
          <w:rFonts w:ascii="Arial" w:hAnsi="Arial" w:cs="Arial"/>
          <w:sz w:val="24"/>
          <w:szCs w:val="24"/>
        </w:rPr>
        <w:t xml:space="preserve"> The appellant was only left with 12 days from 30 November 2020 to reac</w:t>
      </w:r>
      <w:r w:rsidR="00E966CA" w:rsidRPr="004B02E2">
        <w:rPr>
          <w:rFonts w:ascii="Arial" w:hAnsi="Arial" w:cs="Arial"/>
          <w:sz w:val="24"/>
          <w:szCs w:val="24"/>
        </w:rPr>
        <w:t xml:space="preserve">h </w:t>
      </w:r>
      <w:r w:rsidR="00E966CA" w:rsidRPr="004B02E2">
        <w:rPr>
          <w:rFonts w:ascii="Arial" w:hAnsi="Arial" w:cs="Arial"/>
          <w:sz w:val="24"/>
          <w:szCs w:val="24"/>
        </w:rPr>
        <w:lastRenderedPageBreak/>
        <w:t>60 years and therefore</w:t>
      </w:r>
      <w:r w:rsidR="005D6DCF" w:rsidRPr="004B02E2">
        <w:rPr>
          <w:rFonts w:ascii="Arial" w:hAnsi="Arial" w:cs="Arial"/>
          <w:sz w:val="24"/>
          <w:szCs w:val="24"/>
        </w:rPr>
        <w:t>,</w:t>
      </w:r>
      <w:r w:rsidR="00E966CA" w:rsidRPr="004B02E2">
        <w:rPr>
          <w:rFonts w:ascii="Arial" w:hAnsi="Arial" w:cs="Arial"/>
          <w:sz w:val="24"/>
          <w:szCs w:val="24"/>
        </w:rPr>
        <w:t xml:space="preserve"> it was</w:t>
      </w:r>
      <w:r w:rsidR="00075503" w:rsidRPr="004B02E2">
        <w:rPr>
          <w:rFonts w:ascii="Arial" w:hAnsi="Arial" w:cs="Arial"/>
          <w:sz w:val="24"/>
          <w:szCs w:val="24"/>
        </w:rPr>
        <w:t xml:space="preserve"> </w:t>
      </w:r>
      <w:r w:rsidR="008B1CD0" w:rsidRPr="004B02E2">
        <w:rPr>
          <w:rFonts w:ascii="Arial" w:hAnsi="Arial" w:cs="Arial"/>
          <w:sz w:val="24"/>
          <w:szCs w:val="24"/>
        </w:rPr>
        <w:t xml:space="preserve">not possible for him to give three (3) months' notice. </w:t>
      </w:r>
    </w:p>
    <w:p w14:paraId="3CE75775" w14:textId="109CB54C" w:rsidR="0043234B" w:rsidRPr="004B02E2" w:rsidRDefault="004B02E2" w:rsidP="004B02E2">
      <w:pPr>
        <w:spacing w:after="0" w:line="36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8B1CD0" w:rsidRPr="004B02E2">
        <w:rPr>
          <w:rFonts w:ascii="Arial" w:hAnsi="Arial" w:cs="Arial"/>
          <w:sz w:val="24"/>
          <w:szCs w:val="24"/>
        </w:rPr>
        <w:t xml:space="preserve">The Appellant opted to go on early </w:t>
      </w:r>
      <w:r w:rsidR="00E966CA" w:rsidRPr="004B02E2">
        <w:rPr>
          <w:rFonts w:ascii="Arial" w:hAnsi="Arial" w:cs="Arial"/>
          <w:sz w:val="24"/>
          <w:szCs w:val="24"/>
        </w:rPr>
        <w:t xml:space="preserve">retirement on 30 November 2020 </w:t>
      </w:r>
      <w:r w:rsidR="008B1CD0" w:rsidRPr="004B02E2">
        <w:rPr>
          <w:rFonts w:ascii="Arial" w:hAnsi="Arial" w:cs="Arial"/>
          <w:sz w:val="24"/>
          <w:szCs w:val="24"/>
        </w:rPr>
        <w:t>being the last day of the month of November.</w:t>
      </w:r>
    </w:p>
    <w:p w14:paraId="1212FB06" w14:textId="77712452" w:rsidR="0043234B" w:rsidRPr="004B02E2" w:rsidRDefault="004B02E2" w:rsidP="004B02E2">
      <w:pPr>
        <w:spacing w:after="0" w:line="36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8B1CD0" w:rsidRPr="004B02E2">
        <w:rPr>
          <w:rFonts w:ascii="Arial" w:hAnsi="Arial" w:cs="Arial"/>
          <w:sz w:val="24"/>
          <w:szCs w:val="24"/>
        </w:rPr>
        <w:t>It is evidently clear that in this instance of early r</w:t>
      </w:r>
      <w:r w:rsidR="00E966CA" w:rsidRPr="004B02E2">
        <w:rPr>
          <w:rFonts w:ascii="Arial" w:hAnsi="Arial" w:cs="Arial"/>
          <w:sz w:val="24"/>
          <w:szCs w:val="24"/>
        </w:rPr>
        <w:t xml:space="preserve">etirement there was no </w:t>
      </w:r>
      <w:r w:rsidR="008B1CD0" w:rsidRPr="004B02E2">
        <w:rPr>
          <w:rFonts w:ascii="Arial" w:hAnsi="Arial" w:cs="Arial"/>
          <w:sz w:val="24"/>
          <w:szCs w:val="24"/>
        </w:rPr>
        <w:t xml:space="preserve">contractual obligation for the appellant to give three </w:t>
      </w:r>
      <w:r w:rsidR="00E966CA" w:rsidRPr="004B02E2">
        <w:rPr>
          <w:rFonts w:ascii="Arial" w:hAnsi="Arial" w:cs="Arial"/>
          <w:sz w:val="24"/>
          <w:szCs w:val="24"/>
        </w:rPr>
        <w:t xml:space="preserve">(3) months' notice but only in </w:t>
      </w:r>
      <w:r w:rsidR="008B1CD0" w:rsidRPr="004B02E2">
        <w:rPr>
          <w:rFonts w:ascii="Arial" w:hAnsi="Arial" w:cs="Arial"/>
          <w:sz w:val="24"/>
          <w:szCs w:val="24"/>
        </w:rPr>
        <w:t xml:space="preserve">instances of resignation where the appellant was </w:t>
      </w:r>
      <w:r w:rsidR="00E966CA" w:rsidRPr="004B02E2">
        <w:rPr>
          <w:rFonts w:ascii="Arial" w:hAnsi="Arial" w:cs="Arial"/>
          <w:sz w:val="24"/>
          <w:szCs w:val="24"/>
        </w:rPr>
        <w:t xml:space="preserve">still to render services for a </w:t>
      </w:r>
      <w:r w:rsidR="008B1CD0" w:rsidRPr="004B02E2">
        <w:rPr>
          <w:rFonts w:ascii="Arial" w:hAnsi="Arial" w:cs="Arial"/>
          <w:sz w:val="24"/>
          <w:szCs w:val="24"/>
        </w:rPr>
        <w:t>period of more t</w:t>
      </w:r>
      <w:r w:rsidR="00D23E4F" w:rsidRPr="004B02E2">
        <w:rPr>
          <w:rFonts w:ascii="Arial" w:hAnsi="Arial" w:cs="Arial"/>
          <w:sz w:val="24"/>
          <w:szCs w:val="24"/>
        </w:rPr>
        <w:t>han three (3) months, as sec</w:t>
      </w:r>
      <w:r w:rsidR="008B1CD0" w:rsidRPr="004B02E2">
        <w:rPr>
          <w:rFonts w:ascii="Arial" w:hAnsi="Arial" w:cs="Arial"/>
          <w:sz w:val="24"/>
          <w:szCs w:val="24"/>
        </w:rPr>
        <w:t xml:space="preserve"> 30(1) &amp; (2) of </w:t>
      </w:r>
      <w:r w:rsidR="00075503" w:rsidRPr="004B02E2">
        <w:rPr>
          <w:rFonts w:ascii="Arial" w:hAnsi="Arial" w:cs="Arial"/>
          <w:sz w:val="24"/>
          <w:szCs w:val="24"/>
        </w:rPr>
        <w:t xml:space="preserve">the Labour Act </w:t>
      </w:r>
      <w:r w:rsidR="008B1CD0" w:rsidRPr="004B02E2">
        <w:rPr>
          <w:rFonts w:ascii="Arial" w:hAnsi="Arial" w:cs="Arial"/>
          <w:sz w:val="24"/>
          <w:szCs w:val="24"/>
        </w:rPr>
        <w:t>11 of 2007 is not applicable in this instanc</w:t>
      </w:r>
      <w:r w:rsidR="00E966CA" w:rsidRPr="004B02E2">
        <w:rPr>
          <w:rFonts w:ascii="Arial" w:hAnsi="Arial" w:cs="Arial"/>
          <w:sz w:val="24"/>
          <w:szCs w:val="24"/>
        </w:rPr>
        <w:t>e and therefore</w:t>
      </w:r>
      <w:r w:rsidR="00D23E4F" w:rsidRPr="004B02E2">
        <w:rPr>
          <w:rFonts w:ascii="Arial" w:hAnsi="Arial" w:cs="Arial"/>
          <w:sz w:val="24"/>
          <w:szCs w:val="24"/>
        </w:rPr>
        <w:t>,</w:t>
      </w:r>
      <w:r w:rsidR="00E966CA" w:rsidRPr="004B02E2">
        <w:rPr>
          <w:rFonts w:ascii="Arial" w:hAnsi="Arial" w:cs="Arial"/>
          <w:sz w:val="24"/>
          <w:szCs w:val="24"/>
        </w:rPr>
        <w:t xml:space="preserve"> the fixed-term </w:t>
      </w:r>
      <w:r w:rsidR="008B1CD0" w:rsidRPr="004B02E2">
        <w:rPr>
          <w:rFonts w:ascii="Arial" w:hAnsi="Arial" w:cs="Arial"/>
          <w:sz w:val="24"/>
          <w:szCs w:val="24"/>
        </w:rPr>
        <w:t>employment contract terms and conditions b</w:t>
      </w:r>
      <w:r w:rsidR="00E966CA" w:rsidRPr="004B02E2">
        <w:rPr>
          <w:rFonts w:ascii="Arial" w:hAnsi="Arial" w:cs="Arial"/>
          <w:sz w:val="24"/>
          <w:szCs w:val="24"/>
        </w:rPr>
        <w:t xml:space="preserve">eing referred to by the second </w:t>
      </w:r>
      <w:r w:rsidR="008B1CD0" w:rsidRPr="004B02E2">
        <w:rPr>
          <w:rFonts w:ascii="Arial" w:hAnsi="Arial" w:cs="Arial"/>
          <w:sz w:val="24"/>
          <w:szCs w:val="24"/>
        </w:rPr>
        <w:t xml:space="preserve">respondent finds no application due to impossibility and the fact that the appellant went on early retirement at the mentioned age. </w:t>
      </w:r>
    </w:p>
    <w:p w14:paraId="7D34CEA5" w14:textId="4763BF37" w:rsidR="00184C3A" w:rsidRPr="004B02E2" w:rsidRDefault="004B02E2" w:rsidP="004B02E2">
      <w:pPr>
        <w:spacing w:after="0" w:line="360" w:lineRule="auto"/>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8B1CD0" w:rsidRPr="004B02E2">
        <w:rPr>
          <w:rFonts w:ascii="Arial" w:hAnsi="Arial" w:cs="Arial"/>
          <w:sz w:val="24"/>
          <w:szCs w:val="24"/>
        </w:rPr>
        <w:t xml:space="preserve">It </w:t>
      </w:r>
      <w:proofErr w:type="gramStart"/>
      <w:r w:rsidR="008B1CD0" w:rsidRPr="004B02E2">
        <w:rPr>
          <w:rFonts w:ascii="Arial" w:hAnsi="Arial" w:cs="Arial"/>
          <w:sz w:val="24"/>
          <w:szCs w:val="24"/>
        </w:rPr>
        <w:t>is</w:t>
      </w:r>
      <w:proofErr w:type="gramEnd"/>
      <w:r w:rsidR="008B1CD0" w:rsidRPr="004B02E2">
        <w:rPr>
          <w:rFonts w:ascii="Arial" w:hAnsi="Arial" w:cs="Arial"/>
          <w:sz w:val="24"/>
          <w:szCs w:val="24"/>
        </w:rPr>
        <w:t xml:space="preserve"> therefore</w:t>
      </w:r>
      <w:r w:rsidR="00D23E4F" w:rsidRPr="004B02E2">
        <w:rPr>
          <w:rFonts w:ascii="Arial" w:hAnsi="Arial" w:cs="Arial"/>
          <w:sz w:val="24"/>
          <w:szCs w:val="24"/>
        </w:rPr>
        <w:t>,</w:t>
      </w:r>
      <w:r w:rsidR="008B1CD0" w:rsidRPr="004B02E2">
        <w:rPr>
          <w:rFonts w:ascii="Arial" w:hAnsi="Arial" w:cs="Arial"/>
          <w:sz w:val="24"/>
          <w:szCs w:val="24"/>
        </w:rPr>
        <w:t xml:space="preserve"> the appellant's submission that the </w:t>
      </w:r>
      <w:r w:rsidR="00E966CA" w:rsidRPr="004B02E2">
        <w:rPr>
          <w:rFonts w:ascii="Arial" w:hAnsi="Arial" w:cs="Arial"/>
          <w:sz w:val="24"/>
          <w:szCs w:val="24"/>
        </w:rPr>
        <w:t xml:space="preserve">second respondent erred in law </w:t>
      </w:r>
      <w:r w:rsidR="008B1CD0" w:rsidRPr="004B02E2">
        <w:rPr>
          <w:rFonts w:ascii="Arial" w:hAnsi="Arial" w:cs="Arial"/>
          <w:sz w:val="24"/>
          <w:szCs w:val="24"/>
        </w:rPr>
        <w:t>in having ruled that notwithstanding the fact th</w:t>
      </w:r>
      <w:r w:rsidR="00E966CA" w:rsidRPr="004B02E2">
        <w:rPr>
          <w:rFonts w:ascii="Arial" w:hAnsi="Arial" w:cs="Arial"/>
          <w:sz w:val="24"/>
          <w:szCs w:val="24"/>
        </w:rPr>
        <w:t xml:space="preserve">at the appellant went on early </w:t>
      </w:r>
      <w:r w:rsidR="008B1CD0" w:rsidRPr="004B02E2">
        <w:rPr>
          <w:rFonts w:ascii="Arial" w:hAnsi="Arial" w:cs="Arial"/>
          <w:sz w:val="24"/>
          <w:szCs w:val="24"/>
        </w:rPr>
        <w:t>retirement at the age of 59 years and 11 months</w:t>
      </w:r>
      <w:r w:rsidR="00D23E4F" w:rsidRPr="004B02E2">
        <w:rPr>
          <w:rFonts w:ascii="Arial" w:hAnsi="Arial" w:cs="Arial"/>
          <w:sz w:val="24"/>
          <w:szCs w:val="24"/>
        </w:rPr>
        <w:t>,</w:t>
      </w:r>
      <w:r w:rsidR="008B1CD0" w:rsidRPr="004B02E2">
        <w:rPr>
          <w:rFonts w:ascii="Arial" w:hAnsi="Arial" w:cs="Arial"/>
          <w:sz w:val="24"/>
          <w:szCs w:val="24"/>
        </w:rPr>
        <w:t xml:space="preserve"> </w:t>
      </w:r>
      <w:r w:rsidR="00E966CA" w:rsidRPr="004B02E2">
        <w:rPr>
          <w:rFonts w:ascii="Arial" w:hAnsi="Arial" w:cs="Arial"/>
          <w:sz w:val="24"/>
          <w:szCs w:val="24"/>
        </w:rPr>
        <w:t xml:space="preserve">he should have given three (3) months' notice. </w:t>
      </w:r>
      <w:r w:rsidR="008B1CD0" w:rsidRPr="004B02E2">
        <w:rPr>
          <w:rFonts w:ascii="Arial" w:hAnsi="Arial" w:cs="Arial"/>
          <w:sz w:val="24"/>
          <w:szCs w:val="24"/>
        </w:rPr>
        <w:t>Any reasonable arbitrator applying his/her mind jud</w:t>
      </w:r>
      <w:r w:rsidR="00E966CA" w:rsidRPr="004B02E2">
        <w:rPr>
          <w:rFonts w:ascii="Arial" w:hAnsi="Arial" w:cs="Arial"/>
          <w:sz w:val="24"/>
          <w:szCs w:val="24"/>
        </w:rPr>
        <w:t xml:space="preserve">icially could not have </w:t>
      </w:r>
      <w:proofErr w:type="gramStart"/>
      <w:r w:rsidR="00E966CA" w:rsidRPr="004B02E2">
        <w:rPr>
          <w:rFonts w:ascii="Arial" w:hAnsi="Arial" w:cs="Arial"/>
          <w:sz w:val="24"/>
          <w:szCs w:val="24"/>
        </w:rPr>
        <w:t xml:space="preserve">come to </w:t>
      </w:r>
      <w:r w:rsidR="008B1CD0" w:rsidRPr="004B02E2">
        <w:rPr>
          <w:rFonts w:ascii="Arial" w:hAnsi="Arial" w:cs="Arial"/>
          <w:sz w:val="24"/>
          <w:szCs w:val="24"/>
        </w:rPr>
        <w:t>the conclusion of</w:t>
      </w:r>
      <w:proofErr w:type="gramEnd"/>
      <w:r w:rsidR="008B1CD0" w:rsidRPr="004B02E2">
        <w:rPr>
          <w:rFonts w:ascii="Arial" w:hAnsi="Arial" w:cs="Arial"/>
          <w:sz w:val="24"/>
          <w:szCs w:val="24"/>
        </w:rPr>
        <w:t xml:space="preserve"> the second </w:t>
      </w:r>
      <w:r w:rsidR="00E966CA" w:rsidRPr="004B02E2">
        <w:rPr>
          <w:rFonts w:ascii="Arial" w:hAnsi="Arial" w:cs="Arial"/>
          <w:sz w:val="24"/>
          <w:szCs w:val="24"/>
        </w:rPr>
        <w:t>respondent</w:t>
      </w:r>
      <w:r w:rsidR="0043234B" w:rsidRPr="004B02E2">
        <w:rPr>
          <w:rFonts w:ascii="Arial" w:hAnsi="Arial" w:cs="Arial"/>
          <w:sz w:val="24"/>
          <w:szCs w:val="24"/>
        </w:rPr>
        <w:t>.</w:t>
      </w:r>
    </w:p>
    <w:p w14:paraId="6DE89C5B" w14:textId="77777777" w:rsidR="0043234B" w:rsidRPr="0043234B" w:rsidRDefault="0043234B" w:rsidP="0043234B">
      <w:pPr>
        <w:pStyle w:val="ListParagraph"/>
        <w:spacing w:after="0" w:line="360" w:lineRule="auto"/>
        <w:jc w:val="both"/>
        <w:rPr>
          <w:rFonts w:ascii="Arial" w:hAnsi="Arial" w:cs="Arial"/>
          <w:sz w:val="24"/>
          <w:szCs w:val="24"/>
        </w:rPr>
      </w:pPr>
    </w:p>
    <w:p w14:paraId="0FC33830" w14:textId="77777777" w:rsidR="00623580" w:rsidRDefault="0060097E" w:rsidP="00623580">
      <w:pPr>
        <w:spacing w:after="0" w:line="360" w:lineRule="auto"/>
        <w:jc w:val="both"/>
        <w:rPr>
          <w:rFonts w:ascii="Arial" w:hAnsi="Arial" w:cs="Arial"/>
          <w:sz w:val="24"/>
          <w:szCs w:val="24"/>
          <w:u w:val="single"/>
        </w:rPr>
      </w:pPr>
      <w:r w:rsidRPr="00155605">
        <w:rPr>
          <w:rFonts w:ascii="Arial" w:hAnsi="Arial" w:cs="Arial"/>
          <w:sz w:val="24"/>
          <w:szCs w:val="24"/>
          <w:u w:val="single"/>
        </w:rPr>
        <w:t>The legal principles</w:t>
      </w:r>
    </w:p>
    <w:p w14:paraId="4F4F36EB" w14:textId="77777777" w:rsidR="00623580" w:rsidRPr="00155605" w:rsidRDefault="00623580" w:rsidP="00623580">
      <w:pPr>
        <w:spacing w:after="0" w:line="360" w:lineRule="auto"/>
        <w:jc w:val="both"/>
        <w:rPr>
          <w:rFonts w:ascii="Arial" w:hAnsi="Arial" w:cs="Arial"/>
          <w:sz w:val="24"/>
          <w:szCs w:val="24"/>
          <w:u w:val="single"/>
        </w:rPr>
      </w:pPr>
    </w:p>
    <w:p w14:paraId="2CFAB907" w14:textId="775D207E" w:rsidR="0060097E" w:rsidRPr="004B02E2" w:rsidRDefault="004B02E2" w:rsidP="004B02E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0097E" w:rsidRPr="004B02E2">
        <w:rPr>
          <w:rFonts w:ascii="Arial" w:hAnsi="Arial" w:cs="Arial"/>
          <w:sz w:val="24"/>
          <w:szCs w:val="24"/>
        </w:rPr>
        <w:t xml:space="preserve">When dealing with determining questions of law on appeal in labour matters, the court can do no better than to refer to the matter of </w:t>
      </w:r>
      <w:r w:rsidR="0060097E" w:rsidRPr="004B02E2">
        <w:rPr>
          <w:rFonts w:ascii="Arial" w:hAnsi="Arial" w:cs="Arial"/>
          <w:i/>
          <w:sz w:val="24"/>
          <w:szCs w:val="24"/>
        </w:rPr>
        <w:t xml:space="preserve">Janse Van Rensburg v Wilderness Air Namibia (Pty) </w:t>
      </w:r>
      <w:proofErr w:type="gramStart"/>
      <w:r w:rsidR="0060097E" w:rsidRPr="004B02E2">
        <w:rPr>
          <w:rFonts w:ascii="Arial" w:hAnsi="Arial" w:cs="Arial"/>
          <w:i/>
          <w:sz w:val="24"/>
          <w:szCs w:val="24"/>
        </w:rPr>
        <w:t>Ltd )</w:t>
      </w:r>
      <w:proofErr w:type="gramEnd"/>
      <w:r w:rsidR="0060097E" w:rsidRPr="004B02E2">
        <w:rPr>
          <w:rFonts w:ascii="Arial" w:hAnsi="Arial" w:cs="Arial"/>
          <w:sz w:val="24"/>
          <w:szCs w:val="24"/>
        </w:rPr>
        <w:t xml:space="preserve"> </w:t>
      </w:r>
      <w:r w:rsidR="0060097E">
        <w:rPr>
          <w:rStyle w:val="FootnoteReference"/>
          <w:rFonts w:ascii="Arial" w:hAnsi="Arial" w:cs="Arial"/>
          <w:sz w:val="24"/>
          <w:szCs w:val="24"/>
        </w:rPr>
        <w:footnoteReference w:id="1"/>
      </w:r>
      <w:r w:rsidR="0060097E" w:rsidRPr="004B02E2">
        <w:rPr>
          <w:rFonts w:ascii="Arial" w:hAnsi="Arial" w:cs="Arial"/>
          <w:sz w:val="24"/>
          <w:szCs w:val="24"/>
        </w:rPr>
        <w:t xml:space="preserve"> wherein the Supreme Court points out what is understood regar</w:t>
      </w:r>
      <w:r w:rsidR="00D23E4F" w:rsidRPr="004B02E2">
        <w:rPr>
          <w:rFonts w:ascii="Arial" w:hAnsi="Arial" w:cs="Arial"/>
          <w:sz w:val="24"/>
          <w:szCs w:val="24"/>
        </w:rPr>
        <w:t>ding appeals that are limited t</w:t>
      </w:r>
      <w:r w:rsidR="0060097E" w:rsidRPr="004B02E2">
        <w:rPr>
          <w:rFonts w:ascii="Arial" w:hAnsi="Arial" w:cs="Arial"/>
          <w:sz w:val="24"/>
          <w:szCs w:val="24"/>
        </w:rPr>
        <w:t xml:space="preserve"> a question o</w:t>
      </w:r>
      <w:r w:rsidR="005610B7" w:rsidRPr="004B02E2">
        <w:rPr>
          <w:rFonts w:ascii="Arial" w:hAnsi="Arial" w:cs="Arial"/>
          <w:sz w:val="24"/>
          <w:szCs w:val="24"/>
        </w:rPr>
        <w:t>f law alone. O’Reagan AJA said:</w:t>
      </w:r>
    </w:p>
    <w:p w14:paraId="29990B59" w14:textId="77777777" w:rsidR="006C5B13" w:rsidRPr="006C5B13" w:rsidRDefault="006C5B13" w:rsidP="006C5B13">
      <w:pPr>
        <w:pStyle w:val="ListParagraph"/>
        <w:spacing w:after="0" w:line="360" w:lineRule="auto"/>
        <w:ind w:left="0"/>
        <w:jc w:val="both"/>
        <w:rPr>
          <w:rFonts w:ascii="Arial" w:hAnsi="Arial" w:cs="Arial"/>
          <w:sz w:val="24"/>
          <w:szCs w:val="24"/>
        </w:rPr>
      </w:pPr>
    </w:p>
    <w:p w14:paraId="6F552BF2" w14:textId="77777777" w:rsidR="0060097E" w:rsidRPr="005610B7" w:rsidRDefault="0060097E" w:rsidP="002467A5">
      <w:pPr>
        <w:spacing w:line="360" w:lineRule="auto"/>
        <w:ind w:firstLine="720"/>
        <w:jc w:val="both"/>
        <w:rPr>
          <w:rFonts w:ascii="Arial" w:hAnsi="Arial" w:cs="Arial"/>
        </w:rPr>
      </w:pPr>
      <w:r w:rsidRPr="005610B7">
        <w:rPr>
          <w:rFonts w:ascii="Arial" w:hAnsi="Arial" w:cs="Arial"/>
        </w:rPr>
        <w:t xml:space="preserve">‘[46] Where an arbitrator’s decision relates to a determination as to whether something is fair, then the first question to be asked is whether the question raised is one that may lawfully admit of different results. It is sometimes said that ‘fairness’ is a value judgment upon which reasonable people may always disagree, but that assertion is an overstatement. In some cases, a determination of fairness is something upon which decision-makers may reasonably disagree but often it is not. Affording an employee an opportunity to be heard before disciplinary sanctions are imposed is a matter of fairness, but in nearly all cases where an </w:t>
      </w:r>
      <w:r w:rsidRPr="005610B7">
        <w:rPr>
          <w:rFonts w:ascii="Arial" w:hAnsi="Arial" w:cs="Arial"/>
        </w:rPr>
        <w:lastRenderedPageBreak/>
        <w:t>employee is not afforded that right, the process will be unfair, and there will be no room for reasonable disagreement with that conclusion. An arbitration award that concludes that it was fair not to afford a hearing to an employee, when the law would clearly require such a hearing, will be subject to appeal to the Labour Court under s 89(1)(a) and liable to be overturned on the basis that it is wrong in law. On the other hand, what will constitute a fair hearing in any particular case may give rise to reasonable disagreement. The question will then be susceptible to appeal under s 89(1)(a) as to whether the approach adopted by the arbitrator is one that a reasonable arbitrator could have adopted.</w:t>
      </w:r>
    </w:p>
    <w:p w14:paraId="3183E238" w14:textId="77777777" w:rsidR="0060097E" w:rsidRPr="005610B7" w:rsidRDefault="0060097E" w:rsidP="0060097E">
      <w:pPr>
        <w:spacing w:line="360" w:lineRule="auto"/>
        <w:jc w:val="both"/>
        <w:rPr>
          <w:rFonts w:ascii="Arial" w:hAnsi="Arial" w:cs="Arial"/>
        </w:rPr>
      </w:pPr>
      <w:r w:rsidRPr="005610B7">
        <w:rPr>
          <w:rFonts w:ascii="Arial" w:hAnsi="Arial" w:cs="Arial"/>
        </w:rPr>
        <w:t>[47] In summary, in relation to a decision on a question of fairness, there will be times where what is fair in the circumstances is, as a matter of law, recognised to be a decision that affords reasonable disagreement, and then an appeal will only lie where the decision of the arbitrator is one that could not reasonably have been reached.  Where, however, the question of fairness is one where the law requires only one answer, but the arbitrator has erred in that respect, an appeal will lie against that decision, as it raises a question of law.</w:t>
      </w:r>
    </w:p>
    <w:p w14:paraId="2B8A4933" w14:textId="77777777" w:rsidR="0060097E" w:rsidRPr="005610B7" w:rsidRDefault="0060097E" w:rsidP="0060097E">
      <w:pPr>
        <w:spacing w:line="360" w:lineRule="auto"/>
        <w:jc w:val="both"/>
        <w:rPr>
          <w:rFonts w:ascii="Arial" w:hAnsi="Arial" w:cs="Arial"/>
        </w:rPr>
      </w:pPr>
      <w:r w:rsidRPr="005610B7">
        <w:rPr>
          <w:rFonts w:ascii="Arial" w:hAnsi="Arial" w:cs="Arial"/>
        </w:rPr>
        <w:t>[48] Finally, when the arbitrator makes a decision as to the proper formulation of a legal test or rule, and a party considers that decision to be wrong in law, then an appeal against that decision will constitute an appeal on a question of law, and the Labour Court must determine whether the decision of the arbitrator was correct or not.</w:t>
      </w:r>
    </w:p>
    <w:p w14:paraId="7326EE9C" w14:textId="77777777" w:rsidR="009E5A06" w:rsidRDefault="0060097E" w:rsidP="009E5A06">
      <w:pPr>
        <w:spacing w:after="0" w:line="360" w:lineRule="auto"/>
        <w:jc w:val="both"/>
        <w:rPr>
          <w:rFonts w:ascii="Arial" w:hAnsi="Arial" w:cs="Arial"/>
        </w:rPr>
      </w:pPr>
      <w:r w:rsidRPr="005610B7">
        <w:rPr>
          <w:rFonts w:ascii="Arial" w:hAnsi="Arial" w:cs="Arial"/>
        </w:rPr>
        <w:t>[49] The advantage of the approach outlined above is that it seeks to accommodate the legislative goal of the expeditious and inexpensive resolution of employment disputes, without abandoning the constitutional principle of the rule of law that requires labour disputes to be determined in a manner that is not arbitrary or perverse.  It limits the appellate jurisdiction of the Labour Court by restricting its jurisdiction in relation to appeals on fact and on those questions of fairness that admit of more than one lawful outcome to the question whether the decision of the arbitrator is one that a reasonable arbitrator could have reached. Other appeals may be determined by the Labour Court on the basis of correctness. In outline, then, this is the approach that should be adopted in determining the scope of appeals against arbitration awards in terms of s 89(1)(a).’</w:t>
      </w:r>
    </w:p>
    <w:p w14:paraId="379CC2A5" w14:textId="77777777" w:rsidR="009E5A06" w:rsidRPr="002467A5" w:rsidRDefault="009E5A06" w:rsidP="009E5A06">
      <w:pPr>
        <w:spacing w:after="0" w:line="360" w:lineRule="auto"/>
        <w:jc w:val="both"/>
        <w:rPr>
          <w:rFonts w:ascii="Arial" w:hAnsi="Arial" w:cs="Arial"/>
        </w:rPr>
      </w:pPr>
    </w:p>
    <w:p w14:paraId="13E4040B" w14:textId="14364A7B" w:rsidR="008C5341" w:rsidRPr="004B02E2" w:rsidRDefault="004B02E2" w:rsidP="004B02E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C5341" w:rsidRPr="004B02E2">
        <w:rPr>
          <w:rFonts w:ascii="Arial" w:hAnsi="Arial" w:cs="Arial"/>
          <w:sz w:val="24"/>
          <w:szCs w:val="24"/>
        </w:rPr>
        <w:t xml:space="preserve">In the matter of </w:t>
      </w:r>
      <w:r w:rsidR="008C5341" w:rsidRPr="004B02E2">
        <w:rPr>
          <w:rFonts w:ascii="Arial" w:hAnsi="Arial" w:cs="Arial"/>
          <w:i/>
          <w:sz w:val="24"/>
          <w:szCs w:val="24"/>
        </w:rPr>
        <w:t>Jimmy-</w:t>
      </w:r>
      <w:proofErr w:type="spellStart"/>
      <w:r w:rsidR="008C5341" w:rsidRPr="004B02E2">
        <w:rPr>
          <w:rFonts w:ascii="Arial" w:hAnsi="Arial" w:cs="Arial"/>
          <w:i/>
          <w:sz w:val="24"/>
          <w:szCs w:val="24"/>
        </w:rPr>
        <w:t>Naruses</w:t>
      </w:r>
      <w:proofErr w:type="spellEnd"/>
      <w:r w:rsidR="008C5341" w:rsidRPr="004B02E2">
        <w:rPr>
          <w:rFonts w:ascii="Arial" w:hAnsi="Arial" w:cs="Arial"/>
          <w:i/>
          <w:sz w:val="24"/>
          <w:szCs w:val="24"/>
        </w:rPr>
        <w:t xml:space="preserve"> v Duiker Investment 142 (Pty) Ltd</w:t>
      </w:r>
      <w:r w:rsidR="00141E5D" w:rsidRPr="004B02E2">
        <w:rPr>
          <w:rFonts w:ascii="Arial" w:hAnsi="Arial" w:cs="Arial"/>
          <w:i/>
          <w:sz w:val="24"/>
          <w:szCs w:val="24"/>
        </w:rPr>
        <w:t>,</w:t>
      </w:r>
      <w:r w:rsidR="008C5341" w:rsidRPr="004B02E2">
        <w:rPr>
          <w:rFonts w:ascii="Arial" w:hAnsi="Arial" w:cs="Arial"/>
          <w:sz w:val="24"/>
          <w:szCs w:val="24"/>
        </w:rPr>
        <w:t xml:space="preserve"> </w:t>
      </w:r>
      <w:r w:rsidR="008C5341">
        <w:rPr>
          <w:rStyle w:val="FootnoteReference"/>
          <w:rFonts w:ascii="Arial" w:hAnsi="Arial" w:cs="Arial"/>
          <w:sz w:val="24"/>
          <w:szCs w:val="24"/>
        </w:rPr>
        <w:footnoteReference w:id="2"/>
      </w:r>
      <w:r w:rsidR="008C5341" w:rsidRPr="004B02E2">
        <w:rPr>
          <w:rFonts w:ascii="Arial" w:hAnsi="Arial" w:cs="Arial"/>
          <w:sz w:val="24"/>
          <w:szCs w:val="24"/>
        </w:rPr>
        <w:t>Schimming-Chase AJ said the following:</w:t>
      </w:r>
    </w:p>
    <w:p w14:paraId="2D7BD424" w14:textId="77777777" w:rsidR="0056118B" w:rsidRPr="0056118B" w:rsidRDefault="0056118B" w:rsidP="0056118B">
      <w:pPr>
        <w:pStyle w:val="ListParagraph"/>
        <w:spacing w:after="0" w:line="360" w:lineRule="auto"/>
        <w:ind w:left="0"/>
        <w:jc w:val="both"/>
        <w:rPr>
          <w:rFonts w:ascii="Arial" w:hAnsi="Arial" w:cs="Arial"/>
          <w:sz w:val="24"/>
          <w:szCs w:val="24"/>
        </w:rPr>
      </w:pPr>
    </w:p>
    <w:p w14:paraId="0286411F" w14:textId="77777777" w:rsidR="008C5341" w:rsidRDefault="00D23E4F" w:rsidP="00471D13">
      <w:pPr>
        <w:spacing w:after="0" w:line="360" w:lineRule="auto"/>
        <w:jc w:val="both"/>
        <w:rPr>
          <w:rFonts w:ascii="Arial" w:hAnsi="Arial" w:cs="Arial"/>
          <w:sz w:val="24"/>
          <w:szCs w:val="24"/>
        </w:rPr>
      </w:pPr>
      <w:r>
        <w:rPr>
          <w:rFonts w:ascii="Arial" w:hAnsi="Arial" w:cs="Arial"/>
          <w:sz w:val="24"/>
          <w:szCs w:val="24"/>
        </w:rPr>
        <w:tab/>
        <w:t>‘</w:t>
      </w:r>
      <w:r w:rsidR="008C5341" w:rsidRPr="008C5341">
        <w:rPr>
          <w:rFonts w:ascii="Arial" w:hAnsi="Arial" w:cs="Arial"/>
        </w:rPr>
        <w:t xml:space="preserve">In terms of section 89(1)(a) of the Labour Act a party to a dispute may appeal to the Labour Court against an arbitrator’s award made in terms of section 86 on any question of law </w:t>
      </w:r>
      <w:r w:rsidR="008C5341" w:rsidRPr="008C5341">
        <w:rPr>
          <w:rFonts w:ascii="Arial" w:hAnsi="Arial" w:cs="Arial"/>
        </w:rPr>
        <w:lastRenderedPageBreak/>
        <w:t>alone. The general principle to be applied to determine whether an appeal is on a question of law is whether on the material placed before the arbitrator during the proceedings, there was no evidence which could have reasonably supported the findings made. Thus, the test is whether, on a proper evaluation of the evidence placed before the arbitrator that evidence leads inexorably to the conclusion that no reasonable arbitrator could have made such findings. Simply, the appellant must show that the arbitrator’s conclusion could not reasonably have been reached</w:t>
      </w:r>
      <w:r w:rsidR="00BB0E5C">
        <w:rPr>
          <w:rFonts w:ascii="Arial" w:hAnsi="Arial" w:cs="Arial"/>
        </w:rPr>
        <w:t>.</w:t>
      </w:r>
      <w:r w:rsidR="008C5341" w:rsidRPr="008C5341">
        <w:rPr>
          <w:rFonts w:ascii="Arial" w:hAnsi="Arial" w:cs="Arial"/>
        </w:rPr>
        <w:t>’</w:t>
      </w:r>
      <w:r w:rsidR="008C5341">
        <w:rPr>
          <w:rFonts w:ascii="Arial" w:hAnsi="Arial" w:cs="Arial"/>
          <w:sz w:val="24"/>
          <w:szCs w:val="24"/>
        </w:rPr>
        <w:t xml:space="preserve"> </w:t>
      </w:r>
    </w:p>
    <w:p w14:paraId="737D0625" w14:textId="77777777" w:rsidR="00471D13" w:rsidRDefault="00471D13" w:rsidP="00471D13">
      <w:pPr>
        <w:spacing w:after="0" w:line="360" w:lineRule="auto"/>
        <w:jc w:val="both"/>
        <w:rPr>
          <w:rFonts w:ascii="Arial" w:hAnsi="Arial" w:cs="Arial"/>
          <w:sz w:val="24"/>
          <w:szCs w:val="24"/>
        </w:rPr>
      </w:pPr>
    </w:p>
    <w:p w14:paraId="1E61A904" w14:textId="2AAE2E87" w:rsidR="00BB0E5C" w:rsidRPr="004B02E2" w:rsidRDefault="004B02E2" w:rsidP="004B02E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0097E" w:rsidRPr="004B02E2">
        <w:rPr>
          <w:rFonts w:ascii="Arial" w:hAnsi="Arial" w:cs="Arial"/>
          <w:sz w:val="24"/>
          <w:szCs w:val="24"/>
        </w:rPr>
        <w:t>Just because the appellant</w:t>
      </w:r>
      <w:r w:rsidR="00BB0E5C" w:rsidRPr="004B02E2">
        <w:rPr>
          <w:rFonts w:ascii="Arial" w:hAnsi="Arial" w:cs="Arial"/>
          <w:sz w:val="24"/>
          <w:szCs w:val="24"/>
        </w:rPr>
        <w:t xml:space="preserve"> </w:t>
      </w:r>
      <w:r w:rsidR="0060097E" w:rsidRPr="004B02E2">
        <w:rPr>
          <w:rFonts w:ascii="Arial" w:hAnsi="Arial" w:cs="Arial"/>
          <w:sz w:val="24"/>
          <w:szCs w:val="24"/>
        </w:rPr>
        <w:t xml:space="preserve">or any superior authority would, on the same facts, have possibly </w:t>
      </w:r>
      <w:r w:rsidR="00485BC3" w:rsidRPr="004B02E2">
        <w:rPr>
          <w:rFonts w:ascii="Arial" w:hAnsi="Arial" w:cs="Arial"/>
          <w:sz w:val="24"/>
          <w:szCs w:val="24"/>
        </w:rPr>
        <w:t>reached a different finding that</w:t>
      </w:r>
      <w:r w:rsidR="0060097E" w:rsidRPr="004B02E2">
        <w:rPr>
          <w:rFonts w:ascii="Arial" w:hAnsi="Arial" w:cs="Arial"/>
          <w:sz w:val="24"/>
          <w:szCs w:val="24"/>
        </w:rPr>
        <w:t xml:space="preserve"> does not automatically justify an interference with the arbitrator’s decision.  In </w:t>
      </w:r>
      <w:r w:rsidR="0060097E" w:rsidRPr="004B02E2">
        <w:rPr>
          <w:rFonts w:ascii="Arial" w:hAnsi="Arial" w:cs="Arial"/>
          <w:i/>
          <w:sz w:val="24"/>
          <w:szCs w:val="24"/>
        </w:rPr>
        <w:t xml:space="preserve">Andima v Air Namibia (PTY) Limited and Another </w:t>
      </w:r>
      <w:r w:rsidR="005610B7">
        <w:rPr>
          <w:rStyle w:val="FootnoteReference"/>
          <w:rFonts w:ascii="Arial" w:hAnsi="Arial" w:cs="Arial"/>
          <w:i/>
          <w:sz w:val="24"/>
          <w:szCs w:val="24"/>
        </w:rPr>
        <w:footnoteReference w:id="3"/>
      </w:r>
      <w:r w:rsidR="0060097E" w:rsidRPr="004B02E2">
        <w:rPr>
          <w:rFonts w:ascii="Arial" w:hAnsi="Arial" w:cs="Arial"/>
          <w:sz w:val="24"/>
          <w:szCs w:val="24"/>
        </w:rPr>
        <w:t xml:space="preserve">  the court specifically dealt with the question as to when a finding is perverse.  It found:</w:t>
      </w:r>
    </w:p>
    <w:p w14:paraId="239DB454" w14:textId="77777777" w:rsidR="00BB0E5C" w:rsidRPr="00BB0E5C" w:rsidRDefault="00BB0E5C" w:rsidP="00BB0E5C">
      <w:pPr>
        <w:pStyle w:val="ListParagraph"/>
        <w:spacing w:after="0" w:line="360" w:lineRule="auto"/>
        <w:ind w:left="0"/>
        <w:jc w:val="both"/>
        <w:rPr>
          <w:rFonts w:ascii="Arial" w:hAnsi="Arial" w:cs="Arial"/>
          <w:sz w:val="24"/>
          <w:szCs w:val="24"/>
        </w:rPr>
      </w:pPr>
    </w:p>
    <w:p w14:paraId="741BC4FE" w14:textId="77777777" w:rsidR="00184C3A" w:rsidRDefault="0060097E" w:rsidP="007E6661">
      <w:pPr>
        <w:spacing w:after="0" w:line="360" w:lineRule="auto"/>
        <w:jc w:val="both"/>
        <w:rPr>
          <w:rFonts w:ascii="Arial" w:hAnsi="Arial" w:cs="Arial"/>
        </w:rPr>
      </w:pPr>
      <w:r w:rsidRPr="0060097E">
        <w:rPr>
          <w:rFonts w:ascii="Arial" w:hAnsi="Arial" w:cs="Arial"/>
          <w:sz w:val="24"/>
          <w:szCs w:val="24"/>
        </w:rPr>
        <w:tab/>
      </w:r>
      <w:r w:rsidR="00BB0E5C">
        <w:rPr>
          <w:rFonts w:ascii="Arial" w:hAnsi="Arial" w:cs="Arial"/>
          <w:sz w:val="24"/>
          <w:szCs w:val="24"/>
        </w:rPr>
        <w:t>‘</w:t>
      </w:r>
      <w:r w:rsidRPr="002467A5">
        <w:rPr>
          <w:rFonts w:ascii="Arial" w:hAnsi="Arial" w:cs="Arial"/>
        </w:rPr>
        <w:t>that a finding is perverse if: (a) it is based on inadmissible or irrelevant evidence, (b) it fails to take into account all the relevant evidence, and (c) it is against the weight of the evidence in that it cannot be supported by the evidence on the record. Accordingly, the finding would not be perverse and appellate interference would not be justified just because, on the same facts, the superior tribunal could have come to a different conclusion.’</w:t>
      </w:r>
    </w:p>
    <w:p w14:paraId="6861333D" w14:textId="77777777" w:rsidR="007E6661" w:rsidRDefault="007E6661" w:rsidP="007E6661">
      <w:pPr>
        <w:spacing w:after="0" w:line="360" w:lineRule="auto"/>
        <w:jc w:val="both"/>
        <w:rPr>
          <w:rFonts w:ascii="Arial" w:hAnsi="Arial" w:cs="Arial"/>
          <w:sz w:val="24"/>
          <w:szCs w:val="24"/>
        </w:rPr>
      </w:pPr>
    </w:p>
    <w:p w14:paraId="73F7ABCF" w14:textId="324BB230" w:rsidR="00184C3A" w:rsidRPr="004B02E2" w:rsidRDefault="004B02E2" w:rsidP="004B02E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467A5" w:rsidRPr="004B02E2">
        <w:rPr>
          <w:rFonts w:ascii="Arial" w:hAnsi="Arial" w:cs="Arial"/>
          <w:sz w:val="24"/>
          <w:szCs w:val="24"/>
        </w:rPr>
        <w:t xml:space="preserve">In </w:t>
      </w:r>
      <w:r w:rsidR="002467A5" w:rsidRPr="004B02E2">
        <w:rPr>
          <w:rFonts w:ascii="Arial" w:hAnsi="Arial" w:cs="Arial"/>
          <w:i/>
          <w:sz w:val="24"/>
          <w:szCs w:val="24"/>
        </w:rPr>
        <w:t>Reuter v Namibia Breweries Ltd</w:t>
      </w:r>
      <w:r w:rsidR="00485BC3" w:rsidRPr="004B02E2">
        <w:rPr>
          <w:rFonts w:ascii="Arial" w:hAnsi="Arial" w:cs="Arial"/>
          <w:i/>
          <w:sz w:val="24"/>
          <w:szCs w:val="24"/>
        </w:rPr>
        <w:t>,</w:t>
      </w:r>
      <w:r w:rsidR="002467A5" w:rsidRPr="004B02E2">
        <w:rPr>
          <w:rFonts w:ascii="Arial" w:hAnsi="Arial" w:cs="Arial"/>
          <w:sz w:val="24"/>
          <w:szCs w:val="24"/>
        </w:rPr>
        <w:t xml:space="preserve"> </w:t>
      </w:r>
      <w:r w:rsidR="002467A5">
        <w:rPr>
          <w:rStyle w:val="FootnoteReference"/>
          <w:rFonts w:ascii="Arial" w:hAnsi="Arial" w:cs="Arial"/>
          <w:sz w:val="24"/>
          <w:szCs w:val="24"/>
        </w:rPr>
        <w:footnoteReference w:id="4"/>
      </w:r>
      <w:r w:rsidR="002467A5" w:rsidRPr="004B02E2">
        <w:rPr>
          <w:rFonts w:ascii="Arial" w:hAnsi="Arial" w:cs="Arial"/>
          <w:sz w:val="24"/>
          <w:szCs w:val="24"/>
        </w:rPr>
        <w:t xml:space="preserve"> Pa</w:t>
      </w:r>
      <w:r w:rsidR="00485BC3" w:rsidRPr="004B02E2">
        <w:rPr>
          <w:rFonts w:ascii="Arial" w:hAnsi="Arial" w:cs="Arial"/>
          <w:sz w:val="24"/>
          <w:szCs w:val="24"/>
        </w:rPr>
        <w:t>r</w:t>
      </w:r>
      <w:r w:rsidR="002467A5" w:rsidRPr="004B02E2">
        <w:rPr>
          <w:rFonts w:ascii="Arial" w:hAnsi="Arial" w:cs="Arial"/>
          <w:sz w:val="24"/>
          <w:szCs w:val="24"/>
        </w:rPr>
        <w:t>ker AJ said the following:</w:t>
      </w:r>
    </w:p>
    <w:p w14:paraId="7F871FAD" w14:textId="77777777" w:rsidR="002D779D" w:rsidRPr="002D779D" w:rsidRDefault="002D779D" w:rsidP="002D779D">
      <w:pPr>
        <w:pStyle w:val="ListParagraph"/>
        <w:spacing w:after="0" w:line="360" w:lineRule="auto"/>
        <w:ind w:left="0"/>
        <w:jc w:val="both"/>
        <w:rPr>
          <w:rFonts w:ascii="Arial" w:hAnsi="Arial" w:cs="Arial"/>
          <w:sz w:val="24"/>
          <w:szCs w:val="24"/>
        </w:rPr>
      </w:pPr>
    </w:p>
    <w:p w14:paraId="7DD73D3C" w14:textId="77777777" w:rsidR="00220E5D" w:rsidRDefault="002467A5" w:rsidP="007E6661">
      <w:pPr>
        <w:spacing w:after="0" w:line="360" w:lineRule="auto"/>
        <w:jc w:val="both"/>
        <w:rPr>
          <w:rFonts w:ascii="Arial" w:hAnsi="Arial" w:cs="Arial"/>
        </w:rPr>
      </w:pPr>
      <w:r>
        <w:rPr>
          <w:rFonts w:ascii="Arial" w:hAnsi="Arial" w:cs="Arial"/>
          <w:sz w:val="24"/>
          <w:szCs w:val="24"/>
        </w:rPr>
        <w:tab/>
      </w:r>
      <w:r w:rsidR="007E6661">
        <w:rPr>
          <w:rFonts w:ascii="Arial" w:hAnsi="Arial" w:cs="Arial"/>
          <w:sz w:val="24"/>
          <w:szCs w:val="24"/>
        </w:rPr>
        <w:t>‘</w:t>
      </w:r>
      <w:r w:rsidR="007E6661" w:rsidRPr="00485BC3">
        <w:rPr>
          <w:rFonts w:ascii="Arial" w:hAnsi="Arial" w:cs="Arial"/>
        </w:rPr>
        <w:t>The</w:t>
      </w:r>
      <w:r w:rsidRPr="00485BC3">
        <w:rPr>
          <w:rFonts w:ascii="Arial" w:hAnsi="Arial" w:cs="Arial"/>
        </w:rPr>
        <w:t xml:space="preserve"> function to decide acceptance or rejection of evidence falls primarily within the province of the arbitration tribunal.  The Labour Court will not interfere with arbitration tribunal’s finding where no irregularity or misdirection are proved or apparent on the record.  Where there is no misdirection on fact by the arbitrator the presumption is that the arbitrator’s conclusion is correct and the Labour Court will only reverse the arbitrator’s conclusion on fact if convinced that the conclusion is wrong.’</w:t>
      </w:r>
    </w:p>
    <w:p w14:paraId="45551DB5" w14:textId="77777777" w:rsidR="00AD0EA9" w:rsidRPr="00AD0EA9" w:rsidRDefault="00AD0EA9" w:rsidP="007E6661">
      <w:pPr>
        <w:spacing w:after="0" w:line="360" w:lineRule="auto"/>
        <w:jc w:val="both"/>
        <w:rPr>
          <w:rFonts w:ascii="Arial" w:hAnsi="Arial" w:cs="Arial"/>
        </w:rPr>
      </w:pPr>
    </w:p>
    <w:p w14:paraId="6D618CC8" w14:textId="77777777" w:rsidR="000321DD" w:rsidRDefault="000321DD" w:rsidP="007E6661">
      <w:pPr>
        <w:spacing w:after="0" w:line="360" w:lineRule="auto"/>
        <w:jc w:val="both"/>
        <w:rPr>
          <w:rFonts w:ascii="Arial" w:hAnsi="Arial" w:cs="Arial"/>
          <w:sz w:val="24"/>
          <w:szCs w:val="24"/>
          <w:u w:val="single"/>
        </w:rPr>
      </w:pPr>
    </w:p>
    <w:p w14:paraId="5262C14D" w14:textId="77777777" w:rsidR="000321DD" w:rsidRDefault="000321DD" w:rsidP="007E6661">
      <w:pPr>
        <w:spacing w:after="0" w:line="360" w:lineRule="auto"/>
        <w:jc w:val="both"/>
        <w:rPr>
          <w:rFonts w:ascii="Arial" w:hAnsi="Arial" w:cs="Arial"/>
          <w:sz w:val="24"/>
          <w:szCs w:val="24"/>
          <w:u w:val="single"/>
        </w:rPr>
      </w:pPr>
    </w:p>
    <w:p w14:paraId="319E8F80" w14:textId="77777777" w:rsidR="000321DD" w:rsidRDefault="000321DD" w:rsidP="007E6661">
      <w:pPr>
        <w:spacing w:after="0" w:line="360" w:lineRule="auto"/>
        <w:jc w:val="both"/>
        <w:rPr>
          <w:rFonts w:ascii="Arial" w:hAnsi="Arial" w:cs="Arial"/>
          <w:sz w:val="24"/>
          <w:szCs w:val="24"/>
          <w:u w:val="single"/>
        </w:rPr>
      </w:pPr>
    </w:p>
    <w:p w14:paraId="2AF3E3E3" w14:textId="77777777" w:rsidR="000321DD" w:rsidRDefault="000321DD" w:rsidP="007E6661">
      <w:pPr>
        <w:spacing w:after="0" w:line="360" w:lineRule="auto"/>
        <w:jc w:val="both"/>
        <w:rPr>
          <w:rFonts w:ascii="Arial" w:hAnsi="Arial" w:cs="Arial"/>
          <w:sz w:val="24"/>
          <w:szCs w:val="24"/>
          <w:u w:val="single"/>
        </w:rPr>
      </w:pPr>
    </w:p>
    <w:p w14:paraId="697A52C1" w14:textId="77777777" w:rsidR="000321DD" w:rsidRDefault="000321DD" w:rsidP="007E6661">
      <w:pPr>
        <w:spacing w:after="0" w:line="360" w:lineRule="auto"/>
        <w:jc w:val="both"/>
        <w:rPr>
          <w:rFonts w:ascii="Arial" w:hAnsi="Arial" w:cs="Arial"/>
          <w:sz w:val="24"/>
          <w:szCs w:val="24"/>
          <w:u w:val="single"/>
        </w:rPr>
      </w:pPr>
    </w:p>
    <w:p w14:paraId="14C5A768" w14:textId="77777777" w:rsidR="000321DD" w:rsidRDefault="000321DD" w:rsidP="007E6661">
      <w:pPr>
        <w:spacing w:after="0" w:line="360" w:lineRule="auto"/>
        <w:jc w:val="both"/>
        <w:rPr>
          <w:rFonts w:ascii="Arial" w:hAnsi="Arial" w:cs="Arial"/>
          <w:sz w:val="24"/>
          <w:szCs w:val="24"/>
          <w:u w:val="single"/>
        </w:rPr>
      </w:pPr>
    </w:p>
    <w:p w14:paraId="7DB40CD4" w14:textId="77777777" w:rsidR="007E6661" w:rsidRDefault="008C5341" w:rsidP="007E6661">
      <w:pPr>
        <w:spacing w:after="0" w:line="360" w:lineRule="auto"/>
        <w:jc w:val="both"/>
        <w:rPr>
          <w:rFonts w:ascii="Arial" w:hAnsi="Arial" w:cs="Arial"/>
          <w:sz w:val="24"/>
          <w:szCs w:val="24"/>
          <w:u w:val="single"/>
        </w:rPr>
      </w:pPr>
      <w:r w:rsidRPr="008C5341">
        <w:rPr>
          <w:rFonts w:ascii="Arial" w:hAnsi="Arial" w:cs="Arial"/>
          <w:sz w:val="24"/>
          <w:szCs w:val="24"/>
          <w:u w:val="single"/>
        </w:rPr>
        <w:t>Conclusion</w:t>
      </w:r>
    </w:p>
    <w:p w14:paraId="7F5D2F3A" w14:textId="77777777" w:rsidR="00220E5D" w:rsidRPr="008C5341" w:rsidRDefault="00220E5D" w:rsidP="007E6661">
      <w:pPr>
        <w:spacing w:after="0" w:line="360" w:lineRule="auto"/>
        <w:jc w:val="both"/>
        <w:rPr>
          <w:rFonts w:ascii="Arial" w:hAnsi="Arial" w:cs="Arial"/>
          <w:sz w:val="24"/>
          <w:szCs w:val="24"/>
          <w:u w:val="single"/>
        </w:rPr>
      </w:pPr>
    </w:p>
    <w:p w14:paraId="34E9BAFC" w14:textId="255C9658" w:rsidR="00BB0E5C" w:rsidRPr="004B02E2" w:rsidRDefault="004B02E2" w:rsidP="004B02E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C5341" w:rsidRPr="004B02E2">
        <w:rPr>
          <w:rFonts w:ascii="Arial" w:hAnsi="Arial" w:cs="Arial"/>
          <w:sz w:val="24"/>
          <w:szCs w:val="24"/>
        </w:rPr>
        <w:t>In this instance the court is satisfied that the conclusion reached by the Labour Commissioner is not cle</w:t>
      </w:r>
      <w:r w:rsidR="005B130C" w:rsidRPr="004B02E2">
        <w:rPr>
          <w:rFonts w:ascii="Arial" w:hAnsi="Arial" w:cs="Arial"/>
          <w:sz w:val="24"/>
          <w:szCs w:val="24"/>
        </w:rPr>
        <w:t xml:space="preserve">arly wrong and is a conclusion </w:t>
      </w:r>
      <w:r w:rsidR="008C5341" w:rsidRPr="004B02E2">
        <w:rPr>
          <w:rFonts w:ascii="Arial" w:hAnsi="Arial" w:cs="Arial"/>
          <w:sz w:val="24"/>
          <w:szCs w:val="24"/>
        </w:rPr>
        <w:t>he was entitled to reach.  I therefor</w:t>
      </w:r>
      <w:r w:rsidR="007E6661" w:rsidRPr="004B02E2">
        <w:rPr>
          <w:rFonts w:ascii="Arial" w:hAnsi="Arial" w:cs="Arial"/>
          <w:sz w:val="24"/>
          <w:szCs w:val="24"/>
        </w:rPr>
        <w:t>e</w:t>
      </w:r>
      <w:r w:rsidR="00220E5D" w:rsidRPr="004B02E2">
        <w:rPr>
          <w:rFonts w:ascii="Arial" w:hAnsi="Arial" w:cs="Arial"/>
          <w:sz w:val="24"/>
          <w:szCs w:val="24"/>
        </w:rPr>
        <w:t>,</w:t>
      </w:r>
      <w:r w:rsidR="008C5341" w:rsidRPr="004B02E2">
        <w:rPr>
          <w:rFonts w:ascii="Arial" w:hAnsi="Arial" w:cs="Arial"/>
          <w:sz w:val="24"/>
          <w:szCs w:val="24"/>
        </w:rPr>
        <w:t xml:space="preserve"> find no legal point available and for that reason the appeal must not succeed.</w:t>
      </w:r>
    </w:p>
    <w:p w14:paraId="05B71337" w14:textId="77777777" w:rsidR="00BB0E5C" w:rsidRDefault="00BB0E5C" w:rsidP="00BB0E5C">
      <w:pPr>
        <w:pStyle w:val="ListParagraph"/>
        <w:spacing w:after="0" w:line="360" w:lineRule="auto"/>
        <w:ind w:left="0"/>
        <w:jc w:val="both"/>
        <w:rPr>
          <w:rFonts w:ascii="Arial" w:hAnsi="Arial" w:cs="Arial"/>
          <w:sz w:val="24"/>
          <w:szCs w:val="24"/>
        </w:rPr>
      </w:pPr>
    </w:p>
    <w:p w14:paraId="5B68EB43" w14:textId="6F8B0E54" w:rsidR="00184C3A" w:rsidRPr="004B02E2" w:rsidRDefault="004B02E2" w:rsidP="004B02E2">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84C3A" w:rsidRPr="004B02E2">
        <w:rPr>
          <w:rFonts w:ascii="Arial" w:hAnsi="Arial" w:cs="Arial"/>
          <w:sz w:val="24"/>
          <w:szCs w:val="24"/>
        </w:rPr>
        <w:t>In the result, I make the following order:</w:t>
      </w:r>
    </w:p>
    <w:p w14:paraId="631651B7" w14:textId="77777777" w:rsidR="00BB0E5C" w:rsidRPr="00EC411D" w:rsidRDefault="00BB0E5C" w:rsidP="00BB0E5C">
      <w:pPr>
        <w:pStyle w:val="ListParagraph"/>
        <w:spacing w:after="0" w:line="360" w:lineRule="auto"/>
        <w:ind w:left="0"/>
        <w:jc w:val="both"/>
        <w:rPr>
          <w:rFonts w:ascii="Arial" w:hAnsi="Arial" w:cs="Arial"/>
          <w:color w:val="000000" w:themeColor="text1"/>
          <w:sz w:val="24"/>
          <w:szCs w:val="24"/>
        </w:rPr>
      </w:pPr>
    </w:p>
    <w:p w14:paraId="6A49B44B" w14:textId="26304DA2" w:rsidR="008C5341" w:rsidRPr="004B02E2" w:rsidRDefault="004B02E2" w:rsidP="004B02E2">
      <w:pPr>
        <w:spacing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5341" w:rsidRPr="004B02E2">
        <w:rPr>
          <w:rFonts w:ascii="Arial" w:hAnsi="Arial" w:cs="Arial"/>
          <w:color w:val="000000" w:themeColor="text1"/>
          <w:sz w:val="24"/>
          <w:szCs w:val="24"/>
        </w:rPr>
        <w:t xml:space="preserve">The appeal is dismissed with no order </w:t>
      </w:r>
      <w:r w:rsidR="00BB0E5C" w:rsidRPr="004B02E2">
        <w:rPr>
          <w:rFonts w:ascii="Arial" w:hAnsi="Arial" w:cs="Arial"/>
          <w:color w:val="000000" w:themeColor="text1"/>
          <w:sz w:val="24"/>
          <w:szCs w:val="24"/>
        </w:rPr>
        <w:t xml:space="preserve">as </w:t>
      </w:r>
      <w:r w:rsidR="008C5341" w:rsidRPr="004B02E2">
        <w:rPr>
          <w:rFonts w:ascii="Arial" w:hAnsi="Arial" w:cs="Arial"/>
          <w:color w:val="000000" w:themeColor="text1"/>
          <w:sz w:val="24"/>
          <w:szCs w:val="24"/>
        </w:rPr>
        <w:t>to costs</w:t>
      </w:r>
      <w:r w:rsidR="008C5341" w:rsidRPr="004B02E2">
        <w:rPr>
          <w:rFonts w:ascii="Arial" w:hAnsi="Arial" w:cs="Arial"/>
          <w:sz w:val="24"/>
          <w:szCs w:val="24"/>
        </w:rPr>
        <w:t>.</w:t>
      </w:r>
    </w:p>
    <w:p w14:paraId="289680C8" w14:textId="5463EE29" w:rsidR="00BB0E5C" w:rsidRPr="004B02E2" w:rsidRDefault="004B02E2" w:rsidP="004B02E2">
      <w:pPr>
        <w:spacing w:line="360" w:lineRule="auto"/>
        <w:ind w:left="360" w:hanging="360"/>
        <w:jc w:val="both"/>
        <w:rPr>
          <w:rFonts w:ascii="Arial" w:hAnsi="Arial" w:cs="Arial"/>
          <w:sz w:val="24"/>
          <w:szCs w:val="24"/>
        </w:rPr>
      </w:pPr>
      <w:r w:rsidRPr="00BB0E5C">
        <w:rPr>
          <w:rFonts w:ascii="Arial" w:hAnsi="Arial" w:cs="Arial"/>
          <w:sz w:val="24"/>
          <w:szCs w:val="24"/>
        </w:rPr>
        <w:t>2.</w:t>
      </w:r>
      <w:r w:rsidRPr="00BB0E5C">
        <w:rPr>
          <w:rFonts w:ascii="Arial" w:hAnsi="Arial" w:cs="Arial"/>
          <w:sz w:val="24"/>
          <w:szCs w:val="24"/>
        </w:rPr>
        <w:tab/>
      </w:r>
      <w:r w:rsidR="00BB0E5C" w:rsidRPr="004B02E2">
        <w:rPr>
          <w:rFonts w:ascii="Arial" w:hAnsi="Arial" w:cs="Arial"/>
          <w:sz w:val="24"/>
          <w:szCs w:val="24"/>
        </w:rPr>
        <w:t>The matter is removed from the roll and regarded as finalized.</w:t>
      </w:r>
    </w:p>
    <w:p w14:paraId="30D742D6" w14:textId="77777777" w:rsidR="00184C3A" w:rsidRDefault="00184C3A" w:rsidP="00BB0E5C">
      <w:pPr>
        <w:spacing w:after="0" w:line="360" w:lineRule="auto"/>
        <w:rPr>
          <w:rFonts w:ascii="Arial" w:hAnsi="Arial" w:cs="Arial"/>
          <w:sz w:val="24"/>
          <w:szCs w:val="24"/>
        </w:rPr>
      </w:pPr>
    </w:p>
    <w:p w14:paraId="4D2BDED6" w14:textId="77777777" w:rsidR="00184C3A" w:rsidRPr="00D9070C" w:rsidRDefault="00184C3A" w:rsidP="00184C3A">
      <w:pPr>
        <w:spacing w:after="0" w:line="360" w:lineRule="auto"/>
        <w:jc w:val="right"/>
        <w:rPr>
          <w:rFonts w:ascii="Arial" w:hAnsi="Arial" w:cs="Arial"/>
          <w:sz w:val="24"/>
          <w:szCs w:val="24"/>
        </w:rPr>
      </w:pPr>
    </w:p>
    <w:p w14:paraId="2710A271"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14:paraId="443495B4" w14:textId="77777777" w:rsidR="00184C3A" w:rsidRPr="00D9070C" w:rsidRDefault="009758C6" w:rsidP="00184C3A">
      <w:pPr>
        <w:spacing w:after="0" w:line="360" w:lineRule="auto"/>
        <w:jc w:val="right"/>
        <w:rPr>
          <w:rFonts w:ascii="Arial" w:hAnsi="Arial" w:cs="Arial"/>
          <w:sz w:val="24"/>
          <w:szCs w:val="24"/>
        </w:rPr>
      </w:pPr>
      <w:r>
        <w:rPr>
          <w:rFonts w:ascii="Arial" w:hAnsi="Arial" w:cs="Arial"/>
          <w:sz w:val="24"/>
          <w:szCs w:val="24"/>
        </w:rPr>
        <w:t>E  RAKOW</w:t>
      </w:r>
    </w:p>
    <w:p w14:paraId="305FED43"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Judge</w:t>
      </w:r>
    </w:p>
    <w:p w14:paraId="6B1DF921" w14:textId="77777777" w:rsidR="00184C3A" w:rsidRPr="00D9070C" w:rsidRDefault="00184C3A" w:rsidP="00184C3A">
      <w:pPr>
        <w:autoSpaceDE w:val="0"/>
        <w:autoSpaceDN w:val="0"/>
        <w:adjustRightInd w:val="0"/>
        <w:spacing w:after="0" w:line="360" w:lineRule="auto"/>
        <w:jc w:val="both"/>
        <w:rPr>
          <w:rFonts w:ascii="Arial" w:eastAsia="Times New Roman" w:hAnsi="Arial" w:cs="Arial"/>
          <w:sz w:val="24"/>
          <w:szCs w:val="24"/>
          <w:lang w:val="en-GB"/>
        </w:rPr>
      </w:pPr>
    </w:p>
    <w:p w14:paraId="77EB665D"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1CC2F5E6"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7E60329F"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4B82F532"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7A056DAE"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3D4DA957"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676655A1"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5BEFF853"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20166524"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1632D984"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37CF62B6"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2A0ABE14" w14:textId="77777777" w:rsidR="00BB0E5C" w:rsidRDefault="00BB0E5C" w:rsidP="00184C3A">
      <w:pPr>
        <w:autoSpaceDE w:val="0"/>
        <w:autoSpaceDN w:val="0"/>
        <w:adjustRightInd w:val="0"/>
        <w:spacing w:after="0" w:line="360" w:lineRule="auto"/>
        <w:jc w:val="both"/>
        <w:rPr>
          <w:rFonts w:ascii="Arial" w:eastAsia="Times New Roman" w:hAnsi="Arial" w:cs="Arial"/>
          <w:sz w:val="24"/>
          <w:szCs w:val="24"/>
          <w:lang w:val="en-GB"/>
        </w:rPr>
      </w:pPr>
    </w:p>
    <w:p w14:paraId="792AD68F" w14:textId="77777777" w:rsidR="008747B4" w:rsidRDefault="008747B4" w:rsidP="00184C3A">
      <w:pPr>
        <w:autoSpaceDE w:val="0"/>
        <w:autoSpaceDN w:val="0"/>
        <w:adjustRightInd w:val="0"/>
        <w:spacing w:after="0" w:line="360" w:lineRule="auto"/>
        <w:jc w:val="both"/>
        <w:rPr>
          <w:rFonts w:ascii="Arial" w:eastAsia="Times New Roman" w:hAnsi="Arial" w:cs="Arial"/>
          <w:sz w:val="24"/>
          <w:szCs w:val="24"/>
          <w:lang w:val="en-GB"/>
        </w:rPr>
      </w:pPr>
    </w:p>
    <w:p w14:paraId="7B762F38" w14:textId="77777777" w:rsidR="008747B4" w:rsidRDefault="008747B4" w:rsidP="00184C3A">
      <w:pPr>
        <w:autoSpaceDE w:val="0"/>
        <w:autoSpaceDN w:val="0"/>
        <w:adjustRightInd w:val="0"/>
        <w:spacing w:after="0" w:line="360" w:lineRule="auto"/>
        <w:jc w:val="both"/>
        <w:rPr>
          <w:rFonts w:ascii="Arial" w:eastAsia="Times New Roman" w:hAnsi="Arial" w:cs="Arial"/>
          <w:sz w:val="24"/>
          <w:szCs w:val="24"/>
          <w:lang w:val="en-GB"/>
        </w:rPr>
      </w:pPr>
    </w:p>
    <w:p w14:paraId="7FFE8089" w14:textId="77777777" w:rsidR="008747B4" w:rsidRDefault="008747B4" w:rsidP="00184C3A">
      <w:pPr>
        <w:autoSpaceDE w:val="0"/>
        <w:autoSpaceDN w:val="0"/>
        <w:adjustRightInd w:val="0"/>
        <w:spacing w:after="0" w:line="360" w:lineRule="auto"/>
        <w:jc w:val="both"/>
        <w:rPr>
          <w:rFonts w:ascii="Arial" w:eastAsia="Times New Roman" w:hAnsi="Arial" w:cs="Arial"/>
          <w:sz w:val="24"/>
          <w:szCs w:val="24"/>
          <w:lang w:val="en-GB"/>
        </w:rPr>
      </w:pPr>
    </w:p>
    <w:p w14:paraId="6195F816" w14:textId="77777777" w:rsidR="008747B4" w:rsidRDefault="008747B4" w:rsidP="00184C3A">
      <w:pPr>
        <w:autoSpaceDE w:val="0"/>
        <w:autoSpaceDN w:val="0"/>
        <w:adjustRightInd w:val="0"/>
        <w:spacing w:after="0" w:line="360" w:lineRule="auto"/>
        <w:jc w:val="both"/>
        <w:rPr>
          <w:rFonts w:ascii="Arial" w:eastAsia="Times New Roman" w:hAnsi="Arial" w:cs="Arial"/>
          <w:sz w:val="24"/>
          <w:szCs w:val="24"/>
          <w:lang w:val="en-GB"/>
        </w:rPr>
      </w:pPr>
    </w:p>
    <w:p w14:paraId="515B489F" w14:textId="77777777" w:rsidR="005D7B81" w:rsidRDefault="005D7B81" w:rsidP="00184C3A">
      <w:pPr>
        <w:autoSpaceDE w:val="0"/>
        <w:autoSpaceDN w:val="0"/>
        <w:adjustRightInd w:val="0"/>
        <w:spacing w:after="0" w:line="360" w:lineRule="auto"/>
        <w:jc w:val="both"/>
        <w:rPr>
          <w:rFonts w:ascii="Arial" w:eastAsia="Times New Roman" w:hAnsi="Arial" w:cs="Arial"/>
          <w:sz w:val="24"/>
          <w:szCs w:val="24"/>
          <w:lang w:val="en-GB"/>
        </w:rPr>
      </w:pPr>
    </w:p>
    <w:p w14:paraId="35FDD36E" w14:textId="77777777" w:rsidR="008747B4" w:rsidRDefault="008747B4" w:rsidP="00184C3A">
      <w:pPr>
        <w:autoSpaceDE w:val="0"/>
        <w:autoSpaceDN w:val="0"/>
        <w:adjustRightInd w:val="0"/>
        <w:spacing w:after="0" w:line="360" w:lineRule="auto"/>
        <w:jc w:val="both"/>
        <w:rPr>
          <w:rFonts w:ascii="Arial" w:eastAsia="Times New Roman" w:hAnsi="Arial" w:cs="Arial"/>
          <w:sz w:val="24"/>
          <w:szCs w:val="24"/>
          <w:lang w:val="en-GB"/>
        </w:rPr>
      </w:pPr>
    </w:p>
    <w:p w14:paraId="65A4EA5E" w14:textId="77777777" w:rsidR="00184C3A" w:rsidRPr="00D9070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14:paraId="02BFF5F6" w14:textId="77777777"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14:paraId="194BA1BB" w14:textId="77777777" w:rsidR="00392656" w:rsidRPr="00392656" w:rsidRDefault="005E1D1C" w:rsidP="005E1D1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APPELLANT</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7A49ED">
        <w:rPr>
          <w:rFonts w:ascii="Arial" w:hAnsi="Arial" w:cs="Arial"/>
          <w:sz w:val="24"/>
          <w:szCs w:val="24"/>
        </w:rPr>
        <w:t>JN</w:t>
      </w:r>
      <w:r w:rsidR="000D1D3B">
        <w:rPr>
          <w:rFonts w:ascii="Arial" w:hAnsi="Arial" w:cs="Arial"/>
          <w:sz w:val="24"/>
          <w:szCs w:val="24"/>
        </w:rPr>
        <w:t xml:space="preserve"> Tjite</w:t>
      </w:r>
      <w:r w:rsidR="00392656" w:rsidRPr="00392656">
        <w:rPr>
          <w:rFonts w:ascii="Arial" w:hAnsi="Arial" w:cs="Arial"/>
          <w:sz w:val="24"/>
          <w:szCs w:val="24"/>
        </w:rPr>
        <w:t xml:space="preserve">misa </w:t>
      </w:r>
    </w:p>
    <w:p w14:paraId="058841BB" w14:textId="77777777" w:rsidR="00F348BE" w:rsidRDefault="00392656" w:rsidP="005E1D1C">
      <w:pPr>
        <w:autoSpaceDE w:val="0"/>
        <w:autoSpaceDN w:val="0"/>
        <w:adjustRightInd w:val="0"/>
        <w:spacing w:after="0" w:line="360" w:lineRule="auto"/>
        <w:ind w:left="2160" w:firstLine="720"/>
        <w:jc w:val="both"/>
        <w:rPr>
          <w:rFonts w:ascii="Arial" w:hAnsi="Arial" w:cs="Arial"/>
          <w:sz w:val="24"/>
          <w:szCs w:val="24"/>
        </w:rPr>
      </w:pPr>
      <w:r>
        <w:rPr>
          <w:rFonts w:ascii="Arial" w:hAnsi="Arial" w:cs="Arial"/>
          <w:sz w:val="24"/>
          <w:szCs w:val="24"/>
        </w:rPr>
        <w:t xml:space="preserve">Of </w:t>
      </w:r>
      <w:r w:rsidRPr="00392656">
        <w:rPr>
          <w:rFonts w:ascii="Arial" w:hAnsi="Arial" w:cs="Arial"/>
          <w:sz w:val="24"/>
          <w:szCs w:val="24"/>
        </w:rPr>
        <w:t>Tjitemisa &amp; Associates</w:t>
      </w:r>
      <w:r w:rsidR="00F348BE" w:rsidRPr="00F348BE">
        <w:rPr>
          <w:rFonts w:ascii="Arial" w:hAnsi="Arial" w:cs="Arial"/>
          <w:sz w:val="24"/>
          <w:szCs w:val="24"/>
        </w:rPr>
        <w:t>, Windhoek</w:t>
      </w:r>
    </w:p>
    <w:p w14:paraId="574E4F4A" w14:textId="77777777" w:rsidR="00F348BE" w:rsidRDefault="00F348BE" w:rsidP="006C3AF0">
      <w:pPr>
        <w:autoSpaceDE w:val="0"/>
        <w:autoSpaceDN w:val="0"/>
        <w:adjustRightInd w:val="0"/>
        <w:spacing w:after="0" w:line="360" w:lineRule="auto"/>
        <w:ind w:left="2127" w:hanging="2269"/>
        <w:jc w:val="both"/>
        <w:rPr>
          <w:rFonts w:ascii="Arial" w:hAnsi="Arial" w:cs="Arial"/>
          <w:sz w:val="24"/>
          <w:szCs w:val="24"/>
        </w:rPr>
      </w:pPr>
    </w:p>
    <w:p w14:paraId="7244B819" w14:textId="77777777" w:rsidR="00392656" w:rsidRPr="00392656" w:rsidRDefault="005E1D1C" w:rsidP="00392656">
      <w:pPr>
        <w:autoSpaceDE w:val="0"/>
        <w:autoSpaceDN w:val="0"/>
        <w:adjustRightInd w:val="0"/>
        <w:spacing w:after="0" w:line="360" w:lineRule="auto"/>
        <w:ind w:left="1418" w:hanging="1560"/>
        <w:jc w:val="both"/>
        <w:rPr>
          <w:rFonts w:ascii="Arial" w:hAnsi="Arial" w:cs="Arial"/>
          <w:sz w:val="24"/>
          <w:szCs w:val="24"/>
        </w:rPr>
      </w:pPr>
      <w:r>
        <w:rPr>
          <w:rFonts w:ascii="Arial" w:hAnsi="Arial" w:cs="Arial"/>
          <w:sz w:val="24"/>
          <w:szCs w:val="24"/>
        </w:rPr>
        <w:t>FIRST RESPONDENT</w:t>
      </w:r>
      <w:r w:rsidR="00184C3A" w:rsidRPr="00D9070C">
        <w:rPr>
          <w:rFonts w:ascii="Arial" w:hAnsi="Arial" w:cs="Arial"/>
          <w:sz w:val="24"/>
          <w:szCs w:val="24"/>
        </w:rPr>
        <w:t>:</w:t>
      </w:r>
      <w:r w:rsidR="00BC0826">
        <w:rPr>
          <w:rFonts w:ascii="Arial" w:hAnsi="Arial" w:cs="Arial"/>
          <w:sz w:val="24"/>
          <w:szCs w:val="24"/>
        </w:rPr>
        <w:tab/>
      </w:r>
      <w:r w:rsidR="00392656" w:rsidRPr="00392656">
        <w:rPr>
          <w:rFonts w:ascii="Arial" w:hAnsi="Arial" w:cs="Arial"/>
          <w:sz w:val="24"/>
          <w:szCs w:val="24"/>
        </w:rPr>
        <w:t xml:space="preserve">M Ikanga </w:t>
      </w:r>
    </w:p>
    <w:p w14:paraId="51579EB4" w14:textId="77777777" w:rsidR="00D4225F" w:rsidRDefault="00392656" w:rsidP="005E1D1C">
      <w:pPr>
        <w:autoSpaceDE w:val="0"/>
        <w:autoSpaceDN w:val="0"/>
        <w:adjustRightInd w:val="0"/>
        <w:spacing w:after="0" w:line="360" w:lineRule="auto"/>
        <w:ind w:left="2858" w:firstLine="22"/>
        <w:jc w:val="both"/>
        <w:rPr>
          <w:rFonts w:ascii="Arial" w:hAnsi="Arial" w:cs="Arial"/>
          <w:sz w:val="24"/>
          <w:szCs w:val="24"/>
        </w:rPr>
      </w:pPr>
      <w:r>
        <w:rPr>
          <w:rFonts w:ascii="Arial" w:hAnsi="Arial" w:cs="Arial"/>
          <w:sz w:val="24"/>
          <w:szCs w:val="24"/>
        </w:rPr>
        <w:t xml:space="preserve">Of </w:t>
      </w:r>
      <w:r w:rsidRPr="00392656">
        <w:rPr>
          <w:rFonts w:ascii="Arial" w:hAnsi="Arial" w:cs="Arial"/>
          <w:sz w:val="24"/>
          <w:szCs w:val="24"/>
        </w:rPr>
        <w:t>Ikanga Legal Practitioners</w:t>
      </w:r>
      <w:r>
        <w:rPr>
          <w:rFonts w:ascii="Arial" w:hAnsi="Arial" w:cs="Arial"/>
          <w:sz w:val="24"/>
          <w:szCs w:val="24"/>
        </w:rPr>
        <w:t xml:space="preserve">, </w:t>
      </w:r>
      <w:r w:rsidR="00F348BE" w:rsidRPr="00F348BE">
        <w:rPr>
          <w:rFonts w:ascii="Arial" w:hAnsi="Arial" w:cs="Arial"/>
          <w:sz w:val="24"/>
          <w:szCs w:val="24"/>
        </w:rPr>
        <w:t>Windhoek</w:t>
      </w:r>
    </w:p>
    <w:p w14:paraId="2970308A" w14:textId="77777777" w:rsidR="00D4225F" w:rsidRPr="00D4225F" w:rsidRDefault="00D4225F" w:rsidP="00D4225F">
      <w:pPr>
        <w:rPr>
          <w:rFonts w:ascii="Arial" w:hAnsi="Arial" w:cs="Arial"/>
          <w:sz w:val="24"/>
          <w:szCs w:val="24"/>
        </w:rPr>
      </w:pPr>
    </w:p>
    <w:p w14:paraId="5002ED1B" w14:textId="77777777" w:rsidR="00D4225F" w:rsidRDefault="00D4225F" w:rsidP="00D4225F">
      <w:pPr>
        <w:rPr>
          <w:rFonts w:ascii="Arial" w:hAnsi="Arial" w:cs="Arial"/>
          <w:sz w:val="24"/>
          <w:szCs w:val="24"/>
        </w:rPr>
      </w:pPr>
    </w:p>
    <w:p w14:paraId="1B4F0FE2" w14:textId="77777777" w:rsidR="006C3AF0" w:rsidRPr="00D4225F" w:rsidRDefault="006C3AF0" w:rsidP="00D4225F">
      <w:pPr>
        <w:tabs>
          <w:tab w:val="left" w:pos="1050"/>
        </w:tabs>
        <w:rPr>
          <w:rFonts w:ascii="Arial" w:hAnsi="Arial" w:cs="Arial"/>
          <w:sz w:val="24"/>
          <w:szCs w:val="24"/>
        </w:rPr>
      </w:pPr>
    </w:p>
    <w:sectPr w:rsidR="006C3AF0" w:rsidRPr="00D4225F"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4DC1" w14:textId="77777777" w:rsidR="00D20DD4" w:rsidRDefault="00D20DD4" w:rsidP="00CD474E">
      <w:pPr>
        <w:spacing w:after="0" w:line="240" w:lineRule="auto"/>
      </w:pPr>
      <w:r>
        <w:separator/>
      </w:r>
    </w:p>
  </w:endnote>
  <w:endnote w:type="continuationSeparator" w:id="0">
    <w:p w14:paraId="3579CBF0" w14:textId="77777777" w:rsidR="00D20DD4" w:rsidRDefault="00D20DD4"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5F68" w14:textId="77777777" w:rsidR="00D20DD4" w:rsidRDefault="00D20DD4" w:rsidP="00CD474E">
      <w:pPr>
        <w:spacing w:after="0" w:line="240" w:lineRule="auto"/>
      </w:pPr>
      <w:r>
        <w:separator/>
      </w:r>
    </w:p>
  </w:footnote>
  <w:footnote w:type="continuationSeparator" w:id="0">
    <w:p w14:paraId="157BCE8C" w14:textId="77777777" w:rsidR="00D20DD4" w:rsidRDefault="00D20DD4" w:rsidP="00CD474E">
      <w:pPr>
        <w:spacing w:after="0" w:line="240" w:lineRule="auto"/>
      </w:pPr>
      <w:r>
        <w:continuationSeparator/>
      </w:r>
    </w:p>
  </w:footnote>
  <w:footnote w:id="1">
    <w:p w14:paraId="2827642A" w14:textId="77777777" w:rsidR="0060097E" w:rsidRPr="006C5B13" w:rsidRDefault="0060097E">
      <w:pPr>
        <w:pStyle w:val="FootnoteText"/>
        <w:rPr>
          <w:rFonts w:ascii="Arial" w:hAnsi="Arial" w:cs="Arial"/>
        </w:rPr>
      </w:pPr>
      <w:r>
        <w:rPr>
          <w:rStyle w:val="FootnoteReference"/>
        </w:rPr>
        <w:footnoteRef/>
      </w:r>
      <w:r>
        <w:t xml:space="preserve"> </w:t>
      </w:r>
      <w:r w:rsidRPr="006C5B13">
        <w:rPr>
          <w:rFonts w:ascii="Arial" w:hAnsi="Arial" w:cs="Arial"/>
          <w:i/>
        </w:rPr>
        <w:t>Janse Van Rensburg v Wilderness Air Namibia (Pty) Ltd</w:t>
      </w:r>
      <w:r w:rsidRPr="006C5B13">
        <w:rPr>
          <w:rFonts w:ascii="Arial" w:hAnsi="Arial" w:cs="Arial"/>
        </w:rPr>
        <w:t xml:space="preserve"> (SA 33/2013) [2016] NASC 3 (11 April 2016).</w:t>
      </w:r>
    </w:p>
  </w:footnote>
  <w:footnote w:id="2">
    <w:p w14:paraId="0A3A5AAE" w14:textId="77777777" w:rsidR="008C5341" w:rsidRPr="002D779D" w:rsidRDefault="008C5341" w:rsidP="00BB0E5C">
      <w:pPr>
        <w:pStyle w:val="FootnoteText"/>
        <w:jc w:val="both"/>
        <w:rPr>
          <w:rFonts w:ascii="Arial" w:hAnsi="Arial" w:cs="Arial"/>
        </w:rPr>
      </w:pPr>
      <w:r>
        <w:rPr>
          <w:rStyle w:val="FootnoteReference"/>
        </w:rPr>
        <w:footnoteRef/>
      </w:r>
      <w:r w:rsidRPr="002D779D">
        <w:rPr>
          <w:rFonts w:ascii="Arial" w:hAnsi="Arial" w:cs="Arial"/>
          <w:i/>
        </w:rPr>
        <w:t>Jimmy-Naruses v Duiker Investment 142 (Pty)</w:t>
      </w:r>
      <w:r w:rsidRPr="002D779D">
        <w:rPr>
          <w:rFonts w:ascii="Arial" w:hAnsi="Arial" w:cs="Arial"/>
        </w:rPr>
        <w:t xml:space="preserve"> Ltd (HC-MD-LAB-APP-AAA-2020/00023) [2021] NALCMD 8 (15 March 2021)</w:t>
      </w:r>
      <w:r w:rsidR="002D779D">
        <w:rPr>
          <w:rFonts w:ascii="Arial" w:hAnsi="Arial" w:cs="Arial"/>
        </w:rPr>
        <w:t>.</w:t>
      </w:r>
    </w:p>
  </w:footnote>
  <w:footnote w:id="3">
    <w:p w14:paraId="7BB57A42" w14:textId="77777777" w:rsidR="005610B7" w:rsidRPr="002D779D" w:rsidRDefault="005610B7" w:rsidP="00637EA4">
      <w:pPr>
        <w:pStyle w:val="FootnoteText"/>
        <w:jc w:val="both"/>
        <w:rPr>
          <w:rFonts w:ascii="Arial" w:hAnsi="Arial" w:cs="Arial"/>
        </w:rPr>
      </w:pPr>
      <w:r w:rsidRPr="002D779D">
        <w:rPr>
          <w:rStyle w:val="FootnoteReference"/>
          <w:rFonts w:ascii="Arial" w:hAnsi="Arial" w:cs="Arial"/>
        </w:rPr>
        <w:footnoteRef/>
      </w:r>
      <w:r w:rsidRPr="002D779D">
        <w:rPr>
          <w:rFonts w:ascii="Arial" w:hAnsi="Arial" w:cs="Arial"/>
        </w:rPr>
        <w:t xml:space="preserve"> </w:t>
      </w:r>
      <w:r w:rsidRPr="002D779D">
        <w:rPr>
          <w:rFonts w:ascii="Arial" w:hAnsi="Arial" w:cs="Arial"/>
          <w:i/>
        </w:rPr>
        <w:t>Andima v Air Namibia (PTY) Limited and Another</w:t>
      </w:r>
      <w:r w:rsidRPr="002D779D">
        <w:rPr>
          <w:rFonts w:ascii="Arial" w:hAnsi="Arial" w:cs="Arial"/>
        </w:rPr>
        <w:t xml:space="preserve"> (SA 40 of 2015) [2017] NASC 15 (12 May 2017)</w:t>
      </w:r>
      <w:r w:rsidR="002D779D">
        <w:rPr>
          <w:rFonts w:ascii="Arial" w:hAnsi="Arial" w:cs="Arial"/>
        </w:rPr>
        <w:t>.</w:t>
      </w:r>
    </w:p>
  </w:footnote>
  <w:footnote w:id="4">
    <w:p w14:paraId="7C2026E4" w14:textId="77777777" w:rsidR="002467A5" w:rsidRPr="002D779D" w:rsidRDefault="002467A5" w:rsidP="00637EA4">
      <w:pPr>
        <w:pStyle w:val="FootnoteText"/>
        <w:jc w:val="both"/>
        <w:rPr>
          <w:rFonts w:ascii="Arial" w:hAnsi="Arial" w:cs="Arial"/>
        </w:rPr>
      </w:pPr>
      <w:r w:rsidRPr="002D779D">
        <w:rPr>
          <w:rStyle w:val="FootnoteReference"/>
          <w:rFonts w:ascii="Arial" w:hAnsi="Arial" w:cs="Arial"/>
        </w:rPr>
        <w:footnoteRef/>
      </w:r>
      <w:r w:rsidRPr="002D779D">
        <w:rPr>
          <w:rFonts w:ascii="Arial" w:hAnsi="Arial" w:cs="Arial"/>
        </w:rPr>
        <w:t xml:space="preserve"> </w:t>
      </w:r>
      <w:r w:rsidRPr="002D779D">
        <w:rPr>
          <w:rFonts w:ascii="Arial" w:hAnsi="Arial" w:cs="Arial"/>
          <w:i/>
        </w:rPr>
        <w:t>Reuter v Namibia Breweries Ltd</w:t>
      </w:r>
      <w:r w:rsidR="00BB0E5C">
        <w:rPr>
          <w:rFonts w:ascii="Arial" w:hAnsi="Arial" w:cs="Arial"/>
        </w:rPr>
        <w:t xml:space="preserve"> (HC-MD</w:t>
      </w:r>
      <w:r w:rsidRPr="002D779D">
        <w:rPr>
          <w:rFonts w:ascii="Arial" w:hAnsi="Arial" w:cs="Arial"/>
        </w:rPr>
        <w:t>-LAB-APP-AAA-2018/00008) [2018] NAHCMD 20 (08</w:t>
      </w:r>
      <w:r w:rsidR="00220E5D">
        <w:rPr>
          <w:rFonts w:ascii="Arial" w:hAnsi="Arial" w:cs="Arial"/>
        </w:rPr>
        <w:t xml:space="preserve"> </w:t>
      </w:r>
      <w:r w:rsidRPr="002D779D">
        <w:rPr>
          <w:rFonts w:ascii="Arial" w:hAnsi="Arial" w:cs="Arial"/>
        </w:rPr>
        <w:t>August 2018)</w:t>
      </w:r>
      <w:r w:rsidR="002D779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55A6D43B" w14:textId="77777777" w:rsidR="00DE7D62" w:rsidRDefault="00DE7D62">
        <w:pPr>
          <w:pStyle w:val="Header"/>
          <w:jc w:val="right"/>
        </w:pPr>
        <w:r>
          <w:fldChar w:fldCharType="begin"/>
        </w:r>
        <w:r>
          <w:instrText xml:space="preserve"> PAGE   \* MERGEFORMAT </w:instrText>
        </w:r>
        <w:r>
          <w:fldChar w:fldCharType="separate"/>
        </w:r>
        <w:r w:rsidR="00F45873">
          <w:rPr>
            <w:noProof/>
          </w:rPr>
          <w:t>9</w:t>
        </w:r>
        <w:r>
          <w:rPr>
            <w:noProof/>
          </w:rPr>
          <w:fldChar w:fldCharType="end"/>
        </w:r>
      </w:p>
    </w:sdtContent>
  </w:sdt>
  <w:p w14:paraId="7C28BA84" w14:textId="77777777" w:rsidR="00DE7D62" w:rsidRDefault="00DE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710C9B"/>
    <w:multiLevelType w:val="hybridMultilevel"/>
    <w:tmpl w:val="D846A20C"/>
    <w:lvl w:ilvl="0" w:tplc="D8246F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766AB2"/>
    <w:multiLevelType w:val="hybridMultilevel"/>
    <w:tmpl w:val="B5EA6188"/>
    <w:lvl w:ilvl="0" w:tplc="BF56DE5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39349C"/>
    <w:multiLevelType w:val="hybridMultilevel"/>
    <w:tmpl w:val="B5EA6188"/>
    <w:lvl w:ilvl="0" w:tplc="BF56DE5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1721E0B"/>
    <w:multiLevelType w:val="hybridMultilevel"/>
    <w:tmpl w:val="8DD6C9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D9A7747"/>
    <w:multiLevelType w:val="hybridMultilevel"/>
    <w:tmpl w:val="3CE47B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98757258">
    <w:abstractNumId w:val="12"/>
  </w:num>
  <w:num w:numId="2" w16cid:durableId="192505055">
    <w:abstractNumId w:val="3"/>
  </w:num>
  <w:num w:numId="3" w16cid:durableId="1852797946">
    <w:abstractNumId w:val="14"/>
  </w:num>
  <w:num w:numId="4" w16cid:durableId="675772606">
    <w:abstractNumId w:val="15"/>
  </w:num>
  <w:num w:numId="5" w16cid:durableId="698703339">
    <w:abstractNumId w:val="11"/>
  </w:num>
  <w:num w:numId="6" w16cid:durableId="1953129399">
    <w:abstractNumId w:val="6"/>
  </w:num>
  <w:num w:numId="7" w16cid:durableId="936407495">
    <w:abstractNumId w:val="8"/>
  </w:num>
  <w:num w:numId="8" w16cid:durableId="225914567">
    <w:abstractNumId w:val="7"/>
  </w:num>
  <w:num w:numId="9" w16cid:durableId="1889148954">
    <w:abstractNumId w:val="4"/>
  </w:num>
  <w:num w:numId="10" w16cid:durableId="1071585084">
    <w:abstractNumId w:val="0"/>
  </w:num>
  <w:num w:numId="11" w16cid:durableId="1873683684">
    <w:abstractNumId w:val="1"/>
  </w:num>
  <w:num w:numId="12" w16cid:durableId="499850057">
    <w:abstractNumId w:val="9"/>
  </w:num>
  <w:num w:numId="13" w16cid:durableId="1264462715">
    <w:abstractNumId w:val="2"/>
  </w:num>
  <w:num w:numId="14" w16cid:durableId="1922057183">
    <w:abstractNumId w:val="10"/>
  </w:num>
  <w:num w:numId="15" w16cid:durableId="1346177748">
    <w:abstractNumId w:val="5"/>
  </w:num>
  <w:num w:numId="16" w16cid:durableId="1331175152">
    <w:abstractNumId w:val="16"/>
  </w:num>
  <w:num w:numId="17" w16cid:durableId="647249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1086F"/>
    <w:rsid w:val="000125C7"/>
    <w:rsid w:val="00017F25"/>
    <w:rsid w:val="00020136"/>
    <w:rsid w:val="000230D9"/>
    <w:rsid w:val="00026E26"/>
    <w:rsid w:val="000271C3"/>
    <w:rsid w:val="00027AF8"/>
    <w:rsid w:val="00027C5A"/>
    <w:rsid w:val="000321DD"/>
    <w:rsid w:val="000364A7"/>
    <w:rsid w:val="00037749"/>
    <w:rsid w:val="00040752"/>
    <w:rsid w:val="00041A8D"/>
    <w:rsid w:val="00042759"/>
    <w:rsid w:val="000430DF"/>
    <w:rsid w:val="000504E0"/>
    <w:rsid w:val="0005091A"/>
    <w:rsid w:val="00051AC7"/>
    <w:rsid w:val="00051D63"/>
    <w:rsid w:val="000539D9"/>
    <w:rsid w:val="00056588"/>
    <w:rsid w:val="000566B3"/>
    <w:rsid w:val="00057E62"/>
    <w:rsid w:val="00062D26"/>
    <w:rsid w:val="000640D6"/>
    <w:rsid w:val="00067647"/>
    <w:rsid w:val="000730F9"/>
    <w:rsid w:val="00073BDD"/>
    <w:rsid w:val="00075503"/>
    <w:rsid w:val="00076FFC"/>
    <w:rsid w:val="00077FC7"/>
    <w:rsid w:val="00080AAD"/>
    <w:rsid w:val="00081D19"/>
    <w:rsid w:val="000829E6"/>
    <w:rsid w:val="0008438C"/>
    <w:rsid w:val="00084927"/>
    <w:rsid w:val="000864BE"/>
    <w:rsid w:val="00090634"/>
    <w:rsid w:val="0009122E"/>
    <w:rsid w:val="00093484"/>
    <w:rsid w:val="00094098"/>
    <w:rsid w:val="0009477A"/>
    <w:rsid w:val="00094CBB"/>
    <w:rsid w:val="000A1D0A"/>
    <w:rsid w:val="000A5654"/>
    <w:rsid w:val="000B1165"/>
    <w:rsid w:val="000B6DFA"/>
    <w:rsid w:val="000C1131"/>
    <w:rsid w:val="000C1B16"/>
    <w:rsid w:val="000C4304"/>
    <w:rsid w:val="000C57C1"/>
    <w:rsid w:val="000C6BD3"/>
    <w:rsid w:val="000C7CB1"/>
    <w:rsid w:val="000D1D3B"/>
    <w:rsid w:val="000D34CF"/>
    <w:rsid w:val="000D3BAF"/>
    <w:rsid w:val="000D6F7E"/>
    <w:rsid w:val="000E031D"/>
    <w:rsid w:val="000E0C22"/>
    <w:rsid w:val="000E1202"/>
    <w:rsid w:val="000E1C0D"/>
    <w:rsid w:val="000F5D13"/>
    <w:rsid w:val="000F65B5"/>
    <w:rsid w:val="000F7167"/>
    <w:rsid w:val="001038C5"/>
    <w:rsid w:val="00106C01"/>
    <w:rsid w:val="00106EA4"/>
    <w:rsid w:val="00115F45"/>
    <w:rsid w:val="00134231"/>
    <w:rsid w:val="0013560F"/>
    <w:rsid w:val="00141B66"/>
    <w:rsid w:val="00141E5D"/>
    <w:rsid w:val="00143557"/>
    <w:rsid w:val="00143F23"/>
    <w:rsid w:val="00145E00"/>
    <w:rsid w:val="00146E3B"/>
    <w:rsid w:val="00146EE5"/>
    <w:rsid w:val="00146FB7"/>
    <w:rsid w:val="001528A8"/>
    <w:rsid w:val="00154598"/>
    <w:rsid w:val="00155288"/>
    <w:rsid w:val="00155605"/>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4D64"/>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0DEC"/>
    <w:rsid w:val="001D4286"/>
    <w:rsid w:val="001D6B7D"/>
    <w:rsid w:val="001D6EAC"/>
    <w:rsid w:val="001D7687"/>
    <w:rsid w:val="001E2990"/>
    <w:rsid w:val="001F3A95"/>
    <w:rsid w:val="001F5DDF"/>
    <w:rsid w:val="001F6E75"/>
    <w:rsid w:val="00202517"/>
    <w:rsid w:val="0020668F"/>
    <w:rsid w:val="00207016"/>
    <w:rsid w:val="002072D1"/>
    <w:rsid w:val="00211474"/>
    <w:rsid w:val="002162EA"/>
    <w:rsid w:val="00220E5D"/>
    <w:rsid w:val="0022166E"/>
    <w:rsid w:val="00223AC4"/>
    <w:rsid w:val="00223CF7"/>
    <w:rsid w:val="00224612"/>
    <w:rsid w:val="00227E6A"/>
    <w:rsid w:val="002312EA"/>
    <w:rsid w:val="00235E7A"/>
    <w:rsid w:val="00243A93"/>
    <w:rsid w:val="00244380"/>
    <w:rsid w:val="00246403"/>
    <w:rsid w:val="002467A5"/>
    <w:rsid w:val="0024699E"/>
    <w:rsid w:val="002514FD"/>
    <w:rsid w:val="00251886"/>
    <w:rsid w:val="00252626"/>
    <w:rsid w:val="0025270F"/>
    <w:rsid w:val="00252DD7"/>
    <w:rsid w:val="002558E5"/>
    <w:rsid w:val="00260C79"/>
    <w:rsid w:val="00261D8D"/>
    <w:rsid w:val="00264C12"/>
    <w:rsid w:val="00265600"/>
    <w:rsid w:val="0026643E"/>
    <w:rsid w:val="002679F6"/>
    <w:rsid w:val="00267A53"/>
    <w:rsid w:val="00280BCD"/>
    <w:rsid w:val="00280F03"/>
    <w:rsid w:val="00282EF6"/>
    <w:rsid w:val="00282F10"/>
    <w:rsid w:val="002922E4"/>
    <w:rsid w:val="00294C05"/>
    <w:rsid w:val="002A2B49"/>
    <w:rsid w:val="002A3EC6"/>
    <w:rsid w:val="002A70C6"/>
    <w:rsid w:val="002A7BFA"/>
    <w:rsid w:val="002B4389"/>
    <w:rsid w:val="002B464C"/>
    <w:rsid w:val="002B6439"/>
    <w:rsid w:val="002B75D6"/>
    <w:rsid w:val="002C02CB"/>
    <w:rsid w:val="002C60F8"/>
    <w:rsid w:val="002D2F15"/>
    <w:rsid w:val="002D34BB"/>
    <w:rsid w:val="002D5E15"/>
    <w:rsid w:val="002D738E"/>
    <w:rsid w:val="002D779D"/>
    <w:rsid w:val="002D78F5"/>
    <w:rsid w:val="002E1863"/>
    <w:rsid w:val="002E2B32"/>
    <w:rsid w:val="002E47DA"/>
    <w:rsid w:val="002F1C1B"/>
    <w:rsid w:val="002F21C5"/>
    <w:rsid w:val="002F2776"/>
    <w:rsid w:val="00301B6C"/>
    <w:rsid w:val="0030371C"/>
    <w:rsid w:val="00303EB0"/>
    <w:rsid w:val="00312549"/>
    <w:rsid w:val="00320CCC"/>
    <w:rsid w:val="0032364D"/>
    <w:rsid w:val="003242E5"/>
    <w:rsid w:val="003253D7"/>
    <w:rsid w:val="003324E1"/>
    <w:rsid w:val="00333349"/>
    <w:rsid w:val="003337B6"/>
    <w:rsid w:val="00334C43"/>
    <w:rsid w:val="00335211"/>
    <w:rsid w:val="003412D7"/>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1E3F"/>
    <w:rsid w:val="003924AD"/>
    <w:rsid w:val="0039259A"/>
    <w:rsid w:val="00392656"/>
    <w:rsid w:val="00392A17"/>
    <w:rsid w:val="00393830"/>
    <w:rsid w:val="00394F4F"/>
    <w:rsid w:val="00397BDA"/>
    <w:rsid w:val="003A0646"/>
    <w:rsid w:val="003A19B5"/>
    <w:rsid w:val="003A2CA4"/>
    <w:rsid w:val="003A32B6"/>
    <w:rsid w:val="003A57E8"/>
    <w:rsid w:val="003B1BAB"/>
    <w:rsid w:val="003B420B"/>
    <w:rsid w:val="003B49BC"/>
    <w:rsid w:val="003B5954"/>
    <w:rsid w:val="003C3D8A"/>
    <w:rsid w:val="003C4063"/>
    <w:rsid w:val="003C7299"/>
    <w:rsid w:val="003D230E"/>
    <w:rsid w:val="003D402A"/>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B28"/>
    <w:rsid w:val="0042353B"/>
    <w:rsid w:val="00424011"/>
    <w:rsid w:val="0042417A"/>
    <w:rsid w:val="0043234B"/>
    <w:rsid w:val="00433B8A"/>
    <w:rsid w:val="0043487E"/>
    <w:rsid w:val="00435211"/>
    <w:rsid w:val="00436722"/>
    <w:rsid w:val="00440909"/>
    <w:rsid w:val="00445687"/>
    <w:rsid w:val="004469C6"/>
    <w:rsid w:val="00446F9A"/>
    <w:rsid w:val="00455D5A"/>
    <w:rsid w:val="00456103"/>
    <w:rsid w:val="00457486"/>
    <w:rsid w:val="0046144F"/>
    <w:rsid w:val="00463839"/>
    <w:rsid w:val="00463FBA"/>
    <w:rsid w:val="00465EC9"/>
    <w:rsid w:val="004660D5"/>
    <w:rsid w:val="00471D13"/>
    <w:rsid w:val="0047263F"/>
    <w:rsid w:val="00477DD8"/>
    <w:rsid w:val="0048580C"/>
    <w:rsid w:val="00485BC3"/>
    <w:rsid w:val="00486121"/>
    <w:rsid w:val="00486A66"/>
    <w:rsid w:val="004909C8"/>
    <w:rsid w:val="00494182"/>
    <w:rsid w:val="00497FC2"/>
    <w:rsid w:val="004A2078"/>
    <w:rsid w:val="004A32E3"/>
    <w:rsid w:val="004A4D8C"/>
    <w:rsid w:val="004A7549"/>
    <w:rsid w:val="004B02E2"/>
    <w:rsid w:val="004B1F20"/>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4295"/>
    <w:rsid w:val="00526DEF"/>
    <w:rsid w:val="00532DB7"/>
    <w:rsid w:val="005350FE"/>
    <w:rsid w:val="00535A18"/>
    <w:rsid w:val="00541ACB"/>
    <w:rsid w:val="005503C1"/>
    <w:rsid w:val="00554F7B"/>
    <w:rsid w:val="005557E2"/>
    <w:rsid w:val="00560429"/>
    <w:rsid w:val="005610B7"/>
    <w:rsid w:val="0056118B"/>
    <w:rsid w:val="00561DAF"/>
    <w:rsid w:val="00563589"/>
    <w:rsid w:val="00564515"/>
    <w:rsid w:val="00565866"/>
    <w:rsid w:val="00567E36"/>
    <w:rsid w:val="00572466"/>
    <w:rsid w:val="00575748"/>
    <w:rsid w:val="00576861"/>
    <w:rsid w:val="00576CEB"/>
    <w:rsid w:val="00583520"/>
    <w:rsid w:val="00583C17"/>
    <w:rsid w:val="0059020E"/>
    <w:rsid w:val="0059026D"/>
    <w:rsid w:val="00594D79"/>
    <w:rsid w:val="005A10E0"/>
    <w:rsid w:val="005A33CD"/>
    <w:rsid w:val="005A7A6F"/>
    <w:rsid w:val="005B130C"/>
    <w:rsid w:val="005B2DAF"/>
    <w:rsid w:val="005B3BBB"/>
    <w:rsid w:val="005B695C"/>
    <w:rsid w:val="005B6D53"/>
    <w:rsid w:val="005B7D28"/>
    <w:rsid w:val="005B7DBC"/>
    <w:rsid w:val="005C12C8"/>
    <w:rsid w:val="005C37E7"/>
    <w:rsid w:val="005C4DD1"/>
    <w:rsid w:val="005D1D2E"/>
    <w:rsid w:val="005D22BA"/>
    <w:rsid w:val="005D24A8"/>
    <w:rsid w:val="005D287E"/>
    <w:rsid w:val="005D3A6A"/>
    <w:rsid w:val="005D3AA4"/>
    <w:rsid w:val="005D48D0"/>
    <w:rsid w:val="005D56EE"/>
    <w:rsid w:val="005D5BEC"/>
    <w:rsid w:val="005D65AC"/>
    <w:rsid w:val="005D6DCF"/>
    <w:rsid w:val="005D7B81"/>
    <w:rsid w:val="005E17B7"/>
    <w:rsid w:val="005E1D1C"/>
    <w:rsid w:val="005E37C3"/>
    <w:rsid w:val="005F40E9"/>
    <w:rsid w:val="005F7017"/>
    <w:rsid w:val="005F71D6"/>
    <w:rsid w:val="0060097E"/>
    <w:rsid w:val="006014C3"/>
    <w:rsid w:val="00601F5B"/>
    <w:rsid w:val="00602475"/>
    <w:rsid w:val="00604B8F"/>
    <w:rsid w:val="006057C6"/>
    <w:rsid w:val="00607177"/>
    <w:rsid w:val="00612557"/>
    <w:rsid w:val="00612BA2"/>
    <w:rsid w:val="0061365E"/>
    <w:rsid w:val="006137D0"/>
    <w:rsid w:val="00621644"/>
    <w:rsid w:val="00622E73"/>
    <w:rsid w:val="00623580"/>
    <w:rsid w:val="00624EFE"/>
    <w:rsid w:val="006279B6"/>
    <w:rsid w:val="0063453C"/>
    <w:rsid w:val="0063551C"/>
    <w:rsid w:val="00637EA4"/>
    <w:rsid w:val="006408D7"/>
    <w:rsid w:val="00641662"/>
    <w:rsid w:val="00643CC7"/>
    <w:rsid w:val="00644F51"/>
    <w:rsid w:val="00647740"/>
    <w:rsid w:val="006508D4"/>
    <w:rsid w:val="00651AE1"/>
    <w:rsid w:val="00651B4B"/>
    <w:rsid w:val="00652969"/>
    <w:rsid w:val="006539C1"/>
    <w:rsid w:val="00653D4A"/>
    <w:rsid w:val="0065423A"/>
    <w:rsid w:val="006550A9"/>
    <w:rsid w:val="0065571C"/>
    <w:rsid w:val="0065792A"/>
    <w:rsid w:val="00657F07"/>
    <w:rsid w:val="00663FA9"/>
    <w:rsid w:val="00665134"/>
    <w:rsid w:val="00666088"/>
    <w:rsid w:val="00670BCB"/>
    <w:rsid w:val="00671C84"/>
    <w:rsid w:val="00682F6C"/>
    <w:rsid w:val="00684F18"/>
    <w:rsid w:val="00687B2E"/>
    <w:rsid w:val="006914C3"/>
    <w:rsid w:val="006932BC"/>
    <w:rsid w:val="006939B3"/>
    <w:rsid w:val="00695A86"/>
    <w:rsid w:val="006B10B3"/>
    <w:rsid w:val="006B140E"/>
    <w:rsid w:val="006B2DC3"/>
    <w:rsid w:val="006B60E4"/>
    <w:rsid w:val="006C05FC"/>
    <w:rsid w:val="006C17DA"/>
    <w:rsid w:val="006C32E5"/>
    <w:rsid w:val="006C3AF0"/>
    <w:rsid w:val="006C5B13"/>
    <w:rsid w:val="006D32EE"/>
    <w:rsid w:val="006D5427"/>
    <w:rsid w:val="006E06DB"/>
    <w:rsid w:val="006E1713"/>
    <w:rsid w:val="006E2B3B"/>
    <w:rsid w:val="006E47A6"/>
    <w:rsid w:val="006F0621"/>
    <w:rsid w:val="006F5052"/>
    <w:rsid w:val="00701607"/>
    <w:rsid w:val="00701D83"/>
    <w:rsid w:val="00701FAE"/>
    <w:rsid w:val="007073B8"/>
    <w:rsid w:val="00710FFC"/>
    <w:rsid w:val="00714F5B"/>
    <w:rsid w:val="007162CE"/>
    <w:rsid w:val="00717746"/>
    <w:rsid w:val="00720D1F"/>
    <w:rsid w:val="00723003"/>
    <w:rsid w:val="0073157E"/>
    <w:rsid w:val="007358D6"/>
    <w:rsid w:val="0073667A"/>
    <w:rsid w:val="0073790D"/>
    <w:rsid w:val="00737C71"/>
    <w:rsid w:val="007448D5"/>
    <w:rsid w:val="00746204"/>
    <w:rsid w:val="00750068"/>
    <w:rsid w:val="00750D03"/>
    <w:rsid w:val="007516A1"/>
    <w:rsid w:val="00754616"/>
    <w:rsid w:val="007560A3"/>
    <w:rsid w:val="0076120C"/>
    <w:rsid w:val="00763421"/>
    <w:rsid w:val="00763E27"/>
    <w:rsid w:val="00772134"/>
    <w:rsid w:val="007740E4"/>
    <w:rsid w:val="00774A11"/>
    <w:rsid w:val="00777131"/>
    <w:rsid w:val="00777F42"/>
    <w:rsid w:val="00781BAD"/>
    <w:rsid w:val="007828A8"/>
    <w:rsid w:val="00784CF0"/>
    <w:rsid w:val="00787862"/>
    <w:rsid w:val="00793AF6"/>
    <w:rsid w:val="00793D20"/>
    <w:rsid w:val="0079712A"/>
    <w:rsid w:val="007A49ED"/>
    <w:rsid w:val="007A682A"/>
    <w:rsid w:val="007B1A22"/>
    <w:rsid w:val="007B1C3D"/>
    <w:rsid w:val="007B2322"/>
    <w:rsid w:val="007B76ED"/>
    <w:rsid w:val="007C644F"/>
    <w:rsid w:val="007C66B0"/>
    <w:rsid w:val="007C7D4F"/>
    <w:rsid w:val="007D0125"/>
    <w:rsid w:val="007D09B8"/>
    <w:rsid w:val="007D1DC4"/>
    <w:rsid w:val="007D2574"/>
    <w:rsid w:val="007D2BD3"/>
    <w:rsid w:val="007D528F"/>
    <w:rsid w:val="007E0033"/>
    <w:rsid w:val="007E270B"/>
    <w:rsid w:val="007E3471"/>
    <w:rsid w:val="007E4960"/>
    <w:rsid w:val="007E6661"/>
    <w:rsid w:val="007E6FF4"/>
    <w:rsid w:val="007F1EC7"/>
    <w:rsid w:val="007F245F"/>
    <w:rsid w:val="007F2766"/>
    <w:rsid w:val="007F44ED"/>
    <w:rsid w:val="00800474"/>
    <w:rsid w:val="008010D5"/>
    <w:rsid w:val="00807F6D"/>
    <w:rsid w:val="00810C4B"/>
    <w:rsid w:val="00812415"/>
    <w:rsid w:val="00814A34"/>
    <w:rsid w:val="00821E90"/>
    <w:rsid w:val="00822534"/>
    <w:rsid w:val="008242CC"/>
    <w:rsid w:val="00826384"/>
    <w:rsid w:val="00830D3A"/>
    <w:rsid w:val="008310FF"/>
    <w:rsid w:val="00833CDE"/>
    <w:rsid w:val="00835F89"/>
    <w:rsid w:val="0083669E"/>
    <w:rsid w:val="00841BBE"/>
    <w:rsid w:val="00842CF8"/>
    <w:rsid w:val="008510A0"/>
    <w:rsid w:val="008511B5"/>
    <w:rsid w:val="00855FB8"/>
    <w:rsid w:val="00856D89"/>
    <w:rsid w:val="00860596"/>
    <w:rsid w:val="00863E60"/>
    <w:rsid w:val="008670E7"/>
    <w:rsid w:val="0086714C"/>
    <w:rsid w:val="00872C49"/>
    <w:rsid w:val="00874288"/>
    <w:rsid w:val="008747B4"/>
    <w:rsid w:val="008803AA"/>
    <w:rsid w:val="008818C9"/>
    <w:rsid w:val="00886605"/>
    <w:rsid w:val="00890B32"/>
    <w:rsid w:val="008925F5"/>
    <w:rsid w:val="00897E20"/>
    <w:rsid w:val="008A1F6A"/>
    <w:rsid w:val="008A6D39"/>
    <w:rsid w:val="008A7B47"/>
    <w:rsid w:val="008B1CD0"/>
    <w:rsid w:val="008B2D7D"/>
    <w:rsid w:val="008B6D75"/>
    <w:rsid w:val="008C08B0"/>
    <w:rsid w:val="008C5341"/>
    <w:rsid w:val="008D1B5B"/>
    <w:rsid w:val="008D1D2E"/>
    <w:rsid w:val="008D2080"/>
    <w:rsid w:val="008D2974"/>
    <w:rsid w:val="008D69ED"/>
    <w:rsid w:val="008E2FF2"/>
    <w:rsid w:val="008F5486"/>
    <w:rsid w:val="008F694B"/>
    <w:rsid w:val="00903EE7"/>
    <w:rsid w:val="009111AB"/>
    <w:rsid w:val="0091323C"/>
    <w:rsid w:val="0091640E"/>
    <w:rsid w:val="0092176D"/>
    <w:rsid w:val="0092180D"/>
    <w:rsid w:val="00925103"/>
    <w:rsid w:val="009252E6"/>
    <w:rsid w:val="0092544A"/>
    <w:rsid w:val="009314B4"/>
    <w:rsid w:val="0093169B"/>
    <w:rsid w:val="00935EE8"/>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E5A06"/>
    <w:rsid w:val="009F44E1"/>
    <w:rsid w:val="009F6607"/>
    <w:rsid w:val="009F749B"/>
    <w:rsid w:val="009F7FE9"/>
    <w:rsid w:val="00A03FE4"/>
    <w:rsid w:val="00A0493E"/>
    <w:rsid w:val="00A149D0"/>
    <w:rsid w:val="00A15ADC"/>
    <w:rsid w:val="00A16889"/>
    <w:rsid w:val="00A17FD2"/>
    <w:rsid w:val="00A202A2"/>
    <w:rsid w:val="00A20DE9"/>
    <w:rsid w:val="00A225F7"/>
    <w:rsid w:val="00A31517"/>
    <w:rsid w:val="00A331B5"/>
    <w:rsid w:val="00A3590E"/>
    <w:rsid w:val="00A36A77"/>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7F6B"/>
    <w:rsid w:val="00AC1813"/>
    <w:rsid w:val="00AC2825"/>
    <w:rsid w:val="00AC2920"/>
    <w:rsid w:val="00AC4777"/>
    <w:rsid w:val="00AC5C6B"/>
    <w:rsid w:val="00AD0247"/>
    <w:rsid w:val="00AD0E81"/>
    <w:rsid w:val="00AD0EA9"/>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2F15"/>
    <w:rsid w:val="00B5357F"/>
    <w:rsid w:val="00B54757"/>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D3"/>
    <w:rsid w:val="00B91B42"/>
    <w:rsid w:val="00B920AB"/>
    <w:rsid w:val="00B943B1"/>
    <w:rsid w:val="00B960F7"/>
    <w:rsid w:val="00BA0313"/>
    <w:rsid w:val="00BA6382"/>
    <w:rsid w:val="00BB0E5C"/>
    <w:rsid w:val="00BC0826"/>
    <w:rsid w:val="00BC14A4"/>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2440"/>
    <w:rsid w:val="00C24161"/>
    <w:rsid w:val="00C248C8"/>
    <w:rsid w:val="00C26024"/>
    <w:rsid w:val="00C26136"/>
    <w:rsid w:val="00C34D37"/>
    <w:rsid w:val="00C3523A"/>
    <w:rsid w:val="00C36826"/>
    <w:rsid w:val="00C425C4"/>
    <w:rsid w:val="00C479F1"/>
    <w:rsid w:val="00C47FC7"/>
    <w:rsid w:val="00C63118"/>
    <w:rsid w:val="00C632F1"/>
    <w:rsid w:val="00C67500"/>
    <w:rsid w:val="00C71033"/>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300"/>
    <w:rsid w:val="00CF5410"/>
    <w:rsid w:val="00CF56DE"/>
    <w:rsid w:val="00CF5968"/>
    <w:rsid w:val="00CF6579"/>
    <w:rsid w:val="00D00403"/>
    <w:rsid w:val="00D022DF"/>
    <w:rsid w:val="00D03642"/>
    <w:rsid w:val="00D03BB0"/>
    <w:rsid w:val="00D03E5D"/>
    <w:rsid w:val="00D05AF3"/>
    <w:rsid w:val="00D1262D"/>
    <w:rsid w:val="00D2044B"/>
    <w:rsid w:val="00D20DD4"/>
    <w:rsid w:val="00D219D0"/>
    <w:rsid w:val="00D227D6"/>
    <w:rsid w:val="00D23E4F"/>
    <w:rsid w:val="00D3334E"/>
    <w:rsid w:val="00D4225F"/>
    <w:rsid w:val="00D4359F"/>
    <w:rsid w:val="00D47D03"/>
    <w:rsid w:val="00D53B94"/>
    <w:rsid w:val="00D56240"/>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4678"/>
    <w:rsid w:val="00D95ED1"/>
    <w:rsid w:val="00DA34F2"/>
    <w:rsid w:val="00DA5340"/>
    <w:rsid w:val="00DB4462"/>
    <w:rsid w:val="00DB6FB0"/>
    <w:rsid w:val="00DC069C"/>
    <w:rsid w:val="00DC178D"/>
    <w:rsid w:val="00DC2B60"/>
    <w:rsid w:val="00DC2F51"/>
    <w:rsid w:val="00DC5706"/>
    <w:rsid w:val="00DC708E"/>
    <w:rsid w:val="00DC7F52"/>
    <w:rsid w:val="00DD4052"/>
    <w:rsid w:val="00DD58CC"/>
    <w:rsid w:val="00DD663E"/>
    <w:rsid w:val="00DE0094"/>
    <w:rsid w:val="00DE18FE"/>
    <w:rsid w:val="00DE2BB1"/>
    <w:rsid w:val="00DE4C6B"/>
    <w:rsid w:val="00DE7754"/>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4694A"/>
    <w:rsid w:val="00E50364"/>
    <w:rsid w:val="00E50F79"/>
    <w:rsid w:val="00E602DB"/>
    <w:rsid w:val="00E60474"/>
    <w:rsid w:val="00E60E71"/>
    <w:rsid w:val="00E610C9"/>
    <w:rsid w:val="00E70C43"/>
    <w:rsid w:val="00E739AA"/>
    <w:rsid w:val="00E73D8A"/>
    <w:rsid w:val="00E74400"/>
    <w:rsid w:val="00E74C68"/>
    <w:rsid w:val="00E7577A"/>
    <w:rsid w:val="00E75F4A"/>
    <w:rsid w:val="00E76269"/>
    <w:rsid w:val="00E76862"/>
    <w:rsid w:val="00E8008D"/>
    <w:rsid w:val="00E83788"/>
    <w:rsid w:val="00E90CCA"/>
    <w:rsid w:val="00E91856"/>
    <w:rsid w:val="00E944CC"/>
    <w:rsid w:val="00E966CA"/>
    <w:rsid w:val="00E977A2"/>
    <w:rsid w:val="00EA090F"/>
    <w:rsid w:val="00EA14DD"/>
    <w:rsid w:val="00EA1A91"/>
    <w:rsid w:val="00EA2ED0"/>
    <w:rsid w:val="00EA434B"/>
    <w:rsid w:val="00EA45BF"/>
    <w:rsid w:val="00EA4891"/>
    <w:rsid w:val="00EB5365"/>
    <w:rsid w:val="00EB57B9"/>
    <w:rsid w:val="00EC411D"/>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3483"/>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40CD6"/>
    <w:rsid w:val="00F45705"/>
    <w:rsid w:val="00F45873"/>
    <w:rsid w:val="00F561C4"/>
    <w:rsid w:val="00F57FB4"/>
    <w:rsid w:val="00F60052"/>
    <w:rsid w:val="00F60281"/>
    <w:rsid w:val="00F61CE9"/>
    <w:rsid w:val="00F626CA"/>
    <w:rsid w:val="00F653E8"/>
    <w:rsid w:val="00F76E0D"/>
    <w:rsid w:val="00F7721B"/>
    <w:rsid w:val="00F80D38"/>
    <w:rsid w:val="00F83D73"/>
    <w:rsid w:val="00F8617C"/>
    <w:rsid w:val="00F9030E"/>
    <w:rsid w:val="00F906A8"/>
    <w:rsid w:val="00F940D7"/>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13EF"/>
    <w:rsid w:val="00FF4416"/>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DB6"/>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2023-04-04T18:30:00+00:00</Judgment_x0020_Date>
    <Year xmlns="aec0a7e9-5f5c-4ba9-87b2-85cfc8a38b86">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51D661AE-CC04-4A5D-8982-C02437BE6C71}">
  <ds:schemaRefs>
    <ds:schemaRef ds:uri="http://schemas.openxmlformats.org/officeDocument/2006/bibliography"/>
  </ds:schemaRefs>
</ds:datastoreItem>
</file>

<file path=customXml/itemProps4.xml><?xml version="1.0" encoding="utf-8"?>
<ds:datastoreItem xmlns:ds="http://schemas.openxmlformats.org/officeDocument/2006/customXml" ds:itemID="{37765520-3CBF-47D2-B7C3-9C635259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Hambuda v The Municipal Council of Windhoek (HC-MD-LAB-APP-AAA-2022.00028) [2023] NALCMD 15 (4 April 2023)</dc:title>
  <dc:creator>drisuro</dc:creator>
  <cp:lastModifiedBy>Mariana Anguelov</cp:lastModifiedBy>
  <cp:revision>3</cp:revision>
  <cp:lastPrinted>2023-04-04T12:12:00Z</cp:lastPrinted>
  <dcterms:created xsi:type="dcterms:W3CDTF">2023-04-04T14:46:00Z</dcterms:created>
  <dcterms:modified xsi:type="dcterms:W3CDTF">2023-04-07T17:50:00Z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