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C93C" w14:textId="77777777" w:rsidR="001B7E1F" w:rsidRPr="00B029AD" w:rsidRDefault="001B7E1F" w:rsidP="00066191">
      <w:pPr>
        <w:spacing w:after="0"/>
        <w:jc w:val="center"/>
        <w:rPr>
          <w:rFonts w:cs="Arial"/>
          <w:b/>
          <w:szCs w:val="24"/>
        </w:rPr>
      </w:pPr>
      <w:r w:rsidRPr="00B029AD">
        <w:rPr>
          <w:rFonts w:cs="Arial"/>
          <w:b/>
          <w:szCs w:val="24"/>
        </w:rPr>
        <w:t>REPUBLIC OF NAMIBIA</w:t>
      </w:r>
    </w:p>
    <w:p w14:paraId="73ADE493" w14:textId="77777777" w:rsidR="001B7E1F" w:rsidRPr="00B029AD" w:rsidRDefault="005336D9" w:rsidP="00066191">
      <w:pPr>
        <w:spacing w:after="0"/>
        <w:jc w:val="center"/>
        <w:rPr>
          <w:b/>
          <w:sz w:val="32"/>
          <w:szCs w:val="32"/>
        </w:rPr>
      </w:pPr>
      <w:r>
        <w:rPr>
          <w:b/>
          <w:noProof/>
          <w:sz w:val="32"/>
          <w:szCs w:val="32"/>
        </w:rPr>
        <w:pict w14:anchorId="181D3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Coat of Arms.bmp" style="width:100.8pt;height:104.4pt;visibility:visible">
            <v:imagedata r:id="rId12" o:title="Coat of Arms"/>
          </v:shape>
        </w:pict>
      </w:r>
    </w:p>
    <w:p w14:paraId="7126DD40" w14:textId="77777777" w:rsidR="001B7E1F" w:rsidRPr="00B029AD" w:rsidRDefault="00675BB7" w:rsidP="00066191">
      <w:pPr>
        <w:spacing w:after="0"/>
        <w:jc w:val="center"/>
        <w:rPr>
          <w:rFonts w:cs="Arial"/>
          <w:bCs/>
          <w:szCs w:val="24"/>
        </w:rPr>
      </w:pPr>
      <w:r w:rsidRPr="00B029AD">
        <w:rPr>
          <w:rFonts w:cs="Arial"/>
          <w:b/>
          <w:szCs w:val="24"/>
        </w:rPr>
        <w:t>LABOUR</w:t>
      </w:r>
      <w:r w:rsidR="001B7E1F" w:rsidRPr="00B029AD">
        <w:rPr>
          <w:rFonts w:cs="Arial"/>
          <w:b/>
          <w:szCs w:val="24"/>
        </w:rPr>
        <w:t xml:space="preserve"> COURT OF NAMIBIA MAIN DIVISION, WINDHOEK</w:t>
      </w:r>
    </w:p>
    <w:p w14:paraId="7B02D835" w14:textId="77777777" w:rsidR="001B7E1F" w:rsidRDefault="001B7E1F" w:rsidP="00066191">
      <w:pPr>
        <w:spacing w:after="0"/>
        <w:jc w:val="center"/>
        <w:rPr>
          <w:rFonts w:cs="Arial"/>
          <w:b/>
          <w:sz w:val="10"/>
          <w:szCs w:val="10"/>
        </w:rPr>
      </w:pPr>
    </w:p>
    <w:p w14:paraId="70CD41CE" w14:textId="77777777" w:rsidR="00B348C5" w:rsidRPr="00B029AD" w:rsidRDefault="00B348C5" w:rsidP="00066191">
      <w:pPr>
        <w:spacing w:after="0"/>
        <w:jc w:val="center"/>
        <w:rPr>
          <w:rFonts w:cs="Arial"/>
          <w:b/>
          <w:sz w:val="10"/>
          <w:szCs w:val="10"/>
        </w:rPr>
      </w:pPr>
    </w:p>
    <w:p w14:paraId="372D621D" w14:textId="77777777" w:rsidR="001B7E1F" w:rsidRPr="00B029AD" w:rsidRDefault="00675BB7" w:rsidP="00066191">
      <w:pPr>
        <w:spacing w:after="0"/>
        <w:jc w:val="center"/>
        <w:rPr>
          <w:rFonts w:cs="Arial"/>
          <w:b/>
          <w:szCs w:val="24"/>
        </w:rPr>
      </w:pPr>
      <w:r w:rsidRPr="00B029AD">
        <w:rPr>
          <w:rFonts w:cs="Arial"/>
          <w:b/>
          <w:szCs w:val="24"/>
        </w:rPr>
        <w:t>JUDGMENT</w:t>
      </w:r>
    </w:p>
    <w:p w14:paraId="6319CBEC" w14:textId="77777777" w:rsidR="002D5C30" w:rsidRPr="00B029AD" w:rsidRDefault="002D5C30" w:rsidP="00066191">
      <w:pPr>
        <w:spacing w:after="0"/>
        <w:rPr>
          <w:rFonts w:cs="Arial"/>
          <w:sz w:val="16"/>
          <w:szCs w:val="16"/>
        </w:rPr>
      </w:pPr>
    </w:p>
    <w:p w14:paraId="4CAF5855" w14:textId="6011BE7D" w:rsidR="001B7E1F" w:rsidRDefault="00CD6C27" w:rsidP="00B348C5">
      <w:pPr>
        <w:tabs>
          <w:tab w:val="right" w:pos="9000"/>
        </w:tabs>
        <w:spacing w:after="0"/>
        <w:rPr>
          <w:rFonts w:cs="Arial"/>
          <w:szCs w:val="24"/>
        </w:rPr>
      </w:pPr>
      <w:r w:rsidRPr="00B029AD">
        <w:rPr>
          <w:rFonts w:cs="Arial"/>
          <w:szCs w:val="24"/>
        </w:rPr>
        <w:tab/>
        <w:t xml:space="preserve">Case no: </w:t>
      </w:r>
      <w:r w:rsidR="00AF5AEB" w:rsidRPr="00B029AD">
        <w:rPr>
          <w:rFonts w:cs="Arial"/>
          <w:szCs w:val="24"/>
        </w:rPr>
        <w:t>HC-MD-LAB-APP-AAA-2023/00002</w:t>
      </w:r>
    </w:p>
    <w:p w14:paraId="23C5A810" w14:textId="77777777" w:rsidR="00B348C5" w:rsidRPr="00B029AD" w:rsidRDefault="00B348C5" w:rsidP="00B348C5">
      <w:pPr>
        <w:tabs>
          <w:tab w:val="right" w:pos="9000"/>
        </w:tabs>
        <w:spacing w:after="0"/>
        <w:rPr>
          <w:rFonts w:cs="Arial"/>
          <w:szCs w:val="24"/>
        </w:rPr>
      </w:pPr>
    </w:p>
    <w:p w14:paraId="7DDC9CCD" w14:textId="77777777" w:rsidR="00CD6C27" w:rsidRPr="00B029AD" w:rsidRDefault="00CD6C27" w:rsidP="00066191">
      <w:pPr>
        <w:spacing w:after="0"/>
        <w:rPr>
          <w:rFonts w:cs="Arial"/>
          <w:szCs w:val="24"/>
        </w:rPr>
      </w:pPr>
      <w:r w:rsidRPr="00B029AD">
        <w:rPr>
          <w:rFonts w:cs="Arial"/>
          <w:lang w:eastAsia="en-GB"/>
        </w:rPr>
        <w:t>In the matter between:</w:t>
      </w:r>
      <w:r w:rsidRPr="00B029AD">
        <w:rPr>
          <w:rFonts w:cs="Arial"/>
          <w:szCs w:val="24"/>
        </w:rPr>
        <w:tab/>
        <w:t xml:space="preserve">       </w:t>
      </w:r>
    </w:p>
    <w:p w14:paraId="13786235" w14:textId="77777777" w:rsidR="00CD6C27" w:rsidRPr="00B029AD" w:rsidRDefault="00CD6C27" w:rsidP="00066191">
      <w:pPr>
        <w:spacing w:after="0"/>
        <w:rPr>
          <w:rFonts w:cs="Arial"/>
          <w:szCs w:val="24"/>
        </w:rPr>
      </w:pPr>
    </w:p>
    <w:p w14:paraId="0C5C36F1" w14:textId="77777777" w:rsidR="00CD6C27" w:rsidRPr="00B029AD" w:rsidRDefault="00AF5AEB" w:rsidP="00066191">
      <w:pPr>
        <w:tabs>
          <w:tab w:val="right" w:pos="8931"/>
        </w:tabs>
        <w:spacing w:after="0"/>
        <w:rPr>
          <w:rFonts w:cs="Arial"/>
          <w:b/>
          <w:szCs w:val="24"/>
          <w:lang w:eastAsia="en-GB"/>
        </w:rPr>
      </w:pPr>
      <w:r w:rsidRPr="00B029AD">
        <w:rPr>
          <w:rFonts w:cs="Arial"/>
          <w:b/>
          <w:szCs w:val="24"/>
        </w:rPr>
        <w:t>GIFT KAVARI</w:t>
      </w:r>
      <w:r w:rsidR="00CD6C27" w:rsidRPr="00B029AD">
        <w:rPr>
          <w:rFonts w:cs="Arial"/>
          <w:b/>
          <w:szCs w:val="24"/>
          <w:lang w:eastAsia="en-GB"/>
        </w:rPr>
        <w:tab/>
        <w:t xml:space="preserve">       </w:t>
      </w:r>
      <w:r w:rsidR="003B2F74" w:rsidRPr="00B029AD">
        <w:rPr>
          <w:rFonts w:cs="Arial"/>
          <w:b/>
          <w:szCs w:val="24"/>
          <w:lang w:eastAsia="en-GB"/>
        </w:rPr>
        <w:t>APPELLANT</w:t>
      </w:r>
    </w:p>
    <w:p w14:paraId="48B46B0E" w14:textId="77777777" w:rsidR="00CD6C27" w:rsidRPr="00B029AD" w:rsidRDefault="00CD6C27" w:rsidP="00066191">
      <w:pPr>
        <w:tabs>
          <w:tab w:val="right" w:pos="8931"/>
        </w:tabs>
        <w:spacing w:after="0"/>
        <w:rPr>
          <w:rFonts w:cs="Arial"/>
          <w:b/>
          <w:szCs w:val="24"/>
          <w:lang w:eastAsia="en-GB"/>
        </w:rPr>
      </w:pPr>
    </w:p>
    <w:p w14:paraId="4C7BD812" w14:textId="77777777" w:rsidR="00CD6C27" w:rsidRPr="00B029AD" w:rsidRDefault="00CD6C27" w:rsidP="00066191">
      <w:pPr>
        <w:tabs>
          <w:tab w:val="right" w:pos="8931"/>
        </w:tabs>
        <w:spacing w:after="0"/>
        <w:rPr>
          <w:rFonts w:cs="Arial"/>
          <w:szCs w:val="24"/>
          <w:lang w:eastAsia="en-GB"/>
        </w:rPr>
      </w:pPr>
      <w:r w:rsidRPr="00B029AD">
        <w:rPr>
          <w:rFonts w:cs="Arial"/>
          <w:szCs w:val="24"/>
          <w:lang w:eastAsia="en-GB"/>
        </w:rPr>
        <w:t>and</w:t>
      </w:r>
    </w:p>
    <w:p w14:paraId="461CF82A" w14:textId="77777777" w:rsidR="00CD6C27" w:rsidRPr="00B029AD" w:rsidRDefault="00CD6C27" w:rsidP="00066191">
      <w:pPr>
        <w:tabs>
          <w:tab w:val="right" w:pos="8931"/>
        </w:tabs>
        <w:spacing w:after="0"/>
        <w:rPr>
          <w:rFonts w:cs="Arial"/>
          <w:b/>
          <w:szCs w:val="24"/>
        </w:rPr>
      </w:pPr>
      <w:r w:rsidRPr="00B029AD">
        <w:rPr>
          <w:rFonts w:cs="Arial"/>
          <w:b/>
          <w:szCs w:val="24"/>
          <w:lang w:eastAsia="en-GB"/>
        </w:rPr>
        <w:tab/>
      </w:r>
    </w:p>
    <w:p w14:paraId="606943FD" w14:textId="77777777" w:rsidR="00CD6C27" w:rsidRPr="00B029AD" w:rsidRDefault="00AF5AEB" w:rsidP="00066191">
      <w:pPr>
        <w:tabs>
          <w:tab w:val="right" w:pos="8931"/>
        </w:tabs>
        <w:spacing w:after="0"/>
        <w:rPr>
          <w:rFonts w:cs="Arial"/>
          <w:b/>
          <w:szCs w:val="24"/>
        </w:rPr>
      </w:pPr>
      <w:r w:rsidRPr="00B029AD">
        <w:rPr>
          <w:rFonts w:cs="Arial"/>
          <w:b/>
          <w:szCs w:val="24"/>
        </w:rPr>
        <w:t>INTERNATIONAL UNIVERSITY OF MANAGEMENT</w:t>
      </w:r>
      <w:r w:rsidR="00CD6C27" w:rsidRPr="00B029AD">
        <w:rPr>
          <w:rFonts w:cs="Arial"/>
          <w:b/>
          <w:szCs w:val="24"/>
        </w:rPr>
        <w:tab/>
      </w:r>
      <w:r w:rsidR="003E294D" w:rsidRPr="00B029AD">
        <w:rPr>
          <w:rFonts w:cs="Arial"/>
          <w:b/>
          <w:szCs w:val="24"/>
        </w:rPr>
        <w:t xml:space="preserve">FIRST </w:t>
      </w:r>
      <w:r w:rsidR="003B2F74" w:rsidRPr="00B029AD">
        <w:rPr>
          <w:rFonts w:cs="Arial"/>
          <w:b/>
          <w:szCs w:val="24"/>
        </w:rPr>
        <w:t>RESPONDENT</w:t>
      </w:r>
    </w:p>
    <w:p w14:paraId="41622DDB" w14:textId="77777777" w:rsidR="003E294D" w:rsidRPr="00B029AD" w:rsidRDefault="00AF5AEB" w:rsidP="00066191">
      <w:pPr>
        <w:tabs>
          <w:tab w:val="right" w:pos="8931"/>
        </w:tabs>
        <w:spacing w:after="0"/>
        <w:rPr>
          <w:rFonts w:cs="Arial"/>
          <w:b/>
          <w:szCs w:val="24"/>
        </w:rPr>
      </w:pPr>
      <w:r w:rsidRPr="00B029AD">
        <w:rPr>
          <w:rFonts w:cs="Arial"/>
          <w:b/>
          <w:szCs w:val="24"/>
        </w:rPr>
        <w:t>LABOUR COMMISSIONER</w:t>
      </w:r>
      <w:r w:rsidR="003E294D" w:rsidRPr="00B029AD">
        <w:rPr>
          <w:rFonts w:cs="Arial"/>
          <w:b/>
          <w:szCs w:val="24"/>
        </w:rPr>
        <w:tab/>
        <w:t>SECOND RESPONDENT</w:t>
      </w:r>
    </w:p>
    <w:p w14:paraId="6E860871" w14:textId="77777777" w:rsidR="003E294D" w:rsidRPr="00B029AD" w:rsidRDefault="00AF5AEB" w:rsidP="00066191">
      <w:pPr>
        <w:tabs>
          <w:tab w:val="right" w:pos="8931"/>
        </w:tabs>
        <w:spacing w:after="0"/>
        <w:rPr>
          <w:rFonts w:cs="Arial"/>
          <w:b/>
          <w:szCs w:val="24"/>
        </w:rPr>
      </w:pPr>
      <w:r w:rsidRPr="00B029AD">
        <w:rPr>
          <w:rFonts w:cs="Arial"/>
          <w:b/>
          <w:szCs w:val="24"/>
        </w:rPr>
        <w:t>NICOLHAS S MOUERS</w:t>
      </w:r>
      <w:r w:rsidR="003E294D" w:rsidRPr="00B029AD">
        <w:rPr>
          <w:rFonts w:cs="Arial"/>
          <w:b/>
          <w:szCs w:val="24"/>
        </w:rPr>
        <w:tab/>
        <w:t>THIRD RESPONDENT</w:t>
      </w:r>
    </w:p>
    <w:p w14:paraId="26FEC7BF" w14:textId="77777777" w:rsidR="00CD6C27" w:rsidRPr="00B029AD" w:rsidRDefault="00CD6C27" w:rsidP="00066191">
      <w:pPr>
        <w:tabs>
          <w:tab w:val="right" w:pos="8931"/>
        </w:tabs>
        <w:spacing w:after="0"/>
        <w:rPr>
          <w:rFonts w:cs="Arial"/>
          <w:b/>
          <w:szCs w:val="24"/>
          <w:u w:val="single"/>
        </w:rPr>
      </w:pPr>
    </w:p>
    <w:p w14:paraId="1741A50F" w14:textId="61810743" w:rsidR="00CD6C27" w:rsidRPr="00B029AD" w:rsidRDefault="00CD6C27" w:rsidP="00B348C5">
      <w:pPr>
        <w:spacing w:after="0"/>
        <w:ind w:left="2160" w:hanging="2160"/>
        <w:rPr>
          <w:rFonts w:cs="Arial"/>
          <w:szCs w:val="24"/>
        </w:rPr>
      </w:pPr>
      <w:r w:rsidRPr="00B029AD">
        <w:rPr>
          <w:rFonts w:cs="Arial"/>
          <w:b/>
          <w:szCs w:val="24"/>
        </w:rPr>
        <w:t>Neutral citation:</w:t>
      </w:r>
      <w:r w:rsidRPr="00B029AD">
        <w:rPr>
          <w:rFonts w:cs="Arial"/>
          <w:b/>
          <w:szCs w:val="24"/>
        </w:rPr>
        <w:tab/>
      </w:r>
      <w:r w:rsidR="00AF5AEB" w:rsidRPr="00B029AD">
        <w:rPr>
          <w:rFonts w:cs="Arial"/>
          <w:i/>
          <w:szCs w:val="24"/>
        </w:rPr>
        <w:t>Kavari</w:t>
      </w:r>
      <w:r w:rsidRPr="00B029AD">
        <w:rPr>
          <w:rFonts w:cs="Arial"/>
          <w:i/>
          <w:szCs w:val="24"/>
        </w:rPr>
        <w:t xml:space="preserve"> v </w:t>
      </w:r>
      <w:r w:rsidR="00AF5AEB" w:rsidRPr="00B029AD">
        <w:rPr>
          <w:rFonts w:cs="Arial"/>
          <w:i/>
          <w:szCs w:val="24"/>
        </w:rPr>
        <w:t>International University of Management</w:t>
      </w:r>
      <w:r w:rsidRPr="00B029AD">
        <w:rPr>
          <w:rFonts w:cs="Arial"/>
          <w:i/>
          <w:szCs w:val="24"/>
        </w:rPr>
        <w:t xml:space="preserve"> </w:t>
      </w:r>
      <w:r w:rsidRPr="00B029AD">
        <w:rPr>
          <w:rFonts w:cs="Arial"/>
          <w:szCs w:val="24"/>
        </w:rPr>
        <w:t>(</w:t>
      </w:r>
      <w:r w:rsidR="00AF5AEB" w:rsidRPr="00B029AD">
        <w:rPr>
          <w:rFonts w:cs="Arial"/>
          <w:szCs w:val="24"/>
        </w:rPr>
        <w:t>HC-MD-LAB-APP-AAA-2023/00002</w:t>
      </w:r>
      <w:r w:rsidRPr="00B029AD">
        <w:rPr>
          <w:rFonts w:cs="Arial"/>
          <w:szCs w:val="24"/>
        </w:rPr>
        <w:t>) [202</w:t>
      </w:r>
      <w:r w:rsidR="00352761" w:rsidRPr="00B029AD">
        <w:rPr>
          <w:rFonts w:cs="Arial"/>
          <w:szCs w:val="24"/>
        </w:rPr>
        <w:t>3</w:t>
      </w:r>
      <w:r w:rsidRPr="00B029AD">
        <w:rPr>
          <w:rFonts w:cs="Arial"/>
          <w:szCs w:val="24"/>
        </w:rPr>
        <w:t>] NA</w:t>
      </w:r>
      <w:r w:rsidR="001055C7" w:rsidRPr="00B029AD">
        <w:rPr>
          <w:rFonts w:cs="Arial"/>
          <w:szCs w:val="24"/>
        </w:rPr>
        <w:t>L</w:t>
      </w:r>
      <w:r w:rsidR="00AF5AEB" w:rsidRPr="00B029AD">
        <w:rPr>
          <w:rFonts w:cs="Arial"/>
          <w:szCs w:val="24"/>
        </w:rPr>
        <w:t>CMD</w:t>
      </w:r>
      <w:r w:rsidR="008F7E0E">
        <w:rPr>
          <w:rFonts w:cs="Arial"/>
          <w:color w:val="FF0000"/>
          <w:szCs w:val="24"/>
        </w:rPr>
        <w:t xml:space="preserve"> </w:t>
      </w:r>
      <w:r w:rsidR="008F7E0E" w:rsidRPr="008F7E0E">
        <w:rPr>
          <w:rFonts w:cs="Arial"/>
          <w:szCs w:val="24"/>
        </w:rPr>
        <w:t>52</w:t>
      </w:r>
      <w:r w:rsidR="004F0AB6" w:rsidRPr="00B029AD">
        <w:rPr>
          <w:rFonts w:cs="Arial"/>
          <w:szCs w:val="24"/>
        </w:rPr>
        <w:t xml:space="preserve"> </w:t>
      </w:r>
      <w:r w:rsidR="00B348C5">
        <w:rPr>
          <w:rFonts w:cs="Arial"/>
          <w:szCs w:val="24"/>
        </w:rPr>
        <w:t>(30</w:t>
      </w:r>
      <w:r w:rsidR="00E5557C" w:rsidRPr="00B029AD">
        <w:rPr>
          <w:rFonts w:cs="Arial"/>
          <w:szCs w:val="24"/>
        </w:rPr>
        <w:t xml:space="preserve"> October</w:t>
      </w:r>
      <w:r w:rsidR="00AF5AEB" w:rsidRPr="00B029AD">
        <w:rPr>
          <w:rFonts w:cs="Arial"/>
          <w:szCs w:val="24"/>
        </w:rPr>
        <w:t xml:space="preserve"> </w:t>
      </w:r>
      <w:r w:rsidRPr="00B029AD">
        <w:rPr>
          <w:rFonts w:cs="Arial"/>
          <w:szCs w:val="24"/>
        </w:rPr>
        <w:t>202</w:t>
      </w:r>
      <w:r w:rsidR="00352761" w:rsidRPr="00B029AD">
        <w:rPr>
          <w:rFonts w:cs="Arial"/>
          <w:szCs w:val="24"/>
        </w:rPr>
        <w:t>3</w:t>
      </w:r>
      <w:r w:rsidRPr="00B029AD">
        <w:rPr>
          <w:rFonts w:cs="Arial"/>
          <w:szCs w:val="24"/>
        </w:rPr>
        <w:t>)</w:t>
      </w:r>
    </w:p>
    <w:p w14:paraId="4C65EC8B" w14:textId="77777777" w:rsidR="00CD6C27" w:rsidRPr="00B029AD" w:rsidRDefault="00CD6C27" w:rsidP="00066191">
      <w:pPr>
        <w:spacing w:after="0"/>
        <w:rPr>
          <w:rFonts w:cs="Arial"/>
          <w:b/>
          <w:szCs w:val="24"/>
        </w:rPr>
      </w:pPr>
    </w:p>
    <w:p w14:paraId="7D305DE5" w14:textId="385A2C23" w:rsidR="00CD6C27" w:rsidRPr="00B029AD" w:rsidRDefault="00CD6C27" w:rsidP="00066191">
      <w:pPr>
        <w:spacing w:after="0"/>
        <w:ind w:left="1440" w:hanging="1440"/>
        <w:rPr>
          <w:rFonts w:cs="Arial"/>
          <w:b/>
          <w:szCs w:val="24"/>
        </w:rPr>
      </w:pPr>
      <w:r w:rsidRPr="00B029AD">
        <w:rPr>
          <w:rFonts w:cs="Arial"/>
          <w:b/>
          <w:szCs w:val="24"/>
        </w:rPr>
        <w:t>Coram:</w:t>
      </w:r>
      <w:r w:rsidR="00AF5AEB" w:rsidRPr="00B029AD">
        <w:rPr>
          <w:rFonts w:cs="Arial"/>
          <w:szCs w:val="24"/>
        </w:rPr>
        <w:tab/>
      </w:r>
      <w:r w:rsidR="00B348C5" w:rsidRPr="00B029AD">
        <w:rPr>
          <w:rFonts w:cs="Arial"/>
          <w:szCs w:val="24"/>
        </w:rPr>
        <w:t>SCHIMMING-CHASE J</w:t>
      </w:r>
    </w:p>
    <w:p w14:paraId="438F0C62" w14:textId="77777777" w:rsidR="00CD6C27" w:rsidRPr="00B029AD" w:rsidRDefault="00CD6C27" w:rsidP="00066191">
      <w:pPr>
        <w:spacing w:after="0"/>
        <w:rPr>
          <w:rFonts w:cs="Arial"/>
          <w:b/>
          <w:szCs w:val="24"/>
        </w:rPr>
      </w:pPr>
      <w:r w:rsidRPr="00B029AD">
        <w:rPr>
          <w:rFonts w:cs="Arial"/>
          <w:b/>
          <w:bCs/>
          <w:szCs w:val="24"/>
        </w:rPr>
        <w:t>Heard</w:t>
      </w:r>
      <w:r w:rsidRPr="00B029AD">
        <w:rPr>
          <w:rFonts w:cs="Arial"/>
          <w:szCs w:val="24"/>
        </w:rPr>
        <w:t>:</w:t>
      </w:r>
      <w:r w:rsidRPr="00B029AD">
        <w:rPr>
          <w:rFonts w:cs="Arial"/>
          <w:szCs w:val="24"/>
        </w:rPr>
        <w:tab/>
      </w:r>
      <w:r w:rsidR="00AF5AEB" w:rsidRPr="00B029AD">
        <w:rPr>
          <w:rFonts w:cs="Arial"/>
          <w:b/>
          <w:szCs w:val="24"/>
        </w:rPr>
        <w:t>21 July 2023</w:t>
      </w:r>
    </w:p>
    <w:p w14:paraId="61DADE8C" w14:textId="6D9669E2" w:rsidR="00CD6C27" w:rsidRPr="00B029AD" w:rsidRDefault="00CD6C27" w:rsidP="00066191">
      <w:pPr>
        <w:spacing w:after="0"/>
        <w:rPr>
          <w:rFonts w:cs="Arial"/>
          <w:b/>
          <w:szCs w:val="24"/>
        </w:rPr>
      </w:pPr>
      <w:r w:rsidRPr="00B029AD">
        <w:rPr>
          <w:rFonts w:cs="Arial"/>
          <w:b/>
          <w:bCs/>
          <w:szCs w:val="24"/>
        </w:rPr>
        <w:t>Delivered</w:t>
      </w:r>
      <w:r w:rsidRPr="00B029AD">
        <w:rPr>
          <w:rFonts w:cs="Arial"/>
          <w:szCs w:val="24"/>
        </w:rPr>
        <w:t>:</w:t>
      </w:r>
      <w:r w:rsidRPr="00B029AD">
        <w:rPr>
          <w:rFonts w:cs="Arial"/>
          <w:szCs w:val="24"/>
        </w:rPr>
        <w:tab/>
      </w:r>
      <w:r w:rsidR="00B348C5">
        <w:rPr>
          <w:rFonts w:cs="Arial"/>
          <w:b/>
          <w:bCs/>
          <w:szCs w:val="24"/>
        </w:rPr>
        <w:t>30</w:t>
      </w:r>
      <w:r w:rsidR="00E5557C" w:rsidRPr="00B029AD">
        <w:rPr>
          <w:rFonts w:cs="Arial"/>
          <w:b/>
          <w:bCs/>
          <w:szCs w:val="24"/>
        </w:rPr>
        <w:t xml:space="preserve"> October 2023</w:t>
      </w:r>
    </w:p>
    <w:p w14:paraId="24987D9F" w14:textId="77777777" w:rsidR="00F35AD4" w:rsidRPr="00B029AD" w:rsidRDefault="00F35AD4" w:rsidP="00066191">
      <w:pPr>
        <w:spacing w:after="0"/>
        <w:rPr>
          <w:rFonts w:cs="Arial"/>
          <w:szCs w:val="24"/>
        </w:rPr>
      </w:pPr>
    </w:p>
    <w:p w14:paraId="091811A9" w14:textId="3E68F07F" w:rsidR="002427B1" w:rsidRPr="00B029AD" w:rsidRDefault="002427B1" w:rsidP="00066191">
      <w:pPr>
        <w:spacing w:after="0"/>
        <w:rPr>
          <w:rFonts w:cs="Arial"/>
          <w:szCs w:val="24"/>
        </w:rPr>
      </w:pPr>
      <w:r w:rsidRPr="00B029AD">
        <w:rPr>
          <w:rFonts w:cs="Arial"/>
          <w:b/>
          <w:szCs w:val="24"/>
        </w:rPr>
        <w:t>Flynote:</w:t>
      </w:r>
      <w:r w:rsidRPr="00B029AD">
        <w:rPr>
          <w:rFonts w:cs="Arial"/>
          <w:b/>
          <w:szCs w:val="24"/>
        </w:rPr>
        <w:tab/>
      </w:r>
      <w:r w:rsidR="00805DEE" w:rsidRPr="00B029AD">
        <w:rPr>
          <w:rFonts w:cs="Arial"/>
          <w:bCs/>
          <w:szCs w:val="24"/>
        </w:rPr>
        <w:t xml:space="preserve">Labour Appeal — Labour Act 11 of 2007 — </w:t>
      </w:r>
      <w:r w:rsidR="00E5557C" w:rsidRPr="00B029AD">
        <w:rPr>
          <w:rFonts w:cs="Arial"/>
          <w:bCs/>
          <w:szCs w:val="24"/>
        </w:rPr>
        <w:t xml:space="preserve">Section 33 — </w:t>
      </w:r>
      <w:r w:rsidR="00805DEE" w:rsidRPr="00B029AD">
        <w:rPr>
          <w:rFonts w:cs="Arial"/>
          <w:bCs/>
          <w:szCs w:val="24"/>
        </w:rPr>
        <w:t xml:space="preserve">Appeal against an arbitration award — </w:t>
      </w:r>
      <w:r w:rsidR="00D1306C" w:rsidRPr="00B029AD">
        <w:rPr>
          <w:rFonts w:cs="Arial"/>
          <w:bCs/>
          <w:szCs w:val="24"/>
        </w:rPr>
        <w:t>D</w:t>
      </w:r>
      <w:r w:rsidR="00805DEE" w:rsidRPr="00B029AD">
        <w:rPr>
          <w:rFonts w:cs="Arial"/>
          <w:bCs/>
          <w:szCs w:val="24"/>
        </w:rPr>
        <w:t xml:space="preserve">ismissal — Whether dismissal was substantively and procedurally unfair — </w:t>
      </w:r>
      <w:r w:rsidR="00D1306C" w:rsidRPr="00B029AD">
        <w:rPr>
          <w:rFonts w:cs="Arial"/>
          <w:bCs/>
          <w:szCs w:val="24"/>
        </w:rPr>
        <w:t>A</w:t>
      </w:r>
      <w:r w:rsidR="00805DEE" w:rsidRPr="00B029AD">
        <w:rPr>
          <w:rFonts w:cs="Arial"/>
          <w:bCs/>
          <w:szCs w:val="24"/>
        </w:rPr>
        <w:t xml:space="preserve">ppellant bears the onus to prove reasonable prospects of success on appeal — </w:t>
      </w:r>
      <w:r w:rsidR="00D1306C" w:rsidRPr="00B029AD">
        <w:rPr>
          <w:rFonts w:cs="Arial"/>
          <w:bCs/>
          <w:szCs w:val="24"/>
        </w:rPr>
        <w:t>A</w:t>
      </w:r>
      <w:r w:rsidR="00805DEE" w:rsidRPr="00B029AD">
        <w:rPr>
          <w:rFonts w:cs="Arial"/>
          <w:bCs/>
          <w:szCs w:val="24"/>
        </w:rPr>
        <w:t>ppellant failed to discharge onus.</w:t>
      </w:r>
    </w:p>
    <w:p w14:paraId="7B6A2C26" w14:textId="77777777" w:rsidR="002427B1" w:rsidRPr="00B029AD" w:rsidRDefault="002427B1" w:rsidP="00066191">
      <w:pPr>
        <w:spacing w:after="0"/>
        <w:rPr>
          <w:rFonts w:cs="Arial"/>
          <w:szCs w:val="24"/>
        </w:rPr>
      </w:pPr>
    </w:p>
    <w:p w14:paraId="332CB101" w14:textId="23FA854E" w:rsidR="0080166B" w:rsidRPr="00B029AD" w:rsidRDefault="002427B1" w:rsidP="00B348C5">
      <w:pPr>
        <w:spacing w:after="0"/>
        <w:rPr>
          <w:rFonts w:cs="Arial"/>
          <w:szCs w:val="24"/>
        </w:rPr>
      </w:pPr>
      <w:r w:rsidRPr="00B029AD">
        <w:rPr>
          <w:rFonts w:cs="Arial"/>
          <w:b/>
          <w:szCs w:val="24"/>
        </w:rPr>
        <w:t>Summary:</w:t>
      </w:r>
      <w:r w:rsidRPr="00B029AD">
        <w:rPr>
          <w:rFonts w:cs="Arial"/>
          <w:szCs w:val="24"/>
        </w:rPr>
        <w:tab/>
      </w:r>
      <w:r w:rsidR="00A54C80" w:rsidRPr="00B029AD">
        <w:rPr>
          <w:rFonts w:cs="Arial"/>
          <w:szCs w:val="24"/>
        </w:rPr>
        <w:t xml:space="preserve">The International University of Management (IUM) </w:t>
      </w:r>
      <w:r w:rsidR="00B348C5">
        <w:rPr>
          <w:rFonts w:cs="Arial"/>
          <w:szCs w:val="24"/>
        </w:rPr>
        <w:t xml:space="preserve">charged one of its lecturers, </w:t>
      </w:r>
      <w:r w:rsidR="00D1306C" w:rsidRPr="00B029AD">
        <w:rPr>
          <w:rFonts w:cs="Arial"/>
          <w:szCs w:val="24"/>
        </w:rPr>
        <w:t>Mr Gif</w:t>
      </w:r>
      <w:r w:rsidR="00B348C5">
        <w:rPr>
          <w:rFonts w:cs="Arial"/>
          <w:szCs w:val="24"/>
        </w:rPr>
        <w:t>t</w:t>
      </w:r>
      <w:r w:rsidR="00D1306C" w:rsidRPr="00B029AD">
        <w:rPr>
          <w:rFonts w:cs="Arial"/>
          <w:szCs w:val="24"/>
        </w:rPr>
        <w:t xml:space="preserve"> Kavari, with </w:t>
      </w:r>
      <w:r w:rsidR="00A54C80" w:rsidRPr="00B029AD">
        <w:rPr>
          <w:rFonts w:cs="Arial"/>
          <w:szCs w:val="24"/>
        </w:rPr>
        <w:t>four charges</w:t>
      </w:r>
      <w:r w:rsidR="00662644">
        <w:rPr>
          <w:rFonts w:cs="Arial"/>
          <w:szCs w:val="24"/>
        </w:rPr>
        <w:t xml:space="preserve"> of misconduct</w:t>
      </w:r>
      <w:r w:rsidR="00B348C5">
        <w:rPr>
          <w:rFonts w:cs="Arial"/>
          <w:szCs w:val="24"/>
        </w:rPr>
        <w:t>, namely,</w:t>
      </w:r>
      <w:r w:rsidR="00A54C80" w:rsidRPr="00B029AD">
        <w:rPr>
          <w:rFonts w:cs="Arial"/>
          <w:szCs w:val="24"/>
        </w:rPr>
        <w:t xml:space="preserve"> disrespectfulness, </w:t>
      </w:r>
      <w:r w:rsidR="00A54C80" w:rsidRPr="00B029AD">
        <w:rPr>
          <w:rFonts w:cs="Arial"/>
          <w:szCs w:val="24"/>
        </w:rPr>
        <w:lastRenderedPageBreak/>
        <w:t xml:space="preserve">assault, </w:t>
      </w:r>
      <w:r w:rsidR="00B348C5">
        <w:rPr>
          <w:rFonts w:cs="Arial"/>
          <w:szCs w:val="24"/>
        </w:rPr>
        <w:t>insubordination</w:t>
      </w:r>
      <w:r w:rsidR="00A54C80" w:rsidRPr="00B029AD">
        <w:rPr>
          <w:rFonts w:cs="Arial"/>
          <w:szCs w:val="24"/>
        </w:rPr>
        <w:t xml:space="preserve"> and disobedience</w:t>
      </w:r>
      <w:r w:rsidR="00C13068" w:rsidRPr="00B029AD">
        <w:rPr>
          <w:rFonts w:cs="Arial"/>
          <w:szCs w:val="24"/>
        </w:rPr>
        <w:t xml:space="preserve"> </w:t>
      </w:r>
      <w:r w:rsidR="00662644">
        <w:rPr>
          <w:rFonts w:cs="Arial"/>
          <w:szCs w:val="24"/>
        </w:rPr>
        <w:t>and</w:t>
      </w:r>
      <w:r w:rsidR="00C13068" w:rsidRPr="00B029AD">
        <w:rPr>
          <w:rFonts w:cs="Arial"/>
          <w:szCs w:val="24"/>
        </w:rPr>
        <w:t xml:space="preserve"> </w:t>
      </w:r>
      <w:r w:rsidR="00A54C80" w:rsidRPr="00B029AD">
        <w:rPr>
          <w:rFonts w:cs="Arial"/>
          <w:szCs w:val="24"/>
        </w:rPr>
        <w:t xml:space="preserve">failure to follow </w:t>
      </w:r>
      <w:r w:rsidR="00662644">
        <w:rPr>
          <w:rFonts w:cs="Arial"/>
          <w:szCs w:val="24"/>
        </w:rPr>
        <w:t>policy</w:t>
      </w:r>
      <w:r w:rsidR="00A54C80" w:rsidRPr="00B029AD">
        <w:rPr>
          <w:rFonts w:cs="Arial"/>
          <w:szCs w:val="24"/>
        </w:rPr>
        <w:t xml:space="preserve"> procedures</w:t>
      </w:r>
      <w:r w:rsidR="00C13068" w:rsidRPr="00B029AD">
        <w:rPr>
          <w:rFonts w:cs="Arial"/>
          <w:szCs w:val="24"/>
        </w:rPr>
        <w:t xml:space="preserve">. </w:t>
      </w:r>
      <w:r w:rsidR="00A54C80" w:rsidRPr="00B029AD">
        <w:rPr>
          <w:rFonts w:cs="Arial"/>
          <w:szCs w:val="24"/>
        </w:rPr>
        <w:t xml:space="preserve">During the </w:t>
      </w:r>
      <w:r w:rsidR="00C13068" w:rsidRPr="00B029AD">
        <w:rPr>
          <w:rFonts w:cs="Arial"/>
          <w:szCs w:val="24"/>
        </w:rPr>
        <w:t>in</w:t>
      </w:r>
      <w:r w:rsidR="00662644">
        <w:rPr>
          <w:rFonts w:cs="Arial"/>
          <w:szCs w:val="24"/>
        </w:rPr>
        <w:t>ternal</w:t>
      </w:r>
      <w:r w:rsidR="00C13068" w:rsidRPr="00B029AD">
        <w:rPr>
          <w:rFonts w:cs="Arial"/>
          <w:szCs w:val="24"/>
        </w:rPr>
        <w:t xml:space="preserve"> disciplinary </w:t>
      </w:r>
      <w:r w:rsidR="00A54C80" w:rsidRPr="00B029AD">
        <w:rPr>
          <w:rFonts w:cs="Arial"/>
          <w:szCs w:val="24"/>
        </w:rPr>
        <w:t xml:space="preserve">proceedings, Mr Kavari was found guilty </w:t>
      </w:r>
      <w:r w:rsidR="00C13068" w:rsidRPr="00B029AD">
        <w:rPr>
          <w:rFonts w:cs="Arial"/>
          <w:szCs w:val="24"/>
        </w:rPr>
        <w:t xml:space="preserve">of the charges </w:t>
      </w:r>
      <w:r w:rsidR="00A54C80" w:rsidRPr="00B029AD">
        <w:rPr>
          <w:rFonts w:cs="Arial"/>
          <w:szCs w:val="24"/>
        </w:rPr>
        <w:t xml:space="preserve">and </w:t>
      </w:r>
      <w:r w:rsidR="00C13068" w:rsidRPr="00B029AD">
        <w:rPr>
          <w:rFonts w:cs="Arial"/>
          <w:szCs w:val="24"/>
        </w:rPr>
        <w:t xml:space="preserve">was </w:t>
      </w:r>
      <w:r w:rsidR="00A54C80" w:rsidRPr="00B029AD">
        <w:rPr>
          <w:rFonts w:cs="Arial"/>
          <w:szCs w:val="24"/>
        </w:rPr>
        <w:t xml:space="preserve">dismissed. </w:t>
      </w:r>
      <w:r w:rsidR="00662644">
        <w:rPr>
          <w:rFonts w:cs="Arial"/>
          <w:szCs w:val="24"/>
        </w:rPr>
        <w:t>Dis</w:t>
      </w:r>
      <w:r w:rsidR="00A54C80" w:rsidRPr="00B029AD">
        <w:rPr>
          <w:rFonts w:cs="Arial"/>
          <w:szCs w:val="24"/>
        </w:rPr>
        <w:t xml:space="preserve">satisfied with the outcome of the </w:t>
      </w:r>
      <w:r w:rsidR="00662644">
        <w:rPr>
          <w:rFonts w:cs="Arial"/>
          <w:szCs w:val="24"/>
        </w:rPr>
        <w:t xml:space="preserve">disciplinary </w:t>
      </w:r>
      <w:r w:rsidR="00A54C80" w:rsidRPr="00B029AD">
        <w:rPr>
          <w:rFonts w:cs="Arial"/>
          <w:szCs w:val="24"/>
        </w:rPr>
        <w:t xml:space="preserve">proceedings, Mr Kavari referred a dispute </w:t>
      </w:r>
      <w:r w:rsidR="00E5557C" w:rsidRPr="00B029AD">
        <w:rPr>
          <w:rFonts w:cs="Arial"/>
          <w:szCs w:val="24"/>
        </w:rPr>
        <w:t>for unfair dismissal t</w:t>
      </w:r>
      <w:r w:rsidR="00A54C80" w:rsidRPr="00B029AD">
        <w:rPr>
          <w:rFonts w:cs="Arial"/>
          <w:szCs w:val="24"/>
        </w:rPr>
        <w:t>o the office of the Labour Commission</w:t>
      </w:r>
      <w:r w:rsidR="00E5557C" w:rsidRPr="00B029AD">
        <w:rPr>
          <w:rFonts w:cs="Arial"/>
          <w:szCs w:val="24"/>
        </w:rPr>
        <w:t>er.</w:t>
      </w:r>
    </w:p>
    <w:p w14:paraId="548F4F4D" w14:textId="77777777" w:rsidR="00A54C80" w:rsidRPr="00B029AD" w:rsidRDefault="00A54C80" w:rsidP="00B348C5">
      <w:pPr>
        <w:spacing w:after="0"/>
        <w:rPr>
          <w:rFonts w:cs="Arial"/>
          <w:szCs w:val="24"/>
        </w:rPr>
      </w:pPr>
    </w:p>
    <w:p w14:paraId="18E211F2" w14:textId="77777777" w:rsidR="00A54C80" w:rsidRPr="00B029AD" w:rsidRDefault="00A54C80" w:rsidP="00B348C5">
      <w:pPr>
        <w:spacing w:after="0"/>
        <w:rPr>
          <w:rFonts w:cs="Arial"/>
          <w:szCs w:val="24"/>
        </w:rPr>
      </w:pPr>
      <w:r w:rsidRPr="00B029AD">
        <w:rPr>
          <w:rFonts w:cs="Arial"/>
          <w:szCs w:val="24"/>
        </w:rPr>
        <w:t xml:space="preserve">During the arbitration proceedings, Mr Kavari testified in his own defence and called an additional </w:t>
      </w:r>
      <w:r w:rsidR="006B5017" w:rsidRPr="00B029AD">
        <w:rPr>
          <w:rFonts w:cs="Arial"/>
          <w:szCs w:val="24"/>
        </w:rPr>
        <w:t>witness,</w:t>
      </w:r>
      <w:r w:rsidRPr="00B029AD">
        <w:rPr>
          <w:rFonts w:cs="Arial"/>
          <w:szCs w:val="24"/>
        </w:rPr>
        <w:t xml:space="preserve"> while IUM produced the evidence of six witnesses.</w:t>
      </w:r>
    </w:p>
    <w:p w14:paraId="33D723A4" w14:textId="77777777" w:rsidR="00A54C80" w:rsidRPr="00B029AD" w:rsidRDefault="00A54C80" w:rsidP="00B348C5">
      <w:pPr>
        <w:spacing w:after="0"/>
        <w:rPr>
          <w:rFonts w:cs="Arial"/>
          <w:szCs w:val="24"/>
        </w:rPr>
      </w:pPr>
    </w:p>
    <w:p w14:paraId="5F7F234B" w14:textId="00076699" w:rsidR="00A54C80" w:rsidRPr="00B029AD" w:rsidRDefault="00A54C80" w:rsidP="00B348C5">
      <w:pPr>
        <w:spacing w:after="0"/>
        <w:rPr>
          <w:rFonts w:cs="Arial"/>
          <w:szCs w:val="24"/>
        </w:rPr>
      </w:pPr>
      <w:r w:rsidRPr="00B029AD">
        <w:rPr>
          <w:rFonts w:cs="Arial"/>
          <w:szCs w:val="24"/>
        </w:rPr>
        <w:t xml:space="preserve">It </w:t>
      </w:r>
      <w:r w:rsidR="00C13068" w:rsidRPr="00B029AD">
        <w:rPr>
          <w:rFonts w:cs="Arial"/>
          <w:szCs w:val="24"/>
        </w:rPr>
        <w:t xml:space="preserve">is </w:t>
      </w:r>
      <w:r w:rsidRPr="00B029AD">
        <w:rPr>
          <w:rFonts w:cs="Arial"/>
          <w:szCs w:val="24"/>
        </w:rPr>
        <w:t>the case of IUM that Mr Kavari stormed into the office of his supervisor, approaching him in a threatening manner – inducing a sense of fear and harm, which incident persisted, despite attempted intervention by a third party and colleagues of Mr Kavari. IUM further contends</w:t>
      </w:r>
      <w:r w:rsidR="00C13068" w:rsidRPr="00B029AD">
        <w:rPr>
          <w:rFonts w:cs="Arial"/>
          <w:szCs w:val="24"/>
        </w:rPr>
        <w:t xml:space="preserve"> that</w:t>
      </w:r>
      <w:r w:rsidRPr="00B029AD">
        <w:rPr>
          <w:rFonts w:cs="Arial"/>
          <w:szCs w:val="24"/>
        </w:rPr>
        <w:t xml:space="preserve"> Mr Kavari was selected as one the staff members to invigilate examination sessions, and that Mr Kavari was not present during two of the scheduled </w:t>
      </w:r>
      <w:r w:rsidR="006B5017" w:rsidRPr="00B029AD">
        <w:rPr>
          <w:rFonts w:cs="Arial"/>
          <w:szCs w:val="24"/>
        </w:rPr>
        <w:t>sessions and</w:t>
      </w:r>
      <w:r w:rsidRPr="00B029AD">
        <w:rPr>
          <w:rFonts w:cs="Arial"/>
          <w:szCs w:val="24"/>
        </w:rPr>
        <w:t xml:space="preserve"> failed to inform his supervisor to enable </w:t>
      </w:r>
      <w:r w:rsidR="00EE34B3" w:rsidRPr="00B029AD">
        <w:rPr>
          <w:rFonts w:cs="Arial"/>
          <w:szCs w:val="24"/>
        </w:rPr>
        <w:t xml:space="preserve">IUM </w:t>
      </w:r>
      <w:r w:rsidRPr="00B029AD">
        <w:rPr>
          <w:rFonts w:cs="Arial"/>
          <w:szCs w:val="24"/>
        </w:rPr>
        <w:t>to make alternative arrangements.</w:t>
      </w:r>
    </w:p>
    <w:p w14:paraId="2B79D07C" w14:textId="77777777" w:rsidR="00A54C80" w:rsidRPr="00B029AD" w:rsidRDefault="00A54C80" w:rsidP="00B348C5">
      <w:pPr>
        <w:spacing w:after="0"/>
        <w:rPr>
          <w:rFonts w:cs="Arial"/>
          <w:szCs w:val="24"/>
        </w:rPr>
      </w:pPr>
    </w:p>
    <w:p w14:paraId="7B3FEF86" w14:textId="07CDE4E0" w:rsidR="00A54C80" w:rsidRPr="00B029AD" w:rsidRDefault="00A54C80" w:rsidP="00B348C5">
      <w:pPr>
        <w:spacing w:after="0"/>
        <w:rPr>
          <w:rFonts w:cs="Arial"/>
          <w:szCs w:val="24"/>
        </w:rPr>
      </w:pPr>
      <w:r w:rsidRPr="00B029AD">
        <w:rPr>
          <w:rFonts w:cs="Arial"/>
          <w:szCs w:val="24"/>
        </w:rPr>
        <w:t xml:space="preserve">The arbitrator found </w:t>
      </w:r>
      <w:r w:rsidR="00C13068" w:rsidRPr="00B029AD">
        <w:rPr>
          <w:rFonts w:cs="Arial"/>
          <w:szCs w:val="24"/>
        </w:rPr>
        <w:t>in favour of IUM and confirmed the dismissal, finding the evidence of IUM</w:t>
      </w:r>
      <w:r w:rsidR="00B348C5">
        <w:rPr>
          <w:rFonts w:cs="Arial"/>
          <w:szCs w:val="24"/>
        </w:rPr>
        <w:t>’s</w:t>
      </w:r>
      <w:r w:rsidR="00C13068" w:rsidRPr="00B029AD">
        <w:rPr>
          <w:rFonts w:cs="Arial"/>
          <w:szCs w:val="24"/>
        </w:rPr>
        <w:t xml:space="preserve"> witnesses to be credible and to be preferred over the evidence of Mr Kavari. </w:t>
      </w:r>
    </w:p>
    <w:p w14:paraId="5ED4D6A6" w14:textId="77777777" w:rsidR="00725DB0" w:rsidRPr="00B029AD" w:rsidRDefault="00725DB0" w:rsidP="00B348C5">
      <w:pPr>
        <w:spacing w:after="0"/>
        <w:rPr>
          <w:rFonts w:cs="Arial"/>
          <w:szCs w:val="24"/>
        </w:rPr>
      </w:pPr>
    </w:p>
    <w:p w14:paraId="263B7898" w14:textId="598B4A09" w:rsidR="00FF211F" w:rsidRPr="00B029AD" w:rsidRDefault="00725DB0" w:rsidP="00B348C5">
      <w:pPr>
        <w:spacing w:after="0"/>
        <w:rPr>
          <w:rFonts w:cs="Arial"/>
          <w:szCs w:val="24"/>
        </w:rPr>
      </w:pPr>
      <w:r w:rsidRPr="00B029AD">
        <w:rPr>
          <w:rFonts w:cs="Arial"/>
          <w:i/>
          <w:iCs/>
          <w:szCs w:val="24"/>
        </w:rPr>
        <w:t>Held that</w:t>
      </w:r>
      <w:r w:rsidRPr="00B029AD">
        <w:rPr>
          <w:rFonts w:cs="Arial"/>
          <w:szCs w:val="24"/>
        </w:rPr>
        <w:t xml:space="preserve">, </w:t>
      </w:r>
      <w:r w:rsidR="00A0079D" w:rsidRPr="00B029AD">
        <w:rPr>
          <w:rFonts w:cs="Arial"/>
          <w:szCs w:val="24"/>
        </w:rPr>
        <w:t>it is not for an appellate court to replace its decision for that of the arbitrator, but rather</w:t>
      </w:r>
      <w:r w:rsidR="00C13068" w:rsidRPr="00B029AD">
        <w:rPr>
          <w:rFonts w:cs="Arial"/>
          <w:szCs w:val="24"/>
        </w:rPr>
        <w:t xml:space="preserve"> </w:t>
      </w:r>
      <w:r w:rsidR="00A0079D" w:rsidRPr="00B029AD">
        <w:rPr>
          <w:rFonts w:cs="Arial"/>
          <w:szCs w:val="24"/>
        </w:rPr>
        <w:t>to determine whether the finding of the arbitrator is so perverse that no other reasonable arbitrator could have reached such decision.</w:t>
      </w:r>
    </w:p>
    <w:p w14:paraId="528E3456" w14:textId="77777777" w:rsidR="00CF7D88" w:rsidRPr="00B029AD" w:rsidRDefault="00CF7D88" w:rsidP="00B348C5">
      <w:pPr>
        <w:spacing w:after="0"/>
        <w:rPr>
          <w:rFonts w:cs="Arial"/>
          <w:szCs w:val="24"/>
        </w:rPr>
      </w:pPr>
    </w:p>
    <w:p w14:paraId="3A4246A3" w14:textId="09F7FD66" w:rsidR="00B348C5" w:rsidRDefault="00CF7D88" w:rsidP="00B348C5">
      <w:pPr>
        <w:spacing w:after="0"/>
        <w:rPr>
          <w:rFonts w:cs="Arial"/>
          <w:szCs w:val="24"/>
        </w:rPr>
      </w:pPr>
      <w:r w:rsidRPr="00B029AD">
        <w:rPr>
          <w:rFonts w:cs="Arial"/>
          <w:i/>
          <w:iCs/>
          <w:szCs w:val="24"/>
        </w:rPr>
        <w:t>Held that</w:t>
      </w:r>
      <w:r w:rsidRPr="00B029AD">
        <w:rPr>
          <w:rFonts w:cs="Arial"/>
          <w:szCs w:val="24"/>
        </w:rPr>
        <w:t>, the appellant was informed of the charges</w:t>
      </w:r>
      <w:r w:rsidR="0050791F" w:rsidRPr="00B029AD">
        <w:rPr>
          <w:rFonts w:cs="Arial"/>
          <w:szCs w:val="24"/>
        </w:rPr>
        <w:t xml:space="preserve"> and</w:t>
      </w:r>
      <w:r w:rsidRPr="00B029AD">
        <w:rPr>
          <w:rFonts w:cs="Arial"/>
          <w:szCs w:val="24"/>
        </w:rPr>
        <w:t xml:space="preserve"> the hearing</w:t>
      </w:r>
      <w:r w:rsidR="0050791F" w:rsidRPr="00B029AD">
        <w:rPr>
          <w:rFonts w:cs="Arial"/>
          <w:szCs w:val="24"/>
        </w:rPr>
        <w:t xml:space="preserve"> date. He also </w:t>
      </w:r>
      <w:r w:rsidRPr="00B029AD">
        <w:rPr>
          <w:rFonts w:cs="Arial"/>
          <w:szCs w:val="24"/>
        </w:rPr>
        <w:t>had the opportunity to p</w:t>
      </w:r>
      <w:r w:rsidR="00B348C5">
        <w:rPr>
          <w:rFonts w:cs="Arial"/>
          <w:szCs w:val="24"/>
        </w:rPr>
        <w:t>resent his case, call witnesses and</w:t>
      </w:r>
      <w:r w:rsidRPr="00B029AD">
        <w:rPr>
          <w:rFonts w:cs="Arial"/>
          <w:szCs w:val="24"/>
        </w:rPr>
        <w:t xml:space="preserve"> cross-examine the witnesses of </w:t>
      </w:r>
      <w:r w:rsidR="0050791F" w:rsidRPr="00B029AD">
        <w:rPr>
          <w:rFonts w:cs="Arial"/>
          <w:szCs w:val="24"/>
        </w:rPr>
        <w:t xml:space="preserve">IUM. He </w:t>
      </w:r>
      <w:r w:rsidRPr="00B029AD">
        <w:rPr>
          <w:rFonts w:cs="Arial"/>
          <w:szCs w:val="24"/>
        </w:rPr>
        <w:t xml:space="preserve">informed the panel </w:t>
      </w:r>
      <w:r w:rsidR="0050791F" w:rsidRPr="00B029AD">
        <w:rPr>
          <w:rFonts w:cs="Arial"/>
          <w:szCs w:val="24"/>
        </w:rPr>
        <w:t xml:space="preserve">that </w:t>
      </w:r>
      <w:r w:rsidRPr="00B029AD">
        <w:rPr>
          <w:rFonts w:cs="Arial"/>
          <w:szCs w:val="24"/>
        </w:rPr>
        <w:t>he had sufficient time to prepare for his hearing. The grounds recorded in the notice of appeal do not speak to the record, and even more so, do not speak to any controvertible and assailable finding by the arbitrator to warrant setting aside the arbitration award.</w:t>
      </w:r>
    </w:p>
    <w:p w14:paraId="1B9CAB8A" w14:textId="77777777" w:rsidR="00B348C5" w:rsidRDefault="00B348C5" w:rsidP="00B348C5">
      <w:pPr>
        <w:spacing w:after="0"/>
        <w:rPr>
          <w:rFonts w:cs="Arial"/>
          <w:szCs w:val="24"/>
        </w:rPr>
      </w:pPr>
    </w:p>
    <w:p w14:paraId="2EECC523" w14:textId="646D9C2E" w:rsidR="00B348C5" w:rsidRDefault="00044781" w:rsidP="00B348C5">
      <w:pPr>
        <w:spacing w:after="0"/>
        <w:rPr>
          <w:rFonts w:cs="Arial"/>
          <w:szCs w:val="24"/>
        </w:rPr>
      </w:pPr>
      <w:r w:rsidRPr="00B029AD">
        <w:rPr>
          <w:rFonts w:cs="Arial"/>
          <w:szCs w:val="24"/>
        </w:rPr>
        <w:t>The appeal is accordingly dismissed.</w:t>
      </w:r>
    </w:p>
    <w:p w14:paraId="5C0D82C0" w14:textId="77777777" w:rsidR="00B348C5" w:rsidRPr="00B029AD" w:rsidRDefault="00B348C5" w:rsidP="00B348C5">
      <w:pPr>
        <w:spacing w:after="0"/>
        <w:rPr>
          <w:rFonts w:cs="Arial"/>
          <w:szCs w:val="24"/>
        </w:rPr>
      </w:pPr>
    </w:p>
    <w:p w14:paraId="2F30ECB3" w14:textId="77777777" w:rsidR="001B7E1F" w:rsidRPr="00B029AD" w:rsidRDefault="00000000" w:rsidP="00066191">
      <w:pPr>
        <w:spacing w:after="0"/>
        <w:rPr>
          <w:rFonts w:cs="Arial"/>
          <w:bCs/>
          <w:szCs w:val="24"/>
        </w:rPr>
      </w:pPr>
      <w:r>
        <w:rPr>
          <w:rFonts w:cs="Arial"/>
          <w:bCs/>
          <w:szCs w:val="24"/>
        </w:rPr>
        <w:lastRenderedPageBreak/>
        <w:pict w14:anchorId="70C6F5D3">
          <v:rect id="_x0000_i1026" style="width:0;height:1.5pt" o:hralign="center" o:hrstd="t" o:hr="t" fillcolor="#a0a0a0" stroked="f"/>
        </w:pict>
      </w:r>
    </w:p>
    <w:p w14:paraId="02F554CA" w14:textId="77777777" w:rsidR="001B7E1F" w:rsidRPr="00B029AD" w:rsidRDefault="001B7E1F" w:rsidP="00066191">
      <w:pPr>
        <w:spacing w:after="0"/>
        <w:jc w:val="center"/>
        <w:rPr>
          <w:rFonts w:cs="Arial"/>
          <w:b/>
          <w:bCs/>
          <w:szCs w:val="24"/>
        </w:rPr>
      </w:pPr>
      <w:r w:rsidRPr="00B029AD">
        <w:rPr>
          <w:rFonts w:cs="Arial"/>
          <w:b/>
          <w:bCs/>
          <w:szCs w:val="24"/>
        </w:rPr>
        <w:t>ORDER</w:t>
      </w:r>
    </w:p>
    <w:p w14:paraId="18C280FB" w14:textId="77777777" w:rsidR="001B7E1F" w:rsidRPr="00B029AD" w:rsidRDefault="00000000" w:rsidP="00066191">
      <w:pPr>
        <w:spacing w:after="0"/>
        <w:jc w:val="center"/>
        <w:rPr>
          <w:rFonts w:cs="Arial"/>
          <w:b/>
          <w:bCs/>
          <w:szCs w:val="24"/>
        </w:rPr>
      </w:pPr>
      <w:r>
        <w:rPr>
          <w:rFonts w:cs="Arial"/>
          <w:bCs/>
          <w:szCs w:val="24"/>
        </w:rPr>
        <w:pict w14:anchorId="1BD1990A">
          <v:rect id="_x0000_i1027" style="width:0;height:1.5pt" o:hralign="center" o:hrstd="t" o:hr="t" fillcolor="#a0a0a0" stroked="f"/>
        </w:pict>
      </w:r>
    </w:p>
    <w:p w14:paraId="78DAEE7B" w14:textId="77777777" w:rsidR="00B76CA7" w:rsidRPr="00B029AD" w:rsidRDefault="00B76CA7" w:rsidP="00066191">
      <w:pPr>
        <w:spacing w:after="0"/>
        <w:rPr>
          <w:rFonts w:cs="Arial"/>
          <w:szCs w:val="24"/>
        </w:rPr>
      </w:pPr>
    </w:p>
    <w:p w14:paraId="01FBD89A" w14:textId="6A895611" w:rsidR="00015510" w:rsidRPr="00B029AD" w:rsidRDefault="005336D9" w:rsidP="005336D9">
      <w:pPr>
        <w:pStyle w:val="BodyText"/>
        <w:spacing w:line="360" w:lineRule="auto"/>
        <w:ind w:left="567" w:hanging="567"/>
        <w:jc w:val="both"/>
        <w:rPr>
          <w:rFonts w:ascii="Arial" w:hAnsi="Arial" w:cs="Arial"/>
        </w:rPr>
      </w:pPr>
      <w:r w:rsidRPr="00B029AD">
        <w:rPr>
          <w:rFonts w:ascii="Arial" w:hAnsi="Arial" w:cs="Arial"/>
        </w:rPr>
        <w:t>1.</w:t>
      </w:r>
      <w:r w:rsidRPr="00B029AD">
        <w:rPr>
          <w:rFonts w:ascii="Arial" w:hAnsi="Arial" w:cs="Arial"/>
        </w:rPr>
        <w:tab/>
      </w:r>
      <w:r w:rsidR="00015510" w:rsidRPr="00B029AD">
        <w:rPr>
          <w:rFonts w:ascii="Arial" w:hAnsi="Arial" w:cs="Arial"/>
        </w:rPr>
        <w:t>The appeal against the arbitrator’s award under case number CRWK-725/2020 is dismissed.</w:t>
      </w:r>
    </w:p>
    <w:p w14:paraId="35B13F6C" w14:textId="77777777" w:rsidR="00015510" w:rsidRPr="00B029AD" w:rsidRDefault="00015510" w:rsidP="00021BF2">
      <w:pPr>
        <w:pStyle w:val="BodyText"/>
        <w:spacing w:line="360" w:lineRule="auto"/>
        <w:ind w:left="567" w:hanging="567"/>
        <w:jc w:val="both"/>
        <w:rPr>
          <w:rFonts w:ascii="Arial" w:hAnsi="Arial" w:cs="Arial"/>
        </w:rPr>
      </w:pPr>
    </w:p>
    <w:p w14:paraId="6BDAE3E8" w14:textId="1F1E5AAD" w:rsidR="00015510" w:rsidRPr="00B029AD" w:rsidRDefault="005336D9" w:rsidP="005336D9">
      <w:pPr>
        <w:pStyle w:val="BodyText"/>
        <w:spacing w:line="360" w:lineRule="auto"/>
        <w:ind w:left="567" w:hanging="567"/>
        <w:jc w:val="both"/>
        <w:rPr>
          <w:rFonts w:ascii="Arial" w:hAnsi="Arial" w:cs="Arial"/>
        </w:rPr>
      </w:pPr>
      <w:r w:rsidRPr="00B029AD">
        <w:rPr>
          <w:rFonts w:ascii="Arial" w:hAnsi="Arial" w:cs="Arial"/>
        </w:rPr>
        <w:t>2.</w:t>
      </w:r>
      <w:r w:rsidRPr="00B029AD">
        <w:rPr>
          <w:rFonts w:ascii="Arial" w:hAnsi="Arial" w:cs="Arial"/>
        </w:rPr>
        <w:tab/>
      </w:r>
      <w:r w:rsidR="00F2683F" w:rsidRPr="00B029AD">
        <w:rPr>
          <w:rFonts w:ascii="Arial" w:hAnsi="Arial" w:cs="Arial"/>
        </w:rPr>
        <w:t>There is no order as to costs.</w:t>
      </w:r>
    </w:p>
    <w:p w14:paraId="47662BAC" w14:textId="77777777" w:rsidR="00015510" w:rsidRPr="00B029AD" w:rsidRDefault="00015510" w:rsidP="00021BF2">
      <w:pPr>
        <w:pStyle w:val="BodyText"/>
        <w:spacing w:line="360" w:lineRule="auto"/>
        <w:ind w:left="567" w:hanging="567"/>
        <w:jc w:val="both"/>
        <w:rPr>
          <w:rFonts w:ascii="Arial" w:hAnsi="Arial" w:cs="Arial"/>
        </w:rPr>
      </w:pPr>
    </w:p>
    <w:p w14:paraId="35A65102" w14:textId="2239D147" w:rsidR="00F2683F" w:rsidRPr="00B029AD" w:rsidRDefault="005336D9" w:rsidP="005336D9">
      <w:pPr>
        <w:pStyle w:val="BodyText"/>
        <w:spacing w:line="360" w:lineRule="auto"/>
        <w:ind w:left="567" w:hanging="567"/>
        <w:jc w:val="both"/>
        <w:rPr>
          <w:rFonts w:ascii="Arial" w:hAnsi="Arial" w:cs="Arial"/>
        </w:rPr>
      </w:pPr>
      <w:r w:rsidRPr="00B029AD">
        <w:rPr>
          <w:rFonts w:ascii="Arial" w:hAnsi="Arial" w:cs="Arial"/>
        </w:rPr>
        <w:t>3.</w:t>
      </w:r>
      <w:r w:rsidRPr="00B029AD">
        <w:rPr>
          <w:rFonts w:ascii="Arial" w:hAnsi="Arial" w:cs="Arial"/>
        </w:rPr>
        <w:tab/>
      </w:r>
      <w:r w:rsidR="00F2683F" w:rsidRPr="00B029AD">
        <w:rPr>
          <w:rFonts w:ascii="Arial" w:hAnsi="Arial" w:cs="Arial"/>
        </w:rPr>
        <w:t>The matter is finalised and removed from the roll.</w:t>
      </w:r>
    </w:p>
    <w:p w14:paraId="487E864E" w14:textId="77777777" w:rsidR="00F2683F" w:rsidRPr="00B029AD" w:rsidRDefault="00F2683F" w:rsidP="00066191">
      <w:pPr>
        <w:pStyle w:val="BodyText"/>
        <w:spacing w:line="360" w:lineRule="auto"/>
        <w:jc w:val="both"/>
        <w:rPr>
          <w:rFonts w:ascii="Arial" w:hAnsi="Arial" w:cs="Arial"/>
        </w:rPr>
      </w:pPr>
    </w:p>
    <w:p w14:paraId="38F32A3D" w14:textId="77777777" w:rsidR="001B7E1F" w:rsidRPr="00B029AD" w:rsidRDefault="00000000" w:rsidP="00066191">
      <w:pPr>
        <w:spacing w:after="0"/>
        <w:rPr>
          <w:rFonts w:cs="Arial"/>
          <w:bCs/>
          <w:szCs w:val="24"/>
        </w:rPr>
      </w:pPr>
      <w:r>
        <w:rPr>
          <w:rFonts w:cs="Arial"/>
          <w:bCs/>
          <w:szCs w:val="24"/>
        </w:rPr>
        <w:pict w14:anchorId="52E8D200">
          <v:rect id="_x0000_i1028" style="width:0;height:1.5pt" o:hralign="center" o:hrstd="t" o:hr="t" fillcolor="#a0a0a0" stroked="f"/>
        </w:pict>
      </w:r>
    </w:p>
    <w:p w14:paraId="63A84012" w14:textId="77777777" w:rsidR="001B7E1F" w:rsidRPr="00B029AD" w:rsidRDefault="00A14DB9" w:rsidP="00066191">
      <w:pPr>
        <w:spacing w:after="0"/>
        <w:jc w:val="center"/>
        <w:rPr>
          <w:rFonts w:cs="Arial"/>
          <w:b/>
          <w:szCs w:val="24"/>
        </w:rPr>
      </w:pPr>
      <w:r w:rsidRPr="00B029AD">
        <w:rPr>
          <w:rFonts w:cs="Arial"/>
          <w:b/>
          <w:szCs w:val="24"/>
        </w:rPr>
        <w:t>JUDGMENT</w:t>
      </w:r>
    </w:p>
    <w:p w14:paraId="48AEF18B" w14:textId="77777777" w:rsidR="001B7E1F" w:rsidRPr="00B029AD" w:rsidRDefault="00000000" w:rsidP="00066191">
      <w:pPr>
        <w:spacing w:after="0"/>
        <w:jc w:val="center"/>
        <w:rPr>
          <w:rFonts w:cs="Arial"/>
          <w:b/>
          <w:szCs w:val="24"/>
        </w:rPr>
      </w:pPr>
      <w:r>
        <w:rPr>
          <w:rFonts w:cs="Arial"/>
          <w:bCs/>
          <w:szCs w:val="24"/>
        </w:rPr>
        <w:pict w14:anchorId="48CD1AC6">
          <v:rect id="_x0000_i1029" style="width:0;height:1.5pt" o:hralign="center" o:hrstd="t" o:hr="t" fillcolor="#a0a0a0" stroked="f"/>
        </w:pict>
      </w:r>
    </w:p>
    <w:p w14:paraId="7A7536C3" w14:textId="77777777" w:rsidR="001B7E1F" w:rsidRPr="00B029AD" w:rsidRDefault="001B7E1F" w:rsidP="00066191">
      <w:pPr>
        <w:spacing w:after="0"/>
        <w:ind w:left="1440" w:hanging="1440"/>
        <w:rPr>
          <w:rFonts w:cs="Arial"/>
          <w:szCs w:val="24"/>
        </w:rPr>
      </w:pPr>
    </w:p>
    <w:p w14:paraId="7DC2CBCD" w14:textId="77777777" w:rsidR="001B7E1F" w:rsidRPr="00B029AD" w:rsidRDefault="00AF5AEB" w:rsidP="00066191">
      <w:pPr>
        <w:spacing w:after="0"/>
        <w:ind w:left="1440" w:hanging="1440"/>
        <w:rPr>
          <w:rFonts w:cs="Arial"/>
          <w:b/>
          <w:i/>
          <w:szCs w:val="24"/>
        </w:rPr>
      </w:pPr>
      <w:r w:rsidRPr="00B029AD">
        <w:rPr>
          <w:rFonts w:cs="Arial"/>
          <w:szCs w:val="24"/>
        </w:rPr>
        <w:t>SCHIMMING-CHASE J</w:t>
      </w:r>
      <w:r w:rsidR="001B7E1F" w:rsidRPr="00B029AD">
        <w:rPr>
          <w:rFonts w:cs="Arial"/>
          <w:szCs w:val="24"/>
        </w:rPr>
        <w:t>:</w:t>
      </w:r>
    </w:p>
    <w:p w14:paraId="35116625" w14:textId="77777777" w:rsidR="00B40B2B" w:rsidRPr="00B029AD" w:rsidRDefault="00B40B2B" w:rsidP="00066191">
      <w:pPr>
        <w:pStyle w:val="BodyText"/>
        <w:spacing w:line="360" w:lineRule="auto"/>
        <w:jc w:val="both"/>
        <w:rPr>
          <w:rFonts w:ascii="Arial" w:hAnsi="Arial" w:cs="Arial"/>
        </w:rPr>
      </w:pPr>
    </w:p>
    <w:p w14:paraId="6F36BE6E" w14:textId="51285B85" w:rsidR="0050791F" w:rsidRPr="00B029AD" w:rsidRDefault="0050791F" w:rsidP="00066191">
      <w:pPr>
        <w:pStyle w:val="BodyText"/>
        <w:spacing w:line="360" w:lineRule="auto"/>
        <w:jc w:val="both"/>
        <w:rPr>
          <w:rFonts w:ascii="Arial" w:hAnsi="Arial" w:cs="Arial"/>
          <w:u w:val="single"/>
        </w:rPr>
      </w:pPr>
      <w:r w:rsidRPr="00B029AD">
        <w:rPr>
          <w:rFonts w:ascii="Arial" w:hAnsi="Arial" w:cs="Arial"/>
          <w:u w:val="single"/>
        </w:rPr>
        <w:t>Introduction and background</w:t>
      </w:r>
    </w:p>
    <w:p w14:paraId="51EE4863" w14:textId="77777777" w:rsidR="0050791F" w:rsidRPr="00B029AD" w:rsidRDefault="0050791F" w:rsidP="00066191">
      <w:pPr>
        <w:pStyle w:val="BodyText"/>
        <w:spacing w:line="360" w:lineRule="auto"/>
        <w:jc w:val="both"/>
        <w:rPr>
          <w:rFonts w:ascii="Arial" w:hAnsi="Arial" w:cs="Arial"/>
        </w:rPr>
      </w:pPr>
    </w:p>
    <w:p w14:paraId="778857DB" w14:textId="300A9D1B" w:rsidR="00007084" w:rsidRPr="00B029AD" w:rsidRDefault="005336D9" w:rsidP="005336D9">
      <w:pPr>
        <w:pStyle w:val="Heading1"/>
        <w:numPr>
          <w:ilvl w:val="0"/>
          <w:numId w:val="0"/>
        </w:numPr>
      </w:pPr>
      <w:r w:rsidRPr="00B029AD">
        <w:t>[1]</w:t>
      </w:r>
      <w:r w:rsidRPr="00B029AD">
        <w:tab/>
      </w:r>
      <w:r w:rsidR="0050791F" w:rsidRPr="00B029AD">
        <w:t xml:space="preserve">This is an appeal against the decision of the arbitrator in a labour appeal. </w:t>
      </w:r>
      <w:r w:rsidR="00AF5AEB" w:rsidRPr="00B029AD">
        <w:t xml:space="preserve">The </w:t>
      </w:r>
      <w:r w:rsidR="00011996" w:rsidRPr="00B029AD">
        <w:t>appellant is G</w:t>
      </w:r>
      <w:r w:rsidR="00560404" w:rsidRPr="00B029AD">
        <w:t>ift Kavari</w:t>
      </w:r>
      <w:r w:rsidR="00B348C5">
        <w:t xml:space="preserve"> (‘Mr Kavari’)</w:t>
      </w:r>
      <w:r w:rsidR="00011996" w:rsidRPr="00B029AD">
        <w:t xml:space="preserve">, an adult male previously employed </w:t>
      </w:r>
      <w:r w:rsidR="00BF2C47" w:rsidRPr="00B029AD">
        <w:t xml:space="preserve">as a lecturer </w:t>
      </w:r>
      <w:r w:rsidR="00011996" w:rsidRPr="00B029AD">
        <w:t xml:space="preserve">by the </w:t>
      </w:r>
      <w:r w:rsidR="00BF2C47" w:rsidRPr="00B029AD">
        <w:t xml:space="preserve">first respondent, </w:t>
      </w:r>
      <w:r w:rsidR="00011996" w:rsidRPr="00B029AD">
        <w:t>International University of Management during the period Augus</w:t>
      </w:r>
      <w:r w:rsidR="00BF2C47" w:rsidRPr="00B029AD">
        <w:t>t</w:t>
      </w:r>
      <w:r w:rsidR="00011996" w:rsidRPr="00B029AD">
        <w:t xml:space="preserve"> 2015 until February 2020.</w:t>
      </w:r>
    </w:p>
    <w:p w14:paraId="449F5229" w14:textId="77777777" w:rsidR="00007084" w:rsidRPr="00B029AD" w:rsidRDefault="00007084" w:rsidP="00066191">
      <w:pPr>
        <w:spacing w:after="0"/>
        <w:rPr>
          <w:rFonts w:cs="Arial"/>
          <w:szCs w:val="24"/>
        </w:rPr>
      </w:pPr>
    </w:p>
    <w:p w14:paraId="2F1FD46C" w14:textId="73D43BE4" w:rsidR="00007084" w:rsidRPr="00B029AD" w:rsidRDefault="005336D9" w:rsidP="005336D9">
      <w:pPr>
        <w:pStyle w:val="Heading1"/>
        <w:numPr>
          <w:ilvl w:val="0"/>
          <w:numId w:val="0"/>
        </w:numPr>
      </w:pPr>
      <w:r w:rsidRPr="00B029AD">
        <w:t>[2]</w:t>
      </w:r>
      <w:r w:rsidRPr="00B029AD">
        <w:tab/>
      </w:r>
      <w:r w:rsidR="00011996" w:rsidRPr="00B029AD">
        <w:t xml:space="preserve">The first respondent is a private university incorporated in terms of the relevant laws of Namibia, </w:t>
      </w:r>
      <w:r w:rsidR="00BF2C47" w:rsidRPr="00B029AD">
        <w:t xml:space="preserve">and will be referred to as ‘IUM’ in this judgment. </w:t>
      </w:r>
    </w:p>
    <w:p w14:paraId="732511CB" w14:textId="77777777" w:rsidR="00007084" w:rsidRPr="00B029AD" w:rsidRDefault="00007084" w:rsidP="00066191">
      <w:pPr>
        <w:pStyle w:val="ListParagraph"/>
        <w:spacing w:line="360" w:lineRule="auto"/>
        <w:rPr>
          <w:rFonts w:ascii="Arial" w:hAnsi="Arial" w:cs="Arial"/>
        </w:rPr>
      </w:pPr>
    </w:p>
    <w:p w14:paraId="5C13E6FA" w14:textId="6958196C" w:rsidR="00007084" w:rsidRDefault="005336D9" w:rsidP="005336D9">
      <w:pPr>
        <w:pStyle w:val="Heading1"/>
        <w:numPr>
          <w:ilvl w:val="0"/>
          <w:numId w:val="0"/>
        </w:numPr>
      </w:pPr>
      <w:r>
        <w:t>[3]</w:t>
      </w:r>
      <w:r>
        <w:tab/>
      </w:r>
      <w:r w:rsidR="00011996" w:rsidRPr="00B029AD">
        <w:t>The second respondent is the Labour Commissioner, appointed as such in terms of s 120(1) of the Labour Act</w:t>
      </w:r>
      <w:r w:rsidR="00B348C5">
        <w:t xml:space="preserve"> 11 of 2007 (‘the Labour Act’)</w:t>
      </w:r>
      <w:r w:rsidR="00662644">
        <w:t>.</w:t>
      </w:r>
    </w:p>
    <w:p w14:paraId="0F8EC0EC" w14:textId="77777777" w:rsidR="00662644" w:rsidRPr="00662644" w:rsidRDefault="00662644" w:rsidP="00662644"/>
    <w:p w14:paraId="0290F1B2" w14:textId="38ECA3E3" w:rsidR="00007084" w:rsidRPr="00B029AD" w:rsidRDefault="005336D9" w:rsidP="005336D9">
      <w:pPr>
        <w:pStyle w:val="Heading1"/>
        <w:numPr>
          <w:ilvl w:val="0"/>
          <w:numId w:val="0"/>
        </w:numPr>
      </w:pPr>
      <w:r w:rsidRPr="00B029AD">
        <w:t>[4]</w:t>
      </w:r>
      <w:r w:rsidRPr="00B029AD">
        <w:tab/>
      </w:r>
      <w:r w:rsidR="00011996" w:rsidRPr="00B029AD">
        <w:t xml:space="preserve">The third respondent is the duly appointed arbitrator in the office of the Labour Commissioner. No opposition was entered by the second </w:t>
      </w:r>
      <w:r w:rsidR="00560404" w:rsidRPr="00B029AD">
        <w:t>and third r</w:t>
      </w:r>
      <w:r w:rsidR="00011996" w:rsidRPr="00B029AD">
        <w:t>espondent</w:t>
      </w:r>
      <w:r w:rsidR="00662644">
        <w:t>s</w:t>
      </w:r>
      <w:r w:rsidR="00011996" w:rsidRPr="00B029AD">
        <w:t>.</w:t>
      </w:r>
    </w:p>
    <w:p w14:paraId="0D94EA39" w14:textId="77777777" w:rsidR="00C2791A" w:rsidRPr="00B029AD" w:rsidRDefault="00C2791A" w:rsidP="00066191">
      <w:pPr>
        <w:pStyle w:val="ListParagraph"/>
        <w:spacing w:line="360" w:lineRule="auto"/>
        <w:ind w:left="0"/>
        <w:rPr>
          <w:rFonts w:ascii="Arial" w:hAnsi="Arial" w:cs="Arial"/>
        </w:rPr>
      </w:pPr>
    </w:p>
    <w:p w14:paraId="24EA34CC" w14:textId="48031294" w:rsidR="00C2791A" w:rsidRPr="00B029AD" w:rsidRDefault="005336D9" w:rsidP="005336D9">
      <w:pPr>
        <w:pStyle w:val="Heading1"/>
        <w:numPr>
          <w:ilvl w:val="0"/>
          <w:numId w:val="0"/>
        </w:numPr>
      </w:pPr>
      <w:r w:rsidRPr="00B029AD">
        <w:lastRenderedPageBreak/>
        <w:t>[5]</w:t>
      </w:r>
      <w:r w:rsidRPr="00B029AD">
        <w:tab/>
      </w:r>
      <w:r w:rsidR="00C2791A" w:rsidRPr="00B029AD">
        <w:t>It should be mentioned from the onset</w:t>
      </w:r>
      <w:r w:rsidR="00066191" w:rsidRPr="00B029AD">
        <w:t xml:space="preserve"> that</w:t>
      </w:r>
      <w:r w:rsidR="00C2791A" w:rsidRPr="00B029AD">
        <w:t xml:space="preserve"> the prosecution of the appeal and the opposition thereto has been hampered by many </w:t>
      </w:r>
      <w:r w:rsidR="00662644">
        <w:t xml:space="preserve">procedural </w:t>
      </w:r>
      <w:r w:rsidR="00C2791A" w:rsidRPr="00B029AD">
        <w:t xml:space="preserve">missteps </w:t>
      </w:r>
      <w:r w:rsidR="00662644">
        <w:t xml:space="preserve">occasioned by both </w:t>
      </w:r>
      <w:r w:rsidR="00C2791A" w:rsidRPr="00B029AD">
        <w:t>parties. D</w:t>
      </w:r>
      <w:r w:rsidR="00B348C5">
        <w:t xml:space="preserve">uring the hearing of the matter, </w:t>
      </w:r>
      <w:r w:rsidR="00C2791A" w:rsidRPr="00B029AD">
        <w:t xml:space="preserve">the parties agreed that the court </w:t>
      </w:r>
      <w:r w:rsidR="00B348C5">
        <w:t xml:space="preserve">should </w:t>
      </w:r>
      <w:r w:rsidR="00C2791A" w:rsidRPr="00B029AD">
        <w:t xml:space="preserve">consider the merits of the matter in the spirit of adjudicating the real and true dispute between the parties. </w:t>
      </w:r>
      <w:r w:rsidR="00066191" w:rsidRPr="00B029AD">
        <w:t xml:space="preserve">To the extent </w:t>
      </w:r>
      <w:r w:rsidR="00C2791A" w:rsidRPr="00B029AD">
        <w:t xml:space="preserve">necessary, the court condoned the parties’ non-compliances with its </w:t>
      </w:r>
      <w:r w:rsidR="00044781" w:rsidRPr="00B029AD">
        <w:t>rules and</w:t>
      </w:r>
      <w:r w:rsidR="00C2791A" w:rsidRPr="00B029AD">
        <w:t xml:space="preserve"> proceeded to hear the </w:t>
      </w:r>
      <w:r w:rsidR="00066191" w:rsidRPr="00B029AD">
        <w:t xml:space="preserve">appeal </w:t>
      </w:r>
      <w:r w:rsidR="00C2791A" w:rsidRPr="00B029AD">
        <w:t xml:space="preserve">on </w:t>
      </w:r>
      <w:r w:rsidR="00066191" w:rsidRPr="00B029AD">
        <w:t xml:space="preserve">the </w:t>
      </w:r>
      <w:r w:rsidR="00C2791A" w:rsidRPr="00B029AD">
        <w:t>merits.</w:t>
      </w:r>
    </w:p>
    <w:p w14:paraId="47F84768" w14:textId="77777777" w:rsidR="00007084" w:rsidRPr="00B029AD" w:rsidRDefault="00007084" w:rsidP="00066191">
      <w:pPr>
        <w:pStyle w:val="ListParagraph"/>
        <w:spacing w:line="360" w:lineRule="auto"/>
        <w:rPr>
          <w:rFonts w:ascii="Arial" w:hAnsi="Arial" w:cs="Arial"/>
        </w:rPr>
      </w:pPr>
    </w:p>
    <w:p w14:paraId="1AD83DB2" w14:textId="3891AF69" w:rsidR="00007084" w:rsidRPr="00B029AD" w:rsidRDefault="005336D9" w:rsidP="005336D9">
      <w:pPr>
        <w:pStyle w:val="Heading1"/>
        <w:numPr>
          <w:ilvl w:val="0"/>
          <w:numId w:val="0"/>
        </w:numPr>
      </w:pPr>
      <w:r w:rsidRPr="00B029AD">
        <w:t>[6]</w:t>
      </w:r>
      <w:r w:rsidRPr="00B029AD">
        <w:tab/>
      </w:r>
      <w:r w:rsidR="00007084" w:rsidRPr="00B029AD">
        <w:t xml:space="preserve">This appeal emanates from an </w:t>
      </w:r>
      <w:r w:rsidR="00044781" w:rsidRPr="00B029AD">
        <w:t>arbitration</w:t>
      </w:r>
      <w:r w:rsidR="00007084" w:rsidRPr="00B029AD">
        <w:t xml:space="preserve"> award following an internal disciplinary hearing held by IUM against Mr Kavari.</w:t>
      </w:r>
    </w:p>
    <w:p w14:paraId="74C39221" w14:textId="77777777" w:rsidR="00007084" w:rsidRPr="00B029AD" w:rsidRDefault="00007084" w:rsidP="00066191">
      <w:pPr>
        <w:pStyle w:val="ListParagraph"/>
        <w:spacing w:line="360" w:lineRule="auto"/>
        <w:ind w:left="0"/>
        <w:rPr>
          <w:rFonts w:ascii="Arial" w:hAnsi="Arial" w:cs="Arial"/>
        </w:rPr>
      </w:pPr>
    </w:p>
    <w:p w14:paraId="0DC9EC3C" w14:textId="5EB09D5C" w:rsidR="00007084" w:rsidRPr="00B029AD" w:rsidRDefault="005336D9" w:rsidP="005336D9">
      <w:pPr>
        <w:pStyle w:val="Heading1"/>
        <w:numPr>
          <w:ilvl w:val="0"/>
          <w:numId w:val="0"/>
        </w:numPr>
      </w:pPr>
      <w:r w:rsidRPr="00B029AD">
        <w:t>[7]</w:t>
      </w:r>
      <w:r w:rsidRPr="00B029AD">
        <w:tab/>
      </w:r>
      <w:r w:rsidR="00007084" w:rsidRPr="00B029AD">
        <w:t xml:space="preserve">Mr Kavari was brought up </w:t>
      </w:r>
      <w:r w:rsidR="00044781" w:rsidRPr="00B029AD">
        <w:t>on</w:t>
      </w:r>
      <w:r w:rsidR="00007084" w:rsidRPr="00B029AD">
        <w:t xml:space="preserve"> four charges</w:t>
      </w:r>
      <w:r w:rsidR="00630BD9">
        <w:t xml:space="preserve"> of misconduct</w:t>
      </w:r>
      <w:r w:rsidR="00007084" w:rsidRPr="00B029AD">
        <w:t xml:space="preserve">, namely: a) </w:t>
      </w:r>
      <w:bookmarkStart w:id="0" w:name="_Hlk147996976"/>
      <w:r w:rsidR="00007084" w:rsidRPr="00B029AD">
        <w:t>disrespectfulness,</w:t>
      </w:r>
      <w:r w:rsidR="00B348C5">
        <w:t xml:space="preserve"> b) assault, c) insubordination</w:t>
      </w:r>
      <w:r w:rsidR="00007084" w:rsidRPr="00B029AD">
        <w:t xml:space="preserve"> and d) disobedience</w:t>
      </w:r>
      <w:r w:rsidR="001A2CC1" w:rsidRPr="00B029AD">
        <w:t xml:space="preserve"> </w:t>
      </w:r>
      <w:r w:rsidR="00007084" w:rsidRPr="00B029AD">
        <w:t>/</w:t>
      </w:r>
      <w:r w:rsidR="001A2CC1" w:rsidRPr="00B029AD">
        <w:t xml:space="preserve"> </w:t>
      </w:r>
      <w:r w:rsidR="00007084" w:rsidRPr="00B029AD">
        <w:t>failure to follow agency procedures.</w:t>
      </w:r>
      <w:bookmarkEnd w:id="0"/>
    </w:p>
    <w:p w14:paraId="1678712C" w14:textId="77777777" w:rsidR="00007084" w:rsidRPr="00B029AD" w:rsidRDefault="00007084" w:rsidP="00066191">
      <w:pPr>
        <w:pStyle w:val="ListParagraph"/>
        <w:spacing w:line="360" w:lineRule="auto"/>
        <w:ind w:left="0"/>
        <w:rPr>
          <w:rFonts w:ascii="Arial" w:hAnsi="Arial" w:cs="Arial"/>
        </w:rPr>
      </w:pPr>
    </w:p>
    <w:p w14:paraId="259A6161" w14:textId="50260C3F" w:rsidR="00007084" w:rsidRPr="00B029AD" w:rsidRDefault="005336D9" w:rsidP="005336D9">
      <w:pPr>
        <w:pStyle w:val="Heading1"/>
        <w:numPr>
          <w:ilvl w:val="0"/>
          <w:numId w:val="0"/>
        </w:numPr>
      </w:pPr>
      <w:r w:rsidRPr="00B029AD">
        <w:t>[8]</w:t>
      </w:r>
      <w:r w:rsidRPr="00B029AD">
        <w:tab/>
      </w:r>
      <w:r w:rsidR="00007084" w:rsidRPr="00B029AD">
        <w:t>Charges one and two relate to Mr Kavari’s supervisor ha</w:t>
      </w:r>
      <w:r w:rsidR="00662644">
        <w:t>bouring</w:t>
      </w:r>
      <w:r w:rsidR="00007084" w:rsidRPr="00B029AD">
        <w:t xml:space="preserve"> a genuine fear that Mr Kavari would </w:t>
      </w:r>
      <w:r w:rsidR="00662644">
        <w:t xml:space="preserve">become </w:t>
      </w:r>
      <w:r w:rsidR="00007084" w:rsidRPr="00B029AD">
        <w:t>violen</w:t>
      </w:r>
      <w:r w:rsidR="00662644">
        <w:t>t</w:t>
      </w:r>
      <w:r w:rsidR="00007084" w:rsidRPr="00B029AD">
        <w:t xml:space="preserve"> towards him, after Mr Kavari allegedly stormed into his office and approached him in a very ill-mannered and threatening way. Charges three and four pertain to Mr Kavari’s alleged failure</w:t>
      </w:r>
      <w:r w:rsidR="00B348C5">
        <w:t>,</w:t>
      </w:r>
      <w:r w:rsidR="001A2CC1" w:rsidRPr="00B029AD">
        <w:t xml:space="preserve"> without the necessary approval</w:t>
      </w:r>
      <w:r w:rsidR="00B348C5">
        <w:t>,</w:t>
      </w:r>
      <w:r w:rsidR="001A2CC1" w:rsidRPr="00B029AD">
        <w:t xml:space="preserve"> </w:t>
      </w:r>
      <w:r w:rsidR="00007084" w:rsidRPr="00B029AD">
        <w:t>to invigilate examination sessions.</w:t>
      </w:r>
    </w:p>
    <w:p w14:paraId="2E968927" w14:textId="77777777" w:rsidR="00007084" w:rsidRPr="00B029AD" w:rsidRDefault="00007084" w:rsidP="00066191">
      <w:pPr>
        <w:pStyle w:val="ListParagraph"/>
        <w:spacing w:line="360" w:lineRule="auto"/>
        <w:rPr>
          <w:rFonts w:ascii="Arial" w:hAnsi="Arial" w:cs="Arial"/>
        </w:rPr>
      </w:pPr>
    </w:p>
    <w:p w14:paraId="60185882" w14:textId="6469F698" w:rsidR="00007084" w:rsidRPr="00B029AD" w:rsidRDefault="005336D9" w:rsidP="005336D9">
      <w:pPr>
        <w:pStyle w:val="Heading1"/>
        <w:numPr>
          <w:ilvl w:val="0"/>
          <w:numId w:val="0"/>
        </w:numPr>
      </w:pPr>
      <w:r w:rsidRPr="00B029AD">
        <w:t>[9]</w:t>
      </w:r>
      <w:r w:rsidRPr="00B029AD">
        <w:tab/>
      </w:r>
      <w:r w:rsidR="00007084" w:rsidRPr="00B029AD">
        <w:t xml:space="preserve">Following the internal disciplinary hearing, Mr Kavari was </w:t>
      </w:r>
      <w:r w:rsidR="00B348C5">
        <w:t xml:space="preserve">found guilty and dismissed, </w:t>
      </w:r>
      <w:r w:rsidR="00007084" w:rsidRPr="00B029AD">
        <w:t>which dismissal he referred to the office of the Labour Commissioner.</w:t>
      </w:r>
    </w:p>
    <w:p w14:paraId="21086E09" w14:textId="77777777" w:rsidR="00007084" w:rsidRPr="00B029AD" w:rsidRDefault="00007084" w:rsidP="00066191">
      <w:pPr>
        <w:pStyle w:val="ListParagraph"/>
        <w:spacing w:line="360" w:lineRule="auto"/>
        <w:rPr>
          <w:rFonts w:ascii="Arial" w:hAnsi="Arial" w:cs="Arial"/>
        </w:rPr>
      </w:pPr>
    </w:p>
    <w:p w14:paraId="2952933F" w14:textId="3004260A" w:rsidR="00AC0F17" w:rsidRPr="00B029AD" w:rsidRDefault="00AC0F17" w:rsidP="00AC0F17">
      <w:pPr>
        <w:pStyle w:val="ListParagraph"/>
        <w:spacing w:line="360" w:lineRule="auto"/>
        <w:ind w:left="0"/>
        <w:rPr>
          <w:rFonts w:ascii="Arial" w:hAnsi="Arial" w:cs="Arial"/>
          <w:u w:val="single"/>
        </w:rPr>
      </w:pPr>
      <w:r w:rsidRPr="00B029AD">
        <w:rPr>
          <w:rFonts w:ascii="Arial" w:hAnsi="Arial" w:cs="Arial"/>
          <w:u w:val="single"/>
        </w:rPr>
        <w:t>Evidence led at</w:t>
      </w:r>
      <w:r w:rsidR="00B348C5">
        <w:rPr>
          <w:rFonts w:ascii="Arial" w:hAnsi="Arial" w:cs="Arial"/>
          <w:u w:val="single"/>
        </w:rPr>
        <w:t xml:space="preserve"> the</w:t>
      </w:r>
      <w:r w:rsidRPr="00B029AD">
        <w:rPr>
          <w:rFonts w:ascii="Arial" w:hAnsi="Arial" w:cs="Arial"/>
          <w:u w:val="single"/>
        </w:rPr>
        <w:t xml:space="preserve"> arbitration hearing</w:t>
      </w:r>
    </w:p>
    <w:p w14:paraId="526F8E39" w14:textId="77777777" w:rsidR="00AC0F17" w:rsidRPr="00B029AD" w:rsidRDefault="00AC0F17" w:rsidP="00066191">
      <w:pPr>
        <w:pStyle w:val="ListParagraph"/>
        <w:spacing w:line="360" w:lineRule="auto"/>
        <w:rPr>
          <w:rFonts w:ascii="Arial" w:hAnsi="Arial" w:cs="Arial"/>
        </w:rPr>
      </w:pPr>
    </w:p>
    <w:p w14:paraId="5B721DF1" w14:textId="73176AD2" w:rsidR="00007084" w:rsidRPr="00B029AD" w:rsidRDefault="005336D9" w:rsidP="005336D9">
      <w:pPr>
        <w:pStyle w:val="Heading1"/>
        <w:numPr>
          <w:ilvl w:val="0"/>
          <w:numId w:val="0"/>
        </w:numPr>
      </w:pPr>
      <w:r w:rsidRPr="00B029AD">
        <w:t>[10]</w:t>
      </w:r>
      <w:r w:rsidRPr="00B029AD">
        <w:tab/>
      </w:r>
      <w:r w:rsidR="00007084" w:rsidRPr="00B029AD">
        <w:t>During the arbitration, IUM called six witnesses:</w:t>
      </w:r>
    </w:p>
    <w:p w14:paraId="43F39C1D" w14:textId="77777777" w:rsidR="00007084" w:rsidRPr="00B029AD" w:rsidRDefault="00007084" w:rsidP="00066191">
      <w:pPr>
        <w:spacing w:after="0"/>
        <w:rPr>
          <w:rFonts w:cs="Arial"/>
          <w:szCs w:val="24"/>
        </w:rPr>
      </w:pPr>
    </w:p>
    <w:p w14:paraId="73B8DE26" w14:textId="5718F262" w:rsidR="00007084" w:rsidRPr="00B029AD" w:rsidRDefault="005336D9" w:rsidP="005336D9">
      <w:pPr>
        <w:spacing w:after="0"/>
        <w:ind w:left="720"/>
        <w:rPr>
          <w:rFonts w:cs="Arial"/>
          <w:szCs w:val="24"/>
        </w:rPr>
      </w:pPr>
      <w:r w:rsidRPr="00B029AD">
        <w:rPr>
          <w:rFonts w:cs="Arial"/>
          <w:szCs w:val="24"/>
        </w:rPr>
        <w:t>a)</w:t>
      </w:r>
      <w:r w:rsidRPr="00B029AD">
        <w:rPr>
          <w:rFonts w:cs="Arial"/>
          <w:szCs w:val="24"/>
        </w:rPr>
        <w:tab/>
      </w:r>
      <w:r w:rsidR="00007084" w:rsidRPr="00B029AD">
        <w:rPr>
          <w:rFonts w:cs="Arial"/>
          <w:szCs w:val="24"/>
        </w:rPr>
        <w:t>Mr Julius Iikela (Assistant Registrar)</w:t>
      </w:r>
      <w:r w:rsidR="006B5017" w:rsidRPr="00B029AD">
        <w:rPr>
          <w:rFonts w:cs="Arial"/>
          <w:szCs w:val="24"/>
        </w:rPr>
        <w:t>;</w:t>
      </w:r>
    </w:p>
    <w:p w14:paraId="162F3AF0" w14:textId="47393B02" w:rsidR="00007084" w:rsidRPr="00B029AD" w:rsidRDefault="005336D9" w:rsidP="005336D9">
      <w:pPr>
        <w:spacing w:after="0"/>
        <w:ind w:left="720"/>
        <w:rPr>
          <w:rFonts w:cs="Arial"/>
          <w:szCs w:val="24"/>
        </w:rPr>
      </w:pPr>
      <w:bookmarkStart w:id="1" w:name="_Hlk147978784"/>
      <w:r w:rsidRPr="00B029AD">
        <w:rPr>
          <w:rFonts w:cs="Arial"/>
          <w:szCs w:val="24"/>
        </w:rPr>
        <w:t>b)</w:t>
      </w:r>
      <w:r w:rsidRPr="00B029AD">
        <w:rPr>
          <w:rFonts w:cs="Arial"/>
          <w:szCs w:val="24"/>
        </w:rPr>
        <w:tab/>
      </w:r>
      <w:r w:rsidR="00007084" w:rsidRPr="00B029AD">
        <w:rPr>
          <w:rFonts w:cs="Arial"/>
          <w:szCs w:val="24"/>
        </w:rPr>
        <w:t xml:space="preserve">Mr Sebedius Naruseb </w:t>
      </w:r>
      <w:bookmarkEnd w:id="1"/>
      <w:r w:rsidR="00007084" w:rsidRPr="00B029AD">
        <w:rPr>
          <w:rFonts w:cs="Arial"/>
          <w:szCs w:val="24"/>
        </w:rPr>
        <w:t>(HR Director)</w:t>
      </w:r>
      <w:r w:rsidR="006B5017" w:rsidRPr="00B029AD">
        <w:rPr>
          <w:rFonts w:cs="Arial"/>
          <w:szCs w:val="24"/>
        </w:rPr>
        <w:t>;</w:t>
      </w:r>
    </w:p>
    <w:p w14:paraId="2CF4C8A7" w14:textId="7BAD8187" w:rsidR="00007084" w:rsidRPr="00B029AD" w:rsidRDefault="005336D9" w:rsidP="005336D9">
      <w:pPr>
        <w:spacing w:after="0"/>
        <w:ind w:left="720"/>
        <w:rPr>
          <w:rFonts w:cs="Arial"/>
          <w:szCs w:val="24"/>
        </w:rPr>
      </w:pPr>
      <w:bookmarkStart w:id="2" w:name="_Hlk147978797"/>
      <w:r w:rsidRPr="00B029AD">
        <w:rPr>
          <w:rFonts w:cs="Arial"/>
          <w:szCs w:val="24"/>
        </w:rPr>
        <w:t>c)</w:t>
      </w:r>
      <w:r w:rsidRPr="00B029AD">
        <w:rPr>
          <w:rFonts w:cs="Arial"/>
          <w:szCs w:val="24"/>
        </w:rPr>
        <w:tab/>
      </w:r>
      <w:r w:rsidR="00007084" w:rsidRPr="00B029AD">
        <w:rPr>
          <w:rFonts w:cs="Arial"/>
          <w:szCs w:val="24"/>
        </w:rPr>
        <w:t>M</w:t>
      </w:r>
      <w:r w:rsidR="00560404" w:rsidRPr="00B029AD">
        <w:rPr>
          <w:rFonts w:cs="Arial"/>
          <w:szCs w:val="24"/>
        </w:rPr>
        <w:t xml:space="preserve">s </w:t>
      </w:r>
      <w:r w:rsidR="00007084" w:rsidRPr="00B029AD">
        <w:rPr>
          <w:rFonts w:cs="Arial"/>
          <w:szCs w:val="24"/>
        </w:rPr>
        <w:t xml:space="preserve">Petronella Neiss </w:t>
      </w:r>
      <w:bookmarkEnd w:id="2"/>
      <w:r w:rsidR="00007084" w:rsidRPr="00B029AD">
        <w:rPr>
          <w:rFonts w:cs="Arial"/>
          <w:szCs w:val="24"/>
        </w:rPr>
        <w:t>(Director of Examination Management)</w:t>
      </w:r>
      <w:r w:rsidR="006B5017" w:rsidRPr="00B029AD">
        <w:rPr>
          <w:rFonts w:cs="Arial"/>
          <w:szCs w:val="24"/>
        </w:rPr>
        <w:t>;</w:t>
      </w:r>
    </w:p>
    <w:p w14:paraId="45C282BD" w14:textId="050BE133" w:rsidR="00007084" w:rsidRPr="00B029AD" w:rsidRDefault="005336D9" w:rsidP="005336D9">
      <w:pPr>
        <w:spacing w:after="0"/>
        <w:ind w:left="720"/>
        <w:rPr>
          <w:rFonts w:cs="Arial"/>
          <w:szCs w:val="24"/>
        </w:rPr>
      </w:pPr>
      <w:bookmarkStart w:id="3" w:name="_Hlk147978817"/>
      <w:r w:rsidRPr="00B029AD">
        <w:rPr>
          <w:rFonts w:cs="Arial"/>
          <w:szCs w:val="24"/>
        </w:rPr>
        <w:t>d)</w:t>
      </w:r>
      <w:r w:rsidRPr="00B029AD">
        <w:rPr>
          <w:rFonts w:cs="Arial"/>
          <w:szCs w:val="24"/>
        </w:rPr>
        <w:tab/>
      </w:r>
      <w:r w:rsidR="00007084" w:rsidRPr="00B029AD">
        <w:rPr>
          <w:rFonts w:cs="Arial"/>
          <w:szCs w:val="24"/>
        </w:rPr>
        <w:t xml:space="preserve">Dr Abner Shopadi </w:t>
      </w:r>
      <w:bookmarkEnd w:id="3"/>
      <w:r w:rsidR="00007084" w:rsidRPr="00B029AD">
        <w:rPr>
          <w:rFonts w:cs="Arial"/>
          <w:szCs w:val="24"/>
        </w:rPr>
        <w:t>(Dean for the Faculty of Business Administration)</w:t>
      </w:r>
      <w:r w:rsidR="006B5017" w:rsidRPr="00B029AD">
        <w:rPr>
          <w:rFonts w:cs="Arial"/>
          <w:szCs w:val="24"/>
        </w:rPr>
        <w:t>;</w:t>
      </w:r>
    </w:p>
    <w:p w14:paraId="521E5EDB" w14:textId="4181F152" w:rsidR="00007084" w:rsidRPr="00B029AD" w:rsidRDefault="005336D9" w:rsidP="005336D9">
      <w:pPr>
        <w:spacing w:after="0"/>
        <w:ind w:left="720"/>
        <w:rPr>
          <w:rFonts w:cs="Arial"/>
          <w:szCs w:val="24"/>
        </w:rPr>
      </w:pPr>
      <w:bookmarkStart w:id="4" w:name="_Hlk147978867"/>
      <w:r w:rsidRPr="00B029AD">
        <w:rPr>
          <w:rFonts w:cs="Arial"/>
          <w:szCs w:val="24"/>
        </w:rPr>
        <w:t>e)</w:t>
      </w:r>
      <w:r w:rsidRPr="00B029AD">
        <w:rPr>
          <w:rFonts w:cs="Arial"/>
          <w:szCs w:val="24"/>
        </w:rPr>
        <w:tab/>
      </w:r>
      <w:r w:rsidR="00007084" w:rsidRPr="00B029AD">
        <w:rPr>
          <w:rFonts w:cs="Arial"/>
          <w:szCs w:val="24"/>
        </w:rPr>
        <w:t xml:space="preserve">Ms Rosalia Mwalundilange </w:t>
      </w:r>
      <w:bookmarkEnd w:id="4"/>
      <w:r w:rsidR="00007084" w:rsidRPr="00B029AD">
        <w:rPr>
          <w:rFonts w:cs="Arial"/>
          <w:szCs w:val="24"/>
        </w:rPr>
        <w:t>(Head of Department and Lecturer within the Business Administration Faculty)</w:t>
      </w:r>
      <w:r w:rsidR="006B5017" w:rsidRPr="00B029AD">
        <w:rPr>
          <w:rFonts w:cs="Arial"/>
          <w:szCs w:val="24"/>
        </w:rPr>
        <w:t>;</w:t>
      </w:r>
    </w:p>
    <w:p w14:paraId="7229DB5C" w14:textId="48A7E30C" w:rsidR="00011996" w:rsidRPr="00B029AD" w:rsidRDefault="005336D9" w:rsidP="005336D9">
      <w:pPr>
        <w:spacing w:after="0"/>
        <w:ind w:left="720"/>
        <w:rPr>
          <w:rFonts w:cs="Arial"/>
          <w:szCs w:val="24"/>
        </w:rPr>
      </w:pPr>
      <w:bookmarkStart w:id="5" w:name="_Hlk147978899"/>
      <w:r w:rsidRPr="00B029AD">
        <w:rPr>
          <w:rFonts w:cs="Arial"/>
          <w:szCs w:val="24"/>
        </w:rPr>
        <w:lastRenderedPageBreak/>
        <w:t>f)</w:t>
      </w:r>
      <w:r w:rsidRPr="00B029AD">
        <w:rPr>
          <w:rFonts w:cs="Arial"/>
          <w:szCs w:val="24"/>
        </w:rPr>
        <w:tab/>
      </w:r>
      <w:r w:rsidR="00007084" w:rsidRPr="00B029AD">
        <w:rPr>
          <w:rFonts w:cs="Arial"/>
          <w:szCs w:val="24"/>
        </w:rPr>
        <w:t xml:space="preserve">Mr Lucky Pieters </w:t>
      </w:r>
      <w:bookmarkEnd w:id="5"/>
      <w:r w:rsidR="00007084" w:rsidRPr="00B029AD">
        <w:rPr>
          <w:rFonts w:cs="Arial"/>
          <w:szCs w:val="24"/>
        </w:rPr>
        <w:t>(Dean for Strategic Management and Leadership Facult</w:t>
      </w:r>
      <w:r w:rsidR="006B5017" w:rsidRPr="00B029AD">
        <w:rPr>
          <w:rFonts w:cs="Arial"/>
          <w:szCs w:val="24"/>
        </w:rPr>
        <w:t>y).</w:t>
      </w:r>
    </w:p>
    <w:p w14:paraId="4AD15687" w14:textId="77777777" w:rsidR="00007084" w:rsidRPr="00B029AD" w:rsidRDefault="00007084" w:rsidP="00066191">
      <w:pPr>
        <w:spacing w:after="0"/>
        <w:rPr>
          <w:rFonts w:cs="Arial"/>
          <w:szCs w:val="24"/>
        </w:rPr>
      </w:pPr>
    </w:p>
    <w:p w14:paraId="643148EA" w14:textId="472745A7" w:rsidR="00AC0F17" w:rsidRPr="00B029AD" w:rsidRDefault="005336D9" w:rsidP="005336D9">
      <w:pPr>
        <w:pStyle w:val="Heading1"/>
        <w:numPr>
          <w:ilvl w:val="0"/>
          <w:numId w:val="0"/>
        </w:numPr>
      </w:pPr>
      <w:r w:rsidRPr="00B029AD">
        <w:t>[11]</w:t>
      </w:r>
      <w:r w:rsidRPr="00B029AD">
        <w:tab/>
      </w:r>
      <w:r w:rsidR="00AC0F17" w:rsidRPr="00B029AD">
        <w:t>Mr Kavari represented himself</w:t>
      </w:r>
      <w:r w:rsidR="003F1059" w:rsidRPr="00B029AD">
        <w:t xml:space="preserve"> and called one witness. </w:t>
      </w:r>
    </w:p>
    <w:p w14:paraId="628322F1" w14:textId="77777777" w:rsidR="00AC0F17" w:rsidRPr="00B029AD" w:rsidRDefault="00AC0F17" w:rsidP="00AC0F17"/>
    <w:p w14:paraId="5BF1477E" w14:textId="2C68AFA6" w:rsidR="00044781" w:rsidRPr="00B029AD" w:rsidRDefault="005336D9" w:rsidP="005336D9">
      <w:pPr>
        <w:pStyle w:val="Heading1"/>
        <w:numPr>
          <w:ilvl w:val="0"/>
          <w:numId w:val="0"/>
        </w:numPr>
      </w:pPr>
      <w:r w:rsidRPr="00B029AD">
        <w:t>[12]</w:t>
      </w:r>
      <w:r w:rsidRPr="00B029AD">
        <w:tab/>
      </w:r>
      <w:r w:rsidR="00007084" w:rsidRPr="00B029AD">
        <w:t xml:space="preserve">All six witnesses </w:t>
      </w:r>
      <w:r w:rsidR="003F1059" w:rsidRPr="00B029AD">
        <w:t xml:space="preserve">of IUM </w:t>
      </w:r>
      <w:r w:rsidR="00007084" w:rsidRPr="00B029AD">
        <w:t xml:space="preserve">testified </w:t>
      </w:r>
      <w:r w:rsidR="003F1059" w:rsidRPr="00B029AD">
        <w:t xml:space="preserve">about </w:t>
      </w:r>
      <w:r w:rsidR="00007084" w:rsidRPr="00B029AD">
        <w:t>the events</w:t>
      </w:r>
      <w:r w:rsidR="00435CF7" w:rsidRPr="00B029AD">
        <w:t xml:space="preserve"> leading to the charges</w:t>
      </w:r>
      <w:r w:rsidR="00007084" w:rsidRPr="00B029AD">
        <w:t>.</w:t>
      </w:r>
    </w:p>
    <w:p w14:paraId="52508D6E" w14:textId="77777777" w:rsidR="00044781" w:rsidRPr="00B029AD" w:rsidRDefault="00044781" w:rsidP="00066191">
      <w:pPr>
        <w:spacing w:after="0"/>
        <w:rPr>
          <w:rFonts w:cs="Arial"/>
          <w:szCs w:val="24"/>
        </w:rPr>
      </w:pPr>
    </w:p>
    <w:p w14:paraId="774E9AEF" w14:textId="28DFCA82" w:rsidR="00007084" w:rsidRPr="00B029AD" w:rsidRDefault="005336D9" w:rsidP="005336D9">
      <w:pPr>
        <w:pStyle w:val="Heading1"/>
        <w:numPr>
          <w:ilvl w:val="0"/>
          <w:numId w:val="0"/>
        </w:numPr>
      </w:pPr>
      <w:r w:rsidRPr="00B029AD">
        <w:t>[13]</w:t>
      </w:r>
      <w:r w:rsidRPr="00B029AD">
        <w:tab/>
      </w:r>
      <w:r w:rsidR="00007084" w:rsidRPr="00B029AD">
        <w:t>Mr Naruseb testified that</w:t>
      </w:r>
      <w:r w:rsidR="00435CF7" w:rsidRPr="00B029AD">
        <w:t xml:space="preserve"> </w:t>
      </w:r>
      <w:bookmarkStart w:id="6" w:name="_Hlk147979014"/>
      <w:r w:rsidR="00435CF7" w:rsidRPr="00B029AD">
        <w:t>Mr Kavari</w:t>
      </w:r>
      <w:r w:rsidR="00007084" w:rsidRPr="00B029AD">
        <w:t xml:space="preserve"> </w:t>
      </w:r>
      <w:bookmarkEnd w:id="6"/>
      <w:r w:rsidR="00007084" w:rsidRPr="00B029AD">
        <w:t xml:space="preserve">was found guilty of the charges and dismissed. He further testified that there were previous complaints received about </w:t>
      </w:r>
      <w:r w:rsidR="00435CF7" w:rsidRPr="00B029AD">
        <w:t xml:space="preserve">Mr Kavari </w:t>
      </w:r>
      <w:r w:rsidR="00007084" w:rsidRPr="00B029AD">
        <w:t xml:space="preserve">missing lectures </w:t>
      </w:r>
      <w:r w:rsidR="003F1059" w:rsidRPr="00B029AD">
        <w:t xml:space="preserve">as well as </w:t>
      </w:r>
      <w:r w:rsidR="00007084" w:rsidRPr="00B029AD">
        <w:t>how he treated students.</w:t>
      </w:r>
    </w:p>
    <w:p w14:paraId="1D9ACB32" w14:textId="77777777" w:rsidR="00007084" w:rsidRPr="00B029AD" w:rsidRDefault="00007084" w:rsidP="00066191">
      <w:pPr>
        <w:spacing w:after="0"/>
        <w:rPr>
          <w:rFonts w:cs="Arial"/>
          <w:szCs w:val="24"/>
        </w:rPr>
      </w:pPr>
    </w:p>
    <w:p w14:paraId="5672071E" w14:textId="2B925BFD" w:rsidR="00007084" w:rsidRPr="00B029AD" w:rsidRDefault="005336D9" w:rsidP="005336D9">
      <w:pPr>
        <w:pStyle w:val="Heading1"/>
        <w:numPr>
          <w:ilvl w:val="0"/>
          <w:numId w:val="0"/>
        </w:numPr>
      </w:pPr>
      <w:r w:rsidRPr="00B029AD">
        <w:t>[14]</w:t>
      </w:r>
      <w:r w:rsidRPr="00B029AD">
        <w:tab/>
      </w:r>
      <w:r w:rsidR="00007084" w:rsidRPr="00B029AD">
        <w:t>M</w:t>
      </w:r>
      <w:r w:rsidR="00560404" w:rsidRPr="00B029AD">
        <w:t>s</w:t>
      </w:r>
      <w:r w:rsidR="00007084" w:rsidRPr="00B029AD">
        <w:t xml:space="preserve"> Neiss testified that as Director of Examination Management, </w:t>
      </w:r>
      <w:r w:rsidR="00435CF7" w:rsidRPr="00B029AD">
        <w:t>Mr Kavari</w:t>
      </w:r>
      <w:r w:rsidR="00007084" w:rsidRPr="00B029AD">
        <w:t xml:space="preserve"> was selected as one of the staff </w:t>
      </w:r>
      <w:r w:rsidR="00662644">
        <w:t xml:space="preserve">members </w:t>
      </w:r>
      <w:r w:rsidR="00007084" w:rsidRPr="00B029AD">
        <w:t>to invigilate exam</w:t>
      </w:r>
      <w:r w:rsidR="00B348C5">
        <w:t>ination</w:t>
      </w:r>
      <w:r w:rsidR="00007084" w:rsidRPr="00B029AD">
        <w:t xml:space="preserve"> sessions. She never noticed him during the exams and when she </w:t>
      </w:r>
      <w:r w:rsidR="00B348C5">
        <w:t>took it up with his supervisor,</w:t>
      </w:r>
      <w:r w:rsidR="00007084" w:rsidRPr="00B029AD">
        <w:t xml:space="preserve"> Dr Shopadi</w:t>
      </w:r>
      <w:r w:rsidR="003F1059" w:rsidRPr="00B029AD">
        <w:t xml:space="preserve">, he </w:t>
      </w:r>
      <w:r w:rsidR="00007084" w:rsidRPr="00B029AD">
        <w:t xml:space="preserve">indicated he would take </w:t>
      </w:r>
      <w:r w:rsidR="003F1059" w:rsidRPr="00B029AD">
        <w:t xml:space="preserve">the issue up </w:t>
      </w:r>
      <w:r w:rsidR="00007084" w:rsidRPr="00B029AD">
        <w:t xml:space="preserve">with </w:t>
      </w:r>
      <w:r w:rsidR="00435CF7" w:rsidRPr="00B029AD">
        <w:t>Mr Kavari</w:t>
      </w:r>
      <w:r w:rsidR="00007084" w:rsidRPr="00B029AD">
        <w:t xml:space="preserve">. She </w:t>
      </w:r>
      <w:r w:rsidR="006B5017" w:rsidRPr="00B029AD">
        <w:t>testified</w:t>
      </w:r>
      <w:r w:rsidR="003F1059" w:rsidRPr="00B029AD">
        <w:t xml:space="preserve"> that</w:t>
      </w:r>
      <w:r w:rsidR="00007084" w:rsidRPr="00B029AD">
        <w:t xml:space="preserve"> invigilators are informed of sessions two weeks ahead of time. They </w:t>
      </w:r>
      <w:r w:rsidR="006B5017" w:rsidRPr="00B029AD">
        <w:t>must</w:t>
      </w:r>
      <w:r w:rsidR="00007084" w:rsidRPr="00B029AD">
        <w:t xml:space="preserve"> sign an attendance </w:t>
      </w:r>
      <w:r w:rsidR="00044781" w:rsidRPr="00B029AD">
        <w:t>register and</w:t>
      </w:r>
      <w:r w:rsidR="00007084" w:rsidRPr="00B029AD">
        <w:t xml:space="preserve"> she does physical roll call an hour before the exam. She testified</w:t>
      </w:r>
      <w:r w:rsidR="003F1059" w:rsidRPr="00B029AD">
        <w:t xml:space="preserve"> that</w:t>
      </w:r>
      <w:r w:rsidR="00007084" w:rsidRPr="00B029AD">
        <w:t xml:space="preserve"> if staff </w:t>
      </w:r>
      <w:r w:rsidR="00662644">
        <w:t>members were unable to attend</w:t>
      </w:r>
      <w:r w:rsidR="00007084" w:rsidRPr="00B029AD">
        <w:t xml:space="preserve"> a</w:t>
      </w:r>
      <w:r w:rsidR="00662644">
        <w:t>n examination</w:t>
      </w:r>
      <w:r w:rsidR="00007084" w:rsidRPr="00B029AD">
        <w:t xml:space="preserve"> session, they ought to inform her</w:t>
      </w:r>
      <w:r w:rsidR="00662644">
        <w:t xml:space="preserve"> so she could make</w:t>
      </w:r>
      <w:r w:rsidR="00007084" w:rsidRPr="00B029AD">
        <w:t xml:space="preserve"> alternative arrangements, which </w:t>
      </w:r>
      <w:r w:rsidR="00435CF7" w:rsidRPr="00B029AD">
        <w:t xml:space="preserve">Mr Kavari </w:t>
      </w:r>
      <w:r w:rsidR="00007084" w:rsidRPr="00B029AD">
        <w:t>did not do.</w:t>
      </w:r>
    </w:p>
    <w:p w14:paraId="6F87EE73" w14:textId="77777777" w:rsidR="00007084" w:rsidRPr="00B029AD" w:rsidRDefault="00007084" w:rsidP="00066191">
      <w:pPr>
        <w:pStyle w:val="ListParagraph"/>
        <w:spacing w:line="360" w:lineRule="auto"/>
        <w:ind w:left="0"/>
        <w:rPr>
          <w:rFonts w:ascii="Arial" w:hAnsi="Arial" w:cs="Arial"/>
        </w:rPr>
      </w:pPr>
    </w:p>
    <w:p w14:paraId="4CD3A8D7" w14:textId="235C6B70" w:rsidR="00007084" w:rsidRPr="00B029AD" w:rsidRDefault="005336D9" w:rsidP="005336D9">
      <w:pPr>
        <w:pStyle w:val="Heading1"/>
        <w:numPr>
          <w:ilvl w:val="0"/>
          <w:numId w:val="0"/>
        </w:numPr>
      </w:pPr>
      <w:r w:rsidRPr="00B029AD">
        <w:t>[15]</w:t>
      </w:r>
      <w:r w:rsidRPr="00B029AD">
        <w:tab/>
      </w:r>
      <w:r w:rsidR="00007084" w:rsidRPr="00B029AD">
        <w:t>Dr Shopadi testified</w:t>
      </w:r>
      <w:r w:rsidR="003F1059" w:rsidRPr="00B029AD">
        <w:t xml:space="preserve"> that</w:t>
      </w:r>
      <w:r w:rsidR="00007084" w:rsidRPr="00B029AD">
        <w:t xml:space="preserve"> on 18 November 2019, </w:t>
      </w:r>
      <w:r w:rsidR="00435CF7" w:rsidRPr="00B029AD">
        <w:t xml:space="preserve">Mr Kavari </w:t>
      </w:r>
      <w:r w:rsidR="00007084" w:rsidRPr="00B029AD">
        <w:t xml:space="preserve">stormed into his office and accused him of bad-mouthing him, </w:t>
      </w:r>
      <w:r w:rsidR="00044781" w:rsidRPr="00B029AD">
        <w:t xml:space="preserve">and while </w:t>
      </w:r>
      <w:r w:rsidR="00007084" w:rsidRPr="00B029AD">
        <w:t>pointing his finger at him</w:t>
      </w:r>
      <w:r w:rsidR="003F1059" w:rsidRPr="00B029AD">
        <w:t>,</w:t>
      </w:r>
      <w:r w:rsidR="00044781" w:rsidRPr="00B029AD">
        <w:t xml:space="preserve"> told him </w:t>
      </w:r>
      <w:r w:rsidR="00DB00F8" w:rsidRPr="00B029AD">
        <w:t xml:space="preserve">that </w:t>
      </w:r>
      <w:r w:rsidR="00007084" w:rsidRPr="00B029AD">
        <w:t xml:space="preserve">he would deal with him, since he is a man. Dr Shopadi called in Mr Peters to ease the tensions, </w:t>
      </w:r>
      <w:bookmarkStart w:id="7" w:name="_Hlk147979077"/>
      <w:r w:rsidR="00DB00F8" w:rsidRPr="00B029AD">
        <w:t xml:space="preserve">but </w:t>
      </w:r>
      <w:r w:rsidR="00435CF7" w:rsidRPr="00B029AD">
        <w:t>Mr Kavari</w:t>
      </w:r>
      <w:r w:rsidR="00662644">
        <w:t xml:space="preserve"> directed</w:t>
      </w:r>
      <w:bookmarkEnd w:id="7"/>
      <w:r w:rsidR="00007084" w:rsidRPr="00B029AD">
        <w:t xml:space="preserve"> Mr Peters</w:t>
      </w:r>
      <w:r w:rsidR="00560404" w:rsidRPr="00B029AD">
        <w:t xml:space="preserve"> to</w:t>
      </w:r>
      <w:r w:rsidR="00007084" w:rsidRPr="00B029AD">
        <w:t xml:space="preserve"> leave the office. </w:t>
      </w:r>
      <w:r w:rsidR="00435CF7" w:rsidRPr="00B029AD">
        <w:t>Dr Shopadi</w:t>
      </w:r>
      <w:r w:rsidR="00007084" w:rsidRPr="00B029AD">
        <w:t xml:space="preserve"> later called a meeting with an independent third party to raise the issues with </w:t>
      </w:r>
      <w:r w:rsidR="00435CF7" w:rsidRPr="00B029AD">
        <w:t>Mr Kavari</w:t>
      </w:r>
      <w:r w:rsidR="00007084" w:rsidRPr="00B029AD">
        <w:t xml:space="preserve">, but </w:t>
      </w:r>
      <w:r w:rsidR="00435CF7" w:rsidRPr="00B029AD">
        <w:t xml:space="preserve">Mr Kavari </w:t>
      </w:r>
      <w:r w:rsidR="00007084" w:rsidRPr="00B029AD">
        <w:t xml:space="preserve">refused to inform him who told him </w:t>
      </w:r>
      <w:r w:rsidR="00044781" w:rsidRPr="00B029AD">
        <w:t xml:space="preserve">that </w:t>
      </w:r>
      <w:r w:rsidR="00007084" w:rsidRPr="00B029AD">
        <w:t xml:space="preserve">Dr Shopadi was bad mouthing him, or if he heard it himself. He </w:t>
      </w:r>
      <w:r w:rsidR="00DB00F8" w:rsidRPr="00B029AD">
        <w:t xml:space="preserve">further </w:t>
      </w:r>
      <w:r w:rsidR="00007084" w:rsidRPr="00B029AD">
        <w:t>testified</w:t>
      </w:r>
      <w:r w:rsidR="00DB00F8" w:rsidRPr="00B029AD">
        <w:t xml:space="preserve"> that</w:t>
      </w:r>
      <w:r w:rsidR="00007084" w:rsidRPr="00B029AD">
        <w:t xml:space="preserve"> if </w:t>
      </w:r>
      <w:r w:rsidR="00435CF7" w:rsidRPr="00B029AD">
        <w:t xml:space="preserve">Mr Kavari </w:t>
      </w:r>
      <w:r w:rsidR="00007084" w:rsidRPr="00B029AD">
        <w:t>had a serious issue, he could have brought it to the attention of the H</w:t>
      </w:r>
      <w:r w:rsidR="00044781" w:rsidRPr="00B029AD">
        <w:t>ead of Department</w:t>
      </w:r>
      <w:r w:rsidR="00007084" w:rsidRPr="00B029AD">
        <w:t>. He testified that he ha</w:t>
      </w:r>
      <w:r w:rsidR="00DB00F8" w:rsidRPr="00B029AD">
        <w:t>d</w:t>
      </w:r>
      <w:r w:rsidR="00007084" w:rsidRPr="00B029AD">
        <w:t xml:space="preserve"> a genuine fear of </w:t>
      </w:r>
      <w:r w:rsidR="00435CF7" w:rsidRPr="00B029AD">
        <w:t xml:space="preserve">Mr </w:t>
      </w:r>
      <w:r w:rsidR="00B348C5">
        <w:t>Kavari</w:t>
      </w:r>
      <w:r w:rsidR="00007084" w:rsidRPr="00B029AD">
        <w:t xml:space="preserve"> and he felt threatened by </w:t>
      </w:r>
      <w:r w:rsidR="00435CF7" w:rsidRPr="00B029AD">
        <w:t>Mr Kavari</w:t>
      </w:r>
      <w:r w:rsidR="00007084" w:rsidRPr="00B029AD">
        <w:t>.</w:t>
      </w:r>
    </w:p>
    <w:p w14:paraId="6F010BB5" w14:textId="77777777" w:rsidR="00007084" w:rsidRPr="00B029AD" w:rsidRDefault="00007084" w:rsidP="00066191">
      <w:pPr>
        <w:pStyle w:val="ListParagraph"/>
        <w:spacing w:line="360" w:lineRule="auto"/>
        <w:rPr>
          <w:rFonts w:ascii="Arial" w:hAnsi="Arial" w:cs="Arial"/>
        </w:rPr>
      </w:pPr>
    </w:p>
    <w:p w14:paraId="162B0329" w14:textId="5F177E7D" w:rsidR="00007084" w:rsidRPr="00B029AD" w:rsidRDefault="005336D9" w:rsidP="005336D9">
      <w:pPr>
        <w:pStyle w:val="Heading1"/>
        <w:numPr>
          <w:ilvl w:val="0"/>
          <w:numId w:val="0"/>
        </w:numPr>
      </w:pPr>
      <w:r w:rsidRPr="00B029AD">
        <w:lastRenderedPageBreak/>
        <w:t>[16]</w:t>
      </w:r>
      <w:r w:rsidRPr="00B029AD">
        <w:tab/>
      </w:r>
      <w:r w:rsidR="00435CF7" w:rsidRPr="00B029AD">
        <w:t>Ms Mwalundilange</w:t>
      </w:r>
      <w:r w:rsidR="00007084" w:rsidRPr="00B029AD">
        <w:t xml:space="preserve"> testified that as H</w:t>
      </w:r>
      <w:r w:rsidR="00DA520A" w:rsidRPr="00B029AD">
        <w:t>ead of Department</w:t>
      </w:r>
      <w:r w:rsidR="00007084" w:rsidRPr="00B029AD">
        <w:t xml:space="preserve">, she found </w:t>
      </w:r>
      <w:r w:rsidR="00435CF7" w:rsidRPr="00B029AD">
        <w:t>Mr Kavari</w:t>
      </w:r>
      <w:r w:rsidR="00007084" w:rsidRPr="00B029AD">
        <w:t xml:space="preserve"> with </w:t>
      </w:r>
      <w:r w:rsidR="00435CF7" w:rsidRPr="00B029AD">
        <w:t>Dr Shopadi</w:t>
      </w:r>
      <w:r w:rsidR="00007084" w:rsidRPr="00B029AD">
        <w:t xml:space="preserve">, </w:t>
      </w:r>
      <w:r w:rsidR="00630BD9">
        <w:t>and</w:t>
      </w:r>
      <w:r w:rsidR="00DA520A" w:rsidRPr="00B029AD">
        <w:t xml:space="preserve"> Mr Kavari</w:t>
      </w:r>
      <w:r w:rsidR="00007084" w:rsidRPr="00B029AD">
        <w:t xml:space="preserve"> informed her not to come into the office as it does not concern her.</w:t>
      </w:r>
    </w:p>
    <w:p w14:paraId="0B24FEA9" w14:textId="77777777" w:rsidR="00007084" w:rsidRPr="00B029AD" w:rsidRDefault="00007084" w:rsidP="00066191">
      <w:pPr>
        <w:pStyle w:val="ListParagraph"/>
        <w:spacing w:line="360" w:lineRule="auto"/>
        <w:rPr>
          <w:rFonts w:ascii="Arial" w:hAnsi="Arial" w:cs="Arial"/>
        </w:rPr>
      </w:pPr>
    </w:p>
    <w:p w14:paraId="254A46CE" w14:textId="7A77C041" w:rsidR="00435CF7" w:rsidRPr="00B029AD" w:rsidRDefault="005336D9" w:rsidP="005336D9">
      <w:pPr>
        <w:pStyle w:val="Heading1"/>
        <w:numPr>
          <w:ilvl w:val="0"/>
          <w:numId w:val="0"/>
        </w:numPr>
      </w:pPr>
      <w:r w:rsidRPr="00B029AD">
        <w:t>[17]</w:t>
      </w:r>
      <w:r w:rsidRPr="00B029AD">
        <w:tab/>
      </w:r>
      <w:r w:rsidR="00435CF7" w:rsidRPr="00B029AD">
        <w:t>Mr Peters</w:t>
      </w:r>
      <w:r w:rsidR="00007084" w:rsidRPr="00B029AD">
        <w:t xml:space="preserve"> confirm</w:t>
      </w:r>
      <w:r w:rsidR="00DA520A" w:rsidRPr="00B029AD">
        <w:t>ed</w:t>
      </w:r>
      <w:r w:rsidR="00007084" w:rsidRPr="00B029AD">
        <w:t xml:space="preserve"> the testimony of </w:t>
      </w:r>
      <w:r w:rsidR="00435CF7" w:rsidRPr="00B029AD">
        <w:t>Dr Shopadi</w:t>
      </w:r>
      <w:r w:rsidR="00DB00F8" w:rsidRPr="00B029AD">
        <w:t xml:space="preserve">. He further </w:t>
      </w:r>
      <w:r w:rsidR="00007084" w:rsidRPr="00B029AD">
        <w:t>confirm</w:t>
      </w:r>
      <w:r w:rsidR="00DA520A" w:rsidRPr="00B029AD">
        <w:t>ed</w:t>
      </w:r>
      <w:r w:rsidR="00007084" w:rsidRPr="00B029AD">
        <w:t xml:space="preserve"> the heated exchange </w:t>
      </w:r>
      <w:r w:rsidR="00B348C5">
        <w:t>between the two gentlemen</w:t>
      </w:r>
      <w:r w:rsidR="00DB00F8" w:rsidRPr="00B029AD">
        <w:t xml:space="preserve"> </w:t>
      </w:r>
      <w:r w:rsidR="00007084" w:rsidRPr="00B029AD">
        <w:t xml:space="preserve">and that </w:t>
      </w:r>
      <w:bookmarkStart w:id="8" w:name="_Hlk147979196"/>
      <w:r w:rsidR="00435CF7" w:rsidRPr="00B029AD">
        <w:t>Mr Kavari</w:t>
      </w:r>
      <w:bookmarkEnd w:id="8"/>
      <w:r w:rsidR="00007084" w:rsidRPr="00B029AD">
        <w:t xml:space="preserve"> told him to leave, as it </w:t>
      </w:r>
      <w:r w:rsidR="00DB00F8" w:rsidRPr="00B029AD">
        <w:t xml:space="preserve">did </w:t>
      </w:r>
      <w:r w:rsidR="00007084" w:rsidRPr="00B029AD">
        <w:t>not concern him. He testified</w:t>
      </w:r>
      <w:r w:rsidR="00DB00F8" w:rsidRPr="00B029AD">
        <w:t xml:space="preserve"> that</w:t>
      </w:r>
      <w:r w:rsidR="00007084" w:rsidRPr="00B029AD">
        <w:t xml:space="preserve"> he avoided </w:t>
      </w:r>
      <w:r w:rsidR="00435CF7" w:rsidRPr="00B029AD">
        <w:t xml:space="preserve">Mr Kavari </w:t>
      </w:r>
      <w:r w:rsidR="00007084" w:rsidRPr="00B029AD">
        <w:t xml:space="preserve">as he found him to be aggressive. He denied </w:t>
      </w:r>
      <w:r w:rsidR="001C0828" w:rsidRPr="00B029AD">
        <w:t xml:space="preserve">that </w:t>
      </w:r>
      <w:r w:rsidR="00007084" w:rsidRPr="00B029AD">
        <w:t xml:space="preserve">he informed </w:t>
      </w:r>
      <w:r w:rsidR="00435CF7" w:rsidRPr="00B029AD">
        <w:t xml:space="preserve">Mr Kavari </w:t>
      </w:r>
      <w:r w:rsidR="00007084" w:rsidRPr="00B029AD">
        <w:t xml:space="preserve">that </w:t>
      </w:r>
      <w:r w:rsidR="001C0828" w:rsidRPr="00B029AD">
        <w:t xml:space="preserve">one </w:t>
      </w:r>
      <w:r w:rsidR="00435CF7" w:rsidRPr="00B029AD">
        <w:t>Dr Abner Shopadi</w:t>
      </w:r>
      <w:r w:rsidR="00007084" w:rsidRPr="00B029AD">
        <w:t xml:space="preserve"> wants to bring him down.</w:t>
      </w:r>
    </w:p>
    <w:p w14:paraId="2D8B0329" w14:textId="77777777" w:rsidR="00435CF7" w:rsidRPr="00B029AD" w:rsidRDefault="00435CF7" w:rsidP="00066191">
      <w:pPr>
        <w:pStyle w:val="ListParagraph"/>
        <w:spacing w:line="360" w:lineRule="auto"/>
        <w:ind w:left="0"/>
        <w:rPr>
          <w:rFonts w:ascii="Arial" w:hAnsi="Arial" w:cs="Arial"/>
        </w:rPr>
      </w:pPr>
    </w:p>
    <w:p w14:paraId="490509D2" w14:textId="0498F18F" w:rsidR="00435CF7" w:rsidRPr="00B029AD" w:rsidRDefault="005336D9" w:rsidP="005336D9">
      <w:pPr>
        <w:pStyle w:val="Heading1"/>
        <w:numPr>
          <w:ilvl w:val="0"/>
          <w:numId w:val="0"/>
        </w:numPr>
      </w:pPr>
      <w:r w:rsidRPr="00B029AD">
        <w:t>[18]</w:t>
      </w:r>
      <w:r w:rsidRPr="00B029AD">
        <w:tab/>
      </w:r>
      <w:r w:rsidR="006917A7" w:rsidRPr="00630BD9">
        <w:t xml:space="preserve">Mr Kavari </w:t>
      </w:r>
      <w:r w:rsidR="00435CF7" w:rsidRPr="00630BD9">
        <w:t xml:space="preserve">testified that he was employed by IUM on a </w:t>
      </w:r>
      <w:r w:rsidR="00560404" w:rsidRPr="00630BD9">
        <w:t>five-year</w:t>
      </w:r>
      <w:r w:rsidR="00435CF7" w:rsidRPr="00630BD9">
        <w:t xml:space="preserve"> contract as lecturer, commencing August 2015</w:t>
      </w:r>
      <w:r w:rsidR="00630BD9" w:rsidRPr="00630BD9">
        <w:t xml:space="preserve">. He held the view that </w:t>
      </w:r>
      <w:r w:rsidR="00435CF7" w:rsidRPr="00630BD9">
        <w:t xml:space="preserve">the </w:t>
      </w:r>
      <w:r w:rsidR="006917A7" w:rsidRPr="00630BD9">
        <w:t xml:space="preserve">disciplinary </w:t>
      </w:r>
      <w:r w:rsidR="00435CF7" w:rsidRPr="00630BD9">
        <w:t xml:space="preserve">hearing held by </w:t>
      </w:r>
      <w:r w:rsidR="006917A7" w:rsidRPr="00630BD9">
        <w:t xml:space="preserve">IUM </w:t>
      </w:r>
      <w:r w:rsidR="00435CF7" w:rsidRPr="00630BD9">
        <w:t xml:space="preserve">was a </w:t>
      </w:r>
      <w:r w:rsidR="006917A7" w:rsidRPr="00630BD9">
        <w:t xml:space="preserve">mere </w:t>
      </w:r>
      <w:r w:rsidR="00435CF7" w:rsidRPr="00630BD9">
        <w:t xml:space="preserve">formality, as they </w:t>
      </w:r>
      <w:r w:rsidR="006917A7" w:rsidRPr="00630BD9">
        <w:t xml:space="preserve">had </w:t>
      </w:r>
      <w:r w:rsidR="00435CF7" w:rsidRPr="00630BD9">
        <w:t xml:space="preserve">already </w:t>
      </w:r>
      <w:r w:rsidR="00630BD9" w:rsidRPr="00630BD9">
        <w:t xml:space="preserve">previously </w:t>
      </w:r>
      <w:r w:rsidR="00435CF7" w:rsidRPr="00630BD9">
        <w:t xml:space="preserve">decided to dismiss him. He </w:t>
      </w:r>
      <w:r w:rsidR="00630BD9" w:rsidRPr="00630BD9">
        <w:t xml:space="preserve">also </w:t>
      </w:r>
      <w:r w:rsidR="006917A7" w:rsidRPr="00630BD9">
        <w:t>stated</w:t>
      </w:r>
      <w:r w:rsidR="006917A7" w:rsidRPr="00B029AD">
        <w:t xml:space="preserve"> that </w:t>
      </w:r>
      <w:r w:rsidR="00435CF7" w:rsidRPr="00B029AD">
        <w:t xml:space="preserve">the </w:t>
      </w:r>
      <w:r w:rsidR="006917A7" w:rsidRPr="00B029AD">
        <w:t xml:space="preserve">disciplinary </w:t>
      </w:r>
      <w:r w:rsidR="00435CF7" w:rsidRPr="00B029AD">
        <w:t xml:space="preserve">panel was tribally motivated, as all were of the same tribe. As </w:t>
      </w:r>
      <w:r w:rsidR="00FE5A48" w:rsidRPr="00B029AD">
        <w:t xml:space="preserve">regards </w:t>
      </w:r>
      <w:r w:rsidR="00435CF7" w:rsidRPr="00B029AD">
        <w:t xml:space="preserve">charges three and four, </w:t>
      </w:r>
      <w:r w:rsidR="00FE5A48" w:rsidRPr="00B029AD">
        <w:t xml:space="preserve">Mr Kavari </w:t>
      </w:r>
      <w:r w:rsidR="00435CF7" w:rsidRPr="00B029AD">
        <w:t>testified</w:t>
      </w:r>
      <w:r w:rsidR="00FE5A48" w:rsidRPr="00B029AD">
        <w:t xml:space="preserve"> that invigilators</w:t>
      </w:r>
      <w:r w:rsidR="00435CF7" w:rsidRPr="00B029AD">
        <w:t xml:space="preserve"> were never </w:t>
      </w:r>
      <w:r w:rsidR="00B348C5">
        <w:t>expected to sign any attendance</w:t>
      </w:r>
      <w:r w:rsidR="00435CF7" w:rsidRPr="00B029AD">
        <w:t xml:space="preserve"> </w:t>
      </w:r>
      <w:r w:rsidR="00630BD9">
        <w:t xml:space="preserve">register </w:t>
      </w:r>
      <w:r w:rsidR="00435CF7" w:rsidRPr="00B029AD">
        <w:t xml:space="preserve">and </w:t>
      </w:r>
      <w:r w:rsidR="00FE5A48" w:rsidRPr="00B029AD">
        <w:t xml:space="preserve">further </w:t>
      </w:r>
      <w:r w:rsidR="00435CF7" w:rsidRPr="00B029AD">
        <w:t xml:space="preserve">that the register had no columns that provided for </w:t>
      </w:r>
      <w:r w:rsidR="00630BD9">
        <w:t>signatures in any event.</w:t>
      </w:r>
      <w:r w:rsidR="00435CF7" w:rsidRPr="00B029AD">
        <w:t xml:space="preserve"> He testified </w:t>
      </w:r>
      <w:r w:rsidR="00FE5A48" w:rsidRPr="00B029AD">
        <w:t xml:space="preserve">that </w:t>
      </w:r>
      <w:r w:rsidR="00435CF7" w:rsidRPr="00B029AD">
        <w:t>he made arrangements with a Mr Uzera, who stood in for him during two s</w:t>
      </w:r>
      <w:r w:rsidR="00B348C5">
        <w:t>essions due to personal reasons</w:t>
      </w:r>
      <w:r w:rsidR="00630BD9">
        <w:t>,</w:t>
      </w:r>
      <w:r w:rsidR="00435CF7" w:rsidRPr="00B029AD">
        <w:t xml:space="preserve"> and he </w:t>
      </w:r>
      <w:r w:rsidR="004D37B1" w:rsidRPr="00B029AD">
        <w:t xml:space="preserve">in return invigilated </w:t>
      </w:r>
      <w:r w:rsidR="00B348C5">
        <w:t xml:space="preserve">two sessions of Mr Uzera. </w:t>
      </w:r>
      <w:r w:rsidR="00435CF7" w:rsidRPr="00B029AD">
        <w:t xml:space="preserve">He testified </w:t>
      </w:r>
      <w:r w:rsidR="004D37B1" w:rsidRPr="00B029AD">
        <w:t xml:space="preserve">that </w:t>
      </w:r>
      <w:r w:rsidR="00435CF7" w:rsidRPr="00B029AD">
        <w:t xml:space="preserve">the </w:t>
      </w:r>
      <w:r w:rsidR="00DA520A" w:rsidRPr="00B029AD">
        <w:t xml:space="preserve">inspections at the examination venues </w:t>
      </w:r>
      <w:r w:rsidR="00435CF7" w:rsidRPr="00B029AD">
        <w:t>w</w:t>
      </w:r>
      <w:r w:rsidR="00DA520A" w:rsidRPr="00B029AD">
        <w:t>ere</w:t>
      </w:r>
      <w:r w:rsidR="00435CF7" w:rsidRPr="00B029AD">
        <w:t xml:space="preserve"> not mandated in terms of </w:t>
      </w:r>
      <w:r w:rsidR="00B029AD" w:rsidRPr="00B029AD">
        <w:t>the IUM</w:t>
      </w:r>
      <w:r w:rsidR="00B348C5">
        <w:t xml:space="preserve"> policy and</w:t>
      </w:r>
      <w:r w:rsidR="00435CF7" w:rsidRPr="00B029AD">
        <w:t xml:space="preserve"> that the charges against him were never investigated</w:t>
      </w:r>
      <w:r w:rsidR="00DA520A" w:rsidRPr="00B029AD">
        <w:t>,</w:t>
      </w:r>
      <w:r w:rsidR="00435CF7" w:rsidRPr="00B029AD">
        <w:t xml:space="preserve"> </w:t>
      </w:r>
      <w:r w:rsidR="004D37B1" w:rsidRPr="00B029AD">
        <w:t xml:space="preserve">nor did he receive </w:t>
      </w:r>
      <w:r w:rsidR="00435CF7" w:rsidRPr="00B029AD">
        <w:t xml:space="preserve">a report </w:t>
      </w:r>
      <w:r w:rsidR="004D37B1" w:rsidRPr="00B029AD">
        <w:t xml:space="preserve">relating to </w:t>
      </w:r>
      <w:r w:rsidR="00435CF7" w:rsidRPr="00B029AD">
        <w:t>those charges.</w:t>
      </w:r>
    </w:p>
    <w:p w14:paraId="61569388" w14:textId="77777777" w:rsidR="00435CF7" w:rsidRPr="00B029AD" w:rsidRDefault="00435CF7" w:rsidP="00066191">
      <w:pPr>
        <w:pStyle w:val="ListParagraph"/>
        <w:spacing w:line="360" w:lineRule="auto"/>
        <w:rPr>
          <w:rFonts w:ascii="Arial" w:hAnsi="Arial" w:cs="Arial"/>
        </w:rPr>
      </w:pPr>
    </w:p>
    <w:p w14:paraId="5166A4DE" w14:textId="462B423D" w:rsidR="00435CF7" w:rsidRPr="00B029AD" w:rsidRDefault="005336D9" w:rsidP="005336D9">
      <w:pPr>
        <w:pStyle w:val="Heading1"/>
        <w:numPr>
          <w:ilvl w:val="0"/>
          <w:numId w:val="0"/>
        </w:numPr>
      </w:pPr>
      <w:r w:rsidRPr="00B029AD">
        <w:t>[19]</w:t>
      </w:r>
      <w:r w:rsidRPr="00B029AD">
        <w:tab/>
      </w:r>
      <w:r w:rsidR="004D37B1" w:rsidRPr="00B029AD">
        <w:t xml:space="preserve">Mr Kavari </w:t>
      </w:r>
      <w:r w:rsidR="00435CF7" w:rsidRPr="00B029AD">
        <w:t xml:space="preserve">testified </w:t>
      </w:r>
      <w:r w:rsidR="004D37B1" w:rsidRPr="00B029AD">
        <w:t xml:space="preserve">that </w:t>
      </w:r>
      <w:r w:rsidR="00435CF7" w:rsidRPr="00B029AD">
        <w:t xml:space="preserve">after the hearing, </w:t>
      </w:r>
      <w:r w:rsidR="00DA520A" w:rsidRPr="00B029AD">
        <w:t>human resources</w:t>
      </w:r>
      <w:r w:rsidR="00435CF7" w:rsidRPr="00B029AD">
        <w:t xml:space="preserve"> harassed and disrespected him by coming to his house and insisting </w:t>
      </w:r>
      <w:r w:rsidR="004D37B1" w:rsidRPr="00B029AD">
        <w:t xml:space="preserve">that </w:t>
      </w:r>
      <w:r w:rsidR="00435CF7" w:rsidRPr="00B029AD">
        <w:t>he sign certain forms, including making calls to his wife for him to sign the forms. He testified</w:t>
      </w:r>
      <w:r w:rsidR="00B348C5">
        <w:t xml:space="preserve"> that</w:t>
      </w:r>
      <w:r w:rsidR="00435CF7" w:rsidRPr="00B029AD">
        <w:t xml:space="preserve"> he suffered from depression</w:t>
      </w:r>
      <w:r w:rsidR="00C66063" w:rsidRPr="00B029AD">
        <w:t xml:space="preserve"> as a result, which </w:t>
      </w:r>
      <w:r w:rsidR="00435CF7" w:rsidRPr="00B029AD">
        <w:t>amounted to unfair labour practices.</w:t>
      </w:r>
    </w:p>
    <w:p w14:paraId="69CFB808" w14:textId="77777777" w:rsidR="00435CF7" w:rsidRPr="00B029AD" w:rsidRDefault="00435CF7" w:rsidP="00066191">
      <w:pPr>
        <w:pStyle w:val="ListParagraph"/>
        <w:spacing w:line="360" w:lineRule="auto"/>
        <w:rPr>
          <w:rFonts w:ascii="Arial" w:hAnsi="Arial" w:cs="Arial"/>
        </w:rPr>
      </w:pPr>
    </w:p>
    <w:p w14:paraId="60D3ED83" w14:textId="00A49D18" w:rsidR="00BD4DE5" w:rsidRPr="00B029AD" w:rsidRDefault="005336D9" w:rsidP="005336D9">
      <w:pPr>
        <w:pStyle w:val="Heading1"/>
        <w:numPr>
          <w:ilvl w:val="0"/>
          <w:numId w:val="0"/>
        </w:numPr>
      </w:pPr>
      <w:r w:rsidRPr="00B029AD">
        <w:t>[20]</w:t>
      </w:r>
      <w:r w:rsidRPr="00B029AD">
        <w:tab/>
      </w:r>
      <w:r w:rsidR="00435CF7" w:rsidRPr="00B029AD">
        <w:t>Mr Uzera</w:t>
      </w:r>
      <w:r w:rsidR="00C66063" w:rsidRPr="00B029AD">
        <w:t>,</w:t>
      </w:r>
      <w:r w:rsidR="00435CF7" w:rsidRPr="00B029AD">
        <w:t xml:space="preserve"> </w:t>
      </w:r>
      <w:r w:rsidR="00C66063" w:rsidRPr="00B029AD">
        <w:t xml:space="preserve">who was called by Mr Kavari, </w:t>
      </w:r>
      <w:r w:rsidR="00435CF7" w:rsidRPr="00B029AD">
        <w:t>confirmed the ex</w:t>
      </w:r>
      <w:r w:rsidR="00B348C5">
        <w:t>change of invigilating sessions</w:t>
      </w:r>
      <w:r w:rsidR="00435CF7" w:rsidRPr="00B029AD">
        <w:t xml:space="preserve"> and that same was not recorded on the attendance register.  He </w:t>
      </w:r>
      <w:r w:rsidR="00C66063" w:rsidRPr="00B029AD">
        <w:t xml:space="preserve">also </w:t>
      </w:r>
      <w:r w:rsidR="00435CF7" w:rsidRPr="00B029AD">
        <w:t xml:space="preserve">testified </w:t>
      </w:r>
      <w:r w:rsidR="00C66063" w:rsidRPr="00B029AD">
        <w:t xml:space="preserve">that </w:t>
      </w:r>
      <w:r w:rsidR="00435CF7" w:rsidRPr="00B029AD">
        <w:t>it was never required of them to sign an attendance register, but they could, if they wanted to.</w:t>
      </w:r>
    </w:p>
    <w:p w14:paraId="3D4B95EE" w14:textId="77777777" w:rsidR="00BD4DE5" w:rsidRPr="00B029AD" w:rsidRDefault="00BD4DE5" w:rsidP="00066191">
      <w:pPr>
        <w:pStyle w:val="ListParagraph"/>
        <w:spacing w:line="360" w:lineRule="auto"/>
        <w:ind w:left="0"/>
        <w:rPr>
          <w:rFonts w:ascii="Arial" w:hAnsi="Arial" w:cs="Arial"/>
        </w:rPr>
      </w:pPr>
    </w:p>
    <w:p w14:paraId="1742C492" w14:textId="3CBA530F" w:rsidR="00C66063" w:rsidRPr="00B029AD" w:rsidRDefault="00C66063" w:rsidP="00066191">
      <w:pPr>
        <w:pStyle w:val="ListParagraph"/>
        <w:spacing w:line="360" w:lineRule="auto"/>
        <w:ind w:left="0"/>
        <w:rPr>
          <w:rFonts w:ascii="Arial" w:hAnsi="Arial" w:cs="Arial"/>
          <w:u w:val="single"/>
        </w:rPr>
      </w:pPr>
      <w:r w:rsidRPr="00B029AD">
        <w:rPr>
          <w:rFonts w:ascii="Arial" w:hAnsi="Arial" w:cs="Arial"/>
          <w:u w:val="single"/>
        </w:rPr>
        <w:t>Summary of findings at arbitration hearing</w:t>
      </w:r>
    </w:p>
    <w:p w14:paraId="61EDCB74" w14:textId="77777777" w:rsidR="00C66063" w:rsidRPr="00B029AD" w:rsidRDefault="00C66063" w:rsidP="00066191">
      <w:pPr>
        <w:pStyle w:val="ListParagraph"/>
        <w:spacing w:line="360" w:lineRule="auto"/>
        <w:ind w:left="0"/>
        <w:rPr>
          <w:rFonts w:ascii="Arial" w:hAnsi="Arial" w:cs="Arial"/>
        </w:rPr>
      </w:pPr>
    </w:p>
    <w:p w14:paraId="17C38F0D" w14:textId="517495D3" w:rsidR="0014409A" w:rsidRPr="00B029AD" w:rsidRDefault="005336D9" w:rsidP="005336D9">
      <w:pPr>
        <w:pStyle w:val="Heading1"/>
        <w:numPr>
          <w:ilvl w:val="0"/>
          <w:numId w:val="0"/>
        </w:numPr>
      </w:pPr>
      <w:r w:rsidRPr="00B029AD">
        <w:t>[21]</w:t>
      </w:r>
      <w:r w:rsidRPr="00B029AD">
        <w:tab/>
      </w:r>
      <w:r w:rsidR="00BD4DE5" w:rsidRPr="00B029AD">
        <w:t xml:space="preserve">It is common cause between the parties that Mr Kavari had six months remaining on his </w:t>
      </w:r>
      <w:r w:rsidR="00DA520A" w:rsidRPr="00B029AD">
        <w:t>five-year</w:t>
      </w:r>
      <w:r w:rsidR="00BD4DE5" w:rsidRPr="00B029AD">
        <w:t xml:space="preserve"> contract with IUM</w:t>
      </w:r>
      <w:r w:rsidR="00C66063" w:rsidRPr="00B029AD">
        <w:t>. As</w:t>
      </w:r>
      <w:r w:rsidR="00BD4DE5" w:rsidRPr="00B029AD">
        <w:t xml:space="preserve"> such, Mr Kavari sought payment in the amount of N$300 000, being six months’ salary at N$50 000 per month for the remainder of his</w:t>
      </w:r>
      <w:r w:rsidR="00DA520A" w:rsidRPr="00B029AD">
        <w:t xml:space="preserve"> </w:t>
      </w:r>
      <w:r w:rsidR="00BD4DE5" w:rsidRPr="00B029AD">
        <w:t xml:space="preserve">contract. </w:t>
      </w:r>
      <w:r w:rsidR="00DA520A" w:rsidRPr="00B029AD">
        <w:t xml:space="preserve">Mr Kavari further sought </w:t>
      </w:r>
      <w:r w:rsidR="00BD4DE5" w:rsidRPr="00B029AD">
        <w:t>compensation for financial losses in the amount of N$400</w:t>
      </w:r>
      <w:r w:rsidR="0014409A" w:rsidRPr="00B029AD">
        <w:t> </w:t>
      </w:r>
      <w:r w:rsidR="00BD4DE5" w:rsidRPr="00B029AD">
        <w:t>000.</w:t>
      </w:r>
    </w:p>
    <w:p w14:paraId="4453930E" w14:textId="77777777" w:rsidR="0014409A" w:rsidRPr="00B029AD" w:rsidRDefault="0014409A" w:rsidP="00066191">
      <w:pPr>
        <w:pStyle w:val="ListParagraph"/>
        <w:spacing w:line="360" w:lineRule="auto"/>
        <w:rPr>
          <w:rFonts w:ascii="Arial" w:hAnsi="Arial" w:cs="Arial"/>
        </w:rPr>
      </w:pPr>
    </w:p>
    <w:p w14:paraId="553D55CE" w14:textId="1BC436BC" w:rsidR="0014409A" w:rsidRPr="00B029AD" w:rsidRDefault="005336D9" w:rsidP="005336D9">
      <w:pPr>
        <w:pStyle w:val="Heading1"/>
        <w:numPr>
          <w:ilvl w:val="0"/>
          <w:numId w:val="0"/>
        </w:numPr>
      </w:pPr>
      <w:r w:rsidRPr="00B029AD">
        <w:t>[22]</w:t>
      </w:r>
      <w:r w:rsidRPr="00B029AD">
        <w:tab/>
      </w:r>
      <w:r w:rsidR="00DA520A" w:rsidRPr="00B029AD">
        <w:t xml:space="preserve">As it relates to </w:t>
      </w:r>
      <w:r w:rsidR="00FF34F8" w:rsidRPr="00B029AD">
        <w:t xml:space="preserve">charges three and four, the arbitrator considered the register and found there was no column for the invigilators to sign </w:t>
      </w:r>
      <w:r w:rsidR="005867A2" w:rsidRPr="00B029AD">
        <w:t xml:space="preserve">that </w:t>
      </w:r>
      <w:r w:rsidR="00FF34F8" w:rsidRPr="00B029AD">
        <w:t xml:space="preserve">they were present. The arbitrator found </w:t>
      </w:r>
      <w:r w:rsidR="005867A2" w:rsidRPr="00B029AD">
        <w:t xml:space="preserve">that </w:t>
      </w:r>
      <w:r w:rsidR="00FF34F8" w:rsidRPr="00B029AD">
        <w:t>although</w:t>
      </w:r>
      <w:r w:rsidR="00DA520A" w:rsidRPr="00B029AD">
        <w:t xml:space="preserve"> the column was</w:t>
      </w:r>
      <w:r w:rsidR="00FF34F8" w:rsidRPr="00B029AD">
        <w:t xml:space="preserve"> absent from the register, all invigilators </w:t>
      </w:r>
      <w:r w:rsidR="005867A2" w:rsidRPr="00B029AD">
        <w:t xml:space="preserve">had </w:t>
      </w:r>
      <w:r w:rsidR="00FF34F8" w:rsidRPr="00B029AD">
        <w:t>signed</w:t>
      </w:r>
      <w:r w:rsidR="005867A2" w:rsidRPr="00B029AD">
        <w:t xml:space="preserve"> the register</w:t>
      </w:r>
      <w:r w:rsidR="00FF34F8" w:rsidRPr="00B029AD">
        <w:t xml:space="preserve">, </w:t>
      </w:r>
      <w:r w:rsidR="00DA520A" w:rsidRPr="00B029AD">
        <w:t>except</w:t>
      </w:r>
      <w:r w:rsidR="00FF34F8" w:rsidRPr="00B029AD">
        <w:t xml:space="preserve"> for Mr Kavari and that Mr Kavari</w:t>
      </w:r>
      <w:r w:rsidR="00A21A08" w:rsidRPr="00B029AD">
        <w:t>’s</w:t>
      </w:r>
      <w:r w:rsidR="00FF34F8" w:rsidRPr="00B029AD">
        <w:t xml:space="preserve"> version was denied by </w:t>
      </w:r>
      <w:r w:rsidR="0014409A" w:rsidRPr="00B029AD">
        <w:t>M</w:t>
      </w:r>
      <w:r w:rsidR="00A21A08" w:rsidRPr="00B029AD">
        <w:t>s</w:t>
      </w:r>
      <w:r w:rsidR="0014409A" w:rsidRPr="00B029AD">
        <w:t xml:space="preserve"> Neiss</w:t>
      </w:r>
      <w:r w:rsidR="00FF34F8" w:rsidRPr="00B029AD">
        <w:t xml:space="preserve">. On a balance of probabilities, the </w:t>
      </w:r>
      <w:r w:rsidR="0014409A" w:rsidRPr="00B029AD">
        <w:t xml:space="preserve">arbitrator </w:t>
      </w:r>
      <w:r w:rsidR="00FF34F8" w:rsidRPr="00B029AD">
        <w:t xml:space="preserve">found </w:t>
      </w:r>
      <w:r w:rsidR="005867A2" w:rsidRPr="00B029AD">
        <w:t xml:space="preserve">that </w:t>
      </w:r>
      <w:r w:rsidR="00FF34F8" w:rsidRPr="00B029AD">
        <w:t xml:space="preserve">the recording of time </w:t>
      </w:r>
      <w:r w:rsidR="005867A2" w:rsidRPr="00B029AD">
        <w:t xml:space="preserve">only </w:t>
      </w:r>
      <w:r w:rsidR="00FF34F8" w:rsidRPr="00B029AD">
        <w:t xml:space="preserve">was not sufficient to prove </w:t>
      </w:r>
      <w:r w:rsidR="005867A2" w:rsidRPr="00B029AD">
        <w:t xml:space="preserve">that </w:t>
      </w:r>
      <w:r w:rsidR="00FF34F8" w:rsidRPr="00B029AD">
        <w:t xml:space="preserve">Mr Uzera was at the venue and that the testimony of Mr Uzera was also not credible, as he also did not sign, or indicate in the comment column that he was standing in for </w:t>
      </w:r>
      <w:r w:rsidR="0014409A" w:rsidRPr="00B029AD">
        <w:t>Mr Kavari</w:t>
      </w:r>
      <w:r w:rsidR="00FF34F8" w:rsidRPr="00B029AD">
        <w:t>.</w:t>
      </w:r>
    </w:p>
    <w:p w14:paraId="2D1191E2" w14:textId="77777777" w:rsidR="0014409A" w:rsidRPr="00B029AD" w:rsidRDefault="0014409A" w:rsidP="00066191">
      <w:pPr>
        <w:pStyle w:val="ListParagraph"/>
        <w:spacing w:line="360" w:lineRule="auto"/>
        <w:rPr>
          <w:rFonts w:ascii="Arial" w:hAnsi="Arial" w:cs="Arial"/>
        </w:rPr>
      </w:pPr>
    </w:p>
    <w:p w14:paraId="161660F9" w14:textId="1B836B9D" w:rsidR="0014409A" w:rsidRPr="00B029AD" w:rsidRDefault="005336D9" w:rsidP="005336D9">
      <w:pPr>
        <w:pStyle w:val="Heading1"/>
        <w:numPr>
          <w:ilvl w:val="0"/>
          <w:numId w:val="0"/>
        </w:numPr>
      </w:pPr>
      <w:r w:rsidRPr="00B029AD">
        <w:t>[23]</w:t>
      </w:r>
      <w:r w:rsidRPr="00B029AD">
        <w:tab/>
      </w:r>
      <w:r w:rsidR="00FF34F8" w:rsidRPr="00B029AD">
        <w:t xml:space="preserve">The arbitrator found </w:t>
      </w:r>
      <w:r w:rsidR="00275192" w:rsidRPr="00B029AD">
        <w:t xml:space="preserve">that </w:t>
      </w:r>
      <w:r w:rsidR="0014409A" w:rsidRPr="00B029AD">
        <w:t xml:space="preserve">Mr Kavari </w:t>
      </w:r>
      <w:r w:rsidR="00FF34F8" w:rsidRPr="00B029AD">
        <w:t>plead</w:t>
      </w:r>
      <w:r w:rsidR="00275192" w:rsidRPr="00B029AD">
        <w:t>ed</w:t>
      </w:r>
      <w:r w:rsidR="00FF34F8" w:rsidRPr="00B029AD">
        <w:t xml:space="preserve"> guilty to charge </w:t>
      </w:r>
      <w:r w:rsidR="006B5017" w:rsidRPr="00B029AD">
        <w:t xml:space="preserve">one </w:t>
      </w:r>
      <w:r w:rsidR="00275192" w:rsidRPr="00B029AD">
        <w:t xml:space="preserve">(disrespectfulness) </w:t>
      </w:r>
      <w:r w:rsidR="006B5017" w:rsidRPr="00B029AD">
        <w:t>and</w:t>
      </w:r>
      <w:r w:rsidR="00FF34F8" w:rsidRPr="00B029AD">
        <w:t xml:space="preserve"> </w:t>
      </w:r>
      <w:r w:rsidR="00630BD9">
        <w:t xml:space="preserve">therefore he </w:t>
      </w:r>
      <w:r w:rsidR="00FF34F8" w:rsidRPr="00B029AD">
        <w:t>did not deal with th</w:t>
      </w:r>
      <w:r w:rsidR="00630BD9">
        <w:t>at</w:t>
      </w:r>
      <w:r w:rsidR="00FF34F8" w:rsidRPr="00B029AD">
        <w:t xml:space="preserve"> charge. As to charge two</w:t>
      </w:r>
      <w:r w:rsidR="00275192" w:rsidRPr="00B029AD">
        <w:t xml:space="preserve"> (assault)</w:t>
      </w:r>
      <w:r w:rsidR="00FF34F8" w:rsidRPr="00B029AD">
        <w:t xml:space="preserve">, the arbitrator found the version of </w:t>
      </w:r>
      <w:r w:rsidR="0014409A" w:rsidRPr="00B029AD">
        <w:t>Ms Mwalundilange</w:t>
      </w:r>
      <w:r w:rsidR="00FF34F8" w:rsidRPr="00B029AD">
        <w:t xml:space="preserve"> more probable than that of </w:t>
      </w:r>
      <w:r w:rsidR="0014409A" w:rsidRPr="00B029AD">
        <w:t>Mr Kavari</w:t>
      </w:r>
      <w:r w:rsidR="00FF34F8" w:rsidRPr="00B029AD">
        <w:t xml:space="preserve">, </w:t>
      </w:r>
      <w:r w:rsidR="00DA520A" w:rsidRPr="00B029AD">
        <w:t xml:space="preserve">as her testimony was </w:t>
      </w:r>
      <w:r w:rsidR="00FF34F8" w:rsidRPr="00B029AD">
        <w:t xml:space="preserve">supported by </w:t>
      </w:r>
      <w:r w:rsidR="0014409A" w:rsidRPr="00B029AD">
        <w:t>Mr Peters</w:t>
      </w:r>
      <w:r w:rsidR="00FF34F8" w:rsidRPr="00B029AD">
        <w:t>.</w:t>
      </w:r>
    </w:p>
    <w:p w14:paraId="7392EA13" w14:textId="77777777" w:rsidR="0014409A" w:rsidRPr="00B029AD" w:rsidRDefault="0014409A" w:rsidP="00066191">
      <w:pPr>
        <w:pStyle w:val="ListParagraph"/>
        <w:spacing w:line="360" w:lineRule="auto"/>
        <w:rPr>
          <w:rFonts w:ascii="Arial" w:hAnsi="Arial" w:cs="Arial"/>
        </w:rPr>
      </w:pPr>
    </w:p>
    <w:p w14:paraId="662ACEE4" w14:textId="5536345B" w:rsidR="00FF34F8" w:rsidRPr="00B029AD" w:rsidRDefault="005336D9" w:rsidP="005336D9">
      <w:pPr>
        <w:pStyle w:val="Heading1"/>
        <w:numPr>
          <w:ilvl w:val="0"/>
          <w:numId w:val="0"/>
        </w:numPr>
      </w:pPr>
      <w:r w:rsidRPr="00B029AD">
        <w:t>[24]</w:t>
      </w:r>
      <w:r w:rsidRPr="00B029AD">
        <w:tab/>
      </w:r>
      <w:r w:rsidR="00630BD9">
        <w:t xml:space="preserve">In the result, the arbitrator </w:t>
      </w:r>
      <w:r w:rsidR="00FF34F8" w:rsidRPr="00B029AD">
        <w:t xml:space="preserve">found the dismissal </w:t>
      </w:r>
      <w:r w:rsidR="00275192" w:rsidRPr="00B029AD">
        <w:t xml:space="preserve">to be </w:t>
      </w:r>
      <w:r w:rsidR="00FF34F8" w:rsidRPr="00B029AD">
        <w:t xml:space="preserve">procedurally and substantively fair in terms of </w:t>
      </w:r>
      <w:r w:rsidR="00275192" w:rsidRPr="00B029AD">
        <w:t xml:space="preserve">s </w:t>
      </w:r>
      <w:r w:rsidR="00FF34F8" w:rsidRPr="00B029AD">
        <w:t>33 of the Labour Act.</w:t>
      </w:r>
    </w:p>
    <w:p w14:paraId="7EECC882" w14:textId="77777777" w:rsidR="00275192" w:rsidRPr="00B029AD" w:rsidRDefault="00275192" w:rsidP="00275192"/>
    <w:p w14:paraId="7513C36E" w14:textId="32BA6067" w:rsidR="00275192" w:rsidRPr="00B029AD" w:rsidRDefault="00275192" w:rsidP="00275192">
      <w:pPr>
        <w:rPr>
          <w:u w:val="single"/>
        </w:rPr>
      </w:pPr>
      <w:r w:rsidRPr="00B029AD">
        <w:rPr>
          <w:u w:val="single"/>
        </w:rPr>
        <w:t>Points on appeal</w:t>
      </w:r>
    </w:p>
    <w:p w14:paraId="134FE190" w14:textId="77777777" w:rsidR="001C2FEB" w:rsidRPr="00B029AD" w:rsidRDefault="001C2FEB" w:rsidP="00066191">
      <w:pPr>
        <w:pStyle w:val="ListParagraph"/>
        <w:spacing w:line="360" w:lineRule="auto"/>
        <w:rPr>
          <w:rFonts w:ascii="Arial" w:hAnsi="Arial" w:cs="Arial"/>
        </w:rPr>
      </w:pPr>
    </w:p>
    <w:p w14:paraId="7A8D17E4" w14:textId="5404BF92" w:rsidR="001C2FEB" w:rsidRPr="00B029AD" w:rsidRDefault="005336D9" w:rsidP="005336D9">
      <w:pPr>
        <w:pStyle w:val="Heading1"/>
        <w:numPr>
          <w:ilvl w:val="0"/>
          <w:numId w:val="0"/>
        </w:numPr>
      </w:pPr>
      <w:r w:rsidRPr="00B029AD">
        <w:t>[25]</w:t>
      </w:r>
      <w:r w:rsidRPr="00B029AD">
        <w:tab/>
      </w:r>
      <w:r w:rsidR="001C2FEB" w:rsidRPr="00B029AD">
        <w:t xml:space="preserve">In his notice of appeal, Mr Kavari </w:t>
      </w:r>
      <w:r w:rsidR="00275192" w:rsidRPr="00B029AD">
        <w:t>raises the following</w:t>
      </w:r>
      <w:r w:rsidR="001C2FEB" w:rsidRPr="00B029AD">
        <w:t>:</w:t>
      </w:r>
    </w:p>
    <w:p w14:paraId="11DA8A14" w14:textId="77777777" w:rsidR="001C2FEB" w:rsidRPr="00B029AD" w:rsidRDefault="001C2FEB" w:rsidP="00066191">
      <w:pPr>
        <w:spacing w:after="0"/>
        <w:rPr>
          <w:rFonts w:cs="Arial"/>
          <w:szCs w:val="24"/>
        </w:rPr>
      </w:pPr>
    </w:p>
    <w:p w14:paraId="07EFEBAC" w14:textId="789A56E6" w:rsidR="001C2FEB" w:rsidRPr="00B029AD" w:rsidRDefault="005336D9" w:rsidP="005336D9">
      <w:pPr>
        <w:spacing w:after="0"/>
        <w:ind w:left="720"/>
        <w:rPr>
          <w:rFonts w:cs="Arial"/>
          <w:szCs w:val="24"/>
        </w:rPr>
      </w:pPr>
      <w:r w:rsidRPr="00B029AD">
        <w:rPr>
          <w:rFonts w:cs="Arial"/>
          <w:szCs w:val="24"/>
        </w:rPr>
        <w:t>a)</w:t>
      </w:r>
      <w:r w:rsidRPr="00B029AD">
        <w:rPr>
          <w:rFonts w:cs="Arial"/>
          <w:szCs w:val="24"/>
        </w:rPr>
        <w:tab/>
      </w:r>
      <w:r w:rsidR="00B029AD" w:rsidRPr="00B029AD">
        <w:rPr>
          <w:rFonts w:cs="Arial"/>
          <w:szCs w:val="24"/>
        </w:rPr>
        <w:t xml:space="preserve">IUM </w:t>
      </w:r>
      <w:r w:rsidR="001C2FEB" w:rsidRPr="00B029AD">
        <w:rPr>
          <w:rFonts w:cs="Arial"/>
          <w:szCs w:val="24"/>
        </w:rPr>
        <w:t>never presented an investigatory report of the charges against him;</w:t>
      </w:r>
    </w:p>
    <w:p w14:paraId="1A30E720" w14:textId="3FC1605B" w:rsidR="001C2FEB" w:rsidRPr="00B029AD" w:rsidRDefault="005336D9" w:rsidP="005336D9">
      <w:pPr>
        <w:spacing w:after="0"/>
        <w:ind w:left="720"/>
        <w:rPr>
          <w:rFonts w:cs="Arial"/>
          <w:szCs w:val="24"/>
        </w:rPr>
      </w:pPr>
      <w:r w:rsidRPr="00B029AD">
        <w:rPr>
          <w:rFonts w:cs="Arial"/>
          <w:szCs w:val="24"/>
        </w:rPr>
        <w:t>b)</w:t>
      </w:r>
      <w:r w:rsidRPr="00B029AD">
        <w:rPr>
          <w:rFonts w:cs="Arial"/>
          <w:szCs w:val="24"/>
        </w:rPr>
        <w:tab/>
      </w:r>
      <w:r w:rsidR="00275192" w:rsidRPr="00B029AD">
        <w:rPr>
          <w:rFonts w:cs="Arial"/>
          <w:szCs w:val="24"/>
        </w:rPr>
        <w:t>t</w:t>
      </w:r>
      <w:r w:rsidR="001C2FEB" w:rsidRPr="00B029AD">
        <w:rPr>
          <w:rFonts w:cs="Arial"/>
          <w:szCs w:val="24"/>
        </w:rPr>
        <w:t xml:space="preserve">he arbitrator failed to mention the unfair practices of </w:t>
      </w:r>
      <w:r w:rsidR="00B029AD" w:rsidRPr="00B029AD">
        <w:rPr>
          <w:rFonts w:cs="Arial"/>
          <w:szCs w:val="24"/>
        </w:rPr>
        <w:t>IUM</w:t>
      </w:r>
      <w:r w:rsidR="001C2FEB" w:rsidRPr="00B029AD">
        <w:rPr>
          <w:rFonts w:cs="Arial"/>
          <w:szCs w:val="24"/>
        </w:rPr>
        <w:t>, making him teach 17 modules in one year;</w:t>
      </w:r>
    </w:p>
    <w:p w14:paraId="611F6E98" w14:textId="7AA8FB66" w:rsidR="001C2FEB" w:rsidRPr="00B029AD" w:rsidRDefault="005336D9" w:rsidP="005336D9">
      <w:pPr>
        <w:spacing w:after="0"/>
        <w:ind w:left="720"/>
        <w:rPr>
          <w:rFonts w:cs="Arial"/>
          <w:szCs w:val="24"/>
        </w:rPr>
      </w:pPr>
      <w:r w:rsidRPr="00B029AD">
        <w:rPr>
          <w:rFonts w:cs="Arial"/>
          <w:szCs w:val="24"/>
        </w:rPr>
        <w:lastRenderedPageBreak/>
        <w:t>c)</w:t>
      </w:r>
      <w:r w:rsidRPr="00B029AD">
        <w:rPr>
          <w:rFonts w:cs="Arial"/>
          <w:szCs w:val="24"/>
        </w:rPr>
        <w:tab/>
      </w:r>
      <w:r w:rsidR="00275192" w:rsidRPr="00B029AD">
        <w:rPr>
          <w:rFonts w:cs="Arial"/>
          <w:szCs w:val="24"/>
        </w:rPr>
        <w:t>t</w:t>
      </w:r>
      <w:r w:rsidR="001C2FEB" w:rsidRPr="00B029AD">
        <w:rPr>
          <w:rFonts w:cs="Arial"/>
          <w:szCs w:val="24"/>
        </w:rPr>
        <w:t xml:space="preserve">he arbitrator was biased and unfair for refusing to accept the </w:t>
      </w:r>
      <w:r w:rsidR="00275192" w:rsidRPr="00B029AD">
        <w:rPr>
          <w:rFonts w:cs="Arial"/>
          <w:szCs w:val="24"/>
        </w:rPr>
        <w:t>‘</w:t>
      </w:r>
      <w:r w:rsidR="001C2FEB" w:rsidRPr="00B029AD">
        <w:rPr>
          <w:rFonts w:cs="Arial"/>
          <w:szCs w:val="24"/>
        </w:rPr>
        <w:t>time in</w:t>
      </w:r>
      <w:r w:rsidR="00275192" w:rsidRPr="00B029AD">
        <w:rPr>
          <w:rFonts w:cs="Arial"/>
          <w:szCs w:val="24"/>
        </w:rPr>
        <w:t>’</w:t>
      </w:r>
      <w:r w:rsidR="001C2FEB" w:rsidRPr="00B029AD">
        <w:rPr>
          <w:rFonts w:cs="Arial"/>
          <w:szCs w:val="24"/>
        </w:rPr>
        <w:t xml:space="preserve"> and </w:t>
      </w:r>
      <w:r w:rsidR="00275192" w:rsidRPr="00B029AD">
        <w:rPr>
          <w:rFonts w:cs="Arial"/>
          <w:szCs w:val="24"/>
        </w:rPr>
        <w:t xml:space="preserve">‘time </w:t>
      </w:r>
      <w:r w:rsidR="001C2FEB" w:rsidRPr="00B029AD">
        <w:rPr>
          <w:rFonts w:cs="Arial"/>
          <w:szCs w:val="24"/>
        </w:rPr>
        <w:t>out</w:t>
      </w:r>
      <w:r w:rsidR="00275192" w:rsidRPr="00B029AD">
        <w:rPr>
          <w:rFonts w:cs="Arial"/>
          <w:szCs w:val="24"/>
        </w:rPr>
        <w:t>’</w:t>
      </w:r>
      <w:r w:rsidR="001C2FEB" w:rsidRPr="00B029AD">
        <w:rPr>
          <w:rFonts w:cs="Arial"/>
          <w:szCs w:val="24"/>
        </w:rPr>
        <w:t xml:space="preserve"> columns evincing his presence at the exam sessions in his handwriting, despite not signing;</w:t>
      </w:r>
    </w:p>
    <w:p w14:paraId="0DE2B15C" w14:textId="208DCAC7" w:rsidR="001C2FEB" w:rsidRPr="00B029AD" w:rsidRDefault="005336D9" w:rsidP="005336D9">
      <w:pPr>
        <w:spacing w:after="0"/>
        <w:ind w:left="720"/>
        <w:rPr>
          <w:rFonts w:cs="Arial"/>
          <w:szCs w:val="24"/>
        </w:rPr>
      </w:pPr>
      <w:r w:rsidRPr="00B029AD">
        <w:rPr>
          <w:rFonts w:cs="Arial"/>
          <w:szCs w:val="24"/>
        </w:rPr>
        <w:t>d)</w:t>
      </w:r>
      <w:r w:rsidRPr="00B029AD">
        <w:rPr>
          <w:rFonts w:cs="Arial"/>
          <w:szCs w:val="24"/>
        </w:rPr>
        <w:tab/>
      </w:r>
      <w:r w:rsidR="00275192" w:rsidRPr="00B029AD">
        <w:rPr>
          <w:rFonts w:cs="Arial"/>
          <w:szCs w:val="24"/>
        </w:rPr>
        <w:t>t</w:t>
      </w:r>
      <w:r w:rsidR="001C2FEB" w:rsidRPr="00B029AD">
        <w:rPr>
          <w:rFonts w:cs="Arial"/>
          <w:szCs w:val="24"/>
        </w:rPr>
        <w:t xml:space="preserve">he arbitrator failed to mention that </w:t>
      </w:r>
      <w:r w:rsidR="00B029AD" w:rsidRPr="00B029AD">
        <w:rPr>
          <w:rFonts w:cs="Arial"/>
          <w:szCs w:val="24"/>
        </w:rPr>
        <w:t xml:space="preserve">IUM </w:t>
      </w:r>
      <w:r w:rsidR="001C2FEB" w:rsidRPr="00B029AD">
        <w:rPr>
          <w:rFonts w:cs="Arial"/>
          <w:szCs w:val="24"/>
        </w:rPr>
        <w:t xml:space="preserve">issued him </w:t>
      </w:r>
      <w:r w:rsidR="00275192" w:rsidRPr="00B029AD">
        <w:rPr>
          <w:rFonts w:cs="Arial"/>
          <w:szCs w:val="24"/>
        </w:rPr>
        <w:t xml:space="preserve">with </w:t>
      </w:r>
      <w:r w:rsidR="001C2FEB" w:rsidRPr="00B029AD">
        <w:rPr>
          <w:rFonts w:cs="Arial"/>
          <w:szCs w:val="24"/>
        </w:rPr>
        <w:t>a certificate of service three weeks before the outcome of his appeal against the disciplinary hearing;</w:t>
      </w:r>
    </w:p>
    <w:p w14:paraId="4CBADEBA" w14:textId="493C1210" w:rsidR="001C2FEB" w:rsidRPr="00B029AD" w:rsidRDefault="005336D9" w:rsidP="005336D9">
      <w:pPr>
        <w:spacing w:after="0"/>
        <w:ind w:left="720"/>
        <w:rPr>
          <w:rFonts w:cs="Arial"/>
          <w:szCs w:val="24"/>
        </w:rPr>
      </w:pPr>
      <w:r w:rsidRPr="00B029AD">
        <w:rPr>
          <w:rFonts w:cs="Arial"/>
          <w:szCs w:val="24"/>
        </w:rPr>
        <w:t>e)</w:t>
      </w:r>
      <w:r w:rsidRPr="00B029AD">
        <w:rPr>
          <w:rFonts w:cs="Arial"/>
          <w:szCs w:val="24"/>
        </w:rPr>
        <w:tab/>
      </w:r>
      <w:r w:rsidR="00275192" w:rsidRPr="00B029AD">
        <w:rPr>
          <w:rFonts w:cs="Arial"/>
          <w:szCs w:val="24"/>
        </w:rPr>
        <w:t>t</w:t>
      </w:r>
      <w:r w:rsidR="001C2FEB" w:rsidRPr="00B029AD">
        <w:rPr>
          <w:rFonts w:cs="Arial"/>
          <w:szCs w:val="24"/>
        </w:rPr>
        <w:t>he arbitrator refused to accept his testimony or the testimony of his witness;</w:t>
      </w:r>
    </w:p>
    <w:p w14:paraId="37FF6A46" w14:textId="6423B74E" w:rsidR="001C2FEB" w:rsidRPr="00B029AD" w:rsidRDefault="005336D9" w:rsidP="005336D9">
      <w:pPr>
        <w:spacing w:after="0"/>
        <w:ind w:left="720"/>
        <w:rPr>
          <w:rFonts w:cs="Arial"/>
          <w:szCs w:val="24"/>
        </w:rPr>
      </w:pPr>
      <w:r w:rsidRPr="00B029AD">
        <w:rPr>
          <w:rFonts w:cs="Arial"/>
          <w:szCs w:val="24"/>
        </w:rPr>
        <w:t>f)</w:t>
      </w:r>
      <w:r w:rsidRPr="00B029AD">
        <w:rPr>
          <w:rFonts w:cs="Arial"/>
          <w:szCs w:val="24"/>
        </w:rPr>
        <w:tab/>
      </w:r>
      <w:r w:rsidR="00275192" w:rsidRPr="00B029AD">
        <w:rPr>
          <w:rFonts w:cs="Arial"/>
          <w:szCs w:val="24"/>
        </w:rPr>
        <w:t>t</w:t>
      </w:r>
      <w:r w:rsidR="001C2FEB" w:rsidRPr="00B029AD">
        <w:rPr>
          <w:rFonts w:cs="Arial"/>
          <w:szCs w:val="24"/>
        </w:rPr>
        <w:t>he arbitrator refused to accept the arrangement made with his witness to attend to his mother who has stage</w:t>
      </w:r>
      <w:r w:rsidR="006C2A62" w:rsidRPr="00B029AD">
        <w:rPr>
          <w:rFonts w:cs="Arial"/>
          <w:szCs w:val="24"/>
        </w:rPr>
        <w:t>-four</w:t>
      </w:r>
      <w:r w:rsidR="001C2FEB" w:rsidRPr="00B029AD">
        <w:rPr>
          <w:rFonts w:cs="Arial"/>
          <w:szCs w:val="24"/>
        </w:rPr>
        <w:t xml:space="preserve"> cancer;</w:t>
      </w:r>
    </w:p>
    <w:p w14:paraId="5C9CDE10" w14:textId="03B22435" w:rsidR="001C2FEB" w:rsidRPr="00B029AD" w:rsidRDefault="005336D9" w:rsidP="005336D9">
      <w:pPr>
        <w:spacing w:after="0"/>
        <w:ind w:left="720"/>
        <w:rPr>
          <w:rFonts w:cs="Arial"/>
          <w:szCs w:val="24"/>
        </w:rPr>
      </w:pPr>
      <w:r w:rsidRPr="00B029AD">
        <w:rPr>
          <w:rFonts w:cs="Arial"/>
          <w:szCs w:val="24"/>
        </w:rPr>
        <w:t>g)</w:t>
      </w:r>
      <w:r w:rsidRPr="00B029AD">
        <w:rPr>
          <w:rFonts w:cs="Arial"/>
          <w:szCs w:val="24"/>
        </w:rPr>
        <w:tab/>
      </w:r>
      <w:r w:rsidR="00275192" w:rsidRPr="00B029AD">
        <w:rPr>
          <w:rFonts w:cs="Arial"/>
          <w:szCs w:val="24"/>
        </w:rPr>
        <w:t>h</w:t>
      </w:r>
      <w:r w:rsidR="001C2FEB" w:rsidRPr="00B029AD">
        <w:rPr>
          <w:rFonts w:cs="Arial"/>
          <w:szCs w:val="24"/>
        </w:rPr>
        <w:t xml:space="preserve">e never had </w:t>
      </w:r>
      <w:r w:rsidR="00275192" w:rsidRPr="00B029AD">
        <w:rPr>
          <w:rFonts w:cs="Arial"/>
          <w:szCs w:val="24"/>
        </w:rPr>
        <w:t xml:space="preserve">any previous </w:t>
      </w:r>
      <w:r w:rsidR="001C2FEB" w:rsidRPr="00B029AD">
        <w:rPr>
          <w:rFonts w:cs="Arial"/>
          <w:szCs w:val="24"/>
        </w:rPr>
        <w:t>disciplinar</w:t>
      </w:r>
      <w:r w:rsidR="00B348C5">
        <w:rPr>
          <w:rFonts w:cs="Arial"/>
          <w:szCs w:val="24"/>
        </w:rPr>
        <w:t>y issues, and was never given an</w:t>
      </w:r>
      <w:r w:rsidR="001C2FEB" w:rsidRPr="00B029AD">
        <w:rPr>
          <w:rFonts w:cs="Arial"/>
          <w:szCs w:val="24"/>
        </w:rPr>
        <w:t xml:space="preserve"> oral or written warning;</w:t>
      </w:r>
    </w:p>
    <w:p w14:paraId="08FFF577" w14:textId="36DE2805" w:rsidR="001C2FEB" w:rsidRPr="00B029AD" w:rsidRDefault="005336D9" w:rsidP="005336D9">
      <w:pPr>
        <w:spacing w:after="0"/>
        <w:ind w:left="720"/>
        <w:rPr>
          <w:rFonts w:cs="Arial"/>
          <w:szCs w:val="24"/>
        </w:rPr>
      </w:pPr>
      <w:r w:rsidRPr="00B029AD">
        <w:rPr>
          <w:rFonts w:cs="Arial"/>
          <w:szCs w:val="24"/>
        </w:rPr>
        <w:t>h)</w:t>
      </w:r>
      <w:r w:rsidRPr="00B029AD">
        <w:rPr>
          <w:rFonts w:cs="Arial"/>
          <w:szCs w:val="24"/>
        </w:rPr>
        <w:tab/>
      </w:r>
      <w:r w:rsidR="00275192" w:rsidRPr="00B029AD">
        <w:rPr>
          <w:rFonts w:cs="Arial"/>
          <w:szCs w:val="24"/>
        </w:rPr>
        <w:t>t</w:t>
      </w:r>
      <w:r w:rsidR="001C2FEB" w:rsidRPr="00B029AD">
        <w:rPr>
          <w:rFonts w:cs="Arial"/>
          <w:szCs w:val="24"/>
        </w:rPr>
        <w:t>he arbitrator failed to reason why the dismissal was fair and reasonable;</w:t>
      </w:r>
    </w:p>
    <w:p w14:paraId="5E788E0D" w14:textId="14A91D85" w:rsidR="001C2FEB" w:rsidRPr="00B029AD" w:rsidRDefault="005336D9" w:rsidP="005336D9">
      <w:pPr>
        <w:spacing w:after="0"/>
        <w:ind w:left="720"/>
        <w:rPr>
          <w:rFonts w:cs="Arial"/>
          <w:szCs w:val="24"/>
        </w:rPr>
      </w:pPr>
      <w:r w:rsidRPr="00B029AD">
        <w:rPr>
          <w:rFonts w:cs="Arial"/>
          <w:szCs w:val="24"/>
        </w:rPr>
        <w:t>i)</w:t>
      </w:r>
      <w:r w:rsidRPr="00B029AD">
        <w:rPr>
          <w:rFonts w:cs="Arial"/>
          <w:szCs w:val="24"/>
        </w:rPr>
        <w:tab/>
      </w:r>
      <w:r w:rsidR="00275192" w:rsidRPr="00B029AD">
        <w:rPr>
          <w:rFonts w:cs="Arial"/>
          <w:szCs w:val="24"/>
        </w:rPr>
        <w:t>t</w:t>
      </w:r>
      <w:r w:rsidR="001C2FEB" w:rsidRPr="00B029AD">
        <w:rPr>
          <w:rFonts w:cs="Arial"/>
          <w:szCs w:val="24"/>
        </w:rPr>
        <w:t xml:space="preserve">he arbitrator failed to acknowledge </w:t>
      </w:r>
      <w:r w:rsidR="00275192" w:rsidRPr="00B029AD">
        <w:rPr>
          <w:rFonts w:cs="Arial"/>
          <w:szCs w:val="24"/>
        </w:rPr>
        <w:t xml:space="preserve">that </w:t>
      </w:r>
      <w:r w:rsidR="001C2FEB" w:rsidRPr="00B029AD">
        <w:rPr>
          <w:rFonts w:cs="Arial"/>
          <w:szCs w:val="24"/>
        </w:rPr>
        <w:t>no evidence of assault and disrespect was led;</w:t>
      </w:r>
    </w:p>
    <w:p w14:paraId="51EE6EED" w14:textId="3ED1E0C8" w:rsidR="001C2FEB" w:rsidRPr="00B029AD" w:rsidRDefault="005336D9" w:rsidP="005336D9">
      <w:pPr>
        <w:spacing w:after="0"/>
        <w:ind w:left="720"/>
        <w:rPr>
          <w:rFonts w:cs="Arial"/>
          <w:szCs w:val="24"/>
        </w:rPr>
      </w:pPr>
      <w:r w:rsidRPr="00B029AD">
        <w:rPr>
          <w:rFonts w:cs="Arial"/>
          <w:szCs w:val="24"/>
        </w:rPr>
        <w:t>j)</w:t>
      </w:r>
      <w:r w:rsidRPr="00B029AD">
        <w:rPr>
          <w:rFonts w:cs="Arial"/>
          <w:szCs w:val="24"/>
        </w:rPr>
        <w:tab/>
      </w:r>
      <w:r w:rsidR="00275192" w:rsidRPr="00B029AD">
        <w:rPr>
          <w:rFonts w:cs="Arial"/>
          <w:szCs w:val="24"/>
        </w:rPr>
        <w:t>t</w:t>
      </w:r>
      <w:r w:rsidR="001C2FEB" w:rsidRPr="00B029AD">
        <w:rPr>
          <w:rFonts w:cs="Arial"/>
          <w:szCs w:val="24"/>
        </w:rPr>
        <w:t xml:space="preserve">he arbitrator failed to disclose any documents to him used by </w:t>
      </w:r>
      <w:r w:rsidR="00B029AD" w:rsidRPr="00B029AD">
        <w:rPr>
          <w:rFonts w:cs="Arial"/>
          <w:szCs w:val="24"/>
        </w:rPr>
        <w:t xml:space="preserve">IUM </w:t>
      </w:r>
      <w:r w:rsidR="001C2FEB" w:rsidRPr="00B029AD">
        <w:rPr>
          <w:rFonts w:cs="Arial"/>
          <w:szCs w:val="24"/>
        </w:rPr>
        <w:t>during the hearing;</w:t>
      </w:r>
    </w:p>
    <w:p w14:paraId="43224AA5" w14:textId="125AC204" w:rsidR="001C2FEB" w:rsidRPr="00B029AD" w:rsidRDefault="005336D9" w:rsidP="005336D9">
      <w:pPr>
        <w:spacing w:after="0"/>
        <w:ind w:left="720"/>
        <w:rPr>
          <w:rFonts w:cs="Arial"/>
          <w:szCs w:val="24"/>
        </w:rPr>
      </w:pPr>
      <w:r w:rsidRPr="00B029AD">
        <w:rPr>
          <w:rFonts w:cs="Arial"/>
          <w:szCs w:val="24"/>
        </w:rPr>
        <w:t>k)</w:t>
      </w:r>
      <w:r w:rsidRPr="00B029AD">
        <w:rPr>
          <w:rFonts w:cs="Arial"/>
          <w:szCs w:val="24"/>
        </w:rPr>
        <w:tab/>
      </w:r>
      <w:r w:rsidR="00275192" w:rsidRPr="00B029AD">
        <w:rPr>
          <w:rFonts w:cs="Arial"/>
          <w:szCs w:val="24"/>
        </w:rPr>
        <w:t>t</w:t>
      </w:r>
      <w:r w:rsidR="001C2FEB" w:rsidRPr="00B029AD">
        <w:rPr>
          <w:rFonts w:cs="Arial"/>
          <w:szCs w:val="24"/>
        </w:rPr>
        <w:t>he hearing panel was tribally motivated</w:t>
      </w:r>
      <w:r w:rsidR="00275192" w:rsidRPr="00B029AD">
        <w:rPr>
          <w:rFonts w:cs="Arial"/>
          <w:szCs w:val="24"/>
        </w:rPr>
        <w:t xml:space="preserve"> which was </w:t>
      </w:r>
      <w:r w:rsidR="001C2FEB" w:rsidRPr="00B029AD">
        <w:rPr>
          <w:rFonts w:cs="Arial"/>
          <w:szCs w:val="24"/>
        </w:rPr>
        <w:t>not recogni</w:t>
      </w:r>
      <w:r w:rsidR="00275192" w:rsidRPr="00B029AD">
        <w:rPr>
          <w:rFonts w:cs="Arial"/>
          <w:szCs w:val="24"/>
        </w:rPr>
        <w:t>s</w:t>
      </w:r>
      <w:r w:rsidR="001C2FEB" w:rsidRPr="00B029AD">
        <w:rPr>
          <w:rFonts w:cs="Arial"/>
          <w:szCs w:val="24"/>
        </w:rPr>
        <w:t xml:space="preserve">ed by the </w:t>
      </w:r>
      <w:r w:rsidR="006B5017" w:rsidRPr="00B029AD">
        <w:rPr>
          <w:rFonts w:cs="Arial"/>
          <w:szCs w:val="24"/>
        </w:rPr>
        <w:t>arbitrator.</w:t>
      </w:r>
    </w:p>
    <w:p w14:paraId="15967FE6" w14:textId="77777777" w:rsidR="001C2FEB" w:rsidRPr="00B029AD" w:rsidRDefault="001C2FEB" w:rsidP="00066191">
      <w:pPr>
        <w:spacing w:after="0"/>
        <w:rPr>
          <w:rFonts w:cs="Arial"/>
          <w:szCs w:val="24"/>
        </w:rPr>
      </w:pPr>
    </w:p>
    <w:p w14:paraId="49B559DE" w14:textId="1E0A75ED" w:rsidR="001C2FEB" w:rsidRPr="00B029AD" w:rsidRDefault="005336D9" w:rsidP="005336D9">
      <w:pPr>
        <w:pStyle w:val="Heading1"/>
        <w:numPr>
          <w:ilvl w:val="0"/>
          <w:numId w:val="0"/>
        </w:numPr>
      </w:pPr>
      <w:r w:rsidRPr="00B029AD">
        <w:t>[26]</w:t>
      </w:r>
      <w:r w:rsidRPr="00B029AD">
        <w:tab/>
      </w:r>
      <w:r w:rsidR="001C2FEB" w:rsidRPr="00B029AD">
        <w:t>IUM in its opposition contends</w:t>
      </w:r>
      <w:r w:rsidR="00275192" w:rsidRPr="00B029AD">
        <w:t xml:space="preserve"> that</w:t>
      </w:r>
      <w:r w:rsidR="001C2FEB" w:rsidRPr="00B029AD">
        <w:t xml:space="preserve"> Mr Kavari fails to aver which p</w:t>
      </w:r>
      <w:r w:rsidR="00B348C5">
        <w:t>rocedural step was not followed</w:t>
      </w:r>
      <w:r w:rsidR="001C2FEB" w:rsidRPr="00B029AD">
        <w:t xml:space="preserve"> and how that adversely affected him</w:t>
      </w:r>
      <w:r w:rsidR="00A21A08" w:rsidRPr="00B029AD">
        <w:t>.</w:t>
      </w:r>
      <w:r w:rsidR="001C2FEB" w:rsidRPr="00B029AD">
        <w:t xml:space="preserve"> It </w:t>
      </w:r>
      <w:r w:rsidR="00275192" w:rsidRPr="00B029AD">
        <w:t xml:space="preserve">argues that </w:t>
      </w:r>
      <w:r w:rsidR="001C2FEB" w:rsidRPr="00B029AD">
        <w:t>the right to</w:t>
      </w:r>
      <w:r w:rsidR="001C2FEB" w:rsidRPr="00B029AD">
        <w:rPr>
          <w:i/>
          <w:iCs/>
        </w:rPr>
        <w:t xml:space="preserve"> audi</w:t>
      </w:r>
      <w:r w:rsidR="001C2FEB" w:rsidRPr="00B029AD">
        <w:t xml:space="preserve"> was exercised as </w:t>
      </w:r>
      <w:r w:rsidR="006C2A62" w:rsidRPr="00B029AD">
        <w:t>Mr Kavari</w:t>
      </w:r>
      <w:r w:rsidR="001C2FEB" w:rsidRPr="00B029AD">
        <w:t xml:space="preserve"> received the charge sheet</w:t>
      </w:r>
      <w:r w:rsidR="00275192" w:rsidRPr="00B029AD">
        <w:t>. H</w:t>
      </w:r>
      <w:r w:rsidR="001C2FEB" w:rsidRPr="00B029AD">
        <w:t xml:space="preserve">is rights were explained to him, he called witnesses, presented documents in his defence, cross-examined witnesses and informed the </w:t>
      </w:r>
      <w:r w:rsidR="00A16532" w:rsidRPr="00B029AD">
        <w:t xml:space="preserve">disciplinary </w:t>
      </w:r>
      <w:r w:rsidR="001C2FEB" w:rsidRPr="00B029AD">
        <w:t xml:space="preserve">panel </w:t>
      </w:r>
      <w:r w:rsidR="00A16532" w:rsidRPr="00B029AD">
        <w:t xml:space="preserve">that </w:t>
      </w:r>
      <w:r w:rsidR="001C2FEB" w:rsidRPr="00B029AD">
        <w:t>he had sufficient time to prepare for the hearing.</w:t>
      </w:r>
    </w:p>
    <w:p w14:paraId="4D458625" w14:textId="77777777" w:rsidR="001C2FEB" w:rsidRPr="00B029AD" w:rsidRDefault="001C2FEB" w:rsidP="00066191">
      <w:pPr>
        <w:spacing w:after="0"/>
        <w:rPr>
          <w:rFonts w:cs="Arial"/>
          <w:szCs w:val="24"/>
        </w:rPr>
      </w:pPr>
    </w:p>
    <w:p w14:paraId="7F3813E0" w14:textId="1169AC7A" w:rsidR="001F2959" w:rsidRPr="00B029AD" w:rsidRDefault="005336D9" w:rsidP="005336D9">
      <w:pPr>
        <w:pStyle w:val="Heading1"/>
        <w:numPr>
          <w:ilvl w:val="0"/>
          <w:numId w:val="0"/>
        </w:numPr>
      </w:pPr>
      <w:r w:rsidRPr="00B029AD">
        <w:t>[27]</w:t>
      </w:r>
      <w:r w:rsidRPr="00B029AD">
        <w:tab/>
      </w:r>
      <w:r w:rsidR="00A16532" w:rsidRPr="00B029AD">
        <w:t xml:space="preserve">IUM submits that </w:t>
      </w:r>
      <w:r w:rsidR="001C2FEB" w:rsidRPr="00B029AD">
        <w:t>the finding was substantially fair, as the events in the office were corroborated by several witnesses, in that</w:t>
      </w:r>
      <w:r w:rsidR="00A21A08" w:rsidRPr="00B029AD">
        <w:t xml:space="preserve"> Mr Kavari</w:t>
      </w:r>
      <w:r w:rsidR="001C2FEB" w:rsidRPr="00B029AD">
        <w:t xml:space="preserve"> shouted and threatened his supervisor. As to the invigilation, M</w:t>
      </w:r>
      <w:r w:rsidR="00A21A08" w:rsidRPr="00B029AD">
        <w:t>s</w:t>
      </w:r>
      <w:r w:rsidR="001C2FEB" w:rsidRPr="00B029AD">
        <w:t xml:space="preserve"> Neiss test</w:t>
      </w:r>
      <w:r w:rsidR="00A21A08" w:rsidRPr="00B029AD">
        <w:t xml:space="preserve">ified </w:t>
      </w:r>
      <w:r w:rsidR="00A16532" w:rsidRPr="00B029AD">
        <w:t xml:space="preserve">that </w:t>
      </w:r>
      <w:r w:rsidR="00A21A08" w:rsidRPr="00B029AD">
        <w:t>Mr Kavar</w:t>
      </w:r>
      <w:r w:rsidR="00A16532" w:rsidRPr="00B029AD">
        <w:t>i</w:t>
      </w:r>
      <w:r w:rsidR="001C2FEB" w:rsidRPr="00B029AD">
        <w:t xml:space="preserve"> was not at the venue when she did her inspections. </w:t>
      </w:r>
    </w:p>
    <w:p w14:paraId="255F81CC" w14:textId="77777777" w:rsidR="001F2959" w:rsidRPr="00B029AD" w:rsidRDefault="001F2959" w:rsidP="00066191">
      <w:pPr>
        <w:pStyle w:val="ListParagraph"/>
        <w:spacing w:line="360" w:lineRule="auto"/>
        <w:rPr>
          <w:rFonts w:ascii="Arial" w:hAnsi="Arial" w:cs="Arial"/>
        </w:rPr>
      </w:pPr>
    </w:p>
    <w:p w14:paraId="65A33242" w14:textId="0FCD110E" w:rsidR="00A16532" w:rsidRPr="00B029AD" w:rsidRDefault="00A16532" w:rsidP="00A16532">
      <w:pPr>
        <w:pStyle w:val="ListParagraph"/>
        <w:spacing w:line="360" w:lineRule="auto"/>
        <w:ind w:left="0"/>
        <w:rPr>
          <w:rFonts w:ascii="Arial" w:hAnsi="Arial" w:cs="Arial"/>
          <w:u w:val="single"/>
        </w:rPr>
      </w:pPr>
      <w:r w:rsidRPr="00B029AD">
        <w:rPr>
          <w:rFonts w:ascii="Arial" w:hAnsi="Arial" w:cs="Arial"/>
          <w:u w:val="single"/>
        </w:rPr>
        <w:t>Discussion</w:t>
      </w:r>
    </w:p>
    <w:p w14:paraId="6BB99560" w14:textId="77777777" w:rsidR="00A16532" w:rsidRPr="00B029AD" w:rsidRDefault="00A16532" w:rsidP="00066191">
      <w:pPr>
        <w:pStyle w:val="ListParagraph"/>
        <w:spacing w:line="360" w:lineRule="auto"/>
        <w:rPr>
          <w:rFonts w:ascii="Arial" w:hAnsi="Arial" w:cs="Arial"/>
        </w:rPr>
      </w:pPr>
    </w:p>
    <w:p w14:paraId="5C0327AE" w14:textId="18D07D75" w:rsidR="001F2959" w:rsidRPr="00B029AD" w:rsidRDefault="005336D9" w:rsidP="005336D9">
      <w:pPr>
        <w:pStyle w:val="Heading1"/>
        <w:numPr>
          <w:ilvl w:val="0"/>
          <w:numId w:val="0"/>
        </w:numPr>
      </w:pPr>
      <w:r w:rsidRPr="00B029AD">
        <w:t>[28]</w:t>
      </w:r>
      <w:r w:rsidRPr="00B029AD">
        <w:tab/>
      </w:r>
      <w:r w:rsidR="001F2959" w:rsidRPr="00B029AD">
        <w:t>Section 33 of the</w:t>
      </w:r>
      <w:r w:rsidR="00B348C5">
        <w:t xml:space="preserve"> Labour</w:t>
      </w:r>
      <w:r w:rsidR="001F2959" w:rsidRPr="00B029AD">
        <w:t xml:space="preserve"> Act sets out the law on unfair dismissal. It reads:</w:t>
      </w:r>
    </w:p>
    <w:p w14:paraId="00161D60" w14:textId="77777777" w:rsidR="001F2959" w:rsidRPr="00B029AD" w:rsidRDefault="001F2959" w:rsidP="00066191">
      <w:pPr>
        <w:spacing w:after="0"/>
        <w:rPr>
          <w:rFonts w:cs="Arial"/>
          <w:szCs w:val="24"/>
        </w:rPr>
      </w:pPr>
    </w:p>
    <w:p w14:paraId="6B719336" w14:textId="095C7667" w:rsidR="001F2959" w:rsidRPr="00B029AD" w:rsidRDefault="001F2959" w:rsidP="00066191">
      <w:pPr>
        <w:spacing w:after="0"/>
        <w:rPr>
          <w:rFonts w:cs="Arial"/>
          <w:sz w:val="22"/>
          <w:szCs w:val="20"/>
        </w:rPr>
      </w:pPr>
      <w:r w:rsidRPr="00B029AD">
        <w:rPr>
          <w:rFonts w:cs="Arial"/>
          <w:sz w:val="22"/>
        </w:rPr>
        <w:tab/>
      </w:r>
      <w:r w:rsidR="00B348C5">
        <w:rPr>
          <w:rFonts w:cs="Arial"/>
          <w:sz w:val="22"/>
        </w:rPr>
        <w:tab/>
      </w:r>
      <w:r w:rsidRPr="00B029AD">
        <w:rPr>
          <w:rFonts w:cs="Arial"/>
          <w:sz w:val="22"/>
          <w:szCs w:val="20"/>
        </w:rPr>
        <w:t>‘33 Unfair dismissal</w:t>
      </w:r>
    </w:p>
    <w:p w14:paraId="7F296651" w14:textId="77777777" w:rsidR="001F2959" w:rsidRPr="00B029AD" w:rsidRDefault="001F2959" w:rsidP="00066191">
      <w:pPr>
        <w:spacing w:after="0"/>
        <w:rPr>
          <w:rFonts w:cs="Arial"/>
        </w:rPr>
      </w:pPr>
    </w:p>
    <w:p w14:paraId="72472809" w14:textId="77777777" w:rsidR="006C2A62" w:rsidRPr="00B029AD" w:rsidRDefault="006C2A62" w:rsidP="00DD68F9">
      <w:pPr>
        <w:pStyle w:val="BodyText"/>
        <w:spacing w:line="360" w:lineRule="auto"/>
        <w:ind w:left="720"/>
        <w:jc w:val="both"/>
        <w:rPr>
          <w:rFonts w:ascii="Arial" w:eastAsia="Calibri" w:hAnsi="Arial" w:cs="Arial"/>
          <w:sz w:val="22"/>
          <w:szCs w:val="22"/>
        </w:rPr>
      </w:pPr>
      <w:r w:rsidRPr="00B029AD">
        <w:rPr>
          <w:rFonts w:ascii="Arial" w:eastAsia="Calibri" w:hAnsi="Arial" w:cs="Arial"/>
          <w:sz w:val="22"/>
          <w:szCs w:val="22"/>
        </w:rPr>
        <w:t xml:space="preserve">(1) An employer must not, whether notice is given or not, dismiss an employee – </w:t>
      </w:r>
    </w:p>
    <w:p w14:paraId="2ED7CFCA" w14:textId="77777777" w:rsidR="006C2A62" w:rsidRPr="00B029AD" w:rsidRDefault="006C2A62" w:rsidP="00DD68F9">
      <w:pPr>
        <w:pStyle w:val="BodyText"/>
        <w:spacing w:line="360" w:lineRule="auto"/>
        <w:ind w:left="720"/>
        <w:jc w:val="both"/>
        <w:rPr>
          <w:rFonts w:ascii="Arial" w:eastAsia="Calibri" w:hAnsi="Arial" w:cs="Arial"/>
          <w:sz w:val="22"/>
          <w:szCs w:val="22"/>
        </w:rPr>
      </w:pPr>
    </w:p>
    <w:p w14:paraId="284B4F3A" w14:textId="77777777" w:rsidR="006C2A62" w:rsidRPr="00B029AD" w:rsidRDefault="006C2A62" w:rsidP="00DD68F9">
      <w:pPr>
        <w:pStyle w:val="BodyText"/>
        <w:spacing w:line="360" w:lineRule="auto"/>
        <w:ind w:left="720"/>
        <w:jc w:val="both"/>
        <w:rPr>
          <w:rFonts w:ascii="Arial" w:eastAsia="Calibri" w:hAnsi="Arial" w:cs="Arial"/>
          <w:sz w:val="22"/>
          <w:szCs w:val="22"/>
        </w:rPr>
      </w:pPr>
      <w:r w:rsidRPr="00B029AD">
        <w:rPr>
          <w:rFonts w:ascii="Arial" w:eastAsia="Calibri" w:hAnsi="Arial" w:cs="Arial"/>
          <w:sz w:val="22"/>
          <w:szCs w:val="22"/>
        </w:rPr>
        <w:t xml:space="preserve">(a) without a valid and fair reason; and </w:t>
      </w:r>
    </w:p>
    <w:p w14:paraId="6C2B2B8D" w14:textId="77777777" w:rsidR="006C2A62" w:rsidRPr="00B029AD" w:rsidRDefault="006C2A62" w:rsidP="00DD68F9">
      <w:pPr>
        <w:pStyle w:val="BodyText"/>
        <w:spacing w:line="360" w:lineRule="auto"/>
        <w:ind w:left="720"/>
        <w:jc w:val="both"/>
        <w:rPr>
          <w:rFonts w:ascii="Arial" w:eastAsia="Calibri" w:hAnsi="Arial" w:cs="Arial"/>
          <w:sz w:val="22"/>
          <w:szCs w:val="22"/>
        </w:rPr>
      </w:pPr>
      <w:r w:rsidRPr="00B029AD">
        <w:rPr>
          <w:rFonts w:ascii="Arial" w:eastAsia="Calibri" w:hAnsi="Arial" w:cs="Arial"/>
          <w:sz w:val="22"/>
          <w:szCs w:val="22"/>
        </w:rPr>
        <w:t xml:space="preserve">(b) without following – </w:t>
      </w:r>
    </w:p>
    <w:p w14:paraId="4F32A500" w14:textId="77777777" w:rsidR="006C2A62" w:rsidRPr="00B029AD" w:rsidRDefault="006C2A62" w:rsidP="00DD68F9">
      <w:pPr>
        <w:pStyle w:val="BodyText"/>
        <w:spacing w:line="360" w:lineRule="auto"/>
        <w:ind w:left="720"/>
        <w:jc w:val="both"/>
        <w:rPr>
          <w:rFonts w:ascii="Arial" w:eastAsia="Calibri" w:hAnsi="Arial" w:cs="Arial"/>
          <w:sz w:val="22"/>
          <w:szCs w:val="22"/>
        </w:rPr>
      </w:pPr>
    </w:p>
    <w:p w14:paraId="64F0D6AD" w14:textId="77777777" w:rsidR="006C2A62" w:rsidRPr="00B029AD" w:rsidRDefault="006C2A62" w:rsidP="00DD68F9">
      <w:pPr>
        <w:pStyle w:val="BodyText"/>
        <w:spacing w:line="360" w:lineRule="auto"/>
        <w:ind w:left="720"/>
        <w:jc w:val="both"/>
        <w:rPr>
          <w:rFonts w:ascii="Arial" w:eastAsia="Calibri" w:hAnsi="Arial" w:cs="Arial"/>
          <w:sz w:val="22"/>
          <w:szCs w:val="22"/>
        </w:rPr>
      </w:pPr>
      <w:r w:rsidRPr="00B029AD">
        <w:rPr>
          <w:rFonts w:ascii="Arial" w:eastAsia="Calibri" w:hAnsi="Arial" w:cs="Arial"/>
          <w:sz w:val="22"/>
          <w:szCs w:val="22"/>
        </w:rPr>
        <w:t xml:space="preserve">(i) the procedures set out in section 34, if the dismissal arises from a reason set out in section 34 (1); or </w:t>
      </w:r>
    </w:p>
    <w:p w14:paraId="06689759" w14:textId="77777777" w:rsidR="00884865" w:rsidRPr="00B029AD" w:rsidRDefault="006C2A62" w:rsidP="00DD68F9">
      <w:pPr>
        <w:pStyle w:val="BodyText"/>
        <w:spacing w:line="360" w:lineRule="auto"/>
        <w:ind w:left="720"/>
        <w:jc w:val="both"/>
        <w:rPr>
          <w:rFonts w:ascii="Arial" w:eastAsia="Calibri" w:hAnsi="Arial" w:cs="Arial"/>
          <w:sz w:val="22"/>
          <w:szCs w:val="22"/>
        </w:rPr>
      </w:pPr>
      <w:r w:rsidRPr="00B029AD">
        <w:rPr>
          <w:rFonts w:ascii="Arial" w:eastAsia="Calibri" w:hAnsi="Arial" w:cs="Arial"/>
          <w:sz w:val="22"/>
          <w:szCs w:val="22"/>
        </w:rPr>
        <w:t>(ii) subject to any code of good practice issued under section 137, a fair procedure, in any other case.’</w:t>
      </w:r>
    </w:p>
    <w:p w14:paraId="7582E567" w14:textId="77777777" w:rsidR="006C2A62" w:rsidRPr="00B029AD" w:rsidRDefault="006C2A62" w:rsidP="00066191">
      <w:pPr>
        <w:pStyle w:val="BodyText"/>
        <w:spacing w:line="360" w:lineRule="auto"/>
        <w:ind w:left="720"/>
        <w:jc w:val="both"/>
        <w:rPr>
          <w:rFonts w:ascii="Arial" w:hAnsi="Arial" w:cs="Arial"/>
        </w:rPr>
      </w:pPr>
    </w:p>
    <w:p w14:paraId="39A7A9D6" w14:textId="29B4D15C" w:rsidR="0089581A" w:rsidRPr="00B029AD" w:rsidRDefault="005336D9" w:rsidP="005336D9">
      <w:pPr>
        <w:pStyle w:val="Heading1"/>
        <w:numPr>
          <w:ilvl w:val="0"/>
          <w:numId w:val="0"/>
        </w:numPr>
      </w:pPr>
      <w:r w:rsidRPr="00B029AD">
        <w:t>[29]</w:t>
      </w:r>
      <w:r w:rsidRPr="00B029AD">
        <w:tab/>
      </w:r>
      <w:r w:rsidR="0089581A" w:rsidRPr="00B029AD">
        <w:t>Th</w:t>
      </w:r>
      <w:r w:rsidR="00DD68F9" w:rsidRPr="00B029AD">
        <w:t>is</w:t>
      </w:r>
      <w:r w:rsidR="0089581A" w:rsidRPr="00B029AD">
        <w:t xml:space="preserve"> court in </w:t>
      </w:r>
      <w:r w:rsidR="0089581A" w:rsidRPr="00B029AD">
        <w:rPr>
          <w:i/>
          <w:iCs/>
        </w:rPr>
        <w:t>Dominikus v Namgem Diamonds Manufacturing</w:t>
      </w:r>
      <w:r w:rsidR="00DD68F9" w:rsidRPr="00B029AD">
        <w:t xml:space="preserve">, </w:t>
      </w:r>
      <w:r w:rsidR="0089581A" w:rsidRPr="00B029AD">
        <w:rPr>
          <w:rStyle w:val="FootnoteReference"/>
          <w:rFonts w:cs="Arial"/>
        </w:rPr>
        <w:footnoteReference w:id="1"/>
      </w:r>
      <w:r w:rsidR="0089581A" w:rsidRPr="00B029AD">
        <w:t xml:space="preserve"> deal</w:t>
      </w:r>
      <w:r w:rsidR="00DD68F9" w:rsidRPr="00B029AD">
        <w:t>t</w:t>
      </w:r>
      <w:r w:rsidR="0089581A" w:rsidRPr="00B029AD">
        <w:t xml:space="preserve"> with </w:t>
      </w:r>
      <w:r w:rsidR="00DD68F9" w:rsidRPr="00B029AD">
        <w:t xml:space="preserve">the principle of </w:t>
      </w:r>
      <w:r w:rsidR="0089581A" w:rsidRPr="00B029AD">
        <w:t>substantive fairness:</w:t>
      </w:r>
    </w:p>
    <w:p w14:paraId="702B55AC" w14:textId="77777777" w:rsidR="0089581A" w:rsidRPr="00B029AD" w:rsidRDefault="0089581A" w:rsidP="00066191">
      <w:pPr>
        <w:pStyle w:val="BodyText"/>
        <w:spacing w:line="360" w:lineRule="auto"/>
        <w:jc w:val="both"/>
        <w:rPr>
          <w:rFonts w:ascii="Arial" w:hAnsi="Arial" w:cs="Arial"/>
        </w:rPr>
      </w:pPr>
    </w:p>
    <w:p w14:paraId="4982AD02" w14:textId="1BED62F5" w:rsidR="0089581A" w:rsidRPr="00B029AD" w:rsidRDefault="0089581A" w:rsidP="00B348C5">
      <w:pPr>
        <w:pStyle w:val="BodyText"/>
        <w:spacing w:line="360" w:lineRule="auto"/>
        <w:ind w:firstLine="720"/>
        <w:jc w:val="both"/>
        <w:rPr>
          <w:rFonts w:ascii="Arial" w:hAnsi="Arial" w:cs="Arial"/>
        </w:rPr>
      </w:pPr>
      <w:r w:rsidRPr="00B029AD">
        <w:rPr>
          <w:rFonts w:ascii="Arial" w:hAnsi="Arial" w:cs="Arial"/>
          <w:sz w:val="22"/>
          <w:szCs w:val="22"/>
        </w:rPr>
        <w:t>‘[21] Substantive fairness means that a fair and valid reason for the dismissal must exist. In other words the reasons why the employer dismisses an employee must be good and well grounded; they must not be based on some spurious or indefensible ground. This requirement entails that the employer must, on a balance of probabilities, prove that the employee was actually guilty of misconduct or that he or she contravened a rule. The rule, that the employee is dismissed for breaking, must be valid and reasonable. Generally speaking, a workplace rule is regarded as valid if it falls within the employer's contractual powers and if the rule does not infringe the law or a collective agreement.’</w:t>
      </w:r>
    </w:p>
    <w:p w14:paraId="3533F394" w14:textId="77777777" w:rsidR="0089581A" w:rsidRPr="00B029AD" w:rsidRDefault="0089581A" w:rsidP="00066191">
      <w:pPr>
        <w:pStyle w:val="BodyText"/>
        <w:spacing w:line="360" w:lineRule="auto"/>
        <w:jc w:val="both"/>
        <w:rPr>
          <w:rFonts w:ascii="Arial" w:hAnsi="Arial" w:cs="Arial"/>
        </w:rPr>
      </w:pPr>
    </w:p>
    <w:p w14:paraId="2514440B" w14:textId="310F0EBA" w:rsidR="00A1582C" w:rsidRPr="00B029AD" w:rsidRDefault="005336D9" w:rsidP="005336D9">
      <w:pPr>
        <w:pStyle w:val="Heading1"/>
        <w:numPr>
          <w:ilvl w:val="0"/>
          <w:numId w:val="0"/>
        </w:numPr>
      </w:pPr>
      <w:r w:rsidRPr="00B029AD">
        <w:t>[30]</w:t>
      </w:r>
      <w:r w:rsidRPr="00B029AD">
        <w:tab/>
      </w:r>
      <w:r w:rsidR="00A1582C" w:rsidRPr="00B029AD">
        <w:t>The requirements of procedural fairness include the right to be:</w:t>
      </w:r>
      <w:r w:rsidR="00E63939" w:rsidRPr="00B029AD">
        <w:t xml:space="preserve"> </w:t>
      </w:r>
      <w:r w:rsidR="00A1582C" w:rsidRPr="00B029AD">
        <w:rPr>
          <w:rStyle w:val="FootnoteReference"/>
          <w:rFonts w:cs="Arial"/>
        </w:rPr>
        <w:footnoteReference w:id="2"/>
      </w:r>
    </w:p>
    <w:p w14:paraId="15831438" w14:textId="77777777" w:rsidR="00A1582C" w:rsidRPr="00B029AD" w:rsidRDefault="00A1582C" w:rsidP="00066191">
      <w:pPr>
        <w:pStyle w:val="BodyText"/>
        <w:spacing w:line="360" w:lineRule="auto"/>
        <w:jc w:val="both"/>
        <w:rPr>
          <w:rFonts w:ascii="Arial" w:hAnsi="Arial" w:cs="Arial"/>
        </w:rPr>
      </w:pPr>
    </w:p>
    <w:p w14:paraId="60AB60FD" w14:textId="743BB155" w:rsidR="00A1582C" w:rsidRPr="00B029AD" w:rsidRDefault="005336D9" w:rsidP="005336D9">
      <w:pPr>
        <w:pStyle w:val="BodyText"/>
        <w:spacing w:line="360" w:lineRule="auto"/>
        <w:ind w:left="720"/>
        <w:jc w:val="both"/>
        <w:rPr>
          <w:rFonts w:ascii="Arial" w:hAnsi="Arial" w:cs="Arial"/>
        </w:rPr>
      </w:pPr>
      <w:r w:rsidRPr="00B029AD">
        <w:rPr>
          <w:rFonts w:ascii="Arial" w:hAnsi="Arial" w:cs="Arial"/>
        </w:rPr>
        <w:t>a)</w:t>
      </w:r>
      <w:r w:rsidRPr="00B029AD">
        <w:rPr>
          <w:rFonts w:ascii="Arial" w:hAnsi="Arial" w:cs="Arial"/>
        </w:rPr>
        <w:tab/>
      </w:r>
      <w:r w:rsidR="00A1582C" w:rsidRPr="00B029AD">
        <w:rPr>
          <w:rFonts w:ascii="Arial" w:hAnsi="Arial" w:cs="Arial"/>
        </w:rPr>
        <w:t>told the nature of the misconduct committed and to be afforded adequate notice prior to the disciplinary enquiry;</w:t>
      </w:r>
    </w:p>
    <w:p w14:paraId="29B4B00A" w14:textId="5A7FCF2C" w:rsidR="00A1582C" w:rsidRPr="00B029AD" w:rsidRDefault="005336D9" w:rsidP="005336D9">
      <w:pPr>
        <w:pStyle w:val="BodyText"/>
        <w:spacing w:line="360" w:lineRule="auto"/>
        <w:ind w:left="720"/>
        <w:jc w:val="both"/>
        <w:rPr>
          <w:rFonts w:ascii="Arial" w:hAnsi="Arial" w:cs="Arial"/>
        </w:rPr>
      </w:pPr>
      <w:r w:rsidRPr="00B029AD">
        <w:rPr>
          <w:rFonts w:ascii="Arial" w:hAnsi="Arial" w:cs="Arial"/>
        </w:rPr>
        <w:lastRenderedPageBreak/>
        <w:t>b)</w:t>
      </w:r>
      <w:r w:rsidRPr="00B029AD">
        <w:rPr>
          <w:rFonts w:ascii="Arial" w:hAnsi="Arial" w:cs="Arial"/>
        </w:rPr>
        <w:tab/>
      </w:r>
      <w:r w:rsidR="00A1582C" w:rsidRPr="00B029AD">
        <w:rPr>
          <w:rFonts w:ascii="Arial" w:hAnsi="Arial" w:cs="Arial"/>
        </w:rPr>
        <w:t>afforded opportunity to be heard and to call witnesses in support of any defence and to cross-examine witnesses called against you,</w:t>
      </w:r>
    </w:p>
    <w:p w14:paraId="13D23937" w14:textId="0EBBED00" w:rsidR="00A1582C" w:rsidRPr="00B029AD" w:rsidRDefault="005336D9" w:rsidP="005336D9">
      <w:pPr>
        <w:pStyle w:val="BodyText"/>
        <w:spacing w:line="360" w:lineRule="auto"/>
        <w:ind w:left="720"/>
        <w:jc w:val="both"/>
        <w:rPr>
          <w:rFonts w:ascii="Arial" w:hAnsi="Arial" w:cs="Arial"/>
        </w:rPr>
      </w:pPr>
      <w:r w:rsidRPr="00B029AD">
        <w:rPr>
          <w:rFonts w:ascii="Arial" w:hAnsi="Arial" w:cs="Arial"/>
        </w:rPr>
        <w:t>c)</w:t>
      </w:r>
      <w:r w:rsidRPr="00B029AD">
        <w:rPr>
          <w:rFonts w:ascii="Arial" w:hAnsi="Arial" w:cs="Arial"/>
        </w:rPr>
        <w:tab/>
      </w:r>
      <w:r w:rsidR="00A1582C" w:rsidRPr="00B029AD">
        <w:rPr>
          <w:rFonts w:ascii="Arial" w:hAnsi="Arial" w:cs="Arial"/>
        </w:rPr>
        <w:t>informed of the finding (if found guilty) and the reasons for the finding,</w:t>
      </w:r>
    </w:p>
    <w:p w14:paraId="02E9B4B2" w14:textId="130054A5" w:rsidR="00A1582C" w:rsidRPr="00B029AD" w:rsidRDefault="005336D9" w:rsidP="005336D9">
      <w:pPr>
        <w:pStyle w:val="BodyText"/>
        <w:spacing w:line="360" w:lineRule="auto"/>
        <w:ind w:left="720"/>
        <w:jc w:val="both"/>
        <w:rPr>
          <w:rFonts w:ascii="Arial" w:hAnsi="Arial" w:cs="Arial"/>
        </w:rPr>
      </w:pPr>
      <w:r w:rsidRPr="00B029AD">
        <w:rPr>
          <w:rFonts w:ascii="Arial" w:hAnsi="Arial" w:cs="Arial"/>
        </w:rPr>
        <w:t>d)</w:t>
      </w:r>
      <w:r w:rsidRPr="00B029AD">
        <w:rPr>
          <w:rFonts w:ascii="Arial" w:hAnsi="Arial" w:cs="Arial"/>
        </w:rPr>
        <w:tab/>
      </w:r>
      <w:r w:rsidR="00A1582C" w:rsidRPr="00B029AD">
        <w:rPr>
          <w:rFonts w:ascii="Arial" w:hAnsi="Arial" w:cs="Arial"/>
        </w:rPr>
        <w:t>heard before penalty is imposed,</w:t>
      </w:r>
    </w:p>
    <w:p w14:paraId="5AC5CF9A" w14:textId="40658DDE" w:rsidR="00A1582C" w:rsidRPr="00B029AD" w:rsidRDefault="005336D9" w:rsidP="005336D9">
      <w:pPr>
        <w:pStyle w:val="BodyText"/>
        <w:spacing w:line="360" w:lineRule="auto"/>
        <w:ind w:left="720"/>
        <w:jc w:val="both"/>
        <w:rPr>
          <w:rFonts w:ascii="Arial" w:hAnsi="Arial" w:cs="Arial"/>
        </w:rPr>
      </w:pPr>
      <w:r w:rsidRPr="00B029AD">
        <w:rPr>
          <w:rFonts w:ascii="Arial" w:hAnsi="Arial" w:cs="Arial"/>
        </w:rPr>
        <w:t>e)</w:t>
      </w:r>
      <w:r w:rsidRPr="00B029AD">
        <w:rPr>
          <w:rFonts w:ascii="Arial" w:hAnsi="Arial" w:cs="Arial"/>
        </w:rPr>
        <w:tab/>
      </w:r>
      <w:r w:rsidR="00A1582C" w:rsidRPr="00B029AD">
        <w:rPr>
          <w:rFonts w:ascii="Arial" w:hAnsi="Arial" w:cs="Arial"/>
        </w:rPr>
        <w:t>informed of the right to appeal etc.</w:t>
      </w:r>
    </w:p>
    <w:p w14:paraId="71BA36F6" w14:textId="77777777" w:rsidR="00A1582C" w:rsidRPr="00B029AD" w:rsidRDefault="00A1582C" w:rsidP="00066191">
      <w:pPr>
        <w:pStyle w:val="BodyText"/>
        <w:spacing w:line="360" w:lineRule="auto"/>
        <w:jc w:val="both"/>
        <w:rPr>
          <w:rFonts w:ascii="Arial" w:hAnsi="Arial" w:cs="Arial"/>
        </w:rPr>
      </w:pPr>
    </w:p>
    <w:p w14:paraId="0FDB816B" w14:textId="6DED370B" w:rsidR="00725DB0" w:rsidRPr="00B029AD" w:rsidRDefault="005336D9" w:rsidP="005336D9">
      <w:pPr>
        <w:pStyle w:val="Heading1"/>
        <w:numPr>
          <w:ilvl w:val="0"/>
          <w:numId w:val="0"/>
        </w:numPr>
      </w:pPr>
      <w:r w:rsidRPr="00B029AD">
        <w:t>[31]</w:t>
      </w:r>
      <w:r w:rsidRPr="00B029AD">
        <w:tab/>
      </w:r>
      <w:r w:rsidR="00725DB0" w:rsidRPr="00B029AD">
        <w:t xml:space="preserve">The </w:t>
      </w:r>
      <w:r w:rsidR="006C2A62" w:rsidRPr="00B029AD">
        <w:t>legal principles</w:t>
      </w:r>
      <w:r w:rsidR="00725DB0" w:rsidRPr="00B029AD">
        <w:t xml:space="preserve"> </w:t>
      </w:r>
      <w:r w:rsidR="00E63939" w:rsidRPr="00B029AD">
        <w:t xml:space="preserve">relating to </w:t>
      </w:r>
      <w:r w:rsidR="00725DB0" w:rsidRPr="00B029AD">
        <w:t xml:space="preserve">appeals </w:t>
      </w:r>
      <w:r w:rsidR="00B348C5">
        <w:t>to the Labour C</w:t>
      </w:r>
      <w:r w:rsidR="00E63939" w:rsidRPr="00B029AD">
        <w:t xml:space="preserve">ourt are well established. In </w:t>
      </w:r>
      <w:r w:rsidR="00E63939" w:rsidRPr="00B029AD">
        <w:rPr>
          <w:i/>
          <w:iCs/>
        </w:rPr>
        <w:t>Janse v</w:t>
      </w:r>
      <w:r w:rsidR="00725DB0" w:rsidRPr="00B029AD">
        <w:rPr>
          <w:i/>
        </w:rPr>
        <w:t>an Rensburg v Wilderness Air Namibia (Pty) Ltd</w:t>
      </w:r>
      <w:r w:rsidR="00725DB0" w:rsidRPr="00B029AD">
        <w:rPr>
          <w:iCs/>
          <w:vertAlign w:val="superscript"/>
        </w:rPr>
        <w:footnoteReference w:id="3"/>
      </w:r>
      <w:r w:rsidR="00725DB0" w:rsidRPr="00B029AD">
        <w:t xml:space="preserve"> the Supreme Court </w:t>
      </w:r>
      <w:r w:rsidR="009C4416" w:rsidRPr="00B029AD">
        <w:t xml:space="preserve">held </w:t>
      </w:r>
      <w:r w:rsidR="009C4416" w:rsidRPr="00B029AD">
        <w:rPr>
          <w:i/>
          <w:iCs/>
        </w:rPr>
        <w:t>inter alia</w:t>
      </w:r>
      <w:r w:rsidR="009C4416" w:rsidRPr="00B029AD">
        <w:t xml:space="preserve"> the following: </w:t>
      </w:r>
    </w:p>
    <w:p w14:paraId="730097B2" w14:textId="77777777" w:rsidR="00725DB0" w:rsidRPr="00B029AD" w:rsidRDefault="00725DB0" w:rsidP="00066191">
      <w:pPr>
        <w:spacing w:after="0"/>
        <w:rPr>
          <w:rFonts w:cs="Arial"/>
        </w:rPr>
      </w:pPr>
    </w:p>
    <w:p w14:paraId="78C87FD9" w14:textId="659678AF" w:rsidR="00725DB0" w:rsidRPr="00B029AD" w:rsidRDefault="00725DB0" w:rsidP="00B348C5">
      <w:pPr>
        <w:spacing w:after="0"/>
        <w:ind w:firstLine="720"/>
        <w:rPr>
          <w:rFonts w:cs="Arial"/>
          <w:sz w:val="22"/>
          <w:szCs w:val="20"/>
        </w:rPr>
      </w:pPr>
      <w:r w:rsidRPr="00B029AD">
        <w:rPr>
          <w:rFonts w:cs="Arial"/>
          <w:sz w:val="22"/>
          <w:szCs w:val="20"/>
        </w:rPr>
        <w:t>‘[45] It should be emphasised, however, that when faced with an appeal against a decision that is asserted to be perverse, an appellate court should be assiduous to avoid interfering with the decision for the reason that on the facts it would have reached a different decision on the record. That is not open to the appellate court.  The test is exacting – is the decision that the arbitrator has reached one that no reasonable decision-maker could have reached.’</w:t>
      </w:r>
    </w:p>
    <w:p w14:paraId="3EDD8F29" w14:textId="77777777" w:rsidR="00CF7D88" w:rsidRPr="00B029AD" w:rsidRDefault="00CF7D88" w:rsidP="00066191">
      <w:pPr>
        <w:spacing w:after="0"/>
        <w:rPr>
          <w:rFonts w:cs="Arial"/>
          <w:szCs w:val="24"/>
        </w:rPr>
      </w:pPr>
    </w:p>
    <w:p w14:paraId="54C9DDF4" w14:textId="245BB9A2" w:rsidR="00112CD8" w:rsidRPr="00B029AD" w:rsidRDefault="005336D9" w:rsidP="005336D9">
      <w:pPr>
        <w:pStyle w:val="Heading1"/>
        <w:numPr>
          <w:ilvl w:val="0"/>
          <w:numId w:val="0"/>
        </w:numPr>
      </w:pPr>
      <w:r w:rsidRPr="00B029AD">
        <w:t>[32]</w:t>
      </w:r>
      <w:r w:rsidRPr="00B029AD">
        <w:tab/>
      </w:r>
      <w:r w:rsidR="00D22C05" w:rsidRPr="00B029AD">
        <w:t xml:space="preserve">In </w:t>
      </w:r>
      <w:r w:rsidR="00D22C05" w:rsidRPr="00B029AD">
        <w:rPr>
          <w:i/>
          <w:iCs/>
        </w:rPr>
        <w:t>Germanus v Dundee Precious Metals Tsumeb</w:t>
      </w:r>
      <w:r w:rsidR="00D22C05" w:rsidRPr="00B029AD">
        <w:t>,</w:t>
      </w:r>
      <w:r w:rsidR="00D22C05" w:rsidRPr="00B029AD">
        <w:rPr>
          <w:rStyle w:val="FootnoteReference"/>
          <w:rFonts w:cs="Arial"/>
        </w:rPr>
        <w:footnoteReference w:id="4"/>
      </w:r>
      <w:r w:rsidR="00D22C05" w:rsidRPr="00B029AD">
        <w:t xml:space="preserve"> </w:t>
      </w:r>
      <w:r w:rsidR="006C2A62" w:rsidRPr="00B029AD">
        <w:t xml:space="preserve">the </w:t>
      </w:r>
      <w:r w:rsidR="009C4416" w:rsidRPr="00B029AD">
        <w:t>following was held:</w:t>
      </w:r>
    </w:p>
    <w:p w14:paraId="5F54AD1C" w14:textId="77777777" w:rsidR="00AA7DD7" w:rsidRPr="00B029AD" w:rsidRDefault="00AA7DD7" w:rsidP="00066191">
      <w:pPr>
        <w:spacing w:after="0"/>
        <w:rPr>
          <w:rFonts w:cs="Arial"/>
          <w:szCs w:val="24"/>
        </w:rPr>
      </w:pPr>
    </w:p>
    <w:p w14:paraId="301E44D1" w14:textId="005B981E" w:rsidR="007E355C" w:rsidRPr="00B029AD" w:rsidRDefault="009C4416" w:rsidP="00B348C5">
      <w:pPr>
        <w:spacing w:after="0"/>
        <w:ind w:firstLine="720"/>
        <w:rPr>
          <w:rFonts w:cs="Arial"/>
          <w:sz w:val="22"/>
          <w:szCs w:val="20"/>
        </w:rPr>
      </w:pPr>
      <w:r w:rsidRPr="00B029AD">
        <w:rPr>
          <w:rFonts w:cs="Arial"/>
          <w:sz w:val="22"/>
        </w:rPr>
        <w:t>‘(b)</w:t>
      </w:r>
      <w:r w:rsidRPr="00B029AD">
        <w:rPr>
          <w:rFonts w:cs="Arial"/>
          <w:sz w:val="22"/>
        </w:rPr>
        <w:tab/>
      </w:r>
      <w:r w:rsidR="007E355C" w:rsidRPr="00B029AD">
        <w:rPr>
          <w:rFonts w:cs="Arial"/>
          <w:sz w:val="22"/>
          <w:szCs w:val="20"/>
        </w:rPr>
        <w:t xml:space="preserve">The function to decide acceptance or rejection of evidence falls primarily within the province of the arbitration tribunal being an inferior tribunal.  The Labour Court as an appeal court will not interfere with the arbitrator’s findings of credibility and factual findings where no irregularity or misdirection is proved or apparent on the record. (See </w:t>
      </w:r>
      <w:r w:rsidR="007E355C" w:rsidRPr="00B029AD">
        <w:rPr>
          <w:rFonts w:cs="Arial"/>
          <w:i/>
          <w:sz w:val="22"/>
          <w:szCs w:val="20"/>
        </w:rPr>
        <w:t>S v Slinger</w:t>
      </w:r>
      <w:r w:rsidR="007E355C" w:rsidRPr="00B029AD">
        <w:rPr>
          <w:rFonts w:cs="Arial"/>
          <w:sz w:val="22"/>
          <w:szCs w:val="20"/>
        </w:rPr>
        <w:t xml:space="preserve"> 1994 NR 9 (HC).)</w:t>
      </w:r>
    </w:p>
    <w:p w14:paraId="1442CBE0" w14:textId="77777777" w:rsidR="003966DD" w:rsidRPr="00B029AD" w:rsidRDefault="003966DD" w:rsidP="00066191">
      <w:pPr>
        <w:spacing w:after="0"/>
        <w:rPr>
          <w:rFonts w:cs="Arial"/>
          <w:sz w:val="22"/>
          <w:szCs w:val="20"/>
        </w:rPr>
      </w:pPr>
    </w:p>
    <w:p w14:paraId="61940636" w14:textId="5FC79867" w:rsidR="007E355C" w:rsidRPr="00B029AD" w:rsidRDefault="004C71B4" w:rsidP="00B348C5">
      <w:pPr>
        <w:spacing w:after="0"/>
        <w:rPr>
          <w:rFonts w:cs="Arial"/>
          <w:sz w:val="22"/>
          <w:szCs w:val="20"/>
        </w:rPr>
      </w:pPr>
      <w:r w:rsidRPr="00B029AD">
        <w:rPr>
          <w:rFonts w:cs="Arial"/>
          <w:sz w:val="22"/>
          <w:szCs w:val="20"/>
        </w:rPr>
        <w:t>(c)</w:t>
      </w:r>
      <w:r w:rsidRPr="00B029AD">
        <w:rPr>
          <w:rFonts w:cs="Arial"/>
          <w:sz w:val="22"/>
          <w:szCs w:val="20"/>
        </w:rPr>
        <w:tab/>
      </w:r>
      <w:r w:rsidR="007E355C" w:rsidRPr="00B029AD">
        <w:rPr>
          <w:rFonts w:cs="Arial"/>
          <w:sz w:val="22"/>
          <w:szCs w:val="20"/>
        </w:rPr>
        <w:t>It is trite, that where there is no misdirection on fact by the arbitrator, the presumption is that his or her conclusion is co</w:t>
      </w:r>
      <w:r w:rsidR="00A21992" w:rsidRPr="00B029AD">
        <w:rPr>
          <w:rFonts w:cs="Arial"/>
          <w:sz w:val="22"/>
          <w:szCs w:val="20"/>
        </w:rPr>
        <w:t>r</w:t>
      </w:r>
      <w:r w:rsidR="007E355C" w:rsidRPr="00B029AD">
        <w:rPr>
          <w:rFonts w:cs="Arial"/>
          <w:sz w:val="22"/>
          <w:szCs w:val="20"/>
        </w:rPr>
        <w:t xml:space="preserve">rect and that the Labour Court will only reverse a conclusion on fact if convinced that it is wrong.  If the appellate court is merely in doubt as to the correctness of the conclusion, it must uphold the trier of fact.  (See </w:t>
      </w:r>
      <w:r w:rsidR="007E355C" w:rsidRPr="00B029AD">
        <w:rPr>
          <w:rFonts w:cs="Arial"/>
          <w:i/>
          <w:sz w:val="22"/>
          <w:szCs w:val="20"/>
        </w:rPr>
        <w:t>Nathinge v Hamukonda</w:t>
      </w:r>
      <w:r w:rsidR="007E355C" w:rsidRPr="00B029AD">
        <w:rPr>
          <w:rFonts w:cs="Arial"/>
          <w:sz w:val="22"/>
          <w:szCs w:val="20"/>
        </w:rPr>
        <w:t xml:space="preserve"> </w:t>
      </w:r>
      <w:r w:rsidR="00A21992" w:rsidRPr="00B029AD">
        <w:rPr>
          <w:rFonts w:cs="Arial"/>
          <w:sz w:val="22"/>
          <w:szCs w:val="20"/>
        </w:rPr>
        <w:t xml:space="preserve">(A 85/2013) </w:t>
      </w:r>
      <w:r w:rsidR="007E355C" w:rsidRPr="00B029AD">
        <w:rPr>
          <w:rFonts w:cs="Arial"/>
          <w:sz w:val="22"/>
          <w:szCs w:val="20"/>
        </w:rPr>
        <w:t>[2014] NAHCMD 348 (24 November 2014</w:t>
      </w:r>
      <w:r w:rsidR="00A21992" w:rsidRPr="00B029AD">
        <w:rPr>
          <w:rFonts w:cs="Arial"/>
          <w:sz w:val="22"/>
          <w:szCs w:val="20"/>
        </w:rPr>
        <w:t>.</w:t>
      </w:r>
      <w:r w:rsidR="007E355C" w:rsidRPr="00B029AD">
        <w:rPr>
          <w:rFonts w:cs="Arial"/>
          <w:sz w:val="22"/>
          <w:szCs w:val="20"/>
        </w:rPr>
        <w:t>)</w:t>
      </w:r>
    </w:p>
    <w:p w14:paraId="06BF1FCC" w14:textId="77777777" w:rsidR="00A21992" w:rsidRPr="00B029AD" w:rsidRDefault="00A21992" w:rsidP="00066191">
      <w:pPr>
        <w:spacing w:after="0"/>
        <w:rPr>
          <w:rFonts w:cs="Arial"/>
          <w:sz w:val="22"/>
          <w:szCs w:val="20"/>
        </w:rPr>
      </w:pPr>
    </w:p>
    <w:p w14:paraId="6D338C8E" w14:textId="55341996" w:rsidR="00787781" w:rsidRPr="00B029AD" w:rsidRDefault="004C71B4" w:rsidP="00B348C5">
      <w:pPr>
        <w:spacing w:after="0"/>
        <w:rPr>
          <w:rFonts w:cs="Arial"/>
          <w:sz w:val="22"/>
          <w:szCs w:val="20"/>
        </w:rPr>
      </w:pPr>
      <w:r w:rsidRPr="00B029AD">
        <w:rPr>
          <w:rFonts w:cs="Arial"/>
          <w:sz w:val="22"/>
          <w:szCs w:val="20"/>
        </w:rPr>
        <w:t>(d)</w:t>
      </w:r>
      <w:r w:rsidRPr="00B029AD">
        <w:rPr>
          <w:rFonts w:cs="Arial"/>
          <w:sz w:val="22"/>
          <w:szCs w:val="20"/>
        </w:rPr>
        <w:tab/>
      </w:r>
      <w:r w:rsidR="0025062D" w:rsidRPr="00B029AD">
        <w:rPr>
          <w:rFonts w:cs="Arial"/>
          <w:sz w:val="22"/>
          <w:szCs w:val="20"/>
        </w:rPr>
        <w:t xml:space="preserve">Principles justifying interference by an appellate court with the exercise of an original jurisdiction are firmly entrenched.  If the discretion has been exercised by the arbitrator on </w:t>
      </w:r>
      <w:r w:rsidR="0025062D" w:rsidRPr="00B029AD">
        <w:rPr>
          <w:rFonts w:cs="Arial"/>
          <w:sz w:val="22"/>
          <w:szCs w:val="20"/>
        </w:rPr>
        <w:lastRenderedPageBreak/>
        <w:t xml:space="preserve">judicial grounds and for sound reasons, that is, without bias or caprice or the application of a wrong principle, the Labour Court will be very slow to interfere and substitute its own decision (See </w:t>
      </w:r>
      <w:r w:rsidR="0025062D" w:rsidRPr="00B029AD">
        <w:rPr>
          <w:rFonts w:cs="Arial"/>
          <w:i/>
          <w:sz w:val="22"/>
          <w:szCs w:val="20"/>
        </w:rPr>
        <w:t>Paweni and Another v Acting Attorney-General</w:t>
      </w:r>
      <w:r w:rsidR="0025062D" w:rsidRPr="00B029AD">
        <w:rPr>
          <w:rFonts w:cs="Arial"/>
          <w:sz w:val="22"/>
          <w:szCs w:val="20"/>
        </w:rPr>
        <w:t xml:space="preserve"> 1985 (3) SA 720 (ZS) at 724H-1).)  It follows that in an appeal the onus is on the appellant to satisfy the Labour Court that the decision of the arbitration tribunal is wrong and that that decision ought to have gone the other way (</w:t>
      </w:r>
      <w:r w:rsidR="00EF7CB1" w:rsidRPr="00B029AD">
        <w:rPr>
          <w:rFonts w:cs="Arial"/>
          <w:i/>
          <w:sz w:val="22"/>
          <w:szCs w:val="20"/>
        </w:rPr>
        <w:t>Powell v Stretham Manor Nursing Home</w:t>
      </w:r>
      <w:r w:rsidR="00EF7CB1" w:rsidRPr="00B029AD">
        <w:rPr>
          <w:rFonts w:cs="Arial"/>
          <w:sz w:val="22"/>
          <w:szCs w:val="20"/>
        </w:rPr>
        <w:t xml:space="preserve"> [1935] AC 234 (HL) at 555).  See </w:t>
      </w:r>
      <w:r w:rsidR="00EF7CB1" w:rsidRPr="00B029AD">
        <w:rPr>
          <w:rFonts w:cs="Arial"/>
          <w:i/>
          <w:sz w:val="22"/>
          <w:szCs w:val="20"/>
        </w:rPr>
        <w:t>Edgars Stores (Namibia) Ltd v Laurika Olivier and Others</w:t>
      </w:r>
      <w:r w:rsidR="00EF7CB1" w:rsidRPr="00B029AD">
        <w:rPr>
          <w:rFonts w:cs="Arial"/>
          <w:sz w:val="22"/>
          <w:szCs w:val="20"/>
        </w:rPr>
        <w:t xml:space="preserve"> (LCA 67/2009) [2010] NAHCMD 39 (18 June 2010) where the Labour Court applied </w:t>
      </w:r>
      <w:r w:rsidR="00EF7CB1" w:rsidRPr="00B029AD">
        <w:rPr>
          <w:rFonts w:cs="Arial"/>
          <w:i/>
          <w:sz w:val="22"/>
          <w:szCs w:val="20"/>
        </w:rPr>
        <w:t>Paweni and Another</w:t>
      </w:r>
      <w:r w:rsidR="00EF7CB1" w:rsidRPr="00B029AD">
        <w:rPr>
          <w:rFonts w:cs="Arial"/>
          <w:sz w:val="22"/>
          <w:szCs w:val="20"/>
        </w:rPr>
        <w:t xml:space="preserve"> and </w:t>
      </w:r>
      <w:r w:rsidR="00EF7CB1" w:rsidRPr="00B029AD">
        <w:rPr>
          <w:rFonts w:cs="Arial"/>
          <w:i/>
          <w:sz w:val="22"/>
          <w:szCs w:val="20"/>
        </w:rPr>
        <w:t>P</w:t>
      </w:r>
      <w:r w:rsidR="0041243D" w:rsidRPr="00B029AD">
        <w:rPr>
          <w:rFonts w:cs="Arial"/>
          <w:i/>
          <w:sz w:val="22"/>
          <w:szCs w:val="20"/>
        </w:rPr>
        <w:t>o</w:t>
      </w:r>
      <w:r w:rsidR="00EF7CB1" w:rsidRPr="00B029AD">
        <w:rPr>
          <w:rFonts w:cs="Arial"/>
          <w:i/>
          <w:sz w:val="22"/>
          <w:szCs w:val="20"/>
        </w:rPr>
        <w:t>well</w:t>
      </w:r>
      <w:r w:rsidR="00EF7CB1" w:rsidRPr="00B029AD">
        <w:rPr>
          <w:rFonts w:cs="Arial"/>
          <w:sz w:val="22"/>
          <w:szCs w:val="20"/>
        </w:rPr>
        <w:t>.</w:t>
      </w:r>
    </w:p>
    <w:p w14:paraId="1B85B3C3" w14:textId="77777777" w:rsidR="004C71B4" w:rsidRPr="00B029AD" w:rsidRDefault="004C71B4" w:rsidP="004C71B4">
      <w:pPr>
        <w:spacing w:after="0"/>
        <w:ind w:left="720"/>
        <w:rPr>
          <w:rFonts w:cs="Arial"/>
          <w:sz w:val="22"/>
          <w:szCs w:val="20"/>
        </w:rPr>
      </w:pPr>
    </w:p>
    <w:p w14:paraId="499F74ED" w14:textId="7F343ACA" w:rsidR="00F61C7B" w:rsidRPr="00B029AD" w:rsidRDefault="004C71B4" w:rsidP="00B348C5">
      <w:pPr>
        <w:spacing w:after="0"/>
        <w:rPr>
          <w:rFonts w:cs="Arial"/>
          <w:sz w:val="22"/>
        </w:rPr>
      </w:pPr>
      <w:r w:rsidRPr="00B029AD">
        <w:rPr>
          <w:rFonts w:cs="Arial"/>
          <w:sz w:val="22"/>
          <w:szCs w:val="20"/>
        </w:rPr>
        <w:t>(e)</w:t>
      </w:r>
      <w:r w:rsidRPr="00B029AD">
        <w:rPr>
          <w:rFonts w:cs="Arial"/>
          <w:sz w:val="22"/>
          <w:szCs w:val="20"/>
        </w:rPr>
        <w:tab/>
      </w:r>
      <w:r w:rsidR="00906436" w:rsidRPr="00B029AD">
        <w:rPr>
          <w:rFonts w:cs="Arial"/>
          <w:sz w:val="22"/>
          <w:szCs w:val="20"/>
        </w:rPr>
        <w:t xml:space="preserve">Respondent bears no onus of proving that the decision of the </w:t>
      </w:r>
      <w:r w:rsidR="007914AF" w:rsidRPr="00B029AD">
        <w:rPr>
          <w:rFonts w:cs="Arial"/>
          <w:sz w:val="22"/>
          <w:szCs w:val="20"/>
        </w:rPr>
        <w:t xml:space="preserve">arbitrator is right. To succeed, the appellant must satisfy the court that the decision of the arbitrator is wrong.  See </w:t>
      </w:r>
      <w:r w:rsidR="007914AF" w:rsidRPr="00B029AD">
        <w:rPr>
          <w:rFonts w:cs="Arial"/>
          <w:i/>
          <w:sz w:val="22"/>
          <w:szCs w:val="20"/>
        </w:rPr>
        <w:t>Powell v Stretham Manor Nursing Home</w:t>
      </w:r>
      <w:r w:rsidR="007914AF" w:rsidRPr="00B029AD">
        <w:rPr>
          <w:rFonts w:cs="Arial"/>
          <w:sz w:val="22"/>
          <w:szCs w:val="20"/>
        </w:rPr>
        <w:t>.  If the appellant fails to discharge this critical burden, he or she must fail.’</w:t>
      </w:r>
      <w:r w:rsidRPr="00B029AD">
        <w:rPr>
          <w:rFonts w:cs="Arial"/>
          <w:sz w:val="22"/>
          <w:szCs w:val="20"/>
        </w:rPr>
        <w:t xml:space="preserve"> </w:t>
      </w:r>
    </w:p>
    <w:p w14:paraId="0555913A" w14:textId="77777777" w:rsidR="004D7C85" w:rsidRPr="00B029AD" w:rsidRDefault="004D7C85" w:rsidP="00066191">
      <w:pPr>
        <w:spacing w:after="0"/>
        <w:rPr>
          <w:rFonts w:cs="Arial"/>
          <w:szCs w:val="24"/>
        </w:rPr>
      </w:pPr>
    </w:p>
    <w:p w14:paraId="3EB10B7A" w14:textId="4CF31439" w:rsidR="00CF7D88" w:rsidRPr="00B029AD" w:rsidRDefault="005336D9" w:rsidP="005336D9">
      <w:pPr>
        <w:pStyle w:val="Heading1"/>
        <w:numPr>
          <w:ilvl w:val="0"/>
          <w:numId w:val="0"/>
        </w:numPr>
      </w:pPr>
      <w:r w:rsidRPr="00B029AD">
        <w:t>[33]</w:t>
      </w:r>
      <w:r w:rsidRPr="00B029AD">
        <w:tab/>
      </w:r>
      <w:r w:rsidR="004D7C85" w:rsidRPr="00B029AD">
        <w:t xml:space="preserve">I </w:t>
      </w:r>
      <w:r w:rsidR="004C71B4" w:rsidRPr="00B029AD">
        <w:t xml:space="preserve">am satisfied that </w:t>
      </w:r>
      <w:r w:rsidR="004D7C85" w:rsidRPr="00B029AD">
        <w:t xml:space="preserve">the procedural rights of Mr Kavari were observed </w:t>
      </w:r>
      <w:r w:rsidR="006B5017" w:rsidRPr="00B029AD">
        <w:t>during</w:t>
      </w:r>
      <w:r w:rsidR="004D7C85" w:rsidRPr="00B029AD">
        <w:t xml:space="preserve"> the </w:t>
      </w:r>
      <w:r w:rsidR="00B75B29" w:rsidRPr="00B029AD">
        <w:t xml:space="preserve">disciplinary </w:t>
      </w:r>
      <w:r w:rsidR="004D7C85" w:rsidRPr="00B029AD">
        <w:t xml:space="preserve">hearing. From the notice of appeal, there is no clear distinction drawn </w:t>
      </w:r>
      <w:r w:rsidR="000F3B80">
        <w:t>between</w:t>
      </w:r>
      <w:r w:rsidR="004D7C85" w:rsidRPr="00B029AD">
        <w:t xml:space="preserve"> what Mr Kavari contends </w:t>
      </w:r>
      <w:r w:rsidR="00B75B29" w:rsidRPr="00B029AD">
        <w:t xml:space="preserve">are </w:t>
      </w:r>
      <w:r w:rsidR="004D7C85" w:rsidRPr="00B029AD">
        <w:t>substantive and procedural grounds</w:t>
      </w:r>
      <w:r w:rsidR="000F3B80">
        <w:t>.</w:t>
      </w:r>
      <w:r w:rsidR="004D7C85" w:rsidRPr="00B029AD">
        <w:t xml:space="preserve"> I cannot see how such procedural rights were vi</w:t>
      </w:r>
      <w:r w:rsidR="000F3B80">
        <w:t>olated</w:t>
      </w:r>
      <w:r w:rsidR="004D7C85" w:rsidRPr="00B029AD">
        <w:t xml:space="preserve"> during the </w:t>
      </w:r>
      <w:r w:rsidR="00B75B29" w:rsidRPr="00B029AD">
        <w:t xml:space="preserve">disciplinary </w:t>
      </w:r>
      <w:r w:rsidR="004D7C85" w:rsidRPr="00B029AD">
        <w:t xml:space="preserve">hearing. </w:t>
      </w:r>
      <w:r w:rsidR="00B75B29" w:rsidRPr="00B029AD">
        <w:t xml:space="preserve">When </w:t>
      </w:r>
      <w:r w:rsidR="004D7C85" w:rsidRPr="00B029AD">
        <w:t xml:space="preserve">counsel for Mr Kavari was </w:t>
      </w:r>
      <w:bookmarkStart w:id="9" w:name="_Hlk148004026"/>
      <w:r w:rsidR="00117EC4" w:rsidRPr="00B029AD">
        <w:t xml:space="preserve">questioned by the court on this issue, he confirmed that Mr Kavari was </w:t>
      </w:r>
      <w:r w:rsidR="004D7C85" w:rsidRPr="00B029AD">
        <w:t>informed of the charges</w:t>
      </w:r>
      <w:r w:rsidR="00117EC4" w:rsidRPr="00B029AD">
        <w:t xml:space="preserve"> and</w:t>
      </w:r>
      <w:r w:rsidR="004D7C85" w:rsidRPr="00B029AD">
        <w:t xml:space="preserve"> the hearing</w:t>
      </w:r>
      <w:r w:rsidR="00117EC4" w:rsidRPr="00B029AD">
        <w:t>;</w:t>
      </w:r>
      <w:r w:rsidR="004D7C85" w:rsidRPr="00B029AD">
        <w:t xml:space="preserve"> </w:t>
      </w:r>
      <w:r w:rsidR="00117EC4" w:rsidRPr="00B029AD">
        <w:t xml:space="preserve">he also </w:t>
      </w:r>
      <w:r w:rsidR="004D7C85" w:rsidRPr="00B029AD">
        <w:t>had the opportunity to present his case, call witnesses, cross-examine the witnesses of IUM and informed the</w:t>
      </w:r>
      <w:r w:rsidR="00117EC4" w:rsidRPr="00B029AD">
        <w:t xml:space="preserve"> disciplinary </w:t>
      </w:r>
      <w:r w:rsidR="004D7C85" w:rsidRPr="00B029AD">
        <w:t xml:space="preserve">panel </w:t>
      </w:r>
      <w:r w:rsidR="00117EC4" w:rsidRPr="00B029AD">
        <w:t xml:space="preserve">that </w:t>
      </w:r>
      <w:r w:rsidR="004D7C85" w:rsidRPr="00B029AD">
        <w:t>he had sufficient time to prepare for his hearing. The grounds recorded in the notice of appeal, do not speak to the record, and even more so, do not speak to any controvertible and assailable finding</w:t>
      </w:r>
      <w:r w:rsidR="00CF7D88" w:rsidRPr="00B029AD">
        <w:t xml:space="preserve"> by the arbitrator to warrant setting aside the arbitration award.</w:t>
      </w:r>
      <w:bookmarkEnd w:id="9"/>
    </w:p>
    <w:p w14:paraId="29122402" w14:textId="77777777" w:rsidR="006C2A62" w:rsidRPr="00B029AD" w:rsidRDefault="006C2A62" w:rsidP="00066191">
      <w:pPr>
        <w:spacing w:after="0"/>
        <w:rPr>
          <w:rFonts w:cs="Arial"/>
          <w:szCs w:val="24"/>
        </w:rPr>
      </w:pPr>
    </w:p>
    <w:p w14:paraId="37FC2EA7" w14:textId="6214A461" w:rsidR="006C2A62" w:rsidRPr="00B029AD" w:rsidRDefault="005336D9" w:rsidP="005336D9">
      <w:pPr>
        <w:pStyle w:val="Heading1"/>
        <w:numPr>
          <w:ilvl w:val="0"/>
          <w:numId w:val="0"/>
        </w:numPr>
      </w:pPr>
      <w:r w:rsidRPr="00B029AD">
        <w:t>[34]</w:t>
      </w:r>
      <w:r w:rsidRPr="00B029AD">
        <w:tab/>
      </w:r>
      <w:r w:rsidR="006C2A62" w:rsidRPr="00B029AD">
        <w:t xml:space="preserve">As to the substantive fairness </w:t>
      </w:r>
      <w:r w:rsidR="006B5017" w:rsidRPr="00B029AD">
        <w:t>of</w:t>
      </w:r>
      <w:r w:rsidR="006C2A62" w:rsidRPr="00B029AD">
        <w:t xml:space="preserve"> the dismissal, I note, from the record of the arbitration </w:t>
      </w:r>
      <w:r w:rsidR="002330A7" w:rsidRPr="00B029AD">
        <w:t xml:space="preserve">that the IUM </w:t>
      </w:r>
      <w:r w:rsidR="00B348C5">
        <w:t>policy</w:t>
      </w:r>
      <w:r w:rsidR="006C2A62" w:rsidRPr="00B029AD">
        <w:t xml:space="preserve"> clear</w:t>
      </w:r>
      <w:r w:rsidR="006B5017" w:rsidRPr="00B029AD">
        <w:t>l</w:t>
      </w:r>
      <w:r w:rsidR="006C2A62" w:rsidRPr="00B029AD">
        <w:t xml:space="preserve">y </w:t>
      </w:r>
      <w:r w:rsidR="006B5017" w:rsidRPr="00B029AD">
        <w:t>state</w:t>
      </w:r>
      <w:r w:rsidR="002330A7" w:rsidRPr="00B029AD">
        <w:t xml:space="preserve">s the following: </w:t>
      </w:r>
    </w:p>
    <w:p w14:paraId="609692E9" w14:textId="77777777" w:rsidR="006C2A62" w:rsidRPr="00B029AD" w:rsidRDefault="006C2A62" w:rsidP="00066191">
      <w:pPr>
        <w:pStyle w:val="ListParagraph"/>
        <w:spacing w:line="360" w:lineRule="auto"/>
        <w:rPr>
          <w:rFonts w:ascii="Arial" w:hAnsi="Arial" w:cs="Arial"/>
        </w:rPr>
      </w:pPr>
    </w:p>
    <w:p w14:paraId="0B8ED11C" w14:textId="24FFF3E5" w:rsidR="006C2A62" w:rsidRPr="00B029AD" w:rsidRDefault="006B5017" w:rsidP="00B348C5">
      <w:pPr>
        <w:spacing w:after="0"/>
        <w:ind w:firstLine="720"/>
        <w:rPr>
          <w:rFonts w:cs="Arial"/>
          <w:sz w:val="22"/>
          <w:szCs w:val="20"/>
        </w:rPr>
      </w:pPr>
      <w:r w:rsidRPr="00B029AD">
        <w:rPr>
          <w:rFonts w:cs="Arial"/>
          <w:sz w:val="22"/>
          <w:szCs w:val="20"/>
        </w:rPr>
        <w:t>‘</w:t>
      </w:r>
      <w:r w:rsidR="006C2A62" w:rsidRPr="00B029AD">
        <w:rPr>
          <w:rFonts w:cs="Arial"/>
          <w:sz w:val="22"/>
          <w:szCs w:val="20"/>
        </w:rPr>
        <w:t>28.34 Assault</w:t>
      </w:r>
    </w:p>
    <w:p w14:paraId="00F8D832" w14:textId="77777777" w:rsidR="006C2A62" w:rsidRPr="00B029AD" w:rsidRDefault="006C2A62" w:rsidP="002330A7">
      <w:pPr>
        <w:spacing w:after="0"/>
        <w:ind w:left="720"/>
        <w:rPr>
          <w:rFonts w:cs="Arial"/>
          <w:sz w:val="22"/>
          <w:szCs w:val="20"/>
        </w:rPr>
      </w:pPr>
    </w:p>
    <w:p w14:paraId="658AB268" w14:textId="5ABE5969" w:rsidR="006C2A62" w:rsidRPr="00B029AD" w:rsidRDefault="006C2A62" w:rsidP="00B348C5">
      <w:pPr>
        <w:spacing w:after="0"/>
        <w:rPr>
          <w:rFonts w:cs="Arial"/>
          <w:sz w:val="22"/>
          <w:szCs w:val="20"/>
        </w:rPr>
      </w:pPr>
      <w:r w:rsidRPr="00B029AD">
        <w:rPr>
          <w:rFonts w:cs="Arial"/>
          <w:sz w:val="22"/>
          <w:szCs w:val="20"/>
        </w:rPr>
        <w:t xml:space="preserve">a) </w:t>
      </w:r>
      <w:r w:rsidR="002330A7" w:rsidRPr="00B029AD">
        <w:rPr>
          <w:rFonts w:cs="Arial"/>
          <w:sz w:val="22"/>
          <w:szCs w:val="20"/>
        </w:rPr>
        <w:tab/>
      </w:r>
      <w:r w:rsidRPr="00B029AD">
        <w:rPr>
          <w:rFonts w:cs="Arial"/>
          <w:sz w:val="22"/>
          <w:szCs w:val="20"/>
        </w:rPr>
        <w:t xml:space="preserve">Assault is the unlawful and intentional application of force/violence to a </w:t>
      </w:r>
      <w:r w:rsidR="006B5017" w:rsidRPr="00B029AD">
        <w:rPr>
          <w:rFonts w:cs="Arial"/>
          <w:sz w:val="22"/>
          <w:szCs w:val="20"/>
        </w:rPr>
        <w:t>colleague</w:t>
      </w:r>
      <w:r w:rsidRPr="00B029AD">
        <w:rPr>
          <w:rFonts w:cs="Arial"/>
          <w:sz w:val="22"/>
          <w:szCs w:val="20"/>
        </w:rPr>
        <w:t xml:space="preserve">, co-employee or client/customer of IUM. </w:t>
      </w:r>
      <w:r w:rsidRPr="00B029AD">
        <w:rPr>
          <w:rFonts w:cs="Arial"/>
          <w:sz w:val="22"/>
          <w:szCs w:val="20"/>
          <w:u w:val="single"/>
        </w:rPr>
        <w:t xml:space="preserve">If the threat of force and violence causes the victim to believe that force/violence may imminently be </w:t>
      </w:r>
      <w:r w:rsidR="006B5017" w:rsidRPr="00B029AD">
        <w:rPr>
          <w:rFonts w:cs="Arial"/>
          <w:sz w:val="22"/>
          <w:szCs w:val="20"/>
          <w:u w:val="single"/>
        </w:rPr>
        <w:t>applied</w:t>
      </w:r>
      <w:r w:rsidRPr="00B029AD">
        <w:rPr>
          <w:rFonts w:cs="Arial"/>
          <w:sz w:val="22"/>
          <w:szCs w:val="20"/>
          <w:u w:val="single"/>
        </w:rPr>
        <w:t>, the misco</w:t>
      </w:r>
      <w:r w:rsidR="006B5017" w:rsidRPr="00B029AD">
        <w:rPr>
          <w:rFonts w:cs="Arial"/>
          <w:sz w:val="22"/>
          <w:szCs w:val="20"/>
          <w:u w:val="single"/>
        </w:rPr>
        <w:t>nduct</w:t>
      </w:r>
      <w:r w:rsidRPr="00B029AD">
        <w:rPr>
          <w:rFonts w:cs="Arial"/>
          <w:sz w:val="22"/>
          <w:szCs w:val="20"/>
          <w:u w:val="single"/>
        </w:rPr>
        <w:t xml:space="preserve"> is committed</w:t>
      </w:r>
      <w:r w:rsidRPr="00B029AD">
        <w:rPr>
          <w:rFonts w:cs="Arial"/>
          <w:sz w:val="22"/>
          <w:szCs w:val="20"/>
        </w:rPr>
        <w:t>. The misconduct assault is not limit to IUM premises.</w:t>
      </w:r>
    </w:p>
    <w:p w14:paraId="14EB1B1F" w14:textId="5378F5EC" w:rsidR="006C2A62" w:rsidRPr="00B029AD" w:rsidRDefault="006C2A62" w:rsidP="00B348C5">
      <w:pPr>
        <w:spacing w:after="0"/>
        <w:rPr>
          <w:rFonts w:cs="Arial"/>
          <w:sz w:val="22"/>
          <w:szCs w:val="20"/>
        </w:rPr>
      </w:pPr>
      <w:r w:rsidRPr="00B029AD">
        <w:rPr>
          <w:rFonts w:cs="Arial"/>
          <w:sz w:val="22"/>
          <w:szCs w:val="20"/>
        </w:rPr>
        <w:t xml:space="preserve">b) </w:t>
      </w:r>
      <w:r w:rsidR="002330A7" w:rsidRPr="00B029AD">
        <w:rPr>
          <w:rFonts w:cs="Arial"/>
          <w:sz w:val="22"/>
          <w:szCs w:val="20"/>
        </w:rPr>
        <w:tab/>
      </w:r>
      <w:r w:rsidRPr="00B029AD">
        <w:rPr>
          <w:rFonts w:cs="Arial"/>
          <w:sz w:val="22"/>
          <w:szCs w:val="20"/>
        </w:rPr>
        <w:t>Threats of and intimidation are also covered by this conduct.</w:t>
      </w:r>
    </w:p>
    <w:p w14:paraId="1A7C4350" w14:textId="627F4456" w:rsidR="006C2A62" w:rsidRPr="00B029AD" w:rsidRDefault="006C2A62" w:rsidP="00B348C5">
      <w:pPr>
        <w:spacing w:after="0"/>
        <w:rPr>
          <w:rFonts w:cs="Arial"/>
          <w:sz w:val="22"/>
          <w:szCs w:val="20"/>
        </w:rPr>
      </w:pPr>
      <w:r w:rsidRPr="00B029AD">
        <w:rPr>
          <w:rFonts w:cs="Arial"/>
          <w:sz w:val="22"/>
          <w:szCs w:val="20"/>
        </w:rPr>
        <w:lastRenderedPageBreak/>
        <w:t xml:space="preserve">c) </w:t>
      </w:r>
      <w:r w:rsidR="002330A7" w:rsidRPr="00B029AD">
        <w:rPr>
          <w:rFonts w:cs="Arial"/>
          <w:sz w:val="22"/>
          <w:szCs w:val="20"/>
        </w:rPr>
        <w:tab/>
      </w:r>
      <w:r w:rsidRPr="00B029AD">
        <w:rPr>
          <w:rFonts w:cs="Arial"/>
          <w:sz w:val="22"/>
          <w:szCs w:val="20"/>
        </w:rPr>
        <w:t>Provocation or any other reason, which resulted in the assault, must be taken into account when the sanction is considered.</w:t>
      </w:r>
    </w:p>
    <w:p w14:paraId="2C2F1FBE" w14:textId="6A49085F" w:rsidR="006C2A62" w:rsidRPr="00B029AD" w:rsidRDefault="006C2A62" w:rsidP="00B348C5">
      <w:pPr>
        <w:spacing w:after="0"/>
        <w:rPr>
          <w:rFonts w:cs="Arial"/>
          <w:sz w:val="22"/>
          <w:szCs w:val="20"/>
        </w:rPr>
      </w:pPr>
      <w:r w:rsidRPr="00B029AD">
        <w:rPr>
          <w:rFonts w:cs="Arial"/>
          <w:sz w:val="22"/>
          <w:szCs w:val="20"/>
        </w:rPr>
        <w:t xml:space="preserve">d) </w:t>
      </w:r>
      <w:r w:rsidR="002330A7" w:rsidRPr="00B029AD">
        <w:rPr>
          <w:rFonts w:cs="Arial"/>
          <w:sz w:val="22"/>
          <w:szCs w:val="20"/>
        </w:rPr>
        <w:tab/>
      </w:r>
      <w:r w:rsidRPr="00B029AD">
        <w:rPr>
          <w:rFonts w:cs="Arial"/>
          <w:sz w:val="22"/>
          <w:szCs w:val="20"/>
        </w:rPr>
        <w:t xml:space="preserve">Depending on the circumstances of each case, </w:t>
      </w:r>
      <w:r w:rsidR="006B5017" w:rsidRPr="00B029AD">
        <w:rPr>
          <w:rFonts w:cs="Arial"/>
          <w:sz w:val="22"/>
          <w:szCs w:val="20"/>
          <w:u w:val="single"/>
        </w:rPr>
        <w:t>dismissal</w:t>
      </w:r>
      <w:r w:rsidRPr="00B029AD">
        <w:rPr>
          <w:rFonts w:cs="Arial"/>
          <w:sz w:val="22"/>
          <w:szCs w:val="20"/>
          <w:u w:val="single"/>
        </w:rPr>
        <w:t xml:space="preserve"> of a fi</w:t>
      </w:r>
      <w:r w:rsidR="000F3B80">
        <w:rPr>
          <w:rFonts w:cs="Arial"/>
          <w:sz w:val="22"/>
          <w:szCs w:val="20"/>
          <w:u w:val="single"/>
        </w:rPr>
        <w:t>r</w:t>
      </w:r>
      <w:r w:rsidRPr="00B029AD">
        <w:rPr>
          <w:rFonts w:cs="Arial"/>
          <w:sz w:val="22"/>
          <w:szCs w:val="20"/>
          <w:u w:val="single"/>
        </w:rPr>
        <w:t>st offender is warranted</w:t>
      </w:r>
      <w:r w:rsidRPr="00B029AD">
        <w:rPr>
          <w:rFonts w:cs="Arial"/>
          <w:sz w:val="22"/>
          <w:szCs w:val="20"/>
        </w:rPr>
        <w:t>.’</w:t>
      </w:r>
      <w:r w:rsidR="006B5017" w:rsidRPr="00B029AD">
        <w:rPr>
          <w:rFonts w:cs="Arial"/>
          <w:sz w:val="22"/>
          <w:szCs w:val="20"/>
        </w:rPr>
        <w:t xml:space="preserve"> </w:t>
      </w:r>
      <w:r w:rsidR="002330A7" w:rsidRPr="00B029AD">
        <w:rPr>
          <w:rStyle w:val="FootnoteReference"/>
          <w:rFonts w:cs="Arial"/>
          <w:sz w:val="22"/>
          <w:szCs w:val="20"/>
        </w:rPr>
        <w:footnoteReference w:id="5"/>
      </w:r>
      <w:r w:rsidR="002330A7" w:rsidRPr="00B029AD">
        <w:rPr>
          <w:rFonts w:cs="Arial"/>
          <w:sz w:val="22"/>
          <w:szCs w:val="20"/>
        </w:rPr>
        <w:t xml:space="preserve"> </w:t>
      </w:r>
      <w:r w:rsidR="006B5017" w:rsidRPr="00B029AD">
        <w:rPr>
          <w:rFonts w:cs="Arial"/>
        </w:rPr>
        <w:t>(</w:t>
      </w:r>
      <w:r w:rsidR="00B348C5">
        <w:rPr>
          <w:rFonts w:cs="Arial"/>
        </w:rPr>
        <w:t>E</w:t>
      </w:r>
      <w:r w:rsidR="006B5017" w:rsidRPr="00B029AD">
        <w:rPr>
          <w:rFonts w:cs="Arial"/>
        </w:rPr>
        <w:t>mphasis supplied</w:t>
      </w:r>
      <w:r w:rsidR="00B348C5">
        <w:rPr>
          <w:rFonts w:cs="Arial"/>
        </w:rPr>
        <w:t>.</w:t>
      </w:r>
      <w:r w:rsidR="006B5017" w:rsidRPr="00B029AD">
        <w:rPr>
          <w:rFonts w:cs="Arial"/>
        </w:rPr>
        <w:t>)</w:t>
      </w:r>
    </w:p>
    <w:p w14:paraId="26E18109" w14:textId="77777777" w:rsidR="00CF7D88" w:rsidRPr="00B029AD" w:rsidRDefault="00CF7D88" w:rsidP="00066191">
      <w:pPr>
        <w:spacing w:after="0"/>
        <w:rPr>
          <w:rFonts w:cs="Arial"/>
          <w:szCs w:val="24"/>
        </w:rPr>
      </w:pPr>
    </w:p>
    <w:p w14:paraId="341FF4E9" w14:textId="65CF5C77" w:rsidR="006B5017" w:rsidRPr="00B029AD" w:rsidRDefault="005336D9" w:rsidP="005336D9">
      <w:pPr>
        <w:pStyle w:val="Heading1"/>
        <w:numPr>
          <w:ilvl w:val="0"/>
          <w:numId w:val="0"/>
        </w:numPr>
      </w:pPr>
      <w:r w:rsidRPr="00B029AD">
        <w:t>[35]</w:t>
      </w:r>
      <w:r w:rsidRPr="00B029AD">
        <w:tab/>
      </w:r>
      <w:r w:rsidR="00EE34B3" w:rsidRPr="00B029AD">
        <w:t>T</w:t>
      </w:r>
      <w:r w:rsidR="006B5017" w:rsidRPr="00B029AD">
        <w:t xml:space="preserve">he conduct of which Mr Kavari stood accused </w:t>
      </w:r>
      <w:r w:rsidR="00021BF2">
        <w:t xml:space="preserve">of </w:t>
      </w:r>
      <w:r w:rsidR="006B5017" w:rsidRPr="00B029AD">
        <w:t xml:space="preserve">falls squarely within the ambit of </w:t>
      </w:r>
      <w:r w:rsidR="00EE34B3" w:rsidRPr="00B029AD">
        <w:t xml:space="preserve">the </w:t>
      </w:r>
      <w:r w:rsidR="006B5017" w:rsidRPr="00B029AD">
        <w:t>IUM assault policy. It is also evident from the record that the arbitrator considered the testimony of the witnesses who both experienced and o</w:t>
      </w:r>
      <w:r w:rsidR="00021BF2">
        <w:t>bserved the alleged altercation</w:t>
      </w:r>
      <w:r w:rsidR="000F3B80">
        <w:t>,</w:t>
      </w:r>
      <w:r w:rsidR="006B5017" w:rsidRPr="00B029AD">
        <w:t xml:space="preserve"> and on a balance of probabilities found their versions more probable. The grounds of appeal and arg</w:t>
      </w:r>
      <w:r w:rsidR="00021BF2">
        <w:t>ument advanced by Mr Kavari do</w:t>
      </w:r>
      <w:r w:rsidR="006B5017" w:rsidRPr="00B029AD">
        <w:t xml:space="preserve"> not do much to controvert and draw into question the decision of the arbitrator.</w:t>
      </w:r>
    </w:p>
    <w:p w14:paraId="490362CA" w14:textId="77777777" w:rsidR="006B5017" w:rsidRPr="00B029AD" w:rsidRDefault="006B5017" w:rsidP="00066191">
      <w:pPr>
        <w:spacing w:after="0"/>
        <w:rPr>
          <w:rFonts w:cs="Arial"/>
          <w:szCs w:val="24"/>
        </w:rPr>
      </w:pPr>
    </w:p>
    <w:p w14:paraId="21F1B88D" w14:textId="2829C74B" w:rsidR="00CF7D88" w:rsidRPr="00B029AD" w:rsidRDefault="005336D9" w:rsidP="005336D9">
      <w:pPr>
        <w:pStyle w:val="Heading1"/>
        <w:numPr>
          <w:ilvl w:val="0"/>
          <w:numId w:val="0"/>
        </w:numPr>
      </w:pPr>
      <w:r w:rsidRPr="00B029AD">
        <w:t>[36]</w:t>
      </w:r>
      <w:r w:rsidRPr="00B029AD">
        <w:tab/>
      </w:r>
      <w:r w:rsidR="00A0079D" w:rsidRPr="00B029AD">
        <w:t xml:space="preserve">I do not find any argument advanced on behalf of </w:t>
      </w:r>
      <w:r w:rsidR="006B5017" w:rsidRPr="00B029AD">
        <w:t>Mr Kavari</w:t>
      </w:r>
      <w:r w:rsidR="00A0079D" w:rsidRPr="00B029AD">
        <w:t xml:space="preserve"> or evident from the record</w:t>
      </w:r>
      <w:r w:rsidR="00EE34B3" w:rsidRPr="00B029AD">
        <w:t xml:space="preserve"> as to</w:t>
      </w:r>
      <w:r w:rsidR="006B5017" w:rsidRPr="00B029AD">
        <w:t xml:space="preserve"> why the court must interfere with the decision of the arbitrator</w:t>
      </w:r>
      <w:r w:rsidR="00021BF2">
        <w:t>. The reasoning was sound</w:t>
      </w:r>
      <w:r w:rsidR="00EE34B3" w:rsidRPr="00B029AD">
        <w:t xml:space="preserve"> and even if this court did not hold the same view (which is not the case), the finding can on no construction be found to be perverse. </w:t>
      </w:r>
    </w:p>
    <w:p w14:paraId="5141B28B" w14:textId="77777777" w:rsidR="00CF7D88" w:rsidRPr="00B029AD" w:rsidRDefault="00CF7D88" w:rsidP="00066191">
      <w:pPr>
        <w:pStyle w:val="ListParagraph"/>
        <w:spacing w:line="360" w:lineRule="auto"/>
        <w:rPr>
          <w:rFonts w:ascii="Arial" w:hAnsi="Arial" w:cs="Arial"/>
        </w:rPr>
      </w:pPr>
    </w:p>
    <w:p w14:paraId="606B569C" w14:textId="003263C2" w:rsidR="004757BF" w:rsidRPr="00B029AD" w:rsidRDefault="005336D9" w:rsidP="005336D9">
      <w:pPr>
        <w:pStyle w:val="Heading1"/>
        <w:numPr>
          <w:ilvl w:val="0"/>
          <w:numId w:val="0"/>
        </w:numPr>
      </w:pPr>
      <w:r w:rsidRPr="00B029AD">
        <w:t>[37]</w:t>
      </w:r>
      <w:r w:rsidRPr="00B029AD">
        <w:tab/>
      </w:r>
      <w:r w:rsidR="00F73B12" w:rsidRPr="00B029AD">
        <w:t>In the result</w:t>
      </w:r>
      <w:r w:rsidR="00EE34B3" w:rsidRPr="00B029AD">
        <w:t xml:space="preserve"> the appeal must fail. </w:t>
      </w:r>
      <w:r w:rsidR="00F73B12" w:rsidRPr="00B029AD">
        <w:t>I make the following order:</w:t>
      </w:r>
    </w:p>
    <w:p w14:paraId="10E68FE4" w14:textId="77777777" w:rsidR="00015510" w:rsidRPr="00B029AD" w:rsidRDefault="00015510" w:rsidP="00021BF2">
      <w:pPr>
        <w:pStyle w:val="BodyText"/>
        <w:spacing w:line="360" w:lineRule="auto"/>
        <w:ind w:left="1134" w:hanging="567"/>
        <w:jc w:val="both"/>
        <w:rPr>
          <w:rFonts w:ascii="Arial" w:hAnsi="Arial" w:cs="Arial"/>
        </w:rPr>
      </w:pPr>
    </w:p>
    <w:p w14:paraId="782AE2E9" w14:textId="371D7586" w:rsidR="00015510" w:rsidRPr="00B029AD" w:rsidRDefault="005336D9" w:rsidP="005336D9">
      <w:pPr>
        <w:pStyle w:val="BodyText"/>
        <w:spacing w:line="360" w:lineRule="auto"/>
        <w:ind w:left="1134" w:hanging="567"/>
        <w:jc w:val="both"/>
        <w:rPr>
          <w:rFonts w:ascii="Arial" w:hAnsi="Arial" w:cs="Arial"/>
        </w:rPr>
      </w:pPr>
      <w:r w:rsidRPr="00B029AD">
        <w:rPr>
          <w:rFonts w:ascii="Arial" w:hAnsi="Arial" w:cs="Arial"/>
        </w:rPr>
        <w:t>1.</w:t>
      </w:r>
      <w:r w:rsidRPr="00B029AD">
        <w:rPr>
          <w:rFonts w:ascii="Arial" w:hAnsi="Arial" w:cs="Arial"/>
        </w:rPr>
        <w:tab/>
      </w:r>
      <w:r w:rsidR="00015510" w:rsidRPr="00B029AD">
        <w:rPr>
          <w:rFonts w:ascii="Arial" w:hAnsi="Arial" w:cs="Arial"/>
        </w:rPr>
        <w:t>The appeal against the arbitrator’s award under case number CRWK-725/2020 is dismissed.</w:t>
      </w:r>
    </w:p>
    <w:p w14:paraId="204FF09E" w14:textId="77777777" w:rsidR="00015510" w:rsidRPr="00B029AD" w:rsidRDefault="00015510" w:rsidP="00021BF2">
      <w:pPr>
        <w:pStyle w:val="BodyText"/>
        <w:spacing w:line="360" w:lineRule="auto"/>
        <w:ind w:left="1134" w:hanging="567"/>
        <w:jc w:val="both"/>
        <w:rPr>
          <w:rFonts w:ascii="Arial" w:hAnsi="Arial" w:cs="Arial"/>
        </w:rPr>
      </w:pPr>
    </w:p>
    <w:p w14:paraId="35CEAD7F" w14:textId="2C3CE4AC" w:rsidR="00015510" w:rsidRPr="00B029AD" w:rsidRDefault="005336D9" w:rsidP="005336D9">
      <w:pPr>
        <w:pStyle w:val="BodyText"/>
        <w:spacing w:line="360" w:lineRule="auto"/>
        <w:ind w:left="1134" w:hanging="567"/>
        <w:jc w:val="both"/>
        <w:rPr>
          <w:rFonts w:ascii="Arial" w:hAnsi="Arial" w:cs="Arial"/>
        </w:rPr>
      </w:pPr>
      <w:r w:rsidRPr="00B029AD">
        <w:rPr>
          <w:rFonts w:ascii="Arial" w:hAnsi="Arial" w:cs="Arial"/>
        </w:rPr>
        <w:t>2.</w:t>
      </w:r>
      <w:r w:rsidRPr="00B029AD">
        <w:rPr>
          <w:rFonts w:ascii="Arial" w:hAnsi="Arial" w:cs="Arial"/>
        </w:rPr>
        <w:tab/>
      </w:r>
      <w:r w:rsidR="00015510" w:rsidRPr="00B029AD">
        <w:rPr>
          <w:rFonts w:ascii="Arial" w:hAnsi="Arial" w:cs="Arial"/>
        </w:rPr>
        <w:t>There is no order as to costs.</w:t>
      </w:r>
    </w:p>
    <w:p w14:paraId="54E2C1A5" w14:textId="77777777" w:rsidR="00015510" w:rsidRPr="00B029AD" w:rsidRDefault="00015510" w:rsidP="00021BF2">
      <w:pPr>
        <w:pStyle w:val="BodyText"/>
        <w:spacing w:line="360" w:lineRule="auto"/>
        <w:ind w:left="1134" w:hanging="567"/>
        <w:jc w:val="both"/>
        <w:rPr>
          <w:rFonts w:ascii="Arial" w:hAnsi="Arial" w:cs="Arial"/>
        </w:rPr>
      </w:pPr>
    </w:p>
    <w:p w14:paraId="1A2BAEFC" w14:textId="2C03E38A" w:rsidR="00D40B65" w:rsidRPr="00B029AD" w:rsidRDefault="005336D9" w:rsidP="005336D9">
      <w:pPr>
        <w:pStyle w:val="BodyText"/>
        <w:spacing w:line="360" w:lineRule="auto"/>
        <w:ind w:left="1134" w:hanging="567"/>
        <w:jc w:val="both"/>
        <w:rPr>
          <w:rFonts w:ascii="Arial" w:hAnsi="Arial" w:cs="Arial"/>
        </w:rPr>
      </w:pPr>
      <w:r w:rsidRPr="00B029AD">
        <w:rPr>
          <w:rFonts w:ascii="Arial" w:hAnsi="Arial" w:cs="Arial"/>
        </w:rPr>
        <w:t>3.</w:t>
      </w:r>
      <w:r w:rsidRPr="00B029AD">
        <w:rPr>
          <w:rFonts w:ascii="Arial" w:hAnsi="Arial" w:cs="Arial"/>
        </w:rPr>
        <w:tab/>
      </w:r>
      <w:r w:rsidR="00015510" w:rsidRPr="00B029AD">
        <w:rPr>
          <w:rFonts w:ascii="Arial" w:hAnsi="Arial" w:cs="Arial"/>
        </w:rPr>
        <w:t>The matter is finalised and removed from the roll.</w:t>
      </w:r>
    </w:p>
    <w:p w14:paraId="18E4BD6F" w14:textId="77777777" w:rsidR="00D40B65" w:rsidRPr="00B029AD" w:rsidRDefault="00D40B65" w:rsidP="00066191">
      <w:pPr>
        <w:pStyle w:val="BodyText"/>
        <w:spacing w:line="360" w:lineRule="auto"/>
        <w:jc w:val="both"/>
        <w:rPr>
          <w:rFonts w:ascii="Arial" w:hAnsi="Arial" w:cs="Arial"/>
        </w:rPr>
      </w:pPr>
    </w:p>
    <w:p w14:paraId="1A441488" w14:textId="77777777" w:rsidR="00F73B12" w:rsidRPr="00B029AD" w:rsidRDefault="00F73B12" w:rsidP="00066191">
      <w:pPr>
        <w:pStyle w:val="BodyText"/>
        <w:spacing w:line="360" w:lineRule="auto"/>
        <w:jc w:val="both"/>
        <w:rPr>
          <w:rFonts w:ascii="Arial" w:hAnsi="Arial" w:cs="Arial"/>
        </w:rPr>
      </w:pPr>
    </w:p>
    <w:p w14:paraId="40D46AA4" w14:textId="77777777" w:rsidR="00D40B65" w:rsidRPr="00B029AD" w:rsidRDefault="00D40B65" w:rsidP="00066191">
      <w:pPr>
        <w:spacing w:after="0"/>
        <w:jc w:val="right"/>
        <w:rPr>
          <w:rFonts w:cs="Arial"/>
          <w:szCs w:val="24"/>
        </w:rPr>
      </w:pPr>
      <w:r w:rsidRPr="00B029AD">
        <w:rPr>
          <w:rFonts w:cs="Arial"/>
          <w:szCs w:val="24"/>
        </w:rPr>
        <w:t>__________</w:t>
      </w:r>
      <w:r w:rsidR="00F73B12" w:rsidRPr="00B029AD">
        <w:rPr>
          <w:rFonts w:cs="Arial"/>
          <w:szCs w:val="24"/>
        </w:rPr>
        <w:t>____</w:t>
      </w:r>
      <w:r w:rsidRPr="00B029AD">
        <w:rPr>
          <w:rFonts w:cs="Arial"/>
          <w:szCs w:val="24"/>
        </w:rPr>
        <w:t>_____</w:t>
      </w:r>
    </w:p>
    <w:p w14:paraId="300BE920" w14:textId="77777777" w:rsidR="00D40B65" w:rsidRPr="00B029AD" w:rsidRDefault="00F73B12" w:rsidP="00066191">
      <w:pPr>
        <w:spacing w:after="0"/>
        <w:jc w:val="right"/>
        <w:rPr>
          <w:rFonts w:cs="Arial"/>
          <w:szCs w:val="24"/>
        </w:rPr>
      </w:pPr>
      <w:r w:rsidRPr="00B029AD">
        <w:rPr>
          <w:rFonts w:cs="Arial"/>
          <w:szCs w:val="24"/>
        </w:rPr>
        <w:t>E SCHIMMING-CHASE</w:t>
      </w:r>
    </w:p>
    <w:p w14:paraId="53FB3868" w14:textId="77777777" w:rsidR="00D40B65" w:rsidRPr="00B029AD" w:rsidRDefault="00D40B65" w:rsidP="00066191">
      <w:pPr>
        <w:spacing w:after="0"/>
        <w:jc w:val="right"/>
        <w:rPr>
          <w:rFonts w:cs="Arial"/>
          <w:szCs w:val="24"/>
        </w:rPr>
      </w:pPr>
      <w:r w:rsidRPr="00B029AD">
        <w:rPr>
          <w:rFonts w:cs="Arial"/>
          <w:szCs w:val="24"/>
        </w:rPr>
        <w:t>Judge</w:t>
      </w:r>
    </w:p>
    <w:p w14:paraId="67AFC811" w14:textId="77777777" w:rsidR="00CF7D88" w:rsidRPr="00B029AD" w:rsidRDefault="00CF7D88" w:rsidP="00066191">
      <w:pPr>
        <w:pStyle w:val="BodyText"/>
        <w:autoSpaceDE w:val="0"/>
        <w:autoSpaceDN w:val="0"/>
        <w:adjustRightInd w:val="0"/>
        <w:spacing w:line="360" w:lineRule="auto"/>
        <w:jc w:val="both"/>
        <w:rPr>
          <w:rFonts w:ascii="Arial" w:hAnsi="Arial" w:cs="Arial"/>
        </w:rPr>
      </w:pPr>
    </w:p>
    <w:p w14:paraId="5D9B2FA8" w14:textId="77777777" w:rsidR="00CF7D88" w:rsidRPr="00B029AD" w:rsidRDefault="00CF7D88" w:rsidP="00066191">
      <w:pPr>
        <w:pStyle w:val="BodyText"/>
        <w:autoSpaceDE w:val="0"/>
        <w:autoSpaceDN w:val="0"/>
        <w:adjustRightInd w:val="0"/>
        <w:spacing w:line="360" w:lineRule="auto"/>
        <w:jc w:val="both"/>
        <w:rPr>
          <w:rFonts w:ascii="Arial" w:hAnsi="Arial" w:cs="Arial"/>
        </w:rPr>
      </w:pPr>
    </w:p>
    <w:p w14:paraId="2580270F" w14:textId="77777777" w:rsidR="00CF7D88" w:rsidRPr="00B029AD" w:rsidRDefault="00CF7D88" w:rsidP="00066191">
      <w:pPr>
        <w:pStyle w:val="BodyText"/>
        <w:autoSpaceDE w:val="0"/>
        <w:autoSpaceDN w:val="0"/>
        <w:adjustRightInd w:val="0"/>
        <w:spacing w:line="360" w:lineRule="auto"/>
        <w:jc w:val="both"/>
        <w:rPr>
          <w:rFonts w:ascii="Arial" w:hAnsi="Arial" w:cs="Arial"/>
        </w:rPr>
      </w:pPr>
    </w:p>
    <w:p w14:paraId="6A4637B3" w14:textId="77777777" w:rsidR="006B5017" w:rsidRPr="00B029AD" w:rsidRDefault="006B5017" w:rsidP="00066191">
      <w:pPr>
        <w:pStyle w:val="BodyText"/>
        <w:autoSpaceDE w:val="0"/>
        <w:autoSpaceDN w:val="0"/>
        <w:adjustRightInd w:val="0"/>
        <w:spacing w:line="360" w:lineRule="auto"/>
        <w:jc w:val="both"/>
        <w:rPr>
          <w:rFonts w:ascii="Arial" w:hAnsi="Arial" w:cs="Arial"/>
        </w:rPr>
      </w:pPr>
    </w:p>
    <w:p w14:paraId="22D3ABFD" w14:textId="77777777" w:rsidR="001B7E1F" w:rsidRPr="00B029AD" w:rsidRDefault="001B7E1F" w:rsidP="00066191">
      <w:pPr>
        <w:pStyle w:val="BodyText"/>
        <w:autoSpaceDE w:val="0"/>
        <w:autoSpaceDN w:val="0"/>
        <w:adjustRightInd w:val="0"/>
        <w:spacing w:line="360" w:lineRule="auto"/>
        <w:jc w:val="both"/>
        <w:rPr>
          <w:rFonts w:ascii="Arial" w:hAnsi="Arial" w:cs="Arial"/>
        </w:rPr>
      </w:pPr>
      <w:r w:rsidRPr="00B029AD">
        <w:rPr>
          <w:rFonts w:ascii="Arial" w:hAnsi="Arial" w:cs="Arial"/>
        </w:rPr>
        <w:t>APPEARANCES</w:t>
      </w:r>
    </w:p>
    <w:p w14:paraId="2D79DA35" w14:textId="77777777" w:rsidR="001B7E1F" w:rsidRPr="00B029AD" w:rsidRDefault="001B7E1F" w:rsidP="00066191">
      <w:pPr>
        <w:pStyle w:val="BodyText"/>
        <w:autoSpaceDE w:val="0"/>
        <w:autoSpaceDN w:val="0"/>
        <w:adjustRightInd w:val="0"/>
        <w:spacing w:line="360" w:lineRule="auto"/>
        <w:jc w:val="both"/>
        <w:rPr>
          <w:rFonts w:ascii="Arial" w:hAnsi="Arial" w:cs="Arial"/>
        </w:rPr>
      </w:pPr>
    </w:p>
    <w:p w14:paraId="36B5002A" w14:textId="77777777" w:rsidR="002551FE" w:rsidRPr="00B029AD" w:rsidRDefault="002551FE" w:rsidP="00066191">
      <w:pPr>
        <w:pStyle w:val="BodyText"/>
        <w:autoSpaceDE w:val="0"/>
        <w:autoSpaceDN w:val="0"/>
        <w:adjustRightInd w:val="0"/>
        <w:spacing w:line="360" w:lineRule="auto"/>
        <w:jc w:val="both"/>
        <w:rPr>
          <w:rFonts w:ascii="Arial" w:hAnsi="Arial" w:cs="Arial"/>
        </w:rPr>
      </w:pPr>
    </w:p>
    <w:p w14:paraId="58D42E16" w14:textId="77777777" w:rsidR="00352761" w:rsidRPr="00B029AD" w:rsidRDefault="00D60F00" w:rsidP="00066191">
      <w:pPr>
        <w:tabs>
          <w:tab w:val="left" w:pos="1394"/>
          <w:tab w:val="left" w:pos="2694"/>
        </w:tabs>
        <w:spacing w:after="0"/>
      </w:pPr>
      <w:r w:rsidRPr="00B029AD">
        <w:rPr>
          <w:rFonts w:cs="Arial"/>
          <w:szCs w:val="24"/>
        </w:rPr>
        <w:t>APPELLANT</w:t>
      </w:r>
      <w:r w:rsidR="008C3957" w:rsidRPr="00B029AD">
        <w:rPr>
          <w:rFonts w:cs="Arial"/>
          <w:szCs w:val="24"/>
        </w:rPr>
        <w:t>:</w:t>
      </w:r>
      <w:r w:rsidR="00E157DC" w:rsidRPr="00B029AD">
        <w:rPr>
          <w:rFonts w:cs="Arial"/>
          <w:szCs w:val="24"/>
        </w:rPr>
        <w:tab/>
      </w:r>
      <w:r w:rsidRPr="00B029AD">
        <w:rPr>
          <w:rFonts w:cs="Arial"/>
          <w:szCs w:val="24"/>
        </w:rPr>
        <w:tab/>
      </w:r>
      <w:r w:rsidRPr="00B029AD">
        <w:rPr>
          <w:rFonts w:cs="Arial"/>
          <w:szCs w:val="24"/>
        </w:rPr>
        <w:tab/>
      </w:r>
      <w:r w:rsidR="001B7E1F" w:rsidRPr="00B029AD">
        <w:rPr>
          <w:rFonts w:cs="Arial"/>
          <w:szCs w:val="24"/>
        </w:rPr>
        <w:tab/>
      </w:r>
      <w:r w:rsidR="009957B8" w:rsidRPr="00B029AD">
        <w:rPr>
          <w:rFonts w:cs="Arial"/>
          <w:szCs w:val="24"/>
        </w:rPr>
        <w:t>S Nyatando</w:t>
      </w:r>
    </w:p>
    <w:p w14:paraId="5EF8F23C" w14:textId="77777777" w:rsidR="00E157DC" w:rsidRPr="00B029AD" w:rsidRDefault="00E157DC" w:rsidP="00066191">
      <w:pPr>
        <w:tabs>
          <w:tab w:val="left" w:pos="1394"/>
          <w:tab w:val="left" w:pos="2694"/>
        </w:tabs>
        <w:spacing w:after="0"/>
        <w:rPr>
          <w:rFonts w:cs="Arial"/>
          <w:szCs w:val="24"/>
        </w:rPr>
      </w:pPr>
      <w:r w:rsidRPr="00B029AD">
        <w:rPr>
          <w:rFonts w:cs="Arial"/>
          <w:szCs w:val="24"/>
        </w:rPr>
        <w:tab/>
      </w:r>
      <w:r w:rsidRPr="00B029AD">
        <w:rPr>
          <w:rFonts w:cs="Arial"/>
          <w:szCs w:val="24"/>
        </w:rPr>
        <w:tab/>
      </w:r>
      <w:r w:rsidRPr="00B029AD">
        <w:rPr>
          <w:rFonts w:cs="Arial"/>
          <w:szCs w:val="24"/>
        </w:rPr>
        <w:tab/>
      </w:r>
      <w:r w:rsidRPr="00B029AD">
        <w:rPr>
          <w:rFonts w:cs="Arial"/>
          <w:szCs w:val="24"/>
        </w:rPr>
        <w:tab/>
      </w:r>
      <w:r w:rsidRPr="00B029AD">
        <w:rPr>
          <w:rFonts w:cs="Arial"/>
          <w:szCs w:val="24"/>
        </w:rPr>
        <w:tab/>
      </w:r>
      <w:r w:rsidR="0087135D" w:rsidRPr="00B029AD">
        <w:rPr>
          <w:rFonts w:cs="Arial"/>
          <w:szCs w:val="24"/>
        </w:rPr>
        <w:t xml:space="preserve">Of </w:t>
      </w:r>
      <w:r w:rsidR="009957B8" w:rsidRPr="00B029AD">
        <w:rPr>
          <w:rFonts w:cs="Arial"/>
          <w:szCs w:val="24"/>
        </w:rPr>
        <w:t xml:space="preserve">Susan </w:t>
      </w:r>
      <w:r w:rsidR="0055084B" w:rsidRPr="00B029AD">
        <w:rPr>
          <w:rFonts w:cs="Arial"/>
          <w:szCs w:val="24"/>
        </w:rPr>
        <w:t>Nyatando</w:t>
      </w:r>
      <w:r w:rsidR="009957B8" w:rsidRPr="00B029AD">
        <w:rPr>
          <w:rFonts w:cs="Arial"/>
          <w:szCs w:val="24"/>
        </w:rPr>
        <w:t xml:space="preserve"> Incorporated</w:t>
      </w:r>
      <w:r w:rsidR="00D60F00" w:rsidRPr="00B029AD">
        <w:rPr>
          <w:rFonts w:cs="Arial"/>
          <w:szCs w:val="24"/>
        </w:rPr>
        <w:t xml:space="preserve">, </w:t>
      </w:r>
      <w:r w:rsidR="009957B8" w:rsidRPr="00B029AD">
        <w:rPr>
          <w:rFonts w:cs="Arial"/>
          <w:szCs w:val="24"/>
        </w:rPr>
        <w:tab/>
      </w:r>
      <w:r w:rsidR="009957B8" w:rsidRPr="00B029AD">
        <w:rPr>
          <w:rFonts w:cs="Arial"/>
          <w:szCs w:val="24"/>
        </w:rPr>
        <w:tab/>
      </w:r>
      <w:r w:rsidR="009957B8" w:rsidRPr="00B029AD">
        <w:rPr>
          <w:rFonts w:cs="Arial"/>
          <w:szCs w:val="24"/>
        </w:rPr>
        <w:tab/>
      </w:r>
      <w:r w:rsidR="009957B8" w:rsidRPr="00B029AD">
        <w:rPr>
          <w:rFonts w:cs="Arial"/>
          <w:szCs w:val="24"/>
        </w:rPr>
        <w:tab/>
      </w:r>
      <w:r w:rsidR="009957B8" w:rsidRPr="00B029AD">
        <w:rPr>
          <w:rFonts w:cs="Arial"/>
          <w:szCs w:val="24"/>
        </w:rPr>
        <w:tab/>
      </w:r>
      <w:r w:rsidR="009957B8" w:rsidRPr="00B029AD">
        <w:rPr>
          <w:rFonts w:cs="Arial"/>
          <w:szCs w:val="24"/>
        </w:rPr>
        <w:tab/>
      </w:r>
      <w:r w:rsidRPr="00B029AD">
        <w:rPr>
          <w:rFonts w:cs="Arial"/>
          <w:szCs w:val="24"/>
        </w:rPr>
        <w:t>Windhoek</w:t>
      </w:r>
    </w:p>
    <w:p w14:paraId="0F71C563" w14:textId="77777777" w:rsidR="00011C8E" w:rsidRPr="00B029AD" w:rsidRDefault="00E157DC" w:rsidP="00066191">
      <w:pPr>
        <w:autoSpaceDE w:val="0"/>
        <w:autoSpaceDN w:val="0"/>
        <w:adjustRightInd w:val="0"/>
        <w:spacing w:after="0"/>
        <w:ind w:left="4320"/>
        <w:rPr>
          <w:rFonts w:cs="Arial"/>
          <w:szCs w:val="24"/>
        </w:rPr>
      </w:pPr>
      <w:r w:rsidRPr="00B029AD">
        <w:rPr>
          <w:rFonts w:cs="Arial"/>
          <w:szCs w:val="24"/>
        </w:rPr>
        <w:tab/>
      </w:r>
      <w:r w:rsidRPr="00B029AD">
        <w:rPr>
          <w:rFonts w:cs="Arial"/>
          <w:szCs w:val="24"/>
        </w:rPr>
        <w:tab/>
      </w:r>
      <w:r w:rsidRPr="00B029AD">
        <w:rPr>
          <w:rFonts w:cs="Arial"/>
          <w:szCs w:val="24"/>
        </w:rPr>
        <w:tab/>
      </w:r>
      <w:r w:rsidRPr="00B029AD">
        <w:rPr>
          <w:rFonts w:cs="Arial"/>
          <w:szCs w:val="24"/>
        </w:rPr>
        <w:tab/>
      </w:r>
      <w:r w:rsidRPr="00B029AD">
        <w:rPr>
          <w:rFonts w:cs="Arial"/>
          <w:szCs w:val="24"/>
        </w:rPr>
        <w:tab/>
      </w:r>
      <w:r w:rsidRPr="00B029AD">
        <w:rPr>
          <w:rFonts w:cs="Arial"/>
          <w:szCs w:val="24"/>
        </w:rPr>
        <w:tab/>
      </w:r>
    </w:p>
    <w:p w14:paraId="1AAE156C" w14:textId="77777777" w:rsidR="00031A18" w:rsidRPr="00B029AD" w:rsidRDefault="00031A18" w:rsidP="00066191">
      <w:pPr>
        <w:tabs>
          <w:tab w:val="left" w:pos="1394"/>
          <w:tab w:val="left" w:pos="2528"/>
          <w:tab w:val="left" w:pos="3060"/>
        </w:tabs>
        <w:spacing w:after="0"/>
        <w:rPr>
          <w:rFonts w:cs="Arial"/>
          <w:szCs w:val="24"/>
        </w:rPr>
      </w:pPr>
    </w:p>
    <w:p w14:paraId="23789B64" w14:textId="77777777" w:rsidR="001B7E1F" w:rsidRPr="00B029AD" w:rsidRDefault="00077643" w:rsidP="00066191">
      <w:pPr>
        <w:tabs>
          <w:tab w:val="left" w:pos="1394"/>
          <w:tab w:val="left" w:pos="2694"/>
        </w:tabs>
        <w:spacing w:after="0"/>
        <w:rPr>
          <w:rFonts w:cs="Arial"/>
          <w:szCs w:val="24"/>
        </w:rPr>
      </w:pPr>
      <w:r w:rsidRPr="00B029AD">
        <w:rPr>
          <w:rFonts w:cs="Arial"/>
          <w:szCs w:val="24"/>
        </w:rPr>
        <w:t xml:space="preserve">FIRST </w:t>
      </w:r>
      <w:r w:rsidR="003D24DF" w:rsidRPr="00B029AD">
        <w:rPr>
          <w:rFonts w:cs="Arial"/>
          <w:szCs w:val="24"/>
        </w:rPr>
        <w:t>RESPONDENT</w:t>
      </w:r>
      <w:r w:rsidR="001B7E1F" w:rsidRPr="00B029AD">
        <w:rPr>
          <w:rFonts w:cs="Arial"/>
          <w:szCs w:val="24"/>
        </w:rPr>
        <w:t>:</w:t>
      </w:r>
      <w:r w:rsidR="00E157DC" w:rsidRPr="00B029AD">
        <w:rPr>
          <w:rFonts w:cs="Arial"/>
          <w:szCs w:val="24"/>
        </w:rPr>
        <w:tab/>
      </w:r>
      <w:r w:rsidR="00D60F00" w:rsidRPr="00B029AD">
        <w:rPr>
          <w:rFonts w:cs="Arial"/>
          <w:szCs w:val="24"/>
        </w:rPr>
        <w:tab/>
      </w:r>
      <w:r w:rsidR="00D60F00" w:rsidRPr="00B029AD">
        <w:rPr>
          <w:rFonts w:cs="Arial"/>
          <w:szCs w:val="24"/>
        </w:rPr>
        <w:tab/>
      </w:r>
      <w:r w:rsidR="00454598" w:rsidRPr="00B029AD">
        <w:rPr>
          <w:rFonts w:cs="Arial"/>
          <w:szCs w:val="24"/>
        </w:rPr>
        <w:tab/>
      </w:r>
      <w:r w:rsidR="009957B8" w:rsidRPr="00B029AD">
        <w:rPr>
          <w:rFonts w:cs="Arial"/>
          <w:szCs w:val="24"/>
        </w:rPr>
        <w:t>E Nangolo</w:t>
      </w:r>
    </w:p>
    <w:p w14:paraId="64EE05EC" w14:textId="77777777" w:rsidR="00B24F0C" w:rsidRPr="00B029AD" w:rsidRDefault="00077643" w:rsidP="00066191">
      <w:pPr>
        <w:autoSpaceDE w:val="0"/>
        <w:autoSpaceDN w:val="0"/>
        <w:adjustRightInd w:val="0"/>
        <w:spacing w:after="0"/>
        <w:ind w:left="4320"/>
        <w:rPr>
          <w:rFonts w:cs="Arial"/>
          <w:szCs w:val="24"/>
        </w:rPr>
      </w:pPr>
      <w:r w:rsidRPr="00B029AD">
        <w:rPr>
          <w:rFonts w:cs="Arial"/>
          <w:szCs w:val="24"/>
        </w:rPr>
        <w:t>Of</w:t>
      </w:r>
      <w:r w:rsidR="0087135D" w:rsidRPr="00B029AD">
        <w:rPr>
          <w:rFonts w:cs="Arial"/>
          <w:szCs w:val="24"/>
        </w:rPr>
        <w:t xml:space="preserve"> </w:t>
      </w:r>
      <w:r w:rsidR="009957B8" w:rsidRPr="00B029AD">
        <w:rPr>
          <w:rFonts w:cs="Arial"/>
          <w:szCs w:val="24"/>
        </w:rPr>
        <w:t>Sisa Namandje &amp; Co. Inc.</w:t>
      </w:r>
      <w:r w:rsidR="00D60F00" w:rsidRPr="00B029AD">
        <w:rPr>
          <w:rFonts w:cs="Arial"/>
          <w:szCs w:val="24"/>
        </w:rPr>
        <w:t>,</w:t>
      </w:r>
    </w:p>
    <w:p w14:paraId="1A660A39" w14:textId="77777777" w:rsidR="00753739" w:rsidRPr="00B029AD" w:rsidRDefault="00230FBE" w:rsidP="00066191">
      <w:pPr>
        <w:autoSpaceDE w:val="0"/>
        <w:autoSpaceDN w:val="0"/>
        <w:adjustRightInd w:val="0"/>
        <w:spacing w:after="0"/>
        <w:ind w:left="4320"/>
        <w:rPr>
          <w:rFonts w:cs="Arial"/>
          <w:szCs w:val="24"/>
        </w:rPr>
      </w:pPr>
      <w:r w:rsidRPr="00B029AD">
        <w:rPr>
          <w:rFonts w:cs="Arial"/>
          <w:szCs w:val="24"/>
        </w:rPr>
        <w:t>Windhoek</w:t>
      </w:r>
    </w:p>
    <w:p w14:paraId="57A2FE3A" w14:textId="77777777" w:rsidR="00753739" w:rsidRPr="00B029AD" w:rsidRDefault="00753739" w:rsidP="00066191">
      <w:pPr>
        <w:autoSpaceDE w:val="0"/>
        <w:autoSpaceDN w:val="0"/>
        <w:adjustRightInd w:val="0"/>
        <w:spacing w:after="0"/>
        <w:rPr>
          <w:rFonts w:cs="Arial"/>
          <w:szCs w:val="24"/>
        </w:rPr>
      </w:pPr>
    </w:p>
    <w:p w14:paraId="22FFE8E3" w14:textId="77777777" w:rsidR="00F8128F" w:rsidRPr="00B029AD" w:rsidRDefault="00F8128F" w:rsidP="00066191">
      <w:pPr>
        <w:pStyle w:val="BodyTextIndent"/>
        <w:tabs>
          <w:tab w:val="left" w:pos="1394"/>
          <w:tab w:val="left" w:pos="2528"/>
          <w:tab w:val="left" w:pos="3780"/>
        </w:tabs>
        <w:spacing w:line="360" w:lineRule="auto"/>
        <w:ind w:left="0"/>
        <w:rPr>
          <w:rFonts w:ascii="Arial" w:hAnsi="Arial" w:cs="Arial"/>
        </w:rPr>
      </w:pPr>
    </w:p>
    <w:p w14:paraId="4E9622EE" w14:textId="77777777" w:rsidR="00F8278A" w:rsidRPr="00B029AD" w:rsidRDefault="00F8278A" w:rsidP="00066191">
      <w:pPr>
        <w:pStyle w:val="BodyTextIndent"/>
        <w:tabs>
          <w:tab w:val="left" w:pos="1394"/>
          <w:tab w:val="left" w:pos="2528"/>
          <w:tab w:val="left" w:pos="3780"/>
        </w:tabs>
        <w:spacing w:line="360" w:lineRule="auto"/>
        <w:ind w:left="0"/>
        <w:rPr>
          <w:rFonts w:ascii="Arial" w:hAnsi="Arial" w:cs="Arial"/>
        </w:rPr>
      </w:pPr>
    </w:p>
    <w:sectPr w:rsidR="00F8278A" w:rsidRPr="00B029AD" w:rsidSect="00FA461C">
      <w:headerReference w:type="default" r:id="rId13"/>
      <w:pgSz w:w="11907" w:h="16839" w:code="9"/>
      <w:pgMar w:top="810" w:right="1440" w:bottom="1260" w:left="1440" w:header="720" w:footer="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3AA8" w14:textId="77777777" w:rsidR="00DD1EB2" w:rsidRPr="00B029AD" w:rsidRDefault="00DD1EB2" w:rsidP="00741B0B">
      <w:pPr>
        <w:spacing w:after="0" w:line="240" w:lineRule="auto"/>
      </w:pPr>
      <w:r w:rsidRPr="00B029AD">
        <w:separator/>
      </w:r>
    </w:p>
  </w:endnote>
  <w:endnote w:type="continuationSeparator" w:id="0">
    <w:p w14:paraId="4AF07F7D" w14:textId="77777777" w:rsidR="00DD1EB2" w:rsidRPr="00B029AD" w:rsidRDefault="00DD1EB2" w:rsidP="00741B0B">
      <w:pPr>
        <w:spacing w:after="0" w:line="240" w:lineRule="auto"/>
      </w:pPr>
      <w:r w:rsidRPr="00B029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9BDC" w14:textId="77777777" w:rsidR="00DD1EB2" w:rsidRPr="00B029AD" w:rsidRDefault="00DD1EB2" w:rsidP="00741B0B">
      <w:pPr>
        <w:spacing w:after="0" w:line="240" w:lineRule="auto"/>
      </w:pPr>
      <w:r w:rsidRPr="00B029AD">
        <w:separator/>
      </w:r>
    </w:p>
  </w:footnote>
  <w:footnote w:type="continuationSeparator" w:id="0">
    <w:p w14:paraId="7574514E" w14:textId="77777777" w:rsidR="00DD1EB2" w:rsidRPr="00B029AD" w:rsidRDefault="00DD1EB2" w:rsidP="00741B0B">
      <w:pPr>
        <w:spacing w:after="0" w:line="240" w:lineRule="auto"/>
      </w:pPr>
      <w:r w:rsidRPr="00B029AD">
        <w:continuationSeparator/>
      </w:r>
    </w:p>
  </w:footnote>
  <w:footnote w:id="1">
    <w:p w14:paraId="1FFFE458" w14:textId="77777777" w:rsidR="0089581A" w:rsidRPr="00B029AD" w:rsidRDefault="0089581A" w:rsidP="00DD68F9">
      <w:pPr>
        <w:pStyle w:val="FootnoteText"/>
        <w:spacing w:after="0"/>
        <w:rPr>
          <w:rFonts w:cs="Arial"/>
        </w:rPr>
      </w:pPr>
      <w:r w:rsidRPr="00B029AD">
        <w:rPr>
          <w:rStyle w:val="FootnoteReference"/>
          <w:rFonts w:cs="Arial"/>
        </w:rPr>
        <w:footnoteRef/>
      </w:r>
      <w:r w:rsidRPr="00B029AD">
        <w:rPr>
          <w:rFonts w:cs="Arial"/>
        </w:rPr>
        <w:t xml:space="preserve"> </w:t>
      </w:r>
      <w:r w:rsidRPr="00B029AD">
        <w:rPr>
          <w:rFonts w:cs="Arial"/>
          <w:i/>
          <w:iCs/>
        </w:rPr>
        <w:t>Dominikus v Namgem Diamonds Manufacturing</w:t>
      </w:r>
      <w:r w:rsidRPr="00B029AD">
        <w:rPr>
          <w:rFonts w:cs="Arial"/>
        </w:rPr>
        <w:t xml:space="preserve"> (LCA 4 of 2016) [2018] NALCMD 5 (28 March 2018).</w:t>
      </w:r>
    </w:p>
  </w:footnote>
  <w:footnote w:id="2">
    <w:p w14:paraId="36E7BE7D" w14:textId="77777777" w:rsidR="00A1582C" w:rsidRPr="00B029AD" w:rsidRDefault="00A1582C" w:rsidP="00DD68F9">
      <w:pPr>
        <w:pStyle w:val="FootnoteText"/>
        <w:spacing w:after="0"/>
        <w:rPr>
          <w:rFonts w:cs="Arial"/>
        </w:rPr>
      </w:pPr>
      <w:r w:rsidRPr="00B029AD">
        <w:rPr>
          <w:rStyle w:val="FootnoteReference"/>
          <w:rFonts w:cs="Arial"/>
        </w:rPr>
        <w:footnoteRef/>
      </w:r>
      <w:r w:rsidRPr="00B029AD">
        <w:rPr>
          <w:rFonts w:cs="Arial"/>
        </w:rPr>
        <w:t xml:space="preserve"> </w:t>
      </w:r>
      <w:r w:rsidRPr="00B029AD">
        <w:rPr>
          <w:rFonts w:cs="Arial"/>
          <w:i/>
          <w:iCs/>
        </w:rPr>
        <w:t>Letshego Bank of Namibia v Bahm</w:t>
      </w:r>
      <w:r w:rsidRPr="00B029AD">
        <w:rPr>
          <w:rFonts w:cs="Arial"/>
        </w:rPr>
        <w:t xml:space="preserve"> (HC-MD-LAB-APP-AAA-2021/00011) [2022] NALCMD 2 (10 February 2022)</w:t>
      </w:r>
      <w:r w:rsidR="006C2A62" w:rsidRPr="00B029AD">
        <w:rPr>
          <w:rFonts w:cs="Arial"/>
        </w:rPr>
        <w:t>.</w:t>
      </w:r>
    </w:p>
  </w:footnote>
  <w:footnote w:id="3">
    <w:p w14:paraId="738395ED" w14:textId="77777777" w:rsidR="00725DB0" w:rsidRPr="00B029AD" w:rsidRDefault="00725DB0" w:rsidP="00DD68F9">
      <w:pPr>
        <w:pStyle w:val="FootnoteText"/>
        <w:spacing w:after="0"/>
        <w:rPr>
          <w:rFonts w:cs="Arial"/>
        </w:rPr>
      </w:pPr>
      <w:r w:rsidRPr="00B029AD">
        <w:rPr>
          <w:rStyle w:val="FootnoteReference"/>
          <w:rFonts w:cs="Arial"/>
        </w:rPr>
        <w:footnoteRef/>
      </w:r>
      <w:r w:rsidRPr="00B029AD">
        <w:rPr>
          <w:rFonts w:cs="Arial"/>
        </w:rPr>
        <w:t xml:space="preserve"> </w:t>
      </w:r>
      <w:r w:rsidRPr="00B029AD">
        <w:rPr>
          <w:rFonts w:cs="Arial"/>
          <w:i/>
          <w:iCs/>
        </w:rPr>
        <w:t>Janse Van Rensburg v Wilderness Air Namibia (Pty) Ltd</w:t>
      </w:r>
      <w:r w:rsidRPr="00B029AD">
        <w:rPr>
          <w:rFonts w:cs="Arial"/>
        </w:rPr>
        <w:t xml:space="preserve"> (2) (33 of 2013) [2016] NASC 3 (11 April 2016).</w:t>
      </w:r>
    </w:p>
  </w:footnote>
  <w:footnote w:id="4">
    <w:p w14:paraId="1A1BA11B" w14:textId="436593F9" w:rsidR="00D22C05" w:rsidRPr="00B029AD" w:rsidRDefault="00D22C05" w:rsidP="00DD68F9">
      <w:pPr>
        <w:pStyle w:val="FootnoteText"/>
        <w:spacing w:after="0"/>
        <w:rPr>
          <w:rFonts w:cs="Arial"/>
        </w:rPr>
      </w:pPr>
      <w:r w:rsidRPr="00B029AD">
        <w:rPr>
          <w:rStyle w:val="FootnoteReference"/>
          <w:rFonts w:cs="Arial"/>
        </w:rPr>
        <w:footnoteRef/>
      </w:r>
      <w:r w:rsidRPr="00B029AD">
        <w:rPr>
          <w:rFonts w:cs="Arial"/>
        </w:rPr>
        <w:t xml:space="preserve"> </w:t>
      </w:r>
      <w:r w:rsidRPr="00B029AD">
        <w:rPr>
          <w:rFonts w:cs="Arial"/>
          <w:i/>
        </w:rPr>
        <w:t>Germanus v Dundee Precious Metals Tsumeb</w:t>
      </w:r>
      <w:r w:rsidRPr="00B029AD">
        <w:rPr>
          <w:rFonts w:cs="Arial"/>
        </w:rPr>
        <w:t xml:space="preserve"> 2019 (2) NR 453 (LC)</w:t>
      </w:r>
      <w:r w:rsidR="009C4416" w:rsidRPr="00B029AD">
        <w:rPr>
          <w:rFonts w:cs="Arial"/>
        </w:rPr>
        <w:t xml:space="preserve"> at par [4]</w:t>
      </w:r>
      <w:r w:rsidRPr="00B029AD">
        <w:rPr>
          <w:rFonts w:cs="Arial"/>
        </w:rPr>
        <w:t>.</w:t>
      </w:r>
    </w:p>
  </w:footnote>
  <w:footnote w:id="5">
    <w:p w14:paraId="2C4FD6ED" w14:textId="3BE42537" w:rsidR="002330A7" w:rsidRDefault="002330A7">
      <w:pPr>
        <w:pStyle w:val="FootnoteText"/>
      </w:pPr>
      <w:r w:rsidRPr="00B029AD">
        <w:rPr>
          <w:rStyle w:val="FootnoteReference"/>
        </w:rPr>
        <w:footnoteRef/>
      </w:r>
      <w:r w:rsidRPr="00B029AD">
        <w:t xml:space="preserve"> This policy served before the arbitrator.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D722" w14:textId="77777777" w:rsidR="00337973" w:rsidRPr="00B029AD" w:rsidRDefault="00337973">
    <w:pPr>
      <w:pStyle w:val="Header"/>
      <w:jc w:val="right"/>
    </w:pPr>
    <w:r w:rsidRPr="00B029AD">
      <w:fldChar w:fldCharType="begin"/>
    </w:r>
    <w:r w:rsidRPr="00B029AD">
      <w:instrText xml:space="preserve"> PAGE   \* MERGEFORMAT </w:instrText>
    </w:r>
    <w:r w:rsidRPr="00B029AD">
      <w:fldChar w:fldCharType="separate"/>
    </w:r>
    <w:r w:rsidR="008F7E0E">
      <w:rPr>
        <w:noProof/>
      </w:rPr>
      <w:t>2</w:t>
    </w:r>
    <w:r w:rsidRPr="00B029AD">
      <w:fldChar w:fldCharType="end"/>
    </w:r>
  </w:p>
  <w:p w14:paraId="632F0CBD" w14:textId="77777777" w:rsidR="00337973" w:rsidRPr="00B029AD" w:rsidRDefault="00337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258DEA8"/>
    <w:lvl w:ilvl="0">
      <w:start w:val="1"/>
      <w:numFmt w:val="decimal"/>
      <w:pStyle w:val="Heading1"/>
      <w:lvlText w:val="[%1]"/>
      <w:lvlJc w:val="left"/>
      <w:pPr>
        <w:ind w:left="360" w:hanging="360"/>
      </w:pPr>
      <w:rPr>
        <w:rFonts w:ascii="Arial" w:hAnsi="Arial" w:hint="default"/>
        <w:sz w:val="24"/>
      </w:rPr>
    </w:lvl>
    <w:lvl w:ilvl="1">
      <w:start w:val="1"/>
      <w:numFmt w:val="decimal"/>
      <w:pStyle w:val="Heading2"/>
      <w:lvlText w:val="%1.%2."/>
      <w:legacy w:legacy="1" w:legacySpace="0" w:legacyIndent="720"/>
      <w:lvlJc w:val="left"/>
      <w:pPr>
        <w:ind w:left="1457" w:hanging="720"/>
      </w:pPr>
    </w:lvl>
    <w:lvl w:ilvl="2">
      <w:start w:val="1"/>
      <w:numFmt w:val="decimal"/>
      <w:lvlText w:val="%1.%2.%3."/>
      <w:legacy w:legacy="1" w:legacySpace="0" w:legacyIndent="720"/>
      <w:lvlJc w:val="left"/>
      <w:pPr>
        <w:ind w:left="2177" w:hanging="720"/>
      </w:pPr>
    </w:lvl>
    <w:lvl w:ilvl="3">
      <w:start w:val="1"/>
      <w:numFmt w:val="decimal"/>
      <w:pStyle w:val="Heading4"/>
      <w:lvlText w:val="%1.%2.%3.%4."/>
      <w:legacy w:legacy="1" w:legacySpace="0" w:legacyIndent="720"/>
      <w:lvlJc w:val="left"/>
      <w:pPr>
        <w:ind w:left="2897" w:hanging="720"/>
      </w:pPr>
    </w:lvl>
    <w:lvl w:ilvl="4">
      <w:start w:val="1"/>
      <w:numFmt w:val="decimal"/>
      <w:lvlText w:val="%1.%2.%3.%4.%5."/>
      <w:legacy w:legacy="1" w:legacySpace="0" w:legacyIndent="720"/>
      <w:lvlJc w:val="left"/>
      <w:pPr>
        <w:ind w:left="3617" w:hanging="720"/>
      </w:pPr>
    </w:lvl>
    <w:lvl w:ilvl="5">
      <w:start w:val="1"/>
      <w:numFmt w:val="decimal"/>
      <w:lvlText w:val="%1.%2.%3.%4.%5.%6."/>
      <w:legacy w:legacy="1" w:legacySpace="0" w:legacyIndent="720"/>
      <w:lvlJc w:val="left"/>
      <w:pPr>
        <w:ind w:left="4337" w:hanging="720"/>
      </w:pPr>
    </w:lvl>
    <w:lvl w:ilvl="6">
      <w:start w:val="1"/>
      <w:numFmt w:val="decimal"/>
      <w:lvlText w:val="%1.%2.%3.%4.%5.%6.%7."/>
      <w:legacy w:legacy="1" w:legacySpace="0" w:legacyIndent="720"/>
      <w:lvlJc w:val="left"/>
      <w:pPr>
        <w:ind w:left="5057" w:hanging="720"/>
      </w:pPr>
    </w:lvl>
    <w:lvl w:ilvl="7">
      <w:start w:val="1"/>
      <w:numFmt w:val="decimal"/>
      <w:lvlText w:val="%1.%2.%3.%4.%5.%6.%7.%8."/>
      <w:legacy w:legacy="1" w:legacySpace="0" w:legacyIndent="720"/>
      <w:lvlJc w:val="left"/>
      <w:pPr>
        <w:ind w:left="5777" w:hanging="720"/>
      </w:pPr>
    </w:lvl>
    <w:lvl w:ilvl="8">
      <w:start w:val="1"/>
      <w:numFmt w:val="decimal"/>
      <w:lvlText w:val="%1.%2.%3.%4.%5.%6.%7.%8.%9."/>
      <w:legacy w:legacy="1" w:legacySpace="0" w:legacyIndent="720"/>
      <w:lvlJc w:val="left"/>
      <w:pPr>
        <w:ind w:left="6497" w:hanging="720"/>
      </w:pPr>
    </w:lvl>
  </w:abstractNum>
  <w:abstractNum w:abstractNumId="1" w15:restartNumberingAfterBreak="0">
    <w:nsid w:val="085E1E35"/>
    <w:multiLevelType w:val="multilevel"/>
    <w:tmpl w:val="63D8B636"/>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FF11E48"/>
    <w:multiLevelType w:val="hybridMultilevel"/>
    <w:tmpl w:val="AA0AD0D8"/>
    <w:lvl w:ilvl="0" w:tplc="6D501D8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C514090"/>
    <w:multiLevelType w:val="hybridMultilevel"/>
    <w:tmpl w:val="578E744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6520397"/>
    <w:multiLevelType w:val="hybridMultilevel"/>
    <w:tmpl w:val="DB9C8EE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CAE6DEC"/>
    <w:multiLevelType w:val="hybridMultilevel"/>
    <w:tmpl w:val="AA0AD0D8"/>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5284802">
    <w:abstractNumId w:val="3"/>
  </w:num>
  <w:num w:numId="2" w16cid:durableId="1275557564">
    <w:abstractNumId w:val="4"/>
  </w:num>
  <w:num w:numId="3" w16cid:durableId="1709452676">
    <w:abstractNumId w:val="1"/>
  </w:num>
  <w:num w:numId="4" w16cid:durableId="1618565499">
    <w:abstractNumId w:val="2"/>
  </w:num>
  <w:num w:numId="5" w16cid:durableId="2111001708">
    <w:abstractNumId w:val="5"/>
  </w:num>
  <w:num w:numId="6" w16cid:durableId="20242397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3957"/>
    <w:rsid w:val="00000CD1"/>
    <w:rsid w:val="00001833"/>
    <w:rsid w:val="00002DDC"/>
    <w:rsid w:val="0000355F"/>
    <w:rsid w:val="0000448D"/>
    <w:rsid w:val="000047FD"/>
    <w:rsid w:val="00007084"/>
    <w:rsid w:val="00010D95"/>
    <w:rsid w:val="00011996"/>
    <w:rsid w:val="00011C8E"/>
    <w:rsid w:val="00013570"/>
    <w:rsid w:val="0001414A"/>
    <w:rsid w:val="00015510"/>
    <w:rsid w:val="00015C3B"/>
    <w:rsid w:val="000178B5"/>
    <w:rsid w:val="00020C7E"/>
    <w:rsid w:val="00021BF2"/>
    <w:rsid w:val="00022608"/>
    <w:rsid w:val="00024C4F"/>
    <w:rsid w:val="00027B6A"/>
    <w:rsid w:val="00031A18"/>
    <w:rsid w:val="00032077"/>
    <w:rsid w:val="00032B5F"/>
    <w:rsid w:val="00035475"/>
    <w:rsid w:val="00036D47"/>
    <w:rsid w:val="000375BF"/>
    <w:rsid w:val="00040F38"/>
    <w:rsid w:val="00041DB6"/>
    <w:rsid w:val="0004272A"/>
    <w:rsid w:val="00042AEB"/>
    <w:rsid w:val="000442CC"/>
    <w:rsid w:val="00044781"/>
    <w:rsid w:val="00044BEF"/>
    <w:rsid w:val="000504F7"/>
    <w:rsid w:val="00050E90"/>
    <w:rsid w:val="00051268"/>
    <w:rsid w:val="0005137B"/>
    <w:rsid w:val="000551ED"/>
    <w:rsid w:val="0005619B"/>
    <w:rsid w:val="00057319"/>
    <w:rsid w:val="00060E74"/>
    <w:rsid w:val="00060F9F"/>
    <w:rsid w:val="00066191"/>
    <w:rsid w:val="0006747A"/>
    <w:rsid w:val="00067486"/>
    <w:rsid w:val="000679BF"/>
    <w:rsid w:val="00067C7D"/>
    <w:rsid w:val="0007022A"/>
    <w:rsid w:val="000730EC"/>
    <w:rsid w:val="0007338C"/>
    <w:rsid w:val="00073F88"/>
    <w:rsid w:val="00076190"/>
    <w:rsid w:val="00077643"/>
    <w:rsid w:val="00077C74"/>
    <w:rsid w:val="000803E2"/>
    <w:rsid w:val="00083BED"/>
    <w:rsid w:val="00083DE4"/>
    <w:rsid w:val="00085A44"/>
    <w:rsid w:val="00085CE5"/>
    <w:rsid w:val="000865AE"/>
    <w:rsid w:val="00086A0E"/>
    <w:rsid w:val="000876BA"/>
    <w:rsid w:val="0009105A"/>
    <w:rsid w:val="000916DA"/>
    <w:rsid w:val="000920F3"/>
    <w:rsid w:val="000934C5"/>
    <w:rsid w:val="00094AAC"/>
    <w:rsid w:val="00094C13"/>
    <w:rsid w:val="000A0686"/>
    <w:rsid w:val="000A08D0"/>
    <w:rsid w:val="000A0DE6"/>
    <w:rsid w:val="000A4C6B"/>
    <w:rsid w:val="000A4DA4"/>
    <w:rsid w:val="000A698F"/>
    <w:rsid w:val="000A73A2"/>
    <w:rsid w:val="000A79E3"/>
    <w:rsid w:val="000A7BDC"/>
    <w:rsid w:val="000B0EE5"/>
    <w:rsid w:val="000B32C0"/>
    <w:rsid w:val="000B4073"/>
    <w:rsid w:val="000B5EAB"/>
    <w:rsid w:val="000B6A36"/>
    <w:rsid w:val="000B76C9"/>
    <w:rsid w:val="000B788C"/>
    <w:rsid w:val="000C1F03"/>
    <w:rsid w:val="000C2180"/>
    <w:rsid w:val="000C4EDE"/>
    <w:rsid w:val="000C5DAD"/>
    <w:rsid w:val="000C6FF6"/>
    <w:rsid w:val="000D076E"/>
    <w:rsid w:val="000D0C72"/>
    <w:rsid w:val="000D2DEE"/>
    <w:rsid w:val="000D5B40"/>
    <w:rsid w:val="000D62AE"/>
    <w:rsid w:val="000D73D6"/>
    <w:rsid w:val="000D7A06"/>
    <w:rsid w:val="000E0E86"/>
    <w:rsid w:val="000E2C2F"/>
    <w:rsid w:val="000E3CCE"/>
    <w:rsid w:val="000E45A8"/>
    <w:rsid w:val="000E6212"/>
    <w:rsid w:val="000E6399"/>
    <w:rsid w:val="000E65F4"/>
    <w:rsid w:val="000F03AC"/>
    <w:rsid w:val="000F3319"/>
    <w:rsid w:val="000F3B80"/>
    <w:rsid w:val="000F3DEF"/>
    <w:rsid w:val="000F47CE"/>
    <w:rsid w:val="000F4B75"/>
    <w:rsid w:val="000F5D18"/>
    <w:rsid w:val="00103C16"/>
    <w:rsid w:val="00103DEC"/>
    <w:rsid w:val="0010487F"/>
    <w:rsid w:val="001055C7"/>
    <w:rsid w:val="0010688A"/>
    <w:rsid w:val="001068DC"/>
    <w:rsid w:val="00111375"/>
    <w:rsid w:val="00112CD8"/>
    <w:rsid w:val="0011305F"/>
    <w:rsid w:val="001143D5"/>
    <w:rsid w:val="00115A20"/>
    <w:rsid w:val="00117506"/>
    <w:rsid w:val="00117EC4"/>
    <w:rsid w:val="00120162"/>
    <w:rsid w:val="00121B7C"/>
    <w:rsid w:val="00121E33"/>
    <w:rsid w:val="00123B32"/>
    <w:rsid w:val="00125887"/>
    <w:rsid w:val="001272A6"/>
    <w:rsid w:val="001315D0"/>
    <w:rsid w:val="001317D3"/>
    <w:rsid w:val="00131A79"/>
    <w:rsid w:val="0013585F"/>
    <w:rsid w:val="00136A2B"/>
    <w:rsid w:val="00136B41"/>
    <w:rsid w:val="00137188"/>
    <w:rsid w:val="001372CC"/>
    <w:rsid w:val="001405BC"/>
    <w:rsid w:val="00140A1D"/>
    <w:rsid w:val="00141CBE"/>
    <w:rsid w:val="00141D2F"/>
    <w:rsid w:val="00142368"/>
    <w:rsid w:val="0014275B"/>
    <w:rsid w:val="0014409A"/>
    <w:rsid w:val="00145CAC"/>
    <w:rsid w:val="001477C4"/>
    <w:rsid w:val="00147C72"/>
    <w:rsid w:val="00147E91"/>
    <w:rsid w:val="00152F33"/>
    <w:rsid w:val="0015467D"/>
    <w:rsid w:val="0015578B"/>
    <w:rsid w:val="00155B25"/>
    <w:rsid w:val="00156FF6"/>
    <w:rsid w:val="00157861"/>
    <w:rsid w:val="00162EDB"/>
    <w:rsid w:val="001635D1"/>
    <w:rsid w:val="001639F5"/>
    <w:rsid w:val="00163EFA"/>
    <w:rsid w:val="00165A75"/>
    <w:rsid w:val="00165F0D"/>
    <w:rsid w:val="001669D5"/>
    <w:rsid w:val="00166A17"/>
    <w:rsid w:val="0016734E"/>
    <w:rsid w:val="00167681"/>
    <w:rsid w:val="0017103B"/>
    <w:rsid w:val="00171A28"/>
    <w:rsid w:val="00171A3A"/>
    <w:rsid w:val="001728A2"/>
    <w:rsid w:val="00172F78"/>
    <w:rsid w:val="00174226"/>
    <w:rsid w:val="00174450"/>
    <w:rsid w:val="00174A01"/>
    <w:rsid w:val="0017610A"/>
    <w:rsid w:val="001762B3"/>
    <w:rsid w:val="0017709D"/>
    <w:rsid w:val="001771EF"/>
    <w:rsid w:val="00182174"/>
    <w:rsid w:val="00183152"/>
    <w:rsid w:val="00183884"/>
    <w:rsid w:val="00185673"/>
    <w:rsid w:val="00190DA6"/>
    <w:rsid w:val="0019227F"/>
    <w:rsid w:val="00192C38"/>
    <w:rsid w:val="00194B77"/>
    <w:rsid w:val="00195D69"/>
    <w:rsid w:val="00196F89"/>
    <w:rsid w:val="00197251"/>
    <w:rsid w:val="001A1396"/>
    <w:rsid w:val="001A153F"/>
    <w:rsid w:val="001A20C2"/>
    <w:rsid w:val="001A247F"/>
    <w:rsid w:val="001A2859"/>
    <w:rsid w:val="001A29C0"/>
    <w:rsid w:val="001A2CC1"/>
    <w:rsid w:val="001A5731"/>
    <w:rsid w:val="001A5D02"/>
    <w:rsid w:val="001A5DEC"/>
    <w:rsid w:val="001B2090"/>
    <w:rsid w:val="001B2FAB"/>
    <w:rsid w:val="001B3AF0"/>
    <w:rsid w:val="001B43B8"/>
    <w:rsid w:val="001B5394"/>
    <w:rsid w:val="001B5B2D"/>
    <w:rsid w:val="001B5D92"/>
    <w:rsid w:val="001B74F1"/>
    <w:rsid w:val="001B7E1F"/>
    <w:rsid w:val="001C0828"/>
    <w:rsid w:val="001C0AE9"/>
    <w:rsid w:val="001C0F19"/>
    <w:rsid w:val="001C2FEB"/>
    <w:rsid w:val="001C55BC"/>
    <w:rsid w:val="001C5670"/>
    <w:rsid w:val="001C6B0E"/>
    <w:rsid w:val="001C7FFE"/>
    <w:rsid w:val="001D0754"/>
    <w:rsid w:val="001D1D9D"/>
    <w:rsid w:val="001D498B"/>
    <w:rsid w:val="001D5CD9"/>
    <w:rsid w:val="001D66CD"/>
    <w:rsid w:val="001D72F9"/>
    <w:rsid w:val="001D7F66"/>
    <w:rsid w:val="001E0090"/>
    <w:rsid w:val="001E0E0D"/>
    <w:rsid w:val="001E1B11"/>
    <w:rsid w:val="001E2001"/>
    <w:rsid w:val="001E3121"/>
    <w:rsid w:val="001E3965"/>
    <w:rsid w:val="001E66C0"/>
    <w:rsid w:val="001F1FE0"/>
    <w:rsid w:val="001F24B7"/>
    <w:rsid w:val="001F2959"/>
    <w:rsid w:val="001F2B7C"/>
    <w:rsid w:val="001F43A0"/>
    <w:rsid w:val="001F48AE"/>
    <w:rsid w:val="001F524A"/>
    <w:rsid w:val="001F532C"/>
    <w:rsid w:val="001F5C1F"/>
    <w:rsid w:val="001F6526"/>
    <w:rsid w:val="001F667B"/>
    <w:rsid w:val="001F6EFC"/>
    <w:rsid w:val="00200642"/>
    <w:rsid w:val="00201100"/>
    <w:rsid w:val="00203686"/>
    <w:rsid w:val="002063DC"/>
    <w:rsid w:val="0020697A"/>
    <w:rsid w:val="00206FCD"/>
    <w:rsid w:val="00207ED4"/>
    <w:rsid w:val="00212F96"/>
    <w:rsid w:val="00213B9D"/>
    <w:rsid w:val="00217134"/>
    <w:rsid w:val="0021728E"/>
    <w:rsid w:val="00221A20"/>
    <w:rsid w:val="00222AED"/>
    <w:rsid w:val="00222F9E"/>
    <w:rsid w:val="00223AAF"/>
    <w:rsid w:val="00226977"/>
    <w:rsid w:val="00230014"/>
    <w:rsid w:val="00230FBE"/>
    <w:rsid w:val="0023197D"/>
    <w:rsid w:val="002319CE"/>
    <w:rsid w:val="0023263B"/>
    <w:rsid w:val="002330A7"/>
    <w:rsid w:val="00233E10"/>
    <w:rsid w:val="002366AC"/>
    <w:rsid w:val="00236873"/>
    <w:rsid w:val="002370CB"/>
    <w:rsid w:val="002417F3"/>
    <w:rsid w:val="0024240F"/>
    <w:rsid w:val="002427B1"/>
    <w:rsid w:val="00242B1D"/>
    <w:rsid w:val="00243973"/>
    <w:rsid w:val="0024615D"/>
    <w:rsid w:val="00247815"/>
    <w:rsid w:val="00247AA5"/>
    <w:rsid w:val="002502C9"/>
    <w:rsid w:val="0025062D"/>
    <w:rsid w:val="002514F6"/>
    <w:rsid w:val="002519E6"/>
    <w:rsid w:val="00251EDD"/>
    <w:rsid w:val="00252142"/>
    <w:rsid w:val="00253BE4"/>
    <w:rsid w:val="00254306"/>
    <w:rsid w:val="002551FE"/>
    <w:rsid w:val="00260012"/>
    <w:rsid w:val="002603FA"/>
    <w:rsid w:val="00260541"/>
    <w:rsid w:val="002631FB"/>
    <w:rsid w:val="00264015"/>
    <w:rsid w:val="00264EC3"/>
    <w:rsid w:val="00265A7D"/>
    <w:rsid w:val="00265ECE"/>
    <w:rsid w:val="00265EDD"/>
    <w:rsid w:val="00266FE7"/>
    <w:rsid w:val="00270579"/>
    <w:rsid w:val="00270C47"/>
    <w:rsid w:val="00275192"/>
    <w:rsid w:val="00276364"/>
    <w:rsid w:val="002764BA"/>
    <w:rsid w:val="00276A95"/>
    <w:rsid w:val="0027771B"/>
    <w:rsid w:val="002800B5"/>
    <w:rsid w:val="0028085F"/>
    <w:rsid w:val="00284E89"/>
    <w:rsid w:val="0028515C"/>
    <w:rsid w:val="002867E0"/>
    <w:rsid w:val="002901D5"/>
    <w:rsid w:val="002929F2"/>
    <w:rsid w:val="0029407B"/>
    <w:rsid w:val="002973AA"/>
    <w:rsid w:val="00297F60"/>
    <w:rsid w:val="002A1D38"/>
    <w:rsid w:val="002A1FFC"/>
    <w:rsid w:val="002A228C"/>
    <w:rsid w:val="002A2ED7"/>
    <w:rsid w:val="002A468E"/>
    <w:rsid w:val="002A5976"/>
    <w:rsid w:val="002A6702"/>
    <w:rsid w:val="002A7F1B"/>
    <w:rsid w:val="002B0524"/>
    <w:rsid w:val="002B0F30"/>
    <w:rsid w:val="002B1781"/>
    <w:rsid w:val="002B633C"/>
    <w:rsid w:val="002C0314"/>
    <w:rsid w:val="002C1DB8"/>
    <w:rsid w:val="002C1EBE"/>
    <w:rsid w:val="002C1ED4"/>
    <w:rsid w:val="002C2DC5"/>
    <w:rsid w:val="002C3350"/>
    <w:rsid w:val="002C49BB"/>
    <w:rsid w:val="002C5CD6"/>
    <w:rsid w:val="002C73ED"/>
    <w:rsid w:val="002C7818"/>
    <w:rsid w:val="002D1DD2"/>
    <w:rsid w:val="002D26A4"/>
    <w:rsid w:val="002D2DDD"/>
    <w:rsid w:val="002D464D"/>
    <w:rsid w:val="002D58A1"/>
    <w:rsid w:val="002D5A94"/>
    <w:rsid w:val="002D5B8C"/>
    <w:rsid w:val="002D5BBB"/>
    <w:rsid w:val="002D5C30"/>
    <w:rsid w:val="002D5F96"/>
    <w:rsid w:val="002D7F42"/>
    <w:rsid w:val="002E153F"/>
    <w:rsid w:val="002E1C89"/>
    <w:rsid w:val="002E203B"/>
    <w:rsid w:val="002E2433"/>
    <w:rsid w:val="002E26EE"/>
    <w:rsid w:val="002E491C"/>
    <w:rsid w:val="002E5F75"/>
    <w:rsid w:val="002F11CB"/>
    <w:rsid w:val="002F201F"/>
    <w:rsid w:val="002F26D4"/>
    <w:rsid w:val="002F2DAC"/>
    <w:rsid w:val="002F62F1"/>
    <w:rsid w:val="00300960"/>
    <w:rsid w:val="003011CC"/>
    <w:rsid w:val="00303C8A"/>
    <w:rsid w:val="003040F0"/>
    <w:rsid w:val="00305577"/>
    <w:rsid w:val="00306A81"/>
    <w:rsid w:val="00310B58"/>
    <w:rsid w:val="00314073"/>
    <w:rsid w:val="00314F07"/>
    <w:rsid w:val="00315EC3"/>
    <w:rsid w:val="00316A96"/>
    <w:rsid w:val="00316D8E"/>
    <w:rsid w:val="00317046"/>
    <w:rsid w:val="003171C6"/>
    <w:rsid w:val="00317ABE"/>
    <w:rsid w:val="00322436"/>
    <w:rsid w:val="00322F9A"/>
    <w:rsid w:val="003263E7"/>
    <w:rsid w:val="00326AB2"/>
    <w:rsid w:val="003308FD"/>
    <w:rsid w:val="00332468"/>
    <w:rsid w:val="00332568"/>
    <w:rsid w:val="003325A8"/>
    <w:rsid w:val="00332A01"/>
    <w:rsid w:val="00336784"/>
    <w:rsid w:val="00336C1F"/>
    <w:rsid w:val="0033772A"/>
    <w:rsid w:val="00337973"/>
    <w:rsid w:val="00340CE8"/>
    <w:rsid w:val="003422E9"/>
    <w:rsid w:val="00344B38"/>
    <w:rsid w:val="0034564D"/>
    <w:rsid w:val="003459B7"/>
    <w:rsid w:val="00345DE7"/>
    <w:rsid w:val="00346626"/>
    <w:rsid w:val="00347019"/>
    <w:rsid w:val="00350A46"/>
    <w:rsid w:val="00352761"/>
    <w:rsid w:val="00352765"/>
    <w:rsid w:val="00353098"/>
    <w:rsid w:val="003554CA"/>
    <w:rsid w:val="00355BA7"/>
    <w:rsid w:val="00356D4C"/>
    <w:rsid w:val="003604EB"/>
    <w:rsid w:val="00361FC9"/>
    <w:rsid w:val="003632CB"/>
    <w:rsid w:val="00370140"/>
    <w:rsid w:val="0037096D"/>
    <w:rsid w:val="0037369B"/>
    <w:rsid w:val="00376722"/>
    <w:rsid w:val="00377080"/>
    <w:rsid w:val="00380B16"/>
    <w:rsid w:val="00380EA2"/>
    <w:rsid w:val="00381C49"/>
    <w:rsid w:val="00383735"/>
    <w:rsid w:val="0038464D"/>
    <w:rsid w:val="003847D9"/>
    <w:rsid w:val="00384825"/>
    <w:rsid w:val="00385334"/>
    <w:rsid w:val="003856B1"/>
    <w:rsid w:val="00385983"/>
    <w:rsid w:val="003859B3"/>
    <w:rsid w:val="003923FA"/>
    <w:rsid w:val="003940A0"/>
    <w:rsid w:val="00395FF8"/>
    <w:rsid w:val="003963C4"/>
    <w:rsid w:val="003966DD"/>
    <w:rsid w:val="003A0390"/>
    <w:rsid w:val="003A2D88"/>
    <w:rsid w:val="003A2DCD"/>
    <w:rsid w:val="003A4414"/>
    <w:rsid w:val="003A5CE7"/>
    <w:rsid w:val="003A66B7"/>
    <w:rsid w:val="003B02AE"/>
    <w:rsid w:val="003B08BE"/>
    <w:rsid w:val="003B1AE0"/>
    <w:rsid w:val="003B2022"/>
    <w:rsid w:val="003B2F74"/>
    <w:rsid w:val="003B3CAA"/>
    <w:rsid w:val="003B55CC"/>
    <w:rsid w:val="003B6339"/>
    <w:rsid w:val="003C2C6D"/>
    <w:rsid w:val="003C2C92"/>
    <w:rsid w:val="003C4807"/>
    <w:rsid w:val="003C4AC0"/>
    <w:rsid w:val="003C4AEC"/>
    <w:rsid w:val="003C4DE7"/>
    <w:rsid w:val="003C5434"/>
    <w:rsid w:val="003C54E3"/>
    <w:rsid w:val="003C5CD2"/>
    <w:rsid w:val="003C6C19"/>
    <w:rsid w:val="003C7685"/>
    <w:rsid w:val="003D24DF"/>
    <w:rsid w:val="003D2DD0"/>
    <w:rsid w:val="003D30FE"/>
    <w:rsid w:val="003D34A2"/>
    <w:rsid w:val="003D4842"/>
    <w:rsid w:val="003D5075"/>
    <w:rsid w:val="003D5B34"/>
    <w:rsid w:val="003D60E5"/>
    <w:rsid w:val="003D702C"/>
    <w:rsid w:val="003E171F"/>
    <w:rsid w:val="003E294D"/>
    <w:rsid w:val="003E6271"/>
    <w:rsid w:val="003F1059"/>
    <w:rsid w:val="003F30C9"/>
    <w:rsid w:val="003F4946"/>
    <w:rsid w:val="003F4A80"/>
    <w:rsid w:val="003F75EE"/>
    <w:rsid w:val="003F79F9"/>
    <w:rsid w:val="0040015C"/>
    <w:rsid w:val="00400B58"/>
    <w:rsid w:val="00401010"/>
    <w:rsid w:val="00405335"/>
    <w:rsid w:val="00406002"/>
    <w:rsid w:val="00406102"/>
    <w:rsid w:val="004074B6"/>
    <w:rsid w:val="00407A4B"/>
    <w:rsid w:val="004115AD"/>
    <w:rsid w:val="004118AB"/>
    <w:rsid w:val="0041243D"/>
    <w:rsid w:val="004143BD"/>
    <w:rsid w:val="00415BA7"/>
    <w:rsid w:val="00416ED3"/>
    <w:rsid w:val="004206F4"/>
    <w:rsid w:val="004221CD"/>
    <w:rsid w:val="00422F7F"/>
    <w:rsid w:val="00423FDE"/>
    <w:rsid w:val="00424DC8"/>
    <w:rsid w:val="00427DE4"/>
    <w:rsid w:val="0043137D"/>
    <w:rsid w:val="00433036"/>
    <w:rsid w:val="00433779"/>
    <w:rsid w:val="00435A16"/>
    <w:rsid w:val="00435CF7"/>
    <w:rsid w:val="00440878"/>
    <w:rsid w:val="00443785"/>
    <w:rsid w:val="00445367"/>
    <w:rsid w:val="00445972"/>
    <w:rsid w:val="004514A3"/>
    <w:rsid w:val="00453569"/>
    <w:rsid w:val="00454598"/>
    <w:rsid w:val="0045797B"/>
    <w:rsid w:val="00457A7A"/>
    <w:rsid w:val="004626F7"/>
    <w:rsid w:val="00463F40"/>
    <w:rsid w:val="00464781"/>
    <w:rsid w:val="00464A7F"/>
    <w:rsid w:val="00465561"/>
    <w:rsid w:val="00466A60"/>
    <w:rsid w:val="00467EC5"/>
    <w:rsid w:val="0047202E"/>
    <w:rsid w:val="00472747"/>
    <w:rsid w:val="004757BF"/>
    <w:rsid w:val="00475C7F"/>
    <w:rsid w:val="00477EE3"/>
    <w:rsid w:val="00480D44"/>
    <w:rsid w:val="0048131A"/>
    <w:rsid w:val="0048326A"/>
    <w:rsid w:val="004836E0"/>
    <w:rsid w:val="00485238"/>
    <w:rsid w:val="00485BE9"/>
    <w:rsid w:val="00485FDC"/>
    <w:rsid w:val="0049139E"/>
    <w:rsid w:val="00491E97"/>
    <w:rsid w:val="00492136"/>
    <w:rsid w:val="00493AA5"/>
    <w:rsid w:val="00494DE8"/>
    <w:rsid w:val="00495CE1"/>
    <w:rsid w:val="00495F6E"/>
    <w:rsid w:val="00496276"/>
    <w:rsid w:val="00496DF4"/>
    <w:rsid w:val="004A1DC7"/>
    <w:rsid w:val="004A1E28"/>
    <w:rsid w:val="004A1ED9"/>
    <w:rsid w:val="004A2703"/>
    <w:rsid w:val="004A3D34"/>
    <w:rsid w:val="004A5D0B"/>
    <w:rsid w:val="004A6EC8"/>
    <w:rsid w:val="004B0C5F"/>
    <w:rsid w:val="004B1800"/>
    <w:rsid w:val="004B42AC"/>
    <w:rsid w:val="004B4AE3"/>
    <w:rsid w:val="004B4F37"/>
    <w:rsid w:val="004B529A"/>
    <w:rsid w:val="004B534F"/>
    <w:rsid w:val="004C2C3F"/>
    <w:rsid w:val="004C2CAC"/>
    <w:rsid w:val="004C3A58"/>
    <w:rsid w:val="004C3D40"/>
    <w:rsid w:val="004C4EAD"/>
    <w:rsid w:val="004C4EE7"/>
    <w:rsid w:val="004C4F58"/>
    <w:rsid w:val="004C6500"/>
    <w:rsid w:val="004C71B4"/>
    <w:rsid w:val="004C763A"/>
    <w:rsid w:val="004C788B"/>
    <w:rsid w:val="004D117D"/>
    <w:rsid w:val="004D37B1"/>
    <w:rsid w:val="004D3D97"/>
    <w:rsid w:val="004D6375"/>
    <w:rsid w:val="004D6BA8"/>
    <w:rsid w:val="004D7766"/>
    <w:rsid w:val="004D7C85"/>
    <w:rsid w:val="004E0786"/>
    <w:rsid w:val="004E17C6"/>
    <w:rsid w:val="004E28C9"/>
    <w:rsid w:val="004E44DD"/>
    <w:rsid w:val="004E4F8F"/>
    <w:rsid w:val="004E5206"/>
    <w:rsid w:val="004E6E48"/>
    <w:rsid w:val="004E79B3"/>
    <w:rsid w:val="004F081E"/>
    <w:rsid w:val="004F0AB6"/>
    <w:rsid w:val="004F1088"/>
    <w:rsid w:val="004F273A"/>
    <w:rsid w:val="004F2BA1"/>
    <w:rsid w:val="004F2DFD"/>
    <w:rsid w:val="004F52A0"/>
    <w:rsid w:val="004F675F"/>
    <w:rsid w:val="004F72BC"/>
    <w:rsid w:val="004F7537"/>
    <w:rsid w:val="0050133A"/>
    <w:rsid w:val="00502B2D"/>
    <w:rsid w:val="005049CE"/>
    <w:rsid w:val="00505231"/>
    <w:rsid w:val="00505CB6"/>
    <w:rsid w:val="00506E10"/>
    <w:rsid w:val="0050791F"/>
    <w:rsid w:val="005127AE"/>
    <w:rsid w:val="00512BC1"/>
    <w:rsid w:val="005137D1"/>
    <w:rsid w:val="0051410A"/>
    <w:rsid w:val="005144D6"/>
    <w:rsid w:val="00514502"/>
    <w:rsid w:val="00515E65"/>
    <w:rsid w:val="005173E2"/>
    <w:rsid w:val="00517EC8"/>
    <w:rsid w:val="005202B8"/>
    <w:rsid w:val="00521079"/>
    <w:rsid w:val="00521301"/>
    <w:rsid w:val="00524108"/>
    <w:rsid w:val="00525804"/>
    <w:rsid w:val="005267AF"/>
    <w:rsid w:val="00526DB5"/>
    <w:rsid w:val="00527D22"/>
    <w:rsid w:val="00530C79"/>
    <w:rsid w:val="0053103D"/>
    <w:rsid w:val="00531309"/>
    <w:rsid w:val="00532BD8"/>
    <w:rsid w:val="00532D94"/>
    <w:rsid w:val="005336D9"/>
    <w:rsid w:val="00536EAB"/>
    <w:rsid w:val="0053767E"/>
    <w:rsid w:val="0054002C"/>
    <w:rsid w:val="0054031C"/>
    <w:rsid w:val="00540CEC"/>
    <w:rsid w:val="00542167"/>
    <w:rsid w:val="00542A21"/>
    <w:rsid w:val="005442CE"/>
    <w:rsid w:val="005502DE"/>
    <w:rsid w:val="00550456"/>
    <w:rsid w:val="0055084B"/>
    <w:rsid w:val="00552306"/>
    <w:rsid w:val="00552BE4"/>
    <w:rsid w:val="00553045"/>
    <w:rsid w:val="00553662"/>
    <w:rsid w:val="00553A2A"/>
    <w:rsid w:val="00554E9A"/>
    <w:rsid w:val="005560E0"/>
    <w:rsid w:val="005562CD"/>
    <w:rsid w:val="005564AB"/>
    <w:rsid w:val="00556594"/>
    <w:rsid w:val="00556EEB"/>
    <w:rsid w:val="00560404"/>
    <w:rsid w:val="00560E8F"/>
    <w:rsid w:val="0056418C"/>
    <w:rsid w:val="00566195"/>
    <w:rsid w:val="00566D9A"/>
    <w:rsid w:val="00566FF6"/>
    <w:rsid w:val="00570A4E"/>
    <w:rsid w:val="00571730"/>
    <w:rsid w:val="0057218C"/>
    <w:rsid w:val="00572C55"/>
    <w:rsid w:val="00572DB6"/>
    <w:rsid w:val="005747AC"/>
    <w:rsid w:val="00575CDC"/>
    <w:rsid w:val="00575DFC"/>
    <w:rsid w:val="00575E0B"/>
    <w:rsid w:val="0057610C"/>
    <w:rsid w:val="00576192"/>
    <w:rsid w:val="0058423F"/>
    <w:rsid w:val="005867A2"/>
    <w:rsid w:val="00586EBB"/>
    <w:rsid w:val="00591103"/>
    <w:rsid w:val="0059113C"/>
    <w:rsid w:val="00592D85"/>
    <w:rsid w:val="00593D94"/>
    <w:rsid w:val="0059570D"/>
    <w:rsid w:val="00595EF4"/>
    <w:rsid w:val="00596468"/>
    <w:rsid w:val="00596F8B"/>
    <w:rsid w:val="005A0177"/>
    <w:rsid w:val="005A0BDD"/>
    <w:rsid w:val="005A0E3C"/>
    <w:rsid w:val="005A102C"/>
    <w:rsid w:val="005A3508"/>
    <w:rsid w:val="005A6D62"/>
    <w:rsid w:val="005A70E7"/>
    <w:rsid w:val="005B0D27"/>
    <w:rsid w:val="005B1890"/>
    <w:rsid w:val="005B26ED"/>
    <w:rsid w:val="005B4962"/>
    <w:rsid w:val="005B51BA"/>
    <w:rsid w:val="005B589B"/>
    <w:rsid w:val="005B5C3D"/>
    <w:rsid w:val="005B664D"/>
    <w:rsid w:val="005C0BBE"/>
    <w:rsid w:val="005C1E78"/>
    <w:rsid w:val="005C2171"/>
    <w:rsid w:val="005C2763"/>
    <w:rsid w:val="005C41E7"/>
    <w:rsid w:val="005C4ACA"/>
    <w:rsid w:val="005C5EB0"/>
    <w:rsid w:val="005C637E"/>
    <w:rsid w:val="005C7433"/>
    <w:rsid w:val="005D4607"/>
    <w:rsid w:val="005D4C7E"/>
    <w:rsid w:val="005D5578"/>
    <w:rsid w:val="005D668E"/>
    <w:rsid w:val="005D7428"/>
    <w:rsid w:val="005E0B7B"/>
    <w:rsid w:val="005E1716"/>
    <w:rsid w:val="005E2927"/>
    <w:rsid w:val="005E31FD"/>
    <w:rsid w:val="005E33C8"/>
    <w:rsid w:val="005E3853"/>
    <w:rsid w:val="005E4C3C"/>
    <w:rsid w:val="005E628F"/>
    <w:rsid w:val="005E7B1E"/>
    <w:rsid w:val="005E7BBF"/>
    <w:rsid w:val="005F067A"/>
    <w:rsid w:val="005F07B4"/>
    <w:rsid w:val="005F0F40"/>
    <w:rsid w:val="005F4424"/>
    <w:rsid w:val="005F5903"/>
    <w:rsid w:val="005F5DA7"/>
    <w:rsid w:val="005F7038"/>
    <w:rsid w:val="005F7DEA"/>
    <w:rsid w:val="00603E6F"/>
    <w:rsid w:val="006040B4"/>
    <w:rsid w:val="00604D76"/>
    <w:rsid w:val="00610568"/>
    <w:rsid w:val="006105CB"/>
    <w:rsid w:val="0061075D"/>
    <w:rsid w:val="00610F94"/>
    <w:rsid w:val="00611244"/>
    <w:rsid w:val="0061288D"/>
    <w:rsid w:val="00612E89"/>
    <w:rsid w:val="006146E6"/>
    <w:rsid w:val="006149A7"/>
    <w:rsid w:val="00616BE1"/>
    <w:rsid w:val="0061736A"/>
    <w:rsid w:val="006177E6"/>
    <w:rsid w:val="00617DB7"/>
    <w:rsid w:val="00620891"/>
    <w:rsid w:val="006210AD"/>
    <w:rsid w:val="006221F8"/>
    <w:rsid w:val="00624373"/>
    <w:rsid w:val="00625A4C"/>
    <w:rsid w:val="00627B2D"/>
    <w:rsid w:val="00627DD4"/>
    <w:rsid w:val="00630708"/>
    <w:rsid w:val="00630B74"/>
    <w:rsid w:val="00630BD9"/>
    <w:rsid w:val="00631511"/>
    <w:rsid w:val="00631774"/>
    <w:rsid w:val="00631F8B"/>
    <w:rsid w:val="00632712"/>
    <w:rsid w:val="00633ABD"/>
    <w:rsid w:val="0063401F"/>
    <w:rsid w:val="0063471C"/>
    <w:rsid w:val="006348AC"/>
    <w:rsid w:val="006420ED"/>
    <w:rsid w:val="006423DD"/>
    <w:rsid w:val="00646F26"/>
    <w:rsid w:val="006529CE"/>
    <w:rsid w:val="0065467A"/>
    <w:rsid w:val="00654BD4"/>
    <w:rsid w:val="0065706D"/>
    <w:rsid w:val="00660D27"/>
    <w:rsid w:val="00661D59"/>
    <w:rsid w:val="00662644"/>
    <w:rsid w:val="0066281C"/>
    <w:rsid w:val="0066345B"/>
    <w:rsid w:val="00663DFD"/>
    <w:rsid w:val="0066543A"/>
    <w:rsid w:val="00666DD6"/>
    <w:rsid w:val="00667D44"/>
    <w:rsid w:val="00667F3F"/>
    <w:rsid w:val="00670363"/>
    <w:rsid w:val="006705B2"/>
    <w:rsid w:val="00671BF1"/>
    <w:rsid w:val="00671EF2"/>
    <w:rsid w:val="006733B2"/>
    <w:rsid w:val="006735E1"/>
    <w:rsid w:val="006738D0"/>
    <w:rsid w:val="00673BB5"/>
    <w:rsid w:val="00675BB7"/>
    <w:rsid w:val="006765D2"/>
    <w:rsid w:val="006769C0"/>
    <w:rsid w:val="00677946"/>
    <w:rsid w:val="00680957"/>
    <w:rsid w:val="0068100B"/>
    <w:rsid w:val="00681D27"/>
    <w:rsid w:val="006837D4"/>
    <w:rsid w:val="00683B37"/>
    <w:rsid w:val="00685690"/>
    <w:rsid w:val="00686466"/>
    <w:rsid w:val="006872F3"/>
    <w:rsid w:val="0068783C"/>
    <w:rsid w:val="00691362"/>
    <w:rsid w:val="006917A7"/>
    <w:rsid w:val="00691B9C"/>
    <w:rsid w:val="006928C8"/>
    <w:rsid w:val="00692CD1"/>
    <w:rsid w:val="00696482"/>
    <w:rsid w:val="006A00AC"/>
    <w:rsid w:val="006A094D"/>
    <w:rsid w:val="006A0E5F"/>
    <w:rsid w:val="006A23A3"/>
    <w:rsid w:val="006A2EE9"/>
    <w:rsid w:val="006A3910"/>
    <w:rsid w:val="006A69CE"/>
    <w:rsid w:val="006B069D"/>
    <w:rsid w:val="006B083E"/>
    <w:rsid w:val="006B10DC"/>
    <w:rsid w:val="006B2C98"/>
    <w:rsid w:val="006B4B16"/>
    <w:rsid w:val="006B5017"/>
    <w:rsid w:val="006B7D0B"/>
    <w:rsid w:val="006C0788"/>
    <w:rsid w:val="006C2A62"/>
    <w:rsid w:val="006C5355"/>
    <w:rsid w:val="006C55D5"/>
    <w:rsid w:val="006C64CF"/>
    <w:rsid w:val="006C671A"/>
    <w:rsid w:val="006D03D9"/>
    <w:rsid w:val="006D0871"/>
    <w:rsid w:val="006D2192"/>
    <w:rsid w:val="006D3853"/>
    <w:rsid w:val="006D3C40"/>
    <w:rsid w:val="006D4C6D"/>
    <w:rsid w:val="006D66CA"/>
    <w:rsid w:val="006D6C39"/>
    <w:rsid w:val="006E0AA2"/>
    <w:rsid w:val="006E2EBF"/>
    <w:rsid w:val="006E3064"/>
    <w:rsid w:val="006E3EA9"/>
    <w:rsid w:val="006E5235"/>
    <w:rsid w:val="006E70DE"/>
    <w:rsid w:val="006F01AA"/>
    <w:rsid w:val="006F1E55"/>
    <w:rsid w:val="006F1F81"/>
    <w:rsid w:val="006F2CDB"/>
    <w:rsid w:val="006F3FAE"/>
    <w:rsid w:val="006F72D4"/>
    <w:rsid w:val="006F7797"/>
    <w:rsid w:val="00700943"/>
    <w:rsid w:val="00702188"/>
    <w:rsid w:val="0070436C"/>
    <w:rsid w:val="007044C3"/>
    <w:rsid w:val="00705EDF"/>
    <w:rsid w:val="00706F67"/>
    <w:rsid w:val="007074E2"/>
    <w:rsid w:val="007100DD"/>
    <w:rsid w:val="0071088C"/>
    <w:rsid w:val="00712A2D"/>
    <w:rsid w:val="0071347A"/>
    <w:rsid w:val="00714C67"/>
    <w:rsid w:val="00715A5E"/>
    <w:rsid w:val="00716200"/>
    <w:rsid w:val="00716615"/>
    <w:rsid w:val="00716877"/>
    <w:rsid w:val="007171A0"/>
    <w:rsid w:val="0072005D"/>
    <w:rsid w:val="00720676"/>
    <w:rsid w:val="00722E10"/>
    <w:rsid w:val="007234E4"/>
    <w:rsid w:val="00724435"/>
    <w:rsid w:val="00725417"/>
    <w:rsid w:val="00725DB0"/>
    <w:rsid w:val="00732A60"/>
    <w:rsid w:val="00732AD3"/>
    <w:rsid w:val="00733A3D"/>
    <w:rsid w:val="00734D1A"/>
    <w:rsid w:val="00735EFD"/>
    <w:rsid w:val="0073667E"/>
    <w:rsid w:val="00736F63"/>
    <w:rsid w:val="00737A14"/>
    <w:rsid w:val="00741B0B"/>
    <w:rsid w:val="007421E4"/>
    <w:rsid w:val="00747D63"/>
    <w:rsid w:val="0075002B"/>
    <w:rsid w:val="00752480"/>
    <w:rsid w:val="0075370C"/>
    <w:rsid w:val="00753739"/>
    <w:rsid w:val="00754B96"/>
    <w:rsid w:val="00755778"/>
    <w:rsid w:val="00757859"/>
    <w:rsid w:val="0076079F"/>
    <w:rsid w:val="007642FA"/>
    <w:rsid w:val="00765FCA"/>
    <w:rsid w:val="0076660D"/>
    <w:rsid w:val="007669B3"/>
    <w:rsid w:val="007675C3"/>
    <w:rsid w:val="0077085C"/>
    <w:rsid w:val="007716F4"/>
    <w:rsid w:val="007728AF"/>
    <w:rsid w:val="00775309"/>
    <w:rsid w:val="00776527"/>
    <w:rsid w:val="00777DA5"/>
    <w:rsid w:val="00777DFF"/>
    <w:rsid w:val="00777F1A"/>
    <w:rsid w:val="00777F9E"/>
    <w:rsid w:val="00781BE6"/>
    <w:rsid w:val="007839A1"/>
    <w:rsid w:val="0078560C"/>
    <w:rsid w:val="00785C76"/>
    <w:rsid w:val="00787185"/>
    <w:rsid w:val="00787781"/>
    <w:rsid w:val="00790E63"/>
    <w:rsid w:val="007914AF"/>
    <w:rsid w:val="00791989"/>
    <w:rsid w:val="0079582C"/>
    <w:rsid w:val="00796958"/>
    <w:rsid w:val="00796D24"/>
    <w:rsid w:val="007A0B77"/>
    <w:rsid w:val="007A0C54"/>
    <w:rsid w:val="007A0D9D"/>
    <w:rsid w:val="007A0FB6"/>
    <w:rsid w:val="007A170A"/>
    <w:rsid w:val="007A28D0"/>
    <w:rsid w:val="007A7122"/>
    <w:rsid w:val="007A72C3"/>
    <w:rsid w:val="007A7D96"/>
    <w:rsid w:val="007B121C"/>
    <w:rsid w:val="007B1584"/>
    <w:rsid w:val="007B170E"/>
    <w:rsid w:val="007B46AE"/>
    <w:rsid w:val="007B5133"/>
    <w:rsid w:val="007C09A4"/>
    <w:rsid w:val="007C0E1A"/>
    <w:rsid w:val="007C5A20"/>
    <w:rsid w:val="007C66B9"/>
    <w:rsid w:val="007C6DD1"/>
    <w:rsid w:val="007C6FA9"/>
    <w:rsid w:val="007D393C"/>
    <w:rsid w:val="007D5603"/>
    <w:rsid w:val="007D58FC"/>
    <w:rsid w:val="007D6B7E"/>
    <w:rsid w:val="007D6C10"/>
    <w:rsid w:val="007E1FF4"/>
    <w:rsid w:val="007E3045"/>
    <w:rsid w:val="007E355C"/>
    <w:rsid w:val="007E3A07"/>
    <w:rsid w:val="007E427F"/>
    <w:rsid w:val="007E45C4"/>
    <w:rsid w:val="007E6CD8"/>
    <w:rsid w:val="007F019A"/>
    <w:rsid w:val="007F0CD8"/>
    <w:rsid w:val="007F1897"/>
    <w:rsid w:val="007F296F"/>
    <w:rsid w:val="007F2E21"/>
    <w:rsid w:val="007F2F8E"/>
    <w:rsid w:val="007F58BF"/>
    <w:rsid w:val="007F6760"/>
    <w:rsid w:val="00801613"/>
    <w:rsid w:val="0080166B"/>
    <w:rsid w:val="00801F56"/>
    <w:rsid w:val="00803DD0"/>
    <w:rsid w:val="00804F51"/>
    <w:rsid w:val="008051DF"/>
    <w:rsid w:val="00805B12"/>
    <w:rsid w:val="00805DEE"/>
    <w:rsid w:val="00806E56"/>
    <w:rsid w:val="008073C3"/>
    <w:rsid w:val="0081174D"/>
    <w:rsid w:val="00813456"/>
    <w:rsid w:val="008144F2"/>
    <w:rsid w:val="008151D6"/>
    <w:rsid w:val="00815577"/>
    <w:rsid w:val="00817D8F"/>
    <w:rsid w:val="0082293A"/>
    <w:rsid w:val="00825650"/>
    <w:rsid w:val="00827B0B"/>
    <w:rsid w:val="00830E33"/>
    <w:rsid w:val="00833172"/>
    <w:rsid w:val="00834ADC"/>
    <w:rsid w:val="00836972"/>
    <w:rsid w:val="00836AC7"/>
    <w:rsid w:val="008373ED"/>
    <w:rsid w:val="00840178"/>
    <w:rsid w:val="008412C9"/>
    <w:rsid w:val="00844A7B"/>
    <w:rsid w:val="00844F63"/>
    <w:rsid w:val="00845097"/>
    <w:rsid w:val="008464A1"/>
    <w:rsid w:val="00846FE1"/>
    <w:rsid w:val="0085182F"/>
    <w:rsid w:val="008518A5"/>
    <w:rsid w:val="00851C01"/>
    <w:rsid w:val="0085351C"/>
    <w:rsid w:val="00853D4D"/>
    <w:rsid w:val="00854714"/>
    <w:rsid w:val="008556D9"/>
    <w:rsid w:val="008561A9"/>
    <w:rsid w:val="008568E3"/>
    <w:rsid w:val="00857B4C"/>
    <w:rsid w:val="008601D5"/>
    <w:rsid w:val="008612AD"/>
    <w:rsid w:val="0086229C"/>
    <w:rsid w:val="00863F2A"/>
    <w:rsid w:val="00864AD7"/>
    <w:rsid w:val="00864C65"/>
    <w:rsid w:val="0086617F"/>
    <w:rsid w:val="00866424"/>
    <w:rsid w:val="008704F4"/>
    <w:rsid w:val="0087135D"/>
    <w:rsid w:val="0087294C"/>
    <w:rsid w:val="008731F4"/>
    <w:rsid w:val="00873466"/>
    <w:rsid w:val="008736F4"/>
    <w:rsid w:val="00875031"/>
    <w:rsid w:val="00876360"/>
    <w:rsid w:val="00880314"/>
    <w:rsid w:val="008817BE"/>
    <w:rsid w:val="00882895"/>
    <w:rsid w:val="008835A5"/>
    <w:rsid w:val="00884865"/>
    <w:rsid w:val="00884A80"/>
    <w:rsid w:val="008854AA"/>
    <w:rsid w:val="00886EB6"/>
    <w:rsid w:val="0088725D"/>
    <w:rsid w:val="00891A5B"/>
    <w:rsid w:val="008923A0"/>
    <w:rsid w:val="0089581A"/>
    <w:rsid w:val="00895B07"/>
    <w:rsid w:val="008961E8"/>
    <w:rsid w:val="008A15A4"/>
    <w:rsid w:val="008A39E3"/>
    <w:rsid w:val="008A6D48"/>
    <w:rsid w:val="008B27E0"/>
    <w:rsid w:val="008B313B"/>
    <w:rsid w:val="008B3799"/>
    <w:rsid w:val="008C0061"/>
    <w:rsid w:val="008C13D5"/>
    <w:rsid w:val="008C337A"/>
    <w:rsid w:val="008C3957"/>
    <w:rsid w:val="008C7942"/>
    <w:rsid w:val="008D1A27"/>
    <w:rsid w:val="008D36B0"/>
    <w:rsid w:val="008D38A6"/>
    <w:rsid w:val="008D39E5"/>
    <w:rsid w:val="008D4085"/>
    <w:rsid w:val="008D55B2"/>
    <w:rsid w:val="008D5D3F"/>
    <w:rsid w:val="008E12D6"/>
    <w:rsid w:val="008E1944"/>
    <w:rsid w:val="008E1A51"/>
    <w:rsid w:val="008E235B"/>
    <w:rsid w:val="008E45DF"/>
    <w:rsid w:val="008E481A"/>
    <w:rsid w:val="008E7EEA"/>
    <w:rsid w:val="008F0243"/>
    <w:rsid w:val="008F0501"/>
    <w:rsid w:val="008F289D"/>
    <w:rsid w:val="008F38EC"/>
    <w:rsid w:val="008F7CF7"/>
    <w:rsid w:val="008F7E0E"/>
    <w:rsid w:val="009040FC"/>
    <w:rsid w:val="00904468"/>
    <w:rsid w:val="00905835"/>
    <w:rsid w:val="00905C9E"/>
    <w:rsid w:val="00906436"/>
    <w:rsid w:val="0090715B"/>
    <w:rsid w:val="009105E5"/>
    <w:rsid w:val="009109D5"/>
    <w:rsid w:val="00910A34"/>
    <w:rsid w:val="00911739"/>
    <w:rsid w:val="00912496"/>
    <w:rsid w:val="00912D38"/>
    <w:rsid w:val="00913237"/>
    <w:rsid w:val="00914325"/>
    <w:rsid w:val="00914FDB"/>
    <w:rsid w:val="009151EA"/>
    <w:rsid w:val="00916583"/>
    <w:rsid w:val="009212A6"/>
    <w:rsid w:val="00922DB6"/>
    <w:rsid w:val="00923CBB"/>
    <w:rsid w:val="00931E1D"/>
    <w:rsid w:val="009326BC"/>
    <w:rsid w:val="009331FA"/>
    <w:rsid w:val="0093379A"/>
    <w:rsid w:val="0093529A"/>
    <w:rsid w:val="00940186"/>
    <w:rsid w:val="00941BAF"/>
    <w:rsid w:val="00941D8E"/>
    <w:rsid w:val="00941FBA"/>
    <w:rsid w:val="0094289D"/>
    <w:rsid w:val="00944D40"/>
    <w:rsid w:val="0094514E"/>
    <w:rsid w:val="00945DCE"/>
    <w:rsid w:val="00947B9D"/>
    <w:rsid w:val="00950EDE"/>
    <w:rsid w:val="00951615"/>
    <w:rsid w:val="009532E0"/>
    <w:rsid w:val="00953AD7"/>
    <w:rsid w:val="00954811"/>
    <w:rsid w:val="00954C1E"/>
    <w:rsid w:val="00956C41"/>
    <w:rsid w:val="009576B0"/>
    <w:rsid w:val="009578EE"/>
    <w:rsid w:val="00964ACD"/>
    <w:rsid w:val="00964DF9"/>
    <w:rsid w:val="00966416"/>
    <w:rsid w:val="009672EF"/>
    <w:rsid w:val="009673BB"/>
    <w:rsid w:val="009707D8"/>
    <w:rsid w:val="0097171E"/>
    <w:rsid w:val="00972909"/>
    <w:rsid w:val="00972A52"/>
    <w:rsid w:val="0097725E"/>
    <w:rsid w:val="009779AA"/>
    <w:rsid w:val="00983522"/>
    <w:rsid w:val="00984AAE"/>
    <w:rsid w:val="00985E75"/>
    <w:rsid w:val="00987CEB"/>
    <w:rsid w:val="009900C9"/>
    <w:rsid w:val="009905B9"/>
    <w:rsid w:val="00991FD8"/>
    <w:rsid w:val="00994878"/>
    <w:rsid w:val="009957B8"/>
    <w:rsid w:val="009A031E"/>
    <w:rsid w:val="009A2528"/>
    <w:rsid w:val="009A41D8"/>
    <w:rsid w:val="009A4823"/>
    <w:rsid w:val="009A4A23"/>
    <w:rsid w:val="009A60ED"/>
    <w:rsid w:val="009A76E5"/>
    <w:rsid w:val="009B2882"/>
    <w:rsid w:val="009B2EEF"/>
    <w:rsid w:val="009B3D8D"/>
    <w:rsid w:val="009B4B92"/>
    <w:rsid w:val="009B5B2F"/>
    <w:rsid w:val="009C4416"/>
    <w:rsid w:val="009C6056"/>
    <w:rsid w:val="009C6087"/>
    <w:rsid w:val="009C636F"/>
    <w:rsid w:val="009C63BF"/>
    <w:rsid w:val="009D0DB7"/>
    <w:rsid w:val="009D1159"/>
    <w:rsid w:val="009D3294"/>
    <w:rsid w:val="009D3C58"/>
    <w:rsid w:val="009D4883"/>
    <w:rsid w:val="009D6274"/>
    <w:rsid w:val="009D66CA"/>
    <w:rsid w:val="009D6C48"/>
    <w:rsid w:val="009D745B"/>
    <w:rsid w:val="009D7936"/>
    <w:rsid w:val="009E0CCA"/>
    <w:rsid w:val="009E2BE4"/>
    <w:rsid w:val="009E3324"/>
    <w:rsid w:val="009E3C1B"/>
    <w:rsid w:val="009E4CFA"/>
    <w:rsid w:val="009E4F20"/>
    <w:rsid w:val="009E5A4D"/>
    <w:rsid w:val="009E64AA"/>
    <w:rsid w:val="009E6C20"/>
    <w:rsid w:val="009E7297"/>
    <w:rsid w:val="009E78C2"/>
    <w:rsid w:val="009E79D1"/>
    <w:rsid w:val="009F1125"/>
    <w:rsid w:val="009F218B"/>
    <w:rsid w:val="009F5304"/>
    <w:rsid w:val="009F69D9"/>
    <w:rsid w:val="009F6C7A"/>
    <w:rsid w:val="009F79B9"/>
    <w:rsid w:val="00A0079D"/>
    <w:rsid w:val="00A00A4C"/>
    <w:rsid w:val="00A00F47"/>
    <w:rsid w:val="00A020E5"/>
    <w:rsid w:val="00A02C9A"/>
    <w:rsid w:val="00A034E6"/>
    <w:rsid w:val="00A03C0F"/>
    <w:rsid w:val="00A0413B"/>
    <w:rsid w:val="00A13ADE"/>
    <w:rsid w:val="00A1413E"/>
    <w:rsid w:val="00A14590"/>
    <w:rsid w:val="00A14DB9"/>
    <w:rsid w:val="00A1515B"/>
    <w:rsid w:val="00A1582C"/>
    <w:rsid w:val="00A15A4E"/>
    <w:rsid w:val="00A16532"/>
    <w:rsid w:val="00A1685A"/>
    <w:rsid w:val="00A17FF3"/>
    <w:rsid w:val="00A21126"/>
    <w:rsid w:val="00A2150F"/>
    <w:rsid w:val="00A21992"/>
    <w:rsid w:val="00A21A08"/>
    <w:rsid w:val="00A22D11"/>
    <w:rsid w:val="00A22D4F"/>
    <w:rsid w:val="00A22FF8"/>
    <w:rsid w:val="00A231B6"/>
    <w:rsid w:val="00A25095"/>
    <w:rsid w:val="00A25216"/>
    <w:rsid w:val="00A254F7"/>
    <w:rsid w:val="00A274EF"/>
    <w:rsid w:val="00A30ABB"/>
    <w:rsid w:val="00A3139A"/>
    <w:rsid w:val="00A3187C"/>
    <w:rsid w:val="00A31EB1"/>
    <w:rsid w:val="00A328FE"/>
    <w:rsid w:val="00A331E8"/>
    <w:rsid w:val="00A33C31"/>
    <w:rsid w:val="00A34B1C"/>
    <w:rsid w:val="00A35F11"/>
    <w:rsid w:val="00A3631A"/>
    <w:rsid w:val="00A36F01"/>
    <w:rsid w:val="00A40990"/>
    <w:rsid w:val="00A42000"/>
    <w:rsid w:val="00A425F3"/>
    <w:rsid w:val="00A42616"/>
    <w:rsid w:val="00A426AD"/>
    <w:rsid w:val="00A4443D"/>
    <w:rsid w:val="00A44557"/>
    <w:rsid w:val="00A44E21"/>
    <w:rsid w:val="00A50125"/>
    <w:rsid w:val="00A51293"/>
    <w:rsid w:val="00A531B1"/>
    <w:rsid w:val="00A537E1"/>
    <w:rsid w:val="00A54C79"/>
    <w:rsid w:val="00A54C80"/>
    <w:rsid w:val="00A57C82"/>
    <w:rsid w:val="00A60181"/>
    <w:rsid w:val="00A615D4"/>
    <w:rsid w:val="00A62754"/>
    <w:rsid w:val="00A643DF"/>
    <w:rsid w:val="00A65FFB"/>
    <w:rsid w:val="00A66824"/>
    <w:rsid w:val="00A73FF4"/>
    <w:rsid w:val="00A76E7C"/>
    <w:rsid w:val="00A77E32"/>
    <w:rsid w:val="00A8201F"/>
    <w:rsid w:val="00A8256C"/>
    <w:rsid w:val="00A82842"/>
    <w:rsid w:val="00A8299D"/>
    <w:rsid w:val="00A82BF2"/>
    <w:rsid w:val="00A831F9"/>
    <w:rsid w:val="00A85322"/>
    <w:rsid w:val="00A85440"/>
    <w:rsid w:val="00A858D4"/>
    <w:rsid w:val="00A865CF"/>
    <w:rsid w:val="00A87E2A"/>
    <w:rsid w:val="00A91B05"/>
    <w:rsid w:val="00A9204A"/>
    <w:rsid w:val="00A965B7"/>
    <w:rsid w:val="00A96AE9"/>
    <w:rsid w:val="00A96C37"/>
    <w:rsid w:val="00A97B10"/>
    <w:rsid w:val="00AA0349"/>
    <w:rsid w:val="00AA314C"/>
    <w:rsid w:val="00AA351E"/>
    <w:rsid w:val="00AA71C3"/>
    <w:rsid w:val="00AA7367"/>
    <w:rsid w:val="00AA7DD7"/>
    <w:rsid w:val="00AB1188"/>
    <w:rsid w:val="00AB1A9E"/>
    <w:rsid w:val="00AB23B4"/>
    <w:rsid w:val="00AB30DD"/>
    <w:rsid w:val="00AB3437"/>
    <w:rsid w:val="00AB460A"/>
    <w:rsid w:val="00AB5609"/>
    <w:rsid w:val="00AB5ED6"/>
    <w:rsid w:val="00AC0295"/>
    <w:rsid w:val="00AC04E3"/>
    <w:rsid w:val="00AC0F17"/>
    <w:rsid w:val="00AC0F75"/>
    <w:rsid w:val="00AC1955"/>
    <w:rsid w:val="00AC36CB"/>
    <w:rsid w:val="00AC3879"/>
    <w:rsid w:val="00AC392B"/>
    <w:rsid w:val="00AC4D9A"/>
    <w:rsid w:val="00AC5168"/>
    <w:rsid w:val="00AC69C2"/>
    <w:rsid w:val="00AC7E84"/>
    <w:rsid w:val="00AD0E36"/>
    <w:rsid w:val="00AD29A5"/>
    <w:rsid w:val="00AD3AD8"/>
    <w:rsid w:val="00AD491D"/>
    <w:rsid w:val="00AD53A1"/>
    <w:rsid w:val="00AD5760"/>
    <w:rsid w:val="00AD5E3A"/>
    <w:rsid w:val="00AD6671"/>
    <w:rsid w:val="00AD7037"/>
    <w:rsid w:val="00AD7CC1"/>
    <w:rsid w:val="00AE0CB3"/>
    <w:rsid w:val="00AE2688"/>
    <w:rsid w:val="00AE2691"/>
    <w:rsid w:val="00AE65F6"/>
    <w:rsid w:val="00AE72C1"/>
    <w:rsid w:val="00AE7D5A"/>
    <w:rsid w:val="00AF17C9"/>
    <w:rsid w:val="00AF1B4E"/>
    <w:rsid w:val="00AF1C86"/>
    <w:rsid w:val="00AF3789"/>
    <w:rsid w:val="00AF433E"/>
    <w:rsid w:val="00AF4939"/>
    <w:rsid w:val="00AF4AF7"/>
    <w:rsid w:val="00AF4D3A"/>
    <w:rsid w:val="00AF541E"/>
    <w:rsid w:val="00AF5AEB"/>
    <w:rsid w:val="00AF731B"/>
    <w:rsid w:val="00B0012B"/>
    <w:rsid w:val="00B00640"/>
    <w:rsid w:val="00B0184B"/>
    <w:rsid w:val="00B028F2"/>
    <w:rsid w:val="00B029AD"/>
    <w:rsid w:val="00B073F9"/>
    <w:rsid w:val="00B11147"/>
    <w:rsid w:val="00B14000"/>
    <w:rsid w:val="00B17069"/>
    <w:rsid w:val="00B200A9"/>
    <w:rsid w:val="00B20379"/>
    <w:rsid w:val="00B20A85"/>
    <w:rsid w:val="00B2269A"/>
    <w:rsid w:val="00B24F0C"/>
    <w:rsid w:val="00B25327"/>
    <w:rsid w:val="00B2684F"/>
    <w:rsid w:val="00B27334"/>
    <w:rsid w:val="00B33165"/>
    <w:rsid w:val="00B336FB"/>
    <w:rsid w:val="00B348C5"/>
    <w:rsid w:val="00B34D1D"/>
    <w:rsid w:val="00B34FAF"/>
    <w:rsid w:val="00B3725B"/>
    <w:rsid w:val="00B40B2B"/>
    <w:rsid w:val="00B42702"/>
    <w:rsid w:val="00B43C1F"/>
    <w:rsid w:val="00B52D6B"/>
    <w:rsid w:val="00B532E1"/>
    <w:rsid w:val="00B54717"/>
    <w:rsid w:val="00B56617"/>
    <w:rsid w:val="00B608E5"/>
    <w:rsid w:val="00B64329"/>
    <w:rsid w:val="00B64367"/>
    <w:rsid w:val="00B645AD"/>
    <w:rsid w:val="00B66509"/>
    <w:rsid w:val="00B66C38"/>
    <w:rsid w:val="00B670B2"/>
    <w:rsid w:val="00B67232"/>
    <w:rsid w:val="00B6747C"/>
    <w:rsid w:val="00B72B84"/>
    <w:rsid w:val="00B73FCC"/>
    <w:rsid w:val="00B741EB"/>
    <w:rsid w:val="00B75B29"/>
    <w:rsid w:val="00B76CA7"/>
    <w:rsid w:val="00B80167"/>
    <w:rsid w:val="00B81B98"/>
    <w:rsid w:val="00B82366"/>
    <w:rsid w:val="00B82EBC"/>
    <w:rsid w:val="00B82F8F"/>
    <w:rsid w:val="00B83081"/>
    <w:rsid w:val="00B83763"/>
    <w:rsid w:val="00B843A3"/>
    <w:rsid w:val="00B8506D"/>
    <w:rsid w:val="00B85398"/>
    <w:rsid w:val="00B85C44"/>
    <w:rsid w:val="00B9357C"/>
    <w:rsid w:val="00B936A9"/>
    <w:rsid w:val="00B940CD"/>
    <w:rsid w:val="00B94773"/>
    <w:rsid w:val="00B94DF0"/>
    <w:rsid w:val="00B96D84"/>
    <w:rsid w:val="00B96F63"/>
    <w:rsid w:val="00B97BCC"/>
    <w:rsid w:val="00BA00B8"/>
    <w:rsid w:val="00BA091D"/>
    <w:rsid w:val="00BA3B04"/>
    <w:rsid w:val="00BA3C77"/>
    <w:rsid w:val="00BA494E"/>
    <w:rsid w:val="00BA5A92"/>
    <w:rsid w:val="00BA5ADE"/>
    <w:rsid w:val="00BA6341"/>
    <w:rsid w:val="00BB1823"/>
    <w:rsid w:val="00BB21C3"/>
    <w:rsid w:val="00BB4705"/>
    <w:rsid w:val="00BB48CE"/>
    <w:rsid w:val="00BB5680"/>
    <w:rsid w:val="00BB5C16"/>
    <w:rsid w:val="00BB7E98"/>
    <w:rsid w:val="00BC1D3F"/>
    <w:rsid w:val="00BC2CF4"/>
    <w:rsid w:val="00BC3F87"/>
    <w:rsid w:val="00BC54FD"/>
    <w:rsid w:val="00BC6D45"/>
    <w:rsid w:val="00BC709E"/>
    <w:rsid w:val="00BC7344"/>
    <w:rsid w:val="00BC76A4"/>
    <w:rsid w:val="00BD03AE"/>
    <w:rsid w:val="00BD05FE"/>
    <w:rsid w:val="00BD0700"/>
    <w:rsid w:val="00BD10F4"/>
    <w:rsid w:val="00BD1E01"/>
    <w:rsid w:val="00BD1E65"/>
    <w:rsid w:val="00BD2AF0"/>
    <w:rsid w:val="00BD2C71"/>
    <w:rsid w:val="00BD33D0"/>
    <w:rsid w:val="00BD3845"/>
    <w:rsid w:val="00BD3DD3"/>
    <w:rsid w:val="00BD49D9"/>
    <w:rsid w:val="00BD4B4C"/>
    <w:rsid w:val="00BD4D83"/>
    <w:rsid w:val="00BD4DE5"/>
    <w:rsid w:val="00BD52F4"/>
    <w:rsid w:val="00BD63EB"/>
    <w:rsid w:val="00BD7C00"/>
    <w:rsid w:val="00BE02B8"/>
    <w:rsid w:val="00BE16F6"/>
    <w:rsid w:val="00BE1E14"/>
    <w:rsid w:val="00BE364B"/>
    <w:rsid w:val="00BE3B1F"/>
    <w:rsid w:val="00BE6003"/>
    <w:rsid w:val="00BE63CD"/>
    <w:rsid w:val="00BE72B1"/>
    <w:rsid w:val="00BF2B79"/>
    <w:rsid w:val="00BF2C47"/>
    <w:rsid w:val="00BF49DB"/>
    <w:rsid w:val="00BF5338"/>
    <w:rsid w:val="00BF59BA"/>
    <w:rsid w:val="00BF5B4F"/>
    <w:rsid w:val="00BF6866"/>
    <w:rsid w:val="00BF69D7"/>
    <w:rsid w:val="00BF7FC2"/>
    <w:rsid w:val="00C01740"/>
    <w:rsid w:val="00C034C8"/>
    <w:rsid w:val="00C05A50"/>
    <w:rsid w:val="00C06D0C"/>
    <w:rsid w:val="00C10294"/>
    <w:rsid w:val="00C13068"/>
    <w:rsid w:val="00C136FA"/>
    <w:rsid w:val="00C14A2A"/>
    <w:rsid w:val="00C20B59"/>
    <w:rsid w:val="00C20B74"/>
    <w:rsid w:val="00C21359"/>
    <w:rsid w:val="00C21F67"/>
    <w:rsid w:val="00C2291B"/>
    <w:rsid w:val="00C229F5"/>
    <w:rsid w:val="00C242FF"/>
    <w:rsid w:val="00C24818"/>
    <w:rsid w:val="00C2496D"/>
    <w:rsid w:val="00C24BC3"/>
    <w:rsid w:val="00C24C60"/>
    <w:rsid w:val="00C24E11"/>
    <w:rsid w:val="00C27743"/>
    <w:rsid w:val="00C2791A"/>
    <w:rsid w:val="00C316EE"/>
    <w:rsid w:val="00C326B6"/>
    <w:rsid w:val="00C32709"/>
    <w:rsid w:val="00C3375E"/>
    <w:rsid w:val="00C36445"/>
    <w:rsid w:val="00C37BB8"/>
    <w:rsid w:val="00C40AE4"/>
    <w:rsid w:val="00C41BDA"/>
    <w:rsid w:val="00C4255F"/>
    <w:rsid w:val="00C42E96"/>
    <w:rsid w:val="00C43AB6"/>
    <w:rsid w:val="00C43AC8"/>
    <w:rsid w:val="00C43ACD"/>
    <w:rsid w:val="00C44BA7"/>
    <w:rsid w:val="00C4606C"/>
    <w:rsid w:val="00C46174"/>
    <w:rsid w:val="00C46E7D"/>
    <w:rsid w:val="00C477B4"/>
    <w:rsid w:val="00C50B81"/>
    <w:rsid w:val="00C50F15"/>
    <w:rsid w:val="00C511BE"/>
    <w:rsid w:val="00C52211"/>
    <w:rsid w:val="00C52FD3"/>
    <w:rsid w:val="00C54E4C"/>
    <w:rsid w:val="00C56C4F"/>
    <w:rsid w:val="00C6023D"/>
    <w:rsid w:val="00C614D2"/>
    <w:rsid w:val="00C61CC1"/>
    <w:rsid w:val="00C654BF"/>
    <w:rsid w:val="00C65E67"/>
    <w:rsid w:val="00C66063"/>
    <w:rsid w:val="00C669C4"/>
    <w:rsid w:val="00C66ABC"/>
    <w:rsid w:val="00C708F2"/>
    <w:rsid w:val="00C72EA5"/>
    <w:rsid w:val="00C755CB"/>
    <w:rsid w:val="00C756CC"/>
    <w:rsid w:val="00C76206"/>
    <w:rsid w:val="00C76E32"/>
    <w:rsid w:val="00C77402"/>
    <w:rsid w:val="00C77796"/>
    <w:rsid w:val="00C80019"/>
    <w:rsid w:val="00C810F9"/>
    <w:rsid w:val="00C81881"/>
    <w:rsid w:val="00C82811"/>
    <w:rsid w:val="00C82FED"/>
    <w:rsid w:val="00C8355B"/>
    <w:rsid w:val="00C83F21"/>
    <w:rsid w:val="00C84F86"/>
    <w:rsid w:val="00C8600D"/>
    <w:rsid w:val="00C86D31"/>
    <w:rsid w:val="00C916ED"/>
    <w:rsid w:val="00C9436C"/>
    <w:rsid w:val="00C95055"/>
    <w:rsid w:val="00C950A3"/>
    <w:rsid w:val="00C952C8"/>
    <w:rsid w:val="00C9598A"/>
    <w:rsid w:val="00C95A06"/>
    <w:rsid w:val="00CA0966"/>
    <w:rsid w:val="00CA0C01"/>
    <w:rsid w:val="00CA0D3D"/>
    <w:rsid w:val="00CA1CB1"/>
    <w:rsid w:val="00CA25EF"/>
    <w:rsid w:val="00CA402F"/>
    <w:rsid w:val="00CA6562"/>
    <w:rsid w:val="00CA728F"/>
    <w:rsid w:val="00CA729B"/>
    <w:rsid w:val="00CA782A"/>
    <w:rsid w:val="00CA7FF0"/>
    <w:rsid w:val="00CB03B2"/>
    <w:rsid w:val="00CB0F24"/>
    <w:rsid w:val="00CB14CC"/>
    <w:rsid w:val="00CB2286"/>
    <w:rsid w:val="00CB2836"/>
    <w:rsid w:val="00CB2F46"/>
    <w:rsid w:val="00CB3B50"/>
    <w:rsid w:val="00CB4CE8"/>
    <w:rsid w:val="00CC0266"/>
    <w:rsid w:val="00CC0771"/>
    <w:rsid w:val="00CC0A4F"/>
    <w:rsid w:val="00CC3237"/>
    <w:rsid w:val="00CC5762"/>
    <w:rsid w:val="00CC5F19"/>
    <w:rsid w:val="00CC70B9"/>
    <w:rsid w:val="00CC7346"/>
    <w:rsid w:val="00CD160D"/>
    <w:rsid w:val="00CD1983"/>
    <w:rsid w:val="00CD249C"/>
    <w:rsid w:val="00CD3E07"/>
    <w:rsid w:val="00CD6502"/>
    <w:rsid w:val="00CD6C27"/>
    <w:rsid w:val="00CE09D7"/>
    <w:rsid w:val="00CE15FB"/>
    <w:rsid w:val="00CE1994"/>
    <w:rsid w:val="00CE2756"/>
    <w:rsid w:val="00CE3D42"/>
    <w:rsid w:val="00CE7133"/>
    <w:rsid w:val="00CF1543"/>
    <w:rsid w:val="00CF18CC"/>
    <w:rsid w:val="00CF2657"/>
    <w:rsid w:val="00CF28F3"/>
    <w:rsid w:val="00CF38F3"/>
    <w:rsid w:val="00CF4026"/>
    <w:rsid w:val="00CF4595"/>
    <w:rsid w:val="00CF4F87"/>
    <w:rsid w:val="00CF5C5C"/>
    <w:rsid w:val="00CF681B"/>
    <w:rsid w:val="00CF6C36"/>
    <w:rsid w:val="00CF6F8F"/>
    <w:rsid w:val="00CF72FD"/>
    <w:rsid w:val="00CF7D88"/>
    <w:rsid w:val="00D018C1"/>
    <w:rsid w:val="00D034A9"/>
    <w:rsid w:val="00D07C27"/>
    <w:rsid w:val="00D07C9B"/>
    <w:rsid w:val="00D1306C"/>
    <w:rsid w:val="00D14BC7"/>
    <w:rsid w:val="00D154A3"/>
    <w:rsid w:val="00D15A43"/>
    <w:rsid w:val="00D16EA9"/>
    <w:rsid w:val="00D20993"/>
    <w:rsid w:val="00D209FA"/>
    <w:rsid w:val="00D20D60"/>
    <w:rsid w:val="00D21A63"/>
    <w:rsid w:val="00D223E3"/>
    <w:rsid w:val="00D22C05"/>
    <w:rsid w:val="00D25344"/>
    <w:rsid w:val="00D26A5D"/>
    <w:rsid w:val="00D27BE2"/>
    <w:rsid w:val="00D30CE2"/>
    <w:rsid w:val="00D30F41"/>
    <w:rsid w:val="00D311BD"/>
    <w:rsid w:val="00D31E77"/>
    <w:rsid w:val="00D32EA4"/>
    <w:rsid w:val="00D3359F"/>
    <w:rsid w:val="00D3584A"/>
    <w:rsid w:val="00D36FFB"/>
    <w:rsid w:val="00D3793C"/>
    <w:rsid w:val="00D37E99"/>
    <w:rsid w:val="00D40B65"/>
    <w:rsid w:val="00D415A5"/>
    <w:rsid w:val="00D41804"/>
    <w:rsid w:val="00D41BDB"/>
    <w:rsid w:val="00D42940"/>
    <w:rsid w:val="00D43F1C"/>
    <w:rsid w:val="00D46260"/>
    <w:rsid w:val="00D46518"/>
    <w:rsid w:val="00D46B99"/>
    <w:rsid w:val="00D47171"/>
    <w:rsid w:val="00D4792C"/>
    <w:rsid w:val="00D47A21"/>
    <w:rsid w:val="00D50731"/>
    <w:rsid w:val="00D50EE7"/>
    <w:rsid w:val="00D51D59"/>
    <w:rsid w:val="00D542FF"/>
    <w:rsid w:val="00D55A70"/>
    <w:rsid w:val="00D57572"/>
    <w:rsid w:val="00D57B2B"/>
    <w:rsid w:val="00D609C9"/>
    <w:rsid w:val="00D60F00"/>
    <w:rsid w:val="00D614B3"/>
    <w:rsid w:val="00D6389A"/>
    <w:rsid w:val="00D64336"/>
    <w:rsid w:val="00D6659F"/>
    <w:rsid w:val="00D66E8B"/>
    <w:rsid w:val="00D675CD"/>
    <w:rsid w:val="00D67CAF"/>
    <w:rsid w:val="00D7108E"/>
    <w:rsid w:val="00D7229F"/>
    <w:rsid w:val="00D730FE"/>
    <w:rsid w:val="00D74418"/>
    <w:rsid w:val="00D74C0F"/>
    <w:rsid w:val="00D77834"/>
    <w:rsid w:val="00D77F07"/>
    <w:rsid w:val="00D80912"/>
    <w:rsid w:val="00D810D2"/>
    <w:rsid w:val="00D815D8"/>
    <w:rsid w:val="00D81A08"/>
    <w:rsid w:val="00D8233E"/>
    <w:rsid w:val="00D82A51"/>
    <w:rsid w:val="00D82B3B"/>
    <w:rsid w:val="00D831A4"/>
    <w:rsid w:val="00D85158"/>
    <w:rsid w:val="00D85ECA"/>
    <w:rsid w:val="00D900C4"/>
    <w:rsid w:val="00D910D8"/>
    <w:rsid w:val="00D92206"/>
    <w:rsid w:val="00D94202"/>
    <w:rsid w:val="00D94B0F"/>
    <w:rsid w:val="00D95B3B"/>
    <w:rsid w:val="00D95C77"/>
    <w:rsid w:val="00D97148"/>
    <w:rsid w:val="00D973CB"/>
    <w:rsid w:val="00D975B1"/>
    <w:rsid w:val="00DA3860"/>
    <w:rsid w:val="00DA51D6"/>
    <w:rsid w:val="00DA520A"/>
    <w:rsid w:val="00DA5A7D"/>
    <w:rsid w:val="00DB00F8"/>
    <w:rsid w:val="00DB20C6"/>
    <w:rsid w:val="00DB2A10"/>
    <w:rsid w:val="00DB4054"/>
    <w:rsid w:val="00DB415F"/>
    <w:rsid w:val="00DB481C"/>
    <w:rsid w:val="00DB5E57"/>
    <w:rsid w:val="00DB7A3F"/>
    <w:rsid w:val="00DC05B8"/>
    <w:rsid w:val="00DC063E"/>
    <w:rsid w:val="00DC1433"/>
    <w:rsid w:val="00DC167B"/>
    <w:rsid w:val="00DC184D"/>
    <w:rsid w:val="00DC2DFD"/>
    <w:rsid w:val="00DC381B"/>
    <w:rsid w:val="00DC5AE7"/>
    <w:rsid w:val="00DC68AE"/>
    <w:rsid w:val="00DC7592"/>
    <w:rsid w:val="00DC7C57"/>
    <w:rsid w:val="00DD074F"/>
    <w:rsid w:val="00DD0A90"/>
    <w:rsid w:val="00DD16D9"/>
    <w:rsid w:val="00DD1EB2"/>
    <w:rsid w:val="00DD2029"/>
    <w:rsid w:val="00DD2422"/>
    <w:rsid w:val="00DD2CF4"/>
    <w:rsid w:val="00DD5BAE"/>
    <w:rsid w:val="00DD647C"/>
    <w:rsid w:val="00DD68F9"/>
    <w:rsid w:val="00DE002D"/>
    <w:rsid w:val="00DE1714"/>
    <w:rsid w:val="00DE1BD6"/>
    <w:rsid w:val="00DE2E04"/>
    <w:rsid w:val="00DE4C6A"/>
    <w:rsid w:val="00DF0ABE"/>
    <w:rsid w:val="00DF3739"/>
    <w:rsid w:val="00DF6AC2"/>
    <w:rsid w:val="00DF6E65"/>
    <w:rsid w:val="00E001DA"/>
    <w:rsid w:val="00E00345"/>
    <w:rsid w:val="00E0039D"/>
    <w:rsid w:val="00E0169A"/>
    <w:rsid w:val="00E022CA"/>
    <w:rsid w:val="00E02981"/>
    <w:rsid w:val="00E02DDD"/>
    <w:rsid w:val="00E036CB"/>
    <w:rsid w:val="00E039E2"/>
    <w:rsid w:val="00E05DCB"/>
    <w:rsid w:val="00E072D9"/>
    <w:rsid w:val="00E11B01"/>
    <w:rsid w:val="00E11D1C"/>
    <w:rsid w:val="00E13E85"/>
    <w:rsid w:val="00E14351"/>
    <w:rsid w:val="00E157DC"/>
    <w:rsid w:val="00E159AF"/>
    <w:rsid w:val="00E15B98"/>
    <w:rsid w:val="00E16728"/>
    <w:rsid w:val="00E1683D"/>
    <w:rsid w:val="00E16855"/>
    <w:rsid w:val="00E20C65"/>
    <w:rsid w:val="00E218A2"/>
    <w:rsid w:val="00E22231"/>
    <w:rsid w:val="00E242D8"/>
    <w:rsid w:val="00E24847"/>
    <w:rsid w:val="00E24B26"/>
    <w:rsid w:val="00E27E32"/>
    <w:rsid w:val="00E30097"/>
    <w:rsid w:val="00E3070F"/>
    <w:rsid w:val="00E30740"/>
    <w:rsid w:val="00E3527D"/>
    <w:rsid w:val="00E371D6"/>
    <w:rsid w:val="00E41EC4"/>
    <w:rsid w:val="00E44AE1"/>
    <w:rsid w:val="00E46349"/>
    <w:rsid w:val="00E47CC5"/>
    <w:rsid w:val="00E50D1E"/>
    <w:rsid w:val="00E52373"/>
    <w:rsid w:val="00E535E2"/>
    <w:rsid w:val="00E53AE8"/>
    <w:rsid w:val="00E54773"/>
    <w:rsid w:val="00E54E78"/>
    <w:rsid w:val="00E5557C"/>
    <w:rsid w:val="00E60957"/>
    <w:rsid w:val="00E62238"/>
    <w:rsid w:val="00E63939"/>
    <w:rsid w:val="00E64D28"/>
    <w:rsid w:val="00E65787"/>
    <w:rsid w:val="00E66B56"/>
    <w:rsid w:val="00E67449"/>
    <w:rsid w:val="00E67FB6"/>
    <w:rsid w:val="00E7100B"/>
    <w:rsid w:val="00E72031"/>
    <w:rsid w:val="00E7367A"/>
    <w:rsid w:val="00E73C7A"/>
    <w:rsid w:val="00E74BBE"/>
    <w:rsid w:val="00E75155"/>
    <w:rsid w:val="00E751D0"/>
    <w:rsid w:val="00E7741D"/>
    <w:rsid w:val="00E816BA"/>
    <w:rsid w:val="00E83675"/>
    <w:rsid w:val="00E84987"/>
    <w:rsid w:val="00E85358"/>
    <w:rsid w:val="00E85976"/>
    <w:rsid w:val="00E86B01"/>
    <w:rsid w:val="00E873A9"/>
    <w:rsid w:val="00E91A2D"/>
    <w:rsid w:val="00E91AC9"/>
    <w:rsid w:val="00E91FCA"/>
    <w:rsid w:val="00E9418E"/>
    <w:rsid w:val="00E94DA8"/>
    <w:rsid w:val="00E95EBA"/>
    <w:rsid w:val="00E9610A"/>
    <w:rsid w:val="00E964CF"/>
    <w:rsid w:val="00E9715F"/>
    <w:rsid w:val="00E97944"/>
    <w:rsid w:val="00EA0439"/>
    <w:rsid w:val="00EA0E10"/>
    <w:rsid w:val="00EA11C8"/>
    <w:rsid w:val="00EA2470"/>
    <w:rsid w:val="00EA258D"/>
    <w:rsid w:val="00EA320C"/>
    <w:rsid w:val="00EA34F0"/>
    <w:rsid w:val="00EA5F06"/>
    <w:rsid w:val="00EA69C0"/>
    <w:rsid w:val="00EA6BF6"/>
    <w:rsid w:val="00EA6F23"/>
    <w:rsid w:val="00EA7787"/>
    <w:rsid w:val="00EB36FE"/>
    <w:rsid w:val="00EB4A17"/>
    <w:rsid w:val="00EB5093"/>
    <w:rsid w:val="00EB59D4"/>
    <w:rsid w:val="00EB7A6C"/>
    <w:rsid w:val="00EB7AA7"/>
    <w:rsid w:val="00EC14FA"/>
    <w:rsid w:val="00EC2E6C"/>
    <w:rsid w:val="00EC4212"/>
    <w:rsid w:val="00EC5001"/>
    <w:rsid w:val="00EC619D"/>
    <w:rsid w:val="00EC70B7"/>
    <w:rsid w:val="00ED020E"/>
    <w:rsid w:val="00ED463C"/>
    <w:rsid w:val="00ED47F6"/>
    <w:rsid w:val="00ED4FEC"/>
    <w:rsid w:val="00ED694E"/>
    <w:rsid w:val="00EE03E2"/>
    <w:rsid w:val="00EE124A"/>
    <w:rsid w:val="00EE1DBA"/>
    <w:rsid w:val="00EE233E"/>
    <w:rsid w:val="00EE267A"/>
    <w:rsid w:val="00EE34B3"/>
    <w:rsid w:val="00EE3BA9"/>
    <w:rsid w:val="00EE44BB"/>
    <w:rsid w:val="00EE58BF"/>
    <w:rsid w:val="00EE7101"/>
    <w:rsid w:val="00EE727B"/>
    <w:rsid w:val="00EE727D"/>
    <w:rsid w:val="00EE75F2"/>
    <w:rsid w:val="00EF048F"/>
    <w:rsid w:val="00EF1BC9"/>
    <w:rsid w:val="00EF2EFE"/>
    <w:rsid w:val="00EF4204"/>
    <w:rsid w:val="00EF5E28"/>
    <w:rsid w:val="00EF5FB5"/>
    <w:rsid w:val="00EF6E6C"/>
    <w:rsid w:val="00EF6FC1"/>
    <w:rsid w:val="00EF7CB1"/>
    <w:rsid w:val="00F021B2"/>
    <w:rsid w:val="00F0278D"/>
    <w:rsid w:val="00F048E7"/>
    <w:rsid w:val="00F04AD5"/>
    <w:rsid w:val="00F05E33"/>
    <w:rsid w:val="00F05F22"/>
    <w:rsid w:val="00F07904"/>
    <w:rsid w:val="00F07CBA"/>
    <w:rsid w:val="00F111AD"/>
    <w:rsid w:val="00F11F67"/>
    <w:rsid w:val="00F128AB"/>
    <w:rsid w:val="00F139F2"/>
    <w:rsid w:val="00F14B35"/>
    <w:rsid w:val="00F176A6"/>
    <w:rsid w:val="00F20AA3"/>
    <w:rsid w:val="00F216B2"/>
    <w:rsid w:val="00F21AE6"/>
    <w:rsid w:val="00F21E9B"/>
    <w:rsid w:val="00F2323A"/>
    <w:rsid w:val="00F23FA0"/>
    <w:rsid w:val="00F25AF4"/>
    <w:rsid w:val="00F2683F"/>
    <w:rsid w:val="00F313DC"/>
    <w:rsid w:val="00F3177A"/>
    <w:rsid w:val="00F32350"/>
    <w:rsid w:val="00F3314E"/>
    <w:rsid w:val="00F33585"/>
    <w:rsid w:val="00F35AD4"/>
    <w:rsid w:val="00F36AF3"/>
    <w:rsid w:val="00F37768"/>
    <w:rsid w:val="00F3780B"/>
    <w:rsid w:val="00F40D1D"/>
    <w:rsid w:val="00F4122A"/>
    <w:rsid w:val="00F412A6"/>
    <w:rsid w:val="00F43A9A"/>
    <w:rsid w:val="00F443D5"/>
    <w:rsid w:val="00F4469B"/>
    <w:rsid w:val="00F45571"/>
    <w:rsid w:val="00F456DE"/>
    <w:rsid w:val="00F45A88"/>
    <w:rsid w:val="00F504AB"/>
    <w:rsid w:val="00F514CC"/>
    <w:rsid w:val="00F52999"/>
    <w:rsid w:val="00F543E4"/>
    <w:rsid w:val="00F546BF"/>
    <w:rsid w:val="00F54A2F"/>
    <w:rsid w:val="00F550C8"/>
    <w:rsid w:val="00F5789D"/>
    <w:rsid w:val="00F60380"/>
    <w:rsid w:val="00F61C7B"/>
    <w:rsid w:val="00F61CBD"/>
    <w:rsid w:val="00F61EB1"/>
    <w:rsid w:val="00F63107"/>
    <w:rsid w:val="00F63130"/>
    <w:rsid w:val="00F71A40"/>
    <w:rsid w:val="00F72A46"/>
    <w:rsid w:val="00F72FA8"/>
    <w:rsid w:val="00F73796"/>
    <w:rsid w:val="00F73B12"/>
    <w:rsid w:val="00F75544"/>
    <w:rsid w:val="00F75B30"/>
    <w:rsid w:val="00F76A31"/>
    <w:rsid w:val="00F77A8E"/>
    <w:rsid w:val="00F8082B"/>
    <w:rsid w:val="00F8128F"/>
    <w:rsid w:val="00F81311"/>
    <w:rsid w:val="00F8278A"/>
    <w:rsid w:val="00F83307"/>
    <w:rsid w:val="00F8418A"/>
    <w:rsid w:val="00F8430A"/>
    <w:rsid w:val="00F84B6D"/>
    <w:rsid w:val="00F852F4"/>
    <w:rsid w:val="00F85DA6"/>
    <w:rsid w:val="00F85ED8"/>
    <w:rsid w:val="00F8674B"/>
    <w:rsid w:val="00F87037"/>
    <w:rsid w:val="00F90458"/>
    <w:rsid w:val="00F904EC"/>
    <w:rsid w:val="00F915BB"/>
    <w:rsid w:val="00F9214E"/>
    <w:rsid w:val="00F92449"/>
    <w:rsid w:val="00F95171"/>
    <w:rsid w:val="00F95D6A"/>
    <w:rsid w:val="00F97442"/>
    <w:rsid w:val="00FA0C9F"/>
    <w:rsid w:val="00FA1014"/>
    <w:rsid w:val="00FA1D9F"/>
    <w:rsid w:val="00FA258F"/>
    <w:rsid w:val="00FA2DC2"/>
    <w:rsid w:val="00FA30E7"/>
    <w:rsid w:val="00FA373E"/>
    <w:rsid w:val="00FA3DCD"/>
    <w:rsid w:val="00FA3F52"/>
    <w:rsid w:val="00FA461C"/>
    <w:rsid w:val="00FA56C5"/>
    <w:rsid w:val="00FA7114"/>
    <w:rsid w:val="00FB06E5"/>
    <w:rsid w:val="00FB11AF"/>
    <w:rsid w:val="00FB1D7B"/>
    <w:rsid w:val="00FB35E3"/>
    <w:rsid w:val="00FB75A4"/>
    <w:rsid w:val="00FC20B0"/>
    <w:rsid w:val="00FC3367"/>
    <w:rsid w:val="00FC5A78"/>
    <w:rsid w:val="00FC7614"/>
    <w:rsid w:val="00FC7988"/>
    <w:rsid w:val="00FD202A"/>
    <w:rsid w:val="00FD2A36"/>
    <w:rsid w:val="00FD49DC"/>
    <w:rsid w:val="00FD4A23"/>
    <w:rsid w:val="00FD7E85"/>
    <w:rsid w:val="00FE0CD0"/>
    <w:rsid w:val="00FE119A"/>
    <w:rsid w:val="00FE23E8"/>
    <w:rsid w:val="00FE27E4"/>
    <w:rsid w:val="00FE4C32"/>
    <w:rsid w:val="00FE5A48"/>
    <w:rsid w:val="00FE6CE1"/>
    <w:rsid w:val="00FE7573"/>
    <w:rsid w:val="00FF0DF1"/>
    <w:rsid w:val="00FF0E7F"/>
    <w:rsid w:val="00FF211F"/>
    <w:rsid w:val="00FF3127"/>
    <w:rsid w:val="00FF34F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712D"/>
  <w15:docId w15:val="{DF8D6F5C-91D5-4BDF-AD55-04B9A7B0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191"/>
    <w:pPr>
      <w:spacing w:after="200" w:line="360" w:lineRule="auto"/>
      <w:jc w:val="both"/>
    </w:pPr>
    <w:rPr>
      <w:rFonts w:ascii="Arial" w:hAnsi="Arial"/>
      <w:sz w:val="24"/>
      <w:szCs w:val="22"/>
      <w:lang w:val="en-GB" w:eastAsia="en-US"/>
    </w:rPr>
  </w:style>
  <w:style w:type="paragraph" w:styleId="Heading1">
    <w:name w:val="heading 1"/>
    <w:basedOn w:val="Normal"/>
    <w:next w:val="Normal"/>
    <w:link w:val="Heading1Char"/>
    <w:qFormat/>
    <w:rsid w:val="00EF1BC9"/>
    <w:pPr>
      <w:numPr>
        <w:numId w:val="6"/>
      </w:numPr>
      <w:spacing w:after="0"/>
      <w:ind w:left="0" w:firstLine="0"/>
      <w:outlineLvl w:val="0"/>
    </w:pPr>
    <w:rPr>
      <w:kern w:val="2"/>
      <w:szCs w:val="24"/>
    </w:rPr>
  </w:style>
  <w:style w:type="paragraph" w:styleId="Heading2">
    <w:name w:val="heading 2"/>
    <w:basedOn w:val="Normal"/>
    <w:next w:val="Normal"/>
    <w:link w:val="Heading2Char"/>
    <w:uiPriority w:val="9"/>
    <w:unhideWhenUsed/>
    <w:qFormat/>
    <w:rsid w:val="00725DB0"/>
    <w:pPr>
      <w:keepNext/>
      <w:numPr>
        <w:ilvl w:val="1"/>
        <w:numId w:val="6"/>
      </w:numPr>
      <w:spacing w:before="240" w:after="60"/>
      <w:outlineLvl w:val="1"/>
    </w:pPr>
    <w:rPr>
      <w:rFonts w:ascii="Calibri Light" w:eastAsia="Times New Roman" w:hAnsi="Calibri Light"/>
      <w:b/>
      <w:bCs/>
      <w:i/>
      <w:iCs/>
      <w:sz w:val="28"/>
      <w:szCs w:val="28"/>
    </w:rPr>
  </w:style>
  <w:style w:type="paragraph" w:styleId="Heading4">
    <w:name w:val="heading 4"/>
    <w:basedOn w:val="Normal"/>
    <w:next w:val="Normal"/>
    <w:link w:val="Heading4Char"/>
    <w:qFormat/>
    <w:rsid w:val="001B7E1F"/>
    <w:pPr>
      <w:keepNext/>
      <w:numPr>
        <w:ilvl w:val="3"/>
        <w:numId w:val="6"/>
      </w:numPr>
      <w:spacing w:after="0" w:line="240" w:lineRule="auto"/>
      <w:outlineLvl w:val="3"/>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sz w:val="28"/>
      <w:szCs w:val="24"/>
      <w:lang w:eastAsia="en-US"/>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Cs w:val="24"/>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Cs w:val="24"/>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link w:val="BodyTextIndent2"/>
    <w:uiPriority w:val="99"/>
    <w:semiHidden/>
    <w:rsid w:val="008C3957"/>
    <w:rPr>
      <w:sz w:val="22"/>
      <w:szCs w:val="22"/>
    </w:rPr>
  </w:style>
  <w:style w:type="paragraph" w:styleId="ListParagraph">
    <w:name w:val="List Paragraph"/>
    <w:basedOn w:val="Normal"/>
    <w:uiPriority w:val="34"/>
    <w:qFormat/>
    <w:rsid w:val="00BA5ADE"/>
    <w:pPr>
      <w:spacing w:after="0" w:line="240" w:lineRule="auto"/>
      <w:ind w:left="720"/>
    </w:pPr>
    <w:rPr>
      <w:rFonts w:ascii="Times New Roman" w:eastAsia="Times New Roman" w:hAnsi="Times New Roman"/>
      <w:szCs w:val="24"/>
      <w:lang w:eastAsia="en-GB"/>
    </w:rPr>
  </w:style>
  <w:style w:type="paragraph" w:styleId="FootnoteText">
    <w:name w:val="footnote text"/>
    <w:basedOn w:val="Normal"/>
    <w:link w:val="FootnoteTextChar"/>
    <w:uiPriority w:val="99"/>
    <w:semiHidden/>
    <w:unhideWhenUsed/>
    <w:rsid w:val="00D95C77"/>
    <w:rPr>
      <w:sz w:val="20"/>
      <w:szCs w:val="20"/>
    </w:rPr>
  </w:style>
  <w:style w:type="character" w:customStyle="1" w:styleId="FootnoteTextChar">
    <w:name w:val="Footnote Text Char"/>
    <w:link w:val="FootnoteText"/>
    <w:uiPriority w:val="99"/>
    <w:semiHidden/>
    <w:rsid w:val="00D95C77"/>
    <w:rPr>
      <w:lang w:val="en-US" w:eastAsia="en-US"/>
    </w:rPr>
  </w:style>
  <w:style w:type="character" w:styleId="FootnoteReference">
    <w:name w:val="footnote reference"/>
    <w:aliases w:val="Footnotes refss,Footnote Reference + Superscript,(NECG) Footnote Reference,Appel note de bas de page,Ref,de nota al pie,註腳內容"/>
    <w:uiPriority w:val="99"/>
    <w:unhideWhenUsed/>
    <w:rsid w:val="00D95C77"/>
    <w:rPr>
      <w:vertAlign w:val="superscript"/>
    </w:rPr>
  </w:style>
  <w:style w:type="character" w:customStyle="1" w:styleId="Heading1Char">
    <w:name w:val="Heading 1 Char"/>
    <w:link w:val="Heading1"/>
    <w:rsid w:val="00EF1BC9"/>
    <w:rPr>
      <w:rFonts w:ascii="Arial" w:hAnsi="Arial"/>
      <w:kern w:val="2"/>
      <w:sz w:val="24"/>
      <w:szCs w:val="24"/>
      <w:lang w:eastAsia="en-US"/>
    </w:rPr>
  </w:style>
  <w:style w:type="character" w:customStyle="1" w:styleId="Heading2Char">
    <w:name w:val="Heading 2 Char"/>
    <w:link w:val="Heading2"/>
    <w:uiPriority w:val="9"/>
    <w:rsid w:val="00725DB0"/>
    <w:rPr>
      <w:rFonts w:ascii="Calibri Light" w:eastAsia="Times New Roman" w:hAnsi="Calibri Light"/>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4971">
      <w:bodyDiv w:val="1"/>
      <w:marLeft w:val="0"/>
      <w:marRight w:val="0"/>
      <w:marTop w:val="0"/>
      <w:marBottom w:val="0"/>
      <w:divBdr>
        <w:top w:val="none" w:sz="0" w:space="0" w:color="auto"/>
        <w:left w:val="none" w:sz="0" w:space="0" w:color="auto"/>
        <w:bottom w:val="none" w:sz="0" w:space="0" w:color="auto"/>
        <w:right w:val="none" w:sz="0" w:space="0" w:color="auto"/>
      </w:divBdr>
    </w:div>
    <w:div w:id="152374995">
      <w:bodyDiv w:val="1"/>
      <w:marLeft w:val="0"/>
      <w:marRight w:val="0"/>
      <w:marTop w:val="0"/>
      <w:marBottom w:val="0"/>
      <w:divBdr>
        <w:top w:val="none" w:sz="0" w:space="0" w:color="auto"/>
        <w:left w:val="none" w:sz="0" w:space="0" w:color="auto"/>
        <w:bottom w:val="none" w:sz="0" w:space="0" w:color="auto"/>
        <w:right w:val="none" w:sz="0" w:space="0" w:color="auto"/>
      </w:divBdr>
      <w:divsChild>
        <w:div w:id="935863175">
          <w:marLeft w:val="0"/>
          <w:marRight w:val="0"/>
          <w:marTop w:val="0"/>
          <w:marBottom w:val="0"/>
          <w:divBdr>
            <w:top w:val="none" w:sz="0" w:space="0" w:color="auto"/>
            <w:left w:val="none" w:sz="0" w:space="0" w:color="auto"/>
            <w:bottom w:val="none" w:sz="0" w:space="0" w:color="auto"/>
            <w:right w:val="none" w:sz="0" w:space="0" w:color="auto"/>
          </w:divBdr>
        </w:div>
      </w:divsChild>
    </w:div>
    <w:div w:id="342169594">
      <w:bodyDiv w:val="1"/>
      <w:marLeft w:val="0"/>
      <w:marRight w:val="0"/>
      <w:marTop w:val="0"/>
      <w:marBottom w:val="0"/>
      <w:divBdr>
        <w:top w:val="none" w:sz="0" w:space="0" w:color="auto"/>
        <w:left w:val="none" w:sz="0" w:space="0" w:color="auto"/>
        <w:bottom w:val="none" w:sz="0" w:space="0" w:color="auto"/>
        <w:right w:val="none" w:sz="0" w:space="0" w:color="auto"/>
      </w:divBdr>
    </w:div>
    <w:div w:id="468716616">
      <w:bodyDiv w:val="1"/>
      <w:marLeft w:val="0"/>
      <w:marRight w:val="0"/>
      <w:marTop w:val="0"/>
      <w:marBottom w:val="0"/>
      <w:divBdr>
        <w:top w:val="none" w:sz="0" w:space="0" w:color="auto"/>
        <w:left w:val="none" w:sz="0" w:space="0" w:color="auto"/>
        <w:bottom w:val="none" w:sz="0" w:space="0" w:color="auto"/>
        <w:right w:val="none" w:sz="0" w:space="0" w:color="auto"/>
      </w:divBdr>
    </w:div>
    <w:div w:id="480120729">
      <w:bodyDiv w:val="1"/>
      <w:marLeft w:val="0"/>
      <w:marRight w:val="0"/>
      <w:marTop w:val="0"/>
      <w:marBottom w:val="0"/>
      <w:divBdr>
        <w:top w:val="none" w:sz="0" w:space="0" w:color="auto"/>
        <w:left w:val="none" w:sz="0" w:space="0" w:color="auto"/>
        <w:bottom w:val="none" w:sz="0" w:space="0" w:color="auto"/>
        <w:right w:val="none" w:sz="0" w:space="0" w:color="auto"/>
      </w:divBdr>
    </w:div>
    <w:div w:id="1130979449">
      <w:bodyDiv w:val="1"/>
      <w:marLeft w:val="0"/>
      <w:marRight w:val="0"/>
      <w:marTop w:val="0"/>
      <w:marBottom w:val="0"/>
      <w:divBdr>
        <w:top w:val="none" w:sz="0" w:space="0" w:color="auto"/>
        <w:left w:val="none" w:sz="0" w:space="0" w:color="auto"/>
        <w:bottom w:val="none" w:sz="0" w:space="0" w:color="auto"/>
        <w:right w:val="none" w:sz="0" w:space="0" w:color="auto"/>
      </w:divBdr>
    </w:div>
    <w:div w:id="1506479806">
      <w:bodyDiv w:val="1"/>
      <w:marLeft w:val="0"/>
      <w:marRight w:val="0"/>
      <w:marTop w:val="0"/>
      <w:marBottom w:val="0"/>
      <w:divBdr>
        <w:top w:val="none" w:sz="0" w:space="0" w:color="auto"/>
        <w:left w:val="none" w:sz="0" w:space="0" w:color="auto"/>
        <w:bottom w:val="none" w:sz="0" w:space="0" w:color="auto"/>
        <w:right w:val="none" w:sz="0" w:space="0" w:color="auto"/>
      </w:divBdr>
    </w:div>
    <w:div w:id="20754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2023-10-29T18:30:00+00:00</Judgment_x0020_Date>
    <Year xmlns="aec0a7e9-5f5c-4ba9-87b2-85cfc8a38b86">2023</Year>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AF054-C597-4CB9-9A8D-5F64DB2C126C}">
  <ds:schemaRefs>
    <ds:schemaRef ds:uri="http://schemas.microsoft.com/office/2006/metadata/longProperties"/>
  </ds:schemaRefs>
</ds:datastoreItem>
</file>

<file path=customXml/itemProps2.xml><?xml version="1.0" encoding="utf-8"?>
<ds:datastoreItem xmlns:ds="http://schemas.openxmlformats.org/officeDocument/2006/customXml" ds:itemID="{F28D607F-F8DF-4D06-B14E-C8F75558C338}">
  <ds:schemaRefs>
    <ds:schemaRef ds:uri="http://schemas.microsoft.com/sharepoint/v3/contenttype/forms"/>
  </ds:schemaRefs>
</ds:datastoreItem>
</file>

<file path=customXml/itemProps3.xml><?xml version="1.0" encoding="utf-8"?>
<ds:datastoreItem xmlns:ds="http://schemas.openxmlformats.org/officeDocument/2006/customXml" ds:itemID="{C75931C0-4848-453E-B536-6D78C433DA84}">
  <ds:schemaRefs>
    <ds:schemaRef ds:uri="http://schemas.openxmlformats.org/officeDocument/2006/bibliography"/>
  </ds:schemaRefs>
</ds:datastoreItem>
</file>

<file path=customXml/itemProps4.xml><?xml version="1.0" encoding="utf-8"?>
<ds:datastoreItem xmlns:ds="http://schemas.openxmlformats.org/officeDocument/2006/customXml" ds:itemID="{026E9B20-FC34-45EE-B15C-292DBADFF620}">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5.xml><?xml version="1.0" encoding="utf-8"?>
<ds:datastoreItem xmlns:ds="http://schemas.openxmlformats.org/officeDocument/2006/customXml" ds:itemID="{CA4BBAF5-0C2B-4FE2-9376-4ADC1CE40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JUDGMENT TEMPLATE</Template>
  <TotalTime>24</TotalTime>
  <Pages>13</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Coca-Cola Namibia Bottling Company (Pty) Ltd v Nghiyoonanye (HC-MD-LAB-APP-AAA-202100082) [2023] NALCMD 24 (7 June 2023)</vt:lpstr>
    </vt:vector>
  </TitlesOfParts>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Kavari v International University of Management (HC-MD-LAB-APP-AAA-2023-00002) [2023] NALCMD 52 (30 October 2023)</dc:title>
  <dc:subject/>
  <dc:creator>Eklien P. Kharases</dc:creator>
  <cp:keywords/>
  <dc:description/>
  <cp:lastModifiedBy>Mariana Anguelov</cp:lastModifiedBy>
  <cp:revision>6</cp:revision>
  <cp:lastPrinted>2023-10-30T12:12:00Z</cp:lastPrinted>
  <dcterms:created xsi:type="dcterms:W3CDTF">2023-10-24T15:06:00Z</dcterms:created>
  <dcterms:modified xsi:type="dcterms:W3CDTF">2023-11-01T18:49:00Z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bbebd38b3b001a85b0339b3b1ebf46739ced136550fa75612f68f4823f07b2e1</vt:lpwstr>
  </property>
  <property fmtid="{D5CDD505-2E9C-101B-9397-08002B2CF9AE}" pid="3" name="ContentTypeId">
    <vt:lpwstr>0x0101008CCF6D66F229EE4D8B714E6AF2A2557D</vt:lpwstr>
  </property>
</Properties>
</file>